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5283" w:rsidRPr="00E23EC8" w:rsidRDefault="00D445B4" w:rsidP="00545283">
      <w:pPr>
        <w:pStyle w:val="aa"/>
        <w:ind w:rightChars="-100" w:right="-283"/>
        <w:rPr>
          <w:rFonts w:hAnsi="標楷體"/>
          <w:spacing w:val="-20"/>
        </w:rPr>
      </w:pPr>
      <w:bookmarkStart w:id="0" w:name="_GoBack"/>
      <w:bookmarkEnd w:id="0"/>
      <w:r w:rsidRPr="00E23EC8">
        <w:rPr>
          <w:rFonts w:hAnsi="標楷體" w:hint="eastAsia"/>
          <w:spacing w:val="-20"/>
        </w:rPr>
        <w:t>桃園國際機場股份有限公司</w:t>
      </w:r>
      <w:r w:rsidR="00BC4154" w:rsidRPr="00E23EC8">
        <w:rPr>
          <w:rFonts w:hAnsi="標楷體" w:hint="eastAsia"/>
          <w:spacing w:val="-20"/>
        </w:rPr>
        <w:t>114</w:t>
      </w:r>
      <w:r w:rsidR="00E22D6F" w:rsidRPr="00E23EC8">
        <w:rPr>
          <w:rFonts w:hAnsi="標楷體" w:hint="eastAsia"/>
          <w:spacing w:val="-20"/>
        </w:rPr>
        <w:t>年度</w:t>
      </w:r>
      <w:r w:rsidRPr="00E23EC8">
        <w:rPr>
          <w:rFonts w:hAnsi="標楷體" w:hint="eastAsia"/>
          <w:spacing w:val="-20"/>
        </w:rPr>
        <w:t>營業預算評估報告目</w:t>
      </w:r>
      <w:r w:rsidR="006F097F" w:rsidRPr="00E23EC8">
        <w:rPr>
          <w:rFonts w:hAnsi="標楷體" w:hint="eastAsia"/>
          <w:spacing w:val="-20"/>
          <w:lang w:eastAsia="zh-HK"/>
        </w:rPr>
        <w:t>錄</w:t>
      </w:r>
    </w:p>
    <w:p w:rsidR="00D445B4" w:rsidRPr="00E23EC8" w:rsidRDefault="00125A48" w:rsidP="00545283">
      <w:pPr>
        <w:pStyle w:val="aa"/>
        <w:ind w:rightChars="-100" w:right="-283"/>
        <w:jc w:val="right"/>
        <w:rPr>
          <w:rFonts w:hAnsi="標楷體"/>
          <w:sz w:val="24"/>
          <w:szCs w:val="24"/>
        </w:rPr>
      </w:pPr>
      <w:r w:rsidRPr="00E23EC8">
        <w:rPr>
          <w:rFonts w:hAnsi="標楷體" w:hint="eastAsia"/>
          <w:sz w:val="24"/>
          <w:szCs w:val="24"/>
        </w:rPr>
        <w:t>頁次</w:t>
      </w:r>
    </w:p>
    <w:p w:rsidR="001364A2" w:rsidRPr="00B86CE4" w:rsidRDefault="00D445B4">
      <w:pPr>
        <w:pStyle w:val="11"/>
        <w:ind w:left="487" w:hanging="487"/>
        <w:rPr>
          <w:rFonts w:ascii="Calibri" w:eastAsia="新細明體" w:hAnsi="Calibri"/>
          <w:b w:val="0"/>
          <w:noProof/>
          <w:snapToGrid/>
          <w:szCs w:val="22"/>
        </w:rPr>
      </w:pPr>
      <w:r w:rsidRPr="00E23EC8">
        <w:rPr>
          <w:rFonts w:hAnsi="標楷體"/>
          <w:color w:val="2F5496"/>
        </w:rPr>
        <w:fldChar w:fldCharType="begin"/>
      </w:r>
      <w:r w:rsidRPr="00E23EC8">
        <w:rPr>
          <w:rFonts w:hAnsi="標楷體"/>
          <w:color w:val="2F5496"/>
        </w:rPr>
        <w:instrText xml:space="preserve"> </w:instrText>
      </w:r>
      <w:r w:rsidRPr="00E23EC8">
        <w:rPr>
          <w:rFonts w:hAnsi="標楷體" w:hint="eastAsia"/>
          <w:color w:val="2F5496"/>
        </w:rPr>
        <w:instrText>TOC \o "1-3" \h \z \t "第二層(14號字),2,第一層(14號字),1"</w:instrText>
      </w:r>
      <w:r w:rsidRPr="00E23EC8">
        <w:rPr>
          <w:rFonts w:hAnsi="標楷體"/>
          <w:color w:val="2F5496"/>
        </w:rPr>
        <w:instrText xml:space="preserve"> </w:instrText>
      </w:r>
      <w:r w:rsidRPr="00E23EC8">
        <w:rPr>
          <w:rFonts w:hAnsi="標楷體"/>
          <w:color w:val="2F5496"/>
        </w:rPr>
        <w:fldChar w:fldCharType="separate"/>
      </w:r>
      <w:hyperlink w:anchor="_Toc180427042" w:history="1">
        <w:r w:rsidR="001364A2" w:rsidRPr="00DE13A1">
          <w:rPr>
            <w:rStyle w:val="af1"/>
            <w:rFonts w:hAnsi="標楷體" w:hint="eastAsia"/>
            <w:noProof/>
          </w:rPr>
          <w:t>壹、業務計畫方面</w:t>
        </w:r>
        <w:r w:rsidR="001364A2">
          <w:rPr>
            <w:noProof/>
            <w:webHidden/>
          </w:rPr>
          <w:tab/>
        </w:r>
        <w:r w:rsidR="001364A2">
          <w:rPr>
            <w:noProof/>
            <w:webHidden/>
          </w:rPr>
          <w:fldChar w:fldCharType="begin"/>
        </w:r>
        <w:r w:rsidR="001364A2">
          <w:rPr>
            <w:noProof/>
            <w:webHidden/>
          </w:rPr>
          <w:instrText xml:space="preserve"> PAGEREF _Toc180427042 \h </w:instrText>
        </w:r>
        <w:r w:rsidR="001364A2">
          <w:rPr>
            <w:noProof/>
            <w:webHidden/>
          </w:rPr>
        </w:r>
        <w:r w:rsidR="001364A2">
          <w:rPr>
            <w:noProof/>
            <w:webHidden/>
          </w:rPr>
          <w:fldChar w:fldCharType="separate"/>
        </w:r>
        <w:r w:rsidR="002216CA">
          <w:rPr>
            <w:noProof/>
            <w:webHidden/>
          </w:rPr>
          <w:t>1</w:t>
        </w:r>
        <w:r w:rsidR="001364A2">
          <w:rPr>
            <w:noProof/>
            <w:webHidden/>
          </w:rPr>
          <w:fldChar w:fldCharType="end"/>
        </w:r>
      </w:hyperlink>
    </w:p>
    <w:p w:rsidR="001364A2" w:rsidRPr="00B86CE4" w:rsidRDefault="001364A2">
      <w:pPr>
        <w:pStyle w:val="22"/>
        <w:rPr>
          <w:rFonts w:ascii="Calibri" w:eastAsia="新細明體" w:hAnsi="Calibri"/>
          <w:snapToGrid/>
          <w:szCs w:val="22"/>
        </w:rPr>
      </w:pPr>
      <w:hyperlink w:anchor="_Toc180427043" w:history="1">
        <w:r w:rsidRPr="00DE13A1">
          <w:rPr>
            <w:rStyle w:val="af1"/>
            <w:rFonts w:hAnsi="標楷體" w:hint="eastAsia"/>
          </w:rPr>
          <w:t>一、</w:t>
        </w:r>
        <w:r w:rsidRPr="00DE13A1">
          <w:rPr>
            <w:rStyle w:val="af1"/>
            <w:rFonts w:hAnsi="標楷體" w:hint="eastAsia"/>
            <w:lang w:eastAsia="zh-HK"/>
          </w:rPr>
          <w:t>持續推動機場整體服務概念，允宜結合機場園區公民營單位，妥為規劃服務作為</w:t>
        </w:r>
        <w:r w:rsidRPr="00DE13A1">
          <w:rPr>
            <w:rStyle w:val="af1"/>
            <w:rFonts w:ascii="新細明體" w:eastAsia="新細明體" w:hAnsi="新細明體" w:hint="eastAsia"/>
            <w:lang w:eastAsia="zh-HK"/>
          </w:rPr>
          <w:t>，</w:t>
        </w:r>
        <w:r w:rsidRPr="00DE13A1">
          <w:rPr>
            <w:rStyle w:val="af1"/>
            <w:rFonts w:hAnsi="標楷體" w:hint="eastAsia"/>
            <w:lang w:eastAsia="zh-HK"/>
          </w:rPr>
          <w:t>以提升機場服務品質</w:t>
        </w:r>
        <w:r>
          <w:rPr>
            <w:webHidden/>
          </w:rPr>
          <w:tab/>
        </w:r>
        <w:r>
          <w:rPr>
            <w:webHidden/>
          </w:rPr>
          <w:fldChar w:fldCharType="begin"/>
        </w:r>
        <w:r>
          <w:rPr>
            <w:webHidden/>
          </w:rPr>
          <w:instrText xml:space="preserve"> PAGEREF _Toc180427043 \h </w:instrText>
        </w:r>
        <w:r>
          <w:rPr>
            <w:webHidden/>
          </w:rPr>
        </w:r>
        <w:r>
          <w:rPr>
            <w:webHidden/>
          </w:rPr>
          <w:fldChar w:fldCharType="separate"/>
        </w:r>
        <w:r w:rsidR="002216CA">
          <w:rPr>
            <w:webHidden/>
          </w:rPr>
          <w:t>1</w:t>
        </w:r>
        <w:r>
          <w:rPr>
            <w:webHidden/>
          </w:rPr>
          <w:fldChar w:fldCharType="end"/>
        </w:r>
      </w:hyperlink>
    </w:p>
    <w:p w:rsidR="001364A2" w:rsidRPr="00B86CE4" w:rsidRDefault="001364A2">
      <w:pPr>
        <w:pStyle w:val="22"/>
        <w:rPr>
          <w:rFonts w:ascii="Calibri" w:eastAsia="新細明體" w:hAnsi="Calibri"/>
          <w:snapToGrid/>
          <w:szCs w:val="22"/>
        </w:rPr>
      </w:pPr>
      <w:hyperlink w:anchor="_Toc180427044" w:history="1">
        <w:r w:rsidRPr="00DE13A1">
          <w:rPr>
            <w:rStyle w:val="af1"/>
            <w:rFonts w:hAnsi="標楷體" w:hint="eastAsia"/>
          </w:rPr>
          <w:t>二、</w:t>
        </w:r>
        <w:r w:rsidRPr="00DE13A1">
          <w:rPr>
            <w:rStyle w:val="af1"/>
            <w:rFonts w:hAnsi="標楷體" w:hint="eastAsia"/>
            <w:lang w:eastAsia="zh-HK"/>
          </w:rPr>
          <w:t>推動智慧機場及永續發展，允宜提升智慧化資訊服務</w:t>
        </w:r>
        <w:r w:rsidRPr="00DE13A1">
          <w:rPr>
            <w:rStyle w:val="af1"/>
            <w:rFonts w:ascii="新細明體" w:eastAsia="新細明體" w:hAnsi="新細明體" w:hint="eastAsia"/>
            <w:lang w:eastAsia="zh-HK"/>
          </w:rPr>
          <w:t>，</w:t>
        </w:r>
        <w:r w:rsidRPr="00DE13A1">
          <w:rPr>
            <w:rStyle w:val="af1"/>
            <w:rFonts w:hAnsi="標楷體" w:hint="eastAsia"/>
            <w:lang w:eastAsia="zh-HK"/>
          </w:rPr>
          <w:t>妥為規劃</w:t>
        </w:r>
        <w:r w:rsidRPr="00DE13A1">
          <w:rPr>
            <w:rStyle w:val="af1"/>
            <w:rFonts w:ascii="新細明體" w:eastAsia="新細明體" w:hAnsi="新細明體" w:hint="eastAsia"/>
            <w:lang w:eastAsia="zh-HK"/>
          </w:rPr>
          <w:t>，</w:t>
        </w:r>
        <w:r w:rsidRPr="00DE13A1">
          <w:rPr>
            <w:rStyle w:val="af1"/>
            <w:rFonts w:hAnsi="標楷體" w:hint="eastAsia"/>
            <w:lang w:eastAsia="zh-HK"/>
          </w:rPr>
          <w:t>並檢討改善流程</w:t>
        </w:r>
        <w:r w:rsidRPr="00DE13A1">
          <w:rPr>
            <w:rStyle w:val="af1"/>
            <w:rFonts w:ascii="新細明體" w:eastAsia="新細明體" w:hAnsi="新細明體" w:hint="eastAsia"/>
            <w:lang w:eastAsia="zh-HK"/>
          </w:rPr>
          <w:t>，</w:t>
        </w:r>
        <w:r w:rsidRPr="00DE13A1">
          <w:rPr>
            <w:rStyle w:val="af1"/>
            <w:rFonts w:hAnsi="標楷體" w:hint="eastAsia"/>
            <w:lang w:eastAsia="zh-HK"/>
          </w:rPr>
          <w:t>以優化機場服務體驗及營運管理效能</w:t>
        </w:r>
        <w:r>
          <w:rPr>
            <w:webHidden/>
          </w:rPr>
          <w:tab/>
        </w:r>
        <w:r>
          <w:rPr>
            <w:webHidden/>
          </w:rPr>
          <w:fldChar w:fldCharType="begin"/>
        </w:r>
        <w:r>
          <w:rPr>
            <w:webHidden/>
          </w:rPr>
          <w:instrText xml:space="preserve"> PAGEREF _Toc180427044 \h </w:instrText>
        </w:r>
        <w:r>
          <w:rPr>
            <w:webHidden/>
          </w:rPr>
        </w:r>
        <w:r>
          <w:rPr>
            <w:webHidden/>
          </w:rPr>
          <w:fldChar w:fldCharType="separate"/>
        </w:r>
        <w:r w:rsidR="002216CA">
          <w:rPr>
            <w:webHidden/>
          </w:rPr>
          <w:t>4</w:t>
        </w:r>
        <w:r>
          <w:rPr>
            <w:webHidden/>
          </w:rPr>
          <w:fldChar w:fldCharType="end"/>
        </w:r>
      </w:hyperlink>
    </w:p>
    <w:p w:rsidR="001364A2" w:rsidRPr="00B86CE4" w:rsidRDefault="001364A2">
      <w:pPr>
        <w:pStyle w:val="22"/>
        <w:rPr>
          <w:rFonts w:ascii="Calibri" w:eastAsia="新細明體" w:hAnsi="Calibri"/>
          <w:snapToGrid/>
          <w:szCs w:val="22"/>
        </w:rPr>
      </w:pPr>
      <w:hyperlink w:anchor="_Toc180427045" w:history="1">
        <w:r w:rsidRPr="00DE13A1">
          <w:rPr>
            <w:rStyle w:val="af1"/>
            <w:rFonts w:hAnsi="標楷體" w:hint="eastAsia"/>
          </w:rPr>
          <w:t>三、為與國際接軌，</w:t>
        </w:r>
        <w:r w:rsidRPr="00DE13A1">
          <w:rPr>
            <w:rStyle w:val="af1"/>
            <w:rFonts w:hAnsi="標楷體" w:hint="eastAsia"/>
            <w:lang w:eastAsia="zh-HK"/>
          </w:rPr>
          <w:t>允宜積極擘劃桃園機場未來環境永續發展策略，俾利邁向綠色機場之目標</w:t>
        </w:r>
        <w:r>
          <w:rPr>
            <w:webHidden/>
          </w:rPr>
          <w:tab/>
        </w:r>
        <w:r>
          <w:rPr>
            <w:webHidden/>
          </w:rPr>
          <w:fldChar w:fldCharType="begin"/>
        </w:r>
        <w:r>
          <w:rPr>
            <w:webHidden/>
          </w:rPr>
          <w:instrText xml:space="preserve"> PAGEREF _Toc180427045 \h </w:instrText>
        </w:r>
        <w:r>
          <w:rPr>
            <w:webHidden/>
          </w:rPr>
        </w:r>
        <w:r>
          <w:rPr>
            <w:webHidden/>
          </w:rPr>
          <w:fldChar w:fldCharType="separate"/>
        </w:r>
        <w:r w:rsidR="002216CA">
          <w:rPr>
            <w:webHidden/>
          </w:rPr>
          <w:t>8</w:t>
        </w:r>
        <w:r>
          <w:rPr>
            <w:webHidden/>
          </w:rPr>
          <w:fldChar w:fldCharType="end"/>
        </w:r>
      </w:hyperlink>
    </w:p>
    <w:p w:rsidR="001364A2" w:rsidRPr="00B86CE4" w:rsidRDefault="001364A2">
      <w:pPr>
        <w:pStyle w:val="11"/>
        <w:ind w:left="487" w:hanging="487"/>
        <w:rPr>
          <w:rFonts w:ascii="Calibri" w:eastAsia="新細明體" w:hAnsi="Calibri"/>
          <w:b w:val="0"/>
          <w:noProof/>
          <w:snapToGrid/>
          <w:szCs w:val="22"/>
        </w:rPr>
      </w:pPr>
      <w:hyperlink w:anchor="_Toc180427046" w:history="1">
        <w:r w:rsidRPr="00DE13A1">
          <w:rPr>
            <w:rStyle w:val="af1"/>
            <w:rFonts w:hAnsi="標楷體" w:hint="eastAsia"/>
            <w:noProof/>
          </w:rPr>
          <w:t>貳、營業收支方面</w:t>
        </w:r>
        <w:r>
          <w:rPr>
            <w:noProof/>
            <w:webHidden/>
          </w:rPr>
          <w:tab/>
        </w:r>
        <w:r>
          <w:rPr>
            <w:noProof/>
            <w:webHidden/>
          </w:rPr>
          <w:fldChar w:fldCharType="begin"/>
        </w:r>
        <w:r>
          <w:rPr>
            <w:noProof/>
            <w:webHidden/>
          </w:rPr>
          <w:instrText xml:space="preserve"> PAGEREF _Toc180427046 \h </w:instrText>
        </w:r>
        <w:r>
          <w:rPr>
            <w:noProof/>
            <w:webHidden/>
          </w:rPr>
        </w:r>
        <w:r>
          <w:rPr>
            <w:noProof/>
            <w:webHidden/>
          </w:rPr>
          <w:fldChar w:fldCharType="separate"/>
        </w:r>
        <w:r w:rsidR="002216CA">
          <w:rPr>
            <w:noProof/>
            <w:webHidden/>
          </w:rPr>
          <w:t>11</w:t>
        </w:r>
        <w:r>
          <w:rPr>
            <w:noProof/>
            <w:webHidden/>
          </w:rPr>
          <w:fldChar w:fldCharType="end"/>
        </w:r>
      </w:hyperlink>
    </w:p>
    <w:p w:rsidR="001364A2" w:rsidRPr="00B86CE4" w:rsidRDefault="001364A2">
      <w:pPr>
        <w:pStyle w:val="22"/>
        <w:rPr>
          <w:rFonts w:ascii="Calibri" w:eastAsia="新細明體" w:hAnsi="Calibri"/>
          <w:snapToGrid/>
          <w:szCs w:val="22"/>
        </w:rPr>
      </w:pPr>
      <w:hyperlink w:anchor="_Toc180427047" w:history="1">
        <w:r w:rsidRPr="00DE13A1">
          <w:rPr>
            <w:rStyle w:val="af1"/>
            <w:rFonts w:hAnsi="標楷體" w:hint="eastAsia"/>
          </w:rPr>
          <w:t>四、桃園機場近年國際評比名次欠佳，允宜妥善規劃改善軟硬體設施，俾提升服務水準與競爭力</w:t>
        </w:r>
        <w:r>
          <w:rPr>
            <w:webHidden/>
          </w:rPr>
          <w:tab/>
        </w:r>
        <w:r>
          <w:rPr>
            <w:webHidden/>
          </w:rPr>
          <w:fldChar w:fldCharType="begin"/>
        </w:r>
        <w:r>
          <w:rPr>
            <w:webHidden/>
          </w:rPr>
          <w:instrText xml:space="preserve"> PAGEREF _Toc180427047 \h </w:instrText>
        </w:r>
        <w:r>
          <w:rPr>
            <w:webHidden/>
          </w:rPr>
        </w:r>
        <w:r>
          <w:rPr>
            <w:webHidden/>
          </w:rPr>
          <w:fldChar w:fldCharType="separate"/>
        </w:r>
        <w:r w:rsidR="002216CA">
          <w:rPr>
            <w:webHidden/>
          </w:rPr>
          <w:t>11</w:t>
        </w:r>
        <w:r>
          <w:rPr>
            <w:webHidden/>
          </w:rPr>
          <w:fldChar w:fldCharType="end"/>
        </w:r>
      </w:hyperlink>
    </w:p>
    <w:p w:rsidR="001364A2" w:rsidRPr="00B86CE4" w:rsidRDefault="001364A2">
      <w:pPr>
        <w:pStyle w:val="22"/>
        <w:rPr>
          <w:rFonts w:ascii="Calibri" w:eastAsia="新細明體" w:hAnsi="Calibri"/>
          <w:snapToGrid/>
          <w:szCs w:val="22"/>
        </w:rPr>
      </w:pPr>
      <w:hyperlink w:anchor="_Toc180427048" w:history="1">
        <w:r w:rsidRPr="00DE13A1">
          <w:rPr>
            <w:rStyle w:val="af1"/>
            <w:rFonts w:hAnsi="標楷體" w:hint="eastAsia"/>
          </w:rPr>
          <w:t>五、跑道歲修導致航班延誤及轉降，嚴重衝擊機場秩序，允宜建立完備之維修機制，以維旅客之權益及機場之正常運作</w:t>
        </w:r>
        <w:r>
          <w:rPr>
            <w:webHidden/>
          </w:rPr>
          <w:tab/>
        </w:r>
        <w:r>
          <w:rPr>
            <w:webHidden/>
          </w:rPr>
          <w:fldChar w:fldCharType="begin"/>
        </w:r>
        <w:r>
          <w:rPr>
            <w:webHidden/>
          </w:rPr>
          <w:instrText xml:space="preserve"> PAGEREF _Toc180427048 \h </w:instrText>
        </w:r>
        <w:r>
          <w:rPr>
            <w:webHidden/>
          </w:rPr>
        </w:r>
        <w:r>
          <w:rPr>
            <w:webHidden/>
          </w:rPr>
          <w:fldChar w:fldCharType="separate"/>
        </w:r>
        <w:r w:rsidR="002216CA">
          <w:rPr>
            <w:webHidden/>
          </w:rPr>
          <w:t>14</w:t>
        </w:r>
        <w:r>
          <w:rPr>
            <w:webHidden/>
          </w:rPr>
          <w:fldChar w:fldCharType="end"/>
        </w:r>
      </w:hyperlink>
    </w:p>
    <w:p w:rsidR="001364A2" w:rsidRPr="00B86CE4" w:rsidRDefault="001364A2">
      <w:pPr>
        <w:pStyle w:val="22"/>
        <w:rPr>
          <w:rFonts w:ascii="Calibri" w:eastAsia="新細明體" w:hAnsi="Calibri"/>
          <w:snapToGrid/>
          <w:szCs w:val="22"/>
        </w:rPr>
      </w:pPr>
      <w:hyperlink w:anchor="_Toc180427049" w:history="1">
        <w:r w:rsidRPr="00DE13A1">
          <w:rPr>
            <w:rStyle w:val="af1"/>
            <w:rFonts w:hAnsi="標楷體" w:hint="eastAsia"/>
          </w:rPr>
          <w:t>六、為確保供電設施穩定</w:t>
        </w:r>
        <w:r w:rsidRPr="00DE13A1">
          <w:rPr>
            <w:rStyle w:val="af1"/>
            <w:rFonts w:ascii="新細明體" w:eastAsia="新細明體" w:hAnsi="新細明體" w:hint="eastAsia"/>
          </w:rPr>
          <w:t>，</w:t>
        </w:r>
        <w:r w:rsidRPr="00DE13A1">
          <w:rPr>
            <w:rStyle w:val="af1"/>
            <w:rFonts w:hAnsi="標楷體" w:hint="eastAsia"/>
          </w:rPr>
          <w:t>允宜提升電力韌度</w:t>
        </w:r>
        <w:r w:rsidRPr="00DE13A1">
          <w:rPr>
            <w:rStyle w:val="af1"/>
            <w:rFonts w:ascii="新細明體" w:eastAsia="新細明體" w:hAnsi="新細明體" w:hint="eastAsia"/>
          </w:rPr>
          <w:t>，</w:t>
        </w:r>
        <w:r w:rsidRPr="00DE13A1">
          <w:rPr>
            <w:rStyle w:val="af1"/>
            <w:rFonts w:hAnsi="標楷體" w:hint="eastAsia"/>
          </w:rPr>
          <w:t>改善機場服務質量及使用能效</w:t>
        </w:r>
        <w:r w:rsidRPr="00DE13A1">
          <w:rPr>
            <w:rStyle w:val="af1"/>
            <w:rFonts w:ascii="新細明體" w:eastAsia="新細明體" w:hAnsi="新細明體" w:hint="eastAsia"/>
          </w:rPr>
          <w:t>，</w:t>
        </w:r>
        <w:r w:rsidRPr="00DE13A1">
          <w:rPr>
            <w:rStyle w:val="af1"/>
            <w:rFonts w:hAnsi="標楷體" w:hint="eastAsia"/>
          </w:rPr>
          <w:t>進而減少用電量</w:t>
        </w:r>
        <w:r>
          <w:rPr>
            <w:webHidden/>
          </w:rPr>
          <w:tab/>
        </w:r>
        <w:r>
          <w:rPr>
            <w:webHidden/>
          </w:rPr>
          <w:fldChar w:fldCharType="begin"/>
        </w:r>
        <w:r>
          <w:rPr>
            <w:webHidden/>
          </w:rPr>
          <w:instrText xml:space="preserve"> PAGEREF _Toc180427049 \h </w:instrText>
        </w:r>
        <w:r>
          <w:rPr>
            <w:webHidden/>
          </w:rPr>
        </w:r>
        <w:r>
          <w:rPr>
            <w:webHidden/>
          </w:rPr>
          <w:fldChar w:fldCharType="separate"/>
        </w:r>
        <w:r w:rsidR="002216CA">
          <w:rPr>
            <w:webHidden/>
          </w:rPr>
          <w:t>17</w:t>
        </w:r>
        <w:r>
          <w:rPr>
            <w:webHidden/>
          </w:rPr>
          <w:fldChar w:fldCharType="end"/>
        </w:r>
      </w:hyperlink>
    </w:p>
    <w:p w:rsidR="001364A2" w:rsidRPr="00B86CE4" w:rsidRDefault="001364A2">
      <w:pPr>
        <w:pStyle w:val="22"/>
        <w:rPr>
          <w:rFonts w:ascii="Calibri" w:eastAsia="新細明體" w:hAnsi="Calibri"/>
          <w:snapToGrid/>
          <w:szCs w:val="22"/>
        </w:rPr>
      </w:pPr>
      <w:hyperlink w:anchor="_Toc180427050" w:history="1">
        <w:r w:rsidRPr="00DE13A1">
          <w:rPr>
            <w:rStyle w:val="af1"/>
            <w:rFonts w:hAnsi="標楷體" w:hint="eastAsia"/>
          </w:rPr>
          <w:t>七、為保障飛航安全並維旅客權益</w:t>
        </w:r>
        <w:r w:rsidRPr="00DE13A1">
          <w:rPr>
            <w:rStyle w:val="af1"/>
            <w:rFonts w:ascii="新細明體" w:eastAsia="新細明體" w:hAnsi="新細明體" w:hint="eastAsia"/>
          </w:rPr>
          <w:t>，</w:t>
        </w:r>
        <w:r w:rsidRPr="00DE13A1">
          <w:rPr>
            <w:rStyle w:val="af1"/>
            <w:rFonts w:hAnsi="標楷體" w:hint="eastAsia"/>
          </w:rPr>
          <w:t>允宜強化與落實安全維護措施</w:t>
        </w:r>
        <w:r w:rsidRPr="00DE13A1">
          <w:rPr>
            <w:rStyle w:val="af1"/>
            <w:rFonts w:ascii="新細明體" w:eastAsia="新細明體" w:hAnsi="新細明體" w:hint="eastAsia"/>
          </w:rPr>
          <w:t>，</w:t>
        </w:r>
        <w:r w:rsidRPr="00DE13A1">
          <w:rPr>
            <w:rStyle w:val="af1"/>
            <w:rFonts w:hAnsi="標楷體" w:hint="eastAsia"/>
          </w:rPr>
          <w:t>並建立預警機制，以提升偵防成效</w:t>
        </w:r>
        <w:r>
          <w:rPr>
            <w:webHidden/>
          </w:rPr>
          <w:tab/>
        </w:r>
        <w:r>
          <w:rPr>
            <w:webHidden/>
          </w:rPr>
          <w:fldChar w:fldCharType="begin"/>
        </w:r>
        <w:r>
          <w:rPr>
            <w:webHidden/>
          </w:rPr>
          <w:instrText xml:space="preserve"> PAGEREF _Toc180427050 \h </w:instrText>
        </w:r>
        <w:r>
          <w:rPr>
            <w:webHidden/>
          </w:rPr>
        </w:r>
        <w:r>
          <w:rPr>
            <w:webHidden/>
          </w:rPr>
          <w:fldChar w:fldCharType="separate"/>
        </w:r>
        <w:r w:rsidR="002216CA">
          <w:rPr>
            <w:webHidden/>
          </w:rPr>
          <w:t>19</w:t>
        </w:r>
        <w:r>
          <w:rPr>
            <w:webHidden/>
          </w:rPr>
          <w:fldChar w:fldCharType="end"/>
        </w:r>
      </w:hyperlink>
    </w:p>
    <w:p w:rsidR="001364A2" w:rsidRPr="00B86CE4" w:rsidRDefault="001364A2">
      <w:pPr>
        <w:pStyle w:val="11"/>
        <w:ind w:left="487" w:hanging="487"/>
        <w:rPr>
          <w:rFonts w:ascii="Calibri" w:eastAsia="新細明體" w:hAnsi="Calibri"/>
          <w:b w:val="0"/>
          <w:noProof/>
          <w:snapToGrid/>
          <w:szCs w:val="22"/>
        </w:rPr>
      </w:pPr>
      <w:hyperlink w:anchor="_Toc180427051" w:history="1">
        <w:r w:rsidRPr="00DE13A1">
          <w:rPr>
            <w:rStyle w:val="af1"/>
            <w:rFonts w:hAnsi="標楷體" w:hint="eastAsia"/>
            <w:noProof/>
          </w:rPr>
          <w:t>參、固定資產之建設、改良與擴充方面</w:t>
        </w:r>
        <w:r>
          <w:rPr>
            <w:noProof/>
            <w:webHidden/>
          </w:rPr>
          <w:tab/>
        </w:r>
        <w:r>
          <w:rPr>
            <w:noProof/>
            <w:webHidden/>
          </w:rPr>
          <w:fldChar w:fldCharType="begin"/>
        </w:r>
        <w:r>
          <w:rPr>
            <w:noProof/>
            <w:webHidden/>
          </w:rPr>
          <w:instrText xml:space="preserve"> PAGEREF _Toc180427051 \h </w:instrText>
        </w:r>
        <w:r>
          <w:rPr>
            <w:noProof/>
            <w:webHidden/>
          </w:rPr>
        </w:r>
        <w:r>
          <w:rPr>
            <w:noProof/>
            <w:webHidden/>
          </w:rPr>
          <w:fldChar w:fldCharType="separate"/>
        </w:r>
        <w:r w:rsidR="002216CA">
          <w:rPr>
            <w:noProof/>
            <w:webHidden/>
          </w:rPr>
          <w:t>22</w:t>
        </w:r>
        <w:r>
          <w:rPr>
            <w:noProof/>
            <w:webHidden/>
          </w:rPr>
          <w:fldChar w:fldCharType="end"/>
        </w:r>
      </w:hyperlink>
    </w:p>
    <w:p w:rsidR="001364A2" w:rsidRPr="00B86CE4" w:rsidRDefault="001364A2">
      <w:pPr>
        <w:pStyle w:val="22"/>
        <w:rPr>
          <w:rFonts w:ascii="Calibri" w:eastAsia="新細明體" w:hAnsi="Calibri"/>
          <w:snapToGrid/>
          <w:szCs w:val="22"/>
        </w:rPr>
      </w:pPr>
      <w:hyperlink w:anchor="_Toc180427052" w:history="1">
        <w:r w:rsidRPr="00DE13A1">
          <w:rPr>
            <w:rStyle w:val="af1"/>
            <w:rFonts w:hAnsi="標楷體" w:hint="eastAsia"/>
          </w:rPr>
          <w:t>八、「臺灣桃園國際機場第三航站區建設計畫」執行進度略微落後</w:t>
        </w:r>
        <w:r w:rsidRPr="00DE13A1">
          <w:rPr>
            <w:rStyle w:val="af1"/>
            <w:rFonts w:ascii="新細明體" w:eastAsia="新細明體" w:hAnsi="新細明體" w:hint="eastAsia"/>
          </w:rPr>
          <w:t>，</w:t>
        </w:r>
        <w:r w:rsidRPr="00DE13A1">
          <w:rPr>
            <w:rStyle w:val="af1"/>
            <w:rFonts w:hAnsi="標楷體" w:hint="eastAsia"/>
          </w:rPr>
          <w:t>允宜審慎控管進度</w:t>
        </w:r>
        <w:r w:rsidRPr="00DE13A1">
          <w:rPr>
            <w:rStyle w:val="af1"/>
            <w:rFonts w:ascii="新細明體" w:eastAsia="新細明體" w:hAnsi="新細明體" w:hint="eastAsia"/>
          </w:rPr>
          <w:t>，</w:t>
        </w:r>
        <w:r w:rsidRPr="00DE13A1">
          <w:rPr>
            <w:rStyle w:val="af1"/>
            <w:rFonts w:hAnsi="標楷體" w:hint="eastAsia"/>
          </w:rPr>
          <w:t>並注意營建成本之管理，俾利如期如質完工</w:t>
        </w:r>
        <w:r>
          <w:rPr>
            <w:webHidden/>
          </w:rPr>
          <w:tab/>
        </w:r>
        <w:r>
          <w:rPr>
            <w:webHidden/>
          </w:rPr>
          <w:fldChar w:fldCharType="begin"/>
        </w:r>
        <w:r>
          <w:rPr>
            <w:webHidden/>
          </w:rPr>
          <w:instrText xml:space="preserve"> PAGEREF _Toc180427052 \h </w:instrText>
        </w:r>
        <w:r>
          <w:rPr>
            <w:webHidden/>
          </w:rPr>
        </w:r>
        <w:r>
          <w:rPr>
            <w:webHidden/>
          </w:rPr>
          <w:fldChar w:fldCharType="separate"/>
        </w:r>
        <w:r w:rsidR="002216CA">
          <w:rPr>
            <w:webHidden/>
          </w:rPr>
          <w:t>22</w:t>
        </w:r>
        <w:r>
          <w:rPr>
            <w:webHidden/>
          </w:rPr>
          <w:fldChar w:fldCharType="end"/>
        </w:r>
      </w:hyperlink>
    </w:p>
    <w:p w:rsidR="001364A2" w:rsidRPr="00B86CE4" w:rsidRDefault="001364A2">
      <w:pPr>
        <w:pStyle w:val="22"/>
        <w:rPr>
          <w:rFonts w:ascii="Calibri" w:eastAsia="新細明體" w:hAnsi="Calibri"/>
          <w:snapToGrid/>
          <w:szCs w:val="22"/>
        </w:rPr>
      </w:pPr>
      <w:hyperlink w:anchor="_Toc180427053" w:history="1">
        <w:r w:rsidRPr="00DE13A1">
          <w:rPr>
            <w:rStyle w:val="af1"/>
            <w:rFonts w:hAnsi="標楷體" w:hint="eastAsia"/>
          </w:rPr>
          <w:t>九、購建固定資產部分計畫執行進度未如預期，允宜審慎瞭解原因，妥為規劃並積極辦理，俾達計畫預期效益</w:t>
        </w:r>
        <w:r>
          <w:rPr>
            <w:webHidden/>
          </w:rPr>
          <w:tab/>
        </w:r>
        <w:r>
          <w:rPr>
            <w:webHidden/>
          </w:rPr>
          <w:fldChar w:fldCharType="begin"/>
        </w:r>
        <w:r>
          <w:rPr>
            <w:webHidden/>
          </w:rPr>
          <w:instrText xml:space="preserve"> PAGEREF _Toc180427053 \h </w:instrText>
        </w:r>
        <w:r>
          <w:rPr>
            <w:webHidden/>
          </w:rPr>
        </w:r>
        <w:r>
          <w:rPr>
            <w:webHidden/>
          </w:rPr>
          <w:fldChar w:fldCharType="separate"/>
        </w:r>
        <w:r w:rsidR="002216CA">
          <w:rPr>
            <w:webHidden/>
          </w:rPr>
          <w:t>26</w:t>
        </w:r>
        <w:r>
          <w:rPr>
            <w:webHidden/>
          </w:rPr>
          <w:fldChar w:fldCharType="end"/>
        </w:r>
      </w:hyperlink>
    </w:p>
    <w:p w:rsidR="001364A2" w:rsidRPr="00B86CE4" w:rsidRDefault="001364A2">
      <w:pPr>
        <w:pStyle w:val="11"/>
        <w:ind w:left="487" w:hanging="487"/>
        <w:rPr>
          <w:rFonts w:ascii="Calibri" w:eastAsia="新細明體" w:hAnsi="Calibri"/>
          <w:b w:val="0"/>
          <w:noProof/>
          <w:snapToGrid/>
          <w:szCs w:val="22"/>
        </w:rPr>
      </w:pPr>
      <w:hyperlink w:anchor="_Toc180427054" w:history="1">
        <w:r w:rsidRPr="00DE13A1">
          <w:rPr>
            <w:rStyle w:val="af1"/>
            <w:rFonts w:hAnsi="標楷體" w:hint="eastAsia"/>
            <w:noProof/>
          </w:rPr>
          <w:t>肆、盈餘分配及資金運用方面</w:t>
        </w:r>
        <w:r>
          <w:rPr>
            <w:noProof/>
            <w:webHidden/>
          </w:rPr>
          <w:tab/>
        </w:r>
        <w:r>
          <w:rPr>
            <w:noProof/>
            <w:webHidden/>
          </w:rPr>
          <w:fldChar w:fldCharType="begin"/>
        </w:r>
        <w:r>
          <w:rPr>
            <w:noProof/>
            <w:webHidden/>
          </w:rPr>
          <w:instrText xml:space="preserve"> PAGEREF _Toc180427054 \h </w:instrText>
        </w:r>
        <w:r>
          <w:rPr>
            <w:noProof/>
            <w:webHidden/>
          </w:rPr>
        </w:r>
        <w:r>
          <w:rPr>
            <w:noProof/>
            <w:webHidden/>
          </w:rPr>
          <w:fldChar w:fldCharType="separate"/>
        </w:r>
        <w:r w:rsidR="002216CA">
          <w:rPr>
            <w:noProof/>
            <w:webHidden/>
          </w:rPr>
          <w:t>30</w:t>
        </w:r>
        <w:r>
          <w:rPr>
            <w:noProof/>
            <w:webHidden/>
          </w:rPr>
          <w:fldChar w:fldCharType="end"/>
        </w:r>
      </w:hyperlink>
    </w:p>
    <w:p w:rsidR="001364A2" w:rsidRPr="00B86CE4" w:rsidRDefault="001364A2">
      <w:pPr>
        <w:pStyle w:val="22"/>
        <w:rPr>
          <w:rFonts w:ascii="Calibri" w:eastAsia="新細明體" w:hAnsi="Calibri"/>
          <w:snapToGrid/>
          <w:szCs w:val="22"/>
        </w:rPr>
      </w:pPr>
      <w:hyperlink w:anchor="_Toc180427055" w:history="1">
        <w:r w:rsidRPr="00DE13A1">
          <w:rPr>
            <w:rStyle w:val="af1"/>
            <w:rFonts w:hAnsi="標楷體" w:hint="eastAsia"/>
          </w:rPr>
          <w:t>十、固定資產購建計畫之資金多為外借或政府投資，允宜落實債務管理，加強控管成本效益及資金籌措方式，以維財務健全</w:t>
        </w:r>
        <w:r>
          <w:rPr>
            <w:webHidden/>
          </w:rPr>
          <w:tab/>
        </w:r>
        <w:r>
          <w:rPr>
            <w:webHidden/>
          </w:rPr>
          <w:fldChar w:fldCharType="begin"/>
        </w:r>
        <w:r>
          <w:rPr>
            <w:webHidden/>
          </w:rPr>
          <w:instrText xml:space="preserve"> PAGEREF _Toc180427055 \h </w:instrText>
        </w:r>
        <w:r>
          <w:rPr>
            <w:webHidden/>
          </w:rPr>
        </w:r>
        <w:r>
          <w:rPr>
            <w:webHidden/>
          </w:rPr>
          <w:fldChar w:fldCharType="separate"/>
        </w:r>
        <w:r w:rsidR="002216CA">
          <w:rPr>
            <w:webHidden/>
          </w:rPr>
          <w:t>30</w:t>
        </w:r>
        <w:r>
          <w:rPr>
            <w:webHidden/>
          </w:rPr>
          <w:fldChar w:fldCharType="end"/>
        </w:r>
      </w:hyperlink>
    </w:p>
    <w:p w:rsidR="00D445B4" w:rsidRPr="00E23EC8" w:rsidRDefault="00D445B4" w:rsidP="00814F4E">
      <w:pPr>
        <w:pStyle w:val="22"/>
        <w:rPr>
          <w:rFonts w:hAnsi="標楷體"/>
          <w:color w:val="2F5496"/>
        </w:rPr>
        <w:sectPr w:rsidR="00D445B4" w:rsidRPr="00E23EC8" w:rsidSect="009B0AC9">
          <w:headerReference w:type="even" r:id="rId8"/>
          <w:headerReference w:type="default" r:id="rId9"/>
          <w:footerReference w:type="even" r:id="rId10"/>
          <w:footerReference w:type="default" r:id="rId11"/>
          <w:headerReference w:type="first" r:id="rId12"/>
          <w:footerReference w:type="first" r:id="rId13"/>
          <w:pgSz w:w="11906" w:h="16838" w:code="9"/>
          <w:pgMar w:top="1701" w:right="1983" w:bottom="1701" w:left="1701" w:header="0" w:footer="1134" w:gutter="0"/>
          <w:pgNumType w:start="1"/>
          <w:cols w:space="425"/>
          <w:docGrid w:type="linesAndChars" w:linePitch="500" w:charSpace="658"/>
        </w:sectPr>
      </w:pPr>
      <w:r w:rsidRPr="00E23EC8">
        <w:rPr>
          <w:rFonts w:hAnsi="標楷體"/>
        </w:rPr>
        <w:fldChar w:fldCharType="end"/>
      </w:r>
    </w:p>
    <w:p w:rsidR="00F67697" w:rsidRPr="00E23EC8" w:rsidRDefault="00D445B4" w:rsidP="0081139A">
      <w:pPr>
        <w:pStyle w:val="aa"/>
        <w:rPr>
          <w:rFonts w:hAnsi="標楷體"/>
          <w:spacing w:val="-20"/>
        </w:rPr>
      </w:pPr>
      <w:r w:rsidRPr="00E23EC8">
        <w:rPr>
          <w:rFonts w:hAnsi="標楷體" w:hint="eastAsia"/>
          <w:spacing w:val="-20"/>
        </w:rPr>
        <w:lastRenderedPageBreak/>
        <w:t>桃園國際機場股份有限公司</w:t>
      </w:r>
      <w:r w:rsidR="00BC4154" w:rsidRPr="00E23EC8">
        <w:rPr>
          <w:rFonts w:hAnsi="標楷體" w:hint="eastAsia"/>
          <w:spacing w:val="-20"/>
        </w:rPr>
        <w:t>114</w:t>
      </w:r>
      <w:r w:rsidR="00E22D6F" w:rsidRPr="00E23EC8">
        <w:rPr>
          <w:rFonts w:hAnsi="標楷體" w:hint="eastAsia"/>
          <w:spacing w:val="-20"/>
        </w:rPr>
        <w:t>年度</w:t>
      </w:r>
      <w:r w:rsidRPr="00E23EC8">
        <w:rPr>
          <w:rFonts w:hAnsi="標楷體" w:hint="eastAsia"/>
          <w:spacing w:val="-20"/>
        </w:rPr>
        <w:t>營業預算評估報告</w:t>
      </w:r>
    </w:p>
    <w:p w:rsidR="0081139A" w:rsidRPr="00E23EC8" w:rsidRDefault="002167E4" w:rsidP="008E0D5A">
      <w:pPr>
        <w:pStyle w:val="a8"/>
        <w:ind w:firstLine="566"/>
        <w:rPr>
          <w:rFonts w:hAnsi="標楷體"/>
        </w:rPr>
      </w:pPr>
      <w:bookmarkStart w:id="1" w:name="_Hlk147588126"/>
      <w:r w:rsidRPr="00E23EC8">
        <w:rPr>
          <w:rFonts w:hAnsi="標楷體" w:hint="eastAsia"/>
        </w:rPr>
        <w:t>桃園國際機場股份有限公司</w:t>
      </w:r>
      <w:bookmarkEnd w:id="1"/>
      <w:r w:rsidR="0071774D" w:rsidRPr="00E23EC8">
        <w:rPr>
          <w:rFonts w:hAnsi="標楷體" w:hint="eastAsia"/>
        </w:rPr>
        <w:t>(</w:t>
      </w:r>
      <w:r w:rsidRPr="00E23EC8">
        <w:rPr>
          <w:rFonts w:hAnsi="標楷體" w:hint="eastAsia"/>
        </w:rPr>
        <w:t>以下簡稱</w:t>
      </w:r>
      <w:r w:rsidR="007415B9" w:rsidRPr="00E23EC8">
        <w:rPr>
          <w:rFonts w:hAnsi="標楷體" w:hint="eastAsia"/>
        </w:rPr>
        <w:t>機場公司</w:t>
      </w:r>
      <w:r w:rsidR="0071774D" w:rsidRPr="00E23EC8">
        <w:rPr>
          <w:rFonts w:hAnsi="標楷體" w:hint="eastAsia"/>
        </w:rPr>
        <w:t>)</w:t>
      </w:r>
      <w:r w:rsidRPr="00E23EC8">
        <w:rPr>
          <w:rFonts w:hAnsi="標楷體" w:hint="eastAsia"/>
        </w:rPr>
        <w:t>主要任務為開發、營運及管理桃園國際機場</w:t>
      </w:r>
      <w:r w:rsidR="00C5536F" w:rsidRPr="00E23EC8">
        <w:rPr>
          <w:rFonts w:hAnsi="標楷體" w:hint="eastAsia"/>
        </w:rPr>
        <w:t>園區</w:t>
      </w:r>
      <w:r w:rsidR="0071774D" w:rsidRPr="00E23EC8">
        <w:rPr>
          <w:rFonts w:hAnsi="標楷體" w:hint="eastAsia"/>
        </w:rPr>
        <w:t>(</w:t>
      </w:r>
      <w:r w:rsidRPr="00E23EC8">
        <w:rPr>
          <w:rFonts w:hAnsi="標楷體" w:hint="eastAsia"/>
        </w:rPr>
        <w:t>含機場專用區及其區內或毗鄰之自由貿易港區</w:t>
      </w:r>
      <w:r w:rsidR="0071774D" w:rsidRPr="00E23EC8">
        <w:rPr>
          <w:rFonts w:hAnsi="標楷體" w:hint="eastAsia"/>
        </w:rPr>
        <w:t>)</w:t>
      </w:r>
      <w:r w:rsidR="0094134E" w:rsidRPr="00E23EC8">
        <w:rPr>
          <w:rFonts w:hAnsi="標楷體" w:hint="eastAsia"/>
        </w:rPr>
        <w:t>，</w:t>
      </w:r>
      <w:r w:rsidR="00892F9B">
        <w:rPr>
          <w:rFonts w:hAnsi="標楷體" w:hint="eastAsia"/>
        </w:rPr>
        <w:t>使命為</w:t>
      </w:r>
      <w:r w:rsidR="00E22D6F" w:rsidRPr="00E23EC8">
        <w:rPr>
          <w:rFonts w:hAnsi="標楷體" w:hint="eastAsia"/>
        </w:rPr>
        <w:t>建構安全穩定服務體系，創造最佳服務體驗與營運效率，進而實現桃園國際機場</w:t>
      </w:r>
      <w:r w:rsidR="00FD6E09" w:rsidRPr="00E23EC8">
        <w:rPr>
          <w:rFonts w:hAnsi="標楷體" w:hint="eastAsia"/>
        </w:rPr>
        <w:t>(以下簡稱桃園機場)</w:t>
      </w:r>
      <w:r w:rsidR="00E22D6F" w:rsidRPr="00E23EC8">
        <w:rPr>
          <w:rFonts w:hAnsi="標楷體" w:hint="eastAsia"/>
        </w:rPr>
        <w:t>成為「東亞樞紐機場」之發展定位。</w:t>
      </w:r>
      <w:r w:rsidR="00773CFC" w:rsidRPr="00E23EC8">
        <w:rPr>
          <w:rFonts w:hAnsi="標楷體" w:hint="eastAsia"/>
        </w:rPr>
        <w:t>該公司</w:t>
      </w:r>
      <w:r w:rsidR="00BC4154" w:rsidRPr="00E23EC8">
        <w:rPr>
          <w:rFonts w:hAnsi="標楷體" w:hint="eastAsia"/>
        </w:rPr>
        <w:t>114</w:t>
      </w:r>
      <w:r w:rsidR="00E22D6F" w:rsidRPr="00E23EC8">
        <w:rPr>
          <w:rFonts w:hAnsi="標楷體" w:hint="eastAsia"/>
        </w:rPr>
        <w:t>年度</w:t>
      </w:r>
      <w:r w:rsidR="00773CFC" w:rsidRPr="00E23EC8">
        <w:rPr>
          <w:rFonts w:hAnsi="標楷體" w:hint="eastAsia"/>
        </w:rPr>
        <w:t>預算案編列</w:t>
      </w:r>
      <w:r w:rsidR="008E4C4C" w:rsidRPr="00E23EC8">
        <w:rPr>
          <w:rFonts w:hAnsi="標楷體" w:hint="eastAsia"/>
        </w:rPr>
        <w:t>營業收入</w:t>
      </w:r>
      <w:r w:rsidR="004A7290" w:rsidRPr="00E23EC8">
        <w:rPr>
          <w:rFonts w:hAnsi="標楷體" w:hint="eastAsia"/>
        </w:rPr>
        <w:t>241</w:t>
      </w:r>
      <w:r w:rsidR="008E4C4C" w:rsidRPr="00E23EC8">
        <w:rPr>
          <w:rFonts w:hAnsi="標楷體" w:hint="eastAsia"/>
        </w:rPr>
        <w:t>億</w:t>
      </w:r>
      <w:r w:rsidR="004A7290" w:rsidRPr="00E23EC8">
        <w:rPr>
          <w:rFonts w:hAnsi="標楷體" w:hint="eastAsia"/>
        </w:rPr>
        <w:t>7</w:t>
      </w:r>
      <w:r w:rsidR="004A7290" w:rsidRPr="00E23EC8">
        <w:rPr>
          <w:rFonts w:hAnsi="標楷體"/>
        </w:rPr>
        <w:t>,</w:t>
      </w:r>
      <w:r w:rsidR="004A7290" w:rsidRPr="00E23EC8">
        <w:rPr>
          <w:rFonts w:hAnsi="標楷體" w:hint="eastAsia"/>
        </w:rPr>
        <w:t>268</w:t>
      </w:r>
      <w:r w:rsidR="008E4C4C" w:rsidRPr="00E23EC8">
        <w:rPr>
          <w:rFonts w:hAnsi="標楷體" w:hint="eastAsia"/>
        </w:rPr>
        <w:t>萬</w:t>
      </w:r>
      <w:r w:rsidR="004A7290" w:rsidRPr="00E23EC8">
        <w:rPr>
          <w:rFonts w:hAnsi="標楷體"/>
        </w:rPr>
        <w:t>4</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營業成本</w:t>
      </w:r>
      <w:r w:rsidR="004A7290" w:rsidRPr="00E23EC8">
        <w:rPr>
          <w:rFonts w:hAnsi="標楷體"/>
        </w:rPr>
        <w:t>145</w:t>
      </w:r>
      <w:r w:rsidR="008E4C4C" w:rsidRPr="00E23EC8">
        <w:rPr>
          <w:rFonts w:hAnsi="標楷體" w:hint="eastAsia"/>
        </w:rPr>
        <w:t>億</w:t>
      </w:r>
      <w:r w:rsidR="004A7290" w:rsidRPr="00E23EC8">
        <w:rPr>
          <w:rFonts w:hAnsi="標楷體"/>
        </w:rPr>
        <w:t>6,143</w:t>
      </w:r>
      <w:r w:rsidR="008E4C4C" w:rsidRPr="00E23EC8">
        <w:rPr>
          <w:rFonts w:hAnsi="標楷體" w:hint="eastAsia"/>
        </w:rPr>
        <w:t>萬</w:t>
      </w:r>
      <w:r w:rsidR="004A7290" w:rsidRPr="00E23EC8">
        <w:rPr>
          <w:rFonts w:hAnsi="標楷體"/>
        </w:rPr>
        <w:t>3</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營業費用19億</w:t>
      </w:r>
      <w:r w:rsidR="004A7290" w:rsidRPr="00E23EC8">
        <w:rPr>
          <w:rFonts w:hAnsi="標楷體"/>
        </w:rPr>
        <w:t>8</w:t>
      </w:r>
      <w:r w:rsidR="008E4C4C" w:rsidRPr="00E23EC8">
        <w:rPr>
          <w:rFonts w:hAnsi="標楷體" w:hint="eastAsia"/>
        </w:rPr>
        <w:t>,</w:t>
      </w:r>
      <w:r w:rsidR="004A7290" w:rsidRPr="00E23EC8">
        <w:rPr>
          <w:rFonts w:hAnsi="標楷體"/>
        </w:rPr>
        <w:t>581</w:t>
      </w:r>
      <w:r w:rsidR="008E4C4C" w:rsidRPr="00E23EC8">
        <w:rPr>
          <w:rFonts w:hAnsi="標楷體" w:hint="eastAsia"/>
        </w:rPr>
        <w:t>萬</w:t>
      </w:r>
      <w:r w:rsidR="004A7290" w:rsidRPr="00E23EC8">
        <w:rPr>
          <w:rFonts w:hAnsi="標楷體"/>
        </w:rPr>
        <w:t>8</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營業外收入</w:t>
      </w:r>
      <w:r w:rsidR="004A7290" w:rsidRPr="00E23EC8">
        <w:rPr>
          <w:rFonts w:hAnsi="標楷體"/>
        </w:rPr>
        <w:t>4</w:t>
      </w:r>
      <w:r w:rsidR="008E4C4C" w:rsidRPr="00E23EC8">
        <w:rPr>
          <w:rFonts w:hAnsi="標楷體" w:hint="eastAsia"/>
        </w:rPr>
        <w:t>,</w:t>
      </w:r>
      <w:r w:rsidR="004A7290" w:rsidRPr="00E23EC8">
        <w:rPr>
          <w:rFonts w:hAnsi="標楷體"/>
        </w:rPr>
        <w:t>216</w:t>
      </w:r>
      <w:r w:rsidR="008E4C4C" w:rsidRPr="00E23EC8">
        <w:rPr>
          <w:rFonts w:hAnsi="標楷體" w:hint="eastAsia"/>
        </w:rPr>
        <w:t>萬</w:t>
      </w:r>
      <w:r w:rsidR="004A7290" w:rsidRPr="00E23EC8">
        <w:rPr>
          <w:rFonts w:hAnsi="標楷體"/>
        </w:rPr>
        <w:t>3</w:t>
      </w:r>
      <w:r w:rsidR="008E4C4C" w:rsidRPr="00E23EC8">
        <w:rPr>
          <w:rFonts w:hAnsi="標楷體" w:hint="eastAsia"/>
        </w:rPr>
        <w:t>千元</w:t>
      </w:r>
      <w:r w:rsidR="00773CFC" w:rsidRPr="00E23EC8">
        <w:rPr>
          <w:rFonts w:hAnsi="標楷體" w:hint="eastAsia"/>
        </w:rPr>
        <w:t>，</w:t>
      </w:r>
      <w:r w:rsidR="008E4C4C" w:rsidRPr="00E23EC8">
        <w:rPr>
          <w:rFonts w:hAnsi="標楷體" w:hint="eastAsia"/>
        </w:rPr>
        <w:t>營業外費用</w:t>
      </w:r>
      <w:r w:rsidR="004A7290" w:rsidRPr="00E23EC8">
        <w:rPr>
          <w:rFonts w:hAnsi="標楷體"/>
        </w:rPr>
        <w:t>1</w:t>
      </w:r>
      <w:r w:rsidR="008E4C4C" w:rsidRPr="00E23EC8">
        <w:rPr>
          <w:rFonts w:hAnsi="標楷體" w:hint="eastAsia"/>
        </w:rPr>
        <w:t>億</w:t>
      </w:r>
      <w:r w:rsidR="004A7290" w:rsidRPr="00E23EC8">
        <w:rPr>
          <w:rFonts w:hAnsi="標楷體"/>
        </w:rPr>
        <w:t>4,687</w:t>
      </w:r>
      <w:r w:rsidR="008E4C4C" w:rsidRPr="00E23EC8">
        <w:rPr>
          <w:rFonts w:hAnsi="標楷體" w:hint="eastAsia"/>
        </w:rPr>
        <w:t>萬</w:t>
      </w:r>
      <w:r w:rsidR="004A7290" w:rsidRPr="00E23EC8">
        <w:rPr>
          <w:rFonts w:hAnsi="標楷體"/>
        </w:rPr>
        <w:t>9</w:t>
      </w:r>
      <w:r w:rsidR="008E4C4C" w:rsidRPr="00E23EC8">
        <w:rPr>
          <w:rFonts w:hAnsi="標楷體" w:hint="eastAsia"/>
        </w:rPr>
        <w:t>千元</w:t>
      </w:r>
      <w:r w:rsidR="00773CFC" w:rsidRPr="00E23EC8">
        <w:rPr>
          <w:rFonts w:hAnsi="標楷體" w:hint="eastAsia"/>
        </w:rPr>
        <w:t>，</w:t>
      </w:r>
      <w:r w:rsidR="00B20E99" w:rsidRPr="00E23EC8">
        <w:rPr>
          <w:rFonts w:hAnsi="標楷體" w:hint="eastAsia"/>
        </w:rPr>
        <w:t>本期淨</w:t>
      </w:r>
      <w:r w:rsidR="004A7290" w:rsidRPr="00E23EC8">
        <w:rPr>
          <w:rFonts w:hAnsi="標楷體" w:hint="eastAsia"/>
        </w:rPr>
        <w:t>利60</w:t>
      </w:r>
      <w:r w:rsidR="008E4C4C" w:rsidRPr="00E23EC8">
        <w:rPr>
          <w:rFonts w:hAnsi="標楷體" w:hint="eastAsia"/>
        </w:rPr>
        <w:t>億</w:t>
      </w:r>
      <w:r w:rsidR="004A7290" w:rsidRPr="00E23EC8">
        <w:rPr>
          <w:rFonts w:hAnsi="標楷體" w:hint="eastAsia"/>
        </w:rPr>
        <w:t>1,6</w:t>
      </w:r>
      <w:r w:rsidR="004A7290" w:rsidRPr="00E23EC8">
        <w:rPr>
          <w:rFonts w:hAnsi="標楷體"/>
        </w:rPr>
        <w:t>57</w:t>
      </w:r>
      <w:r w:rsidR="008E4C4C" w:rsidRPr="00E23EC8">
        <w:rPr>
          <w:rFonts w:hAnsi="標楷體" w:hint="eastAsia"/>
        </w:rPr>
        <w:t>萬</w:t>
      </w:r>
      <w:r w:rsidR="004A7290" w:rsidRPr="00E23EC8">
        <w:rPr>
          <w:rFonts w:hAnsi="標楷體"/>
        </w:rPr>
        <w:t>4</w:t>
      </w:r>
      <w:r w:rsidR="008E4C4C" w:rsidRPr="00E23EC8">
        <w:rPr>
          <w:rFonts w:hAnsi="標楷體" w:hint="eastAsia"/>
        </w:rPr>
        <w:t>千元</w:t>
      </w:r>
      <w:r w:rsidR="00773CFC" w:rsidRPr="00E23EC8">
        <w:rPr>
          <w:rFonts w:hAnsi="標楷體" w:hint="eastAsia"/>
        </w:rPr>
        <w:t>，</w:t>
      </w:r>
      <w:r w:rsidR="00626936" w:rsidRPr="00E23EC8">
        <w:rPr>
          <w:rFonts w:hAnsi="標楷體" w:hint="eastAsia"/>
        </w:rPr>
        <w:t>較113年度預算案</w:t>
      </w:r>
      <w:r w:rsidR="006459E3" w:rsidRPr="00E23EC8">
        <w:rPr>
          <w:rFonts w:hAnsi="標楷體" w:hint="eastAsia"/>
        </w:rPr>
        <w:t>本期淨損22億8,981萬1千元，</w:t>
      </w:r>
      <w:r w:rsidR="00626936" w:rsidRPr="00E23EC8">
        <w:rPr>
          <w:rFonts w:hAnsi="標楷體" w:hint="eastAsia"/>
        </w:rPr>
        <w:t>增加</w:t>
      </w:r>
      <w:r w:rsidR="006459E3" w:rsidRPr="00E23EC8">
        <w:rPr>
          <w:rFonts w:hAnsi="標楷體" w:hint="eastAsia"/>
        </w:rPr>
        <w:t>淨利</w:t>
      </w:r>
      <w:r w:rsidR="00B860DC" w:rsidRPr="00E23EC8">
        <w:rPr>
          <w:rFonts w:hAnsi="標楷體"/>
        </w:rPr>
        <w:t>83</w:t>
      </w:r>
      <w:r w:rsidR="00626936" w:rsidRPr="00E23EC8">
        <w:rPr>
          <w:rFonts w:hAnsi="標楷體" w:hint="eastAsia"/>
        </w:rPr>
        <w:t>億</w:t>
      </w:r>
      <w:r w:rsidR="00B860DC" w:rsidRPr="00E23EC8">
        <w:rPr>
          <w:rFonts w:hAnsi="標楷體" w:hint="eastAsia"/>
        </w:rPr>
        <w:t>0</w:t>
      </w:r>
      <w:r w:rsidR="00626936" w:rsidRPr="00E23EC8">
        <w:rPr>
          <w:rFonts w:hAnsi="標楷體" w:hint="eastAsia"/>
        </w:rPr>
        <w:t>,</w:t>
      </w:r>
      <w:r w:rsidR="00B860DC" w:rsidRPr="00E23EC8">
        <w:rPr>
          <w:rFonts w:hAnsi="標楷體"/>
        </w:rPr>
        <w:t>638</w:t>
      </w:r>
      <w:r w:rsidR="00626936" w:rsidRPr="00E23EC8">
        <w:rPr>
          <w:rFonts w:hAnsi="標楷體" w:hint="eastAsia"/>
        </w:rPr>
        <w:t>萬</w:t>
      </w:r>
      <w:r w:rsidR="00B860DC" w:rsidRPr="00E23EC8">
        <w:rPr>
          <w:rFonts w:hAnsi="標楷體" w:hint="eastAsia"/>
        </w:rPr>
        <w:t>5千</w:t>
      </w:r>
      <w:r w:rsidR="00626936" w:rsidRPr="00E23EC8">
        <w:rPr>
          <w:rFonts w:hAnsi="標楷體" w:hint="eastAsia"/>
        </w:rPr>
        <w:t>元(增幅</w:t>
      </w:r>
      <w:r w:rsidR="00B860DC" w:rsidRPr="00E23EC8">
        <w:rPr>
          <w:rFonts w:hAnsi="標楷體" w:hint="eastAsia"/>
        </w:rPr>
        <w:t>362</w:t>
      </w:r>
      <w:r w:rsidR="00626936" w:rsidRPr="00E23EC8">
        <w:rPr>
          <w:rFonts w:hAnsi="標楷體" w:hint="eastAsia"/>
        </w:rPr>
        <w:t>.</w:t>
      </w:r>
      <w:r w:rsidR="00B860DC" w:rsidRPr="00E23EC8">
        <w:rPr>
          <w:rFonts w:hAnsi="標楷體" w:hint="eastAsia"/>
        </w:rPr>
        <w:t>75</w:t>
      </w:r>
      <w:r w:rsidR="00626936" w:rsidRPr="00E23EC8">
        <w:rPr>
          <w:rFonts w:hAnsi="標楷體" w:hint="eastAsia"/>
        </w:rPr>
        <w:t>%)</w:t>
      </w:r>
      <w:r w:rsidR="0081139A" w:rsidRPr="00E23EC8">
        <w:rPr>
          <w:rFonts w:hAnsi="標楷體" w:hint="eastAsia"/>
        </w:rPr>
        <w:t>。謹就</w:t>
      </w:r>
      <w:r w:rsidR="007415B9" w:rsidRPr="00E23EC8">
        <w:rPr>
          <w:rFonts w:hAnsi="標楷體" w:hint="eastAsia"/>
        </w:rPr>
        <w:t>機場公司</w:t>
      </w:r>
      <w:r w:rsidR="00BC4154" w:rsidRPr="00E23EC8">
        <w:rPr>
          <w:rFonts w:hAnsi="標楷體" w:hint="eastAsia"/>
        </w:rPr>
        <w:t>114</w:t>
      </w:r>
      <w:r w:rsidR="00E22D6F" w:rsidRPr="00E23EC8">
        <w:rPr>
          <w:rFonts w:hAnsi="標楷體" w:hint="eastAsia"/>
        </w:rPr>
        <w:t>年度</w:t>
      </w:r>
      <w:r w:rsidR="0081139A" w:rsidRPr="00E23EC8">
        <w:rPr>
          <w:rFonts w:hAnsi="標楷體" w:hint="eastAsia"/>
        </w:rPr>
        <w:t>營業預算案評估如下：</w:t>
      </w:r>
    </w:p>
    <w:p w:rsidR="00F87F99" w:rsidRPr="00E23EC8" w:rsidRDefault="00F87F99" w:rsidP="001B7F77">
      <w:pPr>
        <w:pStyle w:val="144"/>
        <w:ind w:left="567" w:hanging="567"/>
        <w:outlineLvl w:val="0"/>
        <w:rPr>
          <w:rFonts w:hAnsi="標楷體"/>
        </w:rPr>
      </w:pPr>
      <w:bookmarkStart w:id="2" w:name="_Toc117107684"/>
      <w:bookmarkStart w:id="3" w:name="_Toc180427042"/>
      <w:r w:rsidRPr="00E23EC8">
        <w:rPr>
          <w:rFonts w:hAnsi="標楷體" w:hint="eastAsia"/>
        </w:rPr>
        <w:t>壹、業務計畫方面</w:t>
      </w:r>
      <w:bookmarkEnd w:id="2"/>
      <w:bookmarkEnd w:id="3"/>
    </w:p>
    <w:p w:rsidR="00540B9D" w:rsidRPr="00E23EC8" w:rsidRDefault="00540B9D" w:rsidP="00540B9D">
      <w:pPr>
        <w:pStyle w:val="14"/>
        <w:ind w:left="567" w:hanging="567"/>
        <w:outlineLvl w:val="0"/>
        <w:rPr>
          <w:rFonts w:hAnsi="標楷體" w:hint="eastAsia"/>
        </w:rPr>
      </w:pPr>
      <w:bookmarkStart w:id="4" w:name="_Toc53770906"/>
      <w:bookmarkStart w:id="5" w:name="_Toc180427043"/>
      <w:r w:rsidRPr="00E23EC8">
        <w:rPr>
          <w:rFonts w:hAnsi="標楷體" w:hint="eastAsia"/>
        </w:rPr>
        <w:t>一、</w:t>
      </w:r>
      <w:r w:rsidR="005C4370" w:rsidRPr="00E23EC8">
        <w:rPr>
          <w:rFonts w:hAnsi="標楷體" w:hint="eastAsia"/>
          <w:lang w:eastAsia="zh-HK"/>
        </w:rPr>
        <w:t>持續推動機場整體服務概念</w:t>
      </w:r>
      <w:r w:rsidRPr="00E23EC8">
        <w:rPr>
          <w:rFonts w:hAnsi="標楷體" w:hint="eastAsia"/>
          <w:lang w:eastAsia="zh-HK"/>
        </w:rPr>
        <w:t>，</w:t>
      </w:r>
      <w:r w:rsidR="005C4370" w:rsidRPr="00E23EC8">
        <w:rPr>
          <w:rFonts w:hAnsi="標楷體" w:hint="eastAsia"/>
          <w:lang w:eastAsia="zh-HK"/>
        </w:rPr>
        <w:t>允宜結合機場園區公民營單位</w:t>
      </w:r>
      <w:r w:rsidR="00155A09" w:rsidRPr="00E23EC8">
        <w:rPr>
          <w:rFonts w:hAnsi="標楷體" w:hint="eastAsia"/>
          <w:lang w:eastAsia="zh-HK"/>
        </w:rPr>
        <w:t>，</w:t>
      </w:r>
      <w:r w:rsidR="00892F9B">
        <w:rPr>
          <w:rFonts w:hAnsi="標楷體" w:hint="eastAsia"/>
          <w:lang w:eastAsia="zh-HK"/>
        </w:rPr>
        <w:t>妥為規劃服務作為</w:t>
      </w:r>
      <w:r w:rsidR="00892F9B">
        <w:rPr>
          <w:rFonts w:ascii="新細明體" w:eastAsia="新細明體" w:hAnsi="新細明體" w:hint="eastAsia"/>
          <w:lang w:eastAsia="zh-HK"/>
        </w:rPr>
        <w:t>，</w:t>
      </w:r>
      <w:r w:rsidR="00D355D7" w:rsidRPr="00E23EC8">
        <w:rPr>
          <w:rFonts w:hAnsi="標楷體" w:hint="eastAsia"/>
          <w:lang w:eastAsia="zh-HK"/>
        </w:rPr>
        <w:t>以</w:t>
      </w:r>
      <w:r w:rsidRPr="00E23EC8">
        <w:rPr>
          <w:rFonts w:hAnsi="標楷體" w:hint="eastAsia"/>
          <w:lang w:eastAsia="zh-HK"/>
        </w:rPr>
        <w:t>提升機場服務品質</w:t>
      </w:r>
      <w:bookmarkEnd w:id="5"/>
    </w:p>
    <w:p w:rsidR="00540B9D" w:rsidRPr="00E23EC8" w:rsidRDefault="00540B9D" w:rsidP="00540B9D">
      <w:pPr>
        <w:ind w:left="566" w:firstLine="566"/>
        <w:rPr>
          <w:rFonts w:hAnsi="標楷體"/>
        </w:rPr>
      </w:pPr>
      <w:r w:rsidRPr="00E23EC8">
        <w:rPr>
          <w:rFonts w:hAnsi="標楷體" w:hint="eastAsia"/>
          <w:lang w:eastAsia="zh-HK"/>
        </w:rPr>
        <w:t>機場公司</w:t>
      </w:r>
      <w:r w:rsidRPr="00E23EC8">
        <w:rPr>
          <w:rFonts w:hAnsi="標楷體" w:hint="eastAsia"/>
        </w:rPr>
        <w:t>114</w:t>
      </w:r>
      <w:r w:rsidRPr="00E23EC8">
        <w:rPr>
          <w:rFonts w:hAnsi="標楷體" w:hint="eastAsia"/>
          <w:lang w:eastAsia="zh-HK"/>
        </w:rPr>
        <w:t>年度策略目標之一為「高效．轉運節點」，</w:t>
      </w:r>
      <w:r w:rsidR="002E51C5" w:rsidRPr="00E23EC8">
        <w:rPr>
          <w:rFonts w:hAnsi="標楷體"/>
        </w:rPr>
        <w:t>強化機場本身接待能力與效率</w:t>
      </w:r>
      <w:r w:rsidR="002E51C5" w:rsidRPr="00E23EC8">
        <w:rPr>
          <w:rFonts w:hAnsi="標楷體" w:hint="eastAsia"/>
        </w:rPr>
        <w:t>，提升機場服務品質與旅客體驗</w:t>
      </w:r>
      <w:r w:rsidRPr="00E23EC8">
        <w:rPr>
          <w:rFonts w:hAnsi="標楷體" w:hint="eastAsia"/>
          <w:lang w:eastAsia="zh-HK"/>
        </w:rPr>
        <w:t>。</w:t>
      </w:r>
      <w:bookmarkStart w:id="6" w:name="_Hlk178272981"/>
      <w:r w:rsidRPr="00E23EC8">
        <w:rPr>
          <w:rFonts w:hAnsi="標楷體" w:hint="eastAsia"/>
          <w:lang w:eastAsia="zh-HK"/>
        </w:rPr>
        <w:t>11</w:t>
      </w:r>
      <w:r w:rsidRPr="00E23EC8">
        <w:rPr>
          <w:rFonts w:hAnsi="標楷體" w:hint="eastAsia"/>
        </w:rPr>
        <w:t>4</w:t>
      </w:r>
      <w:r w:rsidRPr="00E23EC8">
        <w:rPr>
          <w:rFonts w:hAnsi="標楷體" w:hint="eastAsia"/>
          <w:lang w:eastAsia="zh-HK"/>
        </w:rPr>
        <w:t>年度預算案</w:t>
      </w:r>
      <w:r w:rsidR="008B39E0" w:rsidRPr="00E23EC8">
        <w:rPr>
          <w:rFonts w:hAnsi="標楷體" w:hint="eastAsia"/>
        </w:rPr>
        <w:t>於「勞務成本-服務費用-</w:t>
      </w:r>
      <w:r w:rsidR="00583671" w:rsidRPr="00E23EC8">
        <w:rPr>
          <w:rFonts w:hAnsi="標楷體" w:hint="eastAsia"/>
        </w:rPr>
        <w:t>專業服務費</w:t>
      </w:r>
      <w:r w:rsidR="008B39E0" w:rsidRPr="00E23EC8">
        <w:rPr>
          <w:rFonts w:hAnsi="標楷體" w:hint="eastAsia"/>
        </w:rPr>
        <w:t>」項下賡續</w:t>
      </w:r>
      <w:r w:rsidRPr="00E23EC8">
        <w:rPr>
          <w:rFonts w:hAnsi="標楷體" w:hint="eastAsia"/>
          <w:lang w:eastAsia="zh-HK"/>
        </w:rPr>
        <w:t>編列辦理</w:t>
      </w:r>
      <w:r w:rsidR="008B39E0" w:rsidRPr="00E23EC8">
        <w:rPr>
          <w:rFonts w:hAnsi="標楷體" w:hint="eastAsia"/>
          <w:lang w:eastAsia="zh-HK"/>
        </w:rPr>
        <w:t>機場協調整合決策(A-CDM)</w:t>
      </w:r>
      <w:r w:rsidR="0037608E" w:rsidRPr="00E23EC8">
        <w:rPr>
          <w:rStyle w:val="af8"/>
          <w:rFonts w:hAnsi="標楷體"/>
          <w:lang w:eastAsia="zh-HK"/>
        </w:rPr>
        <w:footnoteReference w:id="1"/>
      </w:r>
      <w:r w:rsidR="008B39E0" w:rsidRPr="00E23EC8">
        <w:rPr>
          <w:rFonts w:hAnsi="標楷體" w:hint="eastAsia"/>
          <w:lang w:eastAsia="zh-HK"/>
        </w:rPr>
        <w:t>資訊分享</w:t>
      </w:r>
      <w:r w:rsidR="00643A85">
        <w:rPr>
          <w:rFonts w:hAnsi="標楷體" w:hint="eastAsia"/>
          <w:lang w:eastAsia="zh-HK"/>
        </w:rPr>
        <w:t>平臺</w:t>
      </w:r>
      <w:r w:rsidR="008B39E0" w:rsidRPr="00E23EC8">
        <w:rPr>
          <w:rFonts w:hAnsi="標楷體" w:hint="eastAsia"/>
          <w:lang w:eastAsia="zh-HK"/>
        </w:rPr>
        <w:t>維護</w:t>
      </w:r>
      <w:r w:rsidR="00096639" w:rsidRPr="00E23EC8">
        <w:rPr>
          <w:rFonts w:hAnsi="標楷體" w:hint="eastAsia"/>
          <w:lang w:eastAsia="zh-HK"/>
        </w:rPr>
        <w:t>費</w:t>
      </w:r>
      <w:r w:rsidR="008B39E0" w:rsidRPr="00E23EC8">
        <w:rPr>
          <w:rFonts w:hAnsi="標楷體" w:hint="eastAsia"/>
        </w:rPr>
        <w:t>270</w:t>
      </w:r>
      <w:r w:rsidRPr="00E23EC8">
        <w:rPr>
          <w:rFonts w:hAnsi="標楷體" w:hint="eastAsia"/>
          <w:lang w:eastAsia="zh-HK"/>
        </w:rPr>
        <w:t>萬元</w:t>
      </w:r>
      <w:bookmarkEnd w:id="6"/>
      <w:r w:rsidR="00C13947" w:rsidRPr="00E23EC8">
        <w:rPr>
          <w:rFonts w:hAnsi="標楷體" w:hint="eastAsia"/>
          <w:lang w:eastAsia="zh-HK"/>
        </w:rPr>
        <w:t>，為近</w:t>
      </w:r>
      <w:r w:rsidR="006459E3" w:rsidRPr="00E23EC8">
        <w:rPr>
          <w:rFonts w:hAnsi="標楷體" w:hint="eastAsia"/>
        </w:rPr>
        <w:t>4</w:t>
      </w:r>
      <w:r w:rsidR="00C13947" w:rsidRPr="00E23EC8">
        <w:rPr>
          <w:rFonts w:hAnsi="標楷體" w:hint="eastAsia"/>
          <w:lang w:eastAsia="zh-HK"/>
        </w:rPr>
        <w:t>年最高</w:t>
      </w:r>
      <w:r w:rsidR="00835FAD" w:rsidRPr="00E23EC8">
        <w:rPr>
          <w:rFonts w:hAnsi="標楷體" w:hint="eastAsia"/>
          <w:lang w:eastAsia="zh-HK"/>
        </w:rPr>
        <w:t>，</w:t>
      </w:r>
      <w:r w:rsidR="00AD1CFF" w:rsidRPr="00E23EC8">
        <w:rPr>
          <w:rFonts w:hAnsi="標楷體" w:hint="eastAsia"/>
          <w:lang w:eastAsia="zh-HK"/>
        </w:rPr>
        <w:t>111至114年度機場協調整合決策資訊分享</w:t>
      </w:r>
      <w:r w:rsidR="00643A85">
        <w:rPr>
          <w:rFonts w:hAnsi="標楷體" w:hint="eastAsia"/>
          <w:lang w:eastAsia="zh-HK"/>
        </w:rPr>
        <w:t>平臺</w:t>
      </w:r>
      <w:r w:rsidR="00892F9B">
        <w:rPr>
          <w:rFonts w:hAnsi="標楷體" w:hint="eastAsia"/>
          <w:lang w:eastAsia="zh-HK"/>
        </w:rPr>
        <w:t>維護費用</w:t>
      </w:r>
      <w:r w:rsidR="00AD1CFF" w:rsidRPr="00E23EC8">
        <w:rPr>
          <w:rFonts w:hAnsi="標楷體" w:hint="eastAsia"/>
          <w:lang w:eastAsia="zh-HK"/>
        </w:rPr>
        <w:t>預</w:t>
      </w:r>
      <w:r w:rsidR="00953990">
        <w:rPr>
          <w:rFonts w:hAnsi="標楷體" w:hint="eastAsia"/>
          <w:lang w:eastAsia="zh-HK"/>
        </w:rPr>
        <w:t>決</w:t>
      </w:r>
      <w:r w:rsidR="00AD1CFF" w:rsidRPr="00E23EC8">
        <w:rPr>
          <w:rFonts w:hAnsi="標楷體" w:hint="eastAsia"/>
          <w:lang w:eastAsia="zh-HK"/>
        </w:rPr>
        <w:t>算概況</w:t>
      </w:r>
      <w:r w:rsidR="00C13947" w:rsidRPr="00E23EC8">
        <w:rPr>
          <w:rFonts w:hAnsi="標楷體" w:hint="eastAsia"/>
          <w:lang w:eastAsia="zh-HK"/>
        </w:rPr>
        <w:t>詳表</w:t>
      </w:r>
      <w:r w:rsidR="00C13947" w:rsidRPr="00E23EC8">
        <w:rPr>
          <w:rFonts w:hAnsi="標楷體" w:hint="eastAsia"/>
        </w:rPr>
        <w:t>1</w:t>
      </w:r>
      <w:r w:rsidR="008B39E0" w:rsidRPr="00E23EC8">
        <w:rPr>
          <w:rFonts w:hAnsi="標楷體" w:hint="eastAsia"/>
        </w:rPr>
        <w:t>。</w:t>
      </w:r>
      <w:r w:rsidR="009B321F" w:rsidRPr="00E23EC8">
        <w:rPr>
          <w:rFonts w:hAnsi="標楷體" w:hint="eastAsia"/>
        </w:rPr>
        <w:t>經查：</w:t>
      </w:r>
    </w:p>
    <w:p w:rsidR="00C13947" w:rsidRPr="00E23EC8" w:rsidRDefault="00C13947" w:rsidP="00A8629A">
      <w:pPr>
        <w:spacing w:line="400" w:lineRule="exact"/>
        <w:ind w:leftChars="0" w:left="765" w:hangingChars="270" w:hanging="765"/>
        <w:rPr>
          <w:rFonts w:hAnsi="標楷體"/>
          <w:color w:val="000000"/>
          <w:sz w:val="24"/>
          <w:szCs w:val="24"/>
        </w:rPr>
      </w:pPr>
      <w:bookmarkStart w:id="7" w:name="_Hlk178269191"/>
      <w:r w:rsidRPr="00E23EC8">
        <w:rPr>
          <w:rFonts w:hAnsi="標楷體" w:hint="eastAsia"/>
          <w:b/>
          <w:bCs/>
          <w:color w:val="000000"/>
        </w:rPr>
        <w:t>表1</w:t>
      </w:r>
      <w:r w:rsidRPr="00E23EC8">
        <w:rPr>
          <w:rFonts w:hAnsi="標楷體" w:hint="eastAsia"/>
          <w:b/>
          <w:bCs/>
        </w:rPr>
        <w:t xml:space="preserve">　</w:t>
      </w:r>
      <w:r w:rsidR="007415B9" w:rsidRPr="00E23EC8">
        <w:rPr>
          <w:rFonts w:hAnsi="標楷體" w:hint="eastAsia"/>
          <w:b/>
          <w:bCs/>
          <w:color w:val="000000"/>
        </w:rPr>
        <w:t>機場公司</w:t>
      </w:r>
      <w:r w:rsidRPr="00E23EC8">
        <w:rPr>
          <w:rFonts w:hAnsi="標楷體" w:hint="eastAsia"/>
          <w:b/>
          <w:bCs/>
          <w:color w:val="000000"/>
        </w:rPr>
        <w:t>11</w:t>
      </w:r>
      <w:r w:rsidR="006459E3" w:rsidRPr="00E23EC8">
        <w:rPr>
          <w:rFonts w:hAnsi="標楷體"/>
          <w:b/>
          <w:bCs/>
          <w:color w:val="000000"/>
        </w:rPr>
        <w:t>1</w:t>
      </w:r>
      <w:r w:rsidRPr="00E23EC8">
        <w:rPr>
          <w:rFonts w:hAnsi="標楷體" w:hint="eastAsia"/>
          <w:b/>
          <w:bCs/>
          <w:color w:val="000000"/>
        </w:rPr>
        <w:t>至114年度機場協調整合決策資訊分享</w:t>
      </w:r>
      <w:r w:rsidR="00643A85">
        <w:rPr>
          <w:rFonts w:hAnsi="標楷體" w:hint="eastAsia"/>
          <w:b/>
          <w:bCs/>
          <w:color w:val="000000"/>
        </w:rPr>
        <w:t>平臺</w:t>
      </w:r>
      <w:r w:rsidR="004A57B1" w:rsidRPr="004A57B1">
        <w:rPr>
          <w:rFonts w:hAnsi="標楷體" w:hint="eastAsia"/>
          <w:b/>
          <w:bCs/>
          <w:color w:val="000000"/>
        </w:rPr>
        <w:t>維護費用</w:t>
      </w:r>
      <w:r w:rsidRPr="00E23EC8">
        <w:rPr>
          <w:rFonts w:hAnsi="標楷體" w:hint="eastAsia"/>
          <w:b/>
          <w:bCs/>
          <w:color w:val="000000"/>
        </w:rPr>
        <w:t>預</w:t>
      </w:r>
      <w:r w:rsidR="00953990">
        <w:rPr>
          <w:rFonts w:hAnsi="標楷體" w:hint="eastAsia"/>
          <w:b/>
          <w:bCs/>
          <w:color w:val="000000"/>
        </w:rPr>
        <w:t>決</w:t>
      </w:r>
      <w:r w:rsidRPr="00E23EC8">
        <w:rPr>
          <w:rFonts w:hAnsi="標楷體" w:hint="eastAsia"/>
          <w:b/>
          <w:bCs/>
          <w:color w:val="000000"/>
        </w:rPr>
        <w:t>算概況表</w:t>
      </w:r>
      <w:bookmarkEnd w:id="7"/>
      <w:r w:rsidRPr="00E23EC8">
        <w:rPr>
          <w:rFonts w:hAnsi="標楷體" w:hint="eastAsia"/>
          <w:sz w:val="24"/>
          <w:szCs w:val="24"/>
        </w:rPr>
        <w:t xml:space="preserve">　　　　　　　　　　　　　　</w:t>
      </w:r>
      <w:r w:rsidR="00953990" w:rsidRPr="00E23EC8">
        <w:rPr>
          <w:rFonts w:hAnsi="標楷體" w:hint="eastAsia"/>
          <w:sz w:val="24"/>
          <w:szCs w:val="24"/>
        </w:rPr>
        <w:t xml:space="preserve">　　</w:t>
      </w:r>
      <w:r w:rsidRPr="00E23EC8">
        <w:rPr>
          <w:rFonts w:hAnsi="標楷體" w:hint="eastAsia"/>
          <w:color w:val="000000"/>
          <w:sz w:val="24"/>
          <w:szCs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172"/>
        <w:gridCol w:w="1084"/>
        <w:gridCol w:w="1085"/>
        <w:gridCol w:w="1085"/>
        <w:gridCol w:w="1085"/>
      </w:tblGrid>
      <w:tr w:rsidR="006459E3" w:rsidRPr="00E23EC8" w:rsidTr="006459E3">
        <w:trPr>
          <w:cantSplit/>
          <w:trHeight w:val="247"/>
          <w:tblHeader/>
        </w:trPr>
        <w:tc>
          <w:tcPr>
            <w:tcW w:w="4172" w:type="dxa"/>
            <w:tcBorders>
              <w:top w:val="single" w:sz="12" w:space="0" w:color="auto"/>
              <w:left w:val="single" w:sz="12" w:space="0" w:color="auto"/>
              <w:bottom w:val="double" w:sz="4" w:space="0" w:color="auto"/>
              <w:right w:val="single" w:sz="4" w:space="0" w:color="auto"/>
            </w:tcBorders>
            <w:vAlign w:val="center"/>
            <w:hideMark/>
          </w:tcPr>
          <w:p w:rsidR="006459E3" w:rsidRPr="00E23EC8" w:rsidRDefault="006459E3" w:rsidP="00C974D0">
            <w:pPr>
              <w:adjustRightInd w:val="0"/>
              <w:snapToGrid w:val="0"/>
              <w:spacing w:line="400" w:lineRule="exact"/>
              <w:ind w:leftChars="0" w:left="0" w:firstLineChars="0" w:firstLine="0"/>
              <w:jc w:val="center"/>
              <w:rPr>
                <w:rFonts w:hAnsi="標楷體"/>
                <w:spacing w:val="-20"/>
                <w:sz w:val="22"/>
                <w:szCs w:val="22"/>
              </w:rPr>
            </w:pPr>
            <w:r w:rsidRPr="00E23EC8">
              <w:rPr>
                <w:rFonts w:hAnsi="標楷體" w:hint="eastAsia"/>
                <w:spacing w:val="-20"/>
                <w:sz w:val="22"/>
                <w:szCs w:val="22"/>
              </w:rPr>
              <w:t>項目</w:t>
            </w:r>
          </w:p>
        </w:tc>
        <w:tc>
          <w:tcPr>
            <w:tcW w:w="1084" w:type="dxa"/>
            <w:tcBorders>
              <w:top w:val="single" w:sz="12" w:space="0" w:color="auto"/>
              <w:left w:val="single" w:sz="4" w:space="0" w:color="auto"/>
              <w:bottom w:val="double" w:sz="4" w:space="0" w:color="auto"/>
              <w:right w:val="single" w:sz="4" w:space="0" w:color="auto"/>
            </w:tcBorders>
            <w:vAlign w:val="center"/>
            <w:hideMark/>
          </w:tcPr>
          <w:p w:rsidR="006459E3" w:rsidRPr="00E23EC8" w:rsidRDefault="006459E3" w:rsidP="00C974D0">
            <w:pPr>
              <w:spacing w:line="400" w:lineRule="exact"/>
              <w:ind w:leftChars="0" w:left="0" w:firstLineChars="0" w:firstLine="0"/>
              <w:jc w:val="center"/>
              <w:rPr>
                <w:rFonts w:hAnsi="標楷體"/>
                <w:spacing w:val="-20"/>
                <w:sz w:val="22"/>
                <w:szCs w:val="22"/>
              </w:rPr>
            </w:pPr>
            <w:r w:rsidRPr="00E23EC8">
              <w:rPr>
                <w:rFonts w:hAnsi="標楷體" w:hint="eastAsia"/>
                <w:spacing w:val="-20"/>
                <w:sz w:val="22"/>
                <w:szCs w:val="22"/>
              </w:rPr>
              <w:t>111年度</w:t>
            </w:r>
          </w:p>
          <w:p w:rsidR="006459E3" w:rsidRPr="00E23EC8" w:rsidRDefault="006459E3" w:rsidP="00C974D0">
            <w:pPr>
              <w:spacing w:line="400" w:lineRule="exact"/>
              <w:ind w:leftChars="0" w:left="0" w:firstLineChars="0" w:firstLine="0"/>
              <w:jc w:val="center"/>
              <w:rPr>
                <w:rFonts w:hAnsi="標楷體" w:hint="eastAsia"/>
                <w:spacing w:val="-20"/>
                <w:sz w:val="22"/>
                <w:szCs w:val="22"/>
              </w:rPr>
            </w:pPr>
            <w:r w:rsidRPr="00E23EC8">
              <w:rPr>
                <w:rFonts w:hAnsi="標楷體" w:hint="eastAsia"/>
                <w:spacing w:val="-20"/>
                <w:sz w:val="22"/>
                <w:szCs w:val="22"/>
              </w:rPr>
              <w:t>決算數</w:t>
            </w:r>
          </w:p>
        </w:tc>
        <w:tc>
          <w:tcPr>
            <w:tcW w:w="1085" w:type="dxa"/>
            <w:tcBorders>
              <w:top w:val="single" w:sz="12" w:space="0" w:color="auto"/>
              <w:left w:val="single" w:sz="4" w:space="0" w:color="auto"/>
              <w:bottom w:val="double" w:sz="4" w:space="0" w:color="auto"/>
              <w:right w:val="single" w:sz="4" w:space="0" w:color="auto"/>
            </w:tcBorders>
            <w:vAlign w:val="center"/>
            <w:hideMark/>
          </w:tcPr>
          <w:p w:rsidR="006459E3" w:rsidRPr="00E23EC8" w:rsidRDefault="006459E3" w:rsidP="00C974D0">
            <w:pPr>
              <w:spacing w:line="400" w:lineRule="exact"/>
              <w:ind w:leftChars="0" w:left="0" w:firstLineChars="0" w:firstLine="0"/>
              <w:jc w:val="center"/>
              <w:rPr>
                <w:rFonts w:hAnsi="標楷體"/>
                <w:spacing w:val="-20"/>
                <w:sz w:val="22"/>
                <w:szCs w:val="22"/>
              </w:rPr>
            </w:pPr>
            <w:r w:rsidRPr="00E23EC8">
              <w:rPr>
                <w:rFonts w:hAnsi="標楷體" w:hint="eastAsia"/>
                <w:spacing w:val="-20"/>
                <w:sz w:val="22"/>
                <w:szCs w:val="22"/>
              </w:rPr>
              <w:t>112年度</w:t>
            </w:r>
          </w:p>
          <w:p w:rsidR="006459E3" w:rsidRPr="00E23EC8" w:rsidRDefault="006459E3" w:rsidP="00C974D0">
            <w:pPr>
              <w:spacing w:line="400" w:lineRule="exact"/>
              <w:ind w:leftChars="0" w:left="0" w:firstLineChars="0" w:firstLine="0"/>
              <w:jc w:val="center"/>
              <w:rPr>
                <w:rFonts w:hAnsi="標楷體" w:hint="eastAsia"/>
                <w:spacing w:val="-20"/>
                <w:sz w:val="22"/>
                <w:szCs w:val="22"/>
              </w:rPr>
            </w:pPr>
            <w:r w:rsidRPr="00E23EC8">
              <w:rPr>
                <w:rFonts w:hAnsi="標楷體" w:hint="eastAsia"/>
                <w:spacing w:val="-20"/>
                <w:sz w:val="22"/>
                <w:szCs w:val="22"/>
              </w:rPr>
              <w:t>決算數</w:t>
            </w:r>
          </w:p>
        </w:tc>
        <w:tc>
          <w:tcPr>
            <w:tcW w:w="1085" w:type="dxa"/>
            <w:tcBorders>
              <w:top w:val="single" w:sz="12" w:space="0" w:color="auto"/>
              <w:left w:val="single" w:sz="4" w:space="0" w:color="auto"/>
              <w:bottom w:val="double" w:sz="4" w:space="0" w:color="auto"/>
              <w:right w:val="single" w:sz="4" w:space="0" w:color="auto"/>
            </w:tcBorders>
            <w:vAlign w:val="center"/>
            <w:hideMark/>
          </w:tcPr>
          <w:p w:rsidR="006459E3" w:rsidRPr="00E23EC8" w:rsidRDefault="006459E3" w:rsidP="00C974D0">
            <w:pPr>
              <w:spacing w:line="400" w:lineRule="exact"/>
              <w:ind w:leftChars="0" w:left="0" w:firstLineChars="0" w:firstLine="0"/>
              <w:jc w:val="center"/>
              <w:rPr>
                <w:rFonts w:hAnsi="標楷體"/>
                <w:spacing w:val="-20"/>
                <w:sz w:val="22"/>
                <w:szCs w:val="22"/>
              </w:rPr>
            </w:pPr>
            <w:r w:rsidRPr="00E23EC8">
              <w:rPr>
                <w:rFonts w:hAnsi="標楷體" w:hint="eastAsia"/>
                <w:spacing w:val="-20"/>
                <w:sz w:val="22"/>
                <w:szCs w:val="22"/>
              </w:rPr>
              <w:t>113年度</w:t>
            </w:r>
          </w:p>
          <w:p w:rsidR="006459E3" w:rsidRPr="00E23EC8" w:rsidRDefault="006459E3" w:rsidP="00C974D0">
            <w:pPr>
              <w:spacing w:line="400" w:lineRule="exact"/>
              <w:ind w:leftChars="0" w:left="0" w:firstLineChars="0" w:firstLine="0"/>
              <w:jc w:val="center"/>
              <w:rPr>
                <w:rFonts w:hAnsi="標楷體" w:hint="eastAsia"/>
                <w:spacing w:val="-20"/>
                <w:sz w:val="22"/>
                <w:szCs w:val="22"/>
              </w:rPr>
            </w:pPr>
            <w:r w:rsidRPr="00E23EC8">
              <w:rPr>
                <w:rFonts w:hAnsi="標楷體" w:hint="eastAsia"/>
                <w:spacing w:val="-20"/>
                <w:sz w:val="22"/>
                <w:szCs w:val="22"/>
              </w:rPr>
              <w:t>預算案數</w:t>
            </w:r>
          </w:p>
        </w:tc>
        <w:tc>
          <w:tcPr>
            <w:tcW w:w="1085" w:type="dxa"/>
            <w:tcBorders>
              <w:top w:val="single" w:sz="12" w:space="0" w:color="auto"/>
              <w:left w:val="single" w:sz="4" w:space="0" w:color="auto"/>
              <w:bottom w:val="double" w:sz="4" w:space="0" w:color="auto"/>
              <w:right w:val="single" w:sz="12" w:space="0" w:color="auto"/>
            </w:tcBorders>
            <w:vAlign w:val="center"/>
            <w:hideMark/>
          </w:tcPr>
          <w:p w:rsidR="006459E3" w:rsidRPr="00E23EC8" w:rsidRDefault="006459E3" w:rsidP="00C974D0">
            <w:pPr>
              <w:spacing w:line="400" w:lineRule="exact"/>
              <w:ind w:leftChars="0" w:left="0" w:firstLineChars="0" w:firstLine="0"/>
              <w:jc w:val="center"/>
              <w:rPr>
                <w:rFonts w:hAnsi="標楷體"/>
                <w:spacing w:val="-20"/>
                <w:sz w:val="22"/>
                <w:szCs w:val="22"/>
              </w:rPr>
            </w:pPr>
            <w:r w:rsidRPr="00E23EC8">
              <w:rPr>
                <w:rFonts w:hAnsi="標楷體" w:hint="eastAsia"/>
                <w:spacing w:val="-20"/>
                <w:sz w:val="22"/>
                <w:szCs w:val="22"/>
              </w:rPr>
              <w:t>114年度</w:t>
            </w:r>
          </w:p>
          <w:p w:rsidR="006459E3" w:rsidRPr="00E23EC8" w:rsidRDefault="006459E3" w:rsidP="00C974D0">
            <w:pPr>
              <w:spacing w:line="400" w:lineRule="exact"/>
              <w:ind w:leftChars="0" w:left="0" w:firstLineChars="0" w:firstLine="0"/>
              <w:jc w:val="center"/>
              <w:rPr>
                <w:rFonts w:hAnsi="標楷體" w:hint="eastAsia"/>
                <w:spacing w:val="-20"/>
                <w:sz w:val="22"/>
                <w:szCs w:val="22"/>
              </w:rPr>
            </w:pPr>
            <w:r w:rsidRPr="00E23EC8">
              <w:rPr>
                <w:rFonts w:hAnsi="標楷體" w:hint="eastAsia"/>
                <w:spacing w:val="-20"/>
                <w:sz w:val="22"/>
                <w:szCs w:val="22"/>
              </w:rPr>
              <w:t>預算案數</w:t>
            </w:r>
          </w:p>
        </w:tc>
      </w:tr>
      <w:tr w:rsidR="006459E3" w:rsidRPr="00E23EC8" w:rsidTr="006459E3">
        <w:trPr>
          <w:cantSplit/>
          <w:trHeight w:val="266"/>
        </w:trPr>
        <w:tc>
          <w:tcPr>
            <w:tcW w:w="4172" w:type="dxa"/>
            <w:tcBorders>
              <w:top w:val="double" w:sz="4" w:space="0" w:color="auto"/>
              <w:left w:val="single" w:sz="12" w:space="0" w:color="auto"/>
              <w:bottom w:val="single" w:sz="12" w:space="0" w:color="auto"/>
              <w:right w:val="single" w:sz="4" w:space="0" w:color="auto"/>
            </w:tcBorders>
            <w:vAlign w:val="center"/>
            <w:hideMark/>
          </w:tcPr>
          <w:p w:rsidR="006459E3" w:rsidRPr="00E23EC8" w:rsidRDefault="006459E3" w:rsidP="00A47A47">
            <w:pPr>
              <w:adjustRightInd w:val="0"/>
              <w:snapToGrid w:val="0"/>
              <w:spacing w:line="400" w:lineRule="exact"/>
              <w:ind w:leftChars="-11" w:left="-31" w:rightChars="-38" w:right="-108" w:firstLineChars="0" w:firstLine="0"/>
              <w:rPr>
                <w:rFonts w:hAnsi="標楷體" w:hint="eastAsia"/>
                <w:spacing w:val="-20"/>
                <w:sz w:val="22"/>
                <w:szCs w:val="22"/>
              </w:rPr>
            </w:pPr>
            <w:r w:rsidRPr="00E23EC8">
              <w:rPr>
                <w:rFonts w:hAnsi="標楷體" w:hint="eastAsia"/>
                <w:spacing w:val="-20"/>
                <w:sz w:val="22"/>
                <w:szCs w:val="22"/>
              </w:rPr>
              <w:t>機場協調整合決策(A-CDM)資訊分享</w:t>
            </w:r>
            <w:r w:rsidR="00643A85">
              <w:rPr>
                <w:rFonts w:hAnsi="標楷體" w:hint="eastAsia"/>
                <w:spacing w:val="-20"/>
                <w:sz w:val="22"/>
                <w:szCs w:val="22"/>
              </w:rPr>
              <w:t>平臺</w:t>
            </w:r>
            <w:r w:rsidRPr="00E23EC8">
              <w:rPr>
                <w:rFonts w:hAnsi="標楷體" w:hint="eastAsia"/>
                <w:spacing w:val="-20"/>
                <w:sz w:val="22"/>
                <w:szCs w:val="22"/>
              </w:rPr>
              <w:t>維護費用</w:t>
            </w:r>
          </w:p>
        </w:tc>
        <w:tc>
          <w:tcPr>
            <w:tcW w:w="1084" w:type="dxa"/>
            <w:tcBorders>
              <w:top w:val="double" w:sz="4" w:space="0" w:color="auto"/>
              <w:left w:val="single" w:sz="4" w:space="0" w:color="auto"/>
              <w:bottom w:val="single" w:sz="12" w:space="0" w:color="auto"/>
              <w:right w:val="single" w:sz="4" w:space="0" w:color="auto"/>
            </w:tcBorders>
            <w:vAlign w:val="center"/>
            <w:hideMark/>
          </w:tcPr>
          <w:p w:rsidR="006459E3" w:rsidRPr="00E23EC8" w:rsidRDefault="006459E3" w:rsidP="00A47A47">
            <w:pPr>
              <w:adjustRightInd w:val="0"/>
              <w:snapToGrid w:val="0"/>
              <w:spacing w:line="400" w:lineRule="exact"/>
              <w:ind w:leftChars="-33" w:left="-93" w:rightChars="-18" w:right="-51" w:firstLineChars="0" w:firstLine="0"/>
              <w:jc w:val="right"/>
              <w:rPr>
                <w:rFonts w:hAnsi="標楷體" w:hint="eastAsia"/>
                <w:spacing w:val="-20"/>
                <w:sz w:val="22"/>
                <w:szCs w:val="22"/>
              </w:rPr>
            </w:pPr>
            <w:r w:rsidRPr="00E23EC8">
              <w:rPr>
                <w:rFonts w:hAnsi="標楷體" w:hint="eastAsia"/>
                <w:spacing w:val="-20"/>
                <w:sz w:val="22"/>
                <w:szCs w:val="22"/>
              </w:rPr>
              <w:t>2,095</w:t>
            </w:r>
          </w:p>
        </w:tc>
        <w:tc>
          <w:tcPr>
            <w:tcW w:w="1085" w:type="dxa"/>
            <w:tcBorders>
              <w:top w:val="double" w:sz="4" w:space="0" w:color="auto"/>
              <w:left w:val="single" w:sz="4" w:space="0" w:color="auto"/>
              <w:bottom w:val="single" w:sz="12" w:space="0" w:color="auto"/>
              <w:right w:val="single" w:sz="4" w:space="0" w:color="auto"/>
            </w:tcBorders>
            <w:vAlign w:val="center"/>
            <w:hideMark/>
          </w:tcPr>
          <w:p w:rsidR="006459E3" w:rsidRPr="00E23EC8" w:rsidRDefault="006459E3" w:rsidP="00A47A47">
            <w:pPr>
              <w:adjustRightInd w:val="0"/>
              <w:snapToGrid w:val="0"/>
              <w:spacing w:line="400" w:lineRule="exact"/>
              <w:ind w:leftChars="-33" w:left="-93" w:rightChars="-18" w:right="-51" w:firstLineChars="0" w:firstLine="0"/>
              <w:jc w:val="right"/>
              <w:rPr>
                <w:rFonts w:hAnsi="標楷體" w:hint="eastAsia"/>
                <w:spacing w:val="-20"/>
                <w:sz w:val="22"/>
                <w:szCs w:val="22"/>
              </w:rPr>
            </w:pPr>
            <w:r w:rsidRPr="00E23EC8">
              <w:rPr>
                <w:rFonts w:hAnsi="標楷體" w:hint="eastAsia"/>
                <w:spacing w:val="-20"/>
                <w:sz w:val="22"/>
                <w:szCs w:val="22"/>
              </w:rPr>
              <w:t>1,053</w:t>
            </w:r>
          </w:p>
        </w:tc>
        <w:tc>
          <w:tcPr>
            <w:tcW w:w="1085" w:type="dxa"/>
            <w:tcBorders>
              <w:top w:val="double" w:sz="4" w:space="0" w:color="auto"/>
              <w:left w:val="single" w:sz="4" w:space="0" w:color="auto"/>
              <w:bottom w:val="single" w:sz="12" w:space="0" w:color="auto"/>
              <w:right w:val="single" w:sz="4" w:space="0" w:color="auto"/>
            </w:tcBorders>
            <w:vAlign w:val="center"/>
            <w:hideMark/>
          </w:tcPr>
          <w:p w:rsidR="006459E3" w:rsidRPr="00E23EC8" w:rsidRDefault="006459E3" w:rsidP="00A47A47">
            <w:pPr>
              <w:adjustRightInd w:val="0"/>
              <w:snapToGrid w:val="0"/>
              <w:spacing w:line="400" w:lineRule="exact"/>
              <w:ind w:leftChars="-33" w:left="-93" w:rightChars="-18" w:right="-51" w:firstLineChars="0" w:firstLine="0"/>
              <w:jc w:val="right"/>
              <w:rPr>
                <w:rFonts w:hAnsi="標楷體" w:hint="eastAsia"/>
                <w:spacing w:val="-20"/>
                <w:sz w:val="22"/>
                <w:szCs w:val="22"/>
              </w:rPr>
            </w:pPr>
            <w:r w:rsidRPr="00E23EC8">
              <w:rPr>
                <w:rFonts w:hAnsi="標楷體" w:hint="eastAsia"/>
                <w:spacing w:val="-20"/>
                <w:sz w:val="22"/>
                <w:szCs w:val="22"/>
              </w:rPr>
              <w:t>880</w:t>
            </w:r>
          </w:p>
        </w:tc>
        <w:tc>
          <w:tcPr>
            <w:tcW w:w="1085" w:type="dxa"/>
            <w:tcBorders>
              <w:top w:val="double" w:sz="4" w:space="0" w:color="auto"/>
              <w:left w:val="single" w:sz="4" w:space="0" w:color="auto"/>
              <w:bottom w:val="single" w:sz="12" w:space="0" w:color="auto"/>
              <w:right w:val="single" w:sz="12" w:space="0" w:color="auto"/>
            </w:tcBorders>
            <w:vAlign w:val="center"/>
            <w:hideMark/>
          </w:tcPr>
          <w:p w:rsidR="006459E3" w:rsidRPr="00E23EC8" w:rsidRDefault="006459E3" w:rsidP="00A47A47">
            <w:pPr>
              <w:adjustRightInd w:val="0"/>
              <w:snapToGrid w:val="0"/>
              <w:spacing w:line="400" w:lineRule="exact"/>
              <w:ind w:leftChars="-33" w:left="-93" w:rightChars="-18" w:right="-51" w:firstLineChars="0" w:firstLine="0"/>
              <w:jc w:val="right"/>
              <w:rPr>
                <w:rFonts w:hAnsi="標楷體" w:hint="eastAsia"/>
                <w:spacing w:val="-20"/>
                <w:sz w:val="22"/>
                <w:szCs w:val="22"/>
              </w:rPr>
            </w:pPr>
            <w:r w:rsidRPr="00E23EC8">
              <w:rPr>
                <w:rFonts w:hAnsi="標楷體" w:hint="eastAsia"/>
                <w:spacing w:val="-20"/>
                <w:sz w:val="22"/>
                <w:szCs w:val="22"/>
              </w:rPr>
              <w:t>2,700</w:t>
            </w:r>
          </w:p>
        </w:tc>
      </w:tr>
    </w:tbl>
    <w:p w:rsidR="00C13947" w:rsidRPr="00E23EC8" w:rsidRDefault="00C13947" w:rsidP="008E0511">
      <w:pPr>
        <w:pStyle w:val="142"/>
        <w:ind w:left="1155" w:hangingChars="475" w:hanging="1155"/>
        <w:jc w:val="both"/>
        <w:rPr>
          <w:rFonts w:hAnsi="標楷體"/>
        </w:rPr>
      </w:pPr>
      <w:r w:rsidRPr="00E23EC8">
        <w:rPr>
          <w:rFonts w:hAnsi="標楷體" w:hint="eastAsia"/>
        </w:rPr>
        <w:t>資料來源：</w:t>
      </w:r>
      <w:r w:rsidR="006B7347" w:rsidRPr="00E23EC8">
        <w:rPr>
          <w:rFonts w:hAnsi="標楷體" w:hint="eastAsia"/>
        </w:rPr>
        <w:t>整理自</w:t>
      </w:r>
      <w:r w:rsidR="007415B9" w:rsidRPr="00E23EC8">
        <w:rPr>
          <w:rFonts w:hAnsi="標楷體" w:hint="eastAsia"/>
        </w:rPr>
        <w:t>機場公司</w:t>
      </w:r>
      <w:r w:rsidRPr="00E23EC8">
        <w:rPr>
          <w:rFonts w:hAnsi="標楷體" w:hint="eastAsia"/>
        </w:rPr>
        <w:t>113</w:t>
      </w:r>
      <w:r w:rsidR="008E0511">
        <w:rPr>
          <w:rFonts w:hAnsi="標楷體" w:hint="eastAsia"/>
        </w:rPr>
        <w:t>年度及</w:t>
      </w:r>
      <w:r w:rsidRPr="00E23EC8">
        <w:rPr>
          <w:rFonts w:hAnsi="標楷體" w:hint="eastAsia"/>
        </w:rPr>
        <w:t>114年度附屬單位預算(案)、1</w:t>
      </w:r>
      <w:r w:rsidRPr="00E23EC8">
        <w:rPr>
          <w:rFonts w:hAnsi="標楷體"/>
        </w:rPr>
        <w:t>11</w:t>
      </w:r>
      <w:r w:rsidR="008E0511" w:rsidRPr="008E0511">
        <w:rPr>
          <w:rFonts w:hAnsi="標楷體" w:hint="eastAsia"/>
        </w:rPr>
        <w:t>年度及</w:t>
      </w:r>
      <w:r w:rsidRPr="00E23EC8">
        <w:rPr>
          <w:rFonts w:hAnsi="標楷體" w:hint="eastAsia"/>
        </w:rPr>
        <w:lastRenderedPageBreak/>
        <w:t>112年度附屬單位決算及</w:t>
      </w:r>
      <w:r w:rsidR="007415B9" w:rsidRPr="00E23EC8">
        <w:rPr>
          <w:rFonts w:hAnsi="標楷體" w:hint="eastAsia"/>
        </w:rPr>
        <w:t>機場公司</w:t>
      </w:r>
      <w:r w:rsidRPr="00E23EC8">
        <w:rPr>
          <w:rFonts w:hAnsi="標楷體" w:hint="eastAsia"/>
        </w:rPr>
        <w:t>提供資料</w:t>
      </w:r>
      <w:bookmarkStart w:id="8" w:name="_Hlk179546858"/>
      <w:r w:rsidRPr="00E23EC8">
        <w:rPr>
          <w:rFonts w:hAnsi="標楷體" w:hint="eastAsia"/>
        </w:rPr>
        <w:t>；本中心製表</w:t>
      </w:r>
      <w:bookmarkEnd w:id="8"/>
      <w:r w:rsidRPr="00E23EC8">
        <w:rPr>
          <w:rFonts w:hAnsi="標楷體" w:hint="eastAsia"/>
        </w:rPr>
        <w:t>。</w:t>
      </w:r>
    </w:p>
    <w:p w:rsidR="00FD36CC" w:rsidRPr="00E23EC8" w:rsidRDefault="00FD36CC" w:rsidP="007C2FF8">
      <w:pPr>
        <w:pStyle w:val="a4"/>
        <w:ind w:left="849" w:hanging="283"/>
        <w:outlineLvl w:val="1"/>
        <w:rPr>
          <w:rFonts w:hAnsi="標楷體"/>
          <w:b/>
          <w:bCs/>
        </w:rPr>
      </w:pPr>
      <w:bookmarkStart w:id="9" w:name="_Hlk178253514"/>
      <w:r w:rsidRPr="00E23EC8">
        <w:rPr>
          <w:rFonts w:hAnsi="標楷體" w:hint="eastAsia"/>
          <w:b/>
          <w:bCs/>
        </w:rPr>
        <w:t>(一)</w:t>
      </w:r>
      <w:r w:rsidR="00F30AA8">
        <w:rPr>
          <w:rFonts w:hAnsi="標楷體" w:hint="eastAsia"/>
          <w:b/>
          <w:bCs/>
        </w:rPr>
        <w:t>為</w:t>
      </w:r>
      <w:r w:rsidR="00C36596" w:rsidRPr="00E23EC8">
        <w:rPr>
          <w:rFonts w:hAnsi="標楷體" w:hint="eastAsia"/>
          <w:b/>
          <w:bCs/>
        </w:rPr>
        <w:t>避免發生交通瓶頸，延誤民眾登機</w:t>
      </w:r>
      <w:r w:rsidR="00C36596">
        <w:rPr>
          <w:rFonts w:ascii="新細明體" w:eastAsia="新細明體" w:hAnsi="新細明體" w:hint="eastAsia"/>
          <w:b/>
          <w:bCs/>
        </w:rPr>
        <w:t>，</w:t>
      </w:r>
      <w:r w:rsidR="00F02F51" w:rsidRPr="00E23EC8">
        <w:rPr>
          <w:rFonts w:hAnsi="標楷體" w:hint="eastAsia"/>
          <w:b/>
          <w:bCs/>
        </w:rPr>
        <w:t>允宜妥為規劃聯外交通動線</w:t>
      </w:r>
    </w:p>
    <w:p w:rsidR="009E4AD6" w:rsidRPr="00E23EC8" w:rsidRDefault="003F1A62" w:rsidP="009E4AD6">
      <w:pPr>
        <w:pStyle w:val="2"/>
        <w:ind w:left="850" w:firstLine="566"/>
        <w:rPr>
          <w:rFonts w:hAnsi="標楷體"/>
        </w:rPr>
      </w:pPr>
      <w:r w:rsidRPr="00E23EC8">
        <w:rPr>
          <w:rFonts w:hAnsi="標楷體" w:hint="eastAsia"/>
        </w:rPr>
        <w:t>疫情結束後入出境人次大幅成長，</w:t>
      </w:r>
      <w:r w:rsidR="00874711" w:rsidRPr="00E23EC8">
        <w:rPr>
          <w:rFonts w:hAnsi="標楷體" w:hint="eastAsia"/>
        </w:rPr>
        <w:t>據</w:t>
      </w:r>
      <w:r w:rsidR="007415B9" w:rsidRPr="00E23EC8">
        <w:rPr>
          <w:rFonts w:hAnsi="標楷體" w:hint="eastAsia"/>
        </w:rPr>
        <w:t>機場公司</w:t>
      </w:r>
      <w:r w:rsidR="00874711" w:rsidRPr="00E23EC8">
        <w:rPr>
          <w:rFonts w:hAnsi="標楷體" w:hint="eastAsia"/>
        </w:rPr>
        <w:t>資料顯示，</w:t>
      </w:r>
      <w:r w:rsidR="0080740C" w:rsidRPr="00E23EC8">
        <w:rPr>
          <w:rFonts w:hAnsi="標楷體" w:hint="eastAsia"/>
        </w:rPr>
        <w:t>113年客運量已於6月14日突破2,000萬人次，1至8月運量</w:t>
      </w:r>
      <w:r w:rsidR="0080740C" w:rsidRPr="00B659B2">
        <w:rPr>
          <w:rFonts w:hAnsi="標楷體" w:hint="eastAsia"/>
        </w:rPr>
        <w:t>為</w:t>
      </w:r>
      <w:r w:rsidR="00B659B2" w:rsidRPr="00B659B2">
        <w:rPr>
          <w:rFonts w:hAnsi="標楷體"/>
        </w:rPr>
        <w:t>2,99</w:t>
      </w:r>
      <w:r w:rsidR="00C3376D">
        <w:rPr>
          <w:rFonts w:hAnsi="標楷體" w:hint="eastAsia"/>
        </w:rPr>
        <w:t>9</w:t>
      </w:r>
      <w:r w:rsidR="0080740C" w:rsidRPr="00B659B2">
        <w:rPr>
          <w:rFonts w:hAnsi="標楷體" w:hint="eastAsia"/>
        </w:rPr>
        <w:t>萬人次</w:t>
      </w:r>
      <w:r w:rsidR="0080740C" w:rsidRPr="00E23EC8">
        <w:rPr>
          <w:rFonts w:hAnsi="標楷體" w:hint="eastAsia"/>
        </w:rPr>
        <w:t>，已回復至疫情前同期</w:t>
      </w:r>
      <w:r w:rsidR="00C3376D">
        <w:rPr>
          <w:rFonts w:hAnsi="標楷體" w:hint="eastAsia"/>
        </w:rPr>
        <w:t>(</w:t>
      </w:r>
      <w:r w:rsidR="00C3376D">
        <w:rPr>
          <w:rFonts w:hAnsi="標楷體"/>
        </w:rPr>
        <w:t>108</w:t>
      </w:r>
      <w:r w:rsidR="00C3376D">
        <w:rPr>
          <w:rFonts w:hAnsi="標楷體" w:hint="eastAsia"/>
        </w:rPr>
        <w:t>年1</w:t>
      </w:r>
      <w:r w:rsidR="00546509">
        <w:rPr>
          <w:rFonts w:hAnsi="標楷體" w:hint="eastAsia"/>
        </w:rPr>
        <w:t>至</w:t>
      </w:r>
      <w:r w:rsidR="00C3376D">
        <w:rPr>
          <w:rFonts w:hAnsi="標楷體" w:hint="eastAsia"/>
        </w:rPr>
        <w:t>8月)</w:t>
      </w:r>
      <w:r w:rsidR="00C3376D" w:rsidRPr="00C3376D">
        <w:rPr>
          <w:rFonts w:hAnsi="標楷體"/>
        </w:rPr>
        <w:t>3</w:t>
      </w:r>
      <w:r w:rsidR="00C3376D">
        <w:rPr>
          <w:rFonts w:hAnsi="標楷體"/>
        </w:rPr>
        <w:t>,</w:t>
      </w:r>
      <w:r w:rsidR="00C3376D" w:rsidRPr="00C3376D">
        <w:rPr>
          <w:rFonts w:hAnsi="標楷體"/>
        </w:rPr>
        <w:t>28</w:t>
      </w:r>
      <w:r w:rsidR="00C3376D">
        <w:rPr>
          <w:rFonts w:hAnsi="標楷體" w:hint="eastAsia"/>
        </w:rPr>
        <w:t>5</w:t>
      </w:r>
      <w:r w:rsidR="00C3376D" w:rsidRPr="00B659B2">
        <w:rPr>
          <w:rFonts w:hAnsi="標楷體" w:hint="eastAsia"/>
        </w:rPr>
        <w:t>萬人次</w:t>
      </w:r>
      <w:r w:rsidR="0080740C" w:rsidRPr="00E23EC8">
        <w:rPr>
          <w:rFonts w:hAnsi="標楷體" w:hint="eastAsia"/>
        </w:rPr>
        <w:t>之</w:t>
      </w:r>
      <w:r w:rsidR="0080740C" w:rsidRPr="00C3376D">
        <w:rPr>
          <w:rFonts w:hAnsi="標楷體" w:hint="eastAsia"/>
        </w:rPr>
        <w:t>91.</w:t>
      </w:r>
      <w:r w:rsidR="00C3376D" w:rsidRPr="00C3376D">
        <w:rPr>
          <w:rFonts w:hAnsi="標楷體" w:hint="eastAsia"/>
        </w:rPr>
        <w:t>29</w:t>
      </w:r>
      <w:r w:rsidR="0080740C" w:rsidRPr="00C3376D">
        <w:rPr>
          <w:rFonts w:hAnsi="標楷體" w:hint="eastAsia"/>
        </w:rPr>
        <w:t>%</w:t>
      </w:r>
      <w:r w:rsidR="00F30AA8">
        <w:rPr>
          <w:rFonts w:hAnsi="標楷體" w:hint="eastAsia"/>
        </w:rPr>
        <w:t>；又</w:t>
      </w:r>
      <w:r w:rsidR="00814B03" w:rsidRPr="00E23EC8">
        <w:rPr>
          <w:rFonts w:hAnsi="標楷體" w:hint="eastAsia"/>
        </w:rPr>
        <w:t>貨運量</w:t>
      </w:r>
      <w:r w:rsidR="00814B03" w:rsidRPr="00C3376D">
        <w:rPr>
          <w:rFonts w:hAnsi="標楷體" w:hint="eastAsia"/>
        </w:rPr>
        <w:t>近年</w:t>
      </w:r>
      <w:r w:rsidR="00814B03" w:rsidRPr="00E23EC8">
        <w:rPr>
          <w:rFonts w:hAnsi="標楷體" w:hint="eastAsia"/>
        </w:rPr>
        <w:t>皆維持</w:t>
      </w:r>
      <w:r w:rsidR="00892F9B">
        <w:rPr>
          <w:rFonts w:hAnsi="標楷體" w:hint="eastAsia"/>
        </w:rPr>
        <w:t>在</w:t>
      </w:r>
      <w:r w:rsidR="00814B03" w:rsidRPr="00E23EC8">
        <w:rPr>
          <w:rFonts w:hAnsi="標楷體" w:hint="eastAsia"/>
        </w:rPr>
        <w:t>200萬噸以上之水準</w:t>
      </w:r>
      <w:r w:rsidR="00E54D40" w:rsidRPr="00E23EC8">
        <w:rPr>
          <w:rFonts w:hAnsi="標楷體" w:hint="eastAsia"/>
        </w:rPr>
        <w:t>(詳表</w:t>
      </w:r>
      <w:r w:rsidR="00D87237" w:rsidRPr="00E23EC8">
        <w:rPr>
          <w:rFonts w:hAnsi="標楷體" w:hint="eastAsia"/>
        </w:rPr>
        <w:t>2</w:t>
      </w:r>
      <w:r w:rsidR="00E54D40" w:rsidRPr="00E23EC8">
        <w:rPr>
          <w:rFonts w:hAnsi="標楷體" w:hint="eastAsia"/>
        </w:rPr>
        <w:t>)</w:t>
      </w:r>
      <w:r w:rsidR="00814B03" w:rsidRPr="00E23EC8">
        <w:rPr>
          <w:rFonts w:hAnsi="標楷體" w:hint="eastAsia"/>
        </w:rPr>
        <w:t>，</w:t>
      </w:r>
      <w:r w:rsidR="007F7165" w:rsidRPr="00E23EC8">
        <w:rPr>
          <w:rFonts w:hAnsi="標楷體" w:hint="eastAsia"/>
        </w:rPr>
        <w:t>依臺灣桃園國際機場園區綱要計畫(第二版)說明，疫後全球供應鏈重組及韌性合作，國內相關產業及桃園機場有機會在供應鏈扮演更重要角色，預期2040年貨運量將達402萬公噸</w:t>
      </w:r>
      <w:r w:rsidR="006459E3" w:rsidRPr="00E23EC8">
        <w:rPr>
          <w:rStyle w:val="af8"/>
          <w:rFonts w:hAnsi="標楷體"/>
        </w:rPr>
        <w:footnoteReference w:id="2"/>
      </w:r>
      <w:r w:rsidR="007F7165" w:rsidRPr="00E23EC8">
        <w:rPr>
          <w:rFonts w:hAnsi="標楷體" w:hint="eastAsia"/>
        </w:rPr>
        <w:t>，</w:t>
      </w:r>
      <w:r w:rsidR="006459E3" w:rsidRPr="00E23EC8">
        <w:rPr>
          <w:rFonts w:hAnsi="標楷體" w:hint="eastAsia"/>
        </w:rPr>
        <w:t>惟</w:t>
      </w:r>
      <w:r w:rsidR="00E54D40" w:rsidRPr="00E23EC8">
        <w:rPr>
          <w:rFonts w:hAnsi="標楷體" w:hint="eastAsia"/>
        </w:rPr>
        <w:t>路容有其限制，</w:t>
      </w:r>
      <w:r w:rsidR="00C36596" w:rsidRPr="00E23EC8">
        <w:rPr>
          <w:rFonts w:hAnsi="標楷體" w:hint="eastAsia"/>
        </w:rPr>
        <w:t>避免車流量大發生交通瓶頸，延誤民眾登機</w:t>
      </w:r>
      <w:r w:rsidR="00C36596">
        <w:rPr>
          <w:rFonts w:ascii="新細明體" w:eastAsia="新細明體" w:hAnsi="新細明體" w:hint="eastAsia"/>
        </w:rPr>
        <w:t>，</w:t>
      </w:r>
      <w:r w:rsidR="005C5EC0" w:rsidRPr="00E23EC8">
        <w:rPr>
          <w:rFonts w:hAnsi="標楷體" w:hint="eastAsia"/>
        </w:rPr>
        <w:t>允宜妥為規劃貨運園區聯外交通動線，</w:t>
      </w:r>
      <w:r w:rsidR="00E54D40" w:rsidRPr="00E23EC8">
        <w:rPr>
          <w:rFonts w:hAnsi="標楷體" w:hint="eastAsia"/>
        </w:rPr>
        <w:t>有效分流貨運和旅客交通</w:t>
      </w:r>
      <w:r w:rsidR="003B3735" w:rsidRPr="00E23EC8">
        <w:rPr>
          <w:rFonts w:hAnsi="標楷體" w:hint="eastAsia"/>
        </w:rPr>
        <w:t>。</w:t>
      </w:r>
    </w:p>
    <w:p w:rsidR="00E54D40" w:rsidRPr="00E23EC8" w:rsidRDefault="00E54D40" w:rsidP="00E54D40">
      <w:pPr>
        <w:spacing w:line="400" w:lineRule="exact"/>
        <w:ind w:leftChars="0" w:left="567" w:hangingChars="200" w:hanging="567"/>
        <w:rPr>
          <w:rFonts w:hAnsi="標楷體"/>
          <w:b/>
          <w:bCs/>
          <w:color w:val="000000"/>
        </w:rPr>
      </w:pPr>
      <w:r w:rsidRPr="00E23EC8">
        <w:rPr>
          <w:rFonts w:hAnsi="標楷體" w:hint="eastAsia"/>
          <w:b/>
          <w:bCs/>
          <w:color w:val="000000"/>
        </w:rPr>
        <w:t>表</w:t>
      </w:r>
      <w:r w:rsidR="00C13947" w:rsidRPr="00E23EC8">
        <w:rPr>
          <w:rFonts w:hAnsi="標楷體" w:hint="eastAsia"/>
          <w:b/>
          <w:bCs/>
          <w:color w:val="000000"/>
        </w:rPr>
        <w:t>2</w:t>
      </w:r>
      <w:r w:rsidRPr="00E23EC8">
        <w:rPr>
          <w:rFonts w:hAnsi="標楷體" w:hint="eastAsia"/>
          <w:b/>
          <w:bCs/>
        </w:rPr>
        <w:t xml:space="preserve">　</w:t>
      </w:r>
      <w:r w:rsidR="007415B9" w:rsidRPr="00E23EC8">
        <w:rPr>
          <w:rFonts w:hAnsi="標楷體" w:hint="eastAsia"/>
          <w:b/>
          <w:bCs/>
          <w:color w:val="000000"/>
        </w:rPr>
        <w:t>機場公司</w:t>
      </w:r>
      <w:r w:rsidRPr="00E23EC8">
        <w:rPr>
          <w:rFonts w:hAnsi="標楷體" w:hint="eastAsia"/>
          <w:b/>
          <w:bCs/>
          <w:color w:val="000000"/>
        </w:rPr>
        <w:t>108</w:t>
      </w:r>
      <w:r w:rsidR="0020788C">
        <w:rPr>
          <w:rFonts w:hAnsi="標楷體" w:hint="eastAsia"/>
          <w:b/>
          <w:bCs/>
          <w:color w:val="000000"/>
        </w:rPr>
        <w:t>年迄</w:t>
      </w:r>
      <w:r w:rsidRPr="00E23EC8">
        <w:rPr>
          <w:rFonts w:hAnsi="標楷體" w:hint="eastAsia"/>
          <w:b/>
          <w:bCs/>
          <w:color w:val="000000"/>
        </w:rPr>
        <w:t>113年</w:t>
      </w:r>
      <w:r w:rsidR="00485DE1" w:rsidRPr="00B659B2">
        <w:rPr>
          <w:rFonts w:hAnsi="標楷體" w:hint="eastAsia"/>
          <w:b/>
          <w:bCs/>
          <w:color w:val="000000"/>
        </w:rPr>
        <w:t>8</w:t>
      </w:r>
      <w:r w:rsidR="00BC1068">
        <w:rPr>
          <w:rFonts w:hAnsi="標楷體" w:hint="eastAsia"/>
          <w:b/>
          <w:bCs/>
          <w:color w:val="000000"/>
        </w:rPr>
        <w:t>月</w:t>
      </w:r>
      <w:r w:rsidRPr="00E23EC8">
        <w:rPr>
          <w:rFonts w:hAnsi="標楷體" w:hint="eastAsia"/>
          <w:b/>
          <w:bCs/>
          <w:color w:val="000000"/>
        </w:rPr>
        <w:t>底</w:t>
      </w:r>
      <w:r w:rsidR="000A52C5">
        <w:rPr>
          <w:rFonts w:hAnsi="標楷體" w:hint="eastAsia"/>
          <w:b/>
          <w:bCs/>
          <w:color w:val="000000"/>
        </w:rPr>
        <w:t>止</w:t>
      </w:r>
      <w:r w:rsidRPr="00E23EC8">
        <w:rPr>
          <w:rFonts w:hAnsi="標楷體" w:hint="eastAsia"/>
          <w:b/>
          <w:bCs/>
          <w:color w:val="000000"/>
        </w:rPr>
        <w:t>之</w:t>
      </w:r>
      <w:r w:rsidR="003E6F83" w:rsidRPr="00E23EC8">
        <w:rPr>
          <w:rFonts w:hAnsi="標楷體" w:hint="eastAsia"/>
          <w:b/>
          <w:bCs/>
          <w:color w:val="000000"/>
        </w:rPr>
        <w:t>客</w:t>
      </w:r>
      <w:r w:rsidRPr="00E23EC8">
        <w:rPr>
          <w:rFonts w:hAnsi="標楷體" w:hint="eastAsia"/>
          <w:b/>
          <w:bCs/>
          <w:color w:val="000000"/>
        </w:rPr>
        <w:t>貨運量</w:t>
      </w:r>
    </w:p>
    <w:tbl>
      <w:tblPr>
        <w:tblW w:w="8525" w:type="dxa"/>
        <w:tblInd w:w="108" w:type="dxa"/>
        <w:tblCellMar>
          <w:left w:w="0" w:type="dxa"/>
          <w:right w:w="0" w:type="dxa"/>
        </w:tblCellMar>
        <w:tblLook w:val="04A0" w:firstRow="1" w:lastRow="0" w:firstColumn="1" w:lastColumn="0" w:noHBand="0" w:noVBand="1"/>
      </w:tblPr>
      <w:tblGrid>
        <w:gridCol w:w="1701"/>
        <w:gridCol w:w="1137"/>
        <w:gridCol w:w="1137"/>
        <w:gridCol w:w="1138"/>
        <w:gridCol w:w="1137"/>
        <w:gridCol w:w="1137"/>
        <w:gridCol w:w="1138"/>
      </w:tblGrid>
      <w:tr w:rsidR="003E6F83" w:rsidRPr="00E23EC8" w:rsidTr="00C974D0">
        <w:trPr>
          <w:trHeight w:val="20"/>
        </w:trPr>
        <w:tc>
          <w:tcPr>
            <w:tcW w:w="1701" w:type="dxa"/>
            <w:tcBorders>
              <w:top w:val="single" w:sz="12" w:space="0" w:color="auto"/>
              <w:left w:val="single" w:sz="12" w:space="0" w:color="auto"/>
              <w:bottom w:val="double" w:sz="4" w:space="0" w:color="auto"/>
              <w:right w:val="single" w:sz="8"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color w:val="000000"/>
                <w:spacing w:val="-20"/>
                <w:sz w:val="24"/>
                <w:szCs w:val="24"/>
              </w:rPr>
            </w:pPr>
            <w:r w:rsidRPr="00E23EC8">
              <w:rPr>
                <w:rFonts w:hAnsi="標楷體" w:hint="eastAsia"/>
                <w:snapToGrid/>
                <w:color w:val="000000"/>
                <w:spacing w:val="-20"/>
                <w:sz w:val="24"/>
                <w:szCs w:val="24"/>
              </w:rPr>
              <w:t>年度</w:t>
            </w:r>
          </w:p>
        </w:tc>
        <w:tc>
          <w:tcPr>
            <w:tcW w:w="1137" w:type="dxa"/>
            <w:tcBorders>
              <w:top w:val="single" w:sz="12" w:space="0" w:color="auto"/>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color w:val="000000"/>
                <w:spacing w:val="-20"/>
                <w:sz w:val="24"/>
                <w:szCs w:val="24"/>
              </w:rPr>
            </w:pPr>
            <w:r w:rsidRPr="00E23EC8">
              <w:rPr>
                <w:rFonts w:hAnsi="標楷體" w:hint="eastAsia"/>
                <w:snapToGrid/>
                <w:color w:val="000000"/>
                <w:spacing w:val="-20"/>
                <w:sz w:val="24"/>
                <w:szCs w:val="24"/>
              </w:rPr>
              <w:t>108年度</w:t>
            </w:r>
          </w:p>
        </w:tc>
        <w:tc>
          <w:tcPr>
            <w:tcW w:w="1137" w:type="dxa"/>
            <w:tcBorders>
              <w:top w:val="single" w:sz="12" w:space="0" w:color="auto"/>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color w:val="000000"/>
                <w:spacing w:val="-20"/>
                <w:sz w:val="24"/>
                <w:szCs w:val="24"/>
              </w:rPr>
            </w:pPr>
            <w:r w:rsidRPr="00E23EC8">
              <w:rPr>
                <w:rFonts w:hAnsi="標楷體" w:hint="eastAsia"/>
                <w:snapToGrid/>
                <w:color w:val="000000"/>
                <w:spacing w:val="-20"/>
                <w:sz w:val="24"/>
                <w:szCs w:val="24"/>
              </w:rPr>
              <w:t>109年度</w:t>
            </w:r>
          </w:p>
        </w:tc>
        <w:tc>
          <w:tcPr>
            <w:tcW w:w="1138" w:type="dxa"/>
            <w:tcBorders>
              <w:top w:val="single" w:sz="12" w:space="0" w:color="auto"/>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color w:val="000000"/>
                <w:spacing w:val="-20"/>
                <w:sz w:val="24"/>
                <w:szCs w:val="24"/>
              </w:rPr>
            </w:pPr>
            <w:r w:rsidRPr="00E23EC8">
              <w:rPr>
                <w:rFonts w:hAnsi="標楷體" w:hint="eastAsia"/>
                <w:snapToGrid/>
                <w:color w:val="000000"/>
                <w:spacing w:val="-20"/>
                <w:sz w:val="24"/>
                <w:szCs w:val="24"/>
              </w:rPr>
              <w:t>110年度</w:t>
            </w:r>
          </w:p>
        </w:tc>
        <w:tc>
          <w:tcPr>
            <w:tcW w:w="1137" w:type="dxa"/>
            <w:tcBorders>
              <w:top w:val="single" w:sz="12" w:space="0" w:color="auto"/>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color w:val="000000"/>
                <w:spacing w:val="-20"/>
                <w:sz w:val="24"/>
                <w:szCs w:val="24"/>
              </w:rPr>
            </w:pPr>
            <w:r w:rsidRPr="00E23EC8">
              <w:rPr>
                <w:rFonts w:hAnsi="標楷體" w:hint="eastAsia"/>
                <w:snapToGrid/>
                <w:color w:val="000000"/>
                <w:spacing w:val="-20"/>
                <w:sz w:val="24"/>
                <w:szCs w:val="24"/>
              </w:rPr>
              <w:t>111年度</w:t>
            </w:r>
          </w:p>
        </w:tc>
        <w:tc>
          <w:tcPr>
            <w:tcW w:w="1137" w:type="dxa"/>
            <w:tcBorders>
              <w:top w:val="single" w:sz="12" w:space="0" w:color="auto"/>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color w:val="000000"/>
                <w:spacing w:val="-20"/>
                <w:sz w:val="24"/>
                <w:szCs w:val="24"/>
              </w:rPr>
            </w:pPr>
            <w:r w:rsidRPr="00E23EC8">
              <w:rPr>
                <w:rFonts w:hAnsi="標楷體" w:hint="eastAsia"/>
                <w:snapToGrid/>
                <w:color w:val="000000"/>
                <w:spacing w:val="-20"/>
                <w:sz w:val="24"/>
                <w:szCs w:val="24"/>
              </w:rPr>
              <w:t>112年度</w:t>
            </w:r>
          </w:p>
        </w:tc>
        <w:tc>
          <w:tcPr>
            <w:tcW w:w="1138" w:type="dxa"/>
            <w:tcBorders>
              <w:top w:val="single" w:sz="12" w:space="0" w:color="auto"/>
              <w:left w:val="nil"/>
              <w:bottom w:val="double" w:sz="4" w:space="0" w:color="auto"/>
              <w:right w:val="single" w:sz="12" w:space="0" w:color="auto"/>
            </w:tcBorders>
            <w:shd w:val="clear" w:color="auto" w:fill="FFFFFF"/>
            <w:tcMar>
              <w:top w:w="0" w:type="dxa"/>
              <w:left w:w="108" w:type="dxa"/>
              <w:bottom w:w="0" w:type="dxa"/>
              <w:right w:w="108" w:type="dxa"/>
            </w:tcMar>
            <w:vAlign w:val="center"/>
            <w:hideMark/>
          </w:tcPr>
          <w:p w:rsidR="003E6F83" w:rsidRPr="00E23EC8" w:rsidRDefault="003E6F83" w:rsidP="003E6F83">
            <w:pPr>
              <w:spacing w:line="400" w:lineRule="exact"/>
              <w:ind w:leftChars="0" w:left="0" w:firstLineChars="0" w:firstLine="0"/>
              <w:jc w:val="center"/>
              <w:rPr>
                <w:rFonts w:hAnsi="標楷體"/>
                <w:snapToGrid/>
                <w:spacing w:val="-20"/>
                <w:sz w:val="24"/>
                <w:szCs w:val="24"/>
              </w:rPr>
            </w:pPr>
            <w:r w:rsidRPr="00E23EC8">
              <w:rPr>
                <w:rFonts w:hAnsi="標楷體" w:hint="eastAsia"/>
                <w:snapToGrid/>
                <w:spacing w:val="-20"/>
                <w:sz w:val="24"/>
                <w:szCs w:val="24"/>
              </w:rPr>
              <w:t>113</w:t>
            </w:r>
            <w:r w:rsidRPr="00E23EC8">
              <w:rPr>
                <w:rFonts w:hAnsi="標楷體" w:hint="eastAsia"/>
                <w:snapToGrid/>
                <w:color w:val="000000"/>
                <w:spacing w:val="-20"/>
                <w:sz w:val="24"/>
                <w:szCs w:val="24"/>
              </w:rPr>
              <w:t>年度</w:t>
            </w:r>
            <w:r w:rsidRPr="00E23EC8">
              <w:rPr>
                <w:rFonts w:hAnsi="標楷體" w:hint="eastAsia"/>
                <w:snapToGrid/>
                <w:spacing w:val="-20"/>
                <w:sz w:val="24"/>
                <w:szCs w:val="24"/>
              </w:rPr>
              <w:t>(1</w:t>
            </w:r>
            <w:r w:rsidR="00CB7FA1">
              <w:rPr>
                <w:rFonts w:hAnsi="標楷體" w:hint="eastAsia"/>
                <w:snapToGrid/>
                <w:spacing w:val="-20"/>
                <w:sz w:val="24"/>
                <w:szCs w:val="24"/>
              </w:rPr>
              <w:t>至</w:t>
            </w:r>
            <w:r w:rsidR="00485DE1" w:rsidRPr="00B659B2">
              <w:rPr>
                <w:rFonts w:hAnsi="標楷體" w:hint="eastAsia"/>
                <w:snapToGrid/>
                <w:spacing w:val="-20"/>
                <w:sz w:val="24"/>
                <w:szCs w:val="24"/>
              </w:rPr>
              <w:t>8</w:t>
            </w:r>
            <w:r w:rsidRPr="00E23EC8">
              <w:rPr>
                <w:rFonts w:hAnsi="標楷體" w:hint="eastAsia"/>
                <w:snapToGrid/>
                <w:spacing w:val="-20"/>
                <w:sz w:val="24"/>
                <w:szCs w:val="24"/>
              </w:rPr>
              <w:t>月)</w:t>
            </w:r>
          </w:p>
        </w:tc>
      </w:tr>
      <w:tr w:rsidR="003E6F83" w:rsidRPr="00E23EC8" w:rsidTr="006F05AA">
        <w:trPr>
          <w:trHeight w:val="20"/>
        </w:trPr>
        <w:tc>
          <w:tcPr>
            <w:tcW w:w="1701" w:type="dxa"/>
            <w:tcBorders>
              <w:top w:val="double" w:sz="4" w:space="0" w:color="auto"/>
              <w:left w:val="single" w:sz="12" w:space="0" w:color="auto"/>
              <w:bottom w:val="single" w:sz="8" w:space="0" w:color="auto"/>
              <w:right w:val="single" w:sz="8" w:space="0" w:color="auto"/>
            </w:tcBorders>
            <w:tcMar>
              <w:top w:w="0" w:type="dxa"/>
              <w:left w:w="108" w:type="dxa"/>
              <w:bottom w:w="0" w:type="dxa"/>
              <w:right w:w="108" w:type="dxa"/>
            </w:tcMar>
            <w:vAlign w:val="center"/>
          </w:tcPr>
          <w:p w:rsidR="003E6F83" w:rsidRPr="00E23EC8" w:rsidRDefault="003E6F83" w:rsidP="00A47A47">
            <w:pPr>
              <w:adjustRightInd w:val="0"/>
              <w:snapToGrid w:val="0"/>
              <w:spacing w:line="400" w:lineRule="exact"/>
              <w:ind w:leftChars="0" w:left="0" w:firstLineChars="0" w:firstLine="0"/>
              <w:jc w:val="left"/>
              <w:rPr>
                <w:rFonts w:hAnsi="標楷體"/>
                <w:snapToGrid/>
                <w:color w:val="000000"/>
                <w:spacing w:val="-20"/>
                <w:sz w:val="24"/>
                <w:szCs w:val="24"/>
              </w:rPr>
            </w:pPr>
            <w:r w:rsidRPr="00E23EC8">
              <w:rPr>
                <w:rFonts w:hAnsi="標楷體" w:hint="eastAsia"/>
                <w:snapToGrid/>
                <w:color w:val="000000"/>
                <w:spacing w:val="-20"/>
                <w:sz w:val="24"/>
                <w:szCs w:val="24"/>
              </w:rPr>
              <w:t>客運量(萬</w:t>
            </w:r>
            <w:r w:rsidR="00F30AA8">
              <w:rPr>
                <w:rFonts w:hAnsi="標楷體" w:hint="eastAsia"/>
                <w:snapToGrid/>
                <w:color w:val="000000"/>
                <w:spacing w:val="-20"/>
                <w:sz w:val="24"/>
                <w:szCs w:val="24"/>
              </w:rPr>
              <w:t>人次</w:t>
            </w:r>
            <w:r w:rsidRPr="00E23EC8">
              <w:rPr>
                <w:rFonts w:hAnsi="標楷體" w:hint="eastAsia"/>
                <w:snapToGrid/>
                <w:color w:val="000000"/>
                <w:spacing w:val="-20"/>
                <w:sz w:val="24"/>
                <w:szCs w:val="24"/>
              </w:rPr>
              <w:t>)</w:t>
            </w:r>
          </w:p>
        </w:tc>
        <w:tc>
          <w:tcPr>
            <w:tcW w:w="1137" w:type="dxa"/>
            <w:tcBorders>
              <w:top w:val="double" w:sz="4" w:space="0" w:color="auto"/>
              <w:left w:val="nil"/>
              <w:bottom w:val="single" w:sz="8" w:space="0" w:color="auto"/>
              <w:right w:val="single" w:sz="8" w:space="0" w:color="auto"/>
            </w:tcBorders>
            <w:tcMar>
              <w:top w:w="0" w:type="dxa"/>
              <w:left w:w="108" w:type="dxa"/>
              <w:bottom w:w="0" w:type="dxa"/>
              <w:right w:w="108" w:type="dxa"/>
            </w:tcMar>
            <w:vAlign w:val="center"/>
          </w:tcPr>
          <w:p w:rsidR="003E6F83" w:rsidRPr="00E23EC8" w:rsidRDefault="003E6F83" w:rsidP="00A47A47">
            <w:pPr>
              <w:adjustRightInd w:val="0"/>
              <w:snapToGrid w:val="0"/>
              <w:spacing w:line="400" w:lineRule="exact"/>
              <w:ind w:leftChars="0" w:left="0" w:firstLineChars="0" w:firstLine="0"/>
              <w:jc w:val="right"/>
              <w:rPr>
                <w:rFonts w:hAnsi="標楷體"/>
                <w:snapToGrid/>
                <w:color w:val="000000"/>
                <w:spacing w:val="-20"/>
                <w:sz w:val="24"/>
                <w:szCs w:val="24"/>
              </w:rPr>
            </w:pPr>
            <w:r w:rsidRPr="00E23EC8">
              <w:rPr>
                <w:rFonts w:hAnsi="標楷體" w:hint="eastAsia"/>
                <w:snapToGrid/>
                <w:color w:val="000000"/>
                <w:spacing w:val="-20"/>
                <w:sz w:val="24"/>
                <w:szCs w:val="24"/>
              </w:rPr>
              <w:t>4</w:t>
            </w:r>
            <w:r w:rsidRPr="00E23EC8">
              <w:rPr>
                <w:rFonts w:hAnsi="標楷體"/>
                <w:snapToGrid/>
                <w:color w:val="000000"/>
                <w:spacing w:val="-20"/>
                <w:sz w:val="24"/>
                <w:szCs w:val="24"/>
              </w:rPr>
              <w:t>,</w:t>
            </w:r>
            <w:r w:rsidRPr="00E23EC8">
              <w:rPr>
                <w:rFonts w:hAnsi="標楷體" w:hint="eastAsia"/>
                <w:snapToGrid/>
                <w:color w:val="000000"/>
                <w:spacing w:val="-20"/>
                <w:sz w:val="24"/>
                <w:szCs w:val="24"/>
              </w:rPr>
              <w:t>869</w:t>
            </w:r>
          </w:p>
        </w:tc>
        <w:tc>
          <w:tcPr>
            <w:tcW w:w="1137" w:type="dxa"/>
            <w:tcBorders>
              <w:top w:val="double" w:sz="4" w:space="0" w:color="auto"/>
              <w:left w:val="nil"/>
              <w:bottom w:val="single" w:sz="8" w:space="0" w:color="auto"/>
              <w:right w:val="single" w:sz="8" w:space="0" w:color="auto"/>
            </w:tcBorders>
            <w:tcMar>
              <w:top w:w="0" w:type="dxa"/>
              <w:left w:w="108" w:type="dxa"/>
              <w:bottom w:w="0" w:type="dxa"/>
              <w:right w:w="108" w:type="dxa"/>
            </w:tcMar>
            <w:vAlign w:val="center"/>
          </w:tcPr>
          <w:p w:rsidR="003E6F83" w:rsidRPr="00E23EC8" w:rsidRDefault="003E6F83" w:rsidP="00A47A47">
            <w:pPr>
              <w:adjustRightInd w:val="0"/>
              <w:snapToGrid w:val="0"/>
              <w:spacing w:line="400" w:lineRule="exact"/>
              <w:ind w:leftChars="0" w:left="0" w:firstLineChars="0" w:firstLine="0"/>
              <w:jc w:val="right"/>
              <w:rPr>
                <w:rFonts w:hAnsi="標楷體"/>
                <w:snapToGrid/>
                <w:color w:val="000000"/>
                <w:spacing w:val="-20"/>
                <w:sz w:val="24"/>
                <w:szCs w:val="24"/>
              </w:rPr>
            </w:pPr>
            <w:r w:rsidRPr="00E23EC8">
              <w:rPr>
                <w:rFonts w:hAnsi="標楷體" w:hint="eastAsia"/>
                <w:snapToGrid/>
                <w:color w:val="000000"/>
                <w:spacing w:val="-20"/>
                <w:sz w:val="24"/>
                <w:szCs w:val="24"/>
              </w:rPr>
              <w:t>7</w:t>
            </w:r>
            <w:r w:rsidRPr="00E23EC8">
              <w:rPr>
                <w:rFonts w:hAnsi="標楷體"/>
                <w:snapToGrid/>
                <w:color w:val="000000"/>
                <w:spacing w:val="-20"/>
                <w:sz w:val="24"/>
                <w:szCs w:val="24"/>
              </w:rPr>
              <w:t>44</w:t>
            </w:r>
          </w:p>
        </w:tc>
        <w:tc>
          <w:tcPr>
            <w:tcW w:w="1138" w:type="dxa"/>
            <w:tcBorders>
              <w:top w:val="double" w:sz="4" w:space="0" w:color="auto"/>
              <w:left w:val="nil"/>
              <w:bottom w:val="single" w:sz="8" w:space="0" w:color="auto"/>
              <w:right w:val="single" w:sz="8" w:space="0" w:color="auto"/>
            </w:tcBorders>
            <w:tcMar>
              <w:top w:w="0" w:type="dxa"/>
              <w:left w:w="108" w:type="dxa"/>
              <w:bottom w:w="0" w:type="dxa"/>
              <w:right w:w="108" w:type="dxa"/>
            </w:tcMar>
            <w:vAlign w:val="center"/>
          </w:tcPr>
          <w:p w:rsidR="003E6F83" w:rsidRPr="00E23EC8" w:rsidRDefault="003E6F83" w:rsidP="00A47A47">
            <w:pPr>
              <w:adjustRightInd w:val="0"/>
              <w:snapToGrid w:val="0"/>
              <w:spacing w:line="400" w:lineRule="exact"/>
              <w:ind w:leftChars="0" w:left="0" w:firstLineChars="0" w:firstLine="0"/>
              <w:jc w:val="right"/>
              <w:rPr>
                <w:rFonts w:hAnsi="標楷體"/>
                <w:snapToGrid/>
                <w:color w:val="000000"/>
                <w:spacing w:val="-20"/>
                <w:sz w:val="24"/>
                <w:szCs w:val="24"/>
              </w:rPr>
            </w:pPr>
            <w:r w:rsidRPr="00E23EC8">
              <w:rPr>
                <w:rFonts w:hAnsi="標楷體" w:hint="eastAsia"/>
                <w:snapToGrid/>
                <w:color w:val="000000"/>
                <w:spacing w:val="-20"/>
                <w:sz w:val="24"/>
                <w:szCs w:val="24"/>
              </w:rPr>
              <w:t>9</w:t>
            </w:r>
            <w:r w:rsidRPr="00E23EC8">
              <w:rPr>
                <w:rFonts w:hAnsi="標楷體"/>
                <w:snapToGrid/>
                <w:color w:val="000000"/>
                <w:spacing w:val="-20"/>
                <w:sz w:val="24"/>
                <w:szCs w:val="24"/>
              </w:rPr>
              <w:t>1</w:t>
            </w:r>
          </w:p>
        </w:tc>
        <w:tc>
          <w:tcPr>
            <w:tcW w:w="1137" w:type="dxa"/>
            <w:tcBorders>
              <w:top w:val="double" w:sz="4" w:space="0" w:color="auto"/>
              <w:left w:val="nil"/>
              <w:bottom w:val="single" w:sz="8" w:space="0" w:color="auto"/>
              <w:right w:val="single" w:sz="8" w:space="0" w:color="auto"/>
            </w:tcBorders>
            <w:tcMar>
              <w:top w:w="0" w:type="dxa"/>
              <w:left w:w="108" w:type="dxa"/>
              <w:bottom w:w="0" w:type="dxa"/>
              <w:right w:w="108" w:type="dxa"/>
            </w:tcMar>
            <w:vAlign w:val="center"/>
          </w:tcPr>
          <w:p w:rsidR="003E6F83" w:rsidRPr="00E23EC8" w:rsidRDefault="003E6F83" w:rsidP="00A47A47">
            <w:pPr>
              <w:adjustRightInd w:val="0"/>
              <w:snapToGrid w:val="0"/>
              <w:spacing w:line="400" w:lineRule="exact"/>
              <w:ind w:leftChars="0" w:left="0" w:firstLineChars="0" w:firstLine="0"/>
              <w:jc w:val="right"/>
              <w:rPr>
                <w:rFonts w:hAnsi="標楷體"/>
                <w:snapToGrid/>
                <w:color w:val="000000"/>
                <w:spacing w:val="-20"/>
                <w:sz w:val="24"/>
                <w:szCs w:val="24"/>
              </w:rPr>
            </w:pPr>
            <w:r w:rsidRPr="00E23EC8">
              <w:rPr>
                <w:rFonts w:hAnsi="標楷體" w:hint="eastAsia"/>
                <w:snapToGrid/>
                <w:color w:val="000000"/>
                <w:spacing w:val="-20"/>
                <w:sz w:val="24"/>
                <w:szCs w:val="24"/>
              </w:rPr>
              <w:t>5</w:t>
            </w:r>
            <w:r w:rsidRPr="00E23EC8">
              <w:rPr>
                <w:rFonts w:hAnsi="標楷體"/>
                <w:snapToGrid/>
                <w:color w:val="000000"/>
                <w:spacing w:val="-20"/>
                <w:sz w:val="24"/>
                <w:szCs w:val="24"/>
              </w:rPr>
              <w:t>34</w:t>
            </w:r>
          </w:p>
        </w:tc>
        <w:tc>
          <w:tcPr>
            <w:tcW w:w="1137" w:type="dxa"/>
            <w:tcBorders>
              <w:top w:val="double" w:sz="4" w:space="0" w:color="auto"/>
              <w:left w:val="nil"/>
              <w:bottom w:val="single" w:sz="8" w:space="0" w:color="auto"/>
              <w:right w:val="single" w:sz="8" w:space="0" w:color="auto"/>
            </w:tcBorders>
            <w:tcMar>
              <w:top w:w="0" w:type="dxa"/>
              <w:left w:w="108" w:type="dxa"/>
              <w:bottom w:w="0" w:type="dxa"/>
              <w:right w:w="108" w:type="dxa"/>
            </w:tcMar>
            <w:vAlign w:val="center"/>
          </w:tcPr>
          <w:p w:rsidR="003E6F83" w:rsidRPr="00E23EC8" w:rsidRDefault="003E6F83" w:rsidP="00A47A47">
            <w:pPr>
              <w:adjustRightInd w:val="0"/>
              <w:snapToGrid w:val="0"/>
              <w:spacing w:line="400" w:lineRule="exact"/>
              <w:ind w:leftChars="0" w:left="0" w:firstLineChars="0" w:firstLine="0"/>
              <w:jc w:val="right"/>
              <w:rPr>
                <w:rFonts w:hAnsi="標楷體"/>
                <w:snapToGrid/>
                <w:color w:val="000000"/>
                <w:spacing w:val="-20"/>
                <w:sz w:val="24"/>
                <w:szCs w:val="24"/>
              </w:rPr>
            </w:pPr>
            <w:r w:rsidRPr="00E23EC8">
              <w:rPr>
                <w:rFonts w:hAnsi="標楷體" w:hint="eastAsia"/>
                <w:snapToGrid/>
                <w:color w:val="000000"/>
                <w:spacing w:val="-20"/>
                <w:sz w:val="24"/>
                <w:szCs w:val="24"/>
              </w:rPr>
              <w:t>3</w:t>
            </w:r>
            <w:r w:rsidRPr="00E23EC8">
              <w:rPr>
                <w:rFonts w:hAnsi="標楷體"/>
                <w:snapToGrid/>
                <w:color w:val="000000"/>
                <w:spacing w:val="-20"/>
                <w:sz w:val="24"/>
                <w:szCs w:val="24"/>
              </w:rPr>
              <w:t>,535</w:t>
            </w:r>
          </w:p>
        </w:tc>
        <w:tc>
          <w:tcPr>
            <w:tcW w:w="1138" w:type="dxa"/>
            <w:tcBorders>
              <w:top w:val="double" w:sz="4" w:space="0" w:color="auto"/>
              <w:left w:val="nil"/>
              <w:bottom w:val="single" w:sz="8" w:space="0" w:color="auto"/>
              <w:right w:val="single" w:sz="12" w:space="0" w:color="auto"/>
            </w:tcBorders>
            <w:tcMar>
              <w:top w:w="0" w:type="dxa"/>
              <w:left w:w="108" w:type="dxa"/>
              <w:bottom w:w="0" w:type="dxa"/>
              <w:right w:w="108" w:type="dxa"/>
            </w:tcMar>
            <w:vAlign w:val="center"/>
          </w:tcPr>
          <w:p w:rsidR="003E6F83" w:rsidRPr="00B659B2" w:rsidRDefault="00B659B2" w:rsidP="00A47A47">
            <w:pPr>
              <w:adjustRightInd w:val="0"/>
              <w:snapToGrid w:val="0"/>
              <w:spacing w:line="400" w:lineRule="exact"/>
              <w:ind w:leftChars="0" w:left="0" w:firstLineChars="0" w:firstLine="0"/>
              <w:jc w:val="right"/>
              <w:rPr>
                <w:rFonts w:hAnsi="標楷體"/>
                <w:snapToGrid/>
                <w:spacing w:val="-20"/>
                <w:sz w:val="24"/>
                <w:szCs w:val="24"/>
              </w:rPr>
            </w:pPr>
            <w:r w:rsidRPr="00B659B2">
              <w:rPr>
                <w:rFonts w:hAnsi="標楷體" w:hint="eastAsia"/>
                <w:snapToGrid/>
                <w:spacing w:val="-20"/>
                <w:sz w:val="24"/>
                <w:szCs w:val="24"/>
              </w:rPr>
              <w:t>2,</w:t>
            </w:r>
            <w:r w:rsidRPr="00B659B2">
              <w:rPr>
                <w:rFonts w:hAnsi="標楷體"/>
                <w:snapToGrid/>
                <w:spacing w:val="-20"/>
                <w:sz w:val="24"/>
                <w:szCs w:val="24"/>
              </w:rPr>
              <w:t>999</w:t>
            </w:r>
          </w:p>
        </w:tc>
      </w:tr>
      <w:tr w:rsidR="003E6F83" w:rsidRPr="00E23EC8" w:rsidTr="006F05AA">
        <w:trPr>
          <w:trHeight w:val="20"/>
        </w:trPr>
        <w:tc>
          <w:tcPr>
            <w:tcW w:w="1701" w:type="dxa"/>
            <w:tcBorders>
              <w:top w:val="single" w:sz="8" w:space="0" w:color="auto"/>
              <w:left w:val="single" w:sz="12" w:space="0" w:color="auto"/>
              <w:bottom w:val="single" w:sz="12" w:space="0" w:color="auto"/>
              <w:right w:val="single" w:sz="8" w:space="0" w:color="auto"/>
            </w:tcBorders>
            <w:tcMar>
              <w:top w:w="0" w:type="dxa"/>
              <w:left w:w="108" w:type="dxa"/>
              <w:bottom w:w="0" w:type="dxa"/>
              <w:right w:w="108" w:type="dxa"/>
            </w:tcMar>
            <w:vAlign w:val="center"/>
          </w:tcPr>
          <w:p w:rsidR="003E6F83" w:rsidRPr="00E23EC8" w:rsidRDefault="003E6F83" w:rsidP="003E6F83">
            <w:pPr>
              <w:spacing w:line="400" w:lineRule="exact"/>
              <w:ind w:leftChars="0" w:left="0" w:firstLineChars="0" w:firstLine="0"/>
              <w:jc w:val="left"/>
              <w:rPr>
                <w:rFonts w:hAnsi="標楷體" w:hint="eastAsia"/>
                <w:snapToGrid/>
                <w:color w:val="000000"/>
                <w:spacing w:val="-20"/>
                <w:sz w:val="24"/>
                <w:szCs w:val="24"/>
              </w:rPr>
            </w:pPr>
            <w:r w:rsidRPr="00E23EC8">
              <w:rPr>
                <w:rFonts w:hAnsi="標楷體" w:hint="eastAsia"/>
                <w:snapToGrid/>
                <w:color w:val="000000"/>
                <w:spacing w:val="-20"/>
                <w:sz w:val="24"/>
                <w:szCs w:val="24"/>
              </w:rPr>
              <w:t>貨</w:t>
            </w:r>
            <w:r w:rsidR="006F05AA" w:rsidRPr="00E23EC8">
              <w:rPr>
                <w:rFonts w:hAnsi="標楷體" w:hint="eastAsia"/>
                <w:snapToGrid/>
                <w:color w:val="000000"/>
                <w:spacing w:val="-20"/>
                <w:sz w:val="24"/>
                <w:szCs w:val="24"/>
              </w:rPr>
              <w:t>運</w:t>
            </w:r>
            <w:r w:rsidRPr="00E23EC8">
              <w:rPr>
                <w:rFonts w:hAnsi="標楷體" w:hint="eastAsia"/>
                <w:snapToGrid/>
                <w:color w:val="000000"/>
                <w:spacing w:val="-20"/>
                <w:sz w:val="24"/>
                <w:szCs w:val="24"/>
              </w:rPr>
              <w:t>量(萬噸)</w:t>
            </w:r>
          </w:p>
          <w:p w:rsidR="006F05AA" w:rsidRPr="00E23EC8" w:rsidRDefault="006F05AA" w:rsidP="003E6F83">
            <w:pPr>
              <w:spacing w:line="400" w:lineRule="exact"/>
              <w:ind w:leftChars="0" w:left="0" w:firstLineChars="0" w:firstLine="0"/>
              <w:jc w:val="left"/>
              <w:rPr>
                <w:rFonts w:hAnsi="標楷體" w:hint="eastAsia"/>
                <w:snapToGrid/>
                <w:color w:val="000000"/>
                <w:spacing w:val="-20"/>
                <w:sz w:val="24"/>
                <w:szCs w:val="24"/>
              </w:rPr>
            </w:pPr>
            <w:r w:rsidRPr="00E23EC8">
              <w:rPr>
                <w:rFonts w:hAnsi="標楷體" w:hint="eastAsia"/>
                <w:snapToGrid/>
                <w:color w:val="000000"/>
                <w:spacing w:val="-20"/>
                <w:sz w:val="24"/>
                <w:szCs w:val="24"/>
              </w:rPr>
              <w:t>(國際</w:t>
            </w:r>
            <w:r w:rsidR="008A60FF" w:rsidRPr="00E23EC8">
              <w:rPr>
                <w:rFonts w:hAnsi="標楷體" w:hint="eastAsia"/>
              </w:rPr>
              <w:t>＋</w:t>
            </w:r>
            <w:r w:rsidRPr="00E23EC8">
              <w:rPr>
                <w:rFonts w:hAnsi="標楷體" w:hint="eastAsia"/>
                <w:snapToGrid/>
                <w:color w:val="000000"/>
                <w:spacing w:val="-20"/>
                <w:sz w:val="24"/>
                <w:szCs w:val="24"/>
              </w:rPr>
              <w:t>國內)</w:t>
            </w:r>
          </w:p>
        </w:tc>
        <w:tc>
          <w:tcPr>
            <w:tcW w:w="1137"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3E6F83" w:rsidRPr="00E23EC8" w:rsidRDefault="003E6F83" w:rsidP="003E6F83">
            <w:pPr>
              <w:spacing w:line="400" w:lineRule="exact"/>
              <w:ind w:leftChars="0" w:left="0" w:firstLineChars="0" w:firstLine="0"/>
              <w:jc w:val="right"/>
              <w:rPr>
                <w:rFonts w:hAnsi="標楷體" w:hint="eastAsia"/>
                <w:snapToGrid/>
                <w:color w:val="000000"/>
                <w:spacing w:val="-20"/>
                <w:sz w:val="24"/>
                <w:szCs w:val="24"/>
              </w:rPr>
            </w:pPr>
            <w:r w:rsidRPr="00E23EC8">
              <w:rPr>
                <w:rFonts w:hAnsi="標楷體" w:hint="eastAsia"/>
                <w:snapToGrid/>
                <w:color w:val="000000"/>
                <w:spacing w:val="-20"/>
                <w:sz w:val="24"/>
                <w:szCs w:val="24"/>
              </w:rPr>
              <w:t>218.2</w:t>
            </w:r>
          </w:p>
        </w:tc>
        <w:tc>
          <w:tcPr>
            <w:tcW w:w="1137"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3E6F83" w:rsidRPr="00E23EC8" w:rsidRDefault="003E6F83" w:rsidP="003E6F83">
            <w:pPr>
              <w:spacing w:line="400" w:lineRule="exact"/>
              <w:ind w:leftChars="0" w:left="0" w:firstLineChars="0" w:firstLine="0"/>
              <w:jc w:val="right"/>
              <w:rPr>
                <w:rFonts w:hAnsi="標楷體" w:hint="eastAsia"/>
                <w:snapToGrid/>
                <w:color w:val="000000"/>
                <w:spacing w:val="-20"/>
                <w:sz w:val="24"/>
                <w:szCs w:val="24"/>
              </w:rPr>
            </w:pPr>
            <w:r w:rsidRPr="00E23EC8">
              <w:rPr>
                <w:rFonts w:hAnsi="標楷體" w:hint="eastAsia"/>
                <w:snapToGrid/>
                <w:color w:val="000000"/>
                <w:spacing w:val="-20"/>
                <w:sz w:val="24"/>
                <w:szCs w:val="24"/>
              </w:rPr>
              <w:t>234.3</w:t>
            </w:r>
          </w:p>
        </w:tc>
        <w:tc>
          <w:tcPr>
            <w:tcW w:w="1138"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3E6F83" w:rsidRPr="00E23EC8" w:rsidRDefault="003E6F83" w:rsidP="003E6F83">
            <w:pPr>
              <w:spacing w:line="400" w:lineRule="exact"/>
              <w:ind w:leftChars="0" w:left="0" w:firstLineChars="0" w:firstLine="0"/>
              <w:jc w:val="right"/>
              <w:rPr>
                <w:rFonts w:hAnsi="標楷體" w:hint="eastAsia"/>
                <w:snapToGrid/>
                <w:color w:val="000000"/>
                <w:spacing w:val="-20"/>
                <w:sz w:val="24"/>
                <w:szCs w:val="24"/>
              </w:rPr>
            </w:pPr>
            <w:r w:rsidRPr="00E23EC8">
              <w:rPr>
                <w:rFonts w:hAnsi="標楷體" w:hint="eastAsia"/>
                <w:snapToGrid/>
                <w:color w:val="000000"/>
                <w:spacing w:val="-20"/>
                <w:sz w:val="24"/>
                <w:szCs w:val="24"/>
              </w:rPr>
              <w:t>281.2</w:t>
            </w:r>
          </w:p>
        </w:tc>
        <w:tc>
          <w:tcPr>
            <w:tcW w:w="1137"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3E6F83" w:rsidRPr="00E23EC8" w:rsidRDefault="003E6F83" w:rsidP="003E6F83">
            <w:pPr>
              <w:spacing w:line="400" w:lineRule="exact"/>
              <w:ind w:leftChars="0" w:left="0" w:firstLineChars="0" w:firstLine="0"/>
              <w:jc w:val="right"/>
              <w:rPr>
                <w:rFonts w:hAnsi="標楷體" w:hint="eastAsia"/>
                <w:snapToGrid/>
                <w:color w:val="000000"/>
                <w:spacing w:val="-20"/>
                <w:sz w:val="24"/>
                <w:szCs w:val="24"/>
              </w:rPr>
            </w:pPr>
            <w:r w:rsidRPr="00E23EC8">
              <w:rPr>
                <w:rFonts w:hAnsi="標楷體" w:hint="eastAsia"/>
                <w:snapToGrid/>
                <w:color w:val="000000"/>
                <w:spacing w:val="-20"/>
                <w:sz w:val="24"/>
                <w:szCs w:val="24"/>
              </w:rPr>
              <w:t>253.9</w:t>
            </w:r>
          </w:p>
        </w:tc>
        <w:tc>
          <w:tcPr>
            <w:tcW w:w="1137"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3E6F83" w:rsidRPr="00E23EC8" w:rsidRDefault="003E6F83" w:rsidP="003E6F83">
            <w:pPr>
              <w:spacing w:line="400" w:lineRule="exact"/>
              <w:ind w:leftChars="0" w:left="0" w:firstLineChars="0" w:firstLine="0"/>
              <w:jc w:val="right"/>
              <w:rPr>
                <w:rFonts w:hAnsi="標楷體" w:hint="eastAsia"/>
                <w:snapToGrid/>
                <w:color w:val="000000"/>
                <w:spacing w:val="-20"/>
                <w:sz w:val="24"/>
                <w:szCs w:val="24"/>
              </w:rPr>
            </w:pPr>
            <w:r w:rsidRPr="00E23EC8">
              <w:rPr>
                <w:rFonts w:hAnsi="標楷體" w:hint="eastAsia"/>
                <w:snapToGrid/>
                <w:color w:val="000000"/>
                <w:spacing w:val="-20"/>
                <w:sz w:val="24"/>
                <w:szCs w:val="24"/>
              </w:rPr>
              <w:t>211.3</w:t>
            </w:r>
          </w:p>
        </w:tc>
        <w:tc>
          <w:tcPr>
            <w:tcW w:w="1138" w:type="dxa"/>
            <w:tcBorders>
              <w:top w:val="single" w:sz="8" w:space="0" w:color="auto"/>
              <w:left w:val="nil"/>
              <w:bottom w:val="single" w:sz="12" w:space="0" w:color="auto"/>
              <w:right w:val="single" w:sz="12" w:space="0" w:color="auto"/>
            </w:tcBorders>
            <w:tcMar>
              <w:top w:w="0" w:type="dxa"/>
              <w:left w:w="108" w:type="dxa"/>
              <w:bottom w:w="0" w:type="dxa"/>
              <w:right w:w="108" w:type="dxa"/>
            </w:tcMar>
            <w:vAlign w:val="center"/>
          </w:tcPr>
          <w:p w:rsidR="003E6F83" w:rsidRPr="00B659B2" w:rsidRDefault="003E6F83" w:rsidP="003E6F83">
            <w:pPr>
              <w:spacing w:line="400" w:lineRule="exact"/>
              <w:ind w:leftChars="0" w:left="0" w:firstLineChars="0" w:firstLine="0"/>
              <w:jc w:val="right"/>
              <w:rPr>
                <w:rFonts w:hAnsi="標楷體" w:hint="eastAsia"/>
                <w:snapToGrid/>
                <w:spacing w:val="-20"/>
                <w:sz w:val="24"/>
                <w:szCs w:val="24"/>
              </w:rPr>
            </w:pPr>
            <w:r w:rsidRPr="00B659B2">
              <w:rPr>
                <w:rFonts w:hAnsi="標楷體" w:hint="eastAsia"/>
                <w:snapToGrid/>
                <w:spacing w:val="-20"/>
                <w:sz w:val="24"/>
                <w:szCs w:val="24"/>
              </w:rPr>
              <w:t>1</w:t>
            </w:r>
            <w:r w:rsidR="00B659B2" w:rsidRPr="00B659B2">
              <w:rPr>
                <w:rFonts w:hAnsi="標楷體"/>
                <w:snapToGrid/>
                <w:spacing w:val="-20"/>
                <w:sz w:val="24"/>
                <w:szCs w:val="24"/>
              </w:rPr>
              <w:t>4</w:t>
            </w:r>
            <w:r w:rsidRPr="00B659B2">
              <w:rPr>
                <w:rFonts w:hAnsi="標楷體" w:hint="eastAsia"/>
                <w:snapToGrid/>
                <w:spacing w:val="-20"/>
                <w:sz w:val="24"/>
                <w:szCs w:val="24"/>
              </w:rPr>
              <w:t>7.</w:t>
            </w:r>
            <w:r w:rsidR="00B659B2" w:rsidRPr="00B659B2">
              <w:rPr>
                <w:rFonts w:hAnsi="標楷體"/>
                <w:snapToGrid/>
                <w:spacing w:val="-20"/>
                <w:sz w:val="24"/>
                <w:szCs w:val="24"/>
              </w:rPr>
              <w:t>2</w:t>
            </w:r>
          </w:p>
        </w:tc>
      </w:tr>
    </w:tbl>
    <w:p w:rsidR="00A20A0A" w:rsidRPr="00E23EC8" w:rsidRDefault="003E6F83" w:rsidP="003E6F83">
      <w:pPr>
        <w:spacing w:line="280" w:lineRule="exact"/>
        <w:ind w:leftChars="0" w:left="486" w:hangingChars="200" w:hanging="486"/>
        <w:rPr>
          <w:rFonts w:hAnsi="標楷體" w:hint="eastAsia"/>
          <w:color w:val="000000"/>
          <w:sz w:val="24"/>
          <w:szCs w:val="24"/>
        </w:rPr>
      </w:pPr>
      <w:r w:rsidRPr="00E23EC8">
        <w:rPr>
          <w:rFonts w:hAnsi="標楷體" w:hint="eastAsia"/>
          <w:color w:val="000000"/>
          <w:sz w:val="24"/>
          <w:szCs w:val="24"/>
        </w:rPr>
        <w:t>資料來源：</w:t>
      </w:r>
      <w:r w:rsidR="007415B9" w:rsidRPr="00E23EC8">
        <w:rPr>
          <w:rFonts w:hAnsi="標楷體" w:hint="eastAsia"/>
          <w:color w:val="000000"/>
          <w:sz w:val="24"/>
          <w:szCs w:val="24"/>
        </w:rPr>
        <w:t>機場公司</w:t>
      </w:r>
      <w:r w:rsidR="00455EB4" w:rsidRPr="00E23EC8">
        <w:rPr>
          <w:rFonts w:hAnsi="標楷體" w:hint="eastAsia"/>
          <w:color w:val="000000"/>
          <w:sz w:val="24"/>
          <w:szCs w:val="24"/>
        </w:rPr>
        <w:t>提供資料；本中心製表。</w:t>
      </w:r>
    </w:p>
    <w:p w:rsidR="00C13947" w:rsidRPr="00E23EC8" w:rsidRDefault="00C13947" w:rsidP="005037C6">
      <w:pPr>
        <w:pStyle w:val="a4"/>
        <w:ind w:left="849" w:hanging="283"/>
        <w:outlineLvl w:val="1"/>
        <w:rPr>
          <w:rFonts w:hAnsi="標楷體"/>
          <w:b/>
        </w:rPr>
      </w:pPr>
      <w:r w:rsidRPr="00E23EC8">
        <w:rPr>
          <w:rFonts w:hAnsi="標楷體" w:hint="eastAsia"/>
          <w:b/>
        </w:rPr>
        <w:t>(二)</w:t>
      </w:r>
      <w:r w:rsidR="00780E31" w:rsidRPr="00E23EC8">
        <w:rPr>
          <w:rFonts w:hAnsi="標楷體" w:hint="eastAsia"/>
          <w:b/>
        </w:rPr>
        <w:t>因應機場持續成長之旅客量</w:t>
      </w:r>
      <w:r w:rsidRPr="00E23EC8">
        <w:rPr>
          <w:rFonts w:hAnsi="標楷體" w:hint="eastAsia"/>
          <w:b/>
        </w:rPr>
        <w:t>，允宜強化通關服務作為，以提升通關效率</w:t>
      </w:r>
    </w:p>
    <w:p w:rsidR="00C13947" w:rsidRPr="00E23EC8" w:rsidRDefault="009F0859" w:rsidP="00C13947">
      <w:pPr>
        <w:pStyle w:val="2"/>
        <w:ind w:left="850" w:firstLine="566"/>
        <w:rPr>
          <w:rFonts w:hAnsi="標楷體" w:hint="eastAsia"/>
        </w:rPr>
      </w:pPr>
      <w:r w:rsidRPr="00E23EC8">
        <w:rPr>
          <w:rFonts w:hAnsi="標楷體" w:hint="eastAsia"/>
        </w:rPr>
        <w:t>疫後出國人潮大幅成長，致旅客報到及安檢作業時間增加，</w:t>
      </w:r>
      <w:r w:rsidR="00892F9B">
        <w:rPr>
          <w:rFonts w:hAnsi="標楷體" w:hint="eastAsia"/>
        </w:rPr>
        <w:t>據</w:t>
      </w:r>
      <w:r w:rsidR="00C13947" w:rsidRPr="00E23EC8">
        <w:rPr>
          <w:rFonts w:hAnsi="標楷體" w:hint="eastAsia"/>
        </w:rPr>
        <w:t>媒體報導指出</w:t>
      </w:r>
      <w:r w:rsidR="00571F32" w:rsidRPr="00E23EC8">
        <w:rPr>
          <w:rStyle w:val="af8"/>
          <w:rFonts w:hAnsi="標楷體"/>
        </w:rPr>
        <w:footnoteReference w:id="3"/>
      </w:r>
      <w:r w:rsidR="00E317C3" w:rsidRPr="00E23EC8">
        <w:rPr>
          <w:rFonts w:hAnsi="標楷體" w:hint="eastAsia"/>
        </w:rPr>
        <w:t>，113年1月15日</w:t>
      </w:r>
      <w:r w:rsidR="00956781" w:rsidRPr="00E23EC8">
        <w:rPr>
          <w:rFonts w:hAnsi="標楷體" w:hint="eastAsia"/>
        </w:rPr>
        <w:t>第一航廈</w:t>
      </w:r>
      <w:r w:rsidR="00252A8F" w:rsidRPr="00E23EC8">
        <w:rPr>
          <w:rFonts w:hAnsi="標楷體" w:hint="eastAsia"/>
        </w:rPr>
        <w:t>(以下簡稱T1，以此類推，第</w:t>
      </w:r>
      <w:r w:rsidR="008B0CF9" w:rsidRPr="00E23EC8">
        <w:rPr>
          <w:rFonts w:hAnsi="標楷體" w:hint="eastAsia"/>
        </w:rPr>
        <w:t>二</w:t>
      </w:r>
      <w:r w:rsidR="00252A8F" w:rsidRPr="00E23EC8">
        <w:rPr>
          <w:rFonts w:hAnsi="標楷體" w:hint="eastAsia"/>
        </w:rPr>
        <w:t>航廈及第三航廈，分別簡稱為T2及T3)</w:t>
      </w:r>
      <w:r w:rsidR="00D04619" w:rsidRPr="00E23EC8">
        <w:rPr>
          <w:rFonts w:hAnsi="標楷體" w:hint="eastAsia"/>
        </w:rPr>
        <w:t>湧現大量準備出關之旅客，</w:t>
      </w:r>
      <w:r w:rsidR="00C13947" w:rsidRPr="00E23EC8">
        <w:rPr>
          <w:rFonts w:hAnsi="標楷體" w:hint="eastAsia"/>
        </w:rPr>
        <w:t>等待安檢時間</w:t>
      </w:r>
      <w:r w:rsidR="00AE4436">
        <w:rPr>
          <w:rFonts w:hAnsi="標楷體" w:hint="eastAsia"/>
        </w:rPr>
        <w:t>約</w:t>
      </w:r>
      <w:r w:rsidR="00C13947" w:rsidRPr="00E23EC8">
        <w:rPr>
          <w:rFonts w:hAnsi="標楷體" w:hint="eastAsia"/>
        </w:rPr>
        <w:t>1個小時</w:t>
      </w:r>
      <w:r w:rsidR="00AE4436">
        <w:rPr>
          <w:rFonts w:hAnsi="標楷體" w:hint="eastAsia"/>
        </w:rPr>
        <w:t>引起民怨</w:t>
      </w:r>
      <w:r w:rsidR="000F3DAF" w:rsidRPr="00E23EC8">
        <w:rPr>
          <w:rFonts w:hAnsi="標楷體" w:hint="eastAsia"/>
        </w:rPr>
        <w:t>。</w:t>
      </w:r>
      <w:r w:rsidR="00956781" w:rsidRPr="00E23EC8">
        <w:rPr>
          <w:rFonts w:hAnsi="標楷體" w:hint="eastAsia"/>
        </w:rPr>
        <w:t>據</w:t>
      </w:r>
      <w:r w:rsidR="00DF1498" w:rsidRPr="00E23EC8">
        <w:rPr>
          <w:rFonts w:hAnsi="標楷體" w:hint="eastAsia"/>
        </w:rPr>
        <w:t>機場公司</w:t>
      </w:r>
      <w:r w:rsidR="00C06943" w:rsidRPr="00E23EC8">
        <w:rPr>
          <w:rFonts w:hAnsi="標楷體" w:hint="eastAsia"/>
        </w:rPr>
        <w:t>說明</w:t>
      </w:r>
      <w:r w:rsidR="00C13947" w:rsidRPr="00E23EC8">
        <w:rPr>
          <w:rFonts w:hAnsi="標楷體" w:hint="eastAsia"/>
        </w:rPr>
        <w:t>，寒假後離境人潮增多，</w:t>
      </w:r>
      <w:r w:rsidR="008B0CF9" w:rsidRPr="00E23EC8">
        <w:rPr>
          <w:rFonts w:hAnsi="標楷體" w:hint="eastAsia"/>
        </w:rPr>
        <w:t>加上</w:t>
      </w:r>
      <w:r w:rsidR="00252A8F" w:rsidRPr="00E23EC8">
        <w:rPr>
          <w:rFonts w:hAnsi="標楷體" w:hint="eastAsia"/>
        </w:rPr>
        <w:t>T1</w:t>
      </w:r>
      <w:r w:rsidR="000F3DAF" w:rsidRPr="00E23EC8">
        <w:rPr>
          <w:rFonts w:hAnsi="標楷體" w:hint="eastAsia"/>
        </w:rPr>
        <w:t>安檢線原有8條，由於其中1條正在更新設備</w:t>
      </w:r>
      <w:r w:rsidR="00892F9B">
        <w:rPr>
          <w:rFonts w:ascii="新細明體" w:eastAsia="新細明體" w:hAnsi="新細明體" w:hint="eastAsia"/>
        </w:rPr>
        <w:t>，</w:t>
      </w:r>
      <w:r w:rsidR="00892F9B">
        <w:rPr>
          <w:rFonts w:hAnsi="標楷體" w:hint="eastAsia"/>
        </w:rPr>
        <w:t>導致</w:t>
      </w:r>
      <w:r w:rsidR="00DF1498" w:rsidRPr="00E23EC8">
        <w:rPr>
          <w:rFonts w:hAnsi="標楷體" w:hint="eastAsia"/>
        </w:rPr>
        <w:t>量能不足</w:t>
      </w:r>
      <w:r w:rsidR="008B0CF9" w:rsidRPr="00E23EC8">
        <w:rPr>
          <w:rFonts w:hAnsi="標楷體" w:hint="eastAsia"/>
        </w:rPr>
        <w:t>所致。</w:t>
      </w:r>
      <w:r w:rsidR="007415B9" w:rsidRPr="00E23EC8">
        <w:rPr>
          <w:rFonts w:hAnsi="標楷體" w:hint="eastAsia"/>
        </w:rPr>
        <w:t>機場公司</w:t>
      </w:r>
      <w:r w:rsidR="000F3DAF" w:rsidRPr="00E23EC8">
        <w:rPr>
          <w:rFonts w:hAnsi="標楷體" w:hint="eastAsia"/>
        </w:rPr>
        <w:t>允宜強化通關服務作為，</w:t>
      </w:r>
      <w:r w:rsidR="00892F9B">
        <w:rPr>
          <w:rFonts w:hAnsi="標楷體" w:hint="eastAsia"/>
        </w:rPr>
        <w:t>善用</w:t>
      </w:r>
      <w:r w:rsidR="00DF1498" w:rsidRPr="00E23EC8">
        <w:rPr>
          <w:rFonts w:hAnsi="標楷體" w:hint="eastAsia"/>
        </w:rPr>
        <w:t>A-CDM資訊分享</w:t>
      </w:r>
      <w:r w:rsidR="00643A85">
        <w:rPr>
          <w:rFonts w:hAnsi="標楷體" w:hint="eastAsia"/>
        </w:rPr>
        <w:t>平臺</w:t>
      </w:r>
      <w:r w:rsidR="00892F9B">
        <w:rPr>
          <w:rFonts w:ascii="新細明體" w:eastAsia="新細明體" w:hAnsi="新細明體" w:hint="eastAsia"/>
        </w:rPr>
        <w:t>，</w:t>
      </w:r>
      <w:r w:rsidR="00AE3FEB" w:rsidRPr="00E23EC8">
        <w:rPr>
          <w:rFonts w:hAnsi="標楷體" w:hint="eastAsia"/>
        </w:rPr>
        <w:t>預報每日入出境運量，</w:t>
      </w:r>
      <w:r w:rsidR="00DF1498" w:rsidRPr="00E23EC8">
        <w:rPr>
          <w:rFonts w:hAnsi="標楷體" w:hint="eastAsia"/>
        </w:rPr>
        <w:t>以</w:t>
      </w:r>
      <w:r w:rsidR="00AE3FEB" w:rsidRPr="00E23EC8">
        <w:rPr>
          <w:rFonts w:hAnsi="標楷體" w:hint="eastAsia"/>
        </w:rPr>
        <w:t>提供相關單位人力調度參考，</w:t>
      </w:r>
      <w:r w:rsidR="00DF1498" w:rsidRPr="00E23EC8">
        <w:rPr>
          <w:rFonts w:hAnsi="標楷體" w:hint="eastAsia"/>
        </w:rPr>
        <w:t>並</w:t>
      </w:r>
      <w:r w:rsidR="00AE3FEB" w:rsidRPr="00E23EC8">
        <w:rPr>
          <w:rFonts w:hAnsi="標楷體" w:hint="eastAsia"/>
        </w:rPr>
        <w:t>結合航空警察局及移民署</w:t>
      </w:r>
      <w:r w:rsidR="00F506CF" w:rsidRPr="00E23EC8">
        <w:rPr>
          <w:rFonts w:hAnsi="標楷體" w:hint="eastAsia"/>
        </w:rPr>
        <w:t>共同</w:t>
      </w:r>
      <w:r w:rsidR="00AE3FEB" w:rsidRPr="00E23EC8">
        <w:rPr>
          <w:rFonts w:hAnsi="標楷體" w:hint="eastAsia"/>
        </w:rPr>
        <w:t>推動機場整體服務概念，</w:t>
      </w:r>
      <w:r w:rsidR="000F3DAF" w:rsidRPr="00E23EC8">
        <w:rPr>
          <w:rFonts w:hAnsi="標楷體" w:hint="eastAsia"/>
        </w:rPr>
        <w:t>提升通關效率，以</w:t>
      </w:r>
      <w:r w:rsidR="00C13947" w:rsidRPr="00E23EC8">
        <w:rPr>
          <w:rFonts w:hAnsi="標楷體" w:hint="eastAsia"/>
        </w:rPr>
        <w:t>因應機場持續成長之旅客量，滿足往來機場旅客</w:t>
      </w:r>
      <w:r w:rsidR="00DF1498" w:rsidRPr="00E23EC8">
        <w:rPr>
          <w:rFonts w:hAnsi="標楷體" w:hint="eastAsia"/>
        </w:rPr>
        <w:t>之</w:t>
      </w:r>
      <w:r w:rsidR="00C13947" w:rsidRPr="00E23EC8">
        <w:rPr>
          <w:rFonts w:hAnsi="標楷體" w:hint="eastAsia"/>
        </w:rPr>
        <w:t>需求。</w:t>
      </w:r>
    </w:p>
    <w:p w:rsidR="00D20E48" w:rsidRPr="00E23EC8" w:rsidRDefault="00D20E48" w:rsidP="007C2FF8">
      <w:pPr>
        <w:pStyle w:val="a4"/>
        <w:ind w:left="849" w:hanging="283"/>
        <w:outlineLvl w:val="1"/>
        <w:rPr>
          <w:rFonts w:hAnsi="標楷體"/>
          <w:b/>
          <w:bCs/>
        </w:rPr>
      </w:pPr>
      <w:r w:rsidRPr="00E23EC8">
        <w:rPr>
          <w:rFonts w:hAnsi="標楷體" w:hint="eastAsia"/>
          <w:b/>
          <w:bCs/>
        </w:rPr>
        <w:t>(</w:t>
      </w:r>
      <w:r w:rsidR="00B2453C" w:rsidRPr="00E23EC8">
        <w:rPr>
          <w:rFonts w:hAnsi="標楷體" w:hint="eastAsia"/>
          <w:b/>
          <w:bCs/>
        </w:rPr>
        <w:t>三</w:t>
      </w:r>
      <w:r w:rsidRPr="00E23EC8">
        <w:rPr>
          <w:rFonts w:hAnsi="標楷體" w:hint="eastAsia"/>
          <w:b/>
          <w:bCs/>
        </w:rPr>
        <w:t>)</w:t>
      </w:r>
      <w:r w:rsidR="003E1B74" w:rsidRPr="00E23EC8">
        <w:rPr>
          <w:rFonts w:hAnsi="標楷體" w:hint="eastAsia"/>
          <w:b/>
          <w:bCs/>
        </w:rPr>
        <w:t>航班準點率為衡量機場綜合表現</w:t>
      </w:r>
      <w:r w:rsidR="00DF1498" w:rsidRPr="00E23EC8">
        <w:rPr>
          <w:rFonts w:hAnsi="標楷體" w:hint="eastAsia"/>
          <w:b/>
          <w:bCs/>
        </w:rPr>
        <w:t>之</w:t>
      </w:r>
      <w:r w:rsidR="003E1B74" w:rsidRPr="00E23EC8">
        <w:rPr>
          <w:rFonts w:hAnsi="標楷體" w:hint="eastAsia"/>
          <w:b/>
          <w:bCs/>
        </w:rPr>
        <w:t>指標</w:t>
      </w:r>
      <w:r w:rsidR="009B054C" w:rsidRPr="00E23EC8">
        <w:rPr>
          <w:rFonts w:hAnsi="標楷體" w:hint="eastAsia"/>
          <w:b/>
          <w:bCs/>
        </w:rPr>
        <w:t>，</w:t>
      </w:r>
      <w:r w:rsidR="007B0F56" w:rsidRPr="00E23EC8">
        <w:rPr>
          <w:rFonts w:hAnsi="標楷體" w:hint="eastAsia"/>
          <w:b/>
          <w:bCs/>
        </w:rPr>
        <w:t>允宜</w:t>
      </w:r>
      <w:r w:rsidR="009B054C" w:rsidRPr="00E23EC8">
        <w:rPr>
          <w:rFonts w:hAnsi="標楷體" w:hint="eastAsia"/>
          <w:b/>
          <w:bCs/>
        </w:rPr>
        <w:t>強化與機場協作單位之合作，以</w:t>
      </w:r>
      <w:r w:rsidR="00892F9B">
        <w:rPr>
          <w:rFonts w:hAnsi="標楷體" w:hint="eastAsia"/>
          <w:b/>
          <w:bCs/>
        </w:rPr>
        <w:t>提升</w:t>
      </w:r>
      <w:r w:rsidR="009B054C" w:rsidRPr="00E23EC8">
        <w:rPr>
          <w:rFonts w:hAnsi="標楷體" w:hint="eastAsia"/>
          <w:b/>
          <w:bCs/>
        </w:rPr>
        <w:t>機場服務品質</w:t>
      </w:r>
    </w:p>
    <w:p w:rsidR="00D20E48" w:rsidRPr="00E23EC8" w:rsidRDefault="00D934FB" w:rsidP="00D6246E">
      <w:pPr>
        <w:pStyle w:val="2"/>
        <w:ind w:left="850" w:firstLine="566"/>
        <w:rPr>
          <w:rFonts w:hAnsi="標楷體"/>
        </w:rPr>
      </w:pPr>
      <w:r w:rsidRPr="00E23EC8">
        <w:rPr>
          <w:rFonts w:hAnsi="標楷體" w:hint="eastAsia"/>
        </w:rPr>
        <w:t>航班準點率為衡量機場綜合表現指標之一，</w:t>
      </w:r>
      <w:r w:rsidR="003E1B74" w:rsidRPr="00E23EC8">
        <w:rPr>
          <w:rFonts w:hAnsi="標楷體" w:hint="eastAsia"/>
        </w:rPr>
        <w:t>國際航空情報資訊機構</w:t>
      </w:r>
      <w:r w:rsidR="001F6A00" w:rsidRPr="00E23EC8">
        <w:rPr>
          <w:rFonts w:hAnsi="標楷體" w:hint="eastAsia"/>
        </w:rPr>
        <w:t>，</w:t>
      </w:r>
      <w:r w:rsidR="003E1B74" w:rsidRPr="00E23EC8">
        <w:rPr>
          <w:rFonts w:hAnsi="標楷體" w:hint="eastAsia"/>
        </w:rPr>
        <w:t>每月公布全球1,200個主要機場之準點率數據，桃園機場2023年各月份準點率排名介於第261名至第543名間，表現不及鄰近國際指標機場</w:t>
      </w:r>
      <w:r w:rsidR="003E1B74" w:rsidRPr="00E23EC8">
        <w:rPr>
          <w:rStyle w:val="af8"/>
          <w:rFonts w:hAnsi="標楷體"/>
        </w:rPr>
        <w:footnoteReference w:id="4"/>
      </w:r>
      <w:r w:rsidR="003E1B74" w:rsidRPr="00E23EC8">
        <w:rPr>
          <w:rFonts w:hAnsi="標楷體" w:hint="eastAsia"/>
        </w:rPr>
        <w:t>。</w:t>
      </w:r>
      <w:r w:rsidR="00630403" w:rsidRPr="00E23EC8">
        <w:rPr>
          <w:rFonts w:hAnsi="標楷體" w:hint="eastAsia"/>
        </w:rPr>
        <w:t>據</w:t>
      </w:r>
      <w:r w:rsidR="007415B9" w:rsidRPr="00E23EC8">
        <w:rPr>
          <w:rFonts w:hAnsi="標楷體" w:hint="eastAsia"/>
        </w:rPr>
        <w:t>機場公司</w:t>
      </w:r>
      <w:r w:rsidR="00630403" w:rsidRPr="00E23EC8">
        <w:rPr>
          <w:rFonts w:hAnsi="標楷體" w:hint="eastAsia"/>
        </w:rPr>
        <w:t>資料顯示，影響航班準點</w:t>
      </w:r>
      <w:r w:rsidR="001219AE" w:rsidRPr="00E23EC8">
        <w:rPr>
          <w:rFonts w:hAnsi="標楷體" w:hint="eastAsia"/>
        </w:rPr>
        <w:t>肇</w:t>
      </w:r>
      <w:r w:rsidR="00630403" w:rsidRPr="00E23EC8">
        <w:rPr>
          <w:rFonts w:hAnsi="標楷體" w:hint="eastAsia"/>
        </w:rPr>
        <w:t>因</w:t>
      </w:r>
      <w:r w:rsidR="00665577" w:rsidRPr="00E23EC8">
        <w:rPr>
          <w:rFonts w:hAnsi="標楷體" w:hint="eastAsia"/>
        </w:rPr>
        <w:t>有</w:t>
      </w:r>
      <w:r w:rsidR="00630403" w:rsidRPr="00E23EC8">
        <w:rPr>
          <w:rFonts w:hAnsi="標楷體" w:hint="eastAsia"/>
        </w:rPr>
        <w:t>：</w:t>
      </w:r>
      <w:r w:rsidR="001B5839" w:rsidRPr="00E23EC8">
        <w:rPr>
          <w:rFonts w:hAnsi="標楷體" w:hint="eastAsia"/>
        </w:rPr>
        <w:t>天候因素、飛航管制、地勤作業、安全檢查</w:t>
      </w:r>
      <w:r w:rsidR="00892F9B">
        <w:rPr>
          <w:rFonts w:ascii="新細明體" w:eastAsia="新細明體" w:hAnsi="新細明體" w:hint="eastAsia"/>
        </w:rPr>
        <w:t>，</w:t>
      </w:r>
      <w:r w:rsidR="00892F9B">
        <w:rPr>
          <w:rFonts w:hAnsi="標楷體" w:hint="eastAsia"/>
        </w:rPr>
        <w:t>與</w:t>
      </w:r>
      <w:r w:rsidR="001B5839" w:rsidRPr="00E23EC8">
        <w:rPr>
          <w:rFonts w:hAnsi="標楷體" w:hint="eastAsia"/>
        </w:rPr>
        <w:t>機件故障等，</w:t>
      </w:r>
      <w:r w:rsidR="00892F9B">
        <w:rPr>
          <w:rFonts w:hAnsi="標楷體" w:hint="eastAsia"/>
        </w:rPr>
        <w:t>查</w:t>
      </w:r>
      <w:r w:rsidR="007415B9" w:rsidRPr="00E23EC8">
        <w:rPr>
          <w:rFonts w:hAnsi="標楷體" w:hint="eastAsia"/>
        </w:rPr>
        <w:t>機場公司</w:t>
      </w:r>
      <w:r w:rsidR="0097262A" w:rsidRPr="00E23EC8">
        <w:rPr>
          <w:rFonts w:hAnsi="標楷體" w:hint="eastAsia"/>
        </w:rPr>
        <w:t>曾因</w:t>
      </w:r>
      <w:r w:rsidR="008A0AD7" w:rsidRPr="00E23EC8">
        <w:rPr>
          <w:rFonts w:hAnsi="標楷體" w:hint="eastAsia"/>
        </w:rPr>
        <w:t>跑道歲修導致航班延誤及轉降、機場四周出現遙控無人機致影響飛機起降與機場關場</w:t>
      </w:r>
      <w:r w:rsidR="003E1B74" w:rsidRPr="00E23EC8">
        <w:rPr>
          <w:rFonts w:hAnsi="標楷體" w:hint="eastAsia"/>
        </w:rPr>
        <w:t>，</w:t>
      </w:r>
      <w:r w:rsidR="008A0AD7" w:rsidRPr="00E23EC8">
        <w:rPr>
          <w:rFonts w:hAnsi="標楷體" w:hint="eastAsia"/>
        </w:rPr>
        <w:t>及</w:t>
      </w:r>
      <w:r w:rsidR="003C7A46" w:rsidRPr="00E23EC8">
        <w:rPr>
          <w:rFonts w:hAnsi="標楷體" w:hint="eastAsia"/>
        </w:rPr>
        <w:t>航機受損更換航機派遣</w:t>
      </w:r>
      <w:r w:rsidR="009B054C" w:rsidRPr="00E23EC8">
        <w:rPr>
          <w:rFonts w:hAnsi="標楷體" w:hint="eastAsia"/>
        </w:rPr>
        <w:t>等情形</w:t>
      </w:r>
      <w:r w:rsidR="003E1B74" w:rsidRPr="00E23EC8">
        <w:rPr>
          <w:rFonts w:hAnsi="標楷體" w:hint="eastAsia"/>
        </w:rPr>
        <w:t>，致航班延誤離場</w:t>
      </w:r>
      <w:r w:rsidR="007B0F56" w:rsidRPr="00E23EC8">
        <w:rPr>
          <w:rFonts w:hAnsi="標楷體" w:hint="eastAsia"/>
        </w:rPr>
        <w:t>。</w:t>
      </w:r>
      <w:r w:rsidR="001B5839" w:rsidRPr="00E23EC8">
        <w:rPr>
          <w:rFonts w:hAnsi="標楷體" w:hint="eastAsia"/>
        </w:rPr>
        <w:t>鑑</w:t>
      </w:r>
      <w:r w:rsidR="007B0F56" w:rsidRPr="00E23EC8">
        <w:rPr>
          <w:rFonts w:hAnsi="標楷體" w:hint="eastAsia"/>
        </w:rPr>
        <w:t>此</w:t>
      </w:r>
      <w:r w:rsidR="001B5839" w:rsidRPr="00E23EC8">
        <w:rPr>
          <w:rFonts w:hAnsi="標楷體" w:hint="eastAsia"/>
        </w:rPr>
        <w:t>，</w:t>
      </w:r>
      <w:r w:rsidR="007B0F56" w:rsidRPr="00E23EC8">
        <w:rPr>
          <w:rFonts w:hAnsi="標楷體" w:hint="eastAsia"/>
        </w:rPr>
        <w:t>允宜</w:t>
      </w:r>
      <w:r w:rsidR="001B5839" w:rsidRPr="00E23EC8">
        <w:rPr>
          <w:rFonts w:hAnsi="標楷體" w:hint="eastAsia"/>
        </w:rPr>
        <w:t>強化與</w:t>
      </w:r>
      <w:r w:rsidR="009B054C" w:rsidRPr="00E23EC8">
        <w:rPr>
          <w:rFonts w:hAnsi="標楷體" w:hint="eastAsia"/>
        </w:rPr>
        <w:t>機場協作單位之</w:t>
      </w:r>
      <w:r w:rsidR="001B5839" w:rsidRPr="00E23EC8">
        <w:rPr>
          <w:rFonts w:hAnsi="標楷體" w:hint="eastAsia"/>
        </w:rPr>
        <w:t>合作，針對可控範圍內之延誤原因，研謀具體改善措施，以</w:t>
      </w:r>
      <w:r w:rsidR="00892F9B">
        <w:rPr>
          <w:rFonts w:hAnsi="標楷體" w:hint="eastAsia"/>
        </w:rPr>
        <w:t>提升</w:t>
      </w:r>
      <w:r w:rsidR="001B5839" w:rsidRPr="00E23EC8">
        <w:rPr>
          <w:rFonts w:hAnsi="標楷體" w:hint="eastAsia"/>
        </w:rPr>
        <w:t>機場服務品質及營運競爭力。</w:t>
      </w:r>
    </w:p>
    <w:p w:rsidR="00D20E48" w:rsidRPr="00E23EC8" w:rsidRDefault="00D54301" w:rsidP="00E119EE">
      <w:pPr>
        <w:ind w:left="566" w:firstLine="566"/>
        <w:rPr>
          <w:rFonts w:hAnsi="標楷體"/>
          <w:color w:val="000000"/>
        </w:rPr>
      </w:pPr>
      <w:r w:rsidRPr="00E23EC8">
        <w:rPr>
          <w:rFonts w:hAnsi="標楷體" w:hint="eastAsia"/>
          <w:color w:val="000000"/>
        </w:rPr>
        <w:t>綜上，</w:t>
      </w:r>
      <w:r w:rsidR="007415B9" w:rsidRPr="00E23EC8">
        <w:rPr>
          <w:rFonts w:hAnsi="標楷體" w:hint="eastAsia"/>
          <w:color w:val="000000"/>
        </w:rPr>
        <w:t>機場公司</w:t>
      </w:r>
      <w:r w:rsidRPr="00E23EC8">
        <w:rPr>
          <w:rFonts w:hAnsi="標楷體" w:hint="eastAsia"/>
          <w:color w:val="000000"/>
        </w:rPr>
        <w:t>114年度預算案</w:t>
      </w:r>
      <w:r w:rsidR="00F506CF" w:rsidRPr="00E23EC8">
        <w:rPr>
          <w:rFonts w:hAnsi="標楷體" w:hint="eastAsia"/>
          <w:color w:val="000000"/>
        </w:rPr>
        <w:t>於「</w:t>
      </w:r>
      <w:r w:rsidR="00892F9B" w:rsidRPr="00E23EC8">
        <w:rPr>
          <w:rFonts w:hAnsi="標楷體" w:hint="eastAsia"/>
        </w:rPr>
        <w:t>勞務成本-</w:t>
      </w:r>
      <w:r w:rsidR="00F506CF" w:rsidRPr="00E23EC8">
        <w:rPr>
          <w:rFonts w:hAnsi="標楷體" w:hint="eastAsia"/>
          <w:color w:val="000000"/>
        </w:rPr>
        <w:t>專業服務費」項下賡續編列辦理機場協調整合決策(A-CDM)資訊分享</w:t>
      </w:r>
      <w:r w:rsidR="00643A85">
        <w:rPr>
          <w:rFonts w:hAnsi="標楷體" w:hint="eastAsia"/>
          <w:color w:val="000000"/>
        </w:rPr>
        <w:t>平臺</w:t>
      </w:r>
      <w:r w:rsidR="00F506CF" w:rsidRPr="00E23EC8">
        <w:rPr>
          <w:rFonts w:hAnsi="標楷體" w:hint="eastAsia"/>
          <w:color w:val="000000"/>
        </w:rPr>
        <w:t>維護費270萬元</w:t>
      </w:r>
      <w:r w:rsidRPr="00E23EC8">
        <w:rPr>
          <w:rFonts w:hAnsi="標楷體" w:hint="eastAsia"/>
          <w:color w:val="000000"/>
        </w:rPr>
        <w:t>，</w:t>
      </w:r>
      <w:r w:rsidR="00961D70" w:rsidRPr="00E23EC8">
        <w:rPr>
          <w:rFonts w:hAnsi="標楷體" w:hint="eastAsia"/>
          <w:color w:val="000000"/>
        </w:rPr>
        <w:t>為因應疫後入出境人次大幅成長之旅客量，應</w:t>
      </w:r>
      <w:r w:rsidRPr="00E23EC8">
        <w:rPr>
          <w:rFonts w:hAnsi="標楷體" w:hint="eastAsia"/>
          <w:color w:val="000000"/>
        </w:rPr>
        <w:t>持續推動機場整體服務概念，允宜結合機場園區公民營單位</w:t>
      </w:r>
      <w:r w:rsidR="007B0F56" w:rsidRPr="00E23EC8">
        <w:rPr>
          <w:rFonts w:hAnsi="標楷體" w:hint="eastAsia"/>
          <w:color w:val="000000"/>
        </w:rPr>
        <w:t>之協作機制，</w:t>
      </w:r>
      <w:r w:rsidR="00892F9B" w:rsidRPr="00892F9B">
        <w:rPr>
          <w:rFonts w:hAnsi="標楷體" w:hint="eastAsia"/>
          <w:color w:val="000000"/>
        </w:rPr>
        <w:t>妥為規劃服務作為</w:t>
      </w:r>
      <w:r w:rsidR="00892F9B">
        <w:rPr>
          <w:rFonts w:ascii="新細明體" w:eastAsia="新細明體" w:hAnsi="新細明體" w:hint="eastAsia"/>
          <w:color w:val="000000"/>
        </w:rPr>
        <w:t>，</w:t>
      </w:r>
      <w:r w:rsidR="00892F9B">
        <w:rPr>
          <w:rFonts w:hAnsi="標楷體" w:hint="eastAsia"/>
          <w:color w:val="000000"/>
        </w:rPr>
        <w:t>並</w:t>
      </w:r>
      <w:r w:rsidR="00961D70" w:rsidRPr="00E23EC8">
        <w:rPr>
          <w:rFonts w:hAnsi="標楷體" w:hint="eastAsia"/>
          <w:color w:val="000000"/>
        </w:rPr>
        <w:t>強化各項</w:t>
      </w:r>
      <w:r w:rsidR="00175C9B" w:rsidRPr="00E23EC8">
        <w:rPr>
          <w:rFonts w:hAnsi="標楷體" w:hint="eastAsia"/>
          <w:color w:val="000000"/>
        </w:rPr>
        <w:t>服務能力</w:t>
      </w:r>
      <w:r w:rsidR="00961D70" w:rsidRPr="00E23EC8">
        <w:rPr>
          <w:rFonts w:hAnsi="標楷體" w:hint="eastAsia"/>
          <w:color w:val="000000"/>
        </w:rPr>
        <w:t>，</w:t>
      </w:r>
      <w:r w:rsidRPr="00E23EC8">
        <w:rPr>
          <w:rFonts w:hAnsi="標楷體" w:hint="eastAsia"/>
          <w:color w:val="000000"/>
        </w:rPr>
        <w:t>以提升機場服務品質。</w:t>
      </w:r>
    </w:p>
    <w:p w:rsidR="00816CE8" w:rsidRPr="00E23EC8" w:rsidRDefault="00540B9D" w:rsidP="00816CE8">
      <w:pPr>
        <w:pStyle w:val="14"/>
        <w:ind w:left="567" w:hanging="567"/>
        <w:outlineLvl w:val="0"/>
        <w:rPr>
          <w:rFonts w:hAnsi="標楷體" w:hint="eastAsia"/>
        </w:rPr>
      </w:pPr>
      <w:bookmarkStart w:id="10" w:name="_Toc180427044"/>
      <w:r w:rsidRPr="00E23EC8">
        <w:rPr>
          <w:rFonts w:hAnsi="標楷體" w:hint="eastAsia"/>
        </w:rPr>
        <w:t>二</w:t>
      </w:r>
      <w:r w:rsidR="00816CE8" w:rsidRPr="00E23EC8">
        <w:rPr>
          <w:rFonts w:hAnsi="標楷體" w:hint="eastAsia"/>
        </w:rPr>
        <w:t>、</w:t>
      </w:r>
      <w:bookmarkStart w:id="11" w:name="_Hlk179882689"/>
      <w:r w:rsidR="00353D0C" w:rsidRPr="00E23EC8">
        <w:rPr>
          <w:rFonts w:hAnsi="標楷體" w:hint="eastAsia"/>
          <w:lang w:eastAsia="zh-HK"/>
        </w:rPr>
        <w:t>推動智慧機場及永續發展，</w:t>
      </w:r>
      <w:r w:rsidR="00892F9B" w:rsidRPr="00892F9B">
        <w:rPr>
          <w:rFonts w:hAnsi="標楷體" w:hint="eastAsia"/>
          <w:lang w:eastAsia="zh-HK"/>
        </w:rPr>
        <w:t>允宜提升智慧化資訊服務</w:t>
      </w:r>
      <w:bookmarkEnd w:id="11"/>
      <w:r w:rsidR="00892F9B">
        <w:rPr>
          <w:rFonts w:ascii="新細明體" w:eastAsia="新細明體" w:hAnsi="新細明體" w:hint="eastAsia"/>
          <w:lang w:eastAsia="zh-HK"/>
        </w:rPr>
        <w:t>，</w:t>
      </w:r>
      <w:r w:rsidR="00AE4436" w:rsidRPr="0032625D">
        <w:rPr>
          <w:rFonts w:hAnsi="標楷體" w:hint="eastAsia"/>
          <w:lang w:eastAsia="zh-HK"/>
        </w:rPr>
        <w:t>妥</w:t>
      </w:r>
      <w:r w:rsidR="00AE4436">
        <w:rPr>
          <w:rFonts w:hAnsi="標楷體" w:hint="eastAsia"/>
          <w:lang w:eastAsia="zh-HK"/>
        </w:rPr>
        <w:t>為</w:t>
      </w:r>
      <w:r w:rsidR="00AE4436" w:rsidRPr="0032625D">
        <w:rPr>
          <w:rFonts w:hAnsi="標楷體" w:hint="eastAsia"/>
          <w:lang w:eastAsia="zh-HK"/>
        </w:rPr>
        <w:t>規劃</w:t>
      </w:r>
      <w:r w:rsidR="00AE4436">
        <w:rPr>
          <w:rFonts w:ascii="新細明體" w:eastAsia="新細明體" w:hAnsi="新細明體" w:hint="eastAsia"/>
          <w:lang w:eastAsia="zh-HK"/>
        </w:rPr>
        <w:t>，</w:t>
      </w:r>
      <w:r w:rsidR="0032625D" w:rsidRPr="0032625D">
        <w:rPr>
          <w:rFonts w:hAnsi="標楷體" w:hint="eastAsia"/>
          <w:lang w:eastAsia="zh-HK"/>
        </w:rPr>
        <w:t>並檢討</w:t>
      </w:r>
      <w:r w:rsidR="00235BF8" w:rsidRPr="00235BF8">
        <w:rPr>
          <w:rFonts w:hAnsi="標楷體" w:hint="eastAsia"/>
          <w:lang w:eastAsia="zh-HK"/>
        </w:rPr>
        <w:t>改善流程</w:t>
      </w:r>
      <w:r w:rsidR="0032625D">
        <w:rPr>
          <w:rFonts w:ascii="新細明體" w:eastAsia="新細明體" w:hAnsi="新細明體" w:hint="eastAsia"/>
          <w:lang w:eastAsia="zh-HK"/>
        </w:rPr>
        <w:t>，</w:t>
      </w:r>
      <w:r w:rsidR="00275E9F">
        <w:rPr>
          <w:rFonts w:hAnsi="標楷體" w:hint="eastAsia"/>
          <w:lang w:eastAsia="zh-HK"/>
        </w:rPr>
        <w:t>以優化機場服務體驗</w:t>
      </w:r>
      <w:r w:rsidR="00353D0C" w:rsidRPr="00E23EC8">
        <w:rPr>
          <w:rFonts w:hAnsi="標楷體" w:hint="eastAsia"/>
          <w:lang w:eastAsia="zh-HK"/>
        </w:rPr>
        <w:t>及營運管理效能</w:t>
      </w:r>
      <w:bookmarkEnd w:id="10"/>
    </w:p>
    <w:p w:rsidR="00816CE8" w:rsidRPr="00E23EC8" w:rsidRDefault="00761A07" w:rsidP="00816CE8">
      <w:pPr>
        <w:ind w:left="566" w:firstLine="566"/>
        <w:rPr>
          <w:rFonts w:hAnsi="標楷體"/>
        </w:rPr>
      </w:pPr>
      <w:r w:rsidRPr="00E23EC8">
        <w:rPr>
          <w:rFonts w:hAnsi="標楷體" w:hint="eastAsia"/>
          <w:lang w:eastAsia="zh-HK"/>
        </w:rPr>
        <w:t>機場公司</w:t>
      </w:r>
      <w:r w:rsidRPr="00E23EC8">
        <w:rPr>
          <w:rFonts w:hAnsi="標楷體" w:hint="eastAsia"/>
        </w:rPr>
        <w:t>114</w:t>
      </w:r>
      <w:r w:rsidRPr="00E23EC8">
        <w:rPr>
          <w:rFonts w:hAnsi="標楷體" w:hint="eastAsia"/>
          <w:lang w:eastAsia="zh-HK"/>
        </w:rPr>
        <w:t>年度策略目標之一為「前瞻．智慧機場」，從</w:t>
      </w:r>
      <w:r w:rsidR="003372DE" w:rsidRPr="00E23EC8">
        <w:rPr>
          <w:rFonts w:hAnsi="標楷體"/>
        </w:rPr>
        <w:t>智慧化資訊服務</w:t>
      </w:r>
      <w:r w:rsidRPr="00E23EC8">
        <w:rPr>
          <w:rFonts w:hAnsi="標楷體" w:hint="eastAsia"/>
          <w:lang w:eastAsia="zh-HK"/>
        </w:rPr>
        <w:t>及</w:t>
      </w:r>
      <w:r w:rsidR="003372DE" w:rsidRPr="00E23EC8">
        <w:rPr>
          <w:rFonts w:hAnsi="標楷體" w:hint="eastAsia"/>
          <w:lang w:eastAsia="zh-HK"/>
        </w:rPr>
        <w:t>強化</w:t>
      </w:r>
      <w:r w:rsidR="003372DE" w:rsidRPr="00E23EC8">
        <w:rPr>
          <w:rFonts w:hAnsi="標楷體"/>
        </w:rPr>
        <w:t>數位管理</w:t>
      </w:r>
      <w:r w:rsidRPr="00E23EC8">
        <w:rPr>
          <w:rFonts w:hAnsi="標楷體" w:hint="eastAsia"/>
          <w:lang w:eastAsia="zh-HK"/>
        </w:rPr>
        <w:t>，以增加旅客滿意度及優化機場營運效</w:t>
      </w:r>
      <w:r w:rsidR="00470D7B">
        <w:rPr>
          <w:rFonts w:hAnsi="標楷體" w:hint="eastAsia"/>
          <w:lang w:eastAsia="zh-HK"/>
        </w:rPr>
        <w:t>能</w:t>
      </w:r>
      <w:r w:rsidR="000F2E3C">
        <w:rPr>
          <w:rFonts w:ascii="新細明體" w:eastAsia="新細明體" w:hAnsi="新細明體" w:hint="eastAsia"/>
          <w:lang w:eastAsia="zh-HK"/>
        </w:rPr>
        <w:t>，</w:t>
      </w:r>
      <w:r w:rsidR="000F2E3C" w:rsidRPr="00E23EC8">
        <w:rPr>
          <w:rFonts w:hint="eastAsia"/>
        </w:rPr>
        <w:t>規劃從旅客服務、資源管理、行李與貨物、安全管理、環境與衛生以及綜合性等6大構面切入</w:t>
      </w:r>
      <w:r w:rsidRPr="00E23EC8">
        <w:rPr>
          <w:rFonts w:hAnsi="標楷體" w:hint="eastAsia"/>
          <w:lang w:eastAsia="zh-HK"/>
        </w:rPr>
        <w:t>。</w:t>
      </w:r>
      <w:r w:rsidR="00816CE8" w:rsidRPr="00E23EC8">
        <w:rPr>
          <w:rFonts w:hAnsi="標楷體" w:hint="eastAsia"/>
          <w:lang w:eastAsia="zh-HK"/>
        </w:rPr>
        <w:t>11</w:t>
      </w:r>
      <w:r w:rsidR="00816CE8" w:rsidRPr="00E23EC8">
        <w:rPr>
          <w:rFonts w:hAnsi="標楷體" w:hint="eastAsia"/>
        </w:rPr>
        <w:t>4</w:t>
      </w:r>
      <w:r w:rsidR="00816CE8" w:rsidRPr="00E23EC8">
        <w:rPr>
          <w:rFonts w:hAnsi="標楷體" w:hint="eastAsia"/>
          <w:lang w:eastAsia="zh-HK"/>
        </w:rPr>
        <w:t>年度預算案於</w:t>
      </w:r>
      <w:r w:rsidR="002406E0" w:rsidRPr="002406E0">
        <w:rPr>
          <w:rFonts w:hAnsi="標楷體" w:hint="eastAsia"/>
          <w:lang w:eastAsia="zh-HK"/>
        </w:rPr>
        <w:t>營業成本及營業費用</w:t>
      </w:r>
      <w:r w:rsidR="00B3284C" w:rsidRPr="00E23EC8">
        <w:rPr>
          <w:rFonts w:hAnsi="標楷體" w:hint="eastAsia"/>
          <w:lang w:eastAsia="zh-HK"/>
        </w:rPr>
        <w:t>項下</w:t>
      </w:r>
      <w:r w:rsidR="00470D7B">
        <w:rPr>
          <w:rFonts w:hAnsi="標楷體" w:hint="eastAsia"/>
          <w:lang w:eastAsia="zh-HK"/>
        </w:rPr>
        <w:t>賡續</w:t>
      </w:r>
      <w:r w:rsidR="00B3284C" w:rsidRPr="00E23EC8">
        <w:rPr>
          <w:rFonts w:hAnsi="標楷體" w:hint="eastAsia"/>
          <w:lang w:eastAsia="zh-HK"/>
        </w:rPr>
        <w:t>編列</w:t>
      </w:r>
      <w:r w:rsidR="0037290D" w:rsidRPr="00E23EC8">
        <w:rPr>
          <w:rFonts w:hAnsi="標楷體" w:hint="eastAsia"/>
          <w:lang w:eastAsia="zh-HK"/>
        </w:rPr>
        <w:t>辦理智慧機場發展</w:t>
      </w:r>
      <w:r w:rsidR="00470D7B" w:rsidRPr="00470D7B">
        <w:rPr>
          <w:rFonts w:hAnsi="標楷體" w:hint="eastAsia"/>
          <w:lang w:eastAsia="zh-HK"/>
        </w:rPr>
        <w:t>研究計畫案</w:t>
      </w:r>
      <w:r w:rsidR="002406E0">
        <w:rPr>
          <w:rFonts w:hAnsi="標楷體" w:hint="eastAsia"/>
          <w:lang w:eastAsia="zh-HK"/>
        </w:rPr>
        <w:t>等經費</w:t>
      </w:r>
      <w:r w:rsidR="00294394">
        <w:rPr>
          <w:rFonts w:hAnsi="標楷體" w:hint="eastAsia"/>
          <w:lang w:eastAsia="zh-HK"/>
        </w:rPr>
        <w:t>共</w:t>
      </w:r>
      <w:r w:rsidR="002406E0" w:rsidRPr="002406E0">
        <w:rPr>
          <w:rFonts w:hAnsi="標楷體"/>
        </w:rPr>
        <w:t>3</w:t>
      </w:r>
      <w:r w:rsidR="002406E0">
        <w:rPr>
          <w:rFonts w:hAnsi="標楷體" w:hint="eastAsia"/>
        </w:rPr>
        <w:t>億</w:t>
      </w:r>
      <w:r w:rsidR="002406E0" w:rsidRPr="002406E0">
        <w:rPr>
          <w:rFonts w:hAnsi="標楷體"/>
        </w:rPr>
        <w:t>9,067</w:t>
      </w:r>
      <w:r w:rsidR="002406E0" w:rsidRPr="00E23EC8">
        <w:rPr>
          <w:rFonts w:hAnsi="標楷體" w:hint="eastAsia"/>
          <w:lang w:eastAsia="zh-HK"/>
        </w:rPr>
        <w:t>萬</w:t>
      </w:r>
      <w:r w:rsidR="002406E0" w:rsidRPr="002406E0">
        <w:rPr>
          <w:rFonts w:hAnsi="標楷體"/>
        </w:rPr>
        <w:t>6</w:t>
      </w:r>
      <w:r w:rsidR="002406E0">
        <w:rPr>
          <w:rFonts w:hAnsi="標楷體" w:hint="eastAsia"/>
        </w:rPr>
        <w:t>千</w:t>
      </w:r>
      <w:r w:rsidR="00816CE8" w:rsidRPr="00E23EC8">
        <w:rPr>
          <w:rFonts w:hAnsi="標楷體" w:hint="eastAsia"/>
          <w:lang w:eastAsia="zh-HK"/>
        </w:rPr>
        <w:t>元</w:t>
      </w:r>
      <w:bookmarkStart w:id="12" w:name="_Hlk179473059"/>
      <w:r w:rsidR="00B633A1">
        <w:rPr>
          <w:rFonts w:ascii="新細明體" w:eastAsia="新細明體" w:hAnsi="新細明體" w:hint="eastAsia"/>
          <w:lang w:eastAsia="zh-HK"/>
        </w:rPr>
        <w:t>，</w:t>
      </w:r>
      <w:r w:rsidR="0037290D" w:rsidRPr="00E23EC8">
        <w:rPr>
          <w:rFonts w:hAnsi="標楷體" w:hint="eastAsia"/>
          <w:lang w:eastAsia="zh-HK"/>
        </w:rPr>
        <w:t>及「</w:t>
      </w:r>
      <w:r w:rsidR="0076112F" w:rsidRPr="0076112F">
        <w:rPr>
          <w:rFonts w:hAnsi="標楷體" w:hint="eastAsia"/>
          <w:lang w:eastAsia="zh-HK"/>
        </w:rPr>
        <w:t>固定資產建設改良擴充</w:t>
      </w:r>
      <w:r w:rsidR="0037290D" w:rsidRPr="00E23EC8">
        <w:rPr>
          <w:rFonts w:hAnsi="標楷體" w:hint="eastAsia"/>
          <w:lang w:eastAsia="zh-HK"/>
        </w:rPr>
        <w:t>」項下</w:t>
      </w:r>
      <w:r w:rsidR="00470D7B">
        <w:rPr>
          <w:rFonts w:hAnsi="標楷體" w:hint="eastAsia"/>
          <w:lang w:eastAsia="zh-HK"/>
        </w:rPr>
        <w:t>賡續</w:t>
      </w:r>
      <w:r w:rsidR="0037290D" w:rsidRPr="00E23EC8">
        <w:rPr>
          <w:rFonts w:hAnsi="標楷體" w:hint="eastAsia"/>
          <w:lang w:eastAsia="zh-HK"/>
        </w:rPr>
        <w:t>編列</w:t>
      </w:r>
      <w:r w:rsidR="008971A5">
        <w:rPr>
          <w:rFonts w:hAnsi="標楷體" w:hint="eastAsia"/>
          <w:lang w:eastAsia="zh-HK"/>
        </w:rPr>
        <w:t>「</w:t>
      </w:r>
      <w:r w:rsidR="008971A5" w:rsidRPr="008971A5">
        <w:rPr>
          <w:rFonts w:hAnsi="標楷體" w:hint="eastAsia"/>
          <w:lang w:eastAsia="zh-HK"/>
        </w:rPr>
        <w:t>台灣桃園國際機場</w:t>
      </w:r>
      <w:r w:rsidR="00AE4436" w:rsidRPr="0076112F">
        <w:rPr>
          <w:rFonts w:hAnsi="標楷體" w:hint="eastAsia"/>
          <w:lang w:eastAsia="zh-HK"/>
        </w:rPr>
        <w:t>第三航站區旅客運輸系統工程</w:t>
      </w:r>
      <w:r w:rsidR="008971A5">
        <w:rPr>
          <w:rFonts w:hAnsi="標楷體" w:hint="eastAsia"/>
          <w:lang w:eastAsia="zh-HK"/>
        </w:rPr>
        <w:t>」</w:t>
      </w:r>
      <w:r w:rsidR="00AE4436">
        <w:rPr>
          <w:rFonts w:hAnsi="標楷體" w:hint="eastAsia"/>
          <w:lang w:eastAsia="zh-HK"/>
        </w:rPr>
        <w:t>及</w:t>
      </w:r>
      <w:r w:rsidR="00B3284C" w:rsidRPr="00E23EC8">
        <w:rPr>
          <w:rFonts w:hAnsi="標楷體" w:hint="eastAsia"/>
          <w:lang w:eastAsia="zh-HK"/>
        </w:rPr>
        <w:t>機場數位資訊整合平臺(</w:t>
      </w:r>
      <w:r w:rsidR="00B3284C" w:rsidRPr="00E23EC8">
        <w:rPr>
          <w:rFonts w:hAnsi="標楷體"/>
          <w:lang w:eastAsia="zh-HK"/>
        </w:rPr>
        <w:t>ADIP)</w:t>
      </w:r>
      <w:r w:rsidR="00B3284C" w:rsidRPr="00E23EC8">
        <w:rPr>
          <w:rFonts w:hAnsi="標楷體" w:hint="eastAsia"/>
          <w:lang w:eastAsia="zh-HK"/>
        </w:rPr>
        <w:t>功能增修案</w:t>
      </w:r>
      <w:r w:rsidR="0076112F">
        <w:rPr>
          <w:rFonts w:hAnsi="標楷體" w:hint="eastAsia"/>
          <w:lang w:eastAsia="zh-HK"/>
        </w:rPr>
        <w:t>共</w:t>
      </w:r>
      <w:r w:rsidR="0076112F" w:rsidRPr="0076112F">
        <w:rPr>
          <w:rFonts w:hAnsi="標楷體"/>
        </w:rPr>
        <w:t>5</w:t>
      </w:r>
      <w:r w:rsidR="0076112F">
        <w:rPr>
          <w:rFonts w:hAnsi="標楷體" w:hint="eastAsia"/>
        </w:rPr>
        <w:t>億</w:t>
      </w:r>
      <w:r w:rsidR="0076112F" w:rsidRPr="0076112F">
        <w:rPr>
          <w:rFonts w:hAnsi="標楷體"/>
        </w:rPr>
        <w:t>9,01</w:t>
      </w:r>
      <w:r w:rsidR="00580930">
        <w:rPr>
          <w:rFonts w:hAnsi="標楷體"/>
        </w:rPr>
        <w:t>1</w:t>
      </w:r>
      <w:r w:rsidR="0076112F">
        <w:rPr>
          <w:rFonts w:hAnsi="標楷體" w:hint="eastAsia"/>
        </w:rPr>
        <w:t>萬</w:t>
      </w:r>
      <w:r w:rsidR="0076112F" w:rsidRPr="0076112F">
        <w:rPr>
          <w:rFonts w:hAnsi="標楷體"/>
        </w:rPr>
        <w:t>5</w:t>
      </w:r>
      <w:r w:rsidR="0037290D" w:rsidRPr="00E23EC8">
        <w:rPr>
          <w:rFonts w:hAnsi="標楷體" w:hint="eastAsia"/>
          <w:lang w:eastAsia="zh-HK"/>
        </w:rPr>
        <w:t>千元</w:t>
      </w:r>
      <w:r w:rsidR="002406E0">
        <w:rPr>
          <w:rFonts w:ascii="新細明體" w:eastAsia="新細明體" w:hAnsi="新細明體" w:hint="eastAsia"/>
          <w:lang w:eastAsia="zh-HK"/>
        </w:rPr>
        <w:t>，</w:t>
      </w:r>
      <w:r w:rsidR="002406E0" w:rsidRPr="002406E0">
        <w:rPr>
          <w:rFonts w:hAnsi="標楷體" w:hint="eastAsia"/>
        </w:rPr>
        <w:t>合共編列</w:t>
      </w:r>
      <w:r w:rsidR="0076112F">
        <w:rPr>
          <w:rFonts w:hAnsi="標楷體" w:hint="eastAsia"/>
        </w:rPr>
        <w:t>9</w:t>
      </w:r>
      <w:r w:rsidR="002406E0" w:rsidRPr="002406E0">
        <w:rPr>
          <w:rFonts w:hAnsi="標楷體" w:hint="eastAsia"/>
        </w:rPr>
        <w:t>億</w:t>
      </w:r>
      <w:r w:rsidR="0076112F">
        <w:rPr>
          <w:rFonts w:hAnsi="標楷體" w:hint="eastAsia"/>
        </w:rPr>
        <w:t>8</w:t>
      </w:r>
      <w:r w:rsidR="002406E0" w:rsidRPr="002406E0">
        <w:rPr>
          <w:rFonts w:hAnsi="標楷體"/>
        </w:rPr>
        <w:t>,</w:t>
      </w:r>
      <w:r w:rsidR="0076112F">
        <w:rPr>
          <w:rFonts w:hAnsi="標楷體" w:hint="eastAsia"/>
        </w:rPr>
        <w:t>0</w:t>
      </w:r>
      <w:r w:rsidR="00580930">
        <w:rPr>
          <w:rFonts w:hAnsi="標楷體"/>
        </w:rPr>
        <w:t>79</w:t>
      </w:r>
      <w:r w:rsidR="002406E0" w:rsidRPr="002406E0">
        <w:rPr>
          <w:rFonts w:hAnsi="標楷體" w:hint="eastAsia"/>
        </w:rPr>
        <w:t>萬</w:t>
      </w:r>
      <w:r w:rsidR="002406E0" w:rsidRPr="002406E0">
        <w:rPr>
          <w:rFonts w:hAnsi="標楷體"/>
        </w:rPr>
        <w:t>1</w:t>
      </w:r>
      <w:r w:rsidR="002406E0">
        <w:rPr>
          <w:rFonts w:hAnsi="標楷體" w:hint="eastAsia"/>
        </w:rPr>
        <w:t>千元</w:t>
      </w:r>
      <w:r w:rsidR="000534CA" w:rsidRPr="00E23EC8">
        <w:rPr>
          <w:rFonts w:hAnsi="標楷體" w:hint="eastAsia"/>
        </w:rPr>
        <w:t>(</w:t>
      </w:r>
      <w:bookmarkEnd w:id="12"/>
      <w:r w:rsidR="000534CA" w:rsidRPr="00E23EC8">
        <w:rPr>
          <w:rFonts w:hAnsi="標楷體" w:hint="eastAsia"/>
        </w:rPr>
        <w:t>詳表1)</w:t>
      </w:r>
      <w:r w:rsidR="009B321F" w:rsidRPr="00E23EC8">
        <w:rPr>
          <w:rFonts w:hAnsi="標楷體" w:hint="eastAsia"/>
        </w:rPr>
        <w:t>。經查：</w:t>
      </w:r>
    </w:p>
    <w:p w:rsidR="00C351B7" w:rsidRDefault="000534CA" w:rsidP="00C351B7">
      <w:pPr>
        <w:spacing w:line="400" w:lineRule="exact"/>
        <w:ind w:leftChars="0" w:left="780" w:hangingChars="275" w:hanging="780"/>
        <w:jc w:val="left"/>
        <w:rPr>
          <w:rFonts w:hAnsi="標楷體"/>
          <w:b/>
          <w:bCs/>
          <w:color w:val="000000"/>
        </w:rPr>
      </w:pPr>
      <w:r w:rsidRPr="00E23EC8">
        <w:rPr>
          <w:rFonts w:hAnsi="標楷體" w:hint="eastAsia"/>
          <w:b/>
          <w:bCs/>
          <w:color w:val="000000"/>
        </w:rPr>
        <w:t>表1</w:t>
      </w:r>
      <w:r w:rsidRPr="00E23EC8">
        <w:rPr>
          <w:rFonts w:hAnsi="標楷體" w:hint="eastAsia"/>
          <w:b/>
          <w:bCs/>
          <w:snapToGrid/>
          <w:color w:val="000000"/>
        </w:rPr>
        <w:t xml:space="preserve">　</w:t>
      </w:r>
      <w:r w:rsidRPr="00E23EC8">
        <w:rPr>
          <w:rFonts w:hAnsi="標楷體" w:hint="eastAsia"/>
          <w:b/>
          <w:bCs/>
          <w:color w:val="000000"/>
        </w:rPr>
        <w:t>機場公司114年度推動智慧機場相關預算編列概況表</w:t>
      </w:r>
    </w:p>
    <w:p w:rsidR="000534CA" w:rsidRPr="00E23EC8" w:rsidRDefault="000534CA" w:rsidP="00C351B7">
      <w:pPr>
        <w:spacing w:line="280" w:lineRule="exact"/>
        <w:ind w:leftChars="0" w:left="669" w:hangingChars="275" w:hanging="669"/>
        <w:jc w:val="right"/>
        <w:rPr>
          <w:rFonts w:hAnsi="標楷體" w:hint="eastAsia"/>
          <w:color w:val="000000"/>
        </w:rPr>
      </w:pPr>
      <w:r w:rsidRPr="00E23EC8">
        <w:rPr>
          <w:rFonts w:hAnsi="標楷體" w:hint="eastAsia"/>
          <w:color w:val="000000"/>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223"/>
        <w:gridCol w:w="2288"/>
      </w:tblGrid>
      <w:tr w:rsidR="00EE48D3" w:rsidRPr="00E23EC8" w:rsidTr="002406E0">
        <w:trPr>
          <w:trHeight w:val="45"/>
          <w:tblHeader/>
        </w:trPr>
        <w:tc>
          <w:tcPr>
            <w:tcW w:w="6223" w:type="dxa"/>
            <w:tcBorders>
              <w:top w:val="single" w:sz="12" w:space="0" w:color="auto"/>
              <w:bottom w:val="double" w:sz="4" w:space="0" w:color="auto"/>
            </w:tcBorders>
            <w:vAlign w:val="center"/>
          </w:tcPr>
          <w:p w:rsidR="00EE48D3" w:rsidRPr="00C351B7" w:rsidRDefault="00EE48D3" w:rsidP="00C351B7">
            <w:pPr>
              <w:adjustRightInd w:val="0"/>
              <w:snapToGrid w:val="0"/>
              <w:spacing w:line="400" w:lineRule="exact"/>
              <w:ind w:leftChars="0" w:left="0" w:firstLineChars="0" w:firstLine="0"/>
              <w:jc w:val="center"/>
              <w:rPr>
                <w:rFonts w:hAnsi="標楷體"/>
                <w:sz w:val="24"/>
                <w:szCs w:val="24"/>
              </w:rPr>
            </w:pPr>
            <w:r w:rsidRPr="00C351B7">
              <w:rPr>
                <w:rFonts w:hAnsi="標楷體" w:hint="eastAsia"/>
                <w:sz w:val="24"/>
                <w:szCs w:val="24"/>
              </w:rPr>
              <w:t>項目</w:t>
            </w:r>
          </w:p>
        </w:tc>
        <w:tc>
          <w:tcPr>
            <w:tcW w:w="2288" w:type="dxa"/>
            <w:tcBorders>
              <w:top w:val="single" w:sz="12" w:space="0" w:color="auto"/>
              <w:bottom w:val="double" w:sz="4" w:space="0" w:color="auto"/>
            </w:tcBorders>
            <w:vAlign w:val="center"/>
          </w:tcPr>
          <w:p w:rsidR="00EE48D3" w:rsidRPr="00C351B7" w:rsidRDefault="00EE48D3" w:rsidP="00C351B7">
            <w:pPr>
              <w:adjustRightInd w:val="0"/>
              <w:snapToGrid w:val="0"/>
              <w:spacing w:line="400" w:lineRule="exact"/>
              <w:ind w:leftChars="0" w:left="0" w:firstLineChars="0" w:firstLine="0"/>
              <w:jc w:val="center"/>
              <w:rPr>
                <w:rFonts w:hAnsi="標楷體" w:hint="eastAsia"/>
                <w:sz w:val="24"/>
                <w:szCs w:val="24"/>
              </w:rPr>
            </w:pPr>
            <w:r w:rsidRPr="00C351B7">
              <w:rPr>
                <w:rFonts w:hAnsi="標楷體" w:hint="eastAsia"/>
                <w:sz w:val="24"/>
                <w:szCs w:val="24"/>
              </w:rPr>
              <w:t>114年度預算案數</w:t>
            </w:r>
          </w:p>
        </w:tc>
      </w:tr>
      <w:tr w:rsidR="00C351B7" w:rsidRPr="00E23EC8" w:rsidTr="002406E0">
        <w:trPr>
          <w:trHeight w:val="45"/>
          <w:tblHeader/>
        </w:trPr>
        <w:tc>
          <w:tcPr>
            <w:tcW w:w="8511" w:type="dxa"/>
            <w:gridSpan w:val="2"/>
            <w:tcBorders>
              <w:top w:val="single" w:sz="12" w:space="0" w:color="auto"/>
              <w:bottom w:val="double" w:sz="4" w:space="0" w:color="auto"/>
            </w:tcBorders>
            <w:vAlign w:val="center"/>
          </w:tcPr>
          <w:p w:rsidR="00C351B7" w:rsidRPr="00C351B7" w:rsidRDefault="00C351B7" w:rsidP="00C351B7">
            <w:pPr>
              <w:adjustRightInd w:val="0"/>
              <w:snapToGrid w:val="0"/>
              <w:spacing w:line="400" w:lineRule="exact"/>
              <w:ind w:leftChars="0" w:left="0" w:firstLineChars="0" w:firstLine="0"/>
              <w:jc w:val="center"/>
              <w:rPr>
                <w:rFonts w:hAnsi="標楷體" w:hint="eastAsia"/>
                <w:b/>
                <w:bCs/>
                <w:kern w:val="0"/>
                <w:sz w:val="24"/>
                <w:szCs w:val="24"/>
              </w:rPr>
            </w:pPr>
            <w:r w:rsidRPr="00C351B7">
              <w:rPr>
                <w:rFonts w:hAnsi="標楷體" w:hint="eastAsia"/>
                <w:b/>
                <w:bCs/>
                <w:kern w:val="0"/>
                <w:sz w:val="24"/>
                <w:szCs w:val="24"/>
              </w:rPr>
              <w:t>營業成本及營業費用</w:t>
            </w:r>
          </w:p>
        </w:tc>
      </w:tr>
      <w:tr w:rsidR="00EE48D3" w:rsidRPr="00E23EC8" w:rsidTr="002406E0">
        <w:trPr>
          <w:trHeight w:val="45"/>
          <w:tblHeader/>
        </w:trPr>
        <w:tc>
          <w:tcPr>
            <w:tcW w:w="6223" w:type="dxa"/>
            <w:tcBorders>
              <w:top w:val="doub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left"/>
              <w:rPr>
                <w:rFonts w:hAnsi="標楷體" w:hint="eastAsia"/>
                <w:sz w:val="24"/>
                <w:szCs w:val="24"/>
              </w:rPr>
            </w:pPr>
            <w:r w:rsidRPr="00C351B7">
              <w:rPr>
                <w:rFonts w:hAnsi="標楷體" w:hint="eastAsia"/>
                <w:sz w:val="24"/>
                <w:szCs w:val="24"/>
              </w:rPr>
              <w:t>行李分揀及輸送系統設備修護費</w:t>
            </w:r>
          </w:p>
        </w:tc>
        <w:tc>
          <w:tcPr>
            <w:tcW w:w="2288" w:type="dxa"/>
            <w:tcBorders>
              <w:top w:val="doub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right"/>
              <w:rPr>
                <w:rFonts w:hAnsi="標楷體" w:hint="eastAsia"/>
                <w:kern w:val="0"/>
                <w:sz w:val="24"/>
                <w:szCs w:val="24"/>
              </w:rPr>
            </w:pPr>
            <w:r w:rsidRPr="00C351B7">
              <w:rPr>
                <w:rFonts w:hAnsi="標楷體"/>
                <w:kern w:val="0"/>
                <w:sz w:val="24"/>
                <w:szCs w:val="24"/>
              </w:rPr>
              <w:t>292,936</w:t>
            </w:r>
          </w:p>
        </w:tc>
      </w:tr>
      <w:tr w:rsidR="00C351B7" w:rsidRPr="00E23EC8" w:rsidTr="002406E0">
        <w:trPr>
          <w:trHeight w:val="135"/>
          <w:tblHeader/>
        </w:trPr>
        <w:tc>
          <w:tcPr>
            <w:tcW w:w="6223" w:type="dxa"/>
            <w:tcBorders>
              <w:top w:val="single" w:sz="4" w:space="0" w:color="auto"/>
              <w:bottom w:val="single" w:sz="4" w:space="0" w:color="auto"/>
            </w:tcBorders>
            <w:vAlign w:val="center"/>
          </w:tcPr>
          <w:p w:rsidR="00C351B7" w:rsidRPr="00C351B7" w:rsidRDefault="00C351B7" w:rsidP="002406E0">
            <w:pPr>
              <w:adjustRightInd w:val="0"/>
              <w:snapToGrid w:val="0"/>
              <w:spacing w:line="400" w:lineRule="exact"/>
              <w:ind w:leftChars="0" w:left="0" w:firstLineChars="0" w:firstLine="0"/>
              <w:jc w:val="left"/>
              <w:rPr>
                <w:rFonts w:hAnsi="標楷體" w:hint="eastAsia"/>
                <w:sz w:val="24"/>
                <w:szCs w:val="24"/>
              </w:rPr>
            </w:pPr>
            <w:r w:rsidRPr="00C351B7">
              <w:rPr>
                <w:rFonts w:hAnsi="標楷體" w:hint="eastAsia"/>
                <w:sz w:val="24"/>
                <w:szCs w:val="24"/>
              </w:rPr>
              <w:t>旅客自動電車輸送系統維護費</w:t>
            </w:r>
          </w:p>
        </w:tc>
        <w:tc>
          <w:tcPr>
            <w:tcW w:w="2288" w:type="dxa"/>
            <w:tcBorders>
              <w:top w:val="single" w:sz="4" w:space="0" w:color="auto"/>
              <w:bottom w:val="single" w:sz="4" w:space="0" w:color="auto"/>
            </w:tcBorders>
            <w:vAlign w:val="center"/>
          </w:tcPr>
          <w:p w:rsidR="00C351B7" w:rsidRPr="00C351B7" w:rsidRDefault="00C351B7" w:rsidP="002406E0">
            <w:pPr>
              <w:adjustRightInd w:val="0"/>
              <w:snapToGrid w:val="0"/>
              <w:spacing w:line="400" w:lineRule="exact"/>
              <w:ind w:leftChars="0" w:left="0" w:firstLineChars="0" w:firstLine="0"/>
              <w:jc w:val="right"/>
              <w:rPr>
                <w:rFonts w:hAnsi="標楷體"/>
                <w:kern w:val="0"/>
                <w:sz w:val="24"/>
                <w:szCs w:val="24"/>
              </w:rPr>
            </w:pPr>
            <w:r w:rsidRPr="00C351B7">
              <w:rPr>
                <w:rFonts w:hAnsi="標楷體"/>
                <w:kern w:val="0"/>
                <w:sz w:val="24"/>
                <w:szCs w:val="24"/>
              </w:rPr>
              <w:t>91,680</w:t>
            </w:r>
          </w:p>
        </w:tc>
      </w:tr>
      <w:tr w:rsidR="00EE48D3" w:rsidRPr="00E23EC8" w:rsidTr="002406E0">
        <w:trPr>
          <w:trHeight w:val="274"/>
        </w:trPr>
        <w:tc>
          <w:tcPr>
            <w:tcW w:w="6223" w:type="dxa"/>
            <w:tcBorders>
              <w:top w:val="sing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left"/>
              <w:rPr>
                <w:rFonts w:hAnsi="標楷體"/>
                <w:sz w:val="24"/>
                <w:szCs w:val="24"/>
              </w:rPr>
            </w:pPr>
            <w:r w:rsidRPr="00C351B7">
              <w:rPr>
                <w:rFonts w:hAnsi="標楷體" w:hint="eastAsia"/>
                <w:sz w:val="24"/>
                <w:szCs w:val="24"/>
              </w:rPr>
              <w:t>智慧</w:t>
            </w:r>
            <w:r w:rsidRPr="00C351B7">
              <w:rPr>
                <w:rFonts w:hAnsi="標楷體" w:hint="eastAsia"/>
                <w:bCs/>
                <w:sz w:val="24"/>
                <w:szCs w:val="24"/>
              </w:rPr>
              <w:t>機場發展研究計畫案</w:t>
            </w:r>
          </w:p>
        </w:tc>
        <w:tc>
          <w:tcPr>
            <w:tcW w:w="2288" w:type="dxa"/>
            <w:tcBorders>
              <w:top w:val="single" w:sz="4" w:space="0" w:color="auto"/>
              <w:bottom w:val="single" w:sz="4" w:space="0" w:color="auto"/>
            </w:tcBorders>
            <w:vAlign w:val="center"/>
          </w:tcPr>
          <w:p w:rsidR="00EE48D3" w:rsidRPr="00C351B7" w:rsidRDefault="00EE48D3" w:rsidP="002406E0">
            <w:pPr>
              <w:adjustRightInd w:val="0"/>
              <w:snapToGrid w:val="0"/>
              <w:spacing w:line="400" w:lineRule="exact"/>
              <w:ind w:leftChars="0" w:left="0" w:firstLineChars="0" w:firstLine="0"/>
              <w:jc w:val="right"/>
              <w:rPr>
                <w:rFonts w:hAnsi="標楷體" w:hint="eastAsia"/>
                <w:kern w:val="0"/>
                <w:sz w:val="24"/>
                <w:szCs w:val="24"/>
              </w:rPr>
            </w:pPr>
            <w:r w:rsidRPr="00C351B7">
              <w:rPr>
                <w:rFonts w:hAnsi="標楷體" w:hint="eastAsia"/>
                <w:kern w:val="0"/>
                <w:sz w:val="24"/>
                <w:szCs w:val="24"/>
              </w:rPr>
              <w:t>6</w:t>
            </w:r>
            <w:r w:rsidRPr="00C351B7">
              <w:rPr>
                <w:rFonts w:hAnsi="標楷體"/>
                <w:kern w:val="0"/>
                <w:sz w:val="24"/>
                <w:szCs w:val="24"/>
              </w:rPr>
              <w:t>,</w:t>
            </w:r>
            <w:r w:rsidRPr="00C351B7">
              <w:rPr>
                <w:rFonts w:hAnsi="標楷體" w:hint="eastAsia"/>
                <w:kern w:val="0"/>
                <w:sz w:val="24"/>
                <w:szCs w:val="24"/>
              </w:rPr>
              <w:t>060</w:t>
            </w:r>
          </w:p>
        </w:tc>
      </w:tr>
      <w:tr w:rsidR="002406E0" w:rsidRPr="00E23EC8" w:rsidTr="002406E0">
        <w:trPr>
          <w:trHeight w:val="274"/>
        </w:trPr>
        <w:tc>
          <w:tcPr>
            <w:tcW w:w="6223" w:type="dxa"/>
            <w:tcBorders>
              <w:top w:val="single" w:sz="4" w:space="0" w:color="auto"/>
              <w:bottom w:val="double" w:sz="4" w:space="0" w:color="auto"/>
            </w:tcBorders>
            <w:vAlign w:val="center"/>
          </w:tcPr>
          <w:p w:rsidR="002406E0" w:rsidRPr="00C351B7" w:rsidRDefault="002406E0" w:rsidP="002406E0">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小計</w:t>
            </w:r>
          </w:p>
        </w:tc>
        <w:tc>
          <w:tcPr>
            <w:tcW w:w="2288" w:type="dxa"/>
            <w:tcBorders>
              <w:top w:val="single" w:sz="4" w:space="0" w:color="auto"/>
              <w:bottom w:val="double" w:sz="4" w:space="0" w:color="auto"/>
            </w:tcBorders>
            <w:vAlign w:val="center"/>
          </w:tcPr>
          <w:p w:rsidR="002406E0" w:rsidRPr="00C351B7" w:rsidRDefault="002406E0" w:rsidP="002406E0">
            <w:pPr>
              <w:adjustRightInd w:val="0"/>
              <w:snapToGrid w:val="0"/>
              <w:spacing w:line="400" w:lineRule="exact"/>
              <w:ind w:leftChars="0" w:left="0" w:firstLineChars="0" w:firstLine="0"/>
              <w:jc w:val="right"/>
              <w:rPr>
                <w:rFonts w:hAnsi="標楷體" w:hint="eastAsia"/>
                <w:kern w:val="0"/>
                <w:sz w:val="24"/>
                <w:szCs w:val="24"/>
              </w:rPr>
            </w:pPr>
            <w:bookmarkStart w:id="13" w:name="_Hlk179992460"/>
            <w:r>
              <w:rPr>
                <w:rFonts w:hAnsi="標楷體" w:hint="eastAsia"/>
                <w:kern w:val="0"/>
                <w:sz w:val="24"/>
                <w:szCs w:val="24"/>
              </w:rPr>
              <w:t>390</w:t>
            </w:r>
            <w:r>
              <w:rPr>
                <w:rFonts w:hAnsi="標楷體"/>
                <w:kern w:val="0"/>
                <w:sz w:val="24"/>
                <w:szCs w:val="24"/>
              </w:rPr>
              <w:t>,</w:t>
            </w:r>
            <w:r>
              <w:rPr>
                <w:rFonts w:hAnsi="標楷體" w:hint="eastAsia"/>
                <w:kern w:val="0"/>
                <w:sz w:val="24"/>
                <w:szCs w:val="24"/>
              </w:rPr>
              <w:t>676</w:t>
            </w:r>
            <w:bookmarkEnd w:id="13"/>
          </w:p>
        </w:tc>
      </w:tr>
      <w:tr w:rsidR="00C351B7" w:rsidRPr="00E23EC8" w:rsidTr="00EC0E54">
        <w:trPr>
          <w:trHeight w:val="274"/>
        </w:trPr>
        <w:tc>
          <w:tcPr>
            <w:tcW w:w="8511" w:type="dxa"/>
            <w:gridSpan w:val="2"/>
            <w:tcBorders>
              <w:top w:val="double" w:sz="4" w:space="0" w:color="auto"/>
              <w:bottom w:val="double" w:sz="4" w:space="0" w:color="auto"/>
            </w:tcBorders>
            <w:vAlign w:val="center"/>
          </w:tcPr>
          <w:p w:rsidR="00C351B7" w:rsidRPr="00C351B7" w:rsidRDefault="00293B78" w:rsidP="002406E0">
            <w:pPr>
              <w:adjustRightInd w:val="0"/>
              <w:snapToGrid w:val="0"/>
              <w:spacing w:line="400" w:lineRule="exact"/>
              <w:ind w:leftChars="0" w:left="0" w:firstLineChars="0" w:firstLine="0"/>
              <w:jc w:val="center"/>
              <w:rPr>
                <w:rFonts w:hAnsi="標楷體" w:hint="eastAsia"/>
                <w:b/>
                <w:bCs/>
                <w:kern w:val="0"/>
                <w:sz w:val="24"/>
                <w:szCs w:val="24"/>
              </w:rPr>
            </w:pPr>
            <w:r w:rsidRPr="00293B78">
              <w:rPr>
                <w:rFonts w:hAnsi="標楷體" w:hint="eastAsia"/>
                <w:b/>
                <w:bCs/>
                <w:kern w:val="0"/>
                <w:sz w:val="24"/>
                <w:szCs w:val="24"/>
              </w:rPr>
              <w:t>固定資產建設改良擴充</w:t>
            </w:r>
          </w:p>
        </w:tc>
      </w:tr>
      <w:tr w:rsidR="00EE48D3" w:rsidRPr="00E23EC8" w:rsidTr="002406E0">
        <w:trPr>
          <w:trHeight w:val="322"/>
        </w:trPr>
        <w:tc>
          <w:tcPr>
            <w:tcW w:w="6223" w:type="dxa"/>
            <w:tcBorders>
              <w:bottom w:val="single" w:sz="4" w:space="0" w:color="auto"/>
            </w:tcBorders>
            <w:vAlign w:val="center"/>
          </w:tcPr>
          <w:p w:rsidR="00293B78" w:rsidRDefault="00293B78" w:rsidP="00293B78">
            <w:pPr>
              <w:adjustRightInd w:val="0"/>
              <w:snapToGrid w:val="0"/>
              <w:spacing w:line="400" w:lineRule="exact"/>
              <w:ind w:leftChars="0" w:left="0" w:firstLineChars="0" w:firstLine="0"/>
              <w:jc w:val="left"/>
              <w:rPr>
                <w:rFonts w:hAnsi="標楷體"/>
                <w:sz w:val="24"/>
                <w:szCs w:val="24"/>
              </w:rPr>
            </w:pPr>
            <w:r w:rsidRPr="00293B78">
              <w:rPr>
                <w:rFonts w:hAnsi="標楷體" w:hint="eastAsia"/>
                <w:sz w:val="24"/>
                <w:szCs w:val="24"/>
              </w:rPr>
              <w:t>專案計畫</w:t>
            </w:r>
            <w:r>
              <w:rPr>
                <w:rFonts w:hAnsi="標楷體" w:hint="eastAsia"/>
                <w:sz w:val="24"/>
                <w:szCs w:val="24"/>
              </w:rPr>
              <w:t>-</w:t>
            </w:r>
            <w:r w:rsidRPr="00293B78">
              <w:rPr>
                <w:rFonts w:hAnsi="標楷體" w:hint="eastAsia"/>
                <w:sz w:val="24"/>
                <w:szCs w:val="24"/>
              </w:rPr>
              <w:t>「臺灣桃園國際機場第三航站區建設計畫」</w:t>
            </w:r>
            <w:r w:rsidR="005C7221">
              <w:rPr>
                <w:rFonts w:hAnsi="標楷體" w:hint="eastAsia"/>
                <w:sz w:val="24"/>
                <w:szCs w:val="24"/>
              </w:rPr>
              <w:t>項下</w:t>
            </w:r>
          </w:p>
          <w:p w:rsidR="00EE48D3" w:rsidRPr="00C351B7" w:rsidRDefault="00293B78" w:rsidP="00293B78">
            <w:pPr>
              <w:adjustRightInd w:val="0"/>
              <w:snapToGrid w:val="0"/>
              <w:spacing w:line="400" w:lineRule="exact"/>
              <w:ind w:leftChars="0" w:left="0" w:firstLineChars="0" w:firstLine="0"/>
              <w:jc w:val="left"/>
              <w:rPr>
                <w:rFonts w:hAnsi="標楷體"/>
                <w:sz w:val="24"/>
                <w:szCs w:val="24"/>
              </w:rPr>
            </w:pPr>
            <w:r>
              <w:rPr>
                <w:rFonts w:hAnsi="標楷體" w:hint="eastAsia"/>
                <w:sz w:val="24"/>
                <w:szCs w:val="24"/>
              </w:rPr>
              <w:t>第13標-</w:t>
            </w:r>
            <w:r w:rsidRPr="00293B78">
              <w:rPr>
                <w:rFonts w:hAnsi="標楷體" w:hint="eastAsia"/>
                <w:sz w:val="24"/>
                <w:szCs w:val="24"/>
              </w:rPr>
              <w:t>台灣桃園國際機場第三航站區旅客運輸系統工程</w:t>
            </w:r>
          </w:p>
        </w:tc>
        <w:tc>
          <w:tcPr>
            <w:tcW w:w="2288" w:type="dxa"/>
            <w:tcBorders>
              <w:bottom w:val="single" w:sz="4" w:space="0" w:color="auto"/>
            </w:tcBorders>
            <w:vAlign w:val="center"/>
          </w:tcPr>
          <w:p w:rsidR="00EE48D3" w:rsidRPr="00C351B7" w:rsidRDefault="00293B78" w:rsidP="002406E0">
            <w:pPr>
              <w:adjustRightInd w:val="0"/>
              <w:snapToGrid w:val="0"/>
              <w:spacing w:line="400" w:lineRule="exact"/>
              <w:ind w:leftChars="0" w:left="0" w:firstLineChars="0" w:firstLine="0"/>
              <w:jc w:val="right"/>
              <w:rPr>
                <w:rFonts w:hAnsi="標楷體"/>
                <w:kern w:val="0"/>
                <w:sz w:val="24"/>
                <w:szCs w:val="24"/>
              </w:rPr>
            </w:pPr>
            <w:r w:rsidRPr="00293B78">
              <w:rPr>
                <w:rFonts w:hAnsi="標楷體"/>
                <w:kern w:val="0"/>
                <w:sz w:val="24"/>
                <w:szCs w:val="24"/>
              </w:rPr>
              <w:t>571</w:t>
            </w:r>
            <w:r>
              <w:rPr>
                <w:rFonts w:hAnsi="標楷體"/>
                <w:kern w:val="0"/>
                <w:sz w:val="24"/>
                <w:szCs w:val="24"/>
              </w:rPr>
              <w:t>,</w:t>
            </w:r>
            <w:r>
              <w:rPr>
                <w:rFonts w:hAnsi="標楷體" w:hint="eastAsia"/>
                <w:kern w:val="0"/>
                <w:sz w:val="24"/>
                <w:szCs w:val="24"/>
              </w:rPr>
              <w:t>000</w:t>
            </w:r>
          </w:p>
        </w:tc>
      </w:tr>
      <w:tr w:rsidR="00293B78" w:rsidRPr="00E23EC8" w:rsidTr="002406E0">
        <w:trPr>
          <w:trHeight w:val="322"/>
        </w:trPr>
        <w:tc>
          <w:tcPr>
            <w:tcW w:w="6223" w:type="dxa"/>
            <w:tcBorders>
              <w:bottom w:val="single" w:sz="4" w:space="0" w:color="auto"/>
            </w:tcBorders>
            <w:vAlign w:val="center"/>
          </w:tcPr>
          <w:p w:rsidR="00293B78" w:rsidRPr="00C351B7" w:rsidRDefault="00293B78" w:rsidP="00293B78">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一般建築及設備-</w:t>
            </w:r>
            <w:r w:rsidRPr="00C351B7">
              <w:rPr>
                <w:rFonts w:hAnsi="標楷體" w:hint="eastAsia"/>
                <w:sz w:val="24"/>
                <w:szCs w:val="24"/>
              </w:rPr>
              <w:t>機場數位資訊整合平臺功能增修案</w:t>
            </w:r>
          </w:p>
        </w:tc>
        <w:tc>
          <w:tcPr>
            <w:tcW w:w="2288" w:type="dxa"/>
            <w:tcBorders>
              <w:bottom w:val="single" w:sz="4" w:space="0" w:color="auto"/>
            </w:tcBorders>
            <w:vAlign w:val="center"/>
          </w:tcPr>
          <w:p w:rsidR="00293B78" w:rsidRPr="00C351B7" w:rsidRDefault="00293B78" w:rsidP="00293B78">
            <w:pPr>
              <w:adjustRightInd w:val="0"/>
              <w:snapToGrid w:val="0"/>
              <w:spacing w:line="400" w:lineRule="exact"/>
              <w:ind w:leftChars="0" w:left="0" w:firstLineChars="0" w:firstLine="0"/>
              <w:jc w:val="right"/>
              <w:rPr>
                <w:rFonts w:hAnsi="標楷體" w:hint="eastAsia"/>
                <w:kern w:val="0"/>
                <w:sz w:val="24"/>
                <w:szCs w:val="24"/>
              </w:rPr>
            </w:pPr>
            <w:r w:rsidRPr="00C351B7">
              <w:rPr>
                <w:rFonts w:hAnsi="標楷體" w:hint="eastAsia"/>
                <w:kern w:val="0"/>
                <w:sz w:val="24"/>
                <w:szCs w:val="24"/>
              </w:rPr>
              <w:t>19,115</w:t>
            </w:r>
          </w:p>
        </w:tc>
      </w:tr>
      <w:tr w:rsidR="00293B78" w:rsidRPr="00E23EC8" w:rsidTr="00A14DFC">
        <w:trPr>
          <w:trHeight w:val="322"/>
        </w:trPr>
        <w:tc>
          <w:tcPr>
            <w:tcW w:w="6223" w:type="dxa"/>
            <w:tcBorders>
              <w:bottom w:val="double" w:sz="4" w:space="0" w:color="auto"/>
            </w:tcBorders>
            <w:vAlign w:val="center"/>
          </w:tcPr>
          <w:p w:rsidR="00293B78" w:rsidRDefault="00293B78" w:rsidP="00293B78">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小計</w:t>
            </w:r>
          </w:p>
        </w:tc>
        <w:tc>
          <w:tcPr>
            <w:tcW w:w="2288" w:type="dxa"/>
            <w:tcBorders>
              <w:bottom w:val="double" w:sz="4" w:space="0" w:color="auto"/>
            </w:tcBorders>
            <w:vAlign w:val="center"/>
          </w:tcPr>
          <w:p w:rsidR="00293B78" w:rsidRPr="00C351B7" w:rsidRDefault="003F6E21" w:rsidP="00293B78">
            <w:pPr>
              <w:adjustRightInd w:val="0"/>
              <w:snapToGrid w:val="0"/>
              <w:spacing w:line="400" w:lineRule="exact"/>
              <w:ind w:leftChars="0" w:left="0" w:firstLineChars="0" w:firstLine="0"/>
              <w:jc w:val="right"/>
              <w:rPr>
                <w:rFonts w:hAnsi="標楷體" w:hint="eastAsia"/>
                <w:kern w:val="0"/>
                <w:sz w:val="24"/>
                <w:szCs w:val="24"/>
              </w:rPr>
            </w:pPr>
            <w:r>
              <w:rPr>
                <w:rFonts w:hAnsi="標楷體" w:hint="eastAsia"/>
                <w:kern w:val="0"/>
                <w:sz w:val="24"/>
                <w:szCs w:val="24"/>
              </w:rPr>
              <w:t>5</w:t>
            </w:r>
            <w:r>
              <w:rPr>
                <w:rFonts w:hAnsi="標楷體"/>
                <w:kern w:val="0"/>
                <w:sz w:val="24"/>
                <w:szCs w:val="24"/>
              </w:rPr>
              <w:t>90,1</w:t>
            </w:r>
            <w:r w:rsidR="00580930">
              <w:rPr>
                <w:rFonts w:hAnsi="標楷體"/>
                <w:kern w:val="0"/>
                <w:sz w:val="24"/>
                <w:szCs w:val="24"/>
              </w:rPr>
              <w:t>1</w:t>
            </w:r>
            <w:r>
              <w:rPr>
                <w:rFonts w:hAnsi="標楷體"/>
                <w:kern w:val="0"/>
                <w:sz w:val="24"/>
                <w:szCs w:val="24"/>
              </w:rPr>
              <w:t>5</w:t>
            </w:r>
          </w:p>
        </w:tc>
      </w:tr>
      <w:tr w:rsidR="00293B78" w:rsidRPr="00E23EC8" w:rsidTr="00A14DFC">
        <w:trPr>
          <w:trHeight w:val="322"/>
        </w:trPr>
        <w:tc>
          <w:tcPr>
            <w:tcW w:w="6223" w:type="dxa"/>
            <w:tcBorders>
              <w:top w:val="double" w:sz="4" w:space="0" w:color="auto"/>
              <w:bottom w:val="single" w:sz="12" w:space="0" w:color="auto"/>
            </w:tcBorders>
            <w:shd w:val="clear" w:color="auto" w:fill="F2F2F2"/>
            <w:vAlign w:val="center"/>
          </w:tcPr>
          <w:p w:rsidR="00293B78" w:rsidRPr="00C351B7" w:rsidRDefault="00293B78" w:rsidP="00293B78">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合計</w:t>
            </w:r>
          </w:p>
        </w:tc>
        <w:tc>
          <w:tcPr>
            <w:tcW w:w="2288" w:type="dxa"/>
            <w:tcBorders>
              <w:top w:val="double" w:sz="4" w:space="0" w:color="auto"/>
              <w:bottom w:val="single" w:sz="12" w:space="0" w:color="auto"/>
            </w:tcBorders>
            <w:shd w:val="clear" w:color="auto" w:fill="F2F2F2"/>
            <w:vAlign w:val="center"/>
          </w:tcPr>
          <w:p w:rsidR="00293B78" w:rsidRPr="00C351B7" w:rsidRDefault="003F6E21" w:rsidP="00293B78">
            <w:pPr>
              <w:adjustRightInd w:val="0"/>
              <w:snapToGrid w:val="0"/>
              <w:spacing w:line="400" w:lineRule="exact"/>
              <w:ind w:leftChars="0" w:left="0" w:firstLineChars="0" w:firstLine="0"/>
              <w:jc w:val="right"/>
              <w:rPr>
                <w:rFonts w:hAnsi="標楷體" w:hint="eastAsia"/>
                <w:kern w:val="0"/>
                <w:sz w:val="24"/>
                <w:szCs w:val="24"/>
              </w:rPr>
            </w:pPr>
            <w:r>
              <w:rPr>
                <w:rFonts w:hAnsi="標楷體"/>
                <w:kern w:val="0"/>
                <w:sz w:val="24"/>
                <w:szCs w:val="24"/>
              </w:rPr>
              <w:t>980,</w:t>
            </w:r>
            <w:r w:rsidR="00580930">
              <w:rPr>
                <w:rFonts w:hAnsi="標楷體"/>
                <w:kern w:val="0"/>
                <w:sz w:val="24"/>
                <w:szCs w:val="24"/>
              </w:rPr>
              <w:t>791</w:t>
            </w:r>
          </w:p>
        </w:tc>
      </w:tr>
    </w:tbl>
    <w:p w:rsidR="000534CA" w:rsidRPr="00E23EC8" w:rsidRDefault="000534CA" w:rsidP="00522CA2">
      <w:pPr>
        <w:pStyle w:val="142"/>
        <w:adjustRightInd w:val="0"/>
        <w:snapToGrid w:val="0"/>
        <w:ind w:left="1216" w:hangingChars="500" w:hanging="1216"/>
        <w:jc w:val="both"/>
        <w:rPr>
          <w:rFonts w:hAnsi="標楷體"/>
        </w:rPr>
      </w:pPr>
      <w:bookmarkStart w:id="14" w:name="_Hlk178255698"/>
      <w:bookmarkStart w:id="15" w:name="_Hlk179998505"/>
      <w:r w:rsidRPr="00E23EC8">
        <w:rPr>
          <w:rFonts w:hAnsi="標楷體" w:hint="eastAsia"/>
        </w:rPr>
        <w:t>資料來源：</w:t>
      </w:r>
      <w:r w:rsidR="006B7347" w:rsidRPr="00E23EC8">
        <w:rPr>
          <w:rFonts w:hAnsi="標楷體" w:hint="eastAsia"/>
        </w:rPr>
        <w:t>整理自</w:t>
      </w:r>
      <w:r w:rsidRPr="00E23EC8">
        <w:rPr>
          <w:rFonts w:hAnsi="標楷體" w:hint="eastAsia"/>
        </w:rPr>
        <w:t>機場公司114年度附屬單位預算案及機場公司提供資料；本中心製表</w:t>
      </w:r>
      <w:bookmarkEnd w:id="15"/>
      <w:r w:rsidRPr="00E23EC8">
        <w:rPr>
          <w:rFonts w:hAnsi="標楷體" w:hint="eastAsia"/>
        </w:rPr>
        <w:t>。</w:t>
      </w:r>
    </w:p>
    <w:bookmarkEnd w:id="9"/>
    <w:bookmarkEnd w:id="14"/>
    <w:p w:rsidR="00A81836" w:rsidRPr="00E23EC8" w:rsidRDefault="00A81836" w:rsidP="00FD36CC">
      <w:pPr>
        <w:pStyle w:val="a4"/>
        <w:ind w:left="849" w:hanging="283"/>
        <w:outlineLvl w:val="1"/>
        <w:rPr>
          <w:rFonts w:hAnsi="標楷體"/>
          <w:b/>
          <w:bCs/>
        </w:rPr>
      </w:pPr>
      <w:r w:rsidRPr="00E23EC8">
        <w:rPr>
          <w:rFonts w:hAnsi="標楷體" w:hint="eastAsia"/>
          <w:b/>
          <w:bCs/>
        </w:rPr>
        <w:t>(一)</w:t>
      </w:r>
      <w:r w:rsidR="00AE4436">
        <w:rPr>
          <w:rFonts w:hAnsi="標楷體" w:hint="eastAsia"/>
          <w:b/>
          <w:bCs/>
        </w:rPr>
        <w:t>為</w:t>
      </w:r>
      <w:r w:rsidR="00D80024" w:rsidRPr="00E23EC8">
        <w:rPr>
          <w:rFonts w:hAnsi="標楷體" w:hint="eastAsia"/>
          <w:b/>
          <w:bCs/>
        </w:rPr>
        <w:t>確保旅客能快速完成出入境、轉機及取得行李，允宜</w:t>
      </w:r>
      <w:r w:rsidR="00401366">
        <w:rPr>
          <w:rFonts w:hAnsi="標楷體" w:hint="eastAsia"/>
          <w:b/>
          <w:bCs/>
        </w:rPr>
        <w:t>持續</w:t>
      </w:r>
      <w:r w:rsidR="00D80024" w:rsidRPr="00E23EC8">
        <w:rPr>
          <w:rFonts w:hAnsi="標楷體" w:hint="eastAsia"/>
          <w:b/>
          <w:bCs/>
        </w:rPr>
        <w:t>提升</w:t>
      </w:r>
      <w:r w:rsidRPr="00E23EC8">
        <w:rPr>
          <w:rFonts w:hAnsi="標楷體" w:hint="eastAsia"/>
          <w:b/>
          <w:bCs/>
        </w:rPr>
        <w:t>智慧化資訊服務</w:t>
      </w:r>
    </w:p>
    <w:p w:rsidR="00A81836" w:rsidRDefault="007415B9" w:rsidP="00D87237">
      <w:pPr>
        <w:pStyle w:val="2"/>
        <w:ind w:left="850" w:firstLine="566"/>
        <w:rPr>
          <w:rFonts w:hAnsi="標楷體"/>
        </w:rPr>
      </w:pPr>
      <w:r w:rsidRPr="00E23EC8">
        <w:rPr>
          <w:rFonts w:hAnsi="標楷體" w:hint="eastAsia"/>
        </w:rPr>
        <w:t>機場公司</w:t>
      </w:r>
      <w:r w:rsidR="009D0C13" w:rsidRPr="00E23EC8">
        <w:rPr>
          <w:rFonts w:hAnsi="標楷體" w:hint="eastAsia"/>
        </w:rPr>
        <w:t>為協助各使用者</w:t>
      </w:r>
      <w:r w:rsidR="00187155" w:rsidRPr="00E23EC8">
        <w:rPr>
          <w:rFonts w:hAnsi="標楷體" w:hint="eastAsia"/>
        </w:rPr>
        <w:t>能</w:t>
      </w:r>
      <w:r w:rsidR="009D0C13" w:rsidRPr="00E23EC8">
        <w:rPr>
          <w:rFonts w:hAnsi="標楷體" w:hint="eastAsia"/>
        </w:rPr>
        <w:t>快速</w:t>
      </w:r>
      <w:r w:rsidR="00187155" w:rsidRPr="00E23EC8">
        <w:rPr>
          <w:rFonts w:hAnsi="標楷體" w:hint="eastAsia"/>
        </w:rPr>
        <w:t>獲</w:t>
      </w:r>
      <w:r w:rsidR="009D0C13" w:rsidRPr="00E23EC8">
        <w:rPr>
          <w:rFonts w:hAnsi="標楷體" w:hint="eastAsia"/>
        </w:rPr>
        <w:t>取準確</w:t>
      </w:r>
      <w:r w:rsidR="00187155" w:rsidRPr="00E23EC8">
        <w:rPr>
          <w:rFonts w:hAnsi="標楷體" w:hint="eastAsia"/>
        </w:rPr>
        <w:t>資訊</w:t>
      </w:r>
      <w:r w:rsidR="009D0C13" w:rsidRPr="00E23EC8">
        <w:rPr>
          <w:rFonts w:hAnsi="標楷體" w:hint="eastAsia"/>
        </w:rPr>
        <w:t>，</w:t>
      </w:r>
      <w:r w:rsidR="00BA1854" w:rsidRPr="00E23EC8">
        <w:rPr>
          <w:rFonts w:hAnsi="標楷體" w:hint="eastAsia"/>
        </w:rPr>
        <w:t>於110年</w:t>
      </w:r>
      <w:r w:rsidR="00892F9B">
        <w:rPr>
          <w:rFonts w:hAnsi="標楷體" w:hint="eastAsia"/>
        </w:rPr>
        <w:t>起</w:t>
      </w:r>
      <w:r w:rsidR="00187155" w:rsidRPr="00E23EC8">
        <w:rPr>
          <w:rFonts w:hAnsi="標楷體" w:hint="eastAsia"/>
        </w:rPr>
        <w:t>利建</w:t>
      </w:r>
      <w:r w:rsidR="00401366">
        <w:rPr>
          <w:rFonts w:hAnsi="標楷體" w:hint="eastAsia"/>
        </w:rPr>
        <w:t>置</w:t>
      </w:r>
      <w:r w:rsidR="00187155" w:rsidRPr="00E23EC8">
        <w:rPr>
          <w:rFonts w:hAnsi="標楷體" w:hint="eastAsia"/>
        </w:rPr>
        <w:t>一個符合國際航空資料交換標準和分析需求之</w:t>
      </w:r>
      <w:r w:rsidR="00643A85">
        <w:rPr>
          <w:rFonts w:hAnsi="標楷體" w:hint="eastAsia"/>
        </w:rPr>
        <w:t>平臺</w:t>
      </w:r>
      <w:r w:rsidR="00C06943" w:rsidRPr="00E23EC8">
        <w:rPr>
          <w:rFonts w:hAnsi="標楷體"/>
        </w:rPr>
        <w:t>(Airport</w:t>
      </w:r>
      <w:r w:rsidR="00FF34EE" w:rsidRPr="00E23EC8">
        <w:rPr>
          <w:rFonts w:hAnsi="標楷體" w:hint="eastAsia"/>
        </w:rPr>
        <w:t xml:space="preserve"> </w:t>
      </w:r>
      <w:r w:rsidR="00C06943" w:rsidRPr="00E23EC8">
        <w:rPr>
          <w:rFonts w:hAnsi="標楷體"/>
        </w:rPr>
        <w:t>Digital</w:t>
      </w:r>
      <w:r w:rsidR="00FF34EE" w:rsidRPr="00E23EC8">
        <w:rPr>
          <w:rFonts w:hAnsi="標楷體" w:hint="eastAsia"/>
        </w:rPr>
        <w:t xml:space="preserve"> </w:t>
      </w:r>
      <w:r w:rsidR="00C06943" w:rsidRPr="00E23EC8">
        <w:rPr>
          <w:rFonts w:hAnsi="標楷體"/>
        </w:rPr>
        <w:t>Information</w:t>
      </w:r>
      <w:r w:rsidR="00FF34EE" w:rsidRPr="00E23EC8">
        <w:rPr>
          <w:rFonts w:hAnsi="標楷體" w:hint="eastAsia"/>
        </w:rPr>
        <w:t xml:space="preserve"> </w:t>
      </w:r>
      <w:r w:rsidR="00C06943" w:rsidRPr="00E23EC8">
        <w:rPr>
          <w:rFonts w:hAnsi="標楷體"/>
        </w:rPr>
        <w:t>Platform</w:t>
      </w:r>
      <w:r w:rsidR="00C06943" w:rsidRPr="00E23EC8">
        <w:rPr>
          <w:rFonts w:hAnsi="標楷體" w:hint="eastAsia"/>
        </w:rPr>
        <w:t>，</w:t>
      </w:r>
      <w:r w:rsidR="00252A8F" w:rsidRPr="00E23EC8">
        <w:rPr>
          <w:rFonts w:hAnsi="標楷體" w:hint="eastAsia"/>
        </w:rPr>
        <w:t>以下簡稱</w:t>
      </w:r>
      <w:r w:rsidR="00C06943" w:rsidRPr="00E23EC8">
        <w:rPr>
          <w:rFonts w:hAnsi="標楷體"/>
        </w:rPr>
        <w:t>ADIP)</w:t>
      </w:r>
      <w:r w:rsidR="00187155" w:rsidRPr="00E23EC8">
        <w:rPr>
          <w:rFonts w:hAnsi="標楷體" w:hint="eastAsia"/>
        </w:rPr>
        <w:t>，</w:t>
      </w:r>
      <w:r w:rsidR="0039360F">
        <w:rPr>
          <w:rFonts w:hAnsi="標楷體" w:hint="eastAsia"/>
        </w:rPr>
        <w:t>透</w:t>
      </w:r>
      <w:r w:rsidR="00470D7B">
        <w:rPr>
          <w:rFonts w:hAnsi="標楷體" w:hint="eastAsia"/>
        </w:rPr>
        <w:t>由</w:t>
      </w:r>
      <w:r w:rsidR="00BA1854" w:rsidRPr="00E23EC8">
        <w:rPr>
          <w:rFonts w:hAnsi="標楷體" w:hint="eastAsia"/>
        </w:rPr>
        <w:t>資料分享</w:t>
      </w:r>
      <w:r w:rsidR="00470D7B">
        <w:rPr>
          <w:rFonts w:hAnsi="標楷體" w:hint="eastAsia"/>
        </w:rPr>
        <w:t>來改善</w:t>
      </w:r>
      <w:r w:rsidR="0039360F" w:rsidRPr="0039360F">
        <w:rPr>
          <w:rFonts w:hAnsi="標楷體" w:hint="eastAsia"/>
        </w:rPr>
        <w:t>管理流程、</w:t>
      </w:r>
      <w:r w:rsidR="00470D7B">
        <w:rPr>
          <w:rFonts w:hAnsi="標楷體" w:hint="eastAsia"/>
        </w:rPr>
        <w:t>整合異質資訊及</w:t>
      </w:r>
      <w:r w:rsidR="0039360F" w:rsidRPr="0039360F">
        <w:rPr>
          <w:rFonts w:hAnsi="標楷體" w:hint="eastAsia"/>
        </w:rPr>
        <w:t>增強決策能力</w:t>
      </w:r>
      <w:r w:rsidR="00BA1854" w:rsidRPr="00E23EC8">
        <w:rPr>
          <w:rFonts w:hAnsi="標楷體" w:hint="eastAsia"/>
        </w:rPr>
        <w:t>，</w:t>
      </w:r>
      <w:r w:rsidR="0039360F">
        <w:rPr>
          <w:rFonts w:hAnsi="標楷體" w:hint="eastAsia"/>
        </w:rPr>
        <w:t>順利推動</w:t>
      </w:r>
      <w:r w:rsidR="00A81836" w:rsidRPr="00E23EC8">
        <w:rPr>
          <w:rFonts w:hAnsi="標楷體"/>
        </w:rPr>
        <w:t>智慧機場發展，以因應桃園機場營運需求</w:t>
      </w:r>
      <w:r w:rsidR="00470D7B">
        <w:rPr>
          <w:rFonts w:hAnsi="標楷體" w:hint="eastAsia"/>
        </w:rPr>
        <w:t>；</w:t>
      </w:r>
      <w:r w:rsidR="00892F9B">
        <w:rPr>
          <w:rFonts w:hAnsi="標楷體" w:hint="eastAsia"/>
        </w:rPr>
        <w:t>復於</w:t>
      </w:r>
      <w:r w:rsidR="00835FAD" w:rsidRPr="00E23EC8">
        <w:rPr>
          <w:rFonts w:hAnsi="標楷體" w:hint="eastAsia"/>
        </w:rPr>
        <w:t>113年度起</w:t>
      </w:r>
      <w:r w:rsidR="00C000C8" w:rsidRPr="00E23EC8">
        <w:rPr>
          <w:rFonts w:hAnsi="標楷體" w:hint="eastAsia"/>
        </w:rPr>
        <w:t>將</w:t>
      </w:r>
      <w:r w:rsidR="00C000C8" w:rsidRPr="00E23EC8">
        <w:rPr>
          <w:rFonts w:hAnsi="標楷體"/>
        </w:rPr>
        <w:t>ADIP</w:t>
      </w:r>
      <w:r w:rsidR="00C000C8" w:rsidRPr="00E23EC8">
        <w:rPr>
          <w:rFonts w:hAnsi="標楷體" w:hint="eastAsia"/>
        </w:rPr>
        <w:t>功能增</w:t>
      </w:r>
      <w:r w:rsidR="00252A8F" w:rsidRPr="00E23EC8">
        <w:rPr>
          <w:rFonts w:hAnsi="標楷體" w:hint="eastAsia"/>
        </w:rPr>
        <w:t>修</w:t>
      </w:r>
      <w:r w:rsidR="00BA1854" w:rsidRPr="00E23EC8">
        <w:rPr>
          <w:rFonts w:hAnsi="標楷體" w:hint="eastAsia"/>
        </w:rPr>
        <w:t>，</w:t>
      </w:r>
      <w:r w:rsidR="00892F9B" w:rsidRPr="00E23EC8">
        <w:rPr>
          <w:rFonts w:hAnsi="標楷體" w:hint="eastAsia"/>
        </w:rPr>
        <w:t>導入大數據分析</w:t>
      </w:r>
      <w:r w:rsidR="00835FAD" w:rsidRPr="00E23EC8">
        <w:rPr>
          <w:rFonts w:hAnsi="標楷體" w:hint="eastAsia"/>
        </w:rPr>
        <w:t>，提升人(旅客)、貨(行李、貨物)、機(航空公司)數位化服務，</w:t>
      </w:r>
      <w:bookmarkStart w:id="16" w:name="_Hlk179467481"/>
      <w:r w:rsidR="00C36596">
        <w:rPr>
          <w:rFonts w:hAnsi="標楷體" w:hint="eastAsia"/>
        </w:rPr>
        <w:t>110至11</w:t>
      </w:r>
      <w:r w:rsidR="00AE4436">
        <w:rPr>
          <w:rFonts w:hAnsi="標楷體" w:hint="eastAsia"/>
        </w:rPr>
        <w:t>2</w:t>
      </w:r>
      <w:r w:rsidR="00C36596">
        <w:rPr>
          <w:rFonts w:hAnsi="標楷體" w:hint="eastAsia"/>
        </w:rPr>
        <w:t>年度共投入1億</w:t>
      </w:r>
      <w:r w:rsidR="00AE4436">
        <w:rPr>
          <w:rFonts w:hAnsi="標楷體" w:hint="eastAsia"/>
        </w:rPr>
        <w:t>7</w:t>
      </w:r>
      <w:r w:rsidR="00C36596">
        <w:rPr>
          <w:rFonts w:hAnsi="標楷體"/>
        </w:rPr>
        <w:t>,</w:t>
      </w:r>
      <w:r w:rsidR="00AE4436">
        <w:rPr>
          <w:rFonts w:hAnsi="標楷體" w:hint="eastAsia"/>
        </w:rPr>
        <w:t>047</w:t>
      </w:r>
      <w:r w:rsidR="00C36596">
        <w:rPr>
          <w:rFonts w:hAnsi="標楷體" w:hint="eastAsia"/>
        </w:rPr>
        <w:t>萬</w:t>
      </w:r>
      <w:r w:rsidR="00AE4436">
        <w:rPr>
          <w:rFonts w:hAnsi="標楷體" w:hint="eastAsia"/>
        </w:rPr>
        <w:t>4</w:t>
      </w:r>
      <w:r w:rsidR="00C36596">
        <w:rPr>
          <w:rFonts w:hAnsi="標楷體" w:hint="eastAsia"/>
        </w:rPr>
        <w:t>千元</w:t>
      </w:r>
      <w:r w:rsidR="00C36596">
        <w:rPr>
          <w:rFonts w:ascii="新細明體" w:eastAsia="新細明體" w:hAnsi="新細明體" w:hint="eastAsia"/>
        </w:rPr>
        <w:t>，</w:t>
      </w:r>
      <w:r w:rsidR="00522CA2" w:rsidRPr="00522CA2">
        <w:rPr>
          <w:rFonts w:hAnsi="標楷體" w:hint="eastAsia"/>
        </w:rPr>
        <w:t>113</w:t>
      </w:r>
      <w:r w:rsidR="00522CA2">
        <w:rPr>
          <w:rFonts w:hAnsi="標楷體" w:hint="eastAsia"/>
        </w:rPr>
        <w:t>年度</w:t>
      </w:r>
      <w:r w:rsidR="00522CA2" w:rsidRPr="00522CA2">
        <w:rPr>
          <w:rFonts w:hAnsi="標楷體" w:hint="eastAsia"/>
        </w:rPr>
        <w:t>及</w:t>
      </w:r>
      <w:r w:rsidR="00C36596">
        <w:rPr>
          <w:rFonts w:hAnsi="標楷體" w:hint="eastAsia"/>
        </w:rPr>
        <w:t>114年度</w:t>
      </w:r>
      <w:r w:rsidR="00522CA2">
        <w:rPr>
          <w:rFonts w:hAnsi="標楷體" w:hint="eastAsia"/>
        </w:rPr>
        <w:t>分別</w:t>
      </w:r>
      <w:r w:rsidR="00C36596">
        <w:rPr>
          <w:rFonts w:hAnsi="標楷體" w:hint="eastAsia"/>
        </w:rPr>
        <w:t>編列</w:t>
      </w:r>
      <w:r w:rsidR="00401366" w:rsidRPr="00401366">
        <w:rPr>
          <w:rFonts w:hAnsi="標楷體" w:hint="eastAsia"/>
        </w:rPr>
        <w:t>功能增修</w:t>
      </w:r>
      <w:r w:rsidR="00401366">
        <w:rPr>
          <w:rFonts w:hAnsi="標楷體" w:hint="eastAsia"/>
        </w:rPr>
        <w:t>費用</w:t>
      </w:r>
      <w:r w:rsidR="00522CA2" w:rsidRPr="00522CA2">
        <w:rPr>
          <w:rFonts w:hAnsi="標楷體" w:hint="eastAsia"/>
        </w:rPr>
        <w:t>1,91</w:t>
      </w:r>
      <w:r w:rsidR="00522CA2">
        <w:rPr>
          <w:rFonts w:hAnsi="標楷體" w:hint="eastAsia"/>
        </w:rPr>
        <w:t>9</w:t>
      </w:r>
      <w:r w:rsidR="00522CA2" w:rsidRPr="00522CA2">
        <w:rPr>
          <w:rFonts w:hAnsi="標楷體" w:hint="eastAsia"/>
        </w:rPr>
        <w:t>萬</w:t>
      </w:r>
      <w:r w:rsidR="00522CA2">
        <w:rPr>
          <w:rFonts w:hAnsi="標楷體" w:hint="eastAsia"/>
        </w:rPr>
        <w:t>1</w:t>
      </w:r>
      <w:r w:rsidR="00522CA2" w:rsidRPr="00522CA2">
        <w:rPr>
          <w:rFonts w:hAnsi="標楷體" w:hint="eastAsia"/>
        </w:rPr>
        <w:t>千元</w:t>
      </w:r>
      <w:r w:rsidR="00522CA2">
        <w:rPr>
          <w:rFonts w:hAnsi="標楷體" w:hint="eastAsia"/>
        </w:rPr>
        <w:t>及</w:t>
      </w:r>
      <w:r w:rsidR="00C36596" w:rsidRPr="00C36596">
        <w:rPr>
          <w:rFonts w:hAnsi="標楷體"/>
        </w:rPr>
        <w:t>1,911</w:t>
      </w:r>
      <w:r w:rsidR="00C36596">
        <w:rPr>
          <w:rFonts w:hAnsi="標楷體" w:hint="eastAsia"/>
        </w:rPr>
        <w:t>萬</w:t>
      </w:r>
      <w:r w:rsidR="00C36596" w:rsidRPr="00C36596">
        <w:rPr>
          <w:rFonts w:hAnsi="標楷體"/>
        </w:rPr>
        <w:t>5</w:t>
      </w:r>
      <w:r w:rsidR="00C36596">
        <w:rPr>
          <w:rFonts w:hAnsi="標楷體" w:hint="eastAsia"/>
        </w:rPr>
        <w:t>千元</w:t>
      </w:r>
      <w:r w:rsidR="00401366">
        <w:rPr>
          <w:rFonts w:hAnsi="標楷體"/>
        </w:rPr>
        <w:t>(</w:t>
      </w:r>
      <w:r w:rsidR="00401366">
        <w:rPr>
          <w:rFonts w:hAnsi="標楷體" w:hint="eastAsia"/>
        </w:rPr>
        <w:t>詳表2)</w:t>
      </w:r>
      <w:r w:rsidR="00C36596">
        <w:rPr>
          <w:rFonts w:ascii="新細明體" w:eastAsia="新細明體" w:hAnsi="新細明體" w:hint="eastAsia"/>
        </w:rPr>
        <w:t>，</w:t>
      </w:r>
      <w:r w:rsidR="00C36596">
        <w:rPr>
          <w:rFonts w:hAnsi="標楷體" w:hint="eastAsia"/>
        </w:rPr>
        <w:t>為</w:t>
      </w:r>
      <w:r w:rsidR="00835FAD" w:rsidRPr="00E23EC8">
        <w:rPr>
          <w:rFonts w:hAnsi="標楷體" w:hint="eastAsia"/>
        </w:rPr>
        <w:t>確保旅客能</w:t>
      </w:r>
      <w:r w:rsidR="00D80024" w:rsidRPr="00E23EC8">
        <w:rPr>
          <w:rFonts w:hAnsi="標楷體" w:hint="eastAsia"/>
        </w:rPr>
        <w:t>快速</w:t>
      </w:r>
      <w:r w:rsidR="00835FAD" w:rsidRPr="00E23EC8">
        <w:rPr>
          <w:rFonts w:hAnsi="標楷體" w:hint="eastAsia"/>
        </w:rPr>
        <w:t>完成出入境、轉機及取得行李</w:t>
      </w:r>
      <w:bookmarkEnd w:id="16"/>
      <w:r w:rsidR="00C36596">
        <w:rPr>
          <w:rFonts w:ascii="新細明體" w:eastAsia="新細明體" w:hAnsi="新細明體" w:hint="eastAsia"/>
        </w:rPr>
        <w:t>，</w:t>
      </w:r>
      <w:r w:rsidR="00C36596" w:rsidRPr="00401366">
        <w:rPr>
          <w:rFonts w:hAnsi="標楷體" w:hint="eastAsia"/>
        </w:rPr>
        <w:t>允宜</w:t>
      </w:r>
      <w:r w:rsidR="00401366">
        <w:rPr>
          <w:rFonts w:hAnsi="標楷體" w:hint="eastAsia"/>
        </w:rPr>
        <w:t>持續</w:t>
      </w:r>
      <w:r w:rsidR="00C36596" w:rsidRPr="00401366">
        <w:rPr>
          <w:rFonts w:hAnsi="標楷體" w:hint="eastAsia"/>
        </w:rPr>
        <w:t>提升智慧化資訊服務</w:t>
      </w:r>
      <w:r w:rsidR="00D80024" w:rsidRPr="00E23EC8">
        <w:rPr>
          <w:rFonts w:hAnsi="標楷體" w:hint="eastAsia"/>
        </w:rPr>
        <w:t>。</w:t>
      </w:r>
    </w:p>
    <w:p w:rsidR="00464792" w:rsidRPr="00E23EC8" w:rsidRDefault="00464792" w:rsidP="00A6071A">
      <w:pPr>
        <w:spacing w:line="400" w:lineRule="exact"/>
        <w:ind w:leftChars="0" w:left="780" w:hangingChars="275" w:hanging="780"/>
        <w:rPr>
          <w:rFonts w:hAnsi="標楷體" w:hint="eastAsia"/>
          <w:color w:val="000000"/>
        </w:rPr>
      </w:pPr>
      <w:r w:rsidRPr="00E23EC8">
        <w:rPr>
          <w:rFonts w:hAnsi="標楷體" w:hint="eastAsia"/>
          <w:b/>
          <w:bCs/>
          <w:color w:val="000000"/>
        </w:rPr>
        <w:t>表</w:t>
      </w:r>
      <w:r>
        <w:rPr>
          <w:rFonts w:hAnsi="標楷體" w:hint="eastAsia"/>
          <w:b/>
          <w:bCs/>
          <w:color w:val="000000"/>
        </w:rPr>
        <w:t>2</w:t>
      </w:r>
      <w:r w:rsidRPr="00E23EC8">
        <w:rPr>
          <w:rFonts w:hAnsi="標楷體" w:hint="eastAsia"/>
          <w:b/>
          <w:bCs/>
          <w:snapToGrid/>
          <w:color w:val="000000"/>
        </w:rPr>
        <w:t xml:space="preserve">　</w:t>
      </w:r>
      <w:r w:rsidRPr="00E23EC8">
        <w:rPr>
          <w:rFonts w:hAnsi="標楷體" w:hint="eastAsia"/>
          <w:b/>
          <w:bCs/>
          <w:color w:val="000000"/>
        </w:rPr>
        <w:t>機場公司11</w:t>
      </w:r>
      <w:r w:rsidRPr="00E23EC8">
        <w:rPr>
          <w:rFonts w:hAnsi="標楷體"/>
          <w:b/>
          <w:bCs/>
          <w:color w:val="000000"/>
        </w:rPr>
        <w:t>0</w:t>
      </w:r>
      <w:r w:rsidRPr="00E23EC8">
        <w:rPr>
          <w:rFonts w:hAnsi="標楷體" w:hint="eastAsia"/>
          <w:b/>
          <w:bCs/>
          <w:color w:val="000000"/>
        </w:rPr>
        <w:t>至114年度</w:t>
      </w:r>
      <w:r w:rsidRPr="00464792">
        <w:rPr>
          <w:rFonts w:hAnsi="標楷體" w:hint="eastAsia"/>
          <w:b/>
          <w:bCs/>
          <w:color w:val="000000"/>
        </w:rPr>
        <w:t>機場數位資訊整合平臺(</w:t>
      </w:r>
      <w:r w:rsidRPr="00464792">
        <w:rPr>
          <w:rFonts w:hAnsi="標楷體"/>
          <w:b/>
          <w:bCs/>
          <w:color w:val="000000"/>
        </w:rPr>
        <w:t>ADIP)</w:t>
      </w:r>
      <w:r>
        <w:rPr>
          <w:rFonts w:hAnsi="標楷體" w:hint="eastAsia"/>
          <w:b/>
          <w:bCs/>
          <w:color w:val="000000"/>
        </w:rPr>
        <w:t>相關經費預決算</w:t>
      </w:r>
      <w:r w:rsidRPr="00E23EC8">
        <w:rPr>
          <w:rFonts w:hAnsi="標楷體" w:hint="eastAsia"/>
          <w:b/>
          <w:bCs/>
          <w:color w:val="000000"/>
        </w:rPr>
        <w:t>概況表</w:t>
      </w:r>
      <w:r w:rsidRPr="00E23EC8">
        <w:rPr>
          <w:rFonts w:hAnsi="標楷體" w:hint="eastAsia"/>
          <w:sz w:val="24"/>
          <w:szCs w:val="24"/>
        </w:rPr>
        <w:t xml:space="preserve">　　　　　　　　　　　　　　　</w:t>
      </w:r>
      <w:r w:rsidR="00C36596" w:rsidRPr="00E23EC8">
        <w:rPr>
          <w:rFonts w:hAnsi="標楷體" w:hint="eastAsia"/>
          <w:sz w:val="24"/>
          <w:szCs w:val="24"/>
        </w:rPr>
        <w:t xml:space="preserve">　　</w:t>
      </w:r>
      <w:r w:rsidR="00A6071A">
        <w:rPr>
          <w:rFonts w:hAnsi="標楷體" w:hint="eastAsia"/>
          <w:sz w:val="24"/>
          <w:szCs w:val="24"/>
        </w:rPr>
        <w:t xml:space="preserve"> </w:t>
      </w:r>
      <w:r w:rsidRPr="00E23EC8">
        <w:rPr>
          <w:rFonts w:hAnsi="標楷體" w:hint="eastAsia"/>
          <w:color w:val="000000"/>
          <w:sz w:val="24"/>
          <w:szCs w:val="24"/>
        </w:rPr>
        <w:t>單位：新臺幣千元</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206"/>
        <w:gridCol w:w="1078"/>
        <w:gridCol w:w="1036"/>
        <w:gridCol w:w="1091"/>
        <w:gridCol w:w="1022"/>
        <w:gridCol w:w="1064"/>
      </w:tblGrid>
      <w:tr w:rsidR="00464792" w:rsidRPr="00E23EC8" w:rsidTr="00EC0E54">
        <w:trPr>
          <w:trHeight w:val="809"/>
          <w:tblHeader/>
        </w:trPr>
        <w:tc>
          <w:tcPr>
            <w:tcW w:w="3206"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項目</w:t>
            </w:r>
          </w:p>
        </w:tc>
        <w:tc>
          <w:tcPr>
            <w:tcW w:w="1078"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110年度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決算數</w:t>
            </w:r>
          </w:p>
        </w:tc>
        <w:tc>
          <w:tcPr>
            <w:tcW w:w="1036"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111年度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決算數</w:t>
            </w:r>
          </w:p>
        </w:tc>
        <w:tc>
          <w:tcPr>
            <w:tcW w:w="1091"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112年度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決算數</w:t>
            </w:r>
          </w:p>
        </w:tc>
        <w:tc>
          <w:tcPr>
            <w:tcW w:w="1022"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113年度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預算案數</w:t>
            </w:r>
          </w:p>
        </w:tc>
        <w:tc>
          <w:tcPr>
            <w:tcW w:w="1064" w:type="dxa"/>
            <w:tcBorders>
              <w:top w:val="single" w:sz="12"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spacing w:val="-22"/>
                <w:sz w:val="24"/>
                <w:szCs w:val="24"/>
              </w:rPr>
            </w:pPr>
            <w:r w:rsidRPr="00E23EC8">
              <w:rPr>
                <w:rFonts w:hAnsi="標楷體" w:hint="eastAsia"/>
                <w:spacing w:val="-22"/>
                <w:sz w:val="24"/>
                <w:szCs w:val="24"/>
              </w:rPr>
              <w:t>114年度</w:t>
            </w:r>
          </w:p>
          <w:p w:rsidR="00464792" w:rsidRPr="00E23EC8" w:rsidRDefault="00464792" w:rsidP="00EC0E54">
            <w:pPr>
              <w:spacing w:line="400" w:lineRule="exact"/>
              <w:ind w:leftChars="0" w:left="0" w:firstLineChars="0" w:firstLine="0"/>
              <w:jc w:val="center"/>
              <w:rPr>
                <w:rFonts w:hAnsi="標楷體" w:hint="eastAsia"/>
                <w:spacing w:val="-22"/>
                <w:sz w:val="24"/>
                <w:szCs w:val="24"/>
              </w:rPr>
            </w:pPr>
            <w:r w:rsidRPr="00E23EC8">
              <w:rPr>
                <w:rFonts w:hAnsi="標楷體" w:hint="eastAsia"/>
                <w:spacing w:val="-22"/>
                <w:sz w:val="24"/>
                <w:szCs w:val="24"/>
              </w:rPr>
              <w:t>預算案數</w:t>
            </w:r>
          </w:p>
        </w:tc>
      </w:tr>
      <w:tr w:rsidR="00464792" w:rsidRPr="00E23EC8" w:rsidTr="00EC0E54">
        <w:trPr>
          <w:trHeight w:val="353"/>
        </w:trPr>
        <w:tc>
          <w:tcPr>
            <w:tcW w:w="8497" w:type="dxa"/>
            <w:gridSpan w:val="6"/>
            <w:tcBorders>
              <w:top w:val="double" w:sz="4" w:space="0" w:color="auto"/>
              <w:bottom w:val="double" w:sz="4" w:space="0" w:color="auto"/>
            </w:tcBorders>
            <w:vAlign w:val="center"/>
          </w:tcPr>
          <w:p w:rsidR="00464792" w:rsidRPr="00E23EC8" w:rsidRDefault="00464792" w:rsidP="00EC0E54">
            <w:pPr>
              <w:spacing w:line="400" w:lineRule="exact"/>
              <w:ind w:leftChars="0" w:left="0" w:firstLineChars="0" w:firstLine="0"/>
              <w:jc w:val="center"/>
              <w:rPr>
                <w:rFonts w:hAnsi="標楷體" w:hint="eastAsia"/>
                <w:b/>
                <w:bCs/>
                <w:spacing w:val="-22"/>
                <w:sz w:val="24"/>
                <w:szCs w:val="24"/>
              </w:rPr>
            </w:pPr>
            <w:r w:rsidRPr="00E23EC8">
              <w:rPr>
                <w:rFonts w:hAnsi="標楷體" w:hint="eastAsia"/>
                <w:b/>
                <w:bCs/>
                <w:spacing w:val="-22"/>
                <w:sz w:val="24"/>
                <w:szCs w:val="24"/>
              </w:rPr>
              <w:t>一般建築及設備</w:t>
            </w:r>
          </w:p>
        </w:tc>
      </w:tr>
      <w:tr w:rsidR="00464792" w:rsidRPr="00E23EC8" w:rsidTr="00EC0E54">
        <w:trPr>
          <w:trHeight w:val="322"/>
        </w:trPr>
        <w:tc>
          <w:tcPr>
            <w:tcW w:w="3206" w:type="dxa"/>
            <w:tcBorders>
              <w:top w:val="double" w:sz="4" w:space="0" w:color="auto"/>
            </w:tcBorders>
            <w:vAlign w:val="center"/>
          </w:tcPr>
          <w:p w:rsidR="00464792" w:rsidRPr="00EF0051" w:rsidRDefault="00464792" w:rsidP="00EC0E54">
            <w:pPr>
              <w:spacing w:line="400" w:lineRule="exact"/>
              <w:ind w:leftChars="-20" w:left="-57" w:rightChars="-20" w:right="-57" w:firstLineChars="0" w:firstLine="0"/>
              <w:jc w:val="left"/>
              <w:rPr>
                <w:rFonts w:hAnsi="標楷體"/>
                <w:spacing w:val="-22"/>
                <w:sz w:val="24"/>
                <w:szCs w:val="24"/>
              </w:rPr>
            </w:pPr>
            <w:bookmarkStart w:id="17" w:name="_Hlk179465231"/>
            <w:r w:rsidRPr="00EF0051">
              <w:rPr>
                <w:rFonts w:hAnsi="標楷體" w:hint="eastAsia"/>
                <w:spacing w:val="-22"/>
                <w:sz w:val="24"/>
                <w:szCs w:val="24"/>
              </w:rPr>
              <w:t>第一、二航廈系統及網路資源整合</w:t>
            </w:r>
            <w:r w:rsidRPr="003956E1">
              <w:rPr>
                <w:rFonts w:hAnsi="標楷體" w:hint="eastAsia"/>
                <w:spacing w:val="-26"/>
                <w:sz w:val="24"/>
                <w:szCs w:val="24"/>
              </w:rPr>
              <w:t>〔建置機場數位資訊整合平臺(</w:t>
            </w:r>
            <w:r w:rsidRPr="003956E1">
              <w:rPr>
                <w:rFonts w:hAnsi="標楷體"/>
                <w:spacing w:val="-26"/>
                <w:sz w:val="24"/>
                <w:szCs w:val="24"/>
              </w:rPr>
              <w:t>ADIP)</w:t>
            </w:r>
            <w:bookmarkEnd w:id="17"/>
            <w:r w:rsidRPr="003956E1">
              <w:rPr>
                <w:rFonts w:hAnsi="標楷體" w:hint="eastAsia"/>
                <w:spacing w:val="-26"/>
                <w:sz w:val="24"/>
                <w:szCs w:val="24"/>
              </w:rPr>
              <w:t>〕</w:t>
            </w:r>
          </w:p>
        </w:tc>
        <w:tc>
          <w:tcPr>
            <w:tcW w:w="1078"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spacing w:val="-22"/>
                <w:sz w:val="24"/>
                <w:szCs w:val="24"/>
              </w:rPr>
              <w:t>67,618</w:t>
            </w:r>
          </w:p>
        </w:tc>
        <w:tc>
          <w:tcPr>
            <w:tcW w:w="1036"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hint="eastAsia"/>
                <w:spacing w:val="-22"/>
                <w:sz w:val="24"/>
                <w:szCs w:val="24"/>
              </w:rPr>
              <w:t>69</w:t>
            </w:r>
            <w:r w:rsidRPr="00EF0051">
              <w:rPr>
                <w:rFonts w:hAnsi="標楷體"/>
                <w:spacing w:val="-22"/>
                <w:sz w:val="24"/>
                <w:szCs w:val="24"/>
              </w:rPr>
              <w:t>,</w:t>
            </w:r>
            <w:r w:rsidRPr="00EF0051">
              <w:rPr>
                <w:rFonts w:hAnsi="標楷體" w:hint="eastAsia"/>
                <w:spacing w:val="-22"/>
                <w:sz w:val="24"/>
                <w:szCs w:val="24"/>
              </w:rPr>
              <w:t>523</w:t>
            </w:r>
          </w:p>
        </w:tc>
        <w:tc>
          <w:tcPr>
            <w:tcW w:w="1091"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spacing w:val="-22"/>
                <w:sz w:val="24"/>
                <w:szCs w:val="24"/>
              </w:rPr>
              <w:t>33,333</w:t>
            </w:r>
          </w:p>
        </w:tc>
        <w:tc>
          <w:tcPr>
            <w:tcW w:w="1022"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hint="eastAsia"/>
                <w:spacing w:val="-22"/>
                <w:sz w:val="24"/>
                <w:szCs w:val="24"/>
              </w:rPr>
              <w:t>-</w:t>
            </w:r>
          </w:p>
        </w:tc>
        <w:tc>
          <w:tcPr>
            <w:tcW w:w="1064" w:type="dxa"/>
            <w:tcBorders>
              <w:top w:val="double" w:sz="4" w:space="0" w:color="auto"/>
            </w:tcBorders>
            <w:vAlign w:val="center"/>
          </w:tcPr>
          <w:p w:rsidR="00464792" w:rsidRPr="00EF0051" w:rsidRDefault="00464792" w:rsidP="00EC0E54">
            <w:pPr>
              <w:spacing w:line="400" w:lineRule="exact"/>
              <w:ind w:leftChars="0" w:left="0" w:firstLineChars="0" w:firstLine="0"/>
              <w:jc w:val="right"/>
              <w:rPr>
                <w:rFonts w:hAnsi="標楷體"/>
                <w:spacing w:val="-22"/>
                <w:sz w:val="24"/>
                <w:szCs w:val="24"/>
              </w:rPr>
            </w:pPr>
            <w:r w:rsidRPr="00EF0051">
              <w:rPr>
                <w:rFonts w:hAnsi="標楷體" w:hint="eastAsia"/>
                <w:spacing w:val="-22"/>
                <w:sz w:val="24"/>
                <w:szCs w:val="24"/>
              </w:rPr>
              <w:t>-</w:t>
            </w:r>
          </w:p>
        </w:tc>
      </w:tr>
      <w:tr w:rsidR="00464792" w:rsidRPr="00E23EC8" w:rsidTr="00775E41">
        <w:trPr>
          <w:trHeight w:val="322"/>
        </w:trPr>
        <w:tc>
          <w:tcPr>
            <w:tcW w:w="3206" w:type="dxa"/>
            <w:tcBorders>
              <w:bottom w:val="single" w:sz="4" w:space="0" w:color="auto"/>
            </w:tcBorders>
            <w:vAlign w:val="center"/>
          </w:tcPr>
          <w:p w:rsidR="00464792" w:rsidRPr="00E23EC8" w:rsidRDefault="00464792" w:rsidP="00EC0E54">
            <w:pPr>
              <w:spacing w:line="400" w:lineRule="exact"/>
              <w:ind w:leftChars="-20" w:left="-57" w:rightChars="-20" w:right="-57" w:firstLineChars="0" w:firstLine="0"/>
              <w:jc w:val="left"/>
              <w:rPr>
                <w:rFonts w:hAnsi="標楷體"/>
                <w:spacing w:val="-22"/>
                <w:sz w:val="24"/>
                <w:szCs w:val="24"/>
              </w:rPr>
            </w:pPr>
            <w:r w:rsidRPr="00E23EC8">
              <w:rPr>
                <w:rFonts w:hAnsi="標楷體" w:hint="eastAsia"/>
                <w:spacing w:val="-22"/>
                <w:sz w:val="24"/>
                <w:szCs w:val="24"/>
              </w:rPr>
              <w:t>機場數位資訊整合平臺功能增修案</w:t>
            </w:r>
          </w:p>
        </w:tc>
        <w:tc>
          <w:tcPr>
            <w:tcW w:w="1078"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w:t>
            </w:r>
          </w:p>
        </w:tc>
        <w:tc>
          <w:tcPr>
            <w:tcW w:w="1036"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w:t>
            </w:r>
          </w:p>
        </w:tc>
        <w:tc>
          <w:tcPr>
            <w:tcW w:w="1091"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w:t>
            </w:r>
          </w:p>
        </w:tc>
        <w:tc>
          <w:tcPr>
            <w:tcW w:w="1022"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19,191</w:t>
            </w:r>
          </w:p>
        </w:tc>
        <w:tc>
          <w:tcPr>
            <w:tcW w:w="1064" w:type="dxa"/>
            <w:tcBorders>
              <w:bottom w:val="single" w:sz="4" w:space="0" w:color="auto"/>
            </w:tcBorders>
            <w:vAlign w:val="center"/>
          </w:tcPr>
          <w:p w:rsidR="00464792" w:rsidRPr="00E23EC8" w:rsidRDefault="00464792" w:rsidP="00EC0E54">
            <w:pPr>
              <w:spacing w:line="400" w:lineRule="exact"/>
              <w:ind w:leftChars="0" w:left="0" w:firstLineChars="0" w:firstLine="0"/>
              <w:jc w:val="right"/>
              <w:rPr>
                <w:rFonts w:hAnsi="標楷體"/>
                <w:spacing w:val="-22"/>
                <w:sz w:val="24"/>
                <w:szCs w:val="24"/>
              </w:rPr>
            </w:pPr>
            <w:r w:rsidRPr="00E23EC8">
              <w:rPr>
                <w:rFonts w:hAnsi="標楷體" w:hint="eastAsia"/>
                <w:spacing w:val="-22"/>
                <w:sz w:val="24"/>
                <w:szCs w:val="24"/>
              </w:rPr>
              <w:t>19,115</w:t>
            </w:r>
          </w:p>
        </w:tc>
      </w:tr>
      <w:tr w:rsidR="00775E41" w:rsidRPr="00E23EC8" w:rsidTr="00EC0E54">
        <w:trPr>
          <w:trHeight w:val="322"/>
        </w:trPr>
        <w:tc>
          <w:tcPr>
            <w:tcW w:w="3206"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20" w:left="-57" w:rightChars="-20" w:right="-57" w:firstLineChars="0" w:firstLine="0"/>
              <w:jc w:val="left"/>
              <w:rPr>
                <w:rFonts w:hAnsi="標楷體" w:hint="eastAsia"/>
                <w:spacing w:val="-22"/>
                <w:sz w:val="24"/>
                <w:szCs w:val="24"/>
              </w:rPr>
            </w:pPr>
            <w:r>
              <w:rPr>
                <w:rFonts w:hAnsi="標楷體" w:hint="eastAsia"/>
                <w:spacing w:val="-22"/>
                <w:sz w:val="24"/>
                <w:szCs w:val="24"/>
              </w:rPr>
              <w:t>合計</w:t>
            </w:r>
          </w:p>
        </w:tc>
        <w:tc>
          <w:tcPr>
            <w:tcW w:w="1078"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F0051">
              <w:rPr>
                <w:rFonts w:hAnsi="標楷體"/>
                <w:spacing w:val="-22"/>
                <w:sz w:val="24"/>
                <w:szCs w:val="24"/>
              </w:rPr>
              <w:t>67,618</w:t>
            </w:r>
          </w:p>
        </w:tc>
        <w:tc>
          <w:tcPr>
            <w:tcW w:w="1036"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F0051">
              <w:rPr>
                <w:rFonts w:hAnsi="標楷體" w:hint="eastAsia"/>
                <w:spacing w:val="-22"/>
                <w:sz w:val="24"/>
                <w:szCs w:val="24"/>
              </w:rPr>
              <w:t>69</w:t>
            </w:r>
            <w:r w:rsidRPr="00EF0051">
              <w:rPr>
                <w:rFonts w:hAnsi="標楷體"/>
                <w:spacing w:val="-22"/>
                <w:sz w:val="24"/>
                <w:szCs w:val="24"/>
              </w:rPr>
              <w:t>,</w:t>
            </w:r>
            <w:r w:rsidRPr="00EF0051">
              <w:rPr>
                <w:rFonts w:hAnsi="標楷體" w:hint="eastAsia"/>
                <w:spacing w:val="-22"/>
                <w:sz w:val="24"/>
                <w:szCs w:val="24"/>
              </w:rPr>
              <w:t>523</w:t>
            </w:r>
          </w:p>
        </w:tc>
        <w:tc>
          <w:tcPr>
            <w:tcW w:w="1091"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F0051">
              <w:rPr>
                <w:rFonts w:hAnsi="標楷體"/>
                <w:spacing w:val="-22"/>
                <w:sz w:val="24"/>
                <w:szCs w:val="24"/>
              </w:rPr>
              <w:t>33,333</w:t>
            </w:r>
          </w:p>
        </w:tc>
        <w:tc>
          <w:tcPr>
            <w:tcW w:w="1022"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23EC8">
              <w:rPr>
                <w:rFonts w:hAnsi="標楷體" w:hint="eastAsia"/>
                <w:spacing w:val="-22"/>
                <w:sz w:val="24"/>
                <w:szCs w:val="24"/>
              </w:rPr>
              <w:t>19,191</w:t>
            </w:r>
          </w:p>
        </w:tc>
        <w:tc>
          <w:tcPr>
            <w:tcW w:w="1064" w:type="dxa"/>
            <w:tcBorders>
              <w:top w:val="single" w:sz="4" w:space="0" w:color="auto"/>
              <w:bottom w:val="single" w:sz="12" w:space="0" w:color="auto"/>
            </w:tcBorders>
            <w:shd w:val="clear" w:color="auto" w:fill="F2F2F2"/>
            <w:vAlign w:val="center"/>
          </w:tcPr>
          <w:p w:rsidR="00775E41" w:rsidRPr="00E23EC8" w:rsidRDefault="00775E41" w:rsidP="00775E41">
            <w:pPr>
              <w:spacing w:line="400" w:lineRule="exact"/>
              <w:ind w:leftChars="0" w:left="0" w:firstLineChars="0" w:firstLine="0"/>
              <w:jc w:val="right"/>
              <w:rPr>
                <w:rFonts w:hAnsi="標楷體" w:hint="eastAsia"/>
                <w:spacing w:val="-22"/>
                <w:sz w:val="24"/>
                <w:szCs w:val="24"/>
              </w:rPr>
            </w:pPr>
            <w:r w:rsidRPr="00E23EC8">
              <w:rPr>
                <w:rFonts w:hAnsi="標楷體" w:hint="eastAsia"/>
                <w:spacing w:val="-22"/>
                <w:sz w:val="24"/>
                <w:szCs w:val="24"/>
              </w:rPr>
              <w:t>19,115</w:t>
            </w:r>
          </w:p>
        </w:tc>
      </w:tr>
    </w:tbl>
    <w:p w:rsidR="00464792" w:rsidRPr="00E23EC8" w:rsidRDefault="00464792" w:rsidP="00464792">
      <w:pPr>
        <w:pStyle w:val="142"/>
        <w:adjustRightInd w:val="0"/>
        <w:snapToGrid w:val="0"/>
        <w:ind w:left="1155" w:hangingChars="475" w:hanging="1155"/>
        <w:jc w:val="both"/>
        <w:rPr>
          <w:rFonts w:hAnsi="標楷體"/>
        </w:rPr>
      </w:pPr>
      <w:r w:rsidRPr="00E23EC8">
        <w:rPr>
          <w:rFonts w:hAnsi="標楷體" w:hint="eastAsia"/>
        </w:rPr>
        <w:t>資料來源：整理自機場公司113</w:t>
      </w:r>
      <w:bookmarkStart w:id="18" w:name="_Hlk179788338"/>
      <w:r>
        <w:rPr>
          <w:rFonts w:hAnsi="標楷體" w:hint="eastAsia"/>
        </w:rPr>
        <w:t>年度及</w:t>
      </w:r>
      <w:bookmarkEnd w:id="18"/>
      <w:r w:rsidRPr="00E23EC8">
        <w:rPr>
          <w:rFonts w:hAnsi="標楷體" w:hint="eastAsia"/>
        </w:rPr>
        <w:t>114年度附屬單位預算(案)、1</w:t>
      </w:r>
      <w:r w:rsidRPr="00E23EC8">
        <w:rPr>
          <w:rFonts w:hAnsi="標楷體"/>
        </w:rPr>
        <w:t>10</w:t>
      </w:r>
      <w:r w:rsidRPr="008E0511">
        <w:rPr>
          <w:rFonts w:hAnsi="標楷體" w:hint="eastAsia"/>
        </w:rPr>
        <w:t>年度及</w:t>
      </w:r>
      <w:r w:rsidRPr="00E23EC8">
        <w:rPr>
          <w:rFonts w:hAnsi="標楷體" w:hint="eastAsia"/>
        </w:rPr>
        <w:t>112年度附屬單位決算及機場公司提供資料；本中心製表。</w:t>
      </w:r>
    </w:p>
    <w:p w:rsidR="00874711" w:rsidRPr="00E23EC8" w:rsidRDefault="00874711" w:rsidP="00617E6B">
      <w:pPr>
        <w:pStyle w:val="a4"/>
        <w:ind w:left="849" w:hanging="283"/>
        <w:outlineLvl w:val="1"/>
        <w:rPr>
          <w:rFonts w:hAnsi="標楷體"/>
          <w:b/>
          <w:bCs/>
        </w:rPr>
      </w:pPr>
      <w:bookmarkStart w:id="19" w:name="_Toc147947005"/>
      <w:bookmarkStart w:id="20" w:name="_Toc145421614"/>
      <w:r w:rsidRPr="00E23EC8">
        <w:rPr>
          <w:rFonts w:hAnsi="標楷體" w:hint="eastAsia"/>
          <w:b/>
          <w:bCs/>
        </w:rPr>
        <w:t>(二)</w:t>
      </w:r>
      <w:r w:rsidR="00442AE9" w:rsidRPr="00E23EC8">
        <w:rPr>
          <w:rFonts w:hAnsi="標楷體" w:hint="eastAsia"/>
          <w:b/>
          <w:bCs/>
        </w:rPr>
        <w:t>航空市場疫後復甦強勁</w:t>
      </w:r>
      <w:r w:rsidR="00442AE9" w:rsidRPr="00E23EC8">
        <w:rPr>
          <w:rFonts w:hAnsi="標楷體" w:hint="eastAsia"/>
        </w:rPr>
        <w:t>，</w:t>
      </w:r>
      <w:r w:rsidR="00442AE9" w:rsidRPr="00E23EC8">
        <w:rPr>
          <w:rFonts w:hAnsi="標楷體" w:hint="eastAsia"/>
          <w:b/>
          <w:bCs/>
        </w:rPr>
        <w:t>允宜檢討改善，優化行李運送流程，以提供旅客優質服務</w:t>
      </w:r>
    </w:p>
    <w:p w:rsidR="00874711" w:rsidRPr="00E23EC8" w:rsidRDefault="00522CA2" w:rsidP="008E0511">
      <w:pPr>
        <w:pStyle w:val="2"/>
        <w:ind w:left="850" w:firstLine="566"/>
        <w:rPr>
          <w:rFonts w:hint="eastAsia"/>
        </w:rPr>
      </w:pPr>
      <w:r>
        <w:rPr>
          <w:rFonts w:hint="eastAsia"/>
        </w:rPr>
        <w:t>機場公司</w:t>
      </w:r>
      <w:r w:rsidR="004814FA" w:rsidRPr="00E23EC8">
        <w:rPr>
          <w:rFonts w:hint="eastAsia"/>
        </w:rPr>
        <w:t>11</w:t>
      </w:r>
      <w:r w:rsidR="00CC2CF9">
        <w:rPr>
          <w:rFonts w:hint="eastAsia"/>
        </w:rPr>
        <w:t>2</w:t>
      </w:r>
      <w:r w:rsidR="004814FA" w:rsidRPr="00E23EC8">
        <w:rPr>
          <w:rFonts w:hint="eastAsia"/>
        </w:rPr>
        <w:t>至114年度行李分揀及輸送系統設備修護費預</w:t>
      </w:r>
      <w:r w:rsidR="00401366">
        <w:rPr>
          <w:rFonts w:hint="eastAsia"/>
        </w:rPr>
        <w:t>決</w:t>
      </w:r>
      <w:r w:rsidR="004814FA" w:rsidRPr="00E23EC8">
        <w:rPr>
          <w:rFonts w:hint="eastAsia"/>
        </w:rPr>
        <w:t>算數介於</w:t>
      </w:r>
      <w:r w:rsidRPr="00522CA2">
        <w:t>2</w:t>
      </w:r>
      <w:r>
        <w:rPr>
          <w:rFonts w:hint="eastAsia"/>
        </w:rPr>
        <w:t>億</w:t>
      </w:r>
      <w:r w:rsidRPr="00522CA2">
        <w:t>0,972</w:t>
      </w:r>
      <w:r>
        <w:rPr>
          <w:rFonts w:hint="eastAsia"/>
        </w:rPr>
        <w:t>萬</w:t>
      </w:r>
      <w:r w:rsidRPr="00522CA2">
        <w:t>6</w:t>
      </w:r>
      <w:r>
        <w:rPr>
          <w:rFonts w:hint="eastAsia"/>
        </w:rPr>
        <w:t>千元</w:t>
      </w:r>
      <w:r w:rsidR="004814FA" w:rsidRPr="00E23EC8">
        <w:rPr>
          <w:rFonts w:hint="eastAsia"/>
        </w:rPr>
        <w:t>至</w:t>
      </w:r>
      <w:r w:rsidRPr="00522CA2">
        <w:t>2</w:t>
      </w:r>
      <w:r>
        <w:rPr>
          <w:rFonts w:hint="eastAsia"/>
        </w:rPr>
        <w:t>億</w:t>
      </w:r>
      <w:r w:rsidRPr="00522CA2">
        <w:t>9,932</w:t>
      </w:r>
      <w:r>
        <w:rPr>
          <w:rFonts w:hint="eastAsia"/>
        </w:rPr>
        <w:t>萬</w:t>
      </w:r>
      <w:r w:rsidRPr="00522CA2">
        <w:t>8</w:t>
      </w:r>
      <w:r>
        <w:rPr>
          <w:rFonts w:hint="eastAsia"/>
        </w:rPr>
        <w:t>千</w:t>
      </w:r>
      <w:r w:rsidR="004814FA" w:rsidRPr="00E23EC8">
        <w:rPr>
          <w:rFonts w:hint="eastAsia"/>
        </w:rPr>
        <w:t>元，</w:t>
      </w:r>
      <w:r w:rsidR="001D7FD6">
        <w:rPr>
          <w:rFonts w:hint="eastAsia"/>
        </w:rPr>
        <w:t>114年度編列數</w:t>
      </w:r>
      <w:r w:rsidR="00A66D90">
        <w:rPr>
          <w:rFonts w:hint="eastAsia"/>
        </w:rPr>
        <w:t>已</w:t>
      </w:r>
      <w:r w:rsidR="004814FA" w:rsidRPr="00E23EC8">
        <w:rPr>
          <w:rFonts w:hint="eastAsia"/>
        </w:rPr>
        <w:t>近3億元(詳表</w:t>
      </w:r>
      <w:r w:rsidR="00464792">
        <w:rPr>
          <w:rFonts w:hint="eastAsia"/>
        </w:rPr>
        <w:t>3</w:t>
      </w:r>
      <w:r w:rsidR="004814FA" w:rsidRPr="00E23EC8">
        <w:rPr>
          <w:rFonts w:hint="eastAsia"/>
        </w:rPr>
        <w:t>)</w:t>
      </w:r>
      <w:r w:rsidR="00131753">
        <w:rPr>
          <w:rFonts w:ascii="新細明體" w:eastAsia="新細明體" w:hAnsi="新細明體" w:hint="eastAsia"/>
        </w:rPr>
        <w:t>，</w:t>
      </w:r>
      <w:r w:rsidR="004814FA" w:rsidRPr="00E23EC8">
        <w:rPr>
          <w:rFonts w:hint="eastAsia"/>
        </w:rPr>
        <w:t>仍</w:t>
      </w:r>
      <w:r w:rsidR="00131753" w:rsidRPr="00131753">
        <w:rPr>
          <w:rFonts w:hint="eastAsia"/>
        </w:rPr>
        <w:t>於</w:t>
      </w:r>
      <w:r w:rsidR="00131753" w:rsidRPr="00E23EC8">
        <w:rPr>
          <w:rFonts w:hint="eastAsia"/>
        </w:rPr>
        <w:t>113年7月間</w:t>
      </w:r>
      <w:r w:rsidR="004814FA" w:rsidRPr="00E23EC8">
        <w:rPr>
          <w:rFonts w:hint="eastAsia"/>
        </w:rPr>
        <w:t>發生</w:t>
      </w:r>
      <w:r w:rsidR="00755EFC" w:rsidRPr="00E23EC8">
        <w:rPr>
          <w:rFonts w:hint="eastAsia"/>
        </w:rPr>
        <w:t>颱風過境，影響航班起降，</w:t>
      </w:r>
      <w:r w:rsidR="00E2459F" w:rsidRPr="00E23EC8">
        <w:rPr>
          <w:rFonts w:hint="eastAsia"/>
        </w:rPr>
        <w:t>地勤</w:t>
      </w:r>
      <w:r w:rsidR="00755EFC" w:rsidRPr="00E23EC8">
        <w:rPr>
          <w:rFonts w:hint="eastAsia"/>
        </w:rPr>
        <w:t>因人手不足，導致讓旅客等3小時</w:t>
      </w:r>
      <w:r w:rsidR="00F753B7">
        <w:rPr>
          <w:rFonts w:hint="eastAsia"/>
        </w:rPr>
        <w:t>還</w:t>
      </w:r>
      <w:r w:rsidR="00755EFC" w:rsidRPr="00E23EC8">
        <w:rPr>
          <w:rFonts w:hint="eastAsia"/>
        </w:rPr>
        <w:t>拿不到行李</w:t>
      </w:r>
      <w:r w:rsidR="00D934FB" w:rsidRPr="00E23EC8">
        <w:rPr>
          <w:rFonts w:hint="eastAsia"/>
        </w:rPr>
        <w:t>之情況</w:t>
      </w:r>
      <w:r w:rsidR="00131753" w:rsidRPr="00E23EC8">
        <w:rPr>
          <w:rStyle w:val="af8"/>
          <w:rFonts w:hAnsi="標楷體"/>
        </w:rPr>
        <w:footnoteReference w:id="5"/>
      </w:r>
      <w:r w:rsidR="00755EFC" w:rsidRPr="00E23EC8">
        <w:rPr>
          <w:rFonts w:hint="eastAsia"/>
        </w:rPr>
        <w:t>，</w:t>
      </w:r>
      <w:r w:rsidR="00442AE9" w:rsidRPr="00E23EC8">
        <w:rPr>
          <w:rFonts w:hint="eastAsia"/>
        </w:rPr>
        <w:t>另</w:t>
      </w:r>
      <w:r w:rsidR="00D068EC" w:rsidRPr="00E23EC8">
        <w:rPr>
          <w:rFonts w:hint="eastAsia"/>
        </w:rPr>
        <w:t>審計部</w:t>
      </w:r>
      <w:r w:rsidR="00D934FB" w:rsidRPr="00E23EC8">
        <w:rPr>
          <w:rFonts w:hint="eastAsia"/>
        </w:rPr>
        <w:t>於112年度審核報告中</w:t>
      </w:r>
      <w:r w:rsidR="00E2459F" w:rsidRPr="00E23EC8">
        <w:rPr>
          <w:rFonts w:hint="eastAsia"/>
        </w:rPr>
        <w:t>亦</w:t>
      </w:r>
      <w:r w:rsidR="00D068EC" w:rsidRPr="00E23EC8">
        <w:rPr>
          <w:rFonts w:hint="eastAsia"/>
        </w:rPr>
        <w:t>指出</w:t>
      </w:r>
      <w:r w:rsidR="00D068EC" w:rsidRPr="00E23EC8">
        <w:rPr>
          <w:rStyle w:val="af8"/>
          <w:rFonts w:hAnsi="標楷體"/>
        </w:rPr>
        <w:footnoteReference w:id="6"/>
      </w:r>
      <w:r w:rsidR="00E2459F" w:rsidRPr="00E23EC8">
        <w:rPr>
          <w:rFonts w:hint="eastAsia"/>
        </w:rPr>
        <w:t>，</w:t>
      </w:r>
      <w:r w:rsidR="00D068EC" w:rsidRPr="00E23EC8">
        <w:rPr>
          <w:rFonts w:hint="eastAsia"/>
        </w:rPr>
        <w:t>機場公司行李運送作業未臻嚴謹，致行李卸載及入境旅客等候託運行李時間過長</w:t>
      </w:r>
      <w:r w:rsidR="00F753B7">
        <w:rPr>
          <w:rFonts w:hint="eastAsia"/>
        </w:rPr>
        <w:t>等</w:t>
      </w:r>
      <w:r w:rsidR="00643A85" w:rsidRPr="00643A85">
        <w:rPr>
          <w:rFonts w:hint="eastAsia"/>
        </w:rPr>
        <w:t>情事</w:t>
      </w:r>
      <w:r w:rsidR="00E2459F" w:rsidRPr="00E23EC8">
        <w:rPr>
          <w:rFonts w:hint="eastAsia"/>
        </w:rPr>
        <w:t>。鑑此，</w:t>
      </w:r>
      <w:r w:rsidR="007415B9" w:rsidRPr="00E23EC8">
        <w:rPr>
          <w:rFonts w:hint="eastAsia"/>
        </w:rPr>
        <w:t>機場公司</w:t>
      </w:r>
      <w:r w:rsidR="00B01AF3" w:rsidRPr="00E23EC8">
        <w:rPr>
          <w:rFonts w:hint="eastAsia"/>
        </w:rPr>
        <w:t>允宜檢討改善，</w:t>
      </w:r>
      <w:r w:rsidR="00D934FB" w:rsidRPr="00E23EC8">
        <w:rPr>
          <w:rFonts w:hint="eastAsia"/>
        </w:rPr>
        <w:t>透過ADIP平臺匯整之旅運量預報資料，事先提供</w:t>
      </w:r>
      <w:r w:rsidR="004019C5">
        <w:rPr>
          <w:rFonts w:hint="eastAsia"/>
        </w:rPr>
        <w:t>給</w:t>
      </w:r>
      <w:r w:rsidR="00D934FB" w:rsidRPr="00E23EC8">
        <w:rPr>
          <w:rFonts w:hint="eastAsia"/>
        </w:rPr>
        <w:t>航空公司、地勤公司及相關作為單位，作為調度人力之參考，預為因應，</w:t>
      </w:r>
      <w:r w:rsidR="00D068EC" w:rsidRPr="00E23EC8">
        <w:rPr>
          <w:rFonts w:hint="eastAsia"/>
        </w:rPr>
        <w:t>優化行李運送流程，</w:t>
      </w:r>
      <w:r w:rsidR="00B01AF3" w:rsidRPr="00E23EC8">
        <w:rPr>
          <w:rFonts w:hint="eastAsia"/>
        </w:rPr>
        <w:t>以提供旅客優質服務</w:t>
      </w:r>
      <w:r w:rsidR="00874711" w:rsidRPr="00E23EC8">
        <w:rPr>
          <w:rFonts w:hint="eastAsia"/>
        </w:rPr>
        <w:t>。</w:t>
      </w:r>
    </w:p>
    <w:p w:rsidR="00874711" w:rsidRPr="00E23EC8" w:rsidRDefault="00874711" w:rsidP="008E0511">
      <w:pPr>
        <w:spacing w:line="400" w:lineRule="exact"/>
        <w:ind w:leftChars="0" w:left="765" w:hangingChars="270" w:hanging="765"/>
        <w:jc w:val="left"/>
        <w:rPr>
          <w:rFonts w:hAnsi="標楷體"/>
          <w:color w:val="000000"/>
          <w:sz w:val="24"/>
          <w:szCs w:val="24"/>
        </w:rPr>
      </w:pPr>
      <w:r w:rsidRPr="00E23EC8">
        <w:rPr>
          <w:rFonts w:hAnsi="標楷體" w:hint="eastAsia"/>
          <w:b/>
          <w:bCs/>
          <w:color w:val="000000"/>
        </w:rPr>
        <w:t>表</w:t>
      </w:r>
      <w:r w:rsidR="00464792">
        <w:rPr>
          <w:rFonts w:hAnsi="標楷體" w:hint="eastAsia"/>
          <w:b/>
          <w:bCs/>
          <w:color w:val="000000"/>
        </w:rPr>
        <w:t>3</w:t>
      </w:r>
      <w:r w:rsidRPr="00E23EC8">
        <w:rPr>
          <w:rFonts w:hAnsi="標楷體" w:hint="eastAsia"/>
          <w:b/>
          <w:bCs/>
        </w:rPr>
        <w:t xml:space="preserve">　</w:t>
      </w:r>
      <w:r w:rsidR="007415B9" w:rsidRPr="00E23EC8">
        <w:rPr>
          <w:rFonts w:hAnsi="標楷體" w:hint="eastAsia"/>
          <w:b/>
          <w:bCs/>
          <w:color w:val="000000"/>
        </w:rPr>
        <w:t>機場公司</w:t>
      </w:r>
      <w:r w:rsidRPr="00E23EC8">
        <w:rPr>
          <w:rFonts w:hAnsi="標楷體" w:hint="eastAsia"/>
          <w:b/>
          <w:bCs/>
          <w:color w:val="000000"/>
        </w:rPr>
        <w:t>1</w:t>
      </w:r>
      <w:r w:rsidR="007F6286" w:rsidRPr="00E23EC8">
        <w:rPr>
          <w:rFonts w:hAnsi="標楷體" w:hint="eastAsia"/>
          <w:b/>
          <w:bCs/>
          <w:color w:val="000000"/>
        </w:rPr>
        <w:t>1</w:t>
      </w:r>
      <w:r w:rsidR="006C33DF">
        <w:rPr>
          <w:rFonts w:hAnsi="標楷體" w:hint="eastAsia"/>
          <w:b/>
          <w:bCs/>
          <w:color w:val="000000"/>
        </w:rPr>
        <w:t>2</w:t>
      </w:r>
      <w:r w:rsidRPr="00E23EC8">
        <w:rPr>
          <w:rFonts w:hAnsi="標楷體" w:hint="eastAsia"/>
          <w:b/>
          <w:bCs/>
          <w:color w:val="000000"/>
        </w:rPr>
        <w:t>至114年度</w:t>
      </w:r>
      <w:r w:rsidR="004814FA" w:rsidRPr="00E23EC8">
        <w:rPr>
          <w:rFonts w:hAnsi="標楷體" w:hint="eastAsia"/>
          <w:b/>
          <w:bCs/>
          <w:color w:val="000000"/>
        </w:rPr>
        <w:t>行李分揀及輸送系統設備修護費</w:t>
      </w:r>
      <w:r w:rsidRPr="00E23EC8">
        <w:rPr>
          <w:rFonts w:hAnsi="標楷體" w:hint="eastAsia"/>
          <w:b/>
          <w:bCs/>
          <w:color w:val="000000"/>
        </w:rPr>
        <w:t>預</w:t>
      </w:r>
      <w:r w:rsidR="00401366">
        <w:rPr>
          <w:rFonts w:hAnsi="標楷體" w:hint="eastAsia"/>
          <w:b/>
          <w:bCs/>
          <w:color w:val="000000"/>
        </w:rPr>
        <w:t>決</w:t>
      </w:r>
      <w:r w:rsidRPr="00E23EC8">
        <w:rPr>
          <w:rFonts w:hAnsi="標楷體" w:hint="eastAsia"/>
          <w:b/>
          <w:bCs/>
          <w:color w:val="000000"/>
        </w:rPr>
        <w:t>算概況表</w:t>
      </w:r>
      <w:r w:rsidR="004814FA" w:rsidRPr="00E23EC8">
        <w:rPr>
          <w:rFonts w:hAnsi="標楷體" w:hint="eastAsia"/>
          <w:sz w:val="24"/>
          <w:szCs w:val="24"/>
        </w:rPr>
        <w:t xml:space="preserve">　　　　　　　　　　　　　　　　</w:t>
      </w:r>
      <w:r w:rsidR="00401366" w:rsidRPr="00E23EC8">
        <w:rPr>
          <w:rFonts w:hAnsi="標楷體" w:hint="eastAsia"/>
          <w:sz w:val="24"/>
          <w:szCs w:val="24"/>
        </w:rPr>
        <w:t xml:space="preserve">　　　　　</w:t>
      </w:r>
      <w:r w:rsidRPr="00E23EC8">
        <w:rPr>
          <w:rFonts w:hAnsi="標楷體" w:hint="eastAsia"/>
          <w:color w:val="000000"/>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724"/>
        <w:gridCol w:w="1600"/>
        <w:gridCol w:w="1600"/>
        <w:gridCol w:w="1601"/>
      </w:tblGrid>
      <w:tr w:rsidR="00CC2CF9" w:rsidRPr="00E23EC8" w:rsidTr="00CC2CF9">
        <w:trPr>
          <w:cantSplit/>
          <w:trHeight w:val="258"/>
          <w:tblHeader/>
        </w:trPr>
        <w:tc>
          <w:tcPr>
            <w:tcW w:w="3724"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bookmarkStart w:id="21" w:name="_Hlk179620389"/>
            <w:r w:rsidRPr="00CC2CF9">
              <w:rPr>
                <w:rFonts w:hAnsi="標楷體" w:hint="eastAsia"/>
                <w:sz w:val="24"/>
                <w:szCs w:val="24"/>
              </w:rPr>
              <w:t>項目</w:t>
            </w:r>
          </w:p>
        </w:tc>
        <w:tc>
          <w:tcPr>
            <w:tcW w:w="1600"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112年度</w:t>
            </w:r>
          </w:p>
          <w:p w:rsidR="00CC2CF9" w:rsidRPr="00CC2CF9" w:rsidRDefault="00CC2CF9" w:rsidP="00AD2198">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決算數</w:t>
            </w:r>
          </w:p>
        </w:tc>
        <w:tc>
          <w:tcPr>
            <w:tcW w:w="1600"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113年度</w:t>
            </w:r>
          </w:p>
          <w:p w:rsidR="00CC2CF9" w:rsidRPr="00CC2CF9" w:rsidRDefault="00CC2CF9" w:rsidP="00AD2198">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c>
          <w:tcPr>
            <w:tcW w:w="1601" w:type="dxa"/>
            <w:vAlign w:val="center"/>
          </w:tcPr>
          <w:p w:rsidR="00CC2CF9" w:rsidRPr="00CC2CF9" w:rsidRDefault="00CC2CF9" w:rsidP="00AD2198">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114年度</w:t>
            </w:r>
          </w:p>
          <w:p w:rsidR="00CC2CF9" w:rsidRPr="00CC2CF9" w:rsidRDefault="00CC2CF9" w:rsidP="00AD2198">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r>
      <w:tr w:rsidR="00CC2CF9" w:rsidRPr="00E23EC8" w:rsidTr="00CC2CF9">
        <w:trPr>
          <w:cantSplit/>
          <w:trHeight w:val="278"/>
        </w:trPr>
        <w:tc>
          <w:tcPr>
            <w:tcW w:w="3724"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rPr>
                <w:rFonts w:hAnsi="標楷體"/>
                <w:sz w:val="24"/>
                <w:szCs w:val="24"/>
              </w:rPr>
            </w:pPr>
            <w:bookmarkStart w:id="22" w:name="_Hlk179469210"/>
            <w:r w:rsidRPr="00CC2CF9">
              <w:rPr>
                <w:rFonts w:hAnsi="標楷體" w:hint="eastAsia"/>
                <w:sz w:val="24"/>
                <w:szCs w:val="24"/>
              </w:rPr>
              <w:t>行李分揀及輸送系統設備修護費</w:t>
            </w:r>
            <w:bookmarkEnd w:id="22"/>
          </w:p>
        </w:tc>
        <w:tc>
          <w:tcPr>
            <w:tcW w:w="1600"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sz w:val="24"/>
                <w:szCs w:val="24"/>
              </w:rPr>
              <w:t>2</w:t>
            </w:r>
            <w:r w:rsidRPr="00CC2CF9">
              <w:rPr>
                <w:rFonts w:hAnsi="標楷體" w:hint="eastAsia"/>
                <w:sz w:val="24"/>
                <w:szCs w:val="24"/>
              </w:rPr>
              <w:t>09</w:t>
            </w:r>
            <w:r w:rsidRPr="00CC2CF9">
              <w:rPr>
                <w:rFonts w:hAnsi="標楷體"/>
                <w:sz w:val="24"/>
                <w:szCs w:val="24"/>
              </w:rPr>
              <w:t>,</w:t>
            </w:r>
            <w:r w:rsidRPr="00CC2CF9">
              <w:rPr>
                <w:rFonts w:hAnsi="標楷體" w:hint="eastAsia"/>
                <w:sz w:val="24"/>
                <w:szCs w:val="24"/>
              </w:rPr>
              <w:t>726</w:t>
            </w:r>
          </w:p>
        </w:tc>
        <w:tc>
          <w:tcPr>
            <w:tcW w:w="1600"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sz w:val="24"/>
                <w:szCs w:val="24"/>
              </w:rPr>
              <w:t>2</w:t>
            </w:r>
            <w:r w:rsidRPr="00CC2CF9">
              <w:rPr>
                <w:rFonts w:hAnsi="標楷體" w:hint="eastAsia"/>
                <w:sz w:val="24"/>
                <w:szCs w:val="24"/>
              </w:rPr>
              <w:t>99</w:t>
            </w:r>
            <w:r w:rsidRPr="00CC2CF9">
              <w:rPr>
                <w:rFonts w:hAnsi="標楷體"/>
                <w:sz w:val="24"/>
                <w:szCs w:val="24"/>
              </w:rPr>
              <w:t>,</w:t>
            </w:r>
            <w:r w:rsidRPr="00CC2CF9">
              <w:rPr>
                <w:rFonts w:hAnsi="標楷體" w:hint="eastAsia"/>
                <w:sz w:val="24"/>
                <w:szCs w:val="24"/>
              </w:rPr>
              <w:t>328</w:t>
            </w:r>
          </w:p>
        </w:tc>
        <w:tc>
          <w:tcPr>
            <w:tcW w:w="1601" w:type="dxa"/>
            <w:tcBorders>
              <w:top w:val="double" w:sz="4" w:space="0" w:color="auto"/>
            </w:tcBorders>
            <w:vAlign w:val="center"/>
          </w:tcPr>
          <w:p w:rsidR="00CC2CF9" w:rsidRPr="00CC2CF9" w:rsidRDefault="00CC2CF9" w:rsidP="00AD2198">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sz w:val="24"/>
                <w:szCs w:val="24"/>
              </w:rPr>
              <w:t>2</w:t>
            </w:r>
            <w:r w:rsidRPr="00CC2CF9">
              <w:rPr>
                <w:rFonts w:hAnsi="標楷體" w:hint="eastAsia"/>
                <w:sz w:val="24"/>
                <w:szCs w:val="24"/>
              </w:rPr>
              <w:t>92</w:t>
            </w:r>
            <w:r w:rsidRPr="00CC2CF9">
              <w:rPr>
                <w:rFonts w:hAnsi="標楷體"/>
                <w:sz w:val="24"/>
                <w:szCs w:val="24"/>
              </w:rPr>
              <w:t>,</w:t>
            </w:r>
            <w:r w:rsidRPr="00CC2CF9">
              <w:rPr>
                <w:rFonts w:hAnsi="標楷體" w:hint="eastAsia"/>
                <w:sz w:val="24"/>
                <w:szCs w:val="24"/>
              </w:rPr>
              <w:t>936</w:t>
            </w:r>
          </w:p>
        </w:tc>
      </w:tr>
    </w:tbl>
    <w:bookmarkEnd w:id="21"/>
    <w:p w:rsidR="00874711" w:rsidRPr="00E23EC8" w:rsidRDefault="00874711" w:rsidP="00D0704D">
      <w:pPr>
        <w:pStyle w:val="142"/>
        <w:ind w:left="1155" w:hangingChars="475" w:hanging="1155"/>
        <w:jc w:val="both"/>
        <w:rPr>
          <w:rFonts w:hAnsi="標楷體"/>
        </w:rPr>
      </w:pPr>
      <w:r w:rsidRPr="00E23EC8">
        <w:rPr>
          <w:rFonts w:hAnsi="標楷體" w:hint="eastAsia"/>
        </w:rPr>
        <w:t>資料來源：</w:t>
      </w:r>
      <w:r w:rsidR="006B7347" w:rsidRPr="00E23EC8">
        <w:rPr>
          <w:rFonts w:hAnsi="標楷體" w:hint="eastAsia"/>
        </w:rPr>
        <w:t>整理自</w:t>
      </w:r>
      <w:r w:rsidR="007415B9" w:rsidRPr="00E23EC8">
        <w:rPr>
          <w:rFonts w:hAnsi="標楷體" w:hint="eastAsia"/>
        </w:rPr>
        <w:t>機場公司</w:t>
      </w:r>
      <w:r w:rsidRPr="00E23EC8">
        <w:rPr>
          <w:rFonts w:hAnsi="標楷體" w:hint="eastAsia"/>
        </w:rPr>
        <w:t>113</w:t>
      </w:r>
      <w:r w:rsidR="008E0511" w:rsidRPr="008E0511">
        <w:rPr>
          <w:rFonts w:hAnsi="標楷體" w:hint="eastAsia"/>
        </w:rPr>
        <w:t>年度及</w:t>
      </w:r>
      <w:r w:rsidRPr="00E23EC8">
        <w:rPr>
          <w:rFonts w:hAnsi="標楷體" w:hint="eastAsia"/>
        </w:rPr>
        <w:t>114年度附屬單位預算(案)、112年度附屬單位決算及</w:t>
      </w:r>
      <w:r w:rsidR="007415B9" w:rsidRPr="00E23EC8">
        <w:rPr>
          <w:rFonts w:hAnsi="標楷體" w:hint="eastAsia"/>
        </w:rPr>
        <w:t>機場公司</w:t>
      </w:r>
      <w:r w:rsidRPr="00E23EC8">
        <w:rPr>
          <w:rFonts w:hAnsi="標楷體" w:hint="eastAsia"/>
        </w:rPr>
        <w:t>提供資料；本中心製表。</w:t>
      </w:r>
    </w:p>
    <w:p w:rsidR="00C13947" w:rsidRPr="00E23EC8" w:rsidRDefault="00C13947" w:rsidP="00617E6B">
      <w:pPr>
        <w:pStyle w:val="a4"/>
        <w:ind w:left="849" w:hanging="283"/>
        <w:outlineLvl w:val="1"/>
        <w:rPr>
          <w:rFonts w:hAnsi="標楷體"/>
          <w:b/>
          <w:bCs/>
        </w:rPr>
      </w:pPr>
      <w:r w:rsidRPr="00E23EC8">
        <w:rPr>
          <w:rFonts w:hAnsi="標楷體" w:hint="eastAsia"/>
          <w:b/>
          <w:bCs/>
        </w:rPr>
        <w:t>(三)</w:t>
      </w:r>
      <w:r w:rsidR="00E07266" w:rsidRPr="00E23EC8">
        <w:rPr>
          <w:rFonts w:hAnsi="標楷體" w:hint="eastAsia"/>
          <w:b/>
          <w:bCs/>
        </w:rPr>
        <w:t>各航廈間</w:t>
      </w:r>
      <w:r w:rsidR="00A50905">
        <w:rPr>
          <w:rFonts w:hAnsi="標楷體" w:hint="eastAsia"/>
          <w:b/>
          <w:bCs/>
        </w:rPr>
        <w:t>接駁</w:t>
      </w:r>
      <w:r w:rsidR="00E07266" w:rsidRPr="00E23EC8">
        <w:rPr>
          <w:rFonts w:hAnsi="標楷體" w:hint="eastAsia"/>
          <w:b/>
          <w:bCs/>
        </w:rPr>
        <w:t>旅客</w:t>
      </w:r>
      <w:r w:rsidR="00A50905" w:rsidRPr="00A50905">
        <w:rPr>
          <w:rFonts w:hAnsi="標楷體" w:hint="eastAsia"/>
          <w:b/>
          <w:bCs/>
        </w:rPr>
        <w:t>自動電車</w:t>
      </w:r>
      <w:r w:rsidR="00A50905">
        <w:rPr>
          <w:rFonts w:hAnsi="標楷體" w:hint="eastAsia"/>
          <w:b/>
          <w:bCs/>
        </w:rPr>
        <w:t>採行之</w:t>
      </w:r>
      <w:r w:rsidR="00A50905" w:rsidRPr="00A50905">
        <w:rPr>
          <w:rFonts w:hAnsi="標楷體" w:hint="eastAsia"/>
          <w:b/>
          <w:bCs/>
        </w:rPr>
        <w:t>系統</w:t>
      </w:r>
      <w:r w:rsidR="00E07266" w:rsidRPr="00E23EC8">
        <w:rPr>
          <w:rFonts w:hAnsi="標楷體" w:hint="eastAsia"/>
          <w:b/>
          <w:bCs/>
        </w:rPr>
        <w:t>，允宜</w:t>
      </w:r>
      <w:r w:rsidR="0096059A">
        <w:rPr>
          <w:rFonts w:hAnsi="標楷體" w:hint="eastAsia"/>
          <w:b/>
          <w:bCs/>
        </w:rPr>
        <w:t>審慎評估其</w:t>
      </w:r>
      <w:r w:rsidR="0096059A" w:rsidRPr="0032625D">
        <w:rPr>
          <w:rFonts w:hAnsi="標楷體" w:hint="eastAsia"/>
          <w:b/>
          <w:bCs/>
        </w:rPr>
        <w:t>使用效能</w:t>
      </w:r>
      <w:r w:rsidR="0096059A" w:rsidRPr="00E23EC8">
        <w:rPr>
          <w:rFonts w:hAnsi="標楷體" w:hint="eastAsia"/>
          <w:b/>
          <w:bCs/>
        </w:rPr>
        <w:t>及安全性</w:t>
      </w:r>
      <w:r w:rsidR="0096059A">
        <w:rPr>
          <w:rFonts w:ascii="新細明體" w:eastAsia="新細明體" w:hAnsi="新細明體" w:hint="eastAsia"/>
          <w:b/>
          <w:bCs/>
        </w:rPr>
        <w:t>，</w:t>
      </w:r>
      <w:r w:rsidR="0096059A">
        <w:rPr>
          <w:rFonts w:hAnsi="標楷體" w:hint="eastAsia"/>
          <w:b/>
          <w:bCs/>
        </w:rPr>
        <w:t>並</w:t>
      </w:r>
      <w:r w:rsidR="00A50905">
        <w:rPr>
          <w:rFonts w:hAnsi="標楷體" w:hint="eastAsia"/>
          <w:b/>
          <w:bCs/>
        </w:rPr>
        <w:t>妥</w:t>
      </w:r>
      <w:r w:rsidR="0032625D">
        <w:rPr>
          <w:rFonts w:hAnsi="標楷體" w:hint="eastAsia"/>
          <w:b/>
          <w:bCs/>
        </w:rPr>
        <w:t>為</w:t>
      </w:r>
      <w:r w:rsidR="00A50905">
        <w:rPr>
          <w:rFonts w:hAnsi="標楷體" w:hint="eastAsia"/>
          <w:b/>
          <w:bCs/>
        </w:rPr>
        <w:t>規劃</w:t>
      </w:r>
    </w:p>
    <w:p w:rsidR="0017229D" w:rsidRPr="00E23EC8" w:rsidRDefault="00252A8F" w:rsidP="0020084F">
      <w:pPr>
        <w:pStyle w:val="2"/>
        <w:ind w:left="850" w:firstLine="566"/>
        <w:rPr>
          <w:rFonts w:hAnsi="標楷體"/>
        </w:rPr>
      </w:pPr>
      <w:r w:rsidRPr="00E23EC8">
        <w:rPr>
          <w:rFonts w:hAnsi="標楷體" w:hint="eastAsia"/>
        </w:rPr>
        <w:t>為因應桃園機場旅客往返T1及T2間入出境</w:t>
      </w:r>
      <w:r w:rsidR="003F767F" w:rsidRPr="00E23EC8">
        <w:rPr>
          <w:rFonts w:hAnsi="標楷體" w:hint="eastAsia"/>
        </w:rPr>
        <w:t>及</w:t>
      </w:r>
      <w:r w:rsidRPr="00E23EC8">
        <w:rPr>
          <w:rFonts w:hAnsi="標楷體" w:hint="eastAsia"/>
        </w:rPr>
        <w:t>轉機之需求，</w:t>
      </w:r>
      <w:r w:rsidR="003C6FA1" w:rsidRPr="00E23EC8">
        <w:rPr>
          <w:rFonts w:hAnsi="標楷體" w:hint="eastAsia"/>
        </w:rPr>
        <w:t>於航廈南北側各建置1條雙向軌道路線</w:t>
      </w:r>
      <w:r w:rsidR="003C6FA1">
        <w:rPr>
          <w:rFonts w:ascii="新細明體" w:eastAsia="新細明體" w:hAnsi="新細明體" w:hint="eastAsia"/>
        </w:rPr>
        <w:t>，</w:t>
      </w:r>
      <w:r w:rsidR="003C6FA1" w:rsidRPr="00E23EC8">
        <w:rPr>
          <w:rFonts w:hAnsi="標楷體" w:hint="eastAsia"/>
        </w:rPr>
        <w:t>連結T1及T2</w:t>
      </w:r>
      <w:r w:rsidR="003C6FA1">
        <w:rPr>
          <w:rFonts w:hAnsi="標楷體" w:hint="eastAsia"/>
        </w:rPr>
        <w:t>之</w:t>
      </w:r>
      <w:r w:rsidR="003C6FA1" w:rsidRPr="00E23EC8">
        <w:rPr>
          <w:rFonts w:hAnsi="標楷體" w:hint="eastAsia"/>
        </w:rPr>
        <w:t>自動電車輸送系統（People Mover System,</w:t>
      </w:r>
      <w:bookmarkStart w:id="23" w:name="_Hlk178512744"/>
      <w:r w:rsidR="003C6FA1" w:rsidRPr="00E23EC8">
        <w:rPr>
          <w:rFonts w:hAnsi="標楷體" w:hint="eastAsia"/>
        </w:rPr>
        <w:t>以下簡稱</w:t>
      </w:r>
      <w:bookmarkEnd w:id="23"/>
      <w:r w:rsidR="003C6FA1" w:rsidRPr="00E23EC8">
        <w:rPr>
          <w:rFonts w:hAnsi="標楷體" w:hint="eastAsia"/>
        </w:rPr>
        <w:t>PMS）</w:t>
      </w:r>
      <w:r w:rsidR="003C6FA1">
        <w:rPr>
          <w:rFonts w:ascii="新細明體" w:eastAsia="新細明體" w:hAnsi="新細明體" w:hint="eastAsia"/>
        </w:rPr>
        <w:t>，</w:t>
      </w:r>
      <w:r w:rsidR="0096059A">
        <w:rPr>
          <w:rFonts w:hAnsi="標楷體" w:hint="eastAsia"/>
        </w:rPr>
        <w:t>按</w:t>
      </w:r>
      <w:r w:rsidR="00862510" w:rsidRPr="00E23EC8">
        <w:rPr>
          <w:rFonts w:hAnsi="標楷體" w:hint="eastAsia"/>
        </w:rPr>
        <w:t>T1至T2間移動</w:t>
      </w:r>
      <w:r w:rsidR="003C6FA1">
        <w:rPr>
          <w:rFonts w:hAnsi="標楷體" w:hint="eastAsia"/>
        </w:rPr>
        <w:t>方式</w:t>
      </w:r>
      <w:r w:rsidR="00862510" w:rsidRPr="00E23EC8">
        <w:rPr>
          <w:rFonts w:hAnsi="標楷體" w:hint="eastAsia"/>
        </w:rPr>
        <w:t>，可</w:t>
      </w:r>
      <w:r w:rsidR="003C6FA1">
        <w:rPr>
          <w:rFonts w:hAnsi="標楷體" w:hint="eastAsia"/>
        </w:rPr>
        <w:t>選擇</w:t>
      </w:r>
      <w:r w:rsidR="00862510" w:rsidRPr="00E23EC8">
        <w:rPr>
          <w:rFonts w:hAnsi="標楷體" w:hint="eastAsia"/>
        </w:rPr>
        <w:t>免費搭乘航廈電車、機場捷運及航廈接駁巴士</w:t>
      </w:r>
      <w:r w:rsidR="003C6FA1">
        <w:rPr>
          <w:rFonts w:hAnsi="標楷體" w:hint="eastAsia"/>
        </w:rPr>
        <w:t>等</w:t>
      </w:r>
      <w:r w:rsidR="00862510" w:rsidRPr="00E23EC8">
        <w:rPr>
          <w:rFonts w:hAnsi="標楷體" w:hint="eastAsia"/>
        </w:rPr>
        <w:t>，</w:t>
      </w:r>
      <w:r w:rsidR="00A23305" w:rsidRPr="00E23EC8">
        <w:rPr>
          <w:rFonts w:hAnsi="標楷體" w:hint="eastAsia"/>
        </w:rPr>
        <w:t>造成</w:t>
      </w:r>
      <w:r w:rsidR="00862510" w:rsidRPr="00E23EC8">
        <w:rPr>
          <w:rFonts w:hAnsi="標楷體" w:hint="eastAsia"/>
        </w:rPr>
        <w:t>PMS存有低度利用</w:t>
      </w:r>
      <w:r w:rsidR="00A23305" w:rsidRPr="00E23EC8">
        <w:rPr>
          <w:rFonts w:hAnsi="標楷體" w:hint="eastAsia"/>
        </w:rPr>
        <w:t>之情形</w:t>
      </w:r>
      <w:r w:rsidR="0093593F" w:rsidRPr="00E23EC8">
        <w:rPr>
          <w:rStyle w:val="af8"/>
          <w:rFonts w:hAnsi="標楷體"/>
        </w:rPr>
        <w:footnoteReference w:id="7"/>
      </w:r>
      <w:r w:rsidR="00862510" w:rsidRPr="00E23EC8">
        <w:rPr>
          <w:rFonts w:hAnsi="標楷體" w:hint="eastAsia"/>
        </w:rPr>
        <w:t>，</w:t>
      </w:r>
      <w:r w:rsidR="0020084F" w:rsidRPr="00E23EC8">
        <w:rPr>
          <w:rFonts w:hAnsi="標楷體" w:hint="eastAsia"/>
        </w:rPr>
        <w:t>11</w:t>
      </w:r>
      <w:r w:rsidR="00CC2CF9">
        <w:rPr>
          <w:rFonts w:hAnsi="標楷體" w:hint="eastAsia"/>
        </w:rPr>
        <w:t>2</w:t>
      </w:r>
      <w:r w:rsidR="0020084F" w:rsidRPr="00E23EC8">
        <w:rPr>
          <w:rFonts w:hAnsi="標楷體" w:hint="eastAsia"/>
        </w:rPr>
        <w:t>至114年度旅客自動電車輸送系統維護費預</w:t>
      </w:r>
      <w:r w:rsidR="00401366">
        <w:rPr>
          <w:rFonts w:hAnsi="標楷體" w:hint="eastAsia"/>
        </w:rPr>
        <w:t>決算</w:t>
      </w:r>
      <w:r w:rsidR="004C6219" w:rsidRPr="00E23EC8">
        <w:rPr>
          <w:rFonts w:hAnsi="標楷體" w:hint="eastAsia"/>
        </w:rPr>
        <w:t>數</w:t>
      </w:r>
      <w:r w:rsidR="0020084F" w:rsidRPr="00E23EC8">
        <w:rPr>
          <w:rFonts w:hAnsi="標楷體" w:hint="eastAsia"/>
        </w:rPr>
        <w:t>介於</w:t>
      </w:r>
      <w:r w:rsidR="0020084F" w:rsidRPr="00E23EC8">
        <w:rPr>
          <w:rFonts w:hAnsi="標楷體"/>
        </w:rPr>
        <w:t>5,937</w:t>
      </w:r>
      <w:r w:rsidR="0020084F" w:rsidRPr="00E23EC8">
        <w:rPr>
          <w:rFonts w:hAnsi="標楷體" w:hint="eastAsia"/>
        </w:rPr>
        <w:t>萬</w:t>
      </w:r>
      <w:r w:rsidR="0020084F" w:rsidRPr="00E23EC8">
        <w:rPr>
          <w:rFonts w:hAnsi="標楷體"/>
        </w:rPr>
        <w:t>5</w:t>
      </w:r>
      <w:r w:rsidR="0020084F" w:rsidRPr="00E23EC8">
        <w:rPr>
          <w:rFonts w:hAnsi="標楷體" w:hint="eastAsia"/>
        </w:rPr>
        <w:t>千元至</w:t>
      </w:r>
      <w:r w:rsidR="0020084F" w:rsidRPr="00E23EC8">
        <w:rPr>
          <w:rFonts w:hAnsi="標楷體"/>
        </w:rPr>
        <w:t>9,168</w:t>
      </w:r>
      <w:r w:rsidR="0020084F" w:rsidRPr="00E23EC8">
        <w:rPr>
          <w:rFonts w:hAnsi="標楷體" w:hint="eastAsia"/>
        </w:rPr>
        <w:t>萬元，114年度為近</w:t>
      </w:r>
      <w:r w:rsidR="003C6FA1">
        <w:rPr>
          <w:rFonts w:hAnsi="標楷體" w:hint="eastAsia"/>
        </w:rPr>
        <w:t>3</w:t>
      </w:r>
      <w:r w:rsidR="0020084F" w:rsidRPr="00E23EC8">
        <w:rPr>
          <w:rFonts w:hAnsi="標楷體" w:hint="eastAsia"/>
        </w:rPr>
        <w:t>年最高</w:t>
      </w:r>
      <w:r w:rsidR="00184C4D" w:rsidRPr="00E23EC8">
        <w:rPr>
          <w:rFonts w:hAnsi="標楷體" w:hint="eastAsia"/>
        </w:rPr>
        <w:t>(詳表</w:t>
      </w:r>
      <w:r w:rsidR="00464792">
        <w:rPr>
          <w:rFonts w:hAnsi="標楷體" w:hint="eastAsia"/>
        </w:rPr>
        <w:t>4</w:t>
      </w:r>
      <w:r w:rsidR="00184C4D" w:rsidRPr="00E23EC8">
        <w:rPr>
          <w:rFonts w:hAnsi="標楷體" w:hint="eastAsia"/>
        </w:rPr>
        <w:t>)</w:t>
      </w:r>
      <w:r w:rsidR="0017229D" w:rsidRPr="00E23EC8">
        <w:rPr>
          <w:rFonts w:hAnsi="標楷體" w:hint="eastAsia"/>
        </w:rPr>
        <w:t>，</w:t>
      </w:r>
      <w:r w:rsidR="0032625D">
        <w:rPr>
          <w:rFonts w:hAnsi="標楷體" w:hint="eastAsia"/>
        </w:rPr>
        <w:t>允宜</w:t>
      </w:r>
      <w:r w:rsidR="0017229D" w:rsidRPr="00E23EC8">
        <w:rPr>
          <w:rFonts w:hAnsi="標楷體" w:hint="eastAsia"/>
        </w:rPr>
        <w:t>檢討改善</w:t>
      </w:r>
      <w:r w:rsidR="009817E3" w:rsidRPr="00E23EC8">
        <w:rPr>
          <w:rFonts w:hAnsi="標楷體" w:hint="eastAsia"/>
        </w:rPr>
        <w:t>PMS</w:t>
      </w:r>
      <w:bookmarkStart w:id="24" w:name="_Hlk179881883"/>
      <w:r w:rsidR="00AB1085" w:rsidRPr="00E23EC8">
        <w:rPr>
          <w:rFonts w:hAnsi="標楷體" w:hint="eastAsia"/>
        </w:rPr>
        <w:t>使用效能</w:t>
      </w:r>
      <w:bookmarkEnd w:id="24"/>
      <w:r w:rsidR="0017229D" w:rsidRPr="00E23EC8">
        <w:rPr>
          <w:rFonts w:hAnsi="標楷體" w:hint="eastAsia"/>
        </w:rPr>
        <w:t>，以減少營運成本及費用支出。</w:t>
      </w:r>
    </w:p>
    <w:p w:rsidR="00C13947" w:rsidRPr="00E23EC8" w:rsidRDefault="00B80FF2" w:rsidP="0020084F">
      <w:pPr>
        <w:pStyle w:val="2"/>
        <w:ind w:left="850" w:firstLine="566"/>
        <w:rPr>
          <w:rFonts w:hAnsi="標楷體"/>
        </w:rPr>
      </w:pPr>
      <w:r w:rsidRPr="00E23EC8">
        <w:rPr>
          <w:rFonts w:hAnsi="標楷體"/>
        </w:rPr>
        <w:t>108</w:t>
      </w:r>
      <w:r w:rsidRPr="00E23EC8">
        <w:rPr>
          <w:rFonts w:hAnsi="標楷體" w:hint="eastAsia"/>
        </w:rPr>
        <w:t>年原</w:t>
      </w:r>
      <w:r w:rsidR="004C60A2" w:rsidRPr="00E23EC8">
        <w:rPr>
          <w:rFonts w:hAnsi="標楷體" w:hint="eastAsia"/>
        </w:rPr>
        <w:t>規劃</w:t>
      </w:r>
      <w:r w:rsidR="009817E3">
        <w:rPr>
          <w:rFonts w:hAnsi="標楷體" w:hint="eastAsia"/>
        </w:rPr>
        <w:t>將現有</w:t>
      </w:r>
      <w:r w:rsidR="00C000C8" w:rsidRPr="00E23EC8">
        <w:rPr>
          <w:rFonts w:hAnsi="標楷體" w:hint="eastAsia"/>
        </w:rPr>
        <w:t>PMS</w:t>
      </w:r>
      <w:r w:rsidR="004C60A2" w:rsidRPr="00E23EC8">
        <w:rPr>
          <w:rFonts w:hAnsi="標楷體" w:hint="eastAsia"/>
        </w:rPr>
        <w:t>延伸至</w:t>
      </w:r>
      <w:r w:rsidR="00C000C8" w:rsidRPr="00E23EC8">
        <w:rPr>
          <w:rFonts w:hAnsi="標楷體" w:hint="eastAsia"/>
        </w:rPr>
        <w:t>T3</w:t>
      </w:r>
      <w:r w:rsidR="009817E3">
        <w:rPr>
          <w:rFonts w:ascii="新細明體" w:eastAsia="新細明體" w:hAnsi="新細明體" w:hint="eastAsia"/>
        </w:rPr>
        <w:t>，</w:t>
      </w:r>
      <w:r w:rsidRPr="00E23EC8">
        <w:rPr>
          <w:rFonts w:hAnsi="標楷體" w:hint="eastAsia"/>
        </w:rPr>
        <w:t>後因</w:t>
      </w:r>
      <w:r w:rsidR="0090209B" w:rsidRPr="00E23EC8">
        <w:rPr>
          <w:rFonts w:hAnsi="標楷體" w:hint="eastAsia"/>
        </w:rPr>
        <w:t>T</w:t>
      </w:r>
      <w:r w:rsidR="0090209B" w:rsidRPr="00E23EC8">
        <w:rPr>
          <w:rFonts w:hAnsi="標楷體"/>
        </w:rPr>
        <w:t>3</w:t>
      </w:r>
      <w:r w:rsidRPr="00E23EC8">
        <w:rPr>
          <w:rFonts w:hAnsi="標楷體" w:hint="eastAsia"/>
        </w:rPr>
        <w:t>未來營運模式</w:t>
      </w:r>
      <w:r w:rsidR="00184C4D" w:rsidRPr="00E23EC8">
        <w:rPr>
          <w:rFonts w:hAnsi="標楷體" w:hint="eastAsia"/>
        </w:rPr>
        <w:t>已朝</w:t>
      </w:r>
      <w:r w:rsidR="0090209B" w:rsidRPr="00E23EC8">
        <w:rPr>
          <w:rFonts w:hAnsi="標楷體" w:hint="eastAsia"/>
        </w:rPr>
        <w:t>智慧化</w:t>
      </w:r>
      <w:r w:rsidR="00184C4D" w:rsidRPr="00E23EC8">
        <w:rPr>
          <w:rFonts w:hAnsi="標楷體" w:hint="eastAsia"/>
        </w:rPr>
        <w:t>設計</w:t>
      </w:r>
      <w:r w:rsidRPr="00E23EC8">
        <w:rPr>
          <w:rFonts w:hAnsi="標楷體" w:hint="eastAsia"/>
        </w:rPr>
        <w:t>，考量建設效益</w:t>
      </w:r>
      <w:r w:rsidR="009817E3">
        <w:rPr>
          <w:rFonts w:ascii="新細明體" w:eastAsia="新細明體" w:hAnsi="新細明體" w:hint="eastAsia"/>
        </w:rPr>
        <w:t>，</w:t>
      </w:r>
      <w:r w:rsidR="009817E3">
        <w:rPr>
          <w:rFonts w:hAnsi="標楷體" w:hint="eastAsia"/>
        </w:rPr>
        <w:t>系統整合工程已</w:t>
      </w:r>
      <w:r w:rsidR="0017229D" w:rsidRPr="00E23EC8">
        <w:rPr>
          <w:rFonts w:hAnsi="標楷體" w:hint="eastAsia"/>
        </w:rPr>
        <w:t>於</w:t>
      </w:r>
      <w:r w:rsidR="00BE714B" w:rsidRPr="00E23EC8">
        <w:rPr>
          <w:rFonts w:hAnsi="標楷體" w:hint="eastAsia"/>
        </w:rPr>
        <w:t>110年</w:t>
      </w:r>
      <w:r w:rsidRPr="00E23EC8">
        <w:rPr>
          <w:rFonts w:hAnsi="標楷體" w:hint="eastAsia"/>
        </w:rPr>
        <w:t>停辦</w:t>
      </w:r>
      <w:r w:rsidR="0017229D" w:rsidRPr="00E23EC8">
        <w:rPr>
          <w:rFonts w:hAnsi="標楷體" w:hint="eastAsia"/>
        </w:rPr>
        <w:t>，另</w:t>
      </w:r>
      <w:r w:rsidR="00401366">
        <w:rPr>
          <w:rFonts w:hAnsi="標楷體" w:hint="eastAsia"/>
        </w:rPr>
        <w:t>提出</w:t>
      </w:r>
      <w:r w:rsidR="000B7461" w:rsidRPr="00E23EC8">
        <w:rPr>
          <w:rFonts w:hAnsi="標楷體" w:hint="eastAsia"/>
        </w:rPr>
        <w:t>「台灣桃園國際機場第三航站區旅客運輸系統工程」</w:t>
      </w:r>
      <w:r w:rsidR="00401366">
        <w:rPr>
          <w:rFonts w:ascii="新細明體" w:eastAsia="新細明體" w:hAnsi="新細明體" w:hint="eastAsia"/>
        </w:rPr>
        <w:t>，</w:t>
      </w:r>
      <w:r w:rsidR="00401366">
        <w:rPr>
          <w:rFonts w:hAnsi="標楷體" w:hint="eastAsia"/>
        </w:rPr>
        <w:t>並</w:t>
      </w:r>
      <w:r w:rsidR="000B7461" w:rsidRPr="00E23EC8">
        <w:rPr>
          <w:rFonts w:hAnsi="標楷體" w:hint="eastAsia"/>
        </w:rPr>
        <w:t>改為自駕電動巴士系統</w:t>
      </w:r>
      <w:r w:rsidR="0017229D" w:rsidRPr="00E23EC8">
        <w:rPr>
          <w:rFonts w:hAnsi="標楷體" w:hint="eastAsia"/>
        </w:rPr>
        <w:t>，</w:t>
      </w:r>
      <w:r w:rsidR="00401366">
        <w:rPr>
          <w:rFonts w:hAnsi="標楷體" w:hint="eastAsia"/>
        </w:rPr>
        <w:t>已</w:t>
      </w:r>
      <w:r w:rsidR="0017229D" w:rsidRPr="00E23EC8">
        <w:rPr>
          <w:rFonts w:hAnsi="標楷體" w:hint="eastAsia"/>
        </w:rPr>
        <w:t>於113年</w:t>
      </w:r>
      <w:r w:rsidR="000B7461" w:rsidRPr="00E23EC8">
        <w:rPr>
          <w:rFonts w:hAnsi="標楷體" w:hint="eastAsia"/>
        </w:rPr>
        <w:t>決標，惟</w:t>
      </w:r>
      <w:r w:rsidR="00F02345" w:rsidRPr="00E23EC8">
        <w:rPr>
          <w:rFonts w:hAnsi="標楷體" w:hint="eastAsia"/>
        </w:rPr>
        <w:t>國內無人駕駛電動巴士</w:t>
      </w:r>
      <w:r w:rsidR="0032625D">
        <w:rPr>
          <w:rFonts w:hAnsi="標楷體" w:hint="eastAsia"/>
        </w:rPr>
        <w:t>尚未</w:t>
      </w:r>
      <w:r w:rsidR="00F02345" w:rsidRPr="00E23EC8">
        <w:rPr>
          <w:rFonts w:hAnsi="標楷體" w:hint="eastAsia"/>
        </w:rPr>
        <w:t>成熟，監理機關</w:t>
      </w:r>
      <w:r w:rsidR="0032625D">
        <w:rPr>
          <w:rFonts w:hAnsi="標楷體" w:hint="eastAsia"/>
        </w:rPr>
        <w:t>及</w:t>
      </w:r>
      <w:r w:rsidR="00F02345" w:rsidRPr="00E23EC8">
        <w:rPr>
          <w:rFonts w:hAnsi="標楷體" w:hint="eastAsia"/>
        </w:rPr>
        <w:t>相關法規</w:t>
      </w:r>
      <w:r w:rsidR="0032625D">
        <w:rPr>
          <w:rFonts w:hAnsi="標楷體" w:hint="eastAsia"/>
        </w:rPr>
        <w:t>均</w:t>
      </w:r>
      <w:r w:rsidR="00F02345" w:rsidRPr="00E23EC8">
        <w:rPr>
          <w:rFonts w:hAnsi="標楷體" w:hint="eastAsia"/>
        </w:rPr>
        <w:t>待討論</w:t>
      </w:r>
      <w:r w:rsidR="000B7461" w:rsidRPr="00E23EC8">
        <w:rPr>
          <w:rFonts w:hAnsi="標楷體" w:hint="eastAsia"/>
        </w:rPr>
        <w:t>，</w:t>
      </w:r>
      <w:r w:rsidR="00E07266" w:rsidRPr="00E23EC8">
        <w:rPr>
          <w:rFonts w:hAnsi="標楷體" w:hint="eastAsia"/>
        </w:rPr>
        <w:t>安全性引關注，</w:t>
      </w:r>
      <w:r w:rsidR="000B7461" w:rsidRPr="00E23EC8">
        <w:rPr>
          <w:rFonts w:hAnsi="標楷體" w:hint="eastAsia"/>
        </w:rPr>
        <w:t>允宜</w:t>
      </w:r>
      <w:r w:rsidR="00BA62FB" w:rsidRPr="00E23EC8">
        <w:rPr>
          <w:rFonts w:hAnsi="標楷體" w:hint="eastAsia"/>
        </w:rPr>
        <w:t>審慎評估</w:t>
      </w:r>
      <w:r w:rsidR="000B7461" w:rsidRPr="00E23EC8">
        <w:rPr>
          <w:rFonts w:hAnsi="標楷體" w:hint="eastAsia"/>
        </w:rPr>
        <w:t>妥為規劃</w:t>
      </w:r>
      <w:r w:rsidR="00E07266" w:rsidRPr="00E23EC8">
        <w:rPr>
          <w:rFonts w:hAnsi="標楷體" w:hint="eastAsia"/>
        </w:rPr>
        <w:t>。</w:t>
      </w:r>
    </w:p>
    <w:p w:rsidR="0025647E" w:rsidRPr="00E23EC8" w:rsidRDefault="0025647E" w:rsidP="00A6071A">
      <w:pPr>
        <w:spacing w:line="400" w:lineRule="exact"/>
        <w:ind w:leftChars="0" w:left="780" w:hangingChars="275" w:hanging="780"/>
        <w:rPr>
          <w:rFonts w:hAnsi="標楷體"/>
          <w:color w:val="000000"/>
          <w:sz w:val="24"/>
          <w:szCs w:val="24"/>
        </w:rPr>
      </w:pPr>
      <w:bookmarkStart w:id="25" w:name="_Hlk178611389"/>
      <w:r w:rsidRPr="00E23EC8">
        <w:rPr>
          <w:rFonts w:hAnsi="標楷體" w:hint="eastAsia"/>
          <w:b/>
          <w:bCs/>
          <w:color w:val="000000"/>
        </w:rPr>
        <w:t>表</w:t>
      </w:r>
      <w:r w:rsidR="00464792">
        <w:rPr>
          <w:rFonts w:hAnsi="標楷體" w:hint="eastAsia"/>
          <w:b/>
          <w:bCs/>
          <w:color w:val="000000"/>
        </w:rPr>
        <w:t>4</w:t>
      </w:r>
      <w:r w:rsidRPr="00E23EC8">
        <w:rPr>
          <w:rFonts w:hAnsi="標楷體" w:hint="eastAsia"/>
          <w:b/>
          <w:bCs/>
        </w:rPr>
        <w:t xml:space="preserve">　</w:t>
      </w:r>
      <w:r w:rsidRPr="00E23EC8">
        <w:rPr>
          <w:rFonts w:hAnsi="標楷體" w:hint="eastAsia"/>
          <w:b/>
          <w:bCs/>
          <w:color w:val="000000"/>
        </w:rPr>
        <w:t>機場公司11</w:t>
      </w:r>
      <w:r w:rsidR="006C33DF">
        <w:rPr>
          <w:rFonts w:hAnsi="標楷體" w:hint="eastAsia"/>
          <w:b/>
          <w:bCs/>
          <w:color w:val="000000"/>
        </w:rPr>
        <w:t>2</w:t>
      </w:r>
      <w:r w:rsidRPr="00E23EC8">
        <w:rPr>
          <w:rFonts w:hAnsi="標楷體" w:hint="eastAsia"/>
          <w:b/>
          <w:bCs/>
          <w:color w:val="000000"/>
        </w:rPr>
        <w:t>至114年度</w:t>
      </w:r>
      <w:r w:rsidR="001E5B15" w:rsidRPr="00E23EC8">
        <w:rPr>
          <w:rFonts w:hAnsi="標楷體" w:hint="eastAsia"/>
          <w:b/>
          <w:bCs/>
          <w:color w:val="000000"/>
        </w:rPr>
        <w:t>旅客自動電車輸送系統維護費</w:t>
      </w:r>
      <w:r w:rsidRPr="00E23EC8">
        <w:rPr>
          <w:rFonts w:hAnsi="標楷體" w:hint="eastAsia"/>
          <w:b/>
          <w:bCs/>
          <w:color w:val="000000"/>
        </w:rPr>
        <w:t>預</w:t>
      </w:r>
      <w:r w:rsidR="00585623">
        <w:rPr>
          <w:rFonts w:hAnsi="標楷體" w:hint="eastAsia"/>
          <w:b/>
          <w:bCs/>
          <w:color w:val="000000"/>
        </w:rPr>
        <w:t>決</w:t>
      </w:r>
      <w:r w:rsidRPr="00E23EC8">
        <w:rPr>
          <w:rFonts w:hAnsi="標楷體" w:hint="eastAsia"/>
          <w:b/>
          <w:bCs/>
          <w:color w:val="000000"/>
        </w:rPr>
        <w:t>算概況表</w:t>
      </w:r>
      <w:r w:rsidR="001E5B15" w:rsidRPr="00E23EC8">
        <w:rPr>
          <w:rFonts w:hAnsi="標楷體" w:hint="eastAsia"/>
          <w:sz w:val="24"/>
          <w:szCs w:val="24"/>
        </w:rPr>
        <w:t xml:space="preserve">　　　　　　　　　　　　　　　　　</w:t>
      </w:r>
      <w:r w:rsidR="00585623" w:rsidRPr="00E23EC8">
        <w:rPr>
          <w:rFonts w:hAnsi="標楷體" w:hint="eastAsia"/>
          <w:sz w:val="24"/>
          <w:szCs w:val="24"/>
        </w:rPr>
        <w:t xml:space="preserve">　　　　　</w:t>
      </w:r>
      <w:r w:rsidRPr="00E23EC8">
        <w:rPr>
          <w:rFonts w:hAnsi="標楷體" w:hint="eastAsia"/>
          <w:color w:val="000000"/>
          <w:sz w:val="24"/>
          <w:szCs w:val="24"/>
        </w:rPr>
        <w:t>單位：新臺幣千元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86"/>
        <w:gridCol w:w="1945"/>
        <w:gridCol w:w="1594"/>
        <w:gridCol w:w="1614"/>
      </w:tblGrid>
      <w:tr w:rsidR="00CC2CF9" w:rsidRPr="00E23EC8" w:rsidTr="005C7221">
        <w:trPr>
          <w:cantSplit/>
          <w:trHeight w:val="258"/>
          <w:tblHeader/>
        </w:trPr>
        <w:tc>
          <w:tcPr>
            <w:tcW w:w="3386"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項目</w:t>
            </w:r>
          </w:p>
        </w:tc>
        <w:tc>
          <w:tcPr>
            <w:tcW w:w="1945"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112年度</w:t>
            </w:r>
          </w:p>
          <w:p w:rsidR="00CC2CF9" w:rsidRPr="00CC2CF9" w:rsidRDefault="00CC2CF9" w:rsidP="000376C6">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決算數</w:t>
            </w:r>
          </w:p>
        </w:tc>
        <w:tc>
          <w:tcPr>
            <w:tcW w:w="1594"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113年度</w:t>
            </w:r>
          </w:p>
          <w:p w:rsidR="00CC2CF9" w:rsidRPr="00CC2CF9" w:rsidRDefault="00CC2CF9" w:rsidP="000376C6">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c>
          <w:tcPr>
            <w:tcW w:w="1614" w:type="dxa"/>
            <w:tcBorders>
              <w:bottom w:val="double" w:sz="4" w:space="0" w:color="auto"/>
            </w:tcBorders>
            <w:vAlign w:val="center"/>
          </w:tcPr>
          <w:p w:rsidR="00CC2CF9" w:rsidRPr="00CC2CF9" w:rsidRDefault="00CC2CF9" w:rsidP="000376C6">
            <w:pPr>
              <w:adjustRightInd w:val="0"/>
              <w:snapToGrid w:val="0"/>
              <w:spacing w:line="400" w:lineRule="exact"/>
              <w:ind w:leftChars="-20" w:left="-57" w:rightChars="-20" w:right="-57" w:firstLineChars="0" w:firstLine="0"/>
              <w:jc w:val="center"/>
              <w:rPr>
                <w:rFonts w:hAnsi="標楷體"/>
                <w:sz w:val="24"/>
                <w:szCs w:val="24"/>
              </w:rPr>
            </w:pPr>
            <w:r w:rsidRPr="00CC2CF9">
              <w:rPr>
                <w:rFonts w:hAnsi="標楷體" w:hint="eastAsia"/>
                <w:sz w:val="24"/>
                <w:szCs w:val="24"/>
              </w:rPr>
              <w:t>114年度</w:t>
            </w:r>
          </w:p>
          <w:p w:rsidR="00CC2CF9" w:rsidRPr="00CC2CF9" w:rsidRDefault="00CC2CF9" w:rsidP="000376C6">
            <w:pPr>
              <w:adjustRightInd w:val="0"/>
              <w:snapToGrid w:val="0"/>
              <w:spacing w:line="400" w:lineRule="exact"/>
              <w:ind w:leftChars="-20" w:left="-57" w:rightChars="-20" w:right="-57" w:firstLineChars="0" w:firstLine="0"/>
              <w:jc w:val="center"/>
              <w:rPr>
                <w:rFonts w:hAnsi="標楷體" w:hint="eastAsia"/>
                <w:sz w:val="24"/>
                <w:szCs w:val="24"/>
              </w:rPr>
            </w:pPr>
            <w:r w:rsidRPr="00CC2CF9">
              <w:rPr>
                <w:rFonts w:hAnsi="標楷體" w:hint="eastAsia"/>
                <w:sz w:val="24"/>
                <w:szCs w:val="24"/>
              </w:rPr>
              <w:t>預算案數</w:t>
            </w:r>
          </w:p>
        </w:tc>
      </w:tr>
      <w:tr w:rsidR="005C7221" w:rsidRPr="00E23EC8" w:rsidTr="005C7221">
        <w:trPr>
          <w:cantSplit/>
          <w:trHeight w:val="310"/>
          <w:tblHeader/>
        </w:trPr>
        <w:tc>
          <w:tcPr>
            <w:tcW w:w="8539" w:type="dxa"/>
            <w:gridSpan w:val="4"/>
            <w:tcBorders>
              <w:top w:val="double" w:sz="4" w:space="0" w:color="auto"/>
              <w:bottom w:val="double" w:sz="4" w:space="0" w:color="auto"/>
            </w:tcBorders>
            <w:vAlign w:val="center"/>
          </w:tcPr>
          <w:p w:rsidR="005C7221" w:rsidRPr="00CC2CF9" w:rsidRDefault="005C7221" w:rsidP="000376C6">
            <w:pPr>
              <w:adjustRightInd w:val="0"/>
              <w:snapToGrid w:val="0"/>
              <w:spacing w:line="400" w:lineRule="exact"/>
              <w:ind w:leftChars="-20" w:left="-57" w:rightChars="-20" w:right="-57" w:firstLineChars="0" w:firstLine="0"/>
              <w:jc w:val="center"/>
              <w:rPr>
                <w:rFonts w:hAnsi="標楷體" w:hint="eastAsia"/>
                <w:sz w:val="24"/>
                <w:szCs w:val="24"/>
              </w:rPr>
            </w:pPr>
            <w:r w:rsidRPr="00C351B7">
              <w:rPr>
                <w:rFonts w:hAnsi="標楷體" w:hint="eastAsia"/>
                <w:b/>
                <w:bCs/>
                <w:kern w:val="0"/>
                <w:sz w:val="24"/>
                <w:szCs w:val="24"/>
              </w:rPr>
              <w:t>營業成本及營業費用</w:t>
            </w:r>
          </w:p>
        </w:tc>
      </w:tr>
      <w:tr w:rsidR="00CC2CF9" w:rsidRPr="00E23EC8" w:rsidTr="005C7221">
        <w:trPr>
          <w:cantSplit/>
          <w:trHeight w:val="278"/>
        </w:trPr>
        <w:tc>
          <w:tcPr>
            <w:tcW w:w="3386"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rPr>
                <w:rFonts w:hAnsi="標楷體"/>
                <w:sz w:val="24"/>
                <w:szCs w:val="24"/>
              </w:rPr>
            </w:pPr>
            <w:bookmarkStart w:id="26" w:name="_Hlk179471950"/>
            <w:r w:rsidRPr="00CC2CF9">
              <w:rPr>
                <w:rFonts w:hAnsi="標楷體" w:hint="eastAsia"/>
                <w:sz w:val="24"/>
                <w:szCs w:val="24"/>
              </w:rPr>
              <w:t>旅客自動電車輸送系統維護費</w:t>
            </w:r>
            <w:bookmarkEnd w:id="26"/>
          </w:p>
        </w:tc>
        <w:tc>
          <w:tcPr>
            <w:tcW w:w="1945"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hint="eastAsia"/>
                <w:sz w:val="24"/>
                <w:szCs w:val="24"/>
              </w:rPr>
              <w:t>59,375</w:t>
            </w:r>
          </w:p>
        </w:tc>
        <w:tc>
          <w:tcPr>
            <w:tcW w:w="1594"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hint="eastAsia"/>
                <w:sz w:val="24"/>
                <w:szCs w:val="24"/>
              </w:rPr>
              <w:t>84,640</w:t>
            </w:r>
          </w:p>
        </w:tc>
        <w:tc>
          <w:tcPr>
            <w:tcW w:w="1614" w:type="dxa"/>
            <w:tcBorders>
              <w:top w:val="double" w:sz="4" w:space="0" w:color="auto"/>
              <w:bottom w:val="double" w:sz="4" w:space="0" w:color="auto"/>
            </w:tcBorders>
          </w:tcPr>
          <w:p w:rsidR="00CC2CF9" w:rsidRPr="00CC2CF9" w:rsidRDefault="00CC2CF9" w:rsidP="000376C6">
            <w:pPr>
              <w:adjustRightInd w:val="0"/>
              <w:snapToGrid w:val="0"/>
              <w:spacing w:line="400" w:lineRule="exact"/>
              <w:ind w:leftChars="-20" w:left="-57" w:rightChars="-20" w:right="-57" w:firstLineChars="0" w:firstLine="0"/>
              <w:jc w:val="right"/>
              <w:rPr>
                <w:rFonts w:hAnsi="標楷體"/>
                <w:sz w:val="24"/>
                <w:szCs w:val="24"/>
              </w:rPr>
            </w:pPr>
            <w:r w:rsidRPr="00CC2CF9">
              <w:rPr>
                <w:rFonts w:hAnsi="標楷體" w:hint="eastAsia"/>
                <w:sz w:val="24"/>
                <w:szCs w:val="24"/>
              </w:rPr>
              <w:t>91,680</w:t>
            </w:r>
          </w:p>
        </w:tc>
      </w:tr>
      <w:tr w:rsidR="005C7221" w:rsidRPr="00E23EC8" w:rsidTr="00070A2F">
        <w:trPr>
          <w:cantSplit/>
          <w:trHeight w:val="278"/>
        </w:trPr>
        <w:tc>
          <w:tcPr>
            <w:tcW w:w="8539" w:type="dxa"/>
            <w:gridSpan w:val="4"/>
            <w:tcBorders>
              <w:top w:val="double" w:sz="4" w:space="0" w:color="auto"/>
              <w:bottom w:val="double" w:sz="4" w:space="0" w:color="auto"/>
            </w:tcBorders>
          </w:tcPr>
          <w:p w:rsidR="005C7221" w:rsidRPr="00CC2CF9" w:rsidRDefault="005C7221" w:rsidP="000376C6">
            <w:pPr>
              <w:adjustRightInd w:val="0"/>
              <w:snapToGrid w:val="0"/>
              <w:spacing w:line="400" w:lineRule="exact"/>
              <w:ind w:leftChars="-20" w:left="-57" w:rightChars="-20" w:right="-57" w:firstLineChars="0" w:firstLine="0"/>
              <w:jc w:val="center"/>
              <w:rPr>
                <w:rFonts w:hAnsi="標楷體" w:hint="eastAsia"/>
                <w:sz w:val="24"/>
                <w:szCs w:val="24"/>
              </w:rPr>
            </w:pPr>
            <w:r w:rsidRPr="00293B78">
              <w:rPr>
                <w:rFonts w:hAnsi="標楷體" w:hint="eastAsia"/>
                <w:b/>
                <w:bCs/>
                <w:kern w:val="0"/>
                <w:sz w:val="24"/>
                <w:szCs w:val="24"/>
              </w:rPr>
              <w:t>固定資產建設改良擴充</w:t>
            </w:r>
            <w:r>
              <w:rPr>
                <w:rFonts w:hAnsi="標楷體" w:hint="eastAsia"/>
                <w:b/>
                <w:bCs/>
                <w:kern w:val="0"/>
                <w:sz w:val="24"/>
                <w:szCs w:val="24"/>
              </w:rPr>
              <w:t>-</w:t>
            </w:r>
            <w:r w:rsidRPr="005C7221">
              <w:rPr>
                <w:rFonts w:hAnsi="標楷體" w:hint="eastAsia"/>
                <w:b/>
                <w:bCs/>
                <w:kern w:val="0"/>
                <w:sz w:val="24"/>
                <w:szCs w:val="24"/>
              </w:rPr>
              <w:t>專案計畫</w:t>
            </w:r>
          </w:p>
        </w:tc>
      </w:tr>
      <w:tr w:rsidR="00A479F0" w:rsidRPr="00E23EC8" w:rsidTr="001364A2">
        <w:trPr>
          <w:cantSplit/>
          <w:trHeight w:val="278"/>
        </w:trPr>
        <w:tc>
          <w:tcPr>
            <w:tcW w:w="3386"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rPr>
                <w:rFonts w:hAnsi="標楷體" w:hint="eastAsia"/>
                <w:sz w:val="24"/>
                <w:szCs w:val="24"/>
              </w:rPr>
            </w:pPr>
            <w:r w:rsidRPr="00FC394C">
              <w:rPr>
                <w:rFonts w:hAnsi="標楷體" w:hint="eastAsia"/>
                <w:sz w:val="24"/>
                <w:szCs w:val="24"/>
              </w:rPr>
              <w:t>「臺灣桃園國際機場第三航站區建設計畫」</w:t>
            </w:r>
            <w:r>
              <w:rPr>
                <w:rFonts w:hAnsi="標楷體" w:hint="eastAsia"/>
                <w:sz w:val="24"/>
                <w:szCs w:val="24"/>
              </w:rPr>
              <w:t>項下</w:t>
            </w:r>
            <w:r w:rsidRPr="00FC394C">
              <w:rPr>
                <w:rFonts w:hAnsi="標楷體" w:hint="eastAsia"/>
                <w:sz w:val="24"/>
                <w:szCs w:val="24"/>
              </w:rPr>
              <w:t>第13標-台灣桃園國際機場第三航站區旅客運輸系統工程</w:t>
            </w:r>
          </w:p>
        </w:tc>
        <w:tc>
          <w:tcPr>
            <w:tcW w:w="1945"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jc w:val="right"/>
              <w:rPr>
                <w:rFonts w:hAnsi="標楷體" w:hint="eastAsia"/>
                <w:sz w:val="24"/>
                <w:szCs w:val="24"/>
              </w:rPr>
            </w:pPr>
            <w:r>
              <w:rPr>
                <w:rFonts w:hAnsi="標楷體" w:hint="eastAsia"/>
                <w:sz w:val="24"/>
                <w:szCs w:val="24"/>
              </w:rPr>
              <w:t>0</w:t>
            </w:r>
          </w:p>
        </w:tc>
        <w:tc>
          <w:tcPr>
            <w:tcW w:w="1594"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jc w:val="right"/>
              <w:rPr>
                <w:rFonts w:hAnsi="標楷體" w:hint="eastAsia"/>
                <w:sz w:val="24"/>
                <w:szCs w:val="24"/>
              </w:rPr>
            </w:pPr>
            <w:r>
              <w:rPr>
                <w:rFonts w:hAnsi="標楷體" w:hint="eastAsia"/>
                <w:sz w:val="24"/>
                <w:szCs w:val="24"/>
              </w:rPr>
              <w:t>1</w:t>
            </w:r>
            <w:r>
              <w:rPr>
                <w:rFonts w:hAnsi="標楷體"/>
                <w:sz w:val="24"/>
                <w:szCs w:val="24"/>
              </w:rPr>
              <w:t>0</w:t>
            </w:r>
            <w:r>
              <w:rPr>
                <w:rFonts w:hAnsi="標楷體" w:hint="eastAsia"/>
                <w:sz w:val="24"/>
                <w:szCs w:val="24"/>
              </w:rPr>
              <w:t>0</w:t>
            </w:r>
            <w:r>
              <w:rPr>
                <w:rFonts w:hAnsi="標楷體"/>
                <w:sz w:val="24"/>
                <w:szCs w:val="24"/>
              </w:rPr>
              <w:t>,0</w:t>
            </w:r>
            <w:r>
              <w:rPr>
                <w:rFonts w:hAnsi="標楷體" w:hint="eastAsia"/>
                <w:sz w:val="24"/>
                <w:szCs w:val="24"/>
              </w:rPr>
              <w:t>00</w:t>
            </w:r>
          </w:p>
        </w:tc>
        <w:tc>
          <w:tcPr>
            <w:tcW w:w="1614" w:type="dxa"/>
            <w:tcBorders>
              <w:top w:val="double" w:sz="4" w:space="0" w:color="auto"/>
              <w:bottom w:val="single" w:sz="4" w:space="0" w:color="auto"/>
            </w:tcBorders>
            <w:vAlign w:val="center"/>
          </w:tcPr>
          <w:p w:rsidR="00A479F0" w:rsidRPr="00CC2CF9" w:rsidRDefault="00A479F0" w:rsidP="00A479F0">
            <w:pPr>
              <w:adjustRightInd w:val="0"/>
              <w:snapToGrid w:val="0"/>
              <w:spacing w:line="280" w:lineRule="exact"/>
              <w:ind w:leftChars="-20" w:left="-57" w:rightChars="-20" w:right="-57" w:firstLineChars="0" w:firstLine="0"/>
              <w:jc w:val="right"/>
              <w:rPr>
                <w:rFonts w:hAnsi="標楷體" w:hint="eastAsia"/>
                <w:sz w:val="24"/>
                <w:szCs w:val="24"/>
              </w:rPr>
            </w:pPr>
            <w:r w:rsidRPr="007D7D8E">
              <w:rPr>
                <w:rFonts w:hAnsi="標楷體"/>
                <w:sz w:val="24"/>
                <w:szCs w:val="24"/>
              </w:rPr>
              <w:t>571,000</w:t>
            </w:r>
          </w:p>
        </w:tc>
      </w:tr>
      <w:tr w:rsidR="005C7221" w:rsidRPr="00E23EC8" w:rsidTr="00B86CE4">
        <w:trPr>
          <w:cantSplit/>
          <w:trHeight w:val="278"/>
        </w:trPr>
        <w:tc>
          <w:tcPr>
            <w:tcW w:w="3386" w:type="dxa"/>
            <w:tcBorders>
              <w:top w:val="single" w:sz="4" w:space="0" w:color="auto"/>
              <w:bottom w:val="single" w:sz="12" w:space="0" w:color="auto"/>
            </w:tcBorders>
            <w:shd w:val="clear" w:color="auto" w:fill="F2F2F2"/>
            <w:vAlign w:val="center"/>
          </w:tcPr>
          <w:p w:rsidR="005C7221" w:rsidRPr="00CC2CF9" w:rsidRDefault="005C7221" w:rsidP="000376C6">
            <w:pPr>
              <w:adjustRightInd w:val="0"/>
              <w:snapToGrid w:val="0"/>
              <w:spacing w:line="400" w:lineRule="exact"/>
              <w:ind w:leftChars="-20" w:left="-57" w:rightChars="-20" w:right="-57" w:firstLineChars="0" w:firstLine="0"/>
              <w:rPr>
                <w:rFonts w:hAnsi="標楷體" w:hint="eastAsia"/>
                <w:sz w:val="24"/>
                <w:szCs w:val="24"/>
              </w:rPr>
            </w:pPr>
            <w:r>
              <w:rPr>
                <w:rFonts w:hAnsi="標楷體" w:hint="eastAsia"/>
                <w:sz w:val="24"/>
                <w:szCs w:val="24"/>
              </w:rPr>
              <w:t>合計</w:t>
            </w:r>
          </w:p>
        </w:tc>
        <w:tc>
          <w:tcPr>
            <w:tcW w:w="1945" w:type="dxa"/>
            <w:tcBorders>
              <w:top w:val="single" w:sz="4" w:space="0" w:color="auto"/>
              <w:bottom w:val="single" w:sz="12" w:space="0" w:color="auto"/>
            </w:tcBorders>
            <w:shd w:val="clear" w:color="auto" w:fill="F2F2F2"/>
            <w:vAlign w:val="center"/>
          </w:tcPr>
          <w:p w:rsidR="005C7221" w:rsidRPr="00CC2CF9" w:rsidRDefault="00A479F0" w:rsidP="000376C6">
            <w:pPr>
              <w:adjustRightInd w:val="0"/>
              <w:snapToGrid w:val="0"/>
              <w:spacing w:line="400" w:lineRule="exact"/>
              <w:ind w:leftChars="-20" w:left="-57" w:rightChars="-20" w:right="-57" w:firstLineChars="0" w:firstLine="0"/>
              <w:jc w:val="right"/>
              <w:rPr>
                <w:rFonts w:hAnsi="標楷體" w:hint="eastAsia"/>
                <w:sz w:val="24"/>
                <w:szCs w:val="24"/>
              </w:rPr>
            </w:pPr>
            <w:r w:rsidRPr="00CC2CF9">
              <w:rPr>
                <w:rFonts w:hAnsi="標楷體" w:hint="eastAsia"/>
                <w:sz w:val="24"/>
                <w:szCs w:val="24"/>
              </w:rPr>
              <w:t>59,375</w:t>
            </w:r>
          </w:p>
        </w:tc>
        <w:tc>
          <w:tcPr>
            <w:tcW w:w="1594" w:type="dxa"/>
            <w:tcBorders>
              <w:top w:val="single" w:sz="4" w:space="0" w:color="auto"/>
              <w:bottom w:val="single" w:sz="12" w:space="0" w:color="auto"/>
            </w:tcBorders>
            <w:shd w:val="clear" w:color="auto" w:fill="F2F2F2"/>
            <w:vAlign w:val="center"/>
          </w:tcPr>
          <w:p w:rsidR="005C7221" w:rsidRPr="00CC2CF9" w:rsidRDefault="00A479F0" w:rsidP="000376C6">
            <w:pPr>
              <w:adjustRightInd w:val="0"/>
              <w:snapToGrid w:val="0"/>
              <w:spacing w:line="400" w:lineRule="exact"/>
              <w:ind w:leftChars="-20" w:left="-57" w:rightChars="-20" w:right="-57" w:firstLineChars="0" w:firstLine="0"/>
              <w:jc w:val="right"/>
              <w:rPr>
                <w:rFonts w:hAnsi="標楷體" w:hint="eastAsia"/>
                <w:sz w:val="24"/>
                <w:szCs w:val="24"/>
              </w:rPr>
            </w:pPr>
            <w:r>
              <w:rPr>
                <w:rFonts w:hAnsi="標楷體" w:hint="eastAsia"/>
                <w:sz w:val="24"/>
                <w:szCs w:val="24"/>
              </w:rPr>
              <w:t>1</w:t>
            </w:r>
            <w:r>
              <w:rPr>
                <w:rFonts w:hAnsi="標楷體"/>
                <w:sz w:val="24"/>
                <w:szCs w:val="24"/>
              </w:rPr>
              <w:t>84,640</w:t>
            </w:r>
          </w:p>
        </w:tc>
        <w:tc>
          <w:tcPr>
            <w:tcW w:w="1614" w:type="dxa"/>
            <w:tcBorders>
              <w:top w:val="single" w:sz="4" w:space="0" w:color="auto"/>
              <w:bottom w:val="single" w:sz="12" w:space="0" w:color="auto"/>
            </w:tcBorders>
            <w:shd w:val="clear" w:color="auto" w:fill="F2F2F2"/>
            <w:vAlign w:val="center"/>
          </w:tcPr>
          <w:p w:rsidR="005C7221" w:rsidRPr="00CC2CF9" w:rsidRDefault="0099256D" w:rsidP="000376C6">
            <w:pPr>
              <w:adjustRightInd w:val="0"/>
              <w:snapToGrid w:val="0"/>
              <w:spacing w:line="400" w:lineRule="exact"/>
              <w:ind w:leftChars="-20" w:left="-57" w:rightChars="-20" w:right="-57" w:firstLineChars="0" w:firstLine="0"/>
              <w:jc w:val="right"/>
              <w:rPr>
                <w:rFonts w:hAnsi="標楷體" w:hint="eastAsia"/>
                <w:sz w:val="24"/>
                <w:szCs w:val="24"/>
              </w:rPr>
            </w:pPr>
            <w:r>
              <w:rPr>
                <w:rFonts w:hAnsi="標楷體" w:hint="eastAsia"/>
                <w:sz w:val="24"/>
                <w:szCs w:val="24"/>
              </w:rPr>
              <w:t>6</w:t>
            </w:r>
            <w:r>
              <w:rPr>
                <w:rFonts w:hAnsi="標楷體"/>
                <w:sz w:val="24"/>
                <w:szCs w:val="24"/>
              </w:rPr>
              <w:t>62,680</w:t>
            </w:r>
          </w:p>
        </w:tc>
      </w:tr>
    </w:tbl>
    <w:p w:rsidR="0025647E" w:rsidRPr="00E23EC8" w:rsidRDefault="0025647E" w:rsidP="00D0704D">
      <w:pPr>
        <w:pStyle w:val="142"/>
        <w:ind w:left="1155" w:hangingChars="475" w:hanging="1155"/>
        <w:jc w:val="both"/>
        <w:rPr>
          <w:rFonts w:hAnsi="標楷體"/>
        </w:rPr>
      </w:pPr>
      <w:r w:rsidRPr="00E23EC8">
        <w:rPr>
          <w:rFonts w:hAnsi="標楷體" w:hint="eastAsia"/>
        </w:rPr>
        <w:t>資料來源：</w:t>
      </w:r>
      <w:r w:rsidR="006B7347" w:rsidRPr="00E23EC8">
        <w:rPr>
          <w:rFonts w:hAnsi="標楷體" w:hint="eastAsia"/>
        </w:rPr>
        <w:t>整理自</w:t>
      </w:r>
      <w:r w:rsidRPr="00E23EC8">
        <w:rPr>
          <w:rFonts w:hAnsi="標楷體" w:hint="eastAsia"/>
        </w:rPr>
        <w:t>機場公司113</w:t>
      </w:r>
      <w:r w:rsidR="008E0511">
        <w:rPr>
          <w:rFonts w:hAnsi="標楷體" w:hint="eastAsia"/>
        </w:rPr>
        <w:t>年度及</w:t>
      </w:r>
      <w:r w:rsidRPr="00E23EC8">
        <w:rPr>
          <w:rFonts w:hAnsi="標楷體" w:hint="eastAsia"/>
        </w:rPr>
        <w:t>114年度附屬單位預算(案)、112年度附屬單位決算及機場公司提供資料；本中心製表。</w:t>
      </w:r>
    </w:p>
    <w:bookmarkEnd w:id="25"/>
    <w:p w:rsidR="00E07266" w:rsidRPr="00E23EC8" w:rsidRDefault="00E07266" w:rsidP="00E07266">
      <w:pPr>
        <w:ind w:left="566" w:firstLine="566"/>
        <w:rPr>
          <w:rFonts w:hAnsi="標楷體"/>
          <w:color w:val="000000"/>
        </w:rPr>
      </w:pPr>
      <w:r w:rsidRPr="00E23EC8">
        <w:rPr>
          <w:rFonts w:hAnsi="標楷體" w:hint="eastAsia"/>
          <w:color w:val="000000"/>
        </w:rPr>
        <w:t>綜上，</w:t>
      </w:r>
      <w:r w:rsidR="007A69D4" w:rsidRPr="00E23EC8">
        <w:rPr>
          <w:rFonts w:hAnsi="標楷體" w:hint="eastAsia"/>
          <w:color w:val="000000"/>
        </w:rPr>
        <w:t>機場公司</w:t>
      </w:r>
      <w:r w:rsidR="00917963" w:rsidRPr="00917963">
        <w:rPr>
          <w:rFonts w:hAnsi="標楷體" w:hint="eastAsia"/>
          <w:color w:val="000000"/>
        </w:rPr>
        <w:t>114年度預算案於營業成本及營業費用項下賡續編列辦理智慧機場發展研究計畫案等經費共3億9,067萬6千元，</w:t>
      </w:r>
      <w:r w:rsidR="008971A5" w:rsidRPr="008971A5">
        <w:rPr>
          <w:rFonts w:hAnsi="標楷體" w:hint="eastAsia"/>
          <w:color w:val="000000"/>
        </w:rPr>
        <w:t>及「固定資產建設改良擴充」項下賡續編列「台灣桃園國際機場第三航站區旅客運輸系統工程」及機場數位資訊整合平臺(ADIP)功能增修案共5億9,01</w:t>
      </w:r>
      <w:r w:rsidR="00F06672">
        <w:rPr>
          <w:rFonts w:hAnsi="標楷體"/>
          <w:color w:val="000000"/>
        </w:rPr>
        <w:t>1</w:t>
      </w:r>
      <w:r w:rsidR="008971A5" w:rsidRPr="008971A5">
        <w:rPr>
          <w:rFonts w:hAnsi="標楷體" w:hint="eastAsia"/>
          <w:color w:val="000000"/>
        </w:rPr>
        <w:t>萬5千元，合共編列9億8,0</w:t>
      </w:r>
      <w:r w:rsidR="00F06672">
        <w:rPr>
          <w:rFonts w:hAnsi="標楷體"/>
          <w:color w:val="000000"/>
        </w:rPr>
        <w:t>79</w:t>
      </w:r>
      <w:r w:rsidR="008971A5" w:rsidRPr="008971A5">
        <w:rPr>
          <w:rFonts w:hAnsi="標楷體" w:hint="eastAsia"/>
          <w:color w:val="000000"/>
        </w:rPr>
        <w:t>萬1千元</w:t>
      </w:r>
      <w:r w:rsidR="00AB1085" w:rsidRPr="00E23EC8">
        <w:rPr>
          <w:rFonts w:hAnsi="標楷體" w:hint="eastAsia"/>
          <w:color w:val="000000"/>
        </w:rPr>
        <w:t>，規劃從旅客服務、資源管理、行李與貨物、安全管理、環境與衛生以及綜合性等6大構面切入，</w:t>
      </w:r>
      <w:r w:rsidR="00D7031E" w:rsidRPr="00D7031E">
        <w:rPr>
          <w:rFonts w:hAnsi="標楷體" w:hint="eastAsia"/>
          <w:color w:val="000000"/>
        </w:rPr>
        <w:t>推動智慧機場及永續發展，允宜提升智慧化資訊服務</w:t>
      </w:r>
      <w:r w:rsidR="00D7031E">
        <w:rPr>
          <w:rFonts w:ascii="新細明體" w:eastAsia="新細明體" w:hAnsi="新細明體" w:hint="eastAsia"/>
          <w:color w:val="000000"/>
        </w:rPr>
        <w:t>，</w:t>
      </w:r>
      <w:r w:rsidR="00D7031E" w:rsidRPr="00D7031E">
        <w:rPr>
          <w:rFonts w:hAnsi="標楷體" w:hint="eastAsia"/>
          <w:color w:val="000000"/>
        </w:rPr>
        <w:t>檢討改善流程，</w:t>
      </w:r>
      <w:r w:rsidR="00AB1085" w:rsidRPr="00E23EC8">
        <w:rPr>
          <w:rFonts w:hAnsi="標楷體" w:hint="eastAsia"/>
          <w:color w:val="000000"/>
        </w:rPr>
        <w:t>確保旅客能快速完成出入境、轉機及取得行李</w:t>
      </w:r>
      <w:r w:rsidR="00E75AC2" w:rsidRPr="00E23EC8">
        <w:rPr>
          <w:rFonts w:hAnsi="標楷體" w:hint="eastAsia"/>
          <w:color w:val="000000"/>
        </w:rPr>
        <w:t>，以增加旅客滿意度及優化機場營運效益</w:t>
      </w:r>
      <w:r w:rsidR="00AB1085" w:rsidRPr="00E23EC8">
        <w:rPr>
          <w:rFonts w:hAnsi="標楷體" w:hint="eastAsia"/>
          <w:color w:val="000000"/>
        </w:rPr>
        <w:t>；另各航廈間</w:t>
      </w:r>
      <w:r w:rsidR="00D7031E" w:rsidRPr="00D7031E">
        <w:rPr>
          <w:rFonts w:hAnsi="標楷體" w:hint="eastAsia"/>
          <w:color w:val="000000"/>
        </w:rPr>
        <w:t>接駁旅客自動電車採行之系統</w:t>
      </w:r>
      <w:r w:rsidR="00AB1085" w:rsidRPr="00E23EC8">
        <w:rPr>
          <w:rFonts w:hAnsi="標楷體" w:hint="eastAsia"/>
          <w:color w:val="000000"/>
        </w:rPr>
        <w:t>，</w:t>
      </w:r>
      <w:r w:rsidR="00D7031E" w:rsidRPr="00D7031E">
        <w:rPr>
          <w:rFonts w:hAnsi="標楷體" w:hint="eastAsia"/>
          <w:color w:val="000000"/>
        </w:rPr>
        <w:t>允宜</w:t>
      </w:r>
      <w:r w:rsidR="006A0E29">
        <w:rPr>
          <w:rFonts w:hAnsi="標楷體" w:hint="eastAsia"/>
          <w:color w:val="000000"/>
        </w:rPr>
        <w:t>審慎評估</w:t>
      </w:r>
      <w:r w:rsidR="006A0E29" w:rsidRPr="00D7031E">
        <w:rPr>
          <w:rFonts w:hAnsi="標楷體" w:hint="eastAsia"/>
          <w:color w:val="000000"/>
        </w:rPr>
        <w:t>其使用效能及安全性</w:t>
      </w:r>
      <w:r w:rsidR="006A0E29">
        <w:rPr>
          <w:rFonts w:ascii="新細明體" w:eastAsia="新細明體" w:hAnsi="新細明體" w:hint="eastAsia"/>
          <w:color w:val="000000"/>
        </w:rPr>
        <w:t>，</w:t>
      </w:r>
      <w:r w:rsidR="006A0E29">
        <w:rPr>
          <w:rFonts w:hAnsi="標楷體" w:hint="eastAsia"/>
          <w:color w:val="000000"/>
        </w:rPr>
        <w:t>並</w:t>
      </w:r>
      <w:r w:rsidR="00D7031E" w:rsidRPr="00D7031E">
        <w:rPr>
          <w:rFonts w:hAnsi="標楷體" w:hint="eastAsia"/>
          <w:color w:val="000000"/>
        </w:rPr>
        <w:t>妥為規劃</w:t>
      </w:r>
      <w:r w:rsidRPr="00E23EC8">
        <w:rPr>
          <w:rFonts w:hAnsi="標楷體" w:hint="eastAsia"/>
          <w:color w:val="000000"/>
        </w:rPr>
        <w:t>。</w:t>
      </w:r>
    </w:p>
    <w:p w:rsidR="00776A76" w:rsidRPr="00E23EC8" w:rsidRDefault="00776A76" w:rsidP="00D14A6F">
      <w:pPr>
        <w:ind w:left="566" w:firstLine="566"/>
        <w:rPr>
          <w:rFonts w:hint="eastAsia"/>
        </w:rPr>
      </w:pPr>
    </w:p>
    <w:p w:rsidR="001B7F77" w:rsidRPr="00E23EC8" w:rsidRDefault="00816CE8" w:rsidP="003F33DE">
      <w:pPr>
        <w:pStyle w:val="14"/>
        <w:ind w:leftChars="100" w:left="566" w:hangingChars="100" w:hanging="283"/>
        <w:outlineLvl w:val="0"/>
        <w:rPr>
          <w:rFonts w:hAnsi="標楷體" w:hint="eastAsia"/>
        </w:rPr>
      </w:pPr>
      <w:bookmarkStart w:id="27" w:name="_Toc180427045"/>
      <w:r w:rsidRPr="00E23EC8">
        <w:rPr>
          <w:rFonts w:hAnsi="標楷體" w:hint="eastAsia"/>
        </w:rPr>
        <w:t>三</w:t>
      </w:r>
      <w:r w:rsidR="001B7F77" w:rsidRPr="00E23EC8">
        <w:rPr>
          <w:rFonts w:hAnsi="標楷體" w:hint="eastAsia"/>
        </w:rPr>
        <w:t>、</w:t>
      </w:r>
      <w:r w:rsidR="00BF0AA9" w:rsidRPr="00E23EC8">
        <w:rPr>
          <w:rFonts w:hAnsi="標楷體" w:hint="eastAsia"/>
        </w:rPr>
        <w:t>為與國際接軌，</w:t>
      </w:r>
      <w:r w:rsidR="00BF0AA9" w:rsidRPr="00E23EC8">
        <w:rPr>
          <w:rFonts w:hAnsi="標楷體" w:hint="eastAsia"/>
          <w:lang w:eastAsia="zh-HK"/>
        </w:rPr>
        <w:t>允宜</w:t>
      </w:r>
      <w:bookmarkStart w:id="28" w:name="_Hlk179626678"/>
      <w:r w:rsidR="00BF0AA9" w:rsidRPr="00E23EC8">
        <w:rPr>
          <w:rFonts w:hAnsi="標楷體" w:hint="eastAsia"/>
          <w:lang w:eastAsia="zh-HK"/>
        </w:rPr>
        <w:t>積極擘劃</w:t>
      </w:r>
      <w:r w:rsidR="00874238">
        <w:rPr>
          <w:rFonts w:hAnsi="標楷體" w:hint="eastAsia"/>
          <w:lang w:eastAsia="zh-HK"/>
        </w:rPr>
        <w:t>桃園機場</w:t>
      </w:r>
      <w:r w:rsidR="00BF0AA9" w:rsidRPr="00E23EC8">
        <w:rPr>
          <w:rFonts w:hAnsi="標楷體" w:hint="eastAsia"/>
          <w:lang w:eastAsia="zh-HK"/>
        </w:rPr>
        <w:t>未來環境永續發展策</w:t>
      </w:r>
      <w:r w:rsidR="00B04F94" w:rsidRPr="00E23EC8">
        <w:rPr>
          <w:rFonts w:hAnsi="標楷體" w:hint="eastAsia"/>
          <w:lang w:eastAsia="zh-HK"/>
        </w:rPr>
        <w:t>略</w:t>
      </w:r>
      <w:bookmarkEnd w:id="28"/>
      <w:r w:rsidR="00BF0AA9" w:rsidRPr="00E23EC8">
        <w:rPr>
          <w:rFonts w:hAnsi="標楷體" w:hint="eastAsia"/>
          <w:lang w:eastAsia="zh-HK"/>
        </w:rPr>
        <w:t>，</w:t>
      </w:r>
      <w:r w:rsidR="004511AA" w:rsidRPr="004511AA">
        <w:rPr>
          <w:rFonts w:hAnsi="標楷體" w:hint="eastAsia"/>
          <w:lang w:eastAsia="zh-HK"/>
        </w:rPr>
        <w:t>俾利邁向綠色機場之目</w:t>
      </w:r>
      <w:r w:rsidR="001B7F77" w:rsidRPr="00E23EC8">
        <w:rPr>
          <w:rFonts w:hAnsi="標楷體" w:hint="eastAsia"/>
          <w:lang w:eastAsia="zh-HK"/>
        </w:rPr>
        <w:t>標</w:t>
      </w:r>
      <w:bookmarkEnd w:id="27"/>
    </w:p>
    <w:p w:rsidR="001B7F77" w:rsidRPr="00E23EC8" w:rsidRDefault="007C0848" w:rsidP="003F33DE">
      <w:pPr>
        <w:ind w:left="566" w:firstLine="566"/>
        <w:rPr>
          <w:rFonts w:hAnsi="標楷體"/>
        </w:rPr>
      </w:pPr>
      <w:bookmarkStart w:id="29" w:name="_Hlk177410193"/>
      <w:r w:rsidRPr="00E23EC8">
        <w:rPr>
          <w:rFonts w:hAnsi="標楷體" w:hint="eastAsia"/>
          <w:lang w:eastAsia="zh-HK"/>
        </w:rPr>
        <w:t>機場公司114年度營運計</w:t>
      </w:r>
      <w:r w:rsidR="006A0E29">
        <w:rPr>
          <w:rFonts w:hAnsi="標楷體" w:hint="eastAsia"/>
          <w:lang w:eastAsia="zh-HK"/>
        </w:rPr>
        <w:t>畫</w:t>
      </w:r>
      <w:r w:rsidRPr="00E23EC8">
        <w:rPr>
          <w:rFonts w:hAnsi="標楷體" w:hint="eastAsia"/>
          <w:lang w:eastAsia="zh-HK"/>
        </w:rPr>
        <w:t>，在兼顧營運同時，亦致力打造綠色機場，以實際行動達成2050年淨零排放目標，接軌國際共同守護地球。</w:t>
      </w:r>
      <w:r w:rsidR="001B7F77" w:rsidRPr="00E23EC8">
        <w:rPr>
          <w:rFonts w:hAnsi="標楷體" w:hint="eastAsia"/>
          <w:lang w:eastAsia="zh-HK"/>
        </w:rPr>
        <w:t>11</w:t>
      </w:r>
      <w:r w:rsidRPr="00E23EC8">
        <w:rPr>
          <w:rFonts w:hAnsi="標楷體" w:hint="eastAsia"/>
        </w:rPr>
        <w:t>4</w:t>
      </w:r>
      <w:r w:rsidR="001B7F77" w:rsidRPr="00E23EC8">
        <w:rPr>
          <w:rFonts w:hAnsi="標楷體" w:hint="eastAsia"/>
          <w:lang w:eastAsia="zh-HK"/>
        </w:rPr>
        <w:t>年度預算案於「</w:t>
      </w:r>
      <w:r w:rsidR="00FE60BA">
        <w:rPr>
          <w:rFonts w:hAnsi="標楷體" w:hint="eastAsia"/>
          <w:lang w:eastAsia="zh-HK"/>
        </w:rPr>
        <w:t>營業成本</w:t>
      </w:r>
      <w:r w:rsidR="001B7F77" w:rsidRPr="00E23EC8">
        <w:rPr>
          <w:rFonts w:hAnsi="標楷體"/>
          <w:lang w:eastAsia="zh-HK"/>
        </w:rPr>
        <w:t>-</w:t>
      </w:r>
      <w:r w:rsidR="001B7F77" w:rsidRPr="00E23EC8">
        <w:rPr>
          <w:rFonts w:hAnsi="標楷體" w:hint="eastAsia"/>
          <w:lang w:eastAsia="zh-HK"/>
        </w:rPr>
        <w:t>服務費用</w:t>
      </w:r>
      <w:r w:rsidR="0077389A" w:rsidRPr="00E23EC8">
        <w:rPr>
          <w:rFonts w:hAnsi="標楷體" w:hint="eastAsia"/>
        </w:rPr>
        <w:t>-</w:t>
      </w:r>
      <w:r w:rsidR="001B7F77" w:rsidRPr="00E23EC8">
        <w:rPr>
          <w:rFonts w:hAnsi="標楷體" w:hint="eastAsia"/>
          <w:lang w:eastAsia="zh-HK"/>
        </w:rPr>
        <w:t>專業服務費</w:t>
      </w:r>
      <w:r w:rsidR="00FE79C9" w:rsidRPr="00E23EC8">
        <w:rPr>
          <w:rFonts w:hAnsi="標楷體" w:hint="eastAsia"/>
          <w:lang w:eastAsia="zh-HK"/>
        </w:rPr>
        <w:t>」</w:t>
      </w:r>
      <w:r w:rsidR="0077389A" w:rsidRPr="00E23EC8">
        <w:rPr>
          <w:rFonts w:hAnsi="標楷體" w:hint="eastAsia"/>
          <w:lang w:eastAsia="zh-HK"/>
        </w:rPr>
        <w:t>項下編列</w:t>
      </w:r>
      <w:r w:rsidR="001B7F77" w:rsidRPr="00E23EC8">
        <w:rPr>
          <w:rFonts w:hAnsi="標楷體" w:hint="eastAsia"/>
          <w:lang w:eastAsia="zh-HK"/>
        </w:rPr>
        <w:t>辦理</w:t>
      </w:r>
      <w:r w:rsidR="00FE79C9" w:rsidRPr="00E23EC8">
        <w:rPr>
          <w:rFonts w:hAnsi="標楷體" w:hint="eastAsia"/>
          <w:lang w:eastAsia="zh-HK"/>
        </w:rPr>
        <w:t>永續報告書編製與認證450萬元及機場</w:t>
      </w:r>
      <w:r w:rsidR="001B7F77" w:rsidRPr="00E23EC8">
        <w:rPr>
          <w:rFonts w:hAnsi="標楷體" w:hint="eastAsia"/>
          <w:lang w:eastAsia="zh-HK"/>
        </w:rPr>
        <w:t>碳認證等</w:t>
      </w:r>
      <w:r w:rsidR="00FE79C9" w:rsidRPr="00E23EC8">
        <w:rPr>
          <w:rFonts w:hAnsi="標楷體" w:hint="eastAsia"/>
          <w:lang w:eastAsia="zh-HK"/>
        </w:rPr>
        <w:t>費用</w:t>
      </w:r>
      <w:r w:rsidR="001B7F77" w:rsidRPr="00E23EC8">
        <w:rPr>
          <w:rFonts w:hAnsi="標楷體" w:hint="eastAsia"/>
          <w:lang w:eastAsia="zh-HK"/>
        </w:rPr>
        <w:t>7</w:t>
      </w:r>
      <w:r w:rsidR="00FE79C9" w:rsidRPr="00E23EC8">
        <w:rPr>
          <w:rFonts w:hAnsi="標楷體" w:hint="eastAsia"/>
        </w:rPr>
        <w:t>71</w:t>
      </w:r>
      <w:r w:rsidR="00FE79C9" w:rsidRPr="00E23EC8">
        <w:rPr>
          <w:rFonts w:hAnsi="標楷體" w:hint="eastAsia"/>
          <w:lang w:eastAsia="zh-HK"/>
        </w:rPr>
        <w:t>萬</w:t>
      </w:r>
      <w:r w:rsidR="00FE79C9" w:rsidRPr="00E23EC8">
        <w:rPr>
          <w:rFonts w:hAnsi="標楷體" w:hint="eastAsia"/>
        </w:rPr>
        <w:t>2</w:t>
      </w:r>
      <w:r w:rsidR="001B7F77" w:rsidRPr="00E23EC8">
        <w:rPr>
          <w:rFonts w:hAnsi="標楷體" w:hint="eastAsia"/>
          <w:lang w:eastAsia="zh-HK"/>
        </w:rPr>
        <w:t>千元</w:t>
      </w:r>
      <w:r w:rsidR="00355A4C" w:rsidRPr="00E23EC8">
        <w:rPr>
          <w:rFonts w:hAnsi="標楷體" w:hint="eastAsia"/>
          <w:lang w:eastAsia="zh-HK"/>
        </w:rPr>
        <w:t>，合共編列</w:t>
      </w:r>
      <w:r w:rsidR="00355A4C" w:rsidRPr="00E23EC8">
        <w:rPr>
          <w:rFonts w:hAnsi="標楷體"/>
          <w:lang w:eastAsia="zh-HK"/>
        </w:rPr>
        <w:t>1,221</w:t>
      </w:r>
      <w:r w:rsidR="00355A4C" w:rsidRPr="00E23EC8">
        <w:rPr>
          <w:rFonts w:hAnsi="標楷體" w:hint="eastAsia"/>
          <w:lang w:eastAsia="zh-HK"/>
        </w:rPr>
        <w:t>萬</w:t>
      </w:r>
      <w:r w:rsidR="00355A4C" w:rsidRPr="00E23EC8">
        <w:rPr>
          <w:rFonts w:hAnsi="標楷體"/>
          <w:lang w:eastAsia="zh-HK"/>
        </w:rPr>
        <w:t>2</w:t>
      </w:r>
      <w:r w:rsidR="00355A4C" w:rsidRPr="00E23EC8">
        <w:rPr>
          <w:rFonts w:hAnsi="標楷體" w:hint="eastAsia"/>
          <w:lang w:eastAsia="zh-HK"/>
        </w:rPr>
        <w:t>千元(詳表1)</w:t>
      </w:r>
      <w:r w:rsidR="0093575D" w:rsidRPr="00E23EC8">
        <w:rPr>
          <w:rFonts w:hAnsi="標楷體" w:hint="eastAsia"/>
          <w:lang w:eastAsia="zh-HK"/>
        </w:rPr>
        <w:t>，</w:t>
      </w:r>
      <w:r w:rsidR="0093575D" w:rsidRPr="00E23EC8">
        <w:rPr>
          <w:rFonts w:hAnsi="標楷體" w:hint="eastAsia"/>
        </w:rPr>
        <w:t>114</w:t>
      </w:r>
      <w:r w:rsidR="0093575D" w:rsidRPr="00E23EC8">
        <w:rPr>
          <w:rFonts w:hAnsi="標楷體" w:hint="eastAsia"/>
          <w:lang w:eastAsia="zh-HK"/>
        </w:rPr>
        <w:t>年</w:t>
      </w:r>
      <w:r w:rsidR="00A74A4B" w:rsidRPr="00E23EC8">
        <w:rPr>
          <w:rFonts w:hAnsi="標楷體" w:hint="eastAsia"/>
          <w:lang w:eastAsia="zh-HK"/>
        </w:rPr>
        <w:t>度</w:t>
      </w:r>
      <w:r w:rsidR="00FE60BA">
        <w:rPr>
          <w:rFonts w:hAnsi="標楷體" w:hint="eastAsia"/>
          <w:lang w:eastAsia="zh-HK"/>
        </w:rPr>
        <w:t>編列金額</w:t>
      </w:r>
      <w:r w:rsidR="00A74A4B" w:rsidRPr="00E23EC8">
        <w:rPr>
          <w:rFonts w:hAnsi="標楷體" w:hint="eastAsia"/>
          <w:lang w:eastAsia="zh-HK"/>
        </w:rPr>
        <w:t>較高，係</w:t>
      </w:r>
      <w:r w:rsidR="00FE60BA">
        <w:rPr>
          <w:rFonts w:hAnsi="標楷體" w:hint="eastAsia"/>
          <w:lang w:eastAsia="zh-HK"/>
        </w:rPr>
        <w:t>因</w:t>
      </w:r>
      <w:r w:rsidR="0093575D" w:rsidRPr="00E23EC8">
        <w:rPr>
          <w:rFonts w:hAnsi="標楷體" w:hint="eastAsia"/>
          <w:lang w:eastAsia="zh-HK"/>
        </w:rPr>
        <w:t>預計取得</w:t>
      </w:r>
      <w:r w:rsidR="00A74A4B" w:rsidRPr="00E23EC8">
        <w:rPr>
          <w:rFonts w:hAnsi="標楷體" w:hint="eastAsia"/>
          <w:lang w:eastAsia="zh-HK"/>
        </w:rPr>
        <w:t>ACA(機場碳認證計畫)Level</w:t>
      </w:r>
      <w:r w:rsidR="004C6219" w:rsidRPr="004C6219">
        <w:rPr>
          <w:rFonts w:hAnsi="標楷體" w:hint="eastAsia"/>
          <w:sz w:val="16"/>
          <w:szCs w:val="16"/>
          <w:lang w:eastAsia="zh-HK"/>
        </w:rPr>
        <w:t xml:space="preserve">　</w:t>
      </w:r>
      <w:r w:rsidR="00A74A4B" w:rsidRPr="00E23EC8">
        <w:rPr>
          <w:rFonts w:hAnsi="標楷體" w:hint="eastAsia"/>
          <w:lang w:eastAsia="zh-HK"/>
        </w:rPr>
        <w:t>4</w:t>
      </w:r>
      <w:r w:rsidR="004C6219">
        <w:rPr>
          <w:rFonts w:hAnsi="標楷體" w:hint="eastAsia"/>
          <w:lang w:eastAsia="zh-HK"/>
        </w:rPr>
        <w:t>所需經費</w:t>
      </w:r>
      <w:r w:rsidR="009B321F" w:rsidRPr="00E23EC8">
        <w:rPr>
          <w:rFonts w:hAnsi="標楷體" w:hint="eastAsia"/>
          <w:lang w:eastAsia="zh-HK"/>
        </w:rPr>
        <w:t>。</w:t>
      </w:r>
      <w:r w:rsidR="009B321F" w:rsidRPr="00E23EC8">
        <w:rPr>
          <w:rFonts w:hAnsi="標楷體" w:hint="eastAsia"/>
        </w:rPr>
        <w:t>經查：</w:t>
      </w:r>
      <w:bookmarkEnd w:id="29"/>
    </w:p>
    <w:p w:rsidR="00355A4C" w:rsidRPr="00E23EC8" w:rsidRDefault="00355A4C" w:rsidP="00A6071A">
      <w:pPr>
        <w:spacing w:line="400" w:lineRule="exact"/>
        <w:ind w:leftChars="0" w:left="780" w:hangingChars="275" w:hanging="780"/>
        <w:rPr>
          <w:rFonts w:hAnsi="標楷體"/>
          <w:color w:val="000000"/>
          <w:sz w:val="24"/>
          <w:szCs w:val="24"/>
        </w:rPr>
      </w:pPr>
      <w:r w:rsidRPr="00E23EC8">
        <w:rPr>
          <w:rFonts w:hAnsi="標楷體" w:hint="eastAsia"/>
          <w:b/>
          <w:bCs/>
          <w:color w:val="000000"/>
        </w:rPr>
        <w:t>表1</w:t>
      </w:r>
      <w:r w:rsidRPr="00E23EC8">
        <w:rPr>
          <w:rFonts w:hAnsi="標楷體" w:hint="eastAsia"/>
          <w:b/>
          <w:bCs/>
        </w:rPr>
        <w:t xml:space="preserve">　</w:t>
      </w:r>
      <w:r w:rsidRPr="00E23EC8">
        <w:rPr>
          <w:rFonts w:hAnsi="標楷體" w:hint="eastAsia"/>
          <w:b/>
          <w:bCs/>
          <w:color w:val="000000"/>
        </w:rPr>
        <w:t>機場公司11</w:t>
      </w:r>
      <w:r w:rsidR="006C33DF">
        <w:rPr>
          <w:rFonts w:hAnsi="標楷體" w:hint="eastAsia"/>
          <w:b/>
          <w:bCs/>
          <w:color w:val="000000"/>
        </w:rPr>
        <w:t>2</w:t>
      </w:r>
      <w:r w:rsidRPr="00E23EC8">
        <w:rPr>
          <w:rFonts w:hAnsi="標楷體" w:hint="eastAsia"/>
          <w:b/>
          <w:bCs/>
          <w:color w:val="000000"/>
        </w:rPr>
        <w:t>至114年度機場</w:t>
      </w:r>
      <w:r w:rsidRPr="00E23EC8">
        <w:rPr>
          <w:rFonts w:hAnsi="標楷體" w:hint="eastAsia"/>
          <w:b/>
          <w:bCs/>
          <w:lang w:eastAsia="zh-HK"/>
        </w:rPr>
        <w:t>環境永續發展</w:t>
      </w:r>
      <w:r w:rsidRPr="00E23EC8">
        <w:rPr>
          <w:rFonts w:hAnsi="標楷體" w:hint="eastAsia"/>
          <w:b/>
          <w:bCs/>
          <w:color w:val="000000"/>
        </w:rPr>
        <w:t>相關認證經費預</w:t>
      </w:r>
      <w:r w:rsidR="00585623">
        <w:rPr>
          <w:rFonts w:hAnsi="標楷體" w:hint="eastAsia"/>
          <w:b/>
          <w:bCs/>
          <w:color w:val="000000"/>
        </w:rPr>
        <w:t>決</w:t>
      </w:r>
      <w:r w:rsidRPr="00E23EC8">
        <w:rPr>
          <w:rFonts w:hAnsi="標楷體" w:hint="eastAsia"/>
          <w:b/>
          <w:bCs/>
          <w:color w:val="000000"/>
        </w:rPr>
        <w:t>算概況表</w:t>
      </w:r>
      <w:r w:rsidRPr="00E23EC8">
        <w:rPr>
          <w:rFonts w:hAnsi="標楷體" w:hint="eastAsia"/>
          <w:sz w:val="24"/>
          <w:szCs w:val="24"/>
        </w:rPr>
        <w:t xml:space="preserve">　　　　　　　　　　　　　　　　</w:t>
      </w:r>
      <w:r w:rsidR="00585623" w:rsidRPr="00E23EC8">
        <w:rPr>
          <w:rFonts w:hAnsi="標楷體" w:hint="eastAsia"/>
          <w:sz w:val="24"/>
          <w:szCs w:val="24"/>
        </w:rPr>
        <w:t xml:space="preserve">　　　　　</w:t>
      </w:r>
      <w:r w:rsidRPr="00E23EC8">
        <w:rPr>
          <w:rFonts w:hAnsi="標楷體" w:hint="eastAsia"/>
          <w:color w:val="000000"/>
          <w:sz w:val="24"/>
          <w:szCs w:val="24"/>
        </w:rPr>
        <w:t>單位：新臺幣千元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88"/>
        <w:gridCol w:w="1946"/>
        <w:gridCol w:w="1581"/>
        <w:gridCol w:w="1624"/>
      </w:tblGrid>
      <w:tr w:rsidR="004C6219" w:rsidRPr="00E23EC8" w:rsidTr="004C6219">
        <w:trPr>
          <w:cantSplit/>
          <w:trHeight w:val="247"/>
          <w:tblHeader/>
        </w:trPr>
        <w:tc>
          <w:tcPr>
            <w:tcW w:w="3388" w:type="dxa"/>
            <w:tcBorders>
              <w:top w:val="single" w:sz="12" w:space="0" w:color="auto"/>
              <w:left w:val="single" w:sz="12" w:space="0" w:color="auto"/>
              <w:bottom w:val="double" w:sz="4" w:space="0" w:color="auto"/>
              <w:right w:val="single" w:sz="4" w:space="0" w:color="auto"/>
            </w:tcBorders>
            <w:vAlign w:val="center"/>
            <w:hideMark/>
          </w:tcPr>
          <w:p w:rsidR="004C6219" w:rsidRPr="004C6219" w:rsidRDefault="004C6219" w:rsidP="00400068">
            <w:pPr>
              <w:adjustRightInd w:val="0"/>
              <w:snapToGrid w:val="0"/>
              <w:spacing w:line="400" w:lineRule="exact"/>
              <w:ind w:leftChars="0" w:left="0" w:firstLineChars="0" w:firstLine="0"/>
              <w:jc w:val="center"/>
              <w:rPr>
                <w:rFonts w:hAnsi="標楷體"/>
                <w:sz w:val="24"/>
                <w:szCs w:val="24"/>
              </w:rPr>
            </w:pPr>
            <w:r w:rsidRPr="004C6219">
              <w:rPr>
                <w:rFonts w:hAnsi="標楷體" w:hint="eastAsia"/>
                <w:sz w:val="24"/>
                <w:szCs w:val="24"/>
              </w:rPr>
              <w:t>項目</w:t>
            </w:r>
          </w:p>
        </w:tc>
        <w:tc>
          <w:tcPr>
            <w:tcW w:w="1946" w:type="dxa"/>
            <w:tcBorders>
              <w:top w:val="single" w:sz="12" w:space="0" w:color="auto"/>
              <w:left w:val="single" w:sz="4" w:space="0" w:color="auto"/>
              <w:bottom w:val="double" w:sz="4" w:space="0" w:color="auto"/>
              <w:right w:val="single" w:sz="4" w:space="0" w:color="auto"/>
            </w:tcBorders>
            <w:vAlign w:val="center"/>
            <w:hideMark/>
          </w:tcPr>
          <w:p w:rsidR="004C6219" w:rsidRPr="004C6219" w:rsidRDefault="004C6219" w:rsidP="00400068">
            <w:pPr>
              <w:spacing w:line="400" w:lineRule="exact"/>
              <w:ind w:leftChars="0" w:left="0" w:firstLineChars="0" w:firstLine="0"/>
              <w:jc w:val="center"/>
              <w:rPr>
                <w:rFonts w:hAnsi="標楷體"/>
                <w:sz w:val="24"/>
                <w:szCs w:val="24"/>
              </w:rPr>
            </w:pPr>
            <w:r w:rsidRPr="004C6219">
              <w:rPr>
                <w:rFonts w:hAnsi="標楷體" w:hint="eastAsia"/>
                <w:sz w:val="24"/>
                <w:szCs w:val="24"/>
              </w:rPr>
              <w:t>112年度</w:t>
            </w:r>
          </w:p>
          <w:p w:rsidR="004C6219" w:rsidRPr="004C6219" w:rsidRDefault="004C6219" w:rsidP="00400068">
            <w:pPr>
              <w:spacing w:line="400" w:lineRule="exact"/>
              <w:ind w:leftChars="0" w:left="0" w:firstLineChars="0" w:firstLine="0"/>
              <w:jc w:val="center"/>
              <w:rPr>
                <w:rFonts w:hAnsi="標楷體" w:hint="eastAsia"/>
                <w:sz w:val="24"/>
                <w:szCs w:val="24"/>
              </w:rPr>
            </w:pPr>
            <w:r w:rsidRPr="004C6219">
              <w:rPr>
                <w:rFonts w:hAnsi="標楷體" w:hint="eastAsia"/>
                <w:sz w:val="24"/>
                <w:szCs w:val="24"/>
              </w:rPr>
              <w:t>決算數</w:t>
            </w:r>
          </w:p>
        </w:tc>
        <w:tc>
          <w:tcPr>
            <w:tcW w:w="1581" w:type="dxa"/>
            <w:tcBorders>
              <w:top w:val="single" w:sz="12" w:space="0" w:color="auto"/>
              <w:left w:val="single" w:sz="4" w:space="0" w:color="auto"/>
              <w:bottom w:val="double" w:sz="4" w:space="0" w:color="auto"/>
              <w:right w:val="single" w:sz="4" w:space="0" w:color="auto"/>
            </w:tcBorders>
            <w:vAlign w:val="center"/>
            <w:hideMark/>
          </w:tcPr>
          <w:p w:rsidR="004C6219" w:rsidRPr="004C6219" w:rsidRDefault="004C6219" w:rsidP="00400068">
            <w:pPr>
              <w:adjustRightInd w:val="0"/>
              <w:snapToGrid w:val="0"/>
              <w:spacing w:line="400" w:lineRule="exact"/>
              <w:ind w:leftChars="-20" w:left="-57" w:rightChars="-20" w:right="-57" w:firstLineChars="0" w:firstLine="0"/>
              <w:jc w:val="center"/>
              <w:rPr>
                <w:rFonts w:hAnsi="標楷體"/>
                <w:sz w:val="24"/>
                <w:szCs w:val="24"/>
              </w:rPr>
            </w:pPr>
            <w:r w:rsidRPr="004C6219">
              <w:rPr>
                <w:rFonts w:hAnsi="標楷體" w:hint="eastAsia"/>
                <w:sz w:val="24"/>
                <w:szCs w:val="24"/>
              </w:rPr>
              <w:t>113年度</w:t>
            </w:r>
          </w:p>
          <w:p w:rsidR="004C6219" w:rsidRPr="004C6219" w:rsidRDefault="004C6219" w:rsidP="00400068">
            <w:pPr>
              <w:adjustRightInd w:val="0"/>
              <w:snapToGrid w:val="0"/>
              <w:spacing w:line="400" w:lineRule="exact"/>
              <w:ind w:leftChars="-20" w:left="-57" w:rightChars="-20" w:right="-57" w:firstLineChars="0" w:firstLine="0"/>
              <w:jc w:val="center"/>
              <w:rPr>
                <w:rFonts w:hAnsi="標楷體" w:hint="eastAsia"/>
                <w:sz w:val="24"/>
                <w:szCs w:val="24"/>
              </w:rPr>
            </w:pPr>
            <w:r w:rsidRPr="004C6219">
              <w:rPr>
                <w:rFonts w:hAnsi="標楷體" w:hint="eastAsia"/>
                <w:sz w:val="24"/>
                <w:szCs w:val="24"/>
              </w:rPr>
              <w:t>預算案數</w:t>
            </w:r>
          </w:p>
        </w:tc>
        <w:tc>
          <w:tcPr>
            <w:tcW w:w="1624" w:type="dxa"/>
            <w:tcBorders>
              <w:top w:val="single" w:sz="12" w:space="0" w:color="auto"/>
              <w:left w:val="single" w:sz="4" w:space="0" w:color="auto"/>
              <w:bottom w:val="double" w:sz="4" w:space="0" w:color="auto"/>
              <w:right w:val="single" w:sz="12" w:space="0" w:color="auto"/>
            </w:tcBorders>
            <w:vAlign w:val="center"/>
            <w:hideMark/>
          </w:tcPr>
          <w:p w:rsidR="004C6219" w:rsidRPr="004C6219" w:rsidRDefault="004C6219" w:rsidP="00400068">
            <w:pPr>
              <w:adjustRightInd w:val="0"/>
              <w:snapToGrid w:val="0"/>
              <w:spacing w:line="400" w:lineRule="exact"/>
              <w:ind w:leftChars="-20" w:left="-57" w:rightChars="-20" w:right="-57" w:firstLineChars="0" w:firstLine="0"/>
              <w:jc w:val="center"/>
              <w:rPr>
                <w:rFonts w:hAnsi="標楷體"/>
                <w:sz w:val="24"/>
                <w:szCs w:val="24"/>
              </w:rPr>
            </w:pPr>
            <w:r w:rsidRPr="004C6219">
              <w:rPr>
                <w:rFonts w:hAnsi="標楷體" w:hint="eastAsia"/>
                <w:sz w:val="24"/>
                <w:szCs w:val="24"/>
              </w:rPr>
              <w:t>114年度</w:t>
            </w:r>
          </w:p>
          <w:p w:rsidR="004C6219" w:rsidRPr="004C6219" w:rsidRDefault="004C6219" w:rsidP="00400068">
            <w:pPr>
              <w:adjustRightInd w:val="0"/>
              <w:snapToGrid w:val="0"/>
              <w:spacing w:line="400" w:lineRule="exact"/>
              <w:ind w:leftChars="-20" w:left="-57" w:rightChars="-20" w:right="-57" w:firstLineChars="0" w:firstLine="0"/>
              <w:jc w:val="center"/>
              <w:rPr>
                <w:rFonts w:hAnsi="標楷體" w:hint="eastAsia"/>
                <w:sz w:val="24"/>
                <w:szCs w:val="24"/>
              </w:rPr>
            </w:pPr>
            <w:r w:rsidRPr="004C6219">
              <w:rPr>
                <w:rFonts w:hAnsi="標楷體" w:hint="eastAsia"/>
                <w:sz w:val="24"/>
                <w:szCs w:val="24"/>
              </w:rPr>
              <w:t>預算案數</w:t>
            </w:r>
          </w:p>
        </w:tc>
      </w:tr>
      <w:tr w:rsidR="004C6219" w:rsidRPr="00E23EC8" w:rsidTr="004C6219">
        <w:trPr>
          <w:cantSplit/>
          <w:trHeight w:val="266"/>
        </w:trPr>
        <w:tc>
          <w:tcPr>
            <w:tcW w:w="3388" w:type="dxa"/>
            <w:vAlign w:val="center"/>
          </w:tcPr>
          <w:p w:rsidR="004C6219" w:rsidRPr="004C6219" w:rsidRDefault="004C6219" w:rsidP="00400068">
            <w:pPr>
              <w:spacing w:line="400" w:lineRule="exact"/>
              <w:ind w:leftChars="-20" w:left="-57" w:rightChars="-20" w:right="-57" w:firstLineChars="0" w:firstLine="0"/>
              <w:rPr>
                <w:rFonts w:hAnsi="標楷體" w:hint="eastAsia"/>
                <w:sz w:val="24"/>
                <w:szCs w:val="24"/>
              </w:rPr>
            </w:pPr>
            <w:r w:rsidRPr="004C6219">
              <w:rPr>
                <w:rFonts w:hAnsi="標楷體" w:hint="eastAsia"/>
                <w:sz w:val="24"/>
                <w:szCs w:val="24"/>
              </w:rPr>
              <w:t>永續報告書編製與認證</w:t>
            </w:r>
            <w:r w:rsidRPr="004C6219">
              <w:rPr>
                <w:rFonts w:hAnsi="標楷體" w:hint="eastAsia"/>
                <w:bCs/>
                <w:sz w:val="24"/>
                <w:szCs w:val="24"/>
              </w:rPr>
              <w:t>費用</w:t>
            </w:r>
          </w:p>
        </w:tc>
        <w:tc>
          <w:tcPr>
            <w:tcW w:w="1946" w:type="dxa"/>
            <w:vAlign w:val="center"/>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hint="eastAsia"/>
                <w:sz w:val="24"/>
                <w:szCs w:val="24"/>
              </w:rPr>
              <w:t>2,930</w:t>
            </w:r>
          </w:p>
        </w:tc>
        <w:tc>
          <w:tcPr>
            <w:tcW w:w="1581" w:type="dxa"/>
            <w:vAlign w:val="center"/>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hint="eastAsia"/>
                <w:sz w:val="24"/>
                <w:szCs w:val="24"/>
              </w:rPr>
              <w:t>4,500</w:t>
            </w:r>
          </w:p>
        </w:tc>
        <w:tc>
          <w:tcPr>
            <w:tcW w:w="1624" w:type="dxa"/>
            <w:vAlign w:val="center"/>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hint="eastAsia"/>
                <w:sz w:val="24"/>
                <w:szCs w:val="24"/>
              </w:rPr>
              <w:t>4,500</w:t>
            </w:r>
          </w:p>
        </w:tc>
      </w:tr>
      <w:tr w:rsidR="004C6219" w:rsidRPr="00E23EC8" w:rsidTr="00EB04FE">
        <w:trPr>
          <w:cantSplit/>
          <w:trHeight w:val="266"/>
        </w:trPr>
        <w:tc>
          <w:tcPr>
            <w:tcW w:w="3388" w:type="dxa"/>
            <w:tcBorders>
              <w:bottom w:val="single" w:sz="4" w:space="0" w:color="auto"/>
            </w:tcBorders>
            <w:vAlign w:val="center"/>
          </w:tcPr>
          <w:p w:rsidR="004C6219" w:rsidRPr="004C6219" w:rsidRDefault="004C6219" w:rsidP="00400068">
            <w:pPr>
              <w:spacing w:line="400" w:lineRule="exact"/>
              <w:ind w:leftChars="-20" w:left="-57" w:rightChars="-20" w:right="-57" w:firstLineChars="0" w:firstLine="0"/>
              <w:rPr>
                <w:rFonts w:hAnsi="標楷體" w:hint="eastAsia"/>
                <w:sz w:val="24"/>
                <w:szCs w:val="24"/>
              </w:rPr>
            </w:pPr>
            <w:r w:rsidRPr="004C6219">
              <w:rPr>
                <w:rFonts w:hAnsi="標楷體" w:hint="eastAsia"/>
                <w:bCs/>
                <w:sz w:val="24"/>
                <w:szCs w:val="24"/>
              </w:rPr>
              <w:t>機場碳認證費用</w:t>
            </w:r>
          </w:p>
        </w:tc>
        <w:tc>
          <w:tcPr>
            <w:tcW w:w="1946" w:type="dxa"/>
            <w:tcBorders>
              <w:bottom w:val="single" w:sz="4" w:space="0" w:color="auto"/>
            </w:tcBorders>
            <w:vAlign w:val="center"/>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hint="eastAsia"/>
                <w:sz w:val="24"/>
                <w:szCs w:val="24"/>
              </w:rPr>
              <w:t>5</w:t>
            </w:r>
            <w:r w:rsidRPr="004C6219">
              <w:rPr>
                <w:rFonts w:hAnsi="標楷體"/>
                <w:sz w:val="24"/>
                <w:szCs w:val="24"/>
              </w:rPr>
              <w:t>,</w:t>
            </w:r>
            <w:r w:rsidRPr="004C6219">
              <w:rPr>
                <w:rFonts w:hAnsi="標楷體" w:hint="eastAsia"/>
                <w:sz w:val="24"/>
                <w:szCs w:val="24"/>
              </w:rPr>
              <w:t>418</w:t>
            </w:r>
          </w:p>
        </w:tc>
        <w:tc>
          <w:tcPr>
            <w:tcW w:w="1581" w:type="dxa"/>
            <w:tcBorders>
              <w:bottom w:val="single" w:sz="4" w:space="0" w:color="auto"/>
            </w:tcBorders>
            <w:vAlign w:val="center"/>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hint="eastAsia"/>
                <w:sz w:val="24"/>
                <w:szCs w:val="24"/>
              </w:rPr>
              <w:t>4,000</w:t>
            </w:r>
          </w:p>
        </w:tc>
        <w:tc>
          <w:tcPr>
            <w:tcW w:w="1624" w:type="dxa"/>
            <w:tcBorders>
              <w:bottom w:val="single" w:sz="4" w:space="0" w:color="auto"/>
            </w:tcBorders>
            <w:vAlign w:val="center"/>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hint="eastAsia"/>
                <w:bCs/>
                <w:sz w:val="24"/>
                <w:szCs w:val="24"/>
              </w:rPr>
              <w:t>7,712</w:t>
            </w:r>
          </w:p>
        </w:tc>
      </w:tr>
      <w:tr w:rsidR="004C6219" w:rsidRPr="00E23EC8" w:rsidTr="00B06093">
        <w:trPr>
          <w:cantSplit/>
          <w:trHeight w:val="266"/>
        </w:trPr>
        <w:tc>
          <w:tcPr>
            <w:tcW w:w="3388" w:type="dxa"/>
            <w:tcBorders>
              <w:top w:val="single" w:sz="4" w:space="0" w:color="auto"/>
              <w:bottom w:val="single" w:sz="12" w:space="0" w:color="auto"/>
            </w:tcBorders>
            <w:shd w:val="clear" w:color="auto" w:fill="F2F2F2"/>
            <w:vAlign w:val="center"/>
          </w:tcPr>
          <w:p w:rsidR="004C6219" w:rsidRPr="004C6219" w:rsidRDefault="004C6219" w:rsidP="00400068">
            <w:pPr>
              <w:spacing w:line="400" w:lineRule="exact"/>
              <w:ind w:leftChars="-20" w:left="-57" w:rightChars="-20" w:right="-57" w:firstLineChars="0" w:firstLine="0"/>
              <w:rPr>
                <w:rFonts w:hAnsi="標楷體" w:hint="eastAsia"/>
                <w:sz w:val="24"/>
                <w:szCs w:val="24"/>
              </w:rPr>
            </w:pPr>
            <w:r w:rsidRPr="004C6219">
              <w:rPr>
                <w:rFonts w:hAnsi="標楷體" w:hint="eastAsia"/>
                <w:sz w:val="24"/>
                <w:szCs w:val="24"/>
              </w:rPr>
              <w:t>合計</w:t>
            </w:r>
          </w:p>
        </w:tc>
        <w:tc>
          <w:tcPr>
            <w:tcW w:w="1946" w:type="dxa"/>
            <w:tcBorders>
              <w:top w:val="single" w:sz="4" w:space="0" w:color="auto"/>
              <w:bottom w:val="single" w:sz="12" w:space="0" w:color="auto"/>
            </w:tcBorders>
            <w:shd w:val="clear" w:color="auto" w:fill="F2F2F2"/>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sz w:val="24"/>
                <w:szCs w:val="24"/>
              </w:rPr>
              <w:t>8,348</w:t>
            </w:r>
          </w:p>
        </w:tc>
        <w:tc>
          <w:tcPr>
            <w:tcW w:w="1581" w:type="dxa"/>
            <w:tcBorders>
              <w:top w:val="single" w:sz="4" w:space="0" w:color="auto"/>
              <w:bottom w:val="single" w:sz="12" w:space="0" w:color="auto"/>
            </w:tcBorders>
            <w:shd w:val="clear" w:color="auto" w:fill="F2F2F2"/>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sz w:val="24"/>
                <w:szCs w:val="24"/>
              </w:rPr>
              <w:t>8,500</w:t>
            </w:r>
          </w:p>
        </w:tc>
        <w:tc>
          <w:tcPr>
            <w:tcW w:w="1624" w:type="dxa"/>
            <w:tcBorders>
              <w:top w:val="single" w:sz="4" w:space="0" w:color="auto"/>
              <w:bottom w:val="single" w:sz="12" w:space="0" w:color="auto"/>
            </w:tcBorders>
            <w:shd w:val="clear" w:color="auto" w:fill="F2F2F2"/>
          </w:tcPr>
          <w:p w:rsidR="004C6219" w:rsidRPr="004C6219" w:rsidRDefault="004C6219" w:rsidP="00400068">
            <w:pPr>
              <w:spacing w:line="400" w:lineRule="exact"/>
              <w:ind w:leftChars="-33" w:left="-93" w:rightChars="-18" w:right="-51" w:firstLineChars="0" w:firstLine="0"/>
              <w:jc w:val="right"/>
              <w:rPr>
                <w:rFonts w:hAnsi="標楷體" w:hint="eastAsia"/>
                <w:sz w:val="24"/>
                <w:szCs w:val="24"/>
              </w:rPr>
            </w:pPr>
            <w:r w:rsidRPr="004C6219">
              <w:rPr>
                <w:rFonts w:hAnsi="標楷體"/>
                <w:sz w:val="24"/>
                <w:szCs w:val="24"/>
              </w:rPr>
              <w:t>12,212</w:t>
            </w:r>
          </w:p>
        </w:tc>
      </w:tr>
    </w:tbl>
    <w:p w:rsidR="00355A4C" w:rsidRPr="00E23EC8" w:rsidRDefault="00355A4C" w:rsidP="00D0704D">
      <w:pPr>
        <w:pStyle w:val="142"/>
        <w:ind w:left="1167" w:hangingChars="480" w:hanging="1167"/>
        <w:jc w:val="both"/>
        <w:rPr>
          <w:rFonts w:hAnsi="標楷體"/>
        </w:rPr>
      </w:pPr>
      <w:r w:rsidRPr="00E23EC8">
        <w:rPr>
          <w:rFonts w:hAnsi="標楷體" w:hint="eastAsia"/>
        </w:rPr>
        <w:t>資料來源：</w:t>
      </w:r>
      <w:r w:rsidR="006B7347" w:rsidRPr="00E23EC8">
        <w:rPr>
          <w:rFonts w:hAnsi="標楷體" w:hint="eastAsia"/>
        </w:rPr>
        <w:t>整理自</w:t>
      </w:r>
      <w:r w:rsidRPr="00E23EC8">
        <w:rPr>
          <w:rFonts w:hAnsi="標楷體" w:hint="eastAsia"/>
        </w:rPr>
        <w:t>機場公司113</w:t>
      </w:r>
      <w:r w:rsidR="008E0511" w:rsidRPr="008E0511">
        <w:rPr>
          <w:rFonts w:hAnsi="標楷體" w:hint="eastAsia"/>
        </w:rPr>
        <w:t>年度及</w:t>
      </w:r>
      <w:r w:rsidRPr="00E23EC8">
        <w:rPr>
          <w:rFonts w:hAnsi="標楷體" w:hint="eastAsia"/>
        </w:rPr>
        <w:t>114年度附屬單位預算(案)、112年度附屬單位決算及機場公司提供資料；本中心製表。</w:t>
      </w:r>
    </w:p>
    <w:p w:rsidR="001B7F77" w:rsidRPr="00E23EC8" w:rsidRDefault="001B7F77" w:rsidP="001164AC">
      <w:pPr>
        <w:pStyle w:val="a4"/>
        <w:ind w:left="849" w:hanging="283"/>
        <w:outlineLvl w:val="1"/>
        <w:rPr>
          <w:rFonts w:hAnsi="標楷體"/>
          <w:b/>
          <w:bCs/>
        </w:rPr>
      </w:pPr>
      <w:r w:rsidRPr="00E23EC8">
        <w:rPr>
          <w:rFonts w:hAnsi="標楷體" w:hint="eastAsia"/>
          <w:b/>
          <w:bCs/>
        </w:rPr>
        <w:t>(一)</w:t>
      </w:r>
      <w:r w:rsidR="00812F09">
        <w:rPr>
          <w:rFonts w:hAnsi="標楷體" w:hint="eastAsia"/>
          <w:b/>
          <w:bCs/>
        </w:rPr>
        <w:t>為</w:t>
      </w:r>
      <w:r w:rsidR="00812F09" w:rsidRPr="00E83FDA">
        <w:rPr>
          <w:rFonts w:hAnsi="標楷體" w:hint="eastAsia"/>
          <w:b/>
          <w:bCs/>
        </w:rPr>
        <w:t>邁向綠色機場之目標</w:t>
      </w:r>
      <w:r w:rsidR="00812F09">
        <w:rPr>
          <w:rFonts w:ascii="新細明體" w:eastAsia="新細明體" w:hAnsi="新細明體" w:hint="eastAsia"/>
          <w:b/>
          <w:bCs/>
        </w:rPr>
        <w:t>，</w:t>
      </w:r>
      <w:r w:rsidR="00E83FDA">
        <w:rPr>
          <w:rFonts w:hAnsi="標楷體" w:hint="eastAsia"/>
          <w:b/>
          <w:bCs/>
        </w:rPr>
        <w:t>允宜</w:t>
      </w:r>
      <w:r w:rsidR="00E83FDA" w:rsidRPr="00E83FDA">
        <w:rPr>
          <w:rFonts w:hAnsi="標楷體" w:hint="eastAsia"/>
          <w:b/>
          <w:bCs/>
        </w:rPr>
        <w:t>積極擘劃未來環境永續發展策略</w:t>
      </w:r>
      <w:r w:rsidRPr="00E23EC8">
        <w:rPr>
          <w:rFonts w:hAnsi="標楷體" w:hint="eastAsia"/>
          <w:b/>
          <w:bCs/>
        </w:rPr>
        <w:t>，</w:t>
      </w:r>
      <w:bookmarkStart w:id="30" w:name="_Hlk180419111"/>
      <w:r w:rsidR="006A0E29">
        <w:rPr>
          <w:rFonts w:hAnsi="標楷體" w:hint="eastAsia"/>
          <w:b/>
          <w:bCs/>
        </w:rPr>
        <w:t>協同合作夥伴</w:t>
      </w:r>
      <w:bookmarkEnd w:id="30"/>
      <w:r w:rsidRPr="00E23EC8">
        <w:rPr>
          <w:rFonts w:hAnsi="標楷體" w:hint="eastAsia"/>
          <w:b/>
          <w:bCs/>
        </w:rPr>
        <w:t>推動機場減碳措施</w:t>
      </w:r>
    </w:p>
    <w:p w:rsidR="001C5D5E" w:rsidRDefault="00BF0AA9" w:rsidP="00E75AC2">
      <w:pPr>
        <w:pStyle w:val="2"/>
        <w:ind w:left="850" w:firstLine="566"/>
        <w:rPr>
          <w:rFonts w:hAnsi="標楷體"/>
        </w:rPr>
      </w:pPr>
      <w:r w:rsidRPr="00E23EC8">
        <w:rPr>
          <w:rFonts w:hAnsi="標楷體" w:hint="eastAsia"/>
        </w:rPr>
        <w:t>國際機場協會（Airports</w:t>
      </w:r>
      <w:r w:rsidR="00FF34EE" w:rsidRPr="00E23EC8">
        <w:rPr>
          <w:rFonts w:hAnsi="標楷體" w:hint="eastAsia"/>
        </w:rPr>
        <w:t xml:space="preserve"> </w:t>
      </w:r>
      <w:r w:rsidRPr="00E23EC8">
        <w:rPr>
          <w:rFonts w:hAnsi="標楷體" w:hint="eastAsia"/>
        </w:rPr>
        <w:t>Council</w:t>
      </w:r>
      <w:r w:rsidR="00FF34EE" w:rsidRPr="00E23EC8">
        <w:rPr>
          <w:rFonts w:hAnsi="標楷體" w:hint="eastAsia"/>
        </w:rPr>
        <w:t xml:space="preserve"> </w:t>
      </w:r>
      <w:r w:rsidRPr="00E23EC8">
        <w:rPr>
          <w:rFonts w:hAnsi="標楷體" w:hint="eastAsia"/>
        </w:rPr>
        <w:t>International,以下簡稱ACI）</w:t>
      </w:r>
      <w:r w:rsidR="00877B82" w:rsidRPr="00E23EC8">
        <w:rPr>
          <w:rFonts w:hAnsi="標楷體" w:hint="eastAsia"/>
        </w:rPr>
        <w:t>建立機場碳認證計畫，透過機場揭露及認證溫室氣體排放量，將環保意識推展至相關業者和民眾，期望透過管理機制以降低碳排放量</w:t>
      </w:r>
      <w:r w:rsidR="00FC5194" w:rsidRPr="00E23EC8">
        <w:rPr>
          <w:rFonts w:hAnsi="標楷體" w:hint="eastAsia"/>
        </w:rPr>
        <w:t>。</w:t>
      </w:r>
      <w:r w:rsidR="00BB0D03" w:rsidRPr="00E23EC8">
        <w:rPr>
          <w:rFonts w:hAnsi="標楷體" w:hint="eastAsia"/>
        </w:rPr>
        <w:t>桃園機場</w:t>
      </w:r>
      <w:r w:rsidR="00B968B6" w:rsidRPr="00E23EC8">
        <w:rPr>
          <w:rFonts w:hAnsi="標楷體" w:hint="eastAsia"/>
        </w:rPr>
        <w:t>24小時不間斷運作，碳排放量相當可觀，</w:t>
      </w:r>
      <w:r w:rsidR="007415B9" w:rsidRPr="00E23EC8">
        <w:rPr>
          <w:rFonts w:hAnsi="標楷體" w:hint="eastAsia"/>
        </w:rPr>
        <w:t>機場公司</w:t>
      </w:r>
      <w:r w:rsidR="00B968B6" w:rsidRPr="00E23EC8">
        <w:rPr>
          <w:rFonts w:hAnsi="標楷體" w:hint="eastAsia"/>
        </w:rPr>
        <w:t>已</w:t>
      </w:r>
      <w:r w:rsidR="00BD07FA" w:rsidRPr="00E23EC8">
        <w:rPr>
          <w:rFonts w:hAnsi="標楷體" w:hint="eastAsia"/>
        </w:rPr>
        <w:t>於109年2月簽署「環境、碳及能源管理政策」，承諾恪遵法律規範，善盡節能減碳責任，</w:t>
      </w:r>
      <w:r w:rsidR="00B968B6" w:rsidRPr="00E23EC8">
        <w:rPr>
          <w:rFonts w:hAnsi="標楷體" w:hint="eastAsia"/>
        </w:rPr>
        <w:t>並與機場內各合作夥伴簽署共同減碳計畫，推動多項減碳專案，在兼顧營運同時，持續</w:t>
      </w:r>
      <w:r w:rsidR="00995D09" w:rsidRPr="00E23EC8">
        <w:rPr>
          <w:rFonts w:hAnsi="標楷體" w:hint="eastAsia"/>
        </w:rPr>
        <w:t>投入節能減碳相關作為，汰換耗能照明及設備、增設電扶梯怠速裝置</w:t>
      </w:r>
      <w:r w:rsidR="00AC5621" w:rsidRPr="00E23EC8">
        <w:rPr>
          <w:rFonts w:hAnsi="標楷體" w:hint="eastAsia"/>
        </w:rPr>
        <w:t>、</w:t>
      </w:r>
      <w:r w:rsidR="0091369E" w:rsidRPr="00E23EC8">
        <w:rPr>
          <w:rFonts w:hAnsi="標楷體" w:hint="eastAsia"/>
        </w:rPr>
        <w:t>地勤作業</w:t>
      </w:r>
      <w:r w:rsidR="00AC5621" w:rsidRPr="00E23EC8">
        <w:rPr>
          <w:rFonts w:hAnsi="標楷體" w:hint="eastAsia"/>
        </w:rPr>
        <w:t>運具電動化</w:t>
      </w:r>
      <w:r w:rsidR="00995D09" w:rsidRPr="00E23EC8">
        <w:rPr>
          <w:rFonts w:hAnsi="標楷體" w:hint="eastAsia"/>
        </w:rPr>
        <w:t>及優化各項設施設備</w:t>
      </w:r>
      <w:r w:rsidR="00AC5621" w:rsidRPr="00E23EC8">
        <w:rPr>
          <w:rFonts w:hAnsi="標楷體" w:hint="eastAsia"/>
        </w:rPr>
        <w:t>等</w:t>
      </w:r>
      <w:r w:rsidR="00BE0A46" w:rsidRPr="00E23EC8">
        <w:rPr>
          <w:rFonts w:hAnsi="標楷體" w:hint="eastAsia"/>
        </w:rPr>
        <w:t>(詳表2)</w:t>
      </w:r>
      <w:r w:rsidR="00995D09" w:rsidRPr="00E23EC8">
        <w:rPr>
          <w:rFonts w:hAnsi="標楷體" w:hint="eastAsia"/>
        </w:rPr>
        <w:t>，以有效提升能源使用效率</w:t>
      </w:r>
      <w:r w:rsidR="00B968B6" w:rsidRPr="00E23EC8">
        <w:rPr>
          <w:rFonts w:hAnsi="標楷體" w:hint="eastAsia"/>
        </w:rPr>
        <w:t>，</w:t>
      </w:r>
      <w:r w:rsidR="009466BE">
        <w:rPr>
          <w:rFonts w:hAnsi="標楷體" w:hint="eastAsia"/>
        </w:rPr>
        <w:t>其中</w:t>
      </w:r>
      <w:r w:rsidR="0091369E" w:rsidRPr="00E23EC8">
        <w:rPr>
          <w:rFonts w:hAnsi="標楷體" w:hint="eastAsia"/>
        </w:rPr>
        <w:t>地勤作業</w:t>
      </w:r>
      <w:r w:rsidR="00BE0A46" w:rsidRPr="00E23EC8">
        <w:rPr>
          <w:rFonts w:hAnsi="標楷體" w:hint="eastAsia"/>
        </w:rPr>
        <w:t>電動化車輛數占比</w:t>
      </w:r>
      <w:r w:rsidR="006A0E29">
        <w:rPr>
          <w:rFonts w:hAnsi="標楷體" w:hint="eastAsia"/>
        </w:rPr>
        <w:t>截至113年8月底止</w:t>
      </w:r>
      <w:r w:rsidR="00BE0A46" w:rsidRPr="00E23EC8">
        <w:rPr>
          <w:rFonts w:hAnsi="標楷體" w:hint="eastAsia"/>
        </w:rPr>
        <w:t>僅</w:t>
      </w:r>
      <w:r w:rsidR="00BE0A46" w:rsidRPr="00E23EC8">
        <w:rPr>
          <w:rFonts w:hAnsi="標楷體" w:hint="eastAsia"/>
          <w:bCs/>
          <w:snapToGrid/>
          <w:spacing w:val="-20"/>
        </w:rPr>
        <w:t>14.60%，</w:t>
      </w:r>
      <w:r w:rsidR="00E558D1">
        <w:rPr>
          <w:rFonts w:hAnsi="標楷體" w:hint="eastAsia"/>
          <w:bCs/>
          <w:snapToGrid/>
          <w:spacing w:val="-20"/>
        </w:rPr>
        <w:t>與</w:t>
      </w:r>
      <w:r w:rsidR="009466BE" w:rsidRPr="009466BE">
        <w:rPr>
          <w:rFonts w:hAnsi="標楷體" w:hint="eastAsia"/>
        </w:rPr>
        <w:t>2030年電動化達50%</w:t>
      </w:r>
      <w:r w:rsidR="00E558D1" w:rsidRPr="00E558D1">
        <w:rPr>
          <w:rFonts w:hAnsi="標楷體" w:hint="eastAsia"/>
        </w:rPr>
        <w:t>之目標值相距甚遠</w:t>
      </w:r>
      <w:r w:rsidR="00E64BD4" w:rsidRPr="00E23EC8">
        <w:rPr>
          <w:rFonts w:hAnsi="標楷體" w:hint="eastAsia"/>
        </w:rPr>
        <w:t>(詳表</w:t>
      </w:r>
      <w:r w:rsidR="00E64BD4" w:rsidRPr="00E23EC8">
        <w:rPr>
          <w:rFonts w:hAnsi="標楷體"/>
        </w:rPr>
        <w:t>3</w:t>
      </w:r>
      <w:r w:rsidR="00E64BD4" w:rsidRPr="00E23EC8">
        <w:rPr>
          <w:rFonts w:hAnsi="標楷體" w:hint="eastAsia"/>
        </w:rPr>
        <w:t>)</w:t>
      </w:r>
      <w:r w:rsidR="00AC5621" w:rsidRPr="00E23EC8">
        <w:rPr>
          <w:rFonts w:hAnsi="標楷體" w:hint="eastAsia"/>
          <w:color w:val="000000"/>
        </w:rPr>
        <w:t>，</w:t>
      </w:r>
      <w:r w:rsidR="00812F09" w:rsidRPr="00812F09">
        <w:rPr>
          <w:rFonts w:hAnsi="標楷體" w:hint="eastAsia"/>
        </w:rPr>
        <w:t>為邁向綠色機場之目標，允宜積極擘劃未來環境永續發展策略，</w:t>
      </w:r>
      <w:r w:rsidR="006A0E29" w:rsidRPr="006A0E29">
        <w:rPr>
          <w:rFonts w:hAnsi="標楷體" w:hint="eastAsia"/>
        </w:rPr>
        <w:t>協同合作夥伴</w:t>
      </w:r>
      <w:r w:rsidR="00812F09" w:rsidRPr="00812F09">
        <w:rPr>
          <w:rFonts w:hAnsi="標楷體" w:hint="eastAsia"/>
        </w:rPr>
        <w:t>推動機場減碳措施</w:t>
      </w:r>
      <w:r w:rsidR="00B968B6" w:rsidRPr="00E23EC8">
        <w:rPr>
          <w:rFonts w:hAnsi="標楷體" w:hint="eastAsia"/>
        </w:rPr>
        <w:t>。</w:t>
      </w:r>
    </w:p>
    <w:p w:rsidR="008858A1" w:rsidRDefault="008858A1" w:rsidP="008858A1">
      <w:pPr>
        <w:spacing w:line="400" w:lineRule="exact"/>
        <w:ind w:leftChars="0" w:left="567" w:hangingChars="200" w:hanging="567"/>
        <w:jc w:val="left"/>
        <w:rPr>
          <w:rFonts w:hAnsi="標楷體"/>
          <w:b/>
          <w:bCs/>
          <w:color w:val="000000"/>
        </w:rPr>
      </w:pPr>
      <w:r w:rsidRPr="00E23EC8">
        <w:rPr>
          <w:rFonts w:hAnsi="標楷體" w:hint="eastAsia"/>
          <w:b/>
          <w:bCs/>
          <w:color w:val="000000"/>
        </w:rPr>
        <w:t>表2</w:t>
      </w:r>
      <w:r w:rsidRPr="00E23EC8">
        <w:rPr>
          <w:rFonts w:hAnsi="標楷體" w:hint="eastAsia"/>
          <w:b/>
          <w:bCs/>
        </w:rPr>
        <w:t xml:space="preserve">　</w:t>
      </w:r>
      <w:r w:rsidR="007415B9" w:rsidRPr="00E23EC8">
        <w:rPr>
          <w:rFonts w:hAnsi="標楷體" w:hint="eastAsia"/>
          <w:b/>
          <w:bCs/>
          <w:color w:val="000000"/>
        </w:rPr>
        <w:t>機場公司</w:t>
      </w:r>
      <w:r w:rsidRPr="00E23EC8">
        <w:rPr>
          <w:rFonts w:hAnsi="標楷體" w:hint="eastAsia"/>
          <w:b/>
          <w:bCs/>
          <w:color w:val="000000"/>
        </w:rPr>
        <w:t>11</w:t>
      </w:r>
      <w:r w:rsidR="00DF54D1" w:rsidRPr="00E23EC8">
        <w:rPr>
          <w:rFonts w:hAnsi="標楷體"/>
          <w:b/>
          <w:bCs/>
          <w:color w:val="000000"/>
        </w:rPr>
        <w:t>2</w:t>
      </w:r>
      <w:r w:rsidRPr="00E23EC8">
        <w:rPr>
          <w:rFonts w:hAnsi="標楷體" w:hint="eastAsia"/>
          <w:b/>
          <w:bCs/>
          <w:color w:val="000000"/>
        </w:rPr>
        <w:t>至114年度節能減碳專案執行</w:t>
      </w:r>
      <w:r w:rsidR="00DF54D1" w:rsidRPr="00E23EC8">
        <w:rPr>
          <w:rFonts w:hAnsi="標楷體" w:hint="eastAsia"/>
          <w:b/>
          <w:bCs/>
          <w:color w:val="000000"/>
        </w:rPr>
        <w:t>(預期)</w:t>
      </w:r>
      <w:r w:rsidR="00CA5E9C">
        <w:rPr>
          <w:rFonts w:hAnsi="標楷體" w:hint="eastAsia"/>
          <w:b/>
          <w:bCs/>
          <w:color w:val="000000"/>
        </w:rPr>
        <w:t>概況</w:t>
      </w:r>
    </w:p>
    <w:p w:rsidR="00582D00" w:rsidRPr="00E23EC8" w:rsidRDefault="00582D00" w:rsidP="00582D00">
      <w:pPr>
        <w:spacing w:line="280" w:lineRule="exact"/>
        <w:ind w:leftChars="0" w:left="486" w:hangingChars="200" w:hanging="486"/>
        <w:jc w:val="right"/>
        <w:rPr>
          <w:rFonts w:hAnsi="標楷體" w:hint="eastAsia"/>
          <w:b/>
          <w:bCs/>
          <w:color w:val="000000"/>
        </w:rPr>
      </w:pPr>
      <w:r w:rsidRPr="00B60202">
        <w:rPr>
          <w:rFonts w:hAnsi="標楷體" w:hint="eastAsia"/>
          <w:color w:val="000000"/>
          <w:sz w:val="24"/>
          <w:szCs w:val="24"/>
        </w:rPr>
        <w:t>單位：</w:t>
      </w:r>
      <w:r w:rsidR="00B60202" w:rsidRPr="00B60202">
        <w:rPr>
          <w:rFonts w:hAnsi="標楷體" w:hint="eastAsia"/>
          <w:color w:val="000000"/>
          <w:sz w:val="24"/>
          <w:szCs w:val="24"/>
        </w:rPr>
        <w:t>節電量(度)</w:t>
      </w:r>
      <w:r w:rsidR="00967447" w:rsidRPr="00D34DBA">
        <w:rPr>
          <w:rFonts w:hAnsi="標楷體" w:hint="eastAsia"/>
          <w:color w:val="000000"/>
          <w:sz w:val="24"/>
          <w:szCs w:val="24"/>
        </w:rPr>
        <w:t>；</w:t>
      </w:r>
      <w:r w:rsidR="00967447" w:rsidRPr="00967447">
        <w:rPr>
          <w:rFonts w:hAnsi="標楷體" w:hint="eastAsia"/>
          <w:color w:val="000000"/>
          <w:sz w:val="24"/>
          <w:szCs w:val="24"/>
        </w:rPr>
        <w:t>座</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88"/>
        <w:gridCol w:w="1035"/>
        <w:gridCol w:w="1036"/>
        <w:gridCol w:w="1063"/>
        <w:gridCol w:w="1039"/>
        <w:gridCol w:w="1050"/>
      </w:tblGrid>
      <w:tr w:rsidR="00501AEC" w:rsidRPr="00E23EC8" w:rsidTr="00582D00">
        <w:trPr>
          <w:tblHeader/>
        </w:trPr>
        <w:tc>
          <w:tcPr>
            <w:tcW w:w="3288" w:type="dxa"/>
            <w:vMerge w:val="restart"/>
            <w:tcBorders>
              <w:top w:val="single" w:sz="12" w:space="0" w:color="auto"/>
              <w:bottom w:val="single" w:sz="4" w:space="0" w:color="auto"/>
            </w:tcBorders>
            <w:shd w:val="clear" w:color="auto" w:fill="auto"/>
            <w:vAlign w:val="center"/>
          </w:tcPr>
          <w:p w:rsidR="00DF54D1" w:rsidRPr="00E23EC8" w:rsidRDefault="00DF54D1" w:rsidP="00501AEC">
            <w:pPr>
              <w:spacing w:line="400" w:lineRule="exact"/>
              <w:ind w:leftChars="-20" w:left="-57" w:rightChars="-20" w:right="-57" w:firstLineChars="0" w:firstLine="0"/>
              <w:jc w:val="center"/>
              <w:rPr>
                <w:rFonts w:hAnsi="標楷體"/>
                <w:bCs/>
                <w:spacing w:val="-30"/>
                <w:sz w:val="24"/>
                <w:szCs w:val="24"/>
              </w:rPr>
            </w:pPr>
            <w:r w:rsidRPr="00E23EC8">
              <w:rPr>
                <w:rFonts w:hAnsi="標楷體"/>
                <w:bCs/>
                <w:spacing w:val="-30"/>
                <w:sz w:val="24"/>
                <w:szCs w:val="24"/>
              </w:rPr>
              <w:t>專案/執行項目</w:t>
            </w:r>
          </w:p>
        </w:tc>
        <w:tc>
          <w:tcPr>
            <w:tcW w:w="2071" w:type="dxa"/>
            <w:gridSpan w:val="2"/>
            <w:tcBorders>
              <w:top w:val="single" w:sz="12" w:space="0" w:color="auto"/>
              <w:bottom w:val="single" w:sz="4" w:space="0" w:color="auto"/>
            </w:tcBorders>
            <w:shd w:val="clear" w:color="auto" w:fill="auto"/>
            <w:vAlign w:val="center"/>
          </w:tcPr>
          <w:p w:rsidR="00DF54D1" w:rsidRPr="00E23EC8" w:rsidRDefault="00DF54D1" w:rsidP="00501AEC">
            <w:pPr>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112年</w:t>
            </w:r>
            <w:r w:rsidR="00501AEC" w:rsidRPr="00E23EC8">
              <w:rPr>
                <w:rFonts w:hAnsi="標楷體" w:cs="Calibri" w:hint="eastAsia"/>
                <w:bCs/>
                <w:spacing w:val="-30"/>
                <w:sz w:val="24"/>
                <w:szCs w:val="24"/>
              </w:rPr>
              <w:t>度</w:t>
            </w:r>
          </w:p>
        </w:tc>
        <w:tc>
          <w:tcPr>
            <w:tcW w:w="2102" w:type="dxa"/>
            <w:gridSpan w:val="2"/>
            <w:tcBorders>
              <w:top w:val="single" w:sz="12" w:space="0" w:color="auto"/>
              <w:bottom w:val="single" w:sz="4" w:space="0" w:color="auto"/>
            </w:tcBorders>
            <w:shd w:val="clear" w:color="auto" w:fill="auto"/>
            <w:vAlign w:val="center"/>
          </w:tcPr>
          <w:p w:rsidR="00DF54D1" w:rsidRPr="00E23EC8" w:rsidRDefault="00DF54D1" w:rsidP="00501AEC">
            <w:pPr>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113年</w:t>
            </w:r>
            <w:r w:rsidRPr="00E23EC8">
              <w:rPr>
                <w:rFonts w:hAnsi="標楷體" w:cs="Calibri" w:hint="eastAsia"/>
                <w:bCs/>
                <w:spacing w:val="-30"/>
                <w:sz w:val="24"/>
                <w:szCs w:val="24"/>
              </w:rPr>
              <w:t>(</w:t>
            </w:r>
            <w:r w:rsidR="00501AEC" w:rsidRPr="00E23EC8">
              <w:rPr>
                <w:rFonts w:hAnsi="標楷體" w:cs="Calibri" w:hint="eastAsia"/>
                <w:bCs/>
                <w:spacing w:val="-30"/>
                <w:sz w:val="24"/>
                <w:szCs w:val="24"/>
              </w:rPr>
              <w:t>1</w:t>
            </w:r>
            <w:r w:rsidRPr="00E23EC8">
              <w:rPr>
                <w:rFonts w:hAnsi="標楷體" w:cs="Calibri" w:hint="eastAsia"/>
                <w:bCs/>
                <w:spacing w:val="-30"/>
                <w:sz w:val="24"/>
                <w:szCs w:val="24"/>
              </w:rPr>
              <w:t>至8月)</w:t>
            </w:r>
          </w:p>
        </w:tc>
        <w:tc>
          <w:tcPr>
            <w:tcW w:w="1050" w:type="dxa"/>
            <w:tcBorders>
              <w:top w:val="single" w:sz="12" w:space="0" w:color="auto"/>
              <w:bottom w:val="single" w:sz="4" w:space="0" w:color="auto"/>
            </w:tcBorders>
            <w:shd w:val="clear" w:color="auto" w:fill="auto"/>
            <w:vAlign w:val="center"/>
          </w:tcPr>
          <w:p w:rsidR="00DF54D1" w:rsidRPr="00E23EC8" w:rsidRDefault="00DF54D1" w:rsidP="00501AEC">
            <w:pPr>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114年</w:t>
            </w:r>
            <w:r w:rsidR="00501AEC" w:rsidRPr="00E23EC8">
              <w:rPr>
                <w:rFonts w:hAnsi="標楷體" w:cs="Calibri" w:hint="eastAsia"/>
                <w:bCs/>
                <w:spacing w:val="-30"/>
                <w:sz w:val="24"/>
                <w:szCs w:val="24"/>
              </w:rPr>
              <w:t>度</w:t>
            </w:r>
          </w:p>
        </w:tc>
      </w:tr>
      <w:tr w:rsidR="00501AEC" w:rsidRPr="00E23EC8" w:rsidTr="00582D00">
        <w:trPr>
          <w:tblHeader/>
        </w:trPr>
        <w:tc>
          <w:tcPr>
            <w:tcW w:w="3288" w:type="dxa"/>
            <w:vMerge/>
            <w:tcBorders>
              <w:top w:val="single" w:sz="4" w:space="0" w:color="auto"/>
              <w:bottom w:val="double" w:sz="4" w:space="0" w:color="auto"/>
            </w:tcBorders>
            <w:shd w:val="clear" w:color="auto" w:fill="auto"/>
            <w:vAlign w:val="center"/>
          </w:tcPr>
          <w:p w:rsidR="00DF54D1" w:rsidRPr="00E23EC8" w:rsidRDefault="00DF54D1" w:rsidP="00501AEC">
            <w:pPr>
              <w:spacing w:line="400" w:lineRule="exact"/>
              <w:ind w:leftChars="-20" w:left="-57" w:rightChars="-20" w:right="-57" w:firstLineChars="0" w:firstLine="0"/>
              <w:rPr>
                <w:rFonts w:hAnsi="標楷體"/>
                <w:b/>
                <w:spacing w:val="-30"/>
                <w:sz w:val="24"/>
                <w:szCs w:val="24"/>
              </w:rPr>
            </w:pPr>
          </w:p>
        </w:tc>
        <w:tc>
          <w:tcPr>
            <w:tcW w:w="1035" w:type="dxa"/>
            <w:tcBorders>
              <w:top w:val="single" w:sz="4" w:space="0" w:color="auto"/>
              <w:bottom w:val="double" w:sz="4" w:space="0" w:color="auto"/>
            </w:tcBorders>
            <w:shd w:val="clear" w:color="auto" w:fill="auto"/>
            <w:vAlign w:val="center"/>
          </w:tcPr>
          <w:p w:rsidR="00DF54D1" w:rsidRPr="00E23EC8" w:rsidRDefault="00DF54D1" w:rsidP="00501AEC">
            <w:pPr>
              <w:adjustRightInd w:val="0"/>
              <w:snapToGrid w:val="0"/>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目標值</w:t>
            </w:r>
          </w:p>
        </w:tc>
        <w:tc>
          <w:tcPr>
            <w:tcW w:w="1036" w:type="dxa"/>
            <w:tcBorders>
              <w:top w:val="single" w:sz="4" w:space="0" w:color="auto"/>
              <w:bottom w:val="double" w:sz="4" w:space="0" w:color="auto"/>
            </w:tcBorders>
            <w:shd w:val="clear" w:color="auto" w:fill="auto"/>
            <w:vAlign w:val="center"/>
          </w:tcPr>
          <w:p w:rsidR="00DF54D1" w:rsidRPr="00E23EC8" w:rsidRDefault="00DF54D1" w:rsidP="00501AEC">
            <w:pPr>
              <w:adjustRightInd w:val="0"/>
              <w:snapToGrid w:val="0"/>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實際值</w:t>
            </w:r>
          </w:p>
        </w:tc>
        <w:tc>
          <w:tcPr>
            <w:tcW w:w="1063" w:type="dxa"/>
            <w:tcBorders>
              <w:top w:val="single" w:sz="4" w:space="0" w:color="auto"/>
              <w:bottom w:val="double" w:sz="4" w:space="0" w:color="auto"/>
            </w:tcBorders>
            <w:shd w:val="clear" w:color="auto" w:fill="auto"/>
            <w:vAlign w:val="center"/>
          </w:tcPr>
          <w:p w:rsidR="00DF54D1" w:rsidRPr="00E23EC8" w:rsidRDefault="00DF54D1" w:rsidP="00501AEC">
            <w:pPr>
              <w:adjustRightInd w:val="0"/>
              <w:snapToGrid w:val="0"/>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目標值</w:t>
            </w:r>
          </w:p>
        </w:tc>
        <w:tc>
          <w:tcPr>
            <w:tcW w:w="1039" w:type="dxa"/>
            <w:tcBorders>
              <w:top w:val="single" w:sz="4" w:space="0" w:color="auto"/>
              <w:bottom w:val="double" w:sz="4" w:space="0" w:color="auto"/>
            </w:tcBorders>
            <w:shd w:val="clear" w:color="auto" w:fill="auto"/>
            <w:vAlign w:val="center"/>
          </w:tcPr>
          <w:p w:rsidR="00DF54D1" w:rsidRPr="00E23EC8" w:rsidRDefault="00DF54D1" w:rsidP="00501AEC">
            <w:pPr>
              <w:adjustRightInd w:val="0"/>
              <w:snapToGrid w:val="0"/>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實際值</w:t>
            </w:r>
          </w:p>
        </w:tc>
        <w:tc>
          <w:tcPr>
            <w:tcW w:w="1050" w:type="dxa"/>
            <w:tcBorders>
              <w:top w:val="single" w:sz="4" w:space="0" w:color="auto"/>
              <w:bottom w:val="double" w:sz="4" w:space="0" w:color="auto"/>
            </w:tcBorders>
            <w:shd w:val="clear" w:color="auto" w:fill="auto"/>
            <w:vAlign w:val="center"/>
          </w:tcPr>
          <w:p w:rsidR="00DF54D1" w:rsidRPr="00E23EC8" w:rsidRDefault="00DF54D1" w:rsidP="00501AEC">
            <w:pPr>
              <w:adjustRightInd w:val="0"/>
              <w:snapToGrid w:val="0"/>
              <w:spacing w:line="400" w:lineRule="exact"/>
              <w:ind w:leftChars="-20" w:left="-57" w:rightChars="-20" w:right="-57" w:firstLineChars="0" w:firstLine="0"/>
              <w:jc w:val="center"/>
              <w:rPr>
                <w:rFonts w:hAnsi="標楷體" w:cs="Calibri"/>
                <w:bCs/>
                <w:spacing w:val="-30"/>
                <w:sz w:val="24"/>
                <w:szCs w:val="24"/>
              </w:rPr>
            </w:pPr>
            <w:r w:rsidRPr="00E23EC8">
              <w:rPr>
                <w:rFonts w:hAnsi="標楷體" w:cs="Calibri"/>
                <w:bCs/>
                <w:spacing w:val="-30"/>
                <w:sz w:val="24"/>
                <w:szCs w:val="24"/>
              </w:rPr>
              <w:t>目標值</w:t>
            </w:r>
          </w:p>
        </w:tc>
      </w:tr>
      <w:tr w:rsidR="00582D00" w:rsidRPr="00E23EC8" w:rsidTr="00582D00">
        <w:tc>
          <w:tcPr>
            <w:tcW w:w="7461" w:type="dxa"/>
            <w:gridSpan w:val="5"/>
            <w:tcBorders>
              <w:top w:val="double" w:sz="4" w:space="0" w:color="auto"/>
            </w:tcBorders>
            <w:shd w:val="clear" w:color="auto" w:fill="auto"/>
          </w:tcPr>
          <w:p w:rsidR="00582D00" w:rsidRPr="00E23EC8" w:rsidRDefault="00582D00" w:rsidP="00501AEC">
            <w:pPr>
              <w:spacing w:line="400" w:lineRule="exact"/>
              <w:ind w:leftChars="-20" w:left="-57" w:rightChars="-20" w:right="-57" w:firstLineChars="0" w:firstLine="0"/>
              <w:jc w:val="left"/>
              <w:rPr>
                <w:rFonts w:hAnsi="標楷體" w:cs="Calibri"/>
                <w:spacing w:val="-30"/>
                <w:sz w:val="24"/>
                <w:szCs w:val="24"/>
              </w:rPr>
            </w:pPr>
            <w:r w:rsidRPr="00E23EC8">
              <w:rPr>
                <w:rFonts w:hAnsi="標楷體"/>
                <w:b/>
                <w:spacing w:val="-30"/>
                <w:sz w:val="24"/>
                <w:szCs w:val="24"/>
              </w:rPr>
              <w:t>一、耗能設備能源使用最佳化</w:t>
            </w:r>
          </w:p>
        </w:tc>
        <w:tc>
          <w:tcPr>
            <w:tcW w:w="1050" w:type="dxa"/>
            <w:vMerge w:val="restart"/>
            <w:tcBorders>
              <w:top w:val="double" w:sz="4" w:space="0" w:color="auto"/>
            </w:tcBorders>
            <w:shd w:val="clear" w:color="auto" w:fill="auto"/>
            <w:vAlign w:val="center"/>
          </w:tcPr>
          <w:p w:rsidR="00582D00" w:rsidRPr="00E23EC8" w:rsidRDefault="00582D00" w:rsidP="00582D00">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3</w:t>
            </w:r>
            <w:r w:rsidRPr="00E23EC8">
              <w:rPr>
                <w:rFonts w:hAnsi="標楷體" w:cs="Calibri"/>
                <w:spacing w:val="-30"/>
                <w:sz w:val="24"/>
                <w:szCs w:val="24"/>
              </w:rPr>
              <w:t>,0</w:t>
            </w:r>
            <w:r w:rsidRPr="00E23EC8">
              <w:rPr>
                <w:rFonts w:hAnsi="標楷體" w:cs="Calibri" w:hint="eastAsia"/>
                <w:spacing w:val="-30"/>
                <w:sz w:val="24"/>
                <w:szCs w:val="24"/>
              </w:rPr>
              <w:t>00</w:t>
            </w:r>
            <w:r w:rsidRPr="00E23EC8">
              <w:rPr>
                <w:rFonts w:hAnsi="標楷體" w:cs="Calibri"/>
                <w:spacing w:val="-30"/>
                <w:sz w:val="24"/>
                <w:szCs w:val="24"/>
              </w:rPr>
              <w:t>,</w:t>
            </w:r>
            <w:r w:rsidRPr="00E23EC8">
              <w:rPr>
                <w:rFonts w:hAnsi="標楷體" w:cs="Calibri" w:hint="eastAsia"/>
                <w:spacing w:val="-30"/>
                <w:sz w:val="24"/>
                <w:szCs w:val="24"/>
              </w:rPr>
              <w:t>000</w:t>
            </w:r>
          </w:p>
        </w:tc>
      </w:tr>
      <w:tr w:rsidR="00582D00" w:rsidRPr="00E23EC8" w:rsidTr="00582D00">
        <w:tc>
          <w:tcPr>
            <w:tcW w:w="3288" w:type="dxa"/>
            <w:shd w:val="clear" w:color="auto" w:fill="auto"/>
          </w:tcPr>
          <w:p w:rsidR="00582D00" w:rsidRPr="00E23EC8" w:rsidRDefault="00582D00" w:rsidP="00501AEC">
            <w:pPr>
              <w:spacing w:line="400" w:lineRule="exact"/>
              <w:ind w:leftChars="-20" w:left="-57" w:rightChars="-20" w:right="-57" w:firstLineChars="0" w:firstLine="0"/>
              <w:rPr>
                <w:rFonts w:hAnsi="標楷體"/>
                <w:bCs/>
                <w:spacing w:val="-30"/>
                <w:sz w:val="24"/>
                <w:szCs w:val="24"/>
              </w:rPr>
            </w:pPr>
            <w:r w:rsidRPr="00E23EC8">
              <w:rPr>
                <w:rFonts w:hAnsi="標楷體"/>
                <w:bCs/>
                <w:spacing w:val="-30"/>
                <w:sz w:val="24"/>
                <w:szCs w:val="24"/>
              </w:rPr>
              <w:t>(一)第一、二航廈照明及設備改善工程</w:t>
            </w:r>
          </w:p>
        </w:tc>
        <w:tc>
          <w:tcPr>
            <w:tcW w:w="1035" w:type="dxa"/>
            <w:shd w:val="clear" w:color="auto" w:fill="auto"/>
            <w:vAlign w:val="center"/>
          </w:tcPr>
          <w:p w:rsidR="00582D00" w:rsidRPr="00E23EC8" w:rsidRDefault="00582D00" w:rsidP="001430E5">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310,314</w:t>
            </w:r>
          </w:p>
        </w:tc>
        <w:tc>
          <w:tcPr>
            <w:tcW w:w="1036"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308,387</w:t>
            </w:r>
          </w:p>
        </w:tc>
        <w:tc>
          <w:tcPr>
            <w:tcW w:w="1063"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478,505</w:t>
            </w:r>
          </w:p>
        </w:tc>
        <w:tc>
          <w:tcPr>
            <w:tcW w:w="1039"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319,003</w:t>
            </w:r>
          </w:p>
        </w:tc>
        <w:tc>
          <w:tcPr>
            <w:tcW w:w="1050" w:type="dxa"/>
            <w:vMerge/>
            <w:shd w:val="clear" w:color="auto" w:fill="auto"/>
            <w:vAlign w:val="center"/>
          </w:tcPr>
          <w:p w:rsidR="00582D00" w:rsidRPr="00E23EC8" w:rsidRDefault="00582D00" w:rsidP="00501AEC">
            <w:pPr>
              <w:adjustRightInd w:val="0"/>
              <w:snapToGrid w:val="0"/>
              <w:spacing w:line="400" w:lineRule="exact"/>
              <w:ind w:leftChars="-20" w:left="-57" w:rightChars="-20" w:right="-57" w:firstLine="366"/>
              <w:jc w:val="right"/>
              <w:rPr>
                <w:rFonts w:hAnsi="標楷體" w:cs="Calibri"/>
                <w:spacing w:val="-30"/>
                <w:sz w:val="24"/>
                <w:szCs w:val="24"/>
              </w:rPr>
            </w:pPr>
          </w:p>
        </w:tc>
      </w:tr>
      <w:tr w:rsidR="00582D00" w:rsidRPr="00E23EC8" w:rsidTr="00582D00">
        <w:tc>
          <w:tcPr>
            <w:tcW w:w="3288" w:type="dxa"/>
            <w:shd w:val="clear" w:color="auto" w:fill="auto"/>
          </w:tcPr>
          <w:p w:rsidR="00582D00" w:rsidRPr="00E23EC8" w:rsidRDefault="00582D00" w:rsidP="00501AEC">
            <w:pPr>
              <w:spacing w:line="400" w:lineRule="exact"/>
              <w:ind w:leftChars="-20" w:left="-57" w:rightChars="-20" w:right="-57" w:firstLineChars="0" w:firstLine="0"/>
              <w:rPr>
                <w:rFonts w:hAnsi="標楷體"/>
                <w:bCs/>
                <w:spacing w:val="-30"/>
                <w:sz w:val="24"/>
                <w:szCs w:val="24"/>
              </w:rPr>
            </w:pPr>
            <w:r w:rsidRPr="00E23EC8">
              <w:rPr>
                <w:rFonts w:hAnsi="標楷體" w:hint="eastAsia"/>
                <w:bCs/>
                <w:spacing w:val="-30"/>
                <w:sz w:val="24"/>
                <w:szCs w:val="24"/>
              </w:rPr>
              <w:t>(二</w:t>
            </w:r>
            <w:r w:rsidRPr="00E23EC8">
              <w:rPr>
                <w:rFonts w:hAnsi="標楷體"/>
                <w:bCs/>
                <w:spacing w:val="-30"/>
                <w:sz w:val="24"/>
                <w:szCs w:val="24"/>
              </w:rPr>
              <w:t>)</w:t>
            </w:r>
            <w:r w:rsidRPr="00E23EC8">
              <w:rPr>
                <w:rFonts w:hAnsi="標楷體" w:hint="eastAsia"/>
                <w:bCs/>
                <w:spacing w:val="-30"/>
                <w:sz w:val="24"/>
                <w:szCs w:val="24"/>
              </w:rPr>
              <w:t>電梯及電扶梯改善工程</w:t>
            </w:r>
          </w:p>
        </w:tc>
        <w:tc>
          <w:tcPr>
            <w:tcW w:w="1035"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1,052,843</w:t>
            </w:r>
          </w:p>
        </w:tc>
        <w:tc>
          <w:tcPr>
            <w:tcW w:w="1036"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1,052,843</w:t>
            </w:r>
          </w:p>
        </w:tc>
        <w:tc>
          <w:tcPr>
            <w:tcW w:w="1063"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1,105,403</w:t>
            </w:r>
          </w:p>
        </w:tc>
        <w:tc>
          <w:tcPr>
            <w:tcW w:w="1039"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736,935</w:t>
            </w:r>
          </w:p>
        </w:tc>
        <w:tc>
          <w:tcPr>
            <w:tcW w:w="1050" w:type="dxa"/>
            <w:vMerge/>
            <w:shd w:val="clear" w:color="auto" w:fill="auto"/>
            <w:vAlign w:val="center"/>
          </w:tcPr>
          <w:p w:rsidR="00582D00" w:rsidRPr="00E23EC8" w:rsidRDefault="00582D00" w:rsidP="00501AEC">
            <w:pPr>
              <w:adjustRightInd w:val="0"/>
              <w:snapToGrid w:val="0"/>
              <w:spacing w:line="400" w:lineRule="exact"/>
              <w:ind w:leftChars="-20" w:left="-57" w:rightChars="-20" w:right="-57" w:firstLine="366"/>
              <w:jc w:val="right"/>
              <w:rPr>
                <w:rFonts w:hAnsi="標楷體" w:cs="Calibri"/>
                <w:spacing w:val="-30"/>
                <w:sz w:val="24"/>
                <w:szCs w:val="24"/>
              </w:rPr>
            </w:pPr>
          </w:p>
        </w:tc>
      </w:tr>
      <w:tr w:rsidR="00582D00" w:rsidRPr="00E23EC8" w:rsidTr="00582D00">
        <w:tc>
          <w:tcPr>
            <w:tcW w:w="3288" w:type="dxa"/>
            <w:shd w:val="clear" w:color="auto" w:fill="auto"/>
          </w:tcPr>
          <w:p w:rsidR="00582D00" w:rsidRPr="00E23EC8" w:rsidRDefault="00582D00" w:rsidP="00501AEC">
            <w:pPr>
              <w:spacing w:line="400" w:lineRule="exact"/>
              <w:ind w:leftChars="-20" w:left="-57" w:rightChars="-20" w:right="-57" w:firstLineChars="0" w:firstLine="0"/>
              <w:rPr>
                <w:rFonts w:hAnsi="標楷體"/>
                <w:bCs/>
                <w:spacing w:val="-30"/>
                <w:sz w:val="24"/>
                <w:szCs w:val="24"/>
              </w:rPr>
            </w:pPr>
            <w:r w:rsidRPr="00E23EC8">
              <w:rPr>
                <w:rFonts w:hAnsi="標楷體" w:hint="eastAsia"/>
                <w:bCs/>
                <w:spacing w:val="-30"/>
                <w:sz w:val="24"/>
                <w:szCs w:val="24"/>
              </w:rPr>
              <w:t>(三</w:t>
            </w:r>
            <w:r w:rsidRPr="00E23EC8">
              <w:rPr>
                <w:rFonts w:hAnsi="標楷體"/>
                <w:bCs/>
                <w:spacing w:val="-30"/>
                <w:sz w:val="24"/>
                <w:szCs w:val="24"/>
              </w:rPr>
              <w:t>)</w:t>
            </w:r>
            <w:r w:rsidRPr="00E23EC8">
              <w:rPr>
                <w:rFonts w:hAnsi="標楷體" w:hint="eastAsia"/>
                <w:bCs/>
                <w:spacing w:val="-30"/>
                <w:sz w:val="24"/>
                <w:szCs w:val="24"/>
              </w:rPr>
              <w:t>S5/N5變電站箱型冷氣機汰換工程</w:t>
            </w:r>
          </w:p>
        </w:tc>
        <w:tc>
          <w:tcPr>
            <w:tcW w:w="1035"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36"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63"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73,665</w:t>
            </w:r>
          </w:p>
        </w:tc>
        <w:tc>
          <w:tcPr>
            <w:tcW w:w="1039"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49,110</w:t>
            </w:r>
          </w:p>
        </w:tc>
        <w:tc>
          <w:tcPr>
            <w:tcW w:w="1050" w:type="dxa"/>
            <w:vMerge/>
            <w:shd w:val="clear" w:color="auto" w:fill="auto"/>
            <w:vAlign w:val="center"/>
          </w:tcPr>
          <w:p w:rsidR="00582D00" w:rsidRPr="00E23EC8" w:rsidRDefault="00582D00" w:rsidP="00501AEC">
            <w:pPr>
              <w:adjustRightInd w:val="0"/>
              <w:snapToGrid w:val="0"/>
              <w:spacing w:line="400" w:lineRule="exact"/>
              <w:ind w:leftChars="-20" w:left="-57" w:rightChars="-20" w:right="-57" w:firstLine="366"/>
              <w:jc w:val="right"/>
              <w:rPr>
                <w:rFonts w:hAnsi="標楷體" w:cs="Calibri"/>
                <w:spacing w:val="-30"/>
                <w:sz w:val="24"/>
                <w:szCs w:val="24"/>
              </w:rPr>
            </w:pPr>
          </w:p>
        </w:tc>
      </w:tr>
      <w:tr w:rsidR="00582D00" w:rsidRPr="00E23EC8" w:rsidTr="00582D00">
        <w:tc>
          <w:tcPr>
            <w:tcW w:w="3288" w:type="dxa"/>
            <w:shd w:val="clear" w:color="auto" w:fill="auto"/>
          </w:tcPr>
          <w:p w:rsidR="00582D00" w:rsidRPr="00E23EC8" w:rsidRDefault="00582D00" w:rsidP="00501AEC">
            <w:pPr>
              <w:spacing w:line="400" w:lineRule="exact"/>
              <w:ind w:leftChars="-20" w:left="-57" w:rightChars="-20" w:right="-57" w:firstLineChars="0" w:firstLine="0"/>
              <w:rPr>
                <w:rFonts w:hAnsi="標楷體"/>
                <w:bCs/>
                <w:spacing w:val="-30"/>
                <w:sz w:val="24"/>
                <w:szCs w:val="24"/>
              </w:rPr>
            </w:pPr>
            <w:r w:rsidRPr="00E23EC8">
              <w:rPr>
                <w:rFonts w:hAnsi="標楷體" w:hint="eastAsia"/>
                <w:bCs/>
                <w:spacing w:val="-30"/>
                <w:sz w:val="24"/>
                <w:szCs w:val="24"/>
              </w:rPr>
              <w:t>(四</w:t>
            </w:r>
            <w:r w:rsidRPr="00E23EC8">
              <w:rPr>
                <w:rFonts w:hAnsi="標楷體"/>
                <w:bCs/>
                <w:spacing w:val="-30"/>
                <w:sz w:val="24"/>
                <w:szCs w:val="24"/>
              </w:rPr>
              <w:t>)</w:t>
            </w:r>
            <w:r w:rsidRPr="00E23EC8">
              <w:rPr>
                <w:rFonts w:hAnsi="標楷體" w:hint="eastAsia"/>
                <w:bCs/>
                <w:spacing w:val="-30"/>
                <w:sz w:val="24"/>
                <w:szCs w:val="24"/>
              </w:rPr>
              <w:t>冰水主機汰換CU-B05工程</w:t>
            </w:r>
          </w:p>
        </w:tc>
        <w:tc>
          <w:tcPr>
            <w:tcW w:w="1035"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36"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63"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576,870</w:t>
            </w:r>
          </w:p>
        </w:tc>
        <w:tc>
          <w:tcPr>
            <w:tcW w:w="1039"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384,580</w:t>
            </w:r>
          </w:p>
        </w:tc>
        <w:tc>
          <w:tcPr>
            <w:tcW w:w="1050" w:type="dxa"/>
            <w:vMerge/>
            <w:shd w:val="clear" w:color="auto" w:fill="auto"/>
            <w:vAlign w:val="center"/>
          </w:tcPr>
          <w:p w:rsidR="00582D00" w:rsidRPr="00E23EC8" w:rsidRDefault="00582D00" w:rsidP="00501AEC">
            <w:pPr>
              <w:adjustRightInd w:val="0"/>
              <w:snapToGrid w:val="0"/>
              <w:spacing w:line="400" w:lineRule="exact"/>
              <w:ind w:leftChars="-20" w:left="-57" w:rightChars="-20" w:right="-57" w:firstLine="366"/>
              <w:jc w:val="right"/>
              <w:rPr>
                <w:rFonts w:hAnsi="標楷體" w:cs="Calibri"/>
                <w:spacing w:val="-30"/>
                <w:sz w:val="24"/>
                <w:szCs w:val="24"/>
              </w:rPr>
            </w:pPr>
          </w:p>
        </w:tc>
      </w:tr>
      <w:tr w:rsidR="00582D00" w:rsidRPr="00E23EC8" w:rsidTr="00582D00">
        <w:tc>
          <w:tcPr>
            <w:tcW w:w="7461" w:type="dxa"/>
            <w:gridSpan w:val="5"/>
            <w:shd w:val="clear" w:color="auto" w:fill="auto"/>
          </w:tcPr>
          <w:p w:rsidR="00582D00" w:rsidRPr="00E23EC8" w:rsidRDefault="00582D00" w:rsidP="00501AEC">
            <w:pPr>
              <w:adjustRightInd w:val="0"/>
              <w:snapToGrid w:val="0"/>
              <w:spacing w:line="400" w:lineRule="exact"/>
              <w:ind w:leftChars="-20" w:left="-57" w:rightChars="-20" w:right="-57" w:firstLineChars="0" w:firstLine="0"/>
              <w:jc w:val="left"/>
              <w:rPr>
                <w:rFonts w:hAnsi="標楷體" w:cs="Calibri"/>
                <w:spacing w:val="-30"/>
                <w:sz w:val="24"/>
                <w:szCs w:val="24"/>
              </w:rPr>
            </w:pPr>
            <w:r w:rsidRPr="00E23EC8">
              <w:rPr>
                <w:rFonts w:hAnsi="標楷體"/>
                <w:b/>
                <w:spacing w:val="-30"/>
                <w:sz w:val="24"/>
                <w:szCs w:val="24"/>
              </w:rPr>
              <w:t>二、優化能源智慧監管</w:t>
            </w:r>
          </w:p>
        </w:tc>
        <w:tc>
          <w:tcPr>
            <w:tcW w:w="1050" w:type="dxa"/>
            <w:vMerge/>
            <w:shd w:val="clear" w:color="auto" w:fill="auto"/>
          </w:tcPr>
          <w:p w:rsidR="00582D00" w:rsidRPr="00E23EC8" w:rsidRDefault="00582D00" w:rsidP="00501AEC">
            <w:pPr>
              <w:adjustRightInd w:val="0"/>
              <w:snapToGrid w:val="0"/>
              <w:spacing w:line="400" w:lineRule="exact"/>
              <w:ind w:leftChars="-20" w:left="-57" w:rightChars="-20" w:right="-57" w:firstLine="366"/>
              <w:jc w:val="right"/>
              <w:rPr>
                <w:rFonts w:hAnsi="標楷體" w:cs="Calibri"/>
                <w:spacing w:val="-30"/>
                <w:sz w:val="24"/>
                <w:szCs w:val="24"/>
              </w:rPr>
            </w:pPr>
          </w:p>
        </w:tc>
      </w:tr>
      <w:tr w:rsidR="00582D00" w:rsidRPr="00E23EC8" w:rsidTr="00582D00">
        <w:tc>
          <w:tcPr>
            <w:tcW w:w="3288" w:type="dxa"/>
            <w:shd w:val="clear" w:color="auto" w:fill="auto"/>
          </w:tcPr>
          <w:p w:rsidR="00582D00" w:rsidRPr="00E23EC8" w:rsidRDefault="00582D00" w:rsidP="00501AEC">
            <w:pPr>
              <w:spacing w:line="400" w:lineRule="exact"/>
              <w:ind w:leftChars="-20" w:left="-57" w:rightChars="-20" w:right="-57" w:firstLineChars="0" w:firstLine="0"/>
              <w:rPr>
                <w:rFonts w:hAnsi="標楷體"/>
                <w:bCs/>
                <w:spacing w:val="-30"/>
                <w:sz w:val="24"/>
                <w:szCs w:val="24"/>
              </w:rPr>
            </w:pPr>
            <w:bookmarkStart w:id="31" w:name="OLE_LINK1"/>
            <w:bookmarkStart w:id="32" w:name="OLE_LINK2"/>
            <w:r w:rsidRPr="00E23EC8">
              <w:rPr>
                <w:rFonts w:hAnsi="標楷體" w:hint="eastAsia"/>
                <w:bCs/>
                <w:spacing w:val="-30"/>
                <w:sz w:val="24"/>
                <w:szCs w:val="24"/>
              </w:rPr>
              <w:t>(一</w:t>
            </w:r>
            <w:r w:rsidRPr="00E23EC8">
              <w:rPr>
                <w:rFonts w:hAnsi="標楷體"/>
                <w:bCs/>
                <w:spacing w:val="-30"/>
                <w:sz w:val="24"/>
                <w:szCs w:val="24"/>
              </w:rPr>
              <w:t>)</w:t>
            </w:r>
            <w:bookmarkEnd w:id="31"/>
            <w:bookmarkEnd w:id="32"/>
            <w:r w:rsidRPr="00E23EC8">
              <w:rPr>
                <w:rFonts w:hAnsi="標楷體" w:hint="eastAsia"/>
                <w:bCs/>
                <w:spacing w:val="-30"/>
                <w:sz w:val="24"/>
                <w:szCs w:val="24"/>
              </w:rPr>
              <w:t>冰水主機運轉模式調整</w:t>
            </w:r>
          </w:p>
        </w:tc>
        <w:tc>
          <w:tcPr>
            <w:tcW w:w="1035"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361,693</w:t>
            </w:r>
          </w:p>
        </w:tc>
        <w:tc>
          <w:tcPr>
            <w:tcW w:w="1036"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750,736</w:t>
            </w:r>
          </w:p>
        </w:tc>
        <w:tc>
          <w:tcPr>
            <w:tcW w:w="1063"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39"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50" w:type="dxa"/>
            <w:vMerge/>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p>
        </w:tc>
      </w:tr>
      <w:tr w:rsidR="00582D00" w:rsidRPr="00E23EC8" w:rsidTr="00582D00">
        <w:tc>
          <w:tcPr>
            <w:tcW w:w="3288" w:type="dxa"/>
            <w:shd w:val="clear" w:color="auto" w:fill="auto"/>
          </w:tcPr>
          <w:p w:rsidR="00582D00" w:rsidRPr="00E23EC8" w:rsidRDefault="00582D00" w:rsidP="00501AEC">
            <w:pPr>
              <w:spacing w:line="400" w:lineRule="exact"/>
              <w:ind w:leftChars="-20" w:left="-57" w:rightChars="-20" w:right="-57" w:firstLineChars="0" w:firstLine="0"/>
              <w:rPr>
                <w:rFonts w:hAnsi="標楷體"/>
                <w:bCs/>
                <w:spacing w:val="-30"/>
                <w:sz w:val="24"/>
                <w:szCs w:val="24"/>
              </w:rPr>
            </w:pPr>
            <w:r w:rsidRPr="00E23EC8">
              <w:rPr>
                <w:rFonts w:hAnsi="標楷體" w:hint="eastAsia"/>
                <w:bCs/>
                <w:spacing w:val="-30"/>
                <w:sz w:val="24"/>
                <w:szCs w:val="24"/>
              </w:rPr>
              <w:t>(二</w:t>
            </w:r>
            <w:r w:rsidRPr="00E23EC8">
              <w:rPr>
                <w:rFonts w:hAnsi="標楷體"/>
                <w:bCs/>
                <w:spacing w:val="-30"/>
                <w:sz w:val="24"/>
                <w:szCs w:val="24"/>
              </w:rPr>
              <w:t>)</w:t>
            </w:r>
            <w:r w:rsidRPr="00E23EC8">
              <w:rPr>
                <w:rFonts w:hAnsi="標楷體" w:hint="eastAsia"/>
                <w:bCs/>
                <w:spacing w:val="-30"/>
                <w:sz w:val="24"/>
                <w:szCs w:val="24"/>
              </w:rPr>
              <w:t>冰水連通管路系統節能操作</w:t>
            </w:r>
          </w:p>
        </w:tc>
        <w:tc>
          <w:tcPr>
            <w:tcW w:w="1035"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181,697</w:t>
            </w:r>
          </w:p>
        </w:tc>
        <w:tc>
          <w:tcPr>
            <w:tcW w:w="1036"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spacing w:val="-30"/>
                <w:sz w:val="24"/>
                <w:szCs w:val="24"/>
              </w:rPr>
              <w:t>227,202</w:t>
            </w:r>
          </w:p>
        </w:tc>
        <w:tc>
          <w:tcPr>
            <w:tcW w:w="1063"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39" w:type="dxa"/>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50" w:type="dxa"/>
            <w:vMerge/>
            <w:shd w:val="clear" w:color="auto" w:fill="auto"/>
            <w:vAlign w:val="center"/>
          </w:tcPr>
          <w:p w:rsidR="00582D00" w:rsidRPr="00E23EC8" w:rsidRDefault="00582D00" w:rsidP="00501AEC">
            <w:pPr>
              <w:adjustRightInd w:val="0"/>
              <w:snapToGrid w:val="0"/>
              <w:spacing w:line="400" w:lineRule="exact"/>
              <w:ind w:leftChars="-20" w:left="-57" w:rightChars="-20" w:right="-57" w:firstLineChars="0" w:firstLine="0"/>
              <w:jc w:val="right"/>
              <w:rPr>
                <w:rFonts w:hAnsi="標楷體" w:cs="Calibri"/>
                <w:spacing w:val="-30"/>
                <w:sz w:val="24"/>
                <w:szCs w:val="24"/>
              </w:rPr>
            </w:pPr>
          </w:p>
        </w:tc>
      </w:tr>
      <w:tr w:rsidR="00967447" w:rsidRPr="00E23EC8" w:rsidTr="001B6F78">
        <w:tc>
          <w:tcPr>
            <w:tcW w:w="8511" w:type="dxa"/>
            <w:gridSpan w:val="6"/>
            <w:shd w:val="clear" w:color="auto" w:fill="auto"/>
          </w:tcPr>
          <w:p w:rsidR="00967447" w:rsidRPr="00E23EC8" w:rsidRDefault="00967447" w:rsidP="00967447">
            <w:pPr>
              <w:adjustRightInd w:val="0"/>
              <w:snapToGrid w:val="0"/>
              <w:spacing w:line="400" w:lineRule="exact"/>
              <w:ind w:leftChars="-20" w:left="-57" w:rightChars="-20" w:right="-57" w:firstLineChars="0" w:firstLine="0"/>
              <w:jc w:val="left"/>
              <w:rPr>
                <w:rFonts w:hAnsi="標楷體" w:cs="Calibri"/>
                <w:spacing w:val="-30"/>
                <w:sz w:val="24"/>
                <w:szCs w:val="24"/>
              </w:rPr>
            </w:pPr>
            <w:r w:rsidRPr="00E23EC8">
              <w:rPr>
                <w:rFonts w:hAnsi="標楷體"/>
                <w:b/>
                <w:spacing w:val="-30"/>
                <w:sz w:val="24"/>
                <w:szCs w:val="24"/>
              </w:rPr>
              <w:t>三、推動運載具電動化</w:t>
            </w:r>
            <w:r w:rsidRPr="00E23EC8">
              <w:rPr>
                <w:rFonts w:hAnsi="標楷體" w:hint="eastAsia"/>
                <w:b/>
                <w:spacing w:val="-30"/>
                <w:sz w:val="24"/>
                <w:szCs w:val="24"/>
              </w:rPr>
              <w:t>(單位：座)</w:t>
            </w:r>
          </w:p>
        </w:tc>
      </w:tr>
      <w:tr w:rsidR="00D513E3" w:rsidRPr="00E23EC8" w:rsidTr="000E1888">
        <w:tc>
          <w:tcPr>
            <w:tcW w:w="3288" w:type="dxa"/>
            <w:shd w:val="clear" w:color="auto" w:fill="auto"/>
          </w:tcPr>
          <w:p w:rsidR="00D513E3" w:rsidRPr="00E23EC8" w:rsidRDefault="00D513E3" w:rsidP="00501AEC">
            <w:pPr>
              <w:spacing w:line="400" w:lineRule="exact"/>
              <w:ind w:leftChars="-20" w:left="-57" w:rightChars="-20" w:right="-57" w:firstLineChars="0" w:firstLine="0"/>
              <w:rPr>
                <w:rFonts w:hAnsi="標楷體"/>
                <w:b/>
                <w:spacing w:val="-30"/>
                <w:sz w:val="24"/>
                <w:szCs w:val="24"/>
              </w:rPr>
            </w:pPr>
            <w:r>
              <w:rPr>
                <w:rFonts w:hAnsi="標楷體" w:hint="eastAsia"/>
                <w:bCs/>
                <w:spacing w:val="-30"/>
                <w:sz w:val="24"/>
                <w:szCs w:val="24"/>
              </w:rPr>
              <w:t>(一)</w:t>
            </w:r>
            <w:r w:rsidRPr="00D513E3">
              <w:rPr>
                <w:rFonts w:hAnsi="標楷體" w:hint="eastAsia"/>
                <w:bCs/>
                <w:spacing w:val="-30"/>
                <w:sz w:val="24"/>
                <w:szCs w:val="24"/>
              </w:rPr>
              <w:t>地勤作業車輛電動化</w:t>
            </w:r>
          </w:p>
        </w:tc>
        <w:tc>
          <w:tcPr>
            <w:tcW w:w="5223" w:type="dxa"/>
            <w:gridSpan w:val="5"/>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center"/>
              <w:rPr>
                <w:rFonts w:hAnsi="標楷體" w:cs="Calibri"/>
                <w:spacing w:val="-30"/>
                <w:sz w:val="24"/>
                <w:szCs w:val="24"/>
              </w:rPr>
            </w:pPr>
            <w:r>
              <w:rPr>
                <w:rFonts w:hAnsi="標楷體" w:cs="Calibri" w:hint="eastAsia"/>
                <w:spacing w:val="-30"/>
                <w:sz w:val="24"/>
                <w:szCs w:val="24"/>
              </w:rPr>
              <w:t>詳表3</w:t>
            </w:r>
          </w:p>
        </w:tc>
      </w:tr>
      <w:tr w:rsidR="00D513E3" w:rsidRPr="00E23EC8" w:rsidTr="00582D00">
        <w:tc>
          <w:tcPr>
            <w:tcW w:w="3288" w:type="dxa"/>
            <w:shd w:val="clear" w:color="auto" w:fill="auto"/>
          </w:tcPr>
          <w:p w:rsidR="00D513E3" w:rsidRPr="00E23EC8" w:rsidRDefault="00D513E3" w:rsidP="00D513E3">
            <w:pPr>
              <w:spacing w:line="400" w:lineRule="exact"/>
              <w:ind w:leftChars="-20" w:left="-57" w:rightChars="-20" w:right="-57" w:firstLineChars="0" w:firstLine="0"/>
              <w:rPr>
                <w:rFonts w:hAnsi="標楷體" w:hint="eastAsia"/>
                <w:bCs/>
                <w:spacing w:val="-30"/>
                <w:sz w:val="24"/>
                <w:szCs w:val="24"/>
              </w:rPr>
            </w:pPr>
            <w:r w:rsidRPr="00E23EC8">
              <w:rPr>
                <w:rFonts w:hAnsi="標楷體" w:hint="eastAsia"/>
                <w:bCs/>
                <w:spacing w:val="-30"/>
                <w:sz w:val="24"/>
                <w:szCs w:val="24"/>
              </w:rPr>
              <w:t>(</w:t>
            </w:r>
            <w:r>
              <w:rPr>
                <w:rFonts w:hAnsi="標楷體" w:hint="eastAsia"/>
                <w:bCs/>
                <w:spacing w:val="-30"/>
                <w:sz w:val="24"/>
                <w:szCs w:val="24"/>
              </w:rPr>
              <w:t>二</w:t>
            </w:r>
            <w:r w:rsidRPr="00E23EC8">
              <w:rPr>
                <w:rFonts w:hAnsi="標楷體" w:hint="eastAsia"/>
                <w:bCs/>
                <w:spacing w:val="-30"/>
                <w:sz w:val="24"/>
                <w:szCs w:val="24"/>
              </w:rPr>
              <w:t>)陸側充電樁設置</w:t>
            </w:r>
          </w:p>
        </w:tc>
        <w:tc>
          <w:tcPr>
            <w:tcW w:w="1035"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hint="eastAsia"/>
                <w:spacing w:val="-30"/>
                <w:sz w:val="24"/>
                <w:szCs w:val="24"/>
              </w:rPr>
            </w:pPr>
            <w:r w:rsidRPr="00E23EC8">
              <w:rPr>
                <w:rFonts w:hAnsi="標楷體" w:cs="Calibri" w:hint="eastAsia"/>
                <w:spacing w:val="-30"/>
                <w:sz w:val="24"/>
                <w:szCs w:val="24"/>
              </w:rPr>
              <w:t>-</w:t>
            </w:r>
          </w:p>
        </w:tc>
        <w:tc>
          <w:tcPr>
            <w:tcW w:w="1036"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hint="eastAsia"/>
                <w:spacing w:val="-30"/>
                <w:sz w:val="24"/>
                <w:szCs w:val="24"/>
              </w:rPr>
            </w:pPr>
            <w:r w:rsidRPr="00E23EC8">
              <w:rPr>
                <w:rFonts w:hAnsi="標楷體" w:cs="Calibri" w:hint="eastAsia"/>
                <w:spacing w:val="-30"/>
                <w:sz w:val="24"/>
                <w:szCs w:val="24"/>
              </w:rPr>
              <w:t>-</w:t>
            </w:r>
          </w:p>
        </w:tc>
        <w:tc>
          <w:tcPr>
            <w:tcW w:w="1063"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hint="eastAsia"/>
                <w:spacing w:val="-30"/>
                <w:sz w:val="24"/>
                <w:szCs w:val="24"/>
              </w:rPr>
            </w:pPr>
            <w:r w:rsidRPr="00E23EC8">
              <w:rPr>
                <w:rFonts w:hAnsi="標楷體" w:cs="Calibri" w:hint="eastAsia"/>
                <w:spacing w:val="-30"/>
                <w:sz w:val="24"/>
                <w:szCs w:val="24"/>
              </w:rPr>
              <w:t>46</w:t>
            </w:r>
          </w:p>
        </w:tc>
        <w:tc>
          <w:tcPr>
            <w:tcW w:w="1039"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hint="eastAsia"/>
                <w:spacing w:val="-30"/>
                <w:sz w:val="24"/>
                <w:szCs w:val="24"/>
              </w:rPr>
            </w:pPr>
            <w:r w:rsidRPr="00E23EC8">
              <w:rPr>
                <w:rFonts w:hAnsi="標楷體" w:cs="Calibri" w:hint="eastAsia"/>
                <w:spacing w:val="-30"/>
                <w:sz w:val="24"/>
                <w:szCs w:val="24"/>
              </w:rPr>
              <w:t>規劃中</w:t>
            </w:r>
          </w:p>
        </w:tc>
        <w:tc>
          <w:tcPr>
            <w:tcW w:w="1050"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hint="eastAsia"/>
                <w:spacing w:val="-30"/>
                <w:sz w:val="24"/>
                <w:szCs w:val="24"/>
              </w:rPr>
            </w:pPr>
            <w:r w:rsidRPr="00E23EC8">
              <w:rPr>
                <w:rFonts w:hAnsi="標楷體" w:cs="Calibri" w:hint="eastAsia"/>
                <w:spacing w:val="-30"/>
                <w:sz w:val="24"/>
                <w:szCs w:val="24"/>
              </w:rPr>
              <w:t>86</w:t>
            </w:r>
          </w:p>
        </w:tc>
      </w:tr>
      <w:tr w:rsidR="00D513E3" w:rsidRPr="00E23EC8" w:rsidTr="00582D00">
        <w:tc>
          <w:tcPr>
            <w:tcW w:w="3288" w:type="dxa"/>
            <w:shd w:val="clear" w:color="auto" w:fill="auto"/>
            <w:vAlign w:val="center"/>
          </w:tcPr>
          <w:p w:rsidR="00D513E3" w:rsidRPr="00E23EC8" w:rsidRDefault="00D513E3" w:rsidP="00D513E3">
            <w:pPr>
              <w:spacing w:line="400" w:lineRule="exact"/>
              <w:ind w:leftChars="-20" w:left="-57" w:rightChars="-20" w:right="-57" w:firstLineChars="0" w:firstLine="0"/>
              <w:rPr>
                <w:rFonts w:hAnsi="標楷體"/>
                <w:b/>
                <w:spacing w:val="-30"/>
                <w:sz w:val="24"/>
                <w:szCs w:val="24"/>
              </w:rPr>
            </w:pPr>
            <w:bookmarkStart w:id="33" w:name="_Hlk179474649"/>
            <w:r w:rsidRPr="00E23EC8">
              <w:rPr>
                <w:rFonts w:hAnsi="標楷體"/>
                <w:b/>
                <w:spacing w:val="-30"/>
                <w:sz w:val="24"/>
                <w:szCs w:val="24"/>
              </w:rPr>
              <w:t>四、評估增設綠電及儲能系統</w:t>
            </w:r>
          </w:p>
        </w:tc>
        <w:tc>
          <w:tcPr>
            <w:tcW w:w="1035"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1036" w:type="dxa"/>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right"/>
              <w:rPr>
                <w:rFonts w:hAnsi="標楷體" w:cs="Calibri"/>
                <w:spacing w:val="-30"/>
                <w:sz w:val="24"/>
                <w:szCs w:val="24"/>
              </w:rPr>
            </w:pPr>
            <w:r w:rsidRPr="00E23EC8">
              <w:rPr>
                <w:rFonts w:hAnsi="標楷體" w:cs="Calibri" w:hint="eastAsia"/>
                <w:spacing w:val="-30"/>
                <w:sz w:val="24"/>
                <w:szCs w:val="24"/>
              </w:rPr>
              <w:t>-</w:t>
            </w:r>
          </w:p>
        </w:tc>
        <w:tc>
          <w:tcPr>
            <w:tcW w:w="3152" w:type="dxa"/>
            <w:gridSpan w:val="3"/>
            <w:shd w:val="clear" w:color="auto" w:fill="auto"/>
            <w:vAlign w:val="center"/>
          </w:tcPr>
          <w:p w:rsidR="00D513E3" w:rsidRPr="00E23EC8" w:rsidRDefault="00D513E3" w:rsidP="00D513E3">
            <w:pPr>
              <w:adjustRightInd w:val="0"/>
              <w:snapToGrid w:val="0"/>
              <w:spacing w:line="400" w:lineRule="exact"/>
              <w:ind w:leftChars="-20" w:left="-57" w:rightChars="-20" w:right="-57" w:firstLineChars="0" w:firstLine="0"/>
              <w:jc w:val="left"/>
              <w:rPr>
                <w:rFonts w:hAnsi="標楷體" w:cs="Calibri"/>
                <w:spacing w:val="-30"/>
                <w:sz w:val="24"/>
                <w:szCs w:val="24"/>
              </w:rPr>
            </w:pPr>
            <w:r w:rsidRPr="00E23EC8">
              <w:rPr>
                <w:rFonts w:hAnsi="標楷體" w:cs="Calibri" w:hint="eastAsia"/>
                <w:spacing w:val="-30"/>
                <w:sz w:val="24"/>
                <w:szCs w:val="24"/>
              </w:rPr>
              <w:t>刻正辦理「設置綠電設施可行性綜整研究規劃技術服務案」採購。</w:t>
            </w:r>
          </w:p>
        </w:tc>
      </w:tr>
    </w:tbl>
    <w:bookmarkEnd w:id="33"/>
    <w:p w:rsidR="008858A1" w:rsidRPr="00E23EC8" w:rsidRDefault="008858A1" w:rsidP="008858A1">
      <w:pPr>
        <w:pStyle w:val="142"/>
        <w:ind w:left="1216" w:hangingChars="500" w:hanging="1216"/>
        <w:rPr>
          <w:rFonts w:hAnsi="標楷體"/>
        </w:rPr>
      </w:pPr>
      <w:r w:rsidRPr="00E23EC8">
        <w:rPr>
          <w:rFonts w:hAnsi="標楷體" w:hint="eastAsia"/>
        </w:rPr>
        <w:t>資料來源：</w:t>
      </w:r>
      <w:r w:rsidR="007415B9" w:rsidRPr="00E23EC8">
        <w:rPr>
          <w:rFonts w:hAnsi="標楷體" w:hint="eastAsia"/>
        </w:rPr>
        <w:t>機場公司</w:t>
      </w:r>
      <w:r w:rsidRPr="00E23EC8">
        <w:rPr>
          <w:rFonts w:hAnsi="標楷體" w:hint="eastAsia"/>
        </w:rPr>
        <w:t>提供資料；本中心製表。</w:t>
      </w:r>
    </w:p>
    <w:p w:rsidR="008E0511" w:rsidRDefault="001D1F42" w:rsidP="00657DC8">
      <w:pPr>
        <w:spacing w:line="400" w:lineRule="exact"/>
        <w:ind w:leftChars="0" w:left="567" w:hangingChars="200" w:hanging="567"/>
        <w:jc w:val="left"/>
        <w:rPr>
          <w:rFonts w:hAnsi="標楷體"/>
          <w:b/>
          <w:bCs/>
          <w:color w:val="000000"/>
        </w:rPr>
      </w:pPr>
      <w:r w:rsidRPr="00E23EC8">
        <w:rPr>
          <w:rFonts w:hAnsi="標楷體" w:hint="eastAsia"/>
          <w:b/>
          <w:bCs/>
          <w:color w:val="000000"/>
        </w:rPr>
        <w:t>表</w:t>
      </w:r>
      <w:r w:rsidR="00502281" w:rsidRPr="00E23EC8">
        <w:rPr>
          <w:rFonts w:hAnsi="標楷體" w:hint="eastAsia"/>
          <w:b/>
          <w:bCs/>
          <w:color w:val="000000"/>
        </w:rPr>
        <w:t>3</w:t>
      </w:r>
      <w:r w:rsidRPr="00E23EC8">
        <w:rPr>
          <w:rFonts w:hAnsi="標楷體" w:hint="eastAsia"/>
          <w:b/>
          <w:bCs/>
        </w:rPr>
        <w:t xml:space="preserve">　</w:t>
      </w:r>
      <w:r w:rsidR="007415B9" w:rsidRPr="00E23EC8">
        <w:rPr>
          <w:rFonts w:hAnsi="標楷體" w:hint="eastAsia"/>
          <w:b/>
          <w:bCs/>
          <w:color w:val="000000"/>
        </w:rPr>
        <w:t>機場公司</w:t>
      </w:r>
      <w:r w:rsidR="00E64BD4" w:rsidRPr="00E23EC8">
        <w:rPr>
          <w:rFonts w:hAnsi="標楷體" w:hint="eastAsia"/>
          <w:b/>
          <w:bCs/>
          <w:color w:val="000000"/>
        </w:rPr>
        <w:t>截至113年8月底</w:t>
      </w:r>
      <w:r w:rsidR="008E0511">
        <w:rPr>
          <w:rFonts w:hAnsi="標楷體" w:hint="eastAsia"/>
          <w:b/>
          <w:bCs/>
          <w:color w:val="000000"/>
        </w:rPr>
        <w:t>止</w:t>
      </w:r>
      <w:r w:rsidR="00BB0D03" w:rsidRPr="00E23EC8">
        <w:rPr>
          <w:rFonts w:hAnsi="標楷體" w:hint="eastAsia"/>
          <w:b/>
          <w:bCs/>
          <w:color w:val="000000"/>
        </w:rPr>
        <w:t>地勤</w:t>
      </w:r>
      <w:r w:rsidR="0091369E" w:rsidRPr="00E23EC8">
        <w:rPr>
          <w:rFonts w:hAnsi="標楷體" w:hint="eastAsia"/>
          <w:b/>
          <w:bCs/>
          <w:color w:val="000000"/>
        </w:rPr>
        <w:t>作業</w:t>
      </w:r>
      <w:r w:rsidR="00E64BD4" w:rsidRPr="00E23EC8">
        <w:rPr>
          <w:rFonts w:hAnsi="標楷體" w:hint="eastAsia"/>
          <w:b/>
          <w:bCs/>
          <w:color w:val="000000"/>
        </w:rPr>
        <w:t>車輛電動化概況表</w:t>
      </w:r>
    </w:p>
    <w:p w:rsidR="00CC1E21" w:rsidRPr="00E23EC8" w:rsidRDefault="00CC1E21" w:rsidP="008E0511">
      <w:pPr>
        <w:spacing w:line="280" w:lineRule="exact"/>
        <w:ind w:leftChars="0" w:left="486" w:hangingChars="200" w:hanging="486"/>
        <w:jc w:val="right"/>
        <w:rPr>
          <w:rFonts w:hAnsi="標楷體" w:hint="eastAsia"/>
          <w:b/>
          <w:bCs/>
          <w:color w:val="000000"/>
        </w:rPr>
      </w:pPr>
      <w:r w:rsidRPr="00CC1E21">
        <w:rPr>
          <w:rFonts w:hAnsi="標楷體" w:hint="eastAsia"/>
          <w:color w:val="000000"/>
          <w:sz w:val="24"/>
          <w:szCs w:val="24"/>
        </w:rPr>
        <w:t>單位：輛</w:t>
      </w:r>
    </w:p>
    <w:tbl>
      <w:tblPr>
        <w:tblW w:w="8483"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99"/>
        <w:gridCol w:w="1779"/>
        <w:gridCol w:w="1638"/>
        <w:gridCol w:w="1462"/>
        <w:gridCol w:w="1505"/>
      </w:tblGrid>
      <w:tr w:rsidR="00E64BD4" w:rsidRPr="00E23EC8" w:rsidTr="002E37B2">
        <w:trPr>
          <w:trHeight w:val="418"/>
          <w:tblHeader/>
        </w:trPr>
        <w:tc>
          <w:tcPr>
            <w:tcW w:w="2099" w:type="dxa"/>
            <w:tcBorders>
              <w:top w:val="single" w:sz="12" w:space="0" w:color="auto"/>
              <w:bottom w:val="double" w:sz="4" w:space="0" w:color="auto"/>
            </w:tcBorders>
            <w:shd w:val="clear" w:color="auto" w:fill="auto"/>
            <w:vAlign w:val="center"/>
          </w:tcPr>
          <w:p w:rsidR="00E64BD4" w:rsidRPr="00E23EC8" w:rsidRDefault="00E64BD4" w:rsidP="00E64BD4">
            <w:pPr>
              <w:pStyle w:val="20"/>
              <w:jc w:val="center"/>
              <w:rPr>
                <w:rFonts w:hAnsi="標楷體" w:hint="eastAsia"/>
                <w:snapToGrid/>
                <w:spacing w:val="-20"/>
              </w:rPr>
            </w:pPr>
            <w:r w:rsidRPr="00E23EC8">
              <w:rPr>
                <w:rFonts w:hAnsi="標楷體" w:hint="eastAsia"/>
                <w:snapToGrid/>
                <w:spacing w:val="-20"/>
              </w:rPr>
              <w:t>車種</w:t>
            </w:r>
          </w:p>
        </w:tc>
        <w:tc>
          <w:tcPr>
            <w:tcW w:w="1779" w:type="dxa"/>
            <w:tcBorders>
              <w:top w:val="single" w:sz="12" w:space="0" w:color="auto"/>
              <w:bottom w:val="double" w:sz="4" w:space="0" w:color="auto"/>
            </w:tcBorders>
            <w:shd w:val="clear" w:color="auto" w:fill="auto"/>
            <w:vAlign w:val="center"/>
            <w:hideMark/>
          </w:tcPr>
          <w:p w:rsidR="00E64BD4" w:rsidRPr="00E23EC8" w:rsidRDefault="00E64BD4" w:rsidP="00E64BD4">
            <w:pPr>
              <w:pStyle w:val="20"/>
              <w:jc w:val="center"/>
              <w:rPr>
                <w:rFonts w:hAnsi="標楷體" w:hint="eastAsia"/>
                <w:snapToGrid/>
                <w:spacing w:val="-20"/>
              </w:rPr>
            </w:pPr>
            <w:r w:rsidRPr="00E23EC8">
              <w:rPr>
                <w:rFonts w:hAnsi="標楷體" w:hint="eastAsia"/>
                <w:snapToGrid/>
                <w:spacing w:val="-20"/>
              </w:rPr>
              <w:t>車輛總數A</w:t>
            </w:r>
          </w:p>
        </w:tc>
        <w:tc>
          <w:tcPr>
            <w:tcW w:w="1638" w:type="dxa"/>
            <w:tcBorders>
              <w:top w:val="single" w:sz="12" w:space="0" w:color="auto"/>
              <w:bottom w:val="double" w:sz="4" w:space="0" w:color="auto"/>
            </w:tcBorders>
            <w:shd w:val="clear" w:color="auto" w:fill="auto"/>
            <w:vAlign w:val="center"/>
          </w:tcPr>
          <w:p w:rsidR="00E64BD4" w:rsidRPr="00E23EC8" w:rsidRDefault="00E64BD4" w:rsidP="00E64BD4">
            <w:pPr>
              <w:pStyle w:val="20"/>
              <w:jc w:val="center"/>
              <w:rPr>
                <w:rFonts w:hAnsi="標楷體" w:hint="eastAsia"/>
                <w:snapToGrid/>
                <w:spacing w:val="-20"/>
              </w:rPr>
            </w:pPr>
            <w:r w:rsidRPr="00E23EC8">
              <w:rPr>
                <w:rFonts w:hAnsi="標楷體" w:hint="eastAsia"/>
                <w:snapToGrid/>
                <w:spacing w:val="-20"/>
              </w:rPr>
              <w:t>電動化車輛數B</w:t>
            </w:r>
          </w:p>
        </w:tc>
        <w:tc>
          <w:tcPr>
            <w:tcW w:w="1462" w:type="dxa"/>
            <w:tcBorders>
              <w:top w:val="single" w:sz="12" w:space="0" w:color="auto"/>
              <w:bottom w:val="double" w:sz="4" w:space="0" w:color="auto"/>
            </w:tcBorders>
            <w:shd w:val="clear" w:color="auto" w:fill="auto"/>
            <w:vAlign w:val="center"/>
          </w:tcPr>
          <w:p w:rsidR="00E64BD4" w:rsidRPr="00E23EC8" w:rsidRDefault="00E64BD4" w:rsidP="00E64BD4">
            <w:pPr>
              <w:pStyle w:val="20"/>
              <w:jc w:val="center"/>
              <w:rPr>
                <w:rFonts w:hAnsi="標楷體" w:hint="eastAsia"/>
                <w:snapToGrid/>
                <w:spacing w:val="-20"/>
              </w:rPr>
            </w:pPr>
            <w:r w:rsidRPr="00E23EC8">
              <w:rPr>
                <w:rFonts w:hAnsi="標楷體" w:hint="eastAsia"/>
                <w:snapToGrid/>
                <w:spacing w:val="-20"/>
              </w:rPr>
              <w:t>占比C</w:t>
            </w:r>
            <w:r w:rsidRPr="00E23EC8">
              <w:rPr>
                <w:rFonts w:hAnsi="標楷體"/>
                <w:snapToGrid/>
                <w:spacing w:val="-20"/>
              </w:rPr>
              <w:t>=B/A</w:t>
            </w:r>
          </w:p>
        </w:tc>
        <w:tc>
          <w:tcPr>
            <w:tcW w:w="1505" w:type="dxa"/>
            <w:tcBorders>
              <w:top w:val="single" w:sz="12" w:space="0" w:color="auto"/>
              <w:bottom w:val="double" w:sz="4" w:space="0" w:color="auto"/>
            </w:tcBorders>
            <w:vAlign w:val="center"/>
          </w:tcPr>
          <w:p w:rsidR="00E64BD4" w:rsidRPr="00E23EC8" w:rsidRDefault="00E64BD4" w:rsidP="00E64BD4">
            <w:pPr>
              <w:pStyle w:val="20"/>
              <w:jc w:val="center"/>
              <w:rPr>
                <w:rFonts w:hAnsi="標楷體" w:hint="eastAsia"/>
                <w:snapToGrid/>
                <w:spacing w:val="-20"/>
              </w:rPr>
            </w:pPr>
            <w:r w:rsidRPr="00E23EC8">
              <w:rPr>
                <w:rFonts w:hAnsi="標楷體" w:hint="eastAsia"/>
                <w:snapToGrid/>
                <w:spacing w:val="-20"/>
              </w:rPr>
              <w:t>電動化目標值</w:t>
            </w:r>
          </w:p>
        </w:tc>
      </w:tr>
      <w:tr w:rsidR="00502281" w:rsidRPr="00E23EC8" w:rsidTr="002E37B2">
        <w:trPr>
          <w:trHeight w:val="418"/>
        </w:trPr>
        <w:tc>
          <w:tcPr>
            <w:tcW w:w="2099" w:type="dxa"/>
            <w:tcBorders>
              <w:top w:val="double" w:sz="4" w:space="0" w:color="auto"/>
            </w:tcBorders>
            <w:shd w:val="clear" w:color="auto" w:fill="auto"/>
            <w:vAlign w:val="center"/>
            <w:hideMark/>
          </w:tcPr>
          <w:p w:rsidR="00502281" w:rsidRPr="00E23EC8" w:rsidRDefault="00502281" w:rsidP="00E64BD4">
            <w:pPr>
              <w:pStyle w:val="20"/>
              <w:rPr>
                <w:rFonts w:hAnsi="標楷體" w:hint="eastAsia"/>
                <w:snapToGrid/>
                <w:spacing w:val="-20"/>
              </w:rPr>
            </w:pPr>
            <w:r w:rsidRPr="00E23EC8">
              <w:rPr>
                <w:rFonts w:hAnsi="標楷體" w:hint="eastAsia"/>
                <w:snapToGrid/>
                <w:spacing w:val="-20"/>
              </w:rPr>
              <w:t>行李拖車</w:t>
            </w:r>
          </w:p>
        </w:tc>
        <w:tc>
          <w:tcPr>
            <w:tcW w:w="1779" w:type="dxa"/>
            <w:tcBorders>
              <w:top w:val="double" w:sz="4" w:space="0" w:color="auto"/>
            </w:tcBorders>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656</w:t>
            </w:r>
          </w:p>
        </w:tc>
        <w:tc>
          <w:tcPr>
            <w:tcW w:w="1638" w:type="dxa"/>
            <w:tcBorders>
              <w:top w:val="double" w:sz="4" w:space="0" w:color="auto"/>
            </w:tcBorders>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184</w:t>
            </w:r>
          </w:p>
        </w:tc>
        <w:tc>
          <w:tcPr>
            <w:tcW w:w="1462" w:type="dxa"/>
            <w:tcBorders>
              <w:top w:val="double" w:sz="4" w:space="0" w:color="auto"/>
            </w:tcBorders>
            <w:shd w:val="clear" w:color="auto" w:fill="FFFFFF"/>
            <w:vAlign w:val="center"/>
            <w:hideMark/>
          </w:tcPr>
          <w:p w:rsidR="00502281" w:rsidRPr="00E23EC8" w:rsidRDefault="007E4FC7" w:rsidP="00E64BD4">
            <w:pPr>
              <w:pStyle w:val="20"/>
              <w:jc w:val="right"/>
              <w:rPr>
                <w:rFonts w:hAnsi="標楷體" w:hint="eastAsia"/>
                <w:snapToGrid/>
                <w:spacing w:val="-20"/>
              </w:rPr>
            </w:pPr>
            <w:r>
              <w:rPr>
                <w:rFonts w:hAnsi="標楷體"/>
                <w:snapToGrid/>
                <w:spacing w:val="-20"/>
              </w:rPr>
              <w:t>28</w:t>
            </w:r>
            <w:r w:rsidR="00502281" w:rsidRPr="00E23EC8">
              <w:rPr>
                <w:rFonts w:hAnsi="標楷體" w:hint="eastAsia"/>
                <w:snapToGrid/>
                <w:spacing w:val="-20"/>
              </w:rPr>
              <w:t>.</w:t>
            </w:r>
            <w:r>
              <w:rPr>
                <w:rFonts w:hAnsi="標楷體"/>
                <w:snapToGrid/>
                <w:spacing w:val="-20"/>
              </w:rPr>
              <w:t>05</w:t>
            </w:r>
            <w:r w:rsidR="00502281" w:rsidRPr="00E23EC8">
              <w:rPr>
                <w:rFonts w:hAnsi="標楷體"/>
                <w:snapToGrid/>
                <w:spacing w:val="-20"/>
              </w:rPr>
              <w:t>%</w:t>
            </w:r>
          </w:p>
        </w:tc>
        <w:tc>
          <w:tcPr>
            <w:tcW w:w="1505" w:type="dxa"/>
            <w:vMerge w:val="restart"/>
            <w:tcBorders>
              <w:top w:val="double" w:sz="4" w:space="0" w:color="auto"/>
            </w:tcBorders>
            <w:shd w:val="clear" w:color="auto" w:fill="FFFFFF"/>
            <w:vAlign w:val="center"/>
          </w:tcPr>
          <w:p w:rsidR="00502281" w:rsidRPr="00E23EC8" w:rsidRDefault="00502281" w:rsidP="00502281">
            <w:pPr>
              <w:pStyle w:val="20"/>
              <w:jc w:val="center"/>
              <w:rPr>
                <w:rFonts w:hAnsi="標楷體" w:hint="eastAsia"/>
                <w:snapToGrid/>
                <w:spacing w:val="-20"/>
              </w:rPr>
            </w:pPr>
            <w:r w:rsidRPr="00E23EC8">
              <w:rPr>
                <w:rFonts w:hAnsi="標楷體" w:hint="eastAsia"/>
                <w:snapToGrid/>
                <w:spacing w:val="-20"/>
              </w:rPr>
              <w:t>2</w:t>
            </w:r>
            <w:r w:rsidRPr="00E23EC8">
              <w:rPr>
                <w:rFonts w:hAnsi="標楷體"/>
                <w:snapToGrid/>
                <w:spacing w:val="-20"/>
              </w:rPr>
              <w:t>030</w:t>
            </w:r>
            <w:r w:rsidRPr="00E23EC8">
              <w:rPr>
                <w:rFonts w:hAnsi="標楷體" w:hint="eastAsia"/>
                <w:snapToGrid/>
                <w:spacing w:val="-20"/>
              </w:rPr>
              <w:t>年電動化達50%</w:t>
            </w:r>
          </w:p>
        </w:tc>
      </w:tr>
      <w:tr w:rsidR="00502281" w:rsidRPr="00E23EC8" w:rsidTr="002E37B2">
        <w:trPr>
          <w:trHeight w:val="418"/>
        </w:trPr>
        <w:tc>
          <w:tcPr>
            <w:tcW w:w="2099" w:type="dxa"/>
            <w:shd w:val="clear" w:color="auto" w:fill="auto"/>
            <w:vAlign w:val="center"/>
            <w:hideMark/>
          </w:tcPr>
          <w:p w:rsidR="00502281" w:rsidRPr="00E23EC8" w:rsidRDefault="00502281" w:rsidP="00E64BD4">
            <w:pPr>
              <w:pStyle w:val="20"/>
              <w:rPr>
                <w:rFonts w:hAnsi="標楷體" w:hint="eastAsia"/>
                <w:snapToGrid/>
                <w:spacing w:val="-20"/>
              </w:rPr>
            </w:pPr>
            <w:r w:rsidRPr="00E23EC8">
              <w:rPr>
                <w:rFonts w:hAnsi="標楷體" w:hint="eastAsia"/>
                <w:snapToGrid/>
                <w:spacing w:val="-20"/>
              </w:rPr>
              <w:t>滾帶車</w:t>
            </w:r>
          </w:p>
        </w:tc>
        <w:tc>
          <w:tcPr>
            <w:tcW w:w="1779"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103</w:t>
            </w:r>
          </w:p>
        </w:tc>
        <w:tc>
          <w:tcPr>
            <w:tcW w:w="1638"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2</w:t>
            </w:r>
          </w:p>
        </w:tc>
        <w:tc>
          <w:tcPr>
            <w:tcW w:w="1462"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1.94</w:t>
            </w:r>
            <w:r w:rsidRPr="00E23EC8">
              <w:rPr>
                <w:rFonts w:hAnsi="標楷體"/>
                <w:snapToGrid/>
                <w:spacing w:val="-20"/>
              </w:rPr>
              <w:t>%</w:t>
            </w:r>
          </w:p>
        </w:tc>
        <w:tc>
          <w:tcPr>
            <w:tcW w:w="1505" w:type="dxa"/>
            <w:vMerge/>
            <w:shd w:val="clear" w:color="auto" w:fill="FFFFFF"/>
            <w:vAlign w:val="center"/>
          </w:tcPr>
          <w:p w:rsidR="00502281" w:rsidRPr="00E23EC8" w:rsidRDefault="00502281" w:rsidP="00E64BD4">
            <w:pPr>
              <w:pStyle w:val="20"/>
              <w:jc w:val="right"/>
              <w:rPr>
                <w:rFonts w:hAnsi="標楷體" w:hint="eastAsia"/>
                <w:snapToGrid/>
                <w:spacing w:val="-20"/>
              </w:rPr>
            </w:pPr>
          </w:p>
        </w:tc>
      </w:tr>
      <w:tr w:rsidR="00502281" w:rsidRPr="00E23EC8" w:rsidTr="002E37B2">
        <w:trPr>
          <w:trHeight w:val="418"/>
        </w:trPr>
        <w:tc>
          <w:tcPr>
            <w:tcW w:w="2099" w:type="dxa"/>
            <w:shd w:val="clear" w:color="auto" w:fill="auto"/>
            <w:vAlign w:val="center"/>
            <w:hideMark/>
          </w:tcPr>
          <w:p w:rsidR="00502281" w:rsidRPr="00E23EC8" w:rsidRDefault="00502281" w:rsidP="00E64BD4">
            <w:pPr>
              <w:pStyle w:val="20"/>
              <w:rPr>
                <w:rFonts w:hAnsi="標楷體" w:hint="eastAsia"/>
                <w:snapToGrid/>
                <w:spacing w:val="-20"/>
              </w:rPr>
            </w:pPr>
            <w:r w:rsidRPr="00E23EC8">
              <w:rPr>
                <w:rFonts w:hAnsi="標楷體" w:hint="eastAsia"/>
                <w:snapToGrid/>
                <w:spacing w:val="-20"/>
              </w:rPr>
              <w:t>升降</w:t>
            </w:r>
            <w:r w:rsidR="00643A85">
              <w:rPr>
                <w:rFonts w:hAnsi="標楷體" w:hint="eastAsia"/>
                <w:snapToGrid/>
                <w:spacing w:val="-20"/>
              </w:rPr>
              <w:t>平臺</w:t>
            </w:r>
            <w:r w:rsidRPr="00E23EC8">
              <w:rPr>
                <w:rFonts w:hAnsi="標楷體" w:hint="eastAsia"/>
                <w:snapToGrid/>
                <w:spacing w:val="-20"/>
              </w:rPr>
              <w:t>車</w:t>
            </w:r>
          </w:p>
        </w:tc>
        <w:tc>
          <w:tcPr>
            <w:tcW w:w="1779"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50</w:t>
            </w:r>
          </w:p>
        </w:tc>
        <w:tc>
          <w:tcPr>
            <w:tcW w:w="1638"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2</w:t>
            </w:r>
          </w:p>
        </w:tc>
        <w:tc>
          <w:tcPr>
            <w:tcW w:w="1462"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4.00</w:t>
            </w:r>
            <w:r w:rsidRPr="00E23EC8">
              <w:rPr>
                <w:rFonts w:hAnsi="標楷體"/>
                <w:snapToGrid/>
                <w:spacing w:val="-20"/>
              </w:rPr>
              <w:t>%</w:t>
            </w:r>
          </w:p>
        </w:tc>
        <w:tc>
          <w:tcPr>
            <w:tcW w:w="1505" w:type="dxa"/>
            <w:vMerge/>
            <w:shd w:val="clear" w:color="auto" w:fill="FFFFFF"/>
            <w:vAlign w:val="center"/>
          </w:tcPr>
          <w:p w:rsidR="00502281" w:rsidRPr="00E23EC8" w:rsidRDefault="00502281" w:rsidP="00E64BD4">
            <w:pPr>
              <w:pStyle w:val="20"/>
              <w:jc w:val="right"/>
              <w:rPr>
                <w:rFonts w:hAnsi="標楷體" w:hint="eastAsia"/>
                <w:snapToGrid/>
                <w:spacing w:val="-20"/>
              </w:rPr>
            </w:pPr>
          </w:p>
        </w:tc>
      </w:tr>
      <w:tr w:rsidR="00502281" w:rsidRPr="00E23EC8" w:rsidTr="002E37B2">
        <w:trPr>
          <w:trHeight w:val="418"/>
        </w:trPr>
        <w:tc>
          <w:tcPr>
            <w:tcW w:w="2099" w:type="dxa"/>
            <w:shd w:val="clear" w:color="auto" w:fill="auto"/>
            <w:vAlign w:val="center"/>
            <w:hideMark/>
          </w:tcPr>
          <w:p w:rsidR="00502281" w:rsidRPr="00E23EC8" w:rsidRDefault="00502281" w:rsidP="00E64BD4">
            <w:pPr>
              <w:pStyle w:val="20"/>
              <w:rPr>
                <w:rFonts w:hAnsi="標楷體" w:hint="eastAsia"/>
                <w:snapToGrid/>
                <w:spacing w:val="-20"/>
              </w:rPr>
            </w:pPr>
            <w:r w:rsidRPr="00E23EC8">
              <w:rPr>
                <w:rFonts w:hAnsi="標楷體" w:hint="eastAsia"/>
                <w:snapToGrid/>
                <w:spacing w:val="-20"/>
              </w:rPr>
              <w:t>旅客接駁巴士</w:t>
            </w:r>
          </w:p>
        </w:tc>
        <w:tc>
          <w:tcPr>
            <w:tcW w:w="1779"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19</w:t>
            </w:r>
          </w:p>
        </w:tc>
        <w:tc>
          <w:tcPr>
            <w:tcW w:w="1638"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0</w:t>
            </w:r>
          </w:p>
        </w:tc>
        <w:tc>
          <w:tcPr>
            <w:tcW w:w="1462" w:type="dxa"/>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0</w:t>
            </w:r>
          </w:p>
        </w:tc>
        <w:tc>
          <w:tcPr>
            <w:tcW w:w="1505" w:type="dxa"/>
            <w:vMerge/>
            <w:shd w:val="clear" w:color="auto" w:fill="FFFFFF"/>
            <w:vAlign w:val="center"/>
          </w:tcPr>
          <w:p w:rsidR="00502281" w:rsidRPr="00E23EC8" w:rsidRDefault="00502281" w:rsidP="00E64BD4">
            <w:pPr>
              <w:pStyle w:val="20"/>
              <w:jc w:val="right"/>
              <w:rPr>
                <w:rFonts w:hAnsi="標楷體" w:hint="eastAsia"/>
                <w:snapToGrid/>
                <w:spacing w:val="-20"/>
              </w:rPr>
            </w:pPr>
          </w:p>
        </w:tc>
      </w:tr>
      <w:tr w:rsidR="00502281" w:rsidRPr="00E23EC8" w:rsidTr="00322E9A">
        <w:trPr>
          <w:trHeight w:val="418"/>
        </w:trPr>
        <w:tc>
          <w:tcPr>
            <w:tcW w:w="2099" w:type="dxa"/>
            <w:tcBorders>
              <w:bottom w:val="single" w:sz="4" w:space="0" w:color="auto"/>
            </w:tcBorders>
            <w:shd w:val="clear" w:color="auto" w:fill="auto"/>
            <w:vAlign w:val="center"/>
            <w:hideMark/>
          </w:tcPr>
          <w:p w:rsidR="00502281" w:rsidRPr="00E23EC8" w:rsidRDefault="00502281" w:rsidP="00E64BD4">
            <w:pPr>
              <w:pStyle w:val="20"/>
              <w:rPr>
                <w:rFonts w:hAnsi="標楷體" w:hint="eastAsia"/>
                <w:snapToGrid/>
                <w:spacing w:val="-20"/>
              </w:rPr>
            </w:pPr>
            <w:r w:rsidRPr="00E23EC8">
              <w:rPr>
                <w:rFonts w:hAnsi="標楷體" w:hint="eastAsia"/>
                <w:snapToGrid/>
                <w:spacing w:val="-20"/>
              </w:rPr>
              <w:t>其他</w:t>
            </w:r>
          </w:p>
        </w:tc>
        <w:tc>
          <w:tcPr>
            <w:tcW w:w="1779" w:type="dxa"/>
            <w:tcBorders>
              <w:bottom w:val="single" w:sz="4" w:space="0" w:color="auto"/>
            </w:tcBorders>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460</w:t>
            </w:r>
          </w:p>
        </w:tc>
        <w:tc>
          <w:tcPr>
            <w:tcW w:w="1638" w:type="dxa"/>
            <w:tcBorders>
              <w:bottom w:val="single" w:sz="4" w:space="0" w:color="auto"/>
            </w:tcBorders>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0</w:t>
            </w:r>
          </w:p>
        </w:tc>
        <w:tc>
          <w:tcPr>
            <w:tcW w:w="1462" w:type="dxa"/>
            <w:tcBorders>
              <w:bottom w:val="single" w:sz="4" w:space="0" w:color="auto"/>
            </w:tcBorders>
            <w:shd w:val="clear" w:color="auto" w:fill="FFFFFF"/>
            <w:vAlign w:val="center"/>
            <w:hideMark/>
          </w:tcPr>
          <w:p w:rsidR="00502281" w:rsidRPr="00E23EC8" w:rsidRDefault="00502281" w:rsidP="00E64BD4">
            <w:pPr>
              <w:pStyle w:val="20"/>
              <w:jc w:val="right"/>
              <w:rPr>
                <w:rFonts w:hAnsi="標楷體" w:hint="eastAsia"/>
                <w:snapToGrid/>
                <w:spacing w:val="-20"/>
              </w:rPr>
            </w:pPr>
            <w:r w:rsidRPr="00E23EC8">
              <w:rPr>
                <w:rFonts w:hAnsi="標楷體" w:hint="eastAsia"/>
                <w:snapToGrid/>
                <w:spacing w:val="-20"/>
              </w:rPr>
              <w:t>0</w:t>
            </w:r>
          </w:p>
        </w:tc>
        <w:tc>
          <w:tcPr>
            <w:tcW w:w="1505" w:type="dxa"/>
            <w:vMerge/>
            <w:shd w:val="clear" w:color="auto" w:fill="FFFFFF"/>
            <w:vAlign w:val="center"/>
          </w:tcPr>
          <w:p w:rsidR="00502281" w:rsidRPr="00E23EC8" w:rsidRDefault="00502281" w:rsidP="00E64BD4">
            <w:pPr>
              <w:pStyle w:val="20"/>
              <w:jc w:val="right"/>
              <w:rPr>
                <w:rFonts w:hAnsi="標楷體" w:hint="eastAsia"/>
                <w:snapToGrid/>
                <w:spacing w:val="-20"/>
              </w:rPr>
            </w:pPr>
          </w:p>
        </w:tc>
      </w:tr>
      <w:tr w:rsidR="00502281" w:rsidRPr="00E23EC8" w:rsidTr="001C4338">
        <w:trPr>
          <w:trHeight w:val="418"/>
        </w:trPr>
        <w:tc>
          <w:tcPr>
            <w:tcW w:w="2099" w:type="dxa"/>
            <w:tcBorders>
              <w:top w:val="single" w:sz="4" w:space="0" w:color="auto"/>
              <w:bottom w:val="single" w:sz="12" w:space="0" w:color="auto"/>
            </w:tcBorders>
            <w:shd w:val="clear" w:color="auto" w:fill="F2F2F2"/>
            <w:vAlign w:val="center"/>
          </w:tcPr>
          <w:p w:rsidR="00502281" w:rsidRPr="00E23EC8" w:rsidRDefault="00502281" w:rsidP="00E64BD4">
            <w:pPr>
              <w:pStyle w:val="20"/>
              <w:rPr>
                <w:rFonts w:hAnsi="標楷體" w:hint="eastAsia"/>
                <w:snapToGrid/>
                <w:spacing w:val="-20"/>
              </w:rPr>
            </w:pPr>
            <w:r w:rsidRPr="00E23EC8">
              <w:rPr>
                <w:rFonts w:hAnsi="標楷體" w:hint="eastAsia"/>
                <w:bCs/>
                <w:snapToGrid/>
                <w:spacing w:val="-20"/>
              </w:rPr>
              <w:t>合計</w:t>
            </w:r>
          </w:p>
        </w:tc>
        <w:tc>
          <w:tcPr>
            <w:tcW w:w="1779" w:type="dxa"/>
            <w:tcBorders>
              <w:top w:val="single" w:sz="4" w:space="0" w:color="auto"/>
              <w:bottom w:val="single" w:sz="12" w:space="0" w:color="auto"/>
            </w:tcBorders>
            <w:shd w:val="clear" w:color="auto" w:fill="F2F2F2"/>
            <w:vAlign w:val="center"/>
          </w:tcPr>
          <w:p w:rsidR="00502281" w:rsidRPr="00E23EC8" w:rsidRDefault="00502281" w:rsidP="00E64BD4">
            <w:pPr>
              <w:pStyle w:val="20"/>
              <w:jc w:val="right"/>
              <w:rPr>
                <w:rFonts w:hAnsi="標楷體" w:hint="eastAsia"/>
                <w:snapToGrid/>
                <w:spacing w:val="-20"/>
              </w:rPr>
            </w:pPr>
            <w:r w:rsidRPr="00E23EC8">
              <w:rPr>
                <w:rFonts w:hAnsi="標楷體" w:hint="eastAsia"/>
                <w:bCs/>
                <w:snapToGrid/>
                <w:spacing w:val="-20"/>
              </w:rPr>
              <w:t>1,288</w:t>
            </w:r>
          </w:p>
        </w:tc>
        <w:tc>
          <w:tcPr>
            <w:tcW w:w="1638" w:type="dxa"/>
            <w:tcBorders>
              <w:top w:val="single" w:sz="4" w:space="0" w:color="auto"/>
              <w:bottom w:val="single" w:sz="12" w:space="0" w:color="auto"/>
            </w:tcBorders>
            <w:shd w:val="clear" w:color="auto" w:fill="F2F2F2"/>
            <w:vAlign w:val="center"/>
          </w:tcPr>
          <w:p w:rsidR="00502281" w:rsidRPr="00E23EC8" w:rsidRDefault="00502281" w:rsidP="00E64BD4">
            <w:pPr>
              <w:pStyle w:val="20"/>
              <w:jc w:val="right"/>
              <w:rPr>
                <w:rFonts w:hAnsi="標楷體" w:hint="eastAsia"/>
                <w:snapToGrid/>
                <w:spacing w:val="-20"/>
              </w:rPr>
            </w:pPr>
            <w:r w:rsidRPr="00E23EC8">
              <w:rPr>
                <w:rFonts w:hAnsi="標楷體" w:hint="eastAsia"/>
                <w:bCs/>
                <w:snapToGrid/>
                <w:spacing w:val="-20"/>
              </w:rPr>
              <w:t>188</w:t>
            </w:r>
          </w:p>
        </w:tc>
        <w:tc>
          <w:tcPr>
            <w:tcW w:w="1462" w:type="dxa"/>
            <w:tcBorders>
              <w:top w:val="single" w:sz="4" w:space="0" w:color="auto"/>
              <w:bottom w:val="single" w:sz="12" w:space="0" w:color="auto"/>
            </w:tcBorders>
            <w:shd w:val="clear" w:color="auto" w:fill="F2F2F2"/>
            <w:vAlign w:val="center"/>
          </w:tcPr>
          <w:p w:rsidR="00502281" w:rsidRPr="00E23EC8" w:rsidRDefault="00502281" w:rsidP="00E64BD4">
            <w:pPr>
              <w:pStyle w:val="20"/>
              <w:jc w:val="right"/>
              <w:rPr>
                <w:rFonts w:hAnsi="標楷體" w:hint="eastAsia"/>
                <w:snapToGrid/>
                <w:spacing w:val="-20"/>
              </w:rPr>
            </w:pPr>
            <w:r w:rsidRPr="00E23EC8">
              <w:rPr>
                <w:rFonts w:hAnsi="標楷體" w:hint="eastAsia"/>
                <w:bCs/>
                <w:snapToGrid/>
                <w:spacing w:val="-20"/>
              </w:rPr>
              <w:t>14.60</w:t>
            </w:r>
            <w:r w:rsidR="00BE0A46" w:rsidRPr="00E23EC8">
              <w:rPr>
                <w:rFonts w:hAnsi="標楷體" w:hint="eastAsia"/>
                <w:bCs/>
                <w:snapToGrid/>
                <w:spacing w:val="-20"/>
              </w:rPr>
              <w:t>%</w:t>
            </w:r>
          </w:p>
        </w:tc>
        <w:tc>
          <w:tcPr>
            <w:tcW w:w="1505" w:type="dxa"/>
            <w:vMerge/>
            <w:shd w:val="clear" w:color="auto" w:fill="FFFFFF"/>
            <w:vAlign w:val="center"/>
          </w:tcPr>
          <w:p w:rsidR="00502281" w:rsidRPr="00E23EC8" w:rsidRDefault="00502281" w:rsidP="00E64BD4">
            <w:pPr>
              <w:pStyle w:val="20"/>
              <w:jc w:val="right"/>
              <w:rPr>
                <w:rFonts w:hAnsi="標楷體" w:hint="eastAsia"/>
                <w:bCs/>
                <w:snapToGrid/>
                <w:spacing w:val="-20"/>
              </w:rPr>
            </w:pPr>
          </w:p>
        </w:tc>
      </w:tr>
    </w:tbl>
    <w:p w:rsidR="00692193" w:rsidRPr="00E23EC8" w:rsidRDefault="00692193" w:rsidP="00D0704D">
      <w:pPr>
        <w:pStyle w:val="142"/>
        <w:ind w:left="1167" w:hangingChars="480" w:hanging="1167"/>
        <w:jc w:val="both"/>
        <w:rPr>
          <w:rFonts w:hAnsi="標楷體"/>
        </w:rPr>
      </w:pPr>
      <w:r w:rsidRPr="00E23EC8">
        <w:rPr>
          <w:rFonts w:hAnsi="標楷體" w:hint="eastAsia"/>
        </w:rPr>
        <w:t>說　　明：其他車種包含餐車、電源車、裝卸車、航機拖車、扶梯車及氣源車。</w:t>
      </w:r>
    </w:p>
    <w:p w:rsidR="008858A1" w:rsidRPr="00E23EC8" w:rsidRDefault="00692193" w:rsidP="00D0704D">
      <w:pPr>
        <w:pStyle w:val="142"/>
        <w:ind w:left="1167" w:hangingChars="480" w:hanging="1167"/>
        <w:jc w:val="both"/>
        <w:rPr>
          <w:rFonts w:hAnsi="標楷體" w:hint="eastAsia"/>
          <w:szCs w:val="24"/>
        </w:rPr>
      </w:pPr>
      <w:r w:rsidRPr="00E23EC8">
        <w:rPr>
          <w:rFonts w:hAnsi="標楷體" w:hint="eastAsia"/>
        </w:rPr>
        <w:t>資料來源：</w:t>
      </w:r>
      <w:r w:rsidR="007415B9" w:rsidRPr="00E23EC8">
        <w:rPr>
          <w:rFonts w:hAnsi="標楷體" w:hint="eastAsia"/>
        </w:rPr>
        <w:t>機場公司</w:t>
      </w:r>
      <w:r w:rsidRPr="00E23EC8">
        <w:rPr>
          <w:rFonts w:hAnsi="標楷體" w:hint="eastAsia"/>
        </w:rPr>
        <w:t>提供資料；本中心製表。</w:t>
      </w:r>
    </w:p>
    <w:p w:rsidR="001C5D5E" w:rsidRPr="00E23EC8" w:rsidRDefault="001C5D5E" w:rsidP="006A541A">
      <w:pPr>
        <w:pStyle w:val="a4"/>
        <w:ind w:left="849" w:hanging="283"/>
        <w:outlineLvl w:val="1"/>
        <w:rPr>
          <w:rFonts w:hAnsi="標楷體"/>
          <w:b/>
          <w:bCs/>
        </w:rPr>
      </w:pPr>
      <w:r w:rsidRPr="00E23EC8">
        <w:rPr>
          <w:rFonts w:hAnsi="標楷體" w:hint="eastAsia"/>
          <w:b/>
          <w:bCs/>
        </w:rPr>
        <w:t>(二)</w:t>
      </w:r>
      <w:r w:rsidR="00C35F93" w:rsidRPr="00C35F93">
        <w:rPr>
          <w:rFonts w:hAnsi="標楷體" w:hint="eastAsia"/>
          <w:b/>
          <w:bCs/>
        </w:rPr>
        <w:t>為與國際接軌</w:t>
      </w:r>
      <w:r w:rsidR="00C35F93">
        <w:rPr>
          <w:rFonts w:ascii="新細明體" w:eastAsia="新細明體" w:hAnsi="新細明體" w:hint="eastAsia"/>
          <w:b/>
          <w:bCs/>
        </w:rPr>
        <w:t>，</w:t>
      </w:r>
      <w:r w:rsidR="00692193" w:rsidRPr="00E23EC8">
        <w:rPr>
          <w:rFonts w:hAnsi="標楷體" w:hint="eastAsia"/>
          <w:b/>
          <w:bCs/>
        </w:rPr>
        <w:t>允宜妥為規劃導入國際永續揭露準則，以提升永續資訊揭露品</w:t>
      </w:r>
      <w:r w:rsidR="00C35F93">
        <w:rPr>
          <w:rFonts w:hAnsi="標楷體" w:hint="eastAsia"/>
          <w:b/>
          <w:bCs/>
        </w:rPr>
        <w:t>質</w:t>
      </w:r>
    </w:p>
    <w:p w:rsidR="001C5D5E" w:rsidRPr="00E23EC8" w:rsidRDefault="00692193" w:rsidP="00723CF1">
      <w:pPr>
        <w:pStyle w:val="2"/>
        <w:ind w:left="850" w:firstLine="566"/>
        <w:rPr>
          <w:rFonts w:hAnsi="標楷體" w:hint="eastAsia"/>
        </w:rPr>
      </w:pPr>
      <w:bookmarkStart w:id="34" w:name="_Hlk147659772"/>
      <w:r w:rsidRPr="00E23EC8">
        <w:rPr>
          <w:rFonts w:hAnsi="標楷體" w:hint="eastAsia"/>
          <w:snapToGrid/>
        </w:rPr>
        <w:t>有鑑於整合企業永續資訊揭露準則之迫切需求，國際財務報導準則基金會（IFRS</w:t>
      </w:r>
      <w:r w:rsidR="00FF34EE" w:rsidRPr="00E23EC8">
        <w:rPr>
          <w:rFonts w:hAnsi="標楷體" w:hint="eastAsia"/>
          <w:snapToGrid/>
        </w:rPr>
        <w:t xml:space="preserve"> </w:t>
      </w:r>
      <w:r w:rsidRPr="00E23EC8">
        <w:rPr>
          <w:rFonts w:hAnsi="標楷體" w:hint="eastAsia"/>
          <w:snapToGrid/>
        </w:rPr>
        <w:t>Foundation）</w:t>
      </w:r>
      <w:r w:rsidR="00723CF1" w:rsidRPr="00723CF1">
        <w:rPr>
          <w:rFonts w:hAnsi="標楷體" w:hint="eastAsia"/>
          <w:snapToGrid/>
        </w:rPr>
        <w:t>為增加永續資訊之可比較性及資訊品質，於</w:t>
      </w:r>
      <w:r w:rsidRPr="00E23EC8">
        <w:rPr>
          <w:rFonts w:hAnsi="標楷體" w:hint="eastAsia"/>
          <w:snapToGrid/>
        </w:rPr>
        <w:t>於</w:t>
      </w:r>
      <w:r w:rsidRPr="00E23EC8">
        <w:rPr>
          <w:rFonts w:hAnsi="標楷體"/>
          <w:snapToGrid/>
        </w:rPr>
        <w:t>112</w:t>
      </w:r>
      <w:r w:rsidRPr="00E23EC8">
        <w:rPr>
          <w:rFonts w:hAnsi="標楷體" w:hint="eastAsia"/>
          <w:snapToGrid/>
        </w:rPr>
        <w:t>年</w:t>
      </w:r>
      <w:r w:rsidRPr="00E23EC8">
        <w:rPr>
          <w:rFonts w:hAnsi="標楷體"/>
          <w:snapToGrid/>
        </w:rPr>
        <w:t>6</w:t>
      </w:r>
      <w:r w:rsidRPr="00E23EC8">
        <w:rPr>
          <w:rFonts w:hAnsi="標楷體" w:hint="eastAsia"/>
          <w:snapToGrid/>
        </w:rPr>
        <w:t>月</w:t>
      </w:r>
      <w:r w:rsidRPr="00E23EC8">
        <w:rPr>
          <w:rFonts w:hAnsi="標楷體"/>
          <w:snapToGrid/>
        </w:rPr>
        <w:t>26</w:t>
      </w:r>
      <w:r w:rsidRPr="00E23EC8">
        <w:rPr>
          <w:rFonts w:hAnsi="標楷體" w:hint="eastAsia"/>
          <w:snapToGrid/>
        </w:rPr>
        <w:t>日發布永續揭露準則第</w:t>
      </w:r>
      <w:r w:rsidRPr="00E23EC8">
        <w:rPr>
          <w:rFonts w:hAnsi="標楷體"/>
          <w:snapToGrid/>
        </w:rPr>
        <w:t>S1</w:t>
      </w:r>
      <w:r w:rsidRPr="00E23EC8">
        <w:rPr>
          <w:rFonts w:hAnsi="標楷體" w:hint="eastAsia"/>
          <w:snapToGrid/>
        </w:rPr>
        <w:t>號「永續相關財務資訊揭露之一般規定」及第</w:t>
      </w:r>
      <w:r w:rsidRPr="00E23EC8">
        <w:rPr>
          <w:rFonts w:hAnsi="標楷體"/>
          <w:snapToGrid/>
        </w:rPr>
        <w:t>S2</w:t>
      </w:r>
      <w:r w:rsidRPr="00E23EC8">
        <w:rPr>
          <w:rFonts w:hAnsi="標楷體" w:hint="eastAsia"/>
          <w:snapToGrid/>
        </w:rPr>
        <w:t>號「氣候相關揭露」</w:t>
      </w:r>
      <w:r w:rsidR="002C4963" w:rsidRPr="00E23EC8">
        <w:rPr>
          <w:rFonts w:hAnsi="標楷體" w:hint="eastAsia"/>
          <w:snapToGrid/>
        </w:rPr>
        <w:t>，未來企業須於年報揭露永續資訊，並強制要求揭露溫室氣體範疇三</w:t>
      </w:r>
      <w:r w:rsidR="00F87167">
        <w:rPr>
          <w:rStyle w:val="af8"/>
          <w:rFonts w:hAnsi="標楷體"/>
          <w:snapToGrid/>
        </w:rPr>
        <w:footnoteReference w:id="8"/>
      </w:r>
      <w:r w:rsidR="002C4963" w:rsidRPr="00E23EC8">
        <w:rPr>
          <w:rFonts w:hAnsi="標楷體" w:hint="eastAsia"/>
          <w:snapToGrid/>
        </w:rPr>
        <w:t>之盤查與驗證情形</w:t>
      </w:r>
      <w:r w:rsidR="00D77787">
        <w:rPr>
          <w:rFonts w:hAnsi="標楷體" w:hint="eastAsia"/>
          <w:snapToGrid/>
        </w:rPr>
        <w:t>。</w:t>
      </w:r>
      <w:r w:rsidR="00304095" w:rsidRPr="00E23EC8">
        <w:rPr>
          <w:rFonts w:hAnsi="標楷體" w:hint="eastAsia"/>
          <w:snapToGrid/>
        </w:rPr>
        <w:t>機場公司</w:t>
      </w:r>
      <w:r w:rsidR="003032C7" w:rsidRPr="003032C7">
        <w:rPr>
          <w:rFonts w:hAnsi="標楷體" w:hint="eastAsia"/>
          <w:snapToGrid/>
        </w:rPr>
        <w:t>與機場內各合作夥伴簽署共同減碳計畫，推動多項減碳專案</w:t>
      </w:r>
      <w:r w:rsidR="00304095" w:rsidRPr="00E23EC8">
        <w:rPr>
          <w:rFonts w:hAnsi="標楷體" w:hint="eastAsia"/>
          <w:snapToGrid/>
        </w:rPr>
        <w:t>，各該事業主要營運項目及產銷計畫與能源轉型及氣候變遷息息相關，可能影響事業現金流量或籌資成本，允宜妥為規劃導入國際永續揭露準則，以提升永續資訊揭露品質</w:t>
      </w:r>
      <w:r w:rsidR="000C1379" w:rsidRPr="00E23EC8">
        <w:rPr>
          <w:rFonts w:hAnsi="標楷體" w:hint="eastAsia"/>
          <w:snapToGrid/>
        </w:rPr>
        <w:t>。</w:t>
      </w:r>
    </w:p>
    <w:bookmarkEnd w:id="34"/>
    <w:p w:rsidR="001B7F77" w:rsidRPr="00E23EC8" w:rsidRDefault="001B7F77" w:rsidP="003F33DE">
      <w:pPr>
        <w:ind w:left="566" w:firstLine="566"/>
        <w:rPr>
          <w:rFonts w:hAnsi="標楷體"/>
          <w:lang w:eastAsia="zh-HK"/>
        </w:rPr>
      </w:pPr>
      <w:r w:rsidRPr="00E23EC8">
        <w:rPr>
          <w:rFonts w:hAnsi="標楷體" w:hint="eastAsia"/>
          <w:lang w:eastAsia="zh-HK"/>
        </w:rPr>
        <w:t>綜上，</w:t>
      </w:r>
      <w:r w:rsidR="007415B9" w:rsidRPr="00E23EC8">
        <w:rPr>
          <w:rFonts w:hAnsi="標楷體" w:hint="eastAsia"/>
          <w:lang w:eastAsia="zh-HK"/>
        </w:rPr>
        <w:t>機場公司</w:t>
      </w:r>
      <w:r w:rsidR="000C1379" w:rsidRPr="00E23EC8">
        <w:rPr>
          <w:rFonts w:hAnsi="標楷體" w:hint="eastAsia"/>
          <w:lang w:eastAsia="zh-HK"/>
        </w:rPr>
        <w:t>114年度預算案於「</w:t>
      </w:r>
      <w:r w:rsidR="00920912" w:rsidRPr="00920912">
        <w:rPr>
          <w:rFonts w:hAnsi="標楷體" w:hint="eastAsia"/>
          <w:lang w:eastAsia="zh-HK"/>
        </w:rPr>
        <w:t>營業成本</w:t>
      </w:r>
      <w:r w:rsidR="000C1379" w:rsidRPr="00E23EC8">
        <w:rPr>
          <w:rFonts w:hAnsi="標楷體" w:hint="eastAsia"/>
          <w:lang w:eastAsia="zh-HK"/>
        </w:rPr>
        <w:t>-服務費用-專業服務費」項下編列辦理永續報告書編製與認證450萬元及機場碳認證等費用771萬2千元，合共編列1,221萬2千元</w:t>
      </w:r>
      <w:r w:rsidRPr="00E23EC8">
        <w:rPr>
          <w:rFonts w:hAnsi="標楷體" w:hint="eastAsia"/>
          <w:lang w:eastAsia="zh-HK"/>
        </w:rPr>
        <w:t>，承諾投入全球航空產業2050淨零排放目標，</w:t>
      </w:r>
      <w:r w:rsidR="00920912" w:rsidRPr="00920912">
        <w:rPr>
          <w:rFonts w:hAnsi="標楷體" w:hint="eastAsia"/>
          <w:lang w:eastAsia="zh-HK"/>
        </w:rPr>
        <w:t>允宜積極擘劃桃園機場未來環境永續發展策略，</w:t>
      </w:r>
      <w:r w:rsidRPr="00E23EC8">
        <w:rPr>
          <w:rFonts w:hAnsi="標楷體" w:hint="eastAsia"/>
          <w:lang w:eastAsia="zh-HK"/>
        </w:rPr>
        <w:t>從整體機場園區層面，</w:t>
      </w:r>
      <w:r w:rsidR="006A0E29" w:rsidRPr="006A0E29">
        <w:rPr>
          <w:rFonts w:hAnsi="標楷體" w:hint="eastAsia"/>
          <w:lang w:eastAsia="zh-HK"/>
        </w:rPr>
        <w:t>協同合作夥伴</w:t>
      </w:r>
      <w:r w:rsidRPr="00E23EC8">
        <w:rPr>
          <w:rFonts w:hAnsi="標楷體" w:hint="eastAsia"/>
          <w:lang w:eastAsia="zh-HK"/>
        </w:rPr>
        <w:t>推動機場各項減碳措施</w:t>
      </w:r>
      <w:r w:rsidR="000C1379" w:rsidRPr="00E23EC8">
        <w:rPr>
          <w:rFonts w:hAnsi="標楷體" w:hint="eastAsia"/>
          <w:lang w:eastAsia="zh-HK"/>
        </w:rPr>
        <w:t>；另國際財務報導準則基金會已發布第S1號及第S2號公報，宜妥為規劃導入國際永續揭露準則，以提升永續資訊揭露品質</w:t>
      </w:r>
      <w:r w:rsidR="00920912" w:rsidRPr="00920912">
        <w:rPr>
          <w:rFonts w:hAnsi="標楷體" w:hint="eastAsia"/>
          <w:lang w:eastAsia="zh-HK"/>
        </w:rPr>
        <w:t>，俾利邁向綠色機場之目標</w:t>
      </w:r>
      <w:r w:rsidR="000C1379" w:rsidRPr="00E23EC8">
        <w:rPr>
          <w:rFonts w:hAnsi="標楷體" w:hint="eastAsia"/>
          <w:lang w:eastAsia="zh-HK"/>
        </w:rPr>
        <w:t>。</w:t>
      </w:r>
    </w:p>
    <w:p w:rsidR="001B7F77" w:rsidRPr="00E23EC8" w:rsidRDefault="001B7F77" w:rsidP="001B7F77">
      <w:pPr>
        <w:pStyle w:val="144"/>
        <w:ind w:left="567" w:hanging="567"/>
        <w:outlineLvl w:val="0"/>
        <w:rPr>
          <w:rFonts w:hAnsi="標楷體"/>
        </w:rPr>
      </w:pPr>
      <w:bookmarkStart w:id="35" w:name="_Toc180427046"/>
      <w:r w:rsidRPr="00E23EC8">
        <w:rPr>
          <w:rFonts w:hAnsi="標楷體" w:hint="eastAsia"/>
        </w:rPr>
        <w:t>貳、營業收支方面</w:t>
      </w:r>
      <w:bookmarkEnd w:id="35"/>
    </w:p>
    <w:p w:rsidR="00B256DE" w:rsidRPr="00E23EC8" w:rsidRDefault="00B256DE" w:rsidP="00B256DE">
      <w:pPr>
        <w:pStyle w:val="14"/>
        <w:ind w:leftChars="9" w:left="530" w:hangingChars="178" w:hanging="505"/>
        <w:outlineLvl w:val="0"/>
        <w:rPr>
          <w:rFonts w:hAnsi="標楷體"/>
        </w:rPr>
      </w:pPr>
      <w:bookmarkStart w:id="36" w:name="_Toc85619856"/>
      <w:bookmarkStart w:id="37" w:name="_Toc180427047"/>
      <w:r w:rsidRPr="00E23EC8">
        <w:rPr>
          <w:rFonts w:hAnsi="標楷體" w:hint="eastAsia"/>
        </w:rPr>
        <w:t>四、桃園機場近年國際評比名次</w:t>
      </w:r>
      <w:r w:rsidR="006A0E29">
        <w:rPr>
          <w:rFonts w:hAnsi="標楷體" w:hint="eastAsia"/>
        </w:rPr>
        <w:t>欠佳</w:t>
      </w:r>
      <w:r w:rsidRPr="00E23EC8">
        <w:rPr>
          <w:rFonts w:hAnsi="標楷體" w:hint="eastAsia"/>
        </w:rPr>
        <w:t>，</w:t>
      </w:r>
      <w:r w:rsidR="00920912">
        <w:rPr>
          <w:rFonts w:hAnsi="標楷體" w:hint="eastAsia"/>
        </w:rPr>
        <w:t>允宜</w:t>
      </w:r>
      <w:r w:rsidR="00EC0C7A" w:rsidRPr="00EC0C7A">
        <w:rPr>
          <w:rFonts w:hAnsi="標楷體" w:hint="eastAsia"/>
        </w:rPr>
        <w:t>妥善規劃改善軟硬體設</w:t>
      </w:r>
      <w:r w:rsidR="00D31FE8">
        <w:rPr>
          <w:rFonts w:hAnsi="標楷體" w:hint="eastAsia"/>
        </w:rPr>
        <w:t>施</w:t>
      </w:r>
      <w:r w:rsidR="00EC0C7A" w:rsidRPr="00EC0C7A">
        <w:rPr>
          <w:rFonts w:hAnsi="標楷體" w:hint="eastAsia"/>
        </w:rPr>
        <w:t>，俾提升服務水準與競爭力</w:t>
      </w:r>
      <w:bookmarkEnd w:id="37"/>
    </w:p>
    <w:p w:rsidR="00B256DE" w:rsidRDefault="00B256DE" w:rsidP="00B256DE">
      <w:pPr>
        <w:ind w:left="566" w:firstLine="566"/>
        <w:rPr>
          <w:rFonts w:hAnsi="標楷體"/>
        </w:rPr>
      </w:pPr>
      <w:r w:rsidRPr="00E23EC8">
        <w:rPr>
          <w:rFonts w:hAnsi="標楷體" w:hint="eastAsia"/>
        </w:rPr>
        <w:t>為瞭解桃園機場服務品質表現，</w:t>
      </w:r>
      <w:r w:rsidR="00CC3479">
        <w:rPr>
          <w:rFonts w:hAnsi="標楷體" w:hint="eastAsia"/>
        </w:rPr>
        <w:t>桃機</w:t>
      </w:r>
      <w:r w:rsidRPr="00E23EC8">
        <w:rPr>
          <w:rFonts w:hAnsi="標楷體" w:hint="eastAsia"/>
        </w:rPr>
        <w:t>公司近年持續參與國際機場服務品質調查計畫，</w:t>
      </w:r>
      <w:r w:rsidR="001A30BF">
        <w:rPr>
          <w:rFonts w:hAnsi="標楷體" w:hint="eastAsia"/>
        </w:rPr>
        <w:t>另為</w:t>
      </w:r>
      <w:r w:rsidR="001A30BF" w:rsidRPr="001A30BF">
        <w:rPr>
          <w:rFonts w:hAnsi="標楷體" w:hint="eastAsia"/>
        </w:rPr>
        <w:t>提升服務水準與競爭力，自112年3月31日起收取轉機過境設施使用費</w:t>
      </w:r>
      <w:r w:rsidRPr="00E23EC8">
        <w:rPr>
          <w:rFonts w:hAnsi="標楷體" w:hint="eastAsia"/>
        </w:rPr>
        <w:t>，</w:t>
      </w:r>
      <w:r w:rsidR="001A30BF">
        <w:rPr>
          <w:rFonts w:hAnsi="標楷體" w:hint="eastAsia"/>
        </w:rPr>
        <w:t>以增裕</w:t>
      </w:r>
      <w:r w:rsidR="00D96701">
        <w:rPr>
          <w:rFonts w:hAnsi="標楷體" w:hint="eastAsia"/>
        </w:rPr>
        <w:t>營業</w:t>
      </w:r>
      <w:r w:rsidR="001A30BF">
        <w:rPr>
          <w:rFonts w:hAnsi="標楷體" w:hint="eastAsia"/>
        </w:rPr>
        <w:t>收入。</w:t>
      </w:r>
      <w:r w:rsidR="006A0E29">
        <w:rPr>
          <w:rFonts w:hAnsi="標楷體" w:hint="eastAsia"/>
        </w:rPr>
        <w:t>該公司</w:t>
      </w:r>
      <w:r w:rsidRPr="00E23EC8">
        <w:rPr>
          <w:rFonts w:hAnsi="標楷體" w:hint="eastAsia"/>
        </w:rPr>
        <w:t>11</w:t>
      </w:r>
      <w:r w:rsidR="00A70748" w:rsidRPr="00E23EC8">
        <w:rPr>
          <w:rFonts w:hAnsi="標楷體"/>
        </w:rPr>
        <w:t>4</w:t>
      </w:r>
      <w:r w:rsidRPr="00E23EC8">
        <w:rPr>
          <w:rFonts w:hAnsi="標楷體" w:hint="eastAsia"/>
        </w:rPr>
        <w:t>年度預算案於</w:t>
      </w:r>
      <w:r w:rsidR="00857192" w:rsidRPr="00E23EC8">
        <w:rPr>
          <w:rFonts w:hAnsi="標楷體" w:hint="eastAsia"/>
        </w:rPr>
        <w:t>「</w:t>
      </w:r>
      <w:r w:rsidR="001A30BF" w:rsidRPr="001A30BF">
        <w:rPr>
          <w:rFonts w:hAnsi="標楷體" w:hint="eastAsia"/>
        </w:rPr>
        <w:t>服務收入</w:t>
      </w:r>
      <w:r w:rsidR="00857192" w:rsidRPr="00E23EC8">
        <w:rPr>
          <w:rFonts w:hAnsi="標楷體" w:hint="eastAsia"/>
        </w:rPr>
        <w:t>」項下編列</w:t>
      </w:r>
      <w:r w:rsidR="001A30BF" w:rsidRPr="001A30BF">
        <w:rPr>
          <w:rFonts w:hAnsi="標楷體" w:hint="eastAsia"/>
        </w:rPr>
        <w:t>機場服務費收入</w:t>
      </w:r>
      <w:r w:rsidR="001A30BF">
        <w:rPr>
          <w:rFonts w:hAnsi="標楷體" w:hint="eastAsia"/>
        </w:rPr>
        <w:t>及</w:t>
      </w:r>
      <w:r w:rsidR="003D428C" w:rsidRPr="003D428C">
        <w:rPr>
          <w:rFonts w:hAnsi="標楷體" w:hint="eastAsia"/>
        </w:rPr>
        <w:t>轉機過境設施使用費收入</w:t>
      </w:r>
      <w:r w:rsidR="003D428C">
        <w:rPr>
          <w:rFonts w:hAnsi="標楷體" w:hint="eastAsia"/>
        </w:rPr>
        <w:t>共</w:t>
      </w:r>
      <w:r w:rsidR="003D428C" w:rsidRPr="003D428C">
        <w:rPr>
          <w:rFonts w:hAnsi="標楷體"/>
        </w:rPr>
        <w:t>67</w:t>
      </w:r>
      <w:r w:rsidR="003D428C">
        <w:rPr>
          <w:rFonts w:hAnsi="標楷體" w:hint="eastAsia"/>
        </w:rPr>
        <w:t>億</w:t>
      </w:r>
      <w:r w:rsidR="003D428C" w:rsidRPr="003D428C">
        <w:rPr>
          <w:rFonts w:hAnsi="標楷體"/>
        </w:rPr>
        <w:t>8,252</w:t>
      </w:r>
      <w:r w:rsidR="00857192" w:rsidRPr="00B9287E">
        <w:rPr>
          <w:rFonts w:hAnsi="標楷體" w:hint="eastAsia"/>
        </w:rPr>
        <w:t>萬</w:t>
      </w:r>
      <w:r w:rsidR="003D428C" w:rsidRPr="003D428C">
        <w:rPr>
          <w:rFonts w:hAnsi="標楷體"/>
        </w:rPr>
        <w:t>8</w:t>
      </w:r>
      <w:r w:rsidR="003D428C">
        <w:rPr>
          <w:rFonts w:hAnsi="標楷體" w:hint="eastAsia"/>
        </w:rPr>
        <w:t>千</w:t>
      </w:r>
      <w:r w:rsidR="00857192" w:rsidRPr="00B9287E">
        <w:rPr>
          <w:rFonts w:hAnsi="標楷體" w:hint="eastAsia"/>
        </w:rPr>
        <w:t>元</w:t>
      </w:r>
      <w:r w:rsidR="00857192">
        <w:rPr>
          <w:rFonts w:ascii="新細明體" w:eastAsia="新細明體" w:hAnsi="新細明體" w:hint="eastAsia"/>
        </w:rPr>
        <w:t>，</w:t>
      </w:r>
      <w:r w:rsidR="006A0E29">
        <w:rPr>
          <w:rFonts w:hAnsi="標楷體" w:hint="eastAsia"/>
        </w:rPr>
        <w:t>另於</w:t>
      </w:r>
      <w:r w:rsidR="00486F16" w:rsidRPr="00486F16">
        <w:rPr>
          <w:rFonts w:hAnsi="標楷體" w:hint="eastAsia"/>
        </w:rPr>
        <w:t>「業務費用」項下編列辦理桃園機場國際評比調查相關經費</w:t>
      </w:r>
      <w:r w:rsidR="00486F16">
        <w:rPr>
          <w:rFonts w:hAnsi="標楷體" w:hint="eastAsia"/>
        </w:rPr>
        <w:t>共</w:t>
      </w:r>
      <w:r w:rsidR="00486F16" w:rsidRPr="00486F16">
        <w:rPr>
          <w:rFonts w:hAnsi="標楷體" w:hint="eastAsia"/>
        </w:rPr>
        <w:t>9</w:t>
      </w:r>
      <w:r w:rsidR="00486F16">
        <w:rPr>
          <w:rFonts w:hAnsi="標楷體" w:hint="eastAsia"/>
        </w:rPr>
        <w:t>7</w:t>
      </w:r>
      <w:r w:rsidR="00486F16" w:rsidRPr="00486F16">
        <w:rPr>
          <w:rFonts w:hAnsi="標楷體" w:hint="eastAsia"/>
        </w:rPr>
        <w:t>0萬元</w:t>
      </w:r>
      <w:r w:rsidR="00486F16">
        <w:rPr>
          <w:rFonts w:hAnsi="標楷體" w:hint="eastAsia"/>
        </w:rPr>
        <w:t>(詳表1)</w:t>
      </w:r>
      <w:r w:rsidRPr="00E23EC8">
        <w:rPr>
          <w:rFonts w:hAnsi="標楷體" w:hint="eastAsia"/>
        </w:rPr>
        <w:t>。</w:t>
      </w:r>
      <w:r w:rsidR="009B321F" w:rsidRPr="00E23EC8">
        <w:rPr>
          <w:rFonts w:hAnsi="標楷體" w:hint="eastAsia"/>
        </w:rPr>
        <w:t>經查：</w:t>
      </w:r>
    </w:p>
    <w:p w:rsidR="00585623" w:rsidRDefault="00585623" w:rsidP="00A6071A">
      <w:pPr>
        <w:spacing w:line="400" w:lineRule="exact"/>
        <w:ind w:leftChars="0" w:left="780" w:hangingChars="275" w:hanging="780"/>
        <w:rPr>
          <w:rFonts w:hAnsi="標楷體"/>
          <w:b/>
          <w:bCs/>
          <w:color w:val="000000"/>
        </w:rPr>
      </w:pPr>
      <w:r w:rsidRPr="00E23EC8">
        <w:rPr>
          <w:rFonts w:hAnsi="標楷體" w:hint="eastAsia"/>
          <w:b/>
          <w:bCs/>
          <w:color w:val="000000"/>
        </w:rPr>
        <w:t>表1</w:t>
      </w:r>
      <w:r w:rsidRPr="00E23EC8">
        <w:rPr>
          <w:rFonts w:hAnsi="標楷體" w:hint="eastAsia"/>
          <w:b/>
          <w:bCs/>
          <w:snapToGrid/>
          <w:color w:val="000000"/>
        </w:rPr>
        <w:t xml:space="preserve">　</w:t>
      </w:r>
      <w:r w:rsidRPr="00E23EC8">
        <w:rPr>
          <w:rFonts w:hAnsi="標楷體" w:hint="eastAsia"/>
          <w:b/>
          <w:bCs/>
          <w:color w:val="000000"/>
        </w:rPr>
        <w:t>機場公司114年度</w:t>
      </w:r>
      <w:r w:rsidRPr="00585623">
        <w:rPr>
          <w:rFonts w:hAnsi="標楷體" w:hint="eastAsia"/>
          <w:b/>
          <w:bCs/>
          <w:color w:val="000000"/>
        </w:rPr>
        <w:t>提升服務水準與競爭力</w:t>
      </w:r>
      <w:r w:rsidRPr="00E23EC8">
        <w:rPr>
          <w:rFonts w:hAnsi="標楷體" w:hint="eastAsia"/>
          <w:b/>
          <w:bCs/>
          <w:color w:val="000000"/>
        </w:rPr>
        <w:t>相關預算編列概況表</w:t>
      </w:r>
    </w:p>
    <w:p w:rsidR="00585623" w:rsidRPr="00E23EC8" w:rsidRDefault="00585623" w:rsidP="00585623">
      <w:pPr>
        <w:spacing w:line="280" w:lineRule="exact"/>
        <w:ind w:leftChars="0" w:left="669" w:hangingChars="275" w:hanging="669"/>
        <w:jc w:val="right"/>
        <w:rPr>
          <w:rFonts w:hAnsi="標楷體" w:hint="eastAsia"/>
          <w:color w:val="000000"/>
        </w:rPr>
      </w:pPr>
      <w:r w:rsidRPr="00E23EC8">
        <w:rPr>
          <w:rFonts w:hAnsi="標楷體" w:hint="eastAsia"/>
          <w:color w:val="000000"/>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223"/>
        <w:gridCol w:w="2288"/>
      </w:tblGrid>
      <w:tr w:rsidR="00585623" w:rsidRPr="00E23EC8" w:rsidTr="00EC0E54">
        <w:trPr>
          <w:trHeight w:val="45"/>
          <w:tblHeader/>
        </w:trPr>
        <w:tc>
          <w:tcPr>
            <w:tcW w:w="6223" w:type="dxa"/>
            <w:tcBorders>
              <w:top w:val="single" w:sz="12" w:space="0" w:color="auto"/>
              <w:bottom w:val="double" w:sz="4" w:space="0" w:color="auto"/>
            </w:tcBorders>
            <w:vAlign w:val="center"/>
          </w:tcPr>
          <w:p w:rsidR="00585623" w:rsidRPr="00C351B7" w:rsidRDefault="00585623" w:rsidP="00EC0E54">
            <w:pPr>
              <w:adjustRightInd w:val="0"/>
              <w:snapToGrid w:val="0"/>
              <w:spacing w:line="400" w:lineRule="exact"/>
              <w:ind w:leftChars="0" w:left="0" w:firstLineChars="0" w:firstLine="0"/>
              <w:jc w:val="center"/>
              <w:rPr>
                <w:rFonts w:hAnsi="標楷體"/>
                <w:sz w:val="24"/>
                <w:szCs w:val="24"/>
              </w:rPr>
            </w:pPr>
            <w:r w:rsidRPr="00C351B7">
              <w:rPr>
                <w:rFonts w:hAnsi="標楷體" w:hint="eastAsia"/>
                <w:sz w:val="24"/>
                <w:szCs w:val="24"/>
              </w:rPr>
              <w:t>項目</w:t>
            </w:r>
          </w:p>
        </w:tc>
        <w:tc>
          <w:tcPr>
            <w:tcW w:w="2288" w:type="dxa"/>
            <w:tcBorders>
              <w:top w:val="single" w:sz="12" w:space="0" w:color="auto"/>
              <w:bottom w:val="double" w:sz="4" w:space="0" w:color="auto"/>
            </w:tcBorders>
            <w:vAlign w:val="center"/>
          </w:tcPr>
          <w:p w:rsidR="00585623" w:rsidRPr="00C351B7" w:rsidRDefault="00585623" w:rsidP="00EC0E54">
            <w:pPr>
              <w:adjustRightInd w:val="0"/>
              <w:snapToGrid w:val="0"/>
              <w:spacing w:line="400" w:lineRule="exact"/>
              <w:ind w:leftChars="0" w:left="0" w:firstLineChars="0" w:firstLine="0"/>
              <w:jc w:val="center"/>
              <w:rPr>
                <w:rFonts w:hAnsi="標楷體" w:hint="eastAsia"/>
                <w:sz w:val="24"/>
                <w:szCs w:val="24"/>
              </w:rPr>
            </w:pPr>
            <w:r w:rsidRPr="00C351B7">
              <w:rPr>
                <w:rFonts w:hAnsi="標楷體" w:hint="eastAsia"/>
                <w:sz w:val="24"/>
                <w:szCs w:val="24"/>
              </w:rPr>
              <w:t>114年度預算案數</w:t>
            </w:r>
          </w:p>
        </w:tc>
      </w:tr>
      <w:tr w:rsidR="00585623" w:rsidRPr="00E23EC8" w:rsidTr="00EC0E54">
        <w:trPr>
          <w:trHeight w:val="45"/>
          <w:tblHeader/>
        </w:trPr>
        <w:tc>
          <w:tcPr>
            <w:tcW w:w="8511" w:type="dxa"/>
            <w:gridSpan w:val="2"/>
            <w:tcBorders>
              <w:top w:val="single" w:sz="12" w:space="0" w:color="auto"/>
              <w:bottom w:val="double" w:sz="4" w:space="0" w:color="auto"/>
            </w:tcBorders>
            <w:vAlign w:val="center"/>
          </w:tcPr>
          <w:p w:rsidR="00585623" w:rsidRPr="00C351B7" w:rsidRDefault="00E830F0" w:rsidP="00EC0E54">
            <w:pPr>
              <w:adjustRightInd w:val="0"/>
              <w:snapToGrid w:val="0"/>
              <w:spacing w:line="400" w:lineRule="exact"/>
              <w:ind w:leftChars="0" w:left="0" w:firstLineChars="0" w:firstLine="0"/>
              <w:jc w:val="center"/>
              <w:rPr>
                <w:rFonts w:hAnsi="標楷體" w:hint="eastAsia"/>
                <w:b/>
                <w:bCs/>
                <w:kern w:val="0"/>
                <w:sz w:val="24"/>
                <w:szCs w:val="24"/>
              </w:rPr>
            </w:pPr>
            <w:r>
              <w:rPr>
                <w:rFonts w:hAnsi="標楷體" w:hint="eastAsia"/>
                <w:b/>
                <w:bCs/>
                <w:kern w:val="0"/>
                <w:sz w:val="24"/>
                <w:szCs w:val="24"/>
              </w:rPr>
              <w:t>服務收入</w:t>
            </w:r>
          </w:p>
        </w:tc>
      </w:tr>
      <w:tr w:rsidR="00585623" w:rsidRPr="00E23EC8" w:rsidTr="00EC0E54">
        <w:trPr>
          <w:trHeight w:val="45"/>
          <w:tblHeader/>
        </w:trPr>
        <w:tc>
          <w:tcPr>
            <w:tcW w:w="6223" w:type="dxa"/>
            <w:tcBorders>
              <w:top w:val="double" w:sz="4" w:space="0" w:color="auto"/>
              <w:bottom w:val="single" w:sz="4" w:space="0" w:color="auto"/>
            </w:tcBorders>
            <w:vAlign w:val="center"/>
          </w:tcPr>
          <w:p w:rsidR="00585623" w:rsidRPr="00C351B7" w:rsidRDefault="00E830F0" w:rsidP="00EC0E54">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機場服務費收入</w:t>
            </w:r>
          </w:p>
        </w:tc>
        <w:tc>
          <w:tcPr>
            <w:tcW w:w="2288" w:type="dxa"/>
            <w:tcBorders>
              <w:top w:val="double" w:sz="4" w:space="0" w:color="auto"/>
              <w:bottom w:val="single" w:sz="4" w:space="0" w:color="auto"/>
            </w:tcBorders>
            <w:vAlign w:val="center"/>
          </w:tcPr>
          <w:p w:rsidR="00585623" w:rsidRPr="00C351B7" w:rsidRDefault="001A30BF" w:rsidP="00EC0E54">
            <w:pPr>
              <w:adjustRightInd w:val="0"/>
              <w:snapToGrid w:val="0"/>
              <w:spacing w:line="400" w:lineRule="exact"/>
              <w:ind w:leftChars="0" w:left="0" w:firstLineChars="0" w:firstLine="0"/>
              <w:jc w:val="right"/>
              <w:rPr>
                <w:rFonts w:hAnsi="標楷體" w:hint="eastAsia"/>
                <w:kern w:val="0"/>
                <w:sz w:val="24"/>
                <w:szCs w:val="24"/>
              </w:rPr>
            </w:pPr>
            <w:r>
              <w:rPr>
                <w:rFonts w:hAnsi="標楷體" w:hint="eastAsia"/>
                <w:kern w:val="0"/>
                <w:sz w:val="24"/>
                <w:szCs w:val="24"/>
              </w:rPr>
              <w:t>5</w:t>
            </w:r>
            <w:r>
              <w:rPr>
                <w:rFonts w:hAnsi="標楷體"/>
                <w:kern w:val="0"/>
                <w:sz w:val="24"/>
                <w:szCs w:val="24"/>
              </w:rPr>
              <w:t>,</w:t>
            </w:r>
            <w:r>
              <w:rPr>
                <w:rFonts w:hAnsi="標楷體" w:hint="eastAsia"/>
                <w:kern w:val="0"/>
                <w:sz w:val="24"/>
                <w:szCs w:val="24"/>
              </w:rPr>
              <w:t>186</w:t>
            </w:r>
            <w:r>
              <w:rPr>
                <w:rFonts w:hAnsi="標楷體"/>
                <w:kern w:val="0"/>
                <w:sz w:val="24"/>
                <w:szCs w:val="24"/>
              </w:rPr>
              <w:t>,</w:t>
            </w:r>
            <w:r>
              <w:rPr>
                <w:rFonts w:hAnsi="標楷體" w:hint="eastAsia"/>
                <w:kern w:val="0"/>
                <w:sz w:val="24"/>
                <w:szCs w:val="24"/>
              </w:rPr>
              <w:t>528</w:t>
            </w:r>
          </w:p>
        </w:tc>
      </w:tr>
      <w:tr w:rsidR="00585623" w:rsidRPr="00E23EC8" w:rsidTr="00486F16">
        <w:trPr>
          <w:trHeight w:val="135"/>
          <w:tblHeader/>
        </w:trPr>
        <w:tc>
          <w:tcPr>
            <w:tcW w:w="6223" w:type="dxa"/>
            <w:tcBorders>
              <w:top w:val="single" w:sz="4" w:space="0" w:color="auto"/>
              <w:bottom w:val="single" w:sz="4" w:space="0" w:color="auto"/>
            </w:tcBorders>
            <w:vAlign w:val="center"/>
          </w:tcPr>
          <w:p w:rsidR="00585623" w:rsidRPr="00C351B7" w:rsidRDefault="00E830F0" w:rsidP="00EC0E54">
            <w:pPr>
              <w:adjustRightInd w:val="0"/>
              <w:snapToGrid w:val="0"/>
              <w:spacing w:line="400" w:lineRule="exact"/>
              <w:ind w:leftChars="0" w:left="0" w:firstLineChars="0" w:firstLine="0"/>
              <w:jc w:val="left"/>
              <w:rPr>
                <w:rFonts w:hAnsi="標楷體" w:hint="eastAsia"/>
                <w:sz w:val="24"/>
                <w:szCs w:val="24"/>
              </w:rPr>
            </w:pPr>
            <w:r w:rsidRPr="00E830F0">
              <w:rPr>
                <w:rFonts w:hAnsi="標楷體" w:hint="eastAsia"/>
                <w:sz w:val="24"/>
                <w:szCs w:val="24"/>
              </w:rPr>
              <w:t>轉機過境設施使用費收入</w:t>
            </w:r>
          </w:p>
        </w:tc>
        <w:tc>
          <w:tcPr>
            <w:tcW w:w="2288" w:type="dxa"/>
            <w:tcBorders>
              <w:top w:val="single" w:sz="4" w:space="0" w:color="auto"/>
              <w:bottom w:val="single" w:sz="4" w:space="0" w:color="auto"/>
            </w:tcBorders>
            <w:vAlign w:val="center"/>
          </w:tcPr>
          <w:p w:rsidR="00585623" w:rsidRPr="00C351B7" w:rsidRDefault="00E830F0" w:rsidP="00EC0E54">
            <w:pPr>
              <w:adjustRightInd w:val="0"/>
              <w:snapToGrid w:val="0"/>
              <w:spacing w:line="400" w:lineRule="exact"/>
              <w:ind w:leftChars="0" w:left="0" w:firstLineChars="0" w:firstLine="0"/>
              <w:jc w:val="right"/>
              <w:rPr>
                <w:rFonts w:hAnsi="標楷體"/>
                <w:kern w:val="0"/>
                <w:sz w:val="24"/>
                <w:szCs w:val="24"/>
              </w:rPr>
            </w:pPr>
            <w:r>
              <w:rPr>
                <w:rFonts w:hAnsi="標楷體"/>
                <w:kern w:val="0"/>
                <w:sz w:val="24"/>
                <w:szCs w:val="24"/>
              </w:rPr>
              <w:t>1,596,000</w:t>
            </w:r>
          </w:p>
        </w:tc>
      </w:tr>
      <w:tr w:rsidR="00585623" w:rsidRPr="00E23EC8" w:rsidTr="00EC0E54">
        <w:trPr>
          <w:trHeight w:val="274"/>
        </w:trPr>
        <w:tc>
          <w:tcPr>
            <w:tcW w:w="6223" w:type="dxa"/>
            <w:tcBorders>
              <w:top w:val="single" w:sz="4" w:space="0" w:color="auto"/>
              <w:bottom w:val="double" w:sz="4" w:space="0" w:color="auto"/>
            </w:tcBorders>
            <w:shd w:val="clear" w:color="auto" w:fill="F2F2F2"/>
            <w:vAlign w:val="center"/>
          </w:tcPr>
          <w:p w:rsidR="00585623" w:rsidRPr="00C351B7" w:rsidRDefault="00486F16" w:rsidP="00EC0E54">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合</w:t>
            </w:r>
            <w:r w:rsidR="00585623">
              <w:rPr>
                <w:rFonts w:hAnsi="標楷體" w:hint="eastAsia"/>
                <w:sz w:val="24"/>
                <w:szCs w:val="24"/>
              </w:rPr>
              <w:t>計</w:t>
            </w:r>
          </w:p>
        </w:tc>
        <w:tc>
          <w:tcPr>
            <w:tcW w:w="2288" w:type="dxa"/>
            <w:tcBorders>
              <w:top w:val="single" w:sz="4" w:space="0" w:color="auto"/>
              <w:bottom w:val="double" w:sz="4" w:space="0" w:color="auto"/>
            </w:tcBorders>
            <w:shd w:val="clear" w:color="auto" w:fill="F2F2F2"/>
            <w:vAlign w:val="center"/>
          </w:tcPr>
          <w:p w:rsidR="00585623" w:rsidRPr="00C351B7" w:rsidRDefault="001A30BF" w:rsidP="00EC0E54">
            <w:pPr>
              <w:adjustRightInd w:val="0"/>
              <w:snapToGrid w:val="0"/>
              <w:spacing w:line="400" w:lineRule="exact"/>
              <w:ind w:leftChars="0" w:left="0" w:firstLineChars="0" w:firstLine="0"/>
              <w:jc w:val="right"/>
              <w:rPr>
                <w:rFonts w:hAnsi="標楷體" w:hint="eastAsia"/>
                <w:kern w:val="0"/>
                <w:sz w:val="24"/>
                <w:szCs w:val="24"/>
              </w:rPr>
            </w:pPr>
            <w:r>
              <w:rPr>
                <w:rFonts w:hAnsi="標楷體"/>
                <w:kern w:val="0"/>
                <w:sz w:val="24"/>
                <w:szCs w:val="24"/>
              </w:rPr>
              <w:t>6,782,528</w:t>
            </w:r>
          </w:p>
        </w:tc>
      </w:tr>
      <w:tr w:rsidR="00585623" w:rsidRPr="00E23EC8" w:rsidTr="00EC0E54">
        <w:trPr>
          <w:trHeight w:val="274"/>
        </w:trPr>
        <w:tc>
          <w:tcPr>
            <w:tcW w:w="8511" w:type="dxa"/>
            <w:gridSpan w:val="2"/>
            <w:tcBorders>
              <w:top w:val="double" w:sz="4" w:space="0" w:color="auto"/>
              <w:bottom w:val="double" w:sz="4" w:space="0" w:color="auto"/>
            </w:tcBorders>
            <w:vAlign w:val="center"/>
          </w:tcPr>
          <w:p w:rsidR="00585623" w:rsidRPr="00C351B7" w:rsidRDefault="00E830F0" w:rsidP="00EC0E54">
            <w:pPr>
              <w:adjustRightInd w:val="0"/>
              <w:snapToGrid w:val="0"/>
              <w:spacing w:line="400" w:lineRule="exact"/>
              <w:ind w:leftChars="0" w:left="0" w:firstLineChars="0" w:firstLine="0"/>
              <w:jc w:val="center"/>
              <w:rPr>
                <w:rFonts w:hAnsi="標楷體" w:hint="eastAsia"/>
                <w:b/>
                <w:bCs/>
                <w:kern w:val="0"/>
                <w:sz w:val="24"/>
                <w:szCs w:val="24"/>
              </w:rPr>
            </w:pPr>
            <w:r>
              <w:rPr>
                <w:rFonts w:hAnsi="標楷體" w:hint="eastAsia"/>
                <w:b/>
                <w:bCs/>
                <w:kern w:val="0"/>
                <w:sz w:val="24"/>
                <w:szCs w:val="24"/>
              </w:rPr>
              <w:t>業務費用</w:t>
            </w:r>
          </w:p>
        </w:tc>
      </w:tr>
      <w:tr w:rsidR="00585623" w:rsidRPr="00E23EC8" w:rsidTr="00EC0E54">
        <w:trPr>
          <w:trHeight w:val="322"/>
        </w:trPr>
        <w:tc>
          <w:tcPr>
            <w:tcW w:w="6223" w:type="dxa"/>
            <w:tcBorders>
              <w:bottom w:val="single" w:sz="4" w:space="0" w:color="auto"/>
            </w:tcBorders>
            <w:vAlign w:val="center"/>
          </w:tcPr>
          <w:p w:rsidR="00585623" w:rsidRPr="00C351B7" w:rsidRDefault="001A30BF" w:rsidP="00EC0E54">
            <w:pPr>
              <w:adjustRightInd w:val="0"/>
              <w:snapToGrid w:val="0"/>
              <w:spacing w:line="400" w:lineRule="exact"/>
              <w:ind w:leftChars="0" w:left="0" w:firstLineChars="0" w:firstLine="0"/>
              <w:jc w:val="left"/>
              <w:rPr>
                <w:rFonts w:hAnsi="標楷體"/>
                <w:sz w:val="24"/>
                <w:szCs w:val="24"/>
              </w:rPr>
            </w:pPr>
            <w:r w:rsidRPr="001A30BF">
              <w:rPr>
                <w:rFonts w:hAnsi="標楷體" w:hint="eastAsia"/>
                <w:sz w:val="24"/>
                <w:szCs w:val="24"/>
              </w:rPr>
              <w:t>辦理桃園機場國際評比調查相關經費</w:t>
            </w:r>
          </w:p>
        </w:tc>
        <w:tc>
          <w:tcPr>
            <w:tcW w:w="2288" w:type="dxa"/>
            <w:tcBorders>
              <w:bottom w:val="single" w:sz="4" w:space="0" w:color="auto"/>
            </w:tcBorders>
            <w:vAlign w:val="center"/>
          </w:tcPr>
          <w:p w:rsidR="00585623" w:rsidRPr="00C351B7" w:rsidRDefault="001A30BF" w:rsidP="00EC0E54">
            <w:pPr>
              <w:adjustRightInd w:val="0"/>
              <w:snapToGrid w:val="0"/>
              <w:spacing w:line="400" w:lineRule="exact"/>
              <w:ind w:leftChars="0" w:left="0" w:firstLineChars="0" w:firstLine="0"/>
              <w:jc w:val="right"/>
              <w:rPr>
                <w:rFonts w:hAnsi="標楷體"/>
                <w:kern w:val="0"/>
                <w:sz w:val="24"/>
                <w:szCs w:val="24"/>
              </w:rPr>
            </w:pPr>
            <w:r>
              <w:rPr>
                <w:rFonts w:hAnsi="標楷體"/>
                <w:kern w:val="0"/>
                <w:sz w:val="24"/>
                <w:szCs w:val="24"/>
              </w:rPr>
              <w:t>9,000</w:t>
            </w:r>
          </w:p>
        </w:tc>
      </w:tr>
      <w:tr w:rsidR="001A30BF" w:rsidRPr="00E23EC8" w:rsidTr="00486F16">
        <w:trPr>
          <w:trHeight w:val="322"/>
        </w:trPr>
        <w:tc>
          <w:tcPr>
            <w:tcW w:w="6223" w:type="dxa"/>
            <w:tcBorders>
              <w:bottom w:val="single" w:sz="4" w:space="0" w:color="auto"/>
            </w:tcBorders>
            <w:vAlign w:val="center"/>
          </w:tcPr>
          <w:p w:rsidR="001A30BF" w:rsidRPr="001A30BF" w:rsidRDefault="001A30BF" w:rsidP="00EC0E54">
            <w:pPr>
              <w:adjustRightInd w:val="0"/>
              <w:snapToGrid w:val="0"/>
              <w:spacing w:line="400" w:lineRule="exact"/>
              <w:ind w:leftChars="0" w:left="0" w:firstLineChars="0" w:firstLine="0"/>
              <w:jc w:val="left"/>
              <w:rPr>
                <w:rFonts w:hAnsi="標楷體" w:hint="eastAsia"/>
                <w:sz w:val="24"/>
                <w:szCs w:val="24"/>
              </w:rPr>
            </w:pPr>
            <w:r w:rsidRPr="001A30BF">
              <w:rPr>
                <w:rFonts w:hAnsi="標楷體" w:hint="eastAsia"/>
                <w:sz w:val="24"/>
                <w:szCs w:val="24"/>
              </w:rPr>
              <w:t>參與ACI之機場服務品質(ASQ)會費</w:t>
            </w:r>
          </w:p>
        </w:tc>
        <w:tc>
          <w:tcPr>
            <w:tcW w:w="2288" w:type="dxa"/>
            <w:tcBorders>
              <w:bottom w:val="single" w:sz="4" w:space="0" w:color="auto"/>
            </w:tcBorders>
            <w:vAlign w:val="center"/>
          </w:tcPr>
          <w:p w:rsidR="001A30BF" w:rsidRPr="00C351B7" w:rsidRDefault="001A30BF" w:rsidP="00EC0E54">
            <w:pPr>
              <w:adjustRightInd w:val="0"/>
              <w:snapToGrid w:val="0"/>
              <w:spacing w:line="400" w:lineRule="exact"/>
              <w:ind w:leftChars="0" w:left="0" w:firstLineChars="0" w:firstLine="0"/>
              <w:jc w:val="right"/>
              <w:rPr>
                <w:rFonts w:hAnsi="標楷體" w:hint="eastAsia"/>
                <w:kern w:val="0"/>
                <w:sz w:val="24"/>
                <w:szCs w:val="24"/>
              </w:rPr>
            </w:pPr>
            <w:r>
              <w:rPr>
                <w:rFonts w:hAnsi="標楷體" w:hint="eastAsia"/>
                <w:kern w:val="0"/>
                <w:sz w:val="24"/>
                <w:szCs w:val="24"/>
              </w:rPr>
              <w:t>7</w:t>
            </w:r>
            <w:r>
              <w:rPr>
                <w:rFonts w:hAnsi="標楷體"/>
                <w:kern w:val="0"/>
                <w:sz w:val="24"/>
                <w:szCs w:val="24"/>
              </w:rPr>
              <w:t>00</w:t>
            </w:r>
          </w:p>
        </w:tc>
      </w:tr>
      <w:tr w:rsidR="001A30BF" w:rsidRPr="00E23EC8" w:rsidTr="00EC0E54">
        <w:trPr>
          <w:trHeight w:val="322"/>
        </w:trPr>
        <w:tc>
          <w:tcPr>
            <w:tcW w:w="6223" w:type="dxa"/>
            <w:tcBorders>
              <w:top w:val="single" w:sz="4" w:space="0" w:color="auto"/>
              <w:bottom w:val="single" w:sz="12" w:space="0" w:color="auto"/>
            </w:tcBorders>
            <w:shd w:val="clear" w:color="auto" w:fill="F2F2F2"/>
            <w:vAlign w:val="center"/>
          </w:tcPr>
          <w:p w:rsidR="001A30BF" w:rsidRPr="001A30BF" w:rsidRDefault="00486F16" w:rsidP="00EC0E54">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合</w:t>
            </w:r>
            <w:r w:rsidR="001A30BF">
              <w:rPr>
                <w:rFonts w:hAnsi="標楷體" w:hint="eastAsia"/>
                <w:sz w:val="24"/>
                <w:szCs w:val="24"/>
              </w:rPr>
              <w:t>計</w:t>
            </w:r>
          </w:p>
        </w:tc>
        <w:tc>
          <w:tcPr>
            <w:tcW w:w="2288" w:type="dxa"/>
            <w:tcBorders>
              <w:top w:val="single" w:sz="4" w:space="0" w:color="auto"/>
              <w:bottom w:val="single" w:sz="12" w:space="0" w:color="auto"/>
            </w:tcBorders>
            <w:shd w:val="clear" w:color="auto" w:fill="F2F2F2"/>
            <w:vAlign w:val="center"/>
          </w:tcPr>
          <w:p w:rsidR="001A30BF" w:rsidRPr="00C351B7" w:rsidRDefault="001A30BF" w:rsidP="00EC0E54">
            <w:pPr>
              <w:adjustRightInd w:val="0"/>
              <w:snapToGrid w:val="0"/>
              <w:spacing w:line="400" w:lineRule="exact"/>
              <w:ind w:leftChars="0" w:left="0" w:firstLineChars="0" w:firstLine="0"/>
              <w:jc w:val="right"/>
              <w:rPr>
                <w:rFonts w:hAnsi="標楷體" w:hint="eastAsia"/>
                <w:kern w:val="0"/>
                <w:sz w:val="24"/>
                <w:szCs w:val="24"/>
              </w:rPr>
            </w:pPr>
            <w:r>
              <w:rPr>
                <w:rFonts w:hAnsi="標楷體" w:hint="eastAsia"/>
                <w:kern w:val="0"/>
                <w:sz w:val="24"/>
                <w:szCs w:val="24"/>
              </w:rPr>
              <w:t>9</w:t>
            </w:r>
            <w:r>
              <w:rPr>
                <w:rFonts w:hAnsi="標楷體"/>
                <w:kern w:val="0"/>
                <w:sz w:val="24"/>
                <w:szCs w:val="24"/>
              </w:rPr>
              <w:t>,700</w:t>
            </w:r>
          </w:p>
        </w:tc>
      </w:tr>
    </w:tbl>
    <w:p w:rsidR="00585623" w:rsidRPr="00E23EC8" w:rsidRDefault="00585623" w:rsidP="00585623">
      <w:pPr>
        <w:pStyle w:val="142"/>
        <w:adjustRightInd w:val="0"/>
        <w:snapToGrid w:val="0"/>
        <w:ind w:left="1155" w:hangingChars="475" w:hanging="1155"/>
        <w:jc w:val="both"/>
        <w:rPr>
          <w:rFonts w:hAnsi="標楷體"/>
        </w:rPr>
      </w:pPr>
      <w:r w:rsidRPr="00E23EC8">
        <w:rPr>
          <w:rFonts w:hAnsi="標楷體" w:hint="eastAsia"/>
        </w:rPr>
        <w:t>資料來源：整理自機場公司114年度附屬單位預算案及機場公司提供資料；本中心製表。</w:t>
      </w:r>
    </w:p>
    <w:p w:rsidR="00B256DE" w:rsidRPr="00E23EC8" w:rsidRDefault="00B256DE" w:rsidP="001F6644">
      <w:pPr>
        <w:pStyle w:val="a4"/>
        <w:ind w:left="849" w:hanging="283"/>
        <w:outlineLvl w:val="1"/>
        <w:rPr>
          <w:rFonts w:hAnsi="標楷體"/>
          <w:b/>
          <w:bCs/>
        </w:rPr>
      </w:pPr>
      <w:r w:rsidRPr="00E23EC8">
        <w:rPr>
          <w:rFonts w:hAnsi="標楷體" w:hint="eastAsia"/>
          <w:b/>
          <w:bCs/>
        </w:rPr>
        <w:t>(一)</w:t>
      </w:r>
      <w:r w:rsidR="00B860B5" w:rsidRPr="00E23EC8">
        <w:rPr>
          <w:rFonts w:hAnsi="標楷體" w:hint="eastAsia"/>
          <w:b/>
          <w:bCs/>
        </w:rPr>
        <w:t>為落實使用者付費原則，自112年3月31日起收取轉機過境設施使用費</w:t>
      </w:r>
      <w:r w:rsidRPr="00E23EC8">
        <w:rPr>
          <w:rFonts w:hAnsi="標楷體" w:hint="eastAsia"/>
          <w:b/>
          <w:bCs/>
        </w:rPr>
        <w:t>，允宜妥善運用，以提升旅客服務品質</w:t>
      </w:r>
    </w:p>
    <w:p w:rsidR="00B256DE" w:rsidRDefault="00567AEC" w:rsidP="00B256DE">
      <w:pPr>
        <w:pStyle w:val="2"/>
        <w:ind w:left="850" w:firstLine="566"/>
        <w:rPr>
          <w:rFonts w:hAnsi="標楷體"/>
        </w:rPr>
      </w:pPr>
      <w:r w:rsidRPr="00E23EC8">
        <w:rPr>
          <w:rFonts w:hAnsi="標楷體" w:hint="eastAsia"/>
        </w:rPr>
        <w:t>面對後疫情時代運量復甦，航廈容量不敷使用，刻正積極進行</w:t>
      </w:r>
      <w:r w:rsidR="00A70748" w:rsidRPr="00E23EC8">
        <w:rPr>
          <w:rFonts w:hAnsi="標楷體" w:hint="eastAsia"/>
        </w:rPr>
        <w:t>T</w:t>
      </w:r>
      <w:r w:rsidR="00A70748" w:rsidRPr="00E23EC8">
        <w:rPr>
          <w:rFonts w:hAnsi="標楷體"/>
        </w:rPr>
        <w:t>3</w:t>
      </w:r>
      <w:r w:rsidRPr="00E23EC8">
        <w:rPr>
          <w:rFonts w:hAnsi="標楷體" w:hint="eastAsia"/>
        </w:rPr>
        <w:t>及第三跑道</w:t>
      </w:r>
      <w:r w:rsidR="00A70748" w:rsidRPr="00E23EC8">
        <w:rPr>
          <w:rFonts w:hAnsi="標楷體" w:hint="eastAsia"/>
        </w:rPr>
        <w:t>(以下簡稱R3)</w:t>
      </w:r>
      <w:r w:rsidRPr="00E23EC8">
        <w:rPr>
          <w:rFonts w:hAnsi="標楷體" w:hint="eastAsia"/>
        </w:rPr>
        <w:t>等重大</w:t>
      </w:r>
      <w:r w:rsidR="00C35F93">
        <w:rPr>
          <w:rFonts w:hAnsi="標楷體" w:hint="eastAsia"/>
        </w:rPr>
        <w:t>國家基礎</w:t>
      </w:r>
      <w:r w:rsidRPr="00E23EC8">
        <w:rPr>
          <w:rFonts w:hAnsi="標楷體" w:hint="eastAsia"/>
        </w:rPr>
        <w:t>建設，</w:t>
      </w:r>
      <w:r w:rsidR="00B256DE" w:rsidRPr="00E23EC8">
        <w:rPr>
          <w:rFonts w:hAnsi="標楷體" w:hint="eastAsia"/>
        </w:rPr>
        <w:t>為使機場有相對應之收入持續優化相關軟硬體設施設備，參考鄰近日本成田、韓國仁川及新加坡樟宜等機場經驗，</w:t>
      </w:r>
      <w:r w:rsidR="00857192" w:rsidRPr="00857192">
        <w:rPr>
          <w:rFonts w:hAnsi="標楷體" w:hint="eastAsia"/>
        </w:rPr>
        <w:t>行政院</w:t>
      </w:r>
      <w:r w:rsidR="00966204" w:rsidRPr="00857192">
        <w:rPr>
          <w:rFonts w:hAnsi="標楷體" w:hint="eastAsia"/>
        </w:rPr>
        <w:t>同意</w:t>
      </w:r>
      <w:r w:rsidR="00B256DE" w:rsidRPr="00857192">
        <w:rPr>
          <w:rFonts w:hAnsi="標楷體" w:hint="eastAsia"/>
        </w:rPr>
        <w:t>桃</w:t>
      </w:r>
      <w:r w:rsidR="00B256DE" w:rsidRPr="00E23EC8">
        <w:rPr>
          <w:rFonts w:hAnsi="標楷體" w:hint="eastAsia"/>
        </w:rPr>
        <w:t>園機場自112年3月31日起向每位轉機過境旅客收取「轉機過境設施使用費」500元，</w:t>
      </w:r>
      <w:r w:rsidRPr="00E23EC8">
        <w:rPr>
          <w:rFonts w:hAnsi="標楷體" w:hint="eastAsia"/>
        </w:rPr>
        <w:t>增裕財源，</w:t>
      </w:r>
      <w:r w:rsidR="00F44CE0" w:rsidRPr="00E23EC8">
        <w:rPr>
          <w:rFonts w:hAnsi="標楷體" w:hint="eastAsia"/>
        </w:rPr>
        <w:t>優化機場設施</w:t>
      </w:r>
      <w:r w:rsidR="00B33202" w:rsidRPr="00E23EC8">
        <w:rPr>
          <w:rFonts w:hAnsi="標楷體" w:hint="eastAsia"/>
        </w:rPr>
        <w:t>。惟設施使用者已付費，</w:t>
      </w:r>
      <w:r w:rsidRPr="00E23EC8">
        <w:rPr>
          <w:rFonts w:hAnsi="標楷體" w:hint="eastAsia"/>
        </w:rPr>
        <w:t>相對應</w:t>
      </w:r>
      <w:r w:rsidR="00B256DE" w:rsidRPr="00E23EC8">
        <w:rPr>
          <w:rFonts w:hAnsi="標楷體" w:hint="eastAsia"/>
        </w:rPr>
        <w:t>提供旅客更安全及便捷之服務，截至113年</w:t>
      </w:r>
      <w:r w:rsidR="000A52C5">
        <w:rPr>
          <w:rFonts w:hAnsi="標楷體" w:hint="eastAsia"/>
        </w:rPr>
        <w:t>度</w:t>
      </w:r>
      <w:r w:rsidR="00B256DE" w:rsidRPr="00E23EC8">
        <w:rPr>
          <w:rFonts w:hAnsi="標楷體" w:hint="eastAsia"/>
        </w:rPr>
        <w:t>8月底止已收取「轉機過境設施使用費」20億6</w:t>
      </w:r>
      <w:r w:rsidR="00B256DE" w:rsidRPr="00E23EC8">
        <w:rPr>
          <w:rFonts w:hAnsi="標楷體"/>
        </w:rPr>
        <w:t>,</w:t>
      </w:r>
      <w:r w:rsidR="00B256DE" w:rsidRPr="00E23EC8">
        <w:rPr>
          <w:rFonts w:hAnsi="標楷體" w:hint="eastAsia"/>
        </w:rPr>
        <w:t>665萬元，114年</w:t>
      </w:r>
      <w:bookmarkStart w:id="38" w:name="_Hlk179478711"/>
      <w:r w:rsidR="00B256DE" w:rsidRPr="00E23EC8">
        <w:rPr>
          <w:rFonts w:hAnsi="標楷體" w:hint="eastAsia"/>
        </w:rPr>
        <w:t>預計收取15億9,600萬元</w:t>
      </w:r>
      <w:bookmarkEnd w:id="38"/>
      <w:r w:rsidR="00B256DE" w:rsidRPr="00E23EC8">
        <w:rPr>
          <w:rFonts w:hAnsi="標楷體" w:hint="eastAsia"/>
        </w:rPr>
        <w:t>(詳表</w:t>
      </w:r>
      <w:r w:rsidR="00486F16">
        <w:rPr>
          <w:rFonts w:hAnsi="標楷體" w:hint="eastAsia"/>
        </w:rPr>
        <w:t>2</w:t>
      </w:r>
      <w:r w:rsidR="00B256DE" w:rsidRPr="00E23EC8">
        <w:rPr>
          <w:rFonts w:hAnsi="標楷體" w:hint="eastAsia"/>
        </w:rPr>
        <w:t>)，允宜妥善運用，以提升旅客服務品質。</w:t>
      </w:r>
    </w:p>
    <w:p w:rsidR="00B256DE" w:rsidRPr="00E23EC8" w:rsidRDefault="00B256DE" w:rsidP="008E0511">
      <w:pPr>
        <w:ind w:leftChars="0" w:left="780" w:hangingChars="275" w:hanging="780"/>
        <w:rPr>
          <w:rFonts w:hAnsi="標楷體"/>
          <w:color w:val="000000"/>
          <w:sz w:val="24"/>
          <w:szCs w:val="24"/>
        </w:rPr>
      </w:pPr>
      <w:r w:rsidRPr="00E23EC8">
        <w:rPr>
          <w:rFonts w:hAnsi="標楷體" w:hint="eastAsia"/>
          <w:b/>
          <w:bCs/>
          <w:color w:val="000000"/>
        </w:rPr>
        <w:t>表</w:t>
      </w:r>
      <w:r w:rsidR="00486F16">
        <w:rPr>
          <w:rFonts w:hAnsi="標楷體" w:hint="eastAsia"/>
          <w:b/>
          <w:bCs/>
          <w:color w:val="000000"/>
        </w:rPr>
        <w:t>2</w:t>
      </w:r>
      <w:r w:rsidRPr="00E23EC8">
        <w:rPr>
          <w:rStyle w:val="200"/>
          <w:rFonts w:hAnsi="標楷體" w:hint="eastAsia"/>
          <w:sz w:val="28"/>
        </w:rPr>
        <w:t xml:space="preserve">　</w:t>
      </w:r>
      <w:r w:rsidR="007415B9" w:rsidRPr="00E23EC8">
        <w:rPr>
          <w:rFonts w:hAnsi="標楷體" w:hint="eastAsia"/>
          <w:b/>
          <w:bCs/>
          <w:color w:val="000000"/>
        </w:rPr>
        <w:t>機場公司</w:t>
      </w:r>
      <w:r w:rsidRPr="00E23EC8">
        <w:rPr>
          <w:rFonts w:hAnsi="標楷體" w:hint="eastAsia"/>
          <w:b/>
          <w:bCs/>
          <w:color w:val="000000"/>
        </w:rPr>
        <w:t>112年3月至114年度「轉機過境設施使用費收入」預</w:t>
      </w:r>
      <w:r w:rsidR="00486F16">
        <w:rPr>
          <w:rFonts w:hAnsi="標楷體" w:hint="eastAsia"/>
          <w:b/>
          <w:bCs/>
          <w:color w:val="000000"/>
        </w:rPr>
        <w:t>決</w:t>
      </w:r>
      <w:r w:rsidRPr="00E23EC8">
        <w:rPr>
          <w:rFonts w:hAnsi="標楷體" w:hint="eastAsia"/>
          <w:b/>
          <w:bCs/>
          <w:color w:val="000000"/>
        </w:rPr>
        <w:t>算概況表</w:t>
      </w:r>
      <w:r w:rsidRPr="00E23EC8">
        <w:rPr>
          <w:rStyle w:val="200"/>
          <w:rFonts w:hAnsi="標楷體" w:hint="eastAsia"/>
        </w:rPr>
        <w:t xml:space="preserve">　　　　　　　　　　　　　</w:t>
      </w:r>
      <w:r w:rsidR="00486F16" w:rsidRPr="00E23EC8">
        <w:rPr>
          <w:rStyle w:val="200"/>
          <w:rFonts w:hAnsi="標楷體" w:hint="eastAsia"/>
        </w:rPr>
        <w:t xml:space="preserve">　　　　　</w:t>
      </w:r>
      <w:r w:rsidR="00A6071A">
        <w:rPr>
          <w:rStyle w:val="200"/>
          <w:rFonts w:hAnsi="標楷體" w:hint="eastAsia"/>
        </w:rPr>
        <w:t xml:space="preserve"> </w:t>
      </w:r>
      <w:r w:rsidRPr="00E23EC8">
        <w:rPr>
          <w:rFonts w:hAnsi="標楷體"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78"/>
        <w:gridCol w:w="1050"/>
        <w:gridCol w:w="1204"/>
        <w:gridCol w:w="1113"/>
        <w:gridCol w:w="1333"/>
        <w:gridCol w:w="1333"/>
      </w:tblGrid>
      <w:tr w:rsidR="00B256DE" w:rsidRPr="00E23EC8" w:rsidTr="00FB4F37">
        <w:trPr>
          <w:trHeight w:val="393"/>
          <w:tblHeader/>
        </w:trPr>
        <w:tc>
          <w:tcPr>
            <w:tcW w:w="2478" w:type="dxa"/>
            <w:vMerge w:val="restart"/>
            <w:tcBorders>
              <w:top w:val="single" w:sz="12" w:space="0" w:color="auto"/>
              <w:right w:val="single" w:sz="4" w:space="0" w:color="auto"/>
            </w:tcBorders>
            <w:shd w:val="clear" w:color="auto" w:fill="auto"/>
            <w:vAlign w:val="center"/>
          </w:tcPr>
          <w:p w:rsidR="00B256DE" w:rsidRPr="00E23EC8" w:rsidRDefault="00B256DE" w:rsidP="00967F56">
            <w:pPr>
              <w:pStyle w:val="142"/>
              <w:spacing w:line="400" w:lineRule="exact"/>
              <w:jc w:val="center"/>
              <w:rPr>
                <w:rFonts w:hAnsi="標楷體" w:hint="eastAsia"/>
                <w:spacing w:val="-22"/>
                <w:szCs w:val="24"/>
              </w:rPr>
            </w:pPr>
            <w:bookmarkStart w:id="39" w:name="_Hlk146209264"/>
          </w:p>
        </w:tc>
        <w:tc>
          <w:tcPr>
            <w:tcW w:w="2254" w:type="dxa"/>
            <w:gridSpan w:val="2"/>
            <w:tcBorders>
              <w:top w:val="single" w:sz="12" w:space="0" w:color="auto"/>
              <w:left w:val="single" w:sz="4" w:space="0" w:color="auto"/>
              <w:bottom w:val="single" w:sz="4" w:space="0" w:color="auto"/>
            </w:tcBorders>
            <w:shd w:val="clear" w:color="auto" w:fill="auto"/>
            <w:vAlign w:val="center"/>
          </w:tcPr>
          <w:p w:rsidR="00B256DE" w:rsidRPr="00E23EC8" w:rsidRDefault="00B256DE" w:rsidP="00967F56">
            <w:pPr>
              <w:pStyle w:val="142"/>
              <w:spacing w:line="400" w:lineRule="exact"/>
              <w:jc w:val="center"/>
              <w:rPr>
                <w:rFonts w:hAnsi="標楷體" w:hint="eastAsia"/>
                <w:spacing w:val="-22"/>
                <w:szCs w:val="24"/>
              </w:rPr>
            </w:pPr>
            <w:r w:rsidRPr="00E23EC8">
              <w:rPr>
                <w:rFonts w:hAnsi="標楷體" w:hint="eastAsia"/>
                <w:spacing w:val="-22"/>
                <w:szCs w:val="24"/>
              </w:rPr>
              <w:t>112年3至12月</w:t>
            </w:r>
          </w:p>
        </w:tc>
        <w:tc>
          <w:tcPr>
            <w:tcW w:w="2446" w:type="dxa"/>
            <w:gridSpan w:val="2"/>
            <w:tcBorders>
              <w:top w:val="single" w:sz="12" w:space="0" w:color="auto"/>
              <w:bottom w:val="single" w:sz="4" w:space="0" w:color="auto"/>
            </w:tcBorders>
            <w:shd w:val="clear" w:color="auto" w:fill="auto"/>
            <w:vAlign w:val="center"/>
          </w:tcPr>
          <w:p w:rsidR="00B256DE" w:rsidRPr="00E23EC8" w:rsidRDefault="00B256DE" w:rsidP="00967F56">
            <w:pPr>
              <w:pStyle w:val="142"/>
              <w:spacing w:line="400" w:lineRule="exact"/>
              <w:jc w:val="center"/>
              <w:rPr>
                <w:rFonts w:hAnsi="標楷體" w:hint="eastAsia"/>
                <w:spacing w:val="-22"/>
                <w:szCs w:val="24"/>
              </w:rPr>
            </w:pPr>
            <w:r w:rsidRPr="00E23EC8">
              <w:rPr>
                <w:rFonts w:hAnsi="標楷體" w:hint="eastAsia"/>
                <w:spacing w:val="-22"/>
                <w:szCs w:val="24"/>
              </w:rPr>
              <w:t>113年度</w:t>
            </w:r>
          </w:p>
        </w:tc>
        <w:tc>
          <w:tcPr>
            <w:tcW w:w="1333" w:type="dxa"/>
            <w:tcBorders>
              <w:top w:val="single" w:sz="12" w:space="0" w:color="auto"/>
              <w:bottom w:val="single" w:sz="4" w:space="0" w:color="auto"/>
            </w:tcBorders>
            <w:shd w:val="clear" w:color="auto" w:fill="auto"/>
            <w:vAlign w:val="center"/>
          </w:tcPr>
          <w:p w:rsidR="00B256DE" w:rsidRPr="00E23EC8" w:rsidRDefault="00B256DE" w:rsidP="00967F56">
            <w:pPr>
              <w:pStyle w:val="142"/>
              <w:spacing w:line="400" w:lineRule="exact"/>
              <w:jc w:val="center"/>
              <w:rPr>
                <w:rFonts w:hAnsi="標楷體" w:hint="eastAsia"/>
                <w:spacing w:val="-22"/>
                <w:szCs w:val="24"/>
              </w:rPr>
            </w:pPr>
            <w:r w:rsidRPr="00E23EC8">
              <w:rPr>
                <w:rFonts w:hAnsi="標楷體" w:hint="eastAsia"/>
                <w:spacing w:val="-22"/>
                <w:szCs w:val="24"/>
              </w:rPr>
              <w:t>114年度</w:t>
            </w:r>
          </w:p>
        </w:tc>
      </w:tr>
      <w:tr w:rsidR="00B256DE" w:rsidRPr="00E23EC8" w:rsidTr="00FB4F37">
        <w:trPr>
          <w:trHeight w:val="679"/>
          <w:tblHeader/>
        </w:trPr>
        <w:tc>
          <w:tcPr>
            <w:tcW w:w="2478" w:type="dxa"/>
            <w:vMerge/>
            <w:tcBorders>
              <w:bottom w:val="double" w:sz="4" w:space="0" w:color="auto"/>
              <w:right w:val="single" w:sz="4" w:space="0" w:color="auto"/>
            </w:tcBorders>
            <w:shd w:val="clear" w:color="auto" w:fill="auto"/>
            <w:vAlign w:val="center"/>
          </w:tcPr>
          <w:p w:rsidR="00B256DE" w:rsidRPr="00E23EC8" w:rsidRDefault="00B256DE" w:rsidP="00967F56">
            <w:pPr>
              <w:pStyle w:val="142"/>
              <w:spacing w:line="400" w:lineRule="exact"/>
              <w:jc w:val="center"/>
              <w:rPr>
                <w:rFonts w:hAnsi="標楷體" w:hint="eastAsia"/>
                <w:spacing w:val="-22"/>
                <w:szCs w:val="24"/>
              </w:rPr>
            </w:pPr>
          </w:p>
        </w:tc>
        <w:tc>
          <w:tcPr>
            <w:tcW w:w="1050" w:type="dxa"/>
            <w:tcBorders>
              <w:top w:val="single" w:sz="4" w:space="0" w:color="auto"/>
              <w:left w:val="single" w:sz="4" w:space="0" w:color="auto"/>
              <w:bottom w:val="double" w:sz="4" w:space="0" w:color="auto"/>
            </w:tcBorders>
            <w:vAlign w:val="center"/>
          </w:tcPr>
          <w:p w:rsidR="00B256DE" w:rsidRPr="00E23EC8" w:rsidRDefault="00B256DE" w:rsidP="00DD4FE9">
            <w:pPr>
              <w:pStyle w:val="142"/>
              <w:adjustRightInd w:val="0"/>
              <w:snapToGrid w:val="0"/>
              <w:jc w:val="center"/>
              <w:rPr>
                <w:rFonts w:hAnsi="標楷體" w:hint="eastAsia"/>
                <w:spacing w:val="-22"/>
                <w:szCs w:val="24"/>
              </w:rPr>
            </w:pPr>
            <w:r w:rsidRPr="00E23EC8">
              <w:rPr>
                <w:rFonts w:hAnsi="標楷體" w:hint="eastAsia"/>
                <w:spacing w:val="-22"/>
                <w:szCs w:val="24"/>
              </w:rPr>
              <w:t>預算數</w:t>
            </w:r>
          </w:p>
        </w:tc>
        <w:tc>
          <w:tcPr>
            <w:tcW w:w="1204" w:type="dxa"/>
            <w:tcBorders>
              <w:top w:val="single" w:sz="4" w:space="0" w:color="auto"/>
              <w:bottom w:val="double" w:sz="4" w:space="0" w:color="auto"/>
            </w:tcBorders>
            <w:vAlign w:val="center"/>
          </w:tcPr>
          <w:p w:rsidR="00B256DE" w:rsidRPr="00E23EC8" w:rsidRDefault="00B256DE" w:rsidP="00DD4FE9">
            <w:pPr>
              <w:pStyle w:val="142"/>
              <w:adjustRightInd w:val="0"/>
              <w:snapToGrid w:val="0"/>
              <w:jc w:val="center"/>
              <w:rPr>
                <w:rFonts w:hAnsi="標楷體" w:hint="eastAsia"/>
                <w:spacing w:val="-22"/>
                <w:szCs w:val="24"/>
              </w:rPr>
            </w:pPr>
            <w:r w:rsidRPr="00E23EC8">
              <w:rPr>
                <w:rFonts w:hAnsi="標楷體" w:hint="eastAsia"/>
                <w:spacing w:val="-22"/>
                <w:szCs w:val="24"/>
              </w:rPr>
              <w:t>決算數</w:t>
            </w:r>
          </w:p>
        </w:tc>
        <w:tc>
          <w:tcPr>
            <w:tcW w:w="1113" w:type="dxa"/>
            <w:tcBorders>
              <w:top w:val="single" w:sz="4" w:space="0" w:color="auto"/>
              <w:bottom w:val="double" w:sz="4" w:space="0" w:color="auto"/>
            </w:tcBorders>
            <w:vAlign w:val="center"/>
          </w:tcPr>
          <w:p w:rsidR="00B256DE" w:rsidRPr="00E23EC8" w:rsidRDefault="00B256DE" w:rsidP="00DD4FE9">
            <w:pPr>
              <w:pStyle w:val="142"/>
              <w:adjustRightInd w:val="0"/>
              <w:snapToGrid w:val="0"/>
              <w:jc w:val="center"/>
              <w:rPr>
                <w:rFonts w:hAnsi="標楷體" w:hint="eastAsia"/>
                <w:spacing w:val="-22"/>
                <w:szCs w:val="24"/>
              </w:rPr>
            </w:pPr>
            <w:r w:rsidRPr="00E23EC8">
              <w:rPr>
                <w:rFonts w:hAnsi="標楷體" w:hint="eastAsia"/>
                <w:spacing w:val="-22"/>
                <w:szCs w:val="24"/>
              </w:rPr>
              <w:t>預算案數</w:t>
            </w:r>
          </w:p>
        </w:tc>
        <w:tc>
          <w:tcPr>
            <w:tcW w:w="1333" w:type="dxa"/>
            <w:tcBorders>
              <w:top w:val="single" w:sz="4" w:space="0" w:color="auto"/>
              <w:bottom w:val="double" w:sz="4" w:space="0" w:color="auto"/>
            </w:tcBorders>
            <w:vAlign w:val="center"/>
          </w:tcPr>
          <w:p w:rsidR="00B256DE" w:rsidRPr="00E23EC8" w:rsidRDefault="00B256DE" w:rsidP="00DD4FE9">
            <w:pPr>
              <w:pStyle w:val="142"/>
              <w:adjustRightInd w:val="0"/>
              <w:snapToGrid w:val="0"/>
              <w:ind w:left="137" w:hangingChars="69" w:hanging="137"/>
              <w:jc w:val="center"/>
              <w:rPr>
                <w:rFonts w:hAnsi="標楷體"/>
                <w:spacing w:val="-22"/>
                <w:szCs w:val="24"/>
              </w:rPr>
            </w:pPr>
            <w:r w:rsidRPr="00E23EC8">
              <w:rPr>
                <w:rFonts w:hAnsi="標楷體" w:hint="eastAsia"/>
                <w:spacing w:val="-22"/>
                <w:szCs w:val="24"/>
              </w:rPr>
              <w:t>1至8月</w:t>
            </w:r>
          </w:p>
          <w:p w:rsidR="00B256DE" w:rsidRPr="00E23EC8" w:rsidRDefault="00B256DE" w:rsidP="00DD4FE9">
            <w:pPr>
              <w:pStyle w:val="142"/>
              <w:adjustRightInd w:val="0"/>
              <w:snapToGrid w:val="0"/>
              <w:ind w:left="137" w:hangingChars="69" w:hanging="137"/>
              <w:jc w:val="center"/>
              <w:rPr>
                <w:rFonts w:hAnsi="標楷體" w:hint="eastAsia"/>
                <w:spacing w:val="-22"/>
                <w:szCs w:val="24"/>
              </w:rPr>
            </w:pPr>
            <w:r w:rsidRPr="00E23EC8">
              <w:rPr>
                <w:rFonts w:hAnsi="標楷體" w:hint="eastAsia"/>
                <w:spacing w:val="-22"/>
                <w:szCs w:val="24"/>
              </w:rPr>
              <w:t>實收數</w:t>
            </w:r>
          </w:p>
        </w:tc>
        <w:tc>
          <w:tcPr>
            <w:tcW w:w="1333" w:type="dxa"/>
            <w:tcBorders>
              <w:top w:val="single" w:sz="4" w:space="0" w:color="auto"/>
              <w:bottom w:val="double" w:sz="4" w:space="0" w:color="auto"/>
            </w:tcBorders>
            <w:shd w:val="clear" w:color="auto" w:fill="auto"/>
            <w:vAlign w:val="center"/>
          </w:tcPr>
          <w:p w:rsidR="00B256DE" w:rsidRPr="00E23EC8" w:rsidRDefault="00B256DE" w:rsidP="00DD4FE9">
            <w:pPr>
              <w:pStyle w:val="142"/>
              <w:adjustRightInd w:val="0"/>
              <w:snapToGrid w:val="0"/>
              <w:jc w:val="center"/>
              <w:rPr>
                <w:rFonts w:hAnsi="標楷體" w:hint="eastAsia"/>
                <w:spacing w:val="-22"/>
                <w:szCs w:val="24"/>
              </w:rPr>
            </w:pPr>
            <w:r w:rsidRPr="00E23EC8">
              <w:rPr>
                <w:rFonts w:hAnsi="標楷體" w:hint="eastAsia"/>
                <w:spacing w:val="-22"/>
                <w:szCs w:val="24"/>
              </w:rPr>
              <w:t>預算案數</w:t>
            </w:r>
          </w:p>
        </w:tc>
      </w:tr>
      <w:tr w:rsidR="00B256DE" w:rsidRPr="00E23EC8" w:rsidTr="00967F56">
        <w:trPr>
          <w:trHeight w:val="480"/>
        </w:trPr>
        <w:tc>
          <w:tcPr>
            <w:tcW w:w="2478" w:type="dxa"/>
            <w:tcBorders>
              <w:top w:val="double" w:sz="4" w:space="0" w:color="auto"/>
              <w:bottom w:val="single" w:sz="12" w:space="0" w:color="auto"/>
              <w:right w:val="single" w:sz="4" w:space="0" w:color="auto"/>
            </w:tcBorders>
            <w:shd w:val="clear" w:color="auto" w:fill="auto"/>
            <w:vAlign w:val="center"/>
          </w:tcPr>
          <w:p w:rsidR="00B256DE" w:rsidRPr="00E23EC8" w:rsidRDefault="00B256DE" w:rsidP="00967F56">
            <w:pPr>
              <w:pStyle w:val="142"/>
              <w:spacing w:line="400" w:lineRule="exact"/>
              <w:rPr>
                <w:rFonts w:hAnsi="標楷體" w:hint="eastAsia"/>
                <w:spacing w:val="-22"/>
                <w:szCs w:val="24"/>
              </w:rPr>
            </w:pPr>
            <w:bookmarkStart w:id="40" w:name="_Hlk178176482"/>
            <w:r w:rsidRPr="00E23EC8">
              <w:rPr>
                <w:rFonts w:hAnsi="標楷體" w:hint="eastAsia"/>
                <w:spacing w:val="-22"/>
                <w:szCs w:val="24"/>
              </w:rPr>
              <w:t>轉機過境設施使用費收入</w:t>
            </w:r>
          </w:p>
        </w:tc>
        <w:tc>
          <w:tcPr>
            <w:tcW w:w="1050" w:type="dxa"/>
            <w:tcBorders>
              <w:top w:val="double" w:sz="4" w:space="0" w:color="auto"/>
              <w:left w:val="single" w:sz="4" w:space="0" w:color="auto"/>
              <w:bottom w:val="single" w:sz="12" w:space="0" w:color="auto"/>
            </w:tcBorders>
            <w:vAlign w:val="center"/>
          </w:tcPr>
          <w:p w:rsidR="00B256DE" w:rsidRPr="00E23EC8" w:rsidRDefault="00B256DE" w:rsidP="00967F56">
            <w:pPr>
              <w:pStyle w:val="142"/>
              <w:spacing w:line="400" w:lineRule="exact"/>
              <w:jc w:val="right"/>
              <w:rPr>
                <w:rFonts w:hAnsi="標楷體" w:hint="eastAsia"/>
                <w:spacing w:val="-22"/>
                <w:kern w:val="0"/>
                <w:szCs w:val="24"/>
              </w:rPr>
            </w:pPr>
            <w:r w:rsidRPr="00E23EC8">
              <w:rPr>
                <w:rFonts w:hAnsi="標楷體" w:hint="eastAsia"/>
                <w:spacing w:val="-22"/>
                <w:kern w:val="0"/>
                <w:szCs w:val="24"/>
              </w:rPr>
              <w:t>-</w:t>
            </w:r>
          </w:p>
        </w:tc>
        <w:tc>
          <w:tcPr>
            <w:tcW w:w="1204" w:type="dxa"/>
            <w:tcBorders>
              <w:top w:val="double" w:sz="4" w:space="0" w:color="auto"/>
              <w:bottom w:val="single" w:sz="12" w:space="0" w:color="auto"/>
            </w:tcBorders>
            <w:vAlign w:val="center"/>
          </w:tcPr>
          <w:p w:rsidR="00B256DE" w:rsidRPr="00E23EC8" w:rsidRDefault="00B256DE" w:rsidP="00967F56">
            <w:pPr>
              <w:pStyle w:val="142"/>
              <w:spacing w:line="400" w:lineRule="exact"/>
              <w:jc w:val="right"/>
              <w:rPr>
                <w:rFonts w:hAnsi="標楷體" w:hint="eastAsia"/>
                <w:spacing w:val="-22"/>
                <w:kern w:val="0"/>
                <w:szCs w:val="24"/>
              </w:rPr>
            </w:pPr>
            <w:r w:rsidRPr="00E23EC8">
              <w:rPr>
                <w:rFonts w:hAnsi="標楷體"/>
              </w:rPr>
              <w:t>933,973</w:t>
            </w:r>
          </w:p>
        </w:tc>
        <w:tc>
          <w:tcPr>
            <w:tcW w:w="1113" w:type="dxa"/>
            <w:tcBorders>
              <w:top w:val="double" w:sz="4" w:space="0" w:color="auto"/>
              <w:bottom w:val="single" w:sz="12" w:space="0" w:color="auto"/>
            </w:tcBorders>
            <w:vAlign w:val="center"/>
          </w:tcPr>
          <w:p w:rsidR="00B256DE" w:rsidRPr="00E23EC8" w:rsidRDefault="00B256DE" w:rsidP="00967F56">
            <w:pPr>
              <w:pStyle w:val="142"/>
              <w:spacing w:line="400" w:lineRule="exact"/>
              <w:jc w:val="right"/>
              <w:rPr>
                <w:rFonts w:hAnsi="標楷體" w:hint="eastAsia"/>
                <w:spacing w:val="-22"/>
                <w:kern w:val="0"/>
                <w:szCs w:val="24"/>
              </w:rPr>
            </w:pPr>
            <w:r w:rsidRPr="00E23EC8">
              <w:rPr>
                <w:rFonts w:hAnsi="標楷體"/>
              </w:rPr>
              <w:t>854,797</w:t>
            </w:r>
          </w:p>
        </w:tc>
        <w:tc>
          <w:tcPr>
            <w:tcW w:w="1333" w:type="dxa"/>
            <w:tcBorders>
              <w:top w:val="double" w:sz="4" w:space="0" w:color="auto"/>
              <w:bottom w:val="single" w:sz="12" w:space="0" w:color="auto"/>
            </w:tcBorders>
            <w:vAlign w:val="center"/>
          </w:tcPr>
          <w:p w:rsidR="00B256DE" w:rsidRPr="00E23EC8" w:rsidRDefault="00B256DE" w:rsidP="00967F56">
            <w:pPr>
              <w:pStyle w:val="142"/>
              <w:spacing w:line="400" w:lineRule="exact"/>
              <w:jc w:val="right"/>
              <w:rPr>
                <w:rFonts w:hAnsi="標楷體" w:hint="eastAsia"/>
                <w:spacing w:val="-22"/>
                <w:kern w:val="0"/>
                <w:szCs w:val="24"/>
              </w:rPr>
            </w:pPr>
            <w:r w:rsidRPr="00E23EC8">
              <w:rPr>
                <w:rFonts w:hAnsi="標楷體"/>
              </w:rPr>
              <w:t>1,132,677</w:t>
            </w:r>
          </w:p>
        </w:tc>
        <w:tc>
          <w:tcPr>
            <w:tcW w:w="1333" w:type="dxa"/>
            <w:tcBorders>
              <w:top w:val="double" w:sz="4" w:space="0" w:color="auto"/>
              <w:bottom w:val="single" w:sz="12" w:space="0" w:color="auto"/>
            </w:tcBorders>
            <w:shd w:val="clear" w:color="auto" w:fill="auto"/>
            <w:vAlign w:val="center"/>
          </w:tcPr>
          <w:p w:rsidR="00B256DE" w:rsidRPr="00E23EC8" w:rsidRDefault="00B256DE" w:rsidP="00967F56">
            <w:pPr>
              <w:pStyle w:val="142"/>
              <w:spacing w:line="400" w:lineRule="exact"/>
              <w:jc w:val="right"/>
              <w:rPr>
                <w:rFonts w:hAnsi="標楷體" w:hint="eastAsia"/>
                <w:spacing w:val="-22"/>
                <w:szCs w:val="24"/>
              </w:rPr>
            </w:pPr>
            <w:r w:rsidRPr="00E23EC8">
              <w:rPr>
                <w:rFonts w:hAnsi="標楷體"/>
              </w:rPr>
              <w:t>1,596,000</w:t>
            </w:r>
          </w:p>
        </w:tc>
      </w:tr>
    </w:tbl>
    <w:bookmarkEnd w:id="39"/>
    <w:bookmarkEnd w:id="40"/>
    <w:p w:rsidR="00B256DE" w:rsidRPr="00E23EC8" w:rsidRDefault="00B256DE" w:rsidP="00D0704D">
      <w:pPr>
        <w:pStyle w:val="142"/>
        <w:ind w:left="1216" w:hangingChars="500" w:hanging="1216"/>
        <w:jc w:val="both"/>
        <w:rPr>
          <w:rFonts w:hAnsi="標楷體"/>
        </w:rPr>
      </w:pPr>
      <w:r w:rsidRPr="00E23EC8">
        <w:rPr>
          <w:rFonts w:hAnsi="標楷體" w:hint="eastAsia"/>
        </w:rPr>
        <w:t>說</w:t>
      </w:r>
      <w:r w:rsidRPr="00E23EC8">
        <w:rPr>
          <w:rStyle w:val="200"/>
          <w:rFonts w:hAnsi="標楷體" w:hint="eastAsia"/>
        </w:rPr>
        <w:t xml:space="preserve">　　</w:t>
      </w:r>
      <w:r w:rsidRPr="00E23EC8">
        <w:rPr>
          <w:rFonts w:hAnsi="標楷體" w:hint="eastAsia"/>
        </w:rPr>
        <w:t>明：轉機過境設施使用費收入係自112年3月31日起開始收取。</w:t>
      </w:r>
    </w:p>
    <w:p w:rsidR="00B256DE" w:rsidRPr="00E23EC8" w:rsidRDefault="00B256DE" w:rsidP="00D0704D">
      <w:pPr>
        <w:pStyle w:val="142"/>
        <w:ind w:left="1155" w:hangingChars="475" w:hanging="1155"/>
        <w:jc w:val="both"/>
        <w:rPr>
          <w:rFonts w:hAnsi="標楷體"/>
        </w:rPr>
      </w:pPr>
      <w:r w:rsidRPr="00E23EC8">
        <w:rPr>
          <w:rFonts w:hAnsi="標楷體" w:hint="eastAsia"/>
        </w:rPr>
        <w:t>資料來源：</w:t>
      </w:r>
      <w:r w:rsidR="00713AFC" w:rsidRPr="00E23EC8">
        <w:rPr>
          <w:rFonts w:hAnsi="標楷體" w:hint="eastAsia"/>
        </w:rPr>
        <w:t>整理自</w:t>
      </w:r>
      <w:r w:rsidR="007415B9" w:rsidRPr="00E23EC8">
        <w:rPr>
          <w:rFonts w:hAnsi="標楷體" w:hint="eastAsia"/>
        </w:rPr>
        <w:t>機場公司</w:t>
      </w:r>
      <w:r w:rsidRPr="00E23EC8">
        <w:rPr>
          <w:rFonts w:hAnsi="標楷體" w:hint="eastAsia"/>
        </w:rPr>
        <w:t>113</w:t>
      </w:r>
      <w:r w:rsidR="008E0511" w:rsidRPr="008E0511">
        <w:rPr>
          <w:rFonts w:hAnsi="標楷體" w:hint="eastAsia"/>
        </w:rPr>
        <w:t>年度及</w:t>
      </w:r>
      <w:r w:rsidRPr="00E23EC8">
        <w:rPr>
          <w:rFonts w:hAnsi="標楷體" w:hint="eastAsia"/>
        </w:rPr>
        <w:t>114年度附屬單位預算(案)</w:t>
      </w:r>
      <w:r w:rsidR="008E0511">
        <w:rPr>
          <w:rFonts w:hAnsi="標楷體" w:hint="eastAsia"/>
        </w:rPr>
        <w:t>、</w:t>
      </w:r>
      <w:r w:rsidRPr="00E23EC8">
        <w:rPr>
          <w:rFonts w:hAnsi="標楷體" w:hint="eastAsia"/>
        </w:rPr>
        <w:t>112年度附屬單位決算</w:t>
      </w:r>
      <w:r w:rsidR="002B7F73">
        <w:rPr>
          <w:rFonts w:hAnsi="標楷體" w:hint="eastAsia"/>
        </w:rPr>
        <w:t>、</w:t>
      </w:r>
      <w:r w:rsidR="008E0511">
        <w:rPr>
          <w:rFonts w:hAnsi="標楷體" w:hint="eastAsia"/>
        </w:rPr>
        <w:t>113年度8月份會計月報表</w:t>
      </w:r>
      <w:r w:rsidR="002B7F73">
        <w:rPr>
          <w:rFonts w:hAnsi="標楷體" w:hint="eastAsia"/>
        </w:rPr>
        <w:t>及機場公司提供資料</w:t>
      </w:r>
      <w:r w:rsidRPr="00E23EC8">
        <w:rPr>
          <w:rFonts w:hAnsi="標楷體" w:hint="eastAsia"/>
        </w:rPr>
        <w:t>；本中心製表。</w:t>
      </w:r>
    </w:p>
    <w:p w:rsidR="00B256DE" w:rsidRPr="00E23EC8" w:rsidRDefault="00B256DE" w:rsidP="00B256DE">
      <w:pPr>
        <w:pStyle w:val="a4"/>
        <w:ind w:left="849" w:hanging="283"/>
        <w:outlineLvl w:val="1"/>
        <w:rPr>
          <w:rFonts w:hAnsi="標楷體" w:hint="eastAsia"/>
          <w:b/>
        </w:rPr>
      </w:pPr>
      <w:r w:rsidRPr="00E23EC8">
        <w:rPr>
          <w:rFonts w:hAnsi="標楷體" w:hint="eastAsia"/>
          <w:b/>
        </w:rPr>
        <w:t>(二)Skytrax評比桃園機場</w:t>
      </w:r>
      <w:r w:rsidR="006A0E29">
        <w:rPr>
          <w:rFonts w:hAnsi="標楷體" w:hint="eastAsia"/>
          <w:b/>
        </w:rPr>
        <w:t>113年</w:t>
      </w:r>
      <w:r w:rsidRPr="00E23EC8">
        <w:rPr>
          <w:rFonts w:hAnsi="標楷體" w:hint="eastAsia"/>
          <w:b/>
        </w:rPr>
        <w:t>排名雖有進步，</w:t>
      </w:r>
      <w:r w:rsidR="006A0E29">
        <w:rPr>
          <w:rFonts w:hAnsi="標楷體" w:hint="eastAsia"/>
          <w:b/>
        </w:rPr>
        <w:t>惟仍遠低於疫前</w:t>
      </w:r>
      <w:r w:rsidR="006A0E29">
        <w:rPr>
          <w:rFonts w:ascii="新細明體" w:eastAsia="新細明體" w:hAnsi="新細明體" w:hint="eastAsia"/>
          <w:b/>
        </w:rPr>
        <w:t>，</w:t>
      </w:r>
      <w:r w:rsidRPr="00E23EC8">
        <w:rPr>
          <w:rFonts w:hAnsi="標楷體" w:hint="eastAsia"/>
          <w:b/>
        </w:rPr>
        <w:t>允宜參酌鄰近標竿機場，</w:t>
      </w:r>
      <w:r w:rsidR="00EC0C7A">
        <w:rPr>
          <w:rFonts w:hAnsi="標楷體" w:hint="eastAsia"/>
          <w:b/>
        </w:rPr>
        <w:t>妥善</w:t>
      </w:r>
      <w:r w:rsidR="00570562" w:rsidRPr="00E23EC8">
        <w:rPr>
          <w:rFonts w:hAnsi="標楷體" w:hint="eastAsia"/>
          <w:b/>
        </w:rPr>
        <w:t>規劃改善軟硬體設備，俾提升服務水準與機場競爭力</w:t>
      </w:r>
    </w:p>
    <w:p w:rsidR="00264334" w:rsidRDefault="00B256DE" w:rsidP="00DF1FE4">
      <w:pPr>
        <w:pStyle w:val="2"/>
        <w:ind w:left="850" w:firstLine="566"/>
      </w:pPr>
      <w:r w:rsidRPr="00E23EC8">
        <w:rPr>
          <w:rFonts w:hint="eastAsia"/>
        </w:rPr>
        <w:t>據</w:t>
      </w:r>
      <w:r w:rsidR="007415B9" w:rsidRPr="00E23EC8">
        <w:rPr>
          <w:rFonts w:hint="eastAsia"/>
        </w:rPr>
        <w:t>機場公司</w:t>
      </w:r>
      <w:r w:rsidRPr="00E23EC8">
        <w:rPr>
          <w:rFonts w:hint="eastAsia"/>
        </w:rPr>
        <w:t>提供資料顯示，該公司近年參與之國際機場評比有主要有2種，一為國際組織由際機場協會(ACI)之全球機場服務品質調查(A</w:t>
      </w:r>
      <w:r w:rsidRPr="00E23EC8">
        <w:t>QS)</w:t>
      </w:r>
      <w:r w:rsidRPr="00E23EC8">
        <w:rPr>
          <w:rFonts w:hint="eastAsia"/>
        </w:rPr>
        <w:t>，二為民間組織英國航空顧問公司Skytrax獨立收集旅客意見，每年頒發世界機場獎(World</w:t>
      </w:r>
      <w:r w:rsidR="00FF34EE" w:rsidRPr="00E23EC8">
        <w:rPr>
          <w:rFonts w:hint="eastAsia"/>
        </w:rPr>
        <w:t xml:space="preserve"> </w:t>
      </w:r>
      <w:r w:rsidRPr="00E23EC8">
        <w:rPr>
          <w:rFonts w:hint="eastAsia"/>
        </w:rPr>
        <w:t>Airport</w:t>
      </w:r>
      <w:r w:rsidR="00FF34EE" w:rsidRPr="00E23EC8">
        <w:rPr>
          <w:rFonts w:hint="eastAsia"/>
        </w:rPr>
        <w:t xml:space="preserve"> </w:t>
      </w:r>
      <w:r w:rsidRPr="00E23EC8">
        <w:rPr>
          <w:rFonts w:hint="eastAsia"/>
        </w:rPr>
        <w:t>Awards)。</w:t>
      </w:r>
      <w:r w:rsidRPr="00431008">
        <w:rPr>
          <w:rFonts w:hint="eastAsia"/>
        </w:rPr>
        <w:t>其中</w:t>
      </w:r>
      <w:bookmarkStart w:id="41" w:name="_Hlk146209351"/>
      <w:r w:rsidRPr="00431008">
        <w:rPr>
          <w:rFonts w:hint="eastAsia"/>
        </w:rPr>
        <w:t>ACI/ASQ評比分數於</w:t>
      </w:r>
      <w:r w:rsidR="009E4BB9" w:rsidRPr="009E4BB9">
        <w:rPr>
          <w:rFonts w:hint="eastAsia"/>
        </w:rPr>
        <w:t>108至11</w:t>
      </w:r>
      <w:r w:rsidR="009E4BB9">
        <w:rPr>
          <w:rFonts w:hint="eastAsia"/>
        </w:rPr>
        <w:t>2</w:t>
      </w:r>
      <w:r w:rsidR="009E4BB9" w:rsidRPr="009E4BB9">
        <w:rPr>
          <w:rFonts w:hint="eastAsia"/>
        </w:rPr>
        <w:t>年</w:t>
      </w:r>
      <w:r w:rsidRPr="00431008">
        <w:rPr>
          <w:rFonts w:hint="eastAsia"/>
        </w:rPr>
        <w:t>為4.95至4.97分</w:t>
      </w:r>
      <w:r w:rsidR="004344DA">
        <w:rPr>
          <w:rFonts w:hint="eastAsia"/>
        </w:rPr>
        <w:t>之間</w:t>
      </w:r>
      <w:r w:rsidRPr="00431008">
        <w:rPr>
          <w:rFonts w:hint="eastAsia"/>
        </w:rPr>
        <w:t>，</w:t>
      </w:r>
      <w:bookmarkEnd w:id="41"/>
      <w:r w:rsidR="004344DA" w:rsidRPr="004344DA">
        <w:rPr>
          <w:rFonts w:hint="eastAsia"/>
        </w:rPr>
        <w:t>表現穩定</w:t>
      </w:r>
      <w:r w:rsidR="00264334">
        <w:rPr>
          <w:rFonts w:hint="eastAsia"/>
        </w:rPr>
        <w:t>；另</w:t>
      </w:r>
      <w:bookmarkStart w:id="42" w:name="_Hlk179895750"/>
      <w:r w:rsidR="00431008" w:rsidRPr="00431008">
        <w:rPr>
          <w:rFonts w:hint="eastAsia"/>
        </w:rPr>
        <w:t>Skytrax</w:t>
      </w:r>
      <w:bookmarkEnd w:id="42"/>
      <w:r w:rsidR="00431008" w:rsidRPr="00431008">
        <w:rPr>
          <w:rFonts w:hint="eastAsia"/>
        </w:rPr>
        <w:t>每年進行全球百大機場評比，桃機公司</w:t>
      </w:r>
      <w:r w:rsidR="00264334" w:rsidRPr="00264334">
        <w:rPr>
          <w:rFonts w:hint="eastAsia"/>
        </w:rPr>
        <w:t>於108至112年從第13名降至第82名，呈現逐年下滑趨勢</w:t>
      </w:r>
      <w:r w:rsidRPr="00E23EC8">
        <w:rPr>
          <w:rFonts w:hint="eastAsia"/>
        </w:rPr>
        <w:t>，113年排名全球第66名，</w:t>
      </w:r>
      <w:r w:rsidR="00264334">
        <w:rPr>
          <w:rFonts w:hint="eastAsia"/>
        </w:rPr>
        <w:t>雖</w:t>
      </w:r>
      <w:r w:rsidRPr="00E23EC8">
        <w:rPr>
          <w:rFonts w:hint="eastAsia"/>
        </w:rPr>
        <w:t>較112年進步16</w:t>
      </w:r>
      <w:r w:rsidR="00B33202" w:rsidRPr="00E23EC8">
        <w:rPr>
          <w:rFonts w:hint="eastAsia"/>
        </w:rPr>
        <w:t>名</w:t>
      </w:r>
      <w:r w:rsidRPr="00E23EC8">
        <w:rPr>
          <w:rFonts w:hint="eastAsia"/>
        </w:rPr>
        <w:t>，</w:t>
      </w:r>
      <w:r w:rsidR="00B33202" w:rsidRPr="00E23EC8">
        <w:rPr>
          <w:rFonts w:hint="eastAsia"/>
        </w:rPr>
        <w:t>惟仍</w:t>
      </w:r>
      <w:r w:rsidRPr="00E23EC8">
        <w:rPr>
          <w:rFonts w:hint="eastAsia"/>
        </w:rPr>
        <w:t>未恢復疫前水準</w:t>
      </w:r>
      <w:r w:rsidR="00264334">
        <w:rPr>
          <w:rFonts w:hint="eastAsia"/>
        </w:rPr>
        <w:t>(詳表</w:t>
      </w:r>
      <w:r w:rsidR="00486F16">
        <w:rPr>
          <w:rFonts w:hint="eastAsia"/>
        </w:rPr>
        <w:t>3</w:t>
      </w:r>
      <w:r w:rsidR="00264334">
        <w:rPr>
          <w:rFonts w:hint="eastAsia"/>
        </w:rPr>
        <w:t>)</w:t>
      </w:r>
      <w:r w:rsidRPr="00E23EC8">
        <w:rPr>
          <w:rFonts w:hint="eastAsia"/>
        </w:rPr>
        <w:t>。</w:t>
      </w:r>
    </w:p>
    <w:p w:rsidR="00B256DE" w:rsidRPr="00E23EC8" w:rsidRDefault="00264334" w:rsidP="00264334">
      <w:pPr>
        <w:pStyle w:val="2"/>
        <w:ind w:left="850" w:firstLine="566"/>
        <w:rPr>
          <w:rFonts w:hAnsi="標楷體"/>
        </w:rPr>
      </w:pPr>
      <w:r w:rsidRPr="00264334">
        <w:rPr>
          <w:rFonts w:hAnsi="標楷體"/>
        </w:rPr>
        <w:t>Skytrax</w:t>
      </w:r>
      <w:r w:rsidR="00531316" w:rsidRPr="00E23EC8">
        <w:rPr>
          <w:rFonts w:hAnsi="標楷體" w:hint="eastAsia"/>
        </w:rPr>
        <w:t>評比</w:t>
      </w:r>
      <w:r w:rsidR="00B256DE" w:rsidRPr="00E23EC8">
        <w:rPr>
          <w:rFonts w:hAnsi="標楷體" w:hint="eastAsia"/>
        </w:rPr>
        <w:t>中</w:t>
      </w:r>
      <w:r w:rsidR="00531316" w:rsidRPr="00E23EC8">
        <w:rPr>
          <w:rFonts w:hAnsi="標楷體" w:hint="eastAsia"/>
        </w:rPr>
        <w:t>之</w:t>
      </w:r>
      <w:r w:rsidR="00B256DE" w:rsidRPr="00E23EC8">
        <w:rPr>
          <w:rFonts w:hAnsi="標楷體" w:hint="eastAsia"/>
        </w:rPr>
        <w:t>前10名，亞洲國家</w:t>
      </w:r>
      <w:r w:rsidR="00531316" w:rsidRPr="00E23EC8">
        <w:rPr>
          <w:rFonts w:hAnsi="標楷體" w:hint="eastAsia"/>
        </w:rPr>
        <w:t>占</w:t>
      </w:r>
      <w:r w:rsidR="00B256DE" w:rsidRPr="00E23EC8">
        <w:rPr>
          <w:rFonts w:hAnsi="標楷體" w:hint="eastAsia"/>
        </w:rPr>
        <w:t>半數</w:t>
      </w:r>
      <w:r w:rsidR="00567DD0" w:rsidRPr="00E23EC8">
        <w:rPr>
          <w:rStyle w:val="af8"/>
          <w:rFonts w:hAnsi="標楷體"/>
        </w:rPr>
        <w:footnoteReference w:id="9"/>
      </w:r>
      <w:r w:rsidR="00B256DE" w:rsidRPr="00E23EC8">
        <w:rPr>
          <w:rFonts w:hAnsi="標楷體" w:hint="eastAsia"/>
        </w:rPr>
        <w:t>，解封後桃園機場旅運量復甦顯著，旅客出入境通關、轉機休憩、餐飲購物及聯外交通等各面</w:t>
      </w:r>
      <w:r>
        <w:rPr>
          <w:rFonts w:hAnsi="標楷體" w:hint="eastAsia"/>
        </w:rPr>
        <w:t>向</w:t>
      </w:r>
      <w:r w:rsidR="00B256DE" w:rsidRPr="00E23EC8">
        <w:rPr>
          <w:rFonts w:hAnsi="標楷體" w:hint="eastAsia"/>
        </w:rPr>
        <w:t>需求也隨之提</w:t>
      </w:r>
      <w:r>
        <w:rPr>
          <w:rFonts w:hAnsi="標楷體" w:hint="eastAsia"/>
        </w:rPr>
        <w:t>高</w:t>
      </w:r>
      <w:r w:rsidR="00B256DE" w:rsidRPr="00E23EC8">
        <w:rPr>
          <w:rFonts w:hAnsi="標楷體" w:hint="eastAsia"/>
        </w:rPr>
        <w:t>，</w:t>
      </w:r>
      <w:r w:rsidR="00567AEC" w:rsidRPr="00E23EC8">
        <w:rPr>
          <w:rFonts w:hAnsi="標楷體" w:hint="eastAsia"/>
        </w:rPr>
        <w:t>應</w:t>
      </w:r>
      <w:r w:rsidR="00B256DE" w:rsidRPr="00E23EC8">
        <w:rPr>
          <w:rFonts w:hAnsi="標楷體" w:hint="eastAsia"/>
        </w:rPr>
        <w:t>參酌鄰近標竿機場，</w:t>
      </w:r>
      <w:r w:rsidR="00667A45">
        <w:rPr>
          <w:rFonts w:hAnsi="標楷體" w:hint="eastAsia"/>
        </w:rPr>
        <w:t>善用</w:t>
      </w:r>
      <w:r w:rsidR="00B256DE" w:rsidRPr="00E23EC8">
        <w:rPr>
          <w:rFonts w:hAnsi="標楷體" w:hint="eastAsia"/>
        </w:rPr>
        <w:t>轉機過境設施使用費挹注之財源，</w:t>
      </w:r>
      <w:r w:rsidR="00667A45" w:rsidRPr="00667A45">
        <w:rPr>
          <w:rFonts w:hAnsi="標楷體" w:hint="eastAsia"/>
        </w:rPr>
        <w:t>妥</w:t>
      </w:r>
      <w:r w:rsidR="00667A45">
        <w:rPr>
          <w:rFonts w:hAnsi="標楷體" w:hint="eastAsia"/>
        </w:rPr>
        <w:t>為</w:t>
      </w:r>
      <w:r w:rsidR="00667A45" w:rsidRPr="00667A45">
        <w:rPr>
          <w:rFonts w:hAnsi="標楷體" w:hint="eastAsia"/>
        </w:rPr>
        <w:t>規劃</w:t>
      </w:r>
      <w:r w:rsidR="00B256DE" w:rsidRPr="00E23EC8">
        <w:rPr>
          <w:rFonts w:hAnsi="標楷體" w:hint="eastAsia"/>
        </w:rPr>
        <w:t>改善軟硬體設備，提供旅客更優質之機場體驗，俾提升服務水準與機場競爭力。</w:t>
      </w:r>
    </w:p>
    <w:p w:rsidR="00B256DE" w:rsidRPr="00E23EC8" w:rsidRDefault="00B256DE" w:rsidP="00B256DE">
      <w:pPr>
        <w:pStyle w:val="20"/>
        <w:spacing w:beforeLines="20" w:before="100"/>
        <w:rPr>
          <w:rFonts w:hAnsi="標楷體"/>
          <w:b/>
          <w:sz w:val="28"/>
        </w:rPr>
      </w:pPr>
      <w:r w:rsidRPr="00E23EC8">
        <w:rPr>
          <w:rFonts w:hAnsi="標楷體" w:hint="eastAsia"/>
          <w:b/>
          <w:sz w:val="28"/>
        </w:rPr>
        <w:t>表</w:t>
      </w:r>
      <w:r w:rsidR="00486F16">
        <w:rPr>
          <w:rFonts w:hAnsi="標楷體" w:hint="eastAsia"/>
          <w:b/>
          <w:sz w:val="28"/>
        </w:rPr>
        <w:t>3</w:t>
      </w:r>
      <w:r w:rsidRPr="00E23EC8">
        <w:rPr>
          <w:rStyle w:val="200"/>
          <w:rFonts w:hAnsi="標楷體" w:hint="eastAsia"/>
          <w:sz w:val="28"/>
        </w:rPr>
        <w:t xml:space="preserve">　</w:t>
      </w:r>
      <w:r w:rsidRPr="00E23EC8">
        <w:rPr>
          <w:rFonts w:hAnsi="標楷體" w:hint="eastAsia"/>
          <w:b/>
          <w:sz w:val="28"/>
        </w:rPr>
        <w:t>108至113年桃園機場參與國際機場評比情形表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2"/>
        <w:gridCol w:w="1430"/>
        <w:gridCol w:w="1010"/>
        <w:gridCol w:w="1010"/>
        <w:gridCol w:w="1010"/>
        <w:gridCol w:w="1010"/>
        <w:gridCol w:w="1010"/>
        <w:gridCol w:w="1010"/>
      </w:tblGrid>
      <w:tr w:rsidR="00B256DE" w:rsidRPr="00E23EC8" w:rsidTr="00967F56">
        <w:trPr>
          <w:trHeight w:val="457"/>
          <w:tblHeader/>
        </w:trPr>
        <w:tc>
          <w:tcPr>
            <w:tcW w:w="1122" w:type="dxa"/>
            <w:tcBorders>
              <w:top w:val="single" w:sz="12" w:space="0" w:color="auto"/>
              <w:bottom w:val="double" w:sz="4" w:space="0" w:color="auto"/>
              <w:right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spacing w:val="-22"/>
              </w:rPr>
            </w:pPr>
            <w:bookmarkStart w:id="43" w:name="_Hlk146209404"/>
            <w:r w:rsidRPr="00E23EC8">
              <w:rPr>
                <w:rFonts w:hAnsi="標楷體" w:hint="eastAsia"/>
                <w:spacing w:val="-22"/>
              </w:rPr>
              <w:t>評比機構</w:t>
            </w:r>
          </w:p>
        </w:tc>
        <w:tc>
          <w:tcPr>
            <w:tcW w:w="1430" w:type="dxa"/>
            <w:tcBorders>
              <w:top w:val="single" w:sz="12" w:space="0" w:color="auto"/>
              <w:left w:val="double" w:sz="4" w:space="0" w:color="auto"/>
              <w:bottom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評比項目/分數</w:t>
            </w:r>
          </w:p>
        </w:tc>
        <w:tc>
          <w:tcPr>
            <w:tcW w:w="1010" w:type="dxa"/>
            <w:tcBorders>
              <w:top w:val="single" w:sz="12" w:space="0" w:color="auto"/>
              <w:bottom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108年</w:t>
            </w:r>
          </w:p>
        </w:tc>
        <w:tc>
          <w:tcPr>
            <w:tcW w:w="1010" w:type="dxa"/>
            <w:tcBorders>
              <w:top w:val="single" w:sz="12" w:space="0" w:color="auto"/>
              <w:bottom w:val="doub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109年</w:t>
            </w:r>
          </w:p>
        </w:tc>
        <w:tc>
          <w:tcPr>
            <w:tcW w:w="1010" w:type="dxa"/>
            <w:tcBorders>
              <w:top w:val="single" w:sz="12" w:space="0" w:color="auto"/>
              <w:bottom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110年</w:t>
            </w:r>
          </w:p>
        </w:tc>
        <w:tc>
          <w:tcPr>
            <w:tcW w:w="1010" w:type="dxa"/>
            <w:tcBorders>
              <w:top w:val="single" w:sz="12" w:space="0" w:color="auto"/>
              <w:bottom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111年</w:t>
            </w:r>
          </w:p>
        </w:tc>
        <w:tc>
          <w:tcPr>
            <w:tcW w:w="1010" w:type="dxa"/>
            <w:tcBorders>
              <w:top w:val="single" w:sz="12" w:space="0" w:color="auto"/>
              <w:bottom w:val="doub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1</w:t>
            </w:r>
            <w:r w:rsidRPr="00E23EC8">
              <w:rPr>
                <w:rFonts w:hAnsi="標楷體"/>
                <w:spacing w:val="-22"/>
              </w:rPr>
              <w:t>12</w:t>
            </w:r>
            <w:r w:rsidRPr="00E23EC8">
              <w:rPr>
                <w:rFonts w:hAnsi="標楷體" w:hint="eastAsia"/>
                <w:spacing w:val="-22"/>
              </w:rPr>
              <w:t>年</w:t>
            </w:r>
          </w:p>
        </w:tc>
        <w:tc>
          <w:tcPr>
            <w:tcW w:w="1010" w:type="dxa"/>
            <w:tcBorders>
              <w:top w:val="single" w:sz="12" w:space="0" w:color="auto"/>
              <w:bottom w:val="doub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113年</w:t>
            </w:r>
          </w:p>
        </w:tc>
      </w:tr>
      <w:tr w:rsidR="00B256DE" w:rsidRPr="00E23EC8" w:rsidTr="00967F56">
        <w:tc>
          <w:tcPr>
            <w:tcW w:w="1122" w:type="dxa"/>
            <w:tcBorders>
              <w:top w:val="double" w:sz="4" w:space="0" w:color="auto"/>
              <w:right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rPr>
            </w:pPr>
            <w:r w:rsidRPr="00E23EC8">
              <w:rPr>
                <w:rFonts w:hAnsi="標楷體" w:hint="eastAsia"/>
              </w:rPr>
              <w:t>ACI</w:t>
            </w:r>
            <w:r w:rsidRPr="00E23EC8">
              <w:rPr>
                <w:rFonts w:hAnsi="標楷體"/>
              </w:rPr>
              <w:t>/ASQ</w:t>
            </w:r>
          </w:p>
        </w:tc>
        <w:tc>
          <w:tcPr>
            <w:tcW w:w="1430" w:type="dxa"/>
            <w:tcBorders>
              <w:top w:val="double" w:sz="4" w:space="0" w:color="auto"/>
              <w:left w:val="double" w:sz="4" w:space="0" w:color="auto"/>
              <w:right w:val="sing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評比分數</w:t>
            </w:r>
          </w:p>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(滿分5分)</w:t>
            </w:r>
          </w:p>
        </w:tc>
        <w:tc>
          <w:tcPr>
            <w:tcW w:w="1010" w:type="dxa"/>
            <w:tcBorders>
              <w:top w:val="double" w:sz="4" w:space="0" w:color="auto"/>
              <w:left w:val="single" w:sz="4" w:space="0" w:color="auto"/>
              <w:bottom w:val="single" w:sz="4" w:space="0" w:color="auto"/>
              <w:right w:val="sing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4.95分</w:t>
            </w:r>
          </w:p>
        </w:tc>
        <w:tc>
          <w:tcPr>
            <w:tcW w:w="1010" w:type="dxa"/>
            <w:tcBorders>
              <w:top w:val="double" w:sz="4" w:space="0" w:color="auto"/>
              <w:left w:val="single" w:sz="4" w:space="0" w:color="auto"/>
              <w:bottom w:val="single" w:sz="4" w:space="0" w:color="auto"/>
              <w:right w:val="sing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4.96分</w:t>
            </w:r>
          </w:p>
        </w:tc>
        <w:tc>
          <w:tcPr>
            <w:tcW w:w="1010" w:type="dxa"/>
            <w:tcBorders>
              <w:top w:val="double" w:sz="4" w:space="0" w:color="auto"/>
              <w:left w:val="single" w:sz="4" w:space="0" w:color="auto"/>
              <w:bottom w:val="single" w:sz="4" w:space="0" w:color="auto"/>
              <w:right w:val="sing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4.97分</w:t>
            </w:r>
          </w:p>
        </w:tc>
        <w:tc>
          <w:tcPr>
            <w:tcW w:w="1010" w:type="dxa"/>
            <w:tcBorders>
              <w:top w:val="double" w:sz="4" w:space="0" w:color="auto"/>
              <w:left w:val="single" w:sz="4" w:space="0" w:color="auto"/>
              <w:bottom w:val="single" w:sz="4" w:space="0" w:color="auto"/>
              <w:right w:val="sing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4.97分</w:t>
            </w:r>
          </w:p>
        </w:tc>
        <w:tc>
          <w:tcPr>
            <w:tcW w:w="1010" w:type="dxa"/>
            <w:tcBorders>
              <w:top w:val="double" w:sz="4" w:space="0" w:color="auto"/>
              <w:left w:val="single" w:sz="4" w:space="0" w:color="auto"/>
              <w:bottom w:val="single" w:sz="4" w:space="0" w:color="auto"/>
              <w:right w:val="single" w:sz="4"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6"/>
              </w:rPr>
            </w:pPr>
            <w:r w:rsidRPr="00E23EC8">
              <w:rPr>
                <w:rFonts w:hAnsi="標楷體" w:hint="eastAsia"/>
                <w:spacing w:val="-22"/>
              </w:rPr>
              <w:t>4.97分</w:t>
            </w:r>
          </w:p>
        </w:tc>
        <w:tc>
          <w:tcPr>
            <w:tcW w:w="1010" w:type="dxa"/>
            <w:tcBorders>
              <w:top w:val="double" w:sz="4" w:space="0" w:color="auto"/>
              <w:left w:val="single" w:sz="4" w:space="0" w:color="auto"/>
              <w:bottom w:val="single" w:sz="4" w:space="0" w:color="auto"/>
              <w:right w:val="single" w:sz="12" w:space="0" w:color="auto"/>
            </w:tcBorders>
            <w:vAlign w:val="center"/>
          </w:tcPr>
          <w:p w:rsidR="00B256DE" w:rsidRPr="00431008" w:rsidRDefault="009E4BB9" w:rsidP="009E4BB9">
            <w:pPr>
              <w:pStyle w:val="142"/>
              <w:ind w:leftChars="-20" w:left="-57" w:rightChars="-20" w:right="-57"/>
              <w:jc w:val="center"/>
              <w:rPr>
                <w:rFonts w:hAnsi="標楷體" w:hint="eastAsia"/>
                <w:spacing w:val="-22"/>
                <w:highlight w:val="yellow"/>
              </w:rPr>
            </w:pPr>
            <w:r w:rsidRPr="009E4BB9">
              <w:rPr>
                <w:rFonts w:hAnsi="標楷體" w:hint="eastAsia"/>
                <w:spacing w:val="-22"/>
              </w:rPr>
              <w:t>年度成績預計將於114年第1季公布</w:t>
            </w:r>
          </w:p>
        </w:tc>
      </w:tr>
      <w:tr w:rsidR="00B256DE" w:rsidRPr="00E23EC8" w:rsidTr="00967F56">
        <w:tc>
          <w:tcPr>
            <w:tcW w:w="1122" w:type="dxa"/>
            <w:tcBorders>
              <w:bottom w:val="single" w:sz="12" w:space="0" w:color="auto"/>
              <w:right w:val="double" w:sz="4"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hint="eastAsia"/>
              </w:rPr>
            </w:pPr>
            <w:r w:rsidRPr="00E23EC8">
              <w:rPr>
                <w:rFonts w:hAnsi="標楷體" w:hint="eastAsia"/>
              </w:rPr>
              <w:t>S</w:t>
            </w:r>
            <w:r w:rsidRPr="00E23EC8">
              <w:rPr>
                <w:rFonts w:hAnsi="標楷體"/>
              </w:rPr>
              <w:t>kytrax</w:t>
            </w:r>
          </w:p>
        </w:tc>
        <w:tc>
          <w:tcPr>
            <w:tcW w:w="1430" w:type="dxa"/>
            <w:tcBorders>
              <w:left w:val="double" w:sz="4" w:space="0" w:color="auto"/>
              <w:bottom w:val="single" w:sz="12"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全球百大機場</w:t>
            </w:r>
          </w:p>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排名</w:t>
            </w:r>
          </w:p>
        </w:tc>
        <w:tc>
          <w:tcPr>
            <w:tcW w:w="1010" w:type="dxa"/>
            <w:tcBorders>
              <w:top w:val="single" w:sz="4" w:space="0" w:color="auto"/>
              <w:bottom w:val="single" w:sz="12"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spacing w:val="-22"/>
              </w:rPr>
            </w:pPr>
            <w:r w:rsidRPr="00E23EC8">
              <w:rPr>
                <w:rFonts w:hAnsi="標楷體" w:hint="eastAsia"/>
                <w:spacing w:val="-22"/>
              </w:rPr>
              <w:t>13名</w:t>
            </w:r>
          </w:p>
        </w:tc>
        <w:tc>
          <w:tcPr>
            <w:tcW w:w="1010" w:type="dxa"/>
            <w:tcBorders>
              <w:top w:val="single" w:sz="4" w:space="0" w:color="auto"/>
              <w:bottom w:val="single" w:sz="12"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18名</w:t>
            </w:r>
          </w:p>
        </w:tc>
        <w:tc>
          <w:tcPr>
            <w:tcW w:w="1010" w:type="dxa"/>
            <w:tcBorders>
              <w:top w:val="single" w:sz="4" w:space="0" w:color="auto"/>
              <w:bottom w:val="single" w:sz="12"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37名</w:t>
            </w:r>
          </w:p>
        </w:tc>
        <w:tc>
          <w:tcPr>
            <w:tcW w:w="1010" w:type="dxa"/>
            <w:tcBorders>
              <w:top w:val="single" w:sz="4" w:space="0" w:color="auto"/>
              <w:bottom w:val="single" w:sz="12" w:space="0" w:color="auto"/>
            </w:tcBorders>
            <w:shd w:val="clear" w:color="auto" w:fill="auto"/>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67名</w:t>
            </w:r>
          </w:p>
        </w:tc>
        <w:tc>
          <w:tcPr>
            <w:tcW w:w="1010" w:type="dxa"/>
            <w:tcBorders>
              <w:top w:val="single" w:sz="4" w:space="0" w:color="auto"/>
              <w:bottom w:val="single" w:sz="12"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82名</w:t>
            </w:r>
          </w:p>
        </w:tc>
        <w:tc>
          <w:tcPr>
            <w:tcW w:w="1010" w:type="dxa"/>
            <w:tcBorders>
              <w:top w:val="single" w:sz="4" w:space="0" w:color="auto"/>
              <w:bottom w:val="single" w:sz="12" w:space="0" w:color="auto"/>
            </w:tcBorders>
            <w:vAlign w:val="center"/>
          </w:tcPr>
          <w:p w:rsidR="00B256DE" w:rsidRPr="00E23EC8" w:rsidRDefault="00B256DE" w:rsidP="00967F56">
            <w:pPr>
              <w:pStyle w:val="142"/>
              <w:spacing w:line="400" w:lineRule="exact"/>
              <w:ind w:leftChars="-20" w:left="-57" w:rightChars="-20" w:right="-57"/>
              <w:jc w:val="center"/>
              <w:rPr>
                <w:rFonts w:hAnsi="標楷體" w:hint="eastAsia"/>
                <w:spacing w:val="-22"/>
              </w:rPr>
            </w:pPr>
            <w:r w:rsidRPr="00E23EC8">
              <w:rPr>
                <w:rFonts w:hAnsi="標楷體" w:hint="eastAsia"/>
                <w:spacing w:val="-22"/>
              </w:rPr>
              <w:t>6</w:t>
            </w:r>
            <w:r w:rsidRPr="00E23EC8">
              <w:rPr>
                <w:rFonts w:hAnsi="標楷體"/>
                <w:spacing w:val="-22"/>
              </w:rPr>
              <w:t>6</w:t>
            </w:r>
            <w:r w:rsidRPr="00E23EC8">
              <w:rPr>
                <w:rFonts w:hAnsi="標楷體" w:hint="eastAsia"/>
                <w:spacing w:val="-22"/>
              </w:rPr>
              <w:t>名</w:t>
            </w:r>
          </w:p>
        </w:tc>
      </w:tr>
    </w:tbl>
    <w:p w:rsidR="00B256DE" w:rsidRPr="00E23EC8" w:rsidRDefault="00B256DE" w:rsidP="00EE487B">
      <w:pPr>
        <w:pStyle w:val="142"/>
        <w:ind w:left="1155" w:hangingChars="475" w:hanging="1155"/>
        <w:rPr>
          <w:rFonts w:hAnsi="標楷體"/>
        </w:rPr>
      </w:pPr>
      <w:r w:rsidRPr="00E23EC8">
        <w:rPr>
          <w:rFonts w:hAnsi="標楷體" w:hint="eastAsia"/>
        </w:rPr>
        <w:t>說</w:t>
      </w:r>
      <w:r w:rsidRPr="00E23EC8">
        <w:rPr>
          <w:rStyle w:val="200"/>
          <w:rFonts w:hAnsi="標楷體" w:hint="eastAsia"/>
        </w:rPr>
        <w:t xml:space="preserve">　　</w:t>
      </w:r>
      <w:r w:rsidRPr="00E23EC8">
        <w:rPr>
          <w:rFonts w:hAnsi="標楷體" w:hint="eastAsia"/>
        </w:rPr>
        <w:t>明：ACI/ASQ無對外公開排名資訊，參與機場被要求恪遵保密條款，不得將結果對外公開，</w:t>
      </w:r>
      <w:r w:rsidRPr="009E4BB9">
        <w:rPr>
          <w:rFonts w:hAnsi="標楷體" w:hint="eastAsia"/>
        </w:rPr>
        <w:t>113年ACI/ASQ年度成績預計將於114年第1季公布。</w:t>
      </w:r>
    </w:p>
    <w:bookmarkEnd w:id="43"/>
    <w:p w:rsidR="00B256DE" w:rsidRPr="00E23EC8" w:rsidRDefault="00B256DE" w:rsidP="00AC3C45">
      <w:pPr>
        <w:pStyle w:val="142"/>
        <w:ind w:left="1155" w:hangingChars="475" w:hanging="1155"/>
        <w:rPr>
          <w:rFonts w:hAnsi="標楷體" w:hint="eastAsia"/>
        </w:rPr>
      </w:pPr>
      <w:r w:rsidRPr="00E23EC8">
        <w:rPr>
          <w:rFonts w:hAnsi="標楷體" w:hint="eastAsia"/>
        </w:rPr>
        <w:t>資料來源：</w:t>
      </w:r>
      <w:r w:rsidR="00AC3C45" w:rsidRPr="00AC3C45">
        <w:rPr>
          <w:rFonts w:hAnsi="標楷體"/>
        </w:rPr>
        <w:t>SKYTRAS World Airport Awards</w:t>
      </w:r>
      <w:r w:rsidR="00AC3C45">
        <w:rPr>
          <w:rFonts w:hint="eastAsia"/>
        </w:rPr>
        <w:t>網站之</w:t>
      </w:r>
      <w:r w:rsidR="00AC3C45" w:rsidRPr="00AC3C45">
        <w:rPr>
          <w:rFonts w:hAnsi="標楷體"/>
        </w:rPr>
        <w:t>worlds-top-100-airports-2024</w:t>
      </w:r>
      <w:r w:rsidR="00AC3C45">
        <w:rPr>
          <w:rFonts w:hAnsi="標楷體" w:hint="eastAsia"/>
        </w:rPr>
        <w:t>及</w:t>
      </w:r>
      <w:r w:rsidR="007415B9" w:rsidRPr="00E23EC8">
        <w:rPr>
          <w:rFonts w:hAnsi="標楷體" w:hint="eastAsia"/>
        </w:rPr>
        <w:t>機場公司</w:t>
      </w:r>
      <w:r w:rsidRPr="00E23EC8">
        <w:rPr>
          <w:rFonts w:hAnsi="標楷體" w:hint="eastAsia"/>
        </w:rPr>
        <w:t>提供資料</w:t>
      </w:r>
      <w:r w:rsidR="00FD5A91" w:rsidRPr="00E23EC8">
        <w:rPr>
          <w:rFonts w:hAnsi="標楷體" w:hint="eastAsia"/>
        </w:rPr>
        <w:t>；本中心製表</w:t>
      </w:r>
      <w:r w:rsidRPr="00E23EC8">
        <w:rPr>
          <w:rFonts w:hAnsi="標楷體" w:hint="eastAsia"/>
        </w:rPr>
        <w:t>。</w:t>
      </w:r>
    </w:p>
    <w:p w:rsidR="00B256DE" w:rsidRPr="00E23EC8" w:rsidRDefault="00B256DE" w:rsidP="00B256DE">
      <w:pPr>
        <w:ind w:left="566" w:firstLine="566"/>
        <w:rPr>
          <w:rFonts w:hAnsi="標楷體"/>
          <w:color w:val="000000"/>
        </w:rPr>
      </w:pPr>
      <w:r w:rsidRPr="00E23EC8">
        <w:rPr>
          <w:rFonts w:hAnsi="標楷體" w:hint="eastAsia"/>
          <w:color w:val="000000"/>
        </w:rPr>
        <w:t>綜上，</w:t>
      </w:r>
      <w:r w:rsidR="007415B9" w:rsidRPr="00E23EC8">
        <w:rPr>
          <w:rFonts w:hAnsi="標楷體" w:hint="eastAsia"/>
          <w:color w:val="000000"/>
        </w:rPr>
        <w:t>機場公司</w:t>
      </w:r>
      <w:r w:rsidR="00BB294C" w:rsidRPr="00BB294C">
        <w:rPr>
          <w:rFonts w:hAnsi="標楷體" w:hint="eastAsia"/>
          <w:color w:val="000000"/>
        </w:rPr>
        <w:t>114年度預算案於「服務收入」項下編列機場服務費收入及轉機過境設施使用費收入共67億8,252萬8千元，</w:t>
      </w:r>
      <w:r w:rsidR="00AA067B">
        <w:rPr>
          <w:rFonts w:hAnsi="標楷體" w:hint="eastAsia"/>
          <w:color w:val="000000"/>
        </w:rPr>
        <w:t>另於</w:t>
      </w:r>
      <w:r w:rsidR="00BB294C" w:rsidRPr="00BB294C">
        <w:rPr>
          <w:rFonts w:hAnsi="標楷體" w:hint="eastAsia"/>
          <w:color w:val="000000"/>
        </w:rPr>
        <w:t>「業務費用」項下編列辦理桃園機場國際評比調查相關經費共970萬元</w:t>
      </w:r>
      <w:r w:rsidR="00667A45" w:rsidRPr="00667A45">
        <w:rPr>
          <w:rFonts w:hAnsi="標楷體" w:hint="eastAsia"/>
          <w:color w:val="000000"/>
        </w:rPr>
        <w:t>，</w:t>
      </w:r>
      <w:r w:rsidR="00F44CE0" w:rsidRPr="00E23EC8">
        <w:rPr>
          <w:rFonts w:hAnsi="標楷體" w:hint="eastAsia"/>
          <w:color w:val="000000"/>
        </w:rPr>
        <w:t>惟</w:t>
      </w:r>
      <w:r w:rsidRPr="00E23EC8">
        <w:rPr>
          <w:rFonts w:hAnsi="標楷體" w:hint="eastAsia"/>
          <w:color w:val="000000"/>
        </w:rPr>
        <w:t>近年桃園機場國際評比名次下滑，113年Skytrax評比桃園機場排名66名，</w:t>
      </w:r>
      <w:r w:rsidR="00570562" w:rsidRPr="00E23EC8">
        <w:rPr>
          <w:rFonts w:hAnsi="標楷體" w:hint="eastAsia"/>
          <w:color w:val="000000"/>
        </w:rPr>
        <w:t>雖</w:t>
      </w:r>
      <w:r w:rsidRPr="00E23EC8">
        <w:rPr>
          <w:rFonts w:hAnsi="標楷體" w:hint="eastAsia"/>
          <w:color w:val="000000"/>
        </w:rPr>
        <w:t>較112年進步16</w:t>
      </w:r>
      <w:r w:rsidR="00570562" w:rsidRPr="00E23EC8">
        <w:rPr>
          <w:rFonts w:hAnsi="標楷體" w:hint="eastAsia"/>
          <w:color w:val="000000"/>
        </w:rPr>
        <w:t>名</w:t>
      </w:r>
      <w:r w:rsidRPr="00E23EC8">
        <w:rPr>
          <w:rFonts w:hAnsi="標楷體" w:hint="eastAsia"/>
          <w:color w:val="000000"/>
        </w:rPr>
        <w:t>，</w:t>
      </w:r>
      <w:r w:rsidR="00570562" w:rsidRPr="00E23EC8">
        <w:rPr>
          <w:rFonts w:hAnsi="標楷體" w:hint="eastAsia"/>
          <w:color w:val="000000"/>
        </w:rPr>
        <w:t>仍</w:t>
      </w:r>
      <w:r w:rsidRPr="00E23EC8">
        <w:rPr>
          <w:rFonts w:hAnsi="標楷體" w:hint="eastAsia"/>
          <w:color w:val="000000"/>
        </w:rPr>
        <w:t>未恢復疫前水準，允宜參酌鄰近標竿機場，善用轉機過境設施使用費</w:t>
      </w:r>
      <w:r w:rsidR="00D54301" w:rsidRPr="00E23EC8">
        <w:rPr>
          <w:rFonts w:hAnsi="標楷體" w:hint="eastAsia"/>
          <w:color w:val="000000"/>
        </w:rPr>
        <w:t>所</w:t>
      </w:r>
      <w:r w:rsidRPr="00E23EC8">
        <w:rPr>
          <w:rFonts w:hAnsi="標楷體" w:hint="eastAsia"/>
          <w:color w:val="000000"/>
        </w:rPr>
        <w:t>挹注之財源，妥為規劃改善軟硬體設備，提供旅客更優質之機場體驗，俾提升服務水準與機場競爭力</w:t>
      </w:r>
      <w:r w:rsidR="00F524F0">
        <w:rPr>
          <w:rFonts w:ascii="新細明體" w:eastAsia="新細明體" w:hAnsi="新細明體" w:hint="eastAsia"/>
          <w:color w:val="000000"/>
        </w:rPr>
        <w:t>，</w:t>
      </w:r>
      <w:r w:rsidR="00F524F0" w:rsidRPr="00F524F0">
        <w:rPr>
          <w:rFonts w:hAnsi="標楷體" w:hint="eastAsia"/>
          <w:color w:val="000000"/>
        </w:rPr>
        <w:t>再創造國門榮耀</w:t>
      </w:r>
      <w:r w:rsidRPr="00E23EC8">
        <w:rPr>
          <w:rFonts w:hAnsi="標楷體" w:hint="eastAsia"/>
          <w:color w:val="000000"/>
        </w:rPr>
        <w:t>。</w:t>
      </w:r>
    </w:p>
    <w:p w:rsidR="00B256DE" w:rsidRPr="00E23EC8" w:rsidRDefault="00B256DE" w:rsidP="00B256DE">
      <w:pPr>
        <w:pStyle w:val="144"/>
        <w:ind w:left="567" w:hanging="567"/>
        <w:rPr>
          <w:rFonts w:hAnsi="標楷體"/>
        </w:rPr>
      </w:pPr>
      <w:bookmarkStart w:id="44" w:name="_Toc147947003"/>
    </w:p>
    <w:p w:rsidR="00B256DE" w:rsidRPr="00E23EC8" w:rsidRDefault="00B256DE" w:rsidP="00B256DE">
      <w:pPr>
        <w:pStyle w:val="14"/>
        <w:ind w:left="567" w:hanging="567"/>
        <w:outlineLvl w:val="0"/>
        <w:rPr>
          <w:rFonts w:hAnsi="標楷體"/>
        </w:rPr>
      </w:pPr>
      <w:bookmarkStart w:id="45" w:name="_Toc180427048"/>
      <w:bookmarkEnd w:id="44"/>
      <w:r w:rsidRPr="00E23EC8">
        <w:rPr>
          <w:rFonts w:hAnsi="標楷體" w:hint="eastAsia"/>
        </w:rPr>
        <w:t>五</w:t>
      </w:r>
      <w:r w:rsidR="00D54301" w:rsidRPr="00E23EC8">
        <w:rPr>
          <w:rFonts w:hAnsi="標楷體" w:hint="eastAsia"/>
        </w:rPr>
        <w:t>、跑道</w:t>
      </w:r>
      <w:r w:rsidR="000B7ED1" w:rsidRPr="00E23EC8">
        <w:rPr>
          <w:rFonts w:hAnsi="標楷體" w:hint="eastAsia"/>
        </w:rPr>
        <w:t>歲</w:t>
      </w:r>
      <w:r w:rsidR="00D54301" w:rsidRPr="00E23EC8">
        <w:rPr>
          <w:rFonts w:hAnsi="標楷體" w:hint="eastAsia"/>
        </w:rPr>
        <w:t>修</w:t>
      </w:r>
      <w:r w:rsidR="00BF12A9" w:rsidRPr="00E23EC8">
        <w:rPr>
          <w:rFonts w:hAnsi="標楷體" w:hint="eastAsia"/>
        </w:rPr>
        <w:t>導致航班延誤及轉降</w:t>
      </w:r>
      <w:r w:rsidR="000B7ED1" w:rsidRPr="00E23EC8">
        <w:rPr>
          <w:rFonts w:hAnsi="標楷體" w:hint="eastAsia"/>
        </w:rPr>
        <w:t>，</w:t>
      </w:r>
      <w:r w:rsidR="00A543C9" w:rsidRPr="00E23EC8">
        <w:rPr>
          <w:rFonts w:hAnsi="標楷體" w:hint="eastAsia"/>
        </w:rPr>
        <w:t>嚴重衝擊機場秩序</w:t>
      </w:r>
      <w:r w:rsidR="00A543C9" w:rsidRPr="0049150F">
        <w:rPr>
          <w:rFonts w:hAnsi="標楷體" w:hint="eastAsia"/>
        </w:rPr>
        <w:t>，</w:t>
      </w:r>
      <w:r w:rsidR="000B7ED1" w:rsidRPr="00E23EC8">
        <w:rPr>
          <w:rFonts w:hAnsi="標楷體" w:hint="eastAsia"/>
        </w:rPr>
        <w:t>允宜</w:t>
      </w:r>
      <w:r w:rsidR="00A543C9" w:rsidRPr="00E23EC8">
        <w:rPr>
          <w:rFonts w:hAnsi="標楷體" w:hint="eastAsia"/>
        </w:rPr>
        <w:t>建立</w:t>
      </w:r>
      <w:r w:rsidR="00A0180E">
        <w:rPr>
          <w:rFonts w:hAnsi="標楷體" w:hint="eastAsia"/>
        </w:rPr>
        <w:t>完備之</w:t>
      </w:r>
      <w:r w:rsidR="00BF12A9" w:rsidRPr="00E23EC8">
        <w:rPr>
          <w:rFonts w:hAnsi="標楷體" w:hint="eastAsia"/>
        </w:rPr>
        <w:t>維修</w:t>
      </w:r>
      <w:r w:rsidR="00A543C9" w:rsidRPr="00E23EC8">
        <w:rPr>
          <w:rFonts w:hAnsi="標楷體" w:hint="eastAsia"/>
        </w:rPr>
        <w:t>機制</w:t>
      </w:r>
      <w:r w:rsidR="00BF12A9" w:rsidRPr="00E23EC8">
        <w:rPr>
          <w:rFonts w:hAnsi="標楷體" w:hint="eastAsia"/>
        </w:rPr>
        <w:t>，以維旅客之權益</w:t>
      </w:r>
      <w:r w:rsidR="00C01135" w:rsidRPr="00E23EC8">
        <w:rPr>
          <w:rFonts w:hAnsi="標楷體" w:hint="eastAsia"/>
        </w:rPr>
        <w:t>及機場之正常運作</w:t>
      </w:r>
      <w:bookmarkEnd w:id="45"/>
    </w:p>
    <w:p w:rsidR="00A70748" w:rsidRPr="00E23EC8" w:rsidRDefault="007415B9" w:rsidP="00B256DE">
      <w:pPr>
        <w:ind w:left="566" w:firstLine="566"/>
        <w:rPr>
          <w:rFonts w:hAnsi="標楷體"/>
          <w:lang w:eastAsia="zh-HK"/>
        </w:rPr>
      </w:pPr>
      <w:bookmarkStart w:id="46" w:name="_Hlk178523390"/>
      <w:bookmarkStart w:id="47" w:name="_Hlk178527830"/>
      <w:r w:rsidRPr="00E23EC8">
        <w:rPr>
          <w:rFonts w:hAnsi="標楷體" w:hint="eastAsia"/>
        </w:rPr>
        <w:t>機場公司</w:t>
      </w:r>
      <w:r w:rsidR="00A70748" w:rsidRPr="00E23EC8">
        <w:rPr>
          <w:rFonts w:hAnsi="標楷體" w:hint="eastAsia"/>
          <w:lang w:eastAsia="zh-HK"/>
        </w:rPr>
        <w:t>為確保跑道鋪面狀態穩定及航機起降安全</w:t>
      </w:r>
      <w:r w:rsidR="00CC3479">
        <w:rPr>
          <w:rFonts w:ascii="新細明體" w:eastAsia="新細明體" w:hAnsi="新細明體" w:hint="eastAsia"/>
          <w:lang w:eastAsia="zh-HK"/>
        </w:rPr>
        <w:t>，</w:t>
      </w:r>
      <w:r w:rsidR="00A70748" w:rsidRPr="00E23EC8">
        <w:rPr>
          <w:rFonts w:hAnsi="標楷體" w:hint="eastAsia"/>
          <w:lang w:eastAsia="zh-HK"/>
        </w:rPr>
        <w:t>11</w:t>
      </w:r>
      <w:r w:rsidR="00A70748" w:rsidRPr="00E23EC8">
        <w:rPr>
          <w:rFonts w:hAnsi="標楷體" w:hint="eastAsia"/>
        </w:rPr>
        <w:t>4</w:t>
      </w:r>
      <w:r w:rsidR="00A70748" w:rsidRPr="00E23EC8">
        <w:rPr>
          <w:rFonts w:hAnsi="標楷體" w:hint="eastAsia"/>
          <w:lang w:eastAsia="zh-HK"/>
        </w:rPr>
        <w:t>年度預算案於「服務費用</w:t>
      </w:r>
      <w:bookmarkStart w:id="48" w:name="_Hlk178323857"/>
      <w:r w:rsidR="00A063B4" w:rsidRPr="00E23EC8">
        <w:rPr>
          <w:rFonts w:hAnsi="標楷體" w:hint="eastAsia"/>
        </w:rPr>
        <w:t>-</w:t>
      </w:r>
      <w:r w:rsidR="00A063B4" w:rsidRPr="00E23EC8">
        <w:rPr>
          <w:rFonts w:hAnsi="標楷體" w:hint="eastAsia"/>
          <w:lang w:eastAsia="zh-HK"/>
        </w:rPr>
        <w:t>修理保養與保固費-土地改良物維護費」項下編列</w:t>
      </w:r>
      <w:bookmarkEnd w:id="48"/>
      <w:r w:rsidR="00A70748" w:rsidRPr="00E23EC8">
        <w:rPr>
          <w:rFonts w:hAnsi="標楷體" w:hint="eastAsia"/>
          <w:lang w:eastAsia="zh-HK"/>
        </w:rPr>
        <w:t>道面效能提升工程及道面整修</w:t>
      </w:r>
      <w:r w:rsidR="00E25CED">
        <w:rPr>
          <w:rFonts w:hAnsi="標楷體" w:hint="eastAsia"/>
          <w:lang w:eastAsia="zh-HK"/>
        </w:rPr>
        <w:t>相關</w:t>
      </w:r>
      <w:r w:rsidR="00432EBA" w:rsidRPr="00E23EC8">
        <w:rPr>
          <w:rFonts w:hAnsi="標楷體" w:hint="eastAsia"/>
          <w:lang w:eastAsia="zh-HK"/>
        </w:rPr>
        <w:t>費</w:t>
      </w:r>
      <w:r w:rsidR="00E25CED">
        <w:rPr>
          <w:rFonts w:hAnsi="標楷體" w:hint="eastAsia"/>
          <w:lang w:eastAsia="zh-HK"/>
        </w:rPr>
        <w:t>用</w:t>
      </w:r>
      <w:r w:rsidR="00A70748" w:rsidRPr="00E23EC8">
        <w:rPr>
          <w:rFonts w:hAnsi="標楷體" w:hint="eastAsia"/>
        </w:rPr>
        <w:t>4億2</w:t>
      </w:r>
      <w:r w:rsidR="00A70748" w:rsidRPr="00E23EC8">
        <w:rPr>
          <w:rFonts w:hAnsi="標楷體"/>
        </w:rPr>
        <w:t>,</w:t>
      </w:r>
      <w:r w:rsidR="00A70748" w:rsidRPr="00E23EC8">
        <w:rPr>
          <w:rFonts w:hAnsi="標楷體" w:hint="eastAsia"/>
        </w:rPr>
        <w:t>890</w:t>
      </w:r>
      <w:r w:rsidR="00A70748" w:rsidRPr="00E23EC8">
        <w:rPr>
          <w:rFonts w:hAnsi="標楷體" w:hint="eastAsia"/>
          <w:lang w:eastAsia="zh-HK"/>
        </w:rPr>
        <w:t>萬元</w:t>
      </w:r>
      <w:bookmarkEnd w:id="46"/>
      <w:r w:rsidR="00843ADA" w:rsidRPr="00E23EC8">
        <w:rPr>
          <w:rFonts w:hAnsi="標楷體" w:hint="eastAsia"/>
          <w:lang w:eastAsia="zh-HK"/>
        </w:rPr>
        <w:t>，</w:t>
      </w:r>
      <w:r w:rsidR="00AA067B">
        <w:rPr>
          <w:rFonts w:hAnsi="標楷體" w:hint="eastAsia"/>
          <w:lang w:eastAsia="zh-HK"/>
        </w:rPr>
        <w:t>前揭費用</w:t>
      </w:r>
      <w:r w:rsidR="00BF344F" w:rsidRPr="00BF344F">
        <w:rPr>
          <w:rFonts w:hAnsi="標楷體" w:hint="eastAsia"/>
          <w:lang w:eastAsia="zh-HK"/>
        </w:rPr>
        <w:t>除</w:t>
      </w:r>
      <w:r w:rsidR="009C3CA3" w:rsidRPr="00BF344F">
        <w:rPr>
          <w:rFonts w:hAnsi="標楷體" w:hint="eastAsia"/>
        </w:rPr>
        <w:t>110</w:t>
      </w:r>
      <w:r w:rsidR="009C3CA3" w:rsidRPr="00BF344F">
        <w:rPr>
          <w:rFonts w:hAnsi="標楷體" w:hint="eastAsia"/>
          <w:lang w:eastAsia="zh-HK"/>
        </w:rPr>
        <w:t>年</w:t>
      </w:r>
      <w:r w:rsidR="00BF344F" w:rsidRPr="00BF344F">
        <w:rPr>
          <w:rFonts w:hAnsi="標楷體" w:hint="eastAsia"/>
          <w:lang w:eastAsia="zh-HK"/>
        </w:rPr>
        <w:t>度因南跑道</w:t>
      </w:r>
      <w:r w:rsidR="00AA067B">
        <w:rPr>
          <w:rFonts w:hAnsi="標楷體" w:hint="eastAsia"/>
          <w:lang w:eastAsia="zh-HK"/>
        </w:rPr>
        <w:t>全面</w:t>
      </w:r>
      <w:r w:rsidR="00BF344F" w:rsidRPr="00BF344F">
        <w:rPr>
          <w:rFonts w:hAnsi="標楷體" w:hint="eastAsia"/>
          <w:lang w:eastAsia="zh-HK"/>
        </w:rPr>
        <w:t>重新刨鋪</w:t>
      </w:r>
      <w:r w:rsidR="00AA067B">
        <w:rPr>
          <w:rFonts w:hAnsi="標楷體" w:hint="eastAsia"/>
          <w:lang w:eastAsia="zh-HK"/>
        </w:rPr>
        <w:t>致</w:t>
      </w:r>
      <w:r w:rsidR="00BF344F">
        <w:rPr>
          <w:rFonts w:hAnsi="標楷體" w:hint="eastAsia"/>
          <w:lang w:eastAsia="zh-HK"/>
        </w:rPr>
        <w:t>所需經費較高外</w:t>
      </w:r>
      <w:r w:rsidR="009C3CA3">
        <w:rPr>
          <w:rFonts w:ascii="新細明體" w:eastAsia="新細明體" w:hAnsi="新細明體" w:hint="eastAsia"/>
          <w:lang w:eastAsia="zh-HK"/>
        </w:rPr>
        <w:t>，</w:t>
      </w:r>
      <w:r w:rsidR="00AA067B" w:rsidRPr="00AA067B">
        <w:rPr>
          <w:rFonts w:hAnsi="標楷體" w:hint="eastAsia"/>
          <w:lang w:eastAsia="zh-HK"/>
        </w:rPr>
        <w:t>111年度起</w:t>
      </w:r>
      <w:r w:rsidR="009C3CA3">
        <w:rPr>
          <w:rFonts w:hAnsi="標楷體" w:hint="eastAsia"/>
          <w:lang w:eastAsia="zh-HK"/>
        </w:rPr>
        <w:t>概呈</w:t>
      </w:r>
      <w:r w:rsidR="002B7F73">
        <w:rPr>
          <w:rFonts w:hAnsi="標楷體" w:hint="eastAsia"/>
          <w:lang w:eastAsia="zh-HK"/>
        </w:rPr>
        <w:t>逐年</w:t>
      </w:r>
      <w:r w:rsidR="009C3CA3">
        <w:rPr>
          <w:rFonts w:hAnsi="標楷體" w:hint="eastAsia"/>
          <w:lang w:eastAsia="zh-HK"/>
        </w:rPr>
        <w:t>增加之趨勢(</w:t>
      </w:r>
      <w:r w:rsidR="009C3CA3" w:rsidRPr="00E23EC8">
        <w:rPr>
          <w:rFonts w:hAnsi="標楷體" w:hint="eastAsia"/>
          <w:lang w:eastAsia="zh-HK"/>
        </w:rPr>
        <w:t>詳</w:t>
      </w:r>
      <w:r w:rsidR="00A70748" w:rsidRPr="00E23EC8">
        <w:rPr>
          <w:rFonts w:hAnsi="標楷體" w:hint="eastAsia"/>
          <w:lang w:eastAsia="zh-HK"/>
        </w:rPr>
        <w:t>表1</w:t>
      </w:r>
      <w:r w:rsidR="009C3CA3">
        <w:rPr>
          <w:rFonts w:hAnsi="標楷體" w:hint="eastAsia"/>
          <w:lang w:eastAsia="zh-HK"/>
        </w:rPr>
        <w:t>)</w:t>
      </w:r>
      <w:r w:rsidR="00A70748" w:rsidRPr="00E23EC8">
        <w:rPr>
          <w:rFonts w:hAnsi="標楷體" w:hint="eastAsia"/>
          <w:lang w:eastAsia="zh-HK"/>
        </w:rPr>
        <w:t>。經查：</w:t>
      </w:r>
    </w:p>
    <w:p w:rsidR="00486F16" w:rsidRDefault="00A70748" w:rsidP="002B7F73">
      <w:pPr>
        <w:spacing w:line="400" w:lineRule="exact"/>
        <w:ind w:leftChars="0" w:left="780" w:hangingChars="275" w:hanging="780"/>
        <w:rPr>
          <w:rFonts w:hAnsi="標楷體"/>
          <w:b/>
          <w:bCs/>
          <w:color w:val="000000"/>
        </w:rPr>
      </w:pPr>
      <w:bookmarkStart w:id="49" w:name="_Hlk178353945"/>
      <w:bookmarkEnd w:id="47"/>
      <w:r w:rsidRPr="00E23EC8">
        <w:rPr>
          <w:rFonts w:hAnsi="標楷體" w:hint="eastAsia"/>
          <w:b/>
          <w:bCs/>
          <w:color w:val="000000"/>
        </w:rPr>
        <w:t>表1</w:t>
      </w:r>
      <w:r w:rsidRPr="00E23EC8">
        <w:rPr>
          <w:rFonts w:hAnsi="標楷體" w:hint="eastAsia"/>
          <w:b/>
          <w:bCs/>
        </w:rPr>
        <w:t xml:space="preserve">　</w:t>
      </w:r>
      <w:bookmarkEnd w:id="49"/>
      <w:r w:rsidR="007415B9" w:rsidRPr="00E23EC8">
        <w:rPr>
          <w:rFonts w:hAnsi="標楷體" w:hint="eastAsia"/>
          <w:b/>
          <w:bCs/>
          <w:color w:val="000000"/>
        </w:rPr>
        <w:t>機場公司</w:t>
      </w:r>
      <w:r w:rsidR="000446A2" w:rsidRPr="00E23EC8">
        <w:rPr>
          <w:rFonts w:hAnsi="標楷體" w:hint="eastAsia"/>
          <w:b/>
          <w:bCs/>
          <w:color w:val="000000"/>
        </w:rPr>
        <w:t>11</w:t>
      </w:r>
      <w:r w:rsidR="009C43AD" w:rsidRPr="00E23EC8">
        <w:rPr>
          <w:rFonts w:hAnsi="標楷體"/>
          <w:b/>
          <w:bCs/>
          <w:color w:val="000000"/>
        </w:rPr>
        <w:t>0</w:t>
      </w:r>
      <w:r w:rsidR="000446A2" w:rsidRPr="00E23EC8">
        <w:rPr>
          <w:rFonts w:hAnsi="標楷體" w:hint="eastAsia"/>
          <w:b/>
          <w:bCs/>
          <w:color w:val="000000"/>
        </w:rPr>
        <w:t>至114年度提升道面效能相關預</w:t>
      </w:r>
      <w:r w:rsidR="00486F16">
        <w:rPr>
          <w:rFonts w:hAnsi="標楷體" w:hint="eastAsia"/>
          <w:b/>
          <w:bCs/>
          <w:color w:val="000000"/>
        </w:rPr>
        <w:t>決</w:t>
      </w:r>
      <w:r w:rsidR="000446A2" w:rsidRPr="00E23EC8">
        <w:rPr>
          <w:rFonts w:hAnsi="標楷體" w:hint="eastAsia"/>
          <w:b/>
          <w:bCs/>
          <w:color w:val="000000"/>
        </w:rPr>
        <w:t>算概況表</w:t>
      </w:r>
    </w:p>
    <w:p w:rsidR="000446A2" w:rsidRPr="00E23EC8" w:rsidRDefault="000446A2" w:rsidP="00486F16">
      <w:pPr>
        <w:spacing w:line="280" w:lineRule="exact"/>
        <w:ind w:leftChars="0" w:left="669" w:hangingChars="275" w:hanging="669"/>
        <w:jc w:val="right"/>
        <w:rPr>
          <w:rFonts w:hAnsi="標楷體"/>
          <w:color w:val="000000"/>
          <w:sz w:val="24"/>
          <w:szCs w:val="24"/>
        </w:rPr>
      </w:pPr>
      <w:r w:rsidRPr="00E23EC8">
        <w:rPr>
          <w:rFonts w:hAnsi="標楷體" w:hint="eastAsia"/>
          <w:color w:val="000000"/>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686"/>
        <w:gridCol w:w="967"/>
        <w:gridCol w:w="968"/>
        <w:gridCol w:w="968"/>
        <w:gridCol w:w="968"/>
        <w:gridCol w:w="968"/>
      </w:tblGrid>
      <w:tr w:rsidR="000446A2" w:rsidRPr="00E23EC8" w:rsidTr="005208E8">
        <w:trPr>
          <w:cantSplit/>
          <w:trHeight w:val="247"/>
          <w:tblHeader/>
        </w:trPr>
        <w:tc>
          <w:tcPr>
            <w:tcW w:w="3686" w:type="dxa"/>
            <w:tcBorders>
              <w:top w:val="single" w:sz="12" w:space="0" w:color="auto"/>
              <w:left w:val="single" w:sz="12" w:space="0" w:color="auto"/>
              <w:bottom w:val="double" w:sz="4" w:space="0" w:color="auto"/>
              <w:right w:val="single" w:sz="4" w:space="0" w:color="auto"/>
            </w:tcBorders>
            <w:vAlign w:val="center"/>
            <w:hideMark/>
          </w:tcPr>
          <w:p w:rsidR="000446A2" w:rsidRPr="00E23EC8" w:rsidRDefault="000446A2" w:rsidP="00084548">
            <w:pPr>
              <w:adjustRightInd w:val="0"/>
              <w:snapToGrid w:val="0"/>
              <w:spacing w:line="400" w:lineRule="exact"/>
              <w:ind w:leftChars="-20" w:left="-57" w:rightChars="-20" w:right="-57" w:firstLineChars="0" w:firstLine="0"/>
              <w:jc w:val="center"/>
              <w:rPr>
                <w:rFonts w:hAnsi="標楷體"/>
                <w:spacing w:val="-20"/>
                <w:sz w:val="24"/>
                <w:szCs w:val="24"/>
              </w:rPr>
            </w:pPr>
            <w:r w:rsidRPr="00E23EC8">
              <w:rPr>
                <w:rFonts w:hAnsi="標楷體" w:hint="eastAsia"/>
                <w:spacing w:val="-20"/>
                <w:sz w:val="24"/>
                <w:szCs w:val="24"/>
              </w:rPr>
              <w:t>項目</w:t>
            </w:r>
          </w:p>
        </w:tc>
        <w:tc>
          <w:tcPr>
            <w:tcW w:w="967" w:type="dxa"/>
            <w:tcBorders>
              <w:top w:val="single" w:sz="12" w:space="0" w:color="auto"/>
              <w:left w:val="single" w:sz="4" w:space="0" w:color="auto"/>
              <w:bottom w:val="double" w:sz="4" w:space="0" w:color="auto"/>
              <w:right w:val="single" w:sz="4" w:space="0" w:color="auto"/>
            </w:tcBorders>
            <w:vAlign w:val="center"/>
            <w:hideMark/>
          </w:tcPr>
          <w:p w:rsidR="000446A2" w:rsidRPr="00E23EC8" w:rsidRDefault="000446A2" w:rsidP="00084548">
            <w:pPr>
              <w:spacing w:line="400" w:lineRule="exact"/>
              <w:ind w:leftChars="-20" w:left="-57" w:rightChars="-20" w:right="-57" w:firstLineChars="0" w:firstLine="0"/>
              <w:jc w:val="center"/>
              <w:rPr>
                <w:rFonts w:hAnsi="標楷體"/>
                <w:spacing w:val="-20"/>
                <w:sz w:val="24"/>
                <w:szCs w:val="24"/>
              </w:rPr>
            </w:pPr>
            <w:r w:rsidRPr="00E23EC8">
              <w:rPr>
                <w:rFonts w:hAnsi="標楷體" w:hint="eastAsia"/>
                <w:spacing w:val="-20"/>
                <w:sz w:val="24"/>
                <w:szCs w:val="24"/>
              </w:rPr>
              <w:t>110年度</w:t>
            </w:r>
          </w:p>
          <w:p w:rsidR="000446A2" w:rsidRPr="00E23EC8" w:rsidRDefault="000446A2" w:rsidP="00084548">
            <w:pPr>
              <w:spacing w:line="400" w:lineRule="exact"/>
              <w:ind w:leftChars="-20" w:left="-57" w:rightChars="-20" w:right="-57" w:firstLineChars="0" w:firstLine="0"/>
              <w:jc w:val="center"/>
              <w:rPr>
                <w:rFonts w:hAnsi="標楷體" w:hint="eastAsia"/>
                <w:spacing w:val="-20"/>
                <w:sz w:val="24"/>
                <w:szCs w:val="24"/>
              </w:rPr>
            </w:pPr>
            <w:r w:rsidRPr="00E23EC8">
              <w:rPr>
                <w:rFonts w:hAnsi="標楷體" w:hint="eastAsia"/>
                <w:spacing w:val="-20"/>
                <w:sz w:val="24"/>
                <w:szCs w:val="24"/>
              </w:rPr>
              <w:t>決算數</w:t>
            </w:r>
          </w:p>
        </w:tc>
        <w:tc>
          <w:tcPr>
            <w:tcW w:w="968" w:type="dxa"/>
            <w:tcBorders>
              <w:top w:val="single" w:sz="12" w:space="0" w:color="auto"/>
              <w:left w:val="single" w:sz="4" w:space="0" w:color="auto"/>
              <w:bottom w:val="double" w:sz="4" w:space="0" w:color="auto"/>
              <w:right w:val="single" w:sz="4" w:space="0" w:color="auto"/>
            </w:tcBorders>
            <w:vAlign w:val="center"/>
            <w:hideMark/>
          </w:tcPr>
          <w:p w:rsidR="000446A2" w:rsidRPr="00E23EC8" w:rsidRDefault="000446A2" w:rsidP="00084548">
            <w:pPr>
              <w:spacing w:line="400" w:lineRule="exact"/>
              <w:ind w:leftChars="-20" w:left="-57" w:rightChars="-20" w:right="-57" w:firstLineChars="0" w:firstLine="0"/>
              <w:jc w:val="center"/>
              <w:rPr>
                <w:rFonts w:hAnsi="標楷體"/>
                <w:spacing w:val="-20"/>
                <w:sz w:val="24"/>
                <w:szCs w:val="24"/>
              </w:rPr>
            </w:pPr>
            <w:r w:rsidRPr="00E23EC8">
              <w:rPr>
                <w:rFonts w:hAnsi="標楷體" w:hint="eastAsia"/>
                <w:spacing w:val="-20"/>
                <w:sz w:val="24"/>
                <w:szCs w:val="24"/>
              </w:rPr>
              <w:t>111年度</w:t>
            </w:r>
          </w:p>
          <w:p w:rsidR="000446A2" w:rsidRPr="00E23EC8" w:rsidRDefault="000446A2" w:rsidP="00084548">
            <w:pPr>
              <w:spacing w:line="400" w:lineRule="exact"/>
              <w:ind w:leftChars="-20" w:left="-57" w:rightChars="-20" w:right="-57" w:firstLineChars="0" w:firstLine="0"/>
              <w:jc w:val="center"/>
              <w:rPr>
                <w:rFonts w:hAnsi="標楷體" w:hint="eastAsia"/>
                <w:spacing w:val="-20"/>
                <w:sz w:val="24"/>
                <w:szCs w:val="24"/>
              </w:rPr>
            </w:pPr>
            <w:r w:rsidRPr="00E23EC8">
              <w:rPr>
                <w:rFonts w:hAnsi="標楷體" w:hint="eastAsia"/>
                <w:spacing w:val="-20"/>
                <w:sz w:val="24"/>
                <w:szCs w:val="24"/>
              </w:rPr>
              <w:t>決算數</w:t>
            </w:r>
          </w:p>
        </w:tc>
        <w:tc>
          <w:tcPr>
            <w:tcW w:w="968" w:type="dxa"/>
            <w:tcBorders>
              <w:top w:val="single" w:sz="12" w:space="0" w:color="auto"/>
              <w:left w:val="single" w:sz="4" w:space="0" w:color="auto"/>
              <w:bottom w:val="double" w:sz="4" w:space="0" w:color="auto"/>
              <w:right w:val="single" w:sz="4" w:space="0" w:color="auto"/>
            </w:tcBorders>
            <w:vAlign w:val="center"/>
            <w:hideMark/>
          </w:tcPr>
          <w:p w:rsidR="000446A2" w:rsidRPr="00E23EC8" w:rsidRDefault="000446A2" w:rsidP="00084548">
            <w:pPr>
              <w:spacing w:line="400" w:lineRule="exact"/>
              <w:ind w:leftChars="-20" w:left="-57" w:rightChars="-20" w:right="-57" w:firstLineChars="0" w:firstLine="0"/>
              <w:jc w:val="center"/>
              <w:rPr>
                <w:rFonts w:hAnsi="標楷體"/>
                <w:spacing w:val="-20"/>
                <w:sz w:val="24"/>
                <w:szCs w:val="24"/>
              </w:rPr>
            </w:pPr>
            <w:r w:rsidRPr="00E23EC8">
              <w:rPr>
                <w:rFonts w:hAnsi="標楷體" w:hint="eastAsia"/>
                <w:spacing w:val="-20"/>
                <w:sz w:val="24"/>
                <w:szCs w:val="24"/>
              </w:rPr>
              <w:t>112年度</w:t>
            </w:r>
          </w:p>
          <w:p w:rsidR="000446A2" w:rsidRPr="00E23EC8" w:rsidRDefault="000446A2" w:rsidP="00084548">
            <w:pPr>
              <w:spacing w:line="400" w:lineRule="exact"/>
              <w:ind w:leftChars="-20" w:left="-57" w:rightChars="-20" w:right="-57" w:firstLineChars="0" w:firstLine="0"/>
              <w:jc w:val="center"/>
              <w:rPr>
                <w:rFonts w:hAnsi="標楷體" w:hint="eastAsia"/>
                <w:spacing w:val="-20"/>
                <w:sz w:val="24"/>
                <w:szCs w:val="24"/>
              </w:rPr>
            </w:pPr>
            <w:r w:rsidRPr="00E23EC8">
              <w:rPr>
                <w:rFonts w:hAnsi="標楷體" w:hint="eastAsia"/>
                <w:spacing w:val="-20"/>
                <w:sz w:val="24"/>
                <w:szCs w:val="24"/>
              </w:rPr>
              <w:t>決算數</w:t>
            </w:r>
          </w:p>
        </w:tc>
        <w:tc>
          <w:tcPr>
            <w:tcW w:w="968" w:type="dxa"/>
            <w:tcBorders>
              <w:top w:val="single" w:sz="12" w:space="0" w:color="auto"/>
              <w:left w:val="single" w:sz="4" w:space="0" w:color="auto"/>
              <w:bottom w:val="double" w:sz="4" w:space="0" w:color="auto"/>
              <w:right w:val="single" w:sz="4" w:space="0" w:color="auto"/>
            </w:tcBorders>
            <w:vAlign w:val="center"/>
            <w:hideMark/>
          </w:tcPr>
          <w:p w:rsidR="000446A2" w:rsidRPr="00E23EC8" w:rsidRDefault="000446A2" w:rsidP="00084548">
            <w:pPr>
              <w:spacing w:line="400" w:lineRule="exact"/>
              <w:ind w:leftChars="-20" w:left="-57" w:rightChars="-20" w:right="-57" w:firstLineChars="0" w:firstLine="0"/>
              <w:jc w:val="center"/>
              <w:rPr>
                <w:rFonts w:hAnsi="標楷體"/>
                <w:spacing w:val="-20"/>
                <w:sz w:val="24"/>
                <w:szCs w:val="24"/>
              </w:rPr>
            </w:pPr>
            <w:r w:rsidRPr="00E23EC8">
              <w:rPr>
                <w:rFonts w:hAnsi="標楷體" w:hint="eastAsia"/>
                <w:spacing w:val="-20"/>
                <w:sz w:val="24"/>
                <w:szCs w:val="24"/>
              </w:rPr>
              <w:t>113年度</w:t>
            </w:r>
          </w:p>
          <w:p w:rsidR="000446A2" w:rsidRPr="00E23EC8" w:rsidRDefault="000446A2" w:rsidP="00084548">
            <w:pPr>
              <w:spacing w:line="400" w:lineRule="exact"/>
              <w:ind w:leftChars="-20" w:left="-57" w:rightChars="-20" w:right="-57" w:firstLineChars="0" w:firstLine="0"/>
              <w:jc w:val="center"/>
              <w:rPr>
                <w:rFonts w:hAnsi="標楷體" w:hint="eastAsia"/>
                <w:spacing w:val="-20"/>
                <w:sz w:val="24"/>
                <w:szCs w:val="24"/>
              </w:rPr>
            </w:pPr>
            <w:r w:rsidRPr="00E23EC8">
              <w:rPr>
                <w:rFonts w:hAnsi="標楷體" w:hint="eastAsia"/>
                <w:spacing w:val="-20"/>
                <w:sz w:val="24"/>
                <w:szCs w:val="24"/>
              </w:rPr>
              <w:t>預算案數</w:t>
            </w:r>
          </w:p>
        </w:tc>
        <w:tc>
          <w:tcPr>
            <w:tcW w:w="968" w:type="dxa"/>
            <w:tcBorders>
              <w:top w:val="single" w:sz="12" w:space="0" w:color="auto"/>
              <w:left w:val="single" w:sz="4" w:space="0" w:color="auto"/>
              <w:bottom w:val="double" w:sz="4" w:space="0" w:color="auto"/>
              <w:right w:val="single" w:sz="12" w:space="0" w:color="auto"/>
            </w:tcBorders>
            <w:vAlign w:val="center"/>
            <w:hideMark/>
          </w:tcPr>
          <w:p w:rsidR="000446A2" w:rsidRPr="00E23EC8" w:rsidRDefault="000446A2" w:rsidP="00084548">
            <w:pPr>
              <w:spacing w:line="400" w:lineRule="exact"/>
              <w:ind w:leftChars="-20" w:left="-57" w:rightChars="-20" w:right="-57" w:firstLineChars="0" w:firstLine="0"/>
              <w:jc w:val="center"/>
              <w:rPr>
                <w:rFonts w:hAnsi="標楷體"/>
                <w:spacing w:val="-20"/>
                <w:sz w:val="24"/>
                <w:szCs w:val="24"/>
              </w:rPr>
            </w:pPr>
            <w:r w:rsidRPr="00E23EC8">
              <w:rPr>
                <w:rFonts w:hAnsi="標楷體" w:hint="eastAsia"/>
                <w:spacing w:val="-20"/>
                <w:sz w:val="24"/>
                <w:szCs w:val="24"/>
              </w:rPr>
              <w:t>114年度</w:t>
            </w:r>
          </w:p>
          <w:p w:rsidR="000446A2" w:rsidRPr="00E23EC8" w:rsidRDefault="000446A2" w:rsidP="00084548">
            <w:pPr>
              <w:spacing w:line="400" w:lineRule="exact"/>
              <w:ind w:leftChars="-20" w:left="-57" w:rightChars="-20" w:right="-57" w:firstLineChars="0" w:firstLine="0"/>
              <w:jc w:val="center"/>
              <w:rPr>
                <w:rFonts w:hAnsi="標楷體" w:hint="eastAsia"/>
                <w:spacing w:val="-20"/>
                <w:sz w:val="24"/>
                <w:szCs w:val="24"/>
              </w:rPr>
            </w:pPr>
            <w:r w:rsidRPr="00E23EC8">
              <w:rPr>
                <w:rFonts w:hAnsi="標楷體" w:hint="eastAsia"/>
                <w:spacing w:val="-20"/>
                <w:sz w:val="24"/>
                <w:szCs w:val="24"/>
              </w:rPr>
              <w:t>預算案數</w:t>
            </w:r>
          </w:p>
        </w:tc>
      </w:tr>
      <w:tr w:rsidR="000446A2" w:rsidRPr="00E23EC8" w:rsidTr="005208E8">
        <w:trPr>
          <w:cantSplit/>
          <w:trHeight w:val="266"/>
        </w:trPr>
        <w:tc>
          <w:tcPr>
            <w:tcW w:w="3686" w:type="dxa"/>
            <w:vAlign w:val="center"/>
            <w:hideMark/>
          </w:tcPr>
          <w:p w:rsidR="000446A2" w:rsidRPr="00E23EC8" w:rsidRDefault="00897A5E" w:rsidP="00084548">
            <w:pPr>
              <w:spacing w:line="400" w:lineRule="exact"/>
              <w:ind w:leftChars="-20" w:left="-57" w:rightChars="-20" w:right="-57" w:firstLineChars="0" w:firstLine="0"/>
              <w:rPr>
                <w:rFonts w:hAnsi="標楷體" w:hint="eastAsia"/>
                <w:spacing w:val="-20"/>
                <w:sz w:val="24"/>
                <w:szCs w:val="24"/>
              </w:rPr>
            </w:pPr>
            <w:r w:rsidRPr="00E23EC8">
              <w:rPr>
                <w:rFonts w:hAnsi="標楷體" w:hint="eastAsia"/>
                <w:bCs/>
                <w:spacing w:val="-20"/>
                <w:sz w:val="24"/>
                <w:szCs w:val="24"/>
              </w:rPr>
              <w:t>道面效能提升工程及道面整修</w:t>
            </w:r>
            <w:r w:rsidR="00E25CED" w:rsidRPr="00E25CED">
              <w:rPr>
                <w:rFonts w:hAnsi="標楷體" w:hint="eastAsia"/>
                <w:bCs/>
                <w:spacing w:val="-20"/>
                <w:sz w:val="24"/>
                <w:szCs w:val="24"/>
              </w:rPr>
              <w:t>相關費用</w:t>
            </w:r>
          </w:p>
        </w:tc>
        <w:tc>
          <w:tcPr>
            <w:tcW w:w="967" w:type="dxa"/>
            <w:vAlign w:val="center"/>
          </w:tcPr>
          <w:p w:rsidR="000446A2" w:rsidRPr="00E23EC8" w:rsidRDefault="000446A2" w:rsidP="00084548">
            <w:pPr>
              <w:spacing w:line="400" w:lineRule="exact"/>
              <w:ind w:leftChars="-20" w:left="-57" w:rightChars="-20" w:right="-57" w:firstLineChars="0" w:firstLine="0"/>
              <w:jc w:val="right"/>
              <w:rPr>
                <w:rFonts w:hAnsi="標楷體" w:hint="eastAsia"/>
                <w:spacing w:val="-20"/>
                <w:sz w:val="24"/>
                <w:szCs w:val="24"/>
              </w:rPr>
            </w:pPr>
            <w:r w:rsidRPr="00E23EC8">
              <w:rPr>
                <w:rFonts w:hAnsi="標楷體"/>
                <w:spacing w:val="-20"/>
                <w:sz w:val="24"/>
                <w:szCs w:val="24"/>
              </w:rPr>
              <w:t>848,600</w:t>
            </w:r>
          </w:p>
        </w:tc>
        <w:tc>
          <w:tcPr>
            <w:tcW w:w="968" w:type="dxa"/>
            <w:vAlign w:val="center"/>
            <w:hideMark/>
          </w:tcPr>
          <w:p w:rsidR="000446A2" w:rsidRPr="00E23EC8" w:rsidRDefault="000446A2" w:rsidP="00084548">
            <w:pPr>
              <w:spacing w:line="400" w:lineRule="exact"/>
              <w:ind w:leftChars="-20" w:left="-57" w:rightChars="-20" w:right="-57" w:firstLineChars="0" w:firstLine="0"/>
              <w:jc w:val="right"/>
              <w:rPr>
                <w:rFonts w:hAnsi="標楷體" w:hint="eastAsia"/>
                <w:spacing w:val="-20"/>
                <w:sz w:val="24"/>
                <w:szCs w:val="24"/>
              </w:rPr>
            </w:pPr>
            <w:r w:rsidRPr="00E23EC8">
              <w:rPr>
                <w:rFonts w:hAnsi="標楷體"/>
                <w:spacing w:val="-20"/>
                <w:sz w:val="24"/>
                <w:szCs w:val="24"/>
              </w:rPr>
              <w:t>227,085</w:t>
            </w:r>
          </w:p>
        </w:tc>
        <w:tc>
          <w:tcPr>
            <w:tcW w:w="968" w:type="dxa"/>
            <w:vAlign w:val="center"/>
            <w:hideMark/>
          </w:tcPr>
          <w:p w:rsidR="000446A2" w:rsidRPr="00E23EC8" w:rsidRDefault="000446A2" w:rsidP="00084548">
            <w:pPr>
              <w:spacing w:line="400" w:lineRule="exact"/>
              <w:ind w:leftChars="-20" w:left="-57" w:rightChars="-20" w:right="-57" w:firstLineChars="0" w:firstLine="0"/>
              <w:jc w:val="right"/>
              <w:rPr>
                <w:rFonts w:hAnsi="標楷體" w:hint="eastAsia"/>
                <w:spacing w:val="-20"/>
                <w:sz w:val="24"/>
                <w:szCs w:val="24"/>
              </w:rPr>
            </w:pPr>
            <w:r w:rsidRPr="00E23EC8">
              <w:rPr>
                <w:rFonts w:hAnsi="標楷體"/>
                <w:spacing w:val="-20"/>
                <w:sz w:val="24"/>
                <w:szCs w:val="24"/>
              </w:rPr>
              <w:t>387,134</w:t>
            </w:r>
          </w:p>
        </w:tc>
        <w:tc>
          <w:tcPr>
            <w:tcW w:w="968" w:type="dxa"/>
            <w:vAlign w:val="center"/>
            <w:hideMark/>
          </w:tcPr>
          <w:p w:rsidR="000446A2" w:rsidRPr="00E23EC8" w:rsidRDefault="000446A2" w:rsidP="00084548">
            <w:pPr>
              <w:spacing w:line="400" w:lineRule="exact"/>
              <w:ind w:leftChars="-20" w:left="-57" w:rightChars="-20" w:right="-57" w:firstLineChars="0" w:firstLine="0"/>
              <w:jc w:val="right"/>
              <w:rPr>
                <w:rFonts w:hAnsi="標楷體" w:hint="eastAsia"/>
                <w:spacing w:val="-20"/>
                <w:sz w:val="24"/>
                <w:szCs w:val="24"/>
              </w:rPr>
            </w:pPr>
            <w:r w:rsidRPr="00E23EC8">
              <w:rPr>
                <w:rFonts w:hAnsi="標楷體"/>
                <w:spacing w:val="-20"/>
                <w:sz w:val="24"/>
                <w:szCs w:val="24"/>
              </w:rPr>
              <w:t>399,820</w:t>
            </w:r>
          </w:p>
        </w:tc>
        <w:tc>
          <w:tcPr>
            <w:tcW w:w="968" w:type="dxa"/>
            <w:vAlign w:val="center"/>
            <w:hideMark/>
          </w:tcPr>
          <w:p w:rsidR="000446A2" w:rsidRPr="00E23EC8" w:rsidRDefault="000446A2" w:rsidP="00084548">
            <w:pPr>
              <w:spacing w:line="400" w:lineRule="exact"/>
              <w:ind w:leftChars="-20" w:left="-57" w:rightChars="-20" w:right="-57" w:firstLineChars="0" w:firstLine="0"/>
              <w:jc w:val="right"/>
              <w:rPr>
                <w:rFonts w:hAnsi="標楷體" w:hint="eastAsia"/>
                <w:spacing w:val="-20"/>
                <w:sz w:val="24"/>
                <w:szCs w:val="24"/>
              </w:rPr>
            </w:pPr>
            <w:r w:rsidRPr="00E23EC8">
              <w:rPr>
                <w:rFonts w:hAnsi="標楷體"/>
                <w:spacing w:val="-20"/>
                <w:sz w:val="24"/>
                <w:szCs w:val="24"/>
              </w:rPr>
              <w:t>428,900</w:t>
            </w:r>
          </w:p>
        </w:tc>
      </w:tr>
    </w:tbl>
    <w:p w:rsidR="000446A2" w:rsidRPr="00E23EC8" w:rsidRDefault="000446A2" w:rsidP="00EE487B">
      <w:pPr>
        <w:pStyle w:val="142"/>
        <w:ind w:left="1155" w:hangingChars="475" w:hanging="1155"/>
        <w:jc w:val="both"/>
        <w:rPr>
          <w:rFonts w:hAnsi="標楷體"/>
        </w:rPr>
      </w:pPr>
      <w:r w:rsidRPr="00E23EC8">
        <w:rPr>
          <w:rFonts w:hAnsi="標楷體" w:hint="eastAsia"/>
        </w:rPr>
        <w:t>資料來源：</w:t>
      </w:r>
      <w:r w:rsidR="00713AFC" w:rsidRPr="00E23EC8">
        <w:rPr>
          <w:rFonts w:hAnsi="標楷體" w:hint="eastAsia"/>
        </w:rPr>
        <w:t>整理自</w:t>
      </w:r>
      <w:r w:rsidR="007415B9" w:rsidRPr="00E23EC8">
        <w:rPr>
          <w:rFonts w:hAnsi="標楷體" w:hint="eastAsia"/>
        </w:rPr>
        <w:t>機場公司</w:t>
      </w:r>
      <w:r w:rsidRPr="00E23EC8">
        <w:rPr>
          <w:rFonts w:hAnsi="標楷體" w:hint="eastAsia"/>
        </w:rPr>
        <w:t>113</w:t>
      </w:r>
      <w:r w:rsidR="002B7F73">
        <w:rPr>
          <w:rFonts w:hAnsi="標楷體" w:hint="eastAsia"/>
        </w:rPr>
        <w:t>年度及</w:t>
      </w:r>
      <w:r w:rsidRPr="00E23EC8">
        <w:rPr>
          <w:rFonts w:hAnsi="標楷體" w:hint="eastAsia"/>
        </w:rPr>
        <w:t>114年度附屬單位預算(案)、1</w:t>
      </w:r>
      <w:r w:rsidRPr="00E23EC8">
        <w:rPr>
          <w:rFonts w:hAnsi="標楷體"/>
        </w:rPr>
        <w:t>1</w:t>
      </w:r>
      <w:r w:rsidR="00616C7B">
        <w:rPr>
          <w:rFonts w:hAnsi="標楷體"/>
        </w:rPr>
        <w:t>0</w:t>
      </w:r>
      <w:r w:rsidR="00616C7B">
        <w:rPr>
          <w:rFonts w:hAnsi="標楷體" w:hint="eastAsia"/>
        </w:rPr>
        <w:t>至</w:t>
      </w:r>
      <w:r w:rsidRPr="00E23EC8">
        <w:rPr>
          <w:rFonts w:hAnsi="標楷體" w:hint="eastAsia"/>
        </w:rPr>
        <w:t>112年度附屬單位決算及</w:t>
      </w:r>
      <w:r w:rsidR="007415B9" w:rsidRPr="00E23EC8">
        <w:rPr>
          <w:rFonts w:hAnsi="標楷體" w:hint="eastAsia"/>
        </w:rPr>
        <w:t>機場公司</w:t>
      </w:r>
      <w:r w:rsidRPr="00E23EC8">
        <w:rPr>
          <w:rFonts w:hAnsi="標楷體" w:hint="eastAsia"/>
        </w:rPr>
        <w:t>提供資料；本中心製表。</w:t>
      </w:r>
    </w:p>
    <w:p w:rsidR="00B256DE" w:rsidRPr="00E23EC8" w:rsidRDefault="00A543C9" w:rsidP="00617E6B">
      <w:pPr>
        <w:pStyle w:val="a4"/>
        <w:ind w:left="849" w:hanging="283"/>
        <w:outlineLvl w:val="1"/>
        <w:rPr>
          <w:rFonts w:hAnsi="標楷體"/>
          <w:b/>
          <w:bCs/>
        </w:rPr>
      </w:pPr>
      <w:r w:rsidRPr="00E23EC8">
        <w:rPr>
          <w:rFonts w:hAnsi="標楷體" w:hint="eastAsia"/>
          <w:b/>
          <w:bCs/>
        </w:rPr>
        <w:t>(一)</w:t>
      </w:r>
      <w:r w:rsidR="00580028" w:rsidRPr="00E23EC8">
        <w:rPr>
          <w:rFonts w:hAnsi="標楷體" w:hint="eastAsia"/>
          <w:b/>
          <w:bCs/>
        </w:rPr>
        <w:t>事件歷程</w:t>
      </w:r>
    </w:p>
    <w:p w:rsidR="001D10CE" w:rsidRPr="00E23EC8" w:rsidRDefault="00700226" w:rsidP="002B7F73">
      <w:pPr>
        <w:pStyle w:val="2"/>
        <w:ind w:left="850" w:firstLine="566"/>
        <w:rPr>
          <w:lang w:eastAsia="zh-HK"/>
        </w:rPr>
      </w:pPr>
      <w:r w:rsidRPr="00E23EC8">
        <w:rPr>
          <w:rFonts w:hint="eastAsia"/>
          <w:lang w:eastAsia="zh-HK"/>
        </w:rPr>
        <w:t>桃園機場</w:t>
      </w:r>
      <w:r w:rsidR="00B50A81" w:rsidRPr="00E23EC8">
        <w:rPr>
          <w:rFonts w:hint="eastAsia"/>
          <w:lang w:eastAsia="zh-HK"/>
        </w:rPr>
        <w:t>承載著重要</w:t>
      </w:r>
      <w:r w:rsidR="00843ADA" w:rsidRPr="00E23EC8">
        <w:rPr>
          <w:rFonts w:hint="eastAsia"/>
          <w:lang w:eastAsia="zh-HK"/>
        </w:rPr>
        <w:t>之</w:t>
      </w:r>
      <w:r w:rsidR="00B50A81" w:rsidRPr="00E23EC8">
        <w:rPr>
          <w:rFonts w:hint="eastAsia"/>
          <w:lang w:eastAsia="zh-HK"/>
        </w:rPr>
        <w:t>國際航空交通</w:t>
      </w:r>
      <w:r w:rsidR="00843ADA" w:rsidRPr="00E23EC8">
        <w:rPr>
          <w:rFonts w:hint="eastAsia"/>
          <w:lang w:eastAsia="zh-HK"/>
        </w:rPr>
        <w:t>樞紐</w:t>
      </w:r>
      <w:r w:rsidR="00B50A81" w:rsidRPr="00E23EC8">
        <w:rPr>
          <w:rFonts w:hint="eastAsia"/>
          <w:lang w:eastAsia="zh-HK"/>
        </w:rPr>
        <w:t>功能，</w:t>
      </w:r>
      <w:r w:rsidR="00786C6E" w:rsidRPr="00E23EC8">
        <w:rPr>
          <w:rFonts w:hint="eastAsia"/>
          <w:lang w:eastAsia="zh-HK"/>
        </w:rPr>
        <w:t>為確保</w:t>
      </w:r>
      <w:r w:rsidR="00356993" w:rsidRPr="00E23EC8">
        <w:rPr>
          <w:rFonts w:hint="eastAsia"/>
          <w:lang w:eastAsia="zh-HK"/>
        </w:rPr>
        <w:t>跑道</w:t>
      </w:r>
      <w:r w:rsidR="00786C6E" w:rsidRPr="00E23EC8">
        <w:rPr>
          <w:rFonts w:hint="eastAsia"/>
          <w:lang w:eastAsia="zh-HK"/>
        </w:rPr>
        <w:t>鋪面狀態穩定及航機起降安全，</w:t>
      </w:r>
      <w:r w:rsidR="00E6318F" w:rsidRPr="00E23EC8">
        <w:rPr>
          <w:rFonts w:hint="eastAsia"/>
          <w:lang w:eastAsia="zh-HK"/>
        </w:rPr>
        <w:t>於</w:t>
      </w:r>
      <w:r w:rsidR="00B50A81" w:rsidRPr="00E23EC8">
        <w:rPr>
          <w:rFonts w:hint="eastAsia"/>
          <w:lang w:eastAsia="zh-HK"/>
        </w:rPr>
        <w:t>113年3月3日至4日間</w:t>
      </w:r>
      <w:r w:rsidR="00E6318F" w:rsidRPr="00E23EC8">
        <w:rPr>
          <w:rFonts w:hint="eastAsia"/>
          <w:lang w:eastAsia="zh-HK"/>
        </w:rPr>
        <w:t>進行</w:t>
      </w:r>
      <w:r w:rsidR="00B50A81" w:rsidRPr="00E23EC8">
        <w:rPr>
          <w:rFonts w:hint="eastAsia"/>
          <w:lang w:eastAsia="zh-HK"/>
        </w:rPr>
        <w:t>南跑道歲修</w:t>
      </w:r>
      <w:r w:rsidR="00E6318F" w:rsidRPr="00E23EC8">
        <w:rPr>
          <w:rFonts w:hint="eastAsia"/>
          <w:lang w:eastAsia="zh-HK"/>
        </w:rPr>
        <w:t>，</w:t>
      </w:r>
      <w:r w:rsidR="007C3751" w:rsidRPr="00E23EC8">
        <w:rPr>
          <w:rFonts w:hint="eastAsia"/>
          <w:lang w:eastAsia="zh-HK"/>
        </w:rPr>
        <w:t>規劃連續關閉54小時，</w:t>
      </w:r>
      <w:r w:rsidR="00843ADA" w:rsidRPr="00E23EC8">
        <w:rPr>
          <w:rFonts w:hint="eastAsia"/>
          <w:lang w:eastAsia="zh-HK"/>
        </w:rPr>
        <w:t>惟</w:t>
      </w:r>
      <w:r w:rsidR="007C3751" w:rsidRPr="00E23EC8">
        <w:rPr>
          <w:rFonts w:hint="eastAsia"/>
          <w:lang w:eastAsia="zh-HK"/>
        </w:rPr>
        <w:t>跑道歲修係為例行事務，</w:t>
      </w:r>
      <w:r w:rsidR="00843ADA" w:rsidRPr="00E23EC8">
        <w:rPr>
          <w:rFonts w:hint="eastAsia"/>
          <w:lang w:eastAsia="zh-HK"/>
        </w:rPr>
        <w:t>且</w:t>
      </w:r>
      <w:r w:rsidR="00C01135" w:rsidRPr="00E23EC8">
        <w:rPr>
          <w:rFonts w:hint="eastAsia"/>
          <w:lang w:eastAsia="zh-HK"/>
        </w:rPr>
        <w:t>航班起降班表事前均能掌握，其交通可控程度比道路施工更</w:t>
      </w:r>
      <w:r w:rsidR="00843ADA" w:rsidRPr="00E23EC8">
        <w:rPr>
          <w:rFonts w:hint="eastAsia"/>
          <w:lang w:eastAsia="zh-HK"/>
        </w:rPr>
        <w:t>為</w:t>
      </w:r>
      <w:r w:rsidR="00C01135" w:rsidRPr="00E23EC8">
        <w:rPr>
          <w:rFonts w:hint="eastAsia"/>
          <w:lang w:eastAsia="zh-HK"/>
        </w:rPr>
        <w:t>高，</w:t>
      </w:r>
      <w:r w:rsidR="007C3751" w:rsidRPr="00E23EC8">
        <w:rPr>
          <w:rFonts w:hint="eastAsia"/>
          <w:lang w:eastAsia="zh-HK"/>
        </w:rPr>
        <w:t>原</w:t>
      </w:r>
      <w:r w:rsidR="00C01135" w:rsidRPr="00E23EC8">
        <w:rPr>
          <w:rFonts w:hint="eastAsia"/>
          <w:lang w:eastAsia="zh-HK"/>
        </w:rPr>
        <w:t>可</w:t>
      </w:r>
      <w:r w:rsidR="007C3751" w:rsidRPr="00E23EC8">
        <w:rPr>
          <w:rFonts w:hint="eastAsia"/>
          <w:lang w:eastAsia="zh-HK"/>
        </w:rPr>
        <w:t>參據過往經驗，</w:t>
      </w:r>
      <w:r w:rsidR="00C01135" w:rsidRPr="00E23EC8">
        <w:rPr>
          <w:rFonts w:hint="eastAsia"/>
          <w:lang w:eastAsia="zh-HK"/>
        </w:rPr>
        <w:t>及早</w:t>
      </w:r>
      <w:r w:rsidR="007C3751" w:rsidRPr="00E23EC8">
        <w:rPr>
          <w:rFonts w:hint="eastAsia"/>
          <w:lang w:eastAsia="zh-HK"/>
        </w:rPr>
        <w:t>規劃</w:t>
      </w:r>
      <w:r w:rsidR="00C01135" w:rsidRPr="00E23EC8">
        <w:rPr>
          <w:rFonts w:hint="eastAsia"/>
          <w:lang w:eastAsia="zh-HK"/>
        </w:rPr>
        <w:t>出完善因應措施，</w:t>
      </w:r>
      <w:r w:rsidR="00A0180E">
        <w:rPr>
          <w:rFonts w:hint="eastAsia"/>
          <w:lang w:eastAsia="zh-HK"/>
        </w:rPr>
        <w:t>本次歲修</w:t>
      </w:r>
      <w:r w:rsidR="00786C6E" w:rsidRPr="00E23EC8">
        <w:rPr>
          <w:rFonts w:hint="eastAsia"/>
          <w:lang w:eastAsia="zh-HK"/>
        </w:rPr>
        <w:t>由於作業機制</w:t>
      </w:r>
      <w:r w:rsidR="007C3751" w:rsidRPr="00E23EC8">
        <w:rPr>
          <w:rFonts w:hint="eastAsia"/>
          <w:lang w:eastAsia="zh-HK"/>
        </w:rPr>
        <w:t>未盡周嚴</w:t>
      </w:r>
      <w:r w:rsidR="00786C6E" w:rsidRPr="00E23EC8">
        <w:rPr>
          <w:rFonts w:hint="eastAsia"/>
          <w:lang w:eastAsia="zh-HK"/>
        </w:rPr>
        <w:t>，</w:t>
      </w:r>
      <w:bookmarkStart w:id="50" w:name="_Hlk178523160"/>
      <w:r w:rsidR="007C3751" w:rsidRPr="00E23EC8">
        <w:rPr>
          <w:rFonts w:hint="eastAsia"/>
          <w:lang w:eastAsia="zh-HK"/>
        </w:rPr>
        <w:t>無法</w:t>
      </w:r>
      <w:r w:rsidR="00786C6E" w:rsidRPr="00E23EC8">
        <w:rPr>
          <w:rFonts w:hint="eastAsia"/>
          <w:lang w:eastAsia="zh-HK"/>
        </w:rPr>
        <w:t>紓解大量航機起降</w:t>
      </w:r>
      <w:bookmarkEnd w:id="50"/>
      <w:r w:rsidR="00C01135" w:rsidRPr="00E23EC8">
        <w:rPr>
          <w:rFonts w:hint="eastAsia"/>
          <w:lang w:eastAsia="zh-HK"/>
        </w:rPr>
        <w:t>，</w:t>
      </w:r>
      <w:r w:rsidR="00843ADA" w:rsidRPr="00E23EC8">
        <w:rPr>
          <w:rFonts w:hint="eastAsia"/>
          <w:lang w:eastAsia="zh-HK"/>
        </w:rPr>
        <w:t>導致</w:t>
      </w:r>
      <w:r w:rsidR="00B50A81" w:rsidRPr="00E23EC8">
        <w:rPr>
          <w:rFonts w:hint="eastAsia"/>
          <w:lang w:eastAsia="zh-HK"/>
        </w:rPr>
        <w:t>航班延誤與轉降</w:t>
      </w:r>
      <w:r w:rsidR="001D10CE" w:rsidRPr="00E23EC8">
        <w:rPr>
          <w:rFonts w:hint="eastAsia"/>
        </w:rPr>
        <w:t>(</w:t>
      </w:r>
      <w:r w:rsidR="00633E55" w:rsidRPr="00E23EC8">
        <w:rPr>
          <w:rFonts w:hint="eastAsia"/>
          <w:lang w:eastAsia="zh-HK"/>
        </w:rPr>
        <w:t>事件歷程</w:t>
      </w:r>
      <w:r w:rsidR="001D10CE" w:rsidRPr="00E23EC8">
        <w:rPr>
          <w:rFonts w:hint="eastAsia"/>
          <w:lang w:eastAsia="zh-HK"/>
        </w:rPr>
        <w:t>，</w:t>
      </w:r>
      <w:r w:rsidR="00633E55" w:rsidRPr="00E23EC8">
        <w:rPr>
          <w:rFonts w:hint="eastAsia"/>
          <w:lang w:eastAsia="zh-HK"/>
        </w:rPr>
        <w:t>詳圖</w:t>
      </w:r>
      <w:r w:rsidR="00633E55" w:rsidRPr="00E23EC8">
        <w:rPr>
          <w:rFonts w:hint="eastAsia"/>
        </w:rPr>
        <w:t>1</w:t>
      </w:r>
      <w:r w:rsidR="001D10CE" w:rsidRPr="00E23EC8">
        <w:rPr>
          <w:rFonts w:hint="eastAsia"/>
        </w:rPr>
        <w:t>)</w:t>
      </w:r>
      <w:r w:rsidR="00633E55" w:rsidRPr="00E23EC8">
        <w:rPr>
          <w:rFonts w:hint="eastAsia"/>
          <w:lang w:eastAsia="zh-HK"/>
        </w:rPr>
        <w:t>，</w:t>
      </w:r>
      <w:r w:rsidR="00E6318F" w:rsidRPr="00E23EC8">
        <w:rPr>
          <w:rFonts w:hint="eastAsia"/>
          <w:lang w:eastAsia="zh-HK"/>
        </w:rPr>
        <w:t>造成</w:t>
      </w:r>
      <w:r w:rsidR="00633E55" w:rsidRPr="00E23EC8">
        <w:rPr>
          <w:rFonts w:hint="eastAsia"/>
          <w:lang w:eastAsia="zh-HK"/>
        </w:rPr>
        <w:t>航空業者</w:t>
      </w:r>
      <w:r w:rsidR="00C01135" w:rsidRPr="00E23EC8">
        <w:rPr>
          <w:rFonts w:hint="eastAsia"/>
          <w:lang w:eastAsia="zh-HK"/>
        </w:rPr>
        <w:t>、航班</w:t>
      </w:r>
      <w:r w:rsidR="00633E55" w:rsidRPr="00E23EC8">
        <w:rPr>
          <w:rFonts w:hint="eastAsia"/>
          <w:lang w:eastAsia="zh-HK"/>
        </w:rPr>
        <w:t>及</w:t>
      </w:r>
      <w:r w:rsidR="00E6318F" w:rsidRPr="00E23EC8">
        <w:rPr>
          <w:rFonts w:hint="eastAsia"/>
          <w:lang w:eastAsia="zh-HK"/>
        </w:rPr>
        <w:t>旅客</w:t>
      </w:r>
      <w:r w:rsidR="00633E55" w:rsidRPr="00E23EC8">
        <w:rPr>
          <w:rFonts w:hint="eastAsia"/>
          <w:lang w:eastAsia="zh-HK"/>
        </w:rPr>
        <w:t>受影響</w:t>
      </w:r>
      <w:r w:rsidR="00E6318F" w:rsidRPr="00E23EC8">
        <w:rPr>
          <w:rFonts w:hint="eastAsia"/>
          <w:lang w:eastAsia="zh-HK"/>
        </w:rPr>
        <w:t>，引起國際關注。</w:t>
      </w:r>
      <w:r w:rsidR="00580028" w:rsidRPr="00E23EC8">
        <w:rPr>
          <w:rFonts w:hint="eastAsia"/>
          <w:lang w:eastAsia="zh-HK"/>
        </w:rPr>
        <w:t>據</w:t>
      </w:r>
      <w:r w:rsidR="007415B9" w:rsidRPr="00E23EC8">
        <w:rPr>
          <w:rFonts w:hint="eastAsia"/>
          <w:lang w:eastAsia="zh-HK"/>
        </w:rPr>
        <w:t>機場公司</w:t>
      </w:r>
      <w:r w:rsidR="00580028" w:rsidRPr="00E23EC8">
        <w:rPr>
          <w:rFonts w:hint="eastAsia"/>
          <w:lang w:eastAsia="zh-HK"/>
        </w:rPr>
        <w:t>資料顯示，</w:t>
      </w:r>
      <w:r w:rsidR="000D6801">
        <w:rPr>
          <w:rFonts w:hint="eastAsia"/>
        </w:rPr>
        <w:t>113</w:t>
      </w:r>
      <w:r w:rsidR="000D6801">
        <w:rPr>
          <w:rFonts w:hint="eastAsia"/>
          <w:lang w:eastAsia="zh-HK"/>
        </w:rPr>
        <w:t>年</w:t>
      </w:r>
      <w:r w:rsidR="00580028" w:rsidRPr="00E23EC8">
        <w:rPr>
          <w:rFonts w:hint="eastAsia"/>
          <w:lang w:eastAsia="zh-HK"/>
        </w:rPr>
        <w:t>3月3日飛航管制單位實際管制起降為644架次，10時至24時單跑道作業期間，平均每小時超降達31架次，離場航班延誤超過1小時以上之比例約22%，且有</w:t>
      </w:r>
      <w:r w:rsidR="00580028" w:rsidRPr="00E23EC8">
        <w:rPr>
          <w:lang w:eastAsia="zh-HK"/>
        </w:rPr>
        <w:t>12</w:t>
      </w:r>
      <w:r w:rsidR="00580028" w:rsidRPr="00E23EC8">
        <w:rPr>
          <w:rFonts w:hint="eastAsia"/>
          <w:lang w:eastAsia="zh-HK"/>
        </w:rPr>
        <w:t>班航機轉降至其他機場</w:t>
      </w:r>
      <w:r w:rsidR="00705B7E" w:rsidRPr="00E23EC8">
        <w:rPr>
          <w:rFonts w:hint="eastAsia"/>
          <w:lang w:eastAsia="zh-HK"/>
        </w:rPr>
        <w:t>，</w:t>
      </w:r>
      <w:r w:rsidR="00164A1B" w:rsidRPr="00E23EC8">
        <w:rPr>
          <w:rFonts w:hint="eastAsia"/>
          <w:lang w:eastAsia="zh-HK"/>
        </w:rPr>
        <w:t>影響</w:t>
      </w:r>
      <w:r w:rsidR="00164A1B" w:rsidRPr="00E23EC8">
        <w:rPr>
          <w:rFonts w:hint="eastAsia"/>
        </w:rPr>
        <w:t>98</w:t>
      </w:r>
      <w:r w:rsidR="00164A1B" w:rsidRPr="00E23EC8">
        <w:rPr>
          <w:rFonts w:hint="eastAsia"/>
          <w:lang w:eastAsia="zh-HK"/>
        </w:rPr>
        <w:t>航班及旅客</w:t>
      </w:r>
      <w:r w:rsidR="00164A1B" w:rsidRPr="00E23EC8">
        <w:rPr>
          <w:rFonts w:hint="eastAsia"/>
        </w:rPr>
        <w:t>2</w:t>
      </w:r>
      <w:r w:rsidR="000D6801">
        <w:rPr>
          <w:rFonts w:hint="eastAsia"/>
        </w:rPr>
        <w:t>萬</w:t>
      </w:r>
      <w:r w:rsidR="00164A1B" w:rsidRPr="00E23EC8">
        <w:rPr>
          <w:rFonts w:hint="eastAsia"/>
        </w:rPr>
        <w:t>5</w:t>
      </w:r>
      <w:r w:rsidR="00164A1B" w:rsidRPr="00E23EC8">
        <w:t>,</w:t>
      </w:r>
      <w:r w:rsidR="00164A1B" w:rsidRPr="00E23EC8">
        <w:rPr>
          <w:rFonts w:hint="eastAsia"/>
        </w:rPr>
        <w:t>021</w:t>
      </w:r>
      <w:r w:rsidR="00164A1B" w:rsidRPr="00E23EC8">
        <w:rPr>
          <w:rFonts w:hint="eastAsia"/>
          <w:lang w:eastAsia="zh-HK"/>
        </w:rPr>
        <w:t>人</w:t>
      </w:r>
      <w:r w:rsidR="00580028" w:rsidRPr="00E23EC8">
        <w:rPr>
          <w:rFonts w:hint="eastAsia"/>
          <w:lang w:eastAsia="zh-HK"/>
        </w:rPr>
        <w:t>；3月4日飛航管制單位實際管制起降為697架次</w:t>
      </w:r>
      <w:r w:rsidR="00AA3F3C">
        <w:rPr>
          <w:rFonts w:ascii="新細明體" w:eastAsia="新細明體" w:hAnsi="新細明體" w:hint="eastAsia"/>
          <w:lang w:eastAsia="zh-HK"/>
        </w:rPr>
        <w:t>，</w:t>
      </w:r>
      <w:r w:rsidR="00580028" w:rsidRPr="00E23EC8">
        <w:rPr>
          <w:rFonts w:hint="eastAsia"/>
          <w:lang w:eastAsia="zh-HK"/>
        </w:rPr>
        <w:t>10時至21時單跑道作業尖峰時段，平均每小時超降達34架次，延誤1小時以上之航班佔14%</w:t>
      </w:r>
      <w:r w:rsidR="00164A1B" w:rsidRPr="00E23EC8">
        <w:rPr>
          <w:rFonts w:hint="eastAsia"/>
          <w:lang w:eastAsia="zh-HK"/>
        </w:rPr>
        <w:t>，影響</w:t>
      </w:r>
      <w:r w:rsidR="00164A1B" w:rsidRPr="00E23EC8">
        <w:rPr>
          <w:lang w:eastAsia="zh-HK"/>
        </w:rPr>
        <w:t>158</w:t>
      </w:r>
      <w:r w:rsidR="00164A1B" w:rsidRPr="00E23EC8">
        <w:rPr>
          <w:rFonts w:hint="eastAsia"/>
          <w:lang w:eastAsia="zh-HK"/>
        </w:rPr>
        <w:t>航班及旅客</w:t>
      </w:r>
      <w:r w:rsidR="00164A1B" w:rsidRPr="00E23EC8">
        <w:rPr>
          <w:lang w:eastAsia="zh-HK"/>
        </w:rPr>
        <w:t>3</w:t>
      </w:r>
      <w:r w:rsidR="00AA3F3C">
        <w:rPr>
          <w:rFonts w:hint="eastAsia"/>
          <w:lang w:eastAsia="zh-HK"/>
        </w:rPr>
        <w:t>萬</w:t>
      </w:r>
      <w:r w:rsidR="00164A1B" w:rsidRPr="00E23EC8">
        <w:rPr>
          <w:lang w:eastAsia="zh-HK"/>
        </w:rPr>
        <w:t>2</w:t>
      </w:r>
      <w:r w:rsidR="00164A1B" w:rsidRPr="00E23EC8">
        <w:rPr>
          <w:rFonts w:hint="eastAsia"/>
          <w:lang w:eastAsia="zh-HK"/>
        </w:rPr>
        <w:t>,</w:t>
      </w:r>
      <w:r w:rsidR="00164A1B" w:rsidRPr="00E23EC8">
        <w:rPr>
          <w:lang w:eastAsia="zh-HK"/>
        </w:rPr>
        <w:t>625</w:t>
      </w:r>
      <w:r w:rsidR="00164A1B" w:rsidRPr="00E23EC8">
        <w:rPr>
          <w:rFonts w:hint="eastAsia"/>
          <w:lang w:eastAsia="zh-HK"/>
        </w:rPr>
        <w:t>人</w:t>
      </w:r>
      <w:r w:rsidR="00580028" w:rsidRPr="00E23EC8">
        <w:rPr>
          <w:rFonts w:hint="eastAsia"/>
        </w:rPr>
        <w:t>(</w:t>
      </w:r>
      <w:r w:rsidR="00580028" w:rsidRPr="00E23EC8">
        <w:rPr>
          <w:rFonts w:hint="eastAsia"/>
          <w:lang w:eastAsia="zh-HK"/>
        </w:rPr>
        <w:t>詳表</w:t>
      </w:r>
      <w:r w:rsidR="00580028" w:rsidRPr="00E23EC8">
        <w:rPr>
          <w:rFonts w:hint="eastAsia"/>
        </w:rPr>
        <w:t>2</w:t>
      </w:r>
      <w:r w:rsidR="00580028" w:rsidRPr="00E23EC8">
        <w:rPr>
          <w:rFonts w:hint="eastAsia"/>
          <w:lang w:eastAsia="zh-HK"/>
        </w:rPr>
        <w:t>及</w:t>
      </w:r>
      <w:r w:rsidR="00580028" w:rsidRPr="00E23EC8">
        <w:rPr>
          <w:rFonts w:hint="eastAsia"/>
        </w:rPr>
        <w:t>3)</w:t>
      </w:r>
      <w:r w:rsidR="00580028" w:rsidRPr="00E23EC8">
        <w:rPr>
          <w:rFonts w:hint="eastAsia"/>
          <w:lang w:eastAsia="zh-HK"/>
        </w:rPr>
        <w:t>。</w:t>
      </w:r>
    </w:p>
    <w:tbl>
      <w:tblPr>
        <w:tblW w:w="0" w:type="auto"/>
        <w:tblInd w:w="108" w:type="dxa"/>
        <w:tblBorders>
          <w:insideH w:val="single" w:sz="4" w:space="0" w:color="auto"/>
          <w:insideV w:val="single" w:sz="4" w:space="0" w:color="auto"/>
        </w:tblBorders>
        <w:tblLayout w:type="fixed"/>
        <w:tblLook w:val="04A0" w:firstRow="1" w:lastRow="0" w:firstColumn="1" w:lastColumn="0" w:noHBand="0" w:noVBand="1"/>
      </w:tblPr>
      <w:tblGrid>
        <w:gridCol w:w="8511"/>
      </w:tblGrid>
      <w:tr w:rsidR="00FA3C52" w:rsidRPr="00E36257" w:rsidTr="00E36257">
        <w:trPr>
          <w:trHeight w:val="4836"/>
        </w:trPr>
        <w:tc>
          <w:tcPr>
            <w:tcW w:w="8511" w:type="dxa"/>
            <w:shd w:val="clear" w:color="auto" w:fill="auto"/>
          </w:tcPr>
          <w:p w:rsidR="00FA3C52" w:rsidRPr="00E36257" w:rsidRDefault="009C3CA3" w:rsidP="00DE6C7F">
            <w:pPr>
              <w:spacing w:afterLines="20" w:after="100" w:line="400" w:lineRule="exact"/>
              <w:ind w:leftChars="0" w:left="567" w:hangingChars="200" w:hanging="567"/>
              <w:rPr>
                <w:rFonts w:hAnsi="標楷體" w:hint="eastAsia"/>
                <w:b/>
                <w:bCs/>
                <w:lang w:eastAsia="zh-HK"/>
              </w:rPr>
            </w:pPr>
            <w:r w:rsidRPr="00E36257">
              <w:rPr>
                <w:rFonts w:hAnsi="標楷體"/>
                <w:b/>
                <w:bCs/>
                <w:lang w:eastAsia="zh-HK"/>
              </w:rPr>
              <w:br w:type="page"/>
            </w:r>
            <w:r w:rsidR="00FA3C52" w:rsidRPr="00E36257">
              <w:rPr>
                <w:rFonts w:hAnsi="標楷體" w:hint="eastAsia"/>
                <w:b/>
                <w:bCs/>
                <w:lang w:eastAsia="zh-HK"/>
              </w:rPr>
              <w:t>圖</w:t>
            </w:r>
            <w:r w:rsidR="00FA3C52" w:rsidRPr="00E36257">
              <w:rPr>
                <w:rFonts w:hAnsi="標楷體" w:hint="eastAsia"/>
                <w:b/>
                <w:bCs/>
              </w:rPr>
              <w:t>1　事件歷程圖</w:t>
            </w:r>
          </w:p>
          <w:p w:rsidR="00FA3C52" w:rsidRPr="00E36257" w:rsidRDefault="00D70ABF" w:rsidP="00E36257">
            <w:pPr>
              <w:adjustRightInd w:val="0"/>
              <w:snapToGrid w:val="0"/>
              <w:spacing w:line="240" w:lineRule="atLeast"/>
              <w:ind w:leftChars="-38" w:left="0" w:hangingChars="38" w:hanging="108"/>
              <w:jc w:val="center"/>
              <w:rPr>
                <w:rFonts w:hAnsi="標楷體"/>
                <w:b/>
                <w:bCs/>
                <w:lang w:eastAsia="zh-HK"/>
              </w:rPr>
            </w:pPr>
            <w:r w:rsidRPr="00E36257">
              <w:rPr>
                <w:rFonts w:hAnsi="標楷體"/>
                <w:b/>
                <w:noProof/>
                <w:snapToGrid/>
              </w:rPr>
              <w:drawing>
                <wp:inline distT="0" distB="0" distL="0" distR="0">
                  <wp:extent cx="5402580" cy="32461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2580" cy="3246120"/>
                          </a:xfrm>
                          <a:prstGeom prst="rect">
                            <a:avLst/>
                          </a:prstGeom>
                          <a:noFill/>
                          <a:ln>
                            <a:noFill/>
                          </a:ln>
                        </pic:spPr>
                      </pic:pic>
                    </a:graphicData>
                  </a:graphic>
                </wp:inline>
              </w:drawing>
            </w:r>
          </w:p>
        </w:tc>
      </w:tr>
    </w:tbl>
    <w:p w:rsidR="000446A2" w:rsidRPr="00E23EC8" w:rsidRDefault="00BB3010" w:rsidP="009C3CA3">
      <w:pPr>
        <w:adjustRightInd w:val="0"/>
        <w:snapToGrid w:val="0"/>
        <w:spacing w:line="280" w:lineRule="exact"/>
        <w:ind w:leftChars="0" w:left="486" w:hangingChars="200" w:hanging="486"/>
        <w:rPr>
          <w:rFonts w:hAnsi="標楷體"/>
          <w:color w:val="000000"/>
          <w:sz w:val="24"/>
          <w:szCs w:val="24"/>
        </w:rPr>
      </w:pPr>
      <w:r w:rsidRPr="00E23EC8">
        <w:rPr>
          <w:rFonts w:hAnsi="標楷體" w:hint="eastAsia"/>
          <w:color w:val="000000"/>
          <w:sz w:val="24"/>
          <w:szCs w:val="24"/>
        </w:rPr>
        <w:t>資料來源：</w:t>
      </w:r>
      <w:r w:rsidR="007415B9" w:rsidRPr="00E23EC8">
        <w:rPr>
          <w:rFonts w:hAnsi="標楷體" w:hint="eastAsia"/>
          <w:color w:val="000000"/>
          <w:sz w:val="24"/>
          <w:szCs w:val="24"/>
        </w:rPr>
        <w:t>機場公司</w:t>
      </w:r>
    </w:p>
    <w:p w:rsidR="00D7359C" w:rsidRPr="00E23EC8" w:rsidRDefault="00D7359C" w:rsidP="00BC0DD8">
      <w:pPr>
        <w:spacing w:line="400" w:lineRule="exact"/>
        <w:ind w:leftChars="0" w:left="567" w:hangingChars="200" w:hanging="567"/>
        <w:rPr>
          <w:rFonts w:hAnsi="標楷體"/>
          <w:b/>
          <w:bCs/>
        </w:rPr>
      </w:pPr>
      <w:r w:rsidRPr="00E23EC8">
        <w:rPr>
          <w:rFonts w:hAnsi="標楷體" w:hint="eastAsia"/>
          <w:b/>
          <w:bCs/>
          <w:color w:val="000000"/>
        </w:rPr>
        <w:t>表</w:t>
      </w:r>
      <w:r w:rsidR="000446A2" w:rsidRPr="00E23EC8">
        <w:rPr>
          <w:rFonts w:hAnsi="標楷體" w:hint="eastAsia"/>
          <w:b/>
          <w:bCs/>
          <w:color w:val="000000"/>
        </w:rPr>
        <w:t>2</w:t>
      </w:r>
      <w:r w:rsidRPr="00E23EC8">
        <w:rPr>
          <w:rFonts w:hAnsi="標楷體" w:hint="eastAsia"/>
          <w:b/>
          <w:bCs/>
        </w:rPr>
        <w:t xml:space="preserve">　113年3月3日及4日</w:t>
      </w:r>
      <w:r w:rsidR="00F903BA" w:rsidRPr="00E23EC8">
        <w:rPr>
          <w:rFonts w:hAnsi="標楷體" w:hint="eastAsia"/>
          <w:b/>
          <w:bCs/>
        </w:rPr>
        <w:t>桃園機場</w:t>
      </w:r>
      <w:r w:rsidR="00992135" w:rsidRPr="00992135">
        <w:rPr>
          <w:rFonts w:hAnsi="標楷體" w:hint="eastAsia"/>
          <w:b/>
          <w:bCs/>
        </w:rPr>
        <w:t>離場航班延誤</w:t>
      </w:r>
      <w:r w:rsidR="00992135">
        <w:rPr>
          <w:rFonts w:hAnsi="標楷體" w:hint="eastAsia"/>
          <w:b/>
          <w:bCs/>
        </w:rPr>
        <w:t>情形</w:t>
      </w:r>
      <w:r w:rsidR="00992135" w:rsidRPr="00992135">
        <w:rPr>
          <w:rFonts w:hAnsi="標楷體" w:hint="eastAsia"/>
          <w:b/>
          <w:bCs/>
        </w:rPr>
        <w:t>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72"/>
        <w:gridCol w:w="2463"/>
        <w:gridCol w:w="2463"/>
      </w:tblGrid>
      <w:tr w:rsidR="00F903BA" w:rsidRPr="00E23EC8" w:rsidTr="00E73128">
        <w:trPr>
          <w:tblHeader/>
        </w:trPr>
        <w:tc>
          <w:tcPr>
            <w:tcW w:w="3672" w:type="dxa"/>
            <w:tcBorders>
              <w:bottom w:val="double" w:sz="4" w:space="0" w:color="auto"/>
            </w:tcBorders>
            <w:shd w:val="clear" w:color="auto" w:fill="auto"/>
          </w:tcPr>
          <w:p w:rsidR="00F903BA" w:rsidRPr="00E23EC8" w:rsidRDefault="00F903BA" w:rsidP="00C974D0">
            <w:pPr>
              <w:spacing w:line="400" w:lineRule="exact"/>
              <w:ind w:leftChars="0" w:left="0" w:firstLineChars="0" w:firstLine="0"/>
              <w:jc w:val="left"/>
              <w:rPr>
                <w:rFonts w:hAnsi="標楷體" w:hint="eastAsia"/>
                <w:color w:val="000000"/>
                <w:spacing w:val="-20"/>
                <w:sz w:val="24"/>
                <w:szCs w:val="24"/>
              </w:rPr>
            </w:pPr>
          </w:p>
        </w:tc>
        <w:tc>
          <w:tcPr>
            <w:tcW w:w="2463" w:type="dxa"/>
            <w:tcBorders>
              <w:bottom w:val="double" w:sz="4" w:space="0" w:color="auto"/>
            </w:tcBorders>
            <w:shd w:val="clear" w:color="auto" w:fill="auto"/>
          </w:tcPr>
          <w:p w:rsidR="00F903BA" w:rsidRPr="00E23EC8" w:rsidRDefault="00F903BA" w:rsidP="00C974D0">
            <w:pPr>
              <w:spacing w:line="400" w:lineRule="exact"/>
              <w:ind w:leftChars="0" w:left="0" w:firstLineChars="0" w:firstLine="0"/>
              <w:jc w:val="center"/>
              <w:rPr>
                <w:rFonts w:hAnsi="標楷體" w:hint="eastAsia"/>
                <w:color w:val="000000"/>
                <w:spacing w:val="-20"/>
                <w:sz w:val="24"/>
                <w:szCs w:val="24"/>
              </w:rPr>
            </w:pPr>
            <w:r w:rsidRPr="00E23EC8">
              <w:rPr>
                <w:rFonts w:hAnsi="標楷體" w:hint="eastAsia"/>
                <w:color w:val="000000"/>
                <w:spacing w:val="-20"/>
                <w:sz w:val="24"/>
                <w:szCs w:val="24"/>
              </w:rPr>
              <w:t>3月3日</w:t>
            </w:r>
          </w:p>
        </w:tc>
        <w:tc>
          <w:tcPr>
            <w:tcW w:w="2463" w:type="dxa"/>
            <w:tcBorders>
              <w:bottom w:val="double" w:sz="4" w:space="0" w:color="auto"/>
            </w:tcBorders>
            <w:shd w:val="clear" w:color="auto" w:fill="auto"/>
          </w:tcPr>
          <w:p w:rsidR="00F903BA" w:rsidRPr="00E23EC8" w:rsidRDefault="00F903BA" w:rsidP="00C974D0">
            <w:pPr>
              <w:spacing w:line="400" w:lineRule="exact"/>
              <w:ind w:leftChars="0" w:left="0" w:firstLineChars="0" w:firstLine="0"/>
              <w:jc w:val="center"/>
              <w:rPr>
                <w:rFonts w:hAnsi="標楷體" w:hint="eastAsia"/>
                <w:color w:val="000000"/>
                <w:spacing w:val="-20"/>
                <w:sz w:val="24"/>
                <w:szCs w:val="24"/>
              </w:rPr>
            </w:pPr>
            <w:r w:rsidRPr="00E23EC8">
              <w:rPr>
                <w:rFonts w:hAnsi="標楷體" w:hint="eastAsia"/>
                <w:color w:val="000000"/>
                <w:spacing w:val="-20"/>
                <w:sz w:val="24"/>
                <w:szCs w:val="24"/>
              </w:rPr>
              <w:t>3月4日</w:t>
            </w:r>
          </w:p>
        </w:tc>
      </w:tr>
      <w:tr w:rsidR="00E73128" w:rsidRPr="00E23EC8" w:rsidTr="00E73128">
        <w:tc>
          <w:tcPr>
            <w:tcW w:w="3672" w:type="dxa"/>
            <w:tcBorders>
              <w:top w:val="double" w:sz="4" w:space="0" w:color="auto"/>
              <w:bottom w:val="single" w:sz="4" w:space="0" w:color="auto"/>
            </w:tcBorders>
            <w:shd w:val="clear" w:color="auto" w:fill="auto"/>
          </w:tcPr>
          <w:p w:rsidR="00E73128" w:rsidRPr="00E23EC8" w:rsidRDefault="00E73128" w:rsidP="00E73128">
            <w:pPr>
              <w:spacing w:line="400" w:lineRule="exact"/>
              <w:ind w:leftChars="-20" w:left="-57" w:rightChars="-20" w:right="-57" w:firstLineChars="0" w:firstLine="0"/>
              <w:jc w:val="left"/>
              <w:rPr>
                <w:rFonts w:hAnsi="標楷體" w:hint="eastAsia"/>
                <w:color w:val="000000"/>
                <w:spacing w:val="-20"/>
                <w:sz w:val="24"/>
                <w:szCs w:val="24"/>
              </w:rPr>
            </w:pPr>
            <w:r w:rsidRPr="00E23EC8">
              <w:rPr>
                <w:rFonts w:hAnsi="標楷體" w:hint="eastAsia"/>
                <w:bCs/>
                <w:spacing w:val="-20"/>
                <w:sz w:val="24"/>
                <w:szCs w:val="24"/>
              </w:rPr>
              <w:t>飛航管制單位實際管制起降架次</w:t>
            </w:r>
          </w:p>
        </w:tc>
        <w:tc>
          <w:tcPr>
            <w:tcW w:w="2463" w:type="dxa"/>
            <w:tcBorders>
              <w:top w:val="double" w:sz="4" w:space="0" w:color="auto"/>
              <w:bottom w:val="single" w:sz="4" w:space="0" w:color="auto"/>
            </w:tcBorders>
            <w:shd w:val="clear" w:color="auto" w:fill="auto"/>
          </w:tcPr>
          <w:p w:rsidR="00E73128" w:rsidRPr="00E23EC8" w:rsidRDefault="00E73128" w:rsidP="00C974D0">
            <w:pPr>
              <w:spacing w:line="400" w:lineRule="exact"/>
              <w:ind w:leftChars="0" w:left="0" w:firstLineChars="0" w:firstLine="0"/>
              <w:jc w:val="center"/>
              <w:rPr>
                <w:rFonts w:hAnsi="標楷體" w:hint="eastAsia"/>
                <w:color w:val="000000"/>
                <w:spacing w:val="-20"/>
                <w:sz w:val="24"/>
                <w:szCs w:val="24"/>
              </w:rPr>
            </w:pPr>
            <w:r w:rsidRPr="00E23EC8">
              <w:rPr>
                <w:rFonts w:hAnsi="標楷體" w:hint="eastAsia"/>
                <w:color w:val="000000"/>
                <w:spacing w:val="-20"/>
                <w:sz w:val="24"/>
                <w:szCs w:val="24"/>
              </w:rPr>
              <w:t>644架次</w:t>
            </w:r>
          </w:p>
        </w:tc>
        <w:tc>
          <w:tcPr>
            <w:tcW w:w="2463" w:type="dxa"/>
            <w:tcBorders>
              <w:top w:val="double" w:sz="4" w:space="0" w:color="auto"/>
              <w:bottom w:val="single" w:sz="4" w:space="0" w:color="auto"/>
            </w:tcBorders>
            <w:shd w:val="clear" w:color="auto" w:fill="auto"/>
          </w:tcPr>
          <w:p w:rsidR="00E73128" w:rsidRPr="00E23EC8" w:rsidRDefault="00E73128" w:rsidP="00C974D0">
            <w:pPr>
              <w:spacing w:line="400" w:lineRule="exact"/>
              <w:ind w:leftChars="0" w:left="0" w:firstLineChars="0" w:firstLine="0"/>
              <w:jc w:val="center"/>
              <w:rPr>
                <w:rFonts w:hAnsi="標楷體" w:hint="eastAsia"/>
                <w:color w:val="000000"/>
                <w:spacing w:val="-20"/>
                <w:sz w:val="24"/>
                <w:szCs w:val="24"/>
              </w:rPr>
            </w:pPr>
            <w:r w:rsidRPr="00E23EC8">
              <w:rPr>
                <w:rFonts w:hAnsi="標楷體" w:hint="eastAsia"/>
                <w:color w:val="000000"/>
                <w:spacing w:val="-20"/>
                <w:sz w:val="24"/>
                <w:szCs w:val="24"/>
              </w:rPr>
              <w:t>697架次</w:t>
            </w:r>
          </w:p>
        </w:tc>
      </w:tr>
      <w:tr w:rsidR="00331FF0" w:rsidRPr="00E23EC8" w:rsidTr="00E73128">
        <w:tc>
          <w:tcPr>
            <w:tcW w:w="3672" w:type="dxa"/>
            <w:tcBorders>
              <w:top w:val="single" w:sz="4" w:space="0" w:color="auto"/>
              <w:bottom w:val="single" w:sz="4" w:space="0" w:color="auto"/>
            </w:tcBorders>
            <w:shd w:val="clear" w:color="auto" w:fill="auto"/>
          </w:tcPr>
          <w:p w:rsidR="00331FF0" w:rsidRPr="00E23EC8" w:rsidRDefault="00331FF0" w:rsidP="00C974D0">
            <w:pPr>
              <w:spacing w:line="400" w:lineRule="exact"/>
              <w:ind w:leftChars="-20" w:left="-57" w:rightChars="-20" w:right="-57" w:firstLineChars="0" w:firstLine="0"/>
              <w:jc w:val="left"/>
              <w:rPr>
                <w:rFonts w:hAnsi="標楷體" w:hint="eastAsia"/>
                <w:bCs/>
                <w:spacing w:val="-20"/>
                <w:sz w:val="24"/>
                <w:szCs w:val="24"/>
              </w:rPr>
            </w:pPr>
            <w:r w:rsidRPr="00E23EC8">
              <w:rPr>
                <w:rFonts w:hAnsi="標楷體"/>
                <w:bCs/>
                <w:spacing w:val="-20"/>
                <w:sz w:val="24"/>
                <w:szCs w:val="24"/>
              </w:rPr>
              <w:t>準點航班</w:t>
            </w:r>
          </w:p>
        </w:tc>
        <w:tc>
          <w:tcPr>
            <w:tcW w:w="2463" w:type="dxa"/>
            <w:tcBorders>
              <w:top w:val="single" w:sz="4" w:space="0" w:color="auto"/>
              <w:bottom w:val="single" w:sz="4" w:space="0" w:color="auto"/>
            </w:tcBorders>
            <w:shd w:val="clear" w:color="auto" w:fill="auto"/>
          </w:tcPr>
          <w:p w:rsidR="00331FF0" w:rsidRPr="00E23EC8" w:rsidRDefault="00331FF0" w:rsidP="00C974D0">
            <w:pPr>
              <w:spacing w:line="400" w:lineRule="exact"/>
              <w:ind w:leftChars="0" w:left="0" w:firstLineChars="0" w:firstLine="0"/>
              <w:jc w:val="center"/>
              <w:rPr>
                <w:rFonts w:hAnsi="標楷體" w:hint="eastAsia"/>
                <w:color w:val="000000"/>
                <w:spacing w:val="-20"/>
                <w:sz w:val="24"/>
                <w:szCs w:val="24"/>
              </w:rPr>
            </w:pPr>
            <w:r w:rsidRPr="00E23EC8">
              <w:rPr>
                <w:rFonts w:hAnsi="標楷體"/>
                <w:color w:val="18181C"/>
                <w:spacing w:val="-20"/>
                <w:w w:val="105"/>
                <w:sz w:val="24"/>
                <w:szCs w:val="24"/>
              </w:rPr>
              <w:t>53%</w:t>
            </w:r>
          </w:p>
        </w:tc>
        <w:tc>
          <w:tcPr>
            <w:tcW w:w="2463" w:type="dxa"/>
            <w:tcBorders>
              <w:top w:val="single" w:sz="4" w:space="0" w:color="auto"/>
              <w:bottom w:val="single" w:sz="4" w:space="0" w:color="auto"/>
            </w:tcBorders>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49%</w:t>
            </w:r>
          </w:p>
        </w:tc>
      </w:tr>
      <w:tr w:rsidR="00331FF0" w:rsidRPr="00E23EC8" w:rsidTr="00E73128">
        <w:tc>
          <w:tcPr>
            <w:tcW w:w="3672" w:type="dxa"/>
            <w:tcBorders>
              <w:top w:val="single" w:sz="4" w:space="0" w:color="auto"/>
            </w:tcBorders>
            <w:shd w:val="clear" w:color="auto" w:fill="auto"/>
          </w:tcPr>
          <w:p w:rsidR="00331FF0" w:rsidRPr="00E23EC8" w:rsidRDefault="00331FF0" w:rsidP="00C974D0">
            <w:pPr>
              <w:spacing w:line="400" w:lineRule="exact"/>
              <w:ind w:leftChars="-20" w:left="-57" w:rightChars="-20" w:right="-57" w:firstLineChars="0" w:firstLine="0"/>
              <w:jc w:val="left"/>
              <w:rPr>
                <w:rFonts w:hAnsi="標楷體" w:hint="eastAsia"/>
                <w:bCs/>
                <w:spacing w:val="-20"/>
                <w:sz w:val="24"/>
                <w:szCs w:val="24"/>
              </w:rPr>
            </w:pPr>
            <w:r w:rsidRPr="00E23EC8">
              <w:rPr>
                <w:rFonts w:hAnsi="標楷體"/>
                <w:bCs/>
                <w:spacing w:val="-20"/>
                <w:sz w:val="24"/>
                <w:szCs w:val="24"/>
              </w:rPr>
              <w:t>延誤30分鐘以內</w:t>
            </w:r>
          </w:p>
        </w:tc>
        <w:tc>
          <w:tcPr>
            <w:tcW w:w="2463" w:type="dxa"/>
            <w:tcBorders>
              <w:top w:val="single" w:sz="4" w:space="0" w:color="auto"/>
            </w:tcBorders>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14%</w:t>
            </w:r>
          </w:p>
        </w:tc>
        <w:tc>
          <w:tcPr>
            <w:tcW w:w="2463" w:type="dxa"/>
            <w:tcBorders>
              <w:top w:val="single" w:sz="4" w:space="0" w:color="auto"/>
            </w:tcBorders>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17%</w:t>
            </w:r>
          </w:p>
        </w:tc>
      </w:tr>
      <w:tr w:rsidR="00331FF0" w:rsidRPr="00E23EC8" w:rsidTr="00E73128">
        <w:tc>
          <w:tcPr>
            <w:tcW w:w="3672" w:type="dxa"/>
            <w:shd w:val="clear" w:color="auto" w:fill="auto"/>
          </w:tcPr>
          <w:p w:rsidR="00331FF0" w:rsidRPr="00E23EC8" w:rsidRDefault="00331FF0" w:rsidP="00C974D0">
            <w:pPr>
              <w:spacing w:line="400" w:lineRule="exact"/>
              <w:ind w:leftChars="-20" w:left="-57" w:rightChars="-20" w:right="-57" w:firstLineChars="0" w:firstLine="0"/>
              <w:jc w:val="left"/>
              <w:rPr>
                <w:rFonts w:hAnsi="標楷體" w:hint="eastAsia"/>
                <w:bCs/>
                <w:spacing w:val="-20"/>
                <w:sz w:val="24"/>
                <w:szCs w:val="24"/>
              </w:rPr>
            </w:pPr>
            <w:r w:rsidRPr="00E23EC8">
              <w:rPr>
                <w:rFonts w:hAnsi="標楷體"/>
                <w:bCs/>
                <w:spacing w:val="-20"/>
                <w:sz w:val="24"/>
                <w:szCs w:val="24"/>
              </w:rPr>
              <w:t>延誤30-60分鐘</w:t>
            </w:r>
          </w:p>
        </w:tc>
        <w:tc>
          <w:tcPr>
            <w:tcW w:w="2463" w:type="dxa"/>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11%</w:t>
            </w:r>
          </w:p>
        </w:tc>
        <w:tc>
          <w:tcPr>
            <w:tcW w:w="2463" w:type="dxa"/>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20%</w:t>
            </w:r>
          </w:p>
        </w:tc>
      </w:tr>
      <w:tr w:rsidR="00331FF0" w:rsidRPr="00E23EC8" w:rsidTr="00E73128">
        <w:tc>
          <w:tcPr>
            <w:tcW w:w="3672" w:type="dxa"/>
            <w:shd w:val="clear" w:color="auto" w:fill="auto"/>
          </w:tcPr>
          <w:p w:rsidR="00331FF0" w:rsidRPr="00E23EC8" w:rsidRDefault="00331FF0" w:rsidP="00C974D0">
            <w:pPr>
              <w:spacing w:line="400" w:lineRule="exact"/>
              <w:ind w:leftChars="-20" w:left="-57" w:rightChars="-20" w:right="-57" w:firstLineChars="0" w:firstLine="0"/>
              <w:jc w:val="left"/>
              <w:rPr>
                <w:rFonts w:hAnsi="標楷體" w:hint="eastAsia"/>
                <w:bCs/>
                <w:spacing w:val="-20"/>
                <w:sz w:val="24"/>
                <w:szCs w:val="24"/>
              </w:rPr>
            </w:pPr>
            <w:r w:rsidRPr="00E23EC8">
              <w:rPr>
                <w:rFonts w:hAnsi="標楷體"/>
                <w:bCs/>
                <w:spacing w:val="-20"/>
                <w:sz w:val="24"/>
                <w:szCs w:val="24"/>
              </w:rPr>
              <w:t>延誤1-2小時</w:t>
            </w:r>
          </w:p>
        </w:tc>
        <w:tc>
          <w:tcPr>
            <w:tcW w:w="2463" w:type="dxa"/>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12%</w:t>
            </w:r>
          </w:p>
        </w:tc>
        <w:tc>
          <w:tcPr>
            <w:tcW w:w="2463" w:type="dxa"/>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10%</w:t>
            </w:r>
          </w:p>
        </w:tc>
      </w:tr>
      <w:tr w:rsidR="00331FF0" w:rsidRPr="00E23EC8" w:rsidTr="00E73128">
        <w:tc>
          <w:tcPr>
            <w:tcW w:w="3672" w:type="dxa"/>
            <w:shd w:val="clear" w:color="auto" w:fill="auto"/>
          </w:tcPr>
          <w:p w:rsidR="00331FF0" w:rsidRPr="00E23EC8" w:rsidRDefault="00331FF0" w:rsidP="00C974D0">
            <w:pPr>
              <w:spacing w:line="400" w:lineRule="exact"/>
              <w:ind w:leftChars="-20" w:left="-57" w:rightChars="-20" w:right="-57" w:firstLineChars="0" w:firstLine="0"/>
              <w:jc w:val="left"/>
              <w:rPr>
                <w:rFonts w:hAnsi="標楷體" w:hint="eastAsia"/>
                <w:bCs/>
                <w:spacing w:val="-20"/>
                <w:sz w:val="24"/>
                <w:szCs w:val="24"/>
              </w:rPr>
            </w:pPr>
            <w:r w:rsidRPr="00E23EC8">
              <w:rPr>
                <w:rFonts w:hAnsi="標楷體"/>
                <w:bCs/>
                <w:spacing w:val="-20"/>
                <w:sz w:val="24"/>
                <w:szCs w:val="24"/>
              </w:rPr>
              <w:t>延誤2小時以上</w:t>
            </w:r>
          </w:p>
        </w:tc>
        <w:tc>
          <w:tcPr>
            <w:tcW w:w="2463" w:type="dxa"/>
            <w:shd w:val="clear" w:color="auto" w:fill="auto"/>
          </w:tcPr>
          <w:p w:rsidR="00331FF0" w:rsidRPr="00E23EC8" w:rsidRDefault="00331FF0"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color w:val="18181C"/>
                <w:spacing w:val="-20"/>
                <w:w w:val="105"/>
                <w:sz w:val="24"/>
                <w:szCs w:val="24"/>
              </w:rPr>
              <w:t>10</w:t>
            </w:r>
            <w:r w:rsidR="00EA1327" w:rsidRPr="00E23EC8">
              <w:rPr>
                <w:rFonts w:hAnsi="標楷體" w:hint="eastAsia"/>
                <w:color w:val="18181C"/>
                <w:spacing w:val="-20"/>
                <w:w w:val="105"/>
                <w:sz w:val="24"/>
                <w:szCs w:val="24"/>
              </w:rPr>
              <w:t>%</w:t>
            </w:r>
          </w:p>
        </w:tc>
        <w:tc>
          <w:tcPr>
            <w:tcW w:w="2463" w:type="dxa"/>
            <w:shd w:val="clear" w:color="auto" w:fill="auto"/>
          </w:tcPr>
          <w:p w:rsidR="00331FF0" w:rsidRPr="00E23EC8" w:rsidRDefault="000E5B3F" w:rsidP="00C974D0">
            <w:pPr>
              <w:spacing w:line="400" w:lineRule="exact"/>
              <w:ind w:leftChars="0" w:left="0" w:firstLineChars="0" w:firstLine="0"/>
              <w:jc w:val="center"/>
              <w:rPr>
                <w:rFonts w:hAnsi="標楷體" w:hint="eastAsia"/>
                <w:color w:val="18181C"/>
                <w:spacing w:val="-20"/>
                <w:w w:val="105"/>
                <w:sz w:val="24"/>
                <w:szCs w:val="24"/>
              </w:rPr>
            </w:pPr>
            <w:r w:rsidRPr="00E23EC8">
              <w:rPr>
                <w:rFonts w:hAnsi="標楷體" w:hint="eastAsia"/>
                <w:color w:val="18181C"/>
                <w:spacing w:val="-20"/>
                <w:w w:val="105"/>
                <w:sz w:val="12"/>
                <w:szCs w:val="12"/>
              </w:rPr>
              <w:t xml:space="preserve">　</w:t>
            </w:r>
            <w:r w:rsidR="00331FF0" w:rsidRPr="00E23EC8">
              <w:rPr>
                <w:rFonts w:hAnsi="標楷體"/>
                <w:color w:val="18181C"/>
                <w:spacing w:val="-20"/>
                <w:w w:val="105"/>
                <w:sz w:val="24"/>
                <w:szCs w:val="24"/>
              </w:rPr>
              <w:t>4%</w:t>
            </w:r>
          </w:p>
        </w:tc>
      </w:tr>
    </w:tbl>
    <w:p w:rsidR="00F903BA" w:rsidRPr="00E23EC8" w:rsidRDefault="00F903BA" w:rsidP="00D0704D">
      <w:pPr>
        <w:pStyle w:val="142"/>
        <w:ind w:left="1216" w:hangingChars="500" w:hanging="1216"/>
        <w:jc w:val="both"/>
        <w:rPr>
          <w:rFonts w:hAnsi="標楷體"/>
        </w:rPr>
      </w:pPr>
      <w:r w:rsidRPr="00E23EC8">
        <w:rPr>
          <w:rFonts w:hAnsi="標楷體" w:hint="eastAsia"/>
        </w:rPr>
        <w:t>說</w:t>
      </w:r>
      <w:r w:rsidRPr="00E23EC8">
        <w:rPr>
          <w:rStyle w:val="200"/>
          <w:rFonts w:hAnsi="標楷體" w:hint="eastAsia"/>
        </w:rPr>
        <w:t xml:space="preserve">　　</w:t>
      </w:r>
      <w:r w:rsidRPr="00E23EC8">
        <w:rPr>
          <w:rFonts w:hAnsi="標楷體" w:hint="eastAsia"/>
        </w:rPr>
        <w:t>明：</w:t>
      </w:r>
      <w:r w:rsidR="00AA3F3C">
        <w:rPr>
          <w:rFonts w:hAnsi="標楷體" w:hint="eastAsia"/>
        </w:rPr>
        <w:t>113年</w:t>
      </w:r>
      <w:r w:rsidR="00331FF0" w:rsidRPr="00E23EC8">
        <w:rPr>
          <w:rFonts w:hAnsi="標楷體" w:hint="eastAsia"/>
        </w:rPr>
        <w:t>3月3日上午10時</w:t>
      </w:r>
      <w:r w:rsidR="00E73128" w:rsidRPr="00E23EC8">
        <w:rPr>
          <w:rFonts w:hAnsi="標楷體" w:hint="eastAsia"/>
        </w:rPr>
        <w:t>之後至</w:t>
      </w:r>
      <w:r w:rsidR="00331FF0" w:rsidRPr="00E23EC8">
        <w:rPr>
          <w:rFonts w:hAnsi="標楷體" w:hint="eastAsia"/>
        </w:rPr>
        <w:t>4日</w:t>
      </w:r>
      <w:r w:rsidR="00A51E6B" w:rsidRPr="00E23EC8">
        <w:rPr>
          <w:rFonts w:hAnsi="標楷體" w:hint="eastAsia"/>
        </w:rPr>
        <w:t>下午</w:t>
      </w:r>
      <w:r w:rsidR="00331FF0" w:rsidRPr="00E23EC8">
        <w:rPr>
          <w:rFonts w:hAnsi="標楷體" w:hint="eastAsia"/>
        </w:rPr>
        <w:t>9時之前，均為單跑道營運</w:t>
      </w:r>
      <w:r w:rsidRPr="00E23EC8">
        <w:rPr>
          <w:rFonts w:hAnsi="標楷體" w:hint="eastAsia"/>
        </w:rPr>
        <w:t>。</w:t>
      </w:r>
    </w:p>
    <w:p w:rsidR="00F903BA" w:rsidRPr="00E23EC8" w:rsidRDefault="00F903BA" w:rsidP="00D0704D">
      <w:pPr>
        <w:spacing w:line="280" w:lineRule="exact"/>
        <w:ind w:leftChars="0" w:left="486" w:hangingChars="200" w:hanging="486"/>
        <w:rPr>
          <w:rFonts w:hAnsi="標楷體" w:hint="eastAsia"/>
          <w:color w:val="000000"/>
          <w:sz w:val="24"/>
          <w:szCs w:val="24"/>
        </w:rPr>
      </w:pPr>
      <w:r w:rsidRPr="00E23EC8">
        <w:rPr>
          <w:rFonts w:hAnsi="標楷體" w:hint="eastAsia"/>
          <w:color w:val="000000"/>
          <w:sz w:val="24"/>
          <w:szCs w:val="24"/>
        </w:rPr>
        <w:t>資料來源：</w:t>
      </w:r>
      <w:r w:rsidR="007415B9" w:rsidRPr="00E23EC8">
        <w:rPr>
          <w:rFonts w:hAnsi="標楷體" w:hint="eastAsia"/>
          <w:color w:val="000000"/>
          <w:sz w:val="24"/>
          <w:szCs w:val="24"/>
        </w:rPr>
        <w:t>機場公司</w:t>
      </w:r>
      <w:r w:rsidRPr="00E23EC8">
        <w:rPr>
          <w:rFonts w:hAnsi="標楷體" w:hint="eastAsia"/>
          <w:color w:val="000000"/>
          <w:sz w:val="24"/>
          <w:szCs w:val="24"/>
        </w:rPr>
        <w:t>提供資料</w:t>
      </w:r>
      <w:r w:rsidR="00FD5A91" w:rsidRPr="00FD5A91">
        <w:rPr>
          <w:rFonts w:hAnsi="標楷體" w:hint="eastAsia"/>
          <w:color w:val="000000"/>
          <w:sz w:val="24"/>
          <w:szCs w:val="24"/>
        </w:rPr>
        <w:t>；本中心製表</w:t>
      </w:r>
      <w:r w:rsidRPr="00E23EC8">
        <w:rPr>
          <w:rFonts w:hAnsi="標楷體" w:hint="eastAsia"/>
          <w:color w:val="000000"/>
          <w:sz w:val="24"/>
          <w:szCs w:val="24"/>
        </w:rPr>
        <w:t>。</w:t>
      </w:r>
    </w:p>
    <w:p w:rsidR="004F03F1" w:rsidRPr="00E23EC8" w:rsidRDefault="00331FF0" w:rsidP="009162B9">
      <w:pPr>
        <w:spacing w:line="400" w:lineRule="exact"/>
        <w:ind w:leftChars="0" w:left="780" w:hangingChars="275" w:hanging="780"/>
        <w:rPr>
          <w:rFonts w:hAnsi="標楷體"/>
          <w:b/>
          <w:bCs/>
          <w:highlight w:val="yellow"/>
        </w:rPr>
      </w:pPr>
      <w:r w:rsidRPr="00E23EC8">
        <w:rPr>
          <w:rFonts w:hAnsi="標楷體" w:hint="eastAsia"/>
          <w:b/>
          <w:bCs/>
          <w:color w:val="000000"/>
        </w:rPr>
        <w:t>表</w:t>
      </w:r>
      <w:r w:rsidR="000446A2" w:rsidRPr="00E23EC8">
        <w:rPr>
          <w:rFonts w:hAnsi="標楷體" w:hint="eastAsia"/>
          <w:b/>
          <w:bCs/>
          <w:color w:val="000000"/>
        </w:rPr>
        <w:t>3</w:t>
      </w:r>
      <w:r w:rsidRPr="00E23EC8">
        <w:rPr>
          <w:rFonts w:hAnsi="標楷體" w:hint="eastAsia"/>
          <w:b/>
          <w:bCs/>
        </w:rPr>
        <w:t xml:space="preserve">　113年3月3日及4日桃園機場航班延誤</w:t>
      </w:r>
      <w:r w:rsidR="007223A3">
        <w:rPr>
          <w:rFonts w:hAnsi="標楷體" w:hint="eastAsia"/>
          <w:b/>
          <w:bCs/>
        </w:rPr>
        <w:t>受</w:t>
      </w:r>
      <w:r w:rsidRPr="00E23EC8">
        <w:rPr>
          <w:rFonts w:hAnsi="標楷體" w:hint="eastAsia"/>
          <w:b/>
          <w:bCs/>
        </w:rPr>
        <w:t>影響</w:t>
      </w:r>
      <w:r w:rsidR="009162B9">
        <w:rPr>
          <w:rFonts w:hAnsi="標楷體" w:hint="eastAsia"/>
          <w:b/>
          <w:bCs/>
        </w:rPr>
        <w:t>之航空業者、航班及旅客</w:t>
      </w:r>
      <w:r w:rsidRPr="00E23EC8">
        <w:rPr>
          <w:rFonts w:hAnsi="標楷體" w:hint="eastAsia"/>
          <w:b/>
          <w:bCs/>
        </w:rPr>
        <w:t>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62"/>
        <w:gridCol w:w="994"/>
        <w:gridCol w:w="1022"/>
        <w:gridCol w:w="994"/>
        <w:gridCol w:w="993"/>
        <w:gridCol w:w="952"/>
        <w:gridCol w:w="994"/>
      </w:tblGrid>
      <w:tr w:rsidR="00331FF0" w:rsidRPr="00E23EC8" w:rsidTr="00234A68">
        <w:trPr>
          <w:tblHeader/>
        </w:trPr>
        <w:tc>
          <w:tcPr>
            <w:tcW w:w="2562" w:type="dxa"/>
            <w:vMerge w:val="restart"/>
            <w:shd w:val="clear" w:color="auto" w:fill="auto"/>
            <w:vAlign w:val="center"/>
          </w:tcPr>
          <w:p w:rsidR="00331FF0" w:rsidRPr="00E23EC8" w:rsidRDefault="00331FF0" w:rsidP="00C974D0">
            <w:pPr>
              <w:spacing w:line="400" w:lineRule="exact"/>
              <w:ind w:leftChars="0" w:left="0" w:firstLineChars="0" w:firstLine="0"/>
              <w:jc w:val="center"/>
              <w:rPr>
                <w:rFonts w:hAnsi="標楷體" w:hint="eastAsia"/>
                <w:color w:val="000000"/>
                <w:spacing w:val="-22"/>
                <w:sz w:val="24"/>
                <w:szCs w:val="24"/>
              </w:rPr>
            </w:pPr>
            <w:bookmarkStart w:id="51" w:name="_Hlk178612047"/>
            <w:r w:rsidRPr="00E23EC8">
              <w:rPr>
                <w:rFonts w:hAnsi="標楷體" w:hint="eastAsia"/>
                <w:bCs/>
                <w:spacing w:val="-22"/>
                <w:sz w:val="24"/>
                <w:szCs w:val="24"/>
              </w:rPr>
              <w:t>延誤影響情形</w:t>
            </w:r>
          </w:p>
        </w:tc>
        <w:tc>
          <w:tcPr>
            <w:tcW w:w="3010" w:type="dxa"/>
            <w:gridSpan w:val="3"/>
            <w:shd w:val="clear" w:color="auto" w:fill="auto"/>
            <w:vAlign w:val="center"/>
          </w:tcPr>
          <w:p w:rsidR="00331FF0" w:rsidRPr="00E23EC8" w:rsidRDefault="00331FF0"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3月3日</w:t>
            </w:r>
          </w:p>
        </w:tc>
        <w:tc>
          <w:tcPr>
            <w:tcW w:w="2939" w:type="dxa"/>
            <w:gridSpan w:val="3"/>
            <w:shd w:val="clear" w:color="auto" w:fill="auto"/>
            <w:vAlign w:val="center"/>
          </w:tcPr>
          <w:p w:rsidR="00331FF0" w:rsidRPr="00E23EC8" w:rsidRDefault="00331FF0"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3月4日</w:t>
            </w:r>
          </w:p>
        </w:tc>
      </w:tr>
      <w:tr w:rsidR="00BF2E04" w:rsidRPr="00E23EC8" w:rsidTr="00234A68">
        <w:trPr>
          <w:tblHeader/>
        </w:trPr>
        <w:tc>
          <w:tcPr>
            <w:tcW w:w="2562" w:type="dxa"/>
            <w:vMerge/>
            <w:tcBorders>
              <w:bottom w:val="double" w:sz="4" w:space="0" w:color="auto"/>
            </w:tcBorders>
            <w:shd w:val="clear" w:color="auto" w:fill="auto"/>
            <w:vAlign w:val="center"/>
          </w:tcPr>
          <w:p w:rsidR="00BF2E04" w:rsidRPr="00E23EC8" w:rsidRDefault="00BF2E04" w:rsidP="00C974D0">
            <w:pPr>
              <w:spacing w:line="400" w:lineRule="exact"/>
              <w:ind w:leftChars="-20" w:left="-57" w:rightChars="-20" w:right="-57" w:firstLineChars="0" w:firstLine="0"/>
              <w:jc w:val="left"/>
              <w:rPr>
                <w:rFonts w:hAnsi="標楷體" w:hint="eastAsia"/>
                <w:bCs/>
                <w:spacing w:val="-22"/>
                <w:sz w:val="24"/>
                <w:szCs w:val="24"/>
              </w:rPr>
            </w:pPr>
          </w:p>
        </w:tc>
        <w:tc>
          <w:tcPr>
            <w:tcW w:w="994" w:type="dxa"/>
            <w:tcBorders>
              <w:bottom w:val="double" w:sz="4" w:space="0" w:color="auto"/>
            </w:tcBorders>
            <w:shd w:val="clear" w:color="auto" w:fill="auto"/>
            <w:vAlign w:val="center"/>
          </w:tcPr>
          <w:p w:rsidR="00BF2E04" w:rsidRPr="00E23EC8" w:rsidRDefault="00BF2E04" w:rsidP="00234A68">
            <w:pPr>
              <w:spacing w:line="400" w:lineRule="exact"/>
              <w:ind w:leftChars="-25" w:left="-71" w:rightChars="-25" w:right="-71"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航空業者</w:t>
            </w:r>
          </w:p>
        </w:tc>
        <w:tc>
          <w:tcPr>
            <w:tcW w:w="1022" w:type="dxa"/>
            <w:tcBorders>
              <w:bottom w:val="double" w:sz="4" w:space="0" w:color="auto"/>
            </w:tcBorders>
            <w:shd w:val="clear" w:color="auto" w:fill="auto"/>
            <w:vAlign w:val="center"/>
          </w:tcPr>
          <w:p w:rsidR="00BF2E04" w:rsidRPr="00E23EC8" w:rsidRDefault="00BF2E04" w:rsidP="00234A68">
            <w:pPr>
              <w:spacing w:line="400" w:lineRule="exact"/>
              <w:ind w:leftChars="-25" w:left="-71" w:rightChars="-25" w:right="-71"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航班數</w:t>
            </w:r>
          </w:p>
        </w:tc>
        <w:tc>
          <w:tcPr>
            <w:tcW w:w="994" w:type="dxa"/>
            <w:tcBorders>
              <w:bottom w:val="double" w:sz="4" w:space="0" w:color="auto"/>
            </w:tcBorders>
            <w:shd w:val="clear" w:color="auto" w:fill="auto"/>
            <w:vAlign w:val="center"/>
          </w:tcPr>
          <w:p w:rsidR="00BF2E04" w:rsidRPr="00E23EC8" w:rsidRDefault="00BF2E04" w:rsidP="00234A68">
            <w:pPr>
              <w:spacing w:line="400" w:lineRule="exact"/>
              <w:ind w:leftChars="-25" w:left="-71" w:rightChars="-25" w:right="-71"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旅客人數</w:t>
            </w:r>
          </w:p>
        </w:tc>
        <w:tc>
          <w:tcPr>
            <w:tcW w:w="993" w:type="dxa"/>
            <w:tcBorders>
              <w:bottom w:val="double" w:sz="4" w:space="0" w:color="auto"/>
            </w:tcBorders>
            <w:shd w:val="clear" w:color="auto" w:fill="auto"/>
            <w:vAlign w:val="center"/>
          </w:tcPr>
          <w:p w:rsidR="00BF2E04" w:rsidRPr="00E23EC8" w:rsidRDefault="00BF2E04" w:rsidP="00234A68">
            <w:pPr>
              <w:spacing w:line="400" w:lineRule="exact"/>
              <w:ind w:leftChars="-25" w:left="-71" w:rightChars="-25" w:right="-71"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航空業者</w:t>
            </w:r>
          </w:p>
        </w:tc>
        <w:tc>
          <w:tcPr>
            <w:tcW w:w="952" w:type="dxa"/>
            <w:tcBorders>
              <w:bottom w:val="double" w:sz="4" w:space="0" w:color="auto"/>
            </w:tcBorders>
            <w:shd w:val="clear" w:color="auto" w:fill="auto"/>
            <w:vAlign w:val="center"/>
          </w:tcPr>
          <w:p w:rsidR="00BF2E04" w:rsidRPr="00E23EC8" w:rsidRDefault="00BF2E04" w:rsidP="00234A68">
            <w:pPr>
              <w:spacing w:line="400" w:lineRule="exact"/>
              <w:ind w:leftChars="-25" w:left="-71" w:rightChars="-25" w:right="-71"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航班數</w:t>
            </w:r>
          </w:p>
        </w:tc>
        <w:tc>
          <w:tcPr>
            <w:tcW w:w="994" w:type="dxa"/>
            <w:tcBorders>
              <w:bottom w:val="double" w:sz="4" w:space="0" w:color="auto"/>
            </w:tcBorders>
            <w:shd w:val="clear" w:color="auto" w:fill="auto"/>
            <w:vAlign w:val="center"/>
          </w:tcPr>
          <w:p w:rsidR="00BF2E04" w:rsidRPr="00E23EC8" w:rsidRDefault="00BF2E04" w:rsidP="00234A68">
            <w:pPr>
              <w:spacing w:line="400" w:lineRule="exact"/>
              <w:ind w:leftChars="-25" w:left="-71" w:rightChars="-25" w:right="-71"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旅客人數</w:t>
            </w:r>
          </w:p>
        </w:tc>
      </w:tr>
      <w:tr w:rsidR="00331FF0" w:rsidRPr="00E23EC8" w:rsidTr="00234A68">
        <w:tc>
          <w:tcPr>
            <w:tcW w:w="2562" w:type="dxa"/>
            <w:tcBorders>
              <w:top w:val="double" w:sz="4" w:space="0" w:color="auto"/>
              <w:bottom w:val="single" w:sz="4" w:space="0" w:color="auto"/>
            </w:tcBorders>
            <w:shd w:val="clear" w:color="auto" w:fill="auto"/>
            <w:vAlign w:val="center"/>
          </w:tcPr>
          <w:p w:rsidR="00331FF0" w:rsidRPr="00E23EC8" w:rsidRDefault="00331FF0" w:rsidP="00C974D0">
            <w:pPr>
              <w:spacing w:line="400" w:lineRule="exact"/>
              <w:ind w:leftChars="-20" w:left="-57" w:rightChars="-20" w:right="-57" w:firstLineChars="0" w:firstLine="0"/>
              <w:jc w:val="left"/>
              <w:rPr>
                <w:rFonts w:hAnsi="標楷體"/>
                <w:bCs/>
                <w:sz w:val="24"/>
                <w:szCs w:val="24"/>
              </w:rPr>
            </w:pPr>
            <w:r w:rsidRPr="00E23EC8">
              <w:rPr>
                <w:rFonts w:hAnsi="標楷體"/>
                <w:bCs/>
                <w:sz w:val="24"/>
                <w:szCs w:val="24"/>
              </w:rPr>
              <w:t>延誤30分鐘以內</w:t>
            </w:r>
          </w:p>
          <w:p w:rsidR="003D5D4F" w:rsidRPr="00E23EC8" w:rsidRDefault="00BF2E04" w:rsidP="00EA1327">
            <w:pPr>
              <w:spacing w:line="280" w:lineRule="exact"/>
              <w:ind w:leftChars="-20" w:left="-57" w:rightChars="-20" w:right="-57" w:firstLineChars="0" w:firstLine="0"/>
              <w:jc w:val="left"/>
              <w:rPr>
                <w:rFonts w:hAnsi="標楷體"/>
                <w:bCs/>
                <w:spacing w:val="-16"/>
                <w:sz w:val="24"/>
                <w:szCs w:val="24"/>
              </w:rPr>
            </w:pPr>
            <w:r w:rsidRPr="00E23EC8">
              <w:rPr>
                <w:rFonts w:hAnsi="標楷體" w:hint="eastAsia"/>
                <w:bCs/>
                <w:spacing w:val="-16"/>
                <w:sz w:val="24"/>
                <w:szCs w:val="24"/>
              </w:rPr>
              <w:t>(</w:t>
            </w:r>
            <w:r w:rsidR="00E2667F" w:rsidRPr="00E23EC8">
              <w:rPr>
                <w:rFonts w:hAnsi="標楷體" w:hint="eastAsia"/>
                <w:bCs/>
                <w:spacing w:val="-16"/>
                <w:sz w:val="24"/>
                <w:szCs w:val="24"/>
              </w:rPr>
              <w:t>延誤比例</w:t>
            </w:r>
            <w:r w:rsidR="003D5D4F" w:rsidRPr="00E23EC8">
              <w:rPr>
                <w:rFonts w:hAnsi="標楷體" w:hint="eastAsia"/>
                <w:bCs/>
                <w:spacing w:val="-16"/>
                <w:sz w:val="24"/>
                <w:szCs w:val="24"/>
              </w:rPr>
              <w:t>分別</w:t>
            </w:r>
            <w:r w:rsidR="00E2667F" w:rsidRPr="00E23EC8">
              <w:rPr>
                <w:rFonts w:hAnsi="標楷體" w:hint="eastAsia"/>
                <w:bCs/>
                <w:spacing w:val="-16"/>
                <w:sz w:val="24"/>
                <w:szCs w:val="24"/>
              </w:rPr>
              <w:t>為：</w:t>
            </w:r>
          </w:p>
          <w:p w:rsidR="00BF2E04" w:rsidRPr="00E23EC8" w:rsidRDefault="00E2667F" w:rsidP="00EA1327">
            <w:pPr>
              <w:spacing w:line="280" w:lineRule="exact"/>
              <w:ind w:leftChars="-20" w:left="-57" w:rightChars="-20" w:right="-57" w:firstLineChars="0" w:firstLine="0"/>
              <w:jc w:val="left"/>
              <w:rPr>
                <w:rFonts w:hAnsi="標楷體" w:hint="eastAsia"/>
                <w:bCs/>
                <w:spacing w:val="-16"/>
                <w:sz w:val="24"/>
                <w:szCs w:val="24"/>
              </w:rPr>
            </w:pPr>
            <w:r w:rsidRPr="00E23EC8">
              <w:rPr>
                <w:rFonts w:hAnsi="標楷體" w:hint="eastAsia"/>
                <w:bCs/>
                <w:spacing w:val="-16"/>
                <w:sz w:val="24"/>
                <w:szCs w:val="24"/>
              </w:rPr>
              <w:t>3月3日14%及4日17%)</w:t>
            </w:r>
          </w:p>
        </w:tc>
        <w:tc>
          <w:tcPr>
            <w:tcW w:w="994" w:type="dxa"/>
            <w:tcBorders>
              <w:top w:val="double" w:sz="4" w:space="0" w:color="auto"/>
              <w:bottom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17</w:t>
            </w:r>
          </w:p>
        </w:tc>
        <w:tc>
          <w:tcPr>
            <w:tcW w:w="1022" w:type="dxa"/>
            <w:tcBorders>
              <w:top w:val="double" w:sz="4" w:space="0" w:color="auto"/>
              <w:bottom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34</w:t>
            </w:r>
          </w:p>
        </w:tc>
        <w:tc>
          <w:tcPr>
            <w:tcW w:w="994" w:type="dxa"/>
            <w:tcBorders>
              <w:top w:val="double" w:sz="4" w:space="0" w:color="auto"/>
              <w:bottom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8,</w:t>
            </w:r>
            <w:r w:rsidRPr="00E23EC8">
              <w:rPr>
                <w:rFonts w:hAnsi="標楷體"/>
                <w:color w:val="000000"/>
                <w:spacing w:val="-22"/>
                <w:sz w:val="24"/>
                <w:szCs w:val="24"/>
              </w:rPr>
              <w:t>307</w:t>
            </w:r>
          </w:p>
        </w:tc>
        <w:tc>
          <w:tcPr>
            <w:tcW w:w="993" w:type="dxa"/>
            <w:tcBorders>
              <w:top w:val="double" w:sz="4" w:space="0" w:color="auto"/>
              <w:bottom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24</w:t>
            </w:r>
          </w:p>
        </w:tc>
        <w:tc>
          <w:tcPr>
            <w:tcW w:w="952" w:type="dxa"/>
            <w:tcBorders>
              <w:top w:val="double" w:sz="4" w:space="0" w:color="auto"/>
              <w:bottom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52</w:t>
            </w:r>
          </w:p>
        </w:tc>
        <w:tc>
          <w:tcPr>
            <w:tcW w:w="994" w:type="dxa"/>
            <w:tcBorders>
              <w:top w:val="double" w:sz="4" w:space="0" w:color="auto"/>
              <w:bottom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w:t>
            </w:r>
            <w:r w:rsidRPr="00E23EC8">
              <w:rPr>
                <w:rFonts w:hAnsi="標楷體"/>
                <w:color w:val="000000"/>
                <w:spacing w:val="-22"/>
                <w:sz w:val="24"/>
                <w:szCs w:val="24"/>
              </w:rPr>
              <w:t>0,728</w:t>
            </w:r>
          </w:p>
        </w:tc>
      </w:tr>
      <w:tr w:rsidR="00331FF0" w:rsidRPr="00E23EC8" w:rsidTr="00234A68">
        <w:tc>
          <w:tcPr>
            <w:tcW w:w="2562" w:type="dxa"/>
            <w:tcBorders>
              <w:top w:val="single" w:sz="4" w:space="0" w:color="auto"/>
            </w:tcBorders>
            <w:shd w:val="clear" w:color="auto" w:fill="auto"/>
            <w:vAlign w:val="center"/>
          </w:tcPr>
          <w:p w:rsidR="00331FF0" w:rsidRPr="00E23EC8" w:rsidRDefault="00331FF0" w:rsidP="00304A55">
            <w:pPr>
              <w:spacing w:line="400" w:lineRule="exact"/>
              <w:ind w:leftChars="-20" w:left="-57" w:rightChars="-20" w:right="-57" w:firstLineChars="0" w:firstLine="0"/>
              <w:jc w:val="left"/>
              <w:rPr>
                <w:rFonts w:hAnsi="標楷體"/>
                <w:bCs/>
                <w:sz w:val="24"/>
                <w:szCs w:val="24"/>
              </w:rPr>
            </w:pPr>
            <w:r w:rsidRPr="00E23EC8">
              <w:rPr>
                <w:rFonts w:hAnsi="標楷體"/>
                <w:bCs/>
                <w:sz w:val="24"/>
                <w:szCs w:val="24"/>
              </w:rPr>
              <w:t>延誤30-60分鐘</w:t>
            </w:r>
          </w:p>
          <w:p w:rsidR="003D5D4F" w:rsidRPr="00E23EC8" w:rsidRDefault="00E2667F" w:rsidP="00EA1327">
            <w:pPr>
              <w:spacing w:line="280" w:lineRule="exact"/>
              <w:ind w:leftChars="-20" w:left="-57" w:rightChars="-20" w:right="-57" w:firstLineChars="0" w:firstLine="0"/>
              <w:jc w:val="left"/>
              <w:rPr>
                <w:rFonts w:hAnsi="標楷體"/>
                <w:bCs/>
                <w:spacing w:val="-16"/>
                <w:sz w:val="24"/>
                <w:szCs w:val="24"/>
              </w:rPr>
            </w:pPr>
            <w:r w:rsidRPr="00E23EC8">
              <w:rPr>
                <w:rFonts w:hAnsi="標楷體" w:hint="eastAsia"/>
                <w:bCs/>
                <w:spacing w:val="-16"/>
                <w:sz w:val="24"/>
                <w:szCs w:val="24"/>
              </w:rPr>
              <w:t>(延誤比例</w:t>
            </w:r>
            <w:r w:rsidR="003D5D4F" w:rsidRPr="00E23EC8">
              <w:rPr>
                <w:rFonts w:hAnsi="標楷體" w:hint="eastAsia"/>
                <w:bCs/>
                <w:spacing w:val="-16"/>
                <w:sz w:val="24"/>
                <w:szCs w:val="24"/>
              </w:rPr>
              <w:t>分別</w:t>
            </w:r>
            <w:r w:rsidRPr="00E23EC8">
              <w:rPr>
                <w:rFonts w:hAnsi="標楷體" w:hint="eastAsia"/>
                <w:bCs/>
                <w:spacing w:val="-16"/>
                <w:sz w:val="24"/>
                <w:szCs w:val="24"/>
              </w:rPr>
              <w:t>為：</w:t>
            </w:r>
          </w:p>
          <w:p w:rsidR="00E2667F" w:rsidRPr="00E23EC8" w:rsidRDefault="00E2667F" w:rsidP="00EA1327">
            <w:pPr>
              <w:spacing w:line="280" w:lineRule="exact"/>
              <w:ind w:leftChars="-20" w:left="-57" w:rightChars="-20" w:right="-57" w:firstLineChars="0" w:firstLine="0"/>
              <w:jc w:val="left"/>
              <w:rPr>
                <w:rFonts w:hAnsi="標楷體" w:hint="eastAsia"/>
                <w:bCs/>
                <w:spacing w:val="-16"/>
                <w:sz w:val="24"/>
                <w:szCs w:val="24"/>
              </w:rPr>
            </w:pPr>
            <w:r w:rsidRPr="00E23EC8">
              <w:rPr>
                <w:rFonts w:hAnsi="標楷體" w:hint="eastAsia"/>
                <w:bCs/>
                <w:spacing w:val="-16"/>
                <w:sz w:val="24"/>
                <w:szCs w:val="24"/>
              </w:rPr>
              <w:t>3月3日11%及4日20%)</w:t>
            </w:r>
          </w:p>
        </w:tc>
        <w:tc>
          <w:tcPr>
            <w:tcW w:w="994" w:type="dxa"/>
            <w:tcBorders>
              <w:top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17</w:t>
            </w:r>
          </w:p>
        </w:tc>
        <w:tc>
          <w:tcPr>
            <w:tcW w:w="1022" w:type="dxa"/>
            <w:tcBorders>
              <w:top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23</w:t>
            </w:r>
          </w:p>
        </w:tc>
        <w:tc>
          <w:tcPr>
            <w:tcW w:w="994" w:type="dxa"/>
            <w:tcBorders>
              <w:top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6</w:t>
            </w:r>
            <w:r w:rsidR="00164A1B" w:rsidRPr="00E23EC8">
              <w:rPr>
                <w:rFonts w:hAnsi="標楷體" w:hint="eastAsia"/>
                <w:color w:val="000000"/>
                <w:spacing w:val="-22"/>
                <w:sz w:val="24"/>
                <w:szCs w:val="24"/>
              </w:rPr>
              <w:t>,</w:t>
            </w:r>
            <w:r w:rsidRPr="00E23EC8">
              <w:rPr>
                <w:rFonts w:hAnsi="標楷體"/>
                <w:color w:val="000000"/>
                <w:spacing w:val="-22"/>
                <w:sz w:val="24"/>
                <w:szCs w:val="24"/>
              </w:rPr>
              <w:t>527</w:t>
            </w:r>
          </w:p>
        </w:tc>
        <w:tc>
          <w:tcPr>
            <w:tcW w:w="993" w:type="dxa"/>
            <w:tcBorders>
              <w:top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20</w:t>
            </w:r>
          </w:p>
        </w:tc>
        <w:tc>
          <w:tcPr>
            <w:tcW w:w="952" w:type="dxa"/>
            <w:tcBorders>
              <w:top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61</w:t>
            </w:r>
          </w:p>
        </w:tc>
        <w:tc>
          <w:tcPr>
            <w:tcW w:w="994" w:type="dxa"/>
            <w:tcBorders>
              <w:top w:val="single" w:sz="4" w:space="0" w:color="auto"/>
            </w:tcBorders>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w:t>
            </w:r>
            <w:r w:rsidRPr="00E23EC8">
              <w:rPr>
                <w:rFonts w:hAnsi="標楷體"/>
                <w:color w:val="000000"/>
                <w:spacing w:val="-22"/>
                <w:sz w:val="24"/>
                <w:szCs w:val="24"/>
              </w:rPr>
              <w:t>2,621</w:t>
            </w:r>
          </w:p>
        </w:tc>
      </w:tr>
      <w:tr w:rsidR="00331FF0" w:rsidRPr="00E23EC8" w:rsidTr="00234A68">
        <w:tc>
          <w:tcPr>
            <w:tcW w:w="2562" w:type="dxa"/>
            <w:shd w:val="clear" w:color="auto" w:fill="auto"/>
            <w:vAlign w:val="center"/>
          </w:tcPr>
          <w:p w:rsidR="00331FF0" w:rsidRPr="00E23EC8" w:rsidRDefault="00331FF0" w:rsidP="00C974D0">
            <w:pPr>
              <w:spacing w:line="400" w:lineRule="exact"/>
              <w:ind w:leftChars="-20" w:left="-57" w:rightChars="-20" w:right="-57" w:firstLineChars="0" w:firstLine="0"/>
              <w:jc w:val="left"/>
              <w:rPr>
                <w:rFonts w:hAnsi="標楷體"/>
                <w:bCs/>
                <w:sz w:val="24"/>
                <w:szCs w:val="24"/>
              </w:rPr>
            </w:pPr>
            <w:r w:rsidRPr="00E23EC8">
              <w:rPr>
                <w:rFonts w:hAnsi="標楷體"/>
                <w:bCs/>
                <w:sz w:val="24"/>
                <w:szCs w:val="24"/>
              </w:rPr>
              <w:t>延誤1-2小時</w:t>
            </w:r>
          </w:p>
          <w:p w:rsidR="003D5D4F" w:rsidRPr="00E23EC8" w:rsidRDefault="00E2667F" w:rsidP="00EA1327">
            <w:pPr>
              <w:spacing w:line="280" w:lineRule="exact"/>
              <w:ind w:leftChars="-20" w:left="-57" w:rightChars="-20" w:right="-57" w:firstLineChars="0" w:firstLine="0"/>
              <w:jc w:val="left"/>
              <w:rPr>
                <w:rFonts w:hAnsi="標楷體"/>
                <w:bCs/>
                <w:spacing w:val="-16"/>
                <w:sz w:val="24"/>
                <w:szCs w:val="24"/>
              </w:rPr>
            </w:pPr>
            <w:r w:rsidRPr="00E23EC8">
              <w:rPr>
                <w:rFonts w:hAnsi="標楷體" w:hint="eastAsia"/>
                <w:bCs/>
                <w:spacing w:val="-16"/>
                <w:sz w:val="24"/>
                <w:szCs w:val="24"/>
              </w:rPr>
              <w:t>(延誤比例</w:t>
            </w:r>
            <w:r w:rsidR="003D5D4F" w:rsidRPr="00E23EC8">
              <w:rPr>
                <w:rFonts w:hAnsi="標楷體" w:hint="eastAsia"/>
                <w:bCs/>
                <w:spacing w:val="-16"/>
                <w:sz w:val="24"/>
                <w:szCs w:val="24"/>
              </w:rPr>
              <w:t>分別</w:t>
            </w:r>
            <w:r w:rsidRPr="00E23EC8">
              <w:rPr>
                <w:rFonts w:hAnsi="標楷體" w:hint="eastAsia"/>
                <w:bCs/>
                <w:spacing w:val="-16"/>
                <w:sz w:val="24"/>
                <w:szCs w:val="24"/>
              </w:rPr>
              <w:t>為：</w:t>
            </w:r>
          </w:p>
          <w:p w:rsidR="00E2667F" w:rsidRPr="00E23EC8" w:rsidRDefault="00E2667F" w:rsidP="00EA1327">
            <w:pPr>
              <w:spacing w:line="280" w:lineRule="exact"/>
              <w:ind w:leftChars="-20" w:left="-57" w:rightChars="-20" w:right="-57" w:firstLineChars="0" w:firstLine="0"/>
              <w:jc w:val="left"/>
              <w:rPr>
                <w:rFonts w:hAnsi="標楷體" w:hint="eastAsia"/>
                <w:bCs/>
                <w:spacing w:val="-16"/>
                <w:sz w:val="24"/>
                <w:szCs w:val="24"/>
              </w:rPr>
            </w:pPr>
            <w:r w:rsidRPr="00E23EC8">
              <w:rPr>
                <w:rFonts w:hAnsi="標楷體" w:hint="eastAsia"/>
                <w:bCs/>
                <w:spacing w:val="-16"/>
                <w:sz w:val="24"/>
                <w:szCs w:val="24"/>
              </w:rPr>
              <w:t>3月3日12%及4日10%)</w:t>
            </w:r>
          </w:p>
        </w:tc>
        <w:tc>
          <w:tcPr>
            <w:tcW w:w="994" w:type="dxa"/>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16</w:t>
            </w:r>
          </w:p>
        </w:tc>
        <w:tc>
          <w:tcPr>
            <w:tcW w:w="1022" w:type="dxa"/>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35</w:t>
            </w:r>
          </w:p>
        </w:tc>
        <w:tc>
          <w:tcPr>
            <w:tcW w:w="994" w:type="dxa"/>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7</w:t>
            </w:r>
            <w:r w:rsidRPr="00E23EC8">
              <w:rPr>
                <w:rFonts w:hAnsi="標楷體"/>
                <w:color w:val="000000"/>
                <w:spacing w:val="-22"/>
                <w:sz w:val="24"/>
                <w:szCs w:val="24"/>
              </w:rPr>
              <w:t>,120</w:t>
            </w:r>
          </w:p>
        </w:tc>
        <w:tc>
          <w:tcPr>
            <w:tcW w:w="993" w:type="dxa"/>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18</w:t>
            </w:r>
          </w:p>
        </w:tc>
        <w:tc>
          <w:tcPr>
            <w:tcW w:w="952" w:type="dxa"/>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31</w:t>
            </w:r>
          </w:p>
        </w:tc>
        <w:tc>
          <w:tcPr>
            <w:tcW w:w="994" w:type="dxa"/>
            <w:shd w:val="clear" w:color="auto" w:fill="auto"/>
            <w:vAlign w:val="center"/>
          </w:tcPr>
          <w:p w:rsidR="00331FF0" w:rsidRPr="00E23EC8" w:rsidRDefault="00A6755E"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6</w:t>
            </w:r>
            <w:r w:rsidRPr="00E23EC8">
              <w:rPr>
                <w:rFonts w:hAnsi="標楷體"/>
                <w:color w:val="000000"/>
                <w:spacing w:val="-22"/>
                <w:sz w:val="24"/>
                <w:szCs w:val="24"/>
              </w:rPr>
              <w:t>,310</w:t>
            </w:r>
          </w:p>
        </w:tc>
      </w:tr>
      <w:tr w:rsidR="00331FF0" w:rsidRPr="00E23EC8" w:rsidTr="00322E9A">
        <w:tc>
          <w:tcPr>
            <w:tcW w:w="2562" w:type="dxa"/>
            <w:tcBorders>
              <w:bottom w:val="single" w:sz="4" w:space="0" w:color="auto"/>
            </w:tcBorders>
            <w:shd w:val="clear" w:color="auto" w:fill="auto"/>
            <w:vAlign w:val="center"/>
          </w:tcPr>
          <w:p w:rsidR="00331FF0" w:rsidRPr="00E23EC8" w:rsidRDefault="00331FF0" w:rsidP="00C974D0">
            <w:pPr>
              <w:spacing w:line="400" w:lineRule="exact"/>
              <w:ind w:leftChars="-20" w:left="-57" w:rightChars="-20" w:right="-57" w:firstLineChars="0" w:firstLine="0"/>
              <w:jc w:val="left"/>
              <w:rPr>
                <w:rFonts w:hAnsi="標楷體"/>
                <w:bCs/>
                <w:sz w:val="24"/>
                <w:szCs w:val="24"/>
              </w:rPr>
            </w:pPr>
            <w:r w:rsidRPr="00E23EC8">
              <w:rPr>
                <w:rFonts w:hAnsi="標楷體"/>
                <w:bCs/>
                <w:sz w:val="24"/>
                <w:szCs w:val="24"/>
              </w:rPr>
              <w:t>延誤2小時以上</w:t>
            </w:r>
          </w:p>
          <w:p w:rsidR="003D5D4F" w:rsidRPr="00E23EC8" w:rsidRDefault="00E2667F" w:rsidP="00EA1327">
            <w:pPr>
              <w:spacing w:line="280" w:lineRule="exact"/>
              <w:ind w:leftChars="-20" w:left="-57" w:rightChars="-20" w:right="-57" w:firstLineChars="0" w:firstLine="0"/>
              <w:jc w:val="left"/>
              <w:rPr>
                <w:rFonts w:hAnsi="標楷體"/>
                <w:bCs/>
                <w:spacing w:val="-16"/>
                <w:sz w:val="24"/>
                <w:szCs w:val="24"/>
              </w:rPr>
            </w:pPr>
            <w:r w:rsidRPr="00E23EC8">
              <w:rPr>
                <w:rFonts w:hAnsi="標楷體" w:hint="eastAsia"/>
                <w:bCs/>
                <w:spacing w:val="-16"/>
                <w:sz w:val="24"/>
                <w:szCs w:val="24"/>
              </w:rPr>
              <w:t>(延誤比例</w:t>
            </w:r>
            <w:r w:rsidR="003D5D4F" w:rsidRPr="00E23EC8">
              <w:rPr>
                <w:rFonts w:hAnsi="標楷體" w:hint="eastAsia"/>
                <w:bCs/>
                <w:spacing w:val="-16"/>
                <w:sz w:val="24"/>
                <w:szCs w:val="24"/>
              </w:rPr>
              <w:t>分別</w:t>
            </w:r>
            <w:r w:rsidRPr="00E23EC8">
              <w:rPr>
                <w:rFonts w:hAnsi="標楷體" w:hint="eastAsia"/>
                <w:bCs/>
                <w:spacing w:val="-16"/>
                <w:sz w:val="24"/>
                <w:szCs w:val="24"/>
              </w:rPr>
              <w:t>為：</w:t>
            </w:r>
          </w:p>
          <w:p w:rsidR="00E2667F" w:rsidRPr="00E23EC8" w:rsidRDefault="00E2667F" w:rsidP="00EA1327">
            <w:pPr>
              <w:spacing w:line="280" w:lineRule="exact"/>
              <w:ind w:leftChars="-20" w:left="-57" w:rightChars="-20" w:right="-57" w:firstLineChars="0" w:firstLine="0"/>
              <w:jc w:val="left"/>
              <w:rPr>
                <w:rFonts w:hAnsi="標楷體" w:hint="eastAsia"/>
                <w:bCs/>
                <w:spacing w:val="-16"/>
                <w:sz w:val="24"/>
                <w:szCs w:val="24"/>
              </w:rPr>
            </w:pPr>
            <w:r w:rsidRPr="00E23EC8">
              <w:rPr>
                <w:rFonts w:hAnsi="標楷體" w:hint="eastAsia"/>
                <w:bCs/>
                <w:spacing w:val="-16"/>
                <w:sz w:val="24"/>
                <w:szCs w:val="24"/>
              </w:rPr>
              <w:t>3月3日10%及4日4%)</w:t>
            </w:r>
          </w:p>
        </w:tc>
        <w:tc>
          <w:tcPr>
            <w:tcW w:w="994" w:type="dxa"/>
            <w:tcBorders>
              <w:bottom w:val="single" w:sz="4" w:space="0" w:color="auto"/>
            </w:tcBorders>
            <w:shd w:val="clear" w:color="auto" w:fill="auto"/>
            <w:vAlign w:val="center"/>
          </w:tcPr>
          <w:p w:rsidR="00331FF0" w:rsidRPr="00E23EC8" w:rsidRDefault="00426063"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6</w:t>
            </w:r>
          </w:p>
        </w:tc>
        <w:tc>
          <w:tcPr>
            <w:tcW w:w="1022" w:type="dxa"/>
            <w:tcBorders>
              <w:bottom w:val="single" w:sz="4" w:space="0" w:color="auto"/>
            </w:tcBorders>
            <w:shd w:val="clear" w:color="auto" w:fill="auto"/>
            <w:vAlign w:val="center"/>
          </w:tcPr>
          <w:p w:rsidR="00331FF0" w:rsidRPr="00E23EC8" w:rsidRDefault="00426063"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6</w:t>
            </w:r>
          </w:p>
        </w:tc>
        <w:tc>
          <w:tcPr>
            <w:tcW w:w="994" w:type="dxa"/>
            <w:tcBorders>
              <w:bottom w:val="single" w:sz="4" w:space="0" w:color="auto"/>
            </w:tcBorders>
            <w:shd w:val="clear" w:color="auto" w:fill="auto"/>
            <w:vAlign w:val="center"/>
          </w:tcPr>
          <w:p w:rsidR="00331FF0" w:rsidRPr="00E23EC8" w:rsidRDefault="00426063"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w:t>
            </w:r>
            <w:r w:rsidRPr="00E23EC8">
              <w:rPr>
                <w:rFonts w:hAnsi="標楷體"/>
                <w:color w:val="000000"/>
                <w:spacing w:val="-22"/>
                <w:sz w:val="24"/>
                <w:szCs w:val="24"/>
              </w:rPr>
              <w:t>,067</w:t>
            </w:r>
          </w:p>
        </w:tc>
        <w:tc>
          <w:tcPr>
            <w:tcW w:w="993" w:type="dxa"/>
            <w:tcBorders>
              <w:bottom w:val="single" w:sz="4" w:space="0" w:color="auto"/>
            </w:tcBorders>
            <w:shd w:val="clear" w:color="auto" w:fill="auto"/>
            <w:vAlign w:val="center"/>
          </w:tcPr>
          <w:p w:rsidR="00331FF0" w:rsidRPr="00E23EC8" w:rsidRDefault="00426063"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7</w:t>
            </w:r>
          </w:p>
        </w:tc>
        <w:tc>
          <w:tcPr>
            <w:tcW w:w="952" w:type="dxa"/>
            <w:tcBorders>
              <w:bottom w:val="single" w:sz="4" w:space="0" w:color="auto"/>
            </w:tcBorders>
            <w:shd w:val="clear" w:color="auto" w:fill="auto"/>
            <w:vAlign w:val="center"/>
          </w:tcPr>
          <w:p w:rsidR="00331FF0" w:rsidRPr="00E23EC8" w:rsidRDefault="00426063"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w:t>
            </w:r>
            <w:r w:rsidRPr="00E23EC8">
              <w:rPr>
                <w:rFonts w:hAnsi="標楷體"/>
                <w:color w:val="000000"/>
                <w:spacing w:val="-22"/>
                <w:sz w:val="24"/>
                <w:szCs w:val="24"/>
              </w:rPr>
              <w:t>4</w:t>
            </w:r>
          </w:p>
        </w:tc>
        <w:tc>
          <w:tcPr>
            <w:tcW w:w="994" w:type="dxa"/>
            <w:tcBorders>
              <w:bottom w:val="single" w:sz="4" w:space="0" w:color="auto"/>
            </w:tcBorders>
            <w:shd w:val="clear" w:color="auto" w:fill="auto"/>
            <w:vAlign w:val="center"/>
          </w:tcPr>
          <w:p w:rsidR="00331FF0" w:rsidRPr="00E23EC8" w:rsidRDefault="00426063" w:rsidP="00C974D0">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2</w:t>
            </w:r>
            <w:r w:rsidRPr="00E23EC8">
              <w:rPr>
                <w:rFonts w:hAnsi="標楷體"/>
                <w:color w:val="000000"/>
                <w:spacing w:val="-22"/>
                <w:sz w:val="24"/>
                <w:szCs w:val="24"/>
              </w:rPr>
              <w:t>,966</w:t>
            </w:r>
          </w:p>
        </w:tc>
      </w:tr>
      <w:tr w:rsidR="00705B7E" w:rsidRPr="00E23EC8" w:rsidTr="001C4338">
        <w:tc>
          <w:tcPr>
            <w:tcW w:w="2562" w:type="dxa"/>
            <w:tcBorders>
              <w:top w:val="single" w:sz="4" w:space="0" w:color="auto"/>
              <w:bottom w:val="single" w:sz="12" w:space="0" w:color="auto"/>
            </w:tcBorders>
            <w:shd w:val="clear" w:color="auto" w:fill="F2F2F2"/>
            <w:vAlign w:val="center"/>
          </w:tcPr>
          <w:p w:rsidR="00705B7E" w:rsidRPr="00E23EC8" w:rsidRDefault="00705B7E" w:rsidP="00C974D0">
            <w:pPr>
              <w:spacing w:line="400" w:lineRule="exact"/>
              <w:ind w:leftChars="-20" w:left="-57" w:rightChars="-20" w:right="-57" w:firstLineChars="0" w:firstLine="0"/>
              <w:jc w:val="left"/>
              <w:rPr>
                <w:rFonts w:hAnsi="標楷體"/>
                <w:bCs/>
                <w:sz w:val="24"/>
                <w:szCs w:val="24"/>
              </w:rPr>
            </w:pPr>
            <w:r w:rsidRPr="00E23EC8">
              <w:rPr>
                <w:rFonts w:hAnsi="標楷體" w:hint="eastAsia"/>
                <w:bCs/>
                <w:sz w:val="24"/>
                <w:szCs w:val="24"/>
              </w:rPr>
              <w:t>合計</w:t>
            </w:r>
          </w:p>
        </w:tc>
        <w:tc>
          <w:tcPr>
            <w:tcW w:w="994" w:type="dxa"/>
            <w:tcBorders>
              <w:top w:val="single" w:sz="4" w:space="0" w:color="auto"/>
              <w:bottom w:val="single" w:sz="12" w:space="0" w:color="auto"/>
            </w:tcBorders>
            <w:shd w:val="clear" w:color="auto" w:fill="F2F2F2"/>
            <w:vAlign w:val="center"/>
          </w:tcPr>
          <w:p w:rsidR="00705B7E" w:rsidRPr="00E23EC8" w:rsidRDefault="007007F5" w:rsidP="007007F5">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w:t>
            </w:r>
          </w:p>
        </w:tc>
        <w:tc>
          <w:tcPr>
            <w:tcW w:w="1022" w:type="dxa"/>
            <w:tcBorders>
              <w:top w:val="single" w:sz="4" w:space="0" w:color="auto"/>
              <w:bottom w:val="single" w:sz="12" w:space="0" w:color="auto"/>
            </w:tcBorders>
            <w:shd w:val="clear" w:color="auto" w:fill="F2F2F2"/>
            <w:vAlign w:val="center"/>
          </w:tcPr>
          <w:p w:rsidR="00705B7E" w:rsidRPr="00E23EC8" w:rsidRDefault="007007F5" w:rsidP="007007F5">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98</w:t>
            </w:r>
          </w:p>
        </w:tc>
        <w:tc>
          <w:tcPr>
            <w:tcW w:w="994" w:type="dxa"/>
            <w:tcBorders>
              <w:top w:val="single" w:sz="4" w:space="0" w:color="auto"/>
              <w:bottom w:val="single" w:sz="12" w:space="0" w:color="auto"/>
            </w:tcBorders>
            <w:shd w:val="clear" w:color="auto" w:fill="F2F2F2"/>
            <w:vAlign w:val="center"/>
          </w:tcPr>
          <w:p w:rsidR="00705B7E" w:rsidRPr="00E23EC8" w:rsidRDefault="007007F5" w:rsidP="007007F5">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25</w:t>
            </w:r>
            <w:r w:rsidRPr="00E23EC8">
              <w:rPr>
                <w:rFonts w:hAnsi="標楷體"/>
                <w:color w:val="000000"/>
                <w:spacing w:val="-22"/>
                <w:sz w:val="24"/>
                <w:szCs w:val="24"/>
              </w:rPr>
              <w:t>,</w:t>
            </w:r>
            <w:r w:rsidRPr="00E23EC8">
              <w:rPr>
                <w:rFonts w:hAnsi="標楷體" w:hint="eastAsia"/>
                <w:color w:val="000000"/>
                <w:spacing w:val="-22"/>
                <w:sz w:val="24"/>
                <w:szCs w:val="24"/>
              </w:rPr>
              <w:t>021</w:t>
            </w:r>
          </w:p>
        </w:tc>
        <w:tc>
          <w:tcPr>
            <w:tcW w:w="993" w:type="dxa"/>
            <w:tcBorders>
              <w:top w:val="single" w:sz="4" w:space="0" w:color="auto"/>
              <w:bottom w:val="single" w:sz="12" w:space="0" w:color="auto"/>
            </w:tcBorders>
            <w:shd w:val="clear" w:color="auto" w:fill="F2F2F2"/>
            <w:vAlign w:val="center"/>
          </w:tcPr>
          <w:p w:rsidR="00705B7E" w:rsidRPr="00E23EC8" w:rsidRDefault="007007F5" w:rsidP="007007F5">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w:t>
            </w:r>
          </w:p>
        </w:tc>
        <w:tc>
          <w:tcPr>
            <w:tcW w:w="952" w:type="dxa"/>
            <w:tcBorders>
              <w:top w:val="single" w:sz="4" w:space="0" w:color="auto"/>
              <w:bottom w:val="single" w:sz="12" w:space="0" w:color="auto"/>
            </w:tcBorders>
            <w:shd w:val="clear" w:color="auto" w:fill="F2F2F2"/>
            <w:vAlign w:val="center"/>
          </w:tcPr>
          <w:p w:rsidR="00705B7E" w:rsidRPr="00E23EC8" w:rsidRDefault="007007F5" w:rsidP="007007F5">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1</w:t>
            </w:r>
            <w:r w:rsidRPr="00E23EC8">
              <w:rPr>
                <w:rFonts w:hAnsi="標楷體"/>
                <w:color w:val="000000"/>
                <w:spacing w:val="-22"/>
                <w:sz w:val="24"/>
                <w:szCs w:val="24"/>
              </w:rPr>
              <w:t>58</w:t>
            </w:r>
          </w:p>
        </w:tc>
        <w:tc>
          <w:tcPr>
            <w:tcW w:w="994" w:type="dxa"/>
            <w:tcBorders>
              <w:top w:val="single" w:sz="4" w:space="0" w:color="auto"/>
              <w:bottom w:val="single" w:sz="12" w:space="0" w:color="auto"/>
            </w:tcBorders>
            <w:shd w:val="clear" w:color="auto" w:fill="F2F2F2"/>
            <w:vAlign w:val="center"/>
          </w:tcPr>
          <w:p w:rsidR="00705B7E" w:rsidRPr="00E23EC8" w:rsidRDefault="007007F5" w:rsidP="007007F5">
            <w:pPr>
              <w:spacing w:line="400" w:lineRule="exact"/>
              <w:ind w:leftChars="0" w:left="0" w:firstLineChars="0" w:firstLine="0"/>
              <w:jc w:val="center"/>
              <w:rPr>
                <w:rFonts w:hAnsi="標楷體" w:hint="eastAsia"/>
                <w:color w:val="000000"/>
                <w:spacing w:val="-22"/>
                <w:sz w:val="24"/>
                <w:szCs w:val="24"/>
              </w:rPr>
            </w:pPr>
            <w:r w:rsidRPr="00E23EC8">
              <w:rPr>
                <w:rFonts w:hAnsi="標楷體" w:hint="eastAsia"/>
                <w:color w:val="000000"/>
                <w:spacing w:val="-22"/>
                <w:sz w:val="24"/>
                <w:szCs w:val="24"/>
              </w:rPr>
              <w:t>3</w:t>
            </w:r>
            <w:r w:rsidRPr="00E23EC8">
              <w:rPr>
                <w:rFonts w:hAnsi="標楷體"/>
                <w:color w:val="000000"/>
                <w:spacing w:val="-22"/>
                <w:sz w:val="24"/>
                <w:szCs w:val="24"/>
              </w:rPr>
              <w:t>2,625</w:t>
            </w:r>
          </w:p>
        </w:tc>
      </w:tr>
    </w:tbl>
    <w:bookmarkEnd w:id="51"/>
    <w:p w:rsidR="00D7359C" w:rsidRPr="00E23EC8" w:rsidRDefault="008471CA" w:rsidP="008471CA">
      <w:pPr>
        <w:spacing w:line="280" w:lineRule="exact"/>
        <w:ind w:leftChars="0" w:left="486" w:hangingChars="200" w:hanging="486"/>
        <w:rPr>
          <w:rFonts w:hAnsi="標楷體"/>
          <w:color w:val="000000"/>
          <w:sz w:val="24"/>
          <w:szCs w:val="24"/>
        </w:rPr>
      </w:pPr>
      <w:r w:rsidRPr="00E23EC8">
        <w:rPr>
          <w:rFonts w:hAnsi="標楷體" w:hint="eastAsia"/>
          <w:color w:val="000000"/>
          <w:sz w:val="24"/>
          <w:szCs w:val="24"/>
        </w:rPr>
        <w:t>資料來源：</w:t>
      </w:r>
      <w:r w:rsidR="007415B9" w:rsidRPr="00E23EC8">
        <w:rPr>
          <w:rFonts w:hAnsi="標楷體" w:hint="eastAsia"/>
          <w:color w:val="000000"/>
          <w:sz w:val="24"/>
          <w:szCs w:val="24"/>
        </w:rPr>
        <w:t>機場公司</w:t>
      </w:r>
      <w:r w:rsidRPr="00E23EC8">
        <w:rPr>
          <w:rFonts w:hAnsi="標楷體" w:hint="eastAsia"/>
          <w:color w:val="000000"/>
          <w:sz w:val="24"/>
          <w:szCs w:val="24"/>
        </w:rPr>
        <w:t>提供資料</w:t>
      </w:r>
      <w:r w:rsidR="00FD5A91" w:rsidRPr="00FD5A91">
        <w:rPr>
          <w:rFonts w:hAnsi="標楷體" w:hint="eastAsia"/>
          <w:color w:val="000000"/>
          <w:sz w:val="24"/>
          <w:szCs w:val="24"/>
        </w:rPr>
        <w:t>；本中心製表</w:t>
      </w:r>
      <w:r w:rsidRPr="00E23EC8">
        <w:rPr>
          <w:rFonts w:hAnsi="標楷體" w:hint="eastAsia"/>
          <w:color w:val="000000"/>
          <w:sz w:val="24"/>
          <w:szCs w:val="24"/>
        </w:rPr>
        <w:t>。</w:t>
      </w:r>
    </w:p>
    <w:p w:rsidR="008471CA" w:rsidRPr="00E23EC8" w:rsidRDefault="008471CA" w:rsidP="00617E6B">
      <w:pPr>
        <w:pStyle w:val="a4"/>
        <w:ind w:left="849" w:hanging="283"/>
        <w:outlineLvl w:val="1"/>
        <w:rPr>
          <w:rFonts w:hAnsi="標楷體"/>
          <w:b/>
          <w:bCs/>
        </w:rPr>
      </w:pPr>
      <w:r w:rsidRPr="00E23EC8">
        <w:rPr>
          <w:rFonts w:hAnsi="標楷體" w:hint="eastAsia"/>
          <w:b/>
          <w:bCs/>
        </w:rPr>
        <w:t>(二)</w:t>
      </w:r>
      <w:bookmarkStart w:id="52" w:name="_Hlk179899512"/>
      <w:r w:rsidR="00812F09">
        <w:rPr>
          <w:rFonts w:hAnsi="標楷體" w:hint="eastAsia"/>
          <w:b/>
          <w:bCs/>
        </w:rPr>
        <w:t>為</w:t>
      </w:r>
      <w:r w:rsidR="00812F09" w:rsidRPr="00E23EC8">
        <w:rPr>
          <w:rFonts w:hAnsi="標楷體" w:hint="eastAsia"/>
          <w:b/>
          <w:bCs/>
        </w:rPr>
        <w:t>維旅客權益及機場正常運作</w:t>
      </w:r>
      <w:r w:rsidR="00812F09">
        <w:rPr>
          <w:rFonts w:ascii="新細明體" w:eastAsia="新細明體" w:hAnsi="新細明體" w:hint="eastAsia"/>
          <w:b/>
          <w:bCs/>
        </w:rPr>
        <w:t>，</w:t>
      </w:r>
      <w:r w:rsidR="0049150F" w:rsidRPr="0049150F">
        <w:rPr>
          <w:rFonts w:hAnsi="標楷體" w:hint="eastAsia"/>
          <w:b/>
          <w:bCs/>
        </w:rPr>
        <w:t>允宜建立完備維修機制</w:t>
      </w:r>
      <w:r w:rsidR="00806B2F" w:rsidRPr="00E23EC8">
        <w:rPr>
          <w:rFonts w:hAnsi="標楷體" w:hint="eastAsia"/>
          <w:b/>
          <w:bCs/>
        </w:rPr>
        <w:t>，強化</w:t>
      </w:r>
      <w:r w:rsidR="00A0180E">
        <w:rPr>
          <w:rFonts w:hAnsi="標楷體" w:hint="eastAsia"/>
          <w:b/>
          <w:bCs/>
        </w:rPr>
        <w:t>各</w:t>
      </w:r>
      <w:r w:rsidR="00321BD3">
        <w:rPr>
          <w:rFonts w:hAnsi="標楷體" w:hint="eastAsia"/>
          <w:b/>
          <w:bCs/>
        </w:rPr>
        <w:t>界</w:t>
      </w:r>
      <w:r w:rsidR="00A0180E">
        <w:rPr>
          <w:rFonts w:hAnsi="標楷體" w:hint="eastAsia"/>
          <w:b/>
          <w:bCs/>
        </w:rPr>
        <w:t>面</w:t>
      </w:r>
      <w:r w:rsidR="00806B2F" w:rsidRPr="00E23EC8">
        <w:rPr>
          <w:rFonts w:hAnsi="標楷體" w:hint="eastAsia"/>
          <w:b/>
          <w:bCs/>
        </w:rPr>
        <w:t>溝通整合，</w:t>
      </w:r>
      <w:r w:rsidR="0049150F">
        <w:rPr>
          <w:rFonts w:hAnsi="標楷體" w:hint="eastAsia"/>
          <w:b/>
          <w:bCs/>
        </w:rPr>
        <w:t>並</w:t>
      </w:r>
      <w:r w:rsidR="00806B2F" w:rsidRPr="00E23EC8">
        <w:rPr>
          <w:rFonts w:hAnsi="標楷體" w:hint="eastAsia"/>
          <w:b/>
          <w:bCs/>
        </w:rPr>
        <w:t>及早</w:t>
      </w:r>
      <w:r w:rsidR="001C5891" w:rsidRPr="00E23EC8">
        <w:rPr>
          <w:rFonts w:hAnsi="標楷體" w:hint="eastAsia"/>
          <w:b/>
          <w:bCs/>
        </w:rPr>
        <w:t>公開</w:t>
      </w:r>
      <w:r w:rsidR="001C5891">
        <w:rPr>
          <w:rFonts w:hAnsi="標楷體" w:hint="eastAsia"/>
          <w:b/>
          <w:bCs/>
        </w:rPr>
        <w:t>相關</w:t>
      </w:r>
      <w:r w:rsidR="00806B2F" w:rsidRPr="00E23EC8">
        <w:rPr>
          <w:rFonts w:hAnsi="標楷體" w:hint="eastAsia"/>
          <w:b/>
          <w:bCs/>
        </w:rPr>
        <w:t>資訊</w:t>
      </w:r>
      <w:bookmarkEnd w:id="52"/>
    </w:p>
    <w:p w:rsidR="00C01135" w:rsidRPr="00E23EC8" w:rsidRDefault="007415B9" w:rsidP="002B7F73">
      <w:pPr>
        <w:pStyle w:val="2"/>
        <w:ind w:left="850" w:firstLine="566"/>
        <w:rPr>
          <w:lang w:eastAsia="zh-HK"/>
        </w:rPr>
      </w:pPr>
      <w:r w:rsidRPr="00E23EC8">
        <w:rPr>
          <w:rFonts w:hint="eastAsia"/>
          <w:lang w:eastAsia="zh-HK"/>
        </w:rPr>
        <w:t>機場公司</w:t>
      </w:r>
      <w:r w:rsidR="007C3751" w:rsidRPr="00E23EC8">
        <w:rPr>
          <w:rFonts w:hint="eastAsia"/>
          <w:lang w:eastAsia="zh-HK"/>
        </w:rPr>
        <w:t>對於跑道鋪面維護設有例行性維護機制，</w:t>
      </w:r>
      <w:r w:rsidR="00174F2C" w:rsidRPr="00E23EC8">
        <w:rPr>
          <w:rFonts w:hint="eastAsia"/>
          <w:lang w:eastAsia="zh-HK"/>
        </w:rPr>
        <w:t>據</w:t>
      </w:r>
      <w:r w:rsidRPr="00E23EC8">
        <w:rPr>
          <w:rFonts w:hint="eastAsia"/>
          <w:lang w:eastAsia="zh-HK"/>
        </w:rPr>
        <w:t>機場公司</w:t>
      </w:r>
      <w:r w:rsidR="00174F2C" w:rsidRPr="00E23EC8">
        <w:rPr>
          <w:rFonts w:hint="eastAsia"/>
          <w:lang w:eastAsia="zh-HK"/>
        </w:rPr>
        <w:t>資料</w:t>
      </w:r>
      <w:r w:rsidR="009A46B0">
        <w:rPr>
          <w:rFonts w:hint="eastAsia"/>
          <w:lang w:eastAsia="zh-HK"/>
        </w:rPr>
        <w:t>說明</w:t>
      </w:r>
      <w:r w:rsidR="00174F2C" w:rsidRPr="00E23EC8">
        <w:rPr>
          <w:rFonts w:hint="eastAsia"/>
          <w:lang w:eastAsia="zh-HK"/>
        </w:rPr>
        <w:t>，</w:t>
      </w:r>
      <w:r w:rsidR="00523F30" w:rsidRPr="00E23EC8">
        <w:rPr>
          <w:rFonts w:hint="eastAsia"/>
          <w:lang w:eastAsia="zh-HK"/>
        </w:rPr>
        <w:t>此次事件</w:t>
      </w:r>
      <w:r w:rsidR="00174F2C" w:rsidRPr="00E23EC8">
        <w:rPr>
          <w:rFonts w:hint="eastAsia"/>
          <w:lang w:eastAsia="zh-HK"/>
        </w:rPr>
        <w:t>可能較側重工程規劃，對於營運配套</w:t>
      </w:r>
      <w:r w:rsidR="00053707" w:rsidRPr="00E23EC8">
        <w:rPr>
          <w:rFonts w:hint="eastAsia"/>
          <w:lang w:eastAsia="zh-HK"/>
        </w:rPr>
        <w:t>及航管</w:t>
      </w:r>
      <w:r w:rsidR="00174F2C" w:rsidRPr="00E23EC8">
        <w:rPr>
          <w:rFonts w:hint="eastAsia"/>
          <w:lang w:eastAsia="zh-HK"/>
        </w:rPr>
        <w:t>細節部分，未</w:t>
      </w:r>
      <w:r w:rsidR="00026CC4">
        <w:rPr>
          <w:rFonts w:hint="eastAsia"/>
          <w:lang w:eastAsia="zh-HK"/>
        </w:rPr>
        <w:t>予以</w:t>
      </w:r>
      <w:r w:rsidR="00174F2C" w:rsidRPr="00E23EC8">
        <w:rPr>
          <w:rFonts w:hint="eastAsia"/>
          <w:lang w:eastAsia="zh-HK"/>
        </w:rPr>
        <w:t>確認，</w:t>
      </w:r>
      <w:r w:rsidR="00FF34EE" w:rsidRPr="00E23EC8">
        <w:rPr>
          <w:rFonts w:hint="eastAsia"/>
          <w:lang w:eastAsia="zh-HK"/>
        </w:rPr>
        <w:t>雖</w:t>
      </w:r>
      <w:r w:rsidR="00531316" w:rsidRPr="00E23EC8">
        <w:rPr>
          <w:rFonts w:hint="eastAsia"/>
          <w:lang w:eastAsia="zh-HK"/>
        </w:rPr>
        <w:t>已於</w:t>
      </w:r>
      <w:r w:rsidR="001C5891">
        <w:rPr>
          <w:rFonts w:hint="eastAsia"/>
        </w:rPr>
        <w:t>113</w:t>
      </w:r>
      <w:r w:rsidR="001C5891">
        <w:rPr>
          <w:rFonts w:hint="eastAsia"/>
          <w:lang w:eastAsia="zh-HK"/>
        </w:rPr>
        <w:t>年</w:t>
      </w:r>
      <w:r w:rsidR="00FF34EE" w:rsidRPr="00E23EC8">
        <w:rPr>
          <w:rFonts w:hint="eastAsia"/>
          <w:lang w:eastAsia="zh-HK"/>
        </w:rPr>
        <w:t>2月21日發</w:t>
      </w:r>
      <w:r w:rsidR="00531316" w:rsidRPr="00E23EC8">
        <w:rPr>
          <w:rFonts w:hint="eastAsia"/>
          <w:lang w:eastAsia="zh-HK"/>
        </w:rPr>
        <w:t>布國際</w:t>
      </w:r>
      <w:r w:rsidR="00FF34EE" w:rsidRPr="00E23EC8">
        <w:rPr>
          <w:rFonts w:hint="eastAsia"/>
          <w:lang w:eastAsia="zh-HK"/>
        </w:rPr>
        <w:t>飛航公告（NOTAM），但由於旅客購票可能更</w:t>
      </w:r>
      <w:r w:rsidR="00E85F08">
        <w:rPr>
          <w:rFonts w:hint="eastAsia"/>
          <w:lang w:eastAsia="zh-HK"/>
        </w:rPr>
        <w:t>早</w:t>
      </w:r>
      <w:r w:rsidR="00FF34EE" w:rsidRPr="00E23EC8">
        <w:rPr>
          <w:rFonts w:hint="eastAsia"/>
          <w:lang w:eastAsia="zh-HK"/>
        </w:rPr>
        <w:t>前就完成，</w:t>
      </w:r>
      <w:r w:rsidR="00E85F08">
        <w:rPr>
          <w:rFonts w:hint="eastAsia"/>
          <w:lang w:eastAsia="zh-HK"/>
        </w:rPr>
        <w:t>且</w:t>
      </w:r>
      <w:r w:rsidR="00FF34EE" w:rsidRPr="00E23EC8">
        <w:rPr>
          <w:rFonts w:hint="eastAsia"/>
          <w:lang w:eastAsia="zh-HK"/>
        </w:rPr>
        <w:t>航空公司國際航班都有起降時間帶之問題，因此能調整空間</w:t>
      </w:r>
      <w:r w:rsidR="00026CC4">
        <w:rPr>
          <w:rFonts w:hint="eastAsia"/>
          <w:lang w:eastAsia="zh-HK"/>
        </w:rPr>
        <w:t>相對</w:t>
      </w:r>
      <w:r w:rsidR="00FF34EE" w:rsidRPr="00E23EC8">
        <w:rPr>
          <w:rFonts w:hint="eastAsia"/>
          <w:lang w:eastAsia="zh-HK"/>
        </w:rPr>
        <w:t>有限，</w:t>
      </w:r>
      <w:r w:rsidR="00E85F08">
        <w:rPr>
          <w:rFonts w:hint="eastAsia"/>
          <w:lang w:eastAsia="zh-HK"/>
        </w:rPr>
        <w:t>加上</w:t>
      </w:r>
      <w:r w:rsidR="001232F5" w:rsidRPr="00E23EC8">
        <w:rPr>
          <w:rFonts w:hint="eastAsia"/>
          <w:lang w:eastAsia="zh-HK"/>
        </w:rPr>
        <w:t>疫後復甦強勁</w:t>
      </w:r>
      <w:r w:rsidR="00026CC4">
        <w:rPr>
          <w:rFonts w:ascii="新細明體" w:eastAsia="新細明體" w:hAnsi="新細明體" w:hint="eastAsia"/>
          <w:lang w:eastAsia="zh-HK"/>
        </w:rPr>
        <w:t>，</w:t>
      </w:r>
      <w:r w:rsidR="001232F5" w:rsidRPr="00E23EC8">
        <w:rPr>
          <w:rFonts w:hint="eastAsia"/>
          <w:lang w:eastAsia="zh-HK"/>
        </w:rPr>
        <w:t>航班數量較高，</w:t>
      </w:r>
      <w:r w:rsidR="001232F5" w:rsidRPr="00E23EC8">
        <w:rPr>
          <w:rFonts w:hint="eastAsia"/>
        </w:rPr>
        <w:t>單跑道營運無法紓解大量航機起降</w:t>
      </w:r>
      <w:r w:rsidR="00FF34EE" w:rsidRPr="00E23EC8">
        <w:rPr>
          <w:rFonts w:hint="eastAsia"/>
          <w:lang w:eastAsia="zh-HK"/>
        </w:rPr>
        <w:t>。</w:t>
      </w:r>
      <w:r w:rsidRPr="00E23EC8">
        <w:rPr>
          <w:rFonts w:hint="eastAsia"/>
          <w:lang w:eastAsia="zh-HK"/>
        </w:rPr>
        <w:t>機場公司</w:t>
      </w:r>
      <w:r w:rsidR="001232F5" w:rsidRPr="00E23EC8">
        <w:rPr>
          <w:rFonts w:hint="eastAsia"/>
          <w:lang w:eastAsia="zh-HK"/>
        </w:rPr>
        <w:t>應引以為</w:t>
      </w:r>
      <w:r w:rsidR="00026CC4">
        <w:rPr>
          <w:rFonts w:hint="eastAsia"/>
          <w:lang w:eastAsia="zh-HK"/>
        </w:rPr>
        <w:t>鑑</w:t>
      </w:r>
      <w:r w:rsidR="001232F5" w:rsidRPr="00E23EC8">
        <w:rPr>
          <w:rFonts w:hint="eastAsia"/>
          <w:lang w:eastAsia="zh-HK"/>
        </w:rPr>
        <w:t>，</w:t>
      </w:r>
      <w:r w:rsidR="00E85F08" w:rsidRPr="00E85F08">
        <w:rPr>
          <w:rFonts w:hint="eastAsia"/>
          <w:lang w:eastAsia="zh-HK"/>
        </w:rPr>
        <w:t>允宜建立完備之維修機制，強化各</w:t>
      </w:r>
      <w:r w:rsidR="00321BD3">
        <w:rPr>
          <w:rFonts w:hint="eastAsia"/>
          <w:lang w:eastAsia="zh-HK"/>
        </w:rPr>
        <w:t>界</w:t>
      </w:r>
      <w:r w:rsidR="00E85F08" w:rsidRPr="00E85F08">
        <w:rPr>
          <w:rFonts w:hint="eastAsia"/>
          <w:lang w:eastAsia="zh-HK"/>
        </w:rPr>
        <w:t>面溝通整合，並及早</w:t>
      </w:r>
      <w:r w:rsidR="001C5891" w:rsidRPr="00E85F08">
        <w:rPr>
          <w:rFonts w:hint="eastAsia"/>
          <w:lang w:eastAsia="zh-HK"/>
        </w:rPr>
        <w:t>公開</w:t>
      </w:r>
      <w:r w:rsidR="001C5891">
        <w:rPr>
          <w:rFonts w:hint="eastAsia"/>
          <w:lang w:eastAsia="zh-HK"/>
        </w:rPr>
        <w:t>相關</w:t>
      </w:r>
      <w:r w:rsidR="00E85F08" w:rsidRPr="00E85F08">
        <w:rPr>
          <w:rFonts w:hint="eastAsia"/>
          <w:lang w:eastAsia="zh-HK"/>
        </w:rPr>
        <w:t>資訊，協調調整航班時刻，以紓解單一時間大量航機起降壅塞之情形，以維旅客之權益及機場之正常運作</w:t>
      </w:r>
      <w:r w:rsidR="00E85F08">
        <w:rPr>
          <w:rFonts w:hAnsi="標楷體" w:hint="eastAsia"/>
          <w:lang w:eastAsia="zh-HK"/>
        </w:rPr>
        <w:t>。</w:t>
      </w:r>
    </w:p>
    <w:p w:rsidR="001232F5" w:rsidRPr="00E23EC8" w:rsidRDefault="001232F5" w:rsidP="001232F5">
      <w:pPr>
        <w:ind w:left="566" w:firstLine="566"/>
        <w:rPr>
          <w:rFonts w:hAnsi="標楷體"/>
          <w:lang w:eastAsia="zh-HK"/>
        </w:rPr>
      </w:pPr>
      <w:r w:rsidRPr="00E23EC8">
        <w:rPr>
          <w:rFonts w:hAnsi="標楷體" w:hint="eastAsia"/>
          <w:color w:val="000000"/>
        </w:rPr>
        <w:t>綜上，</w:t>
      </w:r>
      <w:r w:rsidR="00426063" w:rsidRPr="00E23EC8">
        <w:rPr>
          <w:rFonts w:hAnsi="標楷體" w:hint="eastAsia"/>
          <w:color w:val="000000"/>
        </w:rPr>
        <w:t>機場公司</w:t>
      </w:r>
      <w:r w:rsidR="00426063" w:rsidRPr="00E23EC8">
        <w:rPr>
          <w:rFonts w:hAnsi="標楷體" w:hint="eastAsia"/>
          <w:lang w:eastAsia="zh-HK"/>
        </w:rPr>
        <w:t>114年度預算案於「</w:t>
      </w:r>
      <w:r w:rsidR="0013284B" w:rsidRPr="0013284B">
        <w:rPr>
          <w:rFonts w:hAnsi="標楷體" w:hint="eastAsia"/>
          <w:lang w:eastAsia="zh-HK"/>
        </w:rPr>
        <w:t>服務費用-修理保養與保固費-土地改良物維護費」</w:t>
      </w:r>
      <w:r w:rsidR="009A46B0" w:rsidRPr="009A46B0">
        <w:rPr>
          <w:rFonts w:hAnsi="標楷體" w:hint="eastAsia"/>
          <w:lang w:eastAsia="zh-HK"/>
        </w:rPr>
        <w:t>項下編列道面效能提升工程及道面整修</w:t>
      </w:r>
      <w:r w:rsidR="00426063" w:rsidRPr="00E23EC8">
        <w:rPr>
          <w:rFonts w:hAnsi="標楷體" w:hint="eastAsia"/>
          <w:lang w:eastAsia="zh-HK"/>
        </w:rPr>
        <w:t>4億2,890萬元</w:t>
      </w:r>
      <w:r w:rsidRPr="00E23EC8">
        <w:rPr>
          <w:rFonts w:hAnsi="標楷體" w:hint="eastAsia"/>
          <w:lang w:eastAsia="zh-HK"/>
        </w:rPr>
        <w:t>，</w:t>
      </w:r>
      <w:r w:rsidR="001C5891">
        <w:rPr>
          <w:rFonts w:hAnsi="標楷體" w:hint="eastAsia"/>
          <w:lang w:eastAsia="zh-HK"/>
        </w:rPr>
        <w:t>惟該公司</w:t>
      </w:r>
      <w:r w:rsidR="009A46B0">
        <w:rPr>
          <w:rFonts w:hAnsi="標楷體" w:hint="eastAsia"/>
          <w:lang w:eastAsia="zh-HK"/>
        </w:rPr>
        <w:t>於</w:t>
      </w:r>
      <w:r w:rsidR="00334C34">
        <w:rPr>
          <w:rFonts w:hAnsi="標楷體" w:hint="eastAsia"/>
        </w:rPr>
        <w:t>113年</w:t>
      </w:r>
      <w:r w:rsidR="009A46B0">
        <w:rPr>
          <w:rFonts w:hAnsi="標楷體" w:hint="eastAsia"/>
        </w:rPr>
        <w:t>3</w:t>
      </w:r>
      <w:r w:rsidR="009A46B0">
        <w:rPr>
          <w:rFonts w:hAnsi="標楷體" w:hint="eastAsia"/>
          <w:lang w:eastAsia="zh-HK"/>
        </w:rPr>
        <w:t>月</w:t>
      </w:r>
      <w:r w:rsidR="009A46B0">
        <w:rPr>
          <w:rFonts w:hAnsi="標楷體" w:hint="eastAsia"/>
        </w:rPr>
        <w:t>3</w:t>
      </w:r>
      <w:r w:rsidR="009A46B0">
        <w:rPr>
          <w:rFonts w:hAnsi="標楷體" w:hint="eastAsia"/>
          <w:lang w:eastAsia="zh-HK"/>
        </w:rPr>
        <w:t>日至</w:t>
      </w:r>
      <w:r w:rsidR="009A46B0">
        <w:rPr>
          <w:rFonts w:hAnsi="標楷體" w:hint="eastAsia"/>
        </w:rPr>
        <w:t>4</w:t>
      </w:r>
      <w:r w:rsidR="009A46B0">
        <w:rPr>
          <w:rFonts w:hAnsi="標楷體" w:hint="eastAsia"/>
          <w:lang w:eastAsia="zh-HK"/>
        </w:rPr>
        <w:t>日辦理</w:t>
      </w:r>
      <w:r w:rsidRPr="00E23EC8">
        <w:rPr>
          <w:rFonts w:hAnsi="標楷體" w:hint="eastAsia"/>
          <w:color w:val="000000"/>
        </w:rPr>
        <w:t>跑道歲修</w:t>
      </w:r>
      <w:r w:rsidR="009A46B0">
        <w:rPr>
          <w:rFonts w:hAnsi="標楷體" w:hint="eastAsia"/>
          <w:color w:val="000000"/>
        </w:rPr>
        <w:t>時</w:t>
      </w:r>
      <w:r w:rsidRPr="00E23EC8">
        <w:rPr>
          <w:rFonts w:hAnsi="標楷體" w:hint="eastAsia"/>
          <w:color w:val="000000"/>
        </w:rPr>
        <w:t>，</w:t>
      </w:r>
      <w:r w:rsidR="0030625C">
        <w:rPr>
          <w:rFonts w:hAnsi="標楷體" w:hint="eastAsia"/>
          <w:color w:val="000000"/>
        </w:rPr>
        <w:t>因</w:t>
      </w:r>
      <w:r w:rsidRPr="00E23EC8">
        <w:rPr>
          <w:rFonts w:hAnsi="標楷體" w:hint="eastAsia"/>
          <w:color w:val="000000"/>
        </w:rPr>
        <w:t>作業機制未盡周嚴，無法紓解大量航機起降，導致航班延誤與轉降，造成航空業者、航班及旅客受影響，引起國際關注，</w:t>
      </w:r>
      <w:r w:rsidRPr="00E23EC8">
        <w:rPr>
          <w:rFonts w:hAnsi="標楷體" w:hint="eastAsia"/>
          <w:lang w:eastAsia="zh-HK"/>
        </w:rPr>
        <w:t>應引以為</w:t>
      </w:r>
      <w:r w:rsidR="0030625C">
        <w:rPr>
          <w:rFonts w:hAnsi="標楷體" w:hint="eastAsia"/>
          <w:lang w:eastAsia="zh-HK"/>
        </w:rPr>
        <w:t>鑑</w:t>
      </w:r>
      <w:r w:rsidRPr="00E23EC8">
        <w:rPr>
          <w:rFonts w:hAnsi="標楷體" w:hint="eastAsia"/>
          <w:lang w:eastAsia="zh-HK"/>
        </w:rPr>
        <w:t>，</w:t>
      </w:r>
      <w:r w:rsidR="006707D4" w:rsidRPr="006707D4">
        <w:rPr>
          <w:rFonts w:hAnsi="標楷體" w:hint="eastAsia"/>
          <w:lang w:eastAsia="zh-HK"/>
        </w:rPr>
        <w:t>允宜建立完備維修機制，強化各界面溝通整合，並及早</w:t>
      </w:r>
      <w:r w:rsidR="001C5891" w:rsidRPr="006707D4">
        <w:rPr>
          <w:rFonts w:hAnsi="標楷體" w:hint="eastAsia"/>
          <w:lang w:eastAsia="zh-HK"/>
        </w:rPr>
        <w:t>公開</w:t>
      </w:r>
      <w:r w:rsidR="001C5891">
        <w:rPr>
          <w:rFonts w:hAnsi="標楷體" w:hint="eastAsia"/>
          <w:lang w:eastAsia="zh-HK"/>
        </w:rPr>
        <w:t>相關</w:t>
      </w:r>
      <w:r w:rsidR="006707D4" w:rsidRPr="006707D4">
        <w:rPr>
          <w:rFonts w:hAnsi="標楷體" w:hint="eastAsia"/>
          <w:lang w:eastAsia="zh-HK"/>
        </w:rPr>
        <w:t>資訊</w:t>
      </w:r>
      <w:r w:rsidR="001C5891">
        <w:rPr>
          <w:rFonts w:ascii="新細明體" w:eastAsia="新細明體" w:hAnsi="新細明體" w:hint="eastAsia"/>
          <w:lang w:eastAsia="zh-HK"/>
        </w:rPr>
        <w:t>，</w:t>
      </w:r>
      <w:r w:rsidR="001C5891">
        <w:rPr>
          <w:rFonts w:hAnsi="標楷體" w:hint="eastAsia"/>
          <w:lang w:eastAsia="zh-HK"/>
        </w:rPr>
        <w:t>以</w:t>
      </w:r>
      <w:r w:rsidR="001C5891" w:rsidRPr="006707D4">
        <w:rPr>
          <w:rFonts w:hAnsi="標楷體" w:hint="eastAsia"/>
          <w:lang w:eastAsia="zh-HK"/>
        </w:rPr>
        <w:t>維旅客權益及機場正常運作</w:t>
      </w:r>
      <w:r w:rsidRPr="00E23EC8">
        <w:rPr>
          <w:rFonts w:hAnsi="標楷體" w:hint="eastAsia"/>
          <w:lang w:eastAsia="zh-HK"/>
        </w:rPr>
        <w:t>。</w:t>
      </w:r>
    </w:p>
    <w:p w:rsidR="00BC0DD8" w:rsidRPr="001C5891" w:rsidRDefault="00BC0DD8" w:rsidP="00B256DE">
      <w:pPr>
        <w:ind w:left="566" w:firstLine="566"/>
        <w:rPr>
          <w:rFonts w:hAnsi="標楷體" w:hint="eastAsia"/>
          <w:lang w:eastAsia="zh-HK"/>
        </w:rPr>
      </w:pPr>
    </w:p>
    <w:p w:rsidR="00540B9D" w:rsidRPr="00E23EC8" w:rsidRDefault="00B256DE" w:rsidP="00776DDC">
      <w:pPr>
        <w:pStyle w:val="14"/>
        <w:ind w:left="567" w:hanging="567"/>
        <w:outlineLvl w:val="0"/>
        <w:rPr>
          <w:rFonts w:hAnsi="標楷體"/>
        </w:rPr>
      </w:pPr>
      <w:bookmarkStart w:id="53" w:name="_Toc180427049"/>
      <w:r w:rsidRPr="00E23EC8">
        <w:rPr>
          <w:rFonts w:hAnsi="標楷體" w:hint="eastAsia"/>
        </w:rPr>
        <w:t>六</w:t>
      </w:r>
      <w:r w:rsidR="00F11685" w:rsidRPr="00E23EC8">
        <w:rPr>
          <w:rFonts w:hAnsi="標楷體" w:hint="eastAsia"/>
        </w:rPr>
        <w:t>、</w:t>
      </w:r>
      <w:r w:rsidR="0092049E">
        <w:rPr>
          <w:rFonts w:hAnsi="標楷體" w:hint="eastAsia"/>
        </w:rPr>
        <w:t>為</w:t>
      </w:r>
      <w:r w:rsidR="007C40AC" w:rsidRPr="007C40AC">
        <w:rPr>
          <w:rFonts w:hAnsi="標楷體" w:hint="eastAsia"/>
        </w:rPr>
        <w:t>確保供電設施穩定</w:t>
      </w:r>
      <w:r w:rsidR="0092049E">
        <w:rPr>
          <w:rFonts w:ascii="新細明體" w:eastAsia="新細明體" w:hAnsi="新細明體" w:hint="eastAsia"/>
        </w:rPr>
        <w:t>，</w:t>
      </w:r>
      <w:r w:rsidR="00524A50" w:rsidRPr="00E23EC8">
        <w:rPr>
          <w:rFonts w:hAnsi="標楷體" w:hint="eastAsia"/>
        </w:rPr>
        <w:t>允宜</w:t>
      </w:r>
      <w:r w:rsidR="00540B9D" w:rsidRPr="00E23EC8">
        <w:rPr>
          <w:rFonts w:hAnsi="標楷體" w:hint="eastAsia"/>
        </w:rPr>
        <w:t>提升</w:t>
      </w:r>
      <w:r w:rsidR="00BD2116" w:rsidRPr="00BD2116">
        <w:rPr>
          <w:rFonts w:hAnsi="標楷體" w:hint="eastAsia"/>
        </w:rPr>
        <w:t>電力韌度</w:t>
      </w:r>
      <w:r w:rsidR="0092049E">
        <w:rPr>
          <w:rFonts w:ascii="新細明體" w:eastAsia="新細明體" w:hAnsi="新細明體" w:hint="eastAsia"/>
        </w:rPr>
        <w:t>，</w:t>
      </w:r>
      <w:r w:rsidR="00275E9F">
        <w:rPr>
          <w:rFonts w:hAnsi="標楷體" w:hint="eastAsia"/>
        </w:rPr>
        <w:t>改善機場服務質量</w:t>
      </w:r>
      <w:r w:rsidR="00BD2116">
        <w:rPr>
          <w:rFonts w:hAnsi="標楷體" w:hint="eastAsia"/>
        </w:rPr>
        <w:t>及</w:t>
      </w:r>
      <w:r w:rsidR="00BD2116" w:rsidRPr="00463E2A">
        <w:rPr>
          <w:rFonts w:hAnsi="標楷體" w:hint="eastAsia"/>
        </w:rPr>
        <w:t>使用</w:t>
      </w:r>
      <w:r w:rsidR="00BD2116">
        <w:rPr>
          <w:rFonts w:hAnsi="標楷體" w:hint="eastAsia"/>
        </w:rPr>
        <w:t>能</w:t>
      </w:r>
      <w:r w:rsidR="00BD2116" w:rsidRPr="00463E2A">
        <w:rPr>
          <w:rFonts w:hAnsi="標楷體" w:hint="eastAsia"/>
        </w:rPr>
        <w:t>效</w:t>
      </w:r>
      <w:r w:rsidR="007C40AC">
        <w:rPr>
          <w:rFonts w:ascii="新細明體" w:eastAsia="新細明體" w:hAnsi="新細明體" w:hint="eastAsia"/>
        </w:rPr>
        <w:t>，</w:t>
      </w:r>
      <w:r w:rsidR="007C40AC">
        <w:rPr>
          <w:rFonts w:hAnsi="標楷體" w:hint="eastAsia"/>
        </w:rPr>
        <w:t>進而減少用電量</w:t>
      </w:r>
      <w:bookmarkEnd w:id="53"/>
    </w:p>
    <w:p w:rsidR="00DD4FE9" w:rsidRDefault="00CC3479" w:rsidP="00DD4FE9">
      <w:pPr>
        <w:ind w:left="566" w:firstLine="566"/>
        <w:rPr>
          <w:rFonts w:hAnsi="標楷體"/>
          <w:lang w:eastAsia="zh-HK"/>
        </w:rPr>
      </w:pPr>
      <w:r>
        <w:rPr>
          <w:rFonts w:hAnsi="標楷體" w:hint="eastAsia"/>
          <w:lang w:eastAsia="zh-HK"/>
        </w:rPr>
        <w:t>桃機公司</w:t>
      </w:r>
      <w:r w:rsidR="002022BC" w:rsidRPr="00E23EC8">
        <w:rPr>
          <w:rFonts w:hAnsi="標楷體" w:hint="eastAsia"/>
          <w:lang w:eastAsia="zh-HK"/>
        </w:rPr>
        <w:t>114年度預算案於</w:t>
      </w:r>
      <w:r w:rsidR="00DF1FE4" w:rsidRPr="00DF1FE4">
        <w:rPr>
          <w:rFonts w:hAnsi="標楷體" w:hint="eastAsia"/>
          <w:lang w:eastAsia="zh-HK"/>
        </w:rPr>
        <w:t>營業成本及營業費用</w:t>
      </w:r>
      <w:r w:rsidR="00BC4848" w:rsidRPr="00E23EC8">
        <w:rPr>
          <w:rFonts w:hAnsi="標楷體" w:hint="eastAsia"/>
          <w:lang w:eastAsia="zh-HK"/>
        </w:rPr>
        <w:t>項下</w:t>
      </w:r>
      <w:r w:rsidR="002022BC" w:rsidRPr="00E23EC8">
        <w:rPr>
          <w:rFonts w:hAnsi="標楷體" w:hint="eastAsia"/>
          <w:lang w:eastAsia="zh-HK"/>
        </w:rPr>
        <w:t>編列</w:t>
      </w:r>
      <w:r w:rsidR="001C5891">
        <w:rPr>
          <w:rFonts w:hAnsi="標楷體" w:hint="eastAsia"/>
          <w:lang w:eastAsia="zh-HK"/>
        </w:rPr>
        <w:t>電費</w:t>
      </w:r>
      <w:r w:rsidR="001C5891" w:rsidRPr="001C5891">
        <w:rPr>
          <w:rFonts w:hAnsi="標楷體"/>
          <w:lang w:eastAsia="zh-HK"/>
        </w:rPr>
        <w:t>8</w:t>
      </w:r>
      <w:r w:rsidR="001C5891">
        <w:rPr>
          <w:rFonts w:hAnsi="標楷體" w:hint="eastAsia"/>
          <w:lang w:eastAsia="zh-HK"/>
        </w:rPr>
        <w:t>億</w:t>
      </w:r>
      <w:r w:rsidR="001C5891" w:rsidRPr="001C5891">
        <w:rPr>
          <w:rFonts w:hAnsi="標楷體"/>
          <w:lang w:eastAsia="zh-HK"/>
        </w:rPr>
        <w:t>4,900</w:t>
      </w:r>
      <w:r w:rsidR="001C5891">
        <w:rPr>
          <w:rFonts w:hAnsi="標楷體" w:hint="eastAsia"/>
          <w:lang w:eastAsia="zh-HK"/>
        </w:rPr>
        <w:t>萬元；</w:t>
      </w:r>
      <w:r w:rsidR="000D1B4B" w:rsidRPr="00BB294C">
        <w:rPr>
          <w:rFonts w:hAnsi="標楷體" w:hint="eastAsia"/>
          <w:lang w:eastAsia="zh-HK"/>
        </w:rPr>
        <w:t>為確保供電設施穩定，提升電力韌度</w:t>
      </w:r>
      <w:r w:rsidR="000D1B4B">
        <w:rPr>
          <w:rFonts w:ascii="新細明體" w:eastAsia="新細明體" w:hAnsi="新細明體" w:hint="eastAsia"/>
          <w:lang w:eastAsia="zh-HK"/>
        </w:rPr>
        <w:t>，</w:t>
      </w:r>
      <w:r w:rsidR="000D1B4B" w:rsidRPr="000D1B4B">
        <w:rPr>
          <w:rFonts w:hAnsi="標楷體" w:hint="eastAsia"/>
          <w:lang w:eastAsia="zh-HK"/>
        </w:rPr>
        <w:t>復編列</w:t>
      </w:r>
      <w:r w:rsidR="00BC4848" w:rsidRPr="00BC4848">
        <w:rPr>
          <w:rFonts w:hAnsi="標楷體" w:hint="eastAsia"/>
          <w:lang w:eastAsia="zh-HK"/>
        </w:rPr>
        <w:t>電力系統維修檢驗費</w:t>
      </w:r>
      <w:r w:rsidR="000D1B4B">
        <w:rPr>
          <w:rFonts w:hAnsi="標楷體" w:hint="eastAsia"/>
        </w:rPr>
        <w:t>1</w:t>
      </w:r>
      <w:r w:rsidR="00DF1FE4">
        <w:rPr>
          <w:rFonts w:hAnsi="標楷體" w:hint="eastAsia"/>
          <w:lang w:eastAsia="zh-HK"/>
        </w:rPr>
        <w:t>億</w:t>
      </w:r>
      <w:r w:rsidR="000D1B4B">
        <w:rPr>
          <w:rFonts w:hAnsi="標楷體" w:hint="eastAsia"/>
        </w:rPr>
        <w:t>0</w:t>
      </w:r>
      <w:r w:rsidR="00DF1FE4" w:rsidRPr="00DF1FE4">
        <w:rPr>
          <w:rFonts w:hAnsi="標楷體"/>
          <w:lang w:eastAsia="zh-HK"/>
        </w:rPr>
        <w:t>,</w:t>
      </w:r>
      <w:r w:rsidR="000D1B4B">
        <w:rPr>
          <w:rFonts w:hAnsi="標楷體" w:hint="eastAsia"/>
        </w:rPr>
        <w:t>296</w:t>
      </w:r>
      <w:r w:rsidR="00DF1FE4">
        <w:rPr>
          <w:rFonts w:hAnsi="標楷體" w:hint="eastAsia"/>
          <w:lang w:eastAsia="zh-HK"/>
        </w:rPr>
        <w:t>萬</w:t>
      </w:r>
      <w:r w:rsidR="00DF1FE4" w:rsidRPr="00DF1FE4">
        <w:rPr>
          <w:rFonts w:hAnsi="標楷體"/>
          <w:lang w:eastAsia="zh-HK"/>
        </w:rPr>
        <w:t>1</w:t>
      </w:r>
      <w:r w:rsidR="00403F96">
        <w:rPr>
          <w:rFonts w:hAnsi="標楷體" w:hint="eastAsia"/>
          <w:lang w:eastAsia="zh-HK"/>
        </w:rPr>
        <w:t>千</w:t>
      </w:r>
      <w:r w:rsidR="002022BC" w:rsidRPr="00E23EC8">
        <w:rPr>
          <w:rFonts w:hAnsi="標楷體" w:hint="eastAsia"/>
          <w:lang w:eastAsia="zh-HK"/>
        </w:rPr>
        <w:t>元，另於「</w:t>
      </w:r>
      <w:r w:rsidR="002D635E" w:rsidRPr="002D635E">
        <w:rPr>
          <w:rFonts w:hAnsi="標楷體" w:hint="eastAsia"/>
          <w:lang w:eastAsia="zh-HK"/>
        </w:rPr>
        <w:t>一般建築及設備</w:t>
      </w:r>
      <w:r w:rsidR="002022BC" w:rsidRPr="00E23EC8">
        <w:rPr>
          <w:rFonts w:hAnsi="標楷體" w:hint="eastAsia"/>
          <w:lang w:eastAsia="zh-HK"/>
        </w:rPr>
        <w:t>」</w:t>
      </w:r>
      <w:r w:rsidR="002D635E">
        <w:rPr>
          <w:rFonts w:hAnsi="標楷體" w:hint="eastAsia"/>
          <w:lang w:eastAsia="zh-HK"/>
        </w:rPr>
        <w:t>項下</w:t>
      </w:r>
      <w:r w:rsidR="002022BC" w:rsidRPr="00E23EC8">
        <w:rPr>
          <w:rFonts w:hAnsi="標楷體" w:hint="eastAsia"/>
          <w:lang w:eastAsia="zh-HK"/>
        </w:rPr>
        <w:t>編列</w:t>
      </w:r>
      <w:r w:rsidR="00C161BB">
        <w:rPr>
          <w:rFonts w:hAnsi="標楷體" w:hint="eastAsia"/>
          <w:lang w:eastAsia="zh-HK"/>
        </w:rPr>
        <w:t>「</w:t>
      </w:r>
      <w:r w:rsidR="00C161BB" w:rsidRPr="00C161BB">
        <w:rPr>
          <w:rFonts w:hAnsi="標楷體" w:hint="eastAsia"/>
          <w:lang w:eastAsia="zh-HK"/>
        </w:rPr>
        <w:t>第一、二航廈</w:t>
      </w:r>
      <w:r w:rsidR="002D635E" w:rsidRPr="002D635E">
        <w:rPr>
          <w:rFonts w:hAnsi="標楷體" w:hint="eastAsia"/>
          <w:lang w:eastAsia="zh-HK"/>
        </w:rPr>
        <w:t>及外場變電站電力電纜汰換工程</w:t>
      </w:r>
      <w:r w:rsidR="00C161BB">
        <w:rPr>
          <w:rFonts w:hAnsi="標楷體" w:hint="eastAsia"/>
          <w:lang w:eastAsia="zh-HK"/>
        </w:rPr>
        <w:t>」</w:t>
      </w:r>
      <w:r w:rsidR="002D635E">
        <w:rPr>
          <w:rFonts w:hAnsi="標楷體" w:hint="eastAsia"/>
          <w:lang w:eastAsia="zh-HK"/>
        </w:rPr>
        <w:t>等</w:t>
      </w:r>
      <w:r w:rsidR="007355E4">
        <w:rPr>
          <w:rFonts w:hAnsi="標楷體" w:hint="eastAsia"/>
          <w:lang w:eastAsia="zh-HK"/>
        </w:rPr>
        <w:t>工程</w:t>
      </w:r>
      <w:r w:rsidR="00D33AD1">
        <w:rPr>
          <w:rFonts w:hAnsi="標楷體" w:hint="eastAsia"/>
          <w:lang w:eastAsia="zh-HK"/>
        </w:rPr>
        <w:t>經費</w:t>
      </w:r>
      <w:r w:rsidR="00BD57B4">
        <w:rPr>
          <w:rFonts w:hAnsi="標楷體" w:hint="eastAsia"/>
          <w:lang w:eastAsia="zh-HK"/>
        </w:rPr>
        <w:t>共</w:t>
      </w:r>
      <w:r w:rsidR="00184C37" w:rsidRPr="00184C37">
        <w:rPr>
          <w:rFonts w:hAnsi="標楷體"/>
          <w:lang w:eastAsia="zh-HK"/>
        </w:rPr>
        <w:t>1</w:t>
      </w:r>
      <w:r w:rsidR="00184C37">
        <w:rPr>
          <w:rFonts w:hAnsi="標楷體" w:hint="eastAsia"/>
          <w:lang w:eastAsia="zh-HK"/>
        </w:rPr>
        <w:t>億</w:t>
      </w:r>
      <w:r w:rsidR="00184C37" w:rsidRPr="00184C37">
        <w:rPr>
          <w:rFonts w:hAnsi="標楷體"/>
          <w:lang w:eastAsia="zh-HK"/>
        </w:rPr>
        <w:t>0,440</w:t>
      </w:r>
      <w:r w:rsidR="00184C37">
        <w:rPr>
          <w:rFonts w:hAnsi="標楷體" w:hint="eastAsia"/>
          <w:lang w:eastAsia="zh-HK"/>
        </w:rPr>
        <w:t>萬元</w:t>
      </w:r>
      <w:r w:rsidR="00AD4EFC">
        <w:rPr>
          <w:rFonts w:ascii="新細明體" w:eastAsia="新細明體" w:hAnsi="新細明體" w:hint="eastAsia"/>
          <w:lang w:eastAsia="zh-HK"/>
        </w:rPr>
        <w:t>，</w:t>
      </w:r>
      <w:r w:rsidR="0025303E">
        <w:rPr>
          <w:rFonts w:hAnsi="標楷體" w:hint="eastAsia"/>
          <w:lang w:eastAsia="zh-HK"/>
        </w:rPr>
        <w:t>用以改善電力設施</w:t>
      </w:r>
      <w:r w:rsidR="0025303E">
        <w:rPr>
          <w:rFonts w:ascii="新細明體" w:eastAsia="新細明體" w:hAnsi="新細明體" w:hint="eastAsia"/>
          <w:lang w:eastAsia="zh-HK"/>
        </w:rPr>
        <w:t>，</w:t>
      </w:r>
      <w:r w:rsidR="0025303E">
        <w:rPr>
          <w:rFonts w:hAnsi="標楷體" w:hint="eastAsia"/>
          <w:lang w:eastAsia="zh-HK"/>
        </w:rPr>
        <w:t>合共編列</w:t>
      </w:r>
      <w:r w:rsidR="0025303E" w:rsidRPr="0025303E">
        <w:rPr>
          <w:rFonts w:hAnsi="標楷體"/>
          <w:lang w:eastAsia="zh-HK"/>
        </w:rPr>
        <w:t>10</w:t>
      </w:r>
      <w:r w:rsidR="0025303E">
        <w:rPr>
          <w:rFonts w:hAnsi="標楷體" w:hint="eastAsia"/>
          <w:lang w:eastAsia="zh-HK"/>
        </w:rPr>
        <w:t>億</w:t>
      </w:r>
      <w:r w:rsidR="0025303E" w:rsidRPr="0025303E">
        <w:rPr>
          <w:rFonts w:hAnsi="標楷體"/>
          <w:lang w:eastAsia="zh-HK"/>
        </w:rPr>
        <w:t>5,636</w:t>
      </w:r>
      <w:r w:rsidR="0025303E">
        <w:rPr>
          <w:rFonts w:hAnsi="標楷體" w:hint="eastAsia"/>
          <w:lang w:eastAsia="zh-HK"/>
        </w:rPr>
        <w:t>萬</w:t>
      </w:r>
      <w:r w:rsidR="0025303E" w:rsidRPr="0025303E">
        <w:rPr>
          <w:rFonts w:hAnsi="標楷體"/>
          <w:lang w:eastAsia="zh-HK"/>
        </w:rPr>
        <w:t>1</w:t>
      </w:r>
      <w:r w:rsidR="0025303E">
        <w:rPr>
          <w:rFonts w:hAnsi="標楷體" w:hint="eastAsia"/>
          <w:lang w:eastAsia="zh-HK"/>
        </w:rPr>
        <w:t>千</w:t>
      </w:r>
      <w:r w:rsidR="002022BC" w:rsidRPr="00E23EC8">
        <w:rPr>
          <w:rFonts w:hAnsi="標楷體" w:hint="eastAsia"/>
          <w:lang w:eastAsia="zh-HK"/>
        </w:rPr>
        <w:t>元(詳表1)。經查：</w:t>
      </w:r>
    </w:p>
    <w:p w:rsidR="00BB294C" w:rsidRDefault="00BB294C" w:rsidP="00BB294C">
      <w:pPr>
        <w:spacing w:line="400" w:lineRule="exact"/>
        <w:ind w:leftChars="0" w:left="780" w:hangingChars="275" w:hanging="780"/>
        <w:jc w:val="left"/>
        <w:rPr>
          <w:rFonts w:hAnsi="標楷體"/>
          <w:b/>
          <w:bCs/>
          <w:color w:val="000000"/>
        </w:rPr>
      </w:pPr>
      <w:r w:rsidRPr="00E23EC8">
        <w:rPr>
          <w:rFonts w:hAnsi="標楷體" w:hint="eastAsia"/>
          <w:b/>
          <w:bCs/>
          <w:color w:val="000000"/>
        </w:rPr>
        <w:t>表1</w:t>
      </w:r>
      <w:r w:rsidRPr="00E23EC8">
        <w:rPr>
          <w:rFonts w:hAnsi="標楷體" w:hint="eastAsia"/>
          <w:b/>
          <w:bCs/>
          <w:snapToGrid/>
          <w:color w:val="000000"/>
        </w:rPr>
        <w:t xml:space="preserve">　</w:t>
      </w:r>
      <w:r w:rsidRPr="00E23EC8">
        <w:rPr>
          <w:rFonts w:hAnsi="標楷體" w:hint="eastAsia"/>
          <w:b/>
          <w:bCs/>
          <w:color w:val="000000"/>
        </w:rPr>
        <w:t>機場公司114年度</w:t>
      </w:r>
      <w:r w:rsidR="000D1B4B">
        <w:rPr>
          <w:rFonts w:hAnsi="標楷體" w:hint="eastAsia"/>
          <w:b/>
          <w:bCs/>
          <w:color w:val="000000"/>
        </w:rPr>
        <w:t>電費及</w:t>
      </w:r>
      <w:r w:rsidR="00DF1FE4" w:rsidRPr="00DF1FE4">
        <w:rPr>
          <w:rFonts w:hAnsi="標楷體" w:hint="eastAsia"/>
          <w:b/>
          <w:bCs/>
          <w:color w:val="000000"/>
        </w:rPr>
        <w:t>提升電力韌度相關</w:t>
      </w:r>
      <w:r w:rsidRPr="00E23EC8">
        <w:rPr>
          <w:rFonts w:hAnsi="標楷體" w:hint="eastAsia"/>
          <w:b/>
          <w:bCs/>
          <w:color w:val="000000"/>
        </w:rPr>
        <w:t>預算編列概況表</w:t>
      </w:r>
    </w:p>
    <w:p w:rsidR="00BB294C" w:rsidRPr="00E23EC8" w:rsidRDefault="00BB294C" w:rsidP="00BB294C">
      <w:pPr>
        <w:spacing w:line="280" w:lineRule="exact"/>
        <w:ind w:leftChars="0" w:left="669" w:hangingChars="275" w:hanging="669"/>
        <w:jc w:val="right"/>
        <w:rPr>
          <w:rFonts w:hAnsi="標楷體" w:hint="eastAsia"/>
          <w:color w:val="000000"/>
        </w:rPr>
      </w:pPr>
      <w:r w:rsidRPr="00E23EC8">
        <w:rPr>
          <w:rFonts w:hAnsi="標楷體" w:hint="eastAsia"/>
          <w:color w:val="000000"/>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223"/>
        <w:gridCol w:w="2288"/>
      </w:tblGrid>
      <w:tr w:rsidR="00BB294C" w:rsidRPr="00E23EC8" w:rsidTr="00DF1FE4">
        <w:trPr>
          <w:trHeight w:val="45"/>
          <w:tblHeader/>
        </w:trPr>
        <w:tc>
          <w:tcPr>
            <w:tcW w:w="6223" w:type="dxa"/>
            <w:tcBorders>
              <w:top w:val="single" w:sz="12" w:space="0" w:color="auto"/>
              <w:bottom w:val="double" w:sz="4" w:space="0" w:color="auto"/>
            </w:tcBorders>
            <w:vAlign w:val="center"/>
          </w:tcPr>
          <w:p w:rsidR="00BB294C" w:rsidRPr="00C351B7" w:rsidRDefault="00BB294C" w:rsidP="00EC0E54">
            <w:pPr>
              <w:adjustRightInd w:val="0"/>
              <w:snapToGrid w:val="0"/>
              <w:spacing w:line="400" w:lineRule="exact"/>
              <w:ind w:leftChars="0" w:left="0" w:firstLineChars="0" w:firstLine="0"/>
              <w:jc w:val="center"/>
              <w:rPr>
                <w:rFonts w:hAnsi="標楷體"/>
                <w:sz w:val="24"/>
                <w:szCs w:val="24"/>
              </w:rPr>
            </w:pPr>
            <w:r w:rsidRPr="00C351B7">
              <w:rPr>
                <w:rFonts w:hAnsi="標楷體" w:hint="eastAsia"/>
                <w:sz w:val="24"/>
                <w:szCs w:val="24"/>
              </w:rPr>
              <w:t>項目</w:t>
            </w:r>
          </w:p>
        </w:tc>
        <w:tc>
          <w:tcPr>
            <w:tcW w:w="2288" w:type="dxa"/>
            <w:tcBorders>
              <w:top w:val="single" w:sz="12" w:space="0" w:color="auto"/>
              <w:bottom w:val="double" w:sz="4" w:space="0" w:color="auto"/>
            </w:tcBorders>
            <w:vAlign w:val="center"/>
          </w:tcPr>
          <w:p w:rsidR="00BB294C" w:rsidRPr="00C351B7" w:rsidRDefault="00BB294C" w:rsidP="00EC0E54">
            <w:pPr>
              <w:adjustRightInd w:val="0"/>
              <w:snapToGrid w:val="0"/>
              <w:spacing w:line="400" w:lineRule="exact"/>
              <w:ind w:leftChars="0" w:left="0" w:firstLineChars="0" w:firstLine="0"/>
              <w:jc w:val="center"/>
              <w:rPr>
                <w:rFonts w:hAnsi="標楷體" w:hint="eastAsia"/>
                <w:sz w:val="24"/>
                <w:szCs w:val="24"/>
              </w:rPr>
            </w:pPr>
            <w:r w:rsidRPr="00C351B7">
              <w:rPr>
                <w:rFonts w:hAnsi="標楷體" w:hint="eastAsia"/>
                <w:sz w:val="24"/>
                <w:szCs w:val="24"/>
              </w:rPr>
              <w:t>114年度預算案數</w:t>
            </w:r>
          </w:p>
        </w:tc>
      </w:tr>
      <w:tr w:rsidR="00BB294C" w:rsidRPr="00E23EC8" w:rsidTr="00DF1FE4">
        <w:trPr>
          <w:trHeight w:val="45"/>
          <w:tblHeader/>
        </w:trPr>
        <w:tc>
          <w:tcPr>
            <w:tcW w:w="8511" w:type="dxa"/>
            <w:gridSpan w:val="2"/>
            <w:tcBorders>
              <w:top w:val="single" w:sz="12" w:space="0" w:color="auto"/>
              <w:bottom w:val="double" w:sz="4" w:space="0" w:color="auto"/>
            </w:tcBorders>
            <w:vAlign w:val="center"/>
          </w:tcPr>
          <w:p w:rsidR="00BB294C" w:rsidRPr="00C351B7" w:rsidRDefault="00BB294C" w:rsidP="00EC0E54">
            <w:pPr>
              <w:adjustRightInd w:val="0"/>
              <w:snapToGrid w:val="0"/>
              <w:spacing w:line="400" w:lineRule="exact"/>
              <w:ind w:leftChars="0" w:left="0" w:firstLineChars="0" w:firstLine="0"/>
              <w:jc w:val="center"/>
              <w:rPr>
                <w:rFonts w:hAnsi="標楷體" w:hint="eastAsia"/>
                <w:b/>
                <w:bCs/>
                <w:kern w:val="0"/>
                <w:sz w:val="24"/>
                <w:szCs w:val="24"/>
              </w:rPr>
            </w:pPr>
            <w:r w:rsidRPr="00C351B7">
              <w:rPr>
                <w:rFonts w:hAnsi="標楷體" w:hint="eastAsia"/>
                <w:b/>
                <w:bCs/>
                <w:kern w:val="0"/>
                <w:sz w:val="24"/>
                <w:szCs w:val="24"/>
              </w:rPr>
              <w:t>營業成本及營業費用</w:t>
            </w:r>
          </w:p>
        </w:tc>
      </w:tr>
      <w:tr w:rsidR="00BB294C" w:rsidRPr="00E23EC8" w:rsidTr="00DF1FE4">
        <w:trPr>
          <w:trHeight w:val="135"/>
          <w:tblHeader/>
        </w:trPr>
        <w:tc>
          <w:tcPr>
            <w:tcW w:w="6223" w:type="dxa"/>
            <w:tcBorders>
              <w:top w:val="single" w:sz="4" w:space="0" w:color="auto"/>
              <w:bottom w:val="single" w:sz="4" w:space="0" w:color="auto"/>
            </w:tcBorders>
            <w:vAlign w:val="center"/>
          </w:tcPr>
          <w:p w:rsidR="00BB294C" w:rsidRPr="00C351B7" w:rsidRDefault="00DF1FE4" w:rsidP="00EC0E54">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電</w:t>
            </w:r>
            <w:r w:rsidR="00BB294C" w:rsidRPr="00C351B7">
              <w:rPr>
                <w:rFonts w:hAnsi="標楷體" w:hint="eastAsia"/>
                <w:sz w:val="24"/>
                <w:szCs w:val="24"/>
              </w:rPr>
              <w:t>費</w:t>
            </w:r>
          </w:p>
        </w:tc>
        <w:tc>
          <w:tcPr>
            <w:tcW w:w="2288" w:type="dxa"/>
            <w:tcBorders>
              <w:top w:val="single" w:sz="4" w:space="0" w:color="auto"/>
              <w:bottom w:val="single" w:sz="4" w:space="0" w:color="auto"/>
            </w:tcBorders>
            <w:vAlign w:val="center"/>
          </w:tcPr>
          <w:p w:rsidR="00BB294C" w:rsidRPr="00C351B7" w:rsidRDefault="00DF1FE4" w:rsidP="00EC0E54">
            <w:pPr>
              <w:adjustRightInd w:val="0"/>
              <w:snapToGrid w:val="0"/>
              <w:spacing w:line="400" w:lineRule="exact"/>
              <w:ind w:leftChars="0" w:left="0" w:firstLineChars="0" w:firstLine="0"/>
              <w:jc w:val="right"/>
              <w:rPr>
                <w:rFonts w:hAnsi="標楷體"/>
                <w:kern w:val="0"/>
                <w:sz w:val="24"/>
                <w:szCs w:val="24"/>
              </w:rPr>
            </w:pPr>
            <w:r w:rsidRPr="006C33DF">
              <w:rPr>
                <w:rFonts w:hAnsi="標楷體"/>
                <w:sz w:val="24"/>
                <w:szCs w:val="24"/>
              </w:rPr>
              <w:t>849,000</w:t>
            </w:r>
          </w:p>
        </w:tc>
      </w:tr>
      <w:tr w:rsidR="001C5891" w:rsidRPr="00E23EC8" w:rsidTr="00DF1FE4">
        <w:trPr>
          <w:trHeight w:val="135"/>
          <w:tblHeader/>
        </w:trPr>
        <w:tc>
          <w:tcPr>
            <w:tcW w:w="6223" w:type="dxa"/>
            <w:tcBorders>
              <w:top w:val="single" w:sz="4" w:space="0" w:color="auto"/>
              <w:bottom w:val="single" w:sz="4" w:space="0" w:color="auto"/>
            </w:tcBorders>
            <w:vAlign w:val="center"/>
          </w:tcPr>
          <w:p w:rsidR="001C5891" w:rsidRDefault="001C5891" w:rsidP="001C5891">
            <w:pPr>
              <w:adjustRightInd w:val="0"/>
              <w:snapToGrid w:val="0"/>
              <w:spacing w:line="400" w:lineRule="exact"/>
              <w:ind w:leftChars="0" w:left="0" w:firstLineChars="0" w:firstLine="0"/>
              <w:jc w:val="left"/>
              <w:rPr>
                <w:rFonts w:hAnsi="標楷體" w:hint="eastAsia"/>
                <w:sz w:val="24"/>
                <w:szCs w:val="24"/>
              </w:rPr>
            </w:pPr>
            <w:r w:rsidRPr="00D1018C">
              <w:rPr>
                <w:rFonts w:hAnsi="標楷體" w:hint="eastAsia"/>
                <w:bCs/>
                <w:spacing w:val="-10"/>
                <w:kern w:val="0"/>
                <w:sz w:val="24"/>
                <w:szCs w:val="24"/>
              </w:rPr>
              <w:t>電力系統維修檢驗費</w:t>
            </w:r>
          </w:p>
        </w:tc>
        <w:tc>
          <w:tcPr>
            <w:tcW w:w="2288" w:type="dxa"/>
            <w:tcBorders>
              <w:top w:val="single" w:sz="4" w:space="0" w:color="auto"/>
              <w:bottom w:val="single" w:sz="4" w:space="0" w:color="auto"/>
            </w:tcBorders>
            <w:vAlign w:val="center"/>
          </w:tcPr>
          <w:p w:rsidR="001C5891" w:rsidRPr="006C33DF" w:rsidRDefault="001C5891" w:rsidP="001C5891">
            <w:pPr>
              <w:adjustRightInd w:val="0"/>
              <w:snapToGrid w:val="0"/>
              <w:spacing w:line="400" w:lineRule="exact"/>
              <w:ind w:leftChars="0" w:left="0" w:firstLineChars="0" w:firstLine="0"/>
              <w:jc w:val="right"/>
              <w:rPr>
                <w:rFonts w:hAnsi="標楷體"/>
                <w:sz w:val="24"/>
                <w:szCs w:val="24"/>
              </w:rPr>
            </w:pPr>
            <w:r w:rsidRPr="000D1B4B">
              <w:rPr>
                <w:rFonts w:hAnsi="標楷體" w:hint="eastAsia"/>
                <w:sz w:val="24"/>
                <w:szCs w:val="24"/>
              </w:rPr>
              <w:t>102,961</w:t>
            </w:r>
          </w:p>
        </w:tc>
      </w:tr>
      <w:tr w:rsidR="001C5891" w:rsidRPr="00E23EC8" w:rsidTr="00DF1FE4">
        <w:trPr>
          <w:trHeight w:val="274"/>
        </w:trPr>
        <w:tc>
          <w:tcPr>
            <w:tcW w:w="6223" w:type="dxa"/>
            <w:tcBorders>
              <w:top w:val="single" w:sz="4" w:space="0" w:color="auto"/>
              <w:bottom w:val="double" w:sz="4" w:space="0" w:color="auto"/>
            </w:tcBorders>
            <w:vAlign w:val="center"/>
          </w:tcPr>
          <w:p w:rsidR="001C5891" w:rsidRPr="00C351B7" w:rsidRDefault="001C5891" w:rsidP="001C5891">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小計</w:t>
            </w:r>
          </w:p>
        </w:tc>
        <w:tc>
          <w:tcPr>
            <w:tcW w:w="2288" w:type="dxa"/>
            <w:tcBorders>
              <w:top w:val="single" w:sz="4" w:space="0" w:color="auto"/>
              <w:bottom w:val="double" w:sz="4" w:space="0" w:color="auto"/>
            </w:tcBorders>
            <w:vAlign w:val="center"/>
          </w:tcPr>
          <w:p w:rsidR="001C5891" w:rsidRPr="00C351B7" w:rsidRDefault="001C5891" w:rsidP="001C5891">
            <w:pPr>
              <w:adjustRightInd w:val="0"/>
              <w:snapToGrid w:val="0"/>
              <w:spacing w:line="400" w:lineRule="exact"/>
              <w:ind w:leftChars="0" w:left="0" w:firstLineChars="0" w:firstLine="0"/>
              <w:jc w:val="right"/>
              <w:rPr>
                <w:rFonts w:hAnsi="標楷體" w:hint="eastAsia"/>
                <w:kern w:val="0"/>
                <w:sz w:val="24"/>
                <w:szCs w:val="24"/>
              </w:rPr>
            </w:pPr>
            <w:r>
              <w:rPr>
                <w:rFonts w:hAnsi="標楷體" w:hint="eastAsia"/>
                <w:kern w:val="0"/>
                <w:sz w:val="24"/>
                <w:szCs w:val="24"/>
              </w:rPr>
              <w:t>951</w:t>
            </w:r>
            <w:r>
              <w:rPr>
                <w:rFonts w:hAnsi="標楷體"/>
                <w:kern w:val="0"/>
                <w:sz w:val="24"/>
                <w:szCs w:val="24"/>
              </w:rPr>
              <w:t>,</w:t>
            </w:r>
            <w:r>
              <w:rPr>
                <w:rFonts w:hAnsi="標楷體" w:hint="eastAsia"/>
                <w:kern w:val="0"/>
                <w:sz w:val="24"/>
                <w:szCs w:val="24"/>
              </w:rPr>
              <w:t>961</w:t>
            </w:r>
          </w:p>
        </w:tc>
      </w:tr>
      <w:tr w:rsidR="001C5891" w:rsidRPr="00E23EC8" w:rsidTr="00DF1FE4">
        <w:trPr>
          <w:trHeight w:val="274"/>
        </w:trPr>
        <w:tc>
          <w:tcPr>
            <w:tcW w:w="8511" w:type="dxa"/>
            <w:gridSpan w:val="2"/>
            <w:tcBorders>
              <w:top w:val="double" w:sz="4" w:space="0" w:color="auto"/>
              <w:bottom w:val="double" w:sz="4" w:space="0" w:color="auto"/>
            </w:tcBorders>
            <w:vAlign w:val="center"/>
          </w:tcPr>
          <w:p w:rsidR="001C5891" w:rsidRPr="00C351B7" w:rsidRDefault="001C5891" w:rsidP="001C5891">
            <w:pPr>
              <w:adjustRightInd w:val="0"/>
              <w:snapToGrid w:val="0"/>
              <w:spacing w:line="400" w:lineRule="exact"/>
              <w:ind w:leftChars="0" w:left="0" w:firstLineChars="0" w:firstLine="0"/>
              <w:jc w:val="center"/>
              <w:rPr>
                <w:rFonts w:hAnsi="標楷體" w:hint="eastAsia"/>
                <w:b/>
                <w:bCs/>
                <w:kern w:val="0"/>
                <w:sz w:val="24"/>
                <w:szCs w:val="24"/>
              </w:rPr>
            </w:pPr>
            <w:r w:rsidRPr="00C351B7">
              <w:rPr>
                <w:rFonts w:hAnsi="標楷體" w:hint="eastAsia"/>
                <w:b/>
                <w:bCs/>
                <w:kern w:val="0"/>
                <w:sz w:val="24"/>
                <w:szCs w:val="24"/>
              </w:rPr>
              <w:t>一般建築及設備</w:t>
            </w:r>
          </w:p>
        </w:tc>
      </w:tr>
      <w:tr w:rsidR="001C5891" w:rsidRPr="00E23EC8" w:rsidTr="00DF1FE4">
        <w:trPr>
          <w:trHeight w:val="322"/>
        </w:trPr>
        <w:tc>
          <w:tcPr>
            <w:tcW w:w="6223" w:type="dxa"/>
            <w:tcBorders>
              <w:top w:val="double" w:sz="4" w:space="0" w:color="auto"/>
            </w:tcBorders>
            <w:vAlign w:val="center"/>
          </w:tcPr>
          <w:p w:rsidR="001C5891" w:rsidRPr="00C351B7" w:rsidRDefault="001C5891" w:rsidP="001C5891">
            <w:pPr>
              <w:adjustRightInd w:val="0"/>
              <w:snapToGrid w:val="0"/>
              <w:spacing w:line="400" w:lineRule="exact"/>
              <w:ind w:leftChars="0" w:left="0" w:firstLineChars="0" w:firstLine="0"/>
              <w:jc w:val="left"/>
              <w:rPr>
                <w:rFonts w:hAnsi="標楷體"/>
                <w:sz w:val="24"/>
                <w:szCs w:val="24"/>
              </w:rPr>
            </w:pPr>
            <w:r w:rsidRPr="00D1018C">
              <w:rPr>
                <w:rFonts w:hAnsi="標楷體" w:hint="eastAsia"/>
                <w:bCs/>
                <w:spacing w:val="-10"/>
                <w:kern w:val="0"/>
                <w:sz w:val="24"/>
                <w:szCs w:val="24"/>
              </w:rPr>
              <w:t>第一、二航廈及外場變電站電力電纜汰換工程</w:t>
            </w:r>
          </w:p>
        </w:tc>
        <w:tc>
          <w:tcPr>
            <w:tcW w:w="2288" w:type="dxa"/>
            <w:tcBorders>
              <w:bottom w:val="single" w:sz="4" w:space="0" w:color="auto"/>
            </w:tcBorders>
          </w:tcPr>
          <w:p w:rsidR="001C5891" w:rsidRPr="00C351B7" w:rsidRDefault="001C5891" w:rsidP="001C5891">
            <w:pPr>
              <w:adjustRightInd w:val="0"/>
              <w:snapToGrid w:val="0"/>
              <w:spacing w:line="400" w:lineRule="exact"/>
              <w:ind w:leftChars="0" w:left="0" w:firstLineChars="0" w:firstLine="0"/>
              <w:jc w:val="right"/>
              <w:rPr>
                <w:rFonts w:hAnsi="標楷體"/>
                <w:kern w:val="0"/>
                <w:sz w:val="24"/>
                <w:szCs w:val="24"/>
              </w:rPr>
            </w:pPr>
            <w:r w:rsidRPr="00DF1FE4">
              <w:rPr>
                <w:rFonts w:hAnsi="標楷體"/>
                <w:kern w:val="0"/>
                <w:sz w:val="24"/>
                <w:szCs w:val="24"/>
              </w:rPr>
              <w:t>47,200</w:t>
            </w:r>
          </w:p>
        </w:tc>
      </w:tr>
      <w:tr w:rsidR="001C5891" w:rsidRPr="00E23EC8" w:rsidTr="00DF1FE4">
        <w:trPr>
          <w:trHeight w:val="322"/>
        </w:trPr>
        <w:tc>
          <w:tcPr>
            <w:tcW w:w="6223" w:type="dxa"/>
            <w:vAlign w:val="center"/>
          </w:tcPr>
          <w:p w:rsidR="001C5891" w:rsidRPr="00C351B7" w:rsidRDefault="001C5891" w:rsidP="001C5891">
            <w:pPr>
              <w:adjustRightInd w:val="0"/>
              <w:snapToGrid w:val="0"/>
              <w:spacing w:line="400" w:lineRule="exact"/>
              <w:ind w:leftChars="0" w:left="0" w:firstLineChars="0" w:firstLine="0"/>
              <w:jc w:val="left"/>
              <w:rPr>
                <w:rFonts w:hAnsi="標楷體" w:hint="eastAsia"/>
                <w:sz w:val="24"/>
                <w:szCs w:val="24"/>
              </w:rPr>
            </w:pPr>
            <w:r w:rsidRPr="00D1018C">
              <w:rPr>
                <w:rFonts w:hAnsi="標楷體" w:hint="eastAsia"/>
                <w:bCs/>
                <w:spacing w:val="-10"/>
                <w:kern w:val="0"/>
                <w:sz w:val="24"/>
                <w:szCs w:val="24"/>
              </w:rPr>
              <w:t>第一、二航廈發電機汰換及相關變電設備改善工程</w:t>
            </w:r>
          </w:p>
        </w:tc>
        <w:tc>
          <w:tcPr>
            <w:tcW w:w="2288" w:type="dxa"/>
            <w:tcBorders>
              <w:bottom w:val="single" w:sz="4" w:space="0" w:color="auto"/>
            </w:tcBorders>
          </w:tcPr>
          <w:p w:rsidR="001C5891" w:rsidRPr="00C351B7" w:rsidRDefault="001C5891" w:rsidP="001C5891">
            <w:pPr>
              <w:adjustRightInd w:val="0"/>
              <w:snapToGrid w:val="0"/>
              <w:spacing w:line="400" w:lineRule="exact"/>
              <w:ind w:leftChars="0" w:left="0" w:firstLineChars="0" w:firstLine="0"/>
              <w:jc w:val="right"/>
              <w:rPr>
                <w:rFonts w:hAnsi="標楷體" w:hint="eastAsia"/>
                <w:kern w:val="0"/>
                <w:sz w:val="24"/>
                <w:szCs w:val="24"/>
              </w:rPr>
            </w:pPr>
            <w:r w:rsidRPr="00DF1FE4">
              <w:rPr>
                <w:rFonts w:hAnsi="標楷體"/>
                <w:kern w:val="0"/>
                <w:sz w:val="24"/>
                <w:szCs w:val="24"/>
              </w:rPr>
              <w:t>57,200</w:t>
            </w:r>
          </w:p>
        </w:tc>
      </w:tr>
      <w:tr w:rsidR="001C5891" w:rsidRPr="00E23EC8" w:rsidTr="00DF1FE4">
        <w:trPr>
          <w:trHeight w:val="322"/>
        </w:trPr>
        <w:tc>
          <w:tcPr>
            <w:tcW w:w="6223" w:type="dxa"/>
            <w:vAlign w:val="center"/>
          </w:tcPr>
          <w:p w:rsidR="001C5891" w:rsidRPr="00D1018C" w:rsidRDefault="001C5891" w:rsidP="001C5891">
            <w:pPr>
              <w:adjustRightInd w:val="0"/>
              <w:snapToGrid w:val="0"/>
              <w:spacing w:line="400" w:lineRule="exact"/>
              <w:ind w:leftChars="0" w:left="0" w:firstLineChars="0" w:firstLine="0"/>
              <w:jc w:val="left"/>
              <w:rPr>
                <w:rFonts w:hAnsi="標楷體" w:hint="eastAsia"/>
                <w:bCs/>
                <w:spacing w:val="-10"/>
                <w:kern w:val="0"/>
                <w:sz w:val="24"/>
                <w:szCs w:val="24"/>
              </w:rPr>
            </w:pPr>
            <w:r>
              <w:rPr>
                <w:rFonts w:hAnsi="標楷體" w:hint="eastAsia"/>
                <w:sz w:val="24"/>
                <w:szCs w:val="24"/>
              </w:rPr>
              <w:t>小計</w:t>
            </w:r>
          </w:p>
        </w:tc>
        <w:tc>
          <w:tcPr>
            <w:tcW w:w="2288" w:type="dxa"/>
            <w:tcBorders>
              <w:bottom w:val="single" w:sz="4" w:space="0" w:color="auto"/>
            </w:tcBorders>
          </w:tcPr>
          <w:p w:rsidR="001C5891" w:rsidRPr="00C351B7" w:rsidRDefault="001C5891" w:rsidP="001C5891">
            <w:pPr>
              <w:adjustRightInd w:val="0"/>
              <w:snapToGrid w:val="0"/>
              <w:spacing w:line="400" w:lineRule="exact"/>
              <w:ind w:leftChars="0" w:left="0" w:firstLineChars="0" w:firstLine="0"/>
              <w:jc w:val="right"/>
              <w:rPr>
                <w:rFonts w:hAnsi="標楷體" w:hint="eastAsia"/>
                <w:kern w:val="0"/>
                <w:sz w:val="24"/>
                <w:szCs w:val="24"/>
              </w:rPr>
            </w:pPr>
            <w:r w:rsidRPr="00DF1FE4">
              <w:rPr>
                <w:rFonts w:hAnsi="標楷體"/>
                <w:kern w:val="0"/>
                <w:sz w:val="24"/>
                <w:szCs w:val="24"/>
              </w:rPr>
              <w:t>104,400</w:t>
            </w:r>
          </w:p>
        </w:tc>
      </w:tr>
      <w:tr w:rsidR="001C5891" w:rsidRPr="00E23EC8" w:rsidTr="00DF1FE4">
        <w:trPr>
          <w:trHeight w:val="322"/>
        </w:trPr>
        <w:tc>
          <w:tcPr>
            <w:tcW w:w="6223" w:type="dxa"/>
            <w:tcBorders>
              <w:top w:val="single" w:sz="4" w:space="0" w:color="auto"/>
              <w:bottom w:val="single" w:sz="12" w:space="0" w:color="auto"/>
            </w:tcBorders>
            <w:shd w:val="clear" w:color="auto" w:fill="F2F2F2"/>
            <w:vAlign w:val="center"/>
          </w:tcPr>
          <w:p w:rsidR="001C5891" w:rsidRPr="00C351B7" w:rsidRDefault="001C5891" w:rsidP="001C5891">
            <w:pPr>
              <w:adjustRightInd w:val="0"/>
              <w:snapToGrid w:val="0"/>
              <w:spacing w:line="400" w:lineRule="exact"/>
              <w:ind w:leftChars="0" w:left="0" w:firstLineChars="0" w:firstLine="0"/>
              <w:jc w:val="left"/>
              <w:rPr>
                <w:rFonts w:hAnsi="標楷體" w:hint="eastAsia"/>
                <w:sz w:val="24"/>
                <w:szCs w:val="24"/>
              </w:rPr>
            </w:pPr>
            <w:r>
              <w:rPr>
                <w:rFonts w:hAnsi="標楷體" w:hint="eastAsia"/>
                <w:sz w:val="24"/>
                <w:szCs w:val="24"/>
              </w:rPr>
              <w:t>合計</w:t>
            </w:r>
          </w:p>
        </w:tc>
        <w:tc>
          <w:tcPr>
            <w:tcW w:w="2288" w:type="dxa"/>
            <w:tcBorders>
              <w:top w:val="single" w:sz="4" w:space="0" w:color="auto"/>
              <w:bottom w:val="single" w:sz="12" w:space="0" w:color="auto"/>
            </w:tcBorders>
            <w:shd w:val="clear" w:color="auto" w:fill="F2F2F2"/>
            <w:vAlign w:val="center"/>
          </w:tcPr>
          <w:p w:rsidR="001C5891" w:rsidRPr="00C351B7" w:rsidRDefault="001C5891" w:rsidP="001C5891">
            <w:pPr>
              <w:adjustRightInd w:val="0"/>
              <w:snapToGrid w:val="0"/>
              <w:spacing w:line="400" w:lineRule="exact"/>
              <w:ind w:leftChars="0" w:left="0" w:firstLineChars="0" w:firstLine="0"/>
              <w:jc w:val="right"/>
              <w:rPr>
                <w:rFonts w:hAnsi="標楷體" w:hint="eastAsia"/>
                <w:kern w:val="0"/>
                <w:sz w:val="24"/>
                <w:szCs w:val="24"/>
              </w:rPr>
            </w:pPr>
            <w:r>
              <w:rPr>
                <w:rFonts w:hAnsi="標楷體"/>
                <w:kern w:val="0"/>
                <w:sz w:val="24"/>
                <w:szCs w:val="24"/>
              </w:rPr>
              <w:t>1,056,361</w:t>
            </w:r>
          </w:p>
        </w:tc>
      </w:tr>
    </w:tbl>
    <w:p w:rsidR="00524A50" w:rsidRPr="00E23EC8" w:rsidRDefault="00DF1FE4" w:rsidP="005208E8">
      <w:pPr>
        <w:pStyle w:val="142"/>
        <w:ind w:left="1216" w:hangingChars="500" w:hanging="1216"/>
        <w:jc w:val="both"/>
        <w:rPr>
          <w:rFonts w:hAnsi="標楷體"/>
        </w:rPr>
      </w:pPr>
      <w:r w:rsidRPr="00DF1FE4">
        <w:rPr>
          <w:rFonts w:hAnsi="標楷體" w:hint="eastAsia"/>
        </w:rPr>
        <w:t>資料來源：整理自機場公司114年度附屬單位預算案及機場公司提供資料；本中心製表</w:t>
      </w:r>
      <w:r w:rsidR="00524A50" w:rsidRPr="00E23EC8">
        <w:rPr>
          <w:rFonts w:hAnsi="標楷體" w:hint="eastAsia"/>
        </w:rPr>
        <w:t>。</w:t>
      </w:r>
    </w:p>
    <w:p w:rsidR="00415062" w:rsidRPr="00E23EC8" w:rsidRDefault="00540B9D" w:rsidP="00617E6B">
      <w:pPr>
        <w:pStyle w:val="a4"/>
        <w:ind w:left="849" w:hanging="283"/>
        <w:outlineLvl w:val="1"/>
        <w:rPr>
          <w:rFonts w:hAnsi="標楷體"/>
          <w:b/>
          <w:bCs/>
          <w:lang w:eastAsia="zh-HK"/>
        </w:rPr>
      </w:pPr>
      <w:r w:rsidRPr="00E23EC8">
        <w:rPr>
          <w:rFonts w:hAnsi="標楷體" w:hint="eastAsia"/>
          <w:b/>
          <w:bCs/>
        </w:rPr>
        <w:t>(</w:t>
      </w:r>
      <w:r w:rsidRPr="00E23EC8">
        <w:rPr>
          <w:rFonts w:hAnsi="標楷體" w:hint="eastAsia"/>
          <w:b/>
          <w:bCs/>
          <w:lang w:eastAsia="zh-HK"/>
        </w:rPr>
        <w:t>一</w:t>
      </w:r>
      <w:r w:rsidRPr="00E23EC8">
        <w:rPr>
          <w:rFonts w:hAnsi="標楷體" w:hint="eastAsia"/>
          <w:b/>
          <w:bCs/>
        </w:rPr>
        <w:t>)</w:t>
      </w:r>
      <w:bookmarkStart w:id="54" w:name="_Hlk179562689"/>
      <w:r w:rsidR="00E72AF7" w:rsidRPr="00E72AF7">
        <w:rPr>
          <w:rFonts w:hAnsi="標楷體" w:hint="eastAsia"/>
          <w:b/>
          <w:bCs/>
        </w:rPr>
        <w:t>近年發生多次停(跳)電，</w:t>
      </w:r>
      <w:r w:rsidR="00A821B3">
        <w:rPr>
          <w:rFonts w:hAnsi="標楷體" w:hint="eastAsia"/>
          <w:b/>
          <w:bCs/>
        </w:rPr>
        <w:t>允宜</w:t>
      </w:r>
      <w:r w:rsidR="00DF75D7">
        <w:rPr>
          <w:rFonts w:hAnsi="標楷體" w:hint="eastAsia"/>
          <w:b/>
          <w:bCs/>
          <w:lang w:eastAsia="zh-HK"/>
        </w:rPr>
        <w:t>提升</w:t>
      </w:r>
      <w:r w:rsidR="00415062" w:rsidRPr="00E23EC8">
        <w:rPr>
          <w:rFonts w:hAnsi="標楷體" w:hint="eastAsia"/>
          <w:b/>
          <w:bCs/>
          <w:lang w:eastAsia="zh-HK"/>
        </w:rPr>
        <w:t>電力韌性，</w:t>
      </w:r>
      <w:r w:rsidR="00A821B3" w:rsidRPr="00A821B3">
        <w:rPr>
          <w:rFonts w:hAnsi="標楷體" w:hint="eastAsia"/>
          <w:b/>
          <w:bCs/>
          <w:lang w:eastAsia="zh-HK"/>
        </w:rPr>
        <w:t>以確保供電設施穩定，</w:t>
      </w:r>
      <w:bookmarkEnd w:id="54"/>
      <w:r w:rsidR="00275E9F" w:rsidRPr="00275E9F">
        <w:rPr>
          <w:rFonts w:hAnsi="標楷體" w:hint="eastAsia"/>
          <w:b/>
          <w:bCs/>
          <w:lang w:eastAsia="zh-HK"/>
        </w:rPr>
        <w:t>改善機場服務質量</w:t>
      </w:r>
      <w:r w:rsidR="007C40AC">
        <w:rPr>
          <w:rFonts w:hAnsi="標楷體" w:hint="eastAsia"/>
          <w:b/>
          <w:bCs/>
          <w:lang w:eastAsia="zh-HK"/>
        </w:rPr>
        <w:t>及</w:t>
      </w:r>
      <w:r w:rsidR="007C40AC" w:rsidRPr="007C40AC">
        <w:rPr>
          <w:rFonts w:hAnsi="標楷體" w:hint="eastAsia"/>
          <w:b/>
          <w:bCs/>
          <w:lang w:eastAsia="zh-HK"/>
        </w:rPr>
        <w:t>減少用電量</w:t>
      </w:r>
    </w:p>
    <w:p w:rsidR="0055683D" w:rsidRPr="00E23EC8" w:rsidRDefault="002B080E" w:rsidP="002B080E">
      <w:pPr>
        <w:pStyle w:val="2"/>
        <w:ind w:left="850" w:firstLine="566"/>
        <w:rPr>
          <w:rFonts w:hAnsi="標楷體"/>
          <w:lang w:eastAsia="zh-HK"/>
        </w:rPr>
      </w:pPr>
      <w:r w:rsidRPr="00E23EC8">
        <w:rPr>
          <w:rFonts w:hAnsi="標楷體" w:hint="eastAsia"/>
          <w:snapToGrid/>
          <w:color w:val="000000"/>
        </w:rPr>
        <w:t>桃園機場</w:t>
      </w:r>
      <w:r w:rsidR="001D3F74" w:rsidRPr="00E23EC8">
        <w:rPr>
          <w:rFonts w:hAnsi="標楷體" w:hint="eastAsia"/>
          <w:snapToGrid/>
          <w:color w:val="000000"/>
        </w:rPr>
        <w:t>近年</w:t>
      </w:r>
      <w:r w:rsidRPr="00E23EC8">
        <w:rPr>
          <w:rFonts w:hAnsi="標楷體" w:hint="eastAsia"/>
          <w:snapToGrid/>
        </w:rPr>
        <w:t>發生</w:t>
      </w:r>
      <w:r w:rsidR="001D3F74" w:rsidRPr="00E23EC8">
        <w:rPr>
          <w:rFonts w:hAnsi="標楷體" w:hint="eastAsia"/>
          <w:snapToGrid/>
        </w:rPr>
        <w:t>多次</w:t>
      </w:r>
      <w:r w:rsidRPr="00E23EC8">
        <w:rPr>
          <w:rFonts w:hAnsi="標楷體" w:hint="eastAsia"/>
          <w:snapToGrid/>
        </w:rPr>
        <w:t>停(跳)電</w:t>
      </w:r>
      <w:r w:rsidR="001D3F74" w:rsidRPr="00E23EC8">
        <w:rPr>
          <w:rFonts w:hAnsi="標楷體" w:hint="eastAsia"/>
          <w:snapToGrid/>
        </w:rPr>
        <w:t>，除111年因外包人員蓄意破壞</w:t>
      </w:r>
      <w:r w:rsidR="0061482F">
        <w:rPr>
          <w:rFonts w:hAnsi="標楷體" w:hint="eastAsia"/>
          <w:snapToGrid/>
        </w:rPr>
        <w:t>高壓電纜</w:t>
      </w:r>
      <w:r w:rsidR="001D3F74" w:rsidRPr="00E23EC8">
        <w:rPr>
          <w:rFonts w:hAnsi="標楷體" w:hint="eastAsia"/>
          <w:snapToGrid/>
        </w:rPr>
        <w:t>，</w:t>
      </w:r>
      <w:r w:rsidR="00942512">
        <w:rPr>
          <w:rFonts w:hAnsi="標楷體" w:hint="eastAsia"/>
          <w:snapToGrid/>
        </w:rPr>
        <w:t>故障查找及電力恢復時間冗長</w:t>
      </w:r>
      <w:r w:rsidR="00942512">
        <w:rPr>
          <w:rFonts w:ascii="新細明體" w:eastAsia="新細明體" w:hAnsi="新細明體" w:hint="eastAsia"/>
          <w:snapToGrid/>
        </w:rPr>
        <w:t>，</w:t>
      </w:r>
      <w:r w:rsidR="00942512">
        <w:rPr>
          <w:rFonts w:hAnsi="標楷體" w:hint="eastAsia"/>
          <w:snapToGrid/>
        </w:rPr>
        <w:t>影響機場運作</w:t>
      </w:r>
      <w:r w:rsidR="00942512">
        <w:rPr>
          <w:rFonts w:ascii="新細明體" w:eastAsia="新細明體" w:hAnsi="新細明體" w:hint="eastAsia"/>
          <w:snapToGrid/>
        </w:rPr>
        <w:t>，</w:t>
      </w:r>
      <w:r w:rsidR="00381A26">
        <w:rPr>
          <w:rFonts w:hAnsi="標楷體" w:hint="eastAsia"/>
          <w:snapToGrid/>
        </w:rPr>
        <w:t>被監察院</w:t>
      </w:r>
      <w:r w:rsidR="00942512">
        <w:rPr>
          <w:rFonts w:hAnsi="標楷體" w:hint="eastAsia"/>
          <w:snapToGrid/>
        </w:rPr>
        <w:t>糾正</w:t>
      </w:r>
      <w:r w:rsidR="00C107A6">
        <w:rPr>
          <w:rStyle w:val="af8"/>
          <w:rFonts w:hAnsi="標楷體"/>
          <w:snapToGrid/>
        </w:rPr>
        <w:footnoteReference w:id="10"/>
      </w:r>
      <w:r w:rsidR="00942512">
        <w:rPr>
          <w:rFonts w:hAnsi="標楷體" w:hint="eastAsia"/>
          <w:snapToGrid/>
        </w:rPr>
        <w:t>外</w:t>
      </w:r>
      <w:r w:rsidR="00381A26">
        <w:rPr>
          <w:rFonts w:ascii="新細明體" w:eastAsia="新細明體" w:hAnsi="新細明體" w:hint="eastAsia"/>
          <w:snapToGrid/>
        </w:rPr>
        <w:t>，</w:t>
      </w:r>
      <w:r w:rsidR="00381A26" w:rsidRPr="00381A26">
        <w:rPr>
          <w:rFonts w:hAnsi="標楷體" w:hint="eastAsia"/>
          <w:snapToGrid/>
        </w:rPr>
        <w:t>112年</w:t>
      </w:r>
      <w:r w:rsidR="00093B06">
        <w:rPr>
          <w:rFonts w:hAnsi="標楷體" w:hint="eastAsia"/>
          <w:snapToGrid/>
        </w:rPr>
        <w:t>迄</w:t>
      </w:r>
      <w:r w:rsidR="00381A26" w:rsidRPr="00381A26">
        <w:rPr>
          <w:rFonts w:hAnsi="標楷體" w:hint="eastAsia"/>
          <w:snapToGrid/>
        </w:rPr>
        <w:t>113年8月底止</w:t>
      </w:r>
      <w:r w:rsidR="00381A26">
        <w:rPr>
          <w:rFonts w:hAnsi="標楷體" w:hint="eastAsia"/>
          <w:snapToGrid/>
        </w:rPr>
        <w:t>亦發生</w:t>
      </w:r>
      <w:r w:rsidR="00381A26" w:rsidRPr="00381A26">
        <w:rPr>
          <w:rFonts w:hAnsi="標楷體" w:hint="eastAsia"/>
          <w:snapToGrid/>
        </w:rPr>
        <w:t>多次</w:t>
      </w:r>
      <w:r w:rsidR="00381A26">
        <w:rPr>
          <w:rFonts w:ascii="新細明體" w:eastAsia="新細明體" w:hAnsi="新細明體" w:hint="eastAsia"/>
          <w:snapToGrid/>
        </w:rPr>
        <w:t>，</w:t>
      </w:r>
      <w:r w:rsidR="002727BA" w:rsidRPr="002727BA">
        <w:rPr>
          <w:rFonts w:hAnsi="標楷體" w:hint="eastAsia"/>
          <w:snapToGrid/>
        </w:rPr>
        <w:t>其</w:t>
      </w:r>
      <w:r w:rsidR="00381A26">
        <w:rPr>
          <w:rFonts w:hAnsi="標楷體" w:hint="eastAsia"/>
          <w:snapToGrid/>
          <w:color w:val="000000"/>
        </w:rPr>
        <w:t>因</w:t>
      </w:r>
      <w:r w:rsidR="002727BA">
        <w:rPr>
          <w:rFonts w:hAnsi="標楷體" w:hint="eastAsia"/>
          <w:snapToGrid/>
          <w:color w:val="000000"/>
        </w:rPr>
        <w:t>為</w:t>
      </w:r>
      <w:r w:rsidR="001D3F74" w:rsidRPr="00E23EC8">
        <w:rPr>
          <w:rFonts w:hAnsi="標楷體" w:hint="eastAsia"/>
          <w:snapToGrid/>
          <w:color w:val="000000"/>
        </w:rPr>
        <w:t>電力設施劣化、線路跳脫及故障所致，造成旅客等候報到</w:t>
      </w:r>
      <w:r w:rsidR="002727BA">
        <w:rPr>
          <w:rFonts w:hAnsi="標楷體" w:hint="eastAsia"/>
          <w:snapToGrid/>
          <w:color w:val="000000"/>
        </w:rPr>
        <w:t>及</w:t>
      </w:r>
      <w:r w:rsidR="001D3F74" w:rsidRPr="00E23EC8">
        <w:rPr>
          <w:rFonts w:hAnsi="標楷體" w:hint="eastAsia"/>
          <w:snapToGrid/>
          <w:color w:val="000000"/>
        </w:rPr>
        <w:t>託運行李安檢不便</w:t>
      </w:r>
      <w:r w:rsidR="002727BA">
        <w:rPr>
          <w:rFonts w:ascii="新細明體" w:eastAsia="新細明體" w:hAnsi="新細明體" w:hint="eastAsia"/>
          <w:snapToGrid/>
          <w:color w:val="000000"/>
        </w:rPr>
        <w:t>，</w:t>
      </w:r>
      <w:r w:rsidR="002727BA">
        <w:rPr>
          <w:rFonts w:hAnsi="標楷體" w:hint="eastAsia"/>
          <w:snapToGrid/>
          <w:color w:val="000000"/>
        </w:rPr>
        <w:t>致</w:t>
      </w:r>
      <w:r w:rsidR="001D3F74" w:rsidRPr="00E23EC8">
        <w:rPr>
          <w:rFonts w:hAnsi="標楷體" w:hint="eastAsia"/>
          <w:snapToGrid/>
          <w:color w:val="000000"/>
        </w:rPr>
        <w:t>延遲登機等</w:t>
      </w:r>
      <w:r w:rsidR="00381A26">
        <w:rPr>
          <w:rFonts w:hAnsi="標楷體" w:hint="eastAsia"/>
          <w:snapToGrid/>
          <w:color w:val="000000"/>
        </w:rPr>
        <w:t>情</w:t>
      </w:r>
      <w:r w:rsidR="00BD2116">
        <w:rPr>
          <w:rFonts w:hAnsi="標楷體" w:hint="eastAsia"/>
          <w:snapToGrid/>
          <w:color w:val="000000"/>
        </w:rPr>
        <w:t>形</w:t>
      </w:r>
      <w:r w:rsidR="00381A26">
        <w:rPr>
          <w:rFonts w:hAnsi="標楷體" w:hint="eastAsia"/>
          <w:snapToGrid/>
          <w:color w:val="000000"/>
        </w:rPr>
        <w:t>(詳表2)</w:t>
      </w:r>
      <w:r w:rsidR="001D3F74" w:rsidRPr="00E23EC8">
        <w:rPr>
          <w:rFonts w:hAnsi="標楷體" w:hint="eastAsia"/>
          <w:snapToGrid/>
          <w:color w:val="000000"/>
        </w:rPr>
        <w:t>，顯示廠商維護保養設備</w:t>
      </w:r>
      <w:r w:rsidR="00226BA2">
        <w:rPr>
          <w:rFonts w:hAnsi="標楷體" w:hint="eastAsia"/>
          <w:snapToGrid/>
          <w:color w:val="000000"/>
        </w:rPr>
        <w:t>(</w:t>
      </w:r>
      <w:r w:rsidR="001D3F74" w:rsidRPr="00E23EC8">
        <w:rPr>
          <w:rFonts w:hAnsi="標楷體" w:hint="eastAsia"/>
          <w:snapToGrid/>
          <w:color w:val="000000"/>
        </w:rPr>
        <w:t>施</w:t>
      </w:r>
      <w:r w:rsidR="00226BA2">
        <w:rPr>
          <w:rFonts w:hAnsi="標楷體" w:hint="eastAsia"/>
          <w:snapToGrid/>
          <w:color w:val="000000"/>
        </w:rPr>
        <w:t>)</w:t>
      </w:r>
      <w:r w:rsidR="007D5DFE">
        <w:rPr>
          <w:rFonts w:ascii="新細明體" w:eastAsia="新細明體" w:hAnsi="新細明體" w:hint="eastAsia"/>
          <w:snapToGrid/>
          <w:color w:val="000000"/>
        </w:rPr>
        <w:t>，</w:t>
      </w:r>
      <w:r w:rsidR="007D5DFE">
        <w:rPr>
          <w:rFonts w:hAnsi="標楷體" w:hint="eastAsia"/>
          <w:snapToGrid/>
          <w:color w:val="000000"/>
        </w:rPr>
        <w:t>及</w:t>
      </w:r>
      <w:r w:rsidR="00381A26">
        <w:rPr>
          <w:rFonts w:hAnsi="標楷體" w:hint="eastAsia"/>
          <w:snapToGrid/>
          <w:color w:val="000000"/>
        </w:rPr>
        <w:t>機場公司</w:t>
      </w:r>
      <w:r w:rsidR="001D3F74" w:rsidRPr="00E23EC8">
        <w:rPr>
          <w:rFonts w:hAnsi="標楷體" w:hint="eastAsia"/>
          <w:snapToGrid/>
          <w:color w:val="000000"/>
        </w:rPr>
        <w:t>督導管理未臻落實</w:t>
      </w:r>
      <w:r w:rsidR="00226BA2">
        <w:rPr>
          <w:rFonts w:ascii="新細明體" w:eastAsia="新細明體" w:hAnsi="新細明體" w:hint="eastAsia"/>
          <w:snapToGrid/>
          <w:color w:val="000000"/>
        </w:rPr>
        <w:t>，</w:t>
      </w:r>
      <w:r w:rsidR="007D5DFE" w:rsidRPr="007D5DFE">
        <w:rPr>
          <w:rFonts w:hAnsi="標楷體" w:hint="eastAsia"/>
          <w:snapToGrid/>
          <w:color w:val="000000"/>
        </w:rPr>
        <w:t>允宜提升電力韌性</w:t>
      </w:r>
      <w:r w:rsidR="007D5DFE">
        <w:rPr>
          <w:rFonts w:ascii="新細明體" w:eastAsia="新細明體" w:hAnsi="新細明體" w:hint="eastAsia"/>
          <w:snapToGrid/>
          <w:color w:val="000000"/>
        </w:rPr>
        <w:t>，</w:t>
      </w:r>
      <w:r w:rsidR="00BD2116">
        <w:rPr>
          <w:rFonts w:hAnsi="標楷體" w:hint="eastAsia"/>
          <w:snapToGrid/>
          <w:color w:val="000000"/>
        </w:rPr>
        <w:t>確實進行</w:t>
      </w:r>
      <w:r w:rsidR="00BD2116" w:rsidRPr="00BD2116">
        <w:rPr>
          <w:rFonts w:hAnsi="標楷體" w:hint="eastAsia"/>
          <w:snapToGrid/>
          <w:color w:val="000000"/>
        </w:rPr>
        <w:t>維護品質查證及巡檢作業</w:t>
      </w:r>
      <w:r w:rsidR="00BD2116">
        <w:rPr>
          <w:rFonts w:ascii="新細明體" w:eastAsia="新細明體" w:hAnsi="新細明體" w:hint="eastAsia"/>
          <w:snapToGrid/>
          <w:color w:val="000000"/>
        </w:rPr>
        <w:t>，</w:t>
      </w:r>
      <w:r w:rsidR="007D5DFE" w:rsidRPr="007D5DFE">
        <w:rPr>
          <w:rFonts w:hAnsi="標楷體" w:hint="eastAsia"/>
          <w:snapToGrid/>
          <w:color w:val="000000"/>
        </w:rPr>
        <w:t>以確保供電設施穩定，改善機場服務質量及減少用電量</w:t>
      </w:r>
      <w:r w:rsidR="001D3F74" w:rsidRPr="00E23EC8">
        <w:rPr>
          <w:rFonts w:hAnsi="標楷體" w:hint="eastAsia"/>
          <w:snapToGrid/>
          <w:color w:val="000000"/>
        </w:rPr>
        <w:t>。</w:t>
      </w:r>
    </w:p>
    <w:p w:rsidR="0055683D" w:rsidRPr="00E23EC8" w:rsidRDefault="0055683D" w:rsidP="00057628">
      <w:pPr>
        <w:snapToGrid w:val="0"/>
        <w:spacing w:line="400" w:lineRule="exact"/>
        <w:ind w:leftChars="0" w:left="780" w:hangingChars="275" w:hanging="780"/>
        <w:jc w:val="left"/>
        <w:rPr>
          <w:rFonts w:hAnsi="標楷體"/>
          <w:b/>
          <w:bCs/>
          <w:snapToGrid/>
        </w:rPr>
      </w:pPr>
      <w:r w:rsidRPr="00E23EC8">
        <w:rPr>
          <w:rFonts w:hAnsi="標楷體" w:hint="eastAsia"/>
          <w:b/>
          <w:bCs/>
          <w:color w:val="000000"/>
        </w:rPr>
        <w:t>表</w:t>
      </w:r>
      <w:r w:rsidR="00057628" w:rsidRPr="00E23EC8">
        <w:rPr>
          <w:rFonts w:hAnsi="標楷體" w:hint="eastAsia"/>
          <w:b/>
          <w:bCs/>
          <w:color w:val="000000"/>
        </w:rPr>
        <w:t>2</w:t>
      </w:r>
      <w:r w:rsidRPr="00E23EC8">
        <w:rPr>
          <w:rFonts w:hAnsi="標楷體" w:hint="eastAsia"/>
          <w:b/>
          <w:bCs/>
          <w:snapToGrid/>
          <w:color w:val="000000"/>
        </w:rPr>
        <w:t xml:space="preserve">　</w:t>
      </w:r>
      <w:r w:rsidRPr="00E23EC8">
        <w:rPr>
          <w:rFonts w:hAnsi="標楷體" w:hint="eastAsia"/>
          <w:b/>
          <w:bCs/>
          <w:snapToGrid/>
        </w:rPr>
        <w:t>11</w:t>
      </w:r>
      <w:r w:rsidR="001D3F74" w:rsidRPr="00E23EC8">
        <w:rPr>
          <w:rFonts w:hAnsi="標楷體" w:hint="eastAsia"/>
          <w:b/>
          <w:bCs/>
          <w:snapToGrid/>
        </w:rPr>
        <w:t>2</w:t>
      </w:r>
      <w:r w:rsidRPr="00E23EC8">
        <w:rPr>
          <w:rFonts w:hAnsi="標楷體" w:hint="eastAsia"/>
          <w:b/>
          <w:bCs/>
          <w:snapToGrid/>
        </w:rPr>
        <w:t>年</w:t>
      </w:r>
      <w:r w:rsidR="002B7F73">
        <w:rPr>
          <w:rFonts w:hAnsi="標楷體" w:hint="eastAsia"/>
          <w:b/>
          <w:bCs/>
          <w:snapToGrid/>
        </w:rPr>
        <w:t>迄</w:t>
      </w:r>
      <w:r w:rsidRPr="00E23EC8">
        <w:rPr>
          <w:rFonts w:hAnsi="標楷體" w:hint="eastAsia"/>
          <w:b/>
          <w:bCs/>
          <w:snapToGrid/>
        </w:rPr>
        <w:t>113年8月底止</w:t>
      </w:r>
      <w:r w:rsidR="002B7F73" w:rsidRPr="00E23EC8">
        <w:rPr>
          <w:rFonts w:hAnsi="標楷體" w:hint="eastAsia"/>
          <w:b/>
          <w:bCs/>
          <w:snapToGrid/>
          <w:color w:val="000000"/>
        </w:rPr>
        <w:t>桃園機場</w:t>
      </w:r>
      <w:r w:rsidR="00F97F26" w:rsidRPr="00E23EC8">
        <w:rPr>
          <w:rFonts w:hAnsi="標楷體" w:hint="eastAsia"/>
          <w:b/>
          <w:bCs/>
          <w:snapToGrid/>
        </w:rPr>
        <w:t>發生停</w:t>
      </w:r>
      <w:r w:rsidR="00234A68" w:rsidRPr="00E23EC8">
        <w:rPr>
          <w:rFonts w:hAnsi="標楷體" w:hint="eastAsia"/>
          <w:b/>
          <w:bCs/>
          <w:snapToGrid/>
        </w:rPr>
        <w:t>(跳)</w:t>
      </w:r>
      <w:r w:rsidR="00F97F26" w:rsidRPr="00E23EC8">
        <w:rPr>
          <w:rFonts w:hAnsi="標楷體" w:hint="eastAsia"/>
          <w:b/>
          <w:bCs/>
          <w:snapToGrid/>
        </w:rPr>
        <w:t>電</w:t>
      </w:r>
      <w:r w:rsidRPr="00E23EC8">
        <w:rPr>
          <w:rFonts w:hAnsi="標楷體" w:hint="eastAsia"/>
          <w:b/>
          <w:bCs/>
          <w:snapToGrid/>
        </w:rPr>
        <w:t>一覽表</w:t>
      </w:r>
    </w:p>
    <w:tbl>
      <w:tblPr>
        <w:tblW w:w="850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5"/>
        <w:gridCol w:w="639"/>
        <w:gridCol w:w="1134"/>
        <w:gridCol w:w="5548"/>
      </w:tblGrid>
      <w:tr w:rsidR="0055683D" w:rsidRPr="00E23EC8" w:rsidTr="00234A68">
        <w:trPr>
          <w:tblHeader/>
        </w:trPr>
        <w:tc>
          <w:tcPr>
            <w:tcW w:w="1185" w:type="dxa"/>
            <w:tcBorders>
              <w:top w:val="single" w:sz="12" w:space="0" w:color="auto"/>
              <w:bottom w:val="double" w:sz="4" w:space="0" w:color="auto"/>
            </w:tcBorders>
            <w:hideMark/>
          </w:tcPr>
          <w:p w:rsidR="0055683D" w:rsidRPr="00E23EC8" w:rsidRDefault="0055683D"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年</w:t>
            </w:r>
          </w:p>
        </w:tc>
        <w:tc>
          <w:tcPr>
            <w:tcW w:w="639" w:type="dxa"/>
            <w:tcBorders>
              <w:top w:val="single" w:sz="12" w:space="0" w:color="auto"/>
              <w:bottom w:val="double" w:sz="4" w:space="0" w:color="auto"/>
            </w:tcBorders>
            <w:hideMark/>
          </w:tcPr>
          <w:p w:rsidR="0055683D" w:rsidRPr="00E23EC8" w:rsidRDefault="0055683D"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次數</w:t>
            </w:r>
          </w:p>
        </w:tc>
        <w:tc>
          <w:tcPr>
            <w:tcW w:w="1134" w:type="dxa"/>
            <w:tcBorders>
              <w:top w:val="single" w:sz="12" w:space="0" w:color="auto"/>
              <w:bottom w:val="double" w:sz="4" w:space="0" w:color="auto"/>
            </w:tcBorders>
            <w:hideMark/>
          </w:tcPr>
          <w:p w:rsidR="0055683D" w:rsidRPr="00E23EC8" w:rsidRDefault="0055683D"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發生時間</w:t>
            </w:r>
          </w:p>
        </w:tc>
        <w:tc>
          <w:tcPr>
            <w:tcW w:w="5548" w:type="dxa"/>
            <w:tcBorders>
              <w:top w:val="single" w:sz="12" w:space="0" w:color="auto"/>
              <w:bottom w:val="double" w:sz="4" w:space="0" w:color="auto"/>
            </w:tcBorders>
            <w:hideMark/>
          </w:tcPr>
          <w:p w:rsidR="0055683D" w:rsidRPr="00E23EC8" w:rsidRDefault="00317FC2"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發生情形及原因/</w:t>
            </w:r>
            <w:r w:rsidR="0055683D" w:rsidRPr="00E23EC8">
              <w:rPr>
                <w:rFonts w:hAnsi="標楷體" w:hint="eastAsia"/>
                <w:snapToGrid/>
                <w:spacing w:val="-20"/>
                <w:kern w:val="0"/>
                <w:sz w:val="24"/>
                <w:szCs w:val="24"/>
              </w:rPr>
              <w:t>影響情節</w:t>
            </w:r>
          </w:p>
        </w:tc>
      </w:tr>
      <w:tr w:rsidR="00F97F26" w:rsidRPr="00E23EC8" w:rsidTr="00234A68">
        <w:trPr>
          <w:tblHeader/>
        </w:trPr>
        <w:tc>
          <w:tcPr>
            <w:tcW w:w="1185" w:type="dxa"/>
            <w:vMerge w:val="restart"/>
            <w:tcBorders>
              <w:top w:val="double" w:sz="4" w:space="0" w:color="auto"/>
              <w:bottom w:val="single" w:sz="4" w:space="0" w:color="auto"/>
            </w:tcBorders>
            <w:vAlign w:val="center"/>
          </w:tcPr>
          <w:p w:rsidR="00F97F26" w:rsidRPr="00E23EC8" w:rsidRDefault="00F97F26"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1</w:t>
            </w:r>
            <w:r w:rsidRPr="00E23EC8">
              <w:rPr>
                <w:rFonts w:hAnsi="標楷體"/>
                <w:snapToGrid/>
                <w:spacing w:val="-20"/>
                <w:kern w:val="0"/>
                <w:sz w:val="24"/>
                <w:szCs w:val="24"/>
              </w:rPr>
              <w:t>12</w:t>
            </w:r>
            <w:r w:rsidRPr="00E23EC8">
              <w:rPr>
                <w:rFonts w:hAnsi="標楷體" w:hint="eastAsia"/>
                <w:snapToGrid/>
                <w:spacing w:val="-20"/>
                <w:kern w:val="0"/>
                <w:sz w:val="24"/>
                <w:szCs w:val="24"/>
              </w:rPr>
              <w:t>年</w:t>
            </w:r>
          </w:p>
        </w:tc>
        <w:tc>
          <w:tcPr>
            <w:tcW w:w="639" w:type="dxa"/>
            <w:vMerge w:val="restart"/>
            <w:tcBorders>
              <w:top w:val="double" w:sz="4" w:space="0" w:color="auto"/>
              <w:bottom w:val="single" w:sz="4" w:space="0" w:color="auto"/>
            </w:tcBorders>
            <w:vAlign w:val="center"/>
          </w:tcPr>
          <w:p w:rsidR="00F97F26" w:rsidRPr="00E23EC8" w:rsidRDefault="00F97F26"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2</w:t>
            </w:r>
          </w:p>
        </w:tc>
        <w:tc>
          <w:tcPr>
            <w:tcW w:w="1134" w:type="dxa"/>
            <w:tcBorders>
              <w:top w:val="double" w:sz="4" w:space="0" w:color="auto"/>
              <w:bottom w:val="single" w:sz="4" w:space="0" w:color="auto"/>
            </w:tcBorders>
            <w:vAlign w:val="center"/>
          </w:tcPr>
          <w:p w:rsidR="00F97F26" w:rsidRPr="00E23EC8" w:rsidRDefault="00F97F26"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112.05.18</w:t>
            </w:r>
          </w:p>
        </w:tc>
        <w:tc>
          <w:tcPr>
            <w:tcW w:w="5548" w:type="dxa"/>
            <w:tcBorders>
              <w:top w:val="double" w:sz="4" w:space="0" w:color="auto"/>
              <w:bottom w:val="single" w:sz="4" w:space="0" w:color="auto"/>
            </w:tcBorders>
            <w:vAlign w:val="center"/>
          </w:tcPr>
          <w:p w:rsidR="00F97F26" w:rsidRPr="00E23EC8" w:rsidRDefault="00F97F26" w:rsidP="00D01BF0">
            <w:pPr>
              <w:adjustRightInd w:val="0"/>
              <w:snapToGrid w:val="0"/>
              <w:spacing w:line="400" w:lineRule="exact"/>
              <w:ind w:leftChars="-20" w:left="-57" w:rightChars="-20" w:right="-57" w:firstLineChars="0" w:firstLine="0"/>
              <w:rPr>
                <w:rFonts w:hAnsi="標楷體"/>
                <w:snapToGrid/>
                <w:spacing w:val="-20"/>
                <w:kern w:val="0"/>
                <w:sz w:val="24"/>
                <w:szCs w:val="24"/>
              </w:rPr>
            </w:pPr>
            <w:r w:rsidRPr="00E23EC8">
              <w:rPr>
                <w:rFonts w:hAnsi="標楷體" w:hint="eastAsia"/>
                <w:snapToGrid/>
                <w:spacing w:val="-20"/>
                <w:kern w:val="0"/>
                <w:sz w:val="24"/>
                <w:szCs w:val="24"/>
              </w:rPr>
              <w:t>上午10時25分T</w:t>
            </w:r>
            <w:r w:rsidRPr="00E23EC8">
              <w:rPr>
                <w:rFonts w:hAnsi="標楷體"/>
                <w:snapToGrid/>
                <w:spacing w:val="-20"/>
                <w:kern w:val="0"/>
                <w:sz w:val="24"/>
                <w:szCs w:val="24"/>
              </w:rPr>
              <w:t>1</w:t>
            </w:r>
            <w:r w:rsidRPr="00E23EC8">
              <w:rPr>
                <w:rFonts w:hAnsi="標楷體" w:hint="eastAsia"/>
                <w:snapToGrid/>
                <w:spacing w:val="-20"/>
                <w:kern w:val="0"/>
                <w:sz w:val="24"/>
                <w:szCs w:val="24"/>
              </w:rPr>
              <w:t>主開關站N41盤內控制迴路保險絲(6A)故障，經緊急更換保險絲後，於當日上午10時41分恢復正常</w:t>
            </w:r>
            <w:r w:rsidR="00381A26">
              <w:rPr>
                <w:rFonts w:hAnsi="標楷體" w:hint="eastAsia"/>
                <w:snapToGrid/>
                <w:spacing w:val="-20"/>
                <w:kern w:val="0"/>
                <w:sz w:val="24"/>
                <w:szCs w:val="24"/>
              </w:rPr>
              <w:t>；</w:t>
            </w:r>
          </w:p>
          <w:p w:rsidR="00842724" w:rsidRPr="00E23EC8" w:rsidRDefault="00842724" w:rsidP="00D01BF0">
            <w:pPr>
              <w:adjustRightInd w:val="0"/>
              <w:snapToGrid w:val="0"/>
              <w:spacing w:line="400" w:lineRule="exact"/>
              <w:ind w:leftChars="-20" w:left="-57" w:rightChars="-20" w:right="-57" w:firstLineChars="0" w:firstLine="0"/>
              <w:rPr>
                <w:rFonts w:hAnsi="標楷體" w:hint="eastAsia"/>
                <w:snapToGrid/>
                <w:spacing w:val="-20"/>
                <w:kern w:val="0"/>
                <w:sz w:val="24"/>
                <w:szCs w:val="24"/>
              </w:rPr>
            </w:pPr>
            <w:r w:rsidRPr="00E23EC8">
              <w:rPr>
                <w:rFonts w:hAnsi="標楷體" w:hint="eastAsia"/>
                <w:snapToGrid/>
                <w:spacing w:val="-20"/>
                <w:kern w:val="0"/>
                <w:sz w:val="24"/>
                <w:szCs w:val="24"/>
              </w:rPr>
              <w:t>影響T</w:t>
            </w:r>
            <w:r w:rsidRPr="00E23EC8">
              <w:rPr>
                <w:rFonts w:hAnsi="標楷體"/>
                <w:snapToGrid/>
                <w:spacing w:val="-20"/>
                <w:kern w:val="0"/>
                <w:sz w:val="24"/>
                <w:szCs w:val="24"/>
              </w:rPr>
              <w:t>1</w:t>
            </w:r>
            <w:r w:rsidRPr="00E23EC8">
              <w:rPr>
                <w:rFonts w:hAnsi="標楷體" w:hint="eastAsia"/>
                <w:snapToGrid/>
                <w:spacing w:val="-20"/>
                <w:kern w:val="0"/>
                <w:sz w:val="24"/>
                <w:szCs w:val="24"/>
              </w:rPr>
              <w:t>美食街及部分區域照明。</w:t>
            </w:r>
          </w:p>
        </w:tc>
      </w:tr>
      <w:tr w:rsidR="00F97F26" w:rsidRPr="00E23EC8" w:rsidTr="00234A68">
        <w:trPr>
          <w:tblHeader/>
        </w:trPr>
        <w:tc>
          <w:tcPr>
            <w:tcW w:w="1185" w:type="dxa"/>
            <w:vMerge/>
            <w:tcBorders>
              <w:top w:val="single" w:sz="4" w:space="0" w:color="auto"/>
              <w:bottom w:val="double" w:sz="4" w:space="0" w:color="auto"/>
            </w:tcBorders>
            <w:vAlign w:val="center"/>
          </w:tcPr>
          <w:p w:rsidR="00F97F26" w:rsidRPr="00E23EC8" w:rsidRDefault="00F97F26"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p>
        </w:tc>
        <w:tc>
          <w:tcPr>
            <w:tcW w:w="639" w:type="dxa"/>
            <w:vMerge/>
            <w:tcBorders>
              <w:top w:val="single" w:sz="4" w:space="0" w:color="auto"/>
              <w:bottom w:val="double" w:sz="4" w:space="0" w:color="auto"/>
            </w:tcBorders>
            <w:vAlign w:val="center"/>
          </w:tcPr>
          <w:p w:rsidR="00F97F26" w:rsidRPr="00E23EC8" w:rsidRDefault="00F97F26"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p>
        </w:tc>
        <w:tc>
          <w:tcPr>
            <w:tcW w:w="1134" w:type="dxa"/>
            <w:tcBorders>
              <w:top w:val="single" w:sz="4" w:space="0" w:color="auto"/>
              <w:bottom w:val="double" w:sz="4" w:space="0" w:color="auto"/>
            </w:tcBorders>
            <w:vAlign w:val="center"/>
          </w:tcPr>
          <w:p w:rsidR="00F97F26" w:rsidRPr="00E23EC8" w:rsidRDefault="00F97F26"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112.12.23</w:t>
            </w:r>
          </w:p>
        </w:tc>
        <w:tc>
          <w:tcPr>
            <w:tcW w:w="5548" w:type="dxa"/>
            <w:tcBorders>
              <w:top w:val="single" w:sz="4" w:space="0" w:color="auto"/>
              <w:bottom w:val="double" w:sz="4" w:space="0" w:color="auto"/>
            </w:tcBorders>
            <w:vAlign w:val="center"/>
          </w:tcPr>
          <w:p w:rsidR="00842724" w:rsidRPr="00E23EC8" w:rsidRDefault="00F97F26" w:rsidP="00842724">
            <w:pPr>
              <w:adjustRightInd w:val="0"/>
              <w:snapToGrid w:val="0"/>
              <w:spacing w:line="400" w:lineRule="exact"/>
              <w:ind w:leftChars="-20" w:left="-57" w:rightChars="-20" w:right="-57" w:firstLineChars="0" w:firstLine="0"/>
              <w:rPr>
                <w:rFonts w:hAnsi="標楷體" w:hint="eastAsia"/>
                <w:snapToGrid/>
                <w:spacing w:val="-20"/>
                <w:kern w:val="0"/>
                <w:sz w:val="24"/>
                <w:szCs w:val="24"/>
              </w:rPr>
            </w:pPr>
            <w:r w:rsidRPr="00E23EC8">
              <w:rPr>
                <w:rFonts w:hAnsi="標楷體" w:hint="eastAsia"/>
                <w:snapToGrid/>
                <w:spacing w:val="-20"/>
                <w:kern w:val="0"/>
                <w:sz w:val="24"/>
                <w:szCs w:val="24"/>
              </w:rPr>
              <w:t>上午6時55分T</w:t>
            </w:r>
            <w:r w:rsidRPr="00E23EC8">
              <w:rPr>
                <w:rFonts w:hAnsi="標楷體"/>
                <w:snapToGrid/>
                <w:spacing w:val="-20"/>
                <w:kern w:val="0"/>
                <w:sz w:val="24"/>
                <w:szCs w:val="24"/>
              </w:rPr>
              <w:t>2</w:t>
            </w:r>
            <w:r w:rsidRPr="00E23EC8">
              <w:rPr>
                <w:rFonts w:hAnsi="標楷體" w:hint="eastAsia"/>
                <w:snapToGrid/>
                <w:spacing w:val="-20"/>
                <w:kern w:val="0"/>
                <w:sz w:val="24"/>
                <w:szCs w:val="24"/>
              </w:rPr>
              <w:t>主體地下層E變電站(B091)供應ESG-B-T11的變壓器TR-A所屬之溫控電驛ORION牌TR-42型故障，於當日上午6時56分發電機即投入供電；行李輸送系統及航警局安檢設備於當日上午10時19分全數復歸完成。另為避免切換電源影響機場營運，於12月24日凌晨1時</w:t>
            </w:r>
            <w:r w:rsidR="00381A26">
              <w:rPr>
                <w:rFonts w:ascii="新細明體" w:eastAsia="新細明體" w:hAnsi="新細明體" w:hint="eastAsia"/>
                <w:snapToGrid/>
                <w:spacing w:val="-20"/>
                <w:kern w:val="0"/>
                <w:sz w:val="24"/>
                <w:szCs w:val="24"/>
              </w:rPr>
              <w:t>，</w:t>
            </w:r>
            <w:r w:rsidR="00381A26" w:rsidRPr="00E23EC8">
              <w:rPr>
                <w:rFonts w:hAnsi="標楷體" w:hint="eastAsia"/>
                <w:snapToGrid/>
                <w:spacing w:val="-20"/>
                <w:kern w:val="0"/>
                <w:sz w:val="24"/>
                <w:szCs w:val="24"/>
              </w:rPr>
              <w:t>經</w:t>
            </w:r>
            <w:r w:rsidRPr="00E23EC8">
              <w:rPr>
                <w:rFonts w:hAnsi="標楷體" w:hint="eastAsia"/>
                <w:snapToGrid/>
                <w:spacing w:val="-20"/>
                <w:kern w:val="0"/>
                <w:sz w:val="24"/>
                <w:szCs w:val="24"/>
              </w:rPr>
              <w:t>隔離故障點後恢復市電供電</w:t>
            </w:r>
            <w:r w:rsidR="00381A26">
              <w:rPr>
                <w:rFonts w:hAnsi="標楷體" w:hint="eastAsia"/>
                <w:snapToGrid/>
                <w:spacing w:val="-20"/>
                <w:kern w:val="0"/>
                <w:sz w:val="24"/>
                <w:szCs w:val="24"/>
              </w:rPr>
              <w:t>；</w:t>
            </w:r>
            <w:r w:rsidR="00842724" w:rsidRPr="00E23EC8">
              <w:rPr>
                <w:rFonts w:hAnsi="標楷體" w:hint="eastAsia"/>
                <w:snapToGrid/>
                <w:spacing w:val="-20"/>
                <w:kern w:val="0"/>
                <w:sz w:val="24"/>
                <w:szCs w:val="24"/>
              </w:rPr>
              <w:t>影響T</w:t>
            </w:r>
            <w:r w:rsidR="00842724" w:rsidRPr="00E23EC8">
              <w:rPr>
                <w:rFonts w:hAnsi="標楷體"/>
                <w:snapToGrid/>
                <w:spacing w:val="-20"/>
                <w:kern w:val="0"/>
                <w:sz w:val="24"/>
                <w:szCs w:val="24"/>
              </w:rPr>
              <w:t>2-</w:t>
            </w:r>
            <w:r w:rsidR="00842724" w:rsidRPr="00E23EC8">
              <w:rPr>
                <w:rFonts w:hAnsi="標楷體" w:hint="eastAsia"/>
                <w:snapToGrid/>
                <w:spacing w:val="-20"/>
                <w:kern w:val="0"/>
                <w:sz w:val="24"/>
                <w:szCs w:val="24"/>
              </w:rPr>
              <w:t>B2層、3樓報到櫃台。</w:t>
            </w:r>
          </w:p>
        </w:tc>
      </w:tr>
      <w:tr w:rsidR="001D122E" w:rsidRPr="00E23EC8" w:rsidTr="00234A68">
        <w:trPr>
          <w:tblHeader/>
        </w:trPr>
        <w:tc>
          <w:tcPr>
            <w:tcW w:w="1185" w:type="dxa"/>
            <w:vMerge w:val="restart"/>
            <w:tcBorders>
              <w:top w:val="double" w:sz="4" w:space="0" w:color="auto"/>
            </w:tcBorders>
            <w:vAlign w:val="center"/>
          </w:tcPr>
          <w:p w:rsidR="00234A68" w:rsidRPr="00E23EC8" w:rsidRDefault="001D122E" w:rsidP="00F97F26">
            <w:pPr>
              <w:adjustRightInd w:val="0"/>
              <w:snapToGrid w:val="0"/>
              <w:spacing w:line="400" w:lineRule="exact"/>
              <w:ind w:leftChars="-20" w:left="-57" w:rightChars="-20" w:right="-57" w:firstLineChars="0" w:firstLine="0"/>
              <w:jc w:val="center"/>
              <w:rPr>
                <w:rFonts w:hAnsi="標楷體"/>
                <w:snapToGrid/>
                <w:spacing w:val="-20"/>
                <w:kern w:val="0"/>
                <w:sz w:val="24"/>
                <w:szCs w:val="24"/>
              </w:rPr>
            </w:pPr>
            <w:r w:rsidRPr="00E23EC8">
              <w:rPr>
                <w:rFonts w:hAnsi="標楷體" w:hint="eastAsia"/>
                <w:snapToGrid/>
                <w:spacing w:val="-20"/>
                <w:kern w:val="0"/>
                <w:sz w:val="24"/>
                <w:szCs w:val="24"/>
              </w:rPr>
              <w:t>113年</w:t>
            </w:r>
          </w:p>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截至8月底</w:t>
            </w:r>
          </w:p>
        </w:tc>
        <w:tc>
          <w:tcPr>
            <w:tcW w:w="639" w:type="dxa"/>
            <w:vMerge w:val="restart"/>
            <w:tcBorders>
              <w:top w:val="double" w:sz="4" w:space="0" w:color="auto"/>
            </w:tcBorders>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3</w:t>
            </w:r>
          </w:p>
        </w:tc>
        <w:tc>
          <w:tcPr>
            <w:tcW w:w="1134" w:type="dxa"/>
            <w:tcBorders>
              <w:top w:val="double" w:sz="4" w:space="0" w:color="auto"/>
              <w:bottom w:val="single" w:sz="4" w:space="0" w:color="auto"/>
            </w:tcBorders>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113.02.09</w:t>
            </w:r>
          </w:p>
        </w:tc>
        <w:tc>
          <w:tcPr>
            <w:tcW w:w="5548" w:type="dxa"/>
            <w:tcBorders>
              <w:top w:val="double" w:sz="4" w:space="0" w:color="auto"/>
              <w:bottom w:val="single" w:sz="4" w:space="0" w:color="auto"/>
            </w:tcBorders>
            <w:vAlign w:val="center"/>
          </w:tcPr>
          <w:p w:rsidR="00842724" w:rsidRPr="00E23EC8" w:rsidRDefault="001D122E" w:rsidP="00842724">
            <w:pPr>
              <w:adjustRightInd w:val="0"/>
              <w:snapToGrid w:val="0"/>
              <w:spacing w:line="400" w:lineRule="exact"/>
              <w:ind w:leftChars="-20" w:left="-57" w:rightChars="-20" w:right="-57" w:firstLineChars="0" w:firstLine="0"/>
              <w:rPr>
                <w:rFonts w:hAnsi="標楷體" w:hint="eastAsia"/>
                <w:snapToGrid/>
                <w:spacing w:val="-20"/>
                <w:kern w:val="0"/>
                <w:sz w:val="24"/>
                <w:szCs w:val="24"/>
              </w:rPr>
            </w:pPr>
            <w:r w:rsidRPr="00E23EC8">
              <w:rPr>
                <w:rFonts w:hAnsi="標楷體" w:hint="eastAsia"/>
                <w:snapToGrid/>
                <w:spacing w:val="-20"/>
                <w:kern w:val="0"/>
                <w:sz w:val="24"/>
                <w:szCs w:val="24"/>
              </w:rPr>
              <w:t>下午1時53分T</w:t>
            </w:r>
            <w:r w:rsidRPr="00E23EC8">
              <w:rPr>
                <w:rFonts w:hAnsi="標楷體"/>
                <w:snapToGrid/>
                <w:spacing w:val="-20"/>
                <w:kern w:val="0"/>
                <w:sz w:val="24"/>
                <w:szCs w:val="24"/>
              </w:rPr>
              <w:t>1</w:t>
            </w:r>
            <w:r w:rsidRPr="00E23EC8">
              <w:rPr>
                <w:rFonts w:hAnsi="標楷體" w:hint="eastAsia"/>
                <w:snapToGrid/>
                <w:spacing w:val="-20"/>
                <w:kern w:val="0"/>
                <w:sz w:val="24"/>
                <w:szCs w:val="24"/>
              </w:rPr>
              <w:t>，S3變電站變壓器一次側T相電纜頭絕緣劣化，經隔離故障點及採轉供方式供電，於當日下午3時38分恢復正常</w:t>
            </w:r>
            <w:r w:rsidR="00381A26">
              <w:rPr>
                <w:rFonts w:hAnsi="標楷體" w:hint="eastAsia"/>
                <w:snapToGrid/>
                <w:spacing w:val="-20"/>
                <w:kern w:val="0"/>
                <w:sz w:val="24"/>
                <w:szCs w:val="24"/>
              </w:rPr>
              <w:t>；</w:t>
            </w:r>
            <w:r w:rsidR="00842724" w:rsidRPr="00E23EC8">
              <w:rPr>
                <w:rFonts w:hAnsi="標楷體" w:hint="eastAsia"/>
                <w:snapToGrid/>
                <w:spacing w:val="-20"/>
                <w:kern w:val="0"/>
                <w:sz w:val="24"/>
                <w:szCs w:val="24"/>
              </w:rPr>
              <w:t>影響T</w:t>
            </w:r>
            <w:r w:rsidR="00842724" w:rsidRPr="00E23EC8">
              <w:rPr>
                <w:rFonts w:hAnsi="標楷體"/>
                <w:snapToGrid/>
                <w:spacing w:val="-20"/>
                <w:kern w:val="0"/>
                <w:sz w:val="24"/>
                <w:szCs w:val="24"/>
              </w:rPr>
              <w:t>1</w:t>
            </w:r>
            <w:r w:rsidR="00842724" w:rsidRPr="00E23EC8">
              <w:rPr>
                <w:rFonts w:hAnsi="標楷體" w:hint="eastAsia"/>
                <w:snapToGrid/>
                <w:spacing w:val="-20"/>
                <w:kern w:val="0"/>
                <w:sz w:val="24"/>
                <w:szCs w:val="24"/>
              </w:rPr>
              <w:t>美食街。</w:t>
            </w:r>
          </w:p>
        </w:tc>
      </w:tr>
      <w:tr w:rsidR="001D122E" w:rsidRPr="00E23EC8" w:rsidTr="00234A68">
        <w:trPr>
          <w:tblHeader/>
        </w:trPr>
        <w:tc>
          <w:tcPr>
            <w:tcW w:w="1185" w:type="dxa"/>
            <w:vMerge/>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p>
        </w:tc>
        <w:tc>
          <w:tcPr>
            <w:tcW w:w="639" w:type="dxa"/>
            <w:vMerge/>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p>
        </w:tc>
        <w:tc>
          <w:tcPr>
            <w:tcW w:w="1134" w:type="dxa"/>
            <w:tcBorders>
              <w:top w:val="single" w:sz="4" w:space="0" w:color="auto"/>
              <w:bottom w:val="single" w:sz="4" w:space="0" w:color="auto"/>
            </w:tcBorders>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113.05.10</w:t>
            </w:r>
          </w:p>
        </w:tc>
        <w:tc>
          <w:tcPr>
            <w:tcW w:w="5548" w:type="dxa"/>
            <w:tcBorders>
              <w:top w:val="single" w:sz="4" w:space="0" w:color="auto"/>
              <w:bottom w:val="single" w:sz="4" w:space="0" w:color="auto"/>
            </w:tcBorders>
            <w:vAlign w:val="center"/>
          </w:tcPr>
          <w:p w:rsidR="00842724" w:rsidRPr="00E23EC8" w:rsidRDefault="001D122E" w:rsidP="00842724">
            <w:pPr>
              <w:adjustRightInd w:val="0"/>
              <w:snapToGrid w:val="0"/>
              <w:spacing w:line="400" w:lineRule="exact"/>
              <w:ind w:leftChars="-20" w:left="-57" w:rightChars="-20" w:right="-57" w:firstLineChars="0" w:firstLine="0"/>
              <w:rPr>
                <w:rFonts w:hAnsi="標楷體" w:hint="eastAsia"/>
                <w:snapToGrid/>
                <w:spacing w:val="-20"/>
                <w:kern w:val="0"/>
                <w:sz w:val="24"/>
                <w:szCs w:val="24"/>
              </w:rPr>
            </w:pPr>
            <w:r w:rsidRPr="00E23EC8">
              <w:rPr>
                <w:rFonts w:hAnsi="標楷體" w:hint="eastAsia"/>
                <w:snapToGrid/>
                <w:spacing w:val="-20"/>
                <w:kern w:val="0"/>
                <w:sz w:val="24"/>
                <w:szCs w:val="24"/>
              </w:rPr>
              <w:t>下午2時T</w:t>
            </w:r>
            <w:r w:rsidRPr="00E23EC8">
              <w:rPr>
                <w:rFonts w:hAnsi="標楷體"/>
                <w:snapToGrid/>
                <w:spacing w:val="-20"/>
                <w:kern w:val="0"/>
                <w:sz w:val="24"/>
                <w:szCs w:val="24"/>
              </w:rPr>
              <w:t>2</w:t>
            </w:r>
            <w:r w:rsidRPr="00E23EC8">
              <w:rPr>
                <w:rFonts w:hAnsi="標楷體" w:hint="eastAsia"/>
                <w:snapToGrid/>
                <w:spacing w:val="-20"/>
                <w:kern w:val="0"/>
                <w:sz w:val="24"/>
                <w:szCs w:val="24"/>
              </w:rPr>
              <w:t>，P4停車場W1變電站之保護電驛誤動作造成開關跳脫，造成P3及P4停車場局部照明設備異常，於當日下午2時10分恢復照明，未影響旅客及機場運作</w:t>
            </w:r>
            <w:r w:rsidR="00381A26">
              <w:rPr>
                <w:rFonts w:hAnsi="標楷體" w:hint="eastAsia"/>
                <w:snapToGrid/>
                <w:spacing w:val="-20"/>
                <w:kern w:val="0"/>
                <w:sz w:val="24"/>
                <w:szCs w:val="24"/>
              </w:rPr>
              <w:t>；</w:t>
            </w:r>
            <w:r w:rsidR="00842724" w:rsidRPr="00E23EC8">
              <w:rPr>
                <w:rFonts w:hAnsi="標楷體" w:hint="eastAsia"/>
                <w:snapToGrid/>
                <w:spacing w:val="-20"/>
                <w:kern w:val="0"/>
                <w:sz w:val="24"/>
                <w:szCs w:val="24"/>
              </w:rPr>
              <w:t>影響T</w:t>
            </w:r>
            <w:r w:rsidR="00842724" w:rsidRPr="00E23EC8">
              <w:rPr>
                <w:rFonts w:hAnsi="標楷體"/>
                <w:snapToGrid/>
                <w:spacing w:val="-20"/>
                <w:kern w:val="0"/>
                <w:sz w:val="24"/>
                <w:szCs w:val="24"/>
              </w:rPr>
              <w:t>2-</w:t>
            </w:r>
            <w:r w:rsidR="00842724" w:rsidRPr="00E23EC8">
              <w:rPr>
                <w:rFonts w:hAnsi="標楷體" w:hint="eastAsia"/>
                <w:snapToGrid/>
                <w:spacing w:val="-20"/>
                <w:kern w:val="0"/>
                <w:sz w:val="24"/>
                <w:szCs w:val="24"/>
              </w:rPr>
              <w:t>P3及P4停車場部分照明。</w:t>
            </w:r>
          </w:p>
        </w:tc>
      </w:tr>
      <w:tr w:rsidR="001D122E" w:rsidRPr="00E23EC8" w:rsidTr="00234A68">
        <w:trPr>
          <w:tblHeader/>
        </w:trPr>
        <w:tc>
          <w:tcPr>
            <w:tcW w:w="1185" w:type="dxa"/>
            <w:vMerge/>
            <w:tcBorders>
              <w:bottom w:val="single" w:sz="12" w:space="0" w:color="auto"/>
            </w:tcBorders>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p>
        </w:tc>
        <w:tc>
          <w:tcPr>
            <w:tcW w:w="639" w:type="dxa"/>
            <w:vMerge/>
            <w:tcBorders>
              <w:bottom w:val="single" w:sz="12" w:space="0" w:color="auto"/>
            </w:tcBorders>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p>
        </w:tc>
        <w:tc>
          <w:tcPr>
            <w:tcW w:w="1134" w:type="dxa"/>
            <w:tcBorders>
              <w:top w:val="single" w:sz="4" w:space="0" w:color="auto"/>
              <w:bottom w:val="single" w:sz="12" w:space="0" w:color="auto"/>
            </w:tcBorders>
            <w:vAlign w:val="center"/>
          </w:tcPr>
          <w:p w:rsidR="001D122E" w:rsidRPr="00E23EC8" w:rsidRDefault="001D122E" w:rsidP="00F97F26">
            <w:pPr>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E23EC8">
              <w:rPr>
                <w:rFonts w:hAnsi="標楷體" w:hint="eastAsia"/>
                <w:snapToGrid/>
                <w:spacing w:val="-20"/>
                <w:kern w:val="0"/>
                <w:sz w:val="24"/>
                <w:szCs w:val="24"/>
              </w:rPr>
              <w:t>113.07.09</w:t>
            </w:r>
          </w:p>
        </w:tc>
        <w:tc>
          <w:tcPr>
            <w:tcW w:w="5548" w:type="dxa"/>
            <w:tcBorders>
              <w:top w:val="single" w:sz="4" w:space="0" w:color="auto"/>
              <w:bottom w:val="single" w:sz="12" w:space="0" w:color="auto"/>
            </w:tcBorders>
            <w:vAlign w:val="center"/>
          </w:tcPr>
          <w:p w:rsidR="001D122E" w:rsidRPr="00E23EC8" w:rsidRDefault="001D122E" w:rsidP="00D01BF0">
            <w:pPr>
              <w:adjustRightInd w:val="0"/>
              <w:snapToGrid w:val="0"/>
              <w:spacing w:line="400" w:lineRule="exact"/>
              <w:ind w:leftChars="-20" w:left="-57" w:rightChars="-20" w:right="-57" w:firstLineChars="0" w:firstLine="0"/>
              <w:rPr>
                <w:rFonts w:hAnsi="標楷體" w:hint="eastAsia"/>
                <w:snapToGrid/>
                <w:spacing w:val="-20"/>
                <w:kern w:val="0"/>
                <w:sz w:val="24"/>
                <w:szCs w:val="24"/>
              </w:rPr>
            </w:pPr>
            <w:r w:rsidRPr="00E23EC8">
              <w:rPr>
                <w:rFonts w:hAnsi="標楷體" w:hint="eastAsia"/>
                <w:snapToGrid/>
                <w:spacing w:val="-20"/>
                <w:kern w:val="0"/>
                <w:sz w:val="24"/>
                <w:szCs w:val="24"/>
              </w:rPr>
              <w:t>T</w:t>
            </w:r>
            <w:r w:rsidRPr="00E23EC8">
              <w:rPr>
                <w:rFonts w:hAnsi="標楷體"/>
                <w:snapToGrid/>
                <w:spacing w:val="-20"/>
                <w:kern w:val="0"/>
                <w:sz w:val="24"/>
                <w:szCs w:val="24"/>
              </w:rPr>
              <w:t>1</w:t>
            </w:r>
            <w:r w:rsidRPr="00E23EC8">
              <w:rPr>
                <w:rFonts w:hAnsi="標楷體" w:hint="eastAsia"/>
                <w:snapToGrid/>
                <w:spacing w:val="-20"/>
                <w:kern w:val="0"/>
                <w:sz w:val="24"/>
                <w:szCs w:val="24"/>
              </w:rPr>
              <w:t>例行性的電力維護作業，期間電力切換的過程因有短暫停電，導致少數航班資訊螢幕未能正常顯示資訊</w:t>
            </w:r>
            <w:r w:rsidR="00D01BF0" w:rsidRPr="00E23EC8">
              <w:rPr>
                <w:rFonts w:hAnsi="標楷體" w:hint="eastAsia"/>
                <w:snapToGrid/>
                <w:spacing w:val="-20"/>
                <w:kern w:val="0"/>
                <w:sz w:val="24"/>
                <w:szCs w:val="24"/>
              </w:rPr>
              <w:t>。</w:t>
            </w:r>
          </w:p>
        </w:tc>
      </w:tr>
    </w:tbl>
    <w:p w:rsidR="0055683D" w:rsidRPr="00E23EC8" w:rsidRDefault="0055683D" w:rsidP="0055683D">
      <w:pPr>
        <w:pStyle w:val="142"/>
        <w:ind w:left="1216" w:hangingChars="500" w:hanging="1216"/>
        <w:rPr>
          <w:rFonts w:hAnsi="標楷體"/>
        </w:rPr>
      </w:pPr>
      <w:r w:rsidRPr="00E23EC8">
        <w:rPr>
          <w:rFonts w:hAnsi="標楷體" w:hint="eastAsia"/>
        </w:rPr>
        <w:t>資料來源：</w:t>
      </w:r>
      <w:r w:rsidR="00BD2116">
        <w:rPr>
          <w:rFonts w:hAnsi="標楷體" w:hint="eastAsia"/>
        </w:rPr>
        <w:t>機場公司</w:t>
      </w:r>
      <w:r w:rsidRPr="00E23EC8">
        <w:rPr>
          <w:rFonts w:hAnsi="標楷體" w:hint="eastAsia"/>
        </w:rPr>
        <w:t>提供資料；本中心製表。</w:t>
      </w:r>
    </w:p>
    <w:bookmarkEnd w:id="36"/>
    <w:p w:rsidR="00540B9D" w:rsidRPr="00E23EC8" w:rsidRDefault="00F11685" w:rsidP="00617E6B">
      <w:pPr>
        <w:pStyle w:val="a4"/>
        <w:ind w:left="849" w:hanging="283"/>
        <w:outlineLvl w:val="1"/>
        <w:rPr>
          <w:rFonts w:hAnsi="標楷體"/>
          <w:b/>
          <w:bCs/>
        </w:rPr>
      </w:pPr>
      <w:r w:rsidRPr="00E23EC8">
        <w:rPr>
          <w:rFonts w:hAnsi="標楷體" w:hint="eastAsia"/>
          <w:b/>
          <w:bCs/>
        </w:rPr>
        <w:t>(</w:t>
      </w:r>
      <w:r w:rsidR="00540B9D" w:rsidRPr="00E23EC8">
        <w:rPr>
          <w:rFonts w:hAnsi="標楷體" w:hint="eastAsia"/>
          <w:b/>
          <w:bCs/>
          <w:lang w:eastAsia="zh-HK"/>
        </w:rPr>
        <w:t>二</w:t>
      </w:r>
      <w:r w:rsidRPr="00E23EC8">
        <w:rPr>
          <w:rFonts w:hAnsi="標楷體" w:hint="eastAsia"/>
          <w:b/>
          <w:bCs/>
        </w:rPr>
        <w:t>)</w:t>
      </w:r>
      <w:r w:rsidRPr="00E23EC8">
        <w:rPr>
          <w:rFonts w:hAnsi="標楷體" w:hint="eastAsia"/>
          <w:b/>
          <w:bCs/>
          <w:lang w:eastAsia="zh-HK"/>
        </w:rPr>
        <w:t>電費較以前年度增幅較大</w:t>
      </w:r>
      <w:r w:rsidR="00540B9D" w:rsidRPr="00E23EC8">
        <w:rPr>
          <w:rFonts w:hAnsi="標楷體" w:hint="eastAsia"/>
          <w:b/>
          <w:bCs/>
          <w:lang w:eastAsia="zh-HK"/>
        </w:rPr>
        <w:t>，</w:t>
      </w:r>
      <w:bookmarkStart w:id="55" w:name="_Hlk179558589"/>
      <w:r w:rsidR="00DF75D7" w:rsidRPr="00DF75D7">
        <w:rPr>
          <w:rFonts w:hAnsi="標楷體" w:hint="eastAsia"/>
          <w:b/>
          <w:bCs/>
          <w:lang w:eastAsia="zh-HK"/>
        </w:rPr>
        <w:t>允宜持續強化電網之穩定性及使用能效</w:t>
      </w:r>
      <w:r w:rsidR="0017234A" w:rsidRPr="0017234A">
        <w:rPr>
          <w:rFonts w:hAnsi="標楷體" w:hint="eastAsia"/>
          <w:b/>
          <w:bCs/>
          <w:lang w:eastAsia="zh-HK"/>
        </w:rPr>
        <w:t>，本撙節原則妥為執行</w:t>
      </w:r>
    </w:p>
    <w:bookmarkEnd w:id="55"/>
    <w:p w:rsidR="00524A50" w:rsidRPr="00E23EC8" w:rsidRDefault="00903791" w:rsidP="00282F42">
      <w:pPr>
        <w:pStyle w:val="2"/>
        <w:ind w:left="850" w:firstLine="566"/>
        <w:rPr>
          <w:rFonts w:hAnsi="標楷體"/>
        </w:rPr>
      </w:pPr>
      <w:r w:rsidRPr="00903791">
        <w:rPr>
          <w:rFonts w:hAnsi="標楷體" w:hint="eastAsia"/>
        </w:rPr>
        <w:t>機場公司11</w:t>
      </w:r>
      <w:r w:rsidR="007D5DFE">
        <w:rPr>
          <w:rFonts w:hAnsi="標楷體" w:hint="eastAsia"/>
        </w:rPr>
        <w:t>4</w:t>
      </w:r>
      <w:r w:rsidRPr="00903791">
        <w:rPr>
          <w:rFonts w:hAnsi="標楷體" w:hint="eastAsia"/>
        </w:rPr>
        <w:t>年度</w:t>
      </w:r>
      <w:r>
        <w:rPr>
          <w:rFonts w:hAnsi="標楷體" w:hint="eastAsia"/>
        </w:rPr>
        <w:t>編列電</w:t>
      </w:r>
      <w:r w:rsidRPr="00903791">
        <w:rPr>
          <w:rFonts w:hAnsi="標楷體" w:hint="eastAsia"/>
        </w:rPr>
        <w:t>費</w:t>
      </w:r>
      <w:r w:rsidRPr="00903791">
        <w:rPr>
          <w:rFonts w:hAnsi="標楷體"/>
        </w:rPr>
        <w:t>8</w:t>
      </w:r>
      <w:r>
        <w:rPr>
          <w:rFonts w:hAnsi="標楷體" w:hint="eastAsia"/>
        </w:rPr>
        <w:t>億</w:t>
      </w:r>
      <w:r w:rsidRPr="00903791">
        <w:rPr>
          <w:rFonts w:hAnsi="標楷體"/>
        </w:rPr>
        <w:t>4,900</w:t>
      </w:r>
      <w:r>
        <w:rPr>
          <w:rFonts w:hAnsi="標楷體" w:hint="eastAsia"/>
        </w:rPr>
        <w:t>萬元</w:t>
      </w:r>
      <w:r>
        <w:rPr>
          <w:rFonts w:ascii="新細明體" w:eastAsia="新細明體" w:hAnsi="新細明體" w:hint="eastAsia"/>
        </w:rPr>
        <w:t>，</w:t>
      </w:r>
      <w:r w:rsidRPr="00903791">
        <w:rPr>
          <w:rFonts w:hAnsi="標楷體" w:hint="eastAsia"/>
        </w:rPr>
        <w:t>較11</w:t>
      </w:r>
      <w:r>
        <w:rPr>
          <w:rFonts w:hAnsi="標楷體" w:hint="eastAsia"/>
        </w:rPr>
        <w:t>3</w:t>
      </w:r>
      <w:r w:rsidRPr="00903791">
        <w:rPr>
          <w:rFonts w:hAnsi="標楷體" w:hint="eastAsia"/>
        </w:rPr>
        <w:t>年度預算案數</w:t>
      </w:r>
      <w:r w:rsidRPr="00903791">
        <w:rPr>
          <w:rFonts w:hAnsi="標楷體"/>
        </w:rPr>
        <w:t>5</w:t>
      </w:r>
      <w:r>
        <w:rPr>
          <w:rFonts w:hAnsi="標楷體" w:hint="eastAsia"/>
        </w:rPr>
        <w:t>億</w:t>
      </w:r>
      <w:r w:rsidRPr="00903791">
        <w:rPr>
          <w:rFonts w:hAnsi="標楷體"/>
        </w:rPr>
        <w:t>8,900</w:t>
      </w:r>
      <w:r>
        <w:rPr>
          <w:rFonts w:hAnsi="標楷體" w:hint="eastAsia"/>
        </w:rPr>
        <w:t>萬</w:t>
      </w:r>
      <w:r w:rsidRPr="00903791">
        <w:rPr>
          <w:rFonts w:hAnsi="標楷體" w:hint="eastAsia"/>
        </w:rPr>
        <w:t>元</w:t>
      </w:r>
      <w:r>
        <w:rPr>
          <w:rFonts w:ascii="新細明體" w:eastAsia="新細明體" w:hAnsi="新細明體" w:hint="eastAsia"/>
        </w:rPr>
        <w:t>，</w:t>
      </w:r>
      <w:r w:rsidRPr="00903791">
        <w:rPr>
          <w:rFonts w:hAnsi="標楷體" w:hint="eastAsia"/>
        </w:rPr>
        <w:t>增加</w:t>
      </w:r>
      <w:r>
        <w:rPr>
          <w:rFonts w:hAnsi="標楷體"/>
        </w:rPr>
        <w:t>2</w:t>
      </w:r>
      <w:r w:rsidRPr="00903791">
        <w:rPr>
          <w:rFonts w:hAnsi="標楷體" w:hint="eastAsia"/>
        </w:rPr>
        <w:t>億</w:t>
      </w:r>
      <w:r>
        <w:rPr>
          <w:rFonts w:hAnsi="標楷體"/>
        </w:rPr>
        <w:t>6</w:t>
      </w:r>
      <w:r w:rsidRPr="00903791">
        <w:rPr>
          <w:rFonts w:hAnsi="標楷體" w:hint="eastAsia"/>
        </w:rPr>
        <w:t>,</w:t>
      </w:r>
      <w:r>
        <w:rPr>
          <w:rFonts w:hAnsi="標楷體"/>
        </w:rPr>
        <w:t>0</w:t>
      </w:r>
      <w:r w:rsidRPr="00903791">
        <w:rPr>
          <w:rFonts w:hAnsi="標楷體" w:hint="eastAsia"/>
        </w:rPr>
        <w:t>00萬元</w:t>
      </w:r>
      <w:r>
        <w:rPr>
          <w:rFonts w:hAnsi="標楷體" w:hint="eastAsia"/>
        </w:rPr>
        <w:t>(增幅</w:t>
      </w:r>
      <w:r>
        <w:rPr>
          <w:rFonts w:hAnsi="標楷體"/>
        </w:rPr>
        <w:t>44</w:t>
      </w:r>
      <w:r w:rsidRPr="00903791">
        <w:rPr>
          <w:rFonts w:hAnsi="標楷體" w:hint="eastAsia"/>
        </w:rPr>
        <w:t>.1</w:t>
      </w:r>
      <w:r>
        <w:rPr>
          <w:rFonts w:hAnsi="標楷體"/>
        </w:rPr>
        <w:t>4</w:t>
      </w:r>
      <w:r w:rsidRPr="00903791">
        <w:rPr>
          <w:rFonts w:hAnsi="標楷體" w:hint="eastAsia"/>
        </w:rPr>
        <w:t>%</w:t>
      </w:r>
      <w:r>
        <w:rPr>
          <w:rFonts w:hAnsi="標楷體"/>
        </w:rPr>
        <w:t>)</w:t>
      </w:r>
      <w:r w:rsidRPr="00903791">
        <w:rPr>
          <w:rFonts w:hAnsi="標楷體" w:hint="eastAsia"/>
        </w:rPr>
        <w:t>，較1</w:t>
      </w:r>
      <w:r>
        <w:rPr>
          <w:rFonts w:hAnsi="標楷體" w:hint="eastAsia"/>
        </w:rPr>
        <w:t>12</w:t>
      </w:r>
      <w:r w:rsidRPr="00903791">
        <w:rPr>
          <w:rFonts w:hAnsi="標楷體" w:hint="eastAsia"/>
        </w:rPr>
        <w:t>年度決算</w:t>
      </w:r>
      <w:r>
        <w:rPr>
          <w:rFonts w:hAnsi="標楷體" w:hint="eastAsia"/>
        </w:rPr>
        <w:t>數</w:t>
      </w:r>
      <w:r w:rsidR="007D5DFE" w:rsidRPr="007D5DFE">
        <w:rPr>
          <w:rFonts w:hAnsi="標楷體" w:hint="eastAsia"/>
        </w:rPr>
        <w:t>6</w:t>
      </w:r>
      <w:r w:rsidR="007D5DFE">
        <w:rPr>
          <w:rFonts w:hAnsi="標楷體" w:hint="eastAsia"/>
        </w:rPr>
        <w:t>億</w:t>
      </w:r>
      <w:r w:rsidR="007D5DFE" w:rsidRPr="007D5DFE">
        <w:rPr>
          <w:rFonts w:hAnsi="標楷體" w:hint="eastAsia"/>
        </w:rPr>
        <w:t>5</w:t>
      </w:r>
      <w:r w:rsidR="007D5DFE" w:rsidRPr="007D5DFE">
        <w:rPr>
          <w:rFonts w:hAnsi="標楷體"/>
        </w:rPr>
        <w:t>,</w:t>
      </w:r>
      <w:r w:rsidR="007D5DFE" w:rsidRPr="007D5DFE">
        <w:rPr>
          <w:rFonts w:hAnsi="標楷體" w:hint="eastAsia"/>
        </w:rPr>
        <w:t>985</w:t>
      </w:r>
      <w:r w:rsidR="007D5DFE">
        <w:rPr>
          <w:rFonts w:hAnsi="標楷體" w:hint="eastAsia"/>
        </w:rPr>
        <w:t>萬</w:t>
      </w:r>
      <w:r w:rsidR="007D5DFE" w:rsidRPr="007D5DFE">
        <w:rPr>
          <w:rFonts w:hAnsi="標楷體" w:hint="eastAsia"/>
        </w:rPr>
        <w:t>1</w:t>
      </w:r>
      <w:r w:rsidR="007D5DFE">
        <w:rPr>
          <w:rFonts w:hAnsi="標楷體" w:hint="eastAsia"/>
        </w:rPr>
        <w:t>千元</w:t>
      </w:r>
      <w:r w:rsidR="007D5DFE">
        <w:rPr>
          <w:rFonts w:ascii="新細明體" w:eastAsia="新細明體" w:hAnsi="新細明體" w:hint="eastAsia"/>
        </w:rPr>
        <w:t>，</w:t>
      </w:r>
      <w:r w:rsidR="007D5DFE">
        <w:rPr>
          <w:rFonts w:hAnsi="標楷體" w:hint="eastAsia"/>
        </w:rPr>
        <w:t>增加</w:t>
      </w:r>
      <w:r>
        <w:rPr>
          <w:rFonts w:hAnsi="標楷體" w:hint="eastAsia"/>
        </w:rPr>
        <w:t>1億8</w:t>
      </w:r>
      <w:r w:rsidRPr="00903791">
        <w:rPr>
          <w:rFonts w:hAnsi="標楷體"/>
        </w:rPr>
        <w:t>,9</w:t>
      </w:r>
      <w:r>
        <w:rPr>
          <w:rFonts w:hAnsi="標楷體" w:hint="eastAsia"/>
        </w:rPr>
        <w:t>14</w:t>
      </w:r>
      <w:r w:rsidRPr="00903791">
        <w:rPr>
          <w:rFonts w:hAnsi="標楷體" w:hint="eastAsia"/>
        </w:rPr>
        <w:t>萬</w:t>
      </w:r>
      <w:r>
        <w:rPr>
          <w:rFonts w:hAnsi="標楷體" w:hint="eastAsia"/>
        </w:rPr>
        <w:t>9千</w:t>
      </w:r>
      <w:r w:rsidRPr="00903791">
        <w:rPr>
          <w:rFonts w:hAnsi="標楷體" w:hint="eastAsia"/>
        </w:rPr>
        <w:t>元</w:t>
      </w:r>
      <w:r w:rsidRPr="00630DAB">
        <w:rPr>
          <w:rFonts w:hAnsi="標楷體" w:hint="eastAsia"/>
        </w:rPr>
        <w:t>(增幅28.66%)(詳表</w:t>
      </w:r>
      <w:r w:rsidR="00A80218" w:rsidRPr="00630DAB">
        <w:rPr>
          <w:rFonts w:hAnsi="標楷體" w:hint="eastAsia"/>
        </w:rPr>
        <w:t>3</w:t>
      </w:r>
      <w:r w:rsidRPr="00630DAB">
        <w:rPr>
          <w:rFonts w:hAnsi="標楷體" w:hint="eastAsia"/>
        </w:rPr>
        <w:t>)</w:t>
      </w:r>
      <w:r w:rsidR="00524A50" w:rsidRPr="00630DAB">
        <w:rPr>
          <w:rFonts w:hAnsi="標楷體" w:hint="eastAsia"/>
          <w:lang w:eastAsia="zh-HK"/>
        </w:rPr>
        <w:t>，</w:t>
      </w:r>
      <w:r w:rsidR="0082293A" w:rsidRPr="00630DAB">
        <w:rPr>
          <w:rFonts w:hAnsi="標楷體" w:hint="eastAsia"/>
        </w:rPr>
        <w:t>據機場公司說明</w:t>
      </w:r>
      <w:r w:rsidR="0082293A" w:rsidRPr="00630DAB">
        <w:rPr>
          <w:rFonts w:ascii="新細明體" w:eastAsia="新細明體" w:hAnsi="新細明體" w:hint="eastAsia"/>
        </w:rPr>
        <w:t>，</w:t>
      </w:r>
      <w:r w:rsidR="007D5DFE" w:rsidRPr="00630DAB">
        <w:rPr>
          <w:rFonts w:hAnsi="標楷體" w:hint="eastAsia"/>
        </w:rPr>
        <w:t>係</w:t>
      </w:r>
      <w:r w:rsidR="008710DB" w:rsidRPr="00630DAB">
        <w:rPr>
          <w:rFonts w:hAnsi="標楷體" w:hint="eastAsia"/>
        </w:rPr>
        <w:t>為配合</w:t>
      </w:r>
      <w:r w:rsidR="00C35F93" w:rsidRPr="00630DAB">
        <w:rPr>
          <w:rFonts w:hAnsi="標楷體" w:hint="eastAsia"/>
        </w:rPr>
        <w:t>T</w:t>
      </w:r>
      <w:r w:rsidR="00C35F93" w:rsidRPr="00630DAB">
        <w:rPr>
          <w:rFonts w:hAnsi="標楷體"/>
        </w:rPr>
        <w:t>3</w:t>
      </w:r>
      <w:r w:rsidR="008710DB" w:rsidRPr="00630DAB">
        <w:rPr>
          <w:rFonts w:hAnsi="標楷體" w:hint="eastAsia"/>
        </w:rPr>
        <w:t>站區建設計畫，引進台電長安變電站電源，</w:t>
      </w:r>
      <w:r w:rsidR="00076771" w:rsidRPr="00630DAB">
        <w:rPr>
          <w:rFonts w:hAnsi="標楷體" w:hint="eastAsia"/>
          <w:lang w:eastAsia="zh-HK"/>
        </w:rPr>
        <w:t>增加特高壓電表及用電，</w:t>
      </w:r>
      <w:r w:rsidR="008710DB" w:rsidRPr="00630DAB">
        <w:rPr>
          <w:rFonts w:hAnsi="標楷體" w:hint="eastAsia"/>
          <w:lang w:eastAsia="zh-HK"/>
        </w:rPr>
        <w:t>及</w:t>
      </w:r>
      <w:r w:rsidR="008710DB" w:rsidRPr="00630DAB">
        <w:rPr>
          <w:rFonts w:hAnsi="標楷體" w:hint="eastAsia"/>
        </w:rPr>
        <w:t>T</w:t>
      </w:r>
      <w:r w:rsidR="008710DB" w:rsidRPr="00630DAB">
        <w:rPr>
          <w:rFonts w:hAnsi="標楷體"/>
        </w:rPr>
        <w:t>3</w:t>
      </w:r>
      <w:r w:rsidR="00076771" w:rsidRPr="00630DAB">
        <w:rPr>
          <w:rFonts w:hAnsi="標楷體" w:hint="eastAsia"/>
          <w:lang w:eastAsia="zh-HK"/>
        </w:rPr>
        <w:t>北廊廳啟用</w:t>
      </w:r>
      <w:r w:rsidR="008710DB" w:rsidRPr="00630DAB">
        <w:rPr>
          <w:rFonts w:hAnsi="標楷體" w:hint="eastAsia"/>
          <w:lang w:eastAsia="zh-HK"/>
        </w:rPr>
        <w:t>之</w:t>
      </w:r>
      <w:r w:rsidR="00076771" w:rsidRPr="00630DAB">
        <w:rPr>
          <w:rFonts w:hAnsi="標楷體" w:hint="eastAsia"/>
          <w:lang w:eastAsia="zh-HK"/>
        </w:rPr>
        <w:t>各</w:t>
      </w:r>
      <w:r w:rsidR="00C35F93" w:rsidRPr="00630DAB">
        <w:rPr>
          <w:rFonts w:hAnsi="標楷體" w:hint="eastAsia"/>
        </w:rPr>
        <w:t>項</w:t>
      </w:r>
      <w:r w:rsidR="00076771" w:rsidRPr="00630DAB">
        <w:rPr>
          <w:rFonts w:hAnsi="標楷體" w:hint="eastAsia"/>
          <w:lang w:eastAsia="zh-HK"/>
        </w:rPr>
        <w:t>設施用電</w:t>
      </w:r>
      <w:r w:rsidR="008710DB" w:rsidRPr="00630DAB">
        <w:rPr>
          <w:rFonts w:ascii="新細明體" w:eastAsia="新細明體" w:hAnsi="新細明體" w:hint="eastAsia"/>
          <w:lang w:eastAsia="zh-HK"/>
        </w:rPr>
        <w:t>，</w:t>
      </w:r>
      <w:r w:rsidR="00282F42" w:rsidRPr="00630DAB">
        <w:rPr>
          <w:rFonts w:hAnsi="標楷體" w:hint="eastAsia"/>
          <w:lang w:eastAsia="zh-HK"/>
        </w:rPr>
        <w:t>為</w:t>
      </w:r>
      <w:r w:rsidR="00282F42" w:rsidRPr="00282F42">
        <w:rPr>
          <w:rFonts w:hAnsi="標楷體" w:hint="eastAsia"/>
          <w:lang w:eastAsia="zh-HK"/>
        </w:rPr>
        <w:t>符臺灣2050淨零轉型「節能」關鍵戰略行動計畫，</w:t>
      </w:r>
      <w:r w:rsidR="008710DB" w:rsidRPr="008710DB">
        <w:rPr>
          <w:rFonts w:hAnsi="標楷體" w:hint="eastAsia"/>
        </w:rPr>
        <w:t>允宜持續強化電網之穩定性及使用能效</w:t>
      </w:r>
      <w:r w:rsidR="008710DB">
        <w:rPr>
          <w:rFonts w:ascii="新細明體" w:eastAsia="新細明體" w:hAnsi="新細明體" w:hint="eastAsia"/>
        </w:rPr>
        <w:t>，</w:t>
      </w:r>
      <w:r w:rsidR="008F5A08" w:rsidRPr="008F5A08">
        <w:rPr>
          <w:rFonts w:hAnsi="標楷體" w:hint="eastAsia"/>
          <w:lang w:eastAsia="zh-HK"/>
        </w:rPr>
        <w:t>本撙節原則</w:t>
      </w:r>
      <w:r w:rsidR="0017234A" w:rsidRPr="0017234A">
        <w:rPr>
          <w:rFonts w:hAnsi="標楷體" w:hint="eastAsia"/>
          <w:lang w:eastAsia="zh-HK"/>
        </w:rPr>
        <w:t>妥為執行</w:t>
      </w:r>
      <w:r w:rsidR="008710DB">
        <w:rPr>
          <w:rFonts w:hAnsi="標楷體" w:hint="eastAsia"/>
          <w:lang w:eastAsia="zh-HK"/>
        </w:rPr>
        <w:t>。</w:t>
      </w:r>
    </w:p>
    <w:p w:rsidR="00057628" w:rsidRPr="00E23EC8" w:rsidRDefault="00057628" w:rsidP="005208E8">
      <w:pPr>
        <w:spacing w:line="400" w:lineRule="exact"/>
        <w:ind w:leftChars="0" w:left="567" w:hangingChars="200" w:hanging="567"/>
        <w:rPr>
          <w:rFonts w:hAnsi="標楷體" w:hint="eastAsia"/>
          <w:color w:val="000000"/>
        </w:rPr>
      </w:pPr>
      <w:r w:rsidRPr="00E23EC8">
        <w:rPr>
          <w:rFonts w:hAnsi="標楷體" w:hint="eastAsia"/>
          <w:b/>
          <w:bCs/>
          <w:color w:val="000000"/>
        </w:rPr>
        <w:t>表</w:t>
      </w:r>
      <w:r w:rsidR="00DF75D7">
        <w:rPr>
          <w:rFonts w:hAnsi="標楷體" w:hint="eastAsia"/>
          <w:b/>
          <w:bCs/>
          <w:color w:val="000000"/>
        </w:rPr>
        <w:t>3</w:t>
      </w:r>
      <w:r w:rsidRPr="00E23EC8">
        <w:rPr>
          <w:rFonts w:hAnsi="標楷體" w:hint="eastAsia"/>
          <w:b/>
          <w:bCs/>
          <w:snapToGrid/>
          <w:color w:val="000000"/>
        </w:rPr>
        <w:t xml:space="preserve">　</w:t>
      </w:r>
      <w:r w:rsidR="007415B9" w:rsidRPr="00E23EC8">
        <w:rPr>
          <w:rFonts w:hAnsi="標楷體" w:hint="eastAsia"/>
          <w:b/>
          <w:bCs/>
          <w:color w:val="000000"/>
        </w:rPr>
        <w:t>機場公司</w:t>
      </w:r>
      <w:r w:rsidRPr="00E23EC8">
        <w:rPr>
          <w:rFonts w:hAnsi="標楷體" w:hint="eastAsia"/>
          <w:b/>
          <w:bCs/>
          <w:color w:val="000000"/>
        </w:rPr>
        <w:t>11</w:t>
      </w:r>
      <w:r w:rsidR="006C33DF">
        <w:rPr>
          <w:rFonts w:hAnsi="標楷體" w:hint="eastAsia"/>
          <w:b/>
          <w:bCs/>
          <w:color w:val="000000"/>
        </w:rPr>
        <w:t>2</w:t>
      </w:r>
      <w:r w:rsidRPr="00E23EC8">
        <w:rPr>
          <w:rFonts w:hAnsi="標楷體" w:hint="eastAsia"/>
          <w:b/>
          <w:bCs/>
          <w:color w:val="000000"/>
        </w:rPr>
        <w:t>至114年度</w:t>
      </w:r>
      <w:r w:rsidR="00DF75D7">
        <w:rPr>
          <w:rFonts w:hAnsi="標楷體" w:hint="eastAsia"/>
          <w:b/>
          <w:bCs/>
          <w:color w:val="000000"/>
        </w:rPr>
        <w:t>電費</w:t>
      </w:r>
      <w:r w:rsidR="002B7F73">
        <w:rPr>
          <w:rFonts w:hAnsi="標楷體" w:hint="eastAsia"/>
          <w:b/>
          <w:bCs/>
          <w:color w:val="000000"/>
        </w:rPr>
        <w:t>預</w:t>
      </w:r>
      <w:r w:rsidR="0025303E">
        <w:rPr>
          <w:rFonts w:hAnsi="標楷體" w:hint="eastAsia"/>
          <w:b/>
          <w:bCs/>
          <w:color w:val="000000"/>
        </w:rPr>
        <w:t>決</w:t>
      </w:r>
      <w:r w:rsidR="002B7F73">
        <w:rPr>
          <w:rFonts w:hAnsi="標楷體" w:hint="eastAsia"/>
          <w:b/>
          <w:bCs/>
          <w:color w:val="000000"/>
        </w:rPr>
        <w:t>算</w:t>
      </w:r>
      <w:r w:rsidRPr="00E23EC8">
        <w:rPr>
          <w:rFonts w:hAnsi="標楷體" w:hint="eastAsia"/>
          <w:b/>
          <w:bCs/>
          <w:color w:val="000000"/>
        </w:rPr>
        <w:t>概況表</w:t>
      </w:r>
      <w:r w:rsidR="0025303E" w:rsidRPr="0025303E">
        <w:rPr>
          <w:rFonts w:hAnsi="標楷體" w:hint="eastAsia"/>
          <w:snapToGrid/>
          <w:color w:val="000000"/>
          <w:sz w:val="24"/>
          <w:szCs w:val="24"/>
        </w:rPr>
        <w:t xml:space="preserve">　　</w:t>
      </w:r>
      <w:r w:rsidRPr="00E23EC8">
        <w:rPr>
          <w:rFonts w:hAnsi="標楷體" w:hint="eastAsia"/>
          <w:color w:val="000000"/>
          <w:sz w:val="24"/>
          <w:szCs w:val="24"/>
        </w:rPr>
        <w:t>單位：新臺幣千元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374"/>
        <w:gridCol w:w="1721"/>
        <w:gridCol w:w="1722"/>
        <w:gridCol w:w="1722"/>
      </w:tblGrid>
      <w:tr w:rsidR="006C33DF" w:rsidRPr="00E23EC8" w:rsidTr="002B7F73">
        <w:trPr>
          <w:trHeight w:val="809"/>
          <w:tblHeader/>
        </w:trPr>
        <w:tc>
          <w:tcPr>
            <w:tcW w:w="3374" w:type="dxa"/>
            <w:tcBorders>
              <w:bottom w:val="double" w:sz="4" w:space="0" w:color="auto"/>
            </w:tcBorders>
            <w:vAlign w:val="center"/>
          </w:tcPr>
          <w:p w:rsidR="006C33DF" w:rsidRPr="006C33DF" w:rsidRDefault="006C33DF" w:rsidP="00084548">
            <w:pPr>
              <w:spacing w:line="400" w:lineRule="exact"/>
              <w:ind w:leftChars="0" w:left="0" w:firstLineChars="0" w:firstLine="0"/>
              <w:jc w:val="center"/>
              <w:rPr>
                <w:rFonts w:hAnsi="標楷體"/>
                <w:kern w:val="0"/>
                <w:sz w:val="24"/>
                <w:szCs w:val="24"/>
              </w:rPr>
            </w:pPr>
            <w:bookmarkStart w:id="56" w:name="_Hlk179621600"/>
            <w:r w:rsidRPr="006C33DF">
              <w:rPr>
                <w:rFonts w:hAnsi="標楷體" w:hint="eastAsia"/>
                <w:kern w:val="0"/>
                <w:sz w:val="24"/>
                <w:szCs w:val="24"/>
              </w:rPr>
              <w:t>項目</w:t>
            </w:r>
          </w:p>
        </w:tc>
        <w:tc>
          <w:tcPr>
            <w:tcW w:w="1721" w:type="dxa"/>
            <w:tcBorders>
              <w:bottom w:val="double" w:sz="4" w:space="0" w:color="auto"/>
            </w:tcBorders>
            <w:vAlign w:val="center"/>
          </w:tcPr>
          <w:p w:rsidR="006C33DF" w:rsidRPr="006C33DF" w:rsidRDefault="006C33DF" w:rsidP="00084548">
            <w:pPr>
              <w:spacing w:line="400" w:lineRule="exact"/>
              <w:ind w:leftChars="0" w:left="0" w:firstLineChars="0" w:firstLine="0"/>
              <w:jc w:val="center"/>
              <w:rPr>
                <w:rFonts w:hAnsi="標楷體"/>
                <w:kern w:val="0"/>
                <w:sz w:val="24"/>
                <w:szCs w:val="24"/>
              </w:rPr>
            </w:pPr>
            <w:r w:rsidRPr="006C33DF">
              <w:rPr>
                <w:rFonts w:hAnsi="標楷體" w:hint="eastAsia"/>
                <w:kern w:val="0"/>
                <w:sz w:val="24"/>
                <w:szCs w:val="24"/>
              </w:rPr>
              <w:t>112年度</w:t>
            </w:r>
          </w:p>
          <w:p w:rsidR="006C33DF" w:rsidRPr="006C33DF" w:rsidRDefault="006C33DF" w:rsidP="00084548">
            <w:pPr>
              <w:spacing w:line="400" w:lineRule="exact"/>
              <w:ind w:leftChars="0" w:left="0" w:firstLineChars="0" w:firstLine="0"/>
              <w:jc w:val="center"/>
              <w:rPr>
                <w:rFonts w:hAnsi="標楷體" w:hint="eastAsia"/>
                <w:kern w:val="0"/>
                <w:sz w:val="24"/>
                <w:szCs w:val="24"/>
              </w:rPr>
            </w:pPr>
            <w:r w:rsidRPr="006C33DF">
              <w:rPr>
                <w:rFonts w:hAnsi="標楷體" w:hint="eastAsia"/>
                <w:kern w:val="0"/>
                <w:sz w:val="24"/>
                <w:szCs w:val="24"/>
              </w:rPr>
              <w:t>決算數</w:t>
            </w:r>
          </w:p>
        </w:tc>
        <w:tc>
          <w:tcPr>
            <w:tcW w:w="1722" w:type="dxa"/>
            <w:tcBorders>
              <w:bottom w:val="double" w:sz="4" w:space="0" w:color="auto"/>
            </w:tcBorders>
            <w:vAlign w:val="center"/>
          </w:tcPr>
          <w:p w:rsidR="006C33DF" w:rsidRPr="006C33DF" w:rsidRDefault="006C33DF" w:rsidP="00084548">
            <w:pPr>
              <w:adjustRightInd w:val="0"/>
              <w:snapToGrid w:val="0"/>
              <w:spacing w:line="400" w:lineRule="exact"/>
              <w:ind w:leftChars="-20" w:left="-57" w:rightChars="-20" w:right="-57" w:firstLineChars="0" w:firstLine="0"/>
              <w:jc w:val="center"/>
              <w:rPr>
                <w:rFonts w:hAnsi="標楷體"/>
                <w:kern w:val="0"/>
                <w:sz w:val="24"/>
                <w:szCs w:val="24"/>
              </w:rPr>
            </w:pPr>
            <w:r w:rsidRPr="006C33DF">
              <w:rPr>
                <w:rFonts w:hAnsi="標楷體" w:hint="eastAsia"/>
                <w:kern w:val="0"/>
                <w:sz w:val="24"/>
                <w:szCs w:val="24"/>
              </w:rPr>
              <w:t>113年度</w:t>
            </w:r>
          </w:p>
          <w:p w:rsidR="006C33DF" w:rsidRPr="006C33DF" w:rsidRDefault="006C33DF" w:rsidP="00084548">
            <w:pPr>
              <w:adjustRightInd w:val="0"/>
              <w:snapToGrid w:val="0"/>
              <w:spacing w:line="400" w:lineRule="exact"/>
              <w:ind w:leftChars="-20" w:left="-57" w:rightChars="-20" w:right="-57" w:firstLineChars="0" w:firstLine="0"/>
              <w:jc w:val="center"/>
              <w:rPr>
                <w:rFonts w:hAnsi="標楷體" w:hint="eastAsia"/>
                <w:kern w:val="0"/>
                <w:sz w:val="24"/>
                <w:szCs w:val="24"/>
              </w:rPr>
            </w:pPr>
            <w:r w:rsidRPr="006C33DF">
              <w:rPr>
                <w:rFonts w:hAnsi="標楷體" w:hint="eastAsia"/>
                <w:kern w:val="0"/>
                <w:sz w:val="24"/>
                <w:szCs w:val="24"/>
              </w:rPr>
              <w:t>預算案數</w:t>
            </w:r>
          </w:p>
        </w:tc>
        <w:tc>
          <w:tcPr>
            <w:tcW w:w="1722" w:type="dxa"/>
            <w:tcBorders>
              <w:bottom w:val="double" w:sz="4" w:space="0" w:color="auto"/>
            </w:tcBorders>
            <w:vAlign w:val="center"/>
          </w:tcPr>
          <w:p w:rsidR="006C33DF" w:rsidRPr="006C33DF" w:rsidRDefault="006C33DF" w:rsidP="00084548">
            <w:pPr>
              <w:adjustRightInd w:val="0"/>
              <w:snapToGrid w:val="0"/>
              <w:spacing w:line="400" w:lineRule="exact"/>
              <w:ind w:leftChars="-20" w:left="-57" w:rightChars="-20" w:right="-57" w:firstLineChars="0" w:firstLine="0"/>
              <w:jc w:val="center"/>
              <w:rPr>
                <w:rFonts w:hAnsi="標楷體"/>
                <w:kern w:val="0"/>
                <w:sz w:val="24"/>
                <w:szCs w:val="24"/>
              </w:rPr>
            </w:pPr>
            <w:r w:rsidRPr="006C33DF">
              <w:rPr>
                <w:rFonts w:hAnsi="標楷體" w:hint="eastAsia"/>
                <w:kern w:val="0"/>
                <w:sz w:val="24"/>
                <w:szCs w:val="24"/>
              </w:rPr>
              <w:t>114年度</w:t>
            </w:r>
          </w:p>
          <w:p w:rsidR="006C33DF" w:rsidRPr="006C33DF" w:rsidRDefault="006C33DF" w:rsidP="00084548">
            <w:pPr>
              <w:adjustRightInd w:val="0"/>
              <w:snapToGrid w:val="0"/>
              <w:spacing w:line="400" w:lineRule="exact"/>
              <w:ind w:leftChars="-20" w:left="-57" w:rightChars="-20" w:right="-57" w:firstLineChars="0" w:firstLine="0"/>
              <w:jc w:val="center"/>
              <w:rPr>
                <w:rFonts w:hAnsi="標楷體" w:hint="eastAsia"/>
                <w:kern w:val="0"/>
                <w:sz w:val="24"/>
                <w:szCs w:val="24"/>
              </w:rPr>
            </w:pPr>
            <w:r w:rsidRPr="006C33DF">
              <w:rPr>
                <w:rFonts w:hAnsi="標楷體" w:hint="eastAsia"/>
                <w:kern w:val="0"/>
                <w:sz w:val="24"/>
                <w:szCs w:val="24"/>
              </w:rPr>
              <w:t>預算案數</w:t>
            </w:r>
          </w:p>
        </w:tc>
      </w:tr>
      <w:tr w:rsidR="006C33DF" w:rsidRPr="00E23EC8" w:rsidTr="002B7F73">
        <w:trPr>
          <w:cantSplit/>
          <w:trHeight w:val="322"/>
        </w:trPr>
        <w:tc>
          <w:tcPr>
            <w:tcW w:w="3374" w:type="dxa"/>
            <w:vAlign w:val="center"/>
          </w:tcPr>
          <w:p w:rsidR="006C33DF" w:rsidRPr="006C33DF" w:rsidRDefault="006C33DF" w:rsidP="00CD136E">
            <w:pPr>
              <w:spacing w:line="400" w:lineRule="exact"/>
              <w:ind w:leftChars="0" w:left="0" w:firstLineChars="0" w:firstLine="0"/>
              <w:rPr>
                <w:rFonts w:hAnsi="標楷體"/>
                <w:bCs/>
                <w:kern w:val="0"/>
                <w:sz w:val="24"/>
                <w:szCs w:val="24"/>
              </w:rPr>
            </w:pPr>
            <w:r w:rsidRPr="006C33DF">
              <w:rPr>
                <w:rFonts w:hAnsi="標楷體" w:hint="eastAsia"/>
                <w:sz w:val="24"/>
                <w:szCs w:val="24"/>
              </w:rPr>
              <w:t>電費</w:t>
            </w:r>
          </w:p>
        </w:tc>
        <w:tc>
          <w:tcPr>
            <w:tcW w:w="1721" w:type="dxa"/>
            <w:vAlign w:val="center"/>
          </w:tcPr>
          <w:p w:rsidR="006C33DF" w:rsidRPr="006C33DF" w:rsidRDefault="006C33DF" w:rsidP="00CD136E">
            <w:pPr>
              <w:spacing w:line="400" w:lineRule="exact"/>
              <w:ind w:leftChars="0" w:left="0" w:firstLineChars="0" w:firstLine="0"/>
              <w:jc w:val="right"/>
              <w:rPr>
                <w:rFonts w:hAnsi="標楷體"/>
                <w:bCs/>
                <w:kern w:val="0"/>
                <w:sz w:val="24"/>
                <w:szCs w:val="24"/>
              </w:rPr>
            </w:pPr>
            <w:r w:rsidRPr="006C33DF">
              <w:rPr>
                <w:rFonts w:hAnsi="標楷體" w:hint="eastAsia"/>
                <w:sz w:val="24"/>
                <w:szCs w:val="24"/>
              </w:rPr>
              <w:t>659</w:t>
            </w:r>
            <w:r w:rsidRPr="006C33DF">
              <w:rPr>
                <w:rFonts w:hAnsi="標楷體"/>
                <w:sz w:val="24"/>
                <w:szCs w:val="24"/>
              </w:rPr>
              <w:t>,</w:t>
            </w:r>
            <w:r w:rsidRPr="006C33DF">
              <w:rPr>
                <w:rFonts w:hAnsi="標楷體" w:hint="eastAsia"/>
                <w:sz w:val="24"/>
                <w:szCs w:val="24"/>
              </w:rPr>
              <w:t>851</w:t>
            </w:r>
          </w:p>
        </w:tc>
        <w:tc>
          <w:tcPr>
            <w:tcW w:w="1722" w:type="dxa"/>
            <w:vAlign w:val="center"/>
          </w:tcPr>
          <w:p w:rsidR="006C33DF" w:rsidRPr="006C33DF" w:rsidRDefault="006C33DF" w:rsidP="00CD136E">
            <w:pPr>
              <w:spacing w:line="400" w:lineRule="exact"/>
              <w:ind w:leftChars="0" w:left="0" w:firstLineChars="0" w:firstLine="0"/>
              <w:jc w:val="right"/>
              <w:rPr>
                <w:rFonts w:hAnsi="標楷體"/>
                <w:bCs/>
                <w:kern w:val="0"/>
                <w:sz w:val="24"/>
                <w:szCs w:val="24"/>
              </w:rPr>
            </w:pPr>
            <w:r w:rsidRPr="006C33DF">
              <w:rPr>
                <w:rFonts w:hAnsi="標楷體" w:hint="eastAsia"/>
                <w:sz w:val="24"/>
                <w:szCs w:val="24"/>
              </w:rPr>
              <w:t>589</w:t>
            </w:r>
            <w:r w:rsidRPr="006C33DF">
              <w:rPr>
                <w:rFonts w:hAnsi="標楷體"/>
                <w:sz w:val="24"/>
                <w:szCs w:val="24"/>
              </w:rPr>
              <w:t>,</w:t>
            </w:r>
            <w:r w:rsidRPr="006C33DF">
              <w:rPr>
                <w:rFonts w:hAnsi="標楷體" w:hint="eastAsia"/>
                <w:sz w:val="24"/>
                <w:szCs w:val="24"/>
              </w:rPr>
              <w:t>000</w:t>
            </w:r>
          </w:p>
        </w:tc>
        <w:tc>
          <w:tcPr>
            <w:tcW w:w="1722" w:type="dxa"/>
            <w:vAlign w:val="center"/>
          </w:tcPr>
          <w:p w:rsidR="006C33DF" w:rsidRPr="006C33DF" w:rsidRDefault="006C33DF" w:rsidP="00CD136E">
            <w:pPr>
              <w:spacing w:line="400" w:lineRule="exact"/>
              <w:ind w:leftChars="0" w:left="0" w:firstLineChars="0" w:firstLine="0"/>
              <w:jc w:val="right"/>
              <w:rPr>
                <w:rFonts w:hAnsi="標楷體"/>
                <w:bCs/>
                <w:kern w:val="0"/>
                <w:sz w:val="24"/>
                <w:szCs w:val="24"/>
              </w:rPr>
            </w:pPr>
            <w:r w:rsidRPr="006C33DF">
              <w:rPr>
                <w:rFonts w:hAnsi="標楷體"/>
                <w:sz w:val="24"/>
                <w:szCs w:val="24"/>
              </w:rPr>
              <w:t>849,000</w:t>
            </w:r>
          </w:p>
        </w:tc>
      </w:tr>
    </w:tbl>
    <w:bookmarkEnd w:id="56"/>
    <w:p w:rsidR="00057628" w:rsidRPr="00E23EC8" w:rsidRDefault="00057628" w:rsidP="00D0704D">
      <w:pPr>
        <w:pStyle w:val="142"/>
        <w:ind w:left="1155" w:hangingChars="475" w:hanging="1155"/>
        <w:jc w:val="both"/>
        <w:rPr>
          <w:rFonts w:hAnsi="標楷體"/>
        </w:rPr>
      </w:pPr>
      <w:r w:rsidRPr="00E23EC8">
        <w:rPr>
          <w:rFonts w:hAnsi="標楷體" w:hint="eastAsia"/>
        </w:rPr>
        <w:t>資料來源：</w:t>
      </w:r>
      <w:r w:rsidR="00713AFC" w:rsidRPr="00E23EC8">
        <w:rPr>
          <w:rFonts w:hAnsi="標楷體" w:hint="eastAsia"/>
        </w:rPr>
        <w:t>整理自</w:t>
      </w:r>
      <w:r w:rsidR="007415B9" w:rsidRPr="00E23EC8">
        <w:rPr>
          <w:rFonts w:hAnsi="標楷體" w:hint="eastAsia"/>
        </w:rPr>
        <w:t>機場公司</w:t>
      </w:r>
      <w:r w:rsidRPr="00E23EC8">
        <w:rPr>
          <w:rFonts w:hAnsi="標楷體" w:hint="eastAsia"/>
        </w:rPr>
        <w:t>113</w:t>
      </w:r>
      <w:r w:rsidR="002B7F73">
        <w:rPr>
          <w:rFonts w:hAnsi="標楷體" w:hint="eastAsia"/>
        </w:rPr>
        <w:t>年度及</w:t>
      </w:r>
      <w:r w:rsidRPr="00E23EC8">
        <w:rPr>
          <w:rFonts w:hAnsi="標楷體" w:hint="eastAsia"/>
        </w:rPr>
        <w:t>114年度附屬單位預算(案)、112年度附屬單位決算及</w:t>
      </w:r>
      <w:r w:rsidR="007415B9" w:rsidRPr="00E23EC8">
        <w:rPr>
          <w:rFonts w:hAnsi="標楷體" w:hint="eastAsia"/>
        </w:rPr>
        <w:t>機場公司</w:t>
      </w:r>
      <w:r w:rsidRPr="00E23EC8">
        <w:rPr>
          <w:rFonts w:hAnsi="標楷體" w:hint="eastAsia"/>
        </w:rPr>
        <w:t>提供資料；本中心製表。</w:t>
      </w:r>
    </w:p>
    <w:p w:rsidR="00F11685" w:rsidRPr="00E23EC8" w:rsidRDefault="00F11685" w:rsidP="006D44EA">
      <w:pPr>
        <w:ind w:left="566" w:firstLine="566"/>
        <w:rPr>
          <w:rFonts w:hAnsi="標楷體"/>
        </w:rPr>
      </w:pPr>
      <w:r w:rsidRPr="00E23EC8">
        <w:rPr>
          <w:rFonts w:hAnsi="標楷體" w:hint="eastAsia"/>
          <w:lang w:eastAsia="zh-HK"/>
        </w:rPr>
        <w:t>綜上</w:t>
      </w:r>
      <w:r w:rsidRPr="00E23EC8">
        <w:rPr>
          <w:rFonts w:hAnsi="標楷體" w:hint="eastAsia"/>
        </w:rPr>
        <w:t>，</w:t>
      </w:r>
      <w:r w:rsidR="00184C37">
        <w:rPr>
          <w:rFonts w:hAnsi="標楷體" w:hint="eastAsia"/>
        </w:rPr>
        <w:t>機場公司</w:t>
      </w:r>
      <w:r w:rsidR="00184C37" w:rsidRPr="00184C37">
        <w:rPr>
          <w:rFonts w:hAnsi="標楷體" w:hint="eastAsia"/>
        </w:rPr>
        <w:t>114年度預算案於營業成本及營業費用項下編列電力系統維修檢驗費</w:t>
      </w:r>
      <w:r w:rsidR="00F94742">
        <w:rPr>
          <w:rFonts w:hAnsi="標楷體" w:hint="eastAsia"/>
        </w:rPr>
        <w:t>1</w:t>
      </w:r>
      <w:r w:rsidR="00184C37" w:rsidRPr="00184C37">
        <w:rPr>
          <w:rFonts w:hAnsi="標楷體" w:hint="eastAsia"/>
        </w:rPr>
        <w:t>億</w:t>
      </w:r>
      <w:r w:rsidR="00F94742">
        <w:rPr>
          <w:rFonts w:hAnsi="標楷體" w:hint="eastAsia"/>
        </w:rPr>
        <w:t>0</w:t>
      </w:r>
      <w:r w:rsidR="00184C37" w:rsidRPr="00184C37">
        <w:rPr>
          <w:rFonts w:hAnsi="標楷體" w:hint="eastAsia"/>
        </w:rPr>
        <w:t>,</w:t>
      </w:r>
      <w:r w:rsidR="00F94742">
        <w:rPr>
          <w:rFonts w:hAnsi="標楷體" w:hint="eastAsia"/>
        </w:rPr>
        <w:t>296</w:t>
      </w:r>
      <w:r w:rsidR="00184C37" w:rsidRPr="00184C37">
        <w:rPr>
          <w:rFonts w:hAnsi="標楷體" w:hint="eastAsia"/>
        </w:rPr>
        <w:t>萬1千元，另於「一般建築及設備」項下編列「第一、二航廈及外場變電站電力電纜汰換工程」等工程經費</w:t>
      </w:r>
      <w:r w:rsidR="00BD57B4">
        <w:rPr>
          <w:rFonts w:hAnsi="標楷體" w:hint="eastAsia"/>
        </w:rPr>
        <w:t>共</w:t>
      </w:r>
      <w:r w:rsidR="00184C37" w:rsidRPr="00184C37">
        <w:rPr>
          <w:rFonts w:hAnsi="標楷體" w:hint="eastAsia"/>
        </w:rPr>
        <w:t>1億0,440萬元，用以改善電力設施</w:t>
      </w:r>
      <w:r w:rsidR="00CC3479" w:rsidRPr="00CC3479">
        <w:rPr>
          <w:rFonts w:hAnsi="標楷體" w:hint="eastAsia"/>
        </w:rPr>
        <w:t>，</w:t>
      </w:r>
      <w:r w:rsidR="00CC3479">
        <w:rPr>
          <w:rFonts w:hAnsi="標楷體" w:hint="eastAsia"/>
        </w:rPr>
        <w:t>惟</w:t>
      </w:r>
      <w:r w:rsidR="00CC3479" w:rsidRPr="00CC3479">
        <w:rPr>
          <w:rFonts w:hAnsi="標楷體" w:hint="eastAsia"/>
        </w:rPr>
        <w:t>近年發生多次停(跳)電</w:t>
      </w:r>
      <w:r w:rsidR="006D44EA">
        <w:rPr>
          <w:rFonts w:ascii="新細明體" w:eastAsia="新細明體" w:hAnsi="新細明體" w:hint="eastAsia"/>
        </w:rPr>
        <w:t>，</w:t>
      </w:r>
      <w:r w:rsidR="00A02195" w:rsidRPr="00A02195">
        <w:rPr>
          <w:rFonts w:hAnsi="標楷體" w:hint="eastAsia"/>
        </w:rPr>
        <w:t>允宜提升電力韌性，以確保供電設施穩定，改善機場服務質量及減少用電量</w:t>
      </w:r>
      <w:r w:rsidR="006D44EA">
        <w:rPr>
          <w:rFonts w:hAnsi="標楷體" w:hint="eastAsia"/>
        </w:rPr>
        <w:t>；另電費</w:t>
      </w:r>
      <w:r w:rsidR="006D44EA" w:rsidRPr="006D44EA">
        <w:rPr>
          <w:rFonts w:hAnsi="標楷體" w:hint="eastAsia"/>
        </w:rPr>
        <w:t>較以前年度增幅較大</w:t>
      </w:r>
      <w:r w:rsidR="006D44EA">
        <w:rPr>
          <w:rFonts w:ascii="新細明體" w:eastAsia="新細明體" w:hAnsi="新細明體" w:hint="eastAsia"/>
        </w:rPr>
        <w:t>，</w:t>
      </w:r>
      <w:r w:rsidR="006D44EA" w:rsidRPr="006D44EA">
        <w:rPr>
          <w:rFonts w:hAnsi="標楷體" w:hint="eastAsia"/>
        </w:rPr>
        <w:t>允宜持續強化電網之穩定性及使用能效，本撙節原則妥為執行</w:t>
      </w:r>
      <w:r w:rsidRPr="00E23EC8">
        <w:rPr>
          <w:rFonts w:hAnsi="標楷體" w:hint="eastAsia"/>
        </w:rPr>
        <w:t>。</w:t>
      </w:r>
    </w:p>
    <w:p w:rsidR="00091C83" w:rsidRPr="00E23EC8" w:rsidRDefault="00091C83" w:rsidP="00091C83">
      <w:pPr>
        <w:widowControl/>
        <w:ind w:leftChars="0" w:left="567" w:hangingChars="200" w:hanging="567"/>
        <w:rPr>
          <w:rFonts w:hAnsi="標楷體"/>
          <w:b/>
          <w:szCs w:val="20"/>
        </w:rPr>
      </w:pPr>
      <w:bookmarkStart w:id="57" w:name="_Toc133918584"/>
      <w:bookmarkStart w:id="58" w:name="_Toc146480722"/>
      <w:bookmarkEnd w:id="4"/>
      <w:bookmarkEnd w:id="19"/>
      <w:bookmarkEnd w:id="20"/>
    </w:p>
    <w:p w:rsidR="00817548" w:rsidRDefault="00091C83" w:rsidP="00F937A0">
      <w:pPr>
        <w:pStyle w:val="14"/>
        <w:ind w:left="567" w:hanging="567"/>
        <w:outlineLvl w:val="0"/>
        <w:rPr>
          <w:rFonts w:hAnsi="標楷體"/>
        </w:rPr>
      </w:pPr>
      <w:bookmarkStart w:id="59" w:name="_Toc180427050"/>
      <w:r w:rsidRPr="00E23EC8">
        <w:rPr>
          <w:rFonts w:hAnsi="標楷體" w:hint="eastAsia"/>
        </w:rPr>
        <w:t>七</w:t>
      </w:r>
      <w:r w:rsidR="00B256DE" w:rsidRPr="00E23EC8">
        <w:rPr>
          <w:rFonts w:hAnsi="標楷體" w:hint="eastAsia"/>
        </w:rPr>
        <w:t>、</w:t>
      </w:r>
      <w:r w:rsidR="00817548" w:rsidRPr="00817548">
        <w:rPr>
          <w:rFonts w:hAnsi="標楷體" w:hint="eastAsia"/>
        </w:rPr>
        <w:t>為保障飛航安全並維旅客權益</w:t>
      </w:r>
      <w:r w:rsidR="00817548">
        <w:rPr>
          <w:rFonts w:ascii="新細明體" w:eastAsia="新細明體" w:hAnsi="新細明體" w:hint="eastAsia"/>
        </w:rPr>
        <w:t>，</w:t>
      </w:r>
      <w:r w:rsidR="002F593F" w:rsidRPr="002F593F">
        <w:rPr>
          <w:rFonts w:hAnsi="標楷體" w:hint="eastAsia"/>
        </w:rPr>
        <w:t>允宜強化與落實安全維護措施</w:t>
      </w:r>
      <w:r w:rsidR="008131A9">
        <w:rPr>
          <w:rFonts w:ascii="新細明體" w:eastAsia="新細明體" w:hAnsi="新細明體" w:hint="eastAsia"/>
        </w:rPr>
        <w:t>，</w:t>
      </w:r>
      <w:r w:rsidR="008131A9" w:rsidRPr="008131A9">
        <w:rPr>
          <w:rFonts w:hAnsi="標楷體" w:hint="eastAsia"/>
        </w:rPr>
        <w:t>並建立預警機制</w:t>
      </w:r>
      <w:r w:rsidR="00817548" w:rsidRPr="002F593F">
        <w:rPr>
          <w:rFonts w:hAnsi="標楷體" w:hint="eastAsia"/>
        </w:rPr>
        <w:t>，</w:t>
      </w:r>
      <w:r w:rsidR="00817548">
        <w:rPr>
          <w:rFonts w:hAnsi="標楷體" w:hint="eastAsia"/>
        </w:rPr>
        <w:t>以</w:t>
      </w:r>
      <w:r w:rsidR="00817548" w:rsidRPr="00817548">
        <w:rPr>
          <w:rFonts w:hAnsi="標楷體" w:hint="eastAsia"/>
        </w:rPr>
        <w:t>提升偵防成效</w:t>
      </w:r>
      <w:bookmarkEnd w:id="59"/>
    </w:p>
    <w:p w:rsidR="00F657F4" w:rsidRDefault="0025303E" w:rsidP="00BD57B4">
      <w:pPr>
        <w:ind w:left="566" w:firstLine="566"/>
        <w:rPr>
          <w:rFonts w:hAnsi="標楷體"/>
        </w:rPr>
      </w:pPr>
      <w:r w:rsidRPr="0025303E">
        <w:rPr>
          <w:rFonts w:hAnsi="標楷體" w:hint="eastAsia"/>
        </w:rPr>
        <w:t>為保障飛航安全並維旅客權益</w:t>
      </w:r>
      <w:r>
        <w:rPr>
          <w:rFonts w:ascii="新細明體" w:eastAsia="新細明體" w:hAnsi="新細明體" w:hint="eastAsia"/>
        </w:rPr>
        <w:t>，</w:t>
      </w:r>
      <w:r>
        <w:rPr>
          <w:rFonts w:hAnsi="標楷體" w:hint="eastAsia"/>
        </w:rPr>
        <w:t>機場公司</w:t>
      </w:r>
      <w:r w:rsidR="00FE651E" w:rsidRPr="00E23EC8">
        <w:rPr>
          <w:rFonts w:hAnsi="標楷體" w:hint="eastAsia"/>
          <w:lang w:eastAsia="zh-HK"/>
        </w:rPr>
        <w:t>11</w:t>
      </w:r>
      <w:r w:rsidR="00FE651E" w:rsidRPr="00E23EC8">
        <w:rPr>
          <w:rFonts w:hAnsi="標楷體"/>
          <w:lang w:eastAsia="zh-HK"/>
        </w:rPr>
        <w:t>4</w:t>
      </w:r>
      <w:r w:rsidR="00FE651E" w:rsidRPr="00E23EC8">
        <w:rPr>
          <w:rFonts w:hAnsi="標楷體" w:hint="eastAsia"/>
          <w:lang w:eastAsia="zh-HK"/>
        </w:rPr>
        <w:t>年度預算案於</w:t>
      </w:r>
      <w:r w:rsidR="00B962FF" w:rsidRPr="00E23EC8">
        <w:rPr>
          <w:rFonts w:hAnsi="標楷體" w:hint="eastAsia"/>
          <w:lang w:eastAsia="zh-HK"/>
        </w:rPr>
        <w:t>「</w:t>
      </w:r>
      <w:r w:rsidR="00B962FF">
        <w:rPr>
          <w:rFonts w:hAnsi="標楷體" w:hint="eastAsia"/>
          <w:lang w:eastAsia="zh-HK"/>
        </w:rPr>
        <w:t>勞務成本</w:t>
      </w:r>
      <w:r w:rsidR="00B962FF" w:rsidRPr="00E23EC8">
        <w:rPr>
          <w:rFonts w:hAnsi="標楷體" w:hint="eastAsia"/>
          <w:lang w:eastAsia="zh-HK"/>
        </w:rPr>
        <w:t>-</w:t>
      </w:r>
      <w:r w:rsidR="00B962FF">
        <w:rPr>
          <w:rFonts w:hAnsi="標楷體" w:hint="eastAsia"/>
          <w:lang w:eastAsia="zh-HK"/>
        </w:rPr>
        <w:t>專業服務費</w:t>
      </w:r>
      <w:r w:rsidR="00B962FF" w:rsidRPr="00E23EC8">
        <w:rPr>
          <w:rFonts w:hAnsi="標楷體" w:hint="eastAsia"/>
          <w:lang w:eastAsia="zh-HK"/>
        </w:rPr>
        <w:t>」</w:t>
      </w:r>
      <w:r w:rsidR="00B962FF">
        <w:rPr>
          <w:rFonts w:hAnsi="標楷體" w:hint="eastAsia"/>
          <w:lang w:eastAsia="zh-HK"/>
        </w:rPr>
        <w:t>項下</w:t>
      </w:r>
      <w:r w:rsidR="00B962FF" w:rsidRPr="00E23EC8">
        <w:rPr>
          <w:rFonts w:hAnsi="標楷體" w:hint="eastAsia"/>
          <w:lang w:eastAsia="zh-HK"/>
        </w:rPr>
        <w:t>編列</w:t>
      </w:r>
      <w:r w:rsidR="00B962FF" w:rsidRPr="00B962FF">
        <w:rPr>
          <w:rFonts w:hAnsi="標楷體"/>
          <w:lang w:eastAsia="zh-HK"/>
        </w:rPr>
        <w:t>3,000</w:t>
      </w:r>
      <w:r w:rsidR="00B962FF">
        <w:rPr>
          <w:rFonts w:hAnsi="標楷體" w:hint="eastAsia"/>
          <w:lang w:eastAsia="zh-HK"/>
        </w:rPr>
        <w:t>萬</w:t>
      </w:r>
      <w:r w:rsidR="00B962FF" w:rsidRPr="00E23EC8">
        <w:rPr>
          <w:rFonts w:hAnsi="標楷體" w:hint="eastAsia"/>
          <w:lang w:eastAsia="zh-HK"/>
        </w:rPr>
        <w:t>元</w:t>
      </w:r>
      <w:r w:rsidR="00B962FF">
        <w:rPr>
          <w:rFonts w:ascii="新細明體" w:eastAsia="新細明體" w:hAnsi="新細明體" w:hint="eastAsia"/>
          <w:lang w:eastAsia="zh-HK"/>
        </w:rPr>
        <w:t>，</w:t>
      </w:r>
      <w:r w:rsidR="00B962FF">
        <w:rPr>
          <w:rFonts w:hAnsi="標楷體" w:hint="eastAsia"/>
          <w:lang w:eastAsia="zh-HK"/>
        </w:rPr>
        <w:t>辦理</w:t>
      </w:r>
      <w:r w:rsidR="00B962FF" w:rsidRPr="00B962FF">
        <w:rPr>
          <w:rFonts w:hAnsi="標楷體" w:hint="eastAsia"/>
          <w:lang w:eastAsia="zh-HK"/>
        </w:rPr>
        <w:t>無人機偵防勞務採購，及</w:t>
      </w:r>
      <w:r w:rsidR="00FE651E" w:rsidRPr="00E23EC8">
        <w:rPr>
          <w:rFonts w:hAnsi="標楷體" w:hint="eastAsia"/>
          <w:lang w:eastAsia="zh-HK"/>
        </w:rPr>
        <w:t>「</w:t>
      </w:r>
      <w:r w:rsidR="00F157FE">
        <w:rPr>
          <w:rFonts w:hAnsi="標楷體" w:hint="eastAsia"/>
          <w:lang w:eastAsia="zh-HK"/>
        </w:rPr>
        <w:t>其他營業成本</w:t>
      </w:r>
      <w:r w:rsidR="00F157FE">
        <w:rPr>
          <w:rFonts w:hAnsi="標楷體" w:hint="eastAsia"/>
        </w:rPr>
        <w:t>-</w:t>
      </w:r>
      <w:r w:rsidR="00FE651E" w:rsidRPr="00E23EC8">
        <w:rPr>
          <w:rFonts w:hAnsi="標楷體" w:hint="eastAsia"/>
          <w:lang w:eastAsia="zh-HK"/>
        </w:rPr>
        <w:t>服務費</w:t>
      </w:r>
      <w:r w:rsidR="00F157FE">
        <w:rPr>
          <w:rFonts w:hAnsi="標楷體" w:hint="eastAsia"/>
          <w:lang w:eastAsia="zh-HK"/>
        </w:rPr>
        <w:t>用</w:t>
      </w:r>
      <w:r w:rsidR="00FE651E" w:rsidRPr="00E23EC8">
        <w:rPr>
          <w:rFonts w:hAnsi="標楷體" w:hint="eastAsia"/>
          <w:lang w:eastAsia="zh-HK"/>
        </w:rPr>
        <w:t>」</w:t>
      </w:r>
      <w:r w:rsidR="00F157FE">
        <w:rPr>
          <w:rFonts w:hAnsi="標楷體" w:hint="eastAsia"/>
          <w:lang w:eastAsia="zh-HK"/>
        </w:rPr>
        <w:t>項下編列</w:t>
      </w:r>
      <w:r w:rsidR="007F6D4B" w:rsidRPr="00E23EC8">
        <w:rPr>
          <w:rFonts w:hAnsi="標楷體" w:hint="eastAsia"/>
          <w:lang w:eastAsia="zh-HK"/>
        </w:rPr>
        <w:t>保警及保全費用</w:t>
      </w:r>
      <w:r w:rsidR="00B962FF" w:rsidRPr="00B962FF">
        <w:rPr>
          <w:rFonts w:hAnsi="標楷體" w:hint="eastAsia"/>
        </w:rPr>
        <w:t>3</w:t>
      </w:r>
      <w:r w:rsidR="00B962FF">
        <w:rPr>
          <w:rFonts w:hAnsi="標楷體" w:hint="eastAsia"/>
        </w:rPr>
        <w:t>億</w:t>
      </w:r>
      <w:r w:rsidR="00B962FF" w:rsidRPr="00B962FF">
        <w:rPr>
          <w:rFonts w:hAnsi="標楷體" w:hint="eastAsia"/>
        </w:rPr>
        <w:t>7,920</w:t>
      </w:r>
      <w:r w:rsidR="00B962FF">
        <w:rPr>
          <w:rFonts w:hAnsi="標楷體" w:hint="eastAsia"/>
        </w:rPr>
        <w:t>萬</w:t>
      </w:r>
      <w:r w:rsidR="00F157FE" w:rsidRPr="00E23EC8">
        <w:rPr>
          <w:rFonts w:hAnsi="標楷體" w:hint="eastAsia"/>
        </w:rPr>
        <w:t>元</w:t>
      </w:r>
      <w:r>
        <w:rPr>
          <w:rFonts w:ascii="新細明體" w:eastAsia="新細明體" w:hAnsi="新細明體" w:hint="eastAsia"/>
        </w:rPr>
        <w:t>，</w:t>
      </w:r>
      <w:r>
        <w:rPr>
          <w:rFonts w:hAnsi="標楷體" w:hint="eastAsia"/>
        </w:rPr>
        <w:t>合共編列</w:t>
      </w:r>
      <w:r w:rsidR="00F94742" w:rsidRPr="00F94742">
        <w:rPr>
          <w:rFonts w:hAnsi="標楷體" w:hint="eastAsia"/>
        </w:rPr>
        <w:t>機場安全維護相關經費</w:t>
      </w:r>
      <w:r w:rsidRPr="0025303E">
        <w:rPr>
          <w:rFonts w:hAnsi="標楷體"/>
        </w:rPr>
        <w:t>4</w:t>
      </w:r>
      <w:r>
        <w:rPr>
          <w:rFonts w:hAnsi="標楷體" w:hint="eastAsia"/>
        </w:rPr>
        <w:t>億</w:t>
      </w:r>
      <w:r w:rsidRPr="0025303E">
        <w:rPr>
          <w:rFonts w:hAnsi="標楷體"/>
        </w:rPr>
        <w:t>0,920</w:t>
      </w:r>
      <w:r>
        <w:rPr>
          <w:rFonts w:hAnsi="標楷體" w:hint="eastAsia"/>
        </w:rPr>
        <w:t>萬元</w:t>
      </w:r>
      <w:r w:rsidR="00FE651E" w:rsidRPr="00E23EC8">
        <w:rPr>
          <w:rFonts w:hAnsi="標楷體" w:hint="eastAsia"/>
        </w:rPr>
        <w:t>。經查：</w:t>
      </w:r>
    </w:p>
    <w:p w:rsidR="00B962FF" w:rsidRPr="00E23EC8" w:rsidRDefault="00B962FF" w:rsidP="00B962FF">
      <w:pPr>
        <w:pStyle w:val="a4"/>
        <w:ind w:left="849" w:hanging="283"/>
        <w:outlineLvl w:val="1"/>
        <w:rPr>
          <w:rFonts w:hAnsi="標楷體"/>
          <w:b/>
        </w:rPr>
      </w:pPr>
      <w:r w:rsidRPr="00E23EC8">
        <w:rPr>
          <w:rFonts w:hAnsi="標楷體" w:hint="eastAsia"/>
          <w:b/>
        </w:rPr>
        <w:t>(</w:t>
      </w:r>
      <w:r>
        <w:rPr>
          <w:rFonts w:hAnsi="標楷體" w:hint="eastAsia"/>
          <w:b/>
        </w:rPr>
        <w:t>一</w:t>
      </w:r>
      <w:r w:rsidRPr="00E23EC8">
        <w:rPr>
          <w:rFonts w:hAnsi="標楷體" w:hint="eastAsia"/>
          <w:b/>
        </w:rPr>
        <w:t>)為保障飛航安全並維旅客權益，</w:t>
      </w:r>
      <w:r w:rsidR="00926AD8" w:rsidRPr="00926AD8">
        <w:rPr>
          <w:rFonts w:hAnsi="標楷體" w:hint="eastAsia"/>
          <w:b/>
        </w:rPr>
        <w:t>防止無人機入侵機場飛航管制空域</w:t>
      </w:r>
      <w:r w:rsidR="00926AD8">
        <w:rPr>
          <w:rFonts w:ascii="新細明體" w:eastAsia="新細明體" w:hAnsi="新細明體" w:hint="eastAsia"/>
          <w:b/>
        </w:rPr>
        <w:t>，</w:t>
      </w:r>
      <w:r w:rsidRPr="00E23EC8">
        <w:rPr>
          <w:rFonts w:hAnsi="標楷體" w:hint="eastAsia"/>
          <w:b/>
        </w:rPr>
        <w:t>允宜強化</w:t>
      </w:r>
      <w:r w:rsidR="009319E2" w:rsidRPr="00E23EC8">
        <w:rPr>
          <w:rFonts w:hAnsi="標楷體" w:hint="eastAsia"/>
          <w:b/>
        </w:rPr>
        <w:t>防制</w:t>
      </w:r>
      <w:r w:rsidRPr="00E23EC8">
        <w:rPr>
          <w:rFonts w:hAnsi="標楷體" w:hint="eastAsia"/>
          <w:b/>
        </w:rPr>
        <w:t>作業，提升</w:t>
      </w:r>
      <w:r w:rsidR="009319E2" w:rsidRPr="009319E2">
        <w:rPr>
          <w:rFonts w:hAnsi="標楷體" w:hint="eastAsia"/>
          <w:b/>
        </w:rPr>
        <w:t>偵防</w:t>
      </w:r>
      <w:r w:rsidRPr="00E23EC8">
        <w:rPr>
          <w:rFonts w:hAnsi="標楷體" w:hint="eastAsia"/>
          <w:b/>
        </w:rPr>
        <w:t>成效</w:t>
      </w:r>
    </w:p>
    <w:p w:rsidR="00B962FF" w:rsidRDefault="00B962FF" w:rsidP="00B962FF">
      <w:pPr>
        <w:pStyle w:val="2"/>
        <w:ind w:left="850" w:firstLine="566"/>
        <w:rPr>
          <w:rFonts w:hAnsi="標楷體"/>
        </w:rPr>
      </w:pPr>
      <w:r w:rsidRPr="00E23EC8">
        <w:rPr>
          <w:rFonts w:hAnsi="標楷體" w:hint="eastAsia"/>
        </w:rPr>
        <w:t>總統府全社會防衛韌性委員會</w:t>
      </w:r>
      <w:r w:rsidR="00927B0B">
        <w:rPr>
          <w:rFonts w:hAnsi="標楷體" w:hint="eastAsia"/>
        </w:rPr>
        <w:t>於</w:t>
      </w:r>
      <w:r w:rsidR="00FD11DE">
        <w:rPr>
          <w:rFonts w:hAnsi="標楷體" w:hint="eastAsia"/>
        </w:rPr>
        <w:t>113年</w:t>
      </w:r>
      <w:r w:rsidRPr="00E23EC8">
        <w:rPr>
          <w:rFonts w:hAnsi="標楷體" w:hint="eastAsia"/>
        </w:rPr>
        <w:t>9月26日舉行首場會議，會中針對新興無人機之侵擾威脅進行討論，與會委員建議，在松機、桃機與高機建置反制無人機量能，以及建立以社區為基礎</w:t>
      </w:r>
      <w:r w:rsidR="00927B0B">
        <w:rPr>
          <w:rFonts w:hAnsi="標楷體" w:hint="eastAsia"/>
        </w:rPr>
        <w:t>之</w:t>
      </w:r>
      <w:r w:rsidRPr="00E23EC8">
        <w:rPr>
          <w:rFonts w:hAnsi="標楷體" w:hint="eastAsia"/>
        </w:rPr>
        <w:t>緊急應變體系</w:t>
      </w:r>
      <w:r w:rsidR="00927B0B">
        <w:rPr>
          <w:rStyle w:val="af8"/>
          <w:rFonts w:hAnsi="標楷體"/>
        </w:rPr>
        <w:footnoteReference w:id="11"/>
      </w:r>
      <w:r w:rsidRPr="00E23EC8">
        <w:rPr>
          <w:rFonts w:hAnsi="標楷體" w:hint="eastAsia"/>
        </w:rPr>
        <w:t>。交通部(民航局)為因應遙控無人機活動漸增，維護飛航安全及兼顧產業發展，</w:t>
      </w:r>
      <w:r w:rsidR="00424537">
        <w:rPr>
          <w:rFonts w:hAnsi="標楷體" w:hint="eastAsia"/>
        </w:rPr>
        <w:t>已</w:t>
      </w:r>
      <w:r w:rsidRPr="00E23EC8">
        <w:rPr>
          <w:rFonts w:hAnsi="標楷體" w:hint="eastAsia"/>
        </w:rPr>
        <w:t>增訂遙控無人機專章，另依民航法授權訂定其子法「遙控無人機管理規則」，提供相關管理規範之依據。惟依據民航局提供資料顯示，112年迄113年8月底止，桃園機場四周出現</w:t>
      </w:r>
      <w:r w:rsidR="00926AD8" w:rsidRPr="00926AD8">
        <w:rPr>
          <w:rFonts w:hAnsi="標楷體" w:hint="eastAsia"/>
        </w:rPr>
        <w:t>遙控無人機</w:t>
      </w:r>
      <w:r w:rsidRPr="00E23EC8">
        <w:rPr>
          <w:rFonts w:hAnsi="標楷體" w:hint="eastAsia"/>
        </w:rPr>
        <w:t>致影響飛機起降與機場關場之次數達13次(詳表</w:t>
      </w:r>
      <w:r w:rsidR="00F94742">
        <w:rPr>
          <w:rFonts w:hAnsi="標楷體" w:hint="eastAsia"/>
        </w:rPr>
        <w:t>1</w:t>
      </w:r>
      <w:r w:rsidRPr="00E23EC8">
        <w:rPr>
          <w:rFonts w:hAnsi="標楷體" w:hint="eastAsia"/>
        </w:rPr>
        <w:t>)。</w:t>
      </w:r>
      <w:r w:rsidR="00926AD8">
        <w:rPr>
          <w:rFonts w:hAnsi="標楷體" w:hint="eastAsia"/>
        </w:rPr>
        <w:t>機場公司</w:t>
      </w:r>
      <w:r w:rsidRPr="00E23EC8">
        <w:rPr>
          <w:rFonts w:hAnsi="標楷體" w:hint="eastAsia"/>
        </w:rPr>
        <w:t>雖</w:t>
      </w:r>
      <w:r w:rsidR="00926AD8">
        <w:rPr>
          <w:rFonts w:hAnsi="標楷體" w:hint="eastAsia"/>
        </w:rPr>
        <w:t>已</w:t>
      </w:r>
      <w:r w:rsidRPr="00E23EC8">
        <w:rPr>
          <w:rFonts w:hAnsi="標楷體" w:hint="eastAsia"/>
        </w:rPr>
        <w:t>建立應變作業程序及偵測防制作業，惟科技日新月異，加上人工智慧之應用，</w:t>
      </w:r>
      <w:r w:rsidR="00926AD8" w:rsidRPr="00926AD8">
        <w:rPr>
          <w:rFonts w:hAnsi="標楷體" w:hint="eastAsia"/>
        </w:rPr>
        <w:t>為保障飛航安全並維旅客權益</w:t>
      </w:r>
      <w:r w:rsidRPr="00E23EC8">
        <w:rPr>
          <w:rFonts w:hAnsi="標楷體" w:hint="eastAsia"/>
        </w:rPr>
        <w:t>，防止無人機入侵機場飛航管制空域，允宜強化</w:t>
      </w:r>
      <w:r w:rsidR="009319E2" w:rsidRPr="00E23EC8">
        <w:rPr>
          <w:rFonts w:hAnsi="標楷體" w:hint="eastAsia"/>
        </w:rPr>
        <w:t>防制</w:t>
      </w:r>
      <w:r w:rsidRPr="00E23EC8">
        <w:rPr>
          <w:rFonts w:hAnsi="標楷體" w:hint="eastAsia"/>
        </w:rPr>
        <w:t>作業，提升</w:t>
      </w:r>
      <w:r w:rsidR="009319E2">
        <w:rPr>
          <w:rFonts w:hAnsi="標楷體" w:hint="eastAsia"/>
        </w:rPr>
        <w:t>偵防</w:t>
      </w:r>
      <w:r w:rsidRPr="00E23EC8">
        <w:rPr>
          <w:rFonts w:hAnsi="標楷體" w:hint="eastAsia"/>
        </w:rPr>
        <w:t>成效。</w:t>
      </w:r>
    </w:p>
    <w:p w:rsidR="00B962FF" w:rsidRPr="00E23EC8" w:rsidRDefault="00B962FF" w:rsidP="005208E8">
      <w:pPr>
        <w:snapToGrid w:val="0"/>
        <w:spacing w:line="400" w:lineRule="exact"/>
        <w:ind w:leftChars="0" w:left="780" w:hangingChars="275" w:hanging="780"/>
        <w:rPr>
          <w:rFonts w:hAnsi="標楷體"/>
          <w:b/>
          <w:bCs/>
          <w:snapToGrid/>
        </w:rPr>
      </w:pPr>
      <w:r w:rsidRPr="00E23EC8">
        <w:rPr>
          <w:rFonts w:hAnsi="標楷體" w:hint="eastAsia"/>
          <w:b/>
          <w:bCs/>
          <w:color w:val="000000"/>
        </w:rPr>
        <w:t>表</w:t>
      </w:r>
      <w:r w:rsidR="00F94742">
        <w:rPr>
          <w:rFonts w:hAnsi="標楷體" w:hint="eastAsia"/>
          <w:b/>
          <w:bCs/>
          <w:color w:val="000000"/>
        </w:rPr>
        <w:t>1</w:t>
      </w:r>
      <w:r w:rsidRPr="00E23EC8">
        <w:rPr>
          <w:rFonts w:hAnsi="標楷體" w:hint="eastAsia"/>
          <w:b/>
          <w:bCs/>
          <w:snapToGrid/>
          <w:color w:val="000000"/>
        </w:rPr>
        <w:t xml:space="preserve">　</w:t>
      </w:r>
      <w:r w:rsidRPr="00E23EC8">
        <w:rPr>
          <w:rFonts w:hAnsi="標楷體" w:hint="eastAsia"/>
          <w:b/>
          <w:bCs/>
          <w:snapToGrid/>
        </w:rPr>
        <w:t>112年</w:t>
      </w:r>
      <w:r w:rsidR="002B7F73">
        <w:rPr>
          <w:rFonts w:hAnsi="標楷體" w:hint="eastAsia"/>
          <w:b/>
          <w:bCs/>
          <w:snapToGrid/>
        </w:rPr>
        <w:t>迄</w:t>
      </w:r>
      <w:r w:rsidRPr="00E23EC8">
        <w:rPr>
          <w:rFonts w:hAnsi="標楷體" w:hint="eastAsia"/>
          <w:b/>
          <w:bCs/>
          <w:snapToGrid/>
        </w:rPr>
        <w:t>113年8月底止，</w:t>
      </w:r>
      <w:r w:rsidR="002B7F73">
        <w:rPr>
          <w:rFonts w:hAnsi="標楷體" w:hint="eastAsia"/>
          <w:b/>
          <w:bCs/>
          <w:snapToGrid/>
        </w:rPr>
        <w:t>桃園</w:t>
      </w:r>
      <w:r w:rsidRPr="00E23EC8">
        <w:rPr>
          <w:rFonts w:hAnsi="標楷體" w:hint="eastAsia"/>
          <w:b/>
          <w:bCs/>
          <w:snapToGrid/>
        </w:rPr>
        <w:t>機場四周出現遙控無人機致影響飛機起降與機場關場情形一覽表</w:t>
      </w:r>
    </w:p>
    <w:tbl>
      <w:tblPr>
        <w:tblW w:w="850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5"/>
        <w:gridCol w:w="644"/>
        <w:gridCol w:w="1120"/>
        <w:gridCol w:w="5557"/>
      </w:tblGrid>
      <w:tr w:rsidR="00B962FF" w:rsidRPr="00E23EC8" w:rsidTr="00E36257">
        <w:trPr>
          <w:tblHeader/>
        </w:trPr>
        <w:tc>
          <w:tcPr>
            <w:tcW w:w="1185" w:type="dxa"/>
            <w:tcBorders>
              <w:top w:val="single" w:sz="12" w:space="0" w:color="auto"/>
              <w:bottom w:val="double" w:sz="4" w:space="0" w:color="auto"/>
            </w:tcBorders>
            <w:hideMark/>
          </w:tcPr>
          <w:p w:rsidR="00B962FF" w:rsidRPr="00E23EC8" w:rsidRDefault="00B962FF" w:rsidP="00E36257">
            <w:pPr>
              <w:adjustRightInd w:val="0"/>
              <w:snapToGrid w:val="0"/>
              <w:spacing w:line="400" w:lineRule="exact"/>
              <w:ind w:leftChars="0" w:left="0" w:firstLineChars="0" w:firstLine="0"/>
              <w:jc w:val="center"/>
              <w:rPr>
                <w:rFonts w:hAnsi="標楷體" w:hint="eastAsia"/>
                <w:snapToGrid/>
                <w:spacing w:val="-20"/>
                <w:sz w:val="24"/>
                <w:szCs w:val="24"/>
              </w:rPr>
            </w:pPr>
            <w:r w:rsidRPr="00E23EC8">
              <w:rPr>
                <w:rFonts w:hAnsi="標楷體" w:hint="eastAsia"/>
                <w:snapToGrid/>
                <w:spacing w:val="-20"/>
                <w:sz w:val="24"/>
                <w:szCs w:val="24"/>
              </w:rPr>
              <w:t>年</w:t>
            </w:r>
          </w:p>
        </w:tc>
        <w:tc>
          <w:tcPr>
            <w:tcW w:w="644" w:type="dxa"/>
            <w:tcBorders>
              <w:top w:val="single" w:sz="12" w:space="0" w:color="auto"/>
              <w:bottom w:val="double" w:sz="4" w:space="0" w:color="auto"/>
            </w:tcBorders>
            <w:hideMark/>
          </w:tcPr>
          <w:p w:rsidR="00B962FF" w:rsidRPr="00E23EC8" w:rsidRDefault="00B962FF" w:rsidP="00E36257">
            <w:pPr>
              <w:adjustRightInd w:val="0"/>
              <w:snapToGrid w:val="0"/>
              <w:spacing w:line="400" w:lineRule="exact"/>
              <w:ind w:leftChars="0" w:left="0" w:firstLineChars="0" w:firstLine="0"/>
              <w:jc w:val="center"/>
              <w:rPr>
                <w:rFonts w:hAnsi="標楷體" w:hint="eastAsia"/>
                <w:snapToGrid/>
                <w:spacing w:val="-20"/>
                <w:sz w:val="24"/>
                <w:szCs w:val="24"/>
              </w:rPr>
            </w:pPr>
            <w:r w:rsidRPr="00E23EC8">
              <w:rPr>
                <w:rFonts w:hAnsi="標楷體" w:hint="eastAsia"/>
                <w:snapToGrid/>
                <w:spacing w:val="-20"/>
                <w:sz w:val="24"/>
                <w:szCs w:val="24"/>
              </w:rPr>
              <w:t>次數</w:t>
            </w:r>
          </w:p>
        </w:tc>
        <w:tc>
          <w:tcPr>
            <w:tcW w:w="1120" w:type="dxa"/>
            <w:tcBorders>
              <w:top w:val="single" w:sz="12" w:space="0" w:color="auto"/>
              <w:bottom w:val="double" w:sz="4" w:space="0" w:color="auto"/>
            </w:tcBorders>
            <w:hideMark/>
          </w:tcPr>
          <w:p w:rsidR="00B962FF" w:rsidRPr="00E23EC8" w:rsidRDefault="00B962FF" w:rsidP="00E36257">
            <w:pPr>
              <w:adjustRightInd w:val="0"/>
              <w:snapToGrid w:val="0"/>
              <w:spacing w:line="400" w:lineRule="exact"/>
              <w:ind w:leftChars="0" w:left="0" w:firstLineChars="0" w:firstLine="0"/>
              <w:jc w:val="center"/>
              <w:rPr>
                <w:rFonts w:hAnsi="標楷體" w:hint="eastAsia"/>
                <w:snapToGrid/>
                <w:spacing w:val="-20"/>
                <w:sz w:val="24"/>
                <w:szCs w:val="24"/>
              </w:rPr>
            </w:pPr>
            <w:r w:rsidRPr="00E23EC8">
              <w:rPr>
                <w:rFonts w:hAnsi="標楷體" w:hint="eastAsia"/>
                <w:snapToGrid/>
                <w:spacing w:val="-20"/>
                <w:sz w:val="24"/>
                <w:szCs w:val="24"/>
              </w:rPr>
              <w:t>發生時間</w:t>
            </w:r>
          </w:p>
        </w:tc>
        <w:tc>
          <w:tcPr>
            <w:tcW w:w="5557" w:type="dxa"/>
            <w:tcBorders>
              <w:top w:val="single" w:sz="12" w:space="0" w:color="auto"/>
              <w:bottom w:val="double" w:sz="4" w:space="0" w:color="auto"/>
            </w:tcBorders>
            <w:hideMark/>
          </w:tcPr>
          <w:p w:rsidR="00B962FF" w:rsidRPr="00E23EC8" w:rsidRDefault="00B962FF" w:rsidP="00E36257">
            <w:pPr>
              <w:adjustRightInd w:val="0"/>
              <w:snapToGrid w:val="0"/>
              <w:spacing w:line="400" w:lineRule="exact"/>
              <w:ind w:leftChars="0" w:left="0" w:firstLineChars="0" w:firstLine="0"/>
              <w:jc w:val="center"/>
              <w:rPr>
                <w:rFonts w:hAnsi="標楷體" w:hint="eastAsia"/>
                <w:snapToGrid/>
                <w:spacing w:val="-20"/>
                <w:sz w:val="24"/>
                <w:szCs w:val="24"/>
              </w:rPr>
            </w:pPr>
            <w:r w:rsidRPr="00E23EC8">
              <w:rPr>
                <w:rFonts w:hAnsi="標楷體" w:hint="eastAsia"/>
                <w:snapToGrid/>
                <w:spacing w:val="-20"/>
                <w:sz w:val="24"/>
                <w:szCs w:val="24"/>
              </w:rPr>
              <w:t>影響情節</w:t>
            </w:r>
          </w:p>
        </w:tc>
      </w:tr>
      <w:tr w:rsidR="00B962FF" w:rsidRPr="00E23EC8" w:rsidTr="00E36257">
        <w:trPr>
          <w:trHeight w:val="127"/>
        </w:trPr>
        <w:tc>
          <w:tcPr>
            <w:tcW w:w="1185" w:type="dxa"/>
            <w:vMerge w:val="restart"/>
            <w:tcBorders>
              <w:top w:val="double" w:sz="4" w:space="0" w:color="auto"/>
            </w:tcBorders>
            <w:vAlign w:val="center"/>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112年</w:t>
            </w:r>
          </w:p>
        </w:tc>
        <w:tc>
          <w:tcPr>
            <w:tcW w:w="644" w:type="dxa"/>
            <w:vMerge w:val="restart"/>
            <w:tcBorders>
              <w:top w:val="double" w:sz="4" w:space="0" w:color="auto"/>
            </w:tcBorders>
            <w:vAlign w:val="center"/>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9</w:t>
            </w:r>
          </w:p>
        </w:tc>
        <w:tc>
          <w:tcPr>
            <w:tcW w:w="1120" w:type="dxa"/>
            <w:tcBorders>
              <w:top w:val="double" w:sz="4" w:space="0" w:color="auto"/>
            </w:tcBorders>
            <w:vAlign w:val="center"/>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112.03.04</w:t>
            </w:r>
          </w:p>
        </w:tc>
        <w:tc>
          <w:tcPr>
            <w:tcW w:w="5557" w:type="dxa"/>
            <w:tcBorders>
              <w:top w:val="doub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桃園機場關場23分鐘，受影響航班14架次及旅客人數1,737人。</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vAlign w:val="center"/>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112.06.29</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桃園機場關場6分鐘，受影響航班1架次。</w:t>
            </w:r>
          </w:p>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（原訂15:40落地，最終15:47降落桃機）</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vAlign w:val="center"/>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112.08.31</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桃園機場05R跑道暫停起降40分鐘，離到場航機改由05L跑道起降。</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w:t>
            </w:r>
            <w:r w:rsidRPr="00E23EC8">
              <w:rPr>
                <w:rFonts w:hAnsi="標楷體"/>
                <w:snapToGrid/>
                <w:spacing w:val="-20"/>
                <w:sz w:val="24"/>
                <w:szCs w:val="24"/>
              </w:rPr>
              <w:t>0</w:t>
            </w:r>
            <w:r w:rsidRPr="00E23EC8">
              <w:rPr>
                <w:rFonts w:hAnsi="標楷體" w:hint="eastAsia"/>
                <w:snapToGrid/>
                <w:spacing w:val="-20"/>
                <w:sz w:val="24"/>
                <w:szCs w:val="24"/>
              </w:rPr>
              <w:t>9.18</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桃園機場23L跑道暫停降落27分鐘，無航班受影響。</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w:t>
            </w:r>
            <w:r w:rsidRPr="00E23EC8">
              <w:rPr>
                <w:rFonts w:hAnsi="標楷體"/>
                <w:snapToGrid/>
                <w:spacing w:val="-20"/>
                <w:sz w:val="24"/>
                <w:szCs w:val="24"/>
              </w:rPr>
              <w:t>0</w:t>
            </w:r>
            <w:r w:rsidRPr="00E23EC8">
              <w:rPr>
                <w:rFonts w:hAnsi="標楷體" w:hint="eastAsia"/>
                <w:snapToGrid/>
                <w:spacing w:val="-20"/>
                <w:sz w:val="24"/>
                <w:szCs w:val="24"/>
              </w:rPr>
              <w:t>9.27</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桃園機場05R跑道暫停起降24分鐘，無航班受影響。</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112.10.15</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桃園機場05L跑道暫停起降37分鐘，受影響航班2架次及旅客人數382人。</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112.10.18</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桃園機場05L跑道暫停起降39分鐘，受影響航班1架次及旅客人數184人。</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112.12.</w:t>
            </w:r>
            <w:r w:rsidRPr="00E23EC8">
              <w:rPr>
                <w:rFonts w:hAnsi="標楷體"/>
                <w:snapToGrid/>
                <w:spacing w:val="-20"/>
                <w:sz w:val="24"/>
                <w:szCs w:val="24"/>
              </w:rPr>
              <w:t>0</w:t>
            </w:r>
            <w:r w:rsidRPr="00E23EC8">
              <w:rPr>
                <w:rFonts w:hAnsi="標楷體" w:hint="eastAsia"/>
                <w:snapToGrid/>
                <w:spacing w:val="-20"/>
                <w:sz w:val="24"/>
                <w:szCs w:val="24"/>
              </w:rPr>
              <w:t>7</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桃園機場05L跑道暫停起降21分鐘。</w:t>
            </w:r>
          </w:p>
        </w:tc>
      </w:tr>
      <w:tr w:rsidR="00B962FF" w:rsidRPr="00E23EC8" w:rsidTr="00E36257">
        <w:trPr>
          <w:trHeight w:val="127"/>
        </w:trPr>
        <w:tc>
          <w:tcPr>
            <w:tcW w:w="1185" w:type="dxa"/>
            <w:vMerge/>
            <w:tcBorders>
              <w:bottom w:val="double" w:sz="4" w:space="0" w:color="auto"/>
            </w:tcBorders>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tcBorders>
              <w:bottom w:val="double" w:sz="4" w:space="0" w:color="auto"/>
            </w:tcBorders>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tcBorders>
              <w:bottom w:val="doub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112.12.22</w:t>
            </w:r>
          </w:p>
        </w:tc>
        <w:tc>
          <w:tcPr>
            <w:tcW w:w="5557" w:type="dxa"/>
            <w:tcBorders>
              <w:bottom w:val="doub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桃園機場關場14分鐘，受影響航班10架次。</w:t>
            </w:r>
          </w:p>
        </w:tc>
      </w:tr>
      <w:tr w:rsidR="00B962FF" w:rsidRPr="00E23EC8" w:rsidTr="00E36257">
        <w:trPr>
          <w:trHeight w:val="127"/>
        </w:trPr>
        <w:tc>
          <w:tcPr>
            <w:tcW w:w="1185" w:type="dxa"/>
            <w:vMerge w:val="restart"/>
            <w:tcBorders>
              <w:top w:val="double" w:sz="4" w:space="0" w:color="auto"/>
              <w:bottom w:val="single" w:sz="4" w:space="0" w:color="auto"/>
            </w:tcBorders>
            <w:vAlign w:val="center"/>
            <w:hideMark/>
          </w:tcPr>
          <w:p w:rsidR="00B962FF" w:rsidRPr="00E23EC8" w:rsidRDefault="00B962FF" w:rsidP="00E36257">
            <w:pPr>
              <w:widowControl/>
              <w:adjustRightInd w:val="0"/>
              <w:snapToGrid w:val="0"/>
              <w:spacing w:line="400" w:lineRule="exact"/>
              <w:ind w:leftChars="-10" w:left="-28" w:rightChars="-10" w:right="-28" w:firstLineChars="0" w:firstLine="0"/>
              <w:jc w:val="center"/>
              <w:rPr>
                <w:rFonts w:hAnsi="標楷體"/>
                <w:snapToGrid/>
                <w:spacing w:val="-20"/>
                <w:sz w:val="24"/>
                <w:szCs w:val="24"/>
              </w:rPr>
            </w:pPr>
            <w:r w:rsidRPr="00E23EC8">
              <w:rPr>
                <w:rFonts w:hAnsi="標楷體" w:hint="eastAsia"/>
                <w:snapToGrid/>
                <w:spacing w:val="-20"/>
                <w:sz w:val="24"/>
                <w:szCs w:val="24"/>
              </w:rPr>
              <w:t>113年</w:t>
            </w:r>
          </w:p>
          <w:p w:rsidR="00B962FF" w:rsidRPr="00E23EC8" w:rsidRDefault="00B962FF" w:rsidP="00E36257">
            <w:pPr>
              <w:widowControl/>
              <w:adjustRightInd w:val="0"/>
              <w:snapToGrid w:val="0"/>
              <w:spacing w:line="400" w:lineRule="exact"/>
              <w:ind w:leftChars="-10" w:left="-28" w:rightChars="-10" w:right="-28" w:firstLineChars="0" w:firstLine="0"/>
              <w:jc w:val="center"/>
              <w:rPr>
                <w:rFonts w:hAnsi="標楷體"/>
                <w:snapToGrid/>
                <w:spacing w:val="-20"/>
                <w:sz w:val="24"/>
                <w:szCs w:val="24"/>
              </w:rPr>
            </w:pPr>
            <w:r w:rsidRPr="00E23EC8">
              <w:rPr>
                <w:rFonts w:hAnsi="標楷體" w:hint="eastAsia"/>
                <w:snapToGrid/>
                <w:spacing w:val="-20"/>
                <w:sz w:val="24"/>
                <w:szCs w:val="24"/>
              </w:rPr>
              <w:t>截至8月底</w:t>
            </w:r>
          </w:p>
        </w:tc>
        <w:tc>
          <w:tcPr>
            <w:tcW w:w="644" w:type="dxa"/>
            <w:vMerge w:val="restart"/>
            <w:tcBorders>
              <w:top w:val="double" w:sz="4" w:space="0" w:color="auto"/>
              <w:bottom w:val="single" w:sz="4" w:space="0" w:color="auto"/>
            </w:tcBorders>
            <w:vAlign w:val="center"/>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snapToGrid/>
                <w:spacing w:val="-20"/>
                <w:sz w:val="24"/>
                <w:szCs w:val="24"/>
              </w:rPr>
            </w:pPr>
            <w:r w:rsidRPr="00E23EC8">
              <w:rPr>
                <w:rFonts w:hAnsi="標楷體" w:hint="eastAsia"/>
                <w:snapToGrid/>
                <w:spacing w:val="-20"/>
                <w:sz w:val="24"/>
                <w:szCs w:val="24"/>
              </w:rPr>
              <w:t>4</w:t>
            </w:r>
          </w:p>
        </w:tc>
        <w:tc>
          <w:tcPr>
            <w:tcW w:w="1120" w:type="dxa"/>
            <w:tcBorders>
              <w:top w:val="double" w:sz="4" w:space="0" w:color="auto"/>
              <w:bottom w:val="sing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113.</w:t>
            </w:r>
            <w:r w:rsidRPr="00E23EC8">
              <w:rPr>
                <w:rFonts w:hAnsi="標楷體"/>
                <w:snapToGrid/>
                <w:spacing w:val="-20"/>
                <w:sz w:val="24"/>
                <w:szCs w:val="24"/>
              </w:rPr>
              <w:t>0</w:t>
            </w:r>
            <w:r w:rsidRPr="00E23EC8">
              <w:rPr>
                <w:rFonts w:hAnsi="標楷體" w:hint="eastAsia"/>
                <w:snapToGrid/>
                <w:spacing w:val="-20"/>
                <w:sz w:val="24"/>
                <w:szCs w:val="24"/>
              </w:rPr>
              <w:t>4.19</w:t>
            </w:r>
          </w:p>
        </w:tc>
        <w:tc>
          <w:tcPr>
            <w:tcW w:w="5557" w:type="dxa"/>
            <w:tcBorders>
              <w:top w:val="double" w:sz="4" w:space="0" w:color="auto"/>
              <w:bottom w:val="sing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桃園機場23R跑道暫停降落22分鐘，受影響航班8架次。</w:t>
            </w:r>
          </w:p>
        </w:tc>
      </w:tr>
      <w:tr w:rsidR="00B962FF" w:rsidRPr="00E23EC8" w:rsidTr="00E36257">
        <w:trPr>
          <w:trHeight w:val="127"/>
        </w:trPr>
        <w:tc>
          <w:tcPr>
            <w:tcW w:w="1185" w:type="dxa"/>
            <w:vMerge/>
            <w:tcBorders>
              <w:top w:val="single" w:sz="4" w:space="0" w:color="auto"/>
            </w:tcBorders>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tcBorders>
              <w:top w:val="single" w:sz="4" w:space="0" w:color="auto"/>
            </w:tcBorders>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tcBorders>
              <w:top w:val="sing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113.</w:t>
            </w:r>
            <w:r w:rsidRPr="00E23EC8">
              <w:rPr>
                <w:rFonts w:hAnsi="標楷體"/>
                <w:snapToGrid/>
                <w:spacing w:val="-20"/>
                <w:sz w:val="24"/>
                <w:szCs w:val="24"/>
              </w:rPr>
              <w:t>0</w:t>
            </w:r>
            <w:r w:rsidRPr="00E23EC8">
              <w:rPr>
                <w:rFonts w:hAnsi="標楷體" w:hint="eastAsia"/>
                <w:snapToGrid/>
                <w:spacing w:val="-20"/>
                <w:sz w:val="24"/>
                <w:szCs w:val="24"/>
              </w:rPr>
              <w:t>6.21</w:t>
            </w:r>
          </w:p>
        </w:tc>
        <w:tc>
          <w:tcPr>
            <w:tcW w:w="5557" w:type="dxa"/>
            <w:tcBorders>
              <w:top w:val="single" w:sz="4" w:space="0" w:color="auto"/>
            </w:tcBorders>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桃園機場23R跑道暫停起降19分鐘，受影響航班2架次。</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113.</w:t>
            </w:r>
            <w:r w:rsidRPr="00E23EC8">
              <w:rPr>
                <w:rFonts w:hAnsi="標楷體"/>
                <w:snapToGrid/>
                <w:spacing w:val="-20"/>
                <w:sz w:val="24"/>
                <w:szCs w:val="24"/>
              </w:rPr>
              <w:t>0</w:t>
            </w:r>
            <w:r w:rsidRPr="00E23EC8">
              <w:rPr>
                <w:rFonts w:hAnsi="標楷體" w:hint="eastAsia"/>
                <w:snapToGrid/>
                <w:spacing w:val="-20"/>
                <w:sz w:val="24"/>
                <w:szCs w:val="24"/>
              </w:rPr>
              <w:t>6.27</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桃園機場05R跑道暫停起降20分鐘，受影響航班11架次。</w:t>
            </w:r>
          </w:p>
        </w:tc>
      </w:tr>
      <w:tr w:rsidR="00B962FF" w:rsidRPr="00E23EC8" w:rsidTr="00E36257">
        <w:trPr>
          <w:trHeight w:val="127"/>
        </w:trPr>
        <w:tc>
          <w:tcPr>
            <w:tcW w:w="1185"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644" w:type="dxa"/>
            <w:vMerge/>
            <w:vAlign w:val="center"/>
            <w:hideMark/>
          </w:tcPr>
          <w:p w:rsidR="00B962FF" w:rsidRPr="00E23EC8" w:rsidRDefault="00B962FF" w:rsidP="00E36257">
            <w:pPr>
              <w:widowControl/>
              <w:adjustRightInd w:val="0"/>
              <w:snapToGrid w:val="0"/>
              <w:spacing w:beforeAutospacing="1" w:afterAutospacing="1" w:line="400" w:lineRule="exact"/>
              <w:ind w:leftChars="-10" w:left="-28" w:rightChars="-10" w:right="-28" w:firstLineChars="0" w:firstLine="0"/>
              <w:jc w:val="left"/>
              <w:rPr>
                <w:rFonts w:hAnsi="標楷體"/>
                <w:snapToGrid/>
                <w:spacing w:val="-20"/>
                <w:sz w:val="24"/>
                <w:szCs w:val="24"/>
              </w:rPr>
            </w:pPr>
          </w:p>
        </w:tc>
        <w:tc>
          <w:tcPr>
            <w:tcW w:w="1120" w:type="dxa"/>
            <w:hideMark/>
          </w:tcPr>
          <w:p w:rsidR="00B962FF" w:rsidRPr="00E23EC8" w:rsidRDefault="00B962FF" w:rsidP="00E36257">
            <w:pPr>
              <w:adjustRightInd w:val="0"/>
              <w:snapToGrid w:val="0"/>
              <w:spacing w:line="400" w:lineRule="exact"/>
              <w:ind w:leftChars="-10" w:left="-28" w:rightChars="-10" w:right="-28" w:firstLineChars="0" w:firstLine="0"/>
              <w:jc w:val="center"/>
              <w:rPr>
                <w:rFonts w:hAnsi="標楷體" w:hint="eastAsia"/>
                <w:snapToGrid/>
                <w:spacing w:val="-20"/>
                <w:sz w:val="24"/>
                <w:szCs w:val="24"/>
              </w:rPr>
            </w:pPr>
            <w:r w:rsidRPr="00E23EC8">
              <w:rPr>
                <w:rFonts w:hAnsi="標楷體" w:hint="eastAsia"/>
                <w:snapToGrid/>
                <w:spacing w:val="-20"/>
                <w:sz w:val="24"/>
                <w:szCs w:val="24"/>
              </w:rPr>
              <w:t>113.</w:t>
            </w:r>
            <w:r w:rsidRPr="00E23EC8">
              <w:rPr>
                <w:rFonts w:hAnsi="標楷體"/>
                <w:snapToGrid/>
                <w:spacing w:val="-20"/>
                <w:sz w:val="24"/>
                <w:szCs w:val="24"/>
              </w:rPr>
              <w:t>0</w:t>
            </w:r>
            <w:r w:rsidRPr="00E23EC8">
              <w:rPr>
                <w:rFonts w:hAnsi="標楷體" w:hint="eastAsia"/>
                <w:snapToGrid/>
                <w:spacing w:val="-20"/>
                <w:sz w:val="24"/>
                <w:szCs w:val="24"/>
              </w:rPr>
              <w:t>7.19</w:t>
            </w:r>
          </w:p>
        </w:tc>
        <w:tc>
          <w:tcPr>
            <w:tcW w:w="5557" w:type="dxa"/>
            <w:hideMark/>
          </w:tcPr>
          <w:p w:rsidR="00B962FF" w:rsidRPr="00E23EC8" w:rsidRDefault="00B962FF" w:rsidP="00E36257">
            <w:pPr>
              <w:adjustRightInd w:val="0"/>
              <w:snapToGrid w:val="0"/>
              <w:spacing w:line="400" w:lineRule="exact"/>
              <w:ind w:leftChars="-10" w:left="-28" w:rightChars="-10" w:right="-28" w:firstLineChars="0" w:firstLine="0"/>
              <w:rPr>
                <w:rFonts w:hAnsi="標楷體" w:hint="eastAsia"/>
                <w:snapToGrid/>
                <w:spacing w:val="-20"/>
                <w:sz w:val="24"/>
                <w:szCs w:val="24"/>
              </w:rPr>
            </w:pPr>
            <w:r w:rsidRPr="00E23EC8">
              <w:rPr>
                <w:rFonts w:hAnsi="標楷體" w:hint="eastAsia"/>
                <w:snapToGrid/>
                <w:spacing w:val="-20"/>
                <w:sz w:val="24"/>
                <w:szCs w:val="24"/>
              </w:rPr>
              <w:t>桃園機場05L跑道暫停起降27分鐘，受影響航班2架次。</w:t>
            </w:r>
          </w:p>
        </w:tc>
      </w:tr>
    </w:tbl>
    <w:p w:rsidR="00B962FF" w:rsidRPr="00E23EC8" w:rsidRDefault="00B962FF" w:rsidP="00B962FF">
      <w:pPr>
        <w:pStyle w:val="142"/>
        <w:ind w:left="1216" w:hangingChars="500" w:hanging="1216"/>
        <w:rPr>
          <w:rFonts w:hAnsi="標楷體"/>
        </w:rPr>
      </w:pPr>
      <w:bookmarkStart w:id="60" w:name="_Hlk179546905"/>
      <w:r w:rsidRPr="00E23EC8">
        <w:rPr>
          <w:rFonts w:hAnsi="標楷體" w:hint="eastAsia"/>
        </w:rPr>
        <w:t>資料來源：民航局提供資料；本中心製表。</w:t>
      </w:r>
    </w:p>
    <w:bookmarkEnd w:id="60"/>
    <w:p w:rsidR="004E7354" w:rsidRDefault="00F67FEB" w:rsidP="00F54CFF">
      <w:pPr>
        <w:pStyle w:val="a4"/>
        <w:ind w:left="849" w:hanging="283"/>
        <w:outlineLvl w:val="1"/>
        <w:rPr>
          <w:rFonts w:hAnsi="標楷體"/>
          <w:b/>
          <w:bCs/>
        </w:rPr>
      </w:pPr>
      <w:r w:rsidRPr="00E23EC8">
        <w:rPr>
          <w:rFonts w:hAnsi="標楷體" w:hint="eastAsia"/>
          <w:b/>
          <w:bCs/>
        </w:rPr>
        <w:t>(</w:t>
      </w:r>
      <w:r w:rsidR="00B962FF">
        <w:rPr>
          <w:rFonts w:hAnsi="標楷體" w:hint="eastAsia"/>
          <w:b/>
          <w:bCs/>
        </w:rPr>
        <w:t>二</w:t>
      </w:r>
      <w:r w:rsidRPr="00E23EC8">
        <w:rPr>
          <w:rFonts w:hAnsi="標楷體" w:hint="eastAsia"/>
          <w:b/>
          <w:bCs/>
        </w:rPr>
        <w:t>)</w:t>
      </w:r>
      <w:r w:rsidR="00F54CFF" w:rsidRPr="00F54CFF">
        <w:rPr>
          <w:rFonts w:hAnsi="標楷體" w:hint="eastAsia"/>
          <w:b/>
          <w:bCs/>
        </w:rPr>
        <w:t>桃園機場</w:t>
      </w:r>
      <w:r w:rsidR="002F593F" w:rsidRPr="002F593F">
        <w:rPr>
          <w:rFonts w:hAnsi="標楷體" w:hint="eastAsia"/>
          <w:b/>
          <w:bCs/>
        </w:rPr>
        <w:t>防護機制未臻完備</w:t>
      </w:r>
      <w:r w:rsidR="00F54CFF" w:rsidRPr="00F54CFF">
        <w:rPr>
          <w:rFonts w:hAnsi="標楷體" w:hint="eastAsia"/>
          <w:b/>
          <w:bCs/>
        </w:rPr>
        <w:t>，</w:t>
      </w:r>
      <w:r w:rsidR="006013A4" w:rsidRPr="006013A4">
        <w:rPr>
          <w:rFonts w:hAnsi="標楷體" w:hint="eastAsia"/>
          <w:b/>
          <w:bCs/>
        </w:rPr>
        <w:t>允宜強化與落實安全維護措施</w:t>
      </w:r>
      <w:r w:rsidR="00926AD8">
        <w:rPr>
          <w:rFonts w:ascii="新細明體" w:eastAsia="新細明體" w:hAnsi="新細明體" w:hint="eastAsia"/>
          <w:b/>
          <w:bCs/>
        </w:rPr>
        <w:t>，</w:t>
      </w:r>
      <w:r w:rsidR="00926AD8">
        <w:rPr>
          <w:rFonts w:hAnsi="標楷體" w:hint="eastAsia"/>
          <w:b/>
          <w:bCs/>
        </w:rPr>
        <w:t>並建立</w:t>
      </w:r>
      <w:r w:rsidR="006013A4" w:rsidRPr="006013A4">
        <w:rPr>
          <w:rFonts w:hAnsi="標楷體" w:hint="eastAsia"/>
          <w:b/>
          <w:bCs/>
        </w:rPr>
        <w:t>預警機制，以提供旅客安全保障</w:t>
      </w:r>
    </w:p>
    <w:p w:rsidR="00F67FEB" w:rsidRPr="00E23EC8" w:rsidRDefault="00F67FEB" w:rsidP="004E7354">
      <w:pPr>
        <w:pStyle w:val="2"/>
        <w:ind w:left="850" w:firstLine="566"/>
      </w:pPr>
      <w:r w:rsidRPr="00E23EC8">
        <w:rPr>
          <w:rFonts w:hint="eastAsia"/>
        </w:rPr>
        <w:t>依據機場公司提供資料</w:t>
      </w:r>
      <w:r w:rsidR="00926AD8">
        <w:rPr>
          <w:rFonts w:hint="eastAsia"/>
        </w:rPr>
        <w:t>顯示</w:t>
      </w:r>
      <w:r w:rsidRPr="00E23EC8">
        <w:rPr>
          <w:rFonts w:hint="eastAsia"/>
        </w:rPr>
        <w:t>，</w:t>
      </w:r>
      <w:bookmarkStart w:id="61" w:name="_Hlk179572718"/>
      <w:r w:rsidRPr="00E23EC8">
        <w:rPr>
          <w:rFonts w:hint="eastAsia"/>
        </w:rPr>
        <w:t>111年</w:t>
      </w:r>
      <w:r w:rsidR="00926AD8">
        <w:rPr>
          <w:rFonts w:hint="eastAsia"/>
        </w:rPr>
        <w:t>迄</w:t>
      </w:r>
      <w:r w:rsidR="00BA62FB" w:rsidRPr="00E23EC8">
        <w:rPr>
          <w:rFonts w:hint="eastAsia"/>
        </w:rPr>
        <w:t>113年8月間</w:t>
      </w:r>
      <w:r w:rsidR="000424BA">
        <w:rPr>
          <w:rFonts w:hint="eastAsia"/>
        </w:rPr>
        <w:t>桃園機場</w:t>
      </w:r>
      <w:r w:rsidR="000424BA" w:rsidRPr="00E23EC8">
        <w:rPr>
          <w:rFonts w:hint="eastAsia"/>
        </w:rPr>
        <w:t>發生</w:t>
      </w:r>
      <w:r w:rsidR="00BA62FB" w:rsidRPr="00E23EC8">
        <w:rPr>
          <w:rFonts w:hint="eastAsia"/>
        </w:rPr>
        <w:t>多</w:t>
      </w:r>
      <w:r w:rsidRPr="00E23EC8">
        <w:rPr>
          <w:rFonts w:hint="eastAsia"/>
        </w:rPr>
        <w:t>起</w:t>
      </w:r>
      <w:r w:rsidR="000424BA">
        <w:rPr>
          <w:rFonts w:hint="eastAsia"/>
        </w:rPr>
        <w:t>人為因素</w:t>
      </w:r>
      <w:r w:rsidR="00926AD8">
        <w:rPr>
          <w:rFonts w:ascii="新細明體" w:eastAsia="新細明體" w:hAnsi="新細明體" w:hint="eastAsia"/>
        </w:rPr>
        <w:t>，</w:t>
      </w:r>
      <w:r w:rsidRPr="00E23EC8">
        <w:rPr>
          <w:rFonts w:hint="eastAsia"/>
        </w:rPr>
        <w:t>影響機場安全事件</w:t>
      </w:r>
      <w:bookmarkEnd w:id="61"/>
      <w:r w:rsidR="00C35F93" w:rsidRPr="00E23EC8">
        <w:rPr>
          <w:rFonts w:hint="eastAsia"/>
        </w:rPr>
        <w:t>(詳表</w:t>
      </w:r>
      <w:r w:rsidR="00E24080">
        <w:rPr>
          <w:rFonts w:hint="eastAsia"/>
        </w:rPr>
        <w:t>2</w:t>
      </w:r>
      <w:r w:rsidR="00C35F93" w:rsidRPr="00E23EC8">
        <w:rPr>
          <w:rFonts w:hint="eastAsia"/>
        </w:rPr>
        <w:t>)</w:t>
      </w:r>
      <w:r w:rsidRPr="00E23EC8">
        <w:rPr>
          <w:rFonts w:hint="eastAsia"/>
        </w:rPr>
        <w:t>，</w:t>
      </w:r>
      <w:r w:rsidR="00E24080">
        <w:rPr>
          <w:rFonts w:hint="eastAsia"/>
        </w:rPr>
        <w:t>包括</w:t>
      </w:r>
      <w:r w:rsidRPr="00E23EC8">
        <w:rPr>
          <w:rFonts w:hint="eastAsia"/>
        </w:rPr>
        <w:t>2名臨時工人輕易突破設施設備所有安全防護機制，蓄意破壞高壓電纜，造成</w:t>
      </w:r>
      <w:r w:rsidR="0023687E">
        <w:rPr>
          <w:rFonts w:hint="eastAsia"/>
        </w:rPr>
        <w:t>T</w:t>
      </w:r>
      <w:r w:rsidR="0023687E">
        <w:t>2</w:t>
      </w:r>
      <w:r w:rsidRPr="00E23EC8">
        <w:rPr>
          <w:rFonts w:hint="eastAsia"/>
        </w:rPr>
        <w:t>部分區域停電</w:t>
      </w:r>
      <w:r w:rsidR="000424BA">
        <w:rPr>
          <w:rFonts w:ascii="新細明體" w:eastAsia="新細明體" w:hAnsi="新細明體" w:hint="eastAsia"/>
        </w:rPr>
        <w:t>，</w:t>
      </w:r>
      <w:r w:rsidR="000424BA" w:rsidRPr="00E23EC8">
        <w:rPr>
          <w:rFonts w:hint="eastAsia"/>
        </w:rPr>
        <w:t>影響機場之運作</w:t>
      </w:r>
      <w:r w:rsidR="000424BA">
        <w:rPr>
          <w:rFonts w:hint="eastAsia"/>
        </w:rPr>
        <w:t>；另</w:t>
      </w:r>
      <w:r w:rsidR="005E626F">
        <w:rPr>
          <w:rFonts w:hint="eastAsia"/>
        </w:rPr>
        <w:t>有</w:t>
      </w:r>
      <w:r w:rsidR="000424BA" w:rsidRPr="000424BA">
        <w:rPr>
          <w:rFonts w:hint="eastAsia"/>
        </w:rPr>
        <w:t>外籍旅客於桃園機場T1候機室旁</w:t>
      </w:r>
      <w:r w:rsidR="005E626F">
        <w:rPr>
          <w:rFonts w:hint="eastAsia"/>
        </w:rPr>
        <w:t>之</w:t>
      </w:r>
      <w:r w:rsidR="000424BA" w:rsidRPr="000424BA">
        <w:rPr>
          <w:rFonts w:hint="eastAsia"/>
        </w:rPr>
        <w:t>吸煙室</w:t>
      </w:r>
      <w:r w:rsidR="005E626F">
        <w:rPr>
          <w:rFonts w:ascii="新細明體" w:eastAsia="新細明體" w:hAnsi="新細明體" w:hint="eastAsia"/>
        </w:rPr>
        <w:t>，</w:t>
      </w:r>
      <w:r w:rsidR="000424BA" w:rsidRPr="000424BA">
        <w:rPr>
          <w:rFonts w:hint="eastAsia"/>
        </w:rPr>
        <w:t>破窗攀爬下樓並穿越擅出</w:t>
      </w:r>
      <w:r w:rsidR="000424BA">
        <w:rPr>
          <w:rFonts w:ascii="新細明體" w:eastAsia="新細明體" w:hAnsi="新細明體" w:hint="eastAsia"/>
        </w:rPr>
        <w:t>，</w:t>
      </w:r>
      <w:r w:rsidR="000424BA">
        <w:rPr>
          <w:rFonts w:hint="eastAsia"/>
        </w:rPr>
        <w:t>造成</w:t>
      </w:r>
      <w:r w:rsidR="000424BA" w:rsidRPr="000424BA">
        <w:rPr>
          <w:rFonts w:hint="eastAsia"/>
        </w:rPr>
        <w:t>界圍圍籬破損</w:t>
      </w:r>
      <w:r w:rsidR="000424BA">
        <w:rPr>
          <w:rFonts w:hint="eastAsia"/>
        </w:rPr>
        <w:t>等</w:t>
      </w:r>
      <w:r w:rsidRPr="00E23EC8">
        <w:rPr>
          <w:rFonts w:hint="eastAsia"/>
        </w:rPr>
        <w:t>事件引發社會關注</w:t>
      </w:r>
      <w:r w:rsidR="007856CE">
        <w:rPr>
          <w:rFonts w:hint="eastAsia"/>
        </w:rPr>
        <w:t>；</w:t>
      </w:r>
      <w:r w:rsidR="005E626F">
        <w:rPr>
          <w:rFonts w:hint="eastAsia"/>
        </w:rPr>
        <w:t>還有</w:t>
      </w:r>
      <w:r w:rsidR="00503F62" w:rsidRPr="00503F62">
        <w:rPr>
          <w:rFonts w:hint="eastAsia"/>
        </w:rPr>
        <w:t>承攬廠商高空作業車吊臂之扣環與PMS擦碰事件</w:t>
      </w:r>
      <w:r w:rsidRPr="00E23EC8">
        <w:rPr>
          <w:rFonts w:hint="eastAsia"/>
        </w:rPr>
        <w:t>，顯示</w:t>
      </w:r>
      <w:r w:rsidR="00362094">
        <w:rPr>
          <w:rFonts w:hint="eastAsia"/>
        </w:rPr>
        <w:t>桃園機場</w:t>
      </w:r>
      <w:r w:rsidR="00362094" w:rsidRPr="00362094">
        <w:rPr>
          <w:rFonts w:hint="eastAsia"/>
        </w:rPr>
        <w:t>在防護</w:t>
      </w:r>
      <w:r w:rsidR="00747006">
        <w:rPr>
          <w:rFonts w:hint="eastAsia"/>
        </w:rPr>
        <w:t>機制</w:t>
      </w:r>
      <w:r w:rsidR="00FF10E4" w:rsidRPr="00FF10E4">
        <w:rPr>
          <w:rFonts w:hint="eastAsia"/>
        </w:rPr>
        <w:t>未</w:t>
      </w:r>
      <w:r w:rsidR="00FF10E4">
        <w:rPr>
          <w:rFonts w:hint="eastAsia"/>
        </w:rPr>
        <w:t>臻</w:t>
      </w:r>
      <w:r w:rsidR="00FF10E4" w:rsidRPr="00FF10E4">
        <w:rPr>
          <w:rFonts w:hint="eastAsia"/>
        </w:rPr>
        <w:t>完備</w:t>
      </w:r>
      <w:r w:rsidR="00EC7A0B">
        <w:rPr>
          <w:rFonts w:hint="eastAsia"/>
        </w:rPr>
        <w:t>。鑑此</w:t>
      </w:r>
      <w:r w:rsidR="00FF10E4">
        <w:rPr>
          <w:rFonts w:ascii="新細明體" w:eastAsia="新細明體" w:hAnsi="新細明體" w:hint="eastAsia"/>
        </w:rPr>
        <w:t>，</w:t>
      </w:r>
      <w:r w:rsidR="00314E3B" w:rsidRPr="00314E3B">
        <w:rPr>
          <w:rFonts w:hint="eastAsia"/>
        </w:rPr>
        <w:t>機場公司</w:t>
      </w:r>
      <w:r w:rsidR="00C22E05">
        <w:rPr>
          <w:rFonts w:hint="eastAsia"/>
        </w:rPr>
        <w:t>應</w:t>
      </w:r>
      <w:r w:rsidR="00C22E05" w:rsidRPr="00E23EC8">
        <w:rPr>
          <w:rFonts w:hint="eastAsia"/>
        </w:rPr>
        <w:t>落實執行</w:t>
      </w:r>
      <w:r w:rsidRPr="00E23EC8">
        <w:rPr>
          <w:rFonts w:hint="eastAsia"/>
        </w:rPr>
        <w:t>定期檢視相關設施潛在之弱點，</w:t>
      </w:r>
      <w:r w:rsidR="00314E3B" w:rsidRPr="00E23EC8">
        <w:rPr>
          <w:rFonts w:hint="eastAsia"/>
        </w:rPr>
        <w:t>持續檢討維安機制之完備性與妥適性，</w:t>
      </w:r>
      <w:r w:rsidR="006013A4" w:rsidRPr="006013A4">
        <w:rPr>
          <w:rFonts w:hint="eastAsia"/>
        </w:rPr>
        <w:t>強化與落實安全維護</w:t>
      </w:r>
      <w:r w:rsidR="00314E3B" w:rsidRPr="006013A4">
        <w:rPr>
          <w:rFonts w:hint="eastAsia"/>
        </w:rPr>
        <w:t>措施</w:t>
      </w:r>
      <w:r w:rsidR="005E626F" w:rsidRPr="005E626F">
        <w:rPr>
          <w:rFonts w:hint="eastAsia"/>
        </w:rPr>
        <w:t>，並建立預警機制，</w:t>
      </w:r>
      <w:r w:rsidRPr="00E23EC8">
        <w:rPr>
          <w:rFonts w:hint="eastAsia"/>
        </w:rPr>
        <w:t>以提供旅客安全保障。</w:t>
      </w:r>
    </w:p>
    <w:p w:rsidR="00F67FEB" w:rsidRPr="00E23EC8" w:rsidRDefault="00F67FEB" w:rsidP="005208E8">
      <w:pPr>
        <w:pStyle w:val="20"/>
        <w:spacing w:beforeLines="20" w:before="100"/>
        <w:jc w:val="both"/>
        <w:rPr>
          <w:rFonts w:hAnsi="標楷體"/>
          <w:b/>
          <w:sz w:val="28"/>
        </w:rPr>
      </w:pPr>
      <w:r w:rsidRPr="00E23EC8">
        <w:rPr>
          <w:rFonts w:hAnsi="標楷體" w:hint="eastAsia"/>
          <w:b/>
          <w:sz w:val="28"/>
        </w:rPr>
        <w:t>表</w:t>
      </w:r>
      <w:r w:rsidR="00E24080">
        <w:rPr>
          <w:rFonts w:hAnsi="標楷體" w:hint="eastAsia"/>
          <w:b/>
          <w:sz w:val="28"/>
        </w:rPr>
        <w:t>2</w:t>
      </w:r>
      <w:r w:rsidRPr="00E23EC8">
        <w:rPr>
          <w:rFonts w:hAnsi="標楷體" w:hint="eastAsia"/>
          <w:b/>
          <w:bCs/>
          <w:snapToGrid/>
          <w:color w:val="000000"/>
        </w:rPr>
        <w:t xml:space="preserve">　</w:t>
      </w:r>
      <w:r w:rsidRPr="00E23EC8">
        <w:rPr>
          <w:rFonts w:hAnsi="標楷體"/>
          <w:b/>
          <w:sz w:val="28"/>
        </w:rPr>
        <w:t>111</w:t>
      </w:r>
      <w:r w:rsidRPr="00E23EC8">
        <w:rPr>
          <w:rFonts w:hAnsi="標楷體" w:hint="eastAsia"/>
          <w:b/>
          <w:sz w:val="28"/>
        </w:rPr>
        <w:t>年迄</w:t>
      </w:r>
      <w:r w:rsidR="00BA62FB" w:rsidRPr="00E23EC8">
        <w:rPr>
          <w:rFonts w:hAnsi="標楷體" w:hint="eastAsia"/>
          <w:b/>
          <w:sz w:val="28"/>
        </w:rPr>
        <w:t>1</w:t>
      </w:r>
      <w:r w:rsidR="00BA62FB" w:rsidRPr="00E23EC8">
        <w:rPr>
          <w:rFonts w:hAnsi="標楷體"/>
          <w:b/>
          <w:sz w:val="28"/>
        </w:rPr>
        <w:t>13</w:t>
      </w:r>
      <w:r w:rsidR="00BA62FB" w:rsidRPr="00E23EC8">
        <w:rPr>
          <w:rFonts w:hAnsi="標楷體" w:hint="eastAsia"/>
          <w:b/>
          <w:sz w:val="28"/>
        </w:rPr>
        <w:t>年8</w:t>
      </w:r>
      <w:r w:rsidRPr="00E23EC8">
        <w:rPr>
          <w:rFonts w:hAnsi="標楷體" w:hint="eastAsia"/>
          <w:b/>
          <w:sz w:val="28"/>
        </w:rPr>
        <w:t>月底</w:t>
      </w:r>
      <w:r w:rsidR="002B7F73">
        <w:rPr>
          <w:rFonts w:hAnsi="標楷體" w:hint="eastAsia"/>
          <w:b/>
          <w:sz w:val="28"/>
        </w:rPr>
        <w:t>止桃園機場</w:t>
      </w:r>
      <w:r w:rsidRPr="00E23EC8">
        <w:rPr>
          <w:rFonts w:hAnsi="標楷體" w:hint="eastAsia"/>
          <w:b/>
          <w:sz w:val="28"/>
        </w:rPr>
        <w:t>發生影響機場安全事件概況表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0"/>
        <w:gridCol w:w="3695"/>
        <w:gridCol w:w="3696"/>
      </w:tblGrid>
      <w:tr w:rsidR="00E42227" w:rsidRPr="00E23EC8" w:rsidTr="00E42227">
        <w:trPr>
          <w:tblHeader/>
        </w:trPr>
        <w:tc>
          <w:tcPr>
            <w:tcW w:w="1120" w:type="dxa"/>
            <w:shd w:val="clear" w:color="auto" w:fill="auto"/>
            <w:vAlign w:val="center"/>
          </w:tcPr>
          <w:p w:rsidR="00E42227" w:rsidRPr="00E23EC8" w:rsidRDefault="00E42227" w:rsidP="00DA2091">
            <w:pPr>
              <w:pStyle w:val="142"/>
              <w:spacing w:line="400" w:lineRule="exact"/>
              <w:ind w:leftChars="-24" w:left="-68" w:rightChars="-13" w:right="-37"/>
              <w:jc w:val="center"/>
              <w:rPr>
                <w:rFonts w:hAnsi="標楷體"/>
                <w:spacing w:val="-22"/>
              </w:rPr>
            </w:pPr>
            <w:r w:rsidRPr="00E23EC8">
              <w:rPr>
                <w:rFonts w:hAnsi="標楷體" w:hint="eastAsia"/>
                <w:spacing w:val="-22"/>
              </w:rPr>
              <w:t>發生時間</w:t>
            </w:r>
          </w:p>
        </w:tc>
        <w:tc>
          <w:tcPr>
            <w:tcW w:w="3695" w:type="dxa"/>
            <w:shd w:val="clear" w:color="auto" w:fill="auto"/>
            <w:vAlign w:val="center"/>
          </w:tcPr>
          <w:p w:rsidR="00E42227" w:rsidRPr="00E23EC8" w:rsidRDefault="00E42227" w:rsidP="00DA2091">
            <w:pPr>
              <w:pStyle w:val="142"/>
              <w:spacing w:line="400" w:lineRule="exact"/>
              <w:ind w:leftChars="-24" w:left="-68" w:rightChars="-13" w:right="-37"/>
              <w:jc w:val="center"/>
              <w:rPr>
                <w:rFonts w:hAnsi="標楷體"/>
                <w:spacing w:val="-22"/>
              </w:rPr>
            </w:pPr>
            <w:r w:rsidRPr="00E23EC8">
              <w:rPr>
                <w:rFonts w:hAnsi="標楷體" w:hint="eastAsia"/>
                <w:spacing w:val="-22"/>
              </w:rPr>
              <w:t>發生情形及原因</w:t>
            </w:r>
          </w:p>
        </w:tc>
        <w:tc>
          <w:tcPr>
            <w:tcW w:w="3696" w:type="dxa"/>
            <w:shd w:val="clear" w:color="auto" w:fill="auto"/>
            <w:vAlign w:val="center"/>
          </w:tcPr>
          <w:p w:rsidR="00E42227" w:rsidRPr="00E23EC8" w:rsidRDefault="00E42227" w:rsidP="00DA2091">
            <w:pPr>
              <w:pStyle w:val="142"/>
              <w:spacing w:line="400" w:lineRule="exact"/>
              <w:ind w:leftChars="-24" w:left="-68" w:rightChars="-13" w:right="-37"/>
              <w:jc w:val="center"/>
              <w:rPr>
                <w:rFonts w:hAnsi="標楷體"/>
                <w:spacing w:val="-22"/>
              </w:rPr>
            </w:pPr>
            <w:r w:rsidRPr="00E23EC8">
              <w:rPr>
                <w:rFonts w:hAnsi="標楷體" w:hint="eastAsia"/>
                <w:spacing w:val="-22"/>
              </w:rPr>
              <w:t>造成損害情形</w:t>
            </w:r>
          </w:p>
        </w:tc>
      </w:tr>
      <w:tr w:rsidR="00E42227" w:rsidRPr="00E23EC8" w:rsidTr="00E42227">
        <w:tc>
          <w:tcPr>
            <w:tcW w:w="1120" w:type="dxa"/>
            <w:shd w:val="clear" w:color="auto" w:fill="auto"/>
            <w:vAlign w:val="center"/>
          </w:tcPr>
          <w:p w:rsidR="00E42227" w:rsidRPr="00E23EC8" w:rsidRDefault="00E42227" w:rsidP="00DA2091">
            <w:pPr>
              <w:pStyle w:val="142"/>
              <w:spacing w:line="400" w:lineRule="exact"/>
              <w:ind w:leftChars="-24" w:left="-68" w:rightChars="-13" w:right="-37"/>
              <w:jc w:val="center"/>
              <w:rPr>
                <w:rFonts w:hAnsi="標楷體" w:hint="eastAsia"/>
                <w:spacing w:val="-22"/>
              </w:rPr>
            </w:pPr>
            <w:r w:rsidRPr="00E23EC8">
              <w:rPr>
                <w:rFonts w:hAnsi="標楷體" w:hint="eastAsia"/>
                <w:spacing w:val="-22"/>
              </w:rPr>
              <w:t>111.03.11</w:t>
            </w:r>
          </w:p>
        </w:tc>
        <w:tc>
          <w:tcPr>
            <w:tcW w:w="3695" w:type="dxa"/>
            <w:shd w:val="clear" w:color="auto" w:fill="auto"/>
          </w:tcPr>
          <w:p w:rsidR="00E42227" w:rsidRPr="00E23EC8" w:rsidRDefault="00E42227" w:rsidP="00DA2091">
            <w:pPr>
              <w:pStyle w:val="142"/>
              <w:spacing w:line="400" w:lineRule="exact"/>
              <w:ind w:leftChars="-24" w:left="-68" w:rightChars="-13" w:right="-37"/>
              <w:jc w:val="both"/>
              <w:rPr>
                <w:rFonts w:hAnsi="標楷體" w:hint="eastAsia"/>
                <w:spacing w:val="-22"/>
              </w:rPr>
            </w:pPr>
            <w:r w:rsidRPr="00E23EC8">
              <w:rPr>
                <w:rFonts w:hAnsi="標楷體" w:hint="eastAsia"/>
                <w:spacing w:val="-22"/>
              </w:rPr>
              <w:t>桃園機場T</w:t>
            </w:r>
            <w:r w:rsidRPr="00E23EC8">
              <w:rPr>
                <w:rFonts w:hAnsi="標楷體"/>
                <w:spacing w:val="-22"/>
              </w:rPr>
              <w:t>2</w:t>
            </w:r>
            <w:r w:rsidRPr="00E23EC8">
              <w:rPr>
                <w:rFonts w:hAnsi="標楷體" w:hint="eastAsia"/>
                <w:spacing w:val="-22"/>
              </w:rPr>
              <w:t>部分區域發生斷電事件，初步察查係外包標案施工人員於T</w:t>
            </w:r>
            <w:r w:rsidRPr="00E23EC8">
              <w:rPr>
                <w:rFonts w:hAnsi="標楷體"/>
                <w:spacing w:val="-22"/>
              </w:rPr>
              <w:t>2</w:t>
            </w:r>
            <w:r w:rsidRPr="00E23EC8">
              <w:rPr>
                <w:rFonts w:hAnsi="標楷體" w:hint="eastAsia"/>
                <w:spacing w:val="-22"/>
              </w:rPr>
              <w:t>中央車道剪斷某處電纜之破壞行為所致。</w:t>
            </w:r>
          </w:p>
        </w:tc>
        <w:tc>
          <w:tcPr>
            <w:tcW w:w="3696" w:type="dxa"/>
            <w:shd w:val="clear" w:color="auto" w:fill="auto"/>
          </w:tcPr>
          <w:p w:rsidR="00E42227" w:rsidRPr="00E23EC8" w:rsidRDefault="00E42227" w:rsidP="00DA2091">
            <w:pPr>
              <w:pStyle w:val="142"/>
              <w:spacing w:line="400" w:lineRule="exact"/>
              <w:ind w:leftChars="-28" w:left="130" w:rightChars="-13" w:right="-37" w:hangingChars="105" w:hanging="209"/>
              <w:jc w:val="both"/>
              <w:rPr>
                <w:rFonts w:hAnsi="標楷體"/>
                <w:spacing w:val="-22"/>
              </w:rPr>
            </w:pPr>
            <w:r w:rsidRPr="00E23EC8">
              <w:rPr>
                <w:rFonts w:hAnsi="標楷體" w:hint="eastAsia"/>
                <w:spacing w:val="-22"/>
              </w:rPr>
              <w:t>1.因電纜遭破壞造成鄰近高壓電纜受損需汰換。</w:t>
            </w:r>
          </w:p>
          <w:p w:rsidR="00E42227" w:rsidRPr="00E23EC8" w:rsidRDefault="00E42227" w:rsidP="00DA2091">
            <w:pPr>
              <w:pStyle w:val="142"/>
              <w:spacing w:line="400" w:lineRule="exact"/>
              <w:ind w:leftChars="-28" w:left="130" w:rightChars="-13" w:right="-37" w:hangingChars="105" w:hanging="209"/>
              <w:jc w:val="both"/>
              <w:rPr>
                <w:rFonts w:hAnsi="標楷體"/>
                <w:spacing w:val="-22"/>
              </w:rPr>
            </w:pPr>
            <w:r w:rsidRPr="00E23EC8">
              <w:rPr>
                <w:rFonts w:hAnsi="標楷體" w:hint="eastAsia"/>
                <w:spacing w:val="-22"/>
              </w:rPr>
              <w:t>2.分揀輸送機信號轉接器損壞。</w:t>
            </w:r>
          </w:p>
          <w:p w:rsidR="00E42227" w:rsidRPr="00E23EC8" w:rsidRDefault="00E42227" w:rsidP="00DA2091">
            <w:pPr>
              <w:pStyle w:val="142"/>
              <w:spacing w:line="400" w:lineRule="exact"/>
              <w:ind w:leftChars="-28" w:left="130" w:rightChars="-13" w:right="-37" w:hangingChars="105" w:hanging="209"/>
              <w:jc w:val="both"/>
              <w:rPr>
                <w:rFonts w:hAnsi="標楷體" w:hint="eastAsia"/>
                <w:spacing w:val="-22"/>
              </w:rPr>
            </w:pPr>
            <w:r w:rsidRPr="00E23EC8">
              <w:rPr>
                <w:rFonts w:hAnsi="標楷體" w:hint="eastAsia"/>
                <w:spacing w:val="-22"/>
              </w:rPr>
              <w:t>3.地下美食街因停電無法營業且食材因無法保鮮而損壞。</w:t>
            </w:r>
          </w:p>
        </w:tc>
      </w:tr>
      <w:tr w:rsidR="00E42227" w:rsidRPr="00E23EC8" w:rsidTr="00E42227">
        <w:tc>
          <w:tcPr>
            <w:tcW w:w="1120" w:type="dxa"/>
            <w:shd w:val="clear" w:color="auto" w:fill="auto"/>
            <w:vAlign w:val="center"/>
          </w:tcPr>
          <w:p w:rsidR="00E42227" w:rsidRPr="00E23EC8" w:rsidRDefault="00E42227" w:rsidP="00DA2091">
            <w:pPr>
              <w:pStyle w:val="142"/>
              <w:spacing w:line="400" w:lineRule="exact"/>
              <w:ind w:leftChars="-24" w:left="-68" w:rightChars="-13" w:right="-37"/>
              <w:jc w:val="center"/>
              <w:rPr>
                <w:rFonts w:hAnsi="標楷體" w:hint="eastAsia"/>
                <w:spacing w:val="-22"/>
              </w:rPr>
            </w:pPr>
            <w:r w:rsidRPr="00E23EC8">
              <w:rPr>
                <w:rFonts w:hAnsi="標楷體" w:hint="eastAsia"/>
                <w:spacing w:val="-22"/>
              </w:rPr>
              <w:t>111.07.09</w:t>
            </w:r>
          </w:p>
        </w:tc>
        <w:tc>
          <w:tcPr>
            <w:tcW w:w="3695" w:type="dxa"/>
            <w:shd w:val="clear" w:color="auto" w:fill="auto"/>
          </w:tcPr>
          <w:p w:rsidR="00E42227" w:rsidRPr="00E23EC8" w:rsidRDefault="00E42227" w:rsidP="00DA2091">
            <w:pPr>
              <w:pStyle w:val="142"/>
              <w:spacing w:line="400" w:lineRule="exact"/>
              <w:ind w:leftChars="-24" w:left="-68" w:rightChars="-13" w:right="-37"/>
              <w:jc w:val="both"/>
              <w:rPr>
                <w:rFonts w:hAnsi="標楷體" w:hint="eastAsia"/>
                <w:spacing w:val="-22"/>
              </w:rPr>
            </w:pPr>
            <w:r w:rsidRPr="00E23EC8">
              <w:rPr>
                <w:rFonts w:hAnsi="標楷體" w:hint="eastAsia"/>
                <w:spacing w:val="-22"/>
              </w:rPr>
              <w:t>外籍旅客於桃園機場T</w:t>
            </w:r>
            <w:r w:rsidRPr="00E23EC8">
              <w:rPr>
                <w:rFonts w:hAnsi="標楷體"/>
                <w:spacing w:val="-22"/>
              </w:rPr>
              <w:t>1</w:t>
            </w:r>
            <w:r w:rsidRPr="00E23EC8">
              <w:rPr>
                <w:rFonts w:hAnsi="標楷體" w:hint="eastAsia"/>
                <w:spacing w:val="-22"/>
              </w:rPr>
              <w:t>候機室旁吸煙室破窗攀爬下樓並穿越擅出</w:t>
            </w:r>
          </w:p>
        </w:tc>
        <w:tc>
          <w:tcPr>
            <w:tcW w:w="3696" w:type="dxa"/>
            <w:shd w:val="clear" w:color="auto" w:fill="auto"/>
          </w:tcPr>
          <w:p w:rsidR="00E42227" w:rsidRPr="00E23EC8" w:rsidRDefault="00E42227" w:rsidP="00DA2091">
            <w:pPr>
              <w:pStyle w:val="142"/>
              <w:spacing w:line="400" w:lineRule="exact"/>
              <w:ind w:leftChars="-28" w:left="130" w:rightChars="-13" w:right="-37" w:hangingChars="105" w:hanging="209"/>
              <w:jc w:val="both"/>
              <w:rPr>
                <w:rFonts w:hAnsi="標楷體" w:hint="eastAsia"/>
                <w:spacing w:val="-22"/>
              </w:rPr>
            </w:pPr>
            <w:r w:rsidRPr="00E23EC8">
              <w:rPr>
                <w:rFonts w:hAnsi="標楷體" w:hint="eastAsia"/>
                <w:spacing w:val="-22"/>
              </w:rPr>
              <w:t>界圍圍籬破損。</w:t>
            </w:r>
          </w:p>
        </w:tc>
      </w:tr>
      <w:tr w:rsidR="00E42227" w:rsidRPr="00E23EC8" w:rsidTr="00E42227">
        <w:tc>
          <w:tcPr>
            <w:tcW w:w="1120" w:type="dxa"/>
            <w:shd w:val="clear" w:color="auto" w:fill="auto"/>
            <w:vAlign w:val="center"/>
          </w:tcPr>
          <w:p w:rsidR="00E42227" w:rsidRPr="00E23EC8" w:rsidRDefault="00E42227" w:rsidP="00DA2091">
            <w:pPr>
              <w:pStyle w:val="142"/>
              <w:spacing w:line="400" w:lineRule="exact"/>
              <w:ind w:leftChars="-24" w:left="-68" w:rightChars="-13" w:right="-37"/>
              <w:jc w:val="center"/>
              <w:rPr>
                <w:rFonts w:hAnsi="標楷體" w:hint="eastAsia"/>
                <w:spacing w:val="-22"/>
              </w:rPr>
            </w:pPr>
            <w:r w:rsidRPr="00E23EC8">
              <w:rPr>
                <w:rFonts w:hAnsi="標楷體" w:hint="eastAsia"/>
                <w:spacing w:val="-22"/>
              </w:rPr>
              <w:t>113.04.20</w:t>
            </w:r>
          </w:p>
        </w:tc>
        <w:tc>
          <w:tcPr>
            <w:tcW w:w="3695" w:type="dxa"/>
            <w:shd w:val="clear" w:color="auto" w:fill="auto"/>
          </w:tcPr>
          <w:p w:rsidR="00E42227" w:rsidRPr="00E23EC8" w:rsidRDefault="00E42227" w:rsidP="00DA2091">
            <w:pPr>
              <w:pStyle w:val="142"/>
              <w:spacing w:line="400" w:lineRule="exact"/>
              <w:ind w:leftChars="-24" w:left="-68" w:rightChars="-13" w:right="-37"/>
              <w:jc w:val="both"/>
              <w:rPr>
                <w:rFonts w:hAnsi="標楷體" w:hint="eastAsia"/>
                <w:spacing w:val="-22"/>
              </w:rPr>
            </w:pPr>
            <w:r w:rsidRPr="00E23EC8">
              <w:rPr>
                <w:rFonts w:hAnsi="標楷體" w:hint="eastAsia"/>
                <w:spacing w:val="-22"/>
              </w:rPr>
              <w:t>承攬廠商高空作業車吊臂之扣環與航廈接駁列車(PMS)擦碰事件。</w:t>
            </w:r>
          </w:p>
        </w:tc>
        <w:tc>
          <w:tcPr>
            <w:tcW w:w="3696" w:type="dxa"/>
            <w:shd w:val="clear" w:color="auto" w:fill="auto"/>
          </w:tcPr>
          <w:p w:rsidR="00E42227" w:rsidRPr="00E23EC8" w:rsidRDefault="00E42227" w:rsidP="00DA2091">
            <w:pPr>
              <w:pStyle w:val="142"/>
              <w:spacing w:line="400" w:lineRule="exact"/>
              <w:ind w:leftChars="-28" w:left="-79" w:rightChars="-13" w:right="-37"/>
              <w:jc w:val="both"/>
              <w:rPr>
                <w:rFonts w:hAnsi="標楷體" w:hint="eastAsia"/>
                <w:spacing w:val="-22"/>
              </w:rPr>
            </w:pPr>
            <w:r w:rsidRPr="00E23EC8">
              <w:rPr>
                <w:rFonts w:hAnsi="標楷體" w:hint="eastAsia"/>
                <w:spacing w:val="-22"/>
              </w:rPr>
              <w:t>要求其賠償PMS設備受損之修復費用。</w:t>
            </w:r>
          </w:p>
        </w:tc>
      </w:tr>
    </w:tbl>
    <w:p w:rsidR="00F67FEB" w:rsidRDefault="00F67FEB" w:rsidP="00F67FEB">
      <w:pPr>
        <w:pStyle w:val="142"/>
        <w:spacing w:afterLines="10" w:after="50"/>
        <w:rPr>
          <w:rFonts w:hAnsi="標楷體"/>
        </w:rPr>
      </w:pPr>
      <w:r w:rsidRPr="00E23EC8">
        <w:rPr>
          <w:rFonts w:hAnsi="標楷體" w:hint="eastAsia"/>
        </w:rPr>
        <w:t>資料來源：機場公司提供</w:t>
      </w:r>
      <w:r w:rsidR="00FD5A91" w:rsidRPr="00E23EC8">
        <w:rPr>
          <w:rFonts w:hAnsi="標楷體" w:hint="eastAsia"/>
        </w:rPr>
        <w:t>；本中心製表</w:t>
      </w:r>
      <w:r w:rsidRPr="00E23EC8">
        <w:rPr>
          <w:rFonts w:hAnsi="標楷體" w:hint="eastAsia"/>
        </w:rPr>
        <w:t>。</w:t>
      </w:r>
    </w:p>
    <w:p w:rsidR="00B962FF" w:rsidRPr="00E23EC8" w:rsidRDefault="00B962FF" w:rsidP="00434A10">
      <w:pPr>
        <w:ind w:left="566" w:firstLine="566"/>
        <w:rPr>
          <w:rFonts w:hAnsi="標楷體"/>
        </w:rPr>
      </w:pPr>
      <w:r w:rsidRPr="00E23EC8">
        <w:rPr>
          <w:rFonts w:hAnsi="標楷體" w:hint="eastAsia"/>
        </w:rPr>
        <w:t>綜上，機場公司</w:t>
      </w:r>
      <w:r w:rsidR="00477828">
        <w:rPr>
          <w:rFonts w:hAnsi="標楷體" w:hint="eastAsia"/>
        </w:rPr>
        <w:t>為維</w:t>
      </w:r>
      <w:r w:rsidR="00477828" w:rsidRPr="00E23EC8">
        <w:rPr>
          <w:rFonts w:hAnsi="標楷體" w:hint="eastAsia"/>
        </w:rPr>
        <w:t>機場安全</w:t>
      </w:r>
      <w:r w:rsidR="00477828">
        <w:rPr>
          <w:rFonts w:ascii="新細明體" w:eastAsia="新細明體" w:hAnsi="新細明體" w:hint="eastAsia"/>
        </w:rPr>
        <w:t>，</w:t>
      </w:r>
      <w:r w:rsidR="005E626F" w:rsidRPr="005E626F">
        <w:rPr>
          <w:rFonts w:hAnsi="標楷體" w:hint="eastAsia"/>
        </w:rPr>
        <w:t>114年度預算案於「勞務成本-專業服務費」項下編列3,000萬元，辦理無人機偵防勞務採購，及「其他營業成本-服務費用」項下編列保警及保全費用3億7,920萬元</w:t>
      </w:r>
      <w:r w:rsidRPr="00E23EC8">
        <w:rPr>
          <w:rFonts w:hAnsi="標楷體" w:hint="eastAsia"/>
        </w:rPr>
        <w:t>，</w:t>
      </w:r>
      <w:r w:rsidR="00240155" w:rsidRPr="00240155">
        <w:rPr>
          <w:rFonts w:hAnsi="標楷體" w:hint="eastAsia"/>
        </w:rPr>
        <w:t>合共編列4億0,920萬元</w:t>
      </w:r>
      <w:r w:rsidR="00240155">
        <w:rPr>
          <w:rFonts w:ascii="新細明體" w:eastAsia="新細明體" w:hAnsi="新細明體" w:hint="eastAsia"/>
        </w:rPr>
        <w:t>，</w:t>
      </w:r>
      <w:r w:rsidR="005E626F">
        <w:rPr>
          <w:rFonts w:hAnsi="標楷體" w:hint="eastAsia"/>
        </w:rPr>
        <w:t>惟</w:t>
      </w:r>
      <w:r w:rsidR="00477828" w:rsidRPr="00477828">
        <w:rPr>
          <w:rFonts w:hAnsi="標楷體" w:hint="eastAsia"/>
        </w:rPr>
        <w:t>111年</w:t>
      </w:r>
      <w:r w:rsidR="005E626F">
        <w:rPr>
          <w:rFonts w:hAnsi="標楷體" w:hint="eastAsia"/>
        </w:rPr>
        <w:t>迄</w:t>
      </w:r>
      <w:r w:rsidR="00477828" w:rsidRPr="00477828">
        <w:rPr>
          <w:rFonts w:hAnsi="標楷體" w:hint="eastAsia"/>
        </w:rPr>
        <w:t>113年8月間</w:t>
      </w:r>
      <w:r w:rsidR="00434A10">
        <w:rPr>
          <w:rFonts w:hAnsi="標楷體" w:hint="eastAsia"/>
        </w:rPr>
        <w:t>發生多起</w:t>
      </w:r>
      <w:r w:rsidR="00434A10" w:rsidRPr="00E23EC8">
        <w:rPr>
          <w:rFonts w:hAnsi="標楷體" w:hint="eastAsia"/>
        </w:rPr>
        <w:t>無人機入侵機場飛航管制空域</w:t>
      </w:r>
      <w:r w:rsidR="00434A10">
        <w:rPr>
          <w:rFonts w:ascii="新細明體" w:eastAsia="新細明體" w:hAnsi="新細明體" w:hint="eastAsia"/>
        </w:rPr>
        <w:t>，</w:t>
      </w:r>
      <w:r w:rsidR="00434A10">
        <w:rPr>
          <w:rFonts w:hAnsi="標楷體" w:hint="eastAsia"/>
        </w:rPr>
        <w:t>及</w:t>
      </w:r>
      <w:r w:rsidR="00477828" w:rsidRPr="00477828">
        <w:rPr>
          <w:rFonts w:hAnsi="標楷體" w:hint="eastAsia"/>
        </w:rPr>
        <w:t>人為因素影響機場安全事件</w:t>
      </w:r>
      <w:r w:rsidRPr="00E23EC8">
        <w:rPr>
          <w:rFonts w:hAnsi="標楷體" w:hint="eastAsia"/>
        </w:rPr>
        <w:t>，</w:t>
      </w:r>
      <w:r w:rsidR="00E24080">
        <w:rPr>
          <w:rFonts w:hAnsi="標楷體" w:hint="eastAsia"/>
        </w:rPr>
        <w:t>其</w:t>
      </w:r>
      <w:r w:rsidRPr="00E23EC8">
        <w:rPr>
          <w:rFonts w:hAnsi="標楷體" w:hint="eastAsia"/>
        </w:rPr>
        <w:t>監控、巡邏等安全防護作為與方式，殊值檢討</w:t>
      </w:r>
      <w:r w:rsidR="005E626F">
        <w:rPr>
          <w:rFonts w:ascii="新細明體" w:eastAsia="新細明體" w:hAnsi="新細明體" w:hint="eastAsia"/>
        </w:rPr>
        <w:t>，</w:t>
      </w:r>
      <w:r w:rsidRPr="00E23EC8">
        <w:rPr>
          <w:rFonts w:hAnsi="標楷體" w:hint="eastAsia"/>
        </w:rPr>
        <w:t>有鑑於此，</w:t>
      </w:r>
      <w:r w:rsidR="005E626F" w:rsidRPr="005E626F">
        <w:rPr>
          <w:rFonts w:hAnsi="標楷體" w:hint="eastAsia"/>
        </w:rPr>
        <w:t>為保障飛航安全並維旅客權益，允宜強化與落實安全維護措施，並建立預警機制，以提升偵防成效</w:t>
      </w:r>
      <w:r w:rsidR="005E626F">
        <w:rPr>
          <w:rFonts w:hAnsi="標楷體" w:hint="eastAsia"/>
        </w:rPr>
        <w:t>。</w:t>
      </w:r>
    </w:p>
    <w:p w:rsidR="00B962FF" w:rsidRPr="00E23EC8" w:rsidRDefault="00B962FF" w:rsidP="00F67FEB">
      <w:pPr>
        <w:pStyle w:val="142"/>
        <w:spacing w:afterLines="10" w:after="50"/>
        <w:rPr>
          <w:rFonts w:hAnsi="標楷體" w:hint="eastAsia"/>
        </w:rPr>
      </w:pPr>
    </w:p>
    <w:p w:rsidR="001B7F77" w:rsidRPr="00E23EC8" w:rsidRDefault="001B7F77" w:rsidP="001B7F77">
      <w:pPr>
        <w:pStyle w:val="144"/>
        <w:ind w:left="567" w:hanging="567"/>
        <w:outlineLvl w:val="0"/>
        <w:rPr>
          <w:rFonts w:hAnsi="標楷體" w:hint="eastAsia"/>
        </w:rPr>
      </w:pPr>
      <w:bookmarkStart w:id="62" w:name="_Toc180427051"/>
      <w:r w:rsidRPr="00E23EC8">
        <w:rPr>
          <w:rFonts w:hAnsi="標楷體" w:hint="eastAsia"/>
        </w:rPr>
        <w:t>參、固定資產之建設、改良與擴充方面</w:t>
      </w:r>
      <w:bookmarkEnd w:id="62"/>
    </w:p>
    <w:p w:rsidR="00AA6CE8" w:rsidRPr="00E23EC8" w:rsidRDefault="00AA6CE8" w:rsidP="00AA6CE8">
      <w:pPr>
        <w:pStyle w:val="14"/>
        <w:ind w:left="567" w:hanging="567"/>
        <w:outlineLvl w:val="0"/>
        <w:rPr>
          <w:rFonts w:hAnsi="標楷體"/>
        </w:rPr>
      </w:pPr>
      <w:bookmarkStart w:id="63" w:name="_Toc180427052"/>
      <w:bookmarkEnd w:id="57"/>
      <w:bookmarkEnd w:id="58"/>
      <w:r>
        <w:rPr>
          <w:rFonts w:hAnsi="標楷體" w:hint="eastAsia"/>
        </w:rPr>
        <w:t>八</w:t>
      </w:r>
      <w:r w:rsidRPr="00E23EC8">
        <w:rPr>
          <w:rFonts w:hAnsi="標楷體" w:hint="eastAsia"/>
        </w:rPr>
        <w:t>、「臺灣桃園國際機場第三航站區建設計畫」</w:t>
      </w:r>
      <w:r w:rsidR="00E24080">
        <w:rPr>
          <w:rFonts w:hAnsi="標楷體" w:hint="eastAsia"/>
        </w:rPr>
        <w:t>執行進度略</w:t>
      </w:r>
      <w:r w:rsidR="00BD65ED">
        <w:rPr>
          <w:rFonts w:hAnsi="標楷體" w:hint="eastAsia"/>
        </w:rPr>
        <w:t>微</w:t>
      </w:r>
      <w:r w:rsidR="00E24080">
        <w:rPr>
          <w:rFonts w:hAnsi="標楷體" w:hint="eastAsia"/>
        </w:rPr>
        <w:t>落後</w:t>
      </w:r>
      <w:r w:rsidR="00946AF4">
        <w:rPr>
          <w:rFonts w:ascii="新細明體" w:eastAsia="新細明體" w:hAnsi="新細明體" w:hint="eastAsia"/>
        </w:rPr>
        <w:t>，</w:t>
      </w:r>
      <w:r w:rsidRPr="00E23EC8">
        <w:rPr>
          <w:rFonts w:hAnsi="標楷體" w:hint="eastAsia"/>
        </w:rPr>
        <w:t>允宜審慎控管進度</w:t>
      </w:r>
      <w:r w:rsidR="006838F3">
        <w:rPr>
          <w:rFonts w:ascii="新細明體" w:eastAsia="新細明體" w:hAnsi="新細明體" w:hint="eastAsia"/>
        </w:rPr>
        <w:t>，</w:t>
      </w:r>
      <w:r w:rsidRPr="00E23EC8">
        <w:rPr>
          <w:rFonts w:hAnsi="標楷體" w:hint="eastAsia"/>
        </w:rPr>
        <w:t>並注意營建成本</w:t>
      </w:r>
      <w:r w:rsidR="006838F3">
        <w:rPr>
          <w:rFonts w:hAnsi="標楷體" w:hint="eastAsia"/>
        </w:rPr>
        <w:t>之</w:t>
      </w:r>
      <w:r w:rsidRPr="00E23EC8">
        <w:rPr>
          <w:rFonts w:hAnsi="標楷體" w:hint="eastAsia"/>
        </w:rPr>
        <w:t>管理，俾</w:t>
      </w:r>
      <w:r w:rsidR="006838F3">
        <w:rPr>
          <w:rFonts w:hAnsi="標楷體" w:hint="eastAsia"/>
        </w:rPr>
        <w:t>利</w:t>
      </w:r>
      <w:r w:rsidRPr="00E23EC8">
        <w:rPr>
          <w:rFonts w:hAnsi="標楷體" w:hint="eastAsia"/>
        </w:rPr>
        <w:t>如期如質完工</w:t>
      </w:r>
      <w:bookmarkEnd w:id="63"/>
    </w:p>
    <w:p w:rsidR="00AA6CE8" w:rsidRPr="00E23EC8" w:rsidRDefault="00AA6CE8" w:rsidP="00AA6CE8">
      <w:pPr>
        <w:ind w:left="566" w:firstLine="566"/>
        <w:rPr>
          <w:rFonts w:hAnsi="標楷體"/>
          <w:color w:val="000000"/>
        </w:rPr>
      </w:pPr>
      <w:r w:rsidRPr="00E23EC8">
        <w:rPr>
          <w:rFonts w:hAnsi="標楷體" w:hint="eastAsia"/>
        </w:rPr>
        <w:t>機場公司</w:t>
      </w:r>
      <w:r w:rsidRPr="00E23EC8">
        <w:rPr>
          <w:rFonts w:hAnsi="標楷體" w:hint="eastAsia"/>
          <w:color w:val="000000"/>
        </w:rPr>
        <w:t>114年度預算案於「固定資產建設改良擴充」專案計畫項下賡續編列「臺灣桃園國際機場第三航站區建設計畫」</w:t>
      </w:r>
      <w:bookmarkStart w:id="64" w:name="_Hlk179641596"/>
      <w:r w:rsidR="00DE6C1B">
        <w:rPr>
          <w:rFonts w:hAnsi="標楷體" w:hint="eastAsia"/>
          <w:color w:val="000000"/>
        </w:rPr>
        <w:t>(以下簡稱</w:t>
      </w:r>
      <w:r w:rsidR="00DE6C1B" w:rsidRPr="00E23EC8">
        <w:rPr>
          <w:rFonts w:hAnsi="標楷體" w:hint="eastAsia"/>
          <w:color w:val="000000"/>
        </w:rPr>
        <w:t>第三航站區</w:t>
      </w:r>
      <w:r w:rsidR="00DE6C1B">
        <w:rPr>
          <w:rFonts w:hAnsi="標楷體" w:hint="eastAsia"/>
          <w:color w:val="000000"/>
        </w:rPr>
        <w:t>計畫)</w:t>
      </w:r>
      <w:r w:rsidRPr="00E23EC8">
        <w:rPr>
          <w:rFonts w:hAnsi="標楷體" w:hint="eastAsia"/>
          <w:color w:val="000000"/>
        </w:rPr>
        <w:t>經費</w:t>
      </w:r>
      <w:r w:rsidR="00946AF4" w:rsidRPr="00946AF4">
        <w:rPr>
          <w:rFonts w:hAnsi="標楷體"/>
          <w:color w:val="000000"/>
        </w:rPr>
        <w:t>149</w:t>
      </w:r>
      <w:r w:rsidR="00946AF4">
        <w:rPr>
          <w:rFonts w:hAnsi="標楷體" w:hint="eastAsia"/>
          <w:color w:val="000000"/>
        </w:rPr>
        <w:t>億</w:t>
      </w:r>
      <w:r w:rsidR="00946AF4" w:rsidRPr="00946AF4">
        <w:rPr>
          <w:rFonts w:hAnsi="標楷體"/>
          <w:color w:val="000000"/>
        </w:rPr>
        <w:t>5,000</w:t>
      </w:r>
      <w:r w:rsidRPr="00E23EC8">
        <w:rPr>
          <w:rFonts w:hAnsi="標楷體" w:hint="eastAsia"/>
          <w:color w:val="000000"/>
        </w:rPr>
        <w:t>萬元</w:t>
      </w:r>
      <w:bookmarkEnd w:id="64"/>
      <w:r w:rsidRPr="00E23EC8">
        <w:rPr>
          <w:rFonts w:hAnsi="標楷體" w:hint="eastAsia"/>
          <w:color w:val="000000"/>
        </w:rPr>
        <w:t>，該計畫投資總額956億8,100萬元，截至114年度累計已編預算數</w:t>
      </w:r>
      <w:r w:rsidR="00946AF4" w:rsidRPr="00946AF4">
        <w:rPr>
          <w:rFonts w:hAnsi="標楷體"/>
          <w:color w:val="000000"/>
        </w:rPr>
        <w:t>559</w:t>
      </w:r>
      <w:r w:rsidR="00946AF4">
        <w:rPr>
          <w:rFonts w:hAnsi="標楷體" w:hint="eastAsia"/>
          <w:color w:val="000000"/>
        </w:rPr>
        <w:t>億</w:t>
      </w:r>
      <w:r w:rsidR="00946AF4" w:rsidRPr="00946AF4">
        <w:rPr>
          <w:rFonts w:hAnsi="標楷體"/>
          <w:color w:val="000000"/>
        </w:rPr>
        <w:t>8,927</w:t>
      </w:r>
      <w:r w:rsidR="00946AF4">
        <w:rPr>
          <w:rFonts w:hAnsi="標楷體" w:hint="eastAsia"/>
          <w:color w:val="000000"/>
        </w:rPr>
        <w:t>萬</w:t>
      </w:r>
      <w:r w:rsidR="00946AF4" w:rsidRPr="00946AF4">
        <w:rPr>
          <w:rFonts w:hAnsi="標楷體"/>
          <w:color w:val="000000"/>
        </w:rPr>
        <w:t>6</w:t>
      </w:r>
      <w:r w:rsidRPr="00E23EC8">
        <w:rPr>
          <w:rFonts w:hAnsi="標楷體" w:hint="eastAsia"/>
          <w:color w:val="000000"/>
        </w:rPr>
        <w:t>千元，占全部計畫</w:t>
      </w:r>
      <w:r w:rsidR="00946AF4">
        <w:rPr>
          <w:rFonts w:hAnsi="標楷體" w:hint="eastAsia"/>
          <w:color w:val="000000"/>
        </w:rPr>
        <w:t>58</w:t>
      </w:r>
      <w:r w:rsidRPr="00E23EC8">
        <w:rPr>
          <w:rFonts w:hAnsi="標楷體" w:hint="eastAsia"/>
          <w:color w:val="000000"/>
        </w:rPr>
        <w:t>.</w:t>
      </w:r>
      <w:r w:rsidR="00946AF4">
        <w:rPr>
          <w:rFonts w:hAnsi="標楷體" w:hint="eastAsia"/>
          <w:color w:val="000000"/>
        </w:rPr>
        <w:t>52</w:t>
      </w:r>
      <w:r w:rsidRPr="00E23EC8">
        <w:rPr>
          <w:rFonts w:hAnsi="標楷體" w:hint="eastAsia"/>
          <w:color w:val="000000"/>
        </w:rPr>
        <w:t>%，完工期程預計為115年12月</w:t>
      </w:r>
      <w:r w:rsidR="004E5656">
        <w:rPr>
          <w:rFonts w:ascii="新細明體" w:eastAsia="新細明體" w:hAnsi="新細明體" w:hint="eastAsia"/>
          <w:color w:val="000000"/>
        </w:rPr>
        <w:t>，</w:t>
      </w:r>
      <w:r w:rsidR="004E5656">
        <w:rPr>
          <w:rFonts w:hAnsi="標楷體" w:hint="eastAsia"/>
          <w:color w:val="000000"/>
        </w:rPr>
        <w:t>惟機場公司於113年</w:t>
      </w:r>
      <w:r w:rsidR="004E5656" w:rsidRPr="00443CA1">
        <w:rPr>
          <w:rFonts w:hAnsi="標楷體" w:hint="eastAsia"/>
          <w:color w:val="000000"/>
        </w:rPr>
        <w:t>8月</w:t>
      </w:r>
      <w:r w:rsidR="004E5656">
        <w:rPr>
          <w:rFonts w:hAnsi="標楷體" w:hint="eastAsia"/>
          <w:color w:val="000000"/>
        </w:rPr>
        <w:t>送出</w:t>
      </w:r>
      <w:r w:rsidR="004E5656" w:rsidRPr="004E5656">
        <w:rPr>
          <w:rFonts w:hAnsi="標楷體" w:hint="eastAsia"/>
          <w:color w:val="000000"/>
        </w:rPr>
        <w:t>第3次修正計畫(草案)</w:t>
      </w:r>
      <w:r w:rsidRPr="00E23EC8">
        <w:rPr>
          <w:rFonts w:hAnsi="標楷體" w:hint="eastAsia"/>
          <w:color w:val="000000"/>
        </w:rPr>
        <w:t>。經查：</w:t>
      </w:r>
    </w:p>
    <w:p w:rsidR="00AA6CE8" w:rsidRPr="00E23EC8" w:rsidRDefault="00AA6CE8" w:rsidP="00AA6CE8">
      <w:pPr>
        <w:pStyle w:val="a4"/>
        <w:ind w:left="849" w:hanging="283"/>
        <w:outlineLvl w:val="1"/>
        <w:rPr>
          <w:rFonts w:hAnsi="標楷體"/>
          <w:b/>
          <w:bCs/>
        </w:rPr>
      </w:pPr>
      <w:r w:rsidRPr="00E23EC8">
        <w:rPr>
          <w:rFonts w:hAnsi="標楷體" w:hint="eastAsia"/>
          <w:b/>
          <w:bCs/>
        </w:rPr>
        <w:t>(一)計畫修正歷程概述</w:t>
      </w:r>
      <w:r w:rsidR="00053691" w:rsidRPr="00053691">
        <w:rPr>
          <w:rFonts w:hAnsi="標楷體" w:hint="eastAsia"/>
        </w:rPr>
        <w:t>(</w:t>
      </w:r>
      <w:r w:rsidR="00053691" w:rsidRPr="00E23EC8">
        <w:rPr>
          <w:rFonts w:hAnsi="標楷體" w:hint="eastAsia"/>
        </w:rPr>
        <w:t>其計畫之修正概況</w:t>
      </w:r>
      <w:r w:rsidR="00BD019A">
        <w:rPr>
          <w:rFonts w:ascii="新細明體" w:eastAsia="新細明體" w:hAnsi="新細明體" w:hint="eastAsia"/>
        </w:rPr>
        <w:t>，</w:t>
      </w:r>
      <w:r w:rsidR="00053691" w:rsidRPr="00E23EC8">
        <w:rPr>
          <w:rFonts w:hAnsi="標楷體" w:hint="eastAsia"/>
        </w:rPr>
        <w:t>詳表1</w:t>
      </w:r>
      <w:r w:rsidR="00053691">
        <w:rPr>
          <w:rFonts w:hAnsi="標楷體" w:hint="eastAsia"/>
        </w:rPr>
        <w:t>)</w:t>
      </w:r>
    </w:p>
    <w:p w:rsidR="00AA6CE8" w:rsidRPr="00E23EC8" w:rsidRDefault="00AA6CE8" w:rsidP="00AA6CE8">
      <w:pPr>
        <w:pStyle w:val="123"/>
        <w:ind w:left="1133" w:hanging="283"/>
        <w:rPr>
          <w:rFonts w:hAnsi="標楷體" w:hint="eastAsia"/>
        </w:rPr>
      </w:pPr>
      <w:r w:rsidRPr="002B7F73">
        <w:rPr>
          <w:rFonts w:hAnsi="標楷體" w:hint="eastAsia"/>
          <w:b/>
          <w:bCs/>
        </w:rPr>
        <w:t>1.第1次修正計畫：</w:t>
      </w:r>
      <w:r w:rsidRPr="00E23EC8">
        <w:rPr>
          <w:rFonts w:hAnsi="標楷體" w:hint="eastAsia"/>
        </w:rPr>
        <w:t>原經行政院於104年核定，總經費746.89億元，期程104至111年，嗣因物價波動及結構體限制調整設計等，於108年辦理第1次修正計畫，總經費調增至789.07億元，期程延後至11</w:t>
      </w:r>
      <w:r w:rsidR="00464C6E">
        <w:rPr>
          <w:rFonts w:hAnsi="標楷體" w:hint="eastAsia"/>
        </w:rPr>
        <w:t>3</w:t>
      </w:r>
      <w:r w:rsidRPr="00E23EC8">
        <w:rPr>
          <w:rFonts w:hAnsi="標楷體" w:hint="eastAsia"/>
        </w:rPr>
        <w:t>年。</w:t>
      </w:r>
    </w:p>
    <w:p w:rsidR="00AA6CE8" w:rsidRPr="00E23EC8" w:rsidRDefault="00AA6CE8" w:rsidP="00AA6CE8">
      <w:pPr>
        <w:pStyle w:val="123"/>
        <w:ind w:left="1133" w:hanging="283"/>
        <w:rPr>
          <w:rFonts w:hAnsi="標楷體"/>
        </w:rPr>
      </w:pPr>
      <w:r w:rsidRPr="002B7F73">
        <w:rPr>
          <w:rFonts w:hAnsi="標楷體" w:hint="eastAsia"/>
          <w:b/>
          <w:bCs/>
        </w:rPr>
        <w:t>2.第2次修正計畫：</w:t>
      </w:r>
      <w:r w:rsidRPr="00E23EC8">
        <w:rPr>
          <w:rFonts w:hAnsi="標楷體" w:hint="eastAsia"/>
        </w:rPr>
        <w:t>主體航廈工程仍無法順利招標，該公司考量市場環境因素後，辦理第2次修正計畫，109年</w:t>
      </w:r>
      <w:r w:rsidR="00111CE0">
        <w:rPr>
          <w:rFonts w:hAnsi="標楷體" w:hint="eastAsia"/>
        </w:rPr>
        <w:t>經</w:t>
      </w:r>
      <w:r w:rsidR="00111CE0" w:rsidRPr="00E23EC8">
        <w:rPr>
          <w:rFonts w:hAnsi="標楷體" w:hint="eastAsia"/>
        </w:rPr>
        <w:t>行政院</w:t>
      </w:r>
      <w:r w:rsidRPr="00E23EC8">
        <w:rPr>
          <w:rFonts w:hAnsi="標楷體" w:hint="eastAsia"/>
        </w:rPr>
        <w:t>核定，同意總經費修正增加為956.81億元，以及延長期程至115年。</w:t>
      </w:r>
    </w:p>
    <w:p w:rsidR="00AA6CE8" w:rsidRPr="00E23EC8" w:rsidRDefault="00AA6CE8" w:rsidP="00111CE0">
      <w:pPr>
        <w:pStyle w:val="123"/>
        <w:ind w:left="1133" w:hanging="283"/>
        <w:rPr>
          <w:rFonts w:hAnsi="標楷體"/>
        </w:rPr>
      </w:pPr>
      <w:r w:rsidRPr="002B7F73">
        <w:rPr>
          <w:rFonts w:hAnsi="標楷體" w:hint="eastAsia"/>
          <w:b/>
          <w:bCs/>
        </w:rPr>
        <w:t>3</w:t>
      </w:r>
      <w:r w:rsidRPr="002B7F73">
        <w:rPr>
          <w:rFonts w:hAnsi="標楷體"/>
          <w:b/>
          <w:bCs/>
        </w:rPr>
        <w:t>.</w:t>
      </w:r>
      <w:r w:rsidR="00053691" w:rsidRPr="002B7F73">
        <w:rPr>
          <w:rFonts w:hAnsi="標楷體" w:hint="eastAsia"/>
          <w:b/>
          <w:bCs/>
        </w:rPr>
        <w:t>第3次修正計畫(草案)：</w:t>
      </w:r>
      <w:r w:rsidR="00FB5088" w:rsidRPr="00FB5088">
        <w:rPr>
          <w:rFonts w:hAnsi="標楷體" w:hint="eastAsia"/>
        </w:rPr>
        <w:t>因營造工程物價指數持續上漲</w:t>
      </w:r>
      <w:r w:rsidR="00E711EE">
        <w:rPr>
          <w:rFonts w:ascii="新細明體" w:eastAsia="新細明體" w:hAnsi="新細明體" w:hint="eastAsia"/>
        </w:rPr>
        <w:t>、</w:t>
      </w:r>
      <w:r w:rsidR="00FB5088" w:rsidRPr="00FB5088">
        <w:rPr>
          <w:rFonts w:hAnsi="標楷體" w:hint="eastAsia"/>
        </w:rPr>
        <w:t>配合</w:t>
      </w:r>
      <w:r w:rsidR="00E711EE">
        <w:rPr>
          <w:rFonts w:hAnsi="標楷體" w:hint="eastAsia"/>
        </w:rPr>
        <w:t>T</w:t>
      </w:r>
      <w:r w:rsidR="00E711EE">
        <w:rPr>
          <w:rFonts w:hAnsi="標楷體"/>
        </w:rPr>
        <w:t>3</w:t>
      </w:r>
      <w:r w:rsidR="00FB5088" w:rsidRPr="00FB5088">
        <w:rPr>
          <w:rFonts w:hAnsi="標楷體" w:hint="eastAsia"/>
        </w:rPr>
        <w:t>使用單位之航廈空間配置及裝修需求</w:t>
      </w:r>
      <w:r w:rsidR="00111CE0" w:rsidRPr="00FB5088">
        <w:rPr>
          <w:rFonts w:hAnsi="標楷體" w:hint="eastAsia"/>
        </w:rPr>
        <w:t>等因素</w:t>
      </w:r>
      <w:r w:rsidR="00111CE0">
        <w:rPr>
          <w:rFonts w:ascii="新細明體" w:eastAsia="新細明體" w:hAnsi="新細明體" w:hint="eastAsia"/>
        </w:rPr>
        <w:t>，</w:t>
      </w:r>
      <w:r w:rsidR="00111CE0" w:rsidRPr="00111CE0">
        <w:rPr>
          <w:rFonts w:hAnsi="標楷體" w:hint="eastAsia"/>
        </w:rPr>
        <w:t>擬</w:t>
      </w:r>
      <w:r w:rsidR="00FB5088" w:rsidRPr="00FB5088">
        <w:rPr>
          <w:rFonts w:hAnsi="標楷體" w:hint="eastAsia"/>
        </w:rPr>
        <w:t>依市場行情調整工程預算</w:t>
      </w:r>
      <w:r w:rsidR="00111CE0">
        <w:rPr>
          <w:rFonts w:ascii="新細明體" w:eastAsia="新細明體" w:hAnsi="新細明體" w:hint="eastAsia"/>
        </w:rPr>
        <w:t>，</w:t>
      </w:r>
      <w:r w:rsidR="00E711EE">
        <w:rPr>
          <w:rFonts w:hAnsi="標楷體" w:hint="eastAsia"/>
        </w:rPr>
        <w:t>與</w:t>
      </w:r>
      <w:r w:rsidR="00111CE0" w:rsidRPr="00111CE0">
        <w:rPr>
          <w:rFonts w:hAnsi="標楷體" w:hint="eastAsia"/>
        </w:rPr>
        <w:t>空間配置及裝修需求</w:t>
      </w:r>
      <w:r w:rsidR="00483C0B">
        <w:rPr>
          <w:rFonts w:ascii="新細明體" w:eastAsia="新細明體" w:hAnsi="新細明體" w:hint="eastAsia"/>
        </w:rPr>
        <w:t>，</w:t>
      </w:r>
      <w:r w:rsidR="00483C0B">
        <w:rPr>
          <w:rFonts w:hint="eastAsia"/>
        </w:rPr>
        <w:t>預計增加2項標案需</w:t>
      </w:r>
      <w:r w:rsidR="00111CE0" w:rsidRPr="00111CE0">
        <w:rPr>
          <w:rFonts w:hAnsi="標楷體" w:hint="eastAsia"/>
        </w:rPr>
        <w:t>延長期程，</w:t>
      </w:r>
      <w:r w:rsidR="00111CE0">
        <w:rPr>
          <w:rFonts w:hAnsi="標楷體" w:hint="eastAsia"/>
        </w:rPr>
        <w:t>於113年8月提出</w:t>
      </w:r>
      <w:r w:rsidR="00111CE0" w:rsidRPr="00111CE0">
        <w:rPr>
          <w:rFonts w:hAnsi="標楷體" w:hint="eastAsia"/>
        </w:rPr>
        <w:t>第3次修正建設計畫</w:t>
      </w:r>
      <w:r w:rsidR="00111CE0">
        <w:rPr>
          <w:rFonts w:ascii="新細明體" w:eastAsia="新細明體" w:hAnsi="新細明體" w:hint="eastAsia"/>
        </w:rPr>
        <w:t>，</w:t>
      </w:r>
      <w:r w:rsidR="00111CE0">
        <w:rPr>
          <w:rFonts w:hAnsi="標楷體" w:hint="eastAsia"/>
        </w:rPr>
        <w:t>預計將</w:t>
      </w:r>
      <w:r w:rsidR="00111CE0" w:rsidRPr="00111CE0">
        <w:rPr>
          <w:rFonts w:hAnsi="標楷體" w:hint="eastAsia"/>
        </w:rPr>
        <w:t>總經費修正增加</w:t>
      </w:r>
      <w:r w:rsidR="00111CE0">
        <w:rPr>
          <w:rFonts w:hAnsi="標楷體" w:hint="eastAsia"/>
        </w:rPr>
        <w:t>至</w:t>
      </w:r>
      <w:r w:rsidR="00111CE0" w:rsidRPr="00E23EC8">
        <w:rPr>
          <w:rFonts w:hAnsi="標楷體" w:hint="eastAsia"/>
          <w:spacing w:val="-22"/>
        </w:rPr>
        <w:t>1</w:t>
      </w:r>
      <w:r w:rsidR="00111CE0" w:rsidRPr="00E23EC8">
        <w:rPr>
          <w:rFonts w:hAnsi="標楷體"/>
          <w:spacing w:val="-22"/>
        </w:rPr>
        <w:t>,283.73</w:t>
      </w:r>
      <w:r w:rsidR="00111CE0" w:rsidRPr="00E23EC8">
        <w:rPr>
          <w:rFonts w:hAnsi="標楷體" w:hint="eastAsia"/>
          <w:spacing w:val="-22"/>
        </w:rPr>
        <w:t>億元</w:t>
      </w:r>
      <w:r w:rsidR="00111CE0" w:rsidRPr="00111CE0">
        <w:rPr>
          <w:rFonts w:hAnsi="標楷體" w:hint="eastAsia"/>
        </w:rPr>
        <w:t>，期程</w:t>
      </w:r>
      <w:r w:rsidR="00111CE0">
        <w:rPr>
          <w:rFonts w:hAnsi="標楷體" w:hint="eastAsia"/>
        </w:rPr>
        <w:t>延長</w:t>
      </w:r>
      <w:r w:rsidR="00111CE0" w:rsidRPr="00111CE0">
        <w:rPr>
          <w:rFonts w:hAnsi="標楷體" w:hint="eastAsia"/>
        </w:rPr>
        <w:t>至11</w:t>
      </w:r>
      <w:r w:rsidR="00111CE0">
        <w:rPr>
          <w:rFonts w:hAnsi="標楷體" w:hint="eastAsia"/>
        </w:rPr>
        <w:t>6</w:t>
      </w:r>
      <w:r w:rsidR="00111CE0" w:rsidRPr="00111CE0">
        <w:rPr>
          <w:rFonts w:hAnsi="標楷體" w:hint="eastAsia"/>
        </w:rPr>
        <w:t>年</w:t>
      </w:r>
      <w:r w:rsidR="00111CE0">
        <w:rPr>
          <w:rFonts w:ascii="新細明體" w:eastAsia="新細明體" w:hAnsi="新細明體" w:hint="eastAsia"/>
        </w:rPr>
        <w:t>，</w:t>
      </w:r>
      <w:r w:rsidR="00E24080" w:rsidRPr="00E24080">
        <w:rPr>
          <w:rFonts w:hAnsi="標楷體" w:hint="eastAsia"/>
        </w:rPr>
        <w:t>惟</w:t>
      </w:r>
      <w:r w:rsidR="009A448A" w:rsidRPr="00E24080">
        <w:rPr>
          <w:rFonts w:hAnsi="標楷體" w:hint="eastAsia"/>
        </w:rPr>
        <w:t>截至113年9月底止</w:t>
      </w:r>
      <w:r w:rsidR="00E24080" w:rsidRPr="00E24080">
        <w:rPr>
          <w:rFonts w:ascii="新細明體" w:eastAsia="新細明體" w:hAnsi="新細明體" w:hint="eastAsia"/>
        </w:rPr>
        <w:t>，</w:t>
      </w:r>
      <w:r w:rsidR="009A448A" w:rsidRPr="00E24080">
        <w:rPr>
          <w:rFonts w:hAnsi="標楷體" w:hint="eastAsia"/>
        </w:rPr>
        <w:t>修正</w:t>
      </w:r>
      <w:r w:rsidR="00E24080" w:rsidRPr="00E24080">
        <w:rPr>
          <w:rFonts w:hAnsi="標楷體" w:hint="eastAsia"/>
        </w:rPr>
        <w:t>案</w:t>
      </w:r>
      <w:r w:rsidR="00E24080">
        <w:rPr>
          <w:rFonts w:hAnsi="標楷體" w:hint="eastAsia"/>
        </w:rPr>
        <w:t>尚未經</w:t>
      </w:r>
      <w:r w:rsidR="00111CE0">
        <w:rPr>
          <w:rFonts w:hAnsi="標楷體" w:hint="eastAsia"/>
        </w:rPr>
        <w:t>行政院核定。</w:t>
      </w:r>
    </w:p>
    <w:p w:rsidR="00AA6CE8" w:rsidRPr="00E23EC8" w:rsidRDefault="00AA6CE8" w:rsidP="00AA6CE8">
      <w:pPr>
        <w:spacing w:line="400" w:lineRule="exact"/>
        <w:ind w:leftChars="0" w:left="567" w:hangingChars="200" w:hanging="567"/>
        <w:rPr>
          <w:rFonts w:hAnsi="標楷體" w:hint="eastAsia"/>
          <w:b/>
          <w:bCs/>
          <w:color w:val="000000"/>
        </w:rPr>
      </w:pPr>
      <w:r w:rsidRPr="00E23EC8">
        <w:rPr>
          <w:rFonts w:hAnsi="標楷體" w:hint="eastAsia"/>
          <w:b/>
          <w:bCs/>
          <w:color w:val="000000"/>
        </w:rPr>
        <w:t>表1　「臺灣桃園國際機場第三航站區建設計畫」修正概況表</w:t>
      </w:r>
    </w:p>
    <w:p w:rsidR="00AA6CE8" w:rsidRPr="00E23EC8" w:rsidRDefault="00AA6CE8" w:rsidP="00053691">
      <w:pPr>
        <w:spacing w:line="280" w:lineRule="exact"/>
        <w:ind w:leftChars="39" w:left="750" w:hangingChars="263" w:hanging="640"/>
        <w:jc w:val="right"/>
        <w:rPr>
          <w:rFonts w:hAnsi="標楷體"/>
          <w:bCs/>
          <w:color w:val="000000"/>
          <w:sz w:val="24"/>
          <w:szCs w:val="24"/>
        </w:rPr>
      </w:pPr>
      <w:bookmarkStart w:id="65" w:name="_Hlk177208073"/>
      <w:r w:rsidRPr="00E23EC8">
        <w:rPr>
          <w:rFonts w:hAnsi="標楷體" w:hint="eastAsia"/>
          <w:bCs/>
          <w:color w:val="000000"/>
          <w:sz w:val="24"/>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7"/>
        <w:gridCol w:w="1883"/>
        <w:gridCol w:w="1883"/>
        <w:gridCol w:w="1883"/>
        <w:gridCol w:w="1883"/>
      </w:tblGrid>
      <w:tr w:rsidR="00AA6CE8" w:rsidRPr="00E23EC8" w:rsidTr="00803473">
        <w:trPr>
          <w:tblHeader/>
        </w:trPr>
        <w:tc>
          <w:tcPr>
            <w:tcW w:w="1007" w:type="dxa"/>
            <w:tcBorders>
              <w:top w:val="single" w:sz="12" w:space="0" w:color="auto"/>
              <w:bottom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項目</w:t>
            </w:r>
          </w:p>
        </w:tc>
        <w:tc>
          <w:tcPr>
            <w:tcW w:w="1883" w:type="dxa"/>
            <w:tcBorders>
              <w:top w:val="single" w:sz="12" w:space="0" w:color="auto"/>
              <w:bottom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原建設計畫</w:t>
            </w:r>
          </w:p>
        </w:tc>
        <w:tc>
          <w:tcPr>
            <w:tcW w:w="1883" w:type="dxa"/>
            <w:tcBorders>
              <w:top w:val="single" w:sz="12" w:space="0" w:color="auto"/>
              <w:bottom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第1次</w:t>
            </w:r>
          </w:p>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修正計畫</w:t>
            </w:r>
          </w:p>
        </w:tc>
        <w:tc>
          <w:tcPr>
            <w:tcW w:w="1883" w:type="dxa"/>
            <w:tcBorders>
              <w:top w:val="single" w:sz="12" w:space="0" w:color="auto"/>
              <w:bottom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第2次</w:t>
            </w:r>
          </w:p>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修正計畫</w:t>
            </w:r>
          </w:p>
        </w:tc>
        <w:tc>
          <w:tcPr>
            <w:tcW w:w="1883" w:type="dxa"/>
            <w:tcBorders>
              <w:top w:val="single" w:sz="12" w:space="0" w:color="auto"/>
              <w:bottom w:val="double" w:sz="4" w:space="0" w:color="auto"/>
            </w:tcBorders>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第</w:t>
            </w:r>
            <w:r w:rsidRPr="00E23EC8">
              <w:rPr>
                <w:rFonts w:hAnsi="標楷體"/>
                <w:spacing w:val="-22"/>
              </w:rPr>
              <w:t>3</w:t>
            </w:r>
            <w:r w:rsidRPr="00E23EC8">
              <w:rPr>
                <w:rFonts w:hAnsi="標楷體" w:hint="eastAsia"/>
                <w:spacing w:val="-22"/>
              </w:rPr>
              <w:t>次</w:t>
            </w:r>
          </w:p>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修正計畫(草案)</w:t>
            </w:r>
          </w:p>
        </w:tc>
      </w:tr>
      <w:tr w:rsidR="00AA6CE8" w:rsidRPr="00E23EC8" w:rsidTr="00803473">
        <w:tc>
          <w:tcPr>
            <w:tcW w:w="1007" w:type="dxa"/>
            <w:tcBorders>
              <w:top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核定時間</w:t>
            </w:r>
          </w:p>
        </w:tc>
        <w:tc>
          <w:tcPr>
            <w:tcW w:w="1883" w:type="dxa"/>
            <w:tcBorders>
              <w:top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104.03.06</w:t>
            </w:r>
          </w:p>
        </w:tc>
        <w:tc>
          <w:tcPr>
            <w:tcW w:w="1883" w:type="dxa"/>
            <w:tcBorders>
              <w:top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108.01.09</w:t>
            </w:r>
          </w:p>
        </w:tc>
        <w:tc>
          <w:tcPr>
            <w:tcW w:w="1883" w:type="dxa"/>
            <w:tcBorders>
              <w:top w:val="double" w:sz="4" w:space="0" w:color="auto"/>
            </w:tcBorders>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109.05.22</w:t>
            </w:r>
          </w:p>
        </w:tc>
        <w:tc>
          <w:tcPr>
            <w:tcW w:w="1883" w:type="dxa"/>
            <w:tcBorders>
              <w:top w:val="double" w:sz="4" w:space="0" w:color="auto"/>
            </w:tcBorders>
            <w:vAlign w:val="center"/>
          </w:tcPr>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尚未核定</w:t>
            </w:r>
          </w:p>
        </w:tc>
      </w:tr>
      <w:tr w:rsidR="00AA6CE8" w:rsidRPr="00E23EC8" w:rsidTr="00803473">
        <w:trPr>
          <w:trHeight w:val="174"/>
        </w:trPr>
        <w:tc>
          <w:tcPr>
            <w:tcW w:w="1007" w:type="dxa"/>
            <w:shd w:val="clear" w:color="auto" w:fill="auto"/>
            <w:vAlign w:val="center"/>
          </w:tcPr>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總經費</w:t>
            </w:r>
          </w:p>
        </w:tc>
        <w:tc>
          <w:tcPr>
            <w:tcW w:w="1883" w:type="dxa"/>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746.89億元</w:t>
            </w:r>
          </w:p>
        </w:tc>
        <w:tc>
          <w:tcPr>
            <w:tcW w:w="1883" w:type="dxa"/>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789.07億元</w:t>
            </w:r>
          </w:p>
        </w:tc>
        <w:tc>
          <w:tcPr>
            <w:tcW w:w="1883" w:type="dxa"/>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956.81億元</w:t>
            </w:r>
          </w:p>
        </w:tc>
        <w:tc>
          <w:tcPr>
            <w:tcW w:w="1883" w:type="dxa"/>
            <w:vAlign w:val="center"/>
          </w:tcPr>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1</w:t>
            </w:r>
            <w:r w:rsidRPr="00E23EC8">
              <w:rPr>
                <w:rFonts w:hAnsi="標楷體"/>
                <w:spacing w:val="-22"/>
              </w:rPr>
              <w:t>,283.73</w:t>
            </w:r>
            <w:r w:rsidRPr="00E23EC8">
              <w:rPr>
                <w:rFonts w:hAnsi="標楷體" w:hint="eastAsia"/>
                <w:spacing w:val="-22"/>
              </w:rPr>
              <w:t>億元</w:t>
            </w:r>
          </w:p>
        </w:tc>
      </w:tr>
      <w:tr w:rsidR="00AA6CE8" w:rsidRPr="00E23EC8" w:rsidTr="00803473">
        <w:trPr>
          <w:trHeight w:val="174"/>
        </w:trPr>
        <w:tc>
          <w:tcPr>
            <w:tcW w:w="1007" w:type="dxa"/>
            <w:shd w:val="clear" w:color="auto" w:fill="auto"/>
            <w:vAlign w:val="center"/>
          </w:tcPr>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計畫期程</w:t>
            </w:r>
          </w:p>
        </w:tc>
        <w:tc>
          <w:tcPr>
            <w:tcW w:w="1883" w:type="dxa"/>
            <w:shd w:val="clear" w:color="auto" w:fill="auto"/>
            <w:vAlign w:val="center"/>
          </w:tcPr>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104-111年</w:t>
            </w:r>
          </w:p>
        </w:tc>
        <w:tc>
          <w:tcPr>
            <w:tcW w:w="1883" w:type="dxa"/>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104-113年</w:t>
            </w:r>
          </w:p>
        </w:tc>
        <w:tc>
          <w:tcPr>
            <w:tcW w:w="1883" w:type="dxa"/>
            <w:shd w:val="clear" w:color="auto" w:fill="auto"/>
            <w:vAlign w:val="center"/>
          </w:tcPr>
          <w:p w:rsidR="00AA6CE8" w:rsidRPr="00E23EC8" w:rsidRDefault="00AA6CE8" w:rsidP="002B7F73">
            <w:pPr>
              <w:pStyle w:val="142"/>
              <w:spacing w:line="400" w:lineRule="exact"/>
              <w:jc w:val="center"/>
              <w:rPr>
                <w:rFonts w:hAnsi="標楷體"/>
                <w:spacing w:val="-22"/>
              </w:rPr>
            </w:pPr>
            <w:r w:rsidRPr="00E23EC8">
              <w:rPr>
                <w:rFonts w:hAnsi="標楷體" w:hint="eastAsia"/>
                <w:spacing w:val="-22"/>
              </w:rPr>
              <w:t>104-115年</w:t>
            </w:r>
          </w:p>
        </w:tc>
        <w:tc>
          <w:tcPr>
            <w:tcW w:w="1883" w:type="dxa"/>
            <w:vAlign w:val="center"/>
          </w:tcPr>
          <w:p w:rsidR="00AA6CE8" w:rsidRPr="00E23EC8" w:rsidRDefault="00AA6CE8" w:rsidP="002B7F73">
            <w:pPr>
              <w:pStyle w:val="142"/>
              <w:spacing w:line="400" w:lineRule="exact"/>
              <w:jc w:val="center"/>
              <w:rPr>
                <w:rFonts w:hAnsi="標楷體" w:hint="eastAsia"/>
                <w:spacing w:val="-22"/>
              </w:rPr>
            </w:pPr>
            <w:r w:rsidRPr="00E23EC8">
              <w:rPr>
                <w:rFonts w:hAnsi="標楷體" w:hint="eastAsia"/>
                <w:spacing w:val="-22"/>
              </w:rPr>
              <w:t>104-116</w:t>
            </w:r>
          </w:p>
        </w:tc>
      </w:tr>
      <w:tr w:rsidR="00AA6CE8" w:rsidRPr="00E23EC8" w:rsidTr="00803473">
        <w:trPr>
          <w:trHeight w:val="174"/>
        </w:trPr>
        <w:tc>
          <w:tcPr>
            <w:tcW w:w="1007" w:type="dxa"/>
            <w:shd w:val="clear" w:color="auto" w:fill="auto"/>
            <w:vAlign w:val="center"/>
          </w:tcPr>
          <w:p w:rsidR="00AA6CE8" w:rsidRPr="00E23EC8" w:rsidRDefault="00AA6CE8" w:rsidP="002B7F73">
            <w:pPr>
              <w:pStyle w:val="142"/>
              <w:ind w:leftChars="-19" w:left="-54" w:rightChars="-25" w:right="-71"/>
              <w:jc w:val="center"/>
              <w:rPr>
                <w:rFonts w:hAnsi="標楷體"/>
                <w:spacing w:val="-22"/>
              </w:rPr>
            </w:pPr>
            <w:r w:rsidRPr="00E23EC8">
              <w:rPr>
                <w:rFonts w:hAnsi="標楷體" w:hint="eastAsia"/>
                <w:spacing w:val="-22"/>
              </w:rPr>
              <w:t>主要工作</w:t>
            </w:r>
          </w:p>
          <w:p w:rsidR="00AA6CE8" w:rsidRPr="00E23EC8" w:rsidRDefault="00AA6CE8" w:rsidP="002B7F73">
            <w:pPr>
              <w:pStyle w:val="142"/>
              <w:ind w:leftChars="-19" w:left="-54" w:rightChars="-25" w:right="-71"/>
              <w:jc w:val="center"/>
              <w:rPr>
                <w:rFonts w:hAnsi="標楷體" w:hint="eastAsia"/>
                <w:spacing w:val="-22"/>
              </w:rPr>
            </w:pPr>
            <w:r w:rsidRPr="00E23EC8">
              <w:rPr>
                <w:rFonts w:hAnsi="標楷體" w:hint="eastAsia"/>
                <w:spacing w:val="-22"/>
              </w:rPr>
              <w:t>項目</w:t>
            </w:r>
          </w:p>
        </w:tc>
        <w:tc>
          <w:tcPr>
            <w:tcW w:w="1883" w:type="dxa"/>
            <w:shd w:val="clear" w:color="auto" w:fill="auto"/>
            <w:vAlign w:val="center"/>
          </w:tcPr>
          <w:p w:rsidR="00AA6CE8" w:rsidRPr="00E23EC8" w:rsidRDefault="00AA6CE8" w:rsidP="002B7F73">
            <w:pPr>
              <w:pStyle w:val="142"/>
              <w:ind w:leftChars="-35" w:left="94" w:hangingChars="97" w:hanging="193"/>
              <w:jc w:val="both"/>
              <w:rPr>
                <w:rFonts w:hAnsi="標楷體" w:hint="eastAsia"/>
                <w:spacing w:val="-22"/>
              </w:rPr>
            </w:pPr>
            <w:r w:rsidRPr="00E23EC8">
              <w:rPr>
                <w:rFonts w:hAnsi="標楷體" w:hint="eastAsia"/>
                <w:spacing w:val="-22"/>
              </w:rPr>
              <w:t>1.航廈及登機廊廳(含航站區道路)</w:t>
            </w:r>
          </w:p>
          <w:p w:rsidR="00AA6CE8" w:rsidRPr="00E23EC8" w:rsidRDefault="00AA6CE8" w:rsidP="002B7F73">
            <w:pPr>
              <w:pStyle w:val="142"/>
              <w:ind w:leftChars="-35" w:left="94" w:hangingChars="97" w:hanging="193"/>
              <w:jc w:val="both"/>
              <w:rPr>
                <w:rFonts w:hAnsi="標楷體" w:hint="eastAsia"/>
                <w:spacing w:val="-22"/>
              </w:rPr>
            </w:pPr>
            <w:r w:rsidRPr="00E23EC8">
              <w:rPr>
                <w:rFonts w:hAnsi="標楷體" w:hint="eastAsia"/>
                <w:spacing w:val="-22"/>
              </w:rPr>
              <w:t>2.多功能用途大樓(含地面運輸中心)</w:t>
            </w:r>
          </w:p>
          <w:p w:rsidR="00AA6CE8" w:rsidRPr="00E23EC8" w:rsidRDefault="00AA6CE8" w:rsidP="002B7F73">
            <w:pPr>
              <w:pStyle w:val="142"/>
              <w:ind w:leftChars="-35" w:left="94" w:hangingChars="97" w:hanging="193"/>
              <w:jc w:val="both"/>
              <w:rPr>
                <w:rFonts w:hAnsi="標楷體"/>
                <w:spacing w:val="-22"/>
              </w:rPr>
            </w:pPr>
            <w:r w:rsidRPr="00E23EC8">
              <w:rPr>
                <w:rFonts w:hAnsi="標楷體" w:hint="eastAsia"/>
                <w:spacing w:val="-22"/>
              </w:rPr>
              <w:t>3.第三航廈停機坪及滑行路徑</w:t>
            </w:r>
          </w:p>
          <w:p w:rsidR="00AA6CE8" w:rsidRPr="00E23EC8" w:rsidRDefault="00AA6CE8" w:rsidP="002B7F73">
            <w:pPr>
              <w:pStyle w:val="142"/>
              <w:ind w:leftChars="-35" w:left="94" w:hangingChars="97" w:hanging="193"/>
              <w:jc w:val="both"/>
              <w:rPr>
                <w:rFonts w:hAnsi="標楷體"/>
                <w:spacing w:val="-22"/>
              </w:rPr>
            </w:pPr>
            <w:r w:rsidRPr="00E23EC8">
              <w:rPr>
                <w:rFonts w:hAnsi="標楷體"/>
                <w:spacing w:val="-22"/>
              </w:rPr>
              <w:t>4.</w:t>
            </w:r>
            <w:r w:rsidRPr="00E23EC8">
              <w:rPr>
                <w:rFonts w:hAnsi="標楷體" w:hint="eastAsia"/>
                <w:spacing w:val="-22"/>
              </w:rPr>
              <w:t>旅客運輸系統</w:t>
            </w:r>
          </w:p>
          <w:p w:rsidR="00AA6CE8" w:rsidRPr="00E23EC8" w:rsidRDefault="00AA6CE8" w:rsidP="002B7F73">
            <w:pPr>
              <w:pStyle w:val="142"/>
              <w:ind w:leftChars="-35" w:left="94" w:hangingChars="97" w:hanging="193"/>
              <w:jc w:val="both"/>
              <w:rPr>
                <w:rFonts w:hAnsi="標楷體" w:hint="eastAsia"/>
                <w:spacing w:val="-22"/>
              </w:rPr>
            </w:pPr>
            <w:r w:rsidRPr="00E23EC8">
              <w:rPr>
                <w:rFonts w:hAnsi="標楷體" w:hint="eastAsia"/>
                <w:spacing w:val="-22"/>
              </w:rPr>
              <w:t>5.其他公共設施</w:t>
            </w:r>
          </w:p>
        </w:tc>
        <w:tc>
          <w:tcPr>
            <w:tcW w:w="1883" w:type="dxa"/>
            <w:shd w:val="clear" w:color="auto" w:fill="auto"/>
            <w:vAlign w:val="center"/>
          </w:tcPr>
          <w:p w:rsidR="00AA6CE8" w:rsidRPr="00E23EC8" w:rsidRDefault="00AA6CE8" w:rsidP="002B7F73">
            <w:pPr>
              <w:pStyle w:val="142"/>
              <w:ind w:leftChars="-36" w:left="-88" w:hangingChars="7" w:hanging="14"/>
              <w:jc w:val="both"/>
              <w:rPr>
                <w:rFonts w:hAnsi="標楷體" w:hint="eastAsia"/>
                <w:spacing w:val="-22"/>
              </w:rPr>
            </w:pPr>
            <w:r w:rsidRPr="00E23EC8">
              <w:rPr>
                <w:rFonts w:hAnsi="標楷體" w:hint="eastAsia"/>
                <w:spacing w:val="-22"/>
              </w:rPr>
              <w:t>原分為13標，經設計檢討整併為11標。</w:t>
            </w:r>
          </w:p>
        </w:tc>
        <w:tc>
          <w:tcPr>
            <w:tcW w:w="1883" w:type="dxa"/>
            <w:shd w:val="clear" w:color="auto" w:fill="auto"/>
          </w:tcPr>
          <w:p w:rsidR="00AA6CE8" w:rsidRPr="00E23EC8" w:rsidRDefault="00AA6CE8" w:rsidP="002B7F73">
            <w:pPr>
              <w:pStyle w:val="142"/>
              <w:ind w:leftChars="-35" w:left="94" w:hangingChars="97" w:hanging="193"/>
              <w:jc w:val="both"/>
              <w:rPr>
                <w:rFonts w:hAnsi="標楷體"/>
                <w:spacing w:val="-22"/>
              </w:rPr>
            </w:pPr>
            <w:r w:rsidRPr="00E23EC8">
              <w:rPr>
                <w:rFonts w:hAnsi="標楷體" w:hint="eastAsia"/>
                <w:spacing w:val="-22"/>
              </w:rPr>
              <w:t>1.與前次分標相同。</w:t>
            </w:r>
          </w:p>
          <w:p w:rsidR="00AA6CE8" w:rsidRPr="00E23EC8" w:rsidRDefault="00AA6CE8" w:rsidP="002B7F73">
            <w:pPr>
              <w:pStyle w:val="142"/>
              <w:ind w:leftChars="-35" w:left="94" w:hangingChars="97" w:hanging="193"/>
              <w:jc w:val="both"/>
              <w:rPr>
                <w:rFonts w:hAnsi="標楷體" w:hint="eastAsia"/>
                <w:spacing w:val="-22"/>
              </w:rPr>
            </w:pPr>
            <w:r w:rsidRPr="00E23EC8">
              <w:rPr>
                <w:rFonts w:hAnsi="標楷體" w:hint="eastAsia"/>
                <w:spacing w:val="-22"/>
              </w:rPr>
              <w:t>2.惟第6A標主體航廈土建工程除維持雙曲面波浪屋頂及雲頂天花造型外，取消航廈主體天窗與調整帷幕厚度。</w:t>
            </w:r>
          </w:p>
        </w:tc>
        <w:tc>
          <w:tcPr>
            <w:tcW w:w="1883" w:type="dxa"/>
          </w:tcPr>
          <w:p w:rsidR="00AA6CE8" w:rsidRPr="00E23EC8" w:rsidRDefault="00AA6CE8" w:rsidP="002B7F73">
            <w:pPr>
              <w:pStyle w:val="142"/>
              <w:ind w:leftChars="-35" w:left="-99"/>
              <w:jc w:val="both"/>
              <w:rPr>
                <w:rFonts w:hAnsi="標楷體"/>
                <w:spacing w:val="-22"/>
              </w:rPr>
            </w:pPr>
            <w:r w:rsidRPr="00E23EC8">
              <w:rPr>
                <w:rFonts w:hAnsi="標楷體" w:hint="eastAsia"/>
                <w:spacing w:val="-22"/>
              </w:rPr>
              <w:t>較前次修正計畫</w:t>
            </w:r>
            <w:bookmarkStart w:id="66" w:name="_Hlk179638500"/>
            <w:r w:rsidRPr="00E23EC8">
              <w:rPr>
                <w:rFonts w:hAnsi="標楷體" w:hint="eastAsia"/>
                <w:spacing w:val="-22"/>
              </w:rPr>
              <w:t>新增：</w:t>
            </w:r>
          </w:p>
          <w:p w:rsidR="00AA6CE8" w:rsidRPr="00E23EC8" w:rsidRDefault="00AA6CE8" w:rsidP="002B7F73">
            <w:pPr>
              <w:pStyle w:val="142"/>
              <w:ind w:leftChars="-35" w:left="94" w:hangingChars="97" w:hanging="193"/>
              <w:jc w:val="both"/>
              <w:rPr>
                <w:rFonts w:hAnsi="標楷體"/>
                <w:spacing w:val="-22"/>
              </w:rPr>
            </w:pPr>
            <w:r w:rsidRPr="00E23EC8">
              <w:rPr>
                <w:rFonts w:hAnsi="標楷體" w:hint="eastAsia"/>
                <w:spacing w:val="-22"/>
              </w:rPr>
              <w:t>1</w:t>
            </w:r>
            <w:r w:rsidRPr="00E23EC8">
              <w:rPr>
                <w:rFonts w:hAnsi="標楷體"/>
                <w:spacing w:val="-22"/>
              </w:rPr>
              <w:t>.</w:t>
            </w:r>
            <w:bookmarkStart w:id="67" w:name="_Hlk179643756"/>
            <w:r w:rsidRPr="00E23EC8">
              <w:rPr>
                <w:rFonts w:hAnsi="標楷體" w:hint="eastAsia"/>
                <w:spacing w:val="-22"/>
              </w:rPr>
              <w:t>第17標「安檢儀器設備及手提行李自動托盤回收系統」，</w:t>
            </w:r>
          </w:p>
          <w:p w:rsidR="00AA6CE8" w:rsidRPr="00E23EC8" w:rsidRDefault="00AA6CE8" w:rsidP="002B7F73">
            <w:pPr>
              <w:pStyle w:val="142"/>
              <w:ind w:leftChars="-35" w:left="94" w:hangingChars="97" w:hanging="193"/>
              <w:jc w:val="both"/>
              <w:rPr>
                <w:rFonts w:hAnsi="標楷體" w:hint="eastAsia"/>
                <w:spacing w:val="-22"/>
              </w:rPr>
            </w:pPr>
            <w:r w:rsidRPr="00E23EC8">
              <w:rPr>
                <w:rFonts w:hAnsi="標楷體"/>
                <w:spacing w:val="-22"/>
              </w:rPr>
              <w:t>2.</w:t>
            </w:r>
            <w:r w:rsidRPr="00E23EC8">
              <w:rPr>
                <w:rFonts w:hAnsi="標楷體" w:hint="eastAsia"/>
                <w:spacing w:val="-22"/>
              </w:rPr>
              <w:t>第20標「主體航廈及道路系統植栽工程」。</w:t>
            </w:r>
            <w:bookmarkEnd w:id="66"/>
            <w:bookmarkEnd w:id="67"/>
          </w:p>
        </w:tc>
      </w:tr>
      <w:tr w:rsidR="00AA6CE8" w:rsidRPr="00E23EC8" w:rsidTr="00803473">
        <w:trPr>
          <w:trHeight w:val="174"/>
        </w:trPr>
        <w:tc>
          <w:tcPr>
            <w:tcW w:w="1007" w:type="dxa"/>
            <w:shd w:val="clear" w:color="auto" w:fill="auto"/>
            <w:vAlign w:val="center"/>
          </w:tcPr>
          <w:p w:rsidR="00AA6CE8" w:rsidRPr="00E23EC8" w:rsidRDefault="00AA6CE8" w:rsidP="002B7F73">
            <w:pPr>
              <w:pStyle w:val="142"/>
              <w:ind w:leftChars="-19" w:left="-54" w:rightChars="-25" w:right="-71"/>
              <w:jc w:val="center"/>
              <w:rPr>
                <w:rFonts w:hAnsi="標楷體"/>
                <w:spacing w:val="-22"/>
              </w:rPr>
            </w:pPr>
            <w:r w:rsidRPr="00E23EC8">
              <w:rPr>
                <w:rFonts w:hAnsi="標楷體" w:hint="eastAsia"/>
                <w:spacing w:val="-22"/>
              </w:rPr>
              <w:t>總經費</w:t>
            </w:r>
          </w:p>
          <w:p w:rsidR="00AA6CE8" w:rsidRPr="00E23EC8" w:rsidRDefault="00AA6CE8" w:rsidP="002B7F73">
            <w:pPr>
              <w:pStyle w:val="142"/>
              <w:ind w:leftChars="-19" w:left="-54" w:rightChars="-25" w:right="-71"/>
              <w:jc w:val="center"/>
              <w:rPr>
                <w:rFonts w:hAnsi="標楷體" w:hint="eastAsia"/>
                <w:spacing w:val="-22"/>
              </w:rPr>
            </w:pPr>
            <w:r w:rsidRPr="00E23EC8">
              <w:rPr>
                <w:rFonts w:hAnsi="標楷體" w:hint="eastAsia"/>
                <w:spacing w:val="-22"/>
              </w:rPr>
              <w:t>來源</w:t>
            </w:r>
          </w:p>
        </w:tc>
        <w:tc>
          <w:tcPr>
            <w:tcW w:w="5649" w:type="dxa"/>
            <w:gridSpan w:val="3"/>
            <w:shd w:val="clear" w:color="auto" w:fill="auto"/>
            <w:vAlign w:val="center"/>
          </w:tcPr>
          <w:p w:rsidR="00AA6CE8" w:rsidRPr="00E23EC8" w:rsidRDefault="00AA6CE8" w:rsidP="002B7F73">
            <w:pPr>
              <w:pStyle w:val="142"/>
              <w:ind w:leftChars="-35" w:left="94" w:hangingChars="97" w:hanging="193"/>
              <w:jc w:val="both"/>
              <w:rPr>
                <w:rFonts w:hAnsi="標楷體"/>
                <w:spacing w:val="-22"/>
              </w:rPr>
            </w:pPr>
            <w:r w:rsidRPr="00E23EC8">
              <w:rPr>
                <w:rFonts w:hAnsi="標楷體" w:hint="eastAsia"/>
                <w:spacing w:val="-22"/>
              </w:rPr>
              <w:t>1.中央增資：</w:t>
            </w:r>
            <w:r w:rsidRPr="00E23EC8">
              <w:rPr>
                <w:rFonts w:hAnsi="標楷體"/>
                <w:spacing w:val="-22"/>
              </w:rPr>
              <w:t>554</w:t>
            </w:r>
            <w:r w:rsidRPr="00E23EC8">
              <w:rPr>
                <w:rFonts w:hAnsi="標楷體" w:hint="eastAsia"/>
                <w:spacing w:val="-22"/>
              </w:rPr>
              <w:t>億</w:t>
            </w:r>
            <w:r w:rsidRPr="00E23EC8">
              <w:rPr>
                <w:rFonts w:hAnsi="標楷體"/>
                <w:spacing w:val="-22"/>
              </w:rPr>
              <w:t>9,500</w:t>
            </w:r>
            <w:r w:rsidRPr="00E23EC8">
              <w:rPr>
                <w:rFonts w:hAnsi="標楷體" w:hint="eastAsia"/>
                <w:spacing w:val="-22"/>
              </w:rPr>
              <w:t>萬元。</w:t>
            </w:r>
          </w:p>
          <w:p w:rsidR="00AA6CE8" w:rsidRPr="00E23EC8" w:rsidRDefault="00AA6CE8" w:rsidP="002B7F73">
            <w:pPr>
              <w:pStyle w:val="142"/>
              <w:ind w:leftChars="-35" w:left="94" w:hangingChars="97" w:hanging="193"/>
              <w:jc w:val="both"/>
              <w:rPr>
                <w:rFonts w:hAnsi="標楷體"/>
                <w:spacing w:val="-22"/>
              </w:rPr>
            </w:pPr>
            <w:r w:rsidRPr="00E23EC8">
              <w:rPr>
                <w:rFonts w:hAnsi="標楷體" w:hint="eastAsia"/>
                <w:spacing w:val="-22"/>
              </w:rPr>
              <w:t>2.營運資金：</w:t>
            </w:r>
            <w:r w:rsidRPr="00E23EC8">
              <w:rPr>
                <w:rFonts w:hAnsi="標楷體"/>
                <w:spacing w:val="-22"/>
              </w:rPr>
              <w:t>114</w:t>
            </w:r>
            <w:r w:rsidRPr="00E23EC8">
              <w:rPr>
                <w:rFonts w:hAnsi="標楷體" w:hint="eastAsia"/>
                <w:spacing w:val="-22"/>
              </w:rPr>
              <w:t>億</w:t>
            </w:r>
            <w:r w:rsidRPr="00E23EC8">
              <w:rPr>
                <w:rFonts w:hAnsi="標楷體"/>
                <w:spacing w:val="-22"/>
              </w:rPr>
              <w:t>6,325</w:t>
            </w:r>
            <w:r w:rsidRPr="00E23EC8">
              <w:rPr>
                <w:rFonts w:hAnsi="標楷體" w:hint="eastAsia"/>
                <w:spacing w:val="-22"/>
              </w:rPr>
              <w:t>萬元。</w:t>
            </w:r>
          </w:p>
          <w:p w:rsidR="00AA6CE8" w:rsidRPr="00E23EC8" w:rsidRDefault="00AA6CE8" w:rsidP="002B7F73">
            <w:pPr>
              <w:pStyle w:val="142"/>
              <w:ind w:leftChars="-35" w:left="94" w:hangingChars="97" w:hanging="193"/>
              <w:jc w:val="both"/>
              <w:rPr>
                <w:rFonts w:hAnsi="標楷體"/>
                <w:spacing w:val="-22"/>
              </w:rPr>
            </w:pPr>
            <w:r w:rsidRPr="00E23EC8">
              <w:rPr>
                <w:rFonts w:hAnsi="標楷體" w:hint="eastAsia"/>
                <w:spacing w:val="-22"/>
              </w:rPr>
              <w:t>3.外借資金：</w:t>
            </w:r>
            <w:r w:rsidRPr="00E23EC8">
              <w:rPr>
                <w:rFonts w:hAnsi="標楷體"/>
                <w:spacing w:val="-22"/>
              </w:rPr>
              <w:t>287</w:t>
            </w:r>
            <w:r w:rsidRPr="00E23EC8">
              <w:rPr>
                <w:rFonts w:hAnsi="標楷體" w:hint="eastAsia"/>
                <w:spacing w:val="-22"/>
              </w:rPr>
              <w:t>億</w:t>
            </w:r>
            <w:r w:rsidRPr="00E23EC8">
              <w:rPr>
                <w:rFonts w:hAnsi="標楷體"/>
                <w:spacing w:val="-22"/>
              </w:rPr>
              <w:t>2,275</w:t>
            </w:r>
            <w:r w:rsidRPr="00E23EC8">
              <w:rPr>
                <w:rFonts w:hAnsi="標楷體" w:hint="eastAsia"/>
                <w:spacing w:val="-22"/>
              </w:rPr>
              <w:t>萬元。</w:t>
            </w:r>
          </w:p>
          <w:p w:rsidR="00AA6CE8" w:rsidRPr="00E23EC8" w:rsidRDefault="00AA6CE8" w:rsidP="002B7F73">
            <w:pPr>
              <w:pStyle w:val="142"/>
              <w:ind w:leftChars="-35" w:left="94" w:hangingChars="97" w:hanging="193"/>
              <w:jc w:val="both"/>
              <w:rPr>
                <w:rFonts w:hAnsi="標楷體" w:hint="eastAsia"/>
                <w:spacing w:val="-22"/>
              </w:rPr>
            </w:pPr>
            <w:r w:rsidRPr="00E23EC8">
              <w:rPr>
                <w:rFonts w:hAnsi="標楷體" w:hint="eastAsia"/>
                <w:spacing w:val="-22"/>
              </w:rPr>
              <w:t>合共956億8</w:t>
            </w:r>
            <w:r w:rsidRPr="00E23EC8">
              <w:rPr>
                <w:rFonts w:hAnsi="標楷體"/>
                <w:spacing w:val="-22"/>
              </w:rPr>
              <w:t>,</w:t>
            </w:r>
            <w:r w:rsidRPr="00E23EC8">
              <w:rPr>
                <w:rFonts w:hAnsi="標楷體" w:hint="eastAsia"/>
                <w:spacing w:val="-22"/>
              </w:rPr>
              <w:t>100萬元</w:t>
            </w:r>
          </w:p>
        </w:tc>
        <w:tc>
          <w:tcPr>
            <w:tcW w:w="1883" w:type="dxa"/>
            <w:vAlign w:val="center"/>
          </w:tcPr>
          <w:p w:rsidR="00AA6CE8" w:rsidRPr="00E23EC8" w:rsidRDefault="00AA6CE8" w:rsidP="002B7F73">
            <w:pPr>
              <w:pStyle w:val="142"/>
              <w:ind w:leftChars="-35" w:left="94" w:hangingChars="97" w:hanging="193"/>
              <w:jc w:val="center"/>
              <w:rPr>
                <w:rFonts w:hAnsi="標楷體" w:hint="eastAsia"/>
                <w:spacing w:val="-22"/>
              </w:rPr>
            </w:pPr>
            <w:r w:rsidRPr="00E23EC8">
              <w:rPr>
                <w:rFonts w:hAnsi="標楷體" w:hint="eastAsia"/>
                <w:spacing w:val="-22"/>
              </w:rPr>
              <w:t>尚未核定</w:t>
            </w:r>
          </w:p>
        </w:tc>
      </w:tr>
      <w:tr w:rsidR="00AA6CE8" w:rsidRPr="00E23EC8" w:rsidTr="00803473">
        <w:trPr>
          <w:trHeight w:val="174"/>
        </w:trPr>
        <w:tc>
          <w:tcPr>
            <w:tcW w:w="1007" w:type="dxa"/>
            <w:shd w:val="clear" w:color="auto" w:fill="auto"/>
            <w:vAlign w:val="center"/>
          </w:tcPr>
          <w:p w:rsidR="00AA6CE8" w:rsidRPr="00E23EC8" w:rsidRDefault="00AA6CE8" w:rsidP="002B7F73">
            <w:pPr>
              <w:pStyle w:val="142"/>
              <w:spacing w:line="400" w:lineRule="exact"/>
              <w:ind w:leftChars="-19" w:left="-54" w:rightChars="-25" w:right="-71"/>
              <w:jc w:val="center"/>
              <w:rPr>
                <w:rFonts w:hAnsi="標楷體" w:hint="eastAsia"/>
                <w:spacing w:val="-22"/>
              </w:rPr>
            </w:pPr>
            <w:r w:rsidRPr="00E23EC8">
              <w:rPr>
                <w:rFonts w:hAnsi="標楷體" w:hint="eastAsia"/>
                <w:spacing w:val="-22"/>
              </w:rPr>
              <w:t>計畫目標</w:t>
            </w:r>
          </w:p>
        </w:tc>
        <w:tc>
          <w:tcPr>
            <w:tcW w:w="7532" w:type="dxa"/>
            <w:gridSpan w:val="4"/>
            <w:shd w:val="clear" w:color="auto" w:fill="auto"/>
            <w:vAlign w:val="center"/>
          </w:tcPr>
          <w:p w:rsidR="00AA6CE8" w:rsidRPr="00E23EC8" w:rsidRDefault="00AA6CE8" w:rsidP="002B7F73">
            <w:pPr>
              <w:pStyle w:val="142"/>
              <w:spacing w:line="400" w:lineRule="exact"/>
              <w:ind w:leftChars="-35" w:left="-99"/>
              <w:jc w:val="both"/>
              <w:rPr>
                <w:rFonts w:hAnsi="標楷體" w:hint="eastAsia"/>
                <w:spacing w:val="-22"/>
              </w:rPr>
            </w:pPr>
            <w:r w:rsidRPr="00E23EC8">
              <w:rPr>
                <w:rFonts w:hAnsi="標楷體" w:hint="eastAsia"/>
                <w:spacing w:val="-22"/>
              </w:rPr>
              <w:t>提升整體服務品質，促進機場周邊區域之經濟發展，並成為航空城之商業及文化中心。</w:t>
            </w:r>
          </w:p>
        </w:tc>
      </w:tr>
      <w:tr w:rsidR="00AA6CE8" w:rsidRPr="00E23EC8" w:rsidTr="002B7F73">
        <w:trPr>
          <w:trHeight w:val="1481"/>
        </w:trPr>
        <w:tc>
          <w:tcPr>
            <w:tcW w:w="1007" w:type="dxa"/>
            <w:shd w:val="clear" w:color="auto" w:fill="auto"/>
            <w:vAlign w:val="center"/>
          </w:tcPr>
          <w:p w:rsidR="00AA6CE8" w:rsidRPr="00E23EC8" w:rsidRDefault="00AA6CE8" w:rsidP="002B7F73">
            <w:pPr>
              <w:pStyle w:val="142"/>
              <w:ind w:leftChars="-19" w:left="-54" w:rightChars="-25" w:right="-71"/>
              <w:jc w:val="center"/>
              <w:rPr>
                <w:rFonts w:hAnsi="標楷體"/>
                <w:spacing w:val="-22"/>
              </w:rPr>
            </w:pPr>
            <w:r w:rsidRPr="00E23EC8">
              <w:rPr>
                <w:rFonts w:hAnsi="標楷體" w:hint="eastAsia"/>
                <w:spacing w:val="-22"/>
              </w:rPr>
              <w:t>與原計畫</w:t>
            </w:r>
          </w:p>
          <w:p w:rsidR="00AA6CE8" w:rsidRPr="00E23EC8" w:rsidRDefault="00AA6CE8" w:rsidP="002B7F73">
            <w:pPr>
              <w:pStyle w:val="142"/>
              <w:ind w:leftChars="-19" w:left="-54" w:rightChars="-25" w:right="-71"/>
              <w:jc w:val="center"/>
              <w:rPr>
                <w:rFonts w:hAnsi="標楷體" w:hint="eastAsia"/>
                <w:spacing w:val="-22"/>
              </w:rPr>
            </w:pPr>
            <w:r w:rsidRPr="00E23EC8">
              <w:rPr>
                <w:rFonts w:hAnsi="標楷體" w:hint="eastAsia"/>
                <w:spacing w:val="-22"/>
              </w:rPr>
              <w:t>之差異性</w:t>
            </w:r>
          </w:p>
        </w:tc>
        <w:tc>
          <w:tcPr>
            <w:tcW w:w="1883" w:type="dxa"/>
            <w:shd w:val="clear" w:color="auto" w:fill="auto"/>
            <w:vAlign w:val="center"/>
          </w:tcPr>
          <w:p w:rsidR="00AA6CE8" w:rsidRPr="00E23EC8" w:rsidRDefault="00AA6CE8" w:rsidP="002B7F73">
            <w:pPr>
              <w:pStyle w:val="142"/>
              <w:ind w:leftChars="-35" w:left="94" w:hangingChars="97" w:hanging="193"/>
              <w:jc w:val="right"/>
              <w:rPr>
                <w:rFonts w:hAnsi="標楷體" w:hint="eastAsia"/>
                <w:spacing w:val="-22"/>
              </w:rPr>
            </w:pPr>
            <w:r w:rsidRPr="00E23EC8">
              <w:rPr>
                <w:rFonts w:hAnsi="標楷體" w:hint="eastAsia"/>
                <w:spacing w:val="-22"/>
              </w:rPr>
              <w:t>-</w:t>
            </w:r>
          </w:p>
        </w:tc>
        <w:tc>
          <w:tcPr>
            <w:tcW w:w="1883" w:type="dxa"/>
            <w:shd w:val="clear" w:color="auto" w:fill="auto"/>
          </w:tcPr>
          <w:p w:rsidR="00AA6CE8" w:rsidRPr="00E23EC8" w:rsidRDefault="00974AC5" w:rsidP="002B7F73">
            <w:pPr>
              <w:pStyle w:val="142"/>
              <w:ind w:leftChars="-36" w:left="-88" w:hangingChars="7" w:hanging="14"/>
              <w:jc w:val="both"/>
              <w:rPr>
                <w:rFonts w:hAnsi="標楷體" w:hint="eastAsia"/>
                <w:spacing w:val="-22"/>
              </w:rPr>
            </w:pPr>
            <w:r w:rsidRPr="00974AC5">
              <w:rPr>
                <w:rFonts w:hAnsi="標楷體" w:hint="eastAsia"/>
                <w:spacing w:val="-22"/>
              </w:rPr>
              <w:t>計畫期程從</w:t>
            </w:r>
            <w:r>
              <w:rPr>
                <w:rFonts w:hAnsi="標楷體"/>
                <w:spacing w:val="-22"/>
              </w:rPr>
              <w:t>8</w:t>
            </w:r>
            <w:r w:rsidRPr="00974AC5">
              <w:rPr>
                <w:rFonts w:hAnsi="標楷體" w:hint="eastAsia"/>
                <w:spacing w:val="-22"/>
              </w:rPr>
              <w:t>年延長為</w:t>
            </w:r>
            <w:r>
              <w:rPr>
                <w:rFonts w:hAnsi="標楷體"/>
                <w:spacing w:val="-22"/>
              </w:rPr>
              <w:t>10</w:t>
            </w:r>
            <w:r w:rsidRPr="00974AC5">
              <w:rPr>
                <w:rFonts w:hAnsi="標楷體" w:hint="eastAsia"/>
                <w:spacing w:val="-22"/>
              </w:rPr>
              <w:t>年(</w:t>
            </w:r>
            <w:r w:rsidR="00053691">
              <w:rPr>
                <w:rFonts w:hAnsi="標楷體" w:hint="eastAsia"/>
                <w:spacing w:val="-22"/>
              </w:rPr>
              <w:t>將期程修正為：</w:t>
            </w:r>
            <w:r w:rsidRPr="00974AC5">
              <w:rPr>
                <w:rFonts w:hAnsi="標楷體" w:hint="eastAsia"/>
                <w:spacing w:val="-22"/>
              </w:rPr>
              <w:t>1</w:t>
            </w:r>
            <w:r>
              <w:rPr>
                <w:rFonts w:hAnsi="標楷體"/>
                <w:spacing w:val="-22"/>
              </w:rPr>
              <w:t>04</w:t>
            </w:r>
            <w:r w:rsidRPr="00974AC5">
              <w:rPr>
                <w:rFonts w:hAnsi="標楷體" w:hint="eastAsia"/>
                <w:spacing w:val="-22"/>
              </w:rPr>
              <w:t>至11</w:t>
            </w:r>
            <w:r>
              <w:rPr>
                <w:rFonts w:hAnsi="標楷體"/>
                <w:spacing w:val="-22"/>
              </w:rPr>
              <w:t>3</w:t>
            </w:r>
            <w:r w:rsidRPr="00974AC5">
              <w:rPr>
                <w:rFonts w:hAnsi="標楷體" w:hint="eastAsia"/>
                <w:spacing w:val="-22"/>
              </w:rPr>
              <w:t>年)，總經費調增至</w:t>
            </w:r>
            <w:r w:rsidRPr="00E23EC8">
              <w:rPr>
                <w:rFonts w:hAnsi="標楷體" w:hint="eastAsia"/>
                <w:spacing w:val="-22"/>
              </w:rPr>
              <w:t>789.07億元</w:t>
            </w:r>
            <w:r w:rsidR="00001B9F">
              <w:rPr>
                <w:rFonts w:hAnsi="標楷體" w:hint="eastAsia"/>
                <w:spacing w:val="-22"/>
              </w:rPr>
              <w:t>。</w:t>
            </w:r>
          </w:p>
        </w:tc>
        <w:tc>
          <w:tcPr>
            <w:tcW w:w="1883" w:type="dxa"/>
            <w:shd w:val="clear" w:color="auto" w:fill="auto"/>
          </w:tcPr>
          <w:p w:rsidR="00AA6CE8" w:rsidRPr="00E23EC8" w:rsidRDefault="00053691" w:rsidP="002B7F73">
            <w:pPr>
              <w:pStyle w:val="142"/>
              <w:ind w:leftChars="-36" w:left="-88" w:hangingChars="7" w:hanging="14"/>
              <w:jc w:val="both"/>
              <w:rPr>
                <w:rFonts w:hAnsi="標楷體" w:hint="eastAsia"/>
                <w:spacing w:val="-22"/>
              </w:rPr>
            </w:pPr>
            <w:r>
              <w:rPr>
                <w:rFonts w:hAnsi="標楷體" w:hint="eastAsia"/>
                <w:spacing w:val="-22"/>
              </w:rPr>
              <w:t>將</w:t>
            </w:r>
            <w:r w:rsidR="00001B9F" w:rsidRPr="00001B9F">
              <w:rPr>
                <w:rFonts w:hAnsi="標楷體" w:hint="eastAsia"/>
                <w:spacing w:val="-22"/>
              </w:rPr>
              <w:t>期程</w:t>
            </w:r>
            <w:r>
              <w:rPr>
                <w:rFonts w:hAnsi="標楷體" w:hint="eastAsia"/>
                <w:spacing w:val="-22"/>
              </w:rPr>
              <w:t>再</w:t>
            </w:r>
            <w:r w:rsidR="00001B9F">
              <w:rPr>
                <w:rFonts w:hAnsi="標楷體" w:hint="eastAsia"/>
                <w:spacing w:val="-22"/>
              </w:rPr>
              <w:t>延</w:t>
            </w:r>
            <w:r>
              <w:rPr>
                <w:rFonts w:hAnsi="標楷體" w:hint="eastAsia"/>
                <w:spacing w:val="-22"/>
              </w:rPr>
              <w:t>2</w:t>
            </w:r>
            <w:r w:rsidR="00001B9F">
              <w:rPr>
                <w:rFonts w:hAnsi="標楷體" w:hint="eastAsia"/>
                <w:spacing w:val="-22"/>
              </w:rPr>
              <w:t>年</w:t>
            </w:r>
            <w:r w:rsidR="00001B9F" w:rsidRPr="00001B9F">
              <w:rPr>
                <w:rFonts w:hAnsi="標楷體" w:hint="eastAsia"/>
                <w:spacing w:val="-22"/>
              </w:rPr>
              <w:t>(</w:t>
            </w:r>
            <w:r>
              <w:rPr>
                <w:rFonts w:hAnsi="標楷體" w:hint="eastAsia"/>
                <w:spacing w:val="-22"/>
              </w:rPr>
              <w:t>將期程修正為：</w:t>
            </w:r>
            <w:r w:rsidR="00001B9F" w:rsidRPr="00001B9F">
              <w:rPr>
                <w:rFonts w:hAnsi="標楷體" w:hint="eastAsia"/>
                <w:spacing w:val="-22"/>
              </w:rPr>
              <w:t>104至11</w:t>
            </w:r>
            <w:r w:rsidR="00001B9F">
              <w:rPr>
                <w:rFonts w:hAnsi="標楷體" w:hint="eastAsia"/>
                <w:spacing w:val="-22"/>
              </w:rPr>
              <w:t>5</w:t>
            </w:r>
            <w:r w:rsidR="00001B9F" w:rsidRPr="00001B9F">
              <w:rPr>
                <w:rFonts w:hAnsi="標楷體" w:hint="eastAsia"/>
                <w:spacing w:val="-22"/>
              </w:rPr>
              <w:t>年)，總經費</w:t>
            </w:r>
            <w:r w:rsidR="00001B9F">
              <w:rPr>
                <w:rFonts w:hAnsi="標楷體" w:hint="eastAsia"/>
                <w:spacing w:val="-22"/>
              </w:rPr>
              <w:t>再</w:t>
            </w:r>
            <w:r w:rsidR="00001B9F" w:rsidRPr="00001B9F">
              <w:rPr>
                <w:rFonts w:hAnsi="標楷體" w:hint="eastAsia"/>
                <w:spacing w:val="-22"/>
              </w:rPr>
              <w:t>調增至</w:t>
            </w:r>
            <w:r w:rsidR="00001B9F" w:rsidRPr="00E23EC8">
              <w:rPr>
                <w:rFonts w:hAnsi="標楷體" w:hint="eastAsia"/>
                <w:spacing w:val="-22"/>
              </w:rPr>
              <w:t>956.81億元</w:t>
            </w:r>
            <w:r w:rsidR="00001B9F">
              <w:rPr>
                <w:rFonts w:hAnsi="標楷體" w:hint="eastAsia"/>
                <w:spacing w:val="-22"/>
              </w:rPr>
              <w:t>。</w:t>
            </w:r>
          </w:p>
        </w:tc>
        <w:tc>
          <w:tcPr>
            <w:tcW w:w="1883" w:type="dxa"/>
          </w:tcPr>
          <w:p w:rsidR="00AA6CE8" w:rsidRPr="00E23EC8" w:rsidRDefault="00001B9F" w:rsidP="002B7F73">
            <w:pPr>
              <w:pStyle w:val="142"/>
              <w:ind w:leftChars="-36" w:left="-88" w:hangingChars="7" w:hanging="14"/>
              <w:jc w:val="both"/>
              <w:rPr>
                <w:rFonts w:hAnsi="標楷體" w:hint="eastAsia"/>
                <w:spacing w:val="-22"/>
              </w:rPr>
            </w:pPr>
            <w:r>
              <w:rPr>
                <w:rFonts w:hAnsi="標楷體" w:hint="eastAsia"/>
                <w:spacing w:val="-22"/>
              </w:rPr>
              <w:t>預計</w:t>
            </w:r>
            <w:r w:rsidR="00053691">
              <w:rPr>
                <w:rFonts w:hAnsi="標楷體" w:hint="eastAsia"/>
                <w:spacing w:val="-22"/>
              </w:rPr>
              <w:t>第3度延長</w:t>
            </w:r>
            <w:r w:rsidRPr="00001B9F">
              <w:rPr>
                <w:rFonts w:hAnsi="標楷體" w:hint="eastAsia"/>
                <w:spacing w:val="-22"/>
              </w:rPr>
              <w:t>期程至11</w:t>
            </w:r>
            <w:r w:rsidR="00053691">
              <w:rPr>
                <w:rFonts w:hAnsi="標楷體" w:hint="eastAsia"/>
                <w:spacing w:val="-22"/>
              </w:rPr>
              <w:t>6</w:t>
            </w:r>
            <w:r w:rsidRPr="00001B9F">
              <w:rPr>
                <w:rFonts w:hAnsi="標楷體" w:hint="eastAsia"/>
                <w:spacing w:val="-22"/>
              </w:rPr>
              <w:t>年(</w:t>
            </w:r>
            <w:r w:rsidR="00053691">
              <w:rPr>
                <w:rFonts w:hAnsi="標楷體" w:hint="eastAsia"/>
                <w:spacing w:val="-22"/>
              </w:rPr>
              <w:t>將期程修正為</w:t>
            </w:r>
            <w:r w:rsidRPr="00001B9F">
              <w:rPr>
                <w:rFonts w:hAnsi="標楷體" w:hint="eastAsia"/>
                <w:spacing w:val="-22"/>
              </w:rPr>
              <w:t>104至11</w:t>
            </w:r>
            <w:r w:rsidR="00053691">
              <w:rPr>
                <w:rFonts w:hAnsi="標楷體" w:hint="eastAsia"/>
                <w:spacing w:val="-22"/>
              </w:rPr>
              <w:t>6</w:t>
            </w:r>
            <w:r w:rsidRPr="00001B9F">
              <w:rPr>
                <w:rFonts w:hAnsi="標楷體" w:hint="eastAsia"/>
                <w:spacing w:val="-22"/>
              </w:rPr>
              <w:t>年)，總經費再調增至</w:t>
            </w:r>
            <w:r w:rsidR="00053691" w:rsidRPr="00053691">
              <w:rPr>
                <w:rFonts w:hAnsi="標楷體" w:hint="eastAsia"/>
                <w:spacing w:val="-22"/>
              </w:rPr>
              <w:t>1,283.73億元</w:t>
            </w:r>
            <w:r w:rsidRPr="00001B9F">
              <w:rPr>
                <w:rFonts w:hAnsi="標楷體" w:hint="eastAsia"/>
                <w:spacing w:val="-22"/>
              </w:rPr>
              <w:t>。</w:t>
            </w:r>
          </w:p>
        </w:tc>
      </w:tr>
    </w:tbl>
    <w:p w:rsidR="00AA6CE8" w:rsidRPr="00E23EC8" w:rsidRDefault="00AA6CE8" w:rsidP="00D0704D">
      <w:pPr>
        <w:pStyle w:val="142"/>
        <w:ind w:left="1094" w:hangingChars="450" w:hanging="1094"/>
        <w:jc w:val="both"/>
        <w:rPr>
          <w:rFonts w:hAnsi="標楷體"/>
        </w:rPr>
      </w:pPr>
      <w:r w:rsidRPr="00E23EC8">
        <w:rPr>
          <w:rFonts w:hAnsi="標楷體" w:hint="eastAsia"/>
        </w:rPr>
        <w:t>資料來源：</w:t>
      </w:r>
      <w:r w:rsidR="004E5656" w:rsidRPr="004E5656">
        <w:rPr>
          <w:rFonts w:hAnsi="標楷體" w:hint="eastAsia"/>
        </w:rPr>
        <w:t>臺灣桃園國際機場第三航站區第3次修正建設計畫</w:t>
      </w:r>
      <w:r w:rsidR="004E5656">
        <w:rPr>
          <w:rFonts w:hAnsi="標楷體" w:hint="eastAsia"/>
        </w:rPr>
        <w:t>(草案-</w:t>
      </w:r>
      <w:r w:rsidR="004E5656">
        <w:rPr>
          <w:rFonts w:hAnsi="標楷體"/>
        </w:rPr>
        <w:t>113</w:t>
      </w:r>
      <w:r w:rsidR="004E5656">
        <w:rPr>
          <w:rFonts w:hAnsi="標楷體" w:hint="eastAsia"/>
        </w:rPr>
        <w:t>年8月版)及</w:t>
      </w:r>
      <w:r w:rsidRPr="00E23EC8">
        <w:rPr>
          <w:rFonts w:hAnsi="標楷體" w:hint="eastAsia"/>
        </w:rPr>
        <w:t>機場公司提供資料；本中心製表。</w:t>
      </w:r>
    </w:p>
    <w:p w:rsidR="000219EF" w:rsidRDefault="00866F5C" w:rsidP="000219EF">
      <w:pPr>
        <w:pStyle w:val="a4"/>
        <w:ind w:left="849" w:hanging="283"/>
        <w:outlineLvl w:val="1"/>
        <w:rPr>
          <w:rFonts w:hAnsi="標楷體"/>
          <w:b/>
          <w:bCs/>
        </w:rPr>
      </w:pPr>
      <w:bookmarkStart w:id="68" w:name="_Hlk178535670"/>
      <w:bookmarkStart w:id="69" w:name="_Hlk178602849"/>
      <w:bookmarkEnd w:id="65"/>
      <w:r w:rsidRPr="00E23EC8">
        <w:rPr>
          <w:rFonts w:hAnsi="標楷體" w:hint="eastAsia"/>
          <w:b/>
          <w:bCs/>
        </w:rPr>
        <w:t>(二)</w:t>
      </w:r>
      <w:r w:rsidR="000219EF" w:rsidRPr="000219EF">
        <w:rPr>
          <w:rFonts w:hAnsi="標楷體" w:hint="eastAsia"/>
          <w:b/>
          <w:bCs/>
        </w:rPr>
        <w:t>截至113年8月底止，執行進度仍略微落後，允宜審慎控管進度</w:t>
      </w:r>
      <w:r w:rsidR="00E711EE">
        <w:rPr>
          <w:rFonts w:ascii="新細明體" w:eastAsia="新細明體" w:hAnsi="新細明體" w:hint="eastAsia"/>
          <w:b/>
          <w:bCs/>
        </w:rPr>
        <w:t>，</w:t>
      </w:r>
      <w:r w:rsidR="000219EF" w:rsidRPr="000219EF">
        <w:rPr>
          <w:rFonts w:hAnsi="標楷體" w:hint="eastAsia"/>
          <w:b/>
          <w:bCs/>
        </w:rPr>
        <w:t>並注意營建成本管理，俾</w:t>
      </w:r>
      <w:r w:rsidR="00E711EE">
        <w:rPr>
          <w:rFonts w:hAnsi="標楷體" w:hint="eastAsia"/>
          <w:b/>
          <w:bCs/>
        </w:rPr>
        <w:t>利</w:t>
      </w:r>
      <w:r w:rsidR="000219EF" w:rsidRPr="000219EF">
        <w:rPr>
          <w:rFonts w:hAnsi="標楷體" w:hint="eastAsia"/>
          <w:b/>
          <w:bCs/>
        </w:rPr>
        <w:t>如期如質完工</w:t>
      </w:r>
    </w:p>
    <w:p w:rsidR="00D92189" w:rsidRDefault="00E24080" w:rsidP="000219EF">
      <w:pPr>
        <w:pStyle w:val="2"/>
        <w:ind w:left="850" w:firstLine="566"/>
      </w:pPr>
      <w:r>
        <w:rPr>
          <w:rFonts w:hint="eastAsia"/>
        </w:rPr>
        <w:t>第三航站區計畫</w:t>
      </w:r>
      <w:r w:rsidR="00A46586" w:rsidRPr="00D92189">
        <w:rPr>
          <w:rFonts w:hint="eastAsia"/>
        </w:rPr>
        <w:t>113年度預算</w:t>
      </w:r>
      <w:r w:rsidR="008D470A">
        <w:rPr>
          <w:rFonts w:hint="eastAsia"/>
        </w:rPr>
        <w:t>案</w:t>
      </w:r>
      <w:r w:rsidR="00A46586" w:rsidRPr="00D92189">
        <w:rPr>
          <w:rFonts w:hint="eastAsia"/>
        </w:rPr>
        <w:t>數</w:t>
      </w:r>
      <w:r w:rsidR="008D470A">
        <w:rPr>
          <w:rFonts w:hint="eastAsia"/>
        </w:rPr>
        <w:t>100</w:t>
      </w:r>
      <w:r w:rsidR="00A46586" w:rsidRPr="00D92189">
        <w:rPr>
          <w:rFonts w:hint="eastAsia"/>
        </w:rPr>
        <w:t>億</w:t>
      </w:r>
      <w:r w:rsidR="008D470A">
        <w:rPr>
          <w:rFonts w:hint="eastAsia"/>
        </w:rPr>
        <w:t>5</w:t>
      </w:r>
      <w:r w:rsidR="008D470A" w:rsidRPr="00D92189">
        <w:t>,</w:t>
      </w:r>
      <w:r w:rsidR="008D470A">
        <w:rPr>
          <w:rFonts w:hint="eastAsia"/>
        </w:rPr>
        <w:t>700</w:t>
      </w:r>
      <w:r w:rsidR="00A46586" w:rsidRPr="00D92189">
        <w:rPr>
          <w:rFonts w:hint="eastAsia"/>
        </w:rPr>
        <w:t>萬元，</w:t>
      </w:r>
      <w:bookmarkStart w:id="70" w:name="_Hlk179644445"/>
      <w:r w:rsidR="00A46586" w:rsidRPr="00D92189">
        <w:rPr>
          <w:rFonts w:hint="eastAsia"/>
        </w:rPr>
        <w:t>截至8月底止</w:t>
      </w:r>
      <w:bookmarkEnd w:id="70"/>
      <w:r w:rsidR="00A46586" w:rsidRPr="00D92189">
        <w:rPr>
          <w:rFonts w:hint="eastAsia"/>
        </w:rPr>
        <w:t>實現數</w:t>
      </w:r>
      <w:r w:rsidR="00D92189" w:rsidRPr="00D92189">
        <w:t>52</w:t>
      </w:r>
      <w:r w:rsidR="00D92189" w:rsidRPr="00D92189">
        <w:rPr>
          <w:rFonts w:hint="eastAsia"/>
        </w:rPr>
        <w:t>億</w:t>
      </w:r>
      <w:r w:rsidR="00D92189" w:rsidRPr="00D92189">
        <w:t>2,600</w:t>
      </w:r>
      <w:r w:rsidR="00D92189" w:rsidRPr="00D92189">
        <w:rPr>
          <w:rFonts w:hint="eastAsia"/>
        </w:rPr>
        <w:t>萬</w:t>
      </w:r>
      <w:r w:rsidR="00D92189" w:rsidRPr="00D92189">
        <w:t>3</w:t>
      </w:r>
      <w:r w:rsidR="00D92189" w:rsidRPr="00D92189">
        <w:rPr>
          <w:rFonts w:hint="eastAsia"/>
        </w:rPr>
        <w:t>千</w:t>
      </w:r>
      <w:r w:rsidR="00A46586" w:rsidRPr="00D92189">
        <w:rPr>
          <w:rFonts w:hint="eastAsia"/>
        </w:rPr>
        <w:t>元，</w:t>
      </w:r>
      <w:r>
        <w:rPr>
          <w:rFonts w:hint="eastAsia"/>
        </w:rPr>
        <w:t>占</w:t>
      </w:r>
      <w:r w:rsidR="002628C4" w:rsidRPr="00D92189">
        <w:rPr>
          <w:rFonts w:hint="eastAsia"/>
        </w:rPr>
        <w:t>分配數47億0,327萬元</w:t>
      </w:r>
      <w:r>
        <w:rPr>
          <w:rFonts w:hint="eastAsia"/>
        </w:rPr>
        <w:t>之</w:t>
      </w:r>
      <w:r w:rsidR="00A46586" w:rsidRPr="00D92189">
        <w:rPr>
          <w:rFonts w:hint="eastAsia"/>
        </w:rPr>
        <w:t>執行率</w:t>
      </w:r>
      <w:r>
        <w:rPr>
          <w:rFonts w:hint="eastAsia"/>
        </w:rPr>
        <w:t>為</w:t>
      </w:r>
      <w:r w:rsidR="00D92189">
        <w:rPr>
          <w:rFonts w:hint="eastAsia"/>
        </w:rPr>
        <w:t>111.11</w:t>
      </w:r>
      <w:r w:rsidR="00A46586" w:rsidRPr="00D92189">
        <w:rPr>
          <w:rFonts w:hint="eastAsia"/>
        </w:rPr>
        <w:t>%，惟占全年度預算執行率僅</w:t>
      </w:r>
      <w:r w:rsidR="00D92189">
        <w:rPr>
          <w:rFonts w:hint="eastAsia"/>
        </w:rPr>
        <w:t>5</w:t>
      </w:r>
      <w:r w:rsidR="008D470A">
        <w:rPr>
          <w:rFonts w:hint="eastAsia"/>
        </w:rPr>
        <w:t>1</w:t>
      </w:r>
      <w:r w:rsidR="00A46586" w:rsidRPr="00D92189">
        <w:rPr>
          <w:rFonts w:hint="eastAsia"/>
        </w:rPr>
        <w:t>.</w:t>
      </w:r>
      <w:r w:rsidR="008D470A">
        <w:rPr>
          <w:rFonts w:hint="eastAsia"/>
        </w:rPr>
        <w:t>96</w:t>
      </w:r>
      <w:r w:rsidR="00A46586" w:rsidRPr="00D92189">
        <w:rPr>
          <w:rFonts w:hint="eastAsia"/>
        </w:rPr>
        <w:t>%(詳表</w:t>
      </w:r>
      <w:r w:rsidR="00D92189">
        <w:rPr>
          <w:rFonts w:hint="eastAsia"/>
        </w:rPr>
        <w:t>2</w:t>
      </w:r>
      <w:r w:rsidR="00A46586" w:rsidRPr="00D92189">
        <w:rPr>
          <w:rFonts w:hint="eastAsia"/>
        </w:rPr>
        <w:t>)，</w:t>
      </w:r>
      <w:r w:rsidR="002628C4">
        <w:rPr>
          <w:rFonts w:hint="eastAsia"/>
        </w:rPr>
        <w:t>且迄至</w:t>
      </w:r>
      <w:r w:rsidR="00D92189" w:rsidRPr="00D92189">
        <w:rPr>
          <w:rFonts w:hint="eastAsia"/>
        </w:rPr>
        <w:t>113年底尚需執行</w:t>
      </w:r>
      <w:r w:rsidR="001C1D83">
        <w:rPr>
          <w:rFonts w:hint="eastAsia"/>
        </w:rPr>
        <w:t>4</w:t>
      </w:r>
      <w:r w:rsidR="00483C0B">
        <w:rPr>
          <w:rFonts w:hint="eastAsia"/>
        </w:rPr>
        <w:t>8</w:t>
      </w:r>
      <w:r w:rsidR="001C1D83">
        <w:rPr>
          <w:rFonts w:hint="eastAsia"/>
        </w:rPr>
        <w:t>億</w:t>
      </w:r>
      <w:r w:rsidR="00483C0B">
        <w:rPr>
          <w:rFonts w:hint="eastAsia"/>
        </w:rPr>
        <w:t>3</w:t>
      </w:r>
      <w:r w:rsidR="001C1D83">
        <w:t>,</w:t>
      </w:r>
      <w:r w:rsidR="00483C0B">
        <w:rPr>
          <w:rFonts w:hint="eastAsia"/>
        </w:rPr>
        <w:t>099</w:t>
      </w:r>
      <w:r w:rsidR="001C1D83">
        <w:rPr>
          <w:rFonts w:hint="eastAsia"/>
        </w:rPr>
        <w:t>萬</w:t>
      </w:r>
      <w:r w:rsidR="00483C0B">
        <w:rPr>
          <w:rFonts w:hint="eastAsia"/>
        </w:rPr>
        <w:t>7</w:t>
      </w:r>
      <w:r w:rsidR="001C1D83">
        <w:rPr>
          <w:rFonts w:hint="eastAsia"/>
        </w:rPr>
        <w:t>千元</w:t>
      </w:r>
      <w:r w:rsidR="00D92189" w:rsidRPr="00D92189">
        <w:rPr>
          <w:rFonts w:hint="eastAsia"/>
        </w:rPr>
        <w:t>之預算，</w:t>
      </w:r>
      <w:r w:rsidR="00483C0B">
        <w:rPr>
          <w:rFonts w:hint="eastAsia"/>
        </w:rPr>
        <w:t>其中仍</w:t>
      </w:r>
      <w:r w:rsidR="00D92189" w:rsidRPr="00D92189">
        <w:rPr>
          <w:rFonts w:hint="eastAsia"/>
        </w:rPr>
        <w:t>有多</w:t>
      </w:r>
      <w:r w:rsidR="00877EAF">
        <w:rPr>
          <w:rFonts w:hint="eastAsia"/>
        </w:rPr>
        <w:t>項</w:t>
      </w:r>
      <w:r w:rsidR="00D92189" w:rsidRPr="00D92189">
        <w:rPr>
          <w:rFonts w:hint="eastAsia"/>
        </w:rPr>
        <w:t>標案</w:t>
      </w:r>
      <w:r w:rsidR="00603FAA">
        <w:rPr>
          <w:rFonts w:hint="eastAsia"/>
        </w:rPr>
        <w:t>正在</w:t>
      </w:r>
      <w:r w:rsidR="00D92189" w:rsidRPr="00D92189">
        <w:rPr>
          <w:rFonts w:hint="eastAsia"/>
        </w:rPr>
        <w:t>施作中</w:t>
      </w:r>
      <w:r w:rsidR="00DE6C1B" w:rsidRPr="00DE6C1B">
        <w:rPr>
          <w:rFonts w:hint="eastAsia"/>
        </w:rPr>
        <w:t>(如表</w:t>
      </w:r>
      <w:r w:rsidR="00DE6C1B">
        <w:rPr>
          <w:rFonts w:hint="eastAsia"/>
        </w:rPr>
        <w:t>3</w:t>
      </w:r>
      <w:r w:rsidR="00DE6C1B" w:rsidRPr="00DE6C1B">
        <w:rPr>
          <w:rFonts w:hint="eastAsia"/>
        </w:rPr>
        <w:t>)</w:t>
      </w:r>
      <w:r w:rsidR="00D92189">
        <w:rPr>
          <w:rFonts w:ascii="新細明體" w:eastAsia="新細明體" w:hAnsi="新細明體" w:hint="eastAsia"/>
        </w:rPr>
        <w:t>，</w:t>
      </w:r>
      <w:r w:rsidR="002628C4" w:rsidRPr="00E23EC8">
        <w:rPr>
          <w:rFonts w:hint="eastAsia"/>
        </w:rPr>
        <w:t>預算執行允宜加強管</w:t>
      </w:r>
      <w:r w:rsidR="00DE6C1B" w:rsidRPr="00E23EC8">
        <w:rPr>
          <w:rFonts w:hint="eastAsia"/>
        </w:rPr>
        <w:t>控</w:t>
      </w:r>
      <w:r w:rsidR="002628C4">
        <w:rPr>
          <w:rFonts w:ascii="新細明體" w:eastAsia="新細明體" w:hAnsi="新細明體" w:hint="eastAsia"/>
        </w:rPr>
        <w:t>。</w:t>
      </w:r>
    </w:p>
    <w:p w:rsidR="00866F5C" w:rsidRPr="00E23EC8" w:rsidRDefault="00DE6C1B" w:rsidP="002837C7">
      <w:pPr>
        <w:pStyle w:val="2"/>
        <w:ind w:left="850" w:firstLine="566"/>
      </w:pPr>
      <w:r w:rsidRPr="00DE6C1B">
        <w:rPr>
          <w:rFonts w:hint="eastAsia"/>
        </w:rPr>
        <w:t>第三航站區</w:t>
      </w:r>
      <w:r>
        <w:rPr>
          <w:rFonts w:hint="eastAsia"/>
        </w:rPr>
        <w:t>計畫</w:t>
      </w:r>
      <w:r w:rsidR="00877EAF" w:rsidRPr="00877EAF">
        <w:rPr>
          <w:rFonts w:hint="eastAsia"/>
        </w:rPr>
        <w:t>為國家</w:t>
      </w:r>
      <w:r w:rsidR="00483C0B">
        <w:rPr>
          <w:rFonts w:hint="eastAsia"/>
        </w:rPr>
        <w:t>基礎</w:t>
      </w:r>
      <w:r w:rsidR="00877EAF" w:rsidRPr="00877EAF">
        <w:rPr>
          <w:rFonts w:hint="eastAsia"/>
        </w:rPr>
        <w:t>建設計畫</w:t>
      </w:r>
      <w:r w:rsidR="00877EAF">
        <w:rPr>
          <w:rFonts w:ascii="新細明體" w:eastAsia="新細明體" w:hAnsi="新細明體" w:hint="eastAsia"/>
        </w:rPr>
        <w:t>，</w:t>
      </w:r>
      <w:r w:rsidR="00877EAF">
        <w:rPr>
          <w:rFonts w:hint="eastAsia"/>
        </w:rPr>
        <w:t>攸關桃園機場未來發展與國家競爭力</w:t>
      </w:r>
      <w:r w:rsidR="00877EAF">
        <w:rPr>
          <w:rFonts w:ascii="新細明體" w:eastAsia="新細明體" w:hAnsi="新細明體" w:hint="eastAsia"/>
        </w:rPr>
        <w:t>，</w:t>
      </w:r>
      <w:r w:rsidR="00877EAF" w:rsidRPr="00877EAF">
        <w:rPr>
          <w:rFonts w:hint="eastAsia"/>
        </w:rPr>
        <w:t>113年截至8月底止，</w:t>
      </w:r>
      <w:r w:rsidR="00DD2B89">
        <w:rPr>
          <w:rFonts w:hAnsi="標楷體" w:hint="eastAsia"/>
        </w:rPr>
        <w:t>「</w:t>
      </w:r>
      <w:r w:rsidR="00DD2B89" w:rsidRPr="00DD2B89">
        <w:rPr>
          <w:rFonts w:hint="eastAsia"/>
        </w:rPr>
        <w:t>主體航廈土建工程</w:t>
      </w:r>
      <w:r w:rsidR="00DD2B89">
        <w:rPr>
          <w:rFonts w:hAnsi="標楷體" w:hint="eastAsia"/>
        </w:rPr>
        <w:t>」</w:t>
      </w:r>
      <w:r w:rsidR="00483C0B">
        <w:rPr>
          <w:rFonts w:hAnsi="標楷體" w:hint="eastAsia"/>
        </w:rPr>
        <w:t>因缺工導致</w:t>
      </w:r>
      <w:r w:rsidR="00483C0B">
        <w:rPr>
          <w:rFonts w:hint="eastAsia"/>
        </w:rPr>
        <w:t>工程</w:t>
      </w:r>
      <w:r w:rsidR="00877EAF" w:rsidRPr="00877EAF">
        <w:rPr>
          <w:rFonts w:hint="eastAsia"/>
        </w:rPr>
        <w:t>進度</w:t>
      </w:r>
      <w:r w:rsidR="00483C0B">
        <w:rPr>
          <w:rFonts w:hint="eastAsia"/>
        </w:rPr>
        <w:t>原定47.00%</w:t>
      </w:r>
      <w:r w:rsidR="00E24080">
        <w:rPr>
          <w:rFonts w:ascii="新細明體" w:eastAsia="新細明體" w:hAnsi="新細明體" w:hint="eastAsia"/>
        </w:rPr>
        <w:t>、</w:t>
      </w:r>
      <w:r w:rsidR="00483C0B">
        <w:rPr>
          <w:rFonts w:hint="eastAsia"/>
        </w:rPr>
        <w:t>實際44.64%</w:t>
      </w:r>
      <w:r w:rsidR="00483C0B">
        <w:rPr>
          <w:rFonts w:ascii="新細明體" w:eastAsia="新細明體" w:hAnsi="新細明體" w:hint="eastAsia"/>
        </w:rPr>
        <w:t>，</w:t>
      </w:r>
      <w:r w:rsidR="00877EAF" w:rsidRPr="00877EAF">
        <w:rPr>
          <w:rFonts w:hint="eastAsia"/>
        </w:rPr>
        <w:t>略微落後</w:t>
      </w:r>
      <w:r w:rsidR="00E24080">
        <w:rPr>
          <w:rFonts w:ascii="新細明體" w:eastAsia="新細明體" w:hAnsi="新細明體" w:hint="eastAsia"/>
        </w:rPr>
        <w:t>；</w:t>
      </w:r>
      <w:r w:rsidR="00DD2B89">
        <w:rPr>
          <w:rFonts w:hAnsi="標楷體" w:hint="eastAsia"/>
        </w:rPr>
        <w:t>「</w:t>
      </w:r>
      <w:r w:rsidR="00DD2B89" w:rsidRPr="00DD2B89">
        <w:rPr>
          <w:rFonts w:hint="eastAsia"/>
        </w:rPr>
        <w:t>主體航廈機電工程</w:t>
      </w:r>
      <w:r w:rsidR="00DD2B89">
        <w:rPr>
          <w:rFonts w:hAnsi="標楷體" w:hint="eastAsia"/>
        </w:rPr>
        <w:t>」</w:t>
      </w:r>
      <w:r w:rsidR="00DD2B89">
        <w:rPr>
          <w:rFonts w:hint="eastAsia"/>
        </w:rPr>
        <w:t>及</w:t>
      </w:r>
      <w:r w:rsidR="00DD2B89">
        <w:rPr>
          <w:rFonts w:hAnsi="標楷體" w:hint="eastAsia"/>
        </w:rPr>
        <w:t>「</w:t>
      </w:r>
      <w:r w:rsidR="00DD2B89" w:rsidRPr="00DD2B89">
        <w:rPr>
          <w:rFonts w:hAnsi="標楷體" w:hint="eastAsia"/>
        </w:rPr>
        <w:t>公共設施(一)新建工程</w:t>
      </w:r>
      <w:r w:rsidR="00DD2B89">
        <w:rPr>
          <w:rFonts w:hAnsi="標楷體" w:hint="eastAsia"/>
        </w:rPr>
        <w:t>」</w:t>
      </w:r>
      <w:r w:rsidR="00877EAF" w:rsidRPr="00877EAF">
        <w:rPr>
          <w:rFonts w:hint="eastAsia"/>
        </w:rPr>
        <w:t>受其他工程進度影響</w:t>
      </w:r>
      <w:r w:rsidR="00483C0B">
        <w:rPr>
          <w:rFonts w:ascii="新細明體" w:eastAsia="新細明體" w:hAnsi="新細明體" w:hint="eastAsia"/>
        </w:rPr>
        <w:t>，</w:t>
      </w:r>
      <w:r w:rsidR="00877EAF">
        <w:rPr>
          <w:rFonts w:hint="eastAsia"/>
        </w:rPr>
        <w:t>執行未如預期</w:t>
      </w:r>
      <w:r w:rsidR="00483C0B">
        <w:rPr>
          <w:rFonts w:ascii="新細明體" w:eastAsia="新細明體" w:hAnsi="新細明體" w:hint="eastAsia"/>
        </w:rPr>
        <w:t>；</w:t>
      </w:r>
      <w:r w:rsidR="006935DA" w:rsidRPr="006935DA">
        <w:rPr>
          <w:rFonts w:hint="eastAsia"/>
        </w:rPr>
        <w:t>另配合</w:t>
      </w:r>
      <w:r w:rsidR="00483C0B">
        <w:rPr>
          <w:rFonts w:hint="eastAsia"/>
        </w:rPr>
        <w:t>T</w:t>
      </w:r>
      <w:r w:rsidR="00483C0B">
        <w:t>3</w:t>
      </w:r>
      <w:r w:rsidR="006935DA" w:rsidRPr="006935DA">
        <w:rPr>
          <w:rFonts w:hint="eastAsia"/>
        </w:rPr>
        <w:t>使用單位之航廈空間配置及裝修需求</w:t>
      </w:r>
      <w:r w:rsidR="006935DA">
        <w:rPr>
          <w:rFonts w:ascii="新細明體" w:eastAsia="新細明體" w:hAnsi="新細明體" w:hint="eastAsia"/>
        </w:rPr>
        <w:t>，</w:t>
      </w:r>
      <w:r w:rsidR="006935DA">
        <w:rPr>
          <w:rFonts w:hint="eastAsia"/>
        </w:rPr>
        <w:t>預計增加</w:t>
      </w:r>
      <w:r w:rsidR="006935DA" w:rsidRPr="006935DA">
        <w:rPr>
          <w:rFonts w:hint="eastAsia"/>
        </w:rPr>
        <w:t>「安檢儀器設備及手提行李自動托盤回收系統」</w:t>
      </w:r>
      <w:r w:rsidR="006935DA">
        <w:rPr>
          <w:rFonts w:hint="eastAsia"/>
        </w:rPr>
        <w:t>及</w:t>
      </w:r>
      <w:r w:rsidR="006935DA" w:rsidRPr="006935DA">
        <w:rPr>
          <w:rFonts w:hint="eastAsia"/>
        </w:rPr>
        <w:t>「主體航廈及道路系統植栽工程」</w:t>
      </w:r>
      <w:r w:rsidR="008C2D43">
        <w:rPr>
          <w:rFonts w:hint="eastAsia"/>
        </w:rPr>
        <w:t>2項標案</w:t>
      </w:r>
      <w:r w:rsidR="006935DA" w:rsidRPr="00DE6C1B">
        <w:rPr>
          <w:rFonts w:hint="eastAsia"/>
        </w:rPr>
        <w:t>(如表</w:t>
      </w:r>
      <w:r w:rsidR="006935DA">
        <w:rPr>
          <w:rFonts w:hint="eastAsia"/>
        </w:rPr>
        <w:t>3</w:t>
      </w:r>
      <w:r w:rsidR="006935DA" w:rsidRPr="00DE6C1B">
        <w:rPr>
          <w:rFonts w:hint="eastAsia"/>
        </w:rPr>
        <w:t>)</w:t>
      </w:r>
      <w:r w:rsidR="002628C4" w:rsidRPr="002628C4">
        <w:rPr>
          <w:rFonts w:hint="eastAsia"/>
        </w:rPr>
        <w:t>。鑑於</w:t>
      </w:r>
      <w:r w:rsidR="008C2D43" w:rsidRPr="008C2D43">
        <w:rPr>
          <w:rFonts w:hint="eastAsia"/>
        </w:rPr>
        <w:t>第三航站區計畫</w:t>
      </w:r>
      <w:r w:rsidR="002628C4" w:rsidRPr="002628C4">
        <w:rPr>
          <w:rFonts w:hint="eastAsia"/>
        </w:rPr>
        <w:t>自</w:t>
      </w:r>
      <w:r w:rsidR="000219EF">
        <w:rPr>
          <w:rFonts w:hint="eastAsia"/>
        </w:rPr>
        <w:t>104</w:t>
      </w:r>
      <w:r w:rsidR="002628C4" w:rsidRPr="002628C4">
        <w:rPr>
          <w:rFonts w:hint="eastAsia"/>
        </w:rPr>
        <w:t>年核定迄今已</w:t>
      </w:r>
      <w:r w:rsidR="008C2D43">
        <w:rPr>
          <w:rFonts w:hint="eastAsia"/>
        </w:rPr>
        <w:t>近</w:t>
      </w:r>
      <w:r w:rsidR="000219EF">
        <w:rPr>
          <w:rFonts w:hint="eastAsia"/>
        </w:rPr>
        <w:t>10</w:t>
      </w:r>
      <w:r w:rsidR="002628C4" w:rsidRPr="002628C4">
        <w:rPr>
          <w:rFonts w:hint="eastAsia"/>
        </w:rPr>
        <w:t>年，</w:t>
      </w:r>
      <w:r w:rsidR="008C2D43">
        <w:rPr>
          <w:rFonts w:hint="eastAsia"/>
        </w:rPr>
        <w:t>期間</w:t>
      </w:r>
      <w:r w:rsidR="002628C4" w:rsidRPr="002628C4">
        <w:rPr>
          <w:rFonts w:hint="eastAsia"/>
        </w:rPr>
        <w:t>歷經</w:t>
      </w:r>
      <w:r w:rsidR="008C2D43" w:rsidRPr="002628C4">
        <w:rPr>
          <w:rFonts w:hint="eastAsia"/>
        </w:rPr>
        <w:t>多次</w:t>
      </w:r>
      <w:r w:rsidR="008C2D43">
        <w:rPr>
          <w:rFonts w:hint="eastAsia"/>
        </w:rPr>
        <w:t>修正</w:t>
      </w:r>
      <w:r w:rsidR="008C2D43" w:rsidRPr="008C2D43">
        <w:rPr>
          <w:rFonts w:hAnsi="標楷體" w:hint="eastAsia"/>
        </w:rPr>
        <w:t>，總經費從原核定746.89億元，預計增加至1,283.73億元</w:t>
      </w:r>
      <w:r w:rsidR="00E24080">
        <w:rPr>
          <w:rFonts w:ascii="新細明體" w:eastAsia="新細明體" w:hAnsi="新細明體" w:hint="eastAsia"/>
        </w:rPr>
        <w:t>，</w:t>
      </w:r>
      <w:r w:rsidR="008C2D43">
        <w:rPr>
          <w:rFonts w:hAnsi="標楷體" w:hint="eastAsia"/>
        </w:rPr>
        <w:t>期程從104年</w:t>
      </w:r>
      <w:r w:rsidR="002628C4" w:rsidRPr="002628C4">
        <w:rPr>
          <w:rFonts w:hint="eastAsia"/>
        </w:rPr>
        <w:t>展延</w:t>
      </w:r>
      <w:r w:rsidR="008C2D43">
        <w:rPr>
          <w:rFonts w:hint="eastAsia"/>
        </w:rPr>
        <w:t>至116年</w:t>
      </w:r>
      <w:r w:rsidR="002628C4" w:rsidRPr="002628C4">
        <w:rPr>
          <w:rFonts w:hint="eastAsia"/>
        </w:rPr>
        <w:t>，</w:t>
      </w:r>
      <w:r w:rsidR="00603FAA" w:rsidRPr="00603FAA">
        <w:rPr>
          <w:rFonts w:hint="eastAsia"/>
        </w:rPr>
        <w:t>允宜審慎控管進度</w:t>
      </w:r>
      <w:r w:rsidR="008C2D43">
        <w:rPr>
          <w:rFonts w:ascii="新細明體" w:eastAsia="新細明體" w:hAnsi="新細明體" w:hint="eastAsia"/>
        </w:rPr>
        <w:t>，</w:t>
      </w:r>
      <w:r w:rsidR="00603FAA" w:rsidRPr="00603FAA">
        <w:rPr>
          <w:rFonts w:hint="eastAsia"/>
        </w:rPr>
        <w:t>並注意營建成本管理</w:t>
      </w:r>
      <w:r w:rsidR="002628C4" w:rsidRPr="002628C4">
        <w:rPr>
          <w:rFonts w:hint="eastAsia"/>
        </w:rPr>
        <w:t>，惟同時仍須重視工安作為，期使計畫如期如質完成</w:t>
      </w:r>
      <w:r w:rsidR="000219EF">
        <w:rPr>
          <w:rFonts w:ascii="新細明體" w:eastAsia="新細明體" w:hAnsi="新細明體" w:hint="eastAsia"/>
        </w:rPr>
        <w:t>，</w:t>
      </w:r>
      <w:r w:rsidR="000219EF">
        <w:rPr>
          <w:rFonts w:hint="eastAsia"/>
        </w:rPr>
        <w:t>讓機場建設與服務品質同步精進</w:t>
      </w:r>
      <w:r w:rsidR="002628C4" w:rsidRPr="002628C4">
        <w:rPr>
          <w:rFonts w:hint="eastAsia"/>
        </w:rPr>
        <w:t>。</w:t>
      </w:r>
    </w:p>
    <w:p w:rsidR="00AA6CE8" w:rsidRPr="00E23EC8" w:rsidRDefault="00AA6CE8" w:rsidP="005208E8">
      <w:pPr>
        <w:spacing w:line="400" w:lineRule="exact"/>
        <w:ind w:leftChars="0" w:left="780" w:hangingChars="275" w:hanging="780"/>
        <w:rPr>
          <w:rFonts w:hAnsi="標楷體"/>
          <w:sz w:val="24"/>
          <w:szCs w:val="24"/>
        </w:rPr>
      </w:pPr>
      <w:r w:rsidRPr="00E23EC8">
        <w:rPr>
          <w:rFonts w:hAnsi="標楷體" w:hint="eastAsia"/>
          <w:b/>
        </w:rPr>
        <w:t>表2</w:t>
      </w:r>
      <w:r w:rsidRPr="00E23EC8">
        <w:rPr>
          <w:rFonts w:hAnsi="標楷體" w:hint="eastAsia"/>
        </w:rPr>
        <w:t xml:space="preserve">　</w:t>
      </w:r>
      <w:bookmarkStart w:id="71" w:name="_Hlk175682917"/>
      <w:r w:rsidRPr="00E23EC8">
        <w:rPr>
          <w:rFonts w:hAnsi="標楷體"/>
          <w:b/>
        </w:rPr>
        <w:t>110</w:t>
      </w:r>
      <w:r w:rsidRPr="00E23EC8">
        <w:rPr>
          <w:rFonts w:hAnsi="標楷體" w:hint="eastAsia"/>
          <w:b/>
        </w:rPr>
        <w:t>至114年度「臺灣桃園國際機場第三航站區建設計畫」預算編列及執行情形表</w:t>
      </w:r>
      <w:bookmarkEnd w:id="71"/>
      <w:r w:rsidRPr="00E23EC8">
        <w:rPr>
          <w:rFonts w:hAnsi="標楷體" w:hint="eastAsia"/>
          <w:sz w:val="24"/>
          <w:szCs w:val="24"/>
        </w:rPr>
        <w:t xml:space="preserve">　　　　　　　　　</w:t>
      </w:r>
      <w:bookmarkStart w:id="72" w:name="_Hlk175682936"/>
      <w:r w:rsidR="00D219FE" w:rsidRPr="00E23EC8">
        <w:rPr>
          <w:rFonts w:hAnsi="標楷體" w:hint="eastAsia"/>
          <w:sz w:val="24"/>
          <w:szCs w:val="24"/>
        </w:rPr>
        <w:t xml:space="preserve">　　　　</w:t>
      </w:r>
      <w:r w:rsidRPr="00E23EC8">
        <w:rPr>
          <w:rFonts w:hAnsi="標楷體" w:hint="eastAsia"/>
          <w:sz w:val="24"/>
          <w:szCs w:val="24"/>
        </w:rPr>
        <w:t>單位：新臺幣千元；</w:t>
      </w:r>
      <w:r w:rsidRPr="00E23EC8">
        <w:rPr>
          <w:rFonts w:hAnsi="標楷體"/>
          <w:sz w:val="24"/>
          <w:szCs w:val="24"/>
        </w:rPr>
        <w:t>%</w:t>
      </w:r>
      <w:bookmarkEnd w:id="72"/>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20"/>
        <w:gridCol w:w="1112"/>
        <w:gridCol w:w="791"/>
        <w:gridCol w:w="966"/>
        <w:gridCol w:w="658"/>
      </w:tblGrid>
      <w:tr w:rsidR="00AA6CE8" w:rsidRPr="00E23EC8" w:rsidTr="00D219FE">
        <w:trPr>
          <w:tblHeader/>
        </w:trPr>
        <w:tc>
          <w:tcPr>
            <w:tcW w:w="1148" w:type="dxa"/>
            <w:vMerge w:val="restart"/>
            <w:tcBorders>
              <w:top w:val="single" w:sz="12" w:space="0" w:color="auto"/>
            </w:tcBorders>
            <w:noWrap/>
            <w:vAlign w:val="center"/>
            <w:hideMark/>
          </w:tcPr>
          <w:p w:rsidR="00AA6CE8" w:rsidRPr="00D219FE" w:rsidRDefault="00AA6CE8" w:rsidP="00D219FE">
            <w:pPr>
              <w:overflowPunct w:val="0"/>
              <w:adjustRightInd w:val="0"/>
              <w:snapToGrid w:val="0"/>
              <w:spacing w:line="400" w:lineRule="exact"/>
              <w:ind w:leftChars="0" w:left="0" w:firstLineChars="0" w:hanging="40"/>
              <w:jc w:val="center"/>
              <w:rPr>
                <w:rFonts w:hAnsi="標楷體"/>
                <w:snapToGrid/>
                <w:spacing w:val="-24"/>
                <w:sz w:val="24"/>
                <w:szCs w:val="24"/>
              </w:rPr>
            </w:pPr>
            <w:r w:rsidRPr="00D219FE">
              <w:rPr>
                <w:rFonts w:hAnsi="標楷體" w:hint="eastAsia"/>
                <w:snapToGrid/>
                <w:spacing w:val="-24"/>
                <w:sz w:val="24"/>
                <w:szCs w:val="24"/>
              </w:rPr>
              <w:t>投資總額</w:t>
            </w:r>
          </w:p>
        </w:tc>
        <w:tc>
          <w:tcPr>
            <w:tcW w:w="567" w:type="dxa"/>
            <w:vMerge w:val="restart"/>
            <w:tcBorders>
              <w:top w:val="single" w:sz="12" w:space="0" w:color="auto"/>
            </w:tcBorders>
            <w:vAlign w:val="center"/>
          </w:tcPr>
          <w:p w:rsidR="00AA6CE8" w:rsidRPr="00D219FE" w:rsidRDefault="00AA6CE8" w:rsidP="00D219FE">
            <w:pPr>
              <w:overflowPunct w:val="0"/>
              <w:adjustRightInd w:val="0"/>
              <w:snapToGrid w:val="0"/>
              <w:spacing w:line="400" w:lineRule="exact"/>
              <w:ind w:leftChars="-24" w:left="-58" w:firstLineChars="0" w:hanging="10"/>
              <w:jc w:val="center"/>
              <w:rPr>
                <w:rFonts w:hAnsi="標楷體"/>
                <w:snapToGrid/>
                <w:spacing w:val="-24"/>
                <w:sz w:val="24"/>
                <w:szCs w:val="24"/>
              </w:rPr>
            </w:pPr>
            <w:r w:rsidRPr="00D219FE">
              <w:rPr>
                <w:rFonts w:hAnsi="標楷體" w:hint="eastAsia"/>
                <w:snapToGrid/>
                <w:spacing w:val="-24"/>
                <w:sz w:val="24"/>
                <w:szCs w:val="24"/>
              </w:rPr>
              <w:t>年度</w:t>
            </w:r>
          </w:p>
        </w:tc>
        <w:tc>
          <w:tcPr>
            <w:tcW w:w="3283" w:type="dxa"/>
            <w:gridSpan w:val="3"/>
            <w:tcBorders>
              <w:top w:val="single" w:sz="12" w:space="0" w:color="auto"/>
            </w:tcBorders>
            <w:noWrap/>
            <w:vAlign w:val="center"/>
            <w:hideMark/>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可支用預算數</w:t>
            </w:r>
          </w:p>
        </w:tc>
        <w:tc>
          <w:tcPr>
            <w:tcW w:w="3527" w:type="dxa"/>
            <w:gridSpan w:val="4"/>
            <w:tcBorders>
              <w:top w:val="single" w:sz="12" w:space="0" w:color="auto"/>
            </w:tcBorders>
            <w:vAlign w:val="center"/>
            <w:hideMark/>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可支用預算執行概況</w:t>
            </w:r>
          </w:p>
        </w:tc>
      </w:tr>
      <w:tr w:rsidR="00D219FE" w:rsidRPr="00E23EC8" w:rsidTr="00D219FE">
        <w:trPr>
          <w:trHeight w:val="53"/>
          <w:tblHeader/>
        </w:trPr>
        <w:tc>
          <w:tcPr>
            <w:tcW w:w="1148" w:type="dxa"/>
            <w:vMerge/>
            <w:tcBorders>
              <w:bottom w:val="double" w:sz="4" w:space="0" w:color="auto"/>
            </w:tcBorders>
            <w:vAlign w:val="center"/>
          </w:tcPr>
          <w:p w:rsidR="00AA6CE8" w:rsidRPr="00D219FE" w:rsidRDefault="00AA6CE8" w:rsidP="00D219FE">
            <w:pPr>
              <w:widowControl/>
              <w:overflowPunct w:val="0"/>
              <w:adjustRightInd w:val="0"/>
              <w:snapToGrid w:val="0"/>
              <w:spacing w:line="40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AA6CE8" w:rsidRPr="00D219FE" w:rsidRDefault="00AA6CE8" w:rsidP="00D219FE">
            <w:pPr>
              <w:widowControl/>
              <w:overflowPunct w:val="0"/>
              <w:adjustRightInd w:val="0"/>
              <w:snapToGrid w:val="0"/>
              <w:spacing w:line="40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AA6CE8" w:rsidRPr="00D219FE" w:rsidRDefault="00AA6CE8" w:rsidP="00D219FE">
            <w:pPr>
              <w:widowControl/>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AA6CE8" w:rsidRPr="00D219FE" w:rsidRDefault="00AA6CE8" w:rsidP="00D219FE">
            <w:pPr>
              <w:widowControl/>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snapToGrid/>
                <w:spacing w:val="-24"/>
                <w:sz w:val="24"/>
                <w:szCs w:val="24"/>
              </w:rPr>
              <w:t>本年度</w:t>
            </w:r>
          </w:p>
        </w:tc>
        <w:tc>
          <w:tcPr>
            <w:tcW w:w="1120" w:type="dxa"/>
            <w:tcBorders>
              <w:bottom w:val="double" w:sz="4" w:space="0" w:color="auto"/>
            </w:tcBorders>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合計</w:t>
            </w:r>
          </w:p>
        </w:tc>
        <w:tc>
          <w:tcPr>
            <w:tcW w:w="1112" w:type="dxa"/>
            <w:tcBorders>
              <w:bottom w:val="doub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實現數</w:t>
            </w:r>
          </w:p>
        </w:tc>
        <w:tc>
          <w:tcPr>
            <w:tcW w:w="791" w:type="dxa"/>
            <w:tcBorders>
              <w:bottom w:val="doub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實現率</w:t>
            </w:r>
          </w:p>
        </w:tc>
        <w:tc>
          <w:tcPr>
            <w:tcW w:w="966" w:type="dxa"/>
            <w:tcBorders>
              <w:bottom w:val="double" w:sz="4" w:space="0" w:color="auto"/>
            </w:tcBorders>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保留數</w:t>
            </w:r>
          </w:p>
        </w:tc>
        <w:tc>
          <w:tcPr>
            <w:tcW w:w="658" w:type="dxa"/>
            <w:tcBorders>
              <w:bottom w:val="doub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保留率</w:t>
            </w:r>
          </w:p>
        </w:tc>
      </w:tr>
      <w:tr w:rsidR="00D219FE" w:rsidRPr="00E23EC8" w:rsidTr="00D219FE">
        <w:trPr>
          <w:trHeight w:val="291"/>
        </w:trPr>
        <w:tc>
          <w:tcPr>
            <w:tcW w:w="1148" w:type="dxa"/>
            <w:vMerge w:val="restart"/>
            <w:tcBorders>
              <w:top w:val="double" w:sz="4" w:space="0" w:color="auto"/>
              <w:right w:val="single" w:sz="4" w:space="0" w:color="auto"/>
            </w:tcBorders>
            <w:shd w:val="clear" w:color="auto" w:fill="FFFFFF"/>
            <w:noWrap/>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95,681,000</w:t>
            </w:r>
          </w:p>
        </w:tc>
        <w:tc>
          <w:tcPr>
            <w:tcW w:w="567" w:type="dxa"/>
            <w:tcBorders>
              <w:top w:val="double" w:sz="4" w:space="0" w:color="auto"/>
              <w:left w:val="single" w:sz="4" w:space="0" w:color="auto"/>
              <w:bottom w:val="single" w:sz="4" w:space="0" w:color="auto"/>
            </w:tcBorders>
            <w:shd w:val="clear" w:color="auto" w:fill="FFFFFF"/>
            <w:vAlign w:val="center"/>
          </w:tcPr>
          <w:p w:rsidR="00AA6CE8" w:rsidRPr="00D219FE" w:rsidRDefault="00AA6CE8" w:rsidP="00D219FE">
            <w:pPr>
              <w:overflowPunct w:val="0"/>
              <w:adjustRightInd w:val="0"/>
              <w:snapToGrid w:val="0"/>
              <w:spacing w:line="400" w:lineRule="exact"/>
              <w:ind w:leftChars="-24" w:left="-58" w:firstLineChars="0" w:hanging="10"/>
              <w:jc w:val="center"/>
              <w:rPr>
                <w:rFonts w:hAnsi="標楷體"/>
                <w:snapToGrid/>
                <w:spacing w:val="-24"/>
                <w:sz w:val="24"/>
                <w:szCs w:val="24"/>
              </w:rPr>
            </w:pPr>
            <w:r w:rsidRPr="00D219FE">
              <w:rPr>
                <w:rFonts w:hAnsi="標楷體" w:hint="eastAsia"/>
                <w:snapToGrid/>
                <w:spacing w:val="-24"/>
                <w:sz w:val="24"/>
                <w:szCs w:val="24"/>
              </w:rPr>
              <w:t>1</w:t>
            </w:r>
            <w:r w:rsidRPr="00D219FE">
              <w:rPr>
                <w:rFonts w:hAnsi="標楷體"/>
                <w:snapToGrid/>
                <w:spacing w:val="-24"/>
                <w:sz w:val="24"/>
                <w:szCs w:val="24"/>
              </w:rPr>
              <w:t>10</w:t>
            </w:r>
          </w:p>
        </w:tc>
        <w:tc>
          <w:tcPr>
            <w:tcW w:w="1099" w:type="dxa"/>
            <w:tcBorders>
              <w:top w:val="double" w:sz="4" w:space="0" w:color="auto"/>
              <w:left w:val="single" w:sz="4" w:space="0" w:color="auto"/>
              <w:right w:val="single" w:sz="4" w:space="0" w:color="000000"/>
            </w:tcBorders>
            <w:noWrap/>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snapToGrid/>
                <w:spacing w:val="-24"/>
                <w:sz w:val="24"/>
                <w:szCs w:val="24"/>
              </w:rPr>
              <w:t>5,020,998</w:t>
            </w:r>
          </w:p>
        </w:tc>
        <w:tc>
          <w:tcPr>
            <w:tcW w:w="1064" w:type="dxa"/>
            <w:tcBorders>
              <w:top w:val="double" w:sz="4" w:space="0" w:color="auto"/>
              <w:left w:val="single" w:sz="4" w:space="0" w:color="000000"/>
            </w:tcBorders>
            <w:vAlign w:val="center"/>
          </w:tcPr>
          <w:p w:rsidR="00AA6CE8" w:rsidRPr="00D219FE" w:rsidRDefault="00AA6CE8" w:rsidP="00D219FE">
            <w:pPr>
              <w:overflowPunct w:val="0"/>
              <w:adjustRightInd w:val="0"/>
              <w:snapToGrid w:val="0"/>
              <w:spacing w:line="400" w:lineRule="exact"/>
              <w:ind w:leftChars="0" w:left="0" w:firstLineChars="0" w:hanging="1"/>
              <w:jc w:val="right"/>
              <w:rPr>
                <w:rFonts w:hAnsi="標楷體"/>
                <w:snapToGrid/>
                <w:spacing w:val="-24"/>
                <w:sz w:val="24"/>
                <w:szCs w:val="24"/>
              </w:rPr>
            </w:pPr>
            <w:r w:rsidRPr="00D219FE">
              <w:rPr>
                <w:rFonts w:hAnsi="標楷體" w:hint="eastAsia"/>
                <w:snapToGrid/>
                <w:spacing w:val="-24"/>
                <w:sz w:val="24"/>
                <w:szCs w:val="24"/>
              </w:rPr>
              <w:t>0</w:t>
            </w:r>
          </w:p>
        </w:tc>
        <w:tc>
          <w:tcPr>
            <w:tcW w:w="1120" w:type="dxa"/>
            <w:tcBorders>
              <w:top w:val="double" w:sz="4" w:space="0" w:color="auto"/>
            </w:tcBorders>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snapToGrid/>
                <w:spacing w:val="-24"/>
                <w:sz w:val="24"/>
                <w:szCs w:val="24"/>
              </w:rPr>
              <w:t>5,020,998</w:t>
            </w:r>
          </w:p>
        </w:tc>
        <w:tc>
          <w:tcPr>
            <w:tcW w:w="1112" w:type="dxa"/>
            <w:tcBorders>
              <w:top w:val="doub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snapToGrid/>
                <w:spacing w:val="-24"/>
                <w:sz w:val="24"/>
                <w:szCs w:val="24"/>
              </w:rPr>
              <w:t>3,132,712</w:t>
            </w:r>
          </w:p>
        </w:tc>
        <w:tc>
          <w:tcPr>
            <w:tcW w:w="791" w:type="dxa"/>
            <w:tcBorders>
              <w:top w:val="doub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62.39%</w:t>
            </w:r>
          </w:p>
        </w:tc>
        <w:tc>
          <w:tcPr>
            <w:tcW w:w="966" w:type="dxa"/>
            <w:tcBorders>
              <w:top w:val="double" w:sz="4" w:space="0" w:color="auto"/>
              <w:left w:val="single" w:sz="4" w:space="0" w:color="auto"/>
              <w:bottom w:val="single" w:sz="4" w:space="0" w:color="auto"/>
              <w:right w:val="nil"/>
            </w:tcBorders>
            <w:shd w:val="clear" w:color="auto" w:fill="auto"/>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snapToGrid/>
                <w:spacing w:val="-24"/>
                <w:sz w:val="24"/>
                <w:szCs w:val="24"/>
              </w:rPr>
              <w:t>1,888,285</w:t>
            </w:r>
          </w:p>
        </w:tc>
        <w:tc>
          <w:tcPr>
            <w:tcW w:w="658" w:type="dxa"/>
            <w:tcBorders>
              <w:top w:val="double" w:sz="4" w:space="0" w:color="auto"/>
              <w:bottom w:val="sing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37.61%</w:t>
            </w:r>
          </w:p>
        </w:tc>
      </w:tr>
      <w:tr w:rsidR="00D219FE" w:rsidRPr="00E23EC8" w:rsidTr="00D219FE">
        <w:trPr>
          <w:trHeight w:val="271"/>
        </w:trPr>
        <w:tc>
          <w:tcPr>
            <w:tcW w:w="1148" w:type="dxa"/>
            <w:vMerge/>
            <w:tcBorders>
              <w:right w:val="single" w:sz="4" w:space="0" w:color="auto"/>
            </w:tcBorders>
            <w:shd w:val="clear" w:color="auto" w:fill="FFFFFF"/>
            <w:noWrap/>
            <w:vAlign w:val="center"/>
          </w:tcPr>
          <w:p w:rsidR="00AA6CE8" w:rsidRPr="00D219FE" w:rsidRDefault="00AA6CE8" w:rsidP="00D219FE">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AA6CE8" w:rsidRPr="00D219FE" w:rsidRDefault="00AA6CE8" w:rsidP="00D219FE">
            <w:pPr>
              <w:overflowPunct w:val="0"/>
              <w:adjustRightInd w:val="0"/>
              <w:snapToGrid w:val="0"/>
              <w:spacing w:line="400" w:lineRule="exact"/>
              <w:ind w:leftChars="-24" w:left="-58" w:firstLineChars="0" w:hanging="10"/>
              <w:jc w:val="center"/>
              <w:rPr>
                <w:rFonts w:hAnsi="標楷體"/>
                <w:snapToGrid/>
                <w:spacing w:val="-24"/>
                <w:sz w:val="24"/>
                <w:szCs w:val="24"/>
              </w:rPr>
            </w:pPr>
            <w:r w:rsidRPr="00D219FE">
              <w:rPr>
                <w:rFonts w:hAnsi="標楷體" w:hint="eastAsia"/>
                <w:snapToGrid/>
                <w:spacing w:val="-24"/>
                <w:sz w:val="24"/>
                <w:szCs w:val="24"/>
              </w:rPr>
              <w:t>1</w:t>
            </w:r>
            <w:r w:rsidRPr="00D219FE">
              <w:rPr>
                <w:rFonts w:hAnsi="標楷體"/>
                <w:snapToGrid/>
                <w:spacing w:val="-24"/>
                <w:sz w:val="24"/>
                <w:szCs w:val="24"/>
              </w:rPr>
              <w:t>11</w:t>
            </w:r>
          </w:p>
        </w:tc>
        <w:tc>
          <w:tcPr>
            <w:tcW w:w="1099" w:type="dxa"/>
            <w:tcBorders>
              <w:left w:val="single" w:sz="4" w:space="0" w:color="auto"/>
              <w:right w:val="single" w:sz="4" w:space="0" w:color="000000"/>
            </w:tcBorders>
            <w:noWrap/>
            <w:vAlign w:val="center"/>
          </w:tcPr>
          <w:p w:rsidR="00AA6CE8" w:rsidRPr="00D219FE" w:rsidRDefault="00AA6CE8"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snapToGrid/>
                <w:spacing w:val="-24"/>
                <w:sz w:val="24"/>
                <w:szCs w:val="24"/>
              </w:rPr>
              <w:t>1,888,285</w:t>
            </w:r>
          </w:p>
        </w:tc>
        <w:tc>
          <w:tcPr>
            <w:tcW w:w="1064" w:type="dxa"/>
            <w:tcBorders>
              <w:left w:val="single" w:sz="4" w:space="0" w:color="000000"/>
            </w:tcBorders>
            <w:vAlign w:val="center"/>
          </w:tcPr>
          <w:p w:rsidR="00AA6CE8" w:rsidRPr="00D219FE" w:rsidRDefault="00AA6CE8" w:rsidP="00D219FE">
            <w:pPr>
              <w:overflowPunct w:val="0"/>
              <w:adjustRightInd w:val="0"/>
              <w:snapToGrid w:val="0"/>
              <w:spacing w:line="400" w:lineRule="exact"/>
              <w:ind w:leftChars="0" w:left="0" w:firstLineChars="0" w:hanging="1"/>
              <w:jc w:val="right"/>
              <w:rPr>
                <w:rFonts w:hAnsi="標楷體"/>
                <w:snapToGrid/>
                <w:spacing w:val="-24"/>
                <w:sz w:val="24"/>
                <w:szCs w:val="24"/>
              </w:rPr>
            </w:pPr>
            <w:r w:rsidRPr="00D219FE">
              <w:rPr>
                <w:rFonts w:hAnsi="標楷體"/>
                <w:snapToGrid/>
                <w:spacing w:val="-24"/>
                <w:sz w:val="24"/>
                <w:szCs w:val="24"/>
              </w:rPr>
              <w:t>6,767</w:t>
            </w:r>
            <w:r w:rsidRPr="00D219FE">
              <w:rPr>
                <w:rFonts w:hAnsi="標楷體" w:hint="eastAsia"/>
                <w:snapToGrid/>
                <w:spacing w:val="-24"/>
                <w:sz w:val="24"/>
                <w:szCs w:val="24"/>
              </w:rPr>
              <w:t>,</w:t>
            </w:r>
            <w:r w:rsidRPr="00D219FE">
              <w:rPr>
                <w:rFonts w:hAnsi="標楷體"/>
                <w:snapToGrid/>
                <w:spacing w:val="-24"/>
                <w:sz w:val="24"/>
                <w:szCs w:val="24"/>
              </w:rPr>
              <w:t>000</w:t>
            </w:r>
          </w:p>
        </w:tc>
        <w:tc>
          <w:tcPr>
            <w:tcW w:w="1120" w:type="dxa"/>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snapToGrid/>
                <w:spacing w:val="-24"/>
                <w:sz w:val="24"/>
                <w:szCs w:val="24"/>
              </w:rPr>
              <w:t>8,655,285</w:t>
            </w:r>
          </w:p>
        </w:tc>
        <w:tc>
          <w:tcPr>
            <w:tcW w:w="1112" w:type="dxa"/>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snapToGrid/>
                <w:spacing w:val="-24"/>
                <w:sz w:val="24"/>
                <w:szCs w:val="24"/>
              </w:rPr>
              <w:t>8,655,285</w:t>
            </w:r>
          </w:p>
        </w:tc>
        <w:tc>
          <w:tcPr>
            <w:tcW w:w="791" w:type="dxa"/>
            <w:tcBorders>
              <w:top w:val="single" w:sz="4" w:space="0" w:color="auto"/>
            </w:tcBorders>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100%</w:t>
            </w:r>
          </w:p>
        </w:tc>
        <w:tc>
          <w:tcPr>
            <w:tcW w:w="966" w:type="dxa"/>
            <w:tcBorders>
              <w:top w:val="single" w:sz="4" w:space="0" w:color="auto"/>
              <w:left w:val="single" w:sz="4" w:space="0" w:color="auto"/>
              <w:bottom w:val="single" w:sz="4" w:space="0" w:color="auto"/>
              <w:right w:val="nil"/>
            </w:tcBorders>
            <w:shd w:val="clear" w:color="auto" w:fill="auto"/>
            <w:vAlign w:val="center"/>
          </w:tcPr>
          <w:p w:rsidR="00AA6CE8" w:rsidRPr="00D219FE" w:rsidRDefault="00A6071A" w:rsidP="00D219FE">
            <w:pPr>
              <w:overflowPunct w:val="0"/>
              <w:adjustRightInd w:val="0"/>
              <w:snapToGrid w:val="0"/>
              <w:spacing w:line="400" w:lineRule="exact"/>
              <w:ind w:leftChars="0" w:left="0" w:firstLineChars="0" w:firstLine="0"/>
              <w:jc w:val="right"/>
              <w:rPr>
                <w:rFonts w:hAnsi="標楷體"/>
                <w:snapToGrid/>
                <w:spacing w:val="-24"/>
                <w:sz w:val="24"/>
                <w:szCs w:val="24"/>
              </w:rPr>
            </w:pPr>
            <w:r>
              <w:rPr>
                <w:rFonts w:hAnsi="標楷體" w:hint="eastAsia"/>
                <w:snapToGrid/>
                <w:spacing w:val="-24"/>
                <w:sz w:val="24"/>
                <w:szCs w:val="24"/>
              </w:rPr>
              <w:t>0</w:t>
            </w:r>
          </w:p>
        </w:tc>
        <w:tc>
          <w:tcPr>
            <w:tcW w:w="658" w:type="dxa"/>
            <w:tcBorders>
              <w:top w:val="single" w:sz="4" w:space="0" w:color="auto"/>
            </w:tcBorders>
            <w:noWrap/>
            <w:vAlign w:val="center"/>
          </w:tcPr>
          <w:p w:rsidR="00AA6CE8" w:rsidRPr="00D219FE" w:rsidRDefault="00A6071A" w:rsidP="00D219FE">
            <w:pPr>
              <w:overflowPunct w:val="0"/>
              <w:adjustRightInd w:val="0"/>
              <w:snapToGrid w:val="0"/>
              <w:spacing w:line="400" w:lineRule="exact"/>
              <w:ind w:leftChars="0" w:left="0" w:firstLineChars="0" w:firstLine="0"/>
              <w:jc w:val="right"/>
              <w:rPr>
                <w:rFonts w:hAnsi="標楷體"/>
                <w:snapToGrid/>
                <w:spacing w:val="-24"/>
                <w:sz w:val="24"/>
                <w:szCs w:val="24"/>
              </w:rPr>
            </w:pPr>
            <w:r>
              <w:rPr>
                <w:rFonts w:hAnsi="標楷體" w:hint="eastAsia"/>
                <w:snapToGrid/>
                <w:spacing w:val="-24"/>
                <w:sz w:val="24"/>
                <w:szCs w:val="24"/>
              </w:rPr>
              <w:t>0.00%</w:t>
            </w:r>
          </w:p>
        </w:tc>
      </w:tr>
      <w:tr w:rsidR="00D219FE" w:rsidRPr="00E23EC8" w:rsidTr="00D219FE">
        <w:trPr>
          <w:trHeight w:val="120"/>
        </w:trPr>
        <w:tc>
          <w:tcPr>
            <w:tcW w:w="1148" w:type="dxa"/>
            <w:vMerge/>
            <w:tcBorders>
              <w:right w:val="single" w:sz="4" w:space="0" w:color="auto"/>
            </w:tcBorders>
            <w:shd w:val="clear" w:color="auto" w:fill="FFFFFF"/>
            <w:noWrap/>
            <w:vAlign w:val="center"/>
          </w:tcPr>
          <w:p w:rsidR="00AA6CE8" w:rsidRPr="00D219FE" w:rsidRDefault="00AA6CE8" w:rsidP="00D219FE">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AA6CE8" w:rsidRPr="00D219FE" w:rsidRDefault="00AA6CE8" w:rsidP="00D219FE">
            <w:pPr>
              <w:overflowPunct w:val="0"/>
              <w:adjustRightInd w:val="0"/>
              <w:snapToGrid w:val="0"/>
              <w:spacing w:line="400" w:lineRule="exact"/>
              <w:ind w:leftChars="-24" w:left="-58" w:firstLineChars="0" w:hanging="10"/>
              <w:jc w:val="center"/>
              <w:rPr>
                <w:rFonts w:hAnsi="標楷體"/>
                <w:snapToGrid/>
                <w:spacing w:val="-24"/>
                <w:sz w:val="24"/>
                <w:szCs w:val="24"/>
              </w:rPr>
            </w:pPr>
            <w:r w:rsidRPr="00D219FE">
              <w:rPr>
                <w:rFonts w:hAnsi="標楷體" w:hint="eastAsia"/>
                <w:snapToGrid/>
                <w:spacing w:val="-24"/>
                <w:sz w:val="24"/>
                <w:szCs w:val="24"/>
              </w:rPr>
              <w:t>1</w:t>
            </w:r>
            <w:r w:rsidRPr="00D219FE">
              <w:rPr>
                <w:rFonts w:hAnsi="標楷體"/>
                <w:snapToGrid/>
                <w:spacing w:val="-24"/>
                <w:sz w:val="24"/>
                <w:szCs w:val="24"/>
              </w:rPr>
              <w:t>12</w:t>
            </w:r>
          </w:p>
        </w:tc>
        <w:tc>
          <w:tcPr>
            <w:tcW w:w="1099" w:type="dxa"/>
            <w:tcBorders>
              <w:left w:val="single" w:sz="4" w:space="0" w:color="auto"/>
              <w:right w:val="single" w:sz="4" w:space="0" w:color="000000"/>
            </w:tcBorders>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0</w:t>
            </w:r>
          </w:p>
        </w:tc>
        <w:tc>
          <w:tcPr>
            <w:tcW w:w="1064" w:type="dxa"/>
            <w:tcBorders>
              <w:left w:val="single" w:sz="4" w:space="0" w:color="000000"/>
            </w:tcBorders>
            <w:vAlign w:val="center"/>
          </w:tcPr>
          <w:p w:rsidR="00AA6CE8" w:rsidRPr="00D219FE" w:rsidRDefault="00AA6CE8" w:rsidP="00D219FE">
            <w:pPr>
              <w:overflowPunct w:val="0"/>
              <w:adjustRightInd w:val="0"/>
              <w:snapToGrid w:val="0"/>
              <w:spacing w:line="400" w:lineRule="exact"/>
              <w:ind w:leftChars="0" w:left="0" w:firstLineChars="0" w:hanging="1"/>
              <w:jc w:val="right"/>
              <w:rPr>
                <w:rFonts w:hAnsi="標楷體"/>
                <w:snapToGrid/>
                <w:spacing w:val="-24"/>
                <w:sz w:val="24"/>
                <w:szCs w:val="24"/>
              </w:rPr>
            </w:pPr>
            <w:r w:rsidRPr="00D219FE">
              <w:rPr>
                <w:rFonts w:hAnsi="標楷體" w:hint="eastAsia"/>
                <w:snapToGrid/>
                <w:spacing w:val="-24"/>
                <w:sz w:val="24"/>
                <w:szCs w:val="24"/>
              </w:rPr>
              <w:t>12</w:t>
            </w:r>
            <w:r w:rsidRPr="00D219FE">
              <w:rPr>
                <w:rFonts w:hAnsi="標楷體"/>
                <w:snapToGrid/>
                <w:spacing w:val="-24"/>
                <w:sz w:val="24"/>
                <w:szCs w:val="24"/>
              </w:rPr>
              <w:t>,</w:t>
            </w:r>
            <w:r w:rsidRPr="00D219FE">
              <w:rPr>
                <w:rFonts w:hAnsi="標楷體" w:hint="eastAsia"/>
                <w:snapToGrid/>
                <w:spacing w:val="-24"/>
                <w:sz w:val="24"/>
                <w:szCs w:val="24"/>
              </w:rPr>
              <w:t>0</w:t>
            </w:r>
            <w:r w:rsidRPr="00D219FE">
              <w:rPr>
                <w:rFonts w:hAnsi="標楷體"/>
                <w:snapToGrid/>
                <w:spacing w:val="-24"/>
                <w:sz w:val="24"/>
                <w:szCs w:val="24"/>
              </w:rPr>
              <w:t>57</w:t>
            </w:r>
            <w:r w:rsidRPr="00D219FE">
              <w:rPr>
                <w:rFonts w:hAnsi="標楷體" w:hint="eastAsia"/>
                <w:snapToGrid/>
                <w:spacing w:val="-24"/>
                <w:sz w:val="24"/>
                <w:szCs w:val="24"/>
              </w:rPr>
              <w:t>,000</w:t>
            </w:r>
          </w:p>
        </w:tc>
        <w:tc>
          <w:tcPr>
            <w:tcW w:w="1120" w:type="dxa"/>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12</w:t>
            </w:r>
            <w:r w:rsidRPr="00D219FE">
              <w:rPr>
                <w:rFonts w:hAnsi="標楷體"/>
                <w:snapToGrid/>
                <w:spacing w:val="-24"/>
                <w:sz w:val="24"/>
                <w:szCs w:val="24"/>
              </w:rPr>
              <w:t>,</w:t>
            </w:r>
            <w:r w:rsidRPr="00D219FE">
              <w:rPr>
                <w:rFonts w:hAnsi="標楷體" w:hint="eastAsia"/>
                <w:snapToGrid/>
                <w:spacing w:val="-24"/>
                <w:sz w:val="24"/>
                <w:szCs w:val="24"/>
              </w:rPr>
              <w:t>0</w:t>
            </w:r>
            <w:r w:rsidRPr="00D219FE">
              <w:rPr>
                <w:rFonts w:hAnsi="標楷體"/>
                <w:snapToGrid/>
                <w:spacing w:val="-24"/>
                <w:sz w:val="24"/>
                <w:szCs w:val="24"/>
              </w:rPr>
              <w:t>57</w:t>
            </w:r>
            <w:r w:rsidRPr="00D219FE">
              <w:rPr>
                <w:rFonts w:hAnsi="標楷體" w:hint="eastAsia"/>
                <w:snapToGrid/>
                <w:spacing w:val="-24"/>
                <w:sz w:val="24"/>
                <w:szCs w:val="24"/>
              </w:rPr>
              <w:t>,000</w:t>
            </w:r>
          </w:p>
        </w:tc>
        <w:tc>
          <w:tcPr>
            <w:tcW w:w="1112" w:type="dxa"/>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12</w:t>
            </w:r>
            <w:r w:rsidRPr="00D219FE">
              <w:rPr>
                <w:rFonts w:hAnsi="標楷體"/>
                <w:snapToGrid/>
                <w:spacing w:val="-24"/>
                <w:sz w:val="24"/>
                <w:szCs w:val="24"/>
              </w:rPr>
              <w:t>,</w:t>
            </w:r>
            <w:r w:rsidRPr="00D219FE">
              <w:rPr>
                <w:rFonts w:hAnsi="標楷體" w:hint="eastAsia"/>
                <w:snapToGrid/>
                <w:spacing w:val="-24"/>
                <w:sz w:val="24"/>
                <w:szCs w:val="24"/>
              </w:rPr>
              <w:t>0</w:t>
            </w:r>
            <w:r w:rsidRPr="00D219FE">
              <w:rPr>
                <w:rFonts w:hAnsi="標楷體"/>
                <w:snapToGrid/>
                <w:spacing w:val="-24"/>
                <w:sz w:val="24"/>
                <w:szCs w:val="24"/>
              </w:rPr>
              <w:t>57</w:t>
            </w:r>
            <w:r w:rsidRPr="00D219FE">
              <w:rPr>
                <w:rFonts w:hAnsi="標楷體" w:hint="eastAsia"/>
                <w:snapToGrid/>
                <w:spacing w:val="-24"/>
                <w:sz w:val="24"/>
                <w:szCs w:val="24"/>
              </w:rPr>
              <w:t>,000</w:t>
            </w:r>
          </w:p>
        </w:tc>
        <w:tc>
          <w:tcPr>
            <w:tcW w:w="791" w:type="dxa"/>
            <w:noWrap/>
            <w:vAlign w:val="center"/>
          </w:tcPr>
          <w:p w:rsidR="00AA6CE8" w:rsidRPr="00D219FE" w:rsidRDefault="00AA6CE8"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100%</w:t>
            </w:r>
          </w:p>
        </w:tc>
        <w:tc>
          <w:tcPr>
            <w:tcW w:w="966" w:type="dxa"/>
            <w:tcBorders>
              <w:top w:val="single" w:sz="4" w:space="0" w:color="auto"/>
              <w:left w:val="single" w:sz="4" w:space="0" w:color="auto"/>
              <w:bottom w:val="single" w:sz="4" w:space="0" w:color="auto"/>
              <w:right w:val="nil"/>
            </w:tcBorders>
            <w:shd w:val="clear" w:color="auto" w:fill="auto"/>
            <w:vAlign w:val="center"/>
          </w:tcPr>
          <w:p w:rsidR="00AA6CE8" w:rsidRPr="00D219FE" w:rsidRDefault="00A6071A" w:rsidP="00D219FE">
            <w:pPr>
              <w:overflowPunct w:val="0"/>
              <w:adjustRightInd w:val="0"/>
              <w:snapToGrid w:val="0"/>
              <w:spacing w:line="400" w:lineRule="exact"/>
              <w:ind w:leftChars="0" w:left="0" w:firstLineChars="0" w:firstLine="0"/>
              <w:jc w:val="right"/>
              <w:rPr>
                <w:rFonts w:hAnsi="標楷體"/>
                <w:snapToGrid/>
                <w:spacing w:val="-24"/>
                <w:sz w:val="24"/>
                <w:szCs w:val="24"/>
              </w:rPr>
            </w:pPr>
            <w:r>
              <w:rPr>
                <w:rFonts w:hAnsi="標楷體" w:hint="eastAsia"/>
                <w:snapToGrid/>
                <w:spacing w:val="-24"/>
                <w:sz w:val="24"/>
                <w:szCs w:val="24"/>
              </w:rPr>
              <w:t>0</w:t>
            </w:r>
          </w:p>
        </w:tc>
        <w:tc>
          <w:tcPr>
            <w:tcW w:w="658" w:type="dxa"/>
            <w:tcBorders>
              <w:bottom w:val="single" w:sz="4" w:space="0" w:color="auto"/>
            </w:tcBorders>
            <w:noWrap/>
            <w:vAlign w:val="center"/>
          </w:tcPr>
          <w:p w:rsidR="00AA6CE8" w:rsidRPr="00D219FE" w:rsidRDefault="00A6071A" w:rsidP="00D219FE">
            <w:pPr>
              <w:overflowPunct w:val="0"/>
              <w:adjustRightInd w:val="0"/>
              <w:snapToGrid w:val="0"/>
              <w:spacing w:line="400" w:lineRule="exact"/>
              <w:ind w:leftChars="0" w:left="0" w:firstLineChars="0" w:firstLine="0"/>
              <w:jc w:val="right"/>
              <w:rPr>
                <w:rFonts w:hAnsi="標楷體"/>
                <w:snapToGrid/>
                <w:spacing w:val="-24"/>
                <w:sz w:val="24"/>
                <w:szCs w:val="24"/>
              </w:rPr>
            </w:pPr>
            <w:r>
              <w:rPr>
                <w:rFonts w:hAnsi="標楷體" w:hint="eastAsia"/>
                <w:snapToGrid/>
                <w:spacing w:val="-24"/>
                <w:sz w:val="24"/>
                <w:szCs w:val="24"/>
              </w:rPr>
              <w:t>0.00%</w:t>
            </w:r>
          </w:p>
        </w:tc>
      </w:tr>
      <w:tr w:rsidR="008D470A" w:rsidRPr="00E23EC8" w:rsidTr="00D219FE">
        <w:trPr>
          <w:trHeight w:val="110"/>
        </w:trPr>
        <w:tc>
          <w:tcPr>
            <w:tcW w:w="1148" w:type="dxa"/>
            <w:vMerge/>
            <w:tcBorders>
              <w:right w:val="single" w:sz="4" w:space="0" w:color="auto"/>
            </w:tcBorders>
            <w:shd w:val="clear" w:color="auto" w:fill="FFFFFF"/>
            <w:noWrap/>
            <w:vAlign w:val="center"/>
          </w:tcPr>
          <w:p w:rsidR="008D470A" w:rsidRPr="00D219FE" w:rsidRDefault="008D470A" w:rsidP="008D470A">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D470A" w:rsidRPr="00D219FE" w:rsidRDefault="008D470A" w:rsidP="008D470A">
            <w:pPr>
              <w:overflowPunct w:val="0"/>
              <w:adjustRightInd w:val="0"/>
              <w:snapToGrid w:val="0"/>
              <w:spacing w:line="400" w:lineRule="exact"/>
              <w:ind w:leftChars="-24" w:left="-58" w:firstLineChars="0" w:hanging="10"/>
              <w:jc w:val="center"/>
              <w:rPr>
                <w:rFonts w:hAnsi="標楷體"/>
                <w:snapToGrid/>
                <w:spacing w:val="-24"/>
                <w:sz w:val="24"/>
                <w:szCs w:val="24"/>
              </w:rPr>
            </w:pPr>
            <w:r w:rsidRPr="00D219FE">
              <w:rPr>
                <w:rFonts w:hAnsi="標楷體" w:hint="eastAsia"/>
                <w:snapToGrid/>
                <w:spacing w:val="-24"/>
                <w:sz w:val="24"/>
                <w:szCs w:val="24"/>
              </w:rPr>
              <w:t>1</w:t>
            </w:r>
            <w:r w:rsidRPr="00D219FE">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8D470A" w:rsidRPr="00D219FE" w:rsidRDefault="008D470A" w:rsidP="008D470A">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0</w:t>
            </w:r>
          </w:p>
        </w:tc>
        <w:tc>
          <w:tcPr>
            <w:tcW w:w="1064" w:type="dxa"/>
            <w:tcBorders>
              <w:top w:val="single" w:sz="4" w:space="0" w:color="auto"/>
              <w:left w:val="single" w:sz="4" w:space="0" w:color="000000"/>
              <w:bottom w:val="single" w:sz="4" w:space="0" w:color="auto"/>
              <w:right w:val="single" w:sz="4" w:space="0" w:color="auto"/>
            </w:tcBorders>
            <w:vAlign w:val="center"/>
          </w:tcPr>
          <w:p w:rsidR="008D470A" w:rsidRPr="008D470A" w:rsidRDefault="008D470A" w:rsidP="008D470A">
            <w:pPr>
              <w:overflowPunct w:val="0"/>
              <w:adjustRightInd w:val="0"/>
              <w:snapToGrid w:val="0"/>
              <w:spacing w:line="400" w:lineRule="exact"/>
              <w:ind w:leftChars="0" w:left="0" w:firstLineChars="0" w:hanging="1"/>
              <w:jc w:val="right"/>
              <w:rPr>
                <w:rFonts w:hAnsi="標楷體"/>
                <w:snapToGrid/>
                <w:spacing w:val="-24"/>
                <w:sz w:val="24"/>
                <w:szCs w:val="24"/>
              </w:rPr>
            </w:pPr>
            <w:r w:rsidRPr="008D470A">
              <w:rPr>
                <w:rFonts w:hAnsi="標楷體" w:hint="eastAsia"/>
                <w:snapToGrid/>
                <w:spacing w:val="-24"/>
                <w:sz w:val="24"/>
                <w:szCs w:val="24"/>
              </w:rPr>
              <w:t>10,057,000</w:t>
            </w:r>
          </w:p>
        </w:tc>
        <w:tc>
          <w:tcPr>
            <w:tcW w:w="1120" w:type="dxa"/>
            <w:tcBorders>
              <w:top w:val="single" w:sz="4" w:space="0" w:color="auto"/>
              <w:left w:val="single" w:sz="4" w:space="0" w:color="auto"/>
              <w:bottom w:val="single" w:sz="4" w:space="0" w:color="auto"/>
              <w:right w:val="single" w:sz="4" w:space="0" w:color="auto"/>
            </w:tcBorders>
            <w:vAlign w:val="center"/>
          </w:tcPr>
          <w:p w:rsidR="008D470A" w:rsidRPr="008D470A" w:rsidRDefault="008D470A" w:rsidP="008D470A">
            <w:pPr>
              <w:overflowPunct w:val="0"/>
              <w:adjustRightInd w:val="0"/>
              <w:snapToGrid w:val="0"/>
              <w:spacing w:line="400" w:lineRule="exact"/>
              <w:ind w:leftChars="0" w:left="0" w:firstLineChars="0" w:firstLine="0"/>
              <w:jc w:val="right"/>
              <w:rPr>
                <w:rFonts w:hAnsi="標楷體"/>
                <w:snapToGrid/>
                <w:spacing w:val="-24"/>
                <w:sz w:val="24"/>
                <w:szCs w:val="24"/>
              </w:rPr>
            </w:pPr>
            <w:r w:rsidRPr="008D470A">
              <w:rPr>
                <w:rFonts w:hAnsi="標楷體" w:hint="eastAsia"/>
                <w:snapToGrid/>
                <w:spacing w:val="-24"/>
                <w:sz w:val="24"/>
                <w:szCs w:val="24"/>
              </w:rPr>
              <w:t>10,057,000</w:t>
            </w:r>
          </w:p>
        </w:tc>
        <w:tc>
          <w:tcPr>
            <w:tcW w:w="1112" w:type="dxa"/>
            <w:tcBorders>
              <w:top w:val="single" w:sz="4" w:space="0" w:color="auto"/>
              <w:left w:val="single" w:sz="4" w:space="0" w:color="auto"/>
              <w:bottom w:val="single" w:sz="4" w:space="0" w:color="auto"/>
              <w:right w:val="single" w:sz="4" w:space="0" w:color="auto"/>
            </w:tcBorders>
            <w:noWrap/>
            <w:vAlign w:val="center"/>
          </w:tcPr>
          <w:p w:rsidR="008D470A" w:rsidRPr="008D470A" w:rsidRDefault="008D470A" w:rsidP="008D470A">
            <w:pPr>
              <w:overflowPunct w:val="0"/>
              <w:adjustRightInd w:val="0"/>
              <w:snapToGrid w:val="0"/>
              <w:spacing w:line="400" w:lineRule="exact"/>
              <w:ind w:leftChars="0" w:left="0" w:firstLineChars="0" w:firstLine="0"/>
              <w:jc w:val="right"/>
              <w:rPr>
                <w:rFonts w:hAnsi="標楷體"/>
                <w:snapToGrid/>
                <w:spacing w:val="-24"/>
                <w:sz w:val="24"/>
                <w:szCs w:val="24"/>
              </w:rPr>
            </w:pPr>
            <w:r w:rsidRPr="008D470A">
              <w:rPr>
                <w:rFonts w:hAnsi="標楷體"/>
                <w:snapToGrid/>
                <w:spacing w:val="-24"/>
                <w:sz w:val="24"/>
                <w:szCs w:val="24"/>
              </w:rPr>
              <w:t>5,226,003</w:t>
            </w:r>
          </w:p>
        </w:tc>
        <w:tc>
          <w:tcPr>
            <w:tcW w:w="791" w:type="dxa"/>
            <w:tcBorders>
              <w:top w:val="single" w:sz="4" w:space="0" w:color="auto"/>
              <w:left w:val="single" w:sz="4" w:space="0" w:color="auto"/>
              <w:bottom w:val="single" w:sz="4" w:space="0" w:color="auto"/>
              <w:right w:val="single" w:sz="4" w:space="0" w:color="auto"/>
            </w:tcBorders>
            <w:noWrap/>
            <w:vAlign w:val="center"/>
          </w:tcPr>
          <w:p w:rsidR="008D470A" w:rsidRPr="008D470A" w:rsidRDefault="008D470A" w:rsidP="008D470A">
            <w:pPr>
              <w:overflowPunct w:val="0"/>
              <w:adjustRightInd w:val="0"/>
              <w:snapToGrid w:val="0"/>
              <w:spacing w:line="400" w:lineRule="exact"/>
              <w:ind w:leftChars="0" w:left="0" w:firstLineChars="0" w:firstLine="0"/>
              <w:jc w:val="right"/>
              <w:rPr>
                <w:rFonts w:hAnsi="標楷體"/>
                <w:snapToGrid/>
                <w:spacing w:val="-24"/>
                <w:sz w:val="24"/>
                <w:szCs w:val="24"/>
              </w:rPr>
            </w:pPr>
            <w:r w:rsidRPr="008D470A">
              <w:rPr>
                <w:rFonts w:hAnsi="標楷體" w:hint="eastAsia"/>
                <w:snapToGrid/>
                <w:spacing w:val="-24"/>
                <w:sz w:val="24"/>
                <w:szCs w:val="24"/>
              </w:rPr>
              <w:t>51.96</w:t>
            </w:r>
            <w:r w:rsidRPr="008D470A">
              <w:rPr>
                <w:rFonts w:hAnsi="標楷體"/>
                <w:snapToGrid/>
                <w:spacing w:val="-24"/>
                <w:sz w:val="24"/>
                <w:szCs w:val="24"/>
              </w:rPr>
              <w:t>%</w:t>
            </w:r>
          </w:p>
        </w:tc>
        <w:tc>
          <w:tcPr>
            <w:tcW w:w="966" w:type="dxa"/>
            <w:tcBorders>
              <w:top w:val="single" w:sz="4" w:space="0" w:color="auto"/>
              <w:bottom w:val="single" w:sz="4" w:space="0" w:color="auto"/>
              <w:tl2br w:val="nil"/>
            </w:tcBorders>
            <w:shd w:val="clear" w:color="auto" w:fill="FFFFFF"/>
            <w:vAlign w:val="center"/>
          </w:tcPr>
          <w:p w:rsidR="008D470A" w:rsidRPr="00D219FE" w:rsidRDefault="00A6071A" w:rsidP="008D470A">
            <w:pPr>
              <w:overflowPunct w:val="0"/>
              <w:adjustRightInd w:val="0"/>
              <w:snapToGrid w:val="0"/>
              <w:spacing w:line="400" w:lineRule="exact"/>
              <w:ind w:leftChars="0" w:left="0" w:firstLineChars="0" w:firstLine="0"/>
              <w:jc w:val="right"/>
              <w:rPr>
                <w:rFonts w:hAnsi="標楷體"/>
                <w:snapToGrid/>
                <w:spacing w:val="-24"/>
                <w:sz w:val="24"/>
                <w:szCs w:val="24"/>
              </w:rPr>
            </w:pPr>
            <w:r>
              <w:rPr>
                <w:rFonts w:hAnsi="標楷體" w:hint="eastAsia"/>
                <w:snapToGrid/>
                <w:spacing w:val="-24"/>
                <w:sz w:val="24"/>
                <w:szCs w:val="24"/>
              </w:rPr>
              <w:t>0</w:t>
            </w:r>
          </w:p>
        </w:tc>
        <w:tc>
          <w:tcPr>
            <w:tcW w:w="658" w:type="dxa"/>
            <w:tcBorders>
              <w:top w:val="single" w:sz="4" w:space="0" w:color="auto"/>
              <w:bottom w:val="single" w:sz="4" w:space="0" w:color="auto"/>
              <w:tl2br w:val="nil"/>
            </w:tcBorders>
            <w:shd w:val="clear" w:color="auto" w:fill="FFFFFF"/>
            <w:vAlign w:val="center"/>
          </w:tcPr>
          <w:p w:rsidR="008D470A" w:rsidRPr="00D219FE" w:rsidRDefault="00A6071A" w:rsidP="008D470A">
            <w:pPr>
              <w:overflowPunct w:val="0"/>
              <w:adjustRightInd w:val="0"/>
              <w:snapToGrid w:val="0"/>
              <w:spacing w:line="400" w:lineRule="exact"/>
              <w:ind w:leftChars="0" w:left="0" w:firstLineChars="0" w:firstLine="0"/>
              <w:jc w:val="right"/>
              <w:rPr>
                <w:rFonts w:hAnsi="標楷體"/>
                <w:snapToGrid/>
                <w:spacing w:val="-24"/>
                <w:sz w:val="24"/>
                <w:szCs w:val="24"/>
              </w:rPr>
            </w:pPr>
            <w:r>
              <w:rPr>
                <w:rFonts w:hAnsi="標楷體" w:hint="eastAsia"/>
                <w:snapToGrid/>
                <w:spacing w:val="-24"/>
                <w:sz w:val="24"/>
                <w:szCs w:val="24"/>
              </w:rPr>
              <w:t>0.00%</w:t>
            </w:r>
          </w:p>
        </w:tc>
      </w:tr>
      <w:tr w:rsidR="00D219FE" w:rsidRPr="00E23EC8" w:rsidTr="00EF7412">
        <w:trPr>
          <w:trHeight w:val="110"/>
        </w:trPr>
        <w:tc>
          <w:tcPr>
            <w:tcW w:w="1148" w:type="dxa"/>
            <w:vMerge/>
            <w:tcBorders>
              <w:bottom w:val="single" w:sz="12" w:space="0" w:color="auto"/>
              <w:right w:val="single" w:sz="4" w:space="0" w:color="auto"/>
            </w:tcBorders>
            <w:shd w:val="clear" w:color="auto" w:fill="FFFFFF"/>
            <w:noWrap/>
            <w:vAlign w:val="center"/>
          </w:tcPr>
          <w:p w:rsidR="00D219FE" w:rsidRPr="00D219FE" w:rsidRDefault="00D219FE" w:rsidP="00D219FE">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D219FE" w:rsidRPr="00D219FE" w:rsidRDefault="00D219FE" w:rsidP="00D219FE">
            <w:pPr>
              <w:overflowPunct w:val="0"/>
              <w:adjustRightInd w:val="0"/>
              <w:snapToGrid w:val="0"/>
              <w:spacing w:line="400" w:lineRule="exact"/>
              <w:ind w:leftChars="-24" w:left="-58" w:firstLineChars="0" w:hanging="10"/>
              <w:jc w:val="center"/>
              <w:rPr>
                <w:rFonts w:hAnsi="標楷體"/>
                <w:snapToGrid/>
                <w:spacing w:val="-24"/>
                <w:sz w:val="24"/>
                <w:szCs w:val="24"/>
              </w:rPr>
            </w:pPr>
            <w:r w:rsidRPr="00D219FE">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D219FE" w:rsidRPr="00D219FE" w:rsidRDefault="00D219FE" w:rsidP="00D219FE">
            <w:pPr>
              <w:overflowPunct w:val="0"/>
              <w:adjustRightInd w:val="0"/>
              <w:snapToGrid w:val="0"/>
              <w:spacing w:line="400" w:lineRule="exact"/>
              <w:ind w:leftChars="0" w:left="0" w:firstLineChars="0" w:firstLine="0"/>
              <w:jc w:val="right"/>
              <w:rPr>
                <w:rFonts w:hAnsi="標楷體"/>
                <w:snapToGrid/>
                <w:spacing w:val="-24"/>
                <w:sz w:val="24"/>
                <w:szCs w:val="24"/>
              </w:rPr>
            </w:pPr>
            <w:r w:rsidRPr="00D219FE">
              <w:rPr>
                <w:rFonts w:hAnsi="標楷體" w:hint="eastAsia"/>
                <w:snapToGrid/>
                <w:spacing w:val="-24"/>
                <w:sz w:val="24"/>
                <w:szCs w:val="24"/>
              </w:rPr>
              <w:t>-</w:t>
            </w:r>
          </w:p>
        </w:tc>
        <w:tc>
          <w:tcPr>
            <w:tcW w:w="1064" w:type="dxa"/>
            <w:tcBorders>
              <w:top w:val="single" w:sz="4" w:space="0" w:color="auto"/>
              <w:left w:val="single" w:sz="4" w:space="0" w:color="000000"/>
              <w:bottom w:val="single" w:sz="12" w:space="0" w:color="auto"/>
              <w:right w:val="single" w:sz="4" w:space="0" w:color="auto"/>
            </w:tcBorders>
            <w:vAlign w:val="center"/>
          </w:tcPr>
          <w:p w:rsidR="00D219FE" w:rsidRPr="00D219FE" w:rsidRDefault="00D219FE" w:rsidP="00D219FE">
            <w:pPr>
              <w:overflowPunct w:val="0"/>
              <w:adjustRightInd w:val="0"/>
              <w:snapToGrid w:val="0"/>
              <w:spacing w:line="400" w:lineRule="exact"/>
              <w:ind w:leftChars="0" w:left="0" w:firstLineChars="0" w:hanging="1"/>
              <w:jc w:val="right"/>
              <w:rPr>
                <w:rFonts w:hAnsi="標楷體"/>
                <w:snapToGrid/>
                <w:spacing w:val="-24"/>
                <w:sz w:val="24"/>
                <w:szCs w:val="24"/>
              </w:rPr>
            </w:pPr>
            <w:r w:rsidRPr="00D219FE">
              <w:rPr>
                <w:rFonts w:hAnsi="標楷體" w:hint="eastAsia"/>
                <w:snapToGrid/>
                <w:spacing w:val="-24"/>
                <w:sz w:val="24"/>
                <w:szCs w:val="24"/>
              </w:rPr>
              <w:t>14</w:t>
            </w:r>
            <w:r w:rsidRPr="00D219FE">
              <w:rPr>
                <w:rFonts w:hAnsi="標楷體"/>
                <w:snapToGrid/>
                <w:spacing w:val="-24"/>
                <w:sz w:val="24"/>
                <w:szCs w:val="24"/>
              </w:rPr>
              <w:t>,</w:t>
            </w:r>
            <w:r w:rsidRPr="00D219FE">
              <w:rPr>
                <w:rFonts w:hAnsi="標楷體" w:hint="eastAsia"/>
                <w:snapToGrid/>
                <w:spacing w:val="-24"/>
                <w:sz w:val="24"/>
                <w:szCs w:val="24"/>
              </w:rPr>
              <w:t>950</w:t>
            </w:r>
            <w:r w:rsidRPr="00D219FE">
              <w:rPr>
                <w:rFonts w:hAnsi="標楷體"/>
                <w:snapToGrid/>
                <w:spacing w:val="-24"/>
                <w:sz w:val="24"/>
                <w:szCs w:val="24"/>
              </w:rPr>
              <w:t>,</w:t>
            </w:r>
            <w:r w:rsidRPr="00D219FE">
              <w:rPr>
                <w:rFonts w:hAnsi="標楷體" w:hint="eastAsia"/>
                <w:snapToGrid/>
                <w:spacing w:val="-24"/>
                <w:sz w:val="24"/>
                <w:szCs w:val="24"/>
              </w:rPr>
              <w:t>000</w:t>
            </w:r>
          </w:p>
        </w:tc>
        <w:tc>
          <w:tcPr>
            <w:tcW w:w="4647" w:type="dxa"/>
            <w:gridSpan w:val="5"/>
            <w:tcBorders>
              <w:top w:val="single" w:sz="4" w:space="0" w:color="auto"/>
              <w:left w:val="single" w:sz="4" w:space="0" w:color="auto"/>
              <w:bottom w:val="single" w:sz="12" w:space="0" w:color="auto"/>
            </w:tcBorders>
            <w:vAlign w:val="center"/>
          </w:tcPr>
          <w:p w:rsidR="00D219FE" w:rsidRPr="00D219FE" w:rsidRDefault="00D219FE" w:rsidP="00D219FE">
            <w:pPr>
              <w:overflowPunct w:val="0"/>
              <w:adjustRightInd w:val="0"/>
              <w:snapToGrid w:val="0"/>
              <w:spacing w:line="400" w:lineRule="exact"/>
              <w:ind w:leftChars="0" w:left="0" w:firstLineChars="0" w:firstLine="0"/>
              <w:jc w:val="center"/>
              <w:rPr>
                <w:rFonts w:hAnsi="標楷體"/>
                <w:snapToGrid/>
                <w:spacing w:val="-24"/>
                <w:sz w:val="24"/>
                <w:szCs w:val="24"/>
              </w:rPr>
            </w:pPr>
            <w:r w:rsidRPr="00D219FE">
              <w:rPr>
                <w:rFonts w:hAnsi="標楷體" w:hint="eastAsia"/>
                <w:snapToGrid/>
                <w:spacing w:val="-24"/>
                <w:sz w:val="24"/>
                <w:szCs w:val="24"/>
              </w:rPr>
              <w:t>-</w:t>
            </w:r>
          </w:p>
        </w:tc>
      </w:tr>
    </w:tbl>
    <w:p w:rsidR="004E5656" w:rsidRPr="005765A9" w:rsidRDefault="004E5656" w:rsidP="004E5656">
      <w:pPr>
        <w:spacing w:line="280" w:lineRule="exact"/>
        <w:ind w:leftChars="0" w:left="1216" w:hangingChars="500" w:hanging="1216"/>
        <w:rPr>
          <w:rFonts w:hint="eastAsia"/>
          <w:color w:val="000000"/>
          <w:sz w:val="24"/>
        </w:rPr>
      </w:pPr>
      <w:bookmarkStart w:id="73" w:name="_Hlk147668653"/>
      <w:bookmarkEnd w:id="69"/>
      <w:r w:rsidRPr="005765A9">
        <w:rPr>
          <w:rFonts w:hint="eastAsia"/>
          <w:color w:val="000000"/>
          <w:sz w:val="24"/>
        </w:rPr>
        <w:t>說</w:t>
      </w:r>
      <w:r w:rsidRPr="00D305BB">
        <w:rPr>
          <w:rFonts w:hint="eastAsia"/>
          <w:sz w:val="24"/>
          <w:szCs w:val="24"/>
        </w:rPr>
        <w:t xml:space="preserve">　　</w:t>
      </w:r>
      <w:r w:rsidRPr="005765A9">
        <w:rPr>
          <w:rFonts w:hint="eastAsia"/>
          <w:color w:val="000000"/>
          <w:sz w:val="24"/>
        </w:rPr>
        <w:t>明：</w:t>
      </w:r>
      <w:r w:rsidRPr="00DD523E">
        <w:rPr>
          <w:rFonts w:hAnsi="標楷體" w:hint="eastAsia"/>
          <w:color w:val="000000"/>
          <w:sz w:val="24"/>
        </w:rPr>
        <w:t>表內113年度實現數之數字，</w:t>
      </w:r>
      <w:r w:rsidRPr="00A46586">
        <w:rPr>
          <w:rFonts w:hAnsi="標楷體" w:hint="eastAsia"/>
          <w:color w:val="000000"/>
          <w:sz w:val="24"/>
        </w:rPr>
        <w:t>係為1至8月累計數，同期間分配數</w:t>
      </w:r>
      <w:r w:rsidR="00A46586" w:rsidRPr="00A46586">
        <w:rPr>
          <w:rFonts w:hAnsi="標楷體" w:hint="eastAsia"/>
          <w:color w:val="000000"/>
          <w:sz w:val="24"/>
        </w:rPr>
        <w:t>為</w:t>
      </w:r>
      <w:r w:rsidR="00D219FE" w:rsidRPr="00D219FE">
        <w:rPr>
          <w:rFonts w:hAnsi="標楷體"/>
          <w:color w:val="000000"/>
          <w:sz w:val="24"/>
        </w:rPr>
        <w:t>47</w:t>
      </w:r>
      <w:r w:rsidR="00D92189">
        <w:rPr>
          <w:rFonts w:hAnsi="標楷體" w:hint="eastAsia"/>
          <w:color w:val="000000"/>
          <w:sz w:val="24"/>
        </w:rPr>
        <w:t>億</w:t>
      </w:r>
      <w:r w:rsidR="00D219FE" w:rsidRPr="00D219FE">
        <w:rPr>
          <w:rFonts w:hAnsi="標楷體"/>
          <w:color w:val="000000"/>
          <w:sz w:val="24"/>
        </w:rPr>
        <w:t>0</w:t>
      </w:r>
      <w:r w:rsidR="00D92189" w:rsidRPr="00D219FE">
        <w:rPr>
          <w:rFonts w:hAnsi="標楷體"/>
          <w:color w:val="000000"/>
          <w:sz w:val="24"/>
        </w:rPr>
        <w:t>,</w:t>
      </w:r>
      <w:r w:rsidR="00D219FE" w:rsidRPr="00D219FE">
        <w:rPr>
          <w:rFonts w:hAnsi="標楷體"/>
          <w:color w:val="000000"/>
          <w:sz w:val="24"/>
        </w:rPr>
        <w:t>327</w:t>
      </w:r>
      <w:r w:rsidR="00D92189">
        <w:rPr>
          <w:rFonts w:hAnsi="標楷體" w:hint="eastAsia"/>
          <w:color w:val="000000"/>
          <w:sz w:val="24"/>
        </w:rPr>
        <w:t>萬元</w:t>
      </w:r>
      <w:r w:rsidRPr="00A46586">
        <w:rPr>
          <w:rFonts w:hAnsi="標楷體" w:hint="eastAsia"/>
          <w:kern w:val="0"/>
          <w:sz w:val="24"/>
          <w:szCs w:val="24"/>
        </w:rPr>
        <w:t>；另因113年度尚未結束</w:t>
      </w:r>
      <w:r w:rsidRPr="00A46586">
        <w:rPr>
          <w:rFonts w:ascii="新細明體" w:eastAsia="新細明體" w:hAnsi="新細明體" w:hint="eastAsia"/>
          <w:kern w:val="0"/>
          <w:sz w:val="24"/>
          <w:szCs w:val="24"/>
        </w:rPr>
        <w:t>，</w:t>
      </w:r>
      <w:r w:rsidRPr="00A46586">
        <w:rPr>
          <w:rFonts w:hAnsi="標楷體" w:hint="eastAsia"/>
          <w:kern w:val="0"/>
          <w:sz w:val="24"/>
          <w:szCs w:val="24"/>
        </w:rPr>
        <w:t>無法確切估算保留數</w:t>
      </w:r>
      <w:r w:rsidRPr="00A46586">
        <w:rPr>
          <w:rFonts w:hAnsi="標楷體" w:hint="eastAsia"/>
          <w:color w:val="000000"/>
          <w:sz w:val="24"/>
        </w:rPr>
        <w:t>。</w:t>
      </w:r>
    </w:p>
    <w:p w:rsidR="00AA6CE8" w:rsidRPr="00E23EC8" w:rsidRDefault="00AA6CE8" w:rsidP="00172A9D">
      <w:pPr>
        <w:pStyle w:val="142"/>
        <w:ind w:left="1155" w:hangingChars="475" w:hanging="1155"/>
        <w:jc w:val="both"/>
        <w:rPr>
          <w:rFonts w:hAnsi="標楷體"/>
        </w:rPr>
      </w:pPr>
      <w:r w:rsidRPr="00E23EC8">
        <w:rPr>
          <w:rFonts w:hAnsi="標楷體" w:hint="eastAsia"/>
        </w:rPr>
        <w:t>資料來源：機場公司113</w:t>
      </w:r>
      <w:r w:rsidR="00AC37CB">
        <w:rPr>
          <w:rFonts w:hAnsi="標楷體" w:hint="eastAsia"/>
        </w:rPr>
        <w:t>年度及</w:t>
      </w:r>
      <w:r w:rsidRPr="00E23EC8">
        <w:rPr>
          <w:rFonts w:hAnsi="標楷體" w:hint="eastAsia"/>
        </w:rPr>
        <w:t>114年度附屬單位預算(案)、1</w:t>
      </w:r>
      <w:r w:rsidRPr="00E23EC8">
        <w:rPr>
          <w:rFonts w:hAnsi="標楷體"/>
        </w:rPr>
        <w:t>10</w:t>
      </w:r>
      <w:r w:rsidRPr="00E23EC8">
        <w:rPr>
          <w:rFonts w:hAnsi="標楷體" w:hint="eastAsia"/>
        </w:rPr>
        <w:t>至112年度附屬單位決算</w:t>
      </w:r>
      <w:r w:rsidR="00AC37CB">
        <w:rPr>
          <w:rFonts w:hAnsi="標楷體" w:hint="eastAsia"/>
        </w:rPr>
        <w:t>、113年度8月份會計月報表</w:t>
      </w:r>
      <w:r w:rsidRPr="00E23EC8">
        <w:rPr>
          <w:rFonts w:hAnsi="標楷體" w:hint="eastAsia"/>
        </w:rPr>
        <w:t>及機場公司提供資料；本中心製表。</w:t>
      </w:r>
    </w:p>
    <w:bookmarkEnd w:id="68"/>
    <w:bookmarkEnd w:id="73"/>
    <w:p w:rsidR="00F752EE" w:rsidRDefault="00F46691" w:rsidP="000A52C5">
      <w:pPr>
        <w:spacing w:line="400" w:lineRule="exact"/>
        <w:ind w:leftChars="0" w:left="780" w:hangingChars="275" w:hanging="780"/>
        <w:rPr>
          <w:rFonts w:hAnsi="標楷體"/>
          <w:sz w:val="24"/>
          <w:szCs w:val="24"/>
        </w:rPr>
      </w:pPr>
      <w:r w:rsidRPr="00E23EC8">
        <w:rPr>
          <w:rFonts w:hAnsi="標楷體" w:hint="eastAsia"/>
          <w:b/>
          <w:snapToGrid/>
        </w:rPr>
        <w:t>表</w:t>
      </w:r>
      <w:r w:rsidRPr="00E23EC8">
        <w:rPr>
          <w:rFonts w:hAnsi="標楷體"/>
          <w:b/>
          <w:snapToGrid/>
        </w:rPr>
        <w:t>3</w:t>
      </w:r>
      <w:r w:rsidRPr="00E23EC8">
        <w:rPr>
          <w:rFonts w:hAnsi="標楷體" w:hint="eastAsia"/>
        </w:rPr>
        <w:t xml:space="preserve">　</w:t>
      </w:r>
      <w:r w:rsidRPr="00E23EC8">
        <w:rPr>
          <w:rFonts w:hAnsi="標楷體" w:hint="eastAsia"/>
          <w:b/>
          <w:snapToGrid/>
        </w:rPr>
        <w:t>截至113年8月底</w:t>
      </w:r>
      <w:r w:rsidR="000A52C5">
        <w:rPr>
          <w:rFonts w:hAnsi="標楷體" w:hint="eastAsia"/>
          <w:b/>
          <w:snapToGrid/>
        </w:rPr>
        <w:t>止</w:t>
      </w:r>
      <w:r w:rsidRPr="00E23EC8">
        <w:rPr>
          <w:rFonts w:hAnsi="標楷體" w:hint="eastAsia"/>
          <w:b/>
          <w:snapToGrid/>
        </w:rPr>
        <w:t>「臺灣桃園國際機場第三航站區建設計畫」執行概況表</w:t>
      </w:r>
      <w:r w:rsidRPr="00E23EC8">
        <w:rPr>
          <w:rFonts w:hAnsi="標楷體" w:hint="eastAsia"/>
          <w:sz w:val="24"/>
          <w:szCs w:val="24"/>
        </w:rPr>
        <w:t xml:space="preserve">　　　　　　　</w:t>
      </w:r>
      <w:r w:rsidR="00C172E6" w:rsidRPr="00E23EC8">
        <w:rPr>
          <w:rFonts w:hAnsi="標楷體" w:hint="eastAsia"/>
          <w:sz w:val="24"/>
          <w:szCs w:val="24"/>
        </w:rPr>
        <w:t xml:space="preserve">　　　　　　　　　</w:t>
      </w:r>
      <w:r w:rsidRPr="00E23EC8">
        <w:rPr>
          <w:rFonts w:hAnsi="標楷體" w:hint="eastAsia"/>
          <w:sz w:val="24"/>
          <w:szCs w:val="24"/>
        </w:rPr>
        <w:t>單位：新臺幣千元；</w:t>
      </w:r>
      <w:r w:rsidRPr="00E23EC8">
        <w:rPr>
          <w:rFonts w:hAnsi="標楷體"/>
          <w:sz w:val="24"/>
          <w:szCs w:val="24"/>
        </w:rPr>
        <w:t>%</w:t>
      </w:r>
    </w:p>
    <w:tbl>
      <w:tblPr>
        <w:tblW w:w="8567" w:type="dxa"/>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1"/>
        <w:gridCol w:w="2114"/>
        <w:gridCol w:w="953"/>
        <w:gridCol w:w="956"/>
        <w:gridCol w:w="658"/>
        <w:gridCol w:w="671"/>
        <w:gridCol w:w="2394"/>
      </w:tblGrid>
      <w:tr w:rsidR="00F46691" w:rsidRPr="00E23EC8" w:rsidTr="00EF7412">
        <w:trPr>
          <w:trHeight w:val="367"/>
          <w:tblHeader/>
        </w:trPr>
        <w:tc>
          <w:tcPr>
            <w:tcW w:w="821" w:type="dxa"/>
            <w:vMerge w:val="restart"/>
            <w:tcBorders>
              <w:top w:val="single" w:sz="12" w:space="0" w:color="auto"/>
              <w:left w:val="single" w:sz="12" w:space="0" w:color="auto"/>
              <w:right w:val="double" w:sz="4" w:space="0" w:color="auto"/>
            </w:tcBorders>
            <w:vAlign w:val="center"/>
            <w:hideMark/>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sz w:val="24"/>
                <w:szCs w:val="24"/>
              </w:rPr>
              <w:br w:type="page"/>
            </w:r>
            <w:r w:rsidRPr="00E23EC8">
              <w:rPr>
                <w:rFonts w:hAnsi="標楷體"/>
                <w:sz w:val="24"/>
                <w:szCs w:val="24"/>
              </w:rPr>
              <w:br w:type="page"/>
            </w:r>
            <w:r w:rsidRPr="00E23EC8">
              <w:rPr>
                <w:rFonts w:hAnsi="標楷體" w:hint="eastAsia"/>
                <w:snapToGrid/>
                <w:spacing w:val="-24"/>
                <w:sz w:val="24"/>
                <w:szCs w:val="24"/>
              </w:rPr>
              <w:t>標別</w:t>
            </w:r>
          </w:p>
        </w:tc>
        <w:tc>
          <w:tcPr>
            <w:tcW w:w="2114" w:type="dxa"/>
            <w:vMerge w:val="restart"/>
            <w:tcBorders>
              <w:top w:val="single" w:sz="12" w:space="0" w:color="auto"/>
              <w:left w:val="double" w:sz="4" w:space="0" w:color="auto"/>
              <w:right w:val="single" w:sz="4" w:space="0" w:color="auto"/>
            </w:tcBorders>
            <w:vAlign w:val="center"/>
            <w:hideMark/>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標名</w:t>
            </w:r>
          </w:p>
        </w:tc>
        <w:tc>
          <w:tcPr>
            <w:tcW w:w="1909" w:type="dxa"/>
            <w:gridSpan w:val="2"/>
            <w:tcBorders>
              <w:top w:val="single" w:sz="12" w:space="0" w:color="auto"/>
              <w:left w:val="single" w:sz="4" w:space="0" w:color="auto"/>
              <w:bottom w:val="single" w:sz="4" w:space="0" w:color="auto"/>
              <w:right w:val="single" w:sz="4" w:space="0" w:color="auto"/>
            </w:tcBorders>
            <w:vAlign w:val="center"/>
            <w:hideMark/>
          </w:tcPr>
          <w:p w:rsidR="00F46691" w:rsidRPr="00E23EC8" w:rsidRDefault="00F46691" w:rsidP="00EF7412">
            <w:pPr>
              <w:snapToGrid w:val="0"/>
              <w:spacing w:line="400" w:lineRule="exact"/>
              <w:ind w:leftChars="-25" w:left="-71" w:rightChars="-25" w:right="-71" w:firstLineChars="0" w:firstLine="0"/>
              <w:jc w:val="center"/>
              <w:rPr>
                <w:rFonts w:hAnsi="標楷體" w:hint="eastAsia"/>
                <w:spacing w:val="-24"/>
                <w:sz w:val="24"/>
                <w:szCs w:val="24"/>
              </w:rPr>
            </w:pPr>
            <w:r w:rsidRPr="00E23EC8">
              <w:rPr>
                <w:rFonts w:hAnsi="標楷體" w:hint="eastAsia"/>
                <w:spacing w:val="-24"/>
                <w:sz w:val="24"/>
                <w:szCs w:val="24"/>
              </w:rPr>
              <w:t>預算執行進度</w:t>
            </w:r>
          </w:p>
        </w:tc>
        <w:tc>
          <w:tcPr>
            <w:tcW w:w="1329" w:type="dxa"/>
            <w:gridSpan w:val="2"/>
            <w:tcBorders>
              <w:top w:val="single" w:sz="12" w:space="0" w:color="auto"/>
              <w:left w:val="single" w:sz="4" w:space="0" w:color="auto"/>
              <w:bottom w:val="single" w:sz="4" w:space="0" w:color="auto"/>
              <w:right w:val="single" w:sz="4" w:space="0" w:color="auto"/>
            </w:tcBorders>
            <w:vAlign w:val="center"/>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pacing w:val="-24"/>
                <w:sz w:val="24"/>
                <w:szCs w:val="24"/>
              </w:rPr>
              <w:t>工程進度</w:t>
            </w:r>
          </w:p>
        </w:tc>
        <w:tc>
          <w:tcPr>
            <w:tcW w:w="2394" w:type="dxa"/>
            <w:vMerge w:val="restart"/>
            <w:tcBorders>
              <w:top w:val="single" w:sz="12" w:space="0" w:color="auto"/>
              <w:left w:val="single" w:sz="4" w:space="0" w:color="auto"/>
              <w:right w:val="single" w:sz="12" w:space="0" w:color="auto"/>
            </w:tcBorders>
            <w:vAlign w:val="center"/>
            <w:hideMark/>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執行情形</w:t>
            </w:r>
          </w:p>
        </w:tc>
      </w:tr>
      <w:tr w:rsidR="00F46691" w:rsidRPr="00E23EC8" w:rsidTr="00EF7412">
        <w:trPr>
          <w:trHeight w:val="367"/>
          <w:tblHeader/>
        </w:trPr>
        <w:tc>
          <w:tcPr>
            <w:tcW w:w="821" w:type="dxa"/>
            <w:vMerge/>
            <w:tcBorders>
              <w:left w:val="single" w:sz="12" w:space="0" w:color="auto"/>
              <w:bottom w:val="double" w:sz="4" w:space="0" w:color="auto"/>
              <w:right w:val="double" w:sz="4" w:space="0" w:color="auto"/>
            </w:tcBorders>
            <w:vAlign w:val="center"/>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p>
        </w:tc>
        <w:tc>
          <w:tcPr>
            <w:tcW w:w="2114" w:type="dxa"/>
            <w:vMerge/>
            <w:tcBorders>
              <w:left w:val="double" w:sz="4" w:space="0" w:color="auto"/>
              <w:bottom w:val="double" w:sz="4" w:space="0" w:color="auto"/>
              <w:right w:val="single" w:sz="4" w:space="0" w:color="auto"/>
            </w:tcBorders>
            <w:vAlign w:val="center"/>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p>
        </w:tc>
        <w:tc>
          <w:tcPr>
            <w:tcW w:w="953" w:type="dxa"/>
            <w:tcBorders>
              <w:top w:val="single" w:sz="4" w:space="0" w:color="auto"/>
              <w:left w:val="single" w:sz="4" w:space="0" w:color="auto"/>
              <w:bottom w:val="double" w:sz="4" w:space="0" w:color="auto"/>
              <w:right w:val="single" w:sz="4" w:space="0" w:color="auto"/>
            </w:tcBorders>
            <w:vAlign w:val="center"/>
          </w:tcPr>
          <w:p w:rsidR="00DE6CD6" w:rsidRDefault="00DE6CD6" w:rsidP="00DE6CD6">
            <w:pPr>
              <w:snapToGrid w:val="0"/>
              <w:spacing w:line="280" w:lineRule="exact"/>
              <w:ind w:leftChars="-25" w:left="-71" w:rightChars="-25" w:right="-71" w:firstLineChars="0" w:firstLine="0"/>
              <w:jc w:val="center"/>
              <w:rPr>
                <w:rFonts w:hAnsi="標楷體"/>
                <w:snapToGrid/>
                <w:spacing w:val="-24"/>
                <w:sz w:val="24"/>
                <w:szCs w:val="24"/>
              </w:rPr>
            </w:pPr>
            <w:r>
              <w:rPr>
                <w:rFonts w:hAnsi="標楷體" w:hint="eastAsia"/>
                <w:snapToGrid/>
                <w:spacing w:val="-24"/>
                <w:sz w:val="24"/>
                <w:szCs w:val="24"/>
              </w:rPr>
              <w:t>1</w:t>
            </w:r>
            <w:r>
              <w:rPr>
                <w:rFonts w:hAnsi="標楷體"/>
                <w:snapToGrid/>
                <w:spacing w:val="-24"/>
                <w:sz w:val="24"/>
                <w:szCs w:val="24"/>
              </w:rPr>
              <w:t>13</w:t>
            </w:r>
            <w:r>
              <w:rPr>
                <w:rFonts w:hAnsi="標楷體" w:hint="eastAsia"/>
                <w:snapToGrid/>
                <w:spacing w:val="-24"/>
                <w:sz w:val="24"/>
                <w:szCs w:val="24"/>
              </w:rPr>
              <w:t>年度</w:t>
            </w:r>
          </w:p>
          <w:p w:rsidR="00F46691" w:rsidRPr="00E23EC8" w:rsidRDefault="00F46691" w:rsidP="00DE6CD6">
            <w:pPr>
              <w:snapToGrid w:val="0"/>
              <w:spacing w:line="28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預算數</w:t>
            </w:r>
          </w:p>
        </w:tc>
        <w:tc>
          <w:tcPr>
            <w:tcW w:w="956" w:type="dxa"/>
            <w:tcBorders>
              <w:top w:val="single" w:sz="4" w:space="0" w:color="auto"/>
              <w:left w:val="single" w:sz="4" w:space="0" w:color="auto"/>
              <w:bottom w:val="double" w:sz="4" w:space="0" w:color="auto"/>
              <w:right w:val="single" w:sz="4" w:space="0" w:color="auto"/>
            </w:tcBorders>
          </w:tcPr>
          <w:p w:rsidR="00DE6CD6" w:rsidRDefault="00DE6CD6" w:rsidP="00DE6CD6">
            <w:pPr>
              <w:snapToGrid w:val="0"/>
              <w:spacing w:line="280" w:lineRule="exact"/>
              <w:ind w:leftChars="-25" w:left="-71" w:rightChars="-25" w:right="-71" w:firstLineChars="0" w:firstLine="0"/>
              <w:jc w:val="center"/>
              <w:rPr>
                <w:rFonts w:hAnsi="標楷體"/>
                <w:spacing w:val="-24"/>
                <w:sz w:val="24"/>
                <w:szCs w:val="24"/>
              </w:rPr>
            </w:pPr>
            <w:r>
              <w:rPr>
                <w:rFonts w:hAnsi="標楷體" w:hint="eastAsia"/>
                <w:spacing w:val="-24"/>
                <w:sz w:val="24"/>
                <w:szCs w:val="24"/>
              </w:rPr>
              <w:t>113年度</w:t>
            </w:r>
          </w:p>
          <w:p w:rsidR="00DE6CD6" w:rsidRDefault="00DE6CD6" w:rsidP="00DE6CD6">
            <w:pPr>
              <w:snapToGrid w:val="0"/>
              <w:spacing w:line="280" w:lineRule="exact"/>
              <w:ind w:leftChars="-25" w:left="-71" w:rightChars="-25" w:right="-71" w:firstLineChars="0" w:firstLine="0"/>
              <w:jc w:val="center"/>
              <w:rPr>
                <w:rFonts w:hAnsi="標楷體"/>
                <w:spacing w:val="-24"/>
                <w:sz w:val="24"/>
                <w:szCs w:val="24"/>
              </w:rPr>
            </w:pPr>
            <w:r>
              <w:rPr>
                <w:rFonts w:hAnsi="標楷體" w:hint="eastAsia"/>
                <w:spacing w:val="-24"/>
                <w:sz w:val="24"/>
                <w:szCs w:val="24"/>
              </w:rPr>
              <w:t>1至8月</w:t>
            </w:r>
          </w:p>
          <w:p w:rsidR="00F46691" w:rsidRPr="00E23EC8" w:rsidRDefault="00F46691" w:rsidP="00DE6CD6">
            <w:pPr>
              <w:snapToGrid w:val="0"/>
              <w:spacing w:line="280" w:lineRule="exact"/>
              <w:ind w:leftChars="-25" w:left="-71" w:rightChars="-25" w:right="-71" w:firstLineChars="0" w:firstLine="0"/>
              <w:jc w:val="center"/>
              <w:rPr>
                <w:rFonts w:hAnsi="標楷體" w:hint="eastAsia"/>
                <w:spacing w:val="-24"/>
                <w:sz w:val="24"/>
                <w:szCs w:val="24"/>
              </w:rPr>
            </w:pPr>
            <w:r w:rsidRPr="00E23EC8">
              <w:rPr>
                <w:rFonts w:hAnsi="標楷體" w:hint="eastAsia"/>
                <w:spacing w:val="-24"/>
                <w:sz w:val="24"/>
                <w:szCs w:val="24"/>
              </w:rPr>
              <w:t>執行數</w:t>
            </w:r>
          </w:p>
        </w:tc>
        <w:tc>
          <w:tcPr>
            <w:tcW w:w="658" w:type="dxa"/>
            <w:tcBorders>
              <w:top w:val="single" w:sz="4" w:space="0" w:color="auto"/>
              <w:left w:val="single" w:sz="4" w:space="0" w:color="auto"/>
              <w:bottom w:val="double" w:sz="4" w:space="0" w:color="auto"/>
              <w:right w:val="single" w:sz="4" w:space="0" w:color="auto"/>
            </w:tcBorders>
            <w:vAlign w:val="center"/>
          </w:tcPr>
          <w:p w:rsidR="00F46691" w:rsidRPr="00E23EC8" w:rsidRDefault="00F46691" w:rsidP="00EF7412">
            <w:pPr>
              <w:snapToGrid w:val="0"/>
              <w:spacing w:line="400" w:lineRule="exact"/>
              <w:ind w:leftChars="-25" w:left="-71" w:rightChars="-25" w:right="-71" w:firstLineChars="0" w:firstLine="0"/>
              <w:jc w:val="center"/>
              <w:rPr>
                <w:rFonts w:hAnsi="標楷體" w:hint="eastAsia"/>
                <w:spacing w:val="-24"/>
                <w:sz w:val="24"/>
                <w:szCs w:val="24"/>
              </w:rPr>
            </w:pPr>
            <w:r w:rsidRPr="00E23EC8">
              <w:rPr>
                <w:rFonts w:hAnsi="標楷體" w:hint="eastAsia"/>
                <w:spacing w:val="-24"/>
                <w:sz w:val="24"/>
                <w:szCs w:val="24"/>
              </w:rPr>
              <w:t>原定</w:t>
            </w:r>
          </w:p>
        </w:tc>
        <w:tc>
          <w:tcPr>
            <w:tcW w:w="671" w:type="dxa"/>
            <w:tcBorders>
              <w:top w:val="single" w:sz="4" w:space="0" w:color="auto"/>
              <w:left w:val="single" w:sz="4" w:space="0" w:color="auto"/>
              <w:bottom w:val="double" w:sz="4" w:space="0" w:color="auto"/>
              <w:right w:val="single" w:sz="4" w:space="0" w:color="auto"/>
            </w:tcBorders>
            <w:vAlign w:val="center"/>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實際</w:t>
            </w:r>
          </w:p>
        </w:tc>
        <w:tc>
          <w:tcPr>
            <w:tcW w:w="2394" w:type="dxa"/>
            <w:vMerge/>
            <w:tcBorders>
              <w:left w:val="single" w:sz="4" w:space="0" w:color="auto"/>
              <w:bottom w:val="double" w:sz="4" w:space="0" w:color="auto"/>
              <w:right w:val="single" w:sz="12" w:space="0" w:color="auto"/>
            </w:tcBorders>
            <w:vAlign w:val="center"/>
          </w:tcPr>
          <w:p w:rsidR="00F46691" w:rsidRPr="00E23EC8" w:rsidRDefault="00F46691" w:rsidP="00EF7412">
            <w:pPr>
              <w:snapToGrid w:val="0"/>
              <w:spacing w:line="400" w:lineRule="exact"/>
              <w:ind w:leftChars="-25" w:left="-71" w:rightChars="-25" w:right="-71" w:firstLineChars="0" w:firstLine="0"/>
              <w:jc w:val="center"/>
              <w:rPr>
                <w:rFonts w:hAnsi="標楷體" w:hint="eastAsia"/>
                <w:snapToGrid/>
                <w:spacing w:val="-24"/>
                <w:sz w:val="24"/>
                <w:szCs w:val="24"/>
              </w:rPr>
            </w:pPr>
          </w:p>
        </w:tc>
      </w:tr>
      <w:tr w:rsidR="00DB7A2D" w:rsidRPr="00E23EC8" w:rsidTr="00EF7412">
        <w:tc>
          <w:tcPr>
            <w:tcW w:w="821" w:type="dxa"/>
            <w:tcBorders>
              <w:top w:val="doub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第1標</w:t>
            </w:r>
          </w:p>
        </w:tc>
        <w:tc>
          <w:tcPr>
            <w:tcW w:w="2114" w:type="dxa"/>
            <w:tcBorders>
              <w:top w:val="doub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航廈土方及基礎</w:t>
            </w:r>
          </w:p>
        </w:tc>
        <w:tc>
          <w:tcPr>
            <w:tcW w:w="953" w:type="dxa"/>
            <w:tcBorders>
              <w:top w:val="doub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hint="eastAsia"/>
                <w:snapToGrid/>
                <w:spacing w:val="-24"/>
                <w:kern w:val="24"/>
                <w:sz w:val="24"/>
                <w:szCs w:val="24"/>
              </w:rPr>
              <w:t>0</w:t>
            </w:r>
          </w:p>
        </w:tc>
        <w:tc>
          <w:tcPr>
            <w:tcW w:w="956" w:type="dxa"/>
            <w:tcBorders>
              <w:top w:val="doub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0</w:t>
            </w:r>
          </w:p>
        </w:tc>
        <w:tc>
          <w:tcPr>
            <w:tcW w:w="658" w:type="dxa"/>
            <w:tcBorders>
              <w:top w:val="doub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kern w:val="24"/>
                <w:sz w:val="24"/>
                <w:szCs w:val="24"/>
              </w:rPr>
            </w:pPr>
            <w:r w:rsidRPr="00E23EC8">
              <w:rPr>
                <w:rFonts w:hAnsi="標楷體"/>
                <w:spacing w:val="-24"/>
                <w:sz w:val="24"/>
                <w:szCs w:val="24"/>
              </w:rPr>
              <w:t>100.00</w:t>
            </w:r>
          </w:p>
        </w:tc>
        <w:tc>
          <w:tcPr>
            <w:tcW w:w="671" w:type="dxa"/>
            <w:tcBorders>
              <w:top w:val="double" w:sz="4" w:space="0" w:color="auto"/>
              <w:left w:val="sing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kern w:val="24"/>
                <w:sz w:val="24"/>
                <w:szCs w:val="24"/>
              </w:rPr>
              <w:t>100.00</w:t>
            </w:r>
          </w:p>
        </w:tc>
        <w:tc>
          <w:tcPr>
            <w:tcW w:w="2394" w:type="dxa"/>
            <w:tcBorders>
              <w:top w:val="double" w:sz="4" w:space="0" w:color="auto"/>
              <w:left w:val="single" w:sz="4" w:space="0" w:color="auto"/>
              <w:bottom w:val="single" w:sz="4" w:space="0" w:color="auto"/>
              <w:right w:val="single" w:sz="12" w:space="0" w:color="auto"/>
            </w:tcBorders>
            <w:hideMark/>
          </w:tcPr>
          <w:p w:rsidR="00DB7A2D" w:rsidRPr="003762EE" w:rsidRDefault="00DB7A2D" w:rsidP="00DB7A2D">
            <w:pPr>
              <w:snapToGrid w:val="0"/>
              <w:spacing w:line="280" w:lineRule="exact"/>
              <w:ind w:leftChars="-25" w:left="-71" w:rightChars="-25" w:right="-71" w:firstLineChars="0" w:firstLine="0"/>
              <w:rPr>
                <w:rFonts w:hAnsi="標楷體" w:hint="eastAsia"/>
                <w:snapToGrid/>
                <w:spacing w:val="-22"/>
                <w:sz w:val="24"/>
                <w:szCs w:val="24"/>
              </w:rPr>
            </w:pPr>
            <w:r w:rsidRPr="003762EE">
              <w:rPr>
                <w:rFonts w:hAnsi="標楷體" w:hint="eastAsia"/>
                <w:spacing w:val="-22"/>
                <w:sz w:val="24"/>
                <w:szCs w:val="24"/>
              </w:rPr>
              <w:t>已於111年完工，並驗收完成。</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第3標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滑行道及機坪</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255,000</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1</w:t>
            </w:r>
            <w:r w:rsidRPr="00DB7A2D">
              <w:rPr>
                <w:rFonts w:hAnsi="標楷體"/>
                <w:spacing w:val="-24"/>
                <w:sz w:val="24"/>
                <w:szCs w:val="24"/>
              </w:rPr>
              <w:t>30,000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kern w:val="24"/>
                <w:sz w:val="24"/>
                <w:szCs w:val="24"/>
              </w:rPr>
            </w:pPr>
            <w:r w:rsidRPr="00E23EC8">
              <w:rPr>
                <w:rFonts w:hAnsi="標楷體" w:hint="eastAsia"/>
                <w:snapToGrid/>
                <w:spacing w:val="-24"/>
                <w:kern w:val="24"/>
                <w:sz w:val="24"/>
                <w:szCs w:val="24"/>
              </w:rPr>
              <w:t>8</w:t>
            </w:r>
            <w:r w:rsidRPr="00E23EC8">
              <w:rPr>
                <w:rFonts w:hAnsi="標楷體"/>
                <w:snapToGrid/>
                <w:spacing w:val="-24"/>
                <w:kern w:val="24"/>
                <w:sz w:val="24"/>
                <w:szCs w:val="24"/>
              </w:rPr>
              <w:t>2.53</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8</w:t>
            </w:r>
            <w:r w:rsidRPr="00E23EC8">
              <w:rPr>
                <w:rFonts w:hAnsi="標楷體"/>
                <w:snapToGrid/>
                <w:spacing w:val="-24"/>
                <w:sz w:val="24"/>
                <w:szCs w:val="24"/>
              </w:rPr>
              <w:t>2.65</w:t>
            </w:r>
          </w:p>
        </w:tc>
        <w:tc>
          <w:tcPr>
            <w:tcW w:w="2394" w:type="dxa"/>
            <w:tcBorders>
              <w:top w:val="single" w:sz="4" w:space="0" w:color="auto"/>
              <w:left w:val="single" w:sz="4" w:space="0" w:color="auto"/>
              <w:bottom w:val="single" w:sz="4" w:space="0" w:color="auto"/>
              <w:right w:val="single" w:sz="12" w:space="0" w:color="auto"/>
            </w:tcBorders>
            <w:hideMark/>
          </w:tcPr>
          <w:p w:rsidR="00DB7A2D" w:rsidRPr="003762EE" w:rsidRDefault="00DB7A2D" w:rsidP="00DB7A2D">
            <w:pPr>
              <w:snapToGrid w:val="0"/>
              <w:spacing w:line="280" w:lineRule="exact"/>
              <w:ind w:leftChars="-25" w:left="-71" w:rightChars="-25" w:right="-71" w:firstLineChars="0" w:firstLine="0"/>
              <w:rPr>
                <w:rFonts w:hAnsi="標楷體" w:hint="eastAsia"/>
                <w:snapToGrid/>
                <w:spacing w:val="-22"/>
                <w:kern w:val="24"/>
                <w:sz w:val="24"/>
                <w:szCs w:val="24"/>
                <w:highlight w:val="yellow"/>
              </w:rPr>
            </w:pPr>
            <w:r w:rsidRPr="003762EE">
              <w:rPr>
                <w:rFonts w:hAnsi="標楷體" w:hint="eastAsia"/>
                <w:spacing w:val="-22"/>
                <w:sz w:val="24"/>
                <w:szCs w:val="24"/>
              </w:rPr>
              <w:t>106年5月開工，現進行F機坪及Q滑行道施工。</w:t>
            </w:r>
          </w:p>
        </w:tc>
      </w:tr>
      <w:tr w:rsidR="00DB7A2D" w:rsidRPr="00E23EC8" w:rsidTr="00300909">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第5標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辦公大樓新建工程</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518,120</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3</w:t>
            </w:r>
            <w:r w:rsidRPr="00DB7A2D">
              <w:rPr>
                <w:rFonts w:hAnsi="標楷體"/>
                <w:spacing w:val="-24"/>
                <w:sz w:val="24"/>
                <w:szCs w:val="24"/>
              </w:rPr>
              <w:t>13,720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2</w:t>
            </w:r>
            <w:r w:rsidRPr="00E23EC8">
              <w:rPr>
                <w:rFonts w:hAnsi="標楷體"/>
                <w:snapToGrid/>
                <w:spacing w:val="-24"/>
                <w:sz w:val="24"/>
                <w:szCs w:val="24"/>
              </w:rPr>
              <w:t>2.44</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2</w:t>
            </w:r>
            <w:r w:rsidRPr="00E23EC8">
              <w:rPr>
                <w:rFonts w:hAnsi="標楷體"/>
                <w:snapToGrid/>
                <w:spacing w:val="-24"/>
                <w:sz w:val="24"/>
                <w:szCs w:val="24"/>
              </w:rPr>
              <w:t>6.07</w:t>
            </w:r>
          </w:p>
        </w:tc>
        <w:tc>
          <w:tcPr>
            <w:tcW w:w="2394" w:type="dxa"/>
            <w:tcBorders>
              <w:top w:val="single" w:sz="4" w:space="0" w:color="auto"/>
              <w:left w:val="single" w:sz="4" w:space="0" w:color="auto"/>
              <w:bottom w:val="single" w:sz="4" w:space="0" w:color="auto"/>
              <w:right w:val="single" w:sz="12" w:space="0" w:color="auto"/>
            </w:tcBorders>
            <w:hideMark/>
          </w:tcPr>
          <w:p w:rsidR="00DB7A2D" w:rsidRPr="003762EE" w:rsidRDefault="00DB7A2D" w:rsidP="00DB7A2D">
            <w:pPr>
              <w:snapToGrid w:val="0"/>
              <w:spacing w:line="280" w:lineRule="exact"/>
              <w:ind w:leftChars="-25" w:left="-71" w:rightChars="-25" w:right="-71" w:firstLineChars="0" w:firstLine="0"/>
              <w:rPr>
                <w:rFonts w:hAnsi="標楷體" w:hint="eastAsia"/>
                <w:snapToGrid/>
                <w:spacing w:val="-22"/>
                <w:kern w:val="24"/>
                <w:sz w:val="24"/>
                <w:szCs w:val="24"/>
                <w:highlight w:val="yellow"/>
              </w:rPr>
            </w:pPr>
            <w:r w:rsidRPr="003762EE">
              <w:rPr>
                <w:rFonts w:hAnsi="標楷體" w:hint="eastAsia"/>
                <w:spacing w:val="-22"/>
                <w:sz w:val="24"/>
                <w:szCs w:val="24"/>
              </w:rPr>
              <w:t>112年3月1日開工，持續進行鋼筋模板等施工。</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shd w:val="clear" w:color="auto" w:fill="F2F2F2"/>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第6A標</w:t>
            </w:r>
          </w:p>
        </w:tc>
        <w:tc>
          <w:tcPr>
            <w:tcW w:w="2114" w:type="dxa"/>
            <w:tcBorders>
              <w:top w:val="single" w:sz="4" w:space="0" w:color="auto"/>
              <w:left w:val="double" w:sz="4" w:space="0" w:color="auto"/>
              <w:bottom w:val="single" w:sz="4" w:space="0" w:color="auto"/>
              <w:right w:val="single" w:sz="4" w:space="0" w:color="auto"/>
            </w:tcBorders>
            <w:shd w:val="clear" w:color="auto" w:fill="F2F2F2"/>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主體航廈土建工程</w:t>
            </w:r>
          </w:p>
        </w:tc>
        <w:tc>
          <w:tcPr>
            <w:tcW w:w="95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6,040,583</w:t>
            </w:r>
          </w:p>
        </w:tc>
        <w:tc>
          <w:tcPr>
            <w:tcW w:w="956"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3</w:t>
            </w:r>
            <w:r w:rsidRPr="00DB7A2D">
              <w:rPr>
                <w:rFonts w:hAnsi="標楷體"/>
                <w:spacing w:val="-24"/>
                <w:sz w:val="24"/>
                <w:szCs w:val="24"/>
              </w:rPr>
              <w:t>,450,268</w:t>
            </w:r>
          </w:p>
        </w:tc>
        <w:tc>
          <w:tcPr>
            <w:tcW w:w="658"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kern w:val="24"/>
                <w:sz w:val="24"/>
                <w:szCs w:val="24"/>
              </w:rPr>
            </w:pPr>
            <w:r w:rsidRPr="00E23EC8">
              <w:rPr>
                <w:rFonts w:hAnsi="標楷體" w:hint="eastAsia"/>
                <w:snapToGrid/>
                <w:spacing w:val="-24"/>
                <w:kern w:val="24"/>
                <w:sz w:val="24"/>
                <w:szCs w:val="24"/>
              </w:rPr>
              <w:t>4</w:t>
            </w:r>
            <w:r w:rsidRPr="00E23EC8">
              <w:rPr>
                <w:rFonts w:hAnsi="標楷體"/>
                <w:snapToGrid/>
                <w:spacing w:val="-24"/>
                <w:kern w:val="24"/>
                <w:sz w:val="24"/>
                <w:szCs w:val="24"/>
              </w:rPr>
              <w:t>7.00</w:t>
            </w:r>
          </w:p>
        </w:tc>
        <w:tc>
          <w:tcPr>
            <w:tcW w:w="671"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4</w:t>
            </w:r>
            <w:r w:rsidRPr="00E23EC8">
              <w:rPr>
                <w:rFonts w:hAnsi="標楷體"/>
                <w:snapToGrid/>
                <w:spacing w:val="-24"/>
                <w:sz w:val="24"/>
                <w:szCs w:val="24"/>
              </w:rPr>
              <w:t>4.64</w:t>
            </w:r>
          </w:p>
        </w:tc>
        <w:tc>
          <w:tcPr>
            <w:tcW w:w="2394" w:type="dxa"/>
            <w:tcBorders>
              <w:top w:val="single" w:sz="4" w:space="0" w:color="auto"/>
              <w:left w:val="single" w:sz="4" w:space="0" w:color="auto"/>
              <w:bottom w:val="single" w:sz="4" w:space="0" w:color="auto"/>
              <w:right w:val="single" w:sz="12" w:space="0" w:color="auto"/>
            </w:tcBorders>
            <w:shd w:val="clear" w:color="auto" w:fill="F2F2F2"/>
            <w:hideMark/>
          </w:tcPr>
          <w:p w:rsidR="00DB7A2D" w:rsidRPr="003762EE" w:rsidRDefault="00DB7A2D" w:rsidP="00DB7A2D">
            <w:pPr>
              <w:snapToGrid w:val="0"/>
              <w:spacing w:line="280" w:lineRule="exact"/>
              <w:ind w:leftChars="-25" w:left="-71" w:rightChars="-25" w:right="-71" w:firstLineChars="0" w:firstLine="0"/>
              <w:rPr>
                <w:rFonts w:hAnsi="標楷體" w:hint="eastAsia"/>
                <w:snapToGrid/>
                <w:spacing w:val="-22"/>
                <w:kern w:val="24"/>
                <w:sz w:val="24"/>
                <w:szCs w:val="24"/>
                <w:highlight w:val="yellow"/>
              </w:rPr>
            </w:pPr>
            <w:r w:rsidRPr="003762EE">
              <w:rPr>
                <w:rFonts w:hAnsi="標楷體" w:hint="eastAsia"/>
                <w:spacing w:val="-22"/>
                <w:sz w:val="24"/>
                <w:szCs w:val="24"/>
              </w:rPr>
              <w:t>110年6月開工，受營造業技術工缺工搶工影響，已多次召開趕工會議，請承商積極增加動員人力。</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shd w:val="clear" w:color="auto" w:fill="F2F2F2"/>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第6B標</w:t>
            </w:r>
          </w:p>
        </w:tc>
        <w:tc>
          <w:tcPr>
            <w:tcW w:w="2114" w:type="dxa"/>
            <w:tcBorders>
              <w:top w:val="single" w:sz="4" w:space="0" w:color="auto"/>
              <w:left w:val="double" w:sz="4" w:space="0" w:color="auto"/>
              <w:bottom w:val="single" w:sz="4" w:space="0" w:color="auto"/>
              <w:right w:val="single" w:sz="4" w:space="0" w:color="auto"/>
            </w:tcBorders>
            <w:shd w:val="clear" w:color="auto" w:fill="F2F2F2"/>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主體航廈機電工程</w:t>
            </w:r>
          </w:p>
        </w:tc>
        <w:tc>
          <w:tcPr>
            <w:tcW w:w="95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690,305</w:t>
            </w:r>
          </w:p>
        </w:tc>
        <w:tc>
          <w:tcPr>
            <w:tcW w:w="956"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3</w:t>
            </w:r>
            <w:r w:rsidRPr="00DB7A2D">
              <w:rPr>
                <w:rFonts w:hAnsi="標楷體"/>
                <w:spacing w:val="-24"/>
                <w:sz w:val="24"/>
                <w:szCs w:val="24"/>
              </w:rPr>
              <w:t>58,332</w:t>
            </w:r>
          </w:p>
        </w:tc>
        <w:tc>
          <w:tcPr>
            <w:tcW w:w="658"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2</w:t>
            </w:r>
            <w:r w:rsidRPr="00E23EC8">
              <w:rPr>
                <w:rFonts w:hAnsi="標楷體"/>
                <w:snapToGrid/>
                <w:spacing w:val="-24"/>
                <w:sz w:val="24"/>
                <w:szCs w:val="24"/>
              </w:rPr>
              <w:t>2.53</w:t>
            </w:r>
          </w:p>
        </w:tc>
        <w:tc>
          <w:tcPr>
            <w:tcW w:w="671"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2</w:t>
            </w:r>
            <w:r w:rsidRPr="00E23EC8">
              <w:rPr>
                <w:rFonts w:hAnsi="標楷體"/>
                <w:snapToGrid/>
                <w:spacing w:val="-24"/>
                <w:sz w:val="24"/>
                <w:szCs w:val="24"/>
              </w:rPr>
              <w:t>0.01</w:t>
            </w:r>
          </w:p>
        </w:tc>
        <w:tc>
          <w:tcPr>
            <w:tcW w:w="2394" w:type="dxa"/>
            <w:tcBorders>
              <w:top w:val="single" w:sz="4" w:space="0" w:color="auto"/>
              <w:left w:val="single" w:sz="4" w:space="0" w:color="auto"/>
              <w:bottom w:val="single" w:sz="4" w:space="0" w:color="auto"/>
              <w:right w:val="single" w:sz="12" w:space="0" w:color="auto"/>
            </w:tcBorders>
            <w:shd w:val="clear" w:color="auto" w:fill="F2F2F2"/>
          </w:tcPr>
          <w:p w:rsidR="00DB7A2D" w:rsidRPr="003762EE" w:rsidRDefault="00DB7A2D" w:rsidP="00DB7A2D">
            <w:pPr>
              <w:snapToGrid w:val="0"/>
              <w:spacing w:line="280" w:lineRule="exact"/>
              <w:ind w:leftChars="-25" w:left="-71" w:rightChars="-25" w:right="-71" w:firstLineChars="0" w:firstLine="0"/>
              <w:rPr>
                <w:rFonts w:hAnsi="標楷體" w:hint="eastAsia"/>
                <w:snapToGrid/>
                <w:spacing w:val="-22"/>
                <w:kern w:val="24"/>
                <w:sz w:val="24"/>
                <w:szCs w:val="24"/>
                <w:highlight w:val="yellow"/>
              </w:rPr>
            </w:pPr>
            <w:r w:rsidRPr="003762EE">
              <w:rPr>
                <w:rFonts w:hAnsi="標楷體" w:hint="eastAsia"/>
                <w:spacing w:val="-22"/>
                <w:sz w:val="24"/>
                <w:szCs w:val="24"/>
              </w:rPr>
              <w:t>110年10月開工，與</w:t>
            </w:r>
            <w:r w:rsidRPr="003762EE">
              <w:rPr>
                <w:rFonts w:hAnsi="標楷體" w:hint="eastAsia"/>
                <w:snapToGrid/>
                <w:spacing w:val="-22"/>
                <w:sz w:val="24"/>
                <w:szCs w:val="24"/>
              </w:rPr>
              <w:t>第6A標</w:t>
            </w:r>
            <w:r w:rsidRPr="003762EE">
              <w:rPr>
                <w:rFonts w:hAnsi="標楷體" w:hint="eastAsia"/>
                <w:spacing w:val="-22"/>
                <w:sz w:val="24"/>
                <w:szCs w:val="24"/>
              </w:rPr>
              <w:t>關聯，受其延遲交付工區影響，協調用交付期程，並要求承商於用地交付後，儘速動員人機物料進場趲趕。</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shd w:val="clear" w:color="auto" w:fill="F2F2F2"/>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第8標</w:t>
            </w:r>
          </w:p>
        </w:tc>
        <w:tc>
          <w:tcPr>
            <w:tcW w:w="2114" w:type="dxa"/>
            <w:tcBorders>
              <w:top w:val="single" w:sz="4" w:space="0" w:color="auto"/>
              <w:left w:val="double" w:sz="4" w:space="0" w:color="auto"/>
              <w:bottom w:val="single" w:sz="4" w:space="0" w:color="auto"/>
              <w:right w:val="single" w:sz="4" w:space="0" w:color="auto"/>
            </w:tcBorders>
            <w:shd w:val="clear" w:color="auto" w:fill="F2F2F2"/>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公共設施(一)新建工程</w:t>
            </w:r>
          </w:p>
        </w:tc>
        <w:tc>
          <w:tcPr>
            <w:tcW w:w="95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1,090,000</w:t>
            </w:r>
          </w:p>
        </w:tc>
        <w:tc>
          <w:tcPr>
            <w:tcW w:w="956"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4</w:t>
            </w:r>
            <w:r w:rsidRPr="00DB7A2D">
              <w:rPr>
                <w:rFonts w:hAnsi="標楷體"/>
                <w:spacing w:val="-24"/>
                <w:sz w:val="24"/>
                <w:szCs w:val="24"/>
              </w:rPr>
              <w:t>40,000</w:t>
            </w:r>
          </w:p>
        </w:tc>
        <w:tc>
          <w:tcPr>
            <w:tcW w:w="658"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6</w:t>
            </w:r>
            <w:r w:rsidRPr="00E23EC8">
              <w:rPr>
                <w:rFonts w:hAnsi="標楷體"/>
                <w:snapToGrid/>
                <w:spacing w:val="-24"/>
                <w:sz w:val="24"/>
                <w:szCs w:val="24"/>
              </w:rPr>
              <w:t>5.63</w:t>
            </w:r>
          </w:p>
        </w:tc>
        <w:tc>
          <w:tcPr>
            <w:tcW w:w="671" w:type="dxa"/>
            <w:tcBorders>
              <w:top w:val="single" w:sz="4" w:space="0" w:color="auto"/>
              <w:left w:val="single" w:sz="4" w:space="0" w:color="auto"/>
              <w:bottom w:val="single" w:sz="4" w:space="0" w:color="auto"/>
              <w:right w:val="single" w:sz="4" w:space="0" w:color="auto"/>
            </w:tcBorders>
            <w:shd w:val="clear" w:color="auto" w:fill="F2F2F2"/>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6</w:t>
            </w:r>
            <w:r w:rsidRPr="00E23EC8">
              <w:rPr>
                <w:rFonts w:hAnsi="標楷體"/>
                <w:snapToGrid/>
                <w:spacing w:val="-24"/>
                <w:sz w:val="24"/>
                <w:szCs w:val="24"/>
              </w:rPr>
              <w:t>1.72</w:t>
            </w:r>
          </w:p>
        </w:tc>
        <w:tc>
          <w:tcPr>
            <w:tcW w:w="2394" w:type="dxa"/>
            <w:tcBorders>
              <w:top w:val="single" w:sz="4" w:space="0" w:color="auto"/>
              <w:left w:val="single" w:sz="4" w:space="0" w:color="auto"/>
              <w:bottom w:val="single" w:sz="4" w:space="0" w:color="auto"/>
              <w:right w:val="single" w:sz="12" w:space="0" w:color="auto"/>
            </w:tcBorders>
            <w:shd w:val="clear" w:color="auto" w:fill="F2F2F2"/>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kern w:val="24"/>
                <w:sz w:val="24"/>
                <w:szCs w:val="24"/>
                <w:highlight w:val="yellow"/>
              </w:rPr>
            </w:pPr>
            <w:r w:rsidRPr="003762EE">
              <w:rPr>
                <w:rFonts w:hAnsi="標楷體" w:hint="eastAsia"/>
                <w:snapToGrid/>
                <w:spacing w:val="-22"/>
                <w:kern w:val="24"/>
                <w:sz w:val="24"/>
                <w:szCs w:val="24"/>
              </w:rPr>
              <w:t>109年6月開工，</w:t>
            </w:r>
            <w:r w:rsidRPr="003762EE">
              <w:rPr>
                <w:rFonts w:hAnsi="標楷體" w:hint="eastAsia"/>
                <w:spacing w:val="-22"/>
                <w:sz w:val="24"/>
                <w:szCs w:val="24"/>
              </w:rPr>
              <w:t>與第6A標關聯，受其延遲交付工區影響，協調用交付期程，並要求承商於用地交付後，儘速動員人機物料進場趲趕。</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第9標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航空地面燈光AGL</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1,300</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3</w:t>
            </w:r>
            <w:r w:rsidRPr="00DB7A2D">
              <w:rPr>
                <w:rFonts w:hAnsi="標楷體"/>
                <w:spacing w:val="-24"/>
                <w:sz w:val="24"/>
                <w:szCs w:val="24"/>
              </w:rPr>
              <w:t>00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7</w:t>
            </w:r>
            <w:r w:rsidRPr="00E23EC8">
              <w:rPr>
                <w:rFonts w:hAnsi="標楷體"/>
                <w:snapToGrid/>
                <w:spacing w:val="-24"/>
                <w:sz w:val="24"/>
                <w:szCs w:val="24"/>
              </w:rPr>
              <w:t>5.45</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7</w:t>
            </w:r>
            <w:r w:rsidRPr="00E23EC8">
              <w:rPr>
                <w:rFonts w:hAnsi="標楷體"/>
                <w:snapToGrid/>
                <w:spacing w:val="-24"/>
                <w:sz w:val="24"/>
                <w:szCs w:val="24"/>
              </w:rPr>
              <w:t>6.76</w:t>
            </w:r>
          </w:p>
        </w:tc>
        <w:tc>
          <w:tcPr>
            <w:tcW w:w="2394" w:type="dxa"/>
            <w:tcBorders>
              <w:top w:val="single" w:sz="4" w:space="0" w:color="auto"/>
              <w:left w:val="single" w:sz="4" w:space="0" w:color="auto"/>
              <w:bottom w:val="single" w:sz="4" w:space="0" w:color="auto"/>
              <w:right w:val="single" w:sz="12" w:space="0" w:color="auto"/>
            </w:tcBorders>
            <w:vAlign w:val="center"/>
            <w:hideMark/>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kern w:val="24"/>
                <w:sz w:val="24"/>
                <w:szCs w:val="24"/>
                <w:highlight w:val="yellow"/>
              </w:rPr>
            </w:pPr>
            <w:r w:rsidRPr="003762EE">
              <w:rPr>
                <w:rFonts w:hAnsi="標楷體" w:hint="eastAsia"/>
                <w:spacing w:val="-22"/>
                <w:sz w:val="24"/>
              </w:rPr>
              <w:t>106年9月開工，與第3標關聯，配合其進度施作燈光系統。</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第10標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行李處理系統BHS</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381,832</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8</w:t>
            </w:r>
            <w:r w:rsidRPr="00DB7A2D">
              <w:rPr>
                <w:rFonts w:hAnsi="標楷體"/>
                <w:spacing w:val="-24"/>
                <w:sz w:val="24"/>
                <w:szCs w:val="24"/>
              </w:rPr>
              <w:t>5,420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1</w:t>
            </w:r>
            <w:r w:rsidRPr="00E23EC8">
              <w:rPr>
                <w:rFonts w:hAnsi="標楷體"/>
                <w:snapToGrid/>
                <w:spacing w:val="-24"/>
                <w:sz w:val="24"/>
                <w:szCs w:val="24"/>
              </w:rPr>
              <w:t>2.62</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1</w:t>
            </w:r>
            <w:r w:rsidRPr="00E23EC8">
              <w:rPr>
                <w:rFonts w:hAnsi="標楷體"/>
                <w:snapToGrid/>
                <w:spacing w:val="-24"/>
                <w:sz w:val="24"/>
                <w:szCs w:val="24"/>
              </w:rPr>
              <w:t>5.88</w:t>
            </w:r>
          </w:p>
        </w:tc>
        <w:tc>
          <w:tcPr>
            <w:tcW w:w="2394" w:type="dxa"/>
            <w:tcBorders>
              <w:top w:val="single" w:sz="4" w:space="0" w:color="auto"/>
              <w:left w:val="single" w:sz="4" w:space="0" w:color="auto"/>
              <w:bottom w:val="single" w:sz="4" w:space="0" w:color="auto"/>
              <w:right w:val="single" w:sz="12" w:space="0" w:color="auto"/>
            </w:tcBorders>
            <w:vAlign w:val="center"/>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kern w:val="24"/>
                <w:sz w:val="24"/>
                <w:szCs w:val="24"/>
                <w:highlight w:val="yellow"/>
              </w:rPr>
            </w:pPr>
            <w:r w:rsidRPr="003762EE">
              <w:rPr>
                <w:rFonts w:hAnsi="標楷體" w:hint="eastAsia"/>
                <w:spacing w:val="-22"/>
                <w:sz w:val="24"/>
              </w:rPr>
              <w:t>106年11月，現進行設備倉儲及驗證，界面協調。</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第11標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資訊通訊系統ICT</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200,000</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1</w:t>
            </w:r>
            <w:r w:rsidRPr="00DB7A2D">
              <w:rPr>
                <w:rFonts w:hAnsi="標楷體"/>
                <w:spacing w:val="-24"/>
                <w:sz w:val="24"/>
                <w:szCs w:val="24"/>
              </w:rPr>
              <w:t>10,000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3</w:t>
            </w:r>
            <w:r w:rsidRPr="00E23EC8">
              <w:rPr>
                <w:rFonts w:hAnsi="標楷體"/>
                <w:snapToGrid/>
                <w:spacing w:val="-24"/>
                <w:sz w:val="24"/>
                <w:szCs w:val="24"/>
              </w:rPr>
              <w:t>.29</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6</w:t>
            </w:r>
            <w:r w:rsidRPr="00E23EC8">
              <w:rPr>
                <w:rFonts w:hAnsi="標楷體"/>
                <w:snapToGrid/>
                <w:spacing w:val="-24"/>
                <w:sz w:val="24"/>
                <w:szCs w:val="24"/>
              </w:rPr>
              <w:t>.62</w:t>
            </w:r>
          </w:p>
        </w:tc>
        <w:tc>
          <w:tcPr>
            <w:tcW w:w="2394" w:type="dxa"/>
            <w:tcBorders>
              <w:top w:val="single" w:sz="4" w:space="0" w:color="auto"/>
              <w:left w:val="single" w:sz="4" w:space="0" w:color="auto"/>
              <w:bottom w:val="single" w:sz="4" w:space="0" w:color="auto"/>
              <w:right w:val="single" w:sz="12" w:space="0" w:color="auto"/>
            </w:tcBorders>
            <w:vAlign w:val="center"/>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kern w:val="24"/>
                <w:sz w:val="24"/>
                <w:szCs w:val="24"/>
                <w:highlight w:val="yellow"/>
              </w:rPr>
            </w:pPr>
            <w:r w:rsidRPr="003762EE">
              <w:rPr>
                <w:rFonts w:hAnsi="標楷體" w:hint="eastAsia"/>
                <w:spacing w:val="-22"/>
                <w:sz w:val="24"/>
              </w:rPr>
              <w:t>112年4月開工，與關聯標討論界面、文件送審、施作主體航廈、北登機廊廳預埋工項。</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第12標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旅客空橋系統PBB</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125,089</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1</w:t>
            </w:r>
            <w:r w:rsidRPr="00E23EC8">
              <w:rPr>
                <w:rFonts w:hAnsi="標楷體"/>
                <w:snapToGrid/>
                <w:spacing w:val="-24"/>
                <w:sz w:val="24"/>
                <w:szCs w:val="24"/>
              </w:rPr>
              <w:t>9.95</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2</w:t>
            </w:r>
            <w:r w:rsidRPr="00E23EC8">
              <w:rPr>
                <w:rFonts w:hAnsi="標楷體"/>
                <w:snapToGrid/>
                <w:spacing w:val="-24"/>
                <w:sz w:val="24"/>
                <w:szCs w:val="24"/>
              </w:rPr>
              <w:t>1.01</w:t>
            </w:r>
          </w:p>
        </w:tc>
        <w:tc>
          <w:tcPr>
            <w:tcW w:w="2394" w:type="dxa"/>
            <w:tcBorders>
              <w:top w:val="single" w:sz="4" w:space="0" w:color="auto"/>
              <w:left w:val="single" w:sz="4" w:space="0" w:color="auto"/>
              <w:bottom w:val="single" w:sz="4" w:space="0" w:color="auto"/>
              <w:right w:val="single" w:sz="12" w:space="0" w:color="auto"/>
            </w:tcBorders>
            <w:vAlign w:val="center"/>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kern w:val="24"/>
                <w:sz w:val="24"/>
                <w:szCs w:val="24"/>
                <w:highlight w:val="yellow"/>
              </w:rPr>
            </w:pPr>
            <w:r w:rsidRPr="003762EE">
              <w:rPr>
                <w:rFonts w:hAnsi="標楷體" w:hint="eastAsia"/>
                <w:spacing w:val="-22"/>
                <w:sz w:val="24"/>
              </w:rPr>
              <w:t>107年3月開工，與第3標及第6A標關聯，配合其進度進場施作，現進行E機坪空橋設備進場及安裝。</w:t>
            </w:r>
          </w:p>
        </w:tc>
      </w:tr>
      <w:tr w:rsidR="00DB7A2D" w:rsidRPr="00E23EC8" w:rsidTr="00EF7412">
        <w:tc>
          <w:tcPr>
            <w:tcW w:w="821" w:type="dxa"/>
            <w:tcBorders>
              <w:top w:val="single" w:sz="4" w:space="0" w:color="auto"/>
              <w:left w:val="single" w:sz="12" w:space="0" w:color="auto"/>
              <w:bottom w:val="single" w:sz="4" w:space="0" w:color="auto"/>
              <w:right w:val="doub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第13標</w:t>
            </w:r>
          </w:p>
        </w:tc>
        <w:tc>
          <w:tcPr>
            <w:tcW w:w="2114" w:type="dxa"/>
            <w:tcBorders>
              <w:top w:val="single" w:sz="4" w:space="0" w:color="auto"/>
              <w:left w:val="double" w:sz="4" w:space="0" w:color="auto"/>
              <w:bottom w:val="single" w:sz="4" w:space="0" w:color="auto"/>
              <w:right w:val="single" w:sz="4" w:space="0" w:color="auto"/>
            </w:tcBorders>
            <w:vAlign w:val="center"/>
            <w:hideMark/>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sz w:val="24"/>
                <w:szCs w:val="24"/>
              </w:rPr>
            </w:pPr>
            <w:r w:rsidRPr="00E23EC8">
              <w:rPr>
                <w:rFonts w:hAnsi="標楷體" w:hint="eastAsia"/>
                <w:snapToGrid/>
                <w:spacing w:val="-24"/>
                <w:kern w:val="24"/>
                <w:sz w:val="24"/>
                <w:szCs w:val="24"/>
              </w:rPr>
              <w:t>旅客運輸系統PMS</w:t>
            </w:r>
          </w:p>
        </w:tc>
        <w:tc>
          <w:tcPr>
            <w:tcW w:w="953" w:type="dxa"/>
            <w:tcBorders>
              <w:top w:val="single" w:sz="4" w:space="0" w:color="auto"/>
              <w:left w:val="single" w:sz="4" w:space="0" w:color="auto"/>
              <w:bottom w:val="single" w:sz="4" w:space="0" w:color="auto"/>
              <w:right w:val="single" w:sz="4" w:space="0" w:color="auto"/>
            </w:tcBorders>
            <w:vAlign w:val="center"/>
            <w:hideMark/>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100,000</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spacing w:val="-24"/>
                <w:sz w:val="24"/>
                <w:szCs w:val="24"/>
              </w:rPr>
            </w:pPr>
            <w:r w:rsidRPr="00DB7A2D">
              <w:rPr>
                <w:rFonts w:hAnsi="標楷體" w:hint="eastAsia"/>
                <w:spacing w:val="-24"/>
                <w:sz w:val="24"/>
                <w:szCs w:val="24"/>
              </w:rPr>
              <w:t>0</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3</w:t>
            </w:r>
            <w:r w:rsidRPr="00E23EC8">
              <w:rPr>
                <w:rFonts w:hAnsi="標楷體"/>
                <w:snapToGrid/>
                <w:spacing w:val="-24"/>
                <w:sz w:val="24"/>
                <w:szCs w:val="24"/>
              </w:rPr>
              <w:t>.35</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E23EC8">
              <w:rPr>
                <w:rFonts w:hAnsi="標楷體" w:hint="eastAsia"/>
                <w:snapToGrid/>
                <w:spacing w:val="-24"/>
                <w:sz w:val="24"/>
                <w:szCs w:val="24"/>
              </w:rPr>
              <w:t>4</w:t>
            </w:r>
            <w:r w:rsidRPr="00E23EC8">
              <w:rPr>
                <w:rFonts w:hAnsi="標楷體"/>
                <w:snapToGrid/>
                <w:spacing w:val="-24"/>
                <w:sz w:val="24"/>
                <w:szCs w:val="24"/>
              </w:rPr>
              <w:t>.23</w:t>
            </w:r>
          </w:p>
        </w:tc>
        <w:tc>
          <w:tcPr>
            <w:tcW w:w="2394" w:type="dxa"/>
            <w:tcBorders>
              <w:top w:val="single" w:sz="4" w:space="0" w:color="auto"/>
              <w:left w:val="single" w:sz="4" w:space="0" w:color="auto"/>
              <w:bottom w:val="single" w:sz="4" w:space="0" w:color="auto"/>
              <w:right w:val="single" w:sz="12" w:space="0" w:color="auto"/>
            </w:tcBorders>
            <w:vAlign w:val="center"/>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sz w:val="24"/>
                <w:szCs w:val="24"/>
                <w:highlight w:val="yellow"/>
              </w:rPr>
            </w:pPr>
            <w:r w:rsidRPr="003762EE">
              <w:rPr>
                <w:rFonts w:hAnsi="標楷體" w:hint="eastAsia"/>
                <w:spacing w:val="-22"/>
                <w:sz w:val="24"/>
              </w:rPr>
              <w:t>113年2月開工，統包案進行</w:t>
            </w:r>
            <w:r w:rsidRPr="003762EE">
              <w:rPr>
                <w:rFonts w:hAnsi="標楷體" w:hint="eastAsia"/>
                <w:snapToGrid/>
                <w:spacing w:val="-22"/>
                <w:kern w:val="24"/>
                <w:sz w:val="24"/>
                <w:szCs w:val="24"/>
              </w:rPr>
              <w:t>細部</w:t>
            </w:r>
            <w:r w:rsidRPr="003762EE">
              <w:rPr>
                <w:rFonts w:hAnsi="標楷體" w:hint="eastAsia"/>
                <w:spacing w:val="-22"/>
                <w:sz w:val="24"/>
              </w:rPr>
              <w:t>設計作業。</w:t>
            </w:r>
          </w:p>
        </w:tc>
      </w:tr>
      <w:tr w:rsidR="00DB7A2D" w:rsidRPr="00E23EC8" w:rsidTr="00EF7412">
        <w:tc>
          <w:tcPr>
            <w:tcW w:w="821" w:type="dxa"/>
            <w:vMerge w:val="restart"/>
            <w:tcBorders>
              <w:top w:val="single" w:sz="4" w:space="0" w:color="auto"/>
              <w:left w:val="single" w:sz="12" w:space="0" w:color="auto"/>
              <w:right w:val="double" w:sz="4" w:space="0" w:color="auto"/>
            </w:tcBorders>
            <w:vAlign w:val="center"/>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第17標</w:t>
            </w:r>
          </w:p>
        </w:tc>
        <w:tc>
          <w:tcPr>
            <w:tcW w:w="2114" w:type="dxa"/>
            <w:vMerge w:val="restart"/>
            <w:tcBorders>
              <w:top w:val="single" w:sz="4" w:space="0" w:color="auto"/>
              <w:left w:val="doub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left"/>
              <w:rPr>
                <w:rFonts w:hAnsi="標楷體" w:hint="eastAsia"/>
                <w:snapToGrid/>
                <w:spacing w:val="-24"/>
                <w:kern w:val="24"/>
                <w:sz w:val="24"/>
                <w:szCs w:val="24"/>
              </w:rPr>
            </w:pPr>
            <w:r w:rsidRPr="00E23EC8">
              <w:rPr>
                <w:rFonts w:hAnsi="標楷體" w:hint="eastAsia"/>
                <w:snapToGrid/>
                <w:spacing w:val="-24"/>
                <w:kern w:val="24"/>
                <w:sz w:val="24"/>
                <w:szCs w:val="24"/>
              </w:rPr>
              <w:t>安檢儀器及手提行李自動托盤回收系統</w:t>
            </w:r>
          </w:p>
        </w:tc>
        <w:tc>
          <w:tcPr>
            <w:tcW w:w="953" w:type="dxa"/>
            <w:vMerge w:val="restart"/>
            <w:tcBorders>
              <w:top w:val="single" w:sz="4" w:space="0" w:color="auto"/>
              <w:left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20,000</w:t>
            </w:r>
          </w:p>
        </w:tc>
        <w:tc>
          <w:tcPr>
            <w:tcW w:w="956" w:type="dxa"/>
            <w:vMerge w:val="restart"/>
            <w:tcBorders>
              <w:top w:val="single" w:sz="4" w:space="0" w:color="auto"/>
              <w:left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390"/>
              <w:jc w:val="right"/>
              <w:rPr>
                <w:rFonts w:hAnsi="標楷體" w:hint="eastAsia"/>
                <w:spacing w:val="-24"/>
                <w:sz w:val="24"/>
                <w:szCs w:val="24"/>
              </w:rPr>
            </w:pPr>
            <w:r w:rsidRPr="00DB7A2D">
              <w:rPr>
                <w:rFonts w:hAnsi="標楷體" w:hint="eastAsia"/>
                <w:spacing w:val="-24"/>
                <w:sz w:val="24"/>
                <w:szCs w:val="24"/>
              </w:rPr>
              <w:t>0</w:t>
            </w:r>
          </w:p>
        </w:tc>
        <w:tc>
          <w:tcPr>
            <w:tcW w:w="1329" w:type="dxa"/>
            <w:gridSpan w:val="2"/>
            <w:tcBorders>
              <w:top w:val="single" w:sz="4" w:space="0" w:color="auto"/>
              <w:left w:val="single" w:sz="4" w:space="0" w:color="auto"/>
              <w:bottom w:val="single" w:sz="4" w:space="0" w:color="auto"/>
              <w:right w:val="single" w:sz="4" w:space="0" w:color="auto"/>
            </w:tcBorders>
            <w:vAlign w:val="center"/>
          </w:tcPr>
          <w:p w:rsidR="00DB7A2D" w:rsidRPr="00E23EC8" w:rsidRDefault="00DB7A2D" w:rsidP="00DB7A2D">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財務採購案</w:t>
            </w:r>
          </w:p>
        </w:tc>
        <w:tc>
          <w:tcPr>
            <w:tcW w:w="2394" w:type="dxa"/>
            <w:vMerge w:val="restart"/>
            <w:tcBorders>
              <w:top w:val="single" w:sz="4" w:space="0" w:color="auto"/>
              <w:left w:val="single" w:sz="4" w:space="0" w:color="auto"/>
              <w:right w:val="single" w:sz="12" w:space="0" w:color="auto"/>
            </w:tcBorders>
            <w:vAlign w:val="center"/>
          </w:tcPr>
          <w:p w:rsidR="00DB7A2D" w:rsidRPr="003762EE" w:rsidRDefault="00DB7A2D" w:rsidP="00DB7A2D">
            <w:pPr>
              <w:snapToGrid w:val="0"/>
              <w:spacing w:line="280" w:lineRule="exact"/>
              <w:ind w:leftChars="-25" w:left="-71" w:rightChars="-25" w:right="-71" w:firstLineChars="0" w:firstLine="0"/>
              <w:jc w:val="left"/>
              <w:rPr>
                <w:rFonts w:hAnsi="標楷體" w:hint="eastAsia"/>
                <w:snapToGrid/>
                <w:spacing w:val="-22"/>
                <w:sz w:val="24"/>
                <w:szCs w:val="24"/>
                <w:highlight w:val="yellow"/>
              </w:rPr>
            </w:pPr>
            <w:r w:rsidRPr="003762EE">
              <w:rPr>
                <w:rFonts w:hAnsi="標楷體" w:hint="eastAsia"/>
                <w:snapToGrid/>
                <w:spacing w:val="-22"/>
                <w:sz w:val="24"/>
                <w:szCs w:val="24"/>
              </w:rPr>
              <w:t>112年12月28日決標，進行細部設計作業。</w:t>
            </w:r>
          </w:p>
        </w:tc>
      </w:tr>
      <w:tr w:rsidR="003762EE" w:rsidRPr="00E23EC8" w:rsidTr="00EF7412">
        <w:tc>
          <w:tcPr>
            <w:tcW w:w="821" w:type="dxa"/>
            <w:vMerge/>
            <w:tcBorders>
              <w:left w:val="single" w:sz="12" w:space="0" w:color="auto"/>
              <w:bottom w:val="single" w:sz="4" w:space="0" w:color="auto"/>
              <w:right w:val="double" w:sz="4" w:space="0" w:color="auto"/>
            </w:tcBorders>
            <w:vAlign w:val="center"/>
          </w:tcPr>
          <w:p w:rsidR="003762EE" w:rsidRPr="00E23EC8" w:rsidRDefault="003762EE" w:rsidP="003762EE">
            <w:pPr>
              <w:snapToGrid w:val="0"/>
              <w:spacing w:line="400" w:lineRule="exact"/>
              <w:ind w:leftChars="-25" w:left="-71" w:rightChars="-25" w:right="-71" w:firstLineChars="0" w:firstLine="0"/>
              <w:jc w:val="center"/>
              <w:rPr>
                <w:rFonts w:hAnsi="標楷體" w:hint="eastAsia"/>
                <w:snapToGrid/>
                <w:spacing w:val="-24"/>
                <w:sz w:val="24"/>
                <w:szCs w:val="24"/>
              </w:rPr>
            </w:pPr>
          </w:p>
        </w:tc>
        <w:tc>
          <w:tcPr>
            <w:tcW w:w="2114" w:type="dxa"/>
            <w:vMerge/>
            <w:tcBorders>
              <w:left w:val="double" w:sz="4" w:space="0" w:color="auto"/>
              <w:bottom w:val="single" w:sz="4" w:space="0" w:color="auto"/>
              <w:right w:val="single" w:sz="4" w:space="0" w:color="auto"/>
            </w:tcBorders>
            <w:vAlign w:val="center"/>
          </w:tcPr>
          <w:p w:rsidR="003762EE" w:rsidRPr="00E23EC8" w:rsidRDefault="003762EE" w:rsidP="003762EE">
            <w:pPr>
              <w:snapToGrid w:val="0"/>
              <w:spacing w:line="400" w:lineRule="exact"/>
              <w:ind w:leftChars="-25" w:left="-71" w:rightChars="-25" w:right="-71" w:firstLineChars="0" w:firstLine="0"/>
              <w:jc w:val="left"/>
              <w:rPr>
                <w:rFonts w:hAnsi="標楷體" w:hint="eastAsia"/>
                <w:snapToGrid/>
                <w:spacing w:val="-24"/>
                <w:kern w:val="24"/>
                <w:sz w:val="24"/>
                <w:szCs w:val="24"/>
              </w:rPr>
            </w:pPr>
          </w:p>
        </w:tc>
        <w:tc>
          <w:tcPr>
            <w:tcW w:w="953" w:type="dxa"/>
            <w:vMerge/>
            <w:tcBorders>
              <w:left w:val="single" w:sz="4" w:space="0" w:color="auto"/>
              <w:bottom w:val="single" w:sz="4" w:space="0" w:color="auto"/>
              <w:right w:val="single" w:sz="4" w:space="0" w:color="auto"/>
            </w:tcBorders>
            <w:vAlign w:val="center"/>
          </w:tcPr>
          <w:p w:rsidR="003762EE" w:rsidRPr="00DB7A2D" w:rsidRDefault="003762EE" w:rsidP="003762EE">
            <w:pPr>
              <w:snapToGrid w:val="0"/>
              <w:spacing w:line="400" w:lineRule="exact"/>
              <w:ind w:leftChars="-25" w:left="-71" w:rightChars="-25" w:right="-71" w:firstLineChars="0" w:firstLine="0"/>
              <w:jc w:val="right"/>
              <w:rPr>
                <w:rFonts w:hAnsi="標楷體" w:hint="eastAsia"/>
                <w:snapToGrid/>
                <w:spacing w:val="-24"/>
                <w:sz w:val="24"/>
                <w:szCs w:val="24"/>
              </w:rPr>
            </w:pPr>
          </w:p>
        </w:tc>
        <w:tc>
          <w:tcPr>
            <w:tcW w:w="956" w:type="dxa"/>
            <w:vMerge/>
            <w:tcBorders>
              <w:left w:val="single" w:sz="4" w:space="0" w:color="auto"/>
              <w:bottom w:val="single" w:sz="4" w:space="0" w:color="auto"/>
              <w:right w:val="single" w:sz="4" w:space="0" w:color="auto"/>
            </w:tcBorders>
            <w:vAlign w:val="center"/>
          </w:tcPr>
          <w:p w:rsidR="003762EE" w:rsidRPr="00DB7A2D" w:rsidRDefault="003762EE" w:rsidP="003762EE">
            <w:pPr>
              <w:snapToGrid w:val="0"/>
              <w:spacing w:line="400" w:lineRule="exact"/>
              <w:ind w:leftChars="-25" w:left="-71" w:rightChars="-25" w:right="-71" w:firstLineChars="0" w:firstLine="0"/>
              <w:jc w:val="right"/>
              <w:rPr>
                <w:rFonts w:hAnsi="標楷體" w:hint="eastAsia"/>
                <w:spacing w:val="-24"/>
                <w:sz w:val="24"/>
                <w:szCs w:val="24"/>
              </w:rPr>
            </w:pPr>
          </w:p>
        </w:tc>
        <w:tc>
          <w:tcPr>
            <w:tcW w:w="658" w:type="dxa"/>
            <w:tcBorders>
              <w:top w:val="single" w:sz="4" w:space="0" w:color="auto"/>
              <w:left w:val="single" w:sz="4" w:space="0" w:color="auto"/>
              <w:bottom w:val="single" w:sz="4" w:space="0" w:color="auto"/>
              <w:right w:val="single" w:sz="4" w:space="0" w:color="auto"/>
            </w:tcBorders>
            <w:vAlign w:val="center"/>
          </w:tcPr>
          <w:p w:rsidR="003762EE" w:rsidRPr="00E23EC8" w:rsidRDefault="003762EE" w:rsidP="003762EE">
            <w:pPr>
              <w:snapToGrid w:val="0"/>
              <w:spacing w:line="400" w:lineRule="exact"/>
              <w:ind w:leftChars="-25" w:left="-71" w:rightChars="-25" w:right="-71" w:firstLineChars="0" w:firstLine="0"/>
              <w:jc w:val="right"/>
              <w:rPr>
                <w:rFonts w:hAnsi="標楷體"/>
                <w:spacing w:val="-24"/>
                <w:sz w:val="24"/>
                <w:szCs w:val="24"/>
              </w:rPr>
            </w:pPr>
            <w:r>
              <w:rPr>
                <w:rFonts w:hAnsi="標楷體" w:hint="eastAsia"/>
                <w:spacing w:val="-24"/>
                <w:sz w:val="24"/>
                <w:szCs w:val="24"/>
              </w:rPr>
              <w:t>0.41%</w:t>
            </w:r>
          </w:p>
        </w:tc>
        <w:tc>
          <w:tcPr>
            <w:tcW w:w="671" w:type="dxa"/>
            <w:tcBorders>
              <w:top w:val="single" w:sz="4" w:space="0" w:color="auto"/>
              <w:left w:val="single" w:sz="4" w:space="0" w:color="auto"/>
              <w:bottom w:val="single" w:sz="4" w:space="0" w:color="auto"/>
              <w:right w:val="single" w:sz="4" w:space="0" w:color="auto"/>
            </w:tcBorders>
            <w:vAlign w:val="center"/>
          </w:tcPr>
          <w:p w:rsidR="003762EE" w:rsidRPr="00E23EC8" w:rsidRDefault="003762EE" w:rsidP="003762EE">
            <w:pPr>
              <w:snapToGrid w:val="0"/>
              <w:spacing w:line="400" w:lineRule="exact"/>
              <w:ind w:leftChars="-25" w:left="-71" w:rightChars="-25" w:right="-71" w:firstLineChars="0" w:firstLine="0"/>
              <w:jc w:val="right"/>
              <w:rPr>
                <w:rFonts w:hAnsi="標楷體" w:hint="eastAsia"/>
                <w:snapToGrid/>
                <w:spacing w:val="-24"/>
                <w:sz w:val="24"/>
                <w:szCs w:val="24"/>
              </w:rPr>
            </w:pPr>
            <w:r>
              <w:rPr>
                <w:rFonts w:hAnsi="標楷體" w:hint="eastAsia"/>
                <w:snapToGrid/>
                <w:spacing w:val="-24"/>
                <w:sz w:val="24"/>
                <w:szCs w:val="24"/>
              </w:rPr>
              <w:t>0.41%</w:t>
            </w:r>
          </w:p>
        </w:tc>
        <w:tc>
          <w:tcPr>
            <w:tcW w:w="2394" w:type="dxa"/>
            <w:vMerge/>
            <w:tcBorders>
              <w:left w:val="single" w:sz="4" w:space="0" w:color="auto"/>
              <w:bottom w:val="single" w:sz="4" w:space="0" w:color="auto"/>
              <w:right w:val="single" w:sz="12" w:space="0" w:color="auto"/>
            </w:tcBorders>
            <w:vAlign w:val="center"/>
          </w:tcPr>
          <w:p w:rsidR="003762EE" w:rsidRPr="003762EE" w:rsidRDefault="003762EE" w:rsidP="003762EE">
            <w:pPr>
              <w:snapToGrid w:val="0"/>
              <w:spacing w:line="280" w:lineRule="exact"/>
              <w:ind w:leftChars="-25" w:left="-71" w:rightChars="-25" w:right="-71" w:firstLineChars="0" w:firstLine="0"/>
              <w:jc w:val="left"/>
              <w:rPr>
                <w:rFonts w:hAnsi="標楷體" w:hint="eastAsia"/>
                <w:snapToGrid/>
                <w:spacing w:val="-22"/>
                <w:sz w:val="24"/>
                <w:szCs w:val="24"/>
                <w:highlight w:val="yellow"/>
              </w:rPr>
            </w:pPr>
          </w:p>
        </w:tc>
      </w:tr>
      <w:tr w:rsidR="003762EE" w:rsidRPr="00E23EC8" w:rsidTr="00B01F78">
        <w:tc>
          <w:tcPr>
            <w:tcW w:w="821" w:type="dxa"/>
            <w:tcBorders>
              <w:top w:val="single" w:sz="4" w:space="0" w:color="auto"/>
              <w:left w:val="single" w:sz="12" w:space="0" w:color="auto"/>
              <w:bottom w:val="single" w:sz="4" w:space="0" w:color="auto"/>
              <w:right w:val="double" w:sz="4" w:space="0" w:color="auto"/>
            </w:tcBorders>
            <w:vAlign w:val="center"/>
          </w:tcPr>
          <w:p w:rsidR="003762EE" w:rsidRPr="00E23EC8" w:rsidRDefault="003762EE" w:rsidP="003762EE">
            <w:pPr>
              <w:snapToGrid w:val="0"/>
              <w:spacing w:line="400" w:lineRule="exact"/>
              <w:ind w:leftChars="-25" w:left="-71" w:rightChars="-25" w:right="-71" w:firstLineChars="0" w:firstLine="0"/>
              <w:jc w:val="center"/>
              <w:rPr>
                <w:rFonts w:hAnsi="標楷體" w:hint="eastAsia"/>
                <w:snapToGrid/>
                <w:spacing w:val="-24"/>
                <w:sz w:val="24"/>
                <w:szCs w:val="24"/>
              </w:rPr>
            </w:pPr>
            <w:r w:rsidRPr="00E23EC8">
              <w:rPr>
                <w:rFonts w:hAnsi="標楷體" w:hint="eastAsia"/>
                <w:snapToGrid/>
                <w:spacing w:val="-24"/>
                <w:sz w:val="24"/>
                <w:szCs w:val="24"/>
              </w:rPr>
              <w:t>第20標</w:t>
            </w:r>
          </w:p>
        </w:tc>
        <w:tc>
          <w:tcPr>
            <w:tcW w:w="2114" w:type="dxa"/>
            <w:tcBorders>
              <w:top w:val="single" w:sz="4" w:space="0" w:color="auto"/>
              <w:left w:val="double" w:sz="4" w:space="0" w:color="auto"/>
              <w:bottom w:val="single" w:sz="4" w:space="0" w:color="auto"/>
              <w:right w:val="single" w:sz="4" w:space="0" w:color="auto"/>
            </w:tcBorders>
            <w:vAlign w:val="center"/>
          </w:tcPr>
          <w:p w:rsidR="003762EE" w:rsidRPr="00E23EC8" w:rsidRDefault="003762EE" w:rsidP="003762EE">
            <w:pPr>
              <w:snapToGrid w:val="0"/>
              <w:spacing w:line="400" w:lineRule="exact"/>
              <w:ind w:leftChars="-25" w:left="-71" w:rightChars="-25" w:right="-71" w:firstLineChars="0" w:firstLine="0"/>
              <w:jc w:val="left"/>
              <w:rPr>
                <w:rFonts w:hAnsi="標楷體" w:hint="eastAsia"/>
                <w:snapToGrid/>
                <w:spacing w:val="-24"/>
                <w:kern w:val="24"/>
                <w:sz w:val="24"/>
                <w:szCs w:val="24"/>
              </w:rPr>
            </w:pPr>
            <w:r w:rsidRPr="00E23EC8">
              <w:rPr>
                <w:rFonts w:hAnsi="標楷體" w:hint="eastAsia"/>
                <w:snapToGrid/>
                <w:spacing w:val="-24"/>
                <w:kern w:val="24"/>
                <w:sz w:val="24"/>
                <w:szCs w:val="24"/>
              </w:rPr>
              <w:t>主體航廈及道路系統植栽工程</w:t>
            </w:r>
          </w:p>
        </w:tc>
        <w:tc>
          <w:tcPr>
            <w:tcW w:w="953" w:type="dxa"/>
            <w:tcBorders>
              <w:top w:val="single" w:sz="4" w:space="0" w:color="auto"/>
              <w:left w:val="single" w:sz="4" w:space="0" w:color="auto"/>
              <w:bottom w:val="single" w:sz="4" w:space="0" w:color="auto"/>
              <w:right w:val="single" w:sz="4" w:space="0" w:color="auto"/>
            </w:tcBorders>
            <w:vAlign w:val="center"/>
          </w:tcPr>
          <w:p w:rsidR="003762EE" w:rsidRPr="00DB7A2D" w:rsidRDefault="00DB7A2D" w:rsidP="003762EE">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sz w:val="24"/>
                <w:szCs w:val="24"/>
              </w:rPr>
              <w:t>12,170</w:t>
            </w:r>
          </w:p>
        </w:tc>
        <w:tc>
          <w:tcPr>
            <w:tcW w:w="956" w:type="dxa"/>
            <w:tcBorders>
              <w:top w:val="single" w:sz="4" w:space="0" w:color="auto"/>
              <w:left w:val="single" w:sz="4" w:space="0" w:color="auto"/>
              <w:bottom w:val="single" w:sz="4" w:space="0" w:color="auto"/>
              <w:right w:val="single" w:sz="4" w:space="0" w:color="auto"/>
            </w:tcBorders>
            <w:vAlign w:val="center"/>
          </w:tcPr>
          <w:p w:rsidR="003762EE" w:rsidRPr="00DB7A2D" w:rsidRDefault="003762EE" w:rsidP="003762EE">
            <w:pPr>
              <w:snapToGrid w:val="0"/>
              <w:spacing w:line="400" w:lineRule="exact"/>
              <w:ind w:leftChars="-25" w:left="-71" w:rightChars="-25" w:right="-71" w:firstLineChars="0" w:firstLine="0"/>
              <w:jc w:val="right"/>
              <w:rPr>
                <w:rFonts w:hAnsi="標楷體" w:hint="eastAsia"/>
                <w:spacing w:val="-24"/>
                <w:sz w:val="24"/>
                <w:szCs w:val="24"/>
              </w:rPr>
            </w:pPr>
            <w:r w:rsidRPr="00DB7A2D">
              <w:rPr>
                <w:rFonts w:hAnsi="標楷體" w:hint="eastAsia"/>
                <w:spacing w:val="-24"/>
                <w:sz w:val="24"/>
                <w:szCs w:val="24"/>
              </w:rPr>
              <w:t>0</w:t>
            </w:r>
          </w:p>
        </w:tc>
        <w:tc>
          <w:tcPr>
            <w:tcW w:w="658" w:type="dxa"/>
            <w:tcBorders>
              <w:top w:val="single" w:sz="4" w:space="0" w:color="auto"/>
              <w:left w:val="single" w:sz="4" w:space="0" w:color="auto"/>
              <w:bottom w:val="single" w:sz="4" w:space="0" w:color="auto"/>
              <w:right w:val="single" w:sz="4" w:space="0" w:color="auto"/>
            </w:tcBorders>
            <w:vAlign w:val="center"/>
          </w:tcPr>
          <w:p w:rsidR="003762EE" w:rsidRPr="00E23EC8" w:rsidRDefault="003762EE" w:rsidP="003762EE">
            <w:pPr>
              <w:snapToGrid w:val="0"/>
              <w:spacing w:line="400" w:lineRule="exact"/>
              <w:ind w:leftChars="-25" w:left="-71" w:rightChars="-25" w:right="-71" w:firstLineChars="0" w:firstLine="0"/>
              <w:jc w:val="right"/>
              <w:rPr>
                <w:rFonts w:hAnsi="標楷體"/>
                <w:spacing w:val="-24"/>
                <w:sz w:val="24"/>
                <w:szCs w:val="24"/>
              </w:rPr>
            </w:pPr>
            <w:r>
              <w:rPr>
                <w:rFonts w:hAnsi="標楷體" w:hint="eastAsia"/>
                <w:spacing w:val="-24"/>
                <w:sz w:val="24"/>
                <w:szCs w:val="24"/>
              </w:rPr>
              <w:t>0.31%</w:t>
            </w:r>
          </w:p>
        </w:tc>
        <w:tc>
          <w:tcPr>
            <w:tcW w:w="671" w:type="dxa"/>
            <w:tcBorders>
              <w:top w:val="single" w:sz="4" w:space="0" w:color="auto"/>
              <w:left w:val="single" w:sz="4" w:space="0" w:color="auto"/>
              <w:bottom w:val="single" w:sz="4" w:space="0" w:color="auto"/>
              <w:right w:val="single" w:sz="4" w:space="0" w:color="auto"/>
            </w:tcBorders>
            <w:vAlign w:val="center"/>
          </w:tcPr>
          <w:p w:rsidR="003762EE" w:rsidRPr="00E23EC8" w:rsidRDefault="003762EE" w:rsidP="003762EE">
            <w:pPr>
              <w:snapToGrid w:val="0"/>
              <w:spacing w:line="400" w:lineRule="exact"/>
              <w:ind w:leftChars="-25" w:left="-71" w:rightChars="-25" w:right="-71" w:firstLineChars="0" w:firstLine="0"/>
              <w:jc w:val="right"/>
              <w:rPr>
                <w:rFonts w:hAnsi="標楷體" w:hint="eastAsia"/>
                <w:snapToGrid/>
                <w:spacing w:val="-24"/>
                <w:sz w:val="24"/>
                <w:szCs w:val="24"/>
              </w:rPr>
            </w:pPr>
            <w:r>
              <w:rPr>
                <w:rFonts w:hAnsi="標楷體" w:hint="eastAsia"/>
                <w:snapToGrid/>
                <w:spacing w:val="-24"/>
                <w:sz w:val="24"/>
                <w:szCs w:val="24"/>
              </w:rPr>
              <w:t>0.51%</w:t>
            </w:r>
          </w:p>
        </w:tc>
        <w:tc>
          <w:tcPr>
            <w:tcW w:w="2394" w:type="dxa"/>
            <w:tcBorders>
              <w:top w:val="single" w:sz="4" w:space="0" w:color="auto"/>
              <w:left w:val="single" w:sz="4" w:space="0" w:color="auto"/>
              <w:bottom w:val="single" w:sz="4" w:space="0" w:color="auto"/>
              <w:right w:val="single" w:sz="12" w:space="0" w:color="auto"/>
            </w:tcBorders>
            <w:vAlign w:val="center"/>
          </w:tcPr>
          <w:p w:rsidR="003762EE" w:rsidRPr="003762EE" w:rsidRDefault="003762EE" w:rsidP="003762EE">
            <w:pPr>
              <w:topLinePunct/>
              <w:snapToGrid w:val="0"/>
              <w:spacing w:line="280" w:lineRule="exact"/>
              <w:ind w:leftChars="-25" w:left="-71" w:rightChars="-25" w:right="-71" w:firstLineChars="0" w:firstLine="0"/>
              <w:rPr>
                <w:rFonts w:hAnsi="標楷體" w:hint="eastAsia"/>
                <w:snapToGrid/>
                <w:spacing w:val="-22"/>
                <w:sz w:val="24"/>
                <w:szCs w:val="24"/>
                <w:highlight w:val="yellow"/>
              </w:rPr>
            </w:pPr>
            <w:r w:rsidRPr="003762EE">
              <w:rPr>
                <w:rFonts w:hAnsi="標楷體" w:hint="eastAsia"/>
                <w:snapToGrid/>
                <w:spacing w:val="-22"/>
                <w:sz w:val="24"/>
                <w:szCs w:val="24"/>
              </w:rPr>
              <w:t>113年4月開工，與第6A標關聯，配合其時程進場施工。</w:t>
            </w:r>
          </w:p>
        </w:tc>
      </w:tr>
      <w:tr w:rsidR="00DB7A2D" w:rsidRPr="00E23EC8" w:rsidTr="00F93181">
        <w:tc>
          <w:tcPr>
            <w:tcW w:w="2935" w:type="dxa"/>
            <w:gridSpan w:val="2"/>
            <w:tcBorders>
              <w:top w:val="single" w:sz="4" w:space="0" w:color="auto"/>
              <w:left w:val="single" w:sz="12" w:space="0" w:color="auto"/>
              <w:bottom w:val="single" w:sz="4" w:space="0" w:color="auto"/>
              <w:right w:val="single" w:sz="4" w:space="0" w:color="auto"/>
            </w:tcBorders>
            <w:vAlign w:val="center"/>
          </w:tcPr>
          <w:p w:rsidR="00DB7A2D" w:rsidRPr="00E23EC8" w:rsidRDefault="00DB7A2D" w:rsidP="006D71E2">
            <w:pPr>
              <w:snapToGrid w:val="0"/>
              <w:spacing w:line="400" w:lineRule="exact"/>
              <w:ind w:leftChars="-40" w:left="-70" w:rightChars="-25" w:right="-71" w:hangingChars="22" w:hanging="43"/>
              <w:jc w:val="left"/>
              <w:rPr>
                <w:rFonts w:hAnsi="標楷體" w:hint="eastAsia"/>
                <w:snapToGrid/>
                <w:spacing w:val="-24"/>
                <w:kern w:val="24"/>
                <w:sz w:val="24"/>
                <w:szCs w:val="24"/>
              </w:rPr>
            </w:pPr>
            <w:r>
              <w:rPr>
                <w:rFonts w:hAnsi="標楷體" w:hint="eastAsia"/>
                <w:snapToGrid/>
                <w:spacing w:val="-24"/>
                <w:sz w:val="24"/>
                <w:szCs w:val="24"/>
              </w:rPr>
              <w:t>其他費用(設計監造等)等費用</w:t>
            </w:r>
          </w:p>
        </w:tc>
        <w:tc>
          <w:tcPr>
            <w:tcW w:w="953"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snapToGrid/>
                <w:spacing w:val="-24"/>
                <w:kern w:val="24"/>
                <w:sz w:val="24"/>
                <w:szCs w:val="24"/>
              </w:rPr>
              <w:t>622,601</w:t>
            </w:r>
          </w:p>
        </w:tc>
        <w:tc>
          <w:tcPr>
            <w:tcW w:w="956" w:type="dxa"/>
            <w:tcBorders>
              <w:top w:val="single" w:sz="4" w:space="0" w:color="auto"/>
              <w:left w:val="single" w:sz="4" w:space="0" w:color="auto"/>
              <w:bottom w:val="single" w:sz="4" w:space="0" w:color="auto"/>
              <w:right w:val="single" w:sz="4" w:space="0" w:color="auto"/>
            </w:tcBorders>
            <w:vAlign w:val="center"/>
          </w:tcPr>
          <w:p w:rsidR="00DB7A2D" w:rsidRPr="00DB7A2D" w:rsidRDefault="00DB7A2D" w:rsidP="00DB7A2D">
            <w:pPr>
              <w:snapToGrid w:val="0"/>
              <w:spacing w:line="400" w:lineRule="exact"/>
              <w:ind w:leftChars="-25" w:left="-71" w:rightChars="-25" w:right="-71" w:firstLineChars="0" w:firstLine="0"/>
              <w:jc w:val="right"/>
              <w:rPr>
                <w:rFonts w:hAnsi="標楷體" w:hint="eastAsia"/>
                <w:spacing w:val="-24"/>
                <w:sz w:val="24"/>
                <w:szCs w:val="24"/>
              </w:rPr>
            </w:pPr>
            <w:r w:rsidRPr="00DB7A2D">
              <w:rPr>
                <w:rFonts w:hAnsi="標楷體"/>
                <w:snapToGrid/>
                <w:spacing w:val="-24"/>
                <w:kern w:val="24"/>
                <w:sz w:val="24"/>
                <w:szCs w:val="24"/>
              </w:rPr>
              <w:t>337,963</w:t>
            </w:r>
          </w:p>
        </w:tc>
        <w:tc>
          <w:tcPr>
            <w:tcW w:w="658" w:type="dxa"/>
            <w:tcBorders>
              <w:top w:val="single" w:sz="4" w:space="0" w:color="auto"/>
              <w:left w:val="single" w:sz="4" w:space="0" w:color="auto"/>
              <w:bottom w:val="single" w:sz="4" w:space="0" w:color="auto"/>
              <w:right w:val="single" w:sz="4" w:space="0" w:color="auto"/>
            </w:tcBorders>
            <w:vAlign w:val="center"/>
          </w:tcPr>
          <w:p w:rsidR="00DB7A2D" w:rsidRDefault="00DB7A2D" w:rsidP="00DB7A2D">
            <w:pPr>
              <w:snapToGrid w:val="0"/>
              <w:spacing w:line="400" w:lineRule="exact"/>
              <w:ind w:leftChars="-25" w:left="-71" w:rightChars="-25" w:right="-71" w:firstLineChars="0" w:firstLine="0"/>
              <w:jc w:val="right"/>
              <w:rPr>
                <w:rFonts w:hAnsi="標楷體" w:hint="eastAsia"/>
                <w:spacing w:val="-24"/>
                <w:sz w:val="24"/>
                <w:szCs w:val="24"/>
              </w:rPr>
            </w:pPr>
            <w:r>
              <w:rPr>
                <w:rFonts w:hAnsi="標楷體" w:hint="eastAsia"/>
                <w:spacing w:val="-24"/>
                <w:sz w:val="24"/>
                <w:szCs w:val="24"/>
              </w:rPr>
              <w:t>-</w:t>
            </w:r>
          </w:p>
        </w:tc>
        <w:tc>
          <w:tcPr>
            <w:tcW w:w="671" w:type="dxa"/>
            <w:tcBorders>
              <w:top w:val="single" w:sz="4" w:space="0" w:color="auto"/>
              <w:left w:val="single" w:sz="4" w:space="0" w:color="auto"/>
              <w:bottom w:val="single" w:sz="4" w:space="0" w:color="auto"/>
              <w:right w:val="single" w:sz="4" w:space="0" w:color="auto"/>
            </w:tcBorders>
            <w:vAlign w:val="center"/>
          </w:tcPr>
          <w:p w:rsidR="00DB7A2D" w:rsidRDefault="00DB7A2D" w:rsidP="00DB7A2D">
            <w:pPr>
              <w:snapToGrid w:val="0"/>
              <w:spacing w:line="400" w:lineRule="exact"/>
              <w:ind w:leftChars="-25" w:left="-71" w:rightChars="-25" w:right="-71" w:firstLineChars="0" w:firstLine="0"/>
              <w:jc w:val="right"/>
              <w:rPr>
                <w:rFonts w:hAnsi="標楷體" w:hint="eastAsia"/>
                <w:snapToGrid/>
                <w:spacing w:val="-24"/>
                <w:sz w:val="24"/>
                <w:szCs w:val="24"/>
              </w:rPr>
            </w:pPr>
            <w:r>
              <w:rPr>
                <w:rFonts w:hAnsi="標楷體" w:hint="eastAsia"/>
                <w:snapToGrid/>
                <w:spacing w:val="-24"/>
                <w:sz w:val="24"/>
                <w:szCs w:val="24"/>
              </w:rPr>
              <w:t>-</w:t>
            </w:r>
          </w:p>
        </w:tc>
        <w:tc>
          <w:tcPr>
            <w:tcW w:w="2394" w:type="dxa"/>
            <w:tcBorders>
              <w:top w:val="single" w:sz="4" w:space="0" w:color="auto"/>
              <w:left w:val="single" w:sz="4" w:space="0" w:color="auto"/>
              <w:bottom w:val="single" w:sz="4" w:space="0" w:color="auto"/>
              <w:right w:val="single" w:sz="12" w:space="0" w:color="auto"/>
            </w:tcBorders>
            <w:vAlign w:val="center"/>
          </w:tcPr>
          <w:p w:rsidR="00DB7A2D" w:rsidRPr="003762EE" w:rsidRDefault="00DB7A2D" w:rsidP="00DB7A2D">
            <w:pPr>
              <w:topLinePunct/>
              <w:snapToGrid w:val="0"/>
              <w:spacing w:line="280" w:lineRule="exact"/>
              <w:ind w:leftChars="-25" w:left="-71" w:rightChars="-25" w:right="-71" w:firstLineChars="0" w:firstLine="0"/>
              <w:rPr>
                <w:rFonts w:hAnsi="標楷體" w:hint="eastAsia"/>
                <w:snapToGrid/>
                <w:spacing w:val="-22"/>
                <w:sz w:val="24"/>
                <w:szCs w:val="24"/>
              </w:rPr>
            </w:pPr>
          </w:p>
        </w:tc>
      </w:tr>
      <w:tr w:rsidR="006D71E2" w:rsidRPr="00E23EC8" w:rsidTr="00F93181">
        <w:tc>
          <w:tcPr>
            <w:tcW w:w="2935" w:type="dxa"/>
            <w:gridSpan w:val="2"/>
            <w:tcBorders>
              <w:top w:val="single" w:sz="4" w:space="0" w:color="auto"/>
              <w:left w:val="single" w:sz="12" w:space="0" w:color="auto"/>
              <w:bottom w:val="single" w:sz="12" w:space="0" w:color="auto"/>
              <w:right w:val="single" w:sz="4" w:space="0" w:color="auto"/>
            </w:tcBorders>
            <w:shd w:val="clear" w:color="auto" w:fill="F2F2F2"/>
            <w:vAlign w:val="center"/>
          </w:tcPr>
          <w:p w:rsidR="006D71E2" w:rsidRPr="00E23EC8" w:rsidRDefault="006D71E2" w:rsidP="00DB7A2D">
            <w:pPr>
              <w:snapToGrid w:val="0"/>
              <w:spacing w:line="400" w:lineRule="exact"/>
              <w:ind w:leftChars="-25" w:left="-71" w:rightChars="-25" w:right="-71" w:firstLineChars="0" w:firstLine="0"/>
              <w:jc w:val="left"/>
              <w:rPr>
                <w:rFonts w:hAnsi="標楷體" w:hint="eastAsia"/>
                <w:snapToGrid/>
                <w:spacing w:val="-24"/>
                <w:kern w:val="24"/>
                <w:sz w:val="24"/>
                <w:szCs w:val="24"/>
              </w:rPr>
            </w:pPr>
            <w:r>
              <w:rPr>
                <w:rFonts w:hAnsi="標楷體" w:hint="eastAsia"/>
                <w:snapToGrid/>
                <w:spacing w:val="-24"/>
                <w:sz w:val="24"/>
                <w:szCs w:val="24"/>
              </w:rPr>
              <w:t>合計</w:t>
            </w:r>
          </w:p>
        </w:tc>
        <w:tc>
          <w:tcPr>
            <w:tcW w:w="953" w:type="dxa"/>
            <w:tcBorders>
              <w:top w:val="single" w:sz="4" w:space="0" w:color="auto"/>
              <w:left w:val="single" w:sz="4" w:space="0" w:color="auto"/>
              <w:bottom w:val="single" w:sz="12" w:space="0" w:color="auto"/>
              <w:right w:val="single" w:sz="4" w:space="0" w:color="auto"/>
            </w:tcBorders>
            <w:shd w:val="clear" w:color="auto" w:fill="F2F2F2"/>
            <w:vAlign w:val="center"/>
          </w:tcPr>
          <w:p w:rsidR="006D71E2" w:rsidRPr="00DB7A2D" w:rsidRDefault="006D71E2" w:rsidP="00DB7A2D">
            <w:pPr>
              <w:snapToGrid w:val="0"/>
              <w:spacing w:line="400" w:lineRule="exact"/>
              <w:ind w:leftChars="-25" w:left="-71" w:rightChars="-25" w:right="-71" w:firstLineChars="0" w:firstLine="0"/>
              <w:jc w:val="right"/>
              <w:rPr>
                <w:rFonts w:hAnsi="標楷體" w:hint="eastAsia"/>
                <w:snapToGrid/>
                <w:spacing w:val="-24"/>
                <w:sz w:val="24"/>
                <w:szCs w:val="24"/>
              </w:rPr>
            </w:pPr>
            <w:r w:rsidRPr="00DB7A2D">
              <w:rPr>
                <w:rFonts w:hAnsi="標楷體" w:hint="eastAsia"/>
                <w:snapToGrid/>
                <w:spacing w:val="-24"/>
                <w:kern w:val="24"/>
                <w:sz w:val="22"/>
                <w:szCs w:val="22"/>
              </w:rPr>
              <w:t>10,0</w:t>
            </w:r>
            <w:r w:rsidRPr="00DB7A2D">
              <w:rPr>
                <w:rFonts w:hAnsi="標楷體"/>
                <w:snapToGrid/>
                <w:spacing w:val="-24"/>
                <w:kern w:val="24"/>
                <w:sz w:val="22"/>
                <w:szCs w:val="22"/>
              </w:rPr>
              <w:t>57,000</w:t>
            </w:r>
          </w:p>
        </w:tc>
        <w:tc>
          <w:tcPr>
            <w:tcW w:w="956" w:type="dxa"/>
            <w:tcBorders>
              <w:top w:val="single" w:sz="4" w:space="0" w:color="auto"/>
              <w:left w:val="single" w:sz="4" w:space="0" w:color="auto"/>
              <w:bottom w:val="single" w:sz="12" w:space="0" w:color="auto"/>
              <w:right w:val="single" w:sz="4" w:space="0" w:color="auto"/>
            </w:tcBorders>
            <w:shd w:val="clear" w:color="auto" w:fill="F2F2F2"/>
            <w:vAlign w:val="center"/>
          </w:tcPr>
          <w:p w:rsidR="006D71E2" w:rsidRPr="00DB7A2D" w:rsidRDefault="006D71E2" w:rsidP="00DB7A2D">
            <w:pPr>
              <w:snapToGrid w:val="0"/>
              <w:spacing w:line="400" w:lineRule="exact"/>
              <w:ind w:leftChars="-25" w:left="-71" w:rightChars="-25" w:right="-71" w:firstLineChars="0" w:firstLine="0"/>
              <w:jc w:val="right"/>
              <w:rPr>
                <w:rFonts w:hAnsi="標楷體" w:hint="eastAsia"/>
                <w:spacing w:val="-24"/>
                <w:sz w:val="24"/>
                <w:szCs w:val="24"/>
              </w:rPr>
            </w:pPr>
            <w:r w:rsidRPr="00DB7A2D">
              <w:rPr>
                <w:rFonts w:hAnsi="標楷體"/>
                <w:snapToGrid/>
                <w:spacing w:val="-24"/>
                <w:kern w:val="24"/>
                <w:sz w:val="22"/>
                <w:szCs w:val="22"/>
              </w:rPr>
              <w:t>5,226,003</w:t>
            </w:r>
          </w:p>
        </w:tc>
        <w:tc>
          <w:tcPr>
            <w:tcW w:w="658" w:type="dxa"/>
            <w:tcBorders>
              <w:top w:val="single" w:sz="4" w:space="0" w:color="auto"/>
              <w:left w:val="single" w:sz="4" w:space="0" w:color="auto"/>
              <w:bottom w:val="single" w:sz="12" w:space="0" w:color="auto"/>
              <w:right w:val="single" w:sz="4" w:space="0" w:color="auto"/>
            </w:tcBorders>
            <w:shd w:val="clear" w:color="auto" w:fill="F2F2F2"/>
            <w:vAlign w:val="center"/>
          </w:tcPr>
          <w:p w:rsidR="006D71E2" w:rsidRDefault="006D71E2" w:rsidP="00DB7A2D">
            <w:pPr>
              <w:snapToGrid w:val="0"/>
              <w:spacing w:line="400" w:lineRule="exact"/>
              <w:ind w:leftChars="-25" w:left="-71" w:rightChars="-25" w:right="-71" w:firstLineChars="0" w:firstLine="0"/>
              <w:jc w:val="right"/>
              <w:rPr>
                <w:rFonts w:hAnsi="標楷體" w:hint="eastAsia"/>
                <w:spacing w:val="-24"/>
                <w:sz w:val="24"/>
                <w:szCs w:val="24"/>
              </w:rPr>
            </w:pPr>
            <w:r>
              <w:rPr>
                <w:rFonts w:hAnsi="標楷體" w:hint="eastAsia"/>
                <w:spacing w:val="-24"/>
                <w:sz w:val="24"/>
                <w:szCs w:val="24"/>
              </w:rPr>
              <w:t>-</w:t>
            </w:r>
          </w:p>
        </w:tc>
        <w:tc>
          <w:tcPr>
            <w:tcW w:w="671" w:type="dxa"/>
            <w:tcBorders>
              <w:top w:val="single" w:sz="4" w:space="0" w:color="auto"/>
              <w:left w:val="single" w:sz="4" w:space="0" w:color="auto"/>
              <w:bottom w:val="single" w:sz="12" w:space="0" w:color="auto"/>
              <w:right w:val="single" w:sz="4" w:space="0" w:color="auto"/>
            </w:tcBorders>
            <w:shd w:val="clear" w:color="auto" w:fill="F2F2F2"/>
            <w:vAlign w:val="center"/>
          </w:tcPr>
          <w:p w:rsidR="006D71E2" w:rsidRDefault="006D71E2" w:rsidP="00DB7A2D">
            <w:pPr>
              <w:snapToGrid w:val="0"/>
              <w:spacing w:line="400" w:lineRule="exact"/>
              <w:ind w:leftChars="-25" w:left="-71" w:rightChars="-25" w:right="-71" w:firstLineChars="0" w:firstLine="0"/>
              <w:jc w:val="right"/>
              <w:rPr>
                <w:rFonts w:hAnsi="標楷體" w:hint="eastAsia"/>
                <w:snapToGrid/>
                <w:spacing w:val="-24"/>
                <w:sz w:val="24"/>
                <w:szCs w:val="24"/>
              </w:rPr>
            </w:pPr>
            <w:r>
              <w:rPr>
                <w:rFonts w:hAnsi="標楷體" w:hint="eastAsia"/>
                <w:snapToGrid/>
                <w:spacing w:val="-24"/>
                <w:sz w:val="24"/>
                <w:szCs w:val="24"/>
              </w:rPr>
              <w:t>-</w:t>
            </w:r>
          </w:p>
        </w:tc>
        <w:tc>
          <w:tcPr>
            <w:tcW w:w="2394" w:type="dxa"/>
            <w:tcBorders>
              <w:top w:val="single" w:sz="4" w:space="0" w:color="auto"/>
              <w:left w:val="single" w:sz="4" w:space="0" w:color="auto"/>
              <w:bottom w:val="single" w:sz="12" w:space="0" w:color="auto"/>
              <w:right w:val="single" w:sz="12" w:space="0" w:color="auto"/>
            </w:tcBorders>
            <w:shd w:val="clear" w:color="auto" w:fill="F2F2F2"/>
            <w:vAlign w:val="center"/>
          </w:tcPr>
          <w:p w:rsidR="006D71E2" w:rsidRPr="003762EE" w:rsidRDefault="006D71E2" w:rsidP="00DB7A2D">
            <w:pPr>
              <w:topLinePunct/>
              <w:snapToGrid w:val="0"/>
              <w:spacing w:line="280" w:lineRule="exact"/>
              <w:ind w:leftChars="-25" w:left="-71" w:rightChars="-25" w:right="-71" w:firstLineChars="0" w:firstLine="0"/>
              <w:rPr>
                <w:rFonts w:hAnsi="標楷體" w:hint="eastAsia"/>
                <w:snapToGrid/>
                <w:spacing w:val="-22"/>
                <w:sz w:val="24"/>
                <w:szCs w:val="24"/>
              </w:rPr>
            </w:pPr>
          </w:p>
        </w:tc>
      </w:tr>
    </w:tbl>
    <w:p w:rsidR="00F46691" w:rsidRPr="00E23EC8" w:rsidRDefault="00F46691" w:rsidP="00F46691">
      <w:pPr>
        <w:pStyle w:val="142"/>
        <w:ind w:left="1216" w:hangingChars="500" w:hanging="1216"/>
        <w:rPr>
          <w:rFonts w:hAnsi="標楷體"/>
        </w:rPr>
      </w:pPr>
      <w:r w:rsidRPr="00E23EC8">
        <w:rPr>
          <w:rFonts w:hAnsi="標楷體" w:hint="eastAsia"/>
        </w:rPr>
        <w:t>資料來源：</w:t>
      </w:r>
      <w:r w:rsidR="003762EE" w:rsidRPr="003762EE">
        <w:rPr>
          <w:rFonts w:hAnsi="標楷體" w:hint="eastAsia"/>
        </w:rPr>
        <w:t>機場公司</w:t>
      </w:r>
      <w:r w:rsidRPr="00E23EC8">
        <w:rPr>
          <w:rFonts w:hAnsi="標楷體" w:hint="eastAsia"/>
        </w:rPr>
        <w:t>提供資料；本中心製表。</w:t>
      </w:r>
    </w:p>
    <w:p w:rsidR="00AA6CE8" w:rsidRPr="00E23EC8" w:rsidRDefault="00AA6CE8" w:rsidP="00AA6CE8">
      <w:pPr>
        <w:ind w:left="566" w:firstLine="566"/>
        <w:rPr>
          <w:rFonts w:hAnsi="標楷體" w:hint="eastAsia"/>
        </w:rPr>
      </w:pPr>
      <w:r w:rsidRPr="00E23EC8">
        <w:rPr>
          <w:rFonts w:hAnsi="標楷體" w:hint="eastAsia"/>
        </w:rPr>
        <w:t>綜上，</w:t>
      </w:r>
      <w:r w:rsidR="00603FAA" w:rsidRPr="00603FAA">
        <w:rPr>
          <w:rFonts w:hAnsi="標楷體" w:hint="eastAsia"/>
        </w:rPr>
        <w:t>機場公司114年度預算案於「固定資產建設改良擴充」專案計畫項下賡續編列「臺灣桃園國際機場第三航站區建設計畫」經費149億5,000萬元</w:t>
      </w:r>
      <w:r w:rsidRPr="00E23EC8">
        <w:rPr>
          <w:rFonts w:hAnsi="標楷體" w:hint="eastAsia"/>
        </w:rPr>
        <w:t>，</w:t>
      </w:r>
      <w:r w:rsidR="00603FAA">
        <w:rPr>
          <w:rFonts w:hAnsi="標楷體" w:hint="eastAsia"/>
        </w:rPr>
        <w:t>惟</w:t>
      </w:r>
      <w:r w:rsidRPr="00E23EC8">
        <w:rPr>
          <w:rFonts w:hAnsi="標楷體" w:hint="eastAsia"/>
        </w:rPr>
        <w:t>113年截至8月底執行數占全年度預算執行率僅</w:t>
      </w:r>
      <w:r w:rsidR="00603FAA" w:rsidRPr="00603FAA">
        <w:rPr>
          <w:rFonts w:hAnsi="標楷體"/>
        </w:rPr>
        <w:t>5</w:t>
      </w:r>
      <w:r w:rsidR="008C2D43">
        <w:rPr>
          <w:rFonts w:hAnsi="標楷體" w:hint="eastAsia"/>
        </w:rPr>
        <w:t>1</w:t>
      </w:r>
      <w:r w:rsidR="00603FAA" w:rsidRPr="00603FAA">
        <w:rPr>
          <w:rFonts w:hAnsi="標楷體"/>
        </w:rPr>
        <w:t>.</w:t>
      </w:r>
      <w:r w:rsidR="008C2D43">
        <w:rPr>
          <w:rFonts w:hAnsi="標楷體" w:hint="eastAsia"/>
        </w:rPr>
        <w:t>96</w:t>
      </w:r>
      <w:r w:rsidR="00603FAA" w:rsidRPr="00603FAA">
        <w:rPr>
          <w:rFonts w:hAnsi="標楷體"/>
        </w:rPr>
        <w:t>%</w:t>
      </w:r>
      <w:r w:rsidR="00603FAA" w:rsidRPr="00603FAA">
        <w:rPr>
          <w:rFonts w:hAnsi="標楷體" w:hint="eastAsia"/>
        </w:rPr>
        <w:t>，</w:t>
      </w:r>
      <w:r w:rsidR="00603FAA" w:rsidRPr="00E23EC8">
        <w:rPr>
          <w:rFonts w:hAnsi="標楷體" w:hint="eastAsia"/>
        </w:rPr>
        <w:t>且有多個標案</w:t>
      </w:r>
      <w:r w:rsidR="008C2D43">
        <w:rPr>
          <w:rFonts w:hAnsi="標楷體" w:hint="eastAsia"/>
        </w:rPr>
        <w:t>仍</w:t>
      </w:r>
      <w:r w:rsidR="00603FAA">
        <w:rPr>
          <w:rFonts w:hAnsi="標楷體" w:hint="eastAsia"/>
        </w:rPr>
        <w:t>在</w:t>
      </w:r>
      <w:r w:rsidR="00603FAA" w:rsidRPr="00E23EC8">
        <w:rPr>
          <w:rFonts w:hAnsi="標楷體" w:hint="eastAsia"/>
        </w:rPr>
        <w:t>施作中</w:t>
      </w:r>
      <w:r w:rsidR="00603FAA">
        <w:rPr>
          <w:rFonts w:ascii="新細明體" w:eastAsia="新細明體" w:hAnsi="新細明體" w:hint="eastAsia"/>
        </w:rPr>
        <w:t>，</w:t>
      </w:r>
      <w:r w:rsidR="00603FAA" w:rsidRPr="00603FAA">
        <w:rPr>
          <w:rFonts w:hAnsi="標楷體" w:hint="eastAsia"/>
        </w:rPr>
        <w:t>預算執行允宜加強管控</w:t>
      </w:r>
      <w:r w:rsidR="00603FAA">
        <w:rPr>
          <w:rFonts w:hAnsi="標楷體" w:hint="eastAsia"/>
        </w:rPr>
        <w:t>；另</w:t>
      </w:r>
      <w:r w:rsidR="00603FAA" w:rsidRPr="00603FAA">
        <w:rPr>
          <w:rFonts w:hAnsi="標楷體" w:hint="eastAsia"/>
        </w:rPr>
        <w:t>有部分標案</w:t>
      </w:r>
      <w:r w:rsidR="008C2D43">
        <w:rPr>
          <w:rFonts w:hAnsi="標楷體" w:hint="eastAsia"/>
        </w:rPr>
        <w:t>工程</w:t>
      </w:r>
      <w:r w:rsidR="00603FAA" w:rsidRPr="00603FAA">
        <w:rPr>
          <w:rFonts w:hAnsi="標楷體" w:hint="eastAsia"/>
        </w:rPr>
        <w:t>進度略微落後</w:t>
      </w:r>
      <w:r w:rsidR="00603FAA">
        <w:rPr>
          <w:rFonts w:ascii="新細明體" w:eastAsia="新細明體" w:hAnsi="新細明體" w:hint="eastAsia"/>
        </w:rPr>
        <w:t>，</w:t>
      </w:r>
      <w:r w:rsidR="00603FAA" w:rsidRPr="00603FAA">
        <w:rPr>
          <w:rFonts w:hAnsi="標楷體" w:hint="eastAsia"/>
        </w:rPr>
        <w:t>且為配合</w:t>
      </w:r>
      <w:r w:rsidR="008C2D43">
        <w:rPr>
          <w:rFonts w:hAnsi="標楷體" w:hint="eastAsia"/>
        </w:rPr>
        <w:t>T</w:t>
      </w:r>
      <w:r w:rsidR="008C2D43">
        <w:rPr>
          <w:rFonts w:hAnsi="標楷體"/>
        </w:rPr>
        <w:t>3</w:t>
      </w:r>
      <w:r w:rsidR="00603FAA" w:rsidRPr="00603FAA">
        <w:rPr>
          <w:rFonts w:hAnsi="標楷體" w:hint="eastAsia"/>
        </w:rPr>
        <w:t>使用單位之航廈空間配置及裝修需求，預計增加</w:t>
      </w:r>
      <w:r w:rsidR="00603FAA">
        <w:rPr>
          <w:rFonts w:hAnsi="標楷體" w:hint="eastAsia"/>
        </w:rPr>
        <w:t>2項標案</w:t>
      </w:r>
      <w:r w:rsidR="00603FAA" w:rsidRPr="00603FAA">
        <w:rPr>
          <w:rFonts w:hAnsi="標楷體" w:hint="eastAsia"/>
        </w:rPr>
        <w:t>，</w:t>
      </w:r>
      <w:r w:rsidR="00CA7693" w:rsidRPr="00CA7693">
        <w:rPr>
          <w:rFonts w:hAnsi="標楷體" w:hint="eastAsia"/>
        </w:rPr>
        <w:t>允宜審慎控管進度，並注意營建成本管理，俾利如期如質完工</w:t>
      </w:r>
      <w:r w:rsidRPr="00E23EC8">
        <w:rPr>
          <w:rFonts w:hAnsi="標楷體" w:hint="eastAsia"/>
        </w:rPr>
        <w:t>。</w:t>
      </w:r>
    </w:p>
    <w:p w:rsidR="00AA6CE8" w:rsidRPr="00E23EC8" w:rsidRDefault="00AA6CE8" w:rsidP="00AA6CE8">
      <w:pPr>
        <w:pStyle w:val="14"/>
        <w:ind w:left="567" w:hanging="567"/>
        <w:rPr>
          <w:rFonts w:hAnsi="標楷體"/>
        </w:rPr>
      </w:pPr>
    </w:p>
    <w:p w:rsidR="00BE51CE" w:rsidRPr="00E23EC8" w:rsidRDefault="00AA6CE8" w:rsidP="00EB36B3">
      <w:pPr>
        <w:pStyle w:val="14"/>
        <w:ind w:left="496" w:hangingChars="175" w:hanging="496"/>
        <w:outlineLvl w:val="0"/>
        <w:rPr>
          <w:rFonts w:hAnsi="標楷體"/>
        </w:rPr>
      </w:pPr>
      <w:bookmarkStart w:id="74" w:name="_Toc180427053"/>
      <w:r>
        <w:rPr>
          <w:rFonts w:hAnsi="標楷體" w:hint="eastAsia"/>
        </w:rPr>
        <w:t>九</w:t>
      </w:r>
      <w:r w:rsidRPr="00E23EC8">
        <w:rPr>
          <w:rFonts w:hAnsi="標楷體" w:hint="eastAsia"/>
        </w:rPr>
        <w:t>、</w:t>
      </w:r>
      <w:bookmarkStart w:id="75" w:name="_Hlk179635519"/>
      <w:r w:rsidRPr="00E23EC8">
        <w:rPr>
          <w:rFonts w:hAnsi="標楷體" w:hint="eastAsia"/>
        </w:rPr>
        <w:t>購建固定資產部分計畫執行進度未如預期，</w:t>
      </w:r>
      <w:bookmarkEnd w:id="75"/>
      <w:r w:rsidR="00936DDE" w:rsidRPr="00936DDE">
        <w:rPr>
          <w:rFonts w:hAnsi="標楷體" w:hint="eastAsia"/>
        </w:rPr>
        <w:t>允宜審慎瞭解原因，妥為規劃</w:t>
      </w:r>
      <w:r w:rsidR="00A6071A">
        <w:rPr>
          <w:rFonts w:hAnsi="標楷體" w:hint="eastAsia"/>
        </w:rPr>
        <w:t>並</w:t>
      </w:r>
      <w:r w:rsidR="00936DDE" w:rsidRPr="00936DDE">
        <w:rPr>
          <w:rFonts w:hAnsi="標楷體" w:hint="eastAsia"/>
        </w:rPr>
        <w:t>積極辦理，</w:t>
      </w:r>
      <w:r w:rsidR="00D00CA7">
        <w:rPr>
          <w:rFonts w:hAnsi="標楷體" w:hint="eastAsia"/>
        </w:rPr>
        <w:t>俾達計畫預期效益</w:t>
      </w:r>
      <w:bookmarkEnd w:id="74"/>
    </w:p>
    <w:p w:rsidR="00BE51CE" w:rsidRPr="00E23EC8" w:rsidRDefault="00BE51CE" w:rsidP="00BE51CE">
      <w:pPr>
        <w:ind w:left="566" w:firstLine="566"/>
        <w:rPr>
          <w:rFonts w:hAnsi="標楷體"/>
          <w:color w:val="000000"/>
        </w:rPr>
      </w:pPr>
      <w:r w:rsidRPr="00E23EC8">
        <w:rPr>
          <w:rFonts w:hAnsi="標楷體" w:hint="eastAsia"/>
        </w:rPr>
        <w:t>機場公</w:t>
      </w:r>
      <w:r w:rsidRPr="00E23EC8">
        <w:rPr>
          <w:rFonts w:hAnsi="標楷體" w:hint="eastAsia"/>
          <w:color w:val="000000"/>
        </w:rPr>
        <w:t>司11</w:t>
      </w:r>
      <w:r w:rsidR="00E62BA6">
        <w:rPr>
          <w:rFonts w:hAnsi="標楷體"/>
          <w:color w:val="000000"/>
        </w:rPr>
        <w:t>4</w:t>
      </w:r>
      <w:r w:rsidRPr="00E23EC8">
        <w:rPr>
          <w:rFonts w:hAnsi="標楷體" w:hint="eastAsia"/>
          <w:color w:val="000000"/>
        </w:rPr>
        <w:t>年度預算案於「固定資產建設改良擴充」(以下簡稱購建固定資產)</w:t>
      </w:r>
      <w:r w:rsidR="0023422B">
        <w:rPr>
          <w:rFonts w:hAnsi="標楷體" w:hint="eastAsia"/>
          <w:color w:val="000000"/>
        </w:rPr>
        <w:t>項</w:t>
      </w:r>
      <w:r w:rsidRPr="00E23EC8">
        <w:rPr>
          <w:rFonts w:hAnsi="標楷體" w:hint="eastAsia"/>
          <w:color w:val="000000"/>
        </w:rPr>
        <w:t>下編列「專案計畫」</w:t>
      </w:r>
      <w:r w:rsidR="00DD523E" w:rsidRPr="00DD523E">
        <w:rPr>
          <w:rFonts w:hAnsi="標楷體"/>
          <w:color w:val="000000"/>
        </w:rPr>
        <w:t>162</w:t>
      </w:r>
      <w:r w:rsidR="00DD523E" w:rsidRPr="00E23EC8">
        <w:rPr>
          <w:rFonts w:hAnsi="標楷體" w:hint="eastAsia"/>
          <w:color w:val="000000"/>
        </w:rPr>
        <w:t>億</w:t>
      </w:r>
      <w:r w:rsidR="00DD523E" w:rsidRPr="00DD523E">
        <w:rPr>
          <w:rFonts w:hAnsi="標楷體"/>
          <w:color w:val="000000"/>
        </w:rPr>
        <w:t>3,700</w:t>
      </w:r>
      <w:r w:rsidR="00DD523E">
        <w:rPr>
          <w:rFonts w:hAnsi="標楷體" w:hint="eastAsia"/>
          <w:color w:val="000000"/>
        </w:rPr>
        <w:t>萬</w:t>
      </w:r>
      <w:r w:rsidRPr="00E23EC8">
        <w:rPr>
          <w:rFonts w:hAnsi="標楷體" w:hint="eastAsia"/>
          <w:color w:val="000000"/>
        </w:rPr>
        <w:t>元與「一般建築及設備計畫」</w:t>
      </w:r>
      <w:r w:rsidR="00DD523E" w:rsidRPr="00DD523E">
        <w:rPr>
          <w:rFonts w:hAnsi="標楷體"/>
          <w:color w:val="000000"/>
        </w:rPr>
        <w:t>20</w:t>
      </w:r>
      <w:r w:rsidR="00DD523E" w:rsidRPr="00E23EC8">
        <w:rPr>
          <w:rFonts w:hAnsi="標楷體" w:hint="eastAsia"/>
          <w:color w:val="000000"/>
        </w:rPr>
        <w:t>億</w:t>
      </w:r>
      <w:r w:rsidR="00DD523E" w:rsidRPr="00DD523E">
        <w:rPr>
          <w:rFonts w:hAnsi="標楷體"/>
          <w:color w:val="000000"/>
        </w:rPr>
        <w:t>3,518</w:t>
      </w:r>
      <w:r w:rsidR="00DD523E">
        <w:rPr>
          <w:rFonts w:hAnsi="標楷體" w:hint="eastAsia"/>
          <w:color w:val="000000"/>
        </w:rPr>
        <w:t>萬</w:t>
      </w:r>
      <w:r w:rsidR="00DD523E" w:rsidRPr="00DD523E">
        <w:rPr>
          <w:rFonts w:hAnsi="標楷體"/>
          <w:color w:val="000000"/>
        </w:rPr>
        <w:t>9</w:t>
      </w:r>
      <w:r w:rsidR="00DD523E">
        <w:rPr>
          <w:rFonts w:hAnsi="標楷體" w:hint="eastAsia"/>
          <w:color w:val="000000"/>
        </w:rPr>
        <w:t>千</w:t>
      </w:r>
      <w:r w:rsidRPr="00E23EC8">
        <w:rPr>
          <w:rFonts w:hAnsi="標楷體" w:hint="eastAsia"/>
          <w:color w:val="000000"/>
        </w:rPr>
        <w:t>元，共計</w:t>
      </w:r>
      <w:r w:rsidR="00DD523E" w:rsidRPr="00DD523E">
        <w:rPr>
          <w:rFonts w:hAnsi="標楷體"/>
          <w:color w:val="000000"/>
        </w:rPr>
        <w:t>182</w:t>
      </w:r>
      <w:r w:rsidR="00DD523E" w:rsidRPr="00E23EC8">
        <w:rPr>
          <w:rFonts w:hAnsi="標楷體" w:hint="eastAsia"/>
          <w:color w:val="000000"/>
        </w:rPr>
        <w:t>億</w:t>
      </w:r>
      <w:r w:rsidR="00DD523E" w:rsidRPr="00DD523E">
        <w:rPr>
          <w:rFonts w:hAnsi="標楷體"/>
          <w:color w:val="000000"/>
        </w:rPr>
        <w:t>7,218</w:t>
      </w:r>
      <w:r w:rsidR="00DD523E">
        <w:rPr>
          <w:rFonts w:hAnsi="標楷體" w:hint="eastAsia"/>
          <w:color w:val="000000"/>
        </w:rPr>
        <w:t>萬</w:t>
      </w:r>
      <w:r w:rsidR="00DD523E" w:rsidRPr="00DD523E">
        <w:rPr>
          <w:rFonts w:hAnsi="標楷體"/>
          <w:color w:val="000000"/>
        </w:rPr>
        <w:t>9</w:t>
      </w:r>
      <w:r w:rsidR="00DD523E">
        <w:rPr>
          <w:rFonts w:hAnsi="標楷體" w:hint="eastAsia"/>
          <w:color w:val="000000"/>
        </w:rPr>
        <w:t>千</w:t>
      </w:r>
      <w:r w:rsidRPr="00E23EC8">
        <w:rPr>
          <w:rFonts w:hAnsi="標楷體" w:hint="eastAsia"/>
          <w:color w:val="000000"/>
        </w:rPr>
        <w:t>元，分別較11</w:t>
      </w:r>
      <w:r w:rsidR="00713AFC">
        <w:rPr>
          <w:rFonts w:hAnsi="標楷體" w:hint="eastAsia"/>
          <w:color w:val="000000"/>
        </w:rPr>
        <w:t>2</w:t>
      </w:r>
      <w:r w:rsidRPr="00E23EC8">
        <w:rPr>
          <w:rFonts w:hAnsi="標楷體" w:hint="eastAsia"/>
          <w:color w:val="000000"/>
        </w:rPr>
        <w:t>與1</w:t>
      </w:r>
      <w:r w:rsidRPr="00E23EC8">
        <w:rPr>
          <w:rFonts w:hAnsi="標楷體"/>
          <w:color w:val="000000"/>
        </w:rPr>
        <w:t>1</w:t>
      </w:r>
      <w:r w:rsidR="00713AFC">
        <w:rPr>
          <w:rFonts w:hAnsi="標楷體" w:hint="eastAsia"/>
          <w:color w:val="000000"/>
        </w:rPr>
        <w:t>3</w:t>
      </w:r>
      <w:r w:rsidRPr="00E23EC8">
        <w:rPr>
          <w:rFonts w:hAnsi="標楷體" w:hint="eastAsia"/>
          <w:color w:val="000000"/>
        </w:rPr>
        <w:t>年度預算(案)數增加</w:t>
      </w:r>
      <w:r w:rsidR="00713AFC" w:rsidRPr="00713AFC">
        <w:rPr>
          <w:rFonts w:hAnsi="標楷體"/>
          <w:color w:val="000000"/>
        </w:rPr>
        <w:t>28</w:t>
      </w:r>
      <w:r w:rsidR="00713AFC" w:rsidRPr="00E23EC8">
        <w:rPr>
          <w:rFonts w:hAnsi="標楷體" w:hint="eastAsia"/>
          <w:color w:val="000000"/>
        </w:rPr>
        <w:t>億</w:t>
      </w:r>
      <w:r w:rsidR="00713AFC" w:rsidRPr="00713AFC">
        <w:rPr>
          <w:rFonts w:hAnsi="標楷體"/>
          <w:color w:val="000000"/>
        </w:rPr>
        <w:t>9,208</w:t>
      </w:r>
      <w:r w:rsidR="00713AFC">
        <w:rPr>
          <w:rFonts w:hAnsi="標楷體" w:hint="eastAsia"/>
          <w:color w:val="000000"/>
        </w:rPr>
        <w:t>萬</w:t>
      </w:r>
      <w:r w:rsidRPr="00E23EC8">
        <w:rPr>
          <w:rFonts w:hAnsi="標楷體" w:hint="eastAsia"/>
          <w:color w:val="000000"/>
        </w:rPr>
        <w:t>元及</w:t>
      </w:r>
      <w:r w:rsidR="00713AFC" w:rsidRPr="00713AFC">
        <w:rPr>
          <w:rFonts w:hAnsi="標楷體"/>
          <w:color w:val="000000"/>
        </w:rPr>
        <w:t>41</w:t>
      </w:r>
      <w:r w:rsidR="00713AFC" w:rsidRPr="00E23EC8">
        <w:rPr>
          <w:rFonts w:hAnsi="標楷體" w:hint="eastAsia"/>
          <w:color w:val="000000"/>
        </w:rPr>
        <w:t>億</w:t>
      </w:r>
      <w:r w:rsidR="00713AFC" w:rsidRPr="00713AFC">
        <w:rPr>
          <w:rFonts w:hAnsi="標楷體"/>
          <w:color w:val="000000"/>
        </w:rPr>
        <w:t>9,086</w:t>
      </w:r>
      <w:r w:rsidR="00713AFC">
        <w:rPr>
          <w:rFonts w:hAnsi="標楷體" w:hint="eastAsia"/>
          <w:color w:val="000000"/>
        </w:rPr>
        <w:t>萬</w:t>
      </w:r>
      <w:r w:rsidR="00713AFC" w:rsidRPr="00713AFC">
        <w:rPr>
          <w:rFonts w:hAnsi="標楷體"/>
          <w:color w:val="000000"/>
        </w:rPr>
        <w:t>3</w:t>
      </w:r>
      <w:r w:rsidR="00713AFC">
        <w:rPr>
          <w:rFonts w:hAnsi="標楷體" w:hint="eastAsia"/>
          <w:color w:val="000000"/>
        </w:rPr>
        <w:t>千</w:t>
      </w:r>
      <w:r w:rsidRPr="00E23EC8">
        <w:rPr>
          <w:rFonts w:hAnsi="標楷體" w:hint="eastAsia"/>
          <w:color w:val="000000"/>
        </w:rPr>
        <w:t>元</w:t>
      </w:r>
      <w:r w:rsidR="00713AFC">
        <w:rPr>
          <w:rFonts w:ascii="新細明體" w:eastAsia="新細明體" w:hAnsi="新細明體" w:hint="eastAsia"/>
          <w:color w:val="000000"/>
        </w:rPr>
        <w:t>，</w:t>
      </w:r>
      <w:r w:rsidR="00A671E3">
        <w:rPr>
          <w:rFonts w:hAnsi="標楷體" w:hint="eastAsia"/>
          <w:color w:val="000000"/>
        </w:rPr>
        <w:t>預算規模</w:t>
      </w:r>
      <w:r w:rsidR="00713AFC">
        <w:rPr>
          <w:rFonts w:hAnsi="標楷體" w:hint="eastAsia"/>
          <w:color w:val="000000"/>
        </w:rPr>
        <w:t>為近年最高</w:t>
      </w:r>
      <w:r w:rsidR="004F66CC">
        <w:rPr>
          <w:rFonts w:ascii="新細明體" w:eastAsia="新細明體" w:hAnsi="新細明體" w:hint="eastAsia"/>
          <w:color w:val="000000"/>
        </w:rPr>
        <w:t>，</w:t>
      </w:r>
      <w:r w:rsidR="00C23C4E" w:rsidRPr="00C23C4E">
        <w:rPr>
          <w:rFonts w:hAnsi="標楷體" w:hint="eastAsia"/>
          <w:color w:val="000000"/>
        </w:rPr>
        <w:t>惟</w:t>
      </w:r>
      <w:r w:rsidR="00C23C4E">
        <w:rPr>
          <w:rFonts w:hAnsi="標楷體" w:hint="eastAsia"/>
          <w:color w:val="000000"/>
        </w:rPr>
        <w:t>有</w:t>
      </w:r>
      <w:r w:rsidR="004F66CC" w:rsidRPr="004F66CC">
        <w:rPr>
          <w:rFonts w:hAnsi="標楷體" w:hint="eastAsia"/>
          <w:color w:val="000000"/>
        </w:rPr>
        <w:t>部分計畫執行進度未如預期</w:t>
      </w:r>
      <w:r w:rsidR="00C23C4E" w:rsidRPr="00E23EC8">
        <w:rPr>
          <w:rFonts w:hAnsi="標楷體" w:hint="eastAsia"/>
          <w:color w:val="000000"/>
        </w:rPr>
        <w:t>(詳表1</w:t>
      </w:r>
      <w:r w:rsidR="00C23C4E" w:rsidRPr="00E23EC8">
        <w:rPr>
          <w:rFonts w:hAnsi="標楷體"/>
          <w:color w:val="000000"/>
        </w:rPr>
        <w:t>)</w:t>
      </w:r>
      <w:r w:rsidRPr="00E23EC8">
        <w:rPr>
          <w:rFonts w:hAnsi="標楷體" w:hint="eastAsia"/>
          <w:color w:val="000000"/>
        </w:rPr>
        <w:t>。經查：</w:t>
      </w:r>
    </w:p>
    <w:p w:rsidR="009C405F" w:rsidRPr="00E23EC8" w:rsidRDefault="009C405F" w:rsidP="00FF0578">
      <w:pPr>
        <w:spacing w:line="400" w:lineRule="exact"/>
        <w:ind w:leftChars="0" w:left="780" w:hangingChars="275" w:hanging="780"/>
        <w:rPr>
          <w:rFonts w:hAnsi="標楷體"/>
          <w:sz w:val="24"/>
          <w:szCs w:val="24"/>
        </w:rPr>
      </w:pPr>
      <w:r w:rsidRPr="00E23EC8">
        <w:rPr>
          <w:rFonts w:hAnsi="標楷體" w:hint="eastAsia"/>
          <w:b/>
        </w:rPr>
        <w:t>表</w:t>
      </w:r>
      <w:r w:rsidR="00647B96" w:rsidRPr="00E23EC8">
        <w:rPr>
          <w:rFonts w:hAnsi="標楷體" w:hint="eastAsia"/>
          <w:b/>
        </w:rPr>
        <w:t>1</w:t>
      </w:r>
      <w:r w:rsidRPr="00E23EC8">
        <w:rPr>
          <w:rFonts w:hAnsi="標楷體" w:hint="eastAsia"/>
        </w:rPr>
        <w:t xml:space="preserve">　</w:t>
      </w:r>
      <w:r w:rsidRPr="00E23EC8">
        <w:rPr>
          <w:rFonts w:hAnsi="標楷體"/>
          <w:b/>
        </w:rPr>
        <w:t>110</w:t>
      </w:r>
      <w:r w:rsidRPr="00E23EC8">
        <w:rPr>
          <w:rFonts w:hAnsi="標楷體" w:hint="eastAsia"/>
          <w:b/>
        </w:rPr>
        <w:t>至114年度</w:t>
      </w:r>
      <w:r w:rsidR="00647B96" w:rsidRPr="00E23EC8">
        <w:rPr>
          <w:rFonts w:hAnsi="標楷體" w:hint="eastAsia"/>
          <w:b/>
        </w:rPr>
        <w:t>購建「固定資產建設改良擴充」</w:t>
      </w:r>
      <w:r w:rsidRPr="00E23EC8">
        <w:rPr>
          <w:rFonts w:hAnsi="標楷體" w:hint="eastAsia"/>
          <w:b/>
        </w:rPr>
        <w:t>預算編列及執行情形</w:t>
      </w:r>
      <w:r w:rsidR="00DD523E">
        <w:rPr>
          <w:rFonts w:hAnsi="標楷體" w:hint="eastAsia"/>
          <w:b/>
        </w:rPr>
        <w:t>概況</w:t>
      </w:r>
      <w:r w:rsidRPr="00E23EC8">
        <w:rPr>
          <w:rFonts w:hAnsi="標楷體" w:hint="eastAsia"/>
          <w:b/>
        </w:rPr>
        <w:t>表</w:t>
      </w:r>
      <w:r w:rsidRPr="00E23EC8">
        <w:rPr>
          <w:rFonts w:hAnsi="標楷體" w:hint="eastAsia"/>
          <w:sz w:val="24"/>
          <w:szCs w:val="24"/>
        </w:rPr>
        <w:t xml:space="preserve">　　　　　　　　　</w:t>
      </w:r>
      <w:r w:rsidR="00FF0578" w:rsidRPr="00E23EC8">
        <w:rPr>
          <w:rFonts w:hAnsi="標楷體" w:hint="eastAsia"/>
          <w:sz w:val="24"/>
          <w:szCs w:val="24"/>
        </w:rPr>
        <w:t xml:space="preserve">　　　　　　　</w:t>
      </w:r>
      <w:r w:rsidR="00A6071A" w:rsidRPr="00E23EC8">
        <w:rPr>
          <w:rFonts w:hAnsi="標楷體" w:hint="eastAsia"/>
          <w:sz w:val="24"/>
          <w:szCs w:val="24"/>
        </w:rPr>
        <w:t xml:space="preserve">　</w:t>
      </w:r>
      <w:r w:rsidRPr="00E23EC8">
        <w:rPr>
          <w:rFonts w:hAnsi="標楷體" w:hint="eastAsia"/>
          <w:sz w:val="24"/>
          <w:szCs w:val="24"/>
        </w:rPr>
        <w:t>單位：新臺幣千元；</w:t>
      </w:r>
      <w:r w:rsidRPr="00E23EC8">
        <w:rPr>
          <w:rFonts w:hAnsi="標楷體"/>
          <w:sz w:val="24"/>
          <w:szCs w:val="24"/>
        </w:rPr>
        <w:t>%</w:t>
      </w:r>
    </w:p>
    <w:tbl>
      <w:tblPr>
        <w:tblW w:w="854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9"/>
        <w:gridCol w:w="1694"/>
        <w:gridCol w:w="966"/>
        <w:gridCol w:w="1045"/>
        <w:gridCol w:w="992"/>
        <w:gridCol w:w="1042"/>
        <w:gridCol w:w="714"/>
        <w:gridCol w:w="952"/>
        <w:gridCol w:w="694"/>
      </w:tblGrid>
      <w:tr w:rsidR="00F330D2" w:rsidRPr="00E23EC8" w:rsidTr="00683A5B">
        <w:trPr>
          <w:tblHeader/>
        </w:trPr>
        <w:tc>
          <w:tcPr>
            <w:tcW w:w="449" w:type="dxa"/>
            <w:vMerge w:val="restart"/>
            <w:tcBorders>
              <w:top w:val="single" w:sz="12" w:space="0" w:color="auto"/>
            </w:tcBorders>
            <w:vAlign w:val="center"/>
          </w:tcPr>
          <w:p w:rsidR="00F330D2" w:rsidRPr="00E23EC8" w:rsidRDefault="00F330D2" w:rsidP="00843894">
            <w:pPr>
              <w:overflowPunct w:val="0"/>
              <w:adjustRightInd w:val="0"/>
              <w:snapToGrid w:val="0"/>
              <w:spacing w:line="400" w:lineRule="exact"/>
              <w:ind w:leftChars="0" w:left="0" w:firstLineChars="0" w:hanging="40"/>
              <w:jc w:val="center"/>
              <w:rPr>
                <w:rFonts w:hAnsi="標楷體"/>
                <w:spacing w:val="-30"/>
                <w:kern w:val="0"/>
                <w:sz w:val="24"/>
                <w:szCs w:val="24"/>
              </w:rPr>
            </w:pPr>
            <w:r w:rsidRPr="00E23EC8">
              <w:rPr>
                <w:rFonts w:hAnsi="標楷體" w:hint="eastAsia"/>
                <w:spacing w:val="-30"/>
                <w:kern w:val="0"/>
                <w:sz w:val="24"/>
                <w:szCs w:val="24"/>
              </w:rPr>
              <w:t>年度</w:t>
            </w:r>
          </w:p>
        </w:tc>
        <w:tc>
          <w:tcPr>
            <w:tcW w:w="1694" w:type="dxa"/>
            <w:vMerge w:val="restart"/>
            <w:tcBorders>
              <w:top w:val="single" w:sz="12" w:space="0" w:color="auto"/>
            </w:tcBorders>
            <w:vAlign w:val="center"/>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項目</w:t>
            </w:r>
          </w:p>
        </w:tc>
        <w:tc>
          <w:tcPr>
            <w:tcW w:w="3003" w:type="dxa"/>
            <w:gridSpan w:val="3"/>
            <w:tcBorders>
              <w:top w:val="single" w:sz="12" w:space="0" w:color="auto"/>
            </w:tcBorders>
            <w:noWrap/>
            <w:vAlign w:val="center"/>
            <w:hideMark/>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可支用預算數</w:t>
            </w:r>
          </w:p>
        </w:tc>
        <w:tc>
          <w:tcPr>
            <w:tcW w:w="3402" w:type="dxa"/>
            <w:gridSpan w:val="4"/>
            <w:tcBorders>
              <w:top w:val="single" w:sz="12" w:space="0" w:color="auto"/>
            </w:tcBorders>
            <w:vAlign w:val="center"/>
            <w:hideMark/>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可支用預算執行概況</w:t>
            </w:r>
          </w:p>
        </w:tc>
      </w:tr>
      <w:tr w:rsidR="00F330D2" w:rsidRPr="00E23EC8" w:rsidTr="002E4076">
        <w:trPr>
          <w:trHeight w:val="53"/>
          <w:tblHeader/>
        </w:trPr>
        <w:tc>
          <w:tcPr>
            <w:tcW w:w="449" w:type="dxa"/>
            <w:vMerge/>
            <w:tcBorders>
              <w:bottom w:val="double" w:sz="4" w:space="0" w:color="auto"/>
            </w:tcBorders>
            <w:vAlign w:val="center"/>
          </w:tcPr>
          <w:p w:rsidR="00F330D2" w:rsidRPr="00E23EC8" w:rsidRDefault="00F330D2" w:rsidP="00843894">
            <w:pPr>
              <w:widowControl/>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vMerge/>
            <w:tcBorders>
              <w:bottom w:val="double" w:sz="4" w:space="0" w:color="auto"/>
            </w:tcBorders>
            <w:vAlign w:val="center"/>
          </w:tcPr>
          <w:p w:rsidR="00F330D2" w:rsidRPr="00E23EC8" w:rsidRDefault="00F330D2" w:rsidP="00843894">
            <w:pPr>
              <w:widowControl/>
              <w:overflowPunct w:val="0"/>
              <w:adjustRightInd w:val="0"/>
              <w:snapToGrid w:val="0"/>
              <w:spacing w:line="400" w:lineRule="exact"/>
              <w:ind w:leftChars="0" w:left="0" w:firstLineChars="0" w:firstLine="0"/>
              <w:jc w:val="center"/>
              <w:rPr>
                <w:rFonts w:hAnsi="標楷體"/>
                <w:spacing w:val="-30"/>
                <w:kern w:val="0"/>
                <w:sz w:val="24"/>
                <w:szCs w:val="24"/>
              </w:rPr>
            </w:pPr>
          </w:p>
        </w:tc>
        <w:tc>
          <w:tcPr>
            <w:tcW w:w="966" w:type="dxa"/>
            <w:tcBorders>
              <w:bottom w:val="double" w:sz="4" w:space="0" w:color="auto"/>
              <w:right w:val="single" w:sz="4" w:space="0" w:color="000000"/>
            </w:tcBorders>
            <w:vAlign w:val="center"/>
          </w:tcPr>
          <w:p w:rsidR="00F330D2" w:rsidRPr="00E23EC8" w:rsidRDefault="00F330D2" w:rsidP="00843894">
            <w:pPr>
              <w:widowControl/>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spacing w:val="-30"/>
                <w:kern w:val="0"/>
                <w:sz w:val="24"/>
                <w:szCs w:val="24"/>
              </w:rPr>
              <w:t>以前年度</w:t>
            </w:r>
          </w:p>
        </w:tc>
        <w:tc>
          <w:tcPr>
            <w:tcW w:w="1045" w:type="dxa"/>
            <w:tcBorders>
              <w:left w:val="single" w:sz="4" w:space="0" w:color="000000"/>
              <w:bottom w:val="double" w:sz="4" w:space="0" w:color="auto"/>
            </w:tcBorders>
            <w:vAlign w:val="center"/>
          </w:tcPr>
          <w:p w:rsidR="00F330D2" w:rsidRPr="00E23EC8" w:rsidRDefault="00F330D2" w:rsidP="00843894">
            <w:pPr>
              <w:widowControl/>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spacing w:val="-30"/>
                <w:kern w:val="0"/>
                <w:sz w:val="24"/>
                <w:szCs w:val="24"/>
              </w:rPr>
              <w:t>本年度</w:t>
            </w:r>
          </w:p>
        </w:tc>
        <w:tc>
          <w:tcPr>
            <w:tcW w:w="992" w:type="dxa"/>
            <w:tcBorders>
              <w:bottom w:val="double" w:sz="4" w:space="0" w:color="auto"/>
            </w:tcBorders>
            <w:vAlign w:val="center"/>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合計</w:t>
            </w:r>
          </w:p>
        </w:tc>
        <w:tc>
          <w:tcPr>
            <w:tcW w:w="1042" w:type="dxa"/>
            <w:tcBorders>
              <w:bottom w:val="double" w:sz="4" w:space="0" w:color="auto"/>
            </w:tcBorders>
            <w:noWrap/>
            <w:vAlign w:val="center"/>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實現數</w:t>
            </w:r>
          </w:p>
        </w:tc>
        <w:tc>
          <w:tcPr>
            <w:tcW w:w="714" w:type="dxa"/>
            <w:tcBorders>
              <w:bottom w:val="double" w:sz="4" w:space="0" w:color="auto"/>
            </w:tcBorders>
            <w:noWrap/>
            <w:vAlign w:val="center"/>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實現率</w:t>
            </w:r>
          </w:p>
        </w:tc>
        <w:tc>
          <w:tcPr>
            <w:tcW w:w="952" w:type="dxa"/>
            <w:tcBorders>
              <w:bottom w:val="double" w:sz="4" w:space="0" w:color="auto"/>
            </w:tcBorders>
            <w:vAlign w:val="center"/>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保留數</w:t>
            </w:r>
          </w:p>
        </w:tc>
        <w:tc>
          <w:tcPr>
            <w:tcW w:w="694" w:type="dxa"/>
            <w:tcBorders>
              <w:bottom w:val="double" w:sz="4" w:space="0" w:color="auto"/>
            </w:tcBorders>
            <w:noWrap/>
            <w:vAlign w:val="center"/>
          </w:tcPr>
          <w:p w:rsidR="00F330D2" w:rsidRPr="00E23EC8" w:rsidRDefault="00F330D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保留率</w:t>
            </w:r>
          </w:p>
        </w:tc>
      </w:tr>
      <w:tr w:rsidR="00DD523E" w:rsidRPr="00E23EC8" w:rsidTr="002E4076">
        <w:trPr>
          <w:trHeight w:val="31"/>
        </w:trPr>
        <w:tc>
          <w:tcPr>
            <w:tcW w:w="449" w:type="dxa"/>
            <w:vMerge w:val="restart"/>
            <w:tcBorders>
              <w:top w:val="double" w:sz="4" w:space="0" w:color="auto"/>
              <w:left w:val="single" w:sz="12" w:space="0" w:color="auto"/>
            </w:tcBorders>
            <w:shd w:val="clear" w:color="auto" w:fill="FFFFFF"/>
            <w:vAlign w:val="center"/>
          </w:tcPr>
          <w:p w:rsidR="00DD523E" w:rsidRDefault="00DD523E"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1</w:t>
            </w:r>
            <w:r w:rsidRPr="00E23EC8">
              <w:rPr>
                <w:rFonts w:hAnsi="標楷體"/>
                <w:spacing w:val="-30"/>
                <w:kern w:val="0"/>
                <w:sz w:val="24"/>
                <w:szCs w:val="24"/>
              </w:rPr>
              <w:t>10</w:t>
            </w:r>
          </w:p>
          <w:p w:rsidR="00843894" w:rsidRPr="00E23EC8" w:rsidRDefault="00843894" w:rsidP="00843894">
            <w:pPr>
              <w:overflowPunct w:val="0"/>
              <w:adjustRightInd w:val="0"/>
              <w:snapToGrid w:val="0"/>
              <w:spacing w:line="400" w:lineRule="exact"/>
              <w:ind w:leftChars="0" w:left="0" w:firstLineChars="0" w:firstLine="0"/>
              <w:jc w:val="center"/>
              <w:rPr>
                <w:rFonts w:hAnsi="標楷體"/>
                <w:spacing w:val="-30"/>
                <w:kern w:val="0"/>
                <w:sz w:val="24"/>
                <w:szCs w:val="24"/>
              </w:rPr>
            </w:pPr>
            <w:r>
              <w:rPr>
                <w:rFonts w:hAnsi="標楷體" w:hint="eastAsia"/>
                <w:spacing w:val="-30"/>
                <w:kern w:val="0"/>
                <w:sz w:val="24"/>
                <w:szCs w:val="24"/>
              </w:rPr>
              <w:t>年度</w:t>
            </w:r>
          </w:p>
        </w:tc>
        <w:tc>
          <w:tcPr>
            <w:tcW w:w="1694" w:type="dxa"/>
            <w:tcBorders>
              <w:top w:val="double" w:sz="4" w:space="0" w:color="auto"/>
              <w:bottom w:val="single" w:sz="4" w:space="0" w:color="auto"/>
              <w:right w:val="single" w:sz="4" w:space="0" w:color="auto"/>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專案計畫</w:t>
            </w:r>
          </w:p>
        </w:tc>
        <w:tc>
          <w:tcPr>
            <w:tcW w:w="966" w:type="dxa"/>
            <w:tcBorders>
              <w:top w:val="double" w:sz="4" w:space="0" w:color="auto"/>
              <w:left w:val="single" w:sz="4" w:space="0" w:color="auto"/>
              <w:bottom w:val="single" w:sz="4" w:space="0" w:color="auto"/>
            </w:tcBorders>
            <w:shd w:val="clear" w:color="auto" w:fill="auto"/>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5,366,345</w:t>
            </w:r>
          </w:p>
        </w:tc>
        <w:tc>
          <w:tcPr>
            <w:tcW w:w="1045" w:type="dxa"/>
            <w:tcBorders>
              <w:top w:val="double" w:sz="4" w:space="0" w:color="auto"/>
              <w:left w:val="single" w:sz="4" w:space="0" w:color="000000"/>
              <w:bottom w:val="single" w:sz="4" w:space="0" w:color="auto"/>
            </w:tcBorders>
            <w:vAlign w:val="center"/>
          </w:tcPr>
          <w:p w:rsidR="00DD523E" w:rsidRPr="00E23EC8" w:rsidRDefault="00DD523E"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344,400</w:t>
            </w:r>
          </w:p>
        </w:tc>
        <w:tc>
          <w:tcPr>
            <w:tcW w:w="992" w:type="dxa"/>
            <w:tcBorders>
              <w:top w:val="double" w:sz="4" w:space="0" w:color="auto"/>
              <w:bottom w:val="single" w:sz="4" w:space="0" w:color="auto"/>
            </w:tcBorders>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5,710,745</w:t>
            </w:r>
          </w:p>
        </w:tc>
        <w:tc>
          <w:tcPr>
            <w:tcW w:w="1042" w:type="dxa"/>
            <w:tcBorders>
              <w:top w:val="doub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3,536,294</w:t>
            </w:r>
          </w:p>
        </w:tc>
        <w:tc>
          <w:tcPr>
            <w:tcW w:w="714" w:type="dxa"/>
            <w:tcBorders>
              <w:top w:val="doub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61.92%</w:t>
            </w:r>
          </w:p>
        </w:tc>
        <w:tc>
          <w:tcPr>
            <w:tcW w:w="952" w:type="dxa"/>
            <w:tcBorders>
              <w:top w:val="double" w:sz="4" w:space="0" w:color="auto"/>
              <w:left w:val="single" w:sz="4" w:space="0" w:color="auto"/>
              <w:bottom w:val="single" w:sz="4" w:space="0" w:color="auto"/>
              <w:right w:val="nil"/>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1,910,674</w:t>
            </w:r>
          </w:p>
        </w:tc>
        <w:tc>
          <w:tcPr>
            <w:tcW w:w="694" w:type="dxa"/>
            <w:tcBorders>
              <w:top w:val="doub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33.4</w:t>
            </w:r>
            <w:r w:rsidR="00F431ED">
              <w:rPr>
                <w:rFonts w:hAnsi="標楷體" w:hint="eastAsia"/>
                <w:spacing w:val="-30"/>
                <w:kern w:val="0"/>
                <w:sz w:val="24"/>
                <w:szCs w:val="24"/>
              </w:rPr>
              <w:t>6</w:t>
            </w:r>
            <w:r w:rsidRPr="00E23EC8">
              <w:rPr>
                <w:rFonts w:hAnsi="標楷體" w:hint="eastAsia"/>
                <w:spacing w:val="-30"/>
                <w:kern w:val="0"/>
                <w:sz w:val="24"/>
                <w:szCs w:val="24"/>
              </w:rPr>
              <w:t>%</w:t>
            </w:r>
          </w:p>
        </w:tc>
      </w:tr>
      <w:tr w:rsidR="00DD523E" w:rsidRPr="00E23EC8" w:rsidTr="002E4076">
        <w:trPr>
          <w:trHeight w:val="31"/>
        </w:trPr>
        <w:tc>
          <w:tcPr>
            <w:tcW w:w="449" w:type="dxa"/>
            <w:vMerge/>
            <w:tcBorders>
              <w:left w:val="single" w:sz="12" w:space="0" w:color="auto"/>
            </w:tcBorders>
            <w:shd w:val="clear" w:color="auto" w:fill="FFFFFF"/>
            <w:vAlign w:val="center"/>
          </w:tcPr>
          <w:p w:rsidR="00DD523E" w:rsidRPr="00E23EC8" w:rsidRDefault="00DD523E" w:rsidP="00843894">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4" w:space="0" w:color="auto"/>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一般建築及設備計畫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172,418</w:t>
            </w:r>
          </w:p>
        </w:tc>
        <w:tc>
          <w:tcPr>
            <w:tcW w:w="1045" w:type="dxa"/>
            <w:tcBorders>
              <w:top w:val="single" w:sz="4" w:space="0" w:color="auto"/>
              <w:left w:val="single" w:sz="4" w:space="0" w:color="000000"/>
              <w:bottom w:val="single" w:sz="4" w:space="0" w:color="auto"/>
            </w:tcBorders>
            <w:vAlign w:val="center"/>
          </w:tcPr>
          <w:p w:rsidR="00DD523E" w:rsidRPr="00E23EC8" w:rsidRDefault="00DD523E"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2,203,801</w:t>
            </w:r>
          </w:p>
        </w:tc>
        <w:tc>
          <w:tcPr>
            <w:tcW w:w="992" w:type="dxa"/>
            <w:tcBorders>
              <w:top w:val="single" w:sz="4" w:space="0" w:color="auto"/>
              <w:bottom w:val="single" w:sz="4" w:space="0" w:color="auto"/>
            </w:tcBorders>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2,376,219</w:t>
            </w:r>
          </w:p>
        </w:tc>
        <w:tc>
          <w:tcPr>
            <w:tcW w:w="1042" w:type="dxa"/>
            <w:tcBorders>
              <w:top w:val="sing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1,815,083</w:t>
            </w:r>
          </w:p>
        </w:tc>
        <w:tc>
          <w:tcPr>
            <w:tcW w:w="714" w:type="dxa"/>
            <w:tcBorders>
              <w:top w:val="sing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76.39%</w:t>
            </w:r>
          </w:p>
        </w:tc>
        <w:tc>
          <w:tcPr>
            <w:tcW w:w="952" w:type="dxa"/>
            <w:tcBorders>
              <w:top w:val="single" w:sz="4" w:space="0" w:color="auto"/>
              <w:left w:val="single" w:sz="4" w:space="0" w:color="auto"/>
              <w:bottom w:val="single" w:sz="4" w:space="0" w:color="auto"/>
              <w:right w:val="nil"/>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478,940</w:t>
            </w:r>
          </w:p>
        </w:tc>
        <w:tc>
          <w:tcPr>
            <w:tcW w:w="694" w:type="dxa"/>
            <w:tcBorders>
              <w:top w:val="sing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20.1</w:t>
            </w:r>
            <w:r w:rsidR="00F431ED">
              <w:rPr>
                <w:rFonts w:hAnsi="標楷體" w:hint="eastAsia"/>
                <w:spacing w:val="-30"/>
                <w:kern w:val="0"/>
                <w:sz w:val="24"/>
                <w:szCs w:val="24"/>
              </w:rPr>
              <w:t>6</w:t>
            </w:r>
            <w:r w:rsidRPr="00E23EC8">
              <w:rPr>
                <w:rFonts w:hAnsi="標楷體" w:hint="eastAsia"/>
                <w:spacing w:val="-30"/>
                <w:kern w:val="0"/>
                <w:sz w:val="24"/>
                <w:szCs w:val="24"/>
              </w:rPr>
              <w:t>%</w:t>
            </w:r>
          </w:p>
        </w:tc>
      </w:tr>
      <w:tr w:rsidR="0021733E" w:rsidRPr="00E23EC8" w:rsidTr="00803473">
        <w:trPr>
          <w:trHeight w:val="31"/>
        </w:trPr>
        <w:tc>
          <w:tcPr>
            <w:tcW w:w="449" w:type="dxa"/>
            <w:vMerge/>
            <w:tcBorders>
              <w:left w:val="single" w:sz="12" w:space="0" w:color="auto"/>
              <w:bottom w:val="single" w:sz="4" w:space="0" w:color="auto"/>
            </w:tcBorders>
            <w:shd w:val="clear" w:color="auto" w:fill="FFFFFF"/>
            <w:vAlign w:val="center"/>
          </w:tcPr>
          <w:p w:rsidR="0021733E" w:rsidRPr="00E23EC8" w:rsidRDefault="0021733E" w:rsidP="0021733E">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4" w:space="0" w:color="auto"/>
            </w:tcBorders>
            <w:shd w:val="clear" w:color="auto" w:fill="F2F2F2"/>
            <w:vAlign w:val="center"/>
          </w:tcPr>
          <w:p w:rsidR="0021733E" w:rsidRPr="002E4076" w:rsidRDefault="0021733E" w:rsidP="0021733E">
            <w:pPr>
              <w:overflowPunct w:val="0"/>
              <w:adjustRightInd w:val="0"/>
              <w:snapToGrid w:val="0"/>
              <w:spacing w:line="400" w:lineRule="exact"/>
              <w:ind w:leftChars="0" w:left="0" w:firstLineChars="0" w:firstLine="0"/>
              <w:jc w:val="left"/>
              <w:rPr>
                <w:rFonts w:hAnsi="標楷體" w:hint="eastAsia"/>
                <w:b/>
                <w:bCs/>
                <w:spacing w:val="-30"/>
                <w:kern w:val="0"/>
                <w:sz w:val="24"/>
                <w:szCs w:val="24"/>
              </w:rPr>
            </w:pPr>
            <w:r w:rsidRPr="002E4076">
              <w:rPr>
                <w:rFonts w:hAnsi="標楷體" w:hint="eastAsia"/>
                <w:b/>
                <w:bCs/>
                <w:spacing w:val="-30"/>
                <w:kern w:val="0"/>
                <w:sz w:val="24"/>
                <w:szCs w:val="24"/>
              </w:rPr>
              <w:t>合計</w:t>
            </w:r>
          </w:p>
        </w:tc>
        <w:tc>
          <w:tcPr>
            <w:tcW w:w="966" w:type="dxa"/>
            <w:tcBorders>
              <w:top w:val="single" w:sz="4" w:space="0" w:color="auto"/>
              <w:left w:val="single" w:sz="4" w:space="0" w:color="auto"/>
              <w:bottom w:val="single" w:sz="4" w:space="0" w:color="auto"/>
              <w:right w:val="single" w:sz="4" w:space="0" w:color="000000"/>
            </w:tcBorders>
            <w:shd w:val="clear" w:color="auto" w:fill="F2F2F2"/>
            <w:noWrap/>
          </w:tcPr>
          <w:p w:rsidR="0021733E" w:rsidRPr="002E4076" w:rsidRDefault="0021733E" w:rsidP="0021733E">
            <w:pPr>
              <w:overflowPunct w:val="0"/>
              <w:adjustRightInd w:val="0"/>
              <w:snapToGrid w:val="0"/>
              <w:spacing w:line="400" w:lineRule="exact"/>
              <w:ind w:leftChars="0" w:left="0" w:firstLineChars="0" w:firstLine="0"/>
              <w:jc w:val="right"/>
              <w:rPr>
                <w:rFonts w:hAnsi="標楷體"/>
                <w:b/>
                <w:bCs/>
                <w:spacing w:val="-30"/>
                <w:kern w:val="0"/>
                <w:sz w:val="24"/>
                <w:szCs w:val="24"/>
              </w:rPr>
            </w:pPr>
            <w:r w:rsidRPr="002E4076">
              <w:rPr>
                <w:rFonts w:hAnsi="標楷體"/>
                <w:b/>
                <w:bCs/>
                <w:spacing w:val="-30"/>
                <w:kern w:val="0"/>
                <w:sz w:val="24"/>
                <w:szCs w:val="24"/>
              </w:rPr>
              <w:t xml:space="preserve">5,538,763 </w:t>
            </w:r>
          </w:p>
        </w:tc>
        <w:tc>
          <w:tcPr>
            <w:tcW w:w="1045" w:type="dxa"/>
            <w:tcBorders>
              <w:top w:val="single" w:sz="4" w:space="0" w:color="auto"/>
              <w:left w:val="single" w:sz="4" w:space="0" w:color="000000"/>
              <w:bottom w:val="single" w:sz="4" w:space="0" w:color="auto"/>
            </w:tcBorders>
            <w:shd w:val="clear" w:color="auto" w:fill="F2F2F2"/>
          </w:tcPr>
          <w:p w:rsidR="0021733E" w:rsidRPr="002E4076" w:rsidRDefault="0021733E" w:rsidP="0021733E">
            <w:pPr>
              <w:overflowPunct w:val="0"/>
              <w:adjustRightInd w:val="0"/>
              <w:snapToGrid w:val="0"/>
              <w:spacing w:line="400" w:lineRule="exact"/>
              <w:ind w:leftChars="0" w:left="0" w:firstLineChars="0" w:hanging="1"/>
              <w:jc w:val="right"/>
              <w:rPr>
                <w:rFonts w:hAnsi="標楷體"/>
                <w:b/>
                <w:bCs/>
                <w:spacing w:val="-30"/>
                <w:kern w:val="0"/>
                <w:sz w:val="24"/>
                <w:szCs w:val="24"/>
              </w:rPr>
            </w:pPr>
            <w:r w:rsidRPr="002E4076">
              <w:rPr>
                <w:rFonts w:hAnsi="標楷體"/>
                <w:b/>
                <w:bCs/>
                <w:spacing w:val="-30"/>
                <w:kern w:val="0"/>
                <w:sz w:val="24"/>
                <w:szCs w:val="24"/>
              </w:rPr>
              <w:t xml:space="preserve">2,548,201 </w:t>
            </w:r>
          </w:p>
        </w:tc>
        <w:tc>
          <w:tcPr>
            <w:tcW w:w="992" w:type="dxa"/>
            <w:tcBorders>
              <w:top w:val="single" w:sz="4" w:space="0" w:color="auto"/>
              <w:bottom w:val="single" w:sz="4" w:space="0" w:color="auto"/>
            </w:tcBorders>
            <w:shd w:val="clear" w:color="auto" w:fill="F2F2F2"/>
          </w:tcPr>
          <w:p w:rsidR="0021733E" w:rsidRPr="002E4076" w:rsidRDefault="0021733E" w:rsidP="0021733E">
            <w:pPr>
              <w:overflowPunct w:val="0"/>
              <w:adjustRightInd w:val="0"/>
              <w:snapToGrid w:val="0"/>
              <w:spacing w:line="400" w:lineRule="exact"/>
              <w:ind w:leftChars="0" w:left="0" w:firstLineChars="0" w:firstLine="0"/>
              <w:jc w:val="right"/>
              <w:rPr>
                <w:rFonts w:hAnsi="標楷體"/>
                <w:b/>
                <w:bCs/>
                <w:spacing w:val="-30"/>
                <w:kern w:val="0"/>
                <w:sz w:val="24"/>
                <w:szCs w:val="24"/>
              </w:rPr>
            </w:pPr>
            <w:r w:rsidRPr="002E4076">
              <w:rPr>
                <w:rFonts w:hAnsi="標楷體"/>
                <w:b/>
                <w:bCs/>
                <w:spacing w:val="-30"/>
                <w:kern w:val="0"/>
                <w:sz w:val="24"/>
                <w:szCs w:val="24"/>
              </w:rPr>
              <w:t xml:space="preserve">8,086,964 </w:t>
            </w:r>
          </w:p>
        </w:tc>
        <w:tc>
          <w:tcPr>
            <w:tcW w:w="1042" w:type="dxa"/>
            <w:tcBorders>
              <w:top w:val="single" w:sz="4" w:space="0" w:color="auto"/>
              <w:bottom w:val="single" w:sz="4" w:space="0" w:color="auto"/>
            </w:tcBorders>
            <w:shd w:val="clear" w:color="auto" w:fill="F2F2F2"/>
            <w:noWrap/>
          </w:tcPr>
          <w:p w:rsidR="0021733E" w:rsidRPr="002E4076" w:rsidRDefault="0021733E" w:rsidP="0021733E">
            <w:pPr>
              <w:overflowPunct w:val="0"/>
              <w:adjustRightInd w:val="0"/>
              <w:snapToGrid w:val="0"/>
              <w:spacing w:line="400" w:lineRule="exact"/>
              <w:ind w:leftChars="0" w:left="0" w:firstLineChars="0" w:firstLine="0"/>
              <w:jc w:val="right"/>
              <w:rPr>
                <w:rFonts w:hAnsi="標楷體"/>
                <w:b/>
                <w:bCs/>
                <w:spacing w:val="-30"/>
                <w:kern w:val="0"/>
                <w:sz w:val="24"/>
                <w:szCs w:val="24"/>
              </w:rPr>
            </w:pPr>
            <w:r w:rsidRPr="002E4076">
              <w:rPr>
                <w:rFonts w:hAnsi="標楷體"/>
                <w:b/>
                <w:bCs/>
                <w:spacing w:val="-30"/>
                <w:kern w:val="0"/>
                <w:sz w:val="24"/>
                <w:szCs w:val="24"/>
              </w:rPr>
              <w:t xml:space="preserve">5,351,377 </w:t>
            </w:r>
          </w:p>
        </w:tc>
        <w:tc>
          <w:tcPr>
            <w:tcW w:w="714" w:type="dxa"/>
            <w:tcBorders>
              <w:top w:val="single" w:sz="4" w:space="0" w:color="auto"/>
              <w:bottom w:val="single" w:sz="4" w:space="0" w:color="auto"/>
            </w:tcBorders>
            <w:shd w:val="clear" w:color="auto" w:fill="F2F2F2"/>
            <w:noWrap/>
          </w:tcPr>
          <w:p w:rsidR="0021733E" w:rsidRPr="002E4076" w:rsidRDefault="0076777E" w:rsidP="0021733E">
            <w:pPr>
              <w:overflowPunct w:val="0"/>
              <w:adjustRightInd w:val="0"/>
              <w:snapToGrid w:val="0"/>
              <w:spacing w:line="400" w:lineRule="exact"/>
              <w:ind w:leftChars="0" w:left="0" w:firstLineChars="0" w:firstLine="0"/>
              <w:jc w:val="right"/>
              <w:rPr>
                <w:rFonts w:hAnsi="標楷體"/>
                <w:b/>
                <w:bCs/>
                <w:spacing w:val="-30"/>
                <w:kern w:val="0"/>
                <w:sz w:val="24"/>
                <w:szCs w:val="24"/>
              </w:rPr>
            </w:pPr>
            <w:r w:rsidRPr="002E4076">
              <w:rPr>
                <w:rFonts w:hAnsi="標楷體" w:hint="eastAsia"/>
                <w:b/>
                <w:bCs/>
                <w:spacing w:val="-30"/>
                <w:kern w:val="0"/>
                <w:sz w:val="24"/>
                <w:szCs w:val="24"/>
              </w:rPr>
              <w:t>66.17%</w:t>
            </w:r>
          </w:p>
        </w:tc>
        <w:tc>
          <w:tcPr>
            <w:tcW w:w="952" w:type="dxa"/>
            <w:tcBorders>
              <w:top w:val="single" w:sz="4" w:space="0" w:color="auto"/>
              <w:left w:val="single" w:sz="4" w:space="0" w:color="auto"/>
              <w:bottom w:val="single" w:sz="4" w:space="0" w:color="auto"/>
              <w:right w:val="nil"/>
            </w:tcBorders>
            <w:shd w:val="clear" w:color="auto" w:fill="F2F2F2"/>
          </w:tcPr>
          <w:p w:rsidR="0021733E" w:rsidRPr="002E4076" w:rsidRDefault="0021733E" w:rsidP="0021733E">
            <w:pPr>
              <w:overflowPunct w:val="0"/>
              <w:adjustRightInd w:val="0"/>
              <w:snapToGrid w:val="0"/>
              <w:spacing w:line="400" w:lineRule="exact"/>
              <w:ind w:leftChars="0" w:left="0" w:firstLineChars="0" w:firstLine="0"/>
              <w:jc w:val="right"/>
              <w:rPr>
                <w:rFonts w:hAnsi="標楷體"/>
                <w:b/>
                <w:bCs/>
                <w:spacing w:val="-30"/>
                <w:kern w:val="0"/>
                <w:sz w:val="24"/>
                <w:szCs w:val="24"/>
              </w:rPr>
            </w:pPr>
            <w:r w:rsidRPr="002E4076">
              <w:rPr>
                <w:rFonts w:hAnsi="標楷體"/>
                <w:b/>
                <w:bCs/>
                <w:spacing w:val="-30"/>
                <w:kern w:val="0"/>
                <w:sz w:val="24"/>
                <w:szCs w:val="24"/>
              </w:rPr>
              <w:t xml:space="preserve">2,389,614 </w:t>
            </w:r>
          </w:p>
        </w:tc>
        <w:tc>
          <w:tcPr>
            <w:tcW w:w="694" w:type="dxa"/>
            <w:tcBorders>
              <w:top w:val="single" w:sz="4" w:space="0" w:color="auto"/>
              <w:bottom w:val="single" w:sz="4" w:space="0" w:color="auto"/>
            </w:tcBorders>
            <w:shd w:val="clear" w:color="auto" w:fill="F2F2F2"/>
            <w:noWrap/>
          </w:tcPr>
          <w:p w:rsidR="0021733E" w:rsidRPr="002E4076" w:rsidRDefault="0076777E" w:rsidP="0021733E">
            <w:pPr>
              <w:overflowPunct w:val="0"/>
              <w:adjustRightInd w:val="0"/>
              <w:snapToGrid w:val="0"/>
              <w:spacing w:line="400" w:lineRule="exact"/>
              <w:ind w:leftChars="0" w:left="0" w:firstLineChars="0" w:firstLine="0"/>
              <w:jc w:val="right"/>
              <w:rPr>
                <w:rFonts w:hAnsi="標楷體" w:hint="eastAsia"/>
                <w:b/>
                <w:bCs/>
                <w:spacing w:val="-30"/>
                <w:kern w:val="0"/>
                <w:sz w:val="24"/>
                <w:szCs w:val="24"/>
              </w:rPr>
            </w:pPr>
            <w:r w:rsidRPr="002E4076">
              <w:rPr>
                <w:rFonts w:hAnsi="標楷體" w:hint="eastAsia"/>
                <w:b/>
                <w:bCs/>
                <w:spacing w:val="-30"/>
                <w:kern w:val="0"/>
                <w:sz w:val="24"/>
                <w:szCs w:val="24"/>
              </w:rPr>
              <w:t>29.55%</w:t>
            </w:r>
            <w:r w:rsidR="0021733E" w:rsidRPr="002E4076">
              <w:rPr>
                <w:rFonts w:hAnsi="標楷體"/>
                <w:b/>
                <w:bCs/>
                <w:spacing w:val="-30"/>
                <w:kern w:val="0"/>
                <w:sz w:val="24"/>
                <w:szCs w:val="24"/>
              </w:rPr>
              <w:t xml:space="preserve"> </w:t>
            </w:r>
          </w:p>
        </w:tc>
      </w:tr>
      <w:tr w:rsidR="00DD523E" w:rsidRPr="00E23EC8" w:rsidTr="002E4076">
        <w:trPr>
          <w:trHeight w:val="271"/>
        </w:trPr>
        <w:tc>
          <w:tcPr>
            <w:tcW w:w="449" w:type="dxa"/>
            <w:vMerge w:val="restart"/>
            <w:tcBorders>
              <w:top w:val="single" w:sz="4" w:space="0" w:color="auto"/>
              <w:left w:val="single" w:sz="12" w:space="0" w:color="auto"/>
            </w:tcBorders>
            <w:shd w:val="clear" w:color="auto" w:fill="FFFFFF"/>
            <w:vAlign w:val="center"/>
          </w:tcPr>
          <w:p w:rsidR="00DD523E" w:rsidRDefault="00DD523E"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1</w:t>
            </w:r>
            <w:r w:rsidRPr="00E23EC8">
              <w:rPr>
                <w:rFonts w:hAnsi="標楷體"/>
                <w:spacing w:val="-30"/>
                <w:kern w:val="0"/>
                <w:sz w:val="24"/>
                <w:szCs w:val="24"/>
              </w:rPr>
              <w:t>11</w:t>
            </w:r>
          </w:p>
          <w:p w:rsidR="00843894" w:rsidRPr="00E23EC8" w:rsidRDefault="00843894" w:rsidP="00843894">
            <w:pPr>
              <w:overflowPunct w:val="0"/>
              <w:adjustRightInd w:val="0"/>
              <w:snapToGrid w:val="0"/>
              <w:spacing w:line="400" w:lineRule="exact"/>
              <w:ind w:leftChars="0" w:left="0" w:firstLineChars="0" w:firstLine="0"/>
              <w:jc w:val="center"/>
              <w:rPr>
                <w:rFonts w:hAnsi="標楷體"/>
                <w:spacing w:val="-30"/>
                <w:kern w:val="0"/>
                <w:sz w:val="24"/>
                <w:szCs w:val="24"/>
              </w:rPr>
            </w:pPr>
            <w:r>
              <w:rPr>
                <w:rFonts w:hAnsi="標楷體" w:hint="eastAsia"/>
                <w:spacing w:val="-30"/>
                <w:kern w:val="0"/>
                <w:sz w:val="24"/>
                <w:szCs w:val="24"/>
              </w:rPr>
              <w:t>年度</w:t>
            </w:r>
          </w:p>
        </w:tc>
        <w:tc>
          <w:tcPr>
            <w:tcW w:w="1694" w:type="dxa"/>
            <w:tcBorders>
              <w:top w:val="single" w:sz="4" w:space="0" w:color="auto"/>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專案計畫</w:t>
            </w:r>
          </w:p>
        </w:tc>
        <w:tc>
          <w:tcPr>
            <w:tcW w:w="966" w:type="dxa"/>
            <w:tcBorders>
              <w:top w:val="single" w:sz="4" w:space="0" w:color="auto"/>
              <w:left w:val="single" w:sz="4" w:space="0" w:color="auto"/>
              <w:right w:val="single" w:sz="4" w:space="0" w:color="000000"/>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1,910,674</w:t>
            </w:r>
          </w:p>
        </w:tc>
        <w:tc>
          <w:tcPr>
            <w:tcW w:w="1045" w:type="dxa"/>
            <w:tcBorders>
              <w:top w:val="single" w:sz="4" w:space="0" w:color="auto"/>
              <w:left w:val="single" w:sz="4" w:space="0" w:color="000000"/>
            </w:tcBorders>
            <w:vAlign w:val="center"/>
          </w:tcPr>
          <w:p w:rsidR="00DD523E" w:rsidRPr="00E23EC8" w:rsidRDefault="00DD523E"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7,829,587</w:t>
            </w:r>
          </w:p>
        </w:tc>
        <w:tc>
          <w:tcPr>
            <w:tcW w:w="992" w:type="dxa"/>
            <w:tcBorders>
              <w:top w:val="single" w:sz="4" w:space="0" w:color="auto"/>
            </w:tcBorders>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9,740,261</w:t>
            </w:r>
          </w:p>
        </w:tc>
        <w:tc>
          <w:tcPr>
            <w:tcW w:w="1042" w:type="dxa"/>
            <w:tcBorders>
              <w:top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9,715,455</w:t>
            </w:r>
          </w:p>
        </w:tc>
        <w:tc>
          <w:tcPr>
            <w:tcW w:w="714" w:type="dxa"/>
            <w:tcBorders>
              <w:top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99.75%</w:t>
            </w:r>
          </w:p>
        </w:tc>
        <w:tc>
          <w:tcPr>
            <w:tcW w:w="952" w:type="dxa"/>
            <w:tcBorders>
              <w:top w:val="single" w:sz="4" w:space="0" w:color="auto"/>
              <w:left w:val="single" w:sz="4" w:space="0" w:color="auto"/>
              <w:bottom w:val="single" w:sz="4" w:space="0" w:color="auto"/>
              <w:right w:val="nil"/>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c>
          <w:tcPr>
            <w:tcW w:w="694" w:type="dxa"/>
            <w:tcBorders>
              <w:top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r>
      <w:tr w:rsidR="00DD523E" w:rsidRPr="00E23EC8" w:rsidTr="002E4076">
        <w:trPr>
          <w:trHeight w:val="271"/>
        </w:trPr>
        <w:tc>
          <w:tcPr>
            <w:tcW w:w="449" w:type="dxa"/>
            <w:vMerge/>
            <w:tcBorders>
              <w:left w:val="single" w:sz="12" w:space="0" w:color="auto"/>
            </w:tcBorders>
            <w:shd w:val="clear" w:color="auto" w:fill="FFFFFF"/>
            <w:vAlign w:val="center"/>
          </w:tcPr>
          <w:p w:rsidR="00DD523E" w:rsidRPr="00E23EC8" w:rsidRDefault="00DD523E" w:rsidP="00843894">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bottom w:val="single" w:sz="4" w:space="0" w:color="auto"/>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一般建築及設備計畫</w:t>
            </w:r>
          </w:p>
        </w:tc>
        <w:tc>
          <w:tcPr>
            <w:tcW w:w="966" w:type="dxa"/>
            <w:tcBorders>
              <w:left w:val="single" w:sz="4" w:space="0" w:color="auto"/>
              <w:bottom w:val="single" w:sz="4" w:space="0" w:color="auto"/>
              <w:right w:val="single" w:sz="4" w:space="0" w:color="000000"/>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478,940</w:t>
            </w:r>
          </w:p>
        </w:tc>
        <w:tc>
          <w:tcPr>
            <w:tcW w:w="1045" w:type="dxa"/>
            <w:tcBorders>
              <w:left w:val="single" w:sz="4" w:space="0" w:color="000000"/>
              <w:bottom w:val="single" w:sz="4" w:space="0" w:color="auto"/>
            </w:tcBorders>
            <w:vAlign w:val="center"/>
          </w:tcPr>
          <w:p w:rsidR="00DD523E" w:rsidRPr="00E23EC8" w:rsidRDefault="00DD523E"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2,307,703</w:t>
            </w:r>
          </w:p>
        </w:tc>
        <w:tc>
          <w:tcPr>
            <w:tcW w:w="992" w:type="dxa"/>
            <w:tcBorders>
              <w:bottom w:val="single" w:sz="4" w:space="0" w:color="auto"/>
            </w:tcBorders>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2,786,643</w:t>
            </w:r>
          </w:p>
        </w:tc>
        <w:tc>
          <w:tcPr>
            <w:tcW w:w="1042" w:type="dxa"/>
            <w:tcBorders>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2,247,40</w:t>
            </w:r>
            <w:r w:rsidR="00F431ED">
              <w:rPr>
                <w:rFonts w:hAnsi="標楷體" w:hint="eastAsia"/>
                <w:spacing w:val="-30"/>
                <w:kern w:val="0"/>
                <w:sz w:val="24"/>
                <w:szCs w:val="24"/>
              </w:rPr>
              <w:t>3</w:t>
            </w:r>
          </w:p>
        </w:tc>
        <w:tc>
          <w:tcPr>
            <w:tcW w:w="714" w:type="dxa"/>
            <w:tcBorders>
              <w:top w:val="sing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80.65%</w:t>
            </w:r>
          </w:p>
        </w:tc>
        <w:tc>
          <w:tcPr>
            <w:tcW w:w="952" w:type="dxa"/>
            <w:tcBorders>
              <w:top w:val="single" w:sz="4" w:space="0" w:color="auto"/>
              <w:left w:val="single" w:sz="4" w:space="0" w:color="auto"/>
              <w:bottom w:val="single" w:sz="4" w:space="0" w:color="auto"/>
              <w:right w:val="nil"/>
            </w:tcBorders>
            <w:shd w:val="clear" w:color="auto" w:fill="auto"/>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515,881</w:t>
            </w:r>
          </w:p>
        </w:tc>
        <w:tc>
          <w:tcPr>
            <w:tcW w:w="694" w:type="dxa"/>
            <w:tcBorders>
              <w:top w:val="single" w:sz="4" w:space="0" w:color="auto"/>
              <w:bottom w:val="single" w:sz="4" w:space="0" w:color="auto"/>
            </w:tcBorders>
            <w:noWrap/>
            <w:vAlign w:val="center"/>
          </w:tcPr>
          <w:p w:rsidR="00DD523E" w:rsidRPr="00E23EC8" w:rsidRDefault="00DD523E"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18.51%</w:t>
            </w:r>
          </w:p>
        </w:tc>
      </w:tr>
      <w:tr w:rsidR="00956010" w:rsidRPr="00E23EC8" w:rsidTr="00803473">
        <w:trPr>
          <w:trHeight w:val="271"/>
        </w:trPr>
        <w:tc>
          <w:tcPr>
            <w:tcW w:w="449" w:type="dxa"/>
            <w:vMerge/>
            <w:tcBorders>
              <w:left w:val="single" w:sz="12" w:space="0" w:color="auto"/>
              <w:bottom w:val="single" w:sz="4" w:space="0" w:color="auto"/>
            </w:tcBorders>
            <w:shd w:val="clear" w:color="auto" w:fill="FFFFFF"/>
            <w:vAlign w:val="center"/>
          </w:tcPr>
          <w:p w:rsidR="00956010" w:rsidRPr="00E23EC8" w:rsidRDefault="00956010" w:rsidP="00956010">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4" w:space="0" w:color="auto"/>
            </w:tcBorders>
            <w:shd w:val="clear" w:color="auto" w:fill="F2F2F2"/>
            <w:vAlign w:val="center"/>
          </w:tcPr>
          <w:p w:rsidR="00956010" w:rsidRPr="00843894" w:rsidRDefault="00956010" w:rsidP="00956010">
            <w:pPr>
              <w:overflowPunct w:val="0"/>
              <w:adjustRightInd w:val="0"/>
              <w:snapToGrid w:val="0"/>
              <w:spacing w:line="400" w:lineRule="exact"/>
              <w:ind w:leftChars="0" w:left="0" w:firstLineChars="0" w:firstLine="0"/>
              <w:jc w:val="left"/>
              <w:rPr>
                <w:rFonts w:hAnsi="標楷體" w:hint="eastAsia"/>
                <w:b/>
                <w:bCs/>
                <w:spacing w:val="-30"/>
                <w:kern w:val="0"/>
                <w:sz w:val="24"/>
                <w:szCs w:val="24"/>
              </w:rPr>
            </w:pPr>
            <w:r w:rsidRPr="00843894">
              <w:rPr>
                <w:rFonts w:hAnsi="標楷體" w:hint="eastAsia"/>
                <w:b/>
                <w:bCs/>
                <w:spacing w:val="-30"/>
                <w:kern w:val="0"/>
                <w:sz w:val="24"/>
                <w:szCs w:val="24"/>
              </w:rPr>
              <w:t>合計</w:t>
            </w:r>
          </w:p>
        </w:tc>
        <w:tc>
          <w:tcPr>
            <w:tcW w:w="966" w:type="dxa"/>
            <w:tcBorders>
              <w:top w:val="single" w:sz="4" w:space="0" w:color="auto"/>
              <w:left w:val="single" w:sz="4" w:space="0" w:color="auto"/>
              <w:bottom w:val="single" w:sz="4" w:space="0" w:color="auto"/>
              <w:right w:val="single" w:sz="4" w:space="0" w:color="000000"/>
            </w:tcBorders>
            <w:shd w:val="clear" w:color="auto" w:fill="F2F2F2"/>
            <w:noWrap/>
          </w:tcPr>
          <w:p w:rsidR="00956010" w:rsidRPr="00843894" w:rsidRDefault="00956010" w:rsidP="00956010">
            <w:pPr>
              <w:overflowPunct w:val="0"/>
              <w:adjustRightInd w:val="0"/>
              <w:snapToGrid w:val="0"/>
              <w:spacing w:line="400" w:lineRule="exact"/>
              <w:ind w:leftChars="0" w:left="0" w:firstLineChars="0" w:firstLine="0"/>
              <w:jc w:val="right"/>
              <w:rPr>
                <w:rFonts w:hAnsi="標楷體"/>
                <w:b/>
                <w:bCs/>
                <w:spacing w:val="-30"/>
                <w:kern w:val="0"/>
                <w:sz w:val="24"/>
                <w:szCs w:val="24"/>
              </w:rPr>
            </w:pPr>
            <w:r w:rsidRPr="00956010">
              <w:rPr>
                <w:rFonts w:hAnsi="標楷體"/>
                <w:b/>
                <w:bCs/>
                <w:spacing w:val="-30"/>
                <w:kern w:val="0"/>
                <w:sz w:val="24"/>
                <w:szCs w:val="24"/>
              </w:rPr>
              <w:t xml:space="preserve">2,389,614 </w:t>
            </w:r>
          </w:p>
        </w:tc>
        <w:tc>
          <w:tcPr>
            <w:tcW w:w="1045" w:type="dxa"/>
            <w:tcBorders>
              <w:top w:val="single" w:sz="4" w:space="0" w:color="auto"/>
              <w:left w:val="single" w:sz="4" w:space="0" w:color="000000"/>
              <w:bottom w:val="single" w:sz="4" w:space="0" w:color="auto"/>
            </w:tcBorders>
            <w:shd w:val="clear" w:color="auto" w:fill="F2F2F2"/>
          </w:tcPr>
          <w:p w:rsidR="00956010" w:rsidRPr="00843894" w:rsidRDefault="00956010" w:rsidP="00956010">
            <w:pPr>
              <w:overflowPunct w:val="0"/>
              <w:adjustRightInd w:val="0"/>
              <w:snapToGrid w:val="0"/>
              <w:spacing w:line="400" w:lineRule="exact"/>
              <w:ind w:leftChars="0" w:left="0" w:firstLineChars="0" w:hanging="1"/>
              <w:jc w:val="right"/>
              <w:rPr>
                <w:rFonts w:hAnsi="標楷體"/>
                <w:b/>
                <w:bCs/>
                <w:spacing w:val="-30"/>
                <w:kern w:val="0"/>
                <w:sz w:val="24"/>
                <w:szCs w:val="24"/>
              </w:rPr>
            </w:pPr>
            <w:r w:rsidRPr="00956010">
              <w:rPr>
                <w:rFonts w:hAnsi="標楷體"/>
                <w:b/>
                <w:bCs/>
                <w:spacing w:val="-30"/>
                <w:kern w:val="0"/>
                <w:sz w:val="24"/>
                <w:szCs w:val="24"/>
              </w:rPr>
              <w:t xml:space="preserve">10,137,290 </w:t>
            </w:r>
          </w:p>
        </w:tc>
        <w:tc>
          <w:tcPr>
            <w:tcW w:w="992" w:type="dxa"/>
            <w:tcBorders>
              <w:top w:val="single" w:sz="4" w:space="0" w:color="auto"/>
              <w:bottom w:val="single" w:sz="4" w:space="0" w:color="auto"/>
            </w:tcBorders>
            <w:shd w:val="clear" w:color="auto" w:fill="F2F2F2"/>
          </w:tcPr>
          <w:p w:rsidR="00956010" w:rsidRPr="00843894" w:rsidRDefault="00956010" w:rsidP="00956010">
            <w:pPr>
              <w:overflowPunct w:val="0"/>
              <w:adjustRightInd w:val="0"/>
              <w:snapToGrid w:val="0"/>
              <w:spacing w:line="400" w:lineRule="exact"/>
              <w:ind w:leftChars="0" w:left="0" w:firstLineChars="0" w:firstLine="0"/>
              <w:jc w:val="right"/>
              <w:rPr>
                <w:rFonts w:hAnsi="標楷體"/>
                <w:b/>
                <w:bCs/>
                <w:spacing w:val="-30"/>
                <w:kern w:val="0"/>
                <w:sz w:val="24"/>
                <w:szCs w:val="24"/>
              </w:rPr>
            </w:pPr>
            <w:r w:rsidRPr="00956010">
              <w:rPr>
                <w:rFonts w:hAnsi="標楷體"/>
                <w:b/>
                <w:bCs/>
                <w:spacing w:val="-30"/>
                <w:kern w:val="0"/>
                <w:sz w:val="24"/>
                <w:szCs w:val="24"/>
              </w:rPr>
              <w:t xml:space="preserve">12,526,904 </w:t>
            </w:r>
          </w:p>
        </w:tc>
        <w:tc>
          <w:tcPr>
            <w:tcW w:w="1042" w:type="dxa"/>
            <w:tcBorders>
              <w:top w:val="single" w:sz="4" w:space="0" w:color="auto"/>
              <w:bottom w:val="single" w:sz="4" w:space="0" w:color="auto"/>
            </w:tcBorders>
            <w:shd w:val="clear" w:color="auto" w:fill="F2F2F2"/>
            <w:noWrap/>
          </w:tcPr>
          <w:p w:rsidR="00956010" w:rsidRPr="00843894" w:rsidRDefault="00956010" w:rsidP="00956010">
            <w:pPr>
              <w:overflowPunct w:val="0"/>
              <w:adjustRightInd w:val="0"/>
              <w:snapToGrid w:val="0"/>
              <w:spacing w:line="400" w:lineRule="exact"/>
              <w:ind w:leftChars="0" w:left="0" w:firstLineChars="0" w:firstLine="0"/>
              <w:jc w:val="right"/>
              <w:rPr>
                <w:rFonts w:hAnsi="標楷體"/>
                <w:b/>
                <w:bCs/>
                <w:spacing w:val="-30"/>
                <w:kern w:val="0"/>
                <w:sz w:val="24"/>
                <w:szCs w:val="24"/>
              </w:rPr>
            </w:pPr>
            <w:r w:rsidRPr="00956010">
              <w:rPr>
                <w:rFonts w:hAnsi="標楷體"/>
                <w:b/>
                <w:bCs/>
                <w:spacing w:val="-30"/>
                <w:kern w:val="0"/>
                <w:sz w:val="24"/>
                <w:szCs w:val="24"/>
              </w:rPr>
              <w:t>11,962,85</w:t>
            </w:r>
            <w:r w:rsidR="00F431ED">
              <w:rPr>
                <w:rFonts w:hAnsi="標楷體" w:hint="eastAsia"/>
                <w:b/>
                <w:bCs/>
                <w:spacing w:val="-30"/>
                <w:kern w:val="0"/>
                <w:sz w:val="24"/>
                <w:szCs w:val="24"/>
              </w:rPr>
              <w:t>8</w:t>
            </w:r>
            <w:r w:rsidRPr="00956010">
              <w:rPr>
                <w:rFonts w:hAnsi="標楷體"/>
                <w:b/>
                <w:bCs/>
                <w:spacing w:val="-30"/>
                <w:kern w:val="0"/>
                <w:sz w:val="24"/>
                <w:szCs w:val="24"/>
              </w:rPr>
              <w:t xml:space="preserve"> </w:t>
            </w:r>
          </w:p>
        </w:tc>
        <w:tc>
          <w:tcPr>
            <w:tcW w:w="714" w:type="dxa"/>
            <w:tcBorders>
              <w:top w:val="single" w:sz="4" w:space="0" w:color="auto"/>
              <w:bottom w:val="single" w:sz="4" w:space="0" w:color="auto"/>
            </w:tcBorders>
            <w:shd w:val="clear" w:color="auto" w:fill="F2F2F2"/>
            <w:noWrap/>
          </w:tcPr>
          <w:p w:rsidR="00956010" w:rsidRPr="00843894" w:rsidRDefault="00956010" w:rsidP="00956010">
            <w:pPr>
              <w:overflowPunct w:val="0"/>
              <w:adjustRightInd w:val="0"/>
              <w:snapToGrid w:val="0"/>
              <w:spacing w:line="400" w:lineRule="exact"/>
              <w:ind w:leftChars="0" w:left="0" w:firstLineChars="0" w:firstLine="0"/>
              <w:jc w:val="right"/>
              <w:rPr>
                <w:rFonts w:hAnsi="標楷體"/>
                <w:b/>
                <w:bCs/>
                <w:spacing w:val="-30"/>
                <w:kern w:val="0"/>
                <w:sz w:val="24"/>
                <w:szCs w:val="24"/>
              </w:rPr>
            </w:pPr>
            <w:r w:rsidRPr="00956010">
              <w:rPr>
                <w:rFonts w:hAnsi="標楷體" w:hint="eastAsia"/>
                <w:b/>
                <w:bCs/>
                <w:spacing w:val="-30"/>
                <w:kern w:val="0"/>
                <w:sz w:val="24"/>
                <w:szCs w:val="24"/>
              </w:rPr>
              <w:t>95.50%</w:t>
            </w:r>
            <w:r w:rsidRPr="00956010">
              <w:rPr>
                <w:rFonts w:hAnsi="標楷體"/>
                <w:b/>
                <w:bCs/>
                <w:spacing w:val="-30"/>
                <w:kern w:val="0"/>
                <w:sz w:val="24"/>
                <w:szCs w:val="24"/>
              </w:rPr>
              <w:t xml:space="preserve"> </w:t>
            </w:r>
          </w:p>
        </w:tc>
        <w:tc>
          <w:tcPr>
            <w:tcW w:w="952" w:type="dxa"/>
            <w:tcBorders>
              <w:top w:val="single" w:sz="4" w:space="0" w:color="auto"/>
              <w:left w:val="single" w:sz="4" w:space="0" w:color="auto"/>
              <w:bottom w:val="single" w:sz="4" w:space="0" w:color="auto"/>
              <w:right w:val="nil"/>
            </w:tcBorders>
            <w:shd w:val="clear" w:color="auto" w:fill="F2F2F2"/>
          </w:tcPr>
          <w:p w:rsidR="00956010" w:rsidRPr="00843894" w:rsidRDefault="00956010" w:rsidP="00956010">
            <w:pPr>
              <w:overflowPunct w:val="0"/>
              <w:adjustRightInd w:val="0"/>
              <w:snapToGrid w:val="0"/>
              <w:spacing w:line="400" w:lineRule="exact"/>
              <w:ind w:leftChars="0" w:left="0" w:firstLineChars="0" w:firstLine="0"/>
              <w:jc w:val="right"/>
              <w:rPr>
                <w:rFonts w:hAnsi="標楷體"/>
                <w:b/>
                <w:bCs/>
                <w:spacing w:val="-30"/>
                <w:kern w:val="0"/>
                <w:sz w:val="24"/>
                <w:szCs w:val="24"/>
              </w:rPr>
            </w:pPr>
            <w:r w:rsidRPr="00956010">
              <w:rPr>
                <w:rFonts w:hAnsi="標楷體"/>
                <w:b/>
                <w:bCs/>
                <w:spacing w:val="-30"/>
                <w:kern w:val="0"/>
                <w:sz w:val="24"/>
                <w:szCs w:val="24"/>
              </w:rPr>
              <w:t xml:space="preserve">515,881 </w:t>
            </w:r>
          </w:p>
        </w:tc>
        <w:tc>
          <w:tcPr>
            <w:tcW w:w="694" w:type="dxa"/>
            <w:tcBorders>
              <w:top w:val="single" w:sz="4" w:space="0" w:color="auto"/>
              <w:bottom w:val="single" w:sz="4" w:space="0" w:color="auto"/>
            </w:tcBorders>
            <w:shd w:val="clear" w:color="auto" w:fill="F2F2F2"/>
            <w:noWrap/>
          </w:tcPr>
          <w:p w:rsidR="00956010" w:rsidRPr="00843894" w:rsidRDefault="00956010" w:rsidP="00956010">
            <w:pPr>
              <w:overflowPunct w:val="0"/>
              <w:adjustRightInd w:val="0"/>
              <w:snapToGrid w:val="0"/>
              <w:spacing w:line="400" w:lineRule="exact"/>
              <w:ind w:leftChars="0" w:left="0" w:firstLineChars="0" w:firstLine="0"/>
              <w:jc w:val="right"/>
              <w:rPr>
                <w:rFonts w:hAnsi="標楷體" w:hint="eastAsia"/>
                <w:b/>
                <w:bCs/>
                <w:spacing w:val="-30"/>
                <w:kern w:val="0"/>
                <w:sz w:val="24"/>
                <w:szCs w:val="24"/>
              </w:rPr>
            </w:pPr>
            <w:r w:rsidRPr="00956010">
              <w:rPr>
                <w:rFonts w:hAnsi="標楷體" w:hint="eastAsia"/>
                <w:b/>
                <w:bCs/>
                <w:spacing w:val="-30"/>
                <w:kern w:val="0"/>
                <w:sz w:val="24"/>
                <w:szCs w:val="24"/>
              </w:rPr>
              <w:t>4.12%</w:t>
            </w:r>
            <w:r w:rsidRPr="00956010">
              <w:rPr>
                <w:rFonts w:hAnsi="標楷體"/>
                <w:b/>
                <w:bCs/>
                <w:spacing w:val="-30"/>
                <w:kern w:val="0"/>
                <w:sz w:val="24"/>
                <w:szCs w:val="24"/>
              </w:rPr>
              <w:t xml:space="preserve"> </w:t>
            </w:r>
          </w:p>
        </w:tc>
      </w:tr>
      <w:tr w:rsidR="00843894" w:rsidRPr="00E23EC8" w:rsidTr="004E5656">
        <w:trPr>
          <w:trHeight w:val="120"/>
        </w:trPr>
        <w:tc>
          <w:tcPr>
            <w:tcW w:w="449" w:type="dxa"/>
            <w:vMerge w:val="restart"/>
            <w:tcBorders>
              <w:top w:val="single" w:sz="4" w:space="0" w:color="auto"/>
              <w:left w:val="single" w:sz="12" w:space="0" w:color="auto"/>
              <w:bottom w:val="single" w:sz="4" w:space="0" w:color="auto"/>
            </w:tcBorders>
            <w:shd w:val="clear" w:color="auto" w:fill="FFFFFF"/>
            <w:vAlign w:val="center"/>
          </w:tcPr>
          <w:p w:rsidR="00843894" w:rsidRDefault="00843894"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1</w:t>
            </w:r>
            <w:r w:rsidRPr="00E23EC8">
              <w:rPr>
                <w:rFonts w:hAnsi="標楷體"/>
                <w:spacing w:val="-30"/>
                <w:kern w:val="0"/>
                <w:sz w:val="24"/>
                <w:szCs w:val="24"/>
              </w:rPr>
              <w:t>12</w:t>
            </w:r>
          </w:p>
          <w:p w:rsidR="00843894" w:rsidRPr="00E23EC8" w:rsidRDefault="00843894" w:rsidP="00843894">
            <w:pPr>
              <w:overflowPunct w:val="0"/>
              <w:adjustRightInd w:val="0"/>
              <w:snapToGrid w:val="0"/>
              <w:spacing w:line="400" w:lineRule="exact"/>
              <w:ind w:leftChars="0" w:left="0" w:firstLineChars="0" w:firstLine="0"/>
              <w:jc w:val="center"/>
              <w:rPr>
                <w:rFonts w:hAnsi="標楷體"/>
                <w:spacing w:val="-30"/>
                <w:kern w:val="0"/>
                <w:sz w:val="24"/>
                <w:szCs w:val="24"/>
              </w:rPr>
            </w:pPr>
            <w:r>
              <w:rPr>
                <w:rFonts w:hAnsi="標楷體" w:hint="eastAsia"/>
                <w:spacing w:val="-30"/>
                <w:kern w:val="0"/>
                <w:sz w:val="24"/>
                <w:szCs w:val="24"/>
              </w:rPr>
              <w:t>年度</w:t>
            </w:r>
          </w:p>
        </w:tc>
        <w:tc>
          <w:tcPr>
            <w:tcW w:w="1694" w:type="dxa"/>
            <w:tcBorders>
              <w:top w:val="single" w:sz="4" w:space="0" w:color="auto"/>
              <w:bottom w:val="single" w:sz="4" w:space="0" w:color="auto"/>
            </w:tcBorders>
            <w:shd w:val="clear" w:color="auto" w:fill="auto"/>
            <w:vAlign w:val="center"/>
          </w:tcPr>
          <w:p w:rsidR="00843894" w:rsidRPr="00E23EC8" w:rsidRDefault="00843894"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專案計畫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c>
          <w:tcPr>
            <w:tcW w:w="1045" w:type="dxa"/>
            <w:tcBorders>
              <w:top w:val="single" w:sz="4" w:space="0" w:color="auto"/>
              <w:left w:val="single" w:sz="4" w:space="0" w:color="000000"/>
              <w:bottom w:val="single" w:sz="4" w:space="0" w:color="auto"/>
            </w:tcBorders>
            <w:vAlign w:val="center"/>
          </w:tcPr>
          <w:p w:rsidR="00843894" w:rsidRPr="00E23EC8" w:rsidRDefault="00843894"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12,638,000</w:t>
            </w:r>
          </w:p>
        </w:tc>
        <w:tc>
          <w:tcPr>
            <w:tcW w:w="992" w:type="dxa"/>
            <w:tcBorders>
              <w:top w:val="single" w:sz="4" w:space="0" w:color="auto"/>
              <w:bottom w:val="single" w:sz="4" w:space="0" w:color="auto"/>
            </w:tcBorders>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12,638,000</w:t>
            </w:r>
          </w:p>
        </w:tc>
        <w:tc>
          <w:tcPr>
            <w:tcW w:w="1042" w:type="dxa"/>
            <w:tcBorders>
              <w:top w:val="single" w:sz="4" w:space="0" w:color="auto"/>
              <w:bottom w:val="single" w:sz="4" w:space="0" w:color="auto"/>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12,638,000</w:t>
            </w:r>
          </w:p>
        </w:tc>
        <w:tc>
          <w:tcPr>
            <w:tcW w:w="714" w:type="dxa"/>
            <w:tcBorders>
              <w:top w:val="single" w:sz="4" w:space="0" w:color="auto"/>
              <w:bottom w:val="single" w:sz="4" w:space="0" w:color="auto"/>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100</w:t>
            </w:r>
            <w:r w:rsidR="00566C22">
              <w:rPr>
                <w:rFonts w:hAnsi="標楷體" w:hint="eastAsia"/>
                <w:spacing w:val="-30"/>
                <w:kern w:val="0"/>
                <w:sz w:val="24"/>
                <w:szCs w:val="24"/>
              </w:rPr>
              <w:t>.00</w:t>
            </w:r>
            <w:r w:rsidRPr="00E23EC8">
              <w:rPr>
                <w:rFonts w:hAnsi="標楷體" w:hint="eastAsia"/>
                <w:spacing w:val="-30"/>
                <w:kern w:val="0"/>
                <w:sz w:val="24"/>
                <w:szCs w:val="24"/>
              </w:rPr>
              <w:t>%</w:t>
            </w:r>
          </w:p>
        </w:tc>
        <w:tc>
          <w:tcPr>
            <w:tcW w:w="952" w:type="dxa"/>
            <w:tcBorders>
              <w:top w:val="single" w:sz="4" w:space="0" w:color="auto"/>
              <w:left w:val="single" w:sz="4" w:space="0" w:color="auto"/>
              <w:bottom w:val="single" w:sz="4" w:space="0" w:color="auto"/>
              <w:right w:val="nil"/>
            </w:tcBorders>
            <w:shd w:val="clear" w:color="auto" w:fill="auto"/>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c>
          <w:tcPr>
            <w:tcW w:w="694" w:type="dxa"/>
            <w:tcBorders>
              <w:top w:val="single" w:sz="4" w:space="0" w:color="auto"/>
              <w:bottom w:val="single" w:sz="4" w:space="0" w:color="auto"/>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r>
      <w:tr w:rsidR="00843894" w:rsidRPr="00E23EC8" w:rsidTr="004E5656">
        <w:trPr>
          <w:trHeight w:val="120"/>
        </w:trPr>
        <w:tc>
          <w:tcPr>
            <w:tcW w:w="449" w:type="dxa"/>
            <w:vMerge/>
            <w:tcBorders>
              <w:top w:val="single" w:sz="4" w:space="0" w:color="auto"/>
              <w:left w:val="single" w:sz="12" w:space="0" w:color="auto"/>
            </w:tcBorders>
            <w:shd w:val="clear" w:color="auto" w:fill="FFFFFF"/>
            <w:vAlign w:val="center"/>
          </w:tcPr>
          <w:p w:rsidR="00843894" w:rsidRPr="00E23EC8" w:rsidRDefault="00843894" w:rsidP="00843894">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4" w:space="0" w:color="auto"/>
            </w:tcBorders>
            <w:shd w:val="clear" w:color="auto" w:fill="auto"/>
            <w:vAlign w:val="center"/>
          </w:tcPr>
          <w:p w:rsidR="00843894" w:rsidRPr="00E23EC8" w:rsidRDefault="00843894"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一般建築及設備計畫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515,881</w:t>
            </w:r>
          </w:p>
        </w:tc>
        <w:tc>
          <w:tcPr>
            <w:tcW w:w="1045" w:type="dxa"/>
            <w:tcBorders>
              <w:top w:val="single" w:sz="4" w:space="0" w:color="auto"/>
              <w:left w:val="single" w:sz="4" w:space="0" w:color="000000"/>
              <w:bottom w:val="single" w:sz="4" w:space="0" w:color="auto"/>
            </w:tcBorders>
            <w:vAlign w:val="center"/>
          </w:tcPr>
          <w:p w:rsidR="00843894" w:rsidRPr="00E23EC8" w:rsidRDefault="00843894"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2,742,109</w:t>
            </w:r>
          </w:p>
        </w:tc>
        <w:tc>
          <w:tcPr>
            <w:tcW w:w="992" w:type="dxa"/>
            <w:tcBorders>
              <w:top w:val="single" w:sz="4" w:space="0" w:color="auto"/>
              <w:bottom w:val="single" w:sz="4" w:space="0" w:color="auto"/>
            </w:tcBorders>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3,257,990</w:t>
            </w:r>
          </w:p>
        </w:tc>
        <w:tc>
          <w:tcPr>
            <w:tcW w:w="1042" w:type="dxa"/>
            <w:tcBorders>
              <w:top w:val="single" w:sz="4" w:space="0" w:color="auto"/>
              <w:bottom w:val="single" w:sz="4" w:space="0" w:color="auto"/>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2,926,640</w:t>
            </w:r>
          </w:p>
        </w:tc>
        <w:tc>
          <w:tcPr>
            <w:tcW w:w="714" w:type="dxa"/>
            <w:tcBorders>
              <w:top w:val="single" w:sz="4" w:space="0" w:color="auto"/>
              <w:bottom w:val="single" w:sz="4" w:space="0" w:color="auto"/>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89.83%</w:t>
            </w:r>
          </w:p>
        </w:tc>
        <w:tc>
          <w:tcPr>
            <w:tcW w:w="952" w:type="dxa"/>
            <w:tcBorders>
              <w:top w:val="single" w:sz="4" w:space="0" w:color="auto"/>
              <w:left w:val="single" w:sz="4" w:space="0" w:color="auto"/>
              <w:bottom w:val="single" w:sz="4" w:space="0" w:color="auto"/>
              <w:right w:val="nil"/>
            </w:tcBorders>
            <w:shd w:val="clear" w:color="auto" w:fill="auto"/>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51,511</w:t>
            </w:r>
          </w:p>
        </w:tc>
        <w:tc>
          <w:tcPr>
            <w:tcW w:w="694" w:type="dxa"/>
            <w:tcBorders>
              <w:top w:val="single" w:sz="4" w:space="0" w:color="auto"/>
              <w:bottom w:val="single" w:sz="4" w:space="0" w:color="auto"/>
            </w:tcBorders>
            <w:noWrap/>
            <w:vAlign w:val="center"/>
          </w:tcPr>
          <w:p w:rsidR="00843894" w:rsidRPr="00E23EC8" w:rsidRDefault="00843894"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1.58%</w:t>
            </w:r>
          </w:p>
        </w:tc>
      </w:tr>
      <w:tr w:rsidR="00B61D3C" w:rsidRPr="00E23EC8" w:rsidTr="00803473">
        <w:trPr>
          <w:trHeight w:val="120"/>
        </w:trPr>
        <w:tc>
          <w:tcPr>
            <w:tcW w:w="449" w:type="dxa"/>
            <w:vMerge/>
            <w:tcBorders>
              <w:left w:val="single" w:sz="12" w:space="0" w:color="auto"/>
              <w:bottom w:val="single" w:sz="4" w:space="0" w:color="auto"/>
            </w:tcBorders>
            <w:shd w:val="clear" w:color="auto" w:fill="FFFFFF"/>
            <w:vAlign w:val="center"/>
          </w:tcPr>
          <w:p w:rsidR="00B61D3C" w:rsidRPr="00E23EC8" w:rsidRDefault="00B61D3C" w:rsidP="00B61D3C">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4" w:space="0" w:color="auto"/>
            </w:tcBorders>
            <w:shd w:val="clear" w:color="auto" w:fill="F2F2F2"/>
            <w:vAlign w:val="center"/>
          </w:tcPr>
          <w:p w:rsidR="00B61D3C" w:rsidRPr="00843894" w:rsidRDefault="00B61D3C" w:rsidP="00B61D3C">
            <w:pPr>
              <w:overflowPunct w:val="0"/>
              <w:adjustRightInd w:val="0"/>
              <w:snapToGrid w:val="0"/>
              <w:spacing w:line="400" w:lineRule="exact"/>
              <w:ind w:leftChars="0" w:left="0" w:firstLineChars="0" w:firstLine="0"/>
              <w:jc w:val="left"/>
              <w:rPr>
                <w:rFonts w:hAnsi="標楷體" w:hint="eastAsia"/>
                <w:b/>
                <w:bCs/>
                <w:spacing w:val="-30"/>
                <w:kern w:val="0"/>
                <w:sz w:val="24"/>
                <w:szCs w:val="24"/>
              </w:rPr>
            </w:pPr>
            <w:r w:rsidRPr="00843894">
              <w:rPr>
                <w:rFonts w:hAnsi="標楷體" w:hint="eastAsia"/>
                <w:b/>
                <w:bCs/>
                <w:spacing w:val="-30"/>
                <w:kern w:val="0"/>
                <w:sz w:val="24"/>
                <w:szCs w:val="24"/>
              </w:rPr>
              <w:t>合計</w:t>
            </w:r>
          </w:p>
        </w:tc>
        <w:tc>
          <w:tcPr>
            <w:tcW w:w="966" w:type="dxa"/>
            <w:tcBorders>
              <w:top w:val="single" w:sz="4" w:space="0" w:color="auto"/>
              <w:left w:val="single" w:sz="4" w:space="0" w:color="auto"/>
              <w:bottom w:val="single" w:sz="4" w:space="0" w:color="auto"/>
              <w:right w:val="single" w:sz="4" w:space="0" w:color="000000"/>
            </w:tcBorders>
            <w:shd w:val="clear" w:color="auto" w:fill="F2F2F2"/>
            <w:noWrap/>
          </w:tcPr>
          <w:p w:rsidR="00B61D3C" w:rsidRPr="00843894" w:rsidRDefault="00B61D3C" w:rsidP="00B61D3C">
            <w:pPr>
              <w:overflowPunct w:val="0"/>
              <w:adjustRightInd w:val="0"/>
              <w:snapToGrid w:val="0"/>
              <w:spacing w:line="400" w:lineRule="exact"/>
              <w:ind w:leftChars="0" w:left="0" w:firstLineChars="0" w:firstLine="0"/>
              <w:jc w:val="right"/>
              <w:rPr>
                <w:rFonts w:hAnsi="標楷體"/>
                <w:b/>
                <w:bCs/>
                <w:spacing w:val="-30"/>
                <w:kern w:val="0"/>
                <w:sz w:val="24"/>
                <w:szCs w:val="24"/>
              </w:rPr>
            </w:pPr>
            <w:r w:rsidRPr="00B61D3C">
              <w:rPr>
                <w:rFonts w:hAnsi="標楷體"/>
                <w:b/>
                <w:bCs/>
                <w:spacing w:val="-30"/>
                <w:kern w:val="0"/>
                <w:sz w:val="24"/>
                <w:szCs w:val="24"/>
              </w:rPr>
              <w:t xml:space="preserve">515,881 </w:t>
            </w:r>
          </w:p>
        </w:tc>
        <w:tc>
          <w:tcPr>
            <w:tcW w:w="1045" w:type="dxa"/>
            <w:tcBorders>
              <w:top w:val="single" w:sz="4" w:space="0" w:color="auto"/>
              <w:left w:val="single" w:sz="4" w:space="0" w:color="000000"/>
              <w:bottom w:val="single" w:sz="4" w:space="0" w:color="auto"/>
            </w:tcBorders>
            <w:shd w:val="clear" w:color="auto" w:fill="F2F2F2"/>
          </w:tcPr>
          <w:p w:rsidR="00B61D3C" w:rsidRPr="00843894" w:rsidRDefault="00B61D3C" w:rsidP="00B61D3C">
            <w:pPr>
              <w:overflowPunct w:val="0"/>
              <w:adjustRightInd w:val="0"/>
              <w:snapToGrid w:val="0"/>
              <w:spacing w:line="400" w:lineRule="exact"/>
              <w:ind w:leftChars="0" w:left="0" w:firstLineChars="0" w:hanging="1"/>
              <w:jc w:val="right"/>
              <w:rPr>
                <w:rFonts w:hAnsi="標楷體"/>
                <w:b/>
                <w:bCs/>
                <w:spacing w:val="-30"/>
                <w:kern w:val="0"/>
                <w:sz w:val="24"/>
                <w:szCs w:val="24"/>
              </w:rPr>
            </w:pPr>
            <w:r w:rsidRPr="00B61D3C">
              <w:rPr>
                <w:rFonts w:hAnsi="標楷體"/>
                <w:b/>
                <w:bCs/>
                <w:spacing w:val="-30"/>
                <w:kern w:val="0"/>
                <w:sz w:val="24"/>
                <w:szCs w:val="24"/>
              </w:rPr>
              <w:t xml:space="preserve">15,380,109 </w:t>
            </w:r>
          </w:p>
        </w:tc>
        <w:tc>
          <w:tcPr>
            <w:tcW w:w="992" w:type="dxa"/>
            <w:tcBorders>
              <w:top w:val="single" w:sz="4" w:space="0" w:color="auto"/>
              <w:bottom w:val="single" w:sz="4" w:space="0" w:color="auto"/>
            </w:tcBorders>
            <w:shd w:val="clear" w:color="auto" w:fill="F2F2F2"/>
          </w:tcPr>
          <w:p w:rsidR="00B61D3C" w:rsidRPr="00843894" w:rsidRDefault="00B61D3C" w:rsidP="00B61D3C">
            <w:pPr>
              <w:overflowPunct w:val="0"/>
              <w:adjustRightInd w:val="0"/>
              <w:snapToGrid w:val="0"/>
              <w:spacing w:line="400" w:lineRule="exact"/>
              <w:ind w:leftChars="0" w:left="0" w:firstLineChars="0" w:firstLine="0"/>
              <w:jc w:val="right"/>
              <w:rPr>
                <w:rFonts w:hAnsi="標楷體"/>
                <w:b/>
                <w:bCs/>
                <w:spacing w:val="-30"/>
                <w:kern w:val="0"/>
                <w:sz w:val="24"/>
                <w:szCs w:val="24"/>
              </w:rPr>
            </w:pPr>
            <w:r w:rsidRPr="00B61D3C">
              <w:rPr>
                <w:rFonts w:hAnsi="標楷體"/>
                <w:b/>
                <w:bCs/>
                <w:spacing w:val="-30"/>
                <w:kern w:val="0"/>
                <w:sz w:val="24"/>
                <w:szCs w:val="24"/>
              </w:rPr>
              <w:t xml:space="preserve">15,895,990 </w:t>
            </w:r>
          </w:p>
        </w:tc>
        <w:tc>
          <w:tcPr>
            <w:tcW w:w="1042" w:type="dxa"/>
            <w:tcBorders>
              <w:top w:val="single" w:sz="4" w:space="0" w:color="auto"/>
              <w:bottom w:val="single" w:sz="4" w:space="0" w:color="auto"/>
            </w:tcBorders>
            <w:shd w:val="clear" w:color="auto" w:fill="F2F2F2"/>
            <w:noWrap/>
          </w:tcPr>
          <w:p w:rsidR="00B61D3C" w:rsidRPr="00843894" w:rsidRDefault="00B61D3C" w:rsidP="00B61D3C">
            <w:pPr>
              <w:overflowPunct w:val="0"/>
              <w:adjustRightInd w:val="0"/>
              <w:snapToGrid w:val="0"/>
              <w:spacing w:line="400" w:lineRule="exact"/>
              <w:ind w:leftChars="0" w:left="0" w:firstLineChars="0" w:firstLine="0"/>
              <w:jc w:val="right"/>
              <w:rPr>
                <w:rFonts w:hAnsi="標楷體"/>
                <w:b/>
                <w:bCs/>
                <w:spacing w:val="-30"/>
                <w:kern w:val="0"/>
                <w:sz w:val="24"/>
                <w:szCs w:val="24"/>
              </w:rPr>
            </w:pPr>
            <w:r w:rsidRPr="00B61D3C">
              <w:rPr>
                <w:rFonts w:hAnsi="標楷體"/>
                <w:b/>
                <w:bCs/>
                <w:spacing w:val="-30"/>
                <w:kern w:val="0"/>
                <w:sz w:val="24"/>
                <w:szCs w:val="24"/>
              </w:rPr>
              <w:t xml:space="preserve">15,564,640 </w:t>
            </w:r>
          </w:p>
        </w:tc>
        <w:tc>
          <w:tcPr>
            <w:tcW w:w="714" w:type="dxa"/>
            <w:tcBorders>
              <w:top w:val="single" w:sz="4" w:space="0" w:color="auto"/>
              <w:bottom w:val="single" w:sz="4" w:space="0" w:color="auto"/>
            </w:tcBorders>
            <w:shd w:val="clear" w:color="auto" w:fill="F2F2F2"/>
            <w:noWrap/>
          </w:tcPr>
          <w:p w:rsidR="00B61D3C" w:rsidRPr="00843894" w:rsidRDefault="00B61D3C" w:rsidP="00B61D3C">
            <w:pPr>
              <w:overflowPunct w:val="0"/>
              <w:adjustRightInd w:val="0"/>
              <w:snapToGrid w:val="0"/>
              <w:spacing w:line="400" w:lineRule="exact"/>
              <w:ind w:leftChars="0" w:left="0" w:firstLineChars="0" w:firstLine="0"/>
              <w:jc w:val="right"/>
              <w:rPr>
                <w:rFonts w:hAnsi="標楷體"/>
                <w:b/>
                <w:bCs/>
                <w:spacing w:val="-30"/>
                <w:kern w:val="0"/>
                <w:sz w:val="24"/>
                <w:szCs w:val="24"/>
              </w:rPr>
            </w:pPr>
            <w:r w:rsidRPr="00B61D3C">
              <w:rPr>
                <w:rFonts w:hAnsi="標楷體" w:hint="eastAsia"/>
                <w:b/>
                <w:bCs/>
                <w:spacing w:val="-30"/>
                <w:kern w:val="0"/>
                <w:sz w:val="24"/>
                <w:szCs w:val="24"/>
              </w:rPr>
              <w:t>97.92%</w:t>
            </w:r>
            <w:r w:rsidRPr="00B61D3C">
              <w:rPr>
                <w:rFonts w:hAnsi="標楷體"/>
                <w:b/>
                <w:bCs/>
                <w:spacing w:val="-30"/>
                <w:kern w:val="0"/>
                <w:sz w:val="24"/>
                <w:szCs w:val="24"/>
              </w:rPr>
              <w:t xml:space="preserve"> </w:t>
            </w:r>
          </w:p>
        </w:tc>
        <w:tc>
          <w:tcPr>
            <w:tcW w:w="952" w:type="dxa"/>
            <w:tcBorders>
              <w:top w:val="single" w:sz="4" w:space="0" w:color="auto"/>
              <w:left w:val="single" w:sz="4" w:space="0" w:color="auto"/>
              <w:bottom w:val="single" w:sz="4" w:space="0" w:color="auto"/>
              <w:right w:val="nil"/>
            </w:tcBorders>
            <w:shd w:val="clear" w:color="auto" w:fill="F2F2F2"/>
          </w:tcPr>
          <w:p w:rsidR="00B61D3C" w:rsidRPr="00843894" w:rsidRDefault="00B61D3C" w:rsidP="00B61D3C">
            <w:pPr>
              <w:overflowPunct w:val="0"/>
              <w:adjustRightInd w:val="0"/>
              <w:snapToGrid w:val="0"/>
              <w:spacing w:line="400" w:lineRule="exact"/>
              <w:ind w:leftChars="0" w:left="0" w:firstLineChars="0" w:firstLine="0"/>
              <w:jc w:val="right"/>
              <w:rPr>
                <w:rFonts w:hAnsi="標楷體"/>
                <w:b/>
                <w:bCs/>
                <w:spacing w:val="-30"/>
                <w:kern w:val="0"/>
                <w:sz w:val="24"/>
                <w:szCs w:val="24"/>
              </w:rPr>
            </w:pPr>
            <w:r w:rsidRPr="00B61D3C">
              <w:rPr>
                <w:rFonts w:hAnsi="標楷體"/>
                <w:b/>
                <w:bCs/>
                <w:spacing w:val="-30"/>
                <w:kern w:val="0"/>
                <w:sz w:val="24"/>
                <w:szCs w:val="24"/>
              </w:rPr>
              <w:t xml:space="preserve">51,511 </w:t>
            </w:r>
          </w:p>
        </w:tc>
        <w:tc>
          <w:tcPr>
            <w:tcW w:w="694" w:type="dxa"/>
            <w:tcBorders>
              <w:top w:val="single" w:sz="4" w:space="0" w:color="auto"/>
              <w:bottom w:val="single" w:sz="4" w:space="0" w:color="auto"/>
            </w:tcBorders>
            <w:shd w:val="clear" w:color="auto" w:fill="F2F2F2"/>
            <w:noWrap/>
          </w:tcPr>
          <w:p w:rsidR="00B61D3C" w:rsidRPr="00843894" w:rsidRDefault="00B61D3C" w:rsidP="00B61D3C">
            <w:pPr>
              <w:overflowPunct w:val="0"/>
              <w:adjustRightInd w:val="0"/>
              <w:snapToGrid w:val="0"/>
              <w:spacing w:line="400" w:lineRule="exact"/>
              <w:ind w:leftChars="0" w:left="0" w:firstLineChars="0" w:firstLine="0"/>
              <w:jc w:val="right"/>
              <w:rPr>
                <w:rFonts w:hAnsi="標楷體" w:hint="eastAsia"/>
                <w:b/>
                <w:bCs/>
                <w:spacing w:val="-30"/>
                <w:kern w:val="0"/>
                <w:sz w:val="24"/>
                <w:szCs w:val="24"/>
              </w:rPr>
            </w:pPr>
            <w:r w:rsidRPr="00B61D3C">
              <w:rPr>
                <w:rFonts w:hAnsi="標楷體" w:hint="eastAsia"/>
                <w:b/>
                <w:bCs/>
                <w:spacing w:val="-30"/>
                <w:kern w:val="0"/>
                <w:sz w:val="24"/>
                <w:szCs w:val="24"/>
              </w:rPr>
              <w:t>0.32%</w:t>
            </w:r>
            <w:r w:rsidRPr="00B61D3C">
              <w:rPr>
                <w:rFonts w:hAnsi="標楷體"/>
                <w:b/>
                <w:bCs/>
                <w:spacing w:val="-30"/>
                <w:kern w:val="0"/>
                <w:sz w:val="24"/>
                <w:szCs w:val="24"/>
              </w:rPr>
              <w:t xml:space="preserve"> </w:t>
            </w:r>
          </w:p>
        </w:tc>
      </w:tr>
      <w:tr w:rsidR="00566C22" w:rsidRPr="00E23EC8" w:rsidTr="00803473">
        <w:trPr>
          <w:trHeight w:val="110"/>
        </w:trPr>
        <w:tc>
          <w:tcPr>
            <w:tcW w:w="449" w:type="dxa"/>
            <w:vMerge w:val="restart"/>
            <w:tcBorders>
              <w:top w:val="single" w:sz="4" w:space="0" w:color="auto"/>
              <w:left w:val="single" w:sz="12" w:space="0" w:color="auto"/>
            </w:tcBorders>
            <w:shd w:val="clear" w:color="auto" w:fill="FFFFFF"/>
            <w:vAlign w:val="center"/>
          </w:tcPr>
          <w:p w:rsidR="00566C22" w:rsidRDefault="00566C2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1</w:t>
            </w:r>
            <w:r w:rsidRPr="00E23EC8">
              <w:rPr>
                <w:rFonts w:hAnsi="標楷體"/>
                <w:spacing w:val="-30"/>
                <w:kern w:val="0"/>
                <w:sz w:val="24"/>
                <w:szCs w:val="24"/>
              </w:rPr>
              <w:t>13</w:t>
            </w:r>
          </w:p>
          <w:p w:rsidR="00566C22" w:rsidRPr="00E23EC8" w:rsidRDefault="00566C22" w:rsidP="00843894">
            <w:pPr>
              <w:overflowPunct w:val="0"/>
              <w:adjustRightInd w:val="0"/>
              <w:snapToGrid w:val="0"/>
              <w:spacing w:line="400" w:lineRule="exact"/>
              <w:ind w:leftChars="0" w:left="0" w:firstLineChars="0" w:firstLine="0"/>
              <w:jc w:val="center"/>
              <w:rPr>
                <w:rFonts w:hAnsi="標楷體"/>
                <w:spacing w:val="-30"/>
                <w:kern w:val="0"/>
                <w:sz w:val="24"/>
                <w:szCs w:val="24"/>
              </w:rPr>
            </w:pPr>
            <w:r>
              <w:rPr>
                <w:rFonts w:hAnsi="標楷體" w:hint="eastAsia"/>
                <w:spacing w:val="-30"/>
                <w:kern w:val="0"/>
                <w:sz w:val="24"/>
                <w:szCs w:val="24"/>
              </w:rPr>
              <w:t>年度</w:t>
            </w:r>
          </w:p>
        </w:tc>
        <w:tc>
          <w:tcPr>
            <w:tcW w:w="1694" w:type="dxa"/>
            <w:tcBorders>
              <w:top w:val="single" w:sz="4" w:space="0" w:color="auto"/>
            </w:tcBorders>
            <w:shd w:val="clear" w:color="auto" w:fill="auto"/>
            <w:vAlign w:val="center"/>
          </w:tcPr>
          <w:p w:rsidR="00566C22" w:rsidRPr="00E23EC8" w:rsidRDefault="00566C22"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專案計畫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c>
          <w:tcPr>
            <w:tcW w:w="1045" w:type="dxa"/>
            <w:tcBorders>
              <w:top w:val="single" w:sz="4" w:space="0" w:color="auto"/>
              <w:left w:val="single" w:sz="4" w:space="0" w:color="000000"/>
              <w:bottom w:val="single" w:sz="4" w:space="0" w:color="auto"/>
              <w:right w:val="single" w:sz="4" w:space="0" w:color="auto"/>
            </w:tcBorders>
            <w:vAlign w:val="center"/>
          </w:tcPr>
          <w:p w:rsidR="00566C22" w:rsidRPr="00E23EC8" w:rsidRDefault="00566C22"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11,848,444</w:t>
            </w:r>
          </w:p>
        </w:tc>
        <w:tc>
          <w:tcPr>
            <w:tcW w:w="992" w:type="dxa"/>
            <w:tcBorders>
              <w:top w:val="single" w:sz="4" w:space="0" w:color="auto"/>
              <w:left w:val="single" w:sz="4" w:space="0" w:color="auto"/>
              <w:bottom w:val="single" w:sz="4" w:space="0" w:color="auto"/>
              <w:right w:val="single" w:sz="4" w:space="0" w:color="auto"/>
            </w:tcBorders>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11,848,444</w:t>
            </w:r>
          </w:p>
        </w:tc>
        <w:tc>
          <w:tcPr>
            <w:tcW w:w="1042" w:type="dxa"/>
            <w:tcBorders>
              <w:top w:val="single" w:sz="4" w:space="0" w:color="auto"/>
              <w:left w:val="single" w:sz="4" w:space="0" w:color="auto"/>
              <w:bottom w:val="single" w:sz="4" w:space="0" w:color="auto"/>
              <w:right w:val="single" w:sz="4" w:space="0" w:color="auto"/>
            </w:tcBorders>
            <w:noWrap/>
            <w:vAlign w:val="center"/>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5,878,775</w:t>
            </w:r>
          </w:p>
        </w:tc>
        <w:tc>
          <w:tcPr>
            <w:tcW w:w="714" w:type="dxa"/>
            <w:tcBorders>
              <w:top w:val="single" w:sz="4" w:space="0" w:color="auto"/>
              <w:left w:val="single" w:sz="4" w:space="0" w:color="auto"/>
              <w:bottom w:val="single" w:sz="4" w:space="0" w:color="auto"/>
              <w:right w:val="single" w:sz="4" w:space="0" w:color="auto"/>
            </w:tcBorders>
            <w:noWrap/>
            <w:vAlign w:val="center"/>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Pr>
                <w:rFonts w:hAnsi="標楷體" w:hint="eastAsia"/>
                <w:spacing w:val="-30"/>
                <w:kern w:val="0"/>
                <w:sz w:val="24"/>
                <w:szCs w:val="24"/>
              </w:rPr>
              <w:t>49.62</w:t>
            </w:r>
            <w:r w:rsidRPr="00E23EC8">
              <w:rPr>
                <w:rFonts w:hAnsi="標楷體" w:hint="eastAsia"/>
                <w:spacing w:val="-30"/>
                <w:kern w:val="0"/>
                <w:sz w:val="24"/>
                <w:szCs w:val="24"/>
              </w:rPr>
              <w:t>%</w:t>
            </w:r>
          </w:p>
        </w:tc>
        <w:tc>
          <w:tcPr>
            <w:tcW w:w="1646" w:type="dxa"/>
            <w:gridSpan w:val="2"/>
            <w:vMerge w:val="restart"/>
            <w:tcBorders>
              <w:top w:val="single" w:sz="4" w:space="0" w:color="auto"/>
              <w:tl2br w:val="nil"/>
            </w:tcBorders>
            <w:shd w:val="clear" w:color="auto" w:fill="FFFFFF"/>
            <w:vAlign w:val="center"/>
          </w:tcPr>
          <w:p w:rsidR="00566C22" w:rsidRPr="00E23EC8" w:rsidRDefault="00566C22" w:rsidP="00566C22">
            <w:pPr>
              <w:overflowPunct w:val="0"/>
              <w:adjustRightInd w:val="0"/>
              <w:snapToGrid w:val="0"/>
              <w:spacing w:line="400" w:lineRule="exact"/>
              <w:ind w:leftChars="0" w:left="0" w:firstLineChars="0" w:firstLine="0"/>
              <w:jc w:val="center"/>
              <w:rPr>
                <w:rFonts w:hAnsi="標楷體"/>
                <w:spacing w:val="-30"/>
                <w:kern w:val="0"/>
                <w:sz w:val="24"/>
                <w:szCs w:val="24"/>
              </w:rPr>
            </w:pPr>
            <w:r>
              <w:rPr>
                <w:rFonts w:hAnsi="標楷體" w:hint="eastAsia"/>
                <w:spacing w:val="-30"/>
                <w:kern w:val="0"/>
                <w:sz w:val="24"/>
                <w:szCs w:val="24"/>
              </w:rPr>
              <w:t>-</w:t>
            </w:r>
          </w:p>
          <w:p w:rsidR="00566C22" w:rsidRPr="00E23EC8" w:rsidRDefault="00566C22" w:rsidP="00672D0D">
            <w:pPr>
              <w:overflowPunct w:val="0"/>
              <w:adjustRightInd w:val="0"/>
              <w:snapToGrid w:val="0"/>
              <w:spacing w:line="400" w:lineRule="exact"/>
              <w:ind w:left="566" w:firstLine="367"/>
              <w:jc w:val="right"/>
              <w:rPr>
                <w:rFonts w:hAnsi="標楷體"/>
                <w:spacing w:val="-30"/>
                <w:kern w:val="0"/>
                <w:sz w:val="24"/>
                <w:szCs w:val="24"/>
              </w:rPr>
            </w:pPr>
            <w:r w:rsidRPr="00672D0D">
              <w:rPr>
                <w:rFonts w:hAnsi="標楷體"/>
                <w:b/>
                <w:bCs/>
                <w:spacing w:val="-30"/>
                <w:kern w:val="0"/>
                <w:sz w:val="24"/>
                <w:szCs w:val="24"/>
              </w:rPr>
              <w:t xml:space="preserve">  </w:t>
            </w:r>
          </w:p>
        </w:tc>
      </w:tr>
      <w:tr w:rsidR="00566C22" w:rsidRPr="00E23EC8" w:rsidTr="00803473">
        <w:trPr>
          <w:trHeight w:val="110"/>
        </w:trPr>
        <w:tc>
          <w:tcPr>
            <w:tcW w:w="449" w:type="dxa"/>
            <w:vMerge/>
            <w:tcBorders>
              <w:left w:val="single" w:sz="12" w:space="0" w:color="auto"/>
            </w:tcBorders>
            <w:shd w:val="clear" w:color="auto" w:fill="FFFFFF"/>
            <w:vAlign w:val="center"/>
          </w:tcPr>
          <w:p w:rsidR="00566C22" w:rsidRPr="00E23EC8" w:rsidRDefault="00566C22" w:rsidP="00843894">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bottom w:val="single" w:sz="4" w:space="0" w:color="auto"/>
            </w:tcBorders>
            <w:shd w:val="clear" w:color="auto" w:fill="auto"/>
            <w:vAlign w:val="center"/>
          </w:tcPr>
          <w:p w:rsidR="00566C22" w:rsidRPr="00E23EC8" w:rsidRDefault="00566C22"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一般建築及設備計畫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51,511</w:t>
            </w:r>
          </w:p>
        </w:tc>
        <w:tc>
          <w:tcPr>
            <w:tcW w:w="1045" w:type="dxa"/>
            <w:tcBorders>
              <w:top w:val="single" w:sz="4" w:space="0" w:color="auto"/>
              <w:left w:val="single" w:sz="4" w:space="0" w:color="000000"/>
              <w:bottom w:val="single" w:sz="4" w:space="0" w:color="auto"/>
              <w:right w:val="single" w:sz="4" w:space="0" w:color="auto"/>
            </w:tcBorders>
            <w:vAlign w:val="center"/>
          </w:tcPr>
          <w:p w:rsidR="00566C22" w:rsidRPr="00E23EC8" w:rsidRDefault="00566C22"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2,232,882</w:t>
            </w:r>
          </w:p>
        </w:tc>
        <w:tc>
          <w:tcPr>
            <w:tcW w:w="992" w:type="dxa"/>
            <w:tcBorders>
              <w:top w:val="single" w:sz="4" w:space="0" w:color="auto"/>
              <w:left w:val="single" w:sz="4" w:space="0" w:color="auto"/>
              <w:bottom w:val="single" w:sz="4" w:space="0" w:color="auto"/>
              <w:right w:val="single" w:sz="4" w:space="0" w:color="auto"/>
            </w:tcBorders>
          </w:tcPr>
          <w:p w:rsidR="00566C22" w:rsidRPr="00E23EC8" w:rsidRDefault="00566C22" w:rsidP="00713AFC">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2,284,393</w:t>
            </w:r>
          </w:p>
        </w:tc>
        <w:tc>
          <w:tcPr>
            <w:tcW w:w="1042" w:type="dxa"/>
            <w:tcBorders>
              <w:top w:val="single" w:sz="4" w:space="0" w:color="auto"/>
              <w:left w:val="single" w:sz="4" w:space="0" w:color="auto"/>
              <w:bottom w:val="single" w:sz="4" w:space="0" w:color="auto"/>
              <w:right w:val="single" w:sz="4" w:space="0" w:color="auto"/>
            </w:tcBorders>
            <w:noWrap/>
            <w:vAlign w:val="center"/>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spacing w:val="-30"/>
                <w:kern w:val="0"/>
                <w:sz w:val="24"/>
                <w:szCs w:val="24"/>
              </w:rPr>
              <w:t>568,530</w:t>
            </w:r>
          </w:p>
        </w:tc>
        <w:tc>
          <w:tcPr>
            <w:tcW w:w="714" w:type="dxa"/>
            <w:tcBorders>
              <w:top w:val="single" w:sz="4" w:space="0" w:color="auto"/>
              <w:left w:val="single" w:sz="4" w:space="0" w:color="auto"/>
              <w:bottom w:val="single" w:sz="4" w:space="0" w:color="auto"/>
              <w:right w:val="single" w:sz="4" w:space="0" w:color="auto"/>
            </w:tcBorders>
            <w:noWrap/>
            <w:vAlign w:val="center"/>
          </w:tcPr>
          <w:p w:rsidR="00566C22" w:rsidRPr="00E23EC8" w:rsidRDefault="00566C22" w:rsidP="00843894">
            <w:pPr>
              <w:overflowPunct w:val="0"/>
              <w:adjustRightInd w:val="0"/>
              <w:snapToGrid w:val="0"/>
              <w:spacing w:line="400" w:lineRule="exact"/>
              <w:ind w:leftChars="0" w:left="0" w:firstLineChars="0" w:firstLine="0"/>
              <w:jc w:val="right"/>
              <w:rPr>
                <w:rFonts w:hAnsi="標楷體"/>
                <w:spacing w:val="-30"/>
                <w:kern w:val="0"/>
                <w:sz w:val="24"/>
                <w:szCs w:val="24"/>
              </w:rPr>
            </w:pPr>
            <w:r>
              <w:rPr>
                <w:rFonts w:hAnsi="標楷體" w:hint="eastAsia"/>
                <w:spacing w:val="-30"/>
                <w:kern w:val="0"/>
                <w:sz w:val="24"/>
                <w:szCs w:val="24"/>
              </w:rPr>
              <w:t>24.89</w:t>
            </w:r>
            <w:r w:rsidRPr="00E23EC8">
              <w:rPr>
                <w:rFonts w:hAnsi="標楷體"/>
                <w:spacing w:val="-30"/>
                <w:kern w:val="0"/>
                <w:sz w:val="24"/>
                <w:szCs w:val="24"/>
              </w:rPr>
              <w:t>%</w:t>
            </w:r>
          </w:p>
        </w:tc>
        <w:tc>
          <w:tcPr>
            <w:tcW w:w="1646" w:type="dxa"/>
            <w:gridSpan w:val="2"/>
            <w:vMerge/>
            <w:tcBorders>
              <w:tl2br w:val="nil"/>
            </w:tcBorders>
            <w:shd w:val="clear" w:color="auto" w:fill="FFFFFF"/>
            <w:vAlign w:val="center"/>
          </w:tcPr>
          <w:p w:rsidR="00566C22" w:rsidRPr="00E23EC8" w:rsidRDefault="00566C22" w:rsidP="00672D0D">
            <w:pPr>
              <w:overflowPunct w:val="0"/>
              <w:adjustRightInd w:val="0"/>
              <w:snapToGrid w:val="0"/>
              <w:spacing w:line="400" w:lineRule="exact"/>
              <w:ind w:left="566" w:firstLine="366"/>
              <w:jc w:val="right"/>
              <w:rPr>
                <w:rFonts w:hAnsi="標楷體"/>
                <w:spacing w:val="-30"/>
                <w:kern w:val="0"/>
                <w:sz w:val="24"/>
                <w:szCs w:val="24"/>
              </w:rPr>
            </w:pPr>
          </w:p>
        </w:tc>
      </w:tr>
      <w:tr w:rsidR="00566C22" w:rsidRPr="00E23EC8" w:rsidTr="00803473">
        <w:trPr>
          <w:trHeight w:val="337"/>
        </w:trPr>
        <w:tc>
          <w:tcPr>
            <w:tcW w:w="449" w:type="dxa"/>
            <w:vMerge/>
            <w:tcBorders>
              <w:left w:val="single" w:sz="12" w:space="0" w:color="auto"/>
              <w:bottom w:val="single" w:sz="4" w:space="0" w:color="auto"/>
            </w:tcBorders>
            <w:shd w:val="clear" w:color="auto" w:fill="FFFFFF"/>
            <w:vAlign w:val="center"/>
          </w:tcPr>
          <w:p w:rsidR="00566C22" w:rsidRPr="00E23EC8" w:rsidRDefault="00566C22" w:rsidP="00672D0D">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4" w:space="0" w:color="auto"/>
            </w:tcBorders>
            <w:shd w:val="clear" w:color="auto" w:fill="F2F2F2"/>
            <w:vAlign w:val="center"/>
          </w:tcPr>
          <w:p w:rsidR="00566C22" w:rsidRPr="00843894" w:rsidRDefault="00566C22" w:rsidP="00672D0D">
            <w:pPr>
              <w:overflowPunct w:val="0"/>
              <w:adjustRightInd w:val="0"/>
              <w:snapToGrid w:val="0"/>
              <w:spacing w:line="400" w:lineRule="exact"/>
              <w:ind w:leftChars="0" w:left="0" w:firstLineChars="0" w:firstLine="0"/>
              <w:jc w:val="left"/>
              <w:rPr>
                <w:rFonts w:hAnsi="標楷體" w:hint="eastAsia"/>
                <w:b/>
                <w:bCs/>
                <w:spacing w:val="-30"/>
                <w:kern w:val="0"/>
                <w:sz w:val="24"/>
                <w:szCs w:val="24"/>
              </w:rPr>
            </w:pPr>
            <w:r w:rsidRPr="00843894">
              <w:rPr>
                <w:rFonts w:hAnsi="標楷體" w:hint="eastAsia"/>
                <w:b/>
                <w:bCs/>
                <w:spacing w:val="-30"/>
                <w:kern w:val="0"/>
                <w:sz w:val="24"/>
                <w:szCs w:val="24"/>
              </w:rPr>
              <w:t>合計</w:t>
            </w:r>
          </w:p>
        </w:tc>
        <w:tc>
          <w:tcPr>
            <w:tcW w:w="966" w:type="dxa"/>
            <w:tcBorders>
              <w:top w:val="single" w:sz="4" w:space="0" w:color="auto"/>
              <w:left w:val="single" w:sz="4" w:space="0" w:color="auto"/>
              <w:bottom w:val="single" w:sz="4" w:space="0" w:color="auto"/>
              <w:right w:val="single" w:sz="4" w:space="0" w:color="000000"/>
            </w:tcBorders>
            <w:shd w:val="clear" w:color="auto" w:fill="F2F2F2"/>
            <w:noWrap/>
          </w:tcPr>
          <w:p w:rsidR="00566C22" w:rsidRPr="00843894" w:rsidRDefault="00566C22" w:rsidP="00672D0D">
            <w:pPr>
              <w:overflowPunct w:val="0"/>
              <w:adjustRightInd w:val="0"/>
              <w:snapToGrid w:val="0"/>
              <w:spacing w:line="400" w:lineRule="exact"/>
              <w:ind w:leftChars="0" w:left="0" w:firstLineChars="0" w:firstLine="0"/>
              <w:jc w:val="right"/>
              <w:rPr>
                <w:rFonts w:hAnsi="標楷體"/>
                <w:b/>
                <w:bCs/>
                <w:spacing w:val="-30"/>
                <w:kern w:val="0"/>
                <w:sz w:val="24"/>
                <w:szCs w:val="24"/>
              </w:rPr>
            </w:pPr>
            <w:r w:rsidRPr="00672D0D">
              <w:rPr>
                <w:rFonts w:hAnsi="標楷體"/>
                <w:b/>
                <w:bCs/>
                <w:spacing w:val="-30"/>
                <w:kern w:val="0"/>
                <w:sz w:val="24"/>
                <w:szCs w:val="24"/>
              </w:rPr>
              <w:t xml:space="preserve">51,511 </w:t>
            </w:r>
          </w:p>
        </w:tc>
        <w:tc>
          <w:tcPr>
            <w:tcW w:w="1045" w:type="dxa"/>
            <w:tcBorders>
              <w:top w:val="single" w:sz="4" w:space="0" w:color="auto"/>
              <w:left w:val="single" w:sz="4" w:space="0" w:color="000000"/>
              <w:bottom w:val="single" w:sz="4" w:space="0" w:color="auto"/>
              <w:right w:val="single" w:sz="4" w:space="0" w:color="auto"/>
            </w:tcBorders>
            <w:shd w:val="clear" w:color="auto" w:fill="F2F2F2"/>
          </w:tcPr>
          <w:p w:rsidR="00566C22" w:rsidRPr="00843894" w:rsidRDefault="00566C22" w:rsidP="00672D0D">
            <w:pPr>
              <w:overflowPunct w:val="0"/>
              <w:adjustRightInd w:val="0"/>
              <w:snapToGrid w:val="0"/>
              <w:spacing w:line="400" w:lineRule="exact"/>
              <w:ind w:leftChars="0" w:left="0" w:firstLineChars="0" w:hanging="1"/>
              <w:jc w:val="right"/>
              <w:rPr>
                <w:rFonts w:hAnsi="標楷體"/>
                <w:b/>
                <w:bCs/>
                <w:spacing w:val="-30"/>
                <w:kern w:val="0"/>
                <w:sz w:val="24"/>
                <w:szCs w:val="24"/>
              </w:rPr>
            </w:pPr>
            <w:r w:rsidRPr="00672D0D">
              <w:rPr>
                <w:rFonts w:hAnsi="標楷體"/>
                <w:b/>
                <w:bCs/>
                <w:spacing w:val="-30"/>
                <w:kern w:val="0"/>
                <w:sz w:val="24"/>
                <w:szCs w:val="24"/>
              </w:rPr>
              <w:t xml:space="preserve">14,081,326 </w:t>
            </w:r>
          </w:p>
        </w:tc>
        <w:tc>
          <w:tcPr>
            <w:tcW w:w="992" w:type="dxa"/>
            <w:tcBorders>
              <w:top w:val="single" w:sz="4" w:space="0" w:color="auto"/>
              <w:left w:val="single" w:sz="4" w:space="0" w:color="auto"/>
              <w:bottom w:val="single" w:sz="4" w:space="0" w:color="auto"/>
              <w:right w:val="single" w:sz="4" w:space="0" w:color="auto"/>
            </w:tcBorders>
            <w:shd w:val="clear" w:color="auto" w:fill="F2F2F2"/>
          </w:tcPr>
          <w:p w:rsidR="00566C22" w:rsidRPr="00843894" w:rsidRDefault="00566C22" w:rsidP="00566C22">
            <w:pPr>
              <w:overflowPunct w:val="0"/>
              <w:adjustRightInd w:val="0"/>
              <w:snapToGrid w:val="0"/>
              <w:spacing w:line="400" w:lineRule="exact"/>
              <w:ind w:leftChars="0" w:left="0" w:firstLineChars="0" w:hanging="1"/>
              <w:jc w:val="right"/>
              <w:rPr>
                <w:rFonts w:hAnsi="標楷體"/>
                <w:b/>
                <w:bCs/>
                <w:spacing w:val="-30"/>
                <w:kern w:val="0"/>
                <w:sz w:val="24"/>
                <w:szCs w:val="24"/>
              </w:rPr>
            </w:pPr>
            <w:r w:rsidRPr="00672D0D">
              <w:rPr>
                <w:rFonts w:hAnsi="標楷體"/>
                <w:b/>
                <w:bCs/>
                <w:spacing w:val="-30"/>
                <w:kern w:val="0"/>
                <w:sz w:val="24"/>
                <w:szCs w:val="24"/>
              </w:rPr>
              <w:t xml:space="preserve">14,132,837 </w:t>
            </w:r>
          </w:p>
        </w:tc>
        <w:tc>
          <w:tcPr>
            <w:tcW w:w="1042" w:type="dxa"/>
            <w:tcBorders>
              <w:top w:val="single" w:sz="4" w:space="0" w:color="auto"/>
              <w:left w:val="single" w:sz="4" w:space="0" w:color="auto"/>
              <w:bottom w:val="single" w:sz="4" w:space="0" w:color="auto"/>
              <w:right w:val="single" w:sz="4" w:space="0" w:color="auto"/>
            </w:tcBorders>
            <w:shd w:val="clear" w:color="auto" w:fill="F2F2F2"/>
            <w:noWrap/>
          </w:tcPr>
          <w:p w:rsidR="00566C22" w:rsidRPr="00843894" w:rsidRDefault="00566C22" w:rsidP="00672D0D">
            <w:pPr>
              <w:overflowPunct w:val="0"/>
              <w:adjustRightInd w:val="0"/>
              <w:snapToGrid w:val="0"/>
              <w:spacing w:line="400" w:lineRule="exact"/>
              <w:ind w:leftChars="0" w:left="0" w:firstLineChars="0" w:firstLine="0"/>
              <w:jc w:val="right"/>
              <w:rPr>
                <w:rFonts w:hAnsi="標楷體"/>
                <w:b/>
                <w:bCs/>
                <w:spacing w:val="-30"/>
                <w:kern w:val="0"/>
                <w:sz w:val="24"/>
                <w:szCs w:val="24"/>
              </w:rPr>
            </w:pPr>
            <w:r w:rsidRPr="00672D0D">
              <w:rPr>
                <w:rFonts w:hAnsi="標楷體"/>
                <w:b/>
                <w:bCs/>
                <w:spacing w:val="-30"/>
                <w:kern w:val="0"/>
                <w:sz w:val="24"/>
                <w:szCs w:val="24"/>
              </w:rPr>
              <w:t xml:space="preserve">6,447,305 </w:t>
            </w:r>
          </w:p>
        </w:tc>
        <w:tc>
          <w:tcPr>
            <w:tcW w:w="714" w:type="dxa"/>
            <w:tcBorders>
              <w:top w:val="single" w:sz="4" w:space="0" w:color="auto"/>
              <w:left w:val="single" w:sz="4" w:space="0" w:color="auto"/>
              <w:bottom w:val="single" w:sz="4" w:space="0" w:color="auto"/>
              <w:right w:val="single" w:sz="4" w:space="0" w:color="auto"/>
            </w:tcBorders>
            <w:shd w:val="clear" w:color="auto" w:fill="F2F2F2"/>
            <w:noWrap/>
          </w:tcPr>
          <w:p w:rsidR="00566C22" w:rsidRPr="00843894" w:rsidRDefault="00566C22" w:rsidP="00672D0D">
            <w:pPr>
              <w:overflowPunct w:val="0"/>
              <w:adjustRightInd w:val="0"/>
              <w:snapToGrid w:val="0"/>
              <w:spacing w:line="400" w:lineRule="exact"/>
              <w:ind w:leftChars="0" w:left="0" w:firstLineChars="0" w:firstLine="0"/>
              <w:jc w:val="right"/>
              <w:rPr>
                <w:rFonts w:hAnsi="標楷體"/>
                <w:b/>
                <w:bCs/>
                <w:spacing w:val="-30"/>
                <w:kern w:val="0"/>
                <w:sz w:val="24"/>
                <w:szCs w:val="24"/>
              </w:rPr>
            </w:pPr>
            <w:r>
              <w:rPr>
                <w:rFonts w:hAnsi="標楷體" w:hint="eastAsia"/>
                <w:b/>
                <w:bCs/>
                <w:spacing w:val="-30"/>
                <w:kern w:val="0"/>
                <w:sz w:val="24"/>
                <w:szCs w:val="24"/>
              </w:rPr>
              <w:t>45.62%</w:t>
            </w:r>
            <w:r w:rsidRPr="00672D0D">
              <w:rPr>
                <w:rFonts w:hAnsi="標楷體"/>
                <w:b/>
                <w:bCs/>
                <w:spacing w:val="-30"/>
                <w:kern w:val="0"/>
                <w:sz w:val="24"/>
                <w:szCs w:val="24"/>
              </w:rPr>
              <w:t xml:space="preserve"> </w:t>
            </w:r>
          </w:p>
        </w:tc>
        <w:tc>
          <w:tcPr>
            <w:tcW w:w="1646" w:type="dxa"/>
            <w:gridSpan w:val="2"/>
            <w:vMerge/>
            <w:tcBorders>
              <w:bottom w:val="single" w:sz="4" w:space="0" w:color="auto"/>
              <w:tl2br w:val="nil"/>
            </w:tcBorders>
            <w:shd w:val="clear" w:color="auto" w:fill="F2F2F2"/>
          </w:tcPr>
          <w:p w:rsidR="00566C22" w:rsidRPr="00843894" w:rsidRDefault="00566C22" w:rsidP="00672D0D">
            <w:pPr>
              <w:overflowPunct w:val="0"/>
              <w:adjustRightInd w:val="0"/>
              <w:snapToGrid w:val="0"/>
              <w:spacing w:line="400" w:lineRule="exact"/>
              <w:ind w:leftChars="0" w:left="0" w:firstLineChars="0" w:firstLine="0"/>
              <w:jc w:val="right"/>
              <w:rPr>
                <w:rFonts w:hAnsi="標楷體" w:hint="eastAsia"/>
                <w:b/>
                <w:bCs/>
                <w:spacing w:val="-30"/>
                <w:kern w:val="0"/>
                <w:sz w:val="24"/>
                <w:szCs w:val="24"/>
              </w:rPr>
            </w:pPr>
          </w:p>
        </w:tc>
      </w:tr>
      <w:tr w:rsidR="00DE7769" w:rsidRPr="00E23EC8" w:rsidTr="00DE7769">
        <w:trPr>
          <w:trHeight w:val="110"/>
        </w:trPr>
        <w:tc>
          <w:tcPr>
            <w:tcW w:w="449" w:type="dxa"/>
            <w:vMerge w:val="restart"/>
            <w:tcBorders>
              <w:top w:val="single" w:sz="4" w:space="0" w:color="auto"/>
              <w:left w:val="single" w:sz="12" w:space="0" w:color="auto"/>
            </w:tcBorders>
            <w:shd w:val="clear" w:color="auto" w:fill="FFFFFF"/>
            <w:vAlign w:val="center"/>
          </w:tcPr>
          <w:p w:rsidR="00DE7769" w:rsidRDefault="00DE7769" w:rsidP="00843894">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114</w:t>
            </w:r>
          </w:p>
          <w:p w:rsidR="00DE7769" w:rsidRPr="00E23EC8" w:rsidRDefault="00DE7769" w:rsidP="00843894">
            <w:pPr>
              <w:overflowPunct w:val="0"/>
              <w:adjustRightInd w:val="0"/>
              <w:snapToGrid w:val="0"/>
              <w:spacing w:line="400" w:lineRule="exact"/>
              <w:ind w:leftChars="0" w:left="0" w:firstLineChars="0" w:firstLine="0"/>
              <w:jc w:val="center"/>
              <w:rPr>
                <w:rFonts w:hAnsi="標楷體"/>
                <w:spacing w:val="-30"/>
                <w:kern w:val="0"/>
                <w:sz w:val="24"/>
                <w:szCs w:val="24"/>
              </w:rPr>
            </w:pPr>
            <w:r>
              <w:rPr>
                <w:rFonts w:hAnsi="標楷體" w:hint="eastAsia"/>
                <w:spacing w:val="-30"/>
                <w:kern w:val="0"/>
                <w:sz w:val="24"/>
                <w:szCs w:val="24"/>
              </w:rPr>
              <w:t>年度</w:t>
            </w:r>
          </w:p>
        </w:tc>
        <w:tc>
          <w:tcPr>
            <w:tcW w:w="1694" w:type="dxa"/>
            <w:tcBorders>
              <w:top w:val="single" w:sz="4" w:space="0" w:color="auto"/>
            </w:tcBorders>
            <w:shd w:val="clear" w:color="auto" w:fill="auto"/>
            <w:vAlign w:val="center"/>
          </w:tcPr>
          <w:p w:rsidR="00DE7769" w:rsidRPr="00E23EC8" w:rsidRDefault="00DE7769"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專案計畫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DE7769" w:rsidRPr="00E23EC8" w:rsidRDefault="00DE7769"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c>
          <w:tcPr>
            <w:tcW w:w="1045" w:type="dxa"/>
            <w:tcBorders>
              <w:top w:val="single" w:sz="4" w:space="0" w:color="auto"/>
              <w:left w:val="single" w:sz="4" w:space="0" w:color="000000"/>
              <w:bottom w:val="single" w:sz="4" w:space="0" w:color="auto"/>
              <w:right w:val="single" w:sz="4" w:space="0" w:color="auto"/>
            </w:tcBorders>
            <w:vAlign w:val="center"/>
          </w:tcPr>
          <w:p w:rsidR="00DE7769" w:rsidRPr="00E23EC8" w:rsidRDefault="00DE7769"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16,237,000</w:t>
            </w:r>
          </w:p>
        </w:tc>
        <w:tc>
          <w:tcPr>
            <w:tcW w:w="4394" w:type="dxa"/>
            <w:gridSpan w:val="5"/>
            <w:vMerge w:val="restart"/>
            <w:tcBorders>
              <w:top w:val="single" w:sz="4" w:space="0" w:color="auto"/>
              <w:left w:val="single" w:sz="4" w:space="0" w:color="auto"/>
            </w:tcBorders>
            <w:vAlign w:val="center"/>
          </w:tcPr>
          <w:p w:rsidR="00DE7769" w:rsidRPr="00E23EC8" w:rsidRDefault="00DE7769" w:rsidP="00DE7769">
            <w:pPr>
              <w:overflowPunct w:val="0"/>
              <w:adjustRightInd w:val="0"/>
              <w:snapToGrid w:val="0"/>
              <w:spacing w:line="400" w:lineRule="exact"/>
              <w:ind w:leftChars="0" w:left="0" w:firstLineChars="0" w:firstLine="0"/>
              <w:jc w:val="center"/>
              <w:rPr>
                <w:rFonts w:hAnsi="標楷體"/>
                <w:spacing w:val="-30"/>
                <w:kern w:val="0"/>
                <w:sz w:val="24"/>
                <w:szCs w:val="24"/>
              </w:rPr>
            </w:pPr>
            <w:r w:rsidRPr="00E23EC8">
              <w:rPr>
                <w:rFonts w:hAnsi="標楷體" w:hint="eastAsia"/>
                <w:spacing w:val="-30"/>
                <w:kern w:val="0"/>
                <w:sz w:val="24"/>
                <w:szCs w:val="24"/>
              </w:rPr>
              <w:t>-</w:t>
            </w:r>
          </w:p>
          <w:p w:rsidR="00DE7769" w:rsidRPr="00E23EC8" w:rsidRDefault="00DE7769" w:rsidP="00843894">
            <w:pPr>
              <w:overflowPunct w:val="0"/>
              <w:adjustRightInd w:val="0"/>
              <w:snapToGrid w:val="0"/>
              <w:spacing w:line="400" w:lineRule="exact"/>
              <w:ind w:left="566" w:firstLine="366"/>
              <w:jc w:val="right"/>
              <w:rPr>
                <w:rFonts w:hAnsi="標楷體"/>
                <w:spacing w:val="-30"/>
                <w:kern w:val="0"/>
                <w:sz w:val="24"/>
                <w:szCs w:val="24"/>
              </w:rPr>
            </w:pPr>
          </w:p>
        </w:tc>
      </w:tr>
      <w:tr w:rsidR="00DE7769" w:rsidRPr="00E23EC8" w:rsidTr="00803473">
        <w:trPr>
          <w:trHeight w:val="110"/>
        </w:trPr>
        <w:tc>
          <w:tcPr>
            <w:tcW w:w="449" w:type="dxa"/>
            <w:vMerge/>
            <w:tcBorders>
              <w:left w:val="single" w:sz="12" w:space="0" w:color="auto"/>
            </w:tcBorders>
            <w:shd w:val="clear" w:color="auto" w:fill="FFFFFF"/>
            <w:vAlign w:val="center"/>
          </w:tcPr>
          <w:p w:rsidR="00DE7769" w:rsidRPr="00E23EC8" w:rsidRDefault="00DE7769" w:rsidP="00843894">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bottom w:val="single" w:sz="4" w:space="0" w:color="auto"/>
            </w:tcBorders>
            <w:shd w:val="clear" w:color="auto" w:fill="auto"/>
            <w:vAlign w:val="center"/>
          </w:tcPr>
          <w:p w:rsidR="00DE7769" w:rsidRPr="00E23EC8" w:rsidRDefault="00DE7769" w:rsidP="00843894">
            <w:pPr>
              <w:overflowPunct w:val="0"/>
              <w:adjustRightInd w:val="0"/>
              <w:snapToGrid w:val="0"/>
              <w:spacing w:line="400" w:lineRule="exact"/>
              <w:ind w:leftChars="0" w:left="0" w:firstLineChars="0" w:firstLine="0"/>
              <w:jc w:val="left"/>
              <w:rPr>
                <w:rFonts w:hAnsi="標楷體"/>
                <w:spacing w:val="-30"/>
                <w:kern w:val="0"/>
                <w:sz w:val="24"/>
                <w:szCs w:val="24"/>
              </w:rPr>
            </w:pPr>
            <w:r w:rsidRPr="00E23EC8">
              <w:rPr>
                <w:rFonts w:hAnsi="標楷體" w:hint="eastAsia"/>
                <w:spacing w:val="-30"/>
                <w:kern w:val="0"/>
                <w:sz w:val="24"/>
                <w:szCs w:val="24"/>
              </w:rPr>
              <w:t>一般建築及設備計畫</w:t>
            </w:r>
          </w:p>
        </w:tc>
        <w:tc>
          <w:tcPr>
            <w:tcW w:w="966" w:type="dxa"/>
            <w:tcBorders>
              <w:top w:val="single" w:sz="4" w:space="0" w:color="auto"/>
              <w:left w:val="single" w:sz="4" w:space="0" w:color="auto"/>
              <w:bottom w:val="single" w:sz="4" w:space="0" w:color="auto"/>
              <w:right w:val="single" w:sz="4" w:space="0" w:color="000000"/>
            </w:tcBorders>
            <w:noWrap/>
            <w:vAlign w:val="center"/>
          </w:tcPr>
          <w:p w:rsidR="00DE7769" w:rsidRPr="00E23EC8" w:rsidRDefault="00DE7769" w:rsidP="00843894">
            <w:pPr>
              <w:overflowPunct w:val="0"/>
              <w:adjustRightInd w:val="0"/>
              <w:snapToGrid w:val="0"/>
              <w:spacing w:line="400" w:lineRule="exact"/>
              <w:ind w:leftChars="0" w:left="0" w:firstLineChars="0" w:firstLine="0"/>
              <w:jc w:val="right"/>
              <w:rPr>
                <w:rFonts w:hAnsi="標楷體"/>
                <w:spacing w:val="-30"/>
                <w:kern w:val="0"/>
                <w:sz w:val="24"/>
                <w:szCs w:val="24"/>
              </w:rPr>
            </w:pPr>
            <w:r w:rsidRPr="00E23EC8">
              <w:rPr>
                <w:rFonts w:hAnsi="標楷體" w:hint="eastAsia"/>
                <w:spacing w:val="-30"/>
                <w:kern w:val="0"/>
                <w:sz w:val="24"/>
                <w:szCs w:val="24"/>
              </w:rPr>
              <w:t>-</w:t>
            </w:r>
          </w:p>
        </w:tc>
        <w:tc>
          <w:tcPr>
            <w:tcW w:w="1045" w:type="dxa"/>
            <w:tcBorders>
              <w:top w:val="single" w:sz="4" w:space="0" w:color="auto"/>
              <w:left w:val="single" w:sz="4" w:space="0" w:color="000000"/>
              <w:bottom w:val="single" w:sz="4" w:space="0" w:color="auto"/>
              <w:right w:val="single" w:sz="4" w:space="0" w:color="auto"/>
            </w:tcBorders>
            <w:vAlign w:val="center"/>
          </w:tcPr>
          <w:p w:rsidR="00DE7769" w:rsidRPr="00E23EC8" w:rsidRDefault="00DE7769" w:rsidP="00843894">
            <w:pPr>
              <w:overflowPunct w:val="0"/>
              <w:adjustRightInd w:val="0"/>
              <w:snapToGrid w:val="0"/>
              <w:spacing w:line="400" w:lineRule="exact"/>
              <w:ind w:leftChars="0" w:left="0" w:firstLineChars="0" w:hanging="1"/>
              <w:jc w:val="right"/>
              <w:rPr>
                <w:rFonts w:hAnsi="標楷體"/>
                <w:spacing w:val="-30"/>
                <w:kern w:val="0"/>
                <w:sz w:val="24"/>
                <w:szCs w:val="24"/>
              </w:rPr>
            </w:pPr>
            <w:r w:rsidRPr="00E23EC8">
              <w:rPr>
                <w:rFonts w:hAnsi="標楷體"/>
                <w:spacing w:val="-30"/>
                <w:kern w:val="0"/>
                <w:sz w:val="24"/>
                <w:szCs w:val="24"/>
              </w:rPr>
              <w:t>2,035,189</w:t>
            </w:r>
          </w:p>
        </w:tc>
        <w:tc>
          <w:tcPr>
            <w:tcW w:w="4394" w:type="dxa"/>
            <w:gridSpan w:val="5"/>
            <w:vMerge/>
            <w:tcBorders>
              <w:left w:val="single" w:sz="4" w:space="0" w:color="auto"/>
            </w:tcBorders>
          </w:tcPr>
          <w:p w:rsidR="00DE7769" w:rsidRPr="00E23EC8" w:rsidRDefault="00DE7769" w:rsidP="00843894">
            <w:pPr>
              <w:overflowPunct w:val="0"/>
              <w:adjustRightInd w:val="0"/>
              <w:snapToGrid w:val="0"/>
              <w:spacing w:line="400" w:lineRule="exact"/>
              <w:ind w:leftChars="0" w:left="0" w:firstLineChars="0" w:firstLine="0"/>
              <w:jc w:val="right"/>
              <w:rPr>
                <w:rFonts w:hAnsi="標楷體"/>
                <w:spacing w:val="-30"/>
                <w:kern w:val="0"/>
                <w:sz w:val="24"/>
                <w:szCs w:val="24"/>
              </w:rPr>
            </w:pPr>
          </w:p>
        </w:tc>
      </w:tr>
      <w:tr w:rsidR="00DE7769" w:rsidRPr="00E23EC8" w:rsidTr="00803473">
        <w:trPr>
          <w:trHeight w:val="110"/>
        </w:trPr>
        <w:tc>
          <w:tcPr>
            <w:tcW w:w="449" w:type="dxa"/>
            <w:vMerge/>
            <w:tcBorders>
              <w:left w:val="single" w:sz="12" w:space="0" w:color="auto"/>
              <w:bottom w:val="single" w:sz="12" w:space="0" w:color="auto"/>
            </w:tcBorders>
            <w:shd w:val="clear" w:color="auto" w:fill="FFFFFF"/>
            <w:vAlign w:val="center"/>
          </w:tcPr>
          <w:p w:rsidR="00DE7769" w:rsidRPr="00E23EC8" w:rsidRDefault="00DE7769" w:rsidP="00843894">
            <w:pPr>
              <w:overflowPunct w:val="0"/>
              <w:adjustRightInd w:val="0"/>
              <w:snapToGrid w:val="0"/>
              <w:spacing w:line="400" w:lineRule="exact"/>
              <w:ind w:leftChars="0" w:left="0" w:firstLineChars="0" w:firstLine="0"/>
              <w:jc w:val="center"/>
              <w:rPr>
                <w:rFonts w:hAnsi="標楷體"/>
                <w:spacing w:val="-30"/>
                <w:kern w:val="0"/>
                <w:sz w:val="24"/>
                <w:szCs w:val="24"/>
              </w:rPr>
            </w:pPr>
          </w:p>
        </w:tc>
        <w:tc>
          <w:tcPr>
            <w:tcW w:w="1694" w:type="dxa"/>
            <w:tcBorders>
              <w:top w:val="single" w:sz="4" w:space="0" w:color="auto"/>
              <w:bottom w:val="single" w:sz="12" w:space="0" w:color="auto"/>
            </w:tcBorders>
            <w:shd w:val="clear" w:color="auto" w:fill="F2F2F2"/>
            <w:vAlign w:val="center"/>
          </w:tcPr>
          <w:p w:rsidR="00DE7769" w:rsidRPr="00843894" w:rsidRDefault="00DE7769" w:rsidP="00843894">
            <w:pPr>
              <w:overflowPunct w:val="0"/>
              <w:adjustRightInd w:val="0"/>
              <w:snapToGrid w:val="0"/>
              <w:spacing w:line="400" w:lineRule="exact"/>
              <w:ind w:leftChars="0" w:left="0" w:firstLineChars="0" w:firstLine="0"/>
              <w:jc w:val="left"/>
              <w:rPr>
                <w:rFonts w:hAnsi="標楷體" w:hint="eastAsia"/>
                <w:b/>
                <w:bCs/>
                <w:spacing w:val="-30"/>
                <w:kern w:val="0"/>
                <w:sz w:val="24"/>
                <w:szCs w:val="24"/>
              </w:rPr>
            </w:pPr>
            <w:r w:rsidRPr="00843894">
              <w:rPr>
                <w:rFonts w:hAnsi="標楷體" w:hint="eastAsia"/>
                <w:b/>
                <w:bCs/>
                <w:spacing w:val="-30"/>
                <w:kern w:val="0"/>
                <w:sz w:val="24"/>
                <w:szCs w:val="24"/>
              </w:rPr>
              <w:t>合計</w:t>
            </w:r>
          </w:p>
        </w:tc>
        <w:tc>
          <w:tcPr>
            <w:tcW w:w="966" w:type="dxa"/>
            <w:tcBorders>
              <w:top w:val="single" w:sz="4" w:space="0" w:color="auto"/>
              <w:left w:val="single" w:sz="4" w:space="0" w:color="auto"/>
              <w:bottom w:val="single" w:sz="12" w:space="0" w:color="auto"/>
              <w:right w:val="single" w:sz="4" w:space="0" w:color="000000"/>
            </w:tcBorders>
            <w:shd w:val="clear" w:color="auto" w:fill="F2F2F2"/>
            <w:noWrap/>
            <w:vAlign w:val="center"/>
          </w:tcPr>
          <w:p w:rsidR="00DE7769" w:rsidRPr="00843894" w:rsidRDefault="003836DA" w:rsidP="00843894">
            <w:pPr>
              <w:overflowPunct w:val="0"/>
              <w:adjustRightInd w:val="0"/>
              <w:snapToGrid w:val="0"/>
              <w:spacing w:line="400" w:lineRule="exact"/>
              <w:ind w:leftChars="0" w:left="0" w:firstLineChars="0" w:firstLine="0"/>
              <w:jc w:val="right"/>
              <w:rPr>
                <w:rFonts w:hAnsi="標楷體" w:hint="eastAsia"/>
                <w:b/>
                <w:bCs/>
                <w:spacing w:val="-30"/>
                <w:kern w:val="0"/>
                <w:sz w:val="24"/>
                <w:szCs w:val="24"/>
              </w:rPr>
            </w:pPr>
            <w:r>
              <w:rPr>
                <w:rFonts w:hAnsi="標楷體" w:hint="eastAsia"/>
                <w:b/>
                <w:bCs/>
                <w:spacing w:val="-30"/>
                <w:kern w:val="0"/>
                <w:sz w:val="24"/>
                <w:szCs w:val="24"/>
              </w:rPr>
              <w:t>-</w:t>
            </w:r>
          </w:p>
        </w:tc>
        <w:tc>
          <w:tcPr>
            <w:tcW w:w="1045" w:type="dxa"/>
            <w:tcBorders>
              <w:top w:val="single" w:sz="4" w:space="0" w:color="auto"/>
              <w:left w:val="single" w:sz="4" w:space="0" w:color="000000"/>
              <w:bottom w:val="single" w:sz="12" w:space="0" w:color="auto"/>
              <w:right w:val="single" w:sz="4" w:space="0" w:color="auto"/>
            </w:tcBorders>
            <w:shd w:val="clear" w:color="auto" w:fill="F2F2F2"/>
            <w:vAlign w:val="center"/>
          </w:tcPr>
          <w:p w:rsidR="00DE7769" w:rsidRPr="00843894" w:rsidRDefault="003836DA" w:rsidP="00843894">
            <w:pPr>
              <w:overflowPunct w:val="0"/>
              <w:adjustRightInd w:val="0"/>
              <w:snapToGrid w:val="0"/>
              <w:spacing w:line="400" w:lineRule="exact"/>
              <w:ind w:leftChars="0" w:left="0" w:firstLineChars="0" w:hanging="1"/>
              <w:jc w:val="right"/>
              <w:rPr>
                <w:rFonts w:hAnsi="標楷體"/>
                <w:b/>
                <w:bCs/>
                <w:spacing w:val="-30"/>
                <w:kern w:val="0"/>
                <w:sz w:val="24"/>
                <w:szCs w:val="24"/>
              </w:rPr>
            </w:pPr>
            <w:r w:rsidRPr="003836DA">
              <w:rPr>
                <w:rFonts w:hAnsi="標楷體"/>
                <w:b/>
                <w:bCs/>
                <w:spacing w:val="-30"/>
                <w:kern w:val="0"/>
                <w:sz w:val="24"/>
                <w:szCs w:val="24"/>
              </w:rPr>
              <w:t>18,272,189</w:t>
            </w:r>
          </w:p>
        </w:tc>
        <w:tc>
          <w:tcPr>
            <w:tcW w:w="4394" w:type="dxa"/>
            <w:gridSpan w:val="5"/>
            <w:vMerge/>
            <w:tcBorders>
              <w:left w:val="single" w:sz="4" w:space="0" w:color="auto"/>
              <w:bottom w:val="single" w:sz="12" w:space="0" w:color="auto"/>
            </w:tcBorders>
            <w:shd w:val="clear" w:color="auto" w:fill="F2F2F2"/>
          </w:tcPr>
          <w:p w:rsidR="00DE7769" w:rsidRPr="00843894" w:rsidRDefault="00DE7769" w:rsidP="00843894">
            <w:pPr>
              <w:overflowPunct w:val="0"/>
              <w:adjustRightInd w:val="0"/>
              <w:snapToGrid w:val="0"/>
              <w:spacing w:line="400" w:lineRule="exact"/>
              <w:ind w:leftChars="0" w:left="0" w:firstLineChars="0" w:firstLine="0"/>
              <w:jc w:val="right"/>
              <w:rPr>
                <w:rFonts w:hAnsi="標楷體" w:hint="eastAsia"/>
                <w:b/>
                <w:bCs/>
                <w:spacing w:val="-30"/>
                <w:kern w:val="0"/>
                <w:sz w:val="24"/>
                <w:szCs w:val="24"/>
              </w:rPr>
            </w:pPr>
          </w:p>
        </w:tc>
      </w:tr>
    </w:tbl>
    <w:p w:rsidR="00D34DBA" w:rsidRPr="005765A9" w:rsidRDefault="00D34DBA" w:rsidP="00172A9D">
      <w:pPr>
        <w:spacing w:line="280" w:lineRule="exact"/>
        <w:ind w:leftChars="0" w:left="1192" w:hangingChars="490" w:hanging="1192"/>
        <w:rPr>
          <w:rFonts w:hint="eastAsia"/>
          <w:color w:val="000000"/>
          <w:sz w:val="24"/>
        </w:rPr>
      </w:pPr>
      <w:bookmarkStart w:id="76" w:name="_Hlk179639455"/>
      <w:r w:rsidRPr="005765A9">
        <w:rPr>
          <w:rFonts w:hint="eastAsia"/>
          <w:color w:val="000000"/>
          <w:sz w:val="24"/>
        </w:rPr>
        <w:t>說</w:t>
      </w:r>
      <w:r w:rsidRPr="00D305BB">
        <w:rPr>
          <w:rFonts w:hint="eastAsia"/>
          <w:sz w:val="24"/>
          <w:szCs w:val="24"/>
        </w:rPr>
        <w:t xml:space="preserve">　　</w:t>
      </w:r>
      <w:r w:rsidRPr="005765A9">
        <w:rPr>
          <w:rFonts w:hint="eastAsia"/>
          <w:color w:val="000000"/>
          <w:sz w:val="24"/>
        </w:rPr>
        <w:t>明：</w:t>
      </w:r>
      <w:r w:rsidRPr="00DD523E">
        <w:rPr>
          <w:rFonts w:hAnsi="標楷體" w:hint="eastAsia"/>
          <w:color w:val="000000"/>
          <w:sz w:val="24"/>
        </w:rPr>
        <w:t>表內113年度實現數之數字，係為1至8月累計數，同期間分配數</w:t>
      </w:r>
      <w:r w:rsidR="00DD523E" w:rsidRPr="00DD523E">
        <w:rPr>
          <w:rFonts w:hAnsi="標楷體" w:hint="eastAsia"/>
          <w:color w:val="000000"/>
          <w:sz w:val="24"/>
        </w:rPr>
        <w:t>，</w:t>
      </w:r>
      <w:r w:rsidR="00DD523E" w:rsidRPr="00DD523E">
        <w:rPr>
          <w:rFonts w:hAnsi="標楷體" w:hint="eastAsia"/>
          <w:kern w:val="0"/>
          <w:sz w:val="24"/>
          <w:szCs w:val="24"/>
        </w:rPr>
        <w:t>專案計畫</w:t>
      </w:r>
      <w:r w:rsidR="005F5A11">
        <w:rPr>
          <w:rFonts w:hAnsi="標楷體" w:hint="eastAsia"/>
          <w:kern w:val="0"/>
          <w:sz w:val="24"/>
          <w:szCs w:val="24"/>
        </w:rPr>
        <w:t>為</w:t>
      </w:r>
      <w:r w:rsidR="00DD523E" w:rsidRPr="00DD523E">
        <w:rPr>
          <w:rFonts w:hAnsi="標楷體"/>
          <w:kern w:val="0"/>
          <w:sz w:val="24"/>
          <w:szCs w:val="24"/>
        </w:rPr>
        <w:t>54</w:t>
      </w:r>
      <w:r w:rsidR="00DD523E">
        <w:rPr>
          <w:rFonts w:hAnsi="標楷體" w:hint="eastAsia"/>
          <w:kern w:val="0"/>
          <w:sz w:val="24"/>
          <w:szCs w:val="24"/>
        </w:rPr>
        <w:t>億</w:t>
      </w:r>
      <w:r w:rsidR="00DD523E" w:rsidRPr="00DD523E">
        <w:rPr>
          <w:rFonts w:hAnsi="標楷體"/>
          <w:kern w:val="0"/>
          <w:sz w:val="24"/>
          <w:szCs w:val="24"/>
        </w:rPr>
        <w:t>4,326</w:t>
      </w:r>
      <w:r w:rsidR="00DD523E">
        <w:rPr>
          <w:rFonts w:hAnsi="標楷體" w:hint="eastAsia"/>
          <w:kern w:val="0"/>
          <w:sz w:val="24"/>
          <w:szCs w:val="24"/>
        </w:rPr>
        <w:t>萬元</w:t>
      </w:r>
      <w:r w:rsidR="00DD523E" w:rsidRPr="00DD523E">
        <w:rPr>
          <w:rFonts w:hAnsi="標楷體" w:hint="eastAsia"/>
          <w:kern w:val="0"/>
          <w:sz w:val="24"/>
          <w:szCs w:val="24"/>
        </w:rPr>
        <w:t>及一般建築及設備計畫</w:t>
      </w:r>
      <w:r w:rsidR="005F5A11">
        <w:rPr>
          <w:rFonts w:hAnsi="標楷體" w:hint="eastAsia"/>
          <w:kern w:val="0"/>
          <w:sz w:val="24"/>
          <w:szCs w:val="24"/>
        </w:rPr>
        <w:t>為</w:t>
      </w:r>
      <w:r w:rsidR="00DD523E" w:rsidRPr="00DD523E">
        <w:rPr>
          <w:rFonts w:hAnsi="標楷體"/>
          <w:kern w:val="0"/>
          <w:sz w:val="24"/>
          <w:szCs w:val="24"/>
        </w:rPr>
        <w:t>7</w:t>
      </w:r>
      <w:r w:rsidR="00DD523E">
        <w:rPr>
          <w:rFonts w:hAnsi="標楷體" w:hint="eastAsia"/>
          <w:kern w:val="0"/>
          <w:sz w:val="24"/>
          <w:szCs w:val="24"/>
        </w:rPr>
        <w:t>億</w:t>
      </w:r>
      <w:r w:rsidR="00DD523E" w:rsidRPr="00DD523E">
        <w:rPr>
          <w:rFonts w:hAnsi="標楷體"/>
          <w:kern w:val="0"/>
          <w:sz w:val="24"/>
          <w:szCs w:val="24"/>
        </w:rPr>
        <w:t>2,303</w:t>
      </w:r>
      <w:r w:rsidR="00DD523E">
        <w:rPr>
          <w:rFonts w:hAnsi="標楷體" w:hint="eastAsia"/>
          <w:kern w:val="0"/>
          <w:sz w:val="24"/>
          <w:szCs w:val="24"/>
        </w:rPr>
        <w:t>萬</w:t>
      </w:r>
      <w:r w:rsidR="00DD523E" w:rsidRPr="00DD523E">
        <w:rPr>
          <w:rFonts w:hAnsi="標楷體"/>
          <w:kern w:val="0"/>
          <w:sz w:val="24"/>
          <w:szCs w:val="24"/>
        </w:rPr>
        <w:t>7</w:t>
      </w:r>
      <w:r w:rsidR="00DD523E">
        <w:rPr>
          <w:rFonts w:hAnsi="標楷體" w:hint="eastAsia"/>
          <w:kern w:val="0"/>
          <w:sz w:val="24"/>
          <w:szCs w:val="24"/>
        </w:rPr>
        <w:t>千元</w:t>
      </w:r>
      <w:r w:rsidR="00566C22">
        <w:rPr>
          <w:rFonts w:hAnsi="標楷體" w:hint="eastAsia"/>
          <w:kern w:val="0"/>
          <w:sz w:val="24"/>
          <w:szCs w:val="24"/>
        </w:rPr>
        <w:t>；</w:t>
      </w:r>
      <w:r w:rsidR="008932FA">
        <w:rPr>
          <w:rFonts w:hAnsi="標楷體" w:hint="eastAsia"/>
          <w:kern w:val="0"/>
          <w:sz w:val="24"/>
          <w:szCs w:val="24"/>
        </w:rPr>
        <w:t>另因</w:t>
      </w:r>
      <w:r w:rsidR="001070E3" w:rsidRPr="001070E3">
        <w:rPr>
          <w:rFonts w:hAnsi="標楷體" w:hint="eastAsia"/>
          <w:kern w:val="0"/>
          <w:sz w:val="24"/>
          <w:szCs w:val="24"/>
        </w:rPr>
        <w:t>113年度尚未結束</w:t>
      </w:r>
      <w:r w:rsidR="001070E3">
        <w:rPr>
          <w:rFonts w:ascii="新細明體" w:eastAsia="新細明體" w:hAnsi="新細明體" w:hint="eastAsia"/>
          <w:kern w:val="0"/>
          <w:sz w:val="24"/>
          <w:szCs w:val="24"/>
        </w:rPr>
        <w:t>，</w:t>
      </w:r>
      <w:r w:rsidR="001070E3">
        <w:rPr>
          <w:rFonts w:hAnsi="標楷體" w:hint="eastAsia"/>
          <w:kern w:val="0"/>
          <w:sz w:val="24"/>
          <w:szCs w:val="24"/>
        </w:rPr>
        <w:t>無法確切估算</w:t>
      </w:r>
      <w:r w:rsidR="001070E3" w:rsidRPr="001070E3">
        <w:rPr>
          <w:rFonts w:hAnsi="標楷體" w:hint="eastAsia"/>
          <w:kern w:val="0"/>
          <w:sz w:val="24"/>
          <w:szCs w:val="24"/>
        </w:rPr>
        <w:t>保留數</w:t>
      </w:r>
      <w:r w:rsidRPr="00DD523E">
        <w:rPr>
          <w:rFonts w:hAnsi="標楷體" w:hint="eastAsia"/>
          <w:color w:val="000000"/>
          <w:sz w:val="24"/>
        </w:rPr>
        <w:t>。</w:t>
      </w:r>
    </w:p>
    <w:bookmarkEnd w:id="76"/>
    <w:p w:rsidR="009C405F" w:rsidRPr="00E23EC8" w:rsidRDefault="009C405F" w:rsidP="00172A9D">
      <w:pPr>
        <w:pStyle w:val="142"/>
        <w:ind w:left="1155" w:hangingChars="475" w:hanging="1155"/>
        <w:jc w:val="both"/>
        <w:rPr>
          <w:rFonts w:hAnsi="標楷體"/>
        </w:rPr>
      </w:pPr>
      <w:r w:rsidRPr="00E23EC8">
        <w:rPr>
          <w:rFonts w:hAnsi="標楷體" w:hint="eastAsia"/>
        </w:rPr>
        <w:t>資料來源：</w:t>
      </w:r>
      <w:r w:rsidR="00713AFC" w:rsidRPr="00E23EC8">
        <w:rPr>
          <w:rFonts w:hAnsi="標楷體" w:hint="eastAsia"/>
        </w:rPr>
        <w:t>整理自</w:t>
      </w:r>
      <w:r w:rsidR="007415B9" w:rsidRPr="00E23EC8">
        <w:rPr>
          <w:rFonts w:hAnsi="標楷體" w:hint="eastAsia"/>
        </w:rPr>
        <w:t>機場公司</w:t>
      </w:r>
      <w:r w:rsidRPr="00E23EC8">
        <w:rPr>
          <w:rFonts w:hAnsi="標楷體" w:hint="eastAsia"/>
        </w:rPr>
        <w:t>113</w:t>
      </w:r>
      <w:r w:rsidR="00A671E3">
        <w:rPr>
          <w:rFonts w:hAnsi="標楷體" w:hint="eastAsia"/>
        </w:rPr>
        <w:t>年度及</w:t>
      </w:r>
      <w:r w:rsidRPr="00E23EC8">
        <w:rPr>
          <w:rFonts w:hAnsi="標楷體" w:hint="eastAsia"/>
        </w:rPr>
        <w:t>114年度附屬單位預算(案)、1</w:t>
      </w:r>
      <w:r w:rsidRPr="00E23EC8">
        <w:rPr>
          <w:rFonts w:hAnsi="標楷體"/>
        </w:rPr>
        <w:t>10</w:t>
      </w:r>
      <w:r w:rsidRPr="00E23EC8">
        <w:rPr>
          <w:rFonts w:hAnsi="標楷體" w:hint="eastAsia"/>
        </w:rPr>
        <w:t>至112年度附屬單位決算</w:t>
      </w:r>
      <w:r w:rsidR="00A671E3">
        <w:rPr>
          <w:rFonts w:hAnsi="標楷體" w:hint="eastAsia"/>
        </w:rPr>
        <w:t>、113年度8月份月報表</w:t>
      </w:r>
      <w:r w:rsidRPr="00E23EC8">
        <w:rPr>
          <w:rFonts w:hAnsi="標楷體" w:hint="eastAsia"/>
        </w:rPr>
        <w:t>及</w:t>
      </w:r>
      <w:r w:rsidR="007415B9" w:rsidRPr="00E23EC8">
        <w:rPr>
          <w:rFonts w:hAnsi="標楷體" w:hint="eastAsia"/>
        </w:rPr>
        <w:t>機場公司</w:t>
      </w:r>
      <w:r w:rsidRPr="00E23EC8">
        <w:rPr>
          <w:rFonts w:hAnsi="標楷體" w:hint="eastAsia"/>
        </w:rPr>
        <w:t>提供資料；本中心製表。</w:t>
      </w:r>
    </w:p>
    <w:p w:rsidR="008E4784" w:rsidRPr="00E23EC8" w:rsidRDefault="00952BB4" w:rsidP="008E4784">
      <w:pPr>
        <w:pStyle w:val="a4"/>
        <w:ind w:left="849" w:hanging="283"/>
        <w:outlineLvl w:val="1"/>
        <w:rPr>
          <w:rFonts w:hAnsi="標楷體"/>
          <w:b/>
          <w:bCs/>
        </w:rPr>
      </w:pPr>
      <w:r w:rsidRPr="00E23EC8">
        <w:rPr>
          <w:rFonts w:hAnsi="標楷體" w:hint="eastAsia"/>
          <w:b/>
          <w:bCs/>
        </w:rPr>
        <w:t>(一)</w:t>
      </w:r>
      <w:r w:rsidR="008E4784" w:rsidRPr="00E23EC8">
        <w:rPr>
          <w:rFonts w:hAnsi="標楷體" w:hint="eastAsia"/>
          <w:b/>
          <w:bCs/>
        </w:rPr>
        <w:t>「西側污水處理廠新建工程」</w:t>
      </w:r>
      <w:r w:rsidR="008E4784">
        <w:rPr>
          <w:rFonts w:hAnsi="標楷體" w:hint="eastAsia"/>
          <w:b/>
          <w:bCs/>
        </w:rPr>
        <w:t>113年</w:t>
      </w:r>
      <w:r w:rsidR="008E4784" w:rsidRPr="00820C9E">
        <w:rPr>
          <w:rFonts w:hAnsi="標楷體" w:hint="eastAsia"/>
          <w:b/>
          <w:bCs/>
        </w:rPr>
        <w:t>截至8月底止</w:t>
      </w:r>
      <w:r w:rsidR="008E4784">
        <w:rPr>
          <w:rFonts w:ascii="新細明體" w:eastAsia="新細明體" w:hAnsi="新細明體" w:hint="eastAsia"/>
          <w:b/>
          <w:bCs/>
        </w:rPr>
        <w:t>，</w:t>
      </w:r>
      <w:r w:rsidR="008E4784" w:rsidRPr="001251B5">
        <w:rPr>
          <w:rFonts w:hAnsi="標楷體" w:hint="eastAsia"/>
          <w:b/>
          <w:bCs/>
        </w:rPr>
        <w:t>預算</w:t>
      </w:r>
      <w:r w:rsidR="008E4784" w:rsidRPr="00820C9E">
        <w:rPr>
          <w:rFonts w:hAnsi="標楷體" w:hint="eastAsia"/>
          <w:b/>
          <w:bCs/>
        </w:rPr>
        <w:t>執行未如預期，</w:t>
      </w:r>
      <w:r w:rsidR="008E4784" w:rsidRPr="00E23EC8">
        <w:rPr>
          <w:rFonts w:hAnsi="標楷體" w:hint="eastAsia"/>
          <w:b/>
          <w:bCs/>
        </w:rPr>
        <w:t>允宜</w:t>
      </w:r>
      <w:r w:rsidR="008E4784" w:rsidRPr="00820C9E">
        <w:rPr>
          <w:rFonts w:hAnsi="標楷體" w:hint="eastAsia"/>
          <w:b/>
          <w:bCs/>
        </w:rPr>
        <w:t>積極辦理，</w:t>
      </w:r>
      <w:r w:rsidR="008E4784" w:rsidRPr="00E23EC8">
        <w:rPr>
          <w:rFonts w:hAnsi="標楷體" w:hint="eastAsia"/>
          <w:b/>
          <w:bCs/>
        </w:rPr>
        <w:t>俾利</w:t>
      </w:r>
      <w:r w:rsidR="008E4784">
        <w:rPr>
          <w:rFonts w:hAnsi="標楷體" w:hint="eastAsia"/>
          <w:b/>
          <w:bCs/>
        </w:rPr>
        <w:t>配合</w:t>
      </w:r>
      <w:r w:rsidR="008E4784" w:rsidRPr="00EB36B3">
        <w:rPr>
          <w:rFonts w:hAnsi="標楷體" w:hint="eastAsia"/>
          <w:b/>
          <w:bCs/>
        </w:rPr>
        <w:t>第三航廈完工啟用前順利運作</w:t>
      </w:r>
    </w:p>
    <w:p w:rsidR="00EE3A32" w:rsidRPr="00E23EC8" w:rsidRDefault="008E4784" w:rsidP="006D7A79">
      <w:pPr>
        <w:pStyle w:val="2"/>
        <w:ind w:left="850" w:firstLine="566"/>
        <w:rPr>
          <w:rFonts w:hAnsi="標楷體"/>
        </w:rPr>
      </w:pPr>
      <w:r w:rsidRPr="008E4784">
        <w:rPr>
          <w:rFonts w:hint="eastAsia"/>
        </w:rPr>
        <w:t>機場公司114年度預算案於「固定資產建設改良擴充」專案計畫項下賡續編列「西側污水處理廠新建工程」經費2億8,700萬元，預計將於114年4月完工。前揭工程113年截至8月底止實現數7,462萬4千元，預算分配數1億1,000萬元，分配預算執行率67.84%，惟占全年度預算執行率僅9.91%(如表2)，至113年底僅剩4個月，尚需執行6億7,822萬元之預算，加上工程期程預計將於114年4月完工，允宜積極辦理，俾利配合期程於第三航廈完工啟用前順利運作</w:t>
      </w:r>
      <w:r w:rsidR="00366130">
        <w:rPr>
          <w:rFonts w:hAnsi="標楷體" w:hint="eastAsia"/>
          <w:lang w:eastAsia="zh-HK"/>
        </w:rPr>
        <w:t>。</w:t>
      </w:r>
    </w:p>
    <w:p w:rsidR="00647B96" w:rsidRPr="00E23EC8" w:rsidRDefault="00647B96" w:rsidP="00A671E3">
      <w:pPr>
        <w:snapToGrid w:val="0"/>
        <w:spacing w:line="400" w:lineRule="exact"/>
        <w:ind w:leftChars="0" w:left="780" w:hangingChars="275" w:hanging="780"/>
        <w:rPr>
          <w:rFonts w:hAnsi="標楷體"/>
          <w:snapToGrid/>
          <w:sz w:val="24"/>
          <w:szCs w:val="24"/>
        </w:rPr>
      </w:pPr>
      <w:r w:rsidRPr="00E23EC8">
        <w:rPr>
          <w:rFonts w:hAnsi="標楷體" w:hint="eastAsia"/>
          <w:b/>
          <w:snapToGrid/>
        </w:rPr>
        <w:t>表</w:t>
      </w:r>
      <w:r w:rsidR="006F12C5">
        <w:rPr>
          <w:rFonts w:hAnsi="標楷體" w:hint="eastAsia"/>
          <w:b/>
          <w:snapToGrid/>
        </w:rPr>
        <w:t>2</w:t>
      </w:r>
      <w:r w:rsidRPr="00E23EC8">
        <w:rPr>
          <w:rFonts w:hAnsi="標楷體" w:hint="eastAsia"/>
          <w:snapToGrid/>
        </w:rPr>
        <w:t xml:space="preserve">　</w:t>
      </w:r>
      <w:r w:rsidRPr="00E23EC8">
        <w:rPr>
          <w:rFonts w:hAnsi="標楷體" w:hint="eastAsia"/>
          <w:b/>
          <w:snapToGrid/>
        </w:rPr>
        <w:t>11</w:t>
      </w:r>
      <w:r w:rsidR="006F12C5">
        <w:rPr>
          <w:rFonts w:hAnsi="標楷體" w:hint="eastAsia"/>
          <w:b/>
          <w:snapToGrid/>
        </w:rPr>
        <w:t>3</w:t>
      </w:r>
      <w:r w:rsidR="00A671E3">
        <w:rPr>
          <w:rFonts w:hAnsi="標楷體" w:hint="eastAsia"/>
          <w:b/>
          <w:snapToGrid/>
        </w:rPr>
        <w:t>年度及</w:t>
      </w:r>
      <w:r w:rsidRPr="00E23EC8">
        <w:rPr>
          <w:rFonts w:hAnsi="標楷體" w:hint="eastAsia"/>
          <w:b/>
          <w:snapToGrid/>
        </w:rPr>
        <w:t>114年度「西側污水處理廠新建工程」預算編列及執行情形</w:t>
      </w:r>
      <w:r w:rsidR="006F12C5">
        <w:rPr>
          <w:rFonts w:hAnsi="標楷體" w:hint="eastAsia"/>
          <w:b/>
          <w:snapToGrid/>
        </w:rPr>
        <w:t>概況</w:t>
      </w:r>
      <w:r w:rsidRPr="00E23EC8">
        <w:rPr>
          <w:rFonts w:hAnsi="標楷體" w:hint="eastAsia"/>
          <w:b/>
          <w:snapToGrid/>
        </w:rPr>
        <w:t>表</w:t>
      </w:r>
      <w:r w:rsidRPr="00E23EC8">
        <w:rPr>
          <w:rFonts w:hAnsi="標楷體" w:hint="eastAsia"/>
          <w:snapToGrid/>
          <w:sz w:val="24"/>
          <w:szCs w:val="24"/>
        </w:rPr>
        <w:t xml:space="preserve">　　　　　　　　　</w:t>
      </w:r>
      <w:r w:rsidR="006F12C5" w:rsidRPr="00E23EC8">
        <w:rPr>
          <w:rFonts w:hAnsi="標楷體" w:hint="eastAsia"/>
          <w:snapToGrid/>
          <w:sz w:val="24"/>
          <w:szCs w:val="24"/>
        </w:rPr>
        <w:t xml:space="preserve">　　　　　</w:t>
      </w:r>
      <w:r w:rsidRPr="00E23EC8">
        <w:rPr>
          <w:rFonts w:hAnsi="標楷體" w:hint="eastAsia"/>
          <w:snapToGrid/>
          <w:sz w:val="24"/>
          <w:szCs w:val="24"/>
        </w:rPr>
        <w:t>單位：新臺幣千元；%</w:t>
      </w:r>
    </w:p>
    <w:tbl>
      <w:tblPr>
        <w:tblW w:w="856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77"/>
        <w:gridCol w:w="805"/>
        <w:gridCol w:w="983"/>
        <w:gridCol w:w="980"/>
        <w:gridCol w:w="1064"/>
        <w:gridCol w:w="965"/>
        <w:gridCol w:w="770"/>
        <w:gridCol w:w="1054"/>
        <w:gridCol w:w="867"/>
      </w:tblGrid>
      <w:tr w:rsidR="005A77EF" w:rsidRPr="00E23EC8" w:rsidTr="00366130">
        <w:trPr>
          <w:tblHeader/>
        </w:trPr>
        <w:tc>
          <w:tcPr>
            <w:tcW w:w="1077" w:type="dxa"/>
            <w:vMerge w:val="restart"/>
            <w:tcBorders>
              <w:top w:val="single" w:sz="12" w:space="0" w:color="auto"/>
              <w:left w:val="single" w:sz="12" w:space="0" w:color="auto"/>
              <w:bottom w:val="double" w:sz="4" w:space="0" w:color="auto"/>
              <w:right w:val="single" w:sz="4" w:space="0" w:color="auto"/>
            </w:tcBorders>
            <w:noWrap/>
            <w:vAlign w:val="center"/>
            <w:hideMark/>
          </w:tcPr>
          <w:p w:rsidR="005A77EF" w:rsidRPr="00E23EC8" w:rsidRDefault="005A77EF" w:rsidP="008932FA">
            <w:pPr>
              <w:overflowPunct w:val="0"/>
              <w:adjustRightInd w:val="0"/>
              <w:snapToGrid w:val="0"/>
              <w:spacing w:line="400" w:lineRule="exact"/>
              <w:ind w:leftChars="0" w:left="0" w:firstLineChars="0" w:hanging="40"/>
              <w:jc w:val="center"/>
              <w:rPr>
                <w:rFonts w:hAnsi="標楷體"/>
                <w:snapToGrid/>
                <w:spacing w:val="-22"/>
                <w:sz w:val="24"/>
                <w:szCs w:val="24"/>
              </w:rPr>
            </w:pPr>
            <w:r w:rsidRPr="00E23EC8">
              <w:rPr>
                <w:rFonts w:hAnsi="標楷體" w:hint="eastAsia"/>
                <w:snapToGrid/>
                <w:spacing w:val="-22"/>
                <w:sz w:val="24"/>
                <w:szCs w:val="24"/>
              </w:rPr>
              <w:t>總經費</w:t>
            </w:r>
          </w:p>
        </w:tc>
        <w:tc>
          <w:tcPr>
            <w:tcW w:w="805" w:type="dxa"/>
            <w:vMerge w:val="restart"/>
            <w:tcBorders>
              <w:top w:val="single" w:sz="12" w:space="0" w:color="auto"/>
              <w:left w:val="single" w:sz="4" w:space="0" w:color="auto"/>
              <w:bottom w:val="double" w:sz="4" w:space="0" w:color="auto"/>
              <w:right w:val="single" w:sz="4" w:space="0" w:color="auto"/>
            </w:tcBorders>
            <w:vAlign w:val="center"/>
            <w:hideMark/>
          </w:tcPr>
          <w:p w:rsidR="005A77EF" w:rsidRPr="00E23EC8" w:rsidRDefault="005A77EF" w:rsidP="008932FA">
            <w:pPr>
              <w:overflowPunct w:val="0"/>
              <w:adjustRightInd w:val="0"/>
              <w:snapToGrid w:val="0"/>
              <w:spacing w:line="400" w:lineRule="exact"/>
              <w:ind w:leftChars="0" w:left="0" w:firstLineChars="0" w:hanging="40"/>
              <w:jc w:val="center"/>
              <w:rPr>
                <w:rFonts w:hAnsi="標楷體"/>
                <w:snapToGrid/>
                <w:spacing w:val="-22"/>
                <w:sz w:val="24"/>
                <w:szCs w:val="24"/>
              </w:rPr>
            </w:pPr>
            <w:r w:rsidRPr="00E23EC8">
              <w:rPr>
                <w:rFonts w:hAnsi="標楷體" w:hint="eastAsia"/>
                <w:snapToGrid/>
                <w:spacing w:val="-22"/>
                <w:sz w:val="24"/>
                <w:szCs w:val="24"/>
              </w:rPr>
              <w:t>年度</w:t>
            </w:r>
          </w:p>
        </w:tc>
        <w:tc>
          <w:tcPr>
            <w:tcW w:w="3027" w:type="dxa"/>
            <w:gridSpan w:val="3"/>
            <w:tcBorders>
              <w:top w:val="single" w:sz="12" w:space="0" w:color="auto"/>
              <w:left w:val="single" w:sz="4" w:space="0" w:color="auto"/>
              <w:bottom w:val="single" w:sz="4" w:space="0" w:color="auto"/>
              <w:right w:val="single" w:sz="4" w:space="0" w:color="auto"/>
            </w:tcBorders>
            <w:noWrap/>
            <w:vAlign w:val="center"/>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可支用預算數</w:t>
            </w:r>
          </w:p>
        </w:tc>
        <w:tc>
          <w:tcPr>
            <w:tcW w:w="3656" w:type="dxa"/>
            <w:gridSpan w:val="4"/>
            <w:tcBorders>
              <w:top w:val="single" w:sz="12" w:space="0" w:color="auto"/>
              <w:left w:val="single" w:sz="4" w:space="0" w:color="auto"/>
              <w:bottom w:val="single" w:sz="4" w:space="0" w:color="auto"/>
              <w:right w:val="single" w:sz="12" w:space="0" w:color="auto"/>
            </w:tcBorders>
            <w:vAlign w:val="center"/>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可支用預算執行概況</w:t>
            </w:r>
          </w:p>
        </w:tc>
      </w:tr>
      <w:tr w:rsidR="005A77EF" w:rsidRPr="00E23EC8" w:rsidTr="00366130">
        <w:trPr>
          <w:trHeight w:val="53"/>
          <w:tblHeader/>
        </w:trPr>
        <w:tc>
          <w:tcPr>
            <w:tcW w:w="1077" w:type="dxa"/>
            <w:vMerge/>
            <w:tcBorders>
              <w:top w:val="single" w:sz="12" w:space="0" w:color="auto"/>
              <w:left w:val="single" w:sz="12" w:space="0" w:color="auto"/>
              <w:bottom w:val="double" w:sz="4" w:space="0" w:color="auto"/>
              <w:right w:val="single" w:sz="4" w:space="0" w:color="auto"/>
            </w:tcBorders>
            <w:vAlign w:val="center"/>
            <w:hideMark/>
          </w:tcPr>
          <w:p w:rsidR="005A77EF" w:rsidRPr="00E23EC8" w:rsidRDefault="005A77EF" w:rsidP="008932FA">
            <w:pPr>
              <w:widowControl/>
              <w:spacing w:line="400" w:lineRule="exact"/>
              <w:ind w:leftChars="0" w:left="0" w:firstLineChars="0" w:firstLine="0"/>
              <w:jc w:val="left"/>
              <w:rPr>
                <w:rFonts w:hAnsi="標楷體"/>
                <w:snapToGrid/>
                <w:spacing w:val="-22"/>
                <w:sz w:val="24"/>
                <w:szCs w:val="24"/>
              </w:rPr>
            </w:pPr>
          </w:p>
        </w:tc>
        <w:tc>
          <w:tcPr>
            <w:tcW w:w="805" w:type="dxa"/>
            <w:vMerge/>
            <w:tcBorders>
              <w:top w:val="single" w:sz="12" w:space="0" w:color="auto"/>
              <w:left w:val="single" w:sz="4" w:space="0" w:color="auto"/>
              <w:bottom w:val="double" w:sz="4" w:space="0" w:color="auto"/>
              <w:right w:val="single" w:sz="4" w:space="0" w:color="auto"/>
            </w:tcBorders>
            <w:vAlign w:val="center"/>
            <w:hideMark/>
          </w:tcPr>
          <w:p w:rsidR="005A77EF" w:rsidRPr="00E23EC8" w:rsidRDefault="005A77EF" w:rsidP="008932FA">
            <w:pPr>
              <w:widowControl/>
              <w:spacing w:line="400" w:lineRule="exact"/>
              <w:ind w:leftChars="0" w:left="0" w:firstLineChars="0" w:firstLine="0"/>
              <w:jc w:val="left"/>
              <w:rPr>
                <w:rFonts w:hAnsi="標楷體"/>
                <w:snapToGrid/>
                <w:spacing w:val="-22"/>
                <w:sz w:val="24"/>
                <w:szCs w:val="24"/>
              </w:rPr>
            </w:pPr>
          </w:p>
        </w:tc>
        <w:tc>
          <w:tcPr>
            <w:tcW w:w="983" w:type="dxa"/>
            <w:tcBorders>
              <w:top w:val="single" w:sz="4" w:space="0" w:color="auto"/>
              <w:left w:val="single" w:sz="4" w:space="0" w:color="auto"/>
              <w:bottom w:val="double" w:sz="4" w:space="0" w:color="auto"/>
              <w:right w:val="single" w:sz="4" w:space="0" w:color="000000"/>
            </w:tcBorders>
            <w:vAlign w:val="center"/>
            <w:hideMark/>
          </w:tcPr>
          <w:p w:rsidR="005A77EF" w:rsidRPr="00E23EC8" w:rsidRDefault="005A77EF" w:rsidP="008932FA">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以前年度</w:t>
            </w:r>
          </w:p>
        </w:tc>
        <w:tc>
          <w:tcPr>
            <w:tcW w:w="980" w:type="dxa"/>
            <w:tcBorders>
              <w:top w:val="single" w:sz="4" w:space="0" w:color="auto"/>
              <w:left w:val="single" w:sz="4" w:space="0" w:color="000000"/>
              <w:bottom w:val="double" w:sz="4" w:space="0" w:color="auto"/>
              <w:right w:val="single" w:sz="4" w:space="0" w:color="auto"/>
            </w:tcBorders>
            <w:vAlign w:val="center"/>
            <w:hideMark/>
          </w:tcPr>
          <w:p w:rsidR="005A77EF" w:rsidRPr="00E23EC8" w:rsidRDefault="005A77EF" w:rsidP="008932FA">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本年度</w:t>
            </w:r>
          </w:p>
        </w:tc>
        <w:tc>
          <w:tcPr>
            <w:tcW w:w="1064" w:type="dxa"/>
            <w:tcBorders>
              <w:top w:val="single" w:sz="4" w:space="0" w:color="auto"/>
              <w:left w:val="single" w:sz="4" w:space="0" w:color="auto"/>
              <w:bottom w:val="double" w:sz="4" w:space="0" w:color="auto"/>
              <w:right w:val="single" w:sz="4" w:space="0" w:color="auto"/>
            </w:tcBorders>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合計</w:t>
            </w:r>
          </w:p>
        </w:tc>
        <w:tc>
          <w:tcPr>
            <w:tcW w:w="965" w:type="dxa"/>
            <w:tcBorders>
              <w:top w:val="single" w:sz="4" w:space="0" w:color="auto"/>
              <w:left w:val="single" w:sz="4" w:space="0" w:color="auto"/>
              <w:bottom w:val="double" w:sz="4" w:space="0" w:color="auto"/>
              <w:right w:val="single" w:sz="4" w:space="0" w:color="auto"/>
            </w:tcBorders>
            <w:noWrap/>
            <w:vAlign w:val="center"/>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實現數</w:t>
            </w:r>
          </w:p>
        </w:tc>
        <w:tc>
          <w:tcPr>
            <w:tcW w:w="770" w:type="dxa"/>
            <w:tcBorders>
              <w:top w:val="single" w:sz="4" w:space="0" w:color="auto"/>
              <w:left w:val="single" w:sz="4" w:space="0" w:color="auto"/>
              <w:bottom w:val="double" w:sz="4" w:space="0" w:color="auto"/>
              <w:right w:val="single" w:sz="4" w:space="0" w:color="auto"/>
            </w:tcBorders>
            <w:noWrap/>
            <w:vAlign w:val="center"/>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實現率</w:t>
            </w:r>
          </w:p>
        </w:tc>
        <w:tc>
          <w:tcPr>
            <w:tcW w:w="1054" w:type="dxa"/>
            <w:tcBorders>
              <w:top w:val="single" w:sz="4" w:space="0" w:color="auto"/>
              <w:left w:val="single" w:sz="4" w:space="0" w:color="auto"/>
              <w:bottom w:val="double" w:sz="4" w:space="0" w:color="auto"/>
              <w:right w:val="single" w:sz="4" w:space="0" w:color="auto"/>
            </w:tcBorders>
            <w:vAlign w:val="center"/>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歲出保留數</w:t>
            </w:r>
          </w:p>
        </w:tc>
        <w:tc>
          <w:tcPr>
            <w:tcW w:w="867" w:type="dxa"/>
            <w:tcBorders>
              <w:top w:val="single" w:sz="4" w:space="0" w:color="auto"/>
              <w:left w:val="single" w:sz="4" w:space="0" w:color="auto"/>
              <w:bottom w:val="double" w:sz="4" w:space="0" w:color="auto"/>
              <w:right w:val="single" w:sz="12" w:space="0" w:color="auto"/>
            </w:tcBorders>
            <w:noWrap/>
            <w:vAlign w:val="center"/>
            <w:hideMark/>
          </w:tcPr>
          <w:p w:rsidR="005A77EF" w:rsidRPr="00E23EC8" w:rsidRDefault="005A77EF" w:rsidP="008932FA">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保留率</w:t>
            </w:r>
          </w:p>
        </w:tc>
      </w:tr>
      <w:tr w:rsidR="00BB67A4" w:rsidRPr="00E23EC8" w:rsidTr="00366130">
        <w:trPr>
          <w:trHeight w:val="322"/>
        </w:trPr>
        <w:tc>
          <w:tcPr>
            <w:tcW w:w="1077" w:type="dxa"/>
            <w:vMerge w:val="restart"/>
            <w:tcBorders>
              <w:top w:val="double" w:sz="4" w:space="0" w:color="auto"/>
              <w:left w:val="single" w:sz="12" w:space="0" w:color="auto"/>
              <w:right w:val="single" w:sz="4" w:space="0" w:color="auto"/>
            </w:tcBorders>
            <w:shd w:val="clear" w:color="auto" w:fill="FFFFFF"/>
            <w:vAlign w:val="center"/>
            <w:hideMark/>
          </w:tcPr>
          <w:p w:rsidR="00BB67A4" w:rsidRPr="00E23EC8" w:rsidRDefault="00BB67A4" w:rsidP="00BB67A4">
            <w:pPr>
              <w:spacing w:line="400" w:lineRule="exact"/>
              <w:ind w:leftChars="0" w:left="0" w:firstLineChars="0" w:firstLine="0"/>
              <w:jc w:val="left"/>
              <w:rPr>
                <w:rFonts w:hAnsi="標楷體"/>
                <w:snapToGrid/>
                <w:spacing w:val="-22"/>
                <w:sz w:val="24"/>
                <w:szCs w:val="24"/>
              </w:rPr>
            </w:pPr>
            <w:r w:rsidRPr="00E23EC8">
              <w:rPr>
                <w:rFonts w:hAnsi="標楷體" w:hint="eastAsia"/>
                <w:snapToGrid/>
                <w:spacing w:val="-22"/>
                <w:sz w:val="24"/>
                <w:szCs w:val="24"/>
              </w:rPr>
              <w:t>1</w:t>
            </w:r>
            <w:r w:rsidRPr="00E23EC8">
              <w:rPr>
                <w:rFonts w:hAnsi="標楷體"/>
                <w:snapToGrid/>
                <w:spacing w:val="-22"/>
                <w:sz w:val="24"/>
                <w:szCs w:val="24"/>
              </w:rPr>
              <w:t>,</w:t>
            </w:r>
            <w:r w:rsidRPr="00E23EC8">
              <w:rPr>
                <w:rFonts w:hAnsi="標楷體" w:hint="eastAsia"/>
                <w:snapToGrid/>
                <w:spacing w:val="-22"/>
                <w:sz w:val="24"/>
                <w:szCs w:val="24"/>
              </w:rPr>
              <w:t>636</w:t>
            </w:r>
            <w:r w:rsidRPr="00E23EC8">
              <w:rPr>
                <w:rFonts w:hAnsi="標楷體"/>
                <w:snapToGrid/>
                <w:spacing w:val="-22"/>
                <w:sz w:val="24"/>
                <w:szCs w:val="24"/>
              </w:rPr>
              <w:t>,</w:t>
            </w:r>
            <w:r w:rsidRPr="00E23EC8">
              <w:rPr>
                <w:rFonts w:hAnsi="標楷體" w:hint="eastAsia"/>
                <w:snapToGrid/>
                <w:spacing w:val="-22"/>
                <w:sz w:val="24"/>
                <w:szCs w:val="24"/>
              </w:rPr>
              <w:t>331</w:t>
            </w:r>
          </w:p>
        </w:tc>
        <w:tc>
          <w:tcPr>
            <w:tcW w:w="8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B67A4" w:rsidRPr="00E23EC8" w:rsidRDefault="00BB67A4" w:rsidP="00BB67A4">
            <w:pPr>
              <w:overflowPunct w:val="0"/>
              <w:adjustRightInd w:val="0"/>
              <w:snapToGrid w:val="0"/>
              <w:spacing w:line="400" w:lineRule="exact"/>
              <w:ind w:leftChars="0" w:left="0" w:firstLineChars="0" w:firstLine="0"/>
              <w:jc w:val="center"/>
              <w:rPr>
                <w:rFonts w:hAnsi="標楷體"/>
                <w:snapToGrid/>
                <w:spacing w:val="-24"/>
                <w:sz w:val="24"/>
                <w:szCs w:val="24"/>
              </w:rPr>
            </w:pPr>
            <w:r w:rsidRPr="00E23EC8">
              <w:rPr>
                <w:rFonts w:hAnsi="標楷體" w:hint="eastAsia"/>
                <w:snapToGrid/>
                <w:spacing w:val="-24"/>
                <w:sz w:val="24"/>
                <w:szCs w:val="24"/>
              </w:rPr>
              <w:t>113年度</w:t>
            </w:r>
          </w:p>
        </w:tc>
        <w:tc>
          <w:tcPr>
            <w:tcW w:w="983" w:type="dxa"/>
            <w:tcBorders>
              <w:top w:val="single" w:sz="4" w:space="0" w:color="auto"/>
              <w:left w:val="single" w:sz="4" w:space="0" w:color="auto"/>
              <w:bottom w:val="single" w:sz="4" w:space="0" w:color="auto"/>
              <w:right w:val="single" w:sz="4" w:space="0" w:color="000000"/>
            </w:tcBorders>
            <w:noWrap/>
            <w:vAlign w:val="center"/>
          </w:tcPr>
          <w:p w:rsidR="00BB67A4" w:rsidRPr="00E23EC8" w:rsidRDefault="00BB67A4" w:rsidP="00BB67A4">
            <w:pPr>
              <w:overflowPunct w:val="0"/>
              <w:adjustRightInd w:val="0"/>
              <w:snapToGrid w:val="0"/>
              <w:spacing w:line="400" w:lineRule="exact"/>
              <w:ind w:leftChars="0" w:left="0" w:firstLineChars="0" w:firstLine="0"/>
              <w:jc w:val="right"/>
              <w:rPr>
                <w:rFonts w:hAnsi="標楷體"/>
                <w:snapToGrid/>
                <w:spacing w:val="-22"/>
                <w:sz w:val="24"/>
                <w:szCs w:val="24"/>
              </w:rPr>
            </w:pPr>
            <w:r w:rsidRPr="00E23EC8">
              <w:rPr>
                <w:rFonts w:hAnsi="標楷體" w:hint="eastAsia"/>
                <w:snapToGrid/>
                <w:spacing w:val="-22"/>
                <w:sz w:val="24"/>
                <w:szCs w:val="24"/>
              </w:rPr>
              <w:t>0</w:t>
            </w:r>
          </w:p>
        </w:tc>
        <w:tc>
          <w:tcPr>
            <w:tcW w:w="980" w:type="dxa"/>
            <w:tcBorders>
              <w:top w:val="single" w:sz="4" w:space="0" w:color="auto"/>
              <w:left w:val="single" w:sz="4" w:space="0" w:color="000000"/>
              <w:bottom w:val="single" w:sz="4" w:space="0" w:color="auto"/>
              <w:right w:val="single" w:sz="4" w:space="0" w:color="auto"/>
            </w:tcBorders>
            <w:vAlign w:val="center"/>
          </w:tcPr>
          <w:p w:rsidR="00BB67A4" w:rsidRPr="00BB67A4" w:rsidRDefault="00BB67A4" w:rsidP="00BB67A4">
            <w:pPr>
              <w:overflowPunct w:val="0"/>
              <w:adjustRightInd w:val="0"/>
              <w:snapToGrid w:val="0"/>
              <w:spacing w:line="400" w:lineRule="exact"/>
              <w:ind w:leftChars="0" w:left="0" w:firstLineChars="0" w:hanging="1"/>
              <w:jc w:val="right"/>
              <w:rPr>
                <w:rFonts w:hAnsi="標楷體"/>
                <w:snapToGrid/>
                <w:spacing w:val="-22"/>
                <w:sz w:val="24"/>
                <w:szCs w:val="24"/>
              </w:rPr>
            </w:pPr>
            <w:r w:rsidRPr="00BB67A4">
              <w:rPr>
                <w:rFonts w:hAnsi="標楷體" w:hint="eastAsia"/>
                <w:snapToGrid/>
                <w:spacing w:val="-22"/>
                <w:sz w:val="24"/>
                <w:szCs w:val="24"/>
              </w:rPr>
              <w:t>752,844</w:t>
            </w:r>
          </w:p>
        </w:tc>
        <w:tc>
          <w:tcPr>
            <w:tcW w:w="1064"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overflowPunct w:val="0"/>
              <w:adjustRightInd w:val="0"/>
              <w:snapToGrid w:val="0"/>
              <w:spacing w:line="400" w:lineRule="exact"/>
              <w:ind w:leftChars="0" w:left="0" w:firstLineChars="0" w:firstLine="0"/>
              <w:jc w:val="right"/>
              <w:rPr>
                <w:rFonts w:hAnsi="標楷體"/>
                <w:snapToGrid/>
                <w:spacing w:val="-22"/>
                <w:sz w:val="24"/>
                <w:szCs w:val="24"/>
              </w:rPr>
            </w:pPr>
            <w:r w:rsidRPr="00BB67A4">
              <w:rPr>
                <w:rFonts w:hAnsi="標楷體" w:hint="eastAsia"/>
                <w:snapToGrid/>
                <w:spacing w:val="-22"/>
                <w:sz w:val="24"/>
                <w:szCs w:val="24"/>
              </w:rPr>
              <w:t>752,844</w:t>
            </w:r>
          </w:p>
        </w:tc>
        <w:tc>
          <w:tcPr>
            <w:tcW w:w="965" w:type="dxa"/>
            <w:tcBorders>
              <w:top w:val="single" w:sz="4" w:space="0" w:color="auto"/>
              <w:left w:val="single" w:sz="4" w:space="0" w:color="auto"/>
              <w:bottom w:val="single" w:sz="4" w:space="0" w:color="auto"/>
              <w:right w:val="single" w:sz="4" w:space="0" w:color="auto"/>
            </w:tcBorders>
            <w:noWrap/>
            <w:vAlign w:val="center"/>
          </w:tcPr>
          <w:p w:rsidR="00BB67A4" w:rsidRPr="00BB67A4" w:rsidRDefault="00BB67A4" w:rsidP="00BB67A4">
            <w:pPr>
              <w:overflowPunct w:val="0"/>
              <w:adjustRightInd w:val="0"/>
              <w:snapToGrid w:val="0"/>
              <w:spacing w:line="400" w:lineRule="exact"/>
              <w:ind w:leftChars="0" w:left="0" w:firstLineChars="0" w:firstLine="0"/>
              <w:jc w:val="right"/>
              <w:rPr>
                <w:rFonts w:hAnsi="標楷體"/>
                <w:snapToGrid/>
                <w:spacing w:val="-22"/>
                <w:sz w:val="24"/>
                <w:szCs w:val="24"/>
              </w:rPr>
            </w:pPr>
            <w:r w:rsidRPr="00BB67A4">
              <w:rPr>
                <w:rFonts w:hAnsi="標楷體"/>
                <w:snapToGrid/>
                <w:spacing w:val="-22"/>
                <w:sz w:val="24"/>
                <w:szCs w:val="24"/>
              </w:rPr>
              <w:t>74,624</w:t>
            </w:r>
          </w:p>
        </w:tc>
        <w:tc>
          <w:tcPr>
            <w:tcW w:w="770" w:type="dxa"/>
            <w:tcBorders>
              <w:top w:val="single" w:sz="4" w:space="0" w:color="auto"/>
              <w:left w:val="single" w:sz="4" w:space="0" w:color="auto"/>
              <w:bottom w:val="single" w:sz="4" w:space="0" w:color="auto"/>
              <w:right w:val="single" w:sz="4" w:space="0" w:color="auto"/>
            </w:tcBorders>
            <w:noWrap/>
            <w:vAlign w:val="center"/>
          </w:tcPr>
          <w:p w:rsidR="00BB67A4" w:rsidRPr="00BB67A4" w:rsidRDefault="00BB67A4" w:rsidP="00BB67A4">
            <w:pPr>
              <w:overflowPunct w:val="0"/>
              <w:adjustRightInd w:val="0"/>
              <w:snapToGrid w:val="0"/>
              <w:spacing w:line="400" w:lineRule="exact"/>
              <w:ind w:leftChars="0" w:left="0" w:firstLineChars="0" w:firstLine="0"/>
              <w:jc w:val="right"/>
              <w:rPr>
                <w:rFonts w:hAnsi="標楷體"/>
                <w:snapToGrid/>
                <w:spacing w:val="-22"/>
                <w:sz w:val="24"/>
                <w:szCs w:val="24"/>
              </w:rPr>
            </w:pPr>
            <w:r w:rsidRPr="00BB67A4">
              <w:rPr>
                <w:rFonts w:hAnsi="標楷體" w:hint="eastAsia"/>
                <w:snapToGrid/>
                <w:spacing w:val="-22"/>
                <w:sz w:val="24"/>
                <w:szCs w:val="24"/>
              </w:rPr>
              <w:t>9.91%</w:t>
            </w:r>
          </w:p>
        </w:tc>
        <w:tc>
          <w:tcPr>
            <w:tcW w:w="1054" w:type="dxa"/>
            <w:tcBorders>
              <w:top w:val="double" w:sz="4" w:space="0" w:color="auto"/>
              <w:left w:val="single" w:sz="4" w:space="0" w:color="auto"/>
              <w:bottom w:val="single" w:sz="4" w:space="0" w:color="auto"/>
              <w:right w:val="single" w:sz="4" w:space="0" w:color="auto"/>
            </w:tcBorders>
            <w:shd w:val="clear" w:color="auto" w:fill="FFFFFF"/>
            <w:vAlign w:val="center"/>
            <w:hideMark/>
          </w:tcPr>
          <w:p w:rsidR="00BB67A4" w:rsidRPr="00E23EC8" w:rsidRDefault="00BB67A4" w:rsidP="00BB67A4">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w:t>
            </w:r>
          </w:p>
        </w:tc>
        <w:tc>
          <w:tcPr>
            <w:tcW w:w="867" w:type="dxa"/>
            <w:tcBorders>
              <w:top w:val="double" w:sz="4" w:space="0" w:color="auto"/>
              <w:left w:val="single" w:sz="4" w:space="0" w:color="auto"/>
              <w:bottom w:val="single" w:sz="4" w:space="0" w:color="auto"/>
              <w:right w:val="single" w:sz="12" w:space="0" w:color="auto"/>
            </w:tcBorders>
            <w:shd w:val="clear" w:color="auto" w:fill="FFFFFF"/>
            <w:vAlign w:val="center"/>
          </w:tcPr>
          <w:p w:rsidR="00BB67A4" w:rsidRPr="00E23EC8" w:rsidRDefault="00BB67A4" w:rsidP="00BB67A4">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w:t>
            </w:r>
          </w:p>
        </w:tc>
      </w:tr>
      <w:tr w:rsidR="00820C9E" w:rsidRPr="00E23EC8" w:rsidTr="00366130">
        <w:trPr>
          <w:trHeight w:val="110"/>
        </w:trPr>
        <w:tc>
          <w:tcPr>
            <w:tcW w:w="1077" w:type="dxa"/>
            <w:vMerge/>
            <w:tcBorders>
              <w:left w:val="single" w:sz="12" w:space="0" w:color="auto"/>
              <w:bottom w:val="single" w:sz="12" w:space="0" w:color="auto"/>
              <w:right w:val="single" w:sz="4" w:space="0" w:color="auto"/>
            </w:tcBorders>
            <w:shd w:val="clear" w:color="auto" w:fill="FFFFFF"/>
            <w:vAlign w:val="center"/>
            <w:hideMark/>
          </w:tcPr>
          <w:p w:rsidR="00820C9E" w:rsidRPr="00E23EC8" w:rsidRDefault="00820C9E" w:rsidP="008932FA">
            <w:pPr>
              <w:widowControl/>
              <w:spacing w:line="400" w:lineRule="exact"/>
              <w:ind w:leftChars="0" w:left="0" w:firstLineChars="0" w:firstLine="0"/>
              <w:jc w:val="left"/>
              <w:rPr>
                <w:rFonts w:hAnsi="標楷體"/>
                <w:snapToGrid/>
                <w:spacing w:val="-22"/>
                <w:sz w:val="24"/>
                <w:szCs w:val="24"/>
              </w:rPr>
            </w:pPr>
          </w:p>
        </w:tc>
        <w:tc>
          <w:tcPr>
            <w:tcW w:w="805"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820C9E" w:rsidRPr="00E23EC8" w:rsidRDefault="00820C9E" w:rsidP="008932FA">
            <w:pPr>
              <w:overflowPunct w:val="0"/>
              <w:adjustRightInd w:val="0"/>
              <w:snapToGrid w:val="0"/>
              <w:spacing w:line="400" w:lineRule="exact"/>
              <w:ind w:leftChars="0" w:left="0" w:firstLineChars="0" w:firstLine="0"/>
              <w:jc w:val="center"/>
              <w:rPr>
                <w:rFonts w:hAnsi="標楷體"/>
                <w:snapToGrid/>
                <w:spacing w:val="-24"/>
                <w:sz w:val="24"/>
                <w:szCs w:val="24"/>
              </w:rPr>
            </w:pPr>
            <w:r w:rsidRPr="00E23EC8">
              <w:rPr>
                <w:rFonts w:hAnsi="標楷體" w:hint="eastAsia"/>
                <w:snapToGrid/>
                <w:spacing w:val="-24"/>
                <w:sz w:val="24"/>
                <w:szCs w:val="24"/>
              </w:rPr>
              <w:t>114年度</w:t>
            </w:r>
          </w:p>
        </w:tc>
        <w:tc>
          <w:tcPr>
            <w:tcW w:w="983" w:type="dxa"/>
            <w:tcBorders>
              <w:top w:val="single" w:sz="4" w:space="0" w:color="auto"/>
              <w:left w:val="single" w:sz="4" w:space="0" w:color="auto"/>
              <w:bottom w:val="single" w:sz="12" w:space="0" w:color="auto"/>
              <w:right w:val="single" w:sz="4" w:space="0" w:color="000000"/>
            </w:tcBorders>
            <w:noWrap/>
            <w:vAlign w:val="center"/>
            <w:hideMark/>
          </w:tcPr>
          <w:p w:rsidR="00820C9E" w:rsidRPr="00E23EC8" w:rsidRDefault="00820C9E" w:rsidP="008932FA">
            <w:pPr>
              <w:overflowPunct w:val="0"/>
              <w:adjustRightInd w:val="0"/>
              <w:snapToGrid w:val="0"/>
              <w:spacing w:line="400" w:lineRule="exact"/>
              <w:ind w:leftChars="0" w:left="0" w:firstLineChars="0" w:firstLine="0"/>
              <w:jc w:val="right"/>
              <w:rPr>
                <w:rFonts w:hAnsi="標楷體"/>
                <w:snapToGrid/>
                <w:spacing w:val="-22"/>
                <w:sz w:val="24"/>
                <w:szCs w:val="24"/>
              </w:rPr>
            </w:pPr>
            <w:r w:rsidRPr="00E23EC8">
              <w:rPr>
                <w:rFonts w:hAnsi="標楷體" w:hint="eastAsia"/>
                <w:snapToGrid/>
                <w:spacing w:val="-22"/>
                <w:sz w:val="24"/>
                <w:szCs w:val="24"/>
              </w:rPr>
              <w:t>-</w:t>
            </w:r>
          </w:p>
        </w:tc>
        <w:tc>
          <w:tcPr>
            <w:tcW w:w="980" w:type="dxa"/>
            <w:tcBorders>
              <w:top w:val="single" w:sz="4" w:space="0" w:color="auto"/>
              <w:left w:val="single" w:sz="4" w:space="0" w:color="000000"/>
              <w:bottom w:val="single" w:sz="12" w:space="0" w:color="auto"/>
              <w:right w:val="single" w:sz="4" w:space="0" w:color="auto"/>
            </w:tcBorders>
            <w:vAlign w:val="center"/>
          </w:tcPr>
          <w:p w:rsidR="00820C9E" w:rsidRPr="00E23EC8" w:rsidRDefault="00820C9E" w:rsidP="008932FA">
            <w:pPr>
              <w:overflowPunct w:val="0"/>
              <w:adjustRightInd w:val="0"/>
              <w:snapToGrid w:val="0"/>
              <w:spacing w:line="400" w:lineRule="exact"/>
              <w:ind w:leftChars="0" w:left="0" w:firstLineChars="0" w:hanging="1"/>
              <w:jc w:val="right"/>
              <w:rPr>
                <w:rFonts w:hAnsi="標楷體"/>
                <w:snapToGrid/>
                <w:spacing w:val="-22"/>
                <w:sz w:val="24"/>
                <w:szCs w:val="24"/>
              </w:rPr>
            </w:pPr>
            <w:r w:rsidRPr="00E23EC8">
              <w:rPr>
                <w:rFonts w:hAnsi="標楷體" w:hint="eastAsia"/>
                <w:snapToGrid/>
                <w:spacing w:val="-22"/>
                <w:sz w:val="24"/>
                <w:szCs w:val="24"/>
              </w:rPr>
              <w:t>287,000</w:t>
            </w:r>
          </w:p>
        </w:tc>
        <w:tc>
          <w:tcPr>
            <w:tcW w:w="1064" w:type="dxa"/>
            <w:tcBorders>
              <w:top w:val="single" w:sz="4" w:space="0" w:color="auto"/>
              <w:left w:val="single" w:sz="4" w:space="0" w:color="auto"/>
              <w:bottom w:val="single" w:sz="12" w:space="0" w:color="auto"/>
              <w:right w:val="single" w:sz="4" w:space="0" w:color="auto"/>
            </w:tcBorders>
            <w:hideMark/>
          </w:tcPr>
          <w:p w:rsidR="00820C9E" w:rsidRPr="00E23EC8" w:rsidRDefault="00820C9E" w:rsidP="008932FA">
            <w:pPr>
              <w:overflowPunct w:val="0"/>
              <w:adjustRightInd w:val="0"/>
              <w:snapToGrid w:val="0"/>
              <w:spacing w:line="400" w:lineRule="exact"/>
              <w:ind w:leftChars="0" w:left="0" w:firstLineChars="0" w:firstLine="0"/>
              <w:jc w:val="right"/>
              <w:rPr>
                <w:rFonts w:hAnsi="標楷體"/>
                <w:snapToGrid/>
                <w:spacing w:val="-22"/>
                <w:sz w:val="24"/>
                <w:szCs w:val="24"/>
              </w:rPr>
            </w:pPr>
            <w:r w:rsidRPr="00E23EC8">
              <w:rPr>
                <w:rFonts w:hAnsi="標楷體" w:hint="eastAsia"/>
                <w:spacing w:val="-30"/>
                <w:kern w:val="0"/>
                <w:sz w:val="24"/>
                <w:szCs w:val="24"/>
              </w:rPr>
              <w:t>-</w:t>
            </w:r>
          </w:p>
        </w:tc>
        <w:tc>
          <w:tcPr>
            <w:tcW w:w="3656" w:type="dxa"/>
            <w:gridSpan w:val="4"/>
            <w:tcBorders>
              <w:top w:val="single" w:sz="4" w:space="0" w:color="auto"/>
              <w:left w:val="single" w:sz="4" w:space="0" w:color="auto"/>
              <w:bottom w:val="single" w:sz="12" w:space="0" w:color="auto"/>
              <w:right w:val="single" w:sz="12" w:space="0" w:color="auto"/>
            </w:tcBorders>
            <w:noWrap/>
            <w:vAlign w:val="center"/>
            <w:hideMark/>
          </w:tcPr>
          <w:p w:rsidR="00820C9E" w:rsidRPr="00E23EC8" w:rsidRDefault="00820C9E" w:rsidP="00820C9E">
            <w:pPr>
              <w:overflowPunct w:val="0"/>
              <w:adjustRightInd w:val="0"/>
              <w:snapToGri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w:t>
            </w:r>
          </w:p>
        </w:tc>
      </w:tr>
    </w:tbl>
    <w:p w:rsidR="00880BCA" w:rsidRPr="00E23EC8" w:rsidRDefault="00880BCA" w:rsidP="00172A9D">
      <w:pPr>
        <w:snapToGrid w:val="0"/>
        <w:spacing w:line="280" w:lineRule="exact"/>
        <w:ind w:leftChars="0" w:left="1167" w:hangingChars="480" w:hanging="1167"/>
        <w:rPr>
          <w:rFonts w:hAnsi="標楷體"/>
          <w:snapToGrid/>
          <w:sz w:val="24"/>
        </w:rPr>
      </w:pPr>
      <w:r w:rsidRPr="00E23EC8">
        <w:rPr>
          <w:rFonts w:hAnsi="標楷體" w:hint="eastAsia"/>
          <w:sz w:val="24"/>
        </w:rPr>
        <w:t>說</w:t>
      </w:r>
      <w:r w:rsidRPr="00E23EC8">
        <w:rPr>
          <w:rStyle w:val="200"/>
          <w:rFonts w:hAnsi="標楷體" w:hint="eastAsia"/>
        </w:rPr>
        <w:t xml:space="preserve">　　</w:t>
      </w:r>
      <w:r w:rsidRPr="00E23EC8">
        <w:rPr>
          <w:rFonts w:hAnsi="標楷體" w:hint="eastAsia"/>
          <w:sz w:val="24"/>
        </w:rPr>
        <w:t>明：</w:t>
      </w:r>
      <w:r w:rsidR="008932FA" w:rsidRPr="008932FA">
        <w:rPr>
          <w:rFonts w:hAnsi="標楷體" w:hint="eastAsia"/>
          <w:sz w:val="24"/>
        </w:rPr>
        <w:t>表內113年度實現數之數字，係為1至8月累計數，同期間分配數為</w:t>
      </w:r>
      <w:r w:rsidR="008932FA">
        <w:rPr>
          <w:rFonts w:hAnsi="標楷體" w:hint="eastAsia"/>
          <w:sz w:val="24"/>
        </w:rPr>
        <w:t>1</w:t>
      </w:r>
      <w:r w:rsidR="008932FA" w:rsidRPr="008932FA">
        <w:rPr>
          <w:rFonts w:hAnsi="標楷體" w:hint="eastAsia"/>
          <w:sz w:val="24"/>
        </w:rPr>
        <w:t>億</w:t>
      </w:r>
      <w:r w:rsidR="006C25FC">
        <w:rPr>
          <w:rFonts w:hAnsi="標楷體" w:hint="eastAsia"/>
          <w:sz w:val="24"/>
        </w:rPr>
        <w:t>1</w:t>
      </w:r>
      <w:r w:rsidR="006C25FC">
        <w:rPr>
          <w:rFonts w:hAnsi="標楷體"/>
          <w:sz w:val="24"/>
        </w:rPr>
        <w:t>,000</w:t>
      </w:r>
      <w:r w:rsidR="006C25FC">
        <w:rPr>
          <w:rFonts w:hAnsi="標楷體" w:hint="eastAsia"/>
          <w:sz w:val="24"/>
        </w:rPr>
        <w:t>萬</w:t>
      </w:r>
      <w:r w:rsidR="008932FA" w:rsidRPr="008932FA">
        <w:rPr>
          <w:rFonts w:hAnsi="標楷體" w:hint="eastAsia"/>
          <w:sz w:val="24"/>
        </w:rPr>
        <w:t>元；</w:t>
      </w:r>
      <w:r w:rsidR="008932FA">
        <w:rPr>
          <w:rFonts w:hAnsi="標楷體" w:hint="eastAsia"/>
          <w:sz w:val="24"/>
        </w:rPr>
        <w:t>另因</w:t>
      </w:r>
      <w:r w:rsidR="008932FA" w:rsidRPr="008932FA">
        <w:rPr>
          <w:rFonts w:hAnsi="標楷體" w:hint="eastAsia"/>
          <w:sz w:val="24"/>
        </w:rPr>
        <w:t>113年度尚未結束，無法確切估算保留數。</w:t>
      </w:r>
    </w:p>
    <w:p w:rsidR="00647B96" w:rsidRPr="00E23EC8" w:rsidRDefault="00647B96" w:rsidP="00172A9D">
      <w:pPr>
        <w:snapToGrid w:val="0"/>
        <w:spacing w:line="280" w:lineRule="exact"/>
        <w:ind w:leftChars="0" w:left="1216" w:hangingChars="500" w:hanging="1216"/>
        <w:rPr>
          <w:rFonts w:hAnsi="標楷體" w:hint="eastAsia"/>
          <w:snapToGrid/>
          <w:sz w:val="24"/>
        </w:rPr>
      </w:pPr>
      <w:r w:rsidRPr="00E23EC8">
        <w:rPr>
          <w:rFonts w:hAnsi="標楷體" w:hint="eastAsia"/>
          <w:snapToGrid/>
          <w:sz w:val="24"/>
        </w:rPr>
        <w:t>資料來源：</w:t>
      </w:r>
      <w:r w:rsidR="007415B9" w:rsidRPr="00E23EC8">
        <w:rPr>
          <w:rFonts w:hAnsi="標楷體" w:hint="eastAsia"/>
          <w:snapToGrid/>
          <w:sz w:val="24"/>
        </w:rPr>
        <w:t>機場公司</w:t>
      </w:r>
      <w:r w:rsidRPr="00E23EC8">
        <w:rPr>
          <w:rFonts w:hAnsi="標楷體" w:hint="eastAsia"/>
          <w:snapToGrid/>
          <w:sz w:val="24"/>
        </w:rPr>
        <w:t>113</w:t>
      </w:r>
      <w:r w:rsidR="006C6D5C">
        <w:rPr>
          <w:rFonts w:hAnsi="標楷體" w:hint="eastAsia"/>
          <w:snapToGrid/>
          <w:sz w:val="24"/>
        </w:rPr>
        <w:t>年度及</w:t>
      </w:r>
      <w:r w:rsidRPr="00E23EC8">
        <w:rPr>
          <w:rFonts w:hAnsi="標楷體" w:hint="eastAsia"/>
          <w:snapToGrid/>
          <w:sz w:val="24"/>
        </w:rPr>
        <w:t>114年度附屬單位預算(案)、</w:t>
      </w:r>
      <w:r w:rsidR="006C6D5C">
        <w:rPr>
          <w:rFonts w:hAnsi="標楷體" w:hint="eastAsia"/>
          <w:snapToGrid/>
          <w:sz w:val="24"/>
        </w:rPr>
        <w:t>113年度8月份會計月報表</w:t>
      </w:r>
      <w:r w:rsidRPr="00E23EC8">
        <w:rPr>
          <w:rFonts w:hAnsi="標楷體" w:hint="eastAsia"/>
          <w:snapToGrid/>
          <w:sz w:val="24"/>
        </w:rPr>
        <w:t>及</w:t>
      </w:r>
      <w:r w:rsidR="007415B9" w:rsidRPr="00E23EC8">
        <w:rPr>
          <w:rFonts w:hAnsi="標楷體" w:hint="eastAsia"/>
          <w:snapToGrid/>
          <w:sz w:val="24"/>
        </w:rPr>
        <w:t>機場公司</w:t>
      </w:r>
      <w:r w:rsidRPr="00E23EC8">
        <w:rPr>
          <w:rFonts w:hAnsi="標楷體" w:hint="eastAsia"/>
          <w:snapToGrid/>
          <w:sz w:val="24"/>
        </w:rPr>
        <w:t>提供資料；本中心製表。</w:t>
      </w:r>
    </w:p>
    <w:p w:rsidR="006F12C5" w:rsidRPr="00E23EC8" w:rsidRDefault="006F12C5" w:rsidP="006F12C5">
      <w:pPr>
        <w:pStyle w:val="a4"/>
        <w:ind w:left="849" w:hanging="283"/>
        <w:outlineLvl w:val="1"/>
        <w:rPr>
          <w:rFonts w:hAnsi="標楷體" w:hint="eastAsia"/>
          <w:b/>
          <w:bCs/>
        </w:rPr>
      </w:pPr>
      <w:bookmarkStart w:id="77" w:name="_Toc117107692"/>
      <w:r w:rsidRPr="00E23EC8">
        <w:rPr>
          <w:rFonts w:hAnsi="標楷體" w:hint="eastAsia"/>
          <w:b/>
          <w:bCs/>
        </w:rPr>
        <w:t>(二)</w:t>
      </w:r>
      <w:r w:rsidR="00527949" w:rsidRPr="00527949">
        <w:rPr>
          <w:rFonts w:hAnsi="標楷體" w:hint="eastAsia"/>
          <w:b/>
          <w:bCs/>
        </w:rPr>
        <w:t>「一般建築及設備計畫」截至8月底止，仍有多項計畫預算執行落後，</w:t>
      </w:r>
      <w:bookmarkStart w:id="78" w:name="_Hlk179635637"/>
      <w:r w:rsidR="00527949" w:rsidRPr="00527949">
        <w:rPr>
          <w:rFonts w:hAnsi="標楷體" w:hint="eastAsia"/>
          <w:b/>
          <w:bCs/>
        </w:rPr>
        <w:t>允宜研謀改善</w:t>
      </w:r>
      <w:r w:rsidRPr="00E23EC8">
        <w:rPr>
          <w:rFonts w:hAnsi="標楷體" w:hint="eastAsia"/>
          <w:b/>
          <w:bCs/>
        </w:rPr>
        <w:t>，</w:t>
      </w:r>
      <w:bookmarkEnd w:id="78"/>
      <w:r w:rsidR="00D00CA7" w:rsidRPr="00D00CA7">
        <w:rPr>
          <w:rFonts w:hAnsi="標楷體" w:hint="eastAsia"/>
          <w:b/>
          <w:bCs/>
        </w:rPr>
        <w:t>俾達計畫預期效益</w:t>
      </w:r>
    </w:p>
    <w:p w:rsidR="006F12C5" w:rsidRDefault="00AB61EA" w:rsidP="006F12C5">
      <w:pPr>
        <w:pStyle w:val="2"/>
        <w:ind w:left="850" w:firstLine="566"/>
        <w:rPr>
          <w:rFonts w:hAnsi="標楷體"/>
        </w:rPr>
      </w:pPr>
      <w:r w:rsidRPr="00AB61EA">
        <w:rPr>
          <w:rFonts w:hAnsi="標楷體" w:hint="eastAsia"/>
        </w:rPr>
        <w:t>機場公司114年度預算案於「固定資產建設改良擴充」項下</w:t>
      </w:r>
      <w:r w:rsidR="009778F5" w:rsidRPr="00AB61EA">
        <w:rPr>
          <w:rFonts w:hAnsi="標楷體" w:hint="eastAsia"/>
        </w:rPr>
        <w:t>編列</w:t>
      </w:r>
      <w:r w:rsidRPr="00AB61EA">
        <w:rPr>
          <w:rFonts w:hAnsi="標楷體" w:hint="eastAsia"/>
        </w:rPr>
        <w:t>「一般建築及設備計畫」20億3,518萬9千元，係購建土地改良物、房屋及建築、機械及設備、交通及運輸設備</w:t>
      </w:r>
      <w:r w:rsidR="009778F5">
        <w:rPr>
          <w:rFonts w:ascii="新細明體" w:eastAsia="新細明體" w:hAnsi="新細明體" w:hint="eastAsia"/>
        </w:rPr>
        <w:t>，</w:t>
      </w:r>
      <w:r w:rsidRPr="00AB61EA">
        <w:rPr>
          <w:rFonts w:hAnsi="標楷體" w:hint="eastAsia"/>
        </w:rPr>
        <w:t>及什項設備等經費</w:t>
      </w:r>
      <w:r>
        <w:rPr>
          <w:rFonts w:ascii="新細明體" w:eastAsia="新細明體" w:hAnsi="新細明體" w:hint="eastAsia"/>
        </w:rPr>
        <w:t>，</w:t>
      </w:r>
      <w:r w:rsidR="008E4784">
        <w:rPr>
          <w:rFonts w:hAnsi="標楷體" w:hint="eastAsia"/>
        </w:rPr>
        <w:t>其</w:t>
      </w:r>
      <w:r w:rsidR="00FD56B9" w:rsidRPr="00FD56B9">
        <w:rPr>
          <w:rFonts w:hAnsi="標楷體" w:hint="eastAsia"/>
        </w:rPr>
        <w:t>113年</w:t>
      </w:r>
      <w:r w:rsidR="004E1DBA">
        <w:rPr>
          <w:rFonts w:hAnsi="標楷體" w:hint="eastAsia"/>
        </w:rPr>
        <w:t>度</w:t>
      </w:r>
      <w:r w:rsidR="004E1DBA" w:rsidRPr="00E23EC8">
        <w:rPr>
          <w:rFonts w:hAnsi="標楷體" w:hint="eastAsia"/>
        </w:rPr>
        <w:t>預算</w:t>
      </w:r>
      <w:r w:rsidR="00DA38EB">
        <w:rPr>
          <w:rFonts w:hAnsi="標楷體" w:hint="eastAsia"/>
        </w:rPr>
        <w:t>案</w:t>
      </w:r>
      <w:r w:rsidR="004E1DBA" w:rsidRPr="00E23EC8">
        <w:rPr>
          <w:rFonts w:hAnsi="標楷體" w:hint="eastAsia"/>
        </w:rPr>
        <w:t>數</w:t>
      </w:r>
      <w:r w:rsidR="004E1DBA" w:rsidRPr="00E23EC8">
        <w:rPr>
          <w:rFonts w:hAnsi="標楷體"/>
        </w:rPr>
        <w:t>2</w:t>
      </w:r>
      <w:r w:rsidR="004E1DBA">
        <w:rPr>
          <w:rFonts w:hAnsi="標楷體" w:hint="eastAsia"/>
        </w:rPr>
        <w:t>2</w:t>
      </w:r>
      <w:r w:rsidR="004E1DBA" w:rsidRPr="00E23EC8">
        <w:rPr>
          <w:rFonts w:hAnsi="標楷體" w:hint="eastAsia"/>
        </w:rPr>
        <w:t>億</w:t>
      </w:r>
      <w:r w:rsidR="004E1DBA">
        <w:rPr>
          <w:rFonts w:hAnsi="標楷體" w:hint="eastAsia"/>
        </w:rPr>
        <w:t>3</w:t>
      </w:r>
      <w:r w:rsidR="004E1DBA">
        <w:rPr>
          <w:rFonts w:hAnsi="標楷體"/>
        </w:rPr>
        <w:t>,</w:t>
      </w:r>
      <w:r w:rsidR="004E1DBA">
        <w:rPr>
          <w:rFonts w:hAnsi="標楷體" w:hint="eastAsia"/>
        </w:rPr>
        <w:t>288</w:t>
      </w:r>
      <w:r w:rsidR="004E1DBA" w:rsidRPr="00E23EC8">
        <w:rPr>
          <w:rFonts w:hAnsi="標楷體" w:hint="eastAsia"/>
        </w:rPr>
        <w:t>萬</w:t>
      </w:r>
      <w:r w:rsidR="004E1DBA">
        <w:rPr>
          <w:rFonts w:hAnsi="標楷體"/>
        </w:rPr>
        <w:t>2</w:t>
      </w:r>
      <w:r w:rsidR="004E1DBA" w:rsidRPr="00E23EC8">
        <w:rPr>
          <w:rFonts w:hAnsi="標楷體" w:hint="eastAsia"/>
        </w:rPr>
        <w:t>千元，加計以前年度保留數</w:t>
      </w:r>
      <w:r w:rsidR="004E1DBA">
        <w:rPr>
          <w:rFonts w:hAnsi="標楷體"/>
        </w:rPr>
        <w:t>5</w:t>
      </w:r>
      <w:r w:rsidR="004E1DBA" w:rsidRPr="00E23EC8">
        <w:rPr>
          <w:rFonts w:hAnsi="標楷體"/>
        </w:rPr>
        <w:t>,</w:t>
      </w:r>
      <w:r w:rsidR="004E1DBA">
        <w:rPr>
          <w:rFonts w:hAnsi="標楷體"/>
        </w:rPr>
        <w:t>151</w:t>
      </w:r>
      <w:r w:rsidR="004E1DBA" w:rsidRPr="00E23EC8">
        <w:rPr>
          <w:rFonts w:hAnsi="標楷體" w:hint="eastAsia"/>
        </w:rPr>
        <w:t>萬</w:t>
      </w:r>
      <w:r w:rsidR="004E1DBA">
        <w:rPr>
          <w:rFonts w:hAnsi="標楷體"/>
        </w:rPr>
        <w:t>1</w:t>
      </w:r>
      <w:r w:rsidR="004E1DBA">
        <w:rPr>
          <w:rFonts w:hAnsi="標楷體" w:hint="eastAsia"/>
        </w:rPr>
        <w:t>千</w:t>
      </w:r>
      <w:r w:rsidR="004E1DBA" w:rsidRPr="00E23EC8">
        <w:rPr>
          <w:rFonts w:hAnsi="標楷體" w:hint="eastAsia"/>
        </w:rPr>
        <w:t>元，合計可用預算數</w:t>
      </w:r>
      <w:r w:rsidR="004E1DBA">
        <w:rPr>
          <w:rFonts w:hAnsi="標楷體" w:hint="eastAsia"/>
        </w:rPr>
        <w:t>22</w:t>
      </w:r>
      <w:r w:rsidR="004E1DBA" w:rsidRPr="00E23EC8">
        <w:rPr>
          <w:rFonts w:hAnsi="標楷體" w:hint="eastAsia"/>
        </w:rPr>
        <w:t>億</w:t>
      </w:r>
      <w:r w:rsidR="004E1DBA" w:rsidRPr="00E23EC8">
        <w:rPr>
          <w:rFonts w:hAnsi="標楷體"/>
        </w:rPr>
        <w:t>8,</w:t>
      </w:r>
      <w:r w:rsidR="004E1DBA">
        <w:rPr>
          <w:rFonts w:hAnsi="標楷體" w:hint="eastAsia"/>
        </w:rPr>
        <w:t>439</w:t>
      </w:r>
      <w:r w:rsidR="004E1DBA" w:rsidRPr="00E23EC8">
        <w:rPr>
          <w:rFonts w:hAnsi="標楷體" w:hint="eastAsia"/>
        </w:rPr>
        <w:t>萬</w:t>
      </w:r>
      <w:r w:rsidR="004E1DBA" w:rsidRPr="00E23EC8">
        <w:rPr>
          <w:rFonts w:hAnsi="標楷體"/>
        </w:rPr>
        <w:t>3</w:t>
      </w:r>
      <w:r w:rsidR="004E1DBA" w:rsidRPr="00E23EC8">
        <w:rPr>
          <w:rFonts w:hAnsi="標楷體" w:hint="eastAsia"/>
        </w:rPr>
        <w:t>千元</w:t>
      </w:r>
      <w:r w:rsidR="004E1DBA">
        <w:rPr>
          <w:rFonts w:ascii="新細明體" w:eastAsia="新細明體" w:hAnsi="新細明體" w:hint="eastAsia"/>
        </w:rPr>
        <w:t>，</w:t>
      </w:r>
      <w:r w:rsidR="00FD56B9" w:rsidRPr="00FD56B9">
        <w:rPr>
          <w:rFonts w:hAnsi="標楷體" w:hint="eastAsia"/>
        </w:rPr>
        <w:t>截至8月底止</w:t>
      </w:r>
      <w:r w:rsidR="009778F5" w:rsidRPr="006C25FC">
        <w:rPr>
          <w:rFonts w:hAnsi="標楷體" w:hint="eastAsia"/>
        </w:rPr>
        <w:t>實現數5億6,853萬元</w:t>
      </w:r>
      <w:r w:rsidR="009778F5">
        <w:rPr>
          <w:rFonts w:ascii="新細明體" w:eastAsia="新細明體" w:hAnsi="新細明體" w:hint="eastAsia"/>
        </w:rPr>
        <w:t>，</w:t>
      </w:r>
      <w:r w:rsidR="009778F5" w:rsidRPr="009778F5">
        <w:rPr>
          <w:rFonts w:hAnsi="標楷體" w:hint="eastAsia"/>
        </w:rPr>
        <w:t>預算</w:t>
      </w:r>
      <w:r w:rsidR="006C25FC" w:rsidRPr="006C25FC">
        <w:rPr>
          <w:rFonts w:hAnsi="標楷體" w:hint="eastAsia"/>
        </w:rPr>
        <w:t>分配數7億2,303萬7千元，分配預算執行率78.63%，惟占全年度</w:t>
      </w:r>
      <w:r w:rsidR="004E1DBA" w:rsidRPr="004E1DBA">
        <w:rPr>
          <w:rFonts w:hAnsi="標楷體" w:hint="eastAsia"/>
        </w:rPr>
        <w:t>預算</w:t>
      </w:r>
      <w:r w:rsidR="006C25FC" w:rsidRPr="006C25FC">
        <w:rPr>
          <w:rFonts w:hAnsi="標楷體" w:hint="eastAsia"/>
        </w:rPr>
        <w:t>執行率僅24.89%</w:t>
      </w:r>
      <w:r w:rsidR="004E1DBA" w:rsidRPr="00E23EC8">
        <w:rPr>
          <w:rFonts w:hAnsi="標楷體"/>
        </w:rPr>
        <w:t>(</w:t>
      </w:r>
      <w:r w:rsidR="004E1DBA" w:rsidRPr="00E23EC8">
        <w:rPr>
          <w:rFonts w:hAnsi="標楷體" w:hint="eastAsia"/>
        </w:rPr>
        <w:t>詳表1</w:t>
      </w:r>
      <w:r w:rsidR="004E1DBA" w:rsidRPr="00E23EC8">
        <w:rPr>
          <w:rFonts w:hAnsi="標楷體"/>
        </w:rPr>
        <w:t>)</w:t>
      </w:r>
      <w:r w:rsidR="008E4784" w:rsidRPr="008E4784">
        <w:rPr>
          <w:rFonts w:hAnsi="標楷體" w:hint="eastAsia"/>
        </w:rPr>
        <w:t>；其中可支用預算數5千萬元以上，分配預算執行率未達90%者之個案計畫(不含一次性項目及已完工計畫)計有7項，執行率介於25.98%至84.51%，其中有2項執行率未達5成(詳表3)，預算執行落後之原因，主要係配合第三航站區主體航廈執行進度落後而延後工期、缺工缺料及配合台電時程致設備延後安裝影響等。相關計畫執行未如預期，恐導致集中於年末執行，甚而發生需保留預算之情形，允宜審慎瞭解原因，並研謀改善，俾達計畫預期效益</w:t>
      </w:r>
      <w:r w:rsidR="006F12C5" w:rsidRPr="00E23EC8">
        <w:rPr>
          <w:rFonts w:hAnsi="標楷體" w:hint="eastAsia"/>
        </w:rPr>
        <w:t>。</w:t>
      </w:r>
    </w:p>
    <w:p w:rsidR="006D382A" w:rsidRDefault="00713AFC" w:rsidP="00713AFC">
      <w:pPr>
        <w:pStyle w:val="20"/>
        <w:spacing w:beforeLines="20" w:before="100"/>
        <w:ind w:leftChars="-30" w:left="695" w:hangingChars="275" w:hanging="780"/>
        <w:jc w:val="both"/>
        <w:rPr>
          <w:rFonts w:hAnsi="標楷體"/>
        </w:rPr>
      </w:pPr>
      <w:bookmarkStart w:id="79" w:name="_Hlk180143119"/>
      <w:bookmarkEnd w:id="77"/>
      <w:r w:rsidRPr="00E23EC8">
        <w:rPr>
          <w:rFonts w:hAnsi="標楷體" w:hint="eastAsia"/>
          <w:b/>
          <w:sz w:val="28"/>
        </w:rPr>
        <w:t>表</w:t>
      </w:r>
      <w:r w:rsidR="00E652C9">
        <w:rPr>
          <w:rFonts w:hAnsi="標楷體"/>
          <w:b/>
          <w:sz w:val="28"/>
        </w:rPr>
        <w:t>3</w:t>
      </w:r>
      <w:r w:rsidRPr="00E23EC8">
        <w:rPr>
          <w:rFonts w:hAnsi="標楷體" w:hint="eastAsia"/>
        </w:rPr>
        <w:t xml:space="preserve">　</w:t>
      </w:r>
      <w:r w:rsidRPr="00E23EC8">
        <w:rPr>
          <w:rFonts w:hAnsi="標楷體"/>
          <w:b/>
          <w:sz w:val="28"/>
        </w:rPr>
        <w:t>113</w:t>
      </w:r>
      <w:r w:rsidRPr="00E23EC8">
        <w:rPr>
          <w:rFonts w:hAnsi="標楷體" w:hint="eastAsia"/>
          <w:b/>
          <w:sz w:val="28"/>
        </w:rPr>
        <w:t>年截至8月底</w:t>
      </w:r>
      <w:r w:rsidR="006C6D5C">
        <w:rPr>
          <w:rFonts w:hAnsi="標楷體" w:hint="eastAsia"/>
          <w:b/>
          <w:sz w:val="28"/>
        </w:rPr>
        <w:t>止</w:t>
      </w:r>
      <w:r w:rsidRPr="00E23EC8">
        <w:rPr>
          <w:rFonts w:hAnsi="標楷體" w:hint="eastAsia"/>
          <w:b/>
          <w:sz w:val="28"/>
        </w:rPr>
        <w:t>機場公司購建固定資產</w:t>
      </w:r>
      <w:r w:rsidR="008E4784">
        <w:rPr>
          <w:rFonts w:hAnsi="標楷體" w:hint="eastAsia"/>
          <w:b/>
          <w:sz w:val="28"/>
        </w:rPr>
        <w:t>之分配</w:t>
      </w:r>
      <w:r w:rsidRPr="00E23EC8">
        <w:rPr>
          <w:rFonts w:hAnsi="標楷體" w:hint="eastAsia"/>
          <w:b/>
          <w:sz w:val="28"/>
        </w:rPr>
        <w:t>預算執行率未達90%項目概況表</w:t>
      </w:r>
      <w:r w:rsidRPr="00E23EC8">
        <w:rPr>
          <w:rFonts w:hAnsi="標楷體" w:hint="eastAsia"/>
          <w:szCs w:val="24"/>
        </w:rPr>
        <w:t xml:space="preserve">　　　　　　　　　　　　　　　</w:t>
      </w:r>
      <w:r w:rsidR="005208E8">
        <w:rPr>
          <w:rFonts w:hAnsi="標楷體" w:hint="eastAsia"/>
          <w:szCs w:val="24"/>
        </w:rPr>
        <w:t xml:space="preserve"> </w:t>
      </w:r>
      <w:r w:rsidRPr="00E23EC8">
        <w:rPr>
          <w:rFonts w:hAnsi="標楷體" w:hint="eastAsia"/>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111"/>
        <w:gridCol w:w="1134"/>
        <w:gridCol w:w="788"/>
        <w:gridCol w:w="840"/>
        <w:gridCol w:w="817"/>
        <w:gridCol w:w="14"/>
        <w:gridCol w:w="821"/>
      </w:tblGrid>
      <w:tr w:rsidR="00713AFC" w:rsidRPr="00E23EC8" w:rsidTr="00D1018C">
        <w:trPr>
          <w:tblHeader/>
        </w:trPr>
        <w:tc>
          <w:tcPr>
            <w:tcW w:w="4111" w:type="dxa"/>
            <w:vMerge w:val="restart"/>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項目</w:t>
            </w:r>
          </w:p>
        </w:tc>
        <w:tc>
          <w:tcPr>
            <w:tcW w:w="1134" w:type="dxa"/>
            <w:vMerge w:val="restart"/>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113年度</w:t>
            </w:r>
          </w:p>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可用預算數</w:t>
            </w:r>
          </w:p>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A</w:t>
            </w:r>
          </w:p>
        </w:tc>
        <w:tc>
          <w:tcPr>
            <w:tcW w:w="3280" w:type="dxa"/>
            <w:gridSpan w:val="5"/>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截至113年8月底</w:t>
            </w:r>
            <w:r w:rsidR="000A52C5">
              <w:rPr>
                <w:rFonts w:hAnsi="標楷體" w:hint="eastAsia"/>
                <w:color w:val="000000"/>
                <w:spacing w:val="-22"/>
                <w:sz w:val="24"/>
              </w:rPr>
              <w:t>止</w:t>
            </w:r>
          </w:p>
        </w:tc>
      </w:tr>
      <w:tr w:rsidR="00713AFC" w:rsidRPr="00E23EC8" w:rsidTr="00D1018C">
        <w:trPr>
          <w:tblHeader/>
        </w:trPr>
        <w:tc>
          <w:tcPr>
            <w:tcW w:w="4111" w:type="dxa"/>
            <w:vMerge/>
            <w:tcBorders>
              <w:bottom w:val="double" w:sz="4" w:space="0" w:color="auto"/>
            </w:tcBorders>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p>
        </w:tc>
        <w:tc>
          <w:tcPr>
            <w:tcW w:w="1134" w:type="dxa"/>
            <w:vMerge/>
            <w:tcBorders>
              <w:bottom w:val="double" w:sz="4" w:space="0" w:color="auto"/>
            </w:tcBorders>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p>
        </w:tc>
        <w:tc>
          <w:tcPr>
            <w:tcW w:w="788" w:type="dxa"/>
            <w:tcBorders>
              <w:bottom w:val="double" w:sz="4" w:space="0" w:color="auto"/>
            </w:tcBorders>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實現數</w:t>
            </w:r>
          </w:p>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B</w:t>
            </w:r>
          </w:p>
        </w:tc>
        <w:tc>
          <w:tcPr>
            <w:tcW w:w="840" w:type="dxa"/>
            <w:tcBorders>
              <w:bottom w:val="double" w:sz="4" w:space="0" w:color="auto"/>
            </w:tcBorders>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30"/>
                <w:sz w:val="24"/>
              </w:rPr>
            </w:pPr>
            <w:r w:rsidRPr="00E23EC8">
              <w:rPr>
                <w:rFonts w:hAnsi="標楷體" w:hint="eastAsia"/>
                <w:color w:val="000000"/>
                <w:spacing w:val="-30"/>
                <w:sz w:val="24"/>
              </w:rPr>
              <w:t>可用預算</w:t>
            </w:r>
          </w:p>
          <w:p w:rsidR="00713AFC" w:rsidRPr="00E23EC8" w:rsidRDefault="00713AFC" w:rsidP="00803473">
            <w:pPr>
              <w:spacing w:line="280" w:lineRule="exact"/>
              <w:ind w:leftChars="-25" w:left="-71" w:rightChars="-25" w:right="-71" w:firstLineChars="0" w:firstLine="0"/>
              <w:jc w:val="center"/>
              <w:rPr>
                <w:rFonts w:hAnsi="標楷體"/>
                <w:color w:val="000000"/>
                <w:spacing w:val="-30"/>
                <w:sz w:val="24"/>
              </w:rPr>
            </w:pPr>
            <w:r w:rsidRPr="00E23EC8">
              <w:rPr>
                <w:rFonts w:hAnsi="標楷體" w:hint="eastAsia"/>
                <w:color w:val="000000"/>
                <w:spacing w:val="-30"/>
                <w:sz w:val="24"/>
              </w:rPr>
              <w:t>執行率</w:t>
            </w:r>
          </w:p>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30"/>
                <w:sz w:val="24"/>
              </w:rPr>
              <w:t>C=B/</w:t>
            </w:r>
            <w:r w:rsidRPr="00E23EC8">
              <w:rPr>
                <w:rFonts w:hAnsi="標楷體"/>
                <w:color w:val="000000"/>
                <w:spacing w:val="-30"/>
                <w:sz w:val="24"/>
              </w:rPr>
              <w:t>A</w:t>
            </w:r>
          </w:p>
        </w:tc>
        <w:tc>
          <w:tcPr>
            <w:tcW w:w="831" w:type="dxa"/>
            <w:gridSpan w:val="2"/>
            <w:tcBorders>
              <w:bottom w:val="double" w:sz="4" w:space="0" w:color="auto"/>
            </w:tcBorders>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22"/>
                <w:sz w:val="24"/>
              </w:rPr>
            </w:pPr>
            <w:r w:rsidRPr="00E23EC8">
              <w:rPr>
                <w:rFonts w:hAnsi="標楷體" w:hint="eastAsia"/>
                <w:color w:val="000000"/>
                <w:spacing w:val="-22"/>
                <w:sz w:val="24"/>
              </w:rPr>
              <w:t>預算</w:t>
            </w:r>
          </w:p>
          <w:p w:rsidR="00713AFC" w:rsidRPr="00E23EC8" w:rsidRDefault="00D1018C" w:rsidP="00803473">
            <w:pPr>
              <w:spacing w:line="280" w:lineRule="exact"/>
              <w:ind w:leftChars="-25" w:left="-71" w:rightChars="-25" w:right="-71" w:firstLineChars="0" w:firstLine="0"/>
              <w:jc w:val="center"/>
              <w:rPr>
                <w:rFonts w:hAnsi="標楷體"/>
                <w:color w:val="000000"/>
                <w:spacing w:val="-22"/>
                <w:sz w:val="24"/>
              </w:rPr>
            </w:pPr>
            <w:r>
              <w:rPr>
                <w:rFonts w:hAnsi="標楷體" w:hint="eastAsia"/>
                <w:color w:val="000000"/>
                <w:spacing w:val="-22"/>
                <w:sz w:val="24"/>
              </w:rPr>
              <w:t>分</w:t>
            </w:r>
            <w:r w:rsidR="00713AFC" w:rsidRPr="00E23EC8">
              <w:rPr>
                <w:rFonts w:hAnsi="標楷體" w:hint="eastAsia"/>
                <w:color w:val="000000"/>
                <w:spacing w:val="-22"/>
                <w:sz w:val="24"/>
              </w:rPr>
              <w:t>配數</w:t>
            </w:r>
          </w:p>
          <w:p w:rsidR="00713AFC" w:rsidRPr="00E23EC8" w:rsidRDefault="00713AFC" w:rsidP="00803473">
            <w:pPr>
              <w:spacing w:line="280" w:lineRule="exact"/>
              <w:ind w:leftChars="-25" w:left="-71" w:rightChars="-25" w:right="-71" w:firstLineChars="0" w:firstLine="0"/>
              <w:jc w:val="center"/>
              <w:rPr>
                <w:rFonts w:hAnsi="標楷體"/>
                <w:color w:val="000000"/>
                <w:spacing w:val="-30"/>
                <w:sz w:val="24"/>
              </w:rPr>
            </w:pPr>
            <w:r w:rsidRPr="00E23EC8">
              <w:rPr>
                <w:rFonts w:hAnsi="標楷體"/>
                <w:color w:val="000000"/>
                <w:spacing w:val="-22"/>
                <w:sz w:val="24"/>
              </w:rPr>
              <w:t>D</w:t>
            </w:r>
          </w:p>
        </w:tc>
        <w:tc>
          <w:tcPr>
            <w:tcW w:w="821" w:type="dxa"/>
            <w:tcBorders>
              <w:bottom w:val="double" w:sz="4" w:space="0" w:color="auto"/>
            </w:tcBorders>
            <w:shd w:val="clear" w:color="auto" w:fill="auto"/>
            <w:vAlign w:val="center"/>
          </w:tcPr>
          <w:p w:rsidR="00713AFC" w:rsidRPr="00E23EC8" w:rsidRDefault="00713AFC" w:rsidP="00803473">
            <w:pPr>
              <w:spacing w:line="280" w:lineRule="exact"/>
              <w:ind w:leftChars="-25" w:left="-71" w:rightChars="-25" w:right="-71" w:firstLineChars="0" w:firstLine="0"/>
              <w:jc w:val="center"/>
              <w:rPr>
                <w:rFonts w:hAnsi="標楷體"/>
                <w:color w:val="000000"/>
                <w:spacing w:val="-30"/>
                <w:sz w:val="24"/>
              </w:rPr>
            </w:pPr>
            <w:r w:rsidRPr="00E23EC8">
              <w:rPr>
                <w:rFonts w:hAnsi="標楷體" w:hint="eastAsia"/>
                <w:color w:val="000000"/>
                <w:spacing w:val="-30"/>
                <w:sz w:val="24"/>
              </w:rPr>
              <w:t>分配預算</w:t>
            </w:r>
          </w:p>
          <w:p w:rsidR="00713AFC" w:rsidRPr="00E23EC8" w:rsidRDefault="00713AFC" w:rsidP="00803473">
            <w:pPr>
              <w:spacing w:line="280" w:lineRule="exact"/>
              <w:ind w:leftChars="-25" w:left="-71" w:rightChars="-25" w:right="-71" w:firstLineChars="0" w:firstLine="0"/>
              <w:jc w:val="center"/>
              <w:rPr>
                <w:rFonts w:hAnsi="標楷體"/>
                <w:color w:val="000000"/>
                <w:spacing w:val="-30"/>
                <w:sz w:val="24"/>
              </w:rPr>
            </w:pPr>
            <w:r w:rsidRPr="00E23EC8">
              <w:rPr>
                <w:rFonts w:hAnsi="標楷體" w:hint="eastAsia"/>
                <w:color w:val="000000"/>
                <w:spacing w:val="-30"/>
                <w:sz w:val="24"/>
              </w:rPr>
              <w:t>執行率</w:t>
            </w:r>
          </w:p>
          <w:p w:rsidR="00713AFC" w:rsidRPr="00E23EC8" w:rsidRDefault="00713AFC" w:rsidP="00803473">
            <w:pPr>
              <w:spacing w:line="280" w:lineRule="exact"/>
              <w:ind w:leftChars="-25" w:left="-71" w:rightChars="-25" w:right="-71" w:firstLineChars="0" w:firstLine="0"/>
              <w:jc w:val="center"/>
              <w:rPr>
                <w:rFonts w:hAnsi="標楷體"/>
                <w:color w:val="000000"/>
                <w:spacing w:val="-30"/>
                <w:sz w:val="24"/>
              </w:rPr>
            </w:pPr>
            <w:r w:rsidRPr="00E23EC8">
              <w:rPr>
                <w:rFonts w:hAnsi="標楷體" w:hint="eastAsia"/>
                <w:color w:val="000000"/>
                <w:spacing w:val="-30"/>
                <w:sz w:val="24"/>
              </w:rPr>
              <w:t>E=</w:t>
            </w:r>
            <w:r w:rsidRPr="00E23EC8">
              <w:rPr>
                <w:rFonts w:hAnsi="標楷體"/>
                <w:color w:val="000000"/>
                <w:spacing w:val="-30"/>
                <w:sz w:val="24"/>
              </w:rPr>
              <w:t>B</w:t>
            </w:r>
            <w:r w:rsidRPr="00E23EC8">
              <w:rPr>
                <w:rFonts w:hAnsi="標楷體" w:hint="eastAsia"/>
                <w:color w:val="000000"/>
                <w:spacing w:val="-30"/>
                <w:sz w:val="24"/>
              </w:rPr>
              <w:t>/</w:t>
            </w:r>
            <w:r w:rsidRPr="00E23EC8">
              <w:rPr>
                <w:rFonts w:hAnsi="標楷體"/>
                <w:color w:val="000000"/>
                <w:spacing w:val="-30"/>
                <w:sz w:val="24"/>
              </w:rPr>
              <w:t>D</w:t>
            </w:r>
          </w:p>
        </w:tc>
      </w:tr>
      <w:tr w:rsidR="00713AFC" w:rsidRPr="00E23EC8" w:rsidTr="00803473">
        <w:tc>
          <w:tcPr>
            <w:tcW w:w="8525" w:type="dxa"/>
            <w:gridSpan w:val="7"/>
            <w:tcBorders>
              <w:top w:val="double" w:sz="4" w:space="0" w:color="auto"/>
              <w:bottom w:val="double" w:sz="4" w:space="0" w:color="auto"/>
            </w:tcBorders>
            <w:shd w:val="clear" w:color="auto" w:fill="auto"/>
            <w:vAlign w:val="center"/>
          </w:tcPr>
          <w:p w:rsidR="00713AFC" w:rsidRPr="00E23EC8" w:rsidRDefault="00713AFC" w:rsidP="00A671E3">
            <w:pPr>
              <w:spacing w:line="400" w:lineRule="exact"/>
              <w:ind w:leftChars="-25" w:left="-71" w:rightChars="-25" w:right="-71" w:firstLineChars="0" w:firstLine="0"/>
              <w:jc w:val="center"/>
              <w:rPr>
                <w:rFonts w:hAnsi="標楷體"/>
                <w:color w:val="000000"/>
                <w:spacing w:val="-22"/>
                <w:sz w:val="24"/>
              </w:rPr>
            </w:pPr>
            <w:r w:rsidRPr="00E23EC8">
              <w:rPr>
                <w:rFonts w:hAnsi="標楷體" w:hint="eastAsia"/>
                <w:b/>
                <w:color w:val="000000"/>
                <w:spacing w:val="-22"/>
                <w:sz w:val="24"/>
              </w:rPr>
              <w:t>專案計畫</w:t>
            </w:r>
          </w:p>
        </w:tc>
      </w:tr>
      <w:tr w:rsidR="00BB67A4" w:rsidRPr="00E23EC8" w:rsidTr="00D1018C">
        <w:tc>
          <w:tcPr>
            <w:tcW w:w="4111" w:type="dxa"/>
            <w:tcBorders>
              <w:top w:val="double" w:sz="4" w:space="0" w:color="auto"/>
              <w:bottom w:val="double" w:sz="4" w:space="0" w:color="auto"/>
            </w:tcBorders>
            <w:shd w:val="clear" w:color="auto" w:fill="auto"/>
            <w:vAlign w:val="center"/>
          </w:tcPr>
          <w:p w:rsidR="00BB67A4" w:rsidRPr="00E23EC8" w:rsidRDefault="00BB67A4" w:rsidP="00BB67A4">
            <w:pPr>
              <w:spacing w:line="400" w:lineRule="exact"/>
              <w:ind w:leftChars="-25" w:left="-71" w:rightChars="-25" w:right="-71" w:firstLineChars="0" w:firstLine="0"/>
              <w:rPr>
                <w:rFonts w:hAnsi="標楷體"/>
                <w:color w:val="000000"/>
                <w:spacing w:val="-22"/>
                <w:sz w:val="24"/>
              </w:rPr>
            </w:pPr>
            <w:r w:rsidRPr="00E23EC8">
              <w:rPr>
                <w:rFonts w:hAnsi="標楷體" w:hint="eastAsia"/>
                <w:color w:val="000000"/>
                <w:spacing w:val="-22"/>
                <w:sz w:val="24"/>
              </w:rPr>
              <w:t>西側污水處理廠新建工程</w:t>
            </w:r>
          </w:p>
        </w:tc>
        <w:tc>
          <w:tcPr>
            <w:tcW w:w="1134" w:type="dxa"/>
            <w:tcBorders>
              <w:top w:val="double" w:sz="4" w:space="0" w:color="auto"/>
              <w:bottom w:val="double" w:sz="4" w:space="0" w:color="auto"/>
            </w:tcBorders>
            <w:shd w:val="clear" w:color="auto" w:fill="auto"/>
            <w:vAlign w:val="center"/>
          </w:tcPr>
          <w:p w:rsidR="00BB67A4" w:rsidRPr="00BB67A4" w:rsidRDefault="00BB67A4" w:rsidP="00BB67A4">
            <w:pPr>
              <w:spacing w:line="400" w:lineRule="exact"/>
              <w:ind w:leftChars="-25" w:left="-71" w:rightChars="-25" w:right="-71" w:firstLineChars="0" w:firstLine="0"/>
              <w:jc w:val="right"/>
              <w:rPr>
                <w:rFonts w:hAnsi="標楷體"/>
                <w:spacing w:val="-22"/>
                <w:sz w:val="24"/>
              </w:rPr>
            </w:pPr>
            <w:r w:rsidRPr="00BB67A4">
              <w:rPr>
                <w:rFonts w:hAnsi="標楷體" w:hint="eastAsia"/>
                <w:snapToGrid/>
                <w:spacing w:val="-22"/>
                <w:sz w:val="24"/>
                <w:szCs w:val="24"/>
              </w:rPr>
              <w:t>752,844</w:t>
            </w:r>
          </w:p>
        </w:tc>
        <w:tc>
          <w:tcPr>
            <w:tcW w:w="788" w:type="dxa"/>
            <w:tcBorders>
              <w:top w:val="double" w:sz="4" w:space="0" w:color="auto"/>
              <w:bottom w:val="double" w:sz="4" w:space="0" w:color="auto"/>
            </w:tcBorders>
            <w:shd w:val="clear" w:color="auto" w:fill="auto"/>
            <w:vAlign w:val="center"/>
          </w:tcPr>
          <w:p w:rsidR="00BB67A4" w:rsidRPr="00BB67A4" w:rsidRDefault="00BB67A4" w:rsidP="00BB67A4">
            <w:pPr>
              <w:spacing w:line="400" w:lineRule="exact"/>
              <w:ind w:leftChars="-25" w:left="-71" w:rightChars="-25" w:right="-71" w:firstLineChars="0" w:firstLine="0"/>
              <w:jc w:val="right"/>
              <w:rPr>
                <w:rFonts w:hAnsi="標楷體"/>
                <w:spacing w:val="-22"/>
                <w:sz w:val="24"/>
              </w:rPr>
            </w:pPr>
            <w:r w:rsidRPr="00BB67A4">
              <w:rPr>
                <w:rFonts w:hAnsi="標楷體"/>
                <w:spacing w:val="-22"/>
                <w:sz w:val="24"/>
              </w:rPr>
              <w:t>74,624</w:t>
            </w:r>
          </w:p>
        </w:tc>
        <w:tc>
          <w:tcPr>
            <w:tcW w:w="840" w:type="dxa"/>
            <w:tcBorders>
              <w:top w:val="double" w:sz="4" w:space="0" w:color="auto"/>
              <w:bottom w:val="double" w:sz="4" w:space="0" w:color="auto"/>
            </w:tcBorders>
            <w:shd w:val="clear" w:color="auto" w:fill="auto"/>
            <w:vAlign w:val="center"/>
          </w:tcPr>
          <w:p w:rsidR="00BB67A4" w:rsidRPr="00BB67A4" w:rsidRDefault="00BB67A4" w:rsidP="00BB67A4">
            <w:pPr>
              <w:spacing w:line="400" w:lineRule="exact"/>
              <w:ind w:leftChars="-25" w:left="-71" w:rightChars="-25" w:right="-71" w:firstLineChars="0" w:firstLine="0"/>
              <w:jc w:val="right"/>
              <w:rPr>
                <w:rFonts w:hAnsi="標楷體"/>
                <w:spacing w:val="-22"/>
                <w:sz w:val="24"/>
              </w:rPr>
            </w:pPr>
            <w:r w:rsidRPr="00BB67A4">
              <w:rPr>
                <w:rFonts w:hAnsi="標楷體" w:hint="eastAsia"/>
                <w:spacing w:val="-22"/>
                <w:sz w:val="24"/>
              </w:rPr>
              <w:t>9.91%</w:t>
            </w:r>
          </w:p>
        </w:tc>
        <w:tc>
          <w:tcPr>
            <w:tcW w:w="817" w:type="dxa"/>
            <w:tcBorders>
              <w:top w:val="double" w:sz="4" w:space="0" w:color="auto"/>
              <w:bottom w:val="double" w:sz="4" w:space="0" w:color="auto"/>
            </w:tcBorders>
            <w:shd w:val="clear" w:color="auto" w:fill="auto"/>
            <w:vAlign w:val="center"/>
          </w:tcPr>
          <w:p w:rsidR="00BB67A4" w:rsidRPr="00E23EC8" w:rsidRDefault="00BB67A4" w:rsidP="00BB67A4">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110,000</w:t>
            </w:r>
          </w:p>
        </w:tc>
        <w:tc>
          <w:tcPr>
            <w:tcW w:w="835" w:type="dxa"/>
            <w:gridSpan w:val="2"/>
            <w:tcBorders>
              <w:top w:val="double" w:sz="4" w:space="0" w:color="auto"/>
              <w:bottom w:val="double" w:sz="4" w:space="0" w:color="auto"/>
            </w:tcBorders>
            <w:shd w:val="clear" w:color="auto" w:fill="auto"/>
            <w:vAlign w:val="center"/>
          </w:tcPr>
          <w:p w:rsidR="00BB67A4" w:rsidRPr="00E23EC8" w:rsidRDefault="00BB67A4" w:rsidP="00BB67A4">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67.84%</w:t>
            </w:r>
          </w:p>
        </w:tc>
      </w:tr>
      <w:tr w:rsidR="00713AFC" w:rsidRPr="00E23EC8" w:rsidTr="00803473">
        <w:tc>
          <w:tcPr>
            <w:tcW w:w="8525" w:type="dxa"/>
            <w:gridSpan w:val="7"/>
            <w:tcBorders>
              <w:top w:val="double" w:sz="4" w:space="0" w:color="auto"/>
              <w:bottom w:val="double" w:sz="4" w:space="0" w:color="auto"/>
            </w:tcBorders>
            <w:shd w:val="clear" w:color="auto" w:fill="auto"/>
            <w:vAlign w:val="center"/>
          </w:tcPr>
          <w:p w:rsidR="00713AFC" w:rsidRPr="00E23EC8" w:rsidRDefault="00713AFC" w:rsidP="00A671E3">
            <w:pPr>
              <w:spacing w:line="400" w:lineRule="exact"/>
              <w:ind w:leftChars="-25" w:left="-71" w:rightChars="-25" w:right="-71" w:firstLineChars="0" w:firstLine="0"/>
              <w:jc w:val="center"/>
              <w:rPr>
                <w:rFonts w:hAnsi="標楷體"/>
                <w:color w:val="000000"/>
                <w:spacing w:val="-22"/>
                <w:sz w:val="24"/>
              </w:rPr>
            </w:pPr>
            <w:r w:rsidRPr="00E23EC8">
              <w:rPr>
                <w:rFonts w:hAnsi="標楷體" w:hint="eastAsia"/>
                <w:b/>
                <w:color w:val="000000"/>
                <w:spacing w:val="-22"/>
                <w:sz w:val="24"/>
              </w:rPr>
              <w:t>一般建築及設備計畫-分年性項目</w:t>
            </w:r>
          </w:p>
        </w:tc>
      </w:tr>
      <w:tr w:rsidR="006D382A" w:rsidRPr="00E23EC8" w:rsidTr="00D1018C">
        <w:tc>
          <w:tcPr>
            <w:tcW w:w="4111" w:type="dxa"/>
            <w:tcBorders>
              <w:top w:val="double" w:sz="4" w:space="0" w:color="auto"/>
            </w:tcBorders>
            <w:shd w:val="clear" w:color="auto" w:fill="auto"/>
            <w:vAlign w:val="center"/>
          </w:tcPr>
          <w:p w:rsidR="006D382A" w:rsidRPr="00E23EC8" w:rsidRDefault="006D382A" w:rsidP="006D382A">
            <w:pPr>
              <w:spacing w:line="400" w:lineRule="exact"/>
              <w:ind w:leftChars="-25" w:left="152" w:rightChars="-25" w:right="-71" w:hangingChars="112" w:hanging="223"/>
              <w:rPr>
                <w:rFonts w:hAnsi="標楷體"/>
                <w:color w:val="000000"/>
                <w:spacing w:val="-22"/>
                <w:sz w:val="24"/>
              </w:rPr>
            </w:pPr>
            <w:r w:rsidRPr="00E23EC8">
              <w:rPr>
                <w:rFonts w:hAnsi="標楷體" w:hint="eastAsia"/>
                <w:color w:val="000000"/>
                <w:spacing w:val="-22"/>
                <w:sz w:val="24"/>
              </w:rPr>
              <w:t>西側管道管線新建工程</w:t>
            </w:r>
          </w:p>
        </w:tc>
        <w:tc>
          <w:tcPr>
            <w:tcW w:w="1134" w:type="dxa"/>
            <w:tcBorders>
              <w:top w:val="double" w:sz="4" w:space="0" w:color="auto"/>
            </w:tcBorders>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247,335</w:t>
            </w:r>
          </w:p>
        </w:tc>
        <w:tc>
          <w:tcPr>
            <w:tcW w:w="788" w:type="dxa"/>
            <w:tcBorders>
              <w:top w:val="double" w:sz="4" w:space="0" w:color="auto"/>
            </w:tcBorders>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9,637</w:t>
            </w:r>
          </w:p>
        </w:tc>
        <w:tc>
          <w:tcPr>
            <w:tcW w:w="840" w:type="dxa"/>
            <w:tcBorders>
              <w:top w:val="double" w:sz="4" w:space="0" w:color="auto"/>
            </w:tcBorders>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hint="eastAsia"/>
                <w:color w:val="000000"/>
                <w:spacing w:val="-22"/>
                <w:sz w:val="24"/>
              </w:rPr>
              <w:t>3</w:t>
            </w:r>
            <w:r w:rsidRPr="00E23EC8">
              <w:rPr>
                <w:rFonts w:hAnsi="標楷體"/>
                <w:color w:val="000000"/>
                <w:spacing w:val="-22"/>
                <w:sz w:val="24"/>
              </w:rPr>
              <w:t>.90%</w:t>
            </w:r>
          </w:p>
        </w:tc>
        <w:tc>
          <w:tcPr>
            <w:tcW w:w="817" w:type="dxa"/>
            <w:tcBorders>
              <w:top w:val="double" w:sz="4" w:space="0" w:color="auto"/>
            </w:tcBorders>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14,200</w:t>
            </w:r>
          </w:p>
        </w:tc>
        <w:tc>
          <w:tcPr>
            <w:tcW w:w="835" w:type="dxa"/>
            <w:gridSpan w:val="2"/>
            <w:tcBorders>
              <w:top w:val="double" w:sz="4" w:space="0" w:color="auto"/>
            </w:tcBorders>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67.87%</w:t>
            </w:r>
          </w:p>
        </w:tc>
      </w:tr>
      <w:tr w:rsidR="006D382A" w:rsidRPr="00E23EC8" w:rsidTr="00D1018C">
        <w:tc>
          <w:tcPr>
            <w:tcW w:w="4111" w:type="dxa"/>
            <w:shd w:val="clear" w:color="auto" w:fill="auto"/>
            <w:vAlign w:val="center"/>
          </w:tcPr>
          <w:p w:rsidR="006D382A" w:rsidRPr="00E23EC8" w:rsidRDefault="006D382A" w:rsidP="006D382A">
            <w:pPr>
              <w:spacing w:line="400" w:lineRule="exact"/>
              <w:ind w:leftChars="-25" w:left="152" w:rightChars="-25" w:right="-71" w:hangingChars="112" w:hanging="223"/>
              <w:rPr>
                <w:rFonts w:hAnsi="標楷體"/>
                <w:color w:val="000000"/>
                <w:spacing w:val="-22"/>
                <w:sz w:val="24"/>
              </w:rPr>
            </w:pPr>
            <w:r w:rsidRPr="00E23EC8">
              <w:rPr>
                <w:rFonts w:hAnsi="標楷體" w:hint="eastAsia"/>
                <w:color w:val="000000"/>
                <w:spacing w:val="-22"/>
                <w:sz w:val="24"/>
              </w:rPr>
              <w:t>第一及二航廈油壓電梯及電動坡道汰換工程</w:t>
            </w:r>
          </w:p>
        </w:tc>
        <w:tc>
          <w:tcPr>
            <w:tcW w:w="1134"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177,196</w:t>
            </w:r>
          </w:p>
        </w:tc>
        <w:tc>
          <w:tcPr>
            <w:tcW w:w="788"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45,993</w:t>
            </w:r>
          </w:p>
        </w:tc>
        <w:tc>
          <w:tcPr>
            <w:tcW w:w="840"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25.96%</w:t>
            </w:r>
          </w:p>
        </w:tc>
        <w:tc>
          <w:tcPr>
            <w:tcW w:w="817"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106,206</w:t>
            </w:r>
          </w:p>
        </w:tc>
        <w:tc>
          <w:tcPr>
            <w:tcW w:w="835" w:type="dxa"/>
            <w:gridSpan w:val="2"/>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43.30%</w:t>
            </w:r>
          </w:p>
        </w:tc>
      </w:tr>
      <w:tr w:rsidR="006D382A" w:rsidRPr="00E23EC8" w:rsidTr="00D1018C">
        <w:tc>
          <w:tcPr>
            <w:tcW w:w="4111" w:type="dxa"/>
            <w:shd w:val="clear" w:color="auto" w:fill="auto"/>
            <w:vAlign w:val="center"/>
          </w:tcPr>
          <w:p w:rsidR="006D382A" w:rsidRPr="00E23EC8" w:rsidRDefault="006D382A" w:rsidP="006D382A">
            <w:pPr>
              <w:spacing w:line="400" w:lineRule="exact"/>
              <w:ind w:leftChars="-25" w:left="152" w:rightChars="-25" w:right="-71" w:hangingChars="112" w:hanging="223"/>
              <w:rPr>
                <w:rFonts w:hAnsi="標楷體"/>
                <w:color w:val="000000"/>
                <w:spacing w:val="-22"/>
                <w:sz w:val="24"/>
              </w:rPr>
            </w:pPr>
            <w:r w:rsidRPr="00E23EC8">
              <w:rPr>
                <w:rFonts w:hAnsi="標楷體" w:hint="eastAsia"/>
                <w:color w:val="000000"/>
                <w:spacing w:val="-22"/>
                <w:sz w:val="24"/>
              </w:rPr>
              <w:t>第三航廈機電輔助設施工程</w:t>
            </w:r>
          </w:p>
        </w:tc>
        <w:tc>
          <w:tcPr>
            <w:tcW w:w="1134"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175,985</w:t>
            </w:r>
          </w:p>
        </w:tc>
        <w:tc>
          <w:tcPr>
            <w:tcW w:w="788"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25,918</w:t>
            </w:r>
          </w:p>
        </w:tc>
        <w:tc>
          <w:tcPr>
            <w:tcW w:w="840"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14.73%</w:t>
            </w:r>
          </w:p>
        </w:tc>
        <w:tc>
          <w:tcPr>
            <w:tcW w:w="817"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48,300</w:t>
            </w:r>
          </w:p>
        </w:tc>
        <w:tc>
          <w:tcPr>
            <w:tcW w:w="835" w:type="dxa"/>
            <w:gridSpan w:val="2"/>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53.66%</w:t>
            </w:r>
          </w:p>
        </w:tc>
      </w:tr>
      <w:tr w:rsidR="006D382A" w:rsidRPr="00E23EC8" w:rsidTr="00D1018C">
        <w:tc>
          <w:tcPr>
            <w:tcW w:w="4111" w:type="dxa"/>
            <w:shd w:val="clear" w:color="auto" w:fill="auto"/>
            <w:vAlign w:val="center"/>
          </w:tcPr>
          <w:p w:rsidR="006D382A" w:rsidRPr="00E23EC8" w:rsidRDefault="006D382A" w:rsidP="006D382A">
            <w:pPr>
              <w:spacing w:line="400" w:lineRule="exact"/>
              <w:ind w:leftChars="-29" w:left="-80" w:rightChars="-25" w:right="-71" w:hangingChars="1" w:hanging="2"/>
              <w:rPr>
                <w:rFonts w:hAnsi="標楷體"/>
                <w:color w:val="000000"/>
                <w:spacing w:val="-22"/>
                <w:sz w:val="24"/>
              </w:rPr>
            </w:pPr>
            <w:r w:rsidRPr="00E23EC8">
              <w:rPr>
                <w:rFonts w:hAnsi="標楷體" w:hint="eastAsia"/>
                <w:color w:val="000000"/>
                <w:spacing w:val="-22"/>
                <w:sz w:val="24"/>
              </w:rPr>
              <w:t>桃園機場聯外道路及道路排水整建計畫</w:t>
            </w:r>
          </w:p>
        </w:tc>
        <w:tc>
          <w:tcPr>
            <w:tcW w:w="1134"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150</w:t>
            </w:r>
            <w:r w:rsidRPr="00E23EC8">
              <w:rPr>
                <w:rFonts w:hAnsi="標楷體" w:hint="eastAsia"/>
                <w:color w:val="000000"/>
                <w:spacing w:val="-22"/>
                <w:sz w:val="24"/>
              </w:rPr>
              <w:t>,</w:t>
            </w:r>
            <w:r w:rsidRPr="00E23EC8">
              <w:rPr>
                <w:rFonts w:hAnsi="標楷體"/>
                <w:color w:val="000000"/>
                <w:spacing w:val="-22"/>
                <w:sz w:val="24"/>
              </w:rPr>
              <w:t>000</w:t>
            </w:r>
          </w:p>
        </w:tc>
        <w:tc>
          <w:tcPr>
            <w:tcW w:w="788"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hint="eastAsia"/>
                <w:color w:val="000000"/>
                <w:spacing w:val="-22"/>
                <w:sz w:val="24"/>
              </w:rPr>
              <w:t>3</w:t>
            </w:r>
            <w:r w:rsidRPr="00E23EC8">
              <w:rPr>
                <w:rFonts w:hAnsi="標楷體"/>
                <w:color w:val="000000"/>
                <w:spacing w:val="-22"/>
                <w:sz w:val="24"/>
              </w:rPr>
              <w:t>,</w:t>
            </w:r>
            <w:r w:rsidRPr="00E23EC8">
              <w:rPr>
                <w:rFonts w:hAnsi="標楷體" w:hint="eastAsia"/>
                <w:color w:val="000000"/>
                <w:spacing w:val="-22"/>
                <w:sz w:val="24"/>
              </w:rPr>
              <w:t>662</w:t>
            </w:r>
          </w:p>
        </w:tc>
        <w:tc>
          <w:tcPr>
            <w:tcW w:w="840"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hint="eastAsia"/>
                <w:color w:val="000000"/>
                <w:spacing w:val="-22"/>
                <w:sz w:val="24"/>
              </w:rPr>
              <w:t>2.44%</w:t>
            </w:r>
          </w:p>
        </w:tc>
        <w:tc>
          <w:tcPr>
            <w:tcW w:w="817"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4,333</w:t>
            </w:r>
          </w:p>
        </w:tc>
        <w:tc>
          <w:tcPr>
            <w:tcW w:w="835" w:type="dxa"/>
            <w:gridSpan w:val="2"/>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hint="eastAsia"/>
                <w:color w:val="000000"/>
                <w:spacing w:val="-22"/>
                <w:sz w:val="24"/>
              </w:rPr>
              <w:t>84.51%</w:t>
            </w:r>
          </w:p>
        </w:tc>
      </w:tr>
      <w:tr w:rsidR="006D382A" w:rsidRPr="00E23EC8" w:rsidTr="00D1018C">
        <w:tc>
          <w:tcPr>
            <w:tcW w:w="4111" w:type="dxa"/>
            <w:shd w:val="clear" w:color="auto" w:fill="auto"/>
            <w:vAlign w:val="center"/>
          </w:tcPr>
          <w:p w:rsidR="006D382A" w:rsidRPr="00E23EC8" w:rsidRDefault="006D382A" w:rsidP="006D382A">
            <w:pPr>
              <w:spacing w:line="400" w:lineRule="exact"/>
              <w:ind w:leftChars="-25" w:left="-71" w:rightChars="-25" w:right="-71" w:firstLineChars="0" w:firstLine="0"/>
              <w:rPr>
                <w:rFonts w:hAnsi="標楷體"/>
                <w:color w:val="000000"/>
                <w:spacing w:val="-22"/>
                <w:sz w:val="24"/>
              </w:rPr>
            </w:pPr>
            <w:r w:rsidRPr="00E23EC8">
              <w:rPr>
                <w:rFonts w:hAnsi="標楷體" w:hint="eastAsia"/>
                <w:color w:val="000000"/>
                <w:spacing w:val="-22"/>
                <w:sz w:val="24"/>
              </w:rPr>
              <w:t>南側共同管道機電工程</w:t>
            </w:r>
          </w:p>
        </w:tc>
        <w:tc>
          <w:tcPr>
            <w:tcW w:w="1134"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149,010</w:t>
            </w:r>
          </w:p>
        </w:tc>
        <w:tc>
          <w:tcPr>
            <w:tcW w:w="788"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3,539</w:t>
            </w:r>
          </w:p>
        </w:tc>
        <w:tc>
          <w:tcPr>
            <w:tcW w:w="840"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2.38%</w:t>
            </w:r>
          </w:p>
        </w:tc>
        <w:tc>
          <w:tcPr>
            <w:tcW w:w="817"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13,624</w:t>
            </w:r>
          </w:p>
        </w:tc>
        <w:tc>
          <w:tcPr>
            <w:tcW w:w="835" w:type="dxa"/>
            <w:gridSpan w:val="2"/>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182887">
              <w:rPr>
                <w:rFonts w:hAnsi="標楷體"/>
                <w:color w:val="000000"/>
                <w:spacing w:val="-22"/>
                <w:sz w:val="24"/>
              </w:rPr>
              <w:t>25.98%</w:t>
            </w:r>
          </w:p>
        </w:tc>
      </w:tr>
      <w:tr w:rsidR="006D382A" w:rsidRPr="00E23EC8" w:rsidTr="00D1018C">
        <w:tc>
          <w:tcPr>
            <w:tcW w:w="4111" w:type="dxa"/>
            <w:shd w:val="clear" w:color="auto" w:fill="auto"/>
            <w:vAlign w:val="center"/>
          </w:tcPr>
          <w:p w:rsidR="006D382A" w:rsidRPr="00E23EC8" w:rsidRDefault="006D382A" w:rsidP="006D382A">
            <w:pPr>
              <w:spacing w:line="400" w:lineRule="exact"/>
              <w:ind w:leftChars="-29" w:left="-80" w:rightChars="-25" w:right="-71" w:hangingChars="1" w:hanging="2"/>
              <w:rPr>
                <w:rFonts w:hAnsi="標楷體"/>
                <w:color w:val="000000"/>
                <w:spacing w:val="-22"/>
                <w:sz w:val="24"/>
              </w:rPr>
            </w:pPr>
            <w:r w:rsidRPr="00E23EC8">
              <w:rPr>
                <w:rFonts w:hAnsi="標楷體" w:hint="eastAsia"/>
                <w:color w:val="000000"/>
                <w:spacing w:val="-22"/>
                <w:sz w:val="24"/>
              </w:rPr>
              <w:t>機場航廈暨園區冰水主機及相關設備汰換工程</w:t>
            </w:r>
          </w:p>
        </w:tc>
        <w:tc>
          <w:tcPr>
            <w:tcW w:w="1134"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64,276</w:t>
            </w:r>
          </w:p>
        </w:tc>
        <w:tc>
          <w:tcPr>
            <w:tcW w:w="788"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33,744</w:t>
            </w:r>
          </w:p>
        </w:tc>
        <w:tc>
          <w:tcPr>
            <w:tcW w:w="840"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52.50%</w:t>
            </w:r>
          </w:p>
        </w:tc>
        <w:tc>
          <w:tcPr>
            <w:tcW w:w="817" w:type="dxa"/>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42,375</w:t>
            </w:r>
          </w:p>
        </w:tc>
        <w:tc>
          <w:tcPr>
            <w:tcW w:w="835" w:type="dxa"/>
            <w:gridSpan w:val="2"/>
            <w:shd w:val="clear" w:color="auto" w:fill="auto"/>
            <w:vAlign w:val="center"/>
          </w:tcPr>
          <w:p w:rsidR="006D382A" w:rsidRPr="00E23EC8" w:rsidRDefault="006D382A" w:rsidP="006D382A">
            <w:pPr>
              <w:spacing w:line="40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79.63%</w:t>
            </w:r>
          </w:p>
        </w:tc>
      </w:tr>
      <w:tr w:rsidR="006D382A" w:rsidRPr="00E23EC8" w:rsidTr="00D1018C">
        <w:tc>
          <w:tcPr>
            <w:tcW w:w="4111" w:type="dxa"/>
            <w:shd w:val="clear" w:color="auto" w:fill="auto"/>
            <w:vAlign w:val="center"/>
          </w:tcPr>
          <w:p w:rsidR="006D382A" w:rsidRPr="00E23EC8" w:rsidRDefault="006D382A" w:rsidP="006D382A">
            <w:pPr>
              <w:spacing w:line="280" w:lineRule="exact"/>
              <w:ind w:leftChars="-29" w:left="-80" w:rightChars="-25" w:right="-71" w:hangingChars="1" w:hanging="2"/>
              <w:rPr>
                <w:rFonts w:hAnsi="標楷體"/>
                <w:color w:val="000000"/>
                <w:spacing w:val="-22"/>
                <w:sz w:val="24"/>
              </w:rPr>
            </w:pPr>
            <w:r w:rsidRPr="00E23EC8">
              <w:rPr>
                <w:rFonts w:hAnsi="標楷體" w:hint="eastAsia"/>
                <w:color w:val="000000"/>
                <w:spacing w:val="-22"/>
                <w:sz w:val="24"/>
              </w:rPr>
              <w:t>汰換第二航廈航班資訊電視牆及報到櫃台顯示設備工程</w:t>
            </w:r>
          </w:p>
        </w:tc>
        <w:tc>
          <w:tcPr>
            <w:tcW w:w="1134" w:type="dxa"/>
            <w:shd w:val="clear" w:color="auto" w:fill="auto"/>
            <w:vAlign w:val="center"/>
          </w:tcPr>
          <w:p w:rsidR="006D382A" w:rsidRPr="00E23EC8" w:rsidRDefault="006D382A" w:rsidP="006D382A">
            <w:pPr>
              <w:spacing w:line="28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50,000</w:t>
            </w:r>
          </w:p>
        </w:tc>
        <w:tc>
          <w:tcPr>
            <w:tcW w:w="788" w:type="dxa"/>
            <w:shd w:val="clear" w:color="auto" w:fill="auto"/>
            <w:vAlign w:val="center"/>
          </w:tcPr>
          <w:p w:rsidR="006D382A" w:rsidRPr="00E23EC8" w:rsidRDefault="006D382A" w:rsidP="006D382A">
            <w:pPr>
              <w:spacing w:line="28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26,642</w:t>
            </w:r>
          </w:p>
        </w:tc>
        <w:tc>
          <w:tcPr>
            <w:tcW w:w="840" w:type="dxa"/>
            <w:shd w:val="clear" w:color="auto" w:fill="auto"/>
            <w:vAlign w:val="center"/>
          </w:tcPr>
          <w:p w:rsidR="006D382A" w:rsidRPr="00E23EC8" w:rsidRDefault="006D382A" w:rsidP="006D382A">
            <w:pPr>
              <w:spacing w:line="28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53.28%</w:t>
            </w:r>
          </w:p>
        </w:tc>
        <w:tc>
          <w:tcPr>
            <w:tcW w:w="817" w:type="dxa"/>
            <w:shd w:val="clear" w:color="auto" w:fill="auto"/>
            <w:vAlign w:val="center"/>
          </w:tcPr>
          <w:p w:rsidR="006D382A" w:rsidRPr="00E23EC8" w:rsidRDefault="006D382A" w:rsidP="006D382A">
            <w:pPr>
              <w:spacing w:line="28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50,000</w:t>
            </w:r>
          </w:p>
        </w:tc>
        <w:tc>
          <w:tcPr>
            <w:tcW w:w="835" w:type="dxa"/>
            <w:gridSpan w:val="2"/>
            <w:shd w:val="clear" w:color="auto" w:fill="auto"/>
            <w:vAlign w:val="center"/>
          </w:tcPr>
          <w:p w:rsidR="006D382A" w:rsidRPr="00E23EC8" w:rsidRDefault="006D382A" w:rsidP="006D382A">
            <w:pPr>
              <w:spacing w:line="280" w:lineRule="exact"/>
              <w:ind w:leftChars="-25" w:left="-71" w:rightChars="-25" w:right="-71" w:firstLineChars="0" w:firstLine="0"/>
              <w:jc w:val="right"/>
              <w:rPr>
                <w:rFonts w:hAnsi="標楷體"/>
                <w:color w:val="000000"/>
                <w:spacing w:val="-22"/>
                <w:sz w:val="24"/>
              </w:rPr>
            </w:pPr>
            <w:r w:rsidRPr="00E23EC8">
              <w:rPr>
                <w:rFonts w:hAnsi="標楷體"/>
                <w:color w:val="000000"/>
                <w:spacing w:val="-22"/>
                <w:sz w:val="24"/>
              </w:rPr>
              <w:t>53.28%</w:t>
            </w:r>
          </w:p>
        </w:tc>
      </w:tr>
    </w:tbl>
    <w:bookmarkEnd w:id="79"/>
    <w:p w:rsidR="00713AFC" w:rsidRDefault="00713AFC" w:rsidP="00D0704D">
      <w:pPr>
        <w:spacing w:line="280" w:lineRule="exact"/>
        <w:ind w:leftChars="0" w:left="1459" w:hangingChars="600" w:hanging="1459"/>
        <w:rPr>
          <w:rFonts w:hAnsi="標楷體"/>
          <w:sz w:val="24"/>
        </w:rPr>
      </w:pPr>
      <w:r w:rsidRPr="00E23EC8">
        <w:rPr>
          <w:rFonts w:hAnsi="標楷體" w:hint="eastAsia"/>
          <w:sz w:val="24"/>
        </w:rPr>
        <w:t>說</w:t>
      </w:r>
      <w:r w:rsidRPr="00E23EC8">
        <w:rPr>
          <w:rStyle w:val="200"/>
          <w:rFonts w:hAnsi="標楷體" w:hint="eastAsia"/>
        </w:rPr>
        <w:t xml:space="preserve">　　</w:t>
      </w:r>
      <w:r w:rsidRPr="00E23EC8">
        <w:rPr>
          <w:rFonts w:hAnsi="標楷體" w:hint="eastAsia"/>
          <w:sz w:val="24"/>
        </w:rPr>
        <w:t>明：</w:t>
      </w:r>
      <w:r w:rsidR="000278C2">
        <w:rPr>
          <w:rFonts w:hAnsi="標楷體" w:hint="eastAsia"/>
          <w:sz w:val="24"/>
        </w:rPr>
        <w:t>1.</w:t>
      </w:r>
      <w:r w:rsidRPr="00E23EC8">
        <w:rPr>
          <w:rFonts w:hAnsi="標楷體" w:hint="eastAsia"/>
          <w:sz w:val="24"/>
        </w:rPr>
        <w:t>表內「一般建築及設備計畫」不包括一次性項目，僅為分年性項目當年度可用預算5</w:t>
      </w:r>
      <w:r w:rsidRPr="00E23EC8">
        <w:rPr>
          <w:rFonts w:hAnsi="標楷體"/>
          <w:color w:val="000000"/>
          <w:spacing w:val="-22"/>
          <w:sz w:val="24"/>
        </w:rPr>
        <w:t>,</w:t>
      </w:r>
      <w:r w:rsidRPr="00E23EC8">
        <w:rPr>
          <w:rFonts w:hAnsi="標楷體"/>
          <w:sz w:val="24"/>
        </w:rPr>
        <w:t>000</w:t>
      </w:r>
      <w:r w:rsidRPr="00E23EC8">
        <w:rPr>
          <w:rFonts w:hAnsi="標楷體" w:hint="eastAsia"/>
          <w:sz w:val="24"/>
        </w:rPr>
        <w:t>萬以上之計畫。</w:t>
      </w:r>
    </w:p>
    <w:p w:rsidR="000278C2" w:rsidRPr="00E23EC8" w:rsidRDefault="000278C2" w:rsidP="00D0704D">
      <w:pPr>
        <w:spacing w:line="280" w:lineRule="exact"/>
        <w:ind w:leftChars="435" w:left="1458" w:hangingChars="93" w:hanging="226"/>
        <w:rPr>
          <w:rFonts w:hAnsi="標楷體" w:hint="eastAsia"/>
          <w:sz w:val="24"/>
        </w:rPr>
      </w:pPr>
      <w:r>
        <w:rPr>
          <w:rFonts w:hAnsi="標楷體" w:hint="eastAsia"/>
          <w:sz w:val="24"/>
        </w:rPr>
        <w:t>2.</w:t>
      </w:r>
      <w:r w:rsidRPr="000278C2">
        <w:rPr>
          <w:rFonts w:hAnsi="標楷體" w:hint="eastAsia"/>
          <w:sz w:val="24"/>
        </w:rPr>
        <w:t>113年度可用預算數</w:t>
      </w:r>
      <w:r>
        <w:rPr>
          <w:rFonts w:hAnsi="標楷體" w:hint="eastAsia"/>
          <w:sz w:val="24"/>
        </w:rPr>
        <w:t>=以前年度保留數+113年度預算案數。</w:t>
      </w:r>
    </w:p>
    <w:p w:rsidR="00713AFC" w:rsidRPr="00B86CE4" w:rsidRDefault="00713AFC" w:rsidP="00D0704D">
      <w:pPr>
        <w:pStyle w:val="142"/>
        <w:spacing w:afterLines="20" w:after="100"/>
        <w:jc w:val="both"/>
        <w:rPr>
          <w:rFonts w:hAnsi="標楷體"/>
          <w:color w:val="0D0D0D"/>
        </w:rPr>
      </w:pPr>
      <w:r w:rsidRPr="00B86CE4">
        <w:rPr>
          <w:rFonts w:hAnsi="標楷體" w:hint="eastAsia"/>
          <w:color w:val="0D0D0D"/>
        </w:rPr>
        <w:t>資料來源：機場公司提供資料；本中心製表。</w:t>
      </w:r>
    </w:p>
    <w:p w:rsidR="00936DDE" w:rsidRDefault="00EE3A32" w:rsidP="0080636F">
      <w:pPr>
        <w:ind w:left="566" w:firstLine="566"/>
        <w:rPr>
          <w:rFonts w:hAnsi="標楷體"/>
          <w:lang w:eastAsia="zh-HK"/>
        </w:rPr>
      </w:pPr>
      <w:r w:rsidRPr="00E23EC8">
        <w:rPr>
          <w:rFonts w:hAnsi="標楷體" w:hint="eastAsia"/>
        </w:rPr>
        <w:t>綜上，</w:t>
      </w:r>
      <w:r w:rsidR="00826E4B" w:rsidRPr="00826E4B">
        <w:rPr>
          <w:rFonts w:hAnsi="標楷體" w:hint="eastAsia"/>
        </w:rPr>
        <w:t>機場公司114年度預算案於「固定資產建設改良擴充」</w:t>
      </w:r>
      <w:r w:rsidR="00EB36B3">
        <w:rPr>
          <w:rFonts w:hAnsi="標楷體" w:hint="eastAsia"/>
        </w:rPr>
        <w:t>項</w:t>
      </w:r>
      <w:r w:rsidR="00826E4B" w:rsidRPr="00826E4B">
        <w:rPr>
          <w:rFonts w:hAnsi="標楷體" w:hint="eastAsia"/>
        </w:rPr>
        <w:t>下編列「專案計畫」162億3,700萬元與「一般建築及設備計畫」20億3,518萬9千元，共計182億7,218萬9千元，</w:t>
      </w:r>
      <w:r w:rsidR="00EB36B3" w:rsidRPr="00EB36B3">
        <w:rPr>
          <w:rFonts w:hAnsi="標楷體" w:hint="eastAsia"/>
        </w:rPr>
        <w:t>預算規模為近年最高，</w:t>
      </w:r>
      <w:r w:rsidR="00EB36B3">
        <w:rPr>
          <w:rFonts w:hAnsi="標楷體" w:hint="eastAsia"/>
        </w:rPr>
        <w:t>惟</w:t>
      </w:r>
      <w:r w:rsidR="0080636F" w:rsidRPr="0080636F">
        <w:rPr>
          <w:rFonts w:hAnsi="標楷體" w:hint="eastAsia"/>
        </w:rPr>
        <w:t>113年截至8月底止</w:t>
      </w:r>
      <w:r w:rsidR="0080636F">
        <w:rPr>
          <w:rFonts w:ascii="新細明體" w:eastAsia="新細明體" w:hAnsi="新細明體" w:hint="eastAsia"/>
        </w:rPr>
        <w:t>，</w:t>
      </w:r>
      <w:r w:rsidR="00A6071A">
        <w:rPr>
          <w:rFonts w:hAnsi="標楷體" w:hint="eastAsia"/>
        </w:rPr>
        <w:t>專案</w:t>
      </w:r>
      <w:r w:rsidR="00EB36B3" w:rsidRPr="00EB36B3">
        <w:rPr>
          <w:rFonts w:hAnsi="標楷體" w:hint="eastAsia"/>
        </w:rPr>
        <w:t>計畫</w:t>
      </w:r>
      <w:r w:rsidR="0080636F" w:rsidRPr="0080636F">
        <w:rPr>
          <w:rFonts w:hAnsi="標楷體" w:hint="eastAsia"/>
        </w:rPr>
        <w:t>「西側污水處理廠新建工程」全年度預算執行率僅9.91%</w:t>
      </w:r>
      <w:r w:rsidR="0080636F">
        <w:rPr>
          <w:rFonts w:ascii="新細明體" w:eastAsia="新細明體" w:hAnsi="新細明體" w:hint="eastAsia"/>
        </w:rPr>
        <w:t>，</w:t>
      </w:r>
      <w:r w:rsidR="0080636F" w:rsidRPr="0080636F">
        <w:rPr>
          <w:rFonts w:hAnsi="標楷體" w:hint="eastAsia"/>
        </w:rPr>
        <w:t>允宜積極辦理，俾利配合第三航廈完工啟用前順利運作；另「一般建築及設備計畫」</w:t>
      </w:r>
      <w:r w:rsidR="0080636F">
        <w:rPr>
          <w:rFonts w:hAnsi="標楷體" w:hint="eastAsia"/>
        </w:rPr>
        <w:t>項下</w:t>
      </w:r>
      <w:r w:rsidR="0080636F" w:rsidRPr="0080636F">
        <w:rPr>
          <w:rFonts w:hAnsi="標楷體" w:hint="eastAsia"/>
        </w:rPr>
        <w:t>多項計畫預算執行落後，執行率介於</w:t>
      </w:r>
      <w:r w:rsidR="006A4599">
        <w:rPr>
          <w:rFonts w:hAnsi="標楷體" w:hint="eastAsia"/>
        </w:rPr>
        <w:t>2</w:t>
      </w:r>
      <w:r w:rsidR="0080636F" w:rsidRPr="0080636F">
        <w:rPr>
          <w:rFonts w:hAnsi="標楷體" w:hint="eastAsia"/>
        </w:rPr>
        <w:t>5.</w:t>
      </w:r>
      <w:r w:rsidR="006A4599">
        <w:rPr>
          <w:rFonts w:hAnsi="標楷體"/>
        </w:rPr>
        <w:t>98</w:t>
      </w:r>
      <w:r w:rsidR="0080636F" w:rsidRPr="0080636F">
        <w:rPr>
          <w:rFonts w:hAnsi="標楷體" w:hint="eastAsia"/>
        </w:rPr>
        <w:t>%至84.51%，其中有2項執行率未達</w:t>
      </w:r>
      <w:r w:rsidR="006A4599">
        <w:rPr>
          <w:rFonts w:hAnsi="標楷體"/>
        </w:rPr>
        <w:t>5</w:t>
      </w:r>
      <w:r w:rsidR="0080636F" w:rsidRPr="0080636F">
        <w:rPr>
          <w:rFonts w:hAnsi="標楷體" w:hint="eastAsia"/>
        </w:rPr>
        <w:t>成</w:t>
      </w:r>
      <w:r w:rsidR="0080636F">
        <w:rPr>
          <w:rFonts w:ascii="新細明體" w:eastAsia="新細明體" w:hAnsi="新細明體" w:hint="eastAsia"/>
        </w:rPr>
        <w:t>，</w:t>
      </w:r>
      <w:r w:rsidR="0080636F" w:rsidRPr="0080636F">
        <w:rPr>
          <w:rFonts w:hAnsi="標楷體" w:hint="eastAsia"/>
        </w:rPr>
        <w:t>宜研謀改善，俾達計畫預期效益</w:t>
      </w:r>
      <w:bookmarkStart w:id="80" w:name="_Hlk179635744"/>
      <w:r w:rsidR="00936DDE">
        <w:rPr>
          <w:rFonts w:hAnsi="標楷體" w:hint="eastAsia"/>
          <w:lang w:eastAsia="zh-HK"/>
        </w:rPr>
        <w:t>。</w:t>
      </w:r>
      <w:bookmarkEnd w:id="80"/>
    </w:p>
    <w:p w:rsidR="00936DDE" w:rsidRPr="004E1DBA" w:rsidRDefault="00936DDE" w:rsidP="00936DDE">
      <w:pPr>
        <w:ind w:left="566" w:firstLine="566"/>
        <w:rPr>
          <w:rFonts w:hAnsi="標楷體" w:hint="eastAsia"/>
          <w:lang w:eastAsia="zh-HK"/>
        </w:rPr>
      </w:pPr>
    </w:p>
    <w:p w:rsidR="002B3D2C" w:rsidRPr="00E23EC8" w:rsidRDefault="005D183E" w:rsidP="00112268">
      <w:pPr>
        <w:pStyle w:val="144"/>
        <w:ind w:left="567" w:hanging="567"/>
        <w:outlineLvl w:val="0"/>
        <w:rPr>
          <w:rFonts w:hAnsi="標楷體" w:hint="eastAsia"/>
        </w:rPr>
      </w:pPr>
      <w:bookmarkStart w:id="81" w:name="_Hlk146391998"/>
      <w:bookmarkStart w:id="82" w:name="_Toc53770908"/>
      <w:bookmarkStart w:id="83" w:name="_Toc117107695"/>
      <w:bookmarkStart w:id="84" w:name="_Toc180427054"/>
      <w:r w:rsidRPr="00E23EC8">
        <w:rPr>
          <w:rFonts w:hAnsi="標楷體" w:hint="eastAsia"/>
        </w:rPr>
        <w:t>肆、盈餘分配及資金運用方面</w:t>
      </w:r>
      <w:bookmarkEnd w:id="83"/>
      <w:bookmarkEnd w:id="84"/>
    </w:p>
    <w:p w:rsidR="005D183E" w:rsidRPr="00E23EC8" w:rsidRDefault="00B0163B" w:rsidP="00491D91">
      <w:pPr>
        <w:pStyle w:val="14"/>
        <w:ind w:left="567" w:hanging="567"/>
        <w:outlineLvl w:val="0"/>
        <w:rPr>
          <w:rFonts w:hAnsi="標楷體"/>
        </w:rPr>
      </w:pPr>
      <w:bookmarkStart w:id="85" w:name="_Toc180427055"/>
      <w:r w:rsidRPr="00E23EC8">
        <w:rPr>
          <w:rFonts w:hAnsi="標楷體" w:hint="eastAsia"/>
        </w:rPr>
        <w:t>十</w:t>
      </w:r>
      <w:r w:rsidR="005D183E" w:rsidRPr="00E23EC8">
        <w:rPr>
          <w:rFonts w:hAnsi="標楷體" w:hint="eastAsia"/>
        </w:rPr>
        <w:t>、</w:t>
      </w:r>
      <w:r w:rsidR="00A4778B" w:rsidRPr="00A4778B">
        <w:rPr>
          <w:rFonts w:hAnsi="標楷體" w:hint="eastAsia"/>
        </w:rPr>
        <w:t>固定資產購建計畫之</w:t>
      </w:r>
      <w:r w:rsidR="00705EED" w:rsidRPr="00705EED">
        <w:rPr>
          <w:rFonts w:hAnsi="標楷體" w:hint="eastAsia"/>
        </w:rPr>
        <w:t>資金多為</w:t>
      </w:r>
      <w:r w:rsidR="00310C49" w:rsidRPr="00705EED">
        <w:rPr>
          <w:rFonts w:hAnsi="標楷體" w:hint="eastAsia"/>
        </w:rPr>
        <w:t>外借</w:t>
      </w:r>
      <w:r w:rsidR="00705EED" w:rsidRPr="00705EED">
        <w:rPr>
          <w:rFonts w:hAnsi="標楷體" w:hint="eastAsia"/>
        </w:rPr>
        <w:t>或</w:t>
      </w:r>
      <w:r w:rsidR="00310C49" w:rsidRPr="00705EED">
        <w:rPr>
          <w:rFonts w:hAnsi="標楷體" w:hint="eastAsia"/>
        </w:rPr>
        <w:t>政府投資</w:t>
      </w:r>
      <w:r w:rsidR="00705EED" w:rsidRPr="00705EED">
        <w:rPr>
          <w:rFonts w:hAnsi="標楷體" w:hint="eastAsia"/>
        </w:rPr>
        <w:t>，</w:t>
      </w:r>
      <w:r w:rsidR="00A4778B" w:rsidRPr="00A4778B">
        <w:rPr>
          <w:rFonts w:hAnsi="標楷體" w:hint="eastAsia"/>
        </w:rPr>
        <w:t>允宜落實債務管理</w:t>
      </w:r>
      <w:r w:rsidR="00705EED" w:rsidRPr="00705EED">
        <w:rPr>
          <w:rFonts w:hAnsi="標楷體" w:hint="eastAsia"/>
        </w:rPr>
        <w:t>，</w:t>
      </w:r>
      <w:r w:rsidR="003A3A89" w:rsidRPr="003A3A89">
        <w:rPr>
          <w:rFonts w:hAnsi="標楷體" w:hint="eastAsia"/>
        </w:rPr>
        <w:t>加強控管成本效益及資金籌措方式</w:t>
      </w:r>
      <w:r w:rsidR="009B60DF" w:rsidRPr="00E23EC8">
        <w:rPr>
          <w:rFonts w:hAnsi="標楷體" w:hint="eastAsia"/>
        </w:rPr>
        <w:t>，</w:t>
      </w:r>
      <w:r w:rsidR="00310C49">
        <w:rPr>
          <w:rFonts w:hAnsi="標楷體" w:hint="eastAsia"/>
        </w:rPr>
        <w:t>以維財務健全</w:t>
      </w:r>
      <w:bookmarkEnd w:id="85"/>
    </w:p>
    <w:p w:rsidR="005D183E" w:rsidRPr="00E23EC8" w:rsidRDefault="007415B9" w:rsidP="005D183E">
      <w:pPr>
        <w:ind w:left="566" w:firstLine="566"/>
        <w:rPr>
          <w:rFonts w:hAnsi="標楷體"/>
        </w:rPr>
      </w:pPr>
      <w:r w:rsidRPr="00E23EC8">
        <w:rPr>
          <w:rFonts w:hAnsi="標楷體" w:hint="eastAsia"/>
        </w:rPr>
        <w:t>機場公司</w:t>
      </w:r>
      <w:r w:rsidR="00BC4154" w:rsidRPr="00E23EC8">
        <w:rPr>
          <w:rFonts w:hAnsi="標楷體" w:hint="eastAsia"/>
        </w:rPr>
        <w:t>114</w:t>
      </w:r>
      <w:r w:rsidR="005D183E" w:rsidRPr="00E23EC8">
        <w:rPr>
          <w:rFonts w:hAnsi="標楷體" w:hint="eastAsia"/>
        </w:rPr>
        <w:t>年度預算案</w:t>
      </w:r>
      <w:r w:rsidR="005D183E" w:rsidRPr="00E23EC8">
        <w:rPr>
          <w:rFonts w:hAnsi="標楷體" w:hint="eastAsia"/>
          <w:color w:val="000000"/>
        </w:rPr>
        <w:t>於現金流量預計表「籌資活動之現金流量」項下編列「</w:t>
      </w:r>
      <w:r w:rsidR="00EA0E41">
        <w:rPr>
          <w:rFonts w:hAnsi="標楷體" w:hint="eastAsia"/>
          <w:color w:val="000000"/>
        </w:rPr>
        <w:t>短期債務淨增</w:t>
      </w:r>
      <w:r w:rsidR="005D183E" w:rsidRPr="00E23EC8">
        <w:rPr>
          <w:rFonts w:hAnsi="標楷體" w:hint="eastAsia"/>
          <w:color w:val="000000"/>
        </w:rPr>
        <w:t>」</w:t>
      </w:r>
      <w:r w:rsidR="002F417B">
        <w:rPr>
          <w:rFonts w:hAnsi="標楷體" w:hint="eastAsia"/>
          <w:color w:val="000000"/>
        </w:rPr>
        <w:t>59</w:t>
      </w:r>
      <w:r w:rsidR="005D183E" w:rsidRPr="00E23EC8">
        <w:rPr>
          <w:rFonts w:hAnsi="標楷體" w:hint="eastAsia"/>
          <w:color w:val="000000"/>
        </w:rPr>
        <w:t>億</w:t>
      </w:r>
      <w:r w:rsidR="002F417B">
        <w:rPr>
          <w:rFonts w:hAnsi="標楷體" w:hint="eastAsia"/>
          <w:color w:val="000000"/>
        </w:rPr>
        <w:t>0</w:t>
      </w:r>
      <w:r w:rsidR="005D183E" w:rsidRPr="00E23EC8">
        <w:rPr>
          <w:rFonts w:hAnsi="標楷體"/>
          <w:color w:val="000000"/>
        </w:rPr>
        <w:t>,</w:t>
      </w:r>
      <w:r w:rsidR="002F417B">
        <w:rPr>
          <w:rFonts w:hAnsi="標楷體" w:hint="eastAsia"/>
          <w:color w:val="000000"/>
        </w:rPr>
        <w:t>5</w:t>
      </w:r>
      <w:r w:rsidR="005D183E" w:rsidRPr="00E23EC8">
        <w:rPr>
          <w:rFonts w:hAnsi="標楷體" w:hint="eastAsia"/>
          <w:color w:val="000000"/>
        </w:rPr>
        <w:t>00萬元</w:t>
      </w:r>
      <w:r w:rsidR="004E69E4">
        <w:rPr>
          <w:rFonts w:ascii="新細明體" w:eastAsia="新細明體" w:hAnsi="新細明體" w:hint="eastAsia"/>
          <w:color w:val="000000"/>
        </w:rPr>
        <w:t>，</w:t>
      </w:r>
      <w:r w:rsidR="002F417B">
        <w:rPr>
          <w:rFonts w:hAnsi="標楷體" w:hint="eastAsia"/>
          <w:color w:val="000000"/>
        </w:rPr>
        <w:t>及</w:t>
      </w:r>
      <w:r w:rsidR="004E69E4" w:rsidRPr="004E69E4">
        <w:rPr>
          <w:rFonts w:hAnsi="標楷體" w:hint="eastAsia"/>
          <w:color w:val="000000"/>
        </w:rPr>
        <w:t>「增加資本」</w:t>
      </w:r>
      <w:r w:rsidR="004E69E4">
        <w:rPr>
          <w:rFonts w:hAnsi="標楷體" w:hint="eastAsia"/>
          <w:color w:val="000000"/>
        </w:rPr>
        <w:t>70</w:t>
      </w:r>
      <w:r w:rsidR="004E69E4" w:rsidRPr="004E69E4">
        <w:rPr>
          <w:rFonts w:hAnsi="標楷體" w:hint="eastAsia"/>
          <w:color w:val="000000"/>
        </w:rPr>
        <w:t>億元</w:t>
      </w:r>
      <w:r w:rsidR="005D183E" w:rsidRPr="00E23EC8">
        <w:rPr>
          <w:rFonts w:hAnsi="標楷體" w:hint="eastAsia"/>
          <w:color w:val="000000"/>
        </w:rPr>
        <w:t>，主要係辦理第三航廈區</w:t>
      </w:r>
      <w:r w:rsidR="00046BD0">
        <w:rPr>
          <w:rFonts w:hAnsi="標楷體" w:hint="eastAsia"/>
          <w:color w:val="000000"/>
        </w:rPr>
        <w:t>、</w:t>
      </w:r>
      <w:r w:rsidR="005D183E" w:rsidRPr="00E23EC8">
        <w:rPr>
          <w:rFonts w:hAnsi="標楷體" w:hint="eastAsia"/>
          <w:color w:val="000000"/>
        </w:rPr>
        <w:t>第三跑道</w:t>
      </w:r>
      <w:r w:rsidR="00046BD0">
        <w:rPr>
          <w:rFonts w:hAnsi="標楷體" w:hint="eastAsia"/>
          <w:color w:val="000000"/>
        </w:rPr>
        <w:t>及基礎設施</w:t>
      </w:r>
      <w:r w:rsidR="005D183E" w:rsidRPr="00E23EC8">
        <w:rPr>
          <w:rFonts w:hAnsi="標楷體" w:hint="eastAsia"/>
          <w:color w:val="000000"/>
        </w:rPr>
        <w:t>等</w:t>
      </w:r>
      <w:r w:rsidR="00046BD0">
        <w:rPr>
          <w:rFonts w:hAnsi="標楷體" w:hint="eastAsia"/>
          <w:color w:val="000000"/>
        </w:rPr>
        <w:t>建設計畫</w:t>
      </w:r>
      <w:r w:rsidR="00D14C84">
        <w:rPr>
          <w:rFonts w:hAnsi="標楷體" w:hint="eastAsia"/>
          <w:color w:val="000000"/>
        </w:rPr>
        <w:t>所需</w:t>
      </w:r>
      <w:r w:rsidR="005D183E" w:rsidRPr="00E23EC8">
        <w:rPr>
          <w:rFonts w:hAnsi="標楷體" w:hint="eastAsia"/>
          <w:color w:val="000000"/>
        </w:rPr>
        <w:t>相關經費。</w:t>
      </w:r>
      <w:r w:rsidR="005D183E" w:rsidRPr="00E23EC8">
        <w:rPr>
          <w:rFonts w:hAnsi="標楷體" w:hint="eastAsia"/>
        </w:rPr>
        <w:t>經查：</w:t>
      </w:r>
    </w:p>
    <w:p w:rsidR="005D183E" w:rsidRPr="003A3A89" w:rsidRDefault="005D183E" w:rsidP="005D183E">
      <w:pPr>
        <w:pStyle w:val="a4"/>
        <w:ind w:left="849" w:hanging="283"/>
        <w:rPr>
          <w:rFonts w:hAnsi="標楷體"/>
          <w:b/>
        </w:rPr>
      </w:pPr>
      <w:r w:rsidRPr="00E23EC8">
        <w:rPr>
          <w:rFonts w:hAnsi="標楷體" w:hint="eastAsia"/>
          <w:b/>
        </w:rPr>
        <w:t>(一)</w:t>
      </w:r>
      <w:r w:rsidR="00310C49">
        <w:rPr>
          <w:rFonts w:hAnsi="標楷體" w:hint="eastAsia"/>
          <w:b/>
        </w:rPr>
        <w:t>自有資金裕度</w:t>
      </w:r>
      <w:r w:rsidR="007F6755" w:rsidRPr="00E23EC8">
        <w:rPr>
          <w:rFonts w:hAnsi="標楷體" w:hint="eastAsia"/>
          <w:b/>
        </w:rPr>
        <w:t>不足</w:t>
      </w:r>
      <w:r w:rsidRPr="00E23EC8">
        <w:rPr>
          <w:rFonts w:hAnsi="標楷體" w:hint="eastAsia"/>
          <w:b/>
        </w:rPr>
        <w:t>，</w:t>
      </w:r>
      <w:r w:rsidR="007F6755" w:rsidRPr="00E23EC8">
        <w:rPr>
          <w:rFonts w:hAnsi="標楷體" w:hint="eastAsia"/>
          <w:b/>
        </w:rPr>
        <w:t>透過</w:t>
      </w:r>
      <w:r w:rsidR="00D22B47" w:rsidRPr="00D22B47">
        <w:rPr>
          <w:rFonts w:hAnsi="標楷體" w:hint="eastAsia"/>
          <w:b/>
        </w:rPr>
        <w:t>外借資金</w:t>
      </w:r>
      <w:r w:rsidR="00D22B47">
        <w:rPr>
          <w:rFonts w:hAnsi="標楷體" w:hint="eastAsia"/>
          <w:b/>
        </w:rPr>
        <w:t>或</w:t>
      </w:r>
      <w:r w:rsidR="007F6755" w:rsidRPr="00E23EC8">
        <w:rPr>
          <w:rFonts w:hAnsi="標楷體" w:hint="eastAsia"/>
          <w:b/>
        </w:rPr>
        <w:t>增資來補足</w:t>
      </w:r>
      <w:r w:rsidRPr="00E23EC8">
        <w:rPr>
          <w:rFonts w:hAnsi="標楷體" w:hint="eastAsia"/>
          <w:b/>
        </w:rPr>
        <w:t>，</w:t>
      </w:r>
      <w:r w:rsidR="001B5004">
        <w:rPr>
          <w:rFonts w:hAnsi="標楷體" w:hint="eastAsia"/>
          <w:b/>
        </w:rPr>
        <w:t>允宜</w:t>
      </w:r>
      <w:r w:rsidR="007F6755" w:rsidRPr="00E23EC8">
        <w:rPr>
          <w:rFonts w:hAnsi="標楷體" w:hint="eastAsia"/>
          <w:b/>
        </w:rPr>
        <w:t>落實債務管理，</w:t>
      </w:r>
      <w:r w:rsidR="00B53CE7" w:rsidRPr="00B53CE7">
        <w:rPr>
          <w:rFonts w:hAnsi="標楷體" w:hint="eastAsia"/>
          <w:b/>
        </w:rPr>
        <w:t>妥善規劃整體財務資源</w:t>
      </w:r>
      <w:r w:rsidR="00A4778B" w:rsidRPr="003A3A89">
        <w:rPr>
          <w:rFonts w:hAnsi="標楷體" w:hint="eastAsia"/>
          <w:b/>
        </w:rPr>
        <w:t>，</w:t>
      </w:r>
      <w:r w:rsidR="003A3A89" w:rsidRPr="003A3A89">
        <w:rPr>
          <w:rFonts w:hAnsi="標楷體" w:hint="eastAsia"/>
          <w:b/>
        </w:rPr>
        <w:t>俾利後續重大建設推動</w:t>
      </w:r>
    </w:p>
    <w:p w:rsidR="00CF6633" w:rsidRDefault="005D183E" w:rsidP="002131B4">
      <w:pPr>
        <w:pStyle w:val="2"/>
        <w:ind w:left="850" w:firstLine="566"/>
        <w:rPr>
          <w:rFonts w:hAnsi="標楷體"/>
        </w:rPr>
      </w:pPr>
      <w:r w:rsidRPr="00E23EC8">
        <w:rPr>
          <w:rFonts w:hAnsi="標楷體" w:hint="eastAsia"/>
        </w:rPr>
        <w:t>依據</w:t>
      </w:r>
      <w:r w:rsidR="007415B9" w:rsidRPr="00E23EC8">
        <w:rPr>
          <w:rFonts w:hAnsi="標楷體" w:hint="eastAsia"/>
        </w:rPr>
        <w:t>機場公司</w:t>
      </w:r>
      <w:r w:rsidRPr="00E23EC8">
        <w:rPr>
          <w:rFonts w:hAnsi="標楷體" w:hint="eastAsia"/>
        </w:rPr>
        <w:t>說明，因</w:t>
      </w:r>
      <w:r w:rsidR="00B12042" w:rsidRPr="00E23EC8">
        <w:rPr>
          <w:rFonts w:hAnsi="標楷體"/>
        </w:rPr>
        <w:t>COVID-19</w:t>
      </w:r>
      <w:r w:rsidRPr="00E23EC8">
        <w:rPr>
          <w:rFonts w:hAnsi="標楷體" w:hint="eastAsia"/>
        </w:rPr>
        <w:t>疫情衝擊及邊境管制措施等，桃園機場客運量大幅下降，</w:t>
      </w:r>
      <w:r w:rsidR="00046BD0">
        <w:rPr>
          <w:rFonts w:hAnsi="標楷體" w:hint="eastAsia"/>
        </w:rPr>
        <w:t>自</w:t>
      </w:r>
      <w:r w:rsidR="00046BD0" w:rsidRPr="00046BD0">
        <w:rPr>
          <w:rFonts w:hAnsi="標楷體" w:hint="eastAsia"/>
        </w:rPr>
        <w:t>109年度起由盈轉虧</w:t>
      </w:r>
      <w:r w:rsidR="00046BD0">
        <w:rPr>
          <w:rFonts w:ascii="新細明體" w:eastAsia="新細明體" w:hAnsi="新細明體" w:hint="eastAsia"/>
        </w:rPr>
        <w:t>，</w:t>
      </w:r>
      <w:r w:rsidR="00624346">
        <w:rPr>
          <w:rFonts w:hAnsi="標楷體" w:hint="eastAsia"/>
        </w:rPr>
        <w:t>110</w:t>
      </w:r>
      <w:r w:rsidR="00F21CC2">
        <w:rPr>
          <w:rFonts w:hAnsi="標楷體" w:hint="eastAsia"/>
        </w:rPr>
        <w:t>及</w:t>
      </w:r>
      <w:r w:rsidR="00624346">
        <w:rPr>
          <w:rFonts w:hAnsi="標楷體" w:hint="eastAsia"/>
        </w:rPr>
        <w:t>11</w:t>
      </w:r>
      <w:r w:rsidR="006A4599">
        <w:rPr>
          <w:rFonts w:hAnsi="標楷體"/>
        </w:rPr>
        <w:t>1</w:t>
      </w:r>
      <w:r w:rsidRPr="00E23EC8">
        <w:rPr>
          <w:rFonts w:hAnsi="標楷體" w:hint="eastAsia"/>
        </w:rPr>
        <w:t>年度</w:t>
      </w:r>
      <w:r w:rsidR="00624346">
        <w:rPr>
          <w:rFonts w:hAnsi="標楷體" w:hint="eastAsia"/>
        </w:rPr>
        <w:t>本期淨損</w:t>
      </w:r>
      <w:r w:rsidR="006A4599">
        <w:rPr>
          <w:rFonts w:hAnsi="標楷體" w:hint="eastAsia"/>
        </w:rPr>
        <w:t>分別為</w:t>
      </w:r>
      <w:r w:rsidR="006A4599" w:rsidRPr="00624346">
        <w:rPr>
          <w:rFonts w:hAnsi="標楷體"/>
        </w:rPr>
        <w:t>31</w:t>
      </w:r>
      <w:r w:rsidR="006A4599">
        <w:rPr>
          <w:rFonts w:hAnsi="標楷體" w:hint="eastAsia"/>
        </w:rPr>
        <w:t>億</w:t>
      </w:r>
      <w:r w:rsidR="006A4599" w:rsidRPr="00624346">
        <w:rPr>
          <w:rFonts w:hAnsi="標楷體"/>
        </w:rPr>
        <w:t>6,213</w:t>
      </w:r>
      <w:r w:rsidR="006A4599">
        <w:rPr>
          <w:rFonts w:hAnsi="標楷體" w:hint="eastAsia"/>
        </w:rPr>
        <w:t>萬</w:t>
      </w:r>
      <w:r w:rsidR="006A4599" w:rsidRPr="00624346">
        <w:rPr>
          <w:rFonts w:hAnsi="標楷體"/>
        </w:rPr>
        <w:t>3</w:t>
      </w:r>
      <w:r w:rsidR="006A4599">
        <w:rPr>
          <w:rFonts w:hAnsi="標楷體" w:hint="eastAsia"/>
        </w:rPr>
        <w:t>千元及23</w:t>
      </w:r>
      <w:r w:rsidR="00624346">
        <w:rPr>
          <w:rFonts w:hAnsi="標楷體" w:hint="eastAsia"/>
        </w:rPr>
        <w:t>億</w:t>
      </w:r>
      <w:r w:rsidR="006A4599">
        <w:rPr>
          <w:rFonts w:hAnsi="標楷體" w:hint="eastAsia"/>
        </w:rPr>
        <w:t>1</w:t>
      </w:r>
      <w:r w:rsidR="00624346" w:rsidRPr="00624346">
        <w:rPr>
          <w:rFonts w:hAnsi="標楷體"/>
        </w:rPr>
        <w:t>,</w:t>
      </w:r>
      <w:r w:rsidR="006A4599">
        <w:rPr>
          <w:rFonts w:hAnsi="標楷體" w:hint="eastAsia"/>
        </w:rPr>
        <w:t>128</w:t>
      </w:r>
      <w:r w:rsidR="00624346">
        <w:rPr>
          <w:rFonts w:hAnsi="標楷體" w:hint="eastAsia"/>
        </w:rPr>
        <w:t>萬</w:t>
      </w:r>
      <w:r w:rsidR="00624346" w:rsidRPr="00624346">
        <w:rPr>
          <w:rFonts w:hAnsi="標楷體" w:hint="eastAsia"/>
        </w:rPr>
        <w:t>1</w:t>
      </w:r>
      <w:r w:rsidR="00624346">
        <w:rPr>
          <w:rFonts w:hAnsi="標楷體" w:hint="eastAsia"/>
        </w:rPr>
        <w:t>千元</w:t>
      </w:r>
      <w:r w:rsidRPr="00E23EC8">
        <w:rPr>
          <w:rFonts w:hAnsi="標楷體" w:hint="eastAsia"/>
        </w:rPr>
        <w:t>(</w:t>
      </w:r>
      <w:r w:rsidR="009932D7" w:rsidRPr="00E23EC8">
        <w:rPr>
          <w:rFonts w:hAnsi="標楷體" w:hint="eastAsia"/>
        </w:rPr>
        <w:t>如</w:t>
      </w:r>
      <w:r w:rsidRPr="00E23EC8">
        <w:rPr>
          <w:rFonts w:hAnsi="標楷體" w:hint="eastAsia"/>
        </w:rPr>
        <w:t>表1)，</w:t>
      </w:r>
      <w:r w:rsidR="00BC4154" w:rsidRPr="00E23EC8">
        <w:rPr>
          <w:rFonts w:hAnsi="標楷體" w:hint="eastAsia"/>
        </w:rPr>
        <w:t>114</w:t>
      </w:r>
      <w:r w:rsidRPr="00E23EC8">
        <w:rPr>
          <w:rFonts w:hAnsi="標楷體" w:hint="eastAsia"/>
        </w:rPr>
        <w:t>年度預算案編列之</w:t>
      </w:r>
      <w:bookmarkStart w:id="86" w:name="_Hlk179823391"/>
      <w:r w:rsidRPr="00E23EC8">
        <w:rPr>
          <w:rFonts w:hAnsi="標楷體" w:hint="eastAsia"/>
        </w:rPr>
        <w:t>固定資產建設改良擴充計畫</w:t>
      </w:r>
      <w:bookmarkEnd w:id="86"/>
      <w:r w:rsidRPr="00E23EC8">
        <w:rPr>
          <w:rFonts w:hAnsi="標楷體" w:hint="eastAsia"/>
        </w:rPr>
        <w:t>，其投資總額1,4</w:t>
      </w:r>
      <w:r w:rsidR="00624346">
        <w:rPr>
          <w:rFonts w:hAnsi="標楷體" w:hint="eastAsia"/>
        </w:rPr>
        <w:t>52</w:t>
      </w:r>
      <w:r w:rsidRPr="00E23EC8">
        <w:rPr>
          <w:rFonts w:hAnsi="標楷體" w:hint="eastAsia"/>
        </w:rPr>
        <w:t>億</w:t>
      </w:r>
      <w:r w:rsidR="00624346">
        <w:rPr>
          <w:rFonts w:hAnsi="標楷體" w:hint="eastAsia"/>
        </w:rPr>
        <w:t>4</w:t>
      </w:r>
      <w:r w:rsidRPr="00E23EC8">
        <w:rPr>
          <w:rFonts w:hAnsi="標楷體" w:hint="eastAsia"/>
        </w:rPr>
        <w:t>,</w:t>
      </w:r>
      <w:r w:rsidR="00624346">
        <w:rPr>
          <w:rFonts w:hAnsi="標楷體" w:hint="eastAsia"/>
        </w:rPr>
        <w:t>620</w:t>
      </w:r>
      <w:r w:rsidRPr="00E23EC8">
        <w:rPr>
          <w:rFonts w:hAnsi="標楷體" w:hint="eastAsia"/>
        </w:rPr>
        <w:t>萬</w:t>
      </w:r>
      <w:r w:rsidR="00624346">
        <w:rPr>
          <w:rFonts w:hAnsi="標楷體" w:hint="eastAsia"/>
        </w:rPr>
        <w:t>5</w:t>
      </w:r>
      <w:r w:rsidRPr="00E23EC8">
        <w:rPr>
          <w:rFonts w:hAnsi="標楷體" w:hint="eastAsia"/>
        </w:rPr>
        <w:t>千元，迄至</w:t>
      </w:r>
      <w:r w:rsidR="00BC4154" w:rsidRPr="00E23EC8">
        <w:rPr>
          <w:rFonts w:hAnsi="標楷體" w:hint="eastAsia"/>
        </w:rPr>
        <w:t>114</w:t>
      </w:r>
      <w:r w:rsidRPr="00E23EC8">
        <w:rPr>
          <w:rFonts w:hAnsi="標楷體" w:hint="eastAsia"/>
        </w:rPr>
        <w:t>年度累計已編列</w:t>
      </w:r>
      <w:r w:rsidR="00624346">
        <w:rPr>
          <w:rFonts w:hAnsi="標楷體" w:hint="eastAsia"/>
        </w:rPr>
        <w:t>678</w:t>
      </w:r>
      <w:r w:rsidRPr="00E23EC8">
        <w:rPr>
          <w:rFonts w:hAnsi="標楷體" w:hint="eastAsia"/>
        </w:rPr>
        <w:t>億</w:t>
      </w:r>
      <w:r w:rsidR="00624346">
        <w:rPr>
          <w:rFonts w:hAnsi="標楷體" w:hint="eastAsia"/>
        </w:rPr>
        <w:t>3</w:t>
      </w:r>
      <w:r w:rsidRPr="00E23EC8">
        <w:rPr>
          <w:rFonts w:hAnsi="標楷體" w:hint="eastAsia"/>
        </w:rPr>
        <w:t>,</w:t>
      </w:r>
      <w:r w:rsidR="00624346">
        <w:rPr>
          <w:rFonts w:hAnsi="標楷體" w:hint="eastAsia"/>
        </w:rPr>
        <w:t>091</w:t>
      </w:r>
      <w:r w:rsidRPr="00E23EC8">
        <w:rPr>
          <w:rFonts w:hAnsi="標楷體" w:hint="eastAsia"/>
        </w:rPr>
        <w:t>萬元，未來年度經費需求高達</w:t>
      </w:r>
      <w:r w:rsidR="00624346">
        <w:rPr>
          <w:rFonts w:hAnsi="標楷體" w:hint="eastAsia"/>
        </w:rPr>
        <w:t>774</w:t>
      </w:r>
      <w:r w:rsidRPr="00E23EC8">
        <w:rPr>
          <w:rFonts w:hAnsi="標楷體" w:hint="eastAsia"/>
        </w:rPr>
        <w:t>億</w:t>
      </w:r>
      <w:r w:rsidR="00624346">
        <w:rPr>
          <w:rFonts w:hAnsi="標楷體" w:hint="eastAsia"/>
        </w:rPr>
        <w:t>1</w:t>
      </w:r>
      <w:r w:rsidRPr="00E23EC8">
        <w:rPr>
          <w:rFonts w:hAnsi="標楷體" w:hint="eastAsia"/>
        </w:rPr>
        <w:t>,</w:t>
      </w:r>
      <w:r w:rsidR="00624346">
        <w:rPr>
          <w:rFonts w:hAnsi="標楷體" w:hint="eastAsia"/>
        </w:rPr>
        <w:t>529</w:t>
      </w:r>
      <w:r w:rsidRPr="00E23EC8">
        <w:rPr>
          <w:rFonts w:hAnsi="標楷體" w:hint="eastAsia"/>
        </w:rPr>
        <w:t>萬</w:t>
      </w:r>
      <w:r w:rsidR="00624346">
        <w:rPr>
          <w:rFonts w:hAnsi="標楷體" w:hint="eastAsia"/>
        </w:rPr>
        <w:t>5</w:t>
      </w:r>
      <w:r w:rsidRPr="00E23EC8">
        <w:rPr>
          <w:rFonts w:hAnsi="標楷體" w:hint="eastAsia"/>
        </w:rPr>
        <w:t>千元</w:t>
      </w:r>
      <w:r w:rsidR="00CF6633">
        <w:rPr>
          <w:rFonts w:ascii="新細明體" w:eastAsia="新細明體" w:hAnsi="新細明體" w:hint="eastAsia"/>
        </w:rPr>
        <w:t>，</w:t>
      </w:r>
      <w:r w:rsidR="003D498B" w:rsidRPr="003D498B">
        <w:rPr>
          <w:rFonts w:hAnsi="標楷體" w:hint="eastAsia"/>
        </w:rPr>
        <w:t>自有資金裕度不足</w:t>
      </w:r>
      <w:r w:rsidR="003D498B">
        <w:rPr>
          <w:rFonts w:ascii="新細明體" w:eastAsia="新細明體" w:hAnsi="新細明體" w:hint="eastAsia"/>
        </w:rPr>
        <w:t>，</w:t>
      </w:r>
      <w:r w:rsidR="003D498B" w:rsidRPr="003D498B">
        <w:rPr>
          <w:rFonts w:hAnsi="標楷體" w:hint="eastAsia"/>
        </w:rPr>
        <w:t>須透過借款融通因應，</w:t>
      </w:r>
      <w:r w:rsidR="00BC4154" w:rsidRPr="00E23EC8">
        <w:rPr>
          <w:rFonts w:hAnsi="標楷體" w:hint="eastAsia"/>
        </w:rPr>
        <w:t>114</w:t>
      </w:r>
      <w:r w:rsidR="000258D1" w:rsidRPr="00E23EC8">
        <w:rPr>
          <w:rFonts w:hAnsi="標楷體" w:hint="eastAsia"/>
        </w:rPr>
        <w:t>年底該公司預計債務餘額為</w:t>
      </w:r>
      <w:r w:rsidR="00E46BF1">
        <w:rPr>
          <w:rFonts w:hAnsi="標楷體" w:hint="eastAsia"/>
        </w:rPr>
        <w:t>74</w:t>
      </w:r>
      <w:r w:rsidR="000258D1" w:rsidRPr="00E23EC8">
        <w:rPr>
          <w:rFonts w:hAnsi="標楷體" w:hint="eastAsia"/>
        </w:rPr>
        <w:t>億</w:t>
      </w:r>
      <w:r w:rsidR="00E46BF1">
        <w:rPr>
          <w:rFonts w:hAnsi="標楷體" w:hint="eastAsia"/>
        </w:rPr>
        <w:t>0</w:t>
      </w:r>
      <w:r w:rsidR="000258D1" w:rsidRPr="00E23EC8">
        <w:rPr>
          <w:rFonts w:hAnsi="標楷體" w:hint="eastAsia"/>
        </w:rPr>
        <w:t>,9</w:t>
      </w:r>
      <w:r w:rsidR="00E46BF1">
        <w:rPr>
          <w:rFonts w:hAnsi="標楷體" w:hint="eastAsia"/>
        </w:rPr>
        <w:t>00</w:t>
      </w:r>
      <w:r w:rsidR="000258D1" w:rsidRPr="00E23EC8">
        <w:rPr>
          <w:rFonts w:hAnsi="標楷體" w:hint="eastAsia"/>
        </w:rPr>
        <w:t>萬元(如表2)</w:t>
      </w:r>
      <w:r w:rsidR="00A6071A">
        <w:rPr>
          <w:rFonts w:hAnsi="標楷體" w:hint="eastAsia"/>
        </w:rPr>
        <w:t>。</w:t>
      </w:r>
    </w:p>
    <w:p w:rsidR="005D183E" w:rsidRPr="00E23EC8" w:rsidRDefault="00CF6633" w:rsidP="002131B4">
      <w:pPr>
        <w:pStyle w:val="2"/>
        <w:ind w:left="850" w:firstLine="566"/>
        <w:rPr>
          <w:rFonts w:hAnsi="標楷體"/>
        </w:rPr>
      </w:pPr>
      <w:r>
        <w:rPr>
          <w:rFonts w:hAnsi="標楷體" w:hint="eastAsia"/>
        </w:rPr>
        <w:t>另</w:t>
      </w:r>
      <w:r w:rsidR="00B734A0">
        <w:rPr>
          <w:rFonts w:hAnsi="標楷體" w:hint="eastAsia"/>
        </w:rPr>
        <w:t>因</w:t>
      </w:r>
      <w:r w:rsidR="006A21B0" w:rsidRPr="006A21B0">
        <w:rPr>
          <w:rFonts w:hAnsi="標楷體" w:hint="eastAsia"/>
        </w:rPr>
        <w:t>刻正推動第3航站區及第3跑道等國家關鍵基礎設施，預估無法自償之資金缺口830億元，</w:t>
      </w:r>
      <w:r w:rsidR="00B734A0">
        <w:rPr>
          <w:rFonts w:hAnsi="標楷體" w:hint="eastAsia"/>
        </w:rPr>
        <w:t>仍須</w:t>
      </w:r>
      <w:r w:rsidR="006A21B0" w:rsidRPr="006A21B0">
        <w:rPr>
          <w:rFonts w:hAnsi="標楷體" w:hint="eastAsia"/>
        </w:rPr>
        <w:t>請求政府增資協助</w:t>
      </w:r>
      <w:bookmarkStart w:id="87" w:name="_Hlk179829996"/>
      <w:r w:rsidR="00D14C84" w:rsidRPr="00E23EC8">
        <w:rPr>
          <w:rFonts w:hAnsi="標楷體" w:hint="eastAsia"/>
        </w:rPr>
        <w:t>，</w:t>
      </w:r>
      <w:r w:rsidR="00B734A0">
        <w:rPr>
          <w:rFonts w:hAnsi="標楷體" w:hint="eastAsia"/>
        </w:rPr>
        <w:t>行政院同意</w:t>
      </w:r>
      <w:r w:rsidR="006A21B0" w:rsidRPr="006A21B0">
        <w:rPr>
          <w:rFonts w:hAnsi="標楷體" w:hint="eastAsia"/>
        </w:rPr>
        <w:t>於第3航站區建設期間增資</w:t>
      </w:r>
      <w:bookmarkEnd w:id="87"/>
      <w:r w:rsidR="006A21B0">
        <w:rPr>
          <w:rStyle w:val="af8"/>
          <w:rFonts w:hAnsi="標楷體"/>
        </w:rPr>
        <w:footnoteReference w:id="12"/>
      </w:r>
      <w:r w:rsidR="006A21B0">
        <w:rPr>
          <w:rFonts w:ascii="新細明體" w:eastAsia="新細明體" w:hAnsi="新細明體" w:hint="eastAsia"/>
        </w:rPr>
        <w:t>，</w:t>
      </w:r>
      <w:r w:rsidR="00D02837">
        <w:rPr>
          <w:rFonts w:hAnsi="標楷體" w:hint="eastAsia"/>
        </w:rPr>
        <w:t>112年度</w:t>
      </w:r>
      <w:r w:rsidRPr="00CF6633">
        <w:rPr>
          <w:rFonts w:hAnsi="標楷體" w:hint="eastAsia"/>
        </w:rPr>
        <w:t>預算</w:t>
      </w:r>
      <w:r w:rsidR="00D02837">
        <w:rPr>
          <w:rFonts w:hAnsi="標楷體" w:hint="eastAsia"/>
        </w:rPr>
        <w:t>編列141億元</w:t>
      </w:r>
      <w:r w:rsidR="00D02837">
        <w:rPr>
          <w:rStyle w:val="af8"/>
          <w:rFonts w:hAnsi="標楷體"/>
        </w:rPr>
        <w:footnoteReference w:id="13"/>
      </w:r>
      <w:r w:rsidR="00D22B47">
        <w:rPr>
          <w:rFonts w:hAnsi="標楷體" w:hint="eastAsia"/>
        </w:rPr>
        <w:t>、</w:t>
      </w:r>
      <w:r w:rsidR="00BC4154" w:rsidRPr="00E23EC8">
        <w:rPr>
          <w:rFonts w:hAnsi="標楷體" w:hint="eastAsia"/>
        </w:rPr>
        <w:t>113</w:t>
      </w:r>
      <w:r w:rsidR="005D183E" w:rsidRPr="00E23EC8">
        <w:rPr>
          <w:rFonts w:hAnsi="標楷體" w:hint="eastAsia"/>
        </w:rPr>
        <w:t>年度</w:t>
      </w:r>
      <w:r w:rsidR="00DA38EB">
        <w:rPr>
          <w:rFonts w:hAnsi="標楷體" w:hint="eastAsia"/>
        </w:rPr>
        <w:t>預算案</w:t>
      </w:r>
      <w:r w:rsidR="005D183E" w:rsidRPr="00E23EC8">
        <w:rPr>
          <w:rFonts w:hAnsi="標楷體" w:hint="eastAsia"/>
        </w:rPr>
        <w:t>編列1</w:t>
      </w:r>
      <w:r w:rsidR="00D22B47">
        <w:rPr>
          <w:rFonts w:hAnsi="標楷體" w:hint="eastAsia"/>
        </w:rPr>
        <w:t>25</w:t>
      </w:r>
      <w:r w:rsidR="005D183E" w:rsidRPr="00E23EC8">
        <w:rPr>
          <w:rFonts w:hAnsi="標楷體" w:hint="eastAsia"/>
        </w:rPr>
        <w:t>億</w:t>
      </w:r>
      <w:r w:rsidR="00D22B47">
        <w:rPr>
          <w:rFonts w:hAnsi="標楷體" w:hint="eastAsia"/>
        </w:rPr>
        <w:t>1</w:t>
      </w:r>
      <w:r w:rsidR="00D22B47">
        <w:rPr>
          <w:rFonts w:hAnsi="標楷體"/>
        </w:rPr>
        <w:t>,900</w:t>
      </w:r>
      <w:r w:rsidR="00D22B47">
        <w:rPr>
          <w:rFonts w:hAnsi="標楷體" w:hint="eastAsia"/>
        </w:rPr>
        <w:t>萬</w:t>
      </w:r>
      <w:r w:rsidR="005D183E" w:rsidRPr="00E23EC8">
        <w:rPr>
          <w:rFonts w:hAnsi="標楷體" w:hint="eastAsia"/>
        </w:rPr>
        <w:t>元，</w:t>
      </w:r>
      <w:r w:rsidR="00BC4154" w:rsidRPr="00E23EC8">
        <w:rPr>
          <w:rFonts w:hAnsi="標楷體" w:hint="eastAsia"/>
        </w:rPr>
        <w:t>114</w:t>
      </w:r>
      <w:r w:rsidR="005D183E" w:rsidRPr="00E23EC8">
        <w:rPr>
          <w:rFonts w:hAnsi="標楷體" w:hint="eastAsia"/>
        </w:rPr>
        <w:t>年度</w:t>
      </w:r>
      <w:r w:rsidR="00DA38EB">
        <w:rPr>
          <w:rFonts w:hAnsi="標楷體" w:hint="eastAsia"/>
        </w:rPr>
        <w:t>預算案</w:t>
      </w:r>
      <w:r w:rsidR="00597203">
        <w:rPr>
          <w:rFonts w:hAnsi="標楷體" w:hint="eastAsia"/>
        </w:rPr>
        <w:t>續</w:t>
      </w:r>
      <w:r w:rsidR="005D183E" w:rsidRPr="00E23EC8">
        <w:rPr>
          <w:rFonts w:hAnsi="標楷體" w:hint="eastAsia"/>
        </w:rPr>
        <w:t>編</w:t>
      </w:r>
      <w:r w:rsidR="00D22B47">
        <w:rPr>
          <w:rFonts w:hAnsi="標楷體" w:hint="eastAsia"/>
        </w:rPr>
        <w:t>70</w:t>
      </w:r>
      <w:r w:rsidR="005D183E" w:rsidRPr="00E23EC8">
        <w:rPr>
          <w:rFonts w:hAnsi="標楷體" w:hint="eastAsia"/>
        </w:rPr>
        <w:t>億元</w:t>
      </w:r>
      <w:r w:rsidR="009932D7" w:rsidRPr="00E23EC8">
        <w:rPr>
          <w:rFonts w:hAnsi="標楷體" w:hint="eastAsia"/>
        </w:rPr>
        <w:t>，以後各年度增資額度，逐年滾動檢討</w:t>
      </w:r>
      <w:r w:rsidR="00D22B47">
        <w:rPr>
          <w:rFonts w:hAnsi="標楷體" w:hint="eastAsia"/>
        </w:rPr>
        <w:t>。</w:t>
      </w:r>
      <w:r w:rsidR="00B734A0">
        <w:rPr>
          <w:rFonts w:hAnsi="標楷體" w:hint="eastAsia"/>
        </w:rPr>
        <w:t>惟</w:t>
      </w:r>
      <w:r w:rsidR="00A4778B" w:rsidRPr="00A4778B">
        <w:rPr>
          <w:rFonts w:hAnsi="標楷體" w:hint="eastAsia"/>
        </w:rPr>
        <w:t>固定資產購建計畫</w:t>
      </w:r>
      <w:r w:rsidR="00D22B47">
        <w:rPr>
          <w:rFonts w:hAnsi="標楷體" w:hint="eastAsia"/>
        </w:rPr>
        <w:t>因</w:t>
      </w:r>
      <w:r w:rsidR="00D22B47" w:rsidRPr="00D22B47">
        <w:rPr>
          <w:rFonts w:hAnsi="標楷體" w:hint="eastAsia"/>
        </w:rPr>
        <w:t>自有資金裕度不足</w:t>
      </w:r>
      <w:r w:rsidR="00A4778B">
        <w:rPr>
          <w:rFonts w:ascii="新細明體" w:eastAsia="新細明體" w:hAnsi="新細明體" w:hint="eastAsia"/>
        </w:rPr>
        <w:t>，</w:t>
      </w:r>
      <w:r w:rsidR="00A4778B">
        <w:rPr>
          <w:rFonts w:hAnsi="標楷體" w:hint="eastAsia"/>
        </w:rPr>
        <w:t>須</w:t>
      </w:r>
      <w:r w:rsidR="00D22B47" w:rsidRPr="00D22B47">
        <w:rPr>
          <w:rFonts w:hAnsi="標楷體" w:hint="eastAsia"/>
        </w:rPr>
        <w:t>透過外借資金或增資來補足資金缺口</w:t>
      </w:r>
      <w:r w:rsidR="00D22B47">
        <w:rPr>
          <w:rFonts w:ascii="新細明體" w:eastAsia="新細明體" w:hAnsi="新細明體" w:hint="eastAsia"/>
        </w:rPr>
        <w:t>，</w:t>
      </w:r>
      <w:r w:rsidR="001B5004" w:rsidRPr="001B5004">
        <w:rPr>
          <w:rFonts w:hAnsi="標楷體" w:hint="eastAsia"/>
        </w:rPr>
        <w:t>允宜</w:t>
      </w:r>
      <w:r w:rsidR="007D2777" w:rsidRPr="00E23EC8">
        <w:rPr>
          <w:rFonts w:hAnsi="標楷體" w:hint="eastAsia"/>
        </w:rPr>
        <w:t>落實債務管理，</w:t>
      </w:r>
      <w:r w:rsidR="00B53CE7" w:rsidRPr="00B53CE7">
        <w:rPr>
          <w:rFonts w:hAnsi="標楷體" w:hint="eastAsia"/>
        </w:rPr>
        <w:t>妥善規劃整體財務資源</w:t>
      </w:r>
      <w:r w:rsidR="00A4778B">
        <w:rPr>
          <w:rFonts w:ascii="新細明體" w:eastAsia="新細明體" w:hAnsi="新細明體" w:hint="eastAsia"/>
        </w:rPr>
        <w:t>，</w:t>
      </w:r>
      <w:r w:rsidR="003A3A89" w:rsidRPr="003A3A89">
        <w:rPr>
          <w:rFonts w:hAnsi="標楷體" w:hint="eastAsia"/>
        </w:rPr>
        <w:t>俾利後續重大建設推動</w:t>
      </w:r>
      <w:r w:rsidR="007D2777" w:rsidRPr="00E23EC8">
        <w:rPr>
          <w:rFonts w:hAnsi="標楷體" w:hint="eastAsia"/>
        </w:rPr>
        <w:t>。</w:t>
      </w:r>
    </w:p>
    <w:p w:rsidR="005D183E" w:rsidRPr="00E23EC8" w:rsidRDefault="005D183E" w:rsidP="00E652C9">
      <w:pPr>
        <w:pStyle w:val="20"/>
        <w:spacing w:beforeLines="30" w:before="150"/>
        <w:ind w:leftChars="-29" w:left="-82" w:firstLineChars="24" w:firstLine="68"/>
        <w:rPr>
          <w:rFonts w:hAnsi="標楷體"/>
          <w:b/>
          <w:sz w:val="28"/>
        </w:rPr>
      </w:pPr>
      <w:r w:rsidRPr="00E23EC8">
        <w:rPr>
          <w:rFonts w:hAnsi="標楷體" w:hint="eastAsia"/>
          <w:b/>
          <w:sz w:val="28"/>
        </w:rPr>
        <w:t>表1</w:t>
      </w:r>
      <w:r w:rsidR="00E652C9" w:rsidRPr="00F6332C">
        <w:rPr>
          <w:rFonts w:hAnsi="標楷體" w:hint="eastAsia"/>
          <w:sz w:val="28"/>
        </w:rPr>
        <w:t xml:space="preserve">　</w:t>
      </w:r>
      <w:r w:rsidRPr="00E23EC8">
        <w:rPr>
          <w:rFonts w:hAnsi="標楷體" w:hint="eastAsia"/>
          <w:b/>
          <w:sz w:val="28"/>
        </w:rPr>
        <w:t>10</w:t>
      </w:r>
      <w:r w:rsidRPr="00E23EC8">
        <w:rPr>
          <w:rFonts w:hAnsi="標楷體"/>
          <w:b/>
          <w:sz w:val="28"/>
        </w:rPr>
        <w:t>8</w:t>
      </w:r>
      <w:r w:rsidR="00F6332C">
        <w:rPr>
          <w:rFonts w:hAnsi="標楷體" w:hint="eastAsia"/>
          <w:b/>
          <w:sz w:val="28"/>
        </w:rPr>
        <w:t>年</w:t>
      </w:r>
      <w:r w:rsidR="00093B06">
        <w:rPr>
          <w:rFonts w:hAnsi="標楷體" w:hint="eastAsia"/>
          <w:b/>
          <w:sz w:val="28"/>
        </w:rPr>
        <w:t>度</w:t>
      </w:r>
      <w:r w:rsidR="004C59F2">
        <w:rPr>
          <w:rFonts w:hAnsi="標楷體" w:hint="eastAsia"/>
          <w:b/>
          <w:sz w:val="28"/>
        </w:rPr>
        <w:t>暨</w:t>
      </w:r>
      <w:r w:rsidR="00F6332C">
        <w:rPr>
          <w:rFonts w:hAnsi="標楷體" w:hint="eastAsia"/>
          <w:b/>
          <w:sz w:val="28"/>
        </w:rPr>
        <w:t>110</w:t>
      </w:r>
      <w:r w:rsidRPr="00E23EC8">
        <w:rPr>
          <w:rFonts w:hAnsi="標楷體" w:hint="eastAsia"/>
          <w:b/>
          <w:sz w:val="28"/>
        </w:rPr>
        <w:t>至</w:t>
      </w:r>
      <w:r w:rsidR="00BC4154" w:rsidRPr="00E23EC8">
        <w:rPr>
          <w:rFonts w:hAnsi="標楷體" w:hint="eastAsia"/>
          <w:b/>
          <w:sz w:val="28"/>
        </w:rPr>
        <w:t>114</w:t>
      </w:r>
      <w:r w:rsidRPr="00E23EC8">
        <w:rPr>
          <w:rFonts w:hAnsi="標楷體" w:hint="eastAsia"/>
          <w:b/>
          <w:sz w:val="28"/>
        </w:rPr>
        <w:t>年度</w:t>
      </w:r>
      <w:r w:rsidR="007415B9" w:rsidRPr="00E23EC8">
        <w:rPr>
          <w:rFonts w:hAnsi="標楷體" w:hint="eastAsia"/>
          <w:b/>
          <w:sz w:val="28"/>
        </w:rPr>
        <w:t>機場公司</w:t>
      </w:r>
      <w:r w:rsidRPr="00E23EC8">
        <w:rPr>
          <w:rFonts w:hAnsi="標楷體" w:hint="eastAsia"/>
          <w:b/>
          <w:sz w:val="28"/>
        </w:rPr>
        <w:t>財務概況</w:t>
      </w:r>
      <w:r w:rsidR="00F6332C" w:rsidRPr="00F6332C">
        <w:rPr>
          <w:rFonts w:hAnsi="標楷體" w:hint="eastAsia"/>
          <w:szCs w:val="24"/>
        </w:rPr>
        <w:t xml:space="preserve">　</w:t>
      </w:r>
      <w:r w:rsidR="005208E8">
        <w:rPr>
          <w:rFonts w:hAnsi="標楷體" w:hint="eastAsia"/>
          <w:szCs w:val="24"/>
        </w:rPr>
        <w:t xml:space="preserve"> </w:t>
      </w:r>
      <w:r w:rsidRPr="00E23EC8">
        <w:rPr>
          <w:rFonts w:hAnsi="標楷體" w:hint="eastAsia"/>
        </w:rPr>
        <w:t>單位：新臺幣千元</w:t>
      </w:r>
    </w:p>
    <w:tbl>
      <w:tblPr>
        <w:tblW w:w="85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2"/>
        <w:gridCol w:w="1049"/>
        <w:gridCol w:w="1148"/>
        <w:gridCol w:w="1148"/>
        <w:gridCol w:w="1148"/>
        <w:gridCol w:w="1148"/>
        <w:gridCol w:w="1148"/>
      </w:tblGrid>
      <w:tr w:rsidR="001F165C" w:rsidRPr="00E23EC8" w:rsidTr="004C59F2">
        <w:trPr>
          <w:tblHeader/>
        </w:trPr>
        <w:tc>
          <w:tcPr>
            <w:tcW w:w="1722" w:type="dxa"/>
            <w:tcBorders>
              <w:top w:val="single" w:sz="12" w:space="0" w:color="auto"/>
              <w:left w:val="single" w:sz="12" w:space="0" w:color="auto"/>
              <w:bottom w:val="double" w:sz="4" w:space="0" w:color="auto"/>
              <w:right w:val="single" w:sz="4" w:space="0" w:color="auto"/>
            </w:tcBorders>
            <w:shd w:val="clear" w:color="auto" w:fill="auto"/>
            <w:vAlign w:val="center"/>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bookmarkStart w:id="88" w:name="_Hlk147665747"/>
            <w:r w:rsidRPr="006C6D5C">
              <w:rPr>
                <w:rFonts w:hAnsi="標楷體" w:hint="eastAsia"/>
                <w:spacing w:val="-26"/>
                <w:szCs w:val="24"/>
              </w:rPr>
              <w:t>科目</w:t>
            </w:r>
          </w:p>
        </w:tc>
        <w:tc>
          <w:tcPr>
            <w:tcW w:w="1049" w:type="dxa"/>
            <w:tcBorders>
              <w:top w:val="single" w:sz="12" w:space="0" w:color="auto"/>
              <w:left w:val="single" w:sz="4" w:space="0" w:color="auto"/>
              <w:bottom w:val="double" w:sz="4" w:space="0" w:color="auto"/>
              <w:right w:val="double" w:sz="4" w:space="0" w:color="auto"/>
            </w:tcBorders>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r w:rsidRPr="006C6D5C">
              <w:rPr>
                <w:rFonts w:hAnsi="標楷體" w:hint="eastAsia"/>
                <w:spacing w:val="-26"/>
                <w:szCs w:val="24"/>
              </w:rPr>
              <w:t>108年度</w:t>
            </w:r>
          </w:p>
          <w:p w:rsidR="001F165C" w:rsidRPr="006C6D5C" w:rsidRDefault="001F165C" w:rsidP="004E5B62">
            <w:pPr>
              <w:pStyle w:val="142"/>
              <w:adjustRightInd w:val="0"/>
              <w:snapToGrid w:val="0"/>
              <w:spacing w:line="400" w:lineRule="exact"/>
              <w:ind w:leftChars="-19" w:left="-54" w:rightChars="-22" w:right="-62"/>
              <w:jc w:val="center"/>
              <w:rPr>
                <w:rFonts w:hAnsi="標楷體" w:hint="eastAsia"/>
                <w:spacing w:val="-26"/>
                <w:szCs w:val="24"/>
              </w:rPr>
            </w:pPr>
            <w:r w:rsidRPr="006C6D5C">
              <w:rPr>
                <w:rFonts w:hAnsi="標楷體" w:hint="eastAsia"/>
                <w:spacing w:val="-26"/>
                <w:szCs w:val="24"/>
              </w:rPr>
              <w:t>決算審定數</w:t>
            </w:r>
          </w:p>
        </w:tc>
        <w:tc>
          <w:tcPr>
            <w:tcW w:w="1148" w:type="dxa"/>
            <w:tcBorders>
              <w:top w:val="single" w:sz="12" w:space="0" w:color="auto"/>
              <w:left w:val="double" w:sz="4" w:space="0" w:color="auto"/>
              <w:bottom w:val="double" w:sz="4" w:space="0" w:color="auto"/>
              <w:right w:val="single" w:sz="4" w:space="0" w:color="auto"/>
            </w:tcBorders>
            <w:vAlign w:val="center"/>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r w:rsidRPr="006C6D5C">
              <w:rPr>
                <w:rFonts w:hAnsi="標楷體" w:hint="eastAsia"/>
                <w:spacing w:val="-26"/>
                <w:szCs w:val="24"/>
              </w:rPr>
              <w:t>110年度</w:t>
            </w:r>
          </w:p>
          <w:p w:rsidR="001F165C" w:rsidRPr="006C6D5C" w:rsidRDefault="001F165C" w:rsidP="004E5B62">
            <w:pPr>
              <w:pStyle w:val="142"/>
              <w:adjustRightInd w:val="0"/>
              <w:snapToGrid w:val="0"/>
              <w:spacing w:line="400" w:lineRule="exact"/>
              <w:ind w:leftChars="-19" w:left="-54" w:rightChars="-22" w:right="-62"/>
              <w:jc w:val="center"/>
              <w:rPr>
                <w:rFonts w:hAnsi="標楷體" w:hint="eastAsia"/>
                <w:spacing w:val="-26"/>
                <w:szCs w:val="24"/>
              </w:rPr>
            </w:pPr>
            <w:r w:rsidRPr="006C6D5C">
              <w:rPr>
                <w:rFonts w:hAnsi="標楷體" w:hint="eastAsia"/>
                <w:spacing w:val="-26"/>
                <w:szCs w:val="24"/>
              </w:rPr>
              <w:t>決算審定數</w:t>
            </w:r>
          </w:p>
        </w:tc>
        <w:tc>
          <w:tcPr>
            <w:tcW w:w="1148" w:type="dxa"/>
            <w:tcBorders>
              <w:top w:val="single" w:sz="12" w:space="0" w:color="auto"/>
              <w:left w:val="single" w:sz="4" w:space="0" w:color="auto"/>
              <w:bottom w:val="double" w:sz="4" w:space="0" w:color="auto"/>
            </w:tcBorders>
            <w:vAlign w:val="center"/>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r w:rsidRPr="006C6D5C">
              <w:rPr>
                <w:rFonts w:hAnsi="標楷體" w:hint="eastAsia"/>
                <w:spacing w:val="-26"/>
                <w:szCs w:val="24"/>
              </w:rPr>
              <w:t>111年度</w:t>
            </w:r>
          </w:p>
          <w:p w:rsidR="001F165C" w:rsidRPr="006C6D5C" w:rsidRDefault="001F165C" w:rsidP="004E5B62">
            <w:pPr>
              <w:pStyle w:val="142"/>
              <w:adjustRightInd w:val="0"/>
              <w:snapToGrid w:val="0"/>
              <w:spacing w:line="400" w:lineRule="exact"/>
              <w:ind w:leftChars="-19" w:left="-54" w:rightChars="-22" w:right="-62"/>
              <w:jc w:val="center"/>
              <w:rPr>
                <w:rFonts w:hAnsi="標楷體" w:hint="eastAsia"/>
                <w:spacing w:val="-26"/>
                <w:szCs w:val="24"/>
              </w:rPr>
            </w:pPr>
            <w:r w:rsidRPr="006C6D5C">
              <w:rPr>
                <w:rFonts w:hAnsi="標楷體" w:hint="eastAsia"/>
                <w:spacing w:val="-26"/>
                <w:szCs w:val="24"/>
              </w:rPr>
              <w:t>決算審定數</w:t>
            </w:r>
          </w:p>
        </w:tc>
        <w:tc>
          <w:tcPr>
            <w:tcW w:w="1148" w:type="dxa"/>
            <w:tcBorders>
              <w:top w:val="single" w:sz="12" w:space="0" w:color="auto"/>
              <w:left w:val="single" w:sz="4" w:space="0" w:color="auto"/>
              <w:bottom w:val="double" w:sz="4" w:space="0" w:color="auto"/>
            </w:tcBorders>
            <w:shd w:val="clear" w:color="auto" w:fill="auto"/>
            <w:vAlign w:val="center"/>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r w:rsidRPr="006C6D5C">
              <w:rPr>
                <w:rFonts w:hAnsi="標楷體" w:hint="eastAsia"/>
                <w:spacing w:val="-26"/>
                <w:szCs w:val="24"/>
              </w:rPr>
              <w:t>1</w:t>
            </w:r>
            <w:r w:rsidRPr="006C6D5C">
              <w:rPr>
                <w:rFonts w:hAnsi="標楷體"/>
                <w:spacing w:val="-26"/>
                <w:szCs w:val="24"/>
              </w:rPr>
              <w:t>12</w:t>
            </w:r>
            <w:r w:rsidRPr="006C6D5C">
              <w:rPr>
                <w:rFonts w:hAnsi="標楷體" w:hint="eastAsia"/>
                <w:spacing w:val="-26"/>
                <w:szCs w:val="24"/>
              </w:rPr>
              <w:t>年度</w:t>
            </w:r>
          </w:p>
          <w:p w:rsidR="001F165C" w:rsidRPr="006C6D5C" w:rsidRDefault="001F165C" w:rsidP="004E5B62">
            <w:pPr>
              <w:pStyle w:val="142"/>
              <w:adjustRightInd w:val="0"/>
              <w:snapToGrid w:val="0"/>
              <w:spacing w:line="400" w:lineRule="exact"/>
              <w:ind w:leftChars="-19" w:left="-54" w:rightChars="-22" w:right="-62"/>
              <w:jc w:val="center"/>
              <w:rPr>
                <w:rFonts w:hAnsi="標楷體" w:hint="eastAsia"/>
                <w:spacing w:val="-26"/>
                <w:szCs w:val="24"/>
              </w:rPr>
            </w:pPr>
            <w:r w:rsidRPr="006C6D5C">
              <w:rPr>
                <w:rFonts w:hAnsi="標楷體" w:hint="eastAsia"/>
                <w:spacing w:val="-26"/>
                <w:szCs w:val="24"/>
              </w:rPr>
              <w:t>決算審定數</w:t>
            </w:r>
          </w:p>
        </w:tc>
        <w:tc>
          <w:tcPr>
            <w:tcW w:w="1148" w:type="dxa"/>
            <w:tcBorders>
              <w:top w:val="single" w:sz="12" w:space="0" w:color="auto"/>
              <w:bottom w:val="double" w:sz="4" w:space="0" w:color="auto"/>
            </w:tcBorders>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r w:rsidRPr="006C6D5C">
              <w:rPr>
                <w:rFonts w:hAnsi="標楷體" w:hint="eastAsia"/>
                <w:spacing w:val="-26"/>
                <w:szCs w:val="24"/>
              </w:rPr>
              <w:t>113年度</w:t>
            </w:r>
          </w:p>
          <w:p w:rsidR="001F165C" w:rsidRPr="006C6D5C" w:rsidRDefault="001F165C" w:rsidP="004E5B62">
            <w:pPr>
              <w:pStyle w:val="142"/>
              <w:adjustRightInd w:val="0"/>
              <w:snapToGrid w:val="0"/>
              <w:spacing w:line="400" w:lineRule="exact"/>
              <w:ind w:leftChars="-19" w:left="-54" w:rightChars="-22" w:right="-62"/>
              <w:jc w:val="center"/>
              <w:rPr>
                <w:rFonts w:hAnsi="標楷體" w:hint="eastAsia"/>
                <w:spacing w:val="-26"/>
                <w:szCs w:val="24"/>
              </w:rPr>
            </w:pPr>
            <w:r w:rsidRPr="006C6D5C">
              <w:rPr>
                <w:rFonts w:hAnsi="標楷體" w:hint="eastAsia"/>
                <w:spacing w:val="-26"/>
                <w:szCs w:val="24"/>
              </w:rPr>
              <w:t>預算案數</w:t>
            </w:r>
          </w:p>
        </w:tc>
        <w:tc>
          <w:tcPr>
            <w:tcW w:w="1148" w:type="dxa"/>
            <w:tcBorders>
              <w:top w:val="single" w:sz="12" w:space="0" w:color="auto"/>
              <w:bottom w:val="double" w:sz="4" w:space="0" w:color="auto"/>
              <w:right w:val="single" w:sz="12" w:space="0" w:color="auto"/>
            </w:tcBorders>
            <w:shd w:val="clear" w:color="auto" w:fill="auto"/>
            <w:vAlign w:val="center"/>
          </w:tcPr>
          <w:p w:rsidR="001F165C" w:rsidRPr="006C6D5C" w:rsidRDefault="001F165C" w:rsidP="004E5B62">
            <w:pPr>
              <w:pStyle w:val="142"/>
              <w:adjustRightInd w:val="0"/>
              <w:snapToGrid w:val="0"/>
              <w:spacing w:line="400" w:lineRule="exact"/>
              <w:ind w:leftChars="-19" w:left="-54" w:rightChars="-22" w:right="-62"/>
              <w:jc w:val="center"/>
              <w:rPr>
                <w:rFonts w:hAnsi="標楷體"/>
                <w:spacing w:val="-26"/>
                <w:szCs w:val="24"/>
              </w:rPr>
            </w:pPr>
            <w:r w:rsidRPr="006C6D5C">
              <w:rPr>
                <w:rFonts w:hAnsi="標楷體" w:hint="eastAsia"/>
                <w:spacing w:val="-26"/>
                <w:szCs w:val="24"/>
              </w:rPr>
              <w:t>114年度</w:t>
            </w:r>
          </w:p>
          <w:p w:rsidR="001F165C" w:rsidRPr="006C6D5C" w:rsidRDefault="001F165C" w:rsidP="004E5B62">
            <w:pPr>
              <w:pStyle w:val="142"/>
              <w:adjustRightInd w:val="0"/>
              <w:snapToGrid w:val="0"/>
              <w:spacing w:line="400" w:lineRule="exact"/>
              <w:ind w:leftChars="-19" w:left="-54" w:rightChars="-22" w:right="-62"/>
              <w:jc w:val="center"/>
              <w:rPr>
                <w:rFonts w:hAnsi="標楷體" w:hint="eastAsia"/>
                <w:spacing w:val="-26"/>
                <w:szCs w:val="24"/>
              </w:rPr>
            </w:pPr>
            <w:r w:rsidRPr="006C6D5C">
              <w:rPr>
                <w:rFonts w:hAnsi="標楷體" w:hint="eastAsia"/>
                <w:spacing w:val="-26"/>
                <w:szCs w:val="24"/>
              </w:rPr>
              <w:t>預算案數</w:t>
            </w:r>
          </w:p>
        </w:tc>
      </w:tr>
      <w:tr w:rsidR="001F165C" w:rsidRPr="00E23EC8" w:rsidTr="004C59F2">
        <w:tc>
          <w:tcPr>
            <w:tcW w:w="1722" w:type="dxa"/>
            <w:tcBorders>
              <w:top w:val="double" w:sz="4" w:space="0" w:color="auto"/>
              <w:left w:val="single" w:sz="12" w:space="0" w:color="auto"/>
              <w:right w:val="single" w:sz="4" w:space="0" w:color="auto"/>
            </w:tcBorders>
            <w:shd w:val="clear" w:color="auto" w:fill="auto"/>
          </w:tcPr>
          <w:p w:rsidR="001F165C" w:rsidRPr="006C6D5C" w:rsidRDefault="001F165C" w:rsidP="004E5B62">
            <w:pPr>
              <w:pStyle w:val="142"/>
              <w:adjustRightInd w:val="0"/>
              <w:snapToGrid w:val="0"/>
              <w:spacing w:line="400" w:lineRule="exact"/>
              <w:ind w:leftChars="-33" w:left="-62" w:rightChars="-22" w:right="-62" w:hangingChars="17" w:hanging="31"/>
              <w:rPr>
                <w:rFonts w:hAnsi="標楷體"/>
                <w:b/>
                <w:spacing w:val="-30"/>
                <w:szCs w:val="24"/>
              </w:rPr>
            </w:pPr>
            <w:r w:rsidRPr="006C6D5C">
              <w:rPr>
                <w:rFonts w:hAnsi="標楷體" w:hint="eastAsia"/>
                <w:b/>
                <w:spacing w:val="-30"/>
                <w:szCs w:val="24"/>
              </w:rPr>
              <w:t>損益表科目</w:t>
            </w:r>
          </w:p>
        </w:tc>
        <w:tc>
          <w:tcPr>
            <w:tcW w:w="1049" w:type="dxa"/>
            <w:tcBorders>
              <w:top w:val="double" w:sz="4" w:space="0" w:color="auto"/>
              <w:left w:val="single" w:sz="4" w:space="0" w:color="auto"/>
              <w:right w:val="double" w:sz="4" w:space="0" w:color="auto"/>
            </w:tcBorders>
          </w:tcPr>
          <w:p w:rsidR="001F165C" w:rsidRPr="006C6D5C" w:rsidRDefault="001F165C" w:rsidP="004E5B62">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double" w:sz="4" w:space="0" w:color="auto"/>
              <w:right w:val="single" w:sz="4" w:space="0" w:color="auto"/>
            </w:tcBorders>
          </w:tcPr>
          <w:p w:rsidR="001F165C" w:rsidRPr="006C6D5C" w:rsidRDefault="001F165C" w:rsidP="004E5B62">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right w:val="single" w:sz="4" w:space="0" w:color="auto"/>
            </w:tcBorders>
          </w:tcPr>
          <w:p w:rsidR="001F165C" w:rsidRPr="006C6D5C" w:rsidRDefault="001F165C" w:rsidP="004E5B62">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bottom w:val="single" w:sz="4" w:space="0" w:color="auto"/>
              <w:right w:val="single" w:sz="4" w:space="0" w:color="auto"/>
            </w:tcBorders>
          </w:tcPr>
          <w:p w:rsidR="001F165C" w:rsidRPr="006C6D5C" w:rsidRDefault="001F165C" w:rsidP="004E5B62">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bottom w:val="single" w:sz="4" w:space="0" w:color="auto"/>
              <w:right w:val="single" w:sz="4" w:space="0" w:color="auto"/>
            </w:tcBorders>
          </w:tcPr>
          <w:p w:rsidR="001F165C" w:rsidRPr="006C6D5C" w:rsidRDefault="001F165C" w:rsidP="004E5B62">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bottom w:val="single" w:sz="4" w:space="0" w:color="auto"/>
              <w:right w:val="single" w:sz="12" w:space="0" w:color="auto"/>
            </w:tcBorders>
          </w:tcPr>
          <w:p w:rsidR="001F165C" w:rsidRPr="006C6D5C" w:rsidRDefault="001F165C" w:rsidP="004E5B62">
            <w:pPr>
              <w:pStyle w:val="142"/>
              <w:adjustRightInd w:val="0"/>
              <w:snapToGrid w:val="0"/>
              <w:spacing w:line="400" w:lineRule="exact"/>
              <w:ind w:leftChars="-19" w:left="-54" w:rightChars="-22" w:right="-62"/>
              <w:jc w:val="right"/>
              <w:rPr>
                <w:rFonts w:hAnsi="標楷體"/>
                <w:spacing w:val="-30"/>
                <w:szCs w:val="24"/>
              </w:rPr>
            </w:pPr>
          </w:p>
        </w:tc>
      </w:tr>
      <w:tr w:rsidR="00F6332C" w:rsidRPr="00E23EC8" w:rsidTr="004C59F2">
        <w:tc>
          <w:tcPr>
            <w:tcW w:w="1722" w:type="dxa"/>
            <w:tcBorders>
              <w:left w:val="single" w:sz="12" w:space="0" w:color="auto"/>
              <w:bottom w:val="double" w:sz="4" w:space="0" w:color="auto"/>
              <w:right w:val="single" w:sz="4" w:space="0" w:color="auto"/>
            </w:tcBorders>
            <w:shd w:val="clear" w:color="auto" w:fill="auto"/>
          </w:tcPr>
          <w:p w:rsidR="00F6332C" w:rsidRPr="006C6D5C" w:rsidRDefault="00F6332C" w:rsidP="00F6332C">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淨利(損)</w:t>
            </w:r>
          </w:p>
        </w:tc>
        <w:tc>
          <w:tcPr>
            <w:tcW w:w="1049" w:type="dxa"/>
            <w:tcBorders>
              <w:left w:val="single" w:sz="4" w:space="0" w:color="auto"/>
              <w:bottom w:val="double" w:sz="4" w:space="0" w:color="auto"/>
              <w:right w:val="doub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spacing w:val="-30"/>
                <w:szCs w:val="24"/>
              </w:rPr>
              <w:t>8,078,174</w:t>
            </w:r>
          </w:p>
        </w:tc>
        <w:tc>
          <w:tcPr>
            <w:tcW w:w="1148" w:type="dxa"/>
            <w:tcBorders>
              <w:left w:val="double" w:sz="4" w:space="0" w:color="auto"/>
              <w:bottom w:val="doub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hint="eastAsia"/>
                <w:spacing w:val="-30"/>
                <w:szCs w:val="24"/>
              </w:rPr>
              <w:t>-3,162,133</w:t>
            </w:r>
          </w:p>
        </w:tc>
        <w:tc>
          <w:tcPr>
            <w:tcW w:w="1148" w:type="dxa"/>
            <w:tcBorders>
              <w:left w:val="single" w:sz="4" w:space="0" w:color="auto"/>
              <w:bottom w:val="doub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hint="eastAsia"/>
                <w:spacing w:val="-30"/>
                <w:szCs w:val="24"/>
              </w:rPr>
              <w:t>-2,311,281</w:t>
            </w:r>
          </w:p>
        </w:tc>
        <w:tc>
          <w:tcPr>
            <w:tcW w:w="1148" w:type="dxa"/>
            <w:tcBorders>
              <w:top w:val="single" w:sz="4" w:space="0" w:color="auto"/>
              <w:left w:val="single" w:sz="4" w:space="0" w:color="auto"/>
              <w:bottom w:val="doub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r w:rsidRPr="006C6D5C">
              <w:rPr>
                <w:rFonts w:hAnsi="標楷體" w:hint="eastAsia"/>
                <w:spacing w:val="-30"/>
                <w:szCs w:val="24"/>
              </w:rPr>
              <w:t>1</w:t>
            </w:r>
            <w:r w:rsidRPr="006C6D5C">
              <w:rPr>
                <w:rFonts w:hAnsi="標楷體"/>
                <w:spacing w:val="-30"/>
                <w:szCs w:val="24"/>
              </w:rPr>
              <w:t>,</w:t>
            </w:r>
            <w:r w:rsidRPr="006C6D5C">
              <w:rPr>
                <w:rFonts w:hAnsi="標楷體" w:hint="eastAsia"/>
                <w:spacing w:val="-30"/>
                <w:szCs w:val="24"/>
              </w:rPr>
              <w:t>904</w:t>
            </w:r>
            <w:r w:rsidRPr="006C6D5C">
              <w:rPr>
                <w:rFonts w:hAnsi="標楷體"/>
                <w:spacing w:val="-30"/>
                <w:szCs w:val="24"/>
              </w:rPr>
              <w:t>,</w:t>
            </w:r>
            <w:r w:rsidRPr="006C6D5C">
              <w:rPr>
                <w:rFonts w:hAnsi="標楷體" w:hint="eastAsia"/>
                <w:spacing w:val="-30"/>
                <w:szCs w:val="24"/>
              </w:rPr>
              <w:t>001</w:t>
            </w:r>
          </w:p>
        </w:tc>
        <w:tc>
          <w:tcPr>
            <w:tcW w:w="1148" w:type="dxa"/>
            <w:tcBorders>
              <w:top w:val="single" w:sz="4" w:space="0" w:color="auto"/>
              <w:left w:val="single" w:sz="4" w:space="0" w:color="auto"/>
              <w:bottom w:val="doub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hint="eastAsia"/>
                <w:spacing w:val="-30"/>
                <w:szCs w:val="24"/>
              </w:rPr>
              <w:t>-2,289,811</w:t>
            </w:r>
          </w:p>
        </w:tc>
        <w:tc>
          <w:tcPr>
            <w:tcW w:w="1148" w:type="dxa"/>
            <w:tcBorders>
              <w:top w:val="single" w:sz="4" w:space="0" w:color="auto"/>
              <w:left w:val="single" w:sz="4" w:space="0" w:color="auto"/>
              <w:bottom w:val="double" w:sz="4" w:space="0" w:color="auto"/>
              <w:right w:val="single" w:sz="12"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r w:rsidRPr="006C6D5C">
              <w:rPr>
                <w:rFonts w:hAnsi="標楷體" w:hint="eastAsia"/>
                <w:spacing w:val="-30"/>
                <w:szCs w:val="24"/>
              </w:rPr>
              <w:t>6</w:t>
            </w:r>
            <w:r w:rsidRPr="006C6D5C">
              <w:rPr>
                <w:rFonts w:hAnsi="標楷體"/>
                <w:spacing w:val="-30"/>
                <w:szCs w:val="24"/>
              </w:rPr>
              <w:t>,016,574</w:t>
            </w:r>
          </w:p>
        </w:tc>
      </w:tr>
      <w:tr w:rsidR="00F6332C" w:rsidRPr="00E23EC8" w:rsidTr="004C59F2">
        <w:tc>
          <w:tcPr>
            <w:tcW w:w="1722" w:type="dxa"/>
            <w:tcBorders>
              <w:top w:val="double" w:sz="4" w:space="0" w:color="auto"/>
              <w:left w:val="single" w:sz="12" w:space="0" w:color="auto"/>
              <w:right w:val="single" w:sz="4" w:space="0" w:color="auto"/>
            </w:tcBorders>
            <w:shd w:val="clear" w:color="auto" w:fill="auto"/>
          </w:tcPr>
          <w:p w:rsidR="00F6332C" w:rsidRPr="006C6D5C" w:rsidRDefault="00F6332C" w:rsidP="00F6332C">
            <w:pPr>
              <w:pStyle w:val="142"/>
              <w:adjustRightInd w:val="0"/>
              <w:snapToGrid w:val="0"/>
              <w:spacing w:line="400" w:lineRule="exact"/>
              <w:ind w:leftChars="-33" w:left="-62" w:rightChars="-34" w:right="-96" w:hangingChars="17" w:hanging="31"/>
              <w:rPr>
                <w:rFonts w:hAnsi="標楷體"/>
                <w:b/>
                <w:spacing w:val="-30"/>
                <w:szCs w:val="24"/>
              </w:rPr>
            </w:pPr>
            <w:r w:rsidRPr="006C6D5C">
              <w:rPr>
                <w:rFonts w:hAnsi="標楷體" w:hint="eastAsia"/>
                <w:b/>
                <w:spacing w:val="-30"/>
                <w:szCs w:val="24"/>
              </w:rPr>
              <w:t>資產負債表科目</w:t>
            </w:r>
          </w:p>
        </w:tc>
        <w:tc>
          <w:tcPr>
            <w:tcW w:w="1049" w:type="dxa"/>
            <w:tcBorders>
              <w:top w:val="double" w:sz="4" w:space="0" w:color="auto"/>
              <w:left w:val="single" w:sz="4" w:space="0" w:color="auto"/>
              <w:right w:val="doub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doub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bottom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bottom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p>
        </w:tc>
        <w:tc>
          <w:tcPr>
            <w:tcW w:w="1148" w:type="dxa"/>
            <w:tcBorders>
              <w:top w:val="double" w:sz="4" w:space="0" w:color="auto"/>
              <w:left w:val="single" w:sz="4" w:space="0" w:color="auto"/>
              <w:bottom w:val="single" w:sz="4" w:space="0" w:color="auto"/>
              <w:right w:val="single" w:sz="12"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資產</w:t>
            </w:r>
          </w:p>
        </w:tc>
        <w:tc>
          <w:tcPr>
            <w:tcW w:w="1049" w:type="dxa"/>
            <w:tcBorders>
              <w:left w:val="single" w:sz="4" w:space="0" w:color="auto"/>
              <w:right w:val="doub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51,463,564</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49,542,456</w:t>
            </w:r>
          </w:p>
        </w:tc>
        <w:tc>
          <w:tcPr>
            <w:tcW w:w="1148" w:type="dxa"/>
            <w:tcBorders>
              <w:left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63,099,228</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7</w:t>
            </w:r>
            <w:r w:rsidRPr="00BB67A4">
              <w:rPr>
                <w:rFonts w:hAnsi="標楷體"/>
                <w:spacing w:val="-30"/>
                <w:szCs w:val="24"/>
              </w:rPr>
              <w:t>2,508,172</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84,656,894</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97</w:t>
            </w:r>
            <w:r w:rsidRPr="00BB67A4">
              <w:rPr>
                <w:rFonts w:hAnsi="標楷體"/>
                <w:spacing w:val="-30"/>
                <w:szCs w:val="24"/>
              </w:rPr>
              <w:t>,901,605</w:t>
            </w: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 xml:space="preserve">　流動資產</w:t>
            </w:r>
          </w:p>
        </w:tc>
        <w:tc>
          <w:tcPr>
            <w:tcW w:w="1049" w:type="dxa"/>
            <w:tcBorders>
              <w:left w:val="single" w:sz="4" w:space="0" w:color="auto"/>
              <w:right w:val="doub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13,392,495</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6,952,634</w:t>
            </w:r>
          </w:p>
        </w:tc>
        <w:tc>
          <w:tcPr>
            <w:tcW w:w="1148" w:type="dxa"/>
            <w:tcBorders>
              <w:left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11,475,598</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7</w:t>
            </w:r>
            <w:r w:rsidRPr="00BB67A4">
              <w:rPr>
                <w:rFonts w:hAnsi="標楷體"/>
                <w:spacing w:val="-30"/>
                <w:szCs w:val="24"/>
              </w:rPr>
              <w:t>,882,489</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9,597,830</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7</w:t>
            </w:r>
            <w:r w:rsidRPr="00BB67A4">
              <w:rPr>
                <w:rFonts w:hAnsi="標楷體"/>
                <w:spacing w:val="-30"/>
                <w:szCs w:val="24"/>
              </w:rPr>
              <w:t>,476,786</w:t>
            </w: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負債</w:t>
            </w:r>
          </w:p>
        </w:tc>
        <w:tc>
          <w:tcPr>
            <w:tcW w:w="1049" w:type="dxa"/>
            <w:tcBorders>
              <w:left w:val="single" w:sz="4" w:space="0" w:color="auto"/>
              <w:right w:val="doub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9,374,358</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12,513,795</w:t>
            </w:r>
          </w:p>
        </w:tc>
        <w:tc>
          <w:tcPr>
            <w:tcW w:w="1148" w:type="dxa"/>
            <w:tcBorders>
              <w:left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27,419,249</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2</w:t>
            </w:r>
            <w:r w:rsidRPr="00BB67A4">
              <w:rPr>
                <w:rFonts w:hAnsi="標楷體"/>
                <w:spacing w:val="-30"/>
                <w:szCs w:val="24"/>
              </w:rPr>
              <w:t>0,829,00</w:t>
            </w:r>
            <w:r w:rsidRPr="00BB67A4">
              <w:rPr>
                <w:rFonts w:hAnsi="標楷體" w:hint="eastAsia"/>
                <w:spacing w:val="-30"/>
                <w:szCs w:val="24"/>
              </w:rPr>
              <w:t>5</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24,437,681</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1</w:t>
            </w:r>
            <w:r w:rsidRPr="00BB67A4">
              <w:rPr>
                <w:rFonts w:hAnsi="標楷體"/>
                <w:spacing w:val="-30"/>
                <w:szCs w:val="24"/>
              </w:rPr>
              <w:t>9,187,466</w:t>
            </w: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 xml:space="preserve">　流動負債</w:t>
            </w:r>
          </w:p>
        </w:tc>
        <w:tc>
          <w:tcPr>
            <w:tcW w:w="1049" w:type="dxa"/>
            <w:tcBorders>
              <w:left w:val="single" w:sz="4" w:space="0" w:color="auto"/>
              <w:right w:val="doub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8,353,339</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11,360,583</w:t>
            </w:r>
          </w:p>
        </w:tc>
        <w:tc>
          <w:tcPr>
            <w:tcW w:w="1148" w:type="dxa"/>
            <w:tcBorders>
              <w:left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14,230,712</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1</w:t>
            </w:r>
            <w:r w:rsidRPr="00BB67A4">
              <w:rPr>
                <w:rFonts w:hAnsi="標楷體"/>
                <w:spacing w:val="-30"/>
                <w:szCs w:val="24"/>
              </w:rPr>
              <w:t>3,697,897</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7,799,174</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1</w:t>
            </w:r>
            <w:r w:rsidRPr="00BB67A4">
              <w:rPr>
                <w:rFonts w:hAnsi="標楷體"/>
                <w:spacing w:val="-30"/>
                <w:szCs w:val="24"/>
              </w:rPr>
              <w:t>8,056,359</w:t>
            </w: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hint="eastAsia"/>
                <w:spacing w:val="-30"/>
                <w:szCs w:val="24"/>
              </w:rPr>
            </w:pPr>
            <w:r w:rsidRPr="006C6D5C">
              <w:rPr>
                <w:rFonts w:hAnsi="標楷體" w:hint="eastAsia"/>
                <w:spacing w:val="-30"/>
                <w:szCs w:val="24"/>
              </w:rPr>
              <w:t xml:space="preserve">　　短期借款</w:t>
            </w:r>
          </w:p>
        </w:tc>
        <w:tc>
          <w:tcPr>
            <w:tcW w:w="1049" w:type="dxa"/>
            <w:tcBorders>
              <w:left w:val="single" w:sz="4" w:space="0" w:color="auto"/>
              <w:right w:val="doub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6,900,000</w:t>
            </w:r>
          </w:p>
        </w:tc>
        <w:tc>
          <w:tcPr>
            <w:tcW w:w="1148" w:type="dxa"/>
            <w:tcBorders>
              <w:left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8,200,000</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5</w:t>
            </w:r>
            <w:r w:rsidRPr="00BB67A4">
              <w:rPr>
                <w:rFonts w:hAnsi="標楷體"/>
                <w:spacing w:val="-30"/>
                <w:szCs w:val="24"/>
              </w:rPr>
              <w:t>,500,000</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6,240,000</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7</w:t>
            </w:r>
            <w:r w:rsidRPr="00BB67A4">
              <w:rPr>
                <w:rFonts w:hAnsi="標楷體"/>
                <w:spacing w:val="-30"/>
                <w:szCs w:val="24"/>
              </w:rPr>
              <w:t>,</w:t>
            </w:r>
            <w:r w:rsidRPr="00BB67A4">
              <w:rPr>
                <w:rFonts w:hAnsi="標楷體" w:hint="eastAsia"/>
                <w:spacing w:val="-30"/>
                <w:szCs w:val="24"/>
              </w:rPr>
              <w:t>409</w:t>
            </w:r>
            <w:r w:rsidRPr="00BB67A4">
              <w:rPr>
                <w:rFonts w:hAnsi="標楷體"/>
                <w:spacing w:val="-30"/>
                <w:szCs w:val="24"/>
              </w:rPr>
              <w:t>,000</w:t>
            </w: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權益</w:t>
            </w:r>
          </w:p>
        </w:tc>
        <w:tc>
          <w:tcPr>
            <w:tcW w:w="1049" w:type="dxa"/>
            <w:tcBorders>
              <w:left w:val="single" w:sz="4" w:space="0" w:color="auto"/>
              <w:right w:val="double" w:sz="4" w:space="0" w:color="auto"/>
            </w:tcBorders>
            <w:shd w:val="clear" w:color="auto" w:fill="auto"/>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42,089,206</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37,028,661</w:t>
            </w:r>
          </w:p>
        </w:tc>
        <w:tc>
          <w:tcPr>
            <w:tcW w:w="1148" w:type="dxa"/>
            <w:tcBorders>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35,679,979</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spacing w:val="-30"/>
                <w:szCs w:val="24"/>
              </w:rPr>
              <w:t>51,679,167</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60,219,213</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7</w:t>
            </w:r>
            <w:r w:rsidRPr="00BB67A4">
              <w:rPr>
                <w:rFonts w:hAnsi="標楷體"/>
                <w:spacing w:val="-30"/>
                <w:szCs w:val="24"/>
              </w:rPr>
              <w:t>8,714,139</w:t>
            </w:r>
          </w:p>
        </w:tc>
      </w:tr>
      <w:tr w:rsidR="00BB67A4" w:rsidRPr="00E23EC8" w:rsidTr="004C59F2">
        <w:tc>
          <w:tcPr>
            <w:tcW w:w="1722" w:type="dxa"/>
            <w:tcBorders>
              <w:left w:val="single" w:sz="12" w:space="0" w:color="auto"/>
              <w:right w:val="single" w:sz="4" w:space="0" w:color="auto"/>
            </w:tcBorders>
            <w:shd w:val="clear" w:color="auto" w:fill="auto"/>
            <w:vAlign w:val="center"/>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 xml:space="preserve">　資本</w:t>
            </w:r>
          </w:p>
        </w:tc>
        <w:tc>
          <w:tcPr>
            <w:tcW w:w="1049" w:type="dxa"/>
            <w:tcBorders>
              <w:left w:val="single" w:sz="4" w:space="0" w:color="auto"/>
              <w:right w:val="double" w:sz="4" w:space="0" w:color="auto"/>
            </w:tcBorders>
            <w:shd w:val="clear" w:color="auto" w:fill="auto"/>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24,832,463</w:t>
            </w:r>
          </w:p>
        </w:tc>
        <w:tc>
          <w:tcPr>
            <w:tcW w:w="1148" w:type="dxa"/>
            <w:tcBorders>
              <w:left w:val="double" w:sz="4" w:space="0" w:color="auto"/>
              <w:right w:val="single" w:sz="4" w:space="0" w:color="auto"/>
            </w:tcBorders>
            <w:vAlign w:val="center"/>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24,832,463</w:t>
            </w:r>
          </w:p>
        </w:tc>
        <w:tc>
          <w:tcPr>
            <w:tcW w:w="1148" w:type="dxa"/>
            <w:tcBorders>
              <w:right w:val="single" w:sz="4" w:space="0" w:color="auto"/>
            </w:tcBorders>
            <w:vAlign w:val="center"/>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25,732,463</w:t>
            </w:r>
          </w:p>
        </w:tc>
        <w:tc>
          <w:tcPr>
            <w:tcW w:w="1148" w:type="dxa"/>
            <w:tcBorders>
              <w:top w:val="single" w:sz="4" w:space="0" w:color="auto"/>
              <w:left w:val="single" w:sz="4" w:space="0" w:color="auto"/>
              <w:bottom w:val="single" w:sz="4" w:space="0" w:color="auto"/>
              <w:right w:val="single" w:sz="4" w:space="0" w:color="auto"/>
            </w:tcBorders>
            <w:vAlign w:val="center"/>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3</w:t>
            </w:r>
            <w:r w:rsidRPr="00BB67A4">
              <w:rPr>
                <w:rFonts w:hAnsi="標楷體"/>
                <w:spacing w:val="-30"/>
                <w:szCs w:val="24"/>
              </w:rPr>
              <w:t>9,832,463</w:t>
            </w:r>
          </w:p>
        </w:tc>
        <w:tc>
          <w:tcPr>
            <w:tcW w:w="1148" w:type="dxa"/>
            <w:tcBorders>
              <w:top w:val="single" w:sz="4" w:space="0" w:color="auto"/>
              <w:left w:val="single" w:sz="4" w:space="0" w:color="auto"/>
              <w:bottom w:val="single" w:sz="4" w:space="0" w:color="auto"/>
              <w:right w:val="single" w:sz="4" w:space="0" w:color="auto"/>
            </w:tcBorders>
            <w:vAlign w:val="center"/>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52,351,463</w:t>
            </w:r>
          </w:p>
        </w:tc>
        <w:tc>
          <w:tcPr>
            <w:tcW w:w="1148" w:type="dxa"/>
            <w:tcBorders>
              <w:top w:val="single" w:sz="4" w:space="0" w:color="auto"/>
              <w:left w:val="single" w:sz="4" w:space="0" w:color="auto"/>
              <w:bottom w:val="single" w:sz="4" w:space="0" w:color="auto"/>
              <w:right w:val="single" w:sz="12" w:space="0" w:color="auto"/>
            </w:tcBorders>
            <w:vAlign w:val="center"/>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5</w:t>
            </w:r>
            <w:r w:rsidRPr="00BB67A4">
              <w:rPr>
                <w:rFonts w:hAnsi="標楷體"/>
                <w:spacing w:val="-30"/>
                <w:szCs w:val="24"/>
              </w:rPr>
              <w:t>8,875,741</w:t>
            </w:r>
          </w:p>
        </w:tc>
      </w:tr>
      <w:tr w:rsidR="00BB67A4" w:rsidRPr="00E23EC8" w:rsidTr="004C59F2">
        <w:tc>
          <w:tcPr>
            <w:tcW w:w="1722" w:type="dxa"/>
            <w:tcBorders>
              <w:left w:val="single" w:sz="12" w:space="0" w:color="auto"/>
              <w:right w:val="single" w:sz="4" w:space="0" w:color="auto"/>
            </w:tcBorders>
            <w:shd w:val="clear" w:color="auto" w:fill="auto"/>
          </w:tcPr>
          <w:p w:rsidR="00BB67A4" w:rsidRPr="006C6D5C" w:rsidRDefault="00BB67A4" w:rsidP="00BB67A4">
            <w:pPr>
              <w:pStyle w:val="142"/>
              <w:adjustRightInd w:val="0"/>
              <w:snapToGrid w:val="0"/>
              <w:spacing w:line="400" w:lineRule="exact"/>
              <w:ind w:leftChars="-33" w:left="-62" w:rightChars="-22" w:right="-62" w:hangingChars="17" w:hanging="31"/>
              <w:rPr>
                <w:rFonts w:hAnsi="標楷體"/>
                <w:spacing w:val="-30"/>
                <w:szCs w:val="24"/>
              </w:rPr>
            </w:pPr>
            <w:r w:rsidRPr="006C6D5C">
              <w:rPr>
                <w:rFonts w:hAnsi="標楷體" w:hint="eastAsia"/>
                <w:spacing w:val="-30"/>
                <w:szCs w:val="24"/>
              </w:rPr>
              <w:t xml:space="preserve">　保留盈餘</w:t>
            </w:r>
          </w:p>
        </w:tc>
        <w:tc>
          <w:tcPr>
            <w:tcW w:w="1049" w:type="dxa"/>
            <w:tcBorders>
              <w:left w:val="single" w:sz="4" w:space="0" w:color="auto"/>
              <w:right w:val="double" w:sz="4" w:space="0" w:color="auto"/>
            </w:tcBorders>
            <w:shd w:val="clear" w:color="auto" w:fill="auto"/>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spacing w:val="-30"/>
                <w:szCs w:val="24"/>
              </w:rPr>
              <w:t>17,256,74</w:t>
            </w:r>
            <w:r w:rsidRPr="00BB67A4">
              <w:rPr>
                <w:rFonts w:hAnsi="標楷體" w:hint="eastAsia"/>
                <w:spacing w:val="-30"/>
                <w:szCs w:val="24"/>
              </w:rPr>
              <w:t>3</w:t>
            </w:r>
          </w:p>
        </w:tc>
        <w:tc>
          <w:tcPr>
            <w:tcW w:w="1148" w:type="dxa"/>
            <w:tcBorders>
              <w:left w:val="doub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12,196,198</w:t>
            </w:r>
          </w:p>
        </w:tc>
        <w:tc>
          <w:tcPr>
            <w:tcW w:w="1148" w:type="dxa"/>
            <w:tcBorders>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9,947,516</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1</w:t>
            </w:r>
            <w:r w:rsidRPr="00BB67A4">
              <w:rPr>
                <w:rFonts w:hAnsi="標楷體"/>
                <w:spacing w:val="-30"/>
                <w:szCs w:val="24"/>
              </w:rPr>
              <w:t>1,846,704</w:t>
            </w:r>
          </w:p>
        </w:tc>
        <w:tc>
          <w:tcPr>
            <w:tcW w:w="1148" w:type="dxa"/>
            <w:tcBorders>
              <w:top w:val="single" w:sz="4" w:space="0" w:color="auto"/>
              <w:left w:val="single" w:sz="4" w:space="0" w:color="auto"/>
              <w:bottom w:val="single" w:sz="4" w:space="0" w:color="auto"/>
              <w:right w:val="single" w:sz="4"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hint="eastAsia"/>
                <w:spacing w:val="-30"/>
                <w:szCs w:val="24"/>
              </w:rPr>
            </w:pPr>
            <w:r w:rsidRPr="00BB67A4">
              <w:rPr>
                <w:rFonts w:hAnsi="標楷體" w:hint="eastAsia"/>
                <w:spacing w:val="-30"/>
                <w:szCs w:val="24"/>
              </w:rPr>
              <w:t>7,867,750</w:t>
            </w:r>
          </w:p>
        </w:tc>
        <w:tc>
          <w:tcPr>
            <w:tcW w:w="1148" w:type="dxa"/>
            <w:tcBorders>
              <w:top w:val="single" w:sz="4" w:space="0" w:color="auto"/>
              <w:left w:val="single" w:sz="4" w:space="0" w:color="auto"/>
              <w:bottom w:val="single" w:sz="4" w:space="0" w:color="auto"/>
              <w:right w:val="single" w:sz="12" w:space="0" w:color="auto"/>
            </w:tcBorders>
          </w:tcPr>
          <w:p w:rsidR="00BB67A4" w:rsidRPr="00BB67A4" w:rsidRDefault="00BB67A4" w:rsidP="00BB67A4">
            <w:pPr>
              <w:pStyle w:val="142"/>
              <w:adjustRightInd w:val="0"/>
              <w:snapToGrid w:val="0"/>
              <w:spacing w:line="400" w:lineRule="exact"/>
              <w:ind w:leftChars="-19" w:left="-54" w:rightChars="-22" w:right="-62"/>
              <w:jc w:val="right"/>
              <w:rPr>
                <w:rFonts w:hAnsi="標楷體"/>
                <w:spacing w:val="-30"/>
                <w:szCs w:val="24"/>
              </w:rPr>
            </w:pPr>
            <w:r w:rsidRPr="00BB67A4">
              <w:rPr>
                <w:rFonts w:hAnsi="標楷體" w:hint="eastAsia"/>
                <w:spacing w:val="-30"/>
                <w:szCs w:val="24"/>
              </w:rPr>
              <w:t>1</w:t>
            </w:r>
            <w:r w:rsidRPr="00BB67A4">
              <w:rPr>
                <w:rFonts w:hAnsi="標楷體"/>
                <w:spacing w:val="-30"/>
                <w:szCs w:val="24"/>
              </w:rPr>
              <w:t>9,838,398</w:t>
            </w:r>
          </w:p>
        </w:tc>
      </w:tr>
      <w:tr w:rsidR="00F6332C" w:rsidRPr="00E23EC8" w:rsidTr="004C59F2">
        <w:tc>
          <w:tcPr>
            <w:tcW w:w="1722" w:type="dxa"/>
            <w:tcBorders>
              <w:left w:val="single" w:sz="12" w:space="0" w:color="auto"/>
              <w:bottom w:val="single" w:sz="4" w:space="0" w:color="auto"/>
              <w:right w:val="single" w:sz="4" w:space="0" w:color="auto"/>
            </w:tcBorders>
            <w:shd w:val="clear" w:color="auto" w:fill="auto"/>
          </w:tcPr>
          <w:p w:rsidR="00F6332C" w:rsidRPr="006C6D5C" w:rsidRDefault="00F6332C" w:rsidP="00F6332C">
            <w:pPr>
              <w:pStyle w:val="142"/>
              <w:adjustRightInd w:val="0"/>
              <w:snapToGrid w:val="0"/>
              <w:spacing w:line="400" w:lineRule="exact"/>
              <w:ind w:leftChars="-33" w:left="-62" w:rightChars="-66" w:right="-187" w:hangingChars="17" w:hanging="31"/>
              <w:rPr>
                <w:rFonts w:hAnsi="標楷體"/>
                <w:spacing w:val="-30"/>
                <w:szCs w:val="24"/>
              </w:rPr>
            </w:pPr>
            <w:r w:rsidRPr="006C6D5C">
              <w:rPr>
                <w:rFonts w:hAnsi="標楷體" w:hint="eastAsia"/>
                <w:spacing w:val="-30"/>
                <w:szCs w:val="24"/>
              </w:rPr>
              <w:t xml:space="preserve">　　已指撥保留盈餘</w:t>
            </w:r>
          </w:p>
        </w:tc>
        <w:tc>
          <w:tcPr>
            <w:tcW w:w="1049" w:type="dxa"/>
            <w:tcBorders>
              <w:left w:val="single" w:sz="4" w:space="0" w:color="auto"/>
              <w:bottom w:val="single" w:sz="4" w:space="0" w:color="auto"/>
              <w:right w:val="double" w:sz="4" w:space="0" w:color="auto"/>
            </w:tcBorders>
            <w:shd w:val="clear" w:color="auto" w:fill="auto"/>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spacing w:val="-30"/>
                <w:szCs w:val="24"/>
              </w:rPr>
              <w:t>17,256,74</w:t>
            </w:r>
            <w:r w:rsidR="006A4599">
              <w:rPr>
                <w:rFonts w:hAnsi="標楷體" w:hint="eastAsia"/>
                <w:spacing w:val="-30"/>
                <w:szCs w:val="24"/>
              </w:rPr>
              <w:t>3</w:t>
            </w:r>
          </w:p>
        </w:tc>
        <w:tc>
          <w:tcPr>
            <w:tcW w:w="1148" w:type="dxa"/>
            <w:tcBorders>
              <w:left w:val="double" w:sz="4" w:space="0" w:color="auto"/>
              <w:bottom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hint="eastAsia"/>
                <w:spacing w:val="-30"/>
                <w:szCs w:val="24"/>
              </w:rPr>
              <w:t>17,256,742</w:t>
            </w:r>
          </w:p>
        </w:tc>
        <w:tc>
          <w:tcPr>
            <w:tcW w:w="1148" w:type="dxa"/>
            <w:tcBorders>
              <w:bottom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hint="eastAsia"/>
                <w:spacing w:val="-30"/>
                <w:szCs w:val="24"/>
              </w:rPr>
              <w:t>17,256,742</w:t>
            </w:r>
          </w:p>
        </w:tc>
        <w:tc>
          <w:tcPr>
            <w:tcW w:w="1148" w:type="dxa"/>
            <w:tcBorders>
              <w:top w:val="single" w:sz="4" w:space="0" w:color="auto"/>
              <w:left w:val="single" w:sz="4" w:space="0" w:color="auto"/>
              <w:bottom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r w:rsidRPr="006C6D5C">
              <w:rPr>
                <w:rFonts w:hAnsi="標楷體" w:hint="eastAsia"/>
                <w:spacing w:val="-30"/>
                <w:szCs w:val="24"/>
              </w:rPr>
              <w:t>1</w:t>
            </w:r>
            <w:r w:rsidRPr="006C6D5C">
              <w:rPr>
                <w:rFonts w:hAnsi="標楷體"/>
                <w:spacing w:val="-30"/>
                <w:szCs w:val="24"/>
              </w:rPr>
              <w:t>7,256,742</w:t>
            </w:r>
          </w:p>
        </w:tc>
        <w:tc>
          <w:tcPr>
            <w:tcW w:w="1148" w:type="dxa"/>
            <w:tcBorders>
              <w:top w:val="single" w:sz="4" w:space="0" w:color="auto"/>
              <w:left w:val="single" w:sz="4" w:space="0" w:color="auto"/>
              <w:bottom w:val="single" w:sz="4" w:space="0" w:color="auto"/>
              <w:right w:val="single" w:sz="4"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hint="eastAsia"/>
                <w:spacing w:val="-30"/>
                <w:szCs w:val="24"/>
              </w:rPr>
            </w:pPr>
            <w:r w:rsidRPr="006C6D5C">
              <w:rPr>
                <w:rFonts w:hAnsi="標楷體" w:hint="eastAsia"/>
                <w:spacing w:val="-30"/>
                <w:szCs w:val="24"/>
              </w:rPr>
              <w:t>17,256,742</w:t>
            </w:r>
          </w:p>
        </w:tc>
        <w:tc>
          <w:tcPr>
            <w:tcW w:w="1148" w:type="dxa"/>
            <w:tcBorders>
              <w:top w:val="single" w:sz="4" w:space="0" w:color="auto"/>
              <w:left w:val="single" w:sz="4" w:space="0" w:color="auto"/>
              <w:bottom w:val="single" w:sz="4" w:space="0" w:color="auto"/>
              <w:right w:val="single" w:sz="12" w:space="0" w:color="auto"/>
            </w:tcBorders>
          </w:tcPr>
          <w:p w:rsidR="00F6332C" w:rsidRPr="006C6D5C" w:rsidRDefault="00F6332C" w:rsidP="00F6332C">
            <w:pPr>
              <w:pStyle w:val="142"/>
              <w:adjustRightInd w:val="0"/>
              <w:snapToGrid w:val="0"/>
              <w:spacing w:line="400" w:lineRule="exact"/>
              <w:ind w:leftChars="-19" w:left="-54" w:rightChars="-22" w:right="-62"/>
              <w:jc w:val="right"/>
              <w:rPr>
                <w:rFonts w:hAnsi="標楷體"/>
                <w:spacing w:val="-30"/>
                <w:szCs w:val="24"/>
              </w:rPr>
            </w:pPr>
            <w:r w:rsidRPr="006C6D5C">
              <w:rPr>
                <w:rFonts w:hAnsi="標楷體" w:hint="eastAsia"/>
                <w:spacing w:val="-30"/>
                <w:szCs w:val="24"/>
              </w:rPr>
              <w:t>1</w:t>
            </w:r>
            <w:r w:rsidRPr="006C6D5C">
              <w:rPr>
                <w:rFonts w:hAnsi="標楷體"/>
                <w:spacing w:val="-30"/>
                <w:szCs w:val="24"/>
              </w:rPr>
              <w:t>9,838,398</w:t>
            </w:r>
          </w:p>
        </w:tc>
      </w:tr>
      <w:tr w:rsidR="0067146C" w:rsidRPr="00E23EC8" w:rsidTr="004C59F2">
        <w:tc>
          <w:tcPr>
            <w:tcW w:w="1722" w:type="dxa"/>
            <w:tcBorders>
              <w:top w:val="double" w:sz="4" w:space="0" w:color="auto"/>
              <w:left w:val="single" w:sz="12" w:space="0" w:color="auto"/>
              <w:bottom w:val="double" w:sz="4" w:space="0" w:color="auto"/>
              <w:right w:val="single" w:sz="4" w:space="0" w:color="auto"/>
            </w:tcBorders>
            <w:shd w:val="clear" w:color="auto" w:fill="auto"/>
          </w:tcPr>
          <w:p w:rsidR="0067146C" w:rsidRPr="006C6D5C" w:rsidRDefault="0067146C" w:rsidP="0067146C">
            <w:pPr>
              <w:pStyle w:val="142"/>
              <w:adjustRightInd w:val="0"/>
              <w:snapToGrid w:val="0"/>
              <w:spacing w:line="400" w:lineRule="exact"/>
              <w:ind w:leftChars="-33" w:left="-62" w:rightChars="-22" w:right="-62" w:hangingChars="17" w:hanging="31"/>
              <w:rPr>
                <w:rFonts w:hAnsi="標楷體"/>
                <w:b/>
                <w:spacing w:val="-30"/>
                <w:szCs w:val="24"/>
              </w:rPr>
            </w:pPr>
            <w:r w:rsidRPr="006C6D5C">
              <w:rPr>
                <w:rFonts w:hAnsi="標楷體" w:hint="eastAsia"/>
                <w:b/>
                <w:spacing w:val="-30"/>
                <w:szCs w:val="24"/>
              </w:rPr>
              <w:t>營運資金</w:t>
            </w:r>
          </w:p>
        </w:tc>
        <w:tc>
          <w:tcPr>
            <w:tcW w:w="1049" w:type="dxa"/>
            <w:tcBorders>
              <w:top w:val="double" w:sz="4" w:space="0" w:color="auto"/>
              <w:left w:val="single" w:sz="4" w:space="0" w:color="auto"/>
              <w:bottom w:val="double" w:sz="4" w:space="0" w:color="auto"/>
              <w:right w:val="double" w:sz="4" w:space="0" w:color="auto"/>
            </w:tcBorders>
            <w:shd w:val="clear" w:color="auto" w:fill="auto"/>
          </w:tcPr>
          <w:p w:rsidR="0067146C" w:rsidRPr="00D559E9" w:rsidRDefault="0067146C" w:rsidP="0067146C">
            <w:pPr>
              <w:pStyle w:val="142"/>
              <w:adjustRightInd w:val="0"/>
              <w:snapToGrid w:val="0"/>
              <w:spacing w:line="400" w:lineRule="exact"/>
              <w:ind w:leftChars="-19" w:left="-54" w:rightChars="-22" w:right="-62"/>
              <w:jc w:val="right"/>
              <w:rPr>
                <w:rFonts w:hAnsi="標楷體" w:hint="eastAsia"/>
                <w:b/>
                <w:bCs/>
                <w:spacing w:val="-30"/>
                <w:szCs w:val="24"/>
              </w:rPr>
            </w:pPr>
            <w:r w:rsidRPr="00D559E9">
              <w:rPr>
                <w:rFonts w:hAnsi="標楷體"/>
                <w:b/>
                <w:bCs/>
                <w:spacing w:val="-30"/>
                <w:szCs w:val="24"/>
              </w:rPr>
              <w:t xml:space="preserve">5,039,156 </w:t>
            </w:r>
          </w:p>
        </w:tc>
        <w:tc>
          <w:tcPr>
            <w:tcW w:w="1148" w:type="dxa"/>
            <w:tcBorders>
              <w:top w:val="double" w:sz="4" w:space="0" w:color="auto"/>
              <w:left w:val="double" w:sz="4" w:space="0" w:color="auto"/>
              <w:bottom w:val="double" w:sz="4" w:space="0" w:color="auto"/>
              <w:right w:val="single" w:sz="4" w:space="0" w:color="auto"/>
            </w:tcBorders>
          </w:tcPr>
          <w:p w:rsidR="0067146C" w:rsidRPr="00D559E9" w:rsidRDefault="0067146C" w:rsidP="0067146C">
            <w:pPr>
              <w:pStyle w:val="142"/>
              <w:adjustRightInd w:val="0"/>
              <w:snapToGrid w:val="0"/>
              <w:spacing w:line="400" w:lineRule="exact"/>
              <w:ind w:leftChars="-19" w:left="-54" w:rightChars="-22" w:right="-62"/>
              <w:jc w:val="right"/>
              <w:rPr>
                <w:rFonts w:hAnsi="標楷體" w:hint="eastAsia"/>
                <w:b/>
                <w:bCs/>
                <w:spacing w:val="-30"/>
                <w:szCs w:val="24"/>
              </w:rPr>
            </w:pPr>
            <w:r w:rsidRPr="00D559E9">
              <w:rPr>
                <w:rFonts w:hAnsi="標楷體"/>
                <w:b/>
                <w:bCs/>
                <w:spacing w:val="-30"/>
                <w:szCs w:val="24"/>
              </w:rPr>
              <w:t xml:space="preserve">-4,407,949 </w:t>
            </w:r>
          </w:p>
        </w:tc>
        <w:tc>
          <w:tcPr>
            <w:tcW w:w="1148" w:type="dxa"/>
            <w:tcBorders>
              <w:top w:val="double" w:sz="4" w:space="0" w:color="auto"/>
              <w:bottom w:val="double" w:sz="4" w:space="0" w:color="auto"/>
              <w:right w:val="single" w:sz="4" w:space="0" w:color="auto"/>
            </w:tcBorders>
          </w:tcPr>
          <w:p w:rsidR="0067146C" w:rsidRPr="00D559E9" w:rsidRDefault="0067146C" w:rsidP="0067146C">
            <w:pPr>
              <w:pStyle w:val="142"/>
              <w:adjustRightInd w:val="0"/>
              <w:snapToGrid w:val="0"/>
              <w:spacing w:line="400" w:lineRule="exact"/>
              <w:ind w:leftChars="-19" w:left="-54" w:rightChars="-22" w:right="-62"/>
              <w:jc w:val="right"/>
              <w:rPr>
                <w:rFonts w:hAnsi="標楷體" w:hint="eastAsia"/>
                <w:b/>
                <w:bCs/>
                <w:spacing w:val="-30"/>
                <w:szCs w:val="24"/>
              </w:rPr>
            </w:pPr>
            <w:r w:rsidRPr="00D559E9">
              <w:rPr>
                <w:rFonts w:hAnsi="標楷體"/>
                <w:b/>
                <w:bCs/>
                <w:spacing w:val="-30"/>
                <w:szCs w:val="24"/>
              </w:rPr>
              <w:t xml:space="preserve">-2,755,114 </w:t>
            </w:r>
          </w:p>
        </w:tc>
        <w:tc>
          <w:tcPr>
            <w:tcW w:w="1148" w:type="dxa"/>
            <w:tcBorders>
              <w:top w:val="double" w:sz="4" w:space="0" w:color="auto"/>
              <w:left w:val="single" w:sz="4" w:space="0" w:color="auto"/>
              <w:bottom w:val="double" w:sz="4" w:space="0" w:color="auto"/>
              <w:right w:val="single" w:sz="4" w:space="0" w:color="auto"/>
            </w:tcBorders>
          </w:tcPr>
          <w:p w:rsidR="0067146C" w:rsidRPr="00D559E9" w:rsidRDefault="0067146C" w:rsidP="0067146C">
            <w:pPr>
              <w:pStyle w:val="142"/>
              <w:adjustRightInd w:val="0"/>
              <w:snapToGrid w:val="0"/>
              <w:spacing w:line="400" w:lineRule="exact"/>
              <w:ind w:leftChars="-19" w:left="-54" w:rightChars="-22" w:right="-62"/>
              <w:jc w:val="right"/>
              <w:rPr>
                <w:rFonts w:hAnsi="標楷體"/>
                <w:b/>
                <w:bCs/>
                <w:spacing w:val="-30"/>
                <w:szCs w:val="24"/>
              </w:rPr>
            </w:pPr>
            <w:r w:rsidRPr="00D559E9">
              <w:rPr>
                <w:rFonts w:hAnsi="標楷體"/>
                <w:b/>
                <w:bCs/>
                <w:spacing w:val="-30"/>
                <w:szCs w:val="24"/>
              </w:rPr>
              <w:t xml:space="preserve">-5,815,408 </w:t>
            </w:r>
          </w:p>
        </w:tc>
        <w:tc>
          <w:tcPr>
            <w:tcW w:w="1148" w:type="dxa"/>
            <w:tcBorders>
              <w:top w:val="double" w:sz="4" w:space="0" w:color="auto"/>
              <w:left w:val="single" w:sz="4" w:space="0" w:color="auto"/>
              <w:bottom w:val="double" w:sz="4" w:space="0" w:color="auto"/>
              <w:right w:val="single" w:sz="4" w:space="0" w:color="auto"/>
            </w:tcBorders>
          </w:tcPr>
          <w:p w:rsidR="0067146C" w:rsidRPr="00D559E9" w:rsidRDefault="0067146C" w:rsidP="0067146C">
            <w:pPr>
              <w:pStyle w:val="142"/>
              <w:adjustRightInd w:val="0"/>
              <w:snapToGrid w:val="0"/>
              <w:spacing w:line="400" w:lineRule="exact"/>
              <w:ind w:leftChars="-19" w:left="-54" w:rightChars="-22" w:right="-62"/>
              <w:jc w:val="right"/>
              <w:rPr>
                <w:rFonts w:hAnsi="標楷體" w:hint="eastAsia"/>
                <w:b/>
                <w:bCs/>
                <w:spacing w:val="-30"/>
                <w:szCs w:val="24"/>
              </w:rPr>
            </w:pPr>
            <w:r w:rsidRPr="00D559E9">
              <w:rPr>
                <w:rFonts w:hAnsi="標楷體"/>
                <w:b/>
                <w:bCs/>
                <w:spacing w:val="-30"/>
                <w:szCs w:val="24"/>
              </w:rPr>
              <w:t xml:space="preserve">1,798,656 </w:t>
            </w:r>
          </w:p>
        </w:tc>
        <w:tc>
          <w:tcPr>
            <w:tcW w:w="1148" w:type="dxa"/>
            <w:tcBorders>
              <w:top w:val="double" w:sz="4" w:space="0" w:color="auto"/>
              <w:left w:val="single" w:sz="4" w:space="0" w:color="auto"/>
              <w:bottom w:val="double" w:sz="4" w:space="0" w:color="auto"/>
              <w:right w:val="single" w:sz="12" w:space="0" w:color="auto"/>
            </w:tcBorders>
          </w:tcPr>
          <w:p w:rsidR="0067146C" w:rsidRPr="00D559E9" w:rsidRDefault="0067146C" w:rsidP="0067146C">
            <w:pPr>
              <w:pStyle w:val="142"/>
              <w:adjustRightInd w:val="0"/>
              <w:snapToGrid w:val="0"/>
              <w:spacing w:line="400" w:lineRule="exact"/>
              <w:ind w:leftChars="-19" w:left="-54" w:rightChars="-22" w:right="-62"/>
              <w:jc w:val="right"/>
              <w:rPr>
                <w:rFonts w:hAnsi="標楷體"/>
                <w:b/>
                <w:bCs/>
                <w:spacing w:val="-30"/>
                <w:szCs w:val="24"/>
              </w:rPr>
            </w:pPr>
            <w:r w:rsidRPr="00D559E9">
              <w:rPr>
                <w:rFonts w:hAnsi="標楷體"/>
                <w:b/>
                <w:bCs/>
                <w:spacing w:val="-30"/>
                <w:szCs w:val="24"/>
              </w:rPr>
              <w:t xml:space="preserve">-10,579,573 </w:t>
            </w:r>
          </w:p>
        </w:tc>
      </w:tr>
      <w:tr w:rsidR="0067146C" w:rsidRPr="00E23EC8" w:rsidTr="0067146C">
        <w:tc>
          <w:tcPr>
            <w:tcW w:w="1722" w:type="dxa"/>
            <w:tcBorders>
              <w:top w:val="double" w:sz="4" w:space="0" w:color="auto"/>
              <w:left w:val="single" w:sz="12" w:space="0" w:color="auto"/>
              <w:bottom w:val="single" w:sz="12" w:space="0" w:color="auto"/>
              <w:right w:val="single" w:sz="4" w:space="0" w:color="auto"/>
            </w:tcBorders>
            <w:shd w:val="clear" w:color="auto" w:fill="auto"/>
          </w:tcPr>
          <w:p w:rsidR="0067146C" w:rsidRPr="006C6D5C" w:rsidRDefault="0067146C" w:rsidP="0067146C">
            <w:pPr>
              <w:pStyle w:val="142"/>
              <w:adjustRightInd w:val="0"/>
              <w:snapToGrid w:val="0"/>
              <w:spacing w:line="400" w:lineRule="exact"/>
              <w:ind w:leftChars="-33" w:left="-62" w:rightChars="-34" w:right="-96" w:hangingChars="17" w:hanging="31"/>
              <w:rPr>
                <w:rFonts w:hAnsi="標楷體" w:hint="eastAsia"/>
                <w:b/>
                <w:spacing w:val="-30"/>
                <w:szCs w:val="24"/>
              </w:rPr>
            </w:pPr>
            <w:r w:rsidRPr="006C6D5C">
              <w:rPr>
                <w:rFonts w:hAnsi="標楷體" w:hint="eastAsia"/>
                <w:b/>
                <w:spacing w:val="-30"/>
                <w:szCs w:val="24"/>
              </w:rPr>
              <w:t>負債占</w:t>
            </w:r>
            <w:r>
              <w:rPr>
                <w:rFonts w:hAnsi="標楷體" w:hint="eastAsia"/>
                <w:b/>
                <w:spacing w:val="-30"/>
                <w:szCs w:val="24"/>
              </w:rPr>
              <w:t>權益</w:t>
            </w:r>
            <w:r w:rsidRPr="006C6D5C">
              <w:rPr>
                <w:rFonts w:hAnsi="標楷體" w:hint="eastAsia"/>
                <w:b/>
                <w:spacing w:val="-30"/>
                <w:szCs w:val="24"/>
              </w:rPr>
              <w:t>比率</w:t>
            </w:r>
          </w:p>
        </w:tc>
        <w:tc>
          <w:tcPr>
            <w:tcW w:w="1049" w:type="dxa"/>
            <w:tcBorders>
              <w:top w:val="double" w:sz="4" w:space="0" w:color="auto"/>
              <w:left w:val="single" w:sz="4" w:space="0" w:color="auto"/>
              <w:bottom w:val="single" w:sz="12" w:space="0" w:color="auto"/>
              <w:right w:val="double" w:sz="4" w:space="0" w:color="auto"/>
            </w:tcBorders>
            <w:shd w:val="clear" w:color="auto" w:fill="auto"/>
          </w:tcPr>
          <w:p w:rsidR="0067146C" w:rsidRPr="006C6D5C" w:rsidRDefault="0067146C" w:rsidP="0067146C">
            <w:pPr>
              <w:pStyle w:val="142"/>
              <w:adjustRightInd w:val="0"/>
              <w:snapToGrid w:val="0"/>
              <w:spacing w:line="400" w:lineRule="exact"/>
              <w:ind w:leftChars="-19" w:left="-54" w:rightChars="-22" w:right="-62"/>
              <w:jc w:val="right"/>
              <w:rPr>
                <w:rFonts w:hAnsi="標楷體" w:hint="eastAsia"/>
                <w:spacing w:val="-30"/>
                <w:szCs w:val="24"/>
              </w:rPr>
            </w:pPr>
            <w:r w:rsidRPr="0067146C">
              <w:rPr>
                <w:rFonts w:hAnsi="標楷體"/>
                <w:spacing w:val="-30"/>
                <w:szCs w:val="24"/>
              </w:rPr>
              <w:t>22.27%</w:t>
            </w:r>
          </w:p>
        </w:tc>
        <w:tc>
          <w:tcPr>
            <w:tcW w:w="1148" w:type="dxa"/>
            <w:tcBorders>
              <w:top w:val="double" w:sz="4" w:space="0" w:color="auto"/>
              <w:left w:val="double" w:sz="4" w:space="0" w:color="auto"/>
              <w:bottom w:val="single" w:sz="12" w:space="0" w:color="auto"/>
              <w:right w:val="single" w:sz="4" w:space="0" w:color="auto"/>
            </w:tcBorders>
          </w:tcPr>
          <w:p w:rsidR="0067146C" w:rsidRPr="006C6D5C" w:rsidRDefault="0067146C" w:rsidP="0067146C">
            <w:pPr>
              <w:pStyle w:val="142"/>
              <w:adjustRightInd w:val="0"/>
              <w:snapToGrid w:val="0"/>
              <w:spacing w:line="400" w:lineRule="exact"/>
              <w:ind w:leftChars="-19" w:left="-54" w:rightChars="-22" w:right="-62"/>
              <w:jc w:val="right"/>
              <w:rPr>
                <w:rFonts w:hAnsi="標楷體" w:hint="eastAsia"/>
                <w:spacing w:val="-30"/>
                <w:szCs w:val="24"/>
              </w:rPr>
            </w:pPr>
            <w:r w:rsidRPr="0067146C">
              <w:rPr>
                <w:rFonts w:hAnsi="標楷體"/>
                <w:spacing w:val="-30"/>
                <w:szCs w:val="24"/>
              </w:rPr>
              <w:t>33.79%</w:t>
            </w:r>
          </w:p>
        </w:tc>
        <w:tc>
          <w:tcPr>
            <w:tcW w:w="1148" w:type="dxa"/>
            <w:tcBorders>
              <w:top w:val="double" w:sz="4" w:space="0" w:color="auto"/>
              <w:left w:val="single" w:sz="4" w:space="0" w:color="auto"/>
              <w:bottom w:val="single" w:sz="12" w:space="0" w:color="auto"/>
              <w:right w:val="single" w:sz="4" w:space="0" w:color="auto"/>
            </w:tcBorders>
          </w:tcPr>
          <w:p w:rsidR="0067146C" w:rsidRPr="006C6D5C" w:rsidRDefault="0067146C" w:rsidP="0067146C">
            <w:pPr>
              <w:pStyle w:val="142"/>
              <w:adjustRightInd w:val="0"/>
              <w:snapToGrid w:val="0"/>
              <w:spacing w:line="400" w:lineRule="exact"/>
              <w:ind w:leftChars="-19" w:left="-54" w:rightChars="-22" w:right="-62"/>
              <w:jc w:val="right"/>
              <w:rPr>
                <w:rFonts w:hAnsi="標楷體" w:hint="eastAsia"/>
                <w:spacing w:val="-30"/>
                <w:szCs w:val="24"/>
              </w:rPr>
            </w:pPr>
            <w:r w:rsidRPr="0067146C">
              <w:rPr>
                <w:rFonts w:hAnsi="標楷體"/>
                <w:spacing w:val="-30"/>
                <w:szCs w:val="24"/>
              </w:rPr>
              <w:t>76.85%</w:t>
            </w:r>
          </w:p>
        </w:tc>
        <w:tc>
          <w:tcPr>
            <w:tcW w:w="1148" w:type="dxa"/>
            <w:tcBorders>
              <w:top w:val="double" w:sz="4" w:space="0" w:color="auto"/>
              <w:left w:val="single" w:sz="4" w:space="0" w:color="auto"/>
              <w:bottom w:val="single" w:sz="12" w:space="0" w:color="auto"/>
              <w:right w:val="single" w:sz="4" w:space="0" w:color="auto"/>
            </w:tcBorders>
            <w:shd w:val="clear" w:color="auto" w:fill="auto"/>
          </w:tcPr>
          <w:p w:rsidR="0067146C" w:rsidRPr="006C6D5C" w:rsidRDefault="0067146C" w:rsidP="0067146C">
            <w:pPr>
              <w:pStyle w:val="142"/>
              <w:adjustRightInd w:val="0"/>
              <w:snapToGrid w:val="0"/>
              <w:spacing w:line="400" w:lineRule="exact"/>
              <w:ind w:leftChars="-19" w:left="-54" w:rightChars="-22" w:right="-62"/>
              <w:jc w:val="right"/>
              <w:rPr>
                <w:rFonts w:hAnsi="標楷體" w:hint="eastAsia"/>
                <w:spacing w:val="-30"/>
                <w:szCs w:val="24"/>
              </w:rPr>
            </w:pPr>
            <w:r w:rsidRPr="0067146C">
              <w:rPr>
                <w:rFonts w:hAnsi="標楷體"/>
                <w:spacing w:val="-30"/>
                <w:szCs w:val="24"/>
              </w:rPr>
              <w:t>40.30%</w:t>
            </w:r>
          </w:p>
        </w:tc>
        <w:tc>
          <w:tcPr>
            <w:tcW w:w="1148" w:type="dxa"/>
            <w:tcBorders>
              <w:top w:val="double" w:sz="4" w:space="0" w:color="auto"/>
              <w:left w:val="single" w:sz="4" w:space="0" w:color="auto"/>
              <w:bottom w:val="single" w:sz="12" w:space="0" w:color="auto"/>
              <w:right w:val="single" w:sz="4" w:space="0" w:color="auto"/>
            </w:tcBorders>
            <w:shd w:val="clear" w:color="auto" w:fill="auto"/>
          </w:tcPr>
          <w:p w:rsidR="0067146C" w:rsidRPr="006C6D5C" w:rsidRDefault="0067146C" w:rsidP="0067146C">
            <w:pPr>
              <w:pStyle w:val="142"/>
              <w:adjustRightInd w:val="0"/>
              <w:snapToGrid w:val="0"/>
              <w:spacing w:line="400" w:lineRule="exact"/>
              <w:ind w:leftChars="-19" w:left="-54" w:rightChars="-22" w:right="-62"/>
              <w:jc w:val="right"/>
              <w:rPr>
                <w:rFonts w:hAnsi="標楷體" w:hint="eastAsia"/>
                <w:spacing w:val="-30"/>
                <w:szCs w:val="24"/>
              </w:rPr>
            </w:pPr>
            <w:r w:rsidRPr="0067146C">
              <w:rPr>
                <w:rFonts w:hAnsi="標楷體"/>
                <w:spacing w:val="-30"/>
                <w:szCs w:val="24"/>
              </w:rPr>
              <w:t>40.58%</w:t>
            </w:r>
          </w:p>
        </w:tc>
        <w:tc>
          <w:tcPr>
            <w:tcW w:w="1148" w:type="dxa"/>
            <w:tcBorders>
              <w:top w:val="double" w:sz="4" w:space="0" w:color="auto"/>
              <w:left w:val="single" w:sz="4" w:space="0" w:color="auto"/>
              <w:bottom w:val="single" w:sz="12" w:space="0" w:color="auto"/>
              <w:right w:val="single" w:sz="12" w:space="0" w:color="auto"/>
            </w:tcBorders>
            <w:shd w:val="clear" w:color="auto" w:fill="auto"/>
          </w:tcPr>
          <w:p w:rsidR="0067146C" w:rsidRPr="006C6D5C" w:rsidRDefault="0067146C" w:rsidP="0067146C">
            <w:pPr>
              <w:pStyle w:val="142"/>
              <w:adjustRightInd w:val="0"/>
              <w:snapToGrid w:val="0"/>
              <w:spacing w:line="400" w:lineRule="exact"/>
              <w:ind w:leftChars="-19" w:left="-54" w:rightChars="-22" w:right="-62"/>
              <w:jc w:val="right"/>
              <w:rPr>
                <w:rFonts w:hAnsi="標楷體" w:hint="eastAsia"/>
                <w:spacing w:val="-30"/>
                <w:szCs w:val="24"/>
              </w:rPr>
            </w:pPr>
            <w:r w:rsidRPr="0067146C">
              <w:rPr>
                <w:rFonts w:hAnsi="標楷體"/>
                <w:spacing w:val="-30"/>
                <w:szCs w:val="24"/>
              </w:rPr>
              <w:t>24.38%</w:t>
            </w:r>
          </w:p>
        </w:tc>
      </w:tr>
    </w:tbl>
    <w:p w:rsidR="005D183E" w:rsidRPr="00E23EC8" w:rsidRDefault="005D183E" w:rsidP="00D0704D">
      <w:pPr>
        <w:pStyle w:val="142"/>
        <w:ind w:left="1175" w:hangingChars="483" w:hanging="1175"/>
        <w:jc w:val="both"/>
        <w:rPr>
          <w:rFonts w:hAnsi="標楷體"/>
        </w:rPr>
      </w:pPr>
      <w:bookmarkStart w:id="89" w:name="_Hlk147665885"/>
      <w:bookmarkEnd w:id="88"/>
      <w:r w:rsidRPr="00E23EC8">
        <w:rPr>
          <w:rFonts w:hAnsi="標楷體" w:hint="eastAsia"/>
        </w:rPr>
        <w:t>說</w:t>
      </w:r>
      <w:r w:rsidR="00D643BE" w:rsidRPr="00F6332C">
        <w:rPr>
          <w:rFonts w:hAnsi="標楷體" w:hint="eastAsia"/>
          <w:szCs w:val="24"/>
        </w:rPr>
        <w:t xml:space="preserve">　　</w:t>
      </w:r>
      <w:r w:rsidRPr="00E23EC8">
        <w:rPr>
          <w:rFonts w:hAnsi="標楷體" w:hint="eastAsia"/>
        </w:rPr>
        <w:t>明：營運資金=流動資產-流動負債</w:t>
      </w:r>
      <w:r w:rsidR="00F70918" w:rsidRPr="00E23EC8">
        <w:rPr>
          <w:rFonts w:hAnsi="標楷體" w:hint="eastAsia"/>
        </w:rPr>
        <w:t>；</w:t>
      </w:r>
      <w:r w:rsidRPr="00E23EC8">
        <w:rPr>
          <w:rFonts w:hAnsi="標楷體" w:hint="eastAsia"/>
        </w:rPr>
        <w:t>負債占</w:t>
      </w:r>
      <w:r w:rsidR="006C6D5C">
        <w:rPr>
          <w:rFonts w:hAnsi="標楷體" w:hint="eastAsia"/>
        </w:rPr>
        <w:t>權益</w:t>
      </w:r>
      <w:r w:rsidRPr="00E23EC8">
        <w:rPr>
          <w:rFonts w:hAnsi="標楷體" w:hint="eastAsia"/>
        </w:rPr>
        <w:t>比率</w:t>
      </w:r>
      <w:r w:rsidR="00E00770" w:rsidRPr="00E23EC8">
        <w:rPr>
          <w:rFonts w:hAnsi="標楷體" w:hint="eastAsia"/>
        </w:rPr>
        <w:t>=</w:t>
      </w:r>
      <w:r w:rsidRPr="00E23EC8">
        <w:rPr>
          <w:rFonts w:hAnsi="標楷體" w:hint="eastAsia"/>
        </w:rPr>
        <w:t>負債總額/</w:t>
      </w:r>
      <w:r w:rsidR="006C6D5C">
        <w:rPr>
          <w:rFonts w:hAnsi="標楷體" w:hint="eastAsia"/>
        </w:rPr>
        <w:t>權益</w:t>
      </w:r>
      <w:r w:rsidRPr="00E23EC8">
        <w:rPr>
          <w:rFonts w:hAnsi="標楷體" w:hint="eastAsia"/>
        </w:rPr>
        <w:t>總額。</w:t>
      </w:r>
    </w:p>
    <w:p w:rsidR="005D183E" w:rsidRDefault="005D183E" w:rsidP="00D0704D">
      <w:pPr>
        <w:pStyle w:val="142"/>
        <w:ind w:left="1175" w:hangingChars="483" w:hanging="1175"/>
        <w:jc w:val="both"/>
        <w:rPr>
          <w:rFonts w:hAnsi="標楷體"/>
        </w:rPr>
      </w:pPr>
      <w:bookmarkStart w:id="90" w:name="_Hlk179651262"/>
      <w:r w:rsidRPr="00E23EC8">
        <w:rPr>
          <w:rFonts w:hAnsi="標楷體" w:hint="eastAsia"/>
        </w:rPr>
        <w:t>資料來源：</w:t>
      </w:r>
      <w:r w:rsidR="004C59F2" w:rsidRPr="004C59F2">
        <w:rPr>
          <w:rFonts w:hAnsi="標楷體" w:hint="eastAsia"/>
        </w:rPr>
        <w:t>整理自機場公司113</w:t>
      </w:r>
      <w:r w:rsidR="006C6D5C">
        <w:rPr>
          <w:rFonts w:hAnsi="標楷體" w:hint="eastAsia"/>
        </w:rPr>
        <w:t>年度及</w:t>
      </w:r>
      <w:r w:rsidR="004C59F2" w:rsidRPr="004C59F2">
        <w:rPr>
          <w:rFonts w:hAnsi="標楷體" w:hint="eastAsia"/>
        </w:rPr>
        <w:t>114年度附屬單位預算(案)、</w:t>
      </w:r>
      <w:r w:rsidR="004C59F2">
        <w:rPr>
          <w:rFonts w:hAnsi="標楷體" w:hint="eastAsia"/>
        </w:rPr>
        <w:t>1</w:t>
      </w:r>
      <w:r w:rsidR="004C59F2">
        <w:rPr>
          <w:rFonts w:hAnsi="標楷體"/>
        </w:rPr>
        <w:t>08</w:t>
      </w:r>
      <w:r w:rsidR="004C59F2">
        <w:rPr>
          <w:rFonts w:hAnsi="標楷體" w:hint="eastAsia"/>
        </w:rPr>
        <w:t>年暨</w:t>
      </w:r>
      <w:r w:rsidR="004C59F2" w:rsidRPr="004C59F2">
        <w:rPr>
          <w:rFonts w:hAnsi="標楷體" w:hint="eastAsia"/>
        </w:rPr>
        <w:t>110至112年度附屬單位決算及機場公司提供資料；本中心製表。</w:t>
      </w:r>
    </w:p>
    <w:bookmarkEnd w:id="90"/>
    <w:p w:rsidR="007971A5" w:rsidRPr="004C59F2" w:rsidRDefault="007971A5" w:rsidP="004C59F2">
      <w:pPr>
        <w:pStyle w:val="20"/>
        <w:adjustRightInd w:val="0"/>
        <w:snapToGrid w:val="0"/>
        <w:ind w:leftChars="-29" w:left="-82" w:firstLineChars="24" w:firstLine="68"/>
        <w:rPr>
          <w:rFonts w:hAnsi="標楷體"/>
          <w:bCs/>
          <w:szCs w:val="24"/>
        </w:rPr>
      </w:pPr>
      <w:r w:rsidRPr="00E23EC8">
        <w:rPr>
          <w:rFonts w:hAnsi="標楷體" w:hint="eastAsia"/>
          <w:b/>
          <w:sz w:val="28"/>
        </w:rPr>
        <w:t>表</w:t>
      </w:r>
      <w:r w:rsidR="00E652C9">
        <w:rPr>
          <w:rFonts w:hAnsi="標楷體" w:hint="eastAsia"/>
          <w:b/>
          <w:sz w:val="28"/>
        </w:rPr>
        <w:t>2</w:t>
      </w:r>
      <w:r w:rsidR="00E652C9" w:rsidRPr="00D643BE">
        <w:rPr>
          <w:rFonts w:hAnsi="標楷體" w:hint="eastAsia"/>
          <w:b/>
          <w:sz w:val="28"/>
        </w:rPr>
        <w:t xml:space="preserve">　</w:t>
      </w:r>
      <w:r w:rsidRPr="00E23EC8">
        <w:rPr>
          <w:rFonts w:hAnsi="標楷體" w:hint="eastAsia"/>
          <w:b/>
          <w:sz w:val="28"/>
        </w:rPr>
        <w:t>1</w:t>
      </w:r>
      <w:r w:rsidR="002B26A2">
        <w:rPr>
          <w:rFonts w:hAnsi="標楷體" w:hint="eastAsia"/>
          <w:b/>
          <w:sz w:val="28"/>
        </w:rPr>
        <w:t>10</w:t>
      </w:r>
      <w:r w:rsidRPr="00E23EC8">
        <w:rPr>
          <w:rFonts w:hAnsi="標楷體" w:hint="eastAsia"/>
          <w:b/>
          <w:sz w:val="28"/>
        </w:rPr>
        <w:t>至114年度機場公司</w:t>
      </w:r>
      <w:r w:rsidR="000C08E8" w:rsidRPr="000C08E8">
        <w:rPr>
          <w:rFonts w:hAnsi="標楷體" w:hint="eastAsia"/>
          <w:b/>
          <w:sz w:val="28"/>
        </w:rPr>
        <w:t>債務餘額概況表</w:t>
      </w:r>
      <w:r w:rsidR="002B26A2" w:rsidRPr="004C59F2">
        <w:rPr>
          <w:rFonts w:hAnsi="標楷體" w:hint="eastAsia"/>
          <w:bCs/>
          <w:szCs w:val="24"/>
        </w:rPr>
        <w:t xml:space="preserve">　　　　</w:t>
      </w:r>
      <w:r w:rsidRPr="004C59F2">
        <w:rPr>
          <w:rFonts w:hAnsi="標楷體" w:hint="eastAsia"/>
          <w:bCs/>
          <w:szCs w:val="24"/>
        </w:rPr>
        <w:t>單位：新臺幣千元</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18"/>
        <w:gridCol w:w="882"/>
        <w:gridCol w:w="1192"/>
        <w:gridCol w:w="1192"/>
        <w:gridCol w:w="1192"/>
        <w:gridCol w:w="1192"/>
        <w:gridCol w:w="1192"/>
        <w:gridCol w:w="1193"/>
      </w:tblGrid>
      <w:tr w:rsidR="007971A5" w:rsidRPr="00E23EC8" w:rsidTr="004C59F2">
        <w:trPr>
          <w:trHeight w:val="580"/>
        </w:trPr>
        <w:tc>
          <w:tcPr>
            <w:tcW w:w="1400" w:type="dxa"/>
            <w:gridSpan w:val="2"/>
            <w:tcBorders>
              <w:top w:val="single" w:sz="12" w:space="0" w:color="auto"/>
              <w:bottom w:val="double" w:sz="4" w:space="0" w:color="auto"/>
              <w:right w:val="single" w:sz="4" w:space="0" w:color="auto"/>
            </w:tcBorders>
            <w:shd w:val="clear" w:color="auto" w:fill="auto"/>
            <w:noWrap/>
            <w:vAlign w:val="center"/>
            <w:hideMark/>
          </w:tcPr>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項目</w:t>
            </w:r>
          </w:p>
        </w:tc>
        <w:tc>
          <w:tcPr>
            <w:tcW w:w="1192" w:type="dxa"/>
            <w:tcBorders>
              <w:top w:val="single" w:sz="12" w:space="0" w:color="auto"/>
              <w:left w:val="single" w:sz="4" w:space="0" w:color="auto"/>
              <w:bottom w:val="double" w:sz="4" w:space="0" w:color="auto"/>
            </w:tcBorders>
            <w:shd w:val="clear" w:color="auto" w:fill="auto"/>
            <w:noWrap/>
            <w:vAlign w:val="center"/>
            <w:hideMark/>
          </w:tcPr>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110年度</w:t>
            </w:r>
          </w:p>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實際數</w:t>
            </w:r>
          </w:p>
        </w:tc>
        <w:tc>
          <w:tcPr>
            <w:tcW w:w="1192" w:type="dxa"/>
            <w:tcBorders>
              <w:top w:val="single" w:sz="12" w:space="0" w:color="auto"/>
              <w:bottom w:val="double" w:sz="4" w:space="0" w:color="auto"/>
            </w:tcBorders>
            <w:vAlign w:val="center"/>
          </w:tcPr>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111年度</w:t>
            </w:r>
          </w:p>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實際數</w:t>
            </w:r>
          </w:p>
        </w:tc>
        <w:tc>
          <w:tcPr>
            <w:tcW w:w="1192" w:type="dxa"/>
            <w:tcBorders>
              <w:top w:val="single" w:sz="12" w:space="0" w:color="auto"/>
              <w:bottom w:val="double" w:sz="4" w:space="0" w:color="auto"/>
            </w:tcBorders>
            <w:vAlign w:val="center"/>
          </w:tcPr>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112年度</w:t>
            </w:r>
          </w:p>
          <w:p w:rsidR="007971A5" w:rsidRPr="00E23EC8" w:rsidRDefault="007971A5" w:rsidP="00A64930">
            <w:pPr>
              <w:adjustRightInd w:val="0"/>
              <w:spacing w:line="400" w:lineRule="exact"/>
              <w:ind w:leftChars="0" w:left="0" w:firstLineChars="0" w:firstLine="0"/>
              <w:jc w:val="center"/>
              <w:rPr>
                <w:rFonts w:hAnsi="標楷體" w:hint="eastAsia"/>
                <w:snapToGrid/>
                <w:spacing w:val="-22"/>
                <w:sz w:val="24"/>
                <w:szCs w:val="24"/>
              </w:rPr>
            </w:pPr>
            <w:r w:rsidRPr="00E23EC8">
              <w:rPr>
                <w:rFonts w:hAnsi="標楷體" w:hint="eastAsia"/>
                <w:snapToGrid/>
                <w:spacing w:val="-22"/>
                <w:sz w:val="24"/>
                <w:szCs w:val="24"/>
              </w:rPr>
              <w:t>實際數</w:t>
            </w:r>
          </w:p>
        </w:tc>
        <w:tc>
          <w:tcPr>
            <w:tcW w:w="1192" w:type="dxa"/>
            <w:tcBorders>
              <w:top w:val="single" w:sz="12" w:space="0" w:color="auto"/>
              <w:bottom w:val="double" w:sz="4" w:space="0" w:color="auto"/>
            </w:tcBorders>
          </w:tcPr>
          <w:p w:rsidR="00BC3B64" w:rsidRDefault="007971A5" w:rsidP="00BC3B64">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113年8月</w:t>
            </w:r>
            <w:r w:rsidR="00BC3B64">
              <w:rPr>
                <w:rFonts w:hAnsi="標楷體" w:hint="eastAsia"/>
                <w:snapToGrid/>
                <w:spacing w:val="-22"/>
                <w:sz w:val="24"/>
                <w:szCs w:val="24"/>
              </w:rPr>
              <w:t>底</w:t>
            </w:r>
          </w:p>
          <w:p w:rsidR="007971A5" w:rsidRPr="00E23EC8" w:rsidRDefault="007971A5" w:rsidP="00BC3B64">
            <w:pPr>
              <w:adjustRightInd w:val="0"/>
              <w:spacing w:line="400" w:lineRule="exact"/>
              <w:ind w:leftChars="0" w:left="0" w:firstLineChars="0" w:firstLine="0"/>
              <w:jc w:val="center"/>
              <w:rPr>
                <w:rFonts w:hAnsi="標楷體" w:hint="eastAsia"/>
                <w:snapToGrid/>
                <w:spacing w:val="-22"/>
                <w:sz w:val="24"/>
                <w:szCs w:val="24"/>
              </w:rPr>
            </w:pPr>
            <w:r w:rsidRPr="00E23EC8">
              <w:rPr>
                <w:rFonts w:hAnsi="標楷體" w:hint="eastAsia"/>
                <w:snapToGrid/>
                <w:spacing w:val="-22"/>
                <w:sz w:val="24"/>
                <w:szCs w:val="24"/>
              </w:rPr>
              <w:t>實際數</w:t>
            </w:r>
          </w:p>
        </w:tc>
        <w:tc>
          <w:tcPr>
            <w:tcW w:w="1192" w:type="dxa"/>
            <w:tcBorders>
              <w:top w:val="single" w:sz="12" w:space="0" w:color="auto"/>
              <w:bottom w:val="double" w:sz="4" w:space="0" w:color="auto"/>
            </w:tcBorders>
            <w:shd w:val="clear" w:color="auto" w:fill="auto"/>
            <w:noWrap/>
            <w:vAlign w:val="center"/>
            <w:hideMark/>
          </w:tcPr>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113年度</w:t>
            </w:r>
          </w:p>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預計數</w:t>
            </w:r>
          </w:p>
        </w:tc>
        <w:tc>
          <w:tcPr>
            <w:tcW w:w="1193" w:type="dxa"/>
            <w:tcBorders>
              <w:top w:val="single" w:sz="12" w:space="0" w:color="auto"/>
              <w:bottom w:val="double" w:sz="4" w:space="0" w:color="auto"/>
            </w:tcBorders>
          </w:tcPr>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114年度</w:t>
            </w:r>
          </w:p>
          <w:p w:rsidR="007971A5" w:rsidRPr="00E23EC8" w:rsidRDefault="007971A5" w:rsidP="00A64930">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預計數</w:t>
            </w:r>
          </w:p>
        </w:tc>
      </w:tr>
      <w:tr w:rsidR="00075423" w:rsidRPr="00E23EC8" w:rsidTr="004C59F2">
        <w:trPr>
          <w:trHeight w:val="340"/>
        </w:trPr>
        <w:tc>
          <w:tcPr>
            <w:tcW w:w="518" w:type="dxa"/>
            <w:vMerge w:val="restart"/>
            <w:tcBorders>
              <w:top w:val="double" w:sz="4" w:space="0" w:color="auto"/>
              <w:bottom w:val="single" w:sz="12" w:space="0" w:color="auto"/>
            </w:tcBorders>
            <w:shd w:val="clear" w:color="auto" w:fill="FFFFFF"/>
            <w:noWrap/>
            <w:vAlign w:val="center"/>
            <w:hideMark/>
          </w:tcPr>
          <w:p w:rsidR="00075423" w:rsidRPr="00E23EC8" w:rsidRDefault="00075423" w:rsidP="00075423">
            <w:pPr>
              <w:spacing w:line="28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負債</w:t>
            </w:r>
          </w:p>
        </w:tc>
        <w:tc>
          <w:tcPr>
            <w:tcW w:w="882" w:type="dxa"/>
            <w:tcBorders>
              <w:top w:val="double" w:sz="4" w:space="0" w:color="auto"/>
              <w:bottom w:val="single" w:sz="4" w:space="0" w:color="auto"/>
              <w:right w:val="single" w:sz="4" w:space="0" w:color="auto"/>
            </w:tcBorders>
            <w:shd w:val="clear" w:color="auto" w:fill="FFFFFF"/>
            <w:noWrap/>
            <w:vAlign w:val="center"/>
            <w:hideMark/>
          </w:tcPr>
          <w:p w:rsidR="00075423" w:rsidRPr="00E23EC8" w:rsidRDefault="00075423" w:rsidP="00075423">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短期債務</w:t>
            </w:r>
          </w:p>
        </w:tc>
        <w:tc>
          <w:tcPr>
            <w:tcW w:w="1192" w:type="dxa"/>
            <w:tcBorders>
              <w:top w:val="single" w:sz="4" w:space="0" w:color="auto"/>
              <w:left w:val="single" w:sz="4" w:space="0" w:color="auto"/>
              <w:bottom w:val="single" w:sz="4" w:space="0" w:color="auto"/>
              <w:right w:val="single" w:sz="4" w:space="0" w:color="auto"/>
            </w:tcBorders>
            <w:shd w:val="clear" w:color="auto" w:fill="FFFFFF"/>
            <w:noWrap/>
          </w:tcPr>
          <w:p w:rsidR="00075423" w:rsidRPr="00E23EC8" w:rsidRDefault="00075423" w:rsidP="00075423">
            <w:pPr>
              <w:adjustRightInd w:val="0"/>
              <w:spacing w:line="400" w:lineRule="exact"/>
              <w:ind w:leftChars="0" w:left="0" w:firstLineChars="0" w:firstLine="0"/>
              <w:jc w:val="right"/>
              <w:rPr>
                <w:rFonts w:hAnsi="標楷體"/>
                <w:snapToGrid/>
                <w:spacing w:val="-22"/>
                <w:sz w:val="24"/>
                <w:szCs w:val="24"/>
              </w:rPr>
            </w:pPr>
            <w:r w:rsidRPr="00A55ADD">
              <w:rPr>
                <w:rFonts w:hint="eastAsia"/>
                <w:spacing w:val="-22"/>
                <w:sz w:val="24"/>
                <w:szCs w:val="24"/>
              </w:rPr>
              <w:t>6,900,000</w:t>
            </w: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075423" w:rsidRPr="00E23EC8" w:rsidRDefault="00075423" w:rsidP="00075423">
            <w:pPr>
              <w:adjustRightInd w:val="0"/>
              <w:spacing w:line="400" w:lineRule="exact"/>
              <w:ind w:leftChars="0" w:left="0" w:firstLineChars="0" w:firstLine="0"/>
              <w:jc w:val="right"/>
              <w:rPr>
                <w:rFonts w:hAnsi="標楷體" w:hint="eastAsia"/>
                <w:spacing w:val="-22"/>
                <w:sz w:val="24"/>
                <w:szCs w:val="24"/>
              </w:rPr>
            </w:pPr>
            <w:r w:rsidRPr="00A55ADD">
              <w:rPr>
                <w:rFonts w:hint="eastAsia"/>
                <w:spacing w:val="-22"/>
                <w:sz w:val="24"/>
                <w:szCs w:val="24"/>
              </w:rPr>
              <w:t>8,200,000</w:t>
            </w: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rFonts w:hint="eastAsia"/>
                <w:spacing w:val="-22"/>
                <w:sz w:val="24"/>
                <w:szCs w:val="24"/>
              </w:rPr>
              <w:t>5,500,000</w:t>
            </w:r>
          </w:p>
        </w:tc>
        <w:tc>
          <w:tcPr>
            <w:tcW w:w="1192" w:type="dxa"/>
            <w:tcBorders>
              <w:top w:val="single" w:sz="12" w:space="0" w:color="auto"/>
              <w:left w:val="single" w:sz="4" w:space="0" w:color="auto"/>
              <w:bottom w:val="single" w:sz="4" w:space="0" w:color="auto"/>
              <w:right w:val="single" w:sz="4" w:space="0" w:color="auto"/>
            </w:tcBorders>
            <w:shd w:val="clear" w:color="auto" w:fill="FFFFFF"/>
            <w:vAlign w:val="center"/>
          </w:tcPr>
          <w:p w:rsidR="00075423" w:rsidRPr="00BC3B64" w:rsidRDefault="00075423" w:rsidP="00075423">
            <w:pPr>
              <w:adjustRightInd w:val="0"/>
              <w:spacing w:line="400" w:lineRule="exact"/>
              <w:ind w:leftChars="0" w:left="0" w:firstLineChars="0" w:firstLine="0"/>
              <w:jc w:val="right"/>
              <w:rPr>
                <w:rFonts w:hint="eastAsia"/>
                <w:spacing w:val="-22"/>
                <w:sz w:val="24"/>
                <w:szCs w:val="24"/>
              </w:rPr>
            </w:pPr>
            <w:r>
              <w:rPr>
                <w:rFonts w:hint="eastAsia"/>
                <w:spacing w:val="-22"/>
                <w:sz w:val="24"/>
                <w:szCs w:val="24"/>
              </w:rPr>
              <w:t>-</w:t>
            </w:r>
          </w:p>
        </w:tc>
        <w:tc>
          <w:tcPr>
            <w:tcW w:w="1192" w:type="dxa"/>
            <w:tcBorders>
              <w:top w:val="double" w:sz="4" w:space="0" w:color="auto"/>
              <w:left w:val="single" w:sz="4" w:space="0" w:color="auto"/>
              <w:bottom w:val="single" w:sz="4" w:space="0" w:color="auto"/>
              <w:right w:val="single" w:sz="4" w:space="0" w:color="auto"/>
            </w:tcBorders>
            <w:shd w:val="clear" w:color="auto" w:fill="FFFFFF"/>
            <w:noWrap/>
            <w:vAlign w:val="center"/>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spacing w:val="-22"/>
                <w:sz w:val="24"/>
                <w:szCs w:val="24"/>
              </w:rPr>
              <w:t>1</w:t>
            </w:r>
            <w:r w:rsidRPr="00BC3B64">
              <w:rPr>
                <w:rFonts w:hint="eastAsia"/>
                <w:spacing w:val="-22"/>
                <w:sz w:val="24"/>
                <w:szCs w:val="24"/>
              </w:rPr>
              <w:t>,504,000</w:t>
            </w:r>
          </w:p>
        </w:tc>
        <w:tc>
          <w:tcPr>
            <w:tcW w:w="1193" w:type="dxa"/>
            <w:tcBorders>
              <w:top w:val="single" w:sz="12" w:space="0" w:color="auto"/>
              <w:left w:val="single" w:sz="4" w:space="0" w:color="auto"/>
              <w:bottom w:val="single" w:sz="4" w:space="0" w:color="auto"/>
              <w:right w:val="single" w:sz="12" w:space="0" w:color="auto"/>
            </w:tcBorders>
            <w:shd w:val="clear" w:color="auto" w:fill="FFFFFF"/>
            <w:vAlign w:val="center"/>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spacing w:val="-22"/>
                <w:sz w:val="24"/>
                <w:szCs w:val="24"/>
              </w:rPr>
              <w:t>7,409,000</w:t>
            </w:r>
          </w:p>
        </w:tc>
      </w:tr>
      <w:tr w:rsidR="00075423" w:rsidRPr="00E23EC8" w:rsidTr="00D559E9">
        <w:trPr>
          <w:trHeight w:val="340"/>
        </w:trPr>
        <w:tc>
          <w:tcPr>
            <w:tcW w:w="518" w:type="dxa"/>
            <w:vMerge/>
            <w:tcBorders>
              <w:top w:val="single" w:sz="12" w:space="0" w:color="auto"/>
              <w:bottom w:val="single" w:sz="12" w:space="0" w:color="auto"/>
            </w:tcBorders>
            <w:shd w:val="clear" w:color="auto" w:fill="FFFFFF"/>
            <w:noWrap/>
            <w:vAlign w:val="center"/>
            <w:hideMark/>
          </w:tcPr>
          <w:p w:rsidR="00075423" w:rsidRPr="00E23EC8" w:rsidRDefault="00075423" w:rsidP="00075423">
            <w:pPr>
              <w:spacing w:line="280" w:lineRule="exact"/>
              <w:ind w:leftChars="0" w:left="0" w:firstLineChars="0" w:firstLine="0"/>
              <w:jc w:val="center"/>
              <w:rPr>
                <w:rFonts w:hAnsi="標楷體"/>
                <w:snapToGrid/>
                <w:spacing w:val="-22"/>
                <w:sz w:val="24"/>
                <w:szCs w:val="24"/>
              </w:rPr>
            </w:pPr>
          </w:p>
        </w:tc>
        <w:tc>
          <w:tcPr>
            <w:tcW w:w="882" w:type="dxa"/>
            <w:tcBorders>
              <w:bottom w:val="single" w:sz="4" w:space="0" w:color="auto"/>
              <w:right w:val="single" w:sz="4" w:space="0" w:color="auto"/>
            </w:tcBorders>
            <w:shd w:val="clear" w:color="auto" w:fill="FFFFFF"/>
            <w:noWrap/>
            <w:vAlign w:val="center"/>
            <w:hideMark/>
          </w:tcPr>
          <w:p w:rsidR="00075423" w:rsidRPr="00E23EC8" w:rsidRDefault="00075423" w:rsidP="00075423">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長期債務</w:t>
            </w:r>
          </w:p>
        </w:tc>
        <w:tc>
          <w:tcPr>
            <w:tcW w:w="1192" w:type="dxa"/>
            <w:tcBorders>
              <w:top w:val="single" w:sz="4" w:space="0" w:color="auto"/>
              <w:left w:val="single" w:sz="4" w:space="0" w:color="auto"/>
              <w:bottom w:val="single" w:sz="4" w:space="0" w:color="auto"/>
              <w:right w:val="single" w:sz="4" w:space="0" w:color="auto"/>
            </w:tcBorders>
            <w:shd w:val="clear" w:color="auto" w:fill="FFFFFF"/>
            <w:noWrap/>
          </w:tcPr>
          <w:p w:rsidR="00075423" w:rsidRPr="00E23EC8" w:rsidRDefault="00075423" w:rsidP="00075423">
            <w:pPr>
              <w:adjustRightInd w:val="0"/>
              <w:spacing w:line="400" w:lineRule="exact"/>
              <w:ind w:leftChars="0" w:left="0" w:firstLineChars="0" w:firstLine="0"/>
              <w:jc w:val="right"/>
              <w:rPr>
                <w:rFonts w:hAnsi="標楷體"/>
                <w:snapToGrid/>
                <w:spacing w:val="-22"/>
                <w:sz w:val="24"/>
                <w:szCs w:val="24"/>
              </w:rPr>
            </w:pPr>
            <w:r w:rsidRPr="00A55ADD">
              <w:rPr>
                <w:rFonts w:hint="eastAsia"/>
                <w:spacing w:val="-22"/>
                <w:sz w:val="24"/>
                <w:szCs w:val="24"/>
              </w:rPr>
              <w:t>0</w:t>
            </w: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075423" w:rsidRPr="00E23EC8" w:rsidRDefault="00075423" w:rsidP="00075423">
            <w:pPr>
              <w:adjustRightInd w:val="0"/>
              <w:spacing w:line="400" w:lineRule="exact"/>
              <w:ind w:leftChars="0" w:left="0" w:firstLineChars="0" w:firstLine="0"/>
              <w:jc w:val="right"/>
              <w:rPr>
                <w:rFonts w:hAnsi="標楷體" w:hint="eastAsia"/>
                <w:spacing w:val="-22"/>
                <w:sz w:val="24"/>
                <w:szCs w:val="24"/>
              </w:rPr>
            </w:pPr>
            <w:r w:rsidRPr="00A55ADD">
              <w:rPr>
                <w:rFonts w:hint="eastAsia"/>
                <w:spacing w:val="-22"/>
                <w:sz w:val="24"/>
                <w:szCs w:val="24"/>
              </w:rPr>
              <w:t>12,000,000</w:t>
            </w: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rFonts w:hint="eastAsia"/>
                <w:spacing w:val="-22"/>
                <w:sz w:val="24"/>
                <w:szCs w:val="24"/>
              </w:rPr>
              <w:t>6,000,000</w:t>
            </w:r>
          </w:p>
        </w:tc>
        <w:tc>
          <w:tcPr>
            <w:tcW w:w="1192" w:type="dxa"/>
            <w:tcBorders>
              <w:top w:val="single" w:sz="4" w:space="0" w:color="auto"/>
              <w:left w:val="single" w:sz="4" w:space="0" w:color="auto"/>
              <w:bottom w:val="single" w:sz="4" w:space="0" w:color="auto"/>
              <w:right w:val="single" w:sz="4" w:space="0" w:color="auto"/>
            </w:tcBorders>
            <w:shd w:val="clear" w:color="auto" w:fill="FFFFFF"/>
            <w:vAlign w:val="center"/>
          </w:tcPr>
          <w:p w:rsidR="00075423" w:rsidRPr="00BC3B64" w:rsidRDefault="00075423" w:rsidP="00075423">
            <w:pPr>
              <w:adjustRightInd w:val="0"/>
              <w:spacing w:line="400" w:lineRule="exact"/>
              <w:ind w:leftChars="0" w:left="0" w:firstLineChars="0" w:firstLine="0"/>
              <w:jc w:val="right"/>
              <w:rPr>
                <w:rFonts w:hint="eastAsia"/>
                <w:spacing w:val="-22"/>
                <w:sz w:val="24"/>
                <w:szCs w:val="24"/>
              </w:rPr>
            </w:pPr>
            <w:r>
              <w:rPr>
                <w:rFonts w:hint="eastAsia"/>
                <w:spacing w:val="-22"/>
                <w:sz w:val="24"/>
                <w:szCs w:val="24"/>
              </w:rPr>
              <w:t>6</w:t>
            </w:r>
            <w:r>
              <w:rPr>
                <w:spacing w:val="-22"/>
                <w:sz w:val="24"/>
                <w:szCs w:val="24"/>
              </w:rPr>
              <w:t>,000,000</w:t>
            </w:r>
          </w:p>
        </w:tc>
        <w:tc>
          <w:tcPr>
            <w:tcW w:w="11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rFonts w:hint="eastAsia"/>
                <w:spacing w:val="-22"/>
                <w:sz w:val="24"/>
                <w:szCs w:val="24"/>
              </w:rPr>
              <w:t>6,000,000</w:t>
            </w:r>
          </w:p>
        </w:tc>
        <w:tc>
          <w:tcPr>
            <w:tcW w:w="1193" w:type="dxa"/>
            <w:tcBorders>
              <w:top w:val="single" w:sz="4" w:space="0" w:color="auto"/>
              <w:left w:val="single" w:sz="4" w:space="0" w:color="auto"/>
              <w:bottom w:val="single" w:sz="4" w:space="0" w:color="auto"/>
              <w:right w:val="single" w:sz="12" w:space="0" w:color="auto"/>
            </w:tcBorders>
            <w:shd w:val="clear" w:color="auto" w:fill="FFFFFF"/>
            <w:vAlign w:val="center"/>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rFonts w:hint="eastAsia"/>
                <w:spacing w:val="-22"/>
                <w:sz w:val="24"/>
                <w:szCs w:val="24"/>
              </w:rPr>
              <w:t>-</w:t>
            </w:r>
          </w:p>
        </w:tc>
      </w:tr>
      <w:tr w:rsidR="00075423" w:rsidRPr="00E23EC8" w:rsidTr="001C4338">
        <w:trPr>
          <w:trHeight w:val="268"/>
        </w:trPr>
        <w:tc>
          <w:tcPr>
            <w:tcW w:w="518" w:type="dxa"/>
            <w:vMerge/>
            <w:tcBorders>
              <w:top w:val="single" w:sz="12" w:space="0" w:color="auto"/>
              <w:bottom w:val="single" w:sz="12" w:space="0" w:color="auto"/>
            </w:tcBorders>
            <w:shd w:val="clear" w:color="auto" w:fill="FFFFFF"/>
            <w:noWrap/>
            <w:vAlign w:val="center"/>
            <w:hideMark/>
          </w:tcPr>
          <w:p w:rsidR="00075423" w:rsidRPr="00E23EC8" w:rsidRDefault="00075423" w:rsidP="00075423">
            <w:pPr>
              <w:spacing w:line="280" w:lineRule="exact"/>
              <w:ind w:leftChars="0" w:left="0" w:firstLineChars="0" w:firstLine="0"/>
              <w:jc w:val="center"/>
              <w:rPr>
                <w:rFonts w:hAnsi="標楷體"/>
                <w:snapToGrid/>
                <w:spacing w:val="-22"/>
                <w:sz w:val="24"/>
                <w:szCs w:val="24"/>
              </w:rPr>
            </w:pPr>
          </w:p>
        </w:tc>
        <w:tc>
          <w:tcPr>
            <w:tcW w:w="882" w:type="dxa"/>
            <w:tcBorders>
              <w:top w:val="single" w:sz="4" w:space="0" w:color="auto"/>
              <w:bottom w:val="single" w:sz="12" w:space="0" w:color="auto"/>
              <w:right w:val="single" w:sz="4" w:space="0" w:color="auto"/>
            </w:tcBorders>
            <w:shd w:val="clear" w:color="auto" w:fill="F2F2F2"/>
            <w:noWrap/>
            <w:vAlign w:val="center"/>
            <w:hideMark/>
          </w:tcPr>
          <w:p w:rsidR="00075423" w:rsidRPr="00E23EC8" w:rsidRDefault="00075423" w:rsidP="00075423">
            <w:pPr>
              <w:adjustRightInd w:val="0"/>
              <w:spacing w:line="400" w:lineRule="exact"/>
              <w:ind w:leftChars="0" w:left="0" w:firstLineChars="0" w:firstLine="0"/>
              <w:jc w:val="center"/>
              <w:rPr>
                <w:rFonts w:hAnsi="標楷體"/>
                <w:snapToGrid/>
                <w:spacing w:val="-22"/>
                <w:sz w:val="24"/>
                <w:szCs w:val="24"/>
              </w:rPr>
            </w:pPr>
            <w:r w:rsidRPr="00E23EC8">
              <w:rPr>
                <w:rFonts w:hAnsi="標楷體" w:hint="eastAsia"/>
                <w:snapToGrid/>
                <w:spacing w:val="-22"/>
                <w:sz w:val="24"/>
                <w:szCs w:val="24"/>
              </w:rPr>
              <w:t>合計</w:t>
            </w:r>
          </w:p>
        </w:tc>
        <w:tc>
          <w:tcPr>
            <w:tcW w:w="1192" w:type="dxa"/>
            <w:tcBorders>
              <w:top w:val="single" w:sz="4" w:space="0" w:color="auto"/>
              <w:left w:val="single" w:sz="4" w:space="0" w:color="auto"/>
              <w:bottom w:val="single" w:sz="12" w:space="0" w:color="auto"/>
              <w:right w:val="single" w:sz="4" w:space="0" w:color="auto"/>
            </w:tcBorders>
            <w:shd w:val="clear" w:color="auto" w:fill="F2F2F2"/>
            <w:noWrap/>
          </w:tcPr>
          <w:p w:rsidR="00075423" w:rsidRPr="00E23EC8" w:rsidRDefault="00075423" w:rsidP="00075423">
            <w:pPr>
              <w:adjustRightInd w:val="0"/>
              <w:spacing w:line="400" w:lineRule="exact"/>
              <w:ind w:leftChars="0" w:left="0" w:firstLineChars="0" w:firstLine="0"/>
              <w:jc w:val="right"/>
              <w:rPr>
                <w:rFonts w:hAnsi="標楷體"/>
                <w:snapToGrid/>
                <w:spacing w:val="-22"/>
                <w:sz w:val="24"/>
                <w:szCs w:val="24"/>
              </w:rPr>
            </w:pPr>
            <w:r w:rsidRPr="00A55ADD">
              <w:rPr>
                <w:rFonts w:hint="eastAsia"/>
                <w:spacing w:val="-22"/>
                <w:sz w:val="24"/>
                <w:szCs w:val="24"/>
              </w:rPr>
              <w:t>6,900,000</w:t>
            </w:r>
          </w:p>
        </w:tc>
        <w:tc>
          <w:tcPr>
            <w:tcW w:w="1192" w:type="dxa"/>
            <w:tcBorders>
              <w:top w:val="single" w:sz="4" w:space="0" w:color="auto"/>
              <w:left w:val="single" w:sz="4" w:space="0" w:color="auto"/>
              <w:bottom w:val="single" w:sz="12" w:space="0" w:color="auto"/>
              <w:right w:val="single" w:sz="4" w:space="0" w:color="auto"/>
            </w:tcBorders>
            <w:shd w:val="clear" w:color="auto" w:fill="F2F2F2"/>
          </w:tcPr>
          <w:p w:rsidR="00075423" w:rsidRPr="00E23EC8" w:rsidRDefault="00075423" w:rsidP="00075423">
            <w:pPr>
              <w:adjustRightInd w:val="0"/>
              <w:spacing w:line="400" w:lineRule="exact"/>
              <w:ind w:leftChars="0" w:left="0" w:firstLineChars="0" w:firstLine="0"/>
              <w:jc w:val="right"/>
              <w:rPr>
                <w:rFonts w:hAnsi="標楷體" w:hint="eastAsia"/>
                <w:spacing w:val="-22"/>
                <w:sz w:val="24"/>
                <w:szCs w:val="24"/>
              </w:rPr>
            </w:pPr>
            <w:r w:rsidRPr="00A55ADD">
              <w:rPr>
                <w:rFonts w:hint="eastAsia"/>
                <w:spacing w:val="-22"/>
                <w:sz w:val="24"/>
                <w:szCs w:val="24"/>
              </w:rPr>
              <w:t>20,200,000</w:t>
            </w:r>
          </w:p>
        </w:tc>
        <w:tc>
          <w:tcPr>
            <w:tcW w:w="1192" w:type="dxa"/>
            <w:tcBorders>
              <w:top w:val="single" w:sz="4" w:space="0" w:color="auto"/>
              <w:left w:val="single" w:sz="4" w:space="0" w:color="auto"/>
              <w:bottom w:val="single" w:sz="12" w:space="0" w:color="auto"/>
              <w:right w:val="single" w:sz="4" w:space="0" w:color="auto"/>
            </w:tcBorders>
            <w:shd w:val="clear" w:color="auto" w:fill="F2F2F2"/>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rFonts w:hint="eastAsia"/>
                <w:spacing w:val="-22"/>
                <w:sz w:val="24"/>
                <w:szCs w:val="24"/>
              </w:rPr>
              <w:t>11,500,000</w:t>
            </w:r>
          </w:p>
        </w:tc>
        <w:tc>
          <w:tcPr>
            <w:tcW w:w="1192" w:type="dxa"/>
            <w:tcBorders>
              <w:top w:val="single" w:sz="4" w:space="0" w:color="auto"/>
              <w:left w:val="single" w:sz="4" w:space="0" w:color="auto"/>
              <w:bottom w:val="single" w:sz="12" w:space="0" w:color="auto"/>
              <w:right w:val="single" w:sz="4" w:space="0" w:color="auto"/>
            </w:tcBorders>
            <w:shd w:val="clear" w:color="auto" w:fill="F2F2F2"/>
            <w:vAlign w:val="center"/>
          </w:tcPr>
          <w:p w:rsidR="00075423" w:rsidRPr="00BC3B64" w:rsidRDefault="00075423" w:rsidP="00075423">
            <w:pPr>
              <w:adjustRightInd w:val="0"/>
              <w:spacing w:line="400" w:lineRule="exact"/>
              <w:ind w:leftChars="0" w:left="0" w:firstLineChars="0" w:firstLine="0"/>
              <w:jc w:val="right"/>
              <w:rPr>
                <w:rFonts w:hint="eastAsia"/>
                <w:spacing w:val="-22"/>
                <w:sz w:val="24"/>
                <w:szCs w:val="24"/>
              </w:rPr>
            </w:pPr>
            <w:r>
              <w:rPr>
                <w:rFonts w:hint="eastAsia"/>
                <w:spacing w:val="-22"/>
                <w:sz w:val="24"/>
                <w:szCs w:val="24"/>
              </w:rPr>
              <w:t>6</w:t>
            </w:r>
            <w:r>
              <w:rPr>
                <w:spacing w:val="-22"/>
                <w:sz w:val="24"/>
                <w:szCs w:val="24"/>
              </w:rPr>
              <w:t>,000,000</w:t>
            </w:r>
          </w:p>
        </w:tc>
        <w:tc>
          <w:tcPr>
            <w:tcW w:w="1192" w:type="dxa"/>
            <w:tcBorders>
              <w:top w:val="single" w:sz="4" w:space="0" w:color="auto"/>
              <w:left w:val="single" w:sz="4" w:space="0" w:color="auto"/>
              <w:bottom w:val="single" w:sz="12" w:space="0" w:color="auto"/>
              <w:right w:val="single" w:sz="4" w:space="0" w:color="auto"/>
            </w:tcBorders>
            <w:shd w:val="clear" w:color="auto" w:fill="F2F2F2"/>
            <w:noWrap/>
            <w:vAlign w:val="center"/>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spacing w:val="-22"/>
                <w:sz w:val="24"/>
                <w:szCs w:val="24"/>
              </w:rPr>
              <w:t>7</w:t>
            </w:r>
            <w:r w:rsidRPr="00BC3B64">
              <w:rPr>
                <w:rFonts w:hint="eastAsia"/>
                <w:spacing w:val="-22"/>
                <w:sz w:val="24"/>
                <w:szCs w:val="24"/>
              </w:rPr>
              <w:t>,504,000</w:t>
            </w:r>
          </w:p>
        </w:tc>
        <w:tc>
          <w:tcPr>
            <w:tcW w:w="1193" w:type="dxa"/>
            <w:tcBorders>
              <w:top w:val="single" w:sz="4" w:space="0" w:color="auto"/>
              <w:left w:val="single" w:sz="4" w:space="0" w:color="auto"/>
              <w:bottom w:val="single" w:sz="12" w:space="0" w:color="auto"/>
              <w:right w:val="single" w:sz="12" w:space="0" w:color="auto"/>
            </w:tcBorders>
            <w:shd w:val="clear" w:color="auto" w:fill="F2F2F2"/>
            <w:vAlign w:val="center"/>
          </w:tcPr>
          <w:p w:rsidR="00075423" w:rsidRPr="00BC3B64" w:rsidRDefault="00075423" w:rsidP="00075423">
            <w:pPr>
              <w:adjustRightInd w:val="0"/>
              <w:spacing w:line="400" w:lineRule="exact"/>
              <w:ind w:leftChars="0" w:left="0" w:firstLineChars="0" w:firstLine="0"/>
              <w:jc w:val="right"/>
              <w:rPr>
                <w:spacing w:val="-22"/>
                <w:sz w:val="24"/>
                <w:szCs w:val="24"/>
              </w:rPr>
            </w:pPr>
            <w:r w:rsidRPr="00BC3B64">
              <w:rPr>
                <w:spacing w:val="-22"/>
                <w:sz w:val="24"/>
                <w:szCs w:val="24"/>
              </w:rPr>
              <w:t>7,409,000</w:t>
            </w:r>
          </w:p>
        </w:tc>
      </w:tr>
    </w:tbl>
    <w:bookmarkEnd w:id="89"/>
    <w:p w:rsidR="005D183E" w:rsidRPr="00E23EC8" w:rsidRDefault="00F7419D" w:rsidP="006C6D5C">
      <w:pPr>
        <w:pStyle w:val="142"/>
        <w:ind w:left="1175" w:hangingChars="483" w:hanging="1175"/>
        <w:jc w:val="both"/>
        <w:rPr>
          <w:rFonts w:hAnsi="標楷體"/>
        </w:rPr>
      </w:pPr>
      <w:r w:rsidRPr="00E23EC8">
        <w:rPr>
          <w:rFonts w:hAnsi="標楷體" w:hint="eastAsia"/>
        </w:rPr>
        <w:t>資</w:t>
      </w:r>
      <w:r w:rsidR="005D183E" w:rsidRPr="00E23EC8">
        <w:rPr>
          <w:rFonts w:hAnsi="標楷體" w:hint="eastAsia"/>
        </w:rPr>
        <w:t>料來源：</w:t>
      </w:r>
      <w:r w:rsidR="004C59F2" w:rsidRPr="004C59F2">
        <w:rPr>
          <w:rFonts w:hAnsi="標楷體" w:hint="eastAsia"/>
        </w:rPr>
        <w:t>整理自機場公司114年度附屬單位預算案、110至112年度附屬單位決算</w:t>
      </w:r>
      <w:r w:rsidR="004C59F2">
        <w:rPr>
          <w:rFonts w:hAnsi="標楷體" w:hint="eastAsia"/>
        </w:rPr>
        <w:t>、</w:t>
      </w:r>
      <w:r w:rsidR="004C59F2" w:rsidRPr="00E23EC8">
        <w:rPr>
          <w:rFonts w:hAnsi="標楷體" w:hint="eastAsia"/>
        </w:rPr>
        <w:t>113年</w:t>
      </w:r>
      <w:r w:rsidR="000A52C5">
        <w:rPr>
          <w:rFonts w:hAnsi="標楷體" w:hint="eastAsia"/>
        </w:rPr>
        <w:t>度</w:t>
      </w:r>
      <w:r w:rsidR="004C59F2" w:rsidRPr="00E23EC8">
        <w:rPr>
          <w:rFonts w:hAnsi="標楷體" w:hint="eastAsia"/>
        </w:rPr>
        <w:t>8月</w:t>
      </w:r>
      <w:r w:rsidR="004C59F2">
        <w:rPr>
          <w:rFonts w:hAnsi="標楷體" w:hint="eastAsia"/>
        </w:rPr>
        <w:t>份</w:t>
      </w:r>
      <w:r w:rsidR="004C59F2" w:rsidRPr="00E23EC8">
        <w:rPr>
          <w:rFonts w:hAnsi="標楷體" w:hint="eastAsia"/>
        </w:rPr>
        <w:t>會計月報</w:t>
      </w:r>
      <w:r w:rsidR="004C59F2" w:rsidRPr="004C59F2">
        <w:rPr>
          <w:rFonts w:hAnsi="標楷體" w:hint="eastAsia"/>
        </w:rPr>
        <w:t>及機場公司提供資料；本中心製表</w:t>
      </w:r>
      <w:r w:rsidR="005D183E" w:rsidRPr="00E23EC8">
        <w:rPr>
          <w:rFonts w:hAnsi="標楷體" w:hint="eastAsia"/>
        </w:rPr>
        <w:t>。</w:t>
      </w:r>
    </w:p>
    <w:p w:rsidR="005D183E" w:rsidRPr="00E23EC8" w:rsidRDefault="005D183E" w:rsidP="005D183E">
      <w:pPr>
        <w:pStyle w:val="a4"/>
        <w:ind w:left="849" w:hanging="283"/>
        <w:rPr>
          <w:rFonts w:hAnsi="標楷體"/>
          <w:b/>
          <w:color w:val="000000"/>
        </w:rPr>
      </w:pPr>
      <w:r w:rsidRPr="00E23EC8">
        <w:rPr>
          <w:rFonts w:hAnsi="標楷體" w:hint="eastAsia"/>
          <w:b/>
          <w:color w:val="000000"/>
        </w:rPr>
        <w:t>(二)</w:t>
      </w:r>
      <w:r w:rsidR="00A64770" w:rsidRPr="00A64770">
        <w:rPr>
          <w:rFonts w:hAnsi="標楷體" w:hint="eastAsia"/>
          <w:b/>
          <w:color w:val="000000"/>
        </w:rPr>
        <w:t>營運資金</w:t>
      </w:r>
      <w:r w:rsidR="007C3BE5">
        <w:rPr>
          <w:rFonts w:hAnsi="標楷體" w:hint="eastAsia"/>
          <w:b/>
          <w:color w:val="000000"/>
        </w:rPr>
        <w:t>呈現負值</w:t>
      </w:r>
      <w:r w:rsidR="00A64770" w:rsidRPr="00A64770">
        <w:rPr>
          <w:rFonts w:ascii="新細明體" w:eastAsia="新細明體" w:hAnsi="新細明體" w:hint="eastAsia"/>
          <w:b/>
          <w:color w:val="000000"/>
        </w:rPr>
        <w:t>，</w:t>
      </w:r>
      <w:r w:rsidR="00A4778B" w:rsidRPr="00A4778B">
        <w:rPr>
          <w:rFonts w:hAnsi="標楷體" w:hint="eastAsia"/>
          <w:b/>
          <w:color w:val="000000"/>
        </w:rPr>
        <w:t>允宜加強控管各項固定資產購建計畫之成本效益及資金籌措方式</w:t>
      </w:r>
      <w:r w:rsidR="003A3A89" w:rsidRPr="003A3A89">
        <w:rPr>
          <w:rFonts w:hAnsi="標楷體" w:hint="eastAsia"/>
          <w:b/>
          <w:color w:val="000000"/>
        </w:rPr>
        <w:t>，以維財務健全</w:t>
      </w:r>
    </w:p>
    <w:p w:rsidR="00504152" w:rsidRDefault="00F237FB" w:rsidP="003157B5">
      <w:pPr>
        <w:pStyle w:val="2"/>
        <w:ind w:left="850" w:firstLine="566"/>
        <w:rPr>
          <w:rFonts w:hAnsi="標楷體"/>
          <w:color w:val="000000"/>
        </w:rPr>
      </w:pPr>
      <w:r w:rsidRPr="008335F4">
        <w:rPr>
          <w:rFonts w:hint="eastAsia"/>
          <w:color w:val="000000"/>
        </w:rPr>
        <w:t>為強化國營事業固定資產購建計畫之資金規劃，行政院附屬單位預算共同項目編列作業規範</w:t>
      </w:r>
      <w:r>
        <w:rPr>
          <w:rFonts w:ascii="新細明體" w:eastAsia="新細明體" w:hAnsi="新細明體" w:hint="eastAsia"/>
          <w:color w:val="000000"/>
        </w:rPr>
        <w:t>，</w:t>
      </w:r>
      <w:r w:rsidRPr="008335F4">
        <w:rPr>
          <w:rFonts w:hint="eastAsia"/>
          <w:color w:val="000000"/>
        </w:rPr>
        <w:t>有關營業基金辦理固定資產建設改良擴充</w:t>
      </w:r>
      <w:r>
        <w:rPr>
          <w:rFonts w:hint="eastAsia"/>
          <w:color w:val="000000"/>
        </w:rPr>
        <w:t>中第6點規定</w:t>
      </w:r>
      <w:r>
        <w:rPr>
          <w:rFonts w:hAnsi="標楷體" w:hint="eastAsia"/>
          <w:color w:val="000000"/>
        </w:rPr>
        <w:t>：</w:t>
      </w:r>
      <w:r w:rsidRPr="008335F4">
        <w:rPr>
          <w:rFonts w:hint="eastAsia"/>
          <w:color w:val="000000"/>
        </w:rPr>
        <w:t>「</w:t>
      </w:r>
      <w:r w:rsidRPr="00F237FB">
        <w:rPr>
          <w:rFonts w:hint="eastAsia"/>
          <w:color w:val="000000"/>
        </w:rPr>
        <w:t>各事業擴建及營運資金之籌措，應有效運用自有資金，必要時得以舉借方式辦理，並應考量資金成本，避免公庫增資。」</w:t>
      </w:r>
      <w:r>
        <w:rPr>
          <w:rFonts w:hAnsi="標楷體" w:hint="eastAsia"/>
          <w:color w:val="000000"/>
        </w:rPr>
        <w:t>。</w:t>
      </w:r>
    </w:p>
    <w:p w:rsidR="00974CF9" w:rsidRDefault="00F237FB" w:rsidP="003157B5">
      <w:pPr>
        <w:pStyle w:val="2"/>
        <w:ind w:left="850" w:firstLine="566"/>
        <w:rPr>
          <w:color w:val="000000"/>
        </w:rPr>
      </w:pPr>
      <w:r w:rsidRPr="00F237FB">
        <w:rPr>
          <w:rFonts w:hint="eastAsia"/>
          <w:color w:val="000000"/>
        </w:rPr>
        <w:t>彙整近</w:t>
      </w:r>
      <w:r w:rsidRPr="00F237FB">
        <w:rPr>
          <w:color w:val="000000"/>
        </w:rPr>
        <w:t>5</w:t>
      </w:r>
      <w:r w:rsidRPr="00F237FB">
        <w:rPr>
          <w:rFonts w:hint="eastAsia"/>
          <w:color w:val="000000"/>
        </w:rPr>
        <w:t>年</w:t>
      </w:r>
      <w:r w:rsidR="00504152">
        <w:rPr>
          <w:rFonts w:hint="eastAsia"/>
          <w:color w:val="000000"/>
        </w:rPr>
        <w:t>度</w:t>
      </w:r>
      <w:r w:rsidRPr="00F237FB">
        <w:rPr>
          <w:color w:val="000000"/>
        </w:rPr>
        <w:t>(110</w:t>
      </w:r>
      <w:r w:rsidRPr="00F237FB">
        <w:rPr>
          <w:rFonts w:hint="eastAsia"/>
          <w:color w:val="000000"/>
        </w:rPr>
        <w:t>至</w:t>
      </w:r>
      <w:r w:rsidRPr="00F237FB">
        <w:rPr>
          <w:color w:val="000000"/>
        </w:rPr>
        <w:t>114)</w:t>
      </w:r>
      <w:r w:rsidRPr="00F237FB">
        <w:rPr>
          <w:rFonts w:hint="eastAsia"/>
          <w:color w:val="000000"/>
        </w:rPr>
        <w:t>之</w:t>
      </w:r>
      <w:r w:rsidR="00B734A0" w:rsidRPr="00B734A0">
        <w:rPr>
          <w:rFonts w:hint="eastAsia"/>
          <w:color w:val="000000"/>
        </w:rPr>
        <w:t>財務概況</w:t>
      </w:r>
      <w:r w:rsidR="00B734A0">
        <w:rPr>
          <w:rFonts w:ascii="新細明體" w:eastAsia="新細明體" w:hAnsi="新細明體" w:hint="eastAsia"/>
          <w:color w:val="000000"/>
        </w:rPr>
        <w:t>，</w:t>
      </w:r>
      <w:r w:rsidR="00B734A0">
        <w:rPr>
          <w:rFonts w:hint="eastAsia"/>
          <w:color w:val="000000"/>
        </w:rPr>
        <w:t>其中</w:t>
      </w:r>
      <w:r w:rsidRPr="00F237FB">
        <w:rPr>
          <w:rFonts w:hint="eastAsia"/>
          <w:color w:val="000000"/>
        </w:rPr>
        <w:t>營運資金，</w:t>
      </w:r>
      <w:r w:rsidR="00504152">
        <w:rPr>
          <w:rFonts w:hint="eastAsia"/>
          <w:color w:val="000000"/>
        </w:rPr>
        <w:t>除113年度外</w:t>
      </w:r>
      <w:r w:rsidR="00504152">
        <w:rPr>
          <w:rFonts w:ascii="新細明體" w:eastAsia="新細明體" w:hAnsi="新細明體" w:hint="eastAsia"/>
          <w:color w:val="000000"/>
        </w:rPr>
        <w:t>，</w:t>
      </w:r>
      <w:r w:rsidR="00504152">
        <w:rPr>
          <w:rFonts w:hint="eastAsia"/>
          <w:color w:val="000000"/>
        </w:rPr>
        <w:t>110至112年度</w:t>
      </w:r>
      <w:r w:rsidRPr="00F237FB">
        <w:rPr>
          <w:rFonts w:hint="eastAsia"/>
          <w:color w:val="000000"/>
        </w:rPr>
        <w:t>流動負債均高於流動資產，營運資金均呈</w:t>
      </w:r>
      <w:r w:rsidR="00504152" w:rsidRPr="00F237FB">
        <w:rPr>
          <w:rFonts w:hint="eastAsia"/>
          <w:color w:val="000000"/>
        </w:rPr>
        <w:t>負值</w:t>
      </w:r>
      <w:r w:rsidRPr="00F237FB">
        <w:rPr>
          <w:rFonts w:hint="eastAsia"/>
          <w:color w:val="000000"/>
        </w:rPr>
        <w:t>，114年度預算案預計</w:t>
      </w:r>
      <w:r w:rsidR="00974CF9">
        <w:rPr>
          <w:rFonts w:hint="eastAsia"/>
          <w:color w:val="000000"/>
        </w:rPr>
        <w:t>為</w:t>
      </w:r>
      <w:r w:rsidRPr="00F237FB">
        <w:rPr>
          <w:rFonts w:hint="eastAsia"/>
          <w:color w:val="000000"/>
        </w:rPr>
        <w:t>負</w:t>
      </w:r>
      <w:r w:rsidR="00A6071A">
        <w:rPr>
          <w:rFonts w:hint="eastAsia"/>
          <w:color w:val="000000"/>
        </w:rPr>
        <w:t>105億餘元</w:t>
      </w:r>
      <w:r w:rsidR="00B734A0" w:rsidRPr="00F237FB">
        <w:rPr>
          <w:color w:val="000000"/>
        </w:rPr>
        <w:t>(</w:t>
      </w:r>
      <w:r w:rsidR="00B734A0" w:rsidRPr="00F237FB">
        <w:rPr>
          <w:rFonts w:hint="eastAsia"/>
          <w:color w:val="000000"/>
        </w:rPr>
        <w:t>詳表</w:t>
      </w:r>
      <w:r w:rsidR="00B734A0">
        <w:rPr>
          <w:rFonts w:hint="eastAsia"/>
          <w:color w:val="000000"/>
        </w:rPr>
        <w:t>1</w:t>
      </w:r>
      <w:r w:rsidR="00B734A0" w:rsidRPr="00F237FB">
        <w:rPr>
          <w:color w:val="000000"/>
        </w:rPr>
        <w:t>)</w:t>
      </w:r>
      <w:r w:rsidR="00974CF9">
        <w:rPr>
          <w:rFonts w:ascii="新細明體" w:eastAsia="新細明體" w:hAnsi="新細明體" w:hint="eastAsia"/>
          <w:color w:val="000000"/>
        </w:rPr>
        <w:t>，</w:t>
      </w:r>
      <w:r w:rsidR="00974CF9" w:rsidRPr="00974CF9">
        <w:rPr>
          <w:rFonts w:hint="eastAsia"/>
          <w:color w:val="000000"/>
        </w:rPr>
        <w:t>流動資產已</w:t>
      </w:r>
      <w:r w:rsidR="00A6071A">
        <w:rPr>
          <w:rFonts w:hint="eastAsia"/>
          <w:color w:val="000000"/>
        </w:rPr>
        <w:t>顯</w:t>
      </w:r>
      <w:r w:rsidR="00974CF9" w:rsidRPr="00974CF9">
        <w:rPr>
          <w:rFonts w:hint="eastAsia"/>
          <w:color w:val="000000"/>
        </w:rPr>
        <w:t>不敷支應流動負債，</w:t>
      </w:r>
      <w:r w:rsidR="00A6071A">
        <w:rPr>
          <w:rFonts w:hint="eastAsia"/>
          <w:color w:val="000000"/>
        </w:rPr>
        <w:t>預計營運資金</w:t>
      </w:r>
      <w:r w:rsidR="00D11433">
        <w:rPr>
          <w:rFonts w:hint="eastAsia"/>
          <w:color w:val="000000"/>
        </w:rPr>
        <w:t>短</w:t>
      </w:r>
      <w:r w:rsidR="00A6071A">
        <w:rPr>
          <w:rFonts w:hint="eastAsia"/>
          <w:color w:val="000000"/>
        </w:rPr>
        <w:t>缺甚</w:t>
      </w:r>
      <w:r w:rsidR="005C15EA">
        <w:rPr>
          <w:rFonts w:hint="eastAsia"/>
          <w:color w:val="000000"/>
        </w:rPr>
        <w:t>於</w:t>
      </w:r>
      <w:r w:rsidR="00A6071A">
        <w:rPr>
          <w:rFonts w:hint="eastAsia"/>
          <w:color w:val="000000"/>
        </w:rPr>
        <w:t>往年</w:t>
      </w:r>
      <w:r w:rsidR="00A6071A">
        <w:rPr>
          <w:rFonts w:ascii="新細明體" w:eastAsia="新細明體" w:hAnsi="新細明體" w:hint="eastAsia"/>
          <w:color w:val="000000"/>
        </w:rPr>
        <w:t>，</w:t>
      </w:r>
      <w:r w:rsidR="00974CF9" w:rsidRPr="00974CF9">
        <w:rPr>
          <w:rFonts w:hint="eastAsia"/>
          <w:color w:val="000000"/>
        </w:rPr>
        <w:t>為財務之警訊</w:t>
      </w:r>
      <w:r w:rsidR="00435A34">
        <w:rPr>
          <w:rFonts w:ascii="新細明體" w:eastAsia="新細明體" w:hAnsi="新細明體" w:hint="eastAsia"/>
          <w:color w:val="000000"/>
        </w:rPr>
        <w:t>，</w:t>
      </w:r>
      <w:r w:rsidR="00435A34" w:rsidRPr="00435A34">
        <w:rPr>
          <w:rFonts w:hint="eastAsia"/>
          <w:color w:val="000000"/>
        </w:rPr>
        <w:t>允宜加強控管各項固定資產購建計畫之成本效益及資金籌措方式，以維財務健全</w:t>
      </w:r>
      <w:r w:rsidR="00435A34">
        <w:rPr>
          <w:rFonts w:hAnsi="標楷體" w:hint="eastAsia"/>
          <w:color w:val="000000"/>
        </w:rPr>
        <w:t>。</w:t>
      </w:r>
    </w:p>
    <w:p w:rsidR="005D183E" w:rsidRPr="00E23EC8" w:rsidRDefault="005D183E" w:rsidP="005D183E">
      <w:pPr>
        <w:ind w:left="566" w:firstLine="566"/>
        <w:rPr>
          <w:rFonts w:hAnsi="標楷體" w:hint="eastAsia"/>
        </w:rPr>
      </w:pPr>
      <w:r w:rsidRPr="00E23EC8">
        <w:rPr>
          <w:rFonts w:hAnsi="標楷體" w:hint="eastAsia"/>
        </w:rPr>
        <w:t>綜上，受</w:t>
      </w:r>
      <w:r w:rsidR="00B12042" w:rsidRPr="00E23EC8">
        <w:rPr>
          <w:rFonts w:hAnsi="標楷體"/>
        </w:rPr>
        <w:t>COVID-19</w:t>
      </w:r>
      <w:r w:rsidRPr="00E23EC8">
        <w:rPr>
          <w:rFonts w:hAnsi="標楷體" w:hint="eastAsia"/>
        </w:rPr>
        <w:t>疫情影響，</w:t>
      </w:r>
      <w:r w:rsidR="000D4696" w:rsidRPr="000D4696">
        <w:rPr>
          <w:rFonts w:hAnsi="標楷體" w:hint="eastAsia"/>
        </w:rPr>
        <w:t>桃園機場客運量大幅下降，</w:t>
      </w:r>
      <w:r w:rsidR="000D4696" w:rsidRPr="00E23EC8">
        <w:rPr>
          <w:rFonts w:hAnsi="標楷體" w:hint="eastAsia"/>
        </w:rPr>
        <w:t>機場公司</w:t>
      </w:r>
      <w:r w:rsidR="000D4696" w:rsidRPr="000D4696">
        <w:rPr>
          <w:rFonts w:hAnsi="標楷體" w:hint="eastAsia"/>
        </w:rPr>
        <w:t>自109年度由盈轉虧</w:t>
      </w:r>
      <w:r w:rsidR="000D4696">
        <w:rPr>
          <w:rFonts w:ascii="新細明體" w:eastAsia="新細明體" w:hAnsi="新細明體" w:hint="eastAsia"/>
        </w:rPr>
        <w:t>，</w:t>
      </w:r>
      <w:r w:rsidR="000D4696" w:rsidRPr="00B734A0">
        <w:rPr>
          <w:rFonts w:hAnsi="標楷體" w:hint="eastAsia"/>
        </w:rPr>
        <w:t>自有資金裕度不足</w:t>
      </w:r>
      <w:r w:rsidR="000D4696">
        <w:rPr>
          <w:rFonts w:ascii="新細明體" w:eastAsia="新細明體" w:hAnsi="新細明體" w:hint="eastAsia"/>
        </w:rPr>
        <w:t>，</w:t>
      </w:r>
      <w:r w:rsidRPr="00E23EC8">
        <w:rPr>
          <w:rFonts w:hAnsi="標楷體" w:hint="eastAsia"/>
        </w:rPr>
        <w:t>110年度起需仰賴</w:t>
      </w:r>
      <w:r w:rsidR="00B734A0" w:rsidRPr="00B734A0">
        <w:rPr>
          <w:rFonts w:hAnsi="標楷體" w:hint="eastAsia"/>
        </w:rPr>
        <w:t>外借資金或增資來補足資金缺口，允宜落實債務管理，妥善規劃整體財務資源，俾利後續重大建設推動</w:t>
      </w:r>
      <w:r w:rsidR="007C3BE5">
        <w:rPr>
          <w:rFonts w:hAnsi="標楷體" w:hint="eastAsia"/>
        </w:rPr>
        <w:t>；另</w:t>
      </w:r>
      <w:r w:rsidR="007C3BE5" w:rsidRPr="007C3BE5">
        <w:rPr>
          <w:rFonts w:hAnsi="標楷體" w:hint="eastAsia"/>
        </w:rPr>
        <w:t>營運資金</w:t>
      </w:r>
      <w:r w:rsidR="007C3BE5">
        <w:rPr>
          <w:rFonts w:hAnsi="標楷體" w:hint="eastAsia"/>
        </w:rPr>
        <w:t>呈現負值</w:t>
      </w:r>
      <w:r w:rsidR="007C3BE5" w:rsidRPr="007C3BE5">
        <w:rPr>
          <w:rFonts w:hAnsi="標楷體" w:hint="eastAsia"/>
        </w:rPr>
        <w:t>，</w:t>
      </w:r>
      <w:r w:rsidR="000D4696" w:rsidRPr="000D4696">
        <w:rPr>
          <w:rFonts w:hAnsi="標楷體" w:hint="eastAsia"/>
        </w:rPr>
        <w:t>為財務之警訊，</w:t>
      </w:r>
      <w:r w:rsidR="007C3BE5" w:rsidRPr="007C3BE5">
        <w:rPr>
          <w:rFonts w:hAnsi="標楷體" w:hint="eastAsia"/>
        </w:rPr>
        <w:t>宜加強控管各項固定資產購建計畫之成本效益及資金籌措方式，以維財務健全</w:t>
      </w:r>
      <w:r w:rsidRPr="00E23EC8">
        <w:rPr>
          <w:rFonts w:hAnsi="標楷體" w:hint="eastAsia"/>
        </w:rPr>
        <w:t>。</w:t>
      </w:r>
    </w:p>
    <w:p w:rsidR="00B10F62" w:rsidRPr="00E23EC8" w:rsidRDefault="00B10F62" w:rsidP="00B10F62">
      <w:pPr>
        <w:pStyle w:val="ab"/>
        <w:rPr>
          <w:rFonts w:hAnsi="標楷體"/>
        </w:rPr>
      </w:pPr>
      <w:r w:rsidRPr="00E23EC8">
        <w:rPr>
          <w:rFonts w:hAnsi="標楷體" w:hint="eastAsia"/>
        </w:rPr>
        <w:t>(分機：1937</w:t>
      </w:r>
      <w:r w:rsidR="00E53400" w:rsidRPr="00E23EC8">
        <w:rPr>
          <w:rFonts w:hAnsi="標楷體" w:hint="eastAsia"/>
        </w:rPr>
        <w:t>鄧可容</w:t>
      </w:r>
      <w:r w:rsidRPr="00E23EC8">
        <w:rPr>
          <w:rFonts w:hAnsi="標楷體" w:hint="eastAsia"/>
        </w:rPr>
        <w:t>)</w:t>
      </w:r>
      <w:bookmarkEnd w:id="81"/>
      <w:bookmarkEnd w:id="82"/>
    </w:p>
    <w:sectPr w:rsidR="00B10F62" w:rsidRPr="00E23EC8" w:rsidSect="009C405F">
      <w:headerReference w:type="default" r:id="rId15"/>
      <w:footerReference w:type="default" r:id="rId1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28B" w:rsidRDefault="004B628B" w:rsidP="00557F42">
      <w:pPr>
        <w:spacing w:line="240" w:lineRule="auto"/>
        <w:ind w:left="560" w:firstLine="560"/>
      </w:pPr>
      <w:r>
        <w:separator/>
      </w:r>
    </w:p>
  </w:endnote>
  <w:endnote w:type="continuationSeparator" w:id="0">
    <w:p w:rsidR="004B628B" w:rsidRDefault="004B628B" w:rsidP="00557F4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C50" w:rsidRDefault="00410C50">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15F" w:rsidRDefault="0054015F" w:rsidP="00121DF5">
    <w:pPr>
      <w:pStyle w:val="af4"/>
      <w:tabs>
        <w:tab w:val="clear" w:pos="4153"/>
        <w:tab w:val="clear" w:pos="8306"/>
      </w:tabs>
      <w:ind w:leftChars="0" w:left="0" w:firstLineChars="0" w:firstLine="0"/>
      <w:jc w:val="center"/>
    </w:pPr>
    <w:r>
      <w:fldChar w:fldCharType="begin"/>
    </w:r>
    <w:r>
      <w:instrText>PAGE   \* MERGEFORMAT</w:instrText>
    </w:r>
    <w:r>
      <w:fldChar w:fldCharType="separate"/>
    </w:r>
    <w:r w:rsidR="00D70ABF" w:rsidRPr="00D70AB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C50" w:rsidRDefault="00410C50">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BF" w:rsidRDefault="004572BF" w:rsidP="00261CFD">
    <w:pPr>
      <w:pStyle w:val="af4"/>
      <w:tabs>
        <w:tab w:val="clear" w:pos="4153"/>
        <w:tab w:val="clear" w:pos="8306"/>
      </w:tabs>
      <w:ind w:leftChars="0" w:left="0" w:firstLineChars="0" w:firstLine="0"/>
      <w:jc w:val="center"/>
    </w:pPr>
    <w:r>
      <w:fldChar w:fldCharType="begin"/>
    </w:r>
    <w:r>
      <w:instrText>PAGE   \* MERGEFORMAT</w:instrText>
    </w:r>
    <w:r>
      <w:fldChar w:fldCharType="separate"/>
    </w:r>
    <w:r w:rsidR="00D70ABF" w:rsidRPr="00D70ABF">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28B" w:rsidRDefault="004B628B" w:rsidP="00E627E5">
      <w:pPr>
        <w:spacing w:line="240" w:lineRule="auto"/>
        <w:ind w:left="560" w:firstLine="560"/>
      </w:pPr>
      <w:r>
        <w:separator/>
      </w:r>
    </w:p>
  </w:footnote>
  <w:footnote w:type="continuationSeparator" w:id="0">
    <w:p w:rsidR="004B628B" w:rsidRDefault="004B628B" w:rsidP="00557F42">
      <w:pPr>
        <w:spacing w:line="240" w:lineRule="auto"/>
        <w:ind w:left="560" w:firstLine="560"/>
      </w:pPr>
      <w:r>
        <w:continuationSeparator/>
      </w:r>
    </w:p>
  </w:footnote>
  <w:footnote w:id="1">
    <w:p w:rsidR="0037608E" w:rsidRPr="0037608E" w:rsidRDefault="0037608E" w:rsidP="009F451B">
      <w:pPr>
        <w:pStyle w:val="14"/>
        <w:spacing w:line="280" w:lineRule="exact"/>
        <w:ind w:left="213" w:hangingChars="75" w:hanging="213"/>
        <w:rPr>
          <w:rFonts w:hint="eastAsia"/>
        </w:rPr>
      </w:pPr>
      <w:r>
        <w:rPr>
          <w:rStyle w:val="af8"/>
        </w:rPr>
        <w:footnoteRef/>
      </w:r>
      <w:r w:rsidR="00815E3F" w:rsidRPr="00253B16">
        <w:rPr>
          <w:rFonts w:hint="eastAsia"/>
          <w:sz w:val="12"/>
          <w:szCs w:val="12"/>
        </w:rPr>
        <w:t xml:space="preserve">　</w:t>
      </w:r>
      <w:r w:rsidR="00A8629A" w:rsidRPr="00A8629A">
        <w:rPr>
          <w:rFonts w:hint="eastAsia"/>
          <w:b w:val="0"/>
          <w:sz w:val="24"/>
          <w:szCs w:val="28"/>
        </w:rPr>
        <w:t>機場公司</w:t>
      </w:r>
      <w:r w:rsidR="009F451B" w:rsidRPr="009F451B">
        <w:rPr>
          <w:rFonts w:hint="eastAsia"/>
          <w:b w:val="0"/>
          <w:bCs/>
          <w:sz w:val="24"/>
          <w:szCs w:val="24"/>
        </w:rPr>
        <w:t>為</w:t>
      </w:r>
      <w:r w:rsidR="009F451B" w:rsidRPr="00A8629A">
        <w:rPr>
          <w:rFonts w:hint="eastAsia"/>
          <w:b w:val="0"/>
          <w:sz w:val="24"/>
          <w:szCs w:val="28"/>
        </w:rPr>
        <w:t>讓旅客掌握最新即時資訊，</w:t>
      </w:r>
      <w:r w:rsidR="00A8629A">
        <w:rPr>
          <w:rFonts w:hint="eastAsia"/>
          <w:b w:val="0"/>
          <w:sz w:val="24"/>
          <w:szCs w:val="28"/>
        </w:rPr>
        <w:t>於105</w:t>
      </w:r>
      <w:r w:rsidR="009F451B" w:rsidRPr="00A8629A">
        <w:rPr>
          <w:rFonts w:hint="eastAsia"/>
          <w:b w:val="0"/>
          <w:sz w:val="24"/>
          <w:szCs w:val="28"/>
        </w:rPr>
        <w:t>年即開始</w:t>
      </w:r>
      <w:r w:rsidR="00A8629A">
        <w:rPr>
          <w:rFonts w:hint="eastAsia"/>
          <w:b w:val="0"/>
          <w:sz w:val="24"/>
          <w:szCs w:val="28"/>
        </w:rPr>
        <w:t>規劃</w:t>
      </w:r>
      <w:r w:rsidR="009F451B" w:rsidRPr="00A8629A">
        <w:rPr>
          <w:rFonts w:hint="eastAsia"/>
          <w:b w:val="0"/>
          <w:sz w:val="24"/>
          <w:szCs w:val="28"/>
        </w:rPr>
        <w:t>推動建置「機場協同決策」（Airport-Collaborative Decision Making，A-CDM）系統</w:t>
      </w:r>
      <w:r w:rsidR="00A8629A">
        <w:rPr>
          <w:rFonts w:hAnsi="標楷體" w:hint="eastAsia"/>
          <w:b w:val="0"/>
          <w:sz w:val="24"/>
          <w:szCs w:val="28"/>
        </w:rPr>
        <w:t>。</w:t>
      </w:r>
    </w:p>
  </w:footnote>
  <w:footnote w:id="2">
    <w:p w:rsidR="006459E3" w:rsidRPr="00571F32" w:rsidRDefault="006459E3" w:rsidP="00D0704D">
      <w:pPr>
        <w:pStyle w:val="af6"/>
        <w:ind w:leftChars="0" w:left="152" w:hangingChars="75" w:hanging="152"/>
        <w:jc w:val="both"/>
        <w:rPr>
          <w:rFonts w:hint="eastAsia"/>
        </w:rPr>
      </w:pPr>
      <w:r>
        <w:rPr>
          <w:rStyle w:val="af8"/>
        </w:rPr>
        <w:footnoteRef/>
      </w:r>
      <w:r w:rsidR="00D16C01" w:rsidRPr="00253B16">
        <w:rPr>
          <w:rFonts w:hint="eastAsia"/>
          <w:sz w:val="12"/>
          <w:szCs w:val="12"/>
        </w:rPr>
        <w:t xml:space="preserve">　</w:t>
      </w:r>
      <w:r w:rsidRPr="00571F32">
        <w:rPr>
          <w:rStyle w:val="143"/>
          <w:rFonts w:hint="eastAsia"/>
        </w:rPr>
        <w:t>參據臺灣桃園國際機場園區綱要計畫(第二版)摘要報告書核定本，第25頁。</w:t>
      </w:r>
    </w:p>
  </w:footnote>
  <w:footnote w:id="3">
    <w:p w:rsidR="00571F32" w:rsidRPr="00571F32" w:rsidRDefault="00571F32" w:rsidP="00D0704D">
      <w:pPr>
        <w:pStyle w:val="142"/>
        <w:ind w:left="182" w:hangingChars="75" w:hanging="182"/>
        <w:jc w:val="both"/>
        <w:rPr>
          <w:rFonts w:hint="eastAsia"/>
        </w:rPr>
      </w:pPr>
      <w:r>
        <w:rPr>
          <w:rStyle w:val="af8"/>
        </w:rPr>
        <w:footnoteRef/>
      </w:r>
      <w:r w:rsidR="00D16C01" w:rsidRPr="00253B16">
        <w:rPr>
          <w:rFonts w:hint="eastAsia"/>
          <w:sz w:val="12"/>
          <w:szCs w:val="12"/>
        </w:rPr>
        <w:t xml:space="preserve">　</w:t>
      </w:r>
      <w:r w:rsidR="004F641F">
        <w:rPr>
          <w:rFonts w:hAnsi="標楷體" w:hint="eastAsia"/>
        </w:rPr>
        <w:t>「</w:t>
      </w:r>
      <w:r w:rsidR="004F641F" w:rsidRPr="00C35309">
        <w:rPr>
          <w:rFonts w:hint="eastAsia"/>
        </w:rPr>
        <w:t>排安檢1小時惹民怨-桃機曝原因-22日恢復量能</w:t>
      </w:r>
      <w:r w:rsidR="004F641F">
        <w:rPr>
          <w:rFonts w:hAnsi="標楷體" w:hint="eastAsia"/>
        </w:rPr>
        <w:t>」</w:t>
      </w:r>
      <w:r w:rsidR="00AE4436">
        <w:rPr>
          <w:rFonts w:ascii="新細明體" w:eastAsia="新細明體" w:hAnsi="新細明體" w:hint="eastAsia"/>
        </w:rPr>
        <w:t>，</w:t>
      </w:r>
      <w:r w:rsidR="00F30AA8">
        <w:rPr>
          <w:rFonts w:hint="eastAsia"/>
        </w:rPr>
        <w:t>中時新聞網</w:t>
      </w:r>
      <w:r w:rsidR="00F30AA8">
        <w:rPr>
          <w:rFonts w:ascii="新細明體" w:eastAsia="新細明體" w:hAnsi="新細明體" w:hint="eastAsia"/>
        </w:rPr>
        <w:t>，</w:t>
      </w:r>
      <w:r w:rsidR="00F30AA8">
        <w:rPr>
          <w:rFonts w:hint="eastAsia"/>
        </w:rPr>
        <w:t>113年1月16日</w:t>
      </w:r>
      <w:r w:rsidR="00AE4436">
        <w:rPr>
          <w:rFonts w:ascii="新細明體" w:eastAsia="新細明體" w:hAnsi="新細明體" w:hint="eastAsia"/>
        </w:rPr>
        <w:t>，</w:t>
      </w:r>
      <w:r w:rsidR="008B0CF9" w:rsidRPr="008B0CF9">
        <w:t>https://tw.news.yahoo.com/-190529596.html</w:t>
      </w:r>
      <w:r w:rsidR="00AE4436">
        <w:rPr>
          <w:rFonts w:hint="eastAsia"/>
        </w:rPr>
        <w:t>(最後</w:t>
      </w:r>
      <w:r w:rsidR="0021078D" w:rsidRPr="0021078D">
        <w:rPr>
          <w:rFonts w:hint="eastAsia"/>
        </w:rPr>
        <w:t>瀏覽日期113年</w:t>
      </w:r>
      <w:r w:rsidR="0021078D">
        <w:rPr>
          <w:rFonts w:hint="eastAsia"/>
        </w:rPr>
        <w:t>9</w:t>
      </w:r>
      <w:r w:rsidR="0021078D" w:rsidRPr="0021078D">
        <w:rPr>
          <w:rFonts w:hint="eastAsia"/>
        </w:rPr>
        <w:t>月</w:t>
      </w:r>
      <w:r w:rsidR="0021078D">
        <w:rPr>
          <w:rFonts w:hint="eastAsia"/>
        </w:rPr>
        <w:t>10</w:t>
      </w:r>
      <w:r w:rsidR="0021078D" w:rsidRPr="0021078D">
        <w:rPr>
          <w:rFonts w:hint="eastAsia"/>
        </w:rPr>
        <w:t>日</w:t>
      </w:r>
      <w:r w:rsidR="00AE4436">
        <w:rPr>
          <w:rFonts w:hint="eastAsia"/>
        </w:rPr>
        <w:t>)</w:t>
      </w:r>
      <w:r w:rsidR="00522CA2" w:rsidRPr="0021078D">
        <w:rPr>
          <w:rFonts w:hint="eastAsia"/>
        </w:rPr>
        <w:t>。</w:t>
      </w:r>
    </w:p>
  </w:footnote>
  <w:footnote w:id="4">
    <w:p w:rsidR="003E1B74" w:rsidRPr="003E1B74" w:rsidRDefault="003E1B74" w:rsidP="00D0704D">
      <w:pPr>
        <w:pStyle w:val="142"/>
        <w:ind w:left="182" w:hangingChars="75" w:hanging="182"/>
        <w:jc w:val="both"/>
        <w:rPr>
          <w:rFonts w:hint="eastAsia"/>
        </w:rPr>
      </w:pPr>
      <w:r>
        <w:rPr>
          <w:rStyle w:val="af8"/>
        </w:rPr>
        <w:footnoteRef/>
      </w:r>
      <w:r w:rsidR="002E3C05" w:rsidRPr="00253B16">
        <w:rPr>
          <w:rFonts w:hint="eastAsia"/>
          <w:sz w:val="12"/>
          <w:szCs w:val="12"/>
        </w:rPr>
        <w:t xml:space="preserve">　</w:t>
      </w:r>
      <w:r w:rsidR="0089226F">
        <w:t>參據</w:t>
      </w:r>
      <w:r w:rsidR="00FD524D" w:rsidRPr="00FD524D">
        <w:rPr>
          <w:rFonts w:hint="eastAsia"/>
        </w:rPr>
        <w:t>審計部11</w:t>
      </w:r>
      <w:r w:rsidR="00FD524D">
        <w:rPr>
          <w:rFonts w:hint="eastAsia"/>
        </w:rPr>
        <w:t>2</w:t>
      </w:r>
      <w:r w:rsidR="00FD524D" w:rsidRPr="00FD524D">
        <w:rPr>
          <w:rFonts w:hint="eastAsia"/>
        </w:rPr>
        <w:t>年度</w:t>
      </w:r>
      <w:r w:rsidR="00780E31" w:rsidRPr="00780E31">
        <w:rPr>
          <w:rFonts w:hint="eastAsia"/>
        </w:rPr>
        <w:t>中央政府總決算附屬單位決算及綜計表審核報告營業部分</w:t>
      </w:r>
      <w:r w:rsidR="00FD524D" w:rsidRPr="00FD524D">
        <w:rPr>
          <w:rFonts w:hint="eastAsia"/>
        </w:rPr>
        <w:t>重要審核意見，</w:t>
      </w:r>
      <w:r w:rsidR="00FD524D">
        <w:rPr>
          <w:rFonts w:hint="eastAsia"/>
        </w:rPr>
        <w:t>乙</w:t>
      </w:r>
      <w:r w:rsidR="00FD524D" w:rsidRPr="00FD524D">
        <w:rPr>
          <w:rFonts w:hint="eastAsia"/>
        </w:rPr>
        <w:t>-</w:t>
      </w:r>
      <w:r w:rsidR="00FD524D">
        <w:rPr>
          <w:rFonts w:hint="eastAsia"/>
        </w:rPr>
        <w:t>299</w:t>
      </w:r>
      <w:r w:rsidR="009B054C">
        <w:rPr>
          <w:rFonts w:hint="eastAsia"/>
        </w:rPr>
        <w:t>至300</w:t>
      </w:r>
      <w:r w:rsidR="00FD524D" w:rsidRPr="00FD524D">
        <w:rPr>
          <w:rFonts w:hint="eastAsia"/>
        </w:rPr>
        <w:t>頁。</w:t>
      </w:r>
    </w:p>
  </w:footnote>
  <w:footnote w:id="5">
    <w:p w:rsidR="00131753" w:rsidRPr="002E3C05" w:rsidRDefault="00131753" w:rsidP="00D0704D">
      <w:pPr>
        <w:pStyle w:val="142"/>
        <w:ind w:left="182" w:hangingChars="75" w:hanging="182"/>
        <w:jc w:val="both"/>
        <w:rPr>
          <w:rFonts w:hint="eastAsia"/>
        </w:rPr>
      </w:pPr>
      <w:r>
        <w:rPr>
          <w:rStyle w:val="af8"/>
        </w:rPr>
        <w:footnoteRef/>
      </w:r>
      <w:r w:rsidRPr="00253B16">
        <w:rPr>
          <w:rFonts w:hint="eastAsia"/>
          <w:sz w:val="12"/>
          <w:szCs w:val="12"/>
        </w:rPr>
        <w:t xml:space="preserve">　</w:t>
      </w:r>
      <w:r>
        <w:rPr>
          <w:rFonts w:hAnsi="標楷體" w:hint="eastAsia"/>
        </w:rPr>
        <w:t>「</w:t>
      </w:r>
      <w:r w:rsidRPr="002E3C05">
        <w:rPr>
          <w:rFonts w:hAnsi="標楷體" w:hint="eastAsia"/>
        </w:rPr>
        <w:t>遇颱風航班大亂苦等行李3小時！旅客飆罵地勤桃勤公司深表歉意</w:t>
      </w:r>
      <w:r>
        <w:rPr>
          <w:rFonts w:hAnsi="標楷體" w:hint="eastAsia"/>
        </w:rPr>
        <w:t>」</w:t>
      </w:r>
      <w:r w:rsidR="00522CA2">
        <w:rPr>
          <w:rFonts w:ascii="新細明體" w:eastAsia="新細明體" w:hAnsi="新細明體" w:hint="eastAsia"/>
        </w:rPr>
        <w:t>，</w:t>
      </w:r>
      <w:r w:rsidR="00522CA2">
        <w:rPr>
          <w:rFonts w:hint="eastAsia"/>
        </w:rPr>
        <w:t>聯合</w:t>
      </w:r>
      <w:r w:rsidR="00522CA2" w:rsidRPr="002E3C05">
        <w:rPr>
          <w:rFonts w:hint="eastAsia"/>
        </w:rPr>
        <w:t>新聞</w:t>
      </w:r>
      <w:r w:rsidR="00522CA2">
        <w:rPr>
          <w:rFonts w:hint="eastAsia"/>
        </w:rPr>
        <w:t>網</w:t>
      </w:r>
      <w:r w:rsidR="00522CA2">
        <w:rPr>
          <w:rFonts w:ascii="新細明體" w:eastAsia="新細明體" w:hAnsi="新細明體" w:hint="eastAsia"/>
        </w:rPr>
        <w:t>，</w:t>
      </w:r>
      <w:r w:rsidR="00522CA2">
        <w:rPr>
          <w:rFonts w:hint="eastAsia"/>
        </w:rPr>
        <w:t>113</w:t>
      </w:r>
      <w:r w:rsidR="00AC0EA0">
        <w:rPr>
          <w:rFonts w:hint="eastAsia"/>
        </w:rPr>
        <w:t>年</w:t>
      </w:r>
      <w:r w:rsidR="00522CA2">
        <w:rPr>
          <w:rFonts w:hint="eastAsia"/>
        </w:rPr>
        <w:t>7</w:t>
      </w:r>
      <w:r w:rsidR="00AC0EA0">
        <w:rPr>
          <w:rFonts w:hint="eastAsia"/>
        </w:rPr>
        <w:t>月</w:t>
      </w:r>
      <w:r w:rsidR="00522CA2">
        <w:rPr>
          <w:rFonts w:hint="eastAsia"/>
        </w:rPr>
        <w:t>27</w:t>
      </w:r>
      <w:r w:rsidR="00AC0EA0">
        <w:rPr>
          <w:rFonts w:hint="eastAsia"/>
        </w:rPr>
        <w:t>日</w:t>
      </w:r>
      <w:r w:rsidR="00522CA2">
        <w:rPr>
          <w:rFonts w:ascii="新細明體" w:eastAsia="新細明體" w:hAnsi="新細明體" w:hint="eastAsia"/>
        </w:rPr>
        <w:t>，</w:t>
      </w:r>
      <w:r w:rsidR="00522CA2" w:rsidRPr="00522CA2">
        <w:t>https://udn.com/news/story/7266/8122921</w:t>
      </w:r>
      <w:r w:rsidR="00522CA2">
        <w:rPr>
          <w:rFonts w:hint="eastAsia"/>
        </w:rPr>
        <w:t>(最後</w:t>
      </w:r>
      <w:r w:rsidRPr="002E3C05">
        <w:rPr>
          <w:rFonts w:hint="eastAsia"/>
        </w:rPr>
        <w:t>瀏覽日期113年9月10日</w:t>
      </w:r>
      <w:r w:rsidR="00522CA2">
        <w:rPr>
          <w:rFonts w:hint="eastAsia"/>
        </w:rPr>
        <w:t>)</w:t>
      </w:r>
      <w:r w:rsidRPr="002E3C05">
        <w:rPr>
          <w:rFonts w:hint="eastAsia"/>
        </w:rPr>
        <w:t>。</w:t>
      </w:r>
    </w:p>
  </w:footnote>
  <w:footnote w:id="6">
    <w:p w:rsidR="00D068EC" w:rsidRPr="00D068EC" w:rsidRDefault="00D068EC" w:rsidP="00D0704D">
      <w:pPr>
        <w:pStyle w:val="142"/>
        <w:ind w:left="182" w:hangingChars="75" w:hanging="182"/>
        <w:jc w:val="both"/>
        <w:rPr>
          <w:rFonts w:hint="eastAsia"/>
        </w:rPr>
      </w:pPr>
      <w:r>
        <w:rPr>
          <w:rStyle w:val="af8"/>
        </w:rPr>
        <w:footnoteRef/>
      </w:r>
      <w:r w:rsidR="002E3C05" w:rsidRPr="00253B16">
        <w:rPr>
          <w:rFonts w:hint="eastAsia"/>
          <w:sz w:val="12"/>
          <w:szCs w:val="12"/>
        </w:rPr>
        <w:t xml:space="preserve">　</w:t>
      </w:r>
      <w:r w:rsidR="002E3C05">
        <w:rPr>
          <w:rFonts w:hint="eastAsia"/>
        </w:rPr>
        <w:t>參據</w:t>
      </w:r>
      <w:r w:rsidRPr="00D068EC">
        <w:rPr>
          <w:rFonts w:hint="eastAsia"/>
        </w:rPr>
        <w:t>審計部112年度中央政府總決算附屬單位決算及綜計表審核報告營業部分重要審核意見，乙-</w:t>
      </w:r>
      <w:r w:rsidR="005E485A">
        <w:rPr>
          <w:rFonts w:hint="eastAsia"/>
        </w:rPr>
        <w:t>300至</w:t>
      </w:r>
      <w:r>
        <w:rPr>
          <w:rFonts w:hint="eastAsia"/>
        </w:rPr>
        <w:t>302</w:t>
      </w:r>
      <w:r w:rsidRPr="00D068EC">
        <w:rPr>
          <w:rFonts w:hint="eastAsia"/>
        </w:rPr>
        <w:t>頁。</w:t>
      </w:r>
    </w:p>
  </w:footnote>
  <w:footnote w:id="7">
    <w:p w:rsidR="0093593F" w:rsidRPr="0093593F" w:rsidRDefault="0093593F" w:rsidP="00D0704D">
      <w:pPr>
        <w:pStyle w:val="142"/>
        <w:ind w:left="182" w:hangingChars="75" w:hanging="182"/>
        <w:jc w:val="both"/>
        <w:rPr>
          <w:rFonts w:hint="eastAsia"/>
        </w:rPr>
      </w:pPr>
      <w:r>
        <w:rPr>
          <w:rStyle w:val="af8"/>
        </w:rPr>
        <w:footnoteRef/>
      </w:r>
      <w:r w:rsidR="00A7453B" w:rsidRPr="00253B16">
        <w:rPr>
          <w:rFonts w:hint="eastAsia"/>
          <w:sz w:val="12"/>
          <w:szCs w:val="12"/>
        </w:rPr>
        <w:t xml:space="preserve">　</w:t>
      </w:r>
      <w:r>
        <w:rPr>
          <w:rFonts w:hint="eastAsia"/>
        </w:rPr>
        <w:t>參據</w:t>
      </w:r>
      <w:r w:rsidRPr="0093593F">
        <w:rPr>
          <w:rFonts w:hint="eastAsia"/>
        </w:rPr>
        <w:t>審計部11</w:t>
      </w:r>
      <w:r>
        <w:rPr>
          <w:rFonts w:hint="eastAsia"/>
        </w:rPr>
        <w:t>1</w:t>
      </w:r>
      <w:r w:rsidRPr="0093593F">
        <w:rPr>
          <w:rFonts w:hint="eastAsia"/>
        </w:rPr>
        <w:t>年度中央政府總決算附屬單位決算及綜計表審核報告營業部分重要審核意見，乙-</w:t>
      </w:r>
      <w:r>
        <w:rPr>
          <w:rFonts w:hint="eastAsia"/>
        </w:rPr>
        <w:t>294</w:t>
      </w:r>
      <w:r w:rsidRPr="0093593F">
        <w:rPr>
          <w:rFonts w:hint="eastAsia"/>
        </w:rPr>
        <w:t>頁。</w:t>
      </w:r>
    </w:p>
  </w:footnote>
  <w:footnote w:id="8">
    <w:p w:rsidR="00F87167" w:rsidRPr="00F87167" w:rsidRDefault="00F87167" w:rsidP="009F214D">
      <w:pPr>
        <w:pStyle w:val="142"/>
        <w:ind w:left="182" w:hangingChars="75" w:hanging="182"/>
        <w:jc w:val="both"/>
        <w:rPr>
          <w:rFonts w:hint="eastAsia"/>
        </w:rPr>
      </w:pPr>
      <w:r>
        <w:rPr>
          <w:rStyle w:val="af8"/>
        </w:rPr>
        <w:footnoteRef/>
      </w:r>
      <w:r w:rsidRPr="00253B16">
        <w:rPr>
          <w:rFonts w:hint="eastAsia"/>
          <w:sz w:val="12"/>
          <w:szCs w:val="12"/>
        </w:rPr>
        <w:t xml:space="preserve">　</w:t>
      </w:r>
      <w:r>
        <w:rPr>
          <w:rFonts w:hint="eastAsia"/>
        </w:rPr>
        <w:t>國際溫室氣體盤查涵蓋範疇可分為</w:t>
      </w:r>
      <w:r>
        <w:rPr>
          <w:rFonts w:hAnsi="標楷體" w:hint="eastAsia"/>
        </w:rPr>
        <w:t>：</w:t>
      </w:r>
      <w:r>
        <w:rPr>
          <w:rFonts w:hint="eastAsia"/>
        </w:rPr>
        <w:t>直接排放（範疇一）、能源間接排放（範疇二）以及其他間接排放（範疇三）</w:t>
      </w:r>
      <w:r w:rsidR="00245FE3">
        <w:rPr>
          <w:rFonts w:hint="eastAsia"/>
        </w:rPr>
        <w:t>3</w:t>
      </w:r>
      <w:r>
        <w:rPr>
          <w:rFonts w:hint="eastAsia"/>
        </w:rPr>
        <w:t>類</w:t>
      </w:r>
      <w:r>
        <w:rPr>
          <w:rFonts w:hAnsi="標楷體" w:hint="eastAsia"/>
        </w:rPr>
        <w:t>。</w:t>
      </w:r>
    </w:p>
  </w:footnote>
  <w:footnote w:id="9">
    <w:p w:rsidR="00567DD0" w:rsidRPr="00567DD0" w:rsidRDefault="00567DD0" w:rsidP="00F96AC0">
      <w:pPr>
        <w:pStyle w:val="142"/>
        <w:wordWrap w:val="0"/>
        <w:adjustRightInd w:val="0"/>
        <w:snapToGrid w:val="0"/>
        <w:ind w:left="182" w:hangingChars="75" w:hanging="182"/>
        <w:rPr>
          <w:rFonts w:hint="eastAsia"/>
        </w:rPr>
      </w:pPr>
      <w:r>
        <w:rPr>
          <w:rStyle w:val="af8"/>
        </w:rPr>
        <w:footnoteRef/>
      </w:r>
      <w:r w:rsidRPr="00253B16">
        <w:rPr>
          <w:rFonts w:hint="eastAsia"/>
          <w:sz w:val="12"/>
          <w:szCs w:val="12"/>
        </w:rPr>
        <w:t xml:space="preserve">　</w:t>
      </w:r>
      <w:r w:rsidR="00F96AC0">
        <w:rPr>
          <w:rFonts w:hAnsi="標楷體" w:hint="eastAsia"/>
        </w:rPr>
        <w:t>S</w:t>
      </w:r>
      <w:r w:rsidR="00F96AC0">
        <w:rPr>
          <w:rFonts w:hAnsi="標楷體"/>
        </w:rPr>
        <w:t xml:space="preserve">KYTRAS World Airport Awards </w:t>
      </w:r>
      <w:r w:rsidR="00AA067B" w:rsidRPr="00AA067B">
        <w:t>https://www-worldairportawards-com.translate.goog/worlds-top-100-airports-2024/?_x_tr_sl=en&amp;_x_tr_tl=zh-TW&amp;_x_tr_hl=zh-TW&amp;_x_tr_pto=sc</w:t>
      </w:r>
      <w:r w:rsidR="00AA067B">
        <w:rPr>
          <w:rFonts w:hint="eastAsia"/>
        </w:rPr>
        <w:t>(最後</w:t>
      </w:r>
      <w:r w:rsidRPr="002E3C05">
        <w:rPr>
          <w:rFonts w:hint="eastAsia"/>
        </w:rPr>
        <w:t>瀏覽日期113年9月10日</w:t>
      </w:r>
      <w:r w:rsidR="00AA067B">
        <w:rPr>
          <w:rFonts w:hint="eastAsia"/>
        </w:rPr>
        <w:t>)</w:t>
      </w:r>
      <w:r w:rsidRPr="002E3C05">
        <w:rPr>
          <w:rFonts w:hint="eastAsia"/>
        </w:rPr>
        <w:t>。</w:t>
      </w:r>
    </w:p>
  </w:footnote>
  <w:footnote w:id="10">
    <w:p w:rsidR="00C107A6" w:rsidRPr="00C107A6" w:rsidRDefault="00C107A6" w:rsidP="00C107A6">
      <w:pPr>
        <w:pStyle w:val="142"/>
        <w:ind w:left="243" w:hangingChars="100" w:hanging="243"/>
        <w:jc w:val="both"/>
        <w:rPr>
          <w:rFonts w:hint="eastAsia"/>
        </w:rPr>
      </w:pPr>
      <w:r>
        <w:rPr>
          <w:rStyle w:val="af8"/>
        </w:rPr>
        <w:footnoteRef/>
      </w:r>
      <w:r w:rsidRPr="00253B16">
        <w:rPr>
          <w:rFonts w:hint="eastAsia"/>
          <w:sz w:val="12"/>
          <w:szCs w:val="12"/>
        </w:rPr>
        <w:t xml:space="preserve">　</w:t>
      </w:r>
      <w:r w:rsidR="000D1B4B" w:rsidRPr="000D1B4B">
        <w:rPr>
          <w:rFonts w:hAnsi="標楷體" w:hint="eastAsia"/>
        </w:rPr>
        <w:t>監察院</w:t>
      </w:r>
      <w:r w:rsidR="000D1B4B">
        <w:rPr>
          <w:rFonts w:ascii="新細明體" w:eastAsia="新細明體" w:hAnsi="新細明體" w:hint="eastAsia"/>
        </w:rPr>
        <w:t>，</w:t>
      </w:r>
      <w:r w:rsidRPr="00C107A6">
        <w:rPr>
          <w:rFonts w:hAnsi="標楷體" w:hint="eastAsia"/>
        </w:rPr>
        <w:t>「為強化機場關鍵基礎設施安全防護，進行多元安全防護演練，惟桃園國際機場陸側重要區域管制及巡查機制未臻周全，亟待檢討改善等情案之調查報告</w:t>
      </w:r>
      <w:r>
        <w:rPr>
          <w:rFonts w:hAnsi="標楷體" w:hint="eastAsia"/>
        </w:rPr>
        <w:t>」</w:t>
      </w:r>
      <w:r w:rsidRPr="00C107A6">
        <w:rPr>
          <w:rFonts w:hAnsi="標楷體" w:hint="eastAsia"/>
        </w:rPr>
        <w:t>，</w:t>
      </w:r>
      <w:r w:rsidRPr="00C107A6">
        <w:rPr>
          <w:rFonts w:hAnsi="標楷體"/>
        </w:rPr>
        <w:t>112</w:t>
      </w:r>
      <w:r w:rsidR="005B6A88">
        <w:rPr>
          <w:rFonts w:hAnsi="標楷體" w:hint="eastAsia"/>
        </w:rPr>
        <w:t>年</w:t>
      </w:r>
      <w:r w:rsidRPr="00C107A6">
        <w:rPr>
          <w:rFonts w:hAnsi="標楷體"/>
        </w:rPr>
        <w:t>9</w:t>
      </w:r>
      <w:r w:rsidR="005B6A88">
        <w:rPr>
          <w:rFonts w:hAnsi="標楷體" w:hint="eastAsia"/>
        </w:rPr>
        <w:t>月</w:t>
      </w:r>
      <w:r w:rsidRPr="00C107A6">
        <w:rPr>
          <w:rFonts w:hAnsi="標楷體"/>
        </w:rPr>
        <w:t>22</w:t>
      </w:r>
      <w:r w:rsidR="005B6A88">
        <w:rPr>
          <w:rFonts w:hAnsi="標楷體" w:hint="eastAsia"/>
        </w:rPr>
        <w:t>日</w:t>
      </w:r>
      <w:r w:rsidRPr="00C107A6">
        <w:rPr>
          <w:rFonts w:hAnsi="標楷體" w:hint="eastAsia"/>
        </w:rPr>
        <w:t>公告。</w:t>
      </w:r>
    </w:p>
  </w:footnote>
  <w:footnote w:id="11">
    <w:p w:rsidR="00927B0B" w:rsidRPr="00927B0B" w:rsidRDefault="00927B0B" w:rsidP="004E6878">
      <w:pPr>
        <w:pStyle w:val="142"/>
        <w:ind w:left="243" w:hangingChars="100" w:hanging="243"/>
        <w:rPr>
          <w:rFonts w:hint="eastAsia"/>
        </w:rPr>
      </w:pPr>
      <w:r>
        <w:rPr>
          <w:rStyle w:val="af8"/>
        </w:rPr>
        <w:footnoteRef/>
      </w:r>
      <w:r w:rsidRPr="00253B16">
        <w:rPr>
          <w:rFonts w:hint="eastAsia"/>
          <w:sz w:val="12"/>
          <w:szCs w:val="12"/>
        </w:rPr>
        <w:t xml:space="preserve">　</w:t>
      </w:r>
      <w:r w:rsidR="0050313A">
        <w:rPr>
          <w:rFonts w:hAnsi="標楷體" w:hint="eastAsia"/>
          <w:szCs w:val="24"/>
        </w:rPr>
        <w:t>「</w:t>
      </w:r>
      <w:r w:rsidR="0050313A" w:rsidRPr="0050313A">
        <w:rPr>
          <w:rFonts w:hint="eastAsia"/>
          <w:szCs w:val="24"/>
        </w:rPr>
        <w:t>對抗無人機侵擾威脅桃機、小港機場將建置偵測告警系統</w:t>
      </w:r>
      <w:r w:rsidR="0050313A">
        <w:rPr>
          <w:rFonts w:hAnsi="標楷體" w:hint="eastAsia"/>
          <w:szCs w:val="24"/>
        </w:rPr>
        <w:t>」</w:t>
      </w:r>
      <w:r w:rsidR="004E6878">
        <w:rPr>
          <w:rFonts w:ascii="新細明體" w:eastAsia="新細明體" w:hAnsi="新細明體" w:hint="eastAsia"/>
          <w:szCs w:val="24"/>
        </w:rPr>
        <w:t>，</w:t>
      </w:r>
      <w:r w:rsidR="004E6878" w:rsidRPr="0050313A">
        <w:rPr>
          <w:rFonts w:hint="eastAsia"/>
          <w:szCs w:val="24"/>
        </w:rPr>
        <w:t>Newtalk新聞</w:t>
      </w:r>
      <w:r w:rsidR="004E6878">
        <w:rPr>
          <w:rFonts w:ascii="新細明體" w:eastAsia="新細明體" w:hAnsi="新細明體" w:hint="eastAsia"/>
          <w:szCs w:val="24"/>
        </w:rPr>
        <w:t>，</w:t>
      </w:r>
      <w:r w:rsidR="004E6878">
        <w:rPr>
          <w:rFonts w:hint="eastAsia"/>
          <w:szCs w:val="24"/>
        </w:rPr>
        <w:t>113</w:t>
      </w:r>
      <w:r w:rsidR="004E6878" w:rsidRPr="0050313A">
        <w:rPr>
          <w:rFonts w:hint="eastAsia"/>
          <w:szCs w:val="24"/>
        </w:rPr>
        <w:t>年9月26日</w:t>
      </w:r>
      <w:r w:rsidR="004E6878">
        <w:rPr>
          <w:rFonts w:ascii="新細明體" w:eastAsia="新細明體" w:hAnsi="新細明體" w:hint="eastAsia"/>
          <w:szCs w:val="24"/>
        </w:rPr>
        <w:t>，</w:t>
      </w:r>
      <w:r w:rsidR="0050313A" w:rsidRPr="0050313A">
        <w:rPr>
          <w:rFonts w:hAnsi="標楷體"/>
          <w:szCs w:val="24"/>
        </w:rPr>
        <w:t>https://tw.news.yahoo.com/</w:t>
      </w:r>
      <w:r w:rsidR="0050313A" w:rsidRPr="0050313A">
        <w:rPr>
          <w:rFonts w:hAnsi="標楷體" w:hint="eastAsia"/>
          <w:szCs w:val="24"/>
        </w:rPr>
        <w:t>對抗無人機侵擾威脅</w:t>
      </w:r>
      <w:r w:rsidR="0050313A">
        <w:rPr>
          <w:rFonts w:hAnsi="標楷體"/>
          <w:szCs w:val="24"/>
        </w:rPr>
        <w:t>-</w:t>
      </w:r>
      <w:r w:rsidR="0050313A" w:rsidRPr="0050313A">
        <w:rPr>
          <w:rFonts w:hAnsi="標楷體" w:hint="eastAsia"/>
          <w:szCs w:val="24"/>
        </w:rPr>
        <w:t>桃機</w:t>
      </w:r>
      <w:r w:rsidR="0050313A">
        <w:rPr>
          <w:rFonts w:hAnsi="標楷體" w:hint="eastAsia"/>
          <w:szCs w:val="24"/>
        </w:rPr>
        <w:t>-</w:t>
      </w:r>
      <w:r w:rsidR="0050313A" w:rsidRPr="0050313A">
        <w:rPr>
          <w:rFonts w:hAnsi="標楷體" w:hint="eastAsia"/>
          <w:szCs w:val="24"/>
        </w:rPr>
        <w:t>小港機場將建置偵測告警系統</w:t>
      </w:r>
      <w:r w:rsidR="0050313A" w:rsidRPr="0050313A">
        <w:rPr>
          <w:rFonts w:hAnsi="標楷體"/>
          <w:szCs w:val="24"/>
        </w:rPr>
        <w:t>-124144678.html</w:t>
      </w:r>
      <w:r w:rsidR="004E6878">
        <w:rPr>
          <w:rFonts w:hAnsi="標楷體" w:hint="eastAsia"/>
          <w:szCs w:val="24"/>
        </w:rPr>
        <w:t>(最後</w:t>
      </w:r>
      <w:r w:rsidR="0050313A" w:rsidRPr="0050313A">
        <w:rPr>
          <w:rFonts w:hAnsi="標楷體" w:hint="eastAsia"/>
          <w:szCs w:val="24"/>
        </w:rPr>
        <w:t>瀏覽日期113年9月</w:t>
      </w:r>
      <w:r w:rsidR="0050313A">
        <w:rPr>
          <w:rFonts w:hAnsi="標楷體"/>
          <w:szCs w:val="24"/>
        </w:rPr>
        <w:t>26</w:t>
      </w:r>
      <w:r w:rsidR="0050313A" w:rsidRPr="0050313A">
        <w:rPr>
          <w:rFonts w:hAnsi="標楷體" w:hint="eastAsia"/>
          <w:szCs w:val="24"/>
        </w:rPr>
        <w:t>日</w:t>
      </w:r>
      <w:r w:rsidR="004E6878">
        <w:rPr>
          <w:rFonts w:hAnsi="標楷體" w:hint="eastAsia"/>
          <w:szCs w:val="24"/>
        </w:rPr>
        <w:t>)</w:t>
      </w:r>
      <w:r w:rsidR="0050313A" w:rsidRPr="0050313A">
        <w:rPr>
          <w:rFonts w:hAnsi="標楷體" w:hint="eastAsia"/>
          <w:szCs w:val="24"/>
        </w:rPr>
        <w:t>。</w:t>
      </w:r>
    </w:p>
  </w:footnote>
  <w:footnote w:id="12">
    <w:p w:rsidR="006A21B0" w:rsidRPr="00974CF9" w:rsidRDefault="006A21B0" w:rsidP="00D0704D">
      <w:pPr>
        <w:pStyle w:val="af9"/>
        <w:ind w:left="243" w:hangingChars="100" w:hanging="243"/>
        <w:rPr>
          <w:rFonts w:hint="eastAsia"/>
        </w:rPr>
      </w:pPr>
      <w:r>
        <w:rPr>
          <w:rStyle w:val="af8"/>
        </w:rPr>
        <w:footnoteRef/>
      </w:r>
      <w:r w:rsidRPr="005642F2">
        <w:rPr>
          <w:rStyle w:val="af8"/>
          <w:rFonts w:hint="eastAsia"/>
          <w:sz w:val="12"/>
          <w:szCs w:val="12"/>
          <w:vertAlign w:val="baseline"/>
        </w:rPr>
        <w:t xml:space="preserve">　</w:t>
      </w:r>
      <w:r w:rsidR="00974CF9" w:rsidRPr="00FA7A80">
        <w:rPr>
          <w:rFonts w:hint="eastAsia"/>
        </w:rPr>
        <w:t>行政院於100年4月18日核定「臺灣桃園國際機場園區綱要計畫」，核復事項略以</w:t>
      </w:r>
      <w:r w:rsidR="00A6071A">
        <w:rPr>
          <w:rFonts w:ascii="新細明體" w:eastAsia="新細明體" w:hAnsi="新細明體" w:hint="eastAsia"/>
        </w:rPr>
        <w:t>，</w:t>
      </w:r>
      <w:r w:rsidR="00974CF9" w:rsidRPr="00FA7A80">
        <w:rPr>
          <w:rFonts w:hint="eastAsia"/>
        </w:rPr>
        <w:t>請交通部督促桃機公司掌控重大建設項目重要里程碑目標之達成，如有必要視財務狀況適時提報增資計畫</w:t>
      </w:r>
      <w:r w:rsidR="00974CF9">
        <w:rPr>
          <w:rFonts w:hAnsi="標楷體" w:hint="eastAsia"/>
        </w:rPr>
        <w:t>，</w:t>
      </w:r>
      <w:r w:rsidR="00974CF9">
        <w:rPr>
          <w:rFonts w:hint="eastAsia"/>
        </w:rPr>
        <w:t>為辦理臺灣桃園國際機場園區綱要計畫，所規劃之機場園區重大建設經費龐大，為維持公司財務健全，落實機場重大建設推展</w:t>
      </w:r>
      <w:r w:rsidR="00974CF9">
        <w:rPr>
          <w:rFonts w:hAnsi="標楷體" w:hint="eastAsia"/>
        </w:rPr>
        <w:t>；嗣</w:t>
      </w:r>
      <w:r w:rsidR="00974CF9" w:rsidRPr="009932D7">
        <w:rPr>
          <w:rFonts w:hint="eastAsia"/>
        </w:rPr>
        <w:t>經行政院111年5月31日院授主基綜字第1110200903號函，原則同意增資</w:t>
      </w:r>
      <w:r w:rsidR="00974CF9">
        <w:rPr>
          <w:rFonts w:hAnsi="標楷體" w:hint="eastAsia"/>
        </w:rPr>
        <w:t>。</w:t>
      </w:r>
      <w:r w:rsidR="00B734A0" w:rsidRPr="00B734A0">
        <w:rPr>
          <w:rFonts w:hAnsi="標楷體" w:hint="eastAsia"/>
        </w:rPr>
        <w:t>第1階段(112至115年)於第3航站區建設期間，每年增資150億元，共計600億元</w:t>
      </w:r>
      <w:r w:rsidR="00B734A0">
        <w:rPr>
          <w:rFonts w:ascii="新細明體" w:eastAsia="新細明體" w:hAnsi="新細明體" w:hint="eastAsia"/>
        </w:rPr>
        <w:t>，</w:t>
      </w:r>
      <w:r w:rsidR="00B734A0" w:rsidRPr="00B734A0">
        <w:rPr>
          <w:rFonts w:hint="eastAsia"/>
        </w:rPr>
        <w:t>第2階段視未來財務狀況滾動檢討。</w:t>
      </w:r>
    </w:p>
  </w:footnote>
  <w:footnote w:id="13">
    <w:p w:rsidR="00D02837" w:rsidRDefault="00D02837" w:rsidP="00D0704D">
      <w:pPr>
        <w:pStyle w:val="142"/>
        <w:jc w:val="both"/>
        <w:rPr>
          <w:rFonts w:hint="eastAsia"/>
        </w:rPr>
      </w:pPr>
      <w:r w:rsidRPr="00B4015A">
        <w:rPr>
          <w:rStyle w:val="af8"/>
        </w:rPr>
        <w:footnoteRef/>
      </w:r>
      <w:r w:rsidRPr="00B4015A">
        <w:rPr>
          <w:rStyle w:val="af8"/>
          <w:rFonts w:hint="eastAsia"/>
          <w:sz w:val="12"/>
          <w:szCs w:val="12"/>
          <w:vertAlign w:val="baseline"/>
        </w:rPr>
        <w:t xml:space="preserve">　</w:t>
      </w:r>
      <w:r w:rsidR="00D22B47" w:rsidRPr="00B4015A">
        <w:rPr>
          <w:rFonts w:hint="eastAsia"/>
        </w:rPr>
        <w:t>112年度</w:t>
      </w:r>
      <w:r w:rsidR="006A21B0" w:rsidRPr="00B4015A">
        <w:rPr>
          <w:rFonts w:hint="eastAsia"/>
        </w:rPr>
        <w:t>預算案</w:t>
      </w:r>
      <w:r w:rsidR="00B4015A" w:rsidRPr="00B4015A">
        <w:rPr>
          <w:rFonts w:hAnsi="標楷體" w:hint="eastAsia"/>
        </w:rPr>
        <w:t>「</w:t>
      </w:r>
      <w:r w:rsidR="00B4015A" w:rsidRPr="00B4015A">
        <w:rPr>
          <w:rFonts w:hint="eastAsia"/>
        </w:rPr>
        <w:t>增加資本</w:t>
      </w:r>
      <w:r w:rsidR="00B4015A" w:rsidRPr="00B4015A">
        <w:rPr>
          <w:rFonts w:hAnsi="標楷體" w:hint="eastAsia"/>
        </w:rPr>
        <w:t>」</w:t>
      </w:r>
      <w:r w:rsidR="006A21B0" w:rsidRPr="00B4015A">
        <w:rPr>
          <w:rFonts w:hint="eastAsia"/>
        </w:rPr>
        <w:t>原</w:t>
      </w:r>
      <w:r w:rsidR="00B4015A" w:rsidRPr="00B4015A">
        <w:rPr>
          <w:rFonts w:hint="eastAsia"/>
        </w:rPr>
        <w:t>列</w:t>
      </w:r>
      <w:r w:rsidR="00D22B47" w:rsidRPr="00B4015A">
        <w:rPr>
          <w:rFonts w:hint="eastAsia"/>
        </w:rPr>
        <w:t>150億元</w:t>
      </w:r>
      <w:r w:rsidR="00D22B47" w:rsidRPr="00B4015A">
        <w:rPr>
          <w:rFonts w:ascii="新細明體" w:eastAsia="新細明體" w:hAnsi="新細明體" w:hint="eastAsia"/>
        </w:rPr>
        <w:t>，</w:t>
      </w:r>
      <w:r w:rsidR="00D22B47" w:rsidRPr="00B4015A">
        <w:rPr>
          <w:rFonts w:hint="eastAsia"/>
        </w:rPr>
        <w:t>經立法院</w:t>
      </w:r>
      <w:r w:rsidR="006A21B0" w:rsidRPr="00B4015A">
        <w:rPr>
          <w:rFonts w:hint="eastAsia"/>
        </w:rPr>
        <w:t>減</w:t>
      </w:r>
      <w:r w:rsidR="00B4015A" w:rsidRPr="00B4015A">
        <w:rPr>
          <w:rFonts w:hint="eastAsia"/>
        </w:rPr>
        <w:t>列後</w:t>
      </w:r>
      <w:r w:rsidR="006A21B0" w:rsidRPr="00B4015A">
        <w:rPr>
          <w:rFonts w:ascii="新細明體" w:eastAsia="新細明體" w:hAnsi="新細明體" w:hint="eastAsia"/>
        </w:rPr>
        <w:t>，</w:t>
      </w:r>
      <w:r w:rsidR="00B4015A" w:rsidRPr="00B4015A">
        <w:rPr>
          <w:rFonts w:hint="eastAsia"/>
        </w:rPr>
        <w:t>改列</w:t>
      </w:r>
      <w:r w:rsidR="00D22B47" w:rsidRPr="00B4015A">
        <w:rPr>
          <w:rFonts w:hint="eastAsia"/>
        </w:rPr>
        <w:t>為141億元</w:t>
      </w:r>
      <w:r w:rsidR="003D498B" w:rsidRPr="00B4015A">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C50" w:rsidRDefault="00410C50">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C50" w:rsidRDefault="00410C5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C50" w:rsidRDefault="00410C50">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BF" w:rsidRDefault="004572BF" w:rsidP="00A972C7">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B311D"/>
    <w:multiLevelType w:val="hybridMultilevel"/>
    <w:tmpl w:val="D3E80880"/>
    <w:lvl w:ilvl="0" w:tplc="9E7ECA24">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14A70A6D"/>
    <w:multiLevelType w:val="hybridMultilevel"/>
    <w:tmpl w:val="C61EFC7C"/>
    <w:lvl w:ilvl="0" w:tplc="5DBA34C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 w15:restartNumberingAfterBreak="0">
    <w:nsid w:val="1DFC7A5E"/>
    <w:multiLevelType w:val="hybridMultilevel"/>
    <w:tmpl w:val="C394A366"/>
    <w:lvl w:ilvl="0" w:tplc="F3B4C5F6">
      <w:start w:val="1"/>
      <w:numFmt w:val="decimal"/>
      <w:lvlText w:val="%1."/>
      <w:lvlJc w:val="left"/>
      <w:pPr>
        <w:ind w:left="1118" w:hanging="480"/>
      </w:pPr>
      <w:rPr>
        <w:rFonts w:hint="default"/>
        <w:color w:val="auto"/>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20B9179B"/>
    <w:multiLevelType w:val="hybridMultilevel"/>
    <w:tmpl w:val="6C1CD7A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2EF5857"/>
    <w:multiLevelType w:val="hybridMultilevel"/>
    <w:tmpl w:val="8B1C469E"/>
    <w:lvl w:ilvl="0" w:tplc="1E982806">
      <w:start w:val="2"/>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01714B"/>
    <w:multiLevelType w:val="hybridMultilevel"/>
    <w:tmpl w:val="14BCE09A"/>
    <w:lvl w:ilvl="0" w:tplc="0409000F">
      <w:start w:val="1"/>
      <w:numFmt w:val="decimal"/>
      <w:lvlText w:val="%1."/>
      <w:lvlJc w:val="left"/>
      <w:pPr>
        <w:ind w:left="424" w:hanging="480"/>
      </w:pPr>
    </w:lvl>
    <w:lvl w:ilvl="1" w:tplc="04090019" w:tentative="1">
      <w:start w:val="1"/>
      <w:numFmt w:val="ideographTraditional"/>
      <w:lvlText w:val="%2、"/>
      <w:lvlJc w:val="left"/>
      <w:pPr>
        <w:ind w:left="904" w:hanging="480"/>
      </w:pPr>
    </w:lvl>
    <w:lvl w:ilvl="2" w:tplc="0409001B" w:tentative="1">
      <w:start w:val="1"/>
      <w:numFmt w:val="lowerRoman"/>
      <w:lvlText w:val="%3."/>
      <w:lvlJc w:val="right"/>
      <w:pPr>
        <w:ind w:left="1384" w:hanging="480"/>
      </w:pPr>
    </w:lvl>
    <w:lvl w:ilvl="3" w:tplc="0409000F" w:tentative="1">
      <w:start w:val="1"/>
      <w:numFmt w:val="decimal"/>
      <w:lvlText w:val="%4."/>
      <w:lvlJc w:val="left"/>
      <w:pPr>
        <w:ind w:left="1864" w:hanging="480"/>
      </w:pPr>
    </w:lvl>
    <w:lvl w:ilvl="4" w:tplc="04090019" w:tentative="1">
      <w:start w:val="1"/>
      <w:numFmt w:val="ideographTraditional"/>
      <w:lvlText w:val="%5、"/>
      <w:lvlJc w:val="left"/>
      <w:pPr>
        <w:ind w:left="2344" w:hanging="480"/>
      </w:pPr>
    </w:lvl>
    <w:lvl w:ilvl="5" w:tplc="0409001B" w:tentative="1">
      <w:start w:val="1"/>
      <w:numFmt w:val="lowerRoman"/>
      <w:lvlText w:val="%6."/>
      <w:lvlJc w:val="right"/>
      <w:pPr>
        <w:ind w:left="2824" w:hanging="480"/>
      </w:pPr>
    </w:lvl>
    <w:lvl w:ilvl="6" w:tplc="0409000F" w:tentative="1">
      <w:start w:val="1"/>
      <w:numFmt w:val="decimal"/>
      <w:lvlText w:val="%7."/>
      <w:lvlJc w:val="left"/>
      <w:pPr>
        <w:ind w:left="3304" w:hanging="480"/>
      </w:pPr>
    </w:lvl>
    <w:lvl w:ilvl="7" w:tplc="04090019" w:tentative="1">
      <w:start w:val="1"/>
      <w:numFmt w:val="ideographTraditional"/>
      <w:lvlText w:val="%8、"/>
      <w:lvlJc w:val="left"/>
      <w:pPr>
        <w:ind w:left="3784" w:hanging="480"/>
      </w:pPr>
    </w:lvl>
    <w:lvl w:ilvl="8" w:tplc="0409001B" w:tentative="1">
      <w:start w:val="1"/>
      <w:numFmt w:val="lowerRoman"/>
      <w:lvlText w:val="%9."/>
      <w:lvlJc w:val="right"/>
      <w:pPr>
        <w:ind w:left="4264" w:hanging="480"/>
      </w:pPr>
    </w:lvl>
  </w:abstractNum>
  <w:abstractNum w:abstractNumId="6" w15:restartNumberingAfterBreak="0">
    <w:nsid w:val="2AB35757"/>
    <w:multiLevelType w:val="hybridMultilevel"/>
    <w:tmpl w:val="C77EC3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F9231E9"/>
    <w:multiLevelType w:val="hybridMultilevel"/>
    <w:tmpl w:val="3E1876A0"/>
    <w:lvl w:ilvl="0" w:tplc="68726A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300E40AB"/>
    <w:multiLevelType w:val="hybridMultilevel"/>
    <w:tmpl w:val="D3E80880"/>
    <w:lvl w:ilvl="0" w:tplc="9E7ECA24">
      <w:start w:val="1"/>
      <w:numFmt w:val="decim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15:restartNumberingAfterBreak="0">
    <w:nsid w:val="36AA6850"/>
    <w:multiLevelType w:val="hybridMultilevel"/>
    <w:tmpl w:val="066817B8"/>
    <w:lvl w:ilvl="0" w:tplc="01544D1A">
      <w:start w:val="2"/>
      <w:numFmt w:val="decimal"/>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7C57F7"/>
    <w:multiLevelType w:val="hybridMultilevel"/>
    <w:tmpl w:val="E1843AF6"/>
    <w:lvl w:ilvl="0" w:tplc="36EC450A">
      <w:start w:val="1"/>
      <w:numFmt w:val="taiwaneseCountingThousand"/>
      <w:lvlText w:val="%1、"/>
      <w:lvlJc w:val="left"/>
      <w:pPr>
        <w:ind w:left="2040" w:hanging="480"/>
      </w:pPr>
      <w:rPr>
        <w:b/>
      </w:rPr>
    </w:lvl>
    <w:lvl w:ilvl="1" w:tplc="9E7ECA24">
      <w:start w:val="1"/>
      <w:numFmt w:val="decimal"/>
      <w:lvlText w:val="(%2)"/>
      <w:lvlJc w:val="left"/>
      <w:pPr>
        <w:ind w:left="2619" w:hanging="720"/>
      </w:pPr>
      <w:rPr>
        <w:rFonts w:hint="default"/>
      </w:rPr>
    </w:lvl>
    <w:lvl w:ilvl="2" w:tplc="0409000F">
      <w:start w:val="1"/>
      <w:numFmt w:val="decimal"/>
      <w:lvlText w:val="%3."/>
      <w:lvlJc w:val="lef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1" w15:restartNumberingAfterBreak="0">
    <w:nsid w:val="385B31BE"/>
    <w:multiLevelType w:val="hybridMultilevel"/>
    <w:tmpl w:val="C0FE57B6"/>
    <w:lvl w:ilvl="0" w:tplc="9EDCE5AE">
      <w:numFmt w:val="decimalFullWidth"/>
      <w:lvlText w:val="%1、"/>
      <w:lvlJc w:val="left"/>
      <w:pPr>
        <w:ind w:left="3010" w:hanging="720"/>
      </w:pPr>
      <w:rPr>
        <w:rFonts w:hint="default"/>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12" w15:restartNumberingAfterBreak="0">
    <w:nsid w:val="3C3A4236"/>
    <w:multiLevelType w:val="hybridMultilevel"/>
    <w:tmpl w:val="68A6415A"/>
    <w:lvl w:ilvl="0" w:tplc="5E28B6A4">
      <w:start w:val="1"/>
      <w:numFmt w:val="decimal"/>
      <w:lvlText w:val="%1."/>
      <w:lvlJc w:val="left"/>
      <w:pPr>
        <w:ind w:left="281" w:hanging="360"/>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13" w15:restartNumberingAfterBreak="0">
    <w:nsid w:val="44CE4850"/>
    <w:multiLevelType w:val="hybridMultilevel"/>
    <w:tmpl w:val="DFA4480C"/>
    <w:lvl w:ilvl="0" w:tplc="D00253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5A214FA"/>
    <w:multiLevelType w:val="hybridMultilevel"/>
    <w:tmpl w:val="8C48234A"/>
    <w:lvl w:ilvl="0" w:tplc="0F860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4FE83D57"/>
    <w:multiLevelType w:val="hybridMultilevel"/>
    <w:tmpl w:val="712C3300"/>
    <w:lvl w:ilvl="0" w:tplc="B28E869C">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6" w15:restartNumberingAfterBreak="0">
    <w:nsid w:val="55A90A91"/>
    <w:multiLevelType w:val="hybridMultilevel"/>
    <w:tmpl w:val="FC2A6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83D6015"/>
    <w:multiLevelType w:val="hybridMultilevel"/>
    <w:tmpl w:val="B9CC4A18"/>
    <w:lvl w:ilvl="0" w:tplc="99700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8E63790"/>
    <w:multiLevelType w:val="hybridMultilevel"/>
    <w:tmpl w:val="14BCE09A"/>
    <w:lvl w:ilvl="0" w:tplc="0409000F">
      <w:start w:val="1"/>
      <w:numFmt w:val="decimal"/>
      <w:lvlText w:val="%1."/>
      <w:lvlJc w:val="left"/>
      <w:pPr>
        <w:ind w:left="424" w:hanging="480"/>
      </w:pPr>
    </w:lvl>
    <w:lvl w:ilvl="1" w:tplc="04090019" w:tentative="1">
      <w:start w:val="1"/>
      <w:numFmt w:val="ideographTraditional"/>
      <w:lvlText w:val="%2、"/>
      <w:lvlJc w:val="left"/>
      <w:pPr>
        <w:ind w:left="904" w:hanging="480"/>
      </w:pPr>
    </w:lvl>
    <w:lvl w:ilvl="2" w:tplc="0409001B" w:tentative="1">
      <w:start w:val="1"/>
      <w:numFmt w:val="lowerRoman"/>
      <w:lvlText w:val="%3."/>
      <w:lvlJc w:val="right"/>
      <w:pPr>
        <w:ind w:left="1384" w:hanging="480"/>
      </w:pPr>
    </w:lvl>
    <w:lvl w:ilvl="3" w:tplc="0409000F" w:tentative="1">
      <w:start w:val="1"/>
      <w:numFmt w:val="decimal"/>
      <w:lvlText w:val="%4."/>
      <w:lvlJc w:val="left"/>
      <w:pPr>
        <w:ind w:left="1864" w:hanging="480"/>
      </w:pPr>
    </w:lvl>
    <w:lvl w:ilvl="4" w:tplc="04090019" w:tentative="1">
      <w:start w:val="1"/>
      <w:numFmt w:val="ideographTraditional"/>
      <w:lvlText w:val="%5、"/>
      <w:lvlJc w:val="left"/>
      <w:pPr>
        <w:ind w:left="2344" w:hanging="480"/>
      </w:pPr>
    </w:lvl>
    <w:lvl w:ilvl="5" w:tplc="0409001B" w:tentative="1">
      <w:start w:val="1"/>
      <w:numFmt w:val="lowerRoman"/>
      <w:lvlText w:val="%6."/>
      <w:lvlJc w:val="right"/>
      <w:pPr>
        <w:ind w:left="2824" w:hanging="480"/>
      </w:pPr>
    </w:lvl>
    <w:lvl w:ilvl="6" w:tplc="0409000F" w:tentative="1">
      <w:start w:val="1"/>
      <w:numFmt w:val="decimal"/>
      <w:lvlText w:val="%7."/>
      <w:lvlJc w:val="left"/>
      <w:pPr>
        <w:ind w:left="3304" w:hanging="480"/>
      </w:pPr>
    </w:lvl>
    <w:lvl w:ilvl="7" w:tplc="04090019" w:tentative="1">
      <w:start w:val="1"/>
      <w:numFmt w:val="ideographTraditional"/>
      <w:lvlText w:val="%8、"/>
      <w:lvlJc w:val="left"/>
      <w:pPr>
        <w:ind w:left="3784" w:hanging="480"/>
      </w:pPr>
    </w:lvl>
    <w:lvl w:ilvl="8" w:tplc="0409001B" w:tentative="1">
      <w:start w:val="1"/>
      <w:numFmt w:val="lowerRoman"/>
      <w:lvlText w:val="%9."/>
      <w:lvlJc w:val="right"/>
      <w:pPr>
        <w:ind w:left="4264" w:hanging="480"/>
      </w:pPr>
    </w:lvl>
  </w:abstractNum>
  <w:abstractNum w:abstractNumId="19" w15:restartNumberingAfterBreak="0">
    <w:nsid w:val="5932240B"/>
    <w:multiLevelType w:val="hybridMultilevel"/>
    <w:tmpl w:val="DE1EB768"/>
    <w:lvl w:ilvl="0" w:tplc="1B7E19B4">
      <w:start w:val="1"/>
      <w:numFmt w:val="taiwaneseCountingThousand"/>
      <w:lvlText w:val="(%1)"/>
      <w:lvlJc w:val="left"/>
      <w:pPr>
        <w:ind w:left="480" w:hanging="480"/>
      </w:pPr>
      <w:rPr>
        <w:rFonts w:hint="default"/>
      </w:rPr>
    </w:lvl>
    <w:lvl w:ilvl="1" w:tplc="0409000F">
      <w:start w:val="1"/>
      <w:numFmt w:val="decimal"/>
      <w:lvlText w:val="%2."/>
      <w:lvlJc w:val="left"/>
      <w:pPr>
        <w:ind w:left="119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6D56ED"/>
    <w:multiLevelType w:val="hybridMultilevel"/>
    <w:tmpl w:val="FCFAA4B2"/>
    <w:lvl w:ilvl="0" w:tplc="4B5446A8">
      <w:start w:val="1"/>
      <w:numFmt w:val="decimal"/>
      <w:lvlText w:val="%1."/>
      <w:lvlJc w:val="left"/>
      <w:pPr>
        <w:ind w:left="1165" w:hanging="360"/>
      </w:pPr>
      <w:rPr>
        <w:rFonts w:hint="default"/>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1" w15:restartNumberingAfterBreak="0">
    <w:nsid w:val="608064D5"/>
    <w:multiLevelType w:val="hybridMultilevel"/>
    <w:tmpl w:val="459E38CA"/>
    <w:lvl w:ilvl="0" w:tplc="42146F04">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E9182C"/>
    <w:multiLevelType w:val="hybridMultilevel"/>
    <w:tmpl w:val="4B764784"/>
    <w:lvl w:ilvl="0" w:tplc="6156AFBC">
      <w:start w:val="1"/>
      <w:numFmt w:val="decimal"/>
      <w:lvlText w:val="%1."/>
      <w:lvlJc w:val="left"/>
      <w:pPr>
        <w:ind w:left="753" w:hanging="360"/>
      </w:pPr>
      <w:rPr>
        <w:rFonts w:hint="default"/>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23" w15:restartNumberingAfterBreak="0">
    <w:nsid w:val="648D3FDB"/>
    <w:multiLevelType w:val="hybridMultilevel"/>
    <w:tmpl w:val="4544ADE8"/>
    <w:lvl w:ilvl="0" w:tplc="0182129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577582A"/>
    <w:multiLevelType w:val="hybridMultilevel"/>
    <w:tmpl w:val="D4429406"/>
    <w:lvl w:ilvl="0" w:tplc="52FAA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946E5C"/>
    <w:multiLevelType w:val="hybridMultilevel"/>
    <w:tmpl w:val="03CE4C96"/>
    <w:lvl w:ilvl="0" w:tplc="207CB82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6" w15:restartNumberingAfterBreak="0">
    <w:nsid w:val="685B3DD7"/>
    <w:multiLevelType w:val="hybridMultilevel"/>
    <w:tmpl w:val="A7284BC0"/>
    <w:lvl w:ilvl="0" w:tplc="BFD046BE">
      <w:start w:val="1"/>
      <w:numFmt w:val="taiwaneseCountingThousand"/>
      <w:lvlText w:val="(%1)"/>
      <w:lvlJc w:val="left"/>
      <w:pPr>
        <w:ind w:left="1331" w:hanging="480"/>
      </w:pPr>
      <w:rPr>
        <w:rFonts w:hint="default"/>
      </w:rPr>
    </w:lvl>
    <w:lvl w:ilvl="1" w:tplc="0409000F">
      <w:start w:val="1"/>
      <w:numFmt w:val="decimal"/>
      <w:lvlText w:val="%2."/>
      <w:lvlJc w:val="left"/>
      <w:pPr>
        <w:ind w:left="960" w:hanging="480"/>
      </w:pPr>
    </w:lvl>
    <w:lvl w:ilvl="2" w:tplc="60F27D0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98D1B29"/>
    <w:multiLevelType w:val="hybridMultilevel"/>
    <w:tmpl w:val="B0AA19E8"/>
    <w:lvl w:ilvl="0" w:tplc="ADECA38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6CFD6F97"/>
    <w:multiLevelType w:val="hybridMultilevel"/>
    <w:tmpl w:val="14BCE09A"/>
    <w:lvl w:ilvl="0" w:tplc="0409000F">
      <w:start w:val="1"/>
      <w:numFmt w:val="decimal"/>
      <w:lvlText w:val="%1."/>
      <w:lvlJc w:val="left"/>
      <w:pPr>
        <w:ind w:left="424" w:hanging="480"/>
      </w:pPr>
    </w:lvl>
    <w:lvl w:ilvl="1" w:tplc="04090019" w:tentative="1">
      <w:start w:val="1"/>
      <w:numFmt w:val="ideographTraditional"/>
      <w:lvlText w:val="%2、"/>
      <w:lvlJc w:val="left"/>
      <w:pPr>
        <w:ind w:left="904" w:hanging="480"/>
      </w:pPr>
    </w:lvl>
    <w:lvl w:ilvl="2" w:tplc="0409001B" w:tentative="1">
      <w:start w:val="1"/>
      <w:numFmt w:val="lowerRoman"/>
      <w:lvlText w:val="%3."/>
      <w:lvlJc w:val="right"/>
      <w:pPr>
        <w:ind w:left="1384" w:hanging="480"/>
      </w:pPr>
    </w:lvl>
    <w:lvl w:ilvl="3" w:tplc="0409000F" w:tentative="1">
      <w:start w:val="1"/>
      <w:numFmt w:val="decimal"/>
      <w:lvlText w:val="%4."/>
      <w:lvlJc w:val="left"/>
      <w:pPr>
        <w:ind w:left="1864" w:hanging="480"/>
      </w:pPr>
    </w:lvl>
    <w:lvl w:ilvl="4" w:tplc="04090019" w:tentative="1">
      <w:start w:val="1"/>
      <w:numFmt w:val="ideographTraditional"/>
      <w:lvlText w:val="%5、"/>
      <w:lvlJc w:val="left"/>
      <w:pPr>
        <w:ind w:left="2344" w:hanging="480"/>
      </w:pPr>
    </w:lvl>
    <w:lvl w:ilvl="5" w:tplc="0409001B" w:tentative="1">
      <w:start w:val="1"/>
      <w:numFmt w:val="lowerRoman"/>
      <w:lvlText w:val="%6."/>
      <w:lvlJc w:val="right"/>
      <w:pPr>
        <w:ind w:left="2824" w:hanging="480"/>
      </w:pPr>
    </w:lvl>
    <w:lvl w:ilvl="6" w:tplc="0409000F" w:tentative="1">
      <w:start w:val="1"/>
      <w:numFmt w:val="decimal"/>
      <w:lvlText w:val="%7."/>
      <w:lvlJc w:val="left"/>
      <w:pPr>
        <w:ind w:left="3304" w:hanging="480"/>
      </w:pPr>
    </w:lvl>
    <w:lvl w:ilvl="7" w:tplc="04090019" w:tentative="1">
      <w:start w:val="1"/>
      <w:numFmt w:val="ideographTraditional"/>
      <w:lvlText w:val="%8、"/>
      <w:lvlJc w:val="left"/>
      <w:pPr>
        <w:ind w:left="3784" w:hanging="480"/>
      </w:pPr>
    </w:lvl>
    <w:lvl w:ilvl="8" w:tplc="0409001B" w:tentative="1">
      <w:start w:val="1"/>
      <w:numFmt w:val="lowerRoman"/>
      <w:lvlText w:val="%9."/>
      <w:lvlJc w:val="right"/>
      <w:pPr>
        <w:ind w:left="4264" w:hanging="480"/>
      </w:pPr>
    </w:lvl>
  </w:abstractNum>
  <w:abstractNum w:abstractNumId="29" w15:restartNumberingAfterBreak="0">
    <w:nsid w:val="6EDC4427"/>
    <w:multiLevelType w:val="hybridMultilevel"/>
    <w:tmpl w:val="07F48E76"/>
    <w:lvl w:ilvl="0" w:tplc="1E982806">
      <w:start w:val="2"/>
      <w:numFmt w:val="taiwaneseCountingThousand"/>
      <w:lvlText w:val="(%1)"/>
      <w:lvlJc w:val="left"/>
      <w:pPr>
        <w:ind w:left="480" w:hanging="480"/>
      </w:pPr>
      <w:rPr>
        <w:rFonts w:hint="default"/>
      </w:rPr>
    </w:lvl>
    <w:lvl w:ilvl="1" w:tplc="01544D1A">
      <w:start w:val="2"/>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1F0BFE"/>
    <w:multiLevelType w:val="hybridMultilevel"/>
    <w:tmpl w:val="829AB4A0"/>
    <w:lvl w:ilvl="0" w:tplc="CB1ED4FA">
      <w:start w:val="1"/>
      <w:numFmt w:val="decimal"/>
      <w:lvlText w:val="%1."/>
      <w:lvlJc w:val="left"/>
      <w:pPr>
        <w:ind w:left="1400" w:hanging="213"/>
      </w:pPr>
      <w:rPr>
        <w:rFonts w:ascii="Times New Roman" w:eastAsia="Times New Roman" w:hAnsi="Times New Roman" w:cs="Times New Roman" w:hint="default"/>
        <w:b w:val="0"/>
        <w:bCs w:val="0"/>
        <w:i w:val="0"/>
        <w:iCs w:val="0"/>
        <w:spacing w:val="-4"/>
        <w:w w:val="100"/>
        <w:sz w:val="26"/>
        <w:szCs w:val="26"/>
        <w:lang w:val="en-US" w:eastAsia="en-US" w:bidi="ar-SA"/>
      </w:rPr>
    </w:lvl>
    <w:lvl w:ilvl="1" w:tplc="F1388838">
      <w:numFmt w:val="bullet"/>
      <w:lvlText w:val="•"/>
      <w:lvlJc w:val="left"/>
      <w:pPr>
        <w:ind w:left="2268" w:hanging="213"/>
      </w:pPr>
      <w:rPr>
        <w:rFonts w:hint="default"/>
        <w:lang w:val="en-US" w:eastAsia="en-US" w:bidi="ar-SA"/>
      </w:rPr>
    </w:lvl>
    <w:lvl w:ilvl="2" w:tplc="75163D0E">
      <w:numFmt w:val="bullet"/>
      <w:lvlText w:val="•"/>
      <w:lvlJc w:val="left"/>
      <w:pPr>
        <w:ind w:left="3136" w:hanging="213"/>
      </w:pPr>
      <w:rPr>
        <w:rFonts w:hint="default"/>
        <w:lang w:val="en-US" w:eastAsia="en-US" w:bidi="ar-SA"/>
      </w:rPr>
    </w:lvl>
    <w:lvl w:ilvl="3" w:tplc="A2A8B9A6">
      <w:numFmt w:val="bullet"/>
      <w:lvlText w:val="•"/>
      <w:lvlJc w:val="left"/>
      <w:pPr>
        <w:ind w:left="4005" w:hanging="213"/>
      </w:pPr>
      <w:rPr>
        <w:rFonts w:hint="default"/>
        <w:lang w:val="en-US" w:eastAsia="en-US" w:bidi="ar-SA"/>
      </w:rPr>
    </w:lvl>
    <w:lvl w:ilvl="4" w:tplc="C2688ABC">
      <w:numFmt w:val="bullet"/>
      <w:lvlText w:val="•"/>
      <w:lvlJc w:val="left"/>
      <w:pPr>
        <w:ind w:left="4873" w:hanging="213"/>
      </w:pPr>
      <w:rPr>
        <w:rFonts w:hint="default"/>
        <w:lang w:val="en-US" w:eastAsia="en-US" w:bidi="ar-SA"/>
      </w:rPr>
    </w:lvl>
    <w:lvl w:ilvl="5" w:tplc="BA5A8444">
      <w:numFmt w:val="bullet"/>
      <w:lvlText w:val="•"/>
      <w:lvlJc w:val="left"/>
      <w:pPr>
        <w:ind w:left="5742" w:hanging="213"/>
      </w:pPr>
      <w:rPr>
        <w:rFonts w:hint="default"/>
        <w:lang w:val="en-US" w:eastAsia="en-US" w:bidi="ar-SA"/>
      </w:rPr>
    </w:lvl>
    <w:lvl w:ilvl="6" w:tplc="B7BC2350">
      <w:numFmt w:val="bullet"/>
      <w:lvlText w:val="•"/>
      <w:lvlJc w:val="left"/>
      <w:pPr>
        <w:ind w:left="6610" w:hanging="213"/>
      </w:pPr>
      <w:rPr>
        <w:rFonts w:hint="default"/>
        <w:lang w:val="en-US" w:eastAsia="en-US" w:bidi="ar-SA"/>
      </w:rPr>
    </w:lvl>
    <w:lvl w:ilvl="7" w:tplc="29840042">
      <w:numFmt w:val="bullet"/>
      <w:lvlText w:val="•"/>
      <w:lvlJc w:val="left"/>
      <w:pPr>
        <w:ind w:left="7479" w:hanging="213"/>
      </w:pPr>
      <w:rPr>
        <w:rFonts w:hint="default"/>
        <w:lang w:val="en-US" w:eastAsia="en-US" w:bidi="ar-SA"/>
      </w:rPr>
    </w:lvl>
    <w:lvl w:ilvl="8" w:tplc="228233D0">
      <w:numFmt w:val="bullet"/>
      <w:lvlText w:val="•"/>
      <w:lvlJc w:val="left"/>
      <w:pPr>
        <w:ind w:left="8347" w:hanging="213"/>
      </w:pPr>
      <w:rPr>
        <w:rFonts w:hint="default"/>
        <w:lang w:val="en-US" w:eastAsia="en-US" w:bidi="ar-SA"/>
      </w:rPr>
    </w:lvl>
  </w:abstractNum>
  <w:abstractNum w:abstractNumId="31" w15:restartNumberingAfterBreak="0">
    <w:nsid w:val="748C6428"/>
    <w:multiLevelType w:val="hybridMultilevel"/>
    <w:tmpl w:val="AFDE5D18"/>
    <w:lvl w:ilvl="0" w:tplc="E0E8D102">
      <w:numFmt w:val="decimalFullWidth"/>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abstractNum w:abstractNumId="32" w15:restartNumberingAfterBreak="0">
    <w:nsid w:val="79870938"/>
    <w:multiLevelType w:val="hybridMultilevel"/>
    <w:tmpl w:val="B76A0D2E"/>
    <w:lvl w:ilvl="0" w:tplc="B7828BB4">
      <w:start w:val="2"/>
      <w:numFmt w:val="decimal"/>
      <w:lvlText w:val="%1."/>
      <w:lvlJc w:val="left"/>
      <w:pPr>
        <w:ind w:left="285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880C71"/>
    <w:multiLevelType w:val="hybridMultilevel"/>
    <w:tmpl w:val="1B526188"/>
    <w:lvl w:ilvl="0" w:tplc="42ECEBEA">
      <w:start w:val="3"/>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DC7DB9"/>
    <w:multiLevelType w:val="hybridMultilevel"/>
    <w:tmpl w:val="CE2C23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1"/>
  </w:num>
  <w:num w:numId="2">
    <w:abstractNumId w:val="31"/>
  </w:num>
  <w:num w:numId="3">
    <w:abstractNumId w:val="11"/>
  </w:num>
  <w:num w:numId="4">
    <w:abstractNumId w:val="27"/>
  </w:num>
  <w:num w:numId="5">
    <w:abstractNumId w:val="14"/>
  </w:num>
  <w:num w:numId="6">
    <w:abstractNumId w:val="17"/>
  </w:num>
  <w:num w:numId="7">
    <w:abstractNumId w:val="7"/>
  </w:num>
  <w:num w:numId="8">
    <w:abstractNumId w:val="23"/>
  </w:num>
  <w:num w:numId="9">
    <w:abstractNumId w:val="25"/>
  </w:num>
  <w:num w:numId="10">
    <w:abstractNumId w:val="15"/>
  </w:num>
  <w:num w:numId="11">
    <w:abstractNumId w:val="1"/>
  </w:num>
  <w:num w:numId="12">
    <w:abstractNumId w:val="12"/>
  </w:num>
  <w:num w:numId="13">
    <w:abstractNumId w:val="22"/>
  </w:num>
  <w:num w:numId="14">
    <w:abstractNumId w:val="24"/>
  </w:num>
  <w:num w:numId="15">
    <w:abstractNumId w:val="34"/>
  </w:num>
  <w:num w:numId="16">
    <w:abstractNumId w:val="6"/>
  </w:num>
  <w:num w:numId="17">
    <w:abstractNumId w:val="32"/>
  </w:num>
  <w:num w:numId="18">
    <w:abstractNumId w:val="26"/>
  </w:num>
  <w:num w:numId="19">
    <w:abstractNumId w:val="10"/>
  </w:num>
  <w:num w:numId="20">
    <w:abstractNumId w:val="19"/>
  </w:num>
  <w:num w:numId="21">
    <w:abstractNumId w:val="9"/>
  </w:num>
  <w:num w:numId="22">
    <w:abstractNumId w:val="29"/>
  </w:num>
  <w:num w:numId="23">
    <w:abstractNumId w:val="33"/>
  </w:num>
  <w:num w:numId="24">
    <w:abstractNumId w:val="20"/>
  </w:num>
  <w:num w:numId="25">
    <w:abstractNumId w:val="4"/>
  </w:num>
  <w:num w:numId="26">
    <w:abstractNumId w:val="13"/>
  </w:num>
  <w:num w:numId="27">
    <w:abstractNumId w:val="2"/>
  </w:num>
  <w:num w:numId="28">
    <w:abstractNumId w:val="3"/>
  </w:num>
  <w:num w:numId="29">
    <w:abstractNumId w:val="0"/>
  </w:num>
  <w:num w:numId="30">
    <w:abstractNumId w:val="8"/>
  </w:num>
  <w:num w:numId="31">
    <w:abstractNumId w:val="5"/>
  </w:num>
  <w:num w:numId="32">
    <w:abstractNumId w:val="28"/>
  </w:num>
  <w:num w:numId="33">
    <w:abstractNumId w:val="18"/>
  </w:num>
  <w:num w:numId="34">
    <w:abstractNumId w:val="1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7697"/>
    <w:rsid w:val="00001033"/>
    <w:rsid w:val="000010E2"/>
    <w:rsid w:val="000012EA"/>
    <w:rsid w:val="000018AC"/>
    <w:rsid w:val="00001B9F"/>
    <w:rsid w:val="0000270C"/>
    <w:rsid w:val="00002C18"/>
    <w:rsid w:val="00002E7C"/>
    <w:rsid w:val="00003EFB"/>
    <w:rsid w:val="00004370"/>
    <w:rsid w:val="00004BD3"/>
    <w:rsid w:val="00004EE1"/>
    <w:rsid w:val="00005038"/>
    <w:rsid w:val="00005152"/>
    <w:rsid w:val="00005A83"/>
    <w:rsid w:val="00005CC3"/>
    <w:rsid w:val="00005E17"/>
    <w:rsid w:val="00005E91"/>
    <w:rsid w:val="0000622A"/>
    <w:rsid w:val="00007ACA"/>
    <w:rsid w:val="00010525"/>
    <w:rsid w:val="00010CE9"/>
    <w:rsid w:val="00010F7D"/>
    <w:rsid w:val="000113BD"/>
    <w:rsid w:val="00011641"/>
    <w:rsid w:val="00011660"/>
    <w:rsid w:val="0001240D"/>
    <w:rsid w:val="0001263E"/>
    <w:rsid w:val="00012FAF"/>
    <w:rsid w:val="000131CD"/>
    <w:rsid w:val="00013531"/>
    <w:rsid w:val="00013A69"/>
    <w:rsid w:val="00014778"/>
    <w:rsid w:val="00014E25"/>
    <w:rsid w:val="00015138"/>
    <w:rsid w:val="000153DF"/>
    <w:rsid w:val="000156D3"/>
    <w:rsid w:val="000162BD"/>
    <w:rsid w:val="0001636E"/>
    <w:rsid w:val="00016BD1"/>
    <w:rsid w:val="00017EF6"/>
    <w:rsid w:val="000200DC"/>
    <w:rsid w:val="00020267"/>
    <w:rsid w:val="00020346"/>
    <w:rsid w:val="000207E3"/>
    <w:rsid w:val="000209E1"/>
    <w:rsid w:val="00020A0F"/>
    <w:rsid w:val="00020C30"/>
    <w:rsid w:val="00020D06"/>
    <w:rsid w:val="000212B0"/>
    <w:rsid w:val="000219EF"/>
    <w:rsid w:val="00021FF7"/>
    <w:rsid w:val="00022021"/>
    <w:rsid w:val="00022C9E"/>
    <w:rsid w:val="00022CB5"/>
    <w:rsid w:val="00022FF8"/>
    <w:rsid w:val="00023584"/>
    <w:rsid w:val="0002362F"/>
    <w:rsid w:val="000239BD"/>
    <w:rsid w:val="00023FA3"/>
    <w:rsid w:val="000244E0"/>
    <w:rsid w:val="00024F7D"/>
    <w:rsid w:val="00025528"/>
    <w:rsid w:val="000258D1"/>
    <w:rsid w:val="00025954"/>
    <w:rsid w:val="00025D13"/>
    <w:rsid w:val="00026152"/>
    <w:rsid w:val="000262FE"/>
    <w:rsid w:val="00026980"/>
    <w:rsid w:val="00026CC4"/>
    <w:rsid w:val="00026F56"/>
    <w:rsid w:val="000276A3"/>
    <w:rsid w:val="000278C2"/>
    <w:rsid w:val="00027C7C"/>
    <w:rsid w:val="00027DC6"/>
    <w:rsid w:val="00030573"/>
    <w:rsid w:val="00030C3A"/>
    <w:rsid w:val="00030DF9"/>
    <w:rsid w:val="00031600"/>
    <w:rsid w:val="0003191A"/>
    <w:rsid w:val="00031F1A"/>
    <w:rsid w:val="0003276C"/>
    <w:rsid w:val="0003308F"/>
    <w:rsid w:val="000330D5"/>
    <w:rsid w:val="000334AC"/>
    <w:rsid w:val="000348DB"/>
    <w:rsid w:val="000357CA"/>
    <w:rsid w:val="00035B6C"/>
    <w:rsid w:val="00035C5F"/>
    <w:rsid w:val="000366BC"/>
    <w:rsid w:val="00036C12"/>
    <w:rsid w:val="00036C4C"/>
    <w:rsid w:val="00036E06"/>
    <w:rsid w:val="000376C6"/>
    <w:rsid w:val="000403E0"/>
    <w:rsid w:val="00041052"/>
    <w:rsid w:val="00041179"/>
    <w:rsid w:val="00041A4B"/>
    <w:rsid w:val="00041FD9"/>
    <w:rsid w:val="000424BA"/>
    <w:rsid w:val="000424C2"/>
    <w:rsid w:val="00042A00"/>
    <w:rsid w:val="000430C8"/>
    <w:rsid w:val="000436DF"/>
    <w:rsid w:val="00043A5D"/>
    <w:rsid w:val="000443BA"/>
    <w:rsid w:val="000446A2"/>
    <w:rsid w:val="000446C3"/>
    <w:rsid w:val="00044D10"/>
    <w:rsid w:val="00044EC4"/>
    <w:rsid w:val="00045B60"/>
    <w:rsid w:val="00045B93"/>
    <w:rsid w:val="00045E2A"/>
    <w:rsid w:val="00045E99"/>
    <w:rsid w:val="00046BD0"/>
    <w:rsid w:val="00046D35"/>
    <w:rsid w:val="00047676"/>
    <w:rsid w:val="000501E7"/>
    <w:rsid w:val="000517F0"/>
    <w:rsid w:val="00052295"/>
    <w:rsid w:val="000523D6"/>
    <w:rsid w:val="00052945"/>
    <w:rsid w:val="00052EC8"/>
    <w:rsid w:val="000534CA"/>
    <w:rsid w:val="00053691"/>
    <w:rsid w:val="00053707"/>
    <w:rsid w:val="000541BE"/>
    <w:rsid w:val="000551B8"/>
    <w:rsid w:val="0005523D"/>
    <w:rsid w:val="00055CE2"/>
    <w:rsid w:val="00055DA5"/>
    <w:rsid w:val="00055E0A"/>
    <w:rsid w:val="00055F7F"/>
    <w:rsid w:val="0005633B"/>
    <w:rsid w:val="00056497"/>
    <w:rsid w:val="00056BAA"/>
    <w:rsid w:val="00056D5A"/>
    <w:rsid w:val="00057342"/>
    <w:rsid w:val="0005746B"/>
    <w:rsid w:val="00057628"/>
    <w:rsid w:val="0005785A"/>
    <w:rsid w:val="00057EC7"/>
    <w:rsid w:val="00060141"/>
    <w:rsid w:val="0006026B"/>
    <w:rsid w:val="0006031A"/>
    <w:rsid w:val="000609C0"/>
    <w:rsid w:val="00060F7C"/>
    <w:rsid w:val="00061F0A"/>
    <w:rsid w:val="00062265"/>
    <w:rsid w:val="000631B6"/>
    <w:rsid w:val="000643D7"/>
    <w:rsid w:val="00064FD6"/>
    <w:rsid w:val="00065094"/>
    <w:rsid w:val="0006541F"/>
    <w:rsid w:val="00065F50"/>
    <w:rsid w:val="00065F6D"/>
    <w:rsid w:val="00066241"/>
    <w:rsid w:val="00066613"/>
    <w:rsid w:val="00066E21"/>
    <w:rsid w:val="00066E6A"/>
    <w:rsid w:val="00066F4E"/>
    <w:rsid w:val="000675CE"/>
    <w:rsid w:val="00067741"/>
    <w:rsid w:val="00067763"/>
    <w:rsid w:val="000677C8"/>
    <w:rsid w:val="00067C3D"/>
    <w:rsid w:val="00067D21"/>
    <w:rsid w:val="00070390"/>
    <w:rsid w:val="00070A2F"/>
    <w:rsid w:val="00070D95"/>
    <w:rsid w:val="00071176"/>
    <w:rsid w:val="000715F0"/>
    <w:rsid w:val="000716CE"/>
    <w:rsid w:val="00071ADF"/>
    <w:rsid w:val="00071C98"/>
    <w:rsid w:val="00071FE8"/>
    <w:rsid w:val="0007426E"/>
    <w:rsid w:val="00074FC8"/>
    <w:rsid w:val="00075423"/>
    <w:rsid w:val="00075566"/>
    <w:rsid w:val="0007559D"/>
    <w:rsid w:val="00075653"/>
    <w:rsid w:val="000757CE"/>
    <w:rsid w:val="00076465"/>
    <w:rsid w:val="00076771"/>
    <w:rsid w:val="0007690E"/>
    <w:rsid w:val="000770A0"/>
    <w:rsid w:val="00077299"/>
    <w:rsid w:val="000776A9"/>
    <w:rsid w:val="0008014B"/>
    <w:rsid w:val="000810E6"/>
    <w:rsid w:val="0008116F"/>
    <w:rsid w:val="000816D4"/>
    <w:rsid w:val="00081DFD"/>
    <w:rsid w:val="00081EBE"/>
    <w:rsid w:val="00081EDD"/>
    <w:rsid w:val="00081F2F"/>
    <w:rsid w:val="000821F0"/>
    <w:rsid w:val="00082345"/>
    <w:rsid w:val="000824A7"/>
    <w:rsid w:val="00082584"/>
    <w:rsid w:val="00082EAB"/>
    <w:rsid w:val="0008362F"/>
    <w:rsid w:val="00084219"/>
    <w:rsid w:val="000844D7"/>
    <w:rsid w:val="00084548"/>
    <w:rsid w:val="00084903"/>
    <w:rsid w:val="00084AD8"/>
    <w:rsid w:val="00085555"/>
    <w:rsid w:val="00085D8C"/>
    <w:rsid w:val="00086417"/>
    <w:rsid w:val="00086825"/>
    <w:rsid w:val="00086FBA"/>
    <w:rsid w:val="00087694"/>
    <w:rsid w:val="0008782C"/>
    <w:rsid w:val="00087985"/>
    <w:rsid w:val="00087D25"/>
    <w:rsid w:val="0009054E"/>
    <w:rsid w:val="000914B1"/>
    <w:rsid w:val="0009156E"/>
    <w:rsid w:val="00091804"/>
    <w:rsid w:val="00091C83"/>
    <w:rsid w:val="00091D2D"/>
    <w:rsid w:val="00092AA3"/>
    <w:rsid w:val="00093181"/>
    <w:rsid w:val="00093224"/>
    <w:rsid w:val="0009353C"/>
    <w:rsid w:val="00093655"/>
    <w:rsid w:val="000938AB"/>
    <w:rsid w:val="00093B06"/>
    <w:rsid w:val="00094733"/>
    <w:rsid w:val="000959B7"/>
    <w:rsid w:val="00096639"/>
    <w:rsid w:val="00096A8E"/>
    <w:rsid w:val="00096B2B"/>
    <w:rsid w:val="00096B88"/>
    <w:rsid w:val="0009795E"/>
    <w:rsid w:val="000A000B"/>
    <w:rsid w:val="000A1879"/>
    <w:rsid w:val="000A195A"/>
    <w:rsid w:val="000A21E7"/>
    <w:rsid w:val="000A2881"/>
    <w:rsid w:val="000A3056"/>
    <w:rsid w:val="000A3158"/>
    <w:rsid w:val="000A33CA"/>
    <w:rsid w:val="000A33F8"/>
    <w:rsid w:val="000A45C5"/>
    <w:rsid w:val="000A52C5"/>
    <w:rsid w:val="000A553D"/>
    <w:rsid w:val="000A567B"/>
    <w:rsid w:val="000A5F58"/>
    <w:rsid w:val="000A6685"/>
    <w:rsid w:val="000A67B4"/>
    <w:rsid w:val="000A67E3"/>
    <w:rsid w:val="000A6EB7"/>
    <w:rsid w:val="000A729B"/>
    <w:rsid w:val="000A77F3"/>
    <w:rsid w:val="000A7924"/>
    <w:rsid w:val="000A7B4E"/>
    <w:rsid w:val="000A7D3E"/>
    <w:rsid w:val="000B0033"/>
    <w:rsid w:val="000B0332"/>
    <w:rsid w:val="000B0348"/>
    <w:rsid w:val="000B077E"/>
    <w:rsid w:val="000B101C"/>
    <w:rsid w:val="000B1BE8"/>
    <w:rsid w:val="000B1C57"/>
    <w:rsid w:val="000B1ED3"/>
    <w:rsid w:val="000B2106"/>
    <w:rsid w:val="000B2F95"/>
    <w:rsid w:val="000B3732"/>
    <w:rsid w:val="000B3E35"/>
    <w:rsid w:val="000B3FCB"/>
    <w:rsid w:val="000B49D5"/>
    <w:rsid w:val="000B4AD1"/>
    <w:rsid w:val="000B4C63"/>
    <w:rsid w:val="000B50A3"/>
    <w:rsid w:val="000B551A"/>
    <w:rsid w:val="000B5745"/>
    <w:rsid w:val="000B5D96"/>
    <w:rsid w:val="000B6555"/>
    <w:rsid w:val="000B6FEC"/>
    <w:rsid w:val="000B7461"/>
    <w:rsid w:val="000B767C"/>
    <w:rsid w:val="000B7B7F"/>
    <w:rsid w:val="000B7ED1"/>
    <w:rsid w:val="000C01E7"/>
    <w:rsid w:val="000C0869"/>
    <w:rsid w:val="000C08E8"/>
    <w:rsid w:val="000C0B14"/>
    <w:rsid w:val="000C12AB"/>
    <w:rsid w:val="000C1379"/>
    <w:rsid w:val="000C1769"/>
    <w:rsid w:val="000C17CB"/>
    <w:rsid w:val="000C1B0A"/>
    <w:rsid w:val="000C2595"/>
    <w:rsid w:val="000C3EC2"/>
    <w:rsid w:val="000C4304"/>
    <w:rsid w:val="000C4579"/>
    <w:rsid w:val="000C4B52"/>
    <w:rsid w:val="000C50A8"/>
    <w:rsid w:val="000C5C56"/>
    <w:rsid w:val="000D0B21"/>
    <w:rsid w:val="000D0D8F"/>
    <w:rsid w:val="000D11D0"/>
    <w:rsid w:val="000D1B4B"/>
    <w:rsid w:val="000D2DF4"/>
    <w:rsid w:val="000D2EA8"/>
    <w:rsid w:val="000D2EF5"/>
    <w:rsid w:val="000D307B"/>
    <w:rsid w:val="000D3243"/>
    <w:rsid w:val="000D3320"/>
    <w:rsid w:val="000D379D"/>
    <w:rsid w:val="000D409F"/>
    <w:rsid w:val="000D4696"/>
    <w:rsid w:val="000D4B3F"/>
    <w:rsid w:val="000D4B9F"/>
    <w:rsid w:val="000D4E97"/>
    <w:rsid w:val="000D50EB"/>
    <w:rsid w:val="000D559F"/>
    <w:rsid w:val="000D5881"/>
    <w:rsid w:val="000D5C27"/>
    <w:rsid w:val="000D5E2B"/>
    <w:rsid w:val="000D5EF4"/>
    <w:rsid w:val="000D6512"/>
    <w:rsid w:val="000D6801"/>
    <w:rsid w:val="000D6A93"/>
    <w:rsid w:val="000D6B20"/>
    <w:rsid w:val="000D6BD6"/>
    <w:rsid w:val="000D7D22"/>
    <w:rsid w:val="000E05D8"/>
    <w:rsid w:val="000E0BB1"/>
    <w:rsid w:val="000E187E"/>
    <w:rsid w:val="000E1888"/>
    <w:rsid w:val="000E21FA"/>
    <w:rsid w:val="000E2AFD"/>
    <w:rsid w:val="000E381A"/>
    <w:rsid w:val="000E3A34"/>
    <w:rsid w:val="000E4380"/>
    <w:rsid w:val="000E4508"/>
    <w:rsid w:val="000E4F1F"/>
    <w:rsid w:val="000E5316"/>
    <w:rsid w:val="000E546C"/>
    <w:rsid w:val="000E5720"/>
    <w:rsid w:val="000E5B3F"/>
    <w:rsid w:val="000E69EC"/>
    <w:rsid w:val="000E6B31"/>
    <w:rsid w:val="000E6CCE"/>
    <w:rsid w:val="000E7275"/>
    <w:rsid w:val="000E7B15"/>
    <w:rsid w:val="000E7E02"/>
    <w:rsid w:val="000F0C7B"/>
    <w:rsid w:val="000F0CC6"/>
    <w:rsid w:val="000F1FFD"/>
    <w:rsid w:val="000F2452"/>
    <w:rsid w:val="000F2C9F"/>
    <w:rsid w:val="000F2E3C"/>
    <w:rsid w:val="000F3233"/>
    <w:rsid w:val="000F3DAF"/>
    <w:rsid w:val="000F4363"/>
    <w:rsid w:val="000F44D2"/>
    <w:rsid w:val="000F44D5"/>
    <w:rsid w:val="000F496A"/>
    <w:rsid w:val="000F4AC1"/>
    <w:rsid w:val="000F4E8C"/>
    <w:rsid w:val="000F5044"/>
    <w:rsid w:val="000F60EE"/>
    <w:rsid w:val="000F62C8"/>
    <w:rsid w:val="000F62F2"/>
    <w:rsid w:val="000F637A"/>
    <w:rsid w:val="000F63BD"/>
    <w:rsid w:val="000F6BA7"/>
    <w:rsid w:val="000F6EFC"/>
    <w:rsid w:val="000F6F47"/>
    <w:rsid w:val="000F7E16"/>
    <w:rsid w:val="000F7F62"/>
    <w:rsid w:val="00100AF4"/>
    <w:rsid w:val="0010101B"/>
    <w:rsid w:val="001012D5"/>
    <w:rsid w:val="00101386"/>
    <w:rsid w:val="0010158F"/>
    <w:rsid w:val="001016F1"/>
    <w:rsid w:val="00102152"/>
    <w:rsid w:val="0010290D"/>
    <w:rsid w:val="001029B8"/>
    <w:rsid w:val="00103968"/>
    <w:rsid w:val="00103AD9"/>
    <w:rsid w:val="0010435A"/>
    <w:rsid w:val="00104363"/>
    <w:rsid w:val="0010452B"/>
    <w:rsid w:val="00104E74"/>
    <w:rsid w:val="00104F45"/>
    <w:rsid w:val="001059D1"/>
    <w:rsid w:val="001059DE"/>
    <w:rsid w:val="00105A7B"/>
    <w:rsid w:val="00105B7F"/>
    <w:rsid w:val="00106D44"/>
    <w:rsid w:val="001070E3"/>
    <w:rsid w:val="001076E0"/>
    <w:rsid w:val="001079B7"/>
    <w:rsid w:val="001079B8"/>
    <w:rsid w:val="00110213"/>
    <w:rsid w:val="001103BF"/>
    <w:rsid w:val="001107B9"/>
    <w:rsid w:val="00110964"/>
    <w:rsid w:val="00111601"/>
    <w:rsid w:val="00111CE0"/>
    <w:rsid w:val="00112268"/>
    <w:rsid w:val="001122FE"/>
    <w:rsid w:val="00112378"/>
    <w:rsid w:val="00112D57"/>
    <w:rsid w:val="00112FB4"/>
    <w:rsid w:val="0011327B"/>
    <w:rsid w:val="001134E4"/>
    <w:rsid w:val="00113B61"/>
    <w:rsid w:val="0011427B"/>
    <w:rsid w:val="001158AB"/>
    <w:rsid w:val="001164AC"/>
    <w:rsid w:val="00117631"/>
    <w:rsid w:val="00117670"/>
    <w:rsid w:val="00117816"/>
    <w:rsid w:val="00117872"/>
    <w:rsid w:val="00117881"/>
    <w:rsid w:val="00117C8A"/>
    <w:rsid w:val="00120536"/>
    <w:rsid w:val="00120E4C"/>
    <w:rsid w:val="001219AE"/>
    <w:rsid w:val="00121C74"/>
    <w:rsid w:val="00121DF5"/>
    <w:rsid w:val="00121EC8"/>
    <w:rsid w:val="0012225B"/>
    <w:rsid w:val="00122803"/>
    <w:rsid w:val="0012294F"/>
    <w:rsid w:val="00122E3A"/>
    <w:rsid w:val="001232F5"/>
    <w:rsid w:val="0012352E"/>
    <w:rsid w:val="00123810"/>
    <w:rsid w:val="001238C3"/>
    <w:rsid w:val="001238EF"/>
    <w:rsid w:val="00123C20"/>
    <w:rsid w:val="00123CD2"/>
    <w:rsid w:val="00123E02"/>
    <w:rsid w:val="00123FC4"/>
    <w:rsid w:val="00124A82"/>
    <w:rsid w:val="00124C76"/>
    <w:rsid w:val="00125662"/>
    <w:rsid w:val="00125932"/>
    <w:rsid w:val="00125A48"/>
    <w:rsid w:val="001261C5"/>
    <w:rsid w:val="00126323"/>
    <w:rsid w:val="001268C6"/>
    <w:rsid w:val="00126FF9"/>
    <w:rsid w:val="00127065"/>
    <w:rsid w:val="00127D5F"/>
    <w:rsid w:val="00127F0A"/>
    <w:rsid w:val="001303DA"/>
    <w:rsid w:val="00131197"/>
    <w:rsid w:val="00131501"/>
    <w:rsid w:val="00131753"/>
    <w:rsid w:val="001317F4"/>
    <w:rsid w:val="00132230"/>
    <w:rsid w:val="001326FB"/>
    <w:rsid w:val="0013284B"/>
    <w:rsid w:val="00132D3C"/>
    <w:rsid w:val="00132E93"/>
    <w:rsid w:val="00132F5F"/>
    <w:rsid w:val="00133702"/>
    <w:rsid w:val="00133CB6"/>
    <w:rsid w:val="00134CB0"/>
    <w:rsid w:val="00134D35"/>
    <w:rsid w:val="00135A3E"/>
    <w:rsid w:val="00136131"/>
    <w:rsid w:val="00136486"/>
    <w:rsid w:val="001364A2"/>
    <w:rsid w:val="001364A8"/>
    <w:rsid w:val="00136B5A"/>
    <w:rsid w:val="00136EDB"/>
    <w:rsid w:val="00137169"/>
    <w:rsid w:val="00137750"/>
    <w:rsid w:val="00137FDA"/>
    <w:rsid w:val="0014125A"/>
    <w:rsid w:val="00141343"/>
    <w:rsid w:val="00141A6D"/>
    <w:rsid w:val="00142D0F"/>
    <w:rsid w:val="001430E5"/>
    <w:rsid w:val="0014395E"/>
    <w:rsid w:val="0014504F"/>
    <w:rsid w:val="001451E0"/>
    <w:rsid w:val="001454BF"/>
    <w:rsid w:val="00145511"/>
    <w:rsid w:val="00145E32"/>
    <w:rsid w:val="00146185"/>
    <w:rsid w:val="0014625B"/>
    <w:rsid w:val="001463E9"/>
    <w:rsid w:val="00146BA6"/>
    <w:rsid w:val="00146F65"/>
    <w:rsid w:val="00146FDE"/>
    <w:rsid w:val="001473E6"/>
    <w:rsid w:val="00147638"/>
    <w:rsid w:val="00147C56"/>
    <w:rsid w:val="00147C73"/>
    <w:rsid w:val="0015058B"/>
    <w:rsid w:val="001519C5"/>
    <w:rsid w:val="001522BF"/>
    <w:rsid w:val="00152357"/>
    <w:rsid w:val="00152682"/>
    <w:rsid w:val="00152CA4"/>
    <w:rsid w:val="00153007"/>
    <w:rsid w:val="001532F6"/>
    <w:rsid w:val="00154EDA"/>
    <w:rsid w:val="001551BA"/>
    <w:rsid w:val="0015520E"/>
    <w:rsid w:val="00155A09"/>
    <w:rsid w:val="00156483"/>
    <w:rsid w:val="00156C1A"/>
    <w:rsid w:val="00156E26"/>
    <w:rsid w:val="00157959"/>
    <w:rsid w:val="00157D7E"/>
    <w:rsid w:val="00157DCC"/>
    <w:rsid w:val="00157EB7"/>
    <w:rsid w:val="00160482"/>
    <w:rsid w:val="00160A72"/>
    <w:rsid w:val="001613EF"/>
    <w:rsid w:val="00161A1E"/>
    <w:rsid w:val="0016200E"/>
    <w:rsid w:val="001621A6"/>
    <w:rsid w:val="001621B1"/>
    <w:rsid w:val="001628D1"/>
    <w:rsid w:val="00163404"/>
    <w:rsid w:val="00163EAE"/>
    <w:rsid w:val="00163FFC"/>
    <w:rsid w:val="00164460"/>
    <w:rsid w:val="001644A2"/>
    <w:rsid w:val="00164A1B"/>
    <w:rsid w:val="001650B2"/>
    <w:rsid w:val="00165AE2"/>
    <w:rsid w:val="00165AEB"/>
    <w:rsid w:val="00165B7B"/>
    <w:rsid w:val="0016674F"/>
    <w:rsid w:val="00166E1A"/>
    <w:rsid w:val="00167033"/>
    <w:rsid w:val="00167216"/>
    <w:rsid w:val="00167A17"/>
    <w:rsid w:val="00167B7E"/>
    <w:rsid w:val="00167EEE"/>
    <w:rsid w:val="0017099B"/>
    <w:rsid w:val="00170B4F"/>
    <w:rsid w:val="00170DE9"/>
    <w:rsid w:val="00171895"/>
    <w:rsid w:val="0017190C"/>
    <w:rsid w:val="001719DB"/>
    <w:rsid w:val="00171AB5"/>
    <w:rsid w:val="00171BEC"/>
    <w:rsid w:val="0017204E"/>
    <w:rsid w:val="001721A1"/>
    <w:rsid w:val="001721CC"/>
    <w:rsid w:val="0017229D"/>
    <w:rsid w:val="0017234A"/>
    <w:rsid w:val="00172A9D"/>
    <w:rsid w:val="001736EF"/>
    <w:rsid w:val="00173A71"/>
    <w:rsid w:val="00173C44"/>
    <w:rsid w:val="00173E50"/>
    <w:rsid w:val="00173EAD"/>
    <w:rsid w:val="00174312"/>
    <w:rsid w:val="00174E98"/>
    <w:rsid w:val="00174F2C"/>
    <w:rsid w:val="001750C8"/>
    <w:rsid w:val="00175617"/>
    <w:rsid w:val="0017590A"/>
    <w:rsid w:val="00175C9B"/>
    <w:rsid w:val="00175CCD"/>
    <w:rsid w:val="00176091"/>
    <w:rsid w:val="00176295"/>
    <w:rsid w:val="001764E9"/>
    <w:rsid w:val="0017756B"/>
    <w:rsid w:val="00177651"/>
    <w:rsid w:val="001779E4"/>
    <w:rsid w:val="00177E83"/>
    <w:rsid w:val="00180406"/>
    <w:rsid w:val="001806C4"/>
    <w:rsid w:val="00180B1E"/>
    <w:rsid w:val="00181B82"/>
    <w:rsid w:val="00181FE1"/>
    <w:rsid w:val="0018230B"/>
    <w:rsid w:val="001841E9"/>
    <w:rsid w:val="0018434D"/>
    <w:rsid w:val="00184BD0"/>
    <w:rsid w:val="00184C37"/>
    <w:rsid w:val="00184C4D"/>
    <w:rsid w:val="001850FD"/>
    <w:rsid w:val="00185381"/>
    <w:rsid w:val="00185A67"/>
    <w:rsid w:val="00185AB0"/>
    <w:rsid w:val="00185CC3"/>
    <w:rsid w:val="00186982"/>
    <w:rsid w:val="00187155"/>
    <w:rsid w:val="00187835"/>
    <w:rsid w:val="00190029"/>
    <w:rsid w:val="00190637"/>
    <w:rsid w:val="00190CE8"/>
    <w:rsid w:val="00191834"/>
    <w:rsid w:val="001918C3"/>
    <w:rsid w:val="00192430"/>
    <w:rsid w:val="00192698"/>
    <w:rsid w:val="001929F5"/>
    <w:rsid w:val="0019329C"/>
    <w:rsid w:val="00194263"/>
    <w:rsid w:val="0019473B"/>
    <w:rsid w:val="00194A2E"/>
    <w:rsid w:val="00195112"/>
    <w:rsid w:val="00195D69"/>
    <w:rsid w:val="001961D4"/>
    <w:rsid w:val="00196926"/>
    <w:rsid w:val="001969B0"/>
    <w:rsid w:val="00197665"/>
    <w:rsid w:val="00197892"/>
    <w:rsid w:val="00197942"/>
    <w:rsid w:val="001A117F"/>
    <w:rsid w:val="001A124C"/>
    <w:rsid w:val="001A1250"/>
    <w:rsid w:val="001A139B"/>
    <w:rsid w:val="001A149E"/>
    <w:rsid w:val="001A162C"/>
    <w:rsid w:val="001A1741"/>
    <w:rsid w:val="001A2DEB"/>
    <w:rsid w:val="001A30BF"/>
    <w:rsid w:val="001A32D0"/>
    <w:rsid w:val="001A33E3"/>
    <w:rsid w:val="001A4162"/>
    <w:rsid w:val="001A499D"/>
    <w:rsid w:val="001A4CC1"/>
    <w:rsid w:val="001A50A7"/>
    <w:rsid w:val="001A58EF"/>
    <w:rsid w:val="001A595D"/>
    <w:rsid w:val="001A6559"/>
    <w:rsid w:val="001A6585"/>
    <w:rsid w:val="001A6702"/>
    <w:rsid w:val="001A7506"/>
    <w:rsid w:val="001A7577"/>
    <w:rsid w:val="001A7620"/>
    <w:rsid w:val="001A7C79"/>
    <w:rsid w:val="001A7D21"/>
    <w:rsid w:val="001B05E7"/>
    <w:rsid w:val="001B0674"/>
    <w:rsid w:val="001B1B6E"/>
    <w:rsid w:val="001B3182"/>
    <w:rsid w:val="001B3261"/>
    <w:rsid w:val="001B333B"/>
    <w:rsid w:val="001B3CB6"/>
    <w:rsid w:val="001B43BB"/>
    <w:rsid w:val="001B44DC"/>
    <w:rsid w:val="001B5004"/>
    <w:rsid w:val="001B5839"/>
    <w:rsid w:val="001B5A4C"/>
    <w:rsid w:val="001B69D2"/>
    <w:rsid w:val="001B6F78"/>
    <w:rsid w:val="001B7147"/>
    <w:rsid w:val="001B7327"/>
    <w:rsid w:val="001B73C4"/>
    <w:rsid w:val="001B77FF"/>
    <w:rsid w:val="001B7A2A"/>
    <w:rsid w:val="001B7F77"/>
    <w:rsid w:val="001C0532"/>
    <w:rsid w:val="001C05F5"/>
    <w:rsid w:val="001C096D"/>
    <w:rsid w:val="001C0C1E"/>
    <w:rsid w:val="001C1927"/>
    <w:rsid w:val="001C1B7A"/>
    <w:rsid w:val="001C1CAE"/>
    <w:rsid w:val="001C1D83"/>
    <w:rsid w:val="001C2280"/>
    <w:rsid w:val="001C2441"/>
    <w:rsid w:val="001C2771"/>
    <w:rsid w:val="001C2998"/>
    <w:rsid w:val="001C2AB3"/>
    <w:rsid w:val="001C2D54"/>
    <w:rsid w:val="001C31E1"/>
    <w:rsid w:val="001C332C"/>
    <w:rsid w:val="001C36AF"/>
    <w:rsid w:val="001C37E9"/>
    <w:rsid w:val="001C38B2"/>
    <w:rsid w:val="001C3DA4"/>
    <w:rsid w:val="001C3F6B"/>
    <w:rsid w:val="001C4338"/>
    <w:rsid w:val="001C47EE"/>
    <w:rsid w:val="001C4E54"/>
    <w:rsid w:val="001C5020"/>
    <w:rsid w:val="001C55EC"/>
    <w:rsid w:val="001C5891"/>
    <w:rsid w:val="001C5C03"/>
    <w:rsid w:val="001C5D5E"/>
    <w:rsid w:val="001C5F62"/>
    <w:rsid w:val="001C63D6"/>
    <w:rsid w:val="001C6B35"/>
    <w:rsid w:val="001C6F18"/>
    <w:rsid w:val="001C7718"/>
    <w:rsid w:val="001C7A6D"/>
    <w:rsid w:val="001C7D0B"/>
    <w:rsid w:val="001C7F6E"/>
    <w:rsid w:val="001D01B8"/>
    <w:rsid w:val="001D0B76"/>
    <w:rsid w:val="001D0EFF"/>
    <w:rsid w:val="001D10CE"/>
    <w:rsid w:val="001D122E"/>
    <w:rsid w:val="001D1D99"/>
    <w:rsid w:val="001D1E13"/>
    <w:rsid w:val="001D1F42"/>
    <w:rsid w:val="001D20BA"/>
    <w:rsid w:val="001D20DC"/>
    <w:rsid w:val="001D244D"/>
    <w:rsid w:val="001D2C61"/>
    <w:rsid w:val="001D30A8"/>
    <w:rsid w:val="001D3291"/>
    <w:rsid w:val="001D375A"/>
    <w:rsid w:val="001D3AAB"/>
    <w:rsid w:val="001D3ADA"/>
    <w:rsid w:val="001D3D5A"/>
    <w:rsid w:val="001D3F74"/>
    <w:rsid w:val="001D4855"/>
    <w:rsid w:val="001D5150"/>
    <w:rsid w:val="001D530B"/>
    <w:rsid w:val="001D5BAE"/>
    <w:rsid w:val="001D5D18"/>
    <w:rsid w:val="001D6055"/>
    <w:rsid w:val="001D6793"/>
    <w:rsid w:val="001D7655"/>
    <w:rsid w:val="001D7B47"/>
    <w:rsid w:val="001D7BC5"/>
    <w:rsid w:val="001D7D74"/>
    <w:rsid w:val="001D7FD6"/>
    <w:rsid w:val="001E07D0"/>
    <w:rsid w:val="001E0BC1"/>
    <w:rsid w:val="001E0D32"/>
    <w:rsid w:val="001E0D47"/>
    <w:rsid w:val="001E0D8E"/>
    <w:rsid w:val="001E100B"/>
    <w:rsid w:val="001E1EA9"/>
    <w:rsid w:val="001E1ED5"/>
    <w:rsid w:val="001E1EEB"/>
    <w:rsid w:val="001E2524"/>
    <w:rsid w:val="001E26C2"/>
    <w:rsid w:val="001E2720"/>
    <w:rsid w:val="001E2767"/>
    <w:rsid w:val="001E2AAB"/>
    <w:rsid w:val="001E2D51"/>
    <w:rsid w:val="001E2DBC"/>
    <w:rsid w:val="001E3073"/>
    <w:rsid w:val="001E31E3"/>
    <w:rsid w:val="001E3780"/>
    <w:rsid w:val="001E3BE2"/>
    <w:rsid w:val="001E3E47"/>
    <w:rsid w:val="001E3F42"/>
    <w:rsid w:val="001E400C"/>
    <w:rsid w:val="001E440D"/>
    <w:rsid w:val="001E466A"/>
    <w:rsid w:val="001E4E47"/>
    <w:rsid w:val="001E4EC6"/>
    <w:rsid w:val="001E4F38"/>
    <w:rsid w:val="001E512C"/>
    <w:rsid w:val="001E52EF"/>
    <w:rsid w:val="001E583B"/>
    <w:rsid w:val="001E5B15"/>
    <w:rsid w:val="001E60F6"/>
    <w:rsid w:val="001E6DEF"/>
    <w:rsid w:val="001E6EA8"/>
    <w:rsid w:val="001F165C"/>
    <w:rsid w:val="001F193E"/>
    <w:rsid w:val="001F1A58"/>
    <w:rsid w:val="001F1F6B"/>
    <w:rsid w:val="001F208D"/>
    <w:rsid w:val="001F20C8"/>
    <w:rsid w:val="001F23B8"/>
    <w:rsid w:val="001F27C2"/>
    <w:rsid w:val="001F29CB"/>
    <w:rsid w:val="001F2A54"/>
    <w:rsid w:val="001F2DA9"/>
    <w:rsid w:val="001F2F87"/>
    <w:rsid w:val="001F313D"/>
    <w:rsid w:val="001F320A"/>
    <w:rsid w:val="001F338E"/>
    <w:rsid w:val="001F3E84"/>
    <w:rsid w:val="001F3EA9"/>
    <w:rsid w:val="001F44D0"/>
    <w:rsid w:val="001F465A"/>
    <w:rsid w:val="001F4835"/>
    <w:rsid w:val="001F4926"/>
    <w:rsid w:val="001F49BC"/>
    <w:rsid w:val="001F4CAA"/>
    <w:rsid w:val="001F4D20"/>
    <w:rsid w:val="001F4D53"/>
    <w:rsid w:val="001F50E7"/>
    <w:rsid w:val="001F5BC3"/>
    <w:rsid w:val="001F5EE9"/>
    <w:rsid w:val="001F659D"/>
    <w:rsid w:val="001F6644"/>
    <w:rsid w:val="001F6A00"/>
    <w:rsid w:val="001F75FC"/>
    <w:rsid w:val="001F7857"/>
    <w:rsid w:val="001F79F5"/>
    <w:rsid w:val="00200185"/>
    <w:rsid w:val="0020084F"/>
    <w:rsid w:val="0020211D"/>
    <w:rsid w:val="0020215A"/>
    <w:rsid w:val="002022BC"/>
    <w:rsid w:val="00202CD0"/>
    <w:rsid w:val="002030A7"/>
    <w:rsid w:val="00203A64"/>
    <w:rsid w:val="00204183"/>
    <w:rsid w:val="0020453A"/>
    <w:rsid w:val="00204A0D"/>
    <w:rsid w:val="00205C5E"/>
    <w:rsid w:val="00205D9C"/>
    <w:rsid w:val="00205EBF"/>
    <w:rsid w:val="0020672F"/>
    <w:rsid w:val="002076DE"/>
    <w:rsid w:val="0020788C"/>
    <w:rsid w:val="002102A5"/>
    <w:rsid w:val="0021078D"/>
    <w:rsid w:val="002118A8"/>
    <w:rsid w:val="00211E40"/>
    <w:rsid w:val="0021294C"/>
    <w:rsid w:val="00212BF3"/>
    <w:rsid w:val="002131B4"/>
    <w:rsid w:val="00213C09"/>
    <w:rsid w:val="00213E5A"/>
    <w:rsid w:val="002142CB"/>
    <w:rsid w:val="002147B6"/>
    <w:rsid w:val="00214E70"/>
    <w:rsid w:val="002151DF"/>
    <w:rsid w:val="002157F3"/>
    <w:rsid w:val="00215A4B"/>
    <w:rsid w:val="002166EE"/>
    <w:rsid w:val="002167E4"/>
    <w:rsid w:val="00216A24"/>
    <w:rsid w:val="00216A50"/>
    <w:rsid w:val="00216DD3"/>
    <w:rsid w:val="0021733E"/>
    <w:rsid w:val="00217932"/>
    <w:rsid w:val="00220282"/>
    <w:rsid w:val="00221377"/>
    <w:rsid w:val="002216CA"/>
    <w:rsid w:val="00221963"/>
    <w:rsid w:val="00221DF2"/>
    <w:rsid w:val="002221EC"/>
    <w:rsid w:val="00222483"/>
    <w:rsid w:val="0022264D"/>
    <w:rsid w:val="00222D74"/>
    <w:rsid w:val="002236C4"/>
    <w:rsid w:val="00223A01"/>
    <w:rsid w:val="00223FC4"/>
    <w:rsid w:val="002243BB"/>
    <w:rsid w:val="002244C7"/>
    <w:rsid w:val="0022519B"/>
    <w:rsid w:val="002252F8"/>
    <w:rsid w:val="002258A5"/>
    <w:rsid w:val="002261D2"/>
    <w:rsid w:val="00226BA2"/>
    <w:rsid w:val="00227345"/>
    <w:rsid w:val="0022795A"/>
    <w:rsid w:val="00227D5E"/>
    <w:rsid w:val="00227D9B"/>
    <w:rsid w:val="002302AB"/>
    <w:rsid w:val="002305AB"/>
    <w:rsid w:val="002307CB"/>
    <w:rsid w:val="00230800"/>
    <w:rsid w:val="00230F83"/>
    <w:rsid w:val="0023173F"/>
    <w:rsid w:val="0023176D"/>
    <w:rsid w:val="00231C7E"/>
    <w:rsid w:val="0023239B"/>
    <w:rsid w:val="00232D0A"/>
    <w:rsid w:val="00232E5E"/>
    <w:rsid w:val="00232F80"/>
    <w:rsid w:val="00233223"/>
    <w:rsid w:val="002337F9"/>
    <w:rsid w:val="002339E2"/>
    <w:rsid w:val="00233E07"/>
    <w:rsid w:val="00233E5D"/>
    <w:rsid w:val="0023422B"/>
    <w:rsid w:val="00234A68"/>
    <w:rsid w:val="00234D35"/>
    <w:rsid w:val="00235282"/>
    <w:rsid w:val="00235992"/>
    <w:rsid w:val="002359C1"/>
    <w:rsid w:val="00235A04"/>
    <w:rsid w:val="00235BF8"/>
    <w:rsid w:val="0023687E"/>
    <w:rsid w:val="002369DB"/>
    <w:rsid w:val="00236C4C"/>
    <w:rsid w:val="00237344"/>
    <w:rsid w:val="00237378"/>
    <w:rsid w:val="00237E35"/>
    <w:rsid w:val="00240155"/>
    <w:rsid w:val="00240247"/>
    <w:rsid w:val="00240351"/>
    <w:rsid w:val="00240623"/>
    <w:rsid w:val="002406E0"/>
    <w:rsid w:val="00240D9B"/>
    <w:rsid w:val="00241AFD"/>
    <w:rsid w:val="00241E5D"/>
    <w:rsid w:val="00242041"/>
    <w:rsid w:val="00242A69"/>
    <w:rsid w:val="00242C54"/>
    <w:rsid w:val="00243272"/>
    <w:rsid w:val="00243941"/>
    <w:rsid w:val="002446C1"/>
    <w:rsid w:val="0024560F"/>
    <w:rsid w:val="002456C2"/>
    <w:rsid w:val="0024595F"/>
    <w:rsid w:val="00245FE3"/>
    <w:rsid w:val="00246ACC"/>
    <w:rsid w:val="00246B07"/>
    <w:rsid w:val="00246BE8"/>
    <w:rsid w:val="00246FE0"/>
    <w:rsid w:val="00250069"/>
    <w:rsid w:val="002500FE"/>
    <w:rsid w:val="002503F2"/>
    <w:rsid w:val="00250635"/>
    <w:rsid w:val="00250C15"/>
    <w:rsid w:val="0025122E"/>
    <w:rsid w:val="002512AC"/>
    <w:rsid w:val="00251926"/>
    <w:rsid w:val="0025207F"/>
    <w:rsid w:val="00252100"/>
    <w:rsid w:val="00252212"/>
    <w:rsid w:val="00252A3F"/>
    <w:rsid w:val="00252A8F"/>
    <w:rsid w:val="0025303E"/>
    <w:rsid w:val="002530BC"/>
    <w:rsid w:val="00253126"/>
    <w:rsid w:val="00253A9D"/>
    <w:rsid w:val="00254011"/>
    <w:rsid w:val="00255054"/>
    <w:rsid w:val="00255278"/>
    <w:rsid w:val="0025551F"/>
    <w:rsid w:val="00255A40"/>
    <w:rsid w:val="00255C88"/>
    <w:rsid w:val="002560EC"/>
    <w:rsid w:val="002563F8"/>
    <w:rsid w:val="0025647E"/>
    <w:rsid w:val="002567EE"/>
    <w:rsid w:val="00256D8B"/>
    <w:rsid w:val="00257116"/>
    <w:rsid w:val="00257177"/>
    <w:rsid w:val="0025739B"/>
    <w:rsid w:val="002574BB"/>
    <w:rsid w:val="002616C0"/>
    <w:rsid w:val="00261CFD"/>
    <w:rsid w:val="002627CA"/>
    <w:rsid w:val="002628C4"/>
    <w:rsid w:val="002632F4"/>
    <w:rsid w:val="0026385C"/>
    <w:rsid w:val="00263D41"/>
    <w:rsid w:val="00264334"/>
    <w:rsid w:val="00265E4A"/>
    <w:rsid w:val="0026698F"/>
    <w:rsid w:val="00266BBE"/>
    <w:rsid w:val="00266D25"/>
    <w:rsid w:val="00266EB9"/>
    <w:rsid w:val="00267390"/>
    <w:rsid w:val="002675EC"/>
    <w:rsid w:val="002676F1"/>
    <w:rsid w:val="00267A66"/>
    <w:rsid w:val="002700A2"/>
    <w:rsid w:val="00270275"/>
    <w:rsid w:val="002714AB"/>
    <w:rsid w:val="00271941"/>
    <w:rsid w:val="00271A7B"/>
    <w:rsid w:val="00271BEB"/>
    <w:rsid w:val="00272263"/>
    <w:rsid w:val="002727BA"/>
    <w:rsid w:val="00272AB7"/>
    <w:rsid w:val="00273270"/>
    <w:rsid w:val="002737E4"/>
    <w:rsid w:val="00273B55"/>
    <w:rsid w:val="00273C04"/>
    <w:rsid w:val="00273D38"/>
    <w:rsid w:val="002757C5"/>
    <w:rsid w:val="00275B69"/>
    <w:rsid w:val="00275E9F"/>
    <w:rsid w:val="00275FF2"/>
    <w:rsid w:val="00277302"/>
    <w:rsid w:val="00277B6A"/>
    <w:rsid w:val="00277FEC"/>
    <w:rsid w:val="00281106"/>
    <w:rsid w:val="0028129A"/>
    <w:rsid w:val="00281539"/>
    <w:rsid w:val="00281902"/>
    <w:rsid w:val="00281D34"/>
    <w:rsid w:val="002820C4"/>
    <w:rsid w:val="0028227C"/>
    <w:rsid w:val="002823C5"/>
    <w:rsid w:val="00282F42"/>
    <w:rsid w:val="002831FA"/>
    <w:rsid w:val="002837C7"/>
    <w:rsid w:val="00283B6C"/>
    <w:rsid w:val="00283BCB"/>
    <w:rsid w:val="0028419F"/>
    <w:rsid w:val="00284393"/>
    <w:rsid w:val="00284FF5"/>
    <w:rsid w:val="00285F36"/>
    <w:rsid w:val="0028638E"/>
    <w:rsid w:val="002866C8"/>
    <w:rsid w:val="00287AC6"/>
    <w:rsid w:val="00287F23"/>
    <w:rsid w:val="00290551"/>
    <w:rsid w:val="0029094D"/>
    <w:rsid w:val="00291856"/>
    <w:rsid w:val="00291F86"/>
    <w:rsid w:val="002921C9"/>
    <w:rsid w:val="00292ABC"/>
    <w:rsid w:val="0029349E"/>
    <w:rsid w:val="00293B78"/>
    <w:rsid w:val="00293CB0"/>
    <w:rsid w:val="00293D82"/>
    <w:rsid w:val="00294394"/>
    <w:rsid w:val="00294BBD"/>
    <w:rsid w:val="00294BED"/>
    <w:rsid w:val="00295856"/>
    <w:rsid w:val="002969F0"/>
    <w:rsid w:val="00297105"/>
    <w:rsid w:val="002978AE"/>
    <w:rsid w:val="002A0968"/>
    <w:rsid w:val="002A0D72"/>
    <w:rsid w:val="002A1279"/>
    <w:rsid w:val="002A131F"/>
    <w:rsid w:val="002A1412"/>
    <w:rsid w:val="002A1C39"/>
    <w:rsid w:val="002A1D4F"/>
    <w:rsid w:val="002A4366"/>
    <w:rsid w:val="002A4CBD"/>
    <w:rsid w:val="002A4EC3"/>
    <w:rsid w:val="002A5C27"/>
    <w:rsid w:val="002A6351"/>
    <w:rsid w:val="002A679D"/>
    <w:rsid w:val="002A6976"/>
    <w:rsid w:val="002A6C25"/>
    <w:rsid w:val="002A6CFE"/>
    <w:rsid w:val="002A701E"/>
    <w:rsid w:val="002A7EF0"/>
    <w:rsid w:val="002B080E"/>
    <w:rsid w:val="002B096F"/>
    <w:rsid w:val="002B0D54"/>
    <w:rsid w:val="002B10F8"/>
    <w:rsid w:val="002B206B"/>
    <w:rsid w:val="002B21EF"/>
    <w:rsid w:val="002B26A2"/>
    <w:rsid w:val="002B26EC"/>
    <w:rsid w:val="002B284F"/>
    <w:rsid w:val="002B2D6C"/>
    <w:rsid w:val="002B3D2C"/>
    <w:rsid w:val="002B51AE"/>
    <w:rsid w:val="002B58D2"/>
    <w:rsid w:val="002B5919"/>
    <w:rsid w:val="002B659D"/>
    <w:rsid w:val="002B67AD"/>
    <w:rsid w:val="002B6841"/>
    <w:rsid w:val="002B6C72"/>
    <w:rsid w:val="002B6E01"/>
    <w:rsid w:val="002B720A"/>
    <w:rsid w:val="002B7882"/>
    <w:rsid w:val="002B78E0"/>
    <w:rsid w:val="002B7F73"/>
    <w:rsid w:val="002C064A"/>
    <w:rsid w:val="002C1A13"/>
    <w:rsid w:val="002C275C"/>
    <w:rsid w:val="002C284C"/>
    <w:rsid w:val="002C2E1E"/>
    <w:rsid w:val="002C398B"/>
    <w:rsid w:val="002C45CD"/>
    <w:rsid w:val="002C48C6"/>
    <w:rsid w:val="002C4963"/>
    <w:rsid w:val="002C4DD9"/>
    <w:rsid w:val="002C5185"/>
    <w:rsid w:val="002C5BB0"/>
    <w:rsid w:val="002C6F68"/>
    <w:rsid w:val="002C706C"/>
    <w:rsid w:val="002C7459"/>
    <w:rsid w:val="002C77CC"/>
    <w:rsid w:val="002C77F5"/>
    <w:rsid w:val="002C7A17"/>
    <w:rsid w:val="002D00FC"/>
    <w:rsid w:val="002D01B8"/>
    <w:rsid w:val="002D0E52"/>
    <w:rsid w:val="002D11B3"/>
    <w:rsid w:val="002D1822"/>
    <w:rsid w:val="002D1A38"/>
    <w:rsid w:val="002D1F8D"/>
    <w:rsid w:val="002D249B"/>
    <w:rsid w:val="002D2BD8"/>
    <w:rsid w:val="002D3034"/>
    <w:rsid w:val="002D30B7"/>
    <w:rsid w:val="002D3540"/>
    <w:rsid w:val="002D35B2"/>
    <w:rsid w:val="002D4948"/>
    <w:rsid w:val="002D4CE2"/>
    <w:rsid w:val="002D4D53"/>
    <w:rsid w:val="002D58F4"/>
    <w:rsid w:val="002D5AD6"/>
    <w:rsid w:val="002D635E"/>
    <w:rsid w:val="002D6B24"/>
    <w:rsid w:val="002D6DE5"/>
    <w:rsid w:val="002D6E2B"/>
    <w:rsid w:val="002D6FD7"/>
    <w:rsid w:val="002D7391"/>
    <w:rsid w:val="002D7647"/>
    <w:rsid w:val="002E10ED"/>
    <w:rsid w:val="002E1562"/>
    <w:rsid w:val="002E175A"/>
    <w:rsid w:val="002E1EAD"/>
    <w:rsid w:val="002E26AF"/>
    <w:rsid w:val="002E2756"/>
    <w:rsid w:val="002E37B2"/>
    <w:rsid w:val="002E3C05"/>
    <w:rsid w:val="002E405F"/>
    <w:rsid w:val="002E4076"/>
    <w:rsid w:val="002E43E5"/>
    <w:rsid w:val="002E46D8"/>
    <w:rsid w:val="002E515C"/>
    <w:rsid w:val="002E51C5"/>
    <w:rsid w:val="002E55EE"/>
    <w:rsid w:val="002E5FEB"/>
    <w:rsid w:val="002E738B"/>
    <w:rsid w:val="002E739E"/>
    <w:rsid w:val="002E73EA"/>
    <w:rsid w:val="002F0947"/>
    <w:rsid w:val="002F1624"/>
    <w:rsid w:val="002F1981"/>
    <w:rsid w:val="002F19CB"/>
    <w:rsid w:val="002F1A40"/>
    <w:rsid w:val="002F1C09"/>
    <w:rsid w:val="002F402B"/>
    <w:rsid w:val="002F417B"/>
    <w:rsid w:val="002F4AB4"/>
    <w:rsid w:val="002F512E"/>
    <w:rsid w:val="002F542A"/>
    <w:rsid w:val="002F593F"/>
    <w:rsid w:val="002F5CBF"/>
    <w:rsid w:val="002F60FA"/>
    <w:rsid w:val="002F61B0"/>
    <w:rsid w:val="002F62A8"/>
    <w:rsid w:val="002F6F94"/>
    <w:rsid w:val="002F7011"/>
    <w:rsid w:val="002F75C3"/>
    <w:rsid w:val="002F78AC"/>
    <w:rsid w:val="0030000C"/>
    <w:rsid w:val="0030020A"/>
    <w:rsid w:val="0030055C"/>
    <w:rsid w:val="003007B4"/>
    <w:rsid w:val="00300909"/>
    <w:rsid w:val="00300F08"/>
    <w:rsid w:val="00301069"/>
    <w:rsid w:val="0030186A"/>
    <w:rsid w:val="003021BD"/>
    <w:rsid w:val="003022CB"/>
    <w:rsid w:val="0030263B"/>
    <w:rsid w:val="003028F4"/>
    <w:rsid w:val="00302A83"/>
    <w:rsid w:val="00302B8F"/>
    <w:rsid w:val="00302D66"/>
    <w:rsid w:val="003032C7"/>
    <w:rsid w:val="00303816"/>
    <w:rsid w:val="00303CFA"/>
    <w:rsid w:val="00304095"/>
    <w:rsid w:val="003042AE"/>
    <w:rsid w:val="003043F3"/>
    <w:rsid w:val="003045AC"/>
    <w:rsid w:val="0030486F"/>
    <w:rsid w:val="003049D5"/>
    <w:rsid w:val="00304A01"/>
    <w:rsid w:val="00304A55"/>
    <w:rsid w:val="00304C09"/>
    <w:rsid w:val="003053DC"/>
    <w:rsid w:val="00305556"/>
    <w:rsid w:val="0030590B"/>
    <w:rsid w:val="00305CB2"/>
    <w:rsid w:val="00305CE1"/>
    <w:rsid w:val="0030625C"/>
    <w:rsid w:val="00306272"/>
    <w:rsid w:val="00306A8F"/>
    <w:rsid w:val="00306CD3"/>
    <w:rsid w:val="00306ED0"/>
    <w:rsid w:val="00307186"/>
    <w:rsid w:val="00307349"/>
    <w:rsid w:val="00307BC7"/>
    <w:rsid w:val="003109FC"/>
    <w:rsid w:val="00310C49"/>
    <w:rsid w:val="003118E1"/>
    <w:rsid w:val="003119B6"/>
    <w:rsid w:val="0031251A"/>
    <w:rsid w:val="003130BF"/>
    <w:rsid w:val="00313166"/>
    <w:rsid w:val="00313EC9"/>
    <w:rsid w:val="00314E3B"/>
    <w:rsid w:val="003151AB"/>
    <w:rsid w:val="00315282"/>
    <w:rsid w:val="003153AF"/>
    <w:rsid w:val="003157B5"/>
    <w:rsid w:val="00315BBD"/>
    <w:rsid w:val="00315FA1"/>
    <w:rsid w:val="0031603B"/>
    <w:rsid w:val="003166E8"/>
    <w:rsid w:val="003169C4"/>
    <w:rsid w:val="00316F55"/>
    <w:rsid w:val="00316FB0"/>
    <w:rsid w:val="003177C1"/>
    <w:rsid w:val="003178AB"/>
    <w:rsid w:val="00317FC2"/>
    <w:rsid w:val="00320986"/>
    <w:rsid w:val="003211CA"/>
    <w:rsid w:val="00321BD3"/>
    <w:rsid w:val="00321E0C"/>
    <w:rsid w:val="00322436"/>
    <w:rsid w:val="00322632"/>
    <w:rsid w:val="00322660"/>
    <w:rsid w:val="00322C1E"/>
    <w:rsid w:val="00322E9A"/>
    <w:rsid w:val="00322FB4"/>
    <w:rsid w:val="003231C7"/>
    <w:rsid w:val="00323764"/>
    <w:rsid w:val="00323921"/>
    <w:rsid w:val="00323A55"/>
    <w:rsid w:val="00324043"/>
    <w:rsid w:val="003241E3"/>
    <w:rsid w:val="00325160"/>
    <w:rsid w:val="003258C2"/>
    <w:rsid w:val="00325BD3"/>
    <w:rsid w:val="00325D93"/>
    <w:rsid w:val="00325F2B"/>
    <w:rsid w:val="003261D6"/>
    <w:rsid w:val="0032625D"/>
    <w:rsid w:val="0032643C"/>
    <w:rsid w:val="00326A51"/>
    <w:rsid w:val="00327462"/>
    <w:rsid w:val="003274A0"/>
    <w:rsid w:val="00327CF5"/>
    <w:rsid w:val="00327F3E"/>
    <w:rsid w:val="00327F4B"/>
    <w:rsid w:val="00330B34"/>
    <w:rsid w:val="00330D18"/>
    <w:rsid w:val="003310EA"/>
    <w:rsid w:val="00331608"/>
    <w:rsid w:val="00331721"/>
    <w:rsid w:val="00331E2C"/>
    <w:rsid w:val="00331EB2"/>
    <w:rsid w:val="00331FF0"/>
    <w:rsid w:val="00333695"/>
    <w:rsid w:val="00333B4E"/>
    <w:rsid w:val="00333D0C"/>
    <w:rsid w:val="00333FD3"/>
    <w:rsid w:val="0033447E"/>
    <w:rsid w:val="00334750"/>
    <w:rsid w:val="00334C34"/>
    <w:rsid w:val="003350DE"/>
    <w:rsid w:val="003356A3"/>
    <w:rsid w:val="00335BD6"/>
    <w:rsid w:val="00335C9C"/>
    <w:rsid w:val="0033607C"/>
    <w:rsid w:val="003364FE"/>
    <w:rsid w:val="003372DE"/>
    <w:rsid w:val="00337937"/>
    <w:rsid w:val="00337D16"/>
    <w:rsid w:val="00340528"/>
    <w:rsid w:val="00340A9D"/>
    <w:rsid w:val="00340E2C"/>
    <w:rsid w:val="00342501"/>
    <w:rsid w:val="00342672"/>
    <w:rsid w:val="0034288E"/>
    <w:rsid w:val="00342EDD"/>
    <w:rsid w:val="00344642"/>
    <w:rsid w:val="003451B5"/>
    <w:rsid w:val="003452A6"/>
    <w:rsid w:val="00345532"/>
    <w:rsid w:val="0034594E"/>
    <w:rsid w:val="00345976"/>
    <w:rsid w:val="00345C33"/>
    <w:rsid w:val="0034659C"/>
    <w:rsid w:val="003466EC"/>
    <w:rsid w:val="00346E60"/>
    <w:rsid w:val="00346F8F"/>
    <w:rsid w:val="003472DB"/>
    <w:rsid w:val="00347CA7"/>
    <w:rsid w:val="003503BD"/>
    <w:rsid w:val="0035076A"/>
    <w:rsid w:val="003507C9"/>
    <w:rsid w:val="00350E40"/>
    <w:rsid w:val="00350F3F"/>
    <w:rsid w:val="003519E2"/>
    <w:rsid w:val="00351DAC"/>
    <w:rsid w:val="00352219"/>
    <w:rsid w:val="00352809"/>
    <w:rsid w:val="00353269"/>
    <w:rsid w:val="00353D0C"/>
    <w:rsid w:val="00354750"/>
    <w:rsid w:val="00355A4C"/>
    <w:rsid w:val="00356440"/>
    <w:rsid w:val="00356993"/>
    <w:rsid w:val="00356F41"/>
    <w:rsid w:val="003573FF"/>
    <w:rsid w:val="0036030C"/>
    <w:rsid w:val="0036041B"/>
    <w:rsid w:val="00360B03"/>
    <w:rsid w:val="00360C7E"/>
    <w:rsid w:val="00361009"/>
    <w:rsid w:val="003617BB"/>
    <w:rsid w:val="00361EFA"/>
    <w:rsid w:val="00362094"/>
    <w:rsid w:val="00362242"/>
    <w:rsid w:val="00362AED"/>
    <w:rsid w:val="00363039"/>
    <w:rsid w:val="00363088"/>
    <w:rsid w:val="00363226"/>
    <w:rsid w:val="00363C6B"/>
    <w:rsid w:val="00363CDE"/>
    <w:rsid w:val="003641F8"/>
    <w:rsid w:val="003641F9"/>
    <w:rsid w:val="003646E9"/>
    <w:rsid w:val="00364BAE"/>
    <w:rsid w:val="003656E4"/>
    <w:rsid w:val="00365BC1"/>
    <w:rsid w:val="00365C07"/>
    <w:rsid w:val="00366130"/>
    <w:rsid w:val="00370C94"/>
    <w:rsid w:val="00370EF3"/>
    <w:rsid w:val="003712D2"/>
    <w:rsid w:val="003716EB"/>
    <w:rsid w:val="00372211"/>
    <w:rsid w:val="0037227C"/>
    <w:rsid w:val="00372489"/>
    <w:rsid w:val="0037290D"/>
    <w:rsid w:val="00372B0E"/>
    <w:rsid w:val="00372F7F"/>
    <w:rsid w:val="00373B15"/>
    <w:rsid w:val="00373DA0"/>
    <w:rsid w:val="003745BE"/>
    <w:rsid w:val="00374A57"/>
    <w:rsid w:val="0037587F"/>
    <w:rsid w:val="00375AEE"/>
    <w:rsid w:val="00375F00"/>
    <w:rsid w:val="0037608E"/>
    <w:rsid w:val="003762EE"/>
    <w:rsid w:val="00376385"/>
    <w:rsid w:val="0037677F"/>
    <w:rsid w:val="0037680F"/>
    <w:rsid w:val="00376D3E"/>
    <w:rsid w:val="0037705B"/>
    <w:rsid w:val="003805CA"/>
    <w:rsid w:val="003806D2"/>
    <w:rsid w:val="00380971"/>
    <w:rsid w:val="003809C1"/>
    <w:rsid w:val="00380E72"/>
    <w:rsid w:val="003810E4"/>
    <w:rsid w:val="0038162F"/>
    <w:rsid w:val="00381A26"/>
    <w:rsid w:val="00382D7C"/>
    <w:rsid w:val="00382DD9"/>
    <w:rsid w:val="003836DA"/>
    <w:rsid w:val="00383816"/>
    <w:rsid w:val="0038514B"/>
    <w:rsid w:val="00385206"/>
    <w:rsid w:val="00385FD9"/>
    <w:rsid w:val="0038613B"/>
    <w:rsid w:val="003879E0"/>
    <w:rsid w:val="00387D21"/>
    <w:rsid w:val="00390A83"/>
    <w:rsid w:val="00391595"/>
    <w:rsid w:val="003918DC"/>
    <w:rsid w:val="003921CA"/>
    <w:rsid w:val="00392E1D"/>
    <w:rsid w:val="00392FC6"/>
    <w:rsid w:val="00393364"/>
    <w:rsid w:val="0039360F"/>
    <w:rsid w:val="00394760"/>
    <w:rsid w:val="00394DCF"/>
    <w:rsid w:val="003956E1"/>
    <w:rsid w:val="00395BC1"/>
    <w:rsid w:val="00396608"/>
    <w:rsid w:val="00396611"/>
    <w:rsid w:val="00396C10"/>
    <w:rsid w:val="00396C7C"/>
    <w:rsid w:val="00396D20"/>
    <w:rsid w:val="003979D1"/>
    <w:rsid w:val="00397A74"/>
    <w:rsid w:val="00397AF4"/>
    <w:rsid w:val="00397D0A"/>
    <w:rsid w:val="003A0216"/>
    <w:rsid w:val="003A13F6"/>
    <w:rsid w:val="003A1632"/>
    <w:rsid w:val="003A1957"/>
    <w:rsid w:val="003A1DAF"/>
    <w:rsid w:val="003A224E"/>
    <w:rsid w:val="003A250A"/>
    <w:rsid w:val="003A261E"/>
    <w:rsid w:val="003A3185"/>
    <w:rsid w:val="003A3880"/>
    <w:rsid w:val="003A3923"/>
    <w:rsid w:val="003A39A8"/>
    <w:rsid w:val="003A3A89"/>
    <w:rsid w:val="003A3BDC"/>
    <w:rsid w:val="003A4775"/>
    <w:rsid w:val="003A5277"/>
    <w:rsid w:val="003A5C75"/>
    <w:rsid w:val="003A6064"/>
    <w:rsid w:val="003A64D2"/>
    <w:rsid w:val="003A653E"/>
    <w:rsid w:val="003A6CA7"/>
    <w:rsid w:val="003A6CF0"/>
    <w:rsid w:val="003A78FB"/>
    <w:rsid w:val="003A7AED"/>
    <w:rsid w:val="003B0545"/>
    <w:rsid w:val="003B116A"/>
    <w:rsid w:val="003B1888"/>
    <w:rsid w:val="003B280B"/>
    <w:rsid w:val="003B285F"/>
    <w:rsid w:val="003B2B47"/>
    <w:rsid w:val="003B32EE"/>
    <w:rsid w:val="003B357E"/>
    <w:rsid w:val="003B3735"/>
    <w:rsid w:val="003B3F9B"/>
    <w:rsid w:val="003B3FA7"/>
    <w:rsid w:val="003B4D95"/>
    <w:rsid w:val="003B5508"/>
    <w:rsid w:val="003B5A64"/>
    <w:rsid w:val="003B5F3A"/>
    <w:rsid w:val="003B64DA"/>
    <w:rsid w:val="003B6568"/>
    <w:rsid w:val="003B6A5F"/>
    <w:rsid w:val="003B7744"/>
    <w:rsid w:val="003B78BB"/>
    <w:rsid w:val="003B7C72"/>
    <w:rsid w:val="003C0460"/>
    <w:rsid w:val="003C0547"/>
    <w:rsid w:val="003C073E"/>
    <w:rsid w:val="003C1063"/>
    <w:rsid w:val="003C1116"/>
    <w:rsid w:val="003C18FB"/>
    <w:rsid w:val="003C20F6"/>
    <w:rsid w:val="003C214F"/>
    <w:rsid w:val="003C2167"/>
    <w:rsid w:val="003C2FD0"/>
    <w:rsid w:val="003C3211"/>
    <w:rsid w:val="003C3633"/>
    <w:rsid w:val="003C41E1"/>
    <w:rsid w:val="003C4765"/>
    <w:rsid w:val="003C4CAD"/>
    <w:rsid w:val="003C4CB5"/>
    <w:rsid w:val="003C4DD8"/>
    <w:rsid w:val="003C4F1B"/>
    <w:rsid w:val="003C523A"/>
    <w:rsid w:val="003C5374"/>
    <w:rsid w:val="003C5969"/>
    <w:rsid w:val="003C5E35"/>
    <w:rsid w:val="003C6615"/>
    <w:rsid w:val="003C661E"/>
    <w:rsid w:val="003C6ECF"/>
    <w:rsid w:val="003C6FA1"/>
    <w:rsid w:val="003C74F2"/>
    <w:rsid w:val="003C7646"/>
    <w:rsid w:val="003C7A46"/>
    <w:rsid w:val="003C7DB6"/>
    <w:rsid w:val="003D0769"/>
    <w:rsid w:val="003D0D88"/>
    <w:rsid w:val="003D1273"/>
    <w:rsid w:val="003D1280"/>
    <w:rsid w:val="003D13FA"/>
    <w:rsid w:val="003D1503"/>
    <w:rsid w:val="003D169B"/>
    <w:rsid w:val="003D17FA"/>
    <w:rsid w:val="003D20C8"/>
    <w:rsid w:val="003D20CB"/>
    <w:rsid w:val="003D215F"/>
    <w:rsid w:val="003D268B"/>
    <w:rsid w:val="003D38E2"/>
    <w:rsid w:val="003D3BE7"/>
    <w:rsid w:val="003D3DA6"/>
    <w:rsid w:val="003D3FE9"/>
    <w:rsid w:val="003D428C"/>
    <w:rsid w:val="003D4595"/>
    <w:rsid w:val="003D498B"/>
    <w:rsid w:val="003D55A0"/>
    <w:rsid w:val="003D5707"/>
    <w:rsid w:val="003D5D4F"/>
    <w:rsid w:val="003D5F06"/>
    <w:rsid w:val="003D61DB"/>
    <w:rsid w:val="003D64D0"/>
    <w:rsid w:val="003D72E5"/>
    <w:rsid w:val="003D7DA9"/>
    <w:rsid w:val="003E0596"/>
    <w:rsid w:val="003E05D2"/>
    <w:rsid w:val="003E0725"/>
    <w:rsid w:val="003E0A68"/>
    <w:rsid w:val="003E1B74"/>
    <w:rsid w:val="003E203E"/>
    <w:rsid w:val="003E254D"/>
    <w:rsid w:val="003E3143"/>
    <w:rsid w:val="003E319A"/>
    <w:rsid w:val="003E3D36"/>
    <w:rsid w:val="003E4174"/>
    <w:rsid w:val="003E437D"/>
    <w:rsid w:val="003E4693"/>
    <w:rsid w:val="003E4887"/>
    <w:rsid w:val="003E48FE"/>
    <w:rsid w:val="003E4B31"/>
    <w:rsid w:val="003E520F"/>
    <w:rsid w:val="003E5708"/>
    <w:rsid w:val="003E5A78"/>
    <w:rsid w:val="003E5A97"/>
    <w:rsid w:val="003E61C2"/>
    <w:rsid w:val="003E64D5"/>
    <w:rsid w:val="003E6F83"/>
    <w:rsid w:val="003E7BD0"/>
    <w:rsid w:val="003E7E94"/>
    <w:rsid w:val="003F0375"/>
    <w:rsid w:val="003F0DA8"/>
    <w:rsid w:val="003F0DDE"/>
    <w:rsid w:val="003F121C"/>
    <w:rsid w:val="003F13C2"/>
    <w:rsid w:val="003F1A62"/>
    <w:rsid w:val="003F20F1"/>
    <w:rsid w:val="003F2A25"/>
    <w:rsid w:val="003F2C61"/>
    <w:rsid w:val="003F2DAD"/>
    <w:rsid w:val="003F33DE"/>
    <w:rsid w:val="003F37A5"/>
    <w:rsid w:val="003F3BE0"/>
    <w:rsid w:val="003F3CB2"/>
    <w:rsid w:val="003F4C40"/>
    <w:rsid w:val="003F5BB1"/>
    <w:rsid w:val="003F601B"/>
    <w:rsid w:val="003F62CE"/>
    <w:rsid w:val="003F644B"/>
    <w:rsid w:val="003F64BC"/>
    <w:rsid w:val="003F6E21"/>
    <w:rsid w:val="003F767F"/>
    <w:rsid w:val="003F7764"/>
    <w:rsid w:val="003F7A3B"/>
    <w:rsid w:val="003F7EE2"/>
    <w:rsid w:val="00400068"/>
    <w:rsid w:val="004004CA"/>
    <w:rsid w:val="00400704"/>
    <w:rsid w:val="00400C25"/>
    <w:rsid w:val="00400F3C"/>
    <w:rsid w:val="004012A8"/>
    <w:rsid w:val="00401366"/>
    <w:rsid w:val="0040156F"/>
    <w:rsid w:val="004019C5"/>
    <w:rsid w:val="004019D0"/>
    <w:rsid w:val="00402E25"/>
    <w:rsid w:val="00403619"/>
    <w:rsid w:val="00403F96"/>
    <w:rsid w:val="00403F97"/>
    <w:rsid w:val="0040420D"/>
    <w:rsid w:val="004042FA"/>
    <w:rsid w:val="00404588"/>
    <w:rsid w:val="00404FD2"/>
    <w:rsid w:val="00405152"/>
    <w:rsid w:val="004053A6"/>
    <w:rsid w:val="0040574E"/>
    <w:rsid w:val="00406344"/>
    <w:rsid w:val="00406438"/>
    <w:rsid w:val="00406FEB"/>
    <w:rsid w:val="004072EE"/>
    <w:rsid w:val="00407482"/>
    <w:rsid w:val="004079E7"/>
    <w:rsid w:val="004103C5"/>
    <w:rsid w:val="0041079D"/>
    <w:rsid w:val="00410AD7"/>
    <w:rsid w:val="00410C05"/>
    <w:rsid w:val="00410C50"/>
    <w:rsid w:val="00410CFF"/>
    <w:rsid w:val="0041194B"/>
    <w:rsid w:val="00411EF9"/>
    <w:rsid w:val="004125E1"/>
    <w:rsid w:val="00412620"/>
    <w:rsid w:val="00412A4E"/>
    <w:rsid w:val="004138A5"/>
    <w:rsid w:val="00413B18"/>
    <w:rsid w:val="00413F8B"/>
    <w:rsid w:val="00414B69"/>
    <w:rsid w:val="00414F80"/>
    <w:rsid w:val="00415062"/>
    <w:rsid w:val="0041519E"/>
    <w:rsid w:val="00415504"/>
    <w:rsid w:val="004158B8"/>
    <w:rsid w:val="00415941"/>
    <w:rsid w:val="00415CC3"/>
    <w:rsid w:val="00416E9D"/>
    <w:rsid w:val="00417F37"/>
    <w:rsid w:val="004205D7"/>
    <w:rsid w:val="0042061E"/>
    <w:rsid w:val="004210CC"/>
    <w:rsid w:val="0042130F"/>
    <w:rsid w:val="0042188F"/>
    <w:rsid w:val="00421ACC"/>
    <w:rsid w:val="00421E7B"/>
    <w:rsid w:val="00423D44"/>
    <w:rsid w:val="00423D65"/>
    <w:rsid w:val="0042441C"/>
    <w:rsid w:val="00424537"/>
    <w:rsid w:val="00424BCA"/>
    <w:rsid w:val="00425714"/>
    <w:rsid w:val="00425806"/>
    <w:rsid w:val="00426063"/>
    <w:rsid w:val="00426299"/>
    <w:rsid w:val="004264DC"/>
    <w:rsid w:val="00426B16"/>
    <w:rsid w:val="00426B59"/>
    <w:rsid w:val="004273CB"/>
    <w:rsid w:val="004274FA"/>
    <w:rsid w:val="0042756E"/>
    <w:rsid w:val="004275EF"/>
    <w:rsid w:val="004278B1"/>
    <w:rsid w:val="00427C56"/>
    <w:rsid w:val="00427EE3"/>
    <w:rsid w:val="00427F62"/>
    <w:rsid w:val="00431008"/>
    <w:rsid w:val="0043137D"/>
    <w:rsid w:val="0043156F"/>
    <w:rsid w:val="00431DB2"/>
    <w:rsid w:val="00432100"/>
    <w:rsid w:val="00432AF8"/>
    <w:rsid w:val="00432CD0"/>
    <w:rsid w:val="00432EBA"/>
    <w:rsid w:val="0043341E"/>
    <w:rsid w:val="00433E5A"/>
    <w:rsid w:val="004344DA"/>
    <w:rsid w:val="0043455E"/>
    <w:rsid w:val="00434778"/>
    <w:rsid w:val="00434A10"/>
    <w:rsid w:val="0043528B"/>
    <w:rsid w:val="004353C0"/>
    <w:rsid w:val="00435A34"/>
    <w:rsid w:val="00435BE5"/>
    <w:rsid w:val="00435CC3"/>
    <w:rsid w:val="00435F2C"/>
    <w:rsid w:val="00436036"/>
    <w:rsid w:val="00436295"/>
    <w:rsid w:val="004364A9"/>
    <w:rsid w:val="00436791"/>
    <w:rsid w:val="004368D2"/>
    <w:rsid w:val="00436AA3"/>
    <w:rsid w:val="00436B28"/>
    <w:rsid w:val="00436E8A"/>
    <w:rsid w:val="00437B42"/>
    <w:rsid w:val="00437C32"/>
    <w:rsid w:val="004404AD"/>
    <w:rsid w:val="00440556"/>
    <w:rsid w:val="004405A7"/>
    <w:rsid w:val="00440D28"/>
    <w:rsid w:val="004412A6"/>
    <w:rsid w:val="004415FB"/>
    <w:rsid w:val="004420E0"/>
    <w:rsid w:val="0044220E"/>
    <w:rsid w:val="00442AE9"/>
    <w:rsid w:val="00442D2C"/>
    <w:rsid w:val="004433B6"/>
    <w:rsid w:val="00443CA1"/>
    <w:rsid w:val="00443F46"/>
    <w:rsid w:val="004449CD"/>
    <w:rsid w:val="00444C37"/>
    <w:rsid w:val="00444C96"/>
    <w:rsid w:val="0044517C"/>
    <w:rsid w:val="00445653"/>
    <w:rsid w:val="00445CB3"/>
    <w:rsid w:val="004465A1"/>
    <w:rsid w:val="004469B9"/>
    <w:rsid w:val="00446B86"/>
    <w:rsid w:val="00446C15"/>
    <w:rsid w:val="00446DC9"/>
    <w:rsid w:val="0044704C"/>
    <w:rsid w:val="004475F8"/>
    <w:rsid w:val="00447682"/>
    <w:rsid w:val="00447A33"/>
    <w:rsid w:val="00447ED5"/>
    <w:rsid w:val="00447FB1"/>
    <w:rsid w:val="0045054E"/>
    <w:rsid w:val="0045079B"/>
    <w:rsid w:val="00450B8D"/>
    <w:rsid w:val="00450C4E"/>
    <w:rsid w:val="00450D51"/>
    <w:rsid w:val="004511AA"/>
    <w:rsid w:val="0045168A"/>
    <w:rsid w:val="00451B0F"/>
    <w:rsid w:val="00451EF5"/>
    <w:rsid w:val="004528B5"/>
    <w:rsid w:val="004528CD"/>
    <w:rsid w:val="00452D1D"/>
    <w:rsid w:val="00452E09"/>
    <w:rsid w:val="0045350D"/>
    <w:rsid w:val="00455351"/>
    <w:rsid w:val="00455EB4"/>
    <w:rsid w:val="0045645E"/>
    <w:rsid w:val="00456F32"/>
    <w:rsid w:val="004572BF"/>
    <w:rsid w:val="0045760A"/>
    <w:rsid w:val="00457D3A"/>
    <w:rsid w:val="0046006F"/>
    <w:rsid w:val="00460776"/>
    <w:rsid w:val="00460805"/>
    <w:rsid w:val="00460C21"/>
    <w:rsid w:val="0046141E"/>
    <w:rsid w:val="00461669"/>
    <w:rsid w:val="0046183D"/>
    <w:rsid w:val="00462A13"/>
    <w:rsid w:val="00462DC8"/>
    <w:rsid w:val="00463434"/>
    <w:rsid w:val="0046360C"/>
    <w:rsid w:val="00463E2A"/>
    <w:rsid w:val="00463F1A"/>
    <w:rsid w:val="00463F51"/>
    <w:rsid w:val="00464792"/>
    <w:rsid w:val="004649F8"/>
    <w:rsid w:val="00464A35"/>
    <w:rsid w:val="00464A4D"/>
    <w:rsid w:val="00464C6E"/>
    <w:rsid w:val="00464D62"/>
    <w:rsid w:val="00465108"/>
    <w:rsid w:val="00465133"/>
    <w:rsid w:val="00465BCD"/>
    <w:rsid w:val="00465C56"/>
    <w:rsid w:val="0046715C"/>
    <w:rsid w:val="004672BB"/>
    <w:rsid w:val="004674AE"/>
    <w:rsid w:val="00470382"/>
    <w:rsid w:val="0047068E"/>
    <w:rsid w:val="0047069B"/>
    <w:rsid w:val="00470D7B"/>
    <w:rsid w:val="00470DBC"/>
    <w:rsid w:val="004713DD"/>
    <w:rsid w:val="004720F7"/>
    <w:rsid w:val="004722EF"/>
    <w:rsid w:val="00472333"/>
    <w:rsid w:val="004724B9"/>
    <w:rsid w:val="00472DB5"/>
    <w:rsid w:val="00472FAB"/>
    <w:rsid w:val="00473CA6"/>
    <w:rsid w:val="004745FD"/>
    <w:rsid w:val="004746D9"/>
    <w:rsid w:val="00474B5F"/>
    <w:rsid w:val="00474F03"/>
    <w:rsid w:val="004752CC"/>
    <w:rsid w:val="0047543B"/>
    <w:rsid w:val="0047545B"/>
    <w:rsid w:val="004757CD"/>
    <w:rsid w:val="00475860"/>
    <w:rsid w:val="00475A41"/>
    <w:rsid w:val="00476523"/>
    <w:rsid w:val="00476B25"/>
    <w:rsid w:val="00476BD6"/>
    <w:rsid w:val="00476C27"/>
    <w:rsid w:val="004772C2"/>
    <w:rsid w:val="004774EE"/>
    <w:rsid w:val="00477828"/>
    <w:rsid w:val="004810F7"/>
    <w:rsid w:val="004814FA"/>
    <w:rsid w:val="004819CE"/>
    <w:rsid w:val="004825A4"/>
    <w:rsid w:val="00482E4F"/>
    <w:rsid w:val="00482F02"/>
    <w:rsid w:val="00483AD9"/>
    <w:rsid w:val="00483BBA"/>
    <w:rsid w:val="00483C0B"/>
    <w:rsid w:val="00484236"/>
    <w:rsid w:val="004844CA"/>
    <w:rsid w:val="00485460"/>
    <w:rsid w:val="00485DE1"/>
    <w:rsid w:val="00486244"/>
    <w:rsid w:val="0048670A"/>
    <w:rsid w:val="00486745"/>
    <w:rsid w:val="004868A6"/>
    <w:rsid w:val="004868D0"/>
    <w:rsid w:val="0048694F"/>
    <w:rsid w:val="00486F16"/>
    <w:rsid w:val="00486FD2"/>
    <w:rsid w:val="00487E33"/>
    <w:rsid w:val="004900BE"/>
    <w:rsid w:val="004902E1"/>
    <w:rsid w:val="00490B44"/>
    <w:rsid w:val="00490DC6"/>
    <w:rsid w:val="0049150F"/>
    <w:rsid w:val="00491D91"/>
    <w:rsid w:val="004920BC"/>
    <w:rsid w:val="00492B6D"/>
    <w:rsid w:val="0049336F"/>
    <w:rsid w:val="00493F08"/>
    <w:rsid w:val="004947B8"/>
    <w:rsid w:val="00494B4C"/>
    <w:rsid w:val="00494DE6"/>
    <w:rsid w:val="004950E8"/>
    <w:rsid w:val="0049517C"/>
    <w:rsid w:val="004954C4"/>
    <w:rsid w:val="00495680"/>
    <w:rsid w:val="00495855"/>
    <w:rsid w:val="00495EC2"/>
    <w:rsid w:val="004969F7"/>
    <w:rsid w:val="00496D02"/>
    <w:rsid w:val="00497295"/>
    <w:rsid w:val="00497DC1"/>
    <w:rsid w:val="004A0546"/>
    <w:rsid w:val="004A07E4"/>
    <w:rsid w:val="004A152A"/>
    <w:rsid w:val="004A1B45"/>
    <w:rsid w:val="004A1EA9"/>
    <w:rsid w:val="004A24F5"/>
    <w:rsid w:val="004A3430"/>
    <w:rsid w:val="004A369A"/>
    <w:rsid w:val="004A3873"/>
    <w:rsid w:val="004A3B00"/>
    <w:rsid w:val="004A3B6A"/>
    <w:rsid w:val="004A3DA2"/>
    <w:rsid w:val="004A485E"/>
    <w:rsid w:val="004A4E45"/>
    <w:rsid w:val="004A4FF5"/>
    <w:rsid w:val="004A57B1"/>
    <w:rsid w:val="004A5F71"/>
    <w:rsid w:val="004A65D9"/>
    <w:rsid w:val="004A6615"/>
    <w:rsid w:val="004A6658"/>
    <w:rsid w:val="004A6F9B"/>
    <w:rsid w:val="004A7290"/>
    <w:rsid w:val="004A7769"/>
    <w:rsid w:val="004A792D"/>
    <w:rsid w:val="004A7988"/>
    <w:rsid w:val="004A7CB2"/>
    <w:rsid w:val="004B0797"/>
    <w:rsid w:val="004B0A26"/>
    <w:rsid w:val="004B10D7"/>
    <w:rsid w:val="004B1786"/>
    <w:rsid w:val="004B2915"/>
    <w:rsid w:val="004B2C9A"/>
    <w:rsid w:val="004B3348"/>
    <w:rsid w:val="004B3B13"/>
    <w:rsid w:val="004B51EA"/>
    <w:rsid w:val="004B53A7"/>
    <w:rsid w:val="004B5428"/>
    <w:rsid w:val="004B5869"/>
    <w:rsid w:val="004B596D"/>
    <w:rsid w:val="004B599B"/>
    <w:rsid w:val="004B5ABE"/>
    <w:rsid w:val="004B6162"/>
    <w:rsid w:val="004B628B"/>
    <w:rsid w:val="004B7637"/>
    <w:rsid w:val="004B77EB"/>
    <w:rsid w:val="004C0E2E"/>
    <w:rsid w:val="004C28F6"/>
    <w:rsid w:val="004C2A0A"/>
    <w:rsid w:val="004C3205"/>
    <w:rsid w:val="004C3323"/>
    <w:rsid w:val="004C3B2D"/>
    <w:rsid w:val="004C3C93"/>
    <w:rsid w:val="004C3DA7"/>
    <w:rsid w:val="004C3DAE"/>
    <w:rsid w:val="004C3F55"/>
    <w:rsid w:val="004C4974"/>
    <w:rsid w:val="004C49B0"/>
    <w:rsid w:val="004C4BFC"/>
    <w:rsid w:val="004C56B8"/>
    <w:rsid w:val="004C59F2"/>
    <w:rsid w:val="004C60A2"/>
    <w:rsid w:val="004C6219"/>
    <w:rsid w:val="004C6A5A"/>
    <w:rsid w:val="004C715E"/>
    <w:rsid w:val="004D0753"/>
    <w:rsid w:val="004D145B"/>
    <w:rsid w:val="004D1CE4"/>
    <w:rsid w:val="004D1F15"/>
    <w:rsid w:val="004D2666"/>
    <w:rsid w:val="004D305B"/>
    <w:rsid w:val="004D3EDC"/>
    <w:rsid w:val="004D433B"/>
    <w:rsid w:val="004D44D0"/>
    <w:rsid w:val="004D459E"/>
    <w:rsid w:val="004D4FAF"/>
    <w:rsid w:val="004D55B8"/>
    <w:rsid w:val="004D566C"/>
    <w:rsid w:val="004D5B2B"/>
    <w:rsid w:val="004D6153"/>
    <w:rsid w:val="004D6AFD"/>
    <w:rsid w:val="004D6FA6"/>
    <w:rsid w:val="004D764C"/>
    <w:rsid w:val="004D76E4"/>
    <w:rsid w:val="004D7A68"/>
    <w:rsid w:val="004E0404"/>
    <w:rsid w:val="004E08AF"/>
    <w:rsid w:val="004E0B6F"/>
    <w:rsid w:val="004E0CB0"/>
    <w:rsid w:val="004E0E68"/>
    <w:rsid w:val="004E0FEB"/>
    <w:rsid w:val="004E192F"/>
    <w:rsid w:val="004E1DBA"/>
    <w:rsid w:val="004E2085"/>
    <w:rsid w:val="004E319A"/>
    <w:rsid w:val="004E32F9"/>
    <w:rsid w:val="004E34BB"/>
    <w:rsid w:val="004E35E1"/>
    <w:rsid w:val="004E492B"/>
    <w:rsid w:val="004E5656"/>
    <w:rsid w:val="004E56E8"/>
    <w:rsid w:val="004E5A30"/>
    <w:rsid w:val="004E5B62"/>
    <w:rsid w:val="004E6571"/>
    <w:rsid w:val="004E6878"/>
    <w:rsid w:val="004E68D6"/>
    <w:rsid w:val="004E69E4"/>
    <w:rsid w:val="004E7354"/>
    <w:rsid w:val="004E7EE2"/>
    <w:rsid w:val="004F0157"/>
    <w:rsid w:val="004F03F1"/>
    <w:rsid w:val="004F0958"/>
    <w:rsid w:val="004F12A9"/>
    <w:rsid w:val="004F14AA"/>
    <w:rsid w:val="004F1523"/>
    <w:rsid w:val="004F2329"/>
    <w:rsid w:val="004F2E90"/>
    <w:rsid w:val="004F321F"/>
    <w:rsid w:val="004F3522"/>
    <w:rsid w:val="004F37A5"/>
    <w:rsid w:val="004F3D17"/>
    <w:rsid w:val="004F3DDB"/>
    <w:rsid w:val="004F3F47"/>
    <w:rsid w:val="004F4AF3"/>
    <w:rsid w:val="004F4EE7"/>
    <w:rsid w:val="004F5A8D"/>
    <w:rsid w:val="004F641F"/>
    <w:rsid w:val="004F6641"/>
    <w:rsid w:val="004F66CC"/>
    <w:rsid w:val="004F6714"/>
    <w:rsid w:val="004F6AB6"/>
    <w:rsid w:val="004F6AC9"/>
    <w:rsid w:val="004F7D68"/>
    <w:rsid w:val="004F7DED"/>
    <w:rsid w:val="004F7E10"/>
    <w:rsid w:val="00500D3F"/>
    <w:rsid w:val="00500E27"/>
    <w:rsid w:val="00501065"/>
    <w:rsid w:val="0050119F"/>
    <w:rsid w:val="00501ABB"/>
    <w:rsid w:val="00501AEC"/>
    <w:rsid w:val="00501AF9"/>
    <w:rsid w:val="00502281"/>
    <w:rsid w:val="005023EE"/>
    <w:rsid w:val="0050258C"/>
    <w:rsid w:val="0050313A"/>
    <w:rsid w:val="005037C6"/>
    <w:rsid w:val="00503911"/>
    <w:rsid w:val="00503F62"/>
    <w:rsid w:val="005040A4"/>
    <w:rsid w:val="0050412E"/>
    <w:rsid w:val="00504152"/>
    <w:rsid w:val="005062D1"/>
    <w:rsid w:val="005070CD"/>
    <w:rsid w:val="005075A9"/>
    <w:rsid w:val="00507998"/>
    <w:rsid w:val="00507E4F"/>
    <w:rsid w:val="00510BDD"/>
    <w:rsid w:val="00510CA7"/>
    <w:rsid w:val="00511DF8"/>
    <w:rsid w:val="00512250"/>
    <w:rsid w:val="005126FC"/>
    <w:rsid w:val="00512A5C"/>
    <w:rsid w:val="00512E33"/>
    <w:rsid w:val="005139D6"/>
    <w:rsid w:val="00513BB6"/>
    <w:rsid w:val="00513E4C"/>
    <w:rsid w:val="00514403"/>
    <w:rsid w:val="005148D0"/>
    <w:rsid w:val="0051495B"/>
    <w:rsid w:val="0051513A"/>
    <w:rsid w:val="0051558B"/>
    <w:rsid w:val="00515E90"/>
    <w:rsid w:val="00515F9F"/>
    <w:rsid w:val="0051663B"/>
    <w:rsid w:val="00516F7E"/>
    <w:rsid w:val="005172E6"/>
    <w:rsid w:val="00517D9D"/>
    <w:rsid w:val="005208AA"/>
    <w:rsid w:val="005208E8"/>
    <w:rsid w:val="00520F8F"/>
    <w:rsid w:val="005210E8"/>
    <w:rsid w:val="00521763"/>
    <w:rsid w:val="005218D2"/>
    <w:rsid w:val="00521B1E"/>
    <w:rsid w:val="00521C68"/>
    <w:rsid w:val="00521D54"/>
    <w:rsid w:val="00522540"/>
    <w:rsid w:val="00522806"/>
    <w:rsid w:val="00522CA2"/>
    <w:rsid w:val="00522E4F"/>
    <w:rsid w:val="00523497"/>
    <w:rsid w:val="00523D47"/>
    <w:rsid w:val="00523F30"/>
    <w:rsid w:val="005243B8"/>
    <w:rsid w:val="005248D0"/>
    <w:rsid w:val="00524A50"/>
    <w:rsid w:val="00525173"/>
    <w:rsid w:val="00525362"/>
    <w:rsid w:val="00525AFC"/>
    <w:rsid w:val="00526163"/>
    <w:rsid w:val="00526435"/>
    <w:rsid w:val="00526DBD"/>
    <w:rsid w:val="00526E34"/>
    <w:rsid w:val="00526F74"/>
    <w:rsid w:val="005274E9"/>
    <w:rsid w:val="00527795"/>
    <w:rsid w:val="00527870"/>
    <w:rsid w:val="00527949"/>
    <w:rsid w:val="0053003F"/>
    <w:rsid w:val="005301AF"/>
    <w:rsid w:val="00531088"/>
    <w:rsid w:val="00531316"/>
    <w:rsid w:val="00531AAC"/>
    <w:rsid w:val="005324C9"/>
    <w:rsid w:val="00532703"/>
    <w:rsid w:val="00533CBB"/>
    <w:rsid w:val="0053401F"/>
    <w:rsid w:val="0053432F"/>
    <w:rsid w:val="0053495B"/>
    <w:rsid w:val="00534A57"/>
    <w:rsid w:val="00534C59"/>
    <w:rsid w:val="00535800"/>
    <w:rsid w:val="00535927"/>
    <w:rsid w:val="00535F8F"/>
    <w:rsid w:val="005367B2"/>
    <w:rsid w:val="0053730C"/>
    <w:rsid w:val="00537C8F"/>
    <w:rsid w:val="0054015F"/>
    <w:rsid w:val="00540748"/>
    <w:rsid w:val="00540949"/>
    <w:rsid w:val="00540B9D"/>
    <w:rsid w:val="005414C1"/>
    <w:rsid w:val="005414D9"/>
    <w:rsid w:val="0054198C"/>
    <w:rsid w:val="0054295E"/>
    <w:rsid w:val="00542ED0"/>
    <w:rsid w:val="0054310A"/>
    <w:rsid w:val="00543429"/>
    <w:rsid w:val="005437BA"/>
    <w:rsid w:val="005445B6"/>
    <w:rsid w:val="00544798"/>
    <w:rsid w:val="0054483C"/>
    <w:rsid w:val="00544C6B"/>
    <w:rsid w:val="00545283"/>
    <w:rsid w:val="0054617E"/>
    <w:rsid w:val="00546509"/>
    <w:rsid w:val="00546760"/>
    <w:rsid w:val="005469FF"/>
    <w:rsid w:val="00546EA8"/>
    <w:rsid w:val="00547268"/>
    <w:rsid w:val="005478D2"/>
    <w:rsid w:val="00547A96"/>
    <w:rsid w:val="00547CF2"/>
    <w:rsid w:val="00547DFB"/>
    <w:rsid w:val="00547E5B"/>
    <w:rsid w:val="00550623"/>
    <w:rsid w:val="00550920"/>
    <w:rsid w:val="00550E6C"/>
    <w:rsid w:val="005517B7"/>
    <w:rsid w:val="00551A5A"/>
    <w:rsid w:val="0055212F"/>
    <w:rsid w:val="005526F3"/>
    <w:rsid w:val="00552AEC"/>
    <w:rsid w:val="00552F62"/>
    <w:rsid w:val="005533F3"/>
    <w:rsid w:val="00553A95"/>
    <w:rsid w:val="005546D0"/>
    <w:rsid w:val="00554A92"/>
    <w:rsid w:val="00554D70"/>
    <w:rsid w:val="0055551F"/>
    <w:rsid w:val="005555DA"/>
    <w:rsid w:val="00555801"/>
    <w:rsid w:val="005565BA"/>
    <w:rsid w:val="0055661D"/>
    <w:rsid w:val="0055683D"/>
    <w:rsid w:val="00556C9D"/>
    <w:rsid w:val="00557189"/>
    <w:rsid w:val="00557717"/>
    <w:rsid w:val="00557F42"/>
    <w:rsid w:val="005607E0"/>
    <w:rsid w:val="0056093B"/>
    <w:rsid w:val="00560DD4"/>
    <w:rsid w:val="005612C1"/>
    <w:rsid w:val="0056179A"/>
    <w:rsid w:val="00561B4A"/>
    <w:rsid w:val="00562BAF"/>
    <w:rsid w:val="00563932"/>
    <w:rsid w:val="0056407F"/>
    <w:rsid w:val="00564258"/>
    <w:rsid w:val="005642F2"/>
    <w:rsid w:val="00564D11"/>
    <w:rsid w:val="00565517"/>
    <w:rsid w:val="005659D1"/>
    <w:rsid w:val="00565DE0"/>
    <w:rsid w:val="00566347"/>
    <w:rsid w:val="00566364"/>
    <w:rsid w:val="00566B92"/>
    <w:rsid w:val="00566C22"/>
    <w:rsid w:val="00567945"/>
    <w:rsid w:val="00567AEC"/>
    <w:rsid w:val="00567DD0"/>
    <w:rsid w:val="00567ECE"/>
    <w:rsid w:val="00570562"/>
    <w:rsid w:val="0057083A"/>
    <w:rsid w:val="0057089B"/>
    <w:rsid w:val="00570BD9"/>
    <w:rsid w:val="00571777"/>
    <w:rsid w:val="005717DA"/>
    <w:rsid w:val="00571851"/>
    <w:rsid w:val="00571B2D"/>
    <w:rsid w:val="00571D1D"/>
    <w:rsid w:val="00571F32"/>
    <w:rsid w:val="005724F5"/>
    <w:rsid w:val="00572B2D"/>
    <w:rsid w:val="00572ECB"/>
    <w:rsid w:val="00572F6C"/>
    <w:rsid w:val="00573BE0"/>
    <w:rsid w:val="005743DD"/>
    <w:rsid w:val="005756C4"/>
    <w:rsid w:val="00576530"/>
    <w:rsid w:val="00576A37"/>
    <w:rsid w:val="0057701B"/>
    <w:rsid w:val="00577ED9"/>
    <w:rsid w:val="00580028"/>
    <w:rsid w:val="005801A1"/>
    <w:rsid w:val="00580382"/>
    <w:rsid w:val="00580930"/>
    <w:rsid w:val="00580BD0"/>
    <w:rsid w:val="00580F6F"/>
    <w:rsid w:val="00580FED"/>
    <w:rsid w:val="00581D97"/>
    <w:rsid w:val="00582193"/>
    <w:rsid w:val="005821F7"/>
    <w:rsid w:val="00582508"/>
    <w:rsid w:val="00582D00"/>
    <w:rsid w:val="0058302C"/>
    <w:rsid w:val="00583156"/>
    <w:rsid w:val="00583671"/>
    <w:rsid w:val="005838B1"/>
    <w:rsid w:val="00584533"/>
    <w:rsid w:val="00584D75"/>
    <w:rsid w:val="0058541A"/>
    <w:rsid w:val="00585623"/>
    <w:rsid w:val="00585753"/>
    <w:rsid w:val="005859F5"/>
    <w:rsid w:val="00586BE6"/>
    <w:rsid w:val="00586C5B"/>
    <w:rsid w:val="0058714F"/>
    <w:rsid w:val="00587638"/>
    <w:rsid w:val="0058763F"/>
    <w:rsid w:val="00587C41"/>
    <w:rsid w:val="00587D21"/>
    <w:rsid w:val="00590930"/>
    <w:rsid w:val="00590CEA"/>
    <w:rsid w:val="0059112F"/>
    <w:rsid w:val="0059164E"/>
    <w:rsid w:val="00591D7F"/>
    <w:rsid w:val="00592782"/>
    <w:rsid w:val="00592EE3"/>
    <w:rsid w:val="00593567"/>
    <w:rsid w:val="00593D95"/>
    <w:rsid w:val="00593FDF"/>
    <w:rsid w:val="005948CE"/>
    <w:rsid w:val="005952B4"/>
    <w:rsid w:val="00595315"/>
    <w:rsid w:val="00596B14"/>
    <w:rsid w:val="00596DC3"/>
    <w:rsid w:val="00597088"/>
    <w:rsid w:val="00597203"/>
    <w:rsid w:val="00597323"/>
    <w:rsid w:val="0059749D"/>
    <w:rsid w:val="005978EF"/>
    <w:rsid w:val="005A0945"/>
    <w:rsid w:val="005A0A82"/>
    <w:rsid w:val="005A1A13"/>
    <w:rsid w:val="005A2502"/>
    <w:rsid w:val="005A2DE4"/>
    <w:rsid w:val="005A2F47"/>
    <w:rsid w:val="005A3151"/>
    <w:rsid w:val="005A3389"/>
    <w:rsid w:val="005A370E"/>
    <w:rsid w:val="005A3CA4"/>
    <w:rsid w:val="005A3E1C"/>
    <w:rsid w:val="005A4035"/>
    <w:rsid w:val="005A4110"/>
    <w:rsid w:val="005A4360"/>
    <w:rsid w:val="005A5390"/>
    <w:rsid w:val="005A5AB0"/>
    <w:rsid w:val="005A5C26"/>
    <w:rsid w:val="005A5EC0"/>
    <w:rsid w:val="005A66E3"/>
    <w:rsid w:val="005A67C5"/>
    <w:rsid w:val="005A6B5A"/>
    <w:rsid w:val="005A7430"/>
    <w:rsid w:val="005A77EF"/>
    <w:rsid w:val="005A7CBE"/>
    <w:rsid w:val="005A7D1B"/>
    <w:rsid w:val="005B00CE"/>
    <w:rsid w:val="005B0639"/>
    <w:rsid w:val="005B0919"/>
    <w:rsid w:val="005B10FD"/>
    <w:rsid w:val="005B1D19"/>
    <w:rsid w:val="005B288B"/>
    <w:rsid w:val="005B369A"/>
    <w:rsid w:val="005B37F8"/>
    <w:rsid w:val="005B38BE"/>
    <w:rsid w:val="005B3AFD"/>
    <w:rsid w:val="005B4C59"/>
    <w:rsid w:val="005B4F07"/>
    <w:rsid w:val="005B560E"/>
    <w:rsid w:val="005B625B"/>
    <w:rsid w:val="005B635C"/>
    <w:rsid w:val="005B637E"/>
    <w:rsid w:val="005B6536"/>
    <w:rsid w:val="005B67B3"/>
    <w:rsid w:val="005B6A88"/>
    <w:rsid w:val="005C00EA"/>
    <w:rsid w:val="005C08A4"/>
    <w:rsid w:val="005C0953"/>
    <w:rsid w:val="005C14FE"/>
    <w:rsid w:val="005C15EA"/>
    <w:rsid w:val="005C1797"/>
    <w:rsid w:val="005C1946"/>
    <w:rsid w:val="005C1D7D"/>
    <w:rsid w:val="005C2355"/>
    <w:rsid w:val="005C2C17"/>
    <w:rsid w:val="005C2CD6"/>
    <w:rsid w:val="005C2DD5"/>
    <w:rsid w:val="005C2F33"/>
    <w:rsid w:val="005C3292"/>
    <w:rsid w:val="005C3667"/>
    <w:rsid w:val="005C3A60"/>
    <w:rsid w:val="005C3C8F"/>
    <w:rsid w:val="005C4370"/>
    <w:rsid w:val="005C467F"/>
    <w:rsid w:val="005C4797"/>
    <w:rsid w:val="005C47EC"/>
    <w:rsid w:val="005C4E77"/>
    <w:rsid w:val="005C4EAD"/>
    <w:rsid w:val="005C589E"/>
    <w:rsid w:val="005C5A95"/>
    <w:rsid w:val="005C5BFF"/>
    <w:rsid w:val="005C5C49"/>
    <w:rsid w:val="005C5EC0"/>
    <w:rsid w:val="005C622D"/>
    <w:rsid w:val="005C67C4"/>
    <w:rsid w:val="005C6A68"/>
    <w:rsid w:val="005C6A97"/>
    <w:rsid w:val="005C6F8A"/>
    <w:rsid w:val="005C7038"/>
    <w:rsid w:val="005C7221"/>
    <w:rsid w:val="005C75AF"/>
    <w:rsid w:val="005C76CD"/>
    <w:rsid w:val="005C7F72"/>
    <w:rsid w:val="005D0167"/>
    <w:rsid w:val="005D183E"/>
    <w:rsid w:val="005D184B"/>
    <w:rsid w:val="005D1DDF"/>
    <w:rsid w:val="005D1EA2"/>
    <w:rsid w:val="005D1F16"/>
    <w:rsid w:val="005D20D8"/>
    <w:rsid w:val="005D20F1"/>
    <w:rsid w:val="005D2247"/>
    <w:rsid w:val="005D27A9"/>
    <w:rsid w:val="005D2CF6"/>
    <w:rsid w:val="005D2F1D"/>
    <w:rsid w:val="005D3085"/>
    <w:rsid w:val="005D30F3"/>
    <w:rsid w:val="005D39A3"/>
    <w:rsid w:val="005D3C6C"/>
    <w:rsid w:val="005D3F97"/>
    <w:rsid w:val="005D474A"/>
    <w:rsid w:val="005D48BB"/>
    <w:rsid w:val="005D4BD4"/>
    <w:rsid w:val="005D4E47"/>
    <w:rsid w:val="005D502D"/>
    <w:rsid w:val="005D559D"/>
    <w:rsid w:val="005D5CCA"/>
    <w:rsid w:val="005D6E2E"/>
    <w:rsid w:val="005D6ECE"/>
    <w:rsid w:val="005D6FF6"/>
    <w:rsid w:val="005D75AF"/>
    <w:rsid w:val="005D775E"/>
    <w:rsid w:val="005D7C52"/>
    <w:rsid w:val="005E02F2"/>
    <w:rsid w:val="005E0F85"/>
    <w:rsid w:val="005E147B"/>
    <w:rsid w:val="005E19BC"/>
    <w:rsid w:val="005E3066"/>
    <w:rsid w:val="005E353B"/>
    <w:rsid w:val="005E42C1"/>
    <w:rsid w:val="005E4457"/>
    <w:rsid w:val="005E46B3"/>
    <w:rsid w:val="005E4773"/>
    <w:rsid w:val="005E485A"/>
    <w:rsid w:val="005E4AED"/>
    <w:rsid w:val="005E4B10"/>
    <w:rsid w:val="005E4DE5"/>
    <w:rsid w:val="005E55CC"/>
    <w:rsid w:val="005E5A9C"/>
    <w:rsid w:val="005E626F"/>
    <w:rsid w:val="005E66ED"/>
    <w:rsid w:val="005E6B44"/>
    <w:rsid w:val="005E723D"/>
    <w:rsid w:val="005E7B54"/>
    <w:rsid w:val="005F0488"/>
    <w:rsid w:val="005F0903"/>
    <w:rsid w:val="005F176C"/>
    <w:rsid w:val="005F1903"/>
    <w:rsid w:val="005F20B2"/>
    <w:rsid w:val="005F2A06"/>
    <w:rsid w:val="005F43C7"/>
    <w:rsid w:val="005F46F3"/>
    <w:rsid w:val="005F48B1"/>
    <w:rsid w:val="005F4A90"/>
    <w:rsid w:val="005F50BB"/>
    <w:rsid w:val="005F5433"/>
    <w:rsid w:val="005F5882"/>
    <w:rsid w:val="005F58E8"/>
    <w:rsid w:val="005F5A11"/>
    <w:rsid w:val="005F5E3F"/>
    <w:rsid w:val="005F604B"/>
    <w:rsid w:val="005F6231"/>
    <w:rsid w:val="005F633B"/>
    <w:rsid w:val="005F641D"/>
    <w:rsid w:val="005F6793"/>
    <w:rsid w:val="005F6985"/>
    <w:rsid w:val="005F781C"/>
    <w:rsid w:val="005F7C51"/>
    <w:rsid w:val="005F7D05"/>
    <w:rsid w:val="005F7EC3"/>
    <w:rsid w:val="0060070B"/>
    <w:rsid w:val="0060114D"/>
    <w:rsid w:val="006011D7"/>
    <w:rsid w:val="006013A4"/>
    <w:rsid w:val="00601D13"/>
    <w:rsid w:val="00601D3E"/>
    <w:rsid w:val="006022DC"/>
    <w:rsid w:val="00602693"/>
    <w:rsid w:val="00602A10"/>
    <w:rsid w:val="00602B9C"/>
    <w:rsid w:val="00602EF8"/>
    <w:rsid w:val="00603563"/>
    <w:rsid w:val="00603CB8"/>
    <w:rsid w:val="00603FAA"/>
    <w:rsid w:val="006041C8"/>
    <w:rsid w:val="0060427E"/>
    <w:rsid w:val="00604572"/>
    <w:rsid w:val="00604590"/>
    <w:rsid w:val="00604AB2"/>
    <w:rsid w:val="00604AD2"/>
    <w:rsid w:val="0060555B"/>
    <w:rsid w:val="00606544"/>
    <w:rsid w:val="00606C90"/>
    <w:rsid w:val="00607CF3"/>
    <w:rsid w:val="006102BD"/>
    <w:rsid w:val="006108C5"/>
    <w:rsid w:val="00611228"/>
    <w:rsid w:val="0061265C"/>
    <w:rsid w:val="0061266B"/>
    <w:rsid w:val="00612C70"/>
    <w:rsid w:val="00613817"/>
    <w:rsid w:val="00613A00"/>
    <w:rsid w:val="00614293"/>
    <w:rsid w:val="0061482F"/>
    <w:rsid w:val="00614899"/>
    <w:rsid w:val="00614BAC"/>
    <w:rsid w:val="0061571A"/>
    <w:rsid w:val="00615B66"/>
    <w:rsid w:val="006161BC"/>
    <w:rsid w:val="006162AC"/>
    <w:rsid w:val="006162D8"/>
    <w:rsid w:val="00616C2A"/>
    <w:rsid w:val="00616C7B"/>
    <w:rsid w:val="006170F3"/>
    <w:rsid w:val="006175F0"/>
    <w:rsid w:val="00617D43"/>
    <w:rsid w:val="00617E6B"/>
    <w:rsid w:val="00620515"/>
    <w:rsid w:val="006207DF"/>
    <w:rsid w:val="00620D9F"/>
    <w:rsid w:val="00621B36"/>
    <w:rsid w:val="0062202E"/>
    <w:rsid w:val="006223D0"/>
    <w:rsid w:val="006223F9"/>
    <w:rsid w:val="00622782"/>
    <w:rsid w:val="00622C62"/>
    <w:rsid w:val="00622F25"/>
    <w:rsid w:val="0062414E"/>
    <w:rsid w:val="00624346"/>
    <w:rsid w:val="0062437C"/>
    <w:rsid w:val="00624569"/>
    <w:rsid w:val="0062466A"/>
    <w:rsid w:val="006254B1"/>
    <w:rsid w:val="0062578E"/>
    <w:rsid w:val="006257BA"/>
    <w:rsid w:val="006259F0"/>
    <w:rsid w:val="00625C6D"/>
    <w:rsid w:val="00625E6A"/>
    <w:rsid w:val="0062645A"/>
    <w:rsid w:val="0062687A"/>
    <w:rsid w:val="00626936"/>
    <w:rsid w:val="00626A8D"/>
    <w:rsid w:val="00626ACC"/>
    <w:rsid w:val="00626B94"/>
    <w:rsid w:val="00630088"/>
    <w:rsid w:val="00630395"/>
    <w:rsid w:val="00630403"/>
    <w:rsid w:val="00630793"/>
    <w:rsid w:val="006308D8"/>
    <w:rsid w:val="006309D9"/>
    <w:rsid w:val="00630DAB"/>
    <w:rsid w:val="006310C4"/>
    <w:rsid w:val="00631763"/>
    <w:rsid w:val="00631764"/>
    <w:rsid w:val="00631CAF"/>
    <w:rsid w:val="00632B9D"/>
    <w:rsid w:val="00633435"/>
    <w:rsid w:val="00633B07"/>
    <w:rsid w:val="00633E55"/>
    <w:rsid w:val="00634254"/>
    <w:rsid w:val="00634621"/>
    <w:rsid w:val="00634655"/>
    <w:rsid w:val="00634A35"/>
    <w:rsid w:val="00634A9B"/>
    <w:rsid w:val="00634CBB"/>
    <w:rsid w:val="00634DA1"/>
    <w:rsid w:val="00634EE3"/>
    <w:rsid w:val="00635788"/>
    <w:rsid w:val="00635993"/>
    <w:rsid w:val="006360D3"/>
    <w:rsid w:val="006366E0"/>
    <w:rsid w:val="006372BE"/>
    <w:rsid w:val="00637503"/>
    <w:rsid w:val="0063770E"/>
    <w:rsid w:val="0063776E"/>
    <w:rsid w:val="006378C8"/>
    <w:rsid w:val="00637A88"/>
    <w:rsid w:val="00637BF0"/>
    <w:rsid w:val="00640317"/>
    <w:rsid w:val="00640C39"/>
    <w:rsid w:val="00640EB8"/>
    <w:rsid w:val="00641515"/>
    <w:rsid w:val="0064286A"/>
    <w:rsid w:val="00642DC8"/>
    <w:rsid w:val="00643092"/>
    <w:rsid w:val="00643A85"/>
    <w:rsid w:val="006440A4"/>
    <w:rsid w:val="0064434A"/>
    <w:rsid w:val="006459E3"/>
    <w:rsid w:val="00646244"/>
    <w:rsid w:val="00646D34"/>
    <w:rsid w:val="00646FB8"/>
    <w:rsid w:val="0064719F"/>
    <w:rsid w:val="00647676"/>
    <w:rsid w:val="00647B96"/>
    <w:rsid w:val="00647DC9"/>
    <w:rsid w:val="00650208"/>
    <w:rsid w:val="0065069C"/>
    <w:rsid w:val="0065249A"/>
    <w:rsid w:val="006526D7"/>
    <w:rsid w:val="006529D1"/>
    <w:rsid w:val="0065334F"/>
    <w:rsid w:val="00653DE5"/>
    <w:rsid w:val="006541FD"/>
    <w:rsid w:val="006544C0"/>
    <w:rsid w:val="0065493C"/>
    <w:rsid w:val="00654AC0"/>
    <w:rsid w:val="00655637"/>
    <w:rsid w:val="00655D2B"/>
    <w:rsid w:val="00656111"/>
    <w:rsid w:val="00656347"/>
    <w:rsid w:val="006563EE"/>
    <w:rsid w:val="00656CF7"/>
    <w:rsid w:val="00657048"/>
    <w:rsid w:val="00657D21"/>
    <w:rsid w:val="00657DC8"/>
    <w:rsid w:val="0066056F"/>
    <w:rsid w:val="00661085"/>
    <w:rsid w:val="006615B0"/>
    <w:rsid w:val="00661DF6"/>
    <w:rsid w:val="00662930"/>
    <w:rsid w:val="00662AAB"/>
    <w:rsid w:val="00663272"/>
    <w:rsid w:val="00663B81"/>
    <w:rsid w:val="00663BB5"/>
    <w:rsid w:val="006649FE"/>
    <w:rsid w:val="00664E10"/>
    <w:rsid w:val="00664EB3"/>
    <w:rsid w:val="006652A9"/>
    <w:rsid w:val="00665384"/>
    <w:rsid w:val="006654E0"/>
    <w:rsid w:val="00665577"/>
    <w:rsid w:val="00665A07"/>
    <w:rsid w:val="00665E56"/>
    <w:rsid w:val="0066618E"/>
    <w:rsid w:val="0066641C"/>
    <w:rsid w:val="006664BB"/>
    <w:rsid w:val="006664C0"/>
    <w:rsid w:val="00666A20"/>
    <w:rsid w:val="00666EA9"/>
    <w:rsid w:val="006677D9"/>
    <w:rsid w:val="00667849"/>
    <w:rsid w:val="00667A45"/>
    <w:rsid w:val="00667DC9"/>
    <w:rsid w:val="006702D0"/>
    <w:rsid w:val="006707D4"/>
    <w:rsid w:val="00670E95"/>
    <w:rsid w:val="00671271"/>
    <w:rsid w:val="006713B4"/>
    <w:rsid w:val="0067146C"/>
    <w:rsid w:val="00672311"/>
    <w:rsid w:val="0067247C"/>
    <w:rsid w:val="00672909"/>
    <w:rsid w:val="00672AFB"/>
    <w:rsid w:val="00672C4F"/>
    <w:rsid w:val="00672CE2"/>
    <w:rsid w:val="00672D0D"/>
    <w:rsid w:val="006757CD"/>
    <w:rsid w:val="00675D2C"/>
    <w:rsid w:val="00675F9D"/>
    <w:rsid w:val="00676670"/>
    <w:rsid w:val="006769B0"/>
    <w:rsid w:val="00677486"/>
    <w:rsid w:val="00677ABF"/>
    <w:rsid w:val="00677B10"/>
    <w:rsid w:val="00677B2F"/>
    <w:rsid w:val="00677E1D"/>
    <w:rsid w:val="00680474"/>
    <w:rsid w:val="00680D76"/>
    <w:rsid w:val="00681607"/>
    <w:rsid w:val="00681AD2"/>
    <w:rsid w:val="00681C1F"/>
    <w:rsid w:val="00682D59"/>
    <w:rsid w:val="00682F1D"/>
    <w:rsid w:val="00683170"/>
    <w:rsid w:val="006838F3"/>
    <w:rsid w:val="00683931"/>
    <w:rsid w:val="00683A5B"/>
    <w:rsid w:val="00683E05"/>
    <w:rsid w:val="006852C2"/>
    <w:rsid w:val="00685A4E"/>
    <w:rsid w:val="00685AA8"/>
    <w:rsid w:val="00685FF0"/>
    <w:rsid w:val="006862B5"/>
    <w:rsid w:val="00686A57"/>
    <w:rsid w:val="00686E3D"/>
    <w:rsid w:val="00687736"/>
    <w:rsid w:val="00687984"/>
    <w:rsid w:val="00687A87"/>
    <w:rsid w:val="00687ADF"/>
    <w:rsid w:val="006904AC"/>
    <w:rsid w:val="00690905"/>
    <w:rsid w:val="00690ADF"/>
    <w:rsid w:val="0069114B"/>
    <w:rsid w:val="006919E7"/>
    <w:rsid w:val="00691EC0"/>
    <w:rsid w:val="00692193"/>
    <w:rsid w:val="00692559"/>
    <w:rsid w:val="0069280A"/>
    <w:rsid w:val="00692930"/>
    <w:rsid w:val="00692B33"/>
    <w:rsid w:val="00692CC2"/>
    <w:rsid w:val="00692E07"/>
    <w:rsid w:val="0069357E"/>
    <w:rsid w:val="006935DA"/>
    <w:rsid w:val="00695299"/>
    <w:rsid w:val="00695926"/>
    <w:rsid w:val="00695F09"/>
    <w:rsid w:val="006963A2"/>
    <w:rsid w:val="006967E8"/>
    <w:rsid w:val="006968F6"/>
    <w:rsid w:val="00696B33"/>
    <w:rsid w:val="00696CB2"/>
    <w:rsid w:val="00696CD4"/>
    <w:rsid w:val="00697792"/>
    <w:rsid w:val="00697D81"/>
    <w:rsid w:val="006A002D"/>
    <w:rsid w:val="006A0807"/>
    <w:rsid w:val="006A0E21"/>
    <w:rsid w:val="006A0E29"/>
    <w:rsid w:val="006A115E"/>
    <w:rsid w:val="006A11D3"/>
    <w:rsid w:val="006A1565"/>
    <w:rsid w:val="006A196E"/>
    <w:rsid w:val="006A1F7A"/>
    <w:rsid w:val="006A21B0"/>
    <w:rsid w:val="006A2C5F"/>
    <w:rsid w:val="006A2DAB"/>
    <w:rsid w:val="006A31BE"/>
    <w:rsid w:val="006A40A5"/>
    <w:rsid w:val="006A4599"/>
    <w:rsid w:val="006A4A79"/>
    <w:rsid w:val="006A50CA"/>
    <w:rsid w:val="006A541A"/>
    <w:rsid w:val="006A557F"/>
    <w:rsid w:val="006A55FC"/>
    <w:rsid w:val="006A580B"/>
    <w:rsid w:val="006A5D3C"/>
    <w:rsid w:val="006A5E1C"/>
    <w:rsid w:val="006A62ED"/>
    <w:rsid w:val="006A65B9"/>
    <w:rsid w:val="006A667D"/>
    <w:rsid w:val="006A6F74"/>
    <w:rsid w:val="006A718E"/>
    <w:rsid w:val="006A77C6"/>
    <w:rsid w:val="006B021D"/>
    <w:rsid w:val="006B189B"/>
    <w:rsid w:val="006B255C"/>
    <w:rsid w:val="006B271E"/>
    <w:rsid w:val="006B2A44"/>
    <w:rsid w:val="006B2D9C"/>
    <w:rsid w:val="006B2F44"/>
    <w:rsid w:val="006B3146"/>
    <w:rsid w:val="006B31CE"/>
    <w:rsid w:val="006B359B"/>
    <w:rsid w:val="006B400E"/>
    <w:rsid w:val="006B4C5A"/>
    <w:rsid w:val="006B54DE"/>
    <w:rsid w:val="006B570B"/>
    <w:rsid w:val="006B59CC"/>
    <w:rsid w:val="006B5AB1"/>
    <w:rsid w:val="006B5C3D"/>
    <w:rsid w:val="006B63D8"/>
    <w:rsid w:val="006B6827"/>
    <w:rsid w:val="006B6D40"/>
    <w:rsid w:val="006B7347"/>
    <w:rsid w:val="006B7B3C"/>
    <w:rsid w:val="006C0C7A"/>
    <w:rsid w:val="006C0ED6"/>
    <w:rsid w:val="006C1107"/>
    <w:rsid w:val="006C1338"/>
    <w:rsid w:val="006C193C"/>
    <w:rsid w:val="006C1A0C"/>
    <w:rsid w:val="006C1CB6"/>
    <w:rsid w:val="006C1DE1"/>
    <w:rsid w:val="006C2057"/>
    <w:rsid w:val="006C21C9"/>
    <w:rsid w:val="006C22DE"/>
    <w:rsid w:val="006C25FC"/>
    <w:rsid w:val="006C2CDD"/>
    <w:rsid w:val="006C2F5A"/>
    <w:rsid w:val="006C3196"/>
    <w:rsid w:val="006C33DF"/>
    <w:rsid w:val="006C3921"/>
    <w:rsid w:val="006C4942"/>
    <w:rsid w:val="006C4DBC"/>
    <w:rsid w:val="006C51E1"/>
    <w:rsid w:val="006C524C"/>
    <w:rsid w:val="006C5797"/>
    <w:rsid w:val="006C5C34"/>
    <w:rsid w:val="006C6295"/>
    <w:rsid w:val="006C62B6"/>
    <w:rsid w:val="006C6405"/>
    <w:rsid w:val="006C64DD"/>
    <w:rsid w:val="006C6D5C"/>
    <w:rsid w:val="006C7A2E"/>
    <w:rsid w:val="006C7BFF"/>
    <w:rsid w:val="006D00C6"/>
    <w:rsid w:val="006D01CE"/>
    <w:rsid w:val="006D1BD2"/>
    <w:rsid w:val="006D21B7"/>
    <w:rsid w:val="006D3219"/>
    <w:rsid w:val="006D37BC"/>
    <w:rsid w:val="006D382A"/>
    <w:rsid w:val="006D44EA"/>
    <w:rsid w:val="006D4F0E"/>
    <w:rsid w:val="006D516D"/>
    <w:rsid w:val="006D62CF"/>
    <w:rsid w:val="006D6D91"/>
    <w:rsid w:val="006D71E2"/>
    <w:rsid w:val="006D79DF"/>
    <w:rsid w:val="006D7A79"/>
    <w:rsid w:val="006E0500"/>
    <w:rsid w:val="006E051E"/>
    <w:rsid w:val="006E0C71"/>
    <w:rsid w:val="006E142E"/>
    <w:rsid w:val="006E1F33"/>
    <w:rsid w:val="006E20C3"/>
    <w:rsid w:val="006E21D3"/>
    <w:rsid w:val="006E2641"/>
    <w:rsid w:val="006E2A2C"/>
    <w:rsid w:val="006E2D48"/>
    <w:rsid w:val="006E2D74"/>
    <w:rsid w:val="006E3041"/>
    <w:rsid w:val="006E37C6"/>
    <w:rsid w:val="006E3A50"/>
    <w:rsid w:val="006E3D99"/>
    <w:rsid w:val="006E427A"/>
    <w:rsid w:val="006E44C5"/>
    <w:rsid w:val="006E45C5"/>
    <w:rsid w:val="006E4878"/>
    <w:rsid w:val="006E4E57"/>
    <w:rsid w:val="006E5064"/>
    <w:rsid w:val="006E5081"/>
    <w:rsid w:val="006E54A4"/>
    <w:rsid w:val="006E5B85"/>
    <w:rsid w:val="006E6C4C"/>
    <w:rsid w:val="006E7124"/>
    <w:rsid w:val="006E71FF"/>
    <w:rsid w:val="006E784E"/>
    <w:rsid w:val="006F0593"/>
    <w:rsid w:val="006F05AA"/>
    <w:rsid w:val="006F097F"/>
    <w:rsid w:val="006F0C14"/>
    <w:rsid w:val="006F0FD6"/>
    <w:rsid w:val="006F122C"/>
    <w:rsid w:val="006F12C5"/>
    <w:rsid w:val="006F1B3C"/>
    <w:rsid w:val="006F2548"/>
    <w:rsid w:val="006F282F"/>
    <w:rsid w:val="006F34B5"/>
    <w:rsid w:val="006F35CE"/>
    <w:rsid w:val="006F3B94"/>
    <w:rsid w:val="006F400F"/>
    <w:rsid w:val="006F42B5"/>
    <w:rsid w:val="006F4F78"/>
    <w:rsid w:val="006F5075"/>
    <w:rsid w:val="006F5662"/>
    <w:rsid w:val="006F5ACD"/>
    <w:rsid w:val="006F60DD"/>
    <w:rsid w:val="006F6565"/>
    <w:rsid w:val="006F68B6"/>
    <w:rsid w:val="006F699C"/>
    <w:rsid w:val="006F70EA"/>
    <w:rsid w:val="006F7EBA"/>
    <w:rsid w:val="006F7F09"/>
    <w:rsid w:val="006F7FD4"/>
    <w:rsid w:val="0070004C"/>
    <w:rsid w:val="007000B0"/>
    <w:rsid w:val="0070012A"/>
    <w:rsid w:val="00700226"/>
    <w:rsid w:val="00700641"/>
    <w:rsid w:val="007006A9"/>
    <w:rsid w:val="007007F5"/>
    <w:rsid w:val="0070082D"/>
    <w:rsid w:val="007008DE"/>
    <w:rsid w:val="00700CD6"/>
    <w:rsid w:val="007015A1"/>
    <w:rsid w:val="00701F6A"/>
    <w:rsid w:val="0070259A"/>
    <w:rsid w:val="007025B4"/>
    <w:rsid w:val="007026E0"/>
    <w:rsid w:val="00702B5D"/>
    <w:rsid w:val="00703216"/>
    <w:rsid w:val="00703265"/>
    <w:rsid w:val="00703765"/>
    <w:rsid w:val="00703F0C"/>
    <w:rsid w:val="00704541"/>
    <w:rsid w:val="0070470C"/>
    <w:rsid w:val="00704BF1"/>
    <w:rsid w:val="00704CE4"/>
    <w:rsid w:val="00704DAB"/>
    <w:rsid w:val="00704F8C"/>
    <w:rsid w:val="00705B7E"/>
    <w:rsid w:val="00705EE1"/>
    <w:rsid w:val="00705EED"/>
    <w:rsid w:val="0070607F"/>
    <w:rsid w:val="0070614E"/>
    <w:rsid w:val="00706BBC"/>
    <w:rsid w:val="00706EEA"/>
    <w:rsid w:val="00707077"/>
    <w:rsid w:val="007070D2"/>
    <w:rsid w:val="007078DA"/>
    <w:rsid w:val="007078FD"/>
    <w:rsid w:val="00707F4D"/>
    <w:rsid w:val="007106E1"/>
    <w:rsid w:val="00710F92"/>
    <w:rsid w:val="00711154"/>
    <w:rsid w:val="007111D9"/>
    <w:rsid w:val="007117EA"/>
    <w:rsid w:val="00711A1A"/>
    <w:rsid w:val="00712D45"/>
    <w:rsid w:val="00712E58"/>
    <w:rsid w:val="007131DC"/>
    <w:rsid w:val="0071359A"/>
    <w:rsid w:val="00713A75"/>
    <w:rsid w:val="00713AFC"/>
    <w:rsid w:val="00713B6D"/>
    <w:rsid w:val="00713E83"/>
    <w:rsid w:val="0071482D"/>
    <w:rsid w:val="00715210"/>
    <w:rsid w:val="00716943"/>
    <w:rsid w:val="007169C0"/>
    <w:rsid w:val="0071774D"/>
    <w:rsid w:val="00717B9B"/>
    <w:rsid w:val="00717D4B"/>
    <w:rsid w:val="0072022B"/>
    <w:rsid w:val="007204F4"/>
    <w:rsid w:val="00720A67"/>
    <w:rsid w:val="00721EBE"/>
    <w:rsid w:val="00722320"/>
    <w:rsid w:val="007223A3"/>
    <w:rsid w:val="00722AD8"/>
    <w:rsid w:val="00723CF1"/>
    <w:rsid w:val="00724248"/>
    <w:rsid w:val="0072437E"/>
    <w:rsid w:val="0072476E"/>
    <w:rsid w:val="007248CA"/>
    <w:rsid w:val="00724C80"/>
    <w:rsid w:val="00724C87"/>
    <w:rsid w:val="00724E71"/>
    <w:rsid w:val="00725BF4"/>
    <w:rsid w:val="00726686"/>
    <w:rsid w:val="00726B29"/>
    <w:rsid w:val="00726DD2"/>
    <w:rsid w:val="00726DE5"/>
    <w:rsid w:val="007271F6"/>
    <w:rsid w:val="00727AEC"/>
    <w:rsid w:val="00727CEB"/>
    <w:rsid w:val="00730354"/>
    <w:rsid w:val="0073109D"/>
    <w:rsid w:val="007314BE"/>
    <w:rsid w:val="007315E6"/>
    <w:rsid w:val="007328D2"/>
    <w:rsid w:val="00734055"/>
    <w:rsid w:val="00734083"/>
    <w:rsid w:val="007343A0"/>
    <w:rsid w:val="00734670"/>
    <w:rsid w:val="00734E0C"/>
    <w:rsid w:val="00735093"/>
    <w:rsid w:val="007353C5"/>
    <w:rsid w:val="007355E4"/>
    <w:rsid w:val="00735EED"/>
    <w:rsid w:val="00735F01"/>
    <w:rsid w:val="007360E1"/>
    <w:rsid w:val="00736778"/>
    <w:rsid w:val="007368E1"/>
    <w:rsid w:val="00736EF3"/>
    <w:rsid w:val="007370DB"/>
    <w:rsid w:val="007375C4"/>
    <w:rsid w:val="00737676"/>
    <w:rsid w:val="00737875"/>
    <w:rsid w:val="00737D49"/>
    <w:rsid w:val="0074046F"/>
    <w:rsid w:val="007407E1"/>
    <w:rsid w:val="00740882"/>
    <w:rsid w:val="00740E6D"/>
    <w:rsid w:val="00740EC8"/>
    <w:rsid w:val="007415B9"/>
    <w:rsid w:val="007416A1"/>
    <w:rsid w:val="00741966"/>
    <w:rsid w:val="00742B93"/>
    <w:rsid w:val="00743558"/>
    <w:rsid w:val="007438EE"/>
    <w:rsid w:val="00743948"/>
    <w:rsid w:val="00744408"/>
    <w:rsid w:val="007445C7"/>
    <w:rsid w:val="00744C2E"/>
    <w:rsid w:val="00744F07"/>
    <w:rsid w:val="007452A7"/>
    <w:rsid w:val="007459F6"/>
    <w:rsid w:val="00745B20"/>
    <w:rsid w:val="0074645A"/>
    <w:rsid w:val="0074670A"/>
    <w:rsid w:val="00746A8F"/>
    <w:rsid w:val="00747006"/>
    <w:rsid w:val="00747ABF"/>
    <w:rsid w:val="00747C32"/>
    <w:rsid w:val="00750209"/>
    <w:rsid w:val="0075086B"/>
    <w:rsid w:val="00752229"/>
    <w:rsid w:val="00752291"/>
    <w:rsid w:val="007532D1"/>
    <w:rsid w:val="00753655"/>
    <w:rsid w:val="00753828"/>
    <w:rsid w:val="00753B04"/>
    <w:rsid w:val="00753ED2"/>
    <w:rsid w:val="007547BC"/>
    <w:rsid w:val="007549B8"/>
    <w:rsid w:val="007552E6"/>
    <w:rsid w:val="0075593F"/>
    <w:rsid w:val="00755C35"/>
    <w:rsid w:val="00755EFC"/>
    <w:rsid w:val="007563A2"/>
    <w:rsid w:val="00756AA4"/>
    <w:rsid w:val="00756C7B"/>
    <w:rsid w:val="00756F8B"/>
    <w:rsid w:val="00757BB7"/>
    <w:rsid w:val="0076014A"/>
    <w:rsid w:val="0076112F"/>
    <w:rsid w:val="0076130F"/>
    <w:rsid w:val="007613B0"/>
    <w:rsid w:val="007614F7"/>
    <w:rsid w:val="00761512"/>
    <w:rsid w:val="00761A07"/>
    <w:rsid w:val="00761E32"/>
    <w:rsid w:val="00761FFA"/>
    <w:rsid w:val="0076214B"/>
    <w:rsid w:val="00762842"/>
    <w:rsid w:val="007628B4"/>
    <w:rsid w:val="00762C0B"/>
    <w:rsid w:val="00762D97"/>
    <w:rsid w:val="00763027"/>
    <w:rsid w:val="00763358"/>
    <w:rsid w:val="007633CA"/>
    <w:rsid w:val="007636FB"/>
    <w:rsid w:val="0076402F"/>
    <w:rsid w:val="00764404"/>
    <w:rsid w:val="007649E5"/>
    <w:rsid w:val="00764D27"/>
    <w:rsid w:val="00764D2A"/>
    <w:rsid w:val="00765B86"/>
    <w:rsid w:val="00765E21"/>
    <w:rsid w:val="00765E79"/>
    <w:rsid w:val="00766DF6"/>
    <w:rsid w:val="00766E1B"/>
    <w:rsid w:val="0076777E"/>
    <w:rsid w:val="0077021D"/>
    <w:rsid w:val="00770897"/>
    <w:rsid w:val="00770A10"/>
    <w:rsid w:val="00770B0D"/>
    <w:rsid w:val="00771A45"/>
    <w:rsid w:val="00772A7F"/>
    <w:rsid w:val="00772C87"/>
    <w:rsid w:val="00772EBE"/>
    <w:rsid w:val="00773188"/>
    <w:rsid w:val="00773447"/>
    <w:rsid w:val="0077389A"/>
    <w:rsid w:val="007738C2"/>
    <w:rsid w:val="00773CFC"/>
    <w:rsid w:val="00774100"/>
    <w:rsid w:val="00774B5C"/>
    <w:rsid w:val="007750DD"/>
    <w:rsid w:val="00775448"/>
    <w:rsid w:val="00775975"/>
    <w:rsid w:val="00775E41"/>
    <w:rsid w:val="0077694B"/>
    <w:rsid w:val="00776A76"/>
    <w:rsid w:val="00776CC2"/>
    <w:rsid w:val="00776DDC"/>
    <w:rsid w:val="0077714C"/>
    <w:rsid w:val="0077727E"/>
    <w:rsid w:val="007779EB"/>
    <w:rsid w:val="00780658"/>
    <w:rsid w:val="00780E31"/>
    <w:rsid w:val="0078143F"/>
    <w:rsid w:val="0078186F"/>
    <w:rsid w:val="00782ABE"/>
    <w:rsid w:val="00782B55"/>
    <w:rsid w:val="0078305F"/>
    <w:rsid w:val="0078318A"/>
    <w:rsid w:val="00783488"/>
    <w:rsid w:val="0078386D"/>
    <w:rsid w:val="00783DC4"/>
    <w:rsid w:val="007856CE"/>
    <w:rsid w:val="00785819"/>
    <w:rsid w:val="00785AA4"/>
    <w:rsid w:val="00785AA9"/>
    <w:rsid w:val="00786AD2"/>
    <w:rsid w:val="00786C6E"/>
    <w:rsid w:val="00786E2A"/>
    <w:rsid w:val="00786E96"/>
    <w:rsid w:val="00787441"/>
    <w:rsid w:val="00787584"/>
    <w:rsid w:val="007879B1"/>
    <w:rsid w:val="00787A57"/>
    <w:rsid w:val="00787BBD"/>
    <w:rsid w:val="00787CCE"/>
    <w:rsid w:val="00790BD4"/>
    <w:rsid w:val="00790D35"/>
    <w:rsid w:val="007910F3"/>
    <w:rsid w:val="00791328"/>
    <w:rsid w:val="007926A5"/>
    <w:rsid w:val="0079359B"/>
    <w:rsid w:val="00793A3E"/>
    <w:rsid w:val="00794AD2"/>
    <w:rsid w:val="00795B2F"/>
    <w:rsid w:val="00796075"/>
    <w:rsid w:val="00796D3E"/>
    <w:rsid w:val="007971A5"/>
    <w:rsid w:val="007977EB"/>
    <w:rsid w:val="00797836"/>
    <w:rsid w:val="00797884"/>
    <w:rsid w:val="00797B5C"/>
    <w:rsid w:val="00797C37"/>
    <w:rsid w:val="00797D26"/>
    <w:rsid w:val="007A0604"/>
    <w:rsid w:val="007A080A"/>
    <w:rsid w:val="007A15F3"/>
    <w:rsid w:val="007A1B4C"/>
    <w:rsid w:val="007A1E14"/>
    <w:rsid w:val="007A213B"/>
    <w:rsid w:val="007A294C"/>
    <w:rsid w:val="007A2A0D"/>
    <w:rsid w:val="007A35AC"/>
    <w:rsid w:val="007A3948"/>
    <w:rsid w:val="007A43A5"/>
    <w:rsid w:val="007A4C64"/>
    <w:rsid w:val="007A53EB"/>
    <w:rsid w:val="007A59F7"/>
    <w:rsid w:val="007A6929"/>
    <w:rsid w:val="007A69D4"/>
    <w:rsid w:val="007A6D48"/>
    <w:rsid w:val="007A7207"/>
    <w:rsid w:val="007A721B"/>
    <w:rsid w:val="007A7CEE"/>
    <w:rsid w:val="007B0E5B"/>
    <w:rsid w:val="007B0F56"/>
    <w:rsid w:val="007B1331"/>
    <w:rsid w:val="007B175B"/>
    <w:rsid w:val="007B1A9C"/>
    <w:rsid w:val="007B1B37"/>
    <w:rsid w:val="007B1C0F"/>
    <w:rsid w:val="007B1CEC"/>
    <w:rsid w:val="007B206F"/>
    <w:rsid w:val="007B2195"/>
    <w:rsid w:val="007B21C1"/>
    <w:rsid w:val="007B22A9"/>
    <w:rsid w:val="007B3647"/>
    <w:rsid w:val="007B3682"/>
    <w:rsid w:val="007B38D3"/>
    <w:rsid w:val="007B43B3"/>
    <w:rsid w:val="007B4717"/>
    <w:rsid w:val="007B491B"/>
    <w:rsid w:val="007B4ABF"/>
    <w:rsid w:val="007B51C4"/>
    <w:rsid w:val="007B5951"/>
    <w:rsid w:val="007B5BAD"/>
    <w:rsid w:val="007B669A"/>
    <w:rsid w:val="007B6821"/>
    <w:rsid w:val="007B753E"/>
    <w:rsid w:val="007B770E"/>
    <w:rsid w:val="007B7C2C"/>
    <w:rsid w:val="007B7DCB"/>
    <w:rsid w:val="007B7DEB"/>
    <w:rsid w:val="007C0848"/>
    <w:rsid w:val="007C0B81"/>
    <w:rsid w:val="007C0D87"/>
    <w:rsid w:val="007C1727"/>
    <w:rsid w:val="007C18E6"/>
    <w:rsid w:val="007C1B5A"/>
    <w:rsid w:val="007C1CAA"/>
    <w:rsid w:val="007C2DE0"/>
    <w:rsid w:val="007C2FF8"/>
    <w:rsid w:val="007C32E2"/>
    <w:rsid w:val="007C3510"/>
    <w:rsid w:val="007C3751"/>
    <w:rsid w:val="007C38AC"/>
    <w:rsid w:val="007C395E"/>
    <w:rsid w:val="007C3B7B"/>
    <w:rsid w:val="007C3BE5"/>
    <w:rsid w:val="007C3C6B"/>
    <w:rsid w:val="007C3DBB"/>
    <w:rsid w:val="007C40AC"/>
    <w:rsid w:val="007C4D28"/>
    <w:rsid w:val="007C4EDF"/>
    <w:rsid w:val="007C5778"/>
    <w:rsid w:val="007C57AD"/>
    <w:rsid w:val="007C5FEB"/>
    <w:rsid w:val="007C6339"/>
    <w:rsid w:val="007C6728"/>
    <w:rsid w:val="007C690E"/>
    <w:rsid w:val="007C708D"/>
    <w:rsid w:val="007C7137"/>
    <w:rsid w:val="007C77FC"/>
    <w:rsid w:val="007C7AB2"/>
    <w:rsid w:val="007C7B32"/>
    <w:rsid w:val="007C7BF0"/>
    <w:rsid w:val="007D1136"/>
    <w:rsid w:val="007D1243"/>
    <w:rsid w:val="007D1AD7"/>
    <w:rsid w:val="007D1FD9"/>
    <w:rsid w:val="007D258B"/>
    <w:rsid w:val="007D2777"/>
    <w:rsid w:val="007D3447"/>
    <w:rsid w:val="007D38E8"/>
    <w:rsid w:val="007D5DFE"/>
    <w:rsid w:val="007D70D3"/>
    <w:rsid w:val="007D7D8E"/>
    <w:rsid w:val="007E00B9"/>
    <w:rsid w:val="007E0229"/>
    <w:rsid w:val="007E07E7"/>
    <w:rsid w:val="007E0E5C"/>
    <w:rsid w:val="007E0E8A"/>
    <w:rsid w:val="007E132C"/>
    <w:rsid w:val="007E178D"/>
    <w:rsid w:val="007E28A2"/>
    <w:rsid w:val="007E2E76"/>
    <w:rsid w:val="007E318C"/>
    <w:rsid w:val="007E38BC"/>
    <w:rsid w:val="007E3A5A"/>
    <w:rsid w:val="007E443A"/>
    <w:rsid w:val="007E4725"/>
    <w:rsid w:val="007E481B"/>
    <w:rsid w:val="007E4B8A"/>
    <w:rsid w:val="007E4FC7"/>
    <w:rsid w:val="007E502A"/>
    <w:rsid w:val="007E5217"/>
    <w:rsid w:val="007E550E"/>
    <w:rsid w:val="007E5C26"/>
    <w:rsid w:val="007E7234"/>
    <w:rsid w:val="007F0186"/>
    <w:rsid w:val="007F0292"/>
    <w:rsid w:val="007F0C99"/>
    <w:rsid w:val="007F0E12"/>
    <w:rsid w:val="007F1ADB"/>
    <w:rsid w:val="007F2662"/>
    <w:rsid w:val="007F27EB"/>
    <w:rsid w:val="007F338B"/>
    <w:rsid w:val="007F38B8"/>
    <w:rsid w:val="007F393E"/>
    <w:rsid w:val="007F3A69"/>
    <w:rsid w:val="007F3E08"/>
    <w:rsid w:val="007F4379"/>
    <w:rsid w:val="007F4619"/>
    <w:rsid w:val="007F4B7F"/>
    <w:rsid w:val="007F4D4A"/>
    <w:rsid w:val="007F590C"/>
    <w:rsid w:val="007F5A3A"/>
    <w:rsid w:val="007F5D12"/>
    <w:rsid w:val="007F5D4D"/>
    <w:rsid w:val="007F5F86"/>
    <w:rsid w:val="007F6286"/>
    <w:rsid w:val="007F6433"/>
    <w:rsid w:val="007F6755"/>
    <w:rsid w:val="007F6D4B"/>
    <w:rsid w:val="007F6E49"/>
    <w:rsid w:val="007F7165"/>
    <w:rsid w:val="007F768A"/>
    <w:rsid w:val="008000B5"/>
    <w:rsid w:val="00800CB8"/>
    <w:rsid w:val="00800DB2"/>
    <w:rsid w:val="00801DCB"/>
    <w:rsid w:val="0080235E"/>
    <w:rsid w:val="00802937"/>
    <w:rsid w:val="00803077"/>
    <w:rsid w:val="008030AE"/>
    <w:rsid w:val="008031FA"/>
    <w:rsid w:val="00803473"/>
    <w:rsid w:val="00803AB5"/>
    <w:rsid w:val="00804801"/>
    <w:rsid w:val="00804910"/>
    <w:rsid w:val="00804CF3"/>
    <w:rsid w:val="00805570"/>
    <w:rsid w:val="00805ADA"/>
    <w:rsid w:val="0080636F"/>
    <w:rsid w:val="00806754"/>
    <w:rsid w:val="008067D8"/>
    <w:rsid w:val="00806924"/>
    <w:rsid w:val="00806AC2"/>
    <w:rsid w:val="00806B2F"/>
    <w:rsid w:val="0080740C"/>
    <w:rsid w:val="00810745"/>
    <w:rsid w:val="008108F2"/>
    <w:rsid w:val="00810F9C"/>
    <w:rsid w:val="0081139A"/>
    <w:rsid w:val="008114DE"/>
    <w:rsid w:val="0081210F"/>
    <w:rsid w:val="008124D7"/>
    <w:rsid w:val="00812B9A"/>
    <w:rsid w:val="00812F09"/>
    <w:rsid w:val="00812FA2"/>
    <w:rsid w:val="008131A9"/>
    <w:rsid w:val="008138DD"/>
    <w:rsid w:val="00813B85"/>
    <w:rsid w:val="008143E5"/>
    <w:rsid w:val="0081464B"/>
    <w:rsid w:val="00814B03"/>
    <w:rsid w:val="00814CA8"/>
    <w:rsid w:val="00814F4E"/>
    <w:rsid w:val="008153D8"/>
    <w:rsid w:val="008154F4"/>
    <w:rsid w:val="00815604"/>
    <w:rsid w:val="008156EA"/>
    <w:rsid w:val="00815E3F"/>
    <w:rsid w:val="008167E3"/>
    <w:rsid w:val="008169BB"/>
    <w:rsid w:val="00816A83"/>
    <w:rsid w:val="00816CE8"/>
    <w:rsid w:val="00817328"/>
    <w:rsid w:val="00817548"/>
    <w:rsid w:val="00817582"/>
    <w:rsid w:val="0082069E"/>
    <w:rsid w:val="00820C9E"/>
    <w:rsid w:val="00820F4C"/>
    <w:rsid w:val="00820FC6"/>
    <w:rsid w:val="0082136F"/>
    <w:rsid w:val="00821F84"/>
    <w:rsid w:val="00822230"/>
    <w:rsid w:val="0082293A"/>
    <w:rsid w:val="008236A5"/>
    <w:rsid w:val="008237D0"/>
    <w:rsid w:val="00823CB5"/>
    <w:rsid w:val="0082547E"/>
    <w:rsid w:val="00826352"/>
    <w:rsid w:val="00826423"/>
    <w:rsid w:val="00826E4B"/>
    <w:rsid w:val="008271A2"/>
    <w:rsid w:val="00827412"/>
    <w:rsid w:val="00827707"/>
    <w:rsid w:val="00827D23"/>
    <w:rsid w:val="00827D3E"/>
    <w:rsid w:val="008307E8"/>
    <w:rsid w:val="008314B1"/>
    <w:rsid w:val="00831809"/>
    <w:rsid w:val="00831C6B"/>
    <w:rsid w:val="00831D74"/>
    <w:rsid w:val="00832159"/>
    <w:rsid w:val="00832822"/>
    <w:rsid w:val="008329BC"/>
    <w:rsid w:val="00833298"/>
    <w:rsid w:val="008337A2"/>
    <w:rsid w:val="008344A0"/>
    <w:rsid w:val="00834A54"/>
    <w:rsid w:val="00834D1A"/>
    <w:rsid w:val="008351A3"/>
    <w:rsid w:val="0083565C"/>
    <w:rsid w:val="00835A2A"/>
    <w:rsid w:val="00835FAD"/>
    <w:rsid w:val="008367CD"/>
    <w:rsid w:val="00836A3C"/>
    <w:rsid w:val="008373AA"/>
    <w:rsid w:val="00841348"/>
    <w:rsid w:val="00841941"/>
    <w:rsid w:val="00841FB2"/>
    <w:rsid w:val="00842125"/>
    <w:rsid w:val="00842208"/>
    <w:rsid w:val="00842724"/>
    <w:rsid w:val="00842CDE"/>
    <w:rsid w:val="00843330"/>
    <w:rsid w:val="008433E4"/>
    <w:rsid w:val="00843894"/>
    <w:rsid w:val="00843ADA"/>
    <w:rsid w:val="00843E8E"/>
    <w:rsid w:val="00843F18"/>
    <w:rsid w:val="008447D5"/>
    <w:rsid w:val="00844850"/>
    <w:rsid w:val="00844903"/>
    <w:rsid w:val="0084503D"/>
    <w:rsid w:val="0084572D"/>
    <w:rsid w:val="008461C0"/>
    <w:rsid w:val="00846F9B"/>
    <w:rsid w:val="008471CA"/>
    <w:rsid w:val="00847AF1"/>
    <w:rsid w:val="00850098"/>
    <w:rsid w:val="008512C5"/>
    <w:rsid w:val="00851E07"/>
    <w:rsid w:val="0085210D"/>
    <w:rsid w:val="00852D97"/>
    <w:rsid w:val="0085329D"/>
    <w:rsid w:val="00853631"/>
    <w:rsid w:val="00853D97"/>
    <w:rsid w:val="008542AD"/>
    <w:rsid w:val="008543F3"/>
    <w:rsid w:val="00854930"/>
    <w:rsid w:val="008549BD"/>
    <w:rsid w:val="00854D60"/>
    <w:rsid w:val="0085563B"/>
    <w:rsid w:val="008559C3"/>
    <w:rsid w:val="00856013"/>
    <w:rsid w:val="00856B7D"/>
    <w:rsid w:val="00857192"/>
    <w:rsid w:val="00857311"/>
    <w:rsid w:val="00857C88"/>
    <w:rsid w:val="00860F8F"/>
    <w:rsid w:val="00861229"/>
    <w:rsid w:val="008617EB"/>
    <w:rsid w:val="00861961"/>
    <w:rsid w:val="00861FA1"/>
    <w:rsid w:val="008623E6"/>
    <w:rsid w:val="00862510"/>
    <w:rsid w:val="008625DA"/>
    <w:rsid w:val="00862889"/>
    <w:rsid w:val="00862DFD"/>
    <w:rsid w:val="0086389B"/>
    <w:rsid w:val="00863B22"/>
    <w:rsid w:val="00863CC8"/>
    <w:rsid w:val="00863FB0"/>
    <w:rsid w:val="0086427E"/>
    <w:rsid w:val="008644FF"/>
    <w:rsid w:val="00864CE8"/>
    <w:rsid w:val="00865948"/>
    <w:rsid w:val="00865C36"/>
    <w:rsid w:val="00865D6F"/>
    <w:rsid w:val="00865EEB"/>
    <w:rsid w:val="00866525"/>
    <w:rsid w:val="00866967"/>
    <w:rsid w:val="00866AEE"/>
    <w:rsid w:val="00866D8A"/>
    <w:rsid w:val="00866F5C"/>
    <w:rsid w:val="008673FB"/>
    <w:rsid w:val="00867947"/>
    <w:rsid w:val="0087021B"/>
    <w:rsid w:val="008705B1"/>
    <w:rsid w:val="008706D5"/>
    <w:rsid w:val="008709E3"/>
    <w:rsid w:val="00870FF7"/>
    <w:rsid w:val="00871061"/>
    <w:rsid w:val="008710DB"/>
    <w:rsid w:val="008713D0"/>
    <w:rsid w:val="00871E7A"/>
    <w:rsid w:val="00872119"/>
    <w:rsid w:val="0087259C"/>
    <w:rsid w:val="008727B8"/>
    <w:rsid w:val="008729E4"/>
    <w:rsid w:val="0087360A"/>
    <w:rsid w:val="00873DA9"/>
    <w:rsid w:val="00874238"/>
    <w:rsid w:val="008743D0"/>
    <w:rsid w:val="008746AF"/>
    <w:rsid w:val="00874711"/>
    <w:rsid w:val="00874719"/>
    <w:rsid w:val="008747BC"/>
    <w:rsid w:val="008747C1"/>
    <w:rsid w:val="00874EF4"/>
    <w:rsid w:val="00875299"/>
    <w:rsid w:val="008759C3"/>
    <w:rsid w:val="00875CB6"/>
    <w:rsid w:val="00876313"/>
    <w:rsid w:val="0087659D"/>
    <w:rsid w:val="0087691B"/>
    <w:rsid w:val="00876D70"/>
    <w:rsid w:val="0087741F"/>
    <w:rsid w:val="0087761B"/>
    <w:rsid w:val="008779D0"/>
    <w:rsid w:val="00877B82"/>
    <w:rsid w:val="00877EAF"/>
    <w:rsid w:val="00880BCA"/>
    <w:rsid w:val="00880EC8"/>
    <w:rsid w:val="00881732"/>
    <w:rsid w:val="00882ABF"/>
    <w:rsid w:val="0088367D"/>
    <w:rsid w:val="00883D95"/>
    <w:rsid w:val="00883E42"/>
    <w:rsid w:val="0088407F"/>
    <w:rsid w:val="008842F8"/>
    <w:rsid w:val="00884919"/>
    <w:rsid w:val="00884B61"/>
    <w:rsid w:val="00884C91"/>
    <w:rsid w:val="0088526A"/>
    <w:rsid w:val="008858A1"/>
    <w:rsid w:val="00885CA5"/>
    <w:rsid w:val="00885E51"/>
    <w:rsid w:val="0088614A"/>
    <w:rsid w:val="00886294"/>
    <w:rsid w:val="008867F1"/>
    <w:rsid w:val="0088686D"/>
    <w:rsid w:val="00886ABF"/>
    <w:rsid w:val="00886AC7"/>
    <w:rsid w:val="008874A8"/>
    <w:rsid w:val="008877A7"/>
    <w:rsid w:val="0089055A"/>
    <w:rsid w:val="0089072E"/>
    <w:rsid w:val="008908BC"/>
    <w:rsid w:val="0089144D"/>
    <w:rsid w:val="008915E1"/>
    <w:rsid w:val="0089195A"/>
    <w:rsid w:val="00891A26"/>
    <w:rsid w:val="00891F79"/>
    <w:rsid w:val="008920F3"/>
    <w:rsid w:val="0089226F"/>
    <w:rsid w:val="00892A4C"/>
    <w:rsid w:val="00892F9B"/>
    <w:rsid w:val="008932FA"/>
    <w:rsid w:val="008934EC"/>
    <w:rsid w:val="0089358E"/>
    <w:rsid w:val="008937E0"/>
    <w:rsid w:val="00893CB2"/>
    <w:rsid w:val="00894701"/>
    <w:rsid w:val="00894C5F"/>
    <w:rsid w:val="00894F6F"/>
    <w:rsid w:val="00895136"/>
    <w:rsid w:val="008952B6"/>
    <w:rsid w:val="00895371"/>
    <w:rsid w:val="0089575D"/>
    <w:rsid w:val="00895897"/>
    <w:rsid w:val="00895AE6"/>
    <w:rsid w:val="008971A5"/>
    <w:rsid w:val="00897A5E"/>
    <w:rsid w:val="008A0142"/>
    <w:rsid w:val="008A0173"/>
    <w:rsid w:val="008A0323"/>
    <w:rsid w:val="008A0AD7"/>
    <w:rsid w:val="008A216D"/>
    <w:rsid w:val="008A45BC"/>
    <w:rsid w:val="008A57B7"/>
    <w:rsid w:val="008A60FF"/>
    <w:rsid w:val="008A7C5C"/>
    <w:rsid w:val="008A7EAD"/>
    <w:rsid w:val="008B006E"/>
    <w:rsid w:val="008B020F"/>
    <w:rsid w:val="008B0CF9"/>
    <w:rsid w:val="008B11F4"/>
    <w:rsid w:val="008B1E36"/>
    <w:rsid w:val="008B22AD"/>
    <w:rsid w:val="008B2333"/>
    <w:rsid w:val="008B316B"/>
    <w:rsid w:val="008B3534"/>
    <w:rsid w:val="008B39E0"/>
    <w:rsid w:val="008B41BD"/>
    <w:rsid w:val="008B64E4"/>
    <w:rsid w:val="008B64E7"/>
    <w:rsid w:val="008B68C5"/>
    <w:rsid w:val="008B7140"/>
    <w:rsid w:val="008B72EA"/>
    <w:rsid w:val="008B7680"/>
    <w:rsid w:val="008B7FF7"/>
    <w:rsid w:val="008C02E4"/>
    <w:rsid w:val="008C0345"/>
    <w:rsid w:val="008C13DD"/>
    <w:rsid w:val="008C1FE1"/>
    <w:rsid w:val="008C2C78"/>
    <w:rsid w:val="008C2D43"/>
    <w:rsid w:val="008C35A5"/>
    <w:rsid w:val="008C372A"/>
    <w:rsid w:val="008C37AF"/>
    <w:rsid w:val="008C39D4"/>
    <w:rsid w:val="008C47E6"/>
    <w:rsid w:val="008C4C78"/>
    <w:rsid w:val="008C5042"/>
    <w:rsid w:val="008C76D2"/>
    <w:rsid w:val="008C797F"/>
    <w:rsid w:val="008D0766"/>
    <w:rsid w:val="008D1870"/>
    <w:rsid w:val="008D1E69"/>
    <w:rsid w:val="008D256E"/>
    <w:rsid w:val="008D30F4"/>
    <w:rsid w:val="008D38D7"/>
    <w:rsid w:val="008D3C02"/>
    <w:rsid w:val="008D41B3"/>
    <w:rsid w:val="008D470A"/>
    <w:rsid w:val="008D4EE0"/>
    <w:rsid w:val="008D5895"/>
    <w:rsid w:val="008D5F94"/>
    <w:rsid w:val="008D633C"/>
    <w:rsid w:val="008D66DB"/>
    <w:rsid w:val="008D6C82"/>
    <w:rsid w:val="008D6F2F"/>
    <w:rsid w:val="008D753D"/>
    <w:rsid w:val="008D753E"/>
    <w:rsid w:val="008D7F5D"/>
    <w:rsid w:val="008E0117"/>
    <w:rsid w:val="008E018A"/>
    <w:rsid w:val="008E04E9"/>
    <w:rsid w:val="008E0511"/>
    <w:rsid w:val="008E0D5A"/>
    <w:rsid w:val="008E0D70"/>
    <w:rsid w:val="008E13E7"/>
    <w:rsid w:val="008E163B"/>
    <w:rsid w:val="008E2B8C"/>
    <w:rsid w:val="008E2D12"/>
    <w:rsid w:val="008E2FDC"/>
    <w:rsid w:val="008E3077"/>
    <w:rsid w:val="008E350D"/>
    <w:rsid w:val="008E3896"/>
    <w:rsid w:val="008E394D"/>
    <w:rsid w:val="008E3C36"/>
    <w:rsid w:val="008E3EF0"/>
    <w:rsid w:val="008E46E5"/>
    <w:rsid w:val="008E4784"/>
    <w:rsid w:val="008E4B7A"/>
    <w:rsid w:val="008E4C4C"/>
    <w:rsid w:val="008E576F"/>
    <w:rsid w:val="008E649A"/>
    <w:rsid w:val="008E675A"/>
    <w:rsid w:val="008E6FAB"/>
    <w:rsid w:val="008E70C8"/>
    <w:rsid w:val="008E749B"/>
    <w:rsid w:val="008E75E5"/>
    <w:rsid w:val="008E7811"/>
    <w:rsid w:val="008E7E82"/>
    <w:rsid w:val="008F0107"/>
    <w:rsid w:val="008F0736"/>
    <w:rsid w:val="008F080F"/>
    <w:rsid w:val="008F0C68"/>
    <w:rsid w:val="008F0FCF"/>
    <w:rsid w:val="008F1127"/>
    <w:rsid w:val="008F1DFF"/>
    <w:rsid w:val="008F280F"/>
    <w:rsid w:val="008F2E52"/>
    <w:rsid w:val="008F303C"/>
    <w:rsid w:val="008F35ED"/>
    <w:rsid w:val="008F4349"/>
    <w:rsid w:val="008F460B"/>
    <w:rsid w:val="008F506D"/>
    <w:rsid w:val="008F5A08"/>
    <w:rsid w:val="008F5DFA"/>
    <w:rsid w:val="008F6CC9"/>
    <w:rsid w:val="008F6DEE"/>
    <w:rsid w:val="008F71B1"/>
    <w:rsid w:val="008F7359"/>
    <w:rsid w:val="008F7527"/>
    <w:rsid w:val="008F7688"/>
    <w:rsid w:val="008F779C"/>
    <w:rsid w:val="008F7889"/>
    <w:rsid w:val="008F7E84"/>
    <w:rsid w:val="00900124"/>
    <w:rsid w:val="00900219"/>
    <w:rsid w:val="00900447"/>
    <w:rsid w:val="0090063F"/>
    <w:rsid w:val="00900795"/>
    <w:rsid w:val="00900BCA"/>
    <w:rsid w:val="00901127"/>
    <w:rsid w:val="0090209B"/>
    <w:rsid w:val="009022C7"/>
    <w:rsid w:val="00902CD4"/>
    <w:rsid w:val="009031EE"/>
    <w:rsid w:val="00903791"/>
    <w:rsid w:val="00903A9C"/>
    <w:rsid w:val="00904018"/>
    <w:rsid w:val="009044AF"/>
    <w:rsid w:val="0090519F"/>
    <w:rsid w:val="0090531E"/>
    <w:rsid w:val="009059F1"/>
    <w:rsid w:val="00905B02"/>
    <w:rsid w:val="009062EC"/>
    <w:rsid w:val="00906300"/>
    <w:rsid w:val="00906324"/>
    <w:rsid w:val="009064B8"/>
    <w:rsid w:val="0090653A"/>
    <w:rsid w:val="00906685"/>
    <w:rsid w:val="00906691"/>
    <w:rsid w:val="00906692"/>
    <w:rsid w:val="00906AF6"/>
    <w:rsid w:val="00907A46"/>
    <w:rsid w:val="00910060"/>
    <w:rsid w:val="00910140"/>
    <w:rsid w:val="00910BFF"/>
    <w:rsid w:val="00910C58"/>
    <w:rsid w:val="00910F99"/>
    <w:rsid w:val="00911B5C"/>
    <w:rsid w:val="00911E3E"/>
    <w:rsid w:val="00912AF9"/>
    <w:rsid w:val="00912E98"/>
    <w:rsid w:val="0091369E"/>
    <w:rsid w:val="0091395E"/>
    <w:rsid w:val="00913A4D"/>
    <w:rsid w:val="00913AF9"/>
    <w:rsid w:val="00914891"/>
    <w:rsid w:val="00914B8E"/>
    <w:rsid w:val="00914C5E"/>
    <w:rsid w:val="00914F7A"/>
    <w:rsid w:val="00915537"/>
    <w:rsid w:val="009162B9"/>
    <w:rsid w:val="0091631B"/>
    <w:rsid w:val="00916950"/>
    <w:rsid w:val="00916A6F"/>
    <w:rsid w:val="009172EF"/>
    <w:rsid w:val="00917696"/>
    <w:rsid w:val="00917750"/>
    <w:rsid w:val="009178FB"/>
    <w:rsid w:val="00917963"/>
    <w:rsid w:val="00917C80"/>
    <w:rsid w:val="00917FA5"/>
    <w:rsid w:val="0092049E"/>
    <w:rsid w:val="009204DF"/>
    <w:rsid w:val="0092060C"/>
    <w:rsid w:val="00920912"/>
    <w:rsid w:val="00920CD3"/>
    <w:rsid w:val="00921828"/>
    <w:rsid w:val="00921C29"/>
    <w:rsid w:val="00921F7F"/>
    <w:rsid w:val="00922572"/>
    <w:rsid w:val="00922F94"/>
    <w:rsid w:val="00924DF9"/>
    <w:rsid w:val="0092527E"/>
    <w:rsid w:val="0092551D"/>
    <w:rsid w:val="0092595D"/>
    <w:rsid w:val="009260CF"/>
    <w:rsid w:val="0092614F"/>
    <w:rsid w:val="009266F0"/>
    <w:rsid w:val="009266FE"/>
    <w:rsid w:val="00926AD8"/>
    <w:rsid w:val="00926CD4"/>
    <w:rsid w:val="00926DA0"/>
    <w:rsid w:val="009270E7"/>
    <w:rsid w:val="009275C4"/>
    <w:rsid w:val="00927B0B"/>
    <w:rsid w:val="009302B9"/>
    <w:rsid w:val="009304E5"/>
    <w:rsid w:val="009306B5"/>
    <w:rsid w:val="00930880"/>
    <w:rsid w:val="00930947"/>
    <w:rsid w:val="00931375"/>
    <w:rsid w:val="009319E2"/>
    <w:rsid w:val="00931FC7"/>
    <w:rsid w:val="00932017"/>
    <w:rsid w:val="00932A5C"/>
    <w:rsid w:val="00932DA6"/>
    <w:rsid w:val="0093346C"/>
    <w:rsid w:val="00933CE0"/>
    <w:rsid w:val="009343C0"/>
    <w:rsid w:val="00934F9F"/>
    <w:rsid w:val="009350F8"/>
    <w:rsid w:val="00935160"/>
    <w:rsid w:val="0093575D"/>
    <w:rsid w:val="00935806"/>
    <w:rsid w:val="0093593F"/>
    <w:rsid w:val="00935AB2"/>
    <w:rsid w:val="00935B92"/>
    <w:rsid w:val="00935E43"/>
    <w:rsid w:val="0093605C"/>
    <w:rsid w:val="009361BF"/>
    <w:rsid w:val="00936484"/>
    <w:rsid w:val="00936626"/>
    <w:rsid w:val="009368C2"/>
    <w:rsid w:val="0093697C"/>
    <w:rsid w:val="00936B55"/>
    <w:rsid w:val="00936BDE"/>
    <w:rsid w:val="00936DDE"/>
    <w:rsid w:val="0093749E"/>
    <w:rsid w:val="00937A64"/>
    <w:rsid w:val="00937BBB"/>
    <w:rsid w:val="00940148"/>
    <w:rsid w:val="00940AD1"/>
    <w:rsid w:val="0094134E"/>
    <w:rsid w:val="00941756"/>
    <w:rsid w:val="00941CB0"/>
    <w:rsid w:val="009423E8"/>
    <w:rsid w:val="00942512"/>
    <w:rsid w:val="009425C5"/>
    <w:rsid w:val="00942EFD"/>
    <w:rsid w:val="00943078"/>
    <w:rsid w:val="00943128"/>
    <w:rsid w:val="009439B3"/>
    <w:rsid w:val="009439FB"/>
    <w:rsid w:val="00943DA6"/>
    <w:rsid w:val="00944496"/>
    <w:rsid w:val="009444C4"/>
    <w:rsid w:val="0094463E"/>
    <w:rsid w:val="009448E1"/>
    <w:rsid w:val="00944AA1"/>
    <w:rsid w:val="00944F52"/>
    <w:rsid w:val="009450B6"/>
    <w:rsid w:val="009451EA"/>
    <w:rsid w:val="009466BE"/>
    <w:rsid w:val="00946AF4"/>
    <w:rsid w:val="009470AD"/>
    <w:rsid w:val="009471C5"/>
    <w:rsid w:val="009508B8"/>
    <w:rsid w:val="00950C9F"/>
    <w:rsid w:val="009519AF"/>
    <w:rsid w:val="00951CAA"/>
    <w:rsid w:val="00951F27"/>
    <w:rsid w:val="0095210B"/>
    <w:rsid w:val="00952224"/>
    <w:rsid w:val="0095232F"/>
    <w:rsid w:val="00952BB4"/>
    <w:rsid w:val="00953787"/>
    <w:rsid w:val="0095384D"/>
    <w:rsid w:val="00953896"/>
    <w:rsid w:val="00953990"/>
    <w:rsid w:val="00953EC4"/>
    <w:rsid w:val="00954318"/>
    <w:rsid w:val="0095566E"/>
    <w:rsid w:val="0095578E"/>
    <w:rsid w:val="00956010"/>
    <w:rsid w:val="00956781"/>
    <w:rsid w:val="009572AE"/>
    <w:rsid w:val="00957EAA"/>
    <w:rsid w:val="009604DB"/>
    <w:rsid w:val="0096059A"/>
    <w:rsid w:val="00961507"/>
    <w:rsid w:val="00961575"/>
    <w:rsid w:val="00961BDD"/>
    <w:rsid w:val="00961D70"/>
    <w:rsid w:val="00961EE3"/>
    <w:rsid w:val="00963098"/>
    <w:rsid w:val="009630DA"/>
    <w:rsid w:val="00963471"/>
    <w:rsid w:val="00963A91"/>
    <w:rsid w:val="00963CC0"/>
    <w:rsid w:val="009640F0"/>
    <w:rsid w:val="00964592"/>
    <w:rsid w:val="00964692"/>
    <w:rsid w:val="0096491A"/>
    <w:rsid w:val="00964C42"/>
    <w:rsid w:val="00964D71"/>
    <w:rsid w:val="00965779"/>
    <w:rsid w:val="00965CD3"/>
    <w:rsid w:val="0096610C"/>
    <w:rsid w:val="00966204"/>
    <w:rsid w:val="009662F3"/>
    <w:rsid w:val="00966A44"/>
    <w:rsid w:val="00967447"/>
    <w:rsid w:val="0096749E"/>
    <w:rsid w:val="00967625"/>
    <w:rsid w:val="00967673"/>
    <w:rsid w:val="0096772F"/>
    <w:rsid w:val="00967821"/>
    <w:rsid w:val="00967A25"/>
    <w:rsid w:val="00967A78"/>
    <w:rsid w:val="00967F44"/>
    <w:rsid w:val="00967F56"/>
    <w:rsid w:val="0097006B"/>
    <w:rsid w:val="00970479"/>
    <w:rsid w:val="00970A07"/>
    <w:rsid w:val="00970C3C"/>
    <w:rsid w:val="00971891"/>
    <w:rsid w:val="00971E4C"/>
    <w:rsid w:val="00971F0C"/>
    <w:rsid w:val="0097262A"/>
    <w:rsid w:val="00972886"/>
    <w:rsid w:val="00972B68"/>
    <w:rsid w:val="009731B0"/>
    <w:rsid w:val="0097387D"/>
    <w:rsid w:val="009741BD"/>
    <w:rsid w:val="0097498A"/>
    <w:rsid w:val="00974AC5"/>
    <w:rsid w:val="00974CF9"/>
    <w:rsid w:val="0097553D"/>
    <w:rsid w:val="00975C3E"/>
    <w:rsid w:val="00976108"/>
    <w:rsid w:val="00976324"/>
    <w:rsid w:val="00976BF6"/>
    <w:rsid w:val="00977538"/>
    <w:rsid w:val="009778F5"/>
    <w:rsid w:val="00977B1B"/>
    <w:rsid w:val="00980787"/>
    <w:rsid w:val="00980CED"/>
    <w:rsid w:val="00981189"/>
    <w:rsid w:val="00981418"/>
    <w:rsid w:val="0098157F"/>
    <w:rsid w:val="009817E3"/>
    <w:rsid w:val="00981929"/>
    <w:rsid w:val="009829FF"/>
    <w:rsid w:val="00983321"/>
    <w:rsid w:val="0098333F"/>
    <w:rsid w:val="009838BA"/>
    <w:rsid w:val="00984A05"/>
    <w:rsid w:val="009852DC"/>
    <w:rsid w:val="009853B5"/>
    <w:rsid w:val="00985559"/>
    <w:rsid w:val="009857AD"/>
    <w:rsid w:val="0098618F"/>
    <w:rsid w:val="009865BB"/>
    <w:rsid w:val="0098693B"/>
    <w:rsid w:val="00986ED8"/>
    <w:rsid w:val="00987857"/>
    <w:rsid w:val="00987F24"/>
    <w:rsid w:val="00990477"/>
    <w:rsid w:val="00990CEF"/>
    <w:rsid w:val="00991EBF"/>
    <w:rsid w:val="00992135"/>
    <w:rsid w:val="0099256D"/>
    <w:rsid w:val="009925D7"/>
    <w:rsid w:val="0099285F"/>
    <w:rsid w:val="00992F32"/>
    <w:rsid w:val="009931D7"/>
    <w:rsid w:val="009932D7"/>
    <w:rsid w:val="00993743"/>
    <w:rsid w:val="00993BD8"/>
    <w:rsid w:val="00993F40"/>
    <w:rsid w:val="009941D3"/>
    <w:rsid w:val="009948F2"/>
    <w:rsid w:val="00994EEA"/>
    <w:rsid w:val="00994FB2"/>
    <w:rsid w:val="00995D09"/>
    <w:rsid w:val="0099764A"/>
    <w:rsid w:val="009A074A"/>
    <w:rsid w:val="009A07AC"/>
    <w:rsid w:val="009A0CE1"/>
    <w:rsid w:val="009A0FA1"/>
    <w:rsid w:val="009A197B"/>
    <w:rsid w:val="009A2384"/>
    <w:rsid w:val="009A26AF"/>
    <w:rsid w:val="009A2855"/>
    <w:rsid w:val="009A2996"/>
    <w:rsid w:val="009A2C63"/>
    <w:rsid w:val="009A30ED"/>
    <w:rsid w:val="009A3260"/>
    <w:rsid w:val="009A34A0"/>
    <w:rsid w:val="009A42FE"/>
    <w:rsid w:val="009A448A"/>
    <w:rsid w:val="009A46B0"/>
    <w:rsid w:val="009A496A"/>
    <w:rsid w:val="009A6529"/>
    <w:rsid w:val="009A66E5"/>
    <w:rsid w:val="009A68C9"/>
    <w:rsid w:val="009A6AB1"/>
    <w:rsid w:val="009A6BA2"/>
    <w:rsid w:val="009A7435"/>
    <w:rsid w:val="009B01E0"/>
    <w:rsid w:val="009B02BF"/>
    <w:rsid w:val="009B054C"/>
    <w:rsid w:val="009B086B"/>
    <w:rsid w:val="009B0AA9"/>
    <w:rsid w:val="009B0AC9"/>
    <w:rsid w:val="009B0ACA"/>
    <w:rsid w:val="009B0C6D"/>
    <w:rsid w:val="009B110E"/>
    <w:rsid w:val="009B1B6C"/>
    <w:rsid w:val="009B1DD3"/>
    <w:rsid w:val="009B1ED8"/>
    <w:rsid w:val="009B2001"/>
    <w:rsid w:val="009B20A3"/>
    <w:rsid w:val="009B3174"/>
    <w:rsid w:val="009B321F"/>
    <w:rsid w:val="009B3369"/>
    <w:rsid w:val="009B354B"/>
    <w:rsid w:val="009B3A70"/>
    <w:rsid w:val="009B3D57"/>
    <w:rsid w:val="009B44E0"/>
    <w:rsid w:val="009B484D"/>
    <w:rsid w:val="009B48F7"/>
    <w:rsid w:val="009B4A95"/>
    <w:rsid w:val="009B57EE"/>
    <w:rsid w:val="009B60DF"/>
    <w:rsid w:val="009B6500"/>
    <w:rsid w:val="009B675A"/>
    <w:rsid w:val="009B6A08"/>
    <w:rsid w:val="009B6B77"/>
    <w:rsid w:val="009B6D2E"/>
    <w:rsid w:val="009B7305"/>
    <w:rsid w:val="009B732E"/>
    <w:rsid w:val="009B7492"/>
    <w:rsid w:val="009B74AA"/>
    <w:rsid w:val="009B74D2"/>
    <w:rsid w:val="009B76A4"/>
    <w:rsid w:val="009B79C0"/>
    <w:rsid w:val="009B7E59"/>
    <w:rsid w:val="009C085A"/>
    <w:rsid w:val="009C0BA8"/>
    <w:rsid w:val="009C1199"/>
    <w:rsid w:val="009C1977"/>
    <w:rsid w:val="009C1ABE"/>
    <w:rsid w:val="009C1D2B"/>
    <w:rsid w:val="009C2CC0"/>
    <w:rsid w:val="009C3123"/>
    <w:rsid w:val="009C3CA3"/>
    <w:rsid w:val="009C405F"/>
    <w:rsid w:val="009C43AD"/>
    <w:rsid w:val="009C44FF"/>
    <w:rsid w:val="009C45A8"/>
    <w:rsid w:val="009C47EB"/>
    <w:rsid w:val="009C4B88"/>
    <w:rsid w:val="009C523E"/>
    <w:rsid w:val="009C532C"/>
    <w:rsid w:val="009C5F1A"/>
    <w:rsid w:val="009C5F2C"/>
    <w:rsid w:val="009C6238"/>
    <w:rsid w:val="009C6976"/>
    <w:rsid w:val="009C6EAD"/>
    <w:rsid w:val="009C73C0"/>
    <w:rsid w:val="009C74A3"/>
    <w:rsid w:val="009C7D37"/>
    <w:rsid w:val="009D0A52"/>
    <w:rsid w:val="009D0C13"/>
    <w:rsid w:val="009D1D46"/>
    <w:rsid w:val="009D25D1"/>
    <w:rsid w:val="009D2C51"/>
    <w:rsid w:val="009D30B6"/>
    <w:rsid w:val="009D3260"/>
    <w:rsid w:val="009D3573"/>
    <w:rsid w:val="009D429C"/>
    <w:rsid w:val="009D4F33"/>
    <w:rsid w:val="009D5394"/>
    <w:rsid w:val="009D575F"/>
    <w:rsid w:val="009D598C"/>
    <w:rsid w:val="009D5BDD"/>
    <w:rsid w:val="009D6383"/>
    <w:rsid w:val="009D6436"/>
    <w:rsid w:val="009D68DC"/>
    <w:rsid w:val="009D69AD"/>
    <w:rsid w:val="009D7065"/>
    <w:rsid w:val="009D7271"/>
    <w:rsid w:val="009D7633"/>
    <w:rsid w:val="009D7707"/>
    <w:rsid w:val="009D770A"/>
    <w:rsid w:val="009D7E8B"/>
    <w:rsid w:val="009E026D"/>
    <w:rsid w:val="009E05FD"/>
    <w:rsid w:val="009E0DC9"/>
    <w:rsid w:val="009E1594"/>
    <w:rsid w:val="009E1BCB"/>
    <w:rsid w:val="009E1CFC"/>
    <w:rsid w:val="009E1E65"/>
    <w:rsid w:val="009E2069"/>
    <w:rsid w:val="009E23BF"/>
    <w:rsid w:val="009E26AB"/>
    <w:rsid w:val="009E26F5"/>
    <w:rsid w:val="009E2728"/>
    <w:rsid w:val="009E2F00"/>
    <w:rsid w:val="009E33EE"/>
    <w:rsid w:val="009E3DBD"/>
    <w:rsid w:val="009E3F05"/>
    <w:rsid w:val="009E4AD6"/>
    <w:rsid w:val="009E4BB9"/>
    <w:rsid w:val="009E62F2"/>
    <w:rsid w:val="009E63BB"/>
    <w:rsid w:val="009E6A93"/>
    <w:rsid w:val="009E6F46"/>
    <w:rsid w:val="009E7A68"/>
    <w:rsid w:val="009F0859"/>
    <w:rsid w:val="009F0B68"/>
    <w:rsid w:val="009F1008"/>
    <w:rsid w:val="009F1038"/>
    <w:rsid w:val="009F1149"/>
    <w:rsid w:val="009F179E"/>
    <w:rsid w:val="009F18F4"/>
    <w:rsid w:val="009F1CD9"/>
    <w:rsid w:val="009F214D"/>
    <w:rsid w:val="009F2E08"/>
    <w:rsid w:val="009F2E1F"/>
    <w:rsid w:val="009F3685"/>
    <w:rsid w:val="009F3892"/>
    <w:rsid w:val="009F3E96"/>
    <w:rsid w:val="009F4477"/>
    <w:rsid w:val="009F451B"/>
    <w:rsid w:val="009F472C"/>
    <w:rsid w:val="009F47FE"/>
    <w:rsid w:val="009F4896"/>
    <w:rsid w:val="009F48C2"/>
    <w:rsid w:val="009F4900"/>
    <w:rsid w:val="009F4C47"/>
    <w:rsid w:val="009F4ECB"/>
    <w:rsid w:val="009F4FF5"/>
    <w:rsid w:val="009F5B32"/>
    <w:rsid w:val="009F5C4B"/>
    <w:rsid w:val="009F603B"/>
    <w:rsid w:val="009F6240"/>
    <w:rsid w:val="009F6DAA"/>
    <w:rsid w:val="009F773F"/>
    <w:rsid w:val="009F7990"/>
    <w:rsid w:val="00A0064B"/>
    <w:rsid w:val="00A00DCA"/>
    <w:rsid w:val="00A00E08"/>
    <w:rsid w:val="00A00E91"/>
    <w:rsid w:val="00A0104F"/>
    <w:rsid w:val="00A0180E"/>
    <w:rsid w:val="00A01AE3"/>
    <w:rsid w:val="00A01BFE"/>
    <w:rsid w:val="00A01C92"/>
    <w:rsid w:val="00A02195"/>
    <w:rsid w:val="00A0230D"/>
    <w:rsid w:val="00A02645"/>
    <w:rsid w:val="00A026EE"/>
    <w:rsid w:val="00A0290B"/>
    <w:rsid w:val="00A02A6D"/>
    <w:rsid w:val="00A02C66"/>
    <w:rsid w:val="00A037AB"/>
    <w:rsid w:val="00A039D0"/>
    <w:rsid w:val="00A04DE8"/>
    <w:rsid w:val="00A0561C"/>
    <w:rsid w:val="00A058F7"/>
    <w:rsid w:val="00A05A7A"/>
    <w:rsid w:val="00A05D64"/>
    <w:rsid w:val="00A06291"/>
    <w:rsid w:val="00A063B4"/>
    <w:rsid w:val="00A067BA"/>
    <w:rsid w:val="00A06B37"/>
    <w:rsid w:val="00A06F05"/>
    <w:rsid w:val="00A07726"/>
    <w:rsid w:val="00A07818"/>
    <w:rsid w:val="00A10177"/>
    <w:rsid w:val="00A10E01"/>
    <w:rsid w:val="00A1139A"/>
    <w:rsid w:val="00A1149E"/>
    <w:rsid w:val="00A118D6"/>
    <w:rsid w:val="00A11CC1"/>
    <w:rsid w:val="00A121EA"/>
    <w:rsid w:val="00A126EB"/>
    <w:rsid w:val="00A12BFE"/>
    <w:rsid w:val="00A13477"/>
    <w:rsid w:val="00A139B2"/>
    <w:rsid w:val="00A13B2B"/>
    <w:rsid w:val="00A13BAE"/>
    <w:rsid w:val="00A14DFC"/>
    <w:rsid w:val="00A15437"/>
    <w:rsid w:val="00A15469"/>
    <w:rsid w:val="00A1606E"/>
    <w:rsid w:val="00A1704B"/>
    <w:rsid w:val="00A2014E"/>
    <w:rsid w:val="00A207A4"/>
    <w:rsid w:val="00A20A0A"/>
    <w:rsid w:val="00A211B2"/>
    <w:rsid w:val="00A21747"/>
    <w:rsid w:val="00A217FB"/>
    <w:rsid w:val="00A21A6D"/>
    <w:rsid w:val="00A21C21"/>
    <w:rsid w:val="00A21D8D"/>
    <w:rsid w:val="00A21EA8"/>
    <w:rsid w:val="00A220DD"/>
    <w:rsid w:val="00A225DD"/>
    <w:rsid w:val="00A22BCF"/>
    <w:rsid w:val="00A232E5"/>
    <w:rsid w:val="00A23305"/>
    <w:rsid w:val="00A2389C"/>
    <w:rsid w:val="00A2430F"/>
    <w:rsid w:val="00A2492C"/>
    <w:rsid w:val="00A2499E"/>
    <w:rsid w:val="00A2599D"/>
    <w:rsid w:val="00A260C3"/>
    <w:rsid w:val="00A26DA5"/>
    <w:rsid w:val="00A273C3"/>
    <w:rsid w:val="00A2757E"/>
    <w:rsid w:val="00A277FC"/>
    <w:rsid w:val="00A27CED"/>
    <w:rsid w:val="00A27D94"/>
    <w:rsid w:val="00A3056B"/>
    <w:rsid w:val="00A3063D"/>
    <w:rsid w:val="00A31866"/>
    <w:rsid w:val="00A31AF0"/>
    <w:rsid w:val="00A31C44"/>
    <w:rsid w:val="00A326F8"/>
    <w:rsid w:val="00A32B1E"/>
    <w:rsid w:val="00A32E13"/>
    <w:rsid w:val="00A32EE1"/>
    <w:rsid w:val="00A34097"/>
    <w:rsid w:val="00A347AA"/>
    <w:rsid w:val="00A34C02"/>
    <w:rsid w:val="00A352C9"/>
    <w:rsid w:val="00A35679"/>
    <w:rsid w:val="00A35762"/>
    <w:rsid w:val="00A362A8"/>
    <w:rsid w:val="00A3696C"/>
    <w:rsid w:val="00A375CA"/>
    <w:rsid w:val="00A376F1"/>
    <w:rsid w:val="00A37DAA"/>
    <w:rsid w:val="00A402C6"/>
    <w:rsid w:val="00A40440"/>
    <w:rsid w:val="00A40F32"/>
    <w:rsid w:val="00A41A84"/>
    <w:rsid w:val="00A4292F"/>
    <w:rsid w:val="00A43481"/>
    <w:rsid w:val="00A4372D"/>
    <w:rsid w:val="00A43D2A"/>
    <w:rsid w:val="00A4419C"/>
    <w:rsid w:val="00A443CC"/>
    <w:rsid w:val="00A44640"/>
    <w:rsid w:val="00A44861"/>
    <w:rsid w:val="00A44CE6"/>
    <w:rsid w:val="00A44E32"/>
    <w:rsid w:val="00A45241"/>
    <w:rsid w:val="00A4534D"/>
    <w:rsid w:val="00A46586"/>
    <w:rsid w:val="00A470CF"/>
    <w:rsid w:val="00A47383"/>
    <w:rsid w:val="00A4778B"/>
    <w:rsid w:val="00A479AE"/>
    <w:rsid w:val="00A479F0"/>
    <w:rsid w:val="00A47A0E"/>
    <w:rsid w:val="00A47A47"/>
    <w:rsid w:val="00A50121"/>
    <w:rsid w:val="00A502E7"/>
    <w:rsid w:val="00A506F7"/>
    <w:rsid w:val="00A50905"/>
    <w:rsid w:val="00A513FF"/>
    <w:rsid w:val="00A517B8"/>
    <w:rsid w:val="00A51E6B"/>
    <w:rsid w:val="00A529AF"/>
    <w:rsid w:val="00A52A31"/>
    <w:rsid w:val="00A52CEB"/>
    <w:rsid w:val="00A52F2E"/>
    <w:rsid w:val="00A53CB0"/>
    <w:rsid w:val="00A53DCA"/>
    <w:rsid w:val="00A543C9"/>
    <w:rsid w:val="00A5480C"/>
    <w:rsid w:val="00A55952"/>
    <w:rsid w:val="00A565EB"/>
    <w:rsid w:val="00A56671"/>
    <w:rsid w:val="00A56D56"/>
    <w:rsid w:val="00A5721B"/>
    <w:rsid w:val="00A57D37"/>
    <w:rsid w:val="00A6071A"/>
    <w:rsid w:val="00A607B6"/>
    <w:rsid w:val="00A608DE"/>
    <w:rsid w:val="00A60BC9"/>
    <w:rsid w:val="00A619D8"/>
    <w:rsid w:val="00A62EFC"/>
    <w:rsid w:val="00A630D3"/>
    <w:rsid w:val="00A6394C"/>
    <w:rsid w:val="00A64199"/>
    <w:rsid w:val="00A644BB"/>
    <w:rsid w:val="00A64770"/>
    <w:rsid w:val="00A64930"/>
    <w:rsid w:val="00A64F88"/>
    <w:rsid w:val="00A6588F"/>
    <w:rsid w:val="00A65918"/>
    <w:rsid w:val="00A65EF2"/>
    <w:rsid w:val="00A65EFD"/>
    <w:rsid w:val="00A65F2D"/>
    <w:rsid w:val="00A66251"/>
    <w:rsid w:val="00A6654D"/>
    <w:rsid w:val="00A665DF"/>
    <w:rsid w:val="00A66D90"/>
    <w:rsid w:val="00A671E3"/>
    <w:rsid w:val="00A6742E"/>
    <w:rsid w:val="00A6755E"/>
    <w:rsid w:val="00A67942"/>
    <w:rsid w:val="00A70748"/>
    <w:rsid w:val="00A70943"/>
    <w:rsid w:val="00A70ABF"/>
    <w:rsid w:val="00A71829"/>
    <w:rsid w:val="00A71F4A"/>
    <w:rsid w:val="00A72017"/>
    <w:rsid w:val="00A721D5"/>
    <w:rsid w:val="00A72375"/>
    <w:rsid w:val="00A725DF"/>
    <w:rsid w:val="00A729AE"/>
    <w:rsid w:val="00A73038"/>
    <w:rsid w:val="00A7314B"/>
    <w:rsid w:val="00A7453B"/>
    <w:rsid w:val="00A74821"/>
    <w:rsid w:val="00A7498E"/>
    <w:rsid w:val="00A74A4B"/>
    <w:rsid w:val="00A752A0"/>
    <w:rsid w:val="00A7598A"/>
    <w:rsid w:val="00A75E32"/>
    <w:rsid w:val="00A766BC"/>
    <w:rsid w:val="00A76BD4"/>
    <w:rsid w:val="00A77003"/>
    <w:rsid w:val="00A773C3"/>
    <w:rsid w:val="00A7748F"/>
    <w:rsid w:val="00A77506"/>
    <w:rsid w:val="00A77713"/>
    <w:rsid w:val="00A80218"/>
    <w:rsid w:val="00A80334"/>
    <w:rsid w:val="00A80D4E"/>
    <w:rsid w:val="00A80D83"/>
    <w:rsid w:val="00A81077"/>
    <w:rsid w:val="00A81416"/>
    <w:rsid w:val="00A81836"/>
    <w:rsid w:val="00A821B3"/>
    <w:rsid w:val="00A82985"/>
    <w:rsid w:val="00A82D53"/>
    <w:rsid w:val="00A82F86"/>
    <w:rsid w:val="00A830BB"/>
    <w:rsid w:val="00A83126"/>
    <w:rsid w:val="00A837E9"/>
    <w:rsid w:val="00A83C2B"/>
    <w:rsid w:val="00A83E49"/>
    <w:rsid w:val="00A846D8"/>
    <w:rsid w:val="00A8491E"/>
    <w:rsid w:val="00A84E79"/>
    <w:rsid w:val="00A85039"/>
    <w:rsid w:val="00A852CE"/>
    <w:rsid w:val="00A85381"/>
    <w:rsid w:val="00A85399"/>
    <w:rsid w:val="00A85DD5"/>
    <w:rsid w:val="00A8607A"/>
    <w:rsid w:val="00A8629A"/>
    <w:rsid w:val="00A86D2A"/>
    <w:rsid w:val="00A8743E"/>
    <w:rsid w:val="00A874CB"/>
    <w:rsid w:val="00A876BB"/>
    <w:rsid w:val="00A87729"/>
    <w:rsid w:val="00A91245"/>
    <w:rsid w:val="00A91BB7"/>
    <w:rsid w:val="00A92084"/>
    <w:rsid w:val="00A928A2"/>
    <w:rsid w:val="00A928A3"/>
    <w:rsid w:val="00A92B24"/>
    <w:rsid w:val="00A9327C"/>
    <w:rsid w:val="00A9363A"/>
    <w:rsid w:val="00A93FCD"/>
    <w:rsid w:val="00A94504"/>
    <w:rsid w:val="00A94584"/>
    <w:rsid w:val="00A94998"/>
    <w:rsid w:val="00A95344"/>
    <w:rsid w:val="00A95562"/>
    <w:rsid w:val="00A955D4"/>
    <w:rsid w:val="00A95984"/>
    <w:rsid w:val="00A96339"/>
    <w:rsid w:val="00A965C2"/>
    <w:rsid w:val="00A96690"/>
    <w:rsid w:val="00A97268"/>
    <w:rsid w:val="00A972C7"/>
    <w:rsid w:val="00A9735F"/>
    <w:rsid w:val="00A97413"/>
    <w:rsid w:val="00AA02C7"/>
    <w:rsid w:val="00AA067B"/>
    <w:rsid w:val="00AA0ADD"/>
    <w:rsid w:val="00AA0B94"/>
    <w:rsid w:val="00AA1B60"/>
    <w:rsid w:val="00AA1F98"/>
    <w:rsid w:val="00AA235C"/>
    <w:rsid w:val="00AA2AC0"/>
    <w:rsid w:val="00AA2D1D"/>
    <w:rsid w:val="00AA2FA0"/>
    <w:rsid w:val="00AA30E9"/>
    <w:rsid w:val="00AA3310"/>
    <w:rsid w:val="00AA333A"/>
    <w:rsid w:val="00AA3DF1"/>
    <w:rsid w:val="00AA3F3C"/>
    <w:rsid w:val="00AA3F4C"/>
    <w:rsid w:val="00AA4460"/>
    <w:rsid w:val="00AA50D1"/>
    <w:rsid w:val="00AA52C0"/>
    <w:rsid w:val="00AA55A2"/>
    <w:rsid w:val="00AA6078"/>
    <w:rsid w:val="00AA6792"/>
    <w:rsid w:val="00AA6CE8"/>
    <w:rsid w:val="00AA6DAB"/>
    <w:rsid w:val="00AA70F0"/>
    <w:rsid w:val="00AB1085"/>
    <w:rsid w:val="00AB12A1"/>
    <w:rsid w:val="00AB1377"/>
    <w:rsid w:val="00AB17AC"/>
    <w:rsid w:val="00AB17BC"/>
    <w:rsid w:val="00AB29CA"/>
    <w:rsid w:val="00AB325F"/>
    <w:rsid w:val="00AB3C46"/>
    <w:rsid w:val="00AB45C6"/>
    <w:rsid w:val="00AB48CD"/>
    <w:rsid w:val="00AB4DE8"/>
    <w:rsid w:val="00AB4EB2"/>
    <w:rsid w:val="00AB61EA"/>
    <w:rsid w:val="00AB66A4"/>
    <w:rsid w:val="00AB6EB0"/>
    <w:rsid w:val="00AB76E5"/>
    <w:rsid w:val="00AB7BD1"/>
    <w:rsid w:val="00AC02CB"/>
    <w:rsid w:val="00AC0549"/>
    <w:rsid w:val="00AC0820"/>
    <w:rsid w:val="00AC084F"/>
    <w:rsid w:val="00AC0EA0"/>
    <w:rsid w:val="00AC1EBF"/>
    <w:rsid w:val="00AC2A54"/>
    <w:rsid w:val="00AC33C4"/>
    <w:rsid w:val="00AC37CB"/>
    <w:rsid w:val="00AC3C45"/>
    <w:rsid w:val="00AC41EE"/>
    <w:rsid w:val="00AC4207"/>
    <w:rsid w:val="00AC4A8A"/>
    <w:rsid w:val="00AC5621"/>
    <w:rsid w:val="00AC591F"/>
    <w:rsid w:val="00AC5ECE"/>
    <w:rsid w:val="00AC6A66"/>
    <w:rsid w:val="00AC708A"/>
    <w:rsid w:val="00AC75F8"/>
    <w:rsid w:val="00AD0C9D"/>
    <w:rsid w:val="00AD1796"/>
    <w:rsid w:val="00AD1834"/>
    <w:rsid w:val="00AD1CFF"/>
    <w:rsid w:val="00AD1DD2"/>
    <w:rsid w:val="00AD2004"/>
    <w:rsid w:val="00AD2198"/>
    <w:rsid w:val="00AD29DF"/>
    <w:rsid w:val="00AD2CED"/>
    <w:rsid w:val="00AD3D5D"/>
    <w:rsid w:val="00AD3F6A"/>
    <w:rsid w:val="00AD449F"/>
    <w:rsid w:val="00AD46A6"/>
    <w:rsid w:val="00AD4D85"/>
    <w:rsid w:val="00AD4EFC"/>
    <w:rsid w:val="00AD52AE"/>
    <w:rsid w:val="00AD54E6"/>
    <w:rsid w:val="00AD5577"/>
    <w:rsid w:val="00AD58ED"/>
    <w:rsid w:val="00AD6316"/>
    <w:rsid w:val="00AD6464"/>
    <w:rsid w:val="00AD6725"/>
    <w:rsid w:val="00AD7121"/>
    <w:rsid w:val="00AD7420"/>
    <w:rsid w:val="00AD7B3F"/>
    <w:rsid w:val="00AE05B6"/>
    <w:rsid w:val="00AE0DED"/>
    <w:rsid w:val="00AE1C36"/>
    <w:rsid w:val="00AE1FC0"/>
    <w:rsid w:val="00AE25BB"/>
    <w:rsid w:val="00AE2B2A"/>
    <w:rsid w:val="00AE2DBD"/>
    <w:rsid w:val="00AE2E1E"/>
    <w:rsid w:val="00AE3720"/>
    <w:rsid w:val="00AE3FEB"/>
    <w:rsid w:val="00AE4083"/>
    <w:rsid w:val="00AE42DA"/>
    <w:rsid w:val="00AE43D4"/>
    <w:rsid w:val="00AE4436"/>
    <w:rsid w:val="00AE5457"/>
    <w:rsid w:val="00AE5575"/>
    <w:rsid w:val="00AE594E"/>
    <w:rsid w:val="00AE5F05"/>
    <w:rsid w:val="00AE67C6"/>
    <w:rsid w:val="00AE685B"/>
    <w:rsid w:val="00AE6C17"/>
    <w:rsid w:val="00AE7618"/>
    <w:rsid w:val="00AE7BB1"/>
    <w:rsid w:val="00AF0CA1"/>
    <w:rsid w:val="00AF0D6F"/>
    <w:rsid w:val="00AF1146"/>
    <w:rsid w:val="00AF1F67"/>
    <w:rsid w:val="00AF24B0"/>
    <w:rsid w:val="00AF24E8"/>
    <w:rsid w:val="00AF26A1"/>
    <w:rsid w:val="00AF2978"/>
    <w:rsid w:val="00AF2C53"/>
    <w:rsid w:val="00AF2DE0"/>
    <w:rsid w:val="00AF3223"/>
    <w:rsid w:val="00AF34D8"/>
    <w:rsid w:val="00AF354F"/>
    <w:rsid w:val="00AF3C98"/>
    <w:rsid w:val="00AF491E"/>
    <w:rsid w:val="00AF4D0F"/>
    <w:rsid w:val="00AF4D12"/>
    <w:rsid w:val="00AF4D34"/>
    <w:rsid w:val="00AF50C2"/>
    <w:rsid w:val="00AF50E9"/>
    <w:rsid w:val="00AF52FB"/>
    <w:rsid w:val="00AF5A82"/>
    <w:rsid w:val="00AF5D95"/>
    <w:rsid w:val="00AF5DE7"/>
    <w:rsid w:val="00AF639C"/>
    <w:rsid w:val="00AF6568"/>
    <w:rsid w:val="00AF6784"/>
    <w:rsid w:val="00AF6BC7"/>
    <w:rsid w:val="00AF7EAA"/>
    <w:rsid w:val="00B013F8"/>
    <w:rsid w:val="00B014BA"/>
    <w:rsid w:val="00B01523"/>
    <w:rsid w:val="00B01537"/>
    <w:rsid w:val="00B0163B"/>
    <w:rsid w:val="00B01AF3"/>
    <w:rsid w:val="00B01BAB"/>
    <w:rsid w:val="00B01F78"/>
    <w:rsid w:val="00B0208E"/>
    <w:rsid w:val="00B0279C"/>
    <w:rsid w:val="00B031EA"/>
    <w:rsid w:val="00B0334D"/>
    <w:rsid w:val="00B0342C"/>
    <w:rsid w:val="00B03961"/>
    <w:rsid w:val="00B0419B"/>
    <w:rsid w:val="00B042A1"/>
    <w:rsid w:val="00B04331"/>
    <w:rsid w:val="00B04A37"/>
    <w:rsid w:val="00B04F48"/>
    <w:rsid w:val="00B04F94"/>
    <w:rsid w:val="00B06093"/>
    <w:rsid w:val="00B072C1"/>
    <w:rsid w:val="00B0768F"/>
    <w:rsid w:val="00B07A12"/>
    <w:rsid w:val="00B07E94"/>
    <w:rsid w:val="00B101A5"/>
    <w:rsid w:val="00B10336"/>
    <w:rsid w:val="00B103FF"/>
    <w:rsid w:val="00B104A6"/>
    <w:rsid w:val="00B10B7D"/>
    <w:rsid w:val="00B10D74"/>
    <w:rsid w:val="00B10F62"/>
    <w:rsid w:val="00B1143D"/>
    <w:rsid w:val="00B1164B"/>
    <w:rsid w:val="00B11BBA"/>
    <w:rsid w:val="00B11D6A"/>
    <w:rsid w:val="00B11E59"/>
    <w:rsid w:val="00B12042"/>
    <w:rsid w:val="00B127F5"/>
    <w:rsid w:val="00B12815"/>
    <w:rsid w:val="00B12B0B"/>
    <w:rsid w:val="00B12C1A"/>
    <w:rsid w:val="00B12FEA"/>
    <w:rsid w:val="00B14275"/>
    <w:rsid w:val="00B1495B"/>
    <w:rsid w:val="00B14C97"/>
    <w:rsid w:val="00B14CC6"/>
    <w:rsid w:val="00B1535A"/>
    <w:rsid w:val="00B15792"/>
    <w:rsid w:val="00B15BB9"/>
    <w:rsid w:val="00B15E4B"/>
    <w:rsid w:val="00B15F2B"/>
    <w:rsid w:val="00B16256"/>
    <w:rsid w:val="00B16270"/>
    <w:rsid w:val="00B16961"/>
    <w:rsid w:val="00B16EEC"/>
    <w:rsid w:val="00B16FF4"/>
    <w:rsid w:val="00B1747C"/>
    <w:rsid w:val="00B174E3"/>
    <w:rsid w:val="00B17800"/>
    <w:rsid w:val="00B17D64"/>
    <w:rsid w:val="00B17E2C"/>
    <w:rsid w:val="00B2071E"/>
    <w:rsid w:val="00B20D3E"/>
    <w:rsid w:val="00B20E99"/>
    <w:rsid w:val="00B22296"/>
    <w:rsid w:val="00B22CAA"/>
    <w:rsid w:val="00B22F5C"/>
    <w:rsid w:val="00B232B6"/>
    <w:rsid w:val="00B23882"/>
    <w:rsid w:val="00B23991"/>
    <w:rsid w:val="00B23B90"/>
    <w:rsid w:val="00B2422A"/>
    <w:rsid w:val="00B24505"/>
    <w:rsid w:val="00B2453C"/>
    <w:rsid w:val="00B24701"/>
    <w:rsid w:val="00B2495A"/>
    <w:rsid w:val="00B24A30"/>
    <w:rsid w:val="00B256DE"/>
    <w:rsid w:val="00B26571"/>
    <w:rsid w:val="00B27492"/>
    <w:rsid w:val="00B30907"/>
    <w:rsid w:val="00B31022"/>
    <w:rsid w:val="00B311C7"/>
    <w:rsid w:val="00B31338"/>
    <w:rsid w:val="00B3272E"/>
    <w:rsid w:val="00B3284C"/>
    <w:rsid w:val="00B32EDE"/>
    <w:rsid w:val="00B33202"/>
    <w:rsid w:val="00B350DF"/>
    <w:rsid w:val="00B3617E"/>
    <w:rsid w:val="00B36196"/>
    <w:rsid w:val="00B365BE"/>
    <w:rsid w:val="00B3681C"/>
    <w:rsid w:val="00B36C4C"/>
    <w:rsid w:val="00B36FBF"/>
    <w:rsid w:val="00B37A6A"/>
    <w:rsid w:val="00B37E0D"/>
    <w:rsid w:val="00B37FE4"/>
    <w:rsid w:val="00B4002B"/>
    <w:rsid w:val="00B4015A"/>
    <w:rsid w:val="00B402EE"/>
    <w:rsid w:val="00B403CA"/>
    <w:rsid w:val="00B405FA"/>
    <w:rsid w:val="00B40928"/>
    <w:rsid w:val="00B40A96"/>
    <w:rsid w:val="00B40C45"/>
    <w:rsid w:val="00B41493"/>
    <w:rsid w:val="00B41B11"/>
    <w:rsid w:val="00B41C8D"/>
    <w:rsid w:val="00B43D2F"/>
    <w:rsid w:val="00B43EBB"/>
    <w:rsid w:val="00B44AB8"/>
    <w:rsid w:val="00B454E1"/>
    <w:rsid w:val="00B457BE"/>
    <w:rsid w:val="00B469B0"/>
    <w:rsid w:val="00B4708D"/>
    <w:rsid w:val="00B47883"/>
    <w:rsid w:val="00B47B8D"/>
    <w:rsid w:val="00B500D3"/>
    <w:rsid w:val="00B5096A"/>
    <w:rsid w:val="00B50A81"/>
    <w:rsid w:val="00B51C5F"/>
    <w:rsid w:val="00B51EEB"/>
    <w:rsid w:val="00B5298B"/>
    <w:rsid w:val="00B52AE9"/>
    <w:rsid w:val="00B53714"/>
    <w:rsid w:val="00B53930"/>
    <w:rsid w:val="00B53ADC"/>
    <w:rsid w:val="00B53CE7"/>
    <w:rsid w:val="00B5408C"/>
    <w:rsid w:val="00B55834"/>
    <w:rsid w:val="00B5587D"/>
    <w:rsid w:val="00B5615F"/>
    <w:rsid w:val="00B5626F"/>
    <w:rsid w:val="00B56B45"/>
    <w:rsid w:val="00B56B67"/>
    <w:rsid w:val="00B56C82"/>
    <w:rsid w:val="00B576C2"/>
    <w:rsid w:val="00B60202"/>
    <w:rsid w:val="00B602E6"/>
    <w:rsid w:val="00B60573"/>
    <w:rsid w:val="00B60ACD"/>
    <w:rsid w:val="00B60DEA"/>
    <w:rsid w:val="00B60E1E"/>
    <w:rsid w:val="00B614A5"/>
    <w:rsid w:val="00B618AE"/>
    <w:rsid w:val="00B61919"/>
    <w:rsid w:val="00B61D19"/>
    <w:rsid w:val="00B61D3C"/>
    <w:rsid w:val="00B61E32"/>
    <w:rsid w:val="00B62122"/>
    <w:rsid w:val="00B633A1"/>
    <w:rsid w:val="00B63D5F"/>
    <w:rsid w:val="00B64949"/>
    <w:rsid w:val="00B64BC8"/>
    <w:rsid w:val="00B64F08"/>
    <w:rsid w:val="00B6576D"/>
    <w:rsid w:val="00B657E9"/>
    <w:rsid w:val="00B6580F"/>
    <w:rsid w:val="00B659B2"/>
    <w:rsid w:val="00B65A40"/>
    <w:rsid w:val="00B66BC0"/>
    <w:rsid w:val="00B671A5"/>
    <w:rsid w:val="00B706E9"/>
    <w:rsid w:val="00B70831"/>
    <w:rsid w:val="00B7103D"/>
    <w:rsid w:val="00B71498"/>
    <w:rsid w:val="00B71696"/>
    <w:rsid w:val="00B716DC"/>
    <w:rsid w:val="00B71838"/>
    <w:rsid w:val="00B71EB2"/>
    <w:rsid w:val="00B721C0"/>
    <w:rsid w:val="00B7271E"/>
    <w:rsid w:val="00B72FB9"/>
    <w:rsid w:val="00B73080"/>
    <w:rsid w:val="00B734A0"/>
    <w:rsid w:val="00B735A9"/>
    <w:rsid w:val="00B73703"/>
    <w:rsid w:val="00B737DD"/>
    <w:rsid w:val="00B7390B"/>
    <w:rsid w:val="00B73CD8"/>
    <w:rsid w:val="00B747B3"/>
    <w:rsid w:val="00B7495D"/>
    <w:rsid w:val="00B752D9"/>
    <w:rsid w:val="00B75F55"/>
    <w:rsid w:val="00B76C63"/>
    <w:rsid w:val="00B76F58"/>
    <w:rsid w:val="00B779B1"/>
    <w:rsid w:val="00B779C6"/>
    <w:rsid w:val="00B77C92"/>
    <w:rsid w:val="00B800EB"/>
    <w:rsid w:val="00B80962"/>
    <w:rsid w:val="00B80AA1"/>
    <w:rsid w:val="00B80CB7"/>
    <w:rsid w:val="00B80DA4"/>
    <w:rsid w:val="00B80F2F"/>
    <w:rsid w:val="00B80FF1"/>
    <w:rsid w:val="00B80FF2"/>
    <w:rsid w:val="00B81362"/>
    <w:rsid w:val="00B813A2"/>
    <w:rsid w:val="00B8169F"/>
    <w:rsid w:val="00B82263"/>
    <w:rsid w:val="00B823FD"/>
    <w:rsid w:val="00B82718"/>
    <w:rsid w:val="00B83BF4"/>
    <w:rsid w:val="00B84149"/>
    <w:rsid w:val="00B84548"/>
    <w:rsid w:val="00B84700"/>
    <w:rsid w:val="00B847A9"/>
    <w:rsid w:val="00B85010"/>
    <w:rsid w:val="00B860B5"/>
    <w:rsid w:val="00B860DC"/>
    <w:rsid w:val="00B868B3"/>
    <w:rsid w:val="00B86CC0"/>
    <w:rsid w:val="00B86CE4"/>
    <w:rsid w:val="00B872A3"/>
    <w:rsid w:val="00B873DD"/>
    <w:rsid w:val="00B87BFC"/>
    <w:rsid w:val="00B87C3D"/>
    <w:rsid w:val="00B87F98"/>
    <w:rsid w:val="00B905C3"/>
    <w:rsid w:val="00B909A6"/>
    <w:rsid w:val="00B90B4D"/>
    <w:rsid w:val="00B90C1E"/>
    <w:rsid w:val="00B90F34"/>
    <w:rsid w:val="00B914AB"/>
    <w:rsid w:val="00B918C0"/>
    <w:rsid w:val="00B92832"/>
    <w:rsid w:val="00B9287E"/>
    <w:rsid w:val="00B92C91"/>
    <w:rsid w:val="00B9373B"/>
    <w:rsid w:val="00B93EFE"/>
    <w:rsid w:val="00B943F4"/>
    <w:rsid w:val="00B95629"/>
    <w:rsid w:val="00B960C8"/>
    <w:rsid w:val="00B962FF"/>
    <w:rsid w:val="00B968B6"/>
    <w:rsid w:val="00B968E1"/>
    <w:rsid w:val="00B96A18"/>
    <w:rsid w:val="00B96A6B"/>
    <w:rsid w:val="00B9722E"/>
    <w:rsid w:val="00B973B3"/>
    <w:rsid w:val="00B979D8"/>
    <w:rsid w:val="00BA02F0"/>
    <w:rsid w:val="00BA0658"/>
    <w:rsid w:val="00BA1388"/>
    <w:rsid w:val="00BA1854"/>
    <w:rsid w:val="00BA2382"/>
    <w:rsid w:val="00BA26B7"/>
    <w:rsid w:val="00BA3103"/>
    <w:rsid w:val="00BA50F0"/>
    <w:rsid w:val="00BA5534"/>
    <w:rsid w:val="00BA584B"/>
    <w:rsid w:val="00BA5940"/>
    <w:rsid w:val="00BA5DAF"/>
    <w:rsid w:val="00BA5DE6"/>
    <w:rsid w:val="00BA62FB"/>
    <w:rsid w:val="00BA6431"/>
    <w:rsid w:val="00BA6932"/>
    <w:rsid w:val="00BA6F18"/>
    <w:rsid w:val="00BA6F91"/>
    <w:rsid w:val="00BA7861"/>
    <w:rsid w:val="00BA78C6"/>
    <w:rsid w:val="00BA7B02"/>
    <w:rsid w:val="00BA7E54"/>
    <w:rsid w:val="00BB00CC"/>
    <w:rsid w:val="00BB019A"/>
    <w:rsid w:val="00BB02E8"/>
    <w:rsid w:val="00BB030F"/>
    <w:rsid w:val="00BB03F3"/>
    <w:rsid w:val="00BB07D6"/>
    <w:rsid w:val="00BB0D03"/>
    <w:rsid w:val="00BB160F"/>
    <w:rsid w:val="00BB236E"/>
    <w:rsid w:val="00BB294C"/>
    <w:rsid w:val="00BB2EE1"/>
    <w:rsid w:val="00BB3010"/>
    <w:rsid w:val="00BB305E"/>
    <w:rsid w:val="00BB317C"/>
    <w:rsid w:val="00BB3E0A"/>
    <w:rsid w:val="00BB42F5"/>
    <w:rsid w:val="00BB470A"/>
    <w:rsid w:val="00BB475F"/>
    <w:rsid w:val="00BB48D9"/>
    <w:rsid w:val="00BB4D53"/>
    <w:rsid w:val="00BB4D9B"/>
    <w:rsid w:val="00BB59C5"/>
    <w:rsid w:val="00BB5C43"/>
    <w:rsid w:val="00BB6051"/>
    <w:rsid w:val="00BB67A4"/>
    <w:rsid w:val="00BB706B"/>
    <w:rsid w:val="00BB70B3"/>
    <w:rsid w:val="00BC05B4"/>
    <w:rsid w:val="00BC0AE2"/>
    <w:rsid w:val="00BC0DD8"/>
    <w:rsid w:val="00BC0EDB"/>
    <w:rsid w:val="00BC1068"/>
    <w:rsid w:val="00BC1600"/>
    <w:rsid w:val="00BC1E41"/>
    <w:rsid w:val="00BC2131"/>
    <w:rsid w:val="00BC24B4"/>
    <w:rsid w:val="00BC24EE"/>
    <w:rsid w:val="00BC2B5F"/>
    <w:rsid w:val="00BC3684"/>
    <w:rsid w:val="00BC3B64"/>
    <w:rsid w:val="00BC4154"/>
    <w:rsid w:val="00BC4848"/>
    <w:rsid w:val="00BC67C0"/>
    <w:rsid w:val="00BC6B1D"/>
    <w:rsid w:val="00BC6F53"/>
    <w:rsid w:val="00BC723F"/>
    <w:rsid w:val="00BC7547"/>
    <w:rsid w:val="00BC7954"/>
    <w:rsid w:val="00BC7A71"/>
    <w:rsid w:val="00BC7F93"/>
    <w:rsid w:val="00BD019A"/>
    <w:rsid w:val="00BD0212"/>
    <w:rsid w:val="00BD07FA"/>
    <w:rsid w:val="00BD120C"/>
    <w:rsid w:val="00BD1666"/>
    <w:rsid w:val="00BD2116"/>
    <w:rsid w:val="00BD2A51"/>
    <w:rsid w:val="00BD3333"/>
    <w:rsid w:val="00BD35FD"/>
    <w:rsid w:val="00BD3EF4"/>
    <w:rsid w:val="00BD4910"/>
    <w:rsid w:val="00BD4D19"/>
    <w:rsid w:val="00BD532D"/>
    <w:rsid w:val="00BD57B4"/>
    <w:rsid w:val="00BD6102"/>
    <w:rsid w:val="00BD6387"/>
    <w:rsid w:val="00BD64D7"/>
    <w:rsid w:val="00BD64E1"/>
    <w:rsid w:val="00BD65ED"/>
    <w:rsid w:val="00BD6CBE"/>
    <w:rsid w:val="00BD6FDA"/>
    <w:rsid w:val="00BD77A5"/>
    <w:rsid w:val="00BE00F0"/>
    <w:rsid w:val="00BE081E"/>
    <w:rsid w:val="00BE0992"/>
    <w:rsid w:val="00BE0A46"/>
    <w:rsid w:val="00BE1D41"/>
    <w:rsid w:val="00BE1D58"/>
    <w:rsid w:val="00BE1E84"/>
    <w:rsid w:val="00BE248D"/>
    <w:rsid w:val="00BE24D7"/>
    <w:rsid w:val="00BE25B5"/>
    <w:rsid w:val="00BE2A9A"/>
    <w:rsid w:val="00BE2B13"/>
    <w:rsid w:val="00BE2FDB"/>
    <w:rsid w:val="00BE51CE"/>
    <w:rsid w:val="00BE542C"/>
    <w:rsid w:val="00BE6127"/>
    <w:rsid w:val="00BE63D4"/>
    <w:rsid w:val="00BE665C"/>
    <w:rsid w:val="00BE67A9"/>
    <w:rsid w:val="00BE67DA"/>
    <w:rsid w:val="00BE7005"/>
    <w:rsid w:val="00BE714B"/>
    <w:rsid w:val="00BE7406"/>
    <w:rsid w:val="00BE7BB1"/>
    <w:rsid w:val="00BE7CAD"/>
    <w:rsid w:val="00BF0AA9"/>
    <w:rsid w:val="00BF12A9"/>
    <w:rsid w:val="00BF1752"/>
    <w:rsid w:val="00BF1D0C"/>
    <w:rsid w:val="00BF1DD8"/>
    <w:rsid w:val="00BF1EDE"/>
    <w:rsid w:val="00BF2731"/>
    <w:rsid w:val="00BF2879"/>
    <w:rsid w:val="00BF28EB"/>
    <w:rsid w:val="00BF2B4E"/>
    <w:rsid w:val="00BF2E04"/>
    <w:rsid w:val="00BF344F"/>
    <w:rsid w:val="00BF35A0"/>
    <w:rsid w:val="00BF3EF1"/>
    <w:rsid w:val="00BF49FC"/>
    <w:rsid w:val="00BF5747"/>
    <w:rsid w:val="00BF58EE"/>
    <w:rsid w:val="00BF6277"/>
    <w:rsid w:val="00BF63C7"/>
    <w:rsid w:val="00BF6AD0"/>
    <w:rsid w:val="00BF6C6B"/>
    <w:rsid w:val="00BF71F7"/>
    <w:rsid w:val="00BF7287"/>
    <w:rsid w:val="00BF7C84"/>
    <w:rsid w:val="00C000C8"/>
    <w:rsid w:val="00C00450"/>
    <w:rsid w:val="00C007C7"/>
    <w:rsid w:val="00C00A7D"/>
    <w:rsid w:val="00C00A8A"/>
    <w:rsid w:val="00C00F94"/>
    <w:rsid w:val="00C0108D"/>
    <w:rsid w:val="00C01135"/>
    <w:rsid w:val="00C028E3"/>
    <w:rsid w:val="00C02947"/>
    <w:rsid w:val="00C03388"/>
    <w:rsid w:val="00C03B17"/>
    <w:rsid w:val="00C03C91"/>
    <w:rsid w:val="00C04121"/>
    <w:rsid w:val="00C04151"/>
    <w:rsid w:val="00C0425F"/>
    <w:rsid w:val="00C043D6"/>
    <w:rsid w:val="00C04C41"/>
    <w:rsid w:val="00C04C6F"/>
    <w:rsid w:val="00C04DF3"/>
    <w:rsid w:val="00C04F79"/>
    <w:rsid w:val="00C04FB8"/>
    <w:rsid w:val="00C051A2"/>
    <w:rsid w:val="00C053AF"/>
    <w:rsid w:val="00C054F7"/>
    <w:rsid w:val="00C05B67"/>
    <w:rsid w:val="00C06237"/>
    <w:rsid w:val="00C06943"/>
    <w:rsid w:val="00C06D74"/>
    <w:rsid w:val="00C0774E"/>
    <w:rsid w:val="00C07775"/>
    <w:rsid w:val="00C07799"/>
    <w:rsid w:val="00C07F87"/>
    <w:rsid w:val="00C107A6"/>
    <w:rsid w:val="00C10877"/>
    <w:rsid w:val="00C11384"/>
    <w:rsid w:val="00C1147A"/>
    <w:rsid w:val="00C11CBD"/>
    <w:rsid w:val="00C12776"/>
    <w:rsid w:val="00C12789"/>
    <w:rsid w:val="00C12A60"/>
    <w:rsid w:val="00C132B0"/>
    <w:rsid w:val="00C13947"/>
    <w:rsid w:val="00C13AC4"/>
    <w:rsid w:val="00C14496"/>
    <w:rsid w:val="00C14D5D"/>
    <w:rsid w:val="00C15203"/>
    <w:rsid w:val="00C15B8E"/>
    <w:rsid w:val="00C161BB"/>
    <w:rsid w:val="00C172E6"/>
    <w:rsid w:val="00C17561"/>
    <w:rsid w:val="00C178DC"/>
    <w:rsid w:val="00C17C3F"/>
    <w:rsid w:val="00C2041E"/>
    <w:rsid w:val="00C205B5"/>
    <w:rsid w:val="00C20D0B"/>
    <w:rsid w:val="00C21292"/>
    <w:rsid w:val="00C21A22"/>
    <w:rsid w:val="00C21DB4"/>
    <w:rsid w:val="00C21F78"/>
    <w:rsid w:val="00C2224F"/>
    <w:rsid w:val="00C22BEE"/>
    <w:rsid w:val="00C22E05"/>
    <w:rsid w:val="00C232F3"/>
    <w:rsid w:val="00C2348D"/>
    <w:rsid w:val="00C23BEB"/>
    <w:rsid w:val="00C23C4E"/>
    <w:rsid w:val="00C24658"/>
    <w:rsid w:val="00C24F9F"/>
    <w:rsid w:val="00C255CC"/>
    <w:rsid w:val="00C2574F"/>
    <w:rsid w:val="00C259EE"/>
    <w:rsid w:val="00C26104"/>
    <w:rsid w:val="00C271B7"/>
    <w:rsid w:val="00C271B8"/>
    <w:rsid w:val="00C27607"/>
    <w:rsid w:val="00C31085"/>
    <w:rsid w:val="00C311F1"/>
    <w:rsid w:val="00C31927"/>
    <w:rsid w:val="00C31962"/>
    <w:rsid w:val="00C31B90"/>
    <w:rsid w:val="00C3218B"/>
    <w:rsid w:val="00C33104"/>
    <w:rsid w:val="00C331AB"/>
    <w:rsid w:val="00C3376D"/>
    <w:rsid w:val="00C33AC8"/>
    <w:rsid w:val="00C340F4"/>
    <w:rsid w:val="00C347A9"/>
    <w:rsid w:val="00C34806"/>
    <w:rsid w:val="00C3490E"/>
    <w:rsid w:val="00C35193"/>
    <w:rsid w:val="00C351B7"/>
    <w:rsid w:val="00C352F2"/>
    <w:rsid w:val="00C35309"/>
    <w:rsid w:val="00C357BC"/>
    <w:rsid w:val="00C35F93"/>
    <w:rsid w:val="00C3622F"/>
    <w:rsid w:val="00C36365"/>
    <w:rsid w:val="00C36596"/>
    <w:rsid w:val="00C3659A"/>
    <w:rsid w:val="00C36B0C"/>
    <w:rsid w:val="00C36D75"/>
    <w:rsid w:val="00C37525"/>
    <w:rsid w:val="00C378F0"/>
    <w:rsid w:val="00C402C9"/>
    <w:rsid w:val="00C40409"/>
    <w:rsid w:val="00C405DF"/>
    <w:rsid w:val="00C40A0F"/>
    <w:rsid w:val="00C4114F"/>
    <w:rsid w:val="00C4136C"/>
    <w:rsid w:val="00C4194A"/>
    <w:rsid w:val="00C424AF"/>
    <w:rsid w:val="00C42A6F"/>
    <w:rsid w:val="00C4319A"/>
    <w:rsid w:val="00C43CBC"/>
    <w:rsid w:val="00C43F51"/>
    <w:rsid w:val="00C441FA"/>
    <w:rsid w:val="00C4472F"/>
    <w:rsid w:val="00C44EB5"/>
    <w:rsid w:val="00C45F49"/>
    <w:rsid w:val="00C47394"/>
    <w:rsid w:val="00C4775A"/>
    <w:rsid w:val="00C47885"/>
    <w:rsid w:val="00C4797E"/>
    <w:rsid w:val="00C502FE"/>
    <w:rsid w:val="00C5109E"/>
    <w:rsid w:val="00C511AE"/>
    <w:rsid w:val="00C51D08"/>
    <w:rsid w:val="00C520CB"/>
    <w:rsid w:val="00C52652"/>
    <w:rsid w:val="00C52EB8"/>
    <w:rsid w:val="00C53316"/>
    <w:rsid w:val="00C53440"/>
    <w:rsid w:val="00C53EFD"/>
    <w:rsid w:val="00C545E6"/>
    <w:rsid w:val="00C54A21"/>
    <w:rsid w:val="00C54BE1"/>
    <w:rsid w:val="00C54EAA"/>
    <w:rsid w:val="00C55088"/>
    <w:rsid w:val="00C5536F"/>
    <w:rsid w:val="00C56425"/>
    <w:rsid w:val="00C56430"/>
    <w:rsid w:val="00C569FB"/>
    <w:rsid w:val="00C57332"/>
    <w:rsid w:val="00C574EF"/>
    <w:rsid w:val="00C57BC1"/>
    <w:rsid w:val="00C60C5B"/>
    <w:rsid w:val="00C614F8"/>
    <w:rsid w:val="00C6154F"/>
    <w:rsid w:val="00C61E28"/>
    <w:rsid w:val="00C61F87"/>
    <w:rsid w:val="00C620C4"/>
    <w:rsid w:val="00C626D2"/>
    <w:rsid w:val="00C63065"/>
    <w:rsid w:val="00C634AF"/>
    <w:rsid w:val="00C63631"/>
    <w:rsid w:val="00C63DA4"/>
    <w:rsid w:val="00C64492"/>
    <w:rsid w:val="00C646E3"/>
    <w:rsid w:val="00C654D1"/>
    <w:rsid w:val="00C654E1"/>
    <w:rsid w:val="00C65860"/>
    <w:rsid w:val="00C663E0"/>
    <w:rsid w:val="00C668D2"/>
    <w:rsid w:val="00C66E60"/>
    <w:rsid w:val="00C673F1"/>
    <w:rsid w:val="00C6795D"/>
    <w:rsid w:val="00C67CF6"/>
    <w:rsid w:val="00C70402"/>
    <w:rsid w:val="00C70DF5"/>
    <w:rsid w:val="00C71728"/>
    <w:rsid w:val="00C7173E"/>
    <w:rsid w:val="00C71A7C"/>
    <w:rsid w:val="00C71ABF"/>
    <w:rsid w:val="00C71C37"/>
    <w:rsid w:val="00C71E5A"/>
    <w:rsid w:val="00C72232"/>
    <w:rsid w:val="00C72641"/>
    <w:rsid w:val="00C72F5B"/>
    <w:rsid w:val="00C731B6"/>
    <w:rsid w:val="00C73342"/>
    <w:rsid w:val="00C74335"/>
    <w:rsid w:val="00C745A1"/>
    <w:rsid w:val="00C748ED"/>
    <w:rsid w:val="00C75C56"/>
    <w:rsid w:val="00C75C57"/>
    <w:rsid w:val="00C7666B"/>
    <w:rsid w:val="00C77125"/>
    <w:rsid w:val="00C801DA"/>
    <w:rsid w:val="00C80316"/>
    <w:rsid w:val="00C80624"/>
    <w:rsid w:val="00C82AF8"/>
    <w:rsid w:val="00C834C1"/>
    <w:rsid w:val="00C83770"/>
    <w:rsid w:val="00C83C63"/>
    <w:rsid w:val="00C83C9A"/>
    <w:rsid w:val="00C84398"/>
    <w:rsid w:val="00C84BCB"/>
    <w:rsid w:val="00C8664A"/>
    <w:rsid w:val="00C868E3"/>
    <w:rsid w:val="00C86C30"/>
    <w:rsid w:val="00C8711E"/>
    <w:rsid w:val="00C8723F"/>
    <w:rsid w:val="00C877B2"/>
    <w:rsid w:val="00C90BB0"/>
    <w:rsid w:val="00C90FA8"/>
    <w:rsid w:val="00C9135E"/>
    <w:rsid w:val="00C91C66"/>
    <w:rsid w:val="00C91FDD"/>
    <w:rsid w:val="00C921EC"/>
    <w:rsid w:val="00C923DD"/>
    <w:rsid w:val="00C92621"/>
    <w:rsid w:val="00C92FA7"/>
    <w:rsid w:val="00C93901"/>
    <w:rsid w:val="00C93A59"/>
    <w:rsid w:val="00C9422F"/>
    <w:rsid w:val="00C944DD"/>
    <w:rsid w:val="00C94A65"/>
    <w:rsid w:val="00C94E15"/>
    <w:rsid w:val="00C94FB8"/>
    <w:rsid w:val="00C951DE"/>
    <w:rsid w:val="00C95535"/>
    <w:rsid w:val="00C957DB"/>
    <w:rsid w:val="00C96226"/>
    <w:rsid w:val="00C96630"/>
    <w:rsid w:val="00C967CA"/>
    <w:rsid w:val="00C973BD"/>
    <w:rsid w:val="00C974D0"/>
    <w:rsid w:val="00C97788"/>
    <w:rsid w:val="00CA014D"/>
    <w:rsid w:val="00CA0433"/>
    <w:rsid w:val="00CA050B"/>
    <w:rsid w:val="00CA0F14"/>
    <w:rsid w:val="00CA1133"/>
    <w:rsid w:val="00CA1E3B"/>
    <w:rsid w:val="00CA23E5"/>
    <w:rsid w:val="00CA25EE"/>
    <w:rsid w:val="00CA35AB"/>
    <w:rsid w:val="00CA377A"/>
    <w:rsid w:val="00CA3C4E"/>
    <w:rsid w:val="00CA45AB"/>
    <w:rsid w:val="00CA4B3A"/>
    <w:rsid w:val="00CA5547"/>
    <w:rsid w:val="00CA5BFA"/>
    <w:rsid w:val="00CA5E9C"/>
    <w:rsid w:val="00CA5EEF"/>
    <w:rsid w:val="00CA61D5"/>
    <w:rsid w:val="00CA636B"/>
    <w:rsid w:val="00CA684D"/>
    <w:rsid w:val="00CA6ADF"/>
    <w:rsid w:val="00CA7043"/>
    <w:rsid w:val="00CA726D"/>
    <w:rsid w:val="00CA7321"/>
    <w:rsid w:val="00CA7464"/>
    <w:rsid w:val="00CA75D2"/>
    <w:rsid w:val="00CA7693"/>
    <w:rsid w:val="00CA7CD1"/>
    <w:rsid w:val="00CB0851"/>
    <w:rsid w:val="00CB0E64"/>
    <w:rsid w:val="00CB0FF8"/>
    <w:rsid w:val="00CB1670"/>
    <w:rsid w:val="00CB1A6D"/>
    <w:rsid w:val="00CB1BDF"/>
    <w:rsid w:val="00CB1FA3"/>
    <w:rsid w:val="00CB2419"/>
    <w:rsid w:val="00CB28AD"/>
    <w:rsid w:val="00CB3272"/>
    <w:rsid w:val="00CB3603"/>
    <w:rsid w:val="00CB4384"/>
    <w:rsid w:val="00CB4E47"/>
    <w:rsid w:val="00CB4EB6"/>
    <w:rsid w:val="00CB511C"/>
    <w:rsid w:val="00CB56F9"/>
    <w:rsid w:val="00CB5EE7"/>
    <w:rsid w:val="00CB5F9B"/>
    <w:rsid w:val="00CB61EF"/>
    <w:rsid w:val="00CB7551"/>
    <w:rsid w:val="00CB7573"/>
    <w:rsid w:val="00CB7D59"/>
    <w:rsid w:val="00CB7FA1"/>
    <w:rsid w:val="00CC02B3"/>
    <w:rsid w:val="00CC0427"/>
    <w:rsid w:val="00CC0675"/>
    <w:rsid w:val="00CC0A9C"/>
    <w:rsid w:val="00CC0B27"/>
    <w:rsid w:val="00CC0C92"/>
    <w:rsid w:val="00CC0F74"/>
    <w:rsid w:val="00CC11DB"/>
    <w:rsid w:val="00CC1E21"/>
    <w:rsid w:val="00CC2006"/>
    <w:rsid w:val="00CC2178"/>
    <w:rsid w:val="00CC2463"/>
    <w:rsid w:val="00CC265B"/>
    <w:rsid w:val="00CC268F"/>
    <w:rsid w:val="00CC2878"/>
    <w:rsid w:val="00CC2C56"/>
    <w:rsid w:val="00CC2CF9"/>
    <w:rsid w:val="00CC3479"/>
    <w:rsid w:val="00CC3625"/>
    <w:rsid w:val="00CC3725"/>
    <w:rsid w:val="00CC3B2F"/>
    <w:rsid w:val="00CC4344"/>
    <w:rsid w:val="00CC44FA"/>
    <w:rsid w:val="00CC4884"/>
    <w:rsid w:val="00CC49AA"/>
    <w:rsid w:val="00CC4E44"/>
    <w:rsid w:val="00CC4F72"/>
    <w:rsid w:val="00CC5083"/>
    <w:rsid w:val="00CC51AF"/>
    <w:rsid w:val="00CC523B"/>
    <w:rsid w:val="00CC5994"/>
    <w:rsid w:val="00CC64EC"/>
    <w:rsid w:val="00CC654E"/>
    <w:rsid w:val="00CC669A"/>
    <w:rsid w:val="00CC66AE"/>
    <w:rsid w:val="00CC688C"/>
    <w:rsid w:val="00CC696E"/>
    <w:rsid w:val="00CC6B0A"/>
    <w:rsid w:val="00CC6E19"/>
    <w:rsid w:val="00CC6F6F"/>
    <w:rsid w:val="00CC6F91"/>
    <w:rsid w:val="00CC74CA"/>
    <w:rsid w:val="00CC7547"/>
    <w:rsid w:val="00CC772F"/>
    <w:rsid w:val="00CC79BD"/>
    <w:rsid w:val="00CC7AA2"/>
    <w:rsid w:val="00CC7CD9"/>
    <w:rsid w:val="00CC7FC7"/>
    <w:rsid w:val="00CD0464"/>
    <w:rsid w:val="00CD06A6"/>
    <w:rsid w:val="00CD136E"/>
    <w:rsid w:val="00CD277D"/>
    <w:rsid w:val="00CD2902"/>
    <w:rsid w:val="00CD2ECE"/>
    <w:rsid w:val="00CD378C"/>
    <w:rsid w:val="00CD4CB3"/>
    <w:rsid w:val="00CD4F6F"/>
    <w:rsid w:val="00CD568D"/>
    <w:rsid w:val="00CD5E1F"/>
    <w:rsid w:val="00CD6743"/>
    <w:rsid w:val="00CD7C7E"/>
    <w:rsid w:val="00CE2738"/>
    <w:rsid w:val="00CE29A0"/>
    <w:rsid w:val="00CE2A37"/>
    <w:rsid w:val="00CE3CBD"/>
    <w:rsid w:val="00CE4898"/>
    <w:rsid w:val="00CE4CD1"/>
    <w:rsid w:val="00CE4FF5"/>
    <w:rsid w:val="00CE52C4"/>
    <w:rsid w:val="00CE53ED"/>
    <w:rsid w:val="00CE6418"/>
    <w:rsid w:val="00CE68A4"/>
    <w:rsid w:val="00CE6999"/>
    <w:rsid w:val="00CE6BBE"/>
    <w:rsid w:val="00CE715B"/>
    <w:rsid w:val="00CE7327"/>
    <w:rsid w:val="00CE76BB"/>
    <w:rsid w:val="00CF0640"/>
    <w:rsid w:val="00CF07EB"/>
    <w:rsid w:val="00CF0902"/>
    <w:rsid w:val="00CF18BB"/>
    <w:rsid w:val="00CF1F2A"/>
    <w:rsid w:val="00CF2575"/>
    <w:rsid w:val="00CF2EE4"/>
    <w:rsid w:val="00CF3214"/>
    <w:rsid w:val="00CF34E1"/>
    <w:rsid w:val="00CF383F"/>
    <w:rsid w:val="00CF3DC5"/>
    <w:rsid w:val="00CF4BB0"/>
    <w:rsid w:val="00CF507F"/>
    <w:rsid w:val="00CF5369"/>
    <w:rsid w:val="00CF5881"/>
    <w:rsid w:val="00CF5A58"/>
    <w:rsid w:val="00CF5BF6"/>
    <w:rsid w:val="00CF5C00"/>
    <w:rsid w:val="00CF62C5"/>
    <w:rsid w:val="00CF65EA"/>
    <w:rsid w:val="00CF6633"/>
    <w:rsid w:val="00CF69E3"/>
    <w:rsid w:val="00CF7CB4"/>
    <w:rsid w:val="00D003CB"/>
    <w:rsid w:val="00D006B1"/>
    <w:rsid w:val="00D00CA7"/>
    <w:rsid w:val="00D010AC"/>
    <w:rsid w:val="00D01453"/>
    <w:rsid w:val="00D017FA"/>
    <w:rsid w:val="00D018DD"/>
    <w:rsid w:val="00D01AF8"/>
    <w:rsid w:val="00D01BF0"/>
    <w:rsid w:val="00D01E53"/>
    <w:rsid w:val="00D02837"/>
    <w:rsid w:val="00D02940"/>
    <w:rsid w:val="00D03EFB"/>
    <w:rsid w:val="00D03F5A"/>
    <w:rsid w:val="00D03F91"/>
    <w:rsid w:val="00D04619"/>
    <w:rsid w:val="00D04A51"/>
    <w:rsid w:val="00D06218"/>
    <w:rsid w:val="00D0641D"/>
    <w:rsid w:val="00D068EC"/>
    <w:rsid w:val="00D0695E"/>
    <w:rsid w:val="00D06C6C"/>
    <w:rsid w:val="00D0704D"/>
    <w:rsid w:val="00D07389"/>
    <w:rsid w:val="00D07420"/>
    <w:rsid w:val="00D07B75"/>
    <w:rsid w:val="00D1018C"/>
    <w:rsid w:val="00D108A4"/>
    <w:rsid w:val="00D10AA0"/>
    <w:rsid w:val="00D10F06"/>
    <w:rsid w:val="00D11433"/>
    <w:rsid w:val="00D11857"/>
    <w:rsid w:val="00D11E9D"/>
    <w:rsid w:val="00D121F0"/>
    <w:rsid w:val="00D12811"/>
    <w:rsid w:val="00D12D14"/>
    <w:rsid w:val="00D13753"/>
    <w:rsid w:val="00D1394A"/>
    <w:rsid w:val="00D139C5"/>
    <w:rsid w:val="00D14556"/>
    <w:rsid w:val="00D147B3"/>
    <w:rsid w:val="00D14883"/>
    <w:rsid w:val="00D149F9"/>
    <w:rsid w:val="00D14A6F"/>
    <w:rsid w:val="00D14C84"/>
    <w:rsid w:val="00D14E54"/>
    <w:rsid w:val="00D14EAA"/>
    <w:rsid w:val="00D15444"/>
    <w:rsid w:val="00D16293"/>
    <w:rsid w:val="00D165B5"/>
    <w:rsid w:val="00D16693"/>
    <w:rsid w:val="00D16C01"/>
    <w:rsid w:val="00D16D27"/>
    <w:rsid w:val="00D16E77"/>
    <w:rsid w:val="00D173F1"/>
    <w:rsid w:val="00D206F4"/>
    <w:rsid w:val="00D20E48"/>
    <w:rsid w:val="00D211BD"/>
    <w:rsid w:val="00D21547"/>
    <w:rsid w:val="00D21991"/>
    <w:rsid w:val="00D219FE"/>
    <w:rsid w:val="00D2204A"/>
    <w:rsid w:val="00D224E4"/>
    <w:rsid w:val="00D225F1"/>
    <w:rsid w:val="00D2291D"/>
    <w:rsid w:val="00D22B47"/>
    <w:rsid w:val="00D22B69"/>
    <w:rsid w:val="00D22E24"/>
    <w:rsid w:val="00D230E4"/>
    <w:rsid w:val="00D2414E"/>
    <w:rsid w:val="00D24385"/>
    <w:rsid w:val="00D24400"/>
    <w:rsid w:val="00D24E5C"/>
    <w:rsid w:val="00D25071"/>
    <w:rsid w:val="00D25B9F"/>
    <w:rsid w:val="00D26039"/>
    <w:rsid w:val="00D26C37"/>
    <w:rsid w:val="00D2722F"/>
    <w:rsid w:val="00D27394"/>
    <w:rsid w:val="00D273C6"/>
    <w:rsid w:val="00D27598"/>
    <w:rsid w:val="00D30421"/>
    <w:rsid w:val="00D30714"/>
    <w:rsid w:val="00D319EA"/>
    <w:rsid w:val="00D31CD2"/>
    <w:rsid w:val="00D31F58"/>
    <w:rsid w:val="00D31FE8"/>
    <w:rsid w:val="00D321D8"/>
    <w:rsid w:val="00D324DC"/>
    <w:rsid w:val="00D32589"/>
    <w:rsid w:val="00D32BD3"/>
    <w:rsid w:val="00D32C87"/>
    <w:rsid w:val="00D32DD8"/>
    <w:rsid w:val="00D33AD1"/>
    <w:rsid w:val="00D33E32"/>
    <w:rsid w:val="00D34647"/>
    <w:rsid w:val="00D34834"/>
    <w:rsid w:val="00D34842"/>
    <w:rsid w:val="00D34AC4"/>
    <w:rsid w:val="00D34DBA"/>
    <w:rsid w:val="00D355D7"/>
    <w:rsid w:val="00D35653"/>
    <w:rsid w:val="00D359FD"/>
    <w:rsid w:val="00D35E7B"/>
    <w:rsid w:val="00D36BC6"/>
    <w:rsid w:val="00D37555"/>
    <w:rsid w:val="00D37794"/>
    <w:rsid w:val="00D37E44"/>
    <w:rsid w:val="00D401EB"/>
    <w:rsid w:val="00D405F9"/>
    <w:rsid w:val="00D40AEA"/>
    <w:rsid w:val="00D40B89"/>
    <w:rsid w:val="00D41100"/>
    <w:rsid w:val="00D4117E"/>
    <w:rsid w:val="00D416ED"/>
    <w:rsid w:val="00D41BE2"/>
    <w:rsid w:val="00D41C16"/>
    <w:rsid w:val="00D424AC"/>
    <w:rsid w:val="00D4272E"/>
    <w:rsid w:val="00D4295D"/>
    <w:rsid w:val="00D42B03"/>
    <w:rsid w:val="00D42B78"/>
    <w:rsid w:val="00D43770"/>
    <w:rsid w:val="00D43A8C"/>
    <w:rsid w:val="00D43B6D"/>
    <w:rsid w:val="00D43FD7"/>
    <w:rsid w:val="00D43FE8"/>
    <w:rsid w:val="00D445B4"/>
    <w:rsid w:val="00D4567C"/>
    <w:rsid w:val="00D45CDC"/>
    <w:rsid w:val="00D4601D"/>
    <w:rsid w:val="00D467E4"/>
    <w:rsid w:val="00D46A06"/>
    <w:rsid w:val="00D46A74"/>
    <w:rsid w:val="00D46B2D"/>
    <w:rsid w:val="00D4716B"/>
    <w:rsid w:val="00D472F9"/>
    <w:rsid w:val="00D47B39"/>
    <w:rsid w:val="00D5054B"/>
    <w:rsid w:val="00D5070C"/>
    <w:rsid w:val="00D5076E"/>
    <w:rsid w:val="00D50F56"/>
    <w:rsid w:val="00D5121B"/>
    <w:rsid w:val="00D5125C"/>
    <w:rsid w:val="00D513E3"/>
    <w:rsid w:val="00D51900"/>
    <w:rsid w:val="00D5249C"/>
    <w:rsid w:val="00D52531"/>
    <w:rsid w:val="00D5318A"/>
    <w:rsid w:val="00D53449"/>
    <w:rsid w:val="00D54301"/>
    <w:rsid w:val="00D5439B"/>
    <w:rsid w:val="00D549A8"/>
    <w:rsid w:val="00D55632"/>
    <w:rsid w:val="00D559E9"/>
    <w:rsid w:val="00D5692F"/>
    <w:rsid w:val="00D56AA8"/>
    <w:rsid w:val="00D56DC7"/>
    <w:rsid w:val="00D56FC8"/>
    <w:rsid w:val="00D570F8"/>
    <w:rsid w:val="00D57198"/>
    <w:rsid w:val="00D572D8"/>
    <w:rsid w:val="00D57B7C"/>
    <w:rsid w:val="00D60532"/>
    <w:rsid w:val="00D609C0"/>
    <w:rsid w:val="00D61674"/>
    <w:rsid w:val="00D617D7"/>
    <w:rsid w:val="00D61B99"/>
    <w:rsid w:val="00D623F7"/>
    <w:rsid w:val="00D6246E"/>
    <w:rsid w:val="00D62796"/>
    <w:rsid w:val="00D628D9"/>
    <w:rsid w:val="00D62BA4"/>
    <w:rsid w:val="00D6310D"/>
    <w:rsid w:val="00D63A5A"/>
    <w:rsid w:val="00D640BA"/>
    <w:rsid w:val="00D643BE"/>
    <w:rsid w:val="00D64496"/>
    <w:rsid w:val="00D64CAE"/>
    <w:rsid w:val="00D65484"/>
    <w:rsid w:val="00D65583"/>
    <w:rsid w:val="00D65611"/>
    <w:rsid w:val="00D65A41"/>
    <w:rsid w:val="00D65ABE"/>
    <w:rsid w:val="00D65BD0"/>
    <w:rsid w:val="00D664C8"/>
    <w:rsid w:val="00D669BC"/>
    <w:rsid w:val="00D66B88"/>
    <w:rsid w:val="00D66E30"/>
    <w:rsid w:val="00D67001"/>
    <w:rsid w:val="00D672ED"/>
    <w:rsid w:val="00D67497"/>
    <w:rsid w:val="00D67AB5"/>
    <w:rsid w:val="00D7031E"/>
    <w:rsid w:val="00D70A14"/>
    <w:rsid w:val="00D70ABF"/>
    <w:rsid w:val="00D70D45"/>
    <w:rsid w:val="00D71232"/>
    <w:rsid w:val="00D724C9"/>
    <w:rsid w:val="00D72656"/>
    <w:rsid w:val="00D72A94"/>
    <w:rsid w:val="00D73293"/>
    <w:rsid w:val="00D7359C"/>
    <w:rsid w:val="00D73F0F"/>
    <w:rsid w:val="00D74842"/>
    <w:rsid w:val="00D74BF1"/>
    <w:rsid w:val="00D74CA2"/>
    <w:rsid w:val="00D751F3"/>
    <w:rsid w:val="00D752A6"/>
    <w:rsid w:val="00D758CA"/>
    <w:rsid w:val="00D7590C"/>
    <w:rsid w:val="00D75C88"/>
    <w:rsid w:val="00D7601C"/>
    <w:rsid w:val="00D762B2"/>
    <w:rsid w:val="00D772A7"/>
    <w:rsid w:val="00D77787"/>
    <w:rsid w:val="00D77981"/>
    <w:rsid w:val="00D77BFA"/>
    <w:rsid w:val="00D80024"/>
    <w:rsid w:val="00D80163"/>
    <w:rsid w:val="00D80790"/>
    <w:rsid w:val="00D80A60"/>
    <w:rsid w:val="00D816E2"/>
    <w:rsid w:val="00D82541"/>
    <w:rsid w:val="00D82888"/>
    <w:rsid w:val="00D82EFA"/>
    <w:rsid w:val="00D83241"/>
    <w:rsid w:val="00D833DB"/>
    <w:rsid w:val="00D83988"/>
    <w:rsid w:val="00D847B2"/>
    <w:rsid w:val="00D84855"/>
    <w:rsid w:val="00D85DD7"/>
    <w:rsid w:val="00D86839"/>
    <w:rsid w:val="00D86B58"/>
    <w:rsid w:val="00D870AB"/>
    <w:rsid w:val="00D870BC"/>
    <w:rsid w:val="00D87237"/>
    <w:rsid w:val="00D90392"/>
    <w:rsid w:val="00D90FC9"/>
    <w:rsid w:val="00D91CE8"/>
    <w:rsid w:val="00D92189"/>
    <w:rsid w:val="00D9220B"/>
    <w:rsid w:val="00D92DF1"/>
    <w:rsid w:val="00D934FB"/>
    <w:rsid w:val="00D9369D"/>
    <w:rsid w:val="00D93757"/>
    <w:rsid w:val="00D9473D"/>
    <w:rsid w:val="00D94CA7"/>
    <w:rsid w:val="00D94E36"/>
    <w:rsid w:val="00D952A3"/>
    <w:rsid w:val="00D961E6"/>
    <w:rsid w:val="00D963A7"/>
    <w:rsid w:val="00D963DE"/>
    <w:rsid w:val="00D963F8"/>
    <w:rsid w:val="00D9658D"/>
    <w:rsid w:val="00D96701"/>
    <w:rsid w:val="00D96DE9"/>
    <w:rsid w:val="00D972AB"/>
    <w:rsid w:val="00D973D7"/>
    <w:rsid w:val="00DA024E"/>
    <w:rsid w:val="00DA0489"/>
    <w:rsid w:val="00DA097C"/>
    <w:rsid w:val="00DA0FC4"/>
    <w:rsid w:val="00DA1019"/>
    <w:rsid w:val="00DA1153"/>
    <w:rsid w:val="00DA1310"/>
    <w:rsid w:val="00DA2091"/>
    <w:rsid w:val="00DA29A7"/>
    <w:rsid w:val="00DA2F9C"/>
    <w:rsid w:val="00DA3009"/>
    <w:rsid w:val="00DA3380"/>
    <w:rsid w:val="00DA38EB"/>
    <w:rsid w:val="00DA3BE0"/>
    <w:rsid w:val="00DA3E2F"/>
    <w:rsid w:val="00DA3ED6"/>
    <w:rsid w:val="00DA412D"/>
    <w:rsid w:val="00DA454B"/>
    <w:rsid w:val="00DA4D64"/>
    <w:rsid w:val="00DA5873"/>
    <w:rsid w:val="00DA5901"/>
    <w:rsid w:val="00DA5D1C"/>
    <w:rsid w:val="00DA5F7D"/>
    <w:rsid w:val="00DA6B14"/>
    <w:rsid w:val="00DA6EDC"/>
    <w:rsid w:val="00DA6F6B"/>
    <w:rsid w:val="00DA720D"/>
    <w:rsid w:val="00DA73B8"/>
    <w:rsid w:val="00DA76E1"/>
    <w:rsid w:val="00DA7A78"/>
    <w:rsid w:val="00DA7C2A"/>
    <w:rsid w:val="00DB0C13"/>
    <w:rsid w:val="00DB0CAA"/>
    <w:rsid w:val="00DB2037"/>
    <w:rsid w:val="00DB21B7"/>
    <w:rsid w:val="00DB27F0"/>
    <w:rsid w:val="00DB2B06"/>
    <w:rsid w:val="00DB2B34"/>
    <w:rsid w:val="00DB3846"/>
    <w:rsid w:val="00DB39B7"/>
    <w:rsid w:val="00DB3CFC"/>
    <w:rsid w:val="00DB4014"/>
    <w:rsid w:val="00DB4C03"/>
    <w:rsid w:val="00DB51C8"/>
    <w:rsid w:val="00DB569D"/>
    <w:rsid w:val="00DB5C5A"/>
    <w:rsid w:val="00DB6375"/>
    <w:rsid w:val="00DB6717"/>
    <w:rsid w:val="00DB6879"/>
    <w:rsid w:val="00DB70F5"/>
    <w:rsid w:val="00DB7108"/>
    <w:rsid w:val="00DB780F"/>
    <w:rsid w:val="00DB7A2D"/>
    <w:rsid w:val="00DB7FA2"/>
    <w:rsid w:val="00DC005C"/>
    <w:rsid w:val="00DC05FA"/>
    <w:rsid w:val="00DC0B0C"/>
    <w:rsid w:val="00DC0D36"/>
    <w:rsid w:val="00DC1D67"/>
    <w:rsid w:val="00DC1DF5"/>
    <w:rsid w:val="00DC232A"/>
    <w:rsid w:val="00DC2BAB"/>
    <w:rsid w:val="00DC3C2C"/>
    <w:rsid w:val="00DC3F90"/>
    <w:rsid w:val="00DC3F9A"/>
    <w:rsid w:val="00DC4385"/>
    <w:rsid w:val="00DC4BAF"/>
    <w:rsid w:val="00DC583F"/>
    <w:rsid w:val="00DC643C"/>
    <w:rsid w:val="00DC68FC"/>
    <w:rsid w:val="00DC6B19"/>
    <w:rsid w:val="00DC71A2"/>
    <w:rsid w:val="00DC745E"/>
    <w:rsid w:val="00DC751C"/>
    <w:rsid w:val="00DC76A7"/>
    <w:rsid w:val="00DC76B3"/>
    <w:rsid w:val="00DD02F4"/>
    <w:rsid w:val="00DD05DD"/>
    <w:rsid w:val="00DD0810"/>
    <w:rsid w:val="00DD0861"/>
    <w:rsid w:val="00DD0E51"/>
    <w:rsid w:val="00DD13A2"/>
    <w:rsid w:val="00DD1718"/>
    <w:rsid w:val="00DD1E41"/>
    <w:rsid w:val="00DD2535"/>
    <w:rsid w:val="00DD2666"/>
    <w:rsid w:val="00DD26D7"/>
    <w:rsid w:val="00DD27E0"/>
    <w:rsid w:val="00DD296A"/>
    <w:rsid w:val="00DD2B89"/>
    <w:rsid w:val="00DD2E51"/>
    <w:rsid w:val="00DD3238"/>
    <w:rsid w:val="00DD3BAE"/>
    <w:rsid w:val="00DD3BBB"/>
    <w:rsid w:val="00DD4324"/>
    <w:rsid w:val="00DD44DB"/>
    <w:rsid w:val="00DD47F8"/>
    <w:rsid w:val="00DD4946"/>
    <w:rsid w:val="00DD4A8C"/>
    <w:rsid w:val="00DD4F1C"/>
    <w:rsid w:val="00DD4FE9"/>
    <w:rsid w:val="00DD523E"/>
    <w:rsid w:val="00DD586D"/>
    <w:rsid w:val="00DD5A2A"/>
    <w:rsid w:val="00DD65E0"/>
    <w:rsid w:val="00DD73DC"/>
    <w:rsid w:val="00DE05B9"/>
    <w:rsid w:val="00DE0DCC"/>
    <w:rsid w:val="00DE15B4"/>
    <w:rsid w:val="00DE16CC"/>
    <w:rsid w:val="00DE18A1"/>
    <w:rsid w:val="00DE1B48"/>
    <w:rsid w:val="00DE20D5"/>
    <w:rsid w:val="00DE2578"/>
    <w:rsid w:val="00DE2790"/>
    <w:rsid w:val="00DE3C07"/>
    <w:rsid w:val="00DE3C37"/>
    <w:rsid w:val="00DE43F2"/>
    <w:rsid w:val="00DE4432"/>
    <w:rsid w:val="00DE4EEB"/>
    <w:rsid w:val="00DE53A8"/>
    <w:rsid w:val="00DE5F32"/>
    <w:rsid w:val="00DE6B98"/>
    <w:rsid w:val="00DE6C1B"/>
    <w:rsid w:val="00DE6C7F"/>
    <w:rsid w:val="00DE6CD6"/>
    <w:rsid w:val="00DE7769"/>
    <w:rsid w:val="00DF000F"/>
    <w:rsid w:val="00DF0431"/>
    <w:rsid w:val="00DF0DB6"/>
    <w:rsid w:val="00DF1075"/>
    <w:rsid w:val="00DF141A"/>
    <w:rsid w:val="00DF1498"/>
    <w:rsid w:val="00DF1FE4"/>
    <w:rsid w:val="00DF271F"/>
    <w:rsid w:val="00DF34BB"/>
    <w:rsid w:val="00DF3718"/>
    <w:rsid w:val="00DF438B"/>
    <w:rsid w:val="00DF4FD1"/>
    <w:rsid w:val="00DF54D1"/>
    <w:rsid w:val="00DF63DE"/>
    <w:rsid w:val="00DF6674"/>
    <w:rsid w:val="00DF68E6"/>
    <w:rsid w:val="00DF75D7"/>
    <w:rsid w:val="00DF790D"/>
    <w:rsid w:val="00DF7C16"/>
    <w:rsid w:val="00E00195"/>
    <w:rsid w:val="00E0034F"/>
    <w:rsid w:val="00E003F2"/>
    <w:rsid w:val="00E004D5"/>
    <w:rsid w:val="00E00770"/>
    <w:rsid w:val="00E013F0"/>
    <w:rsid w:val="00E016A8"/>
    <w:rsid w:val="00E02097"/>
    <w:rsid w:val="00E0274F"/>
    <w:rsid w:val="00E02A24"/>
    <w:rsid w:val="00E02A47"/>
    <w:rsid w:val="00E03797"/>
    <w:rsid w:val="00E03878"/>
    <w:rsid w:val="00E03E17"/>
    <w:rsid w:val="00E04B89"/>
    <w:rsid w:val="00E06028"/>
    <w:rsid w:val="00E06081"/>
    <w:rsid w:val="00E06CF0"/>
    <w:rsid w:val="00E07266"/>
    <w:rsid w:val="00E075AB"/>
    <w:rsid w:val="00E07910"/>
    <w:rsid w:val="00E108AE"/>
    <w:rsid w:val="00E10CA0"/>
    <w:rsid w:val="00E10ECB"/>
    <w:rsid w:val="00E1103F"/>
    <w:rsid w:val="00E11448"/>
    <w:rsid w:val="00E119EE"/>
    <w:rsid w:val="00E124E3"/>
    <w:rsid w:val="00E126D7"/>
    <w:rsid w:val="00E132FC"/>
    <w:rsid w:val="00E13370"/>
    <w:rsid w:val="00E1380D"/>
    <w:rsid w:val="00E13B3F"/>
    <w:rsid w:val="00E14954"/>
    <w:rsid w:val="00E151BF"/>
    <w:rsid w:val="00E151CC"/>
    <w:rsid w:val="00E151F4"/>
    <w:rsid w:val="00E152C7"/>
    <w:rsid w:val="00E15389"/>
    <w:rsid w:val="00E155DB"/>
    <w:rsid w:val="00E162B9"/>
    <w:rsid w:val="00E164C6"/>
    <w:rsid w:val="00E165B2"/>
    <w:rsid w:val="00E169CB"/>
    <w:rsid w:val="00E16EBB"/>
    <w:rsid w:val="00E17312"/>
    <w:rsid w:val="00E17351"/>
    <w:rsid w:val="00E173D1"/>
    <w:rsid w:val="00E17CC5"/>
    <w:rsid w:val="00E17F29"/>
    <w:rsid w:val="00E2085F"/>
    <w:rsid w:val="00E2087D"/>
    <w:rsid w:val="00E213A2"/>
    <w:rsid w:val="00E225EF"/>
    <w:rsid w:val="00E227E0"/>
    <w:rsid w:val="00E22D6F"/>
    <w:rsid w:val="00E22EF3"/>
    <w:rsid w:val="00E23640"/>
    <w:rsid w:val="00E23C7E"/>
    <w:rsid w:val="00E23EC8"/>
    <w:rsid w:val="00E24080"/>
    <w:rsid w:val="00E2459F"/>
    <w:rsid w:val="00E24D05"/>
    <w:rsid w:val="00E24E92"/>
    <w:rsid w:val="00E24F78"/>
    <w:rsid w:val="00E25238"/>
    <w:rsid w:val="00E2526B"/>
    <w:rsid w:val="00E25CED"/>
    <w:rsid w:val="00E2614E"/>
    <w:rsid w:val="00E264DA"/>
    <w:rsid w:val="00E2667F"/>
    <w:rsid w:val="00E269A4"/>
    <w:rsid w:val="00E26A46"/>
    <w:rsid w:val="00E26AE2"/>
    <w:rsid w:val="00E27023"/>
    <w:rsid w:val="00E27574"/>
    <w:rsid w:val="00E27577"/>
    <w:rsid w:val="00E30139"/>
    <w:rsid w:val="00E304F0"/>
    <w:rsid w:val="00E3064C"/>
    <w:rsid w:val="00E317C3"/>
    <w:rsid w:val="00E31F41"/>
    <w:rsid w:val="00E320D8"/>
    <w:rsid w:val="00E32795"/>
    <w:rsid w:val="00E327E9"/>
    <w:rsid w:val="00E32B98"/>
    <w:rsid w:val="00E3332D"/>
    <w:rsid w:val="00E3350E"/>
    <w:rsid w:val="00E33C05"/>
    <w:rsid w:val="00E347C9"/>
    <w:rsid w:val="00E34AA8"/>
    <w:rsid w:val="00E34BFC"/>
    <w:rsid w:val="00E35711"/>
    <w:rsid w:val="00E3598E"/>
    <w:rsid w:val="00E35EEE"/>
    <w:rsid w:val="00E361EF"/>
    <w:rsid w:val="00E36257"/>
    <w:rsid w:val="00E36439"/>
    <w:rsid w:val="00E365A2"/>
    <w:rsid w:val="00E36625"/>
    <w:rsid w:val="00E36787"/>
    <w:rsid w:val="00E36BEA"/>
    <w:rsid w:val="00E3708D"/>
    <w:rsid w:val="00E375F5"/>
    <w:rsid w:val="00E407B5"/>
    <w:rsid w:val="00E40BFC"/>
    <w:rsid w:val="00E40D3A"/>
    <w:rsid w:val="00E41936"/>
    <w:rsid w:val="00E42227"/>
    <w:rsid w:val="00E4294F"/>
    <w:rsid w:val="00E42F9E"/>
    <w:rsid w:val="00E43077"/>
    <w:rsid w:val="00E4349D"/>
    <w:rsid w:val="00E435F0"/>
    <w:rsid w:val="00E438F8"/>
    <w:rsid w:val="00E43E79"/>
    <w:rsid w:val="00E44274"/>
    <w:rsid w:val="00E44302"/>
    <w:rsid w:val="00E445AA"/>
    <w:rsid w:val="00E44B5A"/>
    <w:rsid w:val="00E44B8B"/>
    <w:rsid w:val="00E44BDE"/>
    <w:rsid w:val="00E44CCC"/>
    <w:rsid w:val="00E450B3"/>
    <w:rsid w:val="00E458E3"/>
    <w:rsid w:val="00E46BF1"/>
    <w:rsid w:val="00E46C88"/>
    <w:rsid w:val="00E46CA5"/>
    <w:rsid w:val="00E46D22"/>
    <w:rsid w:val="00E4769A"/>
    <w:rsid w:val="00E5001F"/>
    <w:rsid w:val="00E5036B"/>
    <w:rsid w:val="00E50943"/>
    <w:rsid w:val="00E50EE8"/>
    <w:rsid w:val="00E51616"/>
    <w:rsid w:val="00E521D8"/>
    <w:rsid w:val="00E526C8"/>
    <w:rsid w:val="00E5295B"/>
    <w:rsid w:val="00E53400"/>
    <w:rsid w:val="00E537E6"/>
    <w:rsid w:val="00E53E3B"/>
    <w:rsid w:val="00E53EC7"/>
    <w:rsid w:val="00E54461"/>
    <w:rsid w:val="00E54D40"/>
    <w:rsid w:val="00E553E8"/>
    <w:rsid w:val="00E558D1"/>
    <w:rsid w:val="00E559F5"/>
    <w:rsid w:val="00E55B7E"/>
    <w:rsid w:val="00E55B83"/>
    <w:rsid w:val="00E563D1"/>
    <w:rsid w:val="00E569A4"/>
    <w:rsid w:val="00E57270"/>
    <w:rsid w:val="00E57832"/>
    <w:rsid w:val="00E57A65"/>
    <w:rsid w:val="00E57C05"/>
    <w:rsid w:val="00E60704"/>
    <w:rsid w:val="00E60763"/>
    <w:rsid w:val="00E60A49"/>
    <w:rsid w:val="00E60FEC"/>
    <w:rsid w:val="00E610AC"/>
    <w:rsid w:val="00E612F7"/>
    <w:rsid w:val="00E6199A"/>
    <w:rsid w:val="00E61D5C"/>
    <w:rsid w:val="00E626CD"/>
    <w:rsid w:val="00E627E5"/>
    <w:rsid w:val="00E62BA6"/>
    <w:rsid w:val="00E63039"/>
    <w:rsid w:val="00E6318F"/>
    <w:rsid w:val="00E6477B"/>
    <w:rsid w:val="00E64789"/>
    <w:rsid w:val="00E648C2"/>
    <w:rsid w:val="00E64A20"/>
    <w:rsid w:val="00E64B48"/>
    <w:rsid w:val="00E64BD4"/>
    <w:rsid w:val="00E651B0"/>
    <w:rsid w:val="00E652C8"/>
    <w:rsid w:val="00E652C9"/>
    <w:rsid w:val="00E653CD"/>
    <w:rsid w:val="00E663A5"/>
    <w:rsid w:val="00E67875"/>
    <w:rsid w:val="00E67A46"/>
    <w:rsid w:val="00E67ADE"/>
    <w:rsid w:val="00E701D9"/>
    <w:rsid w:val="00E702FC"/>
    <w:rsid w:val="00E70962"/>
    <w:rsid w:val="00E711EE"/>
    <w:rsid w:val="00E716E8"/>
    <w:rsid w:val="00E71873"/>
    <w:rsid w:val="00E71AC8"/>
    <w:rsid w:val="00E71EF4"/>
    <w:rsid w:val="00E72AF7"/>
    <w:rsid w:val="00E73128"/>
    <w:rsid w:val="00E733C3"/>
    <w:rsid w:val="00E73A86"/>
    <w:rsid w:val="00E73D09"/>
    <w:rsid w:val="00E74310"/>
    <w:rsid w:val="00E745C5"/>
    <w:rsid w:val="00E746A1"/>
    <w:rsid w:val="00E74D83"/>
    <w:rsid w:val="00E75657"/>
    <w:rsid w:val="00E75A26"/>
    <w:rsid w:val="00E75AC2"/>
    <w:rsid w:val="00E75C13"/>
    <w:rsid w:val="00E75C38"/>
    <w:rsid w:val="00E76054"/>
    <w:rsid w:val="00E762F8"/>
    <w:rsid w:val="00E76564"/>
    <w:rsid w:val="00E766F1"/>
    <w:rsid w:val="00E76F23"/>
    <w:rsid w:val="00E77808"/>
    <w:rsid w:val="00E7782C"/>
    <w:rsid w:val="00E80174"/>
    <w:rsid w:val="00E805C5"/>
    <w:rsid w:val="00E8072A"/>
    <w:rsid w:val="00E808E5"/>
    <w:rsid w:val="00E80A83"/>
    <w:rsid w:val="00E80C7A"/>
    <w:rsid w:val="00E81024"/>
    <w:rsid w:val="00E8114B"/>
    <w:rsid w:val="00E81976"/>
    <w:rsid w:val="00E8225D"/>
    <w:rsid w:val="00E826DA"/>
    <w:rsid w:val="00E830F0"/>
    <w:rsid w:val="00E83CFF"/>
    <w:rsid w:val="00E83E47"/>
    <w:rsid w:val="00E83FDA"/>
    <w:rsid w:val="00E83FEB"/>
    <w:rsid w:val="00E842C3"/>
    <w:rsid w:val="00E84463"/>
    <w:rsid w:val="00E84FF9"/>
    <w:rsid w:val="00E85277"/>
    <w:rsid w:val="00E852FD"/>
    <w:rsid w:val="00E85F08"/>
    <w:rsid w:val="00E8662C"/>
    <w:rsid w:val="00E86B0E"/>
    <w:rsid w:val="00E877CF"/>
    <w:rsid w:val="00E87BAE"/>
    <w:rsid w:val="00E903A5"/>
    <w:rsid w:val="00E90733"/>
    <w:rsid w:val="00E90DA0"/>
    <w:rsid w:val="00E90F8C"/>
    <w:rsid w:val="00E90FA5"/>
    <w:rsid w:val="00E91A6E"/>
    <w:rsid w:val="00E93C65"/>
    <w:rsid w:val="00E93C6B"/>
    <w:rsid w:val="00E94530"/>
    <w:rsid w:val="00E94AA7"/>
    <w:rsid w:val="00E95711"/>
    <w:rsid w:val="00E97777"/>
    <w:rsid w:val="00E97B79"/>
    <w:rsid w:val="00E97B7C"/>
    <w:rsid w:val="00E97E16"/>
    <w:rsid w:val="00EA020F"/>
    <w:rsid w:val="00EA035C"/>
    <w:rsid w:val="00EA07C2"/>
    <w:rsid w:val="00EA07EF"/>
    <w:rsid w:val="00EA0C74"/>
    <w:rsid w:val="00EA0E41"/>
    <w:rsid w:val="00EA0EDD"/>
    <w:rsid w:val="00EA1327"/>
    <w:rsid w:val="00EA1BDB"/>
    <w:rsid w:val="00EA1C8A"/>
    <w:rsid w:val="00EA1CA5"/>
    <w:rsid w:val="00EA2235"/>
    <w:rsid w:val="00EA2414"/>
    <w:rsid w:val="00EA2654"/>
    <w:rsid w:val="00EA27C5"/>
    <w:rsid w:val="00EA2E80"/>
    <w:rsid w:val="00EA2FDC"/>
    <w:rsid w:val="00EA35A6"/>
    <w:rsid w:val="00EA3859"/>
    <w:rsid w:val="00EA3CC8"/>
    <w:rsid w:val="00EA4C27"/>
    <w:rsid w:val="00EA4E89"/>
    <w:rsid w:val="00EA5021"/>
    <w:rsid w:val="00EA58A2"/>
    <w:rsid w:val="00EA733F"/>
    <w:rsid w:val="00EB037E"/>
    <w:rsid w:val="00EB04FE"/>
    <w:rsid w:val="00EB0909"/>
    <w:rsid w:val="00EB0BEE"/>
    <w:rsid w:val="00EB213A"/>
    <w:rsid w:val="00EB2689"/>
    <w:rsid w:val="00EB2939"/>
    <w:rsid w:val="00EB2C0B"/>
    <w:rsid w:val="00EB2CE1"/>
    <w:rsid w:val="00EB2E7E"/>
    <w:rsid w:val="00EB32B8"/>
    <w:rsid w:val="00EB333D"/>
    <w:rsid w:val="00EB36B3"/>
    <w:rsid w:val="00EB387B"/>
    <w:rsid w:val="00EB3DCD"/>
    <w:rsid w:val="00EB3DEA"/>
    <w:rsid w:val="00EB45D0"/>
    <w:rsid w:val="00EB48F5"/>
    <w:rsid w:val="00EB4F9A"/>
    <w:rsid w:val="00EB5944"/>
    <w:rsid w:val="00EB5C4B"/>
    <w:rsid w:val="00EB6205"/>
    <w:rsid w:val="00EB6D7F"/>
    <w:rsid w:val="00EB7840"/>
    <w:rsid w:val="00EB796C"/>
    <w:rsid w:val="00EC0052"/>
    <w:rsid w:val="00EC01F4"/>
    <w:rsid w:val="00EC0339"/>
    <w:rsid w:val="00EC0C7A"/>
    <w:rsid w:val="00EC0D08"/>
    <w:rsid w:val="00EC0E54"/>
    <w:rsid w:val="00EC0E9C"/>
    <w:rsid w:val="00EC1060"/>
    <w:rsid w:val="00EC18FD"/>
    <w:rsid w:val="00EC252B"/>
    <w:rsid w:val="00EC26A3"/>
    <w:rsid w:val="00EC28AE"/>
    <w:rsid w:val="00EC28DF"/>
    <w:rsid w:val="00EC2B54"/>
    <w:rsid w:val="00EC3BF0"/>
    <w:rsid w:val="00EC4ACE"/>
    <w:rsid w:val="00EC580A"/>
    <w:rsid w:val="00EC5A28"/>
    <w:rsid w:val="00EC5C51"/>
    <w:rsid w:val="00EC603D"/>
    <w:rsid w:val="00EC6B03"/>
    <w:rsid w:val="00EC774D"/>
    <w:rsid w:val="00EC7880"/>
    <w:rsid w:val="00EC7A0B"/>
    <w:rsid w:val="00EC7B71"/>
    <w:rsid w:val="00ED08CE"/>
    <w:rsid w:val="00ED0990"/>
    <w:rsid w:val="00ED0D9B"/>
    <w:rsid w:val="00ED0E3C"/>
    <w:rsid w:val="00ED118D"/>
    <w:rsid w:val="00ED1256"/>
    <w:rsid w:val="00ED1373"/>
    <w:rsid w:val="00ED14D0"/>
    <w:rsid w:val="00ED1608"/>
    <w:rsid w:val="00ED1830"/>
    <w:rsid w:val="00ED187B"/>
    <w:rsid w:val="00ED2380"/>
    <w:rsid w:val="00ED244F"/>
    <w:rsid w:val="00ED3ACB"/>
    <w:rsid w:val="00ED3DD3"/>
    <w:rsid w:val="00ED3EA6"/>
    <w:rsid w:val="00ED3EDB"/>
    <w:rsid w:val="00ED40C1"/>
    <w:rsid w:val="00ED4145"/>
    <w:rsid w:val="00ED4187"/>
    <w:rsid w:val="00ED42AF"/>
    <w:rsid w:val="00ED45BD"/>
    <w:rsid w:val="00ED48D0"/>
    <w:rsid w:val="00ED4C86"/>
    <w:rsid w:val="00ED4D01"/>
    <w:rsid w:val="00ED4E63"/>
    <w:rsid w:val="00ED55B7"/>
    <w:rsid w:val="00ED5C84"/>
    <w:rsid w:val="00ED5EA5"/>
    <w:rsid w:val="00ED6291"/>
    <w:rsid w:val="00ED70B5"/>
    <w:rsid w:val="00ED72B5"/>
    <w:rsid w:val="00ED7823"/>
    <w:rsid w:val="00ED7AF7"/>
    <w:rsid w:val="00EE0977"/>
    <w:rsid w:val="00EE0F8E"/>
    <w:rsid w:val="00EE18EB"/>
    <w:rsid w:val="00EE1B8B"/>
    <w:rsid w:val="00EE1B9E"/>
    <w:rsid w:val="00EE1C01"/>
    <w:rsid w:val="00EE272E"/>
    <w:rsid w:val="00EE30D4"/>
    <w:rsid w:val="00EE391B"/>
    <w:rsid w:val="00EE3A32"/>
    <w:rsid w:val="00EE3A36"/>
    <w:rsid w:val="00EE4265"/>
    <w:rsid w:val="00EE4307"/>
    <w:rsid w:val="00EE443A"/>
    <w:rsid w:val="00EE487B"/>
    <w:rsid w:val="00EE48D3"/>
    <w:rsid w:val="00EE4998"/>
    <w:rsid w:val="00EE531D"/>
    <w:rsid w:val="00EE543D"/>
    <w:rsid w:val="00EE56DD"/>
    <w:rsid w:val="00EE582C"/>
    <w:rsid w:val="00EE5D23"/>
    <w:rsid w:val="00EE631A"/>
    <w:rsid w:val="00EF002B"/>
    <w:rsid w:val="00EF0051"/>
    <w:rsid w:val="00EF121D"/>
    <w:rsid w:val="00EF13AC"/>
    <w:rsid w:val="00EF140D"/>
    <w:rsid w:val="00EF1761"/>
    <w:rsid w:val="00EF190D"/>
    <w:rsid w:val="00EF1AFD"/>
    <w:rsid w:val="00EF1B8E"/>
    <w:rsid w:val="00EF206F"/>
    <w:rsid w:val="00EF2446"/>
    <w:rsid w:val="00EF2B63"/>
    <w:rsid w:val="00EF3CF6"/>
    <w:rsid w:val="00EF3D03"/>
    <w:rsid w:val="00EF41F0"/>
    <w:rsid w:val="00EF4B74"/>
    <w:rsid w:val="00EF4D47"/>
    <w:rsid w:val="00EF545E"/>
    <w:rsid w:val="00EF55DE"/>
    <w:rsid w:val="00EF69E1"/>
    <w:rsid w:val="00EF6D3C"/>
    <w:rsid w:val="00EF7412"/>
    <w:rsid w:val="00F00A99"/>
    <w:rsid w:val="00F00F46"/>
    <w:rsid w:val="00F0152D"/>
    <w:rsid w:val="00F0163A"/>
    <w:rsid w:val="00F016C8"/>
    <w:rsid w:val="00F018AD"/>
    <w:rsid w:val="00F02345"/>
    <w:rsid w:val="00F02867"/>
    <w:rsid w:val="00F02BA5"/>
    <w:rsid w:val="00F02BF1"/>
    <w:rsid w:val="00F02F51"/>
    <w:rsid w:val="00F03101"/>
    <w:rsid w:val="00F042E5"/>
    <w:rsid w:val="00F04A21"/>
    <w:rsid w:val="00F0505C"/>
    <w:rsid w:val="00F0569F"/>
    <w:rsid w:val="00F05B85"/>
    <w:rsid w:val="00F05C0F"/>
    <w:rsid w:val="00F05C84"/>
    <w:rsid w:val="00F05F6C"/>
    <w:rsid w:val="00F061D0"/>
    <w:rsid w:val="00F06672"/>
    <w:rsid w:val="00F07237"/>
    <w:rsid w:val="00F07282"/>
    <w:rsid w:val="00F0749B"/>
    <w:rsid w:val="00F1146D"/>
    <w:rsid w:val="00F11509"/>
    <w:rsid w:val="00F11685"/>
    <w:rsid w:val="00F11A48"/>
    <w:rsid w:val="00F120FA"/>
    <w:rsid w:val="00F124C1"/>
    <w:rsid w:val="00F12602"/>
    <w:rsid w:val="00F129C1"/>
    <w:rsid w:val="00F12AF6"/>
    <w:rsid w:val="00F12C13"/>
    <w:rsid w:val="00F133B4"/>
    <w:rsid w:val="00F140A5"/>
    <w:rsid w:val="00F14986"/>
    <w:rsid w:val="00F14E22"/>
    <w:rsid w:val="00F154C8"/>
    <w:rsid w:val="00F15535"/>
    <w:rsid w:val="00F157FE"/>
    <w:rsid w:val="00F15AD2"/>
    <w:rsid w:val="00F16710"/>
    <w:rsid w:val="00F169D2"/>
    <w:rsid w:val="00F16ECC"/>
    <w:rsid w:val="00F170C6"/>
    <w:rsid w:val="00F179AB"/>
    <w:rsid w:val="00F17C39"/>
    <w:rsid w:val="00F202C8"/>
    <w:rsid w:val="00F20A0B"/>
    <w:rsid w:val="00F20DA4"/>
    <w:rsid w:val="00F2117C"/>
    <w:rsid w:val="00F21457"/>
    <w:rsid w:val="00F2172F"/>
    <w:rsid w:val="00F21CC2"/>
    <w:rsid w:val="00F224D1"/>
    <w:rsid w:val="00F22576"/>
    <w:rsid w:val="00F22B9F"/>
    <w:rsid w:val="00F2327D"/>
    <w:rsid w:val="00F2331A"/>
    <w:rsid w:val="00F23579"/>
    <w:rsid w:val="00F237FB"/>
    <w:rsid w:val="00F24098"/>
    <w:rsid w:val="00F248C7"/>
    <w:rsid w:val="00F25DD0"/>
    <w:rsid w:val="00F25E11"/>
    <w:rsid w:val="00F26029"/>
    <w:rsid w:val="00F26109"/>
    <w:rsid w:val="00F264BD"/>
    <w:rsid w:val="00F27B3F"/>
    <w:rsid w:val="00F27F1D"/>
    <w:rsid w:val="00F27F47"/>
    <w:rsid w:val="00F30909"/>
    <w:rsid w:val="00F30AA8"/>
    <w:rsid w:val="00F30AE9"/>
    <w:rsid w:val="00F31121"/>
    <w:rsid w:val="00F3167B"/>
    <w:rsid w:val="00F32060"/>
    <w:rsid w:val="00F321F8"/>
    <w:rsid w:val="00F322A1"/>
    <w:rsid w:val="00F32432"/>
    <w:rsid w:val="00F32997"/>
    <w:rsid w:val="00F32B06"/>
    <w:rsid w:val="00F32E30"/>
    <w:rsid w:val="00F32F74"/>
    <w:rsid w:val="00F32F88"/>
    <w:rsid w:val="00F330D2"/>
    <w:rsid w:val="00F33329"/>
    <w:rsid w:val="00F336BC"/>
    <w:rsid w:val="00F339D9"/>
    <w:rsid w:val="00F33EA0"/>
    <w:rsid w:val="00F35356"/>
    <w:rsid w:val="00F356E2"/>
    <w:rsid w:val="00F35A15"/>
    <w:rsid w:val="00F35E9F"/>
    <w:rsid w:val="00F361DF"/>
    <w:rsid w:val="00F36E66"/>
    <w:rsid w:val="00F40222"/>
    <w:rsid w:val="00F408D3"/>
    <w:rsid w:val="00F40AB9"/>
    <w:rsid w:val="00F40B1C"/>
    <w:rsid w:val="00F40F28"/>
    <w:rsid w:val="00F41F3A"/>
    <w:rsid w:val="00F4242B"/>
    <w:rsid w:val="00F42BEF"/>
    <w:rsid w:val="00F42DAE"/>
    <w:rsid w:val="00F43119"/>
    <w:rsid w:val="00F431ED"/>
    <w:rsid w:val="00F433B3"/>
    <w:rsid w:val="00F433EB"/>
    <w:rsid w:val="00F43753"/>
    <w:rsid w:val="00F439BD"/>
    <w:rsid w:val="00F44AC1"/>
    <w:rsid w:val="00F44B3C"/>
    <w:rsid w:val="00F44CE0"/>
    <w:rsid w:val="00F45180"/>
    <w:rsid w:val="00F45344"/>
    <w:rsid w:val="00F46691"/>
    <w:rsid w:val="00F46831"/>
    <w:rsid w:val="00F46EAD"/>
    <w:rsid w:val="00F46EB9"/>
    <w:rsid w:val="00F4746F"/>
    <w:rsid w:val="00F47A37"/>
    <w:rsid w:val="00F47BAD"/>
    <w:rsid w:val="00F506CF"/>
    <w:rsid w:val="00F508AD"/>
    <w:rsid w:val="00F50D3A"/>
    <w:rsid w:val="00F51371"/>
    <w:rsid w:val="00F51421"/>
    <w:rsid w:val="00F51FDE"/>
    <w:rsid w:val="00F520C1"/>
    <w:rsid w:val="00F524F0"/>
    <w:rsid w:val="00F525D9"/>
    <w:rsid w:val="00F5287C"/>
    <w:rsid w:val="00F53631"/>
    <w:rsid w:val="00F536E3"/>
    <w:rsid w:val="00F53AEA"/>
    <w:rsid w:val="00F53E85"/>
    <w:rsid w:val="00F53F0D"/>
    <w:rsid w:val="00F547F7"/>
    <w:rsid w:val="00F54CFF"/>
    <w:rsid w:val="00F55E4F"/>
    <w:rsid w:val="00F560E2"/>
    <w:rsid w:val="00F562EC"/>
    <w:rsid w:val="00F57E1E"/>
    <w:rsid w:val="00F60365"/>
    <w:rsid w:val="00F613B8"/>
    <w:rsid w:val="00F61732"/>
    <w:rsid w:val="00F618C5"/>
    <w:rsid w:val="00F61C60"/>
    <w:rsid w:val="00F62933"/>
    <w:rsid w:val="00F6315F"/>
    <w:rsid w:val="00F6332C"/>
    <w:rsid w:val="00F63E21"/>
    <w:rsid w:val="00F63FD8"/>
    <w:rsid w:val="00F64359"/>
    <w:rsid w:val="00F6489C"/>
    <w:rsid w:val="00F64C15"/>
    <w:rsid w:val="00F65089"/>
    <w:rsid w:val="00F6532B"/>
    <w:rsid w:val="00F653E5"/>
    <w:rsid w:val="00F657F4"/>
    <w:rsid w:val="00F65996"/>
    <w:rsid w:val="00F65D6A"/>
    <w:rsid w:val="00F66238"/>
    <w:rsid w:val="00F664CD"/>
    <w:rsid w:val="00F665FC"/>
    <w:rsid w:val="00F66EB3"/>
    <w:rsid w:val="00F6706D"/>
    <w:rsid w:val="00F67101"/>
    <w:rsid w:val="00F671F2"/>
    <w:rsid w:val="00F67697"/>
    <w:rsid w:val="00F677A4"/>
    <w:rsid w:val="00F67E5B"/>
    <w:rsid w:val="00F67FEB"/>
    <w:rsid w:val="00F70918"/>
    <w:rsid w:val="00F70B65"/>
    <w:rsid w:val="00F70DDB"/>
    <w:rsid w:val="00F714B4"/>
    <w:rsid w:val="00F717BB"/>
    <w:rsid w:val="00F718FB"/>
    <w:rsid w:val="00F722A4"/>
    <w:rsid w:val="00F72CDD"/>
    <w:rsid w:val="00F7326A"/>
    <w:rsid w:val="00F73A30"/>
    <w:rsid w:val="00F73C3C"/>
    <w:rsid w:val="00F7419D"/>
    <w:rsid w:val="00F74A34"/>
    <w:rsid w:val="00F74B0F"/>
    <w:rsid w:val="00F751E1"/>
    <w:rsid w:val="00F752EE"/>
    <w:rsid w:val="00F753B7"/>
    <w:rsid w:val="00F75911"/>
    <w:rsid w:val="00F75DC7"/>
    <w:rsid w:val="00F75E6B"/>
    <w:rsid w:val="00F75F06"/>
    <w:rsid w:val="00F76042"/>
    <w:rsid w:val="00F76774"/>
    <w:rsid w:val="00F76AF4"/>
    <w:rsid w:val="00F76E32"/>
    <w:rsid w:val="00F7735B"/>
    <w:rsid w:val="00F7776E"/>
    <w:rsid w:val="00F77A45"/>
    <w:rsid w:val="00F77B97"/>
    <w:rsid w:val="00F77C95"/>
    <w:rsid w:val="00F77F7B"/>
    <w:rsid w:val="00F77FBC"/>
    <w:rsid w:val="00F800A8"/>
    <w:rsid w:val="00F80B4B"/>
    <w:rsid w:val="00F80C41"/>
    <w:rsid w:val="00F81B00"/>
    <w:rsid w:val="00F82258"/>
    <w:rsid w:val="00F82360"/>
    <w:rsid w:val="00F82473"/>
    <w:rsid w:val="00F82991"/>
    <w:rsid w:val="00F82FCE"/>
    <w:rsid w:val="00F83085"/>
    <w:rsid w:val="00F841BB"/>
    <w:rsid w:val="00F85254"/>
    <w:rsid w:val="00F85609"/>
    <w:rsid w:val="00F8679A"/>
    <w:rsid w:val="00F86AE9"/>
    <w:rsid w:val="00F87167"/>
    <w:rsid w:val="00F872D3"/>
    <w:rsid w:val="00F87F99"/>
    <w:rsid w:val="00F903BA"/>
    <w:rsid w:val="00F91930"/>
    <w:rsid w:val="00F91E45"/>
    <w:rsid w:val="00F91FEE"/>
    <w:rsid w:val="00F929BF"/>
    <w:rsid w:val="00F92BF8"/>
    <w:rsid w:val="00F930F3"/>
    <w:rsid w:val="00F93181"/>
    <w:rsid w:val="00F931A4"/>
    <w:rsid w:val="00F937A0"/>
    <w:rsid w:val="00F9440F"/>
    <w:rsid w:val="00F94742"/>
    <w:rsid w:val="00F94BA9"/>
    <w:rsid w:val="00F95103"/>
    <w:rsid w:val="00F9520B"/>
    <w:rsid w:val="00F955BD"/>
    <w:rsid w:val="00F957EB"/>
    <w:rsid w:val="00F95A87"/>
    <w:rsid w:val="00F95F1C"/>
    <w:rsid w:val="00F964FF"/>
    <w:rsid w:val="00F96AC0"/>
    <w:rsid w:val="00F97F26"/>
    <w:rsid w:val="00FA06DE"/>
    <w:rsid w:val="00FA23D2"/>
    <w:rsid w:val="00FA27FB"/>
    <w:rsid w:val="00FA28A8"/>
    <w:rsid w:val="00FA28F7"/>
    <w:rsid w:val="00FA2A49"/>
    <w:rsid w:val="00FA3306"/>
    <w:rsid w:val="00FA33A1"/>
    <w:rsid w:val="00FA3C52"/>
    <w:rsid w:val="00FA3CDF"/>
    <w:rsid w:val="00FA4008"/>
    <w:rsid w:val="00FA4403"/>
    <w:rsid w:val="00FA4B9E"/>
    <w:rsid w:val="00FA51FB"/>
    <w:rsid w:val="00FA5D65"/>
    <w:rsid w:val="00FA5FA9"/>
    <w:rsid w:val="00FA681A"/>
    <w:rsid w:val="00FA6AE6"/>
    <w:rsid w:val="00FA6CE0"/>
    <w:rsid w:val="00FA7A80"/>
    <w:rsid w:val="00FA7B5E"/>
    <w:rsid w:val="00FA7B77"/>
    <w:rsid w:val="00FA7EF2"/>
    <w:rsid w:val="00FB02A0"/>
    <w:rsid w:val="00FB045F"/>
    <w:rsid w:val="00FB1595"/>
    <w:rsid w:val="00FB1A31"/>
    <w:rsid w:val="00FB276C"/>
    <w:rsid w:val="00FB2ACD"/>
    <w:rsid w:val="00FB38BD"/>
    <w:rsid w:val="00FB4175"/>
    <w:rsid w:val="00FB468B"/>
    <w:rsid w:val="00FB4728"/>
    <w:rsid w:val="00FB4776"/>
    <w:rsid w:val="00FB4838"/>
    <w:rsid w:val="00FB4B65"/>
    <w:rsid w:val="00FB4E8E"/>
    <w:rsid w:val="00FB4F37"/>
    <w:rsid w:val="00FB5088"/>
    <w:rsid w:val="00FB50E3"/>
    <w:rsid w:val="00FB5416"/>
    <w:rsid w:val="00FB564A"/>
    <w:rsid w:val="00FB5CDA"/>
    <w:rsid w:val="00FB6329"/>
    <w:rsid w:val="00FB64DE"/>
    <w:rsid w:val="00FB659F"/>
    <w:rsid w:val="00FB757C"/>
    <w:rsid w:val="00FB75B9"/>
    <w:rsid w:val="00FC1C39"/>
    <w:rsid w:val="00FC253E"/>
    <w:rsid w:val="00FC2608"/>
    <w:rsid w:val="00FC33D3"/>
    <w:rsid w:val="00FC3676"/>
    <w:rsid w:val="00FC37B5"/>
    <w:rsid w:val="00FC394C"/>
    <w:rsid w:val="00FC3B66"/>
    <w:rsid w:val="00FC467A"/>
    <w:rsid w:val="00FC47BB"/>
    <w:rsid w:val="00FC5194"/>
    <w:rsid w:val="00FC5444"/>
    <w:rsid w:val="00FC5C6D"/>
    <w:rsid w:val="00FC660E"/>
    <w:rsid w:val="00FC67DF"/>
    <w:rsid w:val="00FC6F63"/>
    <w:rsid w:val="00FC7E98"/>
    <w:rsid w:val="00FD00F4"/>
    <w:rsid w:val="00FD0162"/>
    <w:rsid w:val="00FD017B"/>
    <w:rsid w:val="00FD0BD8"/>
    <w:rsid w:val="00FD11DE"/>
    <w:rsid w:val="00FD1C22"/>
    <w:rsid w:val="00FD2F4D"/>
    <w:rsid w:val="00FD33EA"/>
    <w:rsid w:val="00FD3561"/>
    <w:rsid w:val="00FD35FD"/>
    <w:rsid w:val="00FD36CC"/>
    <w:rsid w:val="00FD3F10"/>
    <w:rsid w:val="00FD3FEE"/>
    <w:rsid w:val="00FD4357"/>
    <w:rsid w:val="00FD4D93"/>
    <w:rsid w:val="00FD524D"/>
    <w:rsid w:val="00FD53B3"/>
    <w:rsid w:val="00FD55E5"/>
    <w:rsid w:val="00FD56B9"/>
    <w:rsid w:val="00FD5A91"/>
    <w:rsid w:val="00FD6348"/>
    <w:rsid w:val="00FD63A1"/>
    <w:rsid w:val="00FD6739"/>
    <w:rsid w:val="00FD6C68"/>
    <w:rsid w:val="00FD6E09"/>
    <w:rsid w:val="00FD7E96"/>
    <w:rsid w:val="00FE017F"/>
    <w:rsid w:val="00FE03E3"/>
    <w:rsid w:val="00FE0A49"/>
    <w:rsid w:val="00FE0BDE"/>
    <w:rsid w:val="00FE0E3B"/>
    <w:rsid w:val="00FE258E"/>
    <w:rsid w:val="00FE2A30"/>
    <w:rsid w:val="00FE2A3C"/>
    <w:rsid w:val="00FE2AF7"/>
    <w:rsid w:val="00FE2D31"/>
    <w:rsid w:val="00FE2DD0"/>
    <w:rsid w:val="00FE3312"/>
    <w:rsid w:val="00FE3B67"/>
    <w:rsid w:val="00FE3BC9"/>
    <w:rsid w:val="00FE3E45"/>
    <w:rsid w:val="00FE4327"/>
    <w:rsid w:val="00FE4B0E"/>
    <w:rsid w:val="00FE4B97"/>
    <w:rsid w:val="00FE4D96"/>
    <w:rsid w:val="00FE5339"/>
    <w:rsid w:val="00FE60BA"/>
    <w:rsid w:val="00FE651E"/>
    <w:rsid w:val="00FE6E8B"/>
    <w:rsid w:val="00FE6E9F"/>
    <w:rsid w:val="00FE727D"/>
    <w:rsid w:val="00FE759E"/>
    <w:rsid w:val="00FE791E"/>
    <w:rsid w:val="00FE79C9"/>
    <w:rsid w:val="00FF0578"/>
    <w:rsid w:val="00FF10C6"/>
    <w:rsid w:val="00FF10E4"/>
    <w:rsid w:val="00FF19A4"/>
    <w:rsid w:val="00FF2083"/>
    <w:rsid w:val="00FF2162"/>
    <w:rsid w:val="00FF2B32"/>
    <w:rsid w:val="00FF31E6"/>
    <w:rsid w:val="00FF34EE"/>
    <w:rsid w:val="00FF36F6"/>
    <w:rsid w:val="00FF3C30"/>
    <w:rsid w:val="00FF44A3"/>
    <w:rsid w:val="00FF44DE"/>
    <w:rsid w:val="00FF4691"/>
    <w:rsid w:val="00FF4E5D"/>
    <w:rsid w:val="00FF5C39"/>
    <w:rsid w:val="00FF66AB"/>
    <w:rsid w:val="00FF6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EDEADC-0C2B-4B10-BF6A-C39F7E14F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022B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45B4"/>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qFormat/>
    <w:rsid w:val="00FE03E3"/>
    <w:pPr>
      <w:tabs>
        <w:tab w:val="right" w:leader="hyphen" w:pos="8490"/>
      </w:tabs>
      <w:ind w:leftChars="0" w:left="0" w:hangingChars="200" w:hanging="200"/>
    </w:pPr>
    <w:rPr>
      <w:b/>
      <w:sz w:val="24"/>
    </w:rPr>
  </w:style>
  <w:style w:type="paragraph" w:styleId="22">
    <w:name w:val="toc 2"/>
    <w:basedOn w:val="a"/>
    <w:next w:val="a"/>
    <w:autoRedefine/>
    <w:uiPriority w:val="39"/>
    <w:qFormat/>
    <w:rsid w:val="00764D27"/>
    <w:pPr>
      <w:tabs>
        <w:tab w:val="right" w:leader="hyphen" w:pos="8490"/>
      </w:tabs>
      <w:ind w:leftChars="0" w:left="486" w:hangingChars="200" w:hanging="486"/>
    </w:pPr>
    <w:rPr>
      <w:noProof/>
      <w:sz w:val="24"/>
    </w:rPr>
  </w:style>
  <w:style w:type="table" w:styleId="ad">
    <w:name w:val="Table Grid"/>
    <w:basedOn w:val="a1"/>
    <w:uiPriority w:val="39"/>
    <w:rsid w:val="00695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45B4"/>
    <w:rPr>
      <w:rFonts w:ascii="Cambria" w:eastAsia="新細明體" w:hAnsi="Cambria" w:cs="Times New Roman"/>
      <w:b/>
      <w:bCs/>
      <w:snapToGrid w:val="0"/>
      <w:kern w:val="52"/>
      <w:sz w:val="52"/>
      <w:szCs w:val="52"/>
    </w:rPr>
  </w:style>
  <w:style w:type="paragraph" w:styleId="ae">
    <w:name w:val="TOC Heading"/>
    <w:basedOn w:val="1"/>
    <w:next w:val="a"/>
    <w:uiPriority w:val="39"/>
    <w:semiHidden/>
    <w:unhideWhenUsed/>
    <w:qFormat/>
    <w:rsid w:val="00D445B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
    <w:name w:val="Balloon Text"/>
    <w:basedOn w:val="a"/>
    <w:link w:val="af0"/>
    <w:uiPriority w:val="99"/>
    <w:semiHidden/>
    <w:unhideWhenUsed/>
    <w:rsid w:val="00D445B4"/>
    <w:pPr>
      <w:spacing w:line="240" w:lineRule="auto"/>
    </w:pPr>
    <w:rPr>
      <w:rFonts w:ascii="Cambria" w:eastAsia="新細明體" w:hAnsi="Cambria"/>
      <w:sz w:val="18"/>
      <w:szCs w:val="18"/>
    </w:rPr>
  </w:style>
  <w:style w:type="character" w:customStyle="1" w:styleId="af0">
    <w:name w:val="註解方塊文字 字元"/>
    <w:link w:val="af"/>
    <w:uiPriority w:val="99"/>
    <w:semiHidden/>
    <w:rsid w:val="00D445B4"/>
    <w:rPr>
      <w:rFonts w:ascii="Cambria" w:eastAsia="新細明體" w:hAnsi="Cambria" w:cs="Times New Roman"/>
      <w:snapToGrid w:val="0"/>
      <w:kern w:val="2"/>
      <w:sz w:val="18"/>
      <w:szCs w:val="18"/>
    </w:rPr>
  </w:style>
  <w:style w:type="paragraph" w:styleId="3">
    <w:name w:val="toc 3"/>
    <w:basedOn w:val="a"/>
    <w:next w:val="a"/>
    <w:autoRedefine/>
    <w:uiPriority w:val="39"/>
    <w:semiHidden/>
    <w:unhideWhenUsed/>
    <w:qFormat/>
    <w:rsid w:val="00D445B4"/>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1">
    <w:name w:val="Hyperlink"/>
    <w:uiPriority w:val="99"/>
    <w:unhideWhenUsed/>
    <w:rsid w:val="00D445B4"/>
    <w:rPr>
      <w:color w:val="0000FF"/>
      <w:u w:val="single"/>
    </w:rPr>
  </w:style>
  <w:style w:type="paragraph" w:styleId="af2">
    <w:name w:val="header"/>
    <w:basedOn w:val="a"/>
    <w:link w:val="af3"/>
    <w:uiPriority w:val="99"/>
    <w:unhideWhenUsed/>
    <w:rsid w:val="00D445B4"/>
    <w:pPr>
      <w:tabs>
        <w:tab w:val="center" w:pos="4153"/>
        <w:tab w:val="right" w:pos="8306"/>
      </w:tabs>
      <w:snapToGrid w:val="0"/>
    </w:pPr>
    <w:rPr>
      <w:sz w:val="20"/>
      <w:szCs w:val="20"/>
    </w:rPr>
  </w:style>
  <w:style w:type="character" w:customStyle="1" w:styleId="af3">
    <w:name w:val="頁首 字元"/>
    <w:link w:val="af2"/>
    <w:uiPriority w:val="99"/>
    <w:rsid w:val="00D445B4"/>
    <w:rPr>
      <w:rFonts w:ascii="標楷體" w:eastAsia="標楷體"/>
      <w:snapToGrid w:val="0"/>
      <w:kern w:val="2"/>
    </w:rPr>
  </w:style>
  <w:style w:type="paragraph" w:styleId="af4">
    <w:name w:val="footer"/>
    <w:basedOn w:val="a"/>
    <w:link w:val="af5"/>
    <w:uiPriority w:val="99"/>
    <w:unhideWhenUsed/>
    <w:rsid w:val="00D445B4"/>
    <w:pPr>
      <w:tabs>
        <w:tab w:val="center" w:pos="4153"/>
        <w:tab w:val="right" w:pos="8306"/>
      </w:tabs>
      <w:snapToGrid w:val="0"/>
    </w:pPr>
    <w:rPr>
      <w:sz w:val="20"/>
      <w:szCs w:val="20"/>
    </w:rPr>
  </w:style>
  <w:style w:type="character" w:customStyle="1" w:styleId="af5">
    <w:name w:val="頁尾 字元"/>
    <w:link w:val="af4"/>
    <w:uiPriority w:val="99"/>
    <w:rsid w:val="00D445B4"/>
    <w:rPr>
      <w:rFonts w:ascii="標楷體" w:eastAsia="標楷體"/>
      <w:snapToGrid w:val="0"/>
      <w:kern w:val="2"/>
    </w:rPr>
  </w:style>
  <w:style w:type="paragraph" w:styleId="af6">
    <w:name w:val="footnote text"/>
    <w:basedOn w:val="a"/>
    <w:link w:val="af7"/>
    <w:uiPriority w:val="99"/>
    <w:unhideWhenUsed/>
    <w:rsid w:val="002167E4"/>
    <w:pPr>
      <w:snapToGrid w:val="0"/>
      <w:jc w:val="left"/>
    </w:pPr>
    <w:rPr>
      <w:sz w:val="20"/>
      <w:szCs w:val="20"/>
    </w:rPr>
  </w:style>
  <w:style w:type="character" w:customStyle="1" w:styleId="af7">
    <w:name w:val="註腳文字 字元"/>
    <w:link w:val="af6"/>
    <w:uiPriority w:val="99"/>
    <w:rsid w:val="002167E4"/>
    <w:rPr>
      <w:rFonts w:ascii="標楷體" w:eastAsia="標楷體"/>
      <w:snapToGrid w:val="0"/>
      <w:kern w:val="2"/>
    </w:rPr>
  </w:style>
  <w:style w:type="character" w:styleId="af8">
    <w:name w:val="footnote reference"/>
    <w:semiHidden/>
    <w:unhideWhenUsed/>
    <w:qFormat/>
    <w:rsid w:val="00571F32"/>
    <w:rPr>
      <w:vertAlign w:val="superscript"/>
    </w:rPr>
  </w:style>
  <w:style w:type="paragraph" w:customStyle="1" w:styleId="af9">
    <w:name w:val="註腳"/>
    <w:basedOn w:val="af6"/>
    <w:qFormat/>
    <w:rsid w:val="002F1981"/>
    <w:pPr>
      <w:wordWrap w:val="0"/>
      <w:spacing w:line="280" w:lineRule="exact"/>
      <w:ind w:leftChars="0" w:left="51" w:firstLineChars="0" w:hanging="244"/>
      <w:jc w:val="both"/>
    </w:pPr>
    <w:rPr>
      <w:bCs/>
      <w:noProof/>
      <w:snapToGrid/>
      <w:kern w:val="0"/>
      <w:sz w:val="24"/>
      <w:szCs w:val="22"/>
    </w:rPr>
  </w:style>
  <w:style w:type="table" w:customStyle="1" w:styleId="12">
    <w:name w:val="表格格線1"/>
    <w:basedOn w:val="a1"/>
    <w:next w:val="ad"/>
    <w:rsid w:val="007E07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d"/>
    <w:rsid w:val="00F718F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註腳(表格內文14行高左右齊)"/>
    <w:basedOn w:val="142"/>
    <w:qFormat/>
    <w:rsid w:val="00E15389"/>
    <w:pPr>
      <w:wordWrap w:val="0"/>
      <w:ind w:leftChars="-15" w:left="153" w:hangingChars="80" w:hanging="195"/>
      <w:jc w:val="both"/>
    </w:pPr>
  </w:style>
  <w:style w:type="paragraph" w:styleId="afa">
    <w:name w:val="Date"/>
    <w:basedOn w:val="a"/>
    <w:next w:val="a"/>
    <w:link w:val="afb"/>
    <w:uiPriority w:val="99"/>
    <w:semiHidden/>
    <w:unhideWhenUsed/>
    <w:rsid w:val="00A630D3"/>
    <w:pPr>
      <w:jc w:val="right"/>
    </w:pPr>
  </w:style>
  <w:style w:type="character" w:customStyle="1" w:styleId="afb">
    <w:name w:val="日期 字元"/>
    <w:link w:val="afa"/>
    <w:uiPriority w:val="99"/>
    <w:semiHidden/>
    <w:rsid w:val="00A630D3"/>
    <w:rPr>
      <w:rFonts w:ascii="標楷體" w:eastAsia="標楷體"/>
      <w:snapToGrid w:val="0"/>
      <w:kern w:val="2"/>
      <w:sz w:val="28"/>
      <w:szCs w:val="28"/>
    </w:rPr>
  </w:style>
  <w:style w:type="character" w:customStyle="1" w:styleId="141">
    <w:name w:val="第二層(14號字) 字元1"/>
    <w:link w:val="14"/>
    <w:rsid w:val="00186982"/>
    <w:rPr>
      <w:rFonts w:ascii="標楷體" w:eastAsia="標楷體"/>
      <w:b/>
      <w:snapToGrid w:val="0"/>
      <w:kern w:val="2"/>
      <w:sz w:val="28"/>
    </w:rPr>
  </w:style>
  <w:style w:type="character" w:customStyle="1" w:styleId="143">
    <w:name w:val="表格內文(14行高) 字元"/>
    <w:link w:val="142"/>
    <w:qFormat/>
    <w:rsid w:val="00186982"/>
    <w:rPr>
      <w:rFonts w:ascii="標楷體" w:eastAsia="標楷體"/>
      <w:snapToGrid w:val="0"/>
      <w:kern w:val="2"/>
      <w:sz w:val="24"/>
      <w:szCs w:val="28"/>
    </w:rPr>
  </w:style>
  <w:style w:type="character" w:customStyle="1" w:styleId="a5">
    <w:name w:val="(一)(二)(三) 字元"/>
    <w:link w:val="a4"/>
    <w:rsid w:val="00186982"/>
    <w:rPr>
      <w:rFonts w:ascii="標楷體" w:eastAsia="標楷體"/>
      <w:snapToGrid w:val="0"/>
      <w:kern w:val="2"/>
      <w:sz w:val="28"/>
      <w:szCs w:val="28"/>
    </w:rPr>
  </w:style>
  <w:style w:type="character" w:customStyle="1" w:styleId="21">
    <w:name w:val="(一)下內文縮2 字元"/>
    <w:link w:val="2"/>
    <w:rsid w:val="00186982"/>
    <w:rPr>
      <w:rFonts w:ascii="標楷體" w:eastAsia="標楷體"/>
      <w:snapToGrid w:val="0"/>
      <w:kern w:val="2"/>
      <w:sz w:val="28"/>
      <w:szCs w:val="28"/>
    </w:rPr>
  </w:style>
  <w:style w:type="character" w:customStyle="1" w:styleId="200">
    <w:name w:val="表格內文(20行高) 字元"/>
    <w:link w:val="20"/>
    <w:rsid w:val="00186982"/>
    <w:rPr>
      <w:rFonts w:ascii="標楷體" w:eastAsia="標楷體"/>
      <w:snapToGrid w:val="0"/>
      <w:kern w:val="2"/>
      <w:sz w:val="24"/>
      <w:szCs w:val="28"/>
    </w:rPr>
  </w:style>
  <w:style w:type="character" w:customStyle="1" w:styleId="1230">
    <w:name w:val="1.2.3. 字元"/>
    <w:link w:val="123"/>
    <w:rsid w:val="00FA4403"/>
    <w:rPr>
      <w:rFonts w:ascii="標楷體" w:eastAsia="標楷體"/>
      <w:snapToGrid w:val="0"/>
      <w:kern w:val="2"/>
      <w:sz w:val="28"/>
      <w:szCs w:val="28"/>
    </w:rPr>
  </w:style>
  <w:style w:type="character" w:styleId="afc">
    <w:name w:val="annotation reference"/>
    <w:uiPriority w:val="99"/>
    <w:semiHidden/>
    <w:unhideWhenUsed/>
    <w:rsid w:val="00F120FA"/>
    <w:rPr>
      <w:sz w:val="18"/>
      <w:szCs w:val="18"/>
    </w:rPr>
  </w:style>
  <w:style w:type="paragraph" w:styleId="afd">
    <w:name w:val="annotation text"/>
    <w:basedOn w:val="a"/>
    <w:link w:val="afe"/>
    <w:uiPriority w:val="99"/>
    <w:semiHidden/>
    <w:unhideWhenUsed/>
    <w:rsid w:val="00F120FA"/>
    <w:pPr>
      <w:jc w:val="left"/>
    </w:pPr>
  </w:style>
  <w:style w:type="character" w:customStyle="1" w:styleId="afe">
    <w:name w:val="註解文字 字元"/>
    <w:link w:val="afd"/>
    <w:uiPriority w:val="99"/>
    <w:semiHidden/>
    <w:rsid w:val="00F120FA"/>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F120FA"/>
    <w:rPr>
      <w:b/>
      <w:bCs/>
    </w:rPr>
  </w:style>
  <w:style w:type="character" w:customStyle="1" w:styleId="aff0">
    <w:name w:val="註解主旨 字元"/>
    <w:link w:val="aff"/>
    <w:uiPriority w:val="99"/>
    <w:semiHidden/>
    <w:rsid w:val="00F120FA"/>
    <w:rPr>
      <w:rFonts w:ascii="標楷體" w:eastAsia="標楷體"/>
      <w:b/>
      <w:bCs/>
      <w:snapToGrid w:val="0"/>
      <w:kern w:val="2"/>
      <w:sz w:val="28"/>
      <w:szCs w:val="28"/>
    </w:rPr>
  </w:style>
  <w:style w:type="table" w:customStyle="1" w:styleId="TableNormal">
    <w:name w:val="Table Normal"/>
    <w:uiPriority w:val="2"/>
    <w:semiHidden/>
    <w:unhideWhenUsed/>
    <w:qFormat/>
    <w:rsid w:val="0050106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51421"/>
    <w:pPr>
      <w:autoSpaceDE w:val="0"/>
      <w:autoSpaceDN w:val="0"/>
      <w:spacing w:before="29" w:line="145" w:lineRule="exact"/>
      <w:ind w:leftChars="0" w:left="0" w:firstLineChars="0" w:firstLine="0"/>
      <w:jc w:val="right"/>
    </w:pPr>
    <w:rPr>
      <w:rFonts w:ascii="SimSun" w:eastAsia="SimSun" w:hAnsi="SimSun" w:cs="SimSun"/>
      <w:snapToGrid/>
      <w:kern w:val="0"/>
      <w:sz w:val="22"/>
      <w:szCs w:val="22"/>
      <w:lang w:eastAsia="en-US"/>
    </w:rPr>
  </w:style>
  <w:style w:type="paragraph" w:customStyle="1" w:styleId="Default">
    <w:name w:val="Default"/>
    <w:rsid w:val="00E50EE8"/>
    <w:pPr>
      <w:widowControl w:val="0"/>
      <w:autoSpaceDE w:val="0"/>
      <w:autoSpaceDN w:val="0"/>
      <w:adjustRightInd w:val="0"/>
    </w:pPr>
    <w:rPr>
      <w:rFonts w:ascii="標楷體" w:eastAsia="標楷體" w:cs="標楷體"/>
      <w:color w:val="000000"/>
      <w:sz w:val="24"/>
      <w:szCs w:val="24"/>
    </w:rPr>
  </w:style>
  <w:style w:type="paragraph" w:styleId="aff1">
    <w:name w:val="Body Text"/>
    <w:basedOn w:val="a"/>
    <w:link w:val="aff2"/>
    <w:uiPriority w:val="1"/>
    <w:qFormat/>
    <w:rsid w:val="007C3DBB"/>
    <w:pPr>
      <w:autoSpaceDE w:val="0"/>
      <w:autoSpaceDN w:val="0"/>
      <w:spacing w:line="240" w:lineRule="auto"/>
      <w:ind w:leftChars="0" w:left="0" w:firstLineChars="0" w:firstLine="0"/>
      <w:jc w:val="left"/>
    </w:pPr>
    <w:rPr>
      <w:rFonts w:hAnsi="標楷體" w:cs="標楷體"/>
      <w:snapToGrid/>
      <w:kern w:val="0"/>
      <w:lang w:eastAsia="en-US"/>
    </w:rPr>
  </w:style>
  <w:style w:type="character" w:customStyle="1" w:styleId="aff2">
    <w:name w:val="本文 字元"/>
    <w:link w:val="aff1"/>
    <w:uiPriority w:val="1"/>
    <w:rsid w:val="007C3DBB"/>
    <w:rPr>
      <w:rFonts w:ascii="標楷體" w:eastAsia="標楷體" w:hAnsi="標楷體" w:cs="標楷體"/>
      <w:sz w:val="28"/>
      <w:szCs w:val="28"/>
      <w:lang w:eastAsia="en-US"/>
    </w:rPr>
  </w:style>
  <w:style w:type="paragraph" w:styleId="aff3">
    <w:name w:val="List Paragraph"/>
    <w:basedOn w:val="a"/>
    <w:uiPriority w:val="1"/>
    <w:qFormat/>
    <w:rsid w:val="007C3DBB"/>
    <w:pPr>
      <w:autoSpaceDE w:val="0"/>
      <w:autoSpaceDN w:val="0"/>
      <w:spacing w:line="240" w:lineRule="auto"/>
      <w:ind w:leftChars="0" w:left="1763" w:firstLineChars="0" w:hanging="214"/>
      <w:jc w:val="left"/>
    </w:pPr>
    <w:rPr>
      <w:rFonts w:hAnsi="標楷體" w:cs="標楷體"/>
      <w:snapToGrid/>
      <w:kern w:val="0"/>
      <w:sz w:val="22"/>
      <w:szCs w:val="22"/>
      <w:lang w:eastAsia="en-US"/>
    </w:rPr>
  </w:style>
  <w:style w:type="paragraph" w:customStyle="1" w:styleId="aff4">
    <w:name w:val=" 字元 字元"/>
    <w:basedOn w:val="a"/>
    <w:semiHidden/>
    <w:rsid w:val="00256D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5">
    <w:name w:val="未解析的提及"/>
    <w:uiPriority w:val="99"/>
    <w:semiHidden/>
    <w:unhideWhenUsed/>
    <w:rsid w:val="00F96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2196">
      <w:bodyDiv w:val="1"/>
      <w:marLeft w:val="0"/>
      <w:marRight w:val="0"/>
      <w:marTop w:val="0"/>
      <w:marBottom w:val="0"/>
      <w:divBdr>
        <w:top w:val="none" w:sz="0" w:space="0" w:color="auto"/>
        <w:left w:val="none" w:sz="0" w:space="0" w:color="auto"/>
        <w:bottom w:val="none" w:sz="0" w:space="0" w:color="auto"/>
        <w:right w:val="none" w:sz="0" w:space="0" w:color="auto"/>
      </w:divBdr>
    </w:div>
    <w:div w:id="90902300">
      <w:bodyDiv w:val="1"/>
      <w:marLeft w:val="0"/>
      <w:marRight w:val="0"/>
      <w:marTop w:val="0"/>
      <w:marBottom w:val="0"/>
      <w:divBdr>
        <w:top w:val="none" w:sz="0" w:space="0" w:color="auto"/>
        <w:left w:val="none" w:sz="0" w:space="0" w:color="auto"/>
        <w:bottom w:val="none" w:sz="0" w:space="0" w:color="auto"/>
        <w:right w:val="none" w:sz="0" w:space="0" w:color="auto"/>
      </w:divBdr>
    </w:div>
    <w:div w:id="188841024">
      <w:bodyDiv w:val="1"/>
      <w:marLeft w:val="0"/>
      <w:marRight w:val="0"/>
      <w:marTop w:val="0"/>
      <w:marBottom w:val="0"/>
      <w:divBdr>
        <w:top w:val="none" w:sz="0" w:space="0" w:color="auto"/>
        <w:left w:val="none" w:sz="0" w:space="0" w:color="auto"/>
        <w:bottom w:val="none" w:sz="0" w:space="0" w:color="auto"/>
        <w:right w:val="none" w:sz="0" w:space="0" w:color="auto"/>
      </w:divBdr>
    </w:div>
    <w:div w:id="745416057">
      <w:bodyDiv w:val="1"/>
      <w:marLeft w:val="0"/>
      <w:marRight w:val="0"/>
      <w:marTop w:val="0"/>
      <w:marBottom w:val="0"/>
      <w:divBdr>
        <w:top w:val="none" w:sz="0" w:space="0" w:color="auto"/>
        <w:left w:val="none" w:sz="0" w:space="0" w:color="auto"/>
        <w:bottom w:val="none" w:sz="0" w:space="0" w:color="auto"/>
        <w:right w:val="none" w:sz="0" w:space="0" w:color="auto"/>
      </w:divBdr>
    </w:div>
    <w:div w:id="796878068">
      <w:bodyDiv w:val="1"/>
      <w:marLeft w:val="0"/>
      <w:marRight w:val="0"/>
      <w:marTop w:val="0"/>
      <w:marBottom w:val="0"/>
      <w:divBdr>
        <w:top w:val="none" w:sz="0" w:space="0" w:color="auto"/>
        <w:left w:val="none" w:sz="0" w:space="0" w:color="auto"/>
        <w:bottom w:val="none" w:sz="0" w:space="0" w:color="auto"/>
        <w:right w:val="none" w:sz="0" w:space="0" w:color="auto"/>
      </w:divBdr>
    </w:div>
    <w:div w:id="946733201">
      <w:bodyDiv w:val="1"/>
      <w:marLeft w:val="0"/>
      <w:marRight w:val="0"/>
      <w:marTop w:val="0"/>
      <w:marBottom w:val="0"/>
      <w:divBdr>
        <w:top w:val="none" w:sz="0" w:space="0" w:color="auto"/>
        <w:left w:val="none" w:sz="0" w:space="0" w:color="auto"/>
        <w:bottom w:val="none" w:sz="0" w:space="0" w:color="auto"/>
        <w:right w:val="none" w:sz="0" w:space="0" w:color="auto"/>
      </w:divBdr>
    </w:div>
    <w:div w:id="1057389538">
      <w:bodyDiv w:val="1"/>
      <w:marLeft w:val="0"/>
      <w:marRight w:val="0"/>
      <w:marTop w:val="0"/>
      <w:marBottom w:val="0"/>
      <w:divBdr>
        <w:top w:val="none" w:sz="0" w:space="0" w:color="auto"/>
        <w:left w:val="none" w:sz="0" w:space="0" w:color="auto"/>
        <w:bottom w:val="none" w:sz="0" w:space="0" w:color="auto"/>
        <w:right w:val="none" w:sz="0" w:space="0" w:color="auto"/>
      </w:divBdr>
    </w:div>
    <w:div w:id="1321619353">
      <w:bodyDiv w:val="1"/>
      <w:marLeft w:val="0"/>
      <w:marRight w:val="0"/>
      <w:marTop w:val="0"/>
      <w:marBottom w:val="0"/>
      <w:divBdr>
        <w:top w:val="none" w:sz="0" w:space="0" w:color="auto"/>
        <w:left w:val="none" w:sz="0" w:space="0" w:color="auto"/>
        <w:bottom w:val="none" w:sz="0" w:space="0" w:color="auto"/>
        <w:right w:val="none" w:sz="0" w:space="0" w:color="auto"/>
      </w:divBdr>
    </w:div>
    <w:div w:id="1450464589">
      <w:bodyDiv w:val="1"/>
      <w:marLeft w:val="0"/>
      <w:marRight w:val="0"/>
      <w:marTop w:val="0"/>
      <w:marBottom w:val="0"/>
      <w:divBdr>
        <w:top w:val="none" w:sz="0" w:space="0" w:color="auto"/>
        <w:left w:val="none" w:sz="0" w:space="0" w:color="auto"/>
        <w:bottom w:val="none" w:sz="0" w:space="0" w:color="auto"/>
        <w:right w:val="none" w:sz="0" w:space="0" w:color="auto"/>
      </w:divBdr>
    </w:div>
    <w:div w:id="1667588871">
      <w:bodyDiv w:val="1"/>
      <w:marLeft w:val="0"/>
      <w:marRight w:val="0"/>
      <w:marTop w:val="0"/>
      <w:marBottom w:val="0"/>
      <w:divBdr>
        <w:top w:val="none" w:sz="0" w:space="0" w:color="auto"/>
        <w:left w:val="none" w:sz="0" w:space="0" w:color="auto"/>
        <w:bottom w:val="none" w:sz="0" w:space="0" w:color="auto"/>
        <w:right w:val="none" w:sz="0" w:space="0" w:color="auto"/>
      </w:divBdr>
    </w:div>
    <w:div w:id="1686053441">
      <w:bodyDiv w:val="1"/>
      <w:marLeft w:val="0"/>
      <w:marRight w:val="0"/>
      <w:marTop w:val="0"/>
      <w:marBottom w:val="0"/>
      <w:divBdr>
        <w:top w:val="none" w:sz="0" w:space="0" w:color="auto"/>
        <w:left w:val="none" w:sz="0" w:space="0" w:color="auto"/>
        <w:bottom w:val="none" w:sz="0" w:space="0" w:color="auto"/>
        <w:right w:val="none" w:sz="0" w:space="0" w:color="auto"/>
      </w:divBdr>
    </w:div>
    <w:div w:id="1708261451">
      <w:bodyDiv w:val="1"/>
      <w:marLeft w:val="0"/>
      <w:marRight w:val="0"/>
      <w:marTop w:val="0"/>
      <w:marBottom w:val="0"/>
      <w:divBdr>
        <w:top w:val="none" w:sz="0" w:space="0" w:color="auto"/>
        <w:left w:val="none" w:sz="0" w:space="0" w:color="auto"/>
        <w:bottom w:val="none" w:sz="0" w:space="0" w:color="auto"/>
        <w:right w:val="none" w:sz="0" w:space="0" w:color="auto"/>
      </w:divBdr>
    </w:div>
    <w:div w:id="1746297716">
      <w:bodyDiv w:val="1"/>
      <w:marLeft w:val="0"/>
      <w:marRight w:val="0"/>
      <w:marTop w:val="0"/>
      <w:marBottom w:val="0"/>
      <w:divBdr>
        <w:top w:val="none" w:sz="0" w:space="0" w:color="auto"/>
        <w:left w:val="none" w:sz="0" w:space="0" w:color="auto"/>
        <w:bottom w:val="none" w:sz="0" w:space="0" w:color="auto"/>
        <w:right w:val="none" w:sz="0" w:space="0" w:color="auto"/>
      </w:divBdr>
    </w:div>
    <w:div w:id="2051952023">
      <w:bodyDiv w:val="1"/>
      <w:marLeft w:val="0"/>
      <w:marRight w:val="0"/>
      <w:marTop w:val="0"/>
      <w:marBottom w:val="0"/>
      <w:divBdr>
        <w:top w:val="none" w:sz="0" w:space="0" w:color="auto"/>
        <w:left w:val="none" w:sz="0" w:space="0" w:color="auto"/>
        <w:bottom w:val="none" w:sz="0" w:space="0" w:color="auto"/>
        <w:right w:val="none" w:sz="0" w:space="0" w:color="auto"/>
      </w:divBdr>
    </w:div>
    <w:div w:id="213668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Y\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A7611-7C8A-4650-9A27-BF2B810ED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3998</Words>
  <Characters>22791</Characters>
  <Application>Microsoft Office Word</Application>
  <DocSecurity>0</DocSecurity>
  <Lines>189</Lines>
  <Paragraphs>53</Paragraphs>
  <ScaleCrop>false</ScaleCrop>
  <Company/>
  <LinksUpToDate>false</LinksUpToDate>
  <CharactersWithSpaces>26736</CharactersWithSpaces>
  <SharedDoc>false</SharedDoc>
  <HLinks>
    <vt:vector size="84" baseType="variant">
      <vt:variant>
        <vt:i4>1638451</vt:i4>
      </vt:variant>
      <vt:variant>
        <vt:i4>80</vt:i4>
      </vt:variant>
      <vt:variant>
        <vt:i4>0</vt:i4>
      </vt:variant>
      <vt:variant>
        <vt:i4>5</vt:i4>
      </vt:variant>
      <vt:variant>
        <vt:lpwstr/>
      </vt:variant>
      <vt:variant>
        <vt:lpwstr>_Toc180427055</vt:lpwstr>
      </vt:variant>
      <vt:variant>
        <vt:i4>1638451</vt:i4>
      </vt:variant>
      <vt:variant>
        <vt:i4>74</vt:i4>
      </vt:variant>
      <vt:variant>
        <vt:i4>0</vt:i4>
      </vt:variant>
      <vt:variant>
        <vt:i4>5</vt:i4>
      </vt:variant>
      <vt:variant>
        <vt:lpwstr/>
      </vt:variant>
      <vt:variant>
        <vt:lpwstr>_Toc180427054</vt:lpwstr>
      </vt:variant>
      <vt:variant>
        <vt:i4>1638451</vt:i4>
      </vt:variant>
      <vt:variant>
        <vt:i4>68</vt:i4>
      </vt:variant>
      <vt:variant>
        <vt:i4>0</vt:i4>
      </vt:variant>
      <vt:variant>
        <vt:i4>5</vt:i4>
      </vt:variant>
      <vt:variant>
        <vt:lpwstr/>
      </vt:variant>
      <vt:variant>
        <vt:lpwstr>_Toc180427053</vt:lpwstr>
      </vt:variant>
      <vt:variant>
        <vt:i4>1638451</vt:i4>
      </vt:variant>
      <vt:variant>
        <vt:i4>62</vt:i4>
      </vt:variant>
      <vt:variant>
        <vt:i4>0</vt:i4>
      </vt:variant>
      <vt:variant>
        <vt:i4>5</vt:i4>
      </vt:variant>
      <vt:variant>
        <vt:lpwstr/>
      </vt:variant>
      <vt:variant>
        <vt:lpwstr>_Toc180427052</vt:lpwstr>
      </vt:variant>
      <vt:variant>
        <vt:i4>1638451</vt:i4>
      </vt:variant>
      <vt:variant>
        <vt:i4>56</vt:i4>
      </vt:variant>
      <vt:variant>
        <vt:i4>0</vt:i4>
      </vt:variant>
      <vt:variant>
        <vt:i4>5</vt:i4>
      </vt:variant>
      <vt:variant>
        <vt:lpwstr/>
      </vt:variant>
      <vt:variant>
        <vt:lpwstr>_Toc180427051</vt:lpwstr>
      </vt:variant>
      <vt:variant>
        <vt:i4>1638451</vt:i4>
      </vt:variant>
      <vt:variant>
        <vt:i4>50</vt:i4>
      </vt:variant>
      <vt:variant>
        <vt:i4>0</vt:i4>
      </vt:variant>
      <vt:variant>
        <vt:i4>5</vt:i4>
      </vt:variant>
      <vt:variant>
        <vt:lpwstr/>
      </vt:variant>
      <vt:variant>
        <vt:lpwstr>_Toc180427050</vt:lpwstr>
      </vt:variant>
      <vt:variant>
        <vt:i4>1572915</vt:i4>
      </vt:variant>
      <vt:variant>
        <vt:i4>44</vt:i4>
      </vt:variant>
      <vt:variant>
        <vt:i4>0</vt:i4>
      </vt:variant>
      <vt:variant>
        <vt:i4>5</vt:i4>
      </vt:variant>
      <vt:variant>
        <vt:lpwstr/>
      </vt:variant>
      <vt:variant>
        <vt:lpwstr>_Toc180427049</vt:lpwstr>
      </vt:variant>
      <vt:variant>
        <vt:i4>1572915</vt:i4>
      </vt:variant>
      <vt:variant>
        <vt:i4>38</vt:i4>
      </vt:variant>
      <vt:variant>
        <vt:i4>0</vt:i4>
      </vt:variant>
      <vt:variant>
        <vt:i4>5</vt:i4>
      </vt:variant>
      <vt:variant>
        <vt:lpwstr/>
      </vt:variant>
      <vt:variant>
        <vt:lpwstr>_Toc180427048</vt:lpwstr>
      </vt:variant>
      <vt:variant>
        <vt:i4>1572915</vt:i4>
      </vt:variant>
      <vt:variant>
        <vt:i4>32</vt:i4>
      </vt:variant>
      <vt:variant>
        <vt:i4>0</vt:i4>
      </vt:variant>
      <vt:variant>
        <vt:i4>5</vt:i4>
      </vt:variant>
      <vt:variant>
        <vt:lpwstr/>
      </vt:variant>
      <vt:variant>
        <vt:lpwstr>_Toc180427047</vt:lpwstr>
      </vt:variant>
      <vt:variant>
        <vt:i4>1572915</vt:i4>
      </vt:variant>
      <vt:variant>
        <vt:i4>26</vt:i4>
      </vt:variant>
      <vt:variant>
        <vt:i4>0</vt:i4>
      </vt:variant>
      <vt:variant>
        <vt:i4>5</vt:i4>
      </vt:variant>
      <vt:variant>
        <vt:lpwstr/>
      </vt:variant>
      <vt:variant>
        <vt:lpwstr>_Toc180427046</vt:lpwstr>
      </vt:variant>
      <vt:variant>
        <vt:i4>1572915</vt:i4>
      </vt:variant>
      <vt:variant>
        <vt:i4>20</vt:i4>
      </vt:variant>
      <vt:variant>
        <vt:i4>0</vt:i4>
      </vt:variant>
      <vt:variant>
        <vt:i4>5</vt:i4>
      </vt:variant>
      <vt:variant>
        <vt:lpwstr/>
      </vt:variant>
      <vt:variant>
        <vt:lpwstr>_Toc180427045</vt:lpwstr>
      </vt:variant>
      <vt:variant>
        <vt:i4>1572915</vt:i4>
      </vt:variant>
      <vt:variant>
        <vt:i4>14</vt:i4>
      </vt:variant>
      <vt:variant>
        <vt:i4>0</vt:i4>
      </vt:variant>
      <vt:variant>
        <vt:i4>5</vt:i4>
      </vt:variant>
      <vt:variant>
        <vt:lpwstr/>
      </vt:variant>
      <vt:variant>
        <vt:lpwstr>_Toc180427044</vt:lpwstr>
      </vt:variant>
      <vt:variant>
        <vt:i4>1572915</vt:i4>
      </vt:variant>
      <vt:variant>
        <vt:i4>8</vt:i4>
      </vt:variant>
      <vt:variant>
        <vt:i4>0</vt:i4>
      </vt:variant>
      <vt:variant>
        <vt:i4>5</vt:i4>
      </vt:variant>
      <vt:variant>
        <vt:lpwstr/>
      </vt:variant>
      <vt:variant>
        <vt:lpwstr>_Toc180427043</vt:lpwstr>
      </vt:variant>
      <vt:variant>
        <vt:i4>1572915</vt:i4>
      </vt:variant>
      <vt:variant>
        <vt:i4>2</vt:i4>
      </vt:variant>
      <vt:variant>
        <vt:i4>0</vt:i4>
      </vt:variant>
      <vt:variant>
        <vt:i4>5</vt:i4>
      </vt:variant>
      <vt:variant>
        <vt:lpwstr/>
      </vt:variant>
      <vt:variant>
        <vt:lpwstr>_Toc180427042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2024-10-23T09:51:00Z</cp:lastPrinted>
  <dcterms:created xsi:type="dcterms:W3CDTF">2024-10-24T03:50:00Z</dcterms:created>
  <dcterms:modified xsi:type="dcterms:W3CDTF">2024-10-24T03:50:00Z</dcterms:modified>
</cp:coreProperties>
</file>