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55962474" w14:textId="2CB23542" w:rsidR="004D58F2" w:rsidRPr="00240E27" w:rsidRDefault="004D58F2" w:rsidP="00240E27">
      <w:pPr>
        <w:pStyle w:val="14"/>
        <w:ind w:left="567" w:hanging="567"/>
      </w:pPr>
      <w:bookmarkStart w:id="1" w:name="_Toc180413001"/>
      <w:r w:rsidRPr="00240E27">
        <w:rPr>
          <w:rFonts w:hint="eastAsia"/>
        </w:rPr>
        <w:t>六、東華大學辦理辦理理工學院D棟異地重建統包工程，所需資金部分以學校自籌收入支應，允宜妥為規劃財務並確實控管工程進度</w:t>
      </w:r>
      <w:bookmarkEnd w:id="1"/>
    </w:p>
    <w:p w14:paraId="7C015FB6" w14:textId="77777777" w:rsidR="004D58F2" w:rsidRDefault="004D58F2" w:rsidP="00240E27">
      <w:pPr>
        <w:ind w:left="566" w:firstLine="566"/>
      </w:pPr>
      <w:r>
        <w:rPr>
          <w:rFonts w:hint="eastAsia"/>
        </w:rPr>
        <w:t>東華</w:t>
      </w:r>
      <w:r w:rsidRPr="001F43BC">
        <w:rPr>
          <w:rFonts w:hint="eastAsia"/>
        </w:rPr>
        <w:t>大學校務基金</w:t>
      </w:r>
      <w:r>
        <w:rPr>
          <w:rFonts w:hint="eastAsia"/>
        </w:rPr>
        <w:t>114</w:t>
      </w:r>
      <w:r w:rsidRPr="001F43BC">
        <w:rPr>
          <w:rFonts w:hint="eastAsia"/>
        </w:rPr>
        <w:t>年度預算案編列業務收入</w:t>
      </w:r>
      <w:r>
        <w:rPr>
          <w:rFonts w:hint="eastAsia"/>
        </w:rPr>
        <w:t>25</w:t>
      </w:r>
      <w:r w:rsidRPr="001F43BC">
        <w:rPr>
          <w:rFonts w:hint="eastAsia"/>
        </w:rPr>
        <w:t>億</w:t>
      </w:r>
      <w:r>
        <w:rPr>
          <w:rFonts w:hint="eastAsia"/>
        </w:rPr>
        <w:t>4,124</w:t>
      </w:r>
      <w:r w:rsidRPr="001F43BC">
        <w:rPr>
          <w:rFonts w:hint="eastAsia"/>
        </w:rPr>
        <w:t>萬</w:t>
      </w:r>
      <w:r>
        <w:rPr>
          <w:rFonts w:hint="eastAsia"/>
        </w:rPr>
        <w:t>6</w:t>
      </w:r>
      <w:r w:rsidRPr="001F43BC">
        <w:rPr>
          <w:rFonts w:hint="eastAsia"/>
        </w:rPr>
        <w:t>千元，業務成本與費用</w:t>
      </w:r>
      <w:r>
        <w:rPr>
          <w:rFonts w:hint="eastAsia"/>
        </w:rPr>
        <w:t>27</w:t>
      </w:r>
      <w:r w:rsidRPr="001F43BC">
        <w:rPr>
          <w:rFonts w:hint="eastAsia"/>
        </w:rPr>
        <w:t>億</w:t>
      </w:r>
      <w:r>
        <w:rPr>
          <w:rFonts w:hint="eastAsia"/>
        </w:rPr>
        <w:t>6,092</w:t>
      </w:r>
      <w:r w:rsidRPr="001F43BC">
        <w:rPr>
          <w:rFonts w:hint="eastAsia"/>
        </w:rPr>
        <w:t>萬元，業務外收入2億</w:t>
      </w:r>
      <w:r>
        <w:rPr>
          <w:rFonts w:hint="eastAsia"/>
        </w:rPr>
        <w:t>7,644</w:t>
      </w:r>
      <w:r w:rsidRPr="001F43BC">
        <w:rPr>
          <w:rFonts w:hint="eastAsia"/>
        </w:rPr>
        <w:t>萬</w:t>
      </w:r>
      <w:r>
        <w:rPr>
          <w:rFonts w:hint="eastAsia"/>
        </w:rPr>
        <w:t>6</w:t>
      </w:r>
      <w:r w:rsidRPr="001F43BC">
        <w:rPr>
          <w:rFonts w:hint="eastAsia"/>
        </w:rPr>
        <w:t>千元，業務外費用</w:t>
      </w:r>
      <w:r>
        <w:rPr>
          <w:rFonts w:hint="eastAsia"/>
        </w:rPr>
        <w:t>2億1</w:t>
      </w:r>
      <w:r>
        <w:t>,</w:t>
      </w:r>
      <w:r>
        <w:rPr>
          <w:rFonts w:hint="eastAsia"/>
        </w:rPr>
        <w:t>365</w:t>
      </w:r>
      <w:r w:rsidRPr="001F43BC">
        <w:rPr>
          <w:rFonts w:hint="eastAsia"/>
        </w:rPr>
        <w:t>萬</w:t>
      </w:r>
      <w:r>
        <w:rPr>
          <w:rFonts w:hint="eastAsia"/>
        </w:rPr>
        <w:t>3千元，收支相抵後，預計短絀1億</w:t>
      </w:r>
      <w:r>
        <w:t>5,688</w:t>
      </w:r>
      <w:r w:rsidRPr="001F43BC">
        <w:rPr>
          <w:rFonts w:hint="eastAsia"/>
        </w:rPr>
        <w:t>萬</w:t>
      </w:r>
      <w:r>
        <w:rPr>
          <w:rFonts w:hint="eastAsia"/>
        </w:rPr>
        <w:t>1千</w:t>
      </w:r>
      <w:r w:rsidRPr="001F43BC">
        <w:rPr>
          <w:rFonts w:hint="eastAsia"/>
        </w:rPr>
        <w:t>元，較</w:t>
      </w:r>
      <w:r>
        <w:rPr>
          <w:rFonts w:hint="eastAsia"/>
        </w:rPr>
        <w:t>113年度預算案短絀9</w:t>
      </w:r>
      <w:r>
        <w:t>,371</w:t>
      </w:r>
      <w:r w:rsidRPr="001F43BC">
        <w:rPr>
          <w:rFonts w:hint="eastAsia"/>
        </w:rPr>
        <w:t>萬</w:t>
      </w:r>
      <w:r>
        <w:t>4</w:t>
      </w:r>
      <w:r>
        <w:rPr>
          <w:rFonts w:hint="eastAsia"/>
        </w:rPr>
        <w:t>千元，增加短絀</w:t>
      </w:r>
      <w:r>
        <w:t>6,316</w:t>
      </w:r>
      <w:r>
        <w:rPr>
          <w:rFonts w:hint="eastAsia"/>
        </w:rPr>
        <w:t>萬7千元。經查</w:t>
      </w:r>
      <w:r w:rsidRPr="001F43BC">
        <w:rPr>
          <w:rFonts w:hint="eastAsia"/>
        </w:rPr>
        <w:t>：</w:t>
      </w:r>
    </w:p>
    <w:p w14:paraId="5BC1C6B2" w14:textId="77777777" w:rsidR="004D58F2" w:rsidRPr="00240E27" w:rsidRDefault="004D58F2" w:rsidP="00240E27">
      <w:pPr>
        <w:pStyle w:val="a4"/>
        <w:ind w:left="849" w:hanging="283"/>
        <w:rPr>
          <w:b/>
        </w:rPr>
      </w:pPr>
      <w:r w:rsidRPr="00240E27">
        <w:rPr>
          <w:rFonts w:hint="eastAsia"/>
          <w:b/>
        </w:rPr>
        <w:t>(一)理工學院D棟異地重建統包工程總工程經費6億元</w:t>
      </w:r>
    </w:p>
    <w:p w14:paraId="33F084FD" w14:textId="77777777" w:rsidR="004D58F2" w:rsidRPr="00240E27" w:rsidRDefault="004D58F2" w:rsidP="00240E27">
      <w:pPr>
        <w:pStyle w:val="2"/>
        <w:ind w:left="850" w:firstLine="566"/>
      </w:pPr>
      <w:r w:rsidRPr="00240E27">
        <w:rPr>
          <w:rFonts w:hint="eastAsia"/>
        </w:rPr>
        <w:t>東華大學壽豐校區理工一館因113年4月3日花蓮地震衍生之火災而嚴重損毀，部分機電系統及結構亦受損而不堪使用，爰擬於校內用地辦理東華大學理工學院D棟異地重建統包工程，規劃興建地上2層，總樓地板面積2</w:t>
      </w:r>
      <w:r w:rsidRPr="00240E27">
        <w:t>,000</w:t>
      </w:r>
      <w:r w:rsidRPr="00240E27">
        <w:rPr>
          <w:rFonts w:hint="eastAsia"/>
        </w:rPr>
        <w:t>平方公尺之建物，總工程經費6億元(含國庫撥款4億2</w:t>
      </w:r>
      <w:r w:rsidRPr="00240E27">
        <w:t>,000</w:t>
      </w:r>
      <w:r w:rsidRPr="00240E27">
        <w:rPr>
          <w:rFonts w:hint="eastAsia"/>
        </w:rPr>
        <w:t>萬元、自籌收入支應1億8</w:t>
      </w:r>
      <w:r w:rsidRPr="00240E27">
        <w:t>,000</w:t>
      </w:r>
      <w:r w:rsidRPr="00240E27">
        <w:rPr>
          <w:rFonts w:hint="eastAsia"/>
        </w:rPr>
        <w:t>萬元)，114年度預算案於「一般建築及設備計畫-房屋及建築」科目編列2億8</w:t>
      </w:r>
      <w:r w:rsidRPr="00240E27">
        <w:t>,840</w:t>
      </w:r>
      <w:r w:rsidRPr="00240E27">
        <w:rPr>
          <w:rFonts w:hint="eastAsia"/>
        </w:rPr>
        <w:t>萬元(含國庫撥款1億5,000萬元、自籌收入支應1億3,840萬元)。</w:t>
      </w:r>
    </w:p>
    <w:p w14:paraId="2D2AAE16" w14:textId="77777777" w:rsidR="004D58F2" w:rsidRPr="008220E5" w:rsidRDefault="004D58F2" w:rsidP="00240E27">
      <w:pPr>
        <w:pStyle w:val="a4"/>
        <w:ind w:left="849" w:hanging="283"/>
        <w:rPr>
          <w:b/>
        </w:rPr>
      </w:pPr>
      <w:r w:rsidRPr="008220E5">
        <w:rPr>
          <w:rFonts w:hint="eastAsia"/>
          <w:b/>
        </w:rPr>
        <w:t>(二)</w:t>
      </w:r>
      <w:r w:rsidRPr="003A78E5">
        <w:rPr>
          <w:rFonts w:hint="eastAsia"/>
          <w:b/>
        </w:rPr>
        <w:t>東華大學校務基金(大學)</w:t>
      </w:r>
      <w:r>
        <w:rPr>
          <w:rFonts w:hint="eastAsia"/>
          <w:b/>
        </w:rPr>
        <w:t>近年連年短絀且</w:t>
      </w:r>
      <w:r w:rsidRPr="008220E5">
        <w:rPr>
          <w:rFonts w:hint="eastAsia"/>
          <w:b/>
        </w:rPr>
        <w:t>有超支併決算情形，</w:t>
      </w:r>
      <w:r w:rsidRPr="003A78E5">
        <w:rPr>
          <w:rFonts w:hint="eastAsia"/>
          <w:b/>
        </w:rPr>
        <w:t>允宜妥適規劃財務並加強控管工程作業期程及執行進度</w:t>
      </w:r>
    </w:p>
    <w:p w14:paraId="5965431B" w14:textId="77777777" w:rsidR="004D58F2" w:rsidRDefault="004D58F2" w:rsidP="00C57BFC">
      <w:pPr>
        <w:pStyle w:val="2"/>
        <w:ind w:left="850" w:firstLine="566"/>
      </w:pPr>
      <w:r>
        <w:rPr>
          <w:rFonts w:hint="eastAsia"/>
        </w:rPr>
        <w:t>揆</w:t>
      </w:r>
      <w:r w:rsidRPr="003559D6">
        <w:rPr>
          <w:rFonts w:hint="eastAsia"/>
        </w:rPr>
        <w:t>東華大學校務基金(大學)</w:t>
      </w:r>
      <w:r>
        <w:rPr>
          <w:rFonts w:hint="eastAsia"/>
        </w:rPr>
        <w:t>自籌收支情況，</w:t>
      </w:r>
      <w:r w:rsidRPr="003559D6">
        <w:rPr>
          <w:rFonts w:hint="eastAsia"/>
        </w:rPr>
        <w:t>110年度</w:t>
      </w:r>
      <w:r>
        <w:rPr>
          <w:rFonts w:hint="eastAsia"/>
        </w:rPr>
        <w:t>決算自籌收支賸餘</w:t>
      </w:r>
      <w:r w:rsidRPr="003559D6">
        <w:rPr>
          <w:rFonts w:hint="eastAsia"/>
        </w:rPr>
        <w:t>7</w:t>
      </w:r>
      <w:r w:rsidRPr="003559D6">
        <w:t>,764萬9千元</w:t>
      </w:r>
      <w:r>
        <w:rPr>
          <w:rFonts w:hint="eastAsia"/>
        </w:rPr>
        <w:t>，惟111年度</w:t>
      </w:r>
      <w:r w:rsidRPr="004606CF">
        <w:rPr>
          <w:rFonts w:hint="eastAsia"/>
        </w:rPr>
        <w:t>自籌收支</w:t>
      </w:r>
      <w:r>
        <w:rPr>
          <w:rFonts w:hint="eastAsia"/>
        </w:rPr>
        <w:t>決算發生短絀1</w:t>
      </w:r>
      <w:r>
        <w:t>,762</w:t>
      </w:r>
      <w:r>
        <w:rPr>
          <w:rFonts w:hint="eastAsia"/>
        </w:rPr>
        <w:t>萬7千元，112年度</w:t>
      </w:r>
      <w:r w:rsidRPr="004606CF">
        <w:rPr>
          <w:rFonts w:hint="eastAsia"/>
        </w:rPr>
        <w:t>自籌收支</w:t>
      </w:r>
      <w:r>
        <w:rPr>
          <w:rFonts w:hint="eastAsia"/>
        </w:rPr>
        <w:t>決算賸餘雖增至4</w:t>
      </w:r>
      <w:r>
        <w:t>,715</w:t>
      </w:r>
      <w:r>
        <w:rPr>
          <w:rFonts w:hint="eastAsia"/>
        </w:rPr>
        <w:t>萬7千元，然114年度</w:t>
      </w:r>
      <w:r w:rsidRPr="004606CF">
        <w:rPr>
          <w:rFonts w:hint="eastAsia"/>
        </w:rPr>
        <w:t>自籌收支</w:t>
      </w:r>
      <w:r>
        <w:rPr>
          <w:rFonts w:hint="eastAsia"/>
        </w:rPr>
        <w:t>預算案賸餘僅5</w:t>
      </w:r>
      <w:r>
        <w:t>30</w:t>
      </w:r>
      <w:r>
        <w:rPr>
          <w:rFonts w:hint="eastAsia"/>
        </w:rPr>
        <w:t>萬5千元。另該校政府補助收支則均呈短絀，110至112年度決算短絀介於</w:t>
      </w:r>
      <w:r>
        <w:rPr>
          <w:rFonts w:hint="eastAsia"/>
        </w:rPr>
        <w:lastRenderedPageBreak/>
        <w:t>1億2</w:t>
      </w:r>
      <w:r>
        <w:t>,</w:t>
      </w:r>
      <w:r>
        <w:rPr>
          <w:rFonts w:hint="eastAsia"/>
        </w:rPr>
        <w:t>577萬元至2億3</w:t>
      </w:r>
      <w:r>
        <w:t>,974</w:t>
      </w:r>
      <w:r>
        <w:rPr>
          <w:rFonts w:hint="eastAsia"/>
        </w:rPr>
        <w:t>萬1千元間，113與114年度預算案短絀則各為1億4</w:t>
      </w:r>
      <w:r>
        <w:t>,035</w:t>
      </w:r>
      <w:r>
        <w:rPr>
          <w:rFonts w:hint="eastAsia"/>
        </w:rPr>
        <w:t>萬5千元及1億5</w:t>
      </w:r>
      <w:r>
        <w:t>,421</w:t>
      </w:r>
      <w:r>
        <w:rPr>
          <w:rFonts w:hint="eastAsia"/>
        </w:rPr>
        <w:t>萬1千元(詳表1)。顯示東華大學自籌收支雖餘絀互見，惟因政府補助收支均為短絀，爰</w:t>
      </w:r>
      <w:r w:rsidRPr="003559D6">
        <w:rPr>
          <w:rFonts w:hint="eastAsia"/>
        </w:rPr>
        <w:t>整體基金收支仍呈短絀</w:t>
      </w:r>
      <w:r>
        <w:rPr>
          <w:rFonts w:hint="eastAsia"/>
        </w:rPr>
        <w:t>。又112年度中央政府總決算審核報告指出，東華大學校務基金</w:t>
      </w:r>
      <w:r>
        <w:rPr>
          <w:rStyle w:val="af2"/>
        </w:rPr>
        <w:footnoteReference w:id="1"/>
      </w:r>
      <w:r>
        <w:rPr>
          <w:rFonts w:hint="eastAsia"/>
        </w:rPr>
        <w:t>111與112年度超支併決算金額分別為2億9</w:t>
      </w:r>
      <w:r>
        <w:t>,743</w:t>
      </w:r>
      <w:r>
        <w:rPr>
          <w:rFonts w:hint="eastAsia"/>
        </w:rPr>
        <w:t>萬5千元及5億1</w:t>
      </w:r>
      <w:r>
        <w:t>,49</w:t>
      </w:r>
      <w:r>
        <w:rPr>
          <w:rFonts w:hint="eastAsia"/>
        </w:rPr>
        <w:t>3萬元，超支比率各為12.66%及21.75%，已連續2年度有超支併決算之情形，顯示預算編列未盡核實、預算執行有加強管控之必要，允宜依</w:t>
      </w:r>
      <w:r w:rsidRPr="00D04C2B">
        <w:rPr>
          <w:rFonts w:hint="eastAsia"/>
          <w:color w:val="000000"/>
        </w:rPr>
        <w:t>國立大學校院校務基金管理及監督辦法</w:t>
      </w:r>
      <w:r>
        <w:rPr>
          <w:rFonts w:hint="eastAsia"/>
        </w:rPr>
        <w:t>妥為規劃財務及並強化工程進度控管作業，俾利永續運營。</w:t>
      </w:r>
    </w:p>
    <w:p w14:paraId="1CCC36BB" w14:textId="77777777" w:rsidR="004D58F2" w:rsidRPr="0008165D" w:rsidRDefault="004D58F2" w:rsidP="00CF7396">
      <w:pPr>
        <w:pStyle w:val="142"/>
        <w:spacing w:line="500" w:lineRule="exact"/>
        <w:rPr>
          <w:b/>
          <w:sz w:val="28"/>
        </w:rPr>
      </w:pPr>
      <w:r w:rsidRPr="0008165D">
        <w:rPr>
          <w:rFonts w:hint="eastAsia"/>
          <w:b/>
          <w:sz w:val="28"/>
        </w:rPr>
        <w:t xml:space="preserve">表1  </w:t>
      </w:r>
      <w:r>
        <w:rPr>
          <w:rFonts w:hint="eastAsia"/>
          <w:b/>
          <w:sz w:val="28"/>
        </w:rPr>
        <w:t>東華</w:t>
      </w:r>
      <w:r w:rsidRPr="0008165D">
        <w:rPr>
          <w:rFonts w:hint="eastAsia"/>
          <w:b/>
          <w:sz w:val="28"/>
        </w:rPr>
        <w:t>大學</w:t>
      </w:r>
      <w:r>
        <w:rPr>
          <w:rFonts w:hint="eastAsia"/>
          <w:b/>
          <w:sz w:val="28"/>
        </w:rPr>
        <w:t>1</w:t>
      </w:r>
      <w:r>
        <w:rPr>
          <w:b/>
          <w:sz w:val="28"/>
        </w:rPr>
        <w:t>10</w:t>
      </w:r>
      <w:r w:rsidRPr="0008165D">
        <w:rPr>
          <w:rFonts w:hint="eastAsia"/>
          <w:b/>
          <w:sz w:val="28"/>
        </w:rPr>
        <w:t>至</w:t>
      </w:r>
      <w:r>
        <w:rPr>
          <w:rFonts w:hint="eastAsia"/>
          <w:b/>
          <w:sz w:val="28"/>
        </w:rPr>
        <w:t>11</w:t>
      </w:r>
      <w:r>
        <w:rPr>
          <w:b/>
          <w:sz w:val="28"/>
        </w:rPr>
        <w:t>4</w:t>
      </w:r>
      <w:r w:rsidRPr="0008165D">
        <w:rPr>
          <w:rFonts w:hint="eastAsia"/>
          <w:b/>
          <w:sz w:val="28"/>
        </w:rPr>
        <w:t>年度財務概況表</w:t>
      </w:r>
      <w:r>
        <w:rPr>
          <w:rFonts w:hint="eastAsia"/>
          <w:b/>
          <w:sz w:val="28"/>
        </w:rPr>
        <w:t xml:space="preserve">         </w:t>
      </w:r>
      <w:r w:rsidRPr="0008165D">
        <w:rPr>
          <w:rFonts w:hint="eastAsia"/>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4D58F2" w:rsidRPr="0008165D" w14:paraId="05C09757" w14:textId="77777777" w:rsidTr="0008165D">
        <w:trPr>
          <w:tblHeader/>
        </w:trPr>
        <w:tc>
          <w:tcPr>
            <w:tcW w:w="2268" w:type="dxa"/>
            <w:shd w:val="clear" w:color="auto" w:fill="auto"/>
            <w:vAlign w:val="center"/>
          </w:tcPr>
          <w:p w14:paraId="615C6831" w14:textId="77777777" w:rsidR="004D58F2" w:rsidRPr="0008165D" w:rsidRDefault="004D58F2" w:rsidP="0008165D">
            <w:pPr>
              <w:pStyle w:val="142"/>
              <w:jc w:val="center"/>
              <w:rPr>
                <w:b/>
              </w:rPr>
            </w:pPr>
            <w:r w:rsidRPr="0008165D">
              <w:rPr>
                <w:rFonts w:hint="eastAsia"/>
                <w:b/>
              </w:rPr>
              <w:t>項目</w:t>
            </w:r>
          </w:p>
        </w:tc>
        <w:tc>
          <w:tcPr>
            <w:tcW w:w="1247" w:type="dxa"/>
            <w:vAlign w:val="center"/>
          </w:tcPr>
          <w:p w14:paraId="31160BD9" w14:textId="77777777" w:rsidR="004D58F2" w:rsidRPr="0008165D" w:rsidRDefault="004D58F2" w:rsidP="0008165D">
            <w:pPr>
              <w:pStyle w:val="142"/>
              <w:jc w:val="center"/>
              <w:rPr>
                <w:b/>
              </w:rPr>
            </w:pPr>
            <w:r>
              <w:rPr>
                <w:rFonts w:hint="eastAsia"/>
                <w:b/>
              </w:rPr>
              <w:t>110</w:t>
            </w:r>
            <w:r w:rsidRPr="0008165D">
              <w:rPr>
                <w:rFonts w:hint="eastAsia"/>
                <w:b/>
              </w:rPr>
              <w:t>年度</w:t>
            </w:r>
          </w:p>
          <w:p w14:paraId="35D15AD3" w14:textId="77777777" w:rsidR="004D58F2" w:rsidRPr="0008165D" w:rsidRDefault="004D58F2" w:rsidP="0008165D">
            <w:pPr>
              <w:pStyle w:val="142"/>
              <w:jc w:val="center"/>
              <w:rPr>
                <w:b/>
              </w:rPr>
            </w:pPr>
            <w:r w:rsidRPr="0008165D">
              <w:rPr>
                <w:b/>
              </w:rPr>
              <w:t>決算數</w:t>
            </w:r>
          </w:p>
        </w:tc>
        <w:tc>
          <w:tcPr>
            <w:tcW w:w="1247" w:type="dxa"/>
            <w:vAlign w:val="center"/>
          </w:tcPr>
          <w:p w14:paraId="3B962612" w14:textId="77777777" w:rsidR="004D58F2" w:rsidRPr="0008165D" w:rsidRDefault="004D58F2" w:rsidP="0008165D">
            <w:pPr>
              <w:pStyle w:val="142"/>
              <w:jc w:val="center"/>
              <w:rPr>
                <w:b/>
              </w:rPr>
            </w:pPr>
            <w:r>
              <w:rPr>
                <w:rFonts w:hint="eastAsia"/>
                <w:b/>
              </w:rPr>
              <w:t>111</w:t>
            </w:r>
            <w:r w:rsidRPr="0008165D">
              <w:rPr>
                <w:rFonts w:hint="eastAsia"/>
                <w:b/>
              </w:rPr>
              <w:t>年度</w:t>
            </w:r>
          </w:p>
          <w:p w14:paraId="0A3F5D14" w14:textId="77777777" w:rsidR="004D58F2" w:rsidRPr="0008165D" w:rsidRDefault="004D58F2" w:rsidP="0008165D">
            <w:pPr>
              <w:pStyle w:val="142"/>
              <w:jc w:val="center"/>
              <w:rPr>
                <w:b/>
              </w:rPr>
            </w:pPr>
            <w:r w:rsidRPr="0008165D">
              <w:rPr>
                <w:b/>
              </w:rPr>
              <w:t>決算數</w:t>
            </w:r>
          </w:p>
        </w:tc>
        <w:tc>
          <w:tcPr>
            <w:tcW w:w="1248" w:type="dxa"/>
            <w:shd w:val="clear" w:color="auto" w:fill="auto"/>
            <w:vAlign w:val="center"/>
          </w:tcPr>
          <w:p w14:paraId="3BE28841" w14:textId="77777777" w:rsidR="004D58F2" w:rsidRPr="0008165D" w:rsidRDefault="004D58F2" w:rsidP="0008165D">
            <w:pPr>
              <w:pStyle w:val="142"/>
              <w:jc w:val="center"/>
              <w:rPr>
                <w:b/>
              </w:rPr>
            </w:pPr>
            <w:r>
              <w:rPr>
                <w:rFonts w:hint="eastAsia"/>
                <w:b/>
              </w:rPr>
              <w:t>112</w:t>
            </w:r>
            <w:r w:rsidRPr="0008165D">
              <w:rPr>
                <w:rFonts w:hint="eastAsia"/>
                <w:b/>
              </w:rPr>
              <w:t>年度</w:t>
            </w:r>
          </w:p>
          <w:p w14:paraId="7C920418" w14:textId="77777777" w:rsidR="004D58F2" w:rsidRPr="0008165D" w:rsidRDefault="004D58F2" w:rsidP="0008165D">
            <w:pPr>
              <w:pStyle w:val="142"/>
              <w:jc w:val="center"/>
              <w:rPr>
                <w:b/>
              </w:rPr>
            </w:pPr>
            <w:r w:rsidRPr="0008165D">
              <w:rPr>
                <w:b/>
              </w:rPr>
              <w:t>決算數</w:t>
            </w:r>
          </w:p>
        </w:tc>
        <w:tc>
          <w:tcPr>
            <w:tcW w:w="1247" w:type="dxa"/>
            <w:shd w:val="clear" w:color="auto" w:fill="auto"/>
            <w:vAlign w:val="center"/>
          </w:tcPr>
          <w:p w14:paraId="08B40ECC" w14:textId="77777777" w:rsidR="004D58F2" w:rsidRPr="0008165D" w:rsidRDefault="004D58F2" w:rsidP="0008165D">
            <w:pPr>
              <w:pStyle w:val="142"/>
              <w:jc w:val="center"/>
              <w:rPr>
                <w:b/>
              </w:rPr>
            </w:pPr>
            <w:r>
              <w:rPr>
                <w:rFonts w:hint="eastAsia"/>
                <w:b/>
              </w:rPr>
              <w:t>113</w:t>
            </w:r>
            <w:r w:rsidRPr="0008165D">
              <w:rPr>
                <w:rFonts w:hint="eastAsia"/>
                <w:b/>
              </w:rPr>
              <w:t>年度</w:t>
            </w:r>
          </w:p>
          <w:p w14:paraId="7EA8682B" w14:textId="77777777" w:rsidR="004D58F2" w:rsidRPr="0008165D" w:rsidRDefault="004D58F2" w:rsidP="0008165D">
            <w:pPr>
              <w:pStyle w:val="142"/>
              <w:jc w:val="center"/>
              <w:rPr>
                <w:b/>
              </w:rPr>
            </w:pPr>
            <w:r w:rsidRPr="0008165D">
              <w:rPr>
                <w:b/>
              </w:rPr>
              <w:t>預算案數</w:t>
            </w:r>
          </w:p>
        </w:tc>
        <w:tc>
          <w:tcPr>
            <w:tcW w:w="1248" w:type="dxa"/>
            <w:vAlign w:val="center"/>
          </w:tcPr>
          <w:p w14:paraId="1DB14571" w14:textId="77777777" w:rsidR="004D58F2" w:rsidRPr="0008165D" w:rsidRDefault="004D58F2" w:rsidP="0008165D">
            <w:pPr>
              <w:pStyle w:val="142"/>
              <w:jc w:val="center"/>
              <w:rPr>
                <w:b/>
              </w:rPr>
            </w:pPr>
            <w:r>
              <w:rPr>
                <w:rFonts w:hint="eastAsia"/>
                <w:b/>
              </w:rPr>
              <w:t>114</w:t>
            </w:r>
            <w:r w:rsidRPr="0008165D">
              <w:rPr>
                <w:rFonts w:hint="eastAsia"/>
                <w:b/>
              </w:rPr>
              <w:t>年度</w:t>
            </w:r>
          </w:p>
          <w:p w14:paraId="34C1B16E" w14:textId="77777777" w:rsidR="004D58F2" w:rsidRPr="0008165D" w:rsidRDefault="004D58F2" w:rsidP="0008165D">
            <w:pPr>
              <w:pStyle w:val="142"/>
              <w:jc w:val="center"/>
              <w:rPr>
                <w:b/>
              </w:rPr>
            </w:pPr>
            <w:r w:rsidRPr="0008165D">
              <w:rPr>
                <w:b/>
              </w:rPr>
              <w:t>預算案數</w:t>
            </w:r>
          </w:p>
        </w:tc>
      </w:tr>
      <w:tr w:rsidR="004D58F2" w:rsidRPr="0008165D" w14:paraId="241C71FD" w14:textId="77777777" w:rsidTr="003559D6">
        <w:tc>
          <w:tcPr>
            <w:tcW w:w="2268" w:type="dxa"/>
            <w:shd w:val="clear" w:color="auto" w:fill="auto"/>
            <w:vAlign w:val="center"/>
          </w:tcPr>
          <w:p w14:paraId="487A97EE" w14:textId="77777777" w:rsidR="004D58F2" w:rsidRPr="0008165D" w:rsidRDefault="004D58F2" w:rsidP="003559D6">
            <w:pPr>
              <w:pStyle w:val="142"/>
              <w:jc w:val="both"/>
            </w:pPr>
            <w:r>
              <w:rPr>
                <w:rFonts w:hint="eastAsia"/>
              </w:rPr>
              <w:t>政府補助收支</w:t>
            </w:r>
            <w:r w:rsidRPr="0008165D">
              <w:rPr>
                <w:rFonts w:hint="eastAsia"/>
              </w:rPr>
              <w:t>餘</w:t>
            </w:r>
            <w:r>
              <w:rPr>
                <w:rFonts w:hint="eastAsia"/>
              </w:rPr>
              <w:t>絀</w:t>
            </w:r>
          </w:p>
        </w:tc>
        <w:tc>
          <w:tcPr>
            <w:tcW w:w="1247" w:type="dxa"/>
            <w:vAlign w:val="center"/>
          </w:tcPr>
          <w:p w14:paraId="22236F90" w14:textId="77777777" w:rsidR="004D58F2" w:rsidRPr="003559D6" w:rsidRDefault="004D58F2" w:rsidP="003559D6">
            <w:pPr>
              <w:pStyle w:val="142"/>
              <w:jc w:val="right"/>
            </w:pPr>
            <w:r w:rsidRPr="003559D6">
              <w:t>-</w:t>
            </w:r>
            <w:r w:rsidRPr="003559D6">
              <w:rPr>
                <w:rFonts w:hint="eastAsia"/>
              </w:rPr>
              <w:t>1</w:t>
            </w:r>
            <w:r w:rsidRPr="003559D6">
              <w:t>25,770</w:t>
            </w:r>
          </w:p>
        </w:tc>
        <w:tc>
          <w:tcPr>
            <w:tcW w:w="1247" w:type="dxa"/>
            <w:vAlign w:val="center"/>
          </w:tcPr>
          <w:p w14:paraId="447BA295" w14:textId="77777777" w:rsidR="004D58F2" w:rsidRPr="003559D6" w:rsidRDefault="004D58F2" w:rsidP="003559D6">
            <w:pPr>
              <w:pStyle w:val="142"/>
              <w:jc w:val="right"/>
            </w:pPr>
            <w:r w:rsidRPr="003559D6">
              <w:t>-</w:t>
            </w:r>
            <w:r w:rsidRPr="003559D6">
              <w:rPr>
                <w:rFonts w:hint="eastAsia"/>
              </w:rPr>
              <w:t>1</w:t>
            </w:r>
            <w:r w:rsidRPr="003559D6">
              <w:t>61,041</w:t>
            </w:r>
          </w:p>
        </w:tc>
        <w:tc>
          <w:tcPr>
            <w:tcW w:w="1248" w:type="dxa"/>
            <w:vAlign w:val="center"/>
          </w:tcPr>
          <w:p w14:paraId="5618FB9B" w14:textId="77777777" w:rsidR="004D58F2" w:rsidRPr="003559D6" w:rsidRDefault="004D58F2" w:rsidP="003559D6">
            <w:pPr>
              <w:pStyle w:val="142"/>
              <w:jc w:val="right"/>
            </w:pPr>
            <w:r w:rsidRPr="003559D6">
              <w:rPr>
                <w:rFonts w:hint="eastAsia"/>
              </w:rPr>
              <w:t>-</w:t>
            </w:r>
            <w:r w:rsidRPr="003559D6">
              <w:t>239,741</w:t>
            </w:r>
          </w:p>
        </w:tc>
        <w:tc>
          <w:tcPr>
            <w:tcW w:w="1247" w:type="dxa"/>
            <w:vAlign w:val="center"/>
          </w:tcPr>
          <w:p w14:paraId="17793C1B" w14:textId="77777777" w:rsidR="004D58F2" w:rsidRPr="003559D6" w:rsidRDefault="004D58F2" w:rsidP="003559D6">
            <w:pPr>
              <w:pStyle w:val="142"/>
              <w:jc w:val="right"/>
            </w:pPr>
            <w:r w:rsidRPr="003559D6">
              <w:rPr>
                <w:rFonts w:hint="eastAsia"/>
              </w:rPr>
              <w:t>-</w:t>
            </w:r>
            <w:r w:rsidRPr="003559D6">
              <w:t>140,355</w:t>
            </w:r>
          </w:p>
        </w:tc>
        <w:tc>
          <w:tcPr>
            <w:tcW w:w="1248" w:type="dxa"/>
            <w:vAlign w:val="center"/>
          </w:tcPr>
          <w:p w14:paraId="2103A6A3" w14:textId="77777777" w:rsidR="004D58F2" w:rsidRPr="003559D6" w:rsidRDefault="004D58F2" w:rsidP="003559D6">
            <w:pPr>
              <w:pStyle w:val="142"/>
              <w:jc w:val="right"/>
            </w:pPr>
            <w:r w:rsidRPr="003559D6">
              <w:rPr>
                <w:rFonts w:hint="eastAsia"/>
              </w:rPr>
              <w:t>-</w:t>
            </w:r>
            <w:r w:rsidRPr="003559D6">
              <w:t>154,211</w:t>
            </w:r>
          </w:p>
        </w:tc>
      </w:tr>
      <w:tr w:rsidR="004D58F2" w:rsidRPr="0008165D" w14:paraId="354350C8" w14:textId="77777777" w:rsidTr="003559D6">
        <w:tc>
          <w:tcPr>
            <w:tcW w:w="2268" w:type="dxa"/>
            <w:tcBorders>
              <w:bottom w:val="single" w:sz="4" w:space="0" w:color="auto"/>
            </w:tcBorders>
            <w:shd w:val="clear" w:color="auto" w:fill="auto"/>
            <w:vAlign w:val="center"/>
          </w:tcPr>
          <w:p w14:paraId="724DC848" w14:textId="77777777" w:rsidR="004D58F2" w:rsidRPr="0008165D" w:rsidRDefault="004D58F2" w:rsidP="003559D6">
            <w:pPr>
              <w:pStyle w:val="142"/>
              <w:jc w:val="both"/>
            </w:pPr>
            <w:r>
              <w:t>自籌收支</w:t>
            </w:r>
            <w:r w:rsidRPr="0008165D">
              <w:t>餘</w:t>
            </w:r>
            <w:r>
              <w:rPr>
                <w:rFonts w:hint="eastAsia"/>
              </w:rPr>
              <w:t>絀</w:t>
            </w:r>
          </w:p>
        </w:tc>
        <w:tc>
          <w:tcPr>
            <w:tcW w:w="1247" w:type="dxa"/>
            <w:vAlign w:val="center"/>
          </w:tcPr>
          <w:p w14:paraId="2D09560A" w14:textId="77777777" w:rsidR="004D58F2" w:rsidRPr="003559D6" w:rsidRDefault="004D58F2" w:rsidP="003559D6">
            <w:pPr>
              <w:pStyle w:val="142"/>
              <w:jc w:val="right"/>
            </w:pPr>
            <w:r w:rsidRPr="003559D6">
              <w:rPr>
                <w:rFonts w:hint="eastAsia"/>
              </w:rPr>
              <w:t>7</w:t>
            </w:r>
            <w:r w:rsidRPr="003559D6">
              <w:t>7,649</w:t>
            </w:r>
          </w:p>
        </w:tc>
        <w:tc>
          <w:tcPr>
            <w:tcW w:w="1247" w:type="dxa"/>
            <w:vAlign w:val="center"/>
          </w:tcPr>
          <w:p w14:paraId="5A36760D" w14:textId="77777777" w:rsidR="004D58F2" w:rsidRPr="003559D6" w:rsidRDefault="004D58F2" w:rsidP="003559D6">
            <w:pPr>
              <w:pStyle w:val="142"/>
              <w:jc w:val="right"/>
            </w:pPr>
            <w:r w:rsidRPr="003559D6">
              <w:rPr>
                <w:rFonts w:hint="eastAsia"/>
              </w:rPr>
              <w:t>-</w:t>
            </w:r>
            <w:r w:rsidRPr="003559D6">
              <w:t>17,627</w:t>
            </w:r>
          </w:p>
        </w:tc>
        <w:tc>
          <w:tcPr>
            <w:tcW w:w="1248" w:type="dxa"/>
            <w:vAlign w:val="center"/>
          </w:tcPr>
          <w:p w14:paraId="765BC84E" w14:textId="77777777" w:rsidR="004D58F2" w:rsidRPr="003559D6" w:rsidRDefault="004D58F2" w:rsidP="003559D6">
            <w:pPr>
              <w:pStyle w:val="142"/>
              <w:jc w:val="right"/>
            </w:pPr>
            <w:r w:rsidRPr="003559D6">
              <w:rPr>
                <w:rFonts w:hint="eastAsia"/>
              </w:rPr>
              <w:t>4</w:t>
            </w:r>
            <w:r w:rsidRPr="003559D6">
              <w:t>7,157</w:t>
            </w:r>
          </w:p>
        </w:tc>
        <w:tc>
          <w:tcPr>
            <w:tcW w:w="1247" w:type="dxa"/>
            <w:vAlign w:val="center"/>
          </w:tcPr>
          <w:p w14:paraId="3A2054A5" w14:textId="77777777" w:rsidR="004D58F2" w:rsidRPr="003559D6" w:rsidRDefault="004D58F2" w:rsidP="003559D6">
            <w:pPr>
              <w:pStyle w:val="142"/>
              <w:jc w:val="right"/>
            </w:pPr>
            <w:r w:rsidRPr="003559D6">
              <w:rPr>
                <w:rFonts w:hint="eastAsia"/>
              </w:rPr>
              <w:t>5</w:t>
            </w:r>
            <w:r w:rsidRPr="003559D6">
              <w:t>2,971</w:t>
            </w:r>
          </w:p>
        </w:tc>
        <w:tc>
          <w:tcPr>
            <w:tcW w:w="1248" w:type="dxa"/>
            <w:vAlign w:val="center"/>
          </w:tcPr>
          <w:p w14:paraId="055BFE9C" w14:textId="77777777" w:rsidR="004D58F2" w:rsidRPr="003559D6" w:rsidRDefault="004D58F2" w:rsidP="003559D6">
            <w:pPr>
              <w:pStyle w:val="142"/>
              <w:jc w:val="right"/>
            </w:pPr>
            <w:r w:rsidRPr="003559D6">
              <w:rPr>
                <w:rFonts w:hint="eastAsia"/>
              </w:rPr>
              <w:t>5</w:t>
            </w:r>
            <w:r w:rsidRPr="003559D6">
              <w:t>,305</w:t>
            </w:r>
          </w:p>
        </w:tc>
      </w:tr>
      <w:tr w:rsidR="004D58F2" w:rsidRPr="0008165D" w14:paraId="602DB0EA" w14:textId="77777777" w:rsidTr="003559D6">
        <w:tc>
          <w:tcPr>
            <w:tcW w:w="2268" w:type="dxa"/>
            <w:tcBorders>
              <w:top w:val="single" w:sz="4" w:space="0" w:color="auto"/>
              <w:bottom w:val="single" w:sz="12" w:space="0" w:color="auto"/>
            </w:tcBorders>
            <w:shd w:val="clear" w:color="auto" w:fill="auto"/>
            <w:vAlign w:val="center"/>
          </w:tcPr>
          <w:p w14:paraId="727EE5A4" w14:textId="77777777" w:rsidR="004D58F2" w:rsidRPr="0008165D" w:rsidRDefault="004D58F2" w:rsidP="003559D6">
            <w:pPr>
              <w:pStyle w:val="142"/>
              <w:jc w:val="both"/>
            </w:pPr>
            <w:r w:rsidRPr="0008165D">
              <w:rPr>
                <w:rFonts w:hint="eastAsia"/>
              </w:rPr>
              <w:t>本期餘絀</w:t>
            </w:r>
          </w:p>
        </w:tc>
        <w:tc>
          <w:tcPr>
            <w:tcW w:w="1247" w:type="dxa"/>
            <w:vAlign w:val="center"/>
          </w:tcPr>
          <w:p w14:paraId="093CAE61" w14:textId="77777777" w:rsidR="004D58F2" w:rsidRPr="003559D6" w:rsidRDefault="004D58F2" w:rsidP="003559D6">
            <w:pPr>
              <w:pStyle w:val="142"/>
              <w:jc w:val="right"/>
            </w:pPr>
            <w:r w:rsidRPr="003559D6">
              <w:rPr>
                <w:rFonts w:hint="eastAsia"/>
              </w:rPr>
              <w:t>-</w:t>
            </w:r>
            <w:r w:rsidRPr="003559D6">
              <w:t>48,121</w:t>
            </w:r>
          </w:p>
        </w:tc>
        <w:tc>
          <w:tcPr>
            <w:tcW w:w="1247" w:type="dxa"/>
            <w:vAlign w:val="center"/>
          </w:tcPr>
          <w:p w14:paraId="77FA84FE" w14:textId="77777777" w:rsidR="004D58F2" w:rsidRPr="003559D6" w:rsidRDefault="004D58F2" w:rsidP="003559D6">
            <w:pPr>
              <w:pStyle w:val="142"/>
              <w:jc w:val="right"/>
            </w:pPr>
            <w:r w:rsidRPr="003559D6">
              <w:rPr>
                <w:rFonts w:hint="eastAsia"/>
              </w:rPr>
              <w:t>-</w:t>
            </w:r>
            <w:r w:rsidRPr="003559D6">
              <w:t>178,668</w:t>
            </w:r>
          </w:p>
        </w:tc>
        <w:tc>
          <w:tcPr>
            <w:tcW w:w="1248" w:type="dxa"/>
            <w:vAlign w:val="center"/>
          </w:tcPr>
          <w:p w14:paraId="60CD0898" w14:textId="77777777" w:rsidR="004D58F2" w:rsidRPr="003559D6" w:rsidRDefault="004D58F2" w:rsidP="003559D6">
            <w:pPr>
              <w:pStyle w:val="142"/>
              <w:jc w:val="right"/>
            </w:pPr>
            <w:r w:rsidRPr="003559D6">
              <w:rPr>
                <w:rFonts w:hint="eastAsia"/>
              </w:rPr>
              <w:t>-</w:t>
            </w:r>
            <w:r w:rsidRPr="003559D6">
              <w:t>192,584</w:t>
            </w:r>
          </w:p>
        </w:tc>
        <w:tc>
          <w:tcPr>
            <w:tcW w:w="1247" w:type="dxa"/>
            <w:vAlign w:val="center"/>
          </w:tcPr>
          <w:p w14:paraId="34CFA708" w14:textId="77777777" w:rsidR="004D58F2" w:rsidRPr="003559D6" w:rsidRDefault="004D58F2" w:rsidP="003559D6">
            <w:pPr>
              <w:pStyle w:val="142"/>
              <w:jc w:val="right"/>
            </w:pPr>
            <w:r w:rsidRPr="003559D6">
              <w:rPr>
                <w:rFonts w:hint="eastAsia"/>
              </w:rPr>
              <w:t>-</w:t>
            </w:r>
            <w:r w:rsidRPr="003559D6">
              <w:t>87,384</w:t>
            </w:r>
          </w:p>
        </w:tc>
        <w:tc>
          <w:tcPr>
            <w:tcW w:w="1248" w:type="dxa"/>
            <w:vAlign w:val="center"/>
          </w:tcPr>
          <w:p w14:paraId="1D47A265" w14:textId="77777777" w:rsidR="004D58F2" w:rsidRPr="003559D6" w:rsidRDefault="004D58F2" w:rsidP="003559D6">
            <w:pPr>
              <w:pStyle w:val="142"/>
              <w:jc w:val="right"/>
            </w:pPr>
            <w:r w:rsidRPr="003559D6">
              <w:rPr>
                <w:rFonts w:hint="eastAsia"/>
              </w:rPr>
              <w:t>-</w:t>
            </w:r>
            <w:r w:rsidRPr="003559D6">
              <w:t>148,906</w:t>
            </w:r>
          </w:p>
        </w:tc>
      </w:tr>
    </w:tbl>
    <w:p w14:paraId="53E8F200" w14:textId="77777777" w:rsidR="004D58F2" w:rsidRDefault="004D58F2" w:rsidP="0008165D">
      <w:pPr>
        <w:pStyle w:val="142"/>
      </w:pPr>
      <w:r>
        <w:rPr>
          <w:rFonts w:hint="eastAsia"/>
        </w:rPr>
        <w:t>說    明：本表為東華大學校務基金大學部分，不含附設實驗國民小學校務基金。</w:t>
      </w:r>
    </w:p>
    <w:p w14:paraId="2A98C08B" w14:textId="77777777" w:rsidR="004D58F2" w:rsidRPr="0008165D" w:rsidRDefault="004D58F2" w:rsidP="0008165D">
      <w:pPr>
        <w:pStyle w:val="142"/>
      </w:pPr>
      <w:r w:rsidRPr="0008165D">
        <w:rPr>
          <w:rFonts w:hint="eastAsia"/>
        </w:rPr>
        <w:t>資料來源：</w:t>
      </w:r>
      <w:r>
        <w:rPr>
          <w:rFonts w:hint="eastAsia"/>
        </w:rPr>
        <w:t>東華大學提供</w:t>
      </w:r>
      <w:r w:rsidRPr="0008165D">
        <w:rPr>
          <w:rFonts w:hint="eastAsia"/>
        </w:rPr>
        <w:t>。</w:t>
      </w:r>
    </w:p>
    <w:p w14:paraId="411F6678" w14:textId="77777777" w:rsidR="004D58F2" w:rsidRPr="0008165D" w:rsidRDefault="004D58F2" w:rsidP="00DF08BE">
      <w:pPr>
        <w:ind w:left="566" w:firstLine="566"/>
      </w:pPr>
      <w:r>
        <w:rPr>
          <w:rFonts w:hint="eastAsia"/>
        </w:rPr>
        <w:t>綜上，東華大學114年度預算案編列</w:t>
      </w:r>
      <w:r w:rsidRPr="0008165D">
        <w:rPr>
          <w:rFonts w:hint="eastAsia"/>
        </w:rPr>
        <w:t>理工學院D棟異地重建統包工程</w:t>
      </w:r>
      <w:r>
        <w:rPr>
          <w:rFonts w:hint="eastAsia"/>
        </w:rPr>
        <w:t>經費</w:t>
      </w:r>
      <w:r w:rsidRPr="0008165D">
        <w:rPr>
          <w:rFonts w:hint="eastAsia"/>
        </w:rPr>
        <w:t>2億8,840萬元(含國庫撥款1億5,000萬元、自籌收入支應1億3,840萬元)</w:t>
      </w:r>
      <w:r>
        <w:rPr>
          <w:rFonts w:hint="eastAsia"/>
        </w:rPr>
        <w:t>，鑑</w:t>
      </w:r>
      <w:r w:rsidRPr="0008165D">
        <w:rPr>
          <w:rFonts w:hint="eastAsia"/>
        </w:rPr>
        <w:t>於</w:t>
      </w:r>
      <w:r w:rsidRPr="00F81550">
        <w:rPr>
          <w:rFonts w:hint="eastAsia"/>
        </w:rPr>
        <w:t>東華大學校務基金(大學)</w:t>
      </w:r>
      <w:r>
        <w:rPr>
          <w:rFonts w:hint="eastAsia"/>
        </w:rPr>
        <w:t>近年連年短絀且有超支併決算情形，允宜妥適規劃財務並加強控管工程作業期程及執行進度</w:t>
      </w:r>
      <w:r w:rsidRPr="0008165D">
        <w:rPr>
          <w:rFonts w:hint="eastAsia"/>
        </w:rPr>
        <w:t>。</w:t>
      </w:r>
    </w:p>
    <w:p w14:paraId="6CAAD87E" w14:textId="77777777" w:rsidR="004D58F2" w:rsidRPr="00A7676E" w:rsidRDefault="004D58F2" w:rsidP="00A7676E">
      <w:pPr>
        <w:pStyle w:val="ab"/>
      </w:pPr>
      <w:r w:rsidRPr="00A7676E">
        <w:t>（</w:t>
      </w:r>
      <w:r w:rsidRPr="00A7676E">
        <w:rPr>
          <w:rFonts w:hint="eastAsia"/>
        </w:rPr>
        <w:t>分機：</w:t>
      </w:r>
      <w:r w:rsidRPr="00A7676E">
        <w:t>1941</w:t>
      </w:r>
      <w:r w:rsidRPr="00A7676E">
        <w:rPr>
          <w:rFonts w:hint="eastAsia"/>
        </w:rPr>
        <w:t xml:space="preserve"> 方淑玄）</w:t>
      </w:r>
    </w:p>
    <w:sectPr w:rsidR="004D58F2" w:rsidRPr="00A7676E"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220C4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244D43CA"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220C46">
      <w:rPr>
        <w:rStyle w:val="af6"/>
        <w:noProof/>
      </w:rPr>
      <w:t>2</w:t>
    </w:r>
    <w:r>
      <w:rPr>
        <w:rStyle w:val="af6"/>
      </w:rPr>
      <w:fldChar w:fldCharType="end"/>
    </w:r>
  </w:p>
  <w:p w14:paraId="44D11F74" w14:textId="77777777" w:rsidR="00D36F94" w:rsidRPr="001F2930" w:rsidRDefault="00220C46"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220C4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71403DE0" w14:textId="77777777" w:rsidR="004D58F2" w:rsidRPr="00B86F45" w:rsidRDefault="004D58F2" w:rsidP="001F2930">
      <w:pPr>
        <w:pStyle w:val="142"/>
        <w:rPr>
          <w:rStyle w:val="143"/>
        </w:rPr>
      </w:pPr>
      <w:r>
        <w:rPr>
          <w:rStyle w:val="af2"/>
        </w:rPr>
        <w:footnoteRef/>
      </w:r>
      <w:r>
        <w:t xml:space="preserve"> </w:t>
      </w:r>
      <w:r w:rsidRPr="00B86F45">
        <w:rPr>
          <w:rStyle w:val="143"/>
        </w:rPr>
        <w:t>為不含分預算之附屬單位預算。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220C4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220C46"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220C46">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0C46"/>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87D90-E37F-4FBE-A121-FBECEA74B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216</Words>
  <Characters>1233</Characters>
  <Application>Microsoft Office Word</Application>
  <DocSecurity>0</DocSecurity>
  <Lines>10</Lines>
  <Paragraphs>2</Paragraphs>
  <ScaleCrop>false</ScaleCrop>
  <Company>HOME</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