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07D7257A" w14:textId="77777777" w:rsidR="004D58F2" w:rsidRPr="00841C4F" w:rsidRDefault="004D58F2" w:rsidP="00BB245A">
      <w:pPr>
        <w:pStyle w:val="14"/>
        <w:ind w:left="510" w:hangingChars="180" w:hanging="510"/>
        <w:rPr>
          <w:color w:val="000000"/>
        </w:rPr>
      </w:pPr>
      <w:bookmarkStart w:id="1" w:name="_Toc277772191"/>
      <w:bookmarkStart w:id="2" w:name="_Toc116484791"/>
      <w:bookmarkStart w:id="3" w:name="_Toc180413002"/>
      <w:r w:rsidRPr="00841C4F">
        <w:rPr>
          <w:rFonts w:hint="eastAsia"/>
          <w:color w:val="000000"/>
        </w:rPr>
        <w:t>七、</w:t>
      </w:r>
      <w:bookmarkStart w:id="4" w:name="_Toc84388795"/>
      <w:bookmarkStart w:id="5" w:name="_Toc84483829"/>
      <w:bookmarkStart w:id="6" w:name="_Toc84662257"/>
      <w:bookmarkStart w:id="7" w:name="_Toc84662259"/>
      <w:bookmarkStart w:id="8" w:name="_Toc85343356"/>
      <w:bookmarkStart w:id="9" w:name="_Toc86544595"/>
      <w:bookmarkStart w:id="10" w:name="_Toc86760079"/>
      <w:bookmarkStart w:id="11" w:name="_Toc84483830"/>
      <w:bookmarkStart w:id="12" w:name="_Toc23845955"/>
      <w:bookmarkStart w:id="13" w:name="_Toc84662258"/>
      <w:bookmarkEnd w:id="1"/>
      <w:r w:rsidRPr="00421381">
        <w:rPr>
          <w:rFonts w:hint="eastAsia"/>
          <w:color w:val="000000"/>
        </w:rPr>
        <w:t>截至113年8月底止，暨南國際大學短絀數較去年同期為高</w:t>
      </w:r>
      <w:r>
        <w:rPr>
          <w:rFonts w:hint="eastAsia"/>
          <w:color w:val="000000"/>
        </w:rPr>
        <w:t>，且114年度預計短絀數亦較113年度擴大，</w:t>
      </w:r>
      <w:bookmarkEnd w:id="2"/>
      <w:r>
        <w:rPr>
          <w:rFonts w:hint="eastAsia"/>
          <w:color w:val="000000"/>
        </w:rPr>
        <w:t>允宜研謀改進</w:t>
      </w:r>
      <w:bookmarkEnd w:id="3"/>
    </w:p>
    <w:p w14:paraId="63C57449" w14:textId="77777777" w:rsidR="004D58F2" w:rsidRPr="00841C4F" w:rsidRDefault="004D58F2" w:rsidP="006A1194">
      <w:pPr>
        <w:ind w:left="566" w:firstLine="566"/>
        <w:rPr>
          <w:color w:val="000000"/>
        </w:rPr>
      </w:pPr>
      <w:r w:rsidRPr="00841C4F">
        <w:rPr>
          <w:rFonts w:hint="eastAsia"/>
          <w:color w:val="000000"/>
        </w:rPr>
        <w:t>暨南國際大學校務基金11</w:t>
      </w:r>
      <w:r>
        <w:rPr>
          <w:rFonts w:hint="eastAsia"/>
          <w:color w:val="000000"/>
        </w:rPr>
        <w:t>4</w:t>
      </w:r>
      <w:r w:rsidRPr="00841C4F">
        <w:rPr>
          <w:rFonts w:hint="eastAsia"/>
          <w:color w:val="000000"/>
        </w:rPr>
        <w:t>年度預算案</w:t>
      </w:r>
      <w:r w:rsidRPr="00B223E1">
        <w:rPr>
          <w:rFonts w:hAnsi="標楷體" w:hint="eastAsia"/>
          <w:color w:val="000000"/>
        </w:rPr>
        <w:t>編列業務收入</w:t>
      </w:r>
      <w:r>
        <w:rPr>
          <w:rFonts w:hAnsi="標楷體" w:hint="eastAsia"/>
          <w:color w:val="000000"/>
        </w:rPr>
        <w:t>14</w:t>
      </w:r>
      <w:r w:rsidRPr="00B223E1">
        <w:rPr>
          <w:rFonts w:hAnsi="標楷體" w:hint="eastAsia"/>
          <w:color w:val="000000"/>
        </w:rPr>
        <w:t>億</w:t>
      </w:r>
      <w:r>
        <w:rPr>
          <w:rFonts w:hAnsi="標楷體" w:hint="eastAsia"/>
          <w:color w:val="000000"/>
        </w:rPr>
        <w:t>7</w:t>
      </w:r>
      <w:r w:rsidRPr="00B223E1">
        <w:rPr>
          <w:rFonts w:hAnsi="標楷體" w:hint="eastAsia"/>
          <w:color w:val="000000"/>
        </w:rPr>
        <w:t>,</w:t>
      </w:r>
      <w:r>
        <w:rPr>
          <w:rFonts w:hAnsi="標楷體" w:hint="eastAsia"/>
          <w:color w:val="000000"/>
        </w:rPr>
        <w:t>799</w:t>
      </w:r>
      <w:r w:rsidRPr="00B223E1">
        <w:rPr>
          <w:rFonts w:hAnsi="標楷體" w:hint="eastAsia"/>
          <w:color w:val="000000"/>
        </w:rPr>
        <w:t>萬元、業務成本與費用</w:t>
      </w:r>
      <w:r>
        <w:rPr>
          <w:rFonts w:hAnsi="標楷體" w:hint="eastAsia"/>
          <w:color w:val="000000"/>
        </w:rPr>
        <w:t>16</w:t>
      </w:r>
      <w:r w:rsidRPr="00B223E1">
        <w:rPr>
          <w:rFonts w:hAnsi="標楷體" w:hint="eastAsia"/>
          <w:color w:val="000000"/>
        </w:rPr>
        <w:t>億</w:t>
      </w:r>
      <w:r>
        <w:rPr>
          <w:rFonts w:hAnsi="標楷體" w:hint="eastAsia"/>
          <w:color w:val="000000"/>
        </w:rPr>
        <w:t>1</w:t>
      </w:r>
      <w:r w:rsidRPr="00B223E1">
        <w:rPr>
          <w:rFonts w:hAnsi="標楷體" w:hint="eastAsia"/>
          <w:color w:val="000000"/>
        </w:rPr>
        <w:t>,</w:t>
      </w:r>
      <w:r>
        <w:rPr>
          <w:rFonts w:hAnsi="標楷體" w:hint="eastAsia"/>
          <w:color w:val="000000"/>
        </w:rPr>
        <w:t>527</w:t>
      </w:r>
      <w:r w:rsidRPr="00B223E1">
        <w:rPr>
          <w:rFonts w:hAnsi="標楷體" w:hint="eastAsia"/>
          <w:color w:val="000000"/>
        </w:rPr>
        <w:t>萬</w:t>
      </w:r>
      <w:r>
        <w:rPr>
          <w:rFonts w:hAnsi="標楷體" w:hint="eastAsia"/>
          <w:color w:val="000000"/>
        </w:rPr>
        <w:t>6千元</w:t>
      </w:r>
      <w:r w:rsidRPr="00B223E1">
        <w:rPr>
          <w:rFonts w:hAnsi="標楷體" w:hint="eastAsia"/>
          <w:color w:val="000000"/>
        </w:rPr>
        <w:t>、業務短絀1億</w:t>
      </w:r>
      <w:r>
        <w:rPr>
          <w:rFonts w:hAnsi="標楷體" w:hint="eastAsia"/>
          <w:color w:val="000000"/>
        </w:rPr>
        <w:t>3</w:t>
      </w:r>
      <w:r w:rsidRPr="00B223E1">
        <w:rPr>
          <w:rFonts w:hAnsi="標楷體" w:hint="eastAsia"/>
          <w:color w:val="000000"/>
        </w:rPr>
        <w:t>,</w:t>
      </w:r>
      <w:r>
        <w:rPr>
          <w:rFonts w:hAnsi="標楷體" w:hint="eastAsia"/>
          <w:color w:val="000000"/>
        </w:rPr>
        <w:t>728</w:t>
      </w:r>
      <w:r w:rsidRPr="00B223E1">
        <w:rPr>
          <w:rFonts w:hAnsi="標楷體" w:hint="eastAsia"/>
          <w:color w:val="000000"/>
        </w:rPr>
        <w:t>萬</w:t>
      </w:r>
      <w:r>
        <w:rPr>
          <w:rFonts w:hAnsi="標楷體" w:hint="eastAsia"/>
          <w:color w:val="000000"/>
        </w:rPr>
        <w:t>6千</w:t>
      </w:r>
      <w:r w:rsidRPr="00B223E1">
        <w:rPr>
          <w:rFonts w:hAnsi="標楷體" w:hint="eastAsia"/>
          <w:color w:val="000000"/>
        </w:rPr>
        <w:t>元，加計業務外賸餘</w:t>
      </w:r>
      <w:r>
        <w:rPr>
          <w:rFonts w:hAnsi="標楷體" w:hint="eastAsia"/>
          <w:color w:val="000000"/>
        </w:rPr>
        <w:t>4</w:t>
      </w:r>
      <w:r>
        <w:rPr>
          <w:rFonts w:hAnsi="標楷體"/>
          <w:color w:val="000000"/>
        </w:rPr>
        <w:t>,</w:t>
      </w:r>
      <w:r>
        <w:rPr>
          <w:rFonts w:hAnsi="標楷體" w:hint="eastAsia"/>
          <w:color w:val="000000"/>
        </w:rPr>
        <w:t>312</w:t>
      </w:r>
      <w:r w:rsidRPr="00B223E1">
        <w:rPr>
          <w:rFonts w:hAnsi="標楷體"/>
          <w:color w:val="000000"/>
        </w:rPr>
        <w:t>萬元</w:t>
      </w:r>
      <w:r w:rsidRPr="00B223E1">
        <w:rPr>
          <w:rFonts w:hAnsi="標楷體" w:hint="eastAsia"/>
          <w:color w:val="000000"/>
        </w:rPr>
        <w:t>，預計短絀</w:t>
      </w:r>
      <w:r>
        <w:rPr>
          <w:rFonts w:hAnsi="標楷體" w:hint="eastAsia"/>
          <w:color w:val="000000"/>
        </w:rPr>
        <w:t>9</w:t>
      </w:r>
      <w:r>
        <w:rPr>
          <w:rFonts w:hAnsi="標楷體"/>
          <w:color w:val="000000"/>
        </w:rPr>
        <w:t>,</w:t>
      </w:r>
      <w:r>
        <w:rPr>
          <w:rFonts w:hAnsi="標楷體" w:hint="eastAsia"/>
          <w:color w:val="000000"/>
        </w:rPr>
        <w:t>416</w:t>
      </w:r>
      <w:r w:rsidRPr="00B223E1">
        <w:rPr>
          <w:rFonts w:hAnsi="標楷體" w:hint="eastAsia"/>
          <w:color w:val="000000"/>
        </w:rPr>
        <w:t>萬</w:t>
      </w:r>
      <w:r>
        <w:rPr>
          <w:rFonts w:hAnsi="標楷體" w:hint="eastAsia"/>
          <w:color w:val="000000"/>
        </w:rPr>
        <w:t>6</w:t>
      </w:r>
      <w:r w:rsidRPr="00B223E1">
        <w:rPr>
          <w:rFonts w:hAnsi="標楷體" w:hint="eastAsia"/>
          <w:color w:val="000000"/>
        </w:rPr>
        <w:t>千元</w:t>
      </w:r>
      <w:r w:rsidRPr="00841C4F">
        <w:rPr>
          <w:rFonts w:hint="eastAsia"/>
          <w:color w:val="000000"/>
        </w:rPr>
        <w:t>。經查：</w:t>
      </w:r>
    </w:p>
    <w:p w14:paraId="290B12DA" w14:textId="77777777" w:rsidR="004D58F2" w:rsidRPr="00841C4F" w:rsidRDefault="004D58F2" w:rsidP="006A1194">
      <w:pPr>
        <w:pStyle w:val="a4"/>
        <w:ind w:left="849" w:hanging="283"/>
        <w:rPr>
          <w:b/>
          <w:color w:val="000000"/>
        </w:rPr>
      </w:pPr>
      <w:r w:rsidRPr="00841C4F">
        <w:rPr>
          <w:rFonts w:hint="eastAsia"/>
          <w:b/>
          <w:color w:val="000000"/>
        </w:rPr>
        <w:t>(一)</w:t>
      </w:r>
      <w:r>
        <w:rPr>
          <w:rFonts w:hint="eastAsia"/>
          <w:b/>
          <w:color w:val="000000"/>
        </w:rPr>
        <w:t>截至113年8月底止，</w:t>
      </w:r>
      <w:r w:rsidRPr="00D05D62">
        <w:rPr>
          <w:rFonts w:hint="eastAsia"/>
          <w:b/>
          <w:color w:val="000000"/>
        </w:rPr>
        <w:t>暨南國際大學</w:t>
      </w:r>
      <w:r>
        <w:rPr>
          <w:rFonts w:hint="eastAsia"/>
          <w:b/>
          <w:color w:val="000000"/>
        </w:rPr>
        <w:t>收支短絀數達1.07億餘元，較去年同期為高，且114年度預算案預計短絀數亦較113年度增加8.3%</w:t>
      </w:r>
    </w:p>
    <w:p w14:paraId="28DEF21D" w14:textId="77777777" w:rsidR="004D58F2" w:rsidRDefault="004D58F2" w:rsidP="003E7D4C">
      <w:pPr>
        <w:pStyle w:val="123"/>
        <w:ind w:left="1133" w:hanging="283"/>
      </w:pPr>
      <w:r>
        <w:rPr>
          <w:rFonts w:hint="eastAsia"/>
          <w:color w:val="000000"/>
        </w:rPr>
        <w:t>1.按</w:t>
      </w:r>
      <w:r w:rsidRPr="00841C4F">
        <w:rPr>
          <w:rFonts w:hint="eastAsia"/>
          <w:color w:val="000000"/>
        </w:rPr>
        <w:t>國立大學校院校務基金設置條例第11條第1項</w:t>
      </w:r>
      <w:r>
        <w:rPr>
          <w:rStyle w:val="af2"/>
          <w:color w:val="000000"/>
        </w:rPr>
        <w:footnoteReference w:id="1"/>
      </w:r>
      <w:r w:rsidRPr="00841C4F">
        <w:rPr>
          <w:rFonts w:hint="eastAsia"/>
          <w:color w:val="000000"/>
        </w:rPr>
        <w:t>規</w:t>
      </w:r>
      <w:r>
        <w:rPr>
          <w:rFonts w:hint="eastAsia"/>
          <w:color w:val="000000"/>
        </w:rPr>
        <w:t>範意旨，</w:t>
      </w:r>
      <w:r w:rsidRPr="00D05D62">
        <w:rPr>
          <w:rFonts w:hint="eastAsia"/>
          <w:color w:val="000000"/>
        </w:rPr>
        <w:t>校務基金營運宜以收支平衡或有賸餘為原則</w:t>
      </w:r>
      <w:r>
        <w:rPr>
          <w:rFonts w:hint="eastAsia"/>
          <w:color w:val="000000"/>
        </w:rPr>
        <w:t>。據</w:t>
      </w:r>
      <w:r w:rsidRPr="0081203F">
        <w:rPr>
          <w:rFonts w:hint="eastAsia"/>
          <w:color w:val="000000"/>
        </w:rPr>
        <w:t>暨南國際大學</w:t>
      </w:r>
      <w:r>
        <w:rPr>
          <w:rFonts w:hint="eastAsia"/>
          <w:color w:val="000000"/>
        </w:rPr>
        <w:t>(下稱</w:t>
      </w:r>
      <w:r w:rsidRPr="00841C4F">
        <w:rPr>
          <w:rFonts w:hint="eastAsia"/>
          <w:color w:val="000000"/>
        </w:rPr>
        <w:t>暨大</w:t>
      </w:r>
      <w:r>
        <w:rPr>
          <w:rFonts w:hint="eastAsia"/>
          <w:color w:val="000000"/>
        </w:rPr>
        <w:t>)提供資料，</w:t>
      </w:r>
      <w:r w:rsidRPr="0081203F">
        <w:rPr>
          <w:rFonts w:hint="eastAsia"/>
          <w:color w:val="000000"/>
        </w:rPr>
        <w:t>截至113年8月底止，</w:t>
      </w:r>
      <w:r>
        <w:rPr>
          <w:rFonts w:hint="eastAsia"/>
          <w:color w:val="000000"/>
        </w:rPr>
        <w:t>收支</w:t>
      </w:r>
      <w:r w:rsidRPr="0081203F">
        <w:rPr>
          <w:rFonts w:hint="eastAsia"/>
          <w:color w:val="000000"/>
        </w:rPr>
        <w:t>短絀數</w:t>
      </w:r>
      <w:r>
        <w:rPr>
          <w:rFonts w:hint="eastAsia"/>
          <w:color w:val="000000"/>
        </w:rPr>
        <w:t>為</w:t>
      </w:r>
      <w:r w:rsidRPr="0081203F">
        <w:rPr>
          <w:rFonts w:hint="eastAsia"/>
          <w:color w:val="000000"/>
        </w:rPr>
        <w:t>1億</w:t>
      </w:r>
      <w:r>
        <w:rPr>
          <w:rFonts w:hint="eastAsia"/>
          <w:color w:val="000000"/>
        </w:rPr>
        <w:t>795萬2千元，主因為學雜費收入及</w:t>
      </w:r>
      <w:r w:rsidRPr="00FF53BC">
        <w:rPr>
          <w:rFonts w:hint="eastAsia"/>
          <w:color w:val="000000"/>
        </w:rPr>
        <w:t>建教合作收入</w:t>
      </w:r>
      <w:r>
        <w:rPr>
          <w:rFonts w:hint="eastAsia"/>
          <w:color w:val="000000"/>
        </w:rPr>
        <w:t>較預期為低所致；該短絀數較112年8月底短絀之1</w:t>
      </w:r>
      <w:r>
        <w:rPr>
          <w:color w:val="000000"/>
        </w:rPr>
        <w:t>,352</w:t>
      </w:r>
      <w:r>
        <w:rPr>
          <w:rFonts w:hint="eastAsia"/>
          <w:color w:val="000000"/>
        </w:rPr>
        <w:t>萬6千元為高。另該校</w:t>
      </w:r>
      <w:r w:rsidRPr="00841C4F">
        <w:rPr>
          <w:rFonts w:hint="eastAsia"/>
          <w:color w:val="000000"/>
        </w:rPr>
        <w:t>校</w:t>
      </w:r>
      <w:r w:rsidRPr="001B612F">
        <w:rPr>
          <w:rFonts w:hint="eastAsia"/>
        </w:rPr>
        <w:t>務基金</w:t>
      </w:r>
      <w:r>
        <w:rPr>
          <w:rFonts w:hint="eastAsia"/>
        </w:rPr>
        <w:t>近3年度(110</w:t>
      </w:r>
      <w:r w:rsidRPr="001B612F">
        <w:rPr>
          <w:rFonts w:hint="eastAsia"/>
        </w:rPr>
        <w:t>至11</w:t>
      </w:r>
      <w:r>
        <w:rPr>
          <w:rFonts w:hint="eastAsia"/>
        </w:rPr>
        <w:t>2</w:t>
      </w:r>
      <w:r w:rsidRPr="001B612F">
        <w:rPr>
          <w:rFonts w:hint="eastAsia"/>
        </w:rPr>
        <w:t>年度</w:t>
      </w:r>
      <w:r>
        <w:rPr>
          <w:rFonts w:hint="eastAsia"/>
        </w:rPr>
        <w:t>，以下同)</w:t>
      </w:r>
      <w:r w:rsidRPr="001B612F">
        <w:rPr>
          <w:rFonts w:hint="eastAsia"/>
        </w:rPr>
        <w:t>決算</w:t>
      </w:r>
      <w:r>
        <w:rPr>
          <w:rFonts w:hint="eastAsia"/>
        </w:rPr>
        <w:t>均為短絀(詳表2)</w:t>
      </w:r>
      <w:r w:rsidRPr="001B612F">
        <w:rPr>
          <w:rFonts w:hint="eastAsia"/>
        </w:rPr>
        <w:t>，</w:t>
      </w:r>
      <w:r>
        <w:rPr>
          <w:rFonts w:hint="eastAsia"/>
        </w:rPr>
        <w:t>且114年度預算案預計短絀數為9,416萬6千元，亦較113年度增加短絀720萬7千元(增幅8.3%)。</w:t>
      </w:r>
    </w:p>
    <w:p w14:paraId="0BFB0FDD" w14:textId="77777777" w:rsidR="004D58F2" w:rsidRDefault="004D58F2" w:rsidP="001B612F">
      <w:pPr>
        <w:pStyle w:val="123"/>
        <w:ind w:left="1133" w:hanging="283"/>
        <w:rPr>
          <w:color w:val="000000"/>
        </w:rPr>
      </w:pPr>
      <w:r>
        <w:rPr>
          <w:rFonts w:hint="eastAsia"/>
        </w:rPr>
        <w:t>2.</w:t>
      </w:r>
      <w:r w:rsidRPr="00A93E1F">
        <w:rPr>
          <w:rFonts w:hint="eastAsia"/>
        </w:rPr>
        <w:t>國立大學校院校務基金管理及監督辦法第23條第1項規定：「</w:t>
      </w:r>
      <w:r w:rsidRPr="00D65748">
        <w:rPr>
          <w:rFonts w:hint="eastAsia"/>
        </w:rPr>
        <w:t>學校校務基金及各項自籌收入之執行，應以有賸餘或維持</w:t>
      </w:r>
      <w:r w:rsidRPr="00D65748">
        <w:rPr>
          <w:rFonts w:hint="eastAsia"/>
        </w:rPr>
        <w:lastRenderedPageBreak/>
        <w:t>收支平衡為原則；如實際執行有短絀情形，學校應擬訂開源節流計畫，經管理委員會審議通過後執行</w:t>
      </w:r>
      <w:r w:rsidRPr="00A93E1F">
        <w:rPr>
          <w:rFonts w:hint="eastAsia"/>
        </w:rPr>
        <w:t>。」</w:t>
      </w:r>
      <w:r w:rsidRPr="00841C4F">
        <w:rPr>
          <w:rFonts w:hint="eastAsia"/>
          <w:color w:val="000000"/>
        </w:rPr>
        <w:t>暨南國際大學</w:t>
      </w:r>
      <w:r>
        <w:rPr>
          <w:rFonts w:hint="eastAsia"/>
        </w:rPr>
        <w:t>近3年度</w:t>
      </w:r>
      <w:r>
        <w:rPr>
          <w:rFonts w:hint="eastAsia"/>
          <w:color w:val="000000"/>
        </w:rPr>
        <w:t>均</w:t>
      </w:r>
      <w:r w:rsidRPr="00A93E1F">
        <w:rPr>
          <w:rFonts w:hint="eastAsia"/>
        </w:rPr>
        <w:t>擬訂開源節流計畫</w:t>
      </w:r>
      <w:r>
        <w:rPr>
          <w:rFonts w:hint="eastAsia"/>
        </w:rPr>
        <w:t>，以撙節支出及增益收入。</w:t>
      </w:r>
      <w:r>
        <w:rPr>
          <w:rFonts w:hAnsi="標楷體" w:hint="eastAsia"/>
          <w:color w:val="000000"/>
        </w:rPr>
        <w:t>詢據</w:t>
      </w:r>
      <w:r w:rsidRPr="00841C4F">
        <w:rPr>
          <w:rFonts w:hint="eastAsia"/>
          <w:color w:val="000000"/>
        </w:rPr>
        <w:t>暨大</w:t>
      </w:r>
      <w:r>
        <w:rPr>
          <w:rFonts w:hint="eastAsia"/>
          <w:color w:val="000000"/>
        </w:rPr>
        <w:t>說明，該校開源節流計畫主要包含</w:t>
      </w:r>
      <w:r>
        <w:rPr>
          <w:rFonts w:ascii="Times New Roman" w:hint="eastAsia"/>
          <w:spacing w:val="-5"/>
          <w:kern w:val="0"/>
        </w:rPr>
        <w:t>爭取專案計畫補助經費、</w:t>
      </w:r>
      <w:r>
        <w:rPr>
          <w:rFonts w:ascii="Times New Roman" w:hint="eastAsia"/>
          <w:spacing w:val="-5"/>
          <w:kern w:val="0"/>
          <w:lang w:eastAsia="zh-HK"/>
        </w:rPr>
        <w:t>增加權利金</w:t>
      </w:r>
      <w:r>
        <w:rPr>
          <w:rFonts w:ascii="Times New Roman" w:hint="eastAsia"/>
          <w:spacing w:val="-5"/>
          <w:kern w:val="0"/>
        </w:rPr>
        <w:t>、利息、</w:t>
      </w:r>
      <w:r>
        <w:rPr>
          <w:rFonts w:ascii="Times New Roman" w:hint="eastAsia"/>
          <w:spacing w:val="-5"/>
          <w:kern w:val="0"/>
          <w:lang w:eastAsia="zh-HK"/>
        </w:rPr>
        <w:t>資</w:t>
      </w:r>
      <w:r>
        <w:rPr>
          <w:rFonts w:ascii="Times New Roman" w:hint="eastAsia"/>
          <w:spacing w:val="-5"/>
          <w:kern w:val="0"/>
        </w:rPr>
        <w:t>產</w:t>
      </w:r>
      <w:r>
        <w:rPr>
          <w:rFonts w:ascii="Times New Roman" w:hint="eastAsia"/>
          <w:spacing w:val="-5"/>
          <w:kern w:val="0"/>
          <w:lang w:eastAsia="zh-HK"/>
        </w:rPr>
        <w:t>使用及權利金</w:t>
      </w:r>
      <w:r>
        <w:rPr>
          <w:rFonts w:ascii="Times New Roman" w:hint="eastAsia"/>
          <w:spacing w:val="-5"/>
          <w:kern w:val="0"/>
        </w:rPr>
        <w:t>等</w:t>
      </w:r>
      <w:r>
        <w:rPr>
          <w:rFonts w:ascii="Times New Roman" w:hint="eastAsia"/>
          <w:spacing w:val="-5"/>
          <w:kern w:val="0"/>
          <w:lang w:eastAsia="zh-HK"/>
        </w:rPr>
        <w:t>收入</w:t>
      </w:r>
      <w:r>
        <w:rPr>
          <w:rFonts w:ascii="Times New Roman" w:hint="eastAsia"/>
          <w:spacing w:val="-5"/>
          <w:kern w:val="0"/>
        </w:rPr>
        <w:t>，及節省電費等，</w:t>
      </w:r>
      <w:r>
        <w:rPr>
          <w:rFonts w:hint="eastAsia"/>
          <w:color w:val="000000"/>
        </w:rPr>
        <w:t>以改善基金財務。從該校近3年度</w:t>
      </w:r>
      <w:r w:rsidRPr="001B612F">
        <w:rPr>
          <w:rFonts w:hint="eastAsia"/>
          <w:color w:val="000000"/>
        </w:rPr>
        <w:t>開源節流計畫辦理情形</w:t>
      </w:r>
      <w:r>
        <w:rPr>
          <w:rFonts w:hint="eastAsia"/>
          <w:color w:val="000000"/>
        </w:rPr>
        <w:t>以觀(詳</w:t>
      </w:r>
      <w:r w:rsidRPr="001B612F">
        <w:rPr>
          <w:rFonts w:hint="eastAsia"/>
          <w:color w:val="000000"/>
        </w:rPr>
        <w:t>表</w:t>
      </w:r>
      <w:r>
        <w:rPr>
          <w:rFonts w:hint="eastAsia"/>
          <w:color w:val="000000"/>
        </w:rPr>
        <w:t>1)，大部分項目執行結果均較上年度為佳，惟部分項目之辦理情形未達預期，允宜持續改進。</w:t>
      </w:r>
    </w:p>
    <w:p w14:paraId="399C5625" w14:textId="77777777" w:rsidR="004D58F2" w:rsidRDefault="004D58F2" w:rsidP="006A7696">
      <w:pPr>
        <w:pStyle w:val="20"/>
        <w:spacing w:line="500" w:lineRule="exact"/>
        <w:ind w:leftChars="200" w:left="1232" w:hangingChars="235" w:hanging="666"/>
      </w:pPr>
      <w:r w:rsidRPr="00A36C17">
        <w:rPr>
          <w:rFonts w:hint="eastAsia"/>
          <w:b/>
          <w:sz w:val="28"/>
        </w:rPr>
        <w:t>表</w:t>
      </w:r>
      <w:r>
        <w:rPr>
          <w:rFonts w:hint="eastAsia"/>
          <w:b/>
          <w:sz w:val="28"/>
        </w:rPr>
        <w:t xml:space="preserve">1 </w:t>
      </w:r>
      <w:r w:rsidRPr="00727F84">
        <w:rPr>
          <w:rFonts w:hint="eastAsia"/>
          <w:b/>
          <w:sz w:val="28"/>
        </w:rPr>
        <w:t>暨南國際大學</w:t>
      </w:r>
      <w:r>
        <w:rPr>
          <w:rFonts w:hint="eastAsia"/>
          <w:b/>
          <w:sz w:val="28"/>
        </w:rPr>
        <w:t>110至</w:t>
      </w:r>
      <w:r w:rsidRPr="00A36C17">
        <w:rPr>
          <w:rFonts w:hint="eastAsia"/>
          <w:b/>
          <w:sz w:val="28"/>
        </w:rPr>
        <w:t>1</w:t>
      </w:r>
      <w:r>
        <w:rPr>
          <w:rFonts w:hint="eastAsia"/>
          <w:b/>
          <w:sz w:val="28"/>
        </w:rPr>
        <w:t>12</w:t>
      </w:r>
      <w:r w:rsidRPr="00A36C17">
        <w:rPr>
          <w:rFonts w:hint="eastAsia"/>
          <w:b/>
          <w:sz w:val="28"/>
        </w:rPr>
        <w:t>年度</w:t>
      </w:r>
      <w:r w:rsidRPr="001B612F">
        <w:rPr>
          <w:rFonts w:hint="eastAsia"/>
          <w:b/>
          <w:sz w:val="28"/>
        </w:rPr>
        <w:t xml:space="preserve">開源節流計畫辦理情形表 </w:t>
      </w:r>
      <w:r>
        <w:rPr>
          <w:rFonts w:hint="eastAsia"/>
          <w:b/>
          <w:sz w:val="28"/>
        </w:rPr>
        <w:t xml:space="preserve">                           </w:t>
      </w:r>
    </w:p>
    <w:tbl>
      <w:tblPr>
        <w:tblW w:w="7820" w:type="dxa"/>
        <w:tblInd w:w="6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33"/>
        <w:gridCol w:w="2221"/>
        <w:gridCol w:w="4866"/>
      </w:tblGrid>
      <w:tr w:rsidR="004D58F2" w:rsidRPr="0060174C" w14:paraId="4C361481" w14:textId="77777777" w:rsidTr="00A60E2E">
        <w:trPr>
          <w:trHeight w:val="340"/>
          <w:tblHeader/>
        </w:trPr>
        <w:tc>
          <w:tcPr>
            <w:tcW w:w="733" w:type="dxa"/>
            <w:shd w:val="clear" w:color="auto" w:fill="auto"/>
            <w:vAlign w:val="center"/>
          </w:tcPr>
          <w:p w14:paraId="3DA1A082" w14:textId="77777777" w:rsidR="004D58F2" w:rsidRPr="00457A88" w:rsidRDefault="004D58F2" w:rsidP="00A60E2E">
            <w:pPr>
              <w:pStyle w:val="142"/>
              <w:rPr>
                <w:b/>
              </w:rPr>
            </w:pPr>
            <w:r w:rsidRPr="00457A88">
              <w:rPr>
                <w:rFonts w:hint="eastAsia"/>
                <w:b/>
              </w:rPr>
              <w:t>年度</w:t>
            </w:r>
          </w:p>
        </w:tc>
        <w:tc>
          <w:tcPr>
            <w:tcW w:w="2221" w:type="dxa"/>
            <w:vAlign w:val="center"/>
          </w:tcPr>
          <w:p w14:paraId="7C97779C" w14:textId="77777777" w:rsidR="004D58F2" w:rsidRPr="00457A88" w:rsidRDefault="004D58F2" w:rsidP="00A60E2E">
            <w:pPr>
              <w:pStyle w:val="142"/>
              <w:jc w:val="center"/>
              <w:rPr>
                <w:b/>
              </w:rPr>
            </w:pPr>
            <w:r w:rsidRPr="00457A88">
              <w:rPr>
                <w:rFonts w:ascii="Times New Roman" w:hint="eastAsia"/>
                <w:b/>
                <w:kern w:val="0"/>
              </w:rPr>
              <w:t>主要內容</w:t>
            </w:r>
          </w:p>
        </w:tc>
        <w:tc>
          <w:tcPr>
            <w:tcW w:w="4866" w:type="dxa"/>
            <w:vAlign w:val="center"/>
          </w:tcPr>
          <w:p w14:paraId="59D49A73" w14:textId="77777777" w:rsidR="004D58F2" w:rsidRPr="00457A88" w:rsidRDefault="004D58F2" w:rsidP="00A60E2E">
            <w:pPr>
              <w:pStyle w:val="142"/>
              <w:jc w:val="center"/>
              <w:rPr>
                <w:b/>
              </w:rPr>
            </w:pPr>
            <w:r w:rsidRPr="00457A88">
              <w:rPr>
                <w:rFonts w:hint="eastAsia"/>
                <w:b/>
              </w:rPr>
              <w:t>辦理情形</w:t>
            </w:r>
          </w:p>
        </w:tc>
      </w:tr>
      <w:tr w:rsidR="004D58F2" w:rsidRPr="0060174C" w14:paraId="0911FE44" w14:textId="77777777" w:rsidTr="00A60E2E">
        <w:trPr>
          <w:trHeight w:val="340"/>
        </w:trPr>
        <w:tc>
          <w:tcPr>
            <w:tcW w:w="733" w:type="dxa"/>
            <w:vMerge w:val="restart"/>
            <w:shd w:val="clear" w:color="auto" w:fill="auto"/>
            <w:vAlign w:val="center"/>
          </w:tcPr>
          <w:p w14:paraId="51BD73D3" w14:textId="77777777" w:rsidR="004D58F2" w:rsidRPr="00457A88" w:rsidRDefault="004D58F2" w:rsidP="00A60E2E">
            <w:pPr>
              <w:pStyle w:val="142"/>
              <w:jc w:val="center"/>
            </w:pPr>
            <w:r w:rsidRPr="00457A88">
              <w:rPr>
                <w:rFonts w:hint="eastAsia"/>
              </w:rPr>
              <w:t>110</w:t>
            </w:r>
          </w:p>
        </w:tc>
        <w:tc>
          <w:tcPr>
            <w:tcW w:w="2221" w:type="dxa"/>
            <w:vAlign w:val="center"/>
          </w:tcPr>
          <w:p w14:paraId="6C11531F" w14:textId="77777777" w:rsidR="004D58F2" w:rsidRPr="00457A88" w:rsidRDefault="004D58F2" w:rsidP="00A60E2E">
            <w:pPr>
              <w:pStyle w:val="142"/>
              <w:rPr>
                <w:rFonts w:ascii="Times New Roman"/>
                <w:kern w:val="0"/>
              </w:rPr>
            </w:pPr>
            <w:r w:rsidRPr="00457A88">
              <w:rPr>
                <w:rFonts w:ascii="Times New Roman" w:hint="eastAsia"/>
                <w:kern w:val="0"/>
              </w:rPr>
              <w:t>爭取專案計畫補助經費</w:t>
            </w:r>
          </w:p>
        </w:tc>
        <w:tc>
          <w:tcPr>
            <w:tcW w:w="4866" w:type="dxa"/>
          </w:tcPr>
          <w:p w14:paraId="6FAEB48F" w14:textId="77777777" w:rsidR="004D58F2" w:rsidRPr="00457A88" w:rsidRDefault="004D58F2" w:rsidP="00A60E2E">
            <w:pPr>
              <w:pStyle w:val="142"/>
              <w:ind w:left="243" w:hangingChars="100" w:hanging="243"/>
              <w:rPr>
                <w:rFonts w:hAnsi="標楷體"/>
                <w:kern w:val="0"/>
              </w:rPr>
            </w:pPr>
            <w:r w:rsidRPr="00457A88">
              <w:rPr>
                <w:rFonts w:hAnsi="標楷體" w:hint="eastAsia"/>
                <w:kern w:val="0"/>
              </w:rPr>
              <w:t>1</w:t>
            </w:r>
            <w:r w:rsidRPr="00457A88">
              <w:rPr>
                <w:rFonts w:hAnsi="標楷體"/>
                <w:kern w:val="0"/>
              </w:rPr>
              <w:t>.</w:t>
            </w:r>
            <w:r w:rsidRPr="00457A88">
              <w:rPr>
                <w:rFonts w:hAnsi="標楷體" w:hint="eastAsia"/>
                <w:kern w:val="0"/>
              </w:rPr>
              <w:t>建教合作收入決算數較10</w:t>
            </w:r>
            <w:r w:rsidRPr="00457A88">
              <w:rPr>
                <w:rFonts w:hAnsi="標楷體"/>
                <w:kern w:val="0"/>
              </w:rPr>
              <w:t>9</w:t>
            </w:r>
            <w:r w:rsidRPr="00457A88">
              <w:rPr>
                <w:rFonts w:hAnsi="標楷體" w:hint="eastAsia"/>
                <w:kern w:val="0"/>
              </w:rPr>
              <w:t>年度增加</w:t>
            </w:r>
            <w:r w:rsidRPr="00457A88">
              <w:rPr>
                <w:rFonts w:hAnsi="標楷體"/>
                <w:kern w:val="0"/>
              </w:rPr>
              <w:t>9,882</w:t>
            </w:r>
            <w:r w:rsidRPr="00457A88">
              <w:rPr>
                <w:rFonts w:hAnsi="標楷體" w:hint="eastAsia"/>
                <w:kern w:val="0"/>
              </w:rPr>
              <w:t>萬</w:t>
            </w:r>
            <w:r w:rsidRPr="00457A88">
              <w:rPr>
                <w:rFonts w:hAnsi="標楷體"/>
                <w:kern w:val="0"/>
              </w:rPr>
              <w:t>4</w:t>
            </w:r>
            <w:r w:rsidRPr="00457A88">
              <w:rPr>
                <w:rFonts w:hAnsi="標楷體" w:hint="eastAsia"/>
                <w:kern w:val="0"/>
              </w:rPr>
              <w:t>千元。</w:t>
            </w:r>
          </w:p>
          <w:p w14:paraId="1C51CC29" w14:textId="77777777" w:rsidR="004D58F2" w:rsidRPr="00457A88" w:rsidRDefault="004D58F2" w:rsidP="00A60E2E">
            <w:pPr>
              <w:pStyle w:val="142"/>
              <w:ind w:left="243" w:hangingChars="100" w:hanging="243"/>
              <w:rPr>
                <w:rFonts w:ascii="Times New Roman"/>
                <w:kern w:val="0"/>
                <w:sz w:val="20"/>
                <w:szCs w:val="20"/>
              </w:rPr>
            </w:pPr>
            <w:r w:rsidRPr="00457A88">
              <w:rPr>
                <w:rFonts w:hAnsi="標楷體"/>
                <w:kern w:val="0"/>
              </w:rPr>
              <w:t>2.</w:t>
            </w:r>
            <w:r w:rsidRPr="00457A88">
              <w:rPr>
                <w:rFonts w:hAnsi="標楷體" w:hint="eastAsia"/>
                <w:kern w:val="0"/>
              </w:rPr>
              <w:t>其他補助收入決算數較10</w:t>
            </w:r>
            <w:r w:rsidRPr="00457A88">
              <w:rPr>
                <w:rFonts w:hAnsi="標楷體"/>
                <w:kern w:val="0"/>
              </w:rPr>
              <w:t>9</w:t>
            </w:r>
            <w:r w:rsidRPr="00457A88">
              <w:rPr>
                <w:rFonts w:hAnsi="標楷體" w:hint="eastAsia"/>
                <w:kern w:val="0"/>
              </w:rPr>
              <w:t>年度減少1</w:t>
            </w:r>
            <w:r w:rsidRPr="00457A88">
              <w:rPr>
                <w:rFonts w:hAnsi="標楷體"/>
                <w:kern w:val="0"/>
              </w:rPr>
              <w:t>,873</w:t>
            </w:r>
            <w:r w:rsidRPr="00457A88">
              <w:rPr>
                <w:rFonts w:hAnsi="標楷體" w:hint="eastAsia"/>
                <w:kern w:val="0"/>
              </w:rPr>
              <w:t>萬</w:t>
            </w:r>
            <w:r w:rsidRPr="00457A88">
              <w:rPr>
                <w:rFonts w:hAnsi="標楷體"/>
                <w:kern w:val="0"/>
              </w:rPr>
              <w:t>1</w:t>
            </w:r>
            <w:r w:rsidRPr="00457A88">
              <w:rPr>
                <w:rFonts w:hAnsi="標楷體" w:hint="eastAsia"/>
                <w:kern w:val="0"/>
              </w:rPr>
              <w:t>千元(未達預期)。</w:t>
            </w:r>
          </w:p>
        </w:tc>
      </w:tr>
      <w:tr w:rsidR="004D58F2" w:rsidRPr="0060174C" w14:paraId="4F9E15F7" w14:textId="77777777" w:rsidTr="00A60E2E">
        <w:trPr>
          <w:trHeight w:val="340"/>
        </w:trPr>
        <w:tc>
          <w:tcPr>
            <w:tcW w:w="733" w:type="dxa"/>
            <w:vMerge/>
            <w:shd w:val="clear" w:color="auto" w:fill="auto"/>
            <w:vAlign w:val="center"/>
          </w:tcPr>
          <w:p w14:paraId="1254211E" w14:textId="77777777" w:rsidR="004D58F2" w:rsidRPr="00457A88" w:rsidRDefault="004D58F2" w:rsidP="00A60E2E">
            <w:pPr>
              <w:pStyle w:val="142"/>
              <w:jc w:val="center"/>
            </w:pPr>
          </w:p>
        </w:tc>
        <w:tc>
          <w:tcPr>
            <w:tcW w:w="2221" w:type="dxa"/>
            <w:vAlign w:val="center"/>
          </w:tcPr>
          <w:p w14:paraId="40872808" w14:textId="77777777" w:rsidR="004D58F2" w:rsidRPr="00457A88" w:rsidRDefault="004D58F2" w:rsidP="00A60E2E">
            <w:pPr>
              <w:pStyle w:val="142"/>
              <w:rPr>
                <w:rFonts w:ascii="Times New Roman"/>
                <w:kern w:val="0"/>
                <w:sz w:val="20"/>
                <w:szCs w:val="20"/>
              </w:rPr>
            </w:pPr>
            <w:r w:rsidRPr="00457A88">
              <w:rPr>
                <w:rFonts w:ascii="Times New Roman" w:hint="eastAsia"/>
                <w:kern w:val="0"/>
              </w:rPr>
              <w:t>增加利息收入</w:t>
            </w:r>
          </w:p>
        </w:tc>
        <w:tc>
          <w:tcPr>
            <w:tcW w:w="4866" w:type="dxa"/>
            <w:vAlign w:val="center"/>
          </w:tcPr>
          <w:p w14:paraId="1C179439" w14:textId="77777777" w:rsidR="004D58F2" w:rsidRPr="00457A88" w:rsidRDefault="004D58F2" w:rsidP="00A60E2E">
            <w:pPr>
              <w:pStyle w:val="142"/>
              <w:rPr>
                <w:rFonts w:ascii="Times New Roman"/>
                <w:kern w:val="0"/>
                <w:sz w:val="20"/>
                <w:szCs w:val="20"/>
              </w:rPr>
            </w:pPr>
            <w:r w:rsidRPr="00457A88">
              <w:rPr>
                <w:rFonts w:hAnsi="標楷體" w:hint="eastAsia"/>
                <w:kern w:val="0"/>
              </w:rPr>
              <w:t>利息收入決算數較10</w:t>
            </w:r>
            <w:r w:rsidRPr="00457A88">
              <w:rPr>
                <w:rFonts w:hAnsi="標楷體"/>
                <w:kern w:val="0"/>
              </w:rPr>
              <w:t>9</w:t>
            </w:r>
            <w:r w:rsidRPr="00457A88">
              <w:rPr>
                <w:rFonts w:hAnsi="標楷體" w:hint="eastAsia"/>
                <w:kern w:val="0"/>
              </w:rPr>
              <w:t>年度增加</w:t>
            </w:r>
            <w:r w:rsidRPr="00457A88">
              <w:rPr>
                <w:rFonts w:hAnsi="標楷體"/>
                <w:kern w:val="0"/>
              </w:rPr>
              <w:t>18</w:t>
            </w:r>
            <w:r w:rsidRPr="00457A88">
              <w:rPr>
                <w:rFonts w:hAnsi="標楷體" w:hint="eastAsia"/>
                <w:kern w:val="0"/>
              </w:rPr>
              <w:t>萬</w:t>
            </w:r>
            <w:r w:rsidRPr="00457A88">
              <w:rPr>
                <w:rFonts w:hAnsi="標楷體"/>
                <w:kern w:val="0"/>
              </w:rPr>
              <w:t>9</w:t>
            </w:r>
            <w:r w:rsidRPr="00457A88">
              <w:rPr>
                <w:rFonts w:hAnsi="標楷體" w:hint="eastAsia"/>
                <w:kern w:val="0"/>
              </w:rPr>
              <w:t>千元。</w:t>
            </w:r>
          </w:p>
        </w:tc>
      </w:tr>
      <w:tr w:rsidR="004D58F2" w:rsidRPr="0060174C" w14:paraId="4E75F95B" w14:textId="77777777" w:rsidTr="00A60E2E">
        <w:trPr>
          <w:trHeight w:val="340"/>
        </w:trPr>
        <w:tc>
          <w:tcPr>
            <w:tcW w:w="733" w:type="dxa"/>
            <w:vMerge/>
            <w:shd w:val="clear" w:color="auto" w:fill="auto"/>
            <w:vAlign w:val="center"/>
          </w:tcPr>
          <w:p w14:paraId="7EBD749A" w14:textId="77777777" w:rsidR="004D58F2" w:rsidRPr="00457A88" w:rsidRDefault="004D58F2" w:rsidP="00A60E2E">
            <w:pPr>
              <w:pStyle w:val="142"/>
              <w:jc w:val="center"/>
            </w:pPr>
          </w:p>
        </w:tc>
        <w:tc>
          <w:tcPr>
            <w:tcW w:w="2221" w:type="dxa"/>
            <w:vAlign w:val="center"/>
          </w:tcPr>
          <w:p w14:paraId="452F29E9" w14:textId="77777777" w:rsidR="004D58F2" w:rsidRPr="00457A88" w:rsidRDefault="004D58F2" w:rsidP="00A60E2E">
            <w:pPr>
              <w:pStyle w:val="142"/>
              <w:rPr>
                <w:rFonts w:ascii="Times New Roman"/>
                <w:kern w:val="0"/>
              </w:rPr>
            </w:pPr>
            <w:r w:rsidRPr="00457A88">
              <w:rPr>
                <w:rFonts w:ascii="Times New Roman" w:hint="eastAsia"/>
                <w:kern w:val="0"/>
              </w:rPr>
              <w:t>節省電費</w:t>
            </w:r>
          </w:p>
        </w:tc>
        <w:tc>
          <w:tcPr>
            <w:tcW w:w="4866" w:type="dxa"/>
            <w:vAlign w:val="center"/>
          </w:tcPr>
          <w:p w14:paraId="3D67B420" w14:textId="77777777" w:rsidR="004D58F2" w:rsidRPr="00457A88" w:rsidRDefault="004D58F2" w:rsidP="00A60E2E">
            <w:pPr>
              <w:pStyle w:val="142"/>
              <w:rPr>
                <w:rFonts w:hAnsi="標楷體"/>
                <w:kern w:val="0"/>
              </w:rPr>
            </w:pPr>
            <w:r w:rsidRPr="00457A88">
              <w:rPr>
                <w:rFonts w:hAnsi="標楷體" w:hint="eastAsia"/>
                <w:kern w:val="0"/>
              </w:rPr>
              <w:t>電費決算數較10</w:t>
            </w:r>
            <w:r w:rsidRPr="00457A88">
              <w:rPr>
                <w:rFonts w:hAnsi="標楷體"/>
                <w:kern w:val="0"/>
              </w:rPr>
              <w:t>9</w:t>
            </w:r>
            <w:r w:rsidRPr="00457A88">
              <w:rPr>
                <w:rFonts w:hAnsi="標楷體" w:hint="eastAsia"/>
                <w:kern w:val="0"/>
              </w:rPr>
              <w:t>年度減少</w:t>
            </w:r>
            <w:r w:rsidRPr="00457A88">
              <w:rPr>
                <w:rFonts w:hAnsi="標楷體"/>
                <w:kern w:val="0"/>
              </w:rPr>
              <w:t>375</w:t>
            </w:r>
            <w:r w:rsidRPr="00457A88">
              <w:rPr>
                <w:rFonts w:hAnsi="標楷體" w:hint="eastAsia"/>
                <w:kern w:val="0"/>
              </w:rPr>
              <w:t>萬</w:t>
            </w:r>
            <w:r w:rsidRPr="00457A88">
              <w:rPr>
                <w:rFonts w:hAnsi="標楷體"/>
                <w:kern w:val="0"/>
              </w:rPr>
              <w:t>3</w:t>
            </w:r>
            <w:r w:rsidRPr="00457A88">
              <w:rPr>
                <w:rFonts w:hAnsi="標楷體" w:hint="eastAsia"/>
                <w:kern w:val="0"/>
              </w:rPr>
              <w:t>千元。</w:t>
            </w:r>
          </w:p>
        </w:tc>
      </w:tr>
      <w:tr w:rsidR="004D58F2" w:rsidRPr="0060174C" w14:paraId="0795EB4B" w14:textId="77777777" w:rsidTr="00A60E2E">
        <w:trPr>
          <w:trHeight w:val="340"/>
        </w:trPr>
        <w:tc>
          <w:tcPr>
            <w:tcW w:w="733" w:type="dxa"/>
            <w:vMerge w:val="restart"/>
            <w:shd w:val="clear" w:color="auto" w:fill="auto"/>
            <w:vAlign w:val="center"/>
          </w:tcPr>
          <w:p w14:paraId="1EEBE7B6" w14:textId="77777777" w:rsidR="004D58F2" w:rsidRPr="00457A88" w:rsidRDefault="004D58F2" w:rsidP="00A60E2E">
            <w:pPr>
              <w:pStyle w:val="142"/>
              <w:jc w:val="center"/>
            </w:pPr>
            <w:r w:rsidRPr="00457A88">
              <w:rPr>
                <w:rFonts w:hint="eastAsia"/>
              </w:rPr>
              <w:t>111</w:t>
            </w:r>
          </w:p>
        </w:tc>
        <w:tc>
          <w:tcPr>
            <w:tcW w:w="2221" w:type="dxa"/>
            <w:vAlign w:val="center"/>
          </w:tcPr>
          <w:p w14:paraId="5B24E7D0" w14:textId="77777777" w:rsidR="004D58F2" w:rsidRPr="00457A88" w:rsidRDefault="004D58F2" w:rsidP="00A60E2E">
            <w:pPr>
              <w:pStyle w:val="142"/>
              <w:rPr>
                <w:rFonts w:ascii="Times New Roman"/>
                <w:kern w:val="0"/>
              </w:rPr>
            </w:pPr>
            <w:r w:rsidRPr="00457A88">
              <w:rPr>
                <w:rFonts w:ascii="Times New Roman" w:hint="eastAsia"/>
                <w:kern w:val="0"/>
              </w:rPr>
              <w:t>爭取專案計畫補助經費</w:t>
            </w:r>
          </w:p>
        </w:tc>
        <w:tc>
          <w:tcPr>
            <w:tcW w:w="4866" w:type="dxa"/>
          </w:tcPr>
          <w:p w14:paraId="31DE0755" w14:textId="77777777" w:rsidR="004D58F2" w:rsidRPr="00457A88" w:rsidRDefault="004D58F2" w:rsidP="00A60E2E">
            <w:pPr>
              <w:pStyle w:val="142"/>
              <w:ind w:left="243" w:hangingChars="100" w:hanging="243"/>
              <w:rPr>
                <w:rFonts w:hAnsi="標楷體"/>
                <w:kern w:val="0"/>
              </w:rPr>
            </w:pPr>
            <w:r w:rsidRPr="00457A88">
              <w:rPr>
                <w:rFonts w:hAnsi="標楷體" w:hint="eastAsia"/>
                <w:kern w:val="0"/>
              </w:rPr>
              <w:t>1.建教合作收入決算數較110年度減少1</w:t>
            </w:r>
            <w:r w:rsidRPr="00457A88">
              <w:rPr>
                <w:rFonts w:hAnsi="標楷體"/>
                <w:kern w:val="0"/>
              </w:rPr>
              <w:t>,</w:t>
            </w:r>
            <w:r w:rsidRPr="00457A88">
              <w:rPr>
                <w:rFonts w:hAnsi="標楷體" w:hint="eastAsia"/>
                <w:kern w:val="0"/>
              </w:rPr>
              <w:t>086萬3千元(未達預期)。</w:t>
            </w:r>
          </w:p>
          <w:p w14:paraId="2DCC0984" w14:textId="77777777" w:rsidR="004D58F2" w:rsidRPr="00457A88" w:rsidRDefault="004D58F2" w:rsidP="006A7696">
            <w:pPr>
              <w:pStyle w:val="142"/>
              <w:ind w:left="292" w:hangingChars="120" w:hanging="292"/>
              <w:rPr>
                <w:rFonts w:ascii="Times New Roman"/>
                <w:kern w:val="0"/>
                <w:sz w:val="20"/>
                <w:szCs w:val="20"/>
              </w:rPr>
            </w:pPr>
            <w:r w:rsidRPr="00457A88">
              <w:rPr>
                <w:rFonts w:hAnsi="標楷體" w:hint="eastAsia"/>
                <w:kern w:val="0"/>
              </w:rPr>
              <w:t>2.其他補助收入決算數較1</w:t>
            </w:r>
            <w:r w:rsidRPr="00457A88">
              <w:rPr>
                <w:rFonts w:hAnsi="標楷體"/>
                <w:kern w:val="0"/>
              </w:rPr>
              <w:t>10</w:t>
            </w:r>
            <w:r w:rsidRPr="00457A88">
              <w:rPr>
                <w:rFonts w:hAnsi="標楷體" w:hint="eastAsia"/>
                <w:kern w:val="0"/>
              </w:rPr>
              <w:t>年度增加</w:t>
            </w:r>
            <w:r w:rsidRPr="00457A88">
              <w:rPr>
                <w:rFonts w:hAnsi="標楷體"/>
                <w:kern w:val="0"/>
              </w:rPr>
              <w:t>552</w:t>
            </w:r>
            <w:r w:rsidRPr="00457A88">
              <w:rPr>
                <w:rFonts w:hAnsi="標楷體" w:hint="eastAsia"/>
                <w:kern w:val="0"/>
              </w:rPr>
              <w:t>萬</w:t>
            </w:r>
            <w:r w:rsidRPr="00457A88">
              <w:rPr>
                <w:rFonts w:hAnsi="標楷體"/>
                <w:kern w:val="0"/>
              </w:rPr>
              <w:t>9</w:t>
            </w:r>
            <w:r w:rsidRPr="00457A88">
              <w:rPr>
                <w:rFonts w:hAnsi="標楷體" w:hint="eastAsia"/>
                <w:kern w:val="0"/>
              </w:rPr>
              <w:t>千元。</w:t>
            </w:r>
          </w:p>
        </w:tc>
      </w:tr>
      <w:tr w:rsidR="004D58F2" w:rsidRPr="0060174C" w14:paraId="7623E191" w14:textId="77777777" w:rsidTr="00A60E2E">
        <w:trPr>
          <w:trHeight w:val="340"/>
        </w:trPr>
        <w:tc>
          <w:tcPr>
            <w:tcW w:w="733" w:type="dxa"/>
            <w:vMerge/>
            <w:shd w:val="clear" w:color="auto" w:fill="auto"/>
            <w:vAlign w:val="center"/>
          </w:tcPr>
          <w:p w14:paraId="1D7043A9" w14:textId="77777777" w:rsidR="004D58F2" w:rsidRPr="00457A88" w:rsidRDefault="004D58F2" w:rsidP="00A60E2E">
            <w:pPr>
              <w:pStyle w:val="142"/>
            </w:pPr>
          </w:p>
        </w:tc>
        <w:tc>
          <w:tcPr>
            <w:tcW w:w="2221" w:type="dxa"/>
            <w:vAlign w:val="center"/>
          </w:tcPr>
          <w:p w14:paraId="76E072B3" w14:textId="77777777" w:rsidR="004D58F2" w:rsidRPr="00457A88" w:rsidRDefault="004D58F2" w:rsidP="00A60E2E">
            <w:pPr>
              <w:pStyle w:val="142"/>
              <w:rPr>
                <w:rFonts w:ascii="Times New Roman"/>
                <w:kern w:val="0"/>
              </w:rPr>
            </w:pPr>
            <w:r w:rsidRPr="00457A88">
              <w:rPr>
                <w:rFonts w:ascii="Times New Roman" w:hint="eastAsia"/>
                <w:kern w:val="0"/>
              </w:rPr>
              <w:t>增加資產使用及權利金收入</w:t>
            </w:r>
          </w:p>
        </w:tc>
        <w:tc>
          <w:tcPr>
            <w:tcW w:w="4866" w:type="dxa"/>
          </w:tcPr>
          <w:p w14:paraId="1B9D21BC" w14:textId="77777777" w:rsidR="004D58F2" w:rsidRPr="00457A88" w:rsidRDefault="004D58F2" w:rsidP="00A60E2E">
            <w:pPr>
              <w:pStyle w:val="142"/>
              <w:rPr>
                <w:rFonts w:ascii="Times New Roman"/>
                <w:kern w:val="0"/>
                <w:sz w:val="20"/>
                <w:szCs w:val="20"/>
              </w:rPr>
            </w:pPr>
            <w:r w:rsidRPr="00457A88">
              <w:rPr>
                <w:rFonts w:hAnsi="標楷體" w:hint="eastAsia"/>
                <w:kern w:val="0"/>
              </w:rPr>
              <w:t>資產使用及權利金收入決算數較1</w:t>
            </w:r>
            <w:r w:rsidRPr="00457A88">
              <w:rPr>
                <w:rFonts w:hAnsi="標楷體"/>
                <w:kern w:val="0"/>
              </w:rPr>
              <w:t>10</w:t>
            </w:r>
            <w:r w:rsidRPr="00457A88">
              <w:rPr>
                <w:rFonts w:hAnsi="標楷體" w:hint="eastAsia"/>
                <w:kern w:val="0"/>
              </w:rPr>
              <w:t>年度增加</w:t>
            </w:r>
            <w:r w:rsidRPr="00457A88">
              <w:rPr>
                <w:rFonts w:hAnsi="標楷體"/>
                <w:kern w:val="0"/>
              </w:rPr>
              <w:t>507</w:t>
            </w:r>
            <w:r w:rsidRPr="00457A88">
              <w:rPr>
                <w:rFonts w:hAnsi="標楷體" w:hint="eastAsia"/>
                <w:kern w:val="0"/>
              </w:rPr>
              <w:t>萬</w:t>
            </w:r>
            <w:r w:rsidRPr="00457A88">
              <w:rPr>
                <w:rFonts w:hAnsi="標楷體"/>
                <w:kern w:val="0"/>
              </w:rPr>
              <w:t>8</w:t>
            </w:r>
            <w:r w:rsidRPr="00457A88">
              <w:rPr>
                <w:rFonts w:hAnsi="標楷體" w:hint="eastAsia"/>
                <w:kern w:val="0"/>
              </w:rPr>
              <w:t>千元。</w:t>
            </w:r>
          </w:p>
        </w:tc>
      </w:tr>
      <w:tr w:rsidR="004D58F2" w:rsidRPr="0060174C" w14:paraId="11F1E1BF" w14:textId="77777777" w:rsidTr="00A60E2E">
        <w:trPr>
          <w:trHeight w:val="340"/>
        </w:trPr>
        <w:tc>
          <w:tcPr>
            <w:tcW w:w="733" w:type="dxa"/>
            <w:vMerge/>
            <w:shd w:val="clear" w:color="auto" w:fill="auto"/>
            <w:vAlign w:val="center"/>
          </w:tcPr>
          <w:p w14:paraId="59916153" w14:textId="77777777" w:rsidR="004D58F2" w:rsidRPr="00457A88" w:rsidRDefault="004D58F2" w:rsidP="00A60E2E">
            <w:pPr>
              <w:pStyle w:val="142"/>
            </w:pPr>
          </w:p>
        </w:tc>
        <w:tc>
          <w:tcPr>
            <w:tcW w:w="2221" w:type="dxa"/>
            <w:vAlign w:val="center"/>
          </w:tcPr>
          <w:p w14:paraId="394F8B7D" w14:textId="77777777" w:rsidR="004D58F2" w:rsidRPr="00457A88" w:rsidRDefault="004D58F2" w:rsidP="00A60E2E">
            <w:pPr>
              <w:pStyle w:val="142"/>
              <w:rPr>
                <w:rFonts w:hAnsi="標楷體"/>
                <w:sz w:val="22"/>
              </w:rPr>
            </w:pPr>
            <w:r w:rsidRPr="00457A88">
              <w:rPr>
                <w:rFonts w:hAnsi="標楷體" w:hint="eastAsia"/>
                <w:kern w:val="0"/>
              </w:rPr>
              <w:t>節省電費</w:t>
            </w:r>
          </w:p>
        </w:tc>
        <w:tc>
          <w:tcPr>
            <w:tcW w:w="4866" w:type="dxa"/>
            <w:vAlign w:val="center"/>
          </w:tcPr>
          <w:p w14:paraId="3BA70830" w14:textId="77777777" w:rsidR="004D58F2" w:rsidRPr="00457A88" w:rsidRDefault="004D58F2" w:rsidP="00A60E2E">
            <w:pPr>
              <w:pStyle w:val="142"/>
              <w:rPr>
                <w:rFonts w:hAnsi="標楷體"/>
                <w:kern w:val="0"/>
              </w:rPr>
            </w:pPr>
            <w:r w:rsidRPr="00457A88">
              <w:rPr>
                <w:rFonts w:hAnsi="標楷體" w:hint="eastAsia"/>
                <w:kern w:val="0"/>
              </w:rPr>
              <w:t>電費決算數較110年度增加750萬6千元(未達預期)。</w:t>
            </w:r>
          </w:p>
        </w:tc>
      </w:tr>
      <w:tr w:rsidR="004D58F2" w:rsidRPr="0060174C" w14:paraId="5CCB29A0" w14:textId="77777777" w:rsidTr="00A60E2E">
        <w:trPr>
          <w:trHeight w:val="340"/>
        </w:trPr>
        <w:tc>
          <w:tcPr>
            <w:tcW w:w="733" w:type="dxa"/>
            <w:vMerge w:val="restart"/>
            <w:shd w:val="clear" w:color="auto" w:fill="auto"/>
            <w:vAlign w:val="center"/>
          </w:tcPr>
          <w:p w14:paraId="076E1ABB" w14:textId="77777777" w:rsidR="004D58F2" w:rsidRPr="00457A88" w:rsidRDefault="004D58F2" w:rsidP="00A60E2E">
            <w:pPr>
              <w:pStyle w:val="142"/>
              <w:jc w:val="center"/>
            </w:pPr>
            <w:r w:rsidRPr="00457A88">
              <w:rPr>
                <w:rFonts w:hint="eastAsia"/>
              </w:rPr>
              <w:t>112</w:t>
            </w:r>
          </w:p>
        </w:tc>
        <w:tc>
          <w:tcPr>
            <w:tcW w:w="2221" w:type="dxa"/>
            <w:vAlign w:val="center"/>
          </w:tcPr>
          <w:p w14:paraId="26043035" w14:textId="77777777" w:rsidR="004D58F2" w:rsidRPr="00457A88" w:rsidRDefault="004D58F2" w:rsidP="00A60E2E">
            <w:pPr>
              <w:pStyle w:val="142"/>
              <w:rPr>
                <w:rFonts w:hAnsi="標楷體"/>
                <w:kern w:val="0"/>
              </w:rPr>
            </w:pPr>
            <w:r w:rsidRPr="00457A88">
              <w:rPr>
                <w:rFonts w:ascii="Times New Roman" w:hint="eastAsia"/>
                <w:kern w:val="0"/>
              </w:rPr>
              <w:t>爭取專案計畫補助經費</w:t>
            </w:r>
          </w:p>
        </w:tc>
        <w:tc>
          <w:tcPr>
            <w:tcW w:w="4866" w:type="dxa"/>
            <w:vAlign w:val="center"/>
          </w:tcPr>
          <w:p w14:paraId="09BA248B" w14:textId="77777777" w:rsidR="004D58F2" w:rsidRPr="00457A88" w:rsidRDefault="004D58F2" w:rsidP="00457A88">
            <w:pPr>
              <w:pStyle w:val="142"/>
              <w:ind w:left="243" w:hangingChars="100" w:hanging="243"/>
              <w:rPr>
                <w:rFonts w:hAnsi="標楷體"/>
                <w:kern w:val="0"/>
                <w:szCs w:val="24"/>
              </w:rPr>
            </w:pPr>
            <w:r w:rsidRPr="00457A88">
              <w:rPr>
                <w:rFonts w:hAnsi="標楷體" w:hint="eastAsia"/>
                <w:kern w:val="0"/>
                <w:szCs w:val="24"/>
              </w:rPr>
              <w:t>1.建教合作收入決算數較111年度增加854萬6千元。</w:t>
            </w:r>
          </w:p>
          <w:p w14:paraId="4518A051" w14:textId="77777777" w:rsidR="004D58F2" w:rsidRPr="00457A88" w:rsidRDefault="004D58F2" w:rsidP="00457A88">
            <w:pPr>
              <w:pStyle w:val="142"/>
              <w:ind w:left="243" w:hangingChars="100" w:hanging="243"/>
              <w:rPr>
                <w:rFonts w:hAnsi="標楷體"/>
                <w:kern w:val="0"/>
                <w:szCs w:val="24"/>
              </w:rPr>
            </w:pPr>
            <w:r w:rsidRPr="00457A88">
              <w:rPr>
                <w:rFonts w:hAnsi="標楷體" w:hint="eastAsia"/>
                <w:kern w:val="0"/>
                <w:szCs w:val="24"/>
              </w:rPr>
              <w:t>2.其他補助收入決算數較111年度增加112萬4千元(未達預期)。</w:t>
            </w:r>
          </w:p>
        </w:tc>
      </w:tr>
      <w:tr w:rsidR="004D58F2" w:rsidRPr="0060174C" w14:paraId="0B1E1ED8" w14:textId="77777777" w:rsidTr="00A60E2E">
        <w:trPr>
          <w:trHeight w:val="340"/>
        </w:trPr>
        <w:tc>
          <w:tcPr>
            <w:tcW w:w="733" w:type="dxa"/>
            <w:vMerge/>
            <w:shd w:val="clear" w:color="auto" w:fill="auto"/>
            <w:vAlign w:val="center"/>
          </w:tcPr>
          <w:p w14:paraId="7908D608" w14:textId="77777777" w:rsidR="004D58F2" w:rsidRPr="00457A88" w:rsidRDefault="004D58F2" w:rsidP="00A60E2E">
            <w:pPr>
              <w:pStyle w:val="142"/>
            </w:pPr>
          </w:p>
        </w:tc>
        <w:tc>
          <w:tcPr>
            <w:tcW w:w="2221" w:type="dxa"/>
            <w:vAlign w:val="center"/>
          </w:tcPr>
          <w:p w14:paraId="6307FB39" w14:textId="77777777" w:rsidR="004D58F2" w:rsidRPr="00457A88" w:rsidRDefault="004D58F2" w:rsidP="00A60E2E">
            <w:pPr>
              <w:pStyle w:val="142"/>
              <w:rPr>
                <w:rFonts w:hAnsi="標楷體"/>
                <w:kern w:val="0"/>
              </w:rPr>
            </w:pPr>
            <w:r w:rsidRPr="00457A88">
              <w:rPr>
                <w:rFonts w:hAnsi="標楷體" w:hint="eastAsia"/>
                <w:kern w:val="0"/>
              </w:rPr>
              <w:t>增加雜項業務收入</w:t>
            </w:r>
          </w:p>
        </w:tc>
        <w:tc>
          <w:tcPr>
            <w:tcW w:w="4866" w:type="dxa"/>
            <w:vAlign w:val="center"/>
          </w:tcPr>
          <w:p w14:paraId="443D9F89" w14:textId="77777777" w:rsidR="004D58F2" w:rsidRPr="00457A88" w:rsidRDefault="004D58F2" w:rsidP="00A60E2E">
            <w:pPr>
              <w:pStyle w:val="142"/>
              <w:rPr>
                <w:rFonts w:hAnsi="標楷體"/>
                <w:kern w:val="0"/>
              </w:rPr>
            </w:pPr>
            <w:r w:rsidRPr="00457A88">
              <w:rPr>
                <w:rFonts w:hAnsi="標楷體" w:hint="eastAsia"/>
                <w:kern w:val="0"/>
              </w:rPr>
              <w:t>雜項業務收入決算數較111年度增加109萬8千元。</w:t>
            </w:r>
          </w:p>
        </w:tc>
      </w:tr>
      <w:tr w:rsidR="004D58F2" w:rsidRPr="0060174C" w14:paraId="57CA2EA5" w14:textId="77777777" w:rsidTr="00A60E2E">
        <w:trPr>
          <w:trHeight w:val="340"/>
        </w:trPr>
        <w:tc>
          <w:tcPr>
            <w:tcW w:w="733" w:type="dxa"/>
            <w:vMerge/>
            <w:shd w:val="clear" w:color="auto" w:fill="auto"/>
            <w:vAlign w:val="center"/>
          </w:tcPr>
          <w:p w14:paraId="1D91F04E" w14:textId="77777777" w:rsidR="004D58F2" w:rsidRPr="00457A88" w:rsidRDefault="004D58F2" w:rsidP="00A60E2E">
            <w:pPr>
              <w:pStyle w:val="142"/>
            </w:pPr>
          </w:p>
        </w:tc>
        <w:tc>
          <w:tcPr>
            <w:tcW w:w="2221" w:type="dxa"/>
            <w:vAlign w:val="center"/>
          </w:tcPr>
          <w:p w14:paraId="02BC9DC8" w14:textId="77777777" w:rsidR="004D58F2" w:rsidRPr="00457A88" w:rsidRDefault="004D58F2" w:rsidP="00A60E2E">
            <w:pPr>
              <w:pStyle w:val="142"/>
              <w:rPr>
                <w:rFonts w:hAnsi="標楷體"/>
                <w:kern w:val="0"/>
              </w:rPr>
            </w:pPr>
            <w:r w:rsidRPr="00457A88">
              <w:rPr>
                <w:rFonts w:ascii="Times New Roman" w:hint="eastAsia"/>
                <w:kern w:val="0"/>
              </w:rPr>
              <w:t>增加資產使用及權利金收入</w:t>
            </w:r>
          </w:p>
        </w:tc>
        <w:tc>
          <w:tcPr>
            <w:tcW w:w="4866" w:type="dxa"/>
            <w:vAlign w:val="center"/>
          </w:tcPr>
          <w:p w14:paraId="18FDB309" w14:textId="77777777" w:rsidR="004D58F2" w:rsidRPr="00457A88" w:rsidRDefault="004D58F2" w:rsidP="00A60E2E">
            <w:pPr>
              <w:pStyle w:val="142"/>
              <w:rPr>
                <w:rFonts w:hAnsi="標楷體"/>
                <w:kern w:val="0"/>
              </w:rPr>
            </w:pPr>
            <w:r w:rsidRPr="00457A88">
              <w:rPr>
                <w:rFonts w:hAnsi="標楷體" w:hint="eastAsia"/>
                <w:kern w:val="0"/>
              </w:rPr>
              <w:t>資產使用及權利金收入決算數較111年度增加681萬9千元。</w:t>
            </w:r>
          </w:p>
        </w:tc>
      </w:tr>
    </w:tbl>
    <w:p w14:paraId="026C60A3" w14:textId="77777777" w:rsidR="004D58F2" w:rsidRDefault="004D58F2" w:rsidP="006A7696">
      <w:pPr>
        <w:pStyle w:val="142"/>
        <w:ind w:leftChars="30" w:left="2031" w:hangingChars="800" w:hanging="1946"/>
      </w:pPr>
      <w:r>
        <w:rPr>
          <w:rFonts w:hint="eastAsia"/>
        </w:rPr>
        <w:t xml:space="preserve">    </w:t>
      </w:r>
      <w:r w:rsidRPr="00992330">
        <w:rPr>
          <w:rFonts w:hint="eastAsia"/>
        </w:rPr>
        <w:t>資料來源</w:t>
      </w:r>
      <w:r>
        <w:rPr>
          <w:rFonts w:hint="eastAsia"/>
        </w:rPr>
        <w:t>：</w:t>
      </w:r>
      <w:r w:rsidRPr="00D20130">
        <w:rPr>
          <w:rFonts w:hint="eastAsia"/>
        </w:rPr>
        <w:t>暨南國際大學</w:t>
      </w:r>
      <w:r>
        <w:rPr>
          <w:rFonts w:hint="eastAsia"/>
        </w:rPr>
        <w:t>。</w:t>
      </w:r>
    </w:p>
    <w:p w14:paraId="12C407E3" w14:textId="77777777" w:rsidR="004D58F2" w:rsidRDefault="004D58F2" w:rsidP="006A1194">
      <w:pPr>
        <w:pStyle w:val="a4"/>
        <w:ind w:left="849" w:hanging="283"/>
        <w:rPr>
          <w:b/>
          <w:color w:val="000000"/>
        </w:rPr>
      </w:pPr>
      <w:r w:rsidRPr="00367DE2">
        <w:rPr>
          <w:rFonts w:hint="eastAsia"/>
          <w:b/>
        </w:rPr>
        <w:t>(二)</w:t>
      </w:r>
      <w:r w:rsidRPr="001E4732">
        <w:rPr>
          <w:rFonts w:hint="eastAsia"/>
          <w:b/>
        </w:rPr>
        <w:t>近5年</w:t>
      </w:r>
      <w:r>
        <w:rPr>
          <w:rFonts w:hint="eastAsia"/>
          <w:b/>
        </w:rPr>
        <w:t>度</w:t>
      </w:r>
      <w:r w:rsidRPr="00D82301">
        <w:rPr>
          <w:rFonts w:hint="eastAsia"/>
          <w:b/>
        </w:rPr>
        <w:t>業務成本與費用</w:t>
      </w:r>
      <w:r>
        <w:rPr>
          <w:rFonts w:hint="eastAsia"/>
          <w:b/>
        </w:rPr>
        <w:t>增幅高於業務收入，且</w:t>
      </w:r>
      <w:r>
        <w:rPr>
          <w:rFonts w:hint="eastAsia"/>
          <w:b/>
          <w:color w:val="000000"/>
        </w:rPr>
        <w:t>114年度預計</w:t>
      </w:r>
      <w:r w:rsidRPr="00D82301">
        <w:rPr>
          <w:rFonts w:hint="eastAsia"/>
          <w:b/>
          <w:color w:val="000000"/>
        </w:rPr>
        <w:t>業務短</w:t>
      </w:r>
      <w:r>
        <w:rPr>
          <w:rFonts w:hint="eastAsia"/>
          <w:b/>
          <w:color w:val="000000"/>
        </w:rPr>
        <w:t>絀數為近5年新高</w:t>
      </w:r>
      <w:r w:rsidRPr="005E7FF8">
        <w:rPr>
          <w:rFonts w:hint="eastAsia"/>
          <w:b/>
          <w:color w:val="000000"/>
        </w:rPr>
        <w:t>，</w:t>
      </w:r>
      <w:r>
        <w:rPr>
          <w:rFonts w:hint="eastAsia"/>
          <w:b/>
          <w:color w:val="000000"/>
        </w:rPr>
        <w:t>恐不利</w:t>
      </w:r>
      <w:r w:rsidRPr="008B206C">
        <w:rPr>
          <w:rFonts w:hint="eastAsia"/>
          <w:b/>
          <w:color w:val="000000"/>
        </w:rPr>
        <w:t>該校</w:t>
      </w:r>
      <w:r w:rsidRPr="00C55E8A">
        <w:rPr>
          <w:rFonts w:hint="eastAsia"/>
          <w:b/>
          <w:color w:val="000000"/>
        </w:rPr>
        <w:t>財務體質</w:t>
      </w:r>
    </w:p>
    <w:p w14:paraId="056F4B90" w14:textId="77777777" w:rsidR="004D58F2" w:rsidRDefault="004D58F2" w:rsidP="006323DE">
      <w:pPr>
        <w:pStyle w:val="123"/>
        <w:ind w:left="1133" w:hanging="283"/>
      </w:pPr>
      <w:r>
        <w:rPr>
          <w:rFonts w:hint="eastAsia"/>
        </w:rPr>
        <w:t>1.彙整</w:t>
      </w:r>
      <w:r w:rsidRPr="00841C4F">
        <w:rPr>
          <w:rFonts w:hint="eastAsia"/>
        </w:rPr>
        <w:t>暨南國際大學</w:t>
      </w:r>
      <w:r>
        <w:rPr>
          <w:rFonts w:hint="eastAsia"/>
        </w:rPr>
        <w:t>近5年度(110</w:t>
      </w:r>
      <w:r w:rsidRPr="001B612F">
        <w:rPr>
          <w:rFonts w:hint="eastAsia"/>
        </w:rPr>
        <w:t>至11</w:t>
      </w:r>
      <w:r>
        <w:rPr>
          <w:rFonts w:hint="eastAsia"/>
        </w:rPr>
        <w:t>4</w:t>
      </w:r>
      <w:r w:rsidRPr="001B612F">
        <w:rPr>
          <w:rFonts w:hint="eastAsia"/>
        </w:rPr>
        <w:t>年度</w:t>
      </w:r>
      <w:r>
        <w:rPr>
          <w:rFonts w:hint="eastAsia"/>
        </w:rPr>
        <w:t>，以下同)</w:t>
      </w:r>
      <w:r w:rsidRPr="005E49C0">
        <w:rPr>
          <w:rFonts w:hint="eastAsia"/>
        </w:rPr>
        <w:t>收入</w:t>
      </w:r>
      <w:r>
        <w:rPr>
          <w:rFonts w:hint="eastAsia"/>
        </w:rPr>
        <w:t>及</w:t>
      </w:r>
      <w:r>
        <w:rPr>
          <w:rFonts w:hint="eastAsia"/>
        </w:rPr>
        <w:lastRenderedPageBreak/>
        <w:t>支出情形(詳表2)，其中業務收入從110年度13億9,573萬6千元，上升為114年度之14億7,799萬元，增加8</w:t>
      </w:r>
      <w:r>
        <w:t>,225</w:t>
      </w:r>
      <w:r>
        <w:rPr>
          <w:rFonts w:hint="eastAsia"/>
        </w:rPr>
        <w:t>萬4千元(增幅5</w:t>
      </w:r>
      <w:r>
        <w:t>.9</w:t>
      </w:r>
      <w:r>
        <w:rPr>
          <w:rFonts w:hint="eastAsia"/>
        </w:rPr>
        <w:t>%)，同期間業務成本與費用自1</w:t>
      </w:r>
      <w:r>
        <w:t>10</w:t>
      </w:r>
      <w:r>
        <w:rPr>
          <w:rFonts w:hint="eastAsia"/>
        </w:rPr>
        <w:t>年度1</w:t>
      </w:r>
      <w:r>
        <w:t>5</w:t>
      </w:r>
      <w:r>
        <w:rPr>
          <w:rFonts w:hint="eastAsia"/>
        </w:rPr>
        <w:t>億9</w:t>
      </w:r>
      <w:r>
        <w:t>49</w:t>
      </w:r>
      <w:r>
        <w:rPr>
          <w:rFonts w:hint="eastAsia"/>
        </w:rPr>
        <w:t>萬7千元，上升為11</w:t>
      </w:r>
      <w:r>
        <w:t>4</w:t>
      </w:r>
      <w:r>
        <w:rPr>
          <w:rFonts w:hint="eastAsia"/>
        </w:rPr>
        <w:t>年度之1</w:t>
      </w:r>
      <w:r>
        <w:t>6</w:t>
      </w:r>
      <w:r>
        <w:rPr>
          <w:rFonts w:hint="eastAsia"/>
        </w:rPr>
        <w:t>億1,5</w:t>
      </w:r>
      <w:r>
        <w:t>27</w:t>
      </w:r>
      <w:r>
        <w:rPr>
          <w:rFonts w:hint="eastAsia"/>
        </w:rPr>
        <w:t>萬6千元，增加1億5</w:t>
      </w:r>
      <w:r>
        <w:t>77</w:t>
      </w:r>
      <w:r>
        <w:rPr>
          <w:rFonts w:hint="eastAsia"/>
        </w:rPr>
        <w:t>萬9千元(增幅7</w:t>
      </w:r>
      <w:r>
        <w:t>.0</w:t>
      </w:r>
      <w:r>
        <w:rPr>
          <w:rFonts w:hint="eastAsia"/>
        </w:rPr>
        <w:t>%)，</w:t>
      </w:r>
      <w:r w:rsidRPr="00D82301">
        <w:rPr>
          <w:rFonts w:hint="eastAsia"/>
        </w:rPr>
        <w:t>業務成本與費用增幅</w:t>
      </w:r>
      <w:r>
        <w:rPr>
          <w:rFonts w:hint="eastAsia"/>
        </w:rPr>
        <w:t>較</w:t>
      </w:r>
      <w:r w:rsidRPr="00D82301">
        <w:rPr>
          <w:rFonts w:hint="eastAsia"/>
        </w:rPr>
        <w:t>業務收入</w:t>
      </w:r>
      <w:r>
        <w:rPr>
          <w:rFonts w:hint="eastAsia"/>
        </w:rPr>
        <w:t>增幅高出1.1個百分點。業務短絀從1</w:t>
      </w:r>
      <w:r>
        <w:t>10</w:t>
      </w:r>
      <w:r>
        <w:rPr>
          <w:rFonts w:hint="eastAsia"/>
        </w:rPr>
        <w:t>年度1億1,</w:t>
      </w:r>
      <w:r>
        <w:t>376</w:t>
      </w:r>
      <w:r>
        <w:rPr>
          <w:rFonts w:hint="eastAsia"/>
        </w:rPr>
        <w:t>萬1千元，增加為11</w:t>
      </w:r>
      <w:r>
        <w:t>4</w:t>
      </w:r>
      <w:r>
        <w:rPr>
          <w:rFonts w:hint="eastAsia"/>
        </w:rPr>
        <w:t>年度之1億3,</w:t>
      </w:r>
      <w:r>
        <w:t>728</w:t>
      </w:r>
      <w:r>
        <w:rPr>
          <w:rFonts w:hint="eastAsia"/>
        </w:rPr>
        <w:t>萬6千元(增幅20.7%)，雖112年度決算業務短絀較111年度為低，惟113及114年度預計業務短絀連年上升，</w:t>
      </w:r>
      <w:r w:rsidRPr="001E4732">
        <w:rPr>
          <w:rFonts w:hint="eastAsia"/>
        </w:rPr>
        <w:t>114年度</w:t>
      </w:r>
      <w:r>
        <w:rPr>
          <w:rFonts w:hint="eastAsia"/>
        </w:rPr>
        <w:t>更</w:t>
      </w:r>
      <w:r w:rsidRPr="001E4732">
        <w:rPr>
          <w:rFonts w:hint="eastAsia"/>
        </w:rPr>
        <w:t>為近5年新高</w:t>
      </w:r>
      <w:r w:rsidRPr="00A93993">
        <w:rPr>
          <w:rFonts w:hint="eastAsia"/>
        </w:rPr>
        <w:t>，恐不利該校財務體質</w:t>
      </w:r>
      <w:r>
        <w:rPr>
          <w:rFonts w:hint="eastAsia"/>
        </w:rPr>
        <w:t>。</w:t>
      </w:r>
    </w:p>
    <w:p w14:paraId="19B2915B" w14:textId="77777777" w:rsidR="004D58F2" w:rsidRDefault="004D58F2" w:rsidP="009B132A">
      <w:pPr>
        <w:pStyle w:val="20"/>
        <w:spacing w:line="500" w:lineRule="exact"/>
        <w:ind w:leftChars="150" w:left="1091" w:hangingChars="235" w:hanging="666"/>
        <w:rPr>
          <w:b/>
          <w:sz w:val="28"/>
        </w:rPr>
      </w:pPr>
      <w:r>
        <w:rPr>
          <w:rFonts w:hint="eastAsia"/>
          <w:b/>
          <w:sz w:val="28"/>
        </w:rPr>
        <w:t xml:space="preserve">   </w:t>
      </w:r>
      <w:r w:rsidRPr="00A36C17">
        <w:rPr>
          <w:rFonts w:hint="eastAsia"/>
          <w:b/>
          <w:sz w:val="28"/>
        </w:rPr>
        <w:t>表</w:t>
      </w:r>
      <w:r>
        <w:rPr>
          <w:rFonts w:hint="eastAsia"/>
          <w:b/>
          <w:sz w:val="28"/>
        </w:rPr>
        <w:t xml:space="preserve">2 </w:t>
      </w:r>
      <w:r w:rsidRPr="00727F84">
        <w:rPr>
          <w:rFonts w:hint="eastAsia"/>
          <w:b/>
          <w:sz w:val="28"/>
        </w:rPr>
        <w:t>暨南國際大學</w:t>
      </w:r>
      <w:r>
        <w:rPr>
          <w:rFonts w:hint="eastAsia"/>
          <w:b/>
          <w:sz w:val="28"/>
        </w:rPr>
        <w:t>110至</w:t>
      </w:r>
      <w:r w:rsidRPr="00A36C17">
        <w:rPr>
          <w:rFonts w:hint="eastAsia"/>
          <w:b/>
          <w:sz w:val="28"/>
        </w:rPr>
        <w:t>1</w:t>
      </w:r>
      <w:r>
        <w:rPr>
          <w:rFonts w:hint="eastAsia"/>
          <w:b/>
          <w:sz w:val="28"/>
        </w:rPr>
        <w:t>14</w:t>
      </w:r>
      <w:r w:rsidRPr="00A36C17">
        <w:rPr>
          <w:rFonts w:hint="eastAsia"/>
          <w:b/>
          <w:sz w:val="28"/>
        </w:rPr>
        <w:t>年度</w:t>
      </w:r>
      <w:r w:rsidRPr="00C55E8A">
        <w:rPr>
          <w:rFonts w:hint="eastAsia"/>
          <w:b/>
          <w:sz w:val="28"/>
        </w:rPr>
        <w:t>收支餘絀概況表</w:t>
      </w:r>
    </w:p>
    <w:p w14:paraId="727F12D1" w14:textId="77777777" w:rsidR="004D58F2" w:rsidRDefault="004D58F2" w:rsidP="006A1194">
      <w:pPr>
        <w:pStyle w:val="20"/>
        <w:spacing w:line="320" w:lineRule="exact"/>
        <w:ind w:leftChars="200" w:left="1232" w:hangingChars="235" w:hanging="666"/>
        <w:jc w:val="right"/>
      </w:pPr>
      <w:r>
        <w:rPr>
          <w:rFonts w:hint="eastAsia"/>
          <w:b/>
          <w:sz w:val="28"/>
        </w:rPr>
        <w:t xml:space="preserve">                            </w:t>
      </w:r>
      <w:r w:rsidRPr="001650DC">
        <w:rPr>
          <w:rFonts w:hint="eastAsia"/>
        </w:rPr>
        <w:t>單位：新臺幣千元</w:t>
      </w:r>
    </w:p>
    <w:tbl>
      <w:tblPr>
        <w:tblW w:w="7617" w:type="dxa"/>
        <w:tblInd w:w="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707"/>
        <w:gridCol w:w="1182"/>
        <w:gridCol w:w="1182"/>
        <w:gridCol w:w="1182"/>
        <w:gridCol w:w="1182"/>
        <w:gridCol w:w="1182"/>
      </w:tblGrid>
      <w:tr w:rsidR="004D58F2" w:rsidRPr="0060174C" w14:paraId="073D10C6" w14:textId="77777777" w:rsidTr="005B5A8A">
        <w:trPr>
          <w:trHeight w:val="340"/>
          <w:tblHeader/>
        </w:trPr>
        <w:tc>
          <w:tcPr>
            <w:tcW w:w="1707" w:type="dxa"/>
            <w:shd w:val="clear" w:color="auto" w:fill="auto"/>
            <w:vAlign w:val="center"/>
          </w:tcPr>
          <w:p w14:paraId="1001D610" w14:textId="77777777" w:rsidR="004D58F2" w:rsidRPr="0060174C" w:rsidRDefault="004D58F2" w:rsidP="00F3285D">
            <w:pPr>
              <w:pStyle w:val="142"/>
              <w:jc w:val="center"/>
              <w:rPr>
                <w:b/>
                <w:szCs w:val="24"/>
              </w:rPr>
            </w:pPr>
            <w:r w:rsidRPr="0060174C">
              <w:rPr>
                <w:rFonts w:hint="eastAsia"/>
                <w:b/>
                <w:szCs w:val="24"/>
              </w:rPr>
              <w:t>科目</w:t>
            </w:r>
            <w:r>
              <w:rPr>
                <w:rFonts w:hint="eastAsia"/>
                <w:b/>
                <w:szCs w:val="24"/>
              </w:rPr>
              <w:t>\</w:t>
            </w:r>
            <w:r w:rsidRPr="0060174C">
              <w:rPr>
                <w:rFonts w:hint="eastAsia"/>
                <w:b/>
                <w:szCs w:val="24"/>
              </w:rPr>
              <w:t>年度</w:t>
            </w:r>
          </w:p>
        </w:tc>
        <w:tc>
          <w:tcPr>
            <w:tcW w:w="1182" w:type="dxa"/>
            <w:vAlign w:val="center"/>
          </w:tcPr>
          <w:p w14:paraId="317DDA49" w14:textId="77777777" w:rsidR="004D58F2" w:rsidRPr="0060174C" w:rsidRDefault="004D58F2" w:rsidP="00F3285D">
            <w:pPr>
              <w:pStyle w:val="142"/>
              <w:jc w:val="center"/>
              <w:rPr>
                <w:b/>
                <w:szCs w:val="24"/>
              </w:rPr>
            </w:pPr>
            <w:r>
              <w:rPr>
                <w:rFonts w:hint="eastAsia"/>
                <w:b/>
                <w:szCs w:val="24"/>
              </w:rPr>
              <w:t>110</w:t>
            </w:r>
          </w:p>
        </w:tc>
        <w:tc>
          <w:tcPr>
            <w:tcW w:w="1182" w:type="dxa"/>
            <w:vAlign w:val="center"/>
          </w:tcPr>
          <w:p w14:paraId="442BFE62" w14:textId="77777777" w:rsidR="004D58F2" w:rsidRPr="0060174C" w:rsidRDefault="004D58F2" w:rsidP="00F3285D">
            <w:pPr>
              <w:pStyle w:val="142"/>
              <w:jc w:val="center"/>
              <w:rPr>
                <w:b/>
                <w:szCs w:val="24"/>
              </w:rPr>
            </w:pPr>
            <w:r>
              <w:rPr>
                <w:rFonts w:hint="eastAsia"/>
                <w:b/>
                <w:szCs w:val="24"/>
              </w:rPr>
              <w:t>111</w:t>
            </w:r>
          </w:p>
        </w:tc>
        <w:tc>
          <w:tcPr>
            <w:tcW w:w="1182" w:type="dxa"/>
            <w:vAlign w:val="center"/>
          </w:tcPr>
          <w:p w14:paraId="66CAC39A" w14:textId="77777777" w:rsidR="004D58F2" w:rsidRPr="0060174C" w:rsidRDefault="004D58F2" w:rsidP="00F3285D">
            <w:pPr>
              <w:pStyle w:val="142"/>
              <w:jc w:val="center"/>
              <w:rPr>
                <w:b/>
                <w:szCs w:val="24"/>
              </w:rPr>
            </w:pPr>
            <w:r>
              <w:rPr>
                <w:rFonts w:hint="eastAsia"/>
                <w:b/>
                <w:szCs w:val="24"/>
              </w:rPr>
              <w:t>112</w:t>
            </w:r>
          </w:p>
        </w:tc>
        <w:tc>
          <w:tcPr>
            <w:tcW w:w="1182" w:type="dxa"/>
            <w:vAlign w:val="center"/>
          </w:tcPr>
          <w:p w14:paraId="0BBEC829" w14:textId="77777777" w:rsidR="004D58F2" w:rsidRDefault="004D58F2" w:rsidP="00F3285D">
            <w:pPr>
              <w:pStyle w:val="142"/>
              <w:jc w:val="center"/>
              <w:rPr>
                <w:b/>
                <w:szCs w:val="24"/>
              </w:rPr>
            </w:pPr>
            <w:r>
              <w:rPr>
                <w:rFonts w:hint="eastAsia"/>
                <w:b/>
                <w:szCs w:val="24"/>
              </w:rPr>
              <w:t>113</w:t>
            </w:r>
          </w:p>
        </w:tc>
        <w:tc>
          <w:tcPr>
            <w:tcW w:w="1182" w:type="dxa"/>
            <w:vAlign w:val="center"/>
          </w:tcPr>
          <w:p w14:paraId="31117EDF" w14:textId="77777777" w:rsidR="004D58F2" w:rsidRPr="0060174C" w:rsidRDefault="004D58F2" w:rsidP="00F3285D">
            <w:pPr>
              <w:pStyle w:val="142"/>
              <w:jc w:val="center"/>
              <w:rPr>
                <w:b/>
                <w:szCs w:val="24"/>
              </w:rPr>
            </w:pPr>
            <w:r>
              <w:rPr>
                <w:rFonts w:hint="eastAsia"/>
                <w:b/>
                <w:szCs w:val="24"/>
              </w:rPr>
              <w:t>114</w:t>
            </w:r>
          </w:p>
        </w:tc>
      </w:tr>
      <w:tr w:rsidR="004D58F2" w:rsidRPr="0060174C" w14:paraId="4C6E047E" w14:textId="77777777" w:rsidTr="005B5A8A">
        <w:trPr>
          <w:trHeight w:val="340"/>
        </w:trPr>
        <w:tc>
          <w:tcPr>
            <w:tcW w:w="1707" w:type="dxa"/>
            <w:shd w:val="clear" w:color="auto" w:fill="auto"/>
            <w:vAlign w:val="center"/>
          </w:tcPr>
          <w:p w14:paraId="4CB934A6" w14:textId="77777777" w:rsidR="004D58F2" w:rsidRPr="00727F84" w:rsidRDefault="004D58F2" w:rsidP="00F3285D">
            <w:pPr>
              <w:pStyle w:val="142"/>
              <w:jc w:val="both"/>
              <w:rPr>
                <w:szCs w:val="24"/>
              </w:rPr>
            </w:pPr>
            <w:r>
              <w:rPr>
                <w:rFonts w:hint="eastAsia"/>
                <w:color w:val="000000"/>
              </w:rPr>
              <w:t>業務</w:t>
            </w:r>
            <w:r w:rsidRPr="00727F84">
              <w:rPr>
                <w:rFonts w:hint="eastAsia"/>
                <w:color w:val="000000"/>
              </w:rPr>
              <w:t>收入</w:t>
            </w:r>
          </w:p>
        </w:tc>
        <w:tc>
          <w:tcPr>
            <w:tcW w:w="1182" w:type="dxa"/>
            <w:vAlign w:val="center"/>
          </w:tcPr>
          <w:p w14:paraId="7825B166"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,395,736</w:t>
            </w:r>
          </w:p>
        </w:tc>
        <w:tc>
          <w:tcPr>
            <w:tcW w:w="1182" w:type="dxa"/>
            <w:vAlign w:val="center"/>
          </w:tcPr>
          <w:p w14:paraId="591381E0"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,412,904</w:t>
            </w:r>
          </w:p>
        </w:tc>
        <w:tc>
          <w:tcPr>
            <w:tcW w:w="1182" w:type="dxa"/>
            <w:vAlign w:val="center"/>
          </w:tcPr>
          <w:p w14:paraId="5C6A56E6"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442,415</w:t>
            </w:r>
          </w:p>
        </w:tc>
        <w:tc>
          <w:tcPr>
            <w:tcW w:w="1182" w:type="dxa"/>
            <w:vAlign w:val="center"/>
          </w:tcPr>
          <w:p w14:paraId="76949E4D"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,420,506</w:t>
            </w:r>
          </w:p>
        </w:tc>
        <w:tc>
          <w:tcPr>
            <w:tcW w:w="1182" w:type="dxa"/>
            <w:vAlign w:val="center"/>
          </w:tcPr>
          <w:p w14:paraId="3E89EDA1"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,477,990</w:t>
            </w:r>
          </w:p>
        </w:tc>
      </w:tr>
      <w:tr w:rsidR="004D58F2" w:rsidRPr="0060174C" w14:paraId="26CEF099" w14:textId="77777777" w:rsidTr="005B5A8A">
        <w:trPr>
          <w:trHeight w:val="340"/>
        </w:trPr>
        <w:tc>
          <w:tcPr>
            <w:tcW w:w="1707" w:type="dxa"/>
            <w:shd w:val="clear" w:color="auto" w:fill="auto"/>
            <w:vAlign w:val="center"/>
          </w:tcPr>
          <w:p w14:paraId="33AF28CC" w14:textId="77777777" w:rsidR="004D58F2" w:rsidRPr="00727F84" w:rsidRDefault="004D58F2" w:rsidP="00F3285D">
            <w:pPr>
              <w:pStyle w:val="142"/>
              <w:jc w:val="both"/>
              <w:rPr>
                <w:szCs w:val="24"/>
              </w:rPr>
            </w:pPr>
            <w:r>
              <w:rPr>
                <w:rFonts w:hint="eastAsia"/>
                <w:color w:val="000000"/>
              </w:rPr>
              <w:t>業務成本與費用</w:t>
            </w:r>
          </w:p>
        </w:tc>
        <w:tc>
          <w:tcPr>
            <w:tcW w:w="1182" w:type="dxa"/>
            <w:vAlign w:val="center"/>
          </w:tcPr>
          <w:p w14:paraId="61BCD779"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,509,497</w:t>
            </w:r>
          </w:p>
        </w:tc>
        <w:tc>
          <w:tcPr>
            <w:tcW w:w="1182" w:type="dxa"/>
            <w:vAlign w:val="center"/>
          </w:tcPr>
          <w:p w14:paraId="24A33418"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,542,854</w:t>
            </w:r>
          </w:p>
        </w:tc>
        <w:tc>
          <w:tcPr>
            <w:tcW w:w="1182" w:type="dxa"/>
            <w:vAlign w:val="center"/>
          </w:tcPr>
          <w:p w14:paraId="24124F38"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,550,407</w:t>
            </w:r>
          </w:p>
        </w:tc>
        <w:tc>
          <w:tcPr>
            <w:tcW w:w="1182" w:type="dxa"/>
            <w:vAlign w:val="center"/>
          </w:tcPr>
          <w:p w14:paraId="6D75CA4B"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,545,386</w:t>
            </w:r>
          </w:p>
        </w:tc>
        <w:tc>
          <w:tcPr>
            <w:tcW w:w="1182" w:type="dxa"/>
            <w:vAlign w:val="center"/>
          </w:tcPr>
          <w:p w14:paraId="5ADE8CDD"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,615,276</w:t>
            </w:r>
          </w:p>
        </w:tc>
      </w:tr>
      <w:tr w:rsidR="004D58F2" w:rsidRPr="0060174C" w14:paraId="7E45DA0C" w14:textId="77777777" w:rsidTr="005B5A8A">
        <w:trPr>
          <w:trHeight w:val="340"/>
        </w:trPr>
        <w:tc>
          <w:tcPr>
            <w:tcW w:w="1707" w:type="dxa"/>
            <w:shd w:val="clear" w:color="auto" w:fill="auto"/>
            <w:vAlign w:val="center"/>
          </w:tcPr>
          <w:p w14:paraId="6BF0F027" w14:textId="77777777" w:rsidR="004D58F2" w:rsidRPr="00727F84" w:rsidRDefault="004D58F2" w:rsidP="00F3285D">
            <w:pPr>
              <w:pStyle w:val="142"/>
              <w:jc w:val="both"/>
              <w:rPr>
                <w:szCs w:val="24"/>
              </w:rPr>
            </w:pPr>
            <w:r>
              <w:rPr>
                <w:rFonts w:hint="eastAsia"/>
                <w:szCs w:val="24"/>
              </w:rPr>
              <w:t>業務短絀</w:t>
            </w:r>
          </w:p>
        </w:tc>
        <w:tc>
          <w:tcPr>
            <w:tcW w:w="1182" w:type="dxa"/>
            <w:vAlign w:val="center"/>
          </w:tcPr>
          <w:p w14:paraId="1539E874"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113,761</w:t>
            </w:r>
          </w:p>
        </w:tc>
        <w:tc>
          <w:tcPr>
            <w:tcW w:w="1182" w:type="dxa"/>
            <w:vAlign w:val="center"/>
          </w:tcPr>
          <w:p w14:paraId="69976D59"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129,950</w:t>
            </w:r>
          </w:p>
        </w:tc>
        <w:tc>
          <w:tcPr>
            <w:tcW w:w="1182" w:type="dxa"/>
            <w:vAlign w:val="center"/>
          </w:tcPr>
          <w:p w14:paraId="714AECE9"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107,992</w:t>
            </w:r>
          </w:p>
        </w:tc>
        <w:tc>
          <w:tcPr>
            <w:tcW w:w="1182" w:type="dxa"/>
            <w:vAlign w:val="center"/>
          </w:tcPr>
          <w:p w14:paraId="626F90F7"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124,880</w:t>
            </w:r>
          </w:p>
        </w:tc>
        <w:tc>
          <w:tcPr>
            <w:tcW w:w="1182" w:type="dxa"/>
            <w:vAlign w:val="center"/>
          </w:tcPr>
          <w:p w14:paraId="6D194A57"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137,286</w:t>
            </w:r>
          </w:p>
        </w:tc>
      </w:tr>
      <w:tr w:rsidR="004D58F2" w:rsidRPr="0060174C" w14:paraId="1F9C730D" w14:textId="77777777" w:rsidTr="005B5A8A">
        <w:trPr>
          <w:trHeight w:val="340"/>
        </w:trPr>
        <w:tc>
          <w:tcPr>
            <w:tcW w:w="1707" w:type="dxa"/>
            <w:shd w:val="clear" w:color="auto" w:fill="auto"/>
            <w:vAlign w:val="center"/>
          </w:tcPr>
          <w:p w14:paraId="58CAF4AC" w14:textId="77777777" w:rsidR="004D58F2" w:rsidRPr="00727F84" w:rsidRDefault="004D58F2" w:rsidP="00F3285D">
            <w:pPr>
              <w:pStyle w:val="142"/>
              <w:jc w:val="both"/>
              <w:rPr>
                <w:szCs w:val="24"/>
              </w:rPr>
            </w:pPr>
            <w:r>
              <w:rPr>
                <w:rFonts w:hint="eastAsia"/>
                <w:szCs w:val="24"/>
              </w:rPr>
              <w:t>業務外收入</w:t>
            </w:r>
          </w:p>
        </w:tc>
        <w:tc>
          <w:tcPr>
            <w:tcW w:w="1182" w:type="dxa"/>
            <w:vAlign w:val="center"/>
          </w:tcPr>
          <w:p w14:paraId="7D193D20"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8</w:t>
            </w:r>
            <w:r>
              <w:rPr>
                <w:spacing w:val="-4"/>
                <w:sz w:val="22"/>
                <w:szCs w:val="22"/>
              </w:rPr>
              <w:t>1,862</w:t>
            </w:r>
          </w:p>
        </w:tc>
        <w:tc>
          <w:tcPr>
            <w:tcW w:w="1182" w:type="dxa"/>
            <w:vAlign w:val="center"/>
          </w:tcPr>
          <w:p w14:paraId="4C4B023D"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9</w:t>
            </w:r>
            <w:r>
              <w:rPr>
                <w:spacing w:val="-4"/>
                <w:sz w:val="22"/>
                <w:szCs w:val="22"/>
              </w:rPr>
              <w:t>6,725</w:t>
            </w:r>
          </w:p>
        </w:tc>
        <w:tc>
          <w:tcPr>
            <w:tcW w:w="1182" w:type="dxa"/>
            <w:vAlign w:val="center"/>
          </w:tcPr>
          <w:p w14:paraId="74A1C3AF"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16,122</w:t>
            </w:r>
          </w:p>
        </w:tc>
        <w:tc>
          <w:tcPr>
            <w:tcW w:w="1182" w:type="dxa"/>
            <w:vAlign w:val="center"/>
          </w:tcPr>
          <w:p w14:paraId="7CDD157E"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03,602</w:t>
            </w:r>
          </w:p>
        </w:tc>
        <w:tc>
          <w:tcPr>
            <w:tcW w:w="1182" w:type="dxa"/>
            <w:vAlign w:val="center"/>
          </w:tcPr>
          <w:p w14:paraId="488E8BF8"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09,001</w:t>
            </w:r>
          </w:p>
        </w:tc>
      </w:tr>
      <w:tr w:rsidR="004D58F2" w:rsidRPr="0060174C" w14:paraId="53B37850" w14:textId="77777777" w:rsidTr="005B5A8A">
        <w:trPr>
          <w:trHeight w:val="340"/>
        </w:trPr>
        <w:tc>
          <w:tcPr>
            <w:tcW w:w="1707" w:type="dxa"/>
            <w:shd w:val="clear" w:color="auto" w:fill="auto"/>
            <w:vAlign w:val="center"/>
          </w:tcPr>
          <w:p w14:paraId="4FF677EA" w14:textId="77777777" w:rsidR="004D58F2" w:rsidRPr="00727F84" w:rsidRDefault="004D58F2" w:rsidP="00F3285D">
            <w:pPr>
              <w:pStyle w:val="142"/>
              <w:jc w:val="both"/>
              <w:rPr>
                <w:szCs w:val="24"/>
              </w:rPr>
            </w:pPr>
            <w:r>
              <w:rPr>
                <w:rFonts w:hint="eastAsia"/>
                <w:szCs w:val="24"/>
              </w:rPr>
              <w:t>業務外費用</w:t>
            </w:r>
          </w:p>
        </w:tc>
        <w:tc>
          <w:tcPr>
            <w:tcW w:w="1182" w:type="dxa"/>
            <w:vAlign w:val="center"/>
          </w:tcPr>
          <w:p w14:paraId="3D631CB5"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3,963</w:t>
            </w:r>
          </w:p>
        </w:tc>
        <w:tc>
          <w:tcPr>
            <w:tcW w:w="1182" w:type="dxa"/>
            <w:vAlign w:val="center"/>
          </w:tcPr>
          <w:p w14:paraId="1E511749"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5</w:t>
            </w:r>
            <w:r>
              <w:rPr>
                <w:spacing w:val="-4"/>
                <w:sz w:val="22"/>
                <w:szCs w:val="22"/>
              </w:rPr>
              <w:t>8,163</w:t>
            </w:r>
          </w:p>
        </w:tc>
        <w:tc>
          <w:tcPr>
            <w:tcW w:w="1182" w:type="dxa"/>
            <w:vAlign w:val="center"/>
          </w:tcPr>
          <w:p w14:paraId="27F70298"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1,004</w:t>
            </w:r>
          </w:p>
        </w:tc>
        <w:tc>
          <w:tcPr>
            <w:tcW w:w="1182" w:type="dxa"/>
            <w:vAlign w:val="center"/>
          </w:tcPr>
          <w:p w14:paraId="4A2B481A"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5,681</w:t>
            </w:r>
          </w:p>
        </w:tc>
        <w:tc>
          <w:tcPr>
            <w:tcW w:w="1182" w:type="dxa"/>
            <w:vAlign w:val="center"/>
          </w:tcPr>
          <w:p w14:paraId="7979E0D6"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5,881</w:t>
            </w:r>
          </w:p>
        </w:tc>
      </w:tr>
      <w:tr w:rsidR="004D58F2" w:rsidRPr="0060174C" w14:paraId="3F069EB9" w14:textId="77777777" w:rsidTr="005B5A8A">
        <w:trPr>
          <w:trHeight w:val="340"/>
        </w:trPr>
        <w:tc>
          <w:tcPr>
            <w:tcW w:w="1707" w:type="dxa"/>
            <w:shd w:val="clear" w:color="auto" w:fill="auto"/>
            <w:vAlign w:val="center"/>
          </w:tcPr>
          <w:p w14:paraId="271B7798" w14:textId="77777777" w:rsidR="004D58F2" w:rsidRPr="00727F84" w:rsidRDefault="004D58F2" w:rsidP="00F3285D">
            <w:pPr>
              <w:pStyle w:val="142"/>
              <w:jc w:val="both"/>
              <w:rPr>
                <w:szCs w:val="24"/>
              </w:rPr>
            </w:pPr>
            <w:r>
              <w:rPr>
                <w:rFonts w:hint="eastAsia"/>
                <w:szCs w:val="24"/>
              </w:rPr>
              <w:t>業務外賸餘</w:t>
            </w:r>
          </w:p>
        </w:tc>
        <w:tc>
          <w:tcPr>
            <w:tcW w:w="1182" w:type="dxa"/>
            <w:vAlign w:val="center"/>
          </w:tcPr>
          <w:p w14:paraId="63C7D696"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7,899</w:t>
            </w:r>
          </w:p>
        </w:tc>
        <w:tc>
          <w:tcPr>
            <w:tcW w:w="1182" w:type="dxa"/>
            <w:vAlign w:val="center"/>
          </w:tcPr>
          <w:p w14:paraId="04802691"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3</w:t>
            </w:r>
            <w:r>
              <w:rPr>
                <w:spacing w:val="-4"/>
                <w:sz w:val="22"/>
                <w:szCs w:val="22"/>
              </w:rPr>
              <w:t>8,562</w:t>
            </w:r>
          </w:p>
        </w:tc>
        <w:tc>
          <w:tcPr>
            <w:tcW w:w="1182" w:type="dxa"/>
            <w:vAlign w:val="center"/>
          </w:tcPr>
          <w:p w14:paraId="435435A2"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5</w:t>
            </w:r>
            <w:r>
              <w:rPr>
                <w:spacing w:val="-4"/>
                <w:sz w:val="22"/>
                <w:szCs w:val="22"/>
              </w:rPr>
              <w:t>5,118</w:t>
            </w:r>
          </w:p>
        </w:tc>
        <w:tc>
          <w:tcPr>
            <w:tcW w:w="1182" w:type="dxa"/>
            <w:vAlign w:val="center"/>
          </w:tcPr>
          <w:p w14:paraId="109A6118"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3</w:t>
            </w:r>
            <w:r>
              <w:rPr>
                <w:spacing w:val="-4"/>
                <w:sz w:val="22"/>
                <w:szCs w:val="22"/>
              </w:rPr>
              <w:t>7,921</w:t>
            </w:r>
          </w:p>
        </w:tc>
        <w:tc>
          <w:tcPr>
            <w:tcW w:w="1182" w:type="dxa"/>
            <w:vAlign w:val="center"/>
          </w:tcPr>
          <w:p w14:paraId="0D8B9603" w14:textId="77777777" w:rsidR="004D58F2" w:rsidRDefault="004D58F2" w:rsidP="00F3285D">
            <w:pPr>
              <w:pStyle w:val="142"/>
              <w:ind w:leftChars="-18" w:left="-4" w:rightChars="-24" w:right="-68" w:hangingChars="22" w:hanging="47"/>
              <w:jc w:val="right"/>
              <w:rPr>
                <w:spacing w:val="-4"/>
                <w:sz w:val="22"/>
                <w:szCs w:val="22"/>
              </w:rPr>
            </w:pPr>
            <w:r>
              <w:rPr>
                <w:spacing w:val="-4"/>
                <w:sz w:val="22"/>
                <w:szCs w:val="22"/>
              </w:rPr>
              <w:t>43,120</w:t>
            </w:r>
          </w:p>
        </w:tc>
      </w:tr>
      <w:tr w:rsidR="004D58F2" w:rsidRPr="0060174C" w14:paraId="3B9E93AB" w14:textId="77777777" w:rsidTr="005B5A8A">
        <w:trPr>
          <w:trHeight w:val="340"/>
        </w:trPr>
        <w:tc>
          <w:tcPr>
            <w:tcW w:w="1707" w:type="dxa"/>
            <w:shd w:val="clear" w:color="auto" w:fill="auto"/>
            <w:vAlign w:val="center"/>
          </w:tcPr>
          <w:p w14:paraId="7C03EA6F" w14:textId="77777777" w:rsidR="004D58F2" w:rsidRPr="00727F84" w:rsidRDefault="004D58F2" w:rsidP="00F3285D">
            <w:pPr>
              <w:pStyle w:val="142"/>
              <w:jc w:val="both"/>
              <w:rPr>
                <w:szCs w:val="24"/>
              </w:rPr>
            </w:pPr>
            <w:r w:rsidRPr="00727F84">
              <w:rPr>
                <w:rFonts w:hint="eastAsia"/>
                <w:szCs w:val="24"/>
              </w:rPr>
              <w:t>本期</w:t>
            </w:r>
            <w:r>
              <w:rPr>
                <w:rFonts w:hint="eastAsia"/>
                <w:szCs w:val="24"/>
              </w:rPr>
              <w:t>短絀</w:t>
            </w:r>
          </w:p>
        </w:tc>
        <w:tc>
          <w:tcPr>
            <w:tcW w:w="1182" w:type="dxa"/>
            <w:vAlign w:val="center"/>
          </w:tcPr>
          <w:p w14:paraId="3D458C40"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95,862</w:t>
            </w:r>
          </w:p>
        </w:tc>
        <w:tc>
          <w:tcPr>
            <w:tcW w:w="1182" w:type="dxa"/>
            <w:vAlign w:val="center"/>
          </w:tcPr>
          <w:p w14:paraId="30224AB1"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91,388</w:t>
            </w:r>
          </w:p>
        </w:tc>
        <w:tc>
          <w:tcPr>
            <w:tcW w:w="1182" w:type="dxa"/>
            <w:vAlign w:val="center"/>
          </w:tcPr>
          <w:p w14:paraId="2E98412B"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52,874</w:t>
            </w:r>
          </w:p>
        </w:tc>
        <w:tc>
          <w:tcPr>
            <w:tcW w:w="1182" w:type="dxa"/>
            <w:vAlign w:val="center"/>
          </w:tcPr>
          <w:p w14:paraId="2208D26F"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86,959</w:t>
            </w:r>
          </w:p>
        </w:tc>
        <w:tc>
          <w:tcPr>
            <w:tcW w:w="1182" w:type="dxa"/>
            <w:vAlign w:val="center"/>
          </w:tcPr>
          <w:p w14:paraId="477DAE90"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94,166</w:t>
            </w:r>
          </w:p>
        </w:tc>
      </w:tr>
    </w:tbl>
    <w:p w14:paraId="4D93DA4A" w14:textId="77777777" w:rsidR="004D58F2" w:rsidRDefault="004D58F2" w:rsidP="003E7D4C">
      <w:pPr>
        <w:pStyle w:val="142"/>
        <w:ind w:leftChars="30" w:left="2116" w:hangingChars="835" w:hanging="2031"/>
      </w:pPr>
      <w:r>
        <w:rPr>
          <w:rFonts w:hint="eastAsia"/>
        </w:rPr>
        <w:t xml:space="preserve">       說    明：1</w:t>
      </w:r>
      <w:r>
        <w:t>10-112</w:t>
      </w:r>
      <w:r>
        <w:rPr>
          <w:rFonts w:hint="eastAsia"/>
        </w:rPr>
        <w:t>年度為決算數、11</w:t>
      </w:r>
      <w:r>
        <w:t>3</w:t>
      </w:r>
      <w:r>
        <w:rPr>
          <w:rFonts w:hint="eastAsia"/>
        </w:rPr>
        <w:t>及114年度為預算案數。</w:t>
      </w:r>
    </w:p>
    <w:p w14:paraId="3C2A3A8D" w14:textId="77777777" w:rsidR="004D58F2" w:rsidRPr="005E49C0" w:rsidRDefault="004D58F2" w:rsidP="00915B40">
      <w:pPr>
        <w:pStyle w:val="142"/>
        <w:ind w:leftChars="30" w:left="2031" w:hangingChars="800" w:hanging="1946"/>
      </w:pPr>
      <w:r>
        <w:rPr>
          <w:rFonts w:hint="eastAsia"/>
        </w:rPr>
        <w:t xml:space="preserve">       </w:t>
      </w:r>
      <w:r w:rsidRPr="00992330">
        <w:rPr>
          <w:rFonts w:hint="eastAsia"/>
        </w:rPr>
        <w:t>資料來源</w:t>
      </w:r>
      <w:r>
        <w:rPr>
          <w:rFonts w:hint="eastAsia"/>
        </w:rPr>
        <w:t>：</w:t>
      </w:r>
      <w:r w:rsidRPr="00D20130">
        <w:rPr>
          <w:rFonts w:hint="eastAsia"/>
        </w:rPr>
        <w:t>暨南國際大學</w:t>
      </w:r>
      <w:r>
        <w:rPr>
          <w:rFonts w:hint="eastAsia"/>
        </w:rPr>
        <w:t>110-114年度預決算書</w:t>
      </w:r>
      <w:r w:rsidRPr="00992330">
        <w:rPr>
          <w:rFonts w:hint="eastAsia"/>
        </w:rPr>
        <w:t>。</w:t>
      </w:r>
    </w:p>
    <w:p w14:paraId="3B14FBC1" w14:textId="77777777" w:rsidR="004D58F2" w:rsidRPr="00317463" w:rsidRDefault="004D58F2" w:rsidP="00C42BE3">
      <w:pPr>
        <w:pStyle w:val="123"/>
        <w:ind w:left="1133" w:hanging="283"/>
      </w:pPr>
      <w:r>
        <w:rPr>
          <w:rFonts w:hint="eastAsia"/>
        </w:rPr>
        <w:t>2</w:t>
      </w:r>
      <w:r w:rsidRPr="00317463">
        <w:rPr>
          <w:rFonts w:hint="eastAsia"/>
        </w:rPr>
        <w:t>.另整體大環境及少子化等因素影響下，致影響學雜費等</w:t>
      </w:r>
      <w:r>
        <w:rPr>
          <w:rFonts w:hint="eastAsia"/>
        </w:rPr>
        <w:t>收入</w:t>
      </w:r>
      <w:r w:rsidRPr="00317463">
        <w:rPr>
          <w:rFonts w:hint="eastAsia"/>
        </w:rPr>
        <w:t>，</w:t>
      </w:r>
      <w:r>
        <w:rPr>
          <w:rFonts w:hint="eastAsia"/>
        </w:rPr>
        <w:t>詢據</w:t>
      </w:r>
      <w:r w:rsidRPr="00317463">
        <w:rPr>
          <w:rFonts w:hint="eastAsia"/>
        </w:rPr>
        <w:t>該校因應措施概述如下：</w:t>
      </w:r>
    </w:p>
    <w:p w14:paraId="2F0AEE5C" w14:textId="77777777" w:rsidR="004D58F2" w:rsidRPr="00317463" w:rsidRDefault="004D58F2" w:rsidP="00F71D20">
      <w:pPr>
        <w:pStyle w:val="1231"/>
        <w:ind w:left="1416" w:hanging="283"/>
        <w:rPr>
          <w:rFonts w:hAnsi="標楷體" w:cs="標楷體"/>
          <w:kern w:val="0"/>
        </w:rPr>
      </w:pPr>
      <w:r w:rsidRPr="00317463">
        <w:rPr>
          <w:rFonts w:hint="eastAsia"/>
        </w:rPr>
        <w:t>(1)</w:t>
      </w:r>
      <w:r w:rsidRPr="00F71D20">
        <w:rPr>
          <w:rFonts w:hAnsi="標楷體" w:cs="標楷體" w:hint="eastAsia"/>
          <w:kern w:val="0"/>
        </w:rPr>
        <w:t>積極爭取外部計畫之經費補助</w:t>
      </w:r>
      <w:r>
        <w:rPr>
          <w:rFonts w:hAnsi="標楷體" w:cs="標楷體" w:hint="eastAsia"/>
          <w:kern w:val="0"/>
        </w:rPr>
        <w:t>，</w:t>
      </w:r>
      <w:r w:rsidRPr="00F71D20">
        <w:rPr>
          <w:rFonts w:hAnsi="標楷體" w:cs="標楷體" w:hint="eastAsia"/>
          <w:kern w:val="0"/>
        </w:rPr>
        <w:t>如外國學生臺灣獎學金、新南向培英計畫等。</w:t>
      </w:r>
    </w:p>
    <w:p w14:paraId="516711B1" w14:textId="77777777" w:rsidR="004D58F2" w:rsidRPr="00317463" w:rsidRDefault="004D58F2" w:rsidP="00C42BE3">
      <w:pPr>
        <w:pStyle w:val="1231"/>
        <w:ind w:left="1416" w:hanging="283"/>
        <w:rPr>
          <w:rFonts w:hAnsi="標楷體"/>
          <w:kern w:val="0"/>
        </w:rPr>
      </w:pPr>
      <w:r w:rsidRPr="00317463">
        <w:rPr>
          <w:rFonts w:hAnsi="標楷體" w:cs="標楷體" w:hint="eastAsia"/>
          <w:kern w:val="0"/>
        </w:rPr>
        <w:t>(2)</w:t>
      </w:r>
      <w:r>
        <w:rPr>
          <w:rFonts w:hAnsi="標楷體" w:hint="eastAsia"/>
          <w:kern w:val="0"/>
        </w:rPr>
        <w:t>開拓新國家生源，</w:t>
      </w:r>
      <w:r w:rsidRPr="00317463">
        <w:rPr>
          <w:rFonts w:hAnsi="標楷體" w:hint="eastAsia"/>
          <w:kern w:val="0"/>
        </w:rPr>
        <w:t>如馬來西亞</w:t>
      </w:r>
      <w:r>
        <w:rPr>
          <w:rFonts w:hAnsi="標楷體" w:hint="eastAsia"/>
          <w:kern w:val="0"/>
        </w:rPr>
        <w:t>、</w:t>
      </w:r>
      <w:r w:rsidRPr="00317463">
        <w:rPr>
          <w:rFonts w:hAnsi="標楷體" w:hint="eastAsia"/>
          <w:kern w:val="0"/>
        </w:rPr>
        <w:t>印尼</w:t>
      </w:r>
      <w:r>
        <w:rPr>
          <w:rFonts w:hAnsi="標楷體" w:hint="eastAsia"/>
          <w:kern w:val="0"/>
        </w:rPr>
        <w:t>及越南</w:t>
      </w:r>
      <w:r w:rsidRPr="00317463">
        <w:rPr>
          <w:rFonts w:hAnsi="標楷體" w:hint="eastAsia"/>
          <w:kern w:val="0"/>
        </w:rPr>
        <w:t>等國家，避免過度依賴政治敏感度較高之地區。</w:t>
      </w:r>
    </w:p>
    <w:p w14:paraId="7A1E9E12" w14:textId="77777777" w:rsidR="004D58F2" w:rsidRPr="00317463" w:rsidRDefault="004D58F2" w:rsidP="00C42BE3">
      <w:pPr>
        <w:pStyle w:val="1231"/>
        <w:ind w:left="1416" w:hanging="283"/>
        <w:rPr>
          <w:rFonts w:hAnsi="標楷體"/>
          <w:kern w:val="0"/>
        </w:rPr>
      </w:pPr>
      <w:r w:rsidRPr="00317463">
        <w:rPr>
          <w:rFonts w:hAnsi="標楷體" w:hint="eastAsia"/>
          <w:kern w:val="0"/>
        </w:rPr>
        <w:t>(</w:t>
      </w:r>
      <w:r>
        <w:rPr>
          <w:rFonts w:hAnsi="標楷體" w:hint="eastAsia"/>
          <w:kern w:val="0"/>
        </w:rPr>
        <w:t>3</w:t>
      </w:r>
      <w:r w:rsidRPr="00317463">
        <w:rPr>
          <w:rFonts w:hAnsi="標楷體" w:hint="eastAsia"/>
          <w:kern w:val="0"/>
        </w:rPr>
        <w:t>)規劃境外生招生策略，鎖定特定目標，招收境外生來校就</w:t>
      </w:r>
      <w:r w:rsidRPr="00317463">
        <w:rPr>
          <w:rFonts w:hAnsi="標楷體" w:hint="eastAsia"/>
          <w:kern w:val="0"/>
        </w:rPr>
        <w:lastRenderedPageBreak/>
        <w:t>讀，從優獎助外國學生獎勵，增加學雜費收入。</w:t>
      </w:r>
    </w:p>
    <w:p w14:paraId="03A31287" w14:textId="77777777" w:rsidR="004D58F2" w:rsidRDefault="004D58F2" w:rsidP="00612642">
      <w:pPr>
        <w:pStyle w:val="1231"/>
        <w:wordWrap w:val="0"/>
        <w:ind w:left="1416" w:hanging="283"/>
        <w:rPr>
          <w:rFonts w:hAnsi="標楷體"/>
          <w:kern w:val="0"/>
        </w:rPr>
      </w:pPr>
      <w:r>
        <w:rPr>
          <w:rFonts w:hAnsi="標楷體" w:hint="eastAsia"/>
          <w:kern w:val="0"/>
        </w:rPr>
        <w:t>(4</w:t>
      </w:r>
      <w:r w:rsidRPr="00317463">
        <w:rPr>
          <w:rFonts w:hAnsi="標楷體" w:hint="eastAsia"/>
          <w:kern w:val="0"/>
        </w:rPr>
        <w:t>)積極與國外大學洽談雙聯學位計畫，吸引外國學生來校就讀意願</w:t>
      </w:r>
      <w:r>
        <w:rPr>
          <w:rFonts w:hAnsi="標楷體" w:hint="eastAsia"/>
          <w:kern w:val="0"/>
        </w:rPr>
        <w:t>，目前已與英國密德薩斯大學、泰國易三倉大學、越南胡志明市國家自然大學、馬來西亞南方大學及新紀元大學等校合作辦理部分系所之</w:t>
      </w:r>
      <w:r w:rsidRPr="00317463">
        <w:rPr>
          <w:rFonts w:hAnsi="標楷體" w:hint="eastAsia"/>
          <w:kern w:val="0"/>
        </w:rPr>
        <w:t>雙聯學位。</w:t>
      </w:r>
    </w:p>
    <w:p w14:paraId="220A6D6E" w14:textId="77777777" w:rsidR="004D58F2" w:rsidRPr="00317463" w:rsidRDefault="004D58F2" w:rsidP="00A66BB7">
      <w:pPr>
        <w:pStyle w:val="1231"/>
        <w:wordWrap w:val="0"/>
        <w:ind w:left="1416" w:hanging="283"/>
        <w:rPr>
          <w:rFonts w:hAnsi="標楷體"/>
        </w:rPr>
      </w:pPr>
      <w:r>
        <w:rPr>
          <w:rFonts w:hAnsi="標楷體" w:hint="eastAsia"/>
          <w:kern w:val="0"/>
        </w:rPr>
        <w:t>(5)</w:t>
      </w:r>
      <w:r w:rsidRPr="00A66BB7">
        <w:rPr>
          <w:rFonts w:hAnsi="標楷體" w:hint="eastAsia"/>
          <w:kern w:val="0"/>
        </w:rPr>
        <w:t>透過募款，尋求外部資源挹注</w:t>
      </w:r>
      <w:r>
        <w:rPr>
          <w:rFonts w:hAnsi="標楷體" w:hint="eastAsia"/>
          <w:kern w:val="0"/>
        </w:rPr>
        <w:t>；112年度外界捐款約804萬餘元，較預算數增加552萬餘元</w:t>
      </w:r>
      <w:r w:rsidRPr="00A66BB7">
        <w:rPr>
          <w:rFonts w:hAnsi="標楷體" w:hint="eastAsia"/>
          <w:kern w:val="0"/>
        </w:rPr>
        <w:t>。</w:t>
      </w:r>
    </w:p>
    <w:p w14:paraId="0514EB22" w14:textId="5C308C3F" w:rsidR="004D58F2" w:rsidRPr="00841C4F" w:rsidRDefault="004D58F2" w:rsidP="00721CD2">
      <w:pPr>
        <w:ind w:left="566" w:firstLine="566"/>
        <w:rPr>
          <w:color w:val="000000"/>
        </w:rPr>
      </w:pPr>
      <w:r w:rsidRPr="00203BA0">
        <w:rPr>
          <w:rFonts w:hint="eastAsia"/>
        </w:rPr>
        <w:t>綜上，國立大學校務基金應以收支平衡或有賸餘為原則，</w:t>
      </w:r>
      <w:r>
        <w:rPr>
          <w:rFonts w:hint="eastAsia"/>
        </w:rPr>
        <w:t>惟</w:t>
      </w:r>
      <w:r w:rsidRPr="00421381">
        <w:rPr>
          <w:rFonts w:hint="eastAsia"/>
          <w:color w:val="000000"/>
        </w:rPr>
        <w:t>截至113年8月底止，暨南國際大學短絀數較去年同期為高</w:t>
      </w:r>
      <w:r>
        <w:rPr>
          <w:rFonts w:hint="eastAsia"/>
          <w:color w:val="000000"/>
        </w:rPr>
        <w:t>，且114年度預計短絀數亦較113年度擴大，允宜研謀改進，</w:t>
      </w:r>
      <w:r>
        <w:rPr>
          <w:rFonts w:hint="eastAsia"/>
        </w:rPr>
        <w:t>撙節支出及增益收入</w:t>
      </w:r>
      <w:bookmarkEnd w:id="4"/>
      <w:bookmarkEnd w:id="5"/>
      <w:bookmarkEnd w:id="6"/>
      <w:bookmarkEnd w:id="7"/>
      <w:bookmarkEnd w:id="8"/>
      <w:bookmarkEnd w:id="9"/>
      <w:bookmarkEnd w:id="10"/>
      <w:bookmarkEnd w:id="11"/>
      <w:bookmarkEnd w:id="12"/>
      <w:bookmarkEnd w:id="13"/>
      <w:r>
        <w:rPr>
          <w:rFonts w:hint="eastAsia"/>
        </w:rPr>
        <w:t>，以健全基金財務體質。</w:t>
      </w:r>
    </w:p>
    <w:p w14:paraId="0E8D267C" w14:textId="77777777" w:rsidR="004D58F2" w:rsidRPr="00841C4F" w:rsidRDefault="004D58F2" w:rsidP="00721CD2">
      <w:pPr>
        <w:pStyle w:val="ab"/>
      </w:pPr>
      <w:r w:rsidRPr="00841C4F">
        <w:rPr>
          <w:rFonts w:hint="eastAsia"/>
          <w:snapToGrid/>
          <w:sz w:val="22"/>
          <w:szCs w:val="22"/>
        </w:rPr>
        <w:t xml:space="preserve"> </w:t>
      </w:r>
      <w:r w:rsidRPr="00841C4F">
        <w:rPr>
          <w:rFonts w:hint="eastAsia"/>
        </w:rPr>
        <w:t>（分機：8661 鄧凱文</w:t>
      </w:r>
      <w:r>
        <w:rPr>
          <w:rFonts w:hint="eastAsia"/>
        </w:rPr>
        <w:t>）</w:t>
      </w:r>
    </w:p>
    <w:sectPr w:rsidR="004D58F2" w:rsidRPr="00841C4F"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9534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6DC62C4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9534D">
      <w:rPr>
        <w:rStyle w:val="af6"/>
        <w:noProof/>
      </w:rPr>
      <w:t>4</w:t>
    </w:r>
    <w:r>
      <w:rPr>
        <w:rStyle w:val="af6"/>
      </w:rPr>
      <w:fldChar w:fldCharType="end"/>
    </w:r>
  </w:p>
  <w:p w14:paraId="44D11F74" w14:textId="77777777" w:rsidR="00D36F94" w:rsidRPr="001F2930" w:rsidRDefault="00D9534D"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9534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580A2030" w14:textId="77777777" w:rsidR="004D58F2" w:rsidRPr="00D05D62" w:rsidRDefault="004D58F2" w:rsidP="00A715C1">
      <w:pPr>
        <w:pStyle w:val="142"/>
        <w:ind w:leftChars="5" w:left="53" w:hangingChars="16" w:hanging="39"/>
      </w:pPr>
      <w:r>
        <w:rPr>
          <w:rStyle w:val="af2"/>
        </w:rPr>
        <w:footnoteRef/>
      </w:r>
      <w:r w:rsidRPr="00D05D62">
        <w:rPr>
          <w:rFonts w:hint="eastAsia"/>
        </w:rPr>
        <w:t>國立大學校院校務基金設置條例第11條第1項</w:t>
      </w:r>
      <w:r>
        <w:rPr>
          <w:rFonts w:hint="eastAsia"/>
        </w:rPr>
        <w:t>規定：「</w:t>
      </w:r>
      <w:r w:rsidRPr="00D65748">
        <w:rPr>
          <w:rFonts w:hint="eastAsia"/>
        </w:rPr>
        <w:t>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r w:rsidRPr="00D05D62">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9534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9534D"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9534D">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9534D"/>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EFA8A-85F7-46AF-88FD-58E3D3A81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397</Words>
  <Characters>2268</Characters>
  <Application>Microsoft Office Word</Application>
  <DocSecurity>0</DocSecurity>
  <Lines>18</Lines>
  <Paragraphs>5</Paragraphs>
  <ScaleCrop>false</ScaleCrop>
  <Company>HOME</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