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7EA5D6A9" w14:textId="26665E91" w:rsidR="00227B71" w:rsidRPr="00DE3F2C" w:rsidRDefault="00227B71" w:rsidP="00A75B62">
      <w:pPr>
        <w:pStyle w:val="14"/>
        <w:ind w:left="567" w:hanging="567"/>
      </w:pPr>
      <w:bookmarkStart w:id="1" w:name="_Toc147927354"/>
      <w:bookmarkStart w:id="2" w:name="_Toc177136667"/>
      <w:bookmarkStart w:id="3" w:name="_Toc180413031"/>
      <w:r w:rsidRPr="00DE3F2C">
        <w:t>三六</w:t>
      </w:r>
      <w:r w:rsidRPr="00DE3F2C">
        <w:rPr>
          <w:rFonts w:hint="eastAsia"/>
        </w:rPr>
        <w:t>、高科大校務基金近年度短絀情形已漸改善</w:t>
      </w:r>
      <w:r w:rsidRPr="00DE3F2C">
        <w:rPr>
          <w:rFonts w:hAnsi="標楷體" w:hint="eastAsia"/>
        </w:rPr>
        <w:t>，</w:t>
      </w:r>
      <w:r w:rsidRPr="00DE3F2C">
        <w:rPr>
          <w:rFonts w:hint="eastAsia"/>
        </w:rPr>
        <w:t>惟113年度至8月底</w:t>
      </w:r>
      <w:r>
        <w:rPr>
          <w:rFonts w:hint="eastAsia"/>
        </w:rPr>
        <w:t>仍</w:t>
      </w:r>
      <w:r w:rsidRPr="00DE3F2C">
        <w:rPr>
          <w:rFonts w:hint="eastAsia"/>
        </w:rPr>
        <w:t>短絀2.63億元</w:t>
      </w:r>
      <w:r w:rsidRPr="00DE3F2C">
        <w:rPr>
          <w:rFonts w:hAnsi="標楷體" w:hint="eastAsia"/>
        </w:rPr>
        <w:t>，</w:t>
      </w:r>
      <w:r w:rsidRPr="00DE3F2C">
        <w:rPr>
          <w:rFonts w:hint="eastAsia"/>
        </w:rPr>
        <w:t>且一般建築及設備計畫部分工程預算執行未臻理想及進度落後</w:t>
      </w:r>
      <w:bookmarkEnd w:id="1"/>
      <w:bookmarkEnd w:id="2"/>
      <w:r w:rsidRPr="00DE3F2C">
        <w:rPr>
          <w:rFonts w:hint="eastAsia"/>
        </w:rPr>
        <w:t>，允宜審慎控管工程進度並撙節開支</w:t>
      </w:r>
      <w:bookmarkEnd w:id="3"/>
    </w:p>
    <w:p w14:paraId="3B2908C2" w14:textId="77777777" w:rsidR="00227B71" w:rsidRPr="00DE3F2C" w:rsidRDefault="00227B71" w:rsidP="00A75B62">
      <w:pPr>
        <w:ind w:left="566" w:firstLine="566"/>
      </w:pPr>
      <w:r w:rsidRPr="00DE3F2C">
        <w:rPr>
          <w:rFonts w:hint="eastAsia"/>
        </w:rPr>
        <w:t>國立高雄科技大學(以下簡稱高科大)114年度預算案於固定資產建設改良擴充計畫中編列一般建築及設備計畫經費6億4,170萬8千元</w:t>
      </w:r>
      <w:r w:rsidRPr="00DE3F2C">
        <w:rPr>
          <w:rFonts w:hAnsi="標楷體" w:hint="eastAsia"/>
        </w:rPr>
        <w:t>，其中分年性項目編列9,302萬7千元，包括</w:t>
      </w:r>
      <w:r w:rsidRPr="00DE3F2C">
        <w:rPr>
          <w:rFonts w:hint="eastAsia"/>
        </w:rPr>
        <w:t>辦理「臺灣先進材料成型技術中心新建工程」(以下簡稱材技中心新建工程)所需經費</w:t>
      </w:r>
      <w:r w:rsidRPr="00DE3F2C">
        <w:t>1</w:t>
      </w:r>
      <w:r w:rsidRPr="00DE3F2C">
        <w:rPr>
          <w:rFonts w:hint="eastAsia"/>
        </w:rPr>
        <w:t>,</w:t>
      </w:r>
      <w:r w:rsidRPr="00DE3F2C">
        <w:t>302</w:t>
      </w:r>
      <w:r w:rsidRPr="00DE3F2C">
        <w:rPr>
          <w:rFonts w:hint="eastAsia"/>
        </w:rPr>
        <w:t>萬</w:t>
      </w:r>
      <w:r w:rsidRPr="00DE3F2C">
        <w:t>7千元</w:t>
      </w:r>
      <w:r w:rsidRPr="00DE3F2C">
        <w:rPr>
          <w:rFonts w:hint="eastAsia"/>
        </w:rPr>
        <w:t>。經查：</w:t>
      </w:r>
    </w:p>
    <w:p w14:paraId="3041BB97" w14:textId="77777777" w:rsidR="00227B71" w:rsidRPr="00DE3F2C" w:rsidRDefault="00227B71" w:rsidP="00A75B62">
      <w:pPr>
        <w:pStyle w:val="a4"/>
        <w:ind w:left="849" w:hanging="283"/>
        <w:rPr>
          <w:b/>
        </w:rPr>
      </w:pPr>
      <w:r w:rsidRPr="00DE3F2C">
        <w:rPr>
          <w:rFonts w:hint="eastAsia"/>
          <w:b/>
        </w:rPr>
        <w:t>(一)114年度收支預計轉為賸餘12億餘元</w:t>
      </w:r>
      <w:r w:rsidRPr="00DE3F2C">
        <w:rPr>
          <w:rFonts w:hAnsi="標楷體" w:hint="eastAsia"/>
          <w:b/>
        </w:rPr>
        <w:t>，</w:t>
      </w:r>
      <w:r w:rsidRPr="00DE3F2C">
        <w:rPr>
          <w:rFonts w:hint="eastAsia"/>
          <w:b/>
        </w:rPr>
        <w:t>惟113年度截至8月底止執行數尚短絀2.63億餘元</w:t>
      </w:r>
    </w:p>
    <w:p w14:paraId="64C663C6" w14:textId="77777777" w:rsidR="00227B71" w:rsidRPr="00DE3F2C" w:rsidRDefault="00227B71" w:rsidP="001F6C13">
      <w:pPr>
        <w:pStyle w:val="2"/>
        <w:ind w:left="850" w:firstLine="566"/>
        <w:rPr>
          <w:rFonts w:hAnsi="標楷體"/>
        </w:rPr>
      </w:pPr>
      <w:r w:rsidRPr="00DE3F2C">
        <w:rPr>
          <w:rFonts w:hint="eastAsia"/>
        </w:rPr>
        <w:t>按國立大學校院校務基金設置條例第11條第1項規定 ：「校務基金預算之編製，…在維持基金收支平衡或有賸餘之原則下，定明預估之教育績效目標，…。」、國立大學校院校務基金管理及監督辦法第23條第1項規定：「學校校務基金及各項自籌收入之執行，應以有賸餘或維持收支平衡為原則；如實際執行有短絀情形，學校應擬訂開源節流計畫…。」</w:t>
      </w:r>
      <w:r w:rsidRPr="00DE3F2C">
        <w:rPr>
          <w:rFonts w:hAnsi="標楷體" w:hint="eastAsia"/>
        </w:rPr>
        <w:t>準此，高科大收支如有短絀情形，允宜積極落實開源措施，以改善財務狀況及校務基金運作效能。</w:t>
      </w:r>
    </w:p>
    <w:p w14:paraId="29EE8D8E" w14:textId="77777777" w:rsidR="00227B71" w:rsidRPr="00DE3F2C" w:rsidRDefault="00227B71" w:rsidP="00A75B62">
      <w:pPr>
        <w:pStyle w:val="2"/>
        <w:ind w:left="850" w:firstLine="566"/>
      </w:pPr>
      <w:r w:rsidRPr="00DE3F2C">
        <w:rPr>
          <w:rFonts w:hint="eastAsia"/>
        </w:rPr>
        <w:t>檢視高科大提供之110至114年度之收支、餘絀及實質賸餘情形(詳表1)，決算短絀數自110年度之1億6,675萬元逐年減至112年度之</w:t>
      </w:r>
      <w:r w:rsidRPr="00DE3F2C">
        <w:t>1</w:t>
      </w:r>
      <w:r w:rsidRPr="00DE3F2C">
        <w:rPr>
          <w:rFonts w:hint="eastAsia"/>
        </w:rPr>
        <w:t>億</w:t>
      </w:r>
      <w:r w:rsidRPr="00DE3F2C">
        <w:t>5</w:t>
      </w:r>
      <w:r w:rsidRPr="00DE3F2C">
        <w:rPr>
          <w:rFonts w:hint="eastAsia"/>
        </w:rPr>
        <w:t>,</w:t>
      </w:r>
      <w:r w:rsidRPr="00DE3F2C">
        <w:t>179</w:t>
      </w:r>
      <w:r w:rsidRPr="00DE3F2C">
        <w:rPr>
          <w:rFonts w:hint="eastAsia"/>
        </w:rPr>
        <w:t>萬8千元，短絀減少</w:t>
      </w:r>
      <w:r w:rsidRPr="00DE3F2C">
        <w:t>1</w:t>
      </w:r>
      <w:r w:rsidRPr="00DE3F2C">
        <w:rPr>
          <w:rFonts w:hint="eastAsia"/>
        </w:rPr>
        <w:t>,</w:t>
      </w:r>
      <w:r w:rsidRPr="00DE3F2C">
        <w:t>495</w:t>
      </w:r>
      <w:r w:rsidRPr="00DE3F2C">
        <w:rPr>
          <w:rFonts w:hint="eastAsia"/>
        </w:rPr>
        <w:t>萬</w:t>
      </w:r>
      <w:r w:rsidRPr="00DE3F2C">
        <w:t>2</w:t>
      </w:r>
      <w:r w:rsidRPr="00DE3F2C">
        <w:rPr>
          <w:rFonts w:hint="eastAsia"/>
        </w:rPr>
        <w:t>千元(減幅</w:t>
      </w:r>
      <w:r w:rsidRPr="00DE3F2C">
        <w:t>8.97%)</w:t>
      </w:r>
      <w:r w:rsidRPr="00DE3F2C">
        <w:rPr>
          <w:rFonts w:hint="eastAsia"/>
        </w:rPr>
        <w:t>，同期間實質賸餘數則自4億1,957萬8千元概減至</w:t>
      </w:r>
      <w:r w:rsidRPr="00DE3F2C">
        <w:t>4</w:t>
      </w:r>
      <w:r w:rsidRPr="00DE3F2C">
        <w:rPr>
          <w:rFonts w:hint="eastAsia"/>
        </w:rPr>
        <w:t>億</w:t>
      </w:r>
      <w:r w:rsidRPr="00DE3F2C">
        <w:t>887</w:t>
      </w:r>
      <w:r w:rsidRPr="00DE3F2C">
        <w:rPr>
          <w:rFonts w:hint="eastAsia"/>
        </w:rPr>
        <w:t>萬元</w:t>
      </w:r>
      <w:r w:rsidRPr="00DE3F2C">
        <w:rPr>
          <w:rFonts w:hAnsi="標楷體" w:hint="eastAsia"/>
        </w:rPr>
        <w:t>；114年度預計轉為賸餘</w:t>
      </w:r>
      <w:r w:rsidRPr="00DE3F2C">
        <w:rPr>
          <w:rFonts w:hAnsi="標楷體"/>
        </w:rPr>
        <w:t>12</w:t>
      </w:r>
      <w:r w:rsidRPr="00DE3F2C">
        <w:rPr>
          <w:rFonts w:hAnsi="標楷體" w:hint="eastAsia"/>
        </w:rPr>
        <w:t>億</w:t>
      </w:r>
      <w:r w:rsidRPr="00DE3F2C">
        <w:rPr>
          <w:rFonts w:hAnsi="標楷體"/>
        </w:rPr>
        <w:t>5</w:t>
      </w:r>
      <w:r w:rsidRPr="00DE3F2C">
        <w:rPr>
          <w:rFonts w:hAnsi="標楷體" w:hint="eastAsia"/>
        </w:rPr>
        <w:t>,</w:t>
      </w:r>
      <w:r w:rsidRPr="00DE3F2C">
        <w:rPr>
          <w:rFonts w:hAnsi="標楷體"/>
        </w:rPr>
        <w:t>498</w:t>
      </w:r>
      <w:r w:rsidRPr="00DE3F2C">
        <w:rPr>
          <w:rFonts w:hAnsi="標楷體" w:hint="eastAsia"/>
        </w:rPr>
        <w:t>萬</w:t>
      </w:r>
      <w:r w:rsidRPr="00DE3F2C">
        <w:rPr>
          <w:rFonts w:hAnsi="標楷體"/>
        </w:rPr>
        <w:t>6千</w:t>
      </w:r>
      <w:r w:rsidRPr="00DE3F2C">
        <w:rPr>
          <w:rFonts w:hAnsi="標楷體"/>
        </w:rPr>
        <w:lastRenderedPageBreak/>
        <w:t>元</w:t>
      </w:r>
      <w:r w:rsidRPr="00DE3F2C">
        <w:rPr>
          <w:rFonts w:hAnsi="標楷體" w:hint="eastAsia"/>
        </w:rPr>
        <w:t>，</w:t>
      </w:r>
      <w:r w:rsidRPr="00DE3F2C">
        <w:rPr>
          <w:rFonts w:hAnsi="標楷體"/>
        </w:rPr>
        <w:t>主要係受贈東方設計大學土地</w:t>
      </w:r>
      <w:r w:rsidRPr="00DE3F2C">
        <w:rPr>
          <w:rFonts w:hAnsi="標楷體" w:hint="eastAsia"/>
        </w:rPr>
        <w:t>15億6,800萬元。</w:t>
      </w:r>
      <w:r w:rsidRPr="00DE3F2C">
        <w:rPr>
          <w:rFonts w:hint="eastAsia"/>
        </w:rPr>
        <w:t>該校近3(110至112)年度決算短絀情形雖已漸改善，惟113年度截至8月底止執行數尚短絀2.63億餘元</w:t>
      </w:r>
      <w:r w:rsidRPr="00DE3F2C">
        <w:rPr>
          <w:rFonts w:hAnsi="標楷體" w:hint="eastAsia"/>
        </w:rPr>
        <w:t>，</w:t>
      </w:r>
      <w:r w:rsidRPr="00DE3F2C">
        <w:rPr>
          <w:rFonts w:hint="eastAsia"/>
        </w:rPr>
        <w:t>允宜積極落實開源措施</w:t>
      </w:r>
      <w:r w:rsidRPr="00DE3F2C">
        <w:rPr>
          <w:rFonts w:hAnsi="標楷體" w:hint="eastAsia"/>
        </w:rPr>
        <w:t>。</w:t>
      </w:r>
    </w:p>
    <w:p w14:paraId="3FB94645" w14:textId="77777777" w:rsidR="00227B71" w:rsidRPr="00DE3F2C" w:rsidRDefault="00227B71" w:rsidP="00FB4299">
      <w:pPr>
        <w:adjustRightInd w:val="0"/>
        <w:ind w:leftChars="-30" w:left="490" w:rightChars="-200" w:right="-566" w:hangingChars="203" w:hanging="575"/>
        <w:rPr>
          <w:b/>
        </w:rPr>
      </w:pPr>
      <w:r w:rsidRPr="00DE3F2C">
        <w:rPr>
          <w:rFonts w:hint="eastAsia"/>
          <w:b/>
        </w:rPr>
        <w:t xml:space="preserve">表1 國立高雄科技大學校務基金近年度收支、餘絀及實質賸餘情形表 </w:t>
      </w:r>
    </w:p>
    <w:p w14:paraId="41C99C0F" w14:textId="77777777" w:rsidR="00227B71" w:rsidRPr="00DE3F2C" w:rsidRDefault="00227B71" w:rsidP="00FB4299">
      <w:pPr>
        <w:adjustRightInd w:val="0"/>
        <w:spacing w:line="280" w:lineRule="exact"/>
        <w:ind w:leftChars="-69" w:left="491" w:rightChars="2" w:right="6" w:hangingChars="242" w:hanging="686"/>
        <w:rPr>
          <w:b/>
        </w:rPr>
      </w:pPr>
      <w:r w:rsidRPr="00DE3F2C">
        <w:rPr>
          <w:rFonts w:hint="eastAsia"/>
          <w:b/>
        </w:rPr>
        <w:t xml:space="preserve">                                                 </w:t>
      </w:r>
      <w:r w:rsidRPr="00DE3F2C">
        <w:rPr>
          <w:rStyle w:val="143"/>
          <w:rFonts w:hint="eastAsia"/>
        </w:rPr>
        <w:t>單位：新臺幣千元</w:t>
      </w:r>
    </w:p>
    <w:tbl>
      <w:tblPr>
        <w:tblW w:w="851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625"/>
        <w:gridCol w:w="1260"/>
        <w:gridCol w:w="1118"/>
        <w:gridCol w:w="1118"/>
        <w:gridCol w:w="1118"/>
        <w:gridCol w:w="1118"/>
        <w:gridCol w:w="1118"/>
        <w:gridCol w:w="1044"/>
      </w:tblGrid>
      <w:tr w:rsidR="00227B71" w:rsidRPr="00DE3F2C" w14:paraId="798F97B0" w14:textId="77777777" w:rsidTr="00FB4299">
        <w:trPr>
          <w:tblHeader/>
          <w:jc w:val="center"/>
        </w:trPr>
        <w:tc>
          <w:tcPr>
            <w:tcW w:w="1885" w:type="dxa"/>
            <w:gridSpan w:val="2"/>
            <w:shd w:val="clear" w:color="auto" w:fill="auto"/>
            <w:vAlign w:val="center"/>
          </w:tcPr>
          <w:p w14:paraId="6E74C0DD" w14:textId="77777777" w:rsidR="00227B71" w:rsidRPr="00DE3F2C" w:rsidRDefault="00227B71" w:rsidP="00E00F57">
            <w:pPr>
              <w:pStyle w:val="142"/>
              <w:rPr>
                <w:w w:val="80"/>
              </w:rPr>
            </w:pPr>
            <w:r w:rsidRPr="00DE3F2C">
              <w:rPr>
                <w:rFonts w:hint="eastAsia"/>
                <w:w w:val="80"/>
              </w:rPr>
              <w:t>年度/項目</w:t>
            </w:r>
          </w:p>
        </w:tc>
        <w:tc>
          <w:tcPr>
            <w:tcW w:w="1118" w:type="dxa"/>
            <w:shd w:val="clear" w:color="auto" w:fill="auto"/>
            <w:vAlign w:val="center"/>
          </w:tcPr>
          <w:p w14:paraId="1017E130" w14:textId="77777777" w:rsidR="00227B71" w:rsidRPr="00DE3F2C" w:rsidRDefault="00227B71" w:rsidP="00E00F57">
            <w:pPr>
              <w:pStyle w:val="142"/>
              <w:jc w:val="center"/>
              <w:rPr>
                <w:w w:val="80"/>
              </w:rPr>
            </w:pPr>
            <w:r w:rsidRPr="00DE3F2C">
              <w:rPr>
                <w:rFonts w:hint="eastAsia"/>
                <w:w w:val="80"/>
              </w:rPr>
              <w:t>業務收入</w:t>
            </w:r>
          </w:p>
        </w:tc>
        <w:tc>
          <w:tcPr>
            <w:tcW w:w="1118" w:type="dxa"/>
            <w:shd w:val="clear" w:color="auto" w:fill="auto"/>
            <w:vAlign w:val="center"/>
          </w:tcPr>
          <w:p w14:paraId="7F26AE7F" w14:textId="77777777" w:rsidR="00227B71" w:rsidRPr="00DE3F2C" w:rsidRDefault="00227B71" w:rsidP="00E00F57">
            <w:pPr>
              <w:pStyle w:val="142"/>
              <w:jc w:val="center"/>
              <w:rPr>
                <w:w w:val="80"/>
              </w:rPr>
            </w:pPr>
            <w:r w:rsidRPr="00DE3F2C">
              <w:rPr>
                <w:rFonts w:hint="eastAsia"/>
                <w:w w:val="80"/>
              </w:rPr>
              <w:t>業務成本</w:t>
            </w:r>
          </w:p>
          <w:p w14:paraId="0A0149F5" w14:textId="77777777" w:rsidR="00227B71" w:rsidRPr="00DE3F2C" w:rsidRDefault="00227B71" w:rsidP="00E00F57">
            <w:pPr>
              <w:pStyle w:val="142"/>
              <w:jc w:val="center"/>
              <w:rPr>
                <w:w w:val="80"/>
              </w:rPr>
            </w:pPr>
            <w:r w:rsidRPr="00DE3F2C">
              <w:rPr>
                <w:rFonts w:hint="eastAsia"/>
                <w:w w:val="80"/>
              </w:rPr>
              <w:t>與費用</w:t>
            </w:r>
          </w:p>
        </w:tc>
        <w:tc>
          <w:tcPr>
            <w:tcW w:w="1118" w:type="dxa"/>
            <w:shd w:val="clear" w:color="auto" w:fill="auto"/>
            <w:vAlign w:val="center"/>
          </w:tcPr>
          <w:p w14:paraId="6E7EED61" w14:textId="77777777" w:rsidR="00227B71" w:rsidRPr="00DE3F2C" w:rsidRDefault="00227B71" w:rsidP="00E00F57">
            <w:pPr>
              <w:pStyle w:val="142"/>
              <w:jc w:val="center"/>
              <w:rPr>
                <w:w w:val="80"/>
              </w:rPr>
            </w:pPr>
            <w:r w:rsidRPr="00DE3F2C">
              <w:rPr>
                <w:rFonts w:hint="eastAsia"/>
                <w:w w:val="80"/>
              </w:rPr>
              <w:t>業務外</w:t>
            </w:r>
          </w:p>
          <w:p w14:paraId="166596FB" w14:textId="77777777" w:rsidR="00227B71" w:rsidRPr="00DE3F2C" w:rsidRDefault="00227B71" w:rsidP="00E00F57">
            <w:pPr>
              <w:pStyle w:val="142"/>
              <w:jc w:val="center"/>
              <w:rPr>
                <w:w w:val="80"/>
              </w:rPr>
            </w:pPr>
            <w:r w:rsidRPr="00DE3F2C">
              <w:rPr>
                <w:rFonts w:hint="eastAsia"/>
                <w:w w:val="80"/>
              </w:rPr>
              <w:t>收入</w:t>
            </w:r>
          </w:p>
        </w:tc>
        <w:tc>
          <w:tcPr>
            <w:tcW w:w="1118" w:type="dxa"/>
            <w:shd w:val="clear" w:color="auto" w:fill="auto"/>
            <w:vAlign w:val="center"/>
          </w:tcPr>
          <w:p w14:paraId="525DCEA9" w14:textId="77777777" w:rsidR="00227B71" w:rsidRPr="00DE3F2C" w:rsidRDefault="00227B71" w:rsidP="00E00F57">
            <w:pPr>
              <w:pStyle w:val="142"/>
              <w:jc w:val="center"/>
              <w:rPr>
                <w:w w:val="80"/>
              </w:rPr>
            </w:pPr>
            <w:r w:rsidRPr="00DE3F2C">
              <w:rPr>
                <w:rFonts w:hint="eastAsia"/>
                <w:w w:val="80"/>
              </w:rPr>
              <w:t>業務外</w:t>
            </w:r>
          </w:p>
          <w:p w14:paraId="73CDFB10" w14:textId="77777777" w:rsidR="00227B71" w:rsidRPr="00DE3F2C" w:rsidRDefault="00227B71" w:rsidP="00E00F57">
            <w:pPr>
              <w:pStyle w:val="142"/>
              <w:jc w:val="center"/>
              <w:rPr>
                <w:w w:val="80"/>
              </w:rPr>
            </w:pPr>
            <w:r w:rsidRPr="00DE3F2C">
              <w:rPr>
                <w:rFonts w:hint="eastAsia"/>
                <w:w w:val="80"/>
              </w:rPr>
              <w:t>費用</w:t>
            </w:r>
          </w:p>
        </w:tc>
        <w:tc>
          <w:tcPr>
            <w:tcW w:w="1118" w:type="dxa"/>
            <w:vAlign w:val="center"/>
          </w:tcPr>
          <w:p w14:paraId="40259491" w14:textId="77777777" w:rsidR="00227B71" w:rsidRPr="00DE3F2C" w:rsidRDefault="00227B71" w:rsidP="00E00F57">
            <w:pPr>
              <w:pStyle w:val="142"/>
              <w:jc w:val="center"/>
              <w:rPr>
                <w:w w:val="80"/>
              </w:rPr>
            </w:pPr>
            <w:r w:rsidRPr="00DE3F2C">
              <w:rPr>
                <w:rFonts w:hint="eastAsia"/>
                <w:w w:val="80"/>
              </w:rPr>
              <w:t>本期</w:t>
            </w:r>
          </w:p>
          <w:p w14:paraId="7CC14CF9" w14:textId="77777777" w:rsidR="00227B71" w:rsidRPr="00DE3F2C" w:rsidRDefault="00227B71" w:rsidP="00E00F57">
            <w:pPr>
              <w:pStyle w:val="142"/>
              <w:jc w:val="center"/>
              <w:rPr>
                <w:w w:val="80"/>
              </w:rPr>
            </w:pPr>
            <w:r w:rsidRPr="00DE3F2C">
              <w:rPr>
                <w:rFonts w:hint="eastAsia"/>
                <w:w w:val="80"/>
              </w:rPr>
              <w:t>賸餘</w:t>
            </w:r>
          </w:p>
          <w:p w14:paraId="1EB2E58B" w14:textId="77777777" w:rsidR="00227B71" w:rsidRPr="00DE3F2C" w:rsidRDefault="00227B71" w:rsidP="00E00F57">
            <w:pPr>
              <w:pStyle w:val="142"/>
              <w:jc w:val="center"/>
              <w:rPr>
                <w:w w:val="80"/>
              </w:rPr>
            </w:pPr>
            <w:r w:rsidRPr="00DE3F2C">
              <w:rPr>
                <w:rFonts w:hint="eastAsia"/>
                <w:w w:val="80"/>
              </w:rPr>
              <w:t>（短絀）</w:t>
            </w:r>
          </w:p>
        </w:tc>
        <w:tc>
          <w:tcPr>
            <w:tcW w:w="1044" w:type="dxa"/>
            <w:vAlign w:val="center"/>
          </w:tcPr>
          <w:p w14:paraId="501CCD5A" w14:textId="77777777" w:rsidR="00227B71" w:rsidRPr="00DE3F2C" w:rsidRDefault="00227B71" w:rsidP="00E00F57">
            <w:pPr>
              <w:pStyle w:val="142"/>
              <w:jc w:val="center"/>
              <w:rPr>
                <w:w w:val="80"/>
              </w:rPr>
            </w:pPr>
            <w:r w:rsidRPr="00DE3F2C">
              <w:rPr>
                <w:rFonts w:hint="eastAsia"/>
                <w:w w:val="80"/>
              </w:rPr>
              <w:t>實質</w:t>
            </w:r>
          </w:p>
          <w:p w14:paraId="7BFED6F3" w14:textId="77777777" w:rsidR="00227B71" w:rsidRPr="00DE3F2C" w:rsidRDefault="00227B71" w:rsidP="00E00F57">
            <w:pPr>
              <w:pStyle w:val="142"/>
              <w:jc w:val="center"/>
              <w:rPr>
                <w:w w:val="80"/>
              </w:rPr>
            </w:pPr>
            <w:r w:rsidRPr="00DE3F2C">
              <w:rPr>
                <w:rFonts w:hint="eastAsia"/>
                <w:w w:val="80"/>
              </w:rPr>
              <w:t>賸餘</w:t>
            </w:r>
          </w:p>
          <w:p w14:paraId="7A891FA3" w14:textId="77777777" w:rsidR="00227B71" w:rsidRPr="00DE3F2C" w:rsidRDefault="00227B71" w:rsidP="00E00F57">
            <w:pPr>
              <w:pStyle w:val="142"/>
              <w:jc w:val="center"/>
              <w:rPr>
                <w:w w:val="80"/>
                <w:vertAlign w:val="superscript"/>
              </w:rPr>
            </w:pPr>
            <w:r w:rsidRPr="00DE3F2C">
              <w:rPr>
                <w:rFonts w:hint="eastAsia"/>
                <w:w w:val="80"/>
                <w:vertAlign w:val="superscript"/>
              </w:rPr>
              <w:t>說明2</w:t>
            </w:r>
          </w:p>
        </w:tc>
      </w:tr>
      <w:tr w:rsidR="00227B71" w:rsidRPr="00DE3F2C" w14:paraId="3BF6FEC2" w14:textId="77777777" w:rsidTr="00FB4299">
        <w:trPr>
          <w:trHeight w:val="268"/>
          <w:jc w:val="center"/>
        </w:trPr>
        <w:tc>
          <w:tcPr>
            <w:tcW w:w="625" w:type="dxa"/>
            <w:shd w:val="clear" w:color="auto" w:fill="auto"/>
            <w:vAlign w:val="center"/>
          </w:tcPr>
          <w:p w14:paraId="14BB354C" w14:textId="77777777" w:rsidR="00227B71" w:rsidRPr="00DE3F2C" w:rsidRDefault="00227B71" w:rsidP="00E00F57">
            <w:pPr>
              <w:pStyle w:val="142"/>
              <w:jc w:val="center"/>
              <w:rPr>
                <w:w w:val="80"/>
              </w:rPr>
            </w:pPr>
            <w:r w:rsidRPr="00DE3F2C">
              <w:rPr>
                <w:rFonts w:hint="eastAsia"/>
                <w:w w:val="80"/>
              </w:rPr>
              <w:t>110</w:t>
            </w:r>
          </w:p>
        </w:tc>
        <w:tc>
          <w:tcPr>
            <w:tcW w:w="1260" w:type="dxa"/>
            <w:vAlign w:val="center"/>
          </w:tcPr>
          <w:p w14:paraId="6CF86FE9"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11EA2C8B" w14:textId="77777777" w:rsidR="00227B71" w:rsidRPr="00DE3F2C" w:rsidRDefault="00227B71" w:rsidP="00E00F57">
            <w:pPr>
              <w:pStyle w:val="142"/>
              <w:jc w:val="right"/>
              <w:rPr>
                <w:w w:val="80"/>
              </w:rPr>
            </w:pPr>
            <w:r w:rsidRPr="00DE3F2C">
              <w:rPr>
                <w:rFonts w:hint="eastAsia"/>
                <w:w w:val="80"/>
              </w:rPr>
              <w:t>5</w:t>
            </w:r>
            <w:r w:rsidRPr="00DE3F2C">
              <w:rPr>
                <w:w w:val="80"/>
              </w:rPr>
              <w:t>,</w:t>
            </w:r>
            <w:r w:rsidRPr="00DE3F2C">
              <w:rPr>
                <w:rFonts w:hint="eastAsia"/>
                <w:w w:val="80"/>
              </w:rPr>
              <w:t>134,193</w:t>
            </w:r>
          </w:p>
        </w:tc>
        <w:tc>
          <w:tcPr>
            <w:tcW w:w="1118" w:type="dxa"/>
            <w:shd w:val="clear" w:color="auto" w:fill="auto"/>
            <w:vAlign w:val="center"/>
          </w:tcPr>
          <w:p w14:paraId="5FBB7D60" w14:textId="77777777" w:rsidR="00227B71" w:rsidRPr="00DE3F2C" w:rsidRDefault="00227B71" w:rsidP="00E00F57">
            <w:pPr>
              <w:pStyle w:val="142"/>
              <w:jc w:val="right"/>
              <w:rPr>
                <w:w w:val="80"/>
              </w:rPr>
            </w:pPr>
            <w:r w:rsidRPr="00DE3F2C">
              <w:rPr>
                <w:rFonts w:hint="eastAsia"/>
                <w:w w:val="80"/>
              </w:rPr>
              <w:t>5</w:t>
            </w:r>
            <w:r w:rsidRPr="00DE3F2C">
              <w:rPr>
                <w:w w:val="80"/>
              </w:rPr>
              <w:t>,</w:t>
            </w:r>
            <w:r w:rsidRPr="00DE3F2C">
              <w:rPr>
                <w:rFonts w:hint="eastAsia"/>
                <w:w w:val="80"/>
              </w:rPr>
              <w:t>412</w:t>
            </w:r>
            <w:r w:rsidRPr="00DE3F2C">
              <w:rPr>
                <w:w w:val="80"/>
              </w:rPr>
              <w:t>,</w:t>
            </w:r>
            <w:r w:rsidRPr="00DE3F2C">
              <w:rPr>
                <w:rFonts w:hint="eastAsia"/>
                <w:w w:val="80"/>
              </w:rPr>
              <w:t>060</w:t>
            </w:r>
          </w:p>
        </w:tc>
        <w:tc>
          <w:tcPr>
            <w:tcW w:w="1118" w:type="dxa"/>
            <w:shd w:val="clear" w:color="auto" w:fill="auto"/>
            <w:vAlign w:val="center"/>
          </w:tcPr>
          <w:p w14:paraId="36C5C483" w14:textId="77777777" w:rsidR="00227B71" w:rsidRPr="00DE3F2C" w:rsidRDefault="00227B71" w:rsidP="00E00F57">
            <w:pPr>
              <w:pStyle w:val="142"/>
              <w:jc w:val="right"/>
              <w:rPr>
                <w:w w:val="80"/>
              </w:rPr>
            </w:pPr>
            <w:r w:rsidRPr="00DE3F2C">
              <w:rPr>
                <w:rFonts w:hint="eastAsia"/>
                <w:w w:val="80"/>
              </w:rPr>
              <w:t>217</w:t>
            </w:r>
            <w:r w:rsidRPr="00DE3F2C">
              <w:rPr>
                <w:w w:val="80"/>
              </w:rPr>
              <w:t>,</w:t>
            </w:r>
            <w:r w:rsidRPr="00DE3F2C">
              <w:rPr>
                <w:rFonts w:hint="eastAsia"/>
                <w:w w:val="80"/>
              </w:rPr>
              <w:t>629</w:t>
            </w:r>
          </w:p>
        </w:tc>
        <w:tc>
          <w:tcPr>
            <w:tcW w:w="1118" w:type="dxa"/>
            <w:vAlign w:val="center"/>
          </w:tcPr>
          <w:p w14:paraId="5C1099FF" w14:textId="77777777" w:rsidR="00227B71" w:rsidRPr="00DE3F2C" w:rsidRDefault="00227B71" w:rsidP="00E00F57">
            <w:pPr>
              <w:pStyle w:val="142"/>
              <w:jc w:val="right"/>
              <w:rPr>
                <w:w w:val="80"/>
              </w:rPr>
            </w:pPr>
            <w:r w:rsidRPr="00DE3F2C">
              <w:rPr>
                <w:rFonts w:hint="eastAsia"/>
                <w:w w:val="80"/>
              </w:rPr>
              <w:t>106</w:t>
            </w:r>
            <w:r w:rsidRPr="00DE3F2C">
              <w:rPr>
                <w:w w:val="80"/>
              </w:rPr>
              <w:t>,</w:t>
            </w:r>
            <w:r w:rsidRPr="00DE3F2C">
              <w:rPr>
                <w:rFonts w:hint="eastAsia"/>
                <w:w w:val="80"/>
              </w:rPr>
              <w:t>512</w:t>
            </w:r>
          </w:p>
        </w:tc>
        <w:tc>
          <w:tcPr>
            <w:tcW w:w="1118" w:type="dxa"/>
            <w:shd w:val="clear" w:color="auto" w:fill="auto"/>
            <w:vAlign w:val="center"/>
          </w:tcPr>
          <w:p w14:paraId="03F0C5A0" w14:textId="77777777" w:rsidR="00227B71" w:rsidRPr="00DE3F2C" w:rsidRDefault="00227B71" w:rsidP="00E00F57">
            <w:pPr>
              <w:pStyle w:val="142"/>
              <w:jc w:val="right"/>
              <w:rPr>
                <w:w w:val="80"/>
              </w:rPr>
            </w:pPr>
            <w:r w:rsidRPr="00DE3F2C">
              <w:rPr>
                <w:rFonts w:hint="eastAsia"/>
                <w:w w:val="80"/>
                <w:shd w:val="pct15" w:color="auto" w:fill="FFFFFF"/>
              </w:rPr>
              <w:t>(166</w:t>
            </w:r>
            <w:r w:rsidRPr="00DE3F2C">
              <w:rPr>
                <w:w w:val="80"/>
                <w:shd w:val="pct15" w:color="auto" w:fill="FFFFFF"/>
              </w:rPr>
              <w:t>,</w:t>
            </w:r>
            <w:r w:rsidRPr="00DE3F2C">
              <w:rPr>
                <w:rFonts w:hint="eastAsia"/>
                <w:w w:val="80"/>
                <w:shd w:val="pct15" w:color="auto" w:fill="FFFFFF"/>
              </w:rPr>
              <w:t>750)</w:t>
            </w:r>
          </w:p>
        </w:tc>
        <w:tc>
          <w:tcPr>
            <w:tcW w:w="1044" w:type="dxa"/>
            <w:vAlign w:val="center"/>
          </w:tcPr>
          <w:p w14:paraId="46DA3383" w14:textId="77777777" w:rsidR="00227B71" w:rsidRPr="00DE3F2C" w:rsidRDefault="00227B71" w:rsidP="00E00F57">
            <w:pPr>
              <w:pStyle w:val="142"/>
              <w:jc w:val="right"/>
              <w:rPr>
                <w:w w:val="80"/>
              </w:rPr>
            </w:pPr>
            <w:r w:rsidRPr="00DE3F2C">
              <w:rPr>
                <w:rFonts w:hint="eastAsia"/>
                <w:w w:val="80"/>
              </w:rPr>
              <w:t>419,578</w:t>
            </w:r>
          </w:p>
        </w:tc>
      </w:tr>
      <w:tr w:rsidR="00227B71" w:rsidRPr="00DE3F2C" w14:paraId="5381098D" w14:textId="77777777" w:rsidTr="00FB4299">
        <w:trPr>
          <w:trHeight w:val="245"/>
          <w:jc w:val="center"/>
        </w:trPr>
        <w:tc>
          <w:tcPr>
            <w:tcW w:w="625" w:type="dxa"/>
            <w:shd w:val="clear" w:color="auto" w:fill="auto"/>
            <w:vAlign w:val="center"/>
          </w:tcPr>
          <w:p w14:paraId="0D982DF9" w14:textId="77777777" w:rsidR="00227B71" w:rsidRPr="00DE3F2C" w:rsidRDefault="00227B71" w:rsidP="00E00F57">
            <w:pPr>
              <w:pStyle w:val="142"/>
              <w:jc w:val="center"/>
              <w:rPr>
                <w:w w:val="80"/>
              </w:rPr>
            </w:pPr>
            <w:r w:rsidRPr="00DE3F2C">
              <w:rPr>
                <w:rFonts w:hint="eastAsia"/>
                <w:w w:val="80"/>
              </w:rPr>
              <w:t>111</w:t>
            </w:r>
          </w:p>
        </w:tc>
        <w:tc>
          <w:tcPr>
            <w:tcW w:w="1260" w:type="dxa"/>
            <w:vAlign w:val="center"/>
          </w:tcPr>
          <w:p w14:paraId="2228669A"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02F4DDD1" w14:textId="77777777" w:rsidR="00227B71" w:rsidRPr="00DE3F2C" w:rsidRDefault="00227B71" w:rsidP="00E00F57">
            <w:pPr>
              <w:pStyle w:val="142"/>
              <w:jc w:val="right"/>
              <w:rPr>
                <w:w w:val="80"/>
              </w:rPr>
            </w:pPr>
            <w:r w:rsidRPr="00DE3F2C">
              <w:rPr>
                <w:rFonts w:hint="eastAsia"/>
                <w:w w:val="80"/>
              </w:rPr>
              <w:t>5</w:t>
            </w:r>
            <w:r w:rsidRPr="00DE3F2C">
              <w:rPr>
                <w:w w:val="80"/>
              </w:rPr>
              <w:t>,193,806</w:t>
            </w:r>
          </w:p>
        </w:tc>
        <w:tc>
          <w:tcPr>
            <w:tcW w:w="1118" w:type="dxa"/>
            <w:shd w:val="clear" w:color="auto" w:fill="auto"/>
            <w:vAlign w:val="center"/>
          </w:tcPr>
          <w:p w14:paraId="06EE536D" w14:textId="77777777" w:rsidR="00227B71" w:rsidRPr="00DE3F2C" w:rsidRDefault="00227B71" w:rsidP="00E00F57">
            <w:pPr>
              <w:pStyle w:val="142"/>
              <w:jc w:val="right"/>
              <w:rPr>
                <w:w w:val="80"/>
              </w:rPr>
            </w:pPr>
            <w:r w:rsidRPr="00DE3F2C">
              <w:rPr>
                <w:rFonts w:hint="eastAsia"/>
                <w:w w:val="80"/>
              </w:rPr>
              <w:t>5</w:t>
            </w:r>
            <w:r w:rsidRPr="00DE3F2C">
              <w:rPr>
                <w:w w:val="80"/>
              </w:rPr>
              <w:t>,506,09</w:t>
            </w:r>
            <w:r w:rsidRPr="00DE3F2C">
              <w:rPr>
                <w:rFonts w:hint="eastAsia"/>
                <w:w w:val="80"/>
              </w:rPr>
              <w:t>1</w:t>
            </w:r>
          </w:p>
        </w:tc>
        <w:tc>
          <w:tcPr>
            <w:tcW w:w="1118" w:type="dxa"/>
            <w:shd w:val="clear" w:color="auto" w:fill="auto"/>
            <w:vAlign w:val="center"/>
          </w:tcPr>
          <w:p w14:paraId="00032E6E" w14:textId="77777777" w:rsidR="00227B71" w:rsidRPr="00DE3F2C" w:rsidRDefault="00227B71" w:rsidP="00E00F57">
            <w:pPr>
              <w:pStyle w:val="142"/>
              <w:jc w:val="right"/>
              <w:rPr>
                <w:w w:val="80"/>
              </w:rPr>
            </w:pPr>
            <w:r w:rsidRPr="00DE3F2C">
              <w:rPr>
                <w:rFonts w:hint="eastAsia"/>
                <w:w w:val="80"/>
              </w:rPr>
              <w:t>2</w:t>
            </w:r>
            <w:r w:rsidRPr="00DE3F2C">
              <w:rPr>
                <w:w w:val="80"/>
              </w:rPr>
              <w:t>60,240</w:t>
            </w:r>
          </w:p>
        </w:tc>
        <w:tc>
          <w:tcPr>
            <w:tcW w:w="1118" w:type="dxa"/>
            <w:vAlign w:val="center"/>
          </w:tcPr>
          <w:p w14:paraId="1518F46A" w14:textId="77777777" w:rsidR="00227B71" w:rsidRPr="00DE3F2C" w:rsidRDefault="00227B71" w:rsidP="00E00F57">
            <w:pPr>
              <w:pStyle w:val="142"/>
              <w:jc w:val="right"/>
              <w:rPr>
                <w:w w:val="80"/>
              </w:rPr>
            </w:pPr>
            <w:r w:rsidRPr="00DE3F2C">
              <w:rPr>
                <w:rFonts w:hint="eastAsia"/>
                <w:w w:val="80"/>
              </w:rPr>
              <w:t>1</w:t>
            </w:r>
            <w:r w:rsidRPr="00DE3F2C">
              <w:rPr>
                <w:w w:val="80"/>
              </w:rPr>
              <w:t>07,809</w:t>
            </w:r>
          </w:p>
        </w:tc>
        <w:tc>
          <w:tcPr>
            <w:tcW w:w="1118" w:type="dxa"/>
            <w:shd w:val="clear" w:color="auto" w:fill="auto"/>
            <w:vAlign w:val="center"/>
          </w:tcPr>
          <w:p w14:paraId="79655582" w14:textId="77777777" w:rsidR="00227B71" w:rsidRPr="00DE3F2C" w:rsidRDefault="00227B71" w:rsidP="00FB4299">
            <w:pPr>
              <w:pStyle w:val="142"/>
              <w:jc w:val="right"/>
              <w:rPr>
                <w:w w:val="80"/>
              </w:rPr>
            </w:pPr>
            <w:r w:rsidRPr="00DE3F2C">
              <w:rPr>
                <w:rFonts w:hint="eastAsia"/>
                <w:w w:val="80"/>
              </w:rPr>
              <w:t>(</w:t>
            </w:r>
            <w:r w:rsidRPr="00DE3F2C">
              <w:rPr>
                <w:w w:val="80"/>
              </w:rPr>
              <w:t>159,85</w:t>
            </w:r>
            <w:r w:rsidRPr="00DE3F2C">
              <w:rPr>
                <w:rFonts w:hint="eastAsia"/>
                <w:w w:val="80"/>
              </w:rPr>
              <w:t>4</w:t>
            </w:r>
            <w:r w:rsidRPr="00DE3F2C">
              <w:rPr>
                <w:w w:val="80"/>
              </w:rPr>
              <w:t>)</w:t>
            </w:r>
          </w:p>
        </w:tc>
        <w:tc>
          <w:tcPr>
            <w:tcW w:w="1044" w:type="dxa"/>
            <w:vAlign w:val="center"/>
          </w:tcPr>
          <w:p w14:paraId="3F8E5C8B" w14:textId="77777777" w:rsidR="00227B71" w:rsidRPr="00DE3F2C" w:rsidRDefault="00227B71" w:rsidP="00E00F57">
            <w:pPr>
              <w:pStyle w:val="142"/>
              <w:jc w:val="right"/>
              <w:rPr>
                <w:w w:val="80"/>
              </w:rPr>
            </w:pPr>
            <w:r w:rsidRPr="00DE3F2C">
              <w:rPr>
                <w:rFonts w:hint="eastAsia"/>
                <w:w w:val="80"/>
              </w:rPr>
              <w:t>391,574</w:t>
            </w:r>
          </w:p>
        </w:tc>
      </w:tr>
      <w:tr w:rsidR="00227B71" w:rsidRPr="00DE3F2C" w14:paraId="4A42F695" w14:textId="77777777" w:rsidTr="00FB4299">
        <w:trPr>
          <w:trHeight w:val="268"/>
          <w:jc w:val="center"/>
        </w:trPr>
        <w:tc>
          <w:tcPr>
            <w:tcW w:w="625" w:type="dxa"/>
            <w:shd w:val="clear" w:color="auto" w:fill="auto"/>
            <w:vAlign w:val="center"/>
          </w:tcPr>
          <w:p w14:paraId="185843E3" w14:textId="77777777" w:rsidR="00227B71" w:rsidRPr="00DE3F2C" w:rsidRDefault="00227B71" w:rsidP="00E00F57">
            <w:pPr>
              <w:pStyle w:val="142"/>
              <w:jc w:val="center"/>
              <w:rPr>
                <w:w w:val="80"/>
              </w:rPr>
            </w:pPr>
            <w:r w:rsidRPr="00DE3F2C">
              <w:rPr>
                <w:rFonts w:hint="eastAsia"/>
                <w:w w:val="80"/>
              </w:rPr>
              <w:t>112</w:t>
            </w:r>
          </w:p>
        </w:tc>
        <w:tc>
          <w:tcPr>
            <w:tcW w:w="1260" w:type="dxa"/>
            <w:vAlign w:val="center"/>
          </w:tcPr>
          <w:p w14:paraId="0D3110E4" w14:textId="77777777" w:rsidR="00227B71" w:rsidRPr="00DE3F2C" w:rsidRDefault="00227B71" w:rsidP="00FB4299">
            <w:pPr>
              <w:pStyle w:val="142"/>
              <w:jc w:val="both"/>
              <w:rPr>
                <w:w w:val="80"/>
              </w:rPr>
            </w:pPr>
            <w:r w:rsidRPr="00DE3F2C">
              <w:rPr>
                <w:rFonts w:hint="eastAsia"/>
                <w:w w:val="80"/>
              </w:rPr>
              <w:t>決算數</w:t>
            </w:r>
          </w:p>
        </w:tc>
        <w:tc>
          <w:tcPr>
            <w:tcW w:w="1118" w:type="dxa"/>
            <w:shd w:val="clear" w:color="auto" w:fill="auto"/>
            <w:vAlign w:val="center"/>
          </w:tcPr>
          <w:p w14:paraId="2E61C1DD" w14:textId="77777777" w:rsidR="00227B71" w:rsidRPr="00DE3F2C" w:rsidRDefault="00227B71" w:rsidP="00E00F57">
            <w:pPr>
              <w:pStyle w:val="142"/>
              <w:jc w:val="right"/>
              <w:rPr>
                <w:w w:val="80"/>
              </w:rPr>
            </w:pPr>
            <w:r w:rsidRPr="00DE3F2C">
              <w:rPr>
                <w:w w:val="80"/>
              </w:rPr>
              <w:t>5,951,86</w:t>
            </w:r>
            <w:r w:rsidRPr="00DE3F2C">
              <w:rPr>
                <w:rFonts w:hint="eastAsia"/>
                <w:w w:val="80"/>
              </w:rPr>
              <w:t>3</w:t>
            </w:r>
          </w:p>
        </w:tc>
        <w:tc>
          <w:tcPr>
            <w:tcW w:w="1118" w:type="dxa"/>
            <w:shd w:val="clear" w:color="auto" w:fill="auto"/>
            <w:vAlign w:val="center"/>
          </w:tcPr>
          <w:p w14:paraId="7756F640" w14:textId="77777777" w:rsidR="00227B71" w:rsidRPr="00DE3F2C" w:rsidRDefault="00227B71" w:rsidP="00E00F57">
            <w:pPr>
              <w:pStyle w:val="142"/>
              <w:jc w:val="right"/>
              <w:rPr>
                <w:w w:val="80"/>
              </w:rPr>
            </w:pPr>
            <w:r w:rsidRPr="00DE3F2C">
              <w:rPr>
                <w:w w:val="80"/>
              </w:rPr>
              <w:t>6,261,43</w:t>
            </w:r>
            <w:r w:rsidRPr="00DE3F2C">
              <w:rPr>
                <w:rFonts w:hint="eastAsia"/>
                <w:w w:val="80"/>
              </w:rPr>
              <w:t>9</w:t>
            </w:r>
          </w:p>
        </w:tc>
        <w:tc>
          <w:tcPr>
            <w:tcW w:w="1118" w:type="dxa"/>
            <w:shd w:val="clear" w:color="auto" w:fill="auto"/>
            <w:vAlign w:val="center"/>
          </w:tcPr>
          <w:p w14:paraId="5E31F394" w14:textId="77777777" w:rsidR="00227B71" w:rsidRPr="00DE3F2C" w:rsidRDefault="00227B71" w:rsidP="00E00F57">
            <w:pPr>
              <w:pStyle w:val="142"/>
              <w:jc w:val="right"/>
              <w:rPr>
                <w:w w:val="80"/>
              </w:rPr>
            </w:pPr>
            <w:r w:rsidRPr="00DE3F2C">
              <w:rPr>
                <w:w w:val="80"/>
              </w:rPr>
              <w:t>274,36</w:t>
            </w:r>
            <w:r w:rsidRPr="00DE3F2C">
              <w:rPr>
                <w:rFonts w:hint="eastAsia"/>
                <w:w w:val="80"/>
              </w:rPr>
              <w:t>6</w:t>
            </w:r>
          </w:p>
        </w:tc>
        <w:tc>
          <w:tcPr>
            <w:tcW w:w="1118" w:type="dxa"/>
            <w:vAlign w:val="center"/>
          </w:tcPr>
          <w:p w14:paraId="3D5A5832" w14:textId="77777777" w:rsidR="00227B71" w:rsidRPr="00DE3F2C" w:rsidRDefault="00227B71" w:rsidP="00E00F57">
            <w:pPr>
              <w:pStyle w:val="142"/>
              <w:jc w:val="right"/>
              <w:rPr>
                <w:w w:val="80"/>
              </w:rPr>
            </w:pPr>
            <w:r w:rsidRPr="00DE3F2C">
              <w:rPr>
                <w:w w:val="80"/>
              </w:rPr>
              <w:t>116,588</w:t>
            </w:r>
          </w:p>
        </w:tc>
        <w:tc>
          <w:tcPr>
            <w:tcW w:w="1118" w:type="dxa"/>
            <w:shd w:val="clear" w:color="auto" w:fill="auto"/>
            <w:vAlign w:val="center"/>
          </w:tcPr>
          <w:p w14:paraId="4DF6516D" w14:textId="77777777" w:rsidR="00227B71" w:rsidRPr="00DE3F2C" w:rsidRDefault="00227B71" w:rsidP="00E00F57">
            <w:pPr>
              <w:pStyle w:val="142"/>
              <w:jc w:val="right"/>
              <w:rPr>
                <w:w w:val="80"/>
              </w:rPr>
            </w:pPr>
            <w:r w:rsidRPr="00DE3F2C">
              <w:rPr>
                <w:w w:val="80"/>
                <w:shd w:val="pct15" w:color="auto" w:fill="FFFFFF"/>
              </w:rPr>
              <w:t>(151,79</w:t>
            </w:r>
            <w:r w:rsidRPr="00DE3F2C">
              <w:rPr>
                <w:rFonts w:hint="eastAsia"/>
                <w:w w:val="80"/>
                <w:shd w:val="pct15" w:color="auto" w:fill="FFFFFF"/>
              </w:rPr>
              <w:t>8</w:t>
            </w:r>
            <w:r w:rsidRPr="00DE3F2C">
              <w:rPr>
                <w:w w:val="80"/>
                <w:shd w:val="pct15" w:color="auto" w:fill="FFFFFF"/>
              </w:rPr>
              <w:t>)</w:t>
            </w:r>
          </w:p>
        </w:tc>
        <w:tc>
          <w:tcPr>
            <w:tcW w:w="1044" w:type="dxa"/>
            <w:vAlign w:val="center"/>
          </w:tcPr>
          <w:p w14:paraId="7D9EA593" w14:textId="77777777" w:rsidR="00227B71" w:rsidRPr="00DE3F2C" w:rsidRDefault="00227B71" w:rsidP="00E00F57">
            <w:pPr>
              <w:pStyle w:val="142"/>
              <w:jc w:val="right"/>
              <w:rPr>
                <w:w w:val="80"/>
              </w:rPr>
            </w:pPr>
            <w:r w:rsidRPr="00DE3F2C">
              <w:rPr>
                <w:rFonts w:hint="eastAsia"/>
                <w:w w:val="80"/>
              </w:rPr>
              <w:t xml:space="preserve">408,870 </w:t>
            </w:r>
          </w:p>
        </w:tc>
      </w:tr>
      <w:tr w:rsidR="00227B71" w:rsidRPr="00DE3F2C" w14:paraId="613229AB" w14:textId="77777777" w:rsidTr="00FB4299">
        <w:trPr>
          <w:jc w:val="center"/>
        </w:trPr>
        <w:tc>
          <w:tcPr>
            <w:tcW w:w="625" w:type="dxa"/>
            <w:shd w:val="clear" w:color="auto" w:fill="auto"/>
            <w:vAlign w:val="center"/>
          </w:tcPr>
          <w:p w14:paraId="05FA877A" w14:textId="77777777" w:rsidR="00227B71" w:rsidRPr="00DE3F2C" w:rsidRDefault="00227B71" w:rsidP="00E00F57">
            <w:pPr>
              <w:pStyle w:val="142"/>
              <w:jc w:val="center"/>
              <w:rPr>
                <w:w w:val="80"/>
              </w:rPr>
            </w:pPr>
            <w:r w:rsidRPr="00DE3F2C">
              <w:rPr>
                <w:rFonts w:hint="eastAsia"/>
                <w:w w:val="80"/>
              </w:rPr>
              <w:t>113</w:t>
            </w:r>
          </w:p>
        </w:tc>
        <w:tc>
          <w:tcPr>
            <w:tcW w:w="1260" w:type="dxa"/>
            <w:vAlign w:val="center"/>
          </w:tcPr>
          <w:p w14:paraId="772C0286" w14:textId="77777777" w:rsidR="00227B71" w:rsidRPr="00DE3F2C" w:rsidRDefault="00227B71" w:rsidP="00FB4299">
            <w:pPr>
              <w:pStyle w:val="142"/>
              <w:jc w:val="both"/>
              <w:rPr>
                <w:w w:val="80"/>
              </w:rPr>
            </w:pPr>
            <w:r w:rsidRPr="00DE3F2C">
              <w:rPr>
                <w:rFonts w:hint="eastAsia"/>
                <w:w w:val="80"/>
              </w:rPr>
              <w:t>截至8月實際數</w:t>
            </w:r>
          </w:p>
        </w:tc>
        <w:tc>
          <w:tcPr>
            <w:tcW w:w="1118" w:type="dxa"/>
            <w:shd w:val="clear" w:color="auto" w:fill="auto"/>
            <w:vAlign w:val="center"/>
          </w:tcPr>
          <w:p w14:paraId="6E69B926" w14:textId="77777777" w:rsidR="00227B71" w:rsidRPr="00DE3F2C" w:rsidRDefault="00227B71" w:rsidP="00E00F57">
            <w:pPr>
              <w:pStyle w:val="142"/>
              <w:jc w:val="right"/>
              <w:rPr>
                <w:w w:val="80"/>
              </w:rPr>
            </w:pPr>
            <w:r w:rsidRPr="00DE3F2C">
              <w:rPr>
                <w:w w:val="80"/>
              </w:rPr>
              <w:t>3,288,377</w:t>
            </w:r>
          </w:p>
        </w:tc>
        <w:tc>
          <w:tcPr>
            <w:tcW w:w="1118" w:type="dxa"/>
            <w:shd w:val="clear" w:color="auto" w:fill="auto"/>
            <w:vAlign w:val="center"/>
          </w:tcPr>
          <w:p w14:paraId="68F0EB5A" w14:textId="77777777" w:rsidR="00227B71" w:rsidRPr="00DE3F2C" w:rsidRDefault="00227B71" w:rsidP="00E00F57">
            <w:pPr>
              <w:pStyle w:val="142"/>
              <w:jc w:val="right"/>
              <w:rPr>
                <w:w w:val="80"/>
              </w:rPr>
            </w:pPr>
            <w:r w:rsidRPr="00DE3F2C">
              <w:rPr>
                <w:w w:val="80"/>
              </w:rPr>
              <w:t>3,669,388</w:t>
            </w:r>
          </w:p>
        </w:tc>
        <w:tc>
          <w:tcPr>
            <w:tcW w:w="1118" w:type="dxa"/>
            <w:shd w:val="clear" w:color="auto" w:fill="auto"/>
            <w:vAlign w:val="center"/>
          </w:tcPr>
          <w:p w14:paraId="7D81C1F8" w14:textId="77777777" w:rsidR="00227B71" w:rsidRPr="00DE3F2C" w:rsidRDefault="00227B71" w:rsidP="00E00F57">
            <w:pPr>
              <w:pStyle w:val="142"/>
              <w:jc w:val="right"/>
              <w:rPr>
                <w:w w:val="80"/>
              </w:rPr>
            </w:pPr>
            <w:r w:rsidRPr="00DE3F2C">
              <w:rPr>
                <w:w w:val="80"/>
              </w:rPr>
              <w:t>187,393</w:t>
            </w:r>
          </w:p>
        </w:tc>
        <w:tc>
          <w:tcPr>
            <w:tcW w:w="1118" w:type="dxa"/>
            <w:vAlign w:val="center"/>
          </w:tcPr>
          <w:p w14:paraId="75FB44F8" w14:textId="77777777" w:rsidR="00227B71" w:rsidRPr="00DE3F2C" w:rsidRDefault="00227B71" w:rsidP="00E00F57">
            <w:pPr>
              <w:pStyle w:val="142"/>
              <w:jc w:val="right"/>
              <w:rPr>
                <w:w w:val="80"/>
              </w:rPr>
            </w:pPr>
            <w:r w:rsidRPr="00DE3F2C">
              <w:rPr>
                <w:w w:val="80"/>
              </w:rPr>
              <w:t>70,027</w:t>
            </w:r>
          </w:p>
        </w:tc>
        <w:tc>
          <w:tcPr>
            <w:tcW w:w="1118" w:type="dxa"/>
            <w:shd w:val="clear" w:color="auto" w:fill="auto"/>
            <w:vAlign w:val="center"/>
          </w:tcPr>
          <w:p w14:paraId="4391E44A" w14:textId="77777777" w:rsidR="00227B71" w:rsidRPr="00DE3F2C" w:rsidRDefault="00227B71" w:rsidP="00E00F57">
            <w:pPr>
              <w:pStyle w:val="142"/>
              <w:jc w:val="right"/>
              <w:rPr>
                <w:w w:val="80"/>
              </w:rPr>
            </w:pPr>
            <w:r w:rsidRPr="00DE3F2C">
              <w:rPr>
                <w:w w:val="80"/>
                <w:shd w:val="pct15" w:color="auto" w:fill="FFFFFF"/>
              </w:rPr>
              <w:t>(263,645)</w:t>
            </w:r>
          </w:p>
        </w:tc>
        <w:tc>
          <w:tcPr>
            <w:tcW w:w="1044" w:type="dxa"/>
            <w:vAlign w:val="center"/>
          </w:tcPr>
          <w:p w14:paraId="4EEFD102" w14:textId="77777777" w:rsidR="00227B71" w:rsidRPr="00DE3F2C" w:rsidRDefault="00227B71" w:rsidP="00E00F57">
            <w:pPr>
              <w:pStyle w:val="142"/>
              <w:jc w:val="right"/>
              <w:rPr>
                <w:w w:val="80"/>
              </w:rPr>
            </w:pPr>
            <w:r w:rsidRPr="00DE3F2C">
              <w:rPr>
                <w:rFonts w:hint="eastAsia"/>
                <w:w w:val="80"/>
              </w:rPr>
              <w:t>-</w:t>
            </w:r>
          </w:p>
        </w:tc>
      </w:tr>
      <w:tr w:rsidR="00227B71" w:rsidRPr="00DE3F2C" w14:paraId="7E739AB8" w14:textId="77777777" w:rsidTr="00FB4299">
        <w:trPr>
          <w:jc w:val="center"/>
        </w:trPr>
        <w:tc>
          <w:tcPr>
            <w:tcW w:w="625" w:type="dxa"/>
            <w:shd w:val="clear" w:color="auto" w:fill="auto"/>
            <w:vAlign w:val="center"/>
          </w:tcPr>
          <w:p w14:paraId="5C756D32" w14:textId="77777777" w:rsidR="00227B71" w:rsidRPr="00DE3F2C" w:rsidRDefault="00227B71" w:rsidP="00E00F57">
            <w:pPr>
              <w:pStyle w:val="142"/>
              <w:jc w:val="center"/>
              <w:rPr>
                <w:w w:val="80"/>
              </w:rPr>
            </w:pPr>
            <w:r w:rsidRPr="00DE3F2C">
              <w:rPr>
                <w:rFonts w:hint="eastAsia"/>
                <w:w w:val="80"/>
              </w:rPr>
              <w:t>114</w:t>
            </w:r>
          </w:p>
        </w:tc>
        <w:tc>
          <w:tcPr>
            <w:tcW w:w="1260" w:type="dxa"/>
            <w:vAlign w:val="center"/>
          </w:tcPr>
          <w:p w14:paraId="1FEAFC78" w14:textId="77777777" w:rsidR="00227B71" w:rsidRPr="00DE3F2C" w:rsidRDefault="00227B71" w:rsidP="00FB4299">
            <w:pPr>
              <w:pStyle w:val="142"/>
              <w:jc w:val="both"/>
              <w:rPr>
                <w:w w:val="80"/>
              </w:rPr>
            </w:pPr>
            <w:r w:rsidRPr="00DE3F2C">
              <w:rPr>
                <w:w w:val="80"/>
              </w:rPr>
              <w:t>預</w:t>
            </w:r>
            <w:r w:rsidRPr="00DE3F2C">
              <w:rPr>
                <w:rFonts w:hint="eastAsia"/>
                <w:w w:val="80"/>
              </w:rPr>
              <w:t>算案數</w:t>
            </w:r>
          </w:p>
        </w:tc>
        <w:tc>
          <w:tcPr>
            <w:tcW w:w="1118" w:type="dxa"/>
            <w:shd w:val="clear" w:color="auto" w:fill="auto"/>
            <w:vAlign w:val="center"/>
          </w:tcPr>
          <w:p w14:paraId="14E45140" w14:textId="77777777" w:rsidR="00227B71" w:rsidRPr="00DE3F2C" w:rsidRDefault="00227B71" w:rsidP="00E00F57">
            <w:pPr>
              <w:pStyle w:val="142"/>
              <w:jc w:val="right"/>
              <w:rPr>
                <w:w w:val="80"/>
              </w:rPr>
            </w:pPr>
            <w:r w:rsidRPr="00DE3F2C">
              <w:rPr>
                <w:w w:val="80"/>
              </w:rPr>
              <w:t>5,396,248</w:t>
            </w:r>
          </w:p>
        </w:tc>
        <w:tc>
          <w:tcPr>
            <w:tcW w:w="1118" w:type="dxa"/>
            <w:shd w:val="clear" w:color="auto" w:fill="auto"/>
            <w:vAlign w:val="center"/>
          </w:tcPr>
          <w:p w14:paraId="160DCCEF" w14:textId="77777777" w:rsidR="00227B71" w:rsidRPr="00DE3F2C" w:rsidRDefault="00227B71" w:rsidP="00E00F57">
            <w:pPr>
              <w:pStyle w:val="142"/>
              <w:jc w:val="right"/>
              <w:rPr>
                <w:w w:val="80"/>
              </w:rPr>
            </w:pPr>
            <w:r w:rsidRPr="00DE3F2C">
              <w:rPr>
                <w:w w:val="80"/>
              </w:rPr>
              <w:t>5,899,744</w:t>
            </w:r>
          </w:p>
        </w:tc>
        <w:tc>
          <w:tcPr>
            <w:tcW w:w="1118" w:type="dxa"/>
            <w:shd w:val="clear" w:color="auto" w:fill="auto"/>
            <w:vAlign w:val="center"/>
          </w:tcPr>
          <w:p w14:paraId="2A7BA7A5" w14:textId="77777777" w:rsidR="00227B71" w:rsidRPr="00DE3F2C" w:rsidRDefault="00227B71" w:rsidP="00E00F57">
            <w:pPr>
              <w:pStyle w:val="142"/>
              <w:jc w:val="right"/>
              <w:rPr>
                <w:w w:val="80"/>
              </w:rPr>
            </w:pPr>
            <w:r w:rsidRPr="00DE3F2C">
              <w:rPr>
                <w:w w:val="80"/>
              </w:rPr>
              <w:t>1,864,231</w:t>
            </w:r>
          </w:p>
        </w:tc>
        <w:tc>
          <w:tcPr>
            <w:tcW w:w="1118" w:type="dxa"/>
            <w:vAlign w:val="center"/>
          </w:tcPr>
          <w:p w14:paraId="64DB2EF8" w14:textId="77777777" w:rsidR="00227B71" w:rsidRPr="00DE3F2C" w:rsidRDefault="00227B71" w:rsidP="00E00F57">
            <w:pPr>
              <w:pStyle w:val="142"/>
              <w:jc w:val="right"/>
              <w:rPr>
                <w:w w:val="80"/>
              </w:rPr>
            </w:pPr>
            <w:r w:rsidRPr="00DE3F2C">
              <w:rPr>
                <w:w w:val="80"/>
              </w:rPr>
              <w:t>105,749</w:t>
            </w:r>
          </w:p>
        </w:tc>
        <w:tc>
          <w:tcPr>
            <w:tcW w:w="1118" w:type="dxa"/>
            <w:shd w:val="clear" w:color="auto" w:fill="auto"/>
            <w:vAlign w:val="center"/>
          </w:tcPr>
          <w:p w14:paraId="47A5CB9E" w14:textId="77777777" w:rsidR="00227B71" w:rsidRPr="00DE3F2C" w:rsidRDefault="00227B71" w:rsidP="00E00F57">
            <w:pPr>
              <w:pStyle w:val="142"/>
              <w:jc w:val="right"/>
              <w:rPr>
                <w:w w:val="80"/>
              </w:rPr>
            </w:pPr>
            <w:r w:rsidRPr="00DE3F2C">
              <w:rPr>
                <w:w w:val="80"/>
              </w:rPr>
              <w:t>1,254,986</w:t>
            </w:r>
          </w:p>
        </w:tc>
        <w:tc>
          <w:tcPr>
            <w:tcW w:w="1044" w:type="dxa"/>
            <w:vAlign w:val="center"/>
          </w:tcPr>
          <w:p w14:paraId="3E8138FA" w14:textId="77777777" w:rsidR="00227B71" w:rsidRPr="00DE3F2C" w:rsidRDefault="00227B71" w:rsidP="00E00F57">
            <w:pPr>
              <w:pStyle w:val="142"/>
              <w:jc w:val="right"/>
              <w:rPr>
                <w:w w:val="80"/>
              </w:rPr>
            </w:pPr>
            <w:r w:rsidRPr="00DE3F2C">
              <w:rPr>
                <w:rFonts w:hint="eastAsia"/>
                <w:w w:val="80"/>
              </w:rPr>
              <w:t>-</w:t>
            </w:r>
          </w:p>
        </w:tc>
      </w:tr>
    </w:tbl>
    <w:p w14:paraId="3403851F" w14:textId="77777777" w:rsidR="00227B71" w:rsidRPr="00DE3F2C" w:rsidRDefault="00227B71" w:rsidP="009E4CDC">
      <w:pPr>
        <w:pStyle w:val="142"/>
        <w:ind w:leftChars="-5" w:left="1387" w:hangingChars="576" w:hanging="1401"/>
        <w:jc w:val="both"/>
        <w:rPr>
          <w:rFonts w:hAnsi="標楷體"/>
        </w:rPr>
      </w:pPr>
      <w:r w:rsidRPr="00DE3F2C">
        <w:rPr>
          <w:rFonts w:hAnsi="標楷體" w:hint="eastAsia"/>
        </w:rPr>
        <w:t>說    明：1.據高科大表示，110至112年度決算短絀主要係因政府撥款增置固定資產(含專案計畫)及代管資產等所攤提之折舊費用，依國立大學校院校務基金會計制度之一致規定，不認列相對應之收入，導致年度收入費用無法配合所致。</w:t>
      </w:r>
    </w:p>
    <w:p w14:paraId="0616CEE8" w14:textId="77777777" w:rsidR="00227B71" w:rsidRPr="00DE3F2C" w:rsidRDefault="00227B71" w:rsidP="009E4CDC">
      <w:pPr>
        <w:pStyle w:val="142"/>
        <w:ind w:leftChars="400" w:left="1386" w:hangingChars="104" w:hanging="253"/>
        <w:jc w:val="both"/>
      </w:pPr>
      <w:r w:rsidRPr="00DE3F2C">
        <w:rPr>
          <w:rFonts w:hAnsi="標楷體" w:hint="eastAsia"/>
        </w:rPr>
        <w:t>2.若依一般公認會計原則調整加回國庫撥款購置資產所提之折舊、折耗及攤銷費用，調整後之實質賸餘分別為4億1,957萬7,562元、3億9,157萬4,353元、4億886萬9,637元。</w:t>
      </w:r>
    </w:p>
    <w:p w14:paraId="340C4930" w14:textId="77777777" w:rsidR="00227B71" w:rsidRPr="00DE3F2C" w:rsidRDefault="00227B71" w:rsidP="00FB4299">
      <w:pPr>
        <w:pStyle w:val="142"/>
        <w:ind w:leftChars="-5" w:left="-2" w:hangingChars="5" w:hanging="12"/>
      </w:pPr>
      <w:r w:rsidRPr="00DE3F2C">
        <w:rPr>
          <w:rFonts w:hint="eastAsia"/>
        </w:rPr>
        <w:t>資料來源：高雄科技大學提供，本中心整理。</w:t>
      </w:r>
    </w:p>
    <w:p w14:paraId="56608509" w14:textId="77777777" w:rsidR="00227B71" w:rsidRPr="00DE3F2C" w:rsidRDefault="00227B71" w:rsidP="00A75B62">
      <w:pPr>
        <w:pStyle w:val="a4"/>
        <w:ind w:left="849" w:hanging="283"/>
        <w:rPr>
          <w:b/>
        </w:rPr>
      </w:pPr>
      <w:r w:rsidRPr="00DE3F2C">
        <w:rPr>
          <w:rFonts w:hint="eastAsia"/>
          <w:b/>
        </w:rPr>
        <w:t>(二)截至113年8月底止材技中心新建工程累計預算執行率低於4成，且工程進度落後</w:t>
      </w:r>
    </w:p>
    <w:p w14:paraId="4FDC98DD" w14:textId="77777777" w:rsidR="00227B71" w:rsidRPr="00DE3F2C" w:rsidRDefault="00227B71" w:rsidP="00A75B62">
      <w:pPr>
        <w:pStyle w:val="2"/>
        <w:ind w:left="850" w:firstLine="566"/>
        <w:rPr>
          <w:snapToGrid/>
          <w:lang w:bidi="zh-TW"/>
        </w:rPr>
      </w:pPr>
      <w:r w:rsidRPr="00DE3F2C">
        <w:rPr>
          <w:rFonts w:hint="eastAsia"/>
          <w:snapToGrid/>
          <w:lang w:bidi="zh-TW"/>
        </w:rPr>
        <w:t>高科大為建置臺灣先進材料成型技術中心，提升業界模具驗證能量，並協助廠商提高產品模具技術，充分落實人才培育成效與協助產業企業轉型、技術升級，以創造產學研三贏之永續經營模式</w:t>
      </w:r>
      <w:r w:rsidRPr="00DE3F2C">
        <w:rPr>
          <w:rFonts w:hAnsi="標楷體" w:hint="eastAsia"/>
          <w:snapToGrid/>
          <w:lang w:bidi="zh-TW"/>
        </w:rPr>
        <w:t>，爰辦理</w:t>
      </w:r>
      <w:r w:rsidRPr="00DE3F2C">
        <w:rPr>
          <w:rFonts w:hint="eastAsia"/>
          <w:snapToGrid/>
          <w:lang w:bidi="zh-TW"/>
        </w:rPr>
        <w:t>「臺灣先進材料成型技術中心新建工程」</w:t>
      </w:r>
      <w:r w:rsidRPr="00DE3F2C">
        <w:rPr>
          <w:rFonts w:hAnsi="標楷體" w:hint="eastAsia"/>
          <w:snapToGrid/>
          <w:lang w:bidi="zh-TW"/>
        </w:rPr>
        <w:t>，總工程經費約1億4,000萬元，</w:t>
      </w:r>
      <w:r w:rsidRPr="00DE3F2C">
        <w:rPr>
          <w:rFonts w:hint="eastAsia"/>
          <w:snapToGrid/>
          <w:lang w:bidi="zh-TW"/>
        </w:rPr>
        <w:t>預定3層鋼筋混擬土構造，總樓地板面積約1,539平方公尺。</w:t>
      </w:r>
    </w:p>
    <w:p w14:paraId="5CE13405" w14:textId="77777777" w:rsidR="00227B71" w:rsidRPr="00DE3F2C" w:rsidRDefault="00227B71" w:rsidP="00A75B62">
      <w:pPr>
        <w:pStyle w:val="2"/>
        <w:ind w:left="850" w:firstLine="566"/>
        <w:rPr>
          <w:rFonts w:hAnsi="標楷體"/>
        </w:rPr>
      </w:pPr>
      <w:r w:rsidRPr="00DE3F2C">
        <w:rPr>
          <w:rFonts w:hint="eastAsia"/>
        </w:rPr>
        <w:t>依據附屬單位預算執行要點第12點規定：「購建固定資產之執行，應依下列規定辦理：（一）一般執行原則：…。2.房屋及建築中之新建或購置各項辦公房屋及宿舍，應依預              算切實執行；…。」準此，該校 114年度所編列一般建築及設</w:t>
      </w:r>
      <w:r w:rsidRPr="00DE3F2C">
        <w:rPr>
          <w:rFonts w:hint="eastAsia"/>
        </w:rPr>
        <w:lastRenderedPageBreak/>
        <w:t>備計畫之材技中心新建工程，應依預算擬定期程確實執行</w:t>
      </w:r>
      <w:r w:rsidRPr="00DE3F2C">
        <w:rPr>
          <w:rFonts w:hAnsi="標楷體" w:hint="eastAsia"/>
        </w:rPr>
        <w:t>。</w:t>
      </w:r>
    </w:p>
    <w:p w14:paraId="46958692" w14:textId="77777777" w:rsidR="00227B71" w:rsidRPr="00DE3F2C" w:rsidRDefault="00227B71" w:rsidP="00A75B62">
      <w:pPr>
        <w:pStyle w:val="2"/>
        <w:ind w:left="850" w:firstLine="566"/>
        <w:rPr>
          <w:snapToGrid/>
          <w:lang w:val="zh-TW" w:bidi="zh-TW"/>
        </w:rPr>
      </w:pPr>
      <w:r w:rsidRPr="00DE3F2C">
        <w:rPr>
          <w:rFonts w:hint="eastAsia"/>
          <w:snapToGrid/>
          <w:lang w:val="zh-TW" w:bidi="zh-TW"/>
        </w:rPr>
        <w:t>檢視高科大提供資料(詳表2)，該計畫114年度預計編列1,302萬7千元，截至113年度累計已編列預算數</w:t>
      </w:r>
      <w:r w:rsidRPr="00DE3F2C">
        <w:rPr>
          <w:snapToGrid/>
          <w:lang w:val="zh-TW" w:bidi="zh-TW"/>
        </w:rPr>
        <w:t>1</w:t>
      </w:r>
      <w:r w:rsidRPr="00DE3F2C">
        <w:rPr>
          <w:rFonts w:hint="eastAsia"/>
          <w:snapToGrid/>
          <w:lang w:val="zh-TW" w:bidi="zh-TW"/>
        </w:rPr>
        <w:t>億</w:t>
      </w:r>
      <w:r w:rsidRPr="00DE3F2C">
        <w:rPr>
          <w:snapToGrid/>
          <w:lang w:val="zh-TW" w:bidi="zh-TW"/>
        </w:rPr>
        <w:t>2</w:t>
      </w:r>
      <w:r w:rsidRPr="00DE3F2C">
        <w:rPr>
          <w:rFonts w:hint="eastAsia"/>
          <w:snapToGrid/>
          <w:lang w:val="zh-TW" w:bidi="zh-TW"/>
        </w:rPr>
        <w:t>,</w:t>
      </w:r>
      <w:r w:rsidRPr="00DE3F2C">
        <w:rPr>
          <w:snapToGrid/>
          <w:lang w:val="zh-TW" w:bidi="zh-TW"/>
        </w:rPr>
        <w:t>697</w:t>
      </w:r>
      <w:r w:rsidRPr="00DE3F2C">
        <w:rPr>
          <w:rFonts w:hint="eastAsia"/>
          <w:snapToGrid/>
          <w:lang w:val="zh-TW" w:bidi="zh-TW"/>
        </w:rPr>
        <w:t>萬3千元，迄113年8月底止累計執行數</w:t>
      </w:r>
      <w:r w:rsidRPr="00DE3F2C">
        <w:rPr>
          <w:snapToGrid/>
          <w:lang w:val="zh-TW" w:bidi="zh-TW"/>
        </w:rPr>
        <w:t>4</w:t>
      </w:r>
      <w:r w:rsidRPr="00DE3F2C">
        <w:rPr>
          <w:rFonts w:hint="eastAsia"/>
          <w:snapToGrid/>
          <w:lang w:val="zh-TW" w:bidi="zh-TW"/>
        </w:rPr>
        <w:t>,</w:t>
      </w:r>
      <w:r w:rsidRPr="00DE3F2C">
        <w:rPr>
          <w:snapToGrid/>
          <w:lang w:val="zh-TW" w:bidi="zh-TW"/>
        </w:rPr>
        <w:t>850</w:t>
      </w:r>
      <w:r w:rsidRPr="00DE3F2C">
        <w:rPr>
          <w:rFonts w:hint="eastAsia"/>
          <w:snapToGrid/>
          <w:lang w:val="zh-TW" w:bidi="zh-TW"/>
        </w:rPr>
        <w:t>萬</w:t>
      </w:r>
      <w:r w:rsidRPr="00DE3F2C">
        <w:rPr>
          <w:snapToGrid/>
          <w:lang w:val="zh-TW" w:bidi="zh-TW"/>
        </w:rPr>
        <w:t>9</w:t>
      </w:r>
      <w:r w:rsidRPr="00DE3F2C">
        <w:rPr>
          <w:rFonts w:hint="eastAsia"/>
          <w:snapToGrid/>
          <w:lang w:val="zh-TW" w:bidi="zh-TW"/>
        </w:rPr>
        <w:t>千元，占累計已編列預算之比率為</w:t>
      </w:r>
      <w:r w:rsidRPr="00DE3F2C">
        <w:rPr>
          <w:snapToGrid/>
          <w:lang w:val="zh-TW" w:bidi="zh-TW"/>
        </w:rPr>
        <w:t>38.20%</w:t>
      </w:r>
      <w:r w:rsidRPr="00DE3F2C">
        <w:rPr>
          <w:rFonts w:hint="eastAsia"/>
          <w:snapToGrid/>
          <w:lang w:val="zh-TW" w:bidi="zh-TW"/>
        </w:rPr>
        <w:t>，未及4成，且實際工程進度</w:t>
      </w:r>
      <w:r w:rsidRPr="00DE3F2C">
        <w:rPr>
          <w:snapToGrid/>
          <w:lang w:val="zh-TW" w:bidi="zh-TW"/>
        </w:rPr>
        <w:t>86.4</w:t>
      </w:r>
      <w:r w:rsidRPr="00DE3F2C">
        <w:rPr>
          <w:rFonts w:hint="eastAsia"/>
          <w:snapToGrid/>
          <w:lang w:val="zh-TW" w:bidi="zh-TW"/>
        </w:rPr>
        <w:t>%，落後約1.3個百分點，容待積極辦理。詢</w:t>
      </w:r>
      <w:r w:rsidRPr="00DE3F2C">
        <w:rPr>
          <w:snapToGrid/>
          <w:lang w:val="zh-TW" w:bidi="zh-TW"/>
        </w:rPr>
        <w:t>據該校表示</w:t>
      </w:r>
      <w:r w:rsidRPr="00DE3F2C">
        <w:rPr>
          <w:rFonts w:hint="eastAsia"/>
          <w:snapToGrid/>
          <w:lang w:val="zh-TW" w:bidi="zh-TW"/>
        </w:rPr>
        <w:t>，該工程因天候及颱風影響展延工期，將促請施工廠商加強派員進場施工。</w:t>
      </w:r>
    </w:p>
    <w:p w14:paraId="71587850" w14:textId="77777777" w:rsidR="00227B71" w:rsidRPr="00DE3F2C" w:rsidRDefault="00227B71" w:rsidP="00B8617D">
      <w:pPr>
        <w:ind w:leftChars="-1" w:left="743" w:right="-21" w:hangingChars="263" w:hanging="746"/>
        <w:rPr>
          <w:rFonts w:hAnsi="標楷體"/>
          <w:b/>
        </w:rPr>
      </w:pPr>
      <w:bookmarkStart w:id="4" w:name="_Hlk147478884"/>
      <w:bookmarkStart w:id="5" w:name="_Hlk177116807"/>
      <w:r w:rsidRPr="00DE3F2C">
        <w:rPr>
          <w:rFonts w:hAnsi="標楷體" w:hint="eastAsia"/>
          <w:b/>
        </w:rPr>
        <w:t xml:space="preserve">表2國立高雄科技大學「臺灣先進材料成型技術中心新建工程」預算編列及執行情形表                          </w:t>
      </w:r>
      <w:r w:rsidRPr="00DE3F2C">
        <w:rPr>
          <w:rFonts w:hAnsi="標楷體" w:hint="eastAsia"/>
          <w:sz w:val="24"/>
          <w:szCs w:val="24"/>
        </w:rPr>
        <w:t xml:space="preserve">單位：新臺幣千元 </w:t>
      </w:r>
    </w:p>
    <w:tbl>
      <w:tblPr>
        <w:tblW w:w="858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28"/>
        <w:gridCol w:w="971"/>
        <w:gridCol w:w="947"/>
        <w:gridCol w:w="1069"/>
        <w:gridCol w:w="1161"/>
        <w:gridCol w:w="855"/>
        <w:gridCol w:w="988"/>
        <w:gridCol w:w="1032"/>
        <w:gridCol w:w="932"/>
      </w:tblGrid>
      <w:tr w:rsidR="00227B71" w:rsidRPr="00DE3F2C" w14:paraId="4D58E813" w14:textId="77777777" w:rsidTr="00FB4299">
        <w:trPr>
          <w:trHeight w:val="280"/>
          <w:tblHeader/>
          <w:jc w:val="center"/>
        </w:trPr>
        <w:tc>
          <w:tcPr>
            <w:tcW w:w="628" w:type="dxa"/>
            <w:vMerge w:val="restart"/>
            <w:shd w:val="clear" w:color="auto" w:fill="auto"/>
          </w:tcPr>
          <w:p w14:paraId="6A0C76C4" w14:textId="77777777" w:rsidR="00227B71" w:rsidRPr="00DE3F2C" w:rsidRDefault="00227B71" w:rsidP="00FB4299">
            <w:pPr>
              <w:pStyle w:val="142"/>
              <w:jc w:val="center"/>
              <w:rPr>
                <w:snapToGrid/>
                <w:lang w:val="zh-TW" w:bidi="zh-TW"/>
              </w:rPr>
            </w:pPr>
          </w:p>
          <w:p w14:paraId="7B353802"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年度</w:t>
            </w:r>
          </w:p>
        </w:tc>
        <w:tc>
          <w:tcPr>
            <w:tcW w:w="971" w:type="dxa"/>
            <w:vMerge w:val="restart"/>
            <w:shd w:val="clear" w:color="auto" w:fill="auto"/>
            <w:vAlign w:val="center"/>
            <w:hideMark/>
          </w:tcPr>
          <w:p w14:paraId="43B299C4" w14:textId="77777777" w:rsidR="00227B71" w:rsidRPr="00DE3F2C" w:rsidRDefault="00227B71" w:rsidP="00FB4299">
            <w:pPr>
              <w:pStyle w:val="142"/>
              <w:jc w:val="both"/>
              <w:rPr>
                <w:snapToGrid/>
                <w:lang w:val="zh-TW" w:bidi="zh-TW"/>
              </w:rPr>
            </w:pPr>
            <w:r w:rsidRPr="00DE3F2C">
              <w:rPr>
                <w:rFonts w:hint="eastAsia"/>
                <w:snapToGrid/>
                <w:lang w:val="zh-TW" w:bidi="zh-TW"/>
              </w:rPr>
              <w:t>截至本年度已編列預算數</w:t>
            </w:r>
          </w:p>
        </w:tc>
        <w:tc>
          <w:tcPr>
            <w:tcW w:w="3177" w:type="dxa"/>
            <w:gridSpan w:val="3"/>
            <w:shd w:val="clear" w:color="auto" w:fill="auto"/>
            <w:hideMark/>
          </w:tcPr>
          <w:p w14:paraId="35C1C38E"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可支用預算數</w:t>
            </w:r>
          </w:p>
        </w:tc>
        <w:tc>
          <w:tcPr>
            <w:tcW w:w="855" w:type="dxa"/>
            <w:vMerge w:val="restart"/>
            <w:shd w:val="clear" w:color="auto" w:fill="auto"/>
            <w:vAlign w:val="center"/>
          </w:tcPr>
          <w:p w14:paraId="6577DFC6"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執行數</w:t>
            </w:r>
          </w:p>
        </w:tc>
        <w:tc>
          <w:tcPr>
            <w:tcW w:w="988" w:type="dxa"/>
            <w:vMerge w:val="restart"/>
            <w:shd w:val="clear" w:color="auto" w:fill="auto"/>
            <w:vAlign w:val="center"/>
          </w:tcPr>
          <w:p w14:paraId="42D089D1" w14:textId="77777777" w:rsidR="00227B71" w:rsidRPr="00DE3F2C" w:rsidRDefault="00227B71" w:rsidP="00FB4299">
            <w:pPr>
              <w:pStyle w:val="142"/>
              <w:jc w:val="center"/>
              <w:rPr>
                <w:snapToGrid/>
                <w:lang w:val="zh-TW" w:bidi="zh-TW"/>
              </w:rPr>
            </w:pPr>
            <w:r w:rsidRPr="00DE3F2C">
              <w:rPr>
                <w:rFonts w:hint="eastAsia"/>
                <w:snapToGrid/>
                <w:lang w:val="zh-TW" w:eastAsia="en-US" w:bidi="zh-TW"/>
              </w:rPr>
              <w:t>累計</w:t>
            </w:r>
          </w:p>
          <w:p w14:paraId="5543FD6D"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執行數</w:t>
            </w:r>
          </w:p>
        </w:tc>
        <w:tc>
          <w:tcPr>
            <w:tcW w:w="1032" w:type="dxa"/>
            <w:vMerge w:val="restart"/>
            <w:shd w:val="clear" w:color="auto" w:fill="auto"/>
            <w:vAlign w:val="center"/>
            <w:hideMark/>
          </w:tcPr>
          <w:p w14:paraId="2C5E2B05" w14:textId="77777777" w:rsidR="00227B71" w:rsidRPr="00DE3F2C" w:rsidRDefault="00227B71" w:rsidP="00B22E70">
            <w:pPr>
              <w:pStyle w:val="142"/>
              <w:jc w:val="both"/>
              <w:rPr>
                <w:snapToGrid/>
                <w:spacing w:val="-32"/>
                <w:lang w:val="zh-TW" w:bidi="zh-TW"/>
              </w:rPr>
            </w:pPr>
            <w:r w:rsidRPr="00DE3F2C">
              <w:rPr>
                <w:rFonts w:hint="eastAsia"/>
                <w:snapToGrid/>
                <w:spacing w:val="-17"/>
                <w:lang w:val="zh-TW" w:eastAsia="en-US" w:bidi="zh-TW"/>
              </w:rPr>
              <w:t>執行數</w:t>
            </w:r>
            <w:r w:rsidRPr="00DE3F2C">
              <w:rPr>
                <w:rFonts w:hint="eastAsia"/>
                <w:snapToGrid/>
                <w:spacing w:val="-32"/>
                <w:lang w:val="zh-TW" w:eastAsia="en-US" w:bidi="zh-TW"/>
              </w:rPr>
              <w:t>/</w:t>
            </w:r>
          </w:p>
          <w:p w14:paraId="33A5324A" w14:textId="77777777" w:rsidR="00227B71" w:rsidRPr="00DE3F2C" w:rsidRDefault="00227B71" w:rsidP="00B22E70">
            <w:pPr>
              <w:pStyle w:val="142"/>
              <w:jc w:val="both"/>
              <w:rPr>
                <w:snapToGrid/>
                <w:lang w:val="zh-TW" w:eastAsia="en-US" w:bidi="zh-TW"/>
              </w:rPr>
            </w:pPr>
            <w:r w:rsidRPr="00DE3F2C">
              <w:rPr>
                <w:rFonts w:hint="eastAsia"/>
                <w:snapToGrid/>
                <w:spacing w:val="-17"/>
                <w:lang w:val="zh-TW" w:eastAsia="en-US" w:bidi="zh-TW"/>
              </w:rPr>
              <w:t>可支用預算數</w:t>
            </w:r>
          </w:p>
        </w:tc>
        <w:tc>
          <w:tcPr>
            <w:tcW w:w="932" w:type="dxa"/>
            <w:vMerge w:val="restart"/>
            <w:shd w:val="clear" w:color="auto" w:fill="auto"/>
            <w:vAlign w:val="center"/>
            <w:hideMark/>
          </w:tcPr>
          <w:p w14:paraId="638701B2" w14:textId="77777777" w:rsidR="00227B71" w:rsidRPr="00DE3F2C" w:rsidRDefault="00227B71" w:rsidP="00FB4299">
            <w:pPr>
              <w:pStyle w:val="142"/>
              <w:jc w:val="both"/>
              <w:rPr>
                <w:snapToGrid/>
                <w:lang w:val="zh-TW" w:bidi="zh-TW"/>
              </w:rPr>
            </w:pPr>
            <w:r w:rsidRPr="00DE3F2C">
              <w:rPr>
                <w:rFonts w:hint="eastAsia"/>
                <w:snapToGrid/>
                <w:spacing w:val="-21"/>
                <w:lang w:val="zh-TW" w:bidi="zh-TW"/>
              </w:rPr>
              <w:t>累計執行</w:t>
            </w:r>
            <w:r w:rsidRPr="00DE3F2C">
              <w:rPr>
                <w:rFonts w:hint="eastAsia"/>
                <w:snapToGrid/>
                <w:spacing w:val="-17"/>
                <w:lang w:val="zh-TW" w:bidi="zh-TW"/>
              </w:rPr>
              <w:t>數</w:t>
            </w:r>
            <w:r w:rsidRPr="00DE3F2C">
              <w:rPr>
                <w:rFonts w:hint="eastAsia"/>
                <w:snapToGrid/>
                <w:spacing w:val="-8"/>
                <w:lang w:val="zh-TW" w:bidi="zh-TW"/>
              </w:rPr>
              <w:t>/</w:t>
            </w:r>
            <w:r w:rsidRPr="00DE3F2C">
              <w:rPr>
                <w:rFonts w:hint="eastAsia"/>
                <w:snapToGrid/>
                <w:spacing w:val="-17"/>
                <w:lang w:val="zh-TW" w:bidi="zh-TW"/>
              </w:rPr>
              <w:t>截至</w:t>
            </w:r>
            <w:r w:rsidRPr="00DE3F2C">
              <w:rPr>
                <w:rFonts w:hint="eastAsia"/>
                <w:snapToGrid/>
                <w:spacing w:val="-21"/>
                <w:lang w:val="zh-TW" w:bidi="zh-TW"/>
              </w:rPr>
              <w:t>本年度已編列預算</w:t>
            </w:r>
          </w:p>
        </w:tc>
      </w:tr>
      <w:tr w:rsidR="00227B71" w:rsidRPr="00DE3F2C" w14:paraId="18E04320" w14:textId="77777777" w:rsidTr="00FB4299">
        <w:trPr>
          <w:trHeight w:val="826"/>
          <w:tblHeader/>
          <w:jc w:val="center"/>
        </w:trPr>
        <w:tc>
          <w:tcPr>
            <w:tcW w:w="628" w:type="dxa"/>
            <w:vMerge/>
            <w:shd w:val="clear" w:color="auto" w:fill="auto"/>
            <w:vAlign w:val="center"/>
            <w:hideMark/>
          </w:tcPr>
          <w:p w14:paraId="66CBF5A5" w14:textId="77777777" w:rsidR="00227B71" w:rsidRPr="00DE3F2C" w:rsidRDefault="00227B71" w:rsidP="00FB4299">
            <w:pPr>
              <w:pStyle w:val="142"/>
              <w:jc w:val="center"/>
              <w:rPr>
                <w:snapToGrid/>
                <w:lang w:val="zh-TW" w:bidi="zh-TW"/>
              </w:rPr>
            </w:pPr>
          </w:p>
        </w:tc>
        <w:tc>
          <w:tcPr>
            <w:tcW w:w="971" w:type="dxa"/>
            <w:vMerge/>
            <w:shd w:val="clear" w:color="auto" w:fill="auto"/>
            <w:vAlign w:val="center"/>
            <w:hideMark/>
          </w:tcPr>
          <w:p w14:paraId="399BA57D" w14:textId="77777777" w:rsidR="00227B71" w:rsidRPr="00DE3F2C" w:rsidRDefault="00227B71" w:rsidP="00C57C59">
            <w:pPr>
              <w:pStyle w:val="142"/>
              <w:rPr>
                <w:snapToGrid/>
                <w:lang w:val="zh-TW" w:bidi="zh-TW"/>
              </w:rPr>
            </w:pPr>
          </w:p>
        </w:tc>
        <w:tc>
          <w:tcPr>
            <w:tcW w:w="947" w:type="dxa"/>
            <w:shd w:val="clear" w:color="auto" w:fill="auto"/>
            <w:vAlign w:val="center"/>
          </w:tcPr>
          <w:p w14:paraId="2328917E" w14:textId="77777777" w:rsidR="00227B71" w:rsidRPr="00DE3F2C" w:rsidRDefault="00227B71" w:rsidP="00B22E70">
            <w:pPr>
              <w:pStyle w:val="142"/>
              <w:jc w:val="both"/>
              <w:rPr>
                <w:snapToGrid/>
                <w:lang w:val="zh-TW" w:bidi="zh-TW"/>
              </w:rPr>
            </w:pPr>
            <w:r w:rsidRPr="00DE3F2C">
              <w:rPr>
                <w:rFonts w:hint="eastAsia"/>
                <w:snapToGrid/>
                <w:lang w:val="zh-TW" w:eastAsia="en-US" w:bidi="zh-TW"/>
              </w:rPr>
              <w:t>以前年度</w:t>
            </w:r>
            <w:r w:rsidRPr="00DE3F2C">
              <w:rPr>
                <w:rFonts w:hint="eastAsia"/>
                <w:snapToGrid/>
                <w:lang w:val="zh-TW" w:bidi="zh-TW"/>
              </w:rPr>
              <w:t>保留數</w:t>
            </w:r>
          </w:p>
        </w:tc>
        <w:tc>
          <w:tcPr>
            <w:tcW w:w="1069" w:type="dxa"/>
            <w:shd w:val="clear" w:color="auto" w:fill="auto"/>
            <w:vAlign w:val="center"/>
          </w:tcPr>
          <w:p w14:paraId="66624385"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本年度</w:t>
            </w:r>
          </w:p>
        </w:tc>
        <w:tc>
          <w:tcPr>
            <w:tcW w:w="1161" w:type="dxa"/>
            <w:shd w:val="clear" w:color="auto" w:fill="auto"/>
            <w:vAlign w:val="center"/>
          </w:tcPr>
          <w:p w14:paraId="62C540B9" w14:textId="77777777" w:rsidR="00227B71" w:rsidRPr="00DE3F2C" w:rsidRDefault="00227B71" w:rsidP="00C57C59">
            <w:pPr>
              <w:pStyle w:val="142"/>
              <w:jc w:val="center"/>
              <w:rPr>
                <w:snapToGrid/>
                <w:lang w:val="zh-TW" w:eastAsia="en-US" w:bidi="zh-TW"/>
              </w:rPr>
            </w:pPr>
            <w:r w:rsidRPr="00DE3F2C">
              <w:rPr>
                <w:rFonts w:hint="eastAsia"/>
                <w:snapToGrid/>
                <w:lang w:val="zh-TW" w:eastAsia="en-US" w:bidi="zh-TW"/>
              </w:rPr>
              <w:t>合計</w:t>
            </w:r>
          </w:p>
        </w:tc>
        <w:tc>
          <w:tcPr>
            <w:tcW w:w="855" w:type="dxa"/>
            <w:vMerge/>
            <w:shd w:val="clear" w:color="auto" w:fill="auto"/>
            <w:vAlign w:val="center"/>
            <w:hideMark/>
          </w:tcPr>
          <w:p w14:paraId="4450D944" w14:textId="77777777" w:rsidR="00227B71" w:rsidRPr="00DE3F2C" w:rsidRDefault="00227B71" w:rsidP="00C57C59">
            <w:pPr>
              <w:pStyle w:val="142"/>
              <w:rPr>
                <w:snapToGrid/>
                <w:lang w:val="zh-TW" w:eastAsia="en-US" w:bidi="zh-TW"/>
              </w:rPr>
            </w:pPr>
          </w:p>
        </w:tc>
        <w:tc>
          <w:tcPr>
            <w:tcW w:w="988" w:type="dxa"/>
            <w:vMerge/>
            <w:shd w:val="clear" w:color="auto" w:fill="auto"/>
            <w:vAlign w:val="center"/>
            <w:hideMark/>
          </w:tcPr>
          <w:p w14:paraId="6CABDA4B" w14:textId="77777777" w:rsidR="00227B71" w:rsidRPr="00DE3F2C" w:rsidRDefault="00227B71" w:rsidP="00C57C59">
            <w:pPr>
              <w:pStyle w:val="142"/>
              <w:rPr>
                <w:snapToGrid/>
                <w:lang w:val="zh-TW" w:eastAsia="en-US" w:bidi="zh-TW"/>
              </w:rPr>
            </w:pPr>
          </w:p>
        </w:tc>
        <w:tc>
          <w:tcPr>
            <w:tcW w:w="1032" w:type="dxa"/>
            <w:vMerge/>
            <w:shd w:val="clear" w:color="auto" w:fill="auto"/>
            <w:vAlign w:val="center"/>
            <w:hideMark/>
          </w:tcPr>
          <w:p w14:paraId="17E27239" w14:textId="77777777" w:rsidR="00227B71" w:rsidRPr="00DE3F2C" w:rsidRDefault="00227B71" w:rsidP="00C57C59">
            <w:pPr>
              <w:pStyle w:val="142"/>
              <w:rPr>
                <w:snapToGrid/>
                <w:lang w:val="zh-TW" w:eastAsia="en-US" w:bidi="zh-TW"/>
              </w:rPr>
            </w:pPr>
          </w:p>
        </w:tc>
        <w:tc>
          <w:tcPr>
            <w:tcW w:w="932" w:type="dxa"/>
            <w:vMerge/>
            <w:shd w:val="clear" w:color="auto" w:fill="auto"/>
            <w:vAlign w:val="center"/>
            <w:hideMark/>
          </w:tcPr>
          <w:p w14:paraId="6544BBAA" w14:textId="77777777" w:rsidR="00227B71" w:rsidRPr="00DE3F2C" w:rsidRDefault="00227B71" w:rsidP="00C57C59">
            <w:pPr>
              <w:pStyle w:val="142"/>
              <w:rPr>
                <w:snapToGrid/>
                <w:lang w:val="zh-TW" w:eastAsia="en-US" w:bidi="zh-TW"/>
              </w:rPr>
            </w:pPr>
          </w:p>
        </w:tc>
      </w:tr>
      <w:tr w:rsidR="00227B71" w:rsidRPr="00DE3F2C" w14:paraId="6C1B055F" w14:textId="77777777" w:rsidTr="00FB4299">
        <w:trPr>
          <w:trHeight w:val="280"/>
          <w:jc w:val="center"/>
        </w:trPr>
        <w:tc>
          <w:tcPr>
            <w:tcW w:w="628" w:type="dxa"/>
            <w:shd w:val="clear" w:color="auto" w:fill="auto"/>
            <w:vAlign w:val="center"/>
          </w:tcPr>
          <w:p w14:paraId="6E7BD859" w14:textId="77777777" w:rsidR="00227B71" w:rsidRPr="00DE3F2C" w:rsidRDefault="00227B71" w:rsidP="00FB4299">
            <w:pPr>
              <w:pStyle w:val="142"/>
              <w:jc w:val="center"/>
              <w:rPr>
                <w:snapToGrid/>
                <w:lang w:val="zh-TW" w:bidi="zh-TW"/>
              </w:rPr>
            </w:pPr>
            <w:r w:rsidRPr="00DE3F2C">
              <w:rPr>
                <w:rFonts w:hint="eastAsia"/>
                <w:snapToGrid/>
                <w:lang w:val="zh-TW" w:bidi="zh-TW"/>
              </w:rPr>
              <w:t>109</w:t>
            </w:r>
          </w:p>
        </w:tc>
        <w:tc>
          <w:tcPr>
            <w:tcW w:w="971" w:type="dxa"/>
            <w:shd w:val="clear" w:color="auto" w:fill="auto"/>
            <w:vAlign w:val="center"/>
          </w:tcPr>
          <w:p w14:paraId="2027B13D"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,973</w:t>
            </w:r>
          </w:p>
        </w:tc>
        <w:tc>
          <w:tcPr>
            <w:tcW w:w="947" w:type="dxa"/>
            <w:shd w:val="clear" w:color="auto" w:fill="auto"/>
            <w:vAlign w:val="center"/>
          </w:tcPr>
          <w:p w14:paraId="2DC74202"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0</w:t>
            </w:r>
          </w:p>
        </w:tc>
        <w:tc>
          <w:tcPr>
            <w:tcW w:w="1069" w:type="dxa"/>
            <w:shd w:val="clear" w:color="auto" w:fill="auto"/>
            <w:vAlign w:val="center"/>
          </w:tcPr>
          <w:p w14:paraId="503C2031"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2,973</w:t>
            </w:r>
          </w:p>
        </w:tc>
        <w:tc>
          <w:tcPr>
            <w:tcW w:w="1161" w:type="dxa"/>
            <w:shd w:val="clear" w:color="auto" w:fill="auto"/>
            <w:vAlign w:val="center"/>
          </w:tcPr>
          <w:p w14:paraId="2DABCCFF"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2,973</w:t>
            </w:r>
          </w:p>
        </w:tc>
        <w:tc>
          <w:tcPr>
            <w:tcW w:w="855" w:type="dxa"/>
            <w:shd w:val="clear" w:color="auto" w:fill="auto"/>
            <w:vAlign w:val="center"/>
          </w:tcPr>
          <w:p w14:paraId="32E41A45"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,219</w:t>
            </w:r>
          </w:p>
        </w:tc>
        <w:tc>
          <w:tcPr>
            <w:tcW w:w="988" w:type="dxa"/>
            <w:shd w:val="clear" w:color="auto" w:fill="auto"/>
            <w:vAlign w:val="center"/>
          </w:tcPr>
          <w:p w14:paraId="73D0956A"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,219</w:t>
            </w:r>
          </w:p>
        </w:tc>
        <w:tc>
          <w:tcPr>
            <w:tcW w:w="1032" w:type="dxa"/>
            <w:shd w:val="clear" w:color="auto" w:fill="auto"/>
            <w:vAlign w:val="center"/>
          </w:tcPr>
          <w:p w14:paraId="2401073C"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41.00%</w:t>
            </w:r>
          </w:p>
        </w:tc>
        <w:tc>
          <w:tcPr>
            <w:tcW w:w="932" w:type="dxa"/>
            <w:shd w:val="clear" w:color="auto" w:fill="auto"/>
            <w:vAlign w:val="center"/>
          </w:tcPr>
          <w:p w14:paraId="567F48DC"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41.00%</w:t>
            </w:r>
          </w:p>
        </w:tc>
      </w:tr>
      <w:tr w:rsidR="00227B71" w:rsidRPr="00DE3F2C" w14:paraId="54039E91" w14:textId="77777777" w:rsidTr="00FB4299">
        <w:trPr>
          <w:trHeight w:val="280"/>
          <w:jc w:val="center"/>
        </w:trPr>
        <w:tc>
          <w:tcPr>
            <w:tcW w:w="628" w:type="dxa"/>
            <w:shd w:val="clear" w:color="auto" w:fill="auto"/>
            <w:vAlign w:val="center"/>
          </w:tcPr>
          <w:p w14:paraId="63AA0B77" w14:textId="77777777" w:rsidR="00227B71" w:rsidRPr="00DE3F2C" w:rsidRDefault="00227B71" w:rsidP="00FB4299">
            <w:pPr>
              <w:pStyle w:val="142"/>
              <w:jc w:val="center"/>
              <w:rPr>
                <w:snapToGrid/>
                <w:lang w:val="zh-TW" w:bidi="zh-TW"/>
              </w:rPr>
            </w:pPr>
            <w:r w:rsidRPr="00DE3F2C">
              <w:rPr>
                <w:rFonts w:hint="eastAsia"/>
                <w:snapToGrid/>
                <w:lang w:val="zh-TW" w:bidi="zh-TW"/>
              </w:rPr>
              <w:t>110</w:t>
            </w:r>
          </w:p>
        </w:tc>
        <w:tc>
          <w:tcPr>
            <w:tcW w:w="971" w:type="dxa"/>
            <w:shd w:val="clear" w:color="auto" w:fill="auto"/>
            <w:vAlign w:val="center"/>
          </w:tcPr>
          <w:p w14:paraId="0D86BB1C"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,973</w:t>
            </w:r>
          </w:p>
        </w:tc>
        <w:tc>
          <w:tcPr>
            <w:tcW w:w="947" w:type="dxa"/>
            <w:shd w:val="clear" w:color="auto" w:fill="auto"/>
            <w:vAlign w:val="center"/>
          </w:tcPr>
          <w:p w14:paraId="04C4E3B6"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1,754</w:t>
            </w:r>
          </w:p>
        </w:tc>
        <w:tc>
          <w:tcPr>
            <w:tcW w:w="1069" w:type="dxa"/>
            <w:shd w:val="clear" w:color="auto" w:fill="auto"/>
            <w:vAlign w:val="center"/>
          </w:tcPr>
          <w:p w14:paraId="10607BFC"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0</w:t>
            </w:r>
          </w:p>
        </w:tc>
        <w:tc>
          <w:tcPr>
            <w:tcW w:w="1161" w:type="dxa"/>
            <w:shd w:val="clear" w:color="auto" w:fill="auto"/>
            <w:vAlign w:val="center"/>
          </w:tcPr>
          <w:p w14:paraId="6081353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1,754</w:t>
            </w:r>
          </w:p>
        </w:tc>
        <w:tc>
          <w:tcPr>
            <w:tcW w:w="855" w:type="dxa"/>
            <w:shd w:val="clear" w:color="auto" w:fill="auto"/>
            <w:vAlign w:val="center"/>
          </w:tcPr>
          <w:p w14:paraId="57E40B99"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1</w:t>
            </w:r>
            <w:r w:rsidRPr="00DE3F2C">
              <w:rPr>
                <w:snapToGrid/>
                <w:szCs w:val="24"/>
                <w:lang w:val="zh-TW" w:bidi="zh-TW"/>
              </w:rPr>
              <w:t>,259</w:t>
            </w:r>
          </w:p>
        </w:tc>
        <w:tc>
          <w:tcPr>
            <w:tcW w:w="988" w:type="dxa"/>
            <w:shd w:val="clear" w:color="auto" w:fill="auto"/>
            <w:vAlign w:val="center"/>
          </w:tcPr>
          <w:p w14:paraId="629DCD63" w14:textId="77777777" w:rsidR="00227B71" w:rsidRPr="00DE3F2C" w:rsidRDefault="00227B71" w:rsidP="00C57C59">
            <w:pPr>
              <w:pStyle w:val="142"/>
              <w:jc w:val="right"/>
              <w:rPr>
                <w:snapToGrid/>
                <w:szCs w:val="24"/>
                <w:lang w:val="zh-TW" w:bidi="zh-TW"/>
              </w:rPr>
            </w:pPr>
            <w:r w:rsidRPr="00DE3F2C">
              <w:rPr>
                <w:rFonts w:hint="eastAsia"/>
                <w:snapToGrid/>
                <w:szCs w:val="24"/>
                <w:lang w:val="zh-TW" w:bidi="zh-TW"/>
              </w:rPr>
              <w:t>2</w:t>
            </w:r>
            <w:r w:rsidRPr="00DE3F2C">
              <w:rPr>
                <w:snapToGrid/>
                <w:szCs w:val="24"/>
                <w:lang w:val="zh-TW" w:bidi="zh-TW"/>
              </w:rPr>
              <w:t>,478</w:t>
            </w:r>
          </w:p>
        </w:tc>
        <w:tc>
          <w:tcPr>
            <w:tcW w:w="1032" w:type="dxa"/>
            <w:shd w:val="clear" w:color="auto" w:fill="auto"/>
            <w:vAlign w:val="center"/>
          </w:tcPr>
          <w:p w14:paraId="5ADD42E1" w14:textId="77777777" w:rsidR="00227B71" w:rsidRPr="00DE3F2C" w:rsidRDefault="00227B71" w:rsidP="00744D45">
            <w:pPr>
              <w:pStyle w:val="142"/>
              <w:jc w:val="right"/>
              <w:rPr>
                <w:snapToGrid/>
                <w:szCs w:val="24"/>
                <w:lang w:val="zh-TW" w:bidi="zh-TW"/>
              </w:rPr>
            </w:pPr>
            <w:r w:rsidRPr="00DE3F2C">
              <w:rPr>
                <w:snapToGrid/>
                <w:szCs w:val="24"/>
                <w:lang w:val="zh-TW" w:bidi="zh-TW"/>
              </w:rPr>
              <w:t>71.78</w:t>
            </w:r>
            <w:r w:rsidRPr="00DE3F2C">
              <w:rPr>
                <w:rFonts w:hint="eastAsia"/>
                <w:snapToGrid/>
                <w:szCs w:val="24"/>
                <w:lang w:val="zh-TW" w:bidi="zh-TW"/>
              </w:rPr>
              <w:t>%</w:t>
            </w:r>
          </w:p>
        </w:tc>
        <w:tc>
          <w:tcPr>
            <w:tcW w:w="932" w:type="dxa"/>
            <w:shd w:val="clear" w:color="auto" w:fill="auto"/>
            <w:vAlign w:val="center"/>
          </w:tcPr>
          <w:p w14:paraId="755B8B80"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83.35%</w:t>
            </w:r>
          </w:p>
        </w:tc>
      </w:tr>
      <w:tr w:rsidR="00227B71" w:rsidRPr="00DE3F2C" w14:paraId="1950CAB4" w14:textId="77777777" w:rsidTr="00FB4299">
        <w:trPr>
          <w:trHeight w:val="280"/>
          <w:jc w:val="center"/>
        </w:trPr>
        <w:tc>
          <w:tcPr>
            <w:tcW w:w="628" w:type="dxa"/>
            <w:shd w:val="clear" w:color="auto" w:fill="auto"/>
            <w:vAlign w:val="center"/>
          </w:tcPr>
          <w:p w14:paraId="29E6FE43" w14:textId="77777777" w:rsidR="00227B71" w:rsidRPr="00DE3F2C" w:rsidRDefault="00227B71" w:rsidP="00FB4299">
            <w:pPr>
              <w:pStyle w:val="142"/>
              <w:jc w:val="center"/>
              <w:rPr>
                <w:snapToGrid/>
                <w:lang w:val="zh-TW" w:bidi="zh-TW"/>
              </w:rPr>
            </w:pPr>
            <w:r w:rsidRPr="00DE3F2C">
              <w:rPr>
                <w:rFonts w:hint="eastAsia"/>
                <w:snapToGrid/>
                <w:lang w:val="zh-TW" w:bidi="zh-TW"/>
              </w:rPr>
              <w:t>111</w:t>
            </w:r>
          </w:p>
        </w:tc>
        <w:tc>
          <w:tcPr>
            <w:tcW w:w="971" w:type="dxa"/>
            <w:shd w:val="clear" w:color="auto" w:fill="auto"/>
            <w:vAlign w:val="center"/>
          </w:tcPr>
          <w:p w14:paraId="1DB52529"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6,973</w:t>
            </w:r>
          </w:p>
        </w:tc>
        <w:tc>
          <w:tcPr>
            <w:tcW w:w="947" w:type="dxa"/>
            <w:shd w:val="clear" w:color="auto" w:fill="auto"/>
            <w:vAlign w:val="center"/>
          </w:tcPr>
          <w:p w14:paraId="495F610C"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495</w:t>
            </w:r>
          </w:p>
        </w:tc>
        <w:tc>
          <w:tcPr>
            <w:tcW w:w="1069" w:type="dxa"/>
            <w:shd w:val="clear" w:color="auto" w:fill="auto"/>
            <w:vAlign w:val="center"/>
          </w:tcPr>
          <w:p w14:paraId="6B1AEA50"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kern w:val="0"/>
                <w:szCs w:val="24"/>
                <w:lang w:val="zh-TW" w:bidi="zh-TW"/>
              </w:rPr>
              <w:t>64</w:t>
            </w:r>
            <w:r w:rsidRPr="00DE3F2C">
              <w:rPr>
                <w:rFonts w:hAnsi="標楷體" w:cs="標楷體" w:hint="eastAsia"/>
                <w:kern w:val="0"/>
                <w:szCs w:val="24"/>
                <w:lang w:val="zh-TW" w:bidi="zh-TW"/>
              </w:rPr>
              <w:t>,</w:t>
            </w:r>
            <w:r w:rsidRPr="00DE3F2C">
              <w:rPr>
                <w:rFonts w:hAnsi="標楷體" w:cs="標楷體"/>
                <w:kern w:val="0"/>
                <w:szCs w:val="24"/>
                <w:lang w:val="zh-TW" w:bidi="zh-TW"/>
              </w:rPr>
              <w:t>00</w:t>
            </w:r>
            <w:r w:rsidRPr="00DE3F2C">
              <w:rPr>
                <w:rFonts w:hAnsi="標楷體" w:cs="標楷體" w:hint="eastAsia"/>
                <w:kern w:val="0"/>
                <w:szCs w:val="24"/>
                <w:lang w:val="zh-TW" w:bidi="zh-TW"/>
              </w:rPr>
              <w:t>0</w:t>
            </w:r>
          </w:p>
        </w:tc>
        <w:tc>
          <w:tcPr>
            <w:tcW w:w="1161" w:type="dxa"/>
            <w:shd w:val="clear" w:color="auto" w:fill="auto"/>
            <w:vAlign w:val="center"/>
          </w:tcPr>
          <w:p w14:paraId="029C00E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64,495</w:t>
            </w:r>
          </w:p>
        </w:tc>
        <w:tc>
          <w:tcPr>
            <w:tcW w:w="855" w:type="dxa"/>
            <w:shd w:val="clear" w:color="auto" w:fill="auto"/>
            <w:vAlign w:val="center"/>
          </w:tcPr>
          <w:p w14:paraId="35DBE29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w:t>
            </w:r>
            <w:r w:rsidRPr="00DE3F2C">
              <w:rPr>
                <w:rFonts w:hAnsi="標楷體" w:cs="標楷體"/>
                <w:kern w:val="0"/>
                <w:szCs w:val="24"/>
                <w:lang w:val="zh-TW" w:bidi="zh-TW"/>
              </w:rPr>
              <w:t>32</w:t>
            </w:r>
          </w:p>
        </w:tc>
        <w:tc>
          <w:tcPr>
            <w:tcW w:w="988" w:type="dxa"/>
            <w:shd w:val="clear" w:color="auto" w:fill="auto"/>
            <w:vAlign w:val="center"/>
          </w:tcPr>
          <w:p w14:paraId="4F9126B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2</w:t>
            </w:r>
            <w:r w:rsidRPr="00DE3F2C">
              <w:rPr>
                <w:rFonts w:hAnsi="標楷體" w:cs="標楷體"/>
                <w:kern w:val="0"/>
                <w:szCs w:val="24"/>
                <w:lang w:val="zh-TW" w:bidi="zh-TW"/>
              </w:rPr>
              <w:t>,610</w:t>
            </w:r>
          </w:p>
        </w:tc>
        <w:tc>
          <w:tcPr>
            <w:tcW w:w="1032" w:type="dxa"/>
            <w:shd w:val="clear" w:color="auto" w:fill="auto"/>
            <w:vAlign w:val="center"/>
          </w:tcPr>
          <w:p w14:paraId="0E87BD49"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0.20%</w:t>
            </w:r>
          </w:p>
        </w:tc>
        <w:tc>
          <w:tcPr>
            <w:tcW w:w="932" w:type="dxa"/>
            <w:shd w:val="clear" w:color="auto" w:fill="auto"/>
            <w:vAlign w:val="center"/>
          </w:tcPr>
          <w:p w14:paraId="08755BD6"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3.90%</w:t>
            </w:r>
          </w:p>
        </w:tc>
      </w:tr>
      <w:tr w:rsidR="00227B71" w:rsidRPr="00DE3F2C" w14:paraId="0F025607" w14:textId="77777777" w:rsidTr="00FB4299">
        <w:trPr>
          <w:trHeight w:val="280"/>
          <w:jc w:val="center"/>
        </w:trPr>
        <w:tc>
          <w:tcPr>
            <w:tcW w:w="628" w:type="dxa"/>
            <w:shd w:val="clear" w:color="auto" w:fill="auto"/>
            <w:vAlign w:val="center"/>
            <w:hideMark/>
          </w:tcPr>
          <w:p w14:paraId="4B7D2A71" w14:textId="77777777" w:rsidR="00227B71" w:rsidRPr="00DE3F2C" w:rsidRDefault="00227B71" w:rsidP="00FB4299">
            <w:pPr>
              <w:pStyle w:val="142"/>
              <w:jc w:val="center"/>
              <w:rPr>
                <w:snapToGrid/>
                <w:lang w:val="zh-TW" w:eastAsia="en-US" w:bidi="zh-TW"/>
              </w:rPr>
            </w:pPr>
            <w:r w:rsidRPr="00DE3F2C">
              <w:rPr>
                <w:rFonts w:hint="eastAsia"/>
                <w:snapToGrid/>
                <w:lang w:val="zh-TW" w:eastAsia="en-US" w:bidi="zh-TW"/>
              </w:rPr>
              <w:t>112</w:t>
            </w:r>
          </w:p>
        </w:tc>
        <w:tc>
          <w:tcPr>
            <w:tcW w:w="971" w:type="dxa"/>
            <w:shd w:val="clear" w:color="auto" w:fill="auto"/>
            <w:vAlign w:val="center"/>
          </w:tcPr>
          <w:p w14:paraId="1BD1FCB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6,973</w:t>
            </w:r>
          </w:p>
        </w:tc>
        <w:tc>
          <w:tcPr>
            <w:tcW w:w="947" w:type="dxa"/>
            <w:shd w:val="clear" w:color="auto" w:fill="auto"/>
            <w:vAlign w:val="center"/>
          </w:tcPr>
          <w:p w14:paraId="61D956F1"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64,363</w:t>
            </w:r>
          </w:p>
        </w:tc>
        <w:tc>
          <w:tcPr>
            <w:tcW w:w="1069" w:type="dxa"/>
            <w:shd w:val="clear" w:color="auto" w:fill="auto"/>
            <w:vAlign w:val="center"/>
          </w:tcPr>
          <w:p w14:paraId="69E9408D"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0</w:t>
            </w:r>
          </w:p>
        </w:tc>
        <w:tc>
          <w:tcPr>
            <w:tcW w:w="1161" w:type="dxa"/>
            <w:shd w:val="clear" w:color="auto" w:fill="auto"/>
            <w:vAlign w:val="center"/>
          </w:tcPr>
          <w:p w14:paraId="345E5BBB"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64,363</w:t>
            </w:r>
          </w:p>
        </w:tc>
        <w:tc>
          <w:tcPr>
            <w:tcW w:w="855" w:type="dxa"/>
            <w:shd w:val="clear" w:color="auto" w:fill="auto"/>
            <w:vAlign w:val="center"/>
          </w:tcPr>
          <w:p w14:paraId="22F1EE1A"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6</w:t>
            </w:r>
            <w:r w:rsidRPr="00DE3F2C">
              <w:rPr>
                <w:rFonts w:hAnsi="標楷體" w:cs="標楷體"/>
                <w:kern w:val="0"/>
                <w:szCs w:val="24"/>
                <w:lang w:val="zh-TW" w:bidi="zh-TW"/>
              </w:rPr>
              <w:t>,075</w:t>
            </w:r>
          </w:p>
        </w:tc>
        <w:tc>
          <w:tcPr>
            <w:tcW w:w="988" w:type="dxa"/>
            <w:shd w:val="clear" w:color="auto" w:fill="auto"/>
            <w:vAlign w:val="center"/>
          </w:tcPr>
          <w:p w14:paraId="364814C4"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8</w:t>
            </w:r>
            <w:r w:rsidRPr="00DE3F2C">
              <w:rPr>
                <w:rFonts w:hAnsi="標楷體" w:cs="標楷體"/>
                <w:kern w:val="0"/>
                <w:szCs w:val="24"/>
                <w:lang w:val="zh-TW" w:bidi="zh-TW"/>
              </w:rPr>
              <w:t>,685</w:t>
            </w:r>
          </w:p>
        </w:tc>
        <w:tc>
          <w:tcPr>
            <w:tcW w:w="1032" w:type="dxa"/>
            <w:shd w:val="clear" w:color="auto" w:fill="auto"/>
            <w:vAlign w:val="center"/>
          </w:tcPr>
          <w:p w14:paraId="06517B53" w14:textId="77777777" w:rsidR="00227B71" w:rsidRPr="00DE3F2C" w:rsidRDefault="00227B71" w:rsidP="006A36BC">
            <w:pPr>
              <w:pStyle w:val="142"/>
              <w:jc w:val="right"/>
              <w:rPr>
                <w:snapToGrid/>
                <w:szCs w:val="24"/>
                <w:lang w:val="zh-TW" w:bidi="zh-TW"/>
              </w:rPr>
            </w:pPr>
            <w:r w:rsidRPr="00DE3F2C">
              <w:rPr>
                <w:snapToGrid/>
                <w:szCs w:val="24"/>
                <w:lang w:val="zh-TW" w:bidi="zh-TW"/>
              </w:rPr>
              <w:t>9.44%</w:t>
            </w:r>
          </w:p>
        </w:tc>
        <w:tc>
          <w:tcPr>
            <w:tcW w:w="932" w:type="dxa"/>
            <w:shd w:val="clear" w:color="auto" w:fill="auto"/>
            <w:vAlign w:val="center"/>
          </w:tcPr>
          <w:p w14:paraId="7EF4C3A4" w14:textId="77777777" w:rsidR="00227B71" w:rsidRPr="00DE3F2C" w:rsidRDefault="00227B71" w:rsidP="006A36BC">
            <w:pPr>
              <w:pStyle w:val="142"/>
              <w:jc w:val="right"/>
              <w:rPr>
                <w:snapToGrid/>
                <w:szCs w:val="24"/>
                <w:lang w:val="zh-TW" w:bidi="zh-TW"/>
              </w:rPr>
            </w:pPr>
            <w:r w:rsidRPr="00DE3F2C">
              <w:rPr>
                <w:rFonts w:hint="eastAsia"/>
                <w:snapToGrid/>
                <w:szCs w:val="24"/>
                <w:lang w:val="zh-TW" w:bidi="zh-TW"/>
              </w:rPr>
              <w:t>12.97%</w:t>
            </w:r>
          </w:p>
        </w:tc>
      </w:tr>
      <w:tr w:rsidR="00227B71" w:rsidRPr="00DE3F2C" w14:paraId="0BE53932" w14:textId="77777777" w:rsidTr="00FB4299">
        <w:trPr>
          <w:trHeight w:val="280"/>
          <w:jc w:val="center"/>
        </w:trPr>
        <w:tc>
          <w:tcPr>
            <w:tcW w:w="628" w:type="dxa"/>
            <w:shd w:val="clear" w:color="auto" w:fill="auto"/>
            <w:vAlign w:val="center"/>
          </w:tcPr>
          <w:p w14:paraId="67AB104D" w14:textId="77777777" w:rsidR="00227B71" w:rsidRPr="00DE3F2C" w:rsidRDefault="00227B71" w:rsidP="00FB4299">
            <w:pPr>
              <w:pStyle w:val="142"/>
              <w:jc w:val="center"/>
              <w:rPr>
                <w:snapToGrid/>
                <w:lang w:val="zh-TW" w:bidi="zh-TW"/>
              </w:rPr>
            </w:pPr>
            <w:r w:rsidRPr="00DE3F2C">
              <w:rPr>
                <w:rFonts w:hint="eastAsia"/>
                <w:snapToGrid/>
                <w:lang w:val="zh-TW" w:bidi="zh-TW"/>
              </w:rPr>
              <w:t>113</w:t>
            </w:r>
          </w:p>
        </w:tc>
        <w:tc>
          <w:tcPr>
            <w:tcW w:w="971" w:type="dxa"/>
            <w:shd w:val="clear" w:color="auto" w:fill="auto"/>
            <w:vAlign w:val="center"/>
          </w:tcPr>
          <w:p w14:paraId="289D37EF"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shd w:val="pct15" w:color="auto" w:fill="FFFFFF"/>
                <w:lang w:val="zh-TW" w:bidi="zh-TW"/>
              </w:rPr>
              <w:t>1</w:t>
            </w:r>
            <w:r w:rsidRPr="00DE3F2C">
              <w:rPr>
                <w:rFonts w:hAnsi="標楷體" w:cs="標楷體"/>
                <w:kern w:val="0"/>
                <w:szCs w:val="24"/>
                <w:shd w:val="pct15" w:color="auto" w:fill="FFFFFF"/>
                <w:lang w:val="zh-TW" w:bidi="zh-TW"/>
              </w:rPr>
              <w:t>26,973</w:t>
            </w:r>
          </w:p>
        </w:tc>
        <w:tc>
          <w:tcPr>
            <w:tcW w:w="947" w:type="dxa"/>
            <w:tcBorders>
              <w:bottom w:val="single" w:sz="6" w:space="0" w:color="000000"/>
            </w:tcBorders>
            <w:shd w:val="clear" w:color="auto" w:fill="auto"/>
            <w:vAlign w:val="center"/>
          </w:tcPr>
          <w:p w14:paraId="32779D1F"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58,288</w:t>
            </w:r>
          </w:p>
        </w:tc>
        <w:tc>
          <w:tcPr>
            <w:tcW w:w="1069" w:type="dxa"/>
            <w:shd w:val="clear" w:color="auto" w:fill="auto"/>
            <w:vAlign w:val="center"/>
          </w:tcPr>
          <w:p w14:paraId="31D38B2D"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60,000</w:t>
            </w:r>
          </w:p>
        </w:tc>
        <w:tc>
          <w:tcPr>
            <w:tcW w:w="1161" w:type="dxa"/>
            <w:shd w:val="clear" w:color="auto" w:fill="auto"/>
            <w:vAlign w:val="center"/>
          </w:tcPr>
          <w:p w14:paraId="1B8EF9D1" w14:textId="77777777" w:rsidR="00227B71" w:rsidRPr="00DE3F2C" w:rsidRDefault="00227B71" w:rsidP="00744D45">
            <w:pPr>
              <w:pStyle w:val="142"/>
              <w:jc w:val="right"/>
              <w:rPr>
                <w:snapToGrid/>
                <w:szCs w:val="24"/>
                <w:lang w:val="zh-TW" w:bidi="zh-TW"/>
              </w:rPr>
            </w:pPr>
            <w:r w:rsidRPr="00DE3F2C">
              <w:rPr>
                <w:rFonts w:hint="eastAsia"/>
                <w:snapToGrid/>
                <w:szCs w:val="24"/>
                <w:lang w:val="zh-TW" w:bidi="zh-TW"/>
              </w:rPr>
              <w:t>118,288</w:t>
            </w:r>
          </w:p>
        </w:tc>
        <w:tc>
          <w:tcPr>
            <w:tcW w:w="855" w:type="dxa"/>
            <w:tcBorders>
              <w:bottom w:val="single" w:sz="6" w:space="0" w:color="000000"/>
            </w:tcBorders>
            <w:shd w:val="clear" w:color="auto" w:fill="auto"/>
            <w:vAlign w:val="center"/>
          </w:tcPr>
          <w:p w14:paraId="571290CE"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3</w:t>
            </w:r>
            <w:r w:rsidRPr="00DE3F2C">
              <w:rPr>
                <w:rFonts w:hAnsi="標楷體" w:cs="標楷體"/>
                <w:kern w:val="0"/>
                <w:szCs w:val="24"/>
                <w:lang w:val="zh-TW" w:bidi="zh-TW"/>
              </w:rPr>
              <w:t>9,824</w:t>
            </w:r>
          </w:p>
        </w:tc>
        <w:tc>
          <w:tcPr>
            <w:tcW w:w="988" w:type="dxa"/>
            <w:tcBorders>
              <w:bottom w:val="single" w:sz="6" w:space="0" w:color="000000"/>
            </w:tcBorders>
            <w:shd w:val="clear" w:color="auto" w:fill="auto"/>
            <w:vAlign w:val="center"/>
          </w:tcPr>
          <w:p w14:paraId="7E4A0C6B"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shd w:val="pct15" w:color="auto" w:fill="FFFFFF"/>
                <w:lang w:val="zh-TW" w:bidi="zh-TW"/>
              </w:rPr>
              <w:t>4</w:t>
            </w:r>
            <w:r w:rsidRPr="00DE3F2C">
              <w:rPr>
                <w:rFonts w:hAnsi="標楷體" w:cs="標楷體"/>
                <w:kern w:val="0"/>
                <w:szCs w:val="24"/>
                <w:shd w:val="pct15" w:color="auto" w:fill="FFFFFF"/>
                <w:lang w:val="zh-TW" w:bidi="zh-TW"/>
              </w:rPr>
              <w:t>8,509</w:t>
            </w:r>
          </w:p>
        </w:tc>
        <w:tc>
          <w:tcPr>
            <w:tcW w:w="1032" w:type="dxa"/>
            <w:tcBorders>
              <w:bottom w:val="single" w:sz="6" w:space="0" w:color="000000"/>
            </w:tcBorders>
            <w:shd w:val="clear" w:color="auto" w:fill="auto"/>
            <w:vAlign w:val="center"/>
          </w:tcPr>
          <w:p w14:paraId="79CB600D" w14:textId="77777777" w:rsidR="00227B71" w:rsidRPr="00DE3F2C" w:rsidRDefault="00227B71" w:rsidP="006A36BC">
            <w:pPr>
              <w:pStyle w:val="142"/>
              <w:jc w:val="right"/>
              <w:rPr>
                <w:snapToGrid/>
                <w:szCs w:val="24"/>
                <w:lang w:val="zh-TW" w:bidi="zh-TW"/>
              </w:rPr>
            </w:pPr>
            <w:r w:rsidRPr="00DE3F2C">
              <w:rPr>
                <w:snapToGrid/>
                <w:szCs w:val="24"/>
                <w:lang w:val="zh-TW" w:bidi="zh-TW"/>
              </w:rPr>
              <w:t>33.67%</w:t>
            </w:r>
          </w:p>
        </w:tc>
        <w:tc>
          <w:tcPr>
            <w:tcW w:w="932" w:type="dxa"/>
            <w:tcBorders>
              <w:bottom w:val="single" w:sz="6" w:space="0" w:color="000000"/>
            </w:tcBorders>
            <w:shd w:val="clear" w:color="auto" w:fill="auto"/>
            <w:vAlign w:val="center"/>
          </w:tcPr>
          <w:p w14:paraId="0A30C43E" w14:textId="77777777" w:rsidR="00227B71" w:rsidRPr="00DE3F2C" w:rsidRDefault="00227B71" w:rsidP="006A36BC">
            <w:pPr>
              <w:pStyle w:val="142"/>
              <w:jc w:val="right"/>
              <w:rPr>
                <w:snapToGrid/>
                <w:szCs w:val="24"/>
                <w:shd w:val="pct15" w:color="auto" w:fill="FFFFFF"/>
                <w:lang w:val="zh-TW" w:bidi="zh-TW"/>
              </w:rPr>
            </w:pPr>
            <w:r w:rsidRPr="00DE3F2C">
              <w:rPr>
                <w:rFonts w:hint="eastAsia"/>
                <w:snapToGrid/>
                <w:szCs w:val="24"/>
                <w:shd w:val="pct15" w:color="auto" w:fill="FFFFFF"/>
                <w:lang w:val="zh-TW" w:bidi="zh-TW"/>
              </w:rPr>
              <w:t>38.20%</w:t>
            </w:r>
          </w:p>
        </w:tc>
      </w:tr>
      <w:tr w:rsidR="00227B71" w:rsidRPr="00DE3F2C" w14:paraId="7A6BDA59" w14:textId="77777777" w:rsidTr="00FB4299">
        <w:trPr>
          <w:trHeight w:val="280"/>
          <w:jc w:val="center"/>
        </w:trPr>
        <w:tc>
          <w:tcPr>
            <w:tcW w:w="628" w:type="dxa"/>
            <w:shd w:val="clear" w:color="auto" w:fill="auto"/>
            <w:vAlign w:val="center"/>
          </w:tcPr>
          <w:p w14:paraId="73CFEF41" w14:textId="77777777" w:rsidR="00227B71" w:rsidRPr="00DE3F2C" w:rsidRDefault="00227B71" w:rsidP="00FB4299">
            <w:pPr>
              <w:pStyle w:val="142"/>
              <w:jc w:val="center"/>
              <w:rPr>
                <w:snapToGrid/>
                <w:lang w:val="zh-TW" w:bidi="zh-TW"/>
              </w:rPr>
            </w:pPr>
            <w:r w:rsidRPr="00DE3F2C">
              <w:rPr>
                <w:rFonts w:hint="eastAsia"/>
                <w:snapToGrid/>
                <w:lang w:val="zh-TW" w:bidi="zh-TW"/>
              </w:rPr>
              <w:t>114</w:t>
            </w:r>
          </w:p>
        </w:tc>
        <w:tc>
          <w:tcPr>
            <w:tcW w:w="971" w:type="dxa"/>
            <w:shd w:val="clear" w:color="auto" w:fill="auto"/>
            <w:vAlign w:val="center"/>
          </w:tcPr>
          <w:p w14:paraId="0B1A8462"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w:t>
            </w:r>
            <w:r w:rsidRPr="00DE3F2C">
              <w:rPr>
                <w:rFonts w:hAnsi="標楷體" w:cs="標楷體"/>
                <w:kern w:val="0"/>
                <w:szCs w:val="24"/>
                <w:lang w:val="zh-TW" w:bidi="zh-TW"/>
              </w:rPr>
              <w:t>40,000</w:t>
            </w:r>
          </w:p>
        </w:tc>
        <w:tc>
          <w:tcPr>
            <w:tcW w:w="947" w:type="dxa"/>
            <w:tcBorders>
              <w:top w:val="single" w:sz="6" w:space="0" w:color="000000"/>
              <w:bottom w:val="single" w:sz="12" w:space="0" w:color="000000"/>
              <w:tr2bl w:val="single" w:sz="6" w:space="0" w:color="000000"/>
            </w:tcBorders>
            <w:shd w:val="clear" w:color="auto" w:fill="auto"/>
            <w:vAlign w:val="center"/>
          </w:tcPr>
          <w:p w14:paraId="13554925" w14:textId="77777777" w:rsidR="00227B71" w:rsidRPr="00DE3F2C" w:rsidRDefault="00227B71" w:rsidP="00C57C59">
            <w:pPr>
              <w:pStyle w:val="142"/>
              <w:jc w:val="right"/>
              <w:rPr>
                <w:rFonts w:hAnsi="標楷體" w:cs="標楷體"/>
                <w:kern w:val="0"/>
                <w:szCs w:val="24"/>
                <w:lang w:val="zh-TW" w:bidi="zh-TW"/>
              </w:rPr>
            </w:pPr>
          </w:p>
        </w:tc>
        <w:tc>
          <w:tcPr>
            <w:tcW w:w="1069" w:type="dxa"/>
            <w:shd w:val="clear" w:color="auto" w:fill="auto"/>
            <w:vAlign w:val="center"/>
          </w:tcPr>
          <w:p w14:paraId="49E3C3FE"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hint="eastAsia"/>
                <w:kern w:val="0"/>
                <w:szCs w:val="24"/>
                <w:lang w:val="zh-TW" w:bidi="zh-TW"/>
              </w:rPr>
              <w:t>13,027</w:t>
            </w:r>
          </w:p>
        </w:tc>
        <w:tc>
          <w:tcPr>
            <w:tcW w:w="1161" w:type="dxa"/>
            <w:shd w:val="clear" w:color="auto" w:fill="auto"/>
            <w:vAlign w:val="center"/>
          </w:tcPr>
          <w:p w14:paraId="41E2BFEA" w14:textId="77777777" w:rsidR="00227B71" w:rsidRPr="00DE3F2C" w:rsidRDefault="00227B71" w:rsidP="00C57C59">
            <w:pPr>
              <w:pStyle w:val="142"/>
              <w:jc w:val="right"/>
              <w:rPr>
                <w:rFonts w:hAnsi="標楷體" w:cs="標楷體"/>
                <w:kern w:val="0"/>
                <w:szCs w:val="24"/>
                <w:lang w:val="zh-TW" w:bidi="zh-TW"/>
              </w:rPr>
            </w:pPr>
            <w:r w:rsidRPr="00DE3F2C">
              <w:rPr>
                <w:rFonts w:hAnsi="標楷體" w:cs="標楷體"/>
                <w:kern w:val="0"/>
                <w:szCs w:val="24"/>
                <w:lang w:val="zh-TW" w:bidi="zh-TW"/>
              </w:rPr>
              <w:t>13,027</w:t>
            </w:r>
          </w:p>
        </w:tc>
        <w:tc>
          <w:tcPr>
            <w:tcW w:w="855" w:type="dxa"/>
            <w:tcBorders>
              <w:top w:val="single" w:sz="6" w:space="0" w:color="000000"/>
              <w:bottom w:val="single" w:sz="12" w:space="0" w:color="000000"/>
              <w:tr2bl w:val="single" w:sz="6" w:space="0" w:color="000000"/>
            </w:tcBorders>
            <w:shd w:val="clear" w:color="auto" w:fill="auto"/>
            <w:vAlign w:val="center"/>
          </w:tcPr>
          <w:p w14:paraId="32E94947" w14:textId="77777777" w:rsidR="00227B71" w:rsidRPr="00DE3F2C" w:rsidRDefault="00227B71" w:rsidP="00C57C59">
            <w:pPr>
              <w:pStyle w:val="142"/>
              <w:jc w:val="right"/>
              <w:rPr>
                <w:rFonts w:hAnsi="標楷體" w:cs="標楷體"/>
                <w:kern w:val="0"/>
                <w:szCs w:val="24"/>
                <w:lang w:val="zh-TW" w:bidi="zh-TW"/>
              </w:rPr>
            </w:pPr>
          </w:p>
        </w:tc>
        <w:tc>
          <w:tcPr>
            <w:tcW w:w="988" w:type="dxa"/>
            <w:tcBorders>
              <w:top w:val="single" w:sz="6" w:space="0" w:color="000000"/>
              <w:bottom w:val="single" w:sz="12" w:space="0" w:color="000000"/>
              <w:tr2bl w:val="single" w:sz="6" w:space="0" w:color="000000"/>
            </w:tcBorders>
            <w:shd w:val="clear" w:color="auto" w:fill="auto"/>
            <w:vAlign w:val="center"/>
          </w:tcPr>
          <w:p w14:paraId="3AACF765" w14:textId="77777777" w:rsidR="00227B71" w:rsidRPr="00DE3F2C" w:rsidRDefault="00227B71" w:rsidP="00C57C59">
            <w:pPr>
              <w:pStyle w:val="142"/>
              <w:jc w:val="right"/>
              <w:rPr>
                <w:rFonts w:hAnsi="標楷體" w:cs="標楷體"/>
                <w:kern w:val="0"/>
                <w:szCs w:val="24"/>
                <w:lang w:val="zh-TW" w:bidi="zh-TW"/>
              </w:rPr>
            </w:pPr>
          </w:p>
        </w:tc>
        <w:tc>
          <w:tcPr>
            <w:tcW w:w="1032" w:type="dxa"/>
            <w:tcBorders>
              <w:top w:val="single" w:sz="6" w:space="0" w:color="000000"/>
              <w:bottom w:val="single" w:sz="12" w:space="0" w:color="000000"/>
              <w:tr2bl w:val="single" w:sz="6" w:space="0" w:color="000000"/>
            </w:tcBorders>
            <w:shd w:val="clear" w:color="auto" w:fill="auto"/>
            <w:vAlign w:val="center"/>
          </w:tcPr>
          <w:p w14:paraId="189BA5ED" w14:textId="77777777" w:rsidR="00227B71" w:rsidRPr="00DE3F2C" w:rsidRDefault="00227B71" w:rsidP="00C57C59">
            <w:pPr>
              <w:pStyle w:val="142"/>
              <w:jc w:val="right"/>
              <w:rPr>
                <w:rFonts w:hAnsi="標楷體" w:cs="標楷體"/>
                <w:kern w:val="0"/>
                <w:szCs w:val="24"/>
                <w:lang w:val="zh-TW" w:bidi="zh-TW"/>
              </w:rPr>
            </w:pPr>
          </w:p>
        </w:tc>
        <w:tc>
          <w:tcPr>
            <w:tcW w:w="932" w:type="dxa"/>
            <w:tcBorders>
              <w:top w:val="single" w:sz="6" w:space="0" w:color="000000"/>
              <w:bottom w:val="single" w:sz="12" w:space="0" w:color="000000"/>
              <w:tr2bl w:val="single" w:sz="6" w:space="0" w:color="000000"/>
            </w:tcBorders>
            <w:shd w:val="clear" w:color="auto" w:fill="auto"/>
            <w:vAlign w:val="center"/>
          </w:tcPr>
          <w:p w14:paraId="26392C79" w14:textId="77777777" w:rsidR="00227B71" w:rsidRPr="00DE3F2C" w:rsidRDefault="00227B71" w:rsidP="00C57C59">
            <w:pPr>
              <w:pStyle w:val="142"/>
              <w:jc w:val="right"/>
              <w:rPr>
                <w:rFonts w:hAnsi="標楷體" w:cs="標楷體"/>
                <w:kern w:val="0"/>
                <w:szCs w:val="24"/>
                <w:lang w:val="zh-TW" w:bidi="zh-TW"/>
              </w:rPr>
            </w:pPr>
          </w:p>
        </w:tc>
      </w:tr>
    </w:tbl>
    <w:p w14:paraId="16A4719C" w14:textId="77777777" w:rsidR="00227B71" w:rsidRPr="00DE3F2C" w:rsidRDefault="00227B71" w:rsidP="00FB4299">
      <w:pPr>
        <w:spacing w:line="280" w:lineRule="exact"/>
        <w:ind w:leftChars="0" w:left="1204" w:rightChars="-71" w:right="-201" w:hangingChars="495" w:hanging="1204"/>
        <w:rPr>
          <w:rFonts w:hAnsi="標楷體"/>
          <w:sz w:val="24"/>
        </w:rPr>
      </w:pPr>
      <w:r w:rsidRPr="00DE3F2C">
        <w:rPr>
          <w:rFonts w:hAnsi="標楷體" w:hint="eastAsia"/>
          <w:sz w:val="24"/>
        </w:rPr>
        <w:t>說    明：113年度為截至8月底止之實支數；114年度為預算案數；表內數據或有小數點尾差。</w:t>
      </w:r>
    </w:p>
    <w:bookmarkEnd w:id="4"/>
    <w:bookmarkEnd w:id="5"/>
    <w:p w14:paraId="3DA72917" w14:textId="77777777" w:rsidR="00227B71" w:rsidRPr="00DE3F2C" w:rsidRDefault="00227B71" w:rsidP="00FB4299">
      <w:pPr>
        <w:spacing w:line="280" w:lineRule="exact"/>
        <w:ind w:leftChars="0" w:left="1204" w:rightChars="-71" w:right="-201" w:hangingChars="495" w:hanging="1204"/>
        <w:rPr>
          <w:rFonts w:hAnsi="標楷體"/>
          <w:sz w:val="24"/>
        </w:rPr>
      </w:pPr>
      <w:r w:rsidRPr="00DE3F2C">
        <w:rPr>
          <w:rFonts w:hAnsi="標楷體" w:hint="eastAsia"/>
          <w:sz w:val="24"/>
        </w:rPr>
        <w:t>資料來源：高雄科技大學提供，本中心整理。</w:t>
      </w:r>
    </w:p>
    <w:p w14:paraId="50E032C4" w14:textId="77777777" w:rsidR="00227B71" w:rsidRPr="00DE3F2C" w:rsidRDefault="00227B71" w:rsidP="00A75B62">
      <w:pPr>
        <w:ind w:left="566" w:firstLine="566"/>
      </w:pPr>
      <w:r w:rsidRPr="00DE3F2C">
        <w:rPr>
          <w:rFonts w:hint="eastAsia"/>
        </w:rPr>
        <w:t>綜上，國立高雄科技大學校務基金114年度收支預計轉為賸餘12億餘元</w:t>
      </w:r>
      <w:r w:rsidRPr="00DE3F2C">
        <w:rPr>
          <w:rFonts w:hAnsi="標楷體" w:hint="eastAsia"/>
        </w:rPr>
        <w:t>，該校</w:t>
      </w:r>
      <w:r w:rsidRPr="00DE3F2C">
        <w:rPr>
          <w:rFonts w:hint="eastAsia"/>
        </w:rPr>
        <w:t>近3(110至112)年度決算短絀情形雖已漸改善，惟113年度截至8月底止尚短絀2.63億餘元</w:t>
      </w:r>
      <w:r w:rsidRPr="00DE3F2C">
        <w:rPr>
          <w:rFonts w:hAnsi="標楷體" w:hint="eastAsia"/>
        </w:rPr>
        <w:t>，</w:t>
      </w:r>
      <w:r w:rsidRPr="00DE3F2C">
        <w:rPr>
          <w:rFonts w:hint="eastAsia"/>
        </w:rPr>
        <w:t>允宜積極落實開源措施；另一般建築及設備計畫之「臺灣先進材料成型技術中心新建工程」，迄113年8月底止累計預算執行率低於4成且工程進度落後</w:t>
      </w:r>
      <w:r w:rsidRPr="00DE3F2C">
        <w:rPr>
          <w:rFonts w:hAnsi="標楷體" w:hint="eastAsia"/>
        </w:rPr>
        <w:t>，</w:t>
      </w:r>
      <w:r w:rsidRPr="00DE3F2C">
        <w:rPr>
          <w:rFonts w:hint="eastAsia"/>
        </w:rPr>
        <w:t>為免計畫延宕致衍生財務支出增加，宜審慎控管工程進度並撙節開支，俾利如期如質如預算完成。</w:t>
      </w:r>
    </w:p>
    <w:p w14:paraId="44087A1F" w14:textId="77777777" w:rsidR="00227B71" w:rsidRPr="00DE3F2C" w:rsidRDefault="00227B71" w:rsidP="003D1B8D">
      <w:pPr>
        <w:pStyle w:val="ab"/>
      </w:pPr>
      <w:r w:rsidRPr="00DE3F2C">
        <w:rPr>
          <w:rFonts w:hint="eastAsia"/>
        </w:rPr>
        <w:t>（分機：8664高振源）</w:t>
      </w:r>
    </w:p>
    <w:sectPr w:rsidR="00227B71" w:rsidRPr="00DE3F2C"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DB068B">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2E5A9450"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B068B">
      <w:rPr>
        <w:rStyle w:val="af6"/>
        <w:noProof/>
      </w:rPr>
      <w:t>3</w:t>
    </w:r>
    <w:r>
      <w:rPr>
        <w:rStyle w:val="af6"/>
      </w:rPr>
      <w:fldChar w:fldCharType="end"/>
    </w:r>
  </w:p>
  <w:p w14:paraId="44D11F74" w14:textId="77777777" w:rsidR="00D36F94" w:rsidRPr="001F2930" w:rsidRDefault="00DB068B"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DB068B">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DB068B">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DB068B"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DB068B">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81074E"/>
    <w:rsid w:val="009847DA"/>
    <w:rsid w:val="00A715C1"/>
    <w:rsid w:val="00B238F2"/>
    <w:rsid w:val="00B90711"/>
    <w:rsid w:val="00C26FEC"/>
    <w:rsid w:val="00CA363F"/>
    <w:rsid w:val="00CE22CA"/>
    <w:rsid w:val="00CE4A85"/>
    <w:rsid w:val="00D45D58"/>
    <w:rsid w:val="00DB068B"/>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48195-AED6-483B-9F97-8E7EEECC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407</Words>
  <Characters>2322</Characters>
  <Application>Microsoft Office Word</Application>
  <DocSecurity>0</DocSecurity>
  <Lines>19</Lines>
  <Paragraphs>5</Paragraphs>
  <ScaleCrop>false</ScaleCrop>
  <Company>HOME</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2024-10-24T03:53:00Z</dcterms:created>
  <dcterms:modified xsi:type="dcterms:W3CDTF">2024-10-24T03:53:00Z</dcterms:modified>
</cp:coreProperties>
</file>