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3F5AFFD5" w14:textId="73154CB4" w:rsidR="00227B71" w:rsidRDefault="00227B71" w:rsidP="00551946">
      <w:pPr>
        <w:pStyle w:val="14"/>
        <w:ind w:left="567" w:hanging="567"/>
      </w:pPr>
      <w:bookmarkStart w:id="1" w:name="_Toc278201002"/>
      <w:bookmarkStart w:id="2" w:name="_Toc116484822"/>
      <w:bookmarkStart w:id="3" w:name="_Toc180413033"/>
      <w:r>
        <w:rPr>
          <w:rFonts w:hint="eastAsia"/>
        </w:rPr>
        <w:t>三八、臺灣體育運動大學校務基金</w:t>
      </w:r>
      <w:bookmarkEnd w:id="1"/>
      <w:r>
        <w:rPr>
          <w:rFonts w:hint="eastAsia"/>
        </w:rPr>
        <w:t>自110至1</w:t>
      </w:r>
      <w:r>
        <w:t>12</w:t>
      </w:r>
      <w:r>
        <w:rPr>
          <w:rFonts w:hint="eastAsia"/>
        </w:rPr>
        <w:t>年度決算均為短絀，11</w:t>
      </w:r>
      <w:r>
        <w:t>3</w:t>
      </w:r>
      <w:r>
        <w:rPr>
          <w:rFonts w:hint="eastAsia"/>
        </w:rPr>
        <w:t>年度預算案預計仍為短絀，</w:t>
      </w:r>
      <w:r w:rsidRPr="00C30D04">
        <w:rPr>
          <w:rFonts w:hint="eastAsia"/>
        </w:rPr>
        <w:t>允宜</w:t>
      </w:r>
      <w:r>
        <w:rPr>
          <w:rFonts w:hint="eastAsia"/>
        </w:rPr>
        <w:t>強化</w:t>
      </w:r>
      <w:r w:rsidRPr="00C30D04">
        <w:rPr>
          <w:rFonts w:hint="eastAsia"/>
        </w:rPr>
        <w:t>開源節流措施，俾改善基金財務狀況</w:t>
      </w:r>
      <w:bookmarkEnd w:id="2"/>
      <w:bookmarkEnd w:id="3"/>
    </w:p>
    <w:p w14:paraId="21156D17" w14:textId="77777777" w:rsidR="00227B71" w:rsidRPr="00A914B2" w:rsidRDefault="00227B71" w:rsidP="006A1194">
      <w:pPr>
        <w:ind w:left="566" w:firstLine="566"/>
      </w:pPr>
      <w:r w:rsidRPr="000B0E95">
        <w:rPr>
          <w:rFonts w:hint="eastAsia"/>
          <w:color w:val="000000"/>
        </w:rPr>
        <w:t>臺灣體育運動大學校務基金11</w:t>
      </w:r>
      <w:r>
        <w:rPr>
          <w:color w:val="000000"/>
        </w:rPr>
        <w:t>4</w:t>
      </w:r>
      <w:r w:rsidRPr="000B0E95">
        <w:rPr>
          <w:rFonts w:hint="eastAsia"/>
          <w:color w:val="000000"/>
        </w:rPr>
        <w:t>年度預算案編列業務收入6億</w:t>
      </w:r>
      <w:r>
        <w:rPr>
          <w:rFonts w:hint="eastAsia"/>
          <w:color w:val="000000"/>
        </w:rPr>
        <w:t>7</w:t>
      </w:r>
      <w:r w:rsidRPr="000B0E95">
        <w:rPr>
          <w:rFonts w:hint="eastAsia"/>
          <w:color w:val="000000"/>
        </w:rPr>
        <w:t>,</w:t>
      </w:r>
      <w:r>
        <w:rPr>
          <w:color w:val="000000"/>
        </w:rPr>
        <w:t>336</w:t>
      </w:r>
      <w:r w:rsidRPr="000B0E95">
        <w:rPr>
          <w:rFonts w:hint="eastAsia"/>
          <w:color w:val="000000"/>
        </w:rPr>
        <w:t>萬元、業務成本與費用7億</w:t>
      </w:r>
      <w:r>
        <w:rPr>
          <w:rFonts w:hint="eastAsia"/>
          <w:color w:val="000000"/>
        </w:rPr>
        <w:t>8</w:t>
      </w:r>
      <w:r w:rsidRPr="000B0E95">
        <w:rPr>
          <w:color w:val="000000"/>
        </w:rPr>
        <w:t>,</w:t>
      </w:r>
      <w:r>
        <w:rPr>
          <w:color w:val="000000"/>
        </w:rPr>
        <w:t>4</w:t>
      </w:r>
      <w:r w:rsidRPr="000B0E95">
        <w:rPr>
          <w:color w:val="000000"/>
        </w:rPr>
        <w:t>7</w:t>
      </w:r>
      <w:r>
        <w:rPr>
          <w:color w:val="000000"/>
        </w:rPr>
        <w:t>8</w:t>
      </w:r>
      <w:r w:rsidRPr="000B0E95">
        <w:rPr>
          <w:rFonts w:hint="eastAsia"/>
          <w:color w:val="000000"/>
        </w:rPr>
        <w:t>萬</w:t>
      </w:r>
      <w:r>
        <w:rPr>
          <w:rFonts w:hint="eastAsia"/>
          <w:color w:val="000000"/>
        </w:rPr>
        <w:t>4</w:t>
      </w:r>
      <w:r w:rsidRPr="000B0E95">
        <w:rPr>
          <w:rFonts w:hint="eastAsia"/>
          <w:color w:val="000000"/>
        </w:rPr>
        <w:t>千元、業務外收入</w:t>
      </w:r>
      <w:r>
        <w:rPr>
          <w:rFonts w:hint="eastAsia"/>
          <w:color w:val="000000"/>
        </w:rPr>
        <w:t>7</w:t>
      </w:r>
      <w:r w:rsidRPr="000B0E95">
        <w:rPr>
          <w:rFonts w:hint="eastAsia"/>
          <w:color w:val="000000"/>
        </w:rPr>
        <w:t>,</w:t>
      </w:r>
      <w:r>
        <w:rPr>
          <w:color w:val="000000"/>
        </w:rPr>
        <w:t>243</w:t>
      </w:r>
      <w:r w:rsidRPr="000B0E95">
        <w:rPr>
          <w:rFonts w:hint="eastAsia"/>
          <w:color w:val="000000"/>
        </w:rPr>
        <w:t>萬</w:t>
      </w:r>
      <w:r>
        <w:rPr>
          <w:rFonts w:hint="eastAsia"/>
          <w:color w:val="000000"/>
        </w:rPr>
        <w:t>4</w:t>
      </w:r>
      <w:r w:rsidRPr="000B0E95">
        <w:rPr>
          <w:rFonts w:hint="eastAsia"/>
          <w:color w:val="000000"/>
        </w:rPr>
        <w:t>千元及業務外費用3,5</w:t>
      </w:r>
      <w:r>
        <w:rPr>
          <w:color w:val="000000"/>
        </w:rPr>
        <w:t>20</w:t>
      </w:r>
      <w:r w:rsidRPr="000B0E95">
        <w:rPr>
          <w:rFonts w:hint="eastAsia"/>
          <w:color w:val="000000"/>
        </w:rPr>
        <w:t>萬</w:t>
      </w:r>
      <w:r>
        <w:rPr>
          <w:rFonts w:hint="eastAsia"/>
          <w:color w:val="000000"/>
        </w:rPr>
        <w:t>8</w:t>
      </w:r>
      <w:r w:rsidRPr="000B0E95">
        <w:rPr>
          <w:rFonts w:hint="eastAsia"/>
          <w:color w:val="000000"/>
        </w:rPr>
        <w:t>千</w:t>
      </w:r>
      <w:r w:rsidRPr="00A914B2">
        <w:rPr>
          <w:rFonts w:hint="eastAsia"/>
        </w:rPr>
        <w:t>元，收支相抵後，預計短絀</w:t>
      </w:r>
      <w:r w:rsidRPr="00A914B2">
        <w:t>7,419</w:t>
      </w:r>
      <w:r w:rsidRPr="00A914B2">
        <w:rPr>
          <w:rFonts w:hint="eastAsia"/>
        </w:rPr>
        <w:t>萬8千元。</w:t>
      </w:r>
      <w:r>
        <w:rPr>
          <w:rFonts w:hint="eastAsia"/>
          <w:color w:val="000000"/>
        </w:rPr>
        <w:t>經查</w:t>
      </w:r>
      <w:r w:rsidRPr="00A914B2">
        <w:rPr>
          <w:rFonts w:ascii="新細明體" w:eastAsia="新細明體" w:hAnsi="新細明體" w:hint="eastAsia"/>
        </w:rPr>
        <w:t>：</w:t>
      </w:r>
    </w:p>
    <w:p w14:paraId="4E06D59C" w14:textId="77777777" w:rsidR="00227B71" w:rsidRPr="007570A5" w:rsidRDefault="00227B71" w:rsidP="006A1194">
      <w:pPr>
        <w:pStyle w:val="a4"/>
        <w:ind w:left="849" w:hanging="283"/>
        <w:rPr>
          <w:b/>
        </w:rPr>
      </w:pPr>
      <w:r w:rsidRPr="007570A5">
        <w:rPr>
          <w:rFonts w:hint="eastAsia"/>
          <w:b/>
        </w:rPr>
        <w:t>(一)</w:t>
      </w:r>
      <w:r w:rsidRPr="00110386">
        <w:rPr>
          <w:rFonts w:hint="eastAsia"/>
          <w:b/>
        </w:rPr>
        <w:t>臺灣體育運動大學</w:t>
      </w:r>
      <w:r w:rsidRPr="007570A5">
        <w:rPr>
          <w:rFonts w:hint="eastAsia"/>
          <w:b/>
        </w:rPr>
        <w:t>110</w:t>
      </w:r>
      <w:r>
        <w:rPr>
          <w:rFonts w:hint="eastAsia"/>
          <w:b/>
        </w:rPr>
        <w:t>至</w:t>
      </w:r>
      <w:r>
        <w:rPr>
          <w:b/>
        </w:rPr>
        <w:t>112</w:t>
      </w:r>
      <w:r w:rsidRPr="007570A5">
        <w:rPr>
          <w:rFonts w:hint="eastAsia"/>
          <w:b/>
        </w:rPr>
        <w:t>年度收支決算</w:t>
      </w:r>
      <w:r>
        <w:rPr>
          <w:rFonts w:hint="eastAsia"/>
          <w:b/>
        </w:rPr>
        <w:t>連年短</w:t>
      </w:r>
      <w:r w:rsidRPr="007570A5">
        <w:rPr>
          <w:rFonts w:hint="eastAsia"/>
          <w:b/>
        </w:rPr>
        <w:t>絀，</w:t>
      </w:r>
      <w:r>
        <w:rPr>
          <w:rFonts w:hint="eastAsia"/>
          <w:b/>
        </w:rPr>
        <w:t>為改善短絀現象</w:t>
      </w:r>
      <w:r>
        <w:rPr>
          <w:rFonts w:hAnsi="標楷體" w:hint="eastAsia"/>
          <w:b/>
        </w:rPr>
        <w:t>，</w:t>
      </w:r>
      <w:r>
        <w:rPr>
          <w:rFonts w:hint="eastAsia"/>
          <w:b/>
        </w:rPr>
        <w:t>該校</w:t>
      </w:r>
      <w:r w:rsidRPr="007570A5">
        <w:rPr>
          <w:rFonts w:hint="eastAsia"/>
          <w:b/>
        </w:rPr>
        <w:t>業</w:t>
      </w:r>
      <w:r>
        <w:rPr>
          <w:rFonts w:hint="eastAsia"/>
          <w:b/>
        </w:rPr>
        <w:t>執行相關</w:t>
      </w:r>
      <w:r w:rsidRPr="007570A5">
        <w:rPr>
          <w:rFonts w:hint="eastAsia"/>
          <w:b/>
        </w:rPr>
        <w:t>開源節流措施</w:t>
      </w:r>
    </w:p>
    <w:p w14:paraId="773D9BBC" w14:textId="77777777" w:rsidR="00227B71" w:rsidRDefault="00227B71" w:rsidP="006A1194">
      <w:pPr>
        <w:ind w:leftChars="300" w:left="850" w:firstLine="566"/>
        <w:rPr>
          <w:color w:val="000000"/>
        </w:rPr>
      </w:pPr>
      <w:r w:rsidRPr="00946FCB">
        <w:rPr>
          <w:rFonts w:hint="eastAsia"/>
          <w:color w:val="000000"/>
        </w:rPr>
        <w:t>參據該校10</w:t>
      </w:r>
      <w:r>
        <w:rPr>
          <w:color w:val="000000"/>
        </w:rPr>
        <w:t>7</w:t>
      </w:r>
      <w:r w:rsidRPr="00946FCB">
        <w:rPr>
          <w:rFonts w:hint="eastAsia"/>
          <w:color w:val="000000"/>
        </w:rPr>
        <w:t>至1</w:t>
      </w:r>
      <w:r>
        <w:rPr>
          <w:rFonts w:hint="eastAsia"/>
          <w:color w:val="000000"/>
        </w:rPr>
        <w:t>1</w:t>
      </w:r>
      <w:r>
        <w:rPr>
          <w:color w:val="000000"/>
        </w:rPr>
        <w:t>4</w:t>
      </w:r>
      <w:r w:rsidRPr="00946FCB">
        <w:rPr>
          <w:rFonts w:hint="eastAsia"/>
          <w:color w:val="000000"/>
        </w:rPr>
        <w:t>年度之收支及餘絀情形(詳表1)，10</w:t>
      </w:r>
      <w:r>
        <w:rPr>
          <w:color w:val="000000"/>
        </w:rPr>
        <w:t>7</w:t>
      </w:r>
      <w:r>
        <w:rPr>
          <w:rFonts w:hint="eastAsia"/>
          <w:color w:val="000000"/>
        </w:rPr>
        <w:t>至109年度</w:t>
      </w:r>
      <w:r w:rsidRPr="00946FCB">
        <w:rPr>
          <w:rFonts w:hint="eastAsia"/>
          <w:color w:val="000000"/>
        </w:rPr>
        <w:t>決算</w:t>
      </w:r>
      <w:r>
        <w:rPr>
          <w:rFonts w:hint="eastAsia"/>
          <w:color w:val="000000"/>
        </w:rPr>
        <w:t>均</w:t>
      </w:r>
      <w:r w:rsidRPr="00946FCB">
        <w:rPr>
          <w:rFonts w:hint="eastAsia"/>
          <w:color w:val="000000"/>
        </w:rPr>
        <w:t>為賸餘</w:t>
      </w:r>
      <w:r>
        <w:rPr>
          <w:rFonts w:hint="eastAsia"/>
          <w:color w:val="000000"/>
        </w:rPr>
        <w:t>，賸餘數介於3</w:t>
      </w:r>
      <w:r w:rsidRPr="00946FCB">
        <w:rPr>
          <w:rFonts w:hint="eastAsia"/>
          <w:color w:val="000000"/>
        </w:rPr>
        <w:t>,</w:t>
      </w:r>
      <w:r>
        <w:rPr>
          <w:rFonts w:hint="eastAsia"/>
          <w:color w:val="000000"/>
        </w:rPr>
        <w:t>216</w:t>
      </w:r>
      <w:r w:rsidRPr="00946FCB">
        <w:rPr>
          <w:rFonts w:hint="eastAsia"/>
          <w:color w:val="000000"/>
        </w:rPr>
        <w:t>萬</w:t>
      </w:r>
      <w:r>
        <w:rPr>
          <w:rFonts w:hint="eastAsia"/>
          <w:color w:val="000000"/>
        </w:rPr>
        <w:t>9</w:t>
      </w:r>
      <w:r w:rsidRPr="00946FCB">
        <w:rPr>
          <w:rFonts w:hint="eastAsia"/>
          <w:color w:val="000000"/>
        </w:rPr>
        <w:t>千元</w:t>
      </w:r>
      <w:r>
        <w:rPr>
          <w:rFonts w:hint="eastAsia"/>
          <w:color w:val="000000"/>
        </w:rPr>
        <w:t>至4</w:t>
      </w:r>
      <w:r>
        <w:rPr>
          <w:color w:val="000000"/>
        </w:rPr>
        <w:t>,</w:t>
      </w:r>
      <w:r>
        <w:rPr>
          <w:rFonts w:hint="eastAsia"/>
          <w:color w:val="000000"/>
        </w:rPr>
        <w:t>759萬8千元間</w:t>
      </w:r>
      <w:r w:rsidRPr="00946FCB">
        <w:rPr>
          <w:rFonts w:hint="eastAsia"/>
          <w:color w:val="000000"/>
        </w:rPr>
        <w:t>，1</w:t>
      </w:r>
      <w:r>
        <w:rPr>
          <w:color w:val="000000"/>
        </w:rPr>
        <w:t>10</w:t>
      </w:r>
      <w:r w:rsidRPr="00946FCB">
        <w:rPr>
          <w:rFonts w:hint="eastAsia"/>
          <w:color w:val="000000"/>
        </w:rPr>
        <w:t>年度</w:t>
      </w:r>
      <w:r>
        <w:rPr>
          <w:rFonts w:hint="eastAsia"/>
          <w:color w:val="000000"/>
        </w:rPr>
        <w:t>決算</w:t>
      </w:r>
      <w:r w:rsidRPr="00946FCB">
        <w:rPr>
          <w:rFonts w:hint="eastAsia"/>
          <w:color w:val="000000"/>
        </w:rPr>
        <w:t>由</w:t>
      </w:r>
      <w:r>
        <w:rPr>
          <w:rFonts w:hint="eastAsia"/>
          <w:color w:val="000000"/>
        </w:rPr>
        <w:t>賸</w:t>
      </w:r>
      <w:r w:rsidRPr="00946FCB">
        <w:rPr>
          <w:rFonts w:hint="eastAsia"/>
          <w:color w:val="000000"/>
        </w:rPr>
        <w:t>餘轉</w:t>
      </w:r>
      <w:r>
        <w:rPr>
          <w:rFonts w:hint="eastAsia"/>
          <w:color w:val="000000"/>
        </w:rPr>
        <w:t>為</w:t>
      </w:r>
      <w:r w:rsidRPr="00946FCB">
        <w:rPr>
          <w:rFonts w:hint="eastAsia"/>
          <w:color w:val="000000"/>
        </w:rPr>
        <w:t>短絀</w:t>
      </w:r>
      <w:r>
        <w:rPr>
          <w:rFonts w:hint="eastAsia"/>
          <w:color w:val="000000"/>
        </w:rPr>
        <w:t>4</w:t>
      </w:r>
      <w:r>
        <w:rPr>
          <w:color w:val="000000"/>
        </w:rPr>
        <w:t>,</w:t>
      </w:r>
      <w:r>
        <w:rPr>
          <w:rFonts w:hint="eastAsia"/>
          <w:color w:val="000000"/>
        </w:rPr>
        <w:t>893萬元</w:t>
      </w:r>
      <w:r>
        <w:rPr>
          <w:rFonts w:hAnsi="標楷體" w:hint="eastAsia"/>
          <w:color w:val="000000"/>
        </w:rPr>
        <w:t>，且1</w:t>
      </w:r>
      <w:r>
        <w:rPr>
          <w:rFonts w:hAnsi="標楷體"/>
          <w:color w:val="000000"/>
        </w:rPr>
        <w:t>11</w:t>
      </w:r>
      <w:r>
        <w:rPr>
          <w:rFonts w:hAnsi="標楷體" w:hint="eastAsia"/>
          <w:color w:val="000000"/>
        </w:rPr>
        <w:t>及1</w:t>
      </w:r>
      <w:r>
        <w:rPr>
          <w:rFonts w:hAnsi="標楷體"/>
          <w:color w:val="000000"/>
        </w:rPr>
        <w:t>12</w:t>
      </w:r>
      <w:r>
        <w:rPr>
          <w:rFonts w:hAnsi="標楷體" w:hint="eastAsia"/>
          <w:color w:val="000000"/>
        </w:rPr>
        <w:t>年度各持續短絀3</w:t>
      </w:r>
      <w:r>
        <w:rPr>
          <w:rFonts w:hAnsi="標楷體"/>
          <w:color w:val="000000"/>
        </w:rPr>
        <w:t>,619</w:t>
      </w:r>
      <w:r>
        <w:rPr>
          <w:rFonts w:hAnsi="標楷體" w:hint="eastAsia"/>
          <w:color w:val="000000"/>
        </w:rPr>
        <w:t>萬7千元及4</w:t>
      </w:r>
      <w:r>
        <w:rPr>
          <w:rFonts w:hAnsi="標楷體"/>
          <w:color w:val="000000"/>
        </w:rPr>
        <w:t>,785</w:t>
      </w:r>
      <w:r>
        <w:rPr>
          <w:rFonts w:hAnsi="標楷體" w:hint="eastAsia"/>
          <w:color w:val="000000"/>
        </w:rPr>
        <w:t>萬5千元。</w:t>
      </w:r>
      <w:r>
        <w:rPr>
          <w:rFonts w:hint="eastAsia"/>
          <w:color w:val="000000"/>
        </w:rPr>
        <w:t>據該校說明，主要係學</w:t>
      </w:r>
      <w:r w:rsidRPr="003A1992">
        <w:rPr>
          <w:rFonts w:hint="eastAsia"/>
          <w:color w:val="000000"/>
        </w:rPr>
        <w:t>校田徑場、電力、空調改善等工程</w:t>
      </w:r>
      <w:r>
        <w:rPr>
          <w:rFonts w:hint="eastAsia"/>
          <w:color w:val="000000"/>
        </w:rPr>
        <w:t>(</w:t>
      </w:r>
      <w:r w:rsidRPr="003A1992">
        <w:rPr>
          <w:rFonts w:hint="eastAsia"/>
          <w:color w:val="000000"/>
        </w:rPr>
        <w:t>合計逾3億6</w:t>
      </w:r>
      <w:r>
        <w:rPr>
          <w:color w:val="000000"/>
        </w:rPr>
        <w:t>,000</w:t>
      </w:r>
      <w:r w:rsidRPr="003A1992">
        <w:rPr>
          <w:rFonts w:hint="eastAsia"/>
          <w:color w:val="000000"/>
        </w:rPr>
        <w:t>萬元</w:t>
      </w:r>
      <w:r>
        <w:rPr>
          <w:rFonts w:hint="eastAsia"/>
          <w:color w:val="000000"/>
        </w:rPr>
        <w:t>)</w:t>
      </w:r>
      <w:r w:rsidRPr="003A1992">
        <w:rPr>
          <w:rFonts w:hint="eastAsia"/>
          <w:color w:val="000000"/>
        </w:rPr>
        <w:t>於109年底完工並開始計提折舊，致折舊及攤銷費用增加</w:t>
      </w:r>
      <w:r>
        <w:rPr>
          <w:rFonts w:hAnsi="標楷體" w:hint="eastAsia"/>
          <w:color w:val="000000"/>
        </w:rPr>
        <w:t>；又期間</w:t>
      </w:r>
      <w:r w:rsidRPr="00EF351F">
        <w:rPr>
          <w:rFonts w:hAnsi="標楷體" w:hint="eastAsia"/>
          <w:color w:val="000000"/>
        </w:rPr>
        <w:t>郵局定存固定利率下降</w:t>
      </w:r>
      <w:r>
        <w:rPr>
          <w:rFonts w:hAnsi="標楷體" w:hint="eastAsia"/>
          <w:color w:val="000000"/>
        </w:rPr>
        <w:t>，</w:t>
      </w:r>
      <w:r w:rsidRPr="00EF351F">
        <w:rPr>
          <w:rFonts w:hAnsi="標楷體" w:hint="eastAsia"/>
          <w:color w:val="000000"/>
        </w:rPr>
        <w:t>致利息收入減少</w:t>
      </w:r>
      <w:r>
        <w:rPr>
          <w:rFonts w:hAnsi="標楷體" w:hint="eastAsia"/>
          <w:color w:val="000000"/>
        </w:rPr>
        <w:t>；以</w:t>
      </w:r>
      <w:r>
        <w:rPr>
          <w:rFonts w:hint="eastAsia"/>
          <w:color w:val="000000"/>
        </w:rPr>
        <w:t>及</w:t>
      </w:r>
      <w:r w:rsidRPr="003A1992">
        <w:rPr>
          <w:rFonts w:hint="eastAsia"/>
          <w:color w:val="000000"/>
        </w:rPr>
        <w:t>受疫情影響，</w:t>
      </w:r>
      <w:r>
        <w:rPr>
          <w:rFonts w:hint="eastAsia"/>
          <w:color w:val="000000"/>
        </w:rPr>
        <w:t>為</w:t>
      </w:r>
      <w:r w:rsidRPr="003A1992">
        <w:rPr>
          <w:rFonts w:hint="eastAsia"/>
          <w:color w:val="000000"/>
        </w:rPr>
        <w:t>配合防疫管制措施，各場館不對外開放租借，致場館租借收入減少</w:t>
      </w:r>
      <w:r>
        <w:rPr>
          <w:rFonts w:hAnsi="標楷體" w:hint="eastAsia"/>
          <w:color w:val="000000"/>
        </w:rPr>
        <w:t>；</w:t>
      </w:r>
      <w:r>
        <w:rPr>
          <w:rFonts w:hint="eastAsia"/>
          <w:color w:val="000000"/>
        </w:rPr>
        <w:t>另</w:t>
      </w:r>
      <w:r w:rsidRPr="00EF351F">
        <w:rPr>
          <w:rFonts w:hAnsi="標楷體" w:hint="eastAsia"/>
          <w:color w:val="000000"/>
        </w:rPr>
        <w:t>配合111年調</w:t>
      </w:r>
      <w:r>
        <w:rPr>
          <w:rFonts w:hAnsi="標楷體" w:hint="eastAsia"/>
          <w:color w:val="000000"/>
        </w:rPr>
        <w:t>整</w:t>
      </w:r>
      <w:r w:rsidRPr="00EF351F">
        <w:rPr>
          <w:rFonts w:hAnsi="標楷體" w:hint="eastAsia"/>
          <w:color w:val="000000"/>
        </w:rPr>
        <w:t>薪</w:t>
      </w:r>
      <w:r>
        <w:rPr>
          <w:rFonts w:hAnsi="標楷體" w:hint="eastAsia"/>
          <w:color w:val="000000"/>
        </w:rPr>
        <w:t>資</w:t>
      </w:r>
      <w:r w:rsidRPr="00EF351F">
        <w:rPr>
          <w:rFonts w:hAnsi="標楷體" w:hint="eastAsia"/>
          <w:color w:val="000000"/>
        </w:rPr>
        <w:t>、學校教學行政事務需要及老舊建物大修，</w:t>
      </w:r>
      <w:r>
        <w:rPr>
          <w:rFonts w:hAnsi="標楷體" w:hint="eastAsia"/>
          <w:color w:val="000000"/>
        </w:rPr>
        <w:t>爰</w:t>
      </w:r>
      <w:r w:rsidRPr="00EF351F">
        <w:rPr>
          <w:rFonts w:hAnsi="標楷體" w:hint="eastAsia"/>
          <w:color w:val="000000"/>
        </w:rPr>
        <w:t>增加用人費用、服務費用及折舊、折耗及攤銷費用，致</w:t>
      </w:r>
      <w:r>
        <w:rPr>
          <w:rFonts w:hAnsi="標楷體" w:hint="eastAsia"/>
          <w:color w:val="000000"/>
        </w:rPr>
        <w:t>連續3年決算收支</w:t>
      </w:r>
      <w:r w:rsidRPr="00EF351F">
        <w:rPr>
          <w:rFonts w:hAnsi="標楷體" w:hint="eastAsia"/>
          <w:color w:val="000000"/>
        </w:rPr>
        <w:t>短絀</w:t>
      </w:r>
      <w:r>
        <w:rPr>
          <w:rFonts w:hAnsi="標楷體" w:hint="eastAsia"/>
          <w:color w:val="000000"/>
        </w:rPr>
        <w:t>。</w:t>
      </w:r>
    </w:p>
    <w:p w14:paraId="118C61E0" w14:textId="77777777" w:rsidR="00227B71" w:rsidRPr="00E52795" w:rsidRDefault="00227B71" w:rsidP="006A1194">
      <w:pPr>
        <w:ind w:leftChars="300" w:left="850" w:firstLine="566"/>
        <w:rPr>
          <w:rFonts w:hAnsi="標楷體"/>
          <w:color w:val="000000"/>
        </w:rPr>
      </w:pPr>
      <w:r>
        <w:rPr>
          <w:rFonts w:hAnsi="標楷體" w:hint="eastAsia"/>
          <w:color w:val="000000"/>
        </w:rPr>
        <w:t>據</w:t>
      </w:r>
      <w:r w:rsidRPr="00E52795">
        <w:rPr>
          <w:rFonts w:hAnsi="標楷體" w:hint="eastAsia"/>
          <w:color w:val="000000"/>
        </w:rPr>
        <w:t>該校</w:t>
      </w:r>
      <w:r>
        <w:rPr>
          <w:rFonts w:hAnsi="標楷體" w:hint="eastAsia"/>
          <w:color w:val="000000"/>
        </w:rPr>
        <w:t>說明略以，</w:t>
      </w:r>
      <w:r w:rsidRPr="00E52795">
        <w:rPr>
          <w:rFonts w:hAnsi="標楷體" w:hint="eastAsia"/>
          <w:color w:val="000000"/>
        </w:rPr>
        <w:t>為改善</w:t>
      </w:r>
      <w:r>
        <w:rPr>
          <w:rFonts w:hAnsi="標楷體" w:hint="eastAsia"/>
          <w:color w:val="000000"/>
        </w:rPr>
        <w:t>財務</w:t>
      </w:r>
      <w:r w:rsidRPr="00E52795">
        <w:rPr>
          <w:rFonts w:hAnsi="標楷體" w:hint="eastAsia"/>
          <w:color w:val="000000"/>
        </w:rPr>
        <w:t>收支，業</w:t>
      </w:r>
      <w:r>
        <w:rPr>
          <w:rFonts w:hAnsi="標楷體" w:hint="eastAsia"/>
          <w:color w:val="000000"/>
        </w:rPr>
        <w:t>執行相關</w:t>
      </w:r>
      <w:r w:rsidRPr="00E52795">
        <w:rPr>
          <w:rFonts w:hAnsi="標楷體" w:hint="eastAsia"/>
          <w:color w:val="000000"/>
        </w:rPr>
        <w:t>開源節流措施，包括：爭取建教合作收入及專案補助計畫收入、開設具體育運動與傳播題材之推廣教育課程以增加推廣教育收入、承</w:t>
      </w:r>
      <w:r w:rsidRPr="00E52795">
        <w:rPr>
          <w:rFonts w:hAnsi="標楷體" w:hint="eastAsia"/>
          <w:color w:val="000000"/>
        </w:rPr>
        <w:lastRenderedPageBreak/>
        <w:t>接辦理各類運動賽會及接受各單項協會之委託賽事以增加委託辦理收入與企業贊助收入、</w:t>
      </w:r>
      <w:r w:rsidRPr="00E52795">
        <w:rPr>
          <w:rFonts w:hAnsi="標楷體"/>
          <w:color w:val="000000"/>
        </w:rPr>
        <w:tab/>
      </w:r>
      <w:r w:rsidRPr="00E52795">
        <w:rPr>
          <w:rFonts w:hAnsi="標楷體" w:hint="eastAsia"/>
          <w:color w:val="000000"/>
        </w:rPr>
        <w:t>持續活化校內場地及設備(如廣告看板、停車場委外出租等)以提升資產使用及權利金收入、鼓勵各單位積極對校友、企業及社會人士募款、管控</w:t>
      </w:r>
      <w:r w:rsidRPr="007570A5">
        <w:rPr>
          <w:rFonts w:hAnsi="標楷體" w:hint="eastAsia"/>
          <w:color w:val="000000"/>
        </w:rPr>
        <w:t>水電油費</w:t>
      </w:r>
      <w:r>
        <w:rPr>
          <w:rFonts w:hAnsi="標楷體" w:hint="eastAsia"/>
          <w:color w:val="000000"/>
        </w:rPr>
        <w:t>與</w:t>
      </w:r>
      <w:r w:rsidRPr="007570A5">
        <w:rPr>
          <w:rFonts w:hAnsi="標楷體" w:hint="eastAsia"/>
          <w:color w:val="000000"/>
        </w:rPr>
        <w:t>影印紙等相關費用</w:t>
      </w:r>
      <w:r>
        <w:rPr>
          <w:rFonts w:hAnsi="標楷體" w:hint="eastAsia"/>
          <w:color w:val="000000"/>
        </w:rPr>
        <w:t>等</w:t>
      </w:r>
      <w:r w:rsidRPr="00E52795">
        <w:rPr>
          <w:rFonts w:hAnsi="標楷體" w:hint="eastAsia"/>
          <w:color w:val="000000"/>
        </w:rPr>
        <w:t>。</w:t>
      </w:r>
    </w:p>
    <w:p w14:paraId="51939B7A" w14:textId="77777777" w:rsidR="00227B71" w:rsidRPr="00E52795" w:rsidRDefault="00227B71" w:rsidP="006A1194">
      <w:pPr>
        <w:pStyle w:val="a4"/>
        <w:ind w:left="849" w:hanging="283"/>
        <w:rPr>
          <w:rFonts w:hAnsi="標楷體"/>
          <w:b/>
          <w:color w:val="000000"/>
        </w:rPr>
      </w:pPr>
      <w:r w:rsidRPr="00E52795">
        <w:rPr>
          <w:rFonts w:hAnsi="標楷體" w:hint="eastAsia"/>
          <w:b/>
          <w:color w:val="000000"/>
        </w:rPr>
        <w:t>(二)</w:t>
      </w:r>
      <w:r w:rsidRPr="00F215B9">
        <w:rPr>
          <w:rFonts w:hAnsi="標楷體" w:hint="eastAsia"/>
          <w:b/>
          <w:color w:val="000000"/>
        </w:rPr>
        <w:t>該</w:t>
      </w:r>
      <w:r>
        <w:rPr>
          <w:rFonts w:hAnsi="標楷體" w:hint="eastAsia"/>
          <w:b/>
          <w:color w:val="000000"/>
        </w:rPr>
        <w:t>基金</w:t>
      </w:r>
      <w:r w:rsidRPr="00E52795">
        <w:rPr>
          <w:rFonts w:hAnsi="標楷體" w:hint="eastAsia"/>
          <w:b/>
          <w:color w:val="000000"/>
        </w:rPr>
        <w:t>11</w:t>
      </w:r>
      <w:r>
        <w:rPr>
          <w:rFonts w:hAnsi="標楷體"/>
          <w:b/>
          <w:color w:val="000000"/>
        </w:rPr>
        <w:t>4</w:t>
      </w:r>
      <w:r w:rsidRPr="00E52795">
        <w:rPr>
          <w:rFonts w:hAnsi="標楷體" w:hint="eastAsia"/>
          <w:b/>
          <w:color w:val="000000"/>
        </w:rPr>
        <w:t>年度</w:t>
      </w:r>
      <w:r>
        <w:rPr>
          <w:rFonts w:hAnsi="標楷體" w:hint="eastAsia"/>
          <w:b/>
          <w:color w:val="000000"/>
        </w:rPr>
        <w:t>預算案</w:t>
      </w:r>
      <w:r w:rsidRPr="00133789">
        <w:rPr>
          <w:rFonts w:hAnsi="標楷體" w:hint="eastAsia"/>
          <w:b/>
          <w:color w:val="000000"/>
        </w:rPr>
        <w:t>預計短絀</w:t>
      </w:r>
      <w:r>
        <w:rPr>
          <w:rFonts w:hAnsi="標楷體"/>
          <w:b/>
          <w:color w:val="000000"/>
        </w:rPr>
        <w:t>7</w:t>
      </w:r>
      <w:r w:rsidRPr="00133789">
        <w:rPr>
          <w:rFonts w:hAnsi="標楷體" w:hint="eastAsia"/>
          <w:b/>
          <w:color w:val="000000"/>
        </w:rPr>
        <w:t>,</w:t>
      </w:r>
      <w:r>
        <w:rPr>
          <w:rFonts w:hAnsi="標楷體"/>
          <w:b/>
          <w:color w:val="000000"/>
        </w:rPr>
        <w:t>419</w:t>
      </w:r>
      <w:r w:rsidRPr="00133789">
        <w:rPr>
          <w:rFonts w:hAnsi="標楷體" w:hint="eastAsia"/>
          <w:b/>
          <w:color w:val="000000"/>
        </w:rPr>
        <w:t>萬</w:t>
      </w:r>
      <w:r>
        <w:rPr>
          <w:rFonts w:hAnsi="標楷體" w:hint="eastAsia"/>
          <w:b/>
          <w:color w:val="000000"/>
        </w:rPr>
        <w:t>8</w:t>
      </w:r>
      <w:r w:rsidRPr="00133789">
        <w:rPr>
          <w:rFonts w:hAnsi="標楷體" w:hint="eastAsia"/>
          <w:b/>
          <w:color w:val="000000"/>
        </w:rPr>
        <w:t>千元</w:t>
      </w:r>
      <w:r>
        <w:rPr>
          <w:rFonts w:hAnsi="標楷體" w:hint="eastAsia"/>
          <w:b/>
          <w:color w:val="000000"/>
        </w:rPr>
        <w:t>，</w:t>
      </w:r>
      <w:r w:rsidRPr="00E52795">
        <w:rPr>
          <w:rFonts w:hAnsi="標楷體" w:hint="eastAsia"/>
          <w:b/>
          <w:color w:val="000000"/>
        </w:rPr>
        <w:t>較11</w:t>
      </w:r>
      <w:r>
        <w:rPr>
          <w:rFonts w:hAnsi="標楷體"/>
          <w:b/>
          <w:color w:val="000000"/>
        </w:rPr>
        <w:t>3</w:t>
      </w:r>
      <w:r w:rsidRPr="00E52795">
        <w:rPr>
          <w:rFonts w:hAnsi="標楷體" w:hint="eastAsia"/>
          <w:b/>
          <w:color w:val="000000"/>
        </w:rPr>
        <w:t>年度</w:t>
      </w:r>
      <w:r w:rsidRPr="007570A5">
        <w:rPr>
          <w:rFonts w:hAnsi="標楷體" w:hint="eastAsia"/>
          <w:b/>
          <w:color w:val="000000"/>
        </w:rPr>
        <w:t>預算增加短絀</w:t>
      </w:r>
      <w:r>
        <w:rPr>
          <w:rFonts w:hAnsi="標楷體"/>
          <w:b/>
          <w:color w:val="000000"/>
        </w:rPr>
        <w:t>310</w:t>
      </w:r>
      <w:r w:rsidRPr="007570A5">
        <w:rPr>
          <w:rFonts w:hAnsi="標楷體" w:hint="eastAsia"/>
          <w:b/>
          <w:color w:val="000000"/>
        </w:rPr>
        <w:t>萬</w:t>
      </w:r>
      <w:r>
        <w:rPr>
          <w:rFonts w:hAnsi="標楷體" w:hint="eastAsia"/>
          <w:b/>
          <w:color w:val="000000"/>
        </w:rPr>
        <w:t>6千</w:t>
      </w:r>
      <w:r w:rsidRPr="007570A5">
        <w:rPr>
          <w:rFonts w:hAnsi="標楷體" w:hint="eastAsia"/>
          <w:b/>
          <w:color w:val="000000"/>
        </w:rPr>
        <w:t>元</w:t>
      </w:r>
      <w:r>
        <w:rPr>
          <w:rFonts w:hAnsi="標楷體" w:hint="eastAsia"/>
          <w:b/>
          <w:color w:val="000000"/>
        </w:rPr>
        <w:t>，且</w:t>
      </w:r>
      <w:r w:rsidRPr="00A142AA">
        <w:rPr>
          <w:rFonts w:hAnsi="標楷體" w:hint="eastAsia"/>
          <w:b/>
          <w:color w:val="000000"/>
        </w:rPr>
        <w:t>較112年度決算增加短絀2,634萬3千元</w:t>
      </w:r>
    </w:p>
    <w:p w14:paraId="26C06DA4" w14:textId="77777777" w:rsidR="00227B71" w:rsidRPr="00946FCB" w:rsidRDefault="00227B71" w:rsidP="006A1194">
      <w:pPr>
        <w:ind w:leftChars="300" w:left="850" w:firstLine="566"/>
        <w:rPr>
          <w:color w:val="000000"/>
        </w:rPr>
      </w:pPr>
      <w:r w:rsidRPr="00E52795">
        <w:rPr>
          <w:rFonts w:hint="eastAsia"/>
          <w:color w:val="000000"/>
        </w:rPr>
        <w:t>該校</w:t>
      </w:r>
      <w:r>
        <w:rPr>
          <w:rFonts w:hint="eastAsia"/>
          <w:color w:val="000000"/>
        </w:rPr>
        <w:t>務基金</w:t>
      </w:r>
      <w:r w:rsidRPr="00E52795">
        <w:rPr>
          <w:rFonts w:hint="eastAsia"/>
          <w:color w:val="000000"/>
        </w:rPr>
        <w:t>11</w:t>
      </w:r>
      <w:r>
        <w:rPr>
          <w:color w:val="000000"/>
        </w:rPr>
        <w:t>4</w:t>
      </w:r>
      <w:r w:rsidRPr="00E52795">
        <w:rPr>
          <w:rFonts w:hint="eastAsia"/>
          <w:color w:val="000000"/>
        </w:rPr>
        <w:t>年度預算案預計短絀數為</w:t>
      </w:r>
      <w:r>
        <w:rPr>
          <w:rFonts w:hint="eastAsia"/>
          <w:color w:val="000000"/>
        </w:rPr>
        <w:t>7</w:t>
      </w:r>
      <w:r w:rsidRPr="00E52795">
        <w:rPr>
          <w:color w:val="000000"/>
        </w:rPr>
        <w:t>,</w:t>
      </w:r>
      <w:r>
        <w:rPr>
          <w:color w:val="000000"/>
        </w:rPr>
        <w:t>419</w:t>
      </w:r>
      <w:r w:rsidRPr="00E52795">
        <w:rPr>
          <w:rFonts w:hint="eastAsia"/>
          <w:color w:val="000000"/>
        </w:rPr>
        <w:t>萬</w:t>
      </w:r>
      <w:r>
        <w:rPr>
          <w:rFonts w:hint="eastAsia"/>
          <w:color w:val="000000"/>
        </w:rPr>
        <w:t>8</w:t>
      </w:r>
      <w:r w:rsidRPr="00E52795">
        <w:rPr>
          <w:rFonts w:hint="eastAsia"/>
          <w:color w:val="000000"/>
        </w:rPr>
        <w:t>千元，較11</w:t>
      </w:r>
      <w:r>
        <w:rPr>
          <w:color w:val="000000"/>
        </w:rPr>
        <w:t>3</w:t>
      </w:r>
      <w:r w:rsidRPr="00E52795">
        <w:rPr>
          <w:rFonts w:hint="eastAsia"/>
          <w:color w:val="000000"/>
        </w:rPr>
        <w:t>年度預算短絀</w:t>
      </w:r>
      <w:r>
        <w:rPr>
          <w:color w:val="000000"/>
        </w:rPr>
        <w:t>7</w:t>
      </w:r>
      <w:r w:rsidRPr="00E52795">
        <w:rPr>
          <w:color w:val="000000"/>
        </w:rPr>
        <w:t>,</w:t>
      </w:r>
      <w:r>
        <w:rPr>
          <w:color w:val="000000"/>
        </w:rPr>
        <w:t>109</w:t>
      </w:r>
      <w:r w:rsidRPr="00E52795">
        <w:rPr>
          <w:rFonts w:hint="eastAsia"/>
          <w:color w:val="000000"/>
        </w:rPr>
        <w:t>萬</w:t>
      </w:r>
      <w:r>
        <w:rPr>
          <w:rFonts w:hint="eastAsia"/>
          <w:color w:val="000000"/>
        </w:rPr>
        <w:t>2</w:t>
      </w:r>
      <w:r w:rsidRPr="00E52795">
        <w:rPr>
          <w:rFonts w:hint="eastAsia"/>
          <w:color w:val="000000"/>
        </w:rPr>
        <w:t>千元，再增加短絀</w:t>
      </w:r>
      <w:r>
        <w:rPr>
          <w:color w:val="000000"/>
        </w:rPr>
        <w:t>310</w:t>
      </w:r>
      <w:r w:rsidRPr="00E52795">
        <w:rPr>
          <w:rFonts w:hint="eastAsia"/>
          <w:color w:val="000000"/>
        </w:rPr>
        <w:t>萬</w:t>
      </w:r>
      <w:r>
        <w:rPr>
          <w:rFonts w:hint="eastAsia"/>
          <w:color w:val="000000"/>
        </w:rPr>
        <w:t>6千</w:t>
      </w:r>
      <w:r w:rsidRPr="00E52795">
        <w:rPr>
          <w:rFonts w:hint="eastAsia"/>
          <w:color w:val="000000"/>
        </w:rPr>
        <w:t>元</w:t>
      </w:r>
      <w:r>
        <w:rPr>
          <w:rFonts w:hAnsi="標楷體" w:hint="eastAsia"/>
          <w:color w:val="000000"/>
        </w:rPr>
        <w:t>，</w:t>
      </w:r>
      <w:r>
        <w:rPr>
          <w:rFonts w:hint="eastAsia"/>
          <w:color w:val="000000"/>
        </w:rPr>
        <w:t>且</w:t>
      </w:r>
      <w:r w:rsidRPr="00A142AA">
        <w:rPr>
          <w:rFonts w:hint="eastAsia"/>
          <w:color w:val="000000"/>
        </w:rPr>
        <w:t>較112年度決算增加短絀2,634萬3千元</w:t>
      </w:r>
      <w:r w:rsidRPr="00E52795">
        <w:rPr>
          <w:rFonts w:hint="eastAsia"/>
          <w:color w:val="000000"/>
        </w:rPr>
        <w:t>，基金短絀愈形惡化。據該校說明，係因</w:t>
      </w:r>
      <w:r w:rsidRPr="00A142AA">
        <w:rPr>
          <w:rFonts w:hint="eastAsia"/>
          <w:color w:val="000000"/>
        </w:rPr>
        <w:t>113年及114年</w:t>
      </w:r>
      <w:r>
        <w:rPr>
          <w:rFonts w:hint="eastAsia"/>
          <w:color w:val="000000"/>
        </w:rPr>
        <w:t>調薪政策</w:t>
      </w:r>
      <w:r>
        <w:rPr>
          <w:rFonts w:hAnsi="標楷體" w:hint="eastAsia"/>
          <w:color w:val="000000"/>
        </w:rPr>
        <w:t>、</w:t>
      </w:r>
      <w:r>
        <w:rPr>
          <w:rFonts w:hint="eastAsia"/>
          <w:color w:val="000000"/>
        </w:rPr>
        <w:t>教職員</w:t>
      </w:r>
      <w:r w:rsidRPr="00E52795">
        <w:rPr>
          <w:rFonts w:hint="eastAsia"/>
          <w:color w:val="000000"/>
        </w:rPr>
        <w:t>升等晉級、鐘點費調升等致用人費用增加，及學校老舊建物大修所致折舊、折耗及攤銷費用增加</w:t>
      </w:r>
      <w:r>
        <w:rPr>
          <w:rFonts w:hAnsi="標楷體" w:hint="eastAsia"/>
          <w:color w:val="000000"/>
        </w:rPr>
        <w:t>。</w:t>
      </w:r>
      <w:r w:rsidRPr="00E52795">
        <w:rPr>
          <w:rFonts w:hint="eastAsia"/>
          <w:color w:val="000000"/>
        </w:rPr>
        <w:t>另</w:t>
      </w:r>
      <w:r>
        <w:rPr>
          <w:rFonts w:hint="eastAsia"/>
          <w:color w:val="000000"/>
        </w:rPr>
        <w:t>該校</w:t>
      </w:r>
      <w:r w:rsidRPr="00E52795">
        <w:rPr>
          <w:rFonts w:hint="eastAsia"/>
          <w:color w:val="000000"/>
        </w:rPr>
        <w:t>為增加自籌收入，除前揭開源節流措施外，將</w:t>
      </w:r>
      <w:r w:rsidRPr="00F00239">
        <w:rPr>
          <w:rFonts w:hint="eastAsia"/>
          <w:color w:val="000000"/>
        </w:rPr>
        <w:t>定期檢討現行各項收入及</w:t>
      </w:r>
      <w:r>
        <w:rPr>
          <w:rFonts w:hint="eastAsia"/>
          <w:color w:val="000000"/>
        </w:rPr>
        <w:t>撙節各項支出</w:t>
      </w:r>
      <w:r w:rsidRPr="00F00239">
        <w:rPr>
          <w:rFonts w:hint="eastAsia"/>
          <w:color w:val="000000"/>
        </w:rPr>
        <w:t>，訂定合理收費標準</w:t>
      </w:r>
      <w:r>
        <w:rPr>
          <w:rFonts w:hAnsi="標楷體" w:hint="eastAsia"/>
          <w:color w:val="000000"/>
        </w:rPr>
        <w:t>，</w:t>
      </w:r>
      <w:r>
        <w:rPr>
          <w:rFonts w:hint="eastAsia"/>
          <w:color w:val="000000"/>
        </w:rPr>
        <w:t>以</w:t>
      </w:r>
      <w:r w:rsidRPr="00E52795">
        <w:rPr>
          <w:rFonts w:hint="eastAsia"/>
          <w:color w:val="000000"/>
        </w:rPr>
        <w:t>改善校務基金</w:t>
      </w:r>
      <w:r>
        <w:rPr>
          <w:rFonts w:hint="eastAsia"/>
          <w:color w:val="000000"/>
        </w:rPr>
        <w:t>之</w:t>
      </w:r>
      <w:r w:rsidRPr="00E52795">
        <w:rPr>
          <w:rFonts w:hint="eastAsia"/>
          <w:color w:val="000000"/>
        </w:rPr>
        <w:t>財務短絀問題，俾財務收支能轉虧為盈。</w:t>
      </w:r>
    </w:p>
    <w:p w14:paraId="3F3AE9A5" w14:textId="77777777" w:rsidR="00227B71" w:rsidRDefault="00227B71" w:rsidP="0070720F">
      <w:pPr>
        <w:ind w:left="566" w:firstLine="566"/>
        <w:rPr>
          <w:b/>
          <w:bCs/>
        </w:rPr>
      </w:pPr>
      <w:r w:rsidRPr="00946FCB">
        <w:rPr>
          <w:rFonts w:hint="eastAsia"/>
        </w:rPr>
        <w:t>綜上，</w:t>
      </w:r>
      <w:r w:rsidRPr="00C30D04">
        <w:rPr>
          <w:rFonts w:hint="eastAsia"/>
        </w:rPr>
        <w:t>臺灣體育運動大學</w:t>
      </w:r>
      <w:r w:rsidRPr="00946FCB">
        <w:rPr>
          <w:rFonts w:hint="eastAsia"/>
        </w:rPr>
        <w:t>校務基金</w:t>
      </w:r>
      <w:r>
        <w:rPr>
          <w:rFonts w:hint="eastAsia"/>
        </w:rPr>
        <w:t>之</w:t>
      </w:r>
      <w:r w:rsidRPr="00946FCB">
        <w:rPr>
          <w:rFonts w:hint="eastAsia"/>
        </w:rPr>
        <w:t>收支決算數</w:t>
      </w:r>
      <w:r>
        <w:rPr>
          <w:rFonts w:hint="eastAsia"/>
        </w:rPr>
        <w:t>自</w:t>
      </w:r>
      <w:r w:rsidRPr="00946FCB">
        <w:rPr>
          <w:rFonts w:hint="eastAsia"/>
        </w:rPr>
        <w:t>1</w:t>
      </w:r>
      <w:r>
        <w:rPr>
          <w:rFonts w:hint="eastAsia"/>
        </w:rPr>
        <w:t>10至1</w:t>
      </w:r>
      <w:r>
        <w:t>12</w:t>
      </w:r>
      <w:r w:rsidRPr="00946FCB">
        <w:rPr>
          <w:rFonts w:hint="eastAsia"/>
        </w:rPr>
        <w:t>年度</w:t>
      </w:r>
      <w:r>
        <w:rPr>
          <w:rFonts w:hint="eastAsia"/>
        </w:rPr>
        <w:t>連續3年短絀，且短絀數預計持續增加至1</w:t>
      </w:r>
      <w:r>
        <w:t>14</w:t>
      </w:r>
      <w:r>
        <w:rPr>
          <w:rFonts w:hint="eastAsia"/>
        </w:rPr>
        <w:t>年度之7</w:t>
      </w:r>
      <w:r w:rsidRPr="00AA3826">
        <w:rPr>
          <w:rFonts w:hint="eastAsia"/>
        </w:rPr>
        <w:t>,</w:t>
      </w:r>
      <w:r>
        <w:t>419</w:t>
      </w:r>
      <w:r w:rsidRPr="00AA3826">
        <w:rPr>
          <w:rFonts w:hint="eastAsia"/>
        </w:rPr>
        <w:t>萬</w:t>
      </w:r>
      <w:r>
        <w:rPr>
          <w:rFonts w:hint="eastAsia"/>
        </w:rPr>
        <w:t>8</w:t>
      </w:r>
      <w:r w:rsidRPr="00AA3826">
        <w:rPr>
          <w:rFonts w:hint="eastAsia"/>
        </w:rPr>
        <w:t>千元</w:t>
      </w:r>
      <w:r>
        <w:rPr>
          <w:rFonts w:hint="eastAsia"/>
        </w:rPr>
        <w:t>，亟</w:t>
      </w:r>
      <w:r w:rsidRPr="00946FCB">
        <w:rPr>
          <w:rFonts w:hint="eastAsia"/>
        </w:rPr>
        <w:t>待</w:t>
      </w:r>
      <w:r>
        <w:rPr>
          <w:rFonts w:hint="eastAsia"/>
        </w:rPr>
        <w:t>檢討</w:t>
      </w:r>
      <w:r w:rsidRPr="00946FCB">
        <w:rPr>
          <w:rFonts w:hint="eastAsia"/>
        </w:rPr>
        <w:t>改善</w:t>
      </w:r>
      <w:r>
        <w:rPr>
          <w:rFonts w:hint="eastAsia"/>
        </w:rPr>
        <w:t>。該校</w:t>
      </w:r>
      <w:r w:rsidRPr="00F00239">
        <w:rPr>
          <w:rFonts w:hint="eastAsia"/>
        </w:rPr>
        <w:t>允宜</w:t>
      </w:r>
      <w:r>
        <w:rPr>
          <w:rFonts w:hint="eastAsia"/>
        </w:rPr>
        <w:t>強化</w:t>
      </w:r>
      <w:r w:rsidRPr="00F00239">
        <w:rPr>
          <w:rFonts w:hint="eastAsia"/>
        </w:rPr>
        <w:t>開源節流</w:t>
      </w:r>
      <w:r>
        <w:rPr>
          <w:rFonts w:hint="eastAsia"/>
        </w:rPr>
        <w:t>措施，並提升</w:t>
      </w:r>
      <w:r w:rsidRPr="00946FCB">
        <w:rPr>
          <w:rFonts w:hint="eastAsia"/>
        </w:rPr>
        <w:t>財務收支管理</w:t>
      </w:r>
      <w:r>
        <w:rPr>
          <w:rFonts w:hint="eastAsia"/>
        </w:rPr>
        <w:t>效能</w:t>
      </w:r>
      <w:r w:rsidRPr="00946FCB">
        <w:rPr>
          <w:rFonts w:hint="eastAsia"/>
        </w:rPr>
        <w:t>，俾</w:t>
      </w:r>
      <w:r>
        <w:rPr>
          <w:rFonts w:hint="eastAsia"/>
        </w:rPr>
        <w:t>符</w:t>
      </w:r>
      <w:r w:rsidRPr="00016592">
        <w:rPr>
          <w:rFonts w:hint="eastAsia"/>
        </w:rPr>
        <w:t>校務基金有賸餘或維持收支平衡原則</w:t>
      </w:r>
      <w:r w:rsidRPr="00F16122">
        <w:rPr>
          <w:rFonts w:hint="eastAsia"/>
        </w:rPr>
        <w:t>。</w:t>
      </w:r>
    </w:p>
    <w:p w14:paraId="52223A34" w14:textId="77777777" w:rsidR="00227B71" w:rsidRDefault="00227B71" w:rsidP="00DC71B2">
      <w:pPr>
        <w:ind w:leftChars="-250" w:left="426" w:hangingChars="400" w:hanging="1134"/>
        <w:rPr>
          <w:b/>
          <w:bCs/>
        </w:rPr>
      </w:pPr>
      <w:r>
        <w:rPr>
          <w:rFonts w:hint="eastAsia"/>
          <w:b/>
          <w:bCs/>
        </w:rPr>
        <w:t xml:space="preserve">表1  </w:t>
      </w:r>
      <w:r w:rsidRPr="00C30D04">
        <w:rPr>
          <w:rFonts w:hint="eastAsia"/>
          <w:b/>
          <w:bCs/>
        </w:rPr>
        <w:t>臺灣體育運動大學</w:t>
      </w:r>
      <w:r>
        <w:rPr>
          <w:rFonts w:hint="eastAsia"/>
          <w:b/>
          <w:bCs/>
        </w:rPr>
        <w:t>校務基金10</w:t>
      </w:r>
      <w:r>
        <w:rPr>
          <w:b/>
          <w:bCs/>
        </w:rPr>
        <w:t>7</w:t>
      </w:r>
      <w:r>
        <w:rPr>
          <w:rFonts w:hint="eastAsia"/>
          <w:b/>
          <w:bCs/>
        </w:rPr>
        <w:t>至11</w:t>
      </w:r>
      <w:r>
        <w:rPr>
          <w:b/>
          <w:bCs/>
        </w:rPr>
        <w:t>4</w:t>
      </w:r>
      <w:r>
        <w:rPr>
          <w:rFonts w:hint="eastAsia"/>
          <w:b/>
          <w:bCs/>
        </w:rPr>
        <w:t>年度</w:t>
      </w:r>
      <w:r w:rsidRPr="0037141A">
        <w:rPr>
          <w:rFonts w:hint="eastAsia"/>
          <w:b/>
          <w:bCs/>
        </w:rPr>
        <w:t>收支及餘絀情形表</w:t>
      </w:r>
    </w:p>
    <w:p w14:paraId="061FBFE0" w14:textId="77777777" w:rsidR="00227B71" w:rsidRDefault="00227B71" w:rsidP="006A1194">
      <w:pPr>
        <w:spacing w:line="340" w:lineRule="exact"/>
        <w:ind w:leftChars="-50" w:left="992" w:hangingChars="400" w:hanging="1134"/>
      </w:pP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sidRPr="00742568">
        <w:rPr>
          <w:rFonts w:hint="eastAsia"/>
          <w:bCs/>
          <w:sz w:val="24"/>
          <w:szCs w:val="24"/>
        </w:rPr>
        <w:t>單位：新</w:t>
      </w:r>
      <w:r>
        <w:rPr>
          <w:rFonts w:hint="eastAsia"/>
          <w:bCs/>
          <w:sz w:val="24"/>
          <w:szCs w:val="24"/>
        </w:rPr>
        <w:t>臺</w:t>
      </w:r>
      <w:r w:rsidRPr="00742568">
        <w:rPr>
          <w:rFonts w:hint="eastAsia"/>
          <w:bCs/>
          <w:sz w:val="24"/>
          <w:szCs w:val="24"/>
        </w:rPr>
        <w:t>幣千元</w:t>
      </w:r>
    </w:p>
    <w:tbl>
      <w:tblPr>
        <w:tblW w:w="9200" w:type="dxa"/>
        <w:tblInd w:w="-5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01"/>
        <w:gridCol w:w="992"/>
        <w:gridCol w:w="992"/>
        <w:gridCol w:w="992"/>
        <w:gridCol w:w="1011"/>
        <w:gridCol w:w="993"/>
        <w:gridCol w:w="992"/>
        <w:gridCol w:w="992"/>
        <w:gridCol w:w="1135"/>
      </w:tblGrid>
      <w:tr w:rsidR="00227B71" w:rsidRPr="001C593E" w14:paraId="130A25B9" w14:textId="77777777" w:rsidTr="00DC71B2">
        <w:trPr>
          <w:tblHeader/>
        </w:trPr>
        <w:tc>
          <w:tcPr>
            <w:tcW w:w="1101" w:type="dxa"/>
            <w:shd w:val="clear" w:color="auto" w:fill="auto"/>
          </w:tcPr>
          <w:p w14:paraId="0B10A5D5"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年度</w:t>
            </w:r>
          </w:p>
        </w:tc>
        <w:tc>
          <w:tcPr>
            <w:tcW w:w="992" w:type="dxa"/>
            <w:shd w:val="clear" w:color="auto" w:fill="auto"/>
          </w:tcPr>
          <w:p w14:paraId="18B68B5D"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7</w:t>
            </w:r>
          </w:p>
        </w:tc>
        <w:tc>
          <w:tcPr>
            <w:tcW w:w="992" w:type="dxa"/>
            <w:shd w:val="clear" w:color="auto" w:fill="auto"/>
          </w:tcPr>
          <w:p w14:paraId="2E0D1DFE"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8</w:t>
            </w:r>
          </w:p>
        </w:tc>
        <w:tc>
          <w:tcPr>
            <w:tcW w:w="992" w:type="dxa"/>
            <w:shd w:val="clear" w:color="auto" w:fill="auto"/>
          </w:tcPr>
          <w:p w14:paraId="48445D62"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9</w:t>
            </w:r>
          </w:p>
        </w:tc>
        <w:tc>
          <w:tcPr>
            <w:tcW w:w="1011" w:type="dxa"/>
            <w:shd w:val="clear" w:color="auto" w:fill="auto"/>
          </w:tcPr>
          <w:p w14:paraId="01BF56B7"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w:t>
            </w:r>
            <w:r w:rsidRPr="001C593E">
              <w:rPr>
                <w:rFonts w:hAnsi="標楷體"/>
                <w:bCs/>
                <w:color w:val="000000"/>
                <w:sz w:val="22"/>
                <w:szCs w:val="22"/>
              </w:rPr>
              <w:t>10</w:t>
            </w:r>
          </w:p>
        </w:tc>
        <w:tc>
          <w:tcPr>
            <w:tcW w:w="993" w:type="dxa"/>
          </w:tcPr>
          <w:p w14:paraId="246E635A"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w:t>
            </w:r>
            <w:r w:rsidRPr="001C593E">
              <w:rPr>
                <w:rFonts w:hAnsi="標楷體"/>
                <w:bCs/>
                <w:color w:val="000000"/>
                <w:sz w:val="22"/>
                <w:szCs w:val="22"/>
              </w:rPr>
              <w:t>11</w:t>
            </w:r>
          </w:p>
        </w:tc>
        <w:tc>
          <w:tcPr>
            <w:tcW w:w="992" w:type="dxa"/>
          </w:tcPr>
          <w:p w14:paraId="39E6485E"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11</w:t>
            </w:r>
            <w:r w:rsidRPr="001C593E">
              <w:rPr>
                <w:rFonts w:hAnsi="標楷體"/>
                <w:bCs/>
                <w:color w:val="000000"/>
                <w:sz w:val="22"/>
                <w:szCs w:val="22"/>
              </w:rPr>
              <w:t>2</w:t>
            </w:r>
          </w:p>
        </w:tc>
        <w:tc>
          <w:tcPr>
            <w:tcW w:w="992" w:type="dxa"/>
          </w:tcPr>
          <w:p w14:paraId="5273125E"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Pr>
                <w:rFonts w:hAnsi="標楷體" w:hint="eastAsia"/>
                <w:bCs/>
                <w:color w:val="000000"/>
                <w:sz w:val="22"/>
                <w:szCs w:val="22"/>
              </w:rPr>
              <w:t>1</w:t>
            </w:r>
            <w:r>
              <w:rPr>
                <w:rFonts w:hAnsi="標楷體"/>
                <w:bCs/>
                <w:color w:val="000000"/>
                <w:sz w:val="22"/>
                <w:szCs w:val="22"/>
              </w:rPr>
              <w:t>13</w:t>
            </w:r>
          </w:p>
        </w:tc>
        <w:tc>
          <w:tcPr>
            <w:tcW w:w="1135" w:type="dxa"/>
          </w:tcPr>
          <w:p w14:paraId="23948049"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Pr>
                <w:rFonts w:hAnsi="標楷體" w:hint="eastAsia"/>
                <w:bCs/>
                <w:color w:val="000000"/>
                <w:sz w:val="22"/>
                <w:szCs w:val="22"/>
              </w:rPr>
              <w:t>1</w:t>
            </w:r>
            <w:r>
              <w:rPr>
                <w:rFonts w:hAnsi="標楷體"/>
                <w:bCs/>
                <w:color w:val="000000"/>
                <w:sz w:val="22"/>
                <w:szCs w:val="22"/>
              </w:rPr>
              <w:t>14</w:t>
            </w:r>
          </w:p>
        </w:tc>
      </w:tr>
      <w:tr w:rsidR="00227B71" w:rsidRPr="001C593E" w14:paraId="79FC1A90" w14:textId="77777777" w:rsidTr="00DC71B2">
        <w:tc>
          <w:tcPr>
            <w:tcW w:w="1101" w:type="dxa"/>
            <w:shd w:val="clear" w:color="auto" w:fill="auto"/>
          </w:tcPr>
          <w:p w14:paraId="0755DC56"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總收入</w:t>
            </w:r>
          </w:p>
        </w:tc>
        <w:tc>
          <w:tcPr>
            <w:tcW w:w="992" w:type="dxa"/>
            <w:shd w:val="clear" w:color="auto" w:fill="auto"/>
          </w:tcPr>
          <w:p w14:paraId="03F29694"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64,487</w:t>
            </w:r>
          </w:p>
        </w:tc>
        <w:tc>
          <w:tcPr>
            <w:tcW w:w="992" w:type="dxa"/>
            <w:shd w:val="clear" w:color="auto" w:fill="auto"/>
          </w:tcPr>
          <w:p w14:paraId="0C875C3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96,797</w:t>
            </w:r>
          </w:p>
        </w:tc>
        <w:tc>
          <w:tcPr>
            <w:tcW w:w="992" w:type="dxa"/>
            <w:shd w:val="clear" w:color="auto" w:fill="auto"/>
          </w:tcPr>
          <w:p w14:paraId="3FEAA45E"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75,834</w:t>
            </w:r>
          </w:p>
        </w:tc>
        <w:tc>
          <w:tcPr>
            <w:tcW w:w="1011" w:type="dxa"/>
            <w:shd w:val="clear" w:color="auto" w:fill="auto"/>
          </w:tcPr>
          <w:p w14:paraId="27B08EEE"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65,49</w:t>
            </w:r>
            <w:r w:rsidRPr="001C593E">
              <w:rPr>
                <w:rFonts w:hAnsi="標楷體" w:hint="eastAsia"/>
                <w:bCs/>
                <w:sz w:val="22"/>
                <w:szCs w:val="22"/>
              </w:rPr>
              <w:t>7</w:t>
            </w:r>
          </w:p>
        </w:tc>
        <w:tc>
          <w:tcPr>
            <w:tcW w:w="993" w:type="dxa"/>
          </w:tcPr>
          <w:p w14:paraId="3B67FFB3"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bCs/>
                <w:color w:val="000000"/>
                <w:sz w:val="22"/>
                <w:szCs w:val="22"/>
              </w:rPr>
              <w:t>719,878</w:t>
            </w:r>
          </w:p>
        </w:tc>
        <w:tc>
          <w:tcPr>
            <w:tcW w:w="992" w:type="dxa"/>
          </w:tcPr>
          <w:p w14:paraId="1FC95B8F"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14</w:t>
            </w:r>
            <w:r w:rsidRPr="001C593E">
              <w:rPr>
                <w:rFonts w:hAnsi="標楷體"/>
                <w:bCs/>
                <w:color w:val="000000"/>
                <w:sz w:val="22"/>
                <w:szCs w:val="22"/>
              </w:rPr>
              <w:t>,</w:t>
            </w:r>
            <w:r>
              <w:rPr>
                <w:rFonts w:hAnsi="標楷體"/>
                <w:bCs/>
                <w:color w:val="000000"/>
                <w:sz w:val="22"/>
                <w:szCs w:val="22"/>
              </w:rPr>
              <w:t>691</w:t>
            </w:r>
          </w:p>
        </w:tc>
        <w:tc>
          <w:tcPr>
            <w:tcW w:w="992" w:type="dxa"/>
          </w:tcPr>
          <w:p w14:paraId="0ACA3526"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7</w:t>
            </w:r>
            <w:r>
              <w:rPr>
                <w:rFonts w:hAnsi="標楷體"/>
                <w:bCs/>
                <w:color w:val="000000"/>
                <w:sz w:val="22"/>
                <w:szCs w:val="22"/>
              </w:rPr>
              <w:t>33,707</w:t>
            </w:r>
          </w:p>
        </w:tc>
        <w:tc>
          <w:tcPr>
            <w:tcW w:w="1135" w:type="dxa"/>
          </w:tcPr>
          <w:p w14:paraId="0A65AF20"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7</w:t>
            </w:r>
            <w:r>
              <w:rPr>
                <w:rFonts w:hAnsi="標楷體"/>
                <w:bCs/>
                <w:color w:val="000000"/>
                <w:sz w:val="22"/>
                <w:szCs w:val="22"/>
              </w:rPr>
              <w:t>45,794</w:t>
            </w:r>
          </w:p>
        </w:tc>
      </w:tr>
      <w:tr w:rsidR="00227B71" w:rsidRPr="001C593E" w14:paraId="65AC94FE" w14:textId="77777777" w:rsidTr="00DC71B2">
        <w:tc>
          <w:tcPr>
            <w:tcW w:w="1101" w:type="dxa"/>
            <w:shd w:val="clear" w:color="auto" w:fill="auto"/>
          </w:tcPr>
          <w:p w14:paraId="57941281"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總支出</w:t>
            </w:r>
          </w:p>
        </w:tc>
        <w:tc>
          <w:tcPr>
            <w:tcW w:w="992" w:type="dxa"/>
            <w:shd w:val="clear" w:color="auto" w:fill="auto"/>
          </w:tcPr>
          <w:p w14:paraId="6696B301"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16,889</w:t>
            </w:r>
          </w:p>
        </w:tc>
        <w:tc>
          <w:tcPr>
            <w:tcW w:w="992" w:type="dxa"/>
            <w:shd w:val="clear" w:color="auto" w:fill="auto"/>
          </w:tcPr>
          <w:p w14:paraId="3E5E2CE4"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52,626</w:t>
            </w:r>
          </w:p>
        </w:tc>
        <w:tc>
          <w:tcPr>
            <w:tcW w:w="992" w:type="dxa"/>
            <w:shd w:val="clear" w:color="auto" w:fill="auto"/>
          </w:tcPr>
          <w:p w14:paraId="3DED0683"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43,665</w:t>
            </w:r>
          </w:p>
        </w:tc>
        <w:tc>
          <w:tcPr>
            <w:tcW w:w="1011" w:type="dxa"/>
            <w:shd w:val="clear" w:color="auto" w:fill="auto"/>
          </w:tcPr>
          <w:p w14:paraId="491FA7B5"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7</w:t>
            </w:r>
            <w:r w:rsidRPr="001C593E">
              <w:rPr>
                <w:rFonts w:hAnsi="標楷體"/>
                <w:bCs/>
                <w:sz w:val="22"/>
                <w:szCs w:val="22"/>
              </w:rPr>
              <w:t>14,427</w:t>
            </w:r>
          </w:p>
        </w:tc>
        <w:tc>
          <w:tcPr>
            <w:tcW w:w="993" w:type="dxa"/>
          </w:tcPr>
          <w:p w14:paraId="5E71959B"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56,075</w:t>
            </w:r>
          </w:p>
        </w:tc>
        <w:tc>
          <w:tcPr>
            <w:tcW w:w="992" w:type="dxa"/>
          </w:tcPr>
          <w:p w14:paraId="468546C1"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62</w:t>
            </w:r>
            <w:r w:rsidRPr="001C593E">
              <w:rPr>
                <w:rFonts w:hAnsi="標楷體"/>
                <w:bCs/>
                <w:color w:val="000000"/>
                <w:sz w:val="22"/>
                <w:szCs w:val="22"/>
              </w:rPr>
              <w:t>,</w:t>
            </w:r>
            <w:r>
              <w:rPr>
                <w:rFonts w:hAnsi="標楷體"/>
                <w:bCs/>
                <w:color w:val="000000"/>
                <w:sz w:val="22"/>
                <w:szCs w:val="22"/>
              </w:rPr>
              <w:t>54</w:t>
            </w:r>
            <w:r w:rsidRPr="001C593E">
              <w:rPr>
                <w:rFonts w:hAnsi="標楷體"/>
                <w:bCs/>
                <w:color w:val="000000"/>
                <w:sz w:val="22"/>
                <w:szCs w:val="22"/>
              </w:rPr>
              <w:t>6</w:t>
            </w:r>
          </w:p>
        </w:tc>
        <w:tc>
          <w:tcPr>
            <w:tcW w:w="992" w:type="dxa"/>
          </w:tcPr>
          <w:p w14:paraId="01F84617"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8</w:t>
            </w:r>
            <w:r>
              <w:rPr>
                <w:rFonts w:hAnsi="標楷體"/>
                <w:bCs/>
                <w:color w:val="000000"/>
                <w:sz w:val="22"/>
                <w:szCs w:val="22"/>
              </w:rPr>
              <w:t>04,799</w:t>
            </w:r>
          </w:p>
        </w:tc>
        <w:tc>
          <w:tcPr>
            <w:tcW w:w="1135" w:type="dxa"/>
          </w:tcPr>
          <w:p w14:paraId="2CA58A04"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8</w:t>
            </w:r>
            <w:r>
              <w:rPr>
                <w:rFonts w:hAnsi="標楷體"/>
                <w:bCs/>
                <w:color w:val="000000"/>
                <w:sz w:val="22"/>
                <w:szCs w:val="22"/>
              </w:rPr>
              <w:t>19,992</w:t>
            </w:r>
          </w:p>
        </w:tc>
      </w:tr>
      <w:tr w:rsidR="00227B71" w:rsidRPr="001C593E" w14:paraId="07738987" w14:textId="77777777" w:rsidTr="00DC71B2">
        <w:tc>
          <w:tcPr>
            <w:tcW w:w="1101" w:type="dxa"/>
            <w:shd w:val="clear" w:color="auto" w:fill="auto"/>
          </w:tcPr>
          <w:p w14:paraId="28DCC771"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本期餘絀</w:t>
            </w:r>
          </w:p>
        </w:tc>
        <w:tc>
          <w:tcPr>
            <w:tcW w:w="992" w:type="dxa"/>
            <w:shd w:val="clear" w:color="auto" w:fill="auto"/>
          </w:tcPr>
          <w:p w14:paraId="38DBF47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4</w:t>
            </w:r>
            <w:r w:rsidRPr="001C593E">
              <w:rPr>
                <w:rFonts w:hAnsi="標楷體"/>
                <w:bCs/>
                <w:sz w:val="22"/>
                <w:szCs w:val="22"/>
              </w:rPr>
              <w:t>7,598</w:t>
            </w:r>
          </w:p>
        </w:tc>
        <w:tc>
          <w:tcPr>
            <w:tcW w:w="992" w:type="dxa"/>
            <w:shd w:val="clear" w:color="auto" w:fill="auto"/>
          </w:tcPr>
          <w:p w14:paraId="693F79A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4</w:t>
            </w:r>
            <w:r w:rsidRPr="001C593E">
              <w:rPr>
                <w:rFonts w:hAnsi="標楷體"/>
                <w:bCs/>
                <w:sz w:val="22"/>
                <w:szCs w:val="22"/>
              </w:rPr>
              <w:t>4,171</w:t>
            </w:r>
          </w:p>
        </w:tc>
        <w:tc>
          <w:tcPr>
            <w:tcW w:w="992" w:type="dxa"/>
            <w:shd w:val="clear" w:color="auto" w:fill="auto"/>
            <w:vAlign w:val="center"/>
          </w:tcPr>
          <w:p w14:paraId="432C2EB4" w14:textId="77777777" w:rsidR="00227B71" w:rsidRPr="001C593E" w:rsidRDefault="00227B71" w:rsidP="001C593E">
            <w:pPr>
              <w:spacing w:line="360" w:lineRule="exact"/>
              <w:ind w:leftChars="0" w:left="0" w:firstLineChars="0" w:firstLine="0"/>
              <w:jc w:val="right"/>
              <w:rPr>
                <w:rFonts w:hAnsi="標楷體" w:cs="新細明體"/>
                <w:color w:val="000000"/>
                <w:sz w:val="22"/>
                <w:szCs w:val="22"/>
              </w:rPr>
            </w:pPr>
            <w:r w:rsidRPr="001C593E">
              <w:rPr>
                <w:rFonts w:hAnsi="標楷體" w:cs="新細明體" w:hint="eastAsia"/>
                <w:color w:val="000000"/>
                <w:sz w:val="22"/>
                <w:szCs w:val="22"/>
              </w:rPr>
              <w:t>3</w:t>
            </w:r>
            <w:r w:rsidRPr="001C593E">
              <w:rPr>
                <w:rFonts w:hAnsi="標楷體" w:cs="新細明體"/>
                <w:color w:val="000000"/>
                <w:sz w:val="22"/>
                <w:szCs w:val="22"/>
              </w:rPr>
              <w:t>2,169</w:t>
            </w:r>
          </w:p>
        </w:tc>
        <w:tc>
          <w:tcPr>
            <w:tcW w:w="1011" w:type="dxa"/>
            <w:shd w:val="clear" w:color="auto" w:fill="auto"/>
            <w:vAlign w:val="center"/>
          </w:tcPr>
          <w:p w14:paraId="11087A19" w14:textId="77777777" w:rsidR="00227B71" w:rsidRPr="001C593E" w:rsidRDefault="00227B71" w:rsidP="001C593E">
            <w:pPr>
              <w:spacing w:line="360" w:lineRule="exact"/>
              <w:ind w:leftChars="0" w:left="0" w:firstLineChars="0" w:firstLine="0"/>
              <w:jc w:val="right"/>
              <w:rPr>
                <w:rFonts w:hAnsi="標楷體" w:cs="新細明體"/>
                <w:color w:val="000000"/>
                <w:sz w:val="22"/>
                <w:szCs w:val="22"/>
              </w:rPr>
            </w:pPr>
            <w:r w:rsidRPr="001C593E">
              <w:rPr>
                <w:rFonts w:hAnsi="標楷體" w:cs="新細明體"/>
                <w:color w:val="000000"/>
                <w:sz w:val="22"/>
                <w:szCs w:val="22"/>
              </w:rPr>
              <w:t>-</w:t>
            </w:r>
            <w:r w:rsidRPr="001C593E">
              <w:rPr>
                <w:rFonts w:hAnsi="標楷體" w:cs="新細明體" w:hint="eastAsia"/>
                <w:color w:val="000000"/>
                <w:sz w:val="22"/>
                <w:szCs w:val="22"/>
              </w:rPr>
              <w:t>4</w:t>
            </w:r>
            <w:r w:rsidRPr="001C593E">
              <w:rPr>
                <w:rFonts w:hAnsi="標楷體" w:cs="新細明體"/>
                <w:color w:val="000000"/>
                <w:sz w:val="22"/>
                <w:szCs w:val="22"/>
              </w:rPr>
              <w:t>8,9</w:t>
            </w:r>
            <w:r w:rsidRPr="001C593E">
              <w:rPr>
                <w:rFonts w:hAnsi="標楷體" w:cs="新細明體" w:hint="eastAsia"/>
                <w:color w:val="000000"/>
                <w:sz w:val="22"/>
                <w:szCs w:val="22"/>
              </w:rPr>
              <w:t>30</w:t>
            </w:r>
          </w:p>
        </w:tc>
        <w:tc>
          <w:tcPr>
            <w:tcW w:w="993" w:type="dxa"/>
          </w:tcPr>
          <w:p w14:paraId="0D40C83C"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w:t>
            </w:r>
            <w:r>
              <w:rPr>
                <w:rFonts w:hAnsi="標楷體"/>
                <w:bCs/>
                <w:color w:val="000000"/>
                <w:sz w:val="22"/>
                <w:szCs w:val="22"/>
              </w:rPr>
              <w:t>36</w:t>
            </w:r>
            <w:r w:rsidRPr="001C593E">
              <w:rPr>
                <w:rFonts w:hAnsi="標楷體"/>
                <w:bCs/>
                <w:color w:val="000000"/>
                <w:sz w:val="22"/>
                <w:szCs w:val="22"/>
              </w:rPr>
              <w:t>,</w:t>
            </w:r>
            <w:r>
              <w:rPr>
                <w:rFonts w:hAnsi="標楷體"/>
                <w:bCs/>
                <w:color w:val="000000"/>
                <w:sz w:val="22"/>
                <w:szCs w:val="22"/>
              </w:rPr>
              <w:t>197</w:t>
            </w:r>
          </w:p>
        </w:tc>
        <w:tc>
          <w:tcPr>
            <w:tcW w:w="992" w:type="dxa"/>
          </w:tcPr>
          <w:p w14:paraId="094E4D4A"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w:t>
            </w:r>
            <w:r>
              <w:rPr>
                <w:rFonts w:hAnsi="標楷體"/>
                <w:bCs/>
                <w:color w:val="000000"/>
                <w:sz w:val="22"/>
                <w:szCs w:val="22"/>
              </w:rPr>
              <w:t>47</w:t>
            </w:r>
            <w:r w:rsidRPr="001C593E">
              <w:rPr>
                <w:rFonts w:hAnsi="標楷體"/>
                <w:bCs/>
                <w:color w:val="000000"/>
                <w:sz w:val="22"/>
                <w:szCs w:val="22"/>
              </w:rPr>
              <w:t>,</w:t>
            </w:r>
            <w:r>
              <w:rPr>
                <w:rFonts w:hAnsi="標楷體"/>
                <w:bCs/>
                <w:color w:val="000000"/>
                <w:sz w:val="22"/>
                <w:szCs w:val="22"/>
              </w:rPr>
              <w:t>855</w:t>
            </w:r>
          </w:p>
        </w:tc>
        <w:tc>
          <w:tcPr>
            <w:tcW w:w="992" w:type="dxa"/>
          </w:tcPr>
          <w:p w14:paraId="1BF7B8CC"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bCs/>
                <w:color w:val="000000"/>
                <w:sz w:val="22"/>
                <w:szCs w:val="22"/>
              </w:rPr>
              <w:t>-7</w:t>
            </w:r>
            <w:r>
              <w:rPr>
                <w:rFonts w:hAnsi="標楷體"/>
                <w:bCs/>
                <w:color w:val="000000"/>
                <w:sz w:val="22"/>
                <w:szCs w:val="22"/>
              </w:rPr>
              <w:t>1</w:t>
            </w:r>
            <w:r w:rsidRPr="001C593E">
              <w:rPr>
                <w:rFonts w:hAnsi="標楷體"/>
                <w:bCs/>
                <w:color w:val="000000"/>
                <w:sz w:val="22"/>
                <w:szCs w:val="22"/>
              </w:rPr>
              <w:t>,</w:t>
            </w:r>
            <w:r>
              <w:rPr>
                <w:rFonts w:hAnsi="標楷體"/>
                <w:bCs/>
                <w:color w:val="000000"/>
                <w:sz w:val="22"/>
                <w:szCs w:val="22"/>
              </w:rPr>
              <w:t>092</w:t>
            </w:r>
          </w:p>
        </w:tc>
        <w:tc>
          <w:tcPr>
            <w:tcW w:w="1135" w:type="dxa"/>
          </w:tcPr>
          <w:p w14:paraId="09792455"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bCs/>
                <w:color w:val="000000"/>
                <w:sz w:val="22"/>
                <w:szCs w:val="22"/>
              </w:rPr>
              <w:t>-7</w:t>
            </w:r>
            <w:r>
              <w:rPr>
                <w:rFonts w:hAnsi="標楷體"/>
                <w:bCs/>
                <w:color w:val="000000"/>
                <w:sz w:val="22"/>
                <w:szCs w:val="22"/>
              </w:rPr>
              <w:t>4</w:t>
            </w:r>
            <w:r w:rsidRPr="001C593E">
              <w:rPr>
                <w:rFonts w:hAnsi="標楷體"/>
                <w:bCs/>
                <w:color w:val="000000"/>
                <w:sz w:val="22"/>
                <w:szCs w:val="22"/>
              </w:rPr>
              <w:t>,</w:t>
            </w:r>
            <w:r>
              <w:rPr>
                <w:rFonts w:hAnsi="標楷體"/>
                <w:bCs/>
                <w:color w:val="000000"/>
                <w:sz w:val="22"/>
                <w:szCs w:val="22"/>
              </w:rPr>
              <w:t>19</w:t>
            </w:r>
            <w:r w:rsidRPr="001C593E">
              <w:rPr>
                <w:rFonts w:hAnsi="標楷體"/>
                <w:bCs/>
                <w:color w:val="000000"/>
                <w:sz w:val="22"/>
                <w:szCs w:val="22"/>
              </w:rPr>
              <w:t>8</w:t>
            </w:r>
          </w:p>
        </w:tc>
      </w:tr>
    </w:tbl>
    <w:p w14:paraId="766FBFCE" w14:textId="77777777" w:rsidR="00227B71" w:rsidRDefault="00227B71" w:rsidP="00DC71B2">
      <w:pPr>
        <w:pStyle w:val="a6"/>
        <w:spacing w:line="340" w:lineRule="exact"/>
        <w:ind w:leftChars="-250" w:left="-708"/>
        <w:jc w:val="left"/>
        <w:rPr>
          <w:sz w:val="24"/>
          <w:szCs w:val="24"/>
        </w:rPr>
      </w:pPr>
      <w:r>
        <w:rPr>
          <w:rFonts w:hint="eastAsia"/>
          <w:sz w:val="24"/>
          <w:szCs w:val="24"/>
        </w:rPr>
        <w:t>說    明</w:t>
      </w:r>
      <w:r>
        <w:rPr>
          <w:rFonts w:hAnsi="標楷體" w:hint="eastAsia"/>
          <w:sz w:val="24"/>
          <w:szCs w:val="24"/>
        </w:rPr>
        <w:t>：</w:t>
      </w:r>
      <w:r w:rsidRPr="0037141A">
        <w:rPr>
          <w:rFonts w:hAnsi="標楷體" w:hint="eastAsia"/>
          <w:sz w:val="24"/>
          <w:szCs w:val="24"/>
        </w:rPr>
        <w:t>10</w:t>
      </w:r>
      <w:r>
        <w:rPr>
          <w:rFonts w:hAnsi="標楷體"/>
          <w:sz w:val="24"/>
          <w:szCs w:val="24"/>
        </w:rPr>
        <w:t>7</w:t>
      </w:r>
      <w:r w:rsidRPr="0037141A">
        <w:rPr>
          <w:rFonts w:hAnsi="標楷體" w:hint="eastAsia"/>
          <w:sz w:val="24"/>
          <w:szCs w:val="24"/>
        </w:rPr>
        <w:t>至1</w:t>
      </w:r>
      <w:r>
        <w:rPr>
          <w:rFonts w:hAnsi="標楷體"/>
          <w:sz w:val="24"/>
          <w:szCs w:val="24"/>
        </w:rPr>
        <w:t>12</w:t>
      </w:r>
      <w:r w:rsidRPr="0037141A">
        <w:rPr>
          <w:rFonts w:hAnsi="標楷體" w:hint="eastAsia"/>
          <w:sz w:val="24"/>
          <w:szCs w:val="24"/>
        </w:rPr>
        <w:t>年度為決算數，1</w:t>
      </w:r>
      <w:r>
        <w:rPr>
          <w:rFonts w:hAnsi="標楷體"/>
          <w:sz w:val="24"/>
          <w:szCs w:val="24"/>
        </w:rPr>
        <w:t>13</w:t>
      </w:r>
      <w:r>
        <w:rPr>
          <w:rFonts w:hAnsi="標楷體" w:hint="eastAsia"/>
          <w:sz w:val="24"/>
          <w:szCs w:val="24"/>
        </w:rPr>
        <w:t>至</w:t>
      </w:r>
      <w:r w:rsidRPr="0037141A">
        <w:rPr>
          <w:rFonts w:hAnsi="標楷體" w:hint="eastAsia"/>
          <w:sz w:val="24"/>
          <w:szCs w:val="24"/>
        </w:rPr>
        <w:t>1</w:t>
      </w:r>
      <w:r>
        <w:rPr>
          <w:rFonts w:hAnsi="標楷體" w:hint="eastAsia"/>
          <w:sz w:val="24"/>
          <w:szCs w:val="24"/>
        </w:rPr>
        <w:t>1</w:t>
      </w:r>
      <w:r>
        <w:rPr>
          <w:rFonts w:hAnsi="標楷體"/>
          <w:sz w:val="24"/>
          <w:szCs w:val="24"/>
        </w:rPr>
        <w:t>4</w:t>
      </w:r>
      <w:r w:rsidRPr="0037141A">
        <w:rPr>
          <w:rFonts w:hAnsi="標楷體" w:hint="eastAsia"/>
          <w:sz w:val="24"/>
          <w:szCs w:val="24"/>
        </w:rPr>
        <w:t>年度為預算案數。</w:t>
      </w:r>
    </w:p>
    <w:p w14:paraId="381E31C8" w14:textId="77777777" w:rsidR="00227B71" w:rsidRPr="00CF7590" w:rsidRDefault="00227B71" w:rsidP="00DC71B2">
      <w:pPr>
        <w:pStyle w:val="a6"/>
        <w:spacing w:line="340" w:lineRule="exact"/>
        <w:ind w:leftChars="-250" w:left="-708"/>
        <w:jc w:val="left"/>
        <w:rPr>
          <w:rFonts w:hAnsi="標楷體"/>
          <w:color w:val="000000"/>
        </w:rPr>
      </w:pPr>
      <w:r w:rsidRPr="00C65329">
        <w:rPr>
          <w:rFonts w:hint="eastAsia"/>
          <w:sz w:val="24"/>
          <w:szCs w:val="24"/>
        </w:rPr>
        <w:lastRenderedPageBreak/>
        <w:t>資料來源</w:t>
      </w:r>
      <w:r>
        <w:rPr>
          <w:rFonts w:hAnsi="標楷體" w:hint="eastAsia"/>
          <w:sz w:val="24"/>
          <w:szCs w:val="24"/>
        </w:rPr>
        <w:t>：</w:t>
      </w:r>
      <w:r w:rsidRPr="00C30D04">
        <w:rPr>
          <w:rFonts w:hint="eastAsia"/>
          <w:sz w:val="24"/>
          <w:szCs w:val="24"/>
        </w:rPr>
        <w:t>臺灣體育運動大學</w:t>
      </w:r>
      <w:r w:rsidRPr="00D55163">
        <w:rPr>
          <w:rFonts w:hint="eastAsia"/>
          <w:sz w:val="24"/>
          <w:szCs w:val="24"/>
        </w:rPr>
        <w:t>校務基金</w:t>
      </w:r>
      <w:r w:rsidRPr="00C65329">
        <w:rPr>
          <w:rFonts w:hint="eastAsia"/>
          <w:sz w:val="24"/>
          <w:szCs w:val="24"/>
        </w:rPr>
        <w:t>各年度預、決算書。</w:t>
      </w:r>
    </w:p>
    <w:p w14:paraId="79688784" w14:textId="77777777" w:rsidR="00227B71" w:rsidRDefault="00227B71" w:rsidP="006A1194">
      <w:pPr>
        <w:pStyle w:val="ab"/>
      </w:pPr>
      <w:r>
        <w:rPr>
          <w:rFonts w:hint="eastAsia"/>
        </w:rPr>
        <w:t>（分機：19</w:t>
      </w:r>
      <w:r>
        <w:t>14</w:t>
      </w:r>
      <w:r>
        <w:rPr>
          <w:rFonts w:hint="eastAsia"/>
        </w:rPr>
        <w:t>葉蘭）</w:t>
      </w:r>
    </w:p>
    <w:sectPr w:rsidR="00227B71"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A9398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7283DF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9398D">
      <w:rPr>
        <w:rStyle w:val="af6"/>
        <w:noProof/>
      </w:rPr>
      <w:t>3</w:t>
    </w:r>
    <w:r>
      <w:rPr>
        <w:rStyle w:val="af6"/>
      </w:rPr>
      <w:fldChar w:fldCharType="end"/>
    </w:r>
  </w:p>
  <w:p w14:paraId="44D11F74" w14:textId="77777777" w:rsidR="00D36F94" w:rsidRPr="001F2930" w:rsidRDefault="00A9398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A9398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A9398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A9398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A9398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A9398D"/>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E7B14-FC3D-4A72-B49E-32E02556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245</Words>
  <Characters>1397</Characters>
  <Application>Microsoft Office Word</Application>
  <DocSecurity>0</DocSecurity>
  <Lines>11</Lines>
  <Paragraphs>3</Paragraphs>
  <ScaleCrop>false</ScaleCrop>
  <Company>HOME</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