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911" w:rsidRPr="00B60521" w:rsidRDefault="008E2F6E">
      <w:pPr>
        <w:pStyle w:val="a9"/>
        <w:rPr>
          <w:rFonts w:hAnsi="標楷體" w:hint="eastAsia"/>
        </w:rPr>
      </w:pPr>
      <w:bookmarkStart w:id="0" w:name="_GoBack"/>
      <w:bookmarkEnd w:id="0"/>
      <w:r w:rsidRPr="00B60521">
        <w:rPr>
          <w:rFonts w:hAnsi="標楷體" w:hint="eastAsia"/>
        </w:rPr>
        <w:t>國立成功大學校務基金</w:t>
      </w:r>
      <w:r w:rsidR="00740167">
        <w:rPr>
          <w:rFonts w:hAnsi="標楷體" w:hint="eastAsia"/>
        </w:rPr>
        <w:t>11</w:t>
      </w:r>
      <w:r w:rsidR="00F34F43">
        <w:rPr>
          <w:rFonts w:hAnsi="標楷體"/>
        </w:rPr>
        <w:t>4</w:t>
      </w:r>
      <w:r w:rsidRPr="00B60521">
        <w:rPr>
          <w:rFonts w:hAnsi="標楷體" w:hint="eastAsia"/>
        </w:rPr>
        <w:t>年度</w:t>
      </w:r>
      <w:r w:rsidR="00413911" w:rsidRPr="00B60521">
        <w:rPr>
          <w:rFonts w:hAnsi="標楷體" w:hint="eastAsia"/>
        </w:rPr>
        <w:t>預算評估報告</w:t>
      </w:r>
    </w:p>
    <w:p w:rsidR="00142513" w:rsidRPr="00171711" w:rsidRDefault="00142513" w:rsidP="008D4AED">
      <w:pPr>
        <w:pStyle w:val="a6"/>
        <w:ind w:firstLine="567"/>
        <w:rPr>
          <w:rFonts w:hint="eastAsia"/>
        </w:rPr>
      </w:pPr>
      <w:r w:rsidRPr="00B60521">
        <w:rPr>
          <w:rFonts w:hint="eastAsia"/>
        </w:rPr>
        <w:t>國立成功大學</w:t>
      </w:r>
      <w:r w:rsidR="00CE00D9" w:rsidRPr="00B60521">
        <w:rPr>
          <w:rFonts w:hint="eastAsia"/>
        </w:rPr>
        <w:t>(</w:t>
      </w:r>
      <w:r w:rsidR="00B573C2" w:rsidRPr="00B60521">
        <w:rPr>
          <w:rFonts w:hint="eastAsia"/>
        </w:rPr>
        <w:t>以</w:t>
      </w:r>
      <w:r w:rsidR="00CE00D9" w:rsidRPr="00B60521">
        <w:rPr>
          <w:rFonts w:hint="eastAsia"/>
        </w:rPr>
        <w:t>下</w:t>
      </w:r>
      <w:r w:rsidR="00B573C2" w:rsidRPr="00B60521">
        <w:rPr>
          <w:rFonts w:hint="eastAsia"/>
        </w:rPr>
        <w:t>簡</w:t>
      </w:r>
      <w:r w:rsidR="00CE00D9" w:rsidRPr="00B60521">
        <w:rPr>
          <w:rFonts w:hint="eastAsia"/>
        </w:rPr>
        <w:t>稱成功大學)</w:t>
      </w:r>
      <w:r w:rsidRPr="00B60521">
        <w:rPr>
          <w:rFonts w:hint="eastAsia"/>
        </w:rPr>
        <w:t>現有教學單位計有文、理、工</w:t>
      </w:r>
      <w:r w:rsidRPr="00B60521">
        <w:rPr>
          <w:rFonts w:hAnsi="標楷體" w:hint="eastAsia"/>
        </w:rPr>
        <w:t>、</w:t>
      </w:r>
      <w:r w:rsidRPr="00B60521">
        <w:rPr>
          <w:rFonts w:hint="eastAsia"/>
        </w:rPr>
        <w:t>管理、電機資訊、社會科學、規劃與設計、生物科學與科技及醫學院等9個學院、4</w:t>
      </w:r>
      <w:r w:rsidR="00A07232" w:rsidRPr="00B60521">
        <w:rPr>
          <w:rFonts w:hint="eastAsia"/>
        </w:rPr>
        <w:t>4</w:t>
      </w:r>
      <w:r w:rsidRPr="00B60521">
        <w:rPr>
          <w:rFonts w:hint="eastAsia"/>
        </w:rPr>
        <w:t>個學系、31個學科</w:t>
      </w:r>
      <w:r w:rsidRPr="00B60521">
        <w:rPr>
          <w:rFonts w:hAnsi="標楷體" w:hint="eastAsia"/>
        </w:rPr>
        <w:t>、</w:t>
      </w:r>
      <w:r w:rsidRPr="00B60521">
        <w:rPr>
          <w:rFonts w:hint="eastAsia"/>
        </w:rPr>
        <w:t>3</w:t>
      </w:r>
      <w:r w:rsidR="00F34F43">
        <w:t>6</w:t>
      </w:r>
      <w:r w:rsidRPr="00B60521">
        <w:rPr>
          <w:rFonts w:hint="eastAsia"/>
        </w:rPr>
        <w:t>個獨立所、</w:t>
      </w:r>
      <w:r w:rsidR="00CF7631">
        <w:t>2</w:t>
      </w:r>
      <w:r w:rsidR="00F34F43">
        <w:t>1</w:t>
      </w:r>
      <w:r w:rsidRPr="00B60521">
        <w:rPr>
          <w:rFonts w:hint="eastAsia"/>
        </w:rPr>
        <w:t>個學位學程(含學士</w:t>
      </w:r>
      <w:r w:rsidRPr="00B60521">
        <w:rPr>
          <w:rFonts w:hAnsi="標楷體" w:hint="eastAsia"/>
        </w:rPr>
        <w:t>、</w:t>
      </w:r>
      <w:r w:rsidRPr="00B60521">
        <w:rPr>
          <w:rFonts w:hint="eastAsia"/>
        </w:rPr>
        <w:t>碩士及博士)及</w:t>
      </w:r>
      <w:r w:rsidR="00D8388F" w:rsidRPr="00B60521">
        <w:rPr>
          <w:rFonts w:hint="eastAsia"/>
        </w:rPr>
        <w:t>3</w:t>
      </w:r>
      <w:r w:rsidRPr="00B60521">
        <w:rPr>
          <w:rFonts w:hint="eastAsia"/>
        </w:rPr>
        <w:t>個</w:t>
      </w:r>
      <w:r w:rsidR="008D4AED" w:rsidRPr="00B60521">
        <w:rPr>
          <w:rFonts w:hint="eastAsia"/>
        </w:rPr>
        <w:t>研究中心</w:t>
      </w:r>
      <w:r w:rsidRPr="00B60521">
        <w:rPr>
          <w:rFonts w:hint="eastAsia"/>
        </w:rPr>
        <w:t>等</w:t>
      </w:r>
      <w:r w:rsidR="00712BE0">
        <w:rPr>
          <w:rFonts w:hint="eastAsia"/>
        </w:rPr>
        <w:t>。</w:t>
      </w:r>
      <w:r w:rsidR="008D4AED" w:rsidRPr="00B60521">
        <w:rPr>
          <w:rFonts w:hint="eastAsia"/>
        </w:rPr>
        <w:t>醫學院另附設醫院</w:t>
      </w:r>
      <w:r w:rsidR="008D4AED" w:rsidRPr="00B60521">
        <w:rPr>
          <w:rFonts w:hAnsi="標楷體" w:hint="eastAsia"/>
        </w:rPr>
        <w:t>；為辦理</w:t>
      </w:r>
      <w:r w:rsidR="00171711" w:rsidRPr="00B60521">
        <w:rPr>
          <w:rFonts w:hAnsi="標楷體" w:hint="eastAsia"/>
        </w:rPr>
        <w:t>進修</w:t>
      </w:r>
      <w:r w:rsidR="008D4AED" w:rsidRPr="00B60521">
        <w:rPr>
          <w:rFonts w:hAnsi="標楷體" w:hint="eastAsia"/>
        </w:rPr>
        <w:t>教育，設置附設高級工業職業進修學校。</w:t>
      </w:r>
      <w:r w:rsidR="008D4AED" w:rsidRPr="00B60521">
        <w:rPr>
          <w:rFonts w:hint="eastAsia"/>
        </w:rPr>
        <w:t>成功</w:t>
      </w:r>
      <w:r w:rsidRPr="00B60521">
        <w:rPr>
          <w:rFonts w:hint="eastAsia"/>
        </w:rPr>
        <w:t>大學校務基金</w:t>
      </w:r>
      <w:r w:rsidR="00740167">
        <w:rPr>
          <w:rFonts w:hint="eastAsia"/>
        </w:rPr>
        <w:t>11</w:t>
      </w:r>
      <w:r w:rsidR="00F34F43">
        <w:t>4</w:t>
      </w:r>
      <w:r w:rsidRPr="00B60521">
        <w:rPr>
          <w:rFonts w:hint="eastAsia"/>
        </w:rPr>
        <w:t>年度預算案編列業務收入</w:t>
      </w:r>
      <w:r w:rsidR="007009A0">
        <w:t>10</w:t>
      </w:r>
      <w:r w:rsidR="00F34F43">
        <w:t>5</w:t>
      </w:r>
      <w:r w:rsidRPr="00B60521">
        <w:rPr>
          <w:rFonts w:hint="eastAsia"/>
        </w:rPr>
        <w:t>億</w:t>
      </w:r>
      <w:r w:rsidR="00F34F43">
        <w:t>4,856</w:t>
      </w:r>
      <w:r w:rsidRPr="00B60521">
        <w:rPr>
          <w:rFonts w:hint="eastAsia"/>
        </w:rPr>
        <w:t>萬</w:t>
      </w:r>
      <w:r w:rsidR="00F34F43">
        <w:t>8</w:t>
      </w:r>
      <w:r w:rsidRPr="00B60521">
        <w:rPr>
          <w:rFonts w:hint="eastAsia"/>
        </w:rPr>
        <w:t>千元、業務成本與費用</w:t>
      </w:r>
      <w:r w:rsidR="0059722E">
        <w:t>114</w:t>
      </w:r>
      <w:r w:rsidRPr="00B60521">
        <w:rPr>
          <w:rFonts w:hint="eastAsia"/>
        </w:rPr>
        <w:t>億</w:t>
      </w:r>
      <w:r w:rsidR="0059722E">
        <w:t>1,568</w:t>
      </w:r>
      <w:r w:rsidRPr="00B60521">
        <w:rPr>
          <w:rFonts w:hint="eastAsia"/>
        </w:rPr>
        <w:t>萬</w:t>
      </w:r>
      <w:r w:rsidR="0059722E">
        <w:t>1</w:t>
      </w:r>
      <w:r w:rsidRPr="00B60521">
        <w:rPr>
          <w:rFonts w:hint="eastAsia"/>
        </w:rPr>
        <w:t>千元、業務外收入</w:t>
      </w:r>
      <w:r w:rsidR="0059722E">
        <w:t>9</w:t>
      </w:r>
      <w:r w:rsidRPr="00B60521">
        <w:rPr>
          <w:rFonts w:hint="eastAsia"/>
        </w:rPr>
        <w:t>億</w:t>
      </w:r>
      <w:r w:rsidR="0059722E">
        <w:t>1,641</w:t>
      </w:r>
      <w:r w:rsidRPr="00B60521">
        <w:rPr>
          <w:rFonts w:hint="eastAsia"/>
        </w:rPr>
        <w:t>萬</w:t>
      </w:r>
      <w:r w:rsidR="0059722E">
        <w:t>8</w:t>
      </w:r>
      <w:r w:rsidR="008D4AED" w:rsidRPr="00B60521">
        <w:rPr>
          <w:rFonts w:hint="eastAsia"/>
        </w:rPr>
        <w:t>千</w:t>
      </w:r>
      <w:r w:rsidRPr="00B60521">
        <w:rPr>
          <w:rFonts w:hint="eastAsia"/>
        </w:rPr>
        <w:t>元及業務外費用</w:t>
      </w:r>
      <w:r w:rsidR="00A8444E">
        <w:rPr>
          <w:rFonts w:hint="eastAsia"/>
        </w:rPr>
        <w:t>2</w:t>
      </w:r>
      <w:r w:rsidRPr="00B60521">
        <w:rPr>
          <w:rFonts w:hint="eastAsia"/>
        </w:rPr>
        <w:t>億</w:t>
      </w:r>
      <w:r w:rsidR="00BA5976">
        <w:t>3,</w:t>
      </w:r>
      <w:r w:rsidR="0059722E">
        <w:t>362</w:t>
      </w:r>
      <w:r w:rsidRPr="00B60521">
        <w:rPr>
          <w:rFonts w:hint="eastAsia"/>
        </w:rPr>
        <w:t>萬元，業務總收支相抵後本期預計短絀</w:t>
      </w:r>
      <w:r w:rsidR="00A8444E">
        <w:rPr>
          <w:rFonts w:hint="eastAsia"/>
        </w:rPr>
        <w:t>1</w:t>
      </w:r>
      <w:r w:rsidRPr="00B60521">
        <w:rPr>
          <w:rFonts w:hint="eastAsia"/>
        </w:rPr>
        <w:t>億</w:t>
      </w:r>
      <w:r w:rsidR="0059722E">
        <w:t>8,431</w:t>
      </w:r>
      <w:r w:rsidRPr="00B60521">
        <w:rPr>
          <w:rFonts w:hint="eastAsia"/>
        </w:rPr>
        <w:t>萬</w:t>
      </w:r>
      <w:r w:rsidR="0059722E">
        <w:t>5</w:t>
      </w:r>
      <w:r w:rsidRPr="00B60521">
        <w:rPr>
          <w:rFonts w:hint="eastAsia"/>
        </w:rPr>
        <w:t>千元。謹</w:t>
      </w:r>
      <w:r w:rsidR="00B30778">
        <w:rPr>
          <w:rFonts w:hint="eastAsia"/>
        </w:rPr>
        <w:t>就</w:t>
      </w:r>
      <w:r w:rsidR="003B15F7" w:rsidRPr="00B60521">
        <w:rPr>
          <w:rFonts w:hint="eastAsia"/>
        </w:rPr>
        <w:t>成功</w:t>
      </w:r>
      <w:r w:rsidRPr="00B60521">
        <w:rPr>
          <w:rFonts w:hint="eastAsia"/>
        </w:rPr>
        <w:t>大學校務基金</w:t>
      </w:r>
      <w:r w:rsidR="00740167">
        <w:rPr>
          <w:rFonts w:hint="eastAsia"/>
        </w:rPr>
        <w:t>11</w:t>
      </w:r>
      <w:r w:rsidR="009F05AA">
        <w:t>4</w:t>
      </w:r>
      <w:r w:rsidRPr="00B60521">
        <w:rPr>
          <w:rFonts w:hint="eastAsia"/>
        </w:rPr>
        <w:t>年度預算案評析如下：</w:t>
      </w:r>
    </w:p>
    <w:p w:rsidR="00A66420" w:rsidRPr="00CC3763" w:rsidRDefault="008E2FEA" w:rsidP="00A66420">
      <w:pPr>
        <w:pStyle w:val="14"/>
        <w:ind w:left="567" w:hanging="567"/>
        <w:rPr>
          <w:rFonts w:hAnsi="標楷體" w:hint="eastAsia"/>
        </w:rPr>
      </w:pPr>
      <w:bookmarkStart w:id="1" w:name="_Toc179813801"/>
      <w:r w:rsidRPr="00CC3763">
        <w:rPr>
          <w:rFonts w:hAnsi="標楷體" w:hint="eastAsia"/>
        </w:rPr>
        <w:t>一、</w:t>
      </w:r>
      <w:bookmarkStart w:id="2" w:name="_Toc308165013"/>
      <w:r w:rsidR="0059722E">
        <w:rPr>
          <w:rFonts w:hAnsi="標楷體" w:hint="eastAsia"/>
        </w:rPr>
        <w:t>近年</w:t>
      </w:r>
      <w:r w:rsidR="00BE4149">
        <w:rPr>
          <w:rFonts w:hAnsi="標楷體" w:hint="eastAsia"/>
        </w:rPr>
        <w:t>基金</w:t>
      </w:r>
      <w:r w:rsidR="00B50BD7">
        <w:rPr>
          <w:rFonts w:hAnsi="標楷體" w:hint="eastAsia"/>
        </w:rPr>
        <w:t>實際</w:t>
      </w:r>
      <w:r w:rsidR="00A66420" w:rsidRPr="00CC3763">
        <w:rPr>
          <w:rFonts w:hAnsi="標楷體" w:hint="eastAsia"/>
        </w:rPr>
        <w:t>短絀</w:t>
      </w:r>
      <w:r w:rsidR="0059722E" w:rsidRPr="0059722E">
        <w:rPr>
          <w:rFonts w:hAnsi="標楷體" w:hint="eastAsia"/>
        </w:rPr>
        <w:t>逐年縮小</w:t>
      </w:r>
      <w:r w:rsidR="007E6555">
        <w:rPr>
          <w:rFonts w:hAnsi="標楷體" w:hint="eastAsia"/>
        </w:rPr>
        <w:t>，</w:t>
      </w:r>
      <w:r w:rsidR="00B50BD7">
        <w:rPr>
          <w:rFonts w:hAnsi="標楷體" w:hint="eastAsia"/>
        </w:rPr>
        <w:t>惟1</w:t>
      </w:r>
      <w:r w:rsidR="00B50BD7">
        <w:rPr>
          <w:rFonts w:hAnsi="標楷體"/>
        </w:rPr>
        <w:t>14</w:t>
      </w:r>
      <w:r w:rsidR="00846BC2">
        <w:rPr>
          <w:rFonts w:hAnsi="標楷體" w:hint="eastAsia"/>
        </w:rPr>
        <w:t>年度</w:t>
      </w:r>
      <w:r w:rsidR="00B50BD7">
        <w:rPr>
          <w:rFonts w:hAnsi="標楷體" w:hint="eastAsia"/>
        </w:rPr>
        <w:t>預計短絀較1</w:t>
      </w:r>
      <w:r w:rsidR="00B50BD7">
        <w:rPr>
          <w:rFonts w:hAnsi="標楷體"/>
        </w:rPr>
        <w:t>13</w:t>
      </w:r>
      <w:r w:rsidR="00B50BD7">
        <w:rPr>
          <w:rFonts w:hAnsi="標楷體" w:hint="eastAsia"/>
        </w:rPr>
        <w:t>年</w:t>
      </w:r>
      <w:r w:rsidR="00846BC2">
        <w:rPr>
          <w:rFonts w:hAnsi="標楷體" w:hint="eastAsia"/>
        </w:rPr>
        <w:t>度</w:t>
      </w:r>
      <w:r w:rsidR="00B50BD7">
        <w:rPr>
          <w:rFonts w:hAnsi="標楷體" w:hint="eastAsia"/>
        </w:rPr>
        <w:t>增加，</w:t>
      </w:r>
      <w:r w:rsidR="007E6555" w:rsidRPr="007E6555">
        <w:rPr>
          <w:rFonts w:hAnsi="標楷體" w:hint="eastAsia"/>
        </w:rPr>
        <w:t>允宜賡續加強執行開源節流措施</w:t>
      </w:r>
      <w:r w:rsidR="0059722E" w:rsidRPr="0059722E">
        <w:rPr>
          <w:rFonts w:hAnsi="標楷體" w:hint="eastAsia"/>
        </w:rPr>
        <w:t>，</w:t>
      </w:r>
      <w:r w:rsidR="0059722E">
        <w:rPr>
          <w:rFonts w:hAnsi="標楷體" w:hint="eastAsia"/>
        </w:rPr>
        <w:t>以</w:t>
      </w:r>
      <w:r w:rsidR="0059722E" w:rsidRPr="0059722E">
        <w:rPr>
          <w:rFonts w:hAnsi="標楷體" w:hint="eastAsia"/>
        </w:rPr>
        <w:t>達成「有賸餘或維持收支平衡」之目標</w:t>
      </w:r>
      <w:bookmarkEnd w:id="1"/>
    </w:p>
    <w:p w:rsidR="00C50183" w:rsidRPr="00207375" w:rsidRDefault="00C50183" w:rsidP="00A66420">
      <w:pPr>
        <w:ind w:left="567" w:firstLine="567"/>
        <w:rPr>
          <w:rFonts w:hAnsi="標楷體" w:hint="eastAsia"/>
        </w:rPr>
      </w:pPr>
      <w:r w:rsidRPr="00207375">
        <w:rPr>
          <w:rFonts w:hAnsi="標楷體" w:hint="eastAsia"/>
        </w:rPr>
        <w:t>成功大學校務基金</w:t>
      </w:r>
      <w:r w:rsidR="002025F3">
        <w:rPr>
          <w:rFonts w:hAnsi="標楷體" w:hint="eastAsia"/>
        </w:rPr>
        <w:t>11</w:t>
      </w:r>
      <w:r w:rsidR="0059722E">
        <w:rPr>
          <w:rFonts w:hAnsi="標楷體"/>
        </w:rPr>
        <w:t>4</w:t>
      </w:r>
      <w:r w:rsidRPr="00207375">
        <w:rPr>
          <w:rFonts w:hAnsi="標楷體" w:hint="eastAsia"/>
        </w:rPr>
        <w:t>年度</w:t>
      </w:r>
      <w:r w:rsidR="003E1353">
        <w:rPr>
          <w:rFonts w:hAnsi="標楷體" w:hint="eastAsia"/>
        </w:rPr>
        <w:t>預算案</w:t>
      </w:r>
      <w:r w:rsidRPr="00207375">
        <w:rPr>
          <w:rFonts w:hAnsi="標楷體" w:hint="eastAsia"/>
        </w:rPr>
        <w:t>編列收入</w:t>
      </w:r>
      <w:r w:rsidR="002E57EF" w:rsidRPr="00207375">
        <w:rPr>
          <w:rFonts w:hAnsi="標楷體" w:hint="eastAsia"/>
        </w:rPr>
        <w:t>總額</w:t>
      </w:r>
      <w:r w:rsidRPr="00207375">
        <w:rPr>
          <w:rFonts w:hAnsi="標楷體" w:hint="eastAsia"/>
        </w:rPr>
        <w:t>(含業務收入及業務外收入)</w:t>
      </w:r>
      <w:r w:rsidR="006220D2">
        <w:rPr>
          <w:rFonts w:hAnsi="標楷體" w:hint="eastAsia"/>
        </w:rPr>
        <w:t>1</w:t>
      </w:r>
      <w:r w:rsidR="0059722E">
        <w:rPr>
          <w:rFonts w:hAnsi="標楷體"/>
        </w:rPr>
        <w:t>14</w:t>
      </w:r>
      <w:r w:rsidR="003168EF" w:rsidRPr="003168EF">
        <w:rPr>
          <w:rFonts w:hAnsi="標楷體" w:hint="eastAsia"/>
        </w:rPr>
        <w:t>億</w:t>
      </w:r>
      <w:r w:rsidR="0059722E">
        <w:rPr>
          <w:rFonts w:hAnsi="標楷體"/>
        </w:rPr>
        <w:t>6,498</w:t>
      </w:r>
      <w:r w:rsidR="003168EF" w:rsidRPr="003168EF">
        <w:rPr>
          <w:rFonts w:hAnsi="標楷體" w:hint="eastAsia"/>
        </w:rPr>
        <w:t>萬</w:t>
      </w:r>
      <w:r w:rsidR="0059722E">
        <w:rPr>
          <w:rFonts w:hAnsi="標楷體"/>
        </w:rPr>
        <w:t>6</w:t>
      </w:r>
      <w:r w:rsidR="003168EF" w:rsidRPr="003168EF">
        <w:rPr>
          <w:rFonts w:hAnsi="標楷體" w:hint="eastAsia"/>
        </w:rPr>
        <w:t>千元</w:t>
      </w:r>
      <w:r w:rsidRPr="00207375">
        <w:rPr>
          <w:rFonts w:hAnsi="標楷體" w:hint="eastAsia"/>
        </w:rPr>
        <w:t>、支出</w:t>
      </w:r>
      <w:r w:rsidR="002E57EF" w:rsidRPr="00207375">
        <w:rPr>
          <w:rFonts w:hAnsi="標楷體" w:hint="eastAsia"/>
        </w:rPr>
        <w:t>總額</w:t>
      </w:r>
      <w:r w:rsidRPr="00207375">
        <w:rPr>
          <w:rFonts w:hAnsi="標楷體" w:hint="eastAsia"/>
        </w:rPr>
        <w:t>(含業務成本與費用及業務外費用)</w:t>
      </w:r>
      <w:r w:rsidR="003168EF" w:rsidRPr="003168EF">
        <w:rPr>
          <w:rFonts w:hAnsi="標楷體" w:hint="eastAsia"/>
        </w:rPr>
        <w:t>1</w:t>
      </w:r>
      <w:r w:rsidR="00211A75">
        <w:rPr>
          <w:rFonts w:hAnsi="標楷體"/>
        </w:rPr>
        <w:t>1</w:t>
      </w:r>
      <w:r w:rsidR="0059722E">
        <w:rPr>
          <w:rFonts w:hAnsi="標楷體"/>
        </w:rPr>
        <w:t>6</w:t>
      </w:r>
      <w:r w:rsidR="003168EF" w:rsidRPr="003168EF">
        <w:rPr>
          <w:rFonts w:hAnsi="標楷體" w:hint="eastAsia"/>
        </w:rPr>
        <w:t>億</w:t>
      </w:r>
      <w:r w:rsidR="0059722E">
        <w:rPr>
          <w:rFonts w:hAnsi="標楷體"/>
        </w:rPr>
        <w:t>4,930</w:t>
      </w:r>
      <w:r w:rsidR="003168EF" w:rsidRPr="003168EF">
        <w:rPr>
          <w:rFonts w:hAnsi="標楷體" w:hint="eastAsia"/>
        </w:rPr>
        <w:t>萬</w:t>
      </w:r>
      <w:r w:rsidR="0059722E">
        <w:rPr>
          <w:rFonts w:hAnsi="標楷體" w:hint="eastAsia"/>
        </w:rPr>
        <w:t>1千</w:t>
      </w:r>
      <w:r w:rsidR="003168EF" w:rsidRPr="003168EF">
        <w:rPr>
          <w:rFonts w:hAnsi="標楷體" w:hint="eastAsia"/>
        </w:rPr>
        <w:t>元</w:t>
      </w:r>
      <w:r w:rsidRPr="00207375">
        <w:rPr>
          <w:rFonts w:hAnsi="標楷體" w:hint="eastAsia"/>
        </w:rPr>
        <w:t>，收支相抵後短絀</w:t>
      </w:r>
      <w:r w:rsidR="003168EF" w:rsidRPr="003168EF">
        <w:rPr>
          <w:rFonts w:hAnsi="標楷體" w:hint="eastAsia"/>
        </w:rPr>
        <w:t>1億</w:t>
      </w:r>
      <w:r w:rsidR="0059722E">
        <w:rPr>
          <w:rFonts w:hAnsi="標楷體"/>
        </w:rPr>
        <w:t>8,431</w:t>
      </w:r>
      <w:r w:rsidR="003168EF" w:rsidRPr="003168EF">
        <w:rPr>
          <w:rFonts w:hAnsi="標楷體" w:hint="eastAsia"/>
        </w:rPr>
        <w:t>萬</w:t>
      </w:r>
      <w:r w:rsidR="0059722E">
        <w:rPr>
          <w:rFonts w:hAnsi="標楷體"/>
        </w:rPr>
        <w:t>5</w:t>
      </w:r>
      <w:r w:rsidR="003168EF" w:rsidRPr="003168EF">
        <w:rPr>
          <w:rFonts w:hAnsi="標楷體" w:hint="eastAsia"/>
        </w:rPr>
        <w:t>千元</w:t>
      </w:r>
      <w:r w:rsidR="00867DC6" w:rsidRPr="000210B3">
        <w:rPr>
          <w:rFonts w:hAnsi="標楷體" w:hint="eastAsia"/>
        </w:rPr>
        <w:t>(詳表1)</w:t>
      </w:r>
      <w:r w:rsidRPr="00207375">
        <w:rPr>
          <w:rFonts w:hAnsi="標楷體" w:hint="eastAsia"/>
        </w:rPr>
        <w:t>，較</w:t>
      </w:r>
      <w:r w:rsidR="003168EF">
        <w:rPr>
          <w:rFonts w:hAnsi="標楷體" w:hint="eastAsia"/>
        </w:rPr>
        <w:t>11</w:t>
      </w:r>
      <w:r w:rsidR="0059722E">
        <w:rPr>
          <w:rFonts w:hAnsi="標楷體"/>
        </w:rPr>
        <w:t>3</w:t>
      </w:r>
      <w:r w:rsidRPr="00207375">
        <w:rPr>
          <w:rFonts w:hAnsi="標楷體" w:hint="eastAsia"/>
        </w:rPr>
        <w:t>年度預算</w:t>
      </w:r>
      <w:r w:rsidR="001171C9">
        <w:rPr>
          <w:rFonts w:hAnsi="標楷體" w:hint="eastAsia"/>
        </w:rPr>
        <w:t>案</w:t>
      </w:r>
      <w:r w:rsidRPr="00207375">
        <w:rPr>
          <w:rFonts w:hAnsi="標楷體" w:hint="eastAsia"/>
        </w:rPr>
        <w:t>短絀</w:t>
      </w:r>
      <w:r w:rsidR="0059722E" w:rsidRPr="0059722E">
        <w:rPr>
          <w:rFonts w:hAnsi="標楷體" w:hint="eastAsia"/>
        </w:rPr>
        <w:t>1億7,733萬3千元</w:t>
      </w:r>
      <w:r w:rsidR="00211A75">
        <w:rPr>
          <w:rFonts w:hAnsi="標楷體" w:hint="eastAsia"/>
        </w:rPr>
        <w:t>增加</w:t>
      </w:r>
      <w:r w:rsidR="00B50BD7">
        <w:rPr>
          <w:rFonts w:hAnsi="標楷體" w:hint="eastAsia"/>
        </w:rPr>
        <w:t>短絀</w:t>
      </w:r>
      <w:r w:rsidR="00846BC2">
        <w:rPr>
          <w:rFonts w:hAnsi="標楷體"/>
        </w:rPr>
        <w:t>698</w:t>
      </w:r>
      <w:r w:rsidRPr="00207375">
        <w:rPr>
          <w:rFonts w:hAnsi="標楷體" w:hint="eastAsia"/>
        </w:rPr>
        <w:t>萬</w:t>
      </w:r>
      <w:r w:rsidR="00846BC2">
        <w:rPr>
          <w:rFonts w:hAnsi="標楷體"/>
        </w:rPr>
        <w:t>2</w:t>
      </w:r>
      <w:r w:rsidRPr="00207375">
        <w:rPr>
          <w:rFonts w:hAnsi="標楷體" w:hint="eastAsia"/>
        </w:rPr>
        <w:t>千元</w:t>
      </w:r>
      <w:r w:rsidR="0040243A">
        <w:rPr>
          <w:rFonts w:hAnsi="標楷體" w:hint="eastAsia"/>
        </w:rPr>
        <w:t>(</w:t>
      </w:r>
      <w:r w:rsidR="00567DB6">
        <w:rPr>
          <w:rFonts w:hAnsi="標楷體" w:hint="eastAsia"/>
        </w:rPr>
        <w:t>增</w:t>
      </w:r>
      <w:r w:rsidR="0040243A">
        <w:rPr>
          <w:rFonts w:hAnsi="標楷體" w:hint="eastAsia"/>
        </w:rPr>
        <w:t>幅</w:t>
      </w:r>
      <w:r w:rsidR="00846BC2">
        <w:rPr>
          <w:rFonts w:hAnsi="標楷體"/>
        </w:rPr>
        <w:t>3.94</w:t>
      </w:r>
      <w:r w:rsidR="0040243A">
        <w:rPr>
          <w:rFonts w:hAnsi="標楷體" w:hint="eastAsia"/>
        </w:rPr>
        <w:t>%)</w:t>
      </w:r>
      <w:r w:rsidR="00AA1A2C" w:rsidRPr="00207375">
        <w:rPr>
          <w:rFonts w:hAnsi="標楷體" w:hint="eastAsia"/>
        </w:rPr>
        <w:t>。</w:t>
      </w:r>
      <w:r w:rsidR="003168EF">
        <w:rPr>
          <w:rFonts w:hAnsi="標楷體" w:hint="eastAsia"/>
        </w:rPr>
        <w:t>經查</w:t>
      </w:r>
      <w:r w:rsidR="00AA1A2C" w:rsidRPr="00207375">
        <w:rPr>
          <w:rFonts w:hAnsi="標楷體" w:hint="eastAsia"/>
        </w:rPr>
        <w:t>：</w:t>
      </w:r>
    </w:p>
    <w:p w:rsidR="00867DC6" w:rsidRPr="00E93B72" w:rsidRDefault="00867DC6" w:rsidP="00CB04D6">
      <w:pPr>
        <w:spacing w:beforeLines="25" w:before="129" w:line="400" w:lineRule="exact"/>
        <w:ind w:leftChars="0" w:left="1" w:firstLineChars="0" w:hanging="1"/>
        <w:rPr>
          <w:rFonts w:hAnsi="標楷體" w:hint="eastAsia"/>
          <w:b/>
        </w:rPr>
      </w:pPr>
      <w:r w:rsidRPr="00E93B72">
        <w:rPr>
          <w:rFonts w:hint="eastAsia"/>
          <w:b/>
        </w:rPr>
        <w:t xml:space="preserve">表1  </w:t>
      </w:r>
      <w:r w:rsidRPr="00E93B72">
        <w:rPr>
          <w:rFonts w:hAnsi="標楷體" w:hint="eastAsia"/>
          <w:b/>
        </w:rPr>
        <w:t>1</w:t>
      </w:r>
      <w:r>
        <w:rPr>
          <w:rFonts w:hAnsi="標楷體" w:hint="eastAsia"/>
          <w:b/>
        </w:rPr>
        <w:t>0</w:t>
      </w:r>
      <w:r w:rsidR="0059722E">
        <w:rPr>
          <w:rFonts w:hAnsi="標楷體"/>
          <w:b/>
        </w:rPr>
        <w:t>8</w:t>
      </w:r>
      <w:r w:rsidRPr="00E93B72">
        <w:rPr>
          <w:rFonts w:hAnsi="標楷體" w:hint="eastAsia"/>
          <w:b/>
        </w:rPr>
        <w:t>至11</w:t>
      </w:r>
      <w:r w:rsidR="0059722E">
        <w:rPr>
          <w:rFonts w:hAnsi="標楷體"/>
          <w:b/>
        </w:rPr>
        <w:t>4</w:t>
      </w:r>
      <w:r w:rsidRPr="00E93B72">
        <w:rPr>
          <w:rFonts w:hAnsi="標楷體" w:hint="eastAsia"/>
          <w:b/>
        </w:rPr>
        <w:t>年度成功大學校務基金收支餘絀概況表</w:t>
      </w:r>
    </w:p>
    <w:p w:rsidR="00867DC6" w:rsidRPr="00E93B72" w:rsidRDefault="00867DC6" w:rsidP="00867DC6">
      <w:pPr>
        <w:spacing w:line="280" w:lineRule="exact"/>
        <w:ind w:leftChars="0" w:left="560" w:firstLineChars="295" w:firstLine="718"/>
        <w:jc w:val="right"/>
        <w:rPr>
          <w:rFonts w:hAnsi="標楷體" w:hint="eastAsia"/>
          <w:sz w:val="24"/>
          <w:szCs w:val="24"/>
        </w:rPr>
      </w:pPr>
      <w:r w:rsidRPr="00E93B72">
        <w:rPr>
          <w:rFonts w:hAnsi="標楷體" w:hint="eastAsia"/>
          <w:sz w:val="24"/>
          <w:szCs w:val="24"/>
        </w:rPr>
        <w:t>單位：新</w:t>
      </w:r>
      <w:r w:rsidR="00343E9A">
        <w:rPr>
          <w:rFonts w:hint="eastAsia"/>
          <w:sz w:val="24"/>
        </w:rPr>
        <w:t>臺</w:t>
      </w:r>
      <w:r w:rsidRPr="00E93B72">
        <w:rPr>
          <w:rFonts w:hAnsi="標楷體"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439"/>
        <w:gridCol w:w="2439"/>
        <w:gridCol w:w="2440"/>
      </w:tblGrid>
      <w:tr w:rsidR="00867DC6" w:rsidRPr="00E93B72" w:rsidTr="00CB04D6">
        <w:trPr>
          <w:trHeight w:val="319"/>
          <w:tblHeader/>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年 度</w:t>
            </w:r>
          </w:p>
        </w:tc>
        <w:tc>
          <w:tcPr>
            <w:tcW w:w="2439"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收入總額(A)</w:t>
            </w:r>
          </w:p>
        </w:tc>
        <w:tc>
          <w:tcPr>
            <w:tcW w:w="2439"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支出總額(B)</w:t>
            </w:r>
          </w:p>
        </w:tc>
        <w:tc>
          <w:tcPr>
            <w:tcW w:w="2440"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餘絀金額(C=A-B)</w:t>
            </w:r>
          </w:p>
        </w:tc>
      </w:tr>
      <w:tr w:rsidR="00867DC6" w:rsidRPr="00E93B72" w:rsidTr="00CB04D6">
        <w:trPr>
          <w:trHeight w:val="319"/>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sz w:val="24"/>
                <w:szCs w:val="24"/>
              </w:rPr>
            </w:pPr>
            <w:r w:rsidRPr="00E93B72">
              <w:rPr>
                <w:rFonts w:hAnsi="標楷體" w:hint="eastAsia"/>
                <w:sz w:val="24"/>
                <w:szCs w:val="24"/>
              </w:rPr>
              <w:t>108</w:t>
            </w:r>
          </w:p>
        </w:tc>
        <w:tc>
          <w:tcPr>
            <w:tcW w:w="2439"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sidRPr="00E93B72">
              <w:rPr>
                <w:rFonts w:hAnsi="標楷體" w:hint="eastAsia"/>
                <w:sz w:val="24"/>
                <w:szCs w:val="24"/>
              </w:rPr>
              <w:t>9,896,199</w:t>
            </w:r>
          </w:p>
        </w:tc>
        <w:tc>
          <w:tcPr>
            <w:tcW w:w="2439"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sidRPr="00E93B72">
              <w:rPr>
                <w:rFonts w:hAnsi="標楷體" w:hint="eastAsia"/>
                <w:sz w:val="24"/>
                <w:szCs w:val="24"/>
              </w:rPr>
              <w:t>10,115,147</w:t>
            </w:r>
          </w:p>
        </w:tc>
        <w:tc>
          <w:tcPr>
            <w:tcW w:w="2440" w:type="dxa"/>
            <w:shd w:val="clear" w:color="auto" w:fill="auto"/>
            <w:vAlign w:val="center"/>
          </w:tcPr>
          <w:p w:rsidR="00867DC6" w:rsidRPr="00E93B72" w:rsidRDefault="00867DC6" w:rsidP="001171C9">
            <w:pPr>
              <w:spacing w:line="280" w:lineRule="exact"/>
              <w:ind w:leftChars="0" w:left="0" w:firstLineChars="0" w:firstLine="0"/>
              <w:jc w:val="right"/>
              <w:rPr>
                <w:rFonts w:hAnsi="標楷體" w:hint="eastAsia"/>
                <w:sz w:val="24"/>
                <w:szCs w:val="24"/>
              </w:rPr>
            </w:pPr>
            <w:r w:rsidRPr="00E93B72">
              <w:rPr>
                <w:rFonts w:hAnsi="標楷體" w:hint="eastAsia"/>
                <w:sz w:val="24"/>
                <w:szCs w:val="24"/>
              </w:rPr>
              <w:t>-</w:t>
            </w:r>
            <w:r w:rsidR="001171C9">
              <w:rPr>
                <w:rFonts w:hAnsi="標楷體"/>
                <w:sz w:val="24"/>
                <w:szCs w:val="24"/>
              </w:rPr>
              <w:t>2</w:t>
            </w:r>
            <w:r w:rsidRPr="00E93B72">
              <w:rPr>
                <w:rFonts w:hAnsi="標楷體" w:hint="eastAsia"/>
                <w:sz w:val="24"/>
                <w:szCs w:val="24"/>
              </w:rPr>
              <w:t>18,948</w:t>
            </w:r>
          </w:p>
        </w:tc>
      </w:tr>
      <w:tr w:rsidR="00867DC6" w:rsidRPr="00E93B72" w:rsidTr="00CB04D6">
        <w:trPr>
          <w:trHeight w:val="319"/>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sz w:val="24"/>
                <w:szCs w:val="24"/>
              </w:rPr>
            </w:pPr>
            <w:r w:rsidRPr="00E93B72">
              <w:rPr>
                <w:rFonts w:hAnsi="標楷體" w:hint="eastAsia"/>
                <w:sz w:val="24"/>
                <w:szCs w:val="24"/>
              </w:rPr>
              <w:t>109</w:t>
            </w:r>
          </w:p>
        </w:tc>
        <w:tc>
          <w:tcPr>
            <w:tcW w:w="2439"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Pr>
                <w:rFonts w:hAnsi="標楷體" w:hint="eastAsia"/>
                <w:sz w:val="24"/>
                <w:szCs w:val="24"/>
              </w:rPr>
              <w:t>10,104,993</w:t>
            </w:r>
          </w:p>
        </w:tc>
        <w:tc>
          <w:tcPr>
            <w:tcW w:w="2439"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Pr>
                <w:rFonts w:hAnsi="標楷體" w:hint="eastAsia"/>
                <w:sz w:val="24"/>
                <w:szCs w:val="24"/>
              </w:rPr>
              <w:t>10,214,430</w:t>
            </w:r>
          </w:p>
        </w:tc>
        <w:tc>
          <w:tcPr>
            <w:tcW w:w="2440"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Pr>
                <w:rFonts w:hAnsi="標楷體" w:hint="eastAsia"/>
                <w:sz w:val="24"/>
                <w:szCs w:val="24"/>
              </w:rPr>
              <w:t>-109,437</w:t>
            </w:r>
          </w:p>
        </w:tc>
      </w:tr>
      <w:tr w:rsidR="00867DC6" w:rsidRPr="00E93B72" w:rsidTr="00CB04D6">
        <w:trPr>
          <w:trHeight w:val="319"/>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sz w:val="24"/>
                <w:szCs w:val="24"/>
              </w:rPr>
            </w:pPr>
            <w:r w:rsidRPr="00E93B72">
              <w:rPr>
                <w:rFonts w:hAnsi="標楷體" w:hint="eastAsia"/>
                <w:sz w:val="24"/>
                <w:szCs w:val="24"/>
              </w:rPr>
              <w:t>110</w:t>
            </w:r>
          </w:p>
        </w:tc>
        <w:tc>
          <w:tcPr>
            <w:tcW w:w="2439" w:type="dxa"/>
            <w:shd w:val="clear" w:color="auto" w:fill="auto"/>
            <w:vAlign w:val="center"/>
          </w:tcPr>
          <w:p w:rsidR="00867DC6" w:rsidRPr="00E93B72" w:rsidRDefault="005D681F" w:rsidP="00224AB1">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0,518,428</w:t>
            </w:r>
          </w:p>
        </w:tc>
        <w:tc>
          <w:tcPr>
            <w:tcW w:w="2439" w:type="dxa"/>
            <w:shd w:val="clear" w:color="auto" w:fill="auto"/>
            <w:vAlign w:val="center"/>
          </w:tcPr>
          <w:p w:rsidR="00867DC6" w:rsidRPr="00E93B72" w:rsidRDefault="005D681F" w:rsidP="00224AB1">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0,627,390</w:t>
            </w:r>
          </w:p>
        </w:tc>
        <w:tc>
          <w:tcPr>
            <w:tcW w:w="2440" w:type="dxa"/>
            <w:shd w:val="clear" w:color="auto" w:fill="auto"/>
            <w:vAlign w:val="center"/>
          </w:tcPr>
          <w:p w:rsidR="00867DC6" w:rsidRPr="00E93B72" w:rsidRDefault="005D681F" w:rsidP="00224AB1">
            <w:pPr>
              <w:spacing w:line="280" w:lineRule="exact"/>
              <w:ind w:leftChars="0" w:left="0" w:firstLineChars="0" w:firstLine="0"/>
              <w:jc w:val="right"/>
              <w:rPr>
                <w:rFonts w:hAnsi="標楷體" w:hint="eastAsia"/>
                <w:sz w:val="24"/>
                <w:szCs w:val="24"/>
              </w:rPr>
            </w:pPr>
            <w:r>
              <w:rPr>
                <w:rFonts w:hAnsi="標楷體" w:hint="eastAsia"/>
                <w:sz w:val="24"/>
                <w:szCs w:val="24"/>
              </w:rPr>
              <w:t>-</w:t>
            </w:r>
            <w:r>
              <w:rPr>
                <w:rFonts w:hAnsi="標楷體"/>
                <w:sz w:val="24"/>
                <w:szCs w:val="24"/>
              </w:rPr>
              <w:t>108,962</w:t>
            </w:r>
          </w:p>
        </w:tc>
      </w:tr>
      <w:tr w:rsidR="00867DC6" w:rsidRPr="00E93B72" w:rsidTr="00CB04D6">
        <w:trPr>
          <w:trHeight w:val="319"/>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sz w:val="24"/>
                <w:szCs w:val="24"/>
              </w:rPr>
            </w:pPr>
            <w:r>
              <w:rPr>
                <w:rFonts w:hAnsi="標楷體" w:hint="eastAsia"/>
                <w:sz w:val="24"/>
                <w:szCs w:val="24"/>
              </w:rPr>
              <w:t>111</w:t>
            </w:r>
          </w:p>
        </w:tc>
        <w:tc>
          <w:tcPr>
            <w:tcW w:w="2439" w:type="dxa"/>
            <w:shd w:val="clear" w:color="auto" w:fill="auto"/>
            <w:vAlign w:val="center"/>
          </w:tcPr>
          <w:p w:rsidR="00867DC6" w:rsidRPr="00E93B72" w:rsidRDefault="007D2DEF" w:rsidP="00224AB1">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1,036,385</w:t>
            </w:r>
          </w:p>
        </w:tc>
        <w:tc>
          <w:tcPr>
            <w:tcW w:w="2439" w:type="dxa"/>
            <w:shd w:val="clear" w:color="auto" w:fill="auto"/>
            <w:vAlign w:val="center"/>
          </w:tcPr>
          <w:p w:rsidR="00867DC6" w:rsidRPr="00E93B72" w:rsidRDefault="007D2DEF" w:rsidP="007D2DE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1,140,009</w:t>
            </w:r>
          </w:p>
        </w:tc>
        <w:tc>
          <w:tcPr>
            <w:tcW w:w="2440" w:type="dxa"/>
            <w:shd w:val="clear" w:color="auto" w:fill="auto"/>
            <w:vAlign w:val="center"/>
          </w:tcPr>
          <w:p w:rsidR="00867DC6" w:rsidRPr="00E93B72" w:rsidRDefault="007D2DEF" w:rsidP="00224AB1">
            <w:pPr>
              <w:spacing w:line="280" w:lineRule="exact"/>
              <w:ind w:leftChars="0" w:left="0" w:firstLineChars="0" w:firstLine="0"/>
              <w:jc w:val="right"/>
              <w:rPr>
                <w:rFonts w:hAnsi="標楷體" w:hint="eastAsia"/>
                <w:sz w:val="24"/>
                <w:szCs w:val="24"/>
              </w:rPr>
            </w:pPr>
            <w:r w:rsidRPr="007D2DEF">
              <w:rPr>
                <w:rFonts w:hAnsi="標楷體"/>
                <w:sz w:val="24"/>
                <w:szCs w:val="24"/>
              </w:rPr>
              <w:t>-103,624</w:t>
            </w:r>
          </w:p>
        </w:tc>
      </w:tr>
      <w:tr w:rsidR="005D681F" w:rsidRPr="00E93B72" w:rsidTr="00CB04D6">
        <w:trPr>
          <w:trHeight w:val="319"/>
        </w:trPr>
        <w:tc>
          <w:tcPr>
            <w:tcW w:w="1134" w:type="dxa"/>
            <w:shd w:val="clear" w:color="auto" w:fill="auto"/>
            <w:vAlign w:val="center"/>
          </w:tcPr>
          <w:p w:rsidR="005D681F" w:rsidRDefault="005D681F" w:rsidP="005D681F">
            <w:pPr>
              <w:spacing w:line="28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12</w:t>
            </w:r>
          </w:p>
        </w:tc>
        <w:tc>
          <w:tcPr>
            <w:tcW w:w="2439" w:type="dxa"/>
            <w:shd w:val="clear" w:color="auto" w:fill="auto"/>
            <w:vAlign w:val="center"/>
          </w:tcPr>
          <w:p w:rsidR="005D681F" w:rsidRDefault="0059722E" w:rsidP="005D681F">
            <w:pPr>
              <w:spacing w:line="280" w:lineRule="exact"/>
              <w:ind w:leftChars="0" w:left="0" w:firstLineChars="0" w:firstLine="0"/>
              <w:jc w:val="right"/>
              <w:rPr>
                <w:rFonts w:hAnsi="標楷體" w:hint="eastAsia"/>
                <w:sz w:val="24"/>
                <w:szCs w:val="24"/>
              </w:rPr>
            </w:pPr>
            <w:r>
              <w:rPr>
                <w:rFonts w:hAnsi="標楷體"/>
                <w:sz w:val="24"/>
                <w:szCs w:val="24"/>
              </w:rPr>
              <w:t>11,634,087</w:t>
            </w:r>
          </w:p>
        </w:tc>
        <w:tc>
          <w:tcPr>
            <w:tcW w:w="2439" w:type="dxa"/>
            <w:shd w:val="clear" w:color="auto" w:fill="auto"/>
            <w:vAlign w:val="center"/>
          </w:tcPr>
          <w:p w:rsidR="005D681F" w:rsidRPr="00E93B72" w:rsidRDefault="0059722E" w:rsidP="005D681F">
            <w:pPr>
              <w:spacing w:line="280" w:lineRule="exact"/>
              <w:ind w:leftChars="0" w:left="0" w:firstLineChars="0" w:firstLine="0"/>
              <w:jc w:val="right"/>
              <w:rPr>
                <w:rFonts w:hAnsi="標楷體" w:hint="eastAsia"/>
                <w:sz w:val="24"/>
                <w:szCs w:val="24"/>
              </w:rPr>
            </w:pPr>
            <w:r>
              <w:rPr>
                <w:rFonts w:hAnsi="標楷體"/>
                <w:sz w:val="24"/>
                <w:szCs w:val="24"/>
              </w:rPr>
              <w:t>11,732,087</w:t>
            </w:r>
          </w:p>
        </w:tc>
        <w:tc>
          <w:tcPr>
            <w:tcW w:w="2440" w:type="dxa"/>
            <w:shd w:val="clear" w:color="auto" w:fill="auto"/>
            <w:vAlign w:val="center"/>
          </w:tcPr>
          <w:p w:rsidR="005D681F" w:rsidRPr="00E93B72" w:rsidRDefault="005D681F" w:rsidP="0059722E">
            <w:pPr>
              <w:spacing w:line="280" w:lineRule="exact"/>
              <w:ind w:leftChars="0" w:left="0" w:firstLineChars="0" w:firstLine="0"/>
              <w:jc w:val="right"/>
              <w:rPr>
                <w:rFonts w:hAnsi="標楷體" w:hint="eastAsia"/>
                <w:sz w:val="24"/>
                <w:szCs w:val="24"/>
              </w:rPr>
            </w:pPr>
            <w:r>
              <w:rPr>
                <w:rFonts w:hAnsi="標楷體" w:hint="eastAsia"/>
                <w:sz w:val="24"/>
                <w:szCs w:val="24"/>
              </w:rPr>
              <w:t>-</w:t>
            </w:r>
            <w:r w:rsidR="0059722E">
              <w:rPr>
                <w:rFonts w:hAnsi="標楷體"/>
                <w:sz w:val="24"/>
                <w:szCs w:val="24"/>
              </w:rPr>
              <w:t>98,000</w:t>
            </w:r>
          </w:p>
        </w:tc>
      </w:tr>
      <w:tr w:rsidR="007D2DEF" w:rsidRPr="00E93B72" w:rsidTr="00CB04D6">
        <w:trPr>
          <w:trHeight w:val="319"/>
        </w:trPr>
        <w:tc>
          <w:tcPr>
            <w:tcW w:w="1134" w:type="dxa"/>
            <w:shd w:val="clear" w:color="auto" w:fill="auto"/>
            <w:vAlign w:val="center"/>
          </w:tcPr>
          <w:p w:rsidR="007D2DEF" w:rsidRDefault="007D2DEF" w:rsidP="005D681F">
            <w:pPr>
              <w:spacing w:line="28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13</w:t>
            </w:r>
          </w:p>
        </w:tc>
        <w:tc>
          <w:tcPr>
            <w:tcW w:w="2439" w:type="dxa"/>
            <w:shd w:val="clear" w:color="auto" w:fill="auto"/>
            <w:vAlign w:val="center"/>
          </w:tcPr>
          <w:p w:rsidR="007D2DEF" w:rsidRDefault="007D2DEF" w:rsidP="005D681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0,959,217</w:t>
            </w:r>
          </w:p>
        </w:tc>
        <w:tc>
          <w:tcPr>
            <w:tcW w:w="2439" w:type="dxa"/>
            <w:shd w:val="clear" w:color="auto" w:fill="auto"/>
            <w:vAlign w:val="center"/>
          </w:tcPr>
          <w:p w:rsidR="007D2DEF" w:rsidRDefault="007D2DEF" w:rsidP="005D681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1,136,550</w:t>
            </w:r>
          </w:p>
        </w:tc>
        <w:tc>
          <w:tcPr>
            <w:tcW w:w="2440" w:type="dxa"/>
            <w:shd w:val="clear" w:color="auto" w:fill="auto"/>
            <w:vAlign w:val="center"/>
          </w:tcPr>
          <w:p w:rsidR="007D2DEF" w:rsidRDefault="007D2DEF" w:rsidP="005D681F">
            <w:pPr>
              <w:spacing w:line="280" w:lineRule="exact"/>
              <w:ind w:leftChars="0" w:left="0" w:firstLineChars="0" w:firstLine="0"/>
              <w:jc w:val="right"/>
              <w:rPr>
                <w:rFonts w:hAnsi="標楷體" w:hint="eastAsia"/>
                <w:sz w:val="24"/>
                <w:szCs w:val="24"/>
              </w:rPr>
            </w:pPr>
            <w:r>
              <w:rPr>
                <w:rFonts w:hAnsi="標楷體" w:hint="eastAsia"/>
                <w:sz w:val="24"/>
                <w:szCs w:val="24"/>
              </w:rPr>
              <w:t>-</w:t>
            </w:r>
            <w:r>
              <w:rPr>
                <w:rFonts w:hAnsi="標楷體"/>
                <w:sz w:val="24"/>
                <w:szCs w:val="24"/>
              </w:rPr>
              <w:t>177,333</w:t>
            </w:r>
          </w:p>
        </w:tc>
      </w:tr>
      <w:tr w:rsidR="0059722E" w:rsidRPr="00E93B72" w:rsidTr="00CB04D6">
        <w:trPr>
          <w:trHeight w:val="319"/>
        </w:trPr>
        <w:tc>
          <w:tcPr>
            <w:tcW w:w="1134" w:type="dxa"/>
            <w:shd w:val="clear" w:color="auto" w:fill="auto"/>
            <w:vAlign w:val="center"/>
          </w:tcPr>
          <w:p w:rsidR="0059722E" w:rsidRDefault="0059722E" w:rsidP="005D681F">
            <w:pPr>
              <w:spacing w:line="28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14</w:t>
            </w:r>
          </w:p>
        </w:tc>
        <w:tc>
          <w:tcPr>
            <w:tcW w:w="2439" w:type="dxa"/>
            <w:shd w:val="clear" w:color="auto" w:fill="auto"/>
            <w:vAlign w:val="center"/>
          </w:tcPr>
          <w:p w:rsidR="0059722E" w:rsidRDefault="0059722E" w:rsidP="005D681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1,464,986</w:t>
            </w:r>
          </w:p>
        </w:tc>
        <w:tc>
          <w:tcPr>
            <w:tcW w:w="2439" w:type="dxa"/>
            <w:shd w:val="clear" w:color="auto" w:fill="auto"/>
            <w:vAlign w:val="center"/>
          </w:tcPr>
          <w:p w:rsidR="0059722E" w:rsidRDefault="0059722E" w:rsidP="005D681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1,649,301</w:t>
            </w:r>
          </w:p>
        </w:tc>
        <w:tc>
          <w:tcPr>
            <w:tcW w:w="2440" w:type="dxa"/>
            <w:shd w:val="clear" w:color="auto" w:fill="auto"/>
            <w:vAlign w:val="center"/>
          </w:tcPr>
          <w:p w:rsidR="0059722E" w:rsidRDefault="0059722E" w:rsidP="005D681F">
            <w:pPr>
              <w:spacing w:line="280" w:lineRule="exact"/>
              <w:ind w:leftChars="0" w:left="0" w:firstLineChars="0" w:firstLine="0"/>
              <w:jc w:val="right"/>
              <w:rPr>
                <w:rFonts w:hAnsi="標楷體" w:hint="eastAsia"/>
                <w:sz w:val="24"/>
                <w:szCs w:val="24"/>
              </w:rPr>
            </w:pPr>
            <w:r>
              <w:rPr>
                <w:rFonts w:hAnsi="標楷體" w:hint="eastAsia"/>
                <w:sz w:val="24"/>
                <w:szCs w:val="24"/>
              </w:rPr>
              <w:t>-</w:t>
            </w:r>
            <w:r>
              <w:rPr>
                <w:rFonts w:hAnsi="標楷體"/>
                <w:sz w:val="24"/>
                <w:szCs w:val="24"/>
              </w:rPr>
              <w:t>184,315</w:t>
            </w:r>
          </w:p>
        </w:tc>
      </w:tr>
    </w:tbl>
    <w:p w:rsidR="00867DC6" w:rsidRPr="00E93B72" w:rsidRDefault="00867DC6" w:rsidP="00211A75">
      <w:pPr>
        <w:spacing w:line="280" w:lineRule="exact"/>
        <w:ind w:leftChars="0" w:left="1461" w:hangingChars="600" w:hanging="1461"/>
        <w:rPr>
          <w:rFonts w:hAnsi="標楷體" w:hint="eastAsia"/>
          <w:sz w:val="24"/>
        </w:rPr>
      </w:pPr>
      <w:r w:rsidRPr="00E93B72">
        <w:rPr>
          <w:rFonts w:hAnsi="標楷體" w:hint="eastAsia"/>
          <w:sz w:val="24"/>
        </w:rPr>
        <w:t>說    明：1.表</w:t>
      </w:r>
      <w:r w:rsidRPr="00867DC6">
        <w:rPr>
          <w:rFonts w:hAnsi="標楷體" w:hint="eastAsia"/>
          <w:spacing w:val="-2"/>
          <w:sz w:val="24"/>
        </w:rPr>
        <w:t>列10</w:t>
      </w:r>
      <w:r w:rsidR="0059722E">
        <w:rPr>
          <w:rFonts w:hAnsi="標楷體"/>
          <w:spacing w:val="-2"/>
          <w:sz w:val="24"/>
        </w:rPr>
        <w:t>8</w:t>
      </w:r>
      <w:r w:rsidRPr="00867DC6">
        <w:rPr>
          <w:rFonts w:hAnsi="標楷體" w:hint="eastAsia"/>
          <w:spacing w:val="-2"/>
          <w:sz w:val="24"/>
        </w:rPr>
        <w:t>至1</w:t>
      </w:r>
      <w:r w:rsidR="005D681F">
        <w:rPr>
          <w:rFonts w:hAnsi="標楷體"/>
          <w:spacing w:val="-2"/>
          <w:sz w:val="24"/>
        </w:rPr>
        <w:t>1</w:t>
      </w:r>
      <w:r w:rsidR="0059722E">
        <w:rPr>
          <w:rFonts w:hAnsi="標楷體"/>
          <w:spacing w:val="-2"/>
          <w:sz w:val="24"/>
        </w:rPr>
        <w:t>2</w:t>
      </w:r>
      <w:r w:rsidRPr="00867DC6">
        <w:rPr>
          <w:rFonts w:hAnsi="標楷體" w:hint="eastAsia"/>
          <w:spacing w:val="-2"/>
          <w:sz w:val="24"/>
        </w:rPr>
        <w:t>年度為決算審定數</w:t>
      </w:r>
      <w:r w:rsidR="001171C9">
        <w:rPr>
          <w:rFonts w:hAnsi="標楷體" w:hint="eastAsia"/>
          <w:spacing w:val="-2"/>
          <w:sz w:val="24"/>
        </w:rPr>
        <w:t>，</w:t>
      </w:r>
      <w:r w:rsidRPr="00867DC6">
        <w:rPr>
          <w:rFonts w:hAnsi="標楷體" w:hint="eastAsia"/>
          <w:spacing w:val="-2"/>
          <w:sz w:val="24"/>
        </w:rPr>
        <w:t>11</w:t>
      </w:r>
      <w:r w:rsidR="0059722E">
        <w:rPr>
          <w:rFonts w:hAnsi="標楷體"/>
          <w:spacing w:val="-2"/>
          <w:sz w:val="24"/>
        </w:rPr>
        <w:t>3</w:t>
      </w:r>
      <w:r w:rsidRPr="00867DC6">
        <w:rPr>
          <w:rFonts w:hAnsi="標楷體" w:hint="eastAsia"/>
          <w:spacing w:val="-2"/>
          <w:sz w:val="24"/>
        </w:rPr>
        <w:t>及11</w:t>
      </w:r>
      <w:r w:rsidR="0059722E">
        <w:rPr>
          <w:rFonts w:hAnsi="標楷體"/>
          <w:spacing w:val="-2"/>
          <w:sz w:val="24"/>
        </w:rPr>
        <w:t>4</w:t>
      </w:r>
      <w:r w:rsidRPr="00867DC6">
        <w:rPr>
          <w:rFonts w:hAnsi="標楷體" w:hint="eastAsia"/>
          <w:spacing w:val="-2"/>
          <w:sz w:val="24"/>
        </w:rPr>
        <w:t>年度為</w:t>
      </w:r>
      <w:r w:rsidRPr="00E93B72">
        <w:rPr>
          <w:rFonts w:hAnsi="標楷體" w:hint="eastAsia"/>
          <w:sz w:val="24"/>
        </w:rPr>
        <w:t>預算案數。</w:t>
      </w:r>
    </w:p>
    <w:p w:rsidR="00867DC6" w:rsidRPr="00E93B72" w:rsidRDefault="00867DC6" w:rsidP="00F77899">
      <w:pPr>
        <w:pStyle w:val="142"/>
        <w:ind w:leftChars="429" w:left="1413" w:hangingChars="81" w:hanging="197"/>
        <w:jc w:val="both"/>
        <w:rPr>
          <w:rFonts w:hAnsi="標楷體" w:hint="eastAsia"/>
        </w:rPr>
      </w:pPr>
      <w:r w:rsidRPr="00E93B72">
        <w:rPr>
          <w:rFonts w:hAnsi="標楷體" w:hint="eastAsia"/>
        </w:rPr>
        <w:t>2.收入總額含業務收入及業務外收入</w:t>
      </w:r>
      <w:r w:rsidR="001171C9">
        <w:rPr>
          <w:rFonts w:hAnsi="標楷體" w:hint="eastAsia"/>
        </w:rPr>
        <w:t>，</w:t>
      </w:r>
      <w:r w:rsidRPr="00E93B72">
        <w:rPr>
          <w:rFonts w:hAnsi="標楷體" w:hint="eastAsia"/>
        </w:rPr>
        <w:t>支出總額含業務成本與費用及業務外費用。</w:t>
      </w:r>
    </w:p>
    <w:p w:rsidR="00867DC6" w:rsidRPr="00E93B72" w:rsidRDefault="00867DC6" w:rsidP="00F77899">
      <w:pPr>
        <w:spacing w:line="280" w:lineRule="exact"/>
        <w:ind w:leftChars="0" w:left="1135" w:hangingChars="466" w:hanging="1135"/>
        <w:rPr>
          <w:rFonts w:hAnsi="標楷體" w:hint="eastAsia"/>
          <w:sz w:val="24"/>
        </w:rPr>
      </w:pPr>
      <w:r w:rsidRPr="00E93B72">
        <w:rPr>
          <w:rFonts w:hAnsi="標楷體" w:hint="eastAsia"/>
          <w:sz w:val="24"/>
        </w:rPr>
        <w:lastRenderedPageBreak/>
        <w:t>資料來源：成功大學校務基金各年度預、決算書。</w:t>
      </w:r>
    </w:p>
    <w:p w:rsidR="00AA1A2C" w:rsidRPr="000210B3" w:rsidRDefault="00AA1A2C" w:rsidP="00AA1A2C">
      <w:pPr>
        <w:pStyle w:val="af8"/>
        <w:ind w:left="851" w:hanging="284"/>
        <w:rPr>
          <w:rFonts w:hint="eastAsia"/>
          <w:b/>
        </w:rPr>
      </w:pPr>
      <w:r w:rsidRPr="000210B3">
        <w:rPr>
          <w:rFonts w:hint="eastAsia"/>
          <w:b/>
        </w:rPr>
        <w:t>(一)依國立大學校院校務基金設置條例</w:t>
      </w:r>
      <w:r w:rsidR="001171C9">
        <w:rPr>
          <w:rFonts w:hint="eastAsia"/>
          <w:b/>
        </w:rPr>
        <w:t>及</w:t>
      </w:r>
      <w:r w:rsidR="001171C9" w:rsidRPr="001171C9">
        <w:rPr>
          <w:rFonts w:hAnsi="標楷體" w:hint="eastAsia"/>
          <w:b/>
        </w:rPr>
        <w:t>國立大學校院校務基金管理及監督辦法</w:t>
      </w:r>
      <w:r w:rsidR="001171C9">
        <w:rPr>
          <w:rFonts w:hAnsi="標楷體" w:hint="eastAsia"/>
          <w:b/>
        </w:rPr>
        <w:t>規</w:t>
      </w:r>
      <w:r w:rsidRPr="000210B3">
        <w:rPr>
          <w:rFonts w:hint="eastAsia"/>
          <w:b/>
        </w:rPr>
        <w:t>定</w:t>
      </w:r>
      <w:r w:rsidRPr="000210B3">
        <w:rPr>
          <w:rFonts w:hAnsi="標楷體" w:hint="eastAsia"/>
          <w:b/>
        </w:rPr>
        <w:t>，校務基金</w:t>
      </w:r>
      <w:r w:rsidR="00A231A8">
        <w:rPr>
          <w:rFonts w:hAnsi="標楷體" w:hint="eastAsia"/>
          <w:b/>
        </w:rPr>
        <w:t>之</w:t>
      </w:r>
      <w:r w:rsidRPr="000210B3">
        <w:rPr>
          <w:rFonts w:hAnsi="標楷體" w:hint="eastAsia"/>
          <w:b/>
        </w:rPr>
        <w:t>預算編製</w:t>
      </w:r>
      <w:r w:rsidR="00A231A8">
        <w:rPr>
          <w:rFonts w:hAnsi="標楷體" w:hint="eastAsia"/>
          <w:b/>
        </w:rPr>
        <w:t>與</w:t>
      </w:r>
      <w:r w:rsidRPr="000210B3">
        <w:rPr>
          <w:rFonts w:hAnsi="標楷體" w:hint="eastAsia"/>
          <w:b/>
        </w:rPr>
        <w:t>執行</w:t>
      </w:r>
      <w:r w:rsidR="005B1903" w:rsidRPr="000210B3">
        <w:rPr>
          <w:rFonts w:hAnsi="標楷體" w:hint="eastAsia"/>
          <w:b/>
        </w:rPr>
        <w:t>，應以有賸餘</w:t>
      </w:r>
      <w:r w:rsidR="00BE4149" w:rsidRPr="000210B3">
        <w:rPr>
          <w:rFonts w:hAnsi="標楷體" w:hint="eastAsia"/>
          <w:b/>
        </w:rPr>
        <w:t>或維持收支平衡</w:t>
      </w:r>
      <w:r w:rsidR="005B1903" w:rsidRPr="000210B3">
        <w:rPr>
          <w:rFonts w:hAnsi="標楷體" w:hint="eastAsia"/>
          <w:b/>
        </w:rPr>
        <w:t>為原則</w:t>
      </w:r>
    </w:p>
    <w:p w:rsidR="00A66420" w:rsidRPr="000210B3" w:rsidRDefault="00A66420" w:rsidP="005B1903">
      <w:pPr>
        <w:pStyle w:val="2"/>
        <w:ind w:left="850" w:firstLine="567"/>
        <w:rPr>
          <w:rFonts w:hAnsi="標楷體" w:hint="eastAsia"/>
        </w:rPr>
      </w:pPr>
      <w:r w:rsidRPr="000210B3">
        <w:rPr>
          <w:rFonts w:hAnsi="標楷體" w:hint="eastAsia"/>
        </w:rPr>
        <w:t>在教育資源有限下，為促進國立大專院校能創造收入、節約成本，以更經濟有效運用教育資源，教育部自88年下半年及89年度起全面實施校務基金制度，對於國立大學校院之支出不再全由政府編列預算支應，學校需自籌部分經費以資因應，以減輕國庫負擔，且國立大學校院校務基金設置條例第11條第1項</w:t>
      </w:r>
      <w:r w:rsidRPr="000210B3">
        <w:rPr>
          <w:rFonts w:hAnsi="標楷體"/>
          <w:vertAlign w:val="superscript"/>
        </w:rPr>
        <w:footnoteReference w:id="1"/>
      </w:r>
      <w:r w:rsidR="00BF67BB" w:rsidRPr="000210B3">
        <w:rPr>
          <w:rFonts w:hAnsi="標楷體" w:hint="eastAsia"/>
        </w:rPr>
        <w:t>、國立大學校院校務基金管理及監督辦法第23條</w:t>
      </w:r>
      <w:r w:rsidR="00BF67BB" w:rsidRPr="000210B3">
        <w:rPr>
          <w:rStyle w:val="af5"/>
          <w:rFonts w:hAnsi="標楷體"/>
        </w:rPr>
        <w:footnoteReference w:id="2"/>
      </w:r>
      <w:r w:rsidR="00BF67BB" w:rsidRPr="000210B3">
        <w:rPr>
          <w:rFonts w:hAnsi="標楷體" w:hint="eastAsia"/>
        </w:rPr>
        <w:t>第1項分別</w:t>
      </w:r>
      <w:r w:rsidRPr="000210B3">
        <w:rPr>
          <w:rFonts w:hAnsi="標楷體" w:hint="eastAsia"/>
        </w:rPr>
        <w:t>規定，校務基金預算之編製應在維持基金收支平衡或有賸餘之原則</w:t>
      </w:r>
      <w:r w:rsidR="00BF67BB" w:rsidRPr="000210B3">
        <w:rPr>
          <w:rFonts w:hAnsi="標楷體" w:hint="eastAsia"/>
        </w:rPr>
        <w:t>；</w:t>
      </w:r>
      <w:r w:rsidR="001171C9">
        <w:rPr>
          <w:rFonts w:hAnsi="標楷體" w:hint="eastAsia"/>
        </w:rPr>
        <w:t>爰</w:t>
      </w:r>
      <w:r w:rsidR="00BF67BB" w:rsidRPr="000210B3">
        <w:rPr>
          <w:rFonts w:hAnsi="標楷體" w:hint="eastAsia"/>
        </w:rPr>
        <w:t>學校校務基金及各項自籌收入之執行，應以有賸餘或維持收支平衡為原則</w:t>
      </w:r>
      <w:r w:rsidR="00E95A1B" w:rsidRPr="000210B3">
        <w:rPr>
          <w:rFonts w:hAnsi="標楷體" w:hint="eastAsia"/>
        </w:rPr>
        <w:t>，如實際執行有短絀情形，學校應擬訂開源節流計畫</w:t>
      </w:r>
      <w:r w:rsidRPr="000210B3">
        <w:rPr>
          <w:rFonts w:hAnsi="標楷體" w:hint="eastAsia"/>
        </w:rPr>
        <w:t>。</w:t>
      </w:r>
    </w:p>
    <w:p w:rsidR="00BF67BB" w:rsidRPr="000210B3" w:rsidRDefault="00BF67BB" w:rsidP="00BF67BB">
      <w:pPr>
        <w:pStyle w:val="af8"/>
        <w:ind w:left="851" w:hanging="284"/>
        <w:rPr>
          <w:rFonts w:hint="eastAsia"/>
          <w:b/>
        </w:rPr>
      </w:pPr>
      <w:r w:rsidRPr="000210B3">
        <w:rPr>
          <w:rFonts w:hint="eastAsia"/>
          <w:b/>
        </w:rPr>
        <w:t>(二)成功大學校務基金連年短絀</w:t>
      </w:r>
      <w:r w:rsidRPr="000210B3">
        <w:rPr>
          <w:rFonts w:hAnsi="標楷體" w:hint="eastAsia"/>
          <w:b/>
        </w:rPr>
        <w:t>，</w:t>
      </w:r>
      <w:r w:rsidR="00A231A8">
        <w:rPr>
          <w:rFonts w:hint="eastAsia"/>
          <w:b/>
        </w:rPr>
        <w:t>允宜</w:t>
      </w:r>
      <w:r w:rsidR="00E95A1B" w:rsidRPr="000210B3">
        <w:rPr>
          <w:rFonts w:hint="eastAsia"/>
          <w:b/>
        </w:rPr>
        <w:t>加強</w:t>
      </w:r>
      <w:r w:rsidR="00D27589">
        <w:rPr>
          <w:rFonts w:hint="eastAsia"/>
          <w:b/>
        </w:rPr>
        <w:t>執行</w:t>
      </w:r>
      <w:r w:rsidR="00E95A1B" w:rsidRPr="000210B3">
        <w:rPr>
          <w:rFonts w:hint="eastAsia"/>
          <w:b/>
        </w:rPr>
        <w:t>開源節流措施</w:t>
      </w:r>
    </w:p>
    <w:p w:rsidR="00A66420" w:rsidRPr="000210B3" w:rsidRDefault="00A66420" w:rsidP="005B1903">
      <w:pPr>
        <w:pStyle w:val="2"/>
        <w:ind w:left="850" w:firstLine="567"/>
        <w:rPr>
          <w:rFonts w:hAnsi="標楷體" w:hint="eastAsia"/>
        </w:rPr>
      </w:pPr>
      <w:r w:rsidRPr="000210B3">
        <w:rPr>
          <w:rFonts w:hAnsi="標楷體" w:hint="eastAsia"/>
        </w:rPr>
        <w:t>成功大學校務基金</w:t>
      </w:r>
      <w:r w:rsidR="00AD7B79" w:rsidRPr="000210B3">
        <w:rPr>
          <w:rFonts w:hAnsi="標楷體" w:hint="eastAsia"/>
        </w:rPr>
        <w:t>近5</w:t>
      </w:r>
      <w:r w:rsidRPr="000210B3">
        <w:rPr>
          <w:rFonts w:hAnsi="標楷體" w:hint="eastAsia"/>
        </w:rPr>
        <w:t>年度</w:t>
      </w:r>
      <w:r w:rsidR="00AD7B79" w:rsidRPr="000210B3">
        <w:rPr>
          <w:rFonts w:hAnsi="標楷體" w:hint="eastAsia"/>
        </w:rPr>
        <w:t>(</w:t>
      </w:r>
      <w:r w:rsidR="006220D2">
        <w:rPr>
          <w:rFonts w:hAnsi="標楷體" w:hint="eastAsia"/>
        </w:rPr>
        <w:t>10</w:t>
      </w:r>
      <w:r w:rsidR="00B50BD7">
        <w:rPr>
          <w:rFonts w:hAnsi="標楷體"/>
        </w:rPr>
        <w:t>8</w:t>
      </w:r>
      <w:r w:rsidR="00AD7B79" w:rsidRPr="000210B3">
        <w:rPr>
          <w:rFonts w:hAnsi="標楷體" w:hint="eastAsia"/>
        </w:rPr>
        <w:t>至1</w:t>
      </w:r>
      <w:r w:rsidR="009B6B42">
        <w:rPr>
          <w:rFonts w:hAnsi="標楷體"/>
        </w:rPr>
        <w:t>1</w:t>
      </w:r>
      <w:r w:rsidR="00B50BD7">
        <w:rPr>
          <w:rFonts w:hAnsi="標楷體"/>
        </w:rPr>
        <w:t>2</w:t>
      </w:r>
      <w:r w:rsidR="00AD7B79" w:rsidRPr="000210B3">
        <w:rPr>
          <w:rFonts w:hAnsi="標楷體" w:hint="eastAsia"/>
        </w:rPr>
        <w:t>年度</w:t>
      </w:r>
      <w:r w:rsidR="00A467B8" w:rsidRPr="000210B3">
        <w:rPr>
          <w:rFonts w:hAnsi="標楷體" w:hint="eastAsia"/>
        </w:rPr>
        <w:t>，以下同</w:t>
      </w:r>
      <w:r w:rsidR="00AD7B79" w:rsidRPr="000210B3">
        <w:rPr>
          <w:rFonts w:hAnsi="標楷體" w:hint="eastAsia"/>
        </w:rPr>
        <w:t>)</w:t>
      </w:r>
      <w:r w:rsidRPr="000210B3">
        <w:rPr>
          <w:rFonts w:hAnsi="標楷體" w:hint="eastAsia"/>
        </w:rPr>
        <w:t>決算</w:t>
      </w:r>
      <w:r w:rsidR="00AD7B79" w:rsidRPr="000210B3">
        <w:rPr>
          <w:rFonts w:hAnsi="標楷體" w:hint="eastAsia"/>
        </w:rPr>
        <w:t>收支</w:t>
      </w:r>
      <w:r w:rsidRPr="000210B3">
        <w:rPr>
          <w:rFonts w:hAnsi="標楷體" w:hint="eastAsia"/>
        </w:rPr>
        <w:t>短絀</w:t>
      </w:r>
      <w:r w:rsidR="00AD7B79" w:rsidRPr="000210B3">
        <w:rPr>
          <w:rFonts w:hAnsi="標楷體" w:hint="eastAsia"/>
        </w:rPr>
        <w:t>雖</w:t>
      </w:r>
      <w:r w:rsidR="00E95A1B" w:rsidRPr="000210B3">
        <w:rPr>
          <w:rFonts w:hAnsi="標楷體" w:hint="eastAsia"/>
        </w:rPr>
        <w:t>逐年縮小，</w:t>
      </w:r>
      <w:r w:rsidR="001171C9">
        <w:rPr>
          <w:rFonts w:hAnsi="標楷體" w:hint="eastAsia"/>
        </w:rPr>
        <w:t>且</w:t>
      </w:r>
      <w:r w:rsidR="00E95A1B" w:rsidRPr="000210B3">
        <w:rPr>
          <w:rFonts w:hAnsi="標楷體" w:hint="eastAsia"/>
        </w:rPr>
        <w:t>1</w:t>
      </w:r>
      <w:r w:rsidR="009B6B42">
        <w:rPr>
          <w:rFonts w:hAnsi="標楷體"/>
        </w:rPr>
        <w:t>1</w:t>
      </w:r>
      <w:r w:rsidR="0059722E">
        <w:rPr>
          <w:rFonts w:hAnsi="標楷體"/>
        </w:rPr>
        <w:t>2</w:t>
      </w:r>
      <w:r w:rsidR="00E95A1B" w:rsidRPr="000210B3">
        <w:rPr>
          <w:rFonts w:hAnsi="標楷體" w:hint="eastAsia"/>
        </w:rPr>
        <w:t>年度</w:t>
      </w:r>
      <w:r w:rsidR="00562016" w:rsidRPr="000210B3">
        <w:rPr>
          <w:rFonts w:hAnsi="標楷體" w:hint="eastAsia"/>
        </w:rPr>
        <w:t>短絀</w:t>
      </w:r>
      <w:r w:rsidR="000210B3" w:rsidRPr="000210B3">
        <w:rPr>
          <w:rFonts w:hAnsi="標楷體" w:hint="eastAsia"/>
        </w:rPr>
        <w:t>數</w:t>
      </w:r>
      <w:r w:rsidR="0059722E">
        <w:rPr>
          <w:rFonts w:hAnsi="標楷體"/>
        </w:rPr>
        <w:t>9,800</w:t>
      </w:r>
      <w:r w:rsidR="00E95A1B" w:rsidRPr="000210B3">
        <w:rPr>
          <w:rFonts w:hAnsi="標楷體" w:hint="eastAsia"/>
        </w:rPr>
        <w:t>萬元，為近5年度最低</w:t>
      </w:r>
      <w:r w:rsidR="008D6418" w:rsidRPr="000210B3">
        <w:rPr>
          <w:rFonts w:hAnsi="標楷體" w:hint="eastAsia"/>
        </w:rPr>
        <w:t>，惟</w:t>
      </w:r>
      <w:r w:rsidR="001171C9" w:rsidRPr="001171C9">
        <w:rPr>
          <w:rFonts w:hAnsi="標楷體" w:hint="eastAsia"/>
        </w:rPr>
        <w:t>113及114年度</w:t>
      </w:r>
      <w:r w:rsidR="008D6418" w:rsidRPr="000210B3">
        <w:rPr>
          <w:rFonts w:hAnsi="標楷體" w:hint="eastAsia"/>
        </w:rPr>
        <w:t>預估短絀數</w:t>
      </w:r>
      <w:r w:rsidR="001171C9">
        <w:rPr>
          <w:rFonts w:hAnsi="標楷體" w:hint="eastAsia"/>
        </w:rPr>
        <w:t>各為</w:t>
      </w:r>
      <w:r w:rsidR="0059722E" w:rsidRPr="0059722E">
        <w:rPr>
          <w:rFonts w:hAnsi="標楷體" w:hint="eastAsia"/>
        </w:rPr>
        <w:t>1億7,733萬3千元</w:t>
      </w:r>
      <w:r w:rsidR="00567DB6">
        <w:rPr>
          <w:rFonts w:hAnsi="標楷體" w:hint="eastAsia"/>
        </w:rPr>
        <w:t>與</w:t>
      </w:r>
      <w:r w:rsidR="0059722E" w:rsidRPr="0059722E">
        <w:rPr>
          <w:rFonts w:hAnsi="標楷體" w:hint="eastAsia"/>
        </w:rPr>
        <w:t>1億8,431萬5千元</w:t>
      </w:r>
      <w:r w:rsidRPr="000210B3">
        <w:rPr>
          <w:rFonts w:hAnsi="標楷體" w:hint="eastAsia"/>
        </w:rPr>
        <w:t>，</w:t>
      </w:r>
      <w:r w:rsidR="00D72C79" w:rsidRPr="000210B3">
        <w:rPr>
          <w:rFonts w:hAnsi="標楷體" w:hint="eastAsia"/>
        </w:rPr>
        <w:t>恐</w:t>
      </w:r>
      <w:r w:rsidR="000854FD" w:rsidRPr="000210B3">
        <w:rPr>
          <w:rFonts w:hAnsi="標楷體" w:hint="eastAsia"/>
        </w:rPr>
        <w:t>不利該校校務長期發展</w:t>
      </w:r>
      <w:r w:rsidR="00F63626" w:rsidRPr="000210B3">
        <w:rPr>
          <w:rFonts w:hAnsi="標楷體" w:hint="eastAsia"/>
        </w:rPr>
        <w:t>；另</w:t>
      </w:r>
      <w:r w:rsidR="00544D00" w:rsidRPr="000210B3">
        <w:rPr>
          <w:rFonts w:hAnsi="標楷體" w:hint="eastAsia"/>
        </w:rPr>
        <w:t>審計部</w:t>
      </w:r>
      <w:r w:rsidR="006146E4">
        <w:rPr>
          <w:rFonts w:hAnsi="標楷體" w:hint="eastAsia"/>
        </w:rPr>
        <w:t>於</w:t>
      </w:r>
      <w:r w:rsidR="00E95A1B" w:rsidRPr="000210B3">
        <w:rPr>
          <w:rFonts w:hAnsi="標楷體" w:hint="eastAsia"/>
        </w:rPr>
        <w:t>1</w:t>
      </w:r>
      <w:r w:rsidR="000D5673">
        <w:rPr>
          <w:rFonts w:hAnsi="標楷體"/>
        </w:rPr>
        <w:t>09</w:t>
      </w:r>
      <w:r w:rsidR="00E95A1B" w:rsidRPr="000210B3">
        <w:rPr>
          <w:rFonts w:hAnsi="標楷體" w:hint="eastAsia"/>
        </w:rPr>
        <w:t>年度</w:t>
      </w:r>
      <w:r w:rsidR="00544D00" w:rsidRPr="000210B3">
        <w:rPr>
          <w:rFonts w:hAnsi="標楷體" w:hint="eastAsia"/>
        </w:rPr>
        <w:t>中央政府總決算審核報告</w:t>
      </w:r>
      <w:r w:rsidR="001171C9">
        <w:rPr>
          <w:rFonts w:hAnsi="標楷體" w:hint="eastAsia"/>
        </w:rPr>
        <w:t>指</w:t>
      </w:r>
      <w:r w:rsidR="00544D00" w:rsidRPr="000210B3">
        <w:rPr>
          <w:rFonts w:hAnsi="標楷體" w:hint="eastAsia"/>
        </w:rPr>
        <w:t>出</w:t>
      </w:r>
      <w:r w:rsidR="00A467B8" w:rsidRPr="000210B3">
        <w:rPr>
          <w:rFonts w:hAnsi="標楷體" w:hint="eastAsia"/>
        </w:rPr>
        <w:t>有</w:t>
      </w:r>
      <w:r w:rsidR="00E20000">
        <w:rPr>
          <w:rFonts w:hAnsi="標楷體" w:hint="eastAsia"/>
        </w:rPr>
        <w:t>23</w:t>
      </w:r>
      <w:r w:rsidR="00A467B8" w:rsidRPr="000210B3">
        <w:rPr>
          <w:rFonts w:hAnsi="標楷體" w:hint="eastAsia"/>
        </w:rPr>
        <w:t>校近5年度</w:t>
      </w:r>
      <w:r w:rsidR="00A467B8" w:rsidRPr="000210B3">
        <w:rPr>
          <w:rFonts w:hAnsi="標楷體" w:hint="eastAsia"/>
        </w:rPr>
        <w:lastRenderedPageBreak/>
        <w:t>決算均為短絀</w:t>
      </w:r>
      <w:r w:rsidR="00022FA7" w:rsidRPr="000210B3">
        <w:rPr>
          <w:rFonts w:hAnsi="標楷體" w:hint="eastAsia"/>
        </w:rPr>
        <w:t>，</w:t>
      </w:r>
      <w:r w:rsidR="002B69DC" w:rsidRPr="000210B3">
        <w:rPr>
          <w:rFonts w:hAnsi="標楷體" w:hint="eastAsia"/>
        </w:rPr>
        <w:t>成</w:t>
      </w:r>
      <w:r w:rsidR="001C2484" w:rsidRPr="000210B3">
        <w:rPr>
          <w:rFonts w:hAnsi="標楷體" w:hint="eastAsia"/>
        </w:rPr>
        <w:t>功</w:t>
      </w:r>
      <w:r w:rsidR="002B69DC" w:rsidRPr="000210B3">
        <w:rPr>
          <w:rFonts w:hAnsi="標楷體" w:hint="eastAsia"/>
        </w:rPr>
        <w:t>大學</w:t>
      </w:r>
      <w:r w:rsidR="00E87F06">
        <w:rPr>
          <w:rFonts w:hAnsi="標楷體" w:hint="eastAsia"/>
        </w:rPr>
        <w:t>即</w:t>
      </w:r>
      <w:r w:rsidR="002B69DC" w:rsidRPr="000210B3">
        <w:rPr>
          <w:rFonts w:hAnsi="標楷體" w:hint="eastAsia"/>
        </w:rPr>
        <w:t>名列其中</w:t>
      </w:r>
      <w:r w:rsidR="00022FA7" w:rsidRPr="000210B3">
        <w:rPr>
          <w:rFonts w:hAnsi="標楷體" w:hint="eastAsia"/>
        </w:rPr>
        <w:t>，</w:t>
      </w:r>
      <w:r w:rsidR="00552143">
        <w:rPr>
          <w:rFonts w:hAnsi="標楷體" w:hint="eastAsia"/>
        </w:rPr>
        <w:t>1</w:t>
      </w:r>
      <w:r w:rsidR="00552143">
        <w:rPr>
          <w:rFonts w:hAnsi="標楷體"/>
        </w:rPr>
        <w:t>10</w:t>
      </w:r>
      <w:r w:rsidR="0059722E">
        <w:rPr>
          <w:rFonts w:hAnsi="標楷體" w:hint="eastAsia"/>
        </w:rPr>
        <w:t>至</w:t>
      </w:r>
      <w:r w:rsidR="000D5673">
        <w:rPr>
          <w:rFonts w:hAnsi="標楷體" w:hint="eastAsia"/>
        </w:rPr>
        <w:t>1</w:t>
      </w:r>
      <w:r w:rsidR="000D5673">
        <w:rPr>
          <w:rFonts w:hAnsi="標楷體"/>
        </w:rPr>
        <w:t>1</w:t>
      </w:r>
      <w:r w:rsidR="0059722E">
        <w:rPr>
          <w:rFonts w:hAnsi="標楷體"/>
        </w:rPr>
        <w:t>2</w:t>
      </w:r>
      <w:r w:rsidR="000D5673">
        <w:rPr>
          <w:rFonts w:hAnsi="標楷體" w:hint="eastAsia"/>
        </w:rPr>
        <w:t>年度決算該校仍為短絀</w:t>
      </w:r>
      <w:r w:rsidR="000D5673">
        <w:rPr>
          <w:rFonts w:ascii="新細明體" w:eastAsia="新細明體" w:hAnsi="新細明體" w:hint="eastAsia"/>
        </w:rPr>
        <w:t>，</w:t>
      </w:r>
      <w:r w:rsidR="00A467B8" w:rsidRPr="000210B3">
        <w:rPr>
          <w:rFonts w:hAnsi="標楷體" w:hint="eastAsia"/>
        </w:rPr>
        <w:t>允宜</w:t>
      </w:r>
      <w:r w:rsidR="003604D8" w:rsidRPr="000210B3">
        <w:rPr>
          <w:rFonts w:hAnsi="標楷體" w:hint="eastAsia"/>
        </w:rPr>
        <w:t>加強</w:t>
      </w:r>
      <w:r w:rsidR="00D27589">
        <w:rPr>
          <w:rFonts w:hAnsi="標楷體" w:hint="eastAsia"/>
        </w:rPr>
        <w:t>執行</w:t>
      </w:r>
      <w:r w:rsidRPr="000210B3">
        <w:rPr>
          <w:rFonts w:hAnsi="標楷體" w:hint="eastAsia"/>
        </w:rPr>
        <w:t>開源節流措施</w:t>
      </w:r>
      <w:r w:rsidR="00562016" w:rsidRPr="000210B3">
        <w:rPr>
          <w:rFonts w:hAnsi="標楷體" w:hint="eastAsia"/>
        </w:rPr>
        <w:t>，以穩健基金財務</w:t>
      </w:r>
      <w:r w:rsidRPr="000210B3">
        <w:rPr>
          <w:rFonts w:hAnsi="標楷體" w:hint="eastAsia"/>
        </w:rPr>
        <w:t>。</w:t>
      </w:r>
    </w:p>
    <w:p w:rsidR="007129F1" w:rsidRDefault="00A66420" w:rsidP="008D6418">
      <w:pPr>
        <w:ind w:left="567" w:firstLine="567"/>
        <w:rPr>
          <w:rFonts w:hAnsi="標楷體"/>
        </w:rPr>
      </w:pPr>
      <w:r w:rsidRPr="00A46ECD">
        <w:rPr>
          <w:rFonts w:hint="eastAsia"/>
        </w:rPr>
        <w:t>綜上</w:t>
      </w:r>
      <w:r w:rsidRPr="00A46ECD">
        <w:rPr>
          <w:rFonts w:hAnsi="標楷體" w:hint="eastAsia"/>
        </w:rPr>
        <w:t>，為使各大學校院能創造收入、節約成本，更經濟有效運用教育資源，國立大學校院校務基金設置條例</w:t>
      </w:r>
      <w:r w:rsidR="00946D56">
        <w:rPr>
          <w:rFonts w:hAnsi="標楷體" w:hint="eastAsia"/>
        </w:rPr>
        <w:t>、</w:t>
      </w:r>
      <w:r w:rsidRPr="00A46ECD">
        <w:rPr>
          <w:rFonts w:hAnsi="標楷體" w:hint="eastAsia"/>
        </w:rPr>
        <w:t>國立大學校院校務基金管理及監督辦法均規定，基金收支預算執行，應以有賸餘或維持收支平衡為原則，</w:t>
      </w:r>
      <w:r w:rsidR="0077681C" w:rsidRPr="00A46ECD">
        <w:rPr>
          <w:rFonts w:hAnsi="標楷體" w:hint="eastAsia"/>
        </w:rPr>
        <w:t>然</w:t>
      </w:r>
      <w:r w:rsidR="008D6418" w:rsidRPr="00A46ECD">
        <w:rPr>
          <w:rFonts w:hAnsi="標楷體" w:hint="eastAsia"/>
        </w:rPr>
        <w:t>成功</w:t>
      </w:r>
      <w:r w:rsidRPr="00A46ECD">
        <w:rPr>
          <w:rFonts w:hAnsi="標楷體" w:hint="eastAsia"/>
        </w:rPr>
        <w:t>大學校務基金連年短絀</w:t>
      </w:r>
      <w:r w:rsidR="00D27589">
        <w:rPr>
          <w:rFonts w:hAnsi="標楷體" w:hint="eastAsia"/>
        </w:rPr>
        <w:t>，</w:t>
      </w:r>
      <w:r w:rsidR="001171C9">
        <w:rPr>
          <w:rFonts w:hAnsi="標楷體" w:hint="eastAsia"/>
        </w:rPr>
        <w:t>1</w:t>
      </w:r>
      <w:r w:rsidR="001171C9">
        <w:rPr>
          <w:rFonts w:hAnsi="標楷體"/>
        </w:rPr>
        <w:t>08</w:t>
      </w:r>
      <w:r w:rsidR="001171C9">
        <w:rPr>
          <w:rFonts w:hAnsi="標楷體" w:hint="eastAsia"/>
        </w:rPr>
        <w:t>至1</w:t>
      </w:r>
      <w:r w:rsidR="001171C9">
        <w:rPr>
          <w:rFonts w:hAnsi="標楷體"/>
        </w:rPr>
        <w:t>12</w:t>
      </w:r>
      <w:r w:rsidR="001171C9">
        <w:rPr>
          <w:rFonts w:hAnsi="標楷體" w:hint="eastAsia"/>
        </w:rPr>
        <w:t>年度</w:t>
      </w:r>
      <w:r w:rsidR="00B50BD7" w:rsidRPr="00B50BD7">
        <w:rPr>
          <w:rFonts w:hAnsi="標楷體" w:hint="eastAsia"/>
        </w:rPr>
        <w:t>實際短絀</w:t>
      </w:r>
      <w:r w:rsidR="001171C9">
        <w:rPr>
          <w:rFonts w:hAnsi="標楷體" w:hint="eastAsia"/>
        </w:rPr>
        <w:t>雖</w:t>
      </w:r>
      <w:r w:rsidR="00B50BD7" w:rsidRPr="00B50BD7">
        <w:rPr>
          <w:rFonts w:hAnsi="標楷體" w:hint="eastAsia"/>
        </w:rPr>
        <w:t>逐年縮小，惟114預計短絀較113年增加</w:t>
      </w:r>
      <w:r w:rsidR="0059722E">
        <w:rPr>
          <w:rFonts w:hAnsi="標楷體" w:hint="eastAsia"/>
        </w:rPr>
        <w:t>，</w:t>
      </w:r>
      <w:r w:rsidRPr="00A46ECD">
        <w:rPr>
          <w:rFonts w:hAnsi="標楷體" w:hint="eastAsia"/>
        </w:rPr>
        <w:t>允宜</w:t>
      </w:r>
      <w:r w:rsidR="001171C9">
        <w:rPr>
          <w:rFonts w:hAnsi="標楷體" w:hint="eastAsia"/>
        </w:rPr>
        <w:t>增加學校財務自主權並</w:t>
      </w:r>
      <w:r w:rsidR="004946A8">
        <w:rPr>
          <w:rFonts w:hAnsi="標楷體" w:hint="eastAsia"/>
        </w:rPr>
        <w:t>賡續</w:t>
      </w:r>
      <w:r w:rsidR="00D27589">
        <w:rPr>
          <w:rFonts w:hAnsi="標楷體" w:hint="eastAsia"/>
        </w:rPr>
        <w:t>執行</w:t>
      </w:r>
      <w:r w:rsidR="00F63626" w:rsidRPr="00A46ECD">
        <w:rPr>
          <w:rFonts w:hAnsi="標楷體" w:hint="eastAsia"/>
        </w:rPr>
        <w:t>開源節流措施，達成「有賸餘或維持收支平衡」目標</w:t>
      </w:r>
      <w:r w:rsidR="00E20000" w:rsidRPr="00E20000">
        <w:rPr>
          <w:rFonts w:hAnsi="標楷體" w:hint="eastAsia"/>
        </w:rPr>
        <w:t>，</w:t>
      </w:r>
      <w:r w:rsidR="00E20000">
        <w:rPr>
          <w:rFonts w:hAnsi="標楷體" w:hint="eastAsia"/>
        </w:rPr>
        <w:t>俾</w:t>
      </w:r>
      <w:r w:rsidR="001171C9">
        <w:rPr>
          <w:rFonts w:hAnsi="標楷體" w:hint="eastAsia"/>
        </w:rPr>
        <w:t>利</w:t>
      </w:r>
      <w:r w:rsidR="00E20000" w:rsidRPr="00E20000">
        <w:rPr>
          <w:rFonts w:hAnsi="標楷體" w:hint="eastAsia"/>
        </w:rPr>
        <w:t>校務基金永續經營，</w:t>
      </w:r>
      <w:r w:rsidR="001171C9">
        <w:rPr>
          <w:rFonts w:hAnsi="標楷體" w:hint="eastAsia"/>
        </w:rPr>
        <w:t>以支持學校的長遠發展</w:t>
      </w:r>
      <w:r w:rsidRPr="00A46ECD">
        <w:rPr>
          <w:rFonts w:hAnsi="標楷體" w:hint="eastAsia"/>
        </w:rPr>
        <w:t>。</w:t>
      </w:r>
    </w:p>
    <w:bookmarkEnd w:id="2"/>
    <w:sectPr w:rsidR="007129F1" w:rsidSect="00C9140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9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223" w:rsidRDefault="00533223">
      <w:pPr>
        <w:ind w:left="560" w:firstLine="560"/>
      </w:pPr>
      <w:r>
        <w:separator/>
      </w:r>
    </w:p>
  </w:endnote>
  <w:endnote w:type="continuationSeparator" w:id="0">
    <w:p w:rsidR="00533223" w:rsidRDefault="0053322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rsidP="00770A59">
    <w:pPr>
      <w:pStyle w:val="ae"/>
      <w:framePr w:wrap="around" w:vAnchor="text" w:hAnchor="margin" w:xAlign="center" w:y="1"/>
      <w:ind w:left="560" w:firstLine="400"/>
      <w:textDirection w:val="btLr"/>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5373BA" w:rsidRDefault="005373BA">
    <w:pPr>
      <w:pStyle w:val="ae"/>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Pr="00405657" w:rsidRDefault="005E5A95" w:rsidP="00CC04AC">
    <w:pPr>
      <w:pStyle w:val="ae"/>
      <w:ind w:leftChars="0" w:left="567" w:firstLine="400"/>
      <w:jc w:val="center"/>
      <w:rPr>
        <w:rFonts w:ascii="標楷體" w:hAnsi="標楷體"/>
      </w:rPr>
    </w:pPr>
    <w:r>
      <w:rPr>
        <w:rFonts w:ascii="標楷體" w:hAnsi="標楷體"/>
      </w:rPr>
      <w:t>143</w:t>
    </w:r>
    <w:r w:rsidR="005373BA">
      <w:rPr>
        <w:rFonts w:ascii="標楷體" w:hAnsi="標楷體" w:hint="eastAsia"/>
      </w:rPr>
      <w:t>-</w:t>
    </w:r>
    <w:r w:rsidR="005373BA" w:rsidRPr="00405657">
      <w:rPr>
        <w:rFonts w:ascii="標楷體" w:hAnsi="標楷體"/>
      </w:rPr>
      <w:fldChar w:fldCharType="begin"/>
    </w:r>
    <w:r w:rsidR="005373BA" w:rsidRPr="00405657">
      <w:rPr>
        <w:rFonts w:ascii="標楷體" w:hAnsi="標楷體"/>
      </w:rPr>
      <w:instrText>PAGE   \* MERGEFORMAT</w:instrText>
    </w:r>
    <w:r w:rsidR="005373BA" w:rsidRPr="00405657">
      <w:rPr>
        <w:rFonts w:ascii="標楷體" w:hAnsi="標楷體"/>
      </w:rPr>
      <w:fldChar w:fldCharType="separate"/>
    </w:r>
    <w:r w:rsidR="005D6B23" w:rsidRPr="005D6B23">
      <w:rPr>
        <w:rFonts w:ascii="標楷體" w:hAnsi="標楷體"/>
        <w:noProof/>
        <w:lang w:val="zh-TW"/>
      </w:rPr>
      <w:t>2</w:t>
    </w:r>
    <w:r w:rsidR="005373BA" w:rsidRPr="00405657">
      <w:rPr>
        <w:rFonts w:ascii="標楷體" w:hAnsi="標楷體"/>
      </w:rPr>
      <w:fldChar w:fldCharType="end"/>
    </w:r>
  </w:p>
  <w:p w:rsidR="005373BA" w:rsidRPr="00BC3511" w:rsidRDefault="005373BA" w:rsidP="00B83451">
    <w:pPr>
      <w:pStyle w:val="ae"/>
      <w:ind w:left="560" w:right="360" w:firstLine="400"/>
      <w:rPr>
        <w:rFonts w:ascii="標楷體" w:hAnsi="標楷體" w:hint="eastAs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pPr>
      <w:pStyle w:val="ae"/>
      <w:ind w:left="560" w:firstLine="400"/>
      <w:jc w:val="right"/>
      <w:rPr>
        <w:rFonts w:hint="eastAsia"/>
      </w:rPr>
    </w:pPr>
    <w:r>
      <w:rPr>
        <w:rStyle w:val="af0"/>
      </w:rPr>
      <w:fldChar w:fldCharType="begin"/>
    </w:r>
    <w:r>
      <w:rPr>
        <w:rStyle w:val="af0"/>
      </w:rPr>
      <w:instrText xml:space="preserve"> PAGE </w:instrText>
    </w:r>
    <w:r>
      <w:rPr>
        <w:rStyle w:val="af0"/>
      </w:rPr>
      <w:fldChar w:fldCharType="separate"/>
    </w:r>
    <w:r>
      <w:rPr>
        <w:rStyle w:val="af0"/>
        <w:noProof/>
      </w:rPr>
      <w:t>1</w:t>
    </w:r>
    <w:r>
      <w:rPr>
        <w:rStyle w:val="af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223" w:rsidRDefault="00533223" w:rsidP="00DB211F">
      <w:pPr>
        <w:ind w:left="560" w:firstLine="560"/>
      </w:pPr>
      <w:r>
        <w:separator/>
      </w:r>
    </w:p>
  </w:footnote>
  <w:footnote w:type="continuationSeparator" w:id="0">
    <w:p w:rsidR="00533223" w:rsidRDefault="00533223">
      <w:pPr>
        <w:ind w:left="560" w:firstLine="560"/>
      </w:pPr>
      <w:r>
        <w:continuationSeparator/>
      </w:r>
    </w:p>
  </w:footnote>
  <w:footnote w:id="1">
    <w:p w:rsidR="005373BA" w:rsidRPr="00105EBB" w:rsidRDefault="005373BA" w:rsidP="008B50C9">
      <w:pPr>
        <w:pStyle w:val="af6"/>
        <w:spacing w:line="280" w:lineRule="exact"/>
        <w:ind w:leftChars="97" w:left="360" w:hangingChars="35" w:hanging="85"/>
        <w:jc w:val="both"/>
        <w:rPr>
          <w:rFonts w:ascii="標楷體" w:hAnsi="標楷體" w:hint="eastAsia"/>
          <w:sz w:val="24"/>
          <w:szCs w:val="24"/>
        </w:rPr>
      </w:pPr>
      <w:r w:rsidRPr="00105EBB">
        <w:rPr>
          <w:rStyle w:val="af5"/>
          <w:rFonts w:ascii="標楷體" w:hAnsi="標楷體"/>
          <w:sz w:val="24"/>
          <w:szCs w:val="24"/>
        </w:rPr>
        <w:footnoteRef/>
      </w:r>
      <w:r w:rsidRPr="00105EBB">
        <w:rPr>
          <w:rFonts w:ascii="標楷體" w:hAnsi="標楷體" w:hint="eastAsia"/>
          <w:sz w:val="24"/>
          <w:szCs w:val="24"/>
        </w:rPr>
        <w:t>國立大學校院校務基金設置條例第11條第1項</w:t>
      </w:r>
      <w:r w:rsidR="001171C9">
        <w:rPr>
          <w:rFonts w:ascii="標楷體" w:hAnsi="標楷體" w:hint="eastAsia"/>
          <w:sz w:val="24"/>
          <w:szCs w:val="24"/>
        </w:rPr>
        <w:t>規定</w:t>
      </w:r>
      <w:r w:rsidRPr="00105EBB">
        <w:rPr>
          <w:rFonts w:ascii="標楷體" w:hAnsi="標楷體" w:hint="eastAsia"/>
          <w:sz w:val="24"/>
          <w:szCs w:val="24"/>
        </w:rPr>
        <w:t>：「校務基金預算之編製，應以國立大學校院中長程發展計畫為基礎，審酌基金之財務及預估收支情形，</w:t>
      </w:r>
      <w:r w:rsidRPr="00105EBB">
        <w:rPr>
          <w:rFonts w:ascii="標楷體" w:hAnsi="標楷體" w:hint="eastAsia"/>
          <w:sz w:val="24"/>
          <w:szCs w:val="24"/>
          <w:u w:val="single"/>
        </w:rPr>
        <w:t>在維持基金收支平衡或有賸餘之原則下</w:t>
      </w:r>
      <w:r w:rsidRPr="00105EBB">
        <w:rPr>
          <w:rFonts w:ascii="標楷體" w:hAnsi="標楷體" w:hint="eastAsia"/>
          <w:sz w:val="24"/>
          <w:szCs w:val="24"/>
        </w:rPr>
        <w:t>，定明預估之教育績效目標，並納入年度財務規劃報告書，由國立大學校院公告之。」</w:t>
      </w:r>
      <w:r w:rsidRPr="00105EBB">
        <w:rPr>
          <w:rFonts w:ascii="標楷體" w:hAnsi="標楷體"/>
          <w:sz w:val="24"/>
          <w:szCs w:val="24"/>
        </w:rPr>
        <w:t xml:space="preserve"> </w:t>
      </w:r>
    </w:p>
  </w:footnote>
  <w:footnote w:id="2">
    <w:p w:rsidR="005373BA" w:rsidRPr="00E466C3" w:rsidRDefault="005373BA" w:rsidP="003F2508">
      <w:pPr>
        <w:pStyle w:val="af6"/>
        <w:spacing w:line="280" w:lineRule="exact"/>
        <w:ind w:leftChars="97" w:left="360" w:hangingChars="35" w:hanging="85"/>
        <w:jc w:val="both"/>
        <w:rPr>
          <w:rFonts w:ascii="標楷體" w:hAnsi="標楷體" w:hint="eastAsia"/>
          <w:sz w:val="24"/>
          <w:szCs w:val="24"/>
        </w:rPr>
      </w:pPr>
      <w:r w:rsidRPr="00E466C3">
        <w:rPr>
          <w:rStyle w:val="af5"/>
          <w:rFonts w:ascii="標楷體" w:hAnsi="標楷體"/>
          <w:sz w:val="24"/>
          <w:szCs w:val="24"/>
        </w:rPr>
        <w:footnoteRef/>
      </w:r>
      <w:r w:rsidRPr="00E466C3">
        <w:rPr>
          <w:rFonts w:ascii="標楷體" w:hAnsi="標楷體" w:hint="eastAsia"/>
          <w:sz w:val="24"/>
          <w:szCs w:val="24"/>
        </w:rPr>
        <w:t>國立大學校院校務基金管理及監督辦法第23條</w:t>
      </w:r>
      <w:r w:rsidR="001171C9">
        <w:rPr>
          <w:rFonts w:ascii="標楷體" w:hAnsi="標楷體" w:hint="eastAsia"/>
          <w:sz w:val="24"/>
          <w:szCs w:val="24"/>
        </w:rPr>
        <w:t>規定</w:t>
      </w:r>
      <w:r w:rsidRPr="00E466C3">
        <w:rPr>
          <w:rFonts w:ascii="標楷體" w:hAnsi="標楷體" w:hint="eastAsia"/>
          <w:sz w:val="24"/>
          <w:szCs w:val="24"/>
        </w:rPr>
        <w:t>：「學校校務基金及各項自籌收入之執行，應以有賸餘或維持收支平衡為原則；如實際執行有短絀情形，學校應擬訂開源節流計畫，經管理委員會審議通過後執行。」</w:t>
      </w:r>
      <w:r>
        <w:rPr>
          <w:rFonts w:ascii="標楷體" w:hAnsi="標楷體" w:hint="eastAsia"/>
          <w:sz w:val="24"/>
          <w:szCs w:val="24"/>
        </w:rPr>
        <w:t>、</w:t>
      </w:r>
      <w:r w:rsidRPr="00E466C3">
        <w:rPr>
          <w:rFonts w:ascii="標楷體" w:hAnsi="標楷體" w:hint="eastAsia"/>
          <w:sz w:val="24"/>
          <w:szCs w:val="24"/>
        </w:rPr>
        <w:t>「前項開源節流計畫，應包括提升學校各項自籌收入之具體措施與資本支出及人事費等各項支出之必要性檢討。」</w:t>
      </w:r>
      <w:r>
        <w:rPr>
          <w:rFonts w:ascii="標楷體" w:hAnsi="標楷體" w:hint="eastAsia"/>
          <w:sz w:val="24"/>
          <w:szCs w:val="24"/>
        </w:rPr>
        <w:t>、</w:t>
      </w:r>
      <w:r w:rsidRPr="00E466C3">
        <w:rPr>
          <w:rFonts w:ascii="標楷體" w:hAnsi="標楷體" w:hint="eastAsia"/>
          <w:sz w:val="24"/>
          <w:szCs w:val="24"/>
        </w:rPr>
        <w:t>「稽核人員或稽核單位應將第1項開源節流計畫之執行情形，納入年度稽核計畫，定期追蹤其改善成效，並作成年度稽核報告。」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pPr>
      <w:pStyle w:val="af1"/>
      <w:framePr w:w="1440" w:hSpace="1276"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separate"/>
    </w:r>
    <w:r w:rsidR="006146E4">
      <w:rPr>
        <w:rStyle w:val="af0"/>
        <w:rFonts w:hint="eastAsia"/>
        <w:b/>
        <w:bCs/>
        <w:noProof/>
      </w:rPr>
      <w:t>錯誤</w:t>
    </w:r>
    <w:r w:rsidR="006146E4">
      <w:rPr>
        <w:rStyle w:val="af0"/>
        <w:rFonts w:hint="eastAsia"/>
        <w:b/>
        <w:bCs/>
        <w:noProof/>
      </w:rPr>
      <w:t xml:space="preserve">! </w:t>
    </w:r>
    <w:r w:rsidR="006146E4">
      <w:rPr>
        <w:rStyle w:val="af0"/>
        <w:rFonts w:hint="eastAsia"/>
        <w:b/>
        <w:bCs/>
        <w:noProof/>
      </w:rPr>
      <w:t>僅限主文件。</w:t>
    </w:r>
    <w:r>
      <w:rPr>
        <w:rStyle w:val="af0"/>
      </w:rPr>
      <w:fldChar w:fldCharType="end"/>
    </w:r>
  </w:p>
  <w:p w:rsidR="005373BA" w:rsidRDefault="005373BA">
    <w:pPr>
      <w:pStyle w:val="af1"/>
      <w:framePr w:w="1440" w:hSpace="1276" w:wrap="around" w:vAnchor="text" w:hAnchor="margin" w:xAlign="right" w:y="1"/>
      <w:ind w:left="560" w:right="360" w:firstLine="400"/>
      <w:textDirection w:val="btLr"/>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5373BA" w:rsidRDefault="005373BA">
    <w:pPr>
      <w:pStyle w:val="af1"/>
      <w:framePr w:wrap="around" w:vAnchor="text" w:hAnchor="margin" w:xAlign="right" w:y="1"/>
      <w:ind w:left="560" w:right="360" w:firstLine="400"/>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5373BA" w:rsidRDefault="005373BA">
    <w:pPr>
      <w:pStyle w:val="af1"/>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rsidP="00066364">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617EA"/>
    <w:multiLevelType w:val="hybridMultilevel"/>
    <w:tmpl w:val="E2520DB8"/>
    <w:lvl w:ilvl="0" w:tplc="D9369A82">
      <w:start w:val="51"/>
      <w:numFmt w:val="bullet"/>
      <w:lvlText w:val="※"/>
      <w:lvlJc w:val="left"/>
      <w:pPr>
        <w:tabs>
          <w:tab w:val="num" w:pos="961"/>
        </w:tabs>
        <w:ind w:left="961" w:hanging="360"/>
      </w:pPr>
      <w:rPr>
        <w:rFonts w:ascii="標楷體" w:eastAsia="標楷體" w:hAnsi="標楷體" w:cs="Times New Roman" w:hint="eastAsia"/>
      </w:rPr>
    </w:lvl>
    <w:lvl w:ilvl="1" w:tplc="04090003" w:tentative="1">
      <w:start w:val="1"/>
      <w:numFmt w:val="bullet"/>
      <w:lvlText w:val=""/>
      <w:lvlJc w:val="left"/>
      <w:pPr>
        <w:tabs>
          <w:tab w:val="num" w:pos="1561"/>
        </w:tabs>
        <w:ind w:left="1561" w:hanging="480"/>
      </w:pPr>
      <w:rPr>
        <w:rFonts w:ascii="Wingdings" w:hAnsi="Wingdings" w:hint="default"/>
      </w:rPr>
    </w:lvl>
    <w:lvl w:ilvl="2" w:tplc="04090005" w:tentative="1">
      <w:start w:val="1"/>
      <w:numFmt w:val="bullet"/>
      <w:lvlText w:val=""/>
      <w:lvlJc w:val="left"/>
      <w:pPr>
        <w:tabs>
          <w:tab w:val="num" w:pos="2041"/>
        </w:tabs>
        <w:ind w:left="2041" w:hanging="480"/>
      </w:pPr>
      <w:rPr>
        <w:rFonts w:ascii="Wingdings" w:hAnsi="Wingdings" w:hint="default"/>
      </w:rPr>
    </w:lvl>
    <w:lvl w:ilvl="3" w:tplc="04090001" w:tentative="1">
      <w:start w:val="1"/>
      <w:numFmt w:val="bullet"/>
      <w:lvlText w:val=""/>
      <w:lvlJc w:val="left"/>
      <w:pPr>
        <w:tabs>
          <w:tab w:val="num" w:pos="2521"/>
        </w:tabs>
        <w:ind w:left="2521" w:hanging="480"/>
      </w:pPr>
      <w:rPr>
        <w:rFonts w:ascii="Wingdings" w:hAnsi="Wingdings" w:hint="default"/>
      </w:rPr>
    </w:lvl>
    <w:lvl w:ilvl="4" w:tplc="04090003" w:tentative="1">
      <w:start w:val="1"/>
      <w:numFmt w:val="bullet"/>
      <w:lvlText w:val=""/>
      <w:lvlJc w:val="left"/>
      <w:pPr>
        <w:tabs>
          <w:tab w:val="num" w:pos="3001"/>
        </w:tabs>
        <w:ind w:left="3001" w:hanging="480"/>
      </w:pPr>
      <w:rPr>
        <w:rFonts w:ascii="Wingdings" w:hAnsi="Wingdings" w:hint="default"/>
      </w:rPr>
    </w:lvl>
    <w:lvl w:ilvl="5" w:tplc="04090005" w:tentative="1">
      <w:start w:val="1"/>
      <w:numFmt w:val="bullet"/>
      <w:lvlText w:val=""/>
      <w:lvlJc w:val="left"/>
      <w:pPr>
        <w:tabs>
          <w:tab w:val="num" w:pos="3481"/>
        </w:tabs>
        <w:ind w:left="3481" w:hanging="480"/>
      </w:pPr>
      <w:rPr>
        <w:rFonts w:ascii="Wingdings" w:hAnsi="Wingdings" w:hint="default"/>
      </w:rPr>
    </w:lvl>
    <w:lvl w:ilvl="6" w:tplc="04090001" w:tentative="1">
      <w:start w:val="1"/>
      <w:numFmt w:val="bullet"/>
      <w:lvlText w:val=""/>
      <w:lvlJc w:val="left"/>
      <w:pPr>
        <w:tabs>
          <w:tab w:val="num" w:pos="3961"/>
        </w:tabs>
        <w:ind w:left="3961" w:hanging="480"/>
      </w:pPr>
      <w:rPr>
        <w:rFonts w:ascii="Wingdings" w:hAnsi="Wingdings" w:hint="default"/>
      </w:rPr>
    </w:lvl>
    <w:lvl w:ilvl="7" w:tplc="04090003" w:tentative="1">
      <w:start w:val="1"/>
      <w:numFmt w:val="bullet"/>
      <w:lvlText w:val=""/>
      <w:lvlJc w:val="left"/>
      <w:pPr>
        <w:tabs>
          <w:tab w:val="num" w:pos="4441"/>
        </w:tabs>
        <w:ind w:left="4441" w:hanging="480"/>
      </w:pPr>
      <w:rPr>
        <w:rFonts w:ascii="Wingdings" w:hAnsi="Wingdings" w:hint="default"/>
      </w:rPr>
    </w:lvl>
    <w:lvl w:ilvl="8" w:tplc="04090005" w:tentative="1">
      <w:start w:val="1"/>
      <w:numFmt w:val="bullet"/>
      <w:lvlText w:val=""/>
      <w:lvlJc w:val="left"/>
      <w:pPr>
        <w:tabs>
          <w:tab w:val="num" w:pos="4921"/>
        </w:tabs>
        <w:ind w:left="4921" w:hanging="480"/>
      </w:pPr>
      <w:rPr>
        <w:rFonts w:ascii="Wingdings" w:hAnsi="Wingdings" w:hint="default"/>
      </w:rPr>
    </w:lvl>
  </w:abstractNum>
  <w:abstractNum w:abstractNumId="1" w15:restartNumberingAfterBreak="0">
    <w:nsid w:val="076A2006"/>
    <w:multiLevelType w:val="hybridMultilevel"/>
    <w:tmpl w:val="4D3C4B2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79919E7"/>
    <w:multiLevelType w:val="hybridMultilevel"/>
    <w:tmpl w:val="A078CD92"/>
    <w:lvl w:ilvl="0" w:tplc="4D02DBB8">
      <w:start w:val="73"/>
      <w:numFmt w:val="bullet"/>
      <w:lvlText w:val="※"/>
      <w:lvlJc w:val="left"/>
      <w:pPr>
        <w:tabs>
          <w:tab w:val="num" w:pos="969"/>
        </w:tabs>
        <w:ind w:left="969" w:hanging="360"/>
      </w:pPr>
      <w:rPr>
        <w:rFonts w:ascii="標楷體" w:eastAsia="標楷體" w:hAnsi="標楷體" w:cs="Times New Roman" w:hint="eastAsia"/>
      </w:rPr>
    </w:lvl>
    <w:lvl w:ilvl="1" w:tplc="04090003" w:tentative="1">
      <w:start w:val="1"/>
      <w:numFmt w:val="bullet"/>
      <w:lvlText w:val=""/>
      <w:lvlJc w:val="left"/>
      <w:pPr>
        <w:tabs>
          <w:tab w:val="num" w:pos="1569"/>
        </w:tabs>
        <w:ind w:left="1569" w:hanging="480"/>
      </w:pPr>
      <w:rPr>
        <w:rFonts w:ascii="Wingdings" w:hAnsi="Wingdings" w:hint="default"/>
      </w:rPr>
    </w:lvl>
    <w:lvl w:ilvl="2" w:tplc="04090005" w:tentative="1">
      <w:start w:val="1"/>
      <w:numFmt w:val="bullet"/>
      <w:lvlText w:val=""/>
      <w:lvlJc w:val="left"/>
      <w:pPr>
        <w:tabs>
          <w:tab w:val="num" w:pos="2049"/>
        </w:tabs>
        <w:ind w:left="2049" w:hanging="480"/>
      </w:pPr>
      <w:rPr>
        <w:rFonts w:ascii="Wingdings" w:hAnsi="Wingdings" w:hint="default"/>
      </w:rPr>
    </w:lvl>
    <w:lvl w:ilvl="3" w:tplc="04090001" w:tentative="1">
      <w:start w:val="1"/>
      <w:numFmt w:val="bullet"/>
      <w:lvlText w:val=""/>
      <w:lvlJc w:val="left"/>
      <w:pPr>
        <w:tabs>
          <w:tab w:val="num" w:pos="2529"/>
        </w:tabs>
        <w:ind w:left="2529" w:hanging="480"/>
      </w:pPr>
      <w:rPr>
        <w:rFonts w:ascii="Wingdings" w:hAnsi="Wingdings" w:hint="default"/>
      </w:rPr>
    </w:lvl>
    <w:lvl w:ilvl="4" w:tplc="04090003" w:tentative="1">
      <w:start w:val="1"/>
      <w:numFmt w:val="bullet"/>
      <w:lvlText w:val=""/>
      <w:lvlJc w:val="left"/>
      <w:pPr>
        <w:tabs>
          <w:tab w:val="num" w:pos="3009"/>
        </w:tabs>
        <w:ind w:left="3009" w:hanging="480"/>
      </w:pPr>
      <w:rPr>
        <w:rFonts w:ascii="Wingdings" w:hAnsi="Wingdings" w:hint="default"/>
      </w:rPr>
    </w:lvl>
    <w:lvl w:ilvl="5" w:tplc="04090005" w:tentative="1">
      <w:start w:val="1"/>
      <w:numFmt w:val="bullet"/>
      <w:lvlText w:val=""/>
      <w:lvlJc w:val="left"/>
      <w:pPr>
        <w:tabs>
          <w:tab w:val="num" w:pos="3489"/>
        </w:tabs>
        <w:ind w:left="3489" w:hanging="480"/>
      </w:pPr>
      <w:rPr>
        <w:rFonts w:ascii="Wingdings" w:hAnsi="Wingdings" w:hint="default"/>
      </w:rPr>
    </w:lvl>
    <w:lvl w:ilvl="6" w:tplc="04090001" w:tentative="1">
      <w:start w:val="1"/>
      <w:numFmt w:val="bullet"/>
      <w:lvlText w:val=""/>
      <w:lvlJc w:val="left"/>
      <w:pPr>
        <w:tabs>
          <w:tab w:val="num" w:pos="3969"/>
        </w:tabs>
        <w:ind w:left="3969" w:hanging="480"/>
      </w:pPr>
      <w:rPr>
        <w:rFonts w:ascii="Wingdings" w:hAnsi="Wingdings" w:hint="default"/>
      </w:rPr>
    </w:lvl>
    <w:lvl w:ilvl="7" w:tplc="04090003" w:tentative="1">
      <w:start w:val="1"/>
      <w:numFmt w:val="bullet"/>
      <w:lvlText w:val=""/>
      <w:lvlJc w:val="left"/>
      <w:pPr>
        <w:tabs>
          <w:tab w:val="num" w:pos="4449"/>
        </w:tabs>
        <w:ind w:left="4449" w:hanging="480"/>
      </w:pPr>
      <w:rPr>
        <w:rFonts w:ascii="Wingdings" w:hAnsi="Wingdings" w:hint="default"/>
      </w:rPr>
    </w:lvl>
    <w:lvl w:ilvl="8" w:tplc="04090005" w:tentative="1">
      <w:start w:val="1"/>
      <w:numFmt w:val="bullet"/>
      <w:lvlText w:val=""/>
      <w:lvlJc w:val="left"/>
      <w:pPr>
        <w:tabs>
          <w:tab w:val="num" w:pos="4929"/>
        </w:tabs>
        <w:ind w:left="4929" w:hanging="480"/>
      </w:pPr>
      <w:rPr>
        <w:rFonts w:ascii="Wingdings" w:hAnsi="Wingdings" w:hint="default"/>
      </w:rPr>
    </w:lvl>
  </w:abstractNum>
  <w:abstractNum w:abstractNumId="3" w15:restartNumberingAfterBreak="0">
    <w:nsid w:val="090A03E5"/>
    <w:multiLevelType w:val="hybridMultilevel"/>
    <w:tmpl w:val="2826B4DA"/>
    <w:lvl w:ilvl="0" w:tplc="0096F8A2">
      <w:start w:val="51"/>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4" w15:restartNumberingAfterBreak="0">
    <w:nsid w:val="09814EDC"/>
    <w:multiLevelType w:val="hybridMultilevel"/>
    <w:tmpl w:val="FD3693AE"/>
    <w:lvl w:ilvl="0" w:tplc="3A426E62">
      <w:start w:val="1"/>
      <w:numFmt w:val="bullet"/>
      <w:lvlText w:val="※"/>
      <w:lvlJc w:val="left"/>
      <w:pPr>
        <w:tabs>
          <w:tab w:val="num" w:pos="1245"/>
        </w:tabs>
        <w:ind w:left="1245" w:hanging="360"/>
      </w:pPr>
      <w:rPr>
        <w:rFonts w:ascii="標楷體" w:eastAsia="標楷體" w:hAnsi="標楷體" w:cs="Times New Roman" w:hint="eastAsia"/>
      </w:rPr>
    </w:lvl>
    <w:lvl w:ilvl="1" w:tplc="04090003" w:tentative="1">
      <w:start w:val="1"/>
      <w:numFmt w:val="bullet"/>
      <w:lvlText w:val=""/>
      <w:lvlJc w:val="left"/>
      <w:pPr>
        <w:tabs>
          <w:tab w:val="num" w:pos="1845"/>
        </w:tabs>
        <w:ind w:left="1845" w:hanging="480"/>
      </w:pPr>
      <w:rPr>
        <w:rFonts w:ascii="Wingdings" w:hAnsi="Wingdings" w:hint="default"/>
      </w:rPr>
    </w:lvl>
    <w:lvl w:ilvl="2" w:tplc="04090005" w:tentative="1">
      <w:start w:val="1"/>
      <w:numFmt w:val="bullet"/>
      <w:lvlText w:val=""/>
      <w:lvlJc w:val="left"/>
      <w:pPr>
        <w:tabs>
          <w:tab w:val="num" w:pos="2325"/>
        </w:tabs>
        <w:ind w:left="2325" w:hanging="480"/>
      </w:pPr>
      <w:rPr>
        <w:rFonts w:ascii="Wingdings" w:hAnsi="Wingdings" w:hint="default"/>
      </w:rPr>
    </w:lvl>
    <w:lvl w:ilvl="3" w:tplc="04090001" w:tentative="1">
      <w:start w:val="1"/>
      <w:numFmt w:val="bullet"/>
      <w:lvlText w:val=""/>
      <w:lvlJc w:val="left"/>
      <w:pPr>
        <w:tabs>
          <w:tab w:val="num" w:pos="2805"/>
        </w:tabs>
        <w:ind w:left="2805" w:hanging="480"/>
      </w:pPr>
      <w:rPr>
        <w:rFonts w:ascii="Wingdings" w:hAnsi="Wingdings" w:hint="default"/>
      </w:rPr>
    </w:lvl>
    <w:lvl w:ilvl="4" w:tplc="04090003" w:tentative="1">
      <w:start w:val="1"/>
      <w:numFmt w:val="bullet"/>
      <w:lvlText w:val=""/>
      <w:lvlJc w:val="left"/>
      <w:pPr>
        <w:tabs>
          <w:tab w:val="num" w:pos="3285"/>
        </w:tabs>
        <w:ind w:left="3285" w:hanging="480"/>
      </w:pPr>
      <w:rPr>
        <w:rFonts w:ascii="Wingdings" w:hAnsi="Wingdings" w:hint="default"/>
      </w:rPr>
    </w:lvl>
    <w:lvl w:ilvl="5" w:tplc="04090005" w:tentative="1">
      <w:start w:val="1"/>
      <w:numFmt w:val="bullet"/>
      <w:lvlText w:val=""/>
      <w:lvlJc w:val="left"/>
      <w:pPr>
        <w:tabs>
          <w:tab w:val="num" w:pos="3765"/>
        </w:tabs>
        <w:ind w:left="3765" w:hanging="480"/>
      </w:pPr>
      <w:rPr>
        <w:rFonts w:ascii="Wingdings" w:hAnsi="Wingdings" w:hint="default"/>
      </w:rPr>
    </w:lvl>
    <w:lvl w:ilvl="6" w:tplc="04090001" w:tentative="1">
      <w:start w:val="1"/>
      <w:numFmt w:val="bullet"/>
      <w:lvlText w:val=""/>
      <w:lvlJc w:val="left"/>
      <w:pPr>
        <w:tabs>
          <w:tab w:val="num" w:pos="4245"/>
        </w:tabs>
        <w:ind w:left="4245" w:hanging="480"/>
      </w:pPr>
      <w:rPr>
        <w:rFonts w:ascii="Wingdings" w:hAnsi="Wingdings" w:hint="default"/>
      </w:rPr>
    </w:lvl>
    <w:lvl w:ilvl="7" w:tplc="04090003" w:tentative="1">
      <w:start w:val="1"/>
      <w:numFmt w:val="bullet"/>
      <w:lvlText w:val=""/>
      <w:lvlJc w:val="left"/>
      <w:pPr>
        <w:tabs>
          <w:tab w:val="num" w:pos="4725"/>
        </w:tabs>
        <w:ind w:left="4725" w:hanging="480"/>
      </w:pPr>
      <w:rPr>
        <w:rFonts w:ascii="Wingdings" w:hAnsi="Wingdings" w:hint="default"/>
      </w:rPr>
    </w:lvl>
    <w:lvl w:ilvl="8" w:tplc="04090005" w:tentative="1">
      <w:start w:val="1"/>
      <w:numFmt w:val="bullet"/>
      <w:lvlText w:val=""/>
      <w:lvlJc w:val="left"/>
      <w:pPr>
        <w:tabs>
          <w:tab w:val="num" w:pos="5205"/>
        </w:tabs>
        <w:ind w:left="5205" w:hanging="480"/>
      </w:pPr>
      <w:rPr>
        <w:rFonts w:ascii="Wingdings" w:hAnsi="Wingdings" w:hint="default"/>
      </w:rPr>
    </w:lvl>
  </w:abstractNum>
  <w:abstractNum w:abstractNumId="5" w15:restartNumberingAfterBreak="0">
    <w:nsid w:val="09A35982"/>
    <w:multiLevelType w:val="hybridMultilevel"/>
    <w:tmpl w:val="9A367AB4"/>
    <w:lvl w:ilvl="0" w:tplc="4B101DA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140E010C"/>
    <w:multiLevelType w:val="multilevel"/>
    <w:tmpl w:val="DD3256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7" w15:restartNumberingAfterBreak="0">
    <w:nsid w:val="14D55B01"/>
    <w:multiLevelType w:val="hybridMultilevel"/>
    <w:tmpl w:val="01883D46"/>
    <w:lvl w:ilvl="0" w:tplc="3B464D94">
      <w:start w:val="24"/>
      <w:numFmt w:val="bullet"/>
      <w:lvlText w:val="※"/>
      <w:lvlJc w:val="left"/>
      <w:pPr>
        <w:tabs>
          <w:tab w:val="num" w:pos="925"/>
        </w:tabs>
        <w:ind w:left="925" w:hanging="360"/>
      </w:pPr>
      <w:rPr>
        <w:rFonts w:ascii="標楷體" w:eastAsia="標楷體" w:hAnsi="標楷體" w:cs="Times New Roman" w:hint="eastAsia"/>
        <w:lang w:val="en-US"/>
      </w:rPr>
    </w:lvl>
    <w:lvl w:ilvl="1" w:tplc="04090003" w:tentative="1">
      <w:start w:val="1"/>
      <w:numFmt w:val="bullet"/>
      <w:lvlText w:val=""/>
      <w:lvlJc w:val="left"/>
      <w:pPr>
        <w:tabs>
          <w:tab w:val="num" w:pos="1525"/>
        </w:tabs>
        <w:ind w:left="1525" w:hanging="480"/>
      </w:pPr>
      <w:rPr>
        <w:rFonts w:ascii="Wingdings" w:hAnsi="Wingdings" w:hint="default"/>
      </w:rPr>
    </w:lvl>
    <w:lvl w:ilvl="2" w:tplc="04090005" w:tentative="1">
      <w:start w:val="1"/>
      <w:numFmt w:val="bullet"/>
      <w:lvlText w:val=""/>
      <w:lvlJc w:val="left"/>
      <w:pPr>
        <w:tabs>
          <w:tab w:val="num" w:pos="2005"/>
        </w:tabs>
        <w:ind w:left="2005" w:hanging="480"/>
      </w:pPr>
      <w:rPr>
        <w:rFonts w:ascii="Wingdings" w:hAnsi="Wingdings" w:hint="default"/>
      </w:rPr>
    </w:lvl>
    <w:lvl w:ilvl="3" w:tplc="04090001" w:tentative="1">
      <w:start w:val="1"/>
      <w:numFmt w:val="bullet"/>
      <w:lvlText w:val=""/>
      <w:lvlJc w:val="left"/>
      <w:pPr>
        <w:tabs>
          <w:tab w:val="num" w:pos="2485"/>
        </w:tabs>
        <w:ind w:left="2485" w:hanging="480"/>
      </w:pPr>
      <w:rPr>
        <w:rFonts w:ascii="Wingdings" w:hAnsi="Wingdings" w:hint="default"/>
      </w:rPr>
    </w:lvl>
    <w:lvl w:ilvl="4" w:tplc="04090003" w:tentative="1">
      <w:start w:val="1"/>
      <w:numFmt w:val="bullet"/>
      <w:lvlText w:val=""/>
      <w:lvlJc w:val="left"/>
      <w:pPr>
        <w:tabs>
          <w:tab w:val="num" w:pos="2965"/>
        </w:tabs>
        <w:ind w:left="2965" w:hanging="480"/>
      </w:pPr>
      <w:rPr>
        <w:rFonts w:ascii="Wingdings" w:hAnsi="Wingdings" w:hint="default"/>
      </w:rPr>
    </w:lvl>
    <w:lvl w:ilvl="5" w:tplc="04090005" w:tentative="1">
      <w:start w:val="1"/>
      <w:numFmt w:val="bullet"/>
      <w:lvlText w:val=""/>
      <w:lvlJc w:val="left"/>
      <w:pPr>
        <w:tabs>
          <w:tab w:val="num" w:pos="3445"/>
        </w:tabs>
        <w:ind w:left="3445" w:hanging="480"/>
      </w:pPr>
      <w:rPr>
        <w:rFonts w:ascii="Wingdings" w:hAnsi="Wingdings" w:hint="default"/>
      </w:rPr>
    </w:lvl>
    <w:lvl w:ilvl="6" w:tplc="04090001" w:tentative="1">
      <w:start w:val="1"/>
      <w:numFmt w:val="bullet"/>
      <w:lvlText w:val=""/>
      <w:lvlJc w:val="left"/>
      <w:pPr>
        <w:tabs>
          <w:tab w:val="num" w:pos="3925"/>
        </w:tabs>
        <w:ind w:left="3925" w:hanging="480"/>
      </w:pPr>
      <w:rPr>
        <w:rFonts w:ascii="Wingdings" w:hAnsi="Wingdings" w:hint="default"/>
      </w:rPr>
    </w:lvl>
    <w:lvl w:ilvl="7" w:tplc="04090003" w:tentative="1">
      <w:start w:val="1"/>
      <w:numFmt w:val="bullet"/>
      <w:lvlText w:val=""/>
      <w:lvlJc w:val="left"/>
      <w:pPr>
        <w:tabs>
          <w:tab w:val="num" w:pos="4405"/>
        </w:tabs>
        <w:ind w:left="4405" w:hanging="480"/>
      </w:pPr>
      <w:rPr>
        <w:rFonts w:ascii="Wingdings" w:hAnsi="Wingdings" w:hint="default"/>
      </w:rPr>
    </w:lvl>
    <w:lvl w:ilvl="8" w:tplc="04090005" w:tentative="1">
      <w:start w:val="1"/>
      <w:numFmt w:val="bullet"/>
      <w:lvlText w:val=""/>
      <w:lvlJc w:val="left"/>
      <w:pPr>
        <w:tabs>
          <w:tab w:val="num" w:pos="4885"/>
        </w:tabs>
        <w:ind w:left="4885" w:hanging="480"/>
      </w:pPr>
      <w:rPr>
        <w:rFonts w:ascii="Wingdings" w:hAnsi="Wingdings" w:hint="default"/>
      </w:rPr>
    </w:lvl>
  </w:abstractNum>
  <w:abstractNum w:abstractNumId="8" w15:restartNumberingAfterBreak="0">
    <w:nsid w:val="1A1312C7"/>
    <w:multiLevelType w:val="hybridMultilevel"/>
    <w:tmpl w:val="01C41EF0"/>
    <w:lvl w:ilvl="0" w:tplc="906285BA">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B61295"/>
    <w:multiLevelType w:val="hybridMultilevel"/>
    <w:tmpl w:val="FBE2C302"/>
    <w:lvl w:ilvl="0" w:tplc="0DF6D97C">
      <w:start w:val="4"/>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0" w15:restartNumberingAfterBreak="0">
    <w:nsid w:val="2163160C"/>
    <w:multiLevelType w:val="hybridMultilevel"/>
    <w:tmpl w:val="FCF2950E"/>
    <w:lvl w:ilvl="0" w:tplc="4C9095D8">
      <w:start w:val="4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1" w15:restartNumberingAfterBreak="0">
    <w:nsid w:val="235E0DEF"/>
    <w:multiLevelType w:val="hybridMultilevel"/>
    <w:tmpl w:val="126E6BAA"/>
    <w:lvl w:ilvl="0" w:tplc="01C654EA">
      <w:start w:val="8"/>
      <w:numFmt w:val="bullet"/>
      <w:lvlText w:val="※"/>
      <w:lvlJc w:val="left"/>
      <w:pPr>
        <w:tabs>
          <w:tab w:val="num" w:pos="924"/>
        </w:tabs>
        <w:ind w:left="924" w:hanging="360"/>
      </w:pPr>
      <w:rPr>
        <w:rFonts w:ascii="標楷體" w:eastAsia="標楷體" w:hAnsi="標楷體" w:cs="細明體" w:hint="eastAsia"/>
      </w:rPr>
    </w:lvl>
    <w:lvl w:ilvl="1" w:tplc="04090003" w:tentative="1">
      <w:start w:val="1"/>
      <w:numFmt w:val="bullet"/>
      <w:lvlText w:val=""/>
      <w:lvlJc w:val="left"/>
      <w:pPr>
        <w:tabs>
          <w:tab w:val="num" w:pos="1524"/>
        </w:tabs>
        <w:ind w:left="1524" w:hanging="480"/>
      </w:pPr>
      <w:rPr>
        <w:rFonts w:ascii="Wingdings" w:hAnsi="Wingdings" w:hint="default"/>
      </w:rPr>
    </w:lvl>
    <w:lvl w:ilvl="2" w:tplc="04090005" w:tentative="1">
      <w:start w:val="1"/>
      <w:numFmt w:val="bullet"/>
      <w:lvlText w:val=""/>
      <w:lvlJc w:val="left"/>
      <w:pPr>
        <w:tabs>
          <w:tab w:val="num" w:pos="2004"/>
        </w:tabs>
        <w:ind w:left="2004" w:hanging="480"/>
      </w:pPr>
      <w:rPr>
        <w:rFonts w:ascii="Wingdings" w:hAnsi="Wingdings" w:hint="default"/>
      </w:rPr>
    </w:lvl>
    <w:lvl w:ilvl="3" w:tplc="04090001" w:tentative="1">
      <w:start w:val="1"/>
      <w:numFmt w:val="bullet"/>
      <w:lvlText w:val=""/>
      <w:lvlJc w:val="left"/>
      <w:pPr>
        <w:tabs>
          <w:tab w:val="num" w:pos="2484"/>
        </w:tabs>
        <w:ind w:left="2484" w:hanging="480"/>
      </w:pPr>
      <w:rPr>
        <w:rFonts w:ascii="Wingdings" w:hAnsi="Wingdings" w:hint="default"/>
      </w:rPr>
    </w:lvl>
    <w:lvl w:ilvl="4" w:tplc="04090003" w:tentative="1">
      <w:start w:val="1"/>
      <w:numFmt w:val="bullet"/>
      <w:lvlText w:val=""/>
      <w:lvlJc w:val="left"/>
      <w:pPr>
        <w:tabs>
          <w:tab w:val="num" w:pos="2964"/>
        </w:tabs>
        <w:ind w:left="2964" w:hanging="480"/>
      </w:pPr>
      <w:rPr>
        <w:rFonts w:ascii="Wingdings" w:hAnsi="Wingdings" w:hint="default"/>
      </w:rPr>
    </w:lvl>
    <w:lvl w:ilvl="5" w:tplc="04090005" w:tentative="1">
      <w:start w:val="1"/>
      <w:numFmt w:val="bullet"/>
      <w:lvlText w:val=""/>
      <w:lvlJc w:val="left"/>
      <w:pPr>
        <w:tabs>
          <w:tab w:val="num" w:pos="3444"/>
        </w:tabs>
        <w:ind w:left="3444" w:hanging="480"/>
      </w:pPr>
      <w:rPr>
        <w:rFonts w:ascii="Wingdings" w:hAnsi="Wingdings" w:hint="default"/>
      </w:rPr>
    </w:lvl>
    <w:lvl w:ilvl="6" w:tplc="04090001" w:tentative="1">
      <w:start w:val="1"/>
      <w:numFmt w:val="bullet"/>
      <w:lvlText w:val=""/>
      <w:lvlJc w:val="left"/>
      <w:pPr>
        <w:tabs>
          <w:tab w:val="num" w:pos="3924"/>
        </w:tabs>
        <w:ind w:left="3924" w:hanging="480"/>
      </w:pPr>
      <w:rPr>
        <w:rFonts w:ascii="Wingdings" w:hAnsi="Wingdings" w:hint="default"/>
      </w:rPr>
    </w:lvl>
    <w:lvl w:ilvl="7" w:tplc="04090003" w:tentative="1">
      <w:start w:val="1"/>
      <w:numFmt w:val="bullet"/>
      <w:lvlText w:val=""/>
      <w:lvlJc w:val="left"/>
      <w:pPr>
        <w:tabs>
          <w:tab w:val="num" w:pos="4404"/>
        </w:tabs>
        <w:ind w:left="4404" w:hanging="480"/>
      </w:pPr>
      <w:rPr>
        <w:rFonts w:ascii="Wingdings" w:hAnsi="Wingdings" w:hint="default"/>
      </w:rPr>
    </w:lvl>
    <w:lvl w:ilvl="8" w:tplc="04090005" w:tentative="1">
      <w:start w:val="1"/>
      <w:numFmt w:val="bullet"/>
      <w:lvlText w:val=""/>
      <w:lvlJc w:val="left"/>
      <w:pPr>
        <w:tabs>
          <w:tab w:val="num" w:pos="4884"/>
        </w:tabs>
        <w:ind w:left="4884" w:hanging="480"/>
      </w:pPr>
      <w:rPr>
        <w:rFonts w:ascii="Wingdings" w:hAnsi="Wingdings" w:hint="default"/>
      </w:rPr>
    </w:lvl>
  </w:abstractNum>
  <w:abstractNum w:abstractNumId="12" w15:restartNumberingAfterBreak="0">
    <w:nsid w:val="255974AB"/>
    <w:multiLevelType w:val="hybridMultilevel"/>
    <w:tmpl w:val="2B96A122"/>
    <w:lvl w:ilvl="0" w:tplc="B1DCF3CA">
      <w:start w:val="274"/>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3" w15:restartNumberingAfterBreak="0">
    <w:nsid w:val="25FE3DD3"/>
    <w:multiLevelType w:val="hybridMultilevel"/>
    <w:tmpl w:val="E4EA809E"/>
    <w:lvl w:ilvl="0" w:tplc="A4025498">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6AF4667"/>
    <w:multiLevelType w:val="hybridMultilevel"/>
    <w:tmpl w:val="AC1AFC7E"/>
    <w:lvl w:ilvl="0" w:tplc="FD066E86">
      <w:start w:val="22"/>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5" w15:restartNumberingAfterBreak="0">
    <w:nsid w:val="294F7AB1"/>
    <w:multiLevelType w:val="hybridMultilevel"/>
    <w:tmpl w:val="E70A2C40"/>
    <w:lvl w:ilvl="0" w:tplc="0C4629A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CB55EA0"/>
    <w:multiLevelType w:val="hybridMultilevel"/>
    <w:tmpl w:val="395CCF5E"/>
    <w:lvl w:ilvl="0" w:tplc="E444A15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2215683"/>
    <w:multiLevelType w:val="hybridMultilevel"/>
    <w:tmpl w:val="B9DA5936"/>
    <w:lvl w:ilvl="0" w:tplc="376A5798">
      <w:start w:val="1"/>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8" w15:restartNumberingAfterBreak="0">
    <w:nsid w:val="32244534"/>
    <w:multiLevelType w:val="hybridMultilevel"/>
    <w:tmpl w:val="0A1C2E92"/>
    <w:lvl w:ilvl="0" w:tplc="FEC6B3D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323C6C68"/>
    <w:multiLevelType w:val="hybridMultilevel"/>
    <w:tmpl w:val="F508F546"/>
    <w:lvl w:ilvl="0" w:tplc="CADE4C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3815EA"/>
    <w:multiLevelType w:val="hybridMultilevel"/>
    <w:tmpl w:val="CB88B644"/>
    <w:lvl w:ilvl="0" w:tplc="3CD642CC">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41A6335E"/>
    <w:multiLevelType w:val="hybridMultilevel"/>
    <w:tmpl w:val="0DA48D4C"/>
    <w:lvl w:ilvl="0" w:tplc="6028559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60024D0"/>
    <w:multiLevelType w:val="hybridMultilevel"/>
    <w:tmpl w:val="D25EE774"/>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4C8853BA"/>
    <w:multiLevelType w:val="hybridMultilevel"/>
    <w:tmpl w:val="4A68F65E"/>
    <w:lvl w:ilvl="0" w:tplc="F6F6FD7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ED76406"/>
    <w:multiLevelType w:val="hybridMultilevel"/>
    <w:tmpl w:val="F8FEC5B0"/>
    <w:lvl w:ilvl="0" w:tplc="0FEAEAE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B93922"/>
    <w:multiLevelType w:val="hybridMultilevel"/>
    <w:tmpl w:val="EF808C1A"/>
    <w:lvl w:ilvl="0" w:tplc="906285B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572E433B"/>
    <w:multiLevelType w:val="hybridMultilevel"/>
    <w:tmpl w:val="A2B0E0AA"/>
    <w:lvl w:ilvl="0" w:tplc="AC4C8A14">
      <w:start w:val="1"/>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27" w15:restartNumberingAfterBreak="0">
    <w:nsid w:val="584F2993"/>
    <w:multiLevelType w:val="hybridMultilevel"/>
    <w:tmpl w:val="4ADE8F40"/>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87974F0"/>
    <w:multiLevelType w:val="hybridMultilevel"/>
    <w:tmpl w:val="15629056"/>
    <w:lvl w:ilvl="0" w:tplc="EB1C51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408558C"/>
    <w:multiLevelType w:val="hybridMultilevel"/>
    <w:tmpl w:val="A6C8C3CC"/>
    <w:lvl w:ilvl="0" w:tplc="906285BA">
      <w:start w:val="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65A6289"/>
    <w:multiLevelType w:val="hybridMultilevel"/>
    <w:tmpl w:val="F8D01052"/>
    <w:lvl w:ilvl="0" w:tplc="DB3AE74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92A4AE4"/>
    <w:multiLevelType w:val="hybridMultilevel"/>
    <w:tmpl w:val="A04AE034"/>
    <w:lvl w:ilvl="0" w:tplc="2594E27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E73700D"/>
    <w:multiLevelType w:val="hybridMultilevel"/>
    <w:tmpl w:val="5EEC02E0"/>
    <w:lvl w:ilvl="0" w:tplc="906285B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6F985D82"/>
    <w:multiLevelType w:val="hybridMultilevel"/>
    <w:tmpl w:val="871C9DFC"/>
    <w:lvl w:ilvl="0" w:tplc="231C3598">
      <w:numFmt w:val="bullet"/>
      <w:lvlText w:val="※"/>
      <w:lvlJc w:val="left"/>
      <w:pPr>
        <w:tabs>
          <w:tab w:val="num" w:pos="480"/>
        </w:tabs>
        <w:ind w:left="480" w:hanging="48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FF671E3"/>
    <w:multiLevelType w:val="hybridMultilevel"/>
    <w:tmpl w:val="F7C4D35A"/>
    <w:lvl w:ilvl="0" w:tplc="0450ECD2">
      <w:start w:val="1"/>
      <w:numFmt w:val="bullet"/>
      <w:lvlText w:val="※"/>
      <w:lvlJc w:val="left"/>
      <w:pPr>
        <w:tabs>
          <w:tab w:val="num" w:pos="792"/>
        </w:tabs>
        <w:ind w:left="792" w:hanging="360"/>
      </w:pPr>
      <w:rPr>
        <w:rFonts w:ascii="標楷體" w:eastAsia="標楷體" w:hAnsi="標楷體" w:cs="Times New Roman" w:hint="eastAsia"/>
      </w:rPr>
    </w:lvl>
    <w:lvl w:ilvl="1" w:tplc="04090003" w:tentative="1">
      <w:start w:val="1"/>
      <w:numFmt w:val="bullet"/>
      <w:lvlText w:val=""/>
      <w:lvlJc w:val="left"/>
      <w:pPr>
        <w:tabs>
          <w:tab w:val="num" w:pos="1392"/>
        </w:tabs>
        <w:ind w:left="1392" w:hanging="480"/>
      </w:pPr>
      <w:rPr>
        <w:rFonts w:ascii="Wingdings" w:hAnsi="Wingdings" w:hint="default"/>
      </w:rPr>
    </w:lvl>
    <w:lvl w:ilvl="2" w:tplc="04090005" w:tentative="1">
      <w:start w:val="1"/>
      <w:numFmt w:val="bullet"/>
      <w:lvlText w:val=""/>
      <w:lvlJc w:val="left"/>
      <w:pPr>
        <w:tabs>
          <w:tab w:val="num" w:pos="1872"/>
        </w:tabs>
        <w:ind w:left="1872" w:hanging="480"/>
      </w:pPr>
      <w:rPr>
        <w:rFonts w:ascii="Wingdings" w:hAnsi="Wingdings" w:hint="default"/>
      </w:rPr>
    </w:lvl>
    <w:lvl w:ilvl="3" w:tplc="04090001" w:tentative="1">
      <w:start w:val="1"/>
      <w:numFmt w:val="bullet"/>
      <w:lvlText w:val=""/>
      <w:lvlJc w:val="left"/>
      <w:pPr>
        <w:tabs>
          <w:tab w:val="num" w:pos="2352"/>
        </w:tabs>
        <w:ind w:left="2352" w:hanging="480"/>
      </w:pPr>
      <w:rPr>
        <w:rFonts w:ascii="Wingdings" w:hAnsi="Wingdings" w:hint="default"/>
      </w:rPr>
    </w:lvl>
    <w:lvl w:ilvl="4" w:tplc="04090003" w:tentative="1">
      <w:start w:val="1"/>
      <w:numFmt w:val="bullet"/>
      <w:lvlText w:val=""/>
      <w:lvlJc w:val="left"/>
      <w:pPr>
        <w:tabs>
          <w:tab w:val="num" w:pos="2832"/>
        </w:tabs>
        <w:ind w:left="2832" w:hanging="480"/>
      </w:pPr>
      <w:rPr>
        <w:rFonts w:ascii="Wingdings" w:hAnsi="Wingdings" w:hint="default"/>
      </w:rPr>
    </w:lvl>
    <w:lvl w:ilvl="5" w:tplc="04090005" w:tentative="1">
      <w:start w:val="1"/>
      <w:numFmt w:val="bullet"/>
      <w:lvlText w:val=""/>
      <w:lvlJc w:val="left"/>
      <w:pPr>
        <w:tabs>
          <w:tab w:val="num" w:pos="3312"/>
        </w:tabs>
        <w:ind w:left="3312" w:hanging="480"/>
      </w:pPr>
      <w:rPr>
        <w:rFonts w:ascii="Wingdings" w:hAnsi="Wingdings" w:hint="default"/>
      </w:rPr>
    </w:lvl>
    <w:lvl w:ilvl="6" w:tplc="04090001" w:tentative="1">
      <w:start w:val="1"/>
      <w:numFmt w:val="bullet"/>
      <w:lvlText w:val=""/>
      <w:lvlJc w:val="left"/>
      <w:pPr>
        <w:tabs>
          <w:tab w:val="num" w:pos="3792"/>
        </w:tabs>
        <w:ind w:left="3792" w:hanging="480"/>
      </w:pPr>
      <w:rPr>
        <w:rFonts w:ascii="Wingdings" w:hAnsi="Wingdings" w:hint="default"/>
      </w:rPr>
    </w:lvl>
    <w:lvl w:ilvl="7" w:tplc="04090003" w:tentative="1">
      <w:start w:val="1"/>
      <w:numFmt w:val="bullet"/>
      <w:lvlText w:val=""/>
      <w:lvlJc w:val="left"/>
      <w:pPr>
        <w:tabs>
          <w:tab w:val="num" w:pos="4272"/>
        </w:tabs>
        <w:ind w:left="4272" w:hanging="480"/>
      </w:pPr>
      <w:rPr>
        <w:rFonts w:ascii="Wingdings" w:hAnsi="Wingdings" w:hint="default"/>
      </w:rPr>
    </w:lvl>
    <w:lvl w:ilvl="8" w:tplc="04090005" w:tentative="1">
      <w:start w:val="1"/>
      <w:numFmt w:val="bullet"/>
      <w:lvlText w:val=""/>
      <w:lvlJc w:val="left"/>
      <w:pPr>
        <w:tabs>
          <w:tab w:val="num" w:pos="4752"/>
        </w:tabs>
        <w:ind w:left="4752" w:hanging="480"/>
      </w:pPr>
      <w:rPr>
        <w:rFonts w:ascii="Wingdings" w:hAnsi="Wingdings" w:hint="default"/>
      </w:rPr>
    </w:lvl>
  </w:abstractNum>
  <w:abstractNum w:abstractNumId="35" w15:restartNumberingAfterBreak="0">
    <w:nsid w:val="70D153C5"/>
    <w:multiLevelType w:val="hybridMultilevel"/>
    <w:tmpl w:val="A306A1BC"/>
    <w:lvl w:ilvl="0" w:tplc="6C86C41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4117F8F"/>
    <w:multiLevelType w:val="hybridMultilevel"/>
    <w:tmpl w:val="1BF62036"/>
    <w:lvl w:ilvl="0" w:tplc="982694C0">
      <w:start w:val="1"/>
      <w:numFmt w:val="bullet"/>
      <w:lvlText w:val="※"/>
      <w:lvlJc w:val="left"/>
      <w:pPr>
        <w:tabs>
          <w:tab w:val="num" w:pos="1245"/>
        </w:tabs>
        <w:ind w:left="1245" w:hanging="360"/>
      </w:pPr>
      <w:rPr>
        <w:rFonts w:ascii="標楷體" w:eastAsia="標楷體" w:hAnsi="標楷體" w:cs="Times New Roman" w:hint="eastAsia"/>
      </w:rPr>
    </w:lvl>
    <w:lvl w:ilvl="1" w:tplc="04090003" w:tentative="1">
      <w:start w:val="1"/>
      <w:numFmt w:val="bullet"/>
      <w:lvlText w:val=""/>
      <w:lvlJc w:val="left"/>
      <w:pPr>
        <w:tabs>
          <w:tab w:val="num" w:pos="1845"/>
        </w:tabs>
        <w:ind w:left="1845" w:hanging="480"/>
      </w:pPr>
      <w:rPr>
        <w:rFonts w:ascii="Wingdings" w:hAnsi="Wingdings" w:hint="default"/>
      </w:rPr>
    </w:lvl>
    <w:lvl w:ilvl="2" w:tplc="04090005" w:tentative="1">
      <w:start w:val="1"/>
      <w:numFmt w:val="bullet"/>
      <w:lvlText w:val=""/>
      <w:lvlJc w:val="left"/>
      <w:pPr>
        <w:tabs>
          <w:tab w:val="num" w:pos="2325"/>
        </w:tabs>
        <w:ind w:left="2325" w:hanging="480"/>
      </w:pPr>
      <w:rPr>
        <w:rFonts w:ascii="Wingdings" w:hAnsi="Wingdings" w:hint="default"/>
      </w:rPr>
    </w:lvl>
    <w:lvl w:ilvl="3" w:tplc="04090001" w:tentative="1">
      <w:start w:val="1"/>
      <w:numFmt w:val="bullet"/>
      <w:lvlText w:val=""/>
      <w:lvlJc w:val="left"/>
      <w:pPr>
        <w:tabs>
          <w:tab w:val="num" w:pos="2805"/>
        </w:tabs>
        <w:ind w:left="2805" w:hanging="480"/>
      </w:pPr>
      <w:rPr>
        <w:rFonts w:ascii="Wingdings" w:hAnsi="Wingdings" w:hint="default"/>
      </w:rPr>
    </w:lvl>
    <w:lvl w:ilvl="4" w:tplc="04090003" w:tentative="1">
      <w:start w:val="1"/>
      <w:numFmt w:val="bullet"/>
      <w:lvlText w:val=""/>
      <w:lvlJc w:val="left"/>
      <w:pPr>
        <w:tabs>
          <w:tab w:val="num" w:pos="3285"/>
        </w:tabs>
        <w:ind w:left="3285" w:hanging="480"/>
      </w:pPr>
      <w:rPr>
        <w:rFonts w:ascii="Wingdings" w:hAnsi="Wingdings" w:hint="default"/>
      </w:rPr>
    </w:lvl>
    <w:lvl w:ilvl="5" w:tplc="04090005" w:tentative="1">
      <w:start w:val="1"/>
      <w:numFmt w:val="bullet"/>
      <w:lvlText w:val=""/>
      <w:lvlJc w:val="left"/>
      <w:pPr>
        <w:tabs>
          <w:tab w:val="num" w:pos="3765"/>
        </w:tabs>
        <w:ind w:left="3765" w:hanging="480"/>
      </w:pPr>
      <w:rPr>
        <w:rFonts w:ascii="Wingdings" w:hAnsi="Wingdings" w:hint="default"/>
      </w:rPr>
    </w:lvl>
    <w:lvl w:ilvl="6" w:tplc="04090001" w:tentative="1">
      <w:start w:val="1"/>
      <w:numFmt w:val="bullet"/>
      <w:lvlText w:val=""/>
      <w:lvlJc w:val="left"/>
      <w:pPr>
        <w:tabs>
          <w:tab w:val="num" w:pos="4245"/>
        </w:tabs>
        <w:ind w:left="4245" w:hanging="480"/>
      </w:pPr>
      <w:rPr>
        <w:rFonts w:ascii="Wingdings" w:hAnsi="Wingdings" w:hint="default"/>
      </w:rPr>
    </w:lvl>
    <w:lvl w:ilvl="7" w:tplc="04090003" w:tentative="1">
      <w:start w:val="1"/>
      <w:numFmt w:val="bullet"/>
      <w:lvlText w:val=""/>
      <w:lvlJc w:val="left"/>
      <w:pPr>
        <w:tabs>
          <w:tab w:val="num" w:pos="4725"/>
        </w:tabs>
        <w:ind w:left="4725" w:hanging="480"/>
      </w:pPr>
      <w:rPr>
        <w:rFonts w:ascii="Wingdings" w:hAnsi="Wingdings" w:hint="default"/>
      </w:rPr>
    </w:lvl>
    <w:lvl w:ilvl="8" w:tplc="04090005" w:tentative="1">
      <w:start w:val="1"/>
      <w:numFmt w:val="bullet"/>
      <w:lvlText w:val=""/>
      <w:lvlJc w:val="left"/>
      <w:pPr>
        <w:tabs>
          <w:tab w:val="num" w:pos="5205"/>
        </w:tabs>
        <w:ind w:left="5205" w:hanging="480"/>
      </w:pPr>
      <w:rPr>
        <w:rFonts w:ascii="Wingdings" w:hAnsi="Wingdings" w:hint="default"/>
      </w:rPr>
    </w:lvl>
  </w:abstractNum>
  <w:abstractNum w:abstractNumId="37" w15:restartNumberingAfterBreak="0">
    <w:nsid w:val="75227695"/>
    <w:multiLevelType w:val="hybridMultilevel"/>
    <w:tmpl w:val="A84C1D16"/>
    <w:lvl w:ilvl="0" w:tplc="5058D876">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D016A98"/>
    <w:multiLevelType w:val="hybridMultilevel"/>
    <w:tmpl w:val="0036559C"/>
    <w:lvl w:ilvl="0" w:tplc="3CD642CC">
      <w:start w:val="95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F244B47"/>
    <w:multiLevelType w:val="hybridMultilevel"/>
    <w:tmpl w:val="F854718C"/>
    <w:lvl w:ilvl="0" w:tplc="97F872EA">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0" w15:restartNumberingAfterBreak="0">
    <w:nsid w:val="7FDB4ADC"/>
    <w:multiLevelType w:val="hybridMultilevel"/>
    <w:tmpl w:val="A9A254BC"/>
    <w:lvl w:ilvl="0" w:tplc="0F8E41D2">
      <w:start w:val="3"/>
      <w:numFmt w:val="bullet"/>
      <w:lvlText w:val="※"/>
      <w:lvlJc w:val="left"/>
      <w:pPr>
        <w:tabs>
          <w:tab w:val="num" w:pos="794"/>
        </w:tabs>
        <w:ind w:left="794" w:hanging="360"/>
      </w:pPr>
      <w:rPr>
        <w:rFonts w:ascii="標楷體" w:eastAsia="標楷體" w:hAnsi="標楷體" w:cs="Times New Roman" w:hint="eastAsia"/>
      </w:rPr>
    </w:lvl>
    <w:lvl w:ilvl="1" w:tplc="04090003" w:tentative="1">
      <w:start w:val="1"/>
      <w:numFmt w:val="bullet"/>
      <w:lvlText w:val=""/>
      <w:lvlJc w:val="left"/>
      <w:pPr>
        <w:tabs>
          <w:tab w:val="num" w:pos="1394"/>
        </w:tabs>
        <w:ind w:left="1394" w:hanging="480"/>
      </w:pPr>
      <w:rPr>
        <w:rFonts w:ascii="Wingdings" w:hAnsi="Wingdings" w:hint="default"/>
      </w:rPr>
    </w:lvl>
    <w:lvl w:ilvl="2" w:tplc="04090005" w:tentative="1">
      <w:start w:val="1"/>
      <w:numFmt w:val="bullet"/>
      <w:lvlText w:val=""/>
      <w:lvlJc w:val="left"/>
      <w:pPr>
        <w:tabs>
          <w:tab w:val="num" w:pos="1874"/>
        </w:tabs>
        <w:ind w:left="1874" w:hanging="480"/>
      </w:pPr>
      <w:rPr>
        <w:rFonts w:ascii="Wingdings" w:hAnsi="Wingdings" w:hint="default"/>
      </w:rPr>
    </w:lvl>
    <w:lvl w:ilvl="3" w:tplc="04090001" w:tentative="1">
      <w:start w:val="1"/>
      <w:numFmt w:val="bullet"/>
      <w:lvlText w:val=""/>
      <w:lvlJc w:val="left"/>
      <w:pPr>
        <w:tabs>
          <w:tab w:val="num" w:pos="2354"/>
        </w:tabs>
        <w:ind w:left="2354" w:hanging="480"/>
      </w:pPr>
      <w:rPr>
        <w:rFonts w:ascii="Wingdings" w:hAnsi="Wingdings" w:hint="default"/>
      </w:rPr>
    </w:lvl>
    <w:lvl w:ilvl="4" w:tplc="04090003" w:tentative="1">
      <w:start w:val="1"/>
      <w:numFmt w:val="bullet"/>
      <w:lvlText w:val=""/>
      <w:lvlJc w:val="left"/>
      <w:pPr>
        <w:tabs>
          <w:tab w:val="num" w:pos="2834"/>
        </w:tabs>
        <w:ind w:left="2834" w:hanging="480"/>
      </w:pPr>
      <w:rPr>
        <w:rFonts w:ascii="Wingdings" w:hAnsi="Wingdings" w:hint="default"/>
      </w:rPr>
    </w:lvl>
    <w:lvl w:ilvl="5" w:tplc="04090005" w:tentative="1">
      <w:start w:val="1"/>
      <w:numFmt w:val="bullet"/>
      <w:lvlText w:val=""/>
      <w:lvlJc w:val="left"/>
      <w:pPr>
        <w:tabs>
          <w:tab w:val="num" w:pos="3314"/>
        </w:tabs>
        <w:ind w:left="3314" w:hanging="480"/>
      </w:pPr>
      <w:rPr>
        <w:rFonts w:ascii="Wingdings" w:hAnsi="Wingdings" w:hint="default"/>
      </w:rPr>
    </w:lvl>
    <w:lvl w:ilvl="6" w:tplc="04090001" w:tentative="1">
      <w:start w:val="1"/>
      <w:numFmt w:val="bullet"/>
      <w:lvlText w:val=""/>
      <w:lvlJc w:val="left"/>
      <w:pPr>
        <w:tabs>
          <w:tab w:val="num" w:pos="3794"/>
        </w:tabs>
        <w:ind w:left="3794" w:hanging="480"/>
      </w:pPr>
      <w:rPr>
        <w:rFonts w:ascii="Wingdings" w:hAnsi="Wingdings" w:hint="default"/>
      </w:rPr>
    </w:lvl>
    <w:lvl w:ilvl="7" w:tplc="04090003" w:tentative="1">
      <w:start w:val="1"/>
      <w:numFmt w:val="bullet"/>
      <w:lvlText w:val=""/>
      <w:lvlJc w:val="left"/>
      <w:pPr>
        <w:tabs>
          <w:tab w:val="num" w:pos="4274"/>
        </w:tabs>
        <w:ind w:left="4274" w:hanging="480"/>
      </w:pPr>
      <w:rPr>
        <w:rFonts w:ascii="Wingdings" w:hAnsi="Wingdings" w:hint="default"/>
      </w:rPr>
    </w:lvl>
    <w:lvl w:ilvl="8" w:tplc="04090005" w:tentative="1">
      <w:start w:val="1"/>
      <w:numFmt w:val="bullet"/>
      <w:lvlText w:val=""/>
      <w:lvlJc w:val="left"/>
      <w:pPr>
        <w:tabs>
          <w:tab w:val="num" w:pos="4754"/>
        </w:tabs>
        <w:ind w:left="4754" w:hanging="480"/>
      </w:pPr>
      <w:rPr>
        <w:rFonts w:ascii="Wingdings" w:hAnsi="Wingdings" w:hint="default"/>
      </w:rPr>
    </w:lvl>
  </w:abstractNum>
  <w:num w:numId="1">
    <w:abstractNumId w:val="27"/>
  </w:num>
  <w:num w:numId="2">
    <w:abstractNumId w:val="9"/>
  </w:num>
  <w:num w:numId="3">
    <w:abstractNumId w:val="6"/>
  </w:num>
  <w:num w:numId="4">
    <w:abstractNumId w:val="17"/>
  </w:num>
  <w:num w:numId="5">
    <w:abstractNumId w:val="40"/>
  </w:num>
  <w:num w:numId="6">
    <w:abstractNumId w:val="34"/>
  </w:num>
  <w:num w:numId="7">
    <w:abstractNumId w:val="4"/>
  </w:num>
  <w:num w:numId="8">
    <w:abstractNumId w:val="36"/>
  </w:num>
  <w:num w:numId="9">
    <w:abstractNumId w:val="3"/>
  </w:num>
  <w:num w:numId="10">
    <w:abstractNumId w:val="0"/>
  </w:num>
  <w:num w:numId="11">
    <w:abstractNumId w:val="14"/>
  </w:num>
  <w:num w:numId="12">
    <w:abstractNumId w:val="7"/>
  </w:num>
  <w:num w:numId="13">
    <w:abstractNumId w:val="26"/>
  </w:num>
  <w:num w:numId="14">
    <w:abstractNumId w:val="22"/>
  </w:num>
  <w:num w:numId="15">
    <w:abstractNumId w:val="33"/>
  </w:num>
  <w:num w:numId="16">
    <w:abstractNumId w:val="13"/>
  </w:num>
  <w:num w:numId="17">
    <w:abstractNumId w:val="37"/>
  </w:num>
  <w:num w:numId="18">
    <w:abstractNumId w:val="31"/>
  </w:num>
  <w:num w:numId="19">
    <w:abstractNumId w:val="38"/>
  </w:num>
  <w:num w:numId="20">
    <w:abstractNumId w:val="21"/>
  </w:num>
  <w:num w:numId="21">
    <w:abstractNumId w:val="2"/>
  </w:num>
  <w:num w:numId="22">
    <w:abstractNumId w:val="18"/>
  </w:num>
  <w:num w:numId="23">
    <w:abstractNumId w:val="10"/>
  </w:num>
  <w:num w:numId="24">
    <w:abstractNumId w:val="39"/>
  </w:num>
  <w:num w:numId="25">
    <w:abstractNumId w:val="35"/>
  </w:num>
  <w:num w:numId="26">
    <w:abstractNumId w:val="20"/>
  </w:num>
  <w:num w:numId="27">
    <w:abstractNumId w:val="15"/>
  </w:num>
  <w:num w:numId="28">
    <w:abstractNumId w:val="5"/>
  </w:num>
  <w:num w:numId="29">
    <w:abstractNumId w:val="16"/>
  </w:num>
  <w:num w:numId="30">
    <w:abstractNumId w:val="23"/>
  </w:num>
  <w:num w:numId="31">
    <w:abstractNumId w:val="12"/>
  </w:num>
  <w:num w:numId="32">
    <w:abstractNumId w:val="8"/>
  </w:num>
  <w:num w:numId="33">
    <w:abstractNumId w:val="32"/>
  </w:num>
  <w:num w:numId="34">
    <w:abstractNumId w:val="25"/>
  </w:num>
  <w:num w:numId="35">
    <w:abstractNumId w:val="29"/>
  </w:num>
  <w:num w:numId="36">
    <w:abstractNumId w:val="11"/>
  </w:num>
  <w:num w:numId="37">
    <w:abstractNumId w:val="28"/>
  </w:num>
  <w:num w:numId="38">
    <w:abstractNumId w:val="24"/>
  </w:num>
  <w:num w:numId="39">
    <w:abstractNumId w:val="19"/>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13911"/>
    <w:rsid w:val="000015B9"/>
    <w:rsid w:val="000015C2"/>
    <w:rsid w:val="0000386C"/>
    <w:rsid w:val="0000389B"/>
    <w:rsid w:val="00003E4E"/>
    <w:rsid w:val="000050C1"/>
    <w:rsid w:val="000059DA"/>
    <w:rsid w:val="00005C85"/>
    <w:rsid w:val="000063A8"/>
    <w:rsid w:val="00006AAC"/>
    <w:rsid w:val="0000716B"/>
    <w:rsid w:val="00007236"/>
    <w:rsid w:val="00010192"/>
    <w:rsid w:val="000116FD"/>
    <w:rsid w:val="000120B3"/>
    <w:rsid w:val="00013044"/>
    <w:rsid w:val="000139EE"/>
    <w:rsid w:val="00013BAF"/>
    <w:rsid w:val="000156CD"/>
    <w:rsid w:val="00016F53"/>
    <w:rsid w:val="000210B3"/>
    <w:rsid w:val="00021A91"/>
    <w:rsid w:val="00021B68"/>
    <w:rsid w:val="00022A6D"/>
    <w:rsid w:val="00022FA7"/>
    <w:rsid w:val="00022FFD"/>
    <w:rsid w:val="00023479"/>
    <w:rsid w:val="000243F6"/>
    <w:rsid w:val="00024EA0"/>
    <w:rsid w:val="0002598E"/>
    <w:rsid w:val="00025A1D"/>
    <w:rsid w:val="000271DC"/>
    <w:rsid w:val="0002726A"/>
    <w:rsid w:val="00030584"/>
    <w:rsid w:val="00030617"/>
    <w:rsid w:val="00030685"/>
    <w:rsid w:val="000307C3"/>
    <w:rsid w:val="00031045"/>
    <w:rsid w:val="000326D5"/>
    <w:rsid w:val="00034BE7"/>
    <w:rsid w:val="00035210"/>
    <w:rsid w:val="000364A5"/>
    <w:rsid w:val="000371C9"/>
    <w:rsid w:val="00037BC9"/>
    <w:rsid w:val="00041F00"/>
    <w:rsid w:val="000422EE"/>
    <w:rsid w:val="000423BB"/>
    <w:rsid w:val="000448CE"/>
    <w:rsid w:val="00047752"/>
    <w:rsid w:val="000517A8"/>
    <w:rsid w:val="00051E0B"/>
    <w:rsid w:val="0005273A"/>
    <w:rsid w:val="00052AB6"/>
    <w:rsid w:val="000536DF"/>
    <w:rsid w:val="0005448D"/>
    <w:rsid w:val="000545EC"/>
    <w:rsid w:val="00055EC7"/>
    <w:rsid w:val="00057022"/>
    <w:rsid w:val="00057773"/>
    <w:rsid w:val="00063E48"/>
    <w:rsid w:val="00064DAB"/>
    <w:rsid w:val="00066364"/>
    <w:rsid w:val="00070557"/>
    <w:rsid w:val="00071174"/>
    <w:rsid w:val="000745FA"/>
    <w:rsid w:val="00075326"/>
    <w:rsid w:val="000757C2"/>
    <w:rsid w:val="0007683D"/>
    <w:rsid w:val="00080487"/>
    <w:rsid w:val="00081A93"/>
    <w:rsid w:val="00081C0E"/>
    <w:rsid w:val="00082D04"/>
    <w:rsid w:val="000847A5"/>
    <w:rsid w:val="00085125"/>
    <w:rsid w:val="00085284"/>
    <w:rsid w:val="000854FD"/>
    <w:rsid w:val="0008570E"/>
    <w:rsid w:val="00085A44"/>
    <w:rsid w:val="00085E35"/>
    <w:rsid w:val="0008602F"/>
    <w:rsid w:val="000878BA"/>
    <w:rsid w:val="00090937"/>
    <w:rsid w:val="00090C34"/>
    <w:rsid w:val="0009203A"/>
    <w:rsid w:val="000923F1"/>
    <w:rsid w:val="000929CA"/>
    <w:rsid w:val="00092C08"/>
    <w:rsid w:val="00092DED"/>
    <w:rsid w:val="00093958"/>
    <w:rsid w:val="0009494C"/>
    <w:rsid w:val="00097689"/>
    <w:rsid w:val="00097CFA"/>
    <w:rsid w:val="000A0405"/>
    <w:rsid w:val="000A2F12"/>
    <w:rsid w:val="000A3017"/>
    <w:rsid w:val="000A4993"/>
    <w:rsid w:val="000A50BA"/>
    <w:rsid w:val="000A644B"/>
    <w:rsid w:val="000B03D8"/>
    <w:rsid w:val="000B03FD"/>
    <w:rsid w:val="000B26B1"/>
    <w:rsid w:val="000B4E3C"/>
    <w:rsid w:val="000B7F14"/>
    <w:rsid w:val="000C0071"/>
    <w:rsid w:val="000C0CCB"/>
    <w:rsid w:val="000C0F5C"/>
    <w:rsid w:val="000C128C"/>
    <w:rsid w:val="000C1D93"/>
    <w:rsid w:val="000C23F7"/>
    <w:rsid w:val="000C3469"/>
    <w:rsid w:val="000C391C"/>
    <w:rsid w:val="000C4DB7"/>
    <w:rsid w:val="000C5FBE"/>
    <w:rsid w:val="000C7125"/>
    <w:rsid w:val="000C7B18"/>
    <w:rsid w:val="000D030A"/>
    <w:rsid w:val="000D03B6"/>
    <w:rsid w:val="000D08EA"/>
    <w:rsid w:val="000D08FD"/>
    <w:rsid w:val="000D189C"/>
    <w:rsid w:val="000D2324"/>
    <w:rsid w:val="000D5673"/>
    <w:rsid w:val="000D5A61"/>
    <w:rsid w:val="000D6359"/>
    <w:rsid w:val="000D6E4C"/>
    <w:rsid w:val="000E163A"/>
    <w:rsid w:val="000E1C71"/>
    <w:rsid w:val="000E2C64"/>
    <w:rsid w:val="000E3E55"/>
    <w:rsid w:val="000E453A"/>
    <w:rsid w:val="000E66EB"/>
    <w:rsid w:val="000F030C"/>
    <w:rsid w:val="000F2B78"/>
    <w:rsid w:val="000F32ED"/>
    <w:rsid w:val="000F3349"/>
    <w:rsid w:val="000F46B0"/>
    <w:rsid w:val="000F6C6B"/>
    <w:rsid w:val="000F6DCA"/>
    <w:rsid w:val="000F7BD1"/>
    <w:rsid w:val="0010011C"/>
    <w:rsid w:val="00100AF4"/>
    <w:rsid w:val="001017FD"/>
    <w:rsid w:val="00103667"/>
    <w:rsid w:val="00104890"/>
    <w:rsid w:val="001049D9"/>
    <w:rsid w:val="00104AC1"/>
    <w:rsid w:val="00104CF6"/>
    <w:rsid w:val="00105EBB"/>
    <w:rsid w:val="001063A9"/>
    <w:rsid w:val="00107174"/>
    <w:rsid w:val="00107258"/>
    <w:rsid w:val="001113C3"/>
    <w:rsid w:val="00111463"/>
    <w:rsid w:val="001135E6"/>
    <w:rsid w:val="00113A52"/>
    <w:rsid w:val="00114223"/>
    <w:rsid w:val="001147DB"/>
    <w:rsid w:val="001171C9"/>
    <w:rsid w:val="001207B1"/>
    <w:rsid w:val="001211DC"/>
    <w:rsid w:val="0012191C"/>
    <w:rsid w:val="00124D6F"/>
    <w:rsid w:val="001250BD"/>
    <w:rsid w:val="001257A3"/>
    <w:rsid w:val="001272ED"/>
    <w:rsid w:val="00127C9B"/>
    <w:rsid w:val="00131299"/>
    <w:rsid w:val="00131D4A"/>
    <w:rsid w:val="00133663"/>
    <w:rsid w:val="0013436A"/>
    <w:rsid w:val="00134BB2"/>
    <w:rsid w:val="00134C19"/>
    <w:rsid w:val="00134D04"/>
    <w:rsid w:val="00135103"/>
    <w:rsid w:val="00135443"/>
    <w:rsid w:val="00137223"/>
    <w:rsid w:val="0013752A"/>
    <w:rsid w:val="001377DA"/>
    <w:rsid w:val="00137B56"/>
    <w:rsid w:val="00137B6B"/>
    <w:rsid w:val="00137DC9"/>
    <w:rsid w:val="00141CE1"/>
    <w:rsid w:val="00142513"/>
    <w:rsid w:val="00142D4D"/>
    <w:rsid w:val="00144082"/>
    <w:rsid w:val="0014600B"/>
    <w:rsid w:val="00146D61"/>
    <w:rsid w:val="001509EF"/>
    <w:rsid w:val="001514A2"/>
    <w:rsid w:val="00151591"/>
    <w:rsid w:val="00151F2C"/>
    <w:rsid w:val="0015430B"/>
    <w:rsid w:val="0015455B"/>
    <w:rsid w:val="00154580"/>
    <w:rsid w:val="001562FA"/>
    <w:rsid w:val="00157184"/>
    <w:rsid w:val="00157414"/>
    <w:rsid w:val="00157476"/>
    <w:rsid w:val="00161AFE"/>
    <w:rsid w:val="00162952"/>
    <w:rsid w:val="00162A0C"/>
    <w:rsid w:val="00162AA1"/>
    <w:rsid w:val="001630C1"/>
    <w:rsid w:val="0016482C"/>
    <w:rsid w:val="00164A0A"/>
    <w:rsid w:val="00164C1F"/>
    <w:rsid w:val="00165FEB"/>
    <w:rsid w:val="00166B34"/>
    <w:rsid w:val="00166CAD"/>
    <w:rsid w:val="00167706"/>
    <w:rsid w:val="00170957"/>
    <w:rsid w:val="00171711"/>
    <w:rsid w:val="001717B4"/>
    <w:rsid w:val="00171DF2"/>
    <w:rsid w:val="00172624"/>
    <w:rsid w:val="0017780E"/>
    <w:rsid w:val="001801DB"/>
    <w:rsid w:val="00181717"/>
    <w:rsid w:val="00182A4B"/>
    <w:rsid w:val="001832EC"/>
    <w:rsid w:val="0018333E"/>
    <w:rsid w:val="001865B9"/>
    <w:rsid w:val="00186EB4"/>
    <w:rsid w:val="00187509"/>
    <w:rsid w:val="00190213"/>
    <w:rsid w:val="00190E48"/>
    <w:rsid w:val="00191E91"/>
    <w:rsid w:val="00192163"/>
    <w:rsid w:val="001931FB"/>
    <w:rsid w:val="001949D0"/>
    <w:rsid w:val="00194FB2"/>
    <w:rsid w:val="00195C94"/>
    <w:rsid w:val="00196CCE"/>
    <w:rsid w:val="001A09FE"/>
    <w:rsid w:val="001A15B5"/>
    <w:rsid w:val="001A1716"/>
    <w:rsid w:val="001A1F2C"/>
    <w:rsid w:val="001A28CE"/>
    <w:rsid w:val="001A2985"/>
    <w:rsid w:val="001A4FAF"/>
    <w:rsid w:val="001A62D1"/>
    <w:rsid w:val="001A6968"/>
    <w:rsid w:val="001B07AB"/>
    <w:rsid w:val="001B0FED"/>
    <w:rsid w:val="001B15A8"/>
    <w:rsid w:val="001B174E"/>
    <w:rsid w:val="001B48A1"/>
    <w:rsid w:val="001B5121"/>
    <w:rsid w:val="001B64D0"/>
    <w:rsid w:val="001B65C3"/>
    <w:rsid w:val="001C0D5A"/>
    <w:rsid w:val="001C2484"/>
    <w:rsid w:val="001C2C91"/>
    <w:rsid w:val="001C362B"/>
    <w:rsid w:val="001C4204"/>
    <w:rsid w:val="001C4290"/>
    <w:rsid w:val="001C443B"/>
    <w:rsid w:val="001C4C1A"/>
    <w:rsid w:val="001C7E4F"/>
    <w:rsid w:val="001D1C17"/>
    <w:rsid w:val="001D2408"/>
    <w:rsid w:val="001D3374"/>
    <w:rsid w:val="001D6D58"/>
    <w:rsid w:val="001D7633"/>
    <w:rsid w:val="001D7731"/>
    <w:rsid w:val="001E0DD2"/>
    <w:rsid w:val="001E19AD"/>
    <w:rsid w:val="001E28BE"/>
    <w:rsid w:val="001E2C7D"/>
    <w:rsid w:val="001E48F6"/>
    <w:rsid w:val="001E6EFB"/>
    <w:rsid w:val="001F2179"/>
    <w:rsid w:val="001F3169"/>
    <w:rsid w:val="001F5155"/>
    <w:rsid w:val="001F62C1"/>
    <w:rsid w:val="001F6B40"/>
    <w:rsid w:val="001F759E"/>
    <w:rsid w:val="002001FE"/>
    <w:rsid w:val="002025F3"/>
    <w:rsid w:val="00202B28"/>
    <w:rsid w:val="002032FD"/>
    <w:rsid w:val="00203EF2"/>
    <w:rsid w:val="0020429B"/>
    <w:rsid w:val="0020483E"/>
    <w:rsid w:val="00204999"/>
    <w:rsid w:val="00204B84"/>
    <w:rsid w:val="00204C26"/>
    <w:rsid w:val="002054A2"/>
    <w:rsid w:val="00205DD8"/>
    <w:rsid w:val="0020677F"/>
    <w:rsid w:val="00206B19"/>
    <w:rsid w:val="00207375"/>
    <w:rsid w:val="002079E5"/>
    <w:rsid w:val="00210F53"/>
    <w:rsid w:val="00211A75"/>
    <w:rsid w:val="002124B2"/>
    <w:rsid w:val="002125B1"/>
    <w:rsid w:val="002133C5"/>
    <w:rsid w:val="002139E2"/>
    <w:rsid w:val="00214488"/>
    <w:rsid w:val="00214601"/>
    <w:rsid w:val="002151DB"/>
    <w:rsid w:val="00215783"/>
    <w:rsid w:val="0021700A"/>
    <w:rsid w:val="002233BB"/>
    <w:rsid w:val="00224878"/>
    <w:rsid w:val="00224AB1"/>
    <w:rsid w:val="002253F5"/>
    <w:rsid w:val="00225CCF"/>
    <w:rsid w:val="00225D86"/>
    <w:rsid w:val="002270AB"/>
    <w:rsid w:val="0022778D"/>
    <w:rsid w:val="00227AB9"/>
    <w:rsid w:val="00230546"/>
    <w:rsid w:val="0023064B"/>
    <w:rsid w:val="002309E2"/>
    <w:rsid w:val="00230C13"/>
    <w:rsid w:val="0023131D"/>
    <w:rsid w:val="00231900"/>
    <w:rsid w:val="00231B7B"/>
    <w:rsid w:val="00231DF3"/>
    <w:rsid w:val="00232479"/>
    <w:rsid w:val="00232EC6"/>
    <w:rsid w:val="002331D6"/>
    <w:rsid w:val="00233D52"/>
    <w:rsid w:val="002371B9"/>
    <w:rsid w:val="00237287"/>
    <w:rsid w:val="00237AA4"/>
    <w:rsid w:val="00240475"/>
    <w:rsid w:val="00243695"/>
    <w:rsid w:val="00245D9A"/>
    <w:rsid w:val="0024643B"/>
    <w:rsid w:val="002469F6"/>
    <w:rsid w:val="0025002D"/>
    <w:rsid w:val="002527FB"/>
    <w:rsid w:val="00256FAB"/>
    <w:rsid w:val="00260B96"/>
    <w:rsid w:val="00262FEC"/>
    <w:rsid w:val="0026350D"/>
    <w:rsid w:val="00265D40"/>
    <w:rsid w:val="00265ECF"/>
    <w:rsid w:val="0027097A"/>
    <w:rsid w:val="002712ED"/>
    <w:rsid w:val="00272179"/>
    <w:rsid w:val="002727F0"/>
    <w:rsid w:val="002745D7"/>
    <w:rsid w:val="0027495E"/>
    <w:rsid w:val="00275076"/>
    <w:rsid w:val="00275887"/>
    <w:rsid w:val="0027672A"/>
    <w:rsid w:val="00277B46"/>
    <w:rsid w:val="00277C4F"/>
    <w:rsid w:val="00280085"/>
    <w:rsid w:val="002817D2"/>
    <w:rsid w:val="002856F4"/>
    <w:rsid w:val="00285892"/>
    <w:rsid w:val="002870F3"/>
    <w:rsid w:val="00290C40"/>
    <w:rsid w:val="00290D35"/>
    <w:rsid w:val="00290E84"/>
    <w:rsid w:val="00292C7E"/>
    <w:rsid w:val="00294824"/>
    <w:rsid w:val="002964B9"/>
    <w:rsid w:val="00296BEA"/>
    <w:rsid w:val="00296C23"/>
    <w:rsid w:val="002A0A06"/>
    <w:rsid w:val="002A0ED5"/>
    <w:rsid w:val="002A3150"/>
    <w:rsid w:val="002A324E"/>
    <w:rsid w:val="002A32C6"/>
    <w:rsid w:val="002A378E"/>
    <w:rsid w:val="002A3874"/>
    <w:rsid w:val="002A3946"/>
    <w:rsid w:val="002A4A8B"/>
    <w:rsid w:val="002A603D"/>
    <w:rsid w:val="002A71C3"/>
    <w:rsid w:val="002A795D"/>
    <w:rsid w:val="002B0DAD"/>
    <w:rsid w:val="002B0DC9"/>
    <w:rsid w:val="002B16B5"/>
    <w:rsid w:val="002B18F5"/>
    <w:rsid w:val="002B1932"/>
    <w:rsid w:val="002B1CBF"/>
    <w:rsid w:val="002B1ED7"/>
    <w:rsid w:val="002B27E9"/>
    <w:rsid w:val="002B36A6"/>
    <w:rsid w:val="002B3F47"/>
    <w:rsid w:val="002B5E2D"/>
    <w:rsid w:val="002B69A3"/>
    <w:rsid w:val="002B69DC"/>
    <w:rsid w:val="002C0B9D"/>
    <w:rsid w:val="002C3B7A"/>
    <w:rsid w:val="002C6C1E"/>
    <w:rsid w:val="002D102D"/>
    <w:rsid w:val="002D17CC"/>
    <w:rsid w:val="002D1DC5"/>
    <w:rsid w:val="002D1DF4"/>
    <w:rsid w:val="002D2B15"/>
    <w:rsid w:val="002D2B42"/>
    <w:rsid w:val="002D2E40"/>
    <w:rsid w:val="002D340F"/>
    <w:rsid w:val="002D3D3C"/>
    <w:rsid w:val="002D5068"/>
    <w:rsid w:val="002D50A6"/>
    <w:rsid w:val="002D56F5"/>
    <w:rsid w:val="002D5EE6"/>
    <w:rsid w:val="002E169A"/>
    <w:rsid w:val="002E3476"/>
    <w:rsid w:val="002E57EF"/>
    <w:rsid w:val="002E649A"/>
    <w:rsid w:val="002E7E38"/>
    <w:rsid w:val="002F0D56"/>
    <w:rsid w:val="002F1065"/>
    <w:rsid w:val="002F112F"/>
    <w:rsid w:val="002F125E"/>
    <w:rsid w:val="002F147A"/>
    <w:rsid w:val="002F2235"/>
    <w:rsid w:val="002F5BD8"/>
    <w:rsid w:val="002F6B4D"/>
    <w:rsid w:val="002F72DC"/>
    <w:rsid w:val="00302194"/>
    <w:rsid w:val="003033FE"/>
    <w:rsid w:val="003058DE"/>
    <w:rsid w:val="0030664E"/>
    <w:rsid w:val="0030682A"/>
    <w:rsid w:val="003070C5"/>
    <w:rsid w:val="00307E1D"/>
    <w:rsid w:val="00307FB3"/>
    <w:rsid w:val="00310C1F"/>
    <w:rsid w:val="0031163E"/>
    <w:rsid w:val="00311726"/>
    <w:rsid w:val="003126BE"/>
    <w:rsid w:val="00316579"/>
    <w:rsid w:val="003168EF"/>
    <w:rsid w:val="0031737D"/>
    <w:rsid w:val="00317D31"/>
    <w:rsid w:val="00317FFE"/>
    <w:rsid w:val="00320A4F"/>
    <w:rsid w:val="00320DCF"/>
    <w:rsid w:val="003210C9"/>
    <w:rsid w:val="0032294B"/>
    <w:rsid w:val="00326C39"/>
    <w:rsid w:val="00326FE0"/>
    <w:rsid w:val="0032728E"/>
    <w:rsid w:val="00327DF2"/>
    <w:rsid w:val="0033176F"/>
    <w:rsid w:val="00331B66"/>
    <w:rsid w:val="00332E7C"/>
    <w:rsid w:val="00336775"/>
    <w:rsid w:val="00340C74"/>
    <w:rsid w:val="00342C4A"/>
    <w:rsid w:val="00343DD6"/>
    <w:rsid w:val="00343E9A"/>
    <w:rsid w:val="003440A0"/>
    <w:rsid w:val="00345AEF"/>
    <w:rsid w:val="003464CC"/>
    <w:rsid w:val="003465AD"/>
    <w:rsid w:val="0034665C"/>
    <w:rsid w:val="00351494"/>
    <w:rsid w:val="003528C5"/>
    <w:rsid w:val="00354FE7"/>
    <w:rsid w:val="0035518C"/>
    <w:rsid w:val="0035610C"/>
    <w:rsid w:val="00356207"/>
    <w:rsid w:val="0035634D"/>
    <w:rsid w:val="00356DA4"/>
    <w:rsid w:val="0036013A"/>
    <w:rsid w:val="003604D8"/>
    <w:rsid w:val="00360719"/>
    <w:rsid w:val="003652D4"/>
    <w:rsid w:val="003657FE"/>
    <w:rsid w:val="00365C69"/>
    <w:rsid w:val="00365F33"/>
    <w:rsid w:val="00366E43"/>
    <w:rsid w:val="003721A9"/>
    <w:rsid w:val="00380364"/>
    <w:rsid w:val="0038251A"/>
    <w:rsid w:val="00382D9B"/>
    <w:rsid w:val="00383AAC"/>
    <w:rsid w:val="0038459C"/>
    <w:rsid w:val="00384700"/>
    <w:rsid w:val="00384A41"/>
    <w:rsid w:val="00384C49"/>
    <w:rsid w:val="00385613"/>
    <w:rsid w:val="00385AF8"/>
    <w:rsid w:val="003862C3"/>
    <w:rsid w:val="0038714B"/>
    <w:rsid w:val="00387A59"/>
    <w:rsid w:val="00390780"/>
    <w:rsid w:val="00390E06"/>
    <w:rsid w:val="00390F97"/>
    <w:rsid w:val="00392B6A"/>
    <w:rsid w:val="00392F2E"/>
    <w:rsid w:val="0039439C"/>
    <w:rsid w:val="00395178"/>
    <w:rsid w:val="003952F8"/>
    <w:rsid w:val="00395C1B"/>
    <w:rsid w:val="00396982"/>
    <w:rsid w:val="00396A42"/>
    <w:rsid w:val="00396B78"/>
    <w:rsid w:val="0039764A"/>
    <w:rsid w:val="0039784C"/>
    <w:rsid w:val="003A1E3F"/>
    <w:rsid w:val="003A1E64"/>
    <w:rsid w:val="003A1EBC"/>
    <w:rsid w:val="003A314A"/>
    <w:rsid w:val="003A4C7D"/>
    <w:rsid w:val="003A5D44"/>
    <w:rsid w:val="003A5E30"/>
    <w:rsid w:val="003A7D84"/>
    <w:rsid w:val="003B15F7"/>
    <w:rsid w:val="003B1AB8"/>
    <w:rsid w:val="003B4477"/>
    <w:rsid w:val="003B4671"/>
    <w:rsid w:val="003B5373"/>
    <w:rsid w:val="003B5AAF"/>
    <w:rsid w:val="003B60F4"/>
    <w:rsid w:val="003B6C9A"/>
    <w:rsid w:val="003C0BDB"/>
    <w:rsid w:val="003C16C0"/>
    <w:rsid w:val="003C1F7B"/>
    <w:rsid w:val="003C2BE2"/>
    <w:rsid w:val="003C3ED7"/>
    <w:rsid w:val="003C4993"/>
    <w:rsid w:val="003C572A"/>
    <w:rsid w:val="003C6737"/>
    <w:rsid w:val="003C6899"/>
    <w:rsid w:val="003D12EB"/>
    <w:rsid w:val="003D1535"/>
    <w:rsid w:val="003D2CBE"/>
    <w:rsid w:val="003D4751"/>
    <w:rsid w:val="003D7095"/>
    <w:rsid w:val="003E0D70"/>
    <w:rsid w:val="003E126B"/>
    <w:rsid w:val="003E1353"/>
    <w:rsid w:val="003E2A6F"/>
    <w:rsid w:val="003E4FC3"/>
    <w:rsid w:val="003E7B25"/>
    <w:rsid w:val="003E7B3A"/>
    <w:rsid w:val="003F0702"/>
    <w:rsid w:val="003F1B0E"/>
    <w:rsid w:val="003F20A3"/>
    <w:rsid w:val="003F2508"/>
    <w:rsid w:val="003F2E6E"/>
    <w:rsid w:val="003F39BD"/>
    <w:rsid w:val="003F4B0F"/>
    <w:rsid w:val="003F629D"/>
    <w:rsid w:val="003F6413"/>
    <w:rsid w:val="0040108B"/>
    <w:rsid w:val="0040243A"/>
    <w:rsid w:val="00402F0A"/>
    <w:rsid w:val="00405657"/>
    <w:rsid w:val="00405914"/>
    <w:rsid w:val="00405ADC"/>
    <w:rsid w:val="00406D8E"/>
    <w:rsid w:val="00406F53"/>
    <w:rsid w:val="00410C09"/>
    <w:rsid w:val="00413410"/>
    <w:rsid w:val="00413911"/>
    <w:rsid w:val="00414565"/>
    <w:rsid w:val="004152B7"/>
    <w:rsid w:val="004152EB"/>
    <w:rsid w:val="00420ED2"/>
    <w:rsid w:val="00421272"/>
    <w:rsid w:val="00425349"/>
    <w:rsid w:val="00425441"/>
    <w:rsid w:val="00426475"/>
    <w:rsid w:val="00426FD1"/>
    <w:rsid w:val="004279F9"/>
    <w:rsid w:val="00427BB9"/>
    <w:rsid w:val="00432F24"/>
    <w:rsid w:val="00434457"/>
    <w:rsid w:val="004375CF"/>
    <w:rsid w:val="00440325"/>
    <w:rsid w:val="00441789"/>
    <w:rsid w:val="00441D94"/>
    <w:rsid w:val="00442047"/>
    <w:rsid w:val="0044247C"/>
    <w:rsid w:val="004429B2"/>
    <w:rsid w:val="0044479A"/>
    <w:rsid w:val="00445A33"/>
    <w:rsid w:val="00446A6B"/>
    <w:rsid w:val="004505ED"/>
    <w:rsid w:val="00450888"/>
    <w:rsid w:val="0045169D"/>
    <w:rsid w:val="00451C9D"/>
    <w:rsid w:val="0045213A"/>
    <w:rsid w:val="0045458A"/>
    <w:rsid w:val="00457AB8"/>
    <w:rsid w:val="00457F6D"/>
    <w:rsid w:val="00464594"/>
    <w:rsid w:val="00464BD8"/>
    <w:rsid w:val="00464FA0"/>
    <w:rsid w:val="00465020"/>
    <w:rsid w:val="00465466"/>
    <w:rsid w:val="0046554C"/>
    <w:rsid w:val="00471B11"/>
    <w:rsid w:val="004730A8"/>
    <w:rsid w:val="00473CDA"/>
    <w:rsid w:val="00476CF8"/>
    <w:rsid w:val="0048159F"/>
    <w:rsid w:val="004820A7"/>
    <w:rsid w:val="00482996"/>
    <w:rsid w:val="00483A7E"/>
    <w:rsid w:val="00484314"/>
    <w:rsid w:val="00485AE4"/>
    <w:rsid w:val="00485B82"/>
    <w:rsid w:val="00487E3B"/>
    <w:rsid w:val="00490396"/>
    <w:rsid w:val="004926E8"/>
    <w:rsid w:val="00492ADB"/>
    <w:rsid w:val="004946A8"/>
    <w:rsid w:val="00496905"/>
    <w:rsid w:val="004973B5"/>
    <w:rsid w:val="004A0174"/>
    <w:rsid w:val="004A092D"/>
    <w:rsid w:val="004A2D5B"/>
    <w:rsid w:val="004A3139"/>
    <w:rsid w:val="004A431F"/>
    <w:rsid w:val="004A56A2"/>
    <w:rsid w:val="004A5B65"/>
    <w:rsid w:val="004A7EEE"/>
    <w:rsid w:val="004B070C"/>
    <w:rsid w:val="004B0ED0"/>
    <w:rsid w:val="004B33C3"/>
    <w:rsid w:val="004B45EA"/>
    <w:rsid w:val="004B550A"/>
    <w:rsid w:val="004B7791"/>
    <w:rsid w:val="004B7B64"/>
    <w:rsid w:val="004C11DF"/>
    <w:rsid w:val="004C2DFC"/>
    <w:rsid w:val="004C4263"/>
    <w:rsid w:val="004C48DF"/>
    <w:rsid w:val="004C6645"/>
    <w:rsid w:val="004D0532"/>
    <w:rsid w:val="004D0539"/>
    <w:rsid w:val="004D0912"/>
    <w:rsid w:val="004D17C5"/>
    <w:rsid w:val="004D28AB"/>
    <w:rsid w:val="004D3153"/>
    <w:rsid w:val="004D36FC"/>
    <w:rsid w:val="004D4A9C"/>
    <w:rsid w:val="004D53BA"/>
    <w:rsid w:val="004D5CDD"/>
    <w:rsid w:val="004D6973"/>
    <w:rsid w:val="004E038B"/>
    <w:rsid w:val="004E2DBB"/>
    <w:rsid w:val="004E3953"/>
    <w:rsid w:val="004E3F0E"/>
    <w:rsid w:val="004E3FAE"/>
    <w:rsid w:val="004E4A7E"/>
    <w:rsid w:val="004E6CC6"/>
    <w:rsid w:val="004F0660"/>
    <w:rsid w:val="004F140B"/>
    <w:rsid w:val="004F1E07"/>
    <w:rsid w:val="004F20E7"/>
    <w:rsid w:val="004F4242"/>
    <w:rsid w:val="004F4299"/>
    <w:rsid w:val="004F7819"/>
    <w:rsid w:val="0050017B"/>
    <w:rsid w:val="0050114B"/>
    <w:rsid w:val="005041D4"/>
    <w:rsid w:val="005054C3"/>
    <w:rsid w:val="005058B1"/>
    <w:rsid w:val="00505A55"/>
    <w:rsid w:val="00507759"/>
    <w:rsid w:val="00511790"/>
    <w:rsid w:val="005127AD"/>
    <w:rsid w:val="00512867"/>
    <w:rsid w:val="00514003"/>
    <w:rsid w:val="005160A0"/>
    <w:rsid w:val="0051637F"/>
    <w:rsid w:val="00516DA3"/>
    <w:rsid w:val="005200D3"/>
    <w:rsid w:val="005223DE"/>
    <w:rsid w:val="00523A6E"/>
    <w:rsid w:val="005248B4"/>
    <w:rsid w:val="005256E2"/>
    <w:rsid w:val="00526A66"/>
    <w:rsid w:val="00530306"/>
    <w:rsid w:val="005307C5"/>
    <w:rsid w:val="00530ABD"/>
    <w:rsid w:val="0053282D"/>
    <w:rsid w:val="0053300D"/>
    <w:rsid w:val="00533223"/>
    <w:rsid w:val="005345AC"/>
    <w:rsid w:val="00534AAD"/>
    <w:rsid w:val="00535825"/>
    <w:rsid w:val="00536296"/>
    <w:rsid w:val="00536D29"/>
    <w:rsid w:val="005373BA"/>
    <w:rsid w:val="00541346"/>
    <w:rsid w:val="00542C10"/>
    <w:rsid w:val="00542E9B"/>
    <w:rsid w:val="00544D00"/>
    <w:rsid w:val="00545A2C"/>
    <w:rsid w:val="00545D45"/>
    <w:rsid w:val="00546978"/>
    <w:rsid w:val="00546F6C"/>
    <w:rsid w:val="00552143"/>
    <w:rsid w:val="00552638"/>
    <w:rsid w:val="00552B6C"/>
    <w:rsid w:val="00552D4C"/>
    <w:rsid w:val="00552E05"/>
    <w:rsid w:val="00554167"/>
    <w:rsid w:val="005545B9"/>
    <w:rsid w:val="00554799"/>
    <w:rsid w:val="00556C28"/>
    <w:rsid w:val="005609D8"/>
    <w:rsid w:val="00562016"/>
    <w:rsid w:val="00562EF6"/>
    <w:rsid w:val="00563E92"/>
    <w:rsid w:val="0056436B"/>
    <w:rsid w:val="0056509A"/>
    <w:rsid w:val="0056595A"/>
    <w:rsid w:val="00565B0D"/>
    <w:rsid w:val="00565FD9"/>
    <w:rsid w:val="00566F86"/>
    <w:rsid w:val="00567DB6"/>
    <w:rsid w:val="0057025D"/>
    <w:rsid w:val="00570DE4"/>
    <w:rsid w:val="00571ADE"/>
    <w:rsid w:val="00571D59"/>
    <w:rsid w:val="00573FCD"/>
    <w:rsid w:val="00574147"/>
    <w:rsid w:val="005746FB"/>
    <w:rsid w:val="00574DFD"/>
    <w:rsid w:val="00574EFA"/>
    <w:rsid w:val="0057683B"/>
    <w:rsid w:val="00577C93"/>
    <w:rsid w:val="00580545"/>
    <w:rsid w:val="00580749"/>
    <w:rsid w:val="0058131A"/>
    <w:rsid w:val="005820EF"/>
    <w:rsid w:val="00586219"/>
    <w:rsid w:val="005863A9"/>
    <w:rsid w:val="00586D54"/>
    <w:rsid w:val="00586E56"/>
    <w:rsid w:val="00590EC7"/>
    <w:rsid w:val="00591C1F"/>
    <w:rsid w:val="00593947"/>
    <w:rsid w:val="005951A8"/>
    <w:rsid w:val="00596AF5"/>
    <w:rsid w:val="00596B88"/>
    <w:rsid w:val="00596C4D"/>
    <w:rsid w:val="0059722E"/>
    <w:rsid w:val="00597BDD"/>
    <w:rsid w:val="005A6771"/>
    <w:rsid w:val="005A6C02"/>
    <w:rsid w:val="005B0497"/>
    <w:rsid w:val="005B07FE"/>
    <w:rsid w:val="005B1903"/>
    <w:rsid w:val="005B2494"/>
    <w:rsid w:val="005B307C"/>
    <w:rsid w:val="005B39BB"/>
    <w:rsid w:val="005B3D05"/>
    <w:rsid w:val="005B3D0E"/>
    <w:rsid w:val="005B4061"/>
    <w:rsid w:val="005B54C6"/>
    <w:rsid w:val="005B6509"/>
    <w:rsid w:val="005B6E06"/>
    <w:rsid w:val="005B7628"/>
    <w:rsid w:val="005B7A6B"/>
    <w:rsid w:val="005C2372"/>
    <w:rsid w:val="005C23F5"/>
    <w:rsid w:val="005C5042"/>
    <w:rsid w:val="005C65B3"/>
    <w:rsid w:val="005C710E"/>
    <w:rsid w:val="005C73B3"/>
    <w:rsid w:val="005D082A"/>
    <w:rsid w:val="005D14EF"/>
    <w:rsid w:val="005D2FB2"/>
    <w:rsid w:val="005D368F"/>
    <w:rsid w:val="005D4F81"/>
    <w:rsid w:val="005D5816"/>
    <w:rsid w:val="005D646E"/>
    <w:rsid w:val="005D681F"/>
    <w:rsid w:val="005D6B23"/>
    <w:rsid w:val="005D6FA2"/>
    <w:rsid w:val="005D7D73"/>
    <w:rsid w:val="005E00C9"/>
    <w:rsid w:val="005E075C"/>
    <w:rsid w:val="005E19D3"/>
    <w:rsid w:val="005E1F31"/>
    <w:rsid w:val="005E32FF"/>
    <w:rsid w:val="005E35F6"/>
    <w:rsid w:val="005E39C9"/>
    <w:rsid w:val="005E4320"/>
    <w:rsid w:val="005E52A4"/>
    <w:rsid w:val="005E5A95"/>
    <w:rsid w:val="005E638D"/>
    <w:rsid w:val="005E7193"/>
    <w:rsid w:val="005F0185"/>
    <w:rsid w:val="005F06B9"/>
    <w:rsid w:val="005F0752"/>
    <w:rsid w:val="005F0803"/>
    <w:rsid w:val="005F3D16"/>
    <w:rsid w:val="005F3F69"/>
    <w:rsid w:val="005F5A59"/>
    <w:rsid w:val="005F6B28"/>
    <w:rsid w:val="005F7FAF"/>
    <w:rsid w:val="00600649"/>
    <w:rsid w:val="006011FA"/>
    <w:rsid w:val="00603514"/>
    <w:rsid w:val="006055FD"/>
    <w:rsid w:val="00606CF5"/>
    <w:rsid w:val="00607189"/>
    <w:rsid w:val="0060742D"/>
    <w:rsid w:val="006076C2"/>
    <w:rsid w:val="00610007"/>
    <w:rsid w:val="00610E51"/>
    <w:rsid w:val="0061212D"/>
    <w:rsid w:val="00614406"/>
    <w:rsid w:val="006146E4"/>
    <w:rsid w:val="006220D2"/>
    <w:rsid w:val="006224A3"/>
    <w:rsid w:val="006224F5"/>
    <w:rsid w:val="00624234"/>
    <w:rsid w:val="006254AF"/>
    <w:rsid w:val="006272B5"/>
    <w:rsid w:val="00627B12"/>
    <w:rsid w:val="00630D96"/>
    <w:rsid w:val="006310E3"/>
    <w:rsid w:val="00631FA3"/>
    <w:rsid w:val="00632350"/>
    <w:rsid w:val="006327D0"/>
    <w:rsid w:val="00633266"/>
    <w:rsid w:val="0063450E"/>
    <w:rsid w:val="0063516A"/>
    <w:rsid w:val="00635485"/>
    <w:rsid w:val="00637371"/>
    <w:rsid w:val="00637489"/>
    <w:rsid w:val="00641397"/>
    <w:rsid w:val="006436D8"/>
    <w:rsid w:val="006449B4"/>
    <w:rsid w:val="00645044"/>
    <w:rsid w:val="0064505B"/>
    <w:rsid w:val="006463D5"/>
    <w:rsid w:val="00646ABC"/>
    <w:rsid w:val="00646AD6"/>
    <w:rsid w:val="00651233"/>
    <w:rsid w:val="00651670"/>
    <w:rsid w:val="00652148"/>
    <w:rsid w:val="00653B30"/>
    <w:rsid w:val="00653BC6"/>
    <w:rsid w:val="00655589"/>
    <w:rsid w:val="00656995"/>
    <w:rsid w:val="00657353"/>
    <w:rsid w:val="00660359"/>
    <w:rsid w:val="0066178C"/>
    <w:rsid w:val="00661857"/>
    <w:rsid w:val="0066190C"/>
    <w:rsid w:val="0066255F"/>
    <w:rsid w:val="006648C3"/>
    <w:rsid w:val="00664B45"/>
    <w:rsid w:val="0066536C"/>
    <w:rsid w:val="006656F4"/>
    <w:rsid w:val="00666563"/>
    <w:rsid w:val="006669E2"/>
    <w:rsid w:val="006670D0"/>
    <w:rsid w:val="00670234"/>
    <w:rsid w:val="0067132A"/>
    <w:rsid w:val="00672254"/>
    <w:rsid w:val="00673A55"/>
    <w:rsid w:val="00675498"/>
    <w:rsid w:val="00676183"/>
    <w:rsid w:val="00676ED0"/>
    <w:rsid w:val="00681B6A"/>
    <w:rsid w:val="00681F6A"/>
    <w:rsid w:val="00683575"/>
    <w:rsid w:val="006838F2"/>
    <w:rsid w:val="00687D93"/>
    <w:rsid w:val="0069021D"/>
    <w:rsid w:val="00690646"/>
    <w:rsid w:val="0069382C"/>
    <w:rsid w:val="006945D5"/>
    <w:rsid w:val="0069488C"/>
    <w:rsid w:val="006955E3"/>
    <w:rsid w:val="006961FC"/>
    <w:rsid w:val="00696BA1"/>
    <w:rsid w:val="00696D2A"/>
    <w:rsid w:val="006A0079"/>
    <w:rsid w:val="006A1551"/>
    <w:rsid w:val="006A3929"/>
    <w:rsid w:val="006A3F8F"/>
    <w:rsid w:val="006A443E"/>
    <w:rsid w:val="006A51E6"/>
    <w:rsid w:val="006A5406"/>
    <w:rsid w:val="006A72B2"/>
    <w:rsid w:val="006A7782"/>
    <w:rsid w:val="006B16FC"/>
    <w:rsid w:val="006B27A9"/>
    <w:rsid w:val="006B338A"/>
    <w:rsid w:val="006B40B0"/>
    <w:rsid w:val="006B7773"/>
    <w:rsid w:val="006B7D36"/>
    <w:rsid w:val="006C0397"/>
    <w:rsid w:val="006C187C"/>
    <w:rsid w:val="006C1C37"/>
    <w:rsid w:val="006C290C"/>
    <w:rsid w:val="006C42C3"/>
    <w:rsid w:val="006C5275"/>
    <w:rsid w:val="006C5387"/>
    <w:rsid w:val="006C6B4D"/>
    <w:rsid w:val="006C7A40"/>
    <w:rsid w:val="006D03BD"/>
    <w:rsid w:val="006D1022"/>
    <w:rsid w:val="006D14C2"/>
    <w:rsid w:val="006D1CC8"/>
    <w:rsid w:val="006D6E63"/>
    <w:rsid w:val="006D79FA"/>
    <w:rsid w:val="006D7CAD"/>
    <w:rsid w:val="006E0754"/>
    <w:rsid w:val="006E1FF8"/>
    <w:rsid w:val="006E41BD"/>
    <w:rsid w:val="006E4811"/>
    <w:rsid w:val="006E4A8F"/>
    <w:rsid w:val="006E5526"/>
    <w:rsid w:val="006E5680"/>
    <w:rsid w:val="006E5A31"/>
    <w:rsid w:val="006E5C01"/>
    <w:rsid w:val="006E7418"/>
    <w:rsid w:val="006E790B"/>
    <w:rsid w:val="006E7A71"/>
    <w:rsid w:val="006F0830"/>
    <w:rsid w:val="006F2524"/>
    <w:rsid w:val="006F43B5"/>
    <w:rsid w:val="006F4B07"/>
    <w:rsid w:val="006F6221"/>
    <w:rsid w:val="006F6C0C"/>
    <w:rsid w:val="006F71C0"/>
    <w:rsid w:val="006F764E"/>
    <w:rsid w:val="006F7CDD"/>
    <w:rsid w:val="007003C8"/>
    <w:rsid w:val="007009A0"/>
    <w:rsid w:val="00701AD4"/>
    <w:rsid w:val="00701FD1"/>
    <w:rsid w:val="00702E7E"/>
    <w:rsid w:val="00703186"/>
    <w:rsid w:val="007033CD"/>
    <w:rsid w:val="00703B50"/>
    <w:rsid w:val="007044C4"/>
    <w:rsid w:val="007045D5"/>
    <w:rsid w:val="00705728"/>
    <w:rsid w:val="0070753B"/>
    <w:rsid w:val="00707832"/>
    <w:rsid w:val="007101E1"/>
    <w:rsid w:val="00710B2C"/>
    <w:rsid w:val="007111D3"/>
    <w:rsid w:val="00711BCA"/>
    <w:rsid w:val="00711E55"/>
    <w:rsid w:val="007129F1"/>
    <w:rsid w:val="00712BE0"/>
    <w:rsid w:val="00715F46"/>
    <w:rsid w:val="00716441"/>
    <w:rsid w:val="00716FF1"/>
    <w:rsid w:val="00717AAF"/>
    <w:rsid w:val="007204AC"/>
    <w:rsid w:val="0072110A"/>
    <w:rsid w:val="00721C6D"/>
    <w:rsid w:val="00723E37"/>
    <w:rsid w:val="00726619"/>
    <w:rsid w:val="00726B1E"/>
    <w:rsid w:val="007319C3"/>
    <w:rsid w:val="0073222F"/>
    <w:rsid w:val="0073240F"/>
    <w:rsid w:val="00733283"/>
    <w:rsid w:val="007347B2"/>
    <w:rsid w:val="00737050"/>
    <w:rsid w:val="00740076"/>
    <w:rsid w:val="00740167"/>
    <w:rsid w:val="007407C8"/>
    <w:rsid w:val="0074139B"/>
    <w:rsid w:val="007463E3"/>
    <w:rsid w:val="0074684C"/>
    <w:rsid w:val="007478F9"/>
    <w:rsid w:val="00751663"/>
    <w:rsid w:val="00752FB8"/>
    <w:rsid w:val="00753ABB"/>
    <w:rsid w:val="007550BC"/>
    <w:rsid w:val="0075642A"/>
    <w:rsid w:val="00757115"/>
    <w:rsid w:val="007576D6"/>
    <w:rsid w:val="00760745"/>
    <w:rsid w:val="00760BE0"/>
    <w:rsid w:val="007632A8"/>
    <w:rsid w:val="00763EDF"/>
    <w:rsid w:val="00766BA5"/>
    <w:rsid w:val="007671D7"/>
    <w:rsid w:val="0076747F"/>
    <w:rsid w:val="00770A59"/>
    <w:rsid w:val="00771FBC"/>
    <w:rsid w:val="007732A8"/>
    <w:rsid w:val="00773FD8"/>
    <w:rsid w:val="00774697"/>
    <w:rsid w:val="00775D7C"/>
    <w:rsid w:val="00776200"/>
    <w:rsid w:val="0077681C"/>
    <w:rsid w:val="00780FC3"/>
    <w:rsid w:val="00781C57"/>
    <w:rsid w:val="0078276A"/>
    <w:rsid w:val="00782CEC"/>
    <w:rsid w:val="00784C11"/>
    <w:rsid w:val="00784C4C"/>
    <w:rsid w:val="00786666"/>
    <w:rsid w:val="0078674B"/>
    <w:rsid w:val="007874C1"/>
    <w:rsid w:val="00787545"/>
    <w:rsid w:val="00787AEF"/>
    <w:rsid w:val="007920A7"/>
    <w:rsid w:val="00792175"/>
    <w:rsid w:val="00792F59"/>
    <w:rsid w:val="0079309F"/>
    <w:rsid w:val="0079432E"/>
    <w:rsid w:val="00794898"/>
    <w:rsid w:val="00794C20"/>
    <w:rsid w:val="007955C5"/>
    <w:rsid w:val="007961E1"/>
    <w:rsid w:val="007A02A1"/>
    <w:rsid w:val="007A0CAB"/>
    <w:rsid w:val="007A65E2"/>
    <w:rsid w:val="007B06CA"/>
    <w:rsid w:val="007B3405"/>
    <w:rsid w:val="007B36F6"/>
    <w:rsid w:val="007B3802"/>
    <w:rsid w:val="007B388E"/>
    <w:rsid w:val="007B5C04"/>
    <w:rsid w:val="007B6075"/>
    <w:rsid w:val="007B62FA"/>
    <w:rsid w:val="007C1086"/>
    <w:rsid w:val="007C14DC"/>
    <w:rsid w:val="007C1B26"/>
    <w:rsid w:val="007C28F0"/>
    <w:rsid w:val="007C3046"/>
    <w:rsid w:val="007C387A"/>
    <w:rsid w:val="007C4F79"/>
    <w:rsid w:val="007C543F"/>
    <w:rsid w:val="007C5652"/>
    <w:rsid w:val="007C5BEE"/>
    <w:rsid w:val="007C5D05"/>
    <w:rsid w:val="007C7013"/>
    <w:rsid w:val="007D111E"/>
    <w:rsid w:val="007D19A1"/>
    <w:rsid w:val="007D2DEF"/>
    <w:rsid w:val="007D321D"/>
    <w:rsid w:val="007D4A03"/>
    <w:rsid w:val="007D5518"/>
    <w:rsid w:val="007D6925"/>
    <w:rsid w:val="007E0147"/>
    <w:rsid w:val="007E1A62"/>
    <w:rsid w:val="007E2084"/>
    <w:rsid w:val="007E33DC"/>
    <w:rsid w:val="007E4927"/>
    <w:rsid w:val="007E4FA7"/>
    <w:rsid w:val="007E5059"/>
    <w:rsid w:val="007E5C44"/>
    <w:rsid w:val="007E6555"/>
    <w:rsid w:val="007E6B8F"/>
    <w:rsid w:val="007E7501"/>
    <w:rsid w:val="007F023F"/>
    <w:rsid w:val="007F0716"/>
    <w:rsid w:val="007F0EB4"/>
    <w:rsid w:val="007F2D02"/>
    <w:rsid w:val="007F37B7"/>
    <w:rsid w:val="007F3B9C"/>
    <w:rsid w:val="007F5ACA"/>
    <w:rsid w:val="007F6A69"/>
    <w:rsid w:val="008014CB"/>
    <w:rsid w:val="008017E6"/>
    <w:rsid w:val="00801F73"/>
    <w:rsid w:val="008037E3"/>
    <w:rsid w:val="00803EFB"/>
    <w:rsid w:val="00804728"/>
    <w:rsid w:val="008069FB"/>
    <w:rsid w:val="0081064D"/>
    <w:rsid w:val="00812AF0"/>
    <w:rsid w:val="00814D33"/>
    <w:rsid w:val="00815E62"/>
    <w:rsid w:val="00816C51"/>
    <w:rsid w:val="00820B88"/>
    <w:rsid w:val="008210B4"/>
    <w:rsid w:val="0082136E"/>
    <w:rsid w:val="008225BE"/>
    <w:rsid w:val="00822CB7"/>
    <w:rsid w:val="0082300E"/>
    <w:rsid w:val="00826B76"/>
    <w:rsid w:val="00827D34"/>
    <w:rsid w:val="008309E8"/>
    <w:rsid w:val="00832CE1"/>
    <w:rsid w:val="00833461"/>
    <w:rsid w:val="00834718"/>
    <w:rsid w:val="008351B8"/>
    <w:rsid w:val="00835809"/>
    <w:rsid w:val="00836B53"/>
    <w:rsid w:val="00836F1F"/>
    <w:rsid w:val="00842E29"/>
    <w:rsid w:val="00843C21"/>
    <w:rsid w:val="00844B46"/>
    <w:rsid w:val="00846BC2"/>
    <w:rsid w:val="00846F51"/>
    <w:rsid w:val="008502F8"/>
    <w:rsid w:val="008515E4"/>
    <w:rsid w:val="008518A6"/>
    <w:rsid w:val="00851B09"/>
    <w:rsid w:val="00855449"/>
    <w:rsid w:val="00856AAA"/>
    <w:rsid w:val="0086450D"/>
    <w:rsid w:val="00864553"/>
    <w:rsid w:val="00865774"/>
    <w:rsid w:val="00866759"/>
    <w:rsid w:val="00866DE9"/>
    <w:rsid w:val="0086726E"/>
    <w:rsid w:val="00867DC6"/>
    <w:rsid w:val="008708CE"/>
    <w:rsid w:val="00870960"/>
    <w:rsid w:val="008771E9"/>
    <w:rsid w:val="00877636"/>
    <w:rsid w:val="00877E39"/>
    <w:rsid w:val="00880A65"/>
    <w:rsid w:val="00880A75"/>
    <w:rsid w:val="008811BC"/>
    <w:rsid w:val="00886267"/>
    <w:rsid w:val="00886716"/>
    <w:rsid w:val="00886CC2"/>
    <w:rsid w:val="00886DA9"/>
    <w:rsid w:val="0088740D"/>
    <w:rsid w:val="00887BBB"/>
    <w:rsid w:val="00887C48"/>
    <w:rsid w:val="008908CC"/>
    <w:rsid w:val="00890B9D"/>
    <w:rsid w:val="00893140"/>
    <w:rsid w:val="00893658"/>
    <w:rsid w:val="008939E0"/>
    <w:rsid w:val="00894058"/>
    <w:rsid w:val="008947B1"/>
    <w:rsid w:val="00894842"/>
    <w:rsid w:val="008A0945"/>
    <w:rsid w:val="008A3408"/>
    <w:rsid w:val="008A35A1"/>
    <w:rsid w:val="008A45BE"/>
    <w:rsid w:val="008A6046"/>
    <w:rsid w:val="008A669D"/>
    <w:rsid w:val="008B50C9"/>
    <w:rsid w:val="008B55C7"/>
    <w:rsid w:val="008B5986"/>
    <w:rsid w:val="008B7421"/>
    <w:rsid w:val="008C1FE5"/>
    <w:rsid w:val="008C2059"/>
    <w:rsid w:val="008C25B3"/>
    <w:rsid w:val="008C31A6"/>
    <w:rsid w:val="008C35C9"/>
    <w:rsid w:val="008C5BDD"/>
    <w:rsid w:val="008C613D"/>
    <w:rsid w:val="008C672C"/>
    <w:rsid w:val="008C77E1"/>
    <w:rsid w:val="008D0C24"/>
    <w:rsid w:val="008D0E26"/>
    <w:rsid w:val="008D207F"/>
    <w:rsid w:val="008D39C6"/>
    <w:rsid w:val="008D3E1A"/>
    <w:rsid w:val="008D3E36"/>
    <w:rsid w:val="008D48ED"/>
    <w:rsid w:val="008D4AED"/>
    <w:rsid w:val="008D571C"/>
    <w:rsid w:val="008D57BA"/>
    <w:rsid w:val="008D5DBF"/>
    <w:rsid w:val="008D6418"/>
    <w:rsid w:val="008D7303"/>
    <w:rsid w:val="008E01A6"/>
    <w:rsid w:val="008E0E66"/>
    <w:rsid w:val="008E2375"/>
    <w:rsid w:val="008E2F6E"/>
    <w:rsid w:val="008E2FEA"/>
    <w:rsid w:val="008E3AE4"/>
    <w:rsid w:val="008E3AF6"/>
    <w:rsid w:val="008E44BB"/>
    <w:rsid w:val="008E4893"/>
    <w:rsid w:val="008E4C8D"/>
    <w:rsid w:val="008E65C3"/>
    <w:rsid w:val="008E6DAC"/>
    <w:rsid w:val="008F05F3"/>
    <w:rsid w:val="008F0FDA"/>
    <w:rsid w:val="008F2256"/>
    <w:rsid w:val="008F301A"/>
    <w:rsid w:val="008F412E"/>
    <w:rsid w:val="008F5033"/>
    <w:rsid w:val="008F50ED"/>
    <w:rsid w:val="008F606D"/>
    <w:rsid w:val="008F64A0"/>
    <w:rsid w:val="008F65F2"/>
    <w:rsid w:val="008F6D18"/>
    <w:rsid w:val="008F735E"/>
    <w:rsid w:val="008F75A6"/>
    <w:rsid w:val="00900122"/>
    <w:rsid w:val="00900B79"/>
    <w:rsid w:val="0090245E"/>
    <w:rsid w:val="0090279B"/>
    <w:rsid w:val="00903C0E"/>
    <w:rsid w:val="00905DF9"/>
    <w:rsid w:val="00906973"/>
    <w:rsid w:val="0090746E"/>
    <w:rsid w:val="00910895"/>
    <w:rsid w:val="00911D5A"/>
    <w:rsid w:val="009126E5"/>
    <w:rsid w:val="00912FA0"/>
    <w:rsid w:val="00913239"/>
    <w:rsid w:val="00914D31"/>
    <w:rsid w:val="00915D05"/>
    <w:rsid w:val="00916AF5"/>
    <w:rsid w:val="00916CE5"/>
    <w:rsid w:val="00921548"/>
    <w:rsid w:val="00921C6E"/>
    <w:rsid w:val="00922EC2"/>
    <w:rsid w:val="009238B9"/>
    <w:rsid w:val="00925170"/>
    <w:rsid w:val="00925ABC"/>
    <w:rsid w:val="009263A0"/>
    <w:rsid w:val="009266C3"/>
    <w:rsid w:val="009279BE"/>
    <w:rsid w:val="009310CE"/>
    <w:rsid w:val="00932833"/>
    <w:rsid w:val="00932D63"/>
    <w:rsid w:val="00933134"/>
    <w:rsid w:val="00933968"/>
    <w:rsid w:val="009352C5"/>
    <w:rsid w:val="0093543A"/>
    <w:rsid w:val="00935B13"/>
    <w:rsid w:val="009361D3"/>
    <w:rsid w:val="009364EF"/>
    <w:rsid w:val="0093664C"/>
    <w:rsid w:val="009404B9"/>
    <w:rsid w:val="0094193B"/>
    <w:rsid w:val="00942065"/>
    <w:rsid w:val="00943F85"/>
    <w:rsid w:val="00944419"/>
    <w:rsid w:val="00944C7C"/>
    <w:rsid w:val="00945418"/>
    <w:rsid w:val="00945D83"/>
    <w:rsid w:val="00946D56"/>
    <w:rsid w:val="00947026"/>
    <w:rsid w:val="00947A0D"/>
    <w:rsid w:val="00950214"/>
    <w:rsid w:val="009503D6"/>
    <w:rsid w:val="0095232F"/>
    <w:rsid w:val="00952EF4"/>
    <w:rsid w:val="00953558"/>
    <w:rsid w:val="00953678"/>
    <w:rsid w:val="00955BF5"/>
    <w:rsid w:val="009568CE"/>
    <w:rsid w:val="00957FBC"/>
    <w:rsid w:val="00960BA3"/>
    <w:rsid w:val="00960EA0"/>
    <w:rsid w:val="00960EF6"/>
    <w:rsid w:val="00963423"/>
    <w:rsid w:val="00964129"/>
    <w:rsid w:val="009652F6"/>
    <w:rsid w:val="00966367"/>
    <w:rsid w:val="009679C4"/>
    <w:rsid w:val="00967B0E"/>
    <w:rsid w:val="00970E56"/>
    <w:rsid w:val="0097169A"/>
    <w:rsid w:val="00972BC9"/>
    <w:rsid w:val="009731C2"/>
    <w:rsid w:val="0097359A"/>
    <w:rsid w:val="0097462A"/>
    <w:rsid w:val="0097540D"/>
    <w:rsid w:val="009763B0"/>
    <w:rsid w:val="00977CD2"/>
    <w:rsid w:val="0098250E"/>
    <w:rsid w:val="0098353E"/>
    <w:rsid w:val="009841C1"/>
    <w:rsid w:val="0098597F"/>
    <w:rsid w:val="00986322"/>
    <w:rsid w:val="00986848"/>
    <w:rsid w:val="00986921"/>
    <w:rsid w:val="009875B1"/>
    <w:rsid w:val="00990075"/>
    <w:rsid w:val="00990081"/>
    <w:rsid w:val="009902E1"/>
    <w:rsid w:val="00990A0F"/>
    <w:rsid w:val="00994DE0"/>
    <w:rsid w:val="00994EE7"/>
    <w:rsid w:val="00996053"/>
    <w:rsid w:val="00996333"/>
    <w:rsid w:val="009A0555"/>
    <w:rsid w:val="009A1602"/>
    <w:rsid w:val="009A22D0"/>
    <w:rsid w:val="009A2320"/>
    <w:rsid w:val="009A2EF4"/>
    <w:rsid w:val="009A5A72"/>
    <w:rsid w:val="009B064C"/>
    <w:rsid w:val="009B3AE8"/>
    <w:rsid w:val="009B428C"/>
    <w:rsid w:val="009B5056"/>
    <w:rsid w:val="009B549B"/>
    <w:rsid w:val="009B6B42"/>
    <w:rsid w:val="009B6C42"/>
    <w:rsid w:val="009B79D3"/>
    <w:rsid w:val="009C093B"/>
    <w:rsid w:val="009C096A"/>
    <w:rsid w:val="009C0B2D"/>
    <w:rsid w:val="009C1B05"/>
    <w:rsid w:val="009C21F3"/>
    <w:rsid w:val="009C2A94"/>
    <w:rsid w:val="009C2FCA"/>
    <w:rsid w:val="009C3F72"/>
    <w:rsid w:val="009C57DF"/>
    <w:rsid w:val="009C7588"/>
    <w:rsid w:val="009C7681"/>
    <w:rsid w:val="009D1785"/>
    <w:rsid w:val="009D1B81"/>
    <w:rsid w:val="009D1EDE"/>
    <w:rsid w:val="009D2C87"/>
    <w:rsid w:val="009D36AB"/>
    <w:rsid w:val="009D382F"/>
    <w:rsid w:val="009D3A9D"/>
    <w:rsid w:val="009D3AF2"/>
    <w:rsid w:val="009D3B49"/>
    <w:rsid w:val="009D5A0A"/>
    <w:rsid w:val="009D66DF"/>
    <w:rsid w:val="009D686C"/>
    <w:rsid w:val="009D70DC"/>
    <w:rsid w:val="009E0284"/>
    <w:rsid w:val="009E208D"/>
    <w:rsid w:val="009E304D"/>
    <w:rsid w:val="009E5334"/>
    <w:rsid w:val="009E659E"/>
    <w:rsid w:val="009E70C1"/>
    <w:rsid w:val="009F007E"/>
    <w:rsid w:val="009F05AA"/>
    <w:rsid w:val="009F3393"/>
    <w:rsid w:val="009F3A87"/>
    <w:rsid w:val="009F4957"/>
    <w:rsid w:val="009F50AB"/>
    <w:rsid w:val="009F51F2"/>
    <w:rsid w:val="009F57C1"/>
    <w:rsid w:val="009F6B4B"/>
    <w:rsid w:val="009F7F6C"/>
    <w:rsid w:val="00A00D1C"/>
    <w:rsid w:val="00A01ABB"/>
    <w:rsid w:val="00A024C6"/>
    <w:rsid w:val="00A03CF0"/>
    <w:rsid w:val="00A05B9B"/>
    <w:rsid w:val="00A07232"/>
    <w:rsid w:val="00A07973"/>
    <w:rsid w:val="00A1195E"/>
    <w:rsid w:val="00A11D3F"/>
    <w:rsid w:val="00A1296A"/>
    <w:rsid w:val="00A138CF"/>
    <w:rsid w:val="00A166F2"/>
    <w:rsid w:val="00A16EFF"/>
    <w:rsid w:val="00A17927"/>
    <w:rsid w:val="00A17A02"/>
    <w:rsid w:val="00A21819"/>
    <w:rsid w:val="00A22E71"/>
    <w:rsid w:val="00A231A8"/>
    <w:rsid w:val="00A237A7"/>
    <w:rsid w:val="00A24024"/>
    <w:rsid w:val="00A25F48"/>
    <w:rsid w:val="00A26E0D"/>
    <w:rsid w:val="00A2713D"/>
    <w:rsid w:val="00A27F40"/>
    <w:rsid w:val="00A30CDA"/>
    <w:rsid w:val="00A30D31"/>
    <w:rsid w:val="00A31BA4"/>
    <w:rsid w:val="00A32A52"/>
    <w:rsid w:val="00A339E8"/>
    <w:rsid w:val="00A34D0B"/>
    <w:rsid w:val="00A36218"/>
    <w:rsid w:val="00A3694D"/>
    <w:rsid w:val="00A36DD0"/>
    <w:rsid w:val="00A36E97"/>
    <w:rsid w:val="00A377CB"/>
    <w:rsid w:val="00A41737"/>
    <w:rsid w:val="00A444E3"/>
    <w:rsid w:val="00A445A0"/>
    <w:rsid w:val="00A44968"/>
    <w:rsid w:val="00A46704"/>
    <w:rsid w:val="00A467B8"/>
    <w:rsid w:val="00A46ECD"/>
    <w:rsid w:val="00A4762E"/>
    <w:rsid w:val="00A50595"/>
    <w:rsid w:val="00A51F2B"/>
    <w:rsid w:val="00A54E22"/>
    <w:rsid w:val="00A5569F"/>
    <w:rsid w:val="00A55BB3"/>
    <w:rsid w:val="00A56777"/>
    <w:rsid w:val="00A57105"/>
    <w:rsid w:val="00A574C5"/>
    <w:rsid w:val="00A6285A"/>
    <w:rsid w:val="00A628B6"/>
    <w:rsid w:val="00A64F86"/>
    <w:rsid w:val="00A6569F"/>
    <w:rsid w:val="00A65B79"/>
    <w:rsid w:val="00A66420"/>
    <w:rsid w:val="00A6684D"/>
    <w:rsid w:val="00A70004"/>
    <w:rsid w:val="00A7070B"/>
    <w:rsid w:val="00A722C5"/>
    <w:rsid w:val="00A73EF9"/>
    <w:rsid w:val="00A753DC"/>
    <w:rsid w:val="00A76061"/>
    <w:rsid w:val="00A7661A"/>
    <w:rsid w:val="00A769FA"/>
    <w:rsid w:val="00A76DCB"/>
    <w:rsid w:val="00A805EC"/>
    <w:rsid w:val="00A810C5"/>
    <w:rsid w:val="00A84243"/>
    <w:rsid w:val="00A8444E"/>
    <w:rsid w:val="00A85A2F"/>
    <w:rsid w:val="00A90AB5"/>
    <w:rsid w:val="00A9109A"/>
    <w:rsid w:val="00A922E0"/>
    <w:rsid w:val="00A92DB7"/>
    <w:rsid w:val="00A92F3C"/>
    <w:rsid w:val="00A944EB"/>
    <w:rsid w:val="00A94639"/>
    <w:rsid w:val="00A9486B"/>
    <w:rsid w:val="00A962CE"/>
    <w:rsid w:val="00A967FE"/>
    <w:rsid w:val="00AA1A2C"/>
    <w:rsid w:val="00AA2FE8"/>
    <w:rsid w:val="00AA3B0C"/>
    <w:rsid w:val="00AA47BF"/>
    <w:rsid w:val="00AA4A7D"/>
    <w:rsid w:val="00AA5366"/>
    <w:rsid w:val="00AA602D"/>
    <w:rsid w:val="00AB0291"/>
    <w:rsid w:val="00AB1480"/>
    <w:rsid w:val="00AB546A"/>
    <w:rsid w:val="00AB553D"/>
    <w:rsid w:val="00AC0AA4"/>
    <w:rsid w:val="00AC151C"/>
    <w:rsid w:val="00AC33F2"/>
    <w:rsid w:val="00AC3FE0"/>
    <w:rsid w:val="00AC51AA"/>
    <w:rsid w:val="00AC5C25"/>
    <w:rsid w:val="00AD04D9"/>
    <w:rsid w:val="00AD1417"/>
    <w:rsid w:val="00AD1EFE"/>
    <w:rsid w:val="00AD4AFB"/>
    <w:rsid w:val="00AD6324"/>
    <w:rsid w:val="00AD752D"/>
    <w:rsid w:val="00AD7AAA"/>
    <w:rsid w:val="00AD7B79"/>
    <w:rsid w:val="00AE24F6"/>
    <w:rsid w:val="00AE3127"/>
    <w:rsid w:val="00AE41A7"/>
    <w:rsid w:val="00AE5B6A"/>
    <w:rsid w:val="00AE7B8E"/>
    <w:rsid w:val="00AF243E"/>
    <w:rsid w:val="00AF3CBF"/>
    <w:rsid w:val="00AF47E8"/>
    <w:rsid w:val="00AF4988"/>
    <w:rsid w:val="00AF5228"/>
    <w:rsid w:val="00AF5A32"/>
    <w:rsid w:val="00AF5D2A"/>
    <w:rsid w:val="00B003BF"/>
    <w:rsid w:val="00B011C0"/>
    <w:rsid w:val="00B011D1"/>
    <w:rsid w:val="00B025B4"/>
    <w:rsid w:val="00B02825"/>
    <w:rsid w:val="00B03878"/>
    <w:rsid w:val="00B039F2"/>
    <w:rsid w:val="00B04024"/>
    <w:rsid w:val="00B06EC7"/>
    <w:rsid w:val="00B07C70"/>
    <w:rsid w:val="00B07D00"/>
    <w:rsid w:val="00B10202"/>
    <w:rsid w:val="00B10B3B"/>
    <w:rsid w:val="00B12B0D"/>
    <w:rsid w:val="00B12D78"/>
    <w:rsid w:val="00B12FFA"/>
    <w:rsid w:val="00B13311"/>
    <w:rsid w:val="00B13456"/>
    <w:rsid w:val="00B13CA6"/>
    <w:rsid w:val="00B13EFB"/>
    <w:rsid w:val="00B148D1"/>
    <w:rsid w:val="00B14AA3"/>
    <w:rsid w:val="00B14ABF"/>
    <w:rsid w:val="00B1527C"/>
    <w:rsid w:val="00B160EF"/>
    <w:rsid w:val="00B16257"/>
    <w:rsid w:val="00B21A3B"/>
    <w:rsid w:val="00B228B3"/>
    <w:rsid w:val="00B24191"/>
    <w:rsid w:val="00B25B21"/>
    <w:rsid w:val="00B25CDB"/>
    <w:rsid w:val="00B3005E"/>
    <w:rsid w:val="00B30741"/>
    <w:rsid w:val="00B30778"/>
    <w:rsid w:val="00B32AA2"/>
    <w:rsid w:val="00B33746"/>
    <w:rsid w:val="00B33817"/>
    <w:rsid w:val="00B350B4"/>
    <w:rsid w:val="00B3571E"/>
    <w:rsid w:val="00B35881"/>
    <w:rsid w:val="00B376F6"/>
    <w:rsid w:val="00B4023B"/>
    <w:rsid w:val="00B40A7C"/>
    <w:rsid w:val="00B43E2A"/>
    <w:rsid w:val="00B45D83"/>
    <w:rsid w:val="00B50B67"/>
    <w:rsid w:val="00B50BD7"/>
    <w:rsid w:val="00B517C1"/>
    <w:rsid w:val="00B525BA"/>
    <w:rsid w:val="00B52BDC"/>
    <w:rsid w:val="00B52C15"/>
    <w:rsid w:val="00B53A61"/>
    <w:rsid w:val="00B547C0"/>
    <w:rsid w:val="00B55200"/>
    <w:rsid w:val="00B5575E"/>
    <w:rsid w:val="00B55DD0"/>
    <w:rsid w:val="00B56888"/>
    <w:rsid w:val="00B573C2"/>
    <w:rsid w:val="00B600CB"/>
    <w:rsid w:val="00B60521"/>
    <w:rsid w:val="00B60E77"/>
    <w:rsid w:val="00B60EE3"/>
    <w:rsid w:val="00B6186B"/>
    <w:rsid w:val="00B61B5A"/>
    <w:rsid w:val="00B63237"/>
    <w:rsid w:val="00B640BD"/>
    <w:rsid w:val="00B64254"/>
    <w:rsid w:val="00B64BC1"/>
    <w:rsid w:val="00B64F10"/>
    <w:rsid w:val="00B65B3A"/>
    <w:rsid w:val="00B66D2A"/>
    <w:rsid w:val="00B6797C"/>
    <w:rsid w:val="00B72F58"/>
    <w:rsid w:val="00B73A5A"/>
    <w:rsid w:val="00B74506"/>
    <w:rsid w:val="00B752F0"/>
    <w:rsid w:val="00B75EA0"/>
    <w:rsid w:val="00B805C2"/>
    <w:rsid w:val="00B81393"/>
    <w:rsid w:val="00B81F6A"/>
    <w:rsid w:val="00B8252C"/>
    <w:rsid w:val="00B828D2"/>
    <w:rsid w:val="00B82F5C"/>
    <w:rsid w:val="00B83442"/>
    <w:rsid w:val="00B83451"/>
    <w:rsid w:val="00B85818"/>
    <w:rsid w:val="00B867FC"/>
    <w:rsid w:val="00B86E9A"/>
    <w:rsid w:val="00B8783A"/>
    <w:rsid w:val="00B90B2F"/>
    <w:rsid w:val="00B9193A"/>
    <w:rsid w:val="00B92AB5"/>
    <w:rsid w:val="00B92EA1"/>
    <w:rsid w:val="00B95241"/>
    <w:rsid w:val="00B95243"/>
    <w:rsid w:val="00B962E4"/>
    <w:rsid w:val="00B97214"/>
    <w:rsid w:val="00B976C3"/>
    <w:rsid w:val="00BA219C"/>
    <w:rsid w:val="00BA32D4"/>
    <w:rsid w:val="00BA34D4"/>
    <w:rsid w:val="00BA377C"/>
    <w:rsid w:val="00BA3BA6"/>
    <w:rsid w:val="00BA3D1B"/>
    <w:rsid w:val="00BA40BC"/>
    <w:rsid w:val="00BA5491"/>
    <w:rsid w:val="00BA5976"/>
    <w:rsid w:val="00BA59C4"/>
    <w:rsid w:val="00BB2FF2"/>
    <w:rsid w:val="00BB45CC"/>
    <w:rsid w:val="00BC0B36"/>
    <w:rsid w:val="00BC2D7E"/>
    <w:rsid w:val="00BC3065"/>
    <w:rsid w:val="00BC3258"/>
    <w:rsid w:val="00BC3511"/>
    <w:rsid w:val="00BC3B10"/>
    <w:rsid w:val="00BC4928"/>
    <w:rsid w:val="00BC73AB"/>
    <w:rsid w:val="00BC7E5F"/>
    <w:rsid w:val="00BD10EB"/>
    <w:rsid w:val="00BD1690"/>
    <w:rsid w:val="00BD3865"/>
    <w:rsid w:val="00BD4956"/>
    <w:rsid w:val="00BD4E31"/>
    <w:rsid w:val="00BD6DF8"/>
    <w:rsid w:val="00BD6E19"/>
    <w:rsid w:val="00BE0EBA"/>
    <w:rsid w:val="00BE4149"/>
    <w:rsid w:val="00BE616F"/>
    <w:rsid w:val="00BE662E"/>
    <w:rsid w:val="00BE79FD"/>
    <w:rsid w:val="00BE7C2F"/>
    <w:rsid w:val="00BF00BA"/>
    <w:rsid w:val="00BF10FB"/>
    <w:rsid w:val="00BF2076"/>
    <w:rsid w:val="00BF2A36"/>
    <w:rsid w:val="00BF3393"/>
    <w:rsid w:val="00BF33DF"/>
    <w:rsid w:val="00BF4146"/>
    <w:rsid w:val="00BF67BB"/>
    <w:rsid w:val="00BF6A5F"/>
    <w:rsid w:val="00BF7392"/>
    <w:rsid w:val="00BF7E8A"/>
    <w:rsid w:val="00C018B6"/>
    <w:rsid w:val="00C01F67"/>
    <w:rsid w:val="00C049C2"/>
    <w:rsid w:val="00C060C0"/>
    <w:rsid w:val="00C07E25"/>
    <w:rsid w:val="00C108DC"/>
    <w:rsid w:val="00C11D57"/>
    <w:rsid w:val="00C1224B"/>
    <w:rsid w:val="00C12251"/>
    <w:rsid w:val="00C12D4D"/>
    <w:rsid w:val="00C139E4"/>
    <w:rsid w:val="00C13A6C"/>
    <w:rsid w:val="00C1458D"/>
    <w:rsid w:val="00C14F4C"/>
    <w:rsid w:val="00C163EA"/>
    <w:rsid w:val="00C168C5"/>
    <w:rsid w:val="00C172C5"/>
    <w:rsid w:val="00C176A4"/>
    <w:rsid w:val="00C20B66"/>
    <w:rsid w:val="00C21147"/>
    <w:rsid w:val="00C21BFA"/>
    <w:rsid w:val="00C23B70"/>
    <w:rsid w:val="00C23F76"/>
    <w:rsid w:val="00C27746"/>
    <w:rsid w:val="00C27CF8"/>
    <w:rsid w:val="00C27D8A"/>
    <w:rsid w:val="00C30D79"/>
    <w:rsid w:val="00C3181A"/>
    <w:rsid w:val="00C31A10"/>
    <w:rsid w:val="00C32F7C"/>
    <w:rsid w:val="00C34C26"/>
    <w:rsid w:val="00C35AD6"/>
    <w:rsid w:val="00C35F52"/>
    <w:rsid w:val="00C40E4A"/>
    <w:rsid w:val="00C40FD1"/>
    <w:rsid w:val="00C41104"/>
    <w:rsid w:val="00C41C9B"/>
    <w:rsid w:val="00C436F1"/>
    <w:rsid w:val="00C43DEE"/>
    <w:rsid w:val="00C448A1"/>
    <w:rsid w:val="00C46726"/>
    <w:rsid w:val="00C46A92"/>
    <w:rsid w:val="00C50183"/>
    <w:rsid w:val="00C5107F"/>
    <w:rsid w:val="00C5398B"/>
    <w:rsid w:val="00C56007"/>
    <w:rsid w:val="00C56896"/>
    <w:rsid w:val="00C57D7B"/>
    <w:rsid w:val="00C60007"/>
    <w:rsid w:val="00C601E5"/>
    <w:rsid w:val="00C62EAF"/>
    <w:rsid w:val="00C62FA2"/>
    <w:rsid w:val="00C63127"/>
    <w:rsid w:val="00C65F85"/>
    <w:rsid w:val="00C66AC7"/>
    <w:rsid w:val="00C70E80"/>
    <w:rsid w:val="00C71624"/>
    <w:rsid w:val="00C723D7"/>
    <w:rsid w:val="00C74041"/>
    <w:rsid w:val="00C7415F"/>
    <w:rsid w:val="00C747FB"/>
    <w:rsid w:val="00C7495A"/>
    <w:rsid w:val="00C77413"/>
    <w:rsid w:val="00C80A6E"/>
    <w:rsid w:val="00C8108D"/>
    <w:rsid w:val="00C82283"/>
    <w:rsid w:val="00C8255A"/>
    <w:rsid w:val="00C82FE6"/>
    <w:rsid w:val="00C83DA8"/>
    <w:rsid w:val="00C856AF"/>
    <w:rsid w:val="00C872A8"/>
    <w:rsid w:val="00C87CA8"/>
    <w:rsid w:val="00C90A60"/>
    <w:rsid w:val="00C91403"/>
    <w:rsid w:val="00C9228A"/>
    <w:rsid w:val="00C94665"/>
    <w:rsid w:val="00C95221"/>
    <w:rsid w:val="00CA039E"/>
    <w:rsid w:val="00CA07FB"/>
    <w:rsid w:val="00CA0C8D"/>
    <w:rsid w:val="00CA1426"/>
    <w:rsid w:val="00CA1987"/>
    <w:rsid w:val="00CA31D9"/>
    <w:rsid w:val="00CA6244"/>
    <w:rsid w:val="00CA6A9F"/>
    <w:rsid w:val="00CA6DF9"/>
    <w:rsid w:val="00CA6E7B"/>
    <w:rsid w:val="00CA706A"/>
    <w:rsid w:val="00CA7554"/>
    <w:rsid w:val="00CA7732"/>
    <w:rsid w:val="00CB04D6"/>
    <w:rsid w:val="00CB0A22"/>
    <w:rsid w:val="00CB136F"/>
    <w:rsid w:val="00CB1C9E"/>
    <w:rsid w:val="00CB2036"/>
    <w:rsid w:val="00CB2AB3"/>
    <w:rsid w:val="00CB3586"/>
    <w:rsid w:val="00CB4D1A"/>
    <w:rsid w:val="00CB5FB4"/>
    <w:rsid w:val="00CB6164"/>
    <w:rsid w:val="00CB728F"/>
    <w:rsid w:val="00CC04AC"/>
    <w:rsid w:val="00CC0A3D"/>
    <w:rsid w:val="00CC2DBD"/>
    <w:rsid w:val="00CC3763"/>
    <w:rsid w:val="00CC3CFE"/>
    <w:rsid w:val="00CC4B8A"/>
    <w:rsid w:val="00CC6116"/>
    <w:rsid w:val="00CC64B8"/>
    <w:rsid w:val="00CC69BC"/>
    <w:rsid w:val="00CC6C63"/>
    <w:rsid w:val="00CC7080"/>
    <w:rsid w:val="00CD050F"/>
    <w:rsid w:val="00CD17A8"/>
    <w:rsid w:val="00CD29E5"/>
    <w:rsid w:val="00CD2B22"/>
    <w:rsid w:val="00CD62E1"/>
    <w:rsid w:val="00CD72AE"/>
    <w:rsid w:val="00CD75C6"/>
    <w:rsid w:val="00CD7F8C"/>
    <w:rsid w:val="00CE00D9"/>
    <w:rsid w:val="00CE0960"/>
    <w:rsid w:val="00CE34DC"/>
    <w:rsid w:val="00CE3E63"/>
    <w:rsid w:val="00CE689E"/>
    <w:rsid w:val="00CE711F"/>
    <w:rsid w:val="00CE7AFA"/>
    <w:rsid w:val="00CF1892"/>
    <w:rsid w:val="00CF18D3"/>
    <w:rsid w:val="00CF39F2"/>
    <w:rsid w:val="00CF68B9"/>
    <w:rsid w:val="00CF6A65"/>
    <w:rsid w:val="00CF74C4"/>
    <w:rsid w:val="00CF75AB"/>
    <w:rsid w:val="00CF7631"/>
    <w:rsid w:val="00D0131A"/>
    <w:rsid w:val="00D013A5"/>
    <w:rsid w:val="00D06AE4"/>
    <w:rsid w:val="00D070A3"/>
    <w:rsid w:val="00D11873"/>
    <w:rsid w:val="00D13D7B"/>
    <w:rsid w:val="00D1441D"/>
    <w:rsid w:val="00D148E6"/>
    <w:rsid w:val="00D1534B"/>
    <w:rsid w:val="00D15421"/>
    <w:rsid w:val="00D15D43"/>
    <w:rsid w:val="00D15E22"/>
    <w:rsid w:val="00D166B8"/>
    <w:rsid w:val="00D17303"/>
    <w:rsid w:val="00D17F8A"/>
    <w:rsid w:val="00D20BA5"/>
    <w:rsid w:val="00D20CB8"/>
    <w:rsid w:val="00D248E5"/>
    <w:rsid w:val="00D2634F"/>
    <w:rsid w:val="00D263B1"/>
    <w:rsid w:val="00D27589"/>
    <w:rsid w:val="00D27E3E"/>
    <w:rsid w:val="00D31523"/>
    <w:rsid w:val="00D328BD"/>
    <w:rsid w:val="00D32EDC"/>
    <w:rsid w:val="00D33E7A"/>
    <w:rsid w:val="00D34044"/>
    <w:rsid w:val="00D343EA"/>
    <w:rsid w:val="00D35DF8"/>
    <w:rsid w:val="00D3766C"/>
    <w:rsid w:val="00D42362"/>
    <w:rsid w:val="00D427D6"/>
    <w:rsid w:val="00D42989"/>
    <w:rsid w:val="00D42C74"/>
    <w:rsid w:val="00D42EB8"/>
    <w:rsid w:val="00D4316B"/>
    <w:rsid w:val="00D43499"/>
    <w:rsid w:val="00D44739"/>
    <w:rsid w:val="00D451B5"/>
    <w:rsid w:val="00D457C3"/>
    <w:rsid w:val="00D46B56"/>
    <w:rsid w:val="00D50420"/>
    <w:rsid w:val="00D533A0"/>
    <w:rsid w:val="00D541D9"/>
    <w:rsid w:val="00D54A6B"/>
    <w:rsid w:val="00D55CFA"/>
    <w:rsid w:val="00D564CA"/>
    <w:rsid w:val="00D56B5B"/>
    <w:rsid w:val="00D573C3"/>
    <w:rsid w:val="00D57DB9"/>
    <w:rsid w:val="00D63CF3"/>
    <w:rsid w:val="00D656E7"/>
    <w:rsid w:val="00D65958"/>
    <w:rsid w:val="00D66F68"/>
    <w:rsid w:val="00D6795C"/>
    <w:rsid w:val="00D70C46"/>
    <w:rsid w:val="00D71124"/>
    <w:rsid w:val="00D715C4"/>
    <w:rsid w:val="00D72C4D"/>
    <w:rsid w:val="00D72C79"/>
    <w:rsid w:val="00D72CCA"/>
    <w:rsid w:val="00D7564C"/>
    <w:rsid w:val="00D761E9"/>
    <w:rsid w:val="00D76311"/>
    <w:rsid w:val="00D77265"/>
    <w:rsid w:val="00D77935"/>
    <w:rsid w:val="00D8388F"/>
    <w:rsid w:val="00D84567"/>
    <w:rsid w:val="00D85E7A"/>
    <w:rsid w:val="00D86C34"/>
    <w:rsid w:val="00D86D59"/>
    <w:rsid w:val="00D86E76"/>
    <w:rsid w:val="00D87873"/>
    <w:rsid w:val="00D91370"/>
    <w:rsid w:val="00D9259E"/>
    <w:rsid w:val="00D92C2C"/>
    <w:rsid w:val="00D939B6"/>
    <w:rsid w:val="00D93C7F"/>
    <w:rsid w:val="00D9487C"/>
    <w:rsid w:val="00D954B8"/>
    <w:rsid w:val="00D955D4"/>
    <w:rsid w:val="00D97D5C"/>
    <w:rsid w:val="00DA4609"/>
    <w:rsid w:val="00DA5221"/>
    <w:rsid w:val="00DA5BB9"/>
    <w:rsid w:val="00DA6A32"/>
    <w:rsid w:val="00DA7371"/>
    <w:rsid w:val="00DB04DE"/>
    <w:rsid w:val="00DB0655"/>
    <w:rsid w:val="00DB0B43"/>
    <w:rsid w:val="00DB211F"/>
    <w:rsid w:val="00DB25BE"/>
    <w:rsid w:val="00DB383E"/>
    <w:rsid w:val="00DB39F5"/>
    <w:rsid w:val="00DB5A05"/>
    <w:rsid w:val="00DB6EA4"/>
    <w:rsid w:val="00DB6FC4"/>
    <w:rsid w:val="00DB71FF"/>
    <w:rsid w:val="00DB7600"/>
    <w:rsid w:val="00DC0E51"/>
    <w:rsid w:val="00DC0FDF"/>
    <w:rsid w:val="00DC285D"/>
    <w:rsid w:val="00DC2A5B"/>
    <w:rsid w:val="00DC69F5"/>
    <w:rsid w:val="00DC7060"/>
    <w:rsid w:val="00DC70FA"/>
    <w:rsid w:val="00DD147A"/>
    <w:rsid w:val="00DD1E65"/>
    <w:rsid w:val="00DD2511"/>
    <w:rsid w:val="00DD251F"/>
    <w:rsid w:val="00DD29E6"/>
    <w:rsid w:val="00DD2F71"/>
    <w:rsid w:val="00DD44D3"/>
    <w:rsid w:val="00DD5B58"/>
    <w:rsid w:val="00DD644D"/>
    <w:rsid w:val="00DE0852"/>
    <w:rsid w:val="00DE0CFB"/>
    <w:rsid w:val="00DE1336"/>
    <w:rsid w:val="00DE1A71"/>
    <w:rsid w:val="00DE2401"/>
    <w:rsid w:val="00DE2CFF"/>
    <w:rsid w:val="00DE5FD5"/>
    <w:rsid w:val="00DE6733"/>
    <w:rsid w:val="00DE7265"/>
    <w:rsid w:val="00DF01EF"/>
    <w:rsid w:val="00DF19AC"/>
    <w:rsid w:val="00DF2298"/>
    <w:rsid w:val="00DF409C"/>
    <w:rsid w:val="00DF5BF5"/>
    <w:rsid w:val="00DF6161"/>
    <w:rsid w:val="00DF6889"/>
    <w:rsid w:val="00DF7FD7"/>
    <w:rsid w:val="00E00D0F"/>
    <w:rsid w:val="00E0285D"/>
    <w:rsid w:val="00E03712"/>
    <w:rsid w:val="00E067E4"/>
    <w:rsid w:val="00E072C6"/>
    <w:rsid w:val="00E14222"/>
    <w:rsid w:val="00E14332"/>
    <w:rsid w:val="00E15416"/>
    <w:rsid w:val="00E15B23"/>
    <w:rsid w:val="00E16323"/>
    <w:rsid w:val="00E16644"/>
    <w:rsid w:val="00E171B6"/>
    <w:rsid w:val="00E17324"/>
    <w:rsid w:val="00E17C70"/>
    <w:rsid w:val="00E20000"/>
    <w:rsid w:val="00E22221"/>
    <w:rsid w:val="00E23656"/>
    <w:rsid w:val="00E23D86"/>
    <w:rsid w:val="00E24743"/>
    <w:rsid w:val="00E26E4A"/>
    <w:rsid w:val="00E326CB"/>
    <w:rsid w:val="00E3353D"/>
    <w:rsid w:val="00E37313"/>
    <w:rsid w:val="00E37C99"/>
    <w:rsid w:val="00E4036D"/>
    <w:rsid w:val="00E41E15"/>
    <w:rsid w:val="00E42495"/>
    <w:rsid w:val="00E424ED"/>
    <w:rsid w:val="00E42D5A"/>
    <w:rsid w:val="00E441CA"/>
    <w:rsid w:val="00E449FA"/>
    <w:rsid w:val="00E46103"/>
    <w:rsid w:val="00E466C3"/>
    <w:rsid w:val="00E50ED3"/>
    <w:rsid w:val="00E51574"/>
    <w:rsid w:val="00E5200C"/>
    <w:rsid w:val="00E52CE0"/>
    <w:rsid w:val="00E531AB"/>
    <w:rsid w:val="00E53E59"/>
    <w:rsid w:val="00E545D3"/>
    <w:rsid w:val="00E546AE"/>
    <w:rsid w:val="00E5529F"/>
    <w:rsid w:val="00E552B4"/>
    <w:rsid w:val="00E6141D"/>
    <w:rsid w:val="00E62BF5"/>
    <w:rsid w:val="00E660D4"/>
    <w:rsid w:val="00E664B0"/>
    <w:rsid w:val="00E66656"/>
    <w:rsid w:val="00E701B9"/>
    <w:rsid w:val="00E71CB5"/>
    <w:rsid w:val="00E723AC"/>
    <w:rsid w:val="00E74D6C"/>
    <w:rsid w:val="00E760A3"/>
    <w:rsid w:val="00E76284"/>
    <w:rsid w:val="00E77253"/>
    <w:rsid w:val="00E7795B"/>
    <w:rsid w:val="00E77961"/>
    <w:rsid w:val="00E77F7F"/>
    <w:rsid w:val="00E80186"/>
    <w:rsid w:val="00E809EB"/>
    <w:rsid w:val="00E81708"/>
    <w:rsid w:val="00E81782"/>
    <w:rsid w:val="00E83536"/>
    <w:rsid w:val="00E86C1C"/>
    <w:rsid w:val="00E87F06"/>
    <w:rsid w:val="00E93B72"/>
    <w:rsid w:val="00E952EC"/>
    <w:rsid w:val="00E95A1B"/>
    <w:rsid w:val="00E97015"/>
    <w:rsid w:val="00E9710D"/>
    <w:rsid w:val="00EA068B"/>
    <w:rsid w:val="00EA1136"/>
    <w:rsid w:val="00EA5783"/>
    <w:rsid w:val="00EA69BF"/>
    <w:rsid w:val="00EA76EA"/>
    <w:rsid w:val="00EA7CA1"/>
    <w:rsid w:val="00EB20DF"/>
    <w:rsid w:val="00EB2D1F"/>
    <w:rsid w:val="00EB33EE"/>
    <w:rsid w:val="00EB38BD"/>
    <w:rsid w:val="00EB5503"/>
    <w:rsid w:val="00EB5559"/>
    <w:rsid w:val="00EB580F"/>
    <w:rsid w:val="00EB5974"/>
    <w:rsid w:val="00EB6615"/>
    <w:rsid w:val="00EB734F"/>
    <w:rsid w:val="00EB7C0A"/>
    <w:rsid w:val="00EC0D48"/>
    <w:rsid w:val="00EC0DB9"/>
    <w:rsid w:val="00EC151C"/>
    <w:rsid w:val="00EC166C"/>
    <w:rsid w:val="00EC1E8B"/>
    <w:rsid w:val="00EC1FF3"/>
    <w:rsid w:val="00EC2097"/>
    <w:rsid w:val="00EC2B2D"/>
    <w:rsid w:val="00EC2E53"/>
    <w:rsid w:val="00EC33F1"/>
    <w:rsid w:val="00EC4371"/>
    <w:rsid w:val="00EC5BD1"/>
    <w:rsid w:val="00EC5D5A"/>
    <w:rsid w:val="00ED03C1"/>
    <w:rsid w:val="00ED2A05"/>
    <w:rsid w:val="00ED30CA"/>
    <w:rsid w:val="00ED4032"/>
    <w:rsid w:val="00ED49FB"/>
    <w:rsid w:val="00ED61B6"/>
    <w:rsid w:val="00ED61D2"/>
    <w:rsid w:val="00ED6B53"/>
    <w:rsid w:val="00ED7A3F"/>
    <w:rsid w:val="00EE059F"/>
    <w:rsid w:val="00EE0F1B"/>
    <w:rsid w:val="00EE1523"/>
    <w:rsid w:val="00EE1B8E"/>
    <w:rsid w:val="00EE30B8"/>
    <w:rsid w:val="00EE3301"/>
    <w:rsid w:val="00EE3B46"/>
    <w:rsid w:val="00EE51D7"/>
    <w:rsid w:val="00EE5406"/>
    <w:rsid w:val="00EE6D03"/>
    <w:rsid w:val="00EE7F17"/>
    <w:rsid w:val="00EF1052"/>
    <w:rsid w:val="00EF1A4F"/>
    <w:rsid w:val="00EF3686"/>
    <w:rsid w:val="00EF396C"/>
    <w:rsid w:val="00EF43CE"/>
    <w:rsid w:val="00EF513C"/>
    <w:rsid w:val="00EF6086"/>
    <w:rsid w:val="00F00E4F"/>
    <w:rsid w:val="00F01518"/>
    <w:rsid w:val="00F032CB"/>
    <w:rsid w:val="00F043D2"/>
    <w:rsid w:val="00F1228D"/>
    <w:rsid w:val="00F12971"/>
    <w:rsid w:val="00F15CAB"/>
    <w:rsid w:val="00F16A3A"/>
    <w:rsid w:val="00F17C40"/>
    <w:rsid w:val="00F218FD"/>
    <w:rsid w:val="00F221A0"/>
    <w:rsid w:val="00F23823"/>
    <w:rsid w:val="00F2392E"/>
    <w:rsid w:val="00F24ABE"/>
    <w:rsid w:val="00F260A1"/>
    <w:rsid w:val="00F26CCB"/>
    <w:rsid w:val="00F27907"/>
    <w:rsid w:val="00F27CE5"/>
    <w:rsid w:val="00F30BF6"/>
    <w:rsid w:val="00F30E71"/>
    <w:rsid w:val="00F320E2"/>
    <w:rsid w:val="00F33017"/>
    <w:rsid w:val="00F33F0E"/>
    <w:rsid w:val="00F3468A"/>
    <w:rsid w:val="00F34916"/>
    <w:rsid w:val="00F34F43"/>
    <w:rsid w:val="00F4032E"/>
    <w:rsid w:val="00F40AA3"/>
    <w:rsid w:val="00F426D5"/>
    <w:rsid w:val="00F427BF"/>
    <w:rsid w:val="00F42C99"/>
    <w:rsid w:val="00F44A49"/>
    <w:rsid w:val="00F46960"/>
    <w:rsid w:val="00F46E31"/>
    <w:rsid w:val="00F50C4F"/>
    <w:rsid w:val="00F516E9"/>
    <w:rsid w:val="00F53E9C"/>
    <w:rsid w:val="00F5536A"/>
    <w:rsid w:val="00F557B6"/>
    <w:rsid w:val="00F558E6"/>
    <w:rsid w:val="00F56AB6"/>
    <w:rsid w:val="00F573F2"/>
    <w:rsid w:val="00F574BB"/>
    <w:rsid w:val="00F57F9E"/>
    <w:rsid w:val="00F6034E"/>
    <w:rsid w:val="00F606F6"/>
    <w:rsid w:val="00F6198E"/>
    <w:rsid w:val="00F63626"/>
    <w:rsid w:val="00F63802"/>
    <w:rsid w:val="00F6567B"/>
    <w:rsid w:val="00F665B9"/>
    <w:rsid w:val="00F67060"/>
    <w:rsid w:val="00F67295"/>
    <w:rsid w:val="00F67A57"/>
    <w:rsid w:val="00F67FC2"/>
    <w:rsid w:val="00F71E6D"/>
    <w:rsid w:val="00F7356F"/>
    <w:rsid w:val="00F76C17"/>
    <w:rsid w:val="00F77395"/>
    <w:rsid w:val="00F77899"/>
    <w:rsid w:val="00F77EDF"/>
    <w:rsid w:val="00F800DC"/>
    <w:rsid w:val="00F82829"/>
    <w:rsid w:val="00F8340D"/>
    <w:rsid w:val="00F83FC0"/>
    <w:rsid w:val="00F845A1"/>
    <w:rsid w:val="00F873EE"/>
    <w:rsid w:val="00F87467"/>
    <w:rsid w:val="00F87FE0"/>
    <w:rsid w:val="00F904B3"/>
    <w:rsid w:val="00F950F7"/>
    <w:rsid w:val="00F96931"/>
    <w:rsid w:val="00F97E73"/>
    <w:rsid w:val="00FA0313"/>
    <w:rsid w:val="00FA0427"/>
    <w:rsid w:val="00FA1459"/>
    <w:rsid w:val="00FA173E"/>
    <w:rsid w:val="00FA180F"/>
    <w:rsid w:val="00FA4874"/>
    <w:rsid w:val="00FA4A3C"/>
    <w:rsid w:val="00FB1576"/>
    <w:rsid w:val="00FB1F76"/>
    <w:rsid w:val="00FB5386"/>
    <w:rsid w:val="00FB65A3"/>
    <w:rsid w:val="00FB6AEF"/>
    <w:rsid w:val="00FB6CF1"/>
    <w:rsid w:val="00FB6E64"/>
    <w:rsid w:val="00FB715D"/>
    <w:rsid w:val="00FC2633"/>
    <w:rsid w:val="00FC265C"/>
    <w:rsid w:val="00FC4699"/>
    <w:rsid w:val="00FC687C"/>
    <w:rsid w:val="00FC6938"/>
    <w:rsid w:val="00FC6D46"/>
    <w:rsid w:val="00FC748C"/>
    <w:rsid w:val="00FD00AE"/>
    <w:rsid w:val="00FD0736"/>
    <w:rsid w:val="00FD0D04"/>
    <w:rsid w:val="00FD0E2D"/>
    <w:rsid w:val="00FD13AE"/>
    <w:rsid w:val="00FD3515"/>
    <w:rsid w:val="00FD4389"/>
    <w:rsid w:val="00FD72AC"/>
    <w:rsid w:val="00FE0F73"/>
    <w:rsid w:val="00FE131D"/>
    <w:rsid w:val="00FE1F1E"/>
    <w:rsid w:val="00FE33BB"/>
    <w:rsid w:val="00FE3414"/>
    <w:rsid w:val="00FE38CB"/>
    <w:rsid w:val="00FE3A6F"/>
    <w:rsid w:val="00FE5ED1"/>
    <w:rsid w:val="00FE5FE2"/>
    <w:rsid w:val="00FE768A"/>
    <w:rsid w:val="00FF10FB"/>
    <w:rsid w:val="00FF1722"/>
    <w:rsid w:val="00FF5562"/>
    <w:rsid w:val="00FF64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7ED5A7-16EE-48DD-966D-A09BEC876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7A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123">
    <w:name w:val="1.2.3. 字元"/>
    <w:link w:val="1230"/>
    <w:rsid w:val="00B43E2A"/>
    <w:rPr>
      <w:rFonts w:ascii="標楷體" w:eastAsia="標楷體"/>
      <w:snapToGrid w:val="0"/>
      <w:kern w:val="2"/>
      <w:sz w:val="28"/>
      <w:szCs w:val="28"/>
      <w:lang w:val="en-US" w:eastAsia="zh-TW" w:bidi="ar-SA"/>
    </w:rPr>
  </w:style>
  <w:style w:type="paragraph" w:customStyle="1" w:styleId="a4">
    <w:name w:val="(一)下內文"/>
    <w:basedOn w:val="a"/>
    <w:rsid w:val="00030617"/>
    <w:pPr>
      <w:adjustRightInd w:val="0"/>
      <w:ind w:leftChars="300" w:left="300" w:firstLineChars="0" w:firstLine="0"/>
    </w:pPr>
  </w:style>
  <w:style w:type="paragraph" w:customStyle="1" w:styleId="1230">
    <w:name w:val="1.2.3."/>
    <w:basedOn w:val="a4"/>
    <w:link w:val="123"/>
    <w:qFormat/>
    <w:pPr>
      <w:adjustRightInd/>
      <w:ind w:left="400" w:hangingChars="100" w:hanging="100"/>
    </w:pPr>
  </w:style>
  <w:style w:type="paragraph" w:customStyle="1" w:styleId="a5">
    <w:name w:val="結論"/>
    <w:basedOn w:val="a4"/>
    <w:pPr>
      <w:adjustRightInd/>
      <w:ind w:leftChars="200" w:left="200"/>
    </w:pPr>
  </w:style>
  <w:style w:type="paragraph" w:customStyle="1" w:styleId="a6">
    <w:name w:val="前言內文"/>
    <w:basedOn w:val="a"/>
    <w:pPr>
      <w:adjustRightInd w:val="0"/>
      <w:ind w:leftChars="0" w:left="0"/>
    </w:pPr>
  </w:style>
  <w:style w:type="paragraph" w:customStyle="1" w:styleId="142">
    <w:name w:val="表格內文(14行高)"/>
    <w:basedOn w:val="a7"/>
    <w:link w:val="143"/>
    <w:qFormat/>
    <w:pPr>
      <w:spacing w:line="280" w:lineRule="exact"/>
      <w:ind w:leftChars="0" w:left="0" w:firstLineChars="0" w:firstLine="0"/>
      <w:jc w:val="left"/>
    </w:pPr>
    <w:rPr>
      <w:sz w:val="24"/>
    </w:rPr>
  </w:style>
  <w:style w:type="paragraph" w:styleId="a7">
    <w:name w:val="table of figures"/>
    <w:basedOn w:val="a"/>
    <w:next w:val="a"/>
    <w:link w:val="a8"/>
    <w:semiHidden/>
    <w:pPr>
      <w:ind w:leftChars="400" w:left="960" w:hangingChars="200" w:hanging="480"/>
    </w:p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Pr>
      <w:color w:val="003399"/>
      <w:u w:val="single"/>
    </w:r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hangingChars="200" w:hanging="200"/>
    </w:pPr>
    <w:rPr>
      <w:b/>
      <w:sz w:val="24"/>
    </w:rPr>
  </w:style>
  <w:style w:type="paragraph" w:styleId="22">
    <w:name w:val="toc 2"/>
    <w:basedOn w:val="a"/>
    <w:next w:val="a"/>
    <w:autoRedefine/>
    <w:uiPriority w:val="39"/>
    <w:rsid w:val="00ED6B53"/>
    <w:pPr>
      <w:tabs>
        <w:tab w:val="right" w:leader="hyphen" w:pos="8490"/>
      </w:tabs>
      <w:ind w:leftChars="0" w:left="487" w:rightChars="249" w:right="706" w:hangingChars="200" w:hanging="487"/>
    </w:pPr>
    <w:rPr>
      <w:sz w:val="24"/>
    </w:rPr>
  </w:style>
  <w:style w:type="paragraph" w:styleId="ae">
    <w:name w:val="footer"/>
    <w:basedOn w:val="a"/>
    <w:link w:val="af"/>
    <w:uiPriority w:val="99"/>
    <w:pPr>
      <w:tabs>
        <w:tab w:val="center" w:pos="4153"/>
        <w:tab w:val="right" w:pos="8306"/>
      </w:tabs>
      <w:snapToGrid w:val="0"/>
      <w:spacing w:line="480" w:lineRule="exact"/>
    </w:pPr>
    <w:rPr>
      <w:rFonts w:ascii="Times New Roman"/>
      <w:sz w:val="20"/>
      <w:szCs w:val="20"/>
    </w:rPr>
  </w:style>
  <w:style w:type="character" w:styleId="af0">
    <w:name w:val="page number"/>
    <w:basedOn w:val="a0"/>
  </w:style>
  <w:style w:type="paragraph" w:styleId="af1">
    <w:name w:val="header"/>
    <w:basedOn w:val="a"/>
    <w:pPr>
      <w:tabs>
        <w:tab w:val="center" w:pos="4153"/>
        <w:tab w:val="right" w:pos="8306"/>
      </w:tabs>
      <w:snapToGrid w:val="0"/>
      <w:spacing w:line="480" w:lineRule="exact"/>
    </w:pPr>
    <w:rPr>
      <w:rFonts w:ascii="Times New Roman"/>
      <w:sz w:val="20"/>
      <w:szCs w:val="20"/>
    </w:rPr>
  </w:style>
  <w:style w:type="character" w:styleId="af2">
    <w:name w:val="annotation reference"/>
    <w:semiHidden/>
    <w:rsid w:val="00EE1523"/>
    <w:rPr>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styleId="af3">
    <w:name w:val="Plain Text"/>
    <w:basedOn w:val="a"/>
    <w:pPr>
      <w:spacing w:line="240" w:lineRule="auto"/>
      <w:ind w:leftChars="0" w:left="0" w:firstLineChars="0" w:firstLine="0"/>
      <w:jc w:val="left"/>
    </w:pPr>
    <w:rPr>
      <w:rFonts w:ascii="細明體" w:eastAsia="細明體" w:hAnsi="Courier New"/>
      <w:snapToGrid/>
      <w:szCs w:val="20"/>
    </w:rPr>
  </w:style>
  <w:style w:type="paragraph" w:customStyle="1" w:styleId="23">
    <w:name w:val=" 字元 字元2 字元 字元 字元 字元"/>
    <w:basedOn w:val="a"/>
    <w:semiHidden/>
    <w:rsid w:val="009132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2000000181">
    <w:name w:val="t12000000181"/>
    <w:rPr>
      <w:sz w:val="24"/>
      <w:szCs w:val="24"/>
    </w:rPr>
  </w:style>
  <w:style w:type="character" w:customStyle="1" w:styleId="h11">
    <w:name w:val="h11"/>
    <w:rPr>
      <w:b/>
      <w:bCs/>
      <w:color w:val="FF6600"/>
      <w:sz w:val="19"/>
      <w:szCs w:val="19"/>
    </w:rPr>
  </w:style>
  <w:style w:type="paragraph" w:styleId="af4">
    <w:name w:val="annotation text"/>
    <w:basedOn w:val="a"/>
    <w:semiHidden/>
    <w:rsid w:val="00EE1523"/>
    <w:pPr>
      <w:jc w:val="left"/>
    </w:pPr>
  </w:style>
  <w:style w:type="character" w:styleId="af5">
    <w:name w:val="footnote reference"/>
    <w:aliases w:val="FR,Ref,de nota al pie,註腳內容,Error-Fußnotenzeichen5,Error-Fußnotenzeichen6,Error-Fußnotenzeichen3,Error-Fusnotßnotenzeichen5,Error-Fußnotenzeic"/>
    <w:qFormat/>
    <w:rPr>
      <w:vertAlign w:val="superscript"/>
    </w:rPr>
  </w:style>
  <w:style w:type="paragraph" w:styleId="af6">
    <w:name w:val="footnote text"/>
    <w:aliases w:val="註腳文字 字元 字元"/>
    <w:basedOn w:val="a"/>
    <w:link w:val="af7"/>
    <w:pPr>
      <w:snapToGrid w:val="0"/>
      <w:spacing w:line="480" w:lineRule="exact"/>
      <w:jc w:val="left"/>
    </w:pPr>
    <w:rPr>
      <w:rFonts w:ascii="Times New Roman"/>
      <w:sz w:val="20"/>
      <w:szCs w:val="20"/>
    </w:rPr>
  </w:style>
  <w:style w:type="paragraph" w:customStyle="1" w:styleId="af8">
    <w:name w:val="(一)(二)(三)"/>
    <w:basedOn w:val="a"/>
    <w:link w:val="24"/>
    <w:qFormat/>
    <w:pPr>
      <w:ind w:left="300" w:hangingChars="100" w:hanging="100"/>
    </w:pPr>
  </w:style>
  <w:style w:type="paragraph" w:styleId="af9">
    <w:name w:val="annotation subject"/>
    <w:basedOn w:val="af4"/>
    <w:next w:val="af4"/>
    <w:semiHidden/>
    <w:rsid w:val="00EE1523"/>
    <w:rPr>
      <w:b/>
      <w:bCs/>
    </w:rPr>
  </w:style>
  <w:style w:type="paragraph" w:styleId="6">
    <w:name w:val="toc 6"/>
    <w:basedOn w:val="a"/>
    <w:next w:val="a"/>
    <w:autoRedefine/>
    <w:semiHidden/>
    <w:pPr>
      <w:spacing w:line="240" w:lineRule="auto"/>
      <w:ind w:leftChars="1000" w:left="2400" w:firstLineChars="0" w:firstLine="0"/>
      <w:jc w:val="left"/>
    </w:pPr>
    <w:rPr>
      <w:rFonts w:ascii="Times New Roman" w:eastAsia="新細明體"/>
      <w:snapToGrid/>
      <w:sz w:val="24"/>
      <w:szCs w:val="24"/>
    </w:rPr>
  </w:style>
  <w:style w:type="paragraph" w:styleId="3">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character" w:customStyle="1" w:styleId="24">
    <w:name w:val="(一)(二)(三) 字元2"/>
    <w:link w:val="af8"/>
    <w:rsid w:val="00651670"/>
    <w:rPr>
      <w:rFonts w:ascii="標楷體" w:eastAsia="標楷體"/>
      <w:snapToGrid w:val="0"/>
      <w:kern w:val="2"/>
      <w:sz w:val="28"/>
      <w:szCs w:val="28"/>
      <w:lang w:val="en-US" w:eastAsia="zh-TW" w:bidi="ar-SA"/>
    </w:rPr>
  </w:style>
  <w:style w:type="table" w:styleId="afa">
    <w:name w:val="Table Grid"/>
    <w:basedOn w:val="a1"/>
    <w:rsid w:val="007E014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semiHidden/>
    <w:rsid w:val="00EE1523"/>
    <w:rPr>
      <w:rFonts w:ascii="Arial" w:eastAsia="新細明體" w:hAnsi="Arial"/>
      <w:sz w:val="18"/>
      <w:szCs w:val="18"/>
    </w:rPr>
  </w:style>
  <w:style w:type="character" w:customStyle="1" w:styleId="a8">
    <w:name w:val="圖表目錄 字元"/>
    <w:link w:val="a7"/>
    <w:rsid w:val="00EE1523"/>
    <w:rPr>
      <w:rFonts w:ascii="標楷體" w:eastAsia="標楷體"/>
      <w:snapToGrid w:val="0"/>
      <w:kern w:val="2"/>
      <w:sz w:val="28"/>
      <w:szCs w:val="28"/>
      <w:lang w:val="en-US" w:eastAsia="zh-TW" w:bidi="ar-SA"/>
    </w:rPr>
  </w:style>
  <w:style w:type="character" w:customStyle="1" w:styleId="143">
    <w:name w:val="表格內文(14行高) 字元"/>
    <w:link w:val="142"/>
    <w:rsid w:val="00EE1523"/>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EE1523"/>
    <w:rPr>
      <w:rFonts w:ascii="標楷體" w:eastAsia="標楷體"/>
      <w:snapToGrid w:val="0"/>
      <w:kern w:val="2"/>
      <w:sz w:val="24"/>
      <w:szCs w:val="28"/>
      <w:lang w:val="en-US" w:eastAsia="zh-TW" w:bidi="ar-SA"/>
    </w:rPr>
  </w:style>
  <w:style w:type="character" w:customStyle="1" w:styleId="ab">
    <w:name w:val="姓名及分機 字元"/>
    <w:link w:val="aa"/>
    <w:rsid w:val="003721A9"/>
    <w:rPr>
      <w:rFonts w:ascii="標楷體" w:eastAsia="標楷體"/>
      <w:snapToGrid w:val="0"/>
      <w:kern w:val="2"/>
      <w:sz w:val="24"/>
      <w:szCs w:val="28"/>
      <w:lang w:val="en-US" w:eastAsia="zh-TW" w:bidi="ar-SA"/>
    </w:rPr>
  </w:style>
  <w:style w:type="character" w:customStyle="1" w:styleId="afc">
    <w:name w:val="(一)(二)(三) 字元"/>
    <w:locked/>
    <w:rsid w:val="002331D6"/>
    <w:rPr>
      <w:rFonts w:ascii="標楷體" w:eastAsia="標楷體" w:hAnsi="標楷體"/>
      <w:kern w:val="2"/>
      <w:sz w:val="28"/>
      <w:szCs w:val="28"/>
    </w:rPr>
  </w:style>
  <w:style w:type="character" w:customStyle="1" w:styleId="1410">
    <w:name w:val="表格內文(14行高) 字元1"/>
    <w:locked/>
    <w:rsid w:val="002331D6"/>
    <w:rPr>
      <w:rFonts w:ascii="標楷體" w:eastAsia="標楷體" w:hAnsi="標楷體"/>
      <w:kern w:val="2"/>
      <w:sz w:val="24"/>
      <w:szCs w:val="28"/>
    </w:rPr>
  </w:style>
  <w:style w:type="character" w:customStyle="1" w:styleId="21">
    <w:name w:val="(一)下內文縮2 字元"/>
    <w:link w:val="2"/>
    <w:locked/>
    <w:rsid w:val="002331D6"/>
    <w:rPr>
      <w:rFonts w:ascii="標楷體" w:eastAsia="標楷體"/>
      <w:snapToGrid w:val="0"/>
      <w:kern w:val="2"/>
      <w:sz w:val="28"/>
      <w:szCs w:val="28"/>
    </w:rPr>
  </w:style>
  <w:style w:type="character" w:customStyle="1" w:styleId="141">
    <w:name w:val="第二層(14號字) 字元1"/>
    <w:link w:val="14"/>
    <w:locked/>
    <w:rsid w:val="004B45EA"/>
    <w:rPr>
      <w:rFonts w:ascii="標楷體" w:eastAsia="標楷體"/>
      <w:b/>
      <w:snapToGrid w:val="0"/>
      <w:kern w:val="2"/>
      <w:sz w:val="28"/>
    </w:rPr>
  </w:style>
  <w:style w:type="paragraph" w:customStyle="1" w:styleId="Default">
    <w:name w:val="Default"/>
    <w:rsid w:val="00FC748C"/>
    <w:pPr>
      <w:widowControl w:val="0"/>
      <w:autoSpaceDE w:val="0"/>
      <w:autoSpaceDN w:val="0"/>
      <w:adjustRightInd w:val="0"/>
    </w:pPr>
    <w:rPr>
      <w:rFonts w:ascii="標楷體" w:eastAsia="標楷體" w:cs="標楷體"/>
      <w:color w:val="000000"/>
      <w:sz w:val="24"/>
      <w:szCs w:val="24"/>
    </w:rPr>
  </w:style>
  <w:style w:type="character" w:styleId="afd">
    <w:name w:val="Emphasis"/>
    <w:uiPriority w:val="20"/>
    <w:qFormat/>
    <w:rsid w:val="00EC2B2D"/>
    <w:rPr>
      <w:b w:val="0"/>
      <w:bCs w:val="0"/>
      <w:i w:val="0"/>
      <w:iCs w:val="0"/>
      <w:color w:val="DD4B39"/>
    </w:rPr>
  </w:style>
  <w:style w:type="character" w:customStyle="1" w:styleId="st1">
    <w:name w:val="st1"/>
    <w:rsid w:val="00EC2B2D"/>
  </w:style>
  <w:style w:type="character" w:customStyle="1" w:styleId="af">
    <w:name w:val="頁尾 字元"/>
    <w:link w:val="ae"/>
    <w:uiPriority w:val="99"/>
    <w:rsid w:val="00B83451"/>
    <w:rPr>
      <w:rFonts w:eastAsia="標楷體"/>
      <w:snapToGrid w:val="0"/>
      <w:kern w:val="2"/>
    </w:rPr>
  </w:style>
  <w:style w:type="character" w:customStyle="1" w:styleId="10">
    <w:name w:val="(一)(二)(三) 字元1"/>
    <w:locked/>
    <w:rsid w:val="006F6221"/>
    <w:rPr>
      <w:rFonts w:ascii="標楷體" w:eastAsia="標楷體" w:hAnsi="標楷體"/>
      <w:kern w:val="2"/>
      <w:sz w:val="28"/>
      <w:szCs w:val="28"/>
    </w:rPr>
  </w:style>
  <w:style w:type="paragraph" w:styleId="afe">
    <w:name w:val="List Paragraph"/>
    <w:basedOn w:val="a"/>
    <w:uiPriority w:val="34"/>
    <w:qFormat/>
    <w:rsid w:val="00F6034E"/>
    <w:pPr>
      <w:spacing w:line="240" w:lineRule="auto"/>
      <w:ind w:left="480" w:firstLineChars="0" w:firstLine="0"/>
      <w:jc w:val="left"/>
    </w:pPr>
    <w:rPr>
      <w:rFonts w:ascii="Times New Roman" w:eastAsia="新細明體"/>
      <w:snapToGrid/>
      <w:sz w:val="24"/>
      <w:szCs w:val="24"/>
    </w:rPr>
  </w:style>
  <w:style w:type="paragraph" w:customStyle="1" w:styleId="25">
    <w:name w:val=" 字元 字元2 字元 字元 字元"/>
    <w:basedOn w:val="a"/>
    <w:link w:val="a0"/>
    <w:semiHidden/>
    <w:rsid w:val="001E48F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pple-converted-space">
    <w:name w:val="apple-converted-space"/>
    <w:rsid w:val="00B148D1"/>
  </w:style>
  <w:style w:type="character" w:customStyle="1" w:styleId="af7">
    <w:name w:val="註腳文字 字元"/>
    <w:aliases w:val="註腳文字 字元 字元 字元"/>
    <w:link w:val="af6"/>
    <w:rsid w:val="0031163E"/>
    <w:rPr>
      <w:rFonts w:eastAsia="標楷體"/>
      <w:snapToGrid w:val="0"/>
      <w:kern w:val="2"/>
    </w:rPr>
  </w:style>
  <w:style w:type="character" w:customStyle="1" w:styleId="145">
    <w:name w:val="第二層(14號字) 字元"/>
    <w:rsid w:val="0059722E"/>
    <w:rPr>
      <w:rFonts w:ascii="標楷體" w:eastAsia="標楷體" w:hAnsi="標楷體"/>
      <w:b/>
      <w:snapToGrid w:val="0"/>
      <w:kern w:val="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84629">
      <w:bodyDiv w:val="1"/>
      <w:marLeft w:val="0"/>
      <w:marRight w:val="0"/>
      <w:marTop w:val="0"/>
      <w:marBottom w:val="0"/>
      <w:divBdr>
        <w:top w:val="none" w:sz="0" w:space="0" w:color="auto"/>
        <w:left w:val="none" w:sz="0" w:space="0" w:color="auto"/>
        <w:bottom w:val="none" w:sz="0" w:space="0" w:color="auto"/>
        <w:right w:val="none" w:sz="0" w:space="0" w:color="auto"/>
      </w:divBdr>
    </w:div>
    <w:div w:id="298264988">
      <w:bodyDiv w:val="1"/>
      <w:marLeft w:val="0"/>
      <w:marRight w:val="0"/>
      <w:marTop w:val="0"/>
      <w:marBottom w:val="0"/>
      <w:divBdr>
        <w:top w:val="none" w:sz="0" w:space="0" w:color="auto"/>
        <w:left w:val="none" w:sz="0" w:space="0" w:color="auto"/>
        <w:bottom w:val="none" w:sz="0" w:space="0" w:color="auto"/>
        <w:right w:val="none" w:sz="0" w:space="0" w:color="auto"/>
      </w:divBdr>
    </w:div>
    <w:div w:id="392041994">
      <w:bodyDiv w:val="1"/>
      <w:marLeft w:val="0"/>
      <w:marRight w:val="0"/>
      <w:marTop w:val="0"/>
      <w:marBottom w:val="0"/>
      <w:divBdr>
        <w:top w:val="none" w:sz="0" w:space="0" w:color="auto"/>
        <w:left w:val="none" w:sz="0" w:space="0" w:color="auto"/>
        <w:bottom w:val="none" w:sz="0" w:space="0" w:color="auto"/>
        <w:right w:val="none" w:sz="0" w:space="0" w:color="auto"/>
      </w:divBdr>
    </w:div>
    <w:div w:id="487868189">
      <w:bodyDiv w:val="1"/>
      <w:marLeft w:val="0"/>
      <w:marRight w:val="0"/>
      <w:marTop w:val="0"/>
      <w:marBottom w:val="0"/>
      <w:divBdr>
        <w:top w:val="none" w:sz="0" w:space="0" w:color="auto"/>
        <w:left w:val="none" w:sz="0" w:space="0" w:color="auto"/>
        <w:bottom w:val="none" w:sz="0" w:space="0" w:color="auto"/>
        <w:right w:val="none" w:sz="0" w:space="0" w:color="auto"/>
      </w:divBdr>
    </w:div>
    <w:div w:id="488667561">
      <w:bodyDiv w:val="1"/>
      <w:marLeft w:val="0"/>
      <w:marRight w:val="0"/>
      <w:marTop w:val="0"/>
      <w:marBottom w:val="0"/>
      <w:divBdr>
        <w:top w:val="none" w:sz="0" w:space="0" w:color="auto"/>
        <w:left w:val="none" w:sz="0" w:space="0" w:color="auto"/>
        <w:bottom w:val="none" w:sz="0" w:space="0" w:color="auto"/>
        <w:right w:val="none" w:sz="0" w:space="0" w:color="auto"/>
      </w:divBdr>
    </w:div>
    <w:div w:id="519124790">
      <w:bodyDiv w:val="1"/>
      <w:marLeft w:val="0"/>
      <w:marRight w:val="0"/>
      <w:marTop w:val="0"/>
      <w:marBottom w:val="0"/>
      <w:divBdr>
        <w:top w:val="none" w:sz="0" w:space="0" w:color="auto"/>
        <w:left w:val="none" w:sz="0" w:space="0" w:color="auto"/>
        <w:bottom w:val="none" w:sz="0" w:space="0" w:color="auto"/>
        <w:right w:val="none" w:sz="0" w:space="0" w:color="auto"/>
      </w:divBdr>
    </w:div>
    <w:div w:id="665667647">
      <w:bodyDiv w:val="1"/>
      <w:marLeft w:val="0"/>
      <w:marRight w:val="0"/>
      <w:marTop w:val="0"/>
      <w:marBottom w:val="0"/>
      <w:divBdr>
        <w:top w:val="none" w:sz="0" w:space="0" w:color="auto"/>
        <w:left w:val="none" w:sz="0" w:space="0" w:color="auto"/>
        <w:bottom w:val="none" w:sz="0" w:space="0" w:color="auto"/>
        <w:right w:val="none" w:sz="0" w:space="0" w:color="auto"/>
      </w:divBdr>
    </w:div>
    <w:div w:id="665670843">
      <w:bodyDiv w:val="1"/>
      <w:marLeft w:val="0"/>
      <w:marRight w:val="0"/>
      <w:marTop w:val="0"/>
      <w:marBottom w:val="0"/>
      <w:divBdr>
        <w:top w:val="none" w:sz="0" w:space="0" w:color="auto"/>
        <w:left w:val="none" w:sz="0" w:space="0" w:color="auto"/>
        <w:bottom w:val="none" w:sz="0" w:space="0" w:color="auto"/>
        <w:right w:val="none" w:sz="0" w:space="0" w:color="auto"/>
      </w:divBdr>
    </w:div>
    <w:div w:id="738793764">
      <w:bodyDiv w:val="1"/>
      <w:marLeft w:val="0"/>
      <w:marRight w:val="0"/>
      <w:marTop w:val="0"/>
      <w:marBottom w:val="0"/>
      <w:divBdr>
        <w:top w:val="none" w:sz="0" w:space="0" w:color="auto"/>
        <w:left w:val="none" w:sz="0" w:space="0" w:color="auto"/>
        <w:bottom w:val="none" w:sz="0" w:space="0" w:color="auto"/>
        <w:right w:val="none" w:sz="0" w:space="0" w:color="auto"/>
      </w:divBdr>
    </w:div>
    <w:div w:id="748230286">
      <w:bodyDiv w:val="1"/>
      <w:marLeft w:val="0"/>
      <w:marRight w:val="0"/>
      <w:marTop w:val="0"/>
      <w:marBottom w:val="0"/>
      <w:divBdr>
        <w:top w:val="none" w:sz="0" w:space="0" w:color="auto"/>
        <w:left w:val="none" w:sz="0" w:space="0" w:color="auto"/>
        <w:bottom w:val="none" w:sz="0" w:space="0" w:color="auto"/>
        <w:right w:val="none" w:sz="0" w:space="0" w:color="auto"/>
      </w:divBdr>
    </w:div>
    <w:div w:id="1049840896">
      <w:bodyDiv w:val="1"/>
      <w:marLeft w:val="0"/>
      <w:marRight w:val="0"/>
      <w:marTop w:val="0"/>
      <w:marBottom w:val="0"/>
      <w:divBdr>
        <w:top w:val="none" w:sz="0" w:space="0" w:color="auto"/>
        <w:left w:val="none" w:sz="0" w:space="0" w:color="auto"/>
        <w:bottom w:val="none" w:sz="0" w:space="0" w:color="auto"/>
        <w:right w:val="none" w:sz="0" w:space="0" w:color="auto"/>
      </w:divBdr>
    </w:div>
    <w:div w:id="1053768694">
      <w:bodyDiv w:val="1"/>
      <w:marLeft w:val="0"/>
      <w:marRight w:val="0"/>
      <w:marTop w:val="0"/>
      <w:marBottom w:val="0"/>
      <w:divBdr>
        <w:top w:val="none" w:sz="0" w:space="0" w:color="auto"/>
        <w:left w:val="none" w:sz="0" w:space="0" w:color="auto"/>
        <w:bottom w:val="none" w:sz="0" w:space="0" w:color="auto"/>
        <w:right w:val="none" w:sz="0" w:space="0" w:color="auto"/>
      </w:divBdr>
    </w:div>
    <w:div w:id="1058283922">
      <w:bodyDiv w:val="1"/>
      <w:marLeft w:val="0"/>
      <w:marRight w:val="0"/>
      <w:marTop w:val="0"/>
      <w:marBottom w:val="0"/>
      <w:divBdr>
        <w:top w:val="none" w:sz="0" w:space="0" w:color="auto"/>
        <w:left w:val="none" w:sz="0" w:space="0" w:color="auto"/>
        <w:bottom w:val="none" w:sz="0" w:space="0" w:color="auto"/>
        <w:right w:val="none" w:sz="0" w:space="0" w:color="auto"/>
      </w:divBdr>
    </w:div>
    <w:div w:id="1175614850">
      <w:bodyDiv w:val="1"/>
      <w:marLeft w:val="0"/>
      <w:marRight w:val="0"/>
      <w:marTop w:val="0"/>
      <w:marBottom w:val="0"/>
      <w:divBdr>
        <w:top w:val="none" w:sz="0" w:space="0" w:color="auto"/>
        <w:left w:val="none" w:sz="0" w:space="0" w:color="auto"/>
        <w:bottom w:val="none" w:sz="0" w:space="0" w:color="auto"/>
        <w:right w:val="none" w:sz="0" w:space="0" w:color="auto"/>
      </w:divBdr>
    </w:div>
    <w:div w:id="1401712314">
      <w:bodyDiv w:val="1"/>
      <w:marLeft w:val="0"/>
      <w:marRight w:val="0"/>
      <w:marTop w:val="0"/>
      <w:marBottom w:val="0"/>
      <w:divBdr>
        <w:top w:val="none" w:sz="0" w:space="0" w:color="auto"/>
        <w:left w:val="none" w:sz="0" w:space="0" w:color="auto"/>
        <w:bottom w:val="none" w:sz="0" w:space="0" w:color="auto"/>
        <w:right w:val="none" w:sz="0" w:space="0" w:color="auto"/>
      </w:divBdr>
    </w:div>
    <w:div w:id="1567108816">
      <w:bodyDiv w:val="1"/>
      <w:marLeft w:val="0"/>
      <w:marRight w:val="0"/>
      <w:marTop w:val="0"/>
      <w:marBottom w:val="0"/>
      <w:divBdr>
        <w:top w:val="none" w:sz="0" w:space="0" w:color="auto"/>
        <w:left w:val="none" w:sz="0" w:space="0" w:color="auto"/>
        <w:bottom w:val="none" w:sz="0" w:space="0" w:color="auto"/>
        <w:right w:val="none" w:sz="0" w:space="0" w:color="auto"/>
      </w:divBdr>
    </w:div>
    <w:div w:id="1576622430">
      <w:bodyDiv w:val="1"/>
      <w:marLeft w:val="0"/>
      <w:marRight w:val="0"/>
      <w:marTop w:val="0"/>
      <w:marBottom w:val="0"/>
      <w:divBdr>
        <w:top w:val="none" w:sz="0" w:space="0" w:color="auto"/>
        <w:left w:val="none" w:sz="0" w:space="0" w:color="auto"/>
        <w:bottom w:val="none" w:sz="0" w:space="0" w:color="auto"/>
        <w:right w:val="none" w:sz="0" w:space="0" w:color="auto"/>
      </w:divBdr>
    </w:div>
    <w:div w:id="1613126919">
      <w:bodyDiv w:val="1"/>
      <w:marLeft w:val="0"/>
      <w:marRight w:val="0"/>
      <w:marTop w:val="0"/>
      <w:marBottom w:val="0"/>
      <w:divBdr>
        <w:top w:val="none" w:sz="0" w:space="0" w:color="auto"/>
        <w:left w:val="none" w:sz="0" w:space="0" w:color="auto"/>
        <w:bottom w:val="none" w:sz="0" w:space="0" w:color="auto"/>
        <w:right w:val="none" w:sz="0" w:space="0" w:color="auto"/>
      </w:divBdr>
    </w:div>
    <w:div w:id="1656493001">
      <w:bodyDiv w:val="1"/>
      <w:marLeft w:val="0"/>
      <w:marRight w:val="0"/>
      <w:marTop w:val="0"/>
      <w:marBottom w:val="0"/>
      <w:divBdr>
        <w:top w:val="none" w:sz="0" w:space="0" w:color="auto"/>
        <w:left w:val="none" w:sz="0" w:space="0" w:color="auto"/>
        <w:bottom w:val="none" w:sz="0" w:space="0" w:color="auto"/>
        <w:right w:val="none" w:sz="0" w:space="0" w:color="auto"/>
      </w:divBdr>
    </w:div>
    <w:div w:id="1683630690">
      <w:bodyDiv w:val="1"/>
      <w:marLeft w:val="0"/>
      <w:marRight w:val="0"/>
      <w:marTop w:val="0"/>
      <w:marBottom w:val="0"/>
      <w:divBdr>
        <w:top w:val="none" w:sz="0" w:space="0" w:color="auto"/>
        <w:left w:val="none" w:sz="0" w:space="0" w:color="auto"/>
        <w:bottom w:val="none" w:sz="0" w:space="0" w:color="auto"/>
        <w:right w:val="none" w:sz="0" w:space="0" w:color="auto"/>
      </w:divBdr>
    </w:div>
    <w:div w:id="1965766704">
      <w:bodyDiv w:val="1"/>
      <w:marLeft w:val="0"/>
      <w:marRight w:val="0"/>
      <w:marTop w:val="0"/>
      <w:marBottom w:val="0"/>
      <w:divBdr>
        <w:top w:val="none" w:sz="0" w:space="0" w:color="auto"/>
        <w:left w:val="none" w:sz="0" w:space="0" w:color="auto"/>
        <w:bottom w:val="none" w:sz="0" w:space="0" w:color="auto"/>
        <w:right w:val="none" w:sz="0" w:space="0" w:color="auto"/>
      </w:divBdr>
    </w:div>
    <w:div w:id="199656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7A436-09CE-4C71-8636-C44C48086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255</Words>
  <Characters>1459</Characters>
  <Application>Microsoft Office Word</Application>
  <DocSecurity>0</DocSecurity>
  <Lines>12</Lines>
  <Paragraphs>3</Paragraphs>
  <ScaleCrop>false</ScaleCrop>
  <Company/>
  <LinksUpToDate>false</LinksUpToDate>
  <CharactersWithSpaces>1711</CharactersWithSpaces>
  <SharedDoc>false</SharedDoc>
  <HLinks>
    <vt:vector size="30" baseType="variant">
      <vt:variant>
        <vt:i4>1769521</vt:i4>
      </vt:variant>
      <vt:variant>
        <vt:i4>26</vt:i4>
      </vt:variant>
      <vt:variant>
        <vt:i4>0</vt:i4>
      </vt:variant>
      <vt:variant>
        <vt:i4>5</vt:i4>
      </vt:variant>
      <vt:variant>
        <vt:lpwstr/>
      </vt:variant>
      <vt:variant>
        <vt:lpwstr>_Toc179813805</vt:lpwstr>
      </vt:variant>
      <vt:variant>
        <vt:i4>1769521</vt:i4>
      </vt:variant>
      <vt:variant>
        <vt:i4>20</vt:i4>
      </vt:variant>
      <vt:variant>
        <vt:i4>0</vt:i4>
      </vt:variant>
      <vt:variant>
        <vt:i4>5</vt:i4>
      </vt:variant>
      <vt:variant>
        <vt:lpwstr/>
      </vt:variant>
      <vt:variant>
        <vt:lpwstr>_Toc179813804</vt:lpwstr>
      </vt:variant>
      <vt:variant>
        <vt:i4>1769521</vt:i4>
      </vt:variant>
      <vt:variant>
        <vt:i4>14</vt:i4>
      </vt:variant>
      <vt:variant>
        <vt:i4>0</vt:i4>
      </vt:variant>
      <vt:variant>
        <vt:i4>5</vt:i4>
      </vt:variant>
      <vt:variant>
        <vt:lpwstr/>
      </vt:variant>
      <vt:variant>
        <vt:lpwstr>_Toc179813803</vt:lpwstr>
      </vt:variant>
      <vt:variant>
        <vt:i4>1769521</vt:i4>
      </vt:variant>
      <vt:variant>
        <vt:i4>8</vt:i4>
      </vt:variant>
      <vt:variant>
        <vt:i4>0</vt:i4>
      </vt:variant>
      <vt:variant>
        <vt:i4>5</vt:i4>
      </vt:variant>
      <vt:variant>
        <vt:lpwstr/>
      </vt:variant>
      <vt:variant>
        <vt:lpwstr>_Toc179813802</vt:lpwstr>
      </vt:variant>
      <vt:variant>
        <vt:i4>1769521</vt:i4>
      </vt:variant>
      <vt:variant>
        <vt:i4>2</vt:i4>
      </vt:variant>
      <vt:variant>
        <vt:i4>0</vt:i4>
      </vt:variant>
      <vt:variant>
        <vt:i4>5</vt:i4>
      </vt:variant>
      <vt:variant>
        <vt:lpwstr/>
      </vt:variant>
      <vt:variant>
        <vt:lpwstr>_Toc179813801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內政部所屬九十四年度（不含兒童局）單位預算評估報告</dc:title>
  <dc:subject/>
  <dc:creator>謝淑津1</dc:creator>
  <cp:keywords/>
  <cp:lastModifiedBy>Administrator</cp:lastModifiedBy>
  <cp:revision>2</cp:revision>
  <cp:lastPrinted>2024-10-14T07:58:00Z</cp:lastPrinted>
  <dcterms:created xsi:type="dcterms:W3CDTF">2024-10-25T07:37:00Z</dcterms:created>
  <dcterms:modified xsi:type="dcterms:W3CDTF">2024-10-25T07:37:00Z</dcterms:modified>
</cp:coreProperties>
</file>