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66E" w:rsidRPr="00F3666E" w:rsidRDefault="00F3666E" w:rsidP="00F3666E">
      <w:pPr>
        <w:pStyle w:val="ab"/>
      </w:pPr>
      <w:bookmarkStart w:id="0" w:name="_GoBack"/>
      <w:bookmarkEnd w:id="0"/>
      <w:r w:rsidRPr="00F3666E">
        <w:rPr>
          <w:rFonts w:hint="eastAsia"/>
        </w:rPr>
        <w:t>核子事故緊急應變基金11</w:t>
      </w:r>
      <w:r>
        <w:t>4</w:t>
      </w:r>
      <w:r w:rsidRPr="00F3666E">
        <w:rPr>
          <w:rFonts w:hint="eastAsia"/>
        </w:rPr>
        <w:t>年度預算評估報告</w:t>
      </w:r>
    </w:p>
    <w:p w:rsidR="00F3666E" w:rsidRPr="00F3666E" w:rsidRDefault="00F3666E" w:rsidP="00F3666E">
      <w:pPr>
        <w:pStyle w:val="a9"/>
        <w:ind w:firstLine="504"/>
        <w:rPr>
          <w:color w:val="000000"/>
        </w:rPr>
      </w:pPr>
      <w:r w:rsidRPr="00F3666E">
        <w:rPr>
          <w:rFonts w:hint="eastAsia"/>
          <w:color w:val="000000"/>
        </w:rPr>
        <w:t>核子事故緊急應變基金(以下稱核子事故基金)之主管機關為核能安全委員會(以下簡稱核安會)，11</w:t>
      </w:r>
      <w:r w:rsidR="009B2D32">
        <w:rPr>
          <w:color w:val="000000"/>
        </w:rPr>
        <w:t>4</w:t>
      </w:r>
      <w:r w:rsidRPr="00F3666E">
        <w:rPr>
          <w:rFonts w:hint="eastAsia"/>
          <w:color w:val="000000"/>
        </w:rPr>
        <w:t>年度預算案編列基金來源1億2,</w:t>
      </w:r>
      <w:r w:rsidR="009B2D32">
        <w:rPr>
          <w:color w:val="000000"/>
        </w:rPr>
        <w:t>192</w:t>
      </w:r>
      <w:r w:rsidRPr="00F3666E">
        <w:rPr>
          <w:rFonts w:hint="eastAsia"/>
          <w:color w:val="000000"/>
        </w:rPr>
        <w:t>萬2千元，較11</w:t>
      </w:r>
      <w:r w:rsidR="009B2D32">
        <w:rPr>
          <w:color w:val="000000"/>
        </w:rPr>
        <w:t>3</w:t>
      </w:r>
      <w:r w:rsidRPr="00F3666E">
        <w:rPr>
          <w:rFonts w:hint="eastAsia"/>
          <w:color w:val="000000"/>
        </w:rPr>
        <w:t>年度預算</w:t>
      </w:r>
      <w:r w:rsidR="009B2D32">
        <w:rPr>
          <w:rFonts w:hint="eastAsia"/>
          <w:color w:val="000000"/>
        </w:rPr>
        <w:t>案</w:t>
      </w:r>
      <w:r w:rsidRPr="00F3666E">
        <w:rPr>
          <w:rFonts w:hint="eastAsia"/>
          <w:color w:val="000000"/>
        </w:rPr>
        <w:t>1億</w:t>
      </w:r>
      <w:r w:rsidR="009B2D32">
        <w:rPr>
          <w:rFonts w:hint="eastAsia"/>
          <w:color w:val="000000"/>
        </w:rPr>
        <w:t>2</w:t>
      </w:r>
      <w:r w:rsidR="009B2D32">
        <w:rPr>
          <w:color w:val="000000"/>
        </w:rPr>
        <w:t>,059</w:t>
      </w:r>
      <w:r w:rsidRPr="00F3666E">
        <w:rPr>
          <w:rFonts w:hint="eastAsia"/>
          <w:color w:val="000000"/>
        </w:rPr>
        <w:t>萬</w:t>
      </w:r>
      <w:r w:rsidR="009B2D32">
        <w:rPr>
          <w:rFonts w:hint="eastAsia"/>
          <w:color w:val="000000"/>
        </w:rPr>
        <w:t>2</w:t>
      </w:r>
      <w:r w:rsidRPr="00F3666E">
        <w:rPr>
          <w:rFonts w:hint="eastAsia"/>
          <w:color w:val="000000"/>
        </w:rPr>
        <w:t>千元，增加</w:t>
      </w:r>
      <w:r w:rsidR="009B2D32">
        <w:rPr>
          <w:rFonts w:hint="eastAsia"/>
          <w:color w:val="000000"/>
        </w:rPr>
        <w:t>1</w:t>
      </w:r>
      <w:r w:rsidR="009B2D32">
        <w:rPr>
          <w:color w:val="000000"/>
        </w:rPr>
        <w:t>33</w:t>
      </w:r>
      <w:r w:rsidRPr="00F3666E">
        <w:rPr>
          <w:rFonts w:hint="eastAsia"/>
          <w:color w:val="000000"/>
        </w:rPr>
        <w:t>萬(增幅</w:t>
      </w:r>
      <w:r w:rsidR="009B2D32">
        <w:rPr>
          <w:rFonts w:hint="eastAsia"/>
          <w:color w:val="000000"/>
        </w:rPr>
        <w:t>1</w:t>
      </w:r>
      <w:r w:rsidR="009B2D32">
        <w:rPr>
          <w:color w:val="000000"/>
        </w:rPr>
        <w:t>.1</w:t>
      </w:r>
      <w:r w:rsidRPr="00F3666E">
        <w:rPr>
          <w:rFonts w:hint="eastAsia"/>
          <w:color w:val="000000"/>
        </w:rPr>
        <w:t>%)，</w:t>
      </w:r>
      <w:r w:rsidR="009B2D32">
        <w:rPr>
          <w:rFonts w:hint="eastAsia"/>
          <w:color w:val="000000"/>
        </w:rPr>
        <w:t>係</w:t>
      </w:r>
      <w:r w:rsidRPr="00F3666E">
        <w:rPr>
          <w:rFonts w:hint="eastAsia"/>
          <w:color w:val="000000"/>
        </w:rPr>
        <w:t>利息收入</w:t>
      </w:r>
      <w:r w:rsidR="009B2D32">
        <w:rPr>
          <w:rFonts w:hint="eastAsia"/>
          <w:color w:val="000000"/>
        </w:rPr>
        <w:t>增加所致；</w:t>
      </w:r>
      <w:r w:rsidRPr="00F3666E">
        <w:rPr>
          <w:rFonts w:hint="eastAsia"/>
          <w:color w:val="000000"/>
        </w:rPr>
        <w:t>基金用途</w:t>
      </w:r>
      <w:r w:rsidR="009B2D32">
        <w:rPr>
          <w:rFonts w:hint="eastAsia"/>
          <w:color w:val="000000"/>
        </w:rPr>
        <w:t>9</w:t>
      </w:r>
      <w:r w:rsidR="009B2D32">
        <w:rPr>
          <w:color w:val="000000"/>
        </w:rPr>
        <w:t>,857</w:t>
      </w:r>
      <w:r w:rsidRPr="00F3666E">
        <w:rPr>
          <w:rFonts w:hint="eastAsia"/>
          <w:color w:val="000000"/>
        </w:rPr>
        <w:t>萬</w:t>
      </w:r>
      <w:r w:rsidR="009B2D32">
        <w:rPr>
          <w:rFonts w:hint="eastAsia"/>
          <w:color w:val="000000"/>
        </w:rPr>
        <w:t>7</w:t>
      </w:r>
      <w:r w:rsidRPr="00F3666E">
        <w:rPr>
          <w:rFonts w:hint="eastAsia"/>
          <w:color w:val="000000"/>
        </w:rPr>
        <w:t>千元，較11</w:t>
      </w:r>
      <w:r w:rsidR="009B2D32">
        <w:rPr>
          <w:color w:val="000000"/>
        </w:rPr>
        <w:t>3</w:t>
      </w:r>
      <w:r w:rsidRPr="00F3666E">
        <w:rPr>
          <w:rFonts w:hint="eastAsia"/>
          <w:color w:val="000000"/>
        </w:rPr>
        <w:t>年度預算</w:t>
      </w:r>
      <w:r w:rsidR="009B2D32">
        <w:rPr>
          <w:rFonts w:hint="eastAsia"/>
          <w:color w:val="000000"/>
        </w:rPr>
        <w:t>案1億1</w:t>
      </w:r>
      <w:r w:rsidR="009B2D32">
        <w:rPr>
          <w:color w:val="000000"/>
        </w:rPr>
        <w:t>28</w:t>
      </w:r>
      <w:r w:rsidRPr="00F3666E">
        <w:rPr>
          <w:rFonts w:hint="eastAsia"/>
          <w:color w:val="000000"/>
        </w:rPr>
        <w:t>萬</w:t>
      </w:r>
      <w:r w:rsidR="009B2D32">
        <w:rPr>
          <w:rFonts w:hint="eastAsia"/>
          <w:color w:val="000000"/>
        </w:rPr>
        <w:t>9</w:t>
      </w:r>
      <w:r w:rsidRPr="00F3666E">
        <w:rPr>
          <w:rFonts w:hint="eastAsia"/>
          <w:color w:val="000000"/>
        </w:rPr>
        <w:t>千元，</w:t>
      </w:r>
      <w:r w:rsidR="009B2D32">
        <w:rPr>
          <w:rFonts w:hint="eastAsia"/>
          <w:color w:val="000000"/>
        </w:rPr>
        <w:t>減少2</w:t>
      </w:r>
      <w:r w:rsidR="009B2D32">
        <w:rPr>
          <w:color w:val="000000"/>
        </w:rPr>
        <w:t>71</w:t>
      </w:r>
      <w:r w:rsidRPr="00F3666E">
        <w:rPr>
          <w:rFonts w:hint="eastAsia"/>
          <w:color w:val="000000"/>
        </w:rPr>
        <w:t>萬</w:t>
      </w:r>
      <w:r w:rsidR="009B2D32">
        <w:rPr>
          <w:rFonts w:hint="eastAsia"/>
          <w:color w:val="000000"/>
        </w:rPr>
        <w:t>2</w:t>
      </w:r>
      <w:r w:rsidRPr="00F3666E">
        <w:rPr>
          <w:rFonts w:hint="eastAsia"/>
          <w:color w:val="000000"/>
        </w:rPr>
        <w:t>千元(</w:t>
      </w:r>
      <w:r w:rsidR="009B2D32">
        <w:rPr>
          <w:rFonts w:hint="eastAsia"/>
          <w:color w:val="000000"/>
        </w:rPr>
        <w:t>減</w:t>
      </w:r>
      <w:r w:rsidRPr="00F3666E">
        <w:rPr>
          <w:rFonts w:hint="eastAsia"/>
          <w:color w:val="000000"/>
        </w:rPr>
        <w:t>幅</w:t>
      </w:r>
      <w:r w:rsidR="009B2D32">
        <w:rPr>
          <w:rFonts w:hint="eastAsia"/>
          <w:color w:val="000000"/>
        </w:rPr>
        <w:t>2</w:t>
      </w:r>
      <w:r w:rsidR="009B2D32">
        <w:rPr>
          <w:color w:val="000000"/>
        </w:rPr>
        <w:t>.68</w:t>
      </w:r>
      <w:r w:rsidRPr="00F3666E">
        <w:rPr>
          <w:rFonts w:hint="eastAsia"/>
          <w:color w:val="000000"/>
        </w:rPr>
        <w:t>%)，主要係「核子事故地方災害應變工作計畫」</w:t>
      </w:r>
      <w:r w:rsidR="009B2D32">
        <w:rPr>
          <w:rFonts w:hint="eastAsia"/>
          <w:color w:val="000000"/>
        </w:rPr>
        <w:t>減</w:t>
      </w:r>
      <w:r w:rsidRPr="00F3666E">
        <w:rPr>
          <w:rFonts w:hint="eastAsia"/>
          <w:color w:val="000000"/>
        </w:rPr>
        <w:t>列地方政府</w:t>
      </w:r>
      <w:r w:rsidR="009B2D32">
        <w:rPr>
          <w:rFonts w:hint="eastAsia"/>
          <w:color w:val="000000"/>
        </w:rPr>
        <w:t>汰換</w:t>
      </w:r>
      <w:r w:rsidRPr="00F3666E">
        <w:rPr>
          <w:rFonts w:hint="eastAsia"/>
          <w:color w:val="000000"/>
        </w:rPr>
        <w:t>到期碘片等經費所致。11</w:t>
      </w:r>
      <w:r w:rsidR="009B2D32">
        <w:rPr>
          <w:color w:val="000000"/>
        </w:rPr>
        <w:t>4</w:t>
      </w:r>
      <w:r w:rsidRPr="00F3666E">
        <w:rPr>
          <w:rFonts w:hint="eastAsia"/>
          <w:color w:val="000000"/>
        </w:rPr>
        <w:t>年度基金來源及用途相抵後，預計賸餘</w:t>
      </w:r>
      <w:r w:rsidR="009B2D32">
        <w:rPr>
          <w:rFonts w:hint="eastAsia"/>
          <w:color w:val="000000"/>
        </w:rPr>
        <w:t>2</w:t>
      </w:r>
      <w:r w:rsidR="009B2D32">
        <w:rPr>
          <w:color w:val="000000"/>
        </w:rPr>
        <w:t>,334</w:t>
      </w:r>
      <w:r w:rsidRPr="00F3666E">
        <w:rPr>
          <w:rFonts w:hint="eastAsia"/>
          <w:color w:val="000000"/>
        </w:rPr>
        <w:t>萬</w:t>
      </w:r>
      <w:r w:rsidR="009B2D32">
        <w:rPr>
          <w:rFonts w:hint="eastAsia"/>
          <w:color w:val="000000"/>
        </w:rPr>
        <w:t>5</w:t>
      </w:r>
      <w:r w:rsidRPr="00F3666E">
        <w:rPr>
          <w:rFonts w:hint="eastAsia"/>
          <w:color w:val="000000"/>
        </w:rPr>
        <w:t>千元，較11</w:t>
      </w:r>
      <w:r w:rsidR="009B2D32">
        <w:rPr>
          <w:color w:val="000000"/>
        </w:rPr>
        <w:t>3</w:t>
      </w:r>
      <w:r w:rsidRPr="00F3666E">
        <w:rPr>
          <w:rFonts w:hint="eastAsia"/>
          <w:color w:val="000000"/>
        </w:rPr>
        <w:t>年度預算</w:t>
      </w:r>
      <w:r w:rsidR="009B2D32">
        <w:rPr>
          <w:rFonts w:hint="eastAsia"/>
          <w:color w:val="000000"/>
        </w:rPr>
        <w:t>案</w:t>
      </w:r>
      <w:r w:rsidRPr="00F3666E">
        <w:rPr>
          <w:rFonts w:hint="eastAsia"/>
          <w:color w:val="000000"/>
        </w:rPr>
        <w:t>賸餘</w:t>
      </w:r>
      <w:r w:rsidR="009B2D32">
        <w:rPr>
          <w:rFonts w:hint="eastAsia"/>
          <w:color w:val="000000"/>
        </w:rPr>
        <w:t>1</w:t>
      </w:r>
      <w:r w:rsidR="009B2D32">
        <w:rPr>
          <w:color w:val="000000"/>
        </w:rPr>
        <w:t>,930</w:t>
      </w:r>
      <w:r w:rsidRPr="00F3666E">
        <w:rPr>
          <w:rFonts w:hint="eastAsia"/>
          <w:color w:val="000000"/>
        </w:rPr>
        <w:t>萬</w:t>
      </w:r>
      <w:r w:rsidR="009B2D32">
        <w:rPr>
          <w:rFonts w:hint="eastAsia"/>
          <w:color w:val="000000"/>
        </w:rPr>
        <w:t>3</w:t>
      </w:r>
      <w:r w:rsidRPr="00F3666E">
        <w:rPr>
          <w:rFonts w:hint="eastAsia"/>
          <w:color w:val="000000"/>
        </w:rPr>
        <w:t>千元</w:t>
      </w:r>
      <w:r w:rsidR="00550289">
        <w:rPr>
          <w:rFonts w:hint="eastAsia"/>
          <w:color w:val="000000"/>
        </w:rPr>
        <w:t>增加</w:t>
      </w:r>
      <w:r w:rsidR="009B2D32">
        <w:rPr>
          <w:rFonts w:hint="eastAsia"/>
          <w:color w:val="000000"/>
        </w:rPr>
        <w:t>4</w:t>
      </w:r>
      <w:r w:rsidR="009B2D32">
        <w:rPr>
          <w:color w:val="000000"/>
        </w:rPr>
        <w:t>04</w:t>
      </w:r>
      <w:r w:rsidRPr="00F3666E">
        <w:rPr>
          <w:rFonts w:hint="eastAsia"/>
          <w:color w:val="000000"/>
        </w:rPr>
        <w:t>萬2千元(</w:t>
      </w:r>
      <w:r w:rsidR="00550289">
        <w:rPr>
          <w:rFonts w:hint="eastAsia"/>
          <w:color w:val="000000"/>
        </w:rPr>
        <w:t>增</w:t>
      </w:r>
      <w:r w:rsidRPr="00F3666E">
        <w:rPr>
          <w:rFonts w:hint="eastAsia"/>
          <w:color w:val="000000"/>
        </w:rPr>
        <w:t>幅</w:t>
      </w:r>
      <w:r w:rsidR="009B2D32">
        <w:rPr>
          <w:rFonts w:hint="eastAsia"/>
          <w:color w:val="000000"/>
        </w:rPr>
        <w:t>2</w:t>
      </w:r>
      <w:r w:rsidR="009B2D32">
        <w:rPr>
          <w:color w:val="000000"/>
        </w:rPr>
        <w:t>0.94</w:t>
      </w:r>
      <w:r w:rsidRPr="00F3666E">
        <w:rPr>
          <w:rFonts w:hint="eastAsia"/>
          <w:color w:val="000000"/>
        </w:rPr>
        <w:t>%)。謹就核子事故基金11</w:t>
      </w:r>
      <w:r w:rsidR="009B2D32">
        <w:rPr>
          <w:color w:val="000000"/>
        </w:rPr>
        <w:t>4</w:t>
      </w:r>
      <w:r w:rsidRPr="00F3666E">
        <w:rPr>
          <w:rFonts w:hint="eastAsia"/>
          <w:color w:val="000000"/>
        </w:rPr>
        <w:t>年度預算案評估如下：</w:t>
      </w:r>
    </w:p>
    <w:p w:rsidR="009C590E" w:rsidRPr="00027BF1" w:rsidRDefault="005B093A" w:rsidP="009C590E">
      <w:pPr>
        <w:pStyle w:val="14"/>
        <w:ind w:left="505" w:hanging="505"/>
        <w:rPr>
          <w:rFonts w:hint="eastAsia"/>
        </w:rPr>
      </w:pPr>
      <w:bookmarkStart w:id="1" w:name="_Toc430878185"/>
      <w:bookmarkStart w:id="2" w:name="_Toc496258298"/>
      <w:bookmarkStart w:id="3" w:name="_Toc179214973"/>
      <w:r>
        <w:rPr>
          <w:rFonts w:hint="eastAsia"/>
        </w:rPr>
        <w:t>三</w:t>
      </w:r>
      <w:r w:rsidR="009C590E" w:rsidRPr="004835EE">
        <w:rPr>
          <w:rFonts w:hint="eastAsia"/>
        </w:rPr>
        <w:t>、</w:t>
      </w:r>
      <w:r w:rsidR="00242691" w:rsidRPr="00242691">
        <w:rPr>
          <w:rFonts w:hint="eastAsia"/>
        </w:rPr>
        <w:t>核安演習相關宣傳短片</w:t>
      </w:r>
      <w:r w:rsidR="00186733" w:rsidRPr="00186733">
        <w:rPr>
          <w:rFonts w:hint="eastAsia"/>
        </w:rPr>
        <w:t>觸及</w:t>
      </w:r>
      <w:r w:rsidR="00242691" w:rsidRPr="00242691">
        <w:rPr>
          <w:rFonts w:hint="eastAsia"/>
        </w:rPr>
        <w:t>人次</w:t>
      </w:r>
      <w:r w:rsidR="00242691">
        <w:rPr>
          <w:rFonts w:hint="eastAsia"/>
        </w:rPr>
        <w:t>雖</w:t>
      </w:r>
      <w:r w:rsidR="00186733">
        <w:rPr>
          <w:rFonts w:hint="eastAsia"/>
        </w:rPr>
        <w:t>多</w:t>
      </w:r>
      <w:r w:rsidR="00242691">
        <w:rPr>
          <w:rFonts w:hint="eastAsia"/>
        </w:rPr>
        <w:t>，惟</w:t>
      </w:r>
      <w:r w:rsidR="00907228">
        <w:rPr>
          <w:rFonts w:hint="eastAsia"/>
        </w:rPr>
        <w:t>緊急應變區域內</w:t>
      </w:r>
      <w:r w:rsidR="00242691">
        <w:rPr>
          <w:rFonts w:hint="eastAsia"/>
        </w:rPr>
        <w:t>民眾</w:t>
      </w:r>
      <w:r w:rsidR="00F67D09">
        <w:rPr>
          <w:rFonts w:hint="eastAsia"/>
        </w:rPr>
        <w:t>主要仍依賴手機簡訊接收演習訊息</w:t>
      </w:r>
      <w:r w:rsidR="00242691">
        <w:rPr>
          <w:rFonts w:hint="eastAsia"/>
        </w:rPr>
        <w:t>，</w:t>
      </w:r>
      <w:r w:rsidR="00907228">
        <w:rPr>
          <w:rFonts w:hint="eastAsia"/>
        </w:rPr>
        <w:t>宜精進宣傳</w:t>
      </w:r>
      <w:r w:rsidR="004D0FB8">
        <w:rPr>
          <w:rFonts w:hint="eastAsia"/>
        </w:rPr>
        <w:t>內容及</w:t>
      </w:r>
      <w:r w:rsidR="00907228">
        <w:rPr>
          <w:rFonts w:hint="eastAsia"/>
        </w:rPr>
        <w:t>推播方式，俾增進宣傳效益</w:t>
      </w:r>
      <w:bookmarkEnd w:id="3"/>
    </w:p>
    <w:p w:rsidR="00EC41E3" w:rsidRDefault="008D4502" w:rsidP="009C590E">
      <w:pPr>
        <w:ind w:left="504" w:firstLine="504"/>
      </w:pPr>
      <w:r>
        <w:rPr>
          <w:rFonts w:hint="eastAsia"/>
        </w:rPr>
        <w:t>核子事故</w:t>
      </w:r>
      <w:r w:rsidR="009C590E" w:rsidRPr="00474DDB">
        <w:rPr>
          <w:rFonts w:hint="eastAsia"/>
        </w:rPr>
        <w:t>基金</w:t>
      </w:r>
      <w:r w:rsidR="009C590E" w:rsidRPr="00474DDB">
        <w:t>1</w:t>
      </w:r>
      <w:r w:rsidR="00E30C92">
        <w:t>1</w:t>
      </w:r>
      <w:r>
        <w:t>4</w:t>
      </w:r>
      <w:r w:rsidR="009C590E" w:rsidRPr="00474DDB">
        <w:t>年度預算案</w:t>
      </w:r>
      <w:r>
        <w:rPr>
          <w:rFonts w:hint="eastAsia"/>
        </w:rPr>
        <w:t>於</w:t>
      </w:r>
      <w:r w:rsidR="009C590E" w:rsidRPr="00474DDB">
        <w:t>「</w:t>
      </w:r>
      <w:r>
        <w:rPr>
          <w:rFonts w:hint="eastAsia"/>
        </w:rPr>
        <w:t>核子事故中央災害應變工作計畫</w:t>
      </w:r>
      <w:r w:rsidR="009C590E" w:rsidRPr="00474DDB">
        <w:t>」</w:t>
      </w:r>
      <w:r w:rsidR="00FA4555">
        <w:rPr>
          <w:rFonts w:hint="eastAsia"/>
        </w:rPr>
        <w:t>賡續</w:t>
      </w:r>
      <w:r w:rsidR="009C590E" w:rsidRPr="00474DDB">
        <w:t>編列</w:t>
      </w:r>
      <w:r>
        <w:rPr>
          <w:rFonts w:hint="eastAsia"/>
        </w:rPr>
        <w:t>媒體政策及業務宣導費</w:t>
      </w:r>
      <w:r w:rsidR="00FA4555">
        <w:rPr>
          <w:rFonts w:hint="eastAsia"/>
        </w:rPr>
        <w:t>(以下稱媒宣費</w:t>
      </w:r>
      <w:r w:rsidR="00FA4555">
        <w:t>)</w:t>
      </w:r>
      <w:r>
        <w:rPr>
          <w:rFonts w:hint="eastAsia"/>
        </w:rPr>
        <w:t>1</w:t>
      </w:r>
      <w:r>
        <w:t>00</w:t>
      </w:r>
      <w:r>
        <w:rPr>
          <w:rFonts w:hint="eastAsia"/>
        </w:rPr>
        <w:t>萬元，用以製作核安演習及核災應變資訊之宣傳片，並於Y</w:t>
      </w:r>
      <w:r>
        <w:t>outube</w:t>
      </w:r>
      <w:r>
        <w:rPr>
          <w:rFonts w:hint="eastAsia"/>
        </w:rPr>
        <w:t>及</w:t>
      </w:r>
      <w:r>
        <w:t>Fb</w:t>
      </w:r>
      <w:r>
        <w:rPr>
          <w:rFonts w:hint="eastAsia"/>
        </w:rPr>
        <w:t>等媒介加強推播宣傳</w:t>
      </w:r>
      <w:r w:rsidR="00EC41E3">
        <w:rPr>
          <w:rFonts w:hint="eastAsia"/>
        </w:rPr>
        <w:t>。</w:t>
      </w:r>
      <w:r w:rsidR="00EF6A66">
        <w:rPr>
          <w:rFonts w:hint="eastAsia"/>
        </w:rPr>
        <w:t>茲說明如下</w:t>
      </w:r>
      <w:r w:rsidR="00EC41E3" w:rsidRPr="00EC41E3">
        <w:rPr>
          <w:rFonts w:hint="eastAsia"/>
        </w:rPr>
        <w:t>：</w:t>
      </w:r>
      <w:r w:rsidR="00EC41E3">
        <w:t xml:space="preserve"> </w:t>
      </w:r>
    </w:p>
    <w:p w:rsidR="0008669A" w:rsidRPr="00BD7770" w:rsidRDefault="00D93266" w:rsidP="00D93266">
      <w:pPr>
        <w:pStyle w:val="a5"/>
        <w:ind w:left="759" w:hanging="255"/>
        <w:rPr>
          <w:b/>
        </w:rPr>
      </w:pPr>
      <w:r w:rsidRPr="00C11AAC">
        <w:rPr>
          <w:rFonts w:hint="eastAsia"/>
          <w:b/>
        </w:rPr>
        <w:t>(</w:t>
      </w:r>
      <w:r w:rsidR="003A2E2D" w:rsidRPr="00C11AAC">
        <w:rPr>
          <w:rFonts w:hint="eastAsia"/>
          <w:b/>
          <w:lang w:eastAsia="zh-HK"/>
        </w:rPr>
        <w:t>一</w:t>
      </w:r>
      <w:r w:rsidRPr="00C11AAC">
        <w:rPr>
          <w:rFonts w:hint="eastAsia"/>
          <w:b/>
        </w:rPr>
        <w:t>)</w:t>
      </w:r>
      <w:r w:rsidR="00C22B94">
        <w:rPr>
          <w:rFonts w:hint="eastAsia"/>
          <w:b/>
        </w:rPr>
        <w:t>近年所</w:t>
      </w:r>
      <w:r w:rsidR="00C22B94" w:rsidRPr="00BD7770">
        <w:rPr>
          <w:rFonts w:hint="eastAsia"/>
          <w:b/>
        </w:rPr>
        <w:t>製作核安演習相關宣傳片，</w:t>
      </w:r>
      <w:r w:rsidR="0057295A" w:rsidRPr="00BD7770">
        <w:rPr>
          <w:rFonts w:hint="eastAsia"/>
          <w:b/>
        </w:rPr>
        <w:t>經加強推播宣傳</w:t>
      </w:r>
      <w:r w:rsidR="004D0FB8" w:rsidRPr="00BD7770">
        <w:rPr>
          <w:rFonts w:hint="eastAsia"/>
          <w:b/>
        </w:rPr>
        <w:t>，</w:t>
      </w:r>
      <w:r w:rsidR="00186733" w:rsidRPr="00BD7770">
        <w:rPr>
          <w:rFonts w:hint="eastAsia"/>
          <w:b/>
        </w:rPr>
        <w:t>觸及</w:t>
      </w:r>
      <w:r w:rsidR="00C22B94" w:rsidRPr="00BD7770">
        <w:rPr>
          <w:rFonts w:hint="eastAsia"/>
          <w:b/>
        </w:rPr>
        <w:t>人次</w:t>
      </w:r>
      <w:r w:rsidR="00186733" w:rsidRPr="00BD7770">
        <w:rPr>
          <w:rFonts w:hint="eastAsia"/>
          <w:b/>
        </w:rPr>
        <w:t>均</w:t>
      </w:r>
      <w:r w:rsidR="00C22B94" w:rsidRPr="00BD7770">
        <w:rPr>
          <w:rFonts w:hint="eastAsia"/>
          <w:b/>
        </w:rPr>
        <w:t>達1</w:t>
      </w:r>
      <w:r w:rsidR="00C22B94" w:rsidRPr="00BD7770">
        <w:rPr>
          <w:b/>
        </w:rPr>
        <w:t>0</w:t>
      </w:r>
      <w:r w:rsidR="00C22B94" w:rsidRPr="00BD7770">
        <w:rPr>
          <w:rFonts w:hint="eastAsia"/>
          <w:b/>
        </w:rPr>
        <w:t>萬以上</w:t>
      </w:r>
    </w:p>
    <w:p w:rsidR="007A08C2" w:rsidRDefault="007A08C2" w:rsidP="007A08C2">
      <w:pPr>
        <w:pStyle w:val="123"/>
        <w:ind w:left="1008" w:hanging="252"/>
      </w:pPr>
      <w:r>
        <w:rPr>
          <w:rFonts w:hint="eastAsia"/>
        </w:rPr>
        <w:t>1</w:t>
      </w:r>
      <w:r>
        <w:t>.</w:t>
      </w:r>
      <w:r w:rsidR="00472F62" w:rsidRPr="007A08C2">
        <w:t xml:space="preserve"> </w:t>
      </w:r>
      <w:r w:rsidRPr="007A08C2">
        <w:t>110年6月修正</w:t>
      </w:r>
      <w:r>
        <w:rPr>
          <w:rFonts w:hint="eastAsia"/>
        </w:rPr>
        <w:t>預算法第6</w:t>
      </w:r>
      <w:r>
        <w:t>2</w:t>
      </w:r>
      <w:r>
        <w:rPr>
          <w:rFonts w:hint="eastAsia"/>
        </w:rPr>
        <w:t>條之1，</w:t>
      </w:r>
      <w:r w:rsidR="00472F62">
        <w:rPr>
          <w:rFonts w:hint="eastAsia"/>
        </w:rPr>
        <w:t>對</w:t>
      </w:r>
      <w:r w:rsidR="00472F62" w:rsidRPr="00472F62">
        <w:rPr>
          <w:rFonts w:hint="eastAsia"/>
        </w:rPr>
        <w:t>編列預算於平面媒體、廣播媒體、網路媒體（含社群媒體）及電視媒體</w:t>
      </w:r>
      <w:r w:rsidR="00472F62" w:rsidRPr="00472F62">
        <w:t>(以下稱四大媒體)</w:t>
      </w:r>
      <w:r w:rsidR="00472F62" w:rsidRPr="00472F62">
        <w:rPr>
          <w:rFonts w:hint="eastAsia"/>
        </w:rPr>
        <w:t>辦理政策及業務宣導，應明確標示其為廣告且揭示辦理或贊助機關、單位名稱，並不得以置入性行銷方式進行</w:t>
      </w:r>
      <w:r w:rsidR="00E43774">
        <w:rPr>
          <w:rFonts w:hint="eastAsia"/>
        </w:rPr>
        <w:t>；</w:t>
      </w:r>
      <w:r w:rsidR="00472F62">
        <w:rPr>
          <w:rFonts w:hint="eastAsia"/>
        </w:rPr>
        <w:t>且</w:t>
      </w:r>
      <w:r w:rsidR="00E43774">
        <w:rPr>
          <w:rFonts w:hint="eastAsia"/>
        </w:rPr>
        <w:t>自1</w:t>
      </w:r>
      <w:r w:rsidR="00E43774">
        <w:t>11</w:t>
      </w:r>
      <w:r w:rsidR="00E43774">
        <w:rPr>
          <w:rFonts w:hint="eastAsia"/>
        </w:rPr>
        <w:t>年度起</w:t>
      </w:r>
      <w:r w:rsidR="00472F62" w:rsidRPr="00472F62">
        <w:rPr>
          <w:rFonts w:hint="eastAsia"/>
        </w:rPr>
        <w:t>該等費用</w:t>
      </w:r>
      <w:r w:rsidR="00472F62">
        <w:rPr>
          <w:rFonts w:hint="eastAsia"/>
        </w:rPr>
        <w:t>於</w:t>
      </w:r>
      <w:r w:rsidR="00E43774">
        <w:rPr>
          <w:rFonts w:hint="eastAsia"/>
        </w:rPr>
        <w:t>非營業特種基金</w:t>
      </w:r>
      <w:r w:rsidR="00472F62">
        <w:rPr>
          <w:rFonts w:hint="eastAsia"/>
        </w:rPr>
        <w:t>係</w:t>
      </w:r>
      <w:r w:rsidR="00E43774">
        <w:rPr>
          <w:rFonts w:hint="eastAsia"/>
        </w:rPr>
        <w:t>編列</w:t>
      </w:r>
      <w:r w:rsidR="003D2672">
        <w:rPr>
          <w:rFonts w:hint="eastAsia"/>
        </w:rPr>
        <w:t>「</w:t>
      </w:r>
      <w:r w:rsidR="00E43774">
        <w:rPr>
          <w:rFonts w:hint="eastAsia"/>
        </w:rPr>
        <w:t>媒宣費</w:t>
      </w:r>
      <w:r w:rsidR="003D2672">
        <w:rPr>
          <w:rFonts w:hint="eastAsia"/>
        </w:rPr>
        <w:t>」</w:t>
      </w:r>
      <w:r w:rsidR="00E43774">
        <w:rPr>
          <w:rFonts w:hint="eastAsia"/>
        </w:rPr>
        <w:t>科目</w:t>
      </w:r>
      <w:r w:rsidR="00472F62">
        <w:rPr>
          <w:rFonts w:hint="eastAsia"/>
        </w:rPr>
        <w:t>，至</w:t>
      </w:r>
      <w:r w:rsidR="003D2672">
        <w:rPr>
          <w:rFonts w:hint="eastAsia"/>
        </w:rPr>
        <w:t>為</w:t>
      </w:r>
      <w:r w:rsidR="003D2672" w:rsidRPr="003D2672">
        <w:rPr>
          <w:rFonts w:hint="eastAsia"/>
        </w:rPr>
        <w:t>促進產品或勞務營運量之推展，以舉辦活動、說明會、園遊會或發放各項宣傳品等方式，而非透過</w:t>
      </w:r>
      <w:r w:rsidR="003D2672">
        <w:rPr>
          <w:rFonts w:hint="eastAsia"/>
        </w:rPr>
        <w:t>四大媒</w:t>
      </w:r>
      <w:r w:rsidR="003D2672" w:rsidRPr="003D2672">
        <w:t>體</w:t>
      </w:r>
      <w:r w:rsidR="003D2672" w:rsidRPr="003D2672">
        <w:lastRenderedPageBreak/>
        <w:t>之方式辦理</w:t>
      </w:r>
      <w:r w:rsidR="003D2672">
        <w:rPr>
          <w:rFonts w:hint="eastAsia"/>
        </w:rPr>
        <w:t>，1</w:t>
      </w:r>
      <w:r w:rsidR="003D2672">
        <w:t>11</w:t>
      </w:r>
      <w:r w:rsidR="003D2672">
        <w:rPr>
          <w:rFonts w:hint="eastAsia"/>
        </w:rPr>
        <w:t>年度編列「行銷推廣費」科目，1</w:t>
      </w:r>
      <w:r w:rsidR="003D2672">
        <w:t>12</w:t>
      </w:r>
      <w:r w:rsidR="003D2672">
        <w:rPr>
          <w:rFonts w:hint="eastAsia"/>
        </w:rPr>
        <w:t>年度之後改編列「推展費」科目。</w:t>
      </w:r>
    </w:p>
    <w:p w:rsidR="00472F62" w:rsidRPr="00BD7770" w:rsidRDefault="00472F62" w:rsidP="007A08C2">
      <w:pPr>
        <w:pStyle w:val="123"/>
        <w:ind w:left="1008" w:hanging="252"/>
        <w:rPr>
          <w:color w:val="auto"/>
        </w:rPr>
      </w:pPr>
      <w:r>
        <w:rPr>
          <w:rFonts w:hint="eastAsia"/>
        </w:rPr>
        <w:lastRenderedPageBreak/>
        <w:t>2</w:t>
      </w:r>
      <w:r>
        <w:t>.</w:t>
      </w:r>
      <w:r w:rsidR="00E74CBB" w:rsidRPr="00E74CBB">
        <w:rPr>
          <w:rFonts w:hint="eastAsia"/>
        </w:rPr>
        <w:t>核子事故基金</w:t>
      </w:r>
      <w:r w:rsidR="00E74CBB">
        <w:rPr>
          <w:rFonts w:hint="eastAsia"/>
        </w:rPr>
        <w:t>1</w:t>
      </w:r>
      <w:r w:rsidR="00E74CBB">
        <w:t>11</w:t>
      </w:r>
      <w:r w:rsidR="006C0C16">
        <w:rPr>
          <w:rFonts w:hint="eastAsia"/>
        </w:rPr>
        <w:t>至1</w:t>
      </w:r>
      <w:r w:rsidR="006C0C16">
        <w:t>14</w:t>
      </w:r>
      <w:r w:rsidR="00E74CBB">
        <w:rPr>
          <w:rFonts w:hint="eastAsia"/>
        </w:rPr>
        <w:t>年度於</w:t>
      </w:r>
      <w:r w:rsidR="00E74CBB" w:rsidRPr="00E74CBB">
        <w:rPr>
          <w:rFonts w:hint="eastAsia"/>
        </w:rPr>
        <w:t>「核子事故中央災害應變工作計畫」</w:t>
      </w:r>
      <w:r w:rsidR="00E74CBB">
        <w:rPr>
          <w:rFonts w:hint="eastAsia"/>
        </w:rPr>
        <w:t>均</w:t>
      </w:r>
      <w:r w:rsidR="00E74CBB" w:rsidRPr="00E74CBB">
        <w:rPr>
          <w:rFonts w:hint="eastAsia"/>
        </w:rPr>
        <w:t>編列</w:t>
      </w:r>
      <w:r w:rsidR="00E74CBB" w:rsidRPr="00E74CBB">
        <w:t>媒宣費100萬元，</w:t>
      </w:r>
      <w:r w:rsidR="006C0C16">
        <w:rPr>
          <w:rFonts w:hint="eastAsia"/>
        </w:rPr>
        <w:t>並於</w:t>
      </w:r>
      <w:r w:rsidR="00E74CBB">
        <w:rPr>
          <w:rFonts w:hint="eastAsia"/>
        </w:rPr>
        <w:t>1</w:t>
      </w:r>
      <w:r w:rsidR="00E74CBB">
        <w:t>11</w:t>
      </w:r>
      <w:r w:rsidR="00E74CBB">
        <w:rPr>
          <w:rFonts w:hint="eastAsia"/>
        </w:rPr>
        <w:t>至1</w:t>
      </w:r>
      <w:r w:rsidR="00E74CBB">
        <w:t>13</w:t>
      </w:r>
      <w:r w:rsidR="00E74CBB">
        <w:rPr>
          <w:rFonts w:hint="eastAsia"/>
        </w:rPr>
        <w:t>年度</w:t>
      </w:r>
      <w:r w:rsidR="006C0C16">
        <w:rPr>
          <w:rFonts w:hint="eastAsia"/>
        </w:rPr>
        <w:t>各</w:t>
      </w:r>
      <w:r w:rsidR="00E74CBB">
        <w:rPr>
          <w:rFonts w:hint="eastAsia"/>
        </w:rPr>
        <w:t>製作</w:t>
      </w:r>
      <w:r w:rsidR="006C0C16">
        <w:rPr>
          <w:rFonts w:hint="eastAsia"/>
        </w:rPr>
        <w:t>「1</w:t>
      </w:r>
      <w:r w:rsidR="006C0C16">
        <w:t>11</w:t>
      </w:r>
      <w:r w:rsidR="006C0C16">
        <w:rPr>
          <w:rFonts w:hint="eastAsia"/>
        </w:rPr>
        <w:t>年</w:t>
      </w:r>
      <w:r w:rsidR="006C0C16" w:rsidRPr="006C0C16">
        <w:rPr>
          <w:rFonts w:hint="eastAsia"/>
        </w:rPr>
        <w:t>核安第</w:t>
      </w:r>
      <w:r w:rsidR="006C0C16" w:rsidRPr="006C0C16">
        <w:t>28號演習宣傳影片-演習宣傳篇</w:t>
      </w:r>
      <w:r w:rsidR="006C0C16">
        <w:rPr>
          <w:rFonts w:hint="eastAsia"/>
        </w:rPr>
        <w:t>」、「</w:t>
      </w:r>
      <w:r w:rsidR="006C0C16" w:rsidRPr="006C0C16">
        <w:t>111年核安第28號演習宣傳影片-災前準備篇</w:t>
      </w:r>
      <w:r w:rsidR="006C0C16">
        <w:rPr>
          <w:rFonts w:hint="eastAsia"/>
        </w:rPr>
        <w:t>」、「</w:t>
      </w:r>
      <w:r w:rsidR="006C0C16" w:rsidRPr="006C0C16">
        <w:t>112年核安第29號演習-演習宣傳篇</w:t>
      </w:r>
      <w:r w:rsidR="006C0C16">
        <w:rPr>
          <w:rFonts w:hint="eastAsia"/>
        </w:rPr>
        <w:t>」、「</w:t>
      </w:r>
      <w:r w:rsidR="006C0C16" w:rsidRPr="006C0C16">
        <w:t>112年核安第29號演習-停看聽篇</w:t>
      </w:r>
      <w:r w:rsidR="006C0C16">
        <w:rPr>
          <w:rFonts w:hint="eastAsia"/>
        </w:rPr>
        <w:t>」、「</w:t>
      </w:r>
      <w:r w:rsidR="006C0C16" w:rsidRPr="006C0C16">
        <w:t>113年核安第30號演習宣導短片</w:t>
      </w:r>
      <w:r w:rsidR="006C0C16">
        <w:rPr>
          <w:rFonts w:hint="eastAsia"/>
        </w:rPr>
        <w:t>-</w:t>
      </w:r>
      <w:r w:rsidR="006C0C16" w:rsidRPr="006C0C16">
        <w:t>演習宣導篇</w:t>
      </w:r>
      <w:r w:rsidR="006C0C16">
        <w:rPr>
          <w:rFonts w:hint="eastAsia"/>
        </w:rPr>
        <w:t>」、「</w:t>
      </w:r>
      <w:r w:rsidR="006C0C16" w:rsidRPr="006C0C16">
        <w:t>113年核安第30號演習宣導短片</w:t>
      </w:r>
      <w:r w:rsidR="006C0C16">
        <w:rPr>
          <w:rFonts w:hint="eastAsia"/>
        </w:rPr>
        <w:t>-</w:t>
      </w:r>
      <w:r w:rsidR="006C0C16" w:rsidRPr="006C0C16">
        <w:t>停看聽戶外篇</w:t>
      </w:r>
      <w:r w:rsidR="006C0C16">
        <w:rPr>
          <w:rFonts w:hint="eastAsia"/>
        </w:rPr>
        <w:t>」等短片</w:t>
      </w:r>
      <w:r w:rsidR="00C22B94">
        <w:rPr>
          <w:rStyle w:val="af7"/>
        </w:rPr>
        <w:footnoteReference w:id="1"/>
      </w:r>
      <w:r w:rsidR="006C0C16">
        <w:rPr>
          <w:rFonts w:hint="eastAsia"/>
        </w:rPr>
        <w:t>，於</w:t>
      </w:r>
      <w:r w:rsidR="006C0C16" w:rsidRPr="00BD7770">
        <w:rPr>
          <w:color w:val="auto"/>
        </w:rPr>
        <w:t>Youtube及Fb等媒介加強推播宣傳</w:t>
      </w:r>
      <w:r w:rsidR="00C22B94" w:rsidRPr="00BD7770">
        <w:rPr>
          <w:rFonts w:hint="eastAsia"/>
          <w:color w:val="auto"/>
        </w:rPr>
        <w:t>，</w:t>
      </w:r>
      <w:r w:rsidR="00BD7770" w:rsidRPr="00BD7770">
        <w:rPr>
          <w:rFonts w:hint="eastAsia"/>
          <w:color w:val="auto"/>
        </w:rPr>
        <w:t>觸及</w:t>
      </w:r>
      <w:r w:rsidR="00C22B94" w:rsidRPr="00BD7770">
        <w:rPr>
          <w:rFonts w:hint="eastAsia"/>
          <w:color w:val="auto"/>
        </w:rPr>
        <w:t>人</w:t>
      </w:r>
      <w:r w:rsidR="0057295A" w:rsidRPr="00BD7770">
        <w:rPr>
          <w:rFonts w:hint="eastAsia"/>
          <w:color w:val="auto"/>
        </w:rPr>
        <w:t>次</w:t>
      </w:r>
      <w:r w:rsidR="00C22B94" w:rsidRPr="00BD7770">
        <w:rPr>
          <w:rFonts w:hint="eastAsia"/>
          <w:color w:val="auto"/>
        </w:rPr>
        <w:t>均達1</w:t>
      </w:r>
      <w:r w:rsidR="00C22B94" w:rsidRPr="00BD7770">
        <w:rPr>
          <w:color w:val="auto"/>
        </w:rPr>
        <w:t>0</w:t>
      </w:r>
      <w:r w:rsidR="00C22B94" w:rsidRPr="00BD7770">
        <w:rPr>
          <w:rFonts w:hint="eastAsia"/>
          <w:color w:val="auto"/>
        </w:rPr>
        <w:t>萬人</w:t>
      </w:r>
      <w:r w:rsidR="0057295A" w:rsidRPr="00BD7770">
        <w:rPr>
          <w:rFonts w:hint="eastAsia"/>
          <w:color w:val="auto"/>
        </w:rPr>
        <w:t>次</w:t>
      </w:r>
      <w:r w:rsidR="00C22B94" w:rsidRPr="00BD7770">
        <w:rPr>
          <w:rFonts w:hint="eastAsia"/>
          <w:color w:val="auto"/>
        </w:rPr>
        <w:t>以上</w:t>
      </w:r>
      <w:r w:rsidR="0042630F">
        <w:rPr>
          <w:rFonts w:hint="eastAsia"/>
          <w:color w:val="auto"/>
        </w:rPr>
        <w:t>(詳表1</w:t>
      </w:r>
      <w:r w:rsidR="0042630F">
        <w:rPr>
          <w:color w:val="auto"/>
        </w:rPr>
        <w:t>)</w:t>
      </w:r>
      <w:r w:rsidR="00C22B94" w:rsidRPr="00BD7770">
        <w:rPr>
          <w:rFonts w:hint="eastAsia"/>
          <w:color w:val="auto"/>
        </w:rPr>
        <w:t>。</w:t>
      </w:r>
    </w:p>
    <w:p w:rsidR="00186733" w:rsidRDefault="002020C4" w:rsidP="00103545">
      <w:pPr>
        <w:pStyle w:val="142"/>
        <w:spacing w:beforeLines="50" w:before="250"/>
        <w:ind w:left="742" w:hangingChars="294" w:hanging="742"/>
      </w:pPr>
      <w:r w:rsidRPr="006279B8">
        <w:rPr>
          <w:rFonts w:hint="eastAsia"/>
          <w:b/>
          <w:sz w:val="28"/>
        </w:rPr>
        <w:t>表</w:t>
      </w:r>
      <w:r w:rsidR="001E6B2D">
        <w:rPr>
          <w:rFonts w:hint="eastAsia"/>
          <w:b/>
          <w:sz w:val="28"/>
        </w:rPr>
        <w:t>1</w:t>
      </w:r>
      <w:r w:rsidRPr="006279B8">
        <w:rPr>
          <w:rFonts w:hint="eastAsia"/>
          <w:b/>
          <w:sz w:val="28"/>
        </w:rPr>
        <w:t xml:space="preserve">  </w:t>
      </w:r>
      <w:r w:rsidR="00103545">
        <w:rPr>
          <w:b/>
          <w:sz w:val="28"/>
        </w:rPr>
        <w:t>111</w:t>
      </w:r>
      <w:r w:rsidR="00103545">
        <w:rPr>
          <w:rFonts w:hint="eastAsia"/>
          <w:b/>
          <w:sz w:val="28"/>
        </w:rPr>
        <w:t>至1</w:t>
      </w:r>
      <w:r w:rsidR="00103545">
        <w:rPr>
          <w:b/>
          <w:sz w:val="28"/>
        </w:rPr>
        <w:t>14</w:t>
      </w:r>
      <w:r w:rsidR="00103545">
        <w:rPr>
          <w:rFonts w:hint="eastAsia"/>
          <w:b/>
          <w:sz w:val="28"/>
        </w:rPr>
        <w:t>年度各類</w:t>
      </w:r>
      <w:r w:rsidR="00103545" w:rsidRPr="00103545">
        <w:rPr>
          <w:rFonts w:hint="eastAsia"/>
          <w:b/>
          <w:sz w:val="28"/>
        </w:rPr>
        <w:t>宣導片</w:t>
      </w:r>
      <w:r w:rsidR="00103545">
        <w:rPr>
          <w:rFonts w:hint="eastAsia"/>
          <w:b/>
          <w:sz w:val="28"/>
        </w:rPr>
        <w:t>及紀錄片預、決算及觸及人次</w:t>
      </w:r>
      <w:r w:rsidRPr="00E1222F">
        <w:rPr>
          <w:rFonts w:hint="eastAsia"/>
          <w:b/>
          <w:sz w:val="28"/>
        </w:rPr>
        <w:t>概況表</w:t>
      </w:r>
      <w:r w:rsidRPr="006279B8">
        <w:rPr>
          <w:rFonts w:hint="eastAsia"/>
          <w:b/>
        </w:rPr>
        <w:t xml:space="preserve">   </w:t>
      </w:r>
      <w:r w:rsidR="00103545">
        <w:rPr>
          <w:b/>
        </w:rPr>
        <w:t xml:space="preserve">                                  </w:t>
      </w:r>
      <w:r w:rsidRPr="006279B8">
        <w:rPr>
          <w:rFonts w:hint="eastAsia"/>
          <w:b/>
        </w:rPr>
        <w:t xml:space="preserve">  </w:t>
      </w:r>
      <w:r w:rsidRPr="006279B8">
        <w:rPr>
          <w:rFonts w:hint="eastAsia"/>
        </w:rPr>
        <w:t>單位：新</w:t>
      </w:r>
      <w:r>
        <w:rPr>
          <w:rFonts w:hint="eastAsia"/>
        </w:rPr>
        <w:t>臺</w:t>
      </w:r>
      <w:r w:rsidRPr="006279B8">
        <w:rPr>
          <w:rFonts w:hint="eastAsia"/>
        </w:rPr>
        <w:t>幣千元</w:t>
      </w:r>
      <w:r>
        <w:rPr>
          <w:rFonts w:hint="eastAsia"/>
        </w:rPr>
        <w:t>；</w:t>
      </w:r>
      <w:r w:rsidR="00103545">
        <w:rPr>
          <w:rFonts w:hint="eastAsia"/>
        </w:rPr>
        <w:t>人次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417"/>
        <w:gridCol w:w="2061"/>
        <w:gridCol w:w="2061"/>
        <w:gridCol w:w="2062"/>
      </w:tblGrid>
      <w:tr w:rsidR="00103545" w:rsidTr="00712B80">
        <w:tc>
          <w:tcPr>
            <w:tcW w:w="2376" w:type="dxa"/>
            <w:gridSpan w:val="2"/>
            <w:tcBorders>
              <w:top w:val="single" w:sz="12" w:space="0" w:color="auto"/>
              <w:left w:val="single" w:sz="12" w:space="0" w:color="auto"/>
              <w:bottom w:val="single" w:sz="6" w:space="0" w:color="auto"/>
              <w:right w:val="single" w:sz="6" w:space="0" w:color="auto"/>
            </w:tcBorders>
            <w:shd w:val="clear" w:color="auto" w:fill="auto"/>
          </w:tcPr>
          <w:p w:rsidR="00103545" w:rsidRDefault="00103545" w:rsidP="00712B80">
            <w:pPr>
              <w:pStyle w:val="142"/>
              <w:jc w:val="center"/>
            </w:pPr>
            <w:r>
              <w:rPr>
                <w:rFonts w:hint="eastAsia"/>
              </w:rPr>
              <w:t>年度及項目</w:t>
            </w:r>
          </w:p>
        </w:tc>
        <w:tc>
          <w:tcPr>
            <w:tcW w:w="2061" w:type="dxa"/>
            <w:tcBorders>
              <w:top w:val="single" w:sz="12" w:space="0" w:color="auto"/>
              <w:left w:val="single" w:sz="6" w:space="0" w:color="auto"/>
              <w:bottom w:val="single" w:sz="6" w:space="0" w:color="auto"/>
              <w:right w:val="single" w:sz="6" w:space="0" w:color="auto"/>
            </w:tcBorders>
            <w:shd w:val="clear" w:color="auto" w:fill="auto"/>
          </w:tcPr>
          <w:p w:rsidR="00103545" w:rsidRDefault="00103545" w:rsidP="00712B80">
            <w:pPr>
              <w:pStyle w:val="142"/>
              <w:jc w:val="center"/>
            </w:pPr>
            <w:r>
              <w:rPr>
                <w:rFonts w:hint="eastAsia"/>
              </w:rPr>
              <w:t>核安演習宣導片</w:t>
            </w:r>
          </w:p>
        </w:tc>
        <w:tc>
          <w:tcPr>
            <w:tcW w:w="2061" w:type="dxa"/>
            <w:tcBorders>
              <w:top w:val="single" w:sz="12" w:space="0" w:color="auto"/>
              <w:left w:val="single" w:sz="6" w:space="0" w:color="auto"/>
              <w:bottom w:val="single" w:sz="6" w:space="0" w:color="auto"/>
              <w:right w:val="single" w:sz="6" w:space="0" w:color="auto"/>
            </w:tcBorders>
            <w:shd w:val="clear" w:color="auto" w:fill="auto"/>
          </w:tcPr>
          <w:p w:rsidR="00103545" w:rsidRDefault="00103545" w:rsidP="00712B80">
            <w:pPr>
              <w:pStyle w:val="142"/>
              <w:jc w:val="center"/>
            </w:pPr>
            <w:r>
              <w:rPr>
                <w:rFonts w:hint="eastAsia"/>
              </w:rPr>
              <w:t>核災應變宣導片</w:t>
            </w:r>
          </w:p>
        </w:tc>
        <w:tc>
          <w:tcPr>
            <w:tcW w:w="2062" w:type="dxa"/>
            <w:tcBorders>
              <w:top w:val="single" w:sz="12" w:space="0" w:color="auto"/>
              <w:left w:val="single" w:sz="6" w:space="0" w:color="auto"/>
              <w:bottom w:val="single" w:sz="6" w:space="0" w:color="auto"/>
              <w:right w:val="single" w:sz="12" w:space="0" w:color="auto"/>
            </w:tcBorders>
            <w:shd w:val="clear" w:color="auto" w:fill="auto"/>
          </w:tcPr>
          <w:p w:rsidR="00103545" w:rsidRDefault="00103545" w:rsidP="00712B80">
            <w:pPr>
              <w:pStyle w:val="142"/>
              <w:jc w:val="center"/>
            </w:pPr>
            <w:r>
              <w:rPr>
                <w:rFonts w:hint="eastAsia"/>
              </w:rPr>
              <w:t>演習紀錄影片</w:t>
            </w:r>
          </w:p>
        </w:tc>
      </w:tr>
      <w:tr w:rsidR="00103545" w:rsidTr="00712B80">
        <w:tc>
          <w:tcPr>
            <w:tcW w:w="959"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103545" w:rsidRDefault="00103545" w:rsidP="00712B80">
            <w:pPr>
              <w:pStyle w:val="142"/>
              <w:jc w:val="center"/>
            </w:pPr>
            <w:r>
              <w:rPr>
                <w:rFonts w:hint="eastAsia"/>
              </w:rPr>
              <w:t>1</w:t>
            </w:r>
            <w:r>
              <w:t>11</w:t>
            </w: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103545" w:rsidRDefault="00103545" w:rsidP="00712B80">
            <w:pPr>
              <w:pStyle w:val="142"/>
              <w:jc w:val="center"/>
            </w:pPr>
            <w:r>
              <w:rPr>
                <w:rFonts w:hint="eastAsia"/>
              </w:rPr>
              <w:t>預算數</w:t>
            </w:r>
          </w:p>
        </w:tc>
        <w:tc>
          <w:tcPr>
            <w:tcW w:w="2061" w:type="dxa"/>
            <w:tcBorders>
              <w:top w:val="single" w:sz="6" w:space="0" w:color="auto"/>
              <w:left w:val="single" w:sz="6" w:space="0" w:color="auto"/>
              <w:bottom w:val="single" w:sz="6" w:space="0" w:color="auto"/>
              <w:right w:val="single" w:sz="6" w:space="0" w:color="auto"/>
            </w:tcBorders>
            <w:shd w:val="clear" w:color="auto" w:fill="auto"/>
          </w:tcPr>
          <w:p w:rsidR="00103545" w:rsidRDefault="00820D6F" w:rsidP="00712B80">
            <w:pPr>
              <w:pStyle w:val="142"/>
              <w:jc w:val="right"/>
            </w:pPr>
            <w:r>
              <w:rPr>
                <w:rFonts w:hint="eastAsia"/>
              </w:rPr>
              <w:t>5</w:t>
            </w:r>
            <w:r>
              <w:t>00</w:t>
            </w:r>
          </w:p>
        </w:tc>
        <w:tc>
          <w:tcPr>
            <w:tcW w:w="2061" w:type="dxa"/>
            <w:tcBorders>
              <w:top w:val="single" w:sz="6" w:space="0" w:color="auto"/>
              <w:left w:val="single" w:sz="6" w:space="0" w:color="auto"/>
              <w:bottom w:val="single" w:sz="6" w:space="0" w:color="auto"/>
              <w:right w:val="single" w:sz="6" w:space="0" w:color="auto"/>
            </w:tcBorders>
            <w:shd w:val="clear" w:color="auto" w:fill="auto"/>
          </w:tcPr>
          <w:p w:rsidR="00103545" w:rsidRDefault="00820D6F" w:rsidP="00712B80">
            <w:pPr>
              <w:pStyle w:val="142"/>
              <w:jc w:val="right"/>
            </w:pPr>
            <w:r>
              <w:rPr>
                <w:rFonts w:hint="eastAsia"/>
              </w:rPr>
              <w:t>5</w:t>
            </w:r>
            <w:r>
              <w:t>00</w:t>
            </w:r>
          </w:p>
        </w:tc>
        <w:tc>
          <w:tcPr>
            <w:tcW w:w="2062" w:type="dxa"/>
            <w:tcBorders>
              <w:top w:val="single" w:sz="6" w:space="0" w:color="auto"/>
              <w:left w:val="single" w:sz="6" w:space="0" w:color="auto"/>
              <w:bottom w:val="single" w:sz="6" w:space="0" w:color="auto"/>
              <w:right w:val="single" w:sz="12" w:space="0" w:color="auto"/>
            </w:tcBorders>
            <w:shd w:val="clear" w:color="auto" w:fill="auto"/>
          </w:tcPr>
          <w:p w:rsidR="00103545" w:rsidRDefault="00820D6F" w:rsidP="00712B80">
            <w:pPr>
              <w:pStyle w:val="142"/>
              <w:jc w:val="right"/>
            </w:pPr>
            <w:r>
              <w:rPr>
                <w:rFonts w:hint="eastAsia"/>
              </w:rPr>
              <w:t>8</w:t>
            </w:r>
            <w:r>
              <w:t>00</w:t>
            </w:r>
          </w:p>
        </w:tc>
      </w:tr>
      <w:tr w:rsidR="00820D6F" w:rsidTr="00712B80">
        <w:tc>
          <w:tcPr>
            <w:tcW w:w="95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20D6F" w:rsidRDefault="00820D6F" w:rsidP="00712B80">
            <w:pPr>
              <w:pStyle w:val="142"/>
              <w:jc w:val="center"/>
            </w:pP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820D6F" w:rsidRDefault="00820D6F" w:rsidP="00712B80">
            <w:pPr>
              <w:pStyle w:val="142"/>
              <w:jc w:val="center"/>
            </w:pPr>
            <w:r>
              <w:rPr>
                <w:rFonts w:hint="eastAsia"/>
              </w:rPr>
              <w:t>決算數</w:t>
            </w:r>
          </w:p>
        </w:tc>
        <w:tc>
          <w:tcPr>
            <w:tcW w:w="4122" w:type="dxa"/>
            <w:gridSpan w:val="2"/>
            <w:tcBorders>
              <w:top w:val="single" w:sz="6" w:space="0" w:color="auto"/>
              <w:left w:val="single" w:sz="6" w:space="0" w:color="auto"/>
              <w:bottom w:val="single" w:sz="6" w:space="0" w:color="auto"/>
              <w:right w:val="single" w:sz="6" w:space="0" w:color="auto"/>
            </w:tcBorders>
            <w:shd w:val="clear" w:color="auto" w:fill="auto"/>
          </w:tcPr>
          <w:p w:rsidR="00820D6F" w:rsidRDefault="00820D6F" w:rsidP="00712B80">
            <w:pPr>
              <w:pStyle w:val="142"/>
              <w:jc w:val="right"/>
            </w:pPr>
            <w:r>
              <w:rPr>
                <w:rFonts w:hint="eastAsia"/>
              </w:rPr>
              <w:t>9</w:t>
            </w:r>
            <w:r>
              <w:t>04</w:t>
            </w:r>
          </w:p>
        </w:tc>
        <w:tc>
          <w:tcPr>
            <w:tcW w:w="2062" w:type="dxa"/>
            <w:tcBorders>
              <w:top w:val="single" w:sz="6" w:space="0" w:color="auto"/>
              <w:left w:val="single" w:sz="6" w:space="0" w:color="auto"/>
              <w:bottom w:val="single" w:sz="6" w:space="0" w:color="auto"/>
              <w:right w:val="single" w:sz="12" w:space="0" w:color="auto"/>
            </w:tcBorders>
            <w:shd w:val="clear" w:color="auto" w:fill="auto"/>
          </w:tcPr>
          <w:p w:rsidR="00820D6F" w:rsidRDefault="00820D6F" w:rsidP="00712B80">
            <w:pPr>
              <w:pStyle w:val="142"/>
              <w:jc w:val="right"/>
            </w:pPr>
            <w:r>
              <w:rPr>
                <w:rFonts w:hint="eastAsia"/>
              </w:rPr>
              <w:t>9</w:t>
            </w:r>
            <w:r>
              <w:t>66</w:t>
            </w:r>
          </w:p>
        </w:tc>
      </w:tr>
      <w:tr w:rsidR="00103545" w:rsidTr="00712B80">
        <w:tc>
          <w:tcPr>
            <w:tcW w:w="95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103545" w:rsidRDefault="00103545" w:rsidP="00712B80">
            <w:pPr>
              <w:pStyle w:val="142"/>
              <w:jc w:val="center"/>
            </w:pP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103545" w:rsidRDefault="00103545" w:rsidP="00712B80">
            <w:pPr>
              <w:pStyle w:val="142"/>
              <w:jc w:val="center"/>
            </w:pPr>
            <w:r w:rsidRPr="00103545">
              <w:t>Youtube</w:t>
            </w:r>
          </w:p>
          <w:p w:rsidR="00103545" w:rsidRDefault="00103545" w:rsidP="00712B80">
            <w:pPr>
              <w:pStyle w:val="142"/>
              <w:jc w:val="center"/>
            </w:pPr>
            <w:r>
              <w:rPr>
                <w:rFonts w:hint="eastAsia"/>
              </w:rPr>
              <w:t>觸及人次</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EE4E60" w:rsidP="00712B80">
            <w:pPr>
              <w:pStyle w:val="142"/>
              <w:jc w:val="right"/>
            </w:pPr>
            <w:r>
              <w:rPr>
                <w:rFonts w:hint="eastAsia"/>
              </w:rPr>
              <w:t>1</w:t>
            </w:r>
            <w:r>
              <w:t>14,468</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EE4E60" w:rsidP="00712B80">
            <w:pPr>
              <w:pStyle w:val="142"/>
              <w:jc w:val="right"/>
            </w:pPr>
            <w:r>
              <w:rPr>
                <w:rFonts w:hint="eastAsia"/>
              </w:rPr>
              <w:t>1</w:t>
            </w:r>
            <w:r>
              <w:t>08,024</w:t>
            </w:r>
          </w:p>
        </w:tc>
        <w:tc>
          <w:tcPr>
            <w:tcW w:w="2062" w:type="dxa"/>
            <w:tcBorders>
              <w:top w:val="single" w:sz="6" w:space="0" w:color="auto"/>
              <w:left w:val="single" w:sz="6" w:space="0" w:color="auto"/>
              <w:bottom w:val="single" w:sz="6" w:space="0" w:color="auto"/>
              <w:right w:val="single" w:sz="12" w:space="0" w:color="auto"/>
            </w:tcBorders>
            <w:shd w:val="clear" w:color="auto" w:fill="auto"/>
            <w:vAlign w:val="center"/>
          </w:tcPr>
          <w:p w:rsidR="00103545" w:rsidRDefault="00EE4E60" w:rsidP="00712B80">
            <w:pPr>
              <w:pStyle w:val="142"/>
              <w:jc w:val="right"/>
            </w:pPr>
            <w:r>
              <w:rPr>
                <w:rFonts w:hint="eastAsia"/>
              </w:rPr>
              <w:t>3</w:t>
            </w:r>
            <w:r>
              <w:t>2,338</w:t>
            </w:r>
          </w:p>
        </w:tc>
      </w:tr>
      <w:tr w:rsidR="00103545" w:rsidTr="00712B80">
        <w:tc>
          <w:tcPr>
            <w:tcW w:w="959"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103545" w:rsidRDefault="00103545" w:rsidP="00712B80">
            <w:pPr>
              <w:pStyle w:val="142"/>
              <w:jc w:val="center"/>
            </w:pPr>
            <w:r>
              <w:rPr>
                <w:rFonts w:hint="eastAsia"/>
              </w:rPr>
              <w:t>1</w:t>
            </w:r>
            <w:r>
              <w:t>12</w:t>
            </w: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103545" w:rsidRDefault="00103545" w:rsidP="00712B80">
            <w:pPr>
              <w:pStyle w:val="142"/>
              <w:jc w:val="center"/>
            </w:pPr>
            <w:r>
              <w:rPr>
                <w:rFonts w:hint="eastAsia"/>
              </w:rPr>
              <w:t>預算數</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820D6F" w:rsidP="00712B80">
            <w:pPr>
              <w:pStyle w:val="142"/>
              <w:jc w:val="right"/>
            </w:pPr>
            <w:r>
              <w:rPr>
                <w:rFonts w:hint="eastAsia"/>
              </w:rPr>
              <w:t>5</w:t>
            </w:r>
            <w:r>
              <w:t>00</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820D6F" w:rsidP="00712B80">
            <w:pPr>
              <w:pStyle w:val="142"/>
              <w:jc w:val="right"/>
            </w:pPr>
            <w:r>
              <w:rPr>
                <w:rFonts w:hint="eastAsia"/>
              </w:rPr>
              <w:t>5</w:t>
            </w:r>
            <w:r>
              <w:t>00</w:t>
            </w:r>
          </w:p>
        </w:tc>
        <w:tc>
          <w:tcPr>
            <w:tcW w:w="2062" w:type="dxa"/>
            <w:tcBorders>
              <w:top w:val="single" w:sz="6" w:space="0" w:color="auto"/>
              <w:left w:val="single" w:sz="6" w:space="0" w:color="auto"/>
              <w:bottom w:val="single" w:sz="6" w:space="0" w:color="auto"/>
              <w:right w:val="single" w:sz="12" w:space="0" w:color="auto"/>
            </w:tcBorders>
            <w:shd w:val="clear" w:color="auto" w:fill="auto"/>
            <w:vAlign w:val="center"/>
          </w:tcPr>
          <w:p w:rsidR="00103545" w:rsidRDefault="00820D6F" w:rsidP="00712B80">
            <w:pPr>
              <w:pStyle w:val="142"/>
              <w:jc w:val="right"/>
            </w:pPr>
            <w:r>
              <w:rPr>
                <w:rFonts w:hint="eastAsia"/>
              </w:rPr>
              <w:t>8</w:t>
            </w:r>
            <w:r>
              <w:t>00</w:t>
            </w:r>
          </w:p>
        </w:tc>
      </w:tr>
      <w:tr w:rsidR="00820D6F" w:rsidTr="00712B80">
        <w:tc>
          <w:tcPr>
            <w:tcW w:w="95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20D6F" w:rsidRDefault="00820D6F" w:rsidP="00712B80">
            <w:pPr>
              <w:pStyle w:val="142"/>
              <w:jc w:val="center"/>
            </w:pP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820D6F" w:rsidRDefault="00820D6F" w:rsidP="00712B80">
            <w:pPr>
              <w:pStyle w:val="142"/>
              <w:jc w:val="center"/>
            </w:pPr>
            <w:r>
              <w:rPr>
                <w:rFonts w:hint="eastAsia"/>
              </w:rPr>
              <w:t>決算數</w:t>
            </w:r>
          </w:p>
        </w:tc>
        <w:tc>
          <w:tcPr>
            <w:tcW w:w="4122"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820D6F" w:rsidRDefault="00820D6F" w:rsidP="00712B80">
            <w:pPr>
              <w:pStyle w:val="142"/>
              <w:jc w:val="right"/>
            </w:pPr>
            <w:r>
              <w:rPr>
                <w:rFonts w:hint="eastAsia"/>
              </w:rPr>
              <w:t>9</w:t>
            </w:r>
            <w:r>
              <w:t>25</w:t>
            </w:r>
          </w:p>
        </w:tc>
        <w:tc>
          <w:tcPr>
            <w:tcW w:w="2062" w:type="dxa"/>
            <w:tcBorders>
              <w:top w:val="single" w:sz="6" w:space="0" w:color="auto"/>
              <w:left w:val="single" w:sz="6" w:space="0" w:color="auto"/>
              <w:bottom w:val="single" w:sz="6" w:space="0" w:color="auto"/>
              <w:right w:val="single" w:sz="12" w:space="0" w:color="auto"/>
            </w:tcBorders>
            <w:shd w:val="clear" w:color="auto" w:fill="auto"/>
            <w:vAlign w:val="center"/>
          </w:tcPr>
          <w:p w:rsidR="00820D6F" w:rsidRDefault="00820D6F" w:rsidP="00712B80">
            <w:pPr>
              <w:pStyle w:val="142"/>
              <w:jc w:val="right"/>
            </w:pPr>
            <w:r>
              <w:rPr>
                <w:rFonts w:hint="eastAsia"/>
              </w:rPr>
              <w:t>6</w:t>
            </w:r>
            <w:r>
              <w:t>89</w:t>
            </w:r>
          </w:p>
        </w:tc>
      </w:tr>
      <w:tr w:rsidR="00103545" w:rsidTr="00712B80">
        <w:tc>
          <w:tcPr>
            <w:tcW w:w="95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103545" w:rsidRDefault="00103545" w:rsidP="00712B80">
            <w:pPr>
              <w:pStyle w:val="142"/>
              <w:jc w:val="center"/>
            </w:pP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103545" w:rsidRDefault="00103545" w:rsidP="00712B80">
            <w:pPr>
              <w:pStyle w:val="142"/>
              <w:jc w:val="center"/>
            </w:pPr>
            <w:r w:rsidRPr="00103545">
              <w:t>Youtube</w:t>
            </w:r>
          </w:p>
          <w:p w:rsidR="00103545" w:rsidRDefault="00103545" w:rsidP="00712B80">
            <w:pPr>
              <w:pStyle w:val="142"/>
              <w:jc w:val="center"/>
            </w:pPr>
            <w:r>
              <w:rPr>
                <w:rFonts w:hint="eastAsia"/>
              </w:rPr>
              <w:t>觸及人次</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EE4E60" w:rsidP="00712B80">
            <w:pPr>
              <w:pStyle w:val="142"/>
              <w:jc w:val="right"/>
            </w:pPr>
            <w:r>
              <w:rPr>
                <w:rFonts w:hint="eastAsia"/>
              </w:rPr>
              <w:t>1</w:t>
            </w:r>
            <w:r>
              <w:t>14,687</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EE4E60" w:rsidP="00712B80">
            <w:pPr>
              <w:pStyle w:val="142"/>
              <w:jc w:val="right"/>
            </w:pPr>
            <w:r>
              <w:rPr>
                <w:rFonts w:hint="eastAsia"/>
              </w:rPr>
              <w:t>1</w:t>
            </w:r>
            <w:r>
              <w:t>02,247</w:t>
            </w:r>
          </w:p>
        </w:tc>
        <w:tc>
          <w:tcPr>
            <w:tcW w:w="2062" w:type="dxa"/>
            <w:tcBorders>
              <w:top w:val="single" w:sz="6" w:space="0" w:color="auto"/>
              <w:left w:val="single" w:sz="6" w:space="0" w:color="auto"/>
              <w:bottom w:val="single" w:sz="6" w:space="0" w:color="auto"/>
              <w:right w:val="single" w:sz="12" w:space="0" w:color="auto"/>
            </w:tcBorders>
            <w:shd w:val="clear" w:color="auto" w:fill="auto"/>
            <w:vAlign w:val="center"/>
          </w:tcPr>
          <w:p w:rsidR="00103545" w:rsidRDefault="00EE4E60" w:rsidP="00712B80">
            <w:pPr>
              <w:pStyle w:val="142"/>
              <w:jc w:val="right"/>
            </w:pPr>
            <w:r>
              <w:rPr>
                <w:rFonts w:hint="eastAsia"/>
              </w:rPr>
              <w:t>3</w:t>
            </w:r>
            <w:r>
              <w:t>2,859</w:t>
            </w:r>
          </w:p>
        </w:tc>
      </w:tr>
      <w:tr w:rsidR="00103545" w:rsidTr="00712B80">
        <w:tc>
          <w:tcPr>
            <w:tcW w:w="959"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103545" w:rsidRDefault="00103545" w:rsidP="00712B80">
            <w:pPr>
              <w:pStyle w:val="142"/>
              <w:jc w:val="center"/>
            </w:pPr>
            <w:r>
              <w:rPr>
                <w:rFonts w:hint="eastAsia"/>
              </w:rPr>
              <w:t>1</w:t>
            </w:r>
            <w:r>
              <w:t>13</w:t>
            </w: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103545" w:rsidRDefault="00103545" w:rsidP="00712B80">
            <w:pPr>
              <w:pStyle w:val="142"/>
              <w:jc w:val="center"/>
            </w:pPr>
            <w:r>
              <w:rPr>
                <w:rFonts w:hint="eastAsia"/>
              </w:rPr>
              <w:t>預算數</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820D6F" w:rsidP="00712B80">
            <w:pPr>
              <w:pStyle w:val="142"/>
              <w:jc w:val="right"/>
            </w:pPr>
            <w:r>
              <w:rPr>
                <w:rFonts w:hint="eastAsia"/>
              </w:rPr>
              <w:t>5</w:t>
            </w:r>
            <w:r>
              <w:t>00</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820D6F" w:rsidP="00712B80">
            <w:pPr>
              <w:pStyle w:val="142"/>
              <w:jc w:val="right"/>
            </w:pPr>
            <w:r>
              <w:rPr>
                <w:rFonts w:hint="eastAsia"/>
              </w:rPr>
              <w:t>5</w:t>
            </w:r>
            <w:r>
              <w:t>00</w:t>
            </w:r>
          </w:p>
        </w:tc>
        <w:tc>
          <w:tcPr>
            <w:tcW w:w="2062" w:type="dxa"/>
            <w:tcBorders>
              <w:top w:val="single" w:sz="6" w:space="0" w:color="auto"/>
              <w:left w:val="single" w:sz="6" w:space="0" w:color="auto"/>
              <w:bottom w:val="single" w:sz="6" w:space="0" w:color="auto"/>
              <w:right w:val="single" w:sz="12" w:space="0" w:color="auto"/>
            </w:tcBorders>
            <w:shd w:val="clear" w:color="auto" w:fill="auto"/>
            <w:vAlign w:val="center"/>
          </w:tcPr>
          <w:p w:rsidR="00103545" w:rsidRDefault="00820D6F" w:rsidP="00712B80">
            <w:pPr>
              <w:pStyle w:val="142"/>
              <w:jc w:val="right"/>
            </w:pPr>
            <w:r>
              <w:rPr>
                <w:rFonts w:hint="eastAsia"/>
              </w:rPr>
              <w:t>7</w:t>
            </w:r>
            <w:r>
              <w:t>00</w:t>
            </w:r>
          </w:p>
        </w:tc>
      </w:tr>
      <w:tr w:rsidR="00820D6F" w:rsidTr="00712B80">
        <w:tc>
          <w:tcPr>
            <w:tcW w:w="959" w:type="dxa"/>
            <w:vMerge/>
            <w:tcBorders>
              <w:top w:val="single" w:sz="6" w:space="0" w:color="auto"/>
              <w:left w:val="single" w:sz="12" w:space="0" w:color="auto"/>
              <w:bottom w:val="single" w:sz="6" w:space="0" w:color="auto"/>
              <w:right w:val="single" w:sz="6" w:space="0" w:color="auto"/>
            </w:tcBorders>
            <w:shd w:val="clear" w:color="auto" w:fill="auto"/>
          </w:tcPr>
          <w:p w:rsidR="00820D6F" w:rsidRDefault="00820D6F" w:rsidP="00103545">
            <w:pPr>
              <w:pStyle w:val="142"/>
            </w:pP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820D6F" w:rsidRDefault="00820D6F" w:rsidP="00712B80">
            <w:pPr>
              <w:pStyle w:val="142"/>
              <w:jc w:val="center"/>
            </w:pPr>
            <w:r>
              <w:rPr>
                <w:rFonts w:hint="eastAsia"/>
              </w:rPr>
              <w:t>決算數</w:t>
            </w:r>
          </w:p>
        </w:tc>
        <w:tc>
          <w:tcPr>
            <w:tcW w:w="6184"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820D6F" w:rsidRDefault="00820D6F" w:rsidP="00712B80">
            <w:pPr>
              <w:pStyle w:val="142"/>
              <w:jc w:val="center"/>
            </w:pPr>
            <w:r>
              <w:rPr>
                <w:rFonts w:hint="eastAsia"/>
              </w:rPr>
              <w:t>尚未結案付款</w:t>
            </w:r>
          </w:p>
        </w:tc>
      </w:tr>
      <w:tr w:rsidR="00103545" w:rsidTr="00712B80">
        <w:tc>
          <w:tcPr>
            <w:tcW w:w="959" w:type="dxa"/>
            <w:vMerge/>
            <w:tcBorders>
              <w:top w:val="single" w:sz="6" w:space="0" w:color="auto"/>
              <w:left w:val="single" w:sz="12" w:space="0" w:color="auto"/>
              <w:bottom w:val="single" w:sz="6" w:space="0" w:color="auto"/>
              <w:right w:val="single" w:sz="6" w:space="0" w:color="auto"/>
            </w:tcBorders>
            <w:shd w:val="clear" w:color="auto" w:fill="auto"/>
          </w:tcPr>
          <w:p w:rsidR="00103545" w:rsidRDefault="00103545" w:rsidP="00103545">
            <w:pPr>
              <w:pStyle w:val="142"/>
            </w:pPr>
          </w:p>
        </w:tc>
        <w:tc>
          <w:tcPr>
            <w:tcW w:w="1417" w:type="dxa"/>
            <w:tcBorders>
              <w:top w:val="single" w:sz="6" w:space="0" w:color="auto"/>
              <w:left w:val="single" w:sz="6" w:space="0" w:color="auto"/>
              <w:bottom w:val="single" w:sz="6" w:space="0" w:color="auto"/>
              <w:right w:val="single" w:sz="6" w:space="0" w:color="auto"/>
            </w:tcBorders>
            <w:shd w:val="clear" w:color="auto" w:fill="auto"/>
          </w:tcPr>
          <w:p w:rsidR="00103545" w:rsidRDefault="00103545" w:rsidP="00712B80">
            <w:pPr>
              <w:pStyle w:val="142"/>
              <w:jc w:val="center"/>
            </w:pPr>
            <w:r w:rsidRPr="00103545">
              <w:t>Youtube</w:t>
            </w:r>
          </w:p>
          <w:p w:rsidR="00103545" w:rsidRDefault="00103545" w:rsidP="00712B80">
            <w:pPr>
              <w:pStyle w:val="142"/>
              <w:jc w:val="center"/>
            </w:pPr>
            <w:r>
              <w:rPr>
                <w:rFonts w:hint="eastAsia"/>
              </w:rPr>
              <w:t>觸及人次</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EE4E60" w:rsidP="00712B80">
            <w:pPr>
              <w:pStyle w:val="142"/>
              <w:jc w:val="right"/>
            </w:pPr>
            <w:r>
              <w:rPr>
                <w:rFonts w:hint="eastAsia"/>
              </w:rPr>
              <w:t>2</w:t>
            </w:r>
            <w:r>
              <w:t>01,829</w:t>
            </w:r>
          </w:p>
        </w:tc>
        <w:tc>
          <w:tcPr>
            <w:tcW w:w="2061" w:type="dxa"/>
            <w:tcBorders>
              <w:top w:val="single" w:sz="6" w:space="0" w:color="auto"/>
              <w:left w:val="single" w:sz="6" w:space="0" w:color="auto"/>
              <w:bottom w:val="single" w:sz="6" w:space="0" w:color="auto"/>
              <w:right w:val="single" w:sz="6" w:space="0" w:color="auto"/>
            </w:tcBorders>
            <w:shd w:val="clear" w:color="auto" w:fill="auto"/>
            <w:vAlign w:val="center"/>
          </w:tcPr>
          <w:p w:rsidR="00103545" w:rsidRDefault="00EE4E60" w:rsidP="00712B80">
            <w:pPr>
              <w:pStyle w:val="142"/>
              <w:jc w:val="right"/>
            </w:pPr>
            <w:r>
              <w:rPr>
                <w:rFonts w:hint="eastAsia"/>
              </w:rPr>
              <w:t>1</w:t>
            </w:r>
            <w:r>
              <w:t>00,705</w:t>
            </w:r>
          </w:p>
        </w:tc>
        <w:tc>
          <w:tcPr>
            <w:tcW w:w="2062" w:type="dxa"/>
            <w:tcBorders>
              <w:top w:val="single" w:sz="6" w:space="0" w:color="auto"/>
              <w:left w:val="single" w:sz="6" w:space="0" w:color="auto"/>
              <w:bottom w:val="single" w:sz="6" w:space="0" w:color="auto"/>
              <w:right w:val="single" w:sz="12" w:space="0" w:color="auto"/>
            </w:tcBorders>
            <w:shd w:val="clear" w:color="auto" w:fill="auto"/>
            <w:vAlign w:val="center"/>
          </w:tcPr>
          <w:p w:rsidR="00103545" w:rsidRDefault="00EE4E60" w:rsidP="00712B80">
            <w:pPr>
              <w:pStyle w:val="142"/>
              <w:wordWrap w:val="0"/>
              <w:jc w:val="right"/>
              <w:rPr>
                <w:rFonts w:hint="eastAsia"/>
              </w:rPr>
            </w:pPr>
            <w:r>
              <w:rPr>
                <w:rFonts w:hint="eastAsia"/>
              </w:rPr>
              <w:t>尚未上架</w:t>
            </w:r>
          </w:p>
        </w:tc>
      </w:tr>
      <w:tr w:rsidR="00103545" w:rsidTr="00712B80">
        <w:tc>
          <w:tcPr>
            <w:tcW w:w="2376" w:type="dxa"/>
            <w:gridSpan w:val="2"/>
            <w:tcBorders>
              <w:top w:val="single" w:sz="6" w:space="0" w:color="auto"/>
              <w:left w:val="single" w:sz="12" w:space="0" w:color="auto"/>
              <w:bottom w:val="single" w:sz="12" w:space="0" w:color="auto"/>
              <w:right w:val="single" w:sz="6" w:space="0" w:color="auto"/>
            </w:tcBorders>
            <w:shd w:val="clear" w:color="auto" w:fill="auto"/>
          </w:tcPr>
          <w:p w:rsidR="00103545" w:rsidRDefault="00103545" w:rsidP="00712B80">
            <w:pPr>
              <w:pStyle w:val="142"/>
              <w:jc w:val="center"/>
            </w:pPr>
            <w:r>
              <w:rPr>
                <w:rFonts w:hint="eastAsia"/>
              </w:rPr>
              <w:t>1</w:t>
            </w:r>
            <w:r>
              <w:t>14</w:t>
            </w:r>
            <w:r>
              <w:rPr>
                <w:rFonts w:hint="eastAsia"/>
              </w:rPr>
              <w:t>年度預算案數</w:t>
            </w:r>
          </w:p>
        </w:tc>
        <w:tc>
          <w:tcPr>
            <w:tcW w:w="2061" w:type="dxa"/>
            <w:tcBorders>
              <w:top w:val="single" w:sz="6" w:space="0" w:color="auto"/>
              <w:left w:val="single" w:sz="6" w:space="0" w:color="auto"/>
              <w:bottom w:val="single" w:sz="12" w:space="0" w:color="auto"/>
              <w:right w:val="single" w:sz="6" w:space="0" w:color="auto"/>
            </w:tcBorders>
            <w:shd w:val="clear" w:color="auto" w:fill="auto"/>
            <w:vAlign w:val="center"/>
          </w:tcPr>
          <w:p w:rsidR="00103545" w:rsidRDefault="00820D6F" w:rsidP="00712B80">
            <w:pPr>
              <w:pStyle w:val="142"/>
              <w:jc w:val="right"/>
            </w:pPr>
            <w:r>
              <w:rPr>
                <w:rFonts w:hint="eastAsia"/>
              </w:rPr>
              <w:t>5</w:t>
            </w:r>
            <w:r>
              <w:t>00</w:t>
            </w:r>
          </w:p>
        </w:tc>
        <w:tc>
          <w:tcPr>
            <w:tcW w:w="2061" w:type="dxa"/>
            <w:tcBorders>
              <w:top w:val="single" w:sz="6" w:space="0" w:color="auto"/>
              <w:left w:val="single" w:sz="6" w:space="0" w:color="auto"/>
              <w:bottom w:val="single" w:sz="12" w:space="0" w:color="auto"/>
              <w:right w:val="single" w:sz="6" w:space="0" w:color="auto"/>
            </w:tcBorders>
            <w:shd w:val="clear" w:color="auto" w:fill="auto"/>
            <w:vAlign w:val="center"/>
          </w:tcPr>
          <w:p w:rsidR="00103545" w:rsidRDefault="00820D6F" w:rsidP="00712B80">
            <w:pPr>
              <w:pStyle w:val="142"/>
              <w:jc w:val="right"/>
            </w:pPr>
            <w:r>
              <w:rPr>
                <w:rFonts w:hint="eastAsia"/>
              </w:rPr>
              <w:t>5</w:t>
            </w:r>
            <w:r>
              <w:t>00</w:t>
            </w:r>
          </w:p>
        </w:tc>
        <w:tc>
          <w:tcPr>
            <w:tcW w:w="2062" w:type="dxa"/>
            <w:tcBorders>
              <w:top w:val="single" w:sz="6" w:space="0" w:color="auto"/>
              <w:left w:val="single" w:sz="6" w:space="0" w:color="auto"/>
              <w:bottom w:val="single" w:sz="12" w:space="0" w:color="auto"/>
              <w:right w:val="single" w:sz="12" w:space="0" w:color="auto"/>
            </w:tcBorders>
            <w:shd w:val="clear" w:color="auto" w:fill="auto"/>
            <w:vAlign w:val="center"/>
          </w:tcPr>
          <w:p w:rsidR="00103545" w:rsidRDefault="00820D6F" w:rsidP="00712B80">
            <w:pPr>
              <w:pStyle w:val="142"/>
              <w:jc w:val="right"/>
            </w:pPr>
            <w:r>
              <w:rPr>
                <w:rFonts w:hint="eastAsia"/>
              </w:rPr>
              <w:t>7</w:t>
            </w:r>
            <w:r>
              <w:t>00</w:t>
            </w:r>
          </w:p>
        </w:tc>
      </w:tr>
    </w:tbl>
    <w:p w:rsidR="00103545" w:rsidRDefault="00227F01" w:rsidP="0042630F">
      <w:pPr>
        <w:pStyle w:val="142"/>
        <w:ind w:left="1454" w:hangingChars="686" w:hanging="1454"/>
        <w:jc w:val="both"/>
      </w:pPr>
      <w:r>
        <w:rPr>
          <w:rFonts w:hint="eastAsia"/>
        </w:rPr>
        <w:t xml:space="preserve">說 </w:t>
      </w:r>
      <w:r>
        <w:t xml:space="preserve">   </w:t>
      </w:r>
      <w:r>
        <w:rPr>
          <w:rFonts w:hint="eastAsia"/>
        </w:rPr>
        <w:t>明：1</w:t>
      </w:r>
      <w:r>
        <w:t>.</w:t>
      </w:r>
      <w:r w:rsidR="00BD7770">
        <w:rPr>
          <w:rFonts w:hint="eastAsia"/>
        </w:rPr>
        <w:t>預算數列示各年度預算書數據，決算數除</w:t>
      </w:r>
      <w:r w:rsidR="00BD7770" w:rsidRPr="00BD7770">
        <w:rPr>
          <w:rFonts w:hint="eastAsia"/>
        </w:rPr>
        <w:t>演習紀錄影片</w:t>
      </w:r>
      <w:r w:rsidR="00BD7770">
        <w:rPr>
          <w:rFonts w:hint="eastAsia"/>
        </w:rPr>
        <w:t>數據由</w:t>
      </w:r>
      <w:r w:rsidR="009B06F6">
        <w:rPr>
          <w:rFonts w:hint="eastAsia"/>
        </w:rPr>
        <w:t>核安會</w:t>
      </w:r>
      <w:r w:rsidR="00BD7770">
        <w:rPr>
          <w:rFonts w:hint="eastAsia"/>
        </w:rPr>
        <w:t>提供外，其餘亦列示</w:t>
      </w:r>
      <w:r w:rsidR="00BD7770" w:rsidRPr="00BD7770">
        <w:rPr>
          <w:rFonts w:hint="eastAsia"/>
        </w:rPr>
        <w:t>各年度</w:t>
      </w:r>
      <w:r w:rsidR="00BD7770">
        <w:rPr>
          <w:rFonts w:hint="eastAsia"/>
        </w:rPr>
        <w:t>決</w:t>
      </w:r>
      <w:r w:rsidR="00BD7770" w:rsidRPr="00BD7770">
        <w:rPr>
          <w:rFonts w:hint="eastAsia"/>
        </w:rPr>
        <w:t>算書數據</w:t>
      </w:r>
      <w:r w:rsidR="00BD7770">
        <w:rPr>
          <w:rFonts w:hint="eastAsia"/>
        </w:rPr>
        <w:t>；而</w:t>
      </w:r>
      <w:r w:rsidR="00BD7770" w:rsidRPr="00BD7770">
        <w:rPr>
          <w:rFonts w:hint="eastAsia"/>
        </w:rPr>
        <w:t>演習紀錄影片</w:t>
      </w:r>
      <w:r w:rsidR="00BD7770">
        <w:rPr>
          <w:rFonts w:hint="eastAsia"/>
        </w:rPr>
        <w:t>1</w:t>
      </w:r>
      <w:r w:rsidR="00BD7770">
        <w:t>11</w:t>
      </w:r>
      <w:r w:rsidR="00BD7770">
        <w:rPr>
          <w:rFonts w:hint="eastAsia"/>
        </w:rPr>
        <w:t>年度決算數超過預算數，係以併決算方式辦理。</w:t>
      </w:r>
    </w:p>
    <w:p w:rsidR="00BD7770" w:rsidRDefault="00BD7770" w:rsidP="0042630F">
      <w:pPr>
        <w:pStyle w:val="142"/>
        <w:ind w:left="1454" w:hangingChars="686" w:hanging="1454"/>
        <w:jc w:val="both"/>
      </w:pPr>
      <w:r>
        <w:rPr>
          <w:rFonts w:hint="eastAsia"/>
        </w:rPr>
        <w:t xml:space="preserve"> </w:t>
      </w:r>
      <w:r>
        <w:t xml:space="preserve">         2.</w:t>
      </w:r>
      <w:r w:rsidRPr="00BD7770">
        <w:rPr>
          <w:rFonts w:hint="eastAsia"/>
        </w:rPr>
        <w:t>觸及人次</w:t>
      </w:r>
      <w:r>
        <w:rPr>
          <w:rFonts w:hint="eastAsia"/>
        </w:rPr>
        <w:t>係列示</w:t>
      </w:r>
      <w:r w:rsidR="0042630F">
        <w:rPr>
          <w:rFonts w:hint="eastAsia"/>
        </w:rPr>
        <w:t>核安會</w:t>
      </w:r>
      <w:r w:rsidR="0042630F" w:rsidRPr="0042630F">
        <w:t>Youtube</w:t>
      </w:r>
      <w:r w:rsidR="0042630F">
        <w:rPr>
          <w:rFonts w:hint="eastAsia"/>
        </w:rPr>
        <w:t>平台之觀看人次，係含各語言版本迄1</w:t>
      </w:r>
      <w:r w:rsidR="0042630F">
        <w:t>13</w:t>
      </w:r>
      <w:r w:rsidR="0042630F">
        <w:rPr>
          <w:rFonts w:hint="eastAsia"/>
        </w:rPr>
        <w:t>年1</w:t>
      </w:r>
      <w:r w:rsidR="0042630F">
        <w:t>0</w:t>
      </w:r>
      <w:r w:rsidR="0042630F">
        <w:rPr>
          <w:rFonts w:hint="eastAsia"/>
        </w:rPr>
        <w:t>月1日合計觀看人次。</w:t>
      </w:r>
    </w:p>
    <w:p w:rsidR="0042630F" w:rsidRDefault="0042630F" w:rsidP="0042630F">
      <w:pPr>
        <w:pStyle w:val="142"/>
        <w:ind w:left="1454" w:hangingChars="686" w:hanging="1454"/>
        <w:jc w:val="both"/>
        <w:rPr>
          <w:rFonts w:hint="eastAsia"/>
        </w:rPr>
      </w:pPr>
      <w:r>
        <w:rPr>
          <w:rFonts w:hint="eastAsia"/>
        </w:rPr>
        <w:lastRenderedPageBreak/>
        <w:t xml:space="preserve"> </w:t>
      </w:r>
      <w:r>
        <w:t xml:space="preserve">         3.</w:t>
      </w:r>
      <w:r w:rsidR="009B06F6">
        <w:rPr>
          <w:rFonts w:hint="eastAsia"/>
        </w:rPr>
        <w:t>另</w:t>
      </w:r>
      <w:r w:rsidRPr="0042630F">
        <w:rPr>
          <w:rFonts w:hint="eastAsia"/>
        </w:rPr>
        <w:t>「</w:t>
      </w:r>
      <w:r w:rsidRPr="0042630F">
        <w:t>112年核安第29號演習-演習宣傳篇」</w:t>
      </w:r>
      <w:r>
        <w:rPr>
          <w:rFonts w:hint="eastAsia"/>
        </w:rPr>
        <w:t>及</w:t>
      </w:r>
      <w:r w:rsidRPr="0042630F">
        <w:rPr>
          <w:rFonts w:hint="eastAsia"/>
        </w:rPr>
        <w:t>「</w:t>
      </w:r>
      <w:r w:rsidRPr="0042630F">
        <w:t>113年核安第30號演習宣導短片-演習宣導篇」</w:t>
      </w:r>
      <w:r>
        <w:rPr>
          <w:rFonts w:hint="eastAsia"/>
        </w:rPr>
        <w:t>於核安會</w:t>
      </w:r>
      <w:r w:rsidRPr="0042630F">
        <w:rPr>
          <w:rFonts w:hint="eastAsia"/>
        </w:rPr>
        <w:t>臉書</w:t>
      </w:r>
      <w:r>
        <w:rPr>
          <w:rFonts w:hint="eastAsia"/>
        </w:rPr>
        <w:t>之觀看人次各為1</w:t>
      </w:r>
      <w:r>
        <w:t>4</w:t>
      </w:r>
      <w:r>
        <w:rPr>
          <w:rFonts w:hint="eastAsia"/>
        </w:rPr>
        <w:t>萬次及4</w:t>
      </w:r>
      <w:r>
        <w:t>9</w:t>
      </w:r>
      <w:r>
        <w:rPr>
          <w:rFonts w:hint="eastAsia"/>
        </w:rPr>
        <w:t>萬次。</w:t>
      </w:r>
    </w:p>
    <w:p w:rsidR="002020C4" w:rsidRDefault="002020C4" w:rsidP="0042630F">
      <w:pPr>
        <w:pStyle w:val="142"/>
        <w:ind w:leftChars="6" w:left="1162" w:hangingChars="541" w:hanging="1147"/>
        <w:jc w:val="both"/>
      </w:pPr>
      <w:r w:rsidRPr="00F575C6">
        <w:rPr>
          <w:rFonts w:hint="eastAsia"/>
        </w:rPr>
        <w:lastRenderedPageBreak/>
        <w:t>資料來源：</w:t>
      </w:r>
      <w:r w:rsidR="0042630F">
        <w:rPr>
          <w:rFonts w:hint="eastAsia"/>
        </w:rPr>
        <w:t>核安會</w:t>
      </w:r>
      <w:r w:rsidR="0042630F" w:rsidRPr="0042630F">
        <w:t>Youtube平台</w:t>
      </w:r>
      <w:r w:rsidR="0042630F">
        <w:rPr>
          <w:rFonts w:hint="eastAsia"/>
        </w:rPr>
        <w:t>及</w:t>
      </w:r>
      <w:r w:rsidR="0042630F" w:rsidRPr="0042630F">
        <w:rPr>
          <w:rFonts w:hint="eastAsia"/>
        </w:rPr>
        <w:t>臉書</w:t>
      </w:r>
      <w:r w:rsidR="0042630F">
        <w:rPr>
          <w:rFonts w:hint="eastAsia"/>
        </w:rPr>
        <w:t>，</w:t>
      </w:r>
      <w:r w:rsidR="0042630F" w:rsidRPr="0042630F">
        <w:rPr>
          <w:rFonts w:hint="eastAsia"/>
        </w:rPr>
        <w:t>核子事故基金</w:t>
      </w:r>
      <w:r w:rsidR="0042630F">
        <w:rPr>
          <w:rFonts w:hint="eastAsia"/>
        </w:rPr>
        <w:t>1</w:t>
      </w:r>
      <w:r w:rsidR="0042630F">
        <w:t>11</w:t>
      </w:r>
      <w:r w:rsidR="0042630F">
        <w:rPr>
          <w:rFonts w:hint="eastAsia"/>
        </w:rPr>
        <w:t>至1</w:t>
      </w:r>
      <w:r w:rsidR="0042630F">
        <w:t>14</w:t>
      </w:r>
      <w:r w:rsidR="0042630F">
        <w:rPr>
          <w:rFonts w:hint="eastAsia"/>
        </w:rPr>
        <w:t>年度預算書及</w:t>
      </w:r>
      <w:r w:rsidR="009B06F6">
        <w:rPr>
          <w:rFonts w:hint="eastAsia"/>
        </w:rPr>
        <w:t>核安會</w:t>
      </w:r>
      <w:r w:rsidRPr="00F575C6">
        <w:rPr>
          <w:rFonts w:hint="eastAsia"/>
        </w:rPr>
        <w:t>提供。</w:t>
      </w:r>
    </w:p>
    <w:p w:rsidR="004D4A8C" w:rsidRPr="004D4A8C" w:rsidRDefault="004D4A8C" w:rsidP="004D4A8C">
      <w:pPr>
        <w:pStyle w:val="123"/>
        <w:ind w:left="1008" w:hanging="252"/>
      </w:pPr>
      <w:r w:rsidRPr="004D4A8C">
        <w:rPr>
          <w:rFonts w:hint="eastAsia"/>
        </w:rPr>
        <w:t>3</w:t>
      </w:r>
      <w:r w:rsidRPr="004D4A8C">
        <w:t>.</w:t>
      </w:r>
      <w:r w:rsidRPr="004D4A8C">
        <w:rPr>
          <w:rFonts w:hint="eastAsia"/>
        </w:rPr>
        <w:t>另該基金為攝製演習紀錄影片所編列預算，</w:t>
      </w:r>
      <w:r w:rsidRPr="004D4A8C">
        <w:t>111</w:t>
      </w:r>
      <w:r w:rsidRPr="004D4A8C">
        <w:rPr>
          <w:rFonts w:hint="eastAsia"/>
        </w:rPr>
        <w:t>及1</w:t>
      </w:r>
      <w:r w:rsidRPr="004D4A8C">
        <w:t>12</w:t>
      </w:r>
      <w:r w:rsidRPr="004D4A8C">
        <w:rPr>
          <w:rFonts w:hint="eastAsia"/>
        </w:rPr>
        <w:t>年度為8</w:t>
      </w:r>
      <w:r w:rsidRPr="004D4A8C">
        <w:t>0</w:t>
      </w:r>
      <w:r w:rsidRPr="004D4A8C">
        <w:rPr>
          <w:rFonts w:hint="eastAsia"/>
        </w:rPr>
        <w:t>萬元、1</w:t>
      </w:r>
      <w:r w:rsidRPr="004D4A8C">
        <w:t>13</w:t>
      </w:r>
      <w:r w:rsidRPr="004D4A8C">
        <w:rPr>
          <w:rFonts w:hint="eastAsia"/>
        </w:rPr>
        <w:t>及</w:t>
      </w:r>
      <w:r w:rsidRPr="004D4A8C">
        <w:t>114年度</w:t>
      </w:r>
      <w:r w:rsidRPr="004D4A8C">
        <w:rPr>
          <w:rFonts w:hint="eastAsia"/>
        </w:rPr>
        <w:t>為7</w:t>
      </w:r>
      <w:r w:rsidRPr="004D4A8C">
        <w:t>0</w:t>
      </w:r>
      <w:r w:rsidRPr="004D4A8C">
        <w:rPr>
          <w:rFonts w:hint="eastAsia"/>
        </w:rPr>
        <w:t>萬元，其於</w:t>
      </w:r>
      <w:r w:rsidRPr="004D4A8C">
        <w:t>111</w:t>
      </w:r>
      <w:r w:rsidRPr="004D4A8C">
        <w:rPr>
          <w:rFonts w:hint="eastAsia"/>
        </w:rPr>
        <w:t>及</w:t>
      </w:r>
      <w:r w:rsidRPr="004D4A8C">
        <w:t>112年度</w:t>
      </w:r>
      <w:r w:rsidRPr="004D4A8C">
        <w:rPr>
          <w:rFonts w:hint="eastAsia"/>
        </w:rPr>
        <w:t>分別</w:t>
      </w:r>
      <w:r w:rsidRPr="004D4A8C">
        <w:t>製作</w:t>
      </w:r>
      <w:r w:rsidRPr="004D4A8C">
        <w:rPr>
          <w:rFonts w:hint="eastAsia"/>
        </w:rPr>
        <w:t>「</w:t>
      </w:r>
      <w:r w:rsidRPr="004D4A8C">
        <w:t>111年核安第28號演習(8分鐘版</w:t>
      </w:r>
      <w:r w:rsidRPr="004D4A8C">
        <w:rPr>
          <w:rFonts w:hint="eastAsia"/>
        </w:rPr>
        <w:t>及</w:t>
      </w:r>
      <w:r w:rsidRPr="004D4A8C">
        <w:t>2</w:t>
      </w:r>
      <w:r w:rsidRPr="004D4A8C">
        <w:rPr>
          <w:rFonts w:hint="eastAsia"/>
        </w:rPr>
        <w:t>分鐘版</w:t>
      </w:r>
      <w:r w:rsidRPr="004D4A8C">
        <w:t>)</w:t>
      </w:r>
      <w:r w:rsidRPr="004D4A8C">
        <w:rPr>
          <w:rFonts w:hint="eastAsia"/>
        </w:rPr>
        <w:t>」、「</w:t>
      </w:r>
      <w:r w:rsidRPr="004D4A8C">
        <w:t>112年核安第29號演習(8分鐘版及2分鐘版</w:t>
      </w:r>
      <w:r w:rsidRPr="004D4A8C">
        <w:rPr>
          <w:rFonts w:hint="eastAsia"/>
        </w:rPr>
        <w:t>)」</w:t>
      </w:r>
      <w:r w:rsidR="00CC372E">
        <w:rPr>
          <w:rStyle w:val="af7"/>
        </w:rPr>
        <w:footnoteReference w:id="2"/>
      </w:r>
      <w:r w:rsidRPr="004D4A8C">
        <w:rPr>
          <w:rFonts w:hint="eastAsia"/>
        </w:rPr>
        <w:t>；前揭影片雖亦置於核安會</w:t>
      </w:r>
      <w:r w:rsidRPr="004D4A8C">
        <w:t>Youtube</w:t>
      </w:r>
      <w:r w:rsidRPr="004D4A8C">
        <w:rPr>
          <w:rFonts w:hint="eastAsia"/>
        </w:rPr>
        <w:t>平台，惟未辦理加強推播，故編列於「推展費」科目</w:t>
      </w:r>
      <w:r w:rsidR="00CC372E">
        <w:rPr>
          <w:rStyle w:val="af7"/>
        </w:rPr>
        <w:footnoteReference w:id="3"/>
      </w:r>
      <w:r w:rsidRPr="004D4A8C">
        <w:rPr>
          <w:rFonts w:hint="eastAsia"/>
        </w:rPr>
        <w:t>，然其觸及人次亦逾3萬人次。</w:t>
      </w:r>
    </w:p>
    <w:p w:rsidR="0042630F" w:rsidRPr="0018127D" w:rsidRDefault="0042630F" w:rsidP="004D4A8C">
      <w:pPr>
        <w:pStyle w:val="a5"/>
        <w:ind w:left="759" w:hanging="255"/>
        <w:rPr>
          <w:rFonts w:hint="eastAsia"/>
          <w:b/>
        </w:rPr>
      </w:pPr>
      <w:r w:rsidRPr="00123D43">
        <w:rPr>
          <w:b/>
        </w:rPr>
        <w:t>(</w:t>
      </w:r>
      <w:r w:rsidRPr="00123D43">
        <w:rPr>
          <w:rFonts w:hint="eastAsia"/>
          <w:b/>
        </w:rPr>
        <w:t>二</w:t>
      </w:r>
      <w:r w:rsidRPr="00123D43">
        <w:rPr>
          <w:b/>
        </w:rPr>
        <w:t>)</w:t>
      </w:r>
      <w:r w:rsidRPr="0018127D">
        <w:rPr>
          <w:rFonts w:hint="eastAsia"/>
          <w:b/>
        </w:rPr>
        <w:t>緊急應變區域內民眾</w:t>
      </w:r>
      <w:r w:rsidR="000E1EC9">
        <w:rPr>
          <w:rFonts w:hint="eastAsia"/>
          <w:b/>
        </w:rPr>
        <w:t>獲</w:t>
      </w:r>
      <w:r w:rsidRPr="0018127D">
        <w:rPr>
          <w:rFonts w:hint="eastAsia"/>
          <w:b/>
        </w:rPr>
        <w:t>知演習訊息透過手機簡訊達9</w:t>
      </w:r>
      <w:r w:rsidRPr="0018127D">
        <w:rPr>
          <w:b/>
        </w:rPr>
        <w:t>4.3%</w:t>
      </w:r>
      <w:r w:rsidRPr="0018127D">
        <w:rPr>
          <w:rFonts w:hint="eastAsia"/>
          <w:b/>
        </w:rPr>
        <w:t>，透過核安會</w:t>
      </w:r>
      <w:r>
        <w:rPr>
          <w:rFonts w:hint="eastAsia"/>
          <w:b/>
        </w:rPr>
        <w:t>及在地</w:t>
      </w:r>
      <w:r w:rsidRPr="0018127D">
        <w:rPr>
          <w:rFonts w:hint="eastAsia"/>
          <w:b/>
        </w:rPr>
        <w:t>臉書則僅1</w:t>
      </w:r>
      <w:r w:rsidRPr="0018127D">
        <w:rPr>
          <w:b/>
        </w:rPr>
        <w:t>9.56%</w:t>
      </w:r>
      <w:r w:rsidRPr="0018127D">
        <w:rPr>
          <w:rFonts w:hint="eastAsia"/>
          <w:b/>
        </w:rPr>
        <w:t>，允宜精進核安演習宣傳短片內容及推播方式，俾增進宣傳效益</w:t>
      </w:r>
    </w:p>
    <w:p w:rsidR="0042630F" w:rsidRPr="00F31C8C" w:rsidRDefault="0042630F" w:rsidP="0042630F">
      <w:pPr>
        <w:pStyle w:val="21"/>
        <w:ind w:left="756" w:firstLine="504"/>
        <w:rPr>
          <w:rFonts w:hint="eastAsia"/>
        </w:rPr>
      </w:pPr>
      <w:r>
        <w:rPr>
          <w:rFonts w:hint="eastAsia"/>
        </w:rPr>
        <w:t>核子事故基金管理會為提升民眾對核子事故緊急應變措施及防護行動之認知，自9</w:t>
      </w:r>
      <w:r>
        <w:t>5</w:t>
      </w:r>
      <w:r>
        <w:rPr>
          <w:rFonts w:hint="eastAsia"/>
        </w:rPr>
        <w:t>年度起每年擇緊急應變計畫區內之縣市辦理家庭訪問計畫，1</w:t>
      </w:r>
      <w:r>
        <w:t>12</w:t>
      </w:r>
      <w:r>
        <w:rPr>
          <w:rFonts w:hint="eastAsia"/>
        </w:rPr>
        <w:t>年度係辦理核二廠緊急應變計畫區內基隆市區域之家訪作業。</w:t>
      </w:r>
      <w:r w:rsidRPr="0018127D">
        <w:rPr>
          <w:rFonts w:hint="eastAsia"/>
        </w:rPr>
        <w:t>據</w:t>
      </w:r>
      <w:r w:rsidRPr="0018127D">
        <w:t>112年度家訪結果，</w:t>
      </w:r>
      <w:r>
        <w:rPr>
          <w:rFonts w:hint="eastAsia"/>
        </w:rPr>
        <w:t>其中獲取核安演習資訊方式(可複選</w:t>
      </w:r>
      <w:r>
        <w:t>)</w:t>
      </w:r>
      <w:r>
        <w:rPr>
          <w:rFonts w:hint="eastAsia"/>
        </w:rPr>
        <w:t>，以手機簡訊9</w:t>
      </w:r>
      <w:r>
        <w:t>4.3%</w:t>
      </w:r>
      <w:r>
        <w:rPr>
          <w:rFonts w:hint="eastAsia"/>
        </w:rPr>
        <w:t>最高，村里廣播1</w:t>
      </w:r>
      <w:r>
        <w:t>6.25%</w:t>
      </w:r>
      <w:r>
        <w:rPr>
          <w:rFonts w:hint="eastAsia"/>
        </w:rPr>
        <w:t>次之，而</w:t>
      </w:r>
      <w:r w:rsidRPr="0018127D">
        <w:rPr>
          <w:rFonts w:hint="eastAsia"/>
        </w:rPr>
        <w:t>透過核安會臉書</w:t>
      </w:r>
      <w:r>
        <w:rPr>
          <w:rFonts w:hint="eastAsia"/>
        </w:rPr>
        <w:t>及</w:t>
      </w:r>
      <w:r w:rsidRPr="0018127D">
        <w:rPr>
          <w:rFonts w:hint="eastAsia"/>
        </w:rPr>
        <w:t>在地臉書</w:t>
      </w:r>
      <w:r>
        <w:rPr>
          <w:rFonts w:hint="eastAsia"/>
        </w:rPr>
        <w:t>者</w:t>
      </w:r>
      <w:r w:rsidRPr="0018127D">
        <w:rPr>
          <w:rFonts w:hint="eastAsia"/>
        </w:rPr>
        <w:t>則</w:t>
      </w:r>
      <w:r>
        <w:rPr>
          <w:rFonts w:hint="eastAsia"/>
        </w:rPr>
        <w:t>各為1</w:t>
      </w:r>
      <w:r>
        <w:t>2.85%</w:t>
      </w:r>
      <w:r>
        <w:rPr>
          <w:rFonts w:hint="eastAsia"/>
        </w:rPr>
        <w:t>及6</w:t>
      </w:r>
      <w:r>
        <w:t>.71%</w:t>
      </w:r>
      <w:r>
        <w:rPr>
          <w:rFonts w:hint="eastAsia"/>
        </w:rPr>
        <w:t>、合共1</w:t>
      </w:r>
      <w:r>
        <w:t>9.56%</w:t>
      </w:r>
      <w:r>
        <w:rPr>
          <w:rFonts w:hint="eastAsia"/>
        </w:rPr>
        <w:t>；顯示</w:t>
      </w:r>
      <w:r w:rsidRPr="00E9319B">
        <w:rPr>
          <w:rFonts w:hint="eastAsia"/>
        </w:rPr>
        <w:t>核安演習相關宣傳短片</w:t>
      </w:r>
      <w:r>
        <w:rPr>
          <w:rFonts w:hint="eastAsia"/>
        </w:rPr>
        <w:t>雖</w:t>
      </w:r>
      <w:r w:rsidRPr="00E9319B">
        <w:rPr>
          <w:rFonts w:hint="eastAsia"/>
        </w:rPr>
        <w:t>於</w:t>
      </w:r>
      <w:r w:rsidRPr="00E9319B">
        <w:t>Youtube及Fb等媒介加強推播宣傳</w:t>
      </w:r>
      <w:r>
        <w:rPr>
          <w:rFonts w:hint="eastAsia"/>
        </w:rPr>
        <w:t>，</w:t>
      </w:r>
      <w:r w:rsidR="000E1EC9">
        <w:rPr>
          <w:rFonts w:hint="eastAsia"/>
        </w:rPr>
        <w:t>觸及人次</w:t>
      </w:r>
      <w:r w:rsidRPr="00E9319B">
        <w:rPr>
          <w:rFonts w:hint="eastAsia"/>
        </w:rPr>
        <w:t>多</w:t>
      </w:r>
      <w:r>
        <w:rPr>
          <w:rFonts w:hint="eastAsia"/>
        </w:rPr>
        <w:t>達1</w:t>
      </w:r>
      <w:r>
        <w:t>0</w:t>
      </w:r>
      <w:r>
        <w:rPr>
          <w:rFonts w:hint="eastAsia"/>
        </w:rPr>
        <w:t>萬以上</w:t>
      </w:r>
      <w:r w:rsidRPr="00E9319B">
        <w:rPr>
          <w:rFonts w:hint="eastAsia"/>
        </w:rPr>
        <w:t>，</w:t>
      </w:r>
      <w:r>
        <w:rPr>
          <w:rFonts w:hint="eastAsia"/>
        </w:rPr>
        <w:t>惟對</w:t>
      </w:r>
      <w:r w:rsidRPr="00E9319B">
        <w:rPr>
          <w:rFonts w:hint="eastAsia"/>
        </w:rPr>
        <w:t>緊急應變區內</w:t>
      </w:r>
      <w:r>
        <w:rPr>
          <w:rFonts w:hint="eastAsia"/>
        </w:rPr>
        <w:t>民眾宣傳成效</w:t>
      </w:r>
      <w:r w:rsidR="005A2AA9">
        <w:rPr>
          <w:rFonts w:hint="eastAsia"/>
        </w:rPr>
        <w:t>尚</w:t>
      </w:r>
      <w:r>
        <w:rPr>
          <w:rFonts w:hint="eastAsia"/>
        </w:rPr>
        <w:t>有限，</w:t>
      </w:r>
      <w:r w:rsidRPr="00E9319B">
        <w:rPr>
          <w:rFonts w:hint="eastAsia"/>
        </w:rPr>
        <w:t>允宜精進宣傳短片內容及推播方式，俾增進宣傳效益</w:t>
      </w:r>
      <w:r w:rsidRPr="00F31C8C">
        <w:t>。</w:t>
      </w:r>
    </w:p>
    <w:p w:rsidR="0042630F" w:rsidRPr="008A3998" w:rsidRDefault="0042630F" w:rsidP="0042630F">
      <w:pPr>
        <w:ind w:left="504" w:firstLine="504"/>
        <w:rPr>
          <w:rFonts w:hint="eastAsia"/>
        </w:rPr>
      </w:pPr>
      <w:r w:rsidRPr="00D319E4">
        <w:rPr>
          <w:rFonts w:hint="eastAsia"/>
        </w:rPr>
        <w:lastRenderedPageBreak/>
        <w:t>綜上，</w:t>
      </w:r>
      <w:r w:rsidR="000E1EC9">
        <w:rPr>
          <w:rFonts w:hint="eastAsia"/>
        </w:rPr>
        <w:t>核子事故基金</w:t>
      </w:r>
      <w:r w:rsidR="000E1EC9" w:rsidRPr="000E1EC9">
        <w:rPr>
          <w:rFonts w:hint="eastAsia"/>
        </w:rPr>
        <w:t>近年所製作核安演習相關宣傳短片</w:t>
      </w:r>
      <w:r w:rsidR="000E1EC9">
        <w:rPr>
          <w:rFonts w:hint="eastAsia"/>
        </w:rPr>
        <w:t>之</w:t>
      </w:r>
      <w:r w:rsidR="000E1EC9" w:rsidRPr="000E1EC9">
        <w:rPr>
          <w:rFonts w:hint="eastAsia"/>
        </w:rPr>
        <w:t>觸及人次</w:t>
      </w:r>
      <w:r w:rsidR="000E1EC9">
        <w:rPr>
          <w:rFonts w:hint="eastAsia"/>
        </w:rPr>
        <w:t>雖</w:t>
      </w:r>
      <w:r w:rsidR="000E1EC9" w:rsidRPr="000E1EC9">
        <w:rPr>
          <w:rFonts w:hint="eastAsia"/>
        </w:rPr>
        <w:t>均達</w:t>
      </w:r>
      <w:r w:rsidR="000E1EC9" w:rsidRPr="000E1EC9">
        <w:t>10萬以上</w:t>
      </w:r>
      <w:r w:rsidR="000E1EC9">
        <w:rPr>
          <w:rFonts w:hint="eastAsia"/>
        </w:rPr>
        <w:t>，惟據</w:t>
      </w:r>
      <w:r w:rsidR="000E1EC9" w:rsidRPr="000E1EC9">
        <w:t>112年度家訪結果</w:t>
      </w:r>
      <w:r w:rsidR="000E1EC9">
        <w:rPr>
          <w:rFonts w:hint="eastAsia"/>
        </w:rPr>
        <w:t>顯示，</w:t>
      </w:r>
      <w:r w:rsidR="000E1EC9" w:rsidRPr="000E1EC9">
        <w:rPr>
          <w:rFonts w:hint="eastAsia"/>
        </w:rPr>
        <w:t>緊急應變區域內民眾獲知演習訊息透過手機簡訊</w:t>
      </w:r>
      <w:r w:rsidR="000E1EC9">
        <w:rPr>
          <w:rFonts w:hint="eastAsia"/>
        </w:rPr>
        <w:t>者</w:t>
      </w:r>
      <w:r w:rsidR="000E1EC9" w:rsidRPr="000E1EC9">
        <w:rPr>
          <w:rFonts w:hint="eastAsia"/>
        </w:rPr>
        <w:t>達</w:t>
      </w:r>
      <w:r w:rsidR="000E1EC9" w:rsidRPr="000E1EC9">
        <w:t>94.3%，透過核安</w:t>
      </w:r>
      <w:r w:rsidR="000E1EC9" w:rsidRPr="000E1EC9">
        <w:lastRenderedPageBreak/>
        <w:t>會及在地臉書</w:t>
      </w:r>
      <w:r w:rsidR="000E1EC9">
        <w:rPr>
          <w:rFonts w:hint="eastAsia"/>
        </w:rPr>
        <w:t>者</w:t>
      </w:r>
      <w:r w:rsidR="000E1EC9" w:rsidRPr="000E1EC9">
        <w:t>則僅19.56%，</w:t>
      </w:r>
      <w:r w:rsidR="000E1EC9" w:rsidRPr="000E1EC9">
        <w:rPr>
          <w:rFonts w:hint="eastAsia"/>
        </w:rPr>
        <w:t>對緊急應變區內民眾宣傳成效</w:t>
      </w:r>
      <w:r w:rsidR="005A2AA9">
        <w:rPr>
          <w:rFonts w:hint="eastAsia"/>
        </w:rPr>
        <w:t>尚</w:t>
      </w:r>
      <w:r w:rsidR="000E1EC9" w:rsidRPr="000E1EC9">
        <w:rPr>
          <w:rFonts w:hint="eastAsia"/>
        </w:rPr>
        <w:t>有限，允宜精進宣傳短片內容及推播方式，俾增進宣傳效益</w:t>
      </w:r>
      <w:r>
        <w:rPr>
          <w:rFonts w:hint="eastAsia"/>
        </w:rPr>
        <w:t>。</w:t>
      </w:r>
    </w:p>
    <w:bookmarkEnd w:id="1"/>
    <w:bookmarkEnd w:id="2"/>
    <w:sectPr w:rsidR="0042630F" w:rsidRPr="008A3998" w:rsidSect="00DE28C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573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BC7" w:rsidRDefault="00E85BC7" w:rsidP="00807CCD">
      <w:pPr>
        <w:ind w:left="560" w:firstLine="560"/>
      </w:pPr>
    </w:p>
    <w:p w:rsidR="00E85BC7" w:rsidRDefault="00E85BC7" w:rsidP="00807CCD">
      <w:pPr>
        <w:ind w:left="560" w:firstLine="560"/>
      </w:pPr>
    </w:p>
  </w:endnote>
  <w:endnote w:type="continuationSeparator" w:id="0">
    <w:p w:rsidR="00E85BC7" w:rsidRDefault="00E85BC7" w:rsidP="00807CCD">
      <w:pPr>
        <w:ind w:left="560" w:firstLine="560"/>
      </w:pPr>
    </w:p>
    <w:p w:rsidR="00E85BC7" w:rsidRDefault="00E85BC7" w:rsidP="00807CCD">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807CCD">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386755">
    <w:pPr>
      <w:pStyle w:val="af0"/>
      <w:ind w:leftChars="0" w:left="560" w:hangingChars="280" w:hanging="560"/>
      <w:jc w:val="center"/>
    </w:pPr>
    <w:r>
      <w:fldChar w:fldCharType="begin"/>
    </w:r>
    <w:r>
      <w:instrText>PAGE   \* MERGEFORMAT</w:instrText>
    </w:r>
    <w:r>
      <w:fldChar w:fldCharType="separate"/>
    </w:r>
    <w:r w:rsidR="00685D93" w:rsidRPr="00685D93">
      <w:rPr>
        <w:noProof/>
        <w:lang w:val="zh-TW"/>
      </w:rPr>
      <w:t>2</w:t>
    </w:r>
    <w:r>
      <w:fldChar w:fldCharType="end"/>
    </w:r>
  </w:p>
  <w:p w:rsidR="00CD5B4B" w:rsidRDefault="00CD5B4B" w:rsidP="00807CCD">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807CCD">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BC7" w:rsidRDefault="00E85BC7" w:rsidP="00554D2E">
      <w:pPr>
        <w:ind w:left="560" w:firstLine="560"/>
      </w:pPr>
      <w:r>
        <w:separator/>
      </w:r>
    </w:p>
  </w:footnote>
  <w:footnote w:type="continuationSeparator" w:id="0">
    <w:p w:rsidR="00E85BC7" w:rsidRDefault="00E85BC7" w:rsidP="00C14456">
      <w:pPr>
        <w:ind w:left="560" w:firstLine="560"/>
      </w:pPr>
    </w:p>
    <w:p w:rsidR="00E85BC7" w:rsidRDefault="00E85BC7" w:rsidP="00C14456">
      <w:pPr>
        <w:ind w:left="560" w:firstLine="560"/>
      </w:pPr>
    </w:p>
  </w:footnote>
  <w:footnote w:id="1">
    <w:p w:rsidR="00CD5B4B" w:rsidRPr="00C22B94" w:rsidRDefault="00CD5B4B" w:rsidP="00C22B94">
      <w:pPr>
        <w:pStyle w:val="142"/>
        <w:rPr>
          <w:rFonts w:hint="eastAsia"/>
        </w:rPr>
      </w:pPr>
      <w:r>
        <w:rPr>
          <w:rStyle w:val="af7"/>
        </w:rPr>
        <w:footnoteRef/>
      </w:r>
      <w:r>
        <w:rPr>
          <w:rFonts w:hint="eastAsia"/>
        </w:rPr>
        <w:t>包含國語、英語、臺語、客語、越南語、印尼語及泰語。</w:t>
      </w:r>
      <w:r>
        <w:t xml:space="preserve"> </w:t>
      </w:r>
    </w:p>
  </w:footnote>
  <w:footnote w:id="2">
    <w:p w:rsidR="00CC372E" w:rsidRPr="00CC372E" w:rsidRDefault="00CC372E" w:rsidP="00CC372E">
      <w:pPr>
        <w:pStyle w:val="142"/>
        <w:ind w:leftChars="-5" w:left="63" w:hangingChars="36" w:hanging="76"/>
        <w:jc w:val="both"/>
        <w:rPr>
          <w:rFonts w:hint="eastAsia"/>
        </w:rPr>
      </w:pPr>
      <w:r>
        <w:rPr>
          <w:rStyle w:val="af7"/>
        </w:rPr>
        <w:footnoteRef/>
      </w:r>
      <w:r w:rsidRPr="00CC372E">
        <w:t>111年度包含國語及英語，112年度擴增包含國語、英語、臺語、客語、越南語、印尼語、泰語及手語。</w:t>
      </w:r>
    </w:p>
  </w:footnote>
  <w:footnote w:id="3">
    <w:p w:rsidR="00CC372E" w:rsidRPr="00CC372E" w:rsidRDefault="00CC372E" w:rsidP="00CC372E">
      <w:pPr>
        <w:pStyle w:val="142"/>
        <w:rPr>
          <w:rFonts w:hint="eastAsia"/>
        </w:rPr>
      </w:pPr>
      <w:r>
        <w:rPr>
          <w:rStyle w:val="af7"/>
        </w:rPr>
        <w:footnoteRef/>
      </w:r>
      <w:r w:rsidRPr="00CC372E">
        <w:t>111年度係編列於「行銷推廣費」科目。</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807CCD">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807CCD">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4B" w:rsidRDefault="00CD5B4B" w:rsidP="00807CCD">
    <w:pPr>
      <w:ind w:left="560" w:firstLine="560"/>
    </w:pPr>
    <w:r>
      <w:continuationSeparato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A8CD82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0362873"/>
    <w:multiLevelType w:val="hybridMultilevel"/>
    <w:tmpl w:val="41BAE42A"/>
    <w:lvl w:ilvl="0" w:tplc="0422DBA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6EDD70DA"/>
    <w:multiLevelType w:val="hybridMultilevel"/>
    <w:tmpl w:val="2D847810"/>
    <w:lvl w:ilvl="0" w:tplc="B3183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126"/>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90613"/>
    <w:rsid w:val="00002117"/>
    <w:rsid w:val="0000340E"/>
    <w:rsid w:val="00004C94"/>
    <w:rsid w:val="00005C63"/>
    <w:rsid w:val="000069D0"/>
    <w:rsid w:val="00007D4D"/>
    <w:rsid w:val="00007E49"/>
    <w:rsid w:val="00012E40"/>
    <w:rsid w:val="00014836"/>
    <w:rsid w:val="00015E94"/>
    <w:rsid w:val="00016A7A"/>
    <w:rsid w:val="00020237"/>
    <w:rsid w:val="00022175"/>
    <w:rsid w:val="00022885"/>
    <w:rsid w:val="00023988"/>
    <w:rsid w:val="00025060"/>
    <w:rsid w:val="00025F7D"/>
    <w:rsid w:val="00026105"/>
    <w:rsid w:val="00026E5B"/>
    <w:rsid w:val="00027309"/>
    <w:rsid w:val="00027BF1"/>
    <w:rsid w:val="00027F5F"/>
    <w:rsid w:val="000306FB"/>
    <w:rsid w:val="000325A9"/>
    <w:rsid w:val="00033727"/>
    <w:rsid w:val="0003406F"/>
    <w:rsid w:val="00044461"/>
    <w:rsid w:val="00044AE3"/>
    <w:rsid w:val="000453F7"/>
    <w:rsid w:val="00045C2A"/>
    <w:rsid w:val="000474E6"/>
    <w:rsid w:val="00047D25"/>
    <w:rsid w:val="00052A00"/>
    <w:rsid w:val="00054DC5"/>
    <w:rsid w:val="00054EE3"/>
    <w:rsid w:val="000574D9"/>
    <w:rsid w:val="00061B55"/>
    <w:rsid w:val="000624EA"/>
    <w:rsid w:val="000633A1"/>
    <w:rsid w:val="000643D7"/>
    <w:rsid w:val="00064C94"/>
    <w:rsid w:val="00066547"/>
    <w:rsid w:val="00071B4F"/>
    <w:rsid w:val="00072F4E"/>
    <w:rsid w:val="00072F71"/>
    <w:rsid w:val="000763E3"/>
    <w:rsid w:val="00080956"/>
    <w:rsid w:val="00080CDB"/>
    <w:rsid w:val="00083174"/>
    <w:rsid w:val="000834D1"/>
    <w:rsid w:val="00084840"/>
    <w:rsid w:val="00086031"/>
    <w:rsid w:val="0008669A"/>
    <w:rsid w:val="00087BD4"/>
    <w:rsid w:val="00090613"/>
    <w:rsid w:val="000907CC"/>
    <w:rsid w:val="00090C16"/>
    <w:rsid w:val="000923AF"/>
    <w:rsid w:val="0009374F"/>
    <w:rsid w:val="00094836"/>
    <w:rsid w:val="00095DCC"/>
    <w:rsid w:val="000968F9"/>
    <w:rsid w:val="00097203"/>
    <w:rsid w:val="00097EB4"/>
    <w:rsid w:val="000A1E24"/>
    <w:rsid w:val="000A26DD"/>
    <w:rsid w:val="000A2FF2"/>
    <w:rsid w:val="000A781F"/>
    <w:rsid w:val="000A7B52"/>
    <w:rsid w:val="000B1503"/>
    <w:rsid w:val="000B15BF"/>
    <w:rsid w:val="000B54DE"/>
    <w:rsid w:val="000B54F0"/>
    <w:rsid w:val="000B59A1"/>
    <w:rsid w:val="000B688E"/>
    <w:rsid w:val="000C216B"/>
    <w:rsid w:val="000C24B8"/>
    <w:rsid w:val="000C434C"/>
    <w:rsid w:val="000C48E7"/>
    <w:rsid w:val="000C5CB8"/>
    <w:rsid w:val="000C62DB"/>
    <w:rsid w:val="000C6DC4"/>
    <w:rsid w:val="000C6F23"/>
    <w:rsid w:val="000D3910"/>
    <w:rsid w:val="000D4CBC"/>
    <w:rsid w:val="000D51FF"/>
    <w:rsid w:val="000E0213"/>
    <w:rsid w:val="000E06A0"/>
    <w:rsid w:val="000E119A"/>
    <w:rsid w:val="000E1EC9"/>
    <w:rsid w:val="000E60C1"/>
    <w:rsid w:val="000E6122"/>
    <w:rsid w:val="000E70E4"/>
    <w:rsid w:val="000F2A87"/>
    <w:rsid w:val="000F2D80"/>
    <w:rsid w:val="000F38C9"/>
    <w:rsid w:val="000F3E57"/>
    <w:rsid w:val="000F4281"/>
    <w:rsid w:val="000F7590"/>
    <w:rsid w:val="00100E36"/>
    <w:rsid w:val="001019D9"/>
    <w:rsid w:val="00102C03"/>
    <w:rsid w:val="00103545"/>
    <w:rsid w:val="00103F04"/>
    <w:rsid w:val="0010672F"/>
    <w:rsid w:val="00112B1E"/>
    <w:rsid w:val="00112F47"/>
    <w:rsid w:val="001146CB"/>
    <w:rsid w:val="00116922"/>
    <w:rsid w:val="00116E9A"/>
    <w:rsid w:val="00117202"/>
    <w:rsid w:val="00117673"/>
    <w:rsid w:val="00121773"/>
    <w:rsid w:val="001219B3"/>
    <w:rsid w:val="00123D43"/>
    <w:rsid w:val="00124EED"/>
    <w:rsid w:val="00126278"/>
    <w:rsid w:val="0012657B"/>
    <w:rsid w:val="00126ABA"/>
    <w:rsid w:val="0012719C"/>
    <w:rsid w:val="00127939"/>
    <w:rsid w:val="0013094B"/>
    <w:rsid w:val="00130B0A"/>
    <w:rsid w:val="00131A7C"/>
    <w:rsid w:val="00131AEE"/>
    <w:rsid w:val="0013264B"/>
    <w:rsid w:val="0013305A"/>
    <w:rsid w:val="00133A9C"/>
    <w:rsid w:val="00134A29"/>
    <w:rsid w:val="0013735A"/>
    <w:rsid w:val="00137870"/>
    <w:rsid w:val="00142AF1"/>
    <w:rsid w:val="00143FC8"/>
    <w:rsid w:val="00144709"/>
    <w:rsid w:val="00144779"/>
    <w:rsid w:val="00145642"/>
    <w:rsid w:val="00145B5F"/>
    <w:rsid w:val="0014685B"/>
    <w:rsid w:val="00146BEB"/>
    <w:rsid w:val="00151BE2"/>
    <w:rsid w:val="001521F4"/>
    <w:rsid w:val="00153097"/>
    <w:rsid w:val="001540A3"/>
    <w:rsid w:val="00155932"/>
    <w:rsid w:val="001559AA"/>
    <w:rsid w:val="001575A5"/>
    <w:rsid w:val="001600B5"/>
    <w:rsid w:val="001607C3"/>
    <w:rsid w:val="00160AC3"/>
    <w:rsid w:val="00162813"/>
    <w:rsid w:val="001634DE"/>
    <w:rsid w:val="001652CA"/>
    <w:rsid w:val="00165AE3"/>
    <w:rsid w:val="001676A8"/>
    <w:rsid w:val="00171D50"/>
    <w:rsid w:val="001728BB"/>
    <w:rsid w:val="0017465D"/>
    <w:rsid w:val="00175BD9"/>
    <w:rsid w:val="0017679E"/>
    <w:rsid w:val="00180E04"/>
    <w:rsid w:val="00181060"/>
    <w:rsid w:val="0018127D"/>
    <w:rsid w:val="00182242"/>
    <w:rsid w:val="0018470E"/>
    <w:rsid w:val="00185061"/>
    <w:rsid w:val="00186733"/>
    <w:rsid w:val="001870B1"/>
    <w:rsid w:val="0018710F"/>
    <w:rsid w:val="0019039D"/>
    <w:rsid w:val="0019146C"/>
    <w:rsid w:val="00191F2A"/>
    <w:rsid w:val="00192F90"/>
    <w:rsid w:val="00194D25"/>
    <w:rsid w:val="001A1799"/>
    <w:rsid w:val="001A22CD"/>
    <w:rsid w:val="001A295F"/>
    <w:rsid w:val="001A2D06"/>
    <w:rsid w:val="001A46B8"/>
    <w:rsid w:val="001A5064"/>
    <w:rsid w:val="001A5366"/>
    <w:rsid w:val="001A5E5F"/>
    <w:rsid w:val="001A6181"/>
    <w:rsid w:val="001A7765"/>
    <w:rsid w:val="001A7C9D"/>
    <w:rsid w:val="001B1B04"/>
    <w:rsid w:val="001B37FC"/>
    <w:rsid w:val="001B3B1B"/>
    <w:rsid w:val="001B3CAD"/>
    <w:rsid w:val="001B5751"/>
    <w:rsid w:val="001B620F"/>
    <w:rsid w:val="001B7285"/>
    <w:rsid w:val="001B79EA"/>
    <w:rsid w:val="001C11A2"/>
    <w:rsid w:val="001C131F"/>
    <w:rsid w:val="001C13DA"/>
    <w:rsid w:val="001C1B3D"/>
    <w:rsid w:val="001C239E"/>
    <w:rsid w:val="001C434F"/>
    <w:rsid w:val="001C63C9"/>
    <w:rsid w:val="001C7154"/>
    <w:rsid w:val="001C7EF5"/>
    <w:rsid w:val="001D027C"/>
    <w:rsid w:val="001D2C86"/>
    <w:rsid w:val="001D3F9D"/>
    <w:rsid w:val="001D4DF7"/>
    <w:rsid w:val="001D68CB"/>
    <w:rsid w:val="001D7849"/>
    <w:rsid w:val="001D7900"/>
    <w:rsid w:val="001E1C8A"/>
    <w:rsid w:val="001E3BAB"/>
    <w:rsid w:val="001E435E"/>
    <w:rsid w:val="001E6B2D"/>
    <w:rsid w:val="001F1863"/>
    <w:rsid w:val="001F256A"/>
    <w:rsid w:val="001F31C7"/>
    <w:rsid w:val="001F3E22"/>
    <w:rsid w:val="001F7C2C"/>
    <w:rsid w:val="00200AE5"/>
    <w:rsid w:val="00201C05"/>
    <w:rsid w:val="00201C32"/>
    <w:rsid w:val="002020C4"/>
    <w:rsid w:val="002021A9"/>
    <w:rsid w:val="00202215"/>
    <w:rsid w:val="002032F9"/>
    <w:rsid w:val="00204B28"/>
    <w:rsid w:val="00205E03"/>
    <w:rsid w:val="0020731F"/>
    <w:rsid w:val="002101B5"/>
    <w:rsid w:val="0021275C"/>
    <w:rsid w:val="002147C0"/>
    <w:rsid w:val="00214BD1"/>
    <w:rsid w:val="00220F57"/>
    <w:rsid w:val="0022328F"/>
    <w:rsid w:val="00223CD4"/>
    <w:rsid w:val="002255FF"/>
    <w:rsid w:val="002259F0"/>
    <w:rsid w:val="00227F01"/>
    <w:rsid w:val="00234D00"/>
    <w:rsid w:val="00236737"/>
    <w:rsid w:val="0023790A"/>
    <w:rsid w:val="002414FB"/>
    <w:rsid w:val="002419B4"/>
    <w:rsid w:val="00241F3B"/>
    <w:rsid w:val="00242691"/>
    <w:rsid w:val="00244A96"/>
    <w:rsid w:val="0024645D"/>
    <w:rsid w:val="00246B68"/>
    <w:rsid w:val="00247208"/>
    <w:rsid w:val="00247399"/>
    <w:rsid w:val="00250129"/>
    <w:rsid w:val="0025060A"/>
    <w:rsid w:val="00252A83"/>
    <w:rsid w:val="00253D20"/>
    <w:rsid w:val="002544CE"/>
    <w:rsid w:val="00255697"/>
    <w:rsid w:val="00257046"/>
    <w:rsid w:val="002603C7"/>
    <w:rsid w:val="00261F74"/>
    <w:rsid w:val="002629A0"/>
    <w:rsid w:val="00262C3F"/>
    <w:rsid w:val="002631A8"/>
    <w:rsid w:val="00263D74"/>
    <w:rsid w:val="0026423C"/>
    <w:rsid w:val="00265D4D"/>
    <w:rsid w:val="0027119A"/>
    <w:rsid w:val="002711F4"/>
    <w:rsid w:val="00273E6D"/>
    <w:rsid w:val="00273F09"/>
    <w:rsid w:val="002763C3"/>
    <w:rsid w:val="00276D20"/>
    <w:rsid w:val="00277ED4"/>
    <w:rsid w:val="00280664"/>
    <w:rsid w:val="00280759"/>
    <w:rsid w:val="00281849"/>
    <w:rsid w:val="00283271"/>
    <w:rsid w:val="00284F5F"/>
    <w:rsid w:val="00285B09"/>
    <w:rsid w:val="0028690F"/>
    <w:rsid w:val="00286B84"/>
    <w:rsid w:val="00286B8E"/>
    <w:rsid w:val="002905DE"/>
    <w:rsid w:val="00290FDA"/>
    <w:rsid w:val="00291028"/>
    <w:rsid w:val="00291235"/>
    <w:rsid w:val="002913CE"/>
    <w:rsid w:val="00291B90"/>
    <w:rsid w:val="00294BC1"/>
    <w:rsid w:val="002A0AFB"/>
    <w:rsid w:val="002A2C96"/>
    <w:rsid w:val="002A3C83"/>
    <w:rsid w:val="002A42F5"/>
    <w:rsid w:val="002A4613"/>
    <w:rsid w:val="002A524E"/>
    <w:rsid w:val="002A64F5"/>
    <w:rsid w:val="002A7B44"/>
    <w:rsid w:val="002A7CA7"/>
    <w:rsid w:val="002B0B8A"/>
    <w:rsid w:val="002B2B33"/>
    <w:rsid w:val="002B39CB"/>
    <w:rsid w:val="002B3B8A"/>
    <w:rsid w:val="002B50CA"/>
    <w:rsid w:val="002B5A6C"/>
    <w:rsid w:val="002B6984"/>
    <w:rsid w:val="002B799E"/>
    <w:rsid w:val="002B7BF3"/>
    <w:rsid w:val="002C1DC6"/>
    <w:rsid w:val="002C470B"/>
    <w:rsid w:val="002C608B"/>
    <w:rsid w:val="002C7434"/>
    <w:rsid w:val="002C7C4D"/>
    <w:rsid w:val="002D10CF"/>
    <w:rsid w:val="002D3316"/>
    <w:rsid w:val="002D3DC9"/>
    <w:rsid w:val="002D4C4F"/>
    <w:rsid w:val="002D68AB"/>
    <w:rsid w:val="002D719E"/>
    <w:rsid w:val="002D78C6"/>
    <w:rsid w:val="002E259D"/>
    <w:rsid w:val="002E32E0"/>
    <w:rsid w:val="002E6CD8"/>
    <w:rsid w:val="002E7242"/>
    <w:rsid w:val="002E7A23"/>
    <w:rsid w:val="002F30E5"/>
    <w:rsid w:val="002F49BD"/>
    <w:rsid w:val="002F61C6"/>
    <w:rsid w:val="002F6848"/>
    <w:rsid w:val="002F71DB"/>
    <w:rsid w:val="002F7FAA"/>
    <w:rsid w:val="00301A04"/>
    <w:rsid w:val="00301ADD"/>
    <w:rsid w:val="003025B3"/>
    <w:rsid w:val="003031DA"/>
    <w:rsid w:val="003032FB"/>
    <w:rsid w:val="0030372F"/>
    <w:rsid w:val="003066E8"/>
    <w:rsid w:val="00307ED8"/>
    <w:rsid w:val="0031195A"/>
    <w:rsid w:val="00312369"/>
    <w:rsid w:val="00313DCC"/>
    <w:rsid w:val="003143FA"/>
    <w:rsid w:val="00314640"/>
    <w:rsid w:val="00314752"/>
    <w:rsid w:val="00315DB4"/>
    <w:rsid w:val="00317237"/>
    <w:rsid w:val="00317557"/>
    <w:rsid w:val="003176DD"/>
    <w:rsid w:val="0032250D"/>
    <w:rsid w:val="00323332"/>
    <w:rsid w:val="00325B4B"/>
    <w:rsid w:val="003265A4"/>
    <w:rsid w:val="003276C5"/>
    <w:rsid w:val="00333EC4"/>
    <w:rsid w:val="00334EAD"/>
    <w:rsid w:val="00340BFA"/>
    <w:rsid w:val="00340DB7"/>
    <w:rsid w:val="00341DBD"/>
    <w:rsid w:val="00344691"/>
    <w:rsid w:val="00345B7A"/>
    <w:rsid w:val="00350273"/>
    <w:rsid w:val="003535F5"/>
    <w:rsid w:val="00353C46"/>
    <w:rsid w:val="0035442D"/>
    <w:rsid w:val="003570E4"/>
    <w:rsid w:val="00363150"/>
    <w:rsid w:val="00363340"/>
    <w:rsid w:val="00364C2D"/>
    <w:rsid w:val="0036522A"/>
    <w:rsid w:val="003707BC"/>
    <w:rsid w:val="00371CB0"/>
    <w:rsid w:val="003723DC"/>
    <w:rsid w:val="003727A9"/>
    <w:rsid w:val="0037384B"/>
    <w:rsid w:val="003742D5"/>
    <w:rsid w:val="00380BE9"/>
    <w:rsid w:val="00383A47"/>
    <w:rsid w:val="00385AE5"/>
    <w:rsid w:val="00386256"/>
    <w:rsid w:val="003862C5"/>
    <w:rsid w:val="00386755"/>
    <w:rsid w:val="00391C6F"/>
    <w:rsid w:val="00394243"/>
    <w:rsid w:val="003A0AA7"/>
    <w:rsid w:val="003A1449"/>
    <w:rsid w:val="003A183D"/>
    <w:rsid w:val="003A2E2D"/>
    <w:rsid w:val="003A3203"/>
    <w:rsid w:val="003A41C2"/>
    <w:rsid w:val="003A54C6"/>
    <w:rsid w:val="003A5AD1"/>
    <w:rsid w:val="003A6ADE"/>
    <w:rsid w:val="003B05D9"/>
    <w:rsid w:val="003B3970"/>
    <w:rsid w:val="003B5241"/>
    <w:rsid w:val="003B61B0"/>
    <w:rsid w:val="003B6DA7"/>
    <w:rsid w:val="003B770C"/>
    <w:rsid w:val="003C006E"/>
    <w:rsid w:val="003C05F5"/>
    <w:rsid w:val="003C1C7F"/>
    <w:rsid w:val="003C2941"/>
    <w:rsid w:val="003C422D"/>
    <w:rsid w:val="003C5683"/>
    <w:rsid w:val="003C57BD"/>
    <w:rsid w:val="003C6796"/>
    <w:rsid w:val="003D0392"/>
    <w:rsid w:val="003D2672"/>
    <w:rsid w:val="003D34F1"/>
    <w:rsid w:val="003D369C"/>
    <w:rsid w:val="003D3B90"/>
    <w:rsid w:val="003D3C14"/>
    <w:rsid w:val="003D4995"/>
    <w:rsid w:val="003D4E83"/>
    <w:rsid w:val="003D5FE6"/>
    <w:rsid w:val="003D606F"/>
    <w:rsid w:val="003D6881"/>
    <w:rsid w:val="003E02C7"/>
    <w:rsid w:val="003E0C3C"/>
    <w:rsid w:val="003E0E1C"/>
    <w:rsid w:val="003E1160"/>
    <w:rsid w:val="003E23FD"/>
    <w:rsid w:val="003E7150"/>
    <w:rsid w:val="003F1117"/>
    <w:rsid w:val="003F1351"/>
    <w:rsid w:val="003F2983"/>
    <w:rsid w:val="003F7347"/>
    <w:rsid w:val="003F7512"/>
    <w:rsid w:val="00400323"/>
    <w:rsid w:val="0040198F"/>
    <w:rsid w:val="00404A81"/>
    <w:rsid w:val="00405634"/>
    <w:rsid w:val="00407254"/>
    <w:rsid w:val="004073FA"/>
    <w:rsid w:val="00407A92"/>
    <w:rsid w:val="004115BF"/>
    <w:rsid w:val="00411EF9"/>
    <w:rsid w:val="004129A9"/>
    <w:rsid w:val="00413412"/>
    <w:rsid w:val="00415B07"/>
    <w:rsid w:val="004163AA"/>
    <w:rsid w:val="004207FB"/>
    <w:rsid w:val="004220EB"/>
    <w:rsid w:val="0042514A"/>
    <w:rsid w:val="00425BF6"/>
    <w:rsid w:val="0042630F"/>
    <w:rsid w:val="00426E2B"/>
    <w:rsid w:val="00430566"/>
    <w:rsid w:val="004315B1"/>
    <w:rsid w:val="004332AC"/>
    <w:rsid w:val="0043446C"/>
    <w:rsid w:val="00435195"/>
    <w:rsid w:val="00435981"/>
    <w:rsid w:val="004361A9"/>
    <w:rsid w:val="004421F6"/>
    <w:rsid w:val="0044515A"/>
    <w:rsid w:val="00452A99"/>
    <w:rsid w:val="0045707F"/>
    <w:rsid w:val="00457FAC"/>
    <w:rsid w:val="00461C07"/>
    <w:rsid w:val="004634CD"/>
    <w:rsid w:val="00464680"/>
    <w:rsid w:val="0046571D"/>
    <w:rsid w:val="0046615C"/>
    <w:rsid w:val="00466D91"/>
    <w:rsid w:val="00470888"/>
    <w:rsid w:val="004725B5"/>
    <w:rsid w:val="00472F62"/>
    <w:rsid w:val="004736AC"/>
    <w:rsid w:val="004737D1"/>
    <w:rsid w:val="0047431C"/>
    <w:rsid w:val="0047435F"/>
    <w:rsid w:val="0047498A"/>
    <w:rsid w:val="00474DDB"/>
    <w:rsid w:val="004753DC"/>
    <w:rsid w:val="00475438"/>
    <w:rsid w:val="00475E72"/>
    <w:rsid w:val="004777C7"/>
    <w:rsid w:val="00481A20"/>
    <w:rsid w:val="00481B76"/>
    <w:rsid w:val="00483120"/>
    <w:rsid w:val="004835EE"/>
    <w:rsid w:val="0048461F"/>
    <w:rsid w:val="004847C1"/>
    <w:rsid w:val="00484B8C"/>
    <w:rsid w:val="00485CCF"/>
    <w:rsid w:val="00487AB1"/>
    <w:rsid w:val="004908D1"/>
    <w:rsid w:val="00491848"/>
    <w:rsid w:val="0049262D"/>
    <w:rsid w:val="00494B34"/>
    <w:rsid w:val="004955C8"/>
    <w:rsid w:val="00496C83"/>
    <w:rsid w:val="0049715F"/>
    <w:rsid w:val="004A0F03"/>
    <w:rsid w:val="004A6B11"/>
    <w:rsid w:val="004A7C56"/>
    <w:rsid w:val="004B00C6"/>
    <w:rsid w:val="004B0844"/>
    <w:rsid w:val="004B2901"/>
    <w:rsid w:val="004B2C4E"/>
    <w:rsid w:val="004B4041"/>
    <w:rsid w:val="004B5026"/>
    <w:rsid w:val="004B5870"/>
    <w:rsid w:val="004C1BB5"/>
    <w:rsid w:val="004C1E2A"/>
    <w:rsid w:val="004C4601"/>
    <w:rsid w:val="004C4F3B"/>
    <w:rsid w:val="004C6116"/>
    <w:rsid w:val="004C7800"/>
    <w:rsid w:val="004D0FB8"/>
    <w:rsid w:val="004D24E7"/>
    <w:rsid w:val="004D4A8C"/>
    <w:rsid w:val="004D65DC"/>
    <w:rsid w:val="004E1750"/>
    <w:rsid w:val="004E17BF"/>
    <w:rsid w:val="004E182A"/>
    <w:rsid w:val="004E1E24"/>
    <w:rsid w:val="004E65A0"/>
    <w:rsid w:val="004E6F63"/>
    <w:rsid w:val="004F0A41"/>
    <w:rsid w:val="004F2DBB"/>
    <w:rsid w:val="004F2F6B"/>
    <w:rsid w:val="004F39A1"/>
    <w:rsid w:val="004F663D"/>
    <w:rsid w:val="0050666B"/>
    <w:rsid w:val="00507ED0"/>
    <w:rsid w:val="00510DD9"/>
    <w:rsid w:val="00513B7B"/>
    <w:rsid w:val="0051672F"/>
    <w:rsid w:val="005176A2"/>
    <w:rsid w:val="00520715"/>
    <w:rsid w:val="005211CD"/>
    <w:rsid w:val="00521262"/>
    <w:rsid w:val="0052325F"/>
    <w:rsid w:val="00524507"/>
    <w:rsid w:val="00524B9A"/>
    <w:rsid w:val="00524C9D"/>
    <w:rsid w:val="005256C5"/>
    <w:rsid w:val="0052688B"/>
    <w:rsid w:val="00526C38"/>
    <w:rsid w:val="005314BD"/>
    <w:rsid w:val="005337F9"/>
    <w:rsid w:val="00534712"/>
    <w:rsid w:val="00540412"/>
    <w:rsid w:val="00542F45"/>
    <w:rsid w:val="0054306F"/>
    <w:rsid w:val="005456CF"/>
    <w:rsid w:val="00545BCA"/>
    <w:rsid w:val="005464DE"/>
    <w:rsid w:val="00546847"/>
    <w:rsid w:val="00550275"/>
    <w:rsid w:val="00550289"/>
    <w:rsid w:val="0055278D"/>
    <w:rsid w:val="00552F2F"/>
    <w:rsid w:val="00554173"/>
    <w:rsid w:val="005544A4"/>
    <w:rsid w:val="00554D2E"/>
    <w:rsid w:val="00555C54"/>
    <w:rsid w:val="005631D8"/>
    <w:rsid w:val="00564F4C"/>
    <w:rsid w:val="0056622F"/>
    <w:rsid w:val="00566318"/>
    <w:rsid w:val="00566514"/>
    <w:rsid w:val="0056652E"/>
    <w:rsid w:val="00566F4A"/>
    <w:rsid w:val="00567376"/>
    <w:rsid w:val="00567430"/>
    <w:rsid w:val="0057295A"/>
    <w:rsid w:val="005749D1"/>
    <w:rsid w:val="00574B82"/>
    <w:rsid w:val="00574BF3"/>
    <w:rsid w:val="00580E5D"/>
    <w:rsid w:val="005824FB"/>
    <w:rsid w:val="005835F3"/>
    <w:rsid w:val="00584528"/>
    <w:rsid w:val="0058515F"/>
    <w:rsid w:val="0058598E"/>
    <w:rsid w:val="00586DAF"/>
    <w:rsid w:val="005907A8"/>
    <w:rsid w:val="00594176"/>
    <w:rsid w:val="00594BD4"/>
    <w:rsid w:val="005953DF"/>
    <w:rsid w:val="005A0622"/>
    <w:rsid w:val="005A17C1"/>
    <w:rsid w:val="005A18B1"/>
    <w:rsid w:val="005A269F"/>
    <w:rsid w:val="005A2AA9"/>
    <w:rsid w:val="005A6E3A"/>
    <w:rsid w:val="005A7E13"/>
    <w:rsid w:val="005A7F5F"/>
    <w:rsid w:val="005B0535"/>
    <w:rsid w:val="005B093A"/>
    <w:rsid w:val="005B161A"/>
    <w:rsid w:val="005B234D"/>
    <w:rsid w:val="005B23D6"/>
    <w:rsid w:val="005B286B"/>
    <w:rsid w:val="005B5C89"/>
    <w:rsid w:val="005B7728"/>
    <w:rsid w:val="005C0C7B"/>
    <w:rsid w:val="005C1583"/>
    <w:rsid w:val="005C352F"/>
    <w:rsid w:val="005C4649"/>
    <w:rsid w:val="005C6D9E"/>
    <w:rsid w:val="005C724A"/>
    <w:rsid w:val="005D20C4"/>
    <w:rsid w:val="005D29C2"/>
    <w:rsid w:val="005D4556"/>
    <w:rsid w:val="005D478D"/>
    <w:rsid w:val="005D7049"/>
    <w:rsid w:val="005E1B65"/>
    <w:rsid w:val="005E2268"/>
    <w:rsid w:val="005E327F"/>
    <w:rsid w:val="005E471F"/>
    <w:rsid w:val="005E566B"/>
    <w:rsid w:val="005E6BE7"/>
    <w:rsid w:val="005F3F43"/>
    <w:rsid w:val="005F574E"/>
    <w:rsid w:val="005F7404"/>
    <w:rsid w:val="00600469"/>
    <w:rsid w:val="00600AA3"/>
    <w:rsid w:val="006012B2"/>
    <w:rsid w:val="00602E01"/>
    <w:rsid w:val="0060397A"/>
    <w:rsid w:val="0060476E"/>
    <w:rsid w:val="006047F5"/>
    <w:rsid w:val="006057BC"/>
    <w:rsid w:val="00606F75"/>
    <w:rsid w:val="00610BEB"/>
    <w:rsid w:val="00613400"/>
    <w:rsid w:val="00613861"/>
    <w:rsid w:val="00614BC8"/>
    <w:rsid w:val="006155FD"/>
    <w:rsid w:val="0062044E"/>
    <w:rsid w:val="0062080E"/>
    <w:rsid w:val="00620CA4"/>
    <w:rsid w:val="00623DEF"/>
    <w:rsid w:val="006241E6"/>
    <w:rsid w:val="006301B1"/>
    <w:rsid w:val="006309C4"/>
    <w:rsid w:val="006314A4"/>
    <w:rsid w:val="00631A2B"/>
    <w:rsid w:val="00632026"/>
    <w:rsid w:val="00633B67"/>
    <w:rsid w:val="00634B1A"/>
    <w:rsid w:val="00643736"/>
    <w:rsid w:val="00645CF6"/>
    <w:rsid w:val="006470D3"/>
    <w:rsid w:val="00650E23"/>
    <w:rsid w:val="00654B6E"/>
    <w:rsid w:val="00654E68"/>
    <w:rsid w:val="00662676"/>
    <w:rsid w:val="00664236"/>
    <w:rsid w:val="0066508D"/>
    <w:rsid w:val="00665B39"/>
    <w:rsid w:val="00665C3C"/>
    <w:rsid w:val="00667AA6"/>
    <w:rsid w:val="00667D03"/>
    <w:rsid w:val="006708F4"/>
    <w:rsid w:val="00670E51"/>
    <w:rsid w:val="006710D0"/>
    <w:rsid w:val="006721C7"/>
    <w:rsid w:val="00672725"/>
    <w:rsid w:val="00674AE4"/>
    <w:rsid w:val="00676D99"/>
    <w:rsid w:val="00680855"/>
    <w:rsid w:val="00682C39"/>
    <w:rsid w:val="0068316F"/>
    <w:rsid w:val="006832B4"/>
    <w:rsid w:val="00683C18"/>
    <w:rsid w:val="00685D93"/>
    <w:rsid w:val="00686951"/>
    <w:rsid w:val="0068793C"/>
    <w:rsid w:val="006924A0"/>
    <w:rsid w:val="00696F68"/>
    <w:rsid w:val="006A215C"/>
    <w:rsid w:val="006A218F"/>
    <w:rsid w:val="006A4A29"/>
    <w:rsid w:val="006A53F5"/>
    <w:rsid w:val="006A7E20"/>
    <w:rsid w:val="006B012F"/>
    <w:rsid w:val="006B0E97"/>
    <w:rsid w:val="006B14DB"/>
    <w:rsid w:val="006B28D4"/>
    <w:rsid w:val="006B3F2C"/>
    <w:rsid w:val="006B6B5E"/>
    <w:rsid w:val="006B7E65"/>
    <w:rsid w:val="006C0C16"/>
    <w:rsid w:val="006C0FBA"/>
    <w:rsid w:val="006C0FE7"/>
    <w:rsid w:val="006C1D80"/>
    <w:rsid w:val="006C307C"/>
    <w:rsid w:val="006C3C19"/>
    <w:rsid w:val="006D155F"/>
    <w:rsid w:val="006D174A"/>
    <w:rsid w:val="006D50BC"/>
    <w:rsid w:val="006D5C13"/>
    <w:rsid w:val="006D5E68"/>
    <w:rsid w:val="006D6F77"/>
    <w:rsid w:val="006D7F80"/>
    <w:rsid w:val="006E2042"/>
    <w:rsid w:val="006E2047"/>
    <w:rsid w:val="006F03C5"/>
    <w:rsid w:val="006F06F4"/>
    <w:rsid w:val="006F348A"/>
    <w:rsid w:val="006F4A36"/>
    <w:rsid w:val="006F4E49"/>
    <w:rsid w:val="006F60AE"/>
    <w:rsid w:val="006F67F9"/>
    <w:rsid w:val="006F6E58"/>
    <w:rsid w:val="00701454"/>
    <w:rsid w:val="007015A1"/>
    <w:rsid w:val="00701C83"/>
    <w:rsid w:val="00702BA5"/>
    <w:rsid w:val="00704055"/>
    <w:rsid w:val="00704B49"/>
    <w:rsid w:val="007059C5"/>
    <w:rsid w:val="007068A3"/>
    <w:rsid w:val="00710D68"/>
    <w:rsid w:val="0071190B"/>
    <w:rsid w:val="00711C2F"/>
    <w:rsid w:val="00711DE2"/>
    <w:rsid w:val="00712324"/>
    <w:rsid w:val="00712B80"/>
    <w:rsid w:val="0072161A"/>
    <w:rsid w:val="00721C99"/>
    <w:rsid w:val="00722A72"/>
    <w:rsid w:val="00723156"/>
    <w:rsid w:val="00723DAB"/>
    <w:rsid w:val="007243DD"/>
    <w:rsid w:val="00724EBD"/>
    <w:rsid w:val="00731AC9"/>
    <w:rsid w:val="00732C3E"/>
    <w:rsid w:val="007334A8"/>
    <w:rsid w:val="00733C73"/>
    <w:rsid w:val="00735B73"/>
    <w:rsid w:val="00740819"/>
    <w:rsid w:val="007411D2"/>
    <w:rsid w:val="0074288E"/>
    <w:rsid w:val="007436E0"/>
    <w:rsid w:val="00744408"/>
    <w:rsid w:val="007505CE"/>
    <w:rsid w:val="00751D79"/>
    <w:rsid w:val="007520B4"/>
    <w:rsid w:val="00752764"/>
    <w:rsid w:val="00752FE0"/>
    <w:rsid w:val="00753363"/>
    <w:rsid w:val="00753EDF"/>
    <w:rsid w:val="00754A92"/>
    <w:rsid w:val="00757143"/>
    <w:rsid w:val="00757401"/>
    <w:rsid w:val="00757990"/>
    <w:rsid w:val="00761CAC"/>
    <w:rsid w:val="00762517"/>
    <w:rsid w:val="00762F51"/>
    <w:rsid w:val="0076392E"/>
    <w:rsid w:val="00764C82"/>
    <w:rsid w:val="0076506D"/>
    <w:rsid w:val="00766964"/>
    <w:rsid w:val="00767327"/>
    <w:rsid w:val="00772586"/>
    <w:rsid w:val="007726EE"/>
    <w:rsid w:val="00772769"/>
    <w:rsid w:val="007729AC"/>
    <w:rsid w:val="00772B4C"/>
    <w:rsid w:val="0077361E"/>
    <w:rsid w:val="00773D6E"/>
    <w:rsid w:val="00774460"/>
    <w:rsid w:val="00774E12"/>
    <w:rsid w:val="007765B6"/>
    <w:rsid w:val="00776F70"/>
    <w:rsid w:val="007773E3"/>
    <w:rsid w:val="00781023"/>
    <w:rsid w:val="00781610"/>
    <w:rsid w:val="00782FA7"/>
    <w:rsid w:val="00784302"/>
    <w:rsid w:val="00784ED4"/>
    <w:rsid w:val="0078513D"/>
    <w:rsid w:val="007854FC"/>
    <w:rsid w:val="00792E11"/>
    <w:rsid w:val="0079306A"/>
    <w:rsid w:val="0079389B"/>
    <w:rsid w:val="00793FA3"/>
    <w:rsid w:val="00794164"/>
    <w:rsid w:val="00794460"/>
    <w:rsid w:val="00795101"/>
    <w:rsid w:val="00796020"/>
    <w:rsid w:val="007979EB"/>
    <w:rsid w:val="007A04B6"/>
    <w:rsid w:val="007A08C2"/>
    <w:rsid w:val="007A1E97"/>
    <w:rsid w:val="007A2048"/>
    <w:rsid w:val="007A4C42"/>
    <w:rsid w:val="007A55BD"/>
    <w:rsid w:val="007B0B78"/>
    <w:rsid w:val="007B14D8"/>
    <w:rsid w:val="007B3734"/>
    <w:rsid w:val="007B7398"/>
    <w:rsid w:val="007C003F"/>
    <w:rsid w:val="007C29AB"/>
    <w:rsid w:val="007C2BA2"/>
    <w:rsid w:val="007C31CD"/>
    <w:rsid w:val="007C744D"/>
    <w:rsid w:val="007C75F7"/>
    <w:rsid w:val="007C7752"/>
    <w:rsid w:val="007D0E73"/>
    <w:rsid w:val="007D273E"/>
    <w:rsid w:val="007D2754"/>
    <w:rsid w:val="007D3899"/>
    <w:rsid w:val="007D4531"/>
    <w:rsid w:val="007D4713"/>
    <w:rsid w:val="007D5A9C"/>
    <w:rsid w:val="007D7231"/>
    <w:rsid w:val="007E0990"/>
    <w:rsid w:val="007E0EAF"/>
    <w:rsid w:val="007E2DB7"/>
    <w:rsid w:val="007E4E7D"/>
    <w:rsid w:val="007E4EB6"/>
    <w:rsid w:val="007E524F"/>
    <w:rsid w:val="007E6541"/>
    <w:rsid w:val="007E7BAE"/>
    <w:rsid w:val="007E7F4A"/>
    <w:rsid w:val="007F024C"/>
    <w:rsid w:val="007F03C1"/>
    <w:rsid w:val="007F07F0"/>
    <w:rsid w:val="007F1685"/>
    <w:rsid w:val="007F21AA"/>
    <w:rsid w:val="007F4E6C"/>
    <w:rsid w:val="007F6191"/>
    <w:rsid w:val="007F668B"/>
    <w:rsid w:val="00800F65"/>
    <w:rsid w:val="0080289D"/>
    <w:rsid w:val="008042F8"/>
    <w:rsid w:val="008044AD"/>
    <w:rsid w:val="00804E5C"/>
    <w:rsid w:val="008069AB"/>
    <w:rsid w:val="00806E37"/>
    <w:rsid w:val="00807CCD"/>
    <w:rsid w:val="00807F41"/>
    <w:rsid w:val="00810070"/>
    <w:rsid w:val="00812B12"/>
    <w:rsid w:val="00814351"/>
    <w:rsid w:val="008145AA"/>
    <w:rsid w:val="00814B2F"/>
    <w:rsid w:val="00820D6F"/>
    <w:rsid w:val="008259ED"/>
    <w:rsid w:val="008260A3"/>
    <w:rsid w:val="00826FC3"/>
    <w:rsid w:val="0082707E"/>
    <w:rsid w:val="0083071E"/>
    <w:rsid w:val="008317C4"/>
    <w:rsid w:val="008320DE"/>
    <w:rsid w:val="008357FF"/>
    <w:rsid w:val="00835F4E"/>
    <w:rsid w:val="008361F1"/>
    <w:rsid w:val="00836249"/>
    <w:rsid w:val="00836EF3"/>
    <w:rsid w:val="00837948"/>
    <w:rsid w:val="008408DF"/>
    <w:rsid w:val="00840BB0"/>
    <w:rsid w:val="00840E00"/>
    <w:rsid w:val="00841943"/>
    <w:rsid w:val="00841CF8"/>
    <w:rsid w:val="00842260"/>
    <w:rsid w:val="00842C35"/>
    <w:rsid w:val="00843A45"/>
    <w:rsid w:val="00844A46"/>
    <w:rsid w:val="00844DB3"/>
    <w:rsid w:val="008453E0"/>
    <w:rsid w:val="00845C8B"/>
    <w:rsid w:val="00850069"/>
    <w:rsid w:val="008528D6"/>
    <w:rsid w:val="008534B2"/>
    <w:rsid w:val="00853FC9"/>
    <w:rsid w:val="00855777"/>
    <w:rsid w:val="00856018"/>
    <w:rsid w:val="00856CA0"/>
    <w:rsid w:val="00860127"/>
    <w:rsid w:val="008622BF"/>
    <w:rsid w:val="00863DE9"/>
    <w:rsid w:val="00867521"/>
    <w:rsid w:val="00870137"/>
    <w:rsid w:val="0087143D"/>
    <w:rsid w:val="00871EB2"/>
    <w:rsid w:val="00872CFB"/>
    <w:rsid w:val="0087449A"/>
    <w:rsid w:val="0087451B"/>
    <w:rsid w:val="008747DB"/>
    <w:rsid w:val="00875518"/>
    <w:rsid w:val="00876DAA"/>
    <w:rsid w:val="00877149"/>
    <w:rsid w:val="00880751"/>
    <w:rsid w:val="008835FC"/>
    <w:rsid w:val="00883FBF"/>
    <w:rsid w:val="008858C8"/>
    <w:rsid w:val="0088765C"/>
    <w:rsid w:val="0089310C"/>
    <w:rsid w:val="008936C9"/>
    <w:rsid w:val="008945F6"/>
    <w:rsid w:val="0089554E"/>
    <w:rsid w:val="008A14AA"/>
    <w:rsid w:val="008A258F"/>
    <w:rsid w:val="008A2642"/>
    <w:rsid w:val="008A3428"/>
    <w:rsid w:val="008A36CD"/>
    <w:rsid w:val="008A3998"/>
    <w:rsid w:val="008A6CCB"/>
    <w:rsid w:val="008B17D2"/>
    <w:rsid w:val="008B21E0"/>
    <w:rsid w:val="008B2CBB"/>
    <w:rsid w:val="008B448D"/>
    <w:rsid w:val="008B4571"/>
    <w:rsid w:val="008B4C3A"/>
    <w:rsid w:val="008B4CDC"/>
    <w:rsid w:val="008B5634"/>
    <w:rsid w:val="008B625A"/>
    <w:rsid w:val="008B65EC"/>
    <w:rsid w:val="008B7543"/>
    <w:rsid w:val="008C0AE2"/>
    <w:rsid w:val="008C2389"/>
    <w:rsid w:val="008C2501"/>
    <w:rsid w:val="008C4D6A"/>
    <w:rsid w:val="008C6E8B"/>
    <w:rsid w:val="008D3777"/>
    <w:rsid w:val="008D4502"/>
    <w:rsid w:val="008E0744"/>
    <w:rsid w:val="008E0CF8"/>
    <w:rsid w:val="008E21B9"/>
    <w:rsid w:val="008E22A2"/>
    <w:rsid w:val="008E291F"/>
    <w:rsid w:val="008E3103"/>
    <w:rsid w:val="008E498C"/>
    <w:rsid w:val="008E4F74"/>
    <w:rsid w:val="008E5301"/>
    <w:rsid w:val="008E6755"/>
    <w:rsid w:val="008F03D6"/>
    <w:rsid w:val="008F260A"/>
    <w:rsid w:val="008F385E"/>
    <w:rsid w:val="008F4496"/>
    <w:rsid w:val="008F5216"/>
    <w:rsid w:val="008F64A7"/>
    <w:rsid w:val="00901A8B"/>
    <w:rsid w:val="00902470"/>
    <w:rsid w:val="009025B4"/>
    <w:rsid w:val="00907228"/>
    <w:rsid w:val="0091119B"/>
    <w:rsid w:val="00914698"/>
    <w:rsid w:val="009153A3"/>
    <w:rsid w:val="0091687B"/>
    <w:rsid w:val="009230B0"/>
    <w:rsid w:val="00923428"/>
    <w:rsid w:val="00924516"/>
    <w:rsid w:val="00932125"/>
    <w:rsid w:val="00932EFE"/>
    <w:rsid w:val="00936344"/>
    <w:rsid w:val="00936F9B"/>
    <w:rsid w:val="009400A8"/>
    <w:rsid w:val="0094057A"/>
    <w:rsid w:val="00940AB8"/>
    <w:rsid w:val="0094138C"/>
    <w:rsid w:val="00942B87"/>
    <w:rsid w:val="00946093"/>
    <w:rsid w:val="0094730D"/>
    <w:rsid w:val="0094791F"/>
    <w:rsid w:val="00947B89"/>
    <w:rsid w:val="00951AD4"/>
    <w:rsid w:val="0095239A"/>
    <w:rsid w:val="00952FC4"/>
    <w:rsid w:val="00953B9B"/>
    <w:rsid w:val="00955A27"/>
    <w:rsid w:val="00955E6A"/>
    <w:rsid w:val="00961F5E"/>
    <w:rsid w:val="00967651"/>
    <w:rsid w:val="00971F0E"/>
    <w:rsid w:val="0097260D"/>
    <w:rsid w:val="00974A96"/>
    <w:rsid w:val="0097565B"/>
    <w:rsid w:val="009765DC"/>
    <w:rsid w:val="00981558"/>
    <w:rsid w:val="00982BC5"/>
    <w:rsid w:val="0098366F"/>
    <w:rsid w:val="00983935"/>
    <w:rsid w:val="00984043"/>
    <w:rsid w:val="0098625C"/>
    <w:rsid w:val="0098732B"/>
    <w:rsid w:val="009874A3"/>
    <w:rsid w:val="009875D2"/>
    <w:rsid w:val="0098784E"/>
    <w:rsid w:val="00987C39"/>
    <w:rsid w:val="009946E7"/>
    <w:rsid w:val="00995575"/>
    <w:rsid w:val="00996C3A"/>
    <w:rsid w:val="00997773"/>
    <w:rsid w:val="00997D1F"/>
    <w:rsid w:val="009A0130"/>
    <w:rsid w:val="009A1AB4"/>
    <w:rsid w:val="009A2831"/>
    <w:rsid w:val="009A2F1F"/>
    <w:rsid w:val="009A3216"/>
    <w:rsid w:val="009A33ED"/>
    <w:rsid w:val="009A680E"/>
    <w:rsid w:val="009A6BA9"/>
    <w:rsid w:val="009A7661"/>
    <w:rsid w:val="009A7BDD"/>
    <w:rsid w:val="009A7D3D"/>
    <w:rsid w:val="009B06F6"/>
    <w:rsid w:val="009B0BA8"/>
    <w:rsid w:val="009B18B8"/>
    <w:rsid w:val="009B2225"/>
    <w:rsid w:val="009B2D32"/>
    <w:rsid w:val="009B2DB8"/>
    <w:rsid w:val="009B3783"/>
    <w:rsid w:val="009B3D75"/>
    <w:rsid w:val="009B415F"/>
    <w:rsid w:val="009B53BB"/>
    <w:rsid w:val="009B6C27"/>
    <w:rsid w:val="009B6EFD"/>
    <w:rsid w:val="009C1AA7"/>
    <w:rsid w:val="009C1F0E"/>
    <w:rsid w:val="009C37FE"/>
    <w:rsid w:val="009C529A"/>
    <w:rsid w:val="009C590E"/>
    <w:rsid w:val="009C772E"/>
    <w:rsid w:val="009D05E7"/>
    <w:rsid w:val="009D2446"/>
    <w:rsid w:val="009D3074"/>
    <w:rsid w:val="009D5724"/>
    <w:rsid w:val="009E2BDC"/>
    <w:rsid w:val="009E2EA1"/>
    <w:rsid w:val="009E3466"/>
    <w:rsid w:val="009E3575"/>
    <w:rsid w:val="009E55E2"/>
    <w:rsid w:val="009E7F42"/>
    <w:rsid w:val="009F023E"/>
    <w:rsid w:val="009F056F"/>
    <w:rsid w:val="009F2677"/>
    <w:rsid w:val="009F3031"/>
    <w:rsid w:val="009F40D4"/>
    <w:rsid w:val="009F4FFA"/>
    <w:rsid w:val="00A0282A"/>
    <w:rsid w:val="00A02F16"/>
    <w:rsid w:val="00A03655"/>
    <w:rsid w:val="00A04085"/>
    <w:rsid w:val="00A0442E"/>
    <w:rsid w:val="00A06F22"/>
    <w:rsid w:val="00A104DB"/>
    <w:rsid w:val="00A1260B"/>
    <w:rsid w:val="00A12AAE"/>
    <w:rsid w:val="00A12E52"/>
    <w:rsid w:val="00A1333C"/>
    <w:rsid w:val="00A1334D"/>
    <w:rsid w:val="00A16F74"/>
    <w:rsid w:val="00A22AA6"/>
    <w:rsid w:val="00A24A7B"/>
    <w:rsid w:val="00A24EB5"/>
    <w:rsid w:val="00A25B07"/>
    <w:rsid w:val="00A26539"/>
    <w:rsid w:val="00A31B05"/>
    <w:rsid w:val="00A33106"/>
    <w:rsid w:val="00A3438B"/>
    <w:rsid w:val="00A35023"/>
    <w:rsid w:val="00A3767E"/>
    <w:rsid w:val="00A44332"/>
    <w:rsid w:val="00A44C18"/>
    <w:rsid w:val="00A44FE8"/>
    <w:rsid w:val="00A4586C"/>
    <w:rsid w:val="00A4631C"/>
    <w:rsid w:val="00A46801"/>
    <w:rsid w:val="00A46F9A"/>
    <w:rsid w:val="00A50813"/>
    <w:rsid w:val="00A52997"/>
    <w:rsid w:val="00A531EA"/>
    <w:rsid w:val="00A53465"/>
    <w:rsid w:val="00A55662"/>
    <w:rsid w:val="00A56040"/>
    <w:rsid w:val="00A5662F"/>
    <w:rsid w:val="00A56902"/>
    <w:rsid w:val="00A60C81"/>
    <w:rsid w:val="00A61293"/>
    <w:rsid w:val="00A638FC"/>
    <w:rsid w:val="00A67ED4"/>
    <w:rsid w:val="00A72E2E"/>
    <w:rsid w:val="00A7440B"/>
    <w:rsid w:val="00A7442E"/>
    <w:rsid w:val="00A74575"/>
    <w:rsid w:val="00A74604"/>
    <w:rsid w:val="00A75CC8"/>
    <w:rsid w:val="00A77DFE"/>
    <w:rsid w:val="00A80A0F"/>
    <w:rsid w:val="00A82114"/>
    <w:rsid w:val="00A82C27"/>
    <w:rsid w:val="00A83E14"/>
    <w:rsid w:val="00A852E7"/>
    <w:rsid w:val="00A853C1"/>
    <w:rsid w:val="00A86F05"/>
    <w:rsid w:val="00A87939"/>
    <w:rsid w:val="00A87ACF"/>
    <w:rsid w:val="00A902E4"/>
    <w:rsid w:val="00A902F5"/>
    <w:rsid w:val="00A9098A"/>
    <w:rsid w:val="00A93C51"/>
    <w:rsid w:val="00A93E24"/>
    <w:rsid w:val="00A9415C"/>
    <w:rsid w:val="00A96563"/>
    <w:rsid w:val="00AA330F"/>
    <w:rsid w:val="00AA47A2"/>
    <w:rsid w:val="00AB07F6"/>
    <w:rsid w:val="00AB113C"/>
    <w:rsid w:val="00AB22C5"/>
    <w:rsid w:val="00AB23F7"/>
    <w:rsid w:val="00AB59F1"/>
    <w:rsid w:val="00AB5D8D"/>
    <w:rsid w:val="00AB7B5B"/>
    <w:rsid w:val="00AB7D00"/>
    <w:rsid w:val="00AC0951"/>
    <w:rsid w:val="00AC09BB"/>
    <w:rsid w:val="00AC1038"/>
    <w:rsid w:val="00AC31E1"/>
    <w:rsid w:val="00AC49BF"/>
    <w:rsid w:val="00AC5A10"/>
    <w:rsid w:val="00AC5FA0"/>
    <w:rsid w:val="00AC6DF5"/>
    <w:rsid w:val="00AC7424"/>
    <w:rsid w:val="00AC7F0C"/>
    <w:rsid w:val="00AD0E4B"/>
    <w:rsid w:val="00AD12AF"/>
    <w:rsid w:val="00AD1FE4"/>
    <w:rsid w:val="00AD2A44"/>
    <w:rsid w:val="00AD32E5"/>
    <w:rsid w:val="00AD357D"/>
    <w:rsid w:val="00AD4FD4"/>
    <w:rsid w:val="00AD5282"/>
    <w:rsid w:val="00AD5F7C"/>
    <w:rsid w:val="00AD6FB2"/>
    <w:rsid w:val="00AD70BD"/>
    <w:rsid w:val="00AD767B"/>
    <w:rsid w:val="00AD7F68"/>
    <w:rsid w:val="00AE1954"/>
    <w:rsid w:val="00AE2551"/>
    <w:rsid w:val="00AE3E8C"/>
    <w:rsid w:val="00AE4698"/>
    <w:rsid w:val="00AE4A6B"/>
    <w:rsid w:val="00AE56D7"/>
    <w:rsid w:val="00AF2910"/>
    <w:rsid w:val="00AF2CF0"/>
    <w:rsid w:val="00AF4624"/>
    <w:rsid w:val="00AF65EC"/>
    <w:rsid w:val="00AF6D73"/>
    <w:rsid w:val="00AF7ECA"/>
    <w:rsid w:val="00AF7EE4"/>
    <w:rsid w:val="00B01A59"/>
    <w:rsid w:val="00B0215A"/>
    <w:rsid w:val="00B02B93"/>
    <w:rsid w:val="00B058C6"/>
    <w:rsid w:val="00B070B2"/>
    <w:rsid w:val="00B118B2"/>
    <w:rsid w:val="00B11D8D"/>
    <w:rsid w:val="00B20E3A"/>
    <w:rsid w:val="00B21122"/>
    <w:rsid w:val="00B211A7"/>
    <w:rsid w:val="00B22B41"/>
    <w:rsid w:val="00B25DA5"/>
    <w:rsid w:val="00B26810"/>
    <w:rsid w:val="00B27FFC"/>
    <w:rsid w:val="00B30E3B"/>
    <w:rsid w:val="00B32235"/>
    <w:rsid w:val="00B34206"/>
    <w:rsid w:val="00B363CF"/>
    <w:rsid w:val="00B364DC"/>
    <w:rsid w:val="00B36C0C"/>
    <w:rsid w:val="00B40740"/>
    <w:rsid w:val="00B4169F"/>
    <w:rsid w:val="00B420B2"/>
    <w:rsid w:val="00B42240"/>
    <w:rsid w:val="00B42E3B"/>
    <w:rsid w:val="00B4414D"/>
    <w:rsid w:val="00B45860"/>
    <w:rsid w:val="00B46C32"/>
    <w:rsid w:val="00B5024F"/>
    <w:rsid w:val="00B504DA"/>
    <w:rsid w:val="00B52D04"/>
    <w:rsid w:val="00B542BD"/>
    <w:rsid w:val="00B576A9"/>
    <w:rsid w:val="00B6009B"/>
    <w:rsid w:val="00B62EE8"/>
    <w:rsid w:val="00B65960"/>
    <w:rsid w:val="00B66162"/>
    <w:rsid w:val="00B6763B"/>
    <w:rsid w:val="00B71011"/>
    <w:rsid w:val="00B74515"/>
    <w:rsid w:val="00B75057"/>
    <w:rsid w:val="00B755F2"/>
    <w:rsid w:val="00B75FB6"/>
    <w:rsid w:val="00B76836"/>
    <w:rsid w:val="00B81B47"/>
    <w:rsid w:val="00B82B0C"/>
    <w:rsid w:val="00B84A03"/>
    <w:rsid w:val="00B87371"/>
    <w:rsid w:val="00B90A85"/>
    <w:rsid w:val="00B9344B"/>
    <w:rsid w:val="00B93D98"/>
    <w:rsid w:val="00BA0C36"/>
    <w:rsid w:val="00BA0E2E"/>
    <w:rsid w:val="00BA343A"/>
    <w:rsid w:val="00BA47E2"/>
    <w:rsid w:val="00BA4C85"/>
    <w:rsid w:val="00BA667C"/>
    <w:rsid w:val="00BA7141"/>
    <w:rsid w:val="00BA75D0"/>
    <w:rsid w:val="00BB02A9"/>
    <w:rsid w:val="00BB30F4"/>
    <w:rsid w:val="00BB5E81"/>
    <w:rsid w:val="00BB6016"/>
    <w:rsid w:val="00BB6F4C"/>
    <w:rsid w:val="00BB79AE"/>
    <w:rsid w:val="00BC0DEA"/>
    <w:rsid w:val="00BC1DB2"/>
    <w:rsid w:val="00BC2ABC"/>
    <w:rsid w:val="00BC2FDB"/>
    <w:rsid w:val="00BC4BF4"/>
    <w:rsid w:val="00BC7184"/>
    <w:rsid w:val="00BC741E"/>
    <w:rsid w:val="00BC7AFA"/>
    <w:rsid w:val="00BD0B65"/>
    <w:rsid w:val="00BD10EF"/>
    <w:rsid w:val="00BD22A6"/>
    <w:rsid w:val="00BD65FE"/>
    <w:rsid w:val="00BD6C8F"/>
    <w:rsid w:val="00BD7770"/>
    <w:rsid w:val="00BE05EF"/>
    <w:rsid w:val="00BE0EEB"/>
    <w:rsid w:val="00BE1995"/>
    <w:rsid w:val="00BE4CBC"/>
    <w:rsid w:val="00BE5C77"/>
    <w:rsid w:val="00BE68AA"/>
    <w:rsid w:val="00BE6942"/>
    <w:rsid w:val="00BE7E7B"/>
    <w:rsid w:val="00BF42AF"/>
    <w:rsid w:val="00BF6B44"/>
    <w:rsid w:val="00BF790C"/>
    <w:rsid w:val="00C002D5"/>
    <w:rsid w:val="00C00F15"/>
    <w:rsid w:val="00C01FEA"/>
    <w:rsid w:val="00C043CB"/>
    <w:rsid w:val="00C0752D"/>
    <w:rsid w:val="00C07C51"/>
    <w:rsid w:val="00C114BE"/>
    <w:rsid w:val="00C11AAC"/>
    <w:rsid w:val="00C11C6E"/>
    <w:rsid w:val="00C11C9D"/>
    <w:rsid w:val="00C14456"/>
    <w:rsid w:val="00C14A9E"/>
    <w:rsid w:val="00C16070"/>
    <w:rsid w:val="00C1731B"/>
    <w:rsid w:val="00C17391"/>
    <w:rsid w:val="00C177A7"/>
    <w:rsid w:val="00C20C55"/>
    <w:rsid w:val="00C215C9"/>
    <w:rsid w:val="00C219D7"/>
    <w:rsid w:val="00C22019"/>
    <w:rsid w:val="00C22B94"/>
    <w:rsid w:val="00C23CD1"/>
    <w:rsid w:val="00C27F25"/>
    <w:rsid w:val="00C30A38"/>
    <w:rsid w:val="00C30F97"/>
    <w:rsid w:val="00C311EA"/>
    <w:rsid w:val="00C31CB1"/>
    <w:rsid w:val="00C34629"/>
    <w:rsid w:val="00C34B3C"/>
    <w:rsid w:val="00C357C0"/>
    <w:rsid w:val="00C368CD"/>
    <w:rsid w:val="00C4060F"/>
    <w:rsid w:val="00C41204"/>
    <w:rsid w:val="00C426CD"/>
    <w:rsid w:val="00C42A1E"/>
    <w:rsid w:val="00C42C3A"/>
    <w:rsid w:val="00C43136"/>
    <w:rsid w:val="00C4332F"/>
    <w:rsid w:val="00C4471C"/>
    <w:rsid w:val="00C44B78"/>
    <w:rsid w:val="00C4634E"/>
    <w:rsid w:val="00C51052"/>
    <w:rsid w:val="00C51ED8"/>
    <w:rsid w:val="00C53F47"/>
    <w:rsid w:val="00C553F4"/>
    <w:rsid w:val="00C56AB7"/>
    <w:rsid w:val="00C56DB9"/>
    <w:rsid w:val="00C57678"/>
    <w:rsid w:val="00C60C18"/>
    <w:rsid w:val="00C61262"/>
    <w:rsid w:val="00C613E4"/>
    <w:rsid w:val="00C62585"/>
    <w:rsid w:val="00C632B8"/>
    <w:rsid w:val="00C63E48"/>
    <w:rsid w:val="00C63E89"/>
    <w:rsid w:val="00C65BC4"/>
    <w:rsid w:val="00C6755D"/>
    <w:rsid w:val="00C70035"/>
    <w:rsid w:val="00C70CFE"/>
    <w:rsid w:val="00C72A85"/>
    <w:rsid w:val="00C731AC"/>
    <w:rsid w:val="00C739CE"/>
    <w:rsid w:val="00C73BC3"/>
    <w:rsid w:val="00C73D9F"/>
    <w:rsid w:val="00C74269"/>
    <w:rsid w:val="00C75886"/>
    <w:rsid w:val="00C75ADB"/>
    <w:rsid w:val="00C75B88"/>
    <w:rsid w:val="00C760EE"/>
    <w:rsid w:val="00C76478"/>
    <w:rsid w:val="00C774FA"/>
    <w:rsid w:val="00C8087E"/>
    <w:rsid w:val="00C808DF"/>
    <w:rsid w:val="00C81C3A"/>
    <w:rsid w:val="00C82C29"/>
    <w:rsid w:val="00C83446"/>
    <w:rsid w:val="00C84AC7"/>
    <w:rsid w:val="00C85F54"/>
    <w:rsid w:val="00C865E7"/>
    <w:rsid w:val="00C90960"/>
    <w:rsid w:val="00C92BB4"/>
    <w:rsid w:val="00C960D4"/>
    <w:rsid w:val="00C96F7B"/>
    <w:rsid w:val="00C97FEE"/>
    <w:rsid w:val="00CA132E"/>
    <w:rsid w:val="00CA3C18"/>
    <w:rsid w:val="00CA5A1C"/>
    <w:rsid w:val="00CA5A49"/>
    <w:rsid w:val="00CA75B9"/>
    <w:rsid w:val="00CB1BB8"/>
    <w:rsid w:val="00CB4231"/>
    <w:rsid w:val="00CB53D3"/>
    <w:rsid w:val="00CB59EA"/>
    <w:rsid w:val="00CB7746"/>
    <w:rsid w:val="00CC0084"/>
    <w:rsid w:val="00CC139C"/>
    <w:rsid w:val="00CC372E"/>
    <w:rsid w:val="00CC5105"/>
    <w:rsid w:val="00CC564D"/>
    <w:rsid w:val="00CC6857"/>
    <w:rsid w:val="00CC6A3C"/>
    <w:rsid w:val="00CC6B44"/>
    <w:rsid w:val="00CC6E1A"/>
    <w:rsid w:val="00CC7CD7"/>
    <w:rsid w:val="00CD2D20"/>
    <w:rsid w:val="00CD3251"/>
    <w:rsid w:val="00CD3359"/>
    <w:rsid w:val="00CD5B4B"/>
    <w:rsid w:val="00CD74E7"/>
    <w:rsid w:val="00CE0EEC"/>
    <w:rsid w:val="00CE1C85"/>
    <w:rsid w:val="00CE3F26"/>
    <w:rsid w:val="00CE3F6E"/>
    <w:rsid w:val="00CE42BD"/>
    <w:rsid w:val="00CE4C69"/>
    <w:rsid w:val="00CE78EA"/>
    <w:rsid w:val="00CF35EB"/>
    <w:rsid w:val="00CF420F"/>
    <w:rsid w:val="00CF4522"/>
    <w:rsid w:val="00CF4CB0"/>
    <w:rsid w:val="00CF53EC"/>
    <w:rsid w:val="00CF610D"/>
    <w:rsid w:val="00CF6751"/>
    <w:rsid w:val="00CF6CC3"/>
    <w:rsid w:val="00D020AF"/>
    <w:rsid w:val="00D025B7"/>
    <w:rsid w:val="00D02A98"/>
    <w:rsid w:val="00D02DCF"/>
    <w:rsid w:val="00D039D2"/>
    <w:rsid w:val="00D05864"/>
    <w:rsid w:val="00D05A79"/>
    <w:rsid w:val="00D10B29"/>
    <w:rsid w:val="00D10F09"/>
    <w:rsid w:val="00D111D5"/>
    <w:rsid w:val="00D13E7E"/>
    <w:rsid w:val="00D14671"/>
    <w:rsid w:val="00D14C47"/>
    <w:rsid w:val="00D151BB"/>
    <w:rsid w:val="00D156B8"/>
    <w:rsid w:val="00D16DA0"/>
    <w:rsid w:val="00D20769"/>
    <w:rsid w:val="00D22FFF"/>
    <w:rsid w:val="00D25017"/>
    <w:rsid w:val="00D26224"/>
    <w:rsid w:val="00D26EEF"/>
    <w:rsid w:val="00D3319B"/>
    <w:rsid w:val="00D33B41"/>
    <w:rsid w:val="00D33FE5"/>
    <w:rsid w:val="00D3650A"/>
    <w:rsid w:val="00D42595"/>
    <w:rsid w:val="00D43D08"/>
    <w:rsid w:val="00D43D75"/>
    <w:rsid w:val="00D448FE"/>
    <w:rsid w:val="00D44B0F"/>
    <w:rsid w:val="00D44B52"/>
    <w:rsid w:val="00D44E90"/>
    <w:rsid w:val="00D46FA4"/>
    <w:rsid w:val="00D472A0"/>
    <w:rsid w:val="00D51732"/>
    <w:rsid w:val="00D52036"/>
    <w:rsid w:val="00D52898"/>
    <w:rsid w:val="00D54250"/>
    <w:rsid w:val="00D544EA"/>
    <w:rsid w:val="00D54A39"/>
    <w:rsid w:val="00D55947"/>
    <w:rsid w:val="00D57730"/>
    <w:rsid w:val="00D5799F"/>
    <w:rsid w:val="00D601E8"/>
    <w:rsid w:val="00D60A8D"/>
    <w:rsid w:val="00D60BE2"/>
    <w:rsid w:val="00D60FC4"/>
    <w:rsid w:val="00D637AF"/>
    <w:rsid w:val="00D63D55"/>
    <w:rsid w:val="00D64562"/>
    <w:rsid w:val="00D661D5"/>
    <w:rsid w:val="00D66DA4"/>
    <w:rsid w:val="00D71459"/>
    <w:rsid w:val="00D7294B"/>
    <w:rsid w:val="00D72E2E"/>
    <w:rsid w:val="00D73632"/>
    <w:rsid w:val="00D74CAA"/>
    <w:rsid w:val="00D75A14"/>
    <w:rsid w:val="00D763F1"/>
    <w:rsid w:val="00D76F7D"/>
    <w:rsid w:val="00D772CD"/>
    <w:rsid w:val="00D80827"/>
    <w:rsid w:val="00D80E71"/>
    <w:rsid w:val="00D81E1C"/>
    <w:rsid w:val="00D82358"/>
    <w:rsid w:val="00D82409"/>
    <w:rsid w:val="00D82AFC"/>
    <w:rsid w:val="00D83D99"/>
    <w:rsid w:val="00D8422A"/>
    <w:rsid w:val="00D878BE"/>
    <w:rsid w:val="00D9037D"/>
    <w:rsid w:val="00D91781"/>
    <w:rsid w:val="00D92221"/>
    <w:rsid w:val="00D931DD"/>
    <w:rsid w:val="00D93266"/>
    <w:rsid w:val="00D93C11"/>
    <w:rsid w:val="00D95059"/>
    <w:rsid w:val="00D973E6"/>
    <w:rsid w:val="00D97722"/>
    <w:rsid w:val="00DA00B4"/>
    <w:rsid w:val="00DA1B9A"/>
    <w:rsid w:val="00DA1E52"/>
    <w:rsid w:val="00DA235D"/>
    <w:rsid w:val="00DA25AC"/>
    <w:rsid w:val="00DA273B"/>
    <w:rsid w:val="00DA4470"/>
    <w:rsid w:val="00DA5913"/>
    <w:rsid w:val="00DA7626"/>
    <w:rsid w:val="00DB4ABF"/>
    <w:rsid w:val="00DB4F4B"/>
    <w:rsid w:val="00DB59E1"/>
    <w:rsid w:val="00DB6A1D"/>
    <w:rsid w:val="00DC0283"/>
    <w:rsid w:val="00DC0ADC"/>
    <w:rsid w:val="00DC2AB8"/>
    <w:rsid w:val="00DC2FA6"/>
    <w:rsid w:val="00DC3EAE"/>
    <w:rsid w:val="00DC504F"/>
    <w:rsid w:val="00DC5D7B"/>
    <w:rsid w:val="00DC6441"/>
    <w:rsid w:val="00DC6A5C"/>
    <w:rsid w:val="00DD1EB8"/>
    <w:rsid w:val="00DD32C0"/>
    <w:rsid w:val="00DD532A"/>
    <w:rsid w:val="00DD594D"/>
    <w:rsid w:val="00DE0E57"/>
    <w:rsid w:val="00DE1B2A"/>
    <w:rsid w:val="00DE28CC"/>
    <w:rsid w:val="00DE3BCC"/>
    <w:rsid w:val="00DE4EEC"/>
    <w:rsid w:val="00DE54A4"/>
    <w:rsid w:val="00DE6FC6"/>
    <w:rsid w:val="00DE75A0"/>
    <w:rsid w:val="00DF1E5A"/>
    <w:rsid w:val="00E0110A"/>
    <w:rsid w:val="00E025EC"/>
    <w:rsid w:val="00E0352C"/>
    <w:rsid w:val="00E03EDF"/>
    <w:rsid w:val="00E0481C"/>
    <w:rsid w:val="00E04A08"/>
    <w:rsid w:val="00E04BA1"/>
    <w:rsid w:val="00E050AE"/>
    <w:rsid w:val="00E05EBE"/>
    <w:rsid w:val="00E0609B"/>
    <w:rsid w:val="00E10A47"/>
    <w:rsid w:val="00E10D29"/>
    <w:rsid w:val="00E1222F"/>
    <w:rsid w:val="00E12997"/>
    <w:rsid w:val="00E13A58"/>
    <w:rsid w:val="00E15349"/>
    <w:rsid w:val="00E164C3"/>
    <w:rsid w:val="00E1650D"/>
    <w:rsid w:val="00E24EF8"/>
    <w:rsid w:val="00E25177"/>
    <w:rsid w:val="00E255D6"/>
    <w:rsid w:val="00E2582A"/>
    <w:rsid w:val="00E25ABD"/>
    <w:rsid w:val="00E30C92"/>
    <w:rsid w:val="00E315CF"/>
    <w:rsid w:val="00E351B7"/>
    <w:rsid w:val="00E3652A"/>
    <w:rsid w:val="00E37114"/>
    <w:rsid w:val="00E40675"/>
    <w:rsid w:val="00E43774"/>
    <w:rsid w:val="00E44A09"/>
    <w:rsid w:val="00E45DF1"/>
    <w:rsid w:val="00E4741B"/>
    <w:rsid w:val="00E51E17"/>
    <w:rsid w:val="00E553D5"/>
    <w:rsid w:val="00E57316"/>
    <w:rsid w:val="00E6155E"/>
    <w:rsid w:val="00E61C80"/>
    <w:rsid w:val="00E62D63"/>
    <w:rsid w:val="00E66644"/>
    <w:rsid w:val="00E7463D"/>
    <w:rsid w:val="00E74CBB"/>
    <w:rsid w:val="00E77159"/>
    <w:rsid w:val="00E7727A"/>
    <w:rsid w:val="00E8100B"/>
    <w:rsid w:val="00E8101A"/>
    <w:rsid w:val="00E823F5"/>
    <w:rsid w:val="00E829AF"/>
    <w:rsid w:val="00E85BC7"/>
    <w:rsid w:val="00E90CB3"/>
    <w:rsid w:val="00E90F6E"/>
    <w:rsid w:val="00E9319B"/>
    <w:rsid w:val="00E937D2"/>
    <w:rsid w:val="00E97D1A"/>
    <w:rsid w:val="00EA0391"/>
    <w:rsid w:val="00EA0EDD"/>
    <w:rsid w:val="00EA1068"/>
    <w:rsid w:val="00EA2037"/>
    <w:rsid w:val="00EA265F"/>
    <w:rsid w:val="00EA26F5"/>
    <w:rsid w:val="00EA331C"/>
    <w:rsid w:val="00EA382A"/>
    <w:rsid w:val="00EA3EE7"/>
    <w:rsid w:val="00EA4484"/>
    <w:rsid w:val="00EA7CCA"/>
    <w:rsid w:val="00EB2203"/>
    <w:rsid w:val="00EB2C70"/>
    <w:rsid w:val="00EB4203"/>
    <w:rsid w:val="00EB515C"/>
    <w:rsid w:val="00EB61B3"/>
    <w:rsid w:val="00EC0C2C"/>
    <w:rsid w:val="00EC11F4"/>
    <w:rsid w:val="00EC1DA1"/>
    <w:rsid w:val="00EC2630"/>
    <w:rsid w:val="00EC41E3"/>
    <w:rsid w:val="00EC62CF"/>
    <w:rsid w:val="00EC6657"/>
    <w:rsid w:val="00EC6AC3"/>
    <w:rsid w:val="00EC7C70"/>
    <w:rsid w:val="00ED170B"/>
    <w:rsid w:val="00ED2646"/>
    <w:rsid w:val="00ED2C41"/>
    <w:rsid w:val="00ED346F"/>
    <w:rsid w:val="00ED3868"/>
    <w:rsid w:val="00ED50AE"/>
    <w:rsid w:val="00ED78CB"/>
    <w:rsid w:val="00ED7E6B"/>
    <w:rsid w:val="00EE1289"/>
    <w:rsid w:val="00EE1E7C"/>
    <w:rsid w:val="00EE435B"/>
    <w:rsid w:val="00EE4E60"/>
    <w:rsid w:val="00EE5171"/>
    <w:rsid w:val="00EE5538"/>
    <w:rsid w:val="00EE590E"/>
    <w:rsid w:val="00EE74C0"/>
    <w:rsid w:val="00EE7635"/>
    <w:rsid w:val="00EF270A"/>
    <w:rsid w:val="00EF6A66"/>
    <w:rsid w:val="00EF6FAD"/>
    <w:rsid w:val="00F01D57"/>
    <w:rsid w:val="00F02343"/>
    <w:rsid w:val="00F03475"/>
    <w:rsid w:val="00F0488F"/>
    <w:rsid w:val="00F04A51"/>
    <w:rsid w:val="00F0563F"/>
    <w:rsid w:val="00F1130D"/>
    <w:rsid w:val="00F113F2"/>
    <w:rsid w:val="00F143A2"/>
    <w:rsid w:val="00F15DD9"/>
    <w:rsid w:val="00F174E9"/>
    <w:rsid w:val="00F2477B"/>
    <w:rsid w:val="00F25123"/>
    <w:rsid w:val="00F25C0D"/>
    <w:rsid w:val="00F276D3"/>
    <w:rsid w:val="00F30576"/>
    <w:rsid w:val="00F30841"/>
    <w:rsid w:val="00F3093F"/>
    <w:rsid w:val="00F312A6"/>
    <w:rsid w:val="00F31C8C"/>
    <w:rsid w:val="00F33680"/>
    <w:rsid w:val="00F3403F"/>
    <w:rsid w:val="00F341B1"/>
    <w:rsid w:val="00F3496A"/>
    <w:rsid w:val="00F35050"/>
    <w:rsid w:val="00F35819"/>
    <w:rsid w:val="00F361DF"/>
    <w:rsid w:val="00F365E4"/>
    <w:rsid w:val="00F3666E"/>
    <w:rsid w:val="00F3676F"/>
    <w:rsid w:val="00F41930"/>
    <w:rsid w:val="00F41F37"/>
    <w:rsid w:val="00F44A35"/>
    <w:rsid w:val="00F455B4"/>
    <w:rsid w:val="00F47023"/>
    <w:rsid w:val="00F472A5"/>
    <w:rsid w:val="00F47D5D"/>
    <w:rsid w:val="00F47FC9"/>
    <w:rsid w:val="00F57386"/>
    <w:rsid w:val="00F57A15"/>
    <w:rsid w:val="00F646D7"/>
    <w:rsid w:val="00F651C6"/>
    <w:rsid w:val="00F66DEE"/>
    <w:rsid w:val="00F66F59"/>
    <w:rsid w:val="00F67D09"/>
    <w:rsid w:val="00F7048F"/>
    <w:rsid w:val="00F70D2F"/>
    <w:rsid w:val="00F70D7F"/>
    <w:rsid w:val="00F70E24"/>
    <w:rsid w:val="00F71A8D"/>
    <w:rsid w:val="00F72C06"/>
    <w:rsid w:val="00F73A5D"/>
    <w:rsid w:val="00F756C5"/>
    <w:rsid w:val="00F76175"/>
    <w:rsid w:val="00F763CC"/>
    <w:rsid w:val="00F76644"/>
    <w:rsid w:val="00F774C3"/>
    <w:rsid w:val="00F804A3"/>
    <w:rsid w:val="00F8096C"/>
    <w:rsid w:val="00F9252F"/>
    <w:rsid w:val="00F92E39"/>
    <w:rsid w:val="00F9318A"/>
    <w:rsid w:val="00F946F2"/>
    <w:rsid w:val="00F95148"/>
    <w:rsid w:val="00FA32B9"/>
    <w:rsid w:val="00FA4555"/>
    <w:rsid w:val="00FA5F9C"/>
    <w:rsid w:val="00FA6917"/>
    <w:rsid w:val="00FB0D3F"/>
    <w:rsid w:val="00FB45CE"/>
    <w:rsid w:val="00FC3C75"/>
    <w:rsid w:val="00FC3DB0"/>
    <w:rsid w:val="00FC601E"/>
    <w:rsid w:val="00FD006C"/>
    <w:rsid w:val="00FD1817"/>
    <w:rsid w:val="00FD30EF"/>
    <w:rsid w:val="00FD3C63"/>
    <w:rsid w:val="00FD466A"/>
    <w:rsid w:val="00FD637B"/>
    <w:rsid w:val="00FE0BC6"/>
    <w:rsid w:val="00FE25CF"/>
    <w:rsid w:val="00FE2AF4"/>
    <w:rsid w:val="00FE368D"/>
    <w:rsid w:val="00FE36DF"/>
    <w:rsid w:val="00FE7EA6"/>
    <w:rsid w:val="00FF16A1"/>
    <w:rsid w:val="00FF18D6"/>
    <w:rsid w:val="00FF19BC"/>
    <w:rsid w:val="00FF4A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590A4E6-B580-422A-B10B-484A33FA7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05A79"/>
    <w:pPr>
      <w:spacing w:line="500" w:lineRule="exact"/>
      <w:ind w:leftChars="200" w:left="200" w:firstLineChars="200" w:firstLine="200"/>
      <w:jc w:val="both"/>
    </w:pPr>
    <w:rPr>
      <w:rFonts w:ascii="標楷體" w:eastAsia="標楷體" w:hAnsi="標楷體"/>
      <w:snapToGrid w:val="0"/>
      <w:kern w:val="2"/>
      <w:sz w:val="28"/>
      <w:szCs w:val="28"/>
    </w:rPr>
  </w:style>
  <w:style w:type="paragraph" w:styleId="2">
    <w:name w:val="heading 2"/>
    <w:basedOn w:val="a0"/>
    <w:next w:val="a0"/>
    <w:link w:val="20"/>
    <w:qFormat/>
    <w:rsid w:val="003D5FE6"/>
    <w:pPr>
      <w:keepNext/>
      <w:keepLines/>
      <w:spacing w:line="200" w:lineRule="atLeast"/>
      <w:ind w:leftChars="0" w:left="0" w:firstLineChars="0" w:firstLine="0"/>
      <w:jc w:val="left"/>
      <w:outlineLvl w:val="1"/>
    </w:pPr>
    <w:rPr>
      <w:rFonts w:ascii="Arial Black" w:eastAsia="新細明體" w:hAnsi="Arial Black"/>
      <w:snapToGrid/>
      <w:spacing w:val="-10"/>
      <w:kern w:val="28"/>
      <w:sz w:val="18"/>
      <w:szCs w:val="20"/>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Chars="200" w:left="200" w:hangingChars="200" w:hanging="200"/>
      <w:jc w:val="both"/>
    </w:pPr>
    <w:rPr>
      <w:rFonts w:ascii="標楷體" w:eastAsia="標楷體"/>
      <w:b/>
      <w:snapToGrid w:val="0"/>
      <w:kern w:val="2"/>
      <w:sz w:val="32"/>
    </w:rPr>
  </w:style>
  <w:style w:type="paragraph" w:customStyle="1" w:styleId="14">
    <w:name w:val="第二層(14號字)"/>
    <w:link w:val="140"/>
    <w:rsid w:val="009A7BDD"/>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Chars="200" w:left="200" w:hangingChars="200" w:hanging="200"/>
      <w:jc w:val="both"/>
    </w:pPr>
    <w:rPr>
      <w:rFonts w:ascii="標楷體" w:eastAsia="標楷體"/>
      <w:b/>
      <w:snapToGrid w:val="0"/>
      <w:kern w:val="2"/>
      <w:sz w:val="28"/>
    </w:rPr>
  </w:style>
  <w:style w:type="paragraph" w:customStyle="1" w:styleId="a4">
    <w:name w:val="預備金及追加預算標題"/>
    <w:pPr>
      <w:spacing w:line="500" w:lineRule="exact"/>
      <w:ind w:leftChars="200" w:left="200" w:hangingChars="200" w:hanging="200"/>
      <w:jc w:val="both"/>
    </w:pPr>
    <w:rPr>
      <w:rFonts w:ascii="標楷體" w:eastAsia="標楷體"/>
      <w:b/>
      <w:snapToGrid w:val="0"/>
      <w:kern w:val="2"/>
      <w:sz w:val="28"/>
    </w:rPr>
  </w:style>
  <w:style w:type="paragraph" w:customStyle="1" w:styleId="a5">
    <w:name w:val="(一)(二)(三)"/>
    <w:basedOn w:val="a0"/>
    <w:link w:val="a6"/>
    <w:qFormat/>
    <w:rsid w:val="00D448FE"/>
    <w:pPr>
      <w:ind w:left="852" w:hangingChars="101" w:hanging="286"/>
    </w:pPr>
  </w:style>
  <w:style w:type="paragraph" w:customStyle="1" w:styleId="a7">
    <w:name w:val="(一)下內文"/>
    <w:basedOn w:val="a5"/>
    <w:autoRedefine/>
    <w:rsid w:val="00D05A79"/>
    <w:pPr>
      <w:adjustRightInd w:val="0"/>
      <w:ind w:leftChars="300" w:firstLineChars="0" w:firstLine="0"/>
    </w:pPr>
  </w:style>
  <w:style w:type="paragraph" w:customStyle="1" w:styleId="123">
    <w:name w:val="1.2.3."/>
    <w:basedOn w:val="a7"/>
    <w:link w:val="1230"/>
    <w:qFormat/>
    <w:rsid w:val="003B61B0"/>
    <w:pPr>
      <w:tabs>
        <w:tab w:val="left" w:pos="8504"/>
      </w:tabs>
      <w:adjustRightInd/>
      <w:ind w:left="300" w:hangingChars="100" w:hanging="284"/>
    </w:pPr>
    <w:rPr>
      <w:rFonts w:cs="標楷體"/>
      <w:color w:val="000000"/>
    </w:rPr>
  </w:style>
  <w:style w:type="paragraph" w:customStyle="1" w:styleId="a8">
    <w:name w:val="結論"/>
    <w:basedOn w:val="a7"/>
    <w:autoRedefine/>
    <w:rsid w:val="004220EB"/>
    <w:pPr>
      <w:adjustRightInd/>
      <w:ind w:leftChars="200" w:left="200" w:firstLineChars="200" w:firstLine="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rsid w:val="00D05A79"/>
    <w:pPr>
      <w:ind w:leftChars="0" w:left="0" w:firstLineChars="0" w:firstLine="0"/>
      <w:jc w:val="right"/>
    </w:pPr>
    <w:rPr>
      <w:sz w:val="24"/>
    </w:rPr>
  </w:style>
  <w:style w:type="paragraph" w:customStyle="1" w:styleId="ad">
    <w:name w:val="前言(一)(二)(三)"/>
    <w:basedOn w:val="a0"/>
    <w:rsid w:val="00D05A79"/>
    <w:pPr>
      <w:ind w:leftChars="0" w:left="100" w:hangingChars="100" w:hanging="100"/>
    </w:pPr>
  </w:style>
  <w:style w:type="paragraph" w:customStyle="1" w:styleId="1231">
    <w:name w:val="(1)(2)(3)"/>
    <w:basedOn w:val="a0"/>
    <w:rsid w:val="00D05A79"/>
    <w:pPr>
      <w:ind w:leftChars="400" w:left="500" w:hangingChars="100" w:hanging="100"/>
    </w:pPr>
  </w:style>
  <w:style w:type="paragraph" w:customStyle="1" w:styleId="200">
    <w:name w:val="表格內文(20行高)"/>
    <w:basedOn w:val="142"/>
    <w:pPr>
      <w:spacing w:line="400" w:lineRule="exact"/>
    </w:pPr>
  </w:style>
  <w:style w:type="character" w:customStyle="1" w:styleId="140">
    <w:name w:val="第二層(14號字) 字元"/>
    <w:link w:val="14"/>
    <w:rsid w:val="009A7BDD"/>
    <w:rPr>
      <w:rFonts w:ascii="標楷體" w:eastAsia="標楷體"/>
      <w:b/>
      <w:snapToGrid w:val="0"/>
      <w:kern w:val="2"/>
      <w:sz w:val="28"/>
    </w:rPr>
  </w:style>
  <w:style w:type="paragraph" w:styleId="aa">
    <w:name w:val="table of figures"/>
    <w:basedOn w:val="a0"/>
    <w:next w:val="a0"/>
    <w:semiHidden/>
    <w:pPr>
      <w:ind w:leftChars="400" w:left="960" w:hangingChars="200" w:hanging="480"/>
    </w:pPr>
  </w:style>
  <w:style w:type="paragraph" w:customStyle="1" w:styleId="21">
    <w:name w:val="(一)下內文縮2"/>
    <w:basedOn w:val="a0"/>
    <w:link w:val="22"/>
    <w:qFormat/>
    <w:rsid w:val="009230B0"/>
    <w:pPr>
      <w:adjustRightInd w:val="0"/>
      <w:ind w:leftChars="300" w:left="300"/>
    </w:pPr>
  </w:style>
  <w:style w:type="paragraph" w:styleId="1">
    <w:name w:val="toc 1"/>
    <w:basedOn w:val="a0"/>
    <w:next w:val="a0"/>
    <w:autoRedefine/>
    <w:uiPriority w:val="39"/>
    <w:rsid w:val="00BC4BF4"/>
    <w:pPr>
      <w:tabs>
        <w:tab w:val="right" w:leader="hyphen" w:pos="8490"/>
      </w:tabs>
      <w:ind w:leftChars="0" w:left="486" w:rightChars="101" w:right="286" w:hangingChars="200" w:hanging="486"/>
    </w:pPr>
    <w:rPr>
      <w:sz w:val="24"/>
    </w:rPr>
  </w:style>
  <w:style w:type="paragraph" w:styleId="23">
    <w:name w:val="toc 2"/>
    <w:basedOn w:val="a0"/>
    <w:next w:val="a0"/>
    <w:autoRedefine/>
    <w:semiHidden/>
    <w:pPr>
      <w:tabs>
        <w:tab w:val="right" w:leader="hyphen" w:pos="8490"/>
      </w:tabs>
      <w:ind w:leftChars="0" w:left="566" w:hangingChars="200" w:hanging="566"/>
    </w:pPr>
  </w:style>
  <w:style w:type="paragraph" w:styleId="ae">
    <w:name w:val="header"/>
    <w:basedOn w:val="a0"/>
    <w:link w:val="af"/>
    <w:rsid w:val="000F2A87"/>
    <w:pPr>
      <w:tabs>
        <w:tab w:val="center" w:pos="4153"/>
        <w:tab w:val="right" w:pos="8306"/>
      </w:tabs>
      <w:snapToGrid w:val="0"/>
    </w:pPr>
    <w:rPr>
      <w:sz w:val="20"/>
      <w:szCs w:val="20"/>
    </w:rPr>
  </w:style>
  <w:style w:type="character" w:customStyle="1" w:styleId="af">
    <w:name w:val="頁首 字元"/>
    <w:link w:val="ae"/>
    <w:rsid w:val="000F2A87"/>
    <w:rPr>
      <w:rFonts w:ascii="標楷體" w:eastAsia="標楷體" w:hAnsi="標楷體"/>
      <w:snapToGrid w:val="0"/>
      <w:kern w:val="2"/>
    </w:rPr>
  </w:style>
  <w:style w:type="paragraph" w:styleId="af0">
    <w:name w:val="footer"/>
    <w:basedOn w:val="a0"/>
    <w:link w:val="af1"/>
    <w:uiPriority w:val="99"/>
    <w:rsid w:val="000F2A87"/>
    <w:pPr>
      <w:tabs>
        <w:tab w:val="center" w:pos="4153"/>
        <w:tab w:val="right" w:pos="8306"/>
      </w:tabs>
      <w:snapToGrid w:val="0"/>
    </w:pPr>
    <w:rPr>
      <w:sz w:val="20"/>
      <w:szCs w:val="20"/>
    </w:rPr>
  </w:style>
  <w:style w:type="character" w:customStyle="1" w:styleId="af1">
    <w:name w:val="頁尾 字元"/>
    <w:link w:val="af0"/>
    <w:uiPriority w:val="99"/>
    <w:rsid w:val="000F2A87"/>
    <w:rPr>
      <w:rFonts w:ascii="標楷體" w:eastAsia="標楷體" w:hAnsi="標楷體"/>
      <w:snapToGrid w:val="0"/>
      <w:kern w:val="2"/>
    </w:rPr>
  </w:style>
  <w:style w:type="character" w:customStyle="1" w:styleId="20">
    <w:name w:val="標題 2 字元"/>
    <w:link w:val="2"/>
    <w:rsid w:val="003D5FE6"/>
    <w:rPr>
      <w:rFonts w:ascii="Arial Black" w:hAnsi="Arial Black"/>
      <w:spacing w:val="-10"/>
      <w:kern w:val="28"/>
      <w:sz w:val="18"/>
    </w:rPr>
  </w:style>
  <w:style w:type="paragraph" w:styleId="af2">
    <w:name w:val="List Paragraph"/>
    <w:basedOn w:val="a0"/>
    <w:uiPriority w:val="34"/>
    <w:qFormat/>
    <w:rsid w:val="003D5FE6"/>
    <w:pPr>
      <w:spacing w:line="240" w:lineRule="auto"/>
      <w:ind w:left="480" w:firstLineChars="0" w:firstLine="0"/>
      <w:jc w:val="left"/>
    </w:pPr>
    <w:rPr>
      <w:rFonts w:ascii="Times New Roman" w:eastAsia="新細明體" w:hAnsi="Times New Roman"/>
      <w:snapToGrid/>
      <w:sz w:val="24"/>
      <w:szCs w:val="24"/>
    </w:rPr>
  </w:style>
  <w:style w:type="character" w:styleId="af3">
    <w:name w:val="Hyperlink"/>
    <w:uiPriority w:val="99"/>
    <w:rsid w:val="00863DE9"/>
    <w:rPr>
      <w:color w:val="0000FF"/>
      <w:u w:val="single"/>
    </w:rPr>
  </w:style>
  <w:style w:type="paragraph" w:styleId="af4">
    <w:name w:val="footnote text"/>
    <w:basedOn w:val="a0"/>
    <w:link w:val="af5"/>
    <w:rsid w:val="00202215"/>
    <w:pPr>
      <w:snapToGrid w:val="0"/>
      <w:jc w:val="left"/>
    </w:pPr>
    <w:rPr>
      <w:sz w:val="20"/>
      <w:szCs w:val="20"/>
    </w:rPr>
  </w:style>
  <w:style w:type="paragraph" w:customStyle="1" w:styleId="af6">
    <w:name w:val=" 字元 字元"/>
    <w:basedOn w:val="a0"/>
    <w:semiHidden/>
    <w:rsid w:val="00481B76"/>
    <w:pPr>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5">
    <w:name w:val="註腳文字 字元"/>
    <w:link w:val="af4"/>
    <w:rsid w:val="00202215"/>
    <w:rPr>
      <w:rFonts w:ascii="標楷體" w:eastAsia="標楷體" w:hAnsi="標楷體"/>
      <w:snapToGrid w:val="0"/>
      <w:kern w:val="2"/>
    </w:rPr>
  </w:style>
  <w:style w:type="character" w:styleId="af7">
    <w:name w:val="footnote reference"/>
    <w:rsid w:val="00202215"/>
    <w:rPr>
      <w:vertAlign w:val="superscript"/>
    </w:rPr>
  </w:style>
  <w:style w:type="paragraph" w:styleId="af8">
    <w:name w:val="Balloon Text"/>
    <w:basedOn w:val="a0"/>
    <w:link w:val="af9"/>
    <w:rsid w:val="007B7398"/>
    <w:pPr>
      <w:spacing w:line="240" w:lineRule="auto"/>
    </w:pPr>
    <w:rPr>
      <w:rFonts w:ascii="Cambria" w:eastAsia="新細明體" w:hAnsi="Cambria"/>
      <w:sz w:val="18"/>
      <w:szCs w:val="18"/>
    </w:rPr>
  </w:style>
  <w:style w:type="character" w:customStyle="1" w:styleId="af9">
    <w:name w:val="註解方塊文字 字元"/>
    <w:link w:val="af8"/>
    <w:rsid w:val="007B7398"/>
    <w:rPr>
      <w:rFonts w:ascii="Cambria" w:eastAsia="新細明體" w:hAnsi="Cambria" w:cs="Times New Roman"/>
      <w:snapToGrid w:val="0"/>
      <w:kern w:val="2"/>
      <w:sz w:val="18"/>
      <w:szCs w:val="18"/>
    </w:rPr>
  </w:style>
  <w:style w:type="character" w:customStyle="1" w:styleId="143">
    <w:name w:val="表格內文(14行高) 字元"/>
    <w:link w:val="142"/>
    <w:rsid w:val="003A54C6"/>
    <w:rPr>
      <w:rFonts w:ascii="標楷體" w:eastAsia="標楷體" w:hAnsi="標楷體"/>
      <w:snapToGrid w:val="0"/>
      <w:kern w:val="2"/>
      <w:sz w:val="24"/>
      <w:szCs w:val="28"/>
    </w:rPr>
  </w:style>
  <w:style w:type="character" w:customStyle="1" w:styleId="a6">
    <w:name w:val="(一)(二)(三) 字元"/>
    <w:link w:val="a5"/>
    <w:rsid w:val="003A54C6"/>
    <w:rPr>
      <w:rFonts w:ascii="標楷體" w:eastAsia="標楷體" w:hAnsi="標楷體"/>
      <w:snapToGrid w:val="0"/>
      <w:kern w:val="2"/>
      <w:sz w:val="28"/>
      <w:szCs w:val="28"/>
    </w:rPr>
  </w:style>
  <w:style w:type="character" w:customStyle="1" w:styleId="1230">
    <w:name w:val="1.2.3. 字元"/>
    <w:link w:val="123"/>
    <w:rsid w:val="003A54C6"/>
    <w:rPr>
      <w:rFonts w:ascii="標楷體" w:eastAsia="標楷體" w:hAnsi="標楷體" w:cs="標楷體"/>
      <w:snapToGrid w:val="0"/>
      <w:color w:val="000000"/>
      <w:kern w:val="2"/>
      <w:sz w:val="28"/>
      <w:szCs w:val="28"/>
    </w:rPr>
  </w:style>
  <w:style w:type="character" w:customStyle="1" w:styleId="22">
    <w:name w:val="(一)下內文縮2 字元"/>
    <w:link w:val="21"/>
    <w:rsid w:val="003A54C6"/>
    <w:rPr>
      <w:rFonts w:ascii="標楷體" w:eastAsia="標楷體" w:hAnsi="標楷體"/>
      <w:snapToGrid w:val="0"/>
      <w:kern w:val="2"/>
      <w:sz w:val="28"/>
      <w:szCs w:val="28"/>
    </w:rPr>
  </w:style>
  <w:style w:type="paragraph" w:styleId="a">
    <w:name w:val="List Bullet"/>
    <w:basedOn w:val="a0"/>
    <w:rsid w:val="00C34B3C"/>
    <w:pPr>
      <w:numPr>
        <w:numId w:val="1"/>
      </w:numPr>
      <w:contextualSpacing/>
    </w:pPr>
  </w:style>
  <w:style w:type="table" w:styleId="afa">
    <w:name w:val="Table Grid"/>
    <w:basedOn w:val="a2"/>
    <w:rsid w:val="003A18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 字元 字元2 字元 字元 字元"/>
    <w:basedOn w:val="a0"/>
    <w:semiHidden/>
    <w:rsid w:val="00072F4E"/>
    <w:pPr>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0643D7"/>
    <w:rPr>
      <w:rFonts w:ascii="標楷體" w:eastAsia="標楷體"/>
      <w:snapToGrid w:val="0"/>
      <w:kern w:val="2"/>
      <w:sz w:val="28"/>
      <w:szCs w:val="28"/>
    </w:rPr>
  </w:style>
  <w:style w:type="paragraph" w:styleId="HTML">
    <w:name w:val="HTML Preformatted"/>
    <w:basedOn w:val="a0"/>
    <w:link w:val="HTML0"/>
    <w:uiPriority w:val="99"/>
    <w:unhideWhenUsed/>
    <w:rsid w:val="00B420B2"/>
    <w:pPr>
      <w:widowControl w:val="0"/>
    </w:pPr>
    <w:rPr>
      <w:rFonts w:ascii="Courier New" w:hAnsi="Courier New" w:cs="Courier New"/>
      <w:sz w:val="20"/>
      <w:szCs w:val="20"/>
    </w:rPr>
  </w:style>
  <w:style w:type="character" w:customStyle="1" w:styleId="HTML0">
    <w:name w:val="HTML 預設格式 字元"/>
    <w:link w:val="HTML"/>
    <w:uiPriority w:val="99"/>
    <w:rsid w:val="00B420B2"/>
    <w:rPr>
      <w:rFonts w:ascii="Courier New" w:eastAsia="標楷體" w:hAnsi="Courier New" w:cs="Courier New"/>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14589">
      <w:bodyDiv w:val="1"/>
      <w:marLeft w:val="0"/>
      <w:marRight w:val="0"/>
      <w:marTop w:val="0"/>
      <w:marBottom w:val="0"/>
      <w:divBdr>
        <w:top w:val="none" w:sz="0" w:space="0" w:color="auto"/>
        <w:left w:val="none" w:sz="0" w:space="0" w:color="auto"/>
        <w:bottom w:val="none" w:sz="0" w:space="0" w:color="auto"/>
        <w:right w:val="none" w:sz="0" w:space="0" w:color="auto"/>
      </w:divBdr>
    </w:div>
    <w:div w:id="173418145">
      <w:bodyDiv w:val="1"/>
      <w:marLeft w:val="0"/>
      <w:marRight w:val="0"/>
      <w:marTop w:val="0"/>
      <w:marBottom w:val="0"/>
      <w:divBdr>
        <w:top w:val="none" w:sz="0" w:space="0" w:color="auto"/>
        <w:left w:val="none" w:sz="0" w:space="0" w:color="auto"/>
        <w:bottom w:val="none" w:sz="0" w:space="0" w:color="auto"/>
        <w:right w:val="none" w:sz="0" w:space="0" w:color="auto"/>
      </w:divBdr>
    </w:div>
    <w:div w:id="275990650">
      <w:bodyDiv w:val="1"/>
      <w:marLeft w:val="0"/>
      <w:marRight w:val="0"/>
      <w:marTop w:val="0"/>
      <w:marBottom w:val="0"/>
      <w:divBdr>
        <w:top w:val="none" w:sz="0" w:space="0" w:color="auto"/>
        <w:left w:val="none" w:sz="0" w:space="0" w:color="auto"/>
        <w:bottom w:val="none" w:sz="0" w:space="0" w:color="auto"/>
        <w:right w:val="none" w:sz="0" w:space="0" w:color="auto"/>
      </w:divBdr>
    </w:div>
    <w:div w:id="520048021">
      <w:bodyDiv w:val="1"/>
      <w:marLeft w:val="0"/>
      <w:marRight w:val="0"/>
      <w:marTop w:val="0"/>
      <w:marBottom w:val="0"/>
      <w:divBdr>
        <w:top w:val="none" w:sz="0" w:space="0" w:color="auto"/>
        <w:left w:val="none" w:sz="0" w:space="0" w:color="auto"/>
        <w:bottom w:val="none" w:sz="0" w:space="0" w:color="auto"/>
        <w:right w:val="none" w:sz="0" w:space="0" w:color="auto"/>
      </w:divBdr>
    </w:div>
    <w:div w:id="836119685">
      <w:bodyDiv w:val="1"/>
      <w:marLeft w:val="0"/>
      <w:marRight w:val="0"/>
      <w:marTop w:val="0"/>
      <w:marBottom w:val="0"/>
      <w:divBdr>
        <w:top w:val="none" w:sz="0" w:space="0" w:color="auto"/>
        <w:left w:val="none" w:sz="0" w:space="0" w:color="auto"/>
        <w:bottom w:val="none" w:sz="0" w:space="0" w:color="auto"/>
        <w:right w:val="none" w:sz="0" w:space="0" w:color="auto"/>
      </w:divBdr>
    </w:div>
    <w:div w:id="954796894">
      <w:bodyDiv w:val="1"/>
      <w:marLeft w:val="0"/>
      <w:marRight w:val="0"/>
      <w:marTop w:val="0"/>
      <w:marBottom w:val="0"/>
      <w:divBdr>
        <w:top w:val="none" w:sz="0" w:space="0" w:color="auto"/>
        <w:left w:val="none" w:sz="0" w:space="0" w:color="auto"/>
        <w:bottom w:val="none" w:sz="0" w:space="0" w:color="auto"/>
        <w:right w:val="none" w:sz="0" w:space="0" w:color="auto"/>
      </w:divBdr>
    </w:div>
    <w:div w:id="1020160254">
      <w:bodyDiv w:val="1"/>
      <w:marLeft w:val="0"/>
      <w:marRight w:val="0"/>
      <w:marTop w:val="0"/>
      <w:marBottom w:val="0"/>
      <w:divBdr>
        <w:top w:val="none" w:sz="0" w:space="0" w:color="auto"/>
        <w:left w:val="none" w:sz="0" w:space="0" w:color="auto"/>
        <w:bottom w:val="none" w:sz="0" w:space="0" w:color="auto"/>
        <w:right w:val="none" w:sz="0" w:space="0" w:color="auto"/>
      </w:divBdr>
    </w:div>
    <w:div w:id="1189611523">
      <w:bodyDiv w:val="1"/>
      <w:marLeft w:val="0"/>
      <w:marRight w:val="0"/>
      <w:marTop w:val="0"/>
      <w:marBottom w:val="0"/>
      <w:divBdr>
        <w:top w:val="none" w:sz="0" w:space="0" w:color="auto"/>
        <w:left w:val="none" w:sz="0" w:space="0" w:color="auto"/>
        <w:bottom w:val="none" w:sz="0" w:space="0" w:color="auto"/>
        <w:right w:val="none" w:sz="0" w:space="0" w:color="auto"/>
      </w:divBdr>
    </w:div>
    <w:div w:id="1325276188">
      <w:bodyDiv w:val="1"/>
      <w:marLeft w:val="0"/>
      <w:marRight w:val="0"/>
      <w:marTop w:val="0"/>
      <w:marBottom w:val="0"/>
      <w:divBdr>
        <w:top w:val="none" w:sz="0" w:space="0" w:color="auto"/>
        <w:left w:val="none" w:sz="0" w:space="0" w:color="auto"/>
        <w:bottom w:val="none" w:sz="0" w:space="0" w:color="auto"/>
        <w:right w:val="none" w:sz="0" w:space="0" w:color="auto"/>
      </w:divBdr>
    </w:div>
    <w:div w:id="1491678691">
      <w:bodyDiv w:val="1"/>
      <w:marLeft w:val="0"/>
      <w:marRight w:val="0"/>
      <w:marTop w:val="0"/>
      <w:marBottom w:val="0"/>
      <w:divBdr>
        <w:top w:val="none" w:sz="0" w:space="0" w:color="auto"/>
        <w:left w:val="none" w:sz="0" w:space="0" w:color="auto"/>
        <w:bottom w:val="none" w:sz="0" w:space="0" w:color="auto"/>
        <w:right w:val="none" w:sz="0" w:space="0" w:color="auto"/>
      </w:divBdr>
    </w:div>
    <w:div w:id="1565528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38928;&#31639;&#20013;&#24515;&#27243;&#24335;&#31684;&#26412;&#21450;&#31243;&#24335;&#26032;\doctemp092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16E62-8FB0-464C-B89E-14F4BC09D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doctemp0928.dot</Template>
  <TotalTime>0</TotalTime>
  <Pages>11</Pages>
  <Words>346</Words>
  <Characters>1973</Characters>
  <Application>Microsoft Office Word</Application>
  <DocSecurity>0</DocSecurity>
  <Lines>16</Lines>
  <Paragraphs>4</Paragraphs>
  <ScaleCrop>false</ScaleCrop>
  <Company/>
  <LinksUpToDate>false</LinksUpToDate>
  <CharactersWithSpaces>2315</CharactersWithSpaces>
  <SharedDoc>false</SharedDoc>
  <HLinks>
    <vt:vector size="24" baseType="variant">
      <vt:variant>
        <vt:i4>1114160</vt:i4>
      </vt:variant>
      <vt:variant>
        <vt:i4>20</vt:i4>
      </vt:variant>
      <vt:variant>
        <vt:i4>0</vt:i4>
      </vt:variant>
      <vt:variant>
        <vt:i4>5</vt:i4>
      </vt:variant>
      <vt:variant>
        <vt:lpwstr/>
      </vt:variant>
      <vt:variant>
        <vt:lpwstr>_Toc179214974</vt:lpwstr>
      </vt:variant>
      <vt:variant>
        <vt:i4>1114160</vt:i4>
      </vt:variant>
      <vt:variant>
        <vt:i4>14</vt:i4>
      </vt:variant>
      <vt:variant>
        <vt:i4>0</vt:i4>
      </vt:variant>
      <vt:variant>
        <vt:i4>5</vt:i4>
      </vt:variant>
      <vt:variant>
        <vt:lpwstr/>
      </vt:variant>
      <vt:variant>
        <vt:lpwstr>_Toc179214973</vt:lpwstr>
      </vt:variant>
      <vt:variant>
        <vt:i4>1114160</vt:i4>
      </vt:variant>
      <vt:variant>
        <vt:i4>8</vt:i4>
      </vt:variant>
      <vt:variant>
        <vt:i4>0</vt:i4>
      </vt:variant>
      <vt:variant>
        <vt:i4>5</vt:i4>
      </vt:variant>
      <vt:variant>
        <vt:lpwstr/>
      </vt:variant>
      <vt:variant>
        <vt:lpwstr>_Toc179214972</vt:lpwstr>
      </vt:variant>
      <vt:variant>
        <vt:i4>1114160</vt:i4>
      </vt:variant>
      <vt:variant>
        <vt:i4>2</vt:i4>
      </vt:variant>
      <vt:variant>
        <vt:i4>0</vt:i4>
      </vt:variant>
      <vt:variant>
        <vt:i4>5</vt:i4>
      </vt:variant>
      <vt:variant>
        <vt:lpwstr/>
      </vt:variant>
      <vt:variant>
        <vt:lpwstr>_Toc179214971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2024-10-04T02:59:00Z</cp:lastPrinted>
  <dcterms:created xsi:type="dcterms:W3CDTF">2024-10-28T06:14:00Z</dcterms:created>
  <dcterms:modified xsi:type="dcterms:W3CDTF">2024-10-28T06:14:00Z</dcterms:modified>
</cp:coreProperties>
</file>