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E937CC" w:rsidRDefault="003B3754" w:rsidP="008D0F3D">
      <w:pPr>
        <w:pStyle w:val="a9"/>
      </w:pPr>
      <w:bookmarkStart w:id="0" w:name="_GoBack"/>
      <w:bookmarkEnd w:id="0"/>
      <w:r w:rsidRPr="003B3754">
        <w:rPr>
          <w:rFonts w:hint="eastAsia"/>
        </w:rPr>
        <w:t>國立臺灣大學附設醫院作業基金、國立成功大學附設醫院作業基金、國立陽明交通大學附設醫院作業基金114年度預算評估報告</w:t>
      </w:r>
    </w:p>
    <w:p w:rsidR="003B3754" w:rsidRDefault="000C6C27" w:rsidP="00B83AA5">
      <w:pPr>
        <w:pStyle w:val="a7"/>
        <w:ind w:firstLine="566"/>
      </w:pPr>
      <w:bookmarkStart w:id="1" w:name="_Toc95812725"/>
      <w:bookmarkStart w:id="2" w:name="_Toc104800414"/>
      <w:r>
        <w:rPr>
          <w:rFonts w:hint="eastAsia"/>
        </w:rPr>
        <w:t>國立臺灣大學附設醫院作業基金（以下稱臺</w:t>
      </w:r>
      <w:r w:rsidR="003B3754" w:rsidRPr="003B3754">
        <w:rPr>
          <w:rFonts w:hint="eastAsia"/>
        </w:rPr>
        <w:t>大醫院）、國立成功大學附設醫院作業基金（以下稱成大醫院）及國立陽明交通大學附設醫院作業基金（以下稱陽大醫院）</w:t>
      </w:r>
      <w:r w:rsidR="00376846">
        <w:rPr>
          <w:rFonts w:hint="eastAsia"/>
        </w:rPr>
        <w:t>11</w:t>
      </w:r>
      <w:r w:rsidR="00376846">
        <w:t>4</w:t>
      </w:r>
      <w:r w:rsidR="003B3754" w:rsidRPr="003B3754">
        <w:rPr>
          <w:rFonts w:hint="eastAsia"/>
        </w:rPr>
        <w:t>年度預算案共編列業務收入</w:t>
      </w:r>
      <w:r w:rsidR="00B83AA5">
        <w:rPr>
          <w:rFonts w:hint="eastAsia"/>
        </w:rPr>
        <w:t>7</w:t>
      </w:r>
      <w:r w:rsidR="00B83AA5">
        <w:t>56</w:t>
      </w:r>
      <w:r w:rsidR="003B3754" w:rsidRPr="003B3754">
        <w:rPr>
          <w:rFonts w:hint="eastAsia"/>
        </w:rPr>
        <w:t>億</w:t>
      </w:r>
      <w:r w:rsidR="00B83AA5">
        <w:rPr>
          <w:rFonts w:hint="eastAsia"/>
        </w:rPr>
        <w:t>2</w:t>
      </w:r>
      <w:r w:rsidR="00B83AA5">
        <w:t>,936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6千</w:t>
      </w:r>
      <w:r w:rsidR="003B3754" w:rsidRPr="003B3754">
        <w:rPr>
          <w:rFonts w:hint="eastAsia"/>
        </w:rPr>
        <w:t>元，業務成本與費用</w:t>
      </w:r>
      <w:r w:rsidR="00B83AA5">
        <w:rPr>
          <w:rFonts w:hint="eastAsia"/>
        </w:rPr>
        <w:t>7</w:t>
      </w:r>
      <w:r w:rsidR="00B83AA5">
        <w:t>67</w:t>
      </w:r>
      <w:r w:rsidR="003B3754" w:rsidRPr="003B3754">
        <w:rPr>
          <w:rFonts w:hint="eastAsia"/>
        </w:rPr>
        <w:t>億</w:t>
      </w:r>
      <w:r w:rsidR="00B83AA5">
        <w:rPr>
          <w:rFonts w:hint="eastAsia"/>
        </w:rPr>
        <w:t>2</w:t>
      </w:r>
      <w:r w:rsidR="00B83AA5">
        <w:t>,256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4</w:t>
      </w:r>
      <w:r w:rsidR="003B3754" w:rsidRPr="003B3754">
        <w:rPr>
          <w:rFonts w:hint="eastAsia"/>
        </w:rPr>
        <w:t>千元，業務外收入</w:t>
      </w:r>
      <w:r w:rsidR="00BE2AF1">
        <w:t>31</w:t>
      </w:r>
      <w:r w:rsidR="003B3754" w:rsidRPr="003B3754">
        <w:rPr>
          <w:rFonts w:hint="eastAsia"/>
        </w:rPr>
        <w:t>億</w:t>
      </w:r>
      <w:r w:rsidR="00BE2AF1">
        <w:rPr>
          <w:rFonts w:hint="eastAsia"/>
        </w:rPr>
        <w:t>7</w:t>
      </w:r>
      <w:r w:rsidR="00BE2AF1">
        <w:t>,501</w:t>
      </w:r>
      <w:r w:rsidR="00BE2AF1">
        <w:rPr>
          <w:rFonts w:hint="eastAsia"/>
        </w:rPr>
        <w:t>萬5</w:t>
      </w:r>
      <w:r w:rsidR="003B3754" w:rsidRPr="003B3754">
        <w:rPr>
          <w:rFonts w:hint="eastAsia"/>
        </w:rPr>
        <w:t>千元，業務外費用</w:t>
      </w:r>
      <w:r w:rsidR="00B83AA5">
        <w:rPr>
          <w:rFonts w:hint="eastAsia"/>
        </w:rPr>
        <w:t>4</w:t>
      </w:r>
      <w:r w:rsidR="003B3754" w:rsidRPr="003B3754">
        <w:rPr>
          <w:rFonts w:hint="eastAsia"/>
        </w:rPr>
        <w:t>億</w:t>
      </w:r>
      <w:r w:rsidR="00BE2AF1">
        <w:rPr>
          <w:rFonts w:hint="eastAsia"/>
        </w:rPr>
        <w:t>9</w:t>
      </w:r>
      <w:r w:rsidR="00BE2AF1">
        <w:t>,783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7</w:t>
      </w:r>
      <w:r w:rsidR="003B3754" w:rsidRPr="003B3754">
        <w:rPr>
          <w:rFonts w:hint="eastAsia"/>
        </w:rPr>
        <w:t>千元，收支相抵後賸餘</w:t>
      </w:r>
      <w:r w:rsidR="00B83AA5">
        <w:rPr>
          <w:rFonts w:hint="eastAsia"/>
        </w:rPr>
        <w:t>1</w:t>
      </w:r>
      <w:r w:rsidR="00541E67">
        <w:t>5</w:t>
      </w:r>
      <w:r w:rsidR="003B3754" w:rsidRPr="003B3754">
        <w:rPr>
          <w:rFonts w:hint="eastAsia"/>
        </w:rPr>
        <w:t>億</w:t>
      </w:r>
      <w:r w:rsidR="00541E67">
        <w:t>8,398</w:t>
      </w:r>
      <w:r w:rsidR="003B3754" w:rsidRPr="003B3754">
        <w:rPr>
          <w:rFonts w:hint="eastAsia"/>
        </w:rPr>
        <w:t>萬元</w:t>
      </w:r>
      <w:r w:rsidR="00786F86">
        <w:rPr>
          <w:rFonts w:hint="eastAsia"/>
        </w:rPr>
        <w:t>(詳表1</w:t>
      </w:r>
      <w:r w:rsidR="00786F86">
        <w:t>)</w:t>
      </w:r>
      <w:r w:rsidR="003B3754" w:rsidRPr="003B3754">
        <w:rPr>
          <w:rFonts w:hint="eastAsia"/>
        </w:rPr>
        <w:t>，較11</w:t>
      </w:r>
      <w:r w:rsidR="00B83AA5">
        <w:t>3</w:t>
      </w:r>
      <w:r w:rsidR="003B3754" w:rsidRPr="003B3754">
        <w:rPr>
          <w:rFonts w:hint="eastAsia"/>
        </w:rPr>
        <w:t>年度預算</w:t>
      </w:r>
      <w:r w:rsidR="003F246F">
        <w:rPr>
          <w:rFonts w:hint="eastAsia"/>
        </w:rPr>
        <w:t>案</w:t>
      </w:r>
      <w:r w:rsidR="003B3754" w:rsidRPr="003B3754">
        <w:rPr>
          <w:rFonts w:hint="eastAsia"/>
        </w:rPr>
        <w:t>賸餘</w:t>
      </w:r>
      <w:r w:rsidR="00B83AA5">
        <w:rPr>
          <w:rFonts w:hint="eastAsia"/>
        </w:rPr>
        <w:t>1</w:t>
      </w:r>
      <w:r w:rsidR="00541E67">
        <w:t>9</w:t>
      </w:r>
      <w:r w:rsidR="003B3754" w:rsidRPr="003B3754">
        <w:rPr>
          <w:rFonts w:hint="eastAsia"/>
        </w:rPr>
        <w:t>億</w:t>
      </w:r>
      <w:r w:rsidR="00541E67">
        <w:rPr>
          <w:rFonts w:hint="eastAsia"/>
        </w:rPr>
        <w:t>7</w:t>
      </w:r>
      <w:r w:rsidR="00541E67">
        <w:t>,956</w:t>
      </w:r>
      <w:r w:rsidR="003B3754" w:rsidRPr="003B3754">
        <w:rPr>
          <w:rFonts w:hint="eastAsia"/>
        </w:rPr>
        <w:t>萬</w:t>
      </w:r>
      <w:r w:rsidR="00541E67">
        <w:rPr>
          <w:rFonts w:hint="eastAsia"/>
        </w:rPr>
        <w:t>7千</w:t>
      </w:r>
      <w:r w:rsidR="003B3754" w:rsidRPr="003B3754">
        <w:rPr>
          <w:rFonts w:hint="eastAsia"/>
        </w:rPr>
        <w:t>元減少</w:t>
      </w:r>
      <w:r w:rsidR="00541E67">
        <w:rPr>
          <w:rFonts w:hint="eastAsia"/>
        </w:rPr>
        <w:t>3</w:t>
      </w:r>
      <w:r w:rsidR="003B3754" w:rsidRPr="003B3754">
        <w:rPr>
          <w:rFonts w:hint="eastAsia"/>
        </w:rPr>
        <w:t>億</w:t>
      </w:r>
      <w:r w:rsidR="00541E67">
        <w:rPr>
          <w:rFonts w:hint="eastAsia"/>
        </w:rPr>
        <w:t>9</w:t>
      </w:r>
      <w:r w:rsidR="00541E67">
        <w:t>,558</w:t>
      </w:r>
      <w:r w:rsidR="003B3754" w:rsidRPr="003B3754">
        <w:rPr>
          <w:rFonts w:hint="eastAsia"/>
        </w:rPr>
        <w:t>萬</w:t>
      </w:r>
      <w:r w:rsidR="00541E67">
        <w:rPr>
          <w:rFonts w:hint="eastAsia"/>
        </w:rPr>
        <w:t>7千</w:t>
      </w:r>
      <w:r w:rsidR="003B3754" w:rsidRPr="003B3754">
        <w:rPr>
          <w:rFonts w:hint="eastAsia"/>
        </w:rPr>
        <w:t>元</w:t>
      </w:r>
      <w:r w:rsidR="003F246F">
        <w:rPr>
          <w:rStyle w:val="af2"/>
        </w:rPr>
        <w:footnoteReference w:id="1"/>
      </w:r>
      <w:r w:rsidR="003B3754" w:rsidRPr="003B3754">
        <w:rPr>
          <w:rFonts w:hint="eastAsia"/>
        </w:rPr>
        <w:t>（減幅</w:t>
      </w:r>
      <w:r w:rsidR="00541E67">
        <w:rPr>
          <w:rFonts w:hint="eastAsia"/>
        </w:rPr>
        <w:t>1</w:t>
      </w:r>
      <w:r w:rsidR="00541E67">
        <w:t>9.98</w:t>
      </w:r>
      <w:r w:rsidR="003B3754" w:rsidRPr="003B3754">
        <w:rPr>
          <w:rFonts w:hint="eastAsia"/>
        </w:rPr>
        <w:t>%</w:t>
      </w:r>
      <w:r w:rsidR="00376846">
        <w:rPr>
          <w:rFonts w:hint="eastAsia"/>
        </w:rPr>
        <w:t>）。謹就臺</w:t>
      </w:r>
      <w:r w:rsidR="003B3754" w:rsidRPr="003B3754">
        <w:rPr>
          <w:rFonts w:hint="eastAsia"/>
        </w:rPr>
        <w:t>大醫院、</w:t>
      </w:r>
      <w:r w:rsidR="00376846" w:rsidRPr="00376846">
        <w:rPr>
          <w:rFonts w:hint="eastAsia"/>
        </w:rPr>
        <w:t>成大醫院</w:t>
      </w:r>
      <w:r w:rsidR="003B3754" w:rsidRPr="003B3754">
        <w:rPr>
          <w:rFonts w:hint="eastAsia"/>
        </w:rPr>
        <w:t>及陽大醫院11</w:t>
      </w:r>
      <w:r w:rsidR="00786F86">
        <w:t>4</w:t>
      </w:r>
      <w:r w:rsidR="003B3754" w:rsidRPr="003B3754">
        <w:rPr>
          <w:rFonts w:hint="eastAsia"/>
        </w:rPr>
        <w:t>年度預算案評估如下：</w:t>
      </w:r>
    </w:p>
    <w:p w:rsidR="00376846" w:rsidRPr="00B83AA5" w:rsidRDefault="00376846" w:rsidP="00B83AA5">
      <w:pPr>
        <w:pStyle w:val="a7"/>
        <w:ind w:leftChars="-50" w:hangingChars="50" w:hanging="142"/>
        <w:rPr>
          <w:b/>
        </w:rPr>
      </w:pPr>
      <w:r w:rsidRPr="00B83AA5">
        <w:rPr>
          <w:rFonts w:hint="eastAsia"/>
          <w:b/>
        </w:rPr>
        <w:t>表1</w:t>
      </w:r>
      <w:r w:rsidRPr="00B83AA5">
        <w:rPr>
          <w:b/>
        </w:rPr>
        <w:t xml:space="preserve">  </w:t>
      </w:r>
      <w:r w:rsidR="00B83AA5" w:rsidRPr="00B83AA5">
        <w:rPr>
          <w:rFonts w:hint="eastAsia"/>
          <w:b/>
        </w:rPr>
        <w:t>臺大醫院、成大醫院、陽大醫院1</w:t>
      </w:r>
      <w:r w:rsidR="00B83AA5" w:rsidRPr="00B83AA5">
        <w:rPr>
          <w:b/>
        </w:rPr>
        <w:t>14</w:t>
      </w:r>
      <w:r w:rsidR="00B83AA5" w:rsidRPr="00B83AA5">
        <w:rPr>
          <w:rFonts w:hint="eastAsia"/>
          <w:b/>
        </w:rPr>
        <w:t>年度預算收支餘絀概況表</w:t>
      </w:r>
    </w:p>
    <w:p w:rsidR="00B83AA5" w:rsidRDefault="00B83AA5" w:rsidP="00B83AA5">
      <w:pPr>
        <w:pStyle w:val="141"/>
        <w:jc w:val="right"/>
        <w:rPr>
          <w:rFonts w:hint="eastAsia"/>
        </w:rPr>
      </w:pPr>
      <w:r>
        <w:rPr>
          <w:rFonts w:hint="eastAsia"/>
        </w:rPr>
        <w:t>單位：新臺幣千元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1692"/>
        <w:gridCol w:w="1692"/>
        <w:gridCol w:w="1692"/>
        <w:gridCol w:w="1693"/>
      </w:tblGrid>
      <w:tr w:rsidR="00376846" w:rsidRPr="00D94283" w:rsidTr="005E3213">
        <w:trPr>
          <w:tblHeader/>
        </w:trPr>
        <w:tc>
          <w:tcPr>
            <w:tcW w:w="1951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科目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臺大醫院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成大醫院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陽大醫院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合計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業務收入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t>5</w:t>
            </w:r>
            <w:r w:rsidR="00D747BB">
              <w:rPr>
                <w:rFonts w:hint="eastAsia"/>
              </w:rPr>
              <w:t>5</w:t>
            </w:r>
            <w:r w:rsidR="00D747BB">
              <w:t>,187,685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6,481,374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,960,307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5,629,366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業務成本與費用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5,928,317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6,733,611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,060,636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6,722,564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業務外收入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,548,439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65,676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60,900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,175,015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業務外費用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87,120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8,217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2,500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97,837</w:t>
            </w:r>
          </w:p>
        </w:tc>
      </w:tr>
      <w:tr w:rsidR="00376846" w:rsidRPr="00D94283" w:rsidTr="005E3213">
        <w:tc>
          <w:tcPr>
            <w:tcW w:w="1951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both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本期賸餘(短絀)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D747BB" w:rsidP="005E3213">
            <w:pPr>
              <w:pStyle w:val="141"/>
              <w:jc w:val="right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,420,687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A65C1B" w:rsidP="005E3213">
            <w:pPr>
              <w:pStyle w:val="141"/>
              <w:jc w:val="right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15,222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12E24" w:rsidP="005E3213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b/>
              </w:rPr>
              <w:t>8,071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Pr="00D94283" w:rsidRDefault="00312E24" w:rsidP="005E3213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,583,980</w:t>
            </w:r>
          </w:p>
        </w:tc>
      </w:tr>
    </w:tbl>
    <w:p w:rsidR="00376846" w:rsidRPr="003B3754" w:rsidRDefault="00B83AA5" w:rsidP="00376846">
      <w:pPr>
        <w:pStyle w:val="141"/>
        <w:rPr>
          <w:rFonts w:hint="eastAsia"/>
        </w:rPr>
      </w:pPr>
      <w:r>
        <w:rPr>
          <w:rFonts w:hint="eastAsia"/>
        </w:rPr>
        <w:t>資料來源：</w:t>
      </w:r>
      <w:r w:rsidRPr="00B83AA5">
        <w:rPr>
          <w:rFonts w:hint="eastAsia"/>
        </w:rPr>
        <w:t>臺大醫院、成大醫院、陽大醫院114年度</w:t>
      </w:r>
      <w:r>
        <w:rPr>
          <w:rFonts w:hint="eastAsia"/>
        </w:rPr>
        <w:t>預算案。</w:t>
      </w:r>
    </w:p>
    <w:p w:rsidR="009D5E8C" w:rsidRDefault="009D5E8C" w:rsidP="009D5E8C">
      <w:pPr>
        <w:ind w:left="566" w:firstLine="566"/>
      </w:pPr>
    </w:p>
    <w:p w:rsidR="00B54EEB" w:rsidRPr="00B57A3D" w:rsidRDefault="008806DC" w:rsidP="00BC4AB3">
      <w:pPr>
        <w:pStyle w:val="14"/>
        <w:ind w:left="567" w:hanging="567"/>
      </w:pPr>
      <w:bookmarkStart w:id="3" w:name="_Toc180660491"/>
      <w:r>
        <w:rPr>
          <w:rFonts w:hint="eastAsia"/>
        </w:rPr>
        <w:t>五</w:t>
      </w:r>
      <w:r w:rsidR="00B54EEB" w:rsidRPr="00B57A3D">
        <w:rPr>
          <w:rFonts w:hint="eastAsia"/>
        </w:rPr>
        <w:t>、成大醫</w:t>
      </w:r>
      <w:r w:rsidR="00F87EC6">
        <w:rPr>
          <w:rFonts w:hint="eastAsia"/>
        </w:rPr>
        <w:t>院辦理「沙崙醫療服務與創新園區第一階段(</w:t>
      </w:r>
      <w:r w:rsidR="00F87EC6">
        <w:t>F</w:t>
      </w:r>
      <w:r w:rsidR="00F87EC6">
        <w:rPr>
          <w:rFonts w:hint="eastAsia"/>
        </w:rPr>
        <w:t>區第一期)」</w:t>
      </w:r>
      <w:r w:rsidR="00472A86">
        <w:rPr>
          <w:rFonts w:hint="eastAsia"/>
        </w:rPr>
        <w:t>總經費逾9</w:t>
      </w:r>
      <w:r w:rsidR="00472A86">
        <w:t>2</w:t>
      </w:r>
      <w:r w:rsidR="00472A86">
        <w:rPr>
          <w:rFonts w:hint="eastAsia"/>
        </w:rPr>
        <w:t>億元</w:t>
      </w:r>
      <w:r w:rsidR="00983F6D">
        <w:rPr>
          <w:rFonts w:hint="eastAsia"/>
        </w:rPr>
        <w:t>並</w:t>
      </w:r>
      <w:r w:rsidR="00903775">
        <w:rPr>
          <w:rFonts w:hint="eastAsia"/>
        </w:rPr>
        <w:t>預計於1</w:t>
      </w:r>
      <w:r w:rsidR="00903775">
        <w:t>22</w:t>
      </w:r>
      <w:r w:rsidR="00903775">
        <w:rPr>
          <w:rFonts w:hint="eastAsia"/>
        </w:rPr>
        <w:t>年底</w:t>
      </w:r>
      <w:r w:rsidR="00472A86">
        <w:rPr>
          <w:rFonts w:hint="eastAsia"/>
        </w:rPr>
        <w:t>啟用營運</w:t>
      </w:r>
      <w:r w:rsidR="00903775">
        <w:rPr>
          <w:rFonts w:hint="eastAsia"/>
        </w:rPr>
        <w:t>，允宜</w:t>
      </w:r>
      <w:r w:rsidR="002657AB">
        <w:rPr>
          <w:rFonts w:hint="eastAsia"/>
        </w:rPr>
        <w:t>妥</w:t>
      </w:r>
      <w:r w:rsidR="00903775">
        <w:rPr>
          <w:rFonts w:hint="eastAsia"/>
        </w:rPr>
        <w:t>控工程進度，</w:t>
      </w:r>
      <w:r w:rsidR="00472A86">
        <w:rPr>
          <w:rFonts w:hint="eastAsia"/>
        </w:rPr>
        <w:t>以達</w:t>
      </w:r>
      <w:r w:rsidR="008061CE" w:rsidRPr="008061CE">
        <w:rPr>
          <w:rFonts w:hint="eastAsia"/>
        </w:rPr>
        <w:t>發展特色尖端醫療及照顧地方需求</w:t>
      </w:r>
      <w:r w:rsidR="008061CE">
        <w:rPr>
          <w:rFonts w:hint="eastAsia"/>
        </w:rPr>
        <w:t>之</w:t>
      </w:r>
      <w:r w:rsidR="00472A86">
        <w:rPr>
          <w:rFonts w:hint="eastAsia"/>
        </w:rPr>
        <w:t>目標</w:t>
      </w:r>
      <w:bookmarkEnd w:id="3"/>
    </w:p>
    <w:p w:rsidR="00B54EEB" w:rsidRDefault="002657AB" w:rsidP="0066211C">
      <w:pPr>
        <w:ind w:left="566" w:firstLine="566"/>
      </w:pPr>
      <w:r w:rsidRPr="002657AB">
        <w:rPr>
          <w:rFonts w:hint="eastAsia"/>
        </w:rPr>
        <w:t>成大醫院</w:t>
      </w:r>
      <w:r>
        <w:rPr>
          <w:rFonts w:hint="eastAsia"/>
        </w:rPr>
        <w:t>11</w:t>
      </w:r>
      <w:r>
        <w:t>4</w:t>
      </w:r>
      <w:r w:rsidRPr="002657AB">
        <w:rPr>
          <w:rFonts w:hint="eastAsia"/>
        </w:rPr>
        <w:t>年度預算案固定資產建設改良擴充</w:t>
      </w:r>
      <w:r>
        <w:rPr>
          <w:rFonts w:hint="eastAsia"/>
        </w:rPr>
        <w:t>計畫之</w:t>
      </w:r>
      <w:r w:rsidRPr="002657AB">
        <w:rPr>
          <w:rFonts w:hint="eastAsia"/>
        </w:rPr>
        <w:t>專案計畫</w:t>
      </w:r>
      <w:r>
        <w:rPr>
          <w:rFonts w:hint="eastAsia"/>
        </w:rPr>
        <w:t>編列</w:t>
      </w:r>
      <w:r w:rsidRPr="002657AB">
        <w:rPr>
          <w:rFonts w:hint="eastAsia"/>
        </w:rPr>
        <w:t>「沙崙醫療服務與創新園區第一階段(F區第一期)」(以下稱沙崙園區</w:t>
      </w:r>
      <w:r w:rsidR="00350F65">
        <w:rPr>
          <w:rFonts w:hint="eastAsia"/>
        </w:rPr>
        <w:t>F區第1期</w:t>
      </w:r>
      <w:r w:rsidRPr="002657AB">
        <w:rPr>
          <w:rFonts w:hint="eastAsia"/>
        </w:rPr>
        <w:t>)</w:t>
      </w:r>
      <w:r>
        <w:t>3,797</w:t>
      </w:r>
      <w:r>
        <w:rPr>
          <w:rFonts w:hint="eastAsia"/>
        </w:rPr>
        <w:t>萬7千元，</w:t>
      </w:r>
      <w:r w:rsidRPr="002657AB">
        <w:rPr>
          <w:rFonts w:hint="eastAsia"/>
        </w:rPr>
        <w:t>另編列</w:t>
      </w:r>
      <w:r>
        <w:rPr>
          <w:rFonts w:hint="eastAsia"/>
        </w:rPr>
        <w:t>現金流出1億</w:t>
      </w:r>
      <w:r w:rsidRPr="002657AB">
        <w:rPr>
          <w:rFonts w:hint="eastAsia"/>
        </w:rPr>
        <w:t>元用</w:t>
      </w:r>
      <w:r>
        <w:rPr>
          <w:rFonts w:hint="eastAsia"/>
        </w:rPr>
        <w:t>於有償撥用</w:t>
      </w:r>
      <w:r w:rsidRPr="002657AB">
        <w:rPr>
          <w:rFonts w:hint="eastAsia"/>
        </w:rPr>
        <w:t>沙崙園區土地價款。</w:t>
      </w:r>
    </w:p>
    <w:p w:rsidR="00257482" w:rsidRDefault="0066211C" w:rsidP="0066211C">
      <w:pPr>
        <w:ind w:left="566" w:firstLine="566"/>
      </w:pPr>
      <w:r w:rsidRPr="0066211C">
        <w:rPr>
          <w:rFonts w:hint="eastAsia"/>
        </w:rPr>
        <w:lastRenderedPageBreak/>
        <w:t>沙崙園區</w:t>
      </w:r>
      <w:r>
        <w:rPr>
          <w:rFonts w:hint="eastAsia"/>
        </w:rPr>
        <w:t>係配合沙崙智慧綠能科學城之政策，</w:t>
      </w:r>
      <w:r w:rsidR="00CB484D">
        <w:rPr>
          <w:rFonts w:hint="eastAsia"/>
        </w:rPr>
        <w:t>以「均衡區域醫療布局」與「建構南部科技廊帶」為目標，</w:t>
      </w:r>
      <w:r>
        <w:rPr>
          <w:rFonts w:hint="eastAsia"/>
        </w:rPr>
        <w:t>發展特色尖端醫療及照顧地方需求</w:t>
      </w:r>
      <w:r w:rsidR="00F72964">
        <w:rPr>
          <w:rFonts w:hint="eastAsia"/>
        </w:rPr>
        <w:t>，</w:t>
      </w:r>
      <w:r w:rsidR="004220BF">
        <w:rPr>
          <w:rFonts w:hint="eastAsia"/>
        </w:rPr>
        <w:t>沙崙</w:t>
      </w:r>
      <w:r w:rsidR="00257482">
        <w:rPr>
          <w:rFonts w:hint="eastAsia"/>
        </w:rPr>
        <w:t>園區</w:t>
      </w:r>
      <w:r w:rsidR="009566FC">
        <w:rPr>
          <w:rFonts w:hint="eastAsia"/>
        </w:rPr>
        <w:t>規劃</w:t>
      </w:r>
      <w:r w:rsidR="004220BF">
        <w:rPr>
          <w:rFonts w:hint="eastAsia"/>
        </w:rPr>
        <w:t>設置「沙崙醫院(含兒童醫療中心)」、「特色醫療中心及臺灣新南向衛生訓練中心」及「科技數據中心」，</w:t>
      </w:r>
      <w:r w:rsidR="00257482">
        <w:rPr>
          <w:rFonts w:hint="eastAsia"/>
        </w:rPr>
        <w:t>整體規劃分3大區域，F區、X</w:t>
      </w:r>
      <w:r w:rsidR="00257482">
        <w:t>1</w:t>
      </w:r>
      <w:r w:rsidR="00257482">
        <w:rPr>
          <w:rFonts w:hint="eastAsia"/>
        </w:rPr>
        <w:t>區及X</w:t>
      </w:r>
      <w:r w:rsidR="00257482">
        <w:t>2</w:t>
      </w:r>
      <w:r w:rsidR="00257482">
        <w:rPr>
          <w:rFonts w:hint="eastAsia"/>
        </w:rPr>
        <w:t>區，F區(約7</w:t>
      </w:r>
      <w:r w:rsidR="00257482">
        <w:t>.77</w:t>
      </w:r>
      <w:r w:rsidR="00257482">
        <w:rPr>
          <w:rFonts w:hint="eastAsia"/>
        </w:rPr>
        <w:t>公頃)為南部地區戰略型醫療中心與兒童醫療中心，X</w:t>
      </w:r>
      <w:r w:rsidR="00257482">
        <w:t>1</w:t>
      </w:r>
      <w:r w:rsidR="00257482">
        <w:rPr>
          <w:rFonts w:hint="eastAsia"/>
        </w:rPr>
        <w:t>區(</w:t>
      </w:r>
      <w:r w:rsidR="00257482">
        <w:t>4.97</w:t>
      </w:r>
      <w:r w:rsidR="00257482">
        <w:rPr>
          <w:rFonts w:hint="eastAsia"/>
        </w:rPr>
        <w:t>公頃)為生科醫學產業聚落，X</w:t>
      </w:r>
      <w:r w:rsidR="00257482">
        <w:t>2</w:t>
      </w:r>
      <w:r w:rsidR="00257482">
        <w:rPr>
          <w:rFonts w:hint="eastAsia"/>
        </w:rPr>
        <w:t>區(約5</w:t>
      </w:r>
      <w:r w:rsidR="00257482">
        <w:t>.92</w:t>
      </w:r>
      <w:r w:rsidR="00257482">
        <w:rPr>
          <w:rFonts w:hint="eastAsia"/>
        </w:rPr>
        <w:t>公頃)為醫療園區及成大醫學體系後勤維運供應中心。</w:t>
      </w:r>
    </w:p>
    <w:p w:rsidR="009264C8" w:rsidRDefault="00257482" w:rsidP="0066211C">
      <w:pPr>
        <w:ind w:left="566" w:firstLine="566"/>
      </w:pPr>
      <w:r>
        <w:rPr>
          <w:rFonts w:hint="eastAsia"/>
        </w:rPr>
        <w:t>沙崙園區F區為全區醫療服務核心，分2期開發，</w:t>
      </w:r>
      <w:r>
        <w:t>F</w:t>
      </w:r>
      <w:r>
        <w:rPr>
          <w:rFonts w:hint="eastAsia"/>
        </w:rPr>
        <w:t>區第1期推動沙崙醫院(包含兒童醫療中心)等主要醫院業務建設，F區第2期則建設健康大數據中心及停車場等。</w:t>
      </w:r>
      <w:r w:rsidR="00350F65" w:rsidRPr="00350F65">
        <w:rPr>
          <w:rFonts w:hint="eastAsia"/>
        </w:rPr>
        <w:t>沙崙園區F區第1期</w:t>
      </w:r>
      <w:r w:rsidR="00EC2E85">
        <w:rPr>
          <w:rFonts w:hint="eastAsia"/>
        </w:rPr>
        <w:t>預計興建1幢2棟地下結構連通建築：沙崙醫院第一醫療大樓(地下2層、地上1</w:t>
      </w:r>
      <w:r w:rsidR="00EC2E85">
        <w:t>2</w:t>
      </w:r>
      <w:r w:rsidR="00EC2E85">
        <w:rPr>
          <w:rFonts w:hint="eastAsia"/>
        </w:rPr>
        <w:t>層)及沙崙醫院第二醫療大樓(兒童醫療中心，地下2層、地上4層)，</w:t>
      </w:r>
      <w:r w:rsidR="00350F65">
        <w:rPr>
          <w:rFonts w:hint="eastAsia"/>
        </w:rPr>
        <w:t>計畫期間自1</w:t>
      </w:r>
      <w:r w:rsidR="00350F65">
        <w:t>11</w:t>
      </w:r>
      <w:r w:rsidR="00350F65">
        <w:rPr>
          <w:rFonts w:hint="eastAsia"/>
        </w:rPr>
        <w:t>年1</w:t>
      </w:r>
      <w:r w:rsidR="00350F65">
        <w:t>2</w:t>
      </w:r>
      <w:r w:rsidR="00350F65">
        <w:rPr>
          <w:rFonts w:hint="eastAsia"/>
        </w:rPr>
        <w:t>月至1</w:t>
      </w:r>
      <w:r w:rsidR="00350F65">
        <w:t>22</w:t>
      </w:r>
      <w:r w:rsidR="00350F65">
        <w:rPr>
          <w:rFonts w:hint="eastAsia"/>
        </w:rPr>
        <w:t>年1</w:t>
      </w:r>
      <w:r w:rsidR="00350F65">
        <w:t>2</w:t>
      </w:r>
      <w:r w:rsidR="00350F65">
        <w:rPr>
          <w:rFonts w:hint="eastAsia"/>
        </w:rPr>
        <w:t>月，</w:t>
      </w:r>
      <w:r w:rsidR="00BF4483">
        <w:rPr>
          <w:rFonts w:hint="eastAsia"/>
        </w:rPr>
        <w:t>總經費9</w:t>
      </w:r>
      <w:r w:rsidR="00BF4483">
        <w:t>2</w:t>
      </w:r>
      <w:r w:rsidR="00BF4483">
        <w:rPr>
          <w:rFonts w:hint="eastAsia"/>
        </w:rPr>
        <w:t>億8</w:t>
      </w:r>
      <w:r w:rsidR="00BF4483">
        <w:t>,739</w:t>
      </w:r>
      <w:r w:rsidR="00BF4483">
        <w:rPr>
          <w:rFonts w:hint="eastAsia"/>
        </w:rPr>
        <w:t>萬5千元</w:t>
      </w:r>
      <w:r w:rsidR="00AA12C4" w:rsidRPr="00AA12C4">
        <w:rPr>
          <w:rFonts w:hint="eastAsia"/>
        </w:rPr>
        <w:t>，包括工程經費81億9,009萬5千元</w:t>
      </w:r>
      <w:r w:rsidR="001E122C">
        <w:rPr>
          <w:rStyle w:val="af2"/>
        </w:rPr>
        <w:footnoteReference w:id="2"/>
      </w:r>
      <w:r w:rsidR="00AA12C4" w:rsidRPr="00AA12C4">
        <w:rPr>
          <w:rFonts w:hint="eastAsia"/>
        </w:rPr>
        <w:t>、土地經費6億9,730萬元</w:t>
      </w:r>
      <w:r w:rsidR="00AA12C4">
        <w:rPr>
          <w:rStyle w:val="af2"/>
        </w:rPr>
        <w:footnoteReference w:id="3"/>
      </w:r>
      <w:r w:rsidR="00AA12C4" w:rsidRPr="00AA12C4">
        <w:rPr>
          <w:rFonts w:hint="eastAsia"/>
        </w:rPr>
        <w:t>及儀器設備經費4億元</w:t>
      </w:r>
      <w:r w:rsidR="00C34B2B">
        <w:rPr>
          <w:rStyle w:val="af2"/>
        </w:rPr>
        <w:footnoteReference w:id="4"/>
      </w:r>
      <w:r w:rsidR="00AA12C4" w:rsidRPr="00AA12C4">
        <w:rPr>
          <w:rFonts w:hint="eastAsia"/>
        </w:rPr>
        <w:t>。</w:t>
      </w:r>
    </w:p>
    <w:p w:rsidR="0066211C" w:rsidRPr="00272760" w:rsidRDefault="00E15021" w:rsidP="0066211C">
      <w:pPr>
        <w:ind w:left="566" w:firstLine="566"/>
        <w:rPr>
          <w:rFonts w:hint="eastAsia"/>
        </w:rPr>
      </w:pPr>
      <w:r w:rsidRPr="00E15021">
        <w:rPr>
          <w:rFonts w:hint="eastAsia"/>
        </w:rPr>
        <w:t>111年度經行政院核准以補辦預算方式有償撥用台南市歸仁區武東段228地號國有土地(約7萬7,775平方公尺)，撥用價款共14億7,772萬6千元，由成大醫院取得土地並認列長期負債，自111年度起分12年12期繳交，111至113年度每年均編列5,000萬元繳交土地價款。</w:t>
      </w:r>
      <w:r w:rsidR="0023210B">
        <w:rPr>
          <w:rFonts w:hint="eastAsia"/>
        </w:rPr>
        <w:t>截至</w:t>
      </w:r>
      <w:r w:rsidR="00272760">
        <w:rPr>
          <w:rFonts w:hint="eastAsia"/>
        </w:rPr>
        <w:t>1</w:t>
      </w:r>
      <w:r w:rsidR="00272760">
        <w:t>12</w:t>
      </w:r>
      <w:r w:rsidR="00272760">
        <w:rPr>
          <w:rFonts w:hint="eastAsia"/>
        </w:rPr>
        <w:t>年度累計決算數7億1</w:t>
      </w:r>
      <w:r w:rsidR="00272760">
        <w:t>,353</w:t>
      </w:r>
      <w:r w:rsidR="00272760">
        <w:rPr>
          <w:rFonts w:hint="eastAsia"/>
        </w:rPr>
        <w:t>萬1千元占累計預算數1</w:t>
      </w:r>
      <w:r w:rsidR="00272760">
        <w:t>00%</w:t>
      </w:r>
      <w:r w:rsidR="00E91440" w:rsidRPr="00272760">
        <w:rPr>
          <w:rFonts w:hint="eastAsia"/>
        </w:rPr>
        <w:t>(詳表1</w:t>
      </w:r>
      <w:r w:rsidR="00E91440" w:rsidRPr="00272760">
        <w:t>)</w:t>
      </w:r>
      <w:r w:rsidR="00D60B68">
        <w:rPr>
          <w:rFonts w:hint="eastAsia"/>
        </w:rPr>
        <w:t>，</w:t>
      </w:r>
      <w:r w:rsidR="00A27A76" w:rsidRPr="00A27A76">
        <w:rPr>
          <w:rFonts w:hint="eastAsia"/>
        </w:rPr>
        <w:t>113年迄8月底實際執行數3,861</w:t>
      </w:r>
      <w:r w:rsidR="00A27A76" w:rsidRPr="00A27A76">
        <w:rPr>
          <w:rFonts w:hint="eastAsia"/>
        </w:rPr>
        <w:lastRenderedPageBreak/>
        <w:t>萬3千元，占累計預算分配數600萬元之643.55%</w:t>
      </w:r>
      <w:r w:rsidR="00A27A76">
        <w:rPr>
          <w:rFonts w:hint="eastAsia"/>
        </w:rPr>
        <w:t>。</w:t>
      </w:r>
    </w:p>
    <w:p w:rsidR="00455A44" w:rsidRDefault="002A0DDF" w:rsidP="00455A44">
      <w:pPr>
        <w:ind w:leftChars="-50" w:left="567" w:rightChars="-50" w:right="-142" w:hangingChars="250" w:hanging="709"/>
        <w:rPr>
          <w:b/>
          <w:spacing w:val="-20"/>
        </w:rPr>
      </w:pPr>
      <w:r w:rsidRPr="00455A44">
        <w:rPr>
          <w:rFonts w:hint="eastAsia"/>
          <w:b/>
        </w:rPr>
        <w:t>表1</w:t>
      </w:r>
      <w:r w:rsidRPr="00455A44">
        <w:rPr>
          <w:b/>
        </w:rPr>
        <w:t xml:space="preserve">  </w:t>
      </w:r>
      <w:r w:rsidRPr="00455A44">
        <w:rPr>
          <w:rFonts w:hint="eastAsia"/>
          <w:b/>
          <w:spacing w:val="-20"/>
        </w:rPr>
        <w:t>「沙崙醫療服務與創新園區第一階段(F區第一期)」</w:t>
      </w:r>
      <w:r w:rsidR="00455A44" w:rsidRPr="00455A44">
        <w:rPr>
          <w:rFonts w:hint="eastAsia"/>
          <w:b/>
          <w:spacing w:val="-20"/>
        </w:rPr>
        <w:t>預算編列與執行概況</w:t>
      </w:r>
      <w:r w:rsidRPr="00455A44">
        <w:rPr>
          <w:rFonts w:hint="eastAsia"/>
          <w:b/>
          <w:spacing w:val="-20"/>
        </w:rPr>
        <w:t>表</w:t>
      </w:r>
    </w:p>
    <w:p w:rsidR="0066211C" w:rsidRPr="00455A44" w:rsidRDefault="00455A44" w:rsidP="00455A44">
      <w:pPr>
        <w:pStyle w:val="141"/>
        <w:jc w:val="right"/>
        <w:rPr>
          <w:szCs w:val="24"/>
        </w:rPr>
      </w:pPr>
      <w:r>
        <w:rPr>
          <w:rFonts w:hint="eastAsia"/>
        </w:rPr>
        <w:t xml:space="preserve"> </w:t>
      </w:r>
      <w:r>
        <w:t xml:space="preserve">                     </w:t>
      </w:r>
      <w:r>
        <w:rPr>
          <w:rFonts w:hint="eastAsia"/>
          <w:szCs w:val="24"/>
        </w:rPr>
        <w:t>單位：新臺幣千元；%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9"/>
        <w:gridCol w:w="1116"/>
        <w:gridCol w:w="916"/>
        <w:gridCol w:w="851"/>
        <w:gridCol w:w="682"/>
        <w:gridCol w:w="924"/>
        <w:gridCol w:w="686"/>
        <w:gridCol w:w="935"/>
        <w:gridCol w:w="567"/>
        <w:gridCol w:w="992"/>
        <w:gridCol w:w="567"/>
      </w:tblGrid>
      <w:tr w:rsidR="0017432C" w:rsidRPr="00D94283" w:rsidTr="00CF24F6">
        <w:trPr>
          <w:tblHeader/>
        </w:trPr>
        <w:tc>
          <w:tcPr>
            <w:tcW w:w="519" w:type="dxa"/>
            <w:vMerge w:val="restart"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全計畫</w:t>
            </w:r>
          </w:p>
        </w:tc>
        <w:tc>
          <w:tcPr>
            <w:tcW w:w="3143" w:type="dxa"/>
            <w:gridSpan w:val="4"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預算數</w:t>
            </w:r>
          </w:p>
        </w:tc>
        <w:tc>
          <w:tcPr>
            <w:tcW w:w="3061" w:type="dxa"/>
            <w:gridSpan w:val="4"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決算數</w:t>
            </w:r>
          </w:p>
        </w:tc>
      </w:tr>
      <w:tr w:rsidR="00B746D1" w:rsidRPr="00D94283" w:rsidTr="00CF24F6">
        <w:trPr>
          <w:tblHeader/>
        </w:trPr>
        <w:tc>
          <w:tcPr>
            <w:tcW w:w="519" w:type="dxa"/>
            <w:vMerge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1116" w:type="dxa"/>
            <w:vMerge w:val="restart"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總經費</w:t>
            </w:r>
          </w:p>
          <w:p w:rsidR="00B746D1" w:rsidRPr="00D94283" w:rsidRDefault="00B746D1" w:rsidP="00CF24F6">
            <w:pPr>
              <w:pStyle w:val="141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D94283">
              <w:rPr>
                <w:rFonts w:hint="eastAsia"/>
                <w:b/>
                <w:spacing w:val="-20"/>
                <w:sz w:val="22"/>
                <w:szCs w:val="22"/>
              </w:rPr>
              <w:t>[</w:t>
            </w:r>
            <w:r w:rsidRPr="00D94283">
              <w:rPr>
                <w:b/>
                <w:spacing w:val="-20"/>
                <w:sz w:val="22"/>
                <w:szCs w:val="22"/>
              </w:rPr>
              <w:t>A]</w:t>
            </w:r>
          </w:p>
        </w:tc>
        <w:tc>
          <w:tcPr>
            <w:tcW w:w="916" w:type="dxa"/>
            <w:vMerge w:val="restart"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ind w:leftChars="-15" w:left="-42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起迄年月</w:t>
            </w:r>
          </w:p>
        </w:tc>
        <w:tc>
          <w:tcPr>
            <w:tcW w:w="1533" w:type="dxa"/>
            <w:gridSpan w:val="2"/>
            <w:shd w:val="clear" w:color="auto" w:fill="auto"/>
            <w:vAlign w:val="center"/>
          </w:tcPr>
          <w:p w:rsidR="00455A44" w:rsidRPr="00D94283" w:rsidRDefault="0017432C" w:rsidP="00CF24F6">
            <w:pPr>
              <w:pStyle w:val="141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本年度</w:t>
            </w:r>
            <w:r w:rsidR="00455A44" w:rsidRPr="00D94283">
              <w:rPr>
                <w:rFonts w:hint="eastAsia"/>
                <w:b/>
                <w:spacing w:val="-20"/>
              </w:rPr>
              <w:t>可用預算數</w:t>
            </w:r>
          </w:p>
        </w:tc>
        <w:tc>
          <w:tcPr>
            <w:tcW w:w="1610" w:type="dxa"/>
            <w:gridSpan w:val="2"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截至本年度累計數</w:t>
            </w:r>
          </w:p>
        </w:tc>
        <w:tc>
          <w:tcPr>
            <w:tcW w:w="935" w:type="dxa"/>
            <w:vMerge w:val="restart"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本年度金額</w:t>
            </w:r>
          </w:p>
          <w:p w:rsidR="00B746D1" w:rsidRPr="00D94283" w:rsidRDefault="00B746D1" w:rsidP="00CF24F6">
            <w:pPr>
              <w:pStyle w:val="141"/>
              <w:ind w:leftChars="-18" w:left="-51" w:rightChars="-13" w:right="-37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D94283">
              <w:rPr>
                <w:rFonts w:hint="eastAsia"/>
                <w:b/>
                <w:spacing w:val="-20"/>
                <w:sz w:val="22"/>
                <w:szCs w:val="22"/>
              </w:rPr>
              <w:t>[</w:t>
            </w:r>
            <w:r w:rsidRPr="00D94283">
              <w:rPr>
                <w:b/>
                <w:spacing w:val="-20"/>
                <w:sz w:val="22"/>
                <w:szCs w:val="22"/>
              </w:rPr>
              <w:t>D]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455A44" w:rsidRPr="00D94283" w:rsidRDefault="00B746D1" w:rsidP="00D94283">
            <w:pPr>
              <w:pStyle w:val="141"/>
              <w:ind w:leftChars="-35" w:left="-99" w:rightChars="-14" w:right="-40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占比</w:t>
            </w:r>
            <w:r w:rsidRPr="00D94283">
              <w:rPr>
                <w:rFonts w:hint="eastAsia"/>
                <w:b/>
                <w:spacing w:val="-20"/>
                <w:sz w:val="22"/>
                <w:szCs w:val="22"/>
              </w:rPr>
              <w:t>[</w:t>
            </w:r>
            <w:r w:rsidRPr="00D94283">
              <w:rPr>
                <w:b/>
                <w:spacing w:val="-20"/>
                <w:sz w:val="22"/>
                <w:szCs w:val="22"/>
              </w:rPr>
              <w:t>D/B]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ind w:leftChars="-26" w:left="-74" w:rightChars="-11" w:right="-31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截至本年度累計數</w:t>
            </w:r>
          </w:p>
          <w:p w:rsidR="00B746D1" w:rsidRPr="00D94283" w:rsidRDefault="00B746D1" w:rsidP="00CF24F6">
            <w:pPr>
              <w:pStyle w:val="141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D94283">
              <w:rPr>
                <w:rFonts w:hint="eastAsia"/>
                <w:b/>
                <w:spacing w:val="-20"/>
                <w:sz w:val="22"/>
                <w:szCs w:val="22"/>
              </w:rPr>
              <w:t>[</w:t>
            </w:r>
            <w:r w:rsidRPr="00D94283">
              <w:rPr>
                <w:b/>
                <w:spacing w:val="-20"/>
                <w:sz w:val="22"/>
                <w:szCs w:val="22"/>
              </w:rPr>
              <w:t>E]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455A44" w:rsidRPr="00D94283" w:rsidRDefault="00B746D1" w:rsidP="00CF24F6">
            <w:pPr>
              <w:pStyle w:val="141"/>
              <w:ind w:leftChars="-23" w:left="-65" w:rightChars="-16" w:right="-45"/>
              <w:jc w:val="center"/>
              <w:rPr>
                <w:rFonts w:hint="eastAsia"/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占比</w:t>
            </w:r>
            <w:r w:rsidRPr="00D94283">
              <w:rPr>
                <w:rFonts w:hint="eastAsia"/>
                <w:b/>
                <w:spacing w:val="-20"/>
                <w:sz w:val="22"/>
                <w:szCs w:val="22"/>
              </w:rPr>
              <w:t>[</w:t>
            </w:r>
            <w:r w:rsidRPr="00D94283">
              <w:rPr>
                <w:b/>
                <w:spacing w:val="-20"/>
                <w:sz w:val="22"/>
                <w:szCs w:val="22"/>
              </w:rPr>
              <w:t>E/C]</w:t>
            </w:r>
          </w:p>
        </w:tc>
      </w:tr>
      <w:tr w:rsidR="00B746D1" w:rsidRPr="00D94283" w:rsidTr="00CF24F6">
        <w:trPr>
          <w:tblHeader/>
        </w:trPr>
        <w:tc>
          <w:tcPr>
            <w:tcW w:w="519" w:type="dxa"/>
            <w:vMerge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1116" w:type="dxa"/>
            <w:vMerge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916" w:type="dxa"/>
            <w:vMerge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ind w:leftChars="-19" w:left="-54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金額</w:t>
            </w:r>
          </w:p>
          <w:p w:rsidR="00B746D1" w:rsidRPr="00D94283" w:rsidRDefault="00B746D1" w:rsidP="00CF24F6">
            <w:pPr>
              <w:pStyle w:val="141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D94283">
              <w:rPr>
                <w:rFonts w:hint="eastAsia"/>
                <w:b/>
                <w:spacing w:val="-20"/>
                <w:sz w:val="22"/>
                <w:szCs w:val="22"/>
              </w:rPr>
              <w:t>[</w:t>
            </w:r>
            <w:r w:rsidRPr="00D94283">
              <w:rPr>
                <w:b/>
                <w:spacing w:val="-20"/>
                <w:sz w:val="22"/>
                <w:szCs w:val="22"/>
              </w:rPr>
              <w:t>B]</w:t>
            </w:r>
          </w:p>
        </w:tc>
        <w:tc>
          <w:tcPr>
            <w:tcW w:w="682" w:type="dxa"/>
            <w:shd w:val="clear" w:color="auto" w:fill="auto"/>
            <w:vAlign w:val="center"/>
          </w:tcPr>
          <w:p w:rsidR="0017432C" w:rsidRPr="00D94283" w:rsidRDefault="0017432C" w:rsidP="004E1792">
            <w:pPr>
              <w:pStyle w:val="141"/>
              <w:ind w:leftChars="-31" w:left="-88" w:rightChars="-19" w:right="-54"/>
              <w:jc w:val="center"/>
              <w:rPr>
                <w:rFonts w:hint="eastAsia"/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占比</w:t>
            </w:r>
            <w:r w:rsidR="004E1792" w:rsidRPr="004E1792">
              <w:rPr>
                <w:rFonts w:hint="eastAsia"/>
                <w:b/>
                <w:spacing w:val="-20"/>
                <w:sz w:val="22"/>
                <w:szCs w:val="22"/>
              </w:rPr>
              <w:t>[</w:t>
            </w:r>
            <w:r w:rsidR="004E1792" w:rsidRPr="004E1792">
              <w:rPr>
                <w:b/>
                <w:spacing w:val="-20"/>
                <w:sz w:val="22"/>
                <w:szCs w:val="22"/>
              </w:rPr>
              <w:t>B/A]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金額</w:t>
            </w:r>
          </w:p>
          <w:p w:rsidR="00B746D1" w:rsidRPr="00D94283" w:rsidRDefault="00B746D1" w:rsidP="00CF24F6">
            <w:pPr>
              <w:pStyle w:val="141"/>
              <w:ind w:leftChars="-22" w:left="-6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D94283">
              <w:rPr>
                <w:rFonts w:hint="eastAsia"/>
                <w:b/>
                <w:spacing w:val="-20"/>
                <w:sz w:val="22"/>
                <w:szCs w:val="22"/>
              </w:rPr>
              <w:t>[</w:t>
            </w:r>
            <w:r w:rsidRPr="00D94283">
              <w:rPr>
                <w:b/>
                <w:spacing w:val="-20"/>
                <w:sz w:val="22"/>
                <w:szCs w:val="22"/>
              </w:rPr>
              <w:t>C]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ind w:leftChars="-20" w:left="-57"/>
              <w:jc w:val="center"/>
              <w:rPr>
                <w:rFonts w:hint="eastAsia"/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占比</w:t>
            </w:r>
            <w:r w:rsidR="00B746D1" w:rsidRPr="00D94283">
              <w:rPr>
                <w:rFonts w:hint="eastAsia"/>
                <w:b/>
                <w:spacing w:val="-20"/>
                <w:sz w:val="22"/>
                <w:szCs w:val="22"/>
              </w:rPr>
              <w:t>[</w:t>
            </w:r>
            <w:r w:rsidR="00B746D1" w:rsidRPr="00D94283">
              <w:rPr>
                <w:b/>
                <w:spacing w:val="-20"/>
                <w:sz w:val="22"/>
                <w:szCs w:val="22"/>
              </w:rPr>
              <w:t>C/A]</w:t>
            </w:r>
          </w:p>
        </w:tc>
        <w:tc>
          <w:tcPr>
            <w:tcW w:w="935" w:type="dxa"/>
            <w:vMerge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jc w:val="center"/>
              <w:rPr>
                <w:b/>
                <w:spacing w:val="-20"/>
              </w:rPr>
            </w:pPr>
          </w:p>
        </w:tc>
      </w:tr>
      <w:tr w:rsidR="00E74FAD" w:rsidRPr="00CF24F6" w:rsidTr="00CF24F6">
        <w:tc>
          <w:tcPr>
            <w:tcW w:w="519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11</w:t>
            </w:r>
          </w:p>
        </w:tc>
        <w:tc>
          <w:tcPr>
            <w:tcW w:w="1116" w:type="dxa"/>
            <w:vMerge w:val="restart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9</w:t>
            </w:r>
            <w:r w:rsidRPr="00CF24F6">
              <w:rPr>
                <w:spacing w:val="-20"/>
              </w:rPr>
              <w:t>,287,395</w:t>
            </w:r>
          </w:p>
        </w:tc>
        <w:tc>
          <w:tcPr>
            <w:tcW w:w="916" w:type="dxa"/>
            <w:vMerge w:val="restart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both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11.12~</w:t>
            </w:r>
          </w:p>
          <w:p w:rsidR="00E74FAD" w:rsidRPr="00CF24F6" w:rsidRDefault="00E74FAD" w:rsidP="00CF24F6">
            <w:pPr>
              <w:pStyle w:val="141"/>
              <w:jc w:val="both"/>
              <w:rPr>
                <w:spacing w:val="-20"/>
              </w:rPr>
            </w:pPr>
            <w:r w:rsidRPr="00CF24F6">
              <w:rPr>
                <w:spacing w:val="-20"/>
              </w:rPr>
              <w:t>122.12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ind w:leftChars="-23" w:left="-65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6</w:t>
            </w:r>
            <w:r w:rsidRPr="00CF24F6">
              <w:rPr>
                <w:spacing w:val="-20"/>
              </w:rPr>
              <w:t>97,300</w:t>
            </w:r>
          </w:p>
        </w:tc>
        <w:tc>
          <w:tcPr>
            <w:tcW w:w="682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7</w:t>
            </w:r>
            <w:r w:rsidRPr="00CF24F6">
              <w:rPr>
                <w:spacing w:val="-20"/>
              </w:rPr>
              <w:t>.51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6</w:t>
            </w:r>
            <w:r w:rsidRPr="00CF24F6">
              <w:rPr>
                <w:spacing w:val="-20"/>
              </w:rPr>
              <w:t>97,300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7</w:t>
            </w:r>
            <w:r w:rsidRPr="00CF24F6">
              <w:rPr>
                <w:spacing w:val="-20"/>
              </w:rPr>
              <w:t>.51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6</w:t>
            </w:r>
            <w:r w:rsidRPr="00CF24F6">
              <w:rPr>
                <w:spacing w:val="-20"/>
              </w:rPr>
              <w:t>97,300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6</w:t>
            </w:r>
            <w:r w:rsidRPr="00CF24F6">
              <w:rPr>
                <w:spacing w:val="-20"/>
              </w:rPr>
              <w:t>97,300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00</w:t>
            </w:r>
          </w:p>
        </w:tc>
      </w:tr>
      <w:tr w:rsidR="00E74FAD" w:rsidRPr="00CF24F6" w:rsidTr="00CF24F6">
        <w:tc>
          <w:tcPr>
            <w:tcW w:w="519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center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12</w:t>
            </w:r>
          </w:p>
        </w:tc>
        <w:tc>
          <w:tcPr>
            <w:tcW w:w="1116" w:type="dxa"/>
            <w:vMerge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</w:p>
        </w:tc>
        <w:tc>
          <w:tcPr>
            <w:tcW w:w="916" w:type="dxa"/>
            <w:vMerge/>
            <w:shd w:val="clear" w:color="auto" w:fill="auto"/>
          </w:tcPr>
          <w:p w:rsidR="00E74FAD" w:rsidRPr="00CF24F6" w:rsidRDefault="00E74FAD" w:rsidP="00E74FAD">
            <w:pPr>
              <w:pStyle w:val="141"/>
              <w:rPr>
                <w:spacing w:val="-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6,231</w:t>
            </w:r>
          </w:p>
        </w:tc>
        <w:tc>
          <w:tcPr>
            <w:tcW w:w="682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0</w:t>
            </w:r>
            <w:r w:rsidRPr="00CF24F6">
              <w:rPr>
                <w:spacing w:val="-20"/>
              </w:rPr>
              <w:t>.17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7</w:t>
            </w:r>
            <w:r w:rsidRPr="00CF24F6">
              <w:rPr>
                <w:spacing w:val="-20"/>
              </w:rPr>
              <w:t>13,531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7</w:t>
            </w:r>
            <w:r w:rsidRPr="00CF24F6">
              <w:rPr>
                <w:spacing w:val="-20"/>
              </w:rPr>
              <w:t>.68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6,231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7</w:t>
            </w:r>
            <w:r w:rsidRPr="00CF24F6">
              <w:rPr>
                <w:spacing w:val="-20"/>
              </w:rPr>
              <w:t>13,531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00</w:t>
            </w:r>
          </w:p>
        </w:tc>
      </w:tr>
      <w:tr w:rsidR="0023210B" w:rsidRPr="00CF24F6" w:rsidTr="00CF24F6">
        <w:tc>
          <w:tcPr>
            <w:tcW w:w="519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center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13</w:t>
            </w:r>
          </w:p>
        </w:tc>
        <w:tc>
          <w:tcPr>
            <w:tcW w:w="1116" w:type="dxa"/>
            <w:vMerge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</w:p>
        </w:tc>
        <w:tc>
          <w:tcPr>
            <w:tcW w:w="916" w:type="dxa"/>
            <w:vMerge/>
            <w:shd w:val="clear" w:color="auto" w:fill="auto"/>
          </w:tcPr>
          <w:p w:rsidR="0023210B" w:rsidRPr="00CF24F6" w:rsidRDefault="0023210B" w:rsidP="00E74FAD">
            <w:pPr>
              <w:pStyle w:val="141"/>
              <w:rPr>
                <w:spacing w:val="-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0,877</w:t>
            </w:r>
          </w:p>
        </w:tc>
        <w:tc>
          <w:tcPr>
            <w:tcW w:w="682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0</w:t>
            </w:r>
            <w:r w:rsidRPr="00CF24F6">
              <w:rPr>
                <w:spacing w:val="-20"/>
              </w:rPr>
              <w:t>.12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7</w:t>
            </w:r>
            <w:r w:rsidRPr="00CF24F6">
              <w:rPr>
                <w:spacing w:val="-20"/>
              </w:rPr>
              <w:t>24,408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7</w:t>
            </w:r>
            <w:r w:rsidRPr="00CF24F6">
              <w:rPr>
                <w:spacing w:val="-20"/>
              </w:rPr>
              <w:t>.80</w:t>
            </w:r>
          </w:p>
        </w:tc>
        <w:tc>
          <w:tcPr>
            <w:tcW w:w="9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3</w:t>
            </w:r>
            <w:r w:rsidRPr="00CF24F6">
              <w:rPr>
                <w:spacing w:val="-20"/>
              </w:rPr>
              <w:t>8,613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</w:p>
        </w:tc>
      </w:tr>
      <w:tr w:rsidR="0023210B" w:rsidRPr="00CF24F6" w:rsidTr="00CF24F6">
        <w:tc>
          <w:tcPr>
            <w:tcW w:w="519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center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14</w:t>
            </w:r>
          </w:p>
        </w:tc>
        <w:tc>
          <w:tcPr>
            <w:tcW w:w="1116" w:type="dxa"/>
            <w:vMerge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</w:p>
        </w:tc>
        <w:tc>
          <w:tcPr>
            <w:tcW w:w="916" w:type="dxa"/>
            <w:vMerge/>
            <w:shd w:val="clear" w:color="auto" w:fill="auto"/>
          </w:tcPr>
          <w:p w:rsidR="0023210B" w:rsidRPr="00CF24F6" w:rsidRDefault="0023210B" w:rsidP="00E74FAD">
            <w:pPr>
              <w:pStyle w:val="141"/>
              <w:rPr>
                <w:spacing w:val="-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3</w:t>
            </w:r>
            <w:r w:rsidRPr="00CF24F6">
              <w:rPr>
                <w:spacing w:val="-20"/>
              </w:rPr>
              <w:t>7,977</w:t>
            </w:r>
          </w:p>
        </w:tc>
        <w:tc>
          <w:tcPr>
            <w:tcW w:w="682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0</w:t>
            </w:r>
            <w:r w:rsidRPr="00CF24F6">
              <w:rPr>
                <w:spacing w:val="-20"/>
              </w:rPr>
              <w:t>.41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7</w:t>
            </w:r>
            <w:r w:rsidRPr="00CF24F6">
              <w:rPr>
                <w:spacing w:val="-20"/>
              </w:rPr>
              <w:t>62,385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8</w:t>
            </w:r>
            <w:r w:rsidRPr="00CF24F6">
              <w:rPr>
                <w:spacing w:val="-20"/>
              </w:rPr>
              <w:t>.21</w:t>
            </w:r>
          </w:p>
        </w:tc>
        <w:tc>
          <w:tcPr>
            <w:tcW w:w="3061" w:type="dxa"/>
            <w:gridSpan w:val="4"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</w:p>
        </w:tc>
      </w:tr>
    </w:tbl>
    <w:p w:rsidR="0066211C" w:rsidRDefault="0017432C" w:rsidP="002A0DDF">
      <w:pPr>
        <w:pStyle w:val="141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="004263FD">
        <w:rPr>
          <w:rFonts w:hint="eastAsia"/>
        </w:rPr>
        <w:t>1</w:t>
      </w:r>
      <w:r w:rsidR="004263FD">
        <w:t>.</w:t>
      </w:r>
      <w:r>
        <w:rPr>
          <w:rFonts w:hint="eastAsia"/>
        </w:rPr>
        <w:t>1</w:t>
      </w:r>
      <w:r>
        <w:t>13</w:t>
      </w:r>
      <w:r>
        <w:rPr>
          <w:rFonts w:hint="eastAsia"/>
        </w:rPr>
        <w:t>年度執行中尚未辦理保留。</w:t>
      </w:r>
    </w:p>
    <w:p w:rsidR="004263FD" w:rsidRPr="004263FD" w:rsidRDefault="004263FD" w:rsidP="0023210B">
      <w:pPr>
        <w:pStyle w:val="141"/>
        <w:ind w:leftChars="415" w:left="1399" w:hangingChars="92" w:hanging="224"/>
        <w:rPr>
          <w:rFonts w:hint="eastAsia"/>
        </w:rPr>
      </w:pPr>
      <w:r>
        <w:t>2.113</w:t>
      </w:r>
      <w:r>
        <w:rPr>
          <w:rFonts w:hint="eastAsia"/>
        </w:rPr>
        <w:t>年實際數係迄8月底執行數</w:t>
      </w:r>
      <w:r w:rsidR="0023210B">
        <w:rPr>
          <w:rFonts w:hint="eastAsia"/>
        </w:rPr>
        <w:t>3</w:t>
      </w:r>
      <w:r w:rsidR="0023210B">
        <w:t>,861</w:t>
      </w:r>
      <w:r w:rsidR="0023210B">
        <w:rPr>
          <w:rFonts w:hint="eastAsia"/>
        </w:rPr>
        <w:t>萬3千元，占累計預算分配數6</w:t>
      </w:r>
      <w:r w:rsidR="0023210B">
        <w:t>00</w:t>
      </w:r>
      <w:r w:rsidR="0023210B">
        <w:rPr>
          <w:rFonts w:hint="eastAsia"/>
        </w:rPr>
        <w:t>萬元之6</w:t>
      </w:r>
      <w:r w:rsidR="0023210B">
        <w:t>43.55%</w:t>
      </w:r>
      <w:r>
        <w:rPr>
          <w:rFonts w:hint="eastAsia"/>
        </w:rPr>
        <w:t>。</w:t>
      </w:r>
    </w:p>
    <w:p w:rsidR="0017432C" w:rsidRPr="0017432C" w:rsidRDefault="0017432C" w:rsidP="002A0DDF">
      <w:pPr>
        <w:pStyle w:val="141"/>
        <w:rPr>
          <w:rFonts w:hint="eastAsia"/>
        </w:rPr>
      </w:pPr>
      <w:r>
        <w:rPr>
          <w:rFonts w:hint="eastAsia"/>
        </w:rPr>
        <w:t>資料來源：成大醫院提供。</w:t>
      </w:r>
    </w:p>
    <w:p w:rsidR="0066211C" w:rsidRPr="002657AB" w:rsidRDefault="0066211C" w:rsidP="0066211C">
      <w:pPr>
        <w:ind w:left="566" w:firstLine="566"/>
        <w:rPr>
          <w:rFonts w:hint="eastAsia"/>
        </w:rPr>
      </w:pPr>
      <w:r w:rsidRPr="0066211C">
        <w:rPr>
          <w:rFonts w:hint="eastAsia"/>
        </w:rPr>
        <w:t>綜上，</w:t>
      </w:r>
      <w:r w:rsidR="00272760" w:rsidRPr="00272760">
        <w:rPr>
          <w:rFonts w:hint="eastAsia"/>
        </w:rPr>
        <w:t>成大醫院</w:t>
      </w:r>
      <w:r w:rsidR="00272760">
        <w:rPr>
          <w:rFonts w:hint="eastAsia"/>
        </w:rPr>
        <w:t>1</w:t>
      </w:r>
      <w:r w:rsidR="00272760">
        <w:t>14</w:t>
      </w:r>
      <w:r w:rsidR="00272760">
        <w:rPr>
          <w:rFonts w:hint="eastAsia"/>
        </w:rPr>
        <w:t>年度預算案</w:t>
      </w:r>
      <w:r w:rsidR="00272760" w:rsidRPr="00272760">
        <w:rPr>
          <w:rFonts w:hint="eastAsia"/>
        </w:rPr>
        <w:t>辦理「沙崙醫療服務與創新園區第一階段(F區第一期)」</w:t>
      </w:r>
      <w:r w:rsidR="00272760">
        <w:rPr>
          <w:rFonts w:hint="eastAsia"/>
        </w:rPr>
        <w:t>編列</w:t>
      </w:r>
      <w:r w:rsidR="00272760" w:rsidRPr="00272760">
        <w:rPr>
          <w:rFonts w:hint="eastAsia"/>
        </w:rPr>
        <w:t>固定資產建設改良擴充計畫3,797萬7千元，</w:t>
      </w:r>
      <w:r w:rsidR="00272760">
        <w:rPr>
          <w:rFonts w:hint="eastAsia"/>
        </w:rPr>
        <w:t>以及</w:t>
      </w:r>
      <w:r w:rsidR="00272760" w:rsidRPr="00272760">
        <w:rPr>
          <w:rFonts w:hint="eastAsia"/>
        </w:rPr>
        <w:t>現金流出1億元</w:t>
      </w:r>
      <w:r w:rsidR="00272760">
        <w:rPr>
          <w:rFonts w:hint="eastAsia"/>
        </w:rPr>
        <w:t>支付</w:t>
      </w:r>
      <w:r w:rsidR="00272760" w:rsidRPr="00272760">
        <w:rPr>
          <w:rFonts w:hint="eastAsia"/>
        </w:rPr>
        <w:t>有償撥用沙崙園區土地價款，</w:t>
      </w:r>
      <w:r w:rsidR="00472A86">
        <w:rPr>
          <w:rFonts w:hint="eastAsia"/>
        </w:rPr>
        <w:t>鑒於計畫期程較長，總經費達9</w:t>
      </w:r>
      <w:r w:rsidR="00472A86">
        <w:t>2.87</w:t>
      </w:r>
      <w:r w:rsidR="00472A86">
        <w:rPr>
          <w:rFonts w:hint="eastAsia"/>
        </w:rPr>
        <w:t>億元，</w:t>
      </w:r>
      <w:r w:rsidR="00272760" w:rsidRPr="00272760">
        <w:rPr>
          <w:rFonts w:hint="eastAsia"/>
        </w:rPr>
        <w:t>允宜妥控</w:t>
      </w:r>
      <w:r w:rsidR="00472A86">
        <w:rPr>
          <w:rFonts w:hint="eastAsia"/>
        </w:rPr>
        <w:t>各期工程進度並</w:t>
      </w:r>
      <w:r w:rsidR="00472A86" w:rsidRPr="0066211C">
        <w:rPr>
          <w:rFonts w:hint="eastAsia"/>
        </w:rPr>
        <w:t>審慎辦理相關財務規劃，</w:t>
      </w:r>
      <w:r w:rsidRPr="0066211C">
        <w:rPr>
          <w:rFonts w:hint="eastAsia"/>
        </w:rPr>
        <w:t>以</w:t>
      </w:r>
      <w:r w:rsidR="00472A86">
        <w:rPr>
          <w:rFonts w:hint="eastAsia"/>
        </w:rPr>
        <w:t>逐步達成</w:t>
      </w:r>
      <w:r w:rsidR="00472A86" w:rsidRPr="00472A86">
        <w:rPr>
          <w:rFonts w:hint="eastAsia"/>
        </w:rPr>
        <w:t>發展特色尖端醫療及照顧地方需求</w:t>
      </w:r>
      <w:r w:rsidR="00472A86">
        <w:rPr>
          <w:rFonts w:hint="eastAsia"/>
        </w:rPr>
        <w:t>之目標</w:t>
      </w:r>
      <w:r w:rsidRPr="0066211C">
        <w:rPr>
          <w:rFonts w:hint="eastAsia"/>
        </w:rPr>
        <w:t>。</w:t>
      </w:r>
    </w:p>
    <w:bookmarkEnd w:id="1"/>
    <w:bookmarkEnd w:id="2"/>
    <w:sectPr w:rsidR="0066211C" w:rsidRPr="002657AB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B79" w:rsidRDefault="00706B7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06B79" w:rsidRDefault="00706B7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4816FF" w:rsidRPr="004816FF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B79" w:rsidRDefault="00706B7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06B79" w:rsidRDefault="00706B79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3F246F" w:rsidRDefault="003F246F" w:rsidP="003F246F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3F246F">
        <w:rPr>
          <w:rFonts w:hint="eastAsia"/>
        </w:rPr>
        <w:t>113年度預算案迄113年9月30日尚未完成法定三讀(以下同)。</w:t>
      </w:r>
    </w:p>
  </w:footnote>
  <w:footnote w:id="2">
    <w:p w:rsidR="001E122C" w:rsidRDefault="001E122C" w:rsidP="001E122C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參據行政院1</w:t>
      </w:r>
      <w:r>
        <w:t>12</w:t>
      </w:r>
      <w:r>
        <w:rPr>
          <w:rFonts w:hint="eastAsia"/>
        </w:rPr>
        <w:t>年1月1</w:t>
      </w:r>
      <w:r>
        <w:t>7</w:t>
      </w:r>
      <w:r>
        <w:rPr>
          <w:rFonts w:hint="eastAsia"/>
        </w:rPr>
        <w:t>日院臺教字第1</w:t>
      </w:r>
      <w:r>
        <w:t>121000929</w:t>
      </w:r>
      <w:r>
        <w:rPr>
          <w:rFonts w:hint="eastAsia"/>
        </w:rPr>
        <w:t>號函，</w:t>
      </w:r>
      <w:r w:rsidRPr="00AA12C4">
        <w:rPr>
          <w:rFonts w:hint="eastAsia"/>
        </w:rPr>
        <w:t>工程經費</w:t>
      </w:r>
      <w:r>
        <w:rPr>
          <w:rFonts w:hint="eastAsia"/>
        </w:rPr>
        <w:t>5</w:t>
      </w:r>
      <w:r>
        <w:t>4</w:t>
      </w:r>
      <w:r>
        <w:rPr>
          <w:rFonts w:hint="eastAsia"/>
        </w:rPr>
        <w:t>億</w:t>
      </w:r>
      <w:r>
        <w:t>3,803</w:t>
      </w:r>
      <w:r>
        <w:rPr>
          <w:rFonts w:hint="eastAsia"/>
        </w:rPr>
        <w:t>萬2千元由公共建設經費補助3成約1</w:t>
      </w:r>
      <w:r>
        <w:t>6</w:t>
      </w:r>
      <w:r>
        <w:rPr>
          <w:rFonts w:hint="eastAsia"/>
        </w:rPr>
        <w:t>億3</w:t>
      </w:r>
      <w:r>
        <w:t>,141</w:t>
      </w:r>
      <w:r>
        <w:rPr>
          <w:rFonts w:hint="eastAsia"/>
        </w:rPr>
        <w:t>萬元，餘7成約</w:t>
      </w:r>
      <w:r w:rsidRPr="00AA12C4">
        <w:rPr>
          <w:rFonts w:hint="eastAsia"/>
        </w:rPr>
        <w:t>38億662萬2千元由成大醫院</w:t>
      </w:r>
      <w:r>
        <w:rPr>
          <w:rFonts w:hint="eastAsia"/>
        </w:rPr>
        <w:t>作業基金</w:t>
      </w:r>
      <w:r w:rsidRPr="00AA12C4">
        <w:rPr>
          <w:rFonts w:hint="eastAsia"/>
        </w:rPr>
        <w:t>自籌</w:t>
      </w:r>
      <w:r>
        <w:rPr>
          <w:rFonts w:hint="eastAsia"/>
        </w:rPr>
        <w:t>支應。</w:t>
      </w:r>
    </w:p>
  </w:footnote>
  <w:footnote w:id="3">
    <w:p w:rsidR="00AA12C4" w:rsidRDefault="00AA12C4" w:rsidP="00AA12C4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1E122C">
        <w:rPr>
          <w:rFonts w:hint="eastAsia"/>
        </w:rPr>
        <w:t>土地</w:t>
      </w:r>
      <w:r>
        <w:rPr>
          <w:rFonts w:hint="eastAsia"/>
        </w:rPr>
        <w:t>經費</w:t>
      </w:r>
      <w:r w:rsidR="001E122C">
        <w:rPr>
          <w:rFonts w:hint="eastAsia"/>
        </w:rPr>
        <w:t>悉數由成大醫院作業基金支應，</w:t>
      </w:r>
      <w:r>
        <w:rPr>
          <w:rFonts w:hint="eastAsia"/>
        </w:rPr>
        <w:t>已含</w:t>
      </w:r>
      <w:r w:rsidRPr="00AA12C4">
        <w:rPr>
          <w:rFonts w:hint="eastAsia"/>
        </w:rPr>
        <w:t>括於111年度補辦預算數14億7,772萬6千元內。</w:t>
      </w:r>
    </w:p>
  </w:footnote>
  <w:footnote w:id="4">
    <w:p w:rsidR="00C34B2B" w:rsidRDefault="00C34B2B" w:rsidP="00C34B2B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AA12C4">
        <w:rPr>
          <w:rFonts w:hint="eastAsia"/>
        </w:rPr>
        <w:t>儀器設備經費4億元若工程如期完成，則由</w:t>
      </w:r>
      <w:r>
        <w:rPr>
          <w:rFonts w:hint="eastAsia"/>
        </w:rPr>
        <w:t>中央公共建設經費</w:t>
      </w:r>
      <w:r w:rsidRPr="00AA12C4">
        <w:rPr>
          <w:rFonts w:hint="eastAsia"/>
        </w:rPr>
        <w:t>全額補助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A04581"/>
    <w:multiLevelType w:val="hybridMultilevel"/>
    <w:tmpl w:val="29AE7EE8"/>
    <w:lvl w:ilvl="0" w:tplc="72BE3C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71C"/>
    <w:rsid w:val="00001CE9"/>
    <w:rsid w:val="0000228A"/>
    <w:rsid w:val="000045AD"/>
    <w:rsid w:val="00004AB7"/>
    <w:rsid w:val="00006F89"/>
    <w:rsid w:val="00007439"/>
    <w:rsid w:val="000129A0"/>
    <w:rsid w:val="00012E28"/>
    <w:rsid w:val="000146A6"/>
    <w:rsid w:val="00014F10"/>
    <w:rsid w:val="000168F6"/>
    <w:rsid w:val="0002003F"/>
    <w:rsid w:val="000250C8"/>
    <w:rsid w:val="00025B10"/>
    <w:rsid w:val="000342FE"/>
    <w:rsid w:val="00035322"/>
    <w:rsid w:val="000401F8"/>
    <w:rsid w:val="00041589"/>
    <w:rsid w:val="000419CA"/>
    <w:rsid w:val="000446A8"/>
    <w:rsid w:val="0004506C"/>
    <w:rsid w:val="00050048"/>
    <w:rsid w:val="00052BBD"/>
    <w:rsid w:val="00053559"/>
    <w:rsid w:val="00054033"/>
    <w:rsid w:val="00061D54"/>
    <w:rsid w:val="00062D0F"/>
    <w:rsid w:val="00064BC9"/>
    <w:rsid w:val="00064D22"/>
    <w:rsid w:val="00065048"/>
    <w:rsid w:val="00071AD2"/>
    <w:rsid w:val="0007340B"/>
    <w:rsid w:val="000748C1"/>
    <w:rsid w:val="00075DBD"/>
    <w:rsid w:val="00082A6C"/>
    <w:rsid w:val="00082B77"/>
    <w:rsid w:val="00084BBE"/>
    <w:rsid w:val="00090FE1"/>
    <w:rsid w:val="00091082"/>
    <w:rsid w:val="00094E1F"/>
    <w:rsid w:val="000A17D5"/>
    <w:rsid w:val="000A193B"/>
    <w:rsid w:val="000A1BD3"/>
    <w:rsid w:val="000A1C92"/>
    <w:rsid w:val="000A2E12"/>
    <w:rsid w:val="000A3E47"/>
    <w:rsid w:val="000A45CC"/>
    <w:rsid w:val="000A66EF"/>
    <w:rsid w:val="000B3A78"/>
    <w:rsid w:val="000B4AD1"/>
    <w:rsid w:val="000B5249"/>
    <w:rsid w:val="000B5ED8"/>
    <w:rsid w:val="000B6335"/>
    <w:rsid w:val="000C0E53"/>
    <w:rsid w:val="000C49DD"/>
    <w:rsid w:val="000C567F"/>
    <w:rsid w:val="000C5986"/>
    <w:rsid w:val="000C6C27"/>
    <w:rsid w:val="000C71AD"/>
    <w:rsid w:val="000C7D15"/>
    <w:rsid w:val="000D3975"/>
    <w:rsid w:val="000D3C4B"/>
    <w:rsid w:val="000E05B0"/>
    <w:rsid w:val="000E09A6"/>
    <w:rsid w:val="000E2134"/>
    <w:rsid w:val="000E706F"/>
    <w:rsid w:val="000E7374"/>
    <w:rsid w:val="000E7DB5"/>
    <w:rsid w:val="000F0F95"/>
    <w:rsid w:val="000F112F"/>
    <w:rsid w:val="000F2276"/>
    <w:rsid w:val="000F3DEB"/>
    <w:rsid w:val="000F414D"/>
    <w:rsid w:val="000F48A7"/>
    <w:rsid w:val="000F6CD7"/>
    <w:rsid w:val="00102D9D"/>
    <w:rsid w:val="001055C3"/>
    <w:rsid w:val="001070BE"/>
    <w:rsid w:val="00110AA9"/>
    <w:rsid w:val="00110D08"/>
    <w:rsid w:val="001125B9"/>
    <w:rsid w:val="00117AB6"/>
    <w:rsid w:val="00121252"/>
    <w:rsid w:val="00121315"/>
    <w:rsid w:val="00122B54"/>
    <w:rsid w:val="00122C87"/>
    <w:rsid w:val="00123BBA"/>
    <w:rsid w:val="001275BD"/>
    <w:rsid w:val="001277C9"/>
    <w:rsid w:val="0013050C"/>
    <w:rsid w:val="00134C91"/>
    <w:rsid w:val="001415C1"/>
    <w:rsid w:val="00143276"/>
    <w:rsid w:val="00144C04"/>
    <w:rsid w:val="0014727D"/>
    <w:rsid w:val="001475F3"/>
    <w:rsid w:val="00147D9C"/>
    <w:rsid w:val="00150E3D"/>
    <w:rsid w:val="00153C94"/>
    <w:rsid w:val="0015458A"/>
    <w:rsid w:val="00160132"/>
    <w:rsid w:val="00162DC3"/>
    <w:rsid w:val="0016390C"/>
    <w:rsid w:val="0016404A"/>
    <w:rsid w:val="00164325"/>
    <w:rsid w:val="00164B67"/>
    <w:rsid w:val="001651AF"/>
    <w:rsid w:val="00166944"/>
    <w:rsid w:val="00167CED"/>
    <w:rsid w:val="001711DE"/>
    <w:rsid w:val="00172AB7"/>
    <w:rsid w:val="001741C7"/>
    <w:rsid w:val="0017432C"/>
    <w:rsid w:val="00177F7A"/>
    <w:rsid w:val="0018037F"/>
    <w:rsid w:val="001811BB"/>
    <w:rsid w:val="001839A1"/>
    <w:rsid w:val="00183CE3"/>
    <w:rsid w:val="00186A27"/>
    <w:rsid w:val="00187A65"/>
    <w:rsid w:val="00187A86"/>
    <w:rsid w:val="00190641"/>
    <w:rsid w:val="00192154"/>
    <w:rsid w:val="00192C47"/>
    <w:rsid w:val="00193409"/>
    <w:rsid w:val="001940DA"/>
    <w:rsid w:val="001A1962"/>
    <w:rsid w:val="001A42D0"/>
    <w:rsid w:val="001A4D22"/>
    <w:rsid w:val="001A5348"/>
    <w:rsid w:val="001B132A"/>
    <w:rsid w:val="001B2039"/>
    <w:rsid w:val="001B20BE"/>
    <w:rsid w:val="001B2527"/>
    <w:rsid w:val="001B334F"/>
    <w:rsid w:val="001B3561"/>
    <w:rsid w:val="001B66DD"/>
    <w:rsid w:val="001C075D"/>
    <w:rsid w:val="001C176A"/>
    <w:rsid w:val="001C3F7B"/>
    <w:rsid w:val="001C7436"/>
    <w:rsid w:val="001D43E1"/>
    <w:rsid w:val="001D4AF0"/>
    <w:rsid w:val="001D52DE"/>
    <w:rsid w:val="001D5680"/>
    <w:rsid w:val="001D7C92"/>
    <w:rsid w:val="001D7E24"/>
    <w:rsid w:val="001E122C"/>
    <w:rsid w:val="001E1652"/>
    <w:rsid w:val="001E2D75"/>
    <w:rsid w:val="001E32D1"/>
    <w:rsid w:val="001F10B8"/>
    <w:rsid w:val="001F7C01"/>
    <w:rsid w:val="0020338C"/>
    <w:rsid w:val="00203B16"/>
    <w:rsid w:val="00203B3E"/>
    <w:rsid w:val="00204B9A"/>
    <w:rsid w:val="002069BB"/>
    <w:rsid w:val="00207909"/>
    <w:rsid w:val="002105D5"/>
    <w:rsid w:val="00211C95"/>
    <w:rsid w:val="00212DCD"/>
    <w:rsid w:val="00214085"/>
    <w:rsid w:val="0021476F"/>
    <w:rsid w:val="0021635A"/>
    <w:rsid w:val="00220106"/>
    <w:rsid w:val="002206DD"/>
    <w:rsid w:val="00221BE2"/>
    <w:rsid w:val="00224951"/>
    <w:rsid w:val="00225954"/>
    <w:rsid w:val="00225EB8"/>
    <w:rsid w:val="00226AFB"/>
    <w:rsid w:val="00227394"/>
    <w:rsid w:val="002312B9"/>
    <w:rsid w:val="0023210B"/>
    <w:rsid w:val="00233438"/>
    <w:rsid w:val="0023402B"/>
    <w:rsid w:val="00234FAF"/>
    <w:rsid w:val="00235AE2"/>
    <w:rsid w:val="002454A9"/>
    <w:rsid w:val="00245BEB"/>
    <w:rsid w:val="0024787B"/>
    <w:rsid w:val="002504AB"/>
    <w:rsid w:val="00250A94"/>
    <w:rsid w:val="002531FE"/>
    <w:rsid w:val="0025348D"/>
    <w:rsid w:val="002537AE"/>
    <w:rsid w:val="00253C0E"/>
    <w:rsid w:val="00253C94"/>
    <w:rsid w:val="002548B3"/>
    <w:rsid w:val="00255074"/>
    <w:rsid w:val="0025696E"/>
    <w:rsid w:val="00256B5E"/>
    <w:rsid w:val="00257482"/>
    <w:rsid w:val="0025798E"/>
    <w:rsid w:val="00257FF8"/>
    <w:rsid w:val="00260DDF"/>
    <w:rsid w:val="00263BB5"/>
    <w:rsid w:val="002657AB"/>
    <w:rsid w:val="0026607C"/>
    <w:rsid w:val="002664E3"/>
    <w:rsid w:val="002669E9"/>
    <w:rsid w:val="00267126"/>
    <w:rsid w:val="00272760"/>
    <w:rsid w:val="002737F6"/>
    <w:rsid w:val="00277F4C"/>
    <w:rsid w:val="00280ED5"/>
    <w:rsid w:val="002813E1"/>
    <w:rsid w:val="00282539"/>
    <w:rsid w:val="00282E42"/>
    <w:rsid w:val="002855B5"/>
    <w:rsid w:val="002869DC"/>
    <w:rsid w:val="00286BE8"/>
    <w:rsid w:val="002907CC"/>
    <w:rsid w:val="00290805"/>
    <w:rsid w:val="00291D31"/>
    <w:rsid w:val="00291F86"/>
    <w:rsid w:val="0029286A"/>
    <w:rsid w:val="00292B1D"/>
    <w:rsid w:val="0029307F"/>
    <w:rsid w:val="00294BF0"/>
    <w:rsid w:val="00295199"/>
    <w:rsid w:val="00295B5A"/>
    <w:rsid w:val="0029632C"/>
    <w:rsid w:val="00296410"/>
    <w:rsid w:val="002A0DDF"/>
    <w:rsid w:val="002A2B6D"/>
    <w:rsid w:val="002B11C3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7CDE"/>
    <w:rsid w:val="002C7E3D"/>
    <w:rsid w:val="002D04AF"/>
    <w:rsid w:val="002D0C22"/>
    <w:rsid w:val="002D2315"/>
    <w:rsid w:val="002D4EAD"/>
    <w:rsid w:val="002D6C39"/>
    <w:rsid w:val="002D760F"/>
    <w:rsid w:val="002E3A40"/>
    <w:rsid w:val="002E3D6C"/>
    <w:rsid w:val="002E415B"/>
    <w:rsid w:val="002E4E85"/>
    <w:rsid w:val="002E4FD7"/>
    <w:rsid w:val="002E5EDF"/>
    <w:rsid w:val="002E740D"/>
    <w:rsid w:val="002F00D0"/>
    <w:rsid w:val="002F3024"/>
    <w:rsid w:val="002F42DC"/>
    <w:rsid w:val="002F4D48"/>
    <w:rsid w:val="002F5711"/>
    <w:rsid w:val="002F5876"/>
    <w:rsid w:val="002F6E25"/>
    <w:rsid w:val="00300CB6"/>
    <w:rsid w:val="00300CFD"/>
    <w:rsid w:val="00302210"/>
    <w:rsid w:val="0030277A"/>
    <w:rsid w:val="00304471"/>
    <w:rsid w:val="003044CD"/>
    <w:rsid w:val="003061F2"/>
    <w:rsid w:val="00306557"/>
    <w:rsid w:val="00307A66"/>
    <w:rsid w:val="00310744"/>
    <w:rsid w:val="00311BD3"/>
    <w:rsid w:val="00311E3D"/>
    <w:rsid w:val="00311FCC"/>
    <w:rsid w:val="00312E24"/>
    <w:rsid w:val="00312F95"/>
    <w:rsid w:val="00313FD6"/>
    <w:rsid w:val="003149AC"/>
    <w:rsid w:val="003152EC"/>
    <w:rsid w:val="00317FA6"/>
    <w:rsid w:val="00320ED7"/>
    <w:rsid w:val="00322238"/>
    <w:rsid w:val="0033510F"/>
    <w:rsid w:val="0033708B"/>
    <w:rsid w:val="00337804"/>
    <w:rsid w:val="00341F9D"/>
    <w:rsid w:val="00342581"/>
    <w:rsid w:val="00343EF6"/>
    <w:rsid w:val="00344BE5"/>
    <w:rsid w:val="00344E0A"/>
    <w:rsid w:val="00345BC6"/>
    <w:rsid w:val="003471F7"/>
    <w:rsid w:val="00347F5C"/>
    <w:rsid w:val="00350F65"/>
    <w:rsid w:val="00351913"/>
    <w:rsid w:val="00353740"/>
    <w:rsid w:val="0035582C"/>
    <w:rsid w:val="00356255"/>
    <w:rsid w:val="0036462C"/>
    <w:rsid w:val="0036546E"/>
    <w:rsid w:val="00366C7F"/>
    <w:rsid w:val="0036780D"/>
    <w:rsid w:val="003706CB"/>
    <w:rsid w:val="003708FD"/>
    <w:rsid w:val="003723B7"/>
    <w:rsid w:val="00376489"/>
    <w:rsid w:val="00376846"/>
    <w:rsid w:val="0037687B"/>
    <w:rsid w:val="00376E27"/>
    <w:rsid w:val="0038562A"/>
    <w:rsid w:val="00387260"/>
    <w:rsid w:val="00390522"/>
    <w:rsid w:val="00391951"/>
    <w:rsid w:val="00391EC6"/>
    <w:rsid w:val="00392D10"/>
    <w:rsid w:val="003946C8"/>
    <w:rsid w:val="00396907"/>
    <w:rsid w:val="003A0135"/>
    <w:rsid w:val="003A214B"/>
    <w:rsid w:val="003A6A84"/>
    <w:rsid w:val="003A6AA8"/>
    <w:rsid w:val="003A7193"/>
    <w:rsid w:val="003A7543"/>
    <w:rsid w:val="003B122D"/>
    <w:rsid w:val="003B176B"/>
    <w:rsid w:val="003B2962"/>
    <w:rsid w:val="003B2A27"/>
    <w:rsid w:val="003B354A"/>
    <w:rsid w:val="003B354D"/>
    <w:rsid w:val="003B3754"/>
    <w:rsid w:val="003B3F00"/>
    <w:rsid w:val="003B40CC"/>
    <w:rsid w:val="003B66FF"/>
    <w:rsid w:val="003C12BA"/>
    <w:rsid w:val="003C228F"/>
    <w:rsid w:val="003D04BC"/>
    <w:rsid w:val="003D0647"/>
    <w:rsid w:val="003D2CB2"/>
    <w:rsid w:val="003D33F0"/>
    <w:rsid w:val="003D6343"/>
    <w:rsid w:val="003E28B7"/>
    <w:rsid w:val="003E66F2"/>
    <w:rsid w:val="003E7B50"/>
    <w:rsid w:val="003F1702"/>
    <w:rsid w:val="003F246F"/>
    <w:rsid w:val="003F629A"/>
    <w:rsid w:val="003F6616"/>
    <w:rsid w:val="003F7B14"/>
    <w:rsid w:val="00401AFC"/>
    <w:rsid w:val="0040272D"/>
    <w:rsid w:val="00402CA4"/>
    <w:rsid w:val="00402F69"/>
    <w:rsid w:val="00404304"/>
    <w:rsid w:val="004050C4"/>
    <w:rsid w:val="00406C26"/>
    <w:rsid w:val="00406EA3"/>
    <w:rsid w:val="00406EDE"/>
    <w:rsid w:val="00406FF9"/>
    <w:rsid w:val="00410252"/>
    <w:rsid w:val="00410EF2"/>
    <w:rsid w:val="0041155B"/>
    <w:rsid w:val="004124CE"/>
    <w:rsid w:val="00414036"/>
    <w:rsid w:val="004143BD"/>
    <w:rsid w:val="004220BF"/>
    <w:rsid w:val="00423B2A"/>
    <w:rsid w:val="00423EE8"/>
    <w:rsid w:val="004263FD"/>
    <w:rsid w:val="00426EE3"/>
    <w:rsid w:val="00427EC5"/>
    <w:rsid w:val="00435292"/>
    <w:rsid w:val="00435B3C"/>
    <w:rsid w:val="00440556"/>
    <w:rsid w:val="00442E0D"/>
    <w:rsid w:val="00443307"/>
    <w:rsid w:val="00443428"/>
    <w:rsid w:val="00446667"/>
    <w:rsid w:val="004472ED"/>
    <w:rsid w:val="004543C3"/>
    <w:rsid w:val="00455A44"/>
    <w:rsid w:val="00456D3E"/>
    <w:rsid w:val="00457CAA"/>
    <w:rsid w:val="0046136F"/>
    <w:rsid w:val="0046214C"/>
    <w:rsid w:val="004679FB"/>
    <w:rsid w:val="00467EEF"/>
    <w:rsid w:val="0047088A"/>
    <w:rsid w:val="00472A86"/>
    <w:rsid w:val="00473107"/>
    <w:rsid w:val="0048014F"/>
    <w:rsid w:val="004816FF"/>
    <w:rsid w:val="00481C35"/>
    <w:rsid w:val="0048585A"/>
    <w:rsid w:val="0048710E"/>
    <w:rsid w:val="004875E4"/>
    <w:rsid w:val="00492144"/>
    <w:rsid w:val="00492A9B"/>
    <w:rsid w:val="00494394"/>
    <w:rsid w:val="00494583"/>
    <w:rsid w:val="00497FBC"/>
    <w:rsid w:val="004A0797"/>
    <w:rsid w:val="004A07A3"/>
    <w:rsid w:val="004A1126"/>
    <w:rsid w:val="004A4818"/>
    <w:rsid w:val="004A6985"/>
    <w:rsid w:val="004A769A"/>
    <w:rsid w:val="004B220C"/>
    <w:rsid w:val="004B2FAC"/>
    <w:rsid w:val="004B42CE"/>
    <w:rsid w:val="004B7EDD"/>
    <w:rsid w:val="004C184A"/>
    <w:rsid w:val="004C1EB6"/>
    <w:rsid w:val="004D0879"/>
    <w:rsid w:val="004D29C6"/>
    <w:rsid w:val="004D7CE0"/>
    <w:rsid w:val="004E1792"/>
    <w:rsid w:val="004E180E"/>
    <w:rsid w:val="004E4847"/>
    <w:rsid w:val="004E6DD9"/>
    <w:rsid w:val="004E7500"/>
    <w:rsid w:val="004F1BC9"/>
    <w:rsid w:val="004F2371"/>
    <w:rsid w:val="004F4402"/>
    <w:rsid w:val="004F46B6"/>
    <w:rsid w:val="004F7527"/>
    <w:rsid w:val="00501CA9"/>
    <w:rsid w:val="0050334E"/>
    <w:rsid w:val="00503C1C"/>
    <w:rsid w:val="00507870"/>
    <w:rsid w:val="00512D17"/>
    <w:rsid w:val="005155ED"/>
    <w:rsid w:val="005239DD"/>
    <w:rsid w:val="005246D5"/>
    <w:rsid w:val="00524961"/>
    <w:rsid w:val="005260F8"/>
    <w:rsid w:val="00526AE0"/>
    <w:rsid w:val="00530D34"/>
    <w:rsid w:val="0053205C"/>
    <w:rsid w:val="005324F0"/>
    <w:rsid w:val="00532500"/>
    <w:rsid w:val="00533F7E"/>
    <w:rsid w:val="00534393"/>
    <w:rsid w:val="005351F1"/>
    <w:rsid w:val="0053548F"/>
    <w:rsid w:val="00541D43"/>
    <w:rsid w:val="00541E67"/>
    <w:rsid w:val="00546952"/>
    <w:rsid w:val="0055337A"/>
    <w:rsid w:val="00553DEF"/>
    <w:rsid w:val="0055513E"/>
    <w:rsid w:val="00556FCD"/>
    <w:rsid w:val="00561BED"/>
    <w:rsid w:val="00561CBA"/>
    <w:rsid w:val="00563413"/>
    <w:rsid w:val="0056512F"/>
    <w:rsid w:val="00570701"/>
    <w:rsid w:val="00571BBF"/>
    <w:rsid w:val="00572CFA"/>
    <w:rsid w:val="00575C92"/>
    <w:rsid w:val="00575D2D"/>
    <w:rsid w:val="0058233D"/>
    <w:rsid w:val="00582F36"/>
    <w:rsid w:val="00583C1A"/>
    <w:rsid w:val="00585DB2"/>
    <w:rsid w:val="00585EDB"/>
    <w:rsid w:val="00585FD6"/>
    <w:rsid w:val="00591A24"/>
    <w:rsid w:val="005924E0"/>
    <w:rsid w:val="005924F6"/>
    <w:rsid w:val="00592ABC"/>
    <w:rsid w:val="00593107"/>
    <w:rsid w:val="005933D4"/>
    <w:rsid w:val="005950B5"/>
    <w:rsid w:val="00596246"/>
    <w:rsid w:val="0059647D"/>
    <w:rsid w:val="0059719F"/>
    <w:rsid w:val="005A0C93"/>
    <w:rsid w:val="005A1329"/>
    <w:rsid w:val="005A1881"/>
    <w:rsid w:val="005A2010"/>
    <w:rsid w:val="005A2A61"/>
    <w:rsid w:val="005B1F02"/>
    <w:rsid w:val="005B3882"/>
    <w:rsid w:val="005B4494"/>
    <w:rsid w:val="005C0B11"/>
    <w:rsid w:val="005C33C6"/>
    <w:rsid w:val="005C5574"/>
    <w:rsid w:val="005D1DFD"/>
    <w:rsid w:val="005D2E17"/>
    <w:rsid w:val="005D2EBA"/>
    <w:rsid w:val="005D6BD7"/>
    <w:rsid w:val="005D765D"/>
    <w:rsid w:val="005D788A"/>
    <w:rsid w:val="005D7E3E"/>
    <w:rsid w:val="005E3213"/>
    <w:rsid w:val="005E3E30"/>
    <w:rsid w:val="005E4D82"/>
    <w:rsid w:val="005E77A4"/>
    <w:rsid w:val="005F0569"/>
    <w:rsid w:val="005F457D"/>
    <w:rsid w:val="005F6A49"/>
    <w:rsid w:val="005F6DA8"/>
    <w:rsid w:val="0060450B"/>
    <w:rsid w:val="00606494"/>
    <w:rsid w:val="00610149"/>
    <w:rsid w:val="00610707"/>
    <w:rsid w:val="006114B5"/>
    <w:rsid w:val="00611551"/>
    <w:rsid w:val="00611EC0"/>
    <w:rsid w:val="00614072"/>
    <w:rsid w:val="00616420"/>
    <w:rsid w:val="006164EC"/>
    <w:rsid w:val="00620C56"/>
    <w:rsid w:val="00622862"/>
    <w:rsid w:val="00622F33"/>
    <w:rsid w:val="0062376B"/>
    <w:rsid w:val="00623AF8"/>
    <w:rsid w:val="00624DE4"/>
    <w:rsid w:val="00630840"/>
    <w:rsid w:val="00630AF6"/>
    <w:rsid w:val="00632EFF"/>
    <w:rsid w:val="0063503A"/>
    <w:rsid w:val="00635789"/>
    <w:rsid w:val="00635C99"/>
    <w:rsid w:val="00640B5F"/>
    <w:rsid w:val="00642954"/>
    <w:rsid w:val="00645CAF"/>
    <w:rsid w:val="00645D1E"/>
    <w:rsid w:val="00646DB2"/>
    <w:rsid w:val="006473AE"/>
    <w:rsid w:val="00652363"/>
    <w:rsid w:val="00652660"/>
    <w:rsid w:val="00654298"/>
    <w:rsid w:val="00654BD5"/>
    <w:rsid w:val="006555F4"/>
    <w:rsid w:val="006565E8"/>
    <w:rsid w:val="00660664"/>
    <w:rsid w:val="0066133E"/>
    <w:rsid w:val="0066211C"/>
    <w:rsid w:val="0066458B"/>
    <w:rsid w:val="00665274"/>
    <w:rsid w:val="00665568"/>
    <w:rsid w:val="0066629E"/>
    <w:rsid w:val="00670567"/>
    <w:rsid w:val="0067056F"/>
    <w:rsid w:val="00673AB9"/>
    <w:rsid w:val="00677146"/>
    <w:rsid w:val="00680333"/>
    <w:rsid w:val="0068270B"/>
    <w:rsid w:val="00683C04"/>
    <w:rsid w:val="00684533"/>
    <w:rsid w:val="0068509D"/>
    <w:rsid w:val="00685FE5"/>
    <w:rsid w:val="00686FAC"/>
    <w:rsid w:val="00690A42"/>
    <w:rsid w:val="00690FA7"/>
    <w:rsid w:val="0069138C"/>
    <w:rsid w:val="00691E48"/>
    <w:rsid w:val="006922CB"/>
    <w:rsid w:val="00693503"/>
    <w:rsid w:val="00693A26"/>
    <w:rsid w:val="00694A1D"/>
    <w:rsid w:val="006977AA"/>
    <w:rsid w:val="006A052B"/>
    <w:rsid w:val="006A0A88"/>
    <w:rsid w:val="006A15B0"/>
    <w:rsid w:val="006A3EF9"/>
    <w:rsid w:val="006A4124"/>
    <w:rsid w:val="006A42E6"/>
    <w:rsid w:val="006A5D3B"/>
    <w:rsid w:val="006A772D"/>
    <w:rsid w:val="006B0D91"/>
    <w:rsid w:val="006B152D"/>
    <w:rsid w:val="006B24F8"/>
    <w:rsid w:val="006B3642"/>
    <w:rsid w:val="006B3EE1"/>
    <w:rsid w:val="006B42AB"/>
    <w:rsid w:val="006B448D"/>
    <w:rsid w:val="006B4736"/>
    <w:rsid w:val="006B4D08"/>
    <w:rsid w:val="006C0087"/>
    <w:rsid w:val="006C0950"/>
    <w:rsid w:val="006C1A25"/>
    <w:rsid w:val="006C219F"/>
    <w:rsid w:val="006C31A5"/>
    <w:rsid w:val="006C587B"/>
    <w:rsid w:val="006D1D24"/>
    <w:rsid w:val="006D5159"/>
    <w:rsid w:val="006D5B7C"/>
    <w:rsid w:val="006D67E9"/>
    <w:rsid w:val="006D769F"/>
    <w:rsid w:val="006D7D99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76F1"/>
    <w:rsid w:val="006F7F58"/>
    <w:rsid w:val="00700040"/>
    <w:rsid w:val="0070109D"/>
    <w:rsid w:val="007015A1"/>
    <w:rsid w:val="00701F8D"/>
    <w:rsid w:val="00705534"/>
    <w:rsid w:val="00706B79"/>
    <w:rsid w:val="007100FB"/>
    <w:rsid w:val="0071178B"/>
    <w:rsid w:val="007120F4"/>
    <w:rsid w:val="0071216D"/>
    <w:rsid w:val="00714D2A"/>
    <w:rsid w:val="00716506"/>
    <w:rsid w:val="0071698B"/>
    <w:rsid w:val="007173B0"/>
    <w:rsid w:val="00717A77"/>
    <w:rsid w:val="007206D2"/>
    <w:rsid w:val="007223D3"/>
    <w:rsid w:val="00722A2B"/>
    <w:rsid w:val="00722B17"/>
    <w:rsid w:val="007261EE"/>
    <w:rsid w:val="007303F2"/>
    <w:rsid w:val="00732B65"/>
    <w:rsid w:val="00734183"/>
    <w:rsid w:val="00735EEF"/>
    <w:rsid w:val="00740534"/>
    <w:rsid w:val="007432FF"/>
    <w:rsid w:val="00744408"/>
    <w:rsid w:val="0074493B"/>
    <w:rsid w:val="00746BAA"/>
    <w:rsid w:val="00746D15"/>
    <w:rsid w:val="00746E31"/>
    <w:rsid w:val="00751348"/>
    <w:rsid w:val="00751665"/>
    <w:rsid w:val="00751CB4"/>
    <w:rsid w:val="00751EE7"/>
    <w:rsid w:val="00752498"/>
    <w:rsid w:val="00754749"/>
    <w:rsid w:val="0075580D"/>
    <w:rsid w:val="00757B45"/>
    <w:rsid w:val="0076243A"/>
    <w:rsid w:val="00762C31"/>
    <w:rsid w:val="0076369D"/>
    <w:rsid w:val="0076542D"/>
    <w:rsid w:val="00767D28"/>
    <w:rsid w:val="00770F6F"/>
    <w:rsid w:val="007720AF"/>
    <w:rsid w:val="00772AFB"/>
    <w:rsid w:val="00773004"/>
    <w:rsid w:val="0077377C"/>
    <w:rsid w:val="00776948"/>
    <w:rsid w:val="00782B83"/>
    <w:rsid w:val="00783B7F"/>
    <w:rsid w:val="00783EC0"/>
    <w:rsid w:val="007863B3"/>
    <w:rsid w:val="00786733"/>
    <w:rsid w:val="00786F86"/>
    <w:rsid w:val="007877DC"/>
    <w:rsid w:val="0079036F"/>
    <w:rsid w:val="00790A65"/>
    <w:rsid w:val="007910A4"/>
    <w:rsid w:val="0079264F"/>
    <w:rsid w:val="00793671"/>
    <w:rsid w:val="00794623"/>
    <w:rsid w:val="00794DC7"/>
    <w:rsid w:val="00796B88"/>
    <w:rsid w:val="007A5CD6"/>
    <w:rsid w:val="007A613E"/>
    <w:rsid w:val="007A7228"/>
    <w:rsid w:val="007A7348"/>
    <w:rsid w:val="007A7B67"/>
    <w:rsid w:val="007B3448"/>
    <w:rsid w:val="007B5380"/>
    <w:rsid w:val="007B58A5"/>
    <w:rsid w:val="007B61B8"/>
    <w:rsid w:val="007B666B"/>
    <w:rsid w:val="007C1BE3"/>
    <w:rsid w:val="007C7071"/>
    <w:rsid w:val="007C7278"/>
    <w:rsid w:val="007D088B"/>
    <w:rsid w:val="007D09BB"/>
    <w:rsid w:val="007D0B36"/>
    <w:rsid w:val="007D1D68"/>
    <w:rsid w:val="007D284D"/>
    <w:rsid w:val="007D2DF0"/>
    <w:rsid w:val="007D2FA3"/>
    <w:rsid w:val="007D5488"/>
    <w:rsid w:val="007D58FF"/>
    <w:rsid w:val="007D5D4E"/>
    <w:rsid w:val="007D7587"/>
    <w:rsid w:val="007E41D2"/>
    <w:rsid w:val="007E464C"/>
    <w:rsid w:val="007E712B"/>
    <w:rsid w:val="007E75DF"/>
    <w:rsid w:val="007F3FF8"/>
    <w:rsid w:val="007F6796"/>
    <w:rsid w:val="0080105E"/>
    <w:rsid w:val="00801A99"/>
    <w:rsid w:val="00803874"/>
    <w:rsid w:val="008048B3"/>
    <w:rsid w:val="00804C8D"/>
    <w:rsid w:val="00804CA3"/>
    <w:rsid w:val="008061CE"/>
    <w:rsid w:val="008065C3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70F"/>
    <w:rsid w:val="00820E47"/>
    <w:rsid w:val="00823281"/>
    <w:rsid w:val="00824FDA"/>
    <w:rsid w:val="00827F76"/>
    <w:rsid w:val="00831D39"/>
    <w:rsid w:val="008329C3"/>
    <w:rsid w:val="00832EB9"/>
    <w:rsid w:val="008342BB"/>
    <w:rsid w:val="00834DA2"/>
    <w:rsid w:val="008421A2"/>
    <w:rsid w:val="00842458"/>
    <w:rsid w:val="00842661"/>
    <w:rsid w:val="00851929"/>
    <w:rsid w:val="00851E47"/>
    <w:rsid w:val="00852C8F"/>
    <w:rsid w:val="00852E6C"/>
    <w:rsid w:val="00853AE4"/>
    <w:rsid w:val="00853B89"/>
    <w:rsid w:val="00854E9E"/>
    <w:rsid w:val="00863742"/>
    <w:rsid w:val="00863920"/>
    <w:rsid w:val="00865D28"/>
    <w:rsid w:val="00867B92"/>
    <w:rsid w:val="008747D3"/>
    <w:rsid w:val="008748E1"/>
    <w:rsid w:val="008806DC"/>
    <w:rsid w:val="008832C4"/>
    <w:rsid w:val="008833AA"/>
    <w:rsid w:val="00892E52"/>
    <w:rsid w:val="008940BD"/>
    <w:rsid w:val="008947AC"/>
    <w:rsid w:val="0089559A"/>
    <w:rsid w:val="008958E2"/>
    <w:rsid w:val="00895901"/>
    <w:rsid w:val="00897DD1"/>
    <w:rsid w:val="008A02C0"/>
    <w:rsid w:val="008A0C84"/>
    <w:rsid w:val="008A1599"/>
    <w:rsid w:val="008A2C46"/>
    <w:rsid w:val="008A6286"/>
    <w:rsid w:val="008A6652"/>
    <w:rsid w:val="008A7E37"/>
    <w:rsid w:val="008B094E"/>
    <w:rsid w:val="008B3165"/>
    <w:rsid w:val="008B5F79"/>
    <w:rsid w:val="008B7863"/>
    <w:rsid w:val="008C13DD"/>
    <w:rsid w:val="008C1EF6"/>
    <w:rsid w:val="008C2E8C"/>
    <w:rsid w:val="008C5156"/>
    <w:rsid w:val="008C592D"/>
    <w:rsid w:val="008D0F3D"/>
    <w:rsid w:val="008D1D91"/>
    <w:rsid w:val="008D1E4A"/>
    <w:rsid w:val="008D2390"/>
    <w:rsid w:val="008D2C83"/>
    <w:rsid w:val="008D4938"/>
    <w:rsid w:val="008D52D1"/>
    <w:rsid w:val="008D75A0"/>
    <w:rsid w:val="008E1B14"/>
    <w:rsid w:val="008E486B"/>
    <w:rsid w:val="008F2074"/>
    <w:rsid w:val="008F6529"/>
    <w:rsid w:val="008F7DDB"/>
    <w:rsid w:val="00901103"/>
    <w:rsid w:val="0090141B"/>
    <w:rsid w:val="009016F5"/>
    <w:rsid w:val="009023D0"/>
    <w:rsid w:val="0090331F"/>
    <w:rsid w:val="00903775"/>
    <w:rsid w:val="00904853"/>
    <w:rsid w:val="00905C0A"/>
    <w:rsid w:val="00906455"/>
    <w:rsid w:val="00907436"/>
    <w:rsid w:val="00911E18"/>
    <w:rsid w:val="00914A7E"/>
    <w:rsid w:val="009150E5"/>
    <w:rsid w:val="00920A86"/>
    <w:rsid w:val="00922895"/>
    <w:rsid w:val="009264C8"/>
    <w:rsid w:val="0092754D"/>
    <w:rsid w:val="009302FD"/>
    <w:rsid w:val="00935B25"/>
    <w:rsid w:val="009404B6"/>
    <w:rsid w:val="00941684"/>
    <w:rsid w:val="0094362E"/>
    <w:rsid w:val="00947AA7"/>
    <w:rsid w:val="00947DBF"/>
    <w:rsid w:val="009550C7"/>
    <w:rsid w:val="009566FC"/>
    <w:rsid w:val="00957500"/>
    <w:rsid w:val="009600B4"/>
    <w:rsid w:val="00960B68"/>
    <w:rsid w:val="00963779"/>
    <w:rsid w:val="00963F33"/>
    <w:rsid w:val="00967808"/>
    <w:rsid w:val="00973B8C"/>
    <w:rsid w:val="009751D3"/>
    <w:rsid w:val="00977DFF"/>
    <w:rsid w:val="009822E8"/>
    <w:rsid w:val="00983F6D"/>
    <w:rsid w:val="00984EFA"/>
    <w:rsid w:val="00985C8D"/>
    <w:rsid w:val="00985D8D"/>
    <w:rsid w:val="00987CD3"/>
    <w:rsid w:val="009914DA"/>
    <w:rsid w:val="00991BAA"/>
    <w:rsid w:val="009978BC"/>
    <w:rsid w:val="00997F73"/>
    <w:rsid w:val="009A0EA6"/>
    <w:rsid w:val="009A1D71"/>
    <w:rsid w:val="009A2842"/>
    <w:rsid w:val="009A2FE1"/>
    <w:rsid w:val="009A33A5"/>
    <w:rsid w:val="009A3FFB"/>
    <w:rsid w:val="009B0770"/>
    <w:rsid w:val="009B0D50"/>
    <w:rsid w:val="009B0D9F"/>
    <w:rsid w:val="009B1692"/>
    <w:rsid w:val="009B2929"/>
    <w:rsid w:val="009B71E2"/>
    <w:rsid w:val="009B732E"/>
    <w:rsid w:val="009C1850"/>
    <w:rsid w:val="009C1BA1"/>
    <w:rsid w:val="009C1CF0"/>
    <w:rsid w:val="009C1E3F"/>
    <w:rsid w:val="009C4684"/>
    <w:rsid w:val="009C59C7"/>
    <w:rsid w:val="009C721F"/>
    <w:rsid w:val="009D0530"/>
    <w:rsid w:val="009D053B"/>
    <w:rsid w:val="009D0AD4"/>
    <w:rsid w:val="009D0CA9"/>
    <w:rsid w:val="009D12E6"/>
    <w:rsid w:val="009D2E43"/>
    <w:rsid w:val="009D4DD6"/>
    <w:rsid w:val="009D502C"/>
    <w:rsid w:val="009D5732"/>
    <w:rsid w:val="009D5986"/>
    <w:rsid w:val="009D5BB2"/>
    <w:rsid w:val="009D5E8C"/>
    <w:rsid w:val="009E2021"/>
    <w:rsid w:val="009E2775"/>
    <w:rsid w:val="009E442C"/>
    <w:rsid w:val="009E649F"/>
    <w:rsid w:val="009F034D"/>
    <w:rsid w:val="009F2092"/>
    <w:rsid w:val="009F5886"/>
    <w:rsid w:val="009F69F7"/>
    <w:rsid w:val="009F74B6"/>
    <w:rsid w:val="00A013F3"/>
    <w:rsid w:val="00A01B15"/>
    <w:rsid w:val="00A028F7"/>
    <w:rsid w:val="00A02B2E"/>
    <w:rsid w:val="00A04959"/>
    <w:rsid w:val="00A05095"/>
    <w:rsid w:val="00A061AD"/>
    <w:rsid w:val="00A06AA7"/>
    <w:rsid w:val="00A10551"/>
    <w:rsid w:val="00A12F8D"/>
    <w:rsid w:val="00A1343E"/>
    <w:rsid w:val="00A1568C"/>
    <w:rsid w:val="00A15D2F"/>
    <w:rsid w:val="00A16214"/>
    <w:rsid w:val="00A17655"/>
    <w:rsid w:val="00A20AC5"/>
    <w:rsid w:val="00A21881"/>
    <w:rsid w:val="00A22A0F"/>
    <w:rsid w:val="00A24488"/>
    <w:rsid w:val="00A2593C"/>
    <w:rsid w:val="00A27A76"/>
    <w:rsid w:val="00A27F35"/>
    <w:rsid w:val="00A30B17"/>
    <w:rsid w:val="00A3177E"/>
    <w:rsid w:val="00A31BC3"/>
    <w:rsid w:val="00A33971"/>
    <w:rsid w:val="00A34D31"/>
    <w:rsid w:val="00A37800"/>
    <w:rsid w:val="00A40F42"/>
    <w:rsid w:val="00A421A0"/>
    <w:rsid w:val="00A42FFE"/>
    <w:rsid w:val="00A44DAE"/>
    <w:rsid w:val="00A47C81"/>
    <w:rsid w:val="00A52EE2"/>
    <w:rsid w:val="00A55CF6"/>
    <w:rsid w:val="00A57569"/>
    <w:rsid w:val="00A605AB"/>
    <w:rsid w:val="00A606A6"/>
    <w:rsid w:val="00A60CF0"/>
    <w:rsid w:val="00A61C2E"/>
    <w:rsid w:val="00A6244F"/>
    <w:rsid w:val="00A63493"/>
    <w:rsid w:val="00A63E60"/>
    <w:rsid w:val="00A65281"/>
    <w:rsid w:val="00A65C1B"/>
    <w:rsid w:val="00A66354"/>
    <w:rsid w:val="00A67164"/>
    <w:rsid w:val="00A70785"/>
    <w:rsid w:val="00A7268B"/>
    <w:rsid w:val="00A726C3"/>
    <w:rsid w:val="00A729E4"/>
    <w:rsid w:val="00A764F2"/>
    <w:rsid w:val="00A76B59"/>
    <w:rsid w:val="00A77F3B"/>
    <w:rsid w:val="00A80044"/>
    <w:rsid w:val="00A80C88"/>
    <w:rsid w:val="00A80E60"/>
    <w:rsid w:val="00A80F26"/>
    <w:rsid w:val="00A81FD5"/>
    <w:rsid w:val="00A83AF3"/>
    <w:rsid w:val="00A84DC3"/>
    <w:rsid w:val="00A85561"/>
    <w:rsid w:val="00A855E4"/>
    <w:rsid w:val="00A8570A"/>
    <w:rsid w:val="00A86EFA"/>
    <w:rsid w:val="00A87E59"/>
    <w:rsid w:val="00A91EB8"/>
    <w:rsid w:val="00A92B8D"/>
    <w:rsid w:val="00A943FF"/>
    <w:rsid w:val="00A956C1"/>
    <w:rsid w:val="00A9649B"/>
    <w:rsid w:val="00A974A1"/>
    <w:rsid w:val="00A97D3F"/>
    <w:rsid w:val="00AA12C4"/>
    <w:rsid w:val="00AA1BF4"/>
    <w:rsid w:val="00AA1E1B"/>
    <w:rsid w:val="00AA2B0D"/>
    <w:rsid w:val="00AA3DC5"/>
    <w:rsid w:val="00AA553C"/>
    <w:rsid w:val="00AA7322"/>
    <w:rsid w:val="00AB029D"/>
    <w:rsid w:val="00AB0408"/>
    <w:rsid w:val="00AB09C2"/>
    <w:rsid w:val="00AB34FE"/>
    <w:rsid w:val="00AB38D1"/>
    <w:rsid w:val="00AB4EEC"/>
    <w:rsid w:val="00AB6839"/>
    <w:rsid w:val="00AB7E9A"/>
    <w:rsid w:val="00AC0A9B"/>
    <w:rsid w:val="00AC1F84"/>
    <w:rsid w:val="00AC327D"/>
    <w:rsid w:val="00AC33E6"/>
    <w:rsid w:val="00AC4A27"/>
    <w:rsid w:val="00AC5C4C"/>
    <w:rsid w:val="00AD1C57"/>
    <w:rsid w:val="00AD1FDC"/>
    <w:rsid w:val="00AD3F19"/>
    <w:rsid w:val="00AD412B"/>
    <w:rsid w:val="00AD50FA"/>
    <w:rsid w:val="00AD577C"/>
    <w:rsid w:val="00AD5F3C"/>
    <w:rsid w:val="00AE07A9"/>
    <w:rsid w:val="00AE39C3"/>
    <w:rsid w:val="00AE4531"/>
    <w:rsid w:val="00AF0080"/>
    <w:rsid w:val="00AF2623"/>
    <w:rsid w:val="00AF35F8"/>
    <w:rsid w:val="00AF58CC"/>
    <w:rsid w:val="00AF5D42"/>
    <w:rsid w:val="00AF6D86"/>
    <w:rsid w:val="00B06024"/>
    <w:rsid w:val="00B06C32"/>
    <w:rsid w:val="00B0768D"/>
    <w:rsid w:val="00B10086"/>
    <w:rsid w:val="00B13FCE"/>
    <w:rsid w:val="00B16DD3"/>
    <w:rsid w:val="00B16F9E"/>
    <w:rsid w:val="00B17018"/>
    <w:rsid w:val="00B175CD"/>
    <w:rsid w:val="00B17678"/>
    <w:rsid w:val="00B17804"/>
    <w:rsid w:val="00B2007C"/>
    <w:rsid w:val="00B22526"/>
    <w:rsid w:val="00B24EF4"/>
    <w:rsid w:val="00B25CDF"/>
    <w:rsid w:val="00B26EF6"/>
    <w:rsid w:val="00B3206A"/>
    <w:rsid w:val="00B33638"/>
    <w:rsid w:val="00B33C47"/>
    <w:rsid w:val="00B42822"/>
    <w:rsid w:val="00B4567A"/>
    <w:rsid w:val="00B47D59"/>
    <w:rsid w:val="00B52169"/>
    <w:rsid w:val="00B52909"/>
    <w:rsid w:val="00B5489C"/>
    <w:rsid w:val="00B54EEB"/>
    <w:rsid w:val="00B57A3D"/>
    <w:rsid w:val="00B60FC7"/>
    <w:rsid w:val="00B619BE"/>
    <w:rsid w:val="00B61E3A"/>
    <w:rsid w:val="00B6222B"/>
    <w:rsid w:val="00B640F0"/>
    <w:rsid w:val="00B64C7D"/>
    <w:rsid w:val="00B65CEA"/>
    <w:rsid w:val="00B725C6"/>
    <w:rsid w:val="00B7285E"/>
    <w:rsid w:val="00B746D1"/>
    <w:rsid w:val="00B75D07"/>
    <w:rsid w:val="00B776F8"/>
    <w:rsid w:val="00B81333"/>
    <w:rsid w:val="00B821EA"/>
    <w:rsid w:val="00B82595"/>
    <w:rsid w:val="00B83AA5"/>
    <w:rsid w:val="00B85071"/>
    <w:rsid w:val="00B86A8E"/>
    <w:rsid w:val="00B874E1"/>
    <w:rsid w:val="00B90F79"/>
    <w:rsid w:val="00B9359C"/>
    <w:rsid w:val="00B94334"/>
    <w:rsid w:val="00B969FF"/>
    <w:rsid w:val="00B97FD7"/>
    <w:rsid w:val="00BA3B39"/>
    <w:rsid w:val="00BB0911"/>
    <w:rsid w:val="00BB0C48"/>
    <w:rsid w:val="00BB0CD9"/>
    <w:rsid w:val="00BB400A"/>
    <w:rsid w:val="00BB7A48"/>
    <w:rsid w:val="00BC212A"/>
    <w:rsid w:val="00BC379E"/>
    <w:rsid w:val="00BC3B1C"/>
    <w:rsid w:val="00BC44A5"/>
    <w:rsid w:val="00BC4AB3"/>
    <w:rsid w:val="00BC626D"/>
    <w:rsid w:val="00BC6C2E"/>
    <w:rsid w:val="00BD1063"/>
    <w:rsid w:val="00BD155A"/>
    <w:rsid w:val="00BD5E35"/>
    <w:rsid w:val="00BE0ED5"/>
    <w:rsid w:val="00BE0F5F"/>
    <w:rsid w:val="00BE1222"/>
    <w:rsid w:val="00BE12CE"/>
    <w:rsid w:val="00BE13D9"/>
    <w:rsid w:val="00BE1D10"/>
    <w:rsid w:val="00BE2AF1"/>
    <w:rsid w:val="00BE38CD"/>
    <w:rsid w:val="00BE5384"/>
    <w:rsid w:val="00BE5CC9"/>
    <w:rsid w:val="00BE78F7"/>
    <w:rsid w:val="00BF08EF"/>
    <w:rsid w:val="00BF2025"/>
    <w:rsid w:val="00BF37D6"/>
    <w:rsid w:val="00BF4483"/>
    <w:rsid w:val="00C03EC4"/>
    <w:rsid w:val="00C03F24"/>
    <w:rsid w:val="00C050C9"/>
    <w:rsid w:val="00C05B0E"/>
    <w:rsid w:val="00C06F11"/>
    <w:rsid w:val="00C07068"/>
    <w:rsid w:val="00C10B65"/>
    <w:rsid w:val="00C14419"/>
    <w:rsid w:val="00C14F06"/>
    <w:rsid w:val="00C16E30"/>
    <w:rsid w:val="00C208D4"/>
    <w:rsid w:val="00C25A38"/>
    <w:rsid w:val="00C26DEF"/>
    <w:rsid w:val="00C31399"/>
    <w:rsid w:val="00C32B6F"/>
    <w:rsid w:val="00C34B2B"/>
    <w:rsid w:val="00C35EEC"/>
    <w:rsid w:val="00C360FC"/>
    <w:rsid w:val="00C36DCA"/>
    <w:rsid w:val="00C41C12"/>
    <w:rsid w:val="00C46046"/>
    <w:rsid w:val="00C51B1E"/>
    <w:rsid w:val="00C533A6"/>
    <w:rsid w:val="00C578B3"/>
    <w:rsid w:val="00C6115D"/>
    <w:rsid w:val="00C62BB9"/>
    <w:rsid w:val="00C649F2"/>
    <w:rsid w:val="00C672FC"/>
    <w:rsid w:val="00C7310E"/>
    <w:rsid w:val="00C73370"/>
    <w:rsid w:val="00C733EB"/>
    <w:rsid w:val="00C73CD0"/>
    <w:rsid w:val="00C8247D"/>
    <w:rsid w:val="00C826D5"/>
    <w:rsid w:val="00C84310"/>
    <w:rsid w:val="00C84587"/>
    <w:rsid w:val="00C865B9"/>
    <w:rsid w:val="00C904CC"/>
    <w:rsid w:val="00C95FB3"/>
    <w:rsid w:val="00C96195"/>
    <w:rsid w:val="00C97354"/>
    <w:rsid w:val="00C9792E"/>
    <w:rsid w:val="00CA3E7E"/>
    <w:rsid w:val="00CA43A5"/>
    <w:rsid w:val="00CA465C"/>
    <w:rsid w:val="00CA6DC1"/>
    <w:rsid w:val="00CB03F8"/>
    <w:rsid w:val="00CB484D"/>
    <w:rsid w:val="00CB4E56"/>
    <w:rsid w:val="00CB5D32"/>
    <w:rsid w:val="00CC12CE"/>
    <w:rsid w:val="00CC1EC9"/>
    <w:rsid w:val="00CC20C3"/>
    <w:rsid w:val="00CC22D2"/>
    <w:rsid w:val="00CC2D81"/>
    <w:rsid w:val="00CC4C89"/>
    <w:rsid w:val="00CC4DC6"/>
    <w:rsid w:val="00CC6496"/>
    <w:rsid w:val="00CC6BFE"/>
    <w:rsid w:val="00CD2D6F"/>
    <w:rsid w:val="00CD31B9"/>
    <w:rsid w:val="00CD3206"/>
    <w:rsid w:val="00CE19D0"/>
    <w:rsid w:val="00CE6549"/>
    <w:rsid w:val="00CE6C55"/>
    <w:rsid w:val="00CE6E11"/>
    <w:rsid w:val="00CE73F9"/>
    <w:rsid w:val="00CE7D47"/>
    <w:rsid w:val="00CF24F6"/>
    <w:rsid w:val="00CF2877"/>
    <w:rsid w:val="00CF2B80"/>
    <w:rsid w:val="00CF33D3"/>
    <w:rsid w:val="00CF777A"/>
    <w:rsid w:val="00D00C69"/>
    <w:rsid w:val="00D00FDB"/>
    <w:rsid w:val="00D02FBA"/>
    <w:rsid w:val="00D072FA"/>
    <w:rsid w:val="00D0764F"/>
    <w:rsid w:val="00D11F39"/>
    <w:rsid w:val="00D120FA"/>
    <w:rsid w:val="00D1243F"/>
    <w:rsid w:val="00D143D6"/>
    <w:rsid w:val="00D15541"/>
    <w:rsid w:val="00D1725F"/>
    <w:rsid w:val="00D175DB"/>
    <w:rsid w:val="00D20364"/>
    <w:rsid w:val="00D20B42"/>
    <w:rsid w:val="00D219BF"/>
    <w:rsid w:val="00D2408E"/>
    <w:rsid w:val="00D24E64"/>
    <w:rsid w:val="00D253C5"/>
    <w:rsid w:val="00D26E32"/>
    <w:rsid w:val="00D27EEF"/>
    <w:rsid w:val="00D337B4"/>
    <w:rsid w:val="00D3498D"/>
    <w:rsid w:val="00D34D53"/>
    <w:rsid w:val="00D35A08"/>
    <w:rsid w:val="00D35C03"/>
    <w:rsid w:val="00D37109"/>
    <w:rsid w:val="00D37FBC"/>
    <w:rsid w:val="00D40521"/>
    <w:rsid w:val="00D407CB"/>
    <w:rsid w:val="00D41C01"/>
    <w:rsid w:val="00D43E48"/>
    <w:rsid w:val="00D4541A"/>
    <w:rsid w:val="00D46E83"/>
    <w:rsid w:val="00D46F98"/>
    <w:rsid w:val="00D52078"/>
    <w:rsid w:val="00D53852"/>
    <w:rsid w:val="00D53D88"/>
    <w:rsid w:val="00D548BA"/>
    <w:rsid w:val="00D55C01"/>
    <w:rsid w:val="00D55D82"/>
    <w:rsid w:val="00D5697F"/>
    <w:rsid w:val="00D56D7F"/>
    <w:rsid w:val="00D605E7"/>
    <w:rsid w:val="00D60944"/>
    <w:rsid w:val="00D60B68"/>
    <w:rsid w:val="00D60C25"/>
    <w:rsid w:val="00D61961"/>
    <w:rsid w:val="00D61D3A"/>
    <w:rsid w:val="00D63A81"/>
    <w:rsid w:val="00D646B2"/>
    <w:rsid w:val="00D65C4C"/>
    <w:rsid w:val="00D666BC"/>
    <w:rsid w:val="00D70C0B"/>
    <w:rsid w:val="00D747BB"/>
    <w:rsid w:val="00D80E88"/>
    <w:rsid w:val="00D83185"/>
    <w:rsid w:val="00D83434"/>
    <w:rsid w:val="00D8555C"/>
    <w:rsid w:val="00D87397"/>
    <w:rsid w:val="00D90312"/>
    <w:rsid w:val="00D93856"/>
    <w:rsid w:val="00D94283"/>
    <w:rsid w:val="00D94307"/>
    <w:rsid w:val="00D94835"/>
    <w:rsid w:val="00D94B18"/>
    <w:rsid w:val="00D95C80"/>
    <w:rsid w:val="00D9630C"/>
    <w:rsid w:val="00D97C37"/>
    <w:rsid w:val="00DA15A2"/>
    <w:rsid w:val="00DA337D"/>
    <w:rsid w:val="00DA4711"/>
    <w:rsid w:val="00DA48BB"/>
    <w:rsid w:val="00DA4B42"/>
    <w:rsid w:val="00DA6979"/>
    <w:rsid w:val="00DA7D9A"/>
    <w:rsid w:val="00DB00FB"/>
    <w:rsid w:val="00DB14A6"/>
    <w:rsid w:val="00DB159C"/>
    <w:rsid w:val="00DB2A2C"/>
    <w:rsid w:val="00DB2E33"/>
    <w:rsid w:val="00DB32B3"/>
    <w:rsid w:val="00DB583C"/>
    <w:rsid w:val="00DB5A04"/>
    <w:rsid w:val="00DB5E5C"/>
    <w:rsid w:val="00DB65FF"/>
    <w:rsid w:val="00DC25B7"/>
    <w:rsid w:val="00DC274E"/>
    <w:rsid w:val="00DC40F6"/>
    <w:rsid w:val="00DC46A0"/>
    <w:rsid w:val="00DC4B1D"/>
    <w:rsid w:val="00DC5E2A"/>
    <w:rsid w:val="00DC7378"/>
    <w:rsid w:val="00DD1B67"/>
    <w:rsid w:val="00DD2452"/>
    <w:rsid w:val="00DD3582"/>
    <w:rsid w:val="00DD459A"/>
    <w:rsid w:val="00DD7FAD"/>
    <w:rsid w:val="00DE06E6"/>
    <w:rsid w:val="00DE1156"/>
    <w:rsid w:val="00DE11B4"/>
    <w:rsid w:val="00DE30CD"/>
    <w:rsid w:val="00DE3F4C"/>
    <w:rsid w:val="00DE4DCB"/>
    <w:rsid w:val="00DE55BC"/>
    <w:rsid w:val="00DE7660"/>
    <w:rsid w:val="00DF0F13"/>
    <w:rsid w:val="00DF153D"/>
    <w:rsid w:val="00DF3F39"/>
    <w:rsid w:val="00DF5BA3"/>
    <w:rsid w:val="00DF6AF7"/>
    <w:rsid w:val="00DF6B0F"/>
    <w:rsid w:val="00E00C6D"/>
    <w:rsid w:val="00E00ED9"/>
    <w:rsid w:val="00E0198C"/>
    <w:rsid w:val="00E02204"/>
    <w:rsid w:val="00E04669"/>
    <w:rsid w:val="00E10786"/>
    <w:rsid w:val="00E1460D"/>
    <w:rsid w:val="00E14E35"/>
    <w:rsid w:val="00E15021"/>
    <w:rsid w:val="00E1680E"/>
    <w:rsid w:val="00E20764"/>
    <w:rsid w:val="00E2096D"/>
    <w:rsid w:val="00E20B6B"/>
    <w:rsid w:val="00E23246"/>
    <w:rsid w:val="00E238D8"/>
    <w:rsid w:val="00E23CCB"/>
    <w:rsid w:val="00E25D99"/>
    <w:rsid w:val="00E32E7B"/>
    <w:rsid w:val="00E3753A"/>
    <w:rsid w:val="00E42C22"/>
    <w:rsid w:val="00E43490"/>
    <w:rsid w:val="00E4367C"/>
    <w:rsid w:val="00E440B0"/>
    <w:rsid w:val="00E44468"/>
    <w:rsid w:val="00E44526"/>
    <w:rsid w:val="00E44580"/>
    <w:rsid w:val="00E4482C"/>
    <w:rsid w:val="00E468F8"/>
    <w:rsid w:val="00E47822"/>
    <w:rsid w:val="00E47D43"/>
    <w:rsid w:val="00E509A2"/>
    <w:rsid w:val="00E519AF"/>
    <w:rsid w:val="00E526F1"/>
    <w:rsid w:val="00E54B9E"/>
    <w:rsid w:val="00E57025"/>
    <w:rsid w:val="00E575AF"/>
    <w:rsid w:val="00E61E87"/>
    <w:rsid w:val="00E631E4"/>
    <w:rsid w:val="00E64146"/>
    <w:rsid w:val="00E66615"/>
    <w:rsid w:val="00E66727"/>
    <w:rsid w:val="00E66B6A"/>
    <w:rsid w:val="00E71E47"/>
    <w:rsid w:val="00E733A4"/>
    <w:rsid w:val="00E74FAD"/>
    <w:rsid w:val="00E76195"/>
    <w:rsid w:val="00E77E41"/>
    <w:rsid w:val="00E807F5"/>
    <w:rsid w:val="00E80A48"/>
    <w:rsid w:val="00E80AD7"/>
    <w:rsid w:val="00E80EF9"/>
    <w:rsid w:val="00E81FB4"/>
    <w:rsid w:val="00E82C5B"/>
    <w:rsid w:val="00E83AAD"/>
    <w:rsid w:val="00E84B1B"/>
    <w:rsid w:val="00E84F65"/>
    <w:rsid w:val="00E85798"/>
    <w:rsid w:val="00E91440"/>
    <w:rsid w:val="00E937CC"/>
    <w:rsid w:val="00E93AA3"/>
    <w:rsid w:val="00E9585C"/>
    <w:rsid w:val="00EA31BE"/>
    <w:rsid w:val="00EA3A8B"/>
    <w:rsid w:val="00EA60F5"/>
    <w:rsid w:val="00EA6496"/>
    <w:rsid w:val="00EA6618"/>
    <w:rsid w:val="00EA7584"/>
    <w:rsid w:val="00EB2BFC"/>
    <w:rsid w:val="00EB33C3"/>
    <w:rsid w:val="00EB61CD"/>
    <w:rsid w:val="00EC02B0"/>
    <w:rsid w:val="00EC0E6D"/>
    <w:rsid w:val="00EC29DA"/>
    <w:rsid w:val="00EC2AE9"/>
    <w:rsid w:val="00EC2E85"/>
    <w:rsid w:val="00EC347D"/>
    <w:rsid w:val="00EC3EFB"/>
    <w:rsid w:val="00EC3FB5"/>
    <w:rsid w:val="00EC40CF"/>
    <w:rsid w:val="00EC647A"/>
    <w:rsid w:val="00EC6F66"/>
    <w:rsid w:val="00ED321F"/>
    <w:rsid w:val="00ED3DB3"/>
    <w:rsid w:val="00ED5E65"/>
    <w:rsid w:val="00ED65EA"/>
    <w:rsid w:val="00ED6F33"/>
    <w:rsid w:val="00EE0A48"/>
    <w:rsid w:val="00EE2FD2"/>
    <w:rsid w:val="00EE36BD"/>
    <w:rsid w:val="00EE55BC"/>
    <w:rsid w:val="00EE72A7"/>
    <w:rsid w:val="00EE73F4"/>
    <w:rsid w:val="00EF0381"/>
    <w:rsid w:val="00EF13A1"/>
    <w:rsid w:val="00EF3AE5"/>
    <w:rsid w:val="00EF550A"/>
    <w:rsid w:val="00EF5B98"/>
    <w:rsid w:val="00EF705D"/>
    <w:rsid w:val="00EF757F"/>
    <w:rsid w:val="00F005CE"/>
    <w:rsid w:val="00F00DB9"/>
    <w:rsid w:val="00F0220E"/>
    <w:rsid w:val="00F06469"/>
    <w:rsid w:val="00F07D0A"/>
    <w:rsid w:val="00F11655"/>
    <w:rsid w:val="00F2115C"/>
    <w:rsid w:val="00F21661"/>
    <w:rsid w:val="00F216C6"/>
    <w:rsid w:val="00F22247"/>
    <w:rsid w:val="00F26A2F"/>
    <w:rsid w:val="00F27574"/>
    <w:rsid w:val="00F3036D"/>
    <w:rsid w:val="00F316E9"/>
    <w:rsid w:val="00F3251B"/>
    <w:rsid w:val="00F3282A"/>
    <w:rsid w:val="00F32EE4"/>
    <w:rsid w:val="00F366CD"/>
    <w:rsid w:val="00F36A68"/>
    <w:rsid w:val="00F37A22"/>
    <w:rsid w:val="00F37CCD"/>
    <w:rsid w:val="00F400CA"/>
    <w:rsid w:val="00F417F0"/>
    <w:rsid w:val="00F41936"/>
    <w:rsid w:val="00F43375"/>
    <w:rsid w:val="00F459E3"/>
    <w:rsid w:val="00F4644A"/>
    <w:rsid w:val="00F46EE4"/>
    <w:rsid w:val="00F5304E"/>
    <w:rsid w:val="00F540D6"/>
    <w:rsid w:val="00F54B06"/>
    <w:rsid w:val="00F55D86"/>
    <w:rsid w:val="00F61ACF"/>
    <w:rsid w:val="00F62B29"/>
    <w:rsid w:val="00F649D1"/>
    <w:rsid w:val="00F655DC"/>
    <w:rsid w:val="00F65A57"/>
    <w:rsid w:val="00F65A6D"/>
    <w:rsid w:val="00F65DB6"/>
    <w:rsid w:val="00F6604C"/>
    <w:rsid w:val="00F6636F"/>
    <w:rsid w:val="00F71EA6"/>
    <w:rsid w:val="00F72888"/>
    <w:rsid w:val="00F72964"/>
    <w:rsid w:val="00F7323E"/>
    <w:rsid w:val="00F73685"/>
    <w:rsid w:val="00F737AC"/>
    <w:rsid w:val="00F73A58"/>
    <w:rsid w:val="00F73D36"/>
    <w:rsid w:val="00F76208"/>
    <w:rsid w:val="00F77036"/>
    <w:rsid w:val="00F773C6"/>
    <w:rsid w:val="00F8013F"/>
    <w:rsid w:val="00F802AF"/>
    <w:rsid w:val="00F80AFC"/>
    <w:rsid w:val="00F80B46"/>
    <w:rsid w:val="00F80DA2"/>
    <w:rsid w:val="00F82625"/>
    <w:rsid w:val="00F83F3B"/>
    <w:rsid w:val="00F87EC6"/>
    <w:rsid w:val="00F91C9F"/>
    <w:rsid w:val="00F94100"/>
    <w:rsid w:val="00F94BF3"/>
    <w:rsid w:val="00F96D93"/>
    <w:rsid w:val="00F97A23"/>
    <w:rsid w:val="00FA3121"/>
    <w:rsid w:val="00FA3762"/>
    <w:rsid w:val="00FA3E21"/>
    <w:rsid w:val="00FA54F7"/>
    <w:rsid w:val="00FB1BA4"/>
    <w:rsid w:val="00FB3A0C"/>
    <w:rsid w:val="00FB5621"/>
    <w:rsid w:val="00FB5B86"/>
    <w:rsid w:val="00FB6196"/>
    <w:rsid w:val="00FC00E9"/>
    <w:rsid w:val="00FC11D4"/>
    <w:rsid w:val="00FC1554"/>
    <w:rsid w:val="00FC2E94"/>
    <w:rsid w:val="00FC3407"/>
    <w:rsid w:val="00FC37A0"/>
    <w:rsid w:val="00FC5638"/>
    <w:rsid w:val="00FC7A53"/>
    <w:rsid w:val="00FD2A78"/>
    <w:rsid w:val="00FD3EF3"/>
    <w:rsid w:val="00FD41FE"/>
    <w:rsid w:val="00FE088E"/>
    <w:rsid w:val="00FE1703"/>
    <w:rsid w:val="00FE2F2D"/>
    <w:rsid w:val="00FE553C"/>
    <w:rsid w:val="00FE687E"/>
    <w:rsid w:val="00FE7C3C"/>
    <w:rsid w:val="00FF206E"/>
    <w:rsid w:val="00FF2240"/>
    <w:rsid w:val="00FF22B3"/>
    <w:rsid w:val="00FF3558"/>
    <w:rsid w:val="00FF3880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57CA97D-A8CA-44DA-BCBF-E207BF631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645D1E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A974A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C0E53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C0E53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594D2-7E9E-4F4C-95FC-0BEC8189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321</Words>
  <Characters>1835</Characters>
  <Application>Microsoft Office Word</Application>
  <DocSecurity>0</DocSecurity>
  <Lines>15</Lines>
  <Paragraphs>4</Paragraphs>
  <ScaleCrop>false</ScaleCrop>
  <Company>HOME</Company>
  <LinksUpToDate>false</LinksUpToDate>
  <CharactersWithSpaces>2152</CharactersWithSpaces>
  <SharedDoc>false</SharedDoc>
  <HLinks>
    <vt:vector size="42" baseType="variant"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_Toc180660493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_Toc180660492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_Toc180660491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_Toc180660490</vt:lpwstr>
      </vt:variant>
      <vt:variant>
        <vt:i4>1114163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_Toc180660489</vt:lpwstr>
      </vt:variant>
      <vt:variant>
        <vt:i4>1114163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_Toc180660488</vt:lpwstr>
      </vt:variant>
      <vt:variant>
        <vt:i4>1114163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_Toc180660487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2024-10-24T03:16:00Z</cp:lastPrinted>
  <dcterms:created xsi:type="dcterms:W3CDTF">2024-10-28T06:58:00Z</dcterms:created>
  <dcterms:modified xsi:type="dcterms:W3CDTF">2024-10-28T06:58:00Z</dcterms:modified>
</cp:coreProperties>
</file>