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609B2" w:rsidRDefault="00006583" w:rsidP="008D0F3D">
      <w:pPr>
        <w:pStyle w:val="a9"/>
        <w:rPr>
          <w:spacing w:val="-20"/>
        </w:rPr>
      </w:pPr>
      <w:bookmarkStart w:id="0" w:name="_GoBack"/>
      <w:bookmarkEnd w:id="0"/>
      <w:r w:rsidRPr="00E609B2">
        <w:rPr>
          <w:rFonts w:hint="eastAsia"/>
          <w:spacing w:val="-20"/>
        </w:rPr>
        <w:t>私立高級中等以上學校退場基金</w:t>
      </w:r>
      <w:r w:rsidR="0068523E" w:rsidRPr="00E609B2">
        <w:rPr>
          <w:rFonts w:hint="eastAsia"/>
          <w:spacing w:val="-20"/>
        </w:rPr>
        <w:t>1</w:t>
      </w:r>
      <w:r w:rsidR="0068523E" w:rsidRPr="00E609B2">
        <w:rPr>
          <w:spacing w:val="-20"/>
        </w:rPr>
        <w:t>14</w:t>
      </w:r>
      <w:r w:rsidR="0068523E" w:rsidRPr="00E609B2">
        <w:rPr>
          <w:rFonts w:hint="eastAsia"/>
          <w:spacing w:val="-20"/>
        </w:rPr>
        <w:t>年度</w:t>
      </w:r>
      <w:r w:rsidRPr="00E609B2">
        <w:rPr>
          <w:rFonts w:hint="eastAsia"/>
          <w:spacing w:val="-20"/>
        </w:rPr>
        <w:t>預算評估報告</w:t>
      </w:r>
    </w:p>
    <w:p w:rsidR="00FB6571" w:rsidRPr="00B71D1F" w:rsidRDefault="00FB6571" w:rsidP="00E609B2">
      <w:pPr>
        <w:pStyle w:val="a7"/>
        <w:ind w:firstLine="566"/>
      </w:pPr>
      <w:bookmarkStart w:id="1" w:name="_Toc95812725"/>
      <w:bookmarkStart w:id="2" w:name="_Toc104800414"/>
      <w:r w:rsidRPr="00B71D1F">
        <w:rPr>
          <w:rFonts w:hint="eastAsia"/>
        </w:rPr>
        <w:t>私立高級中等以上學校退場基金(以下稱退場基金)依私立高級中等以上學校退場條例(以下稱退場條例)第3條規定設立，11</w:t>
      </w:r>
      <w:r w:rsidR="00E609B2">
        <w:t>4</w:t>
      </w:r>
      <w:r w:rsidRPr="00B71D1F">
        <w:rPr>
          <w:rFonts w:hint="eastAsia"/>
        </w:rPr>
        <w:t>年度預算案編列基金來源</w:t>
      </w:r>
      <w:r w:rsidR="00E609B2">
        <w:rPr>
          <w:rFonts w:hint="eastAsia"/>
        </w:rPr>
        <w:t>3</w:t>
      </w:r>
      <w:r w:rsidRPr="00B71D1F">
        <w:rPr>
          <w:rFonts w:hint="eastAsia"/>
        </w:rPr>
        <w:t>億</w:t>
      </w:r>
      <w:r w:rsidR="00E609B2">
        <w:rPr>
          <w:rFonts w:hint="eastAsia"/>
        </w:rPr>
        <w:t>5</w:t>
      </w:r>
      <w:r w:rsidR="00E609B2">
        <w:t>,000</w:t>
      </w:r>
      <w:r w:rsidR="00E609B2">
        <w:rPr>
          <w:rFonts w:hint="eastAsia"/>
        </w:rPr>
        <w:t>萬</w:t>
      </w:r>
      <w:r w:rsidRPr="00B71D1F">
        <w:rPr>
          <w:rFonts w:hint="eastAsia"/>
        </w:rPr>
        <w:t>元，基金用途</w:t>
      </w:r>
      <w:r w:rsidR="00DA558F">
        <w:t>6,136</w:t>
      </w:r>
      <w:r w:rsidRPr="00B71D1F">
        <w:rPr>
          <w:rFonts w:hint="eastAsia"/>
        </w:rPr>
        <w:t>萬</w:t>
      </w:r>
      <w:r w:rsidR="00DA558F">
        <w:rPr>
          <w:rFonts w:hint="eastAsia"/>
        </w:rPr>
        <w:t>7千</w:t>
      </w:r>
      <w:r w:rsidRPr="00B71D1F">
        <w:rPr>
          <w:rFonts w:hint="eastAsia"/>
        </w:rPr>
        <w:t>元，基金來源及用途相抵後賸餘</w:t>
      </w:r>
      <w:r w:rsidR="00E609B2">
        <w:rPr>
          <w:rFonts w:hint="eastAsia"/>
        </w:rPr>
        <w:t>2億8</w:t>
      </w:r>
      <w:r w:rsidR="00E609B2">
        <w:t>,863</w:t>
      </w:r>
      <w:r w:rsidRPr="00B71D1F">
        <w:rPr>
          <w:rFonts w:hint="eastAsia"/>
        </w:rPr>
        <w:t>萬3千元，較11</w:t>
      </w:r>
      <w:r w:rsidR="005C0D82">
        <w:t>3</w:t>
      </w:r>
      <w:r w:rsidRPr="00B71D1F">
        <w:rPr>
          <w:rFonts w:hint="eastAsia"/>
        </w:rPr>
        <w:t>年度預算</w:t>
      </w:r>
      <w:r w:rsidR="00124C44">
        <w:rPr>
          <w:rFonts w:hint="eastAsia"/>
        </w:rPr>
        <w:t>案</w:t>
      </w:r>
      <w:r w:rsidR="00E609B2">
        <w:rPr>
          <w:rFonts w:hint="eastAsia"/>
        </w:rPr>
        <w:t>賸餘9</w:t>
      </w:r>
      <w:r w:rsidR="00E609B2">
        <w:t>,865</w:t>
      </w:r>
      <w:r w:rsidRPr="00B71D1F">
        <w:rPr>
          <w:rFonts w:hint="eastAsia"/>
        </w:rPr>
        <w:t>萬3千元</w:t>
      </w:r>
      <w:r w:rsidR="00E609B2">
        <w:rPr>
          <w:rFonts w:hint="eastAsia"/>
        </w:rPr>
        <w:t>增加1億8</w:t>
      </w:r>
      <w:r w:rsidR="00E609B2">
        <w:t>,998</w:t>
      </w:r>
      <w:r w:rsidR="00E609B2">
        <w:rPr>
          <w:rFonts w:hint="eastAsia"/>
        </w:rPr>
        <w:t>萬元</w:t>
      </w:r>
      <w:r w:rsidR="00124C44">
        <w:rPr>
          <w:rStyle w:val="af2"/>
        </w:rPr>
        <w:footnoteReference w:id="1"/>
      </w:r>
      <w:r w:rsidR="00E609B2">
        <w:rPr>
          <w:rFonts w:hint="eastAsia"/>
        </w:rPr>
        <w:t>(增幅1</w:t>
      </w:r>
      <w:r w:rsidR="00E609B2">
        <w:t>92.57%)</w:t>
      </w:r>
      <w:r w:rsidRPr="00B71D1F">
        <w:rPr>
          <w:rFonts w:hint="eastAsia"/>
        </w:rPr>
        <w:t>，主要係公庫撥款收入增加所致</w:t>
      </w:r>
      <w:r w:rsidR="00D1170D">
        <w:rPr>
          <w:rFonts w:hint="eastAsia"/>
        </w:rPr>
        <w:t>，期末基金餘額2</w:t>
      </w:r>
      <w:r w:rsidR="00D1170D">
        <w:t>7</w:t>
      </w:r>
      <w:r w:rsidR="00D1170D">
        <w:rPr>
          <w:rFonts w:hint="eastAsia"/>
        </w:rPr>
        <w:t>億8</w:t>
      </w:r>
      <w:r w:rsidR="00D1170D">
        <w:t>,409</w:t>
      </w:r>
      <w:r w:rsidR="00D1170D">
        <w:rPr>
          <w:rFonts w:hint="eastAsia"/>
        </w:rPr>
        <w:t>萬2千元</w:t>
      </w:r>
      <w:r w:rsidRPr="00B71D1F">
        <w:rPr>
          <w:rFonts w:hint="eastAsia"/>
        </w:rPr>
        <w:t>。謹就退場基金11</w:t>
      </w:r>
      <w:r w:rsidR="00E609B2">
        <w:t>4</w:t>
      </w:r>
      <w:r w:rsidRPr="00B71D1F">
        <w:rPr>
          <w:rFonts w:hint="eastAsia"/>
        </w:rPr>
        <w:t>年度預算案評估如下：</w:t>
      </w:r>
    </w:p>
    <w:p w:rsidR="00FB6571" w:rsidRPr="00B71D1F" w:rsidRDefault="0068523E" w:rsidP="000078B1">
      <w:pPr>
        <w:pStyle w:val="14"/>
        <w:ind w:left="567" w:hanging="567"/>
        <w:rPr>
          <w:rFonts w:hint="eastAsia"/>
        </w:rPr>
      </w:pPr>
      <w:bookmarkStart w:id="3" w:name="_Toc180401532"/>
      <w:r w:rsidRPr="00B71D1F">
        <w:rPr>
          <w:rFonts w:hint="eastAsia"/>
        </w:rPr>
        <w:t>二</w:t>
      </w:r>
      <w:r w:rsidR="00556FCD" w:rsidRPr="00B71D1F">
        <w:rPr>
          <w:rFonts w:hint="eastAsia"/>
        </w:rPr>
        <w:t>、</w:t>
      </w:r>
      <w:r w:rsidR="00FB6571" w:rsidRPr="00B71D1F">
        <w:rPr>
          <w:rFonts w:hint="eastAsia"/>
        </w:rPr>
        <w:t>已退場私立大專校院安置學生之休退</w:t>
      </w:r>
      <w:r w:rsidR="000C69C5">
        <w:rPr>
          <w:rFonts w:hint="eastAsia"/>
        </w:rPr>
        <w:t>轉</w:t>
      </w:r>
      <w:r w:rsidR="00FB6571" w:rsidRPr="00B71D1F">
        <w:rPr>
          <w:rFonts w:hint="eastAsia"/>
        </w:rPr>
        <w:t>學比率</w:t>
      </w:r>
      <w:r w:rsidR="000C69C5">
        <w:rPr>
          <w:rFonts w:hint="eastAsia"/>
        </w:rPr>
        <w:t>不低</w:t>
      </w:r>
      <w:r w:rsidR="00FB6571" w:rsidRPr="00B71D1F">
        <w:rPr>
          <w:rFonts w:hint="eastAsia"/>
        </w:rPr>
        <w:t>，允宜賡續檢討</w:t>
      </w:r>
      <w:r w:rsidR="000C69C5" w:rsidRPr="000C69C5">
        <w:rPr>
          <w:rFonts w:hint="eastAsia"/>
        </w:rPr>
        <w:t>分發學校之選定，並</w:t>
      </w:r>
      <w:r w:rsidR="000078B1">
        <w:rPr>
          <w:rFonts w:hint="eastAsia"/>
        </w:rPr>
        <w:t>精進相關</w:t>
      </w:r>
      <w:r w:rsidR="00FB6571" w:rsidRPr="00B71D1F">
        <w:rPr>
          <w:rFonts w:hint="eastAsia"/>
        </w:rPr>
        <w:t>安置策略</w:t>
      </w:r>
      <w:r w:rsidR="000078B1">
        <w:rPr>
          <w:rFonts w:hint="eastAsia"/>
        </w:rPr>
        <w:t>措施</w:t>
      </w:r>
      <w:r w:rsidR="00FB6571" w:rsidRPr="00B71D1F">
        <w:rPr>
          <w:rFonts w:hint="eastAsia"/>
        </w:rPr>
        <w:t>，俾</w:t>
      </w:r>
      <w:r w:rsidR="00377107" w:rsidRPr="00377107">
        <w:rPr>
          <w:rFonts w:hint="eastAsia"/>
        </w:rPr>
        <w:t>協助學生順利轉銜學習</w:t>
      </w:r>
      <w:bookmarkEnd w:id="3"/>
    </w:p>
    <w:p w:rsidR="00556FCD" w:rsidRPr="00B71D1F" w:rsidRDefault="00FB6571" w:rsidP="0020447F">
      <w:pPr>
        <w:ind w:left="566" w:firstLine="566"/>
      </w:pPr>
      <w:r w:rsidRPr="00B71D1F">
        <w:rPr>
          <w:rFonts w:hint="eastAsia"/>
        </w:rPr>
        <w:t>退場基金11</w:t>
      </w:r>
      <w:r w:rsidR="0020447F">
        <w:t>4</w:t>
      </w:r>
      <w:r w:rsidRPr="00B71D1F">
        <w:rPr>
          <w:rFonts w:hint="eastAsia"/>
        </w:rPr>
        <w:t>年度預算案基金用途編列</w:t>
      </w:r>
      <w:r w:rsidR="0020447F">
        <w:rPr>
          <w:rFonts w:hint="eastAsia"/>
        </w:rPr>
        <w:t>「</w:t>
      </w:r>
      <w:r w:rsidRPr="00B71D1F">
        <w:rPr>
          <w:rFonts w:hint="eastAsia"/>
        </w:rPr>
        <w:t>協助學校停招或停辦計畫</w:t>
      </w:r>
      <w:r w:rsidR="0020447F">
        <w:rPr>
          <w:rFonts w:hint="eastAsia"/>
        </w:rPr>
        <w:t>」6</w:t>
      </w:r>
      <w:r w:rsidR="0020447F">
        <w:t>,077</w:t>
      </w:r>
      <w:r w:rsidRPr="00B71D1F">
        <w:rPr>
          <w:rFonts w:hint="eastAsia"/>
        </w:rPr>
        <w:t>萬元，</w:t>
      </w:r>
      <w:r w:rsidR="0020447F">
        <w:rPr>
          <w:rFonts w:hint="eastAsia"/>
        </w:rPr>
        <w:t>係</w:t>
      </w:r>
      <w:r w:rsidRPr="00B71D1F">
        <w:rPr>
          <w:rFonts w:hint="eastAsia"/>
        </w:rPr>
        <w:t>學校停招</w:t>
      </w:r>
      <w:r w:rsidR="0020447F">
        <w:rPr>
          <w:rFonts w:hint="eastAsia"/>
        </w:rPr>
        <w:t>、</w:t>
      </w:r>
      <w:r w:rsidRPr="00B71D1F">
        <w:rPr>
          <w:rFonts w:hint="eastAsia"/>
        </w:rPr>
        <w:t>停辦</w:t>
      </w:r>
      <w:r w:rsidR="0020447F">
        <w:rPr>
          <w:rFonts w:hint="eastAsia"/>
        </w:rPr>
        <w:t>過程所產生維護教學品質及學生轉學安置所需支出</w:t>
      </w:r>
      <w:r w:rsidRPr="00B71D1F">
        <w:rPr>
          <w:rFonts w:hint="eastAsia"/>
        </w:rPr>
        <w:t>。茲說明如下：</w:t>
      </w:r>
    </w:p>
    <w:p w:rsidR="00377107" w:rsidRDefault="00377107" w:rsidP="00377107">
      <w:pPr>
        <w:pStyle w:val="a4"/>
        <w:ind w:left="849" w:hanging="283"/>
      </w:pPr>
      <w:r>
        <w:rPr>
          <w:rFonts w:hint="eastAsia"/>
        </w:rPr>
        <w:t>(一)</w:t>
      </w:r>
      <w:r w:rsidR="007446E0">
        <w:rPr>
          <w:rFonts w:hint="eastAsia"/>
        </w:rPr>
        <w:t>退場</w:t>
      </w:r>
      <w:r>
        <w:rPr>
          <w:rFonts w:hint="eastAsia"/>
        </w:rPr>
        <w:t>學校停辦</w:t>
      </w:r>
      <w:r w:rsidR="00E02B89">
        <w:rPr>
          <w:rFonts w:hint="eastAsia"/>
        </w:rPr>
        <w:t>時</w:t>
      </w:r>
      <w:r>
        <w:rPr>
          <w:rFonts w:hint="eastAsia"/>
        </w:rPr>
        <w:t>仍在校之學生，由教育部協助分發</w:t>
      </w:r>
      <w:r w:rsidR="008C728C">
        <w:rPr>
          <w:rFonts w:hint="eastAsia"/>
        </w:rPr>
        <w:t>他校</w:t>
      </w:r>
    </w:p>
    <w:p w:rsidR="00377107" w:rsidRDefault="00377107" w:rsidP="00377107">
      <w:pPr>
        <w:pStyle w:val="123"/>
        <w:ind w:left="1133" w:hanging="283"/>
      </w:pPr>
      <w:r w:rsidRPr="00377107">
        <w:rPr>
          <w:rFonts w:hint="eastAsia"/>
          <w:b/>
        </w:rPr>
        <w:t>1</w:t>
      </w:r>
      <w:r w:rsidRPr="00377107">
        <w:rPr>
          <w:b/>
        </w:rPr>
        <w:t>.</w:t>
      </w:r>
      <w:r w:rsidRPr="00377107">
        <w:rPr>
          <w:rFonts w:hint="eastAsia"/>
          <w:b/>
        </w:rPr>
        <w:t>依私立學校法停辦或學校法人解散</w:t>
      </w:r>
      <w:r>
        <w:rPr>
          <w:rFonts w:hint="eastAsia"/>
        </w:rPr>
        <w:t>：</w:t>
      </w:r>
      <w:r w:rsidRPr="00377107">
        <w:rPr>
          <w:rFonts w:hint="eastAsia"/>
        </w:rPr>
        <w:t>私立學校依私立學校法辦理停辦或學校法人解散時，依該法第76條第1項，其在校學生，由原校發給轉學證明書，轉學他校；必要時，得由學校主管機關分發至其他學校。</w:t>
      </w:r>
    </w:p>
    <w:p w:rsidR="00377107" w:rsidRDefault="00377107" w:rsidP="004135C0">
      <w:pPr>
        <w:pStyle w:val="123"/>
        <w:ind w:left="1133" w:hanging="283"/>
        <w:rPr>
          <w:rFonts w:hint="eastAsia"/>
        </w:rPr>
      </w:pPr>
      <w:r w:rsidRPr="004135C0">
        <w:rPr>
          <w:rFonts w:hint="eastAsia"/>
          <w:b/>
        </w:rPr>
        <w:t>2</w:t>
      </w:r>
      <w:r w:rsidRPr="004135C0">
        <w:rPr>
          <w:b/>
        </w:rPr>
        <w:t>.</w:t>
      </w:r>
      <w:r w:rsidRPr="004135C0">
        <w:rPr>
          <w:rFonts w:hint="eastAsia"/>
          <w:b/>
        </w:rPr>
        <w:t>依退場條例</w:t>
      </w:r>
      <w:r w:rsidR="004135C0">
        <w:rPr>
          <w:rFonts w:hint="eastAsia"/>
          <w:b/>
        </w:rPr>
        <w:t>列專輔學校之停辦或停招</w:t>
      </w:r>
      <w:r w:rsidR="00E02B89">
        <w:rPr>
          <w:rFonts w:hint="eastAsia"/>
        </w:rPr>
        <w:t>：</w:t>
      </w:r>
      <w:r w:rsidR="00E02B89" w:rsidRPr="00E02B89">
        <w:rPr>
          <w:rFonts w:hint="eastAsia"/>
        </w:rPr>
        <w:t>私立學校經列為專案輔導學校後，經核定或命令停辦或主動申請全部停招者，依退場條例第19條第1</w:t>
      </w:r>
      <w:r w:rsidR="004135C0">
        <w:rPr>
          <w:rFonts w:hint="eastAsia"/>
        </w:rPr>
        <w:t>項</w:t>
      </w:r>
      <w:r w:rsidR="002B571A">
        <w:rPr>
          <w:rFonts w:hint="eastAsia"/>
        </w:rPr>
        <w:t>規</w:t>
      </w:r>
      <w:r w:rsidR="004135C0">
        <w:rPr>
          <w:rFonts w:hint="eastAsia"/>
        </w:rPr>
        <w:t>定</w:t>
      </w:r>
      <w:r w:rsidR="00DB7DE8">
        <w:rPr>
          <w:rFonts w:hint="eastAsia"/>
        </w:rPr>
        <w:t>：「</w:t>
      </w:r>
      <w:r w:rsidR="004135C0">
        <w:rPr>
          <w:rFonts w:hint="eastAsia"/>
        </w:rPr>
        <w:t>專案輔導學校停止全部招生後，於停辦時仍在校之學生，</w:t>
      </w:r>
      <w:r w:rsidR="004E39A9" w:rsidRPr="00E02B89">
        <w:rPr>
          <w:rFonts w:hint="eastAsia"/>
        </w:rPr>
        <w:t>應</w:t>
      </w:r>
      <w:r w:rsidR="004E39A9">
        <w:rPr>
          <w:rFonts w:hint="eastAsia"/>
        </w:rPr>
        <w:t>由</w:t>
      </w:r>
      <w:r w:rsidR="00DB7DE8">
        <w:rPr>
          <w:rFonts w:hint="eastAsia"/>
        </w:rPr>
        <w:t>學校主管機關</w:t>
      </w:r>
      <w:r w:rsidR="00E02B89" w:rsidRPr="00E02B89">
        <w:rPr>
          <w:rFonts w:hint="eastAsia"/>
        </w:rPr>
        <w:t>分發至其他學校繼續就讀。</w:t>
      </w:r>
      <w:r w:rsidR="00DB7DE8">
        <w:rPr>
          <w:rFonts w:hint="eastAsia"/>
        </w:rPr>
        <w:t>」</w:t>
      </w:r>
      <w:r w:rsidR="00FE2324">
        <w:rPr>
          <w:rFonts w:hint="eastAsia"/>
        </w:rPr>
        <w:t>而教育部依</w:t>
      </w:r>
      <w:r w:rsidR="004E39A9" w:rsidRPr="004E39A9">
        <w:rPr>
          <w:rFonts w:hint="eastAsia"/>
        </w:rPr>
        <w:t>退場條例第19條第3項規定，訂定「專案輔導學校停止全部招生後停辦時仍在校學生分發</w:t>
      </w:r>
      <w:r w:rsidR="004E39A9" w:rsidRPr="004E39A9">
        <w:rPr>
          <w:rFonts w:hint="eastAsia"/>
        </w:rPr>
        <w:lastRenderedPageBreak/>
        <w:t>辦法」，主要規範分發學校選定原則、分發作業、學習輔導及生活輔導相關措施等，以保障學生繼續就學權益。</w:t>
      </w:r>
    </w:p>
    <w:p w:rsidR="008C728C" w:rsidRDefault="008C728C" w:rsidP="008C728C">
      <w:pPr>
        <w:pStyle w:val="a4"/>
        <w:ind w:left="849" w:hanging="283"/>
      </w:pPr>
      <w:r>
        <w:rPr>
          <w:rFonts w:hint="eastAsia"/>
        </w:rPr>
        <w:t>(二)</w:t>
      </w:r>
      <w:r w:rsidRPr="008C728C">
        <w:rPr>
          <w:rFonts w:hint="eastAsia"/>
        </w:rPr>
        <w:t>已退場私立大專校院安置學生之休退</w:t>
      </w:r>
      <w:r w:rsidR="000C69C5">
        <w:rPr>
          <w:rFonts w:hint="eastAsia"/>
        </w:rPr>
        <w:t>轉</w:t>
      </w:r>
      <w:r w:rsidRPr="008C728C">
        <w:rPr>
          <w:rFonts w:hint="eastAsia"/>
        </w:rPr>
        <w:t>學</w:t>
      </w:r>
      <w:r w:rsidR="000C69C5">
        <w:rPr>
          <w:rFonts w:hint="eastAsia"/>
        </w:rPr>
        <w:t>比率不低，允宜</w:t>
      </w:r>
      <w:r w:rsidRPr="008C728C">
        <w:rPr>
          <w:rFonts w:hint="eastAsia"/>
        </w:rPr>
        <w:t>檢討</w:t>
      </w:r>
      <w:r w:rsidR="000C69C5">
        <w:rPr>
          <w:rFonts w:hint="eastAsia"/>
        </w:rPr>
        <w:t>分發學校之選定，並</w:t>
      </w:r>
      <w:r w:rsidRPr="008C728C">
        <w:rPr>
          <w:rFonts w:hint="eastAsia"/>
        </w:rPr>
        <w:t>精進相關安置策略措施</w:t>
      </w:r>
    </w:p>
    <w:p w:rsidR="008C728C" w:rsidRPr="008C728C" w:rsidRDefault="008C728C" w:rsidP="008C728C">
      <w:pPr>
        <w:pStyle w:val="123"/>
        <w:ind w:left="1133" w:hanging="283"/>
      </w:pPr>
      <w:r w:rsidRPr="006E7BDB">
        <w:rPr>
          <w:rFonts w:hint="eastAsia"/>
          <w:b/>
        </w:rPr>
        <w:t>1</w:t>
      </w:r>
      <w:r w:rsidRPr="006E7BDB">
        <w:rPr>
          <w:b/>
        </w:rPr>
        <w:t>.</w:t>
      </w:r>
      <w:r w:rsidR="006E7BDB" w:rsidRPr="006E7BDB">
        <w:rPr>
          <w:rFonts w:hint="eastAsia"/>
          <w:b/>
        </w:rPr>
        <w:t>教育部選定分發學校供學生選填志願</w:t>
      </w:r>
      <w:r w:rsidR="006E7BDB">
        <w:rPr>
          <w:rFonts w:hint="eastAsia"/>
        </w:rPr>
        <w:t>：</w:t>
      </w:r>
      <w:r w:rsidR="00C35605">
        <w:rPr>
          <w:rFonts w:hint="eastAsia"/>
        </w:rPr>
        <w:t>學生分發作業依</w:t>
      </w:r>
      <w:r>
        <w:rPr>
          <w:rFonts w:hint="eastAsia"/>
        </w:rPr>
        <w:t>上開</w:t>
      </w:r>
      <w:r w:rsidRPr="008C728C">
        <w:rPr>
          <w:rFonts w:hint="eastAsia"/>
        </w:rPr>
        <w:t>「專案輔導學校</w:t>
      </w:r>
      <w:r w:rsidR="00C35605">
        <w:rPr>
          <w:rFonts w:hint="eastAsia"/>
        </w:rPr>
        <w:t>停止全部招生後停辦時仍在校學生分發辦法」</w:t>
      </w:r>
      <w:r>
        <w:rPr>
          <w:rFonts w:hint="eastAsia"/>
        </w:rPr>
        <w:t>第3條</w:t>
      </w:r>
      <w:r w:rsidR="00C35605">
        <w:rPr>
          <w:rFonts w:hint="eastAsia"/>
        </w:rPr>
        <w:t>第</w:t>
      </w:r>
      <w:r w:rsidR="00C35605">
        <w:t>1</w:t>
      </w:r>
      <w:r w:rsidR="00C35605">
        <w:rPr>
          <w:rFonts w:hint="eastAsia"/>
        </w:rPr>
        <w:t>項第3款</w:t>
      </w:r>
      <w:r w:rsidR="003A713D">
        <w:rPr>
          <w:rFonts w:hint="eastAsia"/>
        </w:rPr>
        <w:t>規定</w:t>
      </w:r>
      <w:r w:rsidR="009F39E1">
        <w:rPr>
          <w:rFonts w:hint="eastAsia"/>
        </w:rPr>
        <w:t>：</w:t>
      </w:r>
      <w:r>
        <w:rPr>
          <w:rFonts w:hint="eastAsia"/>
        </w:rPr>
        <w:t>「學校主管機關選定分發學校，提供學生選填志願。」</w:t>
      </w:r>
      <w:r w:rsidR="00C35605">
        <w:rPr>
          <w:rFonts w:hint="eastAsia"/>
        </w:rPr>
        <w:t>係由</w:t>
      </w:r>
      <w:r w:rsidR="00DB7DE8" w:rsidRPr="00DB7DE8">
        <w:rPr>
          <w:rFonts w:hint="eastAsia"/>
        </w:rPr>
        <w:t>教育部選定分發學校供學生選填志願</w:t>
      </w:r>
      <w:r w:rsidR="00C35605">
        <w:rPr>
          <w:rFonts w:hint="eastAsia"/>
        </w:rPr>
        <w:t>。</w:t>
      </w:r>
    </w:p>
    <w:p w:rsidR="00445F48" w:rsidRPr="00B71D1F" w:rsidRDefault="006E7BDB" w:rsidP="00445F48">
      <w:pPr>
        <w:pStyle w:val="123"/>
        <w:ind w:left="1133" w:hanging="283"/>
        <w:rPr>
          <w:color w:val="0070C0"/>
        </w:rPr>
      </w:pPr>
      <w:r w:rsidRPr="006E7BDB">
        <w:rPr>
          <w:rFonts w:hint="eastAsia"/>
          <w:b/>
        </w:rPr>
        <w:lastRenderedPageBreak/>
        <w:t>2</w:t>
      </w:r>
      <w:r w:rsidRPr="006E7BDB">
        <w:rPr>
          <w:b/>
        </w:rPr>
        <w:t>.</w:t>
      </w:r>
      <w:r w:rsidRPr="006E7BDB">
        <w:rPr>
          <w:rFonts w:hint="eastAsia"/>
          <w:b/>
        </w:rPr>
        <w:t>安置分發學校之學生</w:t>
      </w:r>
      <w:r w:rsidR="000C69C5">
        <w:rPr>
          <w:rFonts w:hint="eastAsia"/>
          <w:b/>
        </w:rPr>
        <w:t>休</w:t>
      </w:r>
      <w:r w:rsidRPr="006E7BDB">
        <w:rPr>
          <w:rFonts w:hint="eastAsia"/>
          <w:b/>
        </w:rPr>
        <w:t>退</w:t>
      </w:r>
      <w:r w:rsidR="000C69C5">
        <w:rPr>
          <w:rFonts w:hint="eastAsia"/>
          <w:b/>
        </w:rPr>
        <w:t>轉</w:t>
      </w:r>
      <w:r w:rsidRPr="006E7BDB">
        <w:rPr>
          <w:rFonts w:hint="eastAsia"/>
          <w:b/>
        </w:rPr>
        <w:t>學</w:t>
      </w:r>
      <w:r w:rsidR="000C69C5">
        <w:rPr>
          <w:rFonts w:hint="eastAsia"/>
          <w:b/>
        </w:rPr>
        <w:t>情形</w:t>
      </w:r>
      <w:r w:rsidRPr="006E7BDB">
        <w:rPr>
          <w:rFonts w:hint="eastAsia"/>
        </w:rPr>
        <w:t>：</w:t>
      </w:r>
      <w:r w:rsidR="007B083C" w:rsidRPr="006E7BDB">
        <w:rPr>
          <w:rFonts w:hint="eastAsia"/>
        </w:rPr>
        <w:t>據教育部統計</w:t>
      </w:r>
      <w:r w:rsidRPr="006E7BDB">
        <w:rPr>
          <w:rFonts w:hint="eastAsia"/>
        </w:rPr>
        <w:t>1</w:t>
      </w:r>
      <w:r w:rsidRPr="006E7BDB">
        <w:t>00</w:t>
      </w:r>
      <w:r w:rsidRPr="006E7BDB">
        <w:rPr>
          <w:rFonts w:hint="eastAsia"/>
        </w:rPr>
        <w:t>年至1</w:t>
      </w:r>
      <w:r w:rsidRPr="006E7BDB">
        <w:t>13</w:t>
      </w:r>
      <w:r w:rsidRPr="006E7BDB">
        <w:rPr>
          <w:rFonts w:hint="eastAsia"/>
        </w:rPr>
        <w:t>年7月底</w:t>
      </w:r>
      <w:r w:rsidR="007B083C" w:rsidRPr="006E7BDB">
        <w:rPr>
          <w:rFonts w:hint="eastAsia"/>
        </w:rPr>
        <w:t>已</w:t>
      </w:r>
      <w:r w:rsidR="007B083C" w:rsidRPr="00445F48">
        <w:rPr>
          <w:rFonts w:hint="eastAsia"/>
        </w:rPr>
        <w:t>退場大專校院學生安置狀況，</w:t>
      </w:r>
      <w:r w:rsidR="00F71B40" w:rsidRPr="00445F48">
        <w:rPr>
          <w:rFonts w:hint="eastAsia"/>
        </w:rPr>
        <w:t>1</w:t>
      </w:r>
      <w:r w:rsidR="00F71B40" w:rsidRPr="00445F48">
        <w:t>03</w:t>
      </w:r>
      <w:r w:rsidR="00F71B40" w:rsidRPr="00445F48">
        <w:rPr>
          <w:rFonts w:hint="eastAsia"/>
        </w:rPr>
        <w:t>年2月至1</w:t>
      </w:r>
      <w:r w:rsidR="00F71B40" w:rsidRPr="00445F48">
        <w:t>07</w:t>
      </w:r>
      <w:r w:rsidR="00F71B40" w:rsidRPr="00445F48">
        <w:rPr>
          <w:rFonts w:hint="eastAsia"/>
        </w:rPr>
        <w:t>年8月退場學校</w:t>
      </w:r>
      <w:r w:rsidR="007B083C" w:rsidRPr="00445F48">
        <w:rPr>
          <w:rFonts w:hint="eastAsia"/>
        </w:rPr>
        <w:t>安置學生</w:t>
      </w:r>
      <w:r w:rsidR="00F71B40" w:rsidRPr="00445F48">
        <w:rPr>
          <w:rFonts w:hint="eastAsia"/>
        </w:rPr>
        <w:t>退學比率介於2</w:t>
      </w:r>
      <w:r w:rsidR="00F71B40" w:rsidRPr="00445F48">
        <w:t>7</w:t>
      </w:r>
      <w:r w:rsidR="00D9633B" w:rsidRPr="00445F48">
        <w:t>.51</w:t>
      </w:r>
      <w:r w:rsidR="00F71B40" w:rsidRPr="00445F48">
        <w:t>%</w:t>
      </w:r>
      <w:r w:rsidR="00F71B40" w:rsidRPr="00445F48">
        <w:rPr>
          <w:rFonts w:hint="eastAsia"/>
        </w:rPr>
        <w:t>至3</w:t>
      </w:r>
      <w:r w:rsidR="00F71B40" w:rsidRPr="00445F48">
        <w:t>7</w:t>
      </w:r>
      <w:r w:rsidR="00D9633B" w:rsidRPr="00445F48">
        <w:t>.39</w:t>
      </w:r>
      <w:r w:rsidR="00F71B40" w:rsidRPr="00445F48">
        <w:t>%</w:t>
      </w:r>
      <w:r w:rsidR="00D9633B" w:rsidRPr="00445F48">
        <w:rPr>
          <w:rFonts w:hint="eastAsia"/>
        </w:rPr>
        <w:t>，畢業比率僅6</w:t>
      </w:r>
      <w:r w:rsidR="00D9633B" w:rsidRPr="00445F48">
        <w:t>0%</w:t>
      </w:r>
      <w:r w:rsidR="00D9633B" w:rsidRPr="00445F48">
        <w:rPr>
          <w:rFonts w:hint="eastAsia"/>
        </w:rPr>
        <w:t>至7</w:t>
      </w:r>
      <w:r w:rsidR="00D9633B" w:rsidRPr="00445F48">
        <w:t>1.69%</w:t>
      </w:r>
      <w:r w:rsidR="00F71B40" w:rsidRPr="00445F48">
        <w:rPr>
          <w:rFonts w:hint="eastAsia"/>
        </w:rPr>
        <w:t>，轉學比率最高為2</w:t>
      </w:r>
      <w:r w:rsidR="00F71B40" w:rsidRPr="00445F48">
        <w:t>.03%</w:t>
      </w:r>
      <w:r w:rsidR="00F71B40" w:rsidRPr="00445F48">
        <w:rPr>
          <w:rFonts w:hint="eastAsia"/>
        </w:rPr>
        <w:t>；</w:t>
      </w:r>
      <w:r w:rsidR="00445F48" w:rsidRPr="00445F48">
        <w:rPr>
          <w:rFonts w:hint="eastAsia"/>
        </w:rPr>
        <w:t>1</w:t>
      </w:r>
      <w:r w:rsidR="00412DC4">
        <w:rPr>
          <w:rFonts w:hint="eastAsia"/>
        </w:rPr>
        <w:t>0</w:t>
      </w:r>
      <w:r w:rsidR="00412DC4">
        <w:t>0</w:t>
      </w:r>
      <w:r w:rsidR="00445F48" w:rsidRPr="00445F48">
        <w:rPr>
          <w:rFonts w:hint="eastAsia"/>
        </w:rPr>
        <w:t>年以後退場學校，安置學生退學比率最高為3</w:t>
      </w:r>
      <w:r w:rsidR="00445F48" w:rsidRPr="00445F48">
        <w:t>7.4%</w:t>
      </w:r>
      <w:r w:rsidR="00445F48" w:rsidRPr="00445F48">
        <w:rPr>
          <w:rFonts w:hint="eastAsia"/>
        </w:rPr>
        <w:t>，休學比率最高為1</w:t>
      </w:r>
      <w:r w:rsidR="00445F48" w:rsidRPr="00445F48">
        <w:t>6.67%</w:t>
      </w:r>
      <w:r w:rsidR="00445F48" w:rsidRPr="00445F48">
        <w:rPr>
          <w:rFonts w:hint="eastAsia"/>
        </w:rPr>
        <w:t>，轉學比率最高為9</w:t>
      </w:r>
      <w:r w:rsidR="00445F48" w:rsidRPr="00445F48">
        <w:t>.3%</w:t>
      </w:r>
      <w:r w:rsidR="00445F48">
        <w:t>(</w:t>
      </w:r>
      <w:r w:rsidR="00445F48">
        <w:rPr>
          <w:rFonts w:hint="eastAsia"/>
        </w:rPr>
        <w:t>詳表1</w:t>
      </w:r>
      <w:r w:rsidR="00445F48">
        <w:t>)</w:t>
      </w:r>
      <w:r w:rsidR="00445F48" w:rsidRPr="00445F48">
        <w:rPr>
          <w:rFonts w:hint="eastAsia"/>
        </w:rPr>
        <w:t>，</w:t>
      </w:r>
      <w:r w:rsidR="003274B6">
        <w:rPr>
          <w:rFonts w:hint="eastAsia"/>
        </w:rPr>
        <w:t>安置學生於分發學校休退轉學比率不低，</w:t>
      </w:r>
      <w:r w:rsidR="00445F48" w:rsidRPr="00445F48">
        <w:rPr>
          <w:rFonts w:hint="eastAsia"/>
        </w:rPr>
        <w:t>顯示</w:t>
      </w:r>
      <w:r w:rsidR="00445F48">
        <w:rPr>
          <w:rFonts w:hint="eastAsia"/>
        </w:rPr>
        <w:t>學校退場對學生就讀意願確有影響。</w:t>
      </w:r>
    </w:p>
    <w:p w:rsidR="006E7BDB" w:rsidRPr="006E7BDB" w:rsidRDefault="007B083C" w:rsidP="007B083C">
      <w:pPr>
        <w:ind w:leftChars="0" w:left="567" w:hangingChars="200" w:hanging="567"/>
        <w:rPr>
          <w:b/>
        </w:rPr>
      </w:pPr>
      <w:r w:rsidRPr="006E7BDB">
        <w:rPr>
          <w:rFonts w:hint="eastAsia"/>
          <w:b/>
        </w:rPr>
        <w:t>表</w:t>
      </w:r>
      <w:r w:rsidR="00377107" w:rsidRPr="006E7BDB">
        <w:rPr>
          <w:rFonts w:hint="eastAsia"/>
          <w:b/>
        </w:rPr>
        <w:t>1</w:t>
      </w:r>
      <w:r w:rsidRPr="006E7BDB">
        <w:rPr>
          <w:rFonts w:hint="eastAsia"/>
          <w:b/>
        </w:rPr>
        <w:t xml:space="preserve">  </w:t>
      </w:r>
      <w:r w:rsidR="00377107" w:rsidRPr="006E7BDB">
        <w:rPr>
          <w:rFonts w:hint="eastAsia"/>
          <w:b/>
        </w:rPr>
        <w:t>1</w:t>
      </w:r>
      <w:r w:rsidR="00377107" w:rsidRPr="006E7BDB">
        <w:rPr>
          <w:b/>
        </w:rPr>
        <w:t>00</w:t>
      </w:r>
      <w:r w:rsidR="00377107" w:rsidRPr="006E7BDB">
        <w:rPr>
          <w:rFonts w:hint="eastAsia"/>
          <w:b/>
        </w:rPr>
        <w:t>年至1</w:t>
      </w:r>
      <w:r w:rsidR="00377107" w:rsidRPr="006E7BDB">
        <w:rPr>
          <w:b/>
        </w:rPr>
        <w:t>13</w:t>
      </w:r>
      <w:r w:rsidR="00377107" w:rsidRPr="006E7BDB">
        <w:rPr>
          <w:rFonts w:hint="eastAsia"/>
          <w:b/>
        </w:rPr>
        <w:t>年7月</w:t>
      </w:r>
      <w:r w:rsidRPr="006E7BDB">
        <w:rPr>
          <w:rFonts w:hint="eastAsia"/>
          <w:b/>
        </w:rPr>
        <w:t>已退場之私立大專校院學生安置概況表</w:t>
      </w:r>
    </w:p>
    <w:p w:rsidR="007B083C" w:rsidRPr="006E7BDB" w:rsidRDefault="007B083C" w:rsidP="006E7BDB">
      <w:pPr>
        <w:pStyle w:val="141"/>
        <w:jc w:val="right"/>
      </w:pPr>
      <w:r w:rsidRPr="006E7BDB">
        <w:rPr>
          <w:rFonts w:hint="eastAsia"/>
        </w:rPr>
        <w:t>單位：人；%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6"/>
        <w:gridCol w:w="1153"/>
        <w:gridCol w:w="957"/>
        <w:gridCol w:w="857"/>
        <w:gridCol w:w="857"/>
        <w:gridCol w:w="858"/>
        <w:gridCol w:w="857"/>
        <w:gridCol w:w="858"/>
      </w:tblGrid>
      <w:tr w:rsidR="00F73A8B" w:rsidRPr="00AC4F0B" w:rsidTr="00F73A8B">
        <w:trPr>
          <w:tblHeader/>
        </w:trPr>
        <w:tc>
          <w:tcPr>
            <w:tcW w:w="2216" w:type="dxa"/>
            <w:vMerge w:val="restart"/>
            <w:shd w:val="clear" w:color="auto" w:fill="auto"/>
            <w:vAlign w:val="center"/>
          </w:tcPr>
          <w:p w:rsidR="00F73A8B" w:rsidRPr="00AC4F0B" w:rsidRDefault="00F73A8B" w:rsidP="00F83703">
            <w:pPr>
              <w:pStyle w:val="141"/>
              <w:ind w:rightChars="-22" w:right="-62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學校名稱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</w:tcPr>
          <w:p w:rsidR="00F73A8B" w:rsidRPr="00AC4F0B" w:rsidRDefault="00F73A8B" w:rsidP="00F83703">
            <w:pPr>
              <w:pStyle w:val="141"/>
              <w:ind w:leftChars="-52" w:left="-147" w:rightChars="-15" w:right="-42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退場年月</w:t>
            </w:r>
          </w:p>
        </w:tc>
        <w:tc>
          <w:tcPr>
            <w:tcW w:w="957" w:type="dxa"/>
            <w:vMerge w:val="restart"/>
            <w:shd w:val="clear" w:color="auto" w:fill="auto"/>
            <w:vAlign w:val="center"/>
          </w:tcPr>
          <w:p w:rsidR="00F73A8B" w:rsidRPr="00AC4F0B" w:rsidRDefault="00F73A8B" w:rsidP="00F83703">
            <w:pPr>
              <w:pStyle w:val="141"/>
              <w:ind w:leftChars="-31" w:left="-88" w:rightChars="-16" w:right="-45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學生安置人數</w:t>
            </w:r>
          </w:p>
        </w:tc>
        <w:tc>
          <w:tcPr>
            <w:tcW w:w="4287" w:type="dxa"/>
            <w:gridSpan w:val="5"/>
          </w:tcPr>
          <w:p w:rsidR="00F73A8B" w:rsidRPr="00AC4F0B" w:rsidRDefault="00F73A8B" w:rsidP="006E7BDB">
            <w:pPr>
              <w:pStyle w:val="141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迄1</w:t>
            </w:r>
            <w:r w:rsidRPr="00AC4F0B">
              <w:rPr>
                <w:b/>
                <w:spacing w:val="-20"/>
              </w:rPr>
              <w:t>13</w:t>
            </w:r>
            <w:r w:rsidRPr="00AC4F0B">
              <w:rPr>
                <w:rFonts w:hint="eastAsia"/>
                <w:b/>
                <w:spacing w:val="-20"/>
              </w:rPr>
              <w:t>年7月底安置學生動向比率</w:t>
            </w:r>
          </w:p>
        </w:tc>
      </w:tr>
      <w:tr w:rsidR="00F73A8B" w:rsidRPr="00AC4F0B" w:rsidTr="00F73A8B">
        <w:trPr>
          <w:tblHeader/>
        </w:trPr>
        <w:tc>
          <w:tcPr>
            <w:tcW w:w="2216" w:type="dxa"/>
            <w:vMerge/>
            <w:shd w:val="clear" w:color="auto" w:fill="auto"/>
            <w:vAlign w:val="center"/>
          </w:tcPr>
          <w:p w:rsidR="00F73A8B" w:rsidRPr="00AC4F0B" w:rsidRDefault="00F73A8B" w:rsidP="00CD0861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:rsidR="00F73A8B" w:rsidRPr="00AC4F0B" w:rsidRDefault="00F73A8B" w:rsidP="00CD0861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F73A8B" w:rsidRPr="00AC4F0B" w:rsidRDefault="00F73A8B" w:rsidP="00CD0861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AC4F0B" w:rsidRDefault="00F73A8B" w:rsidP="00F83703">
            <w:pPr>
              <w:pStyle w:val="141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在學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AC4F0B" w:rsidRDefault="00F73A8B" w:rsidP="00CD0861">
            <w:pPr>
              <w:pStyle w:val="141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畢業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AC4F0B" w:rsidRDefault="00F73A8B" w:rsidP="00F83703">
            <w:pPr>
              <w:pStyle w:val="141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休學</w:t>
            </w:r>
          </w:p>
        </w:tc>
        <w:tc>
          <w:tcPr>
            <w:tcW w:w="857" w:type="dxa"/>
          </w:tcPr>
          <w:p w:rsidR="00F73A8B" w:rsidRPr="00AC4F0B" w:rsidRDefault="00F73A8B" w:rsidP="00CD0861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退學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AC4F0B" w:rsidRDefault="00F73A8B" w:rsidP="00CD0861">
            <w:pPr>
              <w:pStyle w:val="141"/>
              <w:jc w:val="center"/>
              <w:rPr>
                <w:b/>
                <w:spacing w:val="-20"/>
              </w:rPr>
            </w:pPr>
            <w:r w:rsidRPr="00AC4F0B">
              <w:rPr>
                <w:rFonts w:hint="eastAsia"/>
                <w:b/>
                <w:spacing w:val="-20"/>
              </w:rPr>
              <w:t>轉學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高鳳數位內容學院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03.02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4</w:t>
            </w:r>
            <w:r w:rsidRPr="00DD286F">
              <w:rPr>
                <w:spacing w:val="-20"/>
              </w:rPr>
              <w:t>72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70.76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27.97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1.27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永達技術學院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03.08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4</w:t>
            </w:r>
            <w:r w:rsidRPr="00DD286F">
              <w:rPr>
                <w:spacing w:val="-20"/>
              </w:rPr>
              <w:t>98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71.69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27.51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0.80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高美醫護管理專科學校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spacing w:val="-20"/>
              </w:rPr>
              <w:t>107.08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3</w:t>
            </w:r>
            <w:r w:rsidRPr="00DD286F">
              <w:rPr>
                <w:spacing w:val="-20"/>
              </w:rPr>
              <w:t>45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0.58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60.00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37.39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2.03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亞太創意技術學院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08.08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2</w:t>
            </w:r>
            <w:r w:rsidRPr="00DD286F">
              <w:rPr>
                <w:spacing w:val="-20"/>
              </w:rPr>
              <w:t>84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91.20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8.45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0.35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南榮科技大學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09.02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6</w:t>
            </w:r>
            <w:r w:rsidRPr="00DD286F">
              <w:rPr>
                <w:spacing w:val="-20"/>
              </w:rPr>
              <w:t>01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0.50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82.70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1.66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14.81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0.33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稻江科技暨管理學院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10.08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spacing w:val="-20"/>
              </w:rPr>
              <w:t>68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</w:t>
            </w:r>
            <w:r w:rsidRPr="00445F48">
              <w:rPr>
                <w:rFonts w:hint="eastAsia"/>
              </w:rPr>
              <w:t>.47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rPr>
                <w:rFonts w:hint="eastAsia"/>
              </w:rPr>
              <w:t>80.8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2</w:t>
            </w:r>
            <w:r w:rsidRPr="00445F48">
              <w:rPr>
                <w:rFonts w:hint="eastAsia"/>
              </w:rPr>
              <w:t>.94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rPr>
                <w:rFonts w:hint="eastAsia"/>
              </w:rPr>
              <w:t>13.23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</w:t>
            </w:r>
            <w:r w:rsidRPr="00445F48">
              <w:rPr>
                <w:rFonts w:hint="eastAsia"/>
              </w:rPr>
              <w:t>.47</w:t>
            </w:r>
            <w:r w:rsidRPr="00445F48">
              <w:t xml:space="preserve"> 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台灣觀光學院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10.09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31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12.21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49.62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0.76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37.40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蘭陽技術學院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11.08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8</w:t>
            </w:r>
            <w:r w:rsidRPr="00DD286F">
              <w:rPr>
                <w:spacing w:val="-20"/>
              </w:rPr>
              <w:t>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37.21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36.05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4.65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12.79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9.30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和春技術學院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12.05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77.78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5.56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16.67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中州科技大學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12.07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2</w:t>
            </w:r>
            <w:r w:rsidRPr="00DD286F">
              <w:rPr>
                <w:spacing w:val="-20"/>
              </w:rPr>
              <w:t>16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94.44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1.85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3.70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</w:tr>
      <w:tr w:rsidR="00F73A8B" w:rsidRPr="00F83703" w:rsidTr="00F73A8B">
        <w:tc>
          <w:tcPr>
            <w:tcW w:w="2216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台灣首府大學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1</w:t>
            </w:r>
            <w:r w:rsidRPr="00DD286F">
              <w:rPr>
                <w:spacing w:val="-20"/>
              </w:rPr>
              <w:t>12.07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73A8B" w:rsidRPr="00DD286F" w:rsidRDefault="00F73A8B" w:rsidP="00DD286F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D286F">
              <w:rPr>
                <w:rFonts w:hint="eastAsia"/>
                <w:spacing w:val="-20"/>
              </w:rPr>
              <w:t>9</w:t>
            </w:r>
            <w:r w:rsidRPr="00DD286F">
              <w:rPr>
                <w:spacing w:val="-20"/>
              </w:rPr>
              <w:t>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rPr>
                <w:rFonts w:hint="eastAsia"/>
              </w:rPr>
              <w:t>91.5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3</w:t>
            </w:r>
            <w:r w:rsidRPr="00445F48">
              <w:rPr>
                <w:rFonts w:hint="eastAsia"/>
              </w:rPr>
              <w:t>.19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rPr>
                <w:rFonts w:hint="eastAsia"/>
              </w:rPr>
              <w:t>5.31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F73A8B" w:rsidRPr="00445F48" w:rsidRDefault="00F73A8B" w:rsidP="00DD286F">
            <w:pPr>
              <w:pStyle w:val="141"/>
              <w:jc w:val="right"/>
            </w:pPr>
            <w:r w:rsidRPr="00445F48">
              <w:t>-</w:t>
            </w:r>
          </w:p>
        </w:tc>
      </w:tr>
    </w:tbl>
    <w:p w:rsidR="006E0C23" w:rsidRPr="007A4375" w:rsidRDefault="006E0C23" w:rsidP="00DC1F51">
      <w:pPr>
        <w:pStyle w:val="141"/>
        <w:rPr>
          <w:rFonts w:hint="eastAsia"/>
        </w:rPr>
      </w:pPr>
      <w:r w:rsidRPr="007A4375">
        <w:rPr>
          <w:rFonts w:hint="eastAsia"/>
        </w:rPr>
        <w:t>說    明：安置學生比率係各安置流向人數/安置學生總人數。</w:t>
      </w:r>
    </w:p>
    <w:p w:rsidR="007B083C" w:rsidRPr="007A4375" w:rsidRDefault="006E0C23" w:rsidP="006E0C23">
      <w:pPr>
        <w:pStyle w:val="141"/>
      </w:pPr>
      <w:r w:rsidRPr="007A4375">
        <w:rPr>
          <w:rFonts w:hint="eastAsia"/>
        </w:rPr>
        <w:lastRenderedPageBreak/>
        <w:t>資料來源：教育部提供。</w:t>
      </w:r>
    </w:p>
    <w:p w:rsidR="00F73A8B" w:rsidRPr="00B71D1F" w:rsidRDefault="00F73A8B" w:rsidP="00F73A8B">
      <w:pPr>
        <w:pStyle w:val="123"/>
        <w:ind w:left="1133" w:hanging="283"/>
      </w:pPr>
      <w:r w:rsidRPr="00F73A8B">
        <w:rPr>
          <w:b/>
        </w:rPr>
        <w:t>3.</w:t>
      </w:r>
      <w:r w:rsidRPr="00F73A8B">
        <w:rPr>
          <w:rFonts w:hint="eastAsia"/>
          <w:b/>
        </w:rPr>
        <w:t>部分</w:t>
      </w:r>
      <w:r w:rsidR="00EC2FA7">
        <w:rPr>
          <w:rFonts w:hint="eastAsia"/>
          <w:b/>
        </w:rPr>
        <w:t>學生安置之</w:t>
      </w:r>
      <w:r w:rsidRPr="00F73A8B">
        <w:rPr>
          <w:rFonts w:hint="eastAsia"/>
          <w:b/>
        </w:rPr>
        <w:t>分發學校新生註冊率較低</w:t>
      </w:r>
      <w:r>
        <w:rPr>
          <w:rFonts w:hint="eastAsia"/>
        </w:rPr>
        <w:t>：教育部選定安置之分發學校均為私立學校，部分學校新生註冊率低於7</w:t>
      </w:r>
      <w:r>
        <w:t>0%</w:t>
      </w:r>
      <w:r w:rsidR="00EC2FA7">
        <w:rPr>
          <w:rFonts w:hint="eastAsia"/>
        </w:rPr>
        <w:t>。</w:t>
      </w:r>
      <w:r w:rsidR="003A713D">
        <w:rPr>
          <w:rFonts w:hint="eastAsia"/>
        </w:rPr>
        <w:t>觀察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年8月退場之環球科技大學、東方設計大學、大同技術學院及明道大學</w:t>
      </w:r>
      <w:r w:rsidR="00EC2FA7">
        <w:rPr>
          <w:rFonts w:hint="eastAsia"/>
        </w:rPr>
        <w:t>部分</w:t>
      </w:r>
      <w:r>
        <w:rPr>
          <w:rFonts w:hint="eastAsia"/>
        </w:rPr>
        <w:t>學生分發至1</w:t>
      </w:r>
      <w:r>
        <w:t>12</w:t>
      </w:r>
      <w:r>
        <w:rPr>
          <w:rFonts w:hint="eastAsia"/>
        </w:rPr>
        <w:t>學年度新生註冊率低於7</w:t>
      </w:r>
      <w:r>
        <w:t>0%</w:t>
      </w:r>
      <w:r>
        <w:rPr>
          <w:rFonts w:hint="eastAsia"/>
        </w:rPr>
        <w:t>之學校(詳表2</w:t>
      </w:r>
      <w:r>
        <w:t>)</w:t>
      </w:r>
      <w:r>
        <w:rPr>
          <w:rFonts w:hint="eastAsia"/>
        </w:rPr>
        <w:t>，</w:t>
      </w:r>
      <w:r w:rsidR="00EC2FA7" w:rsidRPr="00EC2FA7">
        <w:rPr>
          <w:rFonts w:hint="eastAsia"/>
        </w:rPr>
        <w:t>例：</w:t>
      </w:r>
      <w:r w:rsidR="00256C6B" w:rsidRPr="00EC2FA7">
        <w:rPr>
          <w:rFonts w:hint="eastAsia"/>
        </w:rPr>
        <w:t>環球科技大學安置分發吳鳳</w:t>
      </w:r>
      <w:r w:rsidR="00256C6B">
        <w:rPr>
          <w:rFonts w:hint="eastAsia"/>
        </w:rPr>
        <w:t>科</w:t>
      </w:r>
      <w:r w:rsidR="00256C6B" w:rsidRPr="00EC2FA7">
        <w:rPr>
          <w:rFonts w:hint="eastAsia"/>
        </w:rPr>
        <w:t>技大學</w:t>
      </w:r>
      <w:r w:rsidR="003A713D">
        <w:rPr>
          <w:rFonts w:hint="eastAsia"/>
        </w:rPr>
        <w:t>(</w:t>
      </w:r>
      <w:r w:rsidR="006E73DA">
        <w:rPr>
          <w:rFonts w:hint="eastAsia"/>
        </w:rPr>
        <w:t>新生註冊率</w:t>
      </w:r>
      <w:r w:rsidR="00256C6B" w:rsidRPr="00EC2FA7">
        <w:rPr>
          <w:rFonts w:hint="eastAsia"/>
        </w:rPr>
        <w:t>64.16%</w:t>
      </w:r>
      <w:r w:rsidR="003A713D">
        <w:t>)</w:t>
      </w:r>
      <w:r w:rsidR="00256C6B" w:rsidRPr="00EC2FA7">
        <w:rPr>
          <w:rFonts w:hint="eastAsia"/>
        </w:rPr>
        <w:t>、醒吾科技大學</w:t>
      </w:r>
      <w:r w:rsidR="003A713D">
        <w:rPr>
          <w:rFonts w:hint="eastAsia"/>
        </w:rPr>
        <w:t>(</w:t>
      </w:r>
      <w:r w:rsidR="00256C6B" w:rsidRPr="00EC2FA7">
        <w:rPr>
          <w:rFonts w:hint="eastAsia"/>
        </w:rPr>
        <w:t>65.64%</w:t>
      </w:r>
      <w:r w:rsidR="003A713D">
        <w:t>)</w:t>
      </w:r>
      <w:r w:rsidR="00256C6B">
        <w:rPr>
          <w:rFonts w:hint="eastAsia"/>
        </w:rPr>
        <w:t>、</w:t>
      </w:r>
      <w:r w:rsidR="00256C6B" w:rsidRPr="00EC2FA7">
        <w:rPr>
          <w:rFonts w:hint="eastAsia"/>
        </w:rPr>
        <w:t>台南應用科技大學</w:t>
      </w:r>
      <w:r w:rsidR="003A713D">
        <w:rPr>
          <w:rFonts w:hint="eastAsia"/>
        </w:rPr>
        <w:t>(</w:t>
      </w:r>
      <w:r w:rsidR="00256C6B" w:rsidRPr="00EC2FA7">
        <w:rPr>
          <w:rFonts w:hint="eastAsia"/>
        </w:rPr>
        <w:t>69.47%</w:t>
      </w:r>
      <w:r w:rsidR="003A713D">
        <w:t>)</w:t>
      </w:r>
      <w:r w:rsidR="00256C6B">
        <w:rPr>
          <w:rFonts w:hint="eastAsia"/>
        </w:rPr>
        <w:t>；東方設計大學安置分發台南應用科技大學</w:t>
      </w:r>
      <w:r w:rsidR="003A713D">
        <w:rPr>
          <w:rFonts w:hint="eastAsia"/>
        </w:rPr>
        <w:t>(</w:t>
      </w:r>
      <w:r w:rsidR="003A713D" w:rsidRPr="003A713D">
        <w:rPr>
          <w:rFonts w:hint="eastAsia"/>
        </w:rPr>
        <w:t>新生註冊率</w:t>
      </w:r>
      <w:r w:rsidR="00256C6B">
        <w:rPr>
          <w:rFonts w:hint="eastAsia"/>
        </w:rPr>
        <w:t>6</w:t>
      </w:r>
      <w:r w:rsidR="00256C6B">
        <w:t>9.47%</w:t>
      </w:r>
      <w:r w:rsidR="003A713D">
        <w:t>)</w:t>
      </w:r>
      <w:r w:rsidR="00256C6B">
        <w:rPr>
          <w:rFonts w:hint="eastAsia"/>
        </w:rPr>
        <w:t>；</w:t>
      </w:r>
      <w:r w:rsidR="00560436" w:rsidRPr="00EC2FA7">
        <w:rPr>
          <w:rFonts w:hint="eastAsia"/>
        </w:rPr>
        <w:t>大同技術學院安置分發嘉南藥理</w:t>
      </w:r>
      <w:r w:rsidR="00560436" w:rsidRPr="00EC2FA7">
        <w:rPr>
          <w:rFonts w:hint="eastAsia"/>
        </w:rPr>
        <w:lastRenderedPageBreak/>
        <w:t>大學</w:t>
      </w:r>
      <w:r w:rsidR="003A713D">
        <w:rPr>
          <w:rFonts w:hint="eastAsia"/>
        </w:rPr>
        <w:t>(</w:t>
      </w:r>
      <w:r w:rsidR="003A713D" w:rsidRPr="003A713D">
        <w:rPr>
          <w:rFonts w:hint="eastAsia"/>
        </w:rPr>
        <w:t>新生註冊率</w:t>
      </w:r>
      <w:r w:rsidR="00560436" w:rsidRPr="00EC2FA7">
        <w:rPr>
          <w:rFonts w:hint="eastAsia"/>
        </w:rPr>
        <w:t>63.53%</w:t>
      </w:r>
      <w:r w:rsidR="003A713D">
        <w:t>)</w:t>
      </w:r>
      <w:r w:rsidR="00560436" w:rsidRPr="00560436">
        <w:rPr>
          <w:rFonts w:hint="eastAsia"/>
        </w:rPr>
        <w:t>、台南應用科技大學</w:t>
      </w:r>
      <w:r w:rsidR="003A713D">
        <w:rPr>
          <w:rFonts w:hint="eastAsia"/>
        </w:rPr>
        <w:t>(</w:t>
      </w:r>
      <w:r w:rsidR="00560436" w:rsidRPr="00560436">
        <w:rPr>
          <w:rFonts w:hint="eastAsia"/>
        </w:rPr>
        <w:t>69.47%</w:t>
      </w:r>
      <w:r w:rsidR="003A713D">
        <w:t>)</w:t>
      </w:r>
      <w:r w:rsidR="00560436">
        <w:rPr>
          <w:rFonts w:hint="eastAsia"/>
        </w:rPr>
        <w:t>、</w:t>
      </w:r>
      <w:r w:rsidR="00560436" w:rsidRPr="00560436">
        <w:rPr>
          <w:rFonts w:hint="eastAsia"/>
        </w:rPr>
        <w:t>吳鳳科技大學</w:t>
      </w:r>
      <w:r w:rsidR="003A713D">
        <w:rPr>
          <w:rFonts w:hint="eastAsia"/>
        </w:rPr>
        <w:t>(</w:t>
      </w:r>
      <w:r w:rsidR="00560436" w:rsidRPr="00560436">
        <w:rPr>
          <w:rFonts w:hint="eastAsia"/>
        </w:rPr>
        <w:t>64.16%</w:t>
      </w:r>
      <w:r w:rsidR="003A713D">
        <w:t>)</w:t>
      </w:r>
      <w:r w:rsidR="00560436" w:rsidRPr="00560436">
        <w:rPr>
          <w:rFonts w:hint="eastAsia"/>
        </w:rPr>
        <w:t>、</w:t>
      </w:r>
      <w:r w:rsidR="00560436" w:rsidRPr="00EC2FA7">
        <w:rPr>
          <w:rFonts w:hint="eastAsia"/>
        </w:rPr>
        <w:t>敏實科技大學</w:t>
      </w:r>
      <w:r w:rsidR="003A713D">
        <w:rPr>
          <w:rFonts w:hint="eastAsia"/>
        </w:rPr>
        <w:t>(</w:t>
      </w:r>
      <w:r w:rsidR="00560436" w:rsidRPr="00EC2FA7">
        <w:rPr>
          <w:rFonts w:hint="eastAsia"/>
        </w:rPr>
        <w:t>61.14%</w:t>
      </w:r>
      <w:r w:rsidR="003A713D">
        <w:t>)</w:t>
      </w:r>
      <w:r w:rsidR="00560436" w:rsidRPr="00EC2FA7">
        <w:rPr>
          <w:rFonts w:hint="eastAsia"/>
        </w:rPr>
        <w:t>；</w:t>
      </w:r>
      <w:r w:rsidR="00EC2FA7" w:rsidRPr="00EC2FA7">
        <w:rPr>
          <w:rFonts w:hint="eastAsia"/>
        </w:rPr>
        <w:t>明道大學安置分發大葉大學</w:t>
      </w:r>
      <w:r w:rsidR="003A713D">
        <w:rPr>
          <w:rFonts w:hint="eastAsia"/>
        </w:rPr>
        <w:t>(</w:t>
      </w:r>
      <w:r w:rsidR="003A713D" w:rsidRPr="003A713D">
        <w:rPr>
          <w:rFonts w:hint="eastAsia"/>
        </w:rPr>
        <w:t>新生註冊率</w:t>
      </w:r>
      <w:r w:rsidR="00EC2FA7" w:rsidRPr="00EC2FA7">
        <w:rPr>
          <w:rFonts w:hint="eastAsia"/>
        </w:rPr>
        <w:t>47.87%</w:t>
      </w:r>
      <w:r w:rsidR="003A713D">
        <w:t>)</w:t>
      </w:r>
      <w:r w:rsidR="00EC2FA7" w:rsidRPr="00EC2FA7">
        <w:rPr>
          <w:rFonts w:hint="eastAsia"/>
        </w:rPr>
        <w:t>、建國科技大學</w:t>
      </w:r>
      <w:r w:rsidR="003A713D">
        <w:rPr>
          <w:rFonts w:hint="eastAsia"/>
        </w:rPr>
        <w:t>(</w:t>
      </w:r>
      <w:r w:rsidR="00EC2FA7" w:rsidRPr="00EC2FA7">
        <w:rPr>
          <w:rFonts w:hint="eastAsia"/>
        </w:rPr>
        <w:t>55.20%</w:t>
      </w:r>
      <w:r w:rsidR="003A713D">
        <w:t>)</w:t>
      </w:r>
      <w:r w:rsidR="00EC2FA7">
        <w:rPr>
          <w:rFonts w:hint="eastAsia"/>
        </w:rPr>
        <w:t>等</w:t>
      </w:r>
      <w:r w:rsidR="00A32921">
        <w:rPr>
          <w:rStyle w:val="af2"/>
        </w:rPr>
        <w:footnoteReference w:id="2"/>
      </w:r>
      <w:r w:rsidR="00EC2FA7">
        <w:rPr>
          <w:rFonts w:hint="eastAsia"/>
        </w:rPr>
        <w:t>，</w:t>
      </w:r>
      <w:r>
        <w:rPr>
          <w:rFonts w:hint="eastAsia"/>
        </w:rPr>
        <w:t>對</w:t>
      </w:r>
      <w:r w:rsidR="00330335">
        <w:rPr>
          <w:rFonts w:hint="eastAsia"/>
        </w:rPr>
        <w:t>被</w:t>
      </w:r>
      <w:r>
        <w:rPr>
          <w:rFonts w:hint="eastAsia"/>
        </w:rPr>
        <w:t>安置學生就學</w:t>
      </w:r>
      <w:r w:rsidR="00330335">
        <w:rPr>
          <w:rFonts w:hint="eastAsia"/>
        </w:rPr>
        <w:t>穩定狀態</w:t>
      </w:r>
      <w:r>
        <w:rPr>
          <w:rFonts w:hint="eastAsia"/>
        </w:rPr>
        <w:t>允待持續追蹤。</w:t>
      </w:r>
    </w:p>
    <w:p w:rsidR="00F73A8B" w:rsidRPr="00F73A8B" w:rsidRDefault="00F73A8B" w:rsidP="00F73A8B">
      <w:pPr>
        <w:ind w:leftChars="0" w:left="567" w:hangingChars="200" w:hanging="567"/>
        <w:rPr>
          <w:b/>
        </w:rPr>
      </w:pPr>
      <w:r w:rsidRPr="00F73A8B">
        <w:rPr>
          <w:rFonts w:hint="eastAsia"/>
          <w:b/>
        </w:rPr>
        <w:t>表2</w:t>
      </w:r>
      <w:r w:rsidRPr="00F73A8B">
        <w:rPr>
          <w:b/>
        </w:rPr>
        <w:t xml:space="preserve">  113</w:t>
      </w:r>
      <w:r w:rsidRPr="00F73A8B">
        <w:rPr>
          <w:rFonts w:hint="eastAsia"/>
          <w:b/>
        </w:rPr>
        <w:t>年8月退場學校學生分發學校及安置人數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4395"/>
      </w:tblGrid>
      <w:tr w:rsidR="00F73A8B" w:rsidRPr="009D685F" w:rsidTr="009D685F">
        <w:trPr>
          <w:tblHeader/>
        </w:trPr>
        <w:tc>
          <w:tcPr>
            <w:tcW w:w="2268" w:type="dxa"/>
            <w:shd w:val="clear" w:color="auto" w:fill="auto"/>
            <w:vAlign w:val="center"/>
          </w:tcPr>
          <w:p w:rsidR="00F73A8B" w:rsidRPr="009D685F" w:rsidRDefault="00F73A8B" w:rsidP="009D685F">
            <w:pPr>
              <w:pStyle w:val="141"/>
              <w:jc w:val="center"/>
              <w:rPr>
                <w:rFonts w:hint="eastAsia"/>
                <w:b/>
              </w:rPr>
            </w:pPr>
            <w:r w:rsidRPr="009D685F">
              <w:rPr>
                <w:rFonts w:hint="eastAsia"/>
                <w:b/>
              </w:rPr>
              <w:t>學校名稱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A8B" w:rsidRPr="009D685F" w:rsidRDefault="00F73A8B" w:rsidP="009D685F">
            <w:pPr>
              <w:pStyle w:val="141"/>
              <w:jc w:val="center"/>
              <w:rPr>
                <w:b/>
              </w:rPr>
            </w:pPr>
            <w:r w:rsidRPr="009D685F">
              <w:rPr>
                <w:rFonts w:hint="eastAsia"/>
                <w:b/>
              </w:rPr>
              <w:t>退場年月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F73A8B" w:rsidRPr="009D685F" w:rsidRDefault="00F73A8B" w:rsidP="009D685F">
            <w:pPr>
              <w:pStyle w:val="141"/>
              <w:jc w:val="center"/>
              <w:rPr>
                <w:rFonts w:hint="eastAsia"/>
                <w:b/>
              </w:rPr>
            </w:pPr>
            <w:r w:rsidRPr="009D685F">
              <w:rPr>
                <w:rFonts w:hint="eastAsia"/>
                <w:b/>
              </w:rPr>
              <w:t>安置學生學校名稱及各校安置人數</w:t>
            </w:r>
          </w:p>
        </w:tc>
      </w:tr>
      <w:tr w:rsidR="00F73A8B" w:rsidTr="009D685F">
        <w:tc>
          <w:tcPr>
            <w:tcW w:w="2268" w:type="dxa"/>
            <w:shd w:val="clear" w:color="auto" w:fill="auto"/>
            <w:vAlign w:val="center"/>
          </w:tcPr>
          <w:p w:rsidR="00F73A8B" w:rsidRDefault="00F73A8B" w:rsidP="009D685F">
            <w:pPr>
              <w:pStyle w:val="141"/>
              <w:jc w:val="both"/>
            </w:pPr>
            <w:r w:rsidRPr="00F73A8B">
              <w:rPr>
                <w:rFonts w:hint="eastAsia"/>
              </w:rPr>
              <w:t>環球科技大學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A8B" w:rsidRPr="00F73A8B" w:rsidRDefault="00F73A8B" w:rsidP="00F73A8B">
            <w:pPr>
              <w:pStyle w:val="141"/>
            </w:pPr>
            <w:r w:rsidRPr="00F73A8B">
              <w:t>113</w:t>
            </w:r>
            <w:r w:rsidRPr="00F73A8B">
              <w:rPr>
                <w:rFonts w:hint="eastAsia"/>
              </w:rPr>
              <w:t>年</w:t>
            </w:r>
            <w:r w:rsidRPr="00F73A8B">
              <w:t>8</w:t>
            </w:r>
            <w:r w:rsidRPr="00F73A8B">
              <w:rPr>
                <w:rFonts w:hint="eastAsia"/>
              </w:rPr>
              <w:t>月</w:t>
            </w:r>
          </w:p>
        </w:tc>
        <w:tc>
          <w:tcPr>
            <w:tcW w:w="4395" w:type="dxa"/>
            <w:shd w:val="clear" w:color="auto" w:fill="auto"/>
          </w:tcPr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僑光科技大學134名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嶺東科技大學108名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弘光科技大學51名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吳鳳科技大學15名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台南應用科技大學8名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中臺科技大學1名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醒吾科技大學1名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萬能科技大學1名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南臺科技大學1名</w:t>
            </w:r>
          </w:p>
        </w:tc>
      </w:tr>
      <w:tr w:rsidR="00F73A8B" w:rsidTr="009D685F">
        <w:tc>
          <w:tcPr>
            <w:tcW w:w="2268" w:type="dxa"/>
            <w:shd w:val="clear" w:color="auto" w:fill="auto"/>
            <w:vAlign w:val="center"/>
          </w:tcPr>
          <w:p w:rsidR="00F73A8B" w:rsidRDefault="00F73A8B" w:rsidP="009D685F">
            <w:pPr>
              <w:pStyle w:val="141"/>
              <w:jc w:val="both"/>
            </w:pPr>
            <w:r w:rsidRPr="00F73A8B">
              <w:rPr>
                <w:rFonts w:hint="eastAsia"/>
              </w:rPr>
              <w:t>東方設計大學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A8B" w:rsidRPr="00F73A8B" w:rsidRDefault="00F73A8B" w:rsidP="00F73A8B">
            <w:pPr>
              <w:pStyle w:val="141"/>
            </w:pPr>
            <w:r w:rsidRPr="00F73A8B">
              <w:t>113</w:t>
            </w:r>
            <w:r w:rsidRPr="00F73A8B">
              <w:rPr>
                <w:rFonts w:hint="eastAsia"/>
              </w:rPr>
              <w:t>年</w:t>
            </w:r>
            <w:r w:rsidRPr="00F73A8B">
              <w:t>8</w:t>
            </w:r>
            <w:r w:rsidRPr="00F73A8B">
              <w:rPr>
                <w:rFonts w:hint="eastAsia"/>
              </w:rPr>
              <w:t>月</w:t>
            </w:r>
          </w:p>
        </w:tc>
        <w:tc>
          <w:tcPr>
            <w:tcW w:w="4395" w:type="dxa"/>
            <w:shd w:val="clear" w:color="auto" w:fill="auto"/>
          </w:tcPr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台南應用科技大學36名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正修科技大學45名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南臺科技大學6名</w:t>
            </w:r>
          </w:p>
          <w:p w:rsidR="00F73A8B" w:rsidRPr="009D685F" w:rsidRDefault="00F73A8B" w:rsidP="00F73A8B">
            <w:pPr>
              <w:pStyle w:val="141"/>
              <w:rPr>
                <w:snapToGrid/>
              </w:rPr>
            </w:pPr>
            <w:r w:rsidRPr="009D685F">
              <w:rPr>
                <w:snapToGrid/>
              </w:rPr>
              <w:t>樹德科技大學2名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亞洲大學34名</w:t>
            </w:r>
          </w:p>
        </w:tc>
      </w:tr>
      <w:tr w:rsidR="00F73A8B" w:rsidTr="009D685F">
        <w:tc>
          <w:tcPr>
            <w:tcW w:w="2268" w:type="dxa"/>
            <w:shd w:val="clear" w:color="auto" w:fill="auto"/>
            <w:vAlign w:val="center"/>
          </w:tcPr>
          <w:p w:rsidR="00F73A8B" w:rsidRDefault="00F73A8B" w:rsidP="009D685F">
            <w:pPr>
              <w:pStyle w:val="141"/>
              <w:jc w:val="both"/>
            </w:pPr>
            <w:r w:rsidRPr="00F73A8B">
              <w:rPr>
                <w:rFonts w:hint="eastAsia"/>
              </w:rPr>
              <w:t>大同技術學院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A8B" w:rsidRPr="00F73A8B" w:rsidRDefault="00F73A8B" w:rsidP="00F73A8B">
            <w:pPr>
              <w:pStyle w:val="141"/>
            </w:pPr>
            <w:r w:rsidRPr="00F73A8B">
              <w:t>113</w:t>
            </w:r>
            <w:r w:rsidRPr="00F73A8B">
              <w:rPr>
                <w:rFonts w:hint="eastAsia"/>
              </w:rPr>
              <w:t>年</w:t>
            </w:r>
            <w:r w:rsidRPr="00F73A8B">
              <w:t>8</w:t>
            </w:r>
            <w:r w:rsidRPr="00F73A8B">
              <w:rPr>
                <w:rFonts w:hint="eastAsia"/>
              </w:rPr>
              <w:t>月</w:t>
            </w:r>
          </w:p>
        </w:tc>
        <w:tc>
          <w:tcPr>
            <w:tcW w:w="4395" w:type="dxa"/>
            <w:shd w:val="clear" w:color="auto" w:fill="auto"/>
          </w:tcPr>
          <w:p w:rsidR="00F73A8B" w:rsidRPr="00C37975" w:rsidRDefault="00F73A8B" w:rsidP="009D685F">
            <w:pPr>
              <w:pStyle w:val="141"/>
            </w:pPr>
            <w:r w:rsidRPr="00C37975">
              <w:t>嘉南藥理大學15名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台南應用科技大學13名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崇仁醫護管理專科學校8名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吳鳳科技大學41名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敏實科技大學1名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lastRenderedPageBreak/>
              <w:t>僑光科技大學1名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遠東科技大學1名</w:t>
            </w:r>
          </w:p>
        </w:tc>
      </w:tr>
      <w:tr w:rsidR="00F73A8B" w:rsidTr="009D685F">
        <w:tc>
          <w:tcPr>
            <w:tcW w:w="2268" w:type="dxa"/>
            <w:shd w:val="clear" w:color="auto" w:fill="auto"/>
            <w:vAlign w:val="center"/>
          </w:tcPr>
          <w:p w:rsidR="00F73A8B" w:rsidRDefault="00F73A8B" w:rsidP="009D685F">
            <w:pPr>
              <w:pStyle w:val="141"/>
              <w:jc w:val="both"/>
            </w:pPr>
            <w:r w:rsidRPr="00F73A8B">
              <w:rPr>
                <w:rFonts w:hint="eastAsia"/>
              </w:rPr>
              <w:lastRenderedPageBreak/>
              <w:t>明道大學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3A8B" w:rsidRPr="00F73A8B" w:rsidRDefault="00F73A8B" w:rsidP="00F73A8B">
            <w:pPr>
              <w:pStyle w:val="141"/>
            </w:pPr>
            <w:r w:rsidRPr="00F73A8B">
              <w:t>113</w:t>
            </w:r>
            <w:r w:rsidRPr="00F73A8B">
              <w:rPr>
                <w:rFonts w:hint="eastAsia"/>
              </w:rPr>
              <w:t>年</w:t>
            </w:r>
            <w:r w:rsidRPr="00F73A8B">
              <w:t>8</w:t>
            </w:r>
            <w:r w:rsidRPr="00F73A8B">
              <w:rPr>
                <w:rFonts w:hint="eastAsia"/>
              </w:rPr>
              <w:t>月</w:t>
            </w:r>
          </w:p>
        </w:tc>
        <w:tc>
          <w:tcPr>
            <w:tcW w:w="4395" w:type="dxa"/>
            <w:shd w:val="clear" w:color="auto" w:fill="auto"/>
          </w:tcPr>
          <w:p w:rsidR="00F73A8B" w:rsidRPr="00C37975" w:rsidRDefault="00F73A8B" w:rsidP="00F73A8B">
            <w:pPr>
              <w:pStyle w:val="141"/>
            </w:pPr>
            <w:r w:rsidRPr="00C37975">
              <w:t>靜宜大學12名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亞洲大學77名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淡江大學8名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輔仁大學8名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嶺東科技大學14名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大葉大學87名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東海大學131名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逢甲大學12名</w:t>
            </w:r>
          </w:p>
          <w:p w:rsidR="00F73A8B" w:rsidRPr="00C37975" w:rsidRDefault="00F73A8B" w:rsidP="00F73A8B">
            <w:pPr>
              <w:pStyle w:val="141"/>
            </w:pPr>
            <w:r w:rsidRPr="00C37975">
              <w:t>弘光科技大學13名</w:t>
            </w:r>
          </w:p>
          <w:p w:rsidR="00F73A8B" w:rsidRPr="00C37975" w:rsidRDefault="00F73A8B" w:rsidP="009D685F">
            <w:pPr>
              <w:pStyle w:val="141"/>
            </w:pPr>
            <w:r w:rsidRPr="00C37975">
              <w:t>建國科技大學13名</w:t>
            </w:r>
          </w:p>
        </w:tc>
      </w:tr>
    </w:tbl>
    <w:p w:rsidR="00F73A8B" w:rsidRDefault="00EC2FA7" w:rsidP="00F73A8B">
      <w:pPr>
        <w:pStyle w:val="141"/>
      </w:pPr>
      <w:r>
        <w:rPr>
          <w:rFonts w:hint="eastAsia"/>
        </w:rPr>
        <w:t>資料來源：教育部提供。</w:t>
      </w:r>
    </w:p>
    <w:p w:rsidR="007B083C" w:rsidRPr="007446E0" w:rsidRDefault="00774C22" w:rsidP="007446E0">
      <w:pPr>
        <w:ind w:left="566" w:firstLine="566"/>
      </w:pPr>
      <w:r w:rsidRPr="00B71D1F">
        <w:rPr>
          <w:rFonts w:hint="eastAsia"/>
        </w:rPr>
        <w:t>綜上，</w:t>
      </w:r>
      <w:r w:rsidR="007446E0" w:rsidRPr="007446E0">
        <w:rPr>
          <w:rFonts w:hint="eastAsia"/>
        </w:rPr>
        <w:t>退場基金114年度預算案基金用途編列「協助學校停</w:t>
      </w:r>
      <w:r w:rsidR="007446E0" w:rsidRPr="007446E0">
        <w:rPr>
          <w:rFonts w:hint="eastAsia"/>
        </w:rPr>
        <w:lastRenderedPageBreak/>
        <w:t>招或停辦計畫」6,077萬元，</w:t>
      </w:r>
      <w:r w:rsidR="00412DC4">
        <w:rPr>
          <w:rFonts w:hint="eastAsia"/>
        </w:rPr>
        <w:t>鑒於</w:t>
      </w:r>
      <w:r w:rsidR="007446E0" w:rsidRPr="00B71D1F">
        <w:rPr>
          <w:rFonts w:hint="eastAsia"/>
        </w:rPr>
        <w:t>已退場私立大專校院學生安置</w:t>
      </w:r>
      <w:r w:rsidR="007446E0">
        <w:rPr>
          <w:rFonts w:hint="eastAsia"/>
        </w:rPr>
        <w:t>分發學校</w:t>
      </w:r>
      <w:r w:rsidR="007446E0" w:rsidRPr="00B71D1F">
        <w:rPr>
          <w:rFonts w:hint="eastAsia"/>
        </w:rPr>
        <w:t>之休退</w:t>
      </w:r>
      <w:r w:rsidR="007446E0">
        <w:rPr>
          <w:rFonts w:hint="eastAsia"/>
        </w:rPr>
        <w:t>轉</w:t>
      </w:r>
      <w:r w:rsidR="007446E0" w:rsidRPr="00B71D1F">
        <w:rPr>
          <w:rFonts w:hint="eastAsia"/>
        </w:rPr>
        <w:t>學比率</w:t>
      </w:r>
      <w:r w:rsidR="007446E0">
        <w:rPr>
          <w:rFonts w:hint="eastAsia"/>
        </w:rPr>
        <w:t>不低，</w:t>
      </w:r>
      <w:r w:rsidR="00412DC4">
        <w:rPr>
          <w:rFonts w:hint="eastAsia"/>
        </w:rPr>
        <w:t>而</w:t>
      </w:r>
      <w:r w:rsidR="007446E0" w:rsidRPr="007446E0">
        <w:rPr>
          <w:rFonts w:hint="eastAsia"/>
        </w:rPr>
        <w:t>教育部選定安置之分發學校均為私立學校，</w:t>
      </w:r>
      <w:r w:rsidR="00412DC4">
        <w:rPr>
          <w:rFonts w:hint="eastAsia"/>
        </w:rPr>
        <w:t>且</w:t>
      </w:r>
      <w:r w:rsidR="007446E0" w:rsidRPr="007446E0">
        <w:rPr>
          <w:rFonts w:hint="eastAsia"/>
        </w:rPr>
        <w:t>部分學校新生註冊率低於70%，</w:t>
      </w:r>
      <w:r w:rsidRPr="007446E0">
        <w:rPr>
          <w:rFonts w:hint="eastAsia"/>
        </w:rPr>
        <w:t>允宜</w:t>
      </w:r>
      <w:r w:rsidR="007446E0">
        <w:rPr>
          <w:rFonts w:hint="eastAsia"/>
        </w:rPr>
        <w:t>對</w:t>
      </w:r>
      <w:r w:rsidR="001C4683">
        <w:rPr>
          <w:rFonts w:hint="eastAsia"/>
        </w:rPr>
        <w:t>被</w:t>
      </w:r>
      <w:r w:rsidR="007446E0" w:rsidRPr="007446E0">
        <w:rPr>
          <w:rFonts w:hint="eastAsia"/>
        </w:rPr>
        <w:t>安置學生就學</w:t>
      </w:r>
      <w:r w:rsidR="001C4683">
        <w:rPr>
          <w:rFonts w:hint="eastAsia"/>
        </w:rPr>
        <w:t>穩定狀態</w:t>
      </w:r>
      <w:r w:rsidR="007446E0" w:rsidRPr="007446E0">
        <w:rPr>
          <w:rFonts w:hint="eastAsia"/>
        </w:rPr>
        <w:t>持續追蹤</w:t>
      </w:r>
      <w:r w:rsidR="007446E0">
        <w:rPr>
          <w:rFonts w:hint="eastAsia"/>
        </w:rPr>
        <w:t>，並</w:t>
      </w:r>
      <w:r w:rsidRPr="007446E0">
        <w:rPr>
          <w:rFonts w:hint="eastAsia"/>
        </w:rPr>
        <w:t>檢討</w:t>
      </w:r>
      <w:r w:rsidR="007446E0" w:rsidRPr="007446E0">
        <w:rPr>
          <w:rFonts w:hint="eastAsia"/>
        </w:rPr>
        <w:t>分發學校之選定</w:t>
      </w:r>
      <w:r w:rsidR="00491607">
        <w:rPr>
          <w:rFonts w:hint="eastAsia"/>
        </w:rPr>
        <w:t>，精進</w:t>
      </w:r>
      <w:r w:rsidR="007446E0" w:rsidRPr="007446E0">
        <w:rPr>
          <w:rFonts w:hint="eastAsia"/>
        </w:rPr>
        <w:t>相關安置策略措施，俾協助學生順利轉銜學習，以維護學生受教權。</w:t>
      </w:r>
    </w:p>
    <w:bookmarkEnd w:id="1"/>
    <w:bookmarkEnd w:id="2"/>
    <w:sectPr w:rsidR="007B083C" w:rsidRPr="007446E0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283" w:rsidRDefault="0029028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90283" w:rsidRDefault="0029028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DB6F43" w:rsidRPr="00DB6F43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283" w:rsidRDefault="0029028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90283" w:rsidRDefault="0029028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24C44" w:rsidRDefault="00124C44" w:rsidP="00124C4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124C44">
        <w:rPr>
          <w:rFonts w:hint="eastAsia"/>
        </w:rPr>
        <w:t>113年度預算案迄113年9月30日尚未完成法定三讀(以下同)。</w:t>
      </w:r>
    </w:p>
  </w:footnote>
  <w:footnote w:id="2">
    <w:p w:rsidR="00A32921" w:rsidRDefault="00A32921" w:rsidP="00A3292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大專校院校務資訊公開平臺/資料查詢/學生類/</w:t>
      </w:r>
      <w:r w:rsidRPr="00A32921">
        <w:rPr>
          <w:rFonts w:hint="eastAsia"/>
        </w:rPr>
        <w:t>學12-3.新生(含境外生)註冊率-以「校」統計</w:t>
      </w:r>
      <w:r>
        <w:rPr>
          <w:rFonts w:hint="eastAsia"/>
        </w:rPr>
        <w:t>(</w:t>
      </w:r>
      <w:r>
        <w:t>113</w:t>
      </w:r>
      <w:r>
        <w:rPr>
          <w:rFonts w:hint="eastAsia"/>
        </w:rPr>
        <w:t>年1</w:t>
      </w:r>
      <w:r>
        <w:t>0</w:t>
      </w:r>
      <w:r>
        <w:rPr>
          <w:rFonts w:hint="eastAsia"/>
        </w:rPr>
        <w:t>月</w:t>
      </w:r>
      <w:r>
        <w:t>1</w:t>
      </w:r>
      <w:r>
        <w:rPr>
          <w:rFonts w:hint="eastAsia"/>
        </w:rPr>
        <w:t>日檢索</w:t>
      </w:r>
      <w:r>
        <w:t>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F4E46"/>
    <w:multiLevelType w:val="hybridMultilevel"/>
    <w:tmpl w:val="CBD09908"/>
    <w:lvl w:ilvl="0" w:tplc="B4D27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74568F"/>
    <w:multiLevelType w:val="hybridMultilevel"/>
    <w:tmpl w:val="FE7EDB4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A437B9"/>
    <w:multiLevelType w:val="hybridMultilevel"/>
    <w:tmpl w:val="FE7EDB4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AB4BD4"/>
    <w:multiLevelType w:val="hybridMultilevel"/>
    <w:tmpl w:val="61741FA6"/>
    <w:lvl w:ilvl="0" w:tplc="90D6C7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B835E6"/>
    <w:multiLevelType w:val="hybridMultilevel"/>
    <w:tmpl w:val="C15A49FA"/>
    <w:lvl w:ilvl="0" w:tplc="56A80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BC4DE3"/>
    <w:multiLevelType w:val="hybridMultilevel"/>
    <w:tmpl w:val="8CB21816"/>
    <w:lvl w:ilvl="0" w:tplc="6C40410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2C24E5"/>
    <w:multiLevelType w:val="hybridMultilevel"/>
    <w:tmpl w:val="1102D170"/>
    <w:lvl w:ilvl="0" w:tplc="BB648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482C63"/>
    <w:multiLevelType w:val="hybridMultilevel"/>
    <w:tmpl w:val="ADA649EE"/>
    <w:lvl w:ilvl="0" w:tplc="5AEEB8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4F02B0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3181F4D"/>
    <w:multiLevelType w:val="hybridMultilevel"/>
    <w:tmpl w:val="452042D6"/>
    <w:lvl w:ilvl="0" w:tplc="001E0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E5B2D68"/>
    <w:multiLevelType w:val="hybridMultilevel"/>
    <w:tmpl w:val="E50200CA"/>
    <w:lvl w:ilvl="0" w:tplc="5164D01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B795A56"/>
    <w:multiLevelType w:val="hybridMultilevel"/>
    <w:tmpl w:val="0650905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A43E89"/>
    <w:multiLevelType w:val="hybridMultilevel"/>
    <w:tmpl w:val="0C5472F0"/>
    <w:lvl w:ilvl="0" w:tplc="EB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8F2E94"/>
    <w:multiLevelType w:val="hybridMultilevel"/>
    <w:tmpl w:val="9FF05BC4"/>
    <w:lvl w:ilvl="0" w:tplc="DA0EDBB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4" w:hanging="480"/>
      </w:pPr>
    </w:lvl>
    <w:lvl w:ilvl="2" w:tplc="0409001B" w:tentative="1">
      <w:start w:val="1"/>
      <w:numFmt w:val="lowerRoman"/>
      <w:lvlText w:val="%3."/>
      <w:lvlJc w:val="right"/>
      <w:pPr>
        <w:ind w:left="1424" w:hanging="480"/>
      </w:pPr>
    </w:lvl>
    <w:lvl w:ilvl="3" w:tplc="0409000F" w:tentative="1">
      <w:start w:val="1"/>
      <w:numFmt w:val="decimal"/>
      <w:lvlText w:val="%4."/>
      <w:lvlJc w:val="left"/>
      <w:pPr>
        <w:ind w:left="1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4" w:hanging="480"/>
      </w:pPr>
    </w:lvl>
    <w:lvl w:ilvl="5" w:tplc="0409001B" w:tentative="1">
      <w:start w:val="1"/>
      <w:numFmt w:val="lowerRoman"/>
      <w:lvlText w:val="%6."/>
      <w:lvlJc w:val="right"/>
      <w:pPr>
        <w:ind w:left="2864" w:hanging="480"/>
      </w:pPr>
    </w:lvl>
    <w:lvl w:ilvl="6" w:tplc="0409000F" w:tentative="1">
      <w:start w:val="1"/>
      <w:numFmt w:val="decimal"/>
      <w:lvlText w:val="%7."/>
      <w:lvlJc w:val="left"/>
      <w:pPr>
        <w:ind w:left="3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4" w:hanging="480"/>
      </w:pPr>
    </w:lvl>
    <w:lvl w:ilvl="8" w:tplc="0409001B" w:tentative="1">
      <w:start w:val="1"/>
      <w:numFmt w:val="lowerRoman"/>
      <w:lvlText w:val="%9."/>
      <w:lvlJc w:val="right"/>
      <w:pPr>
        <w:ind w:left="4304" w:hanging="480"/>
      </w:pPr>
    </w:lvl>
  </w:abstractNum>
  <w:abstractNum w:abstractNumId="33" w15:restartNumberingAfterBreak="0">
    <w:nsid w:val="7A740C21"/>
    <w:multiLevelType w:val="hybridMultilevel"/>
    <w:tmpl w:val="7040B930"/>
    <w:lvl w:ilvl="0" w:tplc="0AC2F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0FE"/>
    <w:multiLevelType w:val="hybridMultilevel"/>
    <w:tmpl w:val="FE524F6E"/>
    <w:lvl w:ilvl="0" w:tplc="76F8A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7"/>
  </w:num>
  <w:num w:numId="3">
    <w:abstractNumId w:val="30"/>
  </w:num>
  <w:num w:numId="4">
    <w:abstractNumId w:val="26"/>
  </w:num>
  <w:num w:numId="5">
    <w:abstractNumId w:val="5"/>
  </w:num>
  <w:num w:numId="6">
    <w:abstractNumId w:val="0"/>
  </w:num>
  <w:num w:numId="7">
    <w:abstractNumId w:val="25"/>
  </w:num>
  <w:num w:numId="8">
    <w:abstractNumId w:val="28"/>
  </w:num>
  <w:num w:numId="9">
    <w:abstractNumId w:val="12"/>
  </w:num>
  <w:num w:numId="10">
    <w:abstractNumId w:val="18"/>
  </w:num>
  <w:num w:numId="11">
    <w:abstractNumId w:val="9"/>
  </w:num>
  <w:num w:numId="12">
    <w:abstractNumId w:val="32"/>
  </w:num>
  <w:num w:numId="13">
    <w:abstractNumId w:val="3"/>
  </w:num>
  <w:num w:numId="14">
    <w:abstractNumId w:val="31"/>
  </w:num>
  <w:num w:numId="15">
    <w:abstractNumId w:val="33"/>
  </w:num>
  <w:num w:numId="16">
    <w:abstractNumId w:val="11"/>
  </w:num>
  <w:num w:numId="17">
    <w:abstractNumId w:val="16"/>
  </w:num>
  <w:num w:numId="18">
    <w:abstractNumId w:val="7"/>
  </w:num>
  <w:num w:numId="19">
    <w:abstractNumId w:val="34"/>
  </w:num>
  <w:num w:numId="20">
    <w:abstractNumId w:val="24"/>
  </w:num>
  <w:num w:numId="21">
    <w:abstractNumId w:val="13"/>
  </w:num>
  <w:num w:numId="22">
    <w:abstractNumId w:val="2"/>
  </w:num>
  <w:num w:numId="23">
    <w:abstractNumId w:val="1"/>
  </w:num>
  <w:num w:numId="24">
    <w:abstractNumId w:val="23"/>
  </w:num>
  <w:num w:numId="25">
    <w:abstractNumId w:val="17"/>
  </w:num>
  <w:num w:numId="26">
    <w:abstractNumId w:val="19"/>
  </w:num>
  <w:num w:numId="27">
    <w:abstractNumId w:val="15"/>
  </w:num>
  <w:num w:numId="28">
    <w:abstractNumId w:val="22"/>
  </w:num>
  <w:num w:numId="29">
    <w:abstractNumId w:val="29"/>
  </w:num>
  <w:num w:numId="30">
    <w:abstractNumId w:val="14"/>
  </w:num>
  <w:num w:numId="31">
    <w:abstractNumId w:val="4"/>
  </w:num>
  <w:num w:numId="32">
    <w:abstractNumId w:val="10"/>
  </w:num>
  <w:num w:numId="33">
    <w:abstractNumId w:val="8"/>
  </w:num>
  <w:num w:numId="34">
    <w:abstractNumId w:val="6"/>
  </w:num>
  <w:num w:numId="35">
    <w:abstractNumId w:val="7"/>
  </w:num>
  <w:num w:numId="36">
    <w:abstractNumId w:val="20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8A"/>
    <w:rsid w:val="000045AD"/>
    <w:rsid w:val="00004AB7"/>
    <w:rsid w:val="00006583"/>
    <w:rsid w:val="00006F89"/>
    <w:rsid w:val="00007439"/>
    <w:rsid w:val="000078B1"/>
    <w:rsid w:val="000129A0"/>
    <w:rsid w:val="00014F10"/>
    <w:rsid w:val="000168F6"/>
    <w:rsid w:val="0002003F"/>
    <w:rsid w:val="00025B10"/>
    <w:rsid w:val="00035322"/>
    <w:rsid w:val="000401F8"/>
    <w:rsid w:val="00041589"/>
    <w:rsid w:val="000419CA"/>
    <w:rsid w:val="000446A8"/>
    <w:rsid w:val="00044C50"/>
    <w:rsid w:val="0004506C"/>
    <w:rsid w:val="000452D1"/>
    <w:rsid w:val="00054033"/>
    <w:rsid w:val="00061D54"/>
    <w:rsid w:val="000748C1"/>
    <w:rsid w:val="00075DBD"/>
    <w:rsid w:val="00082A6C"/>
    <w:rsid w:val="00082B77"/>
    <w:rsid w:val="00084BBE"/>
    <w:rsid w:val="00090E39"/>
    <w:rsid w:val="00090FE1"/>
    <w:rsid w:val="00094E1F"/>
    <w:rsid w:val="000A193B"/>
    <w:rsid w:val="000A1BD3"/>
    <w:rsid w:val="000A1C92"/>
    <w:rsid w:val="000A2E12"/>
    <w:rsid w:val="000A45CC"/>
    <w:rsid w:val="000A66EF"/>
    <w:rsid w:val="000B3A78"/>
    <w:rsid w:val="000B4AD1"/>
    <w:rsid w:val="000B5ED8"/>
    <w:rsid w:val="000B6335"/>
    <w:rsid w:val="000C49DD"/>
    <w:rsid w:val="000C5986"/>
    <w:rsid w:val="000C69C5"/>
    <w:rsid w:val="000C71AD"/>
    <w:rsid w:val="000D1CB6"/>
    <w:rsid w:val="000D3975"/>
    <w:rsid w:val="000D3C4B"/>
    <w:rsid w:val="000E05B0"/>
    <w:rsid w:val="000E09A6"/>
    <w:rsid w:val="000E2134"/>
    <w:rsid w:val="000E706F"/>
    <w:rsid w:val="000E7374"/>
    <w:rsid w:val="000F0F95"/>
    <w:rsid w:val="000F2276"/>
    <w:rsid w:val="000F3C87"/>
    <w:rsid w:val="000F3DEB"/>
    <w:rsid w:val="000F6CD7"/>
    <w:rsid w:val="001055C3"/>
    <w:rsid w:val="001070BE"/>
    <w:rsid w:val="00110AA9"/>
    <w:rsid w:val="00110D08"/>
    <w:rsid w:val="001125B9"/>
    <w:rsid w:val="00112831"/>
    <w:rsid w:val="00117AB6"/>
    <w:rsid w:val="00121252"/>
    <w:rsid w:val="00121315"/>
    <w:rsid w:val="00123BBA"/>
    <w:rsid w:val="00124C44"/>
    <w:rsid w:val="001275BD"/>
    <w:rsid w:val="001277C9"/>
    <w:rsid w:val="001301A4"/>
    <w:rsid w:val="0013050C"/>
    <w:rsid w:val="001415C1"/>
    <w:rsid w:val="001423EB"/>
    <w:rsid w:val="00143276"/>
    <w:rsid w:val="00144C04"/>
    <w:rsid w:val="0014727D"/>
    <w:rsid w:val="00150E3D"/>
    <w:rsid w:val="00153C94"/>
    <w:rsid w:val="0015458A"/>
    <w:rsid w:val="00160132"/>
    <w:rsid w:val="00162DC3"/>
    <w:rsid w:val="0016390C"/>
    <w:rsid w:val="00164325"/>
    <w:rsid w:val="00164B67"/>
    <w:rsid w:val="001651AF"/>
    <w:rsid w:val="00166944"/>
    <w:rsid w:val="00167CED"/>
    <w:rsid w:val="001711DE"/>
    <w:rsid w:val="00172AB7"/>
    <w:rsid w:val="001741C7"/>
    <w:rsid w:val="00177F7A"/>
    <w:rsid w:val="0018037F"/>
    <w:rsid w:val="001811BB"/>
    <w:rsid w:val="00183CE3"/>
    <w:rsid w:val="001855D9"/>
    <w:rsid w:val="00186A27"/>
    <w:rsid w:val="00187A65"/>
    <w:rsid w:val="00187A86"/>
    <w:rsid w:val="00190641"/>
    <w:rsid w:val="00192154"/>
    <w:rsid w:val="00192C47"/>
    <w:rsid w:val="001940DA"/>
    <w:rsid w:val="001A42D0"/>
    <w:rsid w:val="001A4D22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4683"/>
    <w:rsid w:val="001C7436"/>
    <w:rsid w:val="001D4AF0"/>
    <w:rsid w:val="001D52DE"/>
    <w:rsid w:val="001D5680"/>
    <w:rsid w:val="001D7C92"/>
    <w:rsid w:val="001E1652"/>
    <w:rsid w:val="001E2D75"/>
    <w:rsid w:val="001E32D1"/>
    <w:rsid w:val="001F10B8"/>
    <w:rsid w:val="001F7C01"/>
    <w:rsid w:val="0020338C"/>
    <w:rsid w:val="00203B16"/>
    <w:rsid w:val="00203B3E"/>
    <w:rsid w:val="0020447F"/>
    <w:rsid w:val="002069BB"/>
    <w:rsid w:val="00207909"/>
    <w:rsid w:val="002105D5"/>
    <w:rsid w:val="00211C95"/>
    <w:rsid w:val="00212DCD"/>
    <w:rsid w:val="0021476F"/>
    <w:rsid w:val="0021635A"/>
    <w:rsid w:val="00220106"/>
    <w:rsid w:val="002206DD"/>
    <w:rsid w:val="00220DB9"/>
    <w:rsid w:val="00224951"/>
    <w:rsid w:val="00225954"/>
    <w:rsid w:val="00225EB8"/>
    <w:rsid w:val="00226AFB"/>
    <w:rsid w:val="00227394"/>
    <w:rsid w:val="002312B9"/>
    <w:rsid w:val="00233438"/>
    <w:rsid w:val="0023402B"/>
    <w:rsid w:val="00234FAF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6C6B"/>
    <w:rsid w:val="0025798E"/>
    <w:rsid w:val="00260DDF"/>
    <w:rsid w:val="00263BB5"/>
    <w:rsid w:val="0026607C"/>
    <w:rsid w:val="002669E9"/>
    <w:rsid w:val="00267126"/>
    <w:rsid w:val="00270FFF"/>
    <w:rsid w:val="002737F6"/>
    <w:rsid w:val="00277F4C"/>
    <w:rsid w:val="00280ED5"/>
    <w:rsid w:val="002813E1"/>
    <w:rsid w:val="002855B5"/>
    <w:rsid w:val="00286BE8"/>
    <w:rsid w:val="00290283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2B6D"/>
    <w:rsid w:val="002B2775"/>
    <w:rsid w:val="002B4C7F"/>
    <w:rsid w:val="002B571A"/>
    <w:rsid w:val="002C086B"/>
    <w:rsid w:val="002C2915"/>
    <w:rsid w:val="002C42D9"/>
    <w:rsid w:val="002C4E3D"/>
    <w:rsid w:val="002C5004"/>
    <w:rsid w:val="002C5310"/>
    <w:rsid w:val="002C55A7"/>
    <w:rsid w:val="002C561B"/>
    <w:rsid w:val="002C7CDE"/>
    <w:rsid w:val="002C7E3D"/>
    <w:rsid w:val="002D04AF"/>
    <w:rsid w:val="002D0C22"/>
    <w:rsid w:val="002D49CB"/>
    <w:rsid w:val="002D4EAD"/>
    <w:rsid w:val="002D6C39"/>
    <w:rsid w:val="002D760F"/>
    <w:rsid w:val="002E3D6C"/>
    <w:rsid w:val="002E415B"/>
    <w:rsid w:val="002E4E85"/>
    <w:rsid w:val="002E4FD7"/>
    <w:rsid w:val="002E5EDF"/>
    <w:rsid w:val="002E740D"/>
    <w:rsid w:val="002E7D72"/>
    <w:rsid w:val="002F00D0"/>
    <w:rsid w:val="002F3024"/>
    <w:rsid w:val="002F4D48"/>
    <w:rsid w:val="002F5876"/>
    <w:rsid w:val="002F6E25"/>
    <w:rsid w:val="00302210"/>
    <w:rsid w:val="00304471"/>
    <w:rsid w:val="003044CD"/>
    <w:rsid w:val="003061F2"/>
    <w:rsid w:val="00306557"/>
    <w:rsid w:val="00307A66"/>
    <w:rsid w:val="00312F95"/>
    <w:rsid w:val="00313FD6"/>
    <w:rsid w:val="003152EC"/>
    <w:rsid w:val="00317A37"/>
    <w:rsid w:val="00317FA6"/>
    <w:rsid w:val="00320ED7"/>
    <w:rsid w:val="00322238"/>
    <w:rsid w:val="003274B6"/>
    <w:rsid w:val="00330335"/>
    <w:rsid w:val="0033708B"/>
    <w:rsid w:val="00337804"/>
    <w:rsid w:val="00342581"/>
    <w:rsid w:val="00343EF6"/>
    <w:rsid w:val="00344E0A"/>
    <w:rsid w:val="00345BC6"/>
    <w:rsid w:val="003471F7"/>
    <w:rsid w:val="00347F5C"/>
    <w:rsid w:val="00351913"/>
    <w:rsid w:val="00353740"/>
    <w:rsid w:val="0035582C"/>
    <w:rsid w:val="00356255"/>
    <w:rsid w:val="0036264D"/>
    <w:rsid w:val="0036546E"/>
    <w:rsid w:val="003668C3"/>
    <w:rsid w:val="00366C7F"/>
    <w:rsid w:val="0036780D"/>
    <w:rsid w:val="003706CB"/>
    <w:rsid w:val="003708FD"/>
    <w:rsid w:val="00373D4D"/>
    <w:rsid w:val="00376489"/>
    <w:rsid w:val="0037687B"/>
    <w:rsid w:val="00376E27"/>
    <w:rsid w:val="00377107"/>
    <w:rsid w:val="0038562A"/>
    <w:rsid w:val="00387260"/>
    <w:rsid w:val="00390522"/>
    <w:rsid w:val="00391EC6"/>
    <w:rsid w:val="00392D10"/>
    <w:rsid w:val="003946C8"/>
    <w:rsid w:val="00396907"/>
    <w:rsid w:val="003A214B"/>
    <w:rsid w:val="003A486B"/>
    <w:rsid w:val="003A6AA8"/>
    <w:rsid w:val="003A713D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D0647"/>
    <w:rsid w:val="003D2CB2"/>
    <w:rsid w:val="003D33F0"/>
    <w:rsid w:val="003E28B7"/>
    <w:rsid w:val="003E7D87"/>
    <w:rsid w:val="003F162C"/>
    <w:rsid w:val="003F1702"/>
    <w:rsid w:val="003F629A"/>
    <w:rsid w:val="003F6616"/>
    <w:rsid w:val="0040272D"/>
    <w:rsid w:val="00402CA4"/>
    <w:rsid w:val="00402F69"/>
    <w:rsid w:val="00404304"/>
    <w:rsid w:val="00406C26"/>
    <w:rsid w:val="00406EA3"/>
    <w:rsid w:val="00406FF9"/>
    <w:rsid w:val="00410252"/>
    <w:rsid w:val="004124CE"/>
    <w:rsid w:val="00412DC4"/>
    <w:rsid w:val="004135C0"/>
    <w:rsid w:val="00414036"/>
    <w:rsid w:val="004143BD"/>
    <w:rsid w:val="00423EE8"/>
    <w:rsid w:val="00426EE3"/>
    <w:rsid w:val="00427EC5"/>
    <w:rsid w:val="00435292"/>
    <w:rsid w:val="00435B3C"/>
    <w:rsid w:val="00440556"/>
    <w:rsid w:val="00440CC0"/>
    <w:rsid w:val="00442E0D"/>
    <w:rsid w:val="00443307"/>
    <w:rsid w:val="00445F48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8585A"/>
    <w:rsid w:val="0048710E"/>
    <w:rsid w:val="0048742F"/>
    <w:rsid w:val="00491607"/>
    <w:rsid w:val="00492144"/>
    <w:rsid w:val="00492A9B"/>
    <w:rsid w:val="00494394"/>
    <w:rsid w:val="00497FBC"/>
    <w:rsid w:val="004A0797"/>
    <w:rsid w:val="004A07A3"/>
    <w:rsid w:val="004A1126"/>
    <w:rsid w:val="004A769A"/>
    <w:rsid w:val="004B1F9F"/>
    <w:rsid w:val="004B220C"/>
    <w:rsid w:val="004B2FAC"/>
    <w:rsid w:val="004C184A"/>
    <w:rsid w:val="004D0879"/>
    <w:rsid w:val="004D0E6A"/>
    <w:rsid w:val="004D29C6"/>
    <w:rsid w:val="004E180E"/>
    <w:rsid w:val="004E39A9"/>
    <w:rsid w:val="004E4847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55ED"/>
    <w:rsid w:val="005239DD"/>
    <w:rsid w:val="00524961"/>
    <w:rsid w:val="00526AE0"/>
    <w:rsid w:val="0053205C"/>
    <w:rsid w:val="005324F0"/>
    <w:rsid w:val="00532500"/>
    <w:rsid w:val="0053427C"/>
    <w:rsid w:val="00534A58"/>
    <w:rsid w:val="0053548F"/>
    <w:rsid w:val="00541D43"/>
    <w:rsid w:val="00546952"/>
    <w:rsid w:val="0055337A"/>
    <w:rsid w:val="00553DEF"/>
    <w:rsid w:val="0055513E"/>
    <w:rsid w:val="00556FCD"/>
    <w:rsid w:val="00560436"/>
    <w:rsid w:val="00561BED"/>
    <w:rsid w:val="00561CBA"/>
    <w:rsid w:val="00563413"/>
    <w:rsid w:val="0056512F"/>
    <w:rsid w:val="00570701"/>
    <w:rsid w:val="00571BBF"/>
    <w:rsid w:val="00572187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3D4"/>
    <w:rsid w:val="005950B5"/>
    <w:rsid w:val="00596246"/>
    <w:rsid w:val="0059647D"/>
    <w:rsid w:val="0059719F"/>
    <w:rsid w:val="005A1881"/>
    <w:rsid w:val="005A2010"/>
    <w:rsid w:val="005B0B90"/>
    <w:rsid w:val="005B1F02"/>
    <w:rsid w:val="005B3882"/>
    <w:rsid w:val="005B4494"/>
    <w:rsid w:val="005C0D82"/>
    <w:rsid w:val="005C5574"/>
    <w:rsid w:val="005D1794"/>
    <w:rsid w:val="005D1DFD"/>
    <w:rsid w:val="005D2E17"/>
    <w:rsid w:val="005D3A6A"/>
    <w:rsid w:val="005D41CD"/>
    <w:rsid w:val="005D6BD7"/>
    <w:rsid w:val="005D788A"/>
    <w:rsid w:val="005D7E3E"/>
    <w:rsid w:val="005E3E30"/>
    <w:rsid w:val="005E40CB"/>
    <w:rsid w:val="005E4D82"/>
    <w:rsid w:val="005E77A4"/>
    <w:rsid w:val="005F0569"/>
    <w:rsid w:val="005F457D"/>
    <w:rsid w:val="005F6ABD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22862"/>
    <w:rsid w:val="00622F33"/>
    <w:rsid w:val="00623AF8"/>
    <w:rsid w:val="00624DE4"/>
    <w:rsid w:val="00630596"/>
    <w:rsid w:val="00630840"/>
    <w:rsid w:val="00630AF6"/>
    <w:rsid w:val="00632EFF"/>
    <w:rsid w:val="0063503A"/>
    <w:rsid w:val="00635C99"/>
    <w:rsid w:val="00640B5F"/>
    <w:rsid w:val="00642954"/>
    <w:rsid w:val="00646DB2"/>
    <w:rsid w:val="006473AE"/>
    <w:rsid w:val="00652363"/>
    <w:rsid w:val="00652660"/>
    <w:rsid w:val="00654298"/>
    <w:rsid w:val="00654BD5"/>
    <w:rsid w:val="006565E8"/>
    <w:rsid w:val="00660664"/>
    <w:rsid w:val="0066133E"/>
    <w:rsid w:val="0066458B"/>
    <w:rsid w:val="00665274"/>
    <w:rsid w:val="00665568"/>
    <w:rsid w:val="00670567"/>
    <w:rsid w:val="0067056F"/>
    <w:rsid w:val="0067112D"/>
    <w:rsid w:val="00673AB9"/>
    <w:rsid w:val="00677146"/>
    <w:rsid w:val="00680333"/>
    <w:rsid w:val="0068162D"/>
    <w:rsid w:val="0068270B"/>
    <w:rsid w:val="00683C04"/>
    <w:rsid w:val="0068509D"/>
    <w:rsid w:val="0068523E"/>
    <w:rsid w:val="00685FE5"/>
    <w:rsid w:val="00690A42"/>
    <w:rsid w:val="00690FA7"/>
    <w:rsid w:val="0069138C"/>
    <w:rsid w:val="00693A26"/>
    <w:rsid w:val="00694A1D"/>
    <w:rsid w:val="006A052B"/>
    <w:rsid w:val="006A0A88"/>
    <w:rsid w:val="006A15B0"/>
    <w:rsid w:val="006A3EF9"/>
    <w:rsid w:val="006A42E6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D1D24"/>
    <w:rsid w:val="006D5159"/>
    <w:rsid w:val="006D769F"/>
    <w:rsid w:val="006D7D99"/>
    <w:rsid w:val="006E0C23"/>
    <w:rsid w:val="006E1E01"/>
    <w:rsid w:val="006E463C"/>
    <w:rsid w:val="006E5EDD"/>
    <w:rsid w:val="006E604F"/>
    <w:rsid w:val="006E6757"/>
    <w:rsid w:val="006E6AAE"/>
    <w:rsid w:val="006E73DA"/>
    <w:rsid w:val="006E7709"/>
    <w:rsid w:val="006E7BDB"/>
    <w:rsid w:val="006F1383"/>
    <w:rsid w:val="006F2AB8"/>
    <w:rsid w:val="006F2D54"/>
    <w:rsid w:val="006F3631"/>
    <w:rsid w:val="006F3B49"/>
    <w:rsid w:val="00700040"/>
    <w:rsid w:val="0070109D"/>
    <w:rsid w:val="007015A1"/>
    <w:rsid w:val="00701F8D"/>
    <w:rsid w:val="00705534"/>
    <w:rsid w:val="00714D2A"/>
    <w:rsid w:val="00716506"/>
    <w:rsid w:val="0071698B"/>
    <w:rsid w:val="00717A77"/>
    <w:rsid w:val="007223D3"/>
    <w:rsid w:val="00722A2B"/>
    <w:rsid w:val="00722B17"/>
    <w:rsid w:val="007244C3"/>
    <w:rsid w:val="007261EE"/>
    <w:rsid w:val="00732B65"/>
    <w:rsid w:val="00734183"/>
    <w:rsid w:val="00735EEF"/>
    <w:rsid w:val="00740534"/>
    <w:rsid w:val="007432FF"/>
    <w:rsid w:val="00744408"/>
    <w:rsid w:val="007446E0"/>
    <w:rsid w:val="0074493B"/>
    <w:rsid w:val="00746D15"/>
    <w:rsid w:val="00751348"/>
    <w:rsid w:val="00751CB4"/>
    <w:rsid w:val="00752498"/>
    <w:rsid w:val="00754749"/>
    <w:rsid w:val="0075580D"/>
    <w:rsid w:val="0076243A"/>
    <w:rsid w:val="00762C31"/>
    <w:rsid w:val="0076369D"/>
    <w:rsid w:val="0076542D"/>
    <w:rsid w:val="00767D28"/>
    <w:rsid w:val="00772AFB"/>
    <w:rsid w:val="00773004"/>
    <w:rsid w:val="0077388E"/>
    <w:rsid w:val="00774C22"/>
    <w:rsid w:val="00776948"/>
    <w:rsid w:val="007803E8"/>
    <w:rsid w:val="00782B83"/>
    <w:rsid w:val="00783B7F"/>
    <w:rsid w:val="00783EC0"/>
    <w:rsid w:val="007863B3"/>
    <w:rsid w:val="007871B9"/>
    <w:rsid w:val="007877DC"/>
    <w:rsid w:val="0079036F"/>
    <w:rsid w:val="00790A65"/>
    <w:rsid w:val="00793671"/>
    <w:rsid w:val="00794623"/>
    <w:rsid w:val="00794DC7"/>
    <w:rsid w:val="00796B88"/>
    <w:rsid w:val="007A4375"/>
    <w:rsid w:val="007A5CD6"/>
    <w:rsid w:val="007A7228"/>
    <w:rsid w:val="007A7348"/>
    <w:rsid w:val="007A7B67"/>
    <w:rsid w:val="007B083C"/>
    <w:rsid w:val="007B3448"/>
    <w:rsid w:val="007B417C"/>
    <w:rsid w:val="007B58A5"/>
    <w:rsid w:val="007B5E0E"/>
    <w:rsid w:val="007B61B8"/>
    <w:rsid w:val="007B666B"/>
    <w:rsid w:val="007C6E31"/>
    <w:rsid w:val="007C7278"/>
    <w:rsid w:val="007D088B"/>
    <w:rsid w:val="007D1D68"/>
    <w:rsid w:val="007D284D"/>
    <w:rsid w:val="007D2DF0"/>
    <w:rsid w:val="007D2FA3"/>
    <w:rsid w:val="007D5D4E"/>
    <w:rsid w:val="007D7587"/>
    <w:rsid w:val="007E464C"/>
    <w:rsid w:val="007E712B"/>
    <w:rsid w:val="007E75DF"/>
    <w:rsid w:val="007F3FF8"/>
    <w:rsid w:val="007F6796"/>
    <w:rsid w:val="0080105E"/>
    <w:rsid w:val="00803874"/>
    <w:rsid w:val="00804C8D"/>
    <w:rsid w:val="00804CA3"/>
    <w:rsid w:val="008053A6"/>
    <w:rsid w:val="0080770D"/>
    <w:rsid w:val="00810FC1"/>
    <w:rsid w:val="008111CB"/>
    <w:rsid w:val="00811AC5"/>
    <w:rsid w:val="00811CF3"/>
    <w:rsid w:val="008128CF"/>
    <w:rsid w:val="00812A1A"/>
    <w:rsid w:val="00812DCB"/>
    <w:rsid w:val="0081302E"/>
    <w:rsid w:val="0081343B"/>
    <w:rsid w:val="00816054"/>
    <w:rsid w:val="008169E3"/>
    <w:rsid w:val="0082070F"/>
    <w:rsid w:val="00820E47"/>
    <w:rsid w:val="00823281"/>
    <w:rsid w:val="008247CB"/>
    <w:rsid w:val="00824FDA"/>
    <w:rsid w:val="00827F76"/>
    <w:rsid w:val="00831D39"/>
    <w:rsid w:val="008329C3"/>
    <w:rsid w:val="008342BB"/>
    <w:rsid w:val="00834DA2"/>
    <w:rsid w:val="008421A2"/>
    <w:rsid w:val="00842458"/>
    <w:rsid w:val="00842661"/>
    <w:rsid w:val="00851929"/>
    <w:rsid w:val="00852C8F"/>
    <w:rsid w:val="00852E6C"/>
    <w:rsid w:val="00854E9E"/>
    <w:rsid w:val="00863742"/>
    <w:rsid w:val="00863920"/>
    <w:rsid w:val="00865D28"/>
    <w:rsid w:val="00866C29"/>
    <w:rsid w:val="008747D3"/>
    <w:rsid w:val="008748E1"/>
    <w:rsid w:val="008832C4"/>
    <w:rsid w:val="008833AA"/>
    <w:rsid w:val="00892E52"/>
    <w:rsid w:val="008940BD"/>
    <w:rsid w:val="0089559A"/>
    <w:rsid w:val="008958E2"/>
    <w:rsid w:val="00895901"/>
    <w:rsid w:val="00897DD1"/>
    <w:rsid w:val="008A02C0"/>
    <w:rsid w:val="008A0C84"/>
    <w:rsid w:val="008A1599"/>
    <w:rsid w:val="008A4469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728C"/>
    <w:rsid w:val="008D0F3D"/>
    <w:rsid w:val="008D1D91"/>
    <w:rsid w:val="008D52D1"/>
    <w:rsid w:val="008E1B14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11E18"/>
    <w:rsid w:val="009150E5"/>
    <w:rsid w:val="00922895"/>
    <w:rsid w:val="0092754D"/>
    <w:rsid w:val="00927783"/>
    <w:rsid w:val="009302FD"/>
    <w:rsid w:val="00941684"/>
    <w:rsid w:val="00942302"/>
    <w:rsid w:val="0094362E"/>
    <w:rsid w:val="009459BF"/>
    <w:rsid w:val="00947AA7"/>
    <w:rsid w:val="00957500"/>
    <w:rsid w:val="00963779"/>
    <w:rsid w:val="00963F33"/>
    <w:rsid w:val="00967808"/>
    <w:rsid w:val="00973B60"/>
    <w:rsid w:val="00973B8C"/>
    <w:rsid w:val="00977DFF"/>
    <w:rsid w:val="00984EFA"/>
    <w:rsid w:val="00985D8D"/>
    <w:rsid w:val="00987CD3"/>
    <w:rsid w:val="009914DA"/>
    <w:rsid w:val="00991BAA"/>
    <w:rsid w:val="00997F73"/>
    <w:rsid w:val="009A0EA6"/>
    <w:rsid w:val="009A1D71"/>
    <w:rsid w:val="009A2842"/>
    <w:rsid w:val="009A33A5"/>
    <w:rsid w:val="009A592F"/>
    <w:rsid w:val="009B0770"/>
    <w:rsid w:val="009B0D50"/>
    <w:rsid w:val="009B0D9F"/>
    <w:rsid w:val="009B2929"/>
    <w:rsid w:val="009B63B2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4DD6"/>
    <w:rsid w:val="009D502C"/>
    <w:rsid w:val="009D5732"/>
    <w:rsid w:val="009D5986"/>
    <w:rsid w:val="009D5BB2"/>
    <w:rsid w:val="009D685F"/>
    <w:rsid w:val="009E2021"/>
    <w:rsid w:val="009E2775"/>
    <w:rsid w:val="009E442C"/>
    <w:rsid w:val="009F034D"/>
    <w:rsid w:val="009F32B7"/>
    <w:rsid w:val="009F39E1"/>
    <w:rsid w:val="009F5886"/>
    <w:rsid w:val="009F69F7"/>
    <w:rsid w:val="009F74B6"/>
    <w:rsid w:val="00A013F3"/>
    <w:rsid w:val="00A01B15"/>
    <w:rsid w:val="00A028F7"/>
    <w:rsid w:val="00A02B2E"/>
    <w:rsid w:val="00A06AA7"/>
    <w:rsid w:val="00A10551"/>
    <w:rsid w:val="00A12F8D"/>
    <w:rsid w:val="00A1343E"/>
    <w:rsid w:val="00A15D2F"/>
    <w:rsid w:val="00A16214"/>
    <w:rsid w:val="00A20AC5"/>
    <w:rsid w:val="00A21881"/>
    <w:rsid w:val="00A24488"/>
    <w:rsid w:val="00A2593C"/>
    <w:rsid w:val="00A27F35"/>
    <w:rsid w:val="00A31BC3"/>
    <w:rsid w:val="00A32921"/>
    <w:rsid w:val="00A33971"/>
    <w:rsid w:val="00A40F42"/>
    <w:rsid w:val="00A421A0"/>
    <w:rsid w:val="00A42FFE"/>
    <w:rsid w:val="00A44DAE"/>
    <w:rsid w:val="00A46C83"/>
    <w:rsid w:val="00A505B2"/>
    <w:rsid w:val="00A52EE2"/>
    <w:rsid w:val="00A606A6"/>
    <w:rsid w:val="00A60CF0"/>
    <w:rsid w:val="00A63493"/>
    <w:rsid w:val="00A63E60"/>
    <w:rsid w:val="00A65281"/>
    <w:rsid w:val="00A65540"/>
    <w:rsid w:val="00A66354"/>
    <w:rsid w:val="00A70785"/>
    <w:rsid w:val="00A7268B"/>
    <w:rsid w:val="00A726C3"/>
    <w:rsid w:val="00A729E4"/>
    <w:rsid w:val="00A764F2"/>
    <w:rsid w:val="00A76D9E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125"/>
    <w:rsid w:val="00AA1BF4"/>
    <w:rsid w:val="00AA1E1B"/>
    <w:rsid w:val="00AA2158"/>
    <w:rsid w:val="00AA2B0D"/>
    <w:rsid w:val="00AA5634"/>
    <w:rsid w:val="00AA7322"/>
    <w:rsid w:val="00AA7E08"/>
    <w:rsid w:val="00AB029D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4F0B"/>
    <w:rsid w:val="00AD1C57"/>
    <w:rsid w:val="00AD1FDC"/>
    <w:rsid w:val="00AD3F19"/>
    <w:rsid w:val="00AD50FA"/>
    <w:rsid w:val="00AD577C"/>
    <w:rsid w:val="00AD5F3C"/>
    <w:rsid w:val="00AE39C3"/>
    <w:rsid w:val="00AE4531"/>
    <w:rsid w:val="00AF2623"/>
    <w:rsid w:val="00AF35F8"/>
    <w:rsid w:val="00AF58CC"/>
    <w:rsid w:val="00AF5D42"/>
    <w:rsid w:val="00AF6D86"/>
    <w:rsid w:val="00B10086"/>
    <w:rsid w:val="00B1506B"/>
    <w:rsid w:val="00B16DD3"/>
    <w:rsid w:val="00B16F9E"/>
    <w:rsid w:val="00B175CD"/>
    <w:rsid w:val="00B17678"/>
    <w:rsid w:val="00B2007C"/>
    <w:rsid w:val="00B22526"/>
    <w:rsid w:val="00B24EF4"/>
    <w:rsid w:val="00B25CDF"/>
    <w:rsid w:val="00B3206A"/>
    <w:rsid w:val="00B33638"/>
    <w:rsid w:val="00B33C47"/>
    <w:rsid w:val="00B42822"/>
    <w:rsid w:val="00B4567A"/>
    <w:rsid w:val="00B46CE7"/>
    <w:rsid w:val="00B52169"/>
    <w:rsid w:val="00B52909"/>
    <w:rsid w:val="00B5489C"/>
    <w:rsid w:val="00B60FC7"/>
    <w:rsid w:val="00B61E3A"/>
    <w:rsid w:val="00B6222B"/>
    <w:rsid w:val="00B640F0"/>
    <w:rsid w:val="00B64C7D"/>
    <w:rsid w:val="00B65CEA"/>
    <w:rsid w:val="00B71D1F"/>
    <w:rsid w:val="00B725C6"/>
    <w:rsid w:val="00B7285E"/>
    <w:rsid w:val="00B821EA"/>
    <w:rsid w:val="00B82595"/>
    <w:rsid w:val="00B85071"/>
    <w:rsid w:val="00B86A8E"/>
    <w:rsid w:val="00B874E1"/>
    <w:rsid w:val="00B90F79"/>
    <w:rsid w:val="00B91A7C"/>
    <w:rsid w:val="00B9359C"/>
    <w:rsid w:val="00B94334"/>
    <w:rsid w:val="00B969FF"/>
    <w:rsid w:val="00B97FD7"/>
    <w:rsid w:val="00BB0570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6167"/>
    <w:rsid w:val="00BC6C2E"/>
    <w:rsid w:val="00BD1063"/>
    <w:rsid w:val="00BD155A"/>
    <w:rsid w:val="00BD5E35"/>
    <w:rsid w:val="00BE1222"/>
    <w:rsid w:val="00BE12CE"/>
    <w:rsid w:val="00BE1D10"/>
    <w:rsid w:val="00BE38CD"/>
    <w:rsid w:val="00BE5384"/>
    <w:rsid w:val="00BE5CC9"/>
    <w:rsid w:val="00BE78F7"/>
    <w:rsid w:val="00BF08EF"/>
    <w:rsid w:val="00BF37D6"/>
    <w:rsid w:val="00C01423"/>
    <w:rsid w:val="00C03EC4"/>
    <w:rsid w:val="00C03F24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31399"/>
    <w:rsid w:val="00C35605"/>
    <w:rsid w:val="00C41C12"/>
    <w:rsid w:val="00C578B3"/>
    <w:rsid w:val="00C6115D"/>
    <w:rsid w:val="00C62BB9"/>
    <w:rsid w:val="00C649F2"/>
    <w:rsid w:val="00C672FC"/>
    <w:rsid w:val="00C7310E"/>
    <w:rsid w:val="00C73CD0"/>
    <w:rsid w:val="00C8247D"/>
    <w:rsid w:val="00C826D5"/>
    <w:rsid w:val="00C84587"/>
    <w:rsid w:val="00C865B9"/>
    <w:rsid w:val="00C8761C"/>
    <w:rsid w:val="00C95FB3"/>
    <w:rsid w:val="00C96195"/>
    <w:rsid w:val="00C97354"/>
    <w:rsid w:val="00C9792E"/>
    <w:rsid w:val="00CA3E7E"/>
    <w:rsid w:val="00CA43A5"/>
    <w:rsid w:val="00CA6DC1"/>
    <w:rsid w:val="00CB03F8"/>
    <w:rsid w:val="00CB4E56"/>
    <w:rsid w:val="00CC12CE"/>
    <w:rsid w:val="00CC1EC9"/>
    <w:rsid w:val="00CC20C3"/>
    <w:rsid w:val="00CC2D81"/>
    <w:rsid w:val="00CC4C89"/>
    <w:rsid w:val="00CC6496"/>
    <w:rsid w:val="00CC6BFE"/>
    <w:rsid w:val="00CD0861"/>
    <w:rsid w:val="00CD31B9"/>
    <w:rsid w:val="00CE0B7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DB"/>
    <w:rsid w:val="00D072FA"/>
    <w:rsid w:val="00D0764F"/>
    <w:rsid w:val="00D1170D"/>
    <w:rsid w:val="00D11F39"/>
    <w:rsid w:val="00D120FA"/>
    <w:rsid w:val="00D1243F"/>
    <w:rsid w:val="00D15541"/>
    <w:rsid w:val="00D175DB"/>
    <w:rsid w:val="00D20364"/>
    <w:rsid w:val="00D20B42"/>
    <w:rsid w:val="00D219BF"/>
    <w:rsid w:val="00D2408E"/>
    <w:rsid w:val="00D24DDE"/>
    <w:rsid w:val="00D26E32"/>
    <w:rsid w:val="00D27EEF"/>
    <w:rsid w:val="00D32C03"/>
    <w:rsid w:val="00D337B4"/>
    <w:rsid w:val="00D3498D"/>
    <w:rsid w:val="00D34D53"/>
    <w:rsid w:val="00D35C03"/>
    <w:rsid w:val="00D37109"/>
    <w:rsid w:val="00D37FBC"/>
    <w:rsid w:val="00D407CB"/>
    <w:rsid w:val="00D41C01"/>
    <w:rsid w:val="00D42262"/>
    <w:rsid w:val="00D43E48"/>
    <w:rsid w:val="00D4541A"/>
    <w:rsid w:val="00D46E83"/>
    <w:rsid w:val="00D46F98"/>
    <w:rsid w:val="00D52078"/>
    <w:rsid w:val="00D53852"/>
    <w:rsid w:val="00D548BA"/>
    <w:rsid w:val="00D55C01"/>
    <w:rsid w:val="00D55D82"/>
    <w:rsid w:val="00D5697F"/>
    <w:rsid w:val="00D56D7F"/>
    <w:rsid w:val="00D605E7"/>
    <w:rsid w:val="00D60944"/>
    <w:rsid w:val="00D60C25"/>
    <w:rsid w:val="00D61043"/>
    <w:rsid w:val="00D61961"/>
    <w:rsid w:val="00D63A81"/>
    <w:rsid w:val="00D6426C"/>
    <w:rsid w:val="00D646B2"/>
    <w:rsid w:val="00D65C4C"/>
    <w:rsid w:val="00D666BC"/>
    <w:rsid w:val="00D70C0B"/>
    <w:rsid w:val="00D716EA"/>
    <w:rsid w:val="00D80E88"/>
    <w:rsid w:val="00D83185"/>
    <w:rsid w:val="00D83434"/>
    <w:rsid w:val="00D8555C"/>
    <w:rsid w:val="00D87397"/>
    <w:rsid w:val="00D873A0"/>
    <w:rsid w:val="00D90312"/>
    <w:rsid w:val="00D93856"/>
    <w:rsid w:val="00D94307"/>
    <w:rsid w:val="00D94835"/>
    <w:rsid w:val="00D9633B"/>
    <w:rsid w:val="00D97C37"/>
    <w:rsid w:val="00DA15A2"/>
    <w:rsid w:val="00DA4711"/>
    <w:rsid w:val="00DA48BB"/>
    <w:rsid w:val="00DA4B42"/>
    <w:rsid w:val="00DA558F"/>
    <w:rsid w:val="00DA6979"/>
    <w:rsid w:val="00DB00FB"/>
    <w:rsid w:val="00DB14A6"/>
    <w:rsid w:val="00DB2A2C"/>
    <w:rsid w:val="00DB2E33"/>
    <w:rsid w:val="00DB32B3"/>
    <w:rsid w:val="00DB583C"/>
    <w:rsid w:val="00DB5A04"/>
    <w:rsid w:val="00DB65FF"/>
    <w:rsid w:val="00DB6F43"/>
    <w:rsid w:val="00DB7DE8"/>
    <w:rsid w:val="00DC1F51"/>
    <w:rsid w:val="00DC274E"/>
    <w:rsid w:val="00DC40F6"/>
    <w:rsid w:val="00DC46A0"/>
    <w:rsid w:val="00DC4B1D"/>
    <w:rsid w:val="00DC5E2A"/>
    <w:rsid w:val="00DC7378"/>
    <w:rsid w:val="00DD1B67"/>
    <w:rsid w:val="00DD2452"/>
    <w:rsid w:val="00DD286F"/>
    <w:rsid w:val="00DD459A"/>
    <w:rsid w:val="00DD7FAD"/>
    <w:rsid w:val="00DE3F4C"/>
    <w:rsid w:val="00DE4DCB"/>
    <w:rsid w:val="00DE55BC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2B89"/>
    <w:rsid w:val="00E10786"/>
    <w:rsid w:val="00E14E35"/>
    <w:rsid w:val="00E1680E"/>
    <w:rsid w:val="00E20764"/>
    <w:rsid w:val="00E2096D"/>
    <w:rsid w:val="00E2301F"/>
    <w:rsid w:val="00E23041"/>
    <w:rsid w:val="00E238D8"/>
    <w:rsid w:val="00E23CCB"/>
    <w:rsid w:val="00E25D99"/>
    <w:rsid w:val="00E367F9"/>
    <w:rsid w:val="00E42C22"/>
    <w:rsid w:val="00E43490"/>
    <w:rsid w:val="00E4367C"/>
    <w:rsid w:val="00E440B0"/>
    <w:rsid w:val="00E44468"/>
    <w:rsid w:val="00E44526"/>
    <w:rsid w:val="00E44580"/>
    <w:rsid w:val="00E468F8"/>
    <w:rsid w:val="00E47D43"/>
    <w:rsid w:val="00E509A2"/>
    <w:rsid w:val="00E519AF"/>
    <w:rsid w:val="00E526F1"/>
    <w:rsid w:val="00E54B9E"/>
    <w:rsid w:val="00E57025"/>
    <w:rsid w:val="00E609B2"/>
    <w:rsid w:val="00E61E87"/>
    <w:rsid w:val="00E62378"/>
    <w:rsid w:val="00E631E4"/>
    <w:rsid w:val="00E644CE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861A9"/>
    <w:rsid w:val="00E937CC"/>
    <w:rsid w:val="00E93AA3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FA7"/>
    <w:rsid w:val="00EC347D"/>
    <w:rsid w:val="00EC3EFB"/>
    <w:rsid w:val="00EC3FB5"/>
    <w:rsid w:val="00EC40CF"/>
    <w:rsid w:val="00ED321F"/>
    <w:rsid w:val="00ED5E65"/>
    <w:rsid w:val="00ED6F33"/>
    <w:rsid w:val="00EE0A48"/>
    <w:rsid w:val="00EE36BD"/>
    <w:rsid w:val="00EE55BC"/>
    <w:rsid w:val="00EE580F"/>
    <w:rsid w:val="00EE72A7"/>
    <w:rsid w:val="00EF0381"/>
    <w:rsid w:val="00EF3AE5"/>
    <w:rsid w:val="00EF550A"/>
    <w:rsid w:val="00EF5B98"/>
    <w:rsid w:val="00EF705D"/>
    <w:rsid w:val="00F005CE"/>
    <w:rsid w:val="00F00DB9"/>
    <w:rsid w:val="00F018CD"/>
    <w:rsid w:val="00F0220E"/>
    <w:rsid w:val="00F0286C"/>
    <w:rsid w:val="00F06469"/>
    <w:rsid w:val="00F07D0A"/>
    <w:rsid w:val="00F11655"/>
    <w:rsid w:val="00F2115C"/>
    <w:rsid w:val="00F21661"/>
    <w:rsid w:val="00F216C6"/>
    <w:rsid w:val="00F26A2F"/>
    <w:rsid w:val="00F27574"/>
    <w:rsid w:val="00F3036D"/>
    <w:rsid w:val="00F316E9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5304E"/>
    <w:rsid w:val="00F55D86"/>
    <w:rsid w:val="00F61ACF"/>
    <w:rsid w:val="00F649D1"/>
    <w:rsid w:val="00F655DC"/>
    <w:rsid w:val="00F65A57"/>
    <w:rsid w:val="00F65A6D"/>
    <w:rsid w:val="00F65DB6"/>
    <w:rsid w:val="00F6604C"/>
    <w:rsid w:val="00F6636F"/>
    <w:rsid w:val="00F71B40"/>
    <w:rsid w:val="00F71EA6"/>
    <w:rsid w:val="00F73685"/>
    <w:rsid w:val="00F737AC"/>
    <w:rsid w:val="00F73A58"/>
    <w:rsid w:val="00F73A8B"/>
    <w:rsid w:val="00F73D36"/>
    <w:rsid w:val="00F76208"/>
    <w:rsid w:val="00F77036"/>
    <w:rsid w:val="00F773C6"/>
    <w:rsid w:val="00F8013F"/>
    <w:rsid w:val="00F802AF"/>
    <w:rsid w:val="00F80B46"/>
    <w:rsid w:val="00F80DA2"/>
    <w:rsid w:val="00F83703"/>
    <w:rsid w:val="00F83C35"/>
    <w:rsid w:val="00F91C9F"/>
    <w:rsid w:val="00F94100"/>
    <w:rsid w:val="00F96D93"/>
    <w:rsid w:val="00FA08A6"/>
    <w:rsid w:val="00FA3762"/>
    <w:rsid w:val="00FA3E21"/>
    <w:rsid w:val="00FA54F7"/>
    <w:rsid w:val="00FB1BA4"/>
    <w:rsid w:val="00FB5621"/>
    <w:rsid w:val="00FB5B86"/>
    <w:rsid w:val="00FB6196"/>
    <w:rsid w:val="00FB6571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D627C"/>
    <w:rsid w:val="00FE1703"/>
    <w:rsid w:val="00FE2324"/>
    <w:rsid w:val="00FE2F2D"/>
    <w:rsid w:val="00FE7C3C"/>
    <w:rsid w:val="00FF2240"/>
    <w:rsid w:val="00FF22B3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BFAC287-9028-4CED-8BB0-FBD9ADBA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1423EB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1423EB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E609B2"/>
    <w:pPr>
      <w:tabs>
        <w:tab w:val="right" w:leader="hyphen" w:pos="8364"/>
      </w:tabs>
      <w:ind w:leftChars="0" w:left="486" w:hangingChars="200" w:hanging="48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D179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D1794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D4B39-90A5-4F70-A494-C9992D437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12</Pages>
  <Words>394</Words>
  <Characters>2248</Characters>
  <Application>Microsoft Office Word</Application>
  <DocSecurity>0</DocSecurity>
  <Lines>18</Lines>
  <Paragraphs>5</Paragraphs>
  <ScaleCrop>false</ScaleCrop>
  <Company>HOME</Company>
  <LinksUpToDate>false</LinksUpToDate>
  <CharactersWithSpaces>2637</CharactersWithSpaces>
  <SharedDoc>false</SharedDoc>
  <HLinks>
    <vt:vector size="18" baseType="variant"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_Toc180401533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_Toc180401532</vt:lpwstr>
      </vt:variant>
      <vt:variant>
        <vt:i4>1638452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_Toc180401531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2024-10-03T06:41:00Z</cp:lastPrinted>
  <dcterms:created xsi:type="dcterms:W3CDTF">2024-10-28T07:01:00Z</dcterms:created>
  <dcterms:modified xsi:type="dcterms:W3CDTF">2024-10-28T07:01:00Z</dcterms:modified>
</cp:coreProperties>
</file>