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1B2" w:rsidRDefault="004F3367" w:rsidP="009301B2">
      <w:pPr>
        <w:pStyle w:val="ab"/>
        <w:jc w:val="left"/>
        <w:rPr>
          <w:rFonts w:hAnsi="標楷體" w:hint="eastAsia"/>
        </w:rPr>
      </w:pPr>
      <w:bookmarkStart w:id="0" w:name="_GoBack"/>
      <w:bookmarkEnd w:id="0"/>
      <w:r w:rsidRPr="004F3367">
        <w:rPr>
          <w:rFonts w:hAnsi="標楷體" w:hint="eastAsia"/>
        </w:rPr>
        <w:t>教育部所屬機構作業基金</w:t>
      </w:r>
      <w:r w:rsidR="009301B2" w:rsidRPr="0064421B">
        <w:rPr>
          <w:rFonts w:hAnsi="標楷體" w:hint="eastAsia"/>
        </w:rPr>
        <w:t>1</w:t>
      </w:r>
      <w:r w:rsidR="00D735DE">
        <w:rPr>
          <w:rFonts w:hAnsi="標楷體" w:hint="eastAsia"/>
        </w:rPr>
        <w:t>1</w:t>
      </w:r>
      <w:r w:rsidR="009A71E4">
        <w:rPr>
          <w:rFonts w:hAnsi="標楷體"/>
        </w:rPr>
        <w:t>4</w:t>
      </w:r>
      <w:r w:rsidR="009301B2" w:rsidRPr="0064421B">
        <w:rPr>
          <w:rFonts w:hAnsi="標楷體" w:hint="eastAsia"/>
        </w:rPr>
        <w:t>年度預算評估報告</w:t>
      </w:r>
    </w:p>
    <w:p w:rsidR="006C64A8" w:rsidRDefault="004F3367" w:rsidP="006C64A8">
      <w:pPr>
        <w:pStyle w:val="a8"/>
        <w:ind w:firstLine="566"/>
        <w:rPr>
          <w:snapToGrid/>
        </w:rPr>
      </w:pPr>
      <w:r w:rsidRPr="004F3367">
        <w:rPr>
          <w:rFonts w:hint="eastAsia"/>
          <w:snapToGrid/>
          <w:color w:val="000000"/>
        </w:rPr>
        <w:t>教育部所屬機構作業基金</w:t>
      </w:r>
      <w:r>
        <w:rPr>
          <w:rStyle w:val="af7"/>
          <w:snapToGrid/>
          <w:color w:val="000000"/>
        </w:rPr>
        <w:footnoteReference w:id="1"/>
      </w:r>
      <w:r w:rsidR="006C64A8" w:rsidRPr="006C64A8">
        <w:rPr>
          <w:rFonts w:hint="eastAsia"/>
          <w:snapToGrid/>
          <w:color w:val="000000"/>
        </w:rPr>
        <w:t>(以下簡稱</w:t>
      </w:r>
      <w:r>
        <w:rPr>
          <w:rFonts w:hint="eastAsia"/>
          <w:snapToGrid/>
        </w:rPr>
        <w:t>教育部所屬基金</w:t>
      </w:r>
      <w:r w:rsidR="006C64A8" w:rsidRPr="006C64A8">
        <w:rPr>
          <w:rFonts w:hint="eastAsia"/>
          <w:snapToGrid/>
        </w:rPr>
        <w:t>)</w:t>
      </w:r>
      <w:r w:rsidR="00A61E8E">
        <w:rPr>
          <w:rFonts w:hint="eastAsia"/>
          <w:snapToGrid/>
        </w:rPr>
        <w:t>包含</w:t>
      </w:r>
      <w:r w:rsidR="00A61E8E" w:rsidRPr="00886325">
        <w:rPr>
          <w:rFonts w:hAnsi="標楷體" w:hint="eastAsia"/>
        </w:rPr>
        <w:t>國立自然科學博物館</w:t>
      </w:r>
      <w:r w:rsidR="00A61E8E">
        <w:rPr>
          <w:rFonts w:hAnsi="標楷體" w:hint="eastAsia"/>
        </w:rPr>
        <w:t>(</w:t>
      </w:r>
      <w:r w:rsidR="00A61E8E" w:rsidRPr="00A61E8E">
        <w:rPr>
          <w:rFonts w:hAnsi="標楷體" w:hint="eastAsia"/>
        </w:rPr>
        <w:t>以下簡稱</w:t>
      </w:r>
      <w:r w:rsidR="00A61E8E" w:rsidRPr="00E80781">
        <w:rPr>
          <w:rFonts w:hAnsi="標楷體" w:hint="eastAsia"/>
        </w:rPr>
        <w:t>科博館</w:t>
      </w:r>
      <w:r w:rsidR="00A61E8E">
        <w:rPr>
          <w:rFonts w:hAnsi="標楷體" w:hint="eastAsia"/>
        </w:rPr>
        <w:t>)、</w:t>
      </w:r>
      <w:r w:rsidR="00A61E8E" w:rsidRPr="00A61E8E">
        <w:rPr>
          <w:rFonts w:hAnsi="標楷體" w:hint="eastAsia"/>
        </w:rPr>
        <w:t>國立科學工藝博物館(以下簡稱科工館)</w:t>
      </w:r>
      <w:r w:rsidR="00A61E8E">
        <w:rPr>
          <w:rFonts w:hAnsi="標楷體" w:hint="eastAsia"/>
        </w:rPr>
        <w:t>、</w:t>
      </w:r>
      <w:r w:rsidR="00A61E8E" w:rsidRPr="00A61E8E">
        <w:rPr>
          <w:rFonts w:hAnsi="標楷體" w:hint="eastAsia"/>
        </w:rPr>
        <w:t>國立海洋生物博物館(以下簡稱海生館)</w:t>
      </w:r>
      <w:r w:rsidR="00A61E8E">
        <w:rPr>
          <w:rFonts w:hAnsi="標楷體" w:hint="eastAsia"/>
        </w:rPr>
        <w:t>、</w:t>
      </w:r>
      <w:r w:rsidR="00A61E8E" w:rsidRPr="00A61E8E">
        <w:rPr>
          <w:rFonts w:hAnsi="標楷體" w:hint="eastAsia"/>
        </w:rPr>
        <w:t>國立臺灣科學教育館(以下簡稱科教館)</w:t>
      </w:r>
      <w:r w:rsidR="00A61E8E">
        <w:rPr>
          <w:rFonts w:hAnsi="標楷體" w:hint="eastAsia"/>
        </w:rPr>
        <w:t>、</w:t>
      </w:r>
      <w:r w:rsidR="00A61E8E" w:rsidRPr="008F3D17">
        <w:rPr>
          <w:rFonts w:hAnsi="標楷體" w:hint="eastAsia"/>
        </w:rPr>
        <w:t>國立臺灣圖書館</w:t>
      </w:r>
      <w:r w:rsidR="00A61E8E">
        <w:rPr>
          <w:rFonts w:hAnsi="標楷體" w:hint="eastAsia"/>
        </w:rPr>
        <w:t>(</w:t>
      </w:r>
      <w:r w:rsidR="00A61E8E" w:rsidRPr="00A61E8E">
        <w:rPr>
          <w:rFonts w:hAnsi="標楷體" w:hint="eastAsia"/>
        </w:rPr>
        <w:t>以下簡稱</w:t>
      </w:r>
      <w:r w:rsidR="00A61E8E" w:rsidRPr="006D31A8">
        <w:rPr>
          <w:rFonts w:hAnsi="標楷體" w:hint="eastAsia"/>
        </w:rPr>
        <w:t>臺灣圖書館</w:t>
      </w:r>
      <w:r w:rsidR="00A61E8E">
        <w:rPr>
          <w:rFonts w:hAnsi="標楷體" w:hint="eastAsia"/>
        </w:rPr>
        <w:t>)</w:t>
      </w:r>
      <w:r w:rsidR="00A61E8E" w:rsidRPr="006D31A8">
        <w:rPr>
          <w:rFonts w:hAnsi="標楷體" w:hint="eastAsia"/>
        </w:rPr>
        <w:t>及</w:t>
      </w:r>
      <w:r w:rsidR="00A61E8E" w:rsidRPr="008F3D17">
        <w:rPr>
          <w:rFonts w:hAnsi="標楷體" w:hint="eastAsia"/>
        </w:rPr>
        <w:t>國立海洋科技博物館</w:t>
      </w:r>
      <w:r w:rsidR="00A61E8E">
        <w:rPr>
          <w:rFonts w:hAnsi="標楷體" w:hint="eastAsia"/>
        </w:rPr>
        <w:t>(</w:t>
      </w:r>
      <w:r w:rsidR="00A61E8E" w:rsidRPr="00A61E8E">
        <w:rPr>
          <w:rFonts w:hAnsi="標楷體" w:hint="eastAsia"/>
        </w:rPr>
        <w:t>以下簡稱</w:t>
      </w:r>
      <w:r w:rsidR="00A61E8E" w:rsidRPr="006D31A8">
        <w:rPr>
          <w:rFonts w:hAnsi="標楷體" w:hint="eastAsia"/>
        </w:rPr>
        <w:t>海科館</w:t>
      </w:r>
      <w:r w:rsidR="00A61E8E">
        <w:rPr>
          <w:rFonts w:hAnsi="標楷體" w:hint="eastAsia"/>
        </w:rPr>
        <w:t>)等6個機構之分基金，</w:t>
      </w:r>
      <w:r w:rsidR="006C64A8" w:rsidRPr="006C64A8">
        <w:rPr>
          <w:rFonts w:hint="eastAsia"/>
          <w:snapToGrid/>
        </w:rPr>
        <w:t>1</w:t>
      </w:r>
      <w:r w:rsidR="00D735DE">
        <w:rPr>
          <w:rFonts w:hint="eastAsia"/>
          <w:snapToGrid/>
        </w:rPr>
        <w:t>1</w:t>
      </w:r>
      <w:r w:rsidR="009A71E4">
        <w:rPr>
          <w:snapToGrid/>
        </w:rPr>
        <w:t>4</w:t>
      </w:r>
      <w:r w:rsidR="006C64A8" w:rsidRPr="006C64A8">
        <w:rPr>
          <w:rFonts w:hint="eastAsia"/>
          <w:snapToGrid/>
        </w:rPr>
        <w:t>年度預算案編列業務收入</w:t>
      </w:r>
      <w:r w:rsidR="005723E2">
        <w:rPr>
          <w:snapToGrid/>
        </w:rPr>
        <w:t>2</w:t>
      </w:r>
      <w:r w:rsidR="00A02E06">
        <w:rPr>
          <w:snapToGrid/>
        </w:rPr>
        <w:t>1</w:t>
      </w:r>
      <w:r w:rsidR="006C64A8" w:rsidRPr="006C64A8">
        <w:rPr>
          <w:rFonts w:hint="eastAsia"/>
          <w:snapToGrid/>
        </w:rPr>
        <w:t>億</w:t>
      </w:r>
      <w:r w:rsidR="00A02E06">
        <w:rPr>
          <w:snapToGrid/>
        </w:rPr>
        <w:t>2,781</w:t>
      </w:r>
      <w:r w:rsidR="006C64A8" w:rsidRPr="006C64A8">
        <w:rPr>
          <w:rFonts w:hint="eastAsia"/>
          <w:snapToGrid/>
        </w:rPr>
        <w:t>萬</w:t>
      </w:r>
      <w:r w:rsidR="00A02E06">
        <w:rPr>
          <w:snapToGrid/>
        </w:rPr>
        <w:t>4</w:t>
      </w:r>
      <w:r w:rsidR="006C64A8" w:rsidRPr="006C64A8">
        <w:rPr>
          <w:rFonts w:hint="eastAsia"/>
          <w:snapToGrid/>
        </w:rPr>
        <w:t>千元，業務成本與費用2</w:t>
      </w:r>
      <w:r w:rsidR="00A02E06">
        <w:rPr>
          <w:snapToGrid/>
        </w:rPr>
        <w:t>8</w:t>
      </w:r>
      <w:r w:rsidR="006C64A8" w:rsidRPr="006C64A8">
        <w:rPr>
          <w:rFonts w:hint="eastAsia"/>
          <w:snapToGrid/>
        </w:rPr>
        <w:t>億</w:t>
      </w:r>
      <w:r w:rsidR="00A02E06">
        <w:rPr>
          <w:snapToGrid/>
        </w:rPr>
        <w:t>2,028</w:t>
      </w:r>
      <w:r w:rsidR="006C64A8" w:rsidRPr="006C64A8">
        <w:rPr>
          <w:rFonts w:hint="eastAsia"/>
          <w:snapToGrid/>
        </w:rPr>
        <w:t>萬</w:t>
      </w:r>
      <w:r w:rsidR="00A02E06">
        <w:rPr>
          <w:snapToGrid/>
        </w:rPr>
        <w:t>8</w:t>
      </w:r>
      <w:r w:rsidR="006C64A8" w:rsidRPr="006C64A8">
        <w:rPr>
          <w:rFonts w:hint="eastAsia"/>
          <w:snapToGrid/>
        </w:rPr>
        <w:t>千元，業務外收入</w:t>
      </w:r>
      <w:r w:rsidR="00A02E06">
        <w:rPr>
          <w:snapToGrid/>
        </w:rPr>
        <w:t>2</w:t>
      </w:r>
      <w:r w:rsidR="006C64A8" w:rsidRPr="006C64A8">
        <w:rPr>
          <w:rFonts w:hint="eastAsia"/>
          <w:snapToGrid/>
        </w:rPr>
        <w:t>億</w:t>
      </w:r>
      <w:r w:rsidR="00A02E06">
        <w:rPr>
          <w:snapToGrid/>
        </w:rPr>
        <w:t>395</w:t>
      </w:r>
      <w:r w:rsidR="006C64A8" w:rsidRPr="006C64A8">
        <w:rPr>
          <w:rFonts w:hint="eastAsia"/>
          <w:snapToGrid/>
        </w:rPr>
        <w:t>萬</w:t>
      </w:r>
      <w:r w:rsidR="005723E2">
        <w:rPr>
          <w:snapToGrid/>
        </w:rPr>
        <w:t>4</w:t>
      </w:r>
      <w:r w:rsidR="006C64A8" w:rsidRPr="006C64A8">
        <w:rPr>
          <w:rFonts w:hint="eastAsia"/>
          <w:snapToGrid/>
        </w:rPr>
        <w:t>千元，業務外費用</w:t>
      </w:r>
      <w:r w:rsidR="00691852">
        <w:rPr>
          <w:snapToGrid/>
        </w:rPr>
        <w:t>1,</w:t>
      </w:r>
      <w:r w:rsidR="00A02E06">
        <w:rPr>
          <w:snapToGrid/>
        </w:rPr>
        <w:t>587</w:t>
      </w:r>
      <w:r w:rsidR="006C64A8" w:rsidRPr="006C64A8">
        <w:rPr>
          <w:rFonts w:hint="eastAsia"/>
          <w:snapToGrid/>
        </w:rPr>
        <w:t>萬</w:t>
      </w:r>
      <w:r w:rsidR="00A02E06">
        <w:rPr>
          <w:rFonts w:hint="eastAsia"/>
          <w:snapToGrid/>
        </w:rPr>
        <w:t>5千</w:t>
      </w:r>
      <w:r w:rsidR="006C64A8" w:rsidRPr="006C64A8">
        <w:rPr>
          <w:rFonts w:hint="eastAsia"/>
          <w:snapToGrid/>
        </w:rPr>
        <w:t>元，收支相抵後短絀</w:t>
      </w:r>
      <w:r w:rsidR="00CF7F74">
        <w:rPr>
          <w:rFonts w:hint="eastAsia"/>
          <w:snapToGrid/>
        </w:rPr>
        <w:t>5</w:t>
      </w:r>
      <w:r w:rsidR="006C64A8" w:rsidRPr="006C64A8">
        <w:rPr>
          <w:rFonts w:hint="eastAsia"/>
          <w:snapToGrid/>
        </w:rPr>
        <w:t>億</w:t>
      </w:r>
      <w:r w:rsidR="00A02E06">
        <w:rPr>
          <w:snapToGrid/>
        </w:rPr>
        <w:t>439</w:t>
      </w:r>
      <w:r w:rsidR="006C64A8" w:rsidRPr="006C64A8">
        <w:rPr>
          <w:rFonts w:hint="eastAsia"/>
          <w:snapToGrid/>
        </w:rPr>
        <w:t>萬</w:t>
      </w:r>
      <w:r w:rsidR="00A02E06">
        <w:rPr>
          <w:snapToGrid/>
        </w:rPr>
        <w:t>5</w:t>
      </w:r>
      <w:r w:rsidR="00691852">
        <w:rPr>
          <w:rFonts w:hint="eastAsia"/>
          <w:snapToGrid/>
        </w:rPr>
        <w:t>千</w:t>
      </w:r>
      <w:r w:rsidR="006C64A8" w:rsidRPr="006C64A8">
        <w:rPr>
          <w:rFonts w:hint="eastAsia"/>
          <w:snapToGrid/>
        </w:rPr>
        <w:t>元，較1</w:t>
      </w:r>
      <w:r w:rsidR="00691852">
        <w:rPr>
          <w:rFonts w:hint="eastAsia"/>
          <w:snapToGrid/>
        </w:rPr>
        <w:t>1</w:t>
      </w:r>
      <w:r w:rsidR="00A02E06">
        <w:rPr>
          <w:snapToGrid/>
        </w:rPr>
        <w:t>3</w:t>
      </w:r>
      <w:r w:rsidR="006C64A8" w:rsidRPr="006C64A8">
        <w:rPr>
          <w:rFonts w:hint="eastAsia"/>
          <w:snapToGrid/>
        </w:rPr>
        <w:t>年度</w:t>
      </w:r>
      <w:r w:rsidR="006C64A8" w:rsidRPr="00EC0039">
        <w:rPr>
          <w:rFonts w:hint="eastAsia"/>
          <w:snapToGrid/>
        </w:rPr>
        <w:t>預算</w:t>
      </w:r>
      <w:r w:rsidR="00BA10F2">
        <w:rPr>
          <w:rFonts w:hint="eastAsia"/>
          <w:snapToGrid/>
        </w:rPr>
        <w:t>案</w:t>
      </w:r>
      <w:r w:rsidR="00691852">
        <w:rPr>
          <w:rFonts w:hint="eastAsia"/>
          <w:snapToGrid/>
        </w:rPr>
        <w:t>減少</w:t>
      </w:r>
      <w:r w:rsidR="006C64A8" w:rsidRPr="006C64A8">
        <w:rPr>
          <w:rFonts w:hint="eastAsia"/>
          <w:snapToGrid/>
        </w:rPr>
        <w:t>短絀</w:t>
      </w:r>
      <w:r w:rsidR="00A02E06">
        <w:rPr>
          <w:snapToGrid/>
        </w:rPr>
        <w:t>798</w:t>
      </w:r>
      <w:r w:rsidR="00691852">
        <w:rPr>
          <w:rFonts w:hint="eastAsia"/>
          <w:snapToGrid/>
        </w:rPr>
        <w:t>萬</w:t>
      </w:r>
      <w:r w:rsidR="00A02E06">
        <w:rPr>
          <w:snapToGrid/>
        </w:rPr>
        <w:t>1</w:t>
      </w:r>
      <w:r w:rsidR="00CF7F74">
        <w:rPr>
          <w:rFonts w:hint="eastAsia"/>
          <w:snapToGrid/>
          <w:lang w:eastAsia="zh-HK"/>
        </w:rPr>
        <w:t>千元</w:t>
      </w:r>
      <w:r w:rsidR="006C64A8" w:rsidRPr="006C64A8">
        <w:rPr>
          <w:rFonts w:hint="eastAsia"/>
          <w:snapToGrid/>
        </w:rPr>
        <w:t>（</w:t>
      </w:r>
      <w:r w:rsidR="00206C1A" w:rsidRPr="00206C1A">
        <w:rPr>
          <w:rFonts w:hint="eastAsia"/>
          <w:snapToGrid/>
        </w:rPr>
        <w:t>短絀</w:t>
      </w:r>
      <w:r w:rsidR="00691852">
        <w:rPr>
          <w:rFonts w:hint="eastAsia"/>
          <w:snapToGrid/>
        </w:rPr>
        <w:t>減</w:t>
      </w:r>
      <w:r w:rsidR="006C64A8" w:rsidRPr="006C64A8">
        <w:rPr>
          <w:rFonts w:hint="eastAsia"/>
          <w:snapToGrid/>
        </w:rPr>
        <w:t>幅</w:t>
      </w:r>
      <w:r w:rsidR="00A02E06">
        <w:rPr>
          <w:snapToGrid/>
        </w:rPr>
        <w:t>1.56</w:t>
      </w:r>
      <w:r w:rsidR="006C64A8" w:rsidRPr="006C64A8">
        <w:rPr>
          <w:rFonts w:hint="eastAsia"/>
          <w:snapToGrid/>
        </w:rPr>
        <w:t>%）。謹就</w:t>
      </w:r>
      <w:r w:rsidRPr="004F3367">
        <w:rPr>
          <w:rFonts w:hint="eastAsia"/>
          <w:snapToGrid/>
        </w:rPr>
        <w:t>教育部所屬基金</w:t>
      </w:r>
      <w:r w:rsidR="006C64A8" w:rsidRPr="006C64A8">
        <w:rPr>
          <w:rFonts w:hint="eastAsia"/>
          <w:snapToGrid/>
        </w:rPr>
        <w:t>1</w:t>
      </w:r>
      <w:r w:rsidR="00D735DE">
        <w:rPr>
          <w:rFonts w:hint="eastAsia"/>
          <w:snapToGrid/>
        </w:rPr>
        <w:t>1</w:t>
      </w:r>
      <w:r w:rsidR="00A02E06">
        <w:rPr>
          <w:snapToGrid/>
        </w:rPr>
        <w:t>4</w:t>
      </w:r>
      <w:r w:rsidR="006C64A8" w:rsidRPr="006C64A8">
        <w:rPr>
          <w:rFonts w:hint="eastAsia"/>
          <w:snapToGrid/>
        </w:rPr>
        <w:t>年度預算案評估如下：</w:t>
      </w:r>
    </w:p>
    <w:p w:rsidR="00FC3909" w:rsidRDefault="00FC3909" w:rsidP="00FC3909">
      <w:pPr>
        <w:pStyle w:val="144"/>
        <w:ind w:left="567" w:hanging="567"/>
      </w:pPr>
      <w:bookmarkStart w:id="1" w:name="_Toc466963662"/>
      <w:bookmarkStart w:id="2" w:name="_Toc466963193"/>
      <w:bookmarkStart w:id="3" w:name="_Toc466620842"/>
      <w:bookmarkStart w:id="4" w:name="_Toc466619975"/>
      <w:bookmarkStart w:id="5" w:name="_Toc496282868"/>
      <w:bookmarkStart w:id="6" w:name="_Toc496282775"/>
      <w:bookmarkStart w:id="7" w:name="_Toc496260253"/>
      <w:bookmarkStart w:id="8" w:name="_Toc180589859"/>
      <w:r>
        <w:rPr>
          <w:rFonts w:hint="eastAsia"/>
        </w:rPr>
        <w:t>一、</w:t>
      </w:r>
      <w:bookmarkEnd w:id="1"/>
      <w:bookmarkEnd w:id="2"/>
      <w:bookmarkEnd w:id="3"/>
      <w:bookmarkEnd w:id="4"/>
      <w:bookmarkEnd w:id="5"/>
      <w:bookmarkEnd w:id="6"/>
      <w:bookmarkEnd w:id="7"/>
      <w:r w:rsidR="00496DDE" w:rsidRPr="00496DDE">
        <w:rPr>
          <w:rFonts w:hint="eastAsia"/>
        </w:rPr>
        <w:t>設置作業基金</w:t>
      </w:r>
      <w:r w:rsidR="00A72743">
        <w:rPr>
          <w:rFonts w:hint="eastAsia"/>
        </w:rPr>
        <w:t>以</w:t>
      </w:r>
      <w:r w:rsidR="00496DDE" w:rsidRPr="00496DDE">
        <w:rPr>
          <w:rFonts w:hint="eastAsia"/>
        </w:rPr>
        <w:t>增進各館所經營管理彈性，惟收支連年短絀</w:t>
      </w:r>
      <w:r w:rsidR="00496DDE">
        <w:rPr>
          <w:rFonts w:hint="eastAsia"/>
        </w:rPr>
        <w:t>且</w:t>
      </w:r>
      <w:r w:rsidRPr="00A02E06">
        <w:rPr>
          <w:rFonts w:hint="eastAsia"/>
        </w:rPr>
        <w:t>主要仰賴政府挹注，</w:t>
      </w:r>
      <w:r>
        <w:rPr>
          <w:rFonts w:hint="eastAsia"/>
        </w:rPr>
        <w:t>為</w:t>
      </w:r>
      <w:r w:rsidRPr="00A02E06">
        <w:rPr>
          <w:rFonts w:hint="eastAsia"/>
        </w:rPr>
        <w:t>利基金自給自足</w:t>
      </w:r>
      <w:r w:rsidRPr="00E45475">
        <w:rPr>
          <w:rFonts w:hint="eastAsia"/>
        </w:rPr>
        <w:t>，</w:t>
      </w:r>
      <w:r>
        <w:rPr>
          <w:rFonts w:hint="eastAsia"/>
        </w:rPr>
        <w:t>允宜</w:t>
      </w:r>
      <w:r w:rsidRPr="00E45475">
        <w:rPr>
          <w:rFonts w:hint="eastAsia"/>
        </w:rPr>
        <w:t>研謀改善</w:t>
      </w:r>
      <w:bookmarkEnd w:id="8"/>
    </w:p>
    <w:p w:rsidR="00FC3909" w:rsidRDefault="00FC3909" w:rsidP="00FC3909">
      <w:pPr>
        <w:ind w:left="566" w:firstLine="566"/>
        <w:rPr>
          <w:rFonts w:hint="eastAsia"/>
        </w:rPr>
      </w:pPr>
      <w:r>
        <w:rPr>
          <w:rFonts w:hint="eastAsia"/>
        </w:rPr>
        <w:t>教育部所屬基金</w:t>
      </w:r>
      <w:r w:rsidR="00C71EEE">
        <w:rPr>
          <w:rFonts w:hint="eastAsia"/>
        </w:rPr>
        <w:t>設立宗旨除賦予各館業務之發展空間及增加經費運用之彈性外</w:t>
      </w:r>
      <w:r w:rsidR="00C71EEE">
        <w:rPr>
          <w:rFonts w:hAnsi="標楷體" w:hint="eastAsia"/>
        </w:rPr>
        <w:t>，更</w:t>
      </w:r>
      <w:r w:rsidR="00C71EEE">
        <w:rPr>
          <w:rFonts w:hint="eastAsia"/>
        </w:rPr>
        <w:t>期能促進開源節流</w:t>
      </w:r>
      <w:r w:rsidR="00A72743">
        <w:rPr>
          <w:rFonts w:hint="eastAsia"/>
        </w:rPr>
        <w:t>以利自給自足</w:t>
      </w:r>
      <w:r w:rsidR="00C71EEE">
        <w:rPr>
          <w:rFonts w:hAnsi="標楷體" w:hint="eastAsia"/>
        </w:rPr>
        <w:t>。</w:t>
      </w:r>
      <w:r w:rsidR="00C71EEE">
        <w:rPr>
          <w:rFonts w:hint="eastAsia"/>
        </w:rPr>
        <w:t>該基金</w:t>
      </w:r>
      <w:r>
        <w:rPr>
          <w:rFonts w:hint="eastAsia"/>
        </w:rPr>
        <w:t>11</w:t>
      </w:r>
      <w:r>
        <w:t>4</w:t>
      </w:r>
      <w:r>
        <w:rPr>
          <w:rFonts w:hint="eastAsia"/>
        </w:rPr>
        <w:t>年度預算案</w:t>
      </w:r>
      <w:r w:rsidRPr="00E45475">
        <w:rPr>
          <w:rFonts w:hint="eastAsia"/>
          <w:lang w:eastAsia="zh-HK"/>
        </w:rPr>
        <w:t>短絀</w:t>
      </w:r>
      <w:r w:rsidRPr="00A02E06">
        <w:rPr>
          <w:rFonts w:hint="eastAsia"/>
          <w:lang w:eastAsia="zh-HK"/>
        </w:rPr>
        <w:t>5億439萬5千元，較113年度預算</w:t>
      </w:r>
      <w:r w:rsidR="00A72743">
        <w:rPr>
          <w:rFonts w:hint="eastAsia"/>
        </w:rPr>
        <w:t>案</w:t>
      </w:r>
      <w:r w:rsidRPr="00A02E06">
        <w:rPr>
          <w:rFonts w:hint="eastAsia"/>
          <w:lang w:eastAsia="zh-HK"/>
        </w:rPr>
        <w:t>減少短絀798萬1千元（減幅1.56%）</w:t>
      </w:r>
      <w:r>
        <w:rPr>
          <w:rFonts w:hint="eastAsia"/>
        </w:rPr>
        <w:t>，主要係教學收入及社教機構發展</w:t>
      </w:r>
      <w:r>
        <w:rPr>
          <w:rFonts w:hint="eastAsia"/>
          <w:lang w:eastAsia="zh-HK"/>
        </w:rPr>
        <w:t>補助</w:t>
      </w:r>
      <w:r>
        <w:rPr>
          <w:rFonts w:hint="eastAsia"/>
        </w:rPr>
        <w:t>收入增加數</w:t>
      </w:r>
      <w:r>
        <w:rPr>
          <w:rFonts w:ascii="新細明體" w:eastAsia="新細明體" w:hAnsi="新細明體" w:hint="eastAsia"/>
        </w:rPr>
        <w:t>，</w:t>
      </w:r>
      <w:r w:rsidRPr="00AF50CD">
        <w:rPr>
          <w:rFonts w:hAnsi="標楷體" w:hint="eastAsia"/>
        </w:rPr>
        <w:t>高於</w:t>
      </w:r>
      <w:r>
        <w:rPr>
          <w:rFonts w:hint="eastAsia"/>
        </w:rPr>
        <w:t>服務</w:t>
      </w:r>
      <w:r>
        <w:rPr>
          <w:rFonts w:hint="eastAsia"/>
          <w:lang w:eastAsia="zh-HK"/>
        </w:rPr>
        <w:t>成本</w:t>
      </w:r>
      <w:r>
        <w:rPr>
          <w:rFonts w:hint="eastAsia"/>
        </w:rPr>
        <w:t>及教學成本</w:t>
      </w:r>
      <w:r>
        <w:rPr>
          <w:rFonts w:hint="eastAsia"/>
          <w:lang w:eastAsia="zh-HK"/>
        </w:rPr>
        <w:t>增加</w:t>
      </w:r>
      <w:r>
        <w:rPr>
          <w:rFonts w:hint="eastAsia"/>
        </w:rPr>
        <w:t>數所致。經查：</w:t>
      </w:r>
    </w:p>
    <w:p w:rsidR="00FC3909" w:rsidRDefault="00FC3909" w:rsidP="00FC3909">
      <w:pPr>
        <w:pStyle w:val="a4"/>
        <w:ind w:left="849" w:hanging="283"/>
        <w:rPr>
          <w:rFonts w:hAnsi="標楷體" w:hint="eastAsia"/>
          <w:b/>
        </w:rPr>
      </w:pPr>
      <w:r>
        <w:rPr>
          <w:rFonts w:hAnsi="標楷體" w:hint="eastAsia"/>
          <w:b/>
        </w:rPr>
        <w:t>(一)教育部所屬基金為作業基金，雖不以營利為目的，仍宜朝向自給自足方式經營</w:t>
      </w:r>
    </w:p>
    <w:p w:rsidR="00FC3909" w:rsidRDefault="00FC3909" w:rsidP="00FC3909">
      <w:pPr>
        <w:pStyle w:val="123"/>
        <w:ind w:left="1133" w:hanging="283"/>
        <w:rPr>
          <w:rFonts w:hAnsi="標楷體" w:hint="eastAsia"/>
        </w:rPr>
      </w:pPr>
      <w:r>
        <w:rPr>
          <w:rFonts w:hAnsi="標楷體" w:hint="eastAsia"/>
        </w:rPr>
        <w:t>1.預算法第4條第1項第2款第4目規定：「凡經付出仍可收回，而非用於營業者，為作業基金。」</w:t>
      </w:r>
    </w:p>
    <w:p w:rsidR="00FC3909" w:rsidRDefault="00FC3909" w:rsidP="00FC3909">
      <w:pPr>
        <w:pStyle w:val="123"/>
        <w:ind w:left="1133" w:hanging="283"/>
        <w:rPr>
          <w:rFonts w:hAnsi="標楷體" w:hint="eastAsia"/>
        </w:rPr>
      </w:pPr>
      <w:r>
        <w:rPr>
          <w:rFonts w:hAnsi="標楷體" w:hint="eastAsia"/>
        </w:rPr>
        <w:t>2.</w:t>
      </w:r>
      <w:r w:rsidRPr="004F3367">
        <w:rPr>
          <w:rFonts w:hAnsi="標楷體" w:hint="eastAsia"/>
        </w:rPr>
        <w:t>教育部所屬機構作業基金設置條例</w:t>
      </w:r>
      <w:r>
        <w:rPr>
          <w:rFonts w:hAnsi="標楷體" w:hint="eastAsia"/>
        </w:rPr>
        <w:t>第1條規定：「</w:t>
      </w:r>
      <w:r w:rsidRPr="000D4553">
        <w:rPr>
          <w:rFonts w:hAnsi="標楷體" w:hint="eastAsia"/>
        </w:rPr>
        <w:t>教育部為因應所屬機構發展趨勢，提升社會教育及教育研究品質，增進</w:t>
      </w:r>
      <w:r w:rsidRPr="000D4553">
        <w:rPr>
          <w:rFonts w:hAnsi="標楷體" w:hint="eastAsia"/>
        </w:rPr>
        <w:lastRenderedPageBreak/>
        <w:t>財務經營管理之能力，設置教育部所屬機構作業基金</w:t>
      </w:r>
      <w:r w:rsidRPr="009647A3">
        <w:rPr>
          <w:rFonts w:hAnsi="標楷體" w:hint="eastAsia"/>
        </w:rPr>
        <w:t>，特制定本條例。</w:t>
      </w:r>
      <w:r>
        <w:rPr>
          <w:rFonts w:hAnsi="標楷體" w:hint="eastAsia"/>
        </w:rPr>
        <w:t>」</w:t>
      </w:r>
    </w:p>
    <w:p w:rsidR="00FC3909" w:rsidRDefault="00FC3909" w:rsidP="00FC3909">
      <w:pPr>
        <w:pStyle w:val="123"/>
        <w:ind w:left="1133" w:hanging="283"/>
        <w:rPr>
          <w:rFonts w:hAnsi="標楷體" w:hint="eastAsia"/>
        </w:rPr>
      </w:pPr>
      <w:r>
        <w:rPr>
          <w:rFonts w:hAnsi="標楷體" w:hint="eastAsia"/>
        </w:rPr>
        <w:t>3.</w:t>
      </w:r>
      <w:r w:rsidR="00A72743">
        <w:rPr>
          <w:rFonts w:hAnsi="標楷體" w:hint="eastAsia"/>
        </w:rPr>
        <w:t xml:space="preserve"> </w:t>
      </w:r>
      <w:r>
        <w:rPr>
          <w:rFonts w:hAnsi="標楷體" w:hint="eastAsia"/>
        </w:rPr>
        <w:t>11</w:t>
      </w:r>
      <w:r>
        <w:rPr>
          <w:rFonts w:hAnsi="標楷體"/>
        </w:rPr>
        <w:t>4</w:t>
      </w:r>
      <w:r>
        <w:rPr>
          <w:rFonts w:hAnsi="標楷體" w:hint="eastAsia"/>
        </w:rPr>
        <w:t>年度中央政府總預算附屬單位預算編製辦法第3條第2項規定：「作業基金預算之編製，應本</w:t>
      </w:r>
      <w:r>
        <w:rPr>
          <w:rFonts w:hAnsi="標楷體" w:hint="eastAsia"/>
          <w:lang w:eastAsia="zh-HK"/>
        </w:rPr>
        <w:t>財務自給自足</w:t>
      </w:r>
      <w:r>
        <w:rPr>
          <w:rFonts w:hAnsi="標楷體" w:hint="eastAsia"/>
        </w:rPr>
        <w:t>原則，設法提</w:t>
      </w:r>
      <w:r>
        <w:rPr>
          <w:rFonts w:hAnsi="標楷體" w:hint="eastAsia"/>
          <w:lang w:eastAsia="zh-HK"/>
        </w:rPr>
        <w:t>升業務績效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降低生產或服務之單位成本</w:t>
      </w:r>
      <w:r>
        <w:rPr>
          <w:rFonts w:hAnsi="標楷體" w:hint="eastAsia"/>
        </w:rPr>
        <w:t>，</w:t>
      </w:r>
      <w:r>
        <w:rPr>
          <w:rFonts w:hAnsi="標楷體" w:hint="eastAsia"/>
          <w:lang w:eastAsia="zh-HK"/>
        </w:rPr>
        <w:t>以達成最</w:t>
      </w:r>
      <w:r>
        <w:rPr>
          <w:rFonts w:hAnsi="標楷體" w:hint="eastAsia"/>
        </w:rPr>
        <w:t>佳</w:t>
      </w:r>
      <w:r>
        <w:rPr>
          <w:rFonts w:hAnsi="標楷體" w:hint="eastAsia"/>
          <w:lang w:eastAsia="zh-HK"/>
        </w:rPr>
        <w:t>效益</w:t>
      </w:r>
      <w:r>
        <w:rPr>
          <w:rFonts w:hAnsi="標楷體" w:hint="eastAsia"/>
        </w:rPr>
        <w:t>目標。」</w:t>
      </w:r>
    </w:p>
    <w:p w:rsidR="00FC3909" w:rsidRDefault="00FC3909" w:rsidP="00FC3909">
      <w:pPr>
        <w:pStyle w:val="22"/>
        <w:ind w:left="850" w:firstLine="566"/>
      </w:pPr>
      <w:r>
        <w:rPr>
          <w:rFonts w:hint="eastAsia"/>
        </w:rPr>
        <w:t>是以，教育部所屬基金為作業基金，雖不以營利為目的，仍宜以</w:t>
      </w:r>
      <w:r>
        <w:rPr>
          <w:rFonts w:hint="eastAsia"/>
          <w:lang w:eastAsia="zh-HK"/>
        </w:rPr>
        <w:t>財務</w:t>
      </w:r>
      <w:r>
        <w:rPr>
          <w:rFonts w:hint="eastAsia"/>
        </w:rPr>
        <w:t>自給自足方式經營，逐步擴展自償性財源，並</w:t>
      </w:r>
      <w:r>
        <w:rPr>
          <w:rFonts w:hint="eastAsia"/>
          <w:lang w:eastAsia="zh-HK"/>
        </w:rPr>
        <w:t>強化營運及</w:t>
      </w:r>
      <w:r>
        <w:rPr>
          <w:rFonts w:hint="eastAsia"/>
        </w:rPr>
        <w:t>財務效能</w:t>
      </w:r>
      <w:r>
        <w:rPr>
          <w:rFonts w:hAnsi="標楷體" w:hint="eastAsia"/>
        </w:rPr>
        <w:t>，以</w:t>
      </w:r>
      <w:r w:rsidRPr="000D1655">
        <w:rPr>
          <w:rFonts w:hint="eastAsia"/>
        </w:rPr>
        <w:t>提升業務績效</w:t>
      </w:r>
      <w:r>
        <w:rPr>
          <w:rFonts w:hint="eastAsia"/>
        </w:rPr>
        <w:t>，俾達成</w:t>
      </w:r>
      <w:r w:rsidRPr="000D4553">
        <w:rPr>
          <w:rFonts w:hint="eastAsia"/>
        </w:rPr>
        <w:t>提升社會教育及教育研究品質</w:t>
      </w:r>
      <w:r>
        <w:rPr>
          <w:rFonts w:hint="eastAsia"/>
        </w:rPr>
        <w:t>之宗旨。</w:t>
      </w:r>
    </w:p>
    <w:p w:rsidR="00FC3909" w:rsidRDefault="00FC3909" w:rsidP="00FC3909">
      <w:pPr>
        <w:pStyle w:val="a4"/>
        <w:ind w:left="849" w:hanging="283"/>
        <w:rPr>
          <w:rFonts w:hAnsi="標楷體" w:hint="eastAsia"/>
          <w:b/>
        </w:rPr>
      </w:pPr>
      <w:r>
        <w:rPr>
          <w:rFonts w:hAnsi="標楷體" w:hint="eastAsia"/>
          <w:b/>
        </w:rPr>
        <w:t>(二)收入主要仰賴政府補助且連年短絀，</w:t>
      </w:r>
      <w:r w:rsidRPr="00D26ABA">
        <w:rPr>
          <w:rFonts w:hAnsi="標楷體" w:hint="eastAsia"/>
          <w:b/>
        </w:rPr>
        <w:t>允宜</w:t>
      </w:r>
      <w:r>
        <w:rPr>
          <w:rFonts w:hAnsi="標楷體" w:hint="eastAsia"/>
          <w:b/>
          <w:lang w:eastAsia="zh-HK"/>
        </w:rPr>
        <w:t>研謀</w:t>
      </w:r>
      <w:r w:rsidRPr="00D26ABA">
        <w:rPr>
          <w:rFonts w:hAnsi="標楷體" w:hint="eastAsia"/>
          <w:b/>
        </w:rPr>
        <w:t>提升</w:t>
      </w:r>
      <w:r>
        <w:rPr>
          <w:rFonts w:hAnsi="標楷體" w:hint="eastAsia"/>
          <w:b/>
          <w:lang w:eastAsia="zh-HK"/>
        </w:rPr>
        <w:t>營運</w:t>
      </w:r>
      <w:r>
        <w:rPr>
          <w:rFonts w:hAnsi="標楷體" w:hint="eastAsia"/>
          <w:b/>
        </w:rPr>
        <w:t>績效</w:t>
      </w:r>
    </w:p>
    <w:p w:rsidR="00FC3909" w:rsidRDefault="00FC3909" w:rsidP="00FC3909">
      <w:pPr>
        <w:pStyle w:val="22"/>
        <w:ind w:left="850" w:firstLine="566"/>
        <w:rPr>
          <w:rFonts w:hAnsi="標楷體" w:hint="eastAsia"/>
        </w:rPr>
      </w:pPr>
      <w:r>
        <w:rPr>
          <w:rFonts w:hAnsi="標楷體" w:hint="eastAsia"/>
        </w:rPr>
        <w:t>教育部所屬基金6個分基金11</w:t>
      </w:r>
      <w:r>
        <w:rPr>
          <w:rFonts w:hAnsi="標楷體"/>
        </w:rPr>
        <w:t>4</w:t>
      </w:r>
      <w:r>
        <w:rPr>
          <w:rFonts w:hAnsi="標楷體" w:hint="eastAsia"/>
        </w:rPr>
        <w:t>年度預算案收入不敷成本與費用，均為短絀，且政府補助收入占各分基金總收入之比率介於5</w:t>
      </w:r>
      <w:r>
        <w:rPr>
          <w:rFonts w:hAnsi="標楷體"/>
        </w:rPr>
        <w:t>2.16</w:t>
      </w:r>
      <w:r>
        <w:rPr>
          <w:rFonts w:hAnsi="標楷體" w:hint="eastAsia"/>
        </w:rPr>
        <w:t>%至74.</w:t>
      </w:r>
      <w:r>
        <w:rPr>
          <w:rFonts w:hAnsi="標楷體"/>
        </w:rPr>
        <w:t>91</w:t>
      </w:r>
      <w:r>
        <w:rPr>
          <w:rFonts w:hAnsi="標楷體" w:hint="eastAsia"/>
        </w:rPr>
        <w:t>%間（詳表1），總收入中6</w:t>
      </w:r>
      <w:r>
        <w:rPr>
          <w:rFonts w:hAnsi="標楷體"/>
        </w:rPr>
        <w:t>5.35</w:t>
      </w:r>
      <w:r>
        <w:rPr>
          <w:rFonts w:hAnsi="標楷體" w:hint="eastAsia"/>
        </w:rPr>
        <w:t>%之收入係仰賴政府補助。</w:t>
      </w:r>
    </w:p>
    <w:p w:rsidR="00FC3909" w:rsidRDefault="00FC3909" w:rsidP="00FC3909">
      <w:pPr>
        <w:pStyle w:val="142"/>
        <w:spacing w:beforeLines="20" w:before="100" w:line="0" w:lineRule="atLeast"/>
        <w:rPr>
          <w:rFonts w:hAnsi="標楷體" w:hint="eastAsia"/>
          <w:b/>
        </w:rPr>
      </w:pPr>
      <w:r>
        <w:rPr>
          <w:rFonts w:hAnsi="標楷體" w:hint="eastAsia"/>
          <w:b/>
          <w:sz w:val="28"/>
          <w:lang w:eastAsia="zh-HK"/>
        </w:rPr>
        <w:t>表1</w:t>
      </w:r>
      <w:r>
        <w:rPr>
          <w:rFonts w:hAnsi="標楷體" w:hint="eastAsia"/>
          <w:b/>
          <w:sz w:val="28"/>
        </w:rPr>
        <w:t xml:space="preserve">  教育部所屬機構作業基金11</w:t>
      </w:r>
      <w:r>
        <w:rPr>
          <w:rFonts w:hAnsi="標楷體"/>
          <w:b/>
          <w:sz w:val="28"/>
        </w:rPr>
        <w:t>4</w:t>
      </w:r>
      <w:r>
        <w:rPr>
          <w:rFonts w:hAnsi="標楷體" w:hint="eastAsia"/>
          <w:b/>
          <w:sz w:val="28"/>
        </w:rPr>
        <w:t>年度預算案收支預計表</w:t>
      </w:r>
    </w:p>
    <w:p w:rsidR="00FC3909" w:rsidRDefault="00FC3909" w:rsidP="00FC3909">
      <w:pPr>
        <w:pStyle w:val="142"/>
        <w:ind w:left="560" w:firstLine="560"/>
        <w:jc w:val="right"/>
        <w:rPr>
          <w:rFonts w:hAnsi="標楷體" w:hint="eastAsia"/>
        </w:rPr>
      </w:pPr>
      <w:r>
        <w:rPr>
          <w:rFonts w:hAnsi="標楷體" w:hint="eastAsia"/>
        </w:rPr>
        <w:t>單位:新臺幣千元；%</w:t>
      </w:r>
    </w:p>
    <w:tbl>
      <w:tblPr>
        <w:tblW w:w="8585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0"/>
        <w:gridCol w:w="1184"/>
        <w:gridCol w:w="912"/>
        <w:gridCol w:w="1034"/>
        <w:gridCol w:w="1031"/>
        <w:gridCol w:w="1031"/>
        <w:gridCol w:w="912"/>
        <w:gridCol w:w="931"/>
      </w:tblGrid>
      <w:tr w:rsidR="00FC3909" w:rsidRPr="00DE37DA" w:rsidTr="00316929">
        <w:trPr>
          <w:trHeight w:val="645"/>
          <w:tblHeader/>
        </w:trPr>
        <w:tc>
          <w:tcPr>
            <w:tcW w:w="1550" w:type="dxa"/>
            <w:noWrap/>
            <w:vAlign w:val="center"/>
            <w:hideMark/>
          </w:tcPr>
          <w:p w:rsidR="00FC3909" w:rsidRPr="00DE37DA" w:rsidRDefault="00FC3909" w:rsidP="00316929">
            <w:pPr>
              <w:pStyle w:val="142"/>
              <w:jc w:val="center"/>
            </w:pPr>
            <w:r w:rsidRPr="00DE37DA">
              <w:rPr>
                <w:rFonts w:hint="eastAsia"/>
              </w:rPr>
              <w:t>科目</w:t>
            </w:r>
          </w:p>
        </w:tc>
        <w:tc>
          <w:tcPr>
            <w:tcW w:w="1184" w:type="dxa"/>
            <w:noWrap/>
            <w:vAlign w:val="center"/>
            <w:hideMark/>
          </w:tcPr>
          <w:p w:rsidR="00FC3909" w:rsidRPr="00DE37DA" w:rsidRDefault="00FC3909" w:rsidP="00316929">
            <w:pPr>
              <w:pStyle w:val="142"/>
              <w:jc w:val="center"/>
            </w:pPr>
            <w:r w:rsidRPr="00DE37DA">
              <w:rPr>
                <w:rFonts w:hint="eastAsia"/>
              </w:rPr>
              <w:t>合計</w:t>
            </w:r>
          </w:p>
        </w:tc>
        <w:tc>
          <w:tcPr>
            <w:tcW w:w="924" w:type="dxa"/>
            <w:vAlign w:val="center"/>
            <w:hideMark/>
          </w:tcPr>
          <w:p w:rsidR="00FC3909" w:rsidRPr="00DE37DA" w:rsidRDefault="00FC3909" w:rsidP="00316929">
            <w:pPr>
              <w:pStyle w:val="142"/>
              <w:jc w:val="center"/>
            </w:pPr>
            <w:r w:rsidRPr="00DE37DA">
              <w:rPr>
                <w:rFonts w:hint="eastAsia"/>
              </w:rPr>
              <w:t>國立自然科學博物館</w:t>
            </w:r>
          </w:p>
        </w:tc>
        <w:tc>
          <w:tcPr>
            <w:tcW w:w="1047" w:type="dxa"/>
            <w:vAlign w:val="center"/>
            <w:hideMark/>
          </w:tcPr>
          <w:p w:rsidR="00FC3909" w:rsidRPr="00DE37DA" w:rsidRDefault="00FC3909" w:rsidP="00316929">
            <w:pPr>
              <w:pStyle w:val="142"/>
              <w:jc w:val="center"/>
            </w:pPr>
            <w:r w:rsidRPr="00DE37DA">
              <w:rPr>
                <w:rFonts w:hint="eastAsia"/>
              </w:rPr>
              <w:t>國立科 學工藝 博物館</w:t>
            </w:r>
          </w:p>
        </w:tc>
        <w:tc>
          <w:tcPr>
            <w:tcW w:w="924" w:type="dxa"/>
            <w:vAlign w:val="center"/>
            <w:hideMark/>
          </w:tcPr>
          <w:p w:rsidR="00FC3909" w:rsidRPr="00DE37DA" w:rsidRDefault="00FC3909" w:rsidP="00316929">
            <w:pPr>
              <w:pStyle w:val="142"/>
              <w:jc w:val="center"/>
            </w:pPr>
            <w:r w:rsidRPr="00DE37DA">
              <w:rPr>
                <w:rFonts w:hint="eastAsia"/>
              </w:rPr>
              <w:t>國立海洋生物博物館</w:t>
            </w:r>
          </w:p>
        </w:tc>
        <w:tc>
          <w:tcPr>
            <w:tcW w:w="1018" w:type="dxa"/>
            <w:vAlign w:val="center"/>
            <w:hideMark/>
          </w:tcPr>
          <w:p w:rsidR="00FC3909" w:rsidRPr="00DE37DA" w:rsidRDefault="00FC3909" w:rsidP="00316929">
            <w:pPr>
              <w:pStyle w:val="142"/>
              <w:jc w:val="center"/>
            </w:pPr>
            <w:r w:rsidRPr="00DE37DA">
              <w:rPr>
                <w:rFonts w:hint="eastAsia"/>
              </w:rPr>
              <w:t>國立臺灣科學教育館</w:t>
            </w:r>
          </w:p>
        </w:tc>
        <w:tc>
          <w:tcPr>
            <w:tcW w:w="924" w:type="dxa"/>
            <w:vAlign w:val="center"/>
            <w:hideMark/>
          </w:tcPr>
          <w:p w:rsidR="00FC3909" w:rsidRPr="00DE37DA" w:rsidRDefault="00FC3909" w:rsidP="00316929">
            <w:pPr>
              <w:pStyle w:val="142"/>
              <w:jc w:val="center"/>
            </w:pPr>
            <w:r w:rsidRPr="00DE37DA">
              <w:rPr>
                <w:rFonts w:hint="eastAsia"/>
              </w:rPr>
              <w:t>國立臺灣圖書館</w:t>
            </w:r>
          </w:p>
        </w:tc>
        <w:tc>
          <w:tcPr>
            <w:tcW w:w="1014" w:type="dxa"/>
            <w:vAlign w:val="center"/>
            <w:hideMark/>
          </w:tcPr>
          <w:p w:rsidR="00FC3909" w:rsidRPr="00DE37DA" w:rsidRDefault="00FC3909" w:rsidP="00316929">
            <w:pPr>
              <w:pStyle w:val="142"/>
              <w:jc w:val="center"/>
            </w:pPr>
            <w:r w:rsidRPr="00DE37DA">
              <w:rPr>
                <w:rFonts w:hint="eastAsia"/>
              </w:rPr>
              <w:t>國立海 洋科技 博物館</w:t>
            </w:r>
          </w:p>
        </w:tc>
      </w:tr>
      <w:tr w:rsidR="00FC3909" w:rsidRPr="00A531BF" w:rsidTr="00316929">
        <w:trPr>
          <w:trHeight w:val="308"/>
        </w:trPr>
        <w:tc>
          <w:tcPr>
            <w:tcW w:w="1550" w:type="dxa"/>
            <w:noWrap/>
            <w:vAlign w:val="center"/>
            <w:hideMark/>
          </w:tcPr>
          <w:p w:rsidR="00FC3909" w:rsidRPr="00A531BF" w:rsidRDefault="00FC3909" w:rsidP="00316929">
            <w:pPr>
              <w:pStyle w:val="142"/>
              <w:rPr>
                <w:b/>
              </w:rPr>
            </w:pPr>
            <w:r w:rsidRPr="00A531BF">
              <w:rPr>
                <w:rFonts w:hint="eastAsia"/>
                <w:b/>
              </w:rPr>
              <w:t>總收入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2,331,768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778,417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403,678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241,735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265,238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309,332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333,368</w:t>
            </w:r>
          </w:p>
        </w:tc>
      </w:tr>
      <w:tr w:rsidR="00FC3909" w:rsidRPr="00DE37DA" w:rsidTr="00316929">
        <w:trPr>
          <w:trHeight w:val="308"/>
        </w:trPr>
        <w:tc>
          <w:tcPr>
            <w:tcW w:w="1550" w:type="dxa"/>
            <w:noWrap/>
            <w:vAlign w:val="center"/>
            <w:hideMark/>
          </w:tcPr>
          <w:p w:rsidR="00FC3909" w:rsidRPr="00715F60" w:rsidRDefault="00FC3909" w:rsidP="00316929">
            <w:pPr>
              <w:pStyle w:val="142"/>
              <w:ind w:leftChars="44" w:left="125"/>
              <w:rPr>
                <w:spacing w:val="-20"/>
                <w:kern w:val="16"/>
              </w:rPr>
            </w:pPr>
            <w:r w:rsidRPr="00715F60">
              <w:rPr>
                <w:rFonts w:hint="eastAsia"/>
                <w:spacing w:val="-20"/>
                <w:kern w:val="16"/>
              </w:rPr>
              <w:t>政府補助收入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1,523,793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583,117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262,656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129,173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175,874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199,088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173,885</w:t>
            </w:r>
          </w:p>
        </w:tc>
      </w:tr>
      <w:tr w:rsidR="00FC3909" w:rsidRPr="00DE37DA" w:rsidTr="00316929">
        <w:trPr>
          <w:trHeight w:val="308"/>
        </w:trPr>
        <w:tc>
          <w:tcPr>
            <w:tcW w:w="1550" w:type="dxa"/>
            <w:noWrap/>
            <w:vAlign w:val="center"/>
            <w:hideMark/>
          </w:tcPr>
          <w:p w:rsidR="00FC3909" w:rsidRPr="00715F60" w:rsidRDefault="00FC3909" w:rsidP="00316929">
            <w:pPr>
              <w:pStyle w:val="142"/>
              <w:ind w:leftChars="44" w:left="125"/>
              <w:rPr>
                <w:spacing w:val="-30"/>
                <w:kern w:val="16"/>
              </w:rPr>
            </w:pPr>
            <w:r w:rsidRPr="00715F60">
              <w:rPr>
                <w:rFonts w:hint="eastAsia"/>
                <w:spacing w:val="-30"/>
                <w:kern w:val="16"/>
              </w:rPr>
              <w:t>政府補助收入占總收入百分比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 xml:space="preserve">65.35 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 xml:space="preserve">74.91 </w:t>
            </w:r>
          </w:p>
        </w:tc>
        <w:tc>
          <w:tcPr>
            <w:tcW w:w="1047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 xml:space="preserve">65.07 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 xml:space="preserve">53.44 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 xml:space="preserve">66.31 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 xml:space="preserve">64.36 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 xml:space="preserve">52.16 </w:t>
            </w:r>
          </w:p>
        </w:tc>
      </w:tr>
      <w:tr w:rsidR="00FC3909" w:rsidRPr="00DE37DA" w:rsidTr="00316929">
        <w:trPr>
          <w:trHeight w:val="308"/>
        </w:trPr>
        <w:tc>
          <w:tcPr>
            <w:tcW w:w="1550" w:type="dxa"/>
            <w:noWrap/>
            <w:vAlign w:val="center"/>
            <w:hideMark/>
          </w:tcPr>
          <w:p w:rsidR="00FC3909" w:rsidRPr="00DE37DA" w:rsidRDefault="00FC3909" w:rsidP="00316929">
            <w:pPr>
              <w:pStyle w:val="142"/>
            </w:pPr>
            <w:r>
              <w:rPr>
                <w:rFonts w:hint="eastAsia"/>
              </w:rPr>
              <w:t xml:space="preserve"> </w:t>
            </w:r>
            <w:r w:rsidRPr="00DE37DA">
              <w:rPr>
                <w:rFonts w:hint="eastAsia"/>
              </w:rPr>
              <w:t>自籌收入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807,975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195,300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141,022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112,562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89,364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110,244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C3909" w:rsidRPr="00E71373" w:rsidRDefault="00FC3909" w:rsidP="00316929">
            <w:pPr>
              <w:pStyle w:val="142"/>
              <w:jc w:val="right"/>
              <w:rPr>
                <w:rFonts w:hint="eastAsia"/>
                <w:snapToGrid/>
              </w:rPr>
            </w:pPr>
            <w:r w:rsidRPr="00E71373">
              <w:rPr>
                <w:rFonts w:hint="eastAsia"/>
                <w:snapToGrid/>
              </w:rPr>
              <w:t>159,483</w:t>
            </w:r>
          </w:p>
        </w:tc>
      </w:tr>
      <w:tr w:rsidR="00FC3909" w:rsidRPr="00A531BF" w:rsidTr="00316929">
        <w:trPr>
          <w:trHeight w:val="308"/>
        </w:trPr>
        <w:tc>
          <w:tcPr>
            <w:tcW w:w="1550" w:type="dxa"/>
            <w:noWrap/>
            <w:vAlign w:val="center"/>
            <w:hideMark/>
          </w:tcPr>
          <w:p w:rsidR="00FC3909" w:rsidRPr="00A531BF" w:rsidRDefault="00FC3909" w:rsidP="00316929">
            <w:pPr>
              <w:pStyle w:val="142"/>
              <w:rPr>
                <w:b/>
              </w:rPr>
            </w:pPr>
            <w:r w:rsidRPr="00A531BF">
              <w:rPr>
                <w:rFonts w:hint="eastAsia"/>
                <w:b/>
              </w:rPr>
              <w:t>總支出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2,836,163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836,698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520,791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343,564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367,870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377,109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390,131</w:t>
            </w:r>
          </w:p>
        </w:tc>
      </w:tr>
      <w:tr w:rsidR="00FC3909" w:rsidRPr="00A531BF" w:rsidTr="00316929">
        <w:trPr>
          <w:trHeight w:val="308"/>
        </w:trPr>
        <w:tc>
          <w:tcPr>
            <w:tcW w:w="1550" w:type="dxa"/>
            <w:noWrap/>
            <w:vAlign w:val="center"/>
            <w:hideMark/>
          </w:tcPr>
          <w:p w:rsidR="00FC3909" w:rsidRPr="00A531BF" w:rsidRDefault="00FC3909" w:rsidP="00316929">
            <w:pPr>
              <w:pStyle w:val="142"/>
              <w:rPr>
                <w:b/>
              </w:rPr>
            </w:pPr>
            <w:r w:rsidRPr="00A531BF">
              <w:rPr>
                <w:rFonts w:hint="eastAsia"/>
                <w:b/>
              </w:rPr>
              <w:t>本期賸餘</w:t>
            </w:r>
          </w:p>
          <w:p w:rsidR="00FC3909" w:rsidRPr="00A531BF" w:rsidRDefault="00FC3909" w:rsidP="00316929">
            <w:pPr>
              <w:pStyle w:val="142"/>
              <w:rPr>
                <w:b/>
              </w:rPr>
            </w:pPr>
            <w:r w:rsidRPr="00A531BF">
              <w:rPr>
                <w:rFonts w:hint="eastAsia"/>
                <w:b/>
              </w:rPr>
              <w:t>(短絀)</w:t>
            </w:r>
          </w:p>
        </w:tc>
        <w:tc>
          <w:tcPr>
            <w:tcW w:w="1184" w:type="dxa"/>
            <w:shd w:val="clear" w:color="auto" w:fill="auto"/>
            <w:vAlign w:val="center"/>
            <w:hideMark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-504,395</w:t>
            </w:r>
          </w:p>
        </w:tc>
        <w:tc>
          <w:tcPr>
            <w:tcW w:w="924" w:type="dxa"/>
            <w:shd w:val="clear" w:color="auto" w:fill="auto"/>
            <w:vAlign w:val="center"/>
            <w:hideMark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-58,281</w:t>
            </w:r>
          </w:p>
        </w:tc>
        <w:tc>
          <w:tcPr>
            <w:tcW w:w="1047" w:type="dxa"/>
            <w:shd w:val="clear" w:color="auto" w:fill="auto"/>
            <w:vAlign w:val="center"/>
            <w:hideMark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-117,113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-101,829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-102,632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-67,777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FC3909" w:rsidRPr="00155EA8" w:rsidRDefault="00FC3909" w:rsidP="00316929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55EA8">
              <w:rPr>
                <w:rFonts w:hint="eastAsia"/>
                <w:b/>
                <w:snapToGrid/>
              </w:rPr>
              <w:t>-56,763</w:t>
            </w:r>
          </w:p>
        </w:tc>
      </w:tr>
    </w:tbl>
    <w:p w:rsidR="00FC3909" w:rsidRDefault="00FC3909" w:rsidP="00FC3909">
      <w:pPr>
        <w:pStyle w:val="142"/>
        <w:spacing w:line="320" w:lineRule="exact"/>
        <w:rPr>
          <w:rFonts w:hAnsi="標楷體"/>
        </w:rPr>
      </w:pPr>
      <w:r>
        <w:rPr>
          <w:rFonts w:hAnsi="標楷體" w:hint="eastAsia"/>
        </w:rPr>
        <w:t>資料來源：</w:t>
      </w:r>
      <w:r w:rsidRPr="00627B5C">
        <w:rPr>
          <w:rFonts w:hAnsi="標楷體" w:hint="eastAsia"/>
          <w:lang w:eastAsia="zh-HK"/>
        </w:rPr>
        <w:t>教育部所屬基金</w:t>
      </w:r>
      <w:r>
        <w:rPr>
          <w:rFonts w:hAnsi="標楷體" w:hint="eastAsia"/>
        </w:rPr>
        <w:t>11</w:t>
      </w:r>
      <w:r>
        <w:rPr>
          <w:rFonts w:hAnsi="標楷體"/>
        </w:rPr>
        <w:t>4</w:t>
      </w:r>
      <w:r>
        <w:rPr>
          <w:rFonts w:hAnsi="標楷體" w:hint="eastAsia"/>
        </w:rPr>
        <w:t>年度預算案。</w:t>
      </w:r>
    </w:p>
    <w:p w:rsidR="00FC3909" w:rsidRDefault="00FC3909" w:rsidP="00FC3909">
      <w:pPr>
        <w:pStyle w:val="22"/>
        <w:ind w:left="850" w:firstLine="566"/>
        <w:rPr>
          <w:rFonts w:hAnsi="標楷體" w:hint="eastAsia"/>
        </w:rPr>
      </w:pPr>
      <w:r>
        <w:rPr>
          <w:rFonts w:hAnsi="標楷體" w:hint="eastAsia"/>
        </w:rPr>
        <w:t>復觀察10</w:t>
      </w:r>
      <w:r>
        <w:rPr>
          <w:rFonts w:hAnsi="標楷體"/>
        </w:rPr>
        <w:t>9</w:t>
      </w:r>
      <w:r>
        <w:rPr>
          <w:rFonts w:hAnsi="標楷體" w:hint="eastAsia"/>
        </w:rPr>
        <w:t>至1</w:t>
      </w:r>
      <w:r>
        <w:rPr>
          <w:rFonts w:hAnsi="標楷體"/>
        </w:rPr>
        <w:t>12</w:t>
      </w:r>
      <w:r>
        <w:rPr>
          <w:rFonts w:hAnsi="標楷體" w:hint="eastAsia"/>
        </w:rPr>
        <w:t>年度教育部所屬基金決算之收支情形</w:t>
      </w:r>
      <w:r w:rsidRPr="001F0693">
        <w:rPr>
          <w:rFonts w:hAnsi="標楷體" w:hint="eastAsia"/>
        </w:rPr>
        <w:t>(詳表2)</w:t>
      </w:r>
      <w:r>
        <w:rPr>
          <w:rFonts w:hAnsi="標楷體" w:hint="eastAsia"/>
        </w:rPr>
        <w:t>，扣除政府機關補助後之其他各項收入合計介於</w:t>
      </w:r>
      <w:r>
        <w:rPr>
          <w:rFonts w:hAnsi="標楷體"/>
        </w:rPr>
        <w:t>5</w:t>
      </w:r>
      <w:r>
        <w:rPr>
          <w:rFonts w:hAnsi="標楷體" w:hint="eastAsia"/>
        </w:rPr>
        <w:t>億</w:t>
      </w:r>
      <w:r>
        <w:rPr>
          <w:rFonts w:hAnsi="標楷體"/>
        </w:rPr>
        <w:t>7,060</w:t>
      </w:r>
      <w:r>
        <w:rPr>
          <w:rFonts w:hAnsi="標楷體" w:hint="eastAsia"/>
        </w:rPr>
        <w:t>萬</w:t>
      </w:r>
      <w:r>
        <w:rPr>
          <w:rFonts w:hAnsi="標楷體"/>
        </w:rPr>
        <w:t>4</w:t>
      </w:r>
      <w:r>
        <w:rPr>
          <w:rFonts w:hAnsi="標楷體" w:hint="eastAsia"/>
        </w:rPr>
        <w:t>千元至8億7,813萬1千元間</w:t>
      </w:r>
      <w:r w:rsidR="00A72743">
        <w:rPr>
          <w:rFonts w:hAnsi="標楷體" w:hint="eastAsia"/>
        </w:rPr>
        <w:t>，占比介於</w:t>
      </w:r>
      <w:r w:rsidR="00A72743">
        <w:rPr>
          <w:rFonts w:hAnsi="標楷體"/>
        </w:rPr>
        <w:t>28.07%</w:t>
      </w:r>
      <w:r w:rsidR="00A72743">
        <w:rPr>
          <w:rFonts w:hAnsi="標楷體" w:hint="eastAsia"/>
        </w:rPr>
        <w:t>及3</w:t>
      </w:r>
      <w:r w:rsidR="00A72743">
        <w:rPr>
          <w:rFonts w:hAnsi="標楷體"/>
        </w:rPr>
        <w:t>9.35%</w:t>
      </w:r>
      <w:r w:rsidR="00A72743">
        <w:rPr>
          <w:rFonts w:hAnsi="標楷體" w:hint="eastAsia"/>
        </w:rPr>
        <w:lastRenderedPageBreak/>
        <w:t>間</w:t>
      </w:r>
      <w:r>
        <w:rPr>
          <w:rFonts w:hAnsi="標楷體" w:hint="eastAsia"/>
        </w:rPr>
        <w:t>。</w:t>
      </w:r>
      <w:r w:rsidR="00A72743">
        <w:rPr>
          <w:rFonts w:hAnsi="標楷體" w:hint="eastAsia"/>
        </w:rPr>
        <w:t>而</w:t>
      </w:r>
      <w:r>
        <w:rPr>
          <w:rFonts w:hAnsi="標楷體" w:hint="eastAsia"/>
        </w:rPr>
        <w:t>該基金10</w:t>
      </w:r>
      <w:r>
        <w:rPr>
          <w:rFonts w:hAnsi="標楷體"/>
        </w:rPr>
        <w:t>9</w:t>
      </w:r>
      <w:r>
        <w:rPr>
          <w:rFonts w:hAnsi="標楷體" w:hint="eastAsia"/>
        </w:rPr>
        <w:t>年度收支短絀</w:t>
      </w:r>
      <w:r>
        <w:rPr>
          <w:rFonts w:hAnsi="標楷體" w:hint="eastAsia"/>
          <w:lang w:eastAsia="zh-HK"/>
        </w:rPr>
        <w:t>為</w:t>
      </w:r>
      <w:r>
        <w:rPr>
          <w:rFonts w:hAnsi="標楷體"/>
        </w:rPr>
        <w:t>4</w:t>
      </w:r>
      <w:r>
        <w:rPr>
          <w:rFonts w:hAnsi="標楷體" w:hint="eastAsia"/>
        </w:rPr>
        <w:t>億</w:t>
      </w:r>
      <w:r>
        <w:rPr>
          <w:rFonts w:hAnsi="標楷體"/>
        </w:rPr>
        <w:t>6,229</w:t>
      </w:r>
      <w:r>
        <w:rPr>
          <w:rFonts w:hAnsi="標楷體" w:hint="eastAsia"/>
        </w:rPr>
        <w:t>萬1千元，至1</w:t>
      </w:r>
      <w:r>
        <w:rPr>
          <w:rFonts w:hAnsi="標楷體"/>
        </w:rPr>
        <w:t>10</w:t>
      </w:r>
      <w:r>
        <w:rPr>
          <w:rFonts w:hAnsi="標楷體" w:hint="eastAsia"/>
        </w:rPr>
        <w:t>年度短絀數增加至</w:t>
      </w:r>
      <w:r w:rsidRPr="005F07E2">
        <w:rPr>
          <w:rFonts w:hAnsi="標楷體" w:hint="eastAsia"/>
        </w:rPr>
        <w:t>5億1,567萬</w:t>
      </w:r>
      <w:r w:rsidRPr="00737F37">
        <w:rPr>
          <w:rFonts w:hAnsi="標楷體" w:hint="eastAsia"/>
        </w:rPr>
        <w:t>元</w:t>
      </w:r>
      <w:r>
        <w:rPr>
          <w:rFonts w:hAnsi="標楷體" w:hint="eastAsia"/>
        </w:rPr>
        <w:t>，11</w:t>
      </w:r>
      <w:r>
        <w:rPr>
          <w:rFonts w:hAnsi="標楷體"/>
        </w:rPr>
        <w:t>1</w:t>
      </w:r>
      <w:r>
        <w:rPr>
          <w:rFonts w:hAnsi="標楷體" w:hint="eastAsia"/>
        </w:rPr>
        <w:t>及1</w:t>
      </w:r>
      <w:r>
        <w:rPr>
          <w:rFonts w:hAnsi="標楷體"/>
        </w:rPr>
        <w:t>12</w:t>
      </w:r>
      <w:r>
        <w:rPr>
          <w:rFonts w:hAnsi="標楷體" w:hint="eastAsia"/>
        </w:rPr>
        <w:t>年度略降，惟1</w:t>
      </w:r>
      <w:r>
        <w:rPr>
          <w:rFonts w:hAnsi="標楷體"/>
        </w:rPr>
        <w:t>13</w:t>
      </w:r>
      <w:r>
        <w:rPr>
          <w:rFonts w:hAnsi="標楷體" w:hint="eastAsia"/>
        </w:rPr>
        <w:t>及1</w:t>
      </w:r>
      <w:r>
        <w:rPr>
          <w:rFonts w:hAnsi="標楷體"/>
        </w:rPr>
        <w:t>14</w:t>
      </w:r>
      <w:r>
        <w:rPr>
          <w:rFonts w:hAnsi="標楷體" w:hint="eastAsia"/>
        </w:rPr>
        <w:t>年度預算</w:t>
      </w:r>
      <w:r w:rsidR="00482586">
        <w:rPr>
          <w:rFonts w:hAnsi="標楷體" w:hint="eastAsia"/>
        </w:rPr>
        <w:t>案之</w:t>
      </w:r>
      <w:r>
        <w:rPr>
          <w:rFonts w:hAnsi="標楷體" w:hint="eastAsia"/>
        </w:rPr>
        <w:t>短絀</w:t>
      </w:r>
      <w:r w:rsidR="00482586">
        <w:rPr>
          <w:rFonts w:hAnsi="標楷體" w:hint="eastAsia"/>
        </w:rPr>
        <w:t>亦</w:t>
      </w:r>
      <w:r>
        <w:rPr>
          <w:rFonts w:hAnsi="標楷體" w:hint="eastAsia"/>
        </w:rPr>
        <w:t>均逾5億元。以上顯示該基金</w:t>
      </w:r>
      <w:r w:rsidR="00482586" w:rsidRPr="00482586">
        <w:rPr>
          <w:rFonts w:hAnsi="標楷體" w:hint="eastAsia"/>
        </w:rPr>
        <w:t>收入</w:t>
      </w:r>
      <w:r w:rsidRPr="00207B05">
        <w:rPr>
          <w:rFonts w:hAnsi="標楷體" w:hint="eastAsia"/>
        </w:rPr>
        <w:t>主要仰賴政府資源挹注</w:t>
      </w:r>
      <w:r w:rsidR="00482586">
        <w:rPr>
          <w:rFonts w:hAnsi="標楷體" w:hint="eastAsia"/>
        </w:rPr>
        <w:t>，</w:t>
      </w:r>
      <w:r>
        <w:rPr>
          <w:rFonts w:hAnsi="標楷體" w:hint="eastAsia"/>
        </w:rPr>
        <w:t>惟連年短絀</w:t>
      </w:r>
      <w:r w:rsidR="00482586">
        <w:rPr>
          <w:rFonts w:hAnsi="標楷體" w:hint="eastAsia"/>
        </w:rPr>
        <w:t>、</w:t>
      </w:r>
      <w:r>
        <w:rPr>
          <w:rFonts w:hAnsi="標楷體" w:hint="eastAsia"/>
        </w:rPr>
        <w:t>未能自給自足，與預算法作業基金之設置精神未盡</w:t>
      </w:r>
      <w:r>
        <w:rPr>
          <w:rFonts w:hAnsi="標楷體" w:hint="eastAsia"/>
          <w:lang w:eastAsia="zh-HK"/>
        </w:rPr>
        <w:t>洽</w:t>
      </w:r>
      <w:r>
        <w:rPr>
          <w:rFonts w:hAnsi="標楷體" w:hint="eastAsia"/>
        </w:rPr>
        <w:t>合。</w:t>
      </w:r>
    </w:p>
    <w:p w:rsidR="00FC3909" w:rsidRDefault="00FC3909" w:rsidP="00FC3909">
      <w:pPr>
        <w:ind w:left="566" w:firstLine="566"/>
        <w:rPr>
          <w:rFonts w:hAnsi="標楷體"/>
        </w:rPr>
      </w:pPr>
      <w:r>
        <w:rPr>
          <w:rFonts w:hAnsi="標楷體" w:hint="eastAsia"/>
        </w:rPr>
        <w:t>綜上，教育部所屬基金連年短絀，</w:t>
      </w:r>
      <w:r w:rsidRPr="00FC79B6">
        <w:rPr>
          <w:rFonts w:hAnsi="標楷體" w:hint="eastAsia"/>
        </w:rPr>
        <w:t>10</w:t>
      </w:r>
      <w:r>
        <w:rPr>
          <w:rFonts w:hAnsi="標楷體"/>
        </w:rPr>
        <w:t>9</w:t>
      </w:r>
      <w:r w:rsidRPr="00FC79B6">
        <w:rPr>
          <w:rFonts w:hAnsi="標楷體" w:hint="eastAsia"/>
        </w:rPr>
        <w:t>至11</w:t>
      </w:r>
      <w:r>
        <w:rPr>
          <w:rFonts w:hAnsi="標楷體"/>
        </w:rPr>
        <w:t>2</w:t>
      </w:r>
      <w:r w:rsidRPr="00FC79B6">
        <w:rPr>
          <w:rFonts w:hAnsi="標楷體" w:hint="eastAsia"/>
        </w:rPr>
        <w:t>年度決算收支</w:t>
      </w:r>
      <w:r w:rsidR="00BA10F2">
        <w:rPr>
          <w:rFonts w:hAnsi="標楷體" w:hint="eastAsia"/>
        </w:rPr>
        <w:t>皆</w:t>
      </w:r>
      <w:r w:rsidR="00482586">
        <w:rPr>
          <w:rFonts w:hAnsi="標楷體" w:hint="eastAsia"/>
        </w:rPr>
        <w:t>為</w:t>
      </w:r>
      <w:r w:rsidRPr="00FC79B6">
        <w:rPr>
          <w:rFonts w:hAnsi="標楷體" w:hint="eastAsia"/>
        </w:rPr>
        <w:t>短絀</w:t>
      </w:r>
      <w:r>
        <w:rPr>
          <w:rFonts w:hAnsi="標楷體" w:hint="eastAsia"/>
        </w:rPr>
        <w:t>，且近年收入主要來自政府補助，而11</w:t>
      </w:r>
      <w:r>
        <w:rPr>
          <w:rFonts w:hAnsi="標楷體"/>
        </w:rPr>
        <w:t>3</w:t>
      </w:r>
      <w:r>
        <w:rPr>
          <w:rFonts w:hAnsi="標楷體" w:hint="eastAsia"/>
          <w:lang w:eastAsia="zh-HK"/>
        </w:rPr>
        <w:t>及11</w:t>
      </w:r>
      <w:r>
        <w:rPr>
          <w:rFonts w:hAnsi="標楷體"/>
        </w:rPr>
        <w:t>4</w:t>
      </w:r>
      <w:r>
        <w:rPr>
          <w:rFonts w:hAnsi="標楷體" w:hint="eastAsia"/>
          <w:lang w:eastAsia="zh-HK"/>
        </w:rPr>
        <w:t>年度預算</w:t>
      </w:r>
      <w:r w:rsidR="00BA10F2">
        <w:rPr>
          <w:rFonts w:hAnsi="標楷體" w:hint="eastAsia"/>
        </w:rPr>
        <w:t>案</w:t>
      </w:r>
      <w:r>
        <w:rPr>
          <w:rFonts w:hAnsi="標楷體" w:hint="eastAsia"/>
        </w:rPr>
        <w:t>預計</w:t>
      </w:r>
      <w:r>
        <w:rPr>
          <w:rFonts w:hAnsi="標楷體" w:hint="eastAsia"/>
          <w:lang w:eastAsia="zh-HK"/>
        </w:rPr>
        <w:t>短絀</w:t>
      </w:r>
      <w:r w:rsidR="00BA10F2">
        <w:rPr>
          <w:rFonts w:hAnsi="標楷體" w:hint="eastAsia"/>
        </w:rPr>
        <w:t>均逾</w:t>
      </w:r>
      <w:r>
        <w:rPr>
          <w:rFonts w:hAnsi="標楷體" w:hint="eastAsia"/>
        </w:rPr>
        <w:t>5億元</w:t>
      </w:r>
      <w:r>
        <w:rPr>
          <w:rFonts w:hAnsi="標楷體" w:hint="eastAsia"/>
          <w:lang w:eastAsia="zh-HK"/>
        </w:rPr>
        <w:t>，</w:t>
      </w:r>
      <w:r>
        <w:rPr>
          <w:rFonts w:hAnsi="標楷體" w:hint="eastAsia"/>
        </w:rPr>
        <w:t>與預算法設置作業基金</w:t>
      </w:r>
      <w:r w:rsidR="00482586">
        <w:rPr>
          <w:rFonts w:hAnsi="標楷體" w:hint="eastAsia"/>
        </w:rPr>
        <w:t>以</w:t>
      </w:r>
      <w:r w:rsidR="00482586" w:rsidRPr="00482586">
        <w:rPr>
          <w:rFonts w:hAnsi="標楷體" w:hint="eastAsia"/>
        </w:rPr>
        <w:t>提升營運績效</w:t>
      </w:r>
      <w:r w:rsidR="00482586">
        <w:rPr>
          <w:rFonts w:hAnsi="標楷體" w:hint="eastAsia"/>
        </w:rPr>
        <w:t>及</w:t>
      </w:r>
      <w:r>
        <w:rPr>
          <w:rFonts w:hAnsi="標楷體" w:hint="eastAsia"/>
        </w:rPr>
        <w:t>自給自足之設置宗旨</w:t>
      </w:r>
      <w:r w:rsidR="00482586">
        <w:rPr>
          <w:rFonts w:hAnsi="標楷體" w:hint="eastAsia"/>
        </w:rPr>
        <w:t>，</w:t>
      </w:r>
      <w:r w:rsidR="00482586" w:rsidRPr="00482586">
        <w:rPr>
          <w:rFonts w:hAnsi="標楷體" w:hint="eastAsia"/>
        </w:rPr>
        <w:t>未盡洽合，</w:t>
      </w:r>
      <w:r>
        <w:rPr>
          <w:rFonts w:hAnsi="標楷體" w:hint="eastAsia"/>
          <w:color w:val="000000"/>
        </w:rPr>
        <w:t>允宜</w:t>
      </w:r>
      <w:r>
        <w:rPr>
          <w:rFonts w:hAnsi="標楷體" w:hint="eastAsia"/>
        </w:rPr>
        <w:t>研謀改善。</w:t>
      </w:r>
    </w:p>
    <w:p w:rsidR="00FC3909" w:rsidRDefault="00FC3909" w:rsidP="00FC3909">
      <w:pPr>
        <w:pStyle w:val="142"/>
        <w:spacing w:beforeLines="20" w:before="100" w:line="0" w:lineRule="atLeast"/>
        <w:rPr>
          <w:rFonts w:hAnsi="標楷體" w:hint="eastAsia"/>
        </w:rPr>
      </w:pPr>
      <w:r>
        <w:rPr>
          <w:rFonts w:hAnsi="標楷體" w:hint="eastAsia"/>
          <w:b/>
          <w:sz w:val="28"/>
          <w:lang w:eastAsia="zh-HK"/>
        </w:rPr>
        <w:t>表2</w:t>
      </w:r>
      <w:r>
        <w:rPr>
          <w:rFonts w:hAnsi="標楷體" w:hint="eastAsia"/>
          <w:b/>
          <w:sz w:val="28"/>
        </w:rPr>
        <w:t xml:space="preserve">  教育部所屬基金10</w:t>
      </w:r>
      <w:r>
        <w:rPr>
          <w:rFonts w:hAnsi="標楷體"/>
          <w:b/>
          <w:sz w:val="28"/>
        </w:rPr>
        <w:t>9</w:t>
      </w:r>
      <w:r>
        <w:rPr>
          <w:rFonts w:hAnsi="標楷體" w:hint="eastAsia"/>
          <w:b/>
          <w:sz w:val="28"/>
        </w:rPr>
        <w:t>至11</w:t>
      </w:r>
      <w:r>
        <w:rPr>
          <w:rFonts w:hAnsi="標楷體"/>
          <w:b/>
          <w:sz w:val="28"/>
        </w:rPr>
        <w:t>4</w:t>
      </w:r>
      <w:r>
        <w:rPr>
          <w:rFonts w:hAnsi="標楷體" w:hint="eastAsia"/>
          <w:b/>
          <w:sz w:val="28"/>
        </w:rPr>
        <w:t>年度收支情形表</w:t>
      </w:r>
      <w:r>
        <w:rPr>
          <w:rFonts w:hAnsi="標楷體" w:hint="eastAsia"/>
        </w:rPr>
        <w:t xml:space="preserve"> </w:t>
      </w:r>
    </w:p>
    <w:p w:rsidR="00FC3909" w:rsidRDefault="00FC3909" w:rsidP="00FC3909">
      <w:pPr>
        <w:pStyle w:val="142"/>
        <w:ind w:left="560" w:firstLine="560"/>
        <w:jc w:val="right"/>
        <w:rPr>
          <w:rFonts w:hAnsi="標楷體" w:hint="eastAsia"/>
          <w:color w:val="000000"/>
        </w:rPr>
      </w:pPr>
      <w:r>
        <w:rPr>
          <w:rFonts w:hAnsi="標楷體" w:hint="eastAsia"/>
        </w:rPr>
        <w:t>單位:新臺幣千元</w:t>
      </w:r>
    </w:p>
    <w:tbl>
      <w:tblPr>
        <w:tblW w:w="4984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248"/>
        <w:gridCol w:w="1099"/>
        <w:gridCol w:w="1099"/>
        <w:gridCol w:w="1099"/>
        <w:gridCol w:w="1099"/>
        <w:gridCol w:w="1046"/>
      </w:tblGrid>
      <w:tr w:rsidR="00FC3909" w:rsidRPr="00FC79B6" w:rsidTr="00316929">
        <w:trPr>
          <w:trHeight w:val="467"/>
          <w:tblHeader/>
        </w:trPr>
        <w:tc>
          <w:tcPr>
            <w:tcW w:w="1080" w:type="pct"/>
            <w:vAlign w:val="center"/>
            <w:hideMark/>
          </w:tcPr>
          <w:p w:rsidR="00FC3909" w:rsidRPr="00FC79B6" w:rsidRDefault="00FC3909" w:rsidP="00316929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收支項目</w:t>
            </w:r>
          </w:p>
        </w:tc>
        <w:tc>
          <w:tcPr>
            <w:tcW w:w="731" w:type="pct"/>
            <w:vAlign w:val="center"/>
            <w:hideMark/>
          </w:tcPr>
          <w:p w:rsidR="00FC3909" w:rsidRPr="00FC79B6" w:rsidRDefault="00FC3909" w:rsidP="00316929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10</w:t>
            </w:r>
            <w:r w:rsidRPr="00FC79B6">
              <w:rPr>
                <w:rFonts w:hAnsi="標楷體"/>
                <w:sz w:val="22"/>
                <w:szCs w:val="22"/>
              </w:rPr>
              <w:t>9</w:t>
            </w:r>
            <w:r w:rsidRPr="00FC79B6">
              <w:rPr>
                <w:rFonts w:hAnsi="標楷體" w:hint="eastAsia"/>
                <w:sz w:val="22"/>
                <w:szCs w:val="22"/>
              </w:rPr>
              <w:t>年度</w:t>
            </w:r>
          </w:p>
          <w:p w:rsidR="00FC3909" w:rsidRPr="00FC79B6" w:rsidRDefault="00FC3909" w:rsidP="00316929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決算數</w:t>
            </w:r>
          </w:p>
        </w:tc>
        <w:tc>
          <w:tcPr>
            <w:tcW w:w="644" w:type="pct"/>
            <w:vAlign w:val="center"/>
            <w:hideMark/>
          </w:tcPr>
          <w:p w:rsidR="00FC3909" w:rsidRPr="00FC79B6" w:rsidRDefault="00FC3909" w:rsidP="00316929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1</w:t>
            </w:r>
            <w:r w:rsidRPr="00FC79B6">
              <w:rPr>
                <w:rFonts w:hAnsi="標楷體"/>
                <w:sz w:val="22"/>
                <w:szCs w:val="22"/>
              </w:rPr>
              <w:t>10</w:t>
            </w:r>
            <w:r w:rsidRPr="00FC79B6">
              <w:rPr>
                <w:rFonts w:hAnsi="標楷體" w:hint="eastAsia"/>
                <w:sz w:val="22"/>
                <w:szCs w:val="22"/>
              </w:rPr>
              <w:t>年度</w:t>
            </w:r>
          </w:p>
          <w:p w:rsidR="00FC3909" w:rsidRPr="00FC79B6" w:rsidRDefault="00FC3909" w:rsidP="00316929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決算數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1</w:t>
            </w:r>
            <w:r w:rsidRPr="00FC79B6">
              <w:rPr>
                <w:rFonts w:hAnsi="標楷體"/>
                <w:sz w:val="22"/>
                <w:szCs w:val="22"/>
              </w:rPr>
              <w:t>11</w:t>
            </w:r>
            <w:r w:rsidRPr="00FC79B6">
              <w:rPr>
                <w:rFonts w:hAnsi="標楷體" w:hint="eastAsia"/>
                <w:sz w:val="22"/>
                <w:szCs w:val="22"/>
              </w:rPr>
              <w:t>年度</w:t>
            </w:r>
          </w:p>
          <w:p w:rsidR="00FC3909" w:rsidRPr="00FC79B6" w:rsidRDefault="00FC3909" w:rsidP="00316929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決算數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1</w:t>
            </w:r>
            <w:r w:rsidRPr="00FC79B6">
              <w:rPr>
                <w:rFonts w:hAnsi="標楷體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2</w:t>
            </w:r>
            <w:r w:rsidRPr="00FC79B6">
              <w:rPr>
                <w:rFonts w:hAnsi="標楷體" w:hint="eastAsia"/>
                <w:sz w:val="22"/>
                <w:szCs w:val="22"/>
              </w:rPr>
              <w:t>年度</w:t>
            </w:r>
          </w:p>
          <w:p w:rsidR="00FC3909" w:rsidRPr="00FC79B6" w:rsidRDefault="00FC3909" w:rsidP="00316929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決算數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11</w:t>
            </w:r>
            <w:r>
              <w:rPr>
                <w:rFonts w:hAnsi="標楷體"/>
                <w:sz w:val="22"/>
                <w:szCs w:val="22"/>
              </w:rPr>
              <w:t>3</w:t>
            </w:r>
            <w:r w:rsidRPr="00FC79B6">
              <w:rPr>
                <w:rFonts w:hAnsi="標楷體" w:hint="eastAsia"/>
                <w:sz w:val="22"/>
                <w:szCs w:val="22"/>
              </w:rPr>
              <w:t>年度</w:t>
            </w:r>
          </w:p>
          <w:p w:rsidR="00FC3909" w:rsidRPr="00FC79B6" w:rsidRDefault="00FC3909" w:rsidP="00316929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預算</w:t>
            </w:r>
            <w:r w:rsidR="00482586">
              <w:rPr>
                <w:rFonts w:hAnsi="標楷體" w:hint="eastAsia"/>
                <w:sz w:val="22"/>
                <w:szCs w:val="22"/>
              </w:rPr>
              <w:t>案</w:t>
            </w:r>
            <w:r w:rsidRPr="00FC79B6">
              <w:rPr>
                <w:rFonts w:hAnsi="標楷體" w:hint="eastAsia"/>
                <w:sz w:val="22"/>
                <w:szCs w:val="22"/>
              </w:rPr>
              <w:t>數</w:t>
            </w:r>
          </w:p>
        </w:tc>
        <w:tc>
          <w:tcPr>
            <w:tcW w:w="613" w:type="pct"/>
            <w:vAlign w:val="center"/>
          </w:tcPr>
          <w:p w:rsidR="00FC3909" w:rsidRPr="00FC79B6" w:rsidRDefault="00FC3909" w:rsidP="00316929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1</w:t>
            </w:r>
            <w:r w:rsidRPr="00FC79B6">
              <w:rPr>
                <w:rFonts w:hAnsi="標楷體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4</w:t>
            </w:r>
            <w:r w:rsidRPr="00FC79B6">
              <w:rPr>
                <w:rFonts w:hAnsi="標楷體" w:hint="eastAsia"/>
                <w:sz w:val="22"/>
                <w:szCs w:val="22"/>
              </w:rPr>
              <w:t>年度預算案</w:t>
            </w:r>
          </w:p>
        </w:tc>
      </w:tr>
      <w:tr w:rsidR="00FC3909" w:rsidRPr="00FC79B6" w:rsidTr="00316929">
        <w:trPr>
          <w:trHeight w:val="325"/>
        </w:trPr>
        <w:tc>
          <w:tcPr>
            <w:tcW w:w="1080" w:type="pct"/>
            <w:vAlign w:val="center"/>
            <w:hideMark/>
          </w:tcPr>
          <w:p w:rsidR="00FC3909" w:rsidRPr="00FC79B6" w:rsidRDefault="00FC3909" w:rsidP="00316929">
            <w:pPr>
              <w:pStyle w:val="142"/>
              <w:rPr>
                <w:rFonts w:hAnsi="標楷體"/>
                <w:b/>
                <w:sz w:val="22"/>
                <w:szCs w:val="22"/>
              </w:rPr>
            </w:pPr>
            <w:r w:rsidRPr="00FC79B6">
              <w:rPr>
                <w:rFonts w:hAnsi="標楷體" w:hint="eastAsia"/>
                <w:b/>
                <w:sz w:val="22"/>
                <w:szCs w:val="22"/>
              </w:rPr>
              <w:t>收入合計</w:t>
            </w:r>
          </w:p>
        </w:tc>
        <w:tc>
          <w:tcPr>
            <w:tcW w:w="731" w:type="pct"/>
            <w:vAlign w:val="center"/>
            <w:hideMark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2,231,520</w:t>
            </w:r>
          </w:p>
        </w:tc>
        <w:tc>
          <w:tcPr>
            <w:tcW w:w="644" w:type="pct"/>
            <w:vAlign w:val="center"/>
            <w:hideMark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2</w:t>
            </w:r>
            <w:r w:rsidRPr="00FC79B6">
              <w:rPr>
                <w:rFonts w:hAnsi="標楷體"/>
                <w:sz w:val="22"/>
                <w:szCs w:val="22"/>
              </w:rPr>
              <w:t>,033,046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2</w:t>
            </w:r>
            <w:r w:rsidRPr="00FC79B6">
              <w:rPr>
                <w:rFonts w:hAnsi="標楷體"/>
                <w:sz w:val="22"/>
                <w:szCs w:val="22"/>
              </w:rPr>
              <w:t>,217,718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2</w:t>
            </w:r>
            <w:r>
              <w:rPr>
                <w:rFonts w:hAnsi="標楷體"/>
                <w:sz w:val="22"/>
                <w:szCs w:val="22"/>
              </w:rPr>
              <w:t>,459,217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2</w:t>
            </w:r>
            <w:r w:rsidRPr="00FC79B6">
              <w:rPr>
                <w:rFonts w:hAnsi="標楷體"/>
                <w:sz w:val="22"/>
                <w:szCs w:val="22"/>
              </w:rPr>
              <w:t>,192,325</w:t>
            </w:r>
          </w:p>
        </w:tc>
        <w:tc>
          <w:tcPr>
            <w:tcW w:w="613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155EA8">
              <w:rPr>
                <w:rFonts w:hAnsi="標楷體"/>
                <w:sz w:val="22"/>
                <w:szCs w:val="22"/>
              </w:rPr>
              <w:t>2,331,768</w:t>
            </w:r>
          </w:p>
        </w:tc>
      </w:tr>
      <w:tr w:rsidR="00FC3909" w:rsidRPr="00FC79B6" w:rsidTr="00316929">
        <w:trPr>
          <w:trHeight w:val="338"/>
        </w:trPr>
        <w:tc>
          <w:tcPr>
            <w:tcW w:w="1080" w:type="pct"/>
            <w:vAlign w:val="center"/>
            <w:hideMark/>
          </w:tcPr>
          <w:p w:rsidR="00FC3909" w:rsidRPr="00FC79B6" w:rsidRDefault="00FC3909" w:rsidP="00316929">
            <w:pPr>
              <w:pStyle w:val="142"/>
              <w:rPr>
                <w:rFonts w:hAnsi="標楷體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 xml:space="preserve">  政府補助收入</w:t>
            </w:r>
          </w:p>
        </w:tc>
        <w:tc>
          <w:tcPr>
            <w:tcW w:w="731" w:type="pct"/>
            <w:vAlign w:val="center"/>
            <w:hideMark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1,353,389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1</w:t>
            </w:r>
            <w:r w:rsidRPr="00FC79B6">
              <w:rPr>
                <w:rFonts w:hAnsi="標楷體"/>
                <w:sz w:val="22"/>
                <w:szCs w:val="22"/>
              </w:rPr>
              <w:t>,462,442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1</w:t>
            </w:r>
            <w:r w:rsidRPr="00FC79B6">
              <w:rPr>
                <w:rFonts w:hAnsi="標楷體"/>
                <w:sz w:val="22"/>
                <w:szCs w:val="22"/>
              </w:rPr>
              <w:t>,486,957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1</w:t>
            </w:r>
            <w:r>
              <w:rPr>
                <w:rFonts w:hAnsi="標楷體"/>
                <w:sz w:val="22"/>
                <w:szCs w:val="22"/>
              </w:rPr>
              <w:t>,599,350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1</w:t>
            </w:r>
            <w:r w:rsidRPr="00FC79B6">
              <w:rPr>
                <w:rFonts w:hAnsi="標楷體"/>
                <w:sz w:val="22"/>
                <w:szCs w:val="22"/>
              </w:rPr>
              <w:t>,458,981</w:t>
            </w:r>
          </w:p>
        </w:tc>
        <w:tc>
          <w:tcPr>
            <w:tcW w:w="613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55EA8">
              <w:rPr>
                <w:rFonts w:hAnsi="標楷體"/>
                <w:sz w:val="22"/>
                <w:szCs w:val="22"/>
              </w:rPr>
              <w:t>1,523,793</w:t>
            </w:r>
          </w:p>
        </w:tc>
      </w:tr>
      <w:tr w:rsidR="00FC3909" w:rsidRPr="00FC79B6" w:rsidTr="00316929">
        <w:trPr>
          <w:trHeight w:val="387"/>
        </w:trPr>
        <w:tc>
          <w:tcPr>
            <w:tcW w:w="1080" w:type="pct"/>
            <w:vAlign w:val="center"/>
            <w:hideMark/>
          </w:tcPr>
          <w:p w:rsidR="00FC3909" w:rsidRPr="00FC79B6" w:rsidRDefault="00FC3909" w:rsidP="00316929">
            <w:pPr>
              <w:pStyle w:val="142"/>
              <w:rPr>
                <w:rFonts w:hAnsi="標楷體"/>
                <w:spacing w:val="-20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 xml:space="preserve">  </w:t>
            </w:r>
            <w:r w:rsidRPr="00FC79B6">
              <w:rPr>
                <w:rFonts w:hAnsi="標楷體" w:hint="eastAsia"/>
                <w:spacing w:val="-20"/>
                <w:sz w:val="22"/>
                <w:szCs w:val="22"/>
              </w:rPr>
              <w:t>其他各項收入合計</w:t>
            </w:r>
          </w:p>
        </w:tc>
        <w:tc>
          <w:tcPr>
            <w:tcW w:w="731" w:type="pct"/>
            <w:vAlign w:val="center"/>
            <w:hideMark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878,131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570,604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FC79B6">
              <w:rPr>
                <w:rFonts w:hAnsi="標楷體"/>
                <w:sz w:val="22"/>
                <w:szCs w:val="22"/>
              </w:rPr>
              <w:t>730,761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/>
                <w:sz w:val="22"/>
                <w:szCs w:val="22"/>
              </w:rPr>
              <w:t>859,867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7</w:t>
            </w:r>
            <w:r w:rsidRPr="00FC79B6">
              <w:rPr>
                <w:rFonts w:hAnsi="標楷體"/>
                <w:sz w:val="22"/>
                <w:szCs w:val="22"/>
              </w:rPr>
              <w:t>33,344</w:t>
            </w:r>
          </w:p>
        </w:tc>
        <w:tc>
          <w:tcPr>
            <w:tcW w:w="613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155EA8">
              <w:rPr>
                <w:rFonts w:hAnsi="標楷體"/>
                <w:sz w:val="22"/>
                <w:szCs w:val="22"/>
              </w:rPr>
              <w:t>807,975</w:t>
            </w:r>
          </w:p>
        </w:tc>
      </w:tr>
      <w:tr w:rsidR="00FC3909" w:rsidRPr="00FC79B6" w:rsidTr="00316929">
        <w:trPr>
          <w:trHeight w:val="338"/>
        </w:trPr>
        <w:tc>
          <w:tcPr>
            <w:tcW w:w="1080" w:type="pct"/>
            <w:vAlign w:val="center"/>
            <w:hideMark/>
          </w:tcPr>
          <w:p w:rsidR="00FC3909" w:rsidRPr="00FC79B6" w:rsidRDefault="00FC3909" w:rsidP="00316929">
            <w:pPr>
              <w:pStyle w:val="142"/>
              <w:rPr>
                <w:rFonts w:hAnsi="標楷體"/>
                <w:b/>
                <w:sz w:val="22"/>
                <w:szCs w:val="22"/>
              </w:rPr>
            </w:pPr>
            <w:r w:rsidRPr="00FC79B6">
              <w:rPr>
                <w:rFonts w:hAnsi="標楷體" w:hint="eastAsia"/>
                <w:b/>
                <w:sz w:val="22"/>
                <w:szCs w:val="22"/>
              </w:rPr>
              <w:t>費用合計</w:t>
            </w:r>
          </w:p>
        </w:tc>
        <w:tc>
          <w:tcPr>
            <w:tcW w:w="731" w:type="pct"/>
            <w:vAlign w:val="center"/>
            <w:hideMark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2,693,811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2</w:t>
            </w:r>
            <w:r w:rsidRPr="00FC79B6">
              <w:rPr>
                <w:rFonts w:hAnsi="標楷體"/>
                <w:sz w:val="22"/>
                <w:szCs w:val="22"/>
              </w:rPr>
              <w:t>,548,716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2</w:t>
            </w:r>
            <w:r w:rsidRPr="00FC79B6">
              <w:rPr>
                <w:rFonts w:hAnsi="標楷體"/>
                <w:sz w:val="22"/>
                <w:szCs w:val="22"/>
              </w:rPr>
              <w:t>,705,855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2</w:t>
            </w:r>
            <w:r>
              <w:rPr>
                <w:rFonts w:hAnsi="標楷體"/>
                <w:sz w:val="22"/>
                <w:szCs w:val="22"/>
              </w:rPr>
              <w:t>,898,857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2</w:t>
            </w:r>
            <w:r w:rsidRPr="00FC79B6">
              <w:rPr>
                <w:rFonts w:hAnsi="標楷體"/>
                <w:sz w:val="22"/>
                <w:szCs w:val="22"/>
              </w:rPr>
              <w:t>,704,701</w:t>
            </w:r>
          </w:p>
        </w:tc>
        <w:tc>
          <w:tcPr>
            <w:tcW w:w="613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155EA8">
              <w:rPr>
                <w:rFonts w:hAnsi="標楷體"/>
                <w:sz w:val="22"/>
                <w:szCs w:val="22"/>
              </w:rPr>
              <w:t>2,836,163</w:t>
            </w:r>
          </w:p>
        </w:tc>
      </w:tr>
      <w:tr w:rsidR="00FC3909" w:rsidRPr="00FC79B6" w:rsidTr="00316929">
        <w:trPr>
          <w:trHeight w:val="149"/>
        </w:trPr>
        <w:tc>
          <w:tcPr>
            <w:tcW w:w="1080" w:type="pct"/>
            <w:vAlign w:val="center"/>
            <w:hideMark/>
          </w:tcPr>
          <w:p w:rsidR="00FC3909" w:rsidRPr="00FC79B6" w:rsidRDefault="00FC3909" w:rsidP="00316929">
            <w:pPr>
              <w:pStyle w:val="142"/>
              <w:rPr>
                <w:rFonts w:hAnsi="標楷體"/>
                <w:b/>
                <w:sz w:val="22"/>
                <w:szCs w:val="22"/>
              </w:rPr>
            </w:pPr>
            <w:r w:rsidRPr="00FC79B6">
              <w:rPr>
                <w:rFonts w:hAnsi="標楷體" w:hint="eastAsia"/>
                <w:b/>
                <w:sz w:val="22"/>
                <w:szCs w:val="22"/>
              </w:rPr>
              <w:t>本期賸餘（短絀）</w:t>
            </w:r>
          </w:p>
        </w:tc>
        <w:tc>
          <w:tcPr>
            <w:tcW w:w="731" w:type="pct"/>
            <w:vAlign w:val="center"/>
            <w:hideMark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(462,291)</w:t>
            </w:r>
          </w:p>
        </w:tc>
        <w:tc>
          <w:tcPr>
            <w:tcW w:w="644" w:type="pct"/>
            <w:vAlign w:val="center"/>
            <w:hideMark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(</w:t>
            </w:r>
            <w:r w:rsidRPr="00FC79B6">
              <w:rPr>
                <w:rFonts w:hAnsi="標楷體"/>
                <w:sz w:val="22"/>
                <w:szCs w:val="22"/>
              </w:rPr>
              <w:t>515,670</w:t>
            </w:r>
            <w:r w:rsidRPr="00FC79B6">
              <w:rPr>
                <w:rFonts w:hAnsi="標楷體" w:hint="eastAsia"/>
                <w:sz w:val="22"/>
                <w:szCs w:val="22"/>
              </w:rPr>
              <w:t>)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482586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(</w:t>
            </w:r>
            <w:r w:rsidRPr="00FC79B6">
              <w:rPr>
                <w:rFonts w:hAnsi="標楷體"/>
                <w:sz w:val="22"/>
                <w:szCs w:val="22"/>
              </w:rPr>
              <w:t>488,13</w:t>
            </w:r>
            <w:r w:rsidR="00482586">
              <w:rPr>
                <w:rFonts w:hAnsi="標楷體"/>
                <w:sz w:val="22"/>
                <w:szCs w:val="22"/>
              </w:rPr>
              <w:t>7</w:t>
            </w:r>
            <w:r w:rsidRPr="00FC79B6">
              <w:rPr>
                <w:rFonts w:hAnsi="標楷體" w:hint="eastAsia"/>
                <w:sz w:val="22"/>
                <w:szCs w:val="22"/>
              </w:rPr>
              <w:t>)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(</w:t>
            </w:r>
            <w:r>
              <w:rPr>
                <w:rFonts w:hAnsi="標楷體"/>
                <w:sz w:val="22"/>
                <w:szCs w:val="22"/>
              </w:rPr>
              <w:t>439,640</w:t>
            </w:r>
            <w:r w:rsidRPr="00FC79B6">
              <w:rPr>
                <w:rFonts w:hAnsi="標楷體" w:hint="eastAsia"/>
                <w:sz w:val="22"/>
                <w:szCs w:val="22"/>
              </w:rPr>
              <w:t>)</w:t>
            </w:r>
          </w:p>
        </w:tc>
        <w:tc>
          <w:tcPr>
            <w:tcW w:w="644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(</w:t>
            </w:r>
            <w:r w:rsidRPr="00FC79B6">
              <w:rPr>
                <w:rFonts w:hAnsi="標楷體"/>
                <w:sz w:val="22"/>
                <w:szCs w:val="22"/>
              </w:rPr>
              <w:t>512,376)</w:t>
            </w:r>
          </w:p>
        </w:tc>
        <w:tc>
          <w:tcPr>
            <w:tcW w:w="613" w:type="pct"/>
            <w:vAlign w:val="center"/>
          </w:tcPr>
          <w:p w:rsidR="00FC3909" w:rsidRPr="00FC79B6" w:rsidRDefault="00FC3909" w:rsidP="00316929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FC79B6">
              <w:rPr>
                <w:rFonts w:hAnsi="標楷體" w:hint="eastAsia"/>
                <w:sz w:val="22"/>
                <w:szCs w:val="22"/>
              </w:rPr>
              <w:t>(</w:t>
            </w:r>
            <w:r w:rsidRPr="00155EA8">
              <w:rPr>
                <w:rFonts w:hAnsi="標楷體"/>
                <w:sz w:val="22"/>
                <w:szCs w:val="22"/>
              </w:rPr>
              <w:t>504,395</w:t>
            </w:r>
            <w:r w:rsidRPr="00FC79B6">
              <w:rPr>
                <w:rFonts w:hAnsi="標楷體"/>
                <w:sz w:val="22"/>
                <w:szCs w:val="22"/>
              </w:rPr>
              <w:t>)</w:t>
            </w:r>
          </w:p>
        </w:tc>
      </w:tr>
    </w:tbl>
    <w:p w:rsidR="00FC3909" w:rsidRDefault="00FC3909" w:rsidP="00FC3909">
      <w:pPr>
        <w:pStyle w:val="142"/>
        <w:rPr>
          <w:rFonts w:hAnsi="標楷體" w:hint="eastAsia"/>
        </w:rPr>
      </w:pPr>
      <w:r>
        <w:rPr>
          <w:rFonts w:hAnsi="標楷體" w:hint="eastAsia"/>
        </w:rPr>
        <w:t>資料來源：</w:t>
      </w:r>
      <w:r w:rsidRPr="00627B5C">
        <w:rPr>
          <w:rFonts w:hAnsi="標楷體" w:hint="eastAsia"/>
        </w:rPr>
        <w:t>教育部所屬基金</w:t>
      </w:r>
      <w:r>
        <w:rPr>
          <w:rFonts w:hAnsi="標楷體" w:hint="eastAsia"/>
        </w:rPr>
        <w:t>10</w:t>
      </w:r>
      <w:r w:rsidR="00BA10F2">
        <w:rPr>
          <w:rFonts w:hAnsi="標楷體"/>
        </w:rPr>
        <w:t>9</w:t>
      </w:r>
      <w:r>
        <w:rPr>
          <w:rFonts w:hAnsi="標楷體" w:hint="eastAsia"/>
        </w:rPr>
        <w:t>至11</w:t>
      </w:r>
      <w:r w:rsidR="00BA10F2">
        <w:rPr>
          <w:rFonts w:hAnsi="標楷體"/>
        </w:rPr>
        <w:t>4</w:t>
      </w:r>
      <w:r>
        <w:rPr>
          <w:rFonts w:hAnsi="標楷體" w:hint="eastAsia"/>
        </w:rPr>
        <w:t>年度預、決算書。</w:t>
      </w:r>
    </w:p>
    <w:sectPr w:rsidR="00FC3909" w:rsidSect="00BB48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3D4" w:rsidRDefault="007603D4" w:rsidP="00B126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603D4" w:rsidRDefault="007603D4" w:rsidP="00B126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71587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B13211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C60B8D" w:rsidRPr="00C60B8D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71587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3D4" w:rsidRDefault="007603D4" w:rsidP="0016188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603D4" w:rsidRDefault="007603D4" w:rsidP="00B126F2">
      <w:pPr>
        <w:spacing w:line="240" w:lineRule="auto"/>
        <w:ind w:left="560" w:firstLine="560"/>
      </w:pPr>
      <w:r>
        <w:continuationSeparator/>
      </w:r>
    </w:p>
  </w:footnote>
  <w:footnote w:id="1">
    <w:p w:rsidR="00A2162F" w:rsidRPr="004F3367" w:rsidRDefault="00A2162F" w:rsidP="003B467E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按教育部96年度成立</w:t>
      </w:r>
      <w:r>
        <w:rPr>
          <w:rFonts w:hAnsi="標楷體" w:hint="eastAsia"/>
        </w:rPr>
        <w:t>「國立社教機構作業基金」，復配合107年11月28日制定公布並施行之「</w:t>
      </w:r>
      <w:r w:rsidRPr="004F3367">
        <w:rPr>
          <w:rFonts w:hAnsi="標楷體" w:hint="eastAsia"/>
        </w:rPr>
        <w:t>教育部所屬機構作業基金</w:t>
      </w:r>
      <w:r>
        <w:rPr>
          <w:rFonts w:hAnsi="標楷體" w:hint="eastAsia"/>
        </w:rPr>
        <w:t>設置條例」，自109年度起更名為</w:t>
      </w:r>
      <w:r w:rsidRPr="004F3367">
        <w:rPr>
          <w:rFonts w:hAnsi="標楷體" w:hint="eastAsia"/>
        </w:rPr>
        <w:t>教育部所屬機構作業基金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71587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71587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62F" w:rsidRDefault="00A2162F" w:rsidP="0071587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36E87"/>
    <w:multiLevelType w:val="hybridMultilevel"/>
    <w:tmpl w:val="1304F540"/>
    <w:lvl w:ilvl="0" w:tplc="8A5EA77E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C3B57E7"/>
    <w:multiLevelType w:val="multilevel"/>
    <w:tmpl w:val="97926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B93C91"/>
    <w:multiLevelType w:val="hybridMultilevel"/>
    <w:tmpl w:val="F852ECDE"/>
    <w:lvl w:ilvl="0" w:tplc="259422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530657"/>
    <w:multiLevelType w:val="hybridMultilevel"/>
    <w:tmpl w:val="8C5C1C56"/>
    <w:lvl w:ilvl="0" w:tplc="24AE9EBE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45FF7EBE"/>
    <w:multiLevelType w:val="hybridMultilevel"/>
    <w:tmpl w:val="192AADAE"/>
    <w:lvl w:ilvl="0" w:tplc="E02C8A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AE193E"/>
    <w:multiLevelType w:val="multilevel"/>
    <w:tmpl w:val="97926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4E635A"/>
    <w:multiLevelType w:val="hybridMultilevel"/>
    <w:tmpl w:val="9E768B4A"/>
    <w:lvl w:ilvl="0" w:tplc="DDCEC024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DB024FC"/>
    <w:multiLevelType w:val="hybridMultilevel"/>
    <w:tmpl w:val="25A448C2"/>
    <w:lvl w:ilvl="0" w:tplc="6C183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6BE"/>
    <w:rsid w:val="0000338D"/>
    <w:rsid w:val="00004550"/>
    <w:rsid w:val="0000671F"/>
    <w:rsid w:val="000132F9"/>
    <w:rsid w:val="000136D5"/>
    <w:rsid w:val="00015B73"/>
    <w:rsid w:val="00015C15"/>
    <w:rsid w:val="00017770"/>
    <w:rsid w:val="00021478"/>
    <w:rsid w:val="0002233E"/>
    <w:rsid w:val="000305D4"/>
    <w:rsid w:val="0003665E"/>
    <w:rsid w:val="00040943"/>
    <w:rsid w:val="000426B9"/>
    <w:rsid w:val="00044DAF"/>
    <w:rsid w:val="00045525"/>
    <w:rsid w:val="0004627F"/>
    <w:rsid w:val="00047AD9"/>
    <w:rsid w:val="0005025D"/>
    <w:rsid w:val="00050453"/>
    <w:rsid w:val="00051013"/>
    <w:rsid w:val="00051122"/>
    <w:rsid w:val="00055214"/>
    <w:rsid w:val="00055C0C"/>
    <w:rsid w:val="000573CB"/>
    <w:rsid w:val="000602B1"/>
    <w:rsid w:val="0006031E"/>
    <w:rsid w:val="00064881"/>
    <w:rsid w:val="0006559A"/>
    <w:rsid w:val="0007137E"/>
    <w:rsid w:val="0007493A"/>
    <w:rsid w:val="00077A11"/>
    <w:rsid w:val="00081DF8"/>
    <w:rsid w:val="00082294"/>
    <w:rsid w:val="00083534"/>
    <w:rsid w:val="00083928"/>
    <w:rsid w:val="0008616D"/>
    <w:rsid w:val="000876A9"/>
    <w:rsid w:val="000961EB"/>
    <w:rsid w:val="000A03E0"/>
    <w:rsid w:val="000A5167"/>
    <w:rsid w:val="000A5FBD"/>
    <w:rsid w:val="000A7477"/>
    <w:rsid w:val="000B3D50"/>
    <w:rsid w:val="000B4AD1"/>
    <w:rsid w:val="000B60FD"/>
    <w:rsid w:val="000B674A"/>
    <w:rsid w:val="000C11BA"/>
    <w:rsid w:val="000C1D76"/>
    <w:rsid w:val="000C203A"/>
    <w:rsid w:val="000C3166"/>
    <w:rsid w:val="000C43CD"/>
    <w:rsid w:val="000C4599"/>
    <w:rsid w:val="000C54D5"/>
    <w:rsid w:val="000C6D9E"/>
    <w:rsid w:val="000D0141"/>
    <w:rsid w:val="000D1078"/>
    <w:rsid w:val="000D1655"/>
    <w:rsid w:val="000D1B06"/>
    <w:rsid w:val="000D2341"/>
    <w:rsid w:val="000D285F"/>
    <w:rsid w:val="000D2887"/>
    <w:rsid w:val="000D2ACC"/>
    <w:rsid w:val="000D321E"/>
    <w:rsid w:val="000D3BB8"/>
    <w:rsid w:val="000D4553"/>
    <w:rsid w:val="000D4B51"/>
    <w:rsid w:val="000E02E1"/>
    <w:rsid w:val="000E04DD"/>
    <w:rsid w:val="000F06FC"/>
    <w:rsid w:val="000F1B79"/>
    <w:rsid w:val="000F5678"/>
    <w:rsid w:val="000F6276"/>
    <w:rsid w:val="000F764A"/>
    <w:rsid w:val="0010162F"/>
    <w:rsid w:val="001020B0"/>
    <w:rsid w:val="00103915"/>
    <w:rsid w:val="001068E4"/>
    <w:rsid w:val="001147DB"/>
    <w:rsid w:val="00116F17"/>
    <w:rsid w:val="00121D8B"/>
    <w:rsid w:val="001227F8"/>
    <w:rsid w:val="00124AF7"/>
    <w:rsid w:val="00125108"/>
    <w:rsid w:val="001256F6"/>
    <w:rsid w:val="001258E8"/>
    <w:rsid w:val="00127D1B"/>
    <w:rsid w:val="00131E20"/>
    <w:rsid w:val="00133385"/>
    <w:rsid w:val="00133E36"/>
    <w:rsid w:val="00134344"/>
    <w:rsid w:val="00135D03"/>
    <w:rsid w:val="00137C99"/>
    <w:rsid w:val="00137DAF"/>
    <w:rsid w:val="00137EA5"/>
    <w:rsid w:val="00142977"/>
    <w:rsid w:val="001429FC"/>
    <w:rsid w:val="00147941"/>
    <w:rsid w:val="0015084E"/>
    <w:rsid w:val="00150D5B"/>
    <w:rsid w:val="00152345"/>
    <w:rsid w:val="00154038"/>
    <w:rsid w:val="00155EA8"/>
    <w:rsid w:val="00156C97"/>
    <w:rsid w:val="001608FB"/>
    <w:rsid w:val="0016188D"/>
    <w:rsid w:val="001624FA"/>
    <w:rsid w:val="0016571B"/>
    <w:rsid w:val="00166B19"/>
    <w:rsid w:val="001744F3"/>
    <w:rsid w:val="00181F21"/>
    <w:rsid w:val="00182FB0"/>
    <w:rsid w:val="001841C4"/>
    <w:rsid w:val="0018425E"/>
    <w:rsid w:val="00184AB6"/>
    <w:rsid w:val="00191E8E"/>
    <w:rsid w:val="00194434"/>
    <w:rsid w:val="00195131"/>
    <w:rsid w:val="001970A4"/>
    <w:rsid w:val="00197456"/>
    <w:rsid w:val="001A292A"/>
    <w:rsid w:val="001A293B"/>
    <w:rsid w:val="001A319D"/>
    <w:rsid w:val="001A381A"/>
    <w:rsid w:val="001A549F"/>
    <w:rsid w:val="001A60ED"/>
    <w:rsid w:val="001B05EB"/>
    <w:rsid w:val="001B0608"/>
    <w:rsid w:val="001B1D30"/>
    <w:rsid w:val="001B31D4"/>
    <w:rsid w:val="001C02F5"/>
    <w:rsid w:val="001C1187"/>
    <w:rsid w:val="001C21CA"/>
    <w:rsid w:val="001D1245"/>
    <w:rsid w:val="001D527A"/>
    <w:rsid w:val="001D5793"/>
    <w:rsid w:val="001D5846"/>
    <w:rsid w:val="001D749B"/>
    <w:rsid w:val="001E2715"/>
    <w:rsid w:val="001E4FD3"/>
    <w:rsid w:val="001E6EF2"/>
    <w:rsid w:val="001E72FE"/>
    <w:rsid w:val="001E7810"/>
    <w:rsid w:val="001F0693"/>
    <w:rsid w:val="001F2394"/>
    <w:rsid w:val="001F5876"/>
    <w:rsid w:val="001F6992"/>
    <w:rsid w:val="001F7F71"/>
    <w:rsid w:val="00201C27"/>
    <w:rsid w:val="00203B60"/>
    <w:rsid w:val="00203BB4"/>
    <w:rsid w:val="002049F4"/>
    <w:rsid w:val="00205010"/>
    <w:rsid w:val="002055E1"/>
    <w:rsid w:val="00206C1A"/>
    <w:rsid w:val="00207340"/>
    <w:rsid w:val="00207B05"/>
    <w:rsid w:val="0021064A"/>
    <w:rsid w:val="00210F38"/>
    <w:rsid w:val="00212E02"/>
    <w:rsid w:val="002163AF"/>
    <w:rsid w:val="002221C0"/>
    <w:rsid w:val="00223CBD"/>
    <w:rsid w:val="00224D60"/>
    <w:rsid w:val="00226A6A"/>
    <w:rsid w:val="00230325"/>
    <w:rsid w:val="0023144A"/>
    <w:rsid w:val="00233EA3"/>
    <w:rsid w:val="002362F9"/>
    <w:rsid w:val="00236E44"/>
    <w:rsid w:val="00240103"/>
    <w:rsid w:val="002425F0"/>
    <w:rsid w:val="00242675"/>
    <w:rsid w:val="0024344F"/>
    <w:rsid w:val="00244715"/>
    <w:rsid w:val="002503F9"/>
    <w:rsid w:val="00250D0B"/>
    <w:rsid w:val="0025126C"/>
    <w:rsid w:val="0025145A"/>
    <w:rsid w:val="00253872"/>
    <w:rsid w:val="0025486F"/>
    <w:rsid w:val="0025512D"/>
    <w:rsid w:val="00263120"/>
    <w:rsid w:val="0026793A"/>
    <w:rsid w:val="0027002E"/>
    <w:rsid w:val="002708A3"/>
    <w:rsid w:val="002718C8"/>
    <w:rsid w:val="00273B91"/>
    <w:rsid w:val="002742B2"/>
    <w:rsid w:val="00274B48"/>
    <w:rsid w:val="00280414"/>
    <w:rsid w:val="00282707"/>
    <w:rsid w:val="00283C59"/>
    <w:rsid w:val="00283D15"/>
    <w:rsid w:val="002854EE"/>
    <w:rsid w:val="00290BEE"/>
    <w:rsid w:val="00291771"/>
    <w:rsid w:val="002928CD"/>
    <w:rsid w:val="00295692"/>
    <w:rsid w:val="0029608D"/>
    <w:rsid w:val="002A02A0"/>
    <w:rsid w:val="002A4E0F"/>
    <w:rsid w:val="002B279F"/>
    <w:rsid w:val="002B4AF1"/>
    <w:rsid w:val="002B4F60"/>
    <w:rsid w:val="002B5E91"/>
    <w:rsid w:val="002C03C4"/>
    <w:rsid w:val="002C234C"/>
    <w:rsid w:val="002C3D0D"/>
    <w:rsid w:val="002C3DE8"/>
    <w:rsid w:val="002C4495"/>
    <w:rsid w:val="002C4DB6"/>
    <w:rsid w:val="002D08B3"/>
    <w:rsid w:val="002D0C5D"/>
    <w:rsid w:val="002D59B0"/>
    <w:rsid w:val="002D5C2C"/>
    <w:rsid w:val="002D6FDD"/>
    <w:rsid w:val="002E0207"/>
    <w:rsid w:val="002E1FFF"/>
    <w:rsid w:val="002E4402"/>
    <w:rsid w:val="002E5186"/>
    <w:rsid w:val="002E69BE"/>
    <w:rsid w:val="002F0460"/>
    <w:rsid w:val="002F27E7"/>
    <w:rsid w:val="002F2C8B"/>
    <w:rsid w:val="002F33D0"/>
    <w:rsid w:val="002F4623"/>
    <w:rsid w:val="002F5926"/>
    <w:rsid w:val="002F73CC"/>
    <w:rsid w:val="00300C14"/>
    <w:rsid w:val="00301EDE"/>
    <w:rsid w:val="00302765"/>
    <w:rsid w:val="00302D35"/>
    <w:rsid w:val="00306704"/>
    <w:rsid w:val="00316929"/>
    <w:rsid w:val="00322867"/>
    <w:rsid w:val="00324A24"/>
    <w:rsid w:val="0032550F"/>
    <w:rsid w:val="00326311"/>
    <w:rsid w:val="003275BE"/>
    <w:rsid w:val="0033174A"/>
    <w:rsid w:val="00331973"/>
    <w:rsid w:val="00332D00"/>
    <w:rsid w:val="00334D03"/>
    <w:rsid w:val="003374E9"/>
    <w:rsid w:val="00340448"/>
    <w:rsid w:val="003419EC"/>
    <w:rsid w:val="00342A3B"/>
    <w:rsid w:val="003448BD"/>
    <w:rsid w:val="00347578"/>
    <w:rsid w:val="00347793"/>
    <w:rsid w:val="003532E9"/>
    <w:rsid w:val="00354943"/>
    <w:rsid w:val="003563A7"/>
    <w:rsid w:val="003643D8"/>
    <w:rsid w:val="00366C47"/>
    <w:rsid w:val="00371344"/>
    <w:rsid w:val="00372791"/>
    <w:rsid w:val="00373195"/>
    <w:rsid w:val="003746A9"/>
    <w:rsid w:val="003755B2"/>
    <w:rsid w:val="0037650A"/>
    <w:rsid w:val="00380AD2"/>
    <w:rsid w:val="00381ADE"/>
    <w:rsid w:val="003836A7"/>
    <w:rsid w:val="003842D1"/>
    <w:rsid w:val="00385642"/>
    <w:rsid w:val="0039186C"/>
    <w:rsid w:val="00394A88"/>
    <w:rsid w:val="00395C31"/>
    <w:rsid w:val="00397C25"/>
    <w:rsid w:val="003A098D"/>
    <w:rsid w:val="003A18FB"/>
    <w:rsid w:val="003A78E6"/>
    <w:rsid w:val="003B0500"/>
    <w:rsid w:val="003B2726"/>
    <w:rsid w:val="003B282A"/>
    <w:rsid w:val="003B3A0C"/>
    <w:rsid w:val="003B467E"/>
    <w:rsid w:val="003B5CFB"/>
    <w:rsid w:val="003B67BB"/>
    <w:rsid w:val="003B6D55"/>
    <w:rsid w:val="003B7342"/>
    <w:rsid w:val="003C027B"/>
    <w:rsid w:val="003C1458"/>
    <w:rsid w:val="003C2AF4"/>
    <w:rsid w:val="003C4577"/>
    <w:rsid w:val="003D0FAA"/>
    <w:rsid w:val="003D4C8C"/>
    <w:rsid w:val="003E2A3E"/>
    <w:rsid w:val="003E4393"/>
    <w:rsid w:val="003E4396"/>
    <w:rsid w:val="003E5AFD"/>
    <w:rsid w:val="003F1B87"/>
    <w:rsid w:val="003F3F31"/>
    <w:rsid w:val="003F73C1"/>
    <w:rsid w:val="00400147"/>
    <w:rsid w:val="00402EAB"/>
    <w:rsid w:val="00403360"/>
    <w:rsid w:val="00403803"/>
    <w:rsid w:val="00405417"/>
    <w:rsid w:val="004059CF"/>
    <w:rsid w:val="004109B1"/>
    <w:rsid w:val="00413328"/>
    <w:rsid w:val="00414933"/>
    <w:rsid w:val="00416161"/>
    <w:rsid w:val="004177A5"/>
    <w:rsid w:val="00420655"/>
    <w:rsid w:val="004206DE"/>
    <w:rsid w:val="004232D0"/>
    <w:rsid w:val="004255E7"/>
    <w:rsid w:val="00427F56"/>
    <w:rsid w:val="00431635"/>
    <w:rsid w:val="00432CE2"/>
    <w:rsid w:val="00435174"/>
    <w:rsid w:val="00442182"/>
    <w:rsid w:val="00446178"/>
    <w:rsid w:val="00447F32"/>
    <w:rsid w:val="00451EF0"/>
    <w:rsid w:val="0045255F"/>
    <w:rsid w:val="0045288C"/>
    <w:rsid w:val="00453F98"/>
    <w:rsid w:val="00454533"/>
    <w:rsid w:val="00456ECA"/>
    <w:rsid w:val="00462FDF"/>
    <w:rsid w:val="00463DE6"/>
    <w:rsid w:val="00464B9F"/>
    <w:rsid w:val="004654DD"/>
    <w:rsid w:val="00465583"/>
    <w:rsid w:val="004662A0"/>
    <w:rsid w:val="004662B4"/>
    <w:rsid w:val="004663A5"/>
    <w:rsid w:val="004677E4"/>
    <w:rsid w:val="00467ABF"/>
    <w:rsid w:val="0047023C"/>
    <w:rsid w:val="00470E0A"/>
    <w:rsid w:val="004725A8"/>
    <w:rsid w:val="00476A3B"/>
    <w:rsid w:val="00477B1A"/>
    <w:rsid w:val="00480C86"/>
    <w:rsid w:val="00482109"/>
    <w:rsid w:val="00482412"/>
    <w:rsid w:val="00482586"/>
    <w:rsid w:val="00483BCB"/>
    <w:rsid w:val="00484B30"/>
    <w:rsid w:val="004857B8"/>
    <w:rsid w:val="00494940"/>
    <w:rsid w:val="00495170"/>
    <w:rsid w:val="00495D26"/>
    <w:rsid w:val="00496DDE"/>
    <w:rsid w:val="004A00BD"/>
    <w:rsid w:val="004A050D"/>
    <w:rsid w:val="004A4297"/>
    <w:rsid w:val="004A5AD7"/>
    <w:rsid w:val="004A6317"/>
    <w:rsid w:val="004A7BA1"/>
    <w:rsid w:val="004B0483"/>
    <w:rsid w:val="004B1BB2"/>
    <w:rsid w:val="004B2E7E"/>
    <w:rsid w:val="004B444C"/>
    <w:rsid w:val="004B56F7"/>
    <w:rsid w:val="004B5BB9"/>
    <w:rsid w:val="004B7FE3"/>
    <w:rsid w:val="004C141B"/>
    <w:rsid w:val="004C238B"/>
    <w:rsid w:val="004C3120"/>
    <w:rsid w:val="004C3EEB"/>
    <w:rsid w:val="004D0D0F"/>
    <w:rsid w:val="004D797F"/>
    <w:rsid w:val="004D79C0"/>
    <w:rsid w:val="004D7F8C"/>
    <w:rsid w:val="004E4449"/>
    <w:rsid w:val="004E4702"/>
    <w:rsid w:val="004E4EA7"/>
    <w:rsid w:val="004F0CA1"/>
    <w:rsid w:val="004F11A4"/>
    <w:rsid w:val="004F2096"/>
    <w:rsid w:val="004F2961"/>
    <w:rsid w:val="004F3367"/>
    <w:rsid w:val="004F3DB5"/>
    <w:rsid w:val="004F4FC5"/>
    <w:rsid w:val="004F5501"/>
    <w:rsid w:val="004F7DDF"/>
    <w:rsid w:val="00500D05"/>
    <w:rsid w:val="00500F34"/>
    <w:rsid w:val="0050156F"/>
    <w:rsid w:val="005019F1"/>
    <w:rsid w:val="00502447"/>
    <w:rsid w:val="0050289E"/>
    <w:rsid w:val="005028C1"/>
    <w:rsid w:val="00504D9E"/>
    <w:rsid w:val="005065EB"/>
    <w:rsid w:val="005065ED"/>
    <w:rsid w:val="005066F8"/>
    <w:rsid w:val="00511837"/>
    <w:rsid w:val="00514101"/>
    <w:rsid w:val="0051449A"/>
    <w:rsid w:val="00520026"/>
    <w:rsid w:val="00522048"/>
    <w:rsid w:val="005247C1"/>
    <w:rsid w:val="00530254"/>
    <w:rsid w:val="005308B8"/>
    <w:rsid w:val="00530BCA"/>
    <w:rsid w:val="00532B1C"/>
    <w:rsid w:val="00532C86"/>
    <w:rsid w:val="005351F1"/>
    <w:rsid w:val="00540244"/>
    <w:rsid w:val="005414F0"/>
    <w:rsid w:val="00541D6B"/>
    <w:rsid w:val="005431EC"/>
    <w:rsid w:val="005473B7"/>
    <w:rsid w:val="005505BE"/>
    <w:rsid w:val="00554AAD"/>
    <w:rsid w:val="00554F37"/>
    <w:rsid w:val="00555928"/>
    <w:rsid w:val="005568CA"/>
    <w:rsid w:val="00560197"/>
    <w:rsid w:val="0056421B"/>
    <w:rsid w:val="00571737"/>
    <w:rsid w:val="005723E2"/>
    <w:rsid w:val="00577ADD"/>
    <w:rsid w:val="005823FF"/>
    <w:rsid w:val="00584F49"/>
    <w:rsid w:val="005860F1"/>
    <w:rsid w:val="00586FDC"/>
    <w:rsid w:val="00587531"/>
    <w:rsid w:val="00587891"/>
    <w:rsid w:val="005967DD"/>
    <w:rsid w:val="005978AB"/>
    <w:rsid w:val="0059790B"/>
    <w:rsid w:val="005A155F"/>
    <w:rsid w:val="005A1E8C"/>
    <w:rsid w:val="005A3915"/>
    <w:rsid w:val="005A3EA0"/>
    <w:rsid w:val="005A57A2"/>
    <w:rsid w:val="005A7303"/>
    <w:rsid w:val="005B7163"/>
    <w:rsid w:val="005C00BF"/>
    <w:rsid w:val="005C063F"/>
    <w:rsid w:val="005C16E8"/>
    <w:rsid w:val="005C2ACE"/>
    <w:rsid w:val="005C316B"/>
    <w:rsid w:val="005C570D"/>
    <w:rsid w:val="005C6FBD"/>
    <w:rsid w:val="005C725A"/>
    <w:rsid w:val="005C7A9D"/>
    <w:rsid w:val="005D17D4"/>
    <w:rsid w:val="005D1A79"/>
    <w:rsid w:val="005D1C67"/>
    <w:rsid w:val="005D1F77"/>
    <w:rsid w:val="005D3A79"/>
    <w:rsid w:val="005D495B"/>
    <w:rsid w:val="005D5FE0"/>
    <w:rsid w:val="005D6124"/>
    <w:rsid w:val="005D6239"/>
    <w:rsid w:val="005D69F5"/>
    <w:rsid w:val="005E035A"/>
    <w:rsid w:val="005E039E"/>
    <w:rsid w:val="005E0AD6"/>
    <w:rsid w:val="005E1714"/>
    <w:rsid w:val="005E2AA1"/>
    <w:rsid w:val="005E2CC1"/>
    <w:rsid w:val="005E3E34"/>
    <w:rsid w:val="005E625B"/>
    <w:rsid w:val="005E6FCB"/>
    <w:rsid w:val="005F002D"/>
    <w:rsid w:val="005F07E2"/>
    <w:rsid w:val="005F32B2"/>
    <w:rsid w:val="005F54A6"/>
    <w:rsid w:val="00601F8C"/>
    <w:rsid w:val="0060222D"/>
    <w:rsid w:val="006040EB"/>
    <w:rsid w:val="00607715"/>
    <w:rsid w:val="00614E5E"/>
    <w:rsid w:val="006165E3"/>
    <w:rsid w:val="00622324"/>
    <w:rsid w:val="006226C7"/>
    <w:rsid w:val="00627B5C"/>
    <w:rsid w:val="00630531"/>
    <w:rsid w:val="00632137"/>
    <w:rsid w:val="00632D2F"/>
    <w:rsid w:val="00641725"/>
    <w:rsid w:val="006421F8"/>
    <w:rsid w:val="0064226C"/>
    <w:rsid w:val="00642647"/>
    <w:rsid w:val="00642D3D"/>
    <w:rsid w:val="0064421B"/>
    <w:rsid w:val="006444E2"/>
    <w:rsid w:val="00644A64"/>
    <w:rsid w:val="00644E2E"/>
    <w:rsid w:val="006468A4"/>
    <w:rsid w:val="0064741C"/>
    <w:rsid w:val="00650D21"/>
    <w:rsid w:val="00650F0F"/>
    <w:rsid w:val="006627C5"/>
    <w:rsid w:val="006642A7"/>
    <w:rsid w:val="006650C7"/>
    <w:rsid w:val="0066731B"/>
    <w:rsid w:val="006679DA"/>
    <w:rsid w:val="00672385"/>
    <w:rsid w:val="0067274A"/>
    <w:rsid w:val="0067425D"/>
    <w:rsid w:val="00675B1A"/>
    <w:rsid w:val="00676459"/>
    <w:rsid w:val="00683BA5"/>
    <w:rsid w:val="00687E69"/>
    <w:rsid w:val="00690B95"/>
    <w:rsid w:val="00691852"/>
    <w:rsid w:val="00691D9F"/>
    <w:rsid w:val="00693102"/>
    <w:rsid w:val="006953FF"/>
    <w:rsid w:val="00695DD1"/>
    <w:rsid w:val="006972EE"/>
    <w:rsid w:val="00697BBD"/>
    <w:rsid w:val="006A7F35"/>
    <w:rsid w:val="006B0D2D"/>
    <w:rsid w:val="006B1B4F"/>
    <w:rsid w:val="006B26B4"/>
    <w:rsid w:val="006B5ED0"/>
    <w:rsid w:val="006B6129"/>
    <w:rsid w:val="006C1561"/>
    <w:rsid w:val="006C1595"/>
    <w:rsid w:val="006C1BBA"/>
    <w:rsid w:val="006C5742"/>
    <w:rsid w:val="006C64A8"/>
    <w:rsid w:val="006D31A8"/>
    <w:rsid w:val="006D3423"/>
    <w:rsid w:val="006D425C"/>
    <w:rsid w:val="006E070E"/>
    <w:rsid w:val="006E1294"/>
    <w:rsid w:val="006E37D9"/>
    <w:rsid w:val="006F027A"/>
    <w:rsid w:val="006F71D1"/>
    <w:rsid w:val="007015A1"/>
    <w:rsid w:val="00701C3B"/>
    <w:rsid w:val="0070218C"/>
    <w:rsid w:val="0070261E"/>
    <w:rsid w:val="00707449"/>
    <w:rsid w:val="00707F9F"/>
    <w:rsid w:val="00715871"/>
    <w:rsid w:val="00715B90"/>
    <w:rsid w:val="00715F60"/>
    <w:rsid w:val="007171A6"/>
    <w:rsid w:val="007171BD"/>
    <w:rsid w:val="00720E69"/>
    <w:rsid w:val="0072181A"/>
    <w:rsid w:val="00725985"/>
    <w:rsid w:val="00725C52"/>
    <w:rsid w:val="00727523"/>
    <w:rsid w:val="00727A49"/>
    <w:rsid w:val="007303F1"/>
    <w:rsid w:val="00732598"/>
    <w:rsid w:val="007327FB"/>
    <w:rsid w:val="00737A7F"/>
    <w:rsid w:val="00737F37"/>
    <w:rsid w:val="007434BD"/>
    <w:rsid w:val="00744408"/>
    <w:rsid w:val="00744C24"/>
    <w:rsid w:val="0074537F"/>
    <w:rsid w:val="00746B36"/>
    <w:rsid w:val="00756FB1"/>
    <w:rsid w:val="00757294"/>
    <w:rsid w:val="007603D4"/>
    <w:rsid w:val="0076119E"/>
    <w:rsid w:val="0076544D"/>
    <w:rsid w:val="00767D3F"/>
    <w:rsid w:val="00771B23"/>
    <w:rsid w:val="00773670"/>
    <w:rsid w:val="00774F20"/>
    <w:rsid w:val="00777100"/>
    <w:rsid w:val="007775F7"/>
    <w:rsid w:val="00777E6B"/>
    <w:rsid w:val="00781F05"/>
    <w:rsid w:val="00782005"/>
    <w:rsid w:val="007852B8"/>
    <w:rsid w:val="00787C70"/>
    <w:rsid w:val="00787DEA"/>
    <w:rsid w:val="00794776"/>
    <w:rsid w:val="007A0001"/>
    <w:rsid w:val="007A18FA"/>
    <w:rsid w:val="007A2EB9"/>
    <w:rsid w:val="007A4E20"/>
    <w:rsid w:val="007A51C4"/>
    <w:rsid w:val="007B12EF"/>
    <w:rsid w:val="007B2754"/>
    <w:rsid w:val="007B4261"/>
    <w:rsid w:val="007B49BE"/>
    <w:rsid w:val="007B6039"/>
    <w:rsid w:val="007C01F7"/>
    <w:rsid w:val="007C07DD"/>
    <w:rsid w:val="007C1C20"/>
    <w:rsid w:val="007C5F02"/>
    <w:rsid w:val="007C62CE"/>
    <w:rsid w:val="007C70DB"/>
    <w:rsid w:val="007D04C1"/>
    <w:rsid w:val="007D409F"/>
    <w:rsid w:val="007E0B44"/>
    <w:rsid w:val="007E13E5"/>
    <w:rsid w:val="007E2376"/>
    <w:rsid w:val="007E2AF4"/>
    <w:rsid w:val="007E61CC"/>
    <w:rsid w:val="007E73C3"/>
    <w:rsid w:val="007F03B5"/>
    <w:rsid w:val="007F13B4"/>
    <w:rsid w:val="007F2745"/>
    <w:rsid w:val="007F401B"/>
    <w:rsid w:val="00800B45"/>
    <w:rsid w:val="00801422"/>
    <w:rsid w:val="00806634"/>
    <w:rsid w:val="00812797"/>
    <w:rsid w:val="00812FDE"/>
    <w:rsid w:val="0081784C"/>
    <w:rsid w:val="00817977"/>
    <w:rsid w:val="008201FB"/>
    <w:rsid w:val="00820A58"/>
    <w:rsid w:val="00822AC3"/>
    <w:rsid w:val="00822BBA"/>
    <w:rsid w:val="0082316E"/>
    <w:rsid w:val="00824AF0"/>
    <w:rsid w:val="0083040E"/>
    <w:rsid w:val="00833347"/>
    <w:rsid w:val="00834014"/>
    <w:rsid w:val="00834D97"/>
    <w:rsid w:val="008401CC"/>
    <w:rsid w:val="008412CD"/>
    <w:rsid w:val="00841EBC"/>
    <w:rsid w:val="008421EB"/>
    <w:rsid w:val="00845DED"/>
    <w:rsid w:val="008463A3"/>
    <w:rsid w:val="00846D01"/>
    <w:rsid w:val="0084759B"/>
    <w:rsid w:val="0085067F"/>
    <w:rsid w:val="00851885"/>
    <w:rsid w:val="00853FE1"/>
    <w:rsid w:val="00854C21"/>
    <w:rsid w:val="0085671E"/>
    <w:rsid w:val="00860500"/>
    <w:rsid w:val="00861FC0"/>
    <w:rsid w:val="00865663"/>
    <w:rsid w:val="00865F49"/>
    <w:rsid w:val="0086703A"/>
    <w:rsid w:val="00871A0A"/>
    <w:rsid w:val="00871E18"/>
    <w:rsid w:val="00874F95"/>
    <w:rsid w:val="00875187"/>
    <w:rsid w:val="008822A8"/>
    <w:rsid w:val="00882E21"/>
    <w:rsid w:val="00883688"/>
    <w:rsid w:val="00884A5D"/>
    <w:rsid w:val="00884D04"/>
    <w:rsid w:val="00885D59"/>
    <w:rsid w:val="00886325"/>
    <w:rsid w:val="00886A42"/>
    <w:rsid w:val="00890242"/>
    <w:rsid w:val="008918BF"/>
    <w:rsid w:val="00893362"/>
    <w:rsid w:val="00894377"/>
    <w:rsid w:val="008A3389"/>
    <w:rsid w:val="008A4C1B"/>
    <w:rsid w:val="008A5504"/>
    <w:rsid w:val="008A56BB"/>
    <w:rsid w:val="008A645E"/>
    <w:rsid w:val="008B23B6"/>
    <w:rsid w:val="008C0699"/>
    <w:rsid w:val="008C09DD"/>
    <w:rsid w:val="008C2EC4"/>
    <w:rsid w:val="008C3C68"/>
    <w:rsid w:val="008C4564"/>
    <w:rsid w:val="008D02BC"/>
    <w:rsid w:val="008D0A36"/>
    <w:rsid w:val="008D3832"/>
    <w:rsid w:val="008D3E6F"/>
    <w:rsid w:val="008E2C27"/>
    <w:rsid w:val="008E64B6"/>
    <w:rsid w:val="008E653E"/>
    <w:rsid w:val="008E69CD"/>
    <w:rsid w:val="008F063B"/>
    <w:rsid w:val="008F1786"/>
    <w:rsid w:val="008F2427"/>
    <w:rsid w:val="008F3D17"/>
    <w:rsid w:val="008F6954"/>
    <w:rsid w:val="009021AA"/>
    <w:rsid w:val="00902D2B"/>
    <w:rsid w:val="00904083"/>
    <w:rsid w:val="00904266"/>
    <w:rsid w:val="00904869"/>
    <w:rsid w:val="00905133"/>
    <w:rsid w:val="00905562"/>
    <w:rsid w:val="0090635E"/>
    <w:rsid w:val="00906D2C"/>
    <w:rsid w:val="00907956"/>
    <w:rsid w:val="00911957"/>
    <w:rsid w:val="00914CA5"/>
    <w:rsid w:val="00916996"/>
    <w:rsid w:val="00921C0C"/>
    <w:rsid w:val="00924D7A"/>
    <w:rsid w:val="009250E3"/>
    <w:rsid w:val="00927324"/>
    <w:rsid w:val="00927EC6"/>
    <w:rsid w:val="0093001A"/>
    <w:rsid w:val="009301B2"/>
    <w:rsid w:val="009305A8"/>
    <w:rsid w:val="009320F7"/>
    <w:rsid w:val="0093303B"/>
    <w:rsid w:val="00936742"/>
    <w:rsid w:val="0094462F"/>
    <w:rsid w:val="009454EB"/>
    <w:rsid w:val="00952594"/>
    <w:rsid w:val="00953B12"/>
    <w:rsid w:val="0095504B"/>
    <w:rsid w:val="00955D25"/>
    <w:rsid w:val="00960423"/>
    <w:rsid w:val="00961A94"/>
    <w:rsid w:val="009639F0"/>
    <w:rsid w:val="009647A3"/>
    <w:rsid w:val="009658FC"/>
    <w:rsid w:val="00966CBC"/>
    <w:rsid w:val="009673F1"/>
    <w:rsid w:val="00967609"/>
    <w:rsid w:val="0097066D"/>
    <w:rsid w:val="00970A3F"/>
    <w:rsid w:val="00972A3F"/>
    <w:rsid w:val="00972E65"/>
    <w:rsid w:val="00973F17"/>
    <w:rsid w:val="00975326"/>
    <w:rsid w:val="00975E51"/>
    <w:rsid w:val="009777B0"/>
    <w:rsid w:val="00981BFF"/>
    <w:rsid w:val="00984CC6"/>
    <w:rsid w:val="0098654B"/>
    <w:rsid w:val="00991417"/>
    <w:rsid w:val="009922B5"/>
    <w:rsid w:val="00996683"/>
    <w:rsid w:val="009979F7"/>
    <w:rsid w:val="009A049F"/>
    <w:rsid w:val="009A3D67"/>
    <w:rsid w:val="009A42C1"/>
    <w:rsid w:val="009A594C"/>
    <w:rsid w:val="009A5BDA"/>
    <w:rsid w:val="009A65A7"/>
    <w:rsid w:val="009A71E4"/>
    <w:rsid w:val="009A72F3"/>
    <w:rsid w:val="009B04D2"/>
    <w:rsid w:val="009B1B32"/>
    <w:rsid w:val="009B1E9D"/>
    <w:rsid w:val="009B636E"/>
    <w:rsid w:val="009B732E"/>
    <w:rsid w:val="009C14ED"/>
    <w:rsid w:val="009C3DB0"/>
    <w:rsid w:val="009D403C"/>
    <w:rsid w:val="009D6383"/>
    <w:rsid w:val="009D766A"/>
    <w:rsid w:val="009E1463"/>
    <w:rsid w:val="009E3921"/>
    <w:rsid w:val="009E43A3"/>
    <w:rsid w:val="009E48D6"/>
    <w:rsid w:val="009E57AF"/>
    <w:rsid w:val="009F2397"/>
    <w:rsid w:val="009F6C0F"/>
    <w:rsid w:val="00A00B95"/>
    <w:rsid w:val="00A02E06"/>
    <w:rsid w:val="00A0300D"/>
    <w:rsid w:val="00A13285"/>
    <w:rsid w:val="00A15FF6"/>
    <w:rsid w:val="00A1604F"/>
    <w:rsid w:val="00A17771"/>
    <w:rsid w:val="00A20130"/>
    <w:rsid w:val="00A2162F"/>
    <w:rsid w:val="00A2330B"/>
    <w:rsid w:val="00A2428A"/>
    <w:rsid w:val="00A25959"/>
    <w:rsid w:val="00A30C8F"/>
    <w:rsid w:val="00A335FC"/>
    <w:rsid w:val="00A34566"/>
    <w:rsid w:val="00A347B4"/>
    <w:rsid w:val="00A35DFC"/>
    <w:rsid w:val="00A363C0"/>
    <w:rsid w:val="00A36B13"/>
    <w:rsid w:val="00A378D1"/>
    <w:rsid w:val="00A41D3F"/>
    <w:rsid w:val="00A42B02"/>
    <w:rsid w:val="00A440D8"/>
    <w:rsid w:val="00A451D4"/>
    <w:rsid w:val="00A51B02"/>
    <w:rsid w:val="00A531BF"/>
    <w:rsid w:val="00A5340A"/>
    <w:rsid w:val="00A53671"/>
    <w:rsid w:val="00A554D5"/>
    <w:rsid w:val="00A557FB"/>
    <w:rsid w:val="00A55C23"/>
    <w:rsid w:val="00A55D94"/>
    <w:rsid w:val="00A570D7"/>
    <w:rsid w:val="00A61E8E"/>
    <w:rsid w:val="00A63D0D"/>
    <w:rsid w:val="00A65FDE"/>
    <w:rsid w:val="00A66E99"/>
    <w:rsid w:val="00A70AA9"/>
    <w:rsid w:val="00A71915"/>
    <w:rsid w:val="00A725E4"/>
    <w:rsid w:val="00A72743"/>
    <w:rsid w:val="00A73A94"/>
    <w:rsid w:val="00A73BA2"/>
    <w:rsid w:val="00A77085"/>
    <w:rsid w:val="00A80C4F"/>
    <w:rsid w:val="00A8204D"/>
    <w:rsid w:val="00A83DA3"/>
    <w:rsid w:val="00A844E8"/>
    <w:rsid w:val="00A85AEA"/>
    <w:rsid w:val="00A87105"/>
    <w:rsid w:val="00A87D9A"/>
    <w:rsid w:val="00A902CD"/>
    <w:rsid w:val="00A9173E"/>
    <w:rsid w:val="00A95D0B"/>
    <w:rsid w:val="00A96578"/>
    <w:rsid w:val="00A96843"/>
    <w:rsid w:val="00AA1308"/>
    <w:rsid w:val="00AA337B"/>
    <w:rsid w:val="00AA408D"/>
    <w:rsid w:val="00AA6981"/>
    <w:rsid w:val="00AB0C70"/>
    <w:rsid w:val="00AB1366"/>
    <w:rsid w:val="00AB3C8B"/>
    <w:rsid w:val="00AB4828"/>
    <w:rsid w:val="00AB76DF"/>
    <w:rsid w:val="00AB7BDD"/>
    <w:rsid w:val="00AC3B5E"/>
    <w:rsid w:val="00AC77A7"/>
    <w:rsid w:val="00AD100C"/>
    <w:rsid w:val="00AD1016"/>
    <w:rsid w:val="00AD1FCA"/>
    <w:rsid w:val="00AD4D52"/>
    <w:rsid w:val="00AE2139"/>
    <w:rsid w:val="00AE2F05"/>
    <w:rsid w:val="00AE5F0C"/>
    <w:rsid w:val="00AF30F4"/>
    <w:rsid w:val="00AF32CC"/>
    <w:rsid w:val="00AF3EDC"/>
    <w:rsid w:val="00AF410E"/>
    <w:rsid w:val="00AF49A5"/>
    <w:rsid w:val="00AF50CD"/>
    <w:rsid w:val="00AF598B"/>
    <w:rsid w:val="00AF5D0D"/>
    <w:rsid w:val="00AF6970"/>
    <w:rsid w:val="00B005A8"/>
    <w:rsid w:val="00B01CDC"/>
    <w:rsid w:val="00B02166"/>
    <w:rsid w:val="00B057EE"/>
    <w:rsid w:val="00B060D5"/>
    <w:rsid w:val="00B06C6E"/>
    <w:rsid w:val="00B072F9"/>
    <w:rsid w:val="00B11475"/>
    <w:rsid w:val="00B126F2"/>
    <w:rsid w:val="00B13211"/>
    <w:rsid w:val="00B13ADE"/>
    <w:rsid w:val="00B1448F"/>
    <w:rsid w:val="00B14C96"/>
    <w:rsid w:val="00B178B7"/>
    <w:rsid w:val="00B22ACD"/>
    <w:rsid w:val="00B340EE"/>
    <w:rsid w:val="00B4104E"/>
    <w:rsid w:val="00B4414D"/>
    <w:rsid w:val="00B4753B"/>
    <w:rsid w:val="00B47947"/>
    <w:rsid w:val="00B47F57"/>
    <w:rsid w:val="00B52EF1"/>
    <w:rsid w:val="00B568B2"/>
    <w:rsid w:val="00B571DC"/>
    <w:rsid w:val="00B60FD3"/>
    <w:rsid w:val="00B6437C"/>
    <w:rsid w:val="00B65B1D"/>
    <w:rsid w:val="00B66F45"/>
    <w:rsid w:val="00B677D5"/>
    <w:rsid w:val="00B71291"/>
    <w:rsid w:val="00B72907"/>
    <w:rsid w:val="00B72CF6"/>
    <w:rsid w:val="00B72E7F"/>
    <w:rsid w:val="00B75F20"/>
    <w:rsid w:val="00B777AC"/>
    <w:rsid w:val="00B82CBF"/>
    <w:rsid w:val="00B83431"/>
    <w:rsid w:val="00B84C2A"/>
    <w:rsid w:val="00B859B3"/>
    <w:rsid w:val="00B85FB3"/>
    <w:rsid w:val="00B86432"/>
    <w:rsid w:val="00B87903"/>
    <w:rsid w:val="00B87A78"/>
    <w:rsid w:val="00B90EF4"/>
    <w:rsid w:val="00B97459"/>
    <w:rsid w:val="00B97BAD"/>
    <w:rsid w:val="00BA0158"/>
    <w:rsid w:val="00BA10F2"/>
    <w:rsid w:val="00BA3636"/>
    <w:rsid w:val="00BA42B5"/>
    <w:rsid w:val="00BA6E7A"/>
    <w:rsid w:val="00BB005C"/>
    <w:rsid w:val="00BB08AE"/>
    <w:rsid w:val="00BB1F0C"/>
    <w:rsid w:val="00BB37C4"/>
    <w:rsid w:val="00BB444D"/>
    <w:rsid w:val="00BB48A9"/>
    <w:rsid w:val="00BB5A5C"/>
    <w:rsid w:val="00BC06F0"/>
    <w:rsid w:val="00BC1EBE"/>
    <w:rsid w:val="00BC378E"/>
    <w:rsid w:val="00BC3E08"/>
    <w:rsid w:val="00BC702B"/>
    <w:rsid w:val="00BD0B14"/>
    <w:rsid w:val="00BD1947"/>
    <w:rsid w:val="00BD24E7"/>
    <w:rsid w:val="00BD2BB8"/>
    <w:rsid w:val="00BD38AB"/>
    <w:rsid w:val="00BD3A21"/>
    <w:rsid w:val="00BE5578"/>
    <w:rsid w:val="00BF0486"/>
    <w:rsid w:val="00BF12FD"/>
    <w:rsid w:val="00BF1E84"/>
    <w:rsid w:val="00BF3205"/>
    <w:rsid w:val="00BF449A"/>
    <w:rsid w:val="00BF47B1"/>
    <w:rsid w:val="00BF7565"/>
    <w:rsid w:val="00C00A37"/>
    <w:rsid w:val="00C0104B"/>
    <w:rsid w:val="00C0250D"/>
    <w:rsid w:val="00C028BA"/>
    <w:rsid w:val="00C04D8F"/>
    <w:rsid w:val="00C069BA"/>
    <w:rsid w:val="00C06DE6"/>
    <w:rsid w:val="00C07CF1"/>
    <w:rsid w:val="00C12328"/>
    <w:rsid w:val="00C1419B"/>
    <w:rsid w:val="00C144AE"/>
    <w:rsid w:val="00C159C9"/>
    <w:rsid w:val="00C16304"/>
    <w:rsid w:val="00C20226"/>
    <w:rsid w:val="00C21486"/>
    <w:rsid w:val="00C26D74"/>
    <w:rsid w:val="00C30E26"/>
    <w:rsid w:val="00C3255C"/>
    <w:rsid w:val="00C35D62"/>
    <w:rsid w:val="00C35F11"/>
    <w:rsid w:val="00C4004B"/>
    <w:rsid w:val="00C40EFF"/>
    <w:rsid w:val="00C42578"/>
    <w:rsid w:val="00C4535C"/>
    <w:rsid w:val="00C50AD4"/>
    <w:rsid w:val="00C557D1"/>
    <w:rsid w:val="00C55DAB"/>
    <w:rsid w:val="00C57294"/>
    <w:rsid w:val="00C573FF"/>
    <w:rsid w:val="00C60A2B"/>
    <w:rsid w:val="00C60B8D"/>
    <w:rsid w:val="00C61EF2"/>
    <w:rsid w:val="00C62B38"/>
    <w:rsid w:val="00C64FA4"/>
    <w:rsid w:val="00C66289"/>
    <w:rsid w:val="00C66F75"/>
    <w:rsid w:val="00C6781C"/>
    <w:rsid w:val="00C71EEE"/>
    <w:rsid w:val="00C74C25"/>
    <w:rsid w:val="00C751FC"/>
    <w:rsid w:val="00C7525B"/>
    <w:rsid w:val="00C77AE0"/>
    <w:rsid w:val="00C80411"/>
    <w:rsid w:val="00C81191"/>
    <w:rsid w:val="00C84255"/>
    <w:rsid w:val="00C84E13"/>
    <w:rsid w:val="00C864B8"/>
    <w:rsid w:val="00C86602"/>
    <w:rsid w:val="00C86D24"/>
    <w:rsid w:val="00C91EAE"/>
    <w:rsid w:val="00C92087"/>
    <w:rsid w:val="00C929E8"/>
    <w:rsid w:val="00C95750"/>
    <w:rsid w:val="00CA3691"/>
    <w:rsid w:val="00CA51C1"/>
    <w:rsid w:val="00CA5C5C"/>
    <w:rsid w:val="00CA5C82"/>
    <w:rsid w:val="00CA6DA5"/>
    <w:rsid w:val="00CB092E"/>
    <w:rsid w:val="00CB195B"/>
    <w:rsid w:val="00CB1FE0"/>
    <w:rsid w:val="00CB35FD"/>
    <w:rsid w:val="00CB4624"/>
    <w:rsid w:val="00CB5635"/>
    <w:rsid w:val="00CB690F"/>
    <w:rsid w:val="00CB7717"/>
    <w:rsid w:val="00CB7FD4"/>
    <w:rsid w:val="00CC1360"/>
    <w:rsid w:val="00CD0208"/>
    <w:rsid w:val="00CD0BA6"/>
    <w:rsid w:val="00CD1521"/>
    <w:rsid w:val="00CD1C9D"/>
    <w:rsid w:val="00CD34F6"/>
    <w:rsid w:val="00CD4580"/>
    <w:rsid w:val="00CE0B7E"/>
    <w:rsid w:val="00CE2836"/>
    <w:rsid w:val="00CE36BB"/>
    <w:rsid w:val="00CE4D32"/>
    <w:rsid w:val="00CE747F"/>
    <w:rsid w:val="00CE7963"/>
    <w:rsid w:val="00CF0809"/>
    <w:rsid w:val="00CF0CD5"/>
    <w:rsid w:val="00CF277D"/>
    <w:rsid w:val="00CF286A"/>
    <w:rsid w:val="00CF3A6B"/>
    <w:rsid w:val="00CF4136"/>
    <w:rsid w:val="00CF6AD2"/>
    <w:rsid w:val="00CF742C"/>
    <w:rsid w:val="00CF7923"/>
    <w:rsid w:val="00CF7F74"/>
    <w:rsid w:val="00D009A6"/>
    <w:rsid w:val="00D00FFE"/>
    <w:rsid w:val="00D0287D"/>
    <w:rsid w:val="00D03D82"/>
    <w:rsid w:val="00D042E4"/>
    <w:rsid w:val="00D046A6"/>
    <w:rsid w:val="00D05487"/>
    <w:rsid w:val="00D07FA9"/>
    <w:rsid w:val="00D103B4"/>
    <w:rsid w:val="00D13265"/>
    <w:rsid w:val="00D21353"/>
    <w:rsid w:val="00D2191D"/>
    <w:rsid w:val="00D21D78"/>
    <w:rsid w:val="00D21D85"/>
    <w:rsid w:val="00D223E1"/>
    <w:rsid w:val="00D24344"/>
    <w:rsid w:val="00D24C39"/>
    <w:rsid w:val="00D26ABA"/>
    <w:rsid w:val="00D31AA9"/>
    <w:rsid w:val="00D334EE"/>
    <w:rsid w:val="00D33B4D"/>
    <w:rsid w:val="00D357AE"/>
    <w:rsid w:val="00D3668B"/>
    <w:rsid w:val="00D41FDA"/>
    <w:rsid w:val="00D4319D"/>
    <w:rsid w:val="00D45E71"/>
    <w:rsid w:val="00D53694"/>
    <w:rsid w:val="00D549D8"/>
    <w:rsid w:val="00D55E01"/>
    <w:rsid w:val="00D5689B"/>
    <w:rsid w:val="00D56D9E"/>
    <w:rsid w:val="00D57F64"/>
    <w:rsid w:val="00D61C33"/>
    <w:rsid w:val="00D649E7"/>
    <w:rsid w:val="00D6630F"/>
    <w:rsid w:val="00D70F2C"/>
    <w:rsid w:val="00D71A46"/>
    <w:rsid w:val="00D735DE"/>
    <w:rsid w:val="00D73894"/>
    <w:rsid w:val="00D74C93"/>
    <w:rsid w:val="00D7726D"/>
    <w:rsid w:val="00D84EFB"/>
    <w:rsid w:val="00D853F8"/>
    <w:rsid w:val="00D85F26"/>
    <w:rsid w:val="00D90348"/>
    <w:rsid w:val="00D91EDE"/>
    <w:rsid w:val="00D95A1B"/>
    <w:rsid w:val="00D96E9B"/>
    <w:rsid w:val="00D96EC9"/>
    <w:rsid w:val="00DA046F"/>
    <w:rsid w:val="00DA368D"/>
    <w:rsid w:val="00DA7CE3"/>
    <w:rsid w:val="00DB0F7A"/>
    <w:rsid w:val="00DB1EEE"/>
    <w:rsid w:val="00DB30C8"/>
    <w:rsid w:val="00DB41FE"/>
    <w:rsid w:val="00DB4BD8"/>
    <w:rsid w:val="00DB5E10"/>
    <w:rsid w:val="00DB6B2F"/>
    <w:rsid w:val="00DB6D0E"/>
    <w:rsid w:val="00DB79B8"/>
    <w:rsid w:val="00DC4B35"/>
    <w:rsid w:val="00DC5E83"/>
    <w:rsid w:val="00DC711C"/>
    <w:rsid w:val="00DD1278"/>
    <w:rsid w:val="00DD4AC4"/>
    <w:rsid w:val="00DD640E"/>
    <w:rsid w:val="00DE1489"/>
    <w:rsid w:val="00DE1A4A"/>
    <w:rsid w:val="00DE341D"/>
    <w:rsid w:val="00DE37DA"/>
    <w:rsid w:val="00DE563A"/>
    <w:rsid w:val="00DE5EF3"/>
    <w:rsid w:val="00DE63F7"/>
    <w:rsid w:val="00DE7E5E"/>
    <w:rsid w:val="00DF544A"/>
    <w:rsid w:val="00DF698A"/>
    <w:rsid w:val="00E0067A"/>
    <w:rsid w:val="00E00EAA"/>
    <w:rsid w:val="00E04954"/>
    <w:rsid w:val="00E05FA3"/>
    <w:rsid w:val="00E074C0"/>
    <w:rsid w:val="00E11858"/>
    <w:rsid w:val="00E13EC1"/>
    <w:rsid w:val="00E141C0"/>
    <w:rsid w:val="00E1510B"/>
    <w:rsid w:val="00E15113"/>
    <w:rsid w:val="00E23728"/>
    <w:rsid w:val="00E256B8"/>
    <w:rsid w:val="00E25C5A"/>
    <w:rsid w:val="00E25D13"/>
    <w:rsid w:val="00E314C6"/>
    <w:rsid w:val="00E3324C"/>
    <w:rsid w:val="00E337B6"/>
    <w:rsid w:val="00E34AF2"/>
    <w:rsid w:val="00E3705F"/>
    <w:rsid w:val="00E41524"/>
    <w:rsid w:val="00E45475"/>
    <w:rsid w:val="00E45AE9"/>
    <w:rsid w:val="00E46B9F"/>
    <w:rsid w:val="00E4734B"/>
    <w:rsid w:val="00E57D26"/>
    <w:rsid w:val="00E600AF"/>
    <w:rsid w:val="00E63645"/>
    <w:rsid w:val="00E6393A"/>
    <w:rsid w:val="00E63E9E"/>
    <w:rsid w:val="00E650A2"/>
    <w:rsid w:val="00E65D1E"/>
    <w:rsid w:val="00E6795B"/>
    <w:rsid w:val="00E67FF1"/>
    <w:rsid w:val="00E71369"/>
    <w:rsid w:val="00E71949"/>
    <w:rsid w:val="00E728E6"/>
    <w:rsid w:val="00E76FA0"/>
    <w:rsid w:val="00E80781"/>
    <w:rsid w:val="00E8136F"/>
    <w:rsid w:val="00E820F7"/>
    <w:rsid w:val="00E82169"/>
    <w:rsid w:val="00E84118"/>
    <w:rsid w:val="00E8439D"/>
    <w:rsid w:val="00E848D1"/>
    <w:rsid w:val="00E85827"/>
    <w:rsid w:val="00E918DF"/>
    <w:rsid w:val="00E93FA8"/>
    <w:rsid w:val="00E94284"/>
    <w:rsid w:val="00E97FEB"/>
    <w:rsid w:val="00EA1ED3"/>
    <w:rsid w:val="00EA5C4F"/>
    <w:rsid w:val="00EA7AEF"/>
    <w:rsid w:val="00EB10DC"/>
    <w:rsid w:val="00EB330D"/>
    <w:rsid w:val="00EB333F"/>
    <w:rsid w:val="00EB612E"/>
    <w:rsid w:val="00EB68E4"/>
    <w:rsid w:val="00EC0039"/>
    <w:rsid w:val="00EC17A4"/>
    <w:rsid w:val="00EC20C6"/>
    <w:rsid w:val="00EC2370"/>
    <w:rsid w:val="00EC28A1"/>
    <w:rsid w:val="00EC5037"/>
    <w:rsid w:val="00EC7427"/>
    <w:rsid w:val="00EC7EB7"/>
    <w:rsid w:val="00ED2E2E"/>
    <w:rsid w:val="00ED59BA"/>
    <w:rsid w:val="00EE1BD7"/>
    <w:rsid w:val="00EE45F5"/>
    <w:rsid w:val="00EE4825"/>
    <w:rsid w:val="00EE7CFD"/>
    <w:rsid w:val="00EF1BD4"/>
    <w:rsid w:val="00EF1EE3"/>
    <w:rsid w:val="00EF6484"/>
    <w:rsid w:val="00EF6B48"/>
    <w:rsid w:val="00EF6D10"/>
    <w:rsid w:val="00EF7604"/>
    <w:rsid w:val="00F003B7"/>
    <w:rsid w:val="00F0175B"/>
    <w:rsid w:val="00F032D4"/>
    <w:rsid w:val="00F06797"/>
    <w:rsid w:val="00F07A77"/>
    <w:rsid w:val="00F10121"/>
    <w:rsid w:val="00F11DD3"/>
    <w:rsid w:val="00F13274"/>
    <w:rsid w:val="00F135CE"/>
    <w:rsid w:val="00F14C92"/>
    <w:rsid w:val="00F17E88"/>
    <w:rsid w:val="00F23080"/>
    <w:rsid w:val="00F239C2"/>
    <w:rsid w:val="00F2456D"/>
    <w:rsid w:val="00F245CA"/>
    <w:rsid w:val="00F25AAF"/>
    <w:rsid w:val="00F26734"/>
    <w:rsid w:val="00F30547"/>
    <w:rsid w:val="00F30C49"/>
    <w:rsid w:val="00F31647"/>
    <w:rsid w:val="00F34BD7"/>
    <w:rsid w:val="00F35ED4"/>
    <w:rsid w:val="00F36534"/>
    <w:rsid w:val="00F402D3"/>
    <w:rsid w:val="00F44649"/>
    <w:rsid w:val="00F468CB"/>
    <w:rsid w:val="00F47667"/>
    <w:rsid w:val="00F54F6B"/>
    <w:rsid w:val="00F56DEC"/>
    <w:rsid w:val="00F61502"/>
    <w:rsid w:val="00F61AEB"/>
    <w:rsid w:val="00F621EE"/>
    <w:rsid w:val="00F6405A"/>
    <w:rsid w:val="00F6526C"/>
    <w:rsid w:val="00F66FBA"/>
    <w:rsid w:val="00F66FCA"/>
    <w:rsid w:val="00F673DE"/>
    <w:rsid w:val="00F717A6"/>
    <w:rsid w:val="00F75479"/>
    <w:rsid w:val="00F8413B"/>
    <w:rsid w:val="00F855D6"/>
    <w:rsid w:val="00F86FCC"/>
    <w:rsid w:val="00F90D3D"/>
    <w:rsid w:val="00F91D05"/>
    <w:rsid w:val="00F92FEA"/>
    <w:rsid w:val="00F94575"/>
    <w:rsid w:val="00F94E33"/>
    <w:rsid w:val="00F961AC"/>
    <w:rsid w:val="00F97272"/>
    <w:rsid w:val="00F973FF"/>
    <w:rsid w:val="00F97A5D"/>
    <w:rsid w:val="00FA1858"/>
    <w:rsid w:val="00FA377E"/>
    <w:rsid w:val="00FA613F"/>
    <w:rsid w:val="00FA6707"/>
    <w:rsid w:val="00FB1F49"/>
    <w:rsid w:val="00FB2370"/>
    <w:rsid w:val="00FB3385"/>
    <w:rsid w:val="00FB4AA8"/>
    <w:rsid w:val="00FB661D"/>
    <w:rsid w:val="00FC0B6C"/>
    <w:rsid w:val="00FC15BE"/>
    <w:rsid w:val="00FC268D"/>
    <w:rsid w:val="00FC2AB2"/>
    <w:rsid w:val="00FC350F"/>
    <w:rsid w:val="00FC3909"/>
    <w:rsid w:val="00FC47C9"/>
    <w:rsid w:val="00FC79B6"/>
    <w:rsid w:val="00FC7D1E"/>
    <w:rsid w:val="00FC7F46"/>
    <w:rsid w:val="00FD197B"/>
    <w:rsid w:val="00FD32D9"/>
    <w:rsid w:val="00FD5C39"/>
    <w:rsid w:val="00FE0261"/>
    <w:rsid w:val="00FE053A"/>
    <w:rsid w:val="00FE05BB"/>
    <w:rsid w:val="00FE205B"/>
    <w:rsid w:val="00FE25EA"/>
    <w:rsid w:val="00FE3385"/>
    <w:rsid w:val="00FE3407"/>
    <w:rsid w:val="00FE46C2"/>
    <w:rsid w:val="00FE653D"/>
    <w:rsid w:val="00FE7554"/>
    <w:rsid w:val="00FF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778D7D9-59C3-416D-966E-D5405542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645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301B2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9301B2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9301B2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link w:val="a7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83040E"/>
    <w:pPr>
      <w:tabs>
        <w:tab w:val="right" w:leader="dot" w:pos="8416"/>
      </w:tabs>
      <w:ind w:leftChars="0" w:left="486" w:right="352" w:hangingChars="200" w:hanging="486"/>
    </w:pPr>
    <w:rPr>
      <w:rFonts w:hAnsi="標楷體"/>
      <w:noProof/>
      <w:sz w:val="24"/>
      <w:szCs w:val="24"/>
    </w:rPr>
  </w:style>
  <w:style w:type="paragraph" w:styleId="24">
    <w:name w:val="toc 2"/>
    <w:basedOn w:val="a"/>
    <w:next w:val="a"/>
    <w:autoRedefine/>
    <w:uiPriority w:val="39"/>
    <w:semiHidden/>
    <w:qFormat/>
    <w:pPr>
      <w:tabs>
        <w:tab w:val="right" w:leader="hyphen" w:pos="8490"/>
      </w:tabs>
      <w:ind w:leftChars="0" w:left="566" w:hangingChars="200" w:hanging="566"/>
    </w:p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9301B2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9301B2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9301B2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9">
    <w:name w:val="前言內文 字元"/>
    <w:link w:val="a8"/>
    <w:rsid w:val="009301B2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9301B2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(二)(三) 字元2"/>
    <w:link w:val="a4"/>
    <w:rsid w:val="009301B2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9301B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9301B2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9301B2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9301B2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rsid w:val="009301B2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9301B2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9301B2"/>
    <w:rPr>
      <w:vertAlign w:val="superscript"/>
    </w:rPr>
  </w:style>
  <w:style w:type="paragraph" w:styleId="af8">
    <w:name w:val="Body Text"/>
    <w:basedOn w:val="a"/>
    <w:rsid w:val="00A844E8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paragraph" w:styleId="HTML">
    <w:name w:val="HTML Preformatted"/>
    <w:basedOn w:val="a"/>
    <w:link w:val="HTML0"/>
    <w:uiPriority w:val="99"/>
    <w:unhideWhenUsed/>
    <w:rsid w:val="009301B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301B2"/>
    <w:rPr>
      <w:rFonts w:ascii="細明體" w:eastAsia="細明體" w:hAnsi="細明體" w:cs="細明體"/>
      <w:sz w:val="24"/>
      <w:szCs w:val="24"/>
    </w:rPr>
  </w:style>
  <w:style w:type="table" w:styleId="af9">
    <w:name w:val="Table Grid"/>
    <w:basedOn w:val="a1"/>
    <w:rsid w:val="00930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9301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uiPriority w:val="99"/>
    <w:unhideWhenUsed/>
    <w:rsid w:val="009301B2"/>
    <w:rPr>
      <w:strike w:val="0"/>
      <w:dstrike w:val="0"/>
      <w:color w:val="017CA5"/>
      <w:u w:val="none"/>
      <w:effect w:val="none"/>
    </w:rPr>
  </w:style>
  <w:style w:type="paragraph" w:styleId="afb">
    <w:name w:val="TOC Heading"/>
    <w:basedOn w:val="1"/>
    <w:next w:val="a"/>
    <w:uiPriority w:val="39"/>
    <w:qFormat/>
    <w:rsid w:val="009301B2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2">
    <w:name w:val="toc 3"/>
    <w:basedOn w:val="a"/>
    <w:next w:val="a"/>
    <w:autoRedefine/>
    <w:uiPriority w:val="39"/>
    <w:semiHidden/>
    <w:unhideWhenUsed/>
    <w:qFormat/>
    <w:rsid w:val="009301B2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c">
    <w:name w:val="Date"/>
    <w:basedOn w:val="a"/>
    <w:next w:val="a"/>
    <w:rsid w:val="00A844E8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d">
    <w:name w:val="第二層"/>
    <w:basedOn w:val="a"/>
    <w:rsid w:val="00D24344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a7">
    <w:name w:val="結論 字元"/>
    <w:link w:val="a6"/>
    <w:rsid w:val="00D334E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A1A1F-0410-4261-8590-803F57448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Links>
    <vt:vector size="36" baseType="variant"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_Toc180589864</vt:lpwstr>
      </vt:variant>
      <vt:variant>
        <vt:i4>1376305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_Toc180589863</vt:lpwstr>
      </vt:variant>
      <vt:variant>
        <vt:i4>1376305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_Toc180589862</vt:lpwstr>
      </vt:variant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_Toc180589861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_Toc180589860</vt:lpwstr>
      </vt:variant>
      <vt:variant>
        <vt:i4>1441841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_Toc180589859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2024-10-23T07:31:00Z</cp:lastPrinted>
  <dcterms:created xsi:type="dcterms:W3CDTF">2024-10-28T07:02:00Z</dcterms:created>
  <dcterms:modified xsi:type="dcterms:W3CDTF">2024-10-28T07:02:00Z</dcterms:modified>
</cp:coreProperties>
</file>