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BEE" w:rsidRPr="0080590D" w:rsidRDefault="002A3BEE" w:rsidP="002A3BEE">
      <w:pPr>
        <w:adjustRightInd w:val="0"/>
        <w:ind w:leftChars="0" w:left="0" w:firstLineChars="0" w:firstLine="0"/>
        <w:rPr>
          <w:rFonts w:hAnsi="標楷體" w:hint="eastAsia"/>
          <w:b/>
          <w:sz w:val="36"/>
        </w:rPr>
      </w:pPr>
      <w:bookmarkStart w:id="0" w:name="_Toc371329014"/>
      <w:bookmarkStart w:id="1" w:name="_Toc375312569"/>
      <w:bookmarkStart w:id="2" w:name="_Toc399322035"/>
      <w:bookmarkStart w:id="3" w:name="_Toc399577021"/>
      <w:bookmarkStart w:id="4" w:name="_Toc399745499"/>
      <w:bookmarkStart w:id="5" w:name="_GoBack"/>
      <w:bookmarkEnd w:id="5"/>
      <w:r w:rsidRPr="0080590D">
        <w:rPr>
          <w:rFonts w:hAnsi="標楷體" w:hint="eastAsia"/>
          <w:b/>
          <w:sz w:val="36"/>
        </w:rPr>
        <w:t>運動發展基金1</w:t>
      </w:r>
      <w:r w:rsidR="00120934" w:rsidRPr="0080590D">
        <w:rPr>
          <w:rFonts w:hAnsi="標楷體" w:hint="eastAsia"/>
          <w:b/>
          <w:sz w:val="36"/>
        </w:rPr>
        <w:t>1</w:t>
      </w:r>
      <w:r w:rsidR="00E4223A">
        <w:rPr>
          <w:rFonts w:hAnsi="標楷體"/>
          <w:b/>
          <w:sz w:val="36"/>
        </w:rPr>
        <w:t>4</w:t>
      </w:r>
      <w:r w:rsidRPr="0080590D">
        <w:rPr>
          <w:rFonts w:hAnsi="標楷體" w:hint="eastAsia"/>
          <w:b/>
          <w:sz w:val="36"/>
        </w:rPr>
        <w:t>年度預算評估報告</w:t>
      </w:r>
    </w:p>
    <w:p w:rsidR="002A3BEE" w:rsidRPr="0080590D" w:rsidRDefault="002A3BEE" w:rsidP="002A3BEE">
      <w:pPr>
        <w:adjustRightInd w:val="0"/>
        <w:ind w:leftChars="0" w:left="0" w:firstLine="566"/>
        <w:rPr>
          <w:rFonts w:hAnsi="標楷體" w:hint="eastAsia"/>
        </w:rPr>
      </w:pPr>
      <w:r w:rsidRPr="0080590D">
        <w:rPr>
          <w:rFonts w:hAnsi="標楷體" w:hint="eastAsia"/>
        </w:rPr>
        <w:t>運動發展基金1</w:t>
      </w:r>
      <w:r w:rsidR="00120934" w:rsidRPr="0080590D">
        <w:rPr>
          <w:rFonts w:hAnsi="標楷體" w:hint="eastAsia"/>
        </w:rPr>
        <w:t>1</w:t>
      </w:r>
      <w:r w:rsidR="00E4223A">
        <w:rPr>
          <w:rFonts w:hAnsi="標楷體"/>
        </w:rPr>
        <w:t>4</w:t>
      </w:r>
      <w:r w:rsidRPr="0080590D">
        <w:rPr>
          <w:rFonts w:hAnsi="標楷體" w:hint="eastAsia"/>
        </w:rPr>
        <w:t>年度預算案編列基金來源</w:t>
      </w:r>
      <w:r w:rsidR="00E4223A">
        <w:rPr>
          <w:rFonts w:hAnsi="標楷體"/>
        </w:rPr>
        <w:t>69</w:t>
      </w:r>
      <w:r w:rsidRPr="0080590D">
        <w:rPr>
          <w:rFonts w:hAnsi="標楷體" w:hint="eastAsia"/>
        </w:rPr>
        <w:t>億</w:t>
      </w:r>
      <w:r w:rsidR="00E4223A">
        <w:rPr>
          <w:rFonts w:hAnsi="標楷體"/>
        </w:rPr>
        <w:t>2,500</w:t>
      </w:r>
      <w:r w:rsidRPr="0080590D">
        <w:rPr>
          <w:rFonts w:hAnsi="標楷體" w:hint="eastAsia"/>
        </w:rPr>
        <w:t>萬元，基金用途</w:t>
      </w:r>
      <w:r w:rsidR="00E4223A">
        <w:rPr>
          <w:rFonts w:hAnsi="標楷體"/>
        </w:rPr>
        <w:t>83</w:t>
      </w:r>
      <w:r w:rsidRPr="0080590D">
        <w:rPr>
          <w:rFonts w:hAnsi="標楷體" w:hint="eastAsia"/>
        </w:rPr>
        <w:t>億</w:t>
      </w:r>
      <w:r w:rsidR="00E4223A">
        <w:rPr>
          <w:rFonts w:hAnsi="標楷體"/>
        </w:rPr>
        <w:t>7,579</w:t>
      </w:r>
      <w:r w:rsidRPr="0080590D">
        <w:rPr>
          <w:rFonts w:hAnsi="標楷體" w:hint="eastAsia"/>
        </w:rPr>
        <w:t>萬</w:t>
      </w:r>
      <w:r w:rsidR="00E4223A">
        <w:rPr>
          <w:rFonts w:hAnsi="標楷體"/>
        </w:rPr>
        <w:t>3</w:t>
      </w:r>
      <w:r w:rsidRPr="0080590D">
        <w:rPr>
          <w:rFonts w:hAnsi="標楷體" w:hint="eastAsia"/>
        </w:rPr>
        <w:t>千元，預計短絀</w:t>
      </w:r>
      <w:r w:rsidR="002E664B">
        <w:rPr>
          <w:rFonts w:hAnsi="標楷體"/>
        </w:rPr>
        <w:t>1</w:t>
      </w:r>
      <w:r w:rsidR="00E4223A">
        <w:rPr>
          <w:rFonts w:hAnsi="標楷體"/>
        </w:rPr>
        <w:t>4</w:t>
      </w:r>
      <w:r w:rsidRPr="0080590D">
        <w:rPr>
          <w:rFonts w:hAnsi="標楷體" w:hint="eastAsia"/>
        </w:rPr>
        <w:t>億</w:t>
      </w:r>
      <w:r w:rsidR="00E4223A">
        <w:rPr>
          <w:rFonts w:hAnsi="標楷體"/>
        </w:rPr>
        <w:t>5,079</w:t>
      </w:r>
      <w:r w:rsidRPr="0080590D">
        <w:rPr>
          <w:rFonts w:hAnsi="標楷體" w:hint="eastAsia"/>
        </w:rPr>
        <w:t>萬</w:t>
      </w:r>
      <w:r w:rsidR="00E4223A">
        <w:rPr>
          <w:rFonts w:hAnsi="標楷體"/>
        </w:rPr>
        <w:t>3</w:t>
      </w:r>
      <w:r w:rsidRPr="0080590D">
        <w:rPr>
          <w:rFonts w:hAnsi="標楷體" w:hint="eastAsia"/>
        </w:rPr>
        <w:t>千元，較1</w:t>
      </w:r>
      <w:r w:rsidR="003D6C2C" w:rsidRPr="0080590D">
        <w:rPr>
          <w:rFonts w:hAnsi="標楷體" w:hint="eastAsia"/>
        </w:rPr>
        <w:t>1</w:t>
      </w:r>
      <w:r w:rsidR="00E4223A">
        <w:rPr>
          <w:rFonts w:hAnsi="標楷體"/>
        </w:rPr>
        <w:t>3</w:t>
      </w:r>
      <w:r w:rsidRPr="0080590D">
        <w:rPr>
          <w:rFonts w:hAnsi="標楷體" w:hint="eastAsia"/>
        </w:rPr>
        <w:t>年度預算短絀</w:t>
      </w:r>
      <w:r w:rsidR="00E4223A" w:rsidRPr="00E4223A">
        <w:rPr>
          <w:rFonts w:hAnsi="標楷體" w:hint="eastAsia"/>
        </w:rPr>
        <w:t>13億1,888萬2千元</w:t>
      </w:r>
      <w:r w:rsidR="009C6952" w:rsidRPr="0080590D">
        <w:rPr>
          <w:rFonts w:hAnsi="標楷體" w:hint="eastAsia"/>
        </w:rPr>
        <w:t>，</w:t>
      </w:r>
      <w:r w:rsidR="00E4223A">
        <w:rPr>
          <w:rFonts w:hAnsi="標楷體" w:hint="eastAsia"/>
        </w:rPr>
        <w:t>增加</w:t>
      </w:r>
      <w:r w:rsidR="009C6952" w:rsidRPr="0080590D">
        <w:rPr>
          <w:rFonts w:hAnsi="標楷體" w:hint="eastAsia"/>
        </w:rPr>
        <w:t>短絀</w:t>
      </w:r>
      <w:r w:rsidR="00E4223A">
        <w:rPr>
          <w:rFonts w:hAnsi="標楷體"/>
        </w:rPr>
        <w:t>1</w:t>
      </w:r>
      <w:r w:rsidRPr="0080590D">
        <w:rPr>
          <w:rFonts w:hAnsi="標楷體" w:hint="eastAsia"/>
        </w:rPr>
        <w:t>億</w:t>
      </w:r>
      <w:r w:rsidR="00E4223A">
        <w:rPr>
          <w:rFonts w:hAnsi="標楷體"/>
        </w:rPr>
        <w:t>3,191</w:t>
      </w:r>
      <w:r w:rsidRPr="0080590D">
        <w:rPr>
          <w:rFonts w:hAnsi="標楷體" w:hint="eastAsia"/>
        </w:rPr>
        <w:t>萬</w:t>
      </w:r>
      <w:r w:rsidR="00E4223A">
        <w:rPr>
          <w:rFonts w:hAnsi="標楷體"/>
        </w:rPr>
        <w:t>1</w:t>
      </w:r>
      <w:r w:rsidRPr="0080590D">
        <w:rPr>
          <w:rFonts w:hAnsi="標楷體" w:hint="eastAsia"/>
        </w:rPr>
        <w:t>千元（</w:t>
      </w:r>
      <w:r w:rsidR="000B7CE7">
        <w:rPr>
          <w:rFonts w:hAnsi="標楷體" w:hint="eastAsia"/>
        </w:rPr>
        <w:t>增</w:t>
      </w:r>
      <w:r w:rsidRPr="0080590D">
        <w:rPr>
          <w:rFonts w:hAnsi="標楷體" w:hint="eastAsia"/>
        </w:rPr>
        <w:t>幅</w:t>
      </w:r>
      <w:r w:rsidR="000B7CE7">
        <w:rPr>
          <w:rFonts w:hAnsi="標楷體"/>
        </w:rPr>
        <w:t>10</w:t>
      </w:r>
      <w:r w:rsidRPr="0080590D">
        <w:rPr>
          <w:rFonts w:hAnsi="標楷體" w:hint="eastAsia"/>
        </w:rPr>
        <w:t>%）。謹就運動發展基金1</w:t>
      </w:r>
      <w:r w:rsidR="00120934" w:rsidRPr="0080590D">
        <w:rPr>
          <w:rFonts w:hAnsi="標楷體" w:hint="eastAsia"/>
        </w:rPr>
        <w:t>1</w:t>
      </w:r>
      <w:r w:rsidR="000B7CE7">
        <w:rPr>
          <w:rFonts w:hAnsi="標楷體"/>
        </w:rPr>
        <w:t>4</w:t>
      </w:r>
      <w:r w:rsidRPr="0080590D">
        <w:rPr>
          <w:rFonts w:hAnsi="標楷體" w:hint="eastAsia"/>
        </w:rPr>
        <w:t>年度預算案評估如下：</w:t>
      </w:r>
    </w:p>
    <w:p w:rsidR="0071365A" w:rsidRPr="0071365A" w:rsidRDefault="00F53BE3" w:rsidP="00F53BE3">
      <w:pPr>
        <w:pStyle w:val="14"/>
        <w:ind w:left="567" w:hanging="567"/>
      </w:pPr>
      <w:bookmarkStart w:id="6" w:name="_Toc495675928"/>
      <w:bookmarkStart w:id="7" w:name="_Toc496258279"/>
      <w:bookmarkStart w:id="8" w:name="_Toc51694849"/>
      <w:bookmarkStart w:id="9" w:name="_Toc107821420"/>
      <w:bookmarkStart w:id="10" w:name="_Toc148105183"/>
      <w:bookmarkStart w:id="11" w:name="_Toc179536660"/>
      <w:bookmarkEnd w:id="0"/>
      <w:bookmarkEnd w:id="1"/>
      <w:bookmarkEnd w:id="2"/>
      <w:bookmarkEnd w:id="3"/>
      <w:bookmarkEnd w:id="4"/>
      <w:r>
        <w:rPr>
          <w:rFonts w:hint="eastAsia"/>
        </w:rPr>
        <w:t>三</w:t>
      </w:r>
      <w:r w:rsidR="0071365A" w:rsidRPr="0071365A">
        <w:rPr>
          <w:rFonts w:hint="eastAsia"/>
        </w:rPr>
        <w:t>、為強化</w:t>
      </w:r>
      <w:r w:rsidR="0071365A">
        <w:rPr>
          <w:rFonts w:hint="eastAsia"/>
        </w:rPr>
        <w:t>運動科學支援及提升競技運動成效</w:t>
      </w:r>
      <w:r w:rsidR="0071365A" w:rsidRPr="0071365A">
        <w:rPr>
          <w:rFonts w:hint="eastAsia"/>
        </w:rPr>
        <w:t>，允宜就</w:t>
      </w:r>
      <w:r w:rsidR="0071365A">
        <w:rPr>
          <w:rFonts w:hint="eastAsia"/>
        </w:rPr>
        <w:t>行政法人國訓中心</w:t>
      </w:r>
      <w:r w:rsidR="0071365A" w:rsidRPr="0071365A">
        <w:rPr>
          <w:rFonts w:hint="eastAsia"/>
        </w:rPr>
        <w:t>與國家運動科學中心</w:t>
      </w:r>
      <w:r w:rsidR="00036A80" w:rsidRPr="00036A80">
        <w:rPr>
          <w:rFonts w:hint="eastAsia"/>
        </w:rPr>
        <w:t>實際分工、業務接軌等面向</w:t>
      </w:r>
      <w:r w:rsidR="00036A80">
        <w:rPr>
          <w:rFonts w:hint="eastAsia"/>
        </w:rPr>
        <w:t>運作</w:t>
      </w:r>
      <w:r w:rsidR="0071365A" w:rsidRPr="0071365A">
        <w:rPr>
          <w:rFonts w:hint="eastAsia"/>
        </w:rPr>
        <w:t>審慎</w:t>
      </w:r>
      <w:r w:rsidR="0071365A">
        <w:rPr>
          <w:rFonts w:hint="eastAsia"/>
        </w:rPr>
        <w:t>評估及督導</w:t>
      </w:r>
      <w:r w:rsidR="0071365A" w:rsidRPr="0071365A">
        <w:rPr>
          <w:rFonts w:hint="eastAsia"/>
        </w:rPr>
        <w:t>，</w:t>
      </w:r>
      <w:bookmarkEnd w:id="10"/>
      <w:r w:rsidR="0071365A">
        <w:rPr>
          <w:rFonts w:hint="eastAsia"/>
        </w:rPr>
        <w:t>以發揮綜效</w:t>
      </w:r>
      <w:bookmarkEnd w:id="11"/>
    </w:p>
    <w:p w:rsidR="0071365A" w:rsidRPr="0071365A" w:rsidRDefault="0071365A" w:rsidP="0071365A">
      <w:pPr>
        <w:widowControl/>
        <w:ind w:left="566" w:firstLine="566"/>
        <w:jc w:val="left"/>
        <w:rPr>
          <w:rFonts w:hAnsi="標楷體"/>
          <w:snapToGrid/>
          <w:kern w:val="0"/>
          <w:szCs w:val="22"/>
        </w:rPr>
      </w:pPr>
      <w:r>
        <w:rPr>
          <w:rFonts w:hAnsi="標楷體" w:hint="eastAsia"/>
          <w:snapToGrid/>
          <w:kern w:val="0"/>
          <w:szCs w:val="22"/>
        </w:rPr>
        <w:t>運動發展基金1</w:t>
      </w:r>
      <w:r>
        <w:rPr>
          <w:rFonts w:hAnsi="標楷體"/>
          <w:snapToGrid/>
          <w:kern w:val="0"/>
          <w:szCs w:val="22"/>
        </w:rPr>
        <w:t>14</w:t>
      </w:r>
      <w:r>
        <w:rPr>
          <w:rFonts w:hAnsi="標楷體" w:hint="eastAsia"/>
          <w:snapToGrid/>
          <w:kern w:val="0"/>
          <w:szCs w:val="22"/>
        </w:rPr>
        <w:t>年度於</w:t>
      </w:r>
      <w:r w:rsidR="00E62266">
        <w:rPr>
          <w:rFonts w:hAnsi="標楷體" w:hint="eastAsia"/>
          <w:snapToGrid/>
          <w:kern w:val="0"/>
          <w:szCs w:val="22"/>
        </w:rPr>
        <w:t>「</w:t>
      </w:r>
      <w:r>
        <w:rPr>
          <w:rFonts w:hAnsi="標楷體" w:hint="eastAsia"/>
          <w:snapToGrid/>
          <w:kern w:val="0"/>
          <w:szCs w:val="22"/>
        </w:rPr>
        <w:t>推動菁英運動人才培育計畫</w:t>
      </w:r>
      <w:r w:rsidR="00E62266">
        <w:rPr>
          <w:rFonts w:hAnsi="標楷體" w:hint="eastAsia"/>
          <w:snapToGrid/>
          <w:kern w:val="0"/>
          <w:szCs w:val="22"/>
        </w:rPr>
        <w:t>」</w:t>
      </w:r>
      <w:r>
        <w:rPr>
          <w:rFonts w:hAnsi="標楷體" w:hint="eastAsia"/>
          <w:snapToGrid/>
          <w:kern w:val="0"/>
          <w:szCs w:val="22"/>
        </w:rPr>
        <w:t>編列補助行政法人</w:t>
      </w:r>
      <w:r w:rsidRPr="0071365A">
        <w:rPr>
          <w:rFonts w:hAnsi="標楷體" w:hint="eastAsia"/>
          <w:snapToGrid/>
          <w:kern w:val="0"/>
          <w:szCs w:val="22"/>
        </w:rPr>
        <w:t>國訓中心</w:t>
      </w:r>
      <w:r>
        <w:rPr>
          <w:rFonts w:hAnsi="標楷體" w:hint="eastAsia"/>
          <w:snapToGrid/>
          <w:kern w:val="0"/>
          <w:szCs w:val="22"/>
        </w:rPr>
        <w:t>(下稱國訓中心</w:t>
      </w:r>
      <w:r>
        <w:rPr>
          <w:rFonts w:hAnsi="標楷體"/>
          <w:snapToGrid/>
          <w:kern w:val="0"/>
          <w:szCs w:val="22"/>
        </w:rPr>
        <w:t>)</w:t>
      </w:r>
      <w:r>
        <w:rPr>
          <w:rFonts w:hAnsi="標楷體" w:hint="eastAsia"/>
          <w:snapToGrid/>
          <w:kern w:val="0"/>
          <w:szCs w:val="22"/>
        </w:rPr>
        <w:t>經費1</w:t>
      </w:r>
      <w:r>
        <w:rPr>
          <w:rFonts w:hAnsi="標楷體"/>
          <w:snapToGrid/>
          <w:kern w:val="0"/>
          <w:szCs w:val="22"/>
        </w:rPr>
        <w:t>9</w:t>
      </w:r>
      <w:r>
        <w:rPr>
          <w:rFonts w:hAnsi="標楷體" w:hint="eastAsia"/>
          <w:snapToGrid/>
          <w:kern w:val="0"/>
          <w:szCs w:val="22"/>
        </w:rPr>
        <w:t>億3</w:t>
      </w:r>
      <w:r>
        <w:rPr>
          <w:rFonts w:hAnsi="標楷體"/>
          <w:snapToGrid/>
          <w:kern w:val="0"/>
          <w:szCs w:val="22"/>
        </w:rPr>
        <w:t>,020</w:t>
      </w:r>
      <w:r>
        <w:rPr>
          <w:rFonts w:hAnsi="標楷體" w:hint="eastAsia"/>
          <w:snapToGrid/>
          <w:kern w:val="0"/>
          <w:szCs w:val="22"/>
        </w:rPr>
        <w:t>萬元、補助行政法人國家</w:t>
      </w:r>
      <w:r w:rsidRPr="0071365A">
        <w:rPr>
          <w:rFonts w:hAnsi="標楷體" w:hint="eastAsia"/>
          <w:snapToGrid/>
          <w:kern w:val="0"/>
          <w:szCs w:val="22"/>
        </w:rPr>
        <w:t>運動科學</w:t>
      </w:r>
      <w:r>
        <w:rPr>
          <w:rFonts w:hAnsi="標楷體" w:hint="eastAsia"/>
          <w:snapToGrid/>
          <w:kern w:val="0"/>
          <w:szCs w:val="22"/>
        </w:rPr>
        <w:t>中心</w:t>
      </w:r>
      <w:r w:rsidRPr="0071365A">
        <w:rPr>
          <w:rFonts w:hAnsi="標楷體"/>
          <w:snapToGrid/>
          <w:kern w:val="0"/>
          <w:szCs w:val="22"/>
        </w:rPr>
        <w:t>(下稱運科</w:t>
      </w:r>
      <w:r>
        <w:rPr>
          <w:rFonts w:hAnsi="標楷體" w:hint="eastAsia"/>
          <w:snapToGrid/>
          <w:kern w:val="0"/>
          <w:szCs w:val="22"/>
        </w:rPr>
        <w:t>中心</w:t>
      </w:r>
      <w:r w:rsidRPr="0071365A">
        <w:rPr>
          <w:rFonts w:hAnsi="標楷體"/>
          <w:snapToGrid/>
          <w:kern w:val="0"/>
          <w:szCs w:val="22"/>
        </w:rPr>
        <w:t>)</w:t>
      </w:r>
      <w:r>
        <w:rPr>
          <w:rFonts w:hAnsi="標楷體" w:hint="eastAsia"/>
          <w:snapToGrid/>
          <w:kern w:val="0"/>
          <w:szCs w:val="22"/>
        </w:rPr>
        <w:t>經費1億8</w:t>
      </w:r>
      <w:r>
        <w:rPr>
          <w:rFonts w:hAnsi="標楷體"/>
          <w:snapToGrid/>
          <w:kern w:val="0"/>
          <w:szCs w:val="22"/>
        </w:rPr>
        <w:t>,332</w:t>
      </w:r>
      <w:r>
        <w:rPr>
          <w:rFonts w:hAnsi="標楷體" w:hint="eastAsia"/>
          <w:snapToGrid/>
          <w:kern w:val="0"/>
          <w:szCs w:val="22"/>
        </w:rPr>
        <w:t>萬6千元，合計2</w:t>
      </w:r>
      <w:r>
        <w:rPr>
          <w:rFonts w:hAnsi="標楷體"/>
          <w:snapToGrid/>
          <w:kern w:val="0"/>
          <w:szCs w:val="22"/>
        </w:rPr>
        <w:t>1</w:t>
      </w:r>
      <w:r>
        <w:rPr>
          <w:rFonts w:hAnsi="標楷體" w:hint="eastAsia"/>
          <w:snapToGrid/>
          <w:kern w:val="0"/>
          <w:szCs w:val="22"/>
        </w:rPr>
        <w:t>億1</w:t>
      </w:r>
      <w:r>
        <w:rPr>
          <w:rFonts w:hAnsi="標楷體"/>
          <w:snapToGrid/>
          <w:kern w:val="0"/>
          <w:szCs w:val="22"/>
        </w:rPr>
        <w:t>,352</w:t>
      </w:r>
      <w:r>
        <w:rPr>
          <w:rFonts w:hAnsi="標楷體" w:hint="eastAsia"/>
          <w:snapToGrid/>
          <w:kern w:val="0"/>
          <w:szCs w:val="22"/>
        </w:rPr>
        <w:t>萬6千元，較1</w:t>
      </w:r>
      <w:r>
        <w:rPr>
          <w:rFonts w:hAnsi="標楷體"/>
          <w:snapToGrid/>
          <w:kern w:val="0"/>
          <w:szCs w:val="22"/>
        </w:rPr>
        <w:t>13</w:t>
      </w:r>
      <w:r>
        <w:rPr>
          <w:rFonts w:hAnsi="標楷體" w:hint="eastAsia"/>
          <w:snapToGrid/>
          <w:kern w:val="0"/>
          <w:szCs w:val="22"/>
        </w:rPr>
        <w:t>年度1</w:t>
      </w:r>
      <w:r>
        <w:rPr>
          <w:rFonts w:hAnsi="標楷體"/>
          <w:snapToGrid/>
          <w:kern w:val="0"/>
          <w:szCs w:val="22"/>
        </w:rPr>
        <w:t>9</w:t>
      </w:r>
      <w:r>
        <w:rPr>
          <w:rFonts w:hAnsi="標楷體" w:hint="eastAsia"/>
          <w:snapToGrid/>
          <w:kern w:val="0"/>
          <w:szCs w:val="22"/>
        </w:rPr>
        <w:t>億7</w:t>
      </w:r>
      <w:r>
        <w:rPr>
          <w:rFonts w:hAnsi="標楷體"/>
          <w:snapToGrid/>
          <w:kern w:val="0"/>
          <w:szCs w:val="22"/>
        </w:rPr>
        <w:t>,600</w:t>
      </w:r>
      <w:r>
        <w:rPr>
          <w:rFonts w:hAnsi="標楷體" w:hint="eastAsia"/>
          <w:snapToGrid/>
          <w:kern w:val="0"/>
          <w:szCs w:val="22"/>
        </w:rPr>
        <w:t>萬元增加1億3</w:t>
      </w:r>
      <w:r>
        <w:rPr>
          <w:rFonts w:hAnsi="標楷體"/>
          <w:snapToGrid/>
          <w:kern w:val="0"/>
          <w:szCs w:val="22"/>
        </w:rPr>
        <w:t>,752</w:t>
      </w:r>
      <w:r>
        <w:rPr>
          <w:rFonts w:hAnsi="標楷體" w:hint="eastAsia"/>
          <w:snapToGrid/>
          <w:kern w:val="0"/>
          <w:szCs w:val="22"/>
        </w:rPr>
        <w:t>萬6千元，增幅6</w:t>
      </w:r>
      <w:r>
        <w:rPr>
          <w:rFonts w:hAnsi="標楷體"/>
          <w:snapToGrid/>
          <w:kern w:val="0"/>
          <w:szCs w:val="22"/>
        </w:rPr>
        <w:t>.96%</w:t>
      </w:r>
      <w:r w:rsidRPr="0071365A">
        <w:rPr>
          <w:rFonts w:hAnsi="標楷體" w:hint="eastAsia"/>
          <w:snapToGrid/>
          <w:kern w:val="0"/>
          <w:szCs w:val="22"/>
        </w:rPr>
        <w:t>。經查：</w:t>
      </w:r>
      <w:r w:rsidRPr="0071365A">
        <w:rPr>
          <w:rFonts w:hAnsi="標楷體"/>
          <w:snapToGrid/>
          <w:kern w:val="0"/>
          <w:szCs w:val="22"/>
        </w:rPr>
        <w:t xml:space="preserve"> </w:t>
      </w:r>
    </w:p>
    <w:p w:rsidR="0071365A" w:rsidRDefault="0071365A" w:rsidP="0071365A">
      <w:pPr>
        <w:spacing w:line="480" w:lineRule="exact"/>
        <w:ind w:left="849" w:hangingChars="100" w:hanging="283"/>
        <w:rPr>
          <w:rFonts w:hAnsi="標楷體"/>
          <w:b/>
        </w:rPr>
      </w:pPr>
      <w:r>
        <w:rPr>
          <w:rFonts w:hAnsi="標楷體" w:hint="eastAsia"/>
          <w:b/>
        </w:rPr>
        <w:t>(一</w:t>
      </w:r>
      <w:r>
        <w:rPr>
          <w:rFonts w:hAnsi="標楷體"/>
          <w:b/>
        </w:rPr>
        <w:t>)</w:t>
      </w:r>
      <w:r>
        <w:rPr>
          <w:rFonts w:hAnsi="標楷體" w:hint="eastAsia"/>
          <w:b/>
        </w:rPr>
        <w:t>巴黎奧運之運動科學支援人力</w:t>
      </w:r>
      <w:r w:rsidR="006E4B43">
        <w:rPr>
          <w:rFonts w:hAnsi="標楷體" w:hint="eastAsia"/>
          <w:b/>
        </w:rPr>
        <w:t>為</w:t>
      </w:r>
      <w:r>
        <w:rPr>
          <w:rFonts w:hAnsi="標楷體" w:hint="eastAsia"/>
          <w:b/>
        </w:rPr>
        <w:t>近3屆奧運最多，</w:t>
      </w:r>
      <w:r w:rsidRPr="0071365A">
        <w:rPr>
          <w:rFonts w:hAnsi="標楷體" w:hint="eastAsia"/>
          <w:b/>
        </w:rPr>
        <w:t>獲得2</w:t>
      </w:r>
      <w:r w:rsidR="006E4B43">
        <w:rPr>
          <w:rFonts w:hAnsi="標楷體" w:hint="eastAsia"/>
          <w:b/>
        </w:rPr>
        <w:t>面</w:t>
      </w:r>
      <w:r w:rsidRPr="0071365A">
        <w:rPr>
          <w:rFonts w:hAnsi="標楷體" w:hint="eastAsia"/>
          <w:b/>
        </w:rPr>
        <w:t>金</w:t>
      </w:r>
      <w:r w:rsidR="00E62266">
        <w:rPr>
          <w:rFonts w:hAnsi="標楷體" w:hint="eastAsia"/>
          <w:b/>
        </w:rPr>
        <w:t>牌及</w:t>
      </w:r>
      <w:r w:rsidRPr="0071365A">
        <w:rPr>
          <w:rFonts w:hAnsi="標楷體" w:hint="eastAsia"/>
          <w:b/>
        </w:rPr>
        <w:t>5</w:t>
      </w:r>
      <w:r w:rsidR="006E4B43">
        <w:rPr>
          <w:rFonts w:hAnsi="標楷體" w:hint="eastAsia"/>
          <w:b/>
        </w:rPr>
        <w:t>面</w:t>
      </w:r>
      <w:r w:rsidRPr="0071365A">
        <w:rPr>
          <w:rFonts w:hAnsi="標楷體" w:hint="eastAsia"/>
          <w:b/>
        </w:rPr>
        <w:t>銅</w:t>
      </w:r>
      <w:r w:rsidR="00E62266">
        <w:rPr>
          <w:rFonts w:hAnsi="標楷體" w:hint="eastAsia"/>
          <w:b/>
        </w:rPr>
        <w:t>牌</w:t>
      </w:r>
      <w:r w:rsidRPr="0071365A">
        <w:rPr>
          <w:rFonts w:hAnsi="標楷體" w:hint="eastAsia"/>
          <w:b/>
        </w:rPr>
        <w:t>，達到歷屆參賽</w:t>
      </w:r>
      <w:r w:rsidR="00E62266">
        <w:rPr>
          <w:rFonts w:hAnsi="標楷體" w:hint="eastAsia"/>
          <w:b/>
        </w:rPr>
        <w:t>之</w:t>
      </w:r>
      <w:r w:rsidRPr="0071365A">
        <w:rPr>
          <w:rFonts w:hAnsi="標楷體" w:hint="eastAsia"/>
          <w:b/>
        </w:rPr>
        <w:t>次佳成績</w:t>
      </w:r>
    </w:p>
    <w:p w:rsidR="0071365A" w:rsidRDefault="0071365A" w:rsidP="0071365A">
      <w:pPr>
        <w:pStyle w:val="22"/>
        <w:ind w:left="850" w:firstLine="566"/>
        <w:rPr>
          <w:rFonts w:hAnsi="標楷體"/>
        </w:rPr>
      </w:pPr>
      <w:r>
        <w:rPr>
          <w:rFonts w:hint="eastAsia"/>
        </w:rPr>
        <w:t>由最近3屆奧運</w:t>
      </w:r>
      <w:r w:rsidR="00E62266">
        <w:rPr>
          <w:rFonts w:hint="eastAsia"/>
        </w:rPr>
        <w:t>我國</w:t>
      </w:r>
      <w:r w:rsidRPr="0071365A">
        <w:rPr>
          <w:rFonts w:hint="eastAsia"/>
        </w:rPr>
        <w:t>參賽種類、參與選手數及運動科學、後勤支援及成績等</w:t>
      </w:r>
      <w:r>
        <w:rPr>
          <w:rFonts w:hint="eastAsia"/>
        </w:rPr>
        <w:t>統計觀之(詳表1</w:t>
      </w:r>
      <w:r>
        <w:t>)</w:t>
      </w:r>
      <w:r>
        <w:rPr>
          <w:rFonts w:hAnsi="標楷體" w:hint="eastAsia"/>
        </w:rPr>
        <w:t>，</w:t>
      </w:r>
      <w:r w:rsidRPr="0071365A">
        <w:rPr>
          <w:rFonts w:hAnsi="標楷體" w:hint="eastAsia"/>
        </w:rPr>
        <w:t>巴黎奧運</w:t>
      </w:r>
      <w:r>
        <w:rPr>
          <w:rFonts w:hAnsi="標楷體" w:hint="eastAsia"/>
        </w:rPr>
        <w:t>運動科學支援係首次由</w:t>
      </w:r>
      <w:r w:rsidRPr="0071365A">
        <w:rPr>
          <w:rFonts w:hAnsi="標楷體" w:hint="eastAsia"/>
        </w:rPr>
        <w:t>國訓中心運科團隊</w:t>
      </w:r>
      <w:r>
        <w:rPr>
          <w:rFonts w:hAnsi="標楷體" w:hint="eastAsia"/>
        </w:rPr>
        <w:t>與</w:t>
      </w:r>
      <w:r w:rsidRPr="0071365A">
        <w:rPr>
          <w:rFonts w:hAnsi="標楷體" w:hint="eastAsia"/>
        </w:rPr>
        <w:t>運科中心共同組成專業團隊</w:t>
      </w:r>
      <w:r>
        <w:rPr>
          <w:rFonts w:hAnsi="標楷體" w:hint="eastAsia"/>
        </w:rPr>
        <w:t>，運科支援人力計4</w:t>
      </w:r>
      <w:r>
        <w:rPr>
          <w:rFonts w:hAnsi="標楷體"/>
        </w:rPr>
        <w:t>2</w:t>
      </w:r>
      <w:r>
        <w:rPr>
          <w:rFonts w:hAnsi="標楷體" w:hint="eastAsia"/>
        </w:rPr>
        <w:t>名，獲得</w:t>
      </w:r>
      <w:r w:rsidRPr="0071365A">
        <w:rPr>
          <w:rFonts w:hAnsi="標楷體" w:hint="eastAsia"/>
        </w:rPr>
        <w:t>2</w:t>
      </w:r>
      <w:r w:rsidR="006E4B43">
        <w:rPr>
          <w:rFonts w:hAnsi="標楷體" w:hint="eastAsia"/>
        </w:rPr>
        <w:t>面</w:t>
      </w:r>
      <w:r w:rsidRPr="0071365A">
        <w:rPr>
          <w:rFonts w:hAnsi="標楷體" w:hint="eastAsia"/>
        </w:rPr>
        <w:t>金</w:t>
      </w:r>
      <w:r w:rsidR="006E4B43">
        <w:rPr>
          <w:rFonts w:hAnsi="標楷體" w:hint="eastAsia"/>
        </w:rPr>
        <w:t>牌</w:t>
      </w:r>
      <w:r w:rsidRPr="0071365A">
        <w:rPr>
          <w:rFonts w:hAnsi="標楷體" w:hint="eastAsia"/>
        </w:rPr>
        <w:t>(舉重、羽球)5</w:t>
      </w:r>
      <w:r w:rsidR="006E4B43">
        <w:rPr>
          <w:rFonts w:hAnsi="標楷體" w:hint="eastAsia"/>
        </w:rPr>
        <w:t>面</w:t>
      </w:r>
      <w:r w:rsidRPr="0071365A">
        <w:rPr>
          <w:rFonts w:hAnsi="標楷體" w:hint="eastAsia"/>
        </w:rPr>
        <w:t>銅</w:t>
      </w:r>
      <w:r w:rsidR="006E4B43">
        <w:rPr>
          <w:rFonts w:hAnsi="標楷體" w:hint="eastAsia"/>
        </w:rPr>
        <w:t>牌</w:t>
      </w:r>
      <w:r w:rsidRPr="0071365A">
        <w:rPr>
          <w:rFonts w:hAnsi="標楷體" w:hint="eastAsia"/>
        </w:rPr>
        <w:t>(射擊、拳擊、體操、舉重)</w:t>
      </w:r>
      <w:r w:rsidRPr="0071365A">
        <w:rPr>
          <w:rFonts w:hint="eastAsia"/>
        </w:rPr>
        <w:t xml:space="preserve"> </w:t>
      </w:r>
      <w:r w:rsidRPr="0071365A">
        <w:rPr>
          <w:rFonts w:hAnsi="標楷體" w:hint="eastAsia"/>
        </w:rPr>
        <w:t>共計7枚獎牌，排名第35位</w:t>
      </w:r>
      <w:r>
        <w:rPr>
          <w:rFonts w:hAnsi="標楷體" w:hint="eastAsia"/>
        </w:rPr>
        <w:t>。</w:t>
      </w:r>
    </w:p>
    <w:p w:rsidR="0071365A" w:rsidRPr="00036A80" w:rsidRDefault="00036A80" w:rsidP="00036A80">
      <w:pPr>
        <w:spacing w:beforeLines="50" w:before="250" w:line="0" w:lineRule="atLeast"/>
        <w:ind w:left="1416" w:hangingChars="300" w:hanging="850"/>
        <w:rPr>
          <w:rFonts w:hint="eastAsia"/>
          <w:b/>
        </w:rPr>
      </w:pPr>
      <w:r w:rsidRPr="00036A80">
        <w:rPr>
          <w:rFonts w:hint="eastAsia"/>
          <w:b/>
          <w:snapToGrid/>
          <w:lang w:eastAsia="zh-HK"/>
        </w:rPr>
        <w:t>表</w:t>
      </w:r>
      <w:r w:rsidRPr="00036A80">
        <w:rPr>
          <w:b/>
          <w:snapToGrid/>
          <w:lang w:eastAsia="zh-HK"/>
        </w:rPr>
        <w:t>1</w:t>
      </w:r>
      <w:r w:rsidRPr="00036A80">
        <w:rPr>
          <w:rFonts w:hint="eastAsia"/>
          <w:b/>
          <w:snapToGrid/>
        </w:rPr>
        <w:t xml:space="preserve">  最近3屆奧運我國參賽種類、參與選手數、運動科學與後勤支援及成績等統計表 </w:t>
      </w:r>
      <w:r w:rsidRPr="00036A80">
        <w:rPr>
          <w:b/>
          <w:snapToGrid/>
        </w:rPr>
        <w:t xml:space="preserve">  </w:t>
      </w:r>
    </w:p>
    <w:tbl>
      <w:tblPr>
        <w:tblW w:w="0" w:type="auto"/>
        <w:tblInd w:w="25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00" w:firstRow="0" w:lastRow="0" w:firstColumn="0" w:lastColumn="0" w:noHBand="0" w:noVBand="1"/>
      </w:tblPr>
      <w:tblGrid>
        <w:gridCol w:w="851"/>
        <w:gridCol w:w="2268"/>
        <w:gridCol w:w="2268"/>
        <w:gridCol w:w="3135"/>
      </w:tblGrid>
      <w:tr w:rsidR="0071365A" w:rsidTr="00E62266">
        <w:trPr>
          <w:tblHeader/>
        </w:trPr>
        <w:tc>
          <w:tcPr>
            <w:tcW w:w="851" w:type="dxa"/>
            <w:vAlign w:val="center"/>
          </w:tcPr>
          <w:p w:rsidR="0071365A" w:rsidRPr="00693DB1" w:rsidRDefault="0071365A" w:rsidP="00E62266">
            <w:pPr>
              <w:pStyle w:val="142"/>
              <w:jc w:val="center"/>
            </w:pPr>
            <w:r w:rsidRPr="00693DB1">
              <w:t>項次</w:t>
            </w:r>
          </w:p>
        </w:tc>
        <w:tc>
          <w:tcPr>
            <w:tcW w:w="2268" w:type="dxa"/>
            <w:vAlign w:val="center"/>
          </w:tcPr>
          <w:p w:rsidR="0071365A" w:rsidRPr="00693DB1" w:rsidRDefault="0071365A" w:rsidP="00E62266">
            <w:pPr>
              <w:pStyle w:val="142"/>
              <w:jc w:val="center"/>
            </w:pPr>
            <w:r w:rsidRPr="00693DB1">
              <w:t>2016里約奧運</w:t>
            </w:r>
          </w:p>
        </w:tc>
        <w:tc>
          <w:tcPr>
            <w:tcW w:w="2268" w:type="dxa"/>
            <w:vAlign w:val="center"/>
          </w:tcPr>
          <w:p w:rsidR="0071365A" w:rsidRPr="00693DB1" w:rsidRDefault="0071365A" w:rsidP="00E62266">
            <w:pPr>
              <w:pStyle w:val="142"/>
              <w:jc w:val="center"/>
            </w:pPr>
            <w:r w:rsidRPr="00693DB1">
              <w:t>2020東京奧運</w:t>
            </w:r>
          </w:p>
        </w:tc>
        <w:tc>
          <w:tcPr>
            <w:tcW w:w="3135" w:type="dxa"/>
            <w:vAlign w:val="center"/>
          </w:tcPr>
          <w:p w:rsidR="0071365A" w:rsidRPr="00693DB1" w:rsidRDefault="0071365A" w:rsidP="00E62266">
            <w:pPr>
              <w:pStyle w:val="142"/>
              <w:jc w:val="center"/>
            </w:pPr>
            <w:r w:rsidRPr="00693DB1">
              <w:t>2024巴黎奧運</w:t>
            </w:r>
          </w:p>
        </w:tc>
      </w:tr>
      <w:tr w:rsidR="0071365A" w:rsidTr="006E4B43">
        <w:tc>
          <w:tcPr>
            <w:tcW w:w="851" w:type="dxa"/>
            <w:vAlign w:val="center"/>
          </w:tcPr>
          <w:p w:rsidR="0071365A" w:rsidRPr="00693DB1" w:rsidRDefault="0071365A" w:rsidP="00E62266">
            <w:pPr>
              <w:pStyle w:val="142"/>
              <w:ind w:rightChars="-69" w:right="-195"/>
            </w:pPr>
            <w:r w:rsidRPr="00693DB1">
              <w:t>參賽種類</w:t>
            </w:r>
          </w:p>
        </w:tc>
        <w:tc>
          <w:tcPr>
            <w:tcW w:w="2268" w:type="dxa"/>
            <w:vAlign w:val="center"/>
          </w:tcPr>
          <w:p w:rsidR="0071365A" w:rsidRPr="00693DB1" w:rsidRDefault="0071365A" w:rsidP="00036A80">
            <w:pPr>
              <w:pStyle w:val="142"/>
              <w:jc w:val="right"/>
            </w:pPr>
            <w:r w:rsidRPr="00693DB1">
              <w:t>18種</w:t>
            </w:r>
          </w:p>
          <w:p w:rsidR="0071365A" w:rsidRPr="00693DB1" w:rsidRDefault="0071365A" w:rsidP="0071365A">
            <w:pPr>
              <w:pStyle w:val="142"/>
              <w:jc w:val="both"/>
            </w:pPr>
            <w:r w:rsidRPr="00693DB1">
              <w:t>射箭、田徑、游泳、桌球、羽球、自由車、柔道、划船、射擊、舉重、帆船、網球、跆拳道、拳擊、</w:t>
            </w:r>
            <w:r w:rsidRPr="00693DB1">
              <w:lastRenderedPageBreak/>
              <w:t>馬術、體操、角力、高爾夫</w:t>
            </w:r>
          </w:p>
        </w:tc>
        <w:tc>
          <w:tcPr>
            <w:tcW w:w="2268" w:type="dxa"/>
            <w:vAlign w:val="center"/>
          </w:tcPr>
          <w:p w:rsidR="0071365A" w:rsidRPr="00693DB1" w:rsidRDefault="0071365A" w:rsidP="00036A80">
            <w:pPr>
              <w:pStyle w:val="142"/>
              <w:jc w:val="right"/>
            </w:pPr>
            <w:r w:rsidRPr="00693DB1">
              <w:lastRenderedPageBreak/>
              <w:t>18種</w:t>
            </w:r>
          </w:p>
          <w:p w:rsidR="0071365A" w:rsidRPr="00693DB1" w:rsidRDefault="0071365A" w:rsidP="0071365A">
            <w:pPr>
              <w:pStyle w:val="142"/>
              <w:jc w:val="both"/>
            </w:pPr>
            <w:r w:rsidRPr="00693DB1">
              <w:t>射箭、田徑、游泳、桌球、羽球、自由車、柔道、划船、射擊、舉重、網球、跆拳道、拳擊、馬術、</w:t>
            </w:r>
            <w:r w:rsidRPr="00693DB1">
              <w:lastRenderedPageBreak/>
              <w:t>體操、高爾夫、空手道、輕艇</w:t>
            </w:r>
          </w:p>
        </w:tc>
        <w:tc>
          <w:tcPr>
            <w:tcW w:w="3135" w:type="dxa"/>
          </w:tcPr>
          <w:p w:rsidR="0071365A" w:rsidRPr="00693DB1" w:rsidRDefault="0071365A" w:rsidP="00036A80">
            <w:pPr>
              <w:pStyle w:val="142"/>
              <w:jc w:val="right"/>
            </w:pPr>
            <w:r w:rsidRPr="00693DB1">
              <w:lastRenderedPageBreak/>
              <w:t>16種</w:t>
            </w:r>
          </w:p>
          <w:p w:rsidR="0071365A" w:rsidRPr="00693DB1" w:rsidRDefault="0071365A" w:rsidP="0071365A">
            <w:pPr>
              <w:pStyle w:val="142"/>
              <w:jc w:val="both"/>
            </w:pPr>
            <w:r w:rsidRPr="00693DB1">
              <w:t>射箭、田徑、游泳、桌球、羽球、柔道、射擊、舉重、網球、跆拳道、拳擊、體操、高爾夫、輕艇、擊劍、霹靂舞</w:t>
            </w:r>
          </w:p>
        </w:tc>
      </w:tr>
      <w:tr w:rsidR="0071365A" w:rsidTr="00E62266">
        <w:tc>
          <w:tcPr>
            <w:tcW w:w="851" w:type="dxa"/>
            <w:vAlign w:val="center"/>
          </w:tcPr>
          <w:p w:rsidR="0071365A" w:rsidRPr="00E62266" w:rsidRDefault="0071365A" w:rsidP="00E62266">
            <w:pPr>
              <w:pStyle w:val="142"/>
              <w:ind w:rightChars="-69" w:right="-195"/>
              <w:rPr>
                <w:spacing w:val="-20"/>
              </w:rPr>
            </w:pPr>
            <w:r w:rsidRPr="00E62266">
              <w:rPr>
                <w:spacing w:val="-20"/>
              </w:rPr>
              <w:t>選手數</w:t>
            </w:r>
          </w:p>
        </w:tc>
        <w:tc>
          <w:tcPr>
            <w:tcW w:w="2268" w:type="dxa"/>
            <w:vAlign w:val="center"/>
          </w:tcPr>
          <w:p w:rsidR="0071365A" w:rsidRPr="00693DB1" w:rsidRDefault="0071365A" w:rsidP="00036A80">
            <w:pPr>
              <w:pStyle w:val="142"/>
              <w:jc w:val="right"/>
            </w:pPr>
            <w:r w:rsidRPr="00693DB1">
              <w:t>57人</w:t>
            </w:r>
          </w:p>
        </w:tc>
        <w:tc>
          <w:tcPr>
            <w:tcW w:w="2268" w:type="dxa"/>
            <w:vAlign w:val="center"/>
          </w:tcPr>
          <w:p w:rsidR="0071365A" w:rsidRPr="00693DB1" w:rsidRDefault="0071365A" w:rsidP="00036A80">
            <w:pPr>
              <w:pStyle w:val="142"/>
              <w:jc w:val="right"/>
            </w:pPr>
            <w:r w:rsidRPr="00693DB1">
              <w:t>68人</w:t>
            </w:r>
          </w:p>
        </w:tc>
        <w:tc>
          <w:tcPr>
            <w:tcW w:w="3135" w:type="dxa"/>
            <w:vAlign w:val="center"/>
          </w:tcPr>
          <w:p w:rsidR="0071365A" w:rsidRPr="00693DB1" w:rsidRDefault="0071365A" w:rsidP="00036A80">
            <w:pPr>
              <w:pStyle w:val="142"/>
              <w:jc w:val="right"/>
            </w:pPr>
            <w:r w:rsidRPr="00693DB1">
              <w:t>60人</w:t>
            </w:r>
          </w:p>
        </w:tc>
      </w:tr>
      <w:tr w:rsidR="0071365A" w:rsidTr="00E62266">
        <w:tc>
          <w:tcPr>
            <w:tcW w:w="851" w:type="dxa"/>
            <w:vAlign w:val="center"/>
          </w:tcPr>
          <w:p w:rsidR="0071365A" w:rsidRPr="00693DB1" w:rsidRDefault="0071365A" w:rsidP="00E62266">
            <w:pPr>
              <w:pStyle w:val="142"/>
              <w:ind w:rightChars="-69" w:right="-195"/>
            </w:pPr>
            <w:r w:rsidRPr="00693DB1">
              <w:t>運動科學、後勤支援</w:t>
            </w:r>
          </w:p>
        </w:tc>
        <w:tc>
          <w:tcPr>
            <w:tcW w:w="2268" w:type="dxa"/>
            <w:vAlign w:val="center"/>
          </w:tcPr>
          <w:p w:rsidR="0071365A" w:rsidRPr="00693DB1" w:rsidRDefault="0071365A" w:rsidP="00E62266">
            <w:pPr>
              <w:pStyle w:val="142"/>
              <w:ind w:left="243" w:hangingChars="100" w:hanging="243"/>
              <w:jc w:val="both"/>
            </w:pPr>
            <w:r w:rsidRPr="00693DB1">
              <w:t>1.體育署輔導國訓中心於培訓期間執行「提升國家競技實力之運動醫學暨科學輔助計</w:t>
            </w:r>
            <w:r w:rsidRPr="00693DB1">
              <w:lastRenderedPageBreak/>
              <w:t>畫」，並由運科團隊共同組成專業團隊，結合各培訓隊之訓練需求，建構運動訓練後勤支援系統</w:t>
            </w:r>
            <w:r w:rsidR="00E62266">
              <w:rPr>
                <w:rFonts w:hAnsi="標楷體" w:hint="eastAsia"/>
              </w:rPr>
              <w:t>。</w:t>
            </w:r>
          </w:p>
          <w:p w:rsidR="0071365A" w:rsidRPr="00693DB1" w:rsidRDefault="0071365A" w:rsidP="00E62266">
            <w:pPr>
              <w:pStyle w:val="142"/>
              <w:ind w:left="243" w:hangingChars="100" w:hanging="243"/>
              <w:jc w:val="both"/>
            </w:pPr>
            <w:r w:rsidRPr="00693DB1">
              <w:t>2.賽會期間除結合辦事處及僑胞協助後勤膳食供應外，亦籌組醫護團隊</w:t>
            </w:r>
            <w:r>
              <w:rPr>
                <w:rFonts w:hint="eastAsia"/>
              </w:rPr>
              <w:t>1</w:t>
            </w:r>
            <w:r>
              <w:t>7</w:t>
            </w:r>
            <w:r>
              <w:rPr>
                <w:rFonts w:hint="eastAsia"/>
              </w:rPr>
              <w:t>名</w:t>
            </w:r>
            <w:r w:rsidRPr="00693DB1">
              <w:t>，包括醫師4名、運動運動防護員及物理治療師計10名、整復師1名以及運科委員2名。</w:t>
            </w:r>
          </w:p>
        </w:tc>
        <w:tc>
          <w:tcPr>
            <w:tcW w:w="2268" w:type="dxa"/>
            <w:vAlign w:val="center"/>
          </w:tcPr>
          <w:p w:rsidR="0071365A" w:rsidRPr="00693DB1" w:rsidRDefault="0071365A" w:rsidP="00E62266">
            <w:pPr>
              <w:pStyle w:val="142"/>
              <w:ind w:left="243" w:hangingChars="100" w:hanging="243"/>
              <w:jc w:val="both"/>
            </w:pPr>
            <w:r w:rsidRPr="00693DB1">
              <w:lastRenderedPageBreak/>
              <w:t>1.體育署輔導國訓中心於培訓期間執行「提升國家競技實力之運動醫學暨科學輔助計</w:t>
            </w:r>
            <w:r w:rsidRPr="00693DB1">
              <w:lastRenderedPageBreak/>
              <w:t>畫」，並由運科團隊共同組成專業團隊，結合各培訓隊之訓練需求，建構運動訓練後勤支援系統。</w:t>
            </w:r>
          </w:p>
          <w:p w:rsidR="0071365A" w:rsidRPr="00693DB1" w:rsidRDefault="0071365A" w:rsidP="00E62266">
            <w:pPr>
              <w:pStyle w:val="142"/>
              <w:ind w:left="243" w:hangingChars="100" w:hanging="243"/>
              <w:jc w:val="both"/>
            </w:pPr>
            <w:r w:rsidRPr="00693DB1">
              <w:t>2.受疫情影響及東京奧運籌備會防疫規範，賽會期間籌組醫護團隊23名，包括醫師4名、運動防護員及物理治療師計19名。</w:t>
            </w:r>
          </w:p>
        </w:tc>
        <w:tc>
          <w:tcPr>
            <w:tcW w:w="3135" w:type="dxa"/>
            <w:vAlign w:val="center"/>
          </w:tcPr>
          <w:p w:rsidR="0071365A" w:rsidRPr="00693DB1" w:rsidRDefault="0071365A" w:rsidP="00E62266">
            <w:pPr>
              <w:pStyle w:val="142"/>
              <w:ind w:left="243" w:hangingChars="100" w:hanging="243"/>
              <w:jc w:val="both"/>
            </w:pPr>
            <w:r w:rsidRPr="00693DB1">
              <w:lastRenderedPageBreak/>
              <w:t>1.體育署輔導國訓中心於培訓期間執行「提升國家競技實力之運動醫學暨科學輔助計畫」，並由國訓中心運科團隊、運科中心共同</w:t>
            </w:r>
            <w:r w:rsidRPr="00693DB1">
              <w:lastRenderedPageBreak/>
              <w:t>組成專業團隊，結合各培訓隊之訓練需求，建構運動訓練後勤支援系統。</w:t>
            </w:r>
          </w:p>
          <w:p w:rsidR="0071365A" w:rsidRPr="00693DB1" w:rsidRDefault="0071365A" w:rsidP="00E62266">
            <w:pPr>
              <w:pStyle w:val="142"/>
              <w:ind w:left="243" w:hangingChars="100" w:hanging="243"/>
              <w:jc w:val="both"/>
            </w:pPr>
            <w:r w:rsidRPr="00693DB1">
              <w:t>2.賽會期間除規劃膳食公寓、物理治療所，也和巴黎勒瓦盧市合作，特別開放一座運動中心供中華隊免費使用，讓選手可安心訓練，同時安排支援團隊</w:t>
            </w:r>
            <w:r>
              <w:t>42</w:t>
            </w:r>
            <w:r>
              <w:rPr>
                <w:rFonts w:hint="eastAsia"/>
              </w:rPr>
              <w:t>名</w:t>
            </w:r>
            <w:r w:rsidRPr="00693DB1">
              <w:t>：醫師5名、物理治療師8名、運動防護員8名、諮商心理師及運動心理諮詢老師計10名、生理恢復</w:t>
            </w:r>
            <w:r>
              <w:rPr>
                <w:rFonts w:hint="eastAsia"/>
              </w:rPr>
              <w:t>2名</w:t>
            </w:r>
            <w:r>
              <w:rPr>
                <w:rFonts w:hAnsi="標楷體" w:hint="eastAsia"/>
              </w:rPr>
              <w:t>、</w:t>
            </w:r>
            <w:r w:rsidRPr="00693DB1">
              <w:t>營養諮詢2名、體能訓練</w:t>
            </w:r>
            <w:r>
              <w:rPr>
                <w:rFonts w:hint="eastAsia"/>
              </w:rPr>
              <w:t>3名</w:t>
            </w:r>
            <w:r>
              <w:rPr>
                <w:rFonts w:hAnsi="標楷體" w:hint="eastAsia"/>
              </w:rPr>
              <w:t>、</w:t>
            </w:r>
            <w:r w:rsidRPr="00693DB1">
              <w:t>情蒐支援3名以及護理治療1名。</w:t>
            </w:r>
          </w:p>
        </w:tc>
      </w:tr>
      <w:tr w:rsidR="0071365A" w:rsidTr="00E62266">
        <w:tc>
          <w:tcPr>
            <w:tcW w:w="851" w:type="dxa"/>
            <w:vAlign w:val="center"/>
          </w:tcPr>
          <w:p w:rsidR="0071365A" w:rsidRPr="00693DB1" w:rsidRDefault="0071365A" w:rsidP="00E62266">
            <w:pPr>
              <w:pStyle w:val="142"/>
              <w:ind w:rightChars="-69" w:right="-195"/>
            </w:pPr>
            <w:r w:rsidRPr="00693DB1">
              <w:lastRenderedPageBreak/>
              <w:t>成績/排名</w:t>
            </w:r>
          </w:p>
        </w:tc>
        <w:tc>
          <w:tcPr>
            <w:tcW w:w="2268" w:type="dxa"/>
            <w:vAlign w:val="center"/>
          </w:tcPr>
          <w:p w:rsidR="0071365A" w:rsidRPr="00693DB1" w:rsidRDefault="0071365A" w:rsidP="0071365A">
            <w:pPr>
              <w:pStyle w:val="142"/>
              <w:jc w:val="both"/>
            </w:pPr>
            <w:r w:rsidRPr="00693DB1">
              <w:t>1金(舉重)2銅(舉重、射箭)/50</w:t>
            </w:r>
          </w:p>
        </w:tc>
        <w:tc>
          <w:tcPr>
            <w:tcW w:w="2268" w:type="dxa"/>
            <w:vAlign w:val="center"/>
          </w:tcPr>
          <w:p w:rsidR="0071365A" w:rsidRPr="00693DB1" w:rsidRDefault="0071365A" w:rsidP="0071365A">
            <w:pPr>
              <w:pStyle w:val="142"/>
              <w:jc w:val="both"/>
            </w:pPr>
            <w:r w:rsidRPr="00693DB1">
              <w:t>2金(舉重、羽球)4銀(羽球、柔道、體操、射箭)6銅(跆拳道、桌球、高爾夫、空手道、拳擊)/34</w:t>
            </w:r>
          </w:p>
        </w:tc>
        <w:tc>
          <w:tcPr>
            <w:tcW w:w="3135" w:type="dxa"/>
            <w:vAlign w:val="center"/>
          </w:tcPr>
          <w:p w:rsidR="0071365A" w:rsidRPr="00693DB1" w:rsidRDefault="0071365A" w:rsidP="0071365A">
            <w:pPr>
              <w:pStyle w:val="142"/>
              <w:jc w:val="both"/>
            </w:pPr>
            <w:r w:rsidRPr="00693DB1">
              <w:t>2金(舉重、羽球)5銅(射擊、拳擊、體操、舉重)/35</w:t>
            </w:r>
          </w:p>
        </w:tc>
      </w:tr>
    </w:tbl>
    <w:p w:rsidR="0071365A" w:rsidRPr="0071365A" w:rsidRDefault="0071365A" w:rsidP="00E62266">
      <w:pPr>
        <w:pStyle w:val="142"/>
        <w:ind w:firstLineChars="60" w:firstLine="141"/>
        <w:rPr>
          <w:rFonts w:hAnsi="標楷體"/>
        </w:rPr>
      </w:pPr>
      <w:r w:rsidRPr="00E06B50">
        <w:rPr>
          <w:rFonts w:hAnsi="Calibri" w:hint="eastAsia"/>
          <w:snapToGrid/>
          <w:spacing w:val="-4"/>
          <w:kern w:val="0"/>
          <w:szCs w:val="22"/>
          <w:lang w:eastAsia="zh-HK"/>
        </w:rPr>
        <w:t>資料來源：體育署提供資料。</w:t>
      </w:r>
    </w:p>
    <w:p w:rsidR="0071365A" w:rsidRPr="0071365A" w:rsidRDefault="0071365A" w:rsidP="0071365A">
      <w:pPr>
        <w:spacing w:line="480" w:lineRule="exact"/>
        <w:ind w:left="849" w:hangingChars="100" w:hanging="283"/>
        <w:rPr>
          <w:rFonts w:hAnsi="標楷體"/>
          <w:b/>
        </w:rPr>
      </w:pPr>
      <w:r w:rsidRPr="0071365A">
        <w:rPr>
          <w:rFonts w:hAnsi="標楷體" w:hint="eastAsia"/>
          <w:b/>
        </w:rPr>
        <w:t>(</w:t>
      </w:r>
      <w:r>
        <w:rPr>
          <w:rFonts w:hAnsi="標楷體" w:hint="eastAsia"/>
          <w:b/>
        </w:rPr>
        <w:t>二</w:t>
      </w:r>
      <w:r w:rsidRPr="0071365A">
        <w:rPr>
          <w:rFonts w:hAnsi="標楷體" w:hint="eastAsia"/>
          <w:b/>
        </w:rPr>
        <w:t>)</w:t>
      </w:r>
      <w:r>
        <w:rPr>
          <w:rFonts w:hAnsi="標楷體" w:hint="eastAsia"/>
          <w:b/>
        </w:rPr>
        <w:t>為</w:t>
      </w:r>
      <w:r w:rsidRPr="0071365A">
        <w:rPr>
          <w:rFonts w:hAnsi="標楷體" w:hint="eastAsia"/>
          <w:b/>
        </w:rPr>
        <w:t>發揮綜效</w:t>
      </w:r>
      <w:r>
        <w:rPr>
          <w:rFonts w:hAnsi="標楷體" w:hint="eastAsia"/>
          <w:b/>
        </w:rPr>
        <w:t>，</w:t>
      </w:r>
      <w:r w:rsidRPr="0071365A">
        <w:rPr>
          <w:rFonts w:hAnsi="標楷體" w:hint="eastAsia"/>
          <w:b/>
        </w:rPr>
        <w:t>允宜就國訓中心運動科學處與國家運動科學中心未來分工、業務接軌等面向審慎評估及督導</w:t>
      </w:r>
    </w:p>
    <w:p w:rsidR="0071365A" w:rsidRPr="0071365A" w:rsidRDefault="0071365A" w:rsidP="0071365A">
      <w:pPr>
        <w:adjustRightInd w:val="0"/>
        <w:ind w:leftChars="300" w:left="850" w:firstLine="566"/>
        <w:rPr>
          <w:rFonts w:hAnsi="標楷體" w:hint="eastAsia"/>
          <w:snapToGrid/>
        </w:rPr>
      </w:pPr>
      <w:r w:rsidRPr="0071365A">
        <w:rPr>
          <w:rFonts w:hAnsi="標楷體"/>
          <w:snapToGrid/>
        </w:rPr>
        <w:t>運科中心</w:t>
      </w:r>
      <w:r w:rsidRPr="0071365A">
        <w:rPr>
          <w:rFonts w:hAnsi="標楷體" w:hint="eastAsia"/>
          <w:snapToGrid/>
        </w:rPr>
        <w:t>依</w:t>
      </w:r>
      <w:r w:rsidRPr="0071365A">
        <w:rPr>
          <w:rFonts w:hAnsi="標楷體"/>
          <w:snapToGrid/>
        </w:rPr>
        <w:t>國家運動科學中心設置條例規定</w:t>
      </w:r>
      <w:r w:rsidRPr="0071365A">
        <w:rPr>
          <w:rFonts w:hAnsi="標楷體" w:hint="eastAsia"/>
          <w:snapToGrid/>
        </w:rPr>
        <w:t>，</w:t>
      </w:r>
      <w:r w:rsidRPr="0071365A">
        <w:rPr>
          <w:rFonts w:hAnsi="標楷體"/>
          <w:snapToGrid/>
        </w:rPr>
        <w:t>於112年8月1日設立。</w:t>
      </w:r>
      <w:r w:rsidRPr="0071365A">
        <w:rPr>
          <w:rFonts w:hAnsi="標楷體" w:hint="eastAsia"/>
          <w:snapToGrid/>
        </w:rPr>
        <w:t>該中心</w:t>
      </w:r>
      <w:r w:rsidRPr="0071365A">
        <w:rPr>
          <w:rFonts w:hAnsi="標楷體"/>
          <w:snapToGrid/>
        </w:rPr>
        <w:t>主要任務為辦理國家優秀運動選手培訓及參賽所需之運動科學支援服務，並推動運動科學研究、進行運動科技之研發，增加我國運動科學軟實力，提升我國競技運動實力</w:t>
      </w:r>
      <w:r w:rsidRPr="0071365A">
        <w:rPr>
          <w:rFonts w:hAnsi="標楷體" w:hint="eastAsia"/>
          <w:snapToGrid/>
        </w:rPr>
        <w:t>。</w:t>
      </w:r>
    </w:p>
    <w:p w:rsidR="0071365A" w:rsidRPr="0071365A" w:rsidRDefault="0071365A" w:rsidP="0071365A">
      <w:pPr>
        <w:adjustRightInd w:val="0"/>
        <w:ind w:leftChars="300" w:left="850" w:firstLine="566"/>
        <w:rPr>
          <w:rFonts w:hAnsi="標楷體"/>
          <w:snapToGrid/>
        </w:rPr>
      </w:pPr>
      <w:r w:rsidRPr="0071365A">
        <w:rPr>
          <w:rFonts w:hAnsi="Calibri" w:hint="eastAsia"/>
          <w:snapToGrid/>
        </w:rPr>
        <w:t>由運科中心與國訓中心運動科學處職掌業務比較觀之(詳</w:t>
      </w:r>
      <w:r w:rsidRPr="0071365A">
        <w:rPr>
          <w:rFonts w:hAnsi="Calibri" w:hint="eastAsia"/>
          <w:snapToGrid/>
        </w:rPr>
        <w:lastRenderedPageBreak/>
        <w:t>表</w:t>
      </w:r>
      <w:r>
        <w:rPr>
          <w:rFonts w:hAnsi="Calibri"/>
          <w:snapToGrid/>
        </w:rPr>
        <w:t>2</w:t>
      </w:r>
      <w:r w:rsidRPr="0071365A">
        <w:rPr>
          <w:rFonts w:hAnsi="Calibri"/>
          <w:snapToGrid/>
        </w:rPr>
        <w:t>)</w:t>
      </w:r>
      <w:r w:rsidRPr="0071365A">
        <w:rPr>
          <w:rFonts w:hAnsi="標楷體" w:hint="eastAsia"/>
          <w:snapToGrid/>
        </w:rPr>
        <w:t>，兩者均辦理國家優秀運動選手培訓、參賽所需之運動科學支援服務、健康管理與醫療照護，及辦理國際運動賽事資訊之蒐集、分析及支援等。</w:t>
      </w:r>
    </w:p>
    <w:p w:rsidR="00036A80" w:rsidRDefault="0071365A" w:rsidP="0071365A">
      <w:pPr>
        <w:adjustRightInd w:val="0"/>
        <w:ind w:leftChars="300" w:left="850" w:firstLine="566"/>
        <w:rPr>
          <w:rFonts w:hAnsi="標楷體"/>
          <w:snapToGrid/>
        </w:rPr>
      </w:pPr>
      <w:r w:rsidRPr="0071365A">
        <w:rPr>
          <w:rFonts w:hAnsi="標楷體" w:hint="eastAsia"/>
          <w:snapToGrid/>
        </w:rPr>
        <w:t>據</w:t>
      </w:r>
      <w:r>
        <w:rPr>
          <w:rFonts w:hAnsi="標楷體" w:hint="eastAsia"/>
          <w:snapToGrid/>
        </w:rPr>
        <w:t>體育署表示，</w:t>
      </w:r>
      <w:r w:rsidR="00036A80" w:rsidRPr="00036A80">
        <w:rPr>
          <w:rFonts w:hAnsi="標楷體" w:hint="eastAsia"/>
          <w:snapToGrid/>
        </w:rPr>
        <w:t>為避免運科中心與國訓中心業務重疊，權責難以劃分，訂有實務應用以及研發規劃之區隔，據以將運科</w:t>
      </w:r>
      <w:r w:rsidR="00036A80" w:rsidRPr="00036A80">
        <w:rPr>
          <w:rFonts w:hAnsi="標楷體" w:hint="eastAsia"/>
          <w:snapToGrid/>
        </w:rPr>
        <w:lastRenderedPageBreak/>
        <w:t>實務應用交由國訓中心辦理，運科研發規劃則由運科中心負責。另於112年11月20日召開「運科中心與國訓中心合作辦理國家培訓隊運科支援研商會議」決議：國訓中心以實務一線運科支援工作，運科中心以後端數據運算分析、運科理論新知探討應用轉換實務支援工作方法，各司其職充分合作。</w:t>
      </w:r>
    </w:p>
    <w:p w:rsidR="0071365A" w:rsidRPr="0071365A" w:rsidRDefault="0071365A" w:rsidP="0071365A">
      <w:pPr>
        <w:widowControl/>
        <w:spacing w:beforeLines="50" w:before="250" w:line="0" w:lineRule="atLeast"/>
        <w:ind w:leftChars="75" w:left="992" w:hangingChars="275" w:hanging="780"/>
        <w:jc w:val="left"/>
        <w:rPr>
          <w:rFonts w:hAnsi="Calibri"/>
          <w:snapToGrid/>
          <w:kern w:val="0"/>
          <w:szCs w:val="22"/>
        </w:rPr>
      </w:pPr>
      <w:r w:rsidRPr="0071365A">
        <w:rPr>
          <w:rFonts w:hAnsi="標楷體" w:hint="eastAsia"/>
          <w:b/>
          <w:snapToGrid/>
          <w:kern w:val="0"/>
          <w:lang w:eastAsia="zh-HK"/>
        </w:rPr>
        <w:t>表</w:t>
      </w:r>
      <w:r w:rsidR="00036A80">
        <w:rPr>
          <w:rFonts w:hAnsi="標楷體"/>
          <w:b/>
          <w:snapToGrid/>
          <w:kern w:val="0"/>
          <w:lang w:eastAsia="zh-HK"/>
        </w:rPr>
        <w:t>2</w:t>
      </w:r>
      <w:r w:rsidRPr="0071365A">
        <w:rPr>
          <w:rFonts w:hAnsi="標楷體"/>
          <w:b/>
          <w:snapToGrid/>
          <w:kern w:val="0"/>
          <w:lang w:eastAsia="zh-HK"/>
        </w:rPr>
        <w:t xml:space="preserve">  </w:t>
      </w:r>
      <w:r w:rsidRPr="0071365A">
        <w:rPr>
          <w:rFonts w:hAnsi="標楷體" w:hint="eastAsia"/>
          <w:b/>
          <w:snapToGrid/>
          <w:kern w:val="0"/>
          <w:lang w:eastAsia="zh-HK"/>
        </w:rPr>
        <w:t>行政法人國家運動科學中心與國訓中心運動科學處職掌業務比較</w:t>
      </w:r>
      <w:r w:rsidRPr="0071365A">
        <w:rPr>
          <w:rFonts w:hAnsi="標楷體" w:hint="eastAsia"/>
          <w:b/>
          <w:snapToGrid/>
          <w:kern w:val="0"/>
        </w:rPr>
        <w:t>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827"/>
        <w:gridCol w:w="4643"/>
      </w:tblGrid>
      <w:tr w:rsidR="0071365A" w:rsidRPr="0071365A" w:rsidTr="0071365A">
        <w:trPr>
          <w:tblHeader/>
        </w:trPr>
        <w:tc>
          <w:tcPr>
            <w:tcW w:w="3827" w:type="dxa"/>
            <w:shd w:val="clear" w:color="auto" w:fill="auto"/>
          </w:tcPr>
          <w:p w:rsidR="0071365A" w:rsidRPr="0071365A" w:rsidRDefault="0071365A" w:rsidP="0071365A">
            <w:pPr>
              <w:widowControl/>
              <w:spacing w:line="360" w:lineRule="exact"/>
              <w:ind w:leftChars="0" w:left="0" w:firstLineChars="0" w:firstLine="0"/>
              <w:jc w:val="center"/>
              <w:rPr>
                <w:rFonts w:hAnsi="Calibri"/>
                <w:snapToGrid/>
                <w:spacing w:val="-4"/>
                <w:kern w:val="0"/>
                <w:sz w:val="24"/>
                <w:szCs w:val="22"/>
              </w:rPr>
            </w:pPr>
            <w:r w:rsidRPr="0071365A">
              <w:rPr>
                <w:rFonts w:hAnsi="Calibri" w:hint="eastAsia"/>
                <w:snapToGrid/>
                <w:spacing w:val="-4"/>
                <w:kern w:val="0"/>
                <w:sz w:val="24"/>
                <w:szCs w:val="22"/>
              </w:rPr>
              <w:t>行政法人國家運動科學中心</w:t>
            </w:r>
          </w:p>
        </w:tc>
        <w:tc>
          <w:tcPr>
            <w:tcW w:w="4643" w:type="dxa"/>
            <w:shd w:val="clear" w:color="auto" w:fill="auto"/>
          </w:tcPr>
          <w:p w:rsidR="0071365A" w:rsidRPr="0071365A" w:rsidRDefault="0071365A" w:rsidP="0071365A">
            <w:pPr>
              <w:widowControl/>
              <w:spacing w:line="360" w:lineRule="exact"/>
              <w:ind w:leftChars="0" w:left="0" w:firstLineChars="0" w:firstLine="0"/>
              <w:jc w:val="center"/>
              <w:rPr>
                <w:rFonts w:hAnsi="Calibri" w:hint="eastAsia"/>
                <w:snapToGrid/>
                <w:spacing w:val="-4"/>
                <w:kern w:val="0"/>
                <w:sz w:val="24"/>
                <w:szCs w:val="22"/>
              </w:rPr>
            </w:pPr>
            <w:r w:rsidRPr="0071365A">
              <w:rPr>
                <w:rFonts w:hAnsi="Calibri" w:hint="eastAsia"/>
                <w:snapToGrid/>
                <w:spacing w:val="-4"/>
                <w:kern w:val="0"/>
                <w:sz w:val="24"/>
                <w:szCs w:val="22"/>
              </w:rPr>
              <w:t>國訓中心運動科學處</w:t>
            </w:r>
          </w:p>
        </w:tc>
      </w:tr>
      <w:tr w:rsidR="0071365A" w:rsidRPr="0071365A" w:rsidTr="0071365A">
        <w:tc>
          <w:tcPr>
            <w:tcW w:w="3827" w:type="dxa"/>
            <w:shd w:val="clear" w:color="auto" w:fill="auto"/>
          </w:tcPr>
          <w:p w:rsidR="0071365A" w:rsidRPr="0071365A" w:rsidRDefault="0071365A" w:rsidP="0071365A">
            <w:pPr>
              <w:widowControl/>
              <w:spacing w:line="360" w:lineRule="exact"/>
              <w:ind w:leftChars="0" w:left="0" w:firstLineChars="0" w:firstLine="0"/>
              <w:rPr>
                <w:rFonts w:hAnsi="Calibri"/>
                <w:snapToGrid/>
                <w:spacing w:val="-4"/>
                <w:kern w:val="0"/>
                <w:sz w:val="24"/>
                <w:szCs w:val="22"/>
              </w:rPr>
            </w:pPr>
            <w:r w:rsidRPr="0071365A">
              <w:rPr>
                <w:rFonts w:hAnsi="Calibri" w:hint="eastAsia"/>
                <w:snapToGrid/>
                <w:spacing w:val="-4"/>
                <w:kern w:val="0"/>
                <w:sz w:val="24"/>
                <w:szCs w:val="22"/>
              </w:rPr>
              <w:t>國家運動科學中心設置條例第3條</w:t>
            </w:r>
            <w:r w:rsidRPr="0071365A">
              <w:rPr>
                <w:rFonts w:hAnsi="標楷體" w:hint="eastAsia"/>
                <w:snapToGrid/>
                <w:spacing w:val="-4"/>
                <w:kern w:val="0"/>
                <w:sz w:val="24"/>
                <w:szCs w:val="22"/>
              </w:rPr>
              <w:t>：</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一、辦理國家優秀運動選手培訓、參賽所需之運動科學支援服務、健康管理及醫療照護。</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二、辦理國際運動賽事資訊之蒐集、分析及支援。</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三、推動運動科學之研究。</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四、</w:t>
            </w:r>
            <w:r w:rsidRPr="0071365A">
              <w:rPr>
                <w:rFonts w:hAnsi="Calibri" w:hint="eastAsia"/>
                <w:snapToGrid/>
                <w:spacing w:val="-10"/>
                <w:kern w:val="0"/>
                <w:sz w:val="24"/>
                <w:szCs w:val="22"/>
              </w:rPr>
              <w:t>進行運動科技之研發、技術移轉及加值應用，提升產業競爭力。</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五、促進國內外運動科學研究機構之合作交流。</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六、協助規劃及培育運動科學專業人才。</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七、運動科學成果推廣全民運用。</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八、其他與運動科學相關之業務。</w:t>
            </w:r>
          </w:p>
        </w:tc>
        <w:tc>
          <w:tcPr>
            <w:tcW w:w="4643" w:type="dxa"/>
            <w:shd w:val="clear" w:color="auto" w:fill="auto"/>
          </w:tcPr>
          <w:p w:rsidR="0071365A" w:rsidRPr="0071365A" w:rsidRDefault="0071365A" w:rsidP="0071365A">
            <w:pPr>
              <w:widowControl/>
              <w:spacing w:line="360" w:lineRule="exact"/>
              <w:ind w:leftChars="0" w:left="0" w:firstLineChars="0" w:firstLine="0"/>
              <w:rPr>
                <w:rFonts w:hAnsi="Calibri"/>
                <w:snapToGrid/>
                <w:spacing w:val="-4"/>
                <w:kern w:val="0"/>
                <w:sz w:val="24"/>
                <w:szCs w:val="22"/>
              </w:rPr>
            </w:pPr>
            <w:r w:rsidRPr="0071365A">
              <w:rPr>
                <w:rFonts w:hAnsi="Calibri" w:hint="eastAsia"/>
                <w:snapToGrid/>
                <w:spacing w:val="-4"/>
                <w:kern w:val="0"/>
                <w:sz w:val="24"/>
                <w:szCs w:val="22"/>
              </w:rPr>
              <w:t>一、國家運動訓練中心設置條例第3條第3款，國訓中心業務範圍包括三、運動科學支援訓練之執行。</w:t>
            </w:r>
          </w:p>
          <w:p w:rsidR="0071365A" w:rsidRPr="0071365A" w:rsidRDefault="0071365A" w:rsidP="0071365A">
            <w:pPr>
              <w:widowControl/>
              <w:spacing w:line="360" w:lineRule="exact"/>
              <w:ind w:leftChars="0" w:left="0" w:firstLineChars="0" w:firstLine="0"/>
              <w:rPr>
                <w:rFonts w:hAnsi="Calibri"/>
                <w:snapToGrid/>
                <w:spacing w:val="-4"/>
                <w:kern w:val="0"/>
                <w:sz w:val="24"/>
                <w:szCs w:val="22"/>
              </w:rPr>
            </w:pPr>
            <w:r w:rsidRPr="0071365A">
              <w:rPr>
                <w:rFonts w:hAnsi="Calibri" w:hint="eastAsia"/>
                <w:snapToGrid/>
                <w:spacing w:val="-4"/>
                <w:kern w:val="0"/>
                <w:sz w:val="24"/>
                <w:szCs w:val="22"/>
              </w:rPr>
              <w:t>二</w:t>
            </w:r>
            <w:r w:rsidRPr="0071365A">
              <w:rPr>
                <w:rFonts w:hAnsi="標楷體" w:hint="eastAsia"/>
                <w:snapToGrid/>
                <w:spacing w:val="-4"/>
                <w:kern w:val="0"/>
                <w:sz w:val="24"/>
                <w:szCs w:val="22"/>
              </w:rPr>
              <w:t>、</w:t>
            </w:r>
            <w:r w:rsidRPr="0071365A">
              <w:rPr>
                <w:rFonts w:hAnsi="Calibri" w:hint="eastAsia"/>
                <w:snapToGrid/>
                <w:spacing w:val="-4"/>
                <w:kern w:val="0"/>
                <w:sz w:val="24"/>
                <w:szCs w:val="22"/>
              </w:rPr>
              <w:t>國訓中心網站運科處業務職掌：</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snapToGrid/>
                <w:spacing w:val="-4"/>
                <w:kern w:val="0"/>
                <w:sz w:val="24"/>
                <w:szCs w:val="22"/>
              </w:rPr>
              <w:t>(</w:t>
            </w:r>
            <w:r w:rsidRPr="0071365A">
              <w:rPr>
                <w:rFonts w:hAnsi="Calibri" w:hint="eastAsia"/>
                <w:snapToGrid/>
                <w:spacing w:val="-4"/>
                <w:kern w:val="0"/>
                <w:sz w:val="24"/>
                <w:szCs w:val="22"/>
              </w:rPr>
              <w:t>一</w:t>
            </w:r>
            <w:r w:rsidRPr="0071365A">
              <w:rPr>
                <w:rFonts w:hAnsi="Calibri"/>
                <w:snapToGrid/>
                <w:spacing w:val="-4"/>
                <w:kern w:val="0"/>
                <w:sz w:val="24"/>
                <w:szCs w:val="22"/>
              </w:rPr>
              <w:t>)關於奧運、亞運及國際性綜合賽會選手相關運動科學之執行及推動事項。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(二</w:t>
            </w:r>
            <w:r w:rsidRPr="0071365A">
              <w:rPr>
                <w:rFonts w:hAnsi="Calibri"/>
                <w:snapToGrid/>
                <w:spacing w:val="-4"/>
                <w:kern w:val="0"/>
                <w:sz w:val="24"/>
                <w:szCs w:val="22"/>
              </w:rPr>
              <w:t>)關於選手各種運動科學之檢測及評析事項。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(三</w:t>
            </w:r>
            <w:r w:rsidRPr="0071365A">
              <w:rPr>
                <w:rFonts w:hAnsi="Calibri"/>
                <w:snapToGrid/>
                <w:spacing w:val="-4"/>
                <w:kern w:val="0"/>
                <w:sz w:val="24"/>
                <w:szCs w:val="22"/>
              </w:rPr>
              <w:t>)關於選手運動處方之提供及監控事項。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(四</w:t>
            </w:r>
            <w:r w:rsidRPr="0071365A">
              <w:rPr>
                <w:rFonts w:hAnsi="Calibri"/>
                <w:snapToGrid/>
                <w:spacing w:val="-4"/>
                <w:kern w:val="0"/>
                <w:sz w:val="24"/>
                <w:szCs w:val="22"/>
              </w:rPr>
              <w:t>)關於運動科學儀器設備之規劃、使用及維護事項。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(五</w:t>
            </w:r>
            <w:r w:rsidRPr="0071365A">
              <w:rPr>
                <w:rFonts w:hAnsi="Calibri"/>
                <w:snapToGrid/>
                <w:spacing w:val="-4"/>
                <w:kern w:val="0"/>
                <w:sz w:val="24"/>
                <w:szCs w:val="22"/>
              </w:rPr>
              <w:t>)關於國內外體育運動競技賽會賽事資訊之蒐集、分析及支援事項。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(六</w:t>
            </w:r>
            <w:r w:rsidRPr="0071365A">
              <w:rPr>
                <w:rFonts w:hAnsi="Calibri"/>
                <w:snapToGrid/>
                <w:spacing w:val="-4"/>
                <w:kern w:val="0"/>
                <w:sz w:val="24"/>
                <w:szCs w:val="22"/>
              </w:rPr>
              <w:t>)關於運動訓練(前、中、後)營養諮詢及規劃事項。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snapToGrid/>
                <w:spacing w:val="-4"/>
                <w:kern w:val="0"/>
                <w:sz w:val="24"/>
                <w:szCs w:val="22"/>
              </w:rPr>
              <w:t>(</w:t>
            </w:r>
            <w:r w:rsidRPr="0071365A">
              <w:rPr>
                <w:rFonts w:hAnsi="Calibri" w:hint="eastAsia"/>
                <w:snapToGrid/>
                <w:spacing w:val="-4"/>
                <w:kern w:val="0"/>
                <w:sz w:val="24"/>
                <w:szCs w:val="22"/>
              </w:rPr>
              <w:t>七</w:t>
            </w:r>
            <w:r w:rsidRPr="0071365A">
              <w:rPr>
                <w:rFonts w:hAnsi="Calibri"/>
                <w:snapToGrid/>
                <w:spacing w:val="-4"/>
                <w:kern w:val="0"/>
                <w:sz w:val="24"/>
                <w:szCs w:val="22"/>
              </w:rPr>
              <w:t>)關於選手心理評估、心理技能訓練及心理諮商事項。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snapToGrid/>
                <w:spacing w:val="-4"/>
                <w:kern w:val="0"/>
                <w:sz w:val="24"/>
                <w:szCs w:val="22"/>
              </w:rPr>
              <w:t>(</w:t>
            </w:r>
            <w:r w:rsidRPr="0071365A">
              <w:rPr>
                <w:rFonts w:hAnsi="Calibri" w:hint="eastAsia"/>
                <w:snapToGrid/>
                <w:spacing w:val="-4"/>
                <w:kern w:val="0"/>
                <w:sz w:val="24"/>
                <w:szCs w:val="22"/>
              </w:rPr>
              <w:t>八</w:t>
            </w:r>
            <w:r w:rsidRPr="0071365A">
              <w:rPr>
                <w:rFonts w:hAnsi="Calibri"/>
                <w:snapToGrid/>
                <w:spacing w:val="-10"/>
                <w:kern w:val="0"/>
                <w:sz w:val="24"/>
                <w:szCs w:val="22"/>
              </w:rPr>
              <w:t>)關於選手疲勞監控及運動禁藥教育事項</w:t>
            </w:r>
            <w:r w:rsidRPr="0071365A">
              <w:rPr>
                <w:rFonts w:hAnsi="Calibri"/>
                <w:snapToGrid/>
                <w:spacing w:val="-4"/>
                <w:kern w:val="0"/>
                <w:sz w:val="24"/>
                <w:szCs w:val="22"/>
              </w:rPr>
              <w:t>。</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lastRenderedPageBreak/>
              <w:t>(九</w:t>
            </w:r>
            <w:r w:rsidRPr="0071365A">
              <w:rPr>
                <w:rFonts w:hAnsi="Calibri"/>
                <w:snapToGrid/>
                <w:spacing w:val="-4"/>
                <w:kern w:val="0"/>
                <w:sz w:val="24"/>
                <w:szCs w:val="22"/>
              </w:rPr>
              <w:t>)關於運動科學教育訓練事項。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(十</w:t>
            </w:r>
            <w:r w:rsidRPr="0071365A">
              <w:rPr>
                <w:rFonts w:hAnsi="Calibri"/>
                <w:snapToGrid/>
                <w:spacing w:val="-4"/>
                <w:kern w:val="0"/>
                <w:sz w:val="24"/>
                <w:szCs w:val="22"/>
              </w:rPr>
              <w:t>)關於運動傷害防護治療及其他隨隊支援事項。</w:t>
            </w:r>
          </w:p>
          <w:p w:rsidR="0071365A" w:rsidRPr="0071365A" w:rsidRDefault="0071365A" w:rsidP="0071365A">
            <w:pPr>
              <w:widowControl/>
              <w:spacing w:line="360" w:lineRule="exact"/>
              <w:ind w:leftChars="0" w:left="438" w:hangingChars="200" w:hanging="438"/>
              <w:rPr>
                <w:rFonts w:hAnsi="Calibri"/>
                <w:snapToGrid/>
                <w:spacing w:val="-12"/>
                <w:kern w:val="0"/>
                <w:sz w:val="24"/>
                <w:szCs w:val="22"/>
              </w:rPr>
            </w:pPr>
            <w:r w:rsidRPr="0071365A">
              <w:rPr>
                <w:rFonts w:hAnsi="Calibri" w:hint="eastAsia"/>
                <w:snapToGrid/>
                <w:spacing w:val="-12"/>
                <w:kern w:val="0"/>
                <w:sz w:val="24"/>
                <w:szCs w:val="22"/>
              </w:rPr>
              <w:t>(十一</w:t>
            </w:r>
            <w:r w:rsidRPr="0071365A">
              <w:rPr>
                <w:rFonts w:hAnsi="Calibri"/>
                <w:snapToGrid/>
                <w:spacing w:val="-12"/>
                <w:kern w:val="0"/>
                <w:sz w:val="24"/>
                <w:szCs w:val="22"/>
              </w:rPr>
              <w:t>)關於醫療、健康檢查及醫務管理等事項。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(十二)</w:t>
            </w:r>
            <w:r w:rsidRPr="0071365A">
              <w:rPr>
                <w:rFonts w:hAnsi="Calibri"/>
                <w:snapToGrid/>
                <w:spacing w:val="-4"/>
                <w:kern w:val="0"/>
                <w:sz w:val="24"/>
                <w:szCs w:val="22"/>
              </w:rPr>
              <w:t>關於醫療防護儀器設備之規劃、使用及維護事項。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(十三</w:t>
            </w:r>
            <w:r w:rsidRPr="0071365A">
              <w:rPr>
                <w:rFonts w:hAnsi="Calibri"/>
                <w:snapToGrid/>
                <w:spacing w:val="-4"/>
                <w:kern w:val="0"/>
                <w:sz w:val="24"/>
                <w:szCs w:val="22"/>
              </w:rPr>
              <w:t>)其他關於運動科學與醫療防護事項。</w:t>
            </w:r>
          </w:p>
        </w:tc>
      </w:tr>
    </w:tbl>
    <w:p w:rsidR="0071365A" w:rsidRPr="0071365A" w:rsidRDefault="0071365A" w:rsidP="0071365A">
      <w:pPr>
        <w:spacing w:line="280" w:lineRule="exact"/>
        <w:ind w:leftChars="0" w:left="0" w:firstLine="486"/>
        <w:jc w:val="left"/>
        <w:rPr>
          <w:rFonts w:hAnsi="標楷體" w:hint="eastAsia"/>
          <w:snapToGrid/>
          <w:sz w:val="24"/>
        </w:rPr>
      </w:pPr>
      <w:r w:rsidRPr="0071365A">
        <w:rPr>
          <w:rFonts w:hAnsi="標楷體" w:hint="eastAsia"/>
          <w:snapToGrid/>
          <w:sz w:val="24"/>
        </w:rPr>
        <w:lastRenderedPageBreak/>
        <w:t>資料來源：彙整自全國法規資料庫及國訓中心網站。</w:t>
      </w:r>
    </w:p>
    <w:p w:rsidR="00E62266" w:rsidRPr="0071365A" w:rsidRDefault="00E62266" w:rsidP="00E62266">
      <w:pPr>
        <w:ind w:left="566" w:firstLine="566"/>
        <w:rPr>
          <w:rFonts w:hAnsi="Calibri"/>
          <w:snapToGrid/>
        </w:rPr>
      </w:pPr>
      <w:r>
        <w:rPr>
          <w:rFonts w:hint="eastAsia"/>
          <w:snapToGrid/>
        </w:rPr>
        <w:t>綜上，為推動運動科學研究及應用</w:t>
      </w:r>
      <w:r w:rsidRPr="00036A80">
        <w:rPr>
          <w:rFonts w:hint="eastAsia"/>
          <w:snapToGrid/>
        </w:rPr>
        <w:t>，</w:t>
      </w:r>
      <w:r>
        <w:rPr>
          <w:rFonts w:hint="eastAsia"/>
          <w:snapToGrid/>
        </w:rPr>
        <w:t>提升國際運動競爭力，1</w:t>
      </w:r>
      <w:r>
        <w:rPr>
          <w:snapToGrid/>
        </w:rPr>
        <w:t>12</w:t>
      </w:r>
      <w:r>
        <w:rPr>
          <w:rFonts w:hint="eastAsia"/>
          <w:snapToGrid/>
        </w:rPr>
        <w:t>年8月1日成立運科中心，</w:t>
      </w:r>
      <w:r w:rsidRPr="00036A80">
        <w:rPr>
          <w:rFonts w:hint="eastAsia"/>
          <w:snapToGrid/>
        </w:rPr>
        <w:t>為避免運科中心與國訓中心業務重疊，權責難以劃分，訂有實務應用</w:t>
      </w:r>
      <w:r>
        <w:rPr>
          <w:rFonts w:hint="eastAsia"/>
          <w:snapToGrid/>
        </w:rPr>
        <w:t>(國訓中心</w:t>
      </w:r>
      <w:r>
        <w:rPr>
          <w:snapToGrid/>
        </w:rPr>
        <w:t>)</w:t>
      </w:r>
      <w:r w:rsidRPr="00036A80">
        <w:rPr>
          <w:rFonts w:hint="eastAsia"/>
          <w:snapToGrid/>
        </w:rPr>
        <w:t>以及研發規劃</w:t>
      </w:r>
      <w:r>
        <w:rPr>
          <w:rFonts w:hint="eastAsia"/>
          <w:snapToGrid/>
        </w:rPr>
        <w:t>(運科中心</w:t>
      </w:r>
      <w:r>
        <w:rPr>
          <w:snapToGrid/>
        </w:rPr>
        <w:t>)</w:t>
      </w:r>
      <w:r w:rsidRPr="00036A80">
        <w:rPr>
          <w:rFonts w:hint="eastAsia"/>
          <w:snapToGrid/>
        </w:rPr>
        <w:t>之區隔</w:t>
      </w:r>
      <w:r>
        <w:rPr>
          <w:rFonts w:hint="eastAsia"/>
          <w:snapToGrid/>
        </w:rPr>
        <w:t>，</w:t>
      </w:r>
      <w:r w:rsidRPr="00036A80">
        <w:rPr>
          <w:rFonts w:hint="eastAsia"/>
          <w:snapToGrid/>
        </w:rPr>
        <w:t>允宜就國訓中心運動科學處與國家運動科學中心</w:t>
      </w:r>
      <w:r>
        <w:rPr>
          <w:rFonts w:hint="eastAsia"/>
          <w:snapToGrid/>
        </w:rPr>
        <w:t>實際</w:t>
      </w:r>
      <w:r w:rsidRPr="00036A80">
        <w:rPr>
          <w:rFonts w:hint="eastAsia"/>
          <w:snapToGrid/>
        </w:rPr>
        <w:t>分工、業務接軌等面向運作審慎評估及督導</w:t>
      </w:r>
      <w:r>
        <w:rPr>
          <w:rFonts w:hint="eastAsia"/>
          <w:snapToGrid/>
        </w:rPr>
        <w:t>，以發揮綜效</w:t>
      </w:r>
      <w:r w:rsidRPr="00036A80">
        <w:rPr>
          <w:rFonts w:hint="eastAsia"/>
          <w:snapToGrid/>
        </w:rPr>
        <w:t>強化運動科學支援及提升競技運動成效</w:t>
      </w:r>
      <w:r>
        <w:rPr>
          <w:rFonts w:hint="eastAsia"/>
          <w:snapToGrid/>
        </w:rPr>
        <w:t>。</w:t>
      </w:r>
    </w:p>
    <w:bookmarkEnd w:id="8"/>
    <w:bookmarkEnd w:id="9"/>
    <w:bookmarkEnd w:id="6"/>
    <w:bookmarkEnd w:id="7"/>
    <w:sectPr w:rsidR="00E62266" w:rsidRPr="0071365A" w:rsidSect="00DE50DD">
      <w:headerReference w:type="even" r:id="rId8"/>
      <w:headerReference w:type="default" r:id="rId9"/>
      <w:footerReference w:type="even" r:id="rId10"/>
      <w:footerReference w:type="default" r:id="rId11"/>
      <w:headerReference w:type="first" r:id="rId12"/>
      <w:footerReference w:type="first" r:id="rId13"/>
      <w:pgSz w:w="11906" w:h="16838" w:code="9"/>
      <w:pgMar w:top="1701" w:right="1649"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F3E" w:rsidRDefault="006A0F3E" w:rsidP="0097622F">
      <w:pPr>
        <w:spacing w:line="240" w:lineRule="auto"/>
        <w:ind w:left="560" w:firstLine="560"/>
      </w:pPr>
      <w:r>
        <w:separator/>
      </w:r>
    </w:p>
  </w:endnote>
  <w:endnote w:type="continuationSeparator" w:id="0">
    <w:p w:rsidR="006A0F3E" w:rsidRDefault="006A0F3E" w:rsidP="0097622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Chars="0" w:left="0" w:firstLine="400"/>
      <w:jc w:val="center"/>
    </w:pPr>
    <w:r>
      <w:fldChar w:fldCharType="begin"/>
    </w:r>
    <w:r>
      <w:instrText>PAGE   \* MERGEFORMAT</w:instrText>
    </w:r>
    <w:r>
      <w:fldChar w:fldCharType="separate"/>
    </w:r>
    <w:r w:rsidR="0033518E" w:rsidRPr="0033518E">
      <w:rPr>
        <w:noProof/>
        <w:lang w:val="zh-TW"/>
      </w:rPr>
      <w:t>2</w:t>
    </w:r>
    <w:r>
      <w:fldChar w:fldCharType="end"/>
    </w:r>
  </w:p>
  <w:p w:rsidR="0071365A" w:rsidRDefault="0071365A" w:rsidP="0097622F">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F3E" w:rsidRDefault="006A0F3E" w:rsidP="00044920">
      <w:pPr>
        <w:spacing w:line="240" w:lineRule="auto"/>
        <w:ind w:left="560" w:firstLine="560"/>
      </w:pPr>
      <w:r>
        <w:separator/>
      </w:r>
    </w:p>
  </w:footnote>
  <w:footnote w:type="continuationSeparator" w:id="0">
    <w:p w:rsidR="006A0F3E" w:rsidRDefault="006A0F3E" w:rsidP="0097622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826E9"/>
    <w:multiLevelType w:val="hybridMultilevel"/>
    <w:tmpl w:val="9A2AAA1A"/>
    <w:lvl w:ilvl="0" w:tplc="04884D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1372970"/>
    <w:multiLevelType w:val="hybridMultilevel"/>
    <w:tmpl w:val="71F061DE"/>
    <w:lvl w:ilvl="0" w:tplc="B41C3CB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52F5B0F"/>
    <w:multiLevelType w:val="hybridMultilevel"/>
    <w:tmpl w:val="1466EEEA"/>
    <w:lvl w:ilvl="0" w:tplc="1D1AEC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D961B6"/>
    <w:multiLevelType w:val="hybridMultilevel"/>
    <w:tmpl w:val="9F307A76"/>
    <w:lvl w:ilvl="0" w:tplc="E160BBAE">
      <w:start w:val="1"/>
      <w:numFmt w:val="decimal"/>
      <w:lvlText w:val="%1."/>
      <w:lvlJc w:val="left"/>
      <w:pPr>
        <w:ind w:left="360" w:hanging="360"/>
      </w:pPr>
      <w:rPr>
        <w:rFonts w:ascii="標楷體" w:hAnsi="標楷體"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EC23F0"/>
    <w:multiLevelType w:val="hybridMultilevel"/>
    <w:tmpl w:val="60F28AE4"/>
    <w:lvl w:ilvl="0" w:tplc="28E66A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83C5011"/>
    <w:multiLevelType w:val="hybridMultilevel"/>
    <w:tmpl w:val="0D8E6CDA"/>
    <w:lvl w:ilvl="0" w:tplc="CCCA12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1664B4"/>
    <w:multiLevelType w:val="hybridMultilevel"/>
    <w:tmpl w:val="A1D28FAA"/>
    <w:lvl w:ilvl="0" w:tplc="04090019">
      <w:start w:val="1"/>
      <w:numFmt w:val="ideograph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D20CC2"/>
    <w:multiLevelType w:val="hybridMultilevel"/>
    <w:tmpl w:val="7818932A"/>
    <w:lvl w:ilvl="0" w:tplc="CD12A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231746"/>
    <w:multiLevelType w:val="hybridMultilevel"/>
    <w:tmpl w:val="C50A8A14"/>
    <w:lvl w:ilvl="0" w:tplc="A1EEBBFC">
      <w:start w:val="1"/>
      <w:numFmt w:val="decimal"/>
      <w:lvlText w:val="%1."/>
      <w:lvlJc w:val="left"/>
      <w:pPr>
        <w:ind w:left="1210" w:hanging="360"/>
      </w:pPr>
      <w:rPr>
        <w:rFonts w:hAnsi="Times New Roman" w:hint="default"/>
        <w:kern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1F25BC"/>
    <w:multiLevelType w:val="hybridMultilevel"/>
    <w:tmpl w:val="5AAC13B0"/>
    <w:lvl w:ilvl="0" w:tplc="4DC29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A248CE"/>
    <w:multiLevelType w:val="hybridMultilevel"/>
    <w:tmpl w:val="FFFAD99A"/>
    <w:lvl w:ilvl="0" w:tplc="1EAE8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F401E8"/>
    <w:multiLevelType w:val="hybridMultilevel"/>
    <w:tmpl w:val="C29A32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E15BC"/>
    <w:multiLevelType w:val="hybridMultilevel"/>
    <w:tmpl w:val="9C945B04"/>
    <w:lvl w:ilvl="0" w:tplc="5C0817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089045F"/>
    <w:multiLevelType w:val="hybridMultilevel"/>
    <w:tmpl w:val="E97E2E40"/>
    <w:lvl w:ilvl="0" w:tplc="9302236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4D0255"/>
    <w:multiLevelType w:val="hybridMultilevel"/>
    <w:tmpl w:val="E064EFD8"/>
    <w:lvl w:ilvl="0" w:tplc="0FCA0DB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F386F"/>
    <w:multiLevelType w:val="hybridMultilevel"/>
    <w:tmpl w:val="CD6665FE"/>
    <w:lvl w:ilvl="0" w:tplc="D64818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6DA347D"/>
    <w:multiLevelType w:val="hybridMultilevel"/>
    <w:tmpl w:val="93023D1A"/>
    <w:lvl w:ilvl="0" w:tplc="FCF87C2E">
      <w:start w:val="1"/>
      <w:numFmt w:val="decimal"/>
      <w:lvlText w:val="%1."/>
      <w:lvlJc w:val="left"/>
      <w:pPr>
        <w:ind w:left="360" w:hanging="360"/>
      </w:pPr>
      <w:rPr>
        <w:rFonts w:ascii="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F943B8"/>
    <w:multiLevelType w:val="hybridMultilevel"/>
    <w:tmpl w:val="2DA699BE"/>
    <w:lvl w:ilvl="0" w:tplc="B5702A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FB1564"/>
    <w:multiLevelType w:val="hybridMultilevel"/>
    <w:tmpl w:val="985EB812"/>
    <w:lvl w:ilvl="0" w:tplc="0409000F">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CB606AC"/>
    <w:multiLevelType w:val="hybridMultilevel"/>
    <w:tmpl w:val="3B00FA90"/>
    <w:lvl w:ilvl="0" w:tplc="62C20C4C">
      <w:start w:val="1"/>
      <w:numFmt w:val="decimal"/>
      <w:lvlText w:val="%1."/>
      <w:lvlJc w:val="left"/>
      <w:pPr>
        <w:ind w:left="360" w:hanging="360"/>
      </w:pPr>
      <w:rPr>
        <w:rFonts w:ascii="標楷體" w:eastAsia="新細明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737516"/>
    <w:multiLevelType w:val="hybridMultilevel"/>
    <w:tmpl w:val="4D2AAD44"/>
    <w:lvl w:ilvl="0" w:tplc="6D6060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B26627"/>
    <w:multiLevelType w:val="hybridMultilevel"/>
    <w:tmpl w:val="CA166C00"/>
    <w:lvl w:ilvl="0" w:tplc="42FC0B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F93D2F"/>
    <w:multiLevelType w:val="hybridMultilevel"/>
    <w:tmpl w:val="E7EC0C0C"/>
    <w:lvl w:ilvl="0" w:tplc="12A8115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ADF21A9"/>
    <w:multiLevelType w:val="hybridMultilevel"/>
    <w:tmpl w:val="FFF2705E"/>
    <w:lvl w:ilvl="0" w:tplc="62C20C4C">
      <w:start w:val="1"/>
      <w:numFmt w:val="decimal"/>
      <w:lvlText w:val="%1."/>
      <w:lvlJc w:val="left"/>
      <w:pPr>
        <w:ind w:left="480" w:hanging="480"/>
      </w:pPr>
      <w:rPr>
        <w:rFonts w:ascii="標楷體" w:eastAsia="新細明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4568C7"/>
    <w:multiLevelType w:val="hybridMultilevel"/>
    <w:tmpl w:val="0436DF92"/>
    <w:lvl w:ilvl="0" w:tplc="96B88C8C">
      <w:start w:val="1"/>
      <w:numFmt w:val="decimal"/>
      <w:pStyle w:val="2"/>
      <w:lvlText w:val="%1."/>
      <w:lvlJc w:val="left"/>
      <w:pPr>
        <w:ind w:left="1272" w:hanging="432"/>
      </w:pPr>
      <w:rPr>
        <w:rFonts w:hAnsi="Times New Roman"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15:restartNumberingAfterBreak="0">
    <w:nsid w:val="7F3A38A8"/>
    <w:multiLevelType w:val="hybridMultilevel"/>
    <w:tmpl w:val="62BE7E84"/>
    <w:lvl w:ilvl="0" w:tplc="1CDC99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26"/>
  </w:num>
  <w:num w:numId="3">
    <w:abstractNumId w:val="5"/>
  </w:num>
  <w:num w:numId="4">
    <w:abstractNumId w:val="6"/>
  </w:num>
  <w:num w:numId="5">
    <w:abstractNumId w:val="23"/>
  </w:num>
  <w:num w:numId="6">
    <w:abstractNumId w:val="8"/>
  </w:num>
  <w:num w:numId="7">
    <w:abstractNumId w:val="1"/>
  </w:num>
  <w:num w:numId="8">
    <w:abstractNumId w:val="0"/>
  </w:num>
  <w:num w:numId="9">
    <w:abstractNumId w:val="18"/>
  </w:num>
  <w:num w:numId="10">
    <w:abstractNumId w:val="9"/>
  </w:num>
  <w:num w:numId="11">
    <w:abstractNumId w:val="13"/>
  </w:num>
  <w:num w:numId="12">
    <w:abstractNumId w:val="12"/>
  </w:num>
  <w:num w:numId="13">
    <w:abstractNumId w:val="20"/>
  </w:num>
  <w:num w:numId="14">
    <w:abstractNumId w:val="7"/>
  </w:num>
  <w:num w:numId="15">
    <w:abstractNumId w:val="17"/>
  </w:num>
  <w:num w:numId="16">
    <w:abstractNumId w:val="22"/>
  </w:num>
  <w:num w:numId="17">
    <w:abstractNumId w:val="3"/>
  </w:num>
  <w:num w:numId="18">
    <w:abstractNumId w:val="10"/>
  </w:num>
  <w:num w:numId="19">
    <w:abstractNumId w:val="2"/>
  </w:num>
  <w:num w:numId="20">
    <w:abstractNumId w:val="16"/>
  </w:num>
  <w:num w:numId="21">
    <w:abstractNumId w:val="24"/>
  </w:num>
  <w:num w:numId="22">
    <w:abstractNumId w:val="19"/>
  </w:num>
  <w:num w:numId="23">
    <w:abstractNumId w:val="15"/>
  </w:num>
  <w:num w:numId="24">
    <w:abstractNumId w:val="1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A3BEE"/>
    <w:rsid w:val="000012DA"/>
    <w:rsid w:val="00002241"/>
    <w:rsid w:val="000124B5"/>
    <w:rsid w:val="000125BF"/>
    <w:rsid w:val="00015189"/>
    <w:rsid w:val="000211B7"/>
    <w:rsid w:val="00023803"/>
    <w:rsid w:val="0002420D"/>
    <w:rsid w:val="00030D6B"/>
    <w:rsid w:val="00034704"/>
    <w:rsid w:val="00036A80"/>
    <w:rsid w:val="00044920"/>
    <w:rsid w:val="00044933"/>
    <w:rsid w:val="000462EA"/>
    <w:rsid w:val="000509C3"/>
    <w:rsid w:val="0005314A"/>
    <w:rsid w:val="00053E18"/>
    <w:rsid w:val="00054E03"/>
    <w:rsid w:val="00055CBF"/>
    <w:rsid w:val="00061BCF"/>
    <w:rsid w:val="000627DE"/>
    <w:rsid w:val="00064710"/>
    <w:rsid w:val="000717D9"/>
    <w:rsid w:val="0007184B"/>
    <w:rsid w:val="00076497"/>
    <w:rsid w:val="00077B31"/>
    <w:rsid w:val="0008082E"/>
    <w:rsid w:val="00083A50"/>
    <w:rsid w:val="00083DE5"/>
    <w:rsid w:val="00087979"/>
    <w:rsid w:val="00091148"/>
    <w:rsid w:val="00091754"/>
    <w:rsid w:val="00092FAF"/>
    <w:rsid w:val="000951E2"/>
    <w:rsid w:val="00095ACC"/>
    <w:rsid w:val="000960D3"/>
    <w:rsid w:val="00096438"/>
    <w:rsid w:val="000A3E31"/>
    <w:rsid w:val="000A4D93"/>
    <w:rsid w:val="000A6879"/>
    <w:rsid w:val="000A6B15"/>
    <w:rsid w:val="000A6C1D"/>
    <w:rsid w:val="000B058A"/>
    <w:rsid w:val="000B15CC"/>
    <w:rsid w:val="000B15FD"/>
    <w:rsid w:val="000B1AC6"/>
    <w:rsid w:val="000B240B"/>
    <w:rsid w:val="000B788F"/>
    <w:rsid w:val="000B7CE7"/>
    <w:rsid w:val="000C3643"/>
    <w:rsid w:val="000C49CC"/>
    <w:rsid w:val="000C6AD9"/>
    <w:rsid w:val="000D002F"/>
    <w:rsid w:val="000D4F93"/>
    <w:rsid w:val="000D5D1B"/>
    <w:rsid w:val="000D74F3"/>
    <w:rsid w:val="000D79B1"/>
    <w:rsid w:val="000E05C2"/>
    <w:rsid w:val="000E143C"/>
    <w:rsid w:val="000E27DF"/>
    <w:rsid w:val="000E2FED"/>
    <w:rsid w:val="000E7F96"/>
    <w:rsid w:val="000F1402"/>
    <w:rsid w:val="000F3DAD"/>
    <w:rsid w:val="0010425D"/>
    <w:rsid w:val="00110060"/>
    <w:rsid w:val="00116503"/>
    <w:rsid w:val="00120934"/>
    <w:rsid w:val="001238BF"/>
    <w:rsid w:val="00123A31"/>
    <w:rsid w:val="001258EE"/>
    <w:rsid w:val="001261D3"/>
    <w:rsid w:val="00130806"/>
    <w:rsid w:val="00130A0D"/>
    <w:rsid w:val="001314D7"/>
    <w:rsid w:val="001319FB"/>
    <w:rsid w:val="00133223"/>
    <w:rsid w:val="00134A77"/>
    <w:rsid w:val="00134C75"/>
    <w:rsid w:val="00136AE7"/>
    <w:rsid w:val="00137012"/>
    <w:rsid w:val="0013744E"/>
    <w:rsid w:val="00137542"/>
    <w:rsid w:val="00140C98"/>
    <w:rsid w:val="00145640"/>
    <w:rsid w:val="001544F1"/>
    <w:rsid w:val="00154B89"/>
    <w:rsid w:val="00155727"/>
    <w:rsid w:val="00156981"/>
    <w:rsid w:val="00156D31"/>
    <w:rsid w:val="00160207"/>
    <w:rsid w:val="0016263C"/>
    <w:rsid w:val="00165B00"/>
    <w:rsid w:val="00166FBF"/>
    <w:rsid w:val="00170889"/>
    <w:rsid w:val="00170F46"/>
    <w:rsid w:val="00171B8C"/>
    <w:rsid w:val="00176B22"/>
    <w:rsid w:val="001777DE"/>
    <w:rsid w:val="001826CF"/>
    <w:rsid w:val="00186B78"/>
    <w:rsid w:val="001A0273"/>
    <w:rsid w:val="001A1392"/>
    <w:rsid w:val="001A2DF8"/>
    <w:rsid w:val="001A3A4F"/>
    <w:rsid w:val="001A60F0"/>
    <w:rsid w:val="001A7E69"/>
    <w:rsid w:val="001B2A2E"/>
    <w:rsid w:val="001B35D7"/>
    <w:rsid w:val="001B4C8E"/>
    <w:rsid w:val="001B5547"/>
    <w:rsid w:val="001B7E77"/>
    <w:rsid w:val="001C0242"/>
    <w:rsid w:val="001C1BC2"/>
    <w:rsid w:val="001C1DC9"/>
    <w:rsid w:val="001C21C7"/>
    <w:rsid w:val="001C42C0"/>
    <w:rsid w:val="001D2447"/>
    <w:rsid w:val="001D2719"/>
    <w:rsid w:val="001D34A0"/>
    <w:rsid w:val="001D42BC"/>
    <w:rsid w:val="001D707E"/>
    <w:rsid w:val="001E2BAC"/>
    <w:rsid w:val="001E4990"/>
    <w:rsid w:val="001E5A44"/>
    <w:rsid w:val="001F1288"/>
    <w:rsid w:val="001F164E"/>
    <w:rsid w:val="001F2252"/>
    <w:rsid w:val="001F4049"/>
    <w:rsid w:val="001F7863"/>
    <w:rsid w:val="002008E5"/>
    <w:rsid w:val="002023C5"/>
    <w:rsid w:val="00202BD8"/>
    <w:rsid w:val="00204F15"/>
    <w:rsid w:val="0020663D"/>
    <w:rsid w:val="00206E24"/>
    <w:rsid w:val="0021691E"/>
    <w:rsid w:val="00217144"/>
    <w:rsid w:val="002177E0"/>
    <w:rsid w:val="00224C46"/>
    <w:rsid w:val="0022662C"/>
    <w:rsid w:val="00230166"/>
    <w:rsid w:val="00231B3D"/>
    <w:rsid w:val="00232DE2"/>
    <w:rsid w:val="00234B2C"/>
    <w:rsid w:val="00235156"/>
    <w:rsid w:val="00236782"/>
    <w:rsid w:val="00236C6B"/>
    <w:rsid w:val="00237C0A"/>
    <w:rsid w:val="002404CE"/>
    <w:rsid w:val="00240726"/>
    <w:rsid w:val="002430EC"/>
    <w:rsid w:val="00243BB3"/>
    <w:rsid w:val="0024798E"/>
    <w:rsid w:val="002553BC"/>
    <w:rsid w:val="002568DF"/>
    <w:rsid w:val="00260B8F"/>
    <w:rsid w:val="00260EE7"/>
    <w:rsid w:val="0026155F"/>
    <w:rsid w:val="002644C5"/>
    <w:rsid w:val="00267241"/>
    <w:rsid w:val="00267FFA"/>
    <w:rsid w:val="00280D41"/>
    <w:rsid w:val="00281FFA"/>
    <w:rsid w:val="0028221E"/>
    <w:rsid w:val="00283403"/>
    <w:rsid w:val="00286D8E"/>
    <w:rsid w:val="00287454"/>
    <w:rsid w:val="002958F0"/>
    <w:rsid w:val="00295E82"/>
    <w:rsid w:val="00296CD5"/>
    <w:rsid w:val="00297B96"/>
    <w:rsid w:val="002A0523"/>
    <w:rsid w:val="002A3737"/>
    <w:rsid w:val="002A3BEE"/>
    <w:rsid w:val="002A4C73"/>
    <w:rsid w:val="002A6B03"/>
    <w:rsid w:val="002A7570"/>
    <w:rsid w:val="002A7EB1"/>
    <w:rsid w:val="002B2497"/>
    <w:rsid w:val="002B254B"/>
    <w:rsid w:val="002B5E77"/>
    <w:rsid w:val="002B795E"/>
    <w:rsid w:val="002C266F"/>
    <w:rsid w:val="002C2995"/>
    <w:rsid w:val="002C59E7"/>
    <w:rsid w:val="002C5C00"/>
    <w:rsid w:val="002C6228"/>
    <w:rsid w:val="002D1207"/>
    <w:rsid w:val="002D6453"/>
    <w:rsid w:val="002D6D3F"/>
    <w:rsid w:val="002D70B3"/>
    <w:rsid w:val="002E1549"/>
    <w:rsid w:val="002E16CF"/>
    <w:rsid w:val="002E42FB"/>
    <w:rsid w:val="002E664B"/>
    <w:rsid w:val="002F0DA5"/>
    <w:rsid w:val="002F136C"/>
    <w:rsid w:val="002F3C12"/>
    <w:rsid w:val="002F6808"/>
    <w:rsid w:val="002F6F37"/>
    <w:rsid w:val="003011F7"/>
    <w:rsid w:val="003106A0"/>
    <w:rsid w:val="00315902"/>
    <w:rsid w:val="00316E6C"/>
    <w:rsid w:val="0032150F"/>
    <w:rsid w:val="0032298F"/>
    <w:rsid w:val="00323CD5"/>
    <w:rsid w:val="00324ECA"/>
    <w:rsid w:val="00325F87"/>
    <w:rsid w:val="00326914"/>
    <w:rsid w:val="003340E1"/>
    <w:rsid w:val="0033518E"/>
    <w:rsid w:val="00335C00"/>
    <w:rsid w:val="00337C3A"/>
    <w:rsid w:val="00342CB8"/>
    <w:rsid w:val="0034328F"/>
    <w:rsid w:val="00347700"/>
    <w:rsid w:val="00347911"/>
    <w:rsid w:val="00347CD9"/>
    <w:rsid w:val="0035075C"/>
    <w:rsid w:val="00352410"/>
    <w:rsid w:val="00353CBD"/>
    <w:rsid w:val="00357EB5"/>
    <w:rsid w:val="00360CE4"/>
    <w:rsid w:val="00362EAC"/>
    <w:rsid w:val="003667D1"/>
    <w:rsid w:val="00366D12"/>
    <w:rsid w:val="0036765F"/>
    <w:rsid w:val="00367BEC"/>
    <w:rsid w:val="003741C5"/>
    <w:rsid w:val="003764B1"/>
    <w:rsid w:val="0038082A"/>
    <w:rsid w:val="0038086F"/>
    <w:rsid w:val="00385363"/>
    <w:rsid w:val="00390374"/>
    <w:rsid w:val="00393518"/>
    <w:rsid w:val="00394F3B"/>
    <w:rsid w:val="00395552"/>
    <w:rsid w:val="003A09F4"/>
    <w:rsid w:val="003A15FD"/>
    <w:rsid w:val="003A1A24"/>
    <w:rsid w:val="003A430A"/>
    <w:rsid w:val="003A5558"/>
    <w:rsid w:val="003B1654"/>
    <w:rsid w:val="003B377D"/>
    <w:rsid w:val="003B4EF7"/>
    <w:rsid w:val="003B4FA1"/>
    <w:rsid w:val="003B6517"/>
    <w:rsid w:val="003C02A8"/>
    <w:rsid w:val="003C2841"/>
    <w:rsid w:val="003C617D"/>
    <w:rsid w:val="003C7474"/>
    <w:rsid w:val="003C7801"/>
    <w:rsid w:val="003D238B"/>
    <w:rsid w:val="003D2C9F"/>
    <w:rsid w:val="003D6B0A"/>
    <w:rsid w:val="003D6C2C"/>
    <w:rsid w:val="003D7202"/>
    <w:rsid w:val="003E0110"/>
    <w:rsid w:val="003E169E"/>
    <w:rsid w:val="003E4CB9"/>
    <w:rsid w:val="003F2DA5"/>
    <w:rsid w:val="003F4E18"/>
    <w:rsid w:val="003F5504"/>
    <w:rsid w:val="00402B6D"/>
    <w:rsid w:val="00405D56"/>
    <w:rsid w:val="004060A1"/>
    <w:rsid w:val="00406296"/>
    <w:rsid w:val="00410A7D"/>
    <w:rsid w:val="00413574"/>
    <w:rsid w:val="004138BB"/>
    <w:rsid w:val="00420F62"/>
    <w:rsid w:val="00423F3F"/>
    <w:rsid w:val="00430D1E"/>
    <w:rsid w:val="0043169C"/>
    <w:rsid w:val="0043306E"/>
    <w:rsid w:val="00434262"/>
    <w:rsid w:val="004369AF"/>
    <w:rsid w:val="00436EC9"/>
    <w:rsid w:val="00442161"/>
    <w:rsid w:val="00445B72"/>
    <w:rsid w:val="00451921"/>
    <w:rsid w:val="0045438C"/>
    <w:rsid w:val="00456F22"/>
    <w:rsid w:val="00457521"/>
    <w:rsid w:val="00457A7E"/>
    <w:rsid w:val="0046113E"/>
    <w:rsid w:val="00461E9A"/>
    <w:rsid w:val="00461F86"/>
    <w:rsid w:val="00464681"/>
    <w:rsid w:val="004712D8"/>
    <w:rsid w:val="00472EC6"/>
    <w:rsid w:val="00480778"/>
    <w:rsid w:val="00485544"/>
    <w:rsid w:val="00486E3C"/>
    <w:rsid w:val="00487EC2"/>
    <w:rsid w:val="00493DD1"/>
    <w:rsid w:val="004A0D09"/>
    <w:rsid w:val="004A6F39"/>
    <w:rsid w:val="004B1138"/>
    <w:rsid w:val="004B1BB7"/>
    <w:rsid w:val="004B3550"/>
    <w:rsid w:val="004B65ED"/>
    <w:rsid w:val="004C086E"/>
    <w:rsid w:val="004C7EF6"/>
    <w:rsid w:val="004D3266"/>
    <w:rsid w:val="004D591D"/>
    <w:rsid w:val="004D5FED"/>
    <w:rsid w:val="004E0B6B"/>
    <w:rsid w:val="004E0EE5"/>
    <w:rsid w:val="004E59EA"/>
    <w:rsid w:val="004E6E2F"/>
    <w:rsid w:val="004E7F2F"/>
    <w:rsid w:val="004F09E3"/>
    <w:rsid w:val="004F26F4"/>
    <w:rsid w:val="004F401D"/>
    <w:rsid w:val="004F47BA"/>
    <w:rsid w:val="004F6861"/>
    <w:rsid w:val="004F72F4"/>
    <w:rsid w:val="0050007E"/>
    <w:rsid w:val="005000BF"/>
    <w:rsid w:val="00500A6B"/>
    <w:rsid w:val="00501959"/>
    <w:rsid w:val="00502F14"/>
    <w:rsid w:val="00506722"/>
    <w:rsid w:val="005068CF"/>
    <w:rsid w:val="005139D0"/>
    <w:rsid w:val="00516BA1"/>
    <w:rsid w:val="00516E72"/>
    <w:rsid w:val="00517C86"/>
    <w:rsid w:val="00520001"/>
    <w:rsid w:val="005216B0"/>
    <w:rsid w:val="0052265A"/>
    <w:rsid w:val="00523168"/>
    <w:rsid w:val="005239FF"/>
    <w:rsid w:val="0052406D"/>
    <w:rsid w:val="00530772"/>
    <w:rsid w:val="00530E0F"/>
    <w:rsid w:val="005316CA"/>
    <w:rsid w:val="00534B05"/>
    <w:rsid w:val="00535730"/>
    <w:rsid w:val="00540087"/>
    <w:rsid w:val="0054065E"/>
    <w:rsid w:val="005406E5"/>
    <w:rsid w:val="00542E82"/>
    <w:rsid w:val="00545481"/>
    <w:rsid w:val="00547195"/>
    <w:rsid w:val="0055782C"/>
    <w:rsid w:val="00560235"/>
    <w:rsid w:val="00560C28"/>
    <w:rsid w:val="00561924"/>
    <w:rsid w:val="00570D2F"/>
    <w:rsid w:val="00571F7F"/>
    <w:rsid w:val="005728AE"/>
    <w:rsid w:val="005732BE"/>
    <w:rsid w:val="00573870"/>
    <w:rsid w:val="00574C74"/>
    <w:rsid w:val="00580FF4"/>
    <w:rsid w:val="00584C77"/>
    <w:rsid w:val="0059331E"/>
    <w:rsid w:val="005949E6"/>
    <w:rsid w:val="005957B1"/>
    <w:rsid w:val="00595C94"/>
    <w:rsid w:val="00596554"/>
    <w:rsid w:val="005A689D"/>
    <w:rsid w:val="005B07EC"/>
    <w:rsid w:val="005B570D"/>
    <w:rsid w:val="005B64EC"/>
    <w:rsid w:val="005C4CCA"/>
    <w:rsid w:val="005C60B7"/>
    <w:rsid w:val="005D2112"/>
    <w:rsid w:val="005D5A9B"/>
    <w:rsid w:val="005D668F"/>
    <w:rsid w:val="005D74E2"/>
    <w:rsid w:val="005E36E4"/>
    <w:rsid w:val="005E4A6E"/>
    <w:rsid w:val="005E56C5"/>
    <w:rsid w:val="005E5D25"/>
    <w:rsid w:val="005F1A40"/>
    <w:rsid w:val="005F2F70"/>
    <w:rsid w:val="005F7E81"/>
    <w:rsid w:val="00601A39"/>
    <w:rsid w:val="00603A48"/>
    <w:rsid w:val="00604AE7"/>
    <w:rsid w:val="00606CD2"/>
    <w:rsid w:val="00610757"/>
    <w:rsid w:val="00617D3C"/>
    <w:rsid w:val="00622CA4"/>
    <w:rsid w:val="0062469B"/>
    <w:rsid w:val="00631C97"/>
    <w:rsid w:val="006339E1"/>
    <w:rsid w:val="0063419C"/>
    <w:rsid w:val="006345C5"/>
    <w:rsid w:val="00635DD8"/>
    <w:rsid w:val="00640DD2"/>
    <w:rsid w:val="00644960"/>
    <w:rsid w:val="006538F3"/>
    <w:rsid w:val="00657C21"/>
    <w:rsid w:val="006610D5"/>
    <w:rsid w:val="00664CD4"/>
    <w:rsid w:val="00664F2D"/>
    <w:rsid w:val="006676D0"/>
    <w:rsid w:val="00671176"/>
    <w:rsid w:val="00671FC8"/>
    <w:rsid w:val="00680050"/>
    <w:rsid w:val="00682CB3"/>
    <w:rsid w:val="0068787A"/>
    <w:rsid w:val="00691928"/>
    <w:rsid w:val="00693832"/>
    <w:rsid w:val="006A0030"/>
    <w:rsid w:val="006A0F3E"/>
    <w:rsid w:val="006A1C1E"/>
    <w:rsid w:val="006A1FE1"/>
    <w:rsid w:val="006A56A8"/>
    <w:rsid w:val="006A6571"/>
    <w:rsid w:val="006B05BC"/>
    <w:rsid w:val="006B4E40"/>
    <w:rsid w:val="006B6BCC"/>
    <w:rsid w:val="006B744F"/>
    <w:rsid w:val="006C5FFF"/>
    <w:rsid w:val="006D1B16"/>
    <w:rsid w:val="006D2F3C"/>
    <w:rsid w:val="006D44EE"/>
    <w:rsid w:val="006D5EA0"/>
    <w:rsid w:val="006E0F05"/>
    <w:rsid w:val="006E1194"/>
    <w:rsid w:val="006E2952"/>
    <w:rsid w:val="006E4B43"/>
    <w:rsid w:val="006E6241"/>
    <w:rsid w:val="006E6C12"/>
    <w:rsid w:val="006E79B7"/>
    <w:rsid w:val="006F1A0D"/>
    <w:rsid w:val="006F3B13"/>
    <w:rsid w:val="006F4673"/>
    <w:rsid w:val="006F4703"/>
    <w:rsid w:val="006F6503"/>
    <w:rsid w:val="006F7301"/>
    <w:rsid w:val="007015A1"/>
    <w:rsid w:val="00702BE7"/>
    <w:rsid w:val="00703CC9"/>
    <w:rsid w:val="00704870"/>
    <w:rsid w:val="00710E76"/>
    <w:rsid w:val="00711E8C"/>
    <w:rsid w:val="0071365A"/>
    <w:rsid w:val="007166F1"/>
    <w:rsid w:val="00717082"/>
    <w:rsid w:val="00717160"/>
    <w:rsid w:val="007177C9"/>
    <w:rsid w:val="0072011C"/>
    <w:rsid w:val="00721240"/>
    <w:rsid w:val="00724AF4"/>
    <w:rsid w:val="00725B0F"/>
    <w:rsid w:val="007277DF"/>
    <w:rsid w:val="00732250"/>
    <w:rsid w:val="00735D2C"/>
    <w:rsid w:val="00740398"/>
    <w:rsid w:val="00740E43"/>
    <w:rsid w:val="00740FAC"/>
    <w:rsid w:val="00741F9B"/>
    <w:rsid w:val="007434C6"/>
    <w:rsid w:val="007439CD"/>
    <w:rsid w:val="00744408"/>
    <w:rsid w:val="00744F9F"/>
    <w:rsid w:val="00745190"/>
    <w:rsid w:val="00756EE4"/>
    <w:rsid w:val="007620AA"/>
    <w:rsid w:val="00762EC4"/>
    <w:rsid w:val="0076325C"/>
    <w:rsid w:val="0076396C"/>
    <w:rsid w:val="007674BC"/>
    <w:rsid w:val="00767B1B"/>
    <w:rsid w:val="00771A84"/>
    <w:rsid w:val="00772B3C"/>
    <w:rsid w:val="00781CAA"/>
    <w:rsid w:val="00781F46"/>
    <w:rsid w:val="007824C0"/>
    <w:rsid w:val="00787FAF"/>
    <w:rsid w:val="0079065B"/>
    <w:rsid w:val="00793235"/>
    <w:rsid w:val="00796F61"/>
    <w:rsid w:val="007977ED"/>
    <w:rsid w:val="00797EA2"/>
    <w:rsid w:val="007A1E4B"/>
    <w:rsid w:val="007A20F4"/>
    <w:rsid w:val="007A3668"/>
    <w:rsid w:val="007A4E84"/>
    <w:rsid w:val="007A6E02"/>
    <w:rsid w:val="007B2AF2"/>
    <w:rsid w:val="007B7C8B"/>
    <w:rsid w:val="007C00C7"/>
    <w:rsid w:val="007C4DE3"/>
    <w:rsid w:val="007C61E0"/>
    <w:rsid w:val="007C79B1"/>
    <w:rsid w:val="007D2231"/>
    <w:rsid w:val="007D5A94"/>
    <w:rsid w:val="007D78F7"/>
    <w:rsid w:val="007E5289"/>
    <w:rsid w:val="007E790F"/>
    <w:rsid w:val="007F2534"/>
    <w:rsid w:val="007F2CEE"/>
    <w:rsid w:val="007F3C99"/>
    <w:rsid w:val="007F46EC"/>
    <w:rsid w:val="007F7D0D"/>
    <w:rsid w:val="00801614"/>
    <w:rsid w:val="00803A93"/>
    <w:rsid w:val="00803BE3"/>
    <w:rsid w:val="00804A97"/>
    <w:rsid w:val="0080590D"/>
    <w:rsid w:val="00806B9E"/>
    <w:rsid w:val="00811A40"/>
    <w:rsid w:val="00814FBC"/>
    <w:rsid w:val="008151F6"/>
    <w:rsid w:val="008175EE"/>
    <w:rsid w:val="00823842"/>
    <w:rsid w:val="00824968"/>
    <w:rsid w:val="0082538F"/>
    <w:rsid w:val="00831DBE"/>
    <w:rsid w:val="008324E3"/>
    <w:rsid w:val="0084252F"/>
    <w:rsid w:val="0084316A"/>
    <w:rsid w:val="008458B1"/>
    <w:rsid w:val="0084598A"/>
    <w:rsid w:val="00846691"/>
    <w:rsid w:val="00847C88"/>
    <w:rsid w:val="00850482"/>
    <w:rsid w:val="00850A70"/>
    <w:rsid w:val="0085246D"/>
    <w:rsid w:val="008538A0"/>
    <w:rsid w:val="00853AE0"/>
    <w:rsid w:val="00854DD6"/>
    <w:rsid w:val="00855B34"/>
    <w:rsid w:val="0086150F"/>
    <w:rsid w:val="00861DFC"/>
    <w:rsid w:val="00864840"/>
    <w:rsid w:val="00864937"/>
    <w:rsid w:val="0086658C"/>
    <w:rsid w:val="00871F80"/>
    <w:rsid w:val="00872076"/>
    <w:rsid w:val="008766F3"/>
    <w:rsid w:val="008772AB"/>
    <w:rsid w:val="00881D3C"/>
    <w:rsid w:val="00882BB4"/>
    <w:rsid w:val="008834D6"/>
    <w:rsid w:val="00883C12"/>
    <w:rsid w:val="0088483D"/>
    <w:rsid w:val="00886A8B"/>
    <w:rsid w:val="00886E58"/>
    <w:rsid w:val="00890CAF"/>
    <w:rsid w:val="00893C0B"/>
    <w:rsid w:val="00895CC2"/>
    <w:rsid w:val="008A038F"/>
    <w:rsid w:val="008A1BE3"/>
    <w:rsid w:val="008A1CA4"/>
    <w:rsid w:val="008B02DA"/>
    <w:rsid w:val="008B3A45"/>
    <w:rsid w:val="008B3B12"/>
    <w:rsid w:val="008B4FC5"/>
    <w:rsid w:val="008C024C"/>
    <w:rsid w:val="008C12A4"/>
    <w:rsid w:val="008C2158"/>
    <w:rsid w:val="008C4123"/>
    <w:rsid w:val="008C50F3"/>
    <w:rsid w:val="008C7F92"/>
    <w:rsid w:val="008D1552"/>
    <w:rsid w:val="008D4E2F"/>
    <w:rsid w:val="008D77AE"/>
    <w:rsid w:val="008E177D"/>
    <w:rsid w:val="008E1858"/>
    <w:rsid w:val="008F0278"/>
    <w:rsid w:val="008F75EF"/>
    <w:rsid w:val="0090339B"/>
    <w:rsid w:val="00903A4B"/>
    <w:rsid w:val="009101EF"/>
    <w:rsid w:val="00911B88"/>
    <w:rsid w:val="009201BE"/>
    <w:rsid w:val="0092253B"/>
    <w:rsid w:val="00922646"/>
    <w:rsid w:val="00926B07"/>
    <w:rsid w:val="00932A99"/>
    <w:rsid w:val="00932FB8"/>
    <w:rsid w:val="00936A98"/>
    <w:rsid w:val="00940F43"/>
    <w:rsid w:val="00945172"/>
    <w:rsid w:val="00945BE6"/>
    <w:rsid w:val="00946260"/>
    <w:rsid w:val="009517C3"/>
    <w:rsid w:val="0095244F"/>
    <w:rsid w:val="0095554F"/>
    <w:rsid w:val="00956147"/>
    <w:rsid w:val="009561FA"/>
    <w:rsid w:val="0096063D"/>
    <w:rsid w:val="00961D53"/>
    <w:rsid w:val="00972D29"/>
    <w:rsid w:val="0097622F"/>
    <w:rsid w:val="00976C52"/>
    <w:rsid w:val="00983154"/>
    <w:rsid w:val="009865A4"/>
    <w:rsid w:val="00996616"/>
    <w:rsid w:val="00997696"/>
    <w:rsid w:val="00997D0D"/>
    <w:rsid w:val="00997D67"/>
    <w:rsid w:val="009A0DFE"/>
    <w:rsid w:val="009A5160"/>
    <w:rsid w:val="009A7F5E"/>
    <w:rsid w:val="009C27C7"/>
    <w:rsid w:val="009C6952"/>
    <w:rsid w:val="009C7454"/>
    <w:rsid w:val="009D0799"/>
    <w:rsid w:val="009D12D8"/>
    <w:rsid w:val="009D183D"/>
    <w:rsid w:val="009D26FD"/>
    <w:rsid w:val="009D77BB"/>
    <w:rsid w:val="009E03F6"/>
    <w:rsid w:val="009E186A"/>
    <w:rsid w:val="009E3BEA"/>
    <w:rsid w:val="009E6832"/>
    <w:rsid w:val="009F1702"/>
    <w:rsid w:val="009F5D89"/>
    <w:rsid w:val="00A00FED"/>
    <w:rsid w:val="00A06AF5"/>
    <w:rsid w:val="00A1036F"/>
    <w:rsid w:val="00A14553"/>
    <w:rsid w:val="00A20FB9"/>
    <w:rsid w:val="00A21009"/>
    <w:rsid w:val="00A21C72"/>
    <w:rsid w:val="00A33845"/>
    <w:rsid w:val="00A40116"/>
    <w:rsid w:val="00A43049"/>
    <w:rsid w:val="00A43E3A"/>
    <w:rsid w:val="00A50302"/>
    <w:rsid w:val="00A51542"/>
    <w:rsid w:val="00A532D8"/>
    <w:rsid w:val="00A5451C"/>
    <w:rsid w:val="00A55198"/>
    <w:rsid w:val="00A55707"/>
    <w:rsid w:val="00A57B7A"/>
    <w:rsid w:val="00A57F7D"/>
    <w:rsid w:val="00A61585"/>
    <w:rsid w:val="00A62B7F"/>
    <w:rsid w:val="00A65439"/>
    <w:rsid w:val="00A66696"/>
    <w:rsid w:val="00A75A36"/>
    <w:rsid w:val="00A76753"/>
    <w:rsid w:val="00A806ED"/>
    <w:rsid w:val="00A811E9"/>
    <w:rsid w:val="00A84717"/>
    <w:rsid w:val="00A90303"/>
    <w:rsid w:val="00A9091F"/>
    <w:rsid w:val="00A91D3B"/>
    <w:rsid w:val="00A92C79"/>
    <w:rsid w:val="00A92DA1"/>
    <w:rsid w:val="00A93072"/>
    <w:rsid w:val="00A9494C"/>
    <w:rsid w:val="00A9543B"/>
    <w:rsid w:val="00A972C3"/>
    <w:rsid w:val="00A97DC2"/>
    <w:rsid w:val="00AA0CBF"/>
    <w:rsid w:val="00AA19FE"/>
    <w:rsid w:val="00AA2D1B"/>
    <w:rsid w:val="00AA54A6"/>
    <w:rsid w:val="00AA73C7"/>
    <w:rsid w:val="00AA76D4"/>
    <w:rsid w:val="00AB37ED"/>
    <w:rsid w:val="00AC5CAD"/>
    <w:rsid w:val="00AC631C"/>
    <w:rsid w:val="00AC65DE"/>
    <w:rsid w:val="00AC6D31"/>
    <w:rsid w:val="00AC6E83"/>
    <w:rsid w:val="00AD1BB3"/>
    <w:rsid w:val="00AD2671"/>
    <w:rsid w:val="00AD5AF8"/>
    <w:rsid w:val="00AE0DF8"/>
    <w:rsid w:val="00AE427F"/>
    <w:rsid w:val="00AE5ADC"/>
    <w:rsid w:val="00AE5B46"/>
    <w:rsid w:val="00AE5EA5"/>
    <w:rsid w:val="00AE764C"/>
    <w:rsid w:val="00AE79C5"/>
    <w:rsid w:val="00AF022D"/>
    <w:rsid w:val="00AF46DC"/>
    <w:rsid w:val="00AF54A8"/>
    <w:rsid w:val="00B0166F"/>
    <w:rsid w:val="00B03AD3"/>
    <w:rsid w:val="00B05CAB"/>
    <w:rsid w:val="00B101D5"/>
    <w:rsid w:val="00B13170"/>
    <w:rsid w:val="00B1317A"/>
    <w:rsid w:val="00B202E3"/>
    <w:rsid w:val="00B208F5"/>
    <w:rsid w:val="00B22C12"/>
    <w:rsid w:val="00B25A30"/>
    <w:rsid w:val="00B25AD4"/>
    <w:rsid w:val="00B27BFE"/>
    <w:rsid w:val="00B32109"/>
    <w:rsid w:val="00B32770"/>
    <w:rsid w:val="00B3351C"/>
    <w:rsid w:val="00B33D0B"/>
    <w:rsid w:val="00B349B5"/>
    <w:rsid w:val="00B357D1"/>
    <w:rsid w:val="00B40E9D"/>
    <w:rsid w:val="00B42CE2"/>
    <w:rsid w:val="00B43D00"/>
    <w:rsid w:val="00B455F6"/>
    <w:rsid w:val="00B46BBA"/>
    <w:rsid w:val="00B53EAB"/>
    <w:rsid w:val="00B57CFA"/>
    <w:rsid w:val="00B57D30"/>
    <w:rsid w:val="00B62719"/>
    <w:rsid w:val="00B638FD"/>
    <w:rsid w:val="00B707CC"/>
    <w:rsid w:val="00B74534"/>
    <w:rsid w:val="00B7476F"/>
    <w:rsid w:val="00B76102"/>
    <w:rsid w:val="00B76396"/>
    <w:rsid w:val="00B777F3"/>
    <w:rsid w:val="00B83056"/>
    <w:rsid w:val="00B84BEE"/>
    <w:rsid w:val="00B87218"/>
    <w:rsid w:val="00B879ED"/>
    <w:rsid w:val="00B90704"/>
    <w:rsid w:val="00B90EB0"/>
    <w:rsid w:val="00B92BC3"/>
    <w:rsid w:val="00B94160"/>
    <w:rsid w:val="00B94DD1"/>
    <w:rsid w:val="00B94F30"/>
    <w:rsid w:val="00B9500F"/>
    <w:rsid w:val="00B97493"/>
    <w:rsid w:val="00B97581"/>
    <w:rsid w:val="00BA1C67"/>
    <w:rsid w:val="00BA1CCF"/>
    <w:rsid w:val="00BA4E8D"/>
    <w:rsid w:val="00BA6CC6"/>
    <w:rsid w:val="00BB12AE"/>
    <w:rsid w:val="00BB13D6"/>
    <w:rsid w:val="00BB2BB4"/>
    <w:rsid w:val="00BB4317"/>
    <w:rsid w:val="00BB5068"/>
    <w:rsid w:val="00BB7F42"/>
    <w:rsid w:val="00BC16A7"/>
    <w:rsid w:val="00BC23DD"/>
    <w:rsid w:val="00BC2A98"/>
    <w:rsid w:val="00BC407B"/>
    <w:rsid w:val="00BC614D"/>
    <w:rsid w:val="00BC6C0D"/>
    <w:rsid w:val="00BD09ED"/>
    <w:rsid w:val="00BD1D01"/>
    <w:rsid w:val="00BE0531"/>
    <w:rsid w:val="00BE2145"/>
    <w:rsid w:val="00BE2309"/>
    <w:rsid w:val="00BE3497"/>
    <w:rsid w:val="00BE48F6"/>
    <w:rsid w:val="00BE49C3"/>
    <w:rsid w:val="00BE5848"/>
    <w:rsid w:val="00BE60B9"/>
    <w:rsid w:val="00BE64E0"/>
    <w:rsid w:val="00BF3C8A"/>
    <w:rsid w:val="00BF3D7A"/>
    <w:rsid w:val="00C001FB"/>
    <w:rsid w:val="00C0156D"/>
    <w:rsid w:val="00C21230"/>
    <w:rsid w:val="00C22BB0"/>
    <w:rsid w:val="00C23C05"/>
    <w:rsid w:val="00C24D4B"/>
    <w:rsid w:val="00C31A4A"/>
    <w:rsid w:val="00C36656"/>
    <w:rsid w:val="00C45528"/>
    <w:rsid w:val="00C509BA"/>
    <w:rsid w:val="00C5238B"/>
    <w:rsid w:val="00C52449"/>
    <w:rsid w:val="00C53841"/>
    <w:rsid w:val="00C54728"/>
    <w:rsid w:val="00C569E8"/>
    <w:rsid w:val="00C56BD1"/>
    <w:rsid w:val="00C6100D"/>
    <w:rsid w:val="00C616B7"/>
    <w:rsid w:val="00C63F46"/>
    <w:rsid w:val="00C640D7"/>
    <w:rsid w:val="00C71335"/>
    <w:rsid w:val="00C71352"/>
    <w:rsid w:val="00C72BCD"/>
    <w:rsid w:val="00C76611"/>
    <w:rsid w:val="00C9138A"/>
    <w:rsid w:val="00C93123"/>
    <w:rsid w:val="00C973A8"/>
    <w:rsid w:val="00C97773"/>
    <w:rsid w:val="00C97D03"/>
    <w:rsid w:val="00CA53B5"/>
    <w:rsid w:val="00CC14E1"/>
    <w:rsid w:val="00CC5825"/>
    <w:rsid w:val="00CC61B2"/>
    <w:rsid w:val="00CC74F7"/>
    <w:rsid w:val="00CD0390"/>
    <w:rsid w:val="00CD28CE"/>
    <w:rsid w:val="00CD2A05"/>
    <w:rsid w:val="00CD3A0E"/>
    <w:rsid w:val="00CE0D98"/>
    <w:rsid w:val="00CE22B1"/>
    <w:rsid w:val="00CE7395"/>
    <w:rsid w:val="00CE7D63"/>
    <w:rsid w:val="00CF1A43"/>
    <w:rsid w:val="00CF227A"/>
    <w:rsid w:val="00CF3ECF"/>
    <w:rsid w:val="00CF5D6A"/>
    <w:rsid w:val="00CF6E17"/>
    <w:rsid w:val="00CF7617"/>
    <w:rsid w:val="00CF7BE9"/>
    <w:rsid w:val="00D009DC"/>
    <w:rsid w:val="00D03128"/>
    <w:rsid w:val="00D05F4B"/>
    <w:rsid w:val="00D12B73"/>
    <w:rsid w:val="00D15881"/>
    <w:rsid w:val="00D1782B"/>
    <w:rsid w:val="00D20AE0"/>
    <w:rsid w:val="00D242CA"/>
    <w:rsid w:val="00D261DC"/>
    <w:rsid w:val="00D30DCA"/>
    <w:rsid w:val="00D314FB"/>
    <w:rsid w:val="00D3246D"/>
    <w:rsid w:val="00D325AD"/>
    <w:rsid w:val="00D34000"/>
    <w:rsid w:val="00D362A7"/>
    <w:rsid w:val="00D40418"/>
    <w:rsid w:val="00D4231E"/>
    <w:rsid w:val="00D430D9"/>
    <w:rsid w:val="00D44985"/>
    <w:rsid w:val="00D45319"/>
    <w:rsid w:val="00D45D98"/>
    <w:rsid w:val="00D52F90"/>
    <w:rsid w:val="00D532CA"/>
    <w:rsid w:val="00D61324"/>
    <w:rsid w:val="00D65E6D"/>
    <w:rsid w:val="00D670E2"/>
    <w:rsid w:val="00D73C59"/>
    <w:rsid w:val="00D91D66"/>
    <w:rsid w:val="00D96132"/>
    <w:rsid w:val="00DA50D8"/>
    <w:rsid w:val="00DA58F1"/>
    <w:rsid w:val="00DA6395"/>
    <w:rsid w:val="00DB11E6"/>
    <w:rsid w:val="00DB3B7A"/>
    <w:rsid w:val="00DB5469"/>
    <w:rsid w:val="00DB745B"/>
    <w:rsid w:val="00DB7C7E"/>
    <w:rsid w:val="00DC033D"/>
    <w:rsid w:val="00DC2C03"/>
    <w:rsid w:val="00DC474E"/>
    <w:rsid w:val="00DC4EB7"/>
    <w:rsid w:val="00DC569D"/>
    <w:rsid w:val="00DC6F87"/>
    <w:rsid w:val="00DC72B3"/>
    <w:rsid w:val="00DD0987"/>
    <w:rsid w:val="00DD4155"/>
    <w:rsid w:val="00DD696A"/>
    <w:rsid w:val="00DD6B38"/>
    <w:rsid w:val="00DE1A58"/>
    <w:rsid w:val="00DE4CB6"/>
    <w:rsid w:val="00DE50DD"/>
    <w:rsid w:val="00DE7292"/>
    <w:rsid w:val="00DE756F"/>
    <w:rsid w:val="00DE75B0"/>
    <w:rsid w:val="00DF5AE3"/>
    <w:rsid w:val="00E0374C"/>
    <w:rsid w:val="00E0520A"/>
    <w:rsid w:val="00E06B50"/>
    <w:rsid w:val="00E22FCC"/>
    <w:rsid w:val="00E236C8"/>
    <w:rsid w:val="00E26DAF"/>
    <w:rsid w:val="00E30B3C"/>
    <w:rsid w:val="00E32C7C"/>
    <w:rsid w:val="00E36F97"/>
    <w:rsid w:val="00E370E4"/>
    <w:rsid w:val="00E375E0"/>
    <w:rsid w:val="00E4223A"/>
    <w:rsid w:val="00E43A18"/>
    <w:rsid w:val="00E43ECB"/>
    <w:rsid w:val="00E44292"/>
    <w:rsid w:val="00E506CC"/>
    <w:rsid w:val="00E529D7"/>
    <w:rsid w:val="00E52D25"/>
    <w:rsid w:val="00E62266"/>
    <w:rsid w:val="00E63C13"/>
    <w:rsid w:val="00E650CC"/>
    <w:rsid w:val="00E65F3D"/>
    <w:rsid w:val="00E66DAB"/>
    <w:rsid w:val="00E72759"/>
    <w:rsid w:val="00E72DD4"/>
    <w:rsid w:val="00E74FCC"/>
    <w:rsid w:val="00E75783"/>
    <w:rsid w:val="00E94376"/>
    <w:rsid w:val="00E976AB"/>
    <w:rsid w:val="00EA3B29"/>
    <w:rsid w:val="00EA487B"/>
    <w:rsid w:val="00EA60CC"/>
    <w:rsid w:val="00EA6F3B"/>
    <w:rsid w:val="00EB2E39"/>
    <w:rsid w:val="00EB41BD"/>
    <w:rsid w:val="00EB577B"/>
    <w:rsid w:val="00EC15C1"/>
    <w:rsid w:val="00EC4AC9"/>
    <w:rsid w:val="00EC5AF7"/>
    <w:rsid w:val="00EC7DFF"/>
    <w:rsid w:val="00ED00B9"/>
    <w:rsid w:val="00ED0782"/>
    <w:rsid w:val="00ED1EA8"/>
    <w:rsid w:val="00ED23C3"/>
    <w:rsid w:val="00ED2607"/>
    <w:rsid w:val="00ED284E"/>
    <w:rsid w:val="00ED2D1A"/>
    <w:rsid w:val="00ED42FC"/>
    <w:rsid w:val="00ED5A0E"/>
    <w:rsid w:val="00ED6E0E"/>
    <w:rsid w:val="00ED7C34"/>
    <w:rsid w:val="00EE3CA6"/>
    <w:rsid w:val="00EE5200"/>
    <w:rsid w:val="00EE6B83"/>
    <w:rsid w:val="00EE79E4"/>
    <w:rsid w:val="00EF4EA6"/>
    <w:rsid w:val="00F001EC"/>
    <w:rsid w:val="00F00C47"/>
    <w:rsid w:val="00F00C57"/>
    <w:rsid w:val="00F07EEE"/>
    <w:rsid w:val="00F11D5B"/>
    <w:rsid w:val="00F1223F"/>
    <w:rsid w:val="00F16C72"/>
    <w:rsid w:val="00F17632"/>
    <w:rsid w:val="00F20A8D"/>
    <w:rsid w:val="00F21519"/>
    <w:rsid w:val="00F2297B"/>
    <w:rsid w:val="00F26747"/>
    <w:rsid w:val="00F461EA"/>
    <w:rsid w:val="00F47F82"/>
    <w:rsid w:val="00F53996"/>
    <w:rsid w:val="00F53BE3"/>
    <w:rsid w:val="00F53E3B"/>
    <w:rsid w:val="00F54204"/>
    <w:rsid w:val="00F542FC"/>
    <w:rsid w:val="00F5491E"/>
    <w:rsid w:val="00F54AD0"/>
    <w:rsid w:val="00F564D7"/>
    <w:rsid w:val="00F5691B"/>
    <w:rsid w:val="00F6432C"/>
    <w:rsid w:val="00F64D93"/>
    <w:rsid w:val="00F653C4"/>
    <w:rsid w:val="00F65E0B"/>
    <w:rsid w:val="00F6793F"/>
    <w:rsid w:val="00F72CC1"/>
    <w:rsid w:val="00F736BF"/>
    <w:rsid w:val="00F73D43"/>
    <w:rsid w:val="00F76523"/>
    <w:rsid w:val="00F863FD"/>
    <w:rsid w:val="00F87567"/>
    <w:rsid w:val="00F90601"/>
    <w:rsid w:val="00F90823"/>
    <w:rsid w:val="00F91F97"/>
    <w:rsid w:val="00F96411"/>
    <w:rsid w:val="00FA04A2"/>
    <w:rsid w:val="00FA0DDB"/>
    <w:rsid w:val="00FA289D"/>
    <w:rsid w:val="00FA5727"/>
    <w:rsid w:val="00FB045B"/>
    <w:rsid w:val="00FB59AD"/>
    <w:rsid w:val="00FB6EDB"/>
    <w:rsid w:val="00FB7ACD"/>
    <w:rsid w:val="00FC245F"/>
    <w:rsid w:val="00FC2F6B"/>
    <w:rsid w:val="00FC5966"/>
    <w:rsid w:val="00FC59B4"/>
    <w:rsid w:val="00FC647A"/>
    <w:rsid w:val="00FD0367"/>
    <w:rsid w:val="00FD29FC"/>
    <w:rsid w:val="00FD3E77"/>
    <w:rsid w:val="00FF09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C18FBA-6490-4EA3-8E39-2C0B3E71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B3A4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A3BEE"/>
    <w:pPr>
      <w:keepNext/>
      <w:spacing w:before="180" w:after="180" w:line="720" w:lineRule="atLeast"/>
      <w:outlineLvl w:val="0"/>
    </w:pPr>
    <w:rPr>
      <w:rFonts w:ascii="Cambria" w:eastAsia="新細明體" w:hAnsi="Cambria"/>
      <w:b/>
      <w:bCs/>
      <w:kern w:val="52"/>
      <w:sz w:val="52"/>
      <w:szCs w:val="52"/>
    </w:rPr>
  </w:style>
  <w:style w:type="paragraph" w:styleId="20">
    <w:name w:val="heading 2"/>
    <w:basedOn w:val="a"/>
    <w:next w:val="a"/>
    <w:link w:val="21"/>
    <w:qFormat/>
    <w:rsid w:val="002A3BEE"/>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BC16A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pPr>
      <w:adjustRightInd w:val="0"/>
      <w:ind w:leftChars="300" w:left="300"/>
    </w:pPr>
  </w:style>
  <w:style w:type="paragraph" w:styleId="12">
    <w:name w:val="toc 1"/>
    <w:basedOn w:val="a"/>
    <w:next w:val="a"/>
    <w:autoRedefine/>
    <w:uiPriority w:val="39"/>
    <w:pPr>
      <w:tabs>
        <w:tab w:val="right" w:leader="hyphen" w:pos="8490"/>
      </w:tabs>
      <w:ind w:leftChars="0" w:hangingChars="200" w:hanging="200"/>
    </w:pPr>
  </w:style>
  <w:style w:type="paragraph" w:styleId="24">
    <w:name w:val="toc 2"/>
    <w:basedOn w:val="a"/>
    <w:next w:val="a"/>
    <w:autoRedefine/>
    <w:uiPriority w:val="39"/>
    <w:pPr>
      <w:tabs>
        <w:tab w:val="right" w:leader="hyphen" w:pos="8490"/>
      </w:tabs>
      <w:ind w:leftChars="0" w:left="566" w:hangingChars="200" w:hanging="566"/>
    </w:pPr>
  </w:style>
  <w:style w:type="character" w:customStyle="1" w:styleId="ad">
    <w:name w:val="頁首 字元"/>
    <w:link w:val="ac"/>
    <w:uiPriority w:val="99"/>
    <w:rsid w:val="00BC16A7"/>
    <w:rPr>
      <w:rFonts w:ascii="標楷體" w:eastAsia="標楷體"/>
      <w:snapToGrid w:val="0"/>
      <w:kern w:val="2"/>
    </w:rPr>
  </w:style>
  <w:style w:type="paragraph" w:styleId="ae">
    <w:name w:val="footer"/>
    <w:basedOn w:val="a"/>
    <w:link w:val="af"/>
    <w:uiPriority w:val="99"/>
    <w:unhideWhenUsed/>
    <w:rsid w:val="00BC16A7"/>
    <w:pPr>
      <w:tabs>
        <w:tab w:val="center" w:pos="4153"/>
        <w:tab w:val="right" w:pos="8306"/>
      </w:tabs>
      <w:snapToGrid w:val="0"/>
    </w:pPr>
    <w:rPr>
      <w:sz w:val="20"/>
      <w:szCs w:val="20"/>
    </w:rPr>
  </w:style>
  <w:style w:type="character" w:customStyle="1" w:styleId="af">
    <w:name w:val="頁尾 字元"/>
    <w:link w:val="ae"/>
    <w:uiPriority w:val="99"/>
    <w:rsid w:val="00BC16A7"/>
    <w:rPr>
      <w:rFonts w:ascii="標楷體" w:eastAsia="標楷體"/>
      <w:snapToGrid w:val="0"/>
      <w:kern w:val="2"/>
    </w:rPr>
  </w:style>
  <w:style w:type="character" w:customStyle="1" w:styleId="10">
    <w:name w:val="標題 1 字元"/>
    <w:link w:val="1"/>
    <w:rsid w:val="002A3BEE"/>
    <w:rPr>
      <w:rFonts w:ascii="Cambria" w:hAnsi="Cambria"/>
      <w:b/>
      <w:bCs/>
      <w:snapToGrid w:val="0"/>
      <w:kern w:val="52"/>
      <w:sz w:val="52"/>
      <w:szCs w:val="52"/>
    </w:rPr>
  </w:style>
  <w:style w:type="character" w:customStyle="1" w:styleId="21">
    <w:name w:val="標題 2 字元"/>
    <w:link w:val="20"/>
    <w:rsid w:val="002A3BEE"/>
    <w:rPr>
      <w:rFonts w:ascii="Cambria" w:hAnsi="Cambria"/>
      <w:b/>
      <w:bCs/>
      <w:snapToGrid w:val="0"/>
      <w:kern w:val="2"/>
      <w:sz w:val="48"/>
      <w:szCs w:val="48"/>
    </w:rPr>
  </w:style>
  <w:style w:type="paragraph" w:styleId="af0">
    <w:name w:val="footnote text"/>
    <w:basedOn w:val="a"/>
    <w:link w:val="af1"/>
    <w:unhideWhenUsed/>
    <w:rsid w:val="002A3BEE"/>
    <w:pPr>
      <w:snapToGrid w:val="0"/>
      <w:jc w:val="left"/>
    </w:pPr>
    <w:rPr>
      <w:sz w:val="20"/>
      <w:szCs w:val="20"/>
    </w:rPr>
  </w:style>
  <w:style w:type="character" w:customStyle="1" w:styleId="af1">
    <w:name w:val="註腳文字 字元"/>
    <w:link w:val="af0"/>
    <w:rsid w:val="002A3BEE"/>
    <w:rPr>
      <w:rFonts w:ascii="標楷體"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unhideWhenUsed/>
    <w:qFormat/>
    <w:rsid w:val="002A3BEE"/>
    <w:rPr>
      <w:vertAlign w:val="superscript"/>
    </w:rPr>
  </w:style>
  <w:style w:type="character" w:styleId="af3">
    <w:name w:val="Hyperlink"/>
    <w:uiPriority w:val="99"/>
    <w:unhideWhenUsed/>
    <w:rsid w:val="002A3BEE"/>
    <w:rPr>
      <w:color w:val="0000FF"/>
      <w:u w:val="single"/>
    </w:rPr>
  </w:style>
  <w:style w:type="character" w:styleId="af4">
    <w:name w:val="page number"/>
    <w:rsid w:val="002A3BEE"/>
  </w:style>
  <w:style w:type="paragraph" w:styleId="af5">
    <w:name w:val="Balloon Text"/>
    <w:basedOn w:val="a"/>
    <w:link w:val="af6"/>
    <w:rsid w:val="002A3BEE"/>
    <w:pPr>
      <w:spacing w:line="240" w:lineRule="auto"/>
    </w:pPr>
    <w:rPr>
      <w:rFonts w:ascii="Cambria" w:eastAsia="新細明體" w:hAnsi="Cambria"/>
      <w:sz w:val="18"/>
      <w:szCs w:val="18"/>
    </w:rPr>
  </w:style>
  <w:style w:type="character" w:customStyle="1" w:styleId="af6">
    <w:name w:val="註解方塊文字 字元"/>
    <w:link w:val="af5"/>
    <w:rsid w:val="002A3BEE"/>
    <w:rPr>
      <w:rFonts w:ascii="Cambria" w:hAnsi="Cambria"/>
      <w:snapToGrid w:val="0"/>
      <w:kern w:val="2"/>
      <w:sz w:val="18"/>
      <w:szCs w:val="18"/>
    </w:rPr>
  </w:style>
  <w:style w:type="character" w:customStyle="1" w:styleId="140">
    <w:name w:val="第二層(14號字) 字元"/>
    <w:link w:val="14"/>
    <w:rsid w:val="002A3BEE"/>
    <w:rPr>
      <w:rFonts w:ascii="標楷體" w:eastAsia="標楷體"/>
      <w:b/>
      <w:snapToGrid w:val="0"/>
      <w:kern w:val="2"/>
      <w:sz w:val="28"/>
    </w:rPr>
  </w:style>
  <w:style w:type="character" w:customStyle="1" w:styleId="1230">
    <w:name w:val="1.2.3. 字元"/>
    <w:link w:val="123"/>
    <w:rsid w:val="002A3BEE"/>
    <w:rPr>
      <w:rFonts w:ascii="標楷體" w:eastAsia="標楷體"/>
      <w:snapToGrid w:val="0"/>
      <w:kern w:val="2"/>
      <w:sz w:val="28"/>
      <w:szCs w:val="28"/>
    </w:rPr>
  </w:style>
  <w:style w:type="character" w:customStyle="1" w:styleId="23">
    <w:name w:val="(一)下內文縮2 字元"/>
    <w:link w:val="22"/>
    <w:rsid w:val="002A3BEE"/>
    <w:rPr>
      <w:rFonts w:ascii="標楷體" w:eastAsia="標楷體"/>
      <w:snapToGrid w:val="0"/>
      <w:kern w:val="2"/>
      <w:sz w:val="28"/>
      <w:szCs w:val="28"/>
    </w:rPr>
  </w:style>
  <w:style w:type="character" w:customStyle="1" w:styleId="143">
    <w:name w:val="表格內文(14行高) 字元"/>
    <w:link w:val="142"/>
    <w:rsid w:val="002A3BEE"/>
    <w:rPr>
      <w:rFonts w:ascii="標楷體" w:eastAsia="標楷體"/>
      <w:snapToGrid w:val="0"/>
      <w:kern w:val="2"/>
      <w:sz w:val="24"/>
      <w:szCs w:val="28"/>
    </w:rPr>
  </w:style>
  <w:style w:type="table" w:styleId="af7">
    <w:name w:val="Table Grid"/>
    <w:basedOn w:val="a1"/>
    <w:qFormat/>
    <w:rsid w:val="002A3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3BEE"/>
    <w:pPr>
      <w:widowControl w:val="0"/>
      <w:autoSpaceDE w:val="0"/>
      <w:autoSpaceDN w:val="0"/>
      <w:adjustRightInd w:val="0"/>
    </w:pPr>
    <w:rPr>
      <w:rFonts w:ascii="標楷體" w:hAnsi="標楷體" w:cs="標楷體"/>
      <w:color w:val="000000"/>
      <w:sz w:val="24"/>
      <w:szCs w:val="24"/>
    </w:rPr>
  </w:style>
  <w:style w:type="paragraph" w:customStyle="1" w:styleId="13">
    <w:name w:val="樣式1"/>
    <w:basedOn w:val="123"/>
    <w:autoRedefine/>
    <w:qFormat/>
    <w:rsid w:val="002A3BEE"/>
    <w:pPr>
      <w:spacing w:line="0" w:lineRule="atLeast"/>
      <w:ind w:leftChars="0" w:left="1133" w:hangingChars="400" w:hanging="1133"/>
    </w:pPr>
    <w:rPr>
      <w:rFonts w:hAnsi="標楷體" w:cs="標楷體"/>
      <w:color w:val="000000"/>
    </w:rPr>
  </w:style>
  <w:style w:type="table" w:customStyle="1" w:styleId="15">
    <w:name w:val="表格格線1"/>
    <w:basedOn w:val="a1"/>
    <w:next w:val="af7"/>
    <w:uiPriority w:val="59"/>
    <w:qFormat/>
    <w:rsid w:val="003B651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1"/>
    <w:next w:val="af7"/>
    <w:uiPriority w:val="39"/>
    <w:rsid w:val="007C61E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7"/>
    <w:uiPriority w:val="39"/>
    <w:rsid w:val="002834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7"/>
    <w:uiPriority w:val="39"/>
    <w:rsid w:val="00430D1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7"/>
    <w:uiPriority w:val="39"/>
    <w:rsid w:val="002C26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7D223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1">
    <w:name w:val="(一)(二)(三) 字元1"/>
    <w:link w:val="a4"/>
    <w:rsid w:val="000211B7"/>
    <w:rPr>
      <w:rFonts w:ascii="標楷體" w:eastAsia="標楷體"/>
      <w:snapToGrid w:val="0"/>
      <w:kern w:val="2"/>
      <w:sz w:val="28"/>
      <w:szCs w:val="28"/>
    </w:rPr>
  </w:style>
  <w:style w:type="paragraph" w:styleId="af8">
    <w:name w:val="Body Text"/>
    <w:basedOn w:val="a"/>
    <w:link w:val="af9"/>
    <w:uiPriority w:val="99"/>
    <w:rsid w:val="0071716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9">
    <w:name w:val="本文 字元"/>
    <w:link w:val="af8"/>
    <w:uiPriority w:val="99"/>
    <w:rsid w:val="00717160"/>
    <w:rPr>
      <w:rFonts w:ascii="Arial" w:eastAsia="標楷體" w:hAnsi="Arial"/>
      <w:spacing w:val="-5"/>
      <w:sz w:val="28"/>
      <w:lang w:val="x-none" w:eastAsia="x-none"/>
    </w:rPr>
  </w:style>
  <w:style w:type="paragraph" w:styleId="afa">
    <w:name w:val="Title"/>
    <w:basedOn w:val="a"/>
    <w:link w:val="afb"/>
    <w:qFormat/>
    <w:rsid w:val="00E30B3C"/>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b">
    <w:name w:val="標題 字元"/>
    <w:link w:val="afa"/>
    <w:rsid w:val="00E30B3C"/>
    <w:rPr>
      <w:rFonts w:ascii="Arial" w:hAnsi="Arial"/>
      <w:b/>
      <w:spacing w:val="-5"/>
      <w:sz w:val="32"/>
    </w:rPr>
  </w:style>
  <w:style w:type="character" w:customStyle="1" w:styleId="afc">
    <w:name w:val="(一)(二)(三) 字元"/>
    <w:rsid w:val="00E375E0"/>
    <w:rPr>
      <w:rFonts w:ascii="標楷體" w:eastAsia="標楷體"/>
      <w:snapToGrid w:val="0"/>
      <w:kern w:val="2"/>
      <w:sz w:val="28"/>
      <w:szCs w:val="28"/>
    </w:rPr>
  </w:style>
  <w:style w:type="table" w:customStyle="1" w:styleId="6">
    <w:name w:val="表格格線6"/>
    <w:basedOn w:val="a1"/>
    <w:next w:val="af7"/>
    <w:qFormat/>
    <w:rsid w:val="007C4DE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7"/>
    <w:qFormat/>
    <w:rsid w:val="001A6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7"/>
    <w:qFormat/>
    <w:rsid w:val="001A6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樣式2"/>
    <w:basedOn w:val="1231"/>
    <w:qFormat/>
    <w:rsid w:val="00BE64E0"/>
    <w:pPr>
      <w:widowControl/>
      <w:numPr>
        <w:numId w:val="27"/>
      </w:numPr>
      <w:ind w:leftChars="0" w:firstLineChars="0"/>
      <w:jc w:val="left"/>
    </w:pPr>
    <w:rPr>
      <w:rFonts w:hAnsi="Calibri"/>
      <w:snapToGrid/>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4802">
      <w:bodyDiv w:val="1"/>
      <w:marLeft w:val="0"/>
      <w:marRight w:val="0"/>
      <w:marTop w:val="0"/>
      <w:marBottom w:val="0"/>
      <w:divBdr>
        <w:top w:val="none" w:sz="0" w:space="0" w:color="auto"/>
        <w:left w:val="none" w:sz="0" w:space="0" w:color="auto"/>
        <w:bottom w:val="none" w:sz="0" w:space="0" w:color="auto"/>
        <w:right w:val="none" w:sz="0" w:space="0" w:color="auto"/>
      </w:divBdr>
    </w:div>
    <w:div w:id="84040617">
      <w:bodyDiv w:val="1"/>
      <w:marLeft w:val="0"/>
      <w:marRight w:val="0"/>
      <w:marTop w:val="0"/>
      <w:marBottom w:val="0"/>
      <w:divBdr>
        <w:top w:val="none" w:sz="0" w:space="0" w:color="auto"/>
        <w:left w:val="none" w:sz="0" w:space="0" w:color="auto"/>
        <w:bottom w:val="none" w:sz="0" w:space="0" w:color="auto"/>
        <w:right w:val="none" w:sz="0" w:space="0" w:color="auto"/>
      </w:divBdr>
    </w:div>
    <w:div w:id="287129784">
      <w:bodyDiv w:val="1"/>
      <w:marLeft w:val="0"/>
      <w:marRight w:val="0"/>
      <w:marTop w:val="0"/>
      <w:marBottom w:val="0"/>
      <w:divBdr>
        <w:top w:val="none" w:sz="0" w:space="0" w:color="auto"/>
        <w:left w:val="none" w:sz="0" w:space="0" w:color="auto"/>
        <w:bottom w:val="none" w:sz="0" w:space="0" w:color="auto"/>
        <w:right w:val="none" w:sz="0" w:space="0" w:color="auto"/>
      </w:divBdr>
    </w:div>
    <w:div w:id="407389502">
      <w:bodyDiv w:val="1"/>
      <w:marLeft w:val="0"/>
      <w:marRight w:val="0"/>
      <w:marTop w:val="0"/>
      <w:marBottom w:val="0"/>
      <w:divBdr>
        <w:top w:val="none" w:sz="0" w:space="0" w:color="auto"/>
        <w:left w:val="none" w:sz="0" w:space="0" w:color="auto"/>
        <w:bottom w:val="none" w:sz="0" w:space="0" w:color="auto"/>
        <w:right w:val="none" w:sz="0" w:space="0" w:color="auto"/>
      </w:divBdr>
    </w:div>
    <w:div w:id="451288043">
      <w:bodyDiv w:val="1"/>
      <w:marLeft w:val="0"/>
      <w:marRight w:val="0"/>
      <w:marTop w:val="0"/>
      <w:marBottom w:val="0"/>
      <w:divBdr>
        <w:top w:val="none" w:sz="0" w:space="0" w:color="auto"/>
        <w:left w:val="none" w:sz="0" w:space="0" w:color="auto"/>
        <w:bottom w:val="none" w:sz="0" w:space="0" w:color="auto"/>
        <w:right w:val="none" w:sz="0" w:space="0" w:color="auto"/>
      </w:divBdr>
    </w:div>
    <w:div w:id="481508935">
      <w:bodyDiv w:val="1"/>
      <w:marLeft w:val="0"/>
      <w:marRight w:val="0"/>
      <w:marTop w:val="0"/>
      <w:marBottom w:val="0"/>
      <w:divBdr>
        <w:top w:val="none" w:sz="0" w:space="0" w:color="auto"/>
        <w:left w:val="none" w:sz="0" w:space="0" w:color="auto"/>
        <w:bottom w:val="none" w:sz="0" w:space="0" w:color="auto"/>
        <w:right w:val="none" w:sz="0" w:space="0" w:color="auto"/>
      </w:divBdr>
    </w:div>
    <w:div w:id="537551411">
      <w:bodyDiv w:val="1"/>
      <w:marLeft w:val="0"/>
      <w:marRight w:val="0"/>
      <w:marTop w:val="0"/>
      <w:marBottom w:val="0"/>
      <w:divBdr>
        <w:top w:val="none" w:sz="0" w:space="0" w:color="auto"/>
        <w:left w:val="none" w:sz="0" w:space="0" w:color="auto"/>
        <w:bottom w:val="none" w:sz="0" w:space="0" w:color="auto"/>
        <w:right w:val="none" w:sz="0" w:space="0" w:color="auto"/>
      </w:divBdr>
    </w:div>
    <w:div w:id="828522854">
      <w:bodyDiv w:val="1"/>
      <w:marLeft w:val="0"/>
      <w:marRight w:val="0"/>
      <w:marTop w:val="0"/>
      <w:marBottom w:val="0"/>
      <w:divBdr>
        <w:top w:val="none" w:sz="0" w:space="0" w:color="auto"/>
        <w:left w:val="none" w:sz="0" w:space="0" w:color="auto"/>
        <w:bottom w:val="none" w:sz="0" w:space="0" w:color="auto"/>
        <w:right w:val="none" w:sz="0" w:space="0" w:color="auto"/>
      </w:divBdr>
    </w:div>
    <w:div w:id="843055134">
      <w:bodyDiv w:val="1"/>
      <w:marLeft w:val="0"/>
      <w:marRight w:val="0"/>
      <w:marTop w:val="0"/>
      <w:marBottom w:val="0"/>
      <w:divBdr>
        <w:top w:val="none" w:sz="0" w:space="0" w:color="auto"/>
        <w:left w:val="none" w:sz="0" w:space="0" w:color="auto"/>
        <w:bottom w:val="none" w:sz="0" w:space="0" w:color="auto"/>
        <w:right w:val="none" w:sz="0" w:space="0" w:color="auto"/>
      </w:divBdr>
    </w:div>
    <w:div w:id="1020012384">
      <w:bodyDiv w:val="1"/>
      <w:marLeft w:val="0"/>
      <w:marRight w:val="0"/>
      <w:marTop w:val="0"/>
      <w:marBottom w:val="0"/>
      <w:divBdr>
        <w:top w:val="none" w:sz="0" w:space="0" w:color="auto"/>
        <w:left w:val="none" w:sz="0" w:space="0" w:color="auto"/>
        <w:bottom w:val="none" w:sz="0" w:space="0" w:color="auto"/>
        <w:right w:val="none" w:sz="0" w:space="0" w:color="auto"/>
      </w:divBdr>
    </w:div>
    <w:div w:id="1021318939">
      <w:bodyDiv w:val="1"/>
      <w:marLeft w:val="0"/>
      <w:marRight w:val="0"/>
      <w:marTop w:val="0"/>
      <w:marBottom w:val="0"/>
      <w:divBdr>
        <w:top w:val="none" w:sz="0" w:space="0" w:color="auto"/>
        <w:left w:val="none" w:sz="0" w:space="0" w:color="auto"/>
        <w:bottom w:val="none" w:sz="0" w:space="0" w:color="auto"/>
        <w:right w:val="none" w:sz="0" w:space="0" w:color="auto"/>
      </w:divBdr>
    </w:div>
    <w:div w:id="1033000730">
      <w:bodyDiv w:val="1"/>
      <w:marLeft w:val="0"/>
      <w:marRight w:val="0"/>
      <w:marTop w:val="0"/>
      <w:marBottom w:val="0"/>
      <w:divBdr>
        <w:top w:val="none" w:sz="0" w:space="0" w:color="auto"/>
        <w:left w:val="none" w:sz="0" w:space="0" w:color="auto"/>
        <w:bottom w:val="none" w:sz="0" w:space="0" w:color="auto"/>
        <w:right w:val="none" w:sz="0" w:space="0" w:color="auto"/>
      </w:divBdr>
    </w:div>
    <w:div w:id="1097138859">
      <w:bodyDiv w:val="1"/>
      <w:marLeft w:val="0"/>
      <w:marRight w:val="0"/>
      <w:marTop w:val="0"/>
      <w:marBottom w:val="0"/>
      <w:divBdr>
        <w:top w:val="none" w:sz="0" w:space="0" w:color="auto"/>
        <w:left w:val="none" w:sz="0" w:space="0" w:color="auto"/>
        <w:bottom w:val="none" w:sz="0" w:space="0" w:color="auto"/>
        <w:right w:val="none" w:sz="0" w:space="0" w:color="auto"/>
      </w:divBdr>
    </w:div>
    <w:div w:id="1403141774">
      <w:bodyDiv w:val="1"/>
      <w:marLeft w:val="0"/>
      <w:marRight w:val="0"/>
      <w:marTop w:val="0"/>
      <w:marBottom w:val="0"/>
      <w:divBdr>
        <w:top w:val="none" w:sz="0" w:space="0" w:color="auto"/>
        <w:left w:val="none" w:sz="0" w:space="0" w:color="auto"/>
        <w:bottom w:val="none" w:sz="0" w:space="0" w:color="auto"/>
        <w:right w:val="none" w:sz="0" w:space="0" w:color="auto"/>
      </w:divBdr>
    </w:div>
    <w:div w:id="1430465543">
      <w:bodyDiv w:val="1"/>
      <w:marLeft w:val="0"/>
      <w:marRight w:val="0"/>
      <w:marTop w:val="0"/>
      <w:marBottom w:val="0"/>
      <w:divBdr>
        <w:top w:val="none" w:sz="0" w:space="0" w:color="auto"/>
        <w:left w:val="none" w:sz="0" w:space="0" w:color="auto"/>
        <w:bottom w:val="none" w:sz="0" w:space="0" w:color="auto"/>
        <w:right w:val="none" w:sz="0" w:space="0" w:color="auto"/>
      </w:divBdr>
    </w:div>
    <w:div w:id="1474710648">
      <w:bodyDiv w:val="1"/>
      <w:marLeft w:val="0"/>
      <w:marRight w:val="0"/>
      <w:marTop w:val="0"/>
      <w:marBottom w:val="0"/>
      <w:divBdr>
        <w:top w:val="none" w:sz="0" w:space="0" w:color="auto"/>
        <w:left w:val="none" w:sz="0" w:space="0" w:color="auto"/>
        <w:bottom w:val="none" w:sz="0" w:space="0" w:color="auto"/>
        <w:right w:val="none" w:sz="0" w:space="0" w:color="auto"/>
      </w:divBdr>
    </w:div>
    <w:div w:id="1601376004">
      <w:bodyDiv w:val="1"/>
      <w:marLeft w:val="0"/>
      <w:marRight w:val="0"/>
      <w:marTop w:val="0"/>
      <w:marBottom w:val="0"/>
      <w:divBdr>
        <w:top w:val="none" w:sz="0" w:space="0" w:color="auto"/>
        <w:left w:val="none" w:sz="0" w:space="0" w:color="auto"/>
        <w:bottom w:val="none" w:sz="0" w:space="0" w:color="auto"/>
        <w:right w:val="none" w:sz="0" w:space="0" w:color="auto"/>
      </w:divBdr>
    </w:div>
    <w:div w:id="1719549896">
      <w:bodyDiv w:val="1"/>
      <w:marLeft w:val="0"/>
      <w:marRight w:val="0"/>
      <w:marTop w:val="0"/>
      <w:marBottom w:val="0"/>
      <w:divBdr>
        <w:top w:val="none" w:sz="0" w:space="0" w:color="auto"/>
        <w:left w:val="none" w:sz="0" w:space="0" w:color="auto"/>
        <w:bottom w:val="none" w:sz="0" w:space="0" w:color="auto"/>
        <w:right w:val="none" w:sz="0" w:space="0" w:color="auto"/>
      </w:divBdr>
    </w:div>
    <w:div w:id="1771579582">
      <w:bodyDiv w:val="1"/>
      <w:marLeft w:val="0"/>
      <w:marRight w:val="0"/>
      <w:marTop w:val="0"/>
      <w:marBottom w:val="0"/>
      <w:divBdr>
        <w:top w:val="none" w:sz="0" w:space="0" w:color="auto"/>
        <w:left w:val="none" w:sz="0" w:space="0" w:color="auto"/>
        <w:bottom w:val="none" w:sz="0" w:space="0" w:color="auto"/>
        <w:right w:val="none" w:sz="0" w:space="0" w:color="auto"/>
      </w:divBdr>
    </w:div>
    <w:div w:id="1787577652">
      <w:bodyDiv w:val="1"/>
      <w:marLeft w:val="0"/>
      <w:marRight w:val="0"/>
      <w:marTop w:val="0"/>
      <w:marBottom w:val="0"/>
      <w:divBdr>
        <w:top w:val="none" w:sz="0" w:space="0" w:color="auto"/>
        <w:left w:val="none" w:sz="0" w:space="0" w:color="auto"/>
        <w:bottom w:val="none" w:sz="0" w:space="0" w:color="auto"/>
        <w:right w:val="none" w:sz="0" w:space="0" w:color="auto"/>
      </w:divBdr>
    </w:div>
    <w:div w:id="1849756519">
      <w:bodyDiv w:val="1"/>
      <w:marLeft w:val="0"/>
      <w:marRight w:val="0"/>
      <w:marTop w:val="0"/>
      <w:marBottom w:val="0"/>
      <w:divBdr>
        <w:top w:val="none" w:sz="0" w:space="0" w:color="auto"/>
        <w:left w:val="none" w:sz="0" w:space="0" w:color="auto"/>
        <w:bottom w:val="none" w:sz="0" w:space="0" w:color="auto"/>
        <w:right w:val="none" w:sz="0" w:space="0" w:color="auto"/>
      </w:divBdr>
    </w:div>
    <w:div w:id="1910528976">
      <w:bodyDiv w:val="1"/>
      <w:marLeft w:val="0"/>
      <w:marRight w:val="0"/>
      <w:marTop w:val="0"/>
      <w:marBottom w:val="0"/>
      <w:divBdr>
        <w:top w:val="none" w:sz="0" w:space="0" w:color="auto"/>
        <w:left w:val="none" w:sz="0" w:space="0" w:color="auto"/>
        <w:bottom w:val="none" w:sz="0" w:space="0" w:color="auto"/>
        <w:right w:val="none" w:sz="0" w:space="0" w:color="auto"/>
      </w:divBdr>
    </w:div>
    <w:div w:id="1925145206">
      <w:bodyDiv w:val="1"/>
      <w:marLeft w:val="0"/>
      <w:marRight w:val="0"/>
      <w:marTop w:val="0"/>
      <w:marBottom w:val="0"/>
      <w:divBdr>
        <w:top w:val="none" w:sz="0" w:space="0" w:color="auto"/>
        <w:left w:val="none" w:sz="0" w:space="0" w:color="auto"/>
        <w:bottom w:val="none" w:sz="0" w:space="0" w:color="auto"/>
        <w:right w:val="none" w:sz="0" w:space="0" w:color="auto"/>
      </w:divBdr>
    </w:div>
    <w:div w:id="1992176038">
      <w:bodyDiv w:val="1"/>
      <w:marLeft w:val="0"/>
      <w:marRight w:val="0"/>
      <w:marTop w:val="0"/>
      <w:marBottom w:val="0"/>
      <w:divBdr>
        <w:top w:val="none" w:sz="0" w:space="0" w:color="auto"/>
        <w:left w:val="none" w:sz="0" w:space="0" w:color="auto"/>
        <w:bottom w:val="none" w:sz="0" w:space="0" w:color="auto"/>
        <w:right w:val="none" w:sz="0" w:space="0" w:color="auto"/>
      </w:divBdr>
    </w:div>
    <w:div w:id="2023389235">
      <w:bodyDiv w:val="1"/>
      <w:marLeft w:val="0"/>
      <w:marRight w:val="0"/>
      <w:marTop w:val="0"/>
      <w:marBottom w:val="0"/>
      <w:divBdr>
        <w:top w:val="none" w:sz="0" w:space="0" w:color="auto"/>
        <w:left w:val="none" w:sz="0" w:space="0" w:color="auto"/>
        <w:bottom w:val="none" w:sz="0" w:space="0" w:color="auto"/>
        <w:right w:val="none" w:sz="0" w:space="0" w:color="auto"/>
      </w:divBdr>
    </w:div>
    <w:div w:id="2094667090">
      <w:bodyDiv w:val="1"/>
      <w:marLeft w:val="0"/>
      <w:marRight w:val="0"/>
      <w:marTop w:val="0"/>
      <w:marBottom w:val="0"/>
      <w:divBdr>
        <w:top w:val="none" w:sz="0" w:space="0" w:color="auto"/>
        <w:left w:val="none" w:sz="0" w:space="0" w:color="auto"/>
        <w:bottom w:val="none" w:sz="0" w:space="0" w:color="auto"/>
        <w:right w:val="none" w:sz="0" w:space="0" w:color="auto"/>
      </w:divBdr>
    </w:div>
    <w:div w:id="214430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EB6B0-B38F-47A8-8E21-CB62D733C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12</Pages>
  <Words>412</Words>
  <Characters>2355</Characters>
  <Application>Microsoft Office Word</Application>
  <DocSecurity>0</DocSecurity>
  <Lines>19</Lines>
  <Paragraphs>5</Paragraphs>
  <ScaleCrop>false</ScaleCrop>
  <Company/>
  <LinksUpToDate>false</LinksUpToDate>
  <CharactersWithSpaces>2762</CharactersWithSpaces>
  <SharedDoc>false</SharedDoc>
  <HLinks>
    <vt:vector size="36" baseType="variant">
      <vt:variant>
        <vt:i4>1376317</vt:i4>
      </vt:variant>
      <vt:variant>
        <vt:i4>32</vt:i4>
      </vt:variant>
      <vt:variant>
        <vt:i4>0</vt:i4>
      </vt:variant>
      <vt:variant>
        <vt:i4>5</vt:i4>
      </vt:variant>
      <vt:variant>
        <vt:lpwstr/>
      </vt:variant>
      <vt:variant>
        <vt:lpwstr>_Toc179536663</vt:lpwstr>
      </vt:variant>
      <vt:variant>
        <vt:i4>1376317</vt:i4>
      </vt:variant>
      <vt:variant>
        <vt:i4>26</vt:i4>
      </vt:variant>
      <vt:variant>
        <vt:i4>0</vt:i4>
      </vt:variant>
      <vt:variant>
        <vt:i4>5</vt:i4>
      </vt:variant>
      <vt:variant>
        <vt:lpwstr/>
      </vt:variant>
      <vt:variant>
        <vt:lpwstr>_Toc179536662</vt:lpwstr>
      </vt:variant>
      <vt:variant>
        <vt:i4>1376317</vt:i4>
      </vt:variant>
      <vt:variant>
        <vt:i4>20</vt:i4>
      </vt:variant>
      <vt:variant>
        <vt:i4>0</vt:i4>
      </vt:variant>
      <vt:variant>
        <vt:i4>5</vt:i4>
      </vt:variant>
      <vt:variant>
        <vt:lpwstr/>
      </vt:variant>
      <vt:variant>
        <vt:lpwstr>_Toc179536661</vt:lpwstr>
      </vt:variant>
      <vt:variant>
        <vt:i4>1376317</vt:i4>
      </vt:variant>
      <vt:variant>
        <vt:i4>14</vt:i4>
      </vt:variant>
      <vt:variant>
        <vt:i4>0</vt:i4>
      </vt:variant>
      <vt:variant>
        <vt:i4>5</vt:i4>
      </vt:variant>
      <vt:variant>
        <vt:lpwstr/>
      </vt:variant>
      <vt:variant>
        <vt:lpwstr>_Toc179536660</vt:lpwstr>
      </vt:variant>
      <vt:variant>
        <vt:i4>1441853</vt:i4>
      </vt:variant>
      <vt:variant>
        <vt:i4>8</vt:i4>
      </vt:variant>
      <vt:variant>
        <vt:i4>0</vt:i4>
      </vt:variant>
      <vt:variant>
        <vt:i4>5</vt:i4>
      </vt:variant>
      <vt:variant>
        <vt:lpwstr/>
      </vt:variant>
      <vt:variant>
        <vt:lpwstr>_Toc179536659</vt:lpwstr>
      </vt:variant>
      <vt:variant>
        <vt:i4>1441853</vt:i4>
      </vt:variant>
      <vt:variant>
        <vt:i4>2</vt:i4>
      </vt:variant>
      <vt:variant>
        <vt:i4>0</vt:i4>
      </vt:variant>
      <vt:variant>
        <vt:i4>5</vt:i4>
      </vt:variant>
      <vt:variant>
        <vt:lpwstr/>
      </vt:variant>
      <vt:variant>
        <vt:lpwstr>_Toc179536658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2024-10-18T01:51:00Z</cp:lastPrinted>
  <dcterms:created xsi:type="dcterms:W3CDTF">2024-10-28T07:04:00Z</dcterms:created>
  <dcterms:modified xsi:type="dcterms:W3CDTF">2024-10-28T07:04:00Z</dcterms:modified>
</cp:coreProperties>
</file>