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DB7" w:rsidRPr="00E719FB" w:rsidRDefault="00747816" w:rsidP="00747816">
      <w:pPr>
        <w:pStyle w:val="ac"/>
        <w:ind w:left="-14" w:hanging="1603"/>
      </w:pPr>
      <w:bookmarkStart w:id="0" w:name="_Toc27824679"/>
      <w:bookmarkStart w:id="1" w:name="_Toc59874622"/>
      <w:bookmarkStart w:id="2" w:name="_Toc60113740"/>
      <w:bookmarkStart w:id="3" w:name="_GoBack"/>
      <w:bookmarkEnd w:id="3"/>
      <w:r w:rsidRPr="00E719FB">
        <w:rPr>
          <w:rFonts w:hint="eastAsia"/>
        </w:rPr>
        <w:t xml:space="preserve">        </w:t>
      </w:r>
      <w:r w:rsidR="001B69D0" w:rsidRPr="00E719FB">
        <w:rPr>
          <w:rFonts w:hint="eastAsia"/>
        </w:rPr>
        <w:t>行政法人</w:t>
      </w:r>
      <w:r w:rsidR="00A32DB7" w:rsidRPr="00E719FB">
        <w:rPr>
          <w:rFonts w:hint="eastAsia"/>
        </w:rPr>
        <w:t>國家災害防救科技中心1</w:t>
      </w:r>
      <w:r w:rsidR="00C47319" w:rsidRPr="00E719FB">
        <w:rPr>
          <w:rFonts w:hint="eastAsia"/>
        </w:rPr>
        <w:t>1</w:t>
      </w:r>
      <w:r w:rsidR="00710497" w:rsidRPr="00E719FB">
        <w:t>4</w:t>
      </w:r>
      <w:r w:rsidR="00A32DB7" w:rsidRPr="00E719FB">
        <w:rPr>
          <w:rFonts w:hint="eastAsia"/>
        </w:rPr>
        <w:t>年度預算評估報告</w:t>
      </w:r>
    </w:p>
    <w:bookmarkEnd w:id="0"/>
    <w:bookmarkEnd w:id="1"/>
    <w:bookmarkEnd w:id="2"/>
    <w:p w:rsidR="000B07C0" w:rsidRPr="00E719FB" w:rsidRDefault="002A04FF" w:rsidP="000B07C0">
      <w:pPr>
        <w:pStyle w:val="a9"/>
        <w:ind w:firstLine="567"/>
      </w:pPr>
      <w:r w:rsidRPr="00E719FB">
        <w:rPr>
          <w:rFonts w:hint="eastAsia"/>
        </w:rPr>
        <w:t>國家災害防救科技中心</w:t>
      </w:r>
      <w:r w:rsidR="005963CF" w:rsidRPr="00E719FB">
        <w:rPr>
          <w:rFonts w:hint="eastAsia"/>
        </w:rPr>
        <w:t>(</w:t>
      </w:r>
      <w:r w:rsidR="00EA481B" w:rsidRPr="00E719FB">
        <w:rPr>
          <w:rFonts w:hint="eastAsia"/>
        </w:rPr>
        <w:t>以</w:t>
      </w:r>
      <w:r w:rsidR="005963CF" w:rsidRPr="00E719FB">
        <w:rPr>
          <w:rFonts w:hint="eastAsia"/>
        </w:rPr>
        <w:t>下稱災防中心)</w:t>
      </w:r>
      <w:r w:rsidRPr="00E719FB">
        <w:rPr>
          <w:rFonts w:hint="eastAsia"/>
        </w:rPr>
        <w:t>係依</w:t>
      </w:r>
      <w:r w:rsidR="00B95EF8" w:rsidRPr="00E719FB">
        <w:rPr>
          <w:rFonts w:hint="eastAsia"/>
        </w:rPr>
        <w:t>103</w:t>
      </w:r>
      <w:r w:rsidRPr="00E719FB">
        <w:rPr>
          <w:rFonts w:hint="eastAsia"/>
        </w:rPr>
        <w:t>年</w:t>
      </w:r>
      <w:r w:rsidR="00B95EF8" w:rsidRPr="00E719FB">
        <w:rPr>
          <w:rFonts w:hint="eastAsia"/>
        </w:rPr>
        <w:t>1</w:t>
      </w:r>
      <w:r w:rsidRPr="00E719FB">
        <w:rPr>
          <w:rFonts w:hint="eastAsia"/>
        </w:rPr>
        <w:t>月</w:t>
      </w:r>
      <w:r w:rsidR="00B95EF8" w:rsidRPr="00E719FB">
        <w:rPr>
          <w:rFonts w:hint="eastAsia"/>
        </w:rPr>
        <w:t>22</w:t>
      </w:r>
      <w:r w:rsidRPr="00E719FB">
        <w:rPr>
          <w:rFonts w:hint="eastAsia"/>
        </w:rPr>
        <w:t>日</w:t>
      </w:r>
      <w:r w:rsidR="00C004D3" w:rsidRPr="00E719FB">
        <w:rPr>
          <w:rFonts w:hint="eastAsia"/>
        </w:rPr>
        <w:t>制定</w:t>
      </w:r>
      <w:r w:rsidRPr="00E719FB">
        <w:rPr>
          <w:rFonts w:hint="eastAsia"/>
        </w:rPr>
        <w:t>公布之「</w:t>
      </w:r>
      <w:r w:rsidR="00B95EF8" w:rsidRPr="00E719FB">
        <w:rPr>
          <w:rFonts w:hint="eastAsia"/>
        </w:rPr>
        <w:t>國家災害防救科技中心設置條例</w:t>
      </w:r>
      <w:r w:rsidRPr="00E719FB">
        <w:rPr>
          <w:rFonts w:hint="eastAsia"/>
        </w:rPr>
        <w:t>」，於</w:t>
      </w:r>
      <w:r w:rsidR="00B95EF8" w:rsidRPr="00E719FB">
        <w:rPr>
          <w:rFonts w:hint="eastAsia"/>
        </w:rPr>
        <w:t>103</w:t>
      </w:r>
      <w:r w:rsidRPr="00E719FB">
        <w:rPr>
          <w:rFonts w:hint="eastAsia"/>
        </w:rPr>
        <w:t>年</w:t>
      </w:r>
      <w:r w:rsidR="00B95EF8" w:rsidRPr="00E719FB">
        <w:rPr>
          <w:rFonts w:hint="eastAsia"/>
        </w:rPr>
        <w:t>4</w:t>
      </w:r>
      <w:r w:rsidRPr="00E719FB">
        <w:rPr>
          <w:rFonts w:hint="eastAsia"/>
        </w:rPr>
        <w:t>月</w:t>
      </w:r>
      <w:r w:rsidR="00B95EF8" w:rsidRPr="00E719FB">
        <w:rPr>
          <w:rFonts w:hint="eastAsia"/>
        </w:rPr>
        <w:t>28</w:t>
      </w:r>
      <w:r w:rsidRPr="00E719FB">
        <w:rPr>
          <w:rFonts w:hint="eastAsia"/>
        </w:rPr>
        <w:t>日</w:t>
      </w:r>
      <w:r w:rsidR="00B95EF8" w:rsidRPr="00E719FB">
        <w:rPr>
          <w:rFonts w:hint="eastAsia"/>
        </w:rPr>
        <w:t>成立</w:t>
      </w:r>
      <w:r w:rsidR="00C004D3" w:rsidRPr="00E719FB">
        <w:rPr>
          <w:rFonts w:hint="eastAsia"/>
        </w:rPr>
        <w:t>，</w:t>
      </w:r>
      <w:r w:rsidR="00AB38B5" w:rsidRPr="00E719FB">
        <w:rPr>
          <w:rFonts w:hint="eastAsia"/>
        </w:rPr>
        <w:t>主要任務</w:t>
      </w:r>
      <w:r w:rsidR="0052564A" w:rsidRPr="00E719FB">
        <w:rPr>
          <w:rFonts w:hint="eastAsia"/>
        </w:rPr>
        <w:t>為提升國家災害防救科技研發能力、推動災害防救科技成果及技術之落實應用</w:t>
      </w:r>
      <w:r w:rsidRPr="00E719FB">
        <w:rPr>
          <w:rFonts w:hint="eastAsia"/>
        </w:rPr>
        <w:t>。</w:t>
      </w:r>
    </w:p>
    <w:p w:rsidR="002A04FF" w:rsidRPr="00E719FB" w:rsidRDefault="005963CF" w:rsidP="000B07C0">
      <w:pPr>
        <w:pStyle w:val="a9"/>
        <w:ind w:firstLine="567"/>
      </w:pPr>
      <w:r w:rsidRPr="00E719FB">
        <w:rPr>
          <w:rFonts w:hint="eastAsia"/>
        </w:rPr>
        <w:t>災防中心</w:t>
      </w:r>
      <w:r w:rsidR="002A04FF" w:rsidRPr="00E719FB">
        <w:rPr>
          <w:rFonts w:hint="eastAsia"/>
        </w:rPr>
        <w:t>1</w:t>
      </w:r>
      <w:r w:rsidR="00EC4451" w:rsidRPr="00E719FB">
        <w:rPr>
          <w:rFonts w:hint="eastAsia"/>
        </w:rPr>
        <w:t>1</w:t>
      </w:r>
      <w:r w:rsidR="000B07C0" w:rsidRPr="00E719FB">
        <w:rPr>
          <w:rFonts w:hint="eastAsia"/>
        </w:rPr>
        <w:t>4</w:t>
      </w:r>
      <w:r w:rsidR="002A04FF" w:rsidRPr="00E719FB">
        <w:rPr>
          <w:rFonts w:hint="eastAsia"/>
        </w:rPr>
        <w:t>年度預算案編列收入</w:t>
      </w:r>
      <w:r w:rsidR="00C37E54" w:rsidRPr="00E719FB">
        <w:rPr>
          <w:rFonts w:hAnsi="標楷體" w:hint="eastAsia"/>
        </w:rPr>
        <w:t>4億3</w:t>
      </w:r>
      <w:r w:rsidR="00C37E54" w:rsidRPr="00E719FB">
        <w:rPr>
          <w:rFonts w:hAnsi="標楷體"/>
        </w:rPr>
        <w:t>,</w:t>
      </w:r>
      <w:r w:rsidR="00C37E54" w:rsidRPr="00E719FB">
        <w:rPr>
          <w:rFonts w:hAnsi="標楷體" w:hint="eastAsia"/>
        </w:rPr>
        <w:t>5</w:t>
      </w:r>
      <w:r w:rsidR="004B31A0">
        <w:rPr>
          <w:rFonts w:hAnsi="標楷體" w:hint="eastAsia"/>
        </w:rPr>
        <w:t>54</w:t>
      </w:r>
      <w:r w:rsidR="00C37E54" w:rsidRPr="00E719FB">
        <w:rPr>
          <w:rFonts w:hAnsi="標楷體" w:hint="eastAsia"/>
        </w:rPr>
        <w:t>萬4千元</w:t>
      </w:r>
      <w:r w:rsidR="002A04FF" w:rsidRPr="00E719FB">
        <w:rPr>
          <w:rFonts w:hint="eastAsia"/>
        </w:rPr>
        <w:t>，較1</w:t>
      </w:r>
      <w:r w:rsidR="009638A2" w:rsidRPr="00E719FB">
        <w:rPr>
          <w:rFonts w:hint="eastAsia"/>
        </w:rPr>
        <w:t>1</w:t>
      </w:r>
      <w:r w:rsidR="000B07C0" w:rsidRPr="00E719FB">
        <w:rPr>
          <w:rFonts w:hint="eastAsia"/>
        </w:rPr>
        <w:t>3</w:t>
      </w:r>
      <w:r w:rsidR="002A04FF" w:rsidRPr="00E719FB">
        <w:rPr>
          <w:rFonts w:hint="eastAsia"/>
        </w:rPr>
        <w:t>年度預算</w:t>
      </w:r>
      <w:r w:rsidR="00C37E54" w:rsidRPr="00E719FB">
        <w:rPr>
          <w:rFonts w:hint="eastAsia"/>
        </w:rPr>
        <w:t>減少1</w:t>
      </w:r>
      <w:r w:rsidR="00424975" w:rsidRPr="00E719FB">
        <w:t>,</w:t>
      </w:r>
      <w:r w:rsidR="000B07C0" w:rsidRPr="00E719FB">
        <w:rPr>
          <w:rFonts w:hint="eastAsia"/>
        </w:rPr>
        <w:t>0</w:t>
      </w:r>
      <w:r w:rsidR="004B31A0">
        <w:rPr>
          <w:rFonts w:hint="eastAsia"/>
        </w:rPr>
        <w:t>78</w:t>
      </w:r>
      <w:r w:rsidR="002A04FF" w:rsidRPr="00E719FB">
        <w:rPr>
          <w:rFonts w:hint="eastAsia"/>
        </w:rPr>
        <w:t>萬</w:t>
      </w:r>
      <w:r w:rsidR="00C37E54" w:rsidRPr="00E719FB">
        <w:rPr>
          <w:rFonts w:hint="eastAsia"/>
        </w:rPr>
        <w:t>2</w:t>
      </w:r>
      <w:r w:rsidR="00424975" w:rsidRPr="00E719FB">
        <w:rPr>
          <w:rFonts w:hint="eastAsia"/>
        </w:rPr>
        <w:t>千</w:t>
      </w:r>
      <w:r w:rsidR="002A04FF" w:rsidRPr="00E719FB">
        <w:rPr>
          <w:rFonts w:hint="eastAsia"/>
        </w:rPr>
        <w:t>元(</w:t>
      </w:r>
      <w:r w:rsidR="00C37E54" w:rsidRPr="00E719FB">
        <w:rPr>
          <w:rFonts w:hint="eastAsia"/>
        </w:rPr>
        <w:t>減</w:t>
      </w:r>
      <w:r w:rsidR="002A04FF" w:rsidRPr="00E719FB">
        <w:rPr>
          <w:rFonts w:hint="eastAsia"/>
        </w:rPr>
        <w:t>幅</w:t>
      </w:r>
      <w:r w:rsidR="00C37E54" w:rsidRPr="00E719FB">
        <w:rPr>
          <w:rFonts w:hint="eastAsia"/>
        </w:rPr>
        <w:t>2.42</w:t>
      </w:r>
      <w:r w:rsidR="002A04FF" w:rsidRPr="00E719FB">
        <w:rPr>
          <w:rFonts w:hint="eastAsia"/>
        </w:rPr>
        <w:t>%)；</w:t>
      </w:r>
      <w:r w:rsidR="00BF662A" w:rsidRPr="00E719FB">
        <w:rPr>
          <w:rFonts w:hint="eastAsia"/>
        </w:rPr>
        <w:t>支出</w:t>
      </w:r>
      <w:r w:rsidR="002A04FF" w:rsidRPr="00E719FB">
        <w:rPr>
          <w:rFonts w:hint="eastAsia"/>
        </w:rPr>
        <w:t>編列</w:t>
      </w:r>
      <w:r w:rsidR="00C37E54" w:rsidRPr="00E719FB">
        <w:rPr>
          <w:rFonts w:hint="eastAsia"/>
        </w:rPr>
        <w:t>4</w:t>
      </w:r>
      <w:r w:rsidR="002A04FF" w:rsidRPr="00E719FB">
        <w:rPr>
          <w:rFonts w:hint="eastAsia"/>
        </w:rPr>
        <w:t>億</w:t>
      </w:r>
      <w:r w:rsidR="00C37E54" w:rsidRPr="00E719FB">
        <w:rPr>
          <w:rFonts w:hint="eastAsia"/>
        </w:rPr>
        <w:t>4</w:t>
      </w:r>
      <w:r w:rsidR="00424975" w:rsidRPr="00E719FB">
        <w:t>,</w:t>
      </w:r>
      <w:r w:rsidR="00C37E54" w:rsidRPr="00E719FB">
        <w:rPr>
          <w:rFonts w:hint="eastAsia"/>
        </w:rPr>
        <w:t>988</w:t>
      </w:r>
      <w:r w:rsidR="002A04FF" w:rsidRPr="00E719FB">
        <w:rPr>
          <w:rFonts w:hint="eastAsia"/>
        </w:rPr>
        <w:t>萬</w:t>
      </w:r>
      <w:r w:rsidR="00C37E54" w:rsidRPr="00E719FB">
        <w:rPr>
          <w:rFonts w:hint="eastAsia"/>
        </w:rPr>
        <w:t>8千元</w:t>
      </w:r>
      <w:r w:rsidR="002A04FF" w:rsidRPr="00E719FB">
        <w:rPr>
          <w:rFonts w:hint="eastAsia"/>
        </w:rPr>
        <w:t>，較1</w:t>
      </w:r>
      <w:r w:rsidR="009638A2" w:rsidRPr="00E719FB">
        <w:rPr>
          <w:rFonts w:hint="eastAsia"/>
        </w:rPr>
        <w:t>1</w:t>
      </w:r>
      <w:r w:rsidR="000B07C0" w:rsidRPr="00E719FB">
        <w:rPr>
          <w:rFonts w:hint="eastAsia"/>
        </w:rPr>
        <w:t>3</w:t>
      </w:r>
      <w:r w:rsidR="002A04FF" w:rsidRPr="00E719FB">
        <w:rPr>
          <w:rFonts w:hint="eastAsia"/>
        </w:rPr>
        <w:t>年度預算</w:t>
      </w:r>
      <w:r w:rsidR="00C37E54" w:rsidRPr="00E719FB">
        <w:rPr>
          <w:rFonts w:hint="eastAsia"/>
        </w:rPr>
        <w:t>減少736</w:t>
      </w:r>
      <w:r w:rsidR="002A04FF" w:rsidRPr="00E719FB">
        <w:rPr>
          <w:rFonts w:hint="eastAsia"/>
        </w:rPr>
        <w:t>萬</w:t>
      </w:r>
      <w:r w:rsidR="00C37E54" w:rsidRPr="00E719FB">
        <w:rPr>
          <w:rFonts w:hint="eastAsia"/>
        </w:rPr>
        <w:t>2</w:t>
      </w:r>
      <w:r w:rsidR="009638A2" w:rsidRPr="00E719FB">
        <w:rPr>
          <w:rFonts w:hint="eastAsia"/>
        </w:rPr>
        <w:t>千</w:t>
      </w:r>
      <w:r w:rsidR="002A04FF" w:rsidRPr="00E719FB">
        <w:rPr>
          <w:rFonts w:hint="eastAsia"/>
        </w:rPr>
        <w:t>元(</w:t>
      </w:r>
      <w:r w:rsidR="00C37E54" w:rsidRPr="00E719FB">
        <w:rPr>
          <w:rFonts w:hint="eastAsia"/>
        </w:rPr>
        <w:t>減</w:t>
      </w:r>
      <w:r w:rsidR="002A04FF" w:rsidRPr="00E719FB">
        <w:rPr>
          <w:rFonts w:hint="eastAsia"/>
        </w:rPr>
        <w:t>幅</w:t>
      </w:r>
      <w:r w:rsidR="00C37E54" w:rsidRPr="00E719FB">
        <w:rPr>
          <w:rFonts w:hint="eastAsia"/>
        </w:rPr>
        <w:t>1.61</w:t>
      </w:r>
      <w:r w:rsidR="002A04FF" w:rsidRPr="00E719FB">
        <w:rPr>
          <w:rFonts w:hint="eastAsia"/>
        </w:rPr>
        <w:t>%)；收支相抵後預計短絀</w:t>
      </w:r>
      <w:r w:rsidR="00C37E54" w:rsidRPr="00E719FB">
        <w:rPr>
          <w:rFonts w:hint="eastAsia"/>
        </w:rPr>
        <w:t>1</w:t>
      </w:r>
      <w:r w:rsidR="00424975" w:rsidRPr="00E719FB">
        <w:t>,</w:t>
      </w:r>
      <w:r w:rsidR="00C37E54" w:rsidRPr="00E719FB">
        <w:rPr>
          <w:rFonts w:hint="eastAsia"/>
        </w:rPr>
        <w:t>434</w:t>
      </w:r>
      <w:r w:rsidR="00BD66C1" w:rsidRPr="00E719FB">
        <w:rPr>
          <w:rFonts w:hint="eastAsia"/>
        </w:rPr>
        <w:t>萬</w:t>
      </w:r>
      <w:r w:rsidR="00C37E54" w:rsidRPr="00E719FB">
        <w:rPr>
          <w:rFonts w:hint="eastAsia"/>
        </w:rPr>
        <w:t>4</w:t>
      </w:r>
      <w:r w:rsidR="002A04FF" w:rsidRPr="00E719FB">
        <w:rPr>
          <w:rFonts w:hint="eastAsia"/>
        </w:rPr>
        <w:t>千元，較1</w:t>
      </w:r>
      <w:r w:rsidR="008D2FCD" w:rsidRPr="00E719FB">
        <w:rPr>
          <w:rFonts w:hint="eastAsia"/>
        </w:rPr>
        <w:t>1</w:t>
      </w:r>
      <w:r w:rsidR="000B07C0" w:rsidRPr="00E719FB">
        <w:rPr>
          <w:rFonts w:hint="eastAsia"/>
        </w:rPr>
        <w:t>3</w:t>
      </w:r>
      <w:r w:rsidR="002A04FF" w:rsidRPr="00E719FB">
        <w:rPr>
          <w:rFonts w:hint="eastAsia"/>
        </w:rPr>
        <w:t>年度預算</w:t>
      </w:r>
      <w:r w:rsidR="00A7057B" w:rsidRPr="00E719FB">
        <w:rPr>
          <w:rFonts w:hint="eastAsia"/>
        </w:rPr>
        <w:t>增加</w:t>
      </w:r>
      <w:r w:rsidR="00C27287" w:rsidRPr="00E719FB">
        <w:rPr>
          <w:rFonts w:hint="eastAsia"/>
        </w:rPr>
        <w:t>短絀</w:t>
      </w:r>
      <w:r w:rsidR="00C37E54" w:rsidRPr="00E719FB">
        <w:rPr>
          <w:rFonts w:hint="eastAsia"/>
        </w:rPr>
        <w:t>342</w:t>
      </w:r>
      <w:r w:rsidR="00A7057B" w:rsidRPr="00E719FB">
        <w:rPr>
          <w:rFonts w:hint="eastAsia"/>
        </w:rPr>
        <w:t>萬</w:t>
      </w:r>
      <w:r w:rsidR="002A04FF" w:rsidRPr="00E719FB">
        <w:rPr>
          <w:rFonts w:hint="eastAsia"/>
        </w:rPr>
        <w:t>元</w:t>
      </w:r>
      <w:r w:rsidR="009E60FA" w:rsidRPr="00E719FB">
        <w:rPr>
          <w:rFonts w:hint="eastAsia"/>
        </w:rPr>
        <w:t>(增幅</w:t>
      </w:r>
      <w:r w:rsidR="00C37E54" w:rsidRPr="00E719FB">
        <w:rPr>
          <w:rFonts w:hint="eastAsia"/>
        </w:rPr>
        <w:t>31</w:t>
      </w:r>
      <w:r w:rsidR="009E60FA" w:rsidRPr="00E719FB">
        <w:t>.</w:t>
      </w:r>
      <w:r w:rsidR="00C37E54" w:rsidRPr="00E719FB">
        <w:rPr>
          <w:rFonts w:hint="eastAsia"/>
        </w:rPr>
        <w:t>31</w:t>
      </w:r>
      <w:r w:rsidR="009E60FA" w:rsidRPr="00E719FB">
        <w:t>%)</w:t>
      </w:r>
      <w:r w:rsidR="002A04FF" w:rsidRPr="00E719FB">
        <w:rPr>
          <w:rFonts w:hint="eastAsia"/>
        </w:rPr>
        <w:t>。謹就</w:t>
      </w:r>
      <w:r w:rsidRPr="00E719FB">
        <w:rPr>
          <w:rFonts w:hint="eastAsia"/>
        </w:rPr>
        <w:t>災防中心</w:t>
      </w:r>
      <w:r w:rsidR="002A04FF" w:rsidRPr="00E719FB">
        <w:rPr>
          <w:rFonts w:hint="eastAsia"/>
        </w:rPr>
        <w:t>1</w:t>
      </w:r>
      <w:r w:rsidR="00EC4451" w:rsidRPr="00E719FB">
        <w:rPr>
          <w:rFonts w:hint="eastAsia"/>
        </w:rPr>
        <w:t>1</w:t>
      </w:r>
      <w:r w:rsidR="000B07C0" w:rsidRPr="00E719FB">
        <w:rPr>
          <w:rFonts w:hint="eastAsia"/>
        </w:rPr>
        <w:t>4</w:t>
      </w:r>
      <w:r w:rsidR="002A04FF" w:rsidRPr="00E719FB">
        <w:rPr>
          <w:rFonts w:hint="eastAsia"/>
        </w:rPr>
        <w:t>年度預算案相關問題評估如下：</w:t>
      </w:r>
    </w:p>
    <w:p w:rsidR="000B07C0" w:rsidRPr="00E719FB" w:rsidRDefault="000B07C0" w:rsidP="00EC2728">
      <w:pPr>
        <w:pStyle w:val="14"/>
        <w:ind w:left="567" w:hanging="567"/>
        <w:jc w:val="left"/>
      </w:pPr>
      <w:bookmarkStart w:id="4" w:name="_Toc180740514"/>
      <w:r w:rsidRPr="00E719FB">
        <w:rPr>
          <w:rFonts w:hint="eastAsia"/>
        </w:rPr>
        <w:t>一、</w:t>
      </w:r>
      <w:r w:rsidR="00EC2728" w:rsidRPr="00E719FB">
        <w:rPr>
          <w:rFonts w:hint="eastAsia"/>
        </w:rPr>
        <w:t>營運</w:t>
      </w:r>
      <w:r w:rsidR="00806337" w:rsidRPr="00E719FB">
        <w:rPr>
          <w:rFonts w:hint="eastAsia"/>
        </w:rPr>
        <w:t>績效</w:t>
      </w:r>
      <w:r w:rsidRPr="00E719FB">
        <w:rPr>
          <w:rFonts w:hint="eastAsia"/>
        </w:rPr>
        <w:t>評鑑</w:t>
      </w:r>
      <w:r w:rsidR="00EC2728" w:rsidRPr="00E719FB">
        <w:rPr>
          <w:rFonts w:hint="eastAsia"/>
        </w:rPr>
        <w:t>衡量</w:t>
      </w:r>
      <w:r w:rsidR="00806337" w:rsidRPr="00E719FB">
        <w:rPr>
          <w:rFonts w:hint="eastAsia"/>
        </w:rPr>
        <w:t>指標</w:t>
      </w:r>
      <w:r w:rsidRPr="00E719FB">
        <w:rPr>
          <w:rFonts w:hint="eastAsia"/>
        </w:rPr>
        <w:t>未</w:t>
      </w:r>
      <w:r w:rsidR="004B31A0">
        <w:rPr>
          <w:rFonts w:hint="eastAsia"/>
        </w:rPr>
        <w:t>訂定</w:t>
      </w:r>
      <w:r w:rsidRPr="00E719FB">
        <w:rPr>
          <w:rFonts w:hint="eastAsia"/>
        </w:rPr>
        <w:t>量化</w:t>
      </w:r>
      <w:r w:rsidR="00EC2728" w:rsidRPr="00E719FB">
        <w:rPr>
          <w:rFonts w:hint="eastAsia"/>
        </w:rPr>
        <w:t>評分</w:t>
      </w:r>
      <w:r w:rsidR="004B31A0">
        <w:rPr>
          <w:rFonts w:hint="eastAsia"/>
        </w:rPr>
        <w:t>標準</w:t>
      </w:r>
      <w:r w:rsidR="00496411" w:rsidRPr="00E719FB">
        <w:rPr>
          <w:rFonts w:hAnsi="標楷體" w:hint="eastAsia"/>
        </w:rPr>
        <w:t>，</w:t>
      </w:r>
      <w:r w:rsidRPr="00E719FB">
        <w:rPr>
          <w:rFonts w:hint="eastAsia"/>
        </w:rPr>
        <w:t>允宜研議</w:t>
      </w:r>
      <w:r w:rsidR="00496411" w:rsidRPr="00E719FB">
        <w:rPr>
          <w:rFonts w:hint="eastAsia"/>
        </w:rPr>
        <w:t>訂定</w:t>
      </w:r>
      <w:r w:rsidR="00ED6717">
        <w:rPr>
          <w:rFonts w:hint="eastAsia"/>
        </w:rPr>
        <w:t>具</w:t>
      </w:r>
      <w:r w:rsidR="004B31A0">
        <w:rPr>
          <w:rFonts w:hint="eastAsia"/>
        </w:rPr>
        <w:t>鑑別度之</w:t>
      </w:r>
      <w:r w:rsidR="00ED6717">
        <w:rPr>
          <w:rFonts w:hint="eastAsia"/>
        </w:rPr>
        <w:t>量化</w:t>
      </w:r>
      <w:r w:rsidR="004B31A0">
        <w:rPr>
          <w:rFonts w:hint="eastAsia"/>
        </w:rPr>
        <w:t>評鑑指標</w:t>
      </w:r>
      <w:r w:rsidRPr="00E719FB">
        <w:rPr>
          <w:rFonts w:hint="eastAsia"/>
        </w:rPr>
        <w:t>，</w:t>
      </w:r>
      <w:bookmarkStart w:id="5" w:name="_Hlk175060601"/>
      <w:r w:rsidRPr="00E719FB">
        <w:rPr>
          <w:rFonts w:hint="eastAsia"/>
        </w:rPr>
        <w:t>俾</w:t>
      </w:r>
      <w:r w:rsidR="00496411" w:rsidRPr="00E719FB">
        <w:rPr>
          <w:rFonts w:hint="eastAsia"/>
        </w:rPr>
        <w:t>評鑑結果</w:t>
      </w:r>
      <w:r w:rsidR="001D6503" w:rsidRPr="00E719FB">
        <w:rPr>
          <w:rFonts w:hint="eastAsia"/>
        </w:rPr>
        <w:t>更</w:t>
      </w:r>
      <w:r w:rsidR="00496411" w:rsidRPr="00E719FB">
        <w:rPr>
          <w:rFonts w:hint="eastAsia"/>
        </w:rPr>
        <w:t>臻公正及具鑑別度</w:t>
      </w:r>
      <w:bookmarkEnd w:id="4"/>
      <w:bookmarkEnd w:id="5"/>
    </w:p>
    <w:p w:rsidR="000B07C0" w:rsidRPr="00E719FB" w:rsidRDefault="000B07C0" w:rsidP="000B07C0">
      <w:pPr>
        <w:ind w:left="567" w:firstLine="567"/>
      </w:pPr>
      <w:r w:rsidRPr="00E719FB">
        <w:rPr>
          <w:rFonts w:hint="eastAsia"/>
        </w:rPr>
        <w:t>災防中心114年度預算案</w:t>
      </w:r>
      <w:r w:rsidR="00C37E54" w:rsidRPr="00E719FB">
        <w:rPr>
          <w:rFonts w:hint="eastAsia"/>
        </w:rPr>
        <w:t>支出編列4億4</w:t>
      </w:r>
      <w:r w:rsidR="00C37E54" w:rsidRPr="00E719FB">
        <w:t>,</w:t>
      </w:r>
      <w:r w:rsidR="00C37E54" w:rsidRPr="00E719FB">
        <w:rPr>
          <w:rFonts w:hint="eastAsia"/>
        </w:rPr>
        <w:t>988萬8千元</w:t>
      </w:r>
      <w:r w:rsidRPr="00E719FB">
        <w:rPr>
          <w:rFonts w:hint="eastAsia"/>
        </w:rPr>
        <w:t>，包含勞務成本</w:t>
      </w:r>
      <w:r w:rsidR="00C37E54" w:rsidRPr="00E719FB">
        <w:rPr>
          <w:rFonts w:hint="eastAsia"/>
        </w:rPr>
        <w:t>8</w:t>
      </w:r>
      <w:r w:rsidRPr="00E719FB">
        <w:t>,</w:t>
      </w:r>
      <w:r w:rsidR="00C37E54" w:rsidRPr="00E719FB">
        <w:rPr>
          <w:rFonts w:hint="eastAsia"/>
        </w:rPr>
        <w:t>670萬</w:t>
      </w:r>
      <w:r w:rsidRPr="00E719FB">
        <w:rPr>
          <w:rFonts w:hint="eastAsia"/>
        </w:rPr>
        <w:t>元、業務費用</w:t>
      </w:r>
      <w:r w:rsidR="00C37E54" w:rsidRPr="00E719FB">
        <w:rPr>
          <w:rFonts w:hint="eastAsia"/>
        </w:rPr>
        <w:t>2</w:t>
      </w:r>
      <w:r w:rsidRPr="00E719FB">
        <w:rPr>
          <w:rFonts w:hint="eastAsia"/>
        </w:rPr>
        <w:t>億</w:t>
      </w:r>
      <w:r w:rsidR="00C37E54" w:rsidRPr="00E719FB">
        <w:rPr>
          <w:rFonts w:hint="eastAsia"/>
        </w:rPr>
        <w:t>3</w:t>
      </w:r>
      <w:r w:rsidRPr="00E719FB">
        <w:t>,</w:t>
      </w:r>
      <w:r w:rsidR="00C37E54" w:rsidRPr="00E719FB">
        <w:rPr>
          <w:rFonts w:hint="eastAsia"/>
        </w:rPr>
        <w:t>870</w:t>
      </w:r>
      <w:r w:rsidRPr="00E719FB">
        <w:rPr>
          <w:rFonts w:hint="eastAsia"/>
        </w:rPr>
        <w:t>萬</w:t>
      </w:r>
      <w:r w:rsidR="00C37E54" w:rsidRPr="00E719FB">
        <w:rPr>
          <w:rFonts w:hint="eastAsia"/>
        </w:rPr>
        <w:t>8</w:t>
      </w:r>
      <w:r w:rsidRPr="00E719FB">
        <w:rPr>
          <w:rFonts w:hint="eastAsia"/>
        </w:rPr>
        <w:t>千元及管理費用</w:t>
      </w:r>
      <w:r w:rsidR="00C37E54" w:rsidRPr="00E719FB">
        <w:rPr>
          <w:rFonts w:hint="eastAsia"/>
        </w:rPr>
        <w:t>1</w:t>
      </w:r>
      <w:r w:rsidRPr="00E719FB">
        <w:rPr>
          <w:rFonts w:hint="eastAsia"/>
        </w:rPr>
        <w:t>億</w:t>
      </w:r>
      <w:r w:rsidR="00C37E54" w:rsidRPr="00E719FB">
        <w:rPr>
          <w:rFonts w:hint="eastAsia"/>
        </w:rPr>
        <w:t>2</w:t>
      </w:r>
      <w:r w:rsidRPr="00E719FB">
        <w:t>,</w:t>
      </w:r>
      <w:r w:rsidR="00C37E54" w:rsidRPr="00E719FB">
        <w:rPr>
          <w:rFonts w:hint="eastAsia"/>
        </w:rPr>
        <w:t>448</w:t>
      </w:r>
      <w:r w:rsidRPr="00E719FB">
        <w:rPr>
          <w:rFonts w:hint="eastAsia"/>
        </w:rPr>
        <w:t>萬元。經查：</w:t>
      </w:r>
    </w:p>
    <w:p w:rsidR="000B07C0" w:rsidRPr="00E719FB" w:rsidRDefault="000B07C0" w:rsidP="000B07C0">
      <w:pPr>
        <w:ind w:left="851" w:hangingChars="100" w:hanging="284"/>
        <w:rPr>
          <w:b/>
        </w:rPr>
      </w:pPr>
      <w:r w:rsidRPr="00E719FB">
        <w:rPr>
          <w:rFonts w:hint="eastAsia"/>
          <w:b/>
        </w:rPr>
        <w:t>(一)</w:t>
      </w:r>
      <w:r w:rsidR="00DB1F24" w:rsidRPr="00E719FB">
        <w:rPr>
          <w:rFonts w:hint="eastAsia"/>
          <w:b/>
        </w:rPr>
        <w:t>行政法人績效評鑑於111年度修正評鑑內容</w:t>
      </w:r>
      <w:r w:rsidR="00DB1F24" w:rsidRPr="00E719FB">
        <w:rPr>
          <w:rFonts w:hAnsi="標楷體" w:hint="eastAsia"/>
          <w:b/>
        </w:rPr>
        <w:t>、</w:t>
      </w:r>
      <w:r w:rsidR="00DB1F24" w:rsidRPr="00E719FB">
        <w:rPr>
          <w:rFonts w:hint="eastAsia"/>
          <w:b/>
        </w:rPr>
        <w:t>流程及方式</w:t>
      </w:r>
      <w:r w:rsidR="006F68C5" w:rsidRPr="00E719FB">
        <w:rPr>
          <w:rFonts w:hAnsi="標楷體" w:hint="eastAsia"/>
          <w:b/>
        </w:rPr>
        <w:t>，評鑑項目應具</w:t>
      </w:r>
      <w:r w:rsidR="006F68C5" w:rsidRPr="00E719FB">
        <w:rPr>
          <w:rFonts w:hAnsi="標楷體"/>
          <w:b/>
        </w:rPr>
        <w:t>量化性及鑑別度等特性為原則</w:t>
      </w:r>
    </w:p>
    <w:p w:rsidR="000B07C0" w:rsidRPr="00E719FB" w:rsidRDefault="006F68C5" w:rsidP="000B07C0">
      <w:pPr>
        <w:pStyle w:val="22"/>
        <w:ind w:left="850" w:firstLine="567"/>
      </w:pPr>
      <w:r w:rsidRPr="00E719FB">
        <w:rPr>
          <w:rFonts w:hint="eastAsia"/>
        </w:rPr>
        <w:t>行政法人績效評鑑參考原則於111年8月</w:t>
      </w:r>
      <w:r w:rsidRPr="00E719FB">
        <w:rPr>
          <w:rStyle w:val="af7"/>
        </w:rPr>
        <w:footnoteReference w:id="1"/>
      </w:r>
      <w:r w:rsidRPr="00E719FB">
        <w:rPr>
          <w:rFonts w:hint="eastAsia"/>
        </w:rPr>
        <w:t>修正部分規定</w:t>
      </w:r>
      <w:r w:rsidR="004B31A0">
        <w:rPr>
          <w:rFonts w:hint="eastAsia"/>
        </w:rPr>
        <w:t>略以</w:t>
      </w:r>
      <w:r w:rsidRPr="00E719FB">
        <w:rPr>
          <w:rFonts w:hAnsi="標楷體" w:hint="eastAsia"/>
        </w:rPr>
        <w:t>，</w:t>
      </w:r>
      <w:r w:rsidRPr="00E719FB">
        <w:rPr>
          <w:rFonts w:hAnsi="標楷體"/>
        </w:rPr>
        <w:t>評鑑項目及目標之訂定，宜結合行政法人發展目標及年度營運（業務）計畫，並以具備代表性、客觀性、</w:t>
      </w:r>
      <w:bookmarkStart w:id="6" w:name="_Hlk175044351"/>
      <w:r w:rsidRPr="00E719FB">
        <w:rPr>
          <w:rFonts w:hAnsi="標楷體"/>
        </w:rPr>
        <w:t>量化性、挑戰性及鑑別度等特性為原則</w:t>
      </w:r>
      <w:bookmarkEnd w:id="6"/>
      <w:r w:rsidRPr="00E719FB">
        <w:rPr>
          <w:rFonts w:hAnsi="標楷體"/>
        </w:rPr>
        <w:t>，另得納入內部控制與稽核作業重大缺失，人事、採購、經費運用等內部管理事項重大違失情形</w:t>
      </w:r>
      <w:r w:rsidRPr="00E719FB">
        <w:rPr>
          <w:rFonts w:hAnsi="標楷體" w:hint="eastAsia"/>
        </w:rPr>
        <w:t>；</w:t>
      </w:r>
      <w:r w:rsidRPr="00E719FB">
        <w:rPr>
          <w:rFonts w:hAnsi="標楷體"/>
        </w:rPr>
        <w:t>監督機關組成工作小組，由副首長層級人員擔任召集人，參與研訂（修正）績效評鑑項目、目標及評鑑程序</w:t>
      </w:r>
      <w:r w:rsidRPr="00E719FB">
        <w:rPr>
          <w:rFonts w:hAnsi="標楷體" w:hint="eastAsia"/>
        </w:rPr>
        <w:t>；</w:t>
      </w:r>
      <w:r w:rsidRPr="00E719FB">
        <w:rPr>
          <w:rFonts w:hAnsi="標楷體"/>
        </w:rPr>
        <w:t>評鑑結果依序分為優良、良好、待加強</w:t>
      </w:r>
      <w:r w:rsidR="00496411" w:rsidRPr="00E719FB">
        <w:rPr>
          <w:rFonts w:hAnsi="標楷體" w:hint="eastAsia"/>
        </w:rPr>
        <w:t>3</w:t>
      </w:r>
      <w:r w:rsidRPr="00E719FB">
        <w:rPr>
          <w:rFonts w:hAnsi="標楷體"/>
        </w:rPr>
        <w:t>個等第</w:t>
      </w:r>
      <w:r w:rsidRPr="00E719FB">
        <w:rPr>
          <w:rFonts w:hAnsi="標楷體" w:hint="eastAsia"/>
        </w:rPr>
        <w:t>，</w:t>
      </w:r>
      <w:r w:rsidRPr="00E719FB">
        <w:rPr>
          <w:rFonts w:hAnsi="標楷體"/>
        </w:rPr>
        <w:t>評鑑分數達</w:t>
      </w:r>
      <w:r w:rsidR="00496411" w:rsidRPr="00E719FB">
        <w:rPr>
          <w:rFonts w:hAnsi="標楷體" w:hint="eastAsia"/>
        </w:rPr>
        <w:t>85</w:t>
      </w:r>
      <w:r w:rsidRPr="00E719FB">
        <w:rPr>
          <w:rFonts w:hAnsi="標楷體"/>
        </w:rPr>
        <w:t>分以上者列</w:t>
      </w:r>
      <w:r w:rsidRPr="00E719FB">
        <w:rPr>
          <w:rFonts w:hAnsi="標楷體"/>
        </w:rPr>
        <w:lastRenderedPageBreak/>
        <w:t>優良</w:t>
      </w:r>
      <w:r w:rsidRPr="00E719FB">
        <w:rPr>
          <w:rFonts w:hAnsi="標楷體" w:hint="eastAsia"/>
        </w:rPr>
        <w:t>、</w:t>
      </w:r>
      <w:r w:rsidRPr="00E719FB">
        <w:rPr>
          <w:rFonts w:hAnsi="標楷體"/>
        </w:rPr>
        <w:t>達</w:t>
      </w:r>
      <w:r w:rsidR="00496411" w:rsidRPr="00E719FB">
        <w:rPr>
          <w:rFonts w:hAnsi="標楷體" w:hint="eastAsia"/>
        </w:rPr>
        <w:t>70</w:t>
      </w:r>
      <w:r w:rsidRPr="00E719FB">
        <w:rPr>
          <w:rFonts w:hAnsi="標楷體"/>
        </w:rPr>
        <w:t>分以上未滿</w:t>
      </w:r>
      <w:r w:rsidR="00496411" w:rsidRPr="00E719FB">
        <w:rPr>
          <w:rFonts w:hAnsi="標楷體" w:hint="eastAsia"/>
        </w:rPr>
        <w:t>85</w:t>
      </w:r>
      <w:r w:rsidRPr="00E719FB">
        <w:rPr>
          <w:rFonts w:hAnsi="標楷體"/>
        </w:rPr>
        <w:t>分者列良好</w:t>
      </w:r>
      <w:r w:rsidRPr="00E719FB">
        <w:rPr>
          <w:rFonts w:hAnsi="標楷體" w:hint="eastAsia"/>
        </w:rPr>
        <w:t>、</w:t>
      </w:r>
      <w:r w:rsidRPr="00E719FB">
        <w:rPr>
          <w:rFonts w:hAnsi="標楷體"/>
        </w:rPr>
        <w:t>未滿</w:t>
      </w:r>
      <w:r w:rsidR="00496411" w:rsidRPr="00E719FB">
        <w:rPr>
          <w:rFonts w:hAnsi="標楷體" w:hint="eastAsia"/>
        </w:rPr>
        <w:t>70</w:t>
      </w:r>
      <w:r w:rsidRPr="00E719FB">
        <w:rPr>
          <w:rFonts w:hAnsi="標楷體"/>
        </w:rPr>
        <w:t>分者列待加強。</w:t>
      </w:r>
    </w:p>
    <w:p w:rsidR="000B07C0" w:rsidRPr="00E719FB" w:rsidRDefault="000B07C0" w:rsidP="000B07C0">
      <w:pPr>
        <w:ind w:left="851" w:hangingChars="100" w:hanging="284"/>
        <w:rPr>
          <w:b/>
        </w:rPr>
      </w:pPr>
      <w:r w:rsidRPr="00E719FB">
        <w:rPr>
          <w:rFonts w:hint="eastAsia"/>
          <w:b/>
        </w:rPr>
        <w:t>(二)</w:t>
      </w:r>
      <w:r w:rsidR="00EC2728" w:rsidRPr="00E719FB">
        <w:rPr>
          <w:rFonts w:hint="eastAsia"/>
          <w:b/>
        </w:rPr>
        <w:t>未</w:t>
      </w:r>
      <w:r w:rsidR="004B31A0">
        <w:rPr>
          <w:rFonts w:hint="eastAsia"/>
          <w:b/>
        </w:rPr>
        <w:t>訂定</w:t>
      </w:r>
      <w:r w:rsidR="00EC2728" w:rsidRPr="00E719FB">
        <w:rPr>
          <w:rFonts w:hint="eastAsia"/>
          <w:b/>
        </w:rPr>
        <w:t>量化評分標準</w:t>
      </w:r>
      <w:r w:rsidR="00EC2728" w:rsidRPr="00E719FB">
        <w:rPr>
          <w:rFonts w:hAnsi="標楷體" w:hint="eastAsia"/>
          <w:b/>
        </w:rPr>
        <w:t>，</w:t>
      </w:r>
      <w:r w:rsidR="004B31A0">
        <w:rPr>
          <w:rFonts w:hAnsi="標楷體" w:hint="eastAsia"/>
          <w:b/>
        </w:rPr>
        <w:t>且</w:t>
      </w:r>
      <w:r w:rsidR="00002AED" w:rsidRPr="00E719FB">
        <w:rPr>
          <w:rFonts w:hint="eastAsia"/>
          <w:b/>
        </w:rPr>
        <w:t>109至112年度評鑑結果</w:t>
      </w:r>
      <w:r w:rsidR="00EC2728" w:rsidRPr="00E719FB">
        <w:rPr>
          <w:rFonts w:hint="eastAsia"/>
          <w:b/>
        </w:rPr>
        <w:t>未</w:t>
      </w:r>
      <w:r w:rsidR="004B31A0">
        <w:rPr>
          <w:rFonts w:hint="eastAsia"/>
          <w:b/>
        </w:rPr>
        <w:t>具</w:t>
      </w:r>
      <w:r w:rsidR="00EC2728" w:rsidRPr="00E719FB">
        <w:rPr>
          <w:rFonts w:hint="eastAsia"/>
          <w:b/>
        </w:rPr>
        <w:t>鑑別度</w:t>
      </w:r>
      <w:r w:rsidRPr="00E719FB">
        <w:rPr>
          <w:rFonts w:hint="eastAsia"/>
          <w:b/>
        </w:rPr>
        <w:t>，允宜研議</w:t>
      </w:r>
      <w:r w:rsidR="00EC2728" w:rsidRPr="00E719FB">
        <w:rPr>
          <w:rFonts w:hint="eastAsia"/>
          <w:b/>
        </w:rPr>
        <w:t>增訂</w:t>
      </w:r>
      <w:r w:rsidRPr="00E719FB">
        <w:rPr>
          <w:rFonts w:hint="eastAsia"/>
          <w:b/>
        </w:rPr>
        <w:t>，</w:t>
      </w:r>
      <w:r w:rsidR="00EC2728" w:rsidRPr="00E719FB">
        <w:rPr>
          <w:rFonts w:hint="eastAsia"/>
          <w:b/>
        </w:rPr>
        <w:t>俾評鑑結果更臻公正</w:t>
      </w:r>
    </w:p>
    <w:p w:rsidR="000B07C0" w:rsidRPr="00E719FB" w:rsidRDefault="00BC225F" w:rsidP="00BC225F">
      <w:pPr>
        <w:pStyle w:val="22"/>
        <w:ind w:left="850" w:firstLine="567"/>
      </w:pPr>
      <w:r w:rsidRPr="00E719FB">
        <w:rPr>
          <w:rFonts w:hint="eastAsia"/>
        </w:rPr>
        <w:t>依</w:t>
      </w:r>
      <w:bookmarkStart w:id="7" w:name="_Hlk175048331"/>
      <w:r w:rsidR="0081576E" w:rsidRPr="00E719FB">
        <w:rPr>
          <w:rFonts w:hint="eastAsia"/>
        </w:rPr>
        <w:t>災防</w:t>
      </w:r>
      <w:r w:rsidR="000B07C0" w:rsidRPr="00E719FB">
        <w:rPr>
          <w:rFonts w:hint="eastAsia"/>
        </w:rPr>
        <w:t>中心</w:t>
      </w:r>
      <w:r w:rsidRPr="00E719FB">
        <w:rPr>
          <w:rFonts w:hint="eastAsia"/>
        </w:rPr>
        <w:t>績效評鑑辦法</w:t>
      </w:r>
      <w:bookmarkEnd w:id="7"/>
      <w:r w:rsidRPr="00E719FB">
        <w:rPr>
          <w:rFonts w:hint="eastAsia"/>
        </w:rPr>
        <w:t>第6條規定及</w:t>
      </w:r>
      <w:bookmarkStart w:id="8" w:name="_Hlk175046270"/>
      <w:r w:rsidRPr="00E719FB">
        <w:rPr>
          <w:rFonts w:hint="eastAsia"/>
        </w:rPr>
        <w:t>營運績效評鑑</w:t>
      </w:r>
      <w:bookmarkEnd w:id="8"/>
      <w:r w:rsidRPr="00E719FB">
        <w:rPr>
          <w:rFonts w:hint="eastAsia"/>
        </w:rPr>
        <w:t>報告所載</w:t>
      </w:r>
      <w:r w:rsidR="00CB77B2" w:rsidRPr="00E719FB">
        <w:rPr>
          <w:rStyle w:val="af7"/>
        </w:rPr>
        <w:footnoteReference w:id="2"/>
      </w:r>
      <w:r w:rsidRPr="00E719FB">
        <w:rPr>
          <w:rFonts w:hAnsi="標楷體" w:hint="eastAsia"/>
        </w:rPr>
        <w:t>，</w:t>
      </w:r>
      <w:bookmarkStart w:id="9" w:name="_Hlk175047863"/>
      <w:r w:rsidR="00002AED" w:rsidRPr="00E719FB">
        <w:rPr>
          <w:rFonts w:hAnsi="標楷體" w:hint="eastAsia"/>
        </w:rPr>
        <w:t>營運績效評鑑</w:t>
      </w:r>
      <w:r w:rsidR="00806337" w:rsidRPr="00E719FB">
        <w:rPr>
          <w:rFonts w:hint="eastAsia"/>
        </w:rPr>
        <w:t>指標</w:t>
      </w:r>
      <w:r w:rsidRPr="00E719FB">
        <w:rPr>
          <w:rFonts w:hint="eastAsia"/>
        </w:rPr>
        <w:t>項目</w:t>
      </w:r>
      <w:bookmarkEnd w:id="9"/>
      <w:r w:rsidRPr="00E719FB">
        <w:rPr>
          <w:rFonts w:hint="eastAsia"/>
        </w:rPr>
        <w:t>及權重各為：</w:t>
      </w:r>
      <w:bookmarkStart w:id="10" w:name="_Hlk175045513"/>
      <w:r w:rsidRPr="00E719FB">
        <w:rPr>
          <w:rFonts w:hint="eastAsia"/>
        </w:rPr>
        <w:t>年度執行成果之考核(45%)</w:t>
      </w:r>
      <w:r w:rsidRPr="00E719FB">
        <w:rPr>
          <w:rFonts w:hAnsi="標楷體" w:hint="eastAsia"/>
        </w:rPr>
        <w:t>、</w:t>
      </w:r>
      <w:r w:rsidRPr="00E719FB">
        <w:rPr>
          <w:rFonts w:hint="eastAsia"/>
        </w:rPr>
        <w:t>營運績效及目標達成率之評量(50%)、年度自籌款比率達成率(5%)、經費核撥之建議</w:t>
      </w:r>
      <w:r w:rsidR="0081576E" w:rsidRPr="00E719FB">
        <w:rPr>
          <w:rFonts w:hint="eastAsia"/>
        </w:rPr>
        <w:t>(未占權重)</w:t>
      </w:r>
      <w:r w:rsidRPr="00E719FB">
        <w:rPr>
          <w:rFonts w:hint="eastAsia"/>
        </w:rPr>
        <w:t>、其他</w:t>
      </w:r>
      <w:bookmarkEnd w:id="10"/>
      <w:r w:rsidR="0081576E" w:rsidRPr="00E719FB">
        <w:rPr>
          <w:rFonts w:hint="eastAsia"/>
        </w:rPr>
        <w:t>(未占權重)</w:t>
      </w:r>
      <w:r w:rsidR="00CB77B2" w:rsidRPr="00E719FB">
        <w:rPr>
          <w:rFonts w:hint="eastAsia"/>
        </w:rPr>
        <w:t>等5項</w:t>
      </w:r>
      <w:r w:rsidRPr="00E719FB">
        <w:rPr>
          <w:rFonts w:hAnsi="標楷體" w:hint="eastAsia"/>
        </w:rPr>
        <w:t>。</w:t>
      </w:r>
      <w:r w:rsidR="0081576E" w:rsidRPr="00E719FB">
        <w:rPr>
          <w:rFonts w:hAnsi="標楷體" w:hint="eastAsia"/>
        </w:rPr>
        <w:t>檢視該中心109至112年度營運績效評鑑評分及等第情形(詳表1)，4年</w:t>
      </w:r>
      <w:r w:rsidR="00496411" w:rsidRPr="00E719FB">
        <w:rPr>
          <w:rFonts w:hAnsi="標楷體" w:hint="eastAsia"/>
        </w:rPr>
        <w:t>度</w:t>
      </w:r>
      <w:r w:rsidR="0081576E" w:rsidRPr="00E719FB">
        <w:rPr>
          <w:rFonts w:hAnsi="標楷體" w:hint="eastAsia"/>
        </w:rPr>
        <w:t>評鑑結果之評分介於91至93分間，等第均為優等；據該</w:t>
      </w:r>
      <w:r w:rsidR="00DB1F24" w:rsidRPr="00E719FB">
        <w:rPr>
          <w:rFonts w:hint="eastAsia"/>
        </w:rPr>
        <w:t>中心</w:t>
      </w:r>
      <w:r w:rsidR="0081576E" w:rsidRPr="00E719FB">
        <w:rPr>
          <w:rFonts w:hint="eastAsia"/>
        </w:rPr>
        <w:t>表示</w:t>
      </w:r>
      <w:r w:rsidR="00017155" w:rsidRPr="00E719FB">
        <w:rPr>
          <w:rFonts w:hAnsi="標楷體" w:hint="eastAsia"/>
        </w:rPr>
        <w:t>，</w:t>
      </w:r>
      <w:r w:rsidR="00017155" w:rsidRPr="00E719FB">
        <w:rPr>
          <w:rFonts w:hint="eastAsia"/>
        </w:rPr>
        <w:t>評鑑進行方式係</w:t>
      </w:r>
      <w:r w:rsidR="00DB1F24" w:rsidRPr="00E719FB">
        <w:rPr>
          <w:rFonts w:hint="eastAsia"/>
        </w:rPr>
        <w:t>監督機關與</w:t>
      </w:r>
      <w:r w:rsidR="00017155" w:rsidRPr="00E719FB">
        <w:rPr>
          <w:rFonts w:hint="eastAsia"/>
        </w:rPr>
        <w:t>評鑑</w:t>
      </w:r>
      <w:r w:rsidR="00DB1F24" w:rsidRPr="00E719FB">
        <w:rPr>
          <w:rFonts w:hint="eastAsia"/>
        </w:rPr>
        <w:t>委員</w:t>
      </w:r>
      <w:r w:rsidR="00017155" w:rsidRPr="00E719FB">
        <w:rPr>
          <w:rFonts w:hint="eastAsia"/>
        </w:rPr>
        <w:t>針對中心所呈現的年度績效項目、分數與等第評核分項之配比與標準先進行討論，最後評核結果為全體委員分數之平均值</w:t>
      </w:r>
      <w:r w:rsidR="004B31A0">
        <w:rPr>
          <w:rFonts w:hAnsi="標楷體" w:hint="eastAsia"/>
        </w:rPr>
        <w:t>；</w:t>
      </w:r>
      <w:r w:rsidR="00017155" w:rsidRPr="00E719FB">
        <w:rPr>
          <w:rFonts w:hint="eastAsia"/>
        </w:rPr>
        <w:t>至各分項之配比與標準未有固定做法</w:t>
      </w:r>
      <w:r w:rsidR="00017155" w:rsidRPr="00E719FB">
        <w:rPr>
          <w:rFonts w:hAnsi="標楷體" w:hint="eastAsia"/>
        </w:rPr>
        <w:t>，</w:t>
      </w:r>
      <w:r w:rsidR="00017155" w:rsidRPr="00E719FB">
        <w:rPr>
          <w:rFonts w:hint="eastAsia"/>
        </w:rPr>
        <w:t>視當年度評鑑審查會議討論結果而定</w:t>
      </w:r>
      <w:r w:rsidR="00806337" w:rsidRPr="00E719FB">
        <w:rPr>
          <w:rFonts w:hAnsi="標楷體" w:hint="eastAsia"/>
        </w:rPr>
        <w:t>。鑑於該中心</w:t>
      </w:r>
      <w:r w:rsidR="001E0738" w:rsidRPr="00E719FB">
        <w:rPr>
          <w:rFonts w:hAnsi="標楷體" w:hint="eastAsia"/>
        </w:rPr>
        <w:t>營運</w:t>
      </w:r>
      <w:r w:rsidR="00806337" w:rsidRPr="00E719FB">
        <w:rPr>
          <w:rFonts w:hAnsi="標楷體" w:hint="eastAsia"/>
        </w:rPr>
        <w:t>績效評鑑</w:t>
      </w:r>
      <w:r w:rsidR="001E0738" w:rsidRPr="00E719FB">
        <w:rPr>
          <w:rFonts w:hAnsi="標楷體" w:hint="eastAsia"/>
        </w:rPr>
        <w:t>指標</w:t>
      </w:r>
      <w:r w:rsidR="00806337" w:rsidRPr="00E719FB">
        <w:rPr>
          <w:rFonts w:hAnsi="標楷體" w:hint="eastAsia"/>
        </w:rPr>
        <w:t>內容未</w:t>
      </w:r>
      <w:r w:rsidR="00ED6717">
        <w:rPr>
          <w:rFonts w:hAnsi="標楷體" w:hint="eastAsia"/>
        </w:rPr>
        <w:t>訂</w:t>
      </w:r>
      <w:r w:rsidR="00806337" w:rsidRPr="00E719FB">
        <w:rPr>
          <w:rFonts w:hAnsi="標楷體" w:hint="eastAsia"/>
        </w:rPr>
        <w:t>有量化標準，僅由各</w:t>
      </w:r>
      <w:r w:rsidR="00496411" w:rsidRPr="00E719FB">
        <w:rPr>
          <w:rFonts w:hAnsi="標楷體" w:hint="eastAsia"/>
        </w:rPr>
        <w:t>評鑑</w:t>
      </w:r>
      <w:r w:rsidR="00806337" w:rsidRPr="00E719FB">
        <w:rPr>
          <w:rFonts w:hAnsi="標楷體" w:hint="eastAsia"/>
        </w:rPr>
        <w:t>委員主觀分數而定，致109至112年度之評鑑結果未</w:t>
      </w:r>
      <w:r w:rsidR="009F2EFF">
        <w:rPr>
          <w:rFonts w:hAnsi="標楷體" w:hint="eastAsia"/>
        </w:rPr>
        <w:t>具</w:t>
      </w:r>
      <w:r w:rsidR="00806337" w:rsidRPr="00E719FB">
        <w:rPr>
          <w:rFonts w:hAnsi="標楷體" w:hint="eastAsia"/>
        </w:rPr>
        <w:t>鑑別度，允宜針對5項評鑑指標項下之各分項訂定量化評分</w:t>
      </w:r>
      <w:r w:rsidR="00002AED" w:rsidRPr="00E719FB">
        <w:rPr>
          <w:rFonts w:hAnsi="標楷體" w:hint="eastAsia"/>
        </w:rPr>
        <w:t>標準</w:t>
      </w:r>
      <w:r w:rsidR="00806337" w:rsidRPr="00E719FB">
        <w:rPr>
          <w:rFonts w:hAnsi="標楷體" w:hint="eastAsia"/>
        </w:rPr>
        <w:t>，</w:t>
      </w:r>
      <w:r w:rsidR="00EC2728" w:rsidRPr="00E719FB">
        <w:rPr>
          <w:rFonts w:hAnsi="標楷體" w:hint="eastAsia"/>
        </w:rPr>
        <w:t>俾</w:t>
      </w:r>
      <w:r w:rsidR="00806337" w:rsidRPr="00E719FB">
        <w:rPr>
          <w:rFonts w:hAnsi="標楷體" w:hint="eastAsia"/>
        </w:rPr>
        <w:t>評鑑結果</w:t>
      </w:r>
      <w:r w:rsidR="001E0738" w:rsidRPr="00E719FB">
        <w:rPr>
          <w:rFonts w:hAnsi="標楷體" w:hint="eastAsia"/>
        </w:rPr>
        <w:t>更臻</w:t>
      </w:r>
      <w:r w:rsidR="00806337" w:rsidRPr="00E719FB">
        <w:rPr>
          <w:rFonts w:hAnsi="標楷體" w:hint="eastAsia"/>
        </w:rPr>
        <w:t>公正。</w:t>
      </w:r>
    </w:p>
    <w:p w:rsidR="001D6503" w:rsidRPr="00E719FB" w:rsidRDefault="001D6503" w:rsidP="001D6503">
      <w:pPr>
        <w:pStyle w:val="142"/>
        <w:spacing w:line="500" w:lineRule="exact"/>
        <w:ind w:leftChars="-14" w:left="8" w:rightChars="-50" w:right="-142" w:hangingChars="17" w:hanging="48"/>
        <w:rPr>
          <w:b/>
          <w:sz w:val="28"/>
        </w:rPr>
      </w:pPr>
      <w:bookmarkStart w:id="11" w:name="_Hlk175056905"/>
      <w:r w:rsidRPr="00E719FB">
        <w:rPr>
          <w:rFonts w:hint="eastAsia"/>
          <w:b/>
          <w:sz w:val="28"/>
        </w:rPr>
        <w:t xml:space="preserve">表1  </w:t>
      </w:r>
      <w:r w:rsidR="00FB708A" w:rsidRPr="00E719FB">
        <w:rPr>
          <w:rFonts w:hint="eastAsia"/>
          <w:b/>
          <w:sz w:val="28"/>
        </w:rPr>
        <w:t>10</w:t>
      </w:r>
      <w:r w:rsidR="00FB708A" w:rsidRPr="00E719FB">
        <w:rPr>
          <w:b/>
          <w:sz w:val="28"/>
        </w:rPr>
        <w:t>9</w:t>
      </w:r>
      <w:r w:rsidR="00FB708A" w:rsidRPr="00E719FB">
        <w:rPr>
          <w:rFonts w:hint="eastAsia"/>
          <w:b/>
          <w:sz w:val="28"/>
        </w:rPr>
        <w:t>至112年度</w:t>
      </w:r>
      <w:r w:rsidRPr="00E719FB">
        <w:rPr>
          <w:rFonts w:hint="eastAsia"/>
          <w:b/>
          <w:sz w:val="28"/>
        </w:rPr>
        <w:t>災防中心</w:t>
      </w:r>
      <w:bookmarkStart w:id="12" w:name="_Hlk175046572"/>
      <w:r w:rsidRPr="00E719FB">
        <w:rPr>
          <w:rFonts w:hint="eastAsia"/>
          <w:b/>
          <w:sz w:val="28"/>
        </w:rPr>
        <w:t>營運績效評鑑評分及等第</w:t>
      </w:r>
      <w:bookmarkEnd w:id="12"/>
      <w:r w:rsidRPr="00E719FB">
        <w:rPr>
          <w:rFonts w:hint="eastAsia"/>
          <w:b/>
          <w:sz w:val="28"/>
        </w:rPr>
        <w:t>表</w:t>
      </w:r>
    </w:p>
    <w:p w:rsidR="001D6503" w:rsidRPr="00E719FB" w:rsidRDefault="001D6503" w:rsidP="001D6503">
      <w:pPr>
        <w:pStyle w:val="142"/>
        <w:jc w:val="right"/>
      </w:pPr>
      <w:r w:rsidRPr="00E719FB">
        <w:rPr>
          <w:rFonts w:hint="eastAsia"/>
        </w:rPr>
        <w:t>單位：分數</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984"/>
        <w:gridCol w:w="1984"/>
        <w:gridCol w:w="1985"/>
        <w:gridCol w:w="1543"/>
      </w:tblGrid>
      <w:tr w:rsidR="00E719FB" w:rsidRPr="00E719FB" w:rsidTr="00DB4754">
        <w:trPr>
          <w:tblHeader/>
        </w:trPr>
        <w:tc>
          <w:tcPr>
            <w:tcW w:w="993" w:type="dxa"/>
            <w:shd w:val="clear" w:color="auto" w:fill="auto"/>
            <w:vAlign w:val="center"/>
          </w:tcPr>
          <w:bookmarkEnd w:id="11"/>
          <w:p w:rsidR="001D6503" w:rsidRPr="00E719FB" w:rsidRDefault="001D6503" w:rsidP="00DB4754">
            <w:pPr>
              <w:pStyle w:val="142"/>
              <w:jc w:val="center"/>
              <w:rPr>
                <w:snapToGrid/>
              </w:rPr>
            </w:pPr>
            <w:r w:rsidRPr="00E719FB">
              <w:rPr>
                <w:rFonts w:hint="eastAsia"/>
                <w:snapToGrid/>
              </w:rPr>
              <w:t>年度</w:t>
            </w:r>
          </w:p>
        </w:tc>
        <w:tc>
          <w:tcPr>
            <w:tcW w:w="1984" w:type="dxa"/>
            <w:shd w:val="clear" w:color="auto" w:fill="auto"/>
            <w:vAlign w:val="center"/>
          </w:tcPr>
          <w:p w:rsidR="001D6503" w:rsidRPr="00E719FB" w:rsidRDefault="001D6503" w:rsidP="00DB4754">
            <w:pPr>
              <w:pStyle w:val="142"/>
              <w:jc w:val="center"/>
              <w:rPr>
                <w:snapToGrid/>
              </w:rPr>
            </w:pPr>
            <w:r w:rsidRPr="00E719FB">
              <w:rPr>
                <w:snapToGrid/>
              </w:rPr>
              <w:t>年度執行成果之考核(45%)</w:t>
            </w:r>
          </w:p>
        </w:tc>
        <w:tc>
          <w:tcPr>
            <w:tcW w:w="1984" w:type="dxa"/>
            <w:shd w:val="clear" w:color="auto" w:fill="auto"/>
            <w:vAlign w:val="center"/>
          </w:tcPr>
          <w:p w:rsidR="001D6503" w:rsidRPr="00E719FB" w:rsidRDefault="001D6503" w:rsidP="00DB4754">
            <w:pPr>
              <w:pStyle w:val="142"/>
              <w:jc w:val="center"/>
              <w:rPr>
                <w:snapToGrid/>
              </w:rPr>
            </w:pPr>
            <w:r w:rsidRPr="00E719FB">
              <w:rPr>
                <w:snapToGrid/>
              </w:rPr>
              <w:t>營運績效及目標達率(50%)</w:t>
            </w:r>
          </w:p>
        </w:tc>
        <w:tc>
          <w:tcPr>
            <w:tcW w:w="1985" w:type="dxa"/>
            <w:shd w:val="clear" w:color="auto" w:fill="auto"/>
            <w:vAlign w:val="center"/>
          </w:tcPr>
          <w:p w:rsidR="001D6503" w:rsidRPr="00E719FB" w:rsidRDefault="001D6503" w:rsidP="00DB4754">
            <w:pPr>
              <w:pStyle w:val="142"/>
              <w:jc w:val="center"/>
              <w:rPr>
                <w:snapToGrid/>
              </w:rPr>
            </w:pPr>
            <w:r w:rsidRPr="00E719FB">
              <w:rPr>
                <w:snapToGrid/>
              </w:rPr>
              <w:t>自籌款比率達成率(5%)</w:t>
            </w:r>
          </w:p>
        </w:tc>
        <w:tc>
          <w:tcPr>
            <w:tcW w:w="1543" w:type="dxa"/>
            <w:shd w:val="clear" w:color="auto" w:fill="auto"/>
            <w:vAlign w:val="center"/>
          </w:tcPr>
          <w:p w:rsidR="001D6503" w:rsidRPr="00E719FB" w:rsidRDefault="001D6503" w:rsidP="00DB4754">
            <w:pPr>
              <w:pStyle w:val="142"/>
              <w:jc w:val="center"/>
              <w:rPr>
                <w:snapToGrid/>
              </w:rPr>
            </w:pPr>
            <w:r w:rsidRPr="00E719FB">
              <w:rPr>
                <w:snapToGrid/>
              </w:rPr>
              <w:t>總分(等第)</w:t>
            </w:r>
          </w:p>
        </w:tc>
      </w:tr>
      <w:tr w:rsidR="00E719FB" w:rsidRPr="00E719FB" w:rsidTr="00FB708A">
        <w:tc>
          <w:tcPr>
            <w:tcW w:w="993" w:type="dxa"/>
            <w:shd w:val="clear" w:color="auto" w:fill="auto"/>
            <w:vAlign w:val="center"/>
          </w:tcPr>
          <w:p w:rsidR="001D6503" w:rsidRPr="00E719FB" w:rsidRDefault="001D6503" w:rsidP="00DB4754">
            <w:pPr>
              <w:pStyle w:val="142"/>
              <w:jc w:val="center"/>
              <w:rPr>
                <w:snapToGrid/>
              </w:rPr>
            </w:pPr>
            <w:r w:rsidRPr="00E719FB">
              <w:rPr>
                <w:snapToGrid/>
              </w:rPr>
              <w:t>109</w:t>
            </w:r>
          </w:p>
        </w:tc>
        <w:tc>
          <w:tcPr>
            <w:tcW w:w="1984" w:type="dxa"/>
            <w:shd w:val="clear" w:color="auto" w:fill="auto"/>
            <w:vAlign w:val="center"/>
          </w:tcPr>
          <w:p w:rsidR="001D6503" w:rsidRPr="00E719FB" w:rsidRDefault="001D6503" w:rsidP="00FB708A">
            <w:pPr>
              <w:pStyle w:val="142"/>
              <w:jc w:val="right"/>
              <w:rPr>
                <w:snapToGrid/>
              </w:rPr>
            </w:pPr>
            <w:r w:rsidRPr="00E719FB">
              <w:rPr>
                <w:snapToGrid/>
              </w:rPr>
              <w:t>41.3</w:t>
            </w:r>
          </w:p>
        </w:tc>
        <w:tc>
          <w:tcPr>
            <w:tcW w:w="1984" w:type="dxa"/>
            <w:shd w:val="clear" w:color="auto" w:fill="auto"/>
            <w:vAlign w:val="center"/>
          </w:tcPr>
          <w:p w:rsidR="001D6503" w:rsidRPr="00E719FB" w:rsidRDefault="001D6503" w:rsidP="00FB708A">
            <w:pPr>
              <w:pStyle w:val="142"/>
              <w:jc w:val="right"/>
              <w:rPr>
                <w:snapToGrid/>
              </w:rPr>
            </w:pPr>
            <w:r w:rsidRPr="00E719FB">
              <w:rPr>
                <w:snapToGrid/>
              </w:rPr>
              <w:t>45.4</w:t>
            </w:r>
          </w:p>
        </w:tc>
        <w:tc>
          <w:tcPr>
            <w:tcW w:w="1985" w:type="dxa"/>
            <w:shd w:val="clear" w:color="auto" w:fill="auto"/>
            <w:vAlign w:val="center"/>
          </w:tcPr>
          <w:p w:rsidR="001D6503" w:rsidRPr="00E719FB" w:rsidRDefault="001D6503" w:rsidP="00FB708A">
            <w:pPr>
              <w:pStyle w:val="142"/>
              <w:jc w:val="right"/>
              <w:rPr>
                <w:snapToGrid/>
              </w:rPr>
            </w:pPr>
            <w:r w:rsidRPr="00E719FB">
              <w:rPr>
                <w:snapToGrid/>
              </w:rPr>
              <w:t>4.7</w:t>
            </w:r>
          </w:p>
        </w:tc>
        <w:tc>
          <w:tcPr>
            <w:tcW w:w="1543" w:type="dxa"/>
            <w:shd w:val="clear" w:color="auto" w:fill="auto"/>
            <w:vAlign w:val="center"/>
          </w:tcPr>
          <w:p w:rsidR="001D6503" w:rsidRPr="00E719FB" w:rsidRDefault="001D6503" w:rsidP="00DB4754">
            <w:pPr>
              <w:pStyle w:val="142"/>
              <w:jc w:val="center"/>
              <w:rPr>
                <w:snapToGrid/>
              </w:rPr>
            </w:pPr>
            <w:r w:rsidRPr="00E719FB">
              <w:rPr>
                <w:snapToGrid/>
              </w:rPr>
              <w:t>91(優)</w:t>
            </w:r>
          </w:p>
        </w:tc>
      </w:tr>
      <w:tr w:rsidR="00E719FB" w:rsidRPr="00E719FB" w:rsidTr="00FB708A">
        <w:tc>
          <w:tcPr>
            <w:tcW w:w="993" w:type="dxa"/>
            <w:shd w:val="clear" w:color="auto" w:fill="auto"/>
            <w:vAlign w:val="center"/>
          </w:tcPr>
          <w:p w:rsidR="001D6503" w:rsidRPr="00E719FB" w:rsidRDefault="001D6503" w:rsidP="00DB4754">
            <w:pPr>
              <w:pStyle w:val="142"/>
              <w:jc w:val="center"/>
              <w:rPr>
                <w:snapToGrid/>
              </w:rPr>
            </w:pPr>
            <w:r w:rsidRPr="00E719FB">
              <w:rPr>
                <w:snapToGrid/>
              </w:rPr>
              <w:t>110</w:t>
            </w:r>
          </w:p>
        </w:tc>
        <w:tc>
          <w:tcPr>
            <w:tcW w:w="1984" w:type="dxa"/>
            <w:shd w:val="clear" w:color="auto" w:fill="auto"/>
            <w:vAlign w:val="center"/>
          </w:tcPr>
          <w:p w:rsidR="001D6503" w:rsidRPr="00E719FB" w:rsidRDefault="001D6503" w:rsidP="00FB708A">
            <w:pPr>
              <w:pStyle w:val="142"/>
              <w:jc w:val="right"/>
              <w:rPr>
                <w:snapToGrid/>
              </w:rPr>
            </w:pPr>
            <w:r w:rsidRPr="00E719FB">
              <w:rPr>
                <w:snapToGrid/>
              </w:rPr>
              <w:t>42.1</w:t>
            </w:r>
          </w:p>
        </w:tc>
        <w:tc>
          <w:tcPr>
            <w:tcW w:w="1984" w:type="dxa"/>
            <w:shd w:val="clear" w:color="auto" w:fill="auto"/>
            <w:vAlign w:val="center"/>
          </w:tcPr>
          <w:p w:rsidR="001D6503" w:rsidRPr="00E719FB" w:rsidRDefault="001D6503" w:rsidP="00FB708A">
            <w:pPr>
              <w:pStyle w:val="142"/>
              <w:jc w:val="right"/>
              <w:rPr>
                <w:snapToGrid/>
              </w:rPr>
            </w:pPr>
            <w:r w:rsidRPr="00E719FB">
              <w:rPr>
                <w:snapToGrid/>
              </w:rPr>
              <w:t>45.7</w:t>
            </w:r>
          </w:p>
        </w:tc>
        <w:tc>
          <w:tcPr>
            <w:tcW w:w="1985" w:type="dxa"/>
            <w:shd w:val="clear" w:color="auto" w:fill="auto"/>
            <w:vAlign w:val="center"/>
          </w:tcPr>
          <w:p w:rsidR="001D6503" w:rsidRPr="00E719FB" w:rsidRDefault="001D6503" w:rsidP="00FB708A">
            <w:pPr>
              <w:pStyle w:val="142"/>
              <w:jc w:val="right"/>
              <w:rPr>
                <w:snapToGrid/>
              </w:rPr>
            </w:pPr>
            <w:r w:rsidRPr="00E719FB">
              <w:rPr>
                <w:snapToGrid/>
              </w:rPr>
              <w:t>4.8</w:t>
            </w:r>
          </w:p>
        </w:tc>
        <w:tc>
          <w:tcPr>
            <w:tcW w:w="1543" w:type="dxa"/>
            <w:shd w:val="clear" w:color="auto" w:fill="auto"/>
            <w:vAlign w:val="center"/>
          </w:tcPr>
          <w:p w:rsidR="001D6503" w:rsidRPr="00E719FB" w:rsidRDefault="001D6503" w:rsidP="00DB4754">
            <w:pPr>
              <w:pStyle w:val="142"/>
              <w:jc w:val="center"/>
              <w:rPr>
                <w:snapToGrid/>
              </w:rPr>
            </w:pPr>
            <w:r w:rsidRPr="00E719FB">
              <w:rPr>
                <w:snapToGrid/>
              </w:rPr>
              <w:t>93(優)</w:t>
            </w:r>
          </w:p>
        </w:tc>
      </w:tr>
      <w:tr w:rsidR="00E719FB" w:rsidRPr="00E719FB" w:rsidTr="00FB708A">
        <w:tc>
          <w:tcPr>
            <w:tcW w:w="993" w:type="dxa"/>
            <w:shd w:val="clear" w:color="auto" w:fill="auto"/>
            <w:vAlign w:val="center"/>
          </w:tcPr>
          <w:p w:rsidR="001D6503" w:rsidRPr="00E719FB" w:rsidRDefault="001D6503" w:rsidP="00DB4754">
            <w:pPr>
              <w:pStyle w:val="142"/>
              <w:jc w:val="center"/>
              <w:rPr>
                <w:snapToGrid/>
              </w:rPr>
            </w:pPr>
            <w:r w:rsidRPr="00E719FB">
              <w:rPr>
                <w:snapToGrid/>
              </w:rPr>
              <w:t>111</w:t>
            </w:r>
          </w:p>
        </w:tc>
        <w:tc>
          <w:tcPr>
            <w:tcW w:w="1984" w:type="dxa"/>
            <w:shd w:val="clear" w:color="auto" w:fill="auto"/>
            <w:vAlign w:val="center"/>
          </w:tcPr>
          <w:p w:rsidR="001D6503" w:rsidRPr="00E719FB" w:rsidRDefault="001D6503" w:rsidP="00FB708A">
            <w:pPr>
              <w:pStyle w:val="142"/>
              <w:jc w:val="right"/>
              <w:rPr>
                <w:snapToGrid/>
              </w:rPr>
            </w:pPr>
            <w:r w:rsidRPr="00E719FB">
              <w:rPr>
                <w:snapToGrid/>
              </w:rPr>
              <w:t>42.4</w:t>
            </w:r>
          </w:p>
        </w:tc>
        <w:tc>
          <w:tcPr>
            <w:tcW w:w="1984" w:type="dxa"/>
            <w:shd w:val="clear" w:color="auto" w:fill="auto"/>
            <w:vAlign w:val="center"/>
          </w:tcPr>
          <w:p w:rsidR="001D6503" w:rsidRPr="00E719FB" w:rsidRDefault="001D6503" w:rsidP="00FB708A">
            <w:pPr>
              <w:pStyle w:val="142"/>
              <w:jc w:val="right"/>
              <w:rPr>
                <w:snapToGrid/>
              </w:rPr>
            </w:pPr>
            <w:r w:rsidRPr="00E719FB">
              <w:rPr>
                <w:snapToGrid/>
              </w:rPr>
              <w:t>46</w:t>
            </w:r>
            <w:r w:rsidRPr="00E719FB">
              <w:rPr>
                <w:rFonts w:hint="eastAsia"/>
                <w:snapToGrid/>
              </w:rPr>
              <w:t>.0</w:t>
            </w:r>
          </w:p>
        </w:tc>
        <w:tc>
          <w:tcPr>
            <w:tcW w:w="1985" w:type="dxa"/>
            <w:shd w:val="clear" w:color="auto" w:fill="auto"/>
            <w:vAlign w:val="center"/>
          </w:tcPr>
          <w:p w:rsidR="001D6503" w:rsidRPr="00E719FB" w:rsidRDefault="001D6503" w:rsidP="00FB708A">
            <w:pPr>
              <w:pStyle w:val="142"/>
              <w:jc w:val="right"/>
              <w:rPr>
                <w:snapToGrid/>
              </w:rPr>
            </w:pPr>
            <w:r w:rsidRPr="00E719FB">
              <w:rPr>
                <w:snapToGrid/>
              </w:rPr>
              <w:t>4.7</w:t>
            </w:r>
          </w:p>
        </w:tc>
        <w:tc>
          <w:tcPr>
            <w:tcW w:w="1543" w:type="dxa"/>
            <w:shd w:val="clear" w:color="auto" w:fill="auto"/>
            <w:vAlign w:val="center"/>
          </w:tcPr>
          <w:p w:rsidR="001D6503" w:rsidRPr="00E719FB" w:rsidRDefault="001D6503" w:rsidP="00DB4754">
            <w:pPr>
              <w:pStyle w:val="142"/>
              <w:jc w:val="center"/>
              <w:rPr>
                <w:snapToGrid/>
              </w:rPr>
            </w:pPr>
            <w:r w:rsidRPr="00E719FB">
              <w:rPr>
                <w:snapToGrid/>
              </w:rPr>
              <w:t>93(優)</w:t>
            </w:r>
          </w:p>
        </w:tc>
      </w:tr>
      <w:tr w:rsidR="00E719FB" w:rsidRPr="00E719FB" w:rsidTr="00FB708A">
        <w:tc>
          <w:tcPr>
            <w:tcW w:w="993" w:type="dxa"/>
            <w:shd w:val="clear" w:color="auto" w:fill="auto"/>
            <w:vAlign w:val="center"/>
          </w:tcPr>
          <w:p w:rsidR="001D6503" w:rsidRPr="00E719FB" w:rsidRDefault="001D6503" w:rsidP="00DB4754">
            <w:pPr>
              <w:pStyle w:val="142"/>
              <w:jc w:val="center"/>
              <w:rPr>
                <w:snapToGrid/>
              </w:rPr>
            </w:pPr>
            <w:r w:rsidRPr="00E719FB">
              <w:rPr>
                <w:snapToGrid/>
              </w:rPr>
              <w:t>112</w:t>
            </w:r>
          </w:p>
        </w:tc>
        <w:tc>
          <w:tcPr>
            <w:tcW w:w="1984" w:type="dxa"/>
            <w:shd w:val="clear" w:color="auto" w:fill="auto"/>
            <w:vAlign w:val="center"/>
          </w:tcPr>
          <w:p w:rsidR="001D6503" w:rsidRPr="00E719FB" w:rsidRDefault="001D6503" w:rsidP="00FB708A">
            <w:pPr>
              <w:pStyle w:val="142"/>
              <w:jc w:val="right"/>
              <w:rPr>
                <w:snapToGrid/>
              </w:rPr>
            </w:pPr>
            <w:r w:rsidRPr="00E719FB">
              <w:rPr>
                <w:rFonts w:hint="eastAsia"/>
                <w:snapToGrid/>
              </w:rPr>
              <w:t>41.9</w:t>
            </w:r>
          </w:p>
        </w:tc>
        <w:tc>
          <w:tcPr>
            <w:tcW w:w="1984" w:type="dxa"/>
            <w:shd w:val="clear" w:color="auto" w:fill="auto"/>
            <w:vAlign w:val="center"/>
          </w:tcPr>
          <w:p w:rsidR="001D6503" w:rsidRPr="00E719FB" w:rsidRDefault="001D6503" w:rsidP="00FB708A">
            <w:pPr>
              <w:pStyle w:val="142"/>
              <w:jc w:val="right"/>
              <w:rPr>
                <w:snapToGrid/>
              </w:rPr>
            </w:pPr>
            <w:r w:rsidRPr="00E719FB">
              <w:rPr>
                <w:rFonts w:hint="eastAsia"/>
                <w:snapToGrid/>
              </w:rPr>
              <w:t>46.5</w:t>
            </w:r>
          </w:p>
        </w:tc>
        <w:tc>
          <w:tcPr>
            <w:tcW w:w="1985" w:type="dxa"/>
            <w:shd w:val="clear" w:color="auto" w:fill="auto"/>
            <w:vAlign w:val="center"/>
          </w:tcPr>
          <w:p w:rsidR="001D6503" w:rsidRPr="00E719FB" w:rsidRDefault="001D6503" w:rsidP="00FB708A">
            <w:pPr>
              <w:pStyle w:val="142"/>
              <w:jc w:val="right"/>
              <w:rPr>
                <w:snapToGrid/>
              </w:rPr>
            </w:pPr>
            <w:r w:rsidRPr="00E719FB">
              <w:rPr>
                <w:rFonts w:hint="eastAsia"/>
                <w:snapToGrid/>
              </w:rPr>
              <w:t>4.9</w:t>
            </w:r>
          </w:p>
        </w:tc>
        <w:tc>
          <w:tcPr>
            <w:tcW w:w="1543" w:type="dxa"/>
            <w:shd w:val="clear" w:color="auto" w:fill="auto"/>
            <w:vAlign w:val="center"/>
          </w:tcPr>
          <w:p w:rsidR="001D6503" w:rsidRPr="00E719FB" w:rsidRDefault="001D6503" w:rsidP="00DB4754">
            <w:pPr>
              <w:pStyle w:val="142"/>
              <w:jc w:val="center"/>
              <w:rPr>
                <w:snapToGrid/>
              </w:rPr>
            </w:pPr>
            <w:r w:rsidRPr="00E719FB">
              <w:rPr>
                <w:snapToGrid/>
              </w:rPr>
              <w:t>93(優)</w:t>
            </w:r>
          </w:p>
        </w:tc>
      </w:tr>
    </w:tbl>
    <w:p w:rsidR="001D6503" w:rsidRPr="00E719FB" w:rsidRDefault="001D6503" w:rsidP="001D6503">
      <w:pPr>
        <w:pStyle w:val="142"/>
        <w:ind w:leftChars="-19" w:left="2" w:hangingChars="23" w:hanging="56"/>
      </w:pPr>
      <w:bookmarkStart w:id="13" w:name="_Hlk175057006"/>
      <w:r w:rsidRPr="00E719FB">
        <w:rPr>
          <w:rFonts w:hint="eastAsia"/>
          <w:szCs w:val="24"/>
        </w:rPr>
        <w:lastRenderedPageBreak/>
        <w:t>資料來源：災防中心提供資料。</w:t>
      </w:r>
    </w:p>
    <w:bookmarkEnd w:id="13"/>
    <w:p w:rsidR="000B07C0" w:rsidRPr="00E719FB" w:rsidRDefault="000B07C0" w:rsidP="000B07C0">
      <w:pPr>
        <w:ind w:left="567" w:firstLine="567"/>
      </w:pPr>
      <w:r w:rsidRPr="00E719FB">
        <w:rPr>
          <w:rFonts w:hint="eastAsia"/>
        </w:rPr>
        <w:t>綜上，</w:t>
      </w:r>
      <w:r w:rsidR="001E0738" w:rsidRPr="00E719FB">
        <w:rPr>
          <w:rFonts w:hint="eastAsia"/>
        </w:rPr>
        <w:t>提升國家災害防救科技研發能力</w:t>
      </w:r>
      <w:r w:rsidR="001E0738" w:rsidRPr="00E719FB">
        <w:rPr>
          <w:rFonts w:hAnsi="標楷體" w:hint="eastAsia"/>
        </w:rPr>
        <w:t>、</w:t>
      </w:r>
      <w:r w:rsidR="001E0738" w:rsidRPr="00E719FB">
        <w:rPr>
          <w:rFonts w:hint="eastAsia"/>
        </w:rPr>
        <w:t>推動災害防救科技成果及技術之落實應用為災防中心設立宗旨</w:t>
      </w:r>
      <w:r w:rsidR="001E0738" w:rsidRPr="00E719FB">
        <w:rPr>
          <w:rFonts w:hAnsi="標楷體" w:hint="eastAsia"/>
        </w:rPr>
        <w:t>，每年透過營運績效評鑑實施，檢視業務執行成效，惟5項營運績效評鑑指標</w:t>
      </w:r>
      <w:r w:rsidR="00002AED" w:rsidRPr="00E719FB">
        <w:rPr>
          <w:rFonts w:hAnsi="標楷體" w:hint="eastAsia"/>
        </w:rPr>
        <w:t>項下</w:t>
      </w:r>
      <w:r w:rsidR="001E0738" w:rsidRPr="00E719FB">
        <w:rPr>
          <w:rFonts w:hAnsi="標楷體" w:hint="eastAsia"/>
        </w:rPr>
        <w:t>未有量化之評分</w:t>
      </w:r>
      <w:r w:rsidR="00002AED" w:rsidRPr="00E719FB">
        <w:rPr>
          <w:rFonts w:hAnsi="標楷體" w:hint="eastAsia"/>
        </w:rPr>
        <w:t>標準</w:t>
      </w:r>
      <w:r w:rsidR="001E0738" w:rsidRPr="00E719FB">
        <w:rPr>
          <w:rFonts w:hAnsi="標楷體" w:hint="eastAsia"/>
        </w:rPr>
        <w:t>，</w:t>
      </w:r>
      <w:r w:rsidRPr="00E719FB">
        <w:rPr>
          <w:rFonts w:hint="eastAsia"/>
        </w:rPr>
        <w:t>允宜</w:t>
      </w:r>
      <w:r w:rsidR="004B31A0">
        <w:rPr>
          <w:rFonts w:hint="eastAsia"/>
        </w:rPr>
        <w:t>儘速</w:t>
      </w:r>
      <w:r w:rsidRPr="00E719FB">
        <w:rPr>
          <w:rFonts w:hint="eastAsia"/>
        </w:rPr>
        <w:t>研議</w:t>
      </w:r>
      <w:r w:rsidR="00002AED" w:rsidRPr="00E719FB">
        <w:rPr>
          <w:rFonts w:hint="eastAsia"/>
        </w:rPr>
        <w:t>增訂</w:t>
      </w:r>
      <w:r w:rsidR="00002AED" w:rsidRPr="00E719FB">
        <w:rPr>
          <w:rFonts w:hAnsi="標楷體" w:hint="eastAsia"/>
        </w:rPr>
        <w:t>，</w:t>
      </w:r>
      <w:r w:rsidR="005441D6" w:rsidRPr="00E719FB">
        <w:rPr>
          <w:rFonts w:hAnsi="標楷體" w:hint="eastAsia"/>
        </w:rPr>
        <w:t>俾評鑑結果更臻公正及具鑑別度</w:t>
      </w:r>
      <w:r w:rsidR="00002AED" w:rsidRPr="00E719FB">
        <w:rPr>
          <w:rFonts w:hAnsi="標楷體" w:hint="eastAsia"/>
        </w:rPr>
        <w:t>。</w:t>
      </w:r>
    </w:p>
    <w:sectPr w:rsidR="000B07C0" w:rsidRPr="00E719FB" w:rsidSect="004B7E8B">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443" w:rsidRDefault="00882443" w:rsidP="00B0087B">
      <w:pPr>
        <w:spacing w:line="240" w:lineRule="auto"/>
        <w:ind w:left="560" w:firstLine="560"/>
      </w:pPr>
      <w:r>
        <w:separator/>
      </w:r>
    </w:p>
  </w:endnote>
  <w:endnote w:type="continuationSeparator" w:id="0">
    <w:p w:rsidR="00882443" w:rsidRDefault="00882443"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443" w:rsidRDefault="00882443" w:rsidP="00215EB8">
      <w:pPr>
        <w:spacing w:line="240" w:lineRule="auto"/>
        <w:ind w:left="560" w:firstLine="560"/>
      </w:pPr>
      <w:r>
        <w:separator/>
      </w:r>
    </w:p>
  </w:footnote>
  <w:footnote w:type="continuationSeparator" w:id="0">
    <w:p w:rsidR="00882443" w:rsidRDefault="00882443" w:rsidP="00B0087B">
      <w:pPr>
        <w:spacing w:line="240" w:lineRule="auto"/>
        <w:ind w:left="560" w:firstLine="560"/>
      </w:pPr>
      <w:r>
        <w:continuationSeparator/>
      </w:r>
    </w:p>
  </w:footnote>
  <w:footnote w:id="1">
    <w:p w:rsidR="006F68C5" w:rsidRPr="008032BB" w:rsidRDefault="006F68C5" w:rsidP="006F68C5">
      <w:pPr>
        <w:pStyle w:val="142"/>
      </w:pPr>
      <w:r w:rsidRPr="008032BB">
        <w:rPr>
          <w:rStyle w:val="af7"/>
        </w:rPr>
        <w:footnoteRef/>
      </w:r>
      <w:r w:rsidRPr="008032BB">
        <w:t xml:space="preserve"> </w:t>
      </w:r>
      <w:r w:rsidRPr="008032BB">
        <w:rPr>
          <w:rFonts w:hint="eastAsia"/>
        </w:rPr>
        <w:t>行政院人事行政總處111年8月24日總處組字第1112001181號函修正</w:t>
      </w:r>
      <w:r w:rsidRPr="008032BB">
        <w:rPr>
          <w:rFonts w:hAnsi="標楷體" w:hint="eastAsia"/>
        </w:rPr>
        <w:t>。</w:t>
      </w:r>
    </w:p>
  </w:footnote>
  <w:footnote w:id="2">
    <w:p w:rsidR="00CB77B2" w:rsidRDefault="00CB77B2" w:rsidP="0081576E">
      <w:pPr>
        <w:pStyle w:val="142"/>
        <w:ind w:left="183" w:hangingChars="75" w:hanging="183"/>
        <w:jc w:val="both"/>
      </w:pPr>
      <w:r>
        <w:rPr>
          <w:rStyle w:val="af7"/>
        </w:rPr>
        <w:footnoteRef/>
      </w:r>
      <w:r w:rsidR="0081576E">
        <w:rPr>
          <w:rFonts w:hint="eastAsia"/>
        </w:rPr>
        <w:t xml:space="preserve"> </w:t>
      </w:r>
      <w:r w:rsidR="0081576E" w:rsidRPr="0081576E">
        <w:rPr>
          <w:rFonts w:hint="eastAsia"/>
        </w:rPr>
        <w:t>績效評鑑內容</w:t>
      </w:r>
      <w:r w:rsidR="004B31A0">
        <w:rPr>
          <w:rFonts w:hint="eastAsia"/>
        </w:rPr>
        <w:t>包括</w:t>
      </w:r>
      <w:r w:rsidR="0081576E">
        <w:rPr>
          <w:rFonts w:hAnsi="標楷體" w:hint="eastAsia"/>
        </w:rPr>
        <w:t>：</w:t>
      </w:r>
      <w:r w:rsidRPr="00BC225F">
        <w:rPr>
          <w:rFonts w:hint="eastAsia"/>
        </w:rPr>
        <w:t>年度執行成果之考核(</w:t>
      </w:r>
      <w:r>
        <w:rPr>
          <w:rFonts w:hint="eastAsia"/>
        </w:rPr>
        <w:t>推動及執行災害防救科技之研發整合事宜</w:t>
      </w:r>
      <w:r>
        <w:rPr>
          <w:rFonts w:hAnsi="標楷體" w:hint="eastAsia"/>
        </w:rPr>
        <w:t>、推動災害防救科技研發成果之落實及應用、運用災放防救相關技術協助災害防救工作、促進災害防救科技之國際整合及交流、協助大專校院研究機構參與災害防救科技之研究發展及應用</w:t>
      </w:r>
      <w:r w:rsidRPr="00BC225F">
        <w:rPr>
          <w:rFonts w:hint="eastAsia"/>
        </w:rPr>
        <w:t>)、營運績效及目標達成率之評量(</w:t>
      </w:r>
      <w:r>
        <w:rPr>
          <w:rFonts w:hint="eastAsia"/>
        </w:rPr>
        <w:t>防災科技應用技術發展</w:t>
      </w:r>
      <w:r>
        <w:rPr>
          <w:rFonts w:hAnsi="標楷體" w:hint="eastAsia"/>
        </w:rPr>
        <w:t>、學術研究能量累積、技術支援災防任務及應變作業、方災資訊應用服務、合作交流與推廣</w:t>
      </w:r>
      <w:r w:rsidRPr="00BC225F">
        <w:rPr>
          <w:rFonts w:hint="eastAsia"/>
        </w:rPr>
        <w:t>)、年度自籌款比率達成率(</w:t>
      </w:r>
      <w:r>
        <w:rPr>
          <w:rFonts w:hint="eastAsia"/>
        </w:rPr>
        <w:t>達成比率是否符合目標值</w:t>
      </w:r>
      <w:r w:rsidRPr="00BC225F">
        <w:rPr>
          <w:rFonts w:hint="eastAsia"/>
        </w:rPr>
        <w:t>)、經費核撥之建議、其他</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2E1" w:rsidRDefault="003612E1"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4"/>
  </w:num>
  <w:num w:numId="4">
    <w:abstractNumId w:val="5"/>
  </w:num>
  <w:num w:numId="5">
    <w:abstractNumId w:val="2"/>
  </w:num>
  <w:num w:numId="6">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55A"/>
    <w:rsid w:val="00002672"/>
    <w:rsid w:val="00002AED"/>
    <w:rsid w:val="00002EF5"/>
    <w:rsid w:val="00003D48"/>
    <w:rsid w:val="00005D9D"/>
    <w:rsid w:val="0000660A"/>
    <w:rsid w:val="00006727"/>
    <w:rsid w:val="000070FC"/>
    <w:rsid w:val="000109AD"/>
    <w:rsid w:val="00010E89"/>
    <w:rsid w:val="0001125E"/>
    <w:rsid w:val="0001153E"/>
    <w:rsid w:val="000115B8"/>
    <w:rsid w:val="000115D6"/>
    <w:rsid w:val="00011B7E"/>
    <w:rsid w:val="000120E9"/>
    <w:rsid w:val="000123A1"/>
    <w:rsid w:val="00012421"/>
    <w:rsid w:val="00012FC0"/>
    <w:rsid w:val="00013D69"/>
    <w:rsid w:val="00013DA2"/>
    <w:rsid w:val="00014822"/>
    <w:rsid w:val="0001555B"/>
    <w:rsid w:val="00015994"/>
    <w:rsid w:val="00016050"/>
    <w:rsid w:val="000165B8"/>
    <w:rsid w:val="00016789"/>
    <w:rsid w:val="000169AF"/>
    <w:rsid w:val="00016CE6"/>
    <w:rsid w:val="00017071"/>
    <w:rsid w:val="0001708F"/>
    <w:rsid w:val="00017155"/>
    <w:rsid w:val="00017584"/>
    <w:rsid w:val="000175E4"/>
    <w:rsid w:val="000176D8"/>
    <w:rsid w:val="00020344"/>
    <w:rsid w:val="000209AE"/>
    <w:rsid w:val="00020B09"/>
    <w:rsid w:val="00020B8D"/>
    <w:rsid w:val="00021394"/>
    <w:rsid w:val="000214D2"/>
    <w:rsid w:val="00021EE7"/>
    <w:rsid w:val="00021F3D"/>
    <w:rsid w:val="00022915"/>
    <w:rsid w:val="00022A07"/>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B03"/>
    <w:rsid w:val="000340DB"/>
    <w:rsid w:val="00034BA9"/>
    <w:rsid w:val="000357A2"/>
    <w:rsid w:val="00035815"/>
    <w:rsid w:val="00035EF7"/>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5F46"/>
    <w:rsid w:val="00046BE0"/>
    <w:rsid w:val="00046FAF"/>
    <w:rsid w:val="00047597"/>
    <w:rsid w:val="00047A39"/>
    <w:rsid w:val="00047BEC"/>
    <w:rsid w:val="00051AB3"/>
    <w:rsid w:val="00053099"/>
    <w:rsid w:val="0005404B"/>
    <w:rsid w:val="000543AE"/>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310"/>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1BED"/>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DA9"/>
    <w:rsid w:val="00084BB4"/>
    <w:rsid w:val="00084CE0"/>
    <w:rsid w:val="0008529E"/>
    <w:rsid w:val="0008535D"/>
    <w:rsid w:val="00085550"/>
    <w:rsid w:val="00085818"/>
    <w:rsid w:val="00085D01"/>
    <w:rsid w:val="00086ADE"/>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800"/>
    <w:rsid w:val="000A10C8"/>
    <w:rsid w:val="000A1296"/>
    <w:rsid w:val="000A1895"/>
    <w:rsid w:val="000A210E"/>
    <w:rsid w:val="000A2A39"/>
    <w:rsid w:val="000A2A3C"/>
    <w:rsid w:val="000A2DB9"/>
    <w:rsid w:val="000A307F"/>
    <w:rsid w:val="000A3A11"/>
    <w:rsid w:val="000A3DC1"/>
    <w:rsid w:val="000A3DF1"/>
    <w:rsid w:val="000A5290"/>
    <w:rsid w:val="000A5678"/>
    <w:rsid w:val="000A5BCB"/>
    <w:rsid w:val="000A5D68"/>
    <w:rsid w:val="000A5E09"/>
    <w:rsid w:val="000A62EE"/>
    <w:rsid w:val="000A6345"/>
    <w:rsid w:val="000A7117"/>
    <w:rsid w:val="000A7587"/>
    <w:rsid w:val="000A79D6"/>
    <w:rsid w:val="000B07C0"/>
    <w:rsid w:val="000B1261"/>
    <w:rsid w:val="000B1803"/>
    <w:rsid w:val="000B1945"/>
    <w:rsid w:val="000B19E4"/>
    <w:rsid w:val="000B1F3D"/>
    <w:rsid w:val="000B224E"/>
    <w:rsid w:val="000B25FE"/>
    <w:rsid w:val="000B2E2D"/>
    <w:rsid w:val="000B3A72"/>
    <w:rsid w:val="000B3B1B"/>
    <w:rsid w:val="000B3B3C"/>
    <w:rsid w:val="000B3CC3"/>
    <w:rsid w:val="000B4440"/>
    <w:rsid w:val="000B4DC7"/>
    <w:rsid w:val="000B4FE5"/>
    <w:rsid w:val="000B7289"/>
    <w:rsid w:val="000B78D9"/>
    <w:rsid w:val="000C0789"/>
    <w:rsid w:val="000C09E5"/>
    <w:rsid w:val="000C1440"/>
    <w:rsid w:val="000C1DAD"/>
    <w:rsid w:val="000C2182"/>
    <w:rsid w:val="000C3B14"/>
    <w:rsid w:val="000C3B43"/>
    <w:rsid w:val="000C3BF9"/>
    <w:rsid w:val="000C41FF"/>
    <w:rsid w:val="000C465A"/>
    <w:rsid w:val="000C50B0"/>
    <w:rsid w:val="000C5119"/>
    <w:rsid w:val="000C5122"/>
    <w:rsid w:val="000C6097"/>
    <w:rsid w:val="000C6754"/>
    <w:rsid w:val="000C6C57"/>
    <w:rsid w:val="000C6F6C"/>
    <w:rsid w:val="000C7676"/>
    <w:rsid w:val="000C7C54"/>
    <w:rsid w:val="000D065D"/>
    <w:rsid w:val="000D158D"/>
    <w:rsid w:val="000D23E1"/>
    <w:rsid w:val="000D27ED"/>
    <w:rsid w:val="000D281B"/>
    <w:rsid w:val="000D33BA"/>
    <w:rsid w:val="000D340D"/>
    <w:rsid w:val="000D3B0B"/>
    <w:rsid w:val="000D3CA7"/>
    <w:rsid w:val="000D597C"/>
    <w:rsid w:val="000D5DB5"/>
    <w:rsid w:val="000D63D5"/>
    <w:rsid w:val="000D72B4"/>
    <w:rsid w:val="000D7561"/>
    <w:rsid w:val="000D7932"/>
    <w:rsid w:val="000E0EEA"/>
    <w:rsid w:val="000E0F77"/>
    <w:rsid w:val="000E1659"/>
    <w:rsid w:val="000E18AE"/>
    <w:rsid w:val="000E1B67"/>
    <w:rsid w:val="000E28BC"/>
    <w:rsid w:val="000E2D94"/>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2F4F"/>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100151"/>
    <w:rsid w:val="00100633"/>
    <w:rsid w:val="00100929"/>
    <w:rsid w:val="0010103E"/>
    <w:rsid w:val="001014E3"/>
    <w:rsid w:val="00101CBC"/>
    <w:rsid w:val="00102254"/>
    <w:rsid w:val="00102B48"/>
    <w:rsid w:val="00102FD0"/>
    <w:rsid w:val="00103129"/>
    <w:rsid w:val="00103B41"/>
    <w:rsid w:val="00103F45"/>
    <w:rsid w:val="0010459E"/>
    <w:rsid w:val="00104C24"/>
    <w:rsid w:val="0010520E"/>
    <w:rsid w:val="00105803"/>
    <w:rsid w:val="00105D45"/>
    <w:rsid w:val="00105F14"/>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52B"/>
    <w:rsid w:val="00116251"/>
    <w:rsid w:val="001165C6"/>
    <w:rsid w:val="001168A1"/>
    <w:rsid w:val="00117D45"/>
    <w:rsid w:val="00120330"/>
    <w:rsid w:val="00120734"/>
    <w:rsid w:val="00120F46"/>
    <w:rsid w:val="00121015"/>
    <w:rsid w:val="001215BB"/>
    <w:rsid w:val="001219D5"/>
    <w:rsid w:val="00121A41"/>
    <w:rsid w:val="00121A51"/>
    <w:rsid w:val="001221B4"/>
    <w:rsid w:val="0012234A"/>
    <w:rsid w:val="00122510"/>
    <w:rsid w:val="0012255C"/>
    <w:rsid w:val="0012299F"/>
    <w:rsid w:val="00123623"/>
    <w:rsid w:val="001241B0"/>
    <w:rsid w:val="00124425"/>
    <w:rsid w:val="0012443D"/>
    <w:rsid w:val="001244DE"/>
    <w:rsid w:val="00125098"/>
    <w:rsid w:val="00125A19"/>
    <w:rsid w:val="00125B03"/>
    <w:rsid w:val="00125E9F"/>
    <w:rsid w:val="00126E2F"/>
    <w:rsid w:val="00127C0B"/>
    <w:rsid w:val="00130285"/>
    <w:rsid w:val="00130581"/>
    <w:rsid w:val="00130A40"/>
    <w:rsid w:val="00130ADB"/>
    <w:rsid w:val="00131074"/>
    <w:rsid w:val="00131269"/>
    <w:rsid w:val="00131577"/>
    <w:rsid w:val="001320CD"/>
    <w:rsid w:val="001320FF"/>
    <w:rsid w:val="0013290E"/>
    <w:rsid w:val="00132D3F"/>
    <w:rsid w:val="001334EA"/>
    <w:rsid w:val="001338C7"/>
    <w:rsid w:val="00133DAF"/>
    <w:rsid w:val="0013415D"/>
    <w:rsid w:val="00134662"/>
    <w:rsid w:val="001346DB"/>
    <w:rsid w:val="001353D9"/>
    <w:rsid w:val="001355A1"/>
    <w:rsid w:val="00136157"/>
    <w:rsid w:val="00136561"/>
    <w:rsid w:val="00136581"/>
    <w:rsid w:val="001366C3"/>
    <w:rsid w:val="0013670F"/>
    <w:rsid w:val="00136A34"/>
    <w:rsid w:val="00136AE7"/>
    <w:rsid w:val="001373AB"/>
    <w:rsid w:val="00137482"/>
    <w:rsid w:val="00137C76"/>
    <w:rsid w:val="0014149B"/>
    <w:rsid w:val="001414C8"/>
    <w:rsid w:val="001417D9"/>
    <w:rsid w:val="00141AAD"/>
    <w:rsid w:val="00141CD1"/>
    <w:rsid w:val="001420CB"/>
    <w:rsid w:val="00142340"/>
    <w:rsid w:val="00142B59"/>
    <w:rsid w:val="00142FE4"/>
    <w:rsid w:val="00143D8A"/>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166"/>
    <w:rsid w:val="00155CD6"/>
    <w:rsid w:val="00155F6E"/>
    <w:rsid w:val="00157DA4"/>
    <w:rsid w:val="00160081"/>
    <w:rsid w:val="00160417"/>
    <w:rsid w:val="00160456"/>
    <w:rsid w:val="00162EE3"/>
    <w:rsid w:val="0016392A"/>
    <w:rsid w:val="00163AFC"/>
    <w:rsid w:val="00163BB0"/>
    <w:rsid w:val="00163F07"/>
    <w:rsid w:val="001645B6"/>
    <w:rsid w:val="00164A08"/>
    <w:rsid w:val="00164A15"/>
    <w:rsid w:val="00164D08"/>
    <w:rsid w:val="00165173"/>
    <w:rsid w:val="0016547C"/>
    <w:rsid w:val="00165B9E"/>
    <w:rsid w:val="00165C78"/>
    <w:rsid w:val="00165F2B"/>
    <w:rsid w:val="001666AA"/>
    <w:rsid w:val="00166B56"/>
    <w:rsid w:val="00166C19"/>
    <w:rsid w:val="00166E9A"/>
    <w:rsid w:val="00167526"/>
    <w:rsid w:val="00167EC5"/>
    <w:rsid w:val="001705F8"/>
    <w:rsid w:val="00171235"/>
    <w:rsid w:val="001712EA"/>
    <w:rsid w:val="0017199D"/>
    <w:rsid w:val="00171A91"/>
    <w:rsid w:val="0017331C"/>
    <w:rsid w:val="00173CF6"/>
    <w:rsid w:val="001743C4"/>
    <w:rsid w:val="00174656"/>
    <w:rsid w:val="00175064"/>
    <w:rsid w:val="00175472"/>
    <w:rsid w:val="00175790"/>
    <w:rsid w:val="00175813"/>
    <w:rsid w:val="00175935"/>
    <w:rsid w:val="00176AA7"/>
    <w:rsid w:val="0017750F"/>
    <w:rsid w:val="00177A3F"/>
    <w:rsid w:val="00180677"/>
    <w:rsid w:val="00181012"/>
    <w:rsid w:val="0018224E"/>
    <w:rsid w:val="00182311"/>
    <w:rsid w:val="00182529"/>
    <w:rsid w:val="00182EAF"/>
    <w:rsid w:val="00183139"/>
    <w:rsid w:val="00183766"/>
    <w:rsid w:val="0018391B"/>
    <w:rsid w:val="001839FE"/>
    <w:rsid w:val="00184671"/>
    <w:rsid w:val="001846CF"/>
    <w:rsid w:val="00184726"/>
    <w:rsid w:val="001847BD"/>
    <w:rsid w:val="0018549E"/>
    <w:rsid w:val="00185554"/>
    <w:rsid w:val="00186342"/>
    <w:rsid w:val="001869D6"/>
    <w:rsid w:val="00186C80"/>
    <w:rsid w:val="00186D66"/>
    <w:rsid w:val="00187F98"/>
    <w:rsid w:val="00190664"/>
    <w:rsid w:val="0019072D"/>
    <w:rsid w:val="0019104E"/>
    <w:rsid w:val="0019108B"/>
    <w:rsid w:val="0019188B"/>
    <w:rsid w:val="001924E4"/>
    <w:rsid w:val="0019255B"/>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2A87"/>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1278"/>
    <w:rsid w:val="001B1E8A"/>
    <w:rsid w:val="001B2946"/>
    <w:rsid w:val="001B2C94"/>
    <w:rsid w:val="001B3253"/>
    <w:rsid w:val="001B3367"/>
    <w:rsid w:val="001B341F"/>
    <w:rsid w:val="001B3ABE"/>
    <w:rsid w:val="001B3E7E"/>
    <w:rsid w:val="001B3EF5"/>
    <w:rsid w:val="001B3F42"/>
    <w:rsid w:val="001B470A"/>
    <w:rsid w:val="001B4E14"/>
    <w:rsid w:val="001B5448"/>
    <w:rsid w:val="001B56BE"/>
    <w:rsid w:val="001B5D4D"/>
    <w:rsid w:val="001B6622"/>
    <w:rsid w:val="001B68C0"/>
    <w:rsid w:val="001B69D0"/>
    <w:rsid w:val="001B6DE5"/>
    <w:rsid w:val="001B7240"/>
    <w:rsid w:val="001B755B"/>
    <w:rsid w:val="001C0089"/>
    <w:rsid w:val="001C03E4"/>
    <w:rsid w:val="001C0CF3"/>
    <w:rsid w:val="001C1678"/>
    <w:rsid w:val="001C1CEB"/>
    <w:rsid w:val="001C23B1"/>
    <w:rsid w:val="001C29D4"/>
    <w:rsid w:val="001C29DD"/>
    <w:rsid w:val="001C3067"/>
    <w:rsid w:val="001C4272"/>
    <w:rsid w:val="001C526F"/>
    <w:rsid w:val="001C54E1"/>
    <w:rsid w:val="001C56A0"/>
    <w:rsid w:val="001C5AAE"/>
    <w:rsid w:val="001C789B"/>
    <w:rsid w:val="001C7A15"/>
    <w:rsid w:val="001C7F3B"/>
    <w:rsid w:val="001D0214"/>
    <w:rsid w:val="001D0C85"/>
    <w:rsid w:val="001D147B"/>
    <w:rsid w:val="001D18B4"/>
    <w:rsid w:val="001D232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503"/>
    <w:rsid w:val="001D66AF"/>
    <w:rsid w:val="001D67B8"/>
    <w:rsid w:val="001D68C6"/>
    <w:rsid w:val="001D6B3C"/>
    <w:rsid w:val="001D6B7E"/>
    <w:rsid w:val="001D710A"/>
    <w:rsid w:val="001D737D"/>
    <w:rsid w:val="001D7C22"/>
    <w:rsid w:val="001D7C2E"/>
    <w:rsid w:val="001E0738"/>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8F3"/>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42CE"/>
    <w:rsid w:val="001F4900"/>
    <w:rsid w:val="001F4C3E"/>
    <w:rsid w:val="001F5553"/>
    <w:rsid w:val="001F61CC"/>
    <w:rsid w:val="001F68A3"/>
    <w:rsid w:val="001F75B2"/>
    <w:rsid w:val="001F76B0"/>
    <w:rsid w:val="0020014D"/>
    <w:rsid w:val="0020017B"/>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545"/>
    <w:rsid w:val="00206E43"/>
    <w:rsid w:val="00207185"/>
    <w:rsid w:val="00207CE5"/>
    <w:rsid w:val="00210B4A"/>
    <w:rsid w:val="00211263"/>
    <w:rsid w:val="00211963"/>
    <w:rsid w:val="00211B28"/>
    <w:rsid w:val="002129F5"/>
    <w:rsid w:val="00212B3D"/>
    <w:rsid w:val="00212C50"/>
    <w:rsid w:val="00212C90"/>
    <w:rsid w:val="002130B8"/>
    <w:rsid w:val="0021370A"/>
    <w:rsid w:val="00213DA3"/>
    <w:rsid w:val="00214122"/>
    <w:rsid w:val="00214154"/>
    <w:rsid w:val="00215245"/>
    <w:rsid w:val="00215C5E"/>
    <w:rsid w:val="00215EB8"/>
    <w:rsid w:val="002203D9"/>
    <w:rsid w:val="0022058A"/>
    <w:rsid w:val="00221128"/>
    <w:rsid w:val="00221BF7"/>
    <w:rsid w:val="002230F6"/>
    <w:rsid w:val="00223165"/>
    <w:rsid w:val="00223675"/>
    <w:rsid w:val="0022373F"/>
    <w:rsid w:val="0022384C"/>
    <w:rsid w:val="00224017"/>
    <w:rsid w:val="00224455"/>
    <w:rsid w:val="00224EA6"/>
    <w:rsid w:val="00225075"/>
    <w:rsid w:val="00225A60"/>
    <w:rsid w:val="00225CEE"/>
    <w:rsid w:val="00226641"/>
    <w:rsid w:val="00226C8B"/>
    <w:rsid w:val="00230278"/>
    <w:rsid w:val="00230513"/>
    <w:rsid w:val="00230B3C"/>
    <w:rsid w:val="002316C0"/>
    <w:rsid w:val="00232D44"/>
    <w:rsid w:val="00232EE0"/>
    <w:rsid w:val="00233013"/>
    <w:rsid w:val="00233E6D"/>
    <w:rsid w:val="00235AD7"/>
    <w:rsid w:val="00235CD1"/>
    <w:rsid w:val="00237C39"/>
    <w:rsid w:val="002406D3"/>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A2"/>
    <w:rsid w:val="002548BD"/>
    <w:rsid w:val="00254AB4"/>
    <w:rsid w:val="00254D60"/>
    <w:rsid w:val="00254DE1"/>
    <w:rsid w:val="00255665"/>
    <w:rsid w:val="00255D16"/>
    <w:rsid w:val="00256007"/>
    <w:rsid w:val="002564B1"/>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96B"/>
    <w:rsid w:val="00265E0E"/>
    <w:rsid w:val="002665B1"/>
    <w:rsid w:val="00266FAE"/>
    <w:rsid w:val="00266FC0"/>
    <w:rsid w:val="00267BB9"/>
    <w:rsid w:val="0027217D"/>
    <w:rsid w:val="0027302D"/>
    <w:rsid w:val="0027323C"/>
    <w:rsid w:val="00273448"/>
    <w:rsid w:val="0027385B"/>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1DAC"/>
    <w:rsid w:val="002830C5"/>
    <w:rsid w:val="0028359B"/>
    <w:rsid w:val="00283816"/>
    <w:rsid w:val="00283DF7"/>
    <w:rsid w:val="00284372"/>
    <w:rsid w:val="0028483B"/>
    <w:rsid w:val="00284875"/>
    <w:rsid w:val="00284E1E"/>
    <w:rsid w:val="00284FF4"/>
    <w:rsid w:val="00285F44"/>
    <w:rsid w:val="0028618C"/>
    <w:rsid w:val="0028682E"/>
    <w:rsid w:val="00286CB8"/>
    <w:rsid w:val="0028702D"/>
    <w:rsid w:val="00287085"/>
    <w:rsid w:val="00287180"/>
    <w:rsid w:val="002871A9"/>
    <w:rsid w:val="002878F6"/>
    <w:rsid w:val="00287BFB"/>
    <w:rsid w:val="00290972"/>
    <w:rsid w:val="00291040"/>
    <w:rsid w:val="0029191D"/>
    <w:rsid w:val="002922B3"/>
    <w:rsid w:val="002929B3"/>
    <w:rsid w:val="00292E50"/>
    <w:rsid w:val="002933A6"/>
    <w:rsid w:val="002935A0"/>
    <w:rsid w:val="002937AD"/>
    <w:rsid w:val="00294464"/>
    <w:rsid w:val="002949C9"/>
    <w:rsid w:val="00294AB4"/>
    <w:rsid w:val="00295012"/>
    <w:rsid w:val="002959FF"/>
    <w:rsid w:val="00296FEA"/>
    <w:rsid w:val="00296FFC"/>
    <w:rsid w:val="002977E5"/>
    <w:rsid w:val="002A04FF"/>
    <w:rsid w:val="002A0758"/>
    <w:rsid w:val="002A08F2"/>
    <w:rsid w:val="002A2901"/>
    <w:rsid w:val="002A2A1D"/>
    <w:rsid w:val="002A2D5F"/>
    <w:rsid w:val="002A32DC"/>
    <w:rsid w:val="002A3E6B"/>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D1B"/>
    <w:rsid w:val="002B2CE5"/>
    <w:rsid w:val="002B3E7A"/>
    <w:rsid w:val="002B406A"/>
    <w:rsid w:val="002B4B09"/>
    <w:rsid w:val="002B4E40"/>
    <w:rsid w:val="002B6C59"/>
    <w:rsid w:val="002B711A"/>
    <w:rsid w:val="002B7BB7"/>
    <w:rsid w:val="002B7E05"/>
    <w:rsid w:val="002C06B5"/>
    <w:rsid w:val="002C0960"/>
    <w:rsid w:val="002C0B0E"/>
    <w:rsid w:val="002C0DD8"/>
    <w:rsid w:val="002C0EB0"/>
    <w:rsid w:val="002C104F"/>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5B8"/>
    <w:rsid w:val="002D4674"/>
    <w:rsid w:val="002D4722"/>
    <w:rsid w:val="002D496C"/>
    <w:rsid w:val="002D4C86"/>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65C"/>
    <w:rsid w:val="002E2773"/>
    <w:rsid w:val="002E3BE2"/>
    <w:rsid w:val="002E3E67"/>
    <w:rsid w:val="002E4A09"/>
    <w:rsid w:val="002E4E99"/>
    <w:rsid w:val="002E55AC"/>
    <w:rsid w:val="002E5D50"/>
    <w:rsid w:val="002E6654"/>
    <w:rsid w:val="002E7DC5"/>
    <w:rsid w:val="002F0CAA"/>
    <w:rsid w:val="002F0CE5"/>
    <w:rsid w:val="002F12F6"/>
    <w:rsid w:val="002F12FC"/>
    <w:rsid w:val="002F14A8"/>
    <w:rsid w:val="002F2825"/>
    <w:rsid w:val="002F2C16"/>
    <w:rsid w:val="002F313C"/>
    <w:rsid w:val="002F369D"/>
    <w:rsid w:val="002F3A97"/>
    <w:rsid w:val="002F3DB4"/>
    <w:rsid w:val="002F3F0A"/>
    <w:rsid w:val="002F435A"/>
    <w:rsid w:val="002F516A"/>
    <w:rsid w:val="002F5474"/>
    <w:rsid w:val="002F5D5F"/>
    <w:rsid w:val="002F5EF1"/>
    <w:rsid w:val="002F5F8B"/>
    <w:rsid w:val="002F6996"/>
    <w:rsid w:val="002F6B01"/>
    <w:rsid w:val="002F6D2C"/>
    <w:rsid w:val="002F712E"/>
    <w:rsid w:val="002F727D"/>
    <w:rsid w:val="002F7570"/>
    <w:rsid w:val="002F76EA"/>
    <w:rsid w:val="0030021B"/>
    <w:rsid w:val="0030118A"/>
    <w:rsid w:val="00301A91"/>
    <w:rsid w:val="00302A2C"/>
    <w:rsid w:val="00302D00"/>
    <w:rsid w:val="0030314B"/>
    <w:rsid w:val="003035B0"/>
    <w:rsid w:val="0030364D"/>
    <w:rsid w:val="00303A68"/>
    <w:rsid w:val="00303F3C"/>
    <w:rsid w:val="0030493D"/>
    <w:rsid w:val="003050F7"/>
    <w:rsid w:val="00305423"/>
    <w:rsid w:val="00306777"/>
    <w:rsid w:val="00306857"/>
    <w:rsid w:val="00307390"/>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775A"/>
    <w:rsid w:val="0031794C"/>
    <w:rsid w:val="003212AC"/>
    <w:rsid w:val="0032234C"/>
    <w:rsid w:val="003237CF"/>
    <w:rsid w:val="00323B24"/>
    <w:rsid w:val="00324098"/>
    <w:rsid w:val="003247DD"/>
    <w:rsid w:val="003248D6"/>
    <w:rsid w:val="003253C1"/>
    <w:rsid w:val="00325D97"/>
    <w:rsid w:val="0032606F"/>
    <w:rsid w:val="00326592"/>
    <w:rsid w:val="00326C70"/>
    <w:rsid w:val="00326C7D"/>
    <w:rsid w:val="00330631"/>
    <w:rsid w:val="00331804"/>
    <w:rsid w:val="00331EB9"/>
    <w:rsid w:val="0033212E"/>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3774D"/>
    <w:rsid w:val="003417A9"/>
    <w:rsid w:val="00342447"/>
    <w:rsid w:val="00342DB9"/>
    <w:rsid w:val="00342E82"/>
    <w:rsid w:val="0034592F"/>
    <w:rsid w:val="003462AE"/>
    <w:rsid w:val="003468DA"/>
    <w:rsid w:val="00346A9B"/>
    <w:rsid w:val="0034745E"/>
    <w:rsid w:val="00347609"/>
    <w:rsid w:val="003478CC"/>
    <w:rsid w:val="003479C1"/>
    <w:rsid w:val="00347A08"/>
    <w:rsid w:val="00347ABE"/>
    <w:rsid w:val="00347DC3"/>
    <w:rsid w:val="00350258"/>
    <w:rsid w:val="00350314"/>
    <w:rsid w:val="0035044B"/>
    <w:rsid w:val="00350EE9"/>
    <w:rsid w:val="00351431"/>
    <w:rsid w:val="00351594"/>
    <w:rsid w:val="003517FB"/>
    <w:rsid w:val="003518B3"/>
    <w:rsid w:val="00351AD6"/>
    <w:rsid w:val="00351EB9"/>
    <w:rsid w:val="00351F11"/>
    <w:rsid w:val="00352068"/>
    <w:rsid w:val="00353044"/>
    <w:rsid w:val="0035317D"/>
    <w:rsid w:val="00353215"/>
    <w:rsid w:val="00353851"/>
    <w:rsid w:val="00353F63"/>
    <w:rsid w:val="0035454C"/>
    <w:rsid w:val="00354657"/>
    <w:rsid w:val="003547BE"/>
    <w:rsid w:val="003552E3"/>
    <w:rsid w:val="00355893"/>
    <w:rsid w:val="00356B17"/>
    <w:rsid w:val="00360EB8"/>
    <w:rsid w:val="003612E1"/>
    <w:rsid w:val="0036172C"/>
    <w:rsid w:val="00361739"/>
    <w:rsid w:val="003620D2"/>
    <w:rsid w:val="0036225B"/>
    <w:rsid w:val="00363172"/>
    <w:rsid w:val="00363530"/>
    <w:rsid w:val="0036377F"/>
    <w:rsid w:val="00363E51"/>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7265"/>
    <w:rsid w:val="0038768C"/>
    <w:rsid w:val="00387AAE"/>
    <w:rsid w:val="00387F11"/>
    <w:rsid w:val="00390504"/>
    <w:rsid w:val="003905FF"/>
    <w:rsid w:val="0039066F"/>
    <w:rsid w:val="0039075A"/>
    <w:rsid w:val="0039099D"/>
    <w:rsid w:val="00391318"/>
    <w:rsid w:val="00391881"/>
    <w:rsid w:val="00391FF7"/>
    <w:rsid w:val="00393E54"/>
    <w:rsid w:val="003946E9"/>
    <w:rsid w:val="00394820"/>
    <w:rsid w:val="00394DCF"/>
    <w:rsid w:val="003959B8"/>
    <w:rsid w:val="00396012"/>
    <w:rsid w:val="00396AA6"/>
    <w:rsid w:val="0039778F"/>
    <w:rsid w:val="00397A58"/>
    <w:rsid w:val="00397B9F"/>
    <w:rsid w:val="003A08CC"/>
    <w:rsid w:val="003A0C72"/>
    <w:rsid w:val="003A0D79"/>
    <w:rsid w:val="003A0F54"/>
    <w:rsid w:val="003A13E6"/>
    <w:rsid w:val="003A1765"/>
    <w:rsid w:val="003A17B0"/>
    <w:rsid w:val="003A1D35"/>
    <w:rsid w:val="003A22BA"/>
    <w:rsid w:val="003A276B"/>
    <w:rsid w:val="003A33EF"/>
    <w:rsid w:val="003A3567"/>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2E8C"/>
    <w:rsid w:val="003B36ED"/>
    <w:rsid w:val="003B3718"/>
    <w:rsid w:val="003B3A43"/>
    <w:rsid w:val="003B404A"/>
    <w:rsid w:val="003B4A9B"/>
    <w:rsid w:val="003B4DDC"/>
    <w:rsid w:val="003B542F"/>
    <w:rsid w:val="003B5764"/>
    <w:rsid w:val="003B5767"/>
    <w:rsid w:val="003B59B1"/>
    <w:rsid w:val="003B67D6"/>
    <w:rsid w:val="003B6D9C"/>
    <w:rsid w:val="003B781C"/>
    <w:rsid w:val="003B795D"/>
    <w:rsid w:val="003B7D49"/>
    <w:rsid w:val="003C06CE"/>
    <w:rsid w:val="003C0F13"/>
    <w:rsid w:val="003C0F2D"/>
    <w:rsid w:val="003C1703"/>
    <w:rsid w:val="003C20EA"/>
    <w:rsid w:val="003C226F"/>
    <w:rsid w:val="003C26D3"/>
    <w:rsid w:val="003C2960"/>
    <w:rsid w:val="003C41EC"/>
    <w:rsid w:val="003C46DE"/>
    <w:rsid w:val="003C47E6"/>
    <w:rsid w:val="003C4A55"/>
    <w:rsid w:val="003C4EE4"/>
    <w:rsid w:val="003C5D14"/>
    <w:rsid w:val="003C5D98"/>
    <w:rsid w:val="003C5DE6"/>
    <w:rsid w:val="003C6202"/>
    <w:rsid w:val="003C6708"/>
    <w:rsid w:val="003C6B7A"/>
    <w:rsid w:val="003C6F8E"/>
    <w:rsid w:val="003C7205"/>
    <w:rsid w:val="003D01AC"/>
    <w:rsid w:val="003D15B5"/>
    <w:rsid w:val="003D2376"/>
    <w:rsid w:val="003D26D9"/>
    <w:rsid w:val="003D2A11"/>
    <w:rsid w:val="003D2BDB"/>
    <w:rsid w:val="003D2C5E"/>
    <w:rsid w:val="003D2E1F"/>
    <w:rsid w:val="003D3485"/>
    <w:rsid w:val="003D34AD"/>
    <w:rsid w:val="003D3F8C"/>
    <w:rsid w:val="003D4046"/>
    <w:rsid w:val="003D421F"/>
    <w:rsid w:val="003D5377"/>
    <w:rsid w:val="003D5A65"/>
    <w:rsid w:val="003D5A6A"/>
    <w:rsid w:val="003D65E7"/>
    <w:rsid w:val="003D66C2"/>
    <w:rsid w:val="003D7DAD"/>
    <w:rsid w:val="003D7F93"/>
    <w:rsid w:val="003E0355"/>
    <w:rsid w:val="003E0B99"/>
    <w:rsid w:val="003E1696"/>
    <w:rsid w:val="003E1803"/>
    <w:rsid w:val="003E28A6"/>
    <w:rsid w:val="003E3233"/>
    <w:rsid w:val="003E33DE"/>
    <w:rsid w:val="003E3889"/>
    <w:rsid w:val="003E3F94"/>
    <w:rsid w:val="003E47ED"/>
    <w:rsid w:val="003E4EC8"/>
    <w:rsid w:val="003E5126"/>
    <w:rsid w:val="003E5375"/>
    <w:rsid w:val="003E54C3"/>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91C"/>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17D"/>
    <w:rsid w:val="0040455A"/>
    <w:rsid w:val="0040467C"/>
    <w:rsid w:val="0040477A"/>
    <w:rsid w:val="00404C25"/>
    <w:rsid w:val="00404DC5"/>
    <w:rsid w:val="004050A1"/>
    <w:rsid w:val="00405165"/>
    <w:rsid w:val="004057D2"/>
    <w:rsid w:val="00405CF6"/>
    <w:rsid w:val="004076F9"/>
    <w:rsid w:val="00407A20"/>
    <w:rsid w:val="00407CC9"/>
    <w:rsid w:val="0041013C"/>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214E"/>
    <w:rsid w:val="004234B5"/>
    <w:rsid w:val="00423900"/>
    <w:rsid w:val="0042436C"/>
    <w:rsid w:val="00424975"/>
    <w:rsid w:val="00424FF5"/>
    <w:rsid w:val="004252EF"/>
    <w:rsid w:val="00426235"/>
    <w:rsid w:val="00426488"/>
    <w:rsid w:val="00427810"/>
    <w:rsid w:val="004278EE"/>
    <w:rsid w:val="00427C07"/>
    <w:rsid w:val="00427E24"/>
    <w:rsid w:val="00430005"/>
    <w:rsid w:val="00430553"/>
    <w:rsid w:val="00431056"/>
    <w:rsid w:val="00431D1A"/>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6B30"/>
    <w:rsid w:val="004477EB"/>
    <w:rsid w:val="0044791E"/>
    <w:rsid w:val="00450366"/>
    <w:rsid w:val="0045052B"/>
    <w:rsid w:val="004507E1"/>
    <w:rsid w:val="00451112"/>
    <w:rsid w:val="00451452"/>
    <w:rsid w:val="00451686"/>
    <w:rsid w:val="00451D5F"/>
    <w:rsid w:val="004541B0"/>
    <w:rsid w:val="00454CFF"/>
    <w:rsid w:val="00454D02"/>
    <w:rsid w:val="00455DFE"/>
    <w:rsid w:val="004560E8"/>
    <w:rsid w:val="0045658A"/>
    <w:rsid w:val="00457064"/>
    <w:rsid w:val="0045782A"/>
    <w:rsid w:val="00457C8B"/>
    <w:rsid w:val="004607BE"/>
    <w:rsid w:val="00461110"/>
    <w:rsid w:val="004615B4"/>
    <w:rsid w:val="00461DE7"/>
    <w:rsid w:val="00462800"/>
    <w:rsid w:val="004628FF"/>
    <w:rsid w:val="00462A26"/>
    <w:rsid w:val="00462AEF"/>
    <w:rsid w:val="00462BC7"/>
    <w:rsid w:val="00462E3F"/>
    <w:rsid w:val="00462EF8"/>
    <w:rsid w:val="00463847"/>
    <w:rsid w:val="00463C64"/>
    <w:rsid w:val="00463E78"/>
    <w:rsid w:val="00463FE2"/>
    <w:rsid w:val="00464936"/>
    <w:rsid w:val="004649EA"/>
    <w:rsid w:val="00465296"/>
    <w:rsid w:val="00465CAC"/>
    <w:rsid w:val="004663A3"/>
    <w:rsid w:val="004668E5"/>
    <w:rsid w:val="00466AD7"/>
    <w:rsid w:val="00466B7F"/>
    <w:rsid w:val="00466C39"/>
    <w:rsid w:val="00467044"/>
    <w:rsid w:val="00467E17"/>
    <w:rsid w:val="004703E3"/>
    <w:rsid w:val="00470668"/>
    <w:rsid w:val="00470F5E"/>
    <w:rsid w:val="00471BAB"/>
    <w:rsid w:val="0047211D"/>
    <w:rsid w:val="004723B4"/>
    <w:rsid w:val="00472A78"/>
    <w:rsid w:val="00472D4C"/>
    <w:rsid w:val="0047322E"/>
    <w:rsid w:val="0047345F"/>
    <w:rsid w:val="0047348E"/>
    <w:rsid w:val="00473D44"/>
    <w:rsid w:val="00474D0F"/>
    <w:rsid w:val="00475225"/>
    <w:rsid w:val="0047625B"/>
    <w:rsid w:val="004767C9"/>
    <w:rsid w:val="00476AD7"/>
    <w:rsid w:val="00476DB2"/>
    <w:rsid w:val="0047792C"/>
    <w:rsid w:val="00477BC0"/>
    <w:rsid w:val="00477EAD"/>
    <w:rsid w:val="004810F4"/>
    <w:rsid w:val="00481908"/>
    <w:rsid w:val="00481A08"/>
    <w:rsid w:val="00481C83"/>
    <w:rsid w:val="00482082"/>
    <w:rsid w:val="0048226C"/>
    <w:rsid w:val="004827DA"/>
    <w:rsid w:val="00482ABA"/>
    <w:rsid w:val="0048347B"/>
    <w:rsid w:val="004849E4"/>
    <w:rsid w:val="004850F6"/>
    <w:rsid w:val="004851D9"/>
    <w:rsid w:val="00485732"/>
    <w:rsid w:val="004857AD"/>
    <w:rsid w:val="0048596C"/>
    <w:rsid w:val="004863DA"/>
    <w:rsid w:val="00486883"/>
    <w:rsid w:val="004869C3"/>
    <w:rsid w:val="00487397"/>
    <w:rsid w:val="00487C74"/>
    <w:rsid w:val="00490444"/>
    <w:rsid w:val="0049064B"/>
    <w:rsid w:val="00490949"/>
    <w:rsid w:val="00491161"/>
    <w:rsid w:val="00491DC1"/>
    <w:rsid w:val="004926D3"/>
    <w:rsid w:val="00492A99"/>
    <w:rsid w:val="00492DF4"/>
    <w:rsid w:val="00492F7D"/>
    <w:rsid w:val="00493FB1"/>
    <w:rsid w:val="00493FBF"/>
    <w:rsid w:val="00494267"/>
    <w:rsid w:val="00494912"/>
    <w:rsid w:val="00495280"/>
    <w:rsid w:val="0049575F"/>
    <w:rsid w:val="0049587F"/>
    <w:rsid w:val="00495BB3"/>
    <w:rsid w:val="00496411"/>
    <w:rsid w:val="004967FF"/>
    <w:rsid w:val="00496E76"/>
    <w:rsid w:val="004A096A"/>
    <w:rsid w:val="004A0F09"/>
    <w:rsid w:val="004A12D5"/>
    <w:rsid w:val="004A2C31"/>
    <w:rsid w:val="004A3A11"/>
    <w:rsid w:val="004A3E5A"/>
    <w:rsid w:val="004A3E9A"/>
    <w:rsid w:val="004A3FDD"/>
    <w:rsid w:val="004A4015"/>
    <w:rsid w:val="004A41BD"/>
    <w:rsid w:val="004A455A"/>
    <w:rsid w:val="004A685D"/>
    <w:rsid w:val="004A6F00"/>
    <w:rsid w:val="004B03C9"/>
    <w:rsid w:val="004B093F"/>
    <w:rsid w:val="004B182B"/>
    <w:rsid w:val="004B1887"/>
    <w:rsid w:val="004B1935"/>
    <w:rsid w:val="004B1E9E"/>
    <w:rsid w:val="004B31A0"/>
    <w:rsid w:val="004B38B0"/>
    <w:rsid w:val="004B3E9D"/>
    <w:rsid w:val="004B3F08"/>
    <w:rsid w:val="004B41F4"/>
    <w:rsid w:val="004B4488"/>
    <w:rsid w:val="004B48E9"/>
    <w:rsid w:val="004B4E2C"/>
    <w:rsid w:val="004B64FC"/>
    <w:rsid w:val="004B664C"/>
    <w:rsid w:val="004B6E1D"/>
    <w:rsid w:val="004B723D"/>
    <w:rsid w:val="004B7B36"/>
    <w:rsid w:val="004B7E8B"/>
    <w:rsid w:val="004B7EFA"/>
    <w:rsid w:val="004C0148"/>
    <w:rsid w:val="004C0724"/>
    <w:rsid w:val="004C0A0A"/>
    <w:rsid w:val="004C0D77"/>
    <w:rsid w:val="004C1248"/>
    <w:rsid w:val="004C2212"/>
    <w:rsid w:val="004C22DC"/>
    <w:rsid w:val="004C284B"/>
    <w:rsid w:val="004C38E0"/>
    <w:rsid w:val="004C4F5F"/>
    <w:rsid w:val="004C542D"/>
    <w:rsid w:val="004C64E7"/>
    <w:rsid w:val="004D04C0"/>
    <w:rsid w:val="004D0C83"/>
    <w:rsid w:val="004D0E5A"/>
    <w:rsid w:val="004D0E79"/>
    <w:rsid w:val="004D113D"/>
    <w:rsid w:val="004D1D10"/>
    <w:rsid w:val="004D1D38"/>
    <w:rsid w:val="004D200D"/>
    <w:rsid w:val="004D2562"/>
    <w:rsid w:val="004D2AED"/>
    <w:rsid w:val="004D2E32"/>
    <w:rsid w:val="004D30C2"/>
    <w:rsid w:val="004D32C9"/>
    <w:rsid w:val="004D3A07"/>
    <w:rsid w:val="004D486F"/>
    <w:rsid w:val="004D48C1"/>
    <w:rsid w:val="004D492D"/>
    <w:rsid w:val="004D52EE"/>
    <w:rsid w:val="004D59F1"/>
    <w:rsid w:val="004D66E4"/>
    <w:rsid w:val="004D6749"/>
    <w:rsid w:val="004E01C0"/>
    <w:rsid w:val="004E0539"/>
    <w:rsid w:val="004E13C5"/>
    <w:rsid w:val="004E19D3"/>
    <w:rsid w:val="004E1A84"/>
    <w:rsid w:val="004E2046"/>
    <w:rsid w:val="004E266E"/>
    <w:rsid w:val="004E2E1D"/>
    <w:rsid w:val="004E3AB3"/>
    <w:rsid w:val="004E4A3F"/>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284F"/>
    <w:rsid w:val="004F4D12"/>
    <w:rsid w:val="004F5480"/>
    <w:rsid w:val="004F5ABC"/>
    <w:rsid w:val="004F5F54"/>
    <w:rsid w:val="004F62C9"/>
    <w:rsid w:val="004F662F"/>
    <w:rsid w:val="004F7A76"/>
    <w:rsid w:val="004F7DBA"/>
    <w:rsid w:val="00500814"/>
    <w:rsid w:val="0050182A"/>
    <w:rsid w:val="00501B6C"/>
    <w:rsid w:val="00502126"/>
    <w:rsid w:val="00502453"/>
    <w:rsid w:val="005024A9"/>
    <w:rsid w:val="0050354B"/>
    <w:rsid w:val="0050408A"/>
    <w:rsid w:val="005045E9"/>
    <w:rsid w:val="00504A79"/>
    <w:rsid w:val="00505E0A"/>
    <w:rsid w:val="005071F1"/>
    <w:rsid w:val="00507A17"/>
    <w:rsid w:val="005104EB"/>
    <w:rsid w:val="00510C9E"/>
    <w:rsid w:val="00510D46"/>
    <w:rsid w:val="00511257"/>
    <w:rsid w:val="00511EB3"/>
    <w:rsid w:val="00512639"/>
    <w:rsid w:val="00512779"/>
    <w:rsid w:val="005130D1"/>
    <w:rsid w:val="005131F6"/>
    <w:rsid w:val="005132E8"/>
    <w:rsid w:val="00513FAD"/>
    <w:rsid w:val="005142F4"/>
    <w:rsid w:val="00514ACC"/>
    <w:rsid w:val="0051512A"/>
    <w:rsid w:val="0051513B"/>
    <w:rsid w:val="0051543D"/>
    <w:rsid w:val="00515F16"/>
    <w:rsid w:val="00517335"/>
    <w:rsid w:val="00517B93"/>
    <w:rsid w:val="00517C63"/>
    <w:rsid w:val="00517E09"/>
    <w:rsid w:val="005204C8"/>
    <w:rsid w:val="00520BF0"/>
    <w:rsid w:val="005221A9"/>
    <w:rsid w:val="00522858"/>
    <w:rsid w:val="00522CE8"/>
    <w:rsid w:val="00522D0C"/>
    <w:rsid w:val="00522EE6"/>
    <w:rsid w:val="00523149"/>
    <w:rsid w:val="00523A39"/>
    <w:rsid w:val="00523DF1"/>
    <w:rsid w:val="00525560"/>
    <w:rsid w:val="00525608"/>
    <w:rsid w:val="0052564A"/>
    <w:rsid w:val="005258B5"/>
    <w:rsid w:val="00525AD9"/>
    <w:rsid w:val="00525D14"/>
    <w:rsid w:val="00525E02"/>
    <w:rsid w:val="00526522"/>
    <w:rsid w:val="00526614"/>
    <w:rsid w:val="00526798"/>
    <w:rsid w:val="00526D69"/>
    <w:rsid w:val="00526FC9"/>
    <w:rsid w:val="00530A32"/>
    <w:rsid w:val="005319D3"/>
    <w:rsid w:val="005347F5"/>
    <w:rsid w:val="005349E7"/>
    <w:rsid w:val="005351B8"/>
    <w:rsid w:val="005356E4"/>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35DE"/>
    <w:rsid w:val="00543DD0"/>
    <w:rsid w:val="00543E22"/>
    <w:rsid w:val="00543E71"/>
    <w:rsid w:val="00543EFE"/>
    <w:rsid w:val="0054413E"/>
    <w:rsid w:val="005441D6"/>
    <w:rsid w:val="00545A3A"/>
    <w:rsid w:val="00545D45"/>
    <w:rsid w:val="00546D43"/>
    <w:rsid w:val="00547090"/>
    <w:rsid w:val="00547AD7"/>
    <w:rsid w:val="00550ED5"/>
    <w:rsid w:val="005516F5"/>
    <w:rsid w:val="005519EC"/>
    <w:rsid w:val="005526E6"/>
    <w:rsid w:val="00552994"/>
    <w:rsid w:val="00552B02"/>
    <w:rsid w:val="00552BFA"/>
    <w:rsid w:val="00552E3D"/>
    <w:rsid w:val="00552EBE"/>
    <w:rsid w:val="0055379C"/>
    <w:rsid w:val="00554E0F"/>
    <w:rsid w:val="00554EFD"/>
    <w:rsid w:val="005552B8"/>
    <w:rsid w:val="00555477"/>
    <w:rsid w:val="00555A0B"/>
    <w:rsid w:val="00555AF3"/>
    <w:rsid w:val="005566E6"/>
    <w:rsid w:val="00556B56"/>
    <w:rsid w:val="005570A7"/>
    <w:rsid w:val="00560D32"/>
    <w:rsid w:val="00561533"/>
    <w:rsid w:val="00561C14"/>
    <w:rsid w:val="00562026"/>
    <w:rsid w:val="005630FF"/>
    <w:rsid w:val="00563535"/>
    <w:rsid w:val="00563B66"/>
    <w:rsid w:val="00564AEC"/>
    <w:rsid w:val="00564B20"/>
    <w:rsid w:val="00566935"/>
    <w:rsid w:val="00570244"/>
    <w:rsid w:val="00570D29"/>
    <w:rsid w:val="0057109A"/>
    <w:rsid w:val="00571100"/>
    <w:rsid w:val="0057123F"/>
    <w:rsid w:val="005719C6"/>
    <w:rsid w:val="005719ED"/>
    <w:rsid w:val="00571B22"/>
    <w:rsid w:val="005725A6"/>
    <w:rsid w:val="0057262B"/>
    <w:rsid w:val="00572671"/>
    <w:rsid w:val="00572F27"/>
    <w:rsid w:val="00573423"/>
    <w:rsid w:val="00574085"/>
    <w:rsid w:val="0057454D"/>
    <w:rsid w:val="00574725"/>
    <w:rsid w:val="005748F3"/>
    <w:rsid w:val="005750F2"/>
    <w:rsid w:val="00576F83"/>
    <w:rsid w:val="0057774B"/>
    <w:rsid w:val="005777F3"/>
    <w:rsid w:val="00577F50"/>
    <w:rsid w:val="005801EF"/>
    <w:rsid w:val="005803BF"/>
    <w:rsid w:val="005817CB"/>
    <w:rsid w:val="00581D8F"/>
    <w:rsid w:val="005820C7"/>
    <w:rsid w:val="005822AD"/>
    <w:rsid w:val="0058259C"/>
    <w:rsid w:val="00582CAA"/>
    <w:rsid w:val="00582D07"/>
    <w:rsid w:val="005832DD"/>
    <w:rsid w:val="005832F7"/>
    <w:rsid w:val="00583449"/>
    <w:rsid w:val="00583725"/>
    <w:rsid w:val="00583A19"/>
    <w:rsid w:val="00583E75"/>
    <w:rsid w:val="005840E4"/>
    <w:rsid w:val="00584955"/>
    <w:rsid w:val="005852A9"/>
    <w:rsid w:val="00585536"/>
    <w:rsid w:val="0058553F"/>
    <w:rsid w:val="00585EB7"/>
    <w:rsid w:val="0058703E"/>
    <w:rsid w:val="005872FE"/>
    <w:rsid w:val="00587AAE"/>
    <w:rsid w:val="00590B02"/>
    <w:rsid w:val="0059121B"/>
    <w:rsid w:val="005926E5"/>
    <w:rsid w:val="00592EB3"/>
    <w:rsid w:val="00593941"/>
    <w:rsid w:val="005939AB"/>
    <w:rsid w:val="00594734"/>
    <w:rsid w:val="00594C56"/>
    <w:rsid w:val="00594FA0"/>
    <w:rsid w:val="00595319"/>
    <w:rsid w:val="0059580D"/>
    <w:rsid w:val="005963CF"/>
    <w:rsid w:val="00596500"/>
    <w:rsid w:val="00596A20"/>
    <w:rsid w:val="00596BC9"/>
    <w:rsid w:val="00597FB7"/>
    <w:rsid w:val="005A0735"/>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684F"/>
    <w:rsid w:val="005A6E8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B7B47"/>
    <w:rsid w:val="005C02A6"/>
    <w:rsid w:val="005C2BFA"/>
    <w:rsid w:val="005C345D"/>
    <w:rsid w:val="005C4541"/>
    <w:rsid w:val="005C4F65"/>
    <w:rsid w:val="005C5A08"/>
    <w:rsid w:val="005C608C"/>
    <w:rsid w:val="005C666D"/>
    <w:rsid w:val="005C6DC0"/>
    <w:rsid w:val="005C7489"/>
    <w:rsid w:val="005C75D9"/>
    <w:rsid w:val="005C7719"/>
    <w:rsid w:val="005D019E"/>
    <w:rsid w:val="005D0537"/>
    <w:rsid w:val="005D124C"/>
    <w:rsid w:val="005D1D4B"/>
    <w:rsid w:val="005D25F7"/>
    <w:rsid w:val="005D2DA0"/>
    <w:rsid w:val="005D334C"/>
    <w:rsid w:val="005D374D"/>
    <w:rsid w:val="005D420B"/>
    <w:rsid w:val="005D4D78"/>
    <w:rsid w:val="005D4EA0"/>
    <w:rsid w:val="005D4F48"/>
    <w:rsid w:val="005D518B"/>
    <w:rsid w:val="005D569E"/>
    <w:rsid w:val="005D5922"/>
    <w:rsid w:val="005D5DFC"/>
    <w:rsid w:val="005D6066"/>
    <w:rsid w:val="005D680A"/>
    <w:rsid w:val="005D70E2"/>
    <w:rsid w:val="005D7190"/>
    <w:rsid w:val="005D71C7"/>
    <w:rsid w:val="005D7448"/>
    <w:rsid w:val="005D7553"/>
    <w:rsid w:val="005D77ED"/>
    <w:rsid w:val="005D7C10"/>
    <w:rsid w:val="005E082E"/>
    <w:rsid w:val="005E0B06"/>
    <w:rsid w:val="005E10F7"/>
    <w:rsid w:val="005E1ACA"/>
    <w:rsid w:val="005E1C23"/>
    <w:rsid w:val="005E23F1"/>
    <w:rsid w:val="005E27CE"/>
    <w:rsid w:val="005E3503"/>
    <w:rsid w:val="005E3809"/>
    <w:rsid w:val="005E4630"/>
    <w:rsid w:val="005E4F4D"/>
    <w:rsid w:val="005E4F9F"/>
    <w:rsid w:val="005E5D23"/>
    <w:rsid w:val="005E698D"/>
    <w:rsid w:val="005E6C88"/>
    <w:rsid w:val="005E740F"/>
    <w:rsid w:val="005E7F85"/>
    <w:rsid w:val="005F0995"/>
    <w:rsid w:val="005F1C79"/>
    <w:rsid w:val="005F21A6"/>
    <w:rsid w:val="005F3805"/>
    <w:rsid w:val="005F3E96"/>
    <w:rsid w:val="005F3FBC"/>
    <w:rsid w:val="005F4263"/>
    <w:rsid w:val="005F4E69"/>
    <w:rsid w:val="005F5963"/>
    <w:rsid w:val="005F6043"/>
    <w:rsid w:val="005F7944"/>
    <w:rsid w:val="005F7C90"/>
    <w:rsid w:val="006016CF"/>
    <w:rsid w:val="00601C5C"/>
    <w:rsid w:val="00601D8A"/>
    <w:rsid w:val="006028C7"/>
    <w:rsid w:val="006029C1"/>
    <w:rsid w:val="00602ED1"/>
    <w:rsid w:val="00603987"/>
    <w:rsid w:val="00603B7E"/>
    <w:rsid w:val="00603F81"/>
    <w:rsid w:val="00605013"/>
    <w:rsid w:val="00605351"/>
    <w:rsid w:val="006055F2"/>
    <w:rsid w:val="00605BAD"/>
    <w:rsid w:val="00605E55"/>
    <w:rsid w:val="006104C3"/>
    <w:rsid w:val="00610632"/>
    <w:rsid w:val="00610C7C"/>
    <w:rsid w:val="00611427"/>
    <w:rsid w:val="006114F3"/>
    <w:rsid w:val="00611B03"/>
    <w:rsid w:val="00612652"/>
    <w:rsid w:val="006127EB"/>
    <w:rsid w:val="00612CDD"/>
    <w:rsid w:val="00612DAF"/>
    <w:rsid w:val="00613CD5"/>
    <w:rsid w:val="00613F13"/>
    <w:rsid w:val="006145C2"/>
    <w:rsid w:val="00614D5F"/>
    <w:rsid w:val="006153BA"/>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4A7B"/>
    <w:rsid w:val="00624C24"/>
    <w:rsid w:val="00624D06"/>
    <w:rsid w:val="00625156"/>
    <w:rsid w:val="0062587C"/>
    <w:rsid w:val="006260AB"/>
    <w:rsid w:val="00626A42"/>
    <w:rsid w:val="00627AE1"/>
    <w:rsid w:val="00627CC2"/>
    <w:rsid w:val="00630263"/>
    <w:rsid w:val="00630D56"/>
    <w:rsid w:val="00630E0D"/>
    <w:rsid w:val="00631010"/>
    <w:rsid w:val="0063145A"/>
    <w:rsid w:val="0063152D"/>
    <w:rsid w:val="006317D6"/>
    <w:rsid w:val="00631D65"/>
    <w:rsid w:val="00631F61"/>
    <w:rsid w:val="00632055"/>
    <w:rsid w:val="006322CC"/>
    <w:rsid w:val="00632BC2"/>
    <w:rsid w:val="00633D94"/>
    <w:rsid w:val="006341AA"/>
    <w:rsid w:val="00634867"/>
    <w:rsid w:val="006352E2"/>
    <w:rsid w:val="00635B4E"/>
    <w:rsid w:val="00636420"/>
    <w:rsid w:val="00636A8B"/>
    <w:rsid w:val="00636CB4"/>
    <w:rsid w:val="00636DA1"/>
    <w:rsid w:val="006371E9"/>
    <w:rsid w:val="006373DD"/>
    <w:rsid w:val="00637E1C"/>
    <w:rsid w:val="00637F03"/>
    <w:rsid w:val="00640314"/>
    <w:rsid w:val="0064060E"/>
    <w:rsid w:val="006407B7"/>
    <w:rsid w:val="0064274D"/>
    <w:rsid w:val="00642A72"/>
    <w:rsid w:val="0064364F"/>
    <w:rsid w:val="00643ABC"/>
    <w:rsid w:val="00644210"/>
    <w:rsid w:val="00644FCE"/>
    <w:rsid w:val="0064522E"/>
    <w:rsid w:val="006455B3"/>
    <w:rsid w:val="00645658"/>
    <w:rsid w:val="006459B7"/>
    <w:rsid w:val="00645B66"/>
    <w:rsid w:val="0064754A"/>
    <w:rsid w:val="00647D72"/>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7855"/>
    <w:rsid w:val="00657EA2"/>
    <w:rsid w:val="00657F21"/>
    <w:rsid w:val="00660349"/>
    <w:rsid w:val="0066045B"/>
    <w:rsid w:val="00660A47"/>
    <w:rsid w:val="00661250"/>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D46"/>
    <w:rsid w:val="006812DA"/>
    <w:rsid w:val="00682456"/>
    <w:rsid w:val="00682BEB"/>
    <w:rsid w:val="00683007"/>
    <w:rsid w:val="00683113"/>
    <w:rsid w:val="006846CF"/>
    <w:rsid w:val="00684C10"/>
    <w:rsid w:val="00684EC0"/>
    <w:rsid w:val="00685B00"/>
    <w:rsid w:val="00685DEC"/>
    <w:rsid w:val="00686525"/>
    <w:rsid w:val="006879A5"/>
    <w:rsid w:val="006903B7"/>
    <w:rsid w:val="00691371"/>
    <w:rsid w:val="006913EE"/>
    <w:rsid w:val="0069173E"/>
    <w:rsid w:val="00691BA0"/>
    <w:rsid w:val="006921C6"/>
    <w:rsid w:val="0069222A"/>
    <w:rsid w:val="006924FC"/>
    <w:rsid w:val="00692B39"/>
    <w:rsid w:val="00693343"/>
    <w:rsid w:val="006939CD"/>
    <w:rsid w:val="00695B55"/>
    <w:rsid w:val="00695BAD"/>
    <w:rsid w:val="00695D92"/>
    <w:rsid w:val="00696231"/>
    <w:rsid w:val="00696B20"/>
    <w:rsid w:val="006974B2"/>
    <w:rsid w:val="006975CC"/>
    <w:rsid w:val="00697678"/>
    <w:rsid w:val="00697849"/>
    <w:rsid w:val="00697B16"/>
    <w:rsid w:val="006A0DB1"/>
    <w:rsid w:val="006A1349"/>
    <w:rsid w:val="006A18FD"/>
    <w:rsid w:val="006A2414"/>
    <w:rsid w:val="006A44CE"/>
    <w:rsid w:val="006A498E"/>
    <w:rsid w:val="006A4D50"/>
    <w:rsid w:val="006A4E87"/>
    <w:rsid w:val="006A5A02"/>
    <w:rsid w:val="006A5AB6"/>
    <w:rsid w:val="006A5E11"/>
    <w:rsid w:val="006A6833"/>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931"/>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D0449"/>
    <w:rsid w:val="006D0B02"/>
    <w:rsid w:val="006D0C99"/>
    <w:rsid w:val="006D1819"/>
    <w:rsid w:val="006D25B4"/>
    <w:rsid w:val="006D25E7"/>
    <w:rsid w:val="006D2964"/>
    <w:rsid w:val="006D3766"/>
    <w:rsid w:val="006D3EB3"/>
    <w:rsid w:val="006D4030"/>
    <w:rsid w:val="006D417A"/>
    <w:rsid w:val="006D4B2F"/>
    <w:rsid w:val="006D4F88"/>
    <w:rsid w:val="006D5846"/>
    <w:rsid w:val="006D5A33"/>
    <w:rsid w:val="006D5E53"/>
    <w:rsid w:val="006D6016"/>
    <w:rsid w:val="006D635D"/>
    <w:rsid w:val="006D6BA1"/>
    <w:rsid w:val="006D6C65"/>
    <w:rsid w:val="006D6E9F"/>
    <w:rsid w:val="006D6EA0"/>
    <w:rsid w:val="006D6FE1"/>
    <w:rsid w:val="006D720F"/>
    <w:rsid w:val="006D72EC"/>
    <w:rsid w:val="006D766A"/>
    <w:rsid w:val="006D7846"/>
    <w:rsid w:val="006E01E5"/>
    <w:rsid w:val="006E03D6"/>
    <w:rsid w:val="006E14AC"/>
    <w:rsid w:val="006E19B1"/>
    <w:rsid w:val="006E23DD"/>
    <w:rsid w:val="006E2589"/>
    <w:rsid w:val="006E29D0"/>
    <w:rsid w:val="006E2A13"/>
    <w:rsid w:val="006E2AA6"/>
    <w:rsid w:val="006E2B10"/>
    <w:rsid w:val="006E30E1"/>
    <w:rsid w:val="006E31C5"/>
    <w:rsid w:val="006E334C"/>
    <w:rsid w:val="006E42D8"/>
    <w:rsid w:val="006E47C8"/>
    <w:rsid w:val="006E5214"/>
    <w:rsid w:val="006E5D1B"/>
    <w:rsid w:val="006E71B1"/>
    <w:rsid w:val="006E7257"/>
    <w:rsid w:val="006E79C2"/>
    <w:rsid w:val="006E7BEC"/>
    <w:rsid w:val="006F0092"/>
    <w:rsid w:val="006F0177"/>
    <w:rsid w:val="006F09E9"/>
    <w:rsid w:val="006F0B6A"/>
    <w:rsid w:val="006F1E36"/>
    <w:rsid w:val="006F1E8C"/>
    <w:rsid w:val="006F2602"/>
    <w:rsid w:val="006F2B0A"/>
    <w:rsid w:val="006F2B37"/>
    <w:rsid w:val="006F30A0"/>
    <w:rsid w:val="006F3603"/>
    <w:rsid w:val="006F3D2B"/>
    <w:rsid w:val="006F4129"/>
    <w:rsid w:val="006F46DE"/>
    <w:rsid w:val="006F4786"/>
    <w:rsid w:val="006F4A91"/>
    <w:rsid w:val="006F4ED9"/>
    <w:rsid w:val="006F68C5"/>
    <w:rsid w:val="006F69FA"/>
    <w:rsid w:val="006F7A4B"/>
    <w:rsid w:val="00700E2A"/>
    <w:rsid w:val="007015A1"/>
    <w:rsid w:val="00701D06"/>
    <w:rsid w:val="0070289A"/>
    <w:rsid w:val="00704D2F"/>
    <w:rsid w:val="00704E4C"/>
    <w:rsid w:val="00705273"/>
    <w:rsid w:val="007056EA"/>
    <w:rsid w:val="00705778"/>
    <w:rsid w:val="007058A4"/>
    <w:rsid w:val="00706534"/>
    <w:rsid w:val="00706A00"/>
    <w:rsid w:val="00706B18"/>
    <w:rsid w:val="00706FAD"/>
    <w:rsid w:val="007073AD"/>
    <w:rsid w:val="00707A58"/>
    <w:rsid w:val="00710330"/>
    <w:rsid w:val="00710497"/>
    <w:rsid w:val="007104DC"/>
    <w:rsid w:val="00710CD7"/>
    <w:rsid w:val="00710DC0"/>
    <w:rsid w:val="007129CE"/>
    <w:rsid w:val="00712B10"/>
    <w:rsid w:val="00712C6F"/>
    <w:rsid w:val="00713290"/>
    <w:rsid w:val="007137DC"/>
    <w:rsid w:val="00713955"/>
    <w:rsid w:val="007147D0"/>
    <w:rsid w:val="00714875"/>
    <w:rsid w:val="0071533F"/>
    <w:rsid w:val="00717DEF"/>
    <w:rsid w:val="007202E5"/>
    <w:rsid w:val="007207AB"/>
    <w:rsid w:val="00720E86"/>
    <w:rsid w:val="00721C20"/>
    <w:rsid w:val="00723584"/>
    <w:rsid w:val="007237D6"/>
    <w:rsid w:val="007237FF"/>
    <w:rsid w:val="00723AD7"/>
    <w:rsid w:val="007241C7"/>
    <w:rsid w:val="00724C28"/>
    <w:rsid w:val="00725A13"/>
    <w:rsid w:val="00725FD1"/>
    <w:rsid w:val="00726C9E"/>
    <w:rsid w:val="0073002A"/>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370"/>
    <w:rsid w:val="00743477"/>
    <w:rsid w:val="00743B80"/>
    <w:rsid w:val="007442CF"/>
    <w:rsid w:val="00744408"/>
    <w:rsid w:val="00744D03"/>
    <w:rsid w:val="007466F4"/>
    <w:rsid w:val="00747407"/>
    <w:rsid w:val="00747816"/>
    <w:rsid w:val="00747869"/>
    <w:rsid w:val="007478BB"/>
    <w:rsid w:val="00747C8F"/>
    <w:rsid w:val="00747D65"/>
    <w:rsid w:val="007500B7"/>
    <w:rsid w:val="007508AB"/>
    <w:rsid w:val="00751653"/>
    <w:rsid w:val="00751F03"/>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18B5"/>
    <w:rsid w:val="007622E4"/>
    <w:rsid w:val="00762875"/>
    <w:rsid w:val="007628BB"/>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E38"/>
    <w:rsid w:val="00772F0F"/>
    <w:rsid w:val="007732B7"/>
    <w:rsid w:val="00774A12"/>
    <w:rsid w:val="00774CEE"/>
    <w:rsid w:val="0077513C"/>
    <w:rsid w:val="00775A91"/>
    <w:rsid w:val="007766B7"/>
    <w:rsid w:val="00776D0C"/>
    <w:rsid w:val="00780A15"/>
    <w:rsid w:val="00780B93"/>
    <w:rsid w:val="00781444"/>
    <w:rsid w:val="007815E8"/>
    <w:rsid w:val="007815F7"/>
    <w:rsid w:val="00781B0E"/>
    <w:rsid w:val="00782030"/>
    <w:rsid w:val="0078263A"/>
    <w:rsid w:val="007828A1"/>
    <w:rsid w:val="007828C0"/>
    <w:rsid w:val="00783123"/>
    <w:rsid w:val="00783287"/>
    <w:rsid w:val="00783530"/>
    <w:rsid w:val="00783981"/>
    <w:rsid w:val="00783C33"/>
    <w:rsid w:val="00784085"/>
    <w:rsid w:val="007842BF"/>
    <w:rsid w:val="00784698"/>
    <w:rsid w:val="00784AEC"/>
    <w:rsid w:val="007851A7"/>
    <w:rsid w:val="00786C08"/>
    <w:rsid w:val="00787148"/>
    <w:rsid w:val="00787175"/>
    <w:rsid w:val="0078725F"/>
    <w:rsid w:val="00787A46"/>
    <w:rsid w:val="00787CEE"/>
    <w:rsid w:val="00790B4B"/>
    <w:rsid w:val="00791113"/>
    <w:rsid w:val="0079161C"/>
    <w:rsid w:val="00791BCB"/>
    <w:rsid w:val="0079282B"/>
    <w:rsid w:val="007932D6"/>
    <w:rsid w:val="007938A9"/>
    <w:rsid w:val="00793A48"/>
    <w:rsid w:val="00794457"/>
    <w:rsid w:val="00794474"/>
    <w:rsid w:val="007953C0"/>
    <w:rsid w:val="00796122"/>
    <w:rsid w:val="0079663F"/>
    <w:rsid w:val="007A0B5D"/>
    <w:rsid w:val="007A0B67"/>
    <w:rsid w:val="007A16FB"/>
    <w:rsid w:val="007A17B1"/>
    <w:rsid w:val="007A1B5F"/>
    <w:rsid w:val="007A20A7"/>
    <w:rsid w:val="007A2D5B"/>
    <w:rsid w:val="007A32FA"/>
    <w:rsid w:val="007A3623"/>
    <w:rsid w:val="007A3B50"/>
    <w:rsid w:val="007A4849"/>
    <w:rsid w:val="007A4BE3"/>
    <w:rsid w:val="007A538F"/>
    <w:rsid w:val="007A68A1"/>
    <w:rsid w:val="007A7374"/>
    <w:rsid w:val="007A744C"/>
    <w:rsid w:val="007A7521"/>
    <w:rsid w:val="007A7989"/>
    <w:rsid w:val="007A7D35"/>
    <w:rsid w:val="007B11CD"/>
    <w:rsid w:val="007B160D"/>
    <w:rsid w:val="007B1962"/>
    <w:rsid w:val="007B23B2"/>
    <w:rsid w:val="007B26EE"/>
    <w:rsid w:val="007B293E"/>
    <w:rsid w:val="007B2E82"/>
    <w:rsid w:val="007B3472"/>
    <w:rsid w:val="007B3732"/>
    <w:rsid w:val="007B3ACD"/>
    <w:rsid w:val="007B3F19"/>
    <w:rsid w:val="007B3F55"/>
    <w:rsid w:val="007B452E"/>
    <w:rsid w:val="007B45C3"/>
    <w:rsid w:val="007B4680"/>
    <w:rsid w:val="007B4BA9"/>
    <w:rsid w:val="007B5772"/>
    <w:rsid w:val="007B58C9"/>
    <w:rsid w:val="007B5A1A"/>
    <w:rsid w:val="007B7348"/>
    <w:rsid w:val="007B780F"/>
    <w:rsid w:val="007B7BE9"/>
    <w:rsid w:val="007B7CE5"/>
    <w:rsid w:val="007C1775"/>
    <w:rsid w:val="007C28C0"/>
    <w:rsid w:val="007C2E98"/>
    <w:rsid w:val="007C304E"/>
    <w:rsid w:val="007C34DD"/>
    <w:rsid w:val="007C3675"/>
    <w:rsid w:val="007C373F"/>
    <w:rsid w:val="007C4AF1"/>
    <w:rsid w:val="007C5045"/>
    <w:rsid w:val="007C584F"/>
    <w:rsid w:val="007C5BCD"/>
    <w:rsid w:val="007C5F90"/>
    <w:rsid w:val="007C6163"/>
    <w:rsid w:val="007C6D4F"/>
    <w:rsid w:val="007C72B0"/>
    <w:rsid w:val="007C7425"/>
    <w:rsid w:val="007C7A32"/>
    <w:rsid w:val="007D0458"/>
    <w:rsid w:val="007D1621"/>
    <w:rsid w:val="007D1989"/>
    <w:rsid w:val="007D1CB7"/>
    <w:rsid w:val="007D2527"/>
    <w:rsid w:val="007D2957"/>
    <w:rsid w:val="007D2DA7"/>
    <w:rsid w:val="007D34FA"/>
    <w:rsid w:val="007D37B1"/>
    <w:rsid w:val="007D4A59"/>
    <w:rsid w:val="007D4AE5"/>
    <w:rsid w:val="007D4C07"/>
    <w:rsid w:val="007D51D4"/>
    <w:rsid w:val="007D5F09"/>
    <w:rsid w:val="007D7DDB"/>
    <w:rsid w:val="007E05B8"/>
    <w:rsid w:val="007E149D"/>
    <w:rsid w:val="007E2195"/>
    <w:rsid w:val="007E2311"/>
    <w:rsid w:val="007E2470"/>
    <w:rsid w:val="007E2986"/>
    <w:rsid w:val="007E2C21"/>
    <w:rsid w:val="007E3790"/>
    <w:rsid w:val="007E383A"/>
    <w:rsid w:val="007E3974"/>
    <w:rsid w:val="007E495E"/>
    <w:rsid w:val="007E4B6A"/>
    <w:rsid w:val="007E4C1A"/>
    <w:rsid w:val="007E4D94"/>
    <w:rsid w:val="007E506D"/>
    <w:rsid w:val="007E5B81"/>
    <w:rsid w:val="007E5DA3"/>
    <w:rsid w:val="007E6849"/>
    <w:rsid w:val="007E6C4F"/>
    <w:rsid w:val="007E7980"/>
    <w:rsid w:val="007E7B2A"/>
    <w:rsid w:val="007F01B2"/>
    <w:rsid w:val="007F0340"/>
    <w:rsid w:val="007F083C"/>
    <w:rsid w:val="007F0BB1"/>
    <w:rsid w:val="007F14EA"/>
    <w:rsid w:val="007F17C7"/>
    <w:rsid w:val="007F1D73"/>
    <w:rsid w:val="007F1E02"/>
    <w:rsid w:val="007F2508"/>
    <w:rsid w:val="007F387C"/>
    <w:rsid w:val="007F3E03"/>
    <w:rsid w:val="007F407C"/>
    <w:rsid w:val="007F4872"/>
    <w:rsid w:val="007F48A2"/>
    <w:rsid w:val="007F4E70"/>
    <w:rsid w:val="007F6B93"/>
    <w:rsid w:val="007F73A3"/>
    <w:rsid w:val="007F74FD"/>
    <w:rsid w:val="008005AD"/>
    <w:rsid w:val="00800A78"/>
    <w:rsid w:val="00800BE8"/>
    <w:rsid w:val="00801118"/>
    <w:rsid w:val="0080200D"/>
    <w:rsid w:val="0080229D"/>
    <w:rsid w:val="00802637"/>
    <w:rsid w:val="008026DB"/>
    <w:rsid w:val="00802907"/>
    <w:rsid w:val="00802CD8"/>
    <w:rsid w:val="008032BB"/>
    <w:rsid w:val="008035BE"/>
    <w:rsid w:val="008039FC"/>
    <w:rsid w:val="0080543C"/>
    <w:rsid w:val="00806337"/>
    <w:rsid w:val="008063F3"/>
    <w:rsid w:val="00806564"/>
    <w:rsid w:val="0080771C"/>
    <w:rsid w:val="008077D4"/>
    <w:rsid w:val="00807B32"/>
    <w:rsid w:val="008107AA"/>
    <w:rsid w:val="00810F18"/>
    <w:rsid w:val="008116FF"/>
    <w:rsid w:val="00812021"/>
    <w:rsid w:val="00813264"/>
    <w:rsid w:val="00814222"/>
    <w:rsid w:val="0081439D"/>
    <w:rsid w:val="00814482"/>
    <w:rsid w:val="0081576E"/>
    <w:rsid w:val="008167A1"/>
    <w:rsid w:val="008168C4"/>
    <w:rsid w:val="00816DEC"/>
    <w:rsid w:val="008172B4"/>
    <w:rsid w:val="0081733A"/>
    <w:rsid w:val="00817672"/>
    <w:rsid w:val="00817B4E"/>
    <w:rsid w:val="0082055C"/>
    <w:rsid w:val="008219C7"/>
    <w:rsid w:val="00821CA2"/>
    <w:rsid w:val="00823C82"/>
    <w:rsid w:val="008240D6"/>
    <w:rsid w:val="0082465D"/>
    <w:rsid w:val="00825455"/>
    <w:rsid w:val="00825608"/>
    <w:rsid w:val="00825C77"/>
    <w:rsid w:val="00825E05"/>
    <w:rsid w:val="00826672"/>
    <w:rsid w:val="0082674E"/>
    <w:rsid w:val="00826AEB"/>
    <w:rsid w:val="00826B48"/>
    <w:rsid w:val="00826F34"/>
    <w:rsid w:val="00826F5D"/>
    <w:rsid w:val="008275DF"/>
    <w:rsid w:val="008276EB"/>
    <w:rsid w:val="00827E34"/>
    <w:rsid w:val="0083006B"/>
    <w:rsid w:val="0083026B"/>
    <w:rsid w:val="00830AAD"/>
    <w:rsid w:val="008311CE"/>
    <w:rsid w:val="0083190D"/>
    <w:rsid w:val="00832481"/>
    <w:rsid w:val="0083263E"/>
    <w:rsid w:val="0083266E"/>
    <w:rsid w:val="00832902"/>
    <w:rsid w:val="00832C50"/>
    <w:rsid w:val="0083313B"/>
    <w:rsid w:val="00833314"/>
    <w:rsid w:val="00834FFE"/>
    <w:rsid w:val="00835257"/>
    <w:rsid w:val="00835CC7"/>
    <w:rsid w:val="00836BDC"/>
    <w:rsid w:val="00836C9A"/>
    <w:rsid w:val="00837764"/>
    <w:rsid w:val="00840794"/>
    <w:rsid w:val="00840CD3"/>
    <w:rsid w:val="00840D2B"/>
    <w:rsid w:val="00842A4C"/>
    <w:rsid w:val="0084405D"/>
    <w:rsid w:val="008440CE"/>
    <w:rsid w:val="00844751"/>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6ADE"/>
    <w:rsid w:val="00857393"/>
    <w:rsid w:val="00857B19"/>
    <w:rsid w:val="00857DF6"/>
    <w:rsid w:val="00860ECD"/>
    <w:rsid w:val="00861817"/>
    <w:rsid w:val="00861B0C"/>
    <w:rsid w:val="00861F06"/>
    <w:rsid w:val="0086208C"/>
    <w:rsid w:val="00862B56"/>
    <w:rsid w:val="008636D3"/>
    <w:rsid w:val="008641AF"/>
    <w:rsid w:val="0086460C"/>
    <w:rsid w:val="008648F7"/>
    <w:rsid w:val="0086495C"/>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24B1"/>
    <w:rsid w:val="00873C42"/>
    <w:rsid w:val="00873D30"/>
    <w:rsid w:val="00873F17"/>
    <w:rsid w:val="00874166"/>
    <w:rsid w:val="0087435D"/>
    <w:rsid w:val="008743E2"/>
    <w:rsid w:val="0087445E"/>
    <w:rsid w:val="008745A5"/>
    <w:rsid w:val="0087460D"/>
    <w:rsid w:val="00874671"/>
    <w:rsid w:val="00874AE9"/>
    <w:rsid w:val="00875CD1"/>
    <w:rsid w:val="008769B4"/>
    <w:rsid w:val="008772EC"/>
    <w:rsid w:val="008773C8"/>
    <w:rsid w:val="00877BD2"/>
    <w:rsid w:val="00877D9C"/>
    <w:rsid w:val="00877EA5"/>
    <w:rsid w:val="00880217"/>
    <w:rsid w:val="00880352"/>
    <w:rsid w:val="0088079F"/>
    <w:rsid w:val="00880B8B"/>
    <w:rsid w:val="00880C3A"/>
    <w:rsid w:val="008817C7"/>
    <w:rsid w:val="00881B30"/>
    <w:rsid w:val="00882443"/>
    <w:rsid w:val="00883C5A"/>
    <w:rsid w:val="00884306"/>
    <w:rsid w:val="00884544"/>
    <w:rsid w:val="00884D9F"/>
    <w:rsid w:val="008857F3"/>
    <w:rsid w:val="00885DD4"/>
    <w:rsid w:val="0088628F"/>
    <w:rsid w:val="008862E4"/>
    <w:rsid w:val="00886AD7"/>
    <w:rsid w:val="00886AF5"/>
    <w:rsid w:val="00890243"/>
    <w:rsid w:val="00890841"/>
    <w:rsid w:val="00890A05"/>
    <w:rsid w:val="00890F44"/>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97F5F"/>
    <w:rsid w:val="008A0023"/>
    <w:rsid w:val="008A093B"/>
    <w:rsid w:val="008A0B1F"/>
    <w:rsid w:val="008A1792"/>
    <w:rsid w:val="008A186E"/>
    <w:rsid w:val="008A1E49"/>
    <w:rsid w:val="008A1FF5"/>
    <w:rsid w:val="008A236C"/>
    <w:rsid w:val="008A280E"/>
    <w:rsid w:val="008A3288"/>
    <w:rsid w:val="008A3315"/>
    <w:rsid w:val="008A37B0"/>
    <w:rsid w:val="008A5601"/>
    <w:rsid w:val="008A6DBF"/>
    <w:rsid w:val="008A7B6B"/>
    <w:rsid w:val="008A7E28"/>
    <w:rsid w:val="008A7FC6"/>
    <w:rsid w:val="008A7FE9"/>
    <w:rsid w:val="008B22FA"/>
    <w:rsid w:val="008B2635"/>
    <w:rsid w:val="008B3135"/>
    <w:rsid w:val="008B39B4"/>
    <w:rsid w:val="008B39F8"/>
    <w:rsid w:val="008B3E4D"/>
    <w:rsid w:val="008B42B0"/>
    <w:rsid w:val="008B4BA3"/>
    <w:rsid w:val="008B4F03"/>
    <w:rsid w:val="008B545D"/>
    <w:rsid w:val="008B5C5B"/>
    <w:rsid w:val="008B5D32"/>
    <w:rsid w:val="008B6D66"/>
    <w:rsid w:val="008B70B7"/>
    <w:rsid w:val="008B7FDF"/>
    <w:rsid w:val="008C0074"/>
    <w:rsid w:val="008C0A67"/>
    <w:rsid w:val="008C0E13"/>
    <w:rsid w:val="008C1375"/>
    <w:rsid w:val="008C1535"/>
    <w:rsid w:val="008C1C59"/>
    <w:rsid w:val="008C2B26"/>
    <w:rsid w:val="008C4461"/>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DFB"/>
    <w:rsid w:val="008F1F5E"/>
    <w:rsid w:val="008F26B4"/>
    <w:rsid w:val="008F2B25"/>
    <w:rsid w:val="008F2CEA"/>
    <w:rsid w:val="008F2CF0"/>
    <w:rsid w:val="008F2F0C"/>
    <w:rsid w:val="008F3787"/>
    <w:rsid w:val="008F467E"/>
    <w:rsid w:val="008F5BF1"/>
    <w:rsid w:val="008F5C50"/>
    <w:rsid w:val="008F610C"/>
    <w:rsid w:val="008F6E07"/>
    <w:rsid w:val="008F71EF"/>
    <w:rsid w:val="008F77D4"/>
    <w:rsid w:val="008F7C36"/>
    <w:rsid w:val="00901502"/>
    <w:rsid w:val="009018A3"/>
    <w:rsid w:val="00901F24"/>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44FB"/>
    <w:rsid w:val="009146CD"/>
    <w:rsid w:val="00914C5A"/>
    <w:rsid w:val="009150CB"/>
    <w:rsid w:val="00915D78"/>
    <w:rsid w:val="00915FEC"/>
    <w:rsid w:val="0091618D"/>
    <w:rsid w:val="00916978"/>
    <w:rsid w:val="00916FA5"/>
    <w:rsid w:val="009171B6"/>
    <w:rsid w:val="0092057F"/>
    <w:rsid w:val="00920D30"/>
    <w:rsid w:val="00920DCD"/>
    <w:rsid w:val="009211BF"/>
    <w:rsid w:val="00921207"/>
    <w:rsid w:val="009215BB"/>
    <w:rsid w:val="009218EC"/>
    <w:rsid w:val="009223C1"/>
    <w:rsid w:val="00922739"/>
    <w:rsid w:val="00922D3D"/>
    <w:rsid w:val="00923943"/>
    <w:rsid w:val="00923B2B"/>
    <w:rsid w:val="00923CE4"/>
    <w:rsid w:val="00923FF3"/>
    <w:rsid w:val="00924E8F"/>
    <w:rsid w:val="009255DC"/>
    <w:rsid w:val="00925729"/>
    <w:rsid w:val="00926CD0"/>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51E"/>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33D"/>
    <w:rsid w:val="009664C6"/>
    <w:rsid w:val="00966E35"/>
    <w:rsid w:val="0096740F"/>
    <w:rsid w:val="00967634"/>
    <w:rsid w:val="00967E72"/>
    <w:rsid w:val="009702AE"/>
    <w:rsid w:val="009702CF"/>
    <w:rsid w:val="00970425"/>
    <w:rsid w:val="009704C0"/>
    <w:rsid w:val="00970F80"/>
    <w:rsid w:val="009710C8"/>
    <w:rsid w:val="00971364"/>
    <w:rsid w:val="00971985"/>
    <w:rsid w:val="00971991"/>
    <w:rsid w:val="00971A4B"/>
    <w:rsid w:val="00971A86"/>
    <w:rsid w:val="00971B3A"/>
    <w:rsid w:val="00971F14"/>
    <w:rsid w:val="00972AFA"/>
    <w:rsid w:val="00972CE7"/>
    <w:rsid w:val="00972DB2"/>
    <w:rsid w:val="00973247"/>
    <w:rsid w:val="009732BF"/>
    <w:rsid w:val="00973513"/>
    <w:rsid w:val="00974F34"/>
    <w:rsid w:val="00975459"/>
    <w:rsid w:val="00975614"/>
    <w:rsid w:val="00976431"/>
    <w:rsid w:val="009766C6"/>
    <w:rsid w:val="009776DA"/>
    <w:rsid w:val="00977789"/>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A65"/>
    <w:rsid w:val="00991D0B"/>
    <w:rsid w:val="0099291E"/>
    <w:rsid w:val="00992DF3"/>
    <w:rsid w:val="0099382C"/>
    <w:rsid w:val="009941EF"/>
    <w:rsid w:val="00994E81"/>
    <w:rsid w:val="0099516E"/>
    <w:rsid w:val="00995858"/>
    <w:rsid w:val="00996A8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E2A"/>
    <w:rsid w:val="009B27D6"/>
    <w:rsid w:val="009B2DB0"/>
    <w:rsid w:val="009B2FEE"/>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6E82"/>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74D"/>
    <w:rsid w:val="009D299C"/>
    <w:rsid w:val="009D2F91"/>
    <w:rsid w:val="009D334E"/>
    <w:rsid w:val="009D485E"/>
    <w:rsid w:val="009D491B"/>
    <w:rsid w:val="009D4D46"/>
    <w:rsid w:val="009D5191"/>
    <w:rsid w:val="009D525D"/>
    <w:rsid w:val="009D6899"/>
    <w:rsid w:val="009D72AB"/>
    <w:rsid w:val="009E0DEB"/>
    <w:rsid w:val="009E0EA2"/>
    <w:rsid w:val="009E1F86"/>
    <w:rsid w:val="009E1FC0"/>
    <w:rsid w:val="009E276A"/>
    <w:rsid w:val="009E33B7"/>
    <w:rsid w:val="009E3CA9"/>
    <w:rsid w:val="009E418F"/>
    <w:rsid w:val="009E45C9"/>
    <w:rsid w:val="009E4D0E"/>
    <w:rsid w:val="009E4F3D"/>
    <w:rsid w:val="009E59B2"/>
    <w:rsid w:val="009E5AB4"/>
    <w:rsid w:val="009E5C6B"/>
    <w:rsid w:val="009E5E16"/>
    <w:rsid w:val="009E60FA"/>
    <w:rsid w:val="009E64C7"/>
    <w:rsid w:val="009E70C4"/>
    <w:rsid w:val="009E7E6D"/>
    <w:rsid w:val="009F026B"/>
    <w:rsid w:val="009F1674"/>
    <w:rsid w:val="009F268C"/>
    <w:rsid w:val="009F2AF3"/>
    <w:rsid w:val="009F2EFF"/>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EC9"/>
    <w:rsid w:val="00A043AA"/>
    <w:rsid w:val="00A04CBA"/>
    <w:rsid w:val="00A050BA"/>
    <w:rsid w:val="00A05110"/>
    <w:rsid w:val="00A05141"/>
    <w:rsid w:val="00A05574"/>
    <w:rsid w:val="00A05E9D"/>
    <w:rsid w:val="00A0612A"/>
    <w:rsid w:val="00A072E2"/>
    <w:rsid w:val="00A07C3C"/>
    <w:rsid w:val="00A1036C"/>
    <w:rsid w:val="00A103E1"/>
    <w:rsid w:val="00A10425"/>
    <w:rsid w:val="00A11267"/>
    <w:rsid w:val="00A1173D"/>
    <w:rsid w:val="00A11C1A"/>
    <w:rsid w:val="00A122D5"/>
    <w:rsid w:val="00A13196"/>
    <w:rsid w:val="00A13413"/>
    <w:rsid w:val="00A1363B"/>
    <w:rsid w:val="00A13C13"/>
    <w:rsid w:val="00A13EAC"/>
    <w:rsid w:val="00A146A4"/>
    <w:rsid w:val="00A1541E"/>
    <w:rsid w:val="00A15540"/>
    <w:rsid w:val="00A15B66"/>
    <w:rsid w:val="00A16DA6"/>
    <w:rsid w:val="00A1739C"/>
    <w:rsid w:val="00A179BB"/>
    <w:rsid w:val="00A208E0"/>
    <w:rsid w:val="00A20B98"/>
    <w:rsid w:val="00A20D3D"/>
    <w:rsid w:val="00A20D7D"/>
    <w:rsid w:val="00A20EFB"/>
    <w:rsid w:val="00A20F21"/>
    <w:rsid w:val="00A22D1E"/>
    <w:rsid w:val="00A23205"/>
    <w:rsid w:val="00A238BB"/>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2F1F"/>
    <w:rsid w:val="00A34970"/>
    <w:rsid w:val="00A34DD2"/>
    <w:rsid w:val="00A35E53"/>
    <w:rsid w:val="00A35E8B"/>
    <w:rsid w:val="00A3608C"/>
    <w:rsid w:val="00A36980"/>
    <w:rsid w:val="00A36E8E"/>
    <w:rsid w:val="00A3731B"/>
    <w:rsid w:val="00A377BB"/>
    <w:rsid w:val="00A37925"/>
    <w:rsid w:val="00A408DA"/>
    <w:rsid w:val="00A41079"/>
    <w:rsid w:val="00A4265A"/>
    <w:rsid w:val="00A42EE1"/>
    <w:rsid w:val="00A42EFA"/>
    <w:rsid w:val="00A43562"/>
    <w:rsid w:val="00A4384D"/>
    <w:rsid w:val="00A43B73"/>
    <w:rsid w:val="00A44B79"/>
    <w:rsid w:val="00A45449"/>
    <w:rsid w:val="00A45F23"/>
    <w:rsid w:val="00A45F4C"/>
    <w:rsid w:val="00A46807"/>
    <w:rsid w:val="00A46C22"/>
    <w:rsid w:val="00A46F3D"/>
    <w:rsid w:val="00A4749C"/>
    <w:rsid w:val="00A50531"/>
    <w:rsid w:val="00A50619"/>
    <w:rsid w:val="00A510EF"/>
    <w:rsid w:val="00A5174B"/>
    <w:rsid w:val="00A52108"/>
    <w:rsid w:val="00A5259A"/>
    <w:rsid w:val="00A52781"/>
    <w:rsid w:val="00A5286C"/>
    <w:rsid w:val="00A52EDF"/>
    <w:rsid w:val="00A53278"/>
    <w:rsid w:val="00A53D6A"/>
    <w:rsid w:val="00A54F05"/>
    <w:rsid w:val="00A5505F"/>
    <w:rsid w:val="00A56115"/>
    <w:rsid w:val="00A5618F"/>
    <w:rsid w:val="00A5660F"/>
    <w:rsid w:val="00A56C4C"/>
    <w:rsid w:val="00A575A8"/>
    <w:rsid w:val="00A605B6"/>
    <w:rsid w:val="00A60795"/>
    <w:rsid w:val="00A60858"/>
    <w:rsid w:val="00A60A3D"/>
    <w:rsid w:val="00A60B74"/>
    <w:rsid w:val="00A60D60"/>
    <w:rsid w:val="00A60E2E"/>
    <w:rsid w:val="00A617EF"/>
    <w:rsid w:val="00A6190E"/>
    <w:rsid w:val="00A62C56"/>
    <w:rsid w:val="00A6324C"/>
    <w:rsid w:val="00A633C8"/>
    <w:rsid w:val="00A63D92"/>
    <w:rsid w:val="00A646D0"/>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57B"/>
    <w:rsid w:val="00A713A3"/>
    <w:rsid w:val="00A71661"/>
    <w:rsid w:val="00A71815"/>
    <w:rsid w:val="00A71E41"/>
    <w:rsid w:val="00A71FD9"/>
    <w:rsid w:val="00A723CB"/>
    <w:rsid w:val="00A73011"/>
    <w:rsid w:val="00A73CE9"/>
    <w:rsid w:val="00A73E44"/>
    <w:rsid w:val="00A756B6"/>
    <w:rsid w:val="00A7584F"/>
    <w:rsid w:val="00A75CC6"/>
    <w:rsid w:val="00A76500"/>
    <w:rsid w:val="00A76B44"/>
    <w:rsid w:val="00A778D7"/>
    <w:rsid w:val="00A77F6B"/>
    <w:rsid w:val="00A808FA"/>
    <w:rsid w:val="00A81694"/>
    <w:rsid w:val="00A81A1A"/>
    <w:rsid w:val="00A81EE4"/>
    <w:rsid w:val="00A82652"/>
    <w:rsid w:val="00A827B6"/>
    <w:rsid w:val="00A82DEC"/>
    <w:rsid w:val="00A83A91"/>
    <w:rsid w:val="00A83B8A"/>
    <w:rsid w:val="00A83FEF"/>
    <w:rsid w:val="00A8403A"/>
    <w:rsid w:val="00A84A72"/>
    <w:rsid w:val="00A84D0B"/>
    <w:rsid w:val="00A84D80"/>
    <w:rsid w:val="00A85094"/>
    <w:rsid w:val="00A85414"/>
    <w:rsid w:val="00A85507"/>
    <w:rsid w:val="00A85F7A"/>
    <w:rsid w:val="00A862FC"/>
    <w:rsid w:val="00A86BE1"/>
    <w:rsid w:val="00A876ED"/>
    <w:rsid w:val="00A87DA5"/>
    <w:rsid w:val="00A90B15"/>
    <w:rsid w:val="00A91008"/>
    <w:rsid w:val="00A91983"/>
    <w:rsid w:val="00A919A4"/>
    <w:rsid w:val="00A9263B"/>
    <w:rsid w:val="00A93D18"/>
    <w:rsid w:val="00A94579"/>
    <w:rsid w:val="00A94904"/>
    <w:rsid w:val="00A949FC"/>
    <w:rsid w:val="00A951A1"/>
    <w:rsid w:val="00A95461"/>
    <w:rsid w:val="00A95B75"/>
    <w:rsid w:val="00A960F4"/>
    <w:rsid w:val="00A9651E"/>
    <w:rsid w:val="00A97187"/>
    <w:rsid w:val="00A97B39"/>
    <w:rsid w:val="00A97B6B"/>
    <w:rsid w:val="00AA14FA"/>
    <w:rsid w:val="00AA1EB6"/>
    <w:rsid w:val="00AA273B"/>
    <w:rsid w:val="00AA3AA1"/>
    <w:rsid w:val="00AA3E9E"/>
    <w:rsid w:val="00AA47C8"/>
    <w:rsid w:val="00AA561A"/>
    <w:rsid w:val="00AA6072"/>
    <w:rsid w:val="00AA6472"/>
    <w:rsid w:val="00AA6A6C"/>
    <w:rsid w:val="00AA748C"/>
    <w:rsid w:val="00AA7D8B"/>
    <w:rsid w:val="00AB05B0"/>
    <w:rsid w:val="00AB096C"/>
    <w:rsid w:val="00AB0D17"/>
    <w:rsid w:val="00AB0F7D"/>
    <w:rsid w:val="00AB137A"/>
    <w:rsid w:val="00AB1482"/>
    <w:rsid w:val="00AB2A98"/>
    <w:rsid w:val="00AB2C98"/>
    <w:rsid w:val="00AB3491"/>
    <w:rsid w:val="00AB38B5"/>
    <w:rsid w:val="00AB3A9A"/>
    <w:rsid w:val="00AB3EE1"/>
    <w:rsid w:val="00AB4203"/>
    <w:rsid w:val="00AB45FD"/>
    <w:rsid w:val="00AB4643"/>
    <w:rsid w:val="00AB48DB"/>
    <w:rsid w:val="00AB500C"/>
    <w:rsid w:val="00AB5306"/>
    <w:rsid w:val="00AB5629"/>
    <w:rsid w:val="00AB5805"/>
    <w:rsid w:val="00AB5883"/>
    <w:rsid w:val="00AB5D38"/>
    <w:rsid w:val="00AB680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4FAC"/>
    <w:rsid w:val="00AC5066"/>
    <w:rsid w:val="00AC61FC"/>
    <w:rsid w:val="00AC66EA"/>
    <w:rsid w:val="00AC6B76"/>
    <w:rsid w:val="00AC7917"/>
    <w:rsid w:val="00AC7D41"/>
    <w:rsid w:val="00AD0064"/>
    <w:rsid w:val="00AD0B1A"/>
    <w:rsid w:val="00AD0C21"/>
    <w:rsid w:val="00AD1005"/>
    <w:rsid w:val="00AD10AC"/>
    <w:rsid w:val="00AD21D4"/>
    <w:rsid w:val="00AD254A"/>
    <w:rsid w:val="00AD3010"/>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3622"/>
    <w:rsid w:val="00AE374E"/>
    <w:rsid w:val="00AE378C"/>
    <w:rsid w:val="00AE3C9A"/>
    <w:rsid w:val="00AE40EB"/>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3E0"/>
    <w:rsid w:val="00AF27F5"/>
    <w:rsid w:val="00AF2B5A"/>
    <w:rsid w:val="00AF2F88"/>
    <w:rsid w:val="00AF33FE"/>
    <w:rsid w:val="00AF3B4A"/>
    <w:rsid w:val="00AF45C5"/>
    <w:rsid w:val="00AF4844"/>
    <w:rsid w:val="00AF4F0E"/>
    <w:rsid w:val="00AF525B"/>
    <w:rsid w:val="00AF6B05"/>
    <w:rsid w:val="00AF7DD3"/>
    <w:rsid w:val="00B0021D"/>
    <w:rsid w:val="00B0087B"/>
    <w:rsid w:val="00B00918"/>
    <w:rsid w:val="00B00EF1"/>
    <w:rsid w:val="00B01A61"/>
    <w:rsid w:val="00B01ADF"/>
    <w:rsid w:val="00B03377"/>
    <w:rsid w:val="00B040EC"/>
    <w:rsid w:val="00B0413B"/>
    <w:rsid w:val="00B04511"/>
    <w:rsid w:val="00B0463A"/>
    <w:rsid w:val="00B04E2F"/>
    <w:rsid w:val="00B0551C"/>
    <w:rsid w:val="00B05BD9"/>
    <w:rsid w:val="00B05FB2"/>
    <w:rsid w:val="00B06166"/>
    <w:rsid w:val="00B06800"/>
    <w:rsid w:val="00B06C7C"/>
    <w:rsid w:val="00B06F8F"/>
    <w:rsid w:val="00B070C5"/>
    <w:rsid w:val="00B079AA"/>
    <w:rsid w:val="00B07A07"/>
    <w:rsid w:val="00B11021"/>
    <w:rsid w:val="00B1256E"/>
    <w:rsid w:val="00B1283E"/>
    <w:rsid w:val="00B12B3A"/>
    <w:rsid w:val="00B1363B"/>
    <w:rsid w:val="00B13BD9"/>
    <w:rsid w:val="00B142CE"/>
    <w:rsid w:val="00B144AC"/>
    <w:rsid w:val="00B148DE"/>
    <w:rsid w:val="00B15147"/>
    <w:rsid w:val="00B155AC"/>
    <w:rsid w:val="00B15F0E"/>
    <w:rsid w:val="00B16D64"/>
    <w:rsid w:val="00B17A23"/>
    <w:rsid w:val="00B203B5"/>
    <w:rsid w:val="00B205C6"/>
    <w:rsid w:val="00B206A0"/>
    <w:rsid w:val="00B21379"/>
    <w:rsid w:val="00B213FC"/>
    <w:rsid w:val="00B2175D"/>
    <w:rsid w:val="00B21A21"/>
    <w:rsid w:val="00B21E70"/>
    <w:rsid w:val="00B223A6"/>
    <w:rsid w:val="00B22D1D"/>
    <w:rsid w:val="00B23544"/>
    <w:rsid w:val="00B23AD8"/>
    <w:rsid w:val="00B24E27"/>
    <w:rsid w:val="00B25571"/>
    <w:rsid w:val="00B263D1"/>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E97"/>
    <w:rsid w:val="00B403E3"/>
    <w:rsid w:val="00B408B3"/>
    <w:rsid w:val="00B41E0E"/>
    <w:rsid w:val="00B427D7"/>
    <w:rsid w:val="00B42BA8"/>
    <w:rsid w:val="00B42C82"/>
    <w:rsid w:val="00B430DD"/>
    <w:rsid w:val="00B438F3"/>
    <w:rsid w:val="00B43A55"/>
    <w:rsid w:val="00B44177"/>
    <w:rsid w:val="00B44D26"/>
    <w:rsid w:val="00B4504A"/>
    <w:rsid w:val="00B453A8"/>
    <w:rsid w:val="00B457A1"/>
    <w:rsid w:val="00B45C5F"/>
    <w:rsid w:val="00B466E8"/>
    <w:rsid w:val="00B46CE1"/>
    <w:rsid w:val="00B47099"/>
    <w:rsid w:val="00B4786C"/>
    <w:rsid w:val="00B4793A"/>
    <w:rsid w:val="00B50899"/>
    <w:rsid w:val="00B50F52"/>
    <w:rsid w:val="00B52E22"/>
    <w:rsid w:val="00B53217"/>
    <w:rsid w:val="00B5383F"/>
    <w:rsid w:val="00B544F1"/>
    <w:rsid w:val="00B54B99"/>
    <w:rsid w:val="00B55271"/>
    <w:rsid w:val="00B557A0"/>
    <w:rsid w:val="00B55CD2"/>
    <w:rsid w:val="00B56028"/>
    <w:rsid w:val="00B562B5"/>
    <w:rsid w:val="00B56CF1"/>
    <w:rsid w:val="00B570B7"/>
    <w:rsid w:val="00B57119"/>
    <w:rsid w:val="00B5738F"/>
    <w:rsid w:val="00B60C0A"/>
    <w:rsid w:val="00B60C54"/>
    <w:rsid w:val="00B60F38"/>
    <w:rsid w:val="00B61773"/>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3EF"/>
    <w:rsid w:val="00B70E1B"/>
    <w:rsid w:val="00B70F72"/>
    <w:rsid w:val="00B71041"/>
    <w:rsid w:val="00B71072"/>
    <w:rsid w:val="00B713F1"/>
    <w:rsid w:val="00B71687"/>
    <w:rsid w:val="00B7170A"/>
    <w:rsid w:val="00B71BBD"/>
    <w:rsid w:val="00B72199"/>
    <w:rsid w:val="00B7265E"/>
    <w:rsid w:val="00B73A68"/>
    <w:rsid w:val="00B73B41"/>
    <w:rsid w:val="00B73EE8"/>
    <w:rsid w:val="00B7441A"/>
    <w:rsid w:val="00B747A4"/>
    <w:rsid w:val="00B74C4E"/>
    <w:rsid w:val="00B7540E"/>
    <w:rsid w:val="00B75F78"/>
    <w:rsid w:val="00B7632E"/>
    <w:rsid w:val="00B76350"/>
    <w:rsid w:val="00B77146"/>
    <w:rsid w:val="00B77C29"/>
    <w:rsid w:val="00B806FB"/>
    <w:rsid w:val="00B80D78"/>
    <w:rsid w:val="00B80F72"/>
    <w:rsid w:val="00B81523"/>
    <w:rsid w:val="00B815F2"/>
    <w:rsid w:val="00B8252E"/>
    <w:rsid w:val="00B82809"/>
    <w:rsid w:val="00B833BE"/>
    <w:rsid w:val="00B83A95"/>
    <w:rsid w:val="00B841C8"/>
    <w:rsid w:val="00B8424E"/>
    <w:rsid w:val="00B84A6B"/>
    <w:rsid w:val="00B84C16"/>
    <w:rsid w:val="00B84D79"/>
    <w:rsid w:val="00B85945"/>
    <w:rsid w:val="00B85FB7"/>
    <w:rsid w:val="00B86E44"/>
    <w:rsid w:val="00B86FCF"/>
    <w:rsid w:val="00B87392"/>
    <w:rsid w:val="00B87895"/>
    <w:rsid w:val="00B87958"/>
    <w:rsid w:val="00B90DD3"/>
    <w:rsid w:val="00B914BC"/>
    <w:rsid w:val="00B91E04"/>
    <w:rsid w:val="00B923BC"/>
    <w:rsid w:val="00B92E68"/>
    <w:rsid w:val="00B9395F"/>
    <w:rsid w:val="00B93C49"/>
    <w:rsid w:val="00B93D79"/>
    <w:rsid w:val="00B93E62"/>
    <w:rsid w:val="00B94806"/>
    <w:rsid w:val="00B9486F"/>
    <w:rsid w:val="00B949A2"/>
    <w:rsid w:val="00B94D8E"/>
    <w:rsid w:val="00B94E73"/>
    <w:rsid w:val="00B959B7"/>
    <w:rsid w:val="00B95BFC"/>
    <w:rsid w:val="00B95EF8"/>
    <w:rsid w:val="00B96118"/>
    <w:rsid w:val="00B96F26"/>
    <w:rsid w:val="00B978C3"/>
    <w:rsid w:val="00B9791B"/>
    <w:rsid w:val="00B97AAB"/>
    <w:rsid w:val="00BA009F"/>
    <w:rsid w:val="00BA0578"/>
    <w:rsid w:val="00BA0B2B"/>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766"/>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30BE"/>
    <w:rsid w:val="00BB31BF"/>
    <w:rsid w:val="00BB3EB7"/>
    <w:rsid w:val="00BB434C"/>
    <w:rsid w:val="00BB446E"/>
    <w:rsid w:val="00BB4ACD"/>
    <w:rsid w:val="00BB4D0F"/>
    <w:rsid w:val="00BB5597"/>
    <w:rsid w:val="00BB6D0B"/>
    <w:rsid w:val="00BB7514"/>
    <w:rsid w:val="00BB75D4"/>
    <w:rsid w:val="00BB7C1C"/>
    <w:rsid w:val="00BC1FA0"/>
    <w:rsid w:val="00BC21C9"/>
    <w:rsid w:val="00BC225F"/>
    <w:rsid w:val="00BC23BC"/>
    <w:rsid w:val="00BC2994"/>
    <w:rsid w:val="00BC2B87"/>
    <w:rsid w:val="00BC2C84"/>
    <w:rsid w:val="00BC2C88"/>
    <w:rsid w:val="00BC2E61"/>
    <w:rsid w:val="00BC4332"/>
    <w:rsid w:val="00BC44AE"/>
    <w:rsid w:val="00BC45D2"/>
    <w:rsid w:val="00BC4A39"/>
    <w:rsid w:val="00BC51C9"/>
    <w:rsid w:val="00BC5529"/>
    <w:rsid w:val="00BC6604"/>
    <w:rsid w:val="00BC6F60"/>
    <w:rsid w:val="00BC7E8D"/>
    <w:rsid w:val="00BD071B"/>
    <w:rsid w:val="00BD0F3E"/>
    <w:rsid w:val="00BD1004"/>
    <w:rsid w:val="00BD13BA"/>
    <w:rsid w:val="00BD150E"/>
    <w:rsid w:val="00BD1A3C"/>
    <w:rsid w:val="00BD2F65"/>
    <w:rsid w:val="00BD4281"/>
    <w:rsid w:val="00BD47D8"/>
    <w:rsid w:val="00BD50EA"/>
    <w:rsid w:val="00BD5404"/>
    <w:rsid w:val="00BD5E98"/>
    <w:rsid w:val="00BD6106"/>
    <w:rsid w:val="00BD66C1"/>
    <w:rsid w:val="00BD6B0E"/>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46EA"/>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C7D"/>
    <w:rsid w:val="00BF2E7C"/>
    <w:rsid w:val="00BF3270"/>
    <w:rsid w:val="00BF3535"/>
    <w:rsid w:val="00BF3906"/>
    <w:rsid w:val="00BF3E78"/>
    <w:rsid w:val="00BF4898"/>
    <w:rsid w:val="00BF4F30"/>
    <w:rsid w:val="00BF5ABE"/>
    <w:rsid w:val="00BF662A"/>
    <w:rsid w:val="00BF6639"/>
    <w:rsid w:val="00BF67C5"/>
    <w:rsid w:val="00BF6EF9"/>
    <w:rsid w:val="00BF6EFD"/>
    <w:rsid w:val="00BF70B0"/>
    <w:rsid w:val="00BF74B4"/>
    <w:rsid w:val="00BF786D"/>
    <w:rsid w:val="00BF7C39"/>
    <w:rsid w:val="00BF7CCE"/>
    <w:rsid w:val="00C004D3"/>
    <w:rsid w:val="00C00C59"/>
    <w:rsid w:val="00C01239"/>
    <w:rsid w:val="00C01451"/>
    <w:rsid w:val="00C0209E"/>
    <w:rsid w:val="00C02A8E"/>
    <w:rsid w:val="00C02C89"/>
    <w:rsid w:val="00C04115"/>
    <w:rsid w:val="00C04AB6"/>
    <w:rsid w:val="00C04EE0"/>
    <w:rsid w:val="00C05358"/>
    <w:rsid w:val="00C0536C"/>
    <w:rsid w:val="00C057E3"/>
    <w:rsid w:val="00C0601A"/>
    <w:rsid w:val="00C06832"/>
    <w:rsid w:val="00C0707E"/>
    <w:rsid w:val="00C07697"/>
    <w:rsid w:val="00C07895"/>
    <w:rsid w:val="00C07AAB"/>
    <w:rsid w:val="00C1068E"/>
    <w:rsid w:val="00C106F8"/>
    <w:rsid w:val="00C10CEC"/>
    <w:rsid w:val="00C11028"/>
    <w:rsid w:val="00C1103A"/>
    <w:rsid w:val="00C11074"/>
    <w:rsid w:val="00C111C4"/>
    <w:rsid w:val="00C113B2"/>
    <w:rsid w:val="00C1144A"/>
    <w:rsid w:val="00C11773"/>
    <w:rsid w:val="00C11D2A"/>
    <w:rsid w:val="00C123FC"/>
    <w:rsid w:val="00C12457"/>
    <w:rsid w:val="00C128C8"/>
    <w:rsid w:val="00C13126"/>
    <w:rsid w:val="00C1382B"/>
    <w:rsid w:val="00C13BF9"/>
    <w:rsid w:val="00C1455F"/>
    <w:rsid w:val="00C14C3A"/>
    <w:rsid w:val="00C154C1"/>
    <w:rsid w:val="00C15B87"/>
    <w:rsid w:val="00C1687F"/>
    <w:rsid w:val="00C16F77"/>
    <w:rsid w:val="00C172F2"/>
    <w:rsid w:val="00C17377"/>
    <w:rsid w:val="00C1756D"/>
    <w:rsid w:val="00C17E1C"/>
    <w:rsid w:val="00C17E3F"/>
    <w:rsid w:val="00C20214"/>
    <w:rsid w:val="00C20594"/>
    <w:rsid w:val="00C2080E"/>
    <w:rsid w:val="00C20D66"/>
    <w:rsid w:val="00C22032"/>
    <w:rsid w:val="00C22217"/>
    <w:rsid w:val="00C231FD"/>
    <w:rsid w:val="00C240CE"/>
    <w:rsid w:val="00C240EB"/>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AC4"/>
    <w:rsid w:val="00C32D9A"/>
    <w:rsid w:val="00C32F7C"/>
    <w:rsid w:val="00C332AB"/>
    <w:rsid w:val="00C333B8"/>
    <w:rsid w:val="00C33A44"/>
    <w:rsid w:val="00C33B30"/>
    <w:rsid w:val="00C33BC7"/>
    <w:rsid w:val="00C33BED"/>
    <w:rsid w:val="00C34374"/>
    <w:rsid w:val="00C34393"/>
    <w:rsid w:val="00C34F6D"/>
    <w:rsid w:val="00C35390"/>
    <w:rsid w:val="00C35687"/>
    <w:rsid w:val="00C35AD6"/>
    <w:rsid w:val="00C35B7C"/>
    <w:rsid w:val="00C35E90"/>
    <w:rsid w:val="00C366B9"/>
    <w:rsid w:val="00C37968"/>
    <w:rsid w:val="00C37E3F"/>
    <w:rsid w:val="00C37E54"/>
    <w:rsid w:val="00C40B43"/>
    <w:rsid w:val="00C41BA7"/>
    <w:rsid w:val="00C420DC"/>
    <w:rsid w:val="00C42FBC"/>
    <w:rsid w:val="00C43297"/>
    <w:rsid w:val="00C447E2"/>
    <w:rsid w:val="00C449C6"/>
    <w:rsid w:val="00C45177"/>
    <w:rsid w:val="00C45E06"/>
    <w:rsid w:val="00C45F5A"/>
    <w:rsid w:val="00C4624E"/>
    <w:rsid w:val="00C467F5"/>
    <w:rsid w:val="00C46A2D"/>
    <w:rsid w:val="00C47112"/>
    <w:rsid w:val="00C47319"/>
    <w:rsid w:val="00C47B06"/>
    <w:rsid w:val="00C500C5"/>
    <w:rsid w:val="00C50E5A"/>
    <w:rsid w:val="00C519A3"/>
    <w:rsid w:val="00C51B14"/>
    <w:rsid w:val="00C52428"/>
    <w:rsid w:val="00C528EB"/>
    <w:rsid w:val="00C5308A"/>
    <w:rsid w:val="00C53673"/>
    <w:rsid w:val="00C536A5"/>
    <w:rsid w:val="00C53BD8"/>
    <w:rsid w:val="00C53FF5"/>
    <w:rsid w:val="00C54799"/>
    <w:rsid w:val="00C54C56"/>
    <w:rsid w:val="00C54CCC"/>
    <w:rsid w:val="00C54E37"/>
    <w:rsid w:val="00C55E51"/>
    <w:rsid w:val="00C56B16"/>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61C7"/>
    <w:rsid w:val="00C66FA9"/>
    <w:rsid w:val="00C67375"/>
    <w:rsid w:val="00C67620"/>
    <w:rsid w:val="00C67D29"/>
    <w:rsid w:val="00C67DDA"/>
    <w:rsid w:val="00C70EB6"/>
    <w:rsid w:val="00C71559"/>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765"/>
    <w:rsid w:val="00C76E53"/>
    <w:rsid w:val="00C770E7"/>
    <w:rsid w:val="00C77667"/>
    <w:rsid w:val="00C77C57"/>
    <w:rsid w:val="00C77EE0"/>
    <w:rsid w:val="00C80003"/>
    <w:rsid w:val="00C804C3"/>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C03"/>
    <w:rsid w:val="00C85D04"/>
    <w:rsid w:val="00C8633A"/>
    <w:rsid w:val="00C86627"/>
    <w:rsid w:val="00C86CF0"/>
    <w:rsid w:val="00C900DD"/>
    <w:rsid w:val="00C907A6"/>
    <w:rsid w:val="00C91550"/>
    <w:rsid w:val="00C9261D"/>
    <w:rsid w:val="00C926B7"/>
    <w:rsid w:val="00C92807"/>
    <w:rsid w:val="00C931E9"/>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2EA6"/>
    <w:rsid w:val="00CA3101"/>
    <w:rsid w:val="00CA3485"/>
    <w:rsid w:val="00CA388F"/>
    <w:rsid w:val="00CA4372"/>
    <w:rsid w:val="00CA538D"/>
    <w:rsid w:val="00CA5BAC"/>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BFC"/>
    <w:rsid w:val="00CB4EF5"/>
    <w:rsid w:val="00CB545F"/>
    <w:rsid w:val="00CB57F5"/>
    <w:rsid w:val="00CB5F8E"/>
    <w:rsid w:val="00CB7583"/>
    <w:rsid w:val="00CB76A2"/>
    <w:rsid w:val="00CB77B2"/>
    <w:rsid w:val="00CB7CDC"/>
    <w:rsid w:val="00CC01B9"/>
    <w:rsid w:val="00CC08AF"/>
    <w:rsid w:val="00CC0955"/>
    <w:rsid w:val="00CC0A2D"/>
    <w:rsid w:val="00CC0B68"/>
    <w:rsid w:val="00CC0C98"/>
    <w:rsid w:val="00CC1687"/>
    <w:rsid w:val="00CC1C40"/>
    <w:rsid w:val="00CC1E77"/>
    <w:rsid w:val="00CC20AB"/>
    <w:rsid w:val="00CC21A2"/>
    <w:rsid w:val="00CC256C"/>
    <w:rsid w:val="00CC2DBA"/>
    <w:rsid w:val="00CC30BC"/>
    <w:rsid w:val="00CC3644"/>
    <w:rsid w:val="00CC39DB"/>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538"/>
    <w:rsid w:val="00CD5728"/>
    <w:rsid w:val="00CD5D26"/>
    <w:rsid w:val="00CD60CF"/>
    <w:rsid w:val="00CD63BB"/>
    <w:rsid w:val="00CD784E"/>
    <w:rsid w:val="00CD7E70"/>
    <w:rsid w:val="00CE0812"/>
    <w:rsid w:val="00CE0C86"/>
    <w:rsid w:val="00CE1789"/>
    <w:rsid w:val="00CE1A92"/>
    <w:rsid w:val="00CE1AC5"/>
    <w:rsid w:val="00CE23A5"/>
    <w:rsid w:val="00CE24DA"/>
    <w:rsid w:val="00CE2990"/>
    <w:rsid w:val="00CE3387"/>
    <w:rsid w:val="00CE4084"/>
    <w:rsid w:val="00CE4BBD"/>
    <w:rsid w:val="00CE55F3"/>
    <w:rsid w:val="00CE5970"/>
    <w:rsid w:val="00CE66BE"/>
    <w:rsid w:val="00CE6A9F"/>
    <w:rsid w:val="00CE7439"/>
    <w:rsid w:val="00CE7AE0"/>
    <w:rsid w:val="00CF0258"/>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E95"/>
    <w:rsid w:val="00CF4F86"/>
    <w:rsid w:val="00CF5398"/>
    <w:rsid w:val="00CF547D"/>
    <w:rsid w:val="00CF5DDA"/>
    <w:rsid w:val="00CF5E78"/>
    <w:rsid w:val="00CF61CA"/>
    <w:rsid w:val="00CF6654"/>
    <w:rsid w:val="00CF6FB5"/>
    <w:rsid w:val="00CF71DB"/>
    <w:rsid w:val="00CF751F"/>
    <w:rsid w:val="00CF7572"/>
    <w:rsid w:val="00CF7818"/>
    <w:rsid w:val="00CF7AF1"/>
    <w:rsid w:val="00CF7C2B"/>
    <w:rsid w:val="00CF7DC9"/>
    <w:rsid w:val="00D01505"/>
    <w:rsid w:val="00D0156F"/>
    <w:rsid w:val="00D01B32"/>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9F4"/>
    <w:rsid w:val="00D07EDB"/>
    <w:rsid w:val="00D100CC"/>
    <w:rsid w:val="00D10282"/>
    <w:rsid w:val="00D106D6"/>
    <w:rsid w:val="00D115AC"/>
    <w:rsid w:val="00D11701"/>
    <w:rsid w:val="00D117B3"/>
    <w:rsid w:val="00D120FB"/>
    <w:rsid w:val="00D135B2"/>
    <w:rsid w:val="00D13EA4"/>
    <w:rsid w:val="00D1419C"/>
    <w:rsid w:val="00D15A11"/>
    <w:rsid w:val="00D16E63"/>
    <w:rsid w:val="00D17CBC"/>
    <w:rsid w:val="00D17F27"/>
    <w:rsid w:val="00D20C44"/>
    <w:rsid w:val="00D20E10"/>
    <w:rsid w:val="00D20F1E"/>
    <w:rsid w:val="00D21815"/>
    <w:rsid w:val="00D21E46"/>
    <w:rsid w:val="00D2226E"/>
    <w:rsid w:val="00D2322B"/>
    <w:rsid w:val="00D2337C"/>
    <w:rsid w:val="00D2361A"/>
    <w:rsid w:val="00D237DF"/>
    <w:rsid w:val="00D2394E"/>
    <w:rsid w:val="00D23BC4"/>
    <w:rsid w:val="00D2450A"/>
    <w:rsid w:val="00D24CA2"/>
    <w:rsid w:val="00D25CBD"/>
    <w:rsid w:val="00D26C35"/>
    <w:rsid w:val="00D27009"/>
    <w:rsid w:val="00D27115"/>
    <w:rsid w:val="00D27BE0"/>
    <w:rsid w:val="00D27CE8"/>
    <w:rsid w:val="00D27E1F"/>
    <w:rsid w:val="00D30061"/>
    <w:rsid w:val="00D30894"/>
    <w:rsid w:val="00D30F7C"/>
    <w:rsid w:val="00D316D3"/>
    <w:rsid w:val="00D31E69"/>
    <w:rsid w:val="00D32109"/>
    <w:rsid w:val="00D3254A"/>
    <w:rsid w:val="00D33158"/>
    <w:rsid w:val="00D3327B"/>
    <w:rsid w:val="00D33332"/>
    <w:rsid w:val="00D33421"/>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1F3A"/>
    <w:rsid w:val="00D4248D"/>
    <w:rsid w:val="00D424C5"/>
    <w:rsid w:val="00D42754"/>
    <w:rsid w:val="00D42BFF"/>
    <w:rsid w:val="00D42E61"/>
    <w:rsid w:val="00D44944"/>
    <w:rsid w:val="00D45540"/>
    <w:rsid w:val="00D4571B"/>
    <w:rsid w:val="00D45CA2"/>
    <w:rsid w:val="00D45F63"/>
    <w:rsid w:val="00D468B0"/>
    <w:rsid w:val="00D4697A"/>
    <w:rsid w:val="00D46C32"/>
    <w:rsid w:val="00D46CE8"/>
    <w:rsid w:val="00D46FA3"/>
    <w:rsid w:val="00D50633"/>
    <w:rsid w:val="00D51A59"/>
    <w:rsid w:val="00D51E4F"/>
    <w:rsid w:val="00D5241B"/>
    <w:rsid w:val="00D528AD"/>
    <w:rsid w:val="00D53032"/>
    <w:rsid w:val="00D542B0"/>
    <w:rsid w:val="00D54479"/>
    <w:rsid w:val="00D5473E"/>
    <w:rsid w:val="00D54A2D"/>
    <w:rsid w:val="00D54D71"/>
    <w:rsid w:val="00D55582"/>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92F"/>
    <w:rsid w:val="00D64ECD"/>
    <w:rsid w:val="00D64F6F"/>
    <w:rsid w:val="00D6502F"/>
    <w:rsid w:val="00D655C0"/>
    <w:rsid w:val="00D65A90"/>
    <w:rsid w:val="00D65C60"/>
    <w:rsid w:val="00D65E20"/>
    <w:rsid w:val="00D65F0F"/>
    <w:rsid w:val="00D6643F"/>
    <w:rsid w:val="00D6651A"/>
    <w:rsid w:val="00D666E3"/>
    <w:rsid w:val="00D67176"/>
    <w:rsid w:val="00D679BA"/>
    <w:rsid w:val="00D719E5"/>
    <w:rsid w:val="00D71A48"/>
    <w:rsid w:val="00D71BB8"/>
    <w:rsid w:val="00D71CE4"/>
    <w:rsid w:val="00D7217F"/>
    <w:rsid w:val="00D72FB0"/>
    <w:rsid w:val="00D73323"/>
    <w:rsid w:val="00D73709"/>
    <w:rsid w:val="00D73910"/>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23AD"/>
    <w:rsid w:val="00D82495"/>
    <w:rsid w:val="00D825A6"/>
    <w:rsid w:val="00D826C6"/>
    <w:rsid w:val="00D82B5C"/>
    <w:rsid w:val="00D82C78"/>
    <w:rsid w:val="00D84213"/>
    <w:rsid w:val="00D84704"/>
    <w:rsid w:val="00D84DE1"/>
    <w:rsid w:val="00D84F4A"/>
    <w:rsid w:val="00D85955"/>
    <w:rsid w:val="00D86064"/>
    <w:rsid w:val="00D86412"/>
    <w:rsid w:val="00D8643F"/>
    <w:rsid w:val="00D86507"/>
    <w:rsid w:val="00D867CA"/>
    <w:rsid w:val="00D86AF5"/>
    <w:rsid w:val="00D86BBC"/>
    <w:rsid w:val="00D87DD9"/>
    <w:rsid w:val="00D9028C"/>
    <w:rsid w:val="00D91627"/>
    <w:rsid w:val="00D916D6"/>
    <w:rsid w:val="00D919C8"/>
    <w:rsid w:val="00D9297B"/>
    <w:rsid w:val="00D92BBD"/>
    <w:rsid w:val="00D92D50"/>
    <w:rsid w:val="00D93325"/>
    <w:rsid w:val="00D93A1C"/>
    <w:rsid w:val="00D94088"/>
    <w:rsid w:val="00D94188"/>
    <w:rsid w:val="00D95495"/>
    <w:rsid w:val="00D957A2"/>
    <w:rsid w:val="00D9584D"/>
    <w:rsid w:val="00D95B99"/>
    <w:rsid w:val="00D95F8A"/>
    <w:rsid w:val="00D96817"/>
    <w:rsid w:val="00D97436"/>
    <w:rsid w:val="00D97ED8"/>
    <w:rsid w:val="00DA044F"/>
    <w:rsid w:val="00DA0B37"/>
    <w:rsid w:val="00DA0E05"/>
    <w:rsid w:val="00DA14C9"/>
    <w:rsid w:val="00DA1609"/>
    <w:rsid w:val="00DA1F84"/>
    <w:rsid w:val="00DA27A7"/>
    <w:rsid w:val="00DA2BB5"/>
    <w:rsid w:val="00DA36F9"/>
    <w:rsid w:val="00DA3901"/>
    <w:rsid w:val="00DA3AF0"/>
    <w:rsid w:val="00DA3B9D"/>
    <w:rsid w:val="00DA3D94"/>
    <w:rsid w:val="00DA4B68"/>
    <w:rsid w:val="00DA5EFB"/>
    <w:rsid w:val="00DA66C6"/>
    <w:rsid w:val="00DA6E24"/>
    <w:rsid w:val="00DA7A8B"/>
    <w:rsid w:val="00DB0D55"/>
    <w:rsid w:val="00DB1160"/>
    <w:rsid w:val="00DB1F24"/>
    <w:rsid w:val="00DB232A"/>
    <w:rsid w:val="00DB26EC"/>
    <w:rsid w:val="00DB2C73"/>
    <w:rsid w:val="00DB2CBF"/>
    <w:rsid w:val="00DB33AB"/>
    <w:rsid w:val="00DB3BCA"/>
    <w:rsid w:val="00DB421B"/>
    <w:rsid w:val="00DB4754"/>
    <w:rsid w:val="00DB4942"/>
    <w:rsid w:val="00DB5536"/>
    <w:rsid w:val="00DB5CB9"/>
    <w:rsid w:val="00DB679D"/>
    <w:rsid w:val="00DB6A75"/>
    <w:rsid w:val="00DB6BE2"/>
    <w:rsid w:val="00DB71D5"/>
    <w:rsid w:val="00DB7296"/>
    <w:rsid w:val="00DB7408"/>
    <w:rsid w:val="00DB77A9"/>
    <w:rsid w:val="00DC01F3"/>
    <w:rsid w:val="00DC0217"/>
    <w:rsid w:val="00DC053D"/>
    <w:rsid w:val="00DC1247"/>
    <w:rsid w:val="00DC189D"/>
    <w:rsid w:val="00DC2033"/>
    <w:rsid w:val="00DC24C5"/>
    <w:rsid w:val="00DC2791"/>
    <w:rsid w:val="00DC32E4"/>
    <w:rsid w:val="00DC39EF"/>
    <w:rsid w:val="00DC4570"/>
    <w:rsid w:val="00DC48C6"/>
    <w:rsid w:val="00DC4B60"/>
    <w:rsid w:val="00DC4DC6"/>
    <w:rsid w:val="00DC4F56"/>
    <w:rsid w:val="00DC55A0"/>
    <w:rsid w:val="00DC5C9C"/>
    <w:rsid w:val="00DC5F1B"/>
    <w:rsid w:val="00DC65CA"/>
    <w:rsid w:val="00DC68B1"/>
    <w:rsid w:val="00DC6B42"/>
    <w:rsid w:val="00DC6EF6"/>
    <w:rsid w:val="00DC7123"/>
    <w:rsid w:val="00DC7239"/>
    <w:rsid w:val="00DC7780"/>
    <w:rsid w:val="00DD01C6"/>
    <w:rsid w:val="00DD0235"/>
    <w:rsid w:val="00DD0251"/>
    <w:rsid w:val="00DD027A"/>
    <w:rsid w:val="00DD0311"/>
    <w:rsid w:val="00DD235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6C5A"/>
    <w:rsid w:val="00DD78E1"/>
    <w:rsid w:val="00DD7C39"/>
    <w:rsid w:val="00DE0A75"/>
    <w:rsid w:val="00DE0B55"/>
    <w:rsid w:val="00DE0BA7"/>
    <w:rsid w:val="00DE10A4"/>
    <w:rsid w:val="00DE1650"/>
    <w:rsid w:val="00DE19ED"/>
    <w:rsid w:val="00DE1F86"/>
    <w:rsid w:val="00DE20EB"/>
    <w:rsid w:val="00DE257A"/>
    <w:rsid w:val="00DE2A5E"/>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AE"/>
    <w:rsid w:val="00DF25F4"/>
    <w:rsid w:val="00DF2635"/>
    <w:rsid w:val="00DF2F3A"/>
    <w:rsid w:val="00DF302B"/>
    <w:rsid w:val="00DF383C"/>
    <w:rsid w:val="00DF3EC4"/>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A7C"/>
    <w:rsid w:val="00E04513"/>
    <w:rsid w:val="00E045CD"/>
    <w:rsid w:val="00E04706"/>
    <w:rsid w:val="00E04E3A"/>
    <w:rsid w:val="00E050A9"/>
    <w:rsid w:val="00E059AC"/>
    <w:rsid w:val="00E05BAF"/>
    <w:rsid w:val="00E06D13"/>
    <w:rsid w:val="00E07A20"/>
    <w:rsid w:val="00E07C1D"/>
    <w:rsid w:val="00E10165"/>
    <w:rsid w:val="00E12AF7"/>
    <w:rsid w:val="00E13DDA"/>
    <w:rsid w:val="00E14268"/>
    <w:rsid w:val="00E14F49"/>
    <w:rsid w:val="00E1595E"/>
    <w:rsid w:val="00E161D4"/>
    <w:rsid w:val="00E16451"/>
    <w:rsid w:val="00E16E70"/>
    <w:rsid w:val="00E17AEB"/>
    <w:rsid w:val="00E17F00"/>
    <w:rsid w:val="00E20909"/>
    <w:rsid w:val="00E209AF"/>
    <w:rsid w:val="00E223C3"/>
    <w:rsid w:val="00E226BE"/>
    <w:rsid w:val="00E22F3C"/>
    <w:rsid w:val="00E24066"/>
    <w:rsid w:val="00E248B0"/>
    <w:rsid w:val="00E24FBC"/>
    <w:rsid w:val="00E260DA"/>
    <w:rsid w:val="00E27185"/>
    <w:rsid w:val="00E279BD"/>
    <w:rsid w:val="00E306D7"/>
    <w:rsid w:val="00E30B54"/>
    <w:rsid w:val="00E30CDD"/>
    <w:rsid w:val="00E312FD"/>
    <w:rsid w:val="00E3153B"/>
    <w:rsid w:val="00E31553"/>
    <w:rsid w:val="00E32083"/>
    <w:rsid w:val="00E32171"/>
    <w:rsid w:val="00E328CF"/>
    <w:rsid w:val="00E32E56"/>
    <w:rsid w:val="00E33A3D"/>
    <w:rsid w:val="00E33BFC"/>
    <w:rsid w:val="00E341B2"/>
    <w:rsid w:val="00E343C2"/>
    <w:rsid w:val="00E34568"/>
    <w:rsid w:val="00E34933"/>
    <w:rsid w:val="00E35813"/>
    <w:rsid w:val="00E36324"/>
    <w:rsid w:val="00E36A06"/>
    <w:rsid w:val="00E37537"/>
    <w:rsid w:val="00E375A9"/>
    <w:rsid w:val="00E37951"/>
    <w:rsid w:val="00E37E0E"/>
    <w:rsid w:val="00E40318"/>
    <w:rsid w:val="00E40DB6"/>
    <w:rsid w:val="00E416CE"/>
    <w:rsid w:val="00E41F1F"/>
    <w:rsid w:val="00E425ED"/>
    <w:rsid w:val="00E42AC1"/>
    <w:rsid w:val="00E43459"/>
    <w:rsid w:val="00E43B30"/>
    <w:rsid w:val="00E43F71"/>
    <w:rsid w:val="00E442C9"/>
    <w:rsid w:val="00E44390"/>
    <w:rsid w:val="00E44BCE"/>
    <w:rsid w:val="00E451E9"/>
    <w:rsid w:val="00E45606"/>
    <w:rsid w:val="00E4580A"/>
    <w:rsid w:val="00E462ED"/>
    <w:rsid w:val="00E46D13"/>
    <w:rsid w:val="00E47044"/>
    <w:rsid w:val="00E475E7"/>
    <w:rsid w:val="00E47852"/>
    <w:rsid w:val="00E5077B"/>
    <w:rsid w:val="00E5077C"/>
    <w:rsid w:val="00E50B06"/>
    <w:rsid w:val="00E5153E"/>
    <w:rsid w:val="00E515EC"/>
    <w:rsid w:val="00E520A6"/>
    <w:rsid w:val="00E52184"/>
    <w:rsid w:val="00E5343D"/>
    <w:rsid w:val="00E5376C"/>
    <w:rsid w:val="00E54045"/>
    <w:rsid w:val="00E540C0"/>
    <w:rsid w:val="00E54888"/>
    <w:rsid w:val="00E54B18"/>
    <w:rsid w:val="00E55E0E"/>
    <w:rsid w:val="00E567E0"/>
    <w:rsid w:val="00E56865"/>
    <w:rsid w:val="00E569C6"/>
    <w:rsid w:val="00E56C1E"/>
    <w:rsid w:val="00E572D9"/>
    <w:rsid w:val="00E57562"/>
    <w:rsid w:val="00E576AE"/>
    <w:rsid w:val="00E578BF"/>
    <w:rsid w:val="00E616EC"/>
    <w:rsid w:val="00E618F4"/>
    <w:rsid w:val="00E61EC5"/>
    <w:rsid w:val="00E6208F"/>
    <w:rsid w:val="00E62DEC"/>
    <w:rsid w:val="00E63365"/>
    <w:rsid w:val="00E63D85"/>
    <w:rsid w:val="00E63E17"/>
    <w:rsid w:val="00E64342"/>
    <w:rsid w:val="00E64749"/>
    <w:rsid w:val="00E65BD1"/>
    <w:rsid w:val="00E65D07"/>
    <w:rsid w:val="00E66345"/>
    <w:rsid w:val="00E66453"/>
    <w:rsid w:val="00E664DD"/>
    <w:rsid w:val="00E66EA9"/>
    <w:rsid w:val="00E67678"/>
    <w:rsid w:val="00E67765"/>
    <w:rsid w:val="00E67946"/>
    <w:rsid w:val="00E7117D"/>
    <w:rsid w:val="00E71238"/>
    <w:rsid w:val="00E71326"/>
    <w:rsid w:val="00E719FB"/>
    <w:rsid w:val="00E7235C"/>
    <w:rsid w:val="00E727C5"/>
    <w:rsid w:val="00E7352B"/>
    <w:rsid w:val="00E7363E"/>
    <w:rsid w:val="00E73923"/>
    <w:rsid w:val="00E73E47"/>
    <w:rsid w:val="00E74EB9"/>
    <w:rsid w:val="00E7509D"/>
    <w:rsid w:val="00E75A4B"/>
    <w:rsid w:val="00E8035D"/>
    <w:rsid w:val="00E80BD1"/>
    <w:rsid w:val="00E80D00"/>
    <w:rsid w:val="00E80D7A"/>
    <w:rsid w:val="00E81299"/>
    <w:rsid w:val="00E82219"/>
    <w:rsid w:val="00E82CFC"/>
    <w:rsid w:val="00E82F81"/>
    <w:rsid w:val="00E836E0"/>
    <w:rsid w:val="00E84861"/>
    <w:rsid w:val="00E85403"/>
    <w:rsid w:val="00E87BB4"/>
    <w:rsid w:val="00E87C24"/>
    <w:rsid w:val="00E91A88"/>
    <w:rsid w:val="00E91E31"/>
    <w:rsid w:val="00E922F6"/>
    <w:rsid w:val="00E9282B"/>
    <w:rsid w:val="00E9358F"/>
    <w:rsid w:val="00E93F36"/>
    <w:rsid w:val="00E94943"/>
    <w:rsid w:val="00E95451"/>
    <w:rsid w:val="00E95D9F"/>
    <w:rsid w:val="00E961CF"/>
    <w:rsid w:val="00E9646D"/>
    <w:rsid w:val="00EA05AD"/>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81B"/>
    <w:rsid w:val="00EA4C5B"/>
    <w:rsid w:val="00EA4F88"/>
    <w:rsid w:val="00EA520F"/>
    <w:rsid w:val="00EA5463"/>
    <w:rsid w:val="00EA60CC"/>
    <w:rsid w:val="00EA6872"/>
    <w:rsid w:val="00EA6D31"/>
    <w:rsid w:val="00EB00CD"/>
    <w:rsid w:val="00EB07D1"/>
    <w:rsid w:val="00EB0A30"/>
    <w:rsid w:val="00EB1192"/>
    <w:rsid w:val="00EB265B"/>
    <w:rsid w:val="00EB2C19"/>
    <w:rsid w:val="00EB327A"/>
    <w:rsid w:val="00EB512A"/>
    <w:rsid w:val="00EB5391"/>
    <w:rsid w:val="00EB55FD"/>
    <w:rsid w:val="00EB6C0E"/>
    <w:rsid w:val="00EB7902"/>
    <w:rsid w:val="00EB7B91"/>
    <w:rsid w:val="00EC060B"/>
    <w:rsid w:val="00EC082F"/>
    <w:rsid w:val="00EC1284"/>
    <w:rsid w:val="00EC1DB4"/>
    <w:rsid w:val="00EC2462"/>
    <w:rsid w:val="00EC2728"/>
    <w:rsid w:val="00EC297C"/>
    <w:rsid w:val="00EC2BCF"/>
    <w:rsid w:val="00EC36EF"/>
    <w:rsid w:val="00EC3E5B"/>
    <w:rsid w:val="00EC3E62"/>
    <w:rsid w:val="00EC4451"/>
    <w:rsid w:val="00EC46B0"/>
    <w:rsid w:val="00EC497E"/>
    <w:rsid w:val="00EC5D29"/>
    <w:rsid w:val="00EC624A"/>
    <w:rsid w:val="00EC67FE"/>
    <w:rsid w:val="00EC6DF6"/>
    <w:rsid w:val="00EC6E47"/>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54AE"/>
    <w:rsid w:val="00ED5976"/>
    <w:rsid w:val="00ED6684"/>
    <w:rsid w:val="00ED6717"/>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BDD"/>
    <w:rsid w:val="00EE2ED3"/>
    <w:rsid w:val="00EE473A"/>
    <w:rsid w:val="00EE4816"/>
    <w:rsid w:val="00EE4CCC"/>
    <w:rsid w:val="00EE5EDA"/>
    <w:rsid w:val="00EE65E3"/>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6097"/>
    <w:rsid w:val="00EF6EC1"/>
    <w:rsid w:val="00EF7984"/>
    <w:rsid w:val="00EF7B27"/>
    <w:rsid w:val="00F00E6D"/>
    <w:rsid w:val="00F021B7"/>
    <w:rsid w:val="00F023DA"/>
    <w:rsid w:val="00F03D22"/>
    <w:rsid w:val="00F043AF"/>
    <w:rsid w:val="00F04C41"/>
    <w:rsid w:val="00F050F9"/>
    <w:rsid w:val="00F053A6"/>
    <w:rsid w:val="00F05709"/>
    <w:rsid w:val="00F05784"/>
    <w:rsid w:val="00F065CC"/>
    <w:rsid w:val="00F06877"/>
    <w:rsid w:val="00F0719C"/>
    <w:rsid w:val="00F0728F"/>
    <w:rsid w:val="00F07AF4"/>
    <w:rsid w:val="00F1068C"/>
    <w:rsid w:val="00F10C62"/>
    <w:rsid w:val="00F11524"/>
    <w:rsid w:val="00F11870"/>
    <w:rsid w:val="00F11B50"/>
    <w:rsid w:val="00F12A3B"/>
    <w:rsid w:val="00F12D07"/>
    <w:rsid w:val="00F130F5"/>
    <w:rsid w:val="00F13234"/>
    <w:rsid w:val="00F13462"/>
    <w:rsid w:val="00F13663"/>
    <w:rsid w:val="00F13746"/>
    <w:rsid w:val="00F13D8C"/>
    <w:rsid w:val="00F142A0"/>
    <w:rsid w:val="00F154DF"/>
    <w:rsid w:val="00F15C16"/>
    <w:rsid w:val="00F161A1"/>
    <w:rsid w:val="00F16687"/>
    <w:rsid w:val="00F167D5"/>
    <w:rsid w:val="00F170F2"/>
    <w:rsid w:val="00F17D69"/>
    <w:rsid w:val="00F202C1"/>
    <w:rsid w:val="00F20BC9"/>
    <w:rsid w:val="00F21181"/>
    <w:rsid w:val="00F211BB"/>
    <w:rsid w:val="00F215D3"/>
    <w:rsid w:val="00F2232A"/>
    <w:rsid w:val="00F228EA"/>
    <w:rsid w:val="00F22FB3"/>
    <w:rsid w:val="00F246F7"/>
    <w:rsid w:val="00F2519B"/>
    <w:rsid w:val="00F2542D"/>
    <w:rsid w:val="00F25A92"/>
    <w:rsid w:val="00F26296"/>
    <w:rsid w:val="00F2694B"/>
    <w:rsid w:val="00F2770E"/>
    <w:rsid w:val="00F27BF9"/>
    <w:rsid w:val="00F27E11"/>
    <w:rsid w:val="00F300C4"/>
    <w:rsid w:val="00F308CC"/>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8A2"/>
    <w:rsid w:val="00F35AB8"/>
    <w:rsid w:val="00F35CEE"/>
    <w:rsid w:val="00F35FCA"/>
    <w:rsid w:val="00F36288"/>
    <w:rsid w:val="00F3654C"/>
    <w:rsid w:val="00F36727"/>
    <w:rsid w:val="00F36E6B"/>
    <w:rsid w:val="00F3753E"/>
    <w:rsid w:val="00F37B98"/>
    <w:rsid w:val="00F403C9"/>
    <w:rsid w:val="00F42406"/>
    <w:rsid w:val="00F42B22"/>
    <w:rsid w:val="00F4310C"/>
    <w:rsid w:val="00F4352B"/>
    <w:rsid w:val="00F43B0A"/>
    <w:rsid w:val="00F43FF6"/>
    <w:rsid w:val="00F4429B"/>
    <w:rsid w:val="00F44A83"/>
    <w:rsid w:val="00F4621E"/>
    <w:rsid w:val="00F4641C"/>
    <w:rsid w:val="00F46ABD"/>
    <w:rsid w:val="00F47287"/>
    <w:rsid w:val="00F47DF1"/>
    <w:rsid w:val="00F501E1"/>
    <w:rsid w:val="00F503C9"/>
    <w:rsid w:val="00F5080B"/>
    <w:rsid w:val="00F50AEA"/>
    <w:rsid w:val="00F51108"/>
    <w:rsid w:val="00F511B1"/>
    <w:rsid w:val="00F51A92"/>
    <w:rsid w:val="00F51D89"/>
    <w:rsid w:val="00F5222E"/>
    <w:rsid w:val="00F529A8"/>
    <w:rsid w:val="00F52B17"/>
    <w:rsid w:val="00F52F77"/>
    <w:rsid w:val="00F53227"/>
    <w:rsid w:val="00F5351B"/>
    <w:rsid w:val="00F5362B"/>
    <w:rsid w:val="00F53CEE"/>
    <w:rsid w:val="00F53F43"/>
    <w:rsid w:val="00F541AC"/>
    <w:rsid w:val="00F544F1"/>
    <w:rsid w:val="00F54B6A"/>
    <w:rsid w:val="00F56897"/>
    <w:rsid w:val="00F56B6A"/>
    <w:rsid w:val="00F5703F"/>
    <w:rsid w:val="00F57894"/>
    <w:rsid w:val="00F57D13"/>
    <w:rsid w:val="00F609C1"/>
    <w:rsid w:val="00F60E4D"/>
    <w:rsid w:val="00F611C4"/>
    <w:rsid w:val="00F6121A"/>
    <w:rsid w:val="00F6177E"/>
    <w:rsid w:val="00F61EAC"/>
    <w:rsid w:val="00F61EBB"/>
    <w:rsid w:val="00F621B5"/>
    <w:rsid w:val="00F6262A"/>
    <w:rsid w:val="00F62F09"/>
    <w:rsid w:val="00F6314E"/>
    <w:rsid w:val="00F6345E"/>
    <w:rsid w:val="00F6418D"/>
    <w:rsid w:val="00F642C7"/>
    <w:rsid w:val="00F6471D"/>
    <w:rsid w:val="00F649E1"/>
    <w:rsid w:val="00F64C85"/>
    <w:rsid w:val="00F64F58"/>
    <w:rsid w:val="00F65056"/>
    <w:rsid w:val="00F659CB"/>
    <w:rsid w:val="00F65EF0"/>
    <w:rsid w:val="00F66796"/>
    <w:rsid w:val="00F669EB"/>
    <w:rsid w:val="00F673D1"/>
    <w:rsid w:val="00F6789E"/>
    <w:rsid w:val="00F702D8"/>
    <w:rsid w:val="00F7108B"/>
    <w:rsid w:val="00F711C4"/>
    <w:rsid w:val="00F71913"/>
    <w:rsid w:val="00F719E1"/>
    <w:rsid w:val="00F71A30"/>
    <w:rsid w:val="00F723CE"/>
    <w:rsid w:val="00F72E73"/>
    <w:rsid w:val="00F73579"/>
    <w:rsid w:val="00F73796"/>
    <w:rsid w:val="00F73AAA"/>
    <w:rsid w:val="00F73C5B"/>
    <w:rsid w:val="00F744BB"/>
    <w:rsid w:val="00F745C9"/>
    <w:rsid w:val="00F74650"/>
    <w:rsid w:val="00F7502A"/>
    <w:rsid w:val="00F753A0"/>
    <w:rsid w:val="00F75501"/>
    <w:rsid w:val="00F75567"/>
    <w:rsid w:val="00F7595E"/>
    <w:rsid w:val="00F759C4"/>
    <w:rsid w:val="00F75DC7"/>
    <w:rsid w:val="00F75F96"/>
    <w:rsid w:val="00F76444"/>
    <w:rsid w:val="00F7645F"/>
    <w:rsid w:val="00F76558"/>
    <w:rsid w:val="00F76BCE"/>
    <w:rsid w:val="00F771F3"/>
    <w:rsid w:val="00F7732B"/>
    <w:rsid w:val="00F80B52"/>
    <w:rsid w:val="00F80DA6"/>
    <w:rsid w:val="00F80EB0"/>
    <w:rsid w:val="00F81115"/>
    <w:rsid w:val="00F81769"/>
    <w:rsid w:val="00F818E3"/>
    <w:rsid w:val="00F821FE"/>
    <w:rsid w:val="00F82666"/>
    <w:rsid w:val="00F8290B"/>
    <w:rsid w:val="00F82AAF"/>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1D9"/>
    <w:rsid w:val="00F939F4"/>
    <w:rsid w:val="00F93B4A"/>
    <w:rsid w:val="00F94560"/>
    <w:rsid w:val="00F95203"/>
    <w:rsid w:val="00F95E85"/>
    <w:rsid w:val="00F96290"/>
    <w:rsid w:val="00F96CAE"/>
    <w:rsid w:val="00F97602"/>
    <w:rsid w:val="00F97CBF"/>
    <w:rsid w:val="00FA0752"/>
    <w:rsid w:val="00FA0968"/>
    <w:rsid w:val="00FA1598"/>
    <w:rsid w:val="00FA173F"/>
    <w:rsid w:val="00FA2FB8"/>
    <w:rsid w:val="00FA3409"/>
    <w:rsid w:val="00FA37C2"/>
    <w:rsid w:val="00FA37C8"/>
    <w:rsid w:val="00FA3D87"/>
    <w:rsid w:val="00FA40AC"/>
    <w:rsid w:val="00FA56B8"/>
    <w:rsid w:val="00FA5915"/>
    <w:rsid w:val="00FA5E16"/>
    <w:rsid w:val="00FA609F"/>
    <w:rsid w:val="00FA650F"/>
    <w:rsid w:val="00FA674C"/>
    <w:rsid w:val="00FA6B1A"/>
    <w:rsid w:val="00FA7127"/>
    <w:rsid w:val="00FA76D0"/>
    <w:rsid w:val="00FA7D81"/>
    <w:rsid w:val="00FB0687"/>
    <w:rsid w:val="00FB06AE"/>
    <w:rsid w:val="00FB06C9"/>
    <w:rsid w:val="00FB07A2"/>
    <w:rsid w:val="00FB08A9"/>
    <w:rsid w:val="00FB0942"/>
    <w:rsid w:val="00FB0A27"/>
    <w:rsid w:val="00FB0A70"/>
    <w:rsid w:val="00FB0DF4"/>
    <w:rsid w:val="00FB17A8"/>
    <w:rsid w:val="00FB218F"/>
    <w:rsid w:val="00FB2342"/>
    <w:rsid w:val="00FB320D"/>
    <w:rsid w:val="00FB3297"/>
    <w:rsid w:val="00FB3A1D"/>
    <w:rsid w:val="00FB3C83"/>
    <w:rsid w:val="00FB3DCB"/>
    <w:rsid w:val="00FB443E"/>
    <w:rsid w:val="00FB4739"/>
    <w:rsid w:val="00FB485B"/>
    <w:rsid w:val="00FB4E17"/>
    <w:rsid w:val="00FB539E"/>
    <w:rsid w:val="00FB613A"/>
    <w:rsid w:val="00FB6512"/>
    <w:rsid w:val="00FB667B"/>
    <w:rsid w:val="00FB708A"/>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AED"/>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2D34"/>
    <w:rsid w:val="00FD3274"/>
    <w:rsid w:val="00FD34E5"/>
    <w:rsid w:val="00FD3CF6"/>
    <w:rsid w:val="00FD41C5"/>
    <w:rsid w:val="00FD41D4"/>
    <w:rsid w:val="00FD4D4A"/>
    <w:rsid w:val="00FD50D1"/>
    <w:rsid w:val="00FD546F"/>
    <w:rsid w:val="00FD617E"/>
    <w:rsid w:val="00FD6A0C"/>
    <w:rsid w:val="00FD6C6A"/>
    <w:rsid w:val="00FD6FD8"/>
    <w:rsid w:val="00FD7776"/>
    <w:rsid w:val="00FD7E4C"/>
    <w:rsid w:val="00FD7F24"/>
    <w:rsid w:val="00FE0789"/>
    <w:rsid w:val="00FE084A"/>
    <w:rsid w:val="00FE08C6"/>
    <w:rsid w:val="00FE0A42"/>
    <w:rsid w:val="00FE2140"/>
    <w:rsid w:val="00FE3B3D"/>
    <w:rsid w:val="00FE3D31"/>
    <w:rsid w:val="00FE4781"/>
    <w:rsid w:val="00FE4A4E"/>
    <w:rsid w:val="00FE4C0F"/>
    <w:rsid w:val="00FE5167"/>
    <w:rsid w:val="00FE56AF"/>
    <w:rsid w:val="00FE5976"/>
    <w:rsid w:val="00FE5C5B"/>
    <w:rsid w:val="00FE5E61"/>
    <w:rsid w:val="00FE64DF"/>
    <w:rsid w:val="00FE6800"/>
    <w:rsid w:val="00FE69A6"/>
    <w:rsid w:val="00FE69C2"/>
    <w:rsid w:val="00FE78FA"/>
    <w:rsid w:val="00FF012E"/>
    <w:rsid w:val="00FF020C"/>
    <w:rsid w:val="00FF0688"/>
    <w:rsid w:val="00FF0B27"/>
    <w:rsid w:val="00FF0E09"/>
    <w:rsid w:val="00FF136D"/>
    <w:rsid w:val="00FF1E43"/>
    <w:rsid w:val="00FF1FA3"/>
    <w:rsid w:val="00FF28EF"/>
    <w:rsid w:val="00FF3F7A"/>
    <w:rsid w:val="00FF499B"/>
    <w:rsid w:val="00FF59D7"/>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49ABB85-AF00-4EC8-9D6E-42ED9AF9A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526522"/>
    <w:pPr>
      <w:tabs>
        <w:tab w:val="right" w:leader="middleDot" w:pos="8490"/>
        <w:tab w:val="right" w:pos="9905"/>
      </w:tabs>
      <w:ind w:leftChars="5" w:left="476" w:rightChars="249" w:right="705"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
    <w:unhideWhenUsed/>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afffe">
    <w:name w:val="未解析的提及"/>
    <w:uiPriority w:val="99"/>
    <w:semiHidden/>
    <w:unhideWhenUsed/>
    <w:rsid w:val="00BC225F"/>
    <w:rPr>
      <w:color w:val="605E5C"/>
      <w:shd w:val="clear" w:color="auto" w:fill="E1DFDD"/>
    </w:rPr>
  </w:style>
  <w:style w:type="character" w:styleId="affff">
    <w:name w:val="Placeholder Text"/>
    <w:uiPriority w:val="99"/>
    <w:semiHidden/>
    <w:rsid w:val="0001715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0749675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95599133">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7692092">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F1919-66B8-4FB8-B470-7AEB92C89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223</Words>
  <Characters>1272</Characters>
  <Application>Microsoft Office Word</Application>
  <DocSecurity>0</DocSecurity>
  <Lines>10</Lines>
  <Paragraphs>2</Paragraphs>
  <ScaleCrop>false</ScaleCrop>
  <Company/>
  <LinksUpToDate>false</LinksUpToDate>
  <CharactersWithSpaces>1493</CharactersWithSpaces>
  <SharedDoc>false</SharedDoc>
  <HLinks>
    <vt:vector size="18" baseType="variant">
      <vt:variant>
        <vt:i4>1638448</vt:i4>
      </vt:variant>
      <vt:variant>
        <vt:i4>14</vt:i4>
      </vt:variant>
      <vt:variant>
        <vt:i4>0</vt:i4>
      </vt:variant>
      <vt:variant>
        <vt:i4>5</vt:i4>
      </vt:variant>
      <vt:variant>
        <vt:lpwstr/>
      </vt:variant>
      <vt:variant>
        <vt:lpwstr>_Toc180740516</vt:lpwstr>
      </vt:variant>
      <vt:variant>
        <vt:i4>1638448</vt:i4>
      </vt:variant>
      <vt:variant>
        <vt:i4>8</vt:i4>
      </vt:variant>
      <vt:variant>
        <vt:i4>0</vt:i4>
      </vt:variant>
      <vt:variant>
        <vt:i4>5</vt:i4>
      </vt:variant>
      <vt:variant>
        <vt:lpwstr/>
      </vt:variant>
      <vt:variant>
        <vt:lpwstr>_Toc180740515</vt:lpwstr>
      </vt:variant>
      <vt:variant>
        <vt:i4>1638448</vt:i4>
      </vt:variant>
      <vt:variant>
        <vt:i4>2</vt:i4>
      </vt:variant>
      <vt:variant>
        <vt:i4>0</vt:i4>
      </vt:variant>
      <vt:variant>
        <vt:i4>5</vt:i4>
      </vt:variant>
      <vt:variant>
        <vt:lpwstr/>
      </vt:variant>
      <vt:variant>
        <vt:lpwstr>_Toc180740514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2024-10-23T02:26:00Z</cp:lastPrinted>
  <dcterms:created xsi:type="dcterms:W3CDTF">2024-10-28T07:30:00Z</dcterms:created>
  <dcterms:modified xsi:type="dcterms:W3CDTF">2024-10-28T07:30:00Z</dcterms:modified>
</cp:coreProperties>
</file>