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934E74" w:rsidRPr="001B586A" w:rsidRDefault="00934E74" w:rsidP="00962461">
      <w:pPr>
        <w:pStyle w:val="14"/>
        <w:ind w:left="567" w:hanging="567"/>
        <w:rPr>
          <w:rFonts w:hAnsi="標楷體" w:hint="eastAsia"/>
          <w:lang w:eastAsia="zh-HK"/>
        </w:rPr>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43792663"/>
      <w:bookmarkStart w:id="11" w:name="_Toc117094928"/>
      <w:bookmarkStart w:id="12" w:name="_Toc148000566"/>
      <w:bookmarkStart w:id="13" w:name="_Toc180396468"/>
      <w:bookmarkEnd w:id="1"/>
      <w:r w:rsidRPr="001B586A">
        <w:rPr>
          <w:rFonts w:hAnsi="標楷體" w:hint="eastAsia"/>
        </w:rPr>
        <w:t>一</w:t>
      </w:r>
      <w:r w:rsidRPr="001B586A">
        <w:rPr>
          <w:rFonts w:hAnsi="標楷體" w:hint="eastAsia"/>
          <w:lang w:eastAsia="zh-HK"/>
        </w:rPr>
        <w:t>、</w:t>
      </w:r>
      <w:r w:rsidR="00F278AC">
        <w:rPr>
          <w:rFonts w:hAnsi="標楷體" w:hint="eastAsia"/>
          <w:lang w:eastAsia="zh-HK"/>
        </w:rPr>
        <w:t>近年</w:t>
      </w:r>
      <w:r w:rsidR="00FE276D">
        <w:rPr>
          <w:rFonts w:hAnsi="標楷體" w:hint="eastAsia"/>
        </w:rPr>
        <w:t>住宅</w:t>
      </w:r>
      <w:r w:rsidR="00342A4F">
        <w:rPr>
          <w:rFonts w:hAnsi="標楷體" w:hint="eastAsia"/>
        </w:rPr>
        <w:t>基金</w:t>
      </w:r>
      <w:r w:rsidR="00F278AC">
        <w:rPr>
          <w:rFonts w:hAnsi="標楷體" w:hint="eastAsia"/>
        </w:rPr>
        <w:t>收入來源</w:t>
      </w:r>
      <w:r w:rsidR="00DB1525">
        <w:rPr>
          <w:rFonts w:hAnsi="標楷體" w:hint="eastAsia"/>
        </w:rPr>
        <w:t>多</w:t>
      </w:r>
      <w:r w:rsidR="00F278AC">
        <w:rPr>
          <w:rFonts w:hAnsi="標楷體" w:hint="eastAsia"/>
        </w:rPr>
        <w:t>仰</w:t>
      </w:r>
      <w:r w:rsidR="0058364F">
        <w:rPr>
          <w:rFonts w:hAnsi="標楷體" w:hint="eastAsia"/>
        </w:rPr>
        <w:t>賴國庫</w:t>
      </w:r>
      <w:r w:rsidR="00F278AC">
        <w:rPr>
          <w:rFonts w:hAnsi="標楷體" w:hint="eastAsia"/>
        </w:rPr>
        <w:t>撥</w:t>
      </w:r>
      <w:r w:rsidR="0058364F">
        <w:rPr>
          <w:rFonts w:hAnsi="標楷體" w:hint="eastAsia"/>
        </w:rPr>
        <w:t>補，</w:t>
      </w:r>
      <w:bookmarkEnd w:id="11"/>
      <w:bookmarkEnd w:id="12"/>
      <w:r w:rsidR="00F278AC">
        <w:rPr>
          <w:rFonts w:hAnsi="標楷體" w:hint="eastAsia"/>
        </w:rPr>
        <w:t>主要營運項目無法產生相應收入，</w:t>
      </w:r>
      <w:r w:rsidR="0058364F" w:rsidRPr="0058364F">
        <w:rPr>
          <w:rFonts w:hAnsi="標楷體" w:hint="eastAsia"/>
          <w:lang w:eastAsia="zh-HK"/>
        </w:rPr>
        <w:t>允宜</w:t>
      </w:r>
      <w:r w:rsidR="00F278AC">
        <w:rPr>
          <w:rFonts w:hAnsi="標楷體" w:hint="eastAsia"/>
          <w:lang w:eastAsia="zh-HK"/>
        </w:rPr>
        <w:t>籌謀增加基金</w:t>
      </w:r>
      <w:r w:rsidR="0053473A">
        <w:rPr>
          <w:rFonts w:hAnsi="標楷體" w:hint="eastAsia"/>
          <w:lang w:eastAsia="zh-HK"/>
        </w:rPr>
        <w:t>財</w:t>
      </w:r>
      <w:r w:rsidR="00F278AC">
        <w:rPr>
          <w:rFonts w:hAnsi="標楷體" w:hint="eastAsia"/>
          <w:lang w:eastAsia="zh-HK"/>
        </w:rPr>
        <w:t>源</w:t>
      </w:r>
      <w:bookmarkEnd w:id="13"/>
    </w:p>
    <w:p w:rsidR="00934E74" w:rsidRPr="001B586A" w:rsidRDefault="008733AE" w:rsidP="000941EF">
      <w:pPr>
        <w:ind w:left="566" w:firstLine="566"/>
        <w:rPr>
          <w:rFonts w:hAnsi="標楷體"/>
          <w:lang w:eastAsia="zh-HK"/>
        </w:rPr>
      </w:pPr>
      <w:r>
        <w:rPr>
          <w:rFonts w:hAnsi="標楷體" w:hint="eastAsia"/>
        </w:rPr>
        <w:t>住宅基金</w:t>
      </w:r>
      <w:r w:rsidR="00934E74">
        <w:rPr>
          <w:rFonts w:hAnsi="標楷體"/>
        </w:rPr>
        <w:t>11</w:t>
      </w:r>
      <w:r w:rsidR="0058364F">
        <w:rPr>
          <w:rFonts w:hAnsi="標楷體"/>
        </w:rPr>
        <w:t>4</w:t>
      </w:r>
      <w:r w:rsidR="00934E74" w:rsidRPr="001B586A">
        <w:rPr>
          <w:rFonts w:hAnsi="標楷體" w:hint="eastAsia"/>
          <w:lang w:eastAsia="zh-HK"/>
        </w:rPr>
        <w:t>年度預算案</w:t>
      </w:r>
      <w:r w:rsidR="000941EF">
        <w:rPr>
          <w:rFonts w:hAnsi="標楷體" w:hint="eastAsia"/>
        </w:rPr>
        <w:t>編列收入</w:t>
      </w:r>
      <w:r w:rsidR="0058364F" w:rsidRPr="0058364F">
        <w:rPr>
          <w:rFonts w:hAnsi="標楷體" w:hint="eastAsia"/>
          <w:lang w:eastAsia="zh-HK"/>
        </w:rPr>
        <w:t>501億8,495萬5千元</w:t>
      </w:r>
      <w:r w:rsidR="00F278AC">
        <w:rPr>
          <w:rFonts w:hAnsi="標楷體" w:hint="eastAsia"/>
        </w:rPr>
        <w:t>(</w:t>
      </w:r>
      <w:r w:rsidR="000941EF">
        <w:rPr>
          <w:rFonts w:hAnsi="標楷體" w:hint="eastAsia"/>
        </w:rPr>
        <w:t>其中</w:t>
      </w:r>
      <w:r w:rsidR="0058364F">
        <w:rPr>
          <w:rFonts w:hAnsi="標楷體" w:hint="eastAsia"/>
        </w:rPr>
        <w:t>包含</w:t>
      </w:r>
      <w:r w:rsidR="00A92833">
        <w:rPr>
          <w:rFonts w:hAnsi="標楷體" w:hint="eastAsia"/>
        </w:rPr>
        <w:t>國庫補助收入</w:t>
      </w:r>
      <w:r w:rsidR="0058364F">
        <w:rPr>
          <w:rFonts w:hAnsi="標楷體"/>
        </w:rPr>
        <w:t>4</w:t>
      </w:r>
      <w:r w:rsidR="00A92833">
        <w:rPr>
          <w:rFonts w:hAnsi="標楷體"/>
        </w:rPr>
        <w:t>00</w:t>
      </w:r>
      <w:r w:rsidR="00A92833">
        <w:rPr>
          <w:rFonts w:hAnsi="標楷體" w:hint="eastAsia"/>
        </w:rPr>
        <w:t>億元及</w:t>
      </w:r>
      <w:r w:rsidR="0058364F">
        <w:rPr>
          <w:rFonts w:hAnsi="標楷體" w:hint="eastAsia"/>
        </w:rPr>
        <w:t>房地合一稅</w:t>
      </w:r>
      <w:r w:rsidR="00A92833">
        <w:rPr>
          <w:rFonts w:hAnsi="標楷體" w:hint="eastAsia"/>
        </w:rPr>
        <w:t>分配收入</w:t>
      </w:r>
      <w:r w:rsidR="0058364F" w:rsidRPr="0058364F">
        <w:rPr>
          <w:rFonts w:hAnsi="標楷體" w:hint="eastAsia"/>
        </w:rPr>
        <w:t>100億1,300萬元</w:t>
      </w:r>
      <w:r w:rsidR="00F278AC">
        <w:rPr>
          <w:rFonts w:hAnsi="標楷體" w:hint="eastAsia"/>
        </w:rPr>
        <w:t>)，</w:t>
      </w:r>
      <w:r w:rsidR="000941EF">
        <w:rPr>
          <w:rFonts w:hAnsi="標楷體" w:hint="eastAsia"/>
        </w:rPr>
        <w:t>支出</w:t>
      </w:r>
      <w:r w:rsidR="0058364F" w:rsidRPr="0058364F">
        <w:rPr>
          <w:rFonts w:hAnsi="標楷體" w:hint="eastAsia"/>
          <w:lang w:eastAsia="zh-HK"/>
        </w:rPr>
        <w:t>506億751萬8千元</w:t>
      </w:r>
      <w:r w:rsidR="00AA597B">
        <w:rPr>
          <w:rFonts w:hAnsi="標楷體" w:hint="eastAsia"/>
        </w:rPr>
        <w:t>及</w:t>
      </w:r>
      <w:r w:rsidR="000941EF">
        <w:rPr>
          <w:rFonts w:hAnsi="標楷體" w:hint="eastAsia"/>
        </w:rPr>
        <w:t>短絀</w:t>
      </w:r>
      <w:r w:rsidR="0058364F" w:rsidRPr="0058364F">
        <w:rPr>
          <w:rFonts w:hAnsi="標楷體" w:hint="eastAsia"/>
          <w:lang w:eastAsia="zh-HK"/>
        </w:rPr>
        <w:t>4億2,256萬3千元</w:t>
      </w:r>
      <w:r w:rsidR="000941EF">
        <w:rPr>
          <w:rFonts w:hAnsi="標楷體" w:hint="eastAsia"/>
        </w:rPr>
        <w:t>。</w:t>
      </w:r>
      <w:r w:rsidR="00934E74" w:rsidRPr="001B586A">
        <w:rPr>
          <w:rFonts w:hAnsi="標楷體" w:hint="eastAsia"/>
          <w:lang w:eastAsia="zh-HK"/>
        </w:rPr>
        <w:t>經查：</w:t>
      </w:r>
    </w:p>
    <w:p w:rsidR="00B06055" w:rsidRPr="001B586A" w:rsidRDefault="00B06055" w:rsidP="00B06055">
      <w:pPr>
        <w:pStyle w:val="a5"/>
        <w:ind w:left="849" w:hanging="283"/>
        <w:rPr>
          <w:rFonts w:hint="eastAsia"/>
        </w:rPr>
      </w:pPr>
      <w:r w:rsidRPr="001B586A">
        <w:rPr>
          <w:rFonts w:hint="eastAsia"/>
        </w:rPr>
        <w:t>(</w:t>
      </w:r>
      <w:r>
        <w:rPr>
          <w:rFonts w:hint="eastAsia"/>
        </w:rPr>
        <w:t>一</w:t>
      </w:r>
      <w:r w:rsidRPr="001B586A">
        <w:t>)</w:t>
      </w:r>
      <w:r w:rsidR="001D4D61">
        <w:rPr>
          <w:rFonts w:hint="eastAsia"/>
        </w:rPr>
        <w:t>1</w:t>
      </w:r>
      <w:r w:rsidR="001D4D61">
        <w:t>14</w:t>
      </w:r>
      <w:r w:rsidR="001D4D61">
        <w:rPr>
          <w:rFonts w:hint="eastAsia"/>
        </w:rPr>
        <w:t>年度預算案</w:t>
      </w:r>
      <w:r>
        <w:rPr>
          <w:rFonts w:hint="eastAsia"/>
        </w:rPr>
        <w:t>國庫撥補收入大幅增加，且</w:t>
      </w:r>
      <w:r w:rsidRPr="00342A4F">
        <w:rPr>
          <w:rFonts w:hint="eastAsia"/>
        </w:rPr>
        <w:t>部分房地合一稅納入基金財源，惟</w:t>
      </w:r>
      <w:r>
        <w:rPr>
          <w:rFonts w:hint="eastAsia"/>
        </w:rPr>
        <w:t>仍呈收支短絀</w:t>
      </w:r>
    </w:p>
    <w:p w:rsidR="008575FD" w:rsidRPr="00641D32" w:rsidRDefault="00641D32" w:rsidP="00641D32">
      <w:pPr>
        <w:pStyle w:val="123"/>
        <w:ind w:left="1133" w:hanging="283"/>
        <w:rPr>
          <w:b w:val="0"/>
          <w:bCs/>
        </w:rPr>
      </w:pPr>
      <w:r w:rsidRPr="00641D32">
        <w:rPr>
          <w:rFonts w:hint="eastAsia"/>
          <w:b w:val="0"/>
          <w:bCs/>
        </w:rPr>
        <w:t>1</w:t>
      </w:r>
      <w:r w:rsidRPr="00641D32">
        <w:rPr>
          <w:b w:val="0"/>
          <w:bCs/>
        </w:rPr>
        <w:t>.</w:t>
      </w:r>
      <w:r w:rsidR="00BB56BC" w:rsidRPr="00641D32">
        <w:rPr>
          <w:rFonts w:hint="eastAsia"/>
          <w:b w:val="0"/>
          <w:bCs/>
        </w:rPr>
        <w:t>住宅基金係作業基金營建建設基金之分基金，主要業務為健全住宅市場、辦理住宅補貼、興辦社會住宅及提升居住環境品質，其基金來源包含政府依預算程序撥充、基金財產之處分收入、社會住宅興辦之收益、基金之孳息收入等</w:t>
      </w:r>
      <w:r w:rsidR="00BA1F5D">
        <w:rPr>
          <w:rStyle w:val="af8"/>
          <w:b w:val="0"/>
          <w:bCs/>
        </w:rPr>
        <w:footnoteReference w:id="1"/>
      </w:r>
      <w:r w:rsidR="00BB56BC" w:rsidRPr="00641D32">
        <w:rPr>
          <w:rFonts w:hint="eastAsia"/>
          <w:b w:val="0"/>
          <w:bCs/>
        </w:rPr>
        <w:t>。惟近年推動「社會住宅興辦計畫」、「300億元中央擴大租金補貼專案計畫」及「社會住宅包租代管計畫」等金額甚鉅，支出規模由1</w:t>
      </w:r>
      <w:r w:rsidR="008575FD" w:rsidRPr="00641D32">
        <w:rPr>
          <w:b w:val="0"/>
          <w:bCs/>
        </w:rPr>
        <w:t>10</w:t>
      </w:r>
      <w:r w:rsidR="00BB56BC" w:rsidRPr="00641D32">
        <w:rPr>
          <w:rFonts w:hint="eastAsia"/>
          <w:b w:val="0"/>
          <w:bCs/>
        </w:rPr>
        <w:t>年度之</w:t>
      </w:r>
      <w:r w:rsidR="008575FD" w:rsidRPr="00641D32">
        <w:rPr>
          <w:b w:val="0"/>
          <w:bCs/>
        </w:rPr>
        <w:t>66.64</w:t>
      </w:r>
      <w:r w:rsidR="00BB56BC" w:rsidRPr="00641D32">
        <w:rPr>
          <w:rFonts w:hint="eastAsia"/>
          <w:b w:val="0"/>
          <w:bCs/>
        </w:rPr>
        <w:t>億元逐年提高，11</w:t>
      </w:r>
      <w:r w:rsidR="00BB56BC" w:rsidRPr="00641D32">
        <w:rPr>
          <w:b w:val="0"/>
          <w:bCs/>
        </w:rPr>
        <w:t>4</w:t>
      </w:r>
      <w:r w:rsidR="00BB56BC" w:rsidRPr="00641D32">
        <w:rPr>
          <w:rFonts w:hint="eastAsia"/>
          <w:b w:val="0"/>
          <w:bCs/>
        </w:rPr>
        <w:t>年度預計達</w:t>
      </w:r>
      <w:r w:rsidR="00BB56BC" w:rsidRPr="00641D32">
        <w:rPr>
          <w:b w:val="0"/>
          <w:bCs/>
        </w:rPr>
        <w:t>506.08</w:t>
      </w:r>
      <w:r w:rsidR="00BB56BC" w:rsidRPr="00641D32">
        <w:rPr>
          <w:rFonts w:hint="eastAsia"/>
          <w:b w:val="0"/>
          <w:bCs/>
        </w:rPr>
        <w:t>億元</w:t>
      </w:r>
      <w:r w:rsidR="00522351" w:rsidRPr="00641D32">
        <w:rPr>
          <w:rFonts w:hint="eastAsia"/>
          <w:b w:val="0"/>
          <w:bCs/>
        </w:rPr>
        <w:t>，然該基金1</w:t>
      </w:r>
      <w:r w:rsidR="00522351" w:rsidRPr="00641D32">
        <w:rPr>
          <w:b w:val="0"/>
          <w:bCs/>
        </w:rPr>
        <w:t>10</w:t>
      </w:r>
      <w:r w:rsidR="00522351" w:rsidRPr="00641D32">
        <w:rPr>
          <w:rFonts w:hint="eastAsia"/>
          <w:b w:val="0"/>
          <w:bCs/>
        </w:rPr>
        <w:t>及111年度有短絀情形，僅112年度國庫撥補增至347</w:t>
      </w:r>
      <w:r w:rsidR="00522351" w:rsidRPr="00641D32">
        <w:rPr>
          <w:b w:val="0"/>
          <w:bCs/>
        </w:rPr>
        <w:t>.11</w:t>
      </w:r>
      <w:r w:rsidR="00522351" w:rsidRPr="00641D32">
        <w:rPr>
          <w:rFonts w:hint="eastAsia"/>
          <w:b w:val="0"/>
          <w:bCs/>
        </w:rPr>
        <w:t>億元，賸餘</w:t>
      </w:r>
      <w:r w:rsidR="00522351" w:rsidRPr="00641D32">
        <w:rPr>
          <w:b w:val="0"/>
          <w:bCs/>
        </w:rPr>
        <w:t>9.26</w:t>
      </w:r>
      <w:r w:rsidR="00522351" w:rsidRPr="00641D32">
        <w:rPr>
          <w:rFonts w:hint="eastAsia"/>
          <w:b w:val="0"/>
          <w:bCs/>
        </w:rPr>
        <w:t>億元(詳表1</w:t>
      </w:r>
      <w:r w:rsidR="00522351" w:rsidRPr="00641D32">
        <w:rPr>
          <w:b w:val="0"/>
          <w:bCs/>
        </w:rPr>
        <w:t>)</w:t>
      </w:r>
      <w:r w:rsidR="00522351" w:rsidRPr="00641D32">
        <w:rPr>
          <w:rFonts w:hint="eastAsia"/>
          <w:b w:val="0"/>
          <w:bCs/>
        </w:rPr>
        <w:t>。</w:t>
      </w:r>
    </w:p>
    <w:p w:rsidR="00BB56BC" w:rsidRPr="00641D32" w:rsidRDefault="00641D32" w:rsidP="00641D32">
      <w:pPr>
        <w:pStyle w:val="123"/>
        <w:ind w:left="1133" w:hanging="283"/>
        <w:rPr>
          <w:b w:val="0"/>
          <w:bCs/>
        </w:rPr>
      </w:pPr>
      <w:r w:rsidRPr="00641D32">
        <w:rPr>
          <w:rFonts w:hint="eastAsia"/>
          <w:b w:val="0"/>
          <w:bCs/>
        </w:rPr>
        <w:lastRenderedPageBreak/>
        <w:t>2</w:t>
      </w:r>
      <w:r w:rsidRPr="00641D32">
        <w:rPr>
          <w:b w:val="0"/>
          <w:bCs/>
        </w:rPr>
        <w:t>.</w:t>
      </w:r>
      <w:r w:rsidR="00C351E9" w:rsidRPr="00641D32">
        <w:rPr>
          <w:rFonts w:hint="eastAsia"/>
          <w:b w:val="0"/>
          <w:bCs/>
        </w:rPr>
        <w:t>財政部於112年4月修正「房地合一課徵所得稅稅課收入分配及運用辦法」規定</w:t>
      </w:r>
      <w:r w:rsidR="00522351" w:rsidRPr="00641D32">
        <w:rPr>
          <w:rStyle w:val="af8"/>
          <w:b w:val="0"/>
          <w:bCs/>
        </w:rPr>
        <w:footnoteReference w:id="2"/>
      </w:r>
      <w:r w:rsidR="00C351E9" w:rsidRPr="00641D32">
        <w:rPr>
          <w:rFonts w:hint="eastAsia"/>
          <w:b w:val="0"/>
          <w:bCs/>
        </w:rPr>
        <w:t>，房地合一稅扣除由中央統籌分配予地方之餘額，用於住宅政策或長期照顧服務之獲配金額，各不得低於餘額10%，並自113年1月施行</w:t>
      </w:r>
      <w:r w:rsidR="00C351E9" w:rsidRPr="00641D32">
        <w:rPr>
          <w:rStyle w:val="af8"/>
          <w:b w:val="0"/>
          <w:bCs/>
        </w:rPr>
        <w:footnoteReference w:id="3"/>
      </w:r>
      <w:r w:rsidR="00C351E9" w:rsidRPr="00641D32">
        <w:rPr>
          <w:rFonts w:hint="eastAsia"/>
          <w:b w:val="0"/>
          <w:bCs/>
        </w:rPr>
        <w:t>，</w:t>
      </w:r>
      <w:r w:rsidR="0082273A" w:rsidRPr="00641D32">
        <w:rPr>
          <w:rFonts w:hint="eastAsia"/>
          <w:b w:val="0"/>
          <w:bCs/>
        </w:rPr>
        <w:t>又依行政院秘書長於113年4月2日函指示</w:t>
      </w:r>
      <w:r w:rsidR="00F278AC">
        <w:rPr>
          <w:rStyle w:val="af8"/>
          <w:b w:val="0"/>
          <w:bCs/>
        </w:rPr>
        <w:footnoteReference w:id="4"/>
      </w:r>
      <w:r w:rsidR="0082273A" w:rsidRPr="00641D32">
        <w:rPr>
          <w:rFonts w:hint="eastAsia"/>
          <w:b w:val="0"/>
          <w:bCs/>
        </w:rPr>
        <w:t>，房地合一稅稅課收入分配比率，自114年度起以20%比率挹注</w:t>
      </w:r>
      <w:r w:rsidR="004D5615" w:rsidRPr="00641D32">
        <w:rPr>
          <w:rFonts w:hint="eastAsia"/>
          <w:b w:val="0"/>
          <w:bCs/>
        </w:rPr>
        <w:t>住宅基金</w:t>
      </w:r>
      <w:r w:rsidR="0082273A" w:rsidRPr="00641D32">
        <w:rPr>
          <w:rFonts w:hint="eastAsia"/>
          <w:b w:val="0"/>
          <w:bCs/>
        </w:rPr>
        <w:t>，不足數另由主計總處依總預算調配原則撥補，爰該基金</w:t>
      </w:r>
      <w:r w:rsidR="00C351E9" w:rsidRPr="00641D32">
        <w:rPr>
          <w:rFonts w:hint="eastAsia"/>
          <w:b w:val="0"/>
          <w:bCs/>
        </w:rPr>
        <w:t>1</w:t>
      </w:r>
      <w:r w:rsidR="00C351E9" w:rsidRPr="00641D32">
        <w:rPr>
          <w:b w:val="0"/>
          <w:bCs/>
        </w:rPr>
        <w:t>13</w:t>
      </w:r>
      <w:r w:rsidR="004D5615" w:rsidRPr="00641D32">
        <w:rPr>
          <w:rFonts w:hint="eastAsia"/>
          <w:b w:val="0"/>
          <w:bCs/>
        </w:rPr>
        <w:t>及1</w:t>
      </w:r>
      <w:r w:rsidR="004D5615" w:rsidRPr="00641D32">
        <w:rPr>
          <w:b w:val="0"/>
          <w:bCs/>
        </w:rPr>
        <w:t>14</w:t>
      </w:r>
      <w:r w:rsidR="00C351E9" w:rsidRPr="00641D32">
        <w:rPr>
          <w:rFonts w:hint="eastAsia"/>
          <w:b w:val="0"/>
          <w:bCs/>
        </w:rPr>
        <w:t>年度預算案</w:t>
      </w:r>
      <w:r w:rsidR="004D5615" w:rsidRPr="00641D32">
        <w:rPr>
          <w:rFonts w:hint="eastAsia"/>
          <w:b w:val="0"/>
          <w:bCs/>
        </w:rPr>
        <w:t>編列</w:t>
      </w:r>
      <w:bookmarkStart w:id="14" w:name="_Hlk178168910"/>
      <w:r w:rsidR="004D5615" w:rsidRPr="00641D32">
        <w:rPr>
          <w:rFonts w:hint="eastAsia"/>
          <w:b w:val="0"/>
          <w:bCs/>
        </w:rPr>
        <w:t>房地合一稅分配收入</w:t>
      </w:r>
      <w:bookmarkEnd w:id="14"/>
      <w:r w:rsidR="004D5615" w:rsidRPr="00641D32">
        <w:rPr>
          <w:rFonts w:hint="eastAsia"/>
          <w:b w:val="0"/>
          <w:bCs/>
        </w:rPr>
        <w:t>分列為46億9,710萬元及100億1,300萬元，各占非國庫撥補收入之9</w:t>
      </w:r>
      <w:r w:rsidR="004D5615" w:rsidRPr="00641D32">
        <w:rPr>
          <w:b w:val="0"/>
          <w:bCs/>
        </w:rPr>
        <w:t>4.77%</w:t>
      </w:r>
      <w:r w:rsidR="004D5615" w:rsidRPr="00641D32">
        <w:rPr>
          <w:rFonts w:hint="eastAsia"/>
          <w:b w:val="0"/>
          <w:bCs/>
        </w:rPr>
        <w:t>及9</w:t>
      </w:r>
      <w:r w:rsidR="004D5615" w:rsidRPr="00641D32">
        <w:rPr>
          <w:b w:val="0"/>
          <w:bCs/>
        </w:rPr>
        <w:t>8.31%</w:t>
      </w:r>
      <w:r w:rsidR="00C0771A" w:rsidRPr="00641D32">
        <w:rPr>
          <w:rFonts w:hint="eastAsia"/>
          <w:b w:val="0"/>
          <w:bCs/>
        </w:rPr>
        <w:t>，占比甚大</w:t>
      </w:r>
      <w:r w:rsidR="004D5615" w:rsidRPr="00641D32">
        <w:rPr>
          <w:rFonts w:hint="eastAsia"/>
          <w:b w:val="0"/>
          <w:bCs/>
        </w:rPr>
        <w:t>。</w:t>
      </w:r>
      <w:r w:rsidR="00817C11" w:rsidRPr="00641D32">
        <w:rPr>
          <w:rFonts w:hint="eastAsia"/>
          <w:b w:val="0"/>
          <w:bCs/>
        </w:rPr>
        <w:t>又</w:t>
      </w:r>
      <w:r w:rsidR="00BB56BC" w:rsidRPr="00641D32">
        <w:rPr>
          <w:rFonts w:hint="eastAsia"/>
          <w:b w:val="0"/>
          <w:bCs/>
        </w:rPr>
        <w:t>113及1</w:t>
      </w:r>
      <w:r w:rsidR="00BB56BC" w:rsidRPr="00641D32">
        <w:rPr>
          <w:b w:val="0"/>
          <w:bCs/>
        </w:rPr>
        <w:t>14</w:t>
      </w:r>
      <w:r w:rsidR="00BB56BC" w:rsidRPr="00641D32">
        <w:rPr>
          <w:rFonts w:hint="eastAsia"/>
          <w:b w:val="0"/>
          <w:bCs/>
        </w:rPr>
        <w:t>年度</w:t>
      </w:r>
      <w:r w:rsidR="004D5615" w:rsidRPr="00641D32">
        <w:rPr>
          <w:rFonts w:hint="eastAsia"/>
          <w:b w:val="0"/>
          <w:bCs/>
        </w:rPr>
        <w:t>國庫</w:t>
      </w:r>
      <w:r w:rsidR="00BB56BC" w:rsidRPr="00641D32">
        <w:rPr>
          <w:rFonts w:hint="eastAsia"/>
          <w:b w:val="0"/>
          <w:bCs/>
        </w:rPr>
        <w:t>預計撥補200億元及4</w:t>
      </w:r>
      <w:r w:rsidR="00BB56BC" w:rsidRPr="00641D32">
        <w:rPr>
          <w:b w:val="0"/>
          <w:bCs/>
        </w:rPr>
        <w:t>00</w:t>
      </w:r>
      <w:r w:rsidR="00BB56BC" w:rsidRPr="00641D32">
        <w:rPr>
          <w:rFonts w:hint="eastAsia"/>
          <w:b w:val="0"/>
          <w:bCs/>
        </w:rPr>
        <w:t>億元</w:t>
      </w:r>
      <w:r w:rsidR="00817C11" w:rsidRPr="00641D32">
        <w:rPr>
          <w:rFonts w:hint="eastAsia"/>
          <w:b w:val="0"/>
          <w:bCs/>
        </w:rPr>
        <w:t>，呈大幅增加</w:t>
      </w:r>
      <w:r w:rsidR="00BB56BC" w:rsidRPr="00641D32">
        <w:rPr>
          <w:rFonts w:hint="eastAsia"/>
          <w:b w:val="0"/>
          <w:bCs/>
        </w:rPr>
        <w:t>，惟</w:t>
      </w:r>
      <w:r w:rsidR="00C0771A" w:rsidRPr="00641D32">
        <w:rPr>
          <w:rFonts w:hint="eastAsia"/>
          <w:b w:val="0"/>
          <w:bCs/>
        </w:rPr>
        <w:t>於支出遽增情形下，仍均為</w:t>
      </w:r>
      <w:r w:rsidR="00817C11" w:rsidRPr="00641D32">
        <w:rPr>
          <w:rFonts w:hint="eastAsia"/>
          <w:b w:val="0"/>
          <w:bCs/>
        </w:rPr>
        <w:t>收支</w:t>
      </w:r>
      <w:r w:rsidR="00BB56BC" w:rsidRPr="00641D32">
        <w:rPr>
          <w:rFonts w:hint="eastAsia"/>
          <w:b w:val="0"/>
          <w:bCs/>
        </w:rPr>
        <w:t>短絀(詳表</w:t>
      </w:r>
      <w:r w:rsidR="00BB56BC" w:rsidRPr="00641D32">
        <w:rPr>
          <w:b w:val="0"/>
          <w:bCs/>
        </w:rPr>
        <w:t>1</w:t>
      </w:r>
      <w:r w:rsidR="00BB56BC" w:rsidRPr="00641D32">
        <w:rPr>
          <w:rFonts w:hint="eastAsia"/>
          <w:b w:val="0"/>
          <w:bCs/>
        </w:rPr>
        <w:t>)。</w:t>
      </w:r>
    </w:p>
    <w:p w:rsidR="006308EC" w:rsidRPr="00FE0E1E" w:rsidRDefault="006308EC" w:rsidP="00BB56BC">
      <w:pPr>
        <w:pStyle w:val="22"/>
        <w:ind w:leftChars="0" w:left="0" w:firstLineChars="0" w:firstLine="0"/>
      </w:pPr>
      <w:r w:rsidRPr="00FE0E1E">
        <w:rPr>
          <w:rFonts w:hint="eastAsia"/>
          <w:b/>
        </w:rPr>
        <w:t>表</w:t>
      </w:r>
      <w:r>
        <w:rPr>
          <w:b/>
        </w:rPr>
        <w:t>1</w:t>
      </w:r>
      <w:r w:rsidRPr="00FE0E1E">
        <w:rPr>
          <w:b/>
        </w:rPr>
        <w:t xml:space="preserve">  </w:t>
      </w:r>
      <w:r w:rsidRPr="00FE0E1E">
        <w:rPr>
          <w:rFonts w:hint="eastAsia"/>
          <w:b/>
        </w:rPr>
        <w:t>住宅基金</w:t>
      </w:r>
      <w:r w:rsidRPr="00FE0E1E">
        <w:rPr>
          <w:b/>
        </w:rPr>
        <w:t>1</w:t>
      </w:r>
      <w:r>
        <w:rPr>
          <w:b/>
        </w:rPr>
        <w:t>10</w:t>
      </w:r>
      <w:r>
        <w:rPr>
          <w:rFonts w:hint="eastAsia"/>
          <w:b/>
        </w:rPr>
        <w:t>至</w:t>
      </w:r>
      <w:r w:rsidRPr="00FE0E1E">
        <w:rPr>
          <w:b/>
        </w:rPr>
        <w:t>11</w:t>
      </w:r>
      <w:r>
        <w:rPr>
          <w:b/>
        </w:rPr>
        <w:t>4</w:t>
      </w:r>
      <w:r w:rsidRPr="00FE0E1E">
        <w:rPr>
          <w:rFonts w:hint="eastAsia"/>
          <w:b/>
        </w:rPr>
        <w:t xml:space="preserve">年度收支情形表 </w:t>
      </w:r>
      <w:r w:rsidRPr="00FE0E1E">
        <w:rPr>
          <w:b/>
        </w:rPr>
        <w:t xml:space="preserve">  </w:t>
      </w:r>
      <w:r>
        <w:rPr>
          <w:b/>
        </w:rPr>
        <w:t xml:space="preserve"> </w:t>
      </w:r>
      <w:r w:rsidRPr="00FE0E1E">
        <w:rPr>
          <w:b/>
        </w:rPr>
        <w:t xml:space="preserve">     </w:t>
      </w:r>
      <w:r w:rsidRPr="00FE0E1E">
        <w:rPr>
          <w:rFonts w:hint="eastAsia"/>
          <w:sz w:val="24"/>
          <w:szCs w:val="24"/>
        </w:rPr>
        <w:t>單位：新臺幣千元</w:t>
      </w:r>
    </w:p>
    <w:tbl>
      <w:tblPr>
        <w:tblW w:w="850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1333"/>
        <w:gridCol w:w="1332"/>
        <w:gridCol w:w="1333"/>
        <w:gridCol w:w="1333"/>
        <w:gridCol w:w="1333"/>
      </w:tblGrid>
      <w:tr w:rsidR="006308EC" w:rsidRPr="005A312B" w:rsidTr="008355B5">
        <w:trPr>
          <w:trHeight w:val="283"/>
          <w:tblHeader/>
        </w:trPr>
        <w:tc>
          <w:tcPr>
            <w:tcW w:w="1843" w:type="dxa"/>
            <w:shd w:val="clear" w:color="auto" w:fill="auto"/>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項目</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10</w:t>
            </w:r>
            <w:r w:rsidRPr="005A312B">
              <w:rPr>
                <w:rFonts w:hAnsi="標楷體" w:hint="eastAsia"/>
                <w:b/>
                <w:spacing w:val="-16"/>
                <w:szCs w:val="22"/>
              </w:rPr>
              <w:t>年度</w:t>
            </w:r>
          </w:p>
        </w:tc>
        <w:tc>
          <w:tcPr>
            <w:tcW w:w="1332"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11</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12</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b/>
                <w:spacing w:val="-16"/>
                <w:szCs w:val="22"/>
              </w:rPr>
            </w:pPr>
            <w:r w:rsidRPr="005A312B">
              <w:rPr>
                <w:rFonts w:hAnsi="標楷體" w:hint="eastAsia"/>
                <w:b/>
                <w:spacing w:val="-16"/>
                <w:szCs w:val="22"/>
              </w:rPr>
              <w:t>1</w:t>
            </w:r>
            <w:r w:rsidRPr="005A312B">
              <w:rPr>
                <w:rFonts w:hAnsi="標楷體"/>
                <w:b/>
                <w:spacing w:val="-16"/>
                <w:szCs w:val="22"/>
              </w:rPr>
              <w:t>13</w:t>
            </w:r>
            <w:r w:rsidRPr="005A312B">
              <w:rPr>
                <w:rFonts w:hAnsi="標楷體" w:hint="eastAsia"/>
                <w:b/>
                <w:spacing w:val="-16"/>
                <w:szCs w:val="22"/>
              </w:rPr>
              <w:t>年度</w:t>
            </w:r>
          </w:p>
        </w:tc>
        <w:tc>
          <w:tcPr>
            <w:tcW w:w="1333" w:type="dxa"/>
          </w:tcPr>
          <w:p w:rsidR="006308EC" w:rsidRPr="005A312B" w:rsidRDefault="006308EC" w:rsidP="006308EC">
            <w:pPr>
              <w:pStyle w:val="142"/>
              <w:spacing w:line="300" w:lineRule="exact"/>
              <w:ind w:leftChars="-25" w:left="512" w:rightChars="-50" w:right="-142" w:hanging="583"/>
              <w:jc w:val="center"/>
              <w:rPr>
                <w:rFonts w:hAnsi="標楷體" w:hint="eastAsia"/>
                <w:b/>
                <w:spacing w:val="-16"/>
                <w:szCs w:val="22"/>
              </w:rPr>
            </w:pPr>
            <w:r w:rsidRPr="005A312B">
              <w:rPr>
                <w:rFonts w:hAnsi="標楷體" w:hint="eastAsia"/>
                <w:b/>
                <w:spacing w:val="-16"/>
                <w:szCs w:val="22"/>
              </w:rPr>
              <w:t>1</w:t>
            </w:r>
            <w:r>
              <w:rPr>
                <w:rFonts w:hAnsi="標楷體"/>
                <w:b/>
                <w:spacing w:val="-16"/>
                <w:szCs w:val="22"/>
              </w:rPr>
              <w:t>14</w:t>
            </w:r>
            <w:r w:rsidRPr="005A312B">
              <w:rPr>
                <w:rFonts w:hAnsi="標楷體" w:hint="eastAsia"/>
                <w:b/>
                <w:spacing w:val="-16"/>
                <w:szCs w:val="22"/>
              </w:rPr>
              <w:t>年度</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國庫撥補之收入</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,000,000</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,000,000</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34,710,909</w:t>
            </w:r>
          </w:p>
        </w:tc>
        <w:tc>
          <w:tcPr>
            <w:tcW w:w="1333" w:type="dxa"/>
          </w:tcPr>
          <w:p w:rsidR="006308EC" w:rsidRPr="005A312B" w:rsidRDefault="006308EC" w:rsidP="006308EC">
            <w:pPr>
              <w:pStyle w:val="142"/>
              <w:spacing w:line="300" w:lineRule="exact"/>
              <w:ind w:leftChars="-58" w:left="-10" w:hangingChars="73" w:hanging="154"/>
              <w:jc w:val="right"/>
              <w:rPr>
                <w:rFonts w:hAnsi="標楷體"/>
                <w:spacing w:val="-16"/>
                <w:szCs w:val="22"/>
              </w:rPr>
            </w:pPr>
            <w:r w:rsidRPr="005A312B">
              <w:rPr>
                <w:rFonts w:hAnsi="標楷體"/>
                <w:spacing w:val="-16"/>
                <w:szCs w:val="22"/>
              </w:rPr>
              <w:t>20,000,000</w:t>
            </w:r>
          </w:p>
        </w:tc>
        <w:tc>
          <w:tcPr>
            <w:tcW w:w="1333" w:type="dxa"/>
            <w:vAlign w:val="center"/>
          </w:tcPr>
          <w:p w:rsidR="006308EC" w:rsidRPr="005A312B" w:rsidRDefault="006308EC" w:rsidP="006308EC">
            <w:pPr>
              <w:pStyle w:val="142"/>
              <w:spacing w:line="300" w:lineRule="exact"/>
              <w:ind w:leftChars="-58" w:left="-10" w:hangingChars="73" w:hanging="154"/>
              <w:jc w:val="right"/>
              <w:rPr>
                <w:rFonts w:hAnsi="標楷體"/>
                <w:spacing w:val="-16"/>
                <w:szCs w:val="22"/>
              </w:rPr>
            </w:pPr>
            <w:r>
              <w:rPr>
                <w:rFonts w:hAnsi="標楷體"/>
                <w:spacing w:val="-16"/>
                <w:szCs w:val="22"/>
              </w:rPr>
              <w:t>4</w:t>
            </w:r>
            <w:r w:rsidRPr="005A312B">
              <w:rPr>
                <w:rFonts w:hAnsi="標楷體"/>
                <w:spacing w:val="-16"/>
                <w:szCs w:val="22"/>
              </w:rPr>
              <w:t>0,000,000</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非國庫撥補之收入</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563,769</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747,327</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1,</w:t>
            </w:r>
            <w:r>
              <w:rPr>
                <w:rFonts w:hAnsi="標楷體"/>
                <w:spacing w:val="-16"/>
                <w:szCs w:val="22"/>
              </w:rPr>
              <w:t>131</w:t>
            </w:r>
            <w:r w:rsidRPr="005A312B">
              <w:rPr>
                <w:rFonts w:hAnsi="標楷體"/>
                <w:spacing w:val="-16"/>
                <w:szCs w:val="22"/>
              </w:rPr>
              <w:t>,</w:t>
            </w:r>
            <w:r>
              <w:rPr>
                <w:rFonts w:hAnsi="標楷體"/>
                <w:spacing w:val="-16"/>
                <w:szCs w:val="22"/>
              </w:rPr>
              <w:t>885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spacing w:val="-16"/>
                <w:szCs w:val="22"/>
              </w:rPr>
              <w:t>4,956,355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Pr>
                <w:rFonts w:hAnsi="標楷體"/>
                <w:spacing w:val="-16"/>
                <w:szCs w:val="22"/>
              </w:rPr>
              <w:t>10</w:t>
            </w:r>
            <w:r w:rsidRPr="005A312B">
              <w:rPr>
                <w:rFonts w:hAnsi="標楷體"/>
                <w:spacing w:val="-16"/>
                <w:szCs w:val="22"/>
              </w:rPr>
              <w:t>,</w:t>
            </w:r>
            <w:r>
              <w:rPr>
                <w:rFonts w:hAnsi="標楷體"/>
                <w:spacing w:val="-16"/>
                <w:szCs w:val="22"/>
              </w:rPr>
              <w:t>184</w:t>
            </w:r>
            <w:r w:rsidRPr="005A312B">
              <w:rPr>
                <w:rFonts w:hAnsi="標楷體"/>
                <w:spacing w:val="-16"/>
                <w:szCs w:val="22"/>
              </w:rPr>
              <w:t>,</w:t>
            </w:r>
            <w:r>
              <w:rPr>
                <w:rFonts w:hAnsi="標楷體"/>
                <w:spacing w:val="-16"/>
                <w:szCs w:val="22"/>
              </w:rPr>
              <w:t>955</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收入合計</w:t>
            </w:r>
          </w:p>
        </w:tc>
        <w:tc>
          <w:tcPr>
            <w:tcW w:w="1333" w:type="dxa"/>
            <w:vAlign w:val="center"/>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,563,769</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5</w:t>
            </w:r>
            <w:r w:rsidRPr="005A312B">
              <w:rPr>
                <w:rFonts w:hAnsi="標楷體"/>
                <w:spacing w:val="-16"/>
                <w:szCs w:val="22"/>
              </w:rPr>
              <w:t>,747,327</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3</w:t>
            </w:r>
            <w:r>
              <w:rPr>
                <w:rFonts w:hAnsi="標楷體"/>
                <w:spacing w:val="-16"/>
                <w:szCs w:val="22"/>
              </w:rPr>
              <w:t>5</w:t>
            </w:r>
            <w:r w:rsidRPr="005A312B">
              <w:rPr>
                <w:rFonts w:hAnsi="標楷體"/>
                <w:spacing w:val="-16"/>
                <w:szCs w:val="22"/>
              </w:rPr>
              <w:t>,</w:t>
            </w:r>
            <w:r>
              <w:rPr>
                <w:rFonts w:hAnsi="標楷體"/>
                <w:spacing w:val="-16"/>
                <w:szCs w:val="22"/>
              </w:rPr>
              <w:t>842</w:t>
            </w:r>
            <w:r w:rsidRPr="005A312B">
              <w:rPr>
                <w:rFonts w:hAnsi="標楷體"/>
                <w:spacing w:val="-16"/>
                <w:szCs w:val="22"/>
              </w:rPr>
              <w:t>,</w:t>
            </w:r>
            <w:r>
              <w:rPr>
                <w:rFonts w:hAnsi="標楷體"/>
                <w:spacing w:val="-16"/>
                <w:szCs w:val="22"/>
              </w:rPr>
              <w:t>794</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2</w:t>
            </w:r>
            <w:r w:rsidRPr="005A312B">
              <w:rPr>
                <w:rFonts w:hAnsi="標楷體"/>
                <w:spacing w:val="-16"/>
                <w:szCs w:val="22"/>
              </w:rPr>
              <w:t>4,956,355</w:t>
            </w:r>
          </w:p>
        </w:tc>
        <w:tc>
          <w:tcPr>
            <w:tcW w:w="1333" w:type="dxa"/>
            <w:vAlign w:val="center"/>
          </w:tcPr>
          <w:p w:rsidR="006308EC" w:rsidRPr="005A312B" w:rsidRDefault="006308EC" w:rsidP="006308EC">
            <w:pPr>
              <w:pStyle w:val="142"/>
              <w:spacing w:line="300" w:lineRule="exact"/>
              <w:ind w:left="583" w:hanging="583"/>
              <w:jc w:val="right"/>
              <w:rPr>
                <w:rFonts w:hAnsi="標楷體" w:hint="eastAsia"/>
                <w:spacing w:val="-16"/>
                <w:szCs w:val="22"/>
              </w:rPr>
            </w:pPr>
            <w:r>
              <w:rPr>
                <w:rFonts w:hAnsi="標楷體"/>
                <w:spacing w:val="-16"/>
                <w:szCs w:val="22"/>
              </w:rPr>
              <w:t>5</w:t>
            </w:r>
            <w:r w:rsidRPr="005A312B">
              <w:rPr>
                <w:rFonts w:hAnsi="標楷體"/>
                <w:spacing w:val="-16"/>
                <w:szCs w:val="22"/>
              </w:rPr>
              <w:t>0,</w:t>
            </w:r>
            <w:r>
              <w:rPr>
                <w:rFonts w:hAnsi="標楷體"/>
                <w:spacing w:val="-16"/>
                <w:szCs w:val="22"/>
              </w:rPr>
              <w:t>184</w:t>
            </w:r>
            <w:r w:rsidRPr="005A312B">
              <w:rPr>
                <w:rFonts w:hAnsi="標楷體"/>
                <w:spacing w:val="-16"/>
                <w:szCs w:val="22"/>
              </w:rPr>
              <w:t>,</w:t>
            </w:r>
            <w:r>
              <w:rPr>
                <w:rFonts w:hAnsi="標楷體"/>
                <w:spacing w:val="-16"/>
                <w:szCs w:val="22"/>
              </w:rPr>
              <w:t>955</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支出</w:t>
            </w:r>
          </w:p>
        </w:tc>
        <w:tc>
          <w:tcPr>
            <w:tcW w:w="1333" w:type="dxa"/>
            <w:vAlign w:val="center"/>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6</w:t>
            </w:r>
            <w:r w:rsidRPr="005A312B">
              <w:rPr>
                <w:rFonts w:hAnsi="標楷體"/>
                <w:spacing w:val="-16"/>
                <w:szCs w:val="22"/>
              </w:rPr>
              <w:t>,664,227</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1</w:t>
            </w:r>
            <w:r w:rsidRPr="005A312B">
              <w:rPr>
                <w:rFonts w:hAnsi="標楷體"/>
                <w:spacing w:val="-16"/>
                <w:szCs w:val="22"/>
              </w:rPr>
              <w:t>1,384,822</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3</w:t>
            </w:r>
            <w:r>
              <w:rPr>
                <w:rFonts w:hAnsi="標楷體"/>
                <w:spacing w:val="-16"/>
                <w:szCs w:val="22"/>
              </w:rPr>
              <w:t>4</w:t>
            </w:r>
            <w:r w:rsidRPr="005A312B">
              <w:rPr>
                <w:rFonts w:hAnsi="標楷體"/>
                <w:spacing w:val="-16"/>
                <w:szCs w:val="22"/>
              </w:rPr>
              <w:t>,</w:t>
            </w:r>
            <w:r>
              <w:rPr>
                <w:rFonts w:hAnsi="標楷體"/>
                <w:spacing w:val="-16"/>
                <w:szCs w:val="22"/>
              </w:rPr>
              <w:t>916</w:t>
            </w:r>
            <w:r w:rsidRPr="005A312B">
              <w:rPr>
                <w:rFonts w:hAnsi="標楷體"/>
                <w:spacing w:val="-16"/>
                <w:szCs w:val="22"/>
              </w:rPr>
              <w:t>,</w:t>
            </w:r>
            <w:r>
              <w:rPr>
                <w:rFonts w:hAnsi="標楷體"/>
                <w:spacing w:val="-16"/>
                <w:szCs w:val="22"/>
              </w:rPr>
              <w:t>851</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4</w:t>
            </w:r>
            <w:r w:rsidRPr="005A312B">
              <w:rPr>
                <w:rFonts w:hAnsi="標楷體"/>
                <w:spacing w:val="-16"/>
                <w:szCs w:val="22"/>
              </w:rPr>
              <w:t>0,160,926</w:t>
            </w:r>
          </w:p>
        </w:tc>
        <w:tc>
          <w:tcPr>
            <w:tcW w:w="1333" w:type="dxa"/>
            <w:vAlign w:val="center"/>
          </w:tcPr>
          <w:p w:rsidR="006308EC" w:rsidRPr="005A312B" w:rsidRDefault="006308EC" w:rsidP="006308EC">
            <w:pPr>
              <w:pStyle w:val="142"/>
              <w:spacing w:line="300" w:lineRule="exact"/>
              <w:ind w:left="583" w:hanging="583"/>
              <w:jc w:val="right"/>
              <w:rPr>
                <w:rFonts w:hAnsi="標楷體" w:hint="eastAsia"/>
                <w:spacing w:val="-16"/>
                <w:szCs w:val="22"/>
              </w:rPr>
            </w:pPr>
            <w:r w:rsidRPr="005A312B">
              <w:rPr>
                <w:rFonts w:hAnsi="標楷體" w:hint="eastAsia"/>
                <w:spacing w:val="-16"/>
                <w:szCs w:val="22"/>
              </w:rPr>
              <w:t>5</w:t>
            </w:r>
            <w:r>
              <w:rPr>
                <w:rFonts w:hAnsi="標楷體"/>
                <w:spacing w:val="-16"/>
                <w:szCs w:val="22"/>
              </w:rPr>
              <w:t>0</w:t>
            </w:r>
            <w:r w:rsidRPr="005A312B">
              <w:rPr>
                <w:rFonts w:hAnsi="標楷體"/>
                <w:spacing w:val="-16"/>
                <w:szCs w:val="22"/>
              </w:rPr>
              <w:t>,</w:t>
            </w:r>
            <w:r>
              <w:rPr>
                <w:rFonts w:hAnsi="標楷體"/>
                <w:spacing w:val="-16"/>
                <w:szCs w:val="22"/>
              </w:rPr>
              <w:t>607</w:t>
            </w:r>
            <w:r w:rsidRPr="005A312B">
              <w:rPr>
                <w:rFonts w:hAnsi="標楷體"/>
                <w:spacing w:val="-16"/>
                <w:szCs w:val="22"/>
              </w:rPr>
              <w:t>,</w:t>
            </w:r>
            <w:r>
              <w:rPr>
                <w:rFonts w:hAnsi="標楷體"/>
                <w:spacing w:val="-16"/>
                <w:szCs w:val="22"/>
              </w:rPr>
              <w:t>518</w:t>
            </w:r>
          </w:p>
        </w:tc>
      </w:tr>
      <w:tr w:rsidR="006308EC" w:rsidRPr="005A312B" w:rsidTr="008355B5">
        <w:trPr>
          <w:trHeight w:val="283"/>
        </w:trPr>
        <w:tc>
          <w:tcPr>
            <w:tcW w:w="1843" w:type="dxa"/>
            <w:shd w:val="clear" w:color="auto" w:fill="auto"/>
          </w:tcPr>
          <w:p w:rsidR="006308EC" w:rsidRPr="005A312B" w:rsidRDefault="006308EC" w:rsidP="006308EC">
            <w:pPr>
              <w:pStyle w:val="142"/>
              <w:spacing w:line="300" w:lineRule="exact"/>
              <w:ind w:leftChars="-25" w:left="512" w:rightChars="-50" w:right="-142" w:hanging="583"/>
              <w:rPr>
                <w:rFonts w:hAnsi="標楷體"/>
                <w:spacing w:val="-16"/>
                <w:szCs w:val="22"/>
              </w:rPr>
            </w:pPr>
            <w:r w:rsidRPr="005A312B">
              <w:rPr>
                <w:rFonts w:hAnsi="標楷體" w:hint="eastAsia"/>
                <w:spacing w:val="-16"/>
                <w:szCs w:val="22"/>
              </w:rPr>
              <w:t>本期賸餘(短絀)</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w:t>
            </w:r>
            <w:r w:rsidRPr="005A312B">
              <w:rPr>
                <w:rFonts w:hAnsi="標楷體"/>
                <w:spacing w:val="-16"/>
                <w:szCs w:val="22"/>
              </w:rPr>
              <w:t>1,100,458</w:t>
            </w:r>
          </w:p>
        </w:tc>
        <w:tc>
          <w:tcPr>
            <w:tcW w:w="1332" w:type="dxa"/>
          </w:tcPr>
          <w:p w:rsidR="006308EC" w:rsidRPr="005A312B" w:rsidRDefault="006308EC" w:rsidP="006308EC">
            <w:pPr>
              <w:pStyle w:val="142"/>
              <w:spacing w:line="300" w:lineRule="exact"/>
              <w:ind w:left="583" w:hanging="583"/>
              <w:jc w:val="right"/>
              <w:rPr>
                <w:rFonts w:hAnsi="標楷體"/>
                <w:spacing w:val="-16"/>
                <w:szCs w:val="22"/>
              </w:rPr>
            </w:pPr>
            <w:r w:rsidRPr="005A312B">
              <w:rPr>
                <w:rFonts w:hAnsi="標楷體" w:hint="eastAsia"/>
                <w:spacing w:val="-16"/>
                <w:szCs w:val="22"/>
              </w:rPr>
              <w:t>-</w:t>
            </w:r>
            <w:r w:rsidRPr="005A312B">
              <w:rPr>
                <w:rFonts w:hAnsi="標楷體"/>
                <w:spacing w:val="-16"/>
                <w:szCs w:val="22"/>
              </w:rPr>
              <w:t>5,637</w:t>
            </w:r>
            <w:r w:rsidRPr="005A312B">
              <w:rPr>
                <w:rFonts w:hAnsi="標楷體" w:hint="eastAsia"/>
                <w:spacing w:val="-16"/>
                <w:szCs w:val="22"/>
              </w:rPr>
              <w:t>,</w:t>
            </w:r>
            <w:r w:rsidRPr="005A312B">
              <w:rPr>
                <w:rFonts w:hAnsi="標楷體"/>
                <w:spacing w:val="-16"/>
                <w:szCs w:val="22"/>
              </w:rPr>
              <w:t>495</w:t>
            </w:r>
          </w:p>
        </w:tc>
        <w:tc>
          <w:tcPr>
            <w:tcW w:w="1333" w:type="dxa"/>
          </w:tcPr>
          <w:p w:rsidR="006308EC" w:rsidRPr="005A312B" w:rsidRDefault="006308EC" w:rsidP="006308EC">
            <w:pPr>
              <w:pStyle w:val="142"/>
              <w:spacing w:line="300" w:lineRule="exact"/>
              <w:ind w:left="583" w:hanging="583"/>
              <w:jc w:val="right"/>
              <w:rPr>
                <w:rFonts w:hAnsi="標楷體"/>
                <w:spacing w:val="-16"/>
                <w:szCs w:val="22"/>
              </w:rPr>
            </w:pPr>
            <w:r>
              <w:rPr>
                <w:rFonts w:hAnsi="標楷體"/>
                <w:spacing w:val="-16"/>
                <w:szCs w:val="22"/>
              </w:rPr>
              <w:t>925</w:t>
            </w:r>
            <w:r w:rsidRPr="005A312B">
              <w:rPr>
                <w:rFonts w:hAnsi="標楷體"/>
                <w:spacing w:val="-16"/>
                <w:szCs w:val="22"/>
              </w:rPr>
              <w:t>,</w:t>
            </w:r>
            <w:r>
              <w:rPr>
                <w:rFonts w:hAnsi="標楷體"/>
                <w:spacing w:val="-16"/>
                <w:szCs w:val="22"/>
              </w:rPr>
              <w:t>943</w:t>
            </w:r>
          </w:p>
        </w:tc>
        <w:tc>
          <w:tcPr>
            <w:tcW w:w="1333" w:type="dxa"/>
          </w:tcPr>
          <w:p w:rsidR="006308EC" w:rsidRPr="005A312B" w:rsidRDefault="006308EC" w:rsidP="006308EC">
            <w:pPr>
              <w:pStyle w:val="142"/>
              <w:spacing w:line="300" w:lineRule="exact"/>
              <w:ind w:leftChars="-58" w:left="-10" w:hangingChars="73" w:hanging="154"/>
              <w:jc w:val="right"/>
              <w:rPr>
                <w:rFonts w:hAnsi="標楷體"/>
                <w:spacing w:val="-16"/>
                <w:szCs w:val="22"/>
              </w:rPr>
            </w:pPr>
            <w:r w:rsidRPr="005A312B">
              <w:rPr>
                <w:rFonts w:hAnsi="標楷體" w:hint="eastAsia"/>
                <w:spacing w:val="-16"/>
                <w:szCs w:val="22"/>
              </w:rPr>
              <w:t>-</w:t>
            </w:r>
            <w:r w:rsidRPr="005A312B">
              <w:rPr>
                <w:rFonts w:hAnsi="標楷體"/>
                <w:spacing w:val="-16"/>
                <w:szCs w:val="22"/>
              </w:rPr>
              <w:t>15,204,571</w:t>
            </w:r>
          </w:p>
        </w:tc>
        <w:tc>
          <w:tcPr>
            <w:tcW w:w="1333" w:type="dxa"/>
            <w:vAlign w:val="center"/>
          </w:tcPr>
          <w:p w:rsidR="006308EC" w:rsidRPr="005A312B" w:rsidRDefault="006308EC" w:rsidP="006308EC">
            <w:pPr>
              <w:pStyle w:val="142"/>
              <w:spacing w:line="300" w:lineRule="exact"/>
              <w:ind w:leftChars="-58" w:left="-10" w:hangingChars="73" w:hanging="154"/>
              <w:jc w:val="right"/>
              <w:rPr>
                <w:rFonts w:hAnsi="標楷體" w:hint="eastAsia"/>
                <w:spacing w:val="-16"/>
                <w:szCs w:val="22"/>
              </w:rPr>
            </w:pPr>
            <w:r w:rsidRPr="005A312B">
              <w:rPr>
                <w:rFonts w:hAnsi="標楷體" w:hint="eastAsia"/>
                <w:spacing w:val="-16"/>
                <w:szCs w:val="22"/>
              </w:rPr>
              <w:t>-</w:t>
            </w:r>
            <w:r>
              <w:rPr>
                <w:rFonts w:hAnsi="標楷體"/>
                <w:spacing w:val="-16"/>
                <w:szCs w:val="22"/>
              </w:rPr>
              <w:t>422</w:t>
            </w:r>
            <w:r w:rsidRPr="005A312B">
              <w:rPr>
                <w:rFonts w:hAnsi="標楷體"/>
                <w:spacing w:val="-16"/>
                <w:szCs w:val="22"/>
              </w:rPr>
              <w:t>,</w:t>
            </w:r>
            <w:r>
              <w:rPr>
                <w:rFonts w:hAnsi="標楷體"/>
                <w:spacing w:val="-16"/>
                <w:szCs w:val="22"/>
              </w:rPr>
              <w:t>563</w:t>
            </w:r>
          </w:p>
        </w:tc>
      </w:tr>
    </w:tbl>
    <w:p w:rsidR="006308EC" w:rsidRDefault="006308EC" w:rsidP="006308EC">
      <w:pPr>
        <w:pStyle w:val="142"/>
      </w:pPr>
      <w:r w:rsidRPr="00FE0E1E">
        <w:rPr>
          <w:rFonts w:hint="eastAsia"/>
        </w:rPr>
        <w:t xml:space="preserve">說  </w:t>
      </w:r>
      <w:r w:rsidRPr="006308EC">
        <w:rPr>
          <w:rFonts w:hint="eastAsia"/>
        </w:rPr>
        <w:t xml:space="preserve">  明：</w:t>
      </w:r>
      <w:r w:rsidR="008575FD">
        <w:rPr>
          <w:rFonts w:hint="eastAsia"/>
        </w:rPr>
        <w:t>1</w:t>
      </w:r>
      <w:r w:rsidR="008575FD">
        <w:t>.</w:t>
      </w:r>
      <w:r w:rsidRPr="006308EC">
        <w:rPr>
          <w:rFonts w:hint="eastAsia"/>
        </w:rPr>
        <w:t>1</w:t>
      </w:r>
      <w:r>
        <w:t>10</w:t>
      </w:r>
      <w:r w:rsidRPr="006308EC">
        <w:rPr>
          <w:rFonts w:hint="eastAsia"/>
        </w:rPr>
        <w:t>至11</w:t>
      </w:r>
      <w:r w:rsidRPr="006308EC">
        <w:t>2</w:t>
      </w:r>
      <w:r w:rsidRPr="006308EC">
        <w:rPr>
          <w:rFonts w:hint="eastAsia"/>
        </w:rPr>
        <w:t>年度為決算數、113</w:t>
      </w:r>
      <w:r>
        <w:rPr>
          <w:rFonts w:hint="eastAsia"/>
        </w:rPr>
        <w:t>及1</w:t>
      </w:r>
      <w:r>
        <w:t>14</w:t>
      </w:r>
      <w:r w:rsidRPr="006308EC">
        <w:rPr>
          <w:rFonts w:hint="eastAsia"/>
        </w:rPr>
        <w:t>年度為預算案數。</w:t>
      </w:r>
    </w:p>
    <w:p w:rsidR="008575FD" w:rsidRPr="008575FD" w:rsidRDefault="008575FD" w:rsidP="00B411DF">
      <w:pPr>
        <w:pStyle w:val="142"/>
        <w:ind w:leftChars="425" w:left="1455" w:hangingChars="103" w:hanging="251"/>
        <w:rPr>
          <w:rFonts w:hint="eastAsia"/>
        </w:rPr>
      </w:pPr>
      <w:r>
        <w:t>2.</w:t>
      </w:r>
      <w:r>
        <w:rPr>
          <w:rFonts w:hint="eastAsia"/>
        </w:rPr>
        <w:t>非國庫撥補之收入中，1</w:t>
      </w:r>
      <w:r>
        <w:t>13</w:t>
      </w:r>
      <w:r>
        <w:rPr>
          <w:rFonts w:hint="eastAsia"/>
        </w:rPr>
        <w:t>及1</w:t>
      </w:r>
      <w:r>
        <w:t>14</w:t>
      </w:r>
      <w:r>
        <w:rPr>
          <w:rFonts w:hint="eastAsia"/>
        </w:rPr>
        <w:t>年度房地合一稅分配收入各為</w:t>
      </w:r>
      <w:r w:rsidR="00B411DF" w:rsidRPr="00B411DF">
        <w:rPr>
          <w:rFonts w:hint="eastAsia"/>
        </w:rPr>
        <w:t>46億9,710萬元</w:t>
      </w:r>
      <w:r w:rsidR="00B411DF">
        <w:rPr>
          <w:rFonts w:hint="eastAsia"/>
        </w:rPr>
        <w:t>及</w:t>
      </w:r>
      <w:r w:rsidR="00B411DF" w:rsidRPr="00B411DF">
        <w:rPr>
          <w:rFonts w:hint="eastAsia"/>
        </w:rPr>
        <w:t>100億1,300萬元</w:t>
      </w:r>
      <w:r w:rsidR="00B411DF">
        <w:rPr>
          <w:rFonts w:hint="eastAsia"/>
        </w:rPr>
        <w:t>。</w:t>
      </w:r>
    </w:p>
    <w:p w:rsidR="006308EC" w:rsidRPr="00FE0E1E" w:rsidRDefault="006308EC" w:rsidP="006308EC">
      <w:pPr>
        <w:pStyle w:val="142"/>
      </w:pPr>
      <w:r w:rsidRPr="006308EC">
        <w:rPr>
          <w:rFonts w:hint="eastAsia"/>
        </w:rPr>
        <w:t>資料</w:t>
      </w:r>
      <w:r w:rsidRPr="00FE0E1E">
        <w:rPr>
          <w:rFonts w:hint="eastAsia"/>
        </w:rPr>
        <w:t>來源：住宅基金預、決算書。</w:t>
      </w:r>
    </w:p>
    <w:p w:rsidR="00CB45DB" w:rsidRPr="00CB45DB" w:rsidRDefault="00CB45DB" w:rsidP="002867C2">
      <w:pPr>
        <w:pStyle w:val="a5"/>
        <w:ind w:left="849" w:hanging="283"/>
      </w:pPr>
      <w:r w:rsidRPr="00CB45DB">
        <w:rPr>
          <w:rFonts w:hint="eastAsia"/>
        </w:rPr>
        <w:t>(二</w:t>
      </w:r>
      <w:r w:rsidRPr="00CB45DB">
        <w:t>)</w:t>
      </w:r>
      <w:r w:rsidR="00445B47">
        <w:rPr>
          <w:rFonts w:hint="eastAsia"/>
        </w:rPr>
        <w:t>主要營運項目無法產生相應收入</w:t>
      </w:r>
    </w:p>
    <w:p w:rsidR="002E5CA3" w:rsidRPr="00641D32" w:rsidRDefault="00641D32" w:rsidP="00641D32">
      <w:pPr>
        <w:pStyle w:val="123"/>
        <w:ind w:left="1133" w:hanging="283"/>
        <w:rPr>
          <w:b w:val="0"/>
          <w:bCs/>
        </w:rPr>
      </w:pPr>
      <w:r w:rsidRPr="00641D32">
        <w:rPr>
          <w:b w:val="0"/>
          <w:bCs/>
        </w:rPr>
        <w:t>1.</w:t>
      </w:r>
      <w:r w:rsidR="00B06055" w:rsidRPr="00641D32">
        <w:rPr>
          <w:rFonts w:hint="eastAsia"/>
          <w:b w:val="0"/>
          <w:bCs/>
        </w:rPr>
        <w:t>住宅</w:t>
      </w:r>
      <w:r w:rsidR="00BA6676" w:rsidRPr="00641D32">
        <w:rPr>
          <w:rFonts w:hint="eastAsia"/>
          <w:b w:val="0"/>
          <w:bCs/>
        </w:rPr>
        <w:t>基金之來源包</w:t>
      </w:r>
      <w:r w:rsidR="001D4D61">
        <w:rPr>
          <w:rFonts w:hint="eastAsia"/>
          <w:b w:val="0"/>
          <w:bCs/>
        </w:rPr>
        <w:t>括</w:t>
      </w:r>
      <w:r w:rsidR="00BA6676" w:rsidRPr="00641D32">
        <w:rPr>
          <w:rFonts w:hint="eastAsia"/>
          <w:b w:val="0"/>
          <w:bCs/>
        </w:rPr>
        <w:t>社會住宅興辦之收益，</w:t>
      </w:r>
      <w:r w:rsidR="009F4FA8" w:rsidRPr="00641D32">
        <w:rPr>
          <w:rFonts w:hint="eastAsia"/>
          <w:b w:val="0"/>
          <w:bCs/>
        </w:rPr>
        <w:t>然</w:t>
      </w:r>
      <w:r w:rsidR="00BA6676" w:rsidRPr="00641D32">
        <w:rPr>
          <w:rFonts w:hint="eastAsia"/>
          <w:b w:val="0"/>
          <w:bCs/>
        </w:rPr>
        <w:t>內政部</w:t>
      </w:r>
      <w:r w:rsidR="00D32A8F" w:rsidRPr="00641D32">
        <w:rPr>
          <w:rFonts w:hint="eastAsia"/>
          <w:b w:val="0"/>
          <w:bCs/>
        </w:rPr>
        <w:t>依</w:t>
      </w:r>
      <w:r w:rsidR="00125183" w:rsidRPr="00641D32">
        <w:rPr>
          <w:rFonts w:hint="eastAsia"/>
          <w:b w:val="0"/>
          <w:bCs/>
        </w:rPr>
        <w:t>「</w:t>
      </w:r>
      <w:r w:rsidR="00D32A8F" w:rsidRPr="00641D32">
        <w:rPr>
          <w:rFonts w:hint="eastAsia"/>
          <w:b w:val="0"/>
          <w:bCs/>
        </w:rPr>
        <w:t>住宅法</w:t>
      </w:r>
      <w:r w:rsidR="00125183" w:rsidRPr="00641D32">
        <w:rPr>
          <w:rFonts w:hint="eastAsia"/>
          <w:b w:val="0"/>
          <w:bCs/>
        </w:rPr>
        <w:t>」第8條</w:t>
      </w:r>
      <w:r w:rsidR="00D32A8F" w:rsidRPr="00641D32">
        <w:rPr>
          <w:rFonts w:hint="eastAsia"/>
          <w:b w:val="0"/>
          <w:bCs/>
        </w:rPr>
        <w:t>及</w:t>
      </w:r>
      <w:r w:rsidR="00125183" w:rsidRPr="00641D32">
        <w:rPr>
          <w:rFonts w:hint="eastAsia"/>
          <w:b w:val="0"/>
          <w:bCs/>
        </w:rPr>
        <w:t>「國家住宅及都市更新中心設置條例」第3</w:t>
      </w:r>
      <w:r w:rsidR="00125183" w:rsidRPr="00641D32">
        <w:rPr>
          <w:rFonts w:hint="eastAsia"/>
          <w:b w:val="0"/>
          <w:bCs/>
        </w:rPr>
        <w:lastRenderedPageBreak/>
        <w:t>條第7款</w:t>
      </w:r>
      <w:r w:rsidR="00D32A8F" w:rsidRPr="00641D32">
        <w:rPr>
          <w:rFonts w:hint="eastAsia"/>
          <w:b w:val="0"/>
          <w:bCs/>
        </w:rPr>
        <w:t>規定</w:t>
      </w:r>
      <w:r w:rsidR="00D32A8F" w:rsidRPr="00641D32">
        <w:rPr>
          <w:rStyle w:val="af8"/>
          <w:b w:val="0"/>
          <w:bCs/>
        </w:rPr>
        <w:footnoteReference w:id="5"/>
      </w:r>
      <w:r w:rsidR="00D32A8F" w:rsidRPr="00641D32">
        <w:rPr>
          <w:rFonts w:hint="eastAsia"/>
          <w:b w:val="0"/>
          <w:bCs/>
        </w:rPr>
        <w:t>，於1</w:t>
      </w:r>
      <w:r w:rsidR="00D32A8F" w:rsidRPr="00641D32">
        <w:rPr>
          <w:b w:val="0"/>
          <w:bCs/>
        </w:rPr>
        <w:t>07</w:t>
      </w:r>
      <w:r w:rsidR="00D32A8F" w:rsidRPr="00641D32">
        <w:rPr>
          <w:rFonts w:hint="eastAsia"/>
          <w:b w:val="0"/>
          <w:bCs/>
        </w:rPr>
        <w:t>年成立國家住宅及都市更新中心</w:t>
      </w:r>
      <w:r w:rsidR="0031263A" w:rsidRPr="00641D32">
        <w:rPr>
          <w:rFonts w:hint="eastAsia"/>
          <w:b w:val="0"/>
          <w:bCs/>
        </w:rPr>
        <w:t>(下簡稱住都中心</w:t>
      </w:r>
      <w:r w:rsidR="0031263A" w:rsidRPr="00641D32">
        <w:rPr>
          <w:b w:val="0"/>
          <w:bCs/>
        </w:rPr>
        <w:t>)</w:t>
      </w:r>
      <w:r w:rsidR="00D32A8F" w:rsidRPr="00641D32">
        <w:rPr>
          <w:rFonts w:hint="eastAsia"/>
          <w:b w:val="0"/>
          <w:bCs/>
        </w:rPr>
        <w:t>，並委託該中心</w:t>
      </w:r>
      <w:r w:rsidR="00125183" w:rsidRPr="00641D32">
        <w:rPr>
          <w:rFonts w:hint="eastAsia"/>
          <w:b w:val="0"/>
          <w:bCs/>
        </w:rPr>
        <w:t>辦理社會住宅及都市更新業務</w:t>
      </w:r>
      <w:r w:rsidR="00D32A8F" w:rsidRPr="00641D32">
        <w:rPr>
          <w:rFonts w:hint="eastAsia"/>
          <w:b w:val="0"/>
          <w:bCs/>
        </w:rPr>
        <w:t>，</w:t>
      </w:r>
      <w:r w:rsidR="00B155DB" w:rsidRPr="00641D32">
        <w:rPr>
          <w:rFonts w:hint="eastAsia"/>
          <w:b w:val="0"/>
          <w:bCs/>
        </w:rPr>
        <w:t>其</w:t>
      </w:r>
      <w:r w:rsidR="00125183" w:rsidRPr="00641D32">
        <w:rPr>
          <w:rFonts w:hint="eastAsia"/>
          <w:b w:val="0"/>
          <w:bCs/>
        </w:rPr>
        <w:t>興辦</w:t>
      </w:r>
      <w:r w:rsidR="00B06055" w:rsidRPr="00641D32">
        <w:rPr>
          <w:rFonts w:hint="eastAsia"/>
          <w:b w:val="0"/>
          <w:bCs/>
        </w:rPr>
        <w:t>及包租代管等社會住宅</w:t>
      </w:r>
      <w:r w:rsidR="003B10D1" w:rsidRPr="00641D32">
        <w:rPr>
          <w:rFonts w:hint="eastAsia"/>
          <w:b w:val="0"/>
          <w:bCs/>
        </w:rPr>
        <w:t>經營管理</w:t>
      </w:r>
      <w:r w:rsidR="00B06055" w:rsidRPr="00641D32">
        <w:rPr>
          <w:rFonts w:hint="eastAsia"/>
          <w:b w:val="0"/>
          <w:bCs/>
        </w:rPr>
        <w:t>相關</w:t>
      </w:r>
      <w:r w:rsidR="00125183" w:rsidRPr="00641D32">
        <w:rPr>
          <w:rFonts w:hint="eastAsia"/>
          <w:b w:val="0"/>
          <w:bCs/>
        </w:rPr>
        <w:t>之</w:t>
      </w:r>
      <w:r w:rsidR="00B06055" w:rsidRPr="00641D32">
        <w:rPr>
          <w:rFonts w:hint="eastAsia"/>
          <w:b w:val="0"/>
          <w:bCs/>
        </w:rPr>
        <w:t>收</w:t>
      </w:r>
      <w:r w:rsidR="00D71813" w:rsidRPr="00641D32">
        <w:rPr>
          <w:rFonts w:hint="eastAsia"/>
          <w:b w:val="0"/>
          <w:bCs/>
        </w:rPr>
        <w:t>入</w:t>
      </w:r>
      <w:r w:rsidR="00B06055" w:rsidRPr="00641D32">
        <w:rPr>
          <w:rFonts w:hint="eastAsia"/>
          <w:b w:val="0"/>
          <w:bCs/>
        </w:rPr>
        <w:t>，</w:t>
      </w:r>
      <w:r w:rsidR="009F4FA8" w:rsidRPr="00641D32">
        <w:rPr>
          <w:rFonts w:hint="eastAsia"/>
          <w:b w:val="0"/>
          <w:bCs/>
        </w:rPr>
        <w:t>亦</w:t>
      </w:r>
      <w:r w:rsidR="00C0771A" w:rsidRPr="00641D32">
        <w:rPr>
          <w:rFonts w:hint="eastAsia"/>
          <w:b w:val="0"/>
          <w:bCs/>
        </w:rPr>
        <w:t>交</w:t>
      </w:r>
      <w:r w:rsidR="009F4FA8" w:rsidRPr="00641D32">
        <w:rPr>
          <w:rFonts w:hint="eastAsia"/>
          <w:b w:val="0"/>
          <w:bCs/>
        </w:rPr>
        <w:t>由該中心</w:t>
      </w:r>
      <w:r w:rsidR="00B06055" w:rsidRPr="00641D32">
        <w:rPr>
          <w:rFonts w:hint="eastAsia"/>
          <w:b w:val="0"/>
          <w:bCs/>
        </w:rPr>
        <w:t>運用</w:t>
      </w:r>
      <w:r w:rsidR="00D71813" w:rsidRPr="00641D32">
        <w:rPr>
          <w:rFonts w:hint="eastAsia"/>
          <w:b w:val="0"/>
          <w:bCs/>
        </w:rPr>
        <w:t>，爰住宅基金收入來源減少</w:t>
      </w:r>
      <w:r w:rsidR="002E5CA3" w:rsidRPr="00641D32">
        <w:rPr>
          <w:rFonts w:hint="eastAsia"/>
          <w:b w:val="0"/>
          <w:bCs/>
        </w:rPr>
        <w:t>。</w:t>
      </w:r>
    </w:p>
    <w:p w:rsidR="000B0AD3" w:rsidRPr="00641D32" w:rsidRDefault="00641D32" w:rsidP="00641D32">
      <w:pPr>
        <w:pStyle w:val="123"/>
        <w:ind w:left="1133" w:hanging="283"/>
        <w:rPr>
          <w:b w:val="0"/>
          <w:bCs/>
        </w:rPr>
      </w:pPr>
      <w:r w:rsidRPr="00641D32">
        <w:rPr>
          <w:rFonts w:hint="eastAsia"/>
          <w:b w:val="0"/>
          <w:bCs/>
        </w:rPr>
        <w:t>2</w:t>
      </w:r>
      <w:r w:rsidRPr="00641D32">
        <w:rPr>
          <w:b w:val="0"/>
          <w:bCs/>
        </w:rPr>
        <w:t>.</w:t>
      </w:r>
      <w:r w:rsidR="003B10D1" w:rsidRPr="00641D32">
        <w:rPr>
          <w:rFonts w:hint="eastAsia"/>
          <w:b w:val="0"/>
          <w:bCs/>
        </w:rPr>
        <w:t>復觀</w:t>
      </w:r>
      <w:r w:rsidR="000D70EE" w:rsidRPr="00641D32">
        <w:rPr>
          <w:rFonts w:hint="eastAsia"/>
          <w:b w:val="0"/>
          <w:bCs/>
        </w:rPr>
        <w:t>住宅基金其他主要營運項目包含</w:t>
      </w:r>
      <w:r w:rsidR="00B06055" w:rsidRPr="00641D32">
        <w:rPr>
          <w:rFonts w:hint="eastAsia"/>
          <w:b w:val="0"/>
          <w:bCs/>
        </w:rPr>
        <w:t>住宅</w:t>
      </w:r>
      <w:r w:rsidR="003B10D1" w:rsidRPr="00641D32">
        <w:rPr>
          <w:rFonts w:hint="eastAsia"/>
          <w:b w:val="0"/>
          <w:bCs/>
        </w:rPr>
        <w:t>貸款利息差額及租金</w:t>
      </w:r>
      <w:r w:rsidR="00B06055" w:rsidRPr="00641D32">
        <w:rPr>
          <w:rFonts w:hint="eastAsia"/>
          <w:b w:val="0"/>
          <w:bCs/>
        </w:rPr>
        <w:t>補貼</w:t>
      </w:r>
      <w:r w:rsidR="003B10D1" w:rsidRPr="00641D32">
        <w:rPr>
          <w:rFonts w:hint="eastAsia"/>
          <w:b w:val="0"/>
          <w:bCs/>
        </w:rPr>
        <w:t>、</w:t>
      </w:r>
      <w:r w:rsidR="00B06055" w:rsidRPr="00641D32">
        <w:rPr>
          <w:rFonts w:hint="eastAsia"/>
          <w:b w:val="0"/>
          <w:bCs/>
        </w:rPr>
        <w:t>補助地方政府</w:t>
      </w:r>
      <w:r w:rsidR="003B10D1" w:rsidRPr="00641D32">
        <w:rPr>
          <w:rFonts w:hint="eastAsia"/>
          <w:b w:val="0"/>
          <w:bCs/>
        </w:rPr>
        <w:t>辦理社會住宅</w:t>
      </w:r>
      <w:r w:rsidR="00B06055" w:rsidRPr="00641D32">
        <w:rPr>
          <w:rFonts w:hint="eastAsia"/>
          <w:b w:val="0"/>
          <w:bCs/>
        </w:rPr>
        <w:t>等</w:t>
      </w:r>
      <w:r w:rsidR="002E5CA3" w:rsidRPr="00641D32">
        <w:rPr>
          <w:rFonts w:hint="eastAsia"/>
          <w:b w:val="0"/>
          <w:bCs/>
        </w:rPr>
        <w:t>，</w:t>
      </w:r>
      <w:r w:rsidR="00D37DDC" w:rsidRPr="00641D32">
        <w:rPr>
          <w:rFonts w:hint="eastAsia"/>
          <w:b w:val="0"/>
          <w:bCs/>
        </w:rPr>
        <w:t>1</w:t>
      </w:r>
      <w:r w:rsidR="00D37DDC" w:rsidRPr="00641D32">
        <w:rPr>
          <w:b w:val="0"/>
          <w:bCs/>
        </w:rPr>
        <w:t>14</w:t>
      </w:r>
      <w:r w:rsidR="00D37DDC" w:rsidRPr="00641D32">
        <w:rPr>
          <w:rFonts w:hint="eastAsia"/>
          <w:b w:val="0"/>
          <w:bCs/>
        </w:rPr>
        <w:t>年度預算案編列捐助、補助、補貼(償</w:t>
      </w:r>
      <w:r w:rsidR="00D37DDC" w:rsidRPr="00641D32">
        <w:rPr>
          <w:b w:val="0"/>
          <w:bCs/>
        </w:rPr>
        <w:t>)</w:t>
      </w:r>
      <w:r w:rsidR="00D37DDC" w:rsidRPr="00641D32">
        <w:rPr>
          <w:rFonts w:hint="eastAsia"/>
          <w:b w:val="0"/>
          <w:bCs/>
        </w:rPr>
        <w:t>等補助</w:t>
      </w:r>
      <w:r w:rsidR="00354129">
        <w:rPr>
          <w:rFonts w:hint="eastAsia"/>
          <w:b w:val="0"/>
          <w:bCs/>
        </w:rPr>
        <w:t>項</w:t>
      </w:r>
      <w:r w:rsidR="00D37DDC" w:rsidRPr="00641D32">
        <w:rPr>
          <w:rFonts w:hint="eastAsia"/>
          <w:b w:val="0"/>
          <w:bCs/>
        </w:rPr>
        <w:t>目473億9,423萬8千元，</w:t>
      </w:r>
      <w:r w:rsidR="0093797E">
        <w:rPr>
          <w:rFonts w:hint="eastAsia"/>
          <w:b w:val="0"/>
          <w:bCs/>
        </w:rPr>
        <w:t>加計委託住都中心辦理包租代管(公會版</w:t>
      </w:r>
      <w:r w:rsidR="0093797E">
        <w:rPr>
          <w:b w:val="0"/>
          <w:bCs/>
        </w:rPr>
        <w:t>)</w:t>
      </w:r>
      <w:r w:rsidR="0093797E">
        <w:rPr>
          <w:rFonts w:hint="eastAsia"/>
          <w:b w:val="0"/>
          <w:bCs/>
        </w:rPr>
        <w:t>費用</w:t>
      </w:r>
      <w:r w:rsidR="0093797E" w:rsidRPr="0093797E">
        <w:rPr>
          <w:rFonts w:hint="eastAsia"/>
          <w:b w:val="0"/>
          <w:bCs/>
        </w:rPr>
        <w:t>23億3,100萬4千元</w:t>
      </w:r>
      <w:r w:rsidR="0093797E">
        <w:rPr>
          <w:rFonts w:hint="eastAsia"/>
          <w:b w:val="0"/>
          <w:bCs/>
        </w:rPr>
        <w:t>，合計</w:t>
      </w:r>
      <w:r w:rsidR="0093797E" w:rsidRPr="0093797E">
        <w:rPr>
          <w:rFonts w:hint="eastAsia"/>
          <w:b w:val="0"/>
          <w:bCs/>
        </w:rPr>
        <w:t>497億2,</w:t>
      </w:r>
      <w:r w:rsidR="00445B47">
        <w:rPr>
          <w:b w:val="0"/>
          <w:bCs/>
        </w:rPr>
        <w:t>524</w:t>
      </w:r>
      <w:r w:rsidR="0093797E" w:rsidRPr="0093797E">
        <w:rPr>
          <w:rFonts w:hint="eastAsia"/>
          <w:b w:val="0"/>
          <w:bCs/>
        </w:rPr>
        <w:t>萬</w:t>
      </w:r>
      <w:r w:rsidR="00445B47">
        <w:rPr>
          <w:rFonts w:hint="eastAsia"/>
          <w:b w:val="0"/>
          <w:bCs/>
        </w:rPr>
        <w:t>2千</w:t>
      </w:r>
      <w:r w:rsidR="0093797E" w:rsidRPr="0093797E">
        <w:rPr>
          <w:rFonts w:hint="eastAsia"/>
          <w:b w:val="0"/>
          <w:bCs/>
        </w:rPr>
        <w:t>元</w:t>
      </w:r>
      <w:r w:rsidR="002D047E">
        <w:rPr>
          <w:rFonts w:hint="eastAsia"/>
          <w:b w:val="0"/>
          <w:bCs/>
        </w:rPr>
        <w:t>，</w:t>
      </w:r>
      <w:r w:rsidR="00D37DDC" w:rsidRPr="00641D32">
        <w:rPr>
          <w:rFonts w:hint="eastAsia"/>
          <w:b w:val="0"/>
          <w:bCs/>
        </w:rPr>
        <w:t>占總支出</w:t>
      </w:r>
      <w:r w:rsidR="0093797E" w:rsidRPr="0093797E">
        <w:rPr>
          <w:rFonts w:hint="eastAsia"/>
          <w:b w:val="0"/>
          <w:bCs/>
        </w:rPr>
        <w:t>506億751萬8千元</w:t>
      </w:r>
      <w:r w:rsidR="00D37DDC" w:rsidRPr="00641D32">
        <w:rPr>
          <w:rFonts w:hint="eastAsia"/>
          <w:b w:val="0"/>
          <w:bCs/>
        </w:rPr>
        <w:t>之</w:t>
      </w:r>
      <w:r w:rsidR="00D37DDC" w:rsidRPr="00641D32">
        <w:rPr>
          <w:b w:val="0"/>
          <w:bCs/>
        </w:rPr>
        <w:t>9</w:t>
      </w:r>
      <w:r w:rsidR="0093797E">
        <w:rPr>
          <w:b w:val="0"/>
          <w:bCs/>
        </w:rPr>
        <w:t>8.26</w:t>
      </w:r>
      <w:r w:rsidR="00D37DDC" w:rsidRPr="00641D32">
        <w:rPr>
          <w:b w:val="0"/>
          <w:bCs/>
        </w:rPr>
        <w:t>%</w:t>
      </w:r>
      <w:r w:rsidR="00D37DDC" w:rsidRPr="00641D32">
        <w:rPr>
          <w:rFonts w:hint="eastAsia"/>
          <w:b w:val="0"/>
          <w:bCs/>
        </w:rPr>
        <w:t>，</w:t>
      </w:r>
      <w:r w:rsidR="00B155DB" w:rsidRPr="00641D32">
        <w:rPr>
          <w:rFonts w:hint="eastAsia"/>
          <w:b w:val="0"/>
          <w:bCs/>
        </w:rPr>
        <w:t>均無法產生</w:t>
      </w:r>
      <w:r w:rsidR="00481983" w:rsidRPr="00641D32">
        <w:rPr>
          <w:rFonts w:hint="eastAsia"/>
          <w:b w:val="0"/>
          <w:bCs/>
        </w:rPr>
        <w:t>相應</w:t>
      </w:r>
      <w:r w:rsidR="00B155DB" w:rsidRPr="00641D32">
        <w:rPr>
          <w:rFonts w:hint="eastAsia"/>
          <w:b w:val="0"/>
          <w:bCs/>
        </w:rPr>
        <w:t>收入</w:t>
      </w:r>
      <w:r w:rsidR="00B06055" w:rsidRPr="00641D32">
        <w:rPr>
          <w:rFonts w:hint="eastAsia"/>
          <w:b w:val="0"/>
          <w:bCs/>
        </w:rPr>
        <w:t>，</w:t>
      </w:r>
      <w:r w:rsidR="00D71813" w:rsidRPr="00641D32">
        <w:rPr>
          <w:rFonts w:hint="eastAsia"/>
          <w:b w:val="0"/>
          <w:bCs/>
        </w:rPr>
        <w:t>致</w:t>
      </w:r>
      <w:r w:rsidR="00B155DB" w:rsidRPr="00641D32">
        <w:rPr>
          <w:rFonts w:hint="eastAsia"/>
          <w:b w:val="0"/>
          <w:bCs/>
        </w:rPr>
        <w:t>該基金</w:t>
      </w:r>
      <w:r w:rsidR="00B06055" w:rsidRPr="00641D32">
        <w:rPr>
          <w:rFonts w:hint="eastAsia"/>
          <w:b w:val="0"/>
          <w:bCs/>
        </w:rPr>
        <w:t>僅賴政府預算挹注始能維持運作，已與作業基金「經付出仍可收回」</w:t>
      </w:r>
      <w:r w:rsidR="00481983" w:rsidRPr="00641D32">
        <w:rPr>
          <w:rStyle w:val="af8"/>
          <w:b w:val="0"/>
          <w:bCs/>
        </w:rPr>
        <w:footnoteReference w:id="6"/>
      </w:r>
      <w:r w:rsidR="00B06055" w:rsidRPr="00641D32">
        <w:rPr>
          <w:rFonts w:hint="eastAsia"/>
          <w:b w:val="0"/>
          <w:bCs/>
        </w:rPr>
        <w:t>之屬性未盡相符</w:t>
      </w:r>
      <w:r w:rsidR="000B0AD3" w:rsidRPr="00641D32">
        <w:rPr>
          <w:rFonts w:hint="eastAsia"/>
          <w:b w:val="0"/>
          <w:bCs/>
        </w:rPr>
        <w:t>。</w:t>
      </w:r>
    </w:p>
    <w:p w:rsidR="00934E74" w:rsidRPr="008833FA" w:rsidRDefault="00934E74" w:rsidP="00962461">
      <w:pPr>
        <w:ind w:left="566" w:firstLine="566"/>
        <w:rPr>
          <w:rFonts w:hAnsi="標楷體" w:hint="eastAsia"/>
        </w:rPr>
      </w:pPr>
      <w:r w:rsidRPr="008833FA">
        <w:rPr>
          <w:rFonts w:hAnsi="標楷體" w:hint="eastAsia"/>
        </w:rPr>
        <w:t>綜上，</w:t>
      </w:r>
      <w:r w:rsidR="00DB7207" w:rsidRPr="00DB7207">
        <w:rPr>
          <w:rFonts w:hAnsi="標楷體" w:hint="eastAsia"/>
        </w:rPr>
        <w:t>住宅基金係作業基金營建建設基金之分基金，主要業務為健全住宅市場、辦理住宅補貼、興辦社會住宅及提升居住環境品質</w:t>
      </w:r>
      <w:r w:rsidR="00DB7207">
        <w:rPr>
          <w:rFonts w:hAnsi="標楷體" w:hint="eastAsia"/>
        </w:rPr>
        <w:t>，惟</w:t>
      </w:r>
      <w:r w:rsidR="00F10BCA" w:rsidRPr="00F10BCA">
        <w:rPr>
          <w:rFonts w:hAnsi="標楷體" w:hint="eastAsia"/>
        </w:rPr>
        <w:t>近年住宅基金收入來源多仰賴國庫撥補，114年度預算案國庫撥補收入大幅增加，且部分房地合一稅納入基金財源，仍呈收支短絀</w:t>
      </w:r>
      <w:r w:rsidR="00F10BCA">
        <w:rPr>
          <w:rFonts w:hAnsi="標楷體" w:hint="eastAsia"/>
        </w:rPr>
        <w:t>，</w:t>
      </w:r>
      <w:r w:rsidR="00F10BCA" w:rsidRPr="00F10BCA">
        <w:rPr>
          <w:rFonts w:hAnsi="標楷體" w:hint="eastAsia"/>
        </w:rPr>
        <w:t>主要營運項目無法產生相應收入</w:t>
      </w:r>
      <w:r w:rsidR="00F10BCA">
        <w:rPr>
          <w:rFonts w:hAnsi="標楷體" w:hint="eastAsia"/>
        </w:rPr>
        <w:t>，允宜籌謀增加財源</w:t>
      </w:r>
      <w:r w:rsidRPr="008833FA">
        <w:rPr>
          <w:rFonts w:hAnsi="標楷體" w:hint="eastAsia"/>
        </w:rPr>
        <w:t>。</w:t>
      </w:r>
    </w:p>
    <w:bookmarkEnd w:id="10"/>
    <w:bookmarkEnd w:id="2"/>
    <w:bookmarkEnd w:id="3"/>
    <w:bookmarkEnd w:id="4"/>
    <w:bookmarkEnd w:id="5"/>
    <w:bookmarkEnd w:id="6"/>
    <w:bookmarkEnd w:id="7"/>
    <w:bookmarkEnd w:id="8"/>
    <w:bookmarkEnd w:id="9"/>
    <w:sectPr w:rsidR="00934E74" w:rsidRPr="008833FA"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864883" w:rsidRPr="0086488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BA1F5D" w:rsidRPr="00BA1F5D" w:rsidRDefault="00BA1F5D" w:rsidP="00D50289">
      <w:pPr>
        <w:pStyle w:val="142"/>
        <w:ind w:left="63" w:hangingChars="26" w:hanging="63"/>
        <w:jc w:val="both"/>
        <w:rPr>
          <w:rFonts w:hint="eastAsia"/>
        </w:rPr>
      </w:pPr>
      <w:r>
        <w:rPr>
          <w:rStyle w:val="af8"/>
        </w:rPr>
        <w:footnoteRef/>
      </w:r>
      <w:r w:rsidRPr="00BA1F5D">
        <w:rPr>
          <w:rFonts w:hint="eastAsia"/>
        </w:rPr>
        <w:t>依住宅法第7條第</w:t>
      </w:r>
      <w:r>
        <w:rPr>
          <w:rFonts w:hint="eastAsia"/>
        </w:rPr>
        <w:t>2</w:t>
      </w:r>
      <w:r w:rsidRPr="00BA1F5D">
        <w:rPr>
          <w:rFonts w:hint="eastAsia"/>
        </w:rPr>
        <w:t>項規定：「</w:t>
      </w:r>
      <w:r>
        <w:rPr>
          <w:rFonts w:hint="eastAsia"/>
        </w:rPr>
        <w:t>中央住宅基金來源如下：一、政府依預算程序撥充。二、本基金財產之處分收入。三、社會住宅興辦之收益。四、本基金之孳息收入。五、其他收入。」</w:t>
      </w:r>
    </w:p>
  </w:footnote>
  <w:footnote w:id="2">
    <w:p w:rsidR="00522351" w:rsidRPr="00A31CFF" w:rsidRDefault="00522351" w:rsidP="002D6D87">
      <w:pPr>
        <w:pStyle w:val="142"/>
        <w:ind w:left="63" w:hangingChars="26" w:hanging="63"/>
        <w:jc w:val="both"/>
        <w:rPr>
          <w:rFonts w:hint="eastAsia"/>
        </w:rPr>
      </w:pPr>
      <w:r>
        <w:rPr>
          <w:rStyle w:val="af8"/>
        </w:rPr>
        <w:footnoteRef/>
      </w:r>
      <w:r w:rsidR="001D4110">
        <w:rPr>
          <w:rFonts w:hint="eastAsia"/>
        </w:rPr>
        <w:t>依</w:t>
      </w:r>
      <w:r w:rsidRPr="00265A67">
        <w:rPr>
          <w:rFonts w:hint="eastAsia"/>
        </w:rPr>
        <w:t>房地合一課徵所得稅稅課收入分配及運用辦法</w:t>
      </w:r>
      <w:r>
        <w:rPr>
          <w:rFonts w:hint="eastAsia"/>
        </w:rPr>
        <w:t>第3條</w:t>
      </w:r>
      <w:r w:rsidR="001D4110">
        <w:rPr>
          <w:rFonts w:hint="eastAsia"/>
        </w:rPr>
        <w:t>規定</w:t>
      </w:r>
      <w:r>
        <w:rPr>
          <w:rFonts w:hint="eastAsia"/>
        </w:rPr>
        <w:t>：「房地合一課徵所得稅稅課收入扣除由中央統籌分配予地方之餘額，用於住宅政策及長期照顧服務支出之分配，由行政院視各該用途業務需求及財務狀況統籌調配；任一用途之獲配金額，不得低於餘額1</w:t>
      </w:r>
      <w:r>
        <w:t>0%</w:t>
      </w:r>
      <w:r>
        <w:rPr>
          <w:rFonts w:hint="eastAsia"/>
        </w:rPr>
        <w:t>。」、「</w:t>
      </w:r>
      <w:r w:rsidRPr="00A31CFF">
        <w:rPr>
          <w:rFonts w:hint="eastAsia"/>
        </w:rPr>
        <w:t>房地合一課徵所得稅稅課收入用於住宅政策及長期照顧服務支出之受配機關，分別為內政部及衛生福利部。</w:t>
      </w:r>
      <w:r>
        <w:rPr>
          <w:rFonts w:hint="eastAsia"/>
        </w:rPr>
        <w:t>」</w:t>
      </w:r>
    </w:p>
  </w:footnote>
  <w:footnote w:id="3">
    <w:p w:rsidR="00C351E9" w:rsidRPr="00A31CFF" w:rsidRDefault="00C351E9" w:rsidP="00D50289">
      <w:pPr>
        <w:pStyle w:val="142"/>
        <w:ind w:left="63" w:hangingChars="26" w:hanging="63"/>
        <w:jc w:val="both"/>
        <w:rPr>
          <w:rFonts w:hint="eastAsia"/>
        </w:rPr>
      </w:pPr>
      <w:r>
        <w:rPr>
          <w:rStyle w:val="af8"/>
        </w:rPr>
        <w:footnoteRef/>
      </w:r>
      <w:r w:rsidR="001D4110">
        <w:rPr>
          <w:rFonts w:hint="eastAsia"/>
        </w:rPr>
        <w:t>依</w:t>
      </w:r>
      <w:r w:rsidRPr="00265A67">
        <w:rPr>
          <w:rFonts w:hint="eastAsia"/>
        </w:rPr>
        <w:t>房地合一課徵所得稅稅課收入分配及運用辦法</w:t>
      </w:r>
      <w:r>
        <w:rPr>
          <w:rFonts w:hint="eastAsia"/>
        </w:rPr>
        <w:t>第6條第2項規定：「</w:t>
      </w:r>
      <w:r w:rsidRPr="00A31CFF">
        <w:rPr>
          <w:rFonts w:hint="eastAsia"/>
        </w:rPr>
        <w:t>本辦法修正條文自發布日施行。但中華民國</w:t>
      </w:r>
      <w:r>
        <w:rPr>
          <w:rFonts w:hint="eastAsia"/>
        </w:rPr>
        <w:t>1</w:t>
      </w:r>
      <w:r>
        <w:t>12</w:t>
      </w:r>
      <w:r w:rsidRPr="00A31CFF">
        <w:rPr>
          <w:rFonts w:hint="eastAsia"/>
        </w:rPr>
        <w:t>年</w:t>
      </w:r>
      <w:r>
        <w:rPr>
          <w:rFonts w:hint="eastAsia"/>
        </w:rPr>
        <w:t>4</w:t>
      </w:r>
      <w:r w:rsidRPr="00A31CFF">
        <w:rPr>
          <w:rFonts w:hint="eastAsia"/>
        </w:rPr>
        <w:t>月</w:t>
      </w:r>
      <w:r>
        <w:rPr>
          <w:rFonts w:hint="eastAsia"/>
        </w:rPr>
        <w:t>2</w:t>
      </w:r>
      <w:r>
        <w:t>1</w:t>
      </w:r>
      <w:r w:rsidRPr="00A31CFF">
        <w:rPr>
          <w:rFonts w:hint="eastAsia"/>
        </w:rPr>
        <w:t>日修正發布之條文，自</w:t>
      </w:r>
      <w:r>
        <w:rPr>
          <w:rFonts w:hint="eastAsia"/>
        </w:rPr>
        <w:t>1</w:t>
      </w:r>
      <w:r>
        <w:t>13</w:t>
      </w:r>
      <w:r w:rsidRPr="00A31CFF">
        <w:rPr>
          <w:rFonts w:hint="eastAsia"/>
        </w:rPr>
        <w:t>年</w:t>
      </w:r>
      <w:r>
        <w:rPr>
          <w:rFonts w:hint="eastAsia"/>
        </w:rPr>
        <w:t>1</w:t>
      </w:r>
      <w:r w:rsidRPr="00A31CFF">
        <w:rPr>
          <w:rFonts w:hint="eastAsia"/>
        </w:rPr>
        <w:t>月</w:t>
      </w:r>
      <w:r>
        <w:rPr>
          <w:rFonts w:hint="eastAsia"/>
        </w:rPr>
        <w:t>1</w:t>
      </w:r>
      <w:r w:rsidRPr="00A31CFF">
        <w:rPr>
          <w:rFonts w:hint="eastAsia"/>
        </w:rPr>
        <w:t>日施行。</w:t>
      </w:r>
      <w:r>
        <w:rPr>
          <w:rFonts w:hint="eastAsia"/>
        </w:rPr>
        <w:t>」</w:t>
      </w:r>
    </w:p>
  </w:footnote>
  <w:footnote w:id="4">
    <w:p w:rsidR="00F278AC" w:rsidRPr="00F278AC" w:rsidRDefault="00F278AC" w:rsidP="00F278AC">
      <w:pPr>
        <w:pStyle w:val="142"/>
        <w:ind w:left="63" w:hangingChars="26" w:hanging="63"/>
        <w:jc w:val="both"/>
        <w:rPr>
          <w:rFonts w:hint="eastAsia"/>
        </w:rPr>
      </w:pPr>
      <w:r>
        <w:rPr>
          <w:rStyle w:val="af8"/>
        </w:rPr>
        <w:footnoteRef/>
      </w:r>
      <w:r w:rsidRPr="00F278AC">
        <w:rPr>
          <w:rFonts w:hint="eastAsia"/>
        </w:rPr>
        <w:t>行政院秘書長113年4月2日院臺財長字第1135006515號函</w:t>
      </w:r>
      <w:r>
        <w:rPr>
          <w:rFonts w:hint="eastAsia"/>
        </w:rPr>
        <w:t>。</w:t>
      </w:r>
    </w:p>
  </w:footnote>
  <w:footnote w:id="5">
    <w:p w:rsidR="00D32A8F" w:rsidRPr="00D32A8F" w:rsidRDefault="00D32A8F" w:rsidP="002D6D87">
      <w:pPr>
        <w:pStyle w:val="142"/>
        <w:ind w:left="63" w:hangingChars="26" w:hanging="63"/>
        <w:jc w:val="both"/>
        <w:rPr>
          <w:rFonts w:hint="eastAsia"/>
        </w:rPr>
      </w:pPr>
      <w:r>
        <w:rPr>
          <w:rStyle w:val="af8"/>
        </w:rPr>
        <w:footnoteRef/>
      </w:r>
      <w:r w:rsidR="00D50289">
        <w:rPr>
          <w:rFonts w:hint="eastAsia"/>
        </w:rPr>
        <w:t>依</w:t>
      </w:r>
      <w:r>
        <w:rPr>
          <w:rFonts w:hint="eastAsia"/>
        </w:rPr>
        <w:t>住宅法第8條規定：「</w:t>
      </w:r>
      <w:r w:rsidRPr="00D32A8F">
        <w:rPr>
          <w:rFonts w:hint="eastAsia"/>
        </w:rPr>
        <w:t>主管機關得設立或委託專責法人或機構，辦理住宅相關業務</w:t>
      </w:r>
      <w:r>
        <w:rPr>
          <w:rFonts w:hint="eastAsia"/>
        </w:rPr>
        <w:t>。」</w:t>
      </w:r>
      <w:r w:rsidR="00125183">
        <w:rPr>
          <w:rFonts w:hint="eastAsia"/>
        </w:rPr>
        <w:t>；</w:t>
      </w:r>
      <w:r w:rsidR="00E00D02">
        <w:rPr>
          <w:rFonts w:hint="eastAsia"/>
        </w:rPr>
        <w:t>依</w:t>
      </w:r>
      <w:r w:rsidR="00125183" w:rsidRPr="00125183">
        <w:rPr>
          <w:rFonts w:hint="eastAsia"/>
        </w:rPr>
        <w:t>國家住宅及都市更新中心設置條例</w:t>
      </w:r>
      <w:r w:rsidR="00125183">
        <w:rPr>
          <w:rFonts w:hint="eastAsia"/>
        </w:rPr>
        <w:t>第3條第7款規定：「</w:t>
      </w:r>
      <w:r w:rsidR="00125183" w:rsidRPr="00125183">
        <w:rPr>
          <w:rFonts w:hint="eastAsia"/>
        </w:rPr>
        <w:t>本中心之業務範圍如下：</w:t>
      </w:r>
      <w:r w:rsidR="00125183">
        <w:rPr>
          <w:rFonts w:hint="eastAsia"/>
        </w:rPr>
        <w:t>7</w:t>
      </w:r>
      <w:r w:rsidR="00125183">
        <w:t>.</w:t>
      </w:r>
      <w:r w:rsidR="00125183" w:rsidRPr="00125183">
        <w:rPr>
          <w:rFonts w:hint="eastAsia"/>
        </w:rPr>
        <w:t>經監督機關指示辦理社會住宅及都市更新業務。</w:t>
      </w:r>
      <w:r w:rsidR="00125183">
        <w:rPr>
          <w:rFonts w:hint="eastAsia"/>
        </w:rPr>
        <w:t>」</w:t>
      </w:r>
    </w:p>
  </w:footnote>
  <w:footnote w:id="6">
    <w:p w:rsidR="00481983" w:rsidRDefault="00481983" w:rsidP="002D6D87">
      <w:pPr>
        <w:pStyle w:val="142"/>
        <w:ind w:left="63" w:hangingChars="26" w:hanging="63"/>
        <w:jc w:val="both"/>
        <w:rPr>
          <w:rFonts w:hint="eastAsia"/>
        </w:rPr>
      </w:pPr>
      <w:r>
        <w:rPr>
          <w:rStyle w:val="af8"/>
        </w:rPr>
        <w:footnoteRef/>
      </w:r>
      <w:r w:rsidR="00D50289">
        <w:rPr>
          <w:rFonts w:hint="eastAsia"/>
        </w:rPr>
        <w:t>依</w:t>
      </w:r>
      <w:r>
        <w:rPr>
          <w:rFonts w:hint="eastAsia"/>
        </w:rPr>
        <w:t>預算法第4條第1項規定：「</w:t>
      </w:r>
      <w:r w:rsidRPr="00481983">
        <w:rPr>
          <w:rFonts w:hint="eastAsia"/>
        </w:rPr>
        <w:t>稱基金者，謂已定用途而已收入或尚未收入之現金或其他財產。基金分左列二類︰</w:t>
      </w:r>
      <w:r>
        <w:rPr>
          <w:rFonts w:hint="eastAsia"/>
        </w:rPr>
        <w:t>…</w:t>
      </w:r>
      <w:r w:rsidRPr="00481983">
        <w:rPr>
          <w:rFonts w:hint="eastAsia"/>
        </w:rPr>
        <w:t>二、特種基金︰歲入之供特殊用途者，為特種基金，其種類如左︰</w:t>
      </w:r>
      <w:r w:rsidR="00CC77C7">
        <w:rPr>
          <w:rFonts w:hint="eastAsia"/>
        </w:rPr>
        <w:t>…</w:t>
      </w:r>
      <w:r>
        <w:rPr>
          <w:rFonts w:hint="eastAsia"/>
        </w:rPr>
        <w:t>(四</w:t>
      </w:r>
      <w:r>
        <w:t>)</w:t>
      </w:r>
      <w:r w:rsidRPr="00481983">
        <w:rPr>
          <w:rFonts w:hint="eastAsia"/>
          <w:u w:val="single"/>
        </w:rPr>
        <w:t>凡經付出仍可收回，而非用於營業者，為作業基金</w:t>
      </w:r>
      <w:r w:rsidRPr="000F6B59">
        <w:rPr>
          <w:rFonts w:hint="eastAsia"/>
        </w:rPr>
        <w:t>。</w:t>
      </w:r>
      <w:r w:rsidR="00CC77C7" w:rsidRPr="000F6B59">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883"/>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C74532-40FC-4A57-8A26-B17B2AE5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6CD92-769D-4888-AF67-200847F7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2024-10-29T03:28:00Z</dcterms:created>
  <dcterms:modified xsi:type="dcterms:W3CDTF">2024-10-29T03:28:00Z</dcterms:modified>
</cp:coreProperties>
</file>