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1E1DE4" w:rsidRPr="00C10B17" w:rsidRDefault="00350AA0" w:rsidP="00576975">
      <w:pPr>
        <w:pStyle w:val="14"/>
        <w:ind w:left="567" w:hanging="567"/>
      </w:pPr>
      <w:bookmarkStart w:id="2" w:name="_Toc528178458"/>
      <w:bookmarkStart w:id="3" w:name="_Toc528178976"/>
      <w:bookmarkStart w:id="4" w:name="_Toc528179788"/>
      <w:bookmarkStart w:id="5" w:name="_Toc116221384"/>
      <w:bookmarkStart w:id="6" w:name="_Toc116222110"/>
      <w:bookmarkStart w:id="7" w:name="_Toc180396481"/>
      <w:bookmarkEnd w:id="1"/>
      <w:r w:rsidRPr="00C10B17">
        <w:rPr>
          <w:rFonts w:hint="eastAsia"/>
          <w:lang w:eastAsia="zh-HK"/>
        </w:rPr>
        <w:t>一</w:t>
      </w:r>
      <w:r w:rsidR="0026127D">
        <w:rPr>
          <w:rFonts w:hint="eastAsia"/>
        </w:rPr>
        <w:t>二</w:t>
      </w:r>
      <w:r w:rsidR="001E1DE4" w:rsidRPr="00C10B17">
        <w:rPr>
          <w:rFonts w:hint="eastAsia"/>
          <w:lang w:eastAsia="zh-HK"/>
        </w:rPr>
        <w:t>、</w:t>
      </w:r>
      <w:bookmarkEnd w:id="5"/>
      <w:bookmarkEnd w:id="6"/>
      <w:r w:rsidR="00F1373E" w:rsidRPr="00F1373E">
        <w:rPr>
          <w:rFonts w:hint="eastAsia"/>
          <w:lang w:eastAsia="zh-HK"/>
        </w:rPr>
        <w:t>「都市更新發展計畫</w:t>
      </w:r>
      <w:r w:rsidR="005D5BEE">
        <w:rPr>
          <w:rFonts w:hint="eastAsia"/>
          <w:lang w:eastAsia="zh-HK"/>
        </w:rPr>
        <w:t>(</w:t>
      </w:r>
      <w:r w:rsidR="00F1373E" w:rsidRPr="00F1373E">
        <w:rPr>
          <w:rFonts w:hint="eastAsia"/>
          <w:lang w:eastAsia="zh-HK"/>
        </w:rPr>
        <w:t>112-115年</w:t>
      </w:r>
      <w:r w:rsidR="005D5BEE">
        <w:rPr>
          <w:rFonts w:hint="eastAsia"/>
          <w:lang w:eastAsia="zh-HK"/>
        </w:rPr>
        <w:t>)</w:t>
      </w:r>
      <w:r w:rsidR="00CE289E" w:rsidRPr="00F1373E">
        <w:rPr>
          <w:rFonts w:hint="eastAsia"/>
          <w:lang w:eastAsia="zh-HK"/>
        </w:rPr>
        <w:t>」</w:t>
      </w:r>
      <w:r w:rsidR="00F1373E" w:rsidRPr="00F1373E">
        <w:rPr>
          <w:rFonts w:hint="eastAsia"/>
          <w:lang w:eastAsia="zh-HK"/>
        </w:rPr>
        <w:t>部分目標設立過於寬鬆</w:t>
      </w:r>
      <w:r w:rsidR="00F1373E">
        <w:rPr>
          <w:rFonts w:hint="eastAsia"/>
          <w:lang w:eastAsia="zh-HK"/>
        </w:rPr>
        <w:t>，且</w:t>
      </w:r>
      <w:r w:rsidR="00495B57" w:rsidRPr="00495B57">
        <w:rPr>
          <w:rFonts w:hint="eastAsia"/>
          <w:lang w:eastAsia="zh-HK"/>
        </w:rPr>
        <w:t>已核定案件</w:t>
      </w:r>
      <w:r w:rsidR="00495B57">
        <w:rPr>
          <w:rFonts w:hint="eastAsia"/>
          <w:lang w:eastAsia="zh-HK"/>
        </w:rPr>
        <w:t>中</w:t>
      </w:r>
      <w:r w:rsidR="00F1373E" w:rsidRPr="00F1373E">
        <w:rPr>
          <w:rFonts w:hint="eastAsia"/>
          <w:lang w:eastAsia="zh-HK"/>
        </w:rPr>
        <w:t>未動工</w:t>
      </w:r>
      <w:r w:rsidR="00495B57">
        <w:rPr>
          <w:rFonts w:hint="eastAsia"/>
          <w:lang w:eastAsia="zh-HK"/>
        </w:rPr>
        <w:t>比率</w:t>
      </w:r>
      <w:r w:rsidR="009E235B">
        <w:rPr>
          <w:rFonts w:hint="eastAsia"/>
          <w:lang w:eastAsia="zh-HK"/>
        </w:rPr>
        <w:t>逾</w:t>
      </w:r>
      <w:r w:rsidR="009E235B">
        <w:rPr>
          <w:rFonts w:hint="eastAsia"/>
        </w:rPr>
        <w:t>2成</w:t>
      </w:r>
      <w:r w:rsidR="00F1373E" w:rsidRPr="00F1373E">
        <w:rPr>
          <w:rFonts w:hint="eastAsia"/>
          <w:lang w:eastAsia="zh-HK"/>
        </w:rPr>
        <w:t>，允宜深入探究原因，並研謀</w:t>
      </w:r>
      <w:r w:rsidR="007F018F">
        <w:rPr>
          <w:rFonts w:hint="eastAsia"/>
          <w:lang w:eastAsia="zh-HK"/>
        </w:rPr>
        <w:t>改善</w:t>
      </w:r>
      <w:bookmarkEnd w:id="7"/>
    </w:p>
    <w:p w:rsidR="001E1DE4" w:rsidRPr="00C10B17" w:rsidRDefault="001E1DE4" w:rsidP="00576975">
      <w:pPr>
        <w:snapToGrid w:val="0"/>
        <w:ind w:left="566" w:firstLine="566"/>
        <w:rPr>
          <w:snapToGrid/>
        </w:rPr>
      </w:pPr>
      <w:r w:rsidRPr="00C10B17">
        <w:rPr>
          <w:rFonts w:hint="eastAsia"/>
        </w:rPr>
        <w:t>中央都更基金</w:t>
      </w:r>
      <w:r w:rsidR="00174175">
        <w:rPr>
          <w:rFonts w:hint="eastAsia"/>
        </w:rPr>
        <w:t>1</w:t>
      </w:r>
      <w:r w:rsidR="00174175">
        <w:t>1</w:t>
      </w:r>
      <w:r w:rsidR="00CE701B">
        <w:t>4</w:t>
      </w:r>
      <w:r w:rsidRPr="00C10B17">
        <w:rPr>
          <w:rFonts w:hint="eastAsia"/>
          <w:lang w:eastAsia="zh-HK"/>
        </w:rPr>
        <w:t>年度預算案</w:t>
      </w:r>
      <w:r w:rsidR="003776C6" w:rsidRPr="00C10B17">
        <w:rPr>
          <w:rFonts w:hint="eastAsia"/>
        </w:rPr>
        <w:t>編列</w:t>
      </w:r>
      <w:r w:rsidRPr="00C10B17">
        <w:rPr>
          <w:rFonts w:hint="eastAsia"/>
        </w:rPr>
        <w:t>辦理都市更新</w:t>
      </w:r>
      <w:r w:rsidR="00A064E1">
        <w:rPr>
          <w:rFonts w:hint="eastAsia"/>
        </w:rPr>
        <w:t>發展計畫</w:t>
      </w:r>
      <w:r w:rsidR="002E36B9">
        <w:rPr>
          <w:rFonts w:hint="eastAsia"/>
        </w:rPr>
        <w:t>經費</w:t>
      </w:r>
      <w:r w:rsidR="00A064E1">
        <w:rPr>
          <w:rFonts w:hint="eastAsia"/>
        </w:rPr>
        <w:t>7</w:t>
      </w:r>
      <w:r w:rsidR="00934C31">
        <w:t>,</w:t>
      </w:r>
      <w:r w:rsidR="00A064E1">
        <w:t>387</w:t>
      </w:r>
      <w:r w:rsidR="003776C6" w:rsidRPr="00C10B17">
        <w:rPr>
          <w:rFonts w:hint="eastAsia"/>
        </w:rPr>
        <w:t>萬</w:t>
      </w:r>
      <w:r w:rsidR="00A064E1">
        <w:rPr>
          <w:rFonts w:hint="eastAsia"/>
        </w:rPr>
        <w:t>6</w:t>
      </w:r>
      <w:r w:rsidR="00F44E64">
        <w:rPr>
          <w:rFonts w:hint="eastAsia"/>
        </w:rPr>
        <w:t>千元</w:t>
      </w:r>
      <w:r w:rsidRPr="00C10B17">
        <w:rPr>
          <w:rFonts w:hint="eastAsia"/>
          <w:snapToGrid/>
          <w:lang w:eastAsia="zh-HK"/>
        </w:rPr>
        <w:t>。經查：</w:t>
      </w:r>
    </w:p>
    <w:p w:rsidR="00FC4879" w:rsidRPr="00C10B17" w:rsidRDefault="00FC4879" w:rsidP="00FC4879">
      <w:pPr>
        <w:pStyle w:val="a5"/>
        <w:ind w:left="849" w:hanging="283"/>
      </w:pPr>
      <w:r w:rsidRPr="00C10B17">
        <w:rPr>
          <w:rFonts w:hint="eastAsia"/>
          <w:snapToGrid/>
        </w:rPr>
        <w:t>(</w:t>
      </w:r>
      <w:r>
        <w:rPr>
          <w:rFonts w:hint="eastAsia"/>
          <w:snapToGrid/>
        </w:rPr>
        <w:t>一</w:t>
      </w:r>
      <w:r w:rsidRPr="00C10B17">
        <w:rPr>
          <w:snapToGrid/>
        </w:rPr>
        <w:t>)</w:t>
      </w:r>
      <w:r>
        <w:rPr>
          <w:rFonts w:hint="eastAsia"/>
          <w:snapToGrid/>
        </w:rPr>
        <w:t>「</w:t>
      </w:r>
      <w:r w:rsidRPr="00C10B17">
        <w:rPr>
          <w:rFonts w:hint="eastAsia"/>
        </w:rPr>
        <w:t>都市更新發展計畫</w:t>
      </w:r>
      <w:r w:rsidR="005D5BEE">
        <w:rPr>
          <w:rFonts w:hint="eastAsia"/>
        </w:rPr>
        <w:t>(</w:t>
      </w:r>
      <w:r w:rsidRPr="00FC4879">
        <w:t>112-115</w:t>
      </w:r>
      <w:r w:rsidRPr="00C10B17">
        <w:rPr>
          <w:rFonts w:hint="eastAsia"/>
        </w:rPr>
        <w:t>年</w:t>
      </w:r>
      <w:r w:rsidR="005D5BEE">
        <w:rPr>
          <w:rFonts w:hint="eastAsia"/>
        </w:rPr>
        <w:t>)</w:t>
      </w:r>
      <w:r w:rsidR="00CE289E">
        <w:rPr>
          <w:rFonts w:hint="eastAsia"/>
        </w:rPr>
        <w:t>」</w:t>
      </w:r>
      <w:r w:rsidR="00D7227B" w:rsidRPr="00D7227B">
        <w:rPr>
          <w:rFonts w:hint="eastAsia"/>
        </w:rPr>
        <w:t>部分目標設立過於寬鬆，</w:t>
      </w:r>
      <w:r w:rsidR="0095757B">
        <w:rPr>
          <w:rFonts w:hint="eastAsia"/>
        </w:rPr>
        <w:t>第1年辦理即超逾目標數，</w:t>
      </w:r>
      <w:r w:rsidR="00D7227B" w:rsidRPr="00D7227B">
        <w:rPr>
          <w:rFonts w:hint="eastAsia"/>
        </w:rPr>
        <w:t>允宜</w:t>
      </w:r>
      <w:r w:rsidR="00A52EB6">
        <w:rPr>
          <w:rFonts w:hint="eastAsia"/>
        </w:rPr>
        <w:t>視</w:t>
      </w:r>
      <w:r w:rsidR="00D7227B" w:rsidRPr="00D7227B">
        <w:rPr>
          <w:rFonts w:hint="eastAsia"/>
        </w:rPr>
        <w:t>實際需求</w:t>
      </w:r>
      <w:r w:rsidR="0095757B">
        <w:rPr>
          <w:rFonts w:hint="eastAsia"/>
        </w:rPr>
        <w:t>評估</w:t>
      </w:r>
      <w:r w:rsidR="00D7227B" w:rsidRPr="00D7227B">
        <w:rPr>
          <w:rFonts w:hint="eastAsia"/>
        </w:rPr>
        <w:t>調整</w:t>
      </w:r>
    </w:p>
    <w:p w:rsidR="00FC4879" w:rsidRDefault="00FC4879" w:rsidP="00FC4879">
      <w:pPr>
        <w:pStyle w:val="22"/>
        <w:ind w:left="850" w:firstLine="566"/>
        <w:rPr>
          <w:rFonts w:hAnsi="標楷體"/>
          <w:snapToGrid/>
          <w:szCs w:val="24"/>
        </w:rPr>
      </w:pPr>
      <w:r w:rsidRPr="00C10B17">
        <w:rPr>
          <w:rFonts w:hint="eastAsia"/>
          <w:lang w:eastAsia="zh-HK"/>
        </w:rPr>
        <w:t>為推動都市更新</w:t>
      </w:r>
      <w:r w:rsidRPr="00C10B17">
        <w:rPr>
          <w:rFonts w:hint="eastAsia"/>
        </w:rPr>
        <w:t>，</w:t>
      </w:r>
      <w:r>
        <w:rPr>
          <w:rFonts w:hint="eastAsia"/>
        </w:rPr>
        <w:t>我國8</w:t>
      </w:r>
      <w:r>
        <w:t>7</w:t>
      </w:r>
      <w:r>
        <w:rPr>
          <w:rFonts w:hint="eastAsia"/>
        </w:rPr>
        <w:t>年起陸續推動各期</w:t>
      </w:r>
      <w:r w:rsidRPr="00C10B17">
        <w:rPr>
          <w:rFonts w:hint="eastAsia"/>
        </w:rPr>
        <w:t>都市更新</w:t>
      </w:r>
      <w:r>
        <w:rPr>
          <w:rFonts w:hint="eastAsia"/>
        </w:rPr>
        <w:t>計畫，近年中央都更基金辦理「</w:t>
      </w:r>
      <w:r w:rsidRPr="00C10B17">
        <w:rPr>
          <w:rFonts w:hint="eastAsia"/>
        </w:rPr>
        <w:t>都市更新發展計畫</w:t>
      </w:r>
      <w:r>
        <w:rPr>
          <w:rFonts w:hint="eastAsia"/>
        </w:rPr>
        <w:t>」</w:t>
      </w:r>
      <w:r w:rsidRPr="00C10B17">
        <w:rPr>
          <w:rFonts w:hint="eastAsia"/>
        </w:rPr>
        <w:t>(108-111年)</w:t>
      </w:r>
      <w:r>
        <w:rPr>
          <w:rFonts w:hint="eastAsia"/>
        </w:rPr>
        <w:t>後，</w:t>
      </w:r>
      <w:r w:rsidR="00D7227B">
        <w:rPr>
          <w:rFonts w:hint="eastAsia"/>
        </w:rPr>
        <w:t>復</w:t>
      </w:r>
      <w:r w:rsidRPr="00F44E64">
        <w:rPr>
          <w:rFonts w:hint="eastAsia"/>
        </w:rPr>
        <w:t>經行政院</w:t>
      </w:r>
      <w:r>
        <w:rPr>
          <w:rFonts w:hint="eastAsia"/>
        </w:rPr>
        <w:t>於</w:t>
      </w:r>
      <w:r w:rsidRPr="00F44E64">
        <w:rPr>
          <w:rFonts w:hint="eastAsia"/>
        </w:rPr>
        <w:t>111年8月29日核定</w:t>
      </w:r>
      <w:r w:rsidRPr="00C10B17">
        <w:rPr>
          <w:rFonts w:hint="eastAsia"/>
        </w:rPr>
        <w:t>「都市更新發展計畫</w:t>
      </w:r>
      <w:r w:rsidR="00CE289E" w:rsidRPr="00C10B17">
        <w:rPr>
          <w:rFonts w:hint="eastAsia"/>
        </w:rPr>
        <w:t>(112-115年)</w:t>
      </w:r>
      <w:r>
        <w:rPr>
          <w:rFonts w:hint="eastAsia"/>
        </w:rPr>
        <w:t>」</w:t>
      </w:r>
      <w:r w:rsidRPr="00C10B17">
        <w:rPr>
          <w:rFonts w:hint="eastAsia"/>
        </w:rPr>
        <w:t>。</w:t>
      </w:r>
      <w:r>
        <w:rPr>
          <w:rFonts w:hAnsi="標楷體" w:hint="eastAsia"/>
          <w:snapToGrid/>
          <w:szCs w:val="24"/>
        </w:rPr>
        <w:t>該</w:t>
      </w:r>
      <w:r w:rsidR="009609DE">
        <w:rPr>
          <w:rFonts w:hAnsi="標楷體" w:hint="eastAsia"/>
          <w:snapToGrid/>
          <w:szCs w:val="24"/>
        </w:rPr>
        <w:t>計畫</w:t>
      </w:r>
      <w:r>
        <w:rPr>
          <w:rFonts w:hAnsi="標楷體" w:hint="eastAsia"/>
          <w:snapToGrid/>
          <w:szCs w:val="24"/>
        </w:rPr>
        <w:t>訂有4項</w:t>
      </w:r>
      <w:r w:rsidRPr="00C10B17">
        <w:rPr>
          <w:rFonts w:hAnsi="標楷體" w:hint="eastAsia"/>
          <w:snapToGrid/>
          <w:szCs w:val="24"/>
        </w:rPr>
        <w:t>策略目標</w:t>
      </w:r>
      <w:r>
        <w:rPr>
          <w:rFonts w:hAnsi="標楷體" w:hint="eastAsia"/>
          <w:snapToGrid/>
          <w:szCs w:val="24"/>
        </w:rPr>
        <w:t>，其中</w:t>
      </w:r>
      <w:r w:rsidR="00D7227B">
        <w:rPr>
          <w:rFonts w:hAnsi="標楷體" w:hint="eastAsia"/>
          <w:snapToGrid/>
          <w:szCs w:val="24"/>
        </w:rPr>
        <w:t>「</w:t>
      </w:r>
      <w:r w:rsidR="00D7227B" w:rsidRPr="00D7227B">
        <w:rPr>
          <w:rFonts w:hAnsi="標楷體" w:hint="eastAsia"/>
          <w:snapToGrid/>
          <w:szCs w:val="24"/>
        </w:rPr>
        <w:t>檢討強化政府主導都市更新機制</w:t>
      </w:r>
      <w:r w:rsidR="00D7227B">
        <w:rPr>
          <w:rFonts w:hAnsi="標楷體" w:hint="eastAsia"/>
          <w:snapToGrid/>
          <w:szCs w:val="24"/>
        </w:rPr>
        <w:t>」下</w:t>
      </w:r>
      <w:r w:rsidR="0095757B">
        <w:rPr>
          <w:rFonts w:hAnsi="標楷體" w:hint="eastAsia"/>
          <w:snapToGrid/>
          <w:szCs w:val="24"/>
        </w:rPr>
        <w:t>「</w:t>
      </w:r>
      <w:r w:rsidR="00D7227B" w:rsidRPr="00D7227B">
        <w:rPr>
          <w:rFonts w:hAnsi="標楷體" w:hint="eastAsia"/>
          <w:snapToGrid/>
          <w:szCs w:val="24"/>
        </w:rPr>
        <w:t>輔導及查核各地方政府推動政府主導都市更新、召開中央都市更新推動小組會議協助及審查政府主導都市更新計畫及案件</w:t>
      </w:r>
      <w:r w:rsidR="0095757B">
        <w:rPr>
          <w:rFonts w:hAnsi="標楷體" w:hint="eastAsia"/>
          <w:snapToGrid/>
          <w:szCs w:val="24"/>
        </w:rPr>
        <w:t>」</w:t>
      </w:r>
      <w:r w:rsidR="00D7227B">
        <w:rPr>
          <w:rFonts w:hAnsi="標楷體" w:hint="eastAsia"/>
          <w:snapToGrid/>
          <w:szCs w:val="24"/>
        </w:rPr>
        <w:t>之目標2</w:t>
      </w:r>
      <w:r w:rsidR="00D7227B">
        <w:rPr>
          <w:rFonts w:hAnsi="標楷體"/>
          <w:snapToGrid/>
          <w:szCs w:val="24"/>
        </w:rPr>
        <w:t>0</w:t>
      </w:r>
      <w:r w:rsidR="00D7227B">
        <w:rPr>
          <w:rFonts w:hAnsi="標楷體" w:hint="eastAsia"/>
          <w:snapToGrid/>
          <w:szCs w:val="24"/>
        </w:rPr>
        <w:t>件，</w:t>
      </w:r>
      <w:r w:rsidR="00D7227B" w:rsidRPr="00D7227B">
        <w:rPr>
          <w:rFonts w:hAnsi="標楷體" w:hint="eastAsia"/>
          <w:snapToGrid/>
          <w:szCs w:val="24"/>
        </w:rPr>
        <w:t>迄112年底</w:t>
      </w:r>
      <w:r w:rsidR="00D7227B">
        <w:rPr>
          <w:rFonts w:hAnsi="標楷體" w:hint="eastAsia"/>
          <w:snapToGrid/>
          <w:szCs w:val="24"/>
        </w:rPr>
        <w:t>已</w:t>
      </w:r>
      <w:r w:rsidR="00D7227B" w:rsidRPr="00D7227B">
        <w:rPr>
          <w:rFonts w:hAnsi="標楷體" w:hint="eastAsia"/>
          <w:snapToGrid/>
          <w:szCs w:val="24"/>
        </w:rPr>
        <w:t>達成</w:t>
      </w:r>
      <w:r w:rsidR="00D7227B">
        <w:rPr>
          <w:rFonts w:hAnsi="標楷體" w:hint="eastAsia"/>
          <w:snapToGrid/>
          <w:szCs w:val="24"/>
        </w:rPr>
        <w:t>2</w:t>
      </w:r>
      <w:r w:rsidR="00D7227B">
        <w:rPr>
          <w:rFonts w:hAnsi="標楷體"/>
          <w:snapToGrid/>
          <w:szCs w:val="24"/>
        </w:rPr>
        <w:t>1</w:t>
      </w:r>
      <w:r w:rsidR="00D7227B">
        <w:rPr>
          <w:rFonts w:hAnsi="標楷體" w:hint="eastAsia"/>
          <w:snapToGrid/>
          <w:szCs w:val="24"/>
        </w:rPr>
        <w:t>件，達成率1</w:t>
      </w:r>
      <w:r w:rsidR="00D7227B">
        <w:rPr>
          <w:rFonts w:hAnsi="標楷體"/>
          <w:snapToGrid/>
          <w:szCs w:val="24"/>
        </w:rPr>
        <w:t>05%</w:t>
      </w:r>
      <w:r w:rsidR="00D7227B">
        <w:rPr>
          <w:rFonts w:hAnsi="標楷體" w:hint="eastAsia"/>
          <w:snapToGrid/>
          <w:szCs w:val="24"/>
        </w:rPr>
        <w:t>；又「</w:t>
      </w:r>
      <w:r w:rsidR="00D7227B" w:rsidRPr="00D7227B">
        <w:rPr>
          <w:rFonts w:hAnsi="標楷體" w:hint="eastAsia"/>
          <w:snapToGrid/>
          <w:szCs w:val="24"/>
        </w:rPr>
        <w:t>都更知識推廣及人才培育</w:t>
      </w:r>
      <w:r w:rsidR="00D7227B">
        <w:rPr>
          <w:rFonts w:hAnsi="標楷體" w:hint="eastAsia"/>
          <w:snapToGrid/>
          <w:szCs w:val="24"/>
        </w:rPr>
        <w:t>」下</w:t>
      </w:r>
      <w:r w:rsidR="0095757B">
        <w:rPr>
          <w:rFonts w:hAnsi="標楷體" w:hint="eastAsia"/>
          <w:snapToGrid/>
          <w:szCs w:val="24"/>
        </w:rPr>
        <w:t>「</w:t>
      </w:r>
      <w:r w:rsidR="009E235B" w:rsidRPr="009E235B">
        <w:rPr>
          <w:rFonts w:hAnsi="標楷體" w:hint="eastAsia"/>
          <w:snapToGrid/>
          <w:szCs w:val="24"/>
        </w:rPr>
        <w:t>完成民間從業人員短期訓練課程</w:t>
      </w:r>
      <w:r w:rsidR="0095757B">
        <w:rPr>
          <w:rFonts w:hAnsi="標楷體" w:hint="eastAsia"/>
          <w:snapToGrid/>
          <w:szCs w:val="24"/>
        </w:rPr>
        <w:t>」</w:t>
      </w:r>
      <w:r w:rsidR="00D7227B">
        <w:rPr>
          <w:rFonts w:hAnsi="標楷體" w:hint="eastAsia"/>
          <w:snapToGrid/>
          <w:szCs w:val="24"/>
        </w:rPr>
        <w:t>之目標2</w:t>
      </w:r>
      <w:r w:rsidR="00D7227B">
        <w:rPr>
          <w:rFonts w:hAnsi="標楷體"/>
          <w:snapToGrid/>
          <w:szCs w:val="24"/>
        </w:rPr>
        <w:t>00</w:t>
      </w:r>
      <w:r w:rsidR="00D7227B">
        <w:rPr>
          <w:rFonts w:hAnsi="標楷體" w:hint="eastAsia"/>
          <w:snapToGrid/>
          <w:szCs w:val="24"/>
        </w:rPr>
        <w:t>人，</w:t>
      </w:r>
      <w:r w:rsidR="00D7227B" w:rsidRPr="00D7227B">
        <w:rPr>
          <w:rFonts w:hAnsi="標楷體" w:hint="eastAsia"/>
          <w:snapToGrid/>
          <w:szCs w:val="24"/>
        </w:rPr>
        <w:t>迄112年底已達成</w:t>
      </w:r>
      <w:r w:rsidR="00D7227B">
        <w:rPr>
          <w:rFonts w:hAnsi="標楷體"/>
          <w:snapToGrid/>
          <w:szCs w:val="24"/>
        </w:rPr>
        <w:t>609</w:t>
      </w:r>
      <w:r w:rsidR="00D7227B">
        <w:rPr>
          <w:rFonts w:hAnsi="標楷體" w:hint="eastAsia"/>
          <w:snapToGrid/>
          <w:szCs w:val="24"/>
        </w:rPr>
        <w:t>人</w:t>
      </w:r>
      <w:r w:rsidR="00D7227B" w:rsidRPr="00D7227B">
        <w:rPr>
          <w:rFonts w:hAnsi="標楷體" w:hint="eastAsia"/>
          <w:snapToGrid/>
          <w:szCs w:val="24"/>
        </w:rPr>
        <w:t>，達成率</w:t>
      </w:r>
      <w:r w:rsidR="00D7227B">
        <w:rPr>
          <w:rFonts w:hAnsi="標楷體"/>
          <w:snapToGrid/>
          <w:szCs w:val="24"/>
        </w:rPr>
        <w:t>3</w:t>
      </w:r>
      <w:r w:rsidR="00D7227B" w:rsidRPr="00D7227B">
        <w:rPr>
          <w:rFonts w:hAnsi="標楷體" w:hint="eastAsia"/>
          <w:snapToGrid/>
          <w:szCs w:val="24"/>
        </w:rPr>
        <w:t>05%</w:t>
      </w:r>
      <w:r w:rsidRPr="00C10B17">
        <w:rPr>
          <w:rFonts w:hAnsi="標楷體" w:hint="eastAsia"/>
          <w:snapToGrid/>
          <w:szCs w:val="24"/>
        </w:rPr>
        <w:t>(詳表</w:t>
      </w:r>
      <w:r w:rsidR="009609DE">
        <w:rPr>
          <w:rFonts w:hAnsi="標楷體"/>
          <w:snapToGrid/>
          <w:szCs w:val="24"/>
        </w:rPr>
        <w:t>1</w:t>
      </w:r>
      <w:r w:rsidRPr="00C10B17">
        <w:rPr>
          <w:rFonts w:hAnsi="標楷體"/>
          <w:snapToGrid/>
          <w:szCs w:val="24"/>
        </w:rPr>
        <w:t>)</w:t>
      </w:r>
      <w:r>
        <w:rPr>
          <w:rFonts w:hAnsi="標楷體" w:hint="eastAsia"/>
          <w:snapToGrid/>
          <w:szCs w:val="24"/>
        </w:rPr>
        <w:t>，</w:t>
      </w:r>
      <w:r w:rsidR="0064160E" w:rsidRPr="00F1373E">
        <w:rPr>
          <w:rFonts w:hint="eastAsia"/>
        </w:rPr>
        <w:t>第1年辦理即超逾目標數，</w:t>
      </w:r>
      <w:r w:rsidR="00D7227B">
        <w:rPr>
          <w:rFonts w:hAnsi="標楷體" w:hint="eastAsia"/>
          <w:snapToGrid/>
          <w:szCs w:val="24"/>
        </w:rPr>
        <w:t>顯示</w:t>
      </w:r>
      <w:r>
        <w:rPr>
          <w:rFonts w:hAnsi="標楷體" w:hint="eastAsia"/>
          <w:snapToGrid/>
          <w:szCs w:val="24"/>
        </w:rPr>
        <w:t>部分目標</w:t>
      </w:r>
      <w:r w:rsidRPr="00FC4879">
        <w:rPr>
          <w:rFonts w:hAnsi="標楷體" w:hint="eastAsia"/>
          <w:snapToGrid/>
          <w:szCs w:val="24"/>
        </w:rPr>
        <w:t>設立過於寬鬆，</w:t>
      </w:r>
      <w:r>
        <w:rPr>
          <w:rFonts w:hAnsi="標楷體" w:hint="eastAsia"/>
          <w:snapToGrid/>
          <w:szCs w:val="24"/>
        </w:rPr>
        <w:t>允宜</w:t>
      </w:r>
      <w:r w:rsidR="00A52EB6">
        <w:rPr>
          <w:rFonts w:hAnsi="標楷體" w:hint="eastAsia"/>
          <w:snapToGrid/>
          <w:szCs w:val="24"/>
        </w:rPr>
        <w:t>視</w:t>
      </w:r>
      <w:r w:rsidRPr="00FC4879">
        <w:rPr>
          <w:rFonts w:hAnsi="標楷體" w:hint="eastAsia"/>
          <w:snapToGrid/>
          <w:szCs w:val="24"/>
        </w:rPr>
        <w:t>實際需求調整目標，並定期評估修正</w:t>
      </w:r>
      <w:r>
        <w:rPr>
          <w:rFonts w:hAnsi="標楷體" w:hint="eastAsia"/>
          <w:snapToGrid/>
          <w:szCs w:val="24"/>
        </w:rPr>
        <w:t>，俾</w:t>
      </w:r>
      <w:r w:rsidRPr="00FC4879">
        <w:rPr>
          <w:rFonts w:hAnsi="標楷體" w:hint="eastAsia"/>
          <w:snapToGrid/>
          <w:szCs w:val="24"/>
        </w:rPr>
        <w:t>提升</w:t>
      </w:r>
      <w:r>
        <w:rPr>
          <w:rFonts w:hAnsi="標楷體" w:hint="eastAsia"/>
          <w:snapToGrid/>
          <w:szCs w:val="24"/>
        </w:rPr>
        <w:t>計畫</w:t>
      </w:r>
      <w:r w:rsidRPr="00FC4879">
        <w:rPr>
          <w:rFonts w:hAnsi="標楷體" w:hint="eastAsia"/>
          <w:snapToGrid/>
          <w:szCs w:val="24"/>
        </w:rPr>
        <w:t>效</w:t>
      </w:r>
      <w:r>
        <w:rPr>
          <w:rFonts w:hAnsi="標楷體" w:hint="eastAsia"/>
          <w:snapToGrid/>
          <w:szCs w:val="24"/>
        </w:rPr>
        <w:t>益。</w:t>
      </w:r>
    </w:p>
    <w:p w:rsidR="00FC4879" w:rsidRPr="00AA53EA" w:rsidRDefault="00FC4879" w:rsidP="00E65D84">
      <w:pPr>
        <w:snapToGrid w:val="0"/>
        <w:spacing w:afterLines="10" w:after="50"/>
        <w:ind w:leftChars="0" w:left="737" w:rightChars="11" w:right="31" w:firstLineChars="0" w:hanging="737"/>
        <w:rPr>
          <w:rFonts w:hAnsi="標楷體"/>
          <w:b/>
          <w:snapToGrid/>
          <w:spacing w:val="-5"/>
          <w:kern w:val="0"/>
          <w:szCs w:val="24"/>
        </w:rPr>
      </w:pPr>
      <w:r w:rsidRPr="00AA53EA">
        <w:rPr>
          <w:rFonts w:hAnsi="標楷體"/>
          <w:b/>
          <w:snapToGrid/>
          <w:spacing w:val="-5"/>
          <w:kern w:val="0"/>
          <w:szCs w:val="24"/>
        </w:rPr>
        <w:lastRenderedPageBreak/>
        <w:t>表</w:t>
      </w:r>
      <w:r w:rsidR="009609DE">
        <w:rPr>
          <w:rFonts w:hAnsi="標楷體"/>
          <w:b/>
          <w:snapToGrid/>
          <w:spacing w:val="-5"/>
          <w:kern w:val="0"/>
          <w:szCs w:val="24"/>
        </w:rPr>
        <w:t>1</w:t>
      </w:r>
      <w:r>
        <w:rPr>
          <w:rFonts w:hAnsi="標楷體" w:hint="eastAsia"/>
          <w:b/>
          <w:snapToGrid/>
          <w:spacing w:val="-5"/>
          <w:kern w:val="0"/>
          <w:szCs w:val="24"/>
        </w:rPr>
        <w:t xml:space="preserve"> </w:t>
      </w:r>
      <w:r>
        <w:rPr>
          <w:rFonts w:hAnsi="標楷體"/>
          <w:b/>
          <w:snapToGrid/>
          <w:spacing w:val="-5"/>
          <w:kern w:val="0"/>
          <w:szCs w:val="24"/>
        </w:rPr>
        <w:t xml:space="preserve"> </w:t>
      </w:r>
      <w:r w:rsidR="00F25F8F" w:rsidRPr="00F25F8F">
        <w:rPr>
          <w:rFonts w:hAnsi="標楷體" w:hint="eastAsia"/>
          <w:b/>
          <w:snapToGrid/>
          <w:spacing w:val="-5"/>
          <w:kern w:val="0"/>
          <w:szCs w:val="24"/>
        </w:rPr>
        <w:t>迄112年底</w:t>
      </w:r>
      <w:r w:rsidRPr="00AA53EA">
        <w:rPr>
          <w:rFonts w:hAnsi="標楷體"/>
          <w:b/>
          <w:snapToGrid/>
          <w:spacing w:val="-5"/>
          <w:kern w:val="0"/>
          <w:szCs w:val="24"/>
        </w:rPr>
        <w:t>都市更新發展計畫(1</w:t>
      </w:r>
      <w:r>
        <w:rPr>
          <w:rFonts w:hAnsi="標楷體"/>
          <w:b/>
          <w:snapToGrid/>
          <w:spacing w:val="-5"/>
          <w:kern w:val="0"/>
          <w:szCs w:val="24"/>
        </w:rPr>
        <w:t>12</w:t>
      </w:r>
      <w:r w:rsidRPr="00AA53EA">
        <w:rPr>
          <w:rFonts w:hAnsi="標楷體"/>
          <w:b/>
          <w:snapToGrid/>
          <w:spacing w:val="-5"/>
          <w:kern w:val="0"/>
          <w:szCs w:val="24"/>
        </w:rPr>
        <w:t>-11</w:t>
      </w:r>
      <w:r>
        <w:rPr>
          <w:rFonts w:hAnsi="標楷體"/>
          <w:b/>
          <w:snapToGrid/>
          <w:spacing w:val="-5"/>
          <w:kern w:val="0"/>
          <w:szCs w:val="24"/>
        </w:rPr>
        <w:t>5</w:t>
      </w:r>
      <w:r w:rsidRPr="00AA53EA">
        <w:rPr>
          <w:rFonts w:hAnsi="標楷體"/>
          <w:b/>
          <w:snapToGrid/>
          <w:spacing w:val="-5"/>
          <w:kern w:val="0"/>
          <w:szCs w:val="24"/>
        </w:rPr>
        <w:t>年)績效目標達成情形表</w:t>
      </w:r>
    </w:p>
    <w:tbl>
      <w:tblPr>
        <w:tblOverlap w:val="neve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4536"/>
        <w:gridCol w:w="425"/>
        <w:gridCol w:w="850"/>
        <w:gridCol w:w="993"/>
        <w:gridCol w:w="708"/>
      </w:tblGrid>
      <w:tr w:rsidR="00FC4879" w:rsidRPr="00FC4879" w:rsidTr="00FC4879">
        <w:trPr>
          <w:trHeight w:val="20"/>
          <w:tblHeader/>
        </w:trPr>
        <w:tc>
          <w:tcPr>
            <w:tcW w:w="993" w:type="dxa"/>
            <w:shd w:val="clear" w:color="auto" w:fill="auto"/>
            <w:vAlign w:val="center"/>
          </w:tcPr>
          <w:p w:rsidR="00FC4879" w:rsidRDefault="00FC4879" w:rsidP="00FC4879">
            <w:pPr>
              <w:pStyle w:val="142"/>
              <w:jc w:val="center"/>
              <w:rPr>
                <w:b/>
                <w:bCs/>
              </w:rPr>
            </w:pPr>
            <w:r w:rsidRPr="00FC4879">
              <w:rPr>
                <w:rFonts w:hint="eastAsia"/>
                <w:b/>
                <w:bCs/>
              </w:rPr>
              <w:t>策略</w:t>
            </w:r>
          </w:p>
          <w:p w:rsidR="00FC4879" w:rsidRPr="00FC4879" w:rsidRDefault="00FC4879" w:rsidP="00FC4879">
            <w:pPr>
              <w:pStyle w:val="142"/>
              <w:jc w:val="center"/>
              <w:rPr>
                <w:b/>
                <w:bCs/>
              </w:rPr>
            </w:pPr>
            <w:r w:rsidRPr="00FC4879">
              <w:rPr>
                <w:rFonts w:hint="eastAsia"/>
                <w:b/>
                <w:bCs/>
              </w:rPr>
              <w:t>目標</w:t>
            </w:r>
          </w:p>
        </w:tc>
        <w:tc>
          <w:tcPr>
            <w:tcW w:w="4536" w:type="dxa"/>
            <w:shd w:val="clear" w:color="auto" w:fill="auto"/>
            <w:vAlign w:val="center"/>
          </w:tcPr>
          <w:p w:rsidR="00FC4879" w:rsidRPr="00FC4879" w:rsidRDefault="00FC4879" w:rsidP="00FC4879">
            <w:pPr>
              <w:pStyle w:val="142"/>
              <w:jc w:val="center"/>
              <w:rPr>
                <w:rFonts w:hint="eastAsia"/>
                <w:b/>
                <w:bCs/>
              </w:rPr>
            </w:pPr>
            <w:r w:rsidRPr="00FC4879">
              <w:rPr>
                <w:rFonts w:hint="eastAsia"/>
                <w:b/>
                <w:bCs/>
              </w:rPr>
              <w:t>項目內容</w:t>
            </w:r>
          </w:p>
        </w:tc>
        <w:tc>
          <w:tcPr>
            <w:tcW w:w="425" w:type="dxa"/>
            <w:vAlign w:val="center"/>
          </w:tcPr>
          <w:p w:rsidR="00FC4879" w:rsidRPr="00FC4879" w:rsidRDefault="00FC4879" w:rsidP="00FC4879">
            <w:pPr>
              <w:pStyle w:val="142"/>
              <w:jc w:val="center"/>
              <w:rPr>
                <w:b/>
                <w:bCs/>
              </w:rPr>
            </w:pPr>
            <w:r w:rsidRPr="00FC4879">
              <w:rPr>
                <w:b/>
                <w:bCs/>
              </w:rPr>
              <w:t>單位</w:t>
            </w:r>
          </w:p>
        </w:tc>
        <w:tc>
          <w:tcPr>
            <w:tcW w:w="850" w:type="dxa"/>
            <w:shd w:val="clear" w:color="auto" w:fill="auto"/>
            <w:vAlign w:val="center"/>
          </w:tcPr>
          <w:p w:rsidR="00FC4879" w:rsidRPr="00FC4879" w:rsidRDefault="00FC4879" w:rsidP="00FC4879">
            <w:pPr>
              <w:pStyle w:val="142"/>
              <w:jc w:val="center"/>
              <w:rPr>
                <w:b/>
                <w:bCs/>
              </w:rPr>
            </w:pPr>
            <w:r w:rsidRPr="00FC4879">
              <w:rPr>
                <w:b/>
                <w:bCs/>
              </w:rPr>
              <w:t>總目標值</w:t>
            </w:r>
          </w:p>
        </w:tc>
        <w:tc>
          <w:tcPr>
            <w:tcW w:w="993" w:type="dxa"/>
            <w:vAlign w:val="center"/>
          </w:tcPr>
          <w:p w:rsidR="00FC4879" w:rsidRPr="00FC4879" w:rsidRDefault="00FC4879" w:rsidP="00FC4879">
            <w:pPr>
              <w:pStyle w:val="142"/>
              <w:jc w:val="center"/>
              <w:rPr>
                <w:b/>
                <w:bCs/>
              </w:rPr>
            </w:pPr>
            <w:r w:rsidRPr="00FC4879">
              <w:rPr>
                <w:b/>
                <w:bCs/>
              </w:rPr>
              <w:t>迄112年底達成情形</w:t>
            </w:r>
          </w:p>
        </w:tc>
        <w:tc>
          <w:tcPr>
            <w:tcW w:w="708" w:type="dxa"/>
            <w:vAlign w:val="center"/>
          </w:tcPr>
          <w:p w:rsidR="00FC4879" w:rsidRPr="00FC4879" w:rsidRDefault="00FC4879" w:rsidP="00FC4879">
            <w:pPr>
              <w:pStyle w:val="142"/>
              <w:jc w:val="center"/>
              <w:rPr>
                <w:b/>
                <w:bCs/>
              </w:rPr>
            </w:pPr>
            <w:r w:rsidRPr="00FC4879">
              <w:rPr>
                <w:rFonts w:hint="eastAsia"/>
                <w:b/>
                <w:bCs/>
              </w:rPr>
              <w:t>達成率(</w:t>
            </w:r>
            <w:r w:rsidRPr="00FC4879">
              <w:rPr>
                <w:b/>
                <w:bCs/>
              </w:rPr>
              <w:t>%)</w:t>
            </w:r>
          </w:p>
        </w:tc>
      </w:tr>
      <w:tr w:rsidR="00FC4879" w:rsidRPr="00FC4879" w:rsidTr="00FC4879">
        <w:trPr>
          <w:cantSplit/>
          <w:trHeight w:val="20"/>
        </w:trPr>
        <w:tc>
          <w:tcPr>
            <w:tcW w:w="993" w:type="dxa"/>
            <w:vMerge w:val="restart"/>
            <w:shd w:val="clear" w:color="auto" w:fill="auto"/>
            <w:vAlign w:val="center"/>
          </w:tcPr>
          <w:p w:rsidR="00FC4879" w:rsidRPr="00FC4879" w:rsidRDefault="00FC4879" w:rsidP="003467CE">
            <w:pPr>
              <w:pStyle w:val="142"/>
              <w:rPr>
                <w:rFonts w:hint="eastAsia"/>
              </w:rPr>
            </w:pPr>
            <w:r w:rsidRPr="00FC4879">
              <w:rPr>
                <w:rFonts w:hint="eastAsia"/>
              </w:rPr>
              <w:t>檢討強化政府主導都市更新機制</w:t>
            </w:r>
          </w:p>
        </w:tc>
        <w:tc>
          <w:tcPr>
            <w:tcW w:w="4536" w:type="dxa"/>
            <w:shd w:val="clear" w:color="auto" w:fill="auto"/>
            <w:vAlign w:val="center"/>
          </w:tcPr>
          <w:p w:rsidR="00FC4879" w:rsidRPr="00FC4879" w:rsidRDefault="00FC4879" w:rsidP="00FC4879">
            <w:pPr>
              <w:pStyle w:val="142"/>
            </w:pPr>
            <w:r w:rsidRPr="00FC4879">
              <w:rPr>
                <w:rFonts w:hint="eastAsia"/>
              </w:rPr>
              <w:t>鼓勵各縣市政府設立都市更新專責單位及督促直轄市政府設置專責機構、協助推動及補助地方政府設立專案辦公室、成立專責機構、擬定都市更新整體計畫、政府主導都市更新個案先期評估規劃及公開評選</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rPr>
                <w:rFonts w:hint="eastAsia"/>
              </w:rPr>
            </w:pPr>
            <w:r w:rsidRPr="00FC4879">
              <w:rPr>
                <w:rFonts w:hint="eastAsia"/>
              </w:rPr>
              <w:t>60</w:t>
            </w:r>
          </w:p>
        </w:tc>
        <w:tc>
          <w:tcPr>
            <w:tcW w:w="993" w:type="dxa"/>
            <w:vAlign w:val="center"/>
          </w:tcPr>
          <w:p w:rsidR="00FC4879" w:rsidRPr="00FC4879" w:rsidRDefault="00FC4879" w:rsidP="00FC4879">
            <w:pPr>
              <w:pStyle w:val="142"/>
              <w:jc w:val="right"/>
            </w:pPr>
            <w:r w:rsidRPr="00FC4879">
              <w:rPr>
                <w:rFonts w:hint="eastAsia"/>
              </w:rPr>
              <w:t>22</w:t>
            </w:r>
          </w:p>
        </w:tc>
        <w:tc>
          <w:tcPr>
            <w:tcW w:w="708" w:type="dxa"/>
            <w:shd w:val="clear" w:color="auto" w:fill="auto"/>
            <w:vAlign w:val="center"/>
          </w:tcPr>
          <w:p w:rsidR="00FC4879" w:rsidRPr="00FC4879" w:rsidRDefault="00FC4879" w:rsidP="00FC4879">
            <w:pPr>
              <w:pStyle w:val="142"/>
              <w:jc w:val="right"/>
            </w:pPr>
            <w:r w:rsidRPr="00FC4879">
              <w:rPr>
                <w:rFonts w:hint="eastAsia"/>
              </w:rPr>
              <w:t>3</w:t>
            </w:r>
            <w:r w:rsidRPr="00FC4879">
              <w:t>7</w:t>
            </w:r>
          </w:p>
        </w:tc>
      </w:tr>
      <w:tr w:rsidR="00FC4879" w:rsidRPr="00FC4879" w:rsidTr="00FC4879">
        <w:trPr>
          <w:cantSplit/>
          <w:trHeight w:val="20"/>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輔導及查核各地方政府推動政府主導都市更新、召開中央都市更新推動小組會議協助及審查政府主導都市更新計畫及案件</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20</w:t>
            </w:r>
          </w:p>
        </w:tc>
        <w:tc>
          <w:tcPr>
            <w:tcW w:w="993" w:type="dxa"/>
            <w:vAlign w:val="center"/>
          </w:tcPr>
          <w:p w:rsidR="00FC4879" w:rsidRPr="00FC4879" w:rsidRDefault="00FC4879" w:rsidP="00FC4879">
            <w:pPr>
              <w:pStyle w:val="142"/>
              <w:jc w:val="right"/>
            </w:pPr>
            <w:r w:rsidRPr="00FC4879">
              <w:t>21</w:t>
            </w:r>
          </w:p>
        </w:tc>
        <w:tc>
          <w:tcPr>
            <w:tcW w:w="708" w:type="dxa"/>
            <w:shd w:val="clear" w:color="auto" w:fill="auto"/>
            <w:vAlign w:val="center"/>
          </w:tcPr>
          <w:p w:rsidR="00FC4879" w:rsidRPr="00FC4879" w:rsidRDefault="00FC4879" w:rsidP="00FC4879">
            <w:pPr>
              <w:pStyle w:val="142"/>
              <w:jc w:val="right"/>
            </w:pPr>
            <w:r w:rsidRPr="00FC4879">
              <w:t>105</w:t>
            </w:r>
          </w:p>
        </w:tc>
      </w:tr>
      <w:tr w:rsidR="00FC4879" w:rsidRPr="00FC4879" w:rsidTr="00A85E82">
        <w:trPr>
          <w:cantSplit/>
          <w:trHeight w:val="555"/>
        </w:trPr>
        <w:tc>
          <w:tcPr>
            <w:tcW w:w="993" w:type="dxa"/>
            <w:vMerge w:val="restart"/>
            <w:shd w:val="clear" w:color="auto" w:fill="auto"/>
            <w:vAlign w:val="center"/>
          </w:tcPr>
          <w:p w:rsidR="00FC4879" w:rsidRPr="00FC4879" w:rsidRDefault="00FC4879" w:rsidP="00FC4879">
            <w:pPr>
              <w:pStyle w:val="142"/>
              <w:rPr>
                <w:rFonts w:hint="eastAsia"/>
              </w:rPr>
            </w:pPr>
            <w:r w:rsidRPr="00FC4879">
              <w:rPr>
                <w:rFonts w:hint="eastAsia"/>
              </w:rPr>
              <w:t>精進專責機構推動都更模式</w:t>
            </w:r>
          </w:p>
        </w:tc>
        <w:tc>
          <w:tcPr>
            <w:tcW w:w="4536" w:type="dxa"/>
            <w:shd w:val="clear" w:color="auto" w:fill="auto"/>
            <w:vAlign w:val="center"/>
          </w:tcPr>
          <w:p w:rsidR="00FC4879" w:rsidRPr="00FC4879" w:rsidRDefault="00FC4879" w:rsidP="00FC4879">
            <w:pPr>
              <w:pStyle w:val="142"/>
            </w:pPr>
            <w:r w:rsidRPr="00FC4879">
              <w:rPr>
                <w:rFonts w:hint="eastAsia"/>
              </w:rPr>
              <w:t>由各級都市更新專責機構辦理公開評選</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16</w:t>
            </w:r>
          </w:p>
        </w:tc>
        <w:tc>
          <w:tcPr>
            <w:tcW w:w="993" w:type="dxa"/>
            <w:vAlign w:val="center"/>
          </w:tcPr>
          <w:p w:rsidR="00FC4879" w:rsidRPr="00FC4879" w:rsidRDefault="00FC4879" w:rsidP="00FC4879">
            <w:pPr>
              <w:pStyle w:val="142"/>
              <w:jc w:val="right"/>
            </w:pPr>
            <w:r w:rsidRPr="00FC4879">
              <w:rPr>
                <w:rFonts w:hint="eastAsia"/>
              </w:rPr>
              <w:t>4</w:t>
            </w:r>
          </w:p>
        </w:tc>
        <w:tc>
          <w:tcPr>
            <w:tcW w:w="708" w:type="dxa"/>
            <w:shd w:val="clear" w:color="auto" w:fill="auto"/>
            <w:vAlign w:val="center"/>
          </w:tcPr>
          <w:p w:rsidR="00FC4879" w:rsidRPr="00FC4879" w:rsidRDefault="00FC4879" w:rsidP="00FC4879">
            <w:pPr>
              <w:pStyle w:val="142"/>
              <w:jc w:val="right"/>
            </w:pPr>
            <w:r w:rsidRPr="00FC4879">
              <w:rPr>
                <w:rFonts w:hint="eastAsia"/>
              </w:rPr>
              <w:t>25</w:t>
            </w:r>
          </w:p>
        </w:tc>
      </w:tr>
      <w:tr w:rsidR="00FC4879" w:rsidRPr="00FC4879" w:rsidTr="00A85E82">
        <w:trPr>
          <w:cantSplit/>
          <w:trHeight w:val="555"/>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由各級都市更新專責機構辦理可行性評估</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28</w:t>
            </w:r>
          </w:p>
        </w:tc>
        <w:tc>
          <w:tcPr>
            <w:tcW w:w="993" w:type="dxa"/>
            <w:vAlign w:val="center"/>
          </w:tcPr>
          <w:p w:rsidR="00FC4879" w:rsidRPr="00FC4879" w:rsidRDefault="00FC4879" w:rsidP="00FC4879">
            <w:pPr>
              <w:pStyle w:val="142"/>
              <w:jc w:val="right"/>
            </w:pPr>
            <w:r w:rsidRPr="00FC4879">
              <w:rPr>
                <w:rFonts w:hint="eastAsia"/>
              </w:rPr>
              <w:t>15</w:t>
            </w:r>
          </w:p>
        </w:tc>
        <w:tc>
          <w:tcPr>
            <w:tcW w:w="708" w:type="dxa"/>
            <w:shd w:val="clear" w:color="auto" w:fill="auto"/>
            <w:vAlign w:val="center"/>
          </w:tcPr>
          <w:p w:rsidR="00FC4879" w:rsidRPr="00FC4879" w:rsidRDefault="00FC4879" w:rsidP="00FC4879">
            <w:pPr>
              <w:pStyle w:val="142"/>
              <w:jc w:val="right"/>
            </w:pPr>
            <w:r w:rsidRPr="00FC4879">
              <w:rPr>
                <w:rFonts w:hint="eastAsia"/>
              </w:rPr>
              <w:t>54</w:t>
            </w:r>
          </w:p>
        </w:tc>
      </w:tr>
      <w:tr w:rsidR="00FC4879" w:rsidRPr="00FC4879" w:rsidTr="00FC4879">
        <w:trPr>
          <w:cantSplit/>
          <w:trHeight w:val="20"/>
        </w:trPr>
        <w:tc>
          <w:tcPr>
            <w:tcW w:w="993" w:type="dxa"/>
            <w:vMerge w:val="restart"/>
            <w:shd w:val="clear" w:color="auto" w:fill="auto"/>
            <w:vAlign w:val="center"/>
          </w:tcPr>
          <w:p w:rsidR="00FC4879" w:rsidRPr="00B01867" w:rsidRDefault="00FC4879" w:rsidP="00FC4879">
            <w:pPr>
              <w:pStyle w:val="142"/>
              <w:rPr>
                <w:rFonts w:hint="eastAsia"/>
              </w:rPr>
            </w:pPr>
            <w:r w:rsidRPr="00B01867">
              <w:rPr>
                <w:rFonts w:hint="eastAsia"/>
              </w:rPr>
              <w:t>改善民間都市更新輔導機制</w:t>
            </w:r>
          </w:p>
        </w:tc>
        <w:tc>
          <w:tcPr>
            <w:tcW w:w="4536" w:type="dxa"/>
            <w:shd w:val="clear" w:color="auto" w:fill="auto"/>
            <w:vAlign w:val="center"/>
          </w:tcPr>
          <w:p w:rsidR="00FC4879" w:rsidRPr="00B01867" w:rsidRDefault="00FC4879" w:rsidP="00FC4879">
            <w:pPr>
              <w:pStyle w:val="142"/>
            </w:pPr>
            <w:r w:rsidRPr="00B01867">
              <w:rPr>
                <w:rFonts w:hint="eastAsia"/>
              </w:rPr>
              <w:t>補助地方政府辦理危險老舊建築物重建、整建或維護</w:t>
            </w:r>
          </w:p>
        </w:tc>
        <w:tc>
          <w:tcPr>
            <w:tcW w:w="425" w:type="dxa"/>
            <w:vAlign w:val="center"/>
          </w:tcPr>
          <w:p w:rsidR="00FC4879" w:rsidRPr="00B01867" w:rsidRDefault="00FC4879" w:rsidP="00FC4879">
            <w:pPr>
              <w:pStyle w:val="142"/>
            </w:pPr>
            <w:r w:rsidRPr="00B01867">
              <w:rPr>
                <w:rFonts w:hint="eastAsia"/>
              </w:rPr>
              <w:t>件</w:t>
            </w:r>
          </w:p>
        </w:tc>
        <w:tc>
          <w:tcPr>
            <w:tcW w:w="850" w:type="dxa"/>
            <w:shd w:val="clear" w:color="auto" w:fill="auto"/>
            <w:vAlign w:val="center"/>
          </w:tcPr>
          <w:p w:rsidR="00FC4879" w:rsidRPr="00B01867" w:rsidRDefault="00FC4879" w:rsidP="00FC4879">
            <w:pPr>
              <w:pStyle w:val="142"/>
              <w:jc w:val="right"/>
            </w:pPr>
            <w:r w:rsidRPr="00B01867">
              <w:rPr>
                <w:rFonts w:hint="eastAsia"/>
              </w:rPr>
              <w:t>40</w:t>
            </w:r>
          </w:p>
        </w:tc>
        <w:tc>
          <w:tcPr>
            <w:tcW w:w="993" w:type="dxa"/>
            <w:vAlign w:val="center"/>
          </w:tcPr>
          <w:p w:rsidR="00FC4879" w:rsidRPr="00B01867" w:rsidRDefault="00FC4879" w:rsidP="00FC4879">
            <w:pPr>
              <w:pStyle w:val="142"/>
              <w:jc w:val="right"/>
            </w:pPr>
            <w:r w:rsidRPr="00B01867">
              <w:rPr>
                <w:rFonts w:hint="eastAsia"/>
              </w:rPr>
              <w:t>4</w:t>
            </w:r>
          </w:p>
        </w:tc>
        <w:tc>
          <w:tcPr>
            <w:tcW w:w="708" w:type="dxa"/>
            <w:shd w:val="clear" w:color="auto" w:fill="auto"/>
            <w:vAlign w:val="center"/>
          </w:tcPr>
          <w:p w:rsidR="00FC4879" w:rsidRPr="00B01867" w:rsidRDefault="00FC4879" w:rsidP="00FC4879">
            <w:pPr>
              <w:pStyle w:val="142"/>
              <w:jc w:val="right"/>
            </w:pPr>
            <w:r w:rsidRPr="00B01867">
              <w:rPr>
                <w:rFonts w:hint="eastAsia"/>
              </w:rPr>
              <w:t>10</w:t>
            </w:r>
          </w:p>
        </w:tc>
      </w:tr>
      <w:tr w:rsidR="00FC4879" w:rsidRPr="00FC4879" w:rsidTr="00FC4879">
        <w:trPr>
          <w:cantSplit/>
          <w:trHeight w:val="20"/>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補助地方政府遴選專業團隊辦理都更業務</w:t>
            </w:r>
          </w:p>
        </w:tc>
        <w:tc>
          <w:tcPr>
            <w:tcW w:w="425" w:type="dxa"/>
            <w:vAlign w:val="center"/>
          </w:tcPr>
          <w:p w:rsidR="00FC4879" w:rsidRPr="00FC4879" w:rsidRDefault="00FC4879" w:rsidP="00FC4879">
            <w:pPr>
              <w:pStyle w:val="142"/>
            </w:pPr>
            <w:r w:rsidRPr="00FC4879">
              <w:rPr>
                <w:rFonts w:hint="eastAsia"/>
              </w:rPr>
              <w:t>件</w:t>
            </w:r>
          </w:p>
        </w:tc>
        <w:tc>
          <w:tcPr>
            <w:tcW w:w="850" w:type="dxa"/>
            <w:shd w:val="clear" w:color="auto" w:fill="auto"/>
            <w:vAlign w:val="center"/>
          </w:tcPr>
          <w:p w:rsidR="00FC4879" w:rsidRPr="00FC4879" w:rsidRDefault="00FC4879" w:rsidP="00FC4879">
            <w:pPr>
              <w:pStyle w:val="142"/>
              <w:jc w:val="right"/>
            </w:pPr>
            <w:r w:rsidRPr="00FC4879">
              <w:rPr>
                <w:rFonts w:hint="eastAsia"/>
              </w:rPr>
              <w:t>12</w:t>
            </w:r>
          </w:p>
        </w:tc>
        <w:tc>
          <w:tcPr>
            <w:tcW w:w="993" w:type="dxa"/>
            <w:vAlign w:val="center"/>
          </w:tcPr>
          <w:p w:rsidR="00FC4879" w:rsidRPr="00FC4879" w:rsidRDefault="00FC4879" w:rsidP="00FC4879">
            <w:pPr>
              <w:pStyle w:val="142"/>
              <w:jc w:val="right"/>
            </w:pPr>
            <w:r w:rsidRPr="00FC4879">
              <w:rPr>
                <w:rFonts w:hint="eastAsia"/>
              </w:rPr>
              <w:t>4</w:t>
            </w:r>
          </w:p>
        </w:tc>
        <w:tc>
          <w:tcPr>
            <w:tcW w:w="708" w:type="dxa"/>
            <w:shd w:val="clear" w:color="auto" w:fill="auto"/>
            <w:vAlign w:val="center"/>
          </w:tcPr>
          <w:p w:rsidR="00FC4879" w:rsidRPr="00FC4879" w:rsidRDefault="00FC4879" w:rsidP="00FC4879">
            <w:pPr>
              <w:pStyle w:val="142"/>
              <w:jc w:val="right"/>
            </w:pPr>
            <w:r w:rsidRPr="00FC4879">
              <w:rPr>
                <w:rFonts w:hint="eastAsia"/>
              </w:rPr>
              <w:t>33</w:t>
            </w:r>
          </w:p>
        </w:tc>
      </w:tr>
      <w:tr w:rsidR="00FC4879" w:rsidRPr="00FC4879" w:rsidTr="00A85E82">
        <w:trPr>
          <w:cantSplit/>
          <w:trHeight w:val="366"/>
        </w:trPr>
        <w:tc>
          <w:tcPr>
            <w:tcW w:w="993" w:type="dxa"/>
            <w:vMerge w:val="restart"/>
            <w:shd w:val="clear" w:color="auto" w:fill="auto"/>
            <w:vAlign w:val="center"/>
          </w:tcPr>
          <w:p w:rsidR="00FC4879" w:rsidRPr="00FC4879" w:rsidRDefault="00FC4879" w:rsidP="00FC4879">
            <w:pPr>
              <w:pStyle w:val="142"/>
              <w:rPr>
                <w:rFonts w:hint="eastAsia"/>
              </w:rPr>
            </w:pPr>
            <w:r w:rsidRPr="00FC4879">
              <w:rPr>
                <w:rFonts w:hint="eastAsia"/>
              </w:rPr>
              <w:t>都更知識推廣及人才培育</w:t>
            </w:r>
          </w:p>
        </w:tc>
        <w:tc>
          <w:tcPr>
            <w:tcW w:w="4536" w:type="dxa"/>
            <w:shd w:val="clear" w:color="auto" w:fill="auto"/>
            <w:vAlign w:val="center"/>
          </w:tcPr>
          <w:p w:rsidR="00FC4879" w:rsidRPr="00FC4879" w:rsidRDefault="00FC4879" w:rsidP="00FC4879">
            <w:pPr>
              <w:pStyle w:val="142"/>
            </w:pPr>
            <w:r w:rsidRPr="00FC4879">
              <w:rPr>
                <w:rFonts w:hint="eastAsia"/>
              </w:rPr>
              <w:t>完成民間從業人員短期訓練課程</w:t>
            </w:r>
          </w:p>
        </w:tc>
        <w:tc>
          <w:tcPr>
            <w:tcW w:w="425" w:type="dxa"/>
            <w:vAlign w:val="center"/>
          </w:tcPr>
          <w:p w:rsidR="00FC4879" w:rsidRPr="00FC4879" w:rsidRDefault="00FC4879" w:rsidP="00FC4879">
            <w:pPr>
              <w:pStyle w:val="142"/>
            </w:pPr>
            <w:r w:rsidRPr="00FC4879">
              <w:rPr>
                <w:rFonts w:hint="eastAsia"/>
              </w:rPr>
              <w:t>人</w:t>
            </w:r>
          </w:p>
        </w:tc>
        <w:tc>
          <w:tcPr>
            <w:tcW w:w="850" w:type="dxa"/>
            <w:shd w:val="clear" w:color="auto" w:fill="auto"/>
            <w:vAlign w:val="center"/>
          </w:tcPr>
          <w:p w:rsidR="00FC4879" w:rsidRPr="00FC4879" w:rsidRDefault="00FC4879" w:rsidP="00FC4879">
            <w:pPr>
              <w:pStyle w:val="142"/>
              <w:jc w:val="right"/>
            </w:pPr>
            <w:r w:rsidRPr="00FC4879">
              <w:rPr>
                <w:rFonts w:hint="eastAsia"/>
              </w:rPr>
              <w:t>200</w:t>
            </w:r>
          </w:p>
        </w:tc>
        <w:tc>
          <w:tcPr>
            <w:tcW w:w="993" w:type="dxa"/>
            <w:vAlign w:val="center"/>
          </w:tcPr>
          <w:p w:rsidR="00FC4879" w:rsidRPr="00FC4879" w:rsidRDefault="00FC4879" w:rsidP="00FC4879">
            <w:pPr>
              <w:pStyle w:val="142"/>
              <w:jc w:val="right"/>
            </w:pPr>
            <w:r w:rsidRPr="00FC4879">
              <w:rPr>
                <w:rFonts w:hint="eastAsia"/>
              </w:rPr>
              <w:t>609</w:t>
            </w:r>
          </w:p>
        </w:tc>
        <w:tc>
          <w:tcPr>
            <w:tcW w:w="708" w:type="dxa"/>
            <w:shd w:val="clear" w:color="auto" w:fill="auto"/>
            <w:vAlign w:val="center"/>
          </w:tcPr>
          <w:p w:rsidR="00FC4879" w:rsidRPr="00FC4879" w:rsidRDefault="00FC4879" w:rsidP="00FC4879">
            <w:pPr>
              <w:pStyle w:val="142"/>
              <w:jc w:val="right"/>
            </w:pPr>
            <w:r w:rsidRPr="00FC4879">
              <w:rPr>
                <w:rFonts w:hint="eastAsia"/>
              </w:rPr>
              <w:t>305</w:t>
            </w:r>
          </w:p>
        </w:tc>
      </w:tr>
      <w:tr w:rsidR="00FC4879" w:rsidRPr="00FC4879" w:rsidTr="00A85E82">
        <w:trPr>
          <w:cantSplit/>
          <w:trHeight w:val="367"/>
        </w:trPr>
        <w:tc>
          <w:tcPr>
            <w:tcW w:w="993" w:type="dxa"/>
            <w:vMerge/>
            <w:shd w:val="clear" w:color="auto" w:fill="auto"/>
            <w:vAlign w:val="center"/>
          </w:tcPr>
          <w:p w:rsidR="00FC4879" w:rsidRPr="00FC4879" w:rsidRDefault="00FC4879" w:rsidP="00FC4879">
            <w:pPr>
              <w:pStyle w:val="142"/>
              <w:rPr>
                <w:rFonts w:hint="eastAsia"/>
              </w:rPr>
            </w:pPr>
          </w:p>
        </w:tc>
        <w:tc>
          <w:tcPr>
            <w:tcW w:w="4536" w:type="dxa"/>
            <w:shd w:val="clear" w:color="auto" w:fill="auto"/>
            <w:vAlign w:val="center"/>
          </w:tcPr>
          <w:p w:rsidR="00FC4879" w:rsidRPr="00FC4879" w:rsidRDefault="00FC4879" w:rsidP="00FC4879">
            <w:pPr>
              <w:pStyle w:val="142"/>
            </w:pPr>
            <w:r w:rsidRPr="00FC4879">
              <w:rPr>
                <w:rFonts w:hint="eastAsia"/>
              </w:rPr>
              <w:t>完成一般民眾宣導都市更新教育訓練</w:t>
            </w:r>
          </w:p>
        </w:tc>
        <w:tc>
          <w:tcPr>
            <w:tcW w:w="425" w:type="dxa"/>
            <w:vAlign w:val="center"/>
          </w:tcPr>
          <w:p w:rsidR="00FC4879" w:rsidRPr="00FC4879" w:rsidRDefault="00FC4879" w:rsidP="00FC4879">
            <w:pPr>
              <w:pStyle w:val="142"/>
            </w:pPr>
            <w:r w:rsidRPr="00FC4879">
              <w:rPr>
                <w:rFonts w:hint="eastAsia"/>
              </w:rPr>
              <w:t>人</w:t>
            </w:r>
          </w:p>
        </w:tc>
        <w:tc>
          <w:tcPr>
            <w:tcW w:w="850" w:type="dxa"/>
            <w:shd w:val="clear" w:color="auto" w:fill="auto"/>
            <w:vAlign w:val="center"/>
          </w:tcPr>
          <w:p w:rsidR="00FC4879" w:rsidRPr="00FC4879" w:rsidRDefault="00FC4879" w:rsidP="00FC4879">
            <w:pPr>
              <w:pStyle w:val="142"/>
              <w:jc w:val="right"/>
            </w:pPr>
            <w:r w:rsidRPr="00FC4879">
              <w:rPr>
                <w:rFonts w:hint="eastAsia"/>
              </w:rPr>
              <w:t>6</w:t>
            </w:r>
            <w:r w:rsidRPr="00FC4879">
              <w:t>,</w:t>
            </w:r>
            <w:r w:rsidRPr="00FC4879">
              <w:rPr>
                <w:rFonts w:hint="eastAsia"/>
              </w:rPr>
              <w:t>000</w:t>
            </w:r>
          </w:p>
        </w:tc>
        <w:tc>
          <w:tcPr>
            <w:tcW w:w="993" w:type="dxa"/>
            <w:vAlign w:val="center"/>
          </w:tcPr>
          <w:p w:rsidR="00FC4879" w:rsidRPr="00FC4879" w:rsidRDefault="00FC4879" w:rsidP="00FC4879">
            <w:pPr>
              <w:pStyle w:val="142"/>
              <w:jc w:val="right"/>
            </w:pPr>
            <w:r w:rsidRPr="00FC4879">
              <w:rPr>
                <w:rFonts w:hint="eastAsia"/>
              </w:rPr>
              <w:t>5,354</w:t>
            </w:r>
          </w:p>
        </w:tc>
        <w:tc>
          <w:tcPr>
            <w:tcW w:w="708" w:type="dxa"/>
            <w:shd w:val="clear" w:color="auto" w:fill="auto"/>
            <w:vAlign w:val="center"/>
          </w:tcPr>
          <w:p w:rsidR="00FC4879" w:rsidRPr="00FC4879" w:rsidRDefault="00FC4879" w:rsidP="00FC4879">
            <w:pPr>
              <w:pStyle w:val="142"/>
              <w:jc w:val="right"/>
            </w:pPr>
            <w:r w:rsidRPr="00FC4879">
              <w:rPr>
                <w:rFonts w:hint="eastAsia"/>
              </w:rPr>
              <w:t>89</w:t>
            </w:r>
          </w:p>
        </w:tc>
      </w:tr>
      <w:tr w:rsidR="00FC4879" w:rsidRPr="00FC4879" w:rsidTr="00A85E82">
        <w:trPr>
          <w:cantSplit/>
          <w:trHeight w:val="367"/>
        </w:trPr>
        <w:tc>
          <w:tcPr>
            <w:tcW w:w="993" w:type="dxa"/>
            <w:vMerge/>
            <w:shd w:val="clear" w:color="auto" w:fill="auto"/>
            <w:vAlign w:val="center"/>
          </w:tcPr>
          <w:p w:rsidR="00FC4879" w:rsidRPr="00FC4879" w:rsidRDefault="00FC4879" w:rsidP="00FC4879">
            <w:pPr>
              <w:pStyle w:val="142"/>
            </w:pPr>
          </w:p>
        </w:tc>
        <w:tc>
          <w:tcPr>
            <w:tcW w:w="4536" w:type="dxa"/>
            <w:shd w:val="clear" w:color="auto" w:fill="auto"/>
            <w:vAlign w:val="center"/>
          </w:tcPr>
          <w:p w:rsidR="00FC4879" w:rsidRPr="00FC4879" w:rsidRDefault="00FC4879" w:rsidP="00FC4879">
            <w:pPr>
              <w:pStyle w:val="142"/>
            </w:pPr>
            <w:r w:rsidRPr="00FC4879">
              <w:rPr>
                <w:rFonts w:hint="eastAsia"/>
              </w:rPr>
              <w:t>補助都市更新相關專業學程</w:t>
            </w:r>
          </w:p>
        </w:tc>
        <w:tc>
          <w:tcPr>
            <w:tcW w:w="425" w:type="dxa"/>
            <w:vAlign w:val="center"/>
          </w:tcPr>
          <w:p w:rsidR="00FC4879" w:rsidRPr="00FC4879" w:rsidRDefault="00FC4879" w:rsidP="00FC4879">
            <w:pPr>
              <w:pStyle w:val="142"/>
            </w:pPr>
            <w:r w:rsidRPr="00FC4879">
              <w:rPr>
                <w:rFonts w:hint="eastAsia"/>
              </w:rPr>
              <w:t>門</w:t>
            </w:r>
          </w:p>
        </w:tc>
        <w:tc>
          <w:tcPr>
            <w:tcW w:w="850" w:type="dxa"/>
            <w:shd w:val="clear" w:color="auto" w:fill="auto"/>
            <w:vAlign w:val="center"/>
          </w:tcPr>
          <w:p w:rsidR="00FC4879" w:rsidRPr="00FC4879" w:rsidRDefault="00FC4879" w:rsidP="00FC4879">
            <w:pPr>
              <w:pStyle w:val="142"/>
              <w:jc w:val="right"/>
            </w:pPr>
            <w:r w:rsidRPr="00FC4879">
              <w:rPr>
                <w:rFonts w:hint="eastAsia"/>
              </w:rPr>
              <w:t>6</w:t>
            </w:r>
          </w:p>
        </w:tc>
        <w:tc>
          <w:tcPr>
            <w:tcW w:w="993" w:type="dxa"/>
            <w:vAlign w:val="center"/>
          </w:tcPr>
          <w:p w:rsidR="00FC4879" w:rsidRPr="00FC4879" w:rsidRDefault="00A85E82" w:rsidP="00FC4879">
            <w:pPr>
              <w:pStyle w:val="142"/>
              <w:jc w:val="right"/>
            </w:pPr>
            <w:r>
              <w:rPr>
                <w:rFonts w:hint="eastAsia"/>
              </w:rPr>
              <w:t>0</w:t>
            </w:r>
          </w:p>
        </w:tc>
        <w:tc>
          <w:tcPr>
            <w:tcW w:w="708" w:type="dxa"/>
            <w:shd w:val="clear" w:color="auto" w:fill="auto"/>
            <w:vAlign w:val="center"/>
          </w:tcPr>
          <w:p w:rsidR="00FC4879" w:rsidRPr="00FC4879" w:rsidRDefault="00A85E82" w:rsidP="00FC4879">
            <w:pPr>
              <w:pStyle w:val="142"/>
              <w:jc w:val="right"/>
            </w:pPr>
            <w:r>
              <w:t>0</w:t>
            </w:r>
          </w:p>
        </w:tc>
      </w:tr>
    </w:tbl>
    <w:p w:rsidR="00A85E82" w:rsidRDefault="00A85E82" w:rsidP="00FC4879">
      <w:pPr>
        <w:pStyle w:val="142"/>
        <w:rPr>
          <w:rFonts w:hint="eastAsia"/>
        </w:rPr>
      </w:pPr>
      <w:r>
        <w:rPr>
          <w:rFonts w:hint="eastAsia"/>
          <w:lang w:eastAsia="zh-HK"/>
        </w:rPr>
        <w:t>說</w:t>
      </w:r>
      <w:r>
        <w:rPr>
          <w:rFonts w:hint="eastAsia"/>
        </w:rPr>
        <w:t xml:space="preserve"> </w:t>
      </w:r>
      <w:r>
        <w:t xml:space="preserve">   </w:t>
      </w:r>
      <w:r>
        <w:rPr>
          <w:rFonts w:hint="eastAsia"/>
        </w:rPr>
        <w:t>明：</w:t>
      </w:r>
      <w:r w:rsidRPr="00A85E82">
        <w:rPr>
          <w:rFonts w:hint="eastAsia"/>
        </w:rPr>
        <w:t>補助都市更新相關專業學程</w:t>
      </w:r>
      <w:r w:rsidR="00992E5F">
        <w:rPr>
          <w:rFonts w:hint="eastAsia"/>
        </w:rPr>
        <w:t>係</w:t>
      </w:r>
      <w:r>
        <w:rPr>
          <w:rFonts w:hint="eastAsia"/>
        </w:rPr>
        <w:t>於1</w:t>
      </w:r>
      <w:r>
        <w:t>12</w:t>
      </w:r>
      <w:r>
        <w:rPr>
          <w:rFonts w:hint="eastAsia"/>
        </w:rPr>
        <w:t>年度辦理</w:t>
      </w:r>
      <w:r w:rsidRPr="00A85E82">
        <w:rPr>
          <w:rFonts w:hint="eastAsia"/>
        </w:rPr>
        <w:t>補助規定</w:t>
      </w:r>
      <w:r>
        <w:rPr>
          <w:rFonts w:hint="eastAsia"/>
        </w:rPr>
        <w:t>之</w:t>
      </w:r>
      <w:r w:rsidRPr="00A85E82">
        <w:rPr>
          <w:rFonts w:hint="eastAsia"/>
        </w:rPr>
        <w:t>研議</w:t>
      </w:r>
      <w:r>
        <w:rPr>
          <w:rFonts w:hint="eastAsia"/>
        </w:rPr>
        <w:t>。</w:t>
      </w:r>
    </w:p>
    <w:p w:rsidR="00FC4879" w:rsidRDefault="00FC4879" w:rsidP="00FC4879">
      <w:pPr>
        <w:pStyle w:val="142"/>
        <w:rPr>
          <w:rFonts w:hAnsi="標楷體" w:hint="eastAsia"/>
          <w:snapToGrid/>
          <w:szCs w:val="24"/>
        </w:rPr>
      </w:pPr>
      <w:r w:rsidRPr="00752AD6">
        <w:rPr>
          <w:lang w:eastAsia="zh-HK"/>
        </w:rPr>
        <w:t>資料來源：</w:t>
      </w:r>
      <w:r w:rsidRPr="000E39DD">
        <w:rPr>
          <w:rFonts w:hint="eastAsia"/>
        </w:rPr>
        <w:t>國土管理署</w:t>
      </w:r>
      <w:r w:rsidRPr="00752AD6">
        <w:t>。</w:t>
      </w:r>
    </w:p>
    <w:p w:rsidR="003776C6" w:rsidRPr="00C10B17" w:rsidRDefault="001E1DE4" w:rsidP="00930092">
      <w:pPr>
        <w:pStyle w:val="a5"/>
        <w:ind w:left="849" w:hanging="283"/>
        <w:rPr>
          <w:rFonts w:hint="eastAsia"/>
          <w:snapToGrid/>
          <w:lang w:eastAsia="zh-HK"/>
        </w:rPr>
      </w:pPr>
      <w:r w:rsidRPr="00C10B17">
        <w:rPr>
          <w:rFonts w:hint="eastAsia"/>
        </w:rPr>
        <w:t>(</w:t>
      </w:r>
      <w:r w:rsidR="00FC4879">
        <w:rPr>
          <w:rFonts w:hint="eastAsia"/>
          <w:lang w:eastAsia="zh-HK"/>
        </w:rPr>
        <w:t>二</w:t>
      </w:r>
      <w:r w:rsidRPr="00C10B17">
        <w:rPr>
          <w:rFonts w:hint="eastAsia"/>
        </w:rPr>
        <w:t>)</w:t>
      </w:r>
      <w:r w:rsidR="00CE701B" w:rsidRPr="00CE701B">
        <w:rPr>
          <w:rFonts w:hint="eastAsia"/>
        </w:rPr>
        <w:t>截至113年8月底</w:t>
      </w:r>
      <w:r w:rsidR="00A152FE" w:rsidRPr="00C10B17">
        <w:rPr>
          <w:rFonts w:hint="eastAsia"/>
          <w:snapToGrid/>
        </w:rPr>
        <w:t>未動工</w:t>
      </w:r>
      <w:r w:rsidR="008B715B">
        <w:rPr>
          <w:rFonts w:hint="eastAsia"/>
          <w:snapToGrid/>
        </w:rPr>
        <w:t>案件比</w:t>
      </w:r>
      <w:r w:rsidR="00F730D9">
        <w:rPr>
          <w:rFonts w:hint="eastAsia"/>
          <w:snapToGrid/>
        </w:rPr>
        <w:t>例</w:t>
      </w:r>
      <w:r w:rsidR="009E235B">
        <w:rPr>
          <w:rFonts w:hint="eastAsia"/>
          <w:snapToGrid/>
        </w:rPr>
        <w:t>達2</w:t>
      </w:r>
      <w:r w:rsidR="009E235B">
        <w:rPr>
          <w:snapToGrid/>
        </w:rPr>
        <w:t>6.66%</w:t>
      </w:r>
      <w:r w:rsidR="00A152FE" w:rsidRPr="00C10B17">
        <w:rPr>
          <w:rFonts w:hint="eastAsia"/>
          <w:snapToGrid/>
        </w:rPr>
        <w:t>，</w:t>
      </w:r>
      <w:r w:rsidR="00CE701B" w:rsidRPr="00CE701B">
        <w:rPr>
          <w:rFonts w:hint="eastAsia"/>
          <w:snapToGrid/>
        </w:rPr>
        <w:t>允宜深入探究原因</w:t>
      </w:r>
      <w:r w:rsidR="00CE701B">
        <w:rPr>
          <w:rFonts w:hint="eastAsia"/>
          <w:snapToGrid/>
        </w:rPr>
        <w:t>，</w:t>
      </w:r>
      <w:r w:rsidR="00F1373E">
        <w:rPr>
          <w:rFonts w:hint="eastAsia"/>
          <w:snapToGrid/>
        </w:rPr>
        <w:t>並</w:t>
      </w:r>
      <w:r w:rsidR="00CE701B">
        <w:rPr>
          <w:rFonts w:hint="eastAsia"/>
          <w:snapToGrid/>
        </w:rPr>
        <w:t>研謀</w:t>
      </w:r>
      <w:r w:rsidR="00CE701B" w:rsidRPr="00CE701B">
        <w:rPr>
          <w:rFonts w:hint="eastAsia"/>
          <w:snapToGrid/>
        </w:rPr>
        <w:t>提升辦理進度</w:t>
      </w:r>
    </w:p>
    <w:p w:rsidR="00A152FE" w:rsidRDefault="009609DE" w:rsidP="001B15F7">
      <w:pPr>
        <w:pStyle w:val="22"/>
        <w:ind w:left="850" w:firstLine="566"/>
      </w:pPr>
      <w:r>
        <w:rPr>
          <w:rFonts w:hint="eastAsia"/>
        </w:rPr>
        <w:t>據</w:t>
      </w:r>
      <w:r w:rsidR="000E39DD">
        <w:rPr>
          <w:rFonts w:hint="eastAsia"/>
        </w:rPr>
        <w:t>國土管理署</w:t>
      </w:r>
      <w:r>
        <w:rPr>
          <w:rFonts w:hint="eastAsia"/>
        </w:rPr>
        <w:t>資料顯示</w:t>
      </w:r>
      <w:r>
        <w:t>(</w:t>
      </w:r>
      <w:r w:rsidRPr="00C10B17">
        <w:rPr>
          <w:rFonts w:hint="eastAsia"/>
        </w:rPr>
        <w:t>詳表</w:t>
      </w:r>
      <w:r>
        <w:t>2)</w:t>
      </w:r>
      <w:r>
        <w:rPr>
          <w:rFonts w:hint="eastAsia"/>
        </w:rPr>
        <w:t>，</w:t>
      </w:r>
      <w:r w:rsidR="00F44E64">
        <w:rPr>
          <w:rFonts w:hint="eastAsia"/>
        </w:rPr>
        <w:t>自8</w:t>
      </w:r>
      <w:r w:rsidR="00F44E64">
        <w:t>7</w:t>
      </w:r>
      <w:r w:rsidR="00F44E64">
        <w:rPr>
          <w:rFonts w:hint="eastAsia"/>
        </w:rPr>
        <w:t>年受理都市</w:t>
      </w:r>
      <w:r w:rsidR="0001555A">
        <w:rPr>
          <w:rFonts w:hint="eastAsia"/>
        </w:rPr>
        <w:t>更</w:t>
      </w:r>
      <w:r w:rsidR="00F44E64">
        <w:rPr>
          <w:rFonts w:hint="eastAsia"/>
        </w:rPr>
        <w:t>新案件</w:t>
      </w:r>
      <w:r w:rsidR="005D5BEE">
        <w:rPr>
          <w:rFonts w:hint="eastAsia"/>
        </w:rPr>
        <w:t>(</w:t>
      </w:r>
      <w:r w:rsidR="0001555A">
        <w:rPr>
          <w:rFonts w:hint="eastAsia"/>
        </w:rPr>
        <w:t>以下簡都更案件</w:t>
      </w:r>
      <w:r w:rsidR="005D5BEE">
        <w:rPr>
          <w:rFonts w:hint="eastAsia"/>
        </w:rPr>
        <w:t>)</w:t>
      </w:r>
      <w:r w:rsidR="00F44E64">
        <w:rPr>
          <w:rFonts w:hint="eastAsia"/>
        </w:rPr>
        <w:t>以來，</w:t>
      </w:r>
      <w:r w:rsidR="00A152FE" w:rsidRPr="00C10B17">
        <w:rPr>
          <w:rFonts w:hint="eastAsia"/>
        </w:rPr>
        <w:t>截至</w:t>
      </w:r>
      <w:r w:rsidR="00D95E8E">
        <w:t>11</w:t>
      </w:r>
      <w:r w:rsidR="00CE701B">
        <w:t>3</w:t>
      </w:r>
      <w:r w:rsidR="00A152FE" w:rsidRPr="00C10B17">
        <w:rPr>
          <w:rFonts w:hint="eastAsia"/>
        </w:rPr>
        <w:t>年8月底</w:t>
      </w:r>
      <w:r w:rsidR="006D66B5">
        <w:rPr>
          <w:rFonts w:hint="eastAsia"/>
        </w:rPr>
        <w:t>已</w:t>
      </w:r>
      <w:r w:rsidR="00A152FE" w:rsidRPr="00C10B17">
        <w:rPr>
          <w:rFonts w:hint="eastAsia"/>
        </w:rPr>
        <w:t>申請</w:t>
      </w:r>
      <w:r w:rsidR="00CE701B" w:rsidRPr="00CE701B">
        <w:t>1,866</w:t>
      </w:r>
      <w:r w:rsidR="00CE701B">
        <w:rPr>
          <w:rFonts w:hint="eastAsia"/>
        </w:rPr>
        <w:t>件</w:t>
      </w:r>
      <w:r w:rsidR="00DE6775">
        <w:rPr>
          <w:rFonts w:hint="eastAsia"/>
        </w:rPr>
        <w:t>。</w:t>
      </w:r>
      <w:r w:rsidR="00CE701B">
        <w:rPr>
          <w:rFonts w:hint="eastAsia"/>
        </w:rPr>
        <w:t>細就各案件</w:t>
      </w:r>
      <w:r w:rsidR="00E62E04">
        <w:rPr>
          <w:rFonts w:hint="eastAsia"/>
        </w:rPr>
        <w:t>辦理進度</w:t>
      </w:r>
      <w:r w:rsidR="00CE701B">
        <w:rPr>
          <w:rFonts w:hint="eastAsia"/>
        </w:rPr>
        <w:t>，</w:t>
      </w:r>
      <w:r w:rsidR="00A152FE" w:rsidRPr="00C10B17">
        <w:rPr>
          <w:rFonts w:hint="eastAsia"/>
        </w:rPr>
        <w:t>整合中</w:t>
      </w:r>
      <w:r w:rsidR="00DE6775">
        <w:rPr>
          <w:rFonts w:hint="eastAsia"/>
        </w:rPr>
        <w:t>案件</w:t>
      </w:r>
      <w:r w:rsidR="00CE701B">
        <w:t>10</w:t>
      </w:r>
      <w:r w:rsidR="00A152FE" w:rsidRPr="00C10B17">
        <w:rPr>
          <w:rFonts w:hint="eastAsia"/>
        </w:rPr>
        <w:t>件、報核中</w:t>
      </w:r>
      <w:r w:rsidR="00CE701B">
        <w:rPr>
          <w:rFonts w:hint="eastAsia"/>
        </w:rPr>
        <w:t>6</w:t>
      </w:r>
      <w:r w:rsidR="00CE701B">
        <w:t>38</w:t>
      </w:r>
      <w:r w:rsidR="00A152FE" w:rsidRPr="00C10B17">
        <w:rPr>
          <w:rFonts w:hint="eastAsia"/>
        </w:rPr>
        <w:t>件、已審定</w:t>
      </w:r>
      <w:r w:rsidR="00CE701B">
        <w:rPr>
          <w:rFonts w:hint="eastAsia"/>
        </w:rPr>
        <w:t>4</w:t>
      </w:r>
      <w:r w:rsidR="00CE701B">
        <w:t>4</w:t>
      </w:r>
      <w:r w:rsidR="00A152FE" w:rsidRPr="00C10B17">
        <w:rPr>
          <w:rFonts w:hint="eastAsia"/>
        </w:rPr>
        <w:t>件、已核定</w:t>
      </w:r>
      <w:r w:rsidR="00605C90">
        <w:rPr>
          <w:rFonts w:hint="eastAsia"/>
        </w:rPr>
        <w:t>發</w:t>
      </w:r>
      <w:r w:rsidR="00A152FE" w:rsidRPr="00C10B17">
        <w:rPr>
          <w:rFonts w:hint="eastAsia"/>
        </w:rPr>
        <w:t>布實施1,</w:t>
      </w:r>
      <w:r w:rsidR="00D95E8E">
        <w:t>1</w:t>
      </w:r>
      <w:r w:rsidR="00CE701B">
        <w:t>74</w:t>
      </w:r>
      <w:r w:rsidR="00E62E04">
        <w:rPr>
          <w:rFonts w:hint="eastAsia"/>
        </w:rPr>
        <w:t>件</w:t>
      </w:r>
      <w:r w:rsidR="00D7227B">
        <w:rPr>
          <w:rFonts w:hint="eastAsia"/>
        </w:rPr>
        <w:t>，其中</w:t>
      </w:r>
      <w:r w:rsidR="00A152FE" w:rsidRPr="00C10B17">
        <w:rPr>
          <w:rFonts w:hint="eastAsia"/>
        </w:rPr>
        <w:t>已核定</w:t>
      </w:r>
      <w:r w:rsidR="00D95E8E">
        <w:rPr>
          <w:rFonts w:hint="eastAsia"/>
        </w:rPr>
        <w:t>發</w:t>
      </w:r>
      <w:r w:rsidR="00C26075">
        <w:rPr>
          <w:rFonts w:hint="eastAsia"/>
        </w:rPr>
        <w:t>布實施</w:t>
      </w:r>
      <w:r w:rsidR="00A152FE" w:rsidRPr="00C10B17">
        <w:rPr>
          <w:rFonts w:hint="eastAsia"/>
        </w:rPr>
        <w:t>案件</w:t>
      </w:r>
      <w:r w:rsidR="00F1373E">
        <w:rPr>
          <w:rFonts w:hint="eastAsia"/>
        </w:rPr>
        <w:t>已完工6</w:t>
      </w:r>
      <w:r w:rsidR="00F1373E">
        <w:t>02</w:t>
      </w:r>
      <w:r w:rsidR="00F1373E">
        <w:rPr>
          <w:rFonts w:hint="eastAsia"/>
        </w:rPr>
        <w:t>件(占5</w:t>
      </w:r>
      <w:r w:rsidR="00F1373E">
        <w:t>1.28%)</w:t>
      </w:r>
      <w:r w:rsidR="00F1373E">
        <w:rPr>
          <w:rFonts w:hint="eastAsia"/>
        </w:rPr>
        <w:t>、施工中2</w:t>
      </w:r>
      <w:r w:rsidR="00F1373E">
        <w:t>59</w:t>
      </w:r>
      <w:r w:rsidR="00F1373E">
        <w:rPr>
          <w:rFonts w:hint="eastAsia"/>
        </w:rPr>
        <w:t>件(占2</w:t>
      </w:r>
      <w:r w:rsidR="00F1373E">
        <w:t>2.06%)</w:t>
      </w:r>
      <w:r w:rsidR="00F1373E">
        <w:rPr>
          <w:rFonts w:hint="eastAsia"/>
        </w:rPr>
        <w:t>、</w:t>
      </w:r>
      <w:r w:rsidR="00A064E1" w:rsidRPr="00C10B17">
        <w:rPr>
          <w:rFonts w:hint="eastAsia"/>
        </w:rPr>
        <w:t>未動工</w:t>
      </w:r>
      <w:r w:rsidR="00CE701B">
        <w:t>313</w:t>
      </w:r>
      <w:r w:rsidR="00A152FE" w:rsidRPr="00C10B17">
        <w:rPr>
          <w:rFonts w:hint="eastAsia"/>
        </w:rPr>
        <w:t>件</w:t>
      </w:r>
      <w:r w:rsidR="00F1373E">
        <w:rPr>
          <w:rFonts w:hint="eastAsia"/>
        </w:rPr>
        <w:t>(</w:t>
      </w:r>
      <w:r w:rsidR="00C26075">
        <w:rPr>
          <w:rFonts w:hint="eastAsia"/>
        </w:rPr>
        <w:t>占</w:t>
      </w:r>
      <w:r w:rsidR="00C26075" w:rsidRPr="00C26075">
        <w:t>2</w:t>
      </w:r>
      <w:r w:rsidR="00CE701B">
        <w:t>6.66</w:t>
      </w:r>
      <w:r w:rsidR="00C26075" w:rsidRPr="00C26075">
        <w:t>%</w:t>
      </w:r>
      <w:r w:rsidR="00F1373E">
        <w:t>)</w:t>
      </w:r>
      <w:r w:rsidR="00A152FE" w:rsidRPr="00C10B17">
        <w:rPr>
          <w:rFonts w:hint="eastAsia"/>
        </w:rPr>
        <w:t>，</w:t>
      </w:r>
      <w:r w:rsidR="00CE701B">
        <w:rPr>
          <w:rFonts w:hint="eastAsia"/>
        </w:rPr>
        <w:t>允宜</w:t>
      </w:r>
      <w:r w:rsidR="00A152FE" w:rsidRPr="00C10B17">
        <w:rPr>
          <w:rFonts w:hint="eastAsia"/>
        </w:rPr>
        <w:t>深入</w:t>
      </w:r>
      <w:r w:rsidR="00CE701B">
        <w:rPr>
          <w:rFonts w:hint="eastAsia"/>
        </w:rPr>
        <w:t>探究</w:t>
      </w:r>
      <w:r w:rsidR="00A152FE" w:rsidRPr="00C10B17">
        <w:rPr>
          <w:rFonts w:hint="eastAsia"/>
        </w:rPr>
        <w:t>原因</w:t>
      </w:r>
      <w:r w:rsidR="00CE701B" w:rsidRPr="00CE701B">
        <w:rPr>
          <w:rFonts w:hint="eastAsia"/>
        </w:rPr>
        <w:t>，</w:t>
      </w:r>
      <w:r w:rsidR="00F1373E">
        <w:rPr>
          <w:rFonts w:hint="eastAsia"/>
        </w:rPr>
        <w:t>並</w:t>
      </w:r>
      <w:r w:rsidR="00CE701B">
        <w:rPr>
          <w:rFonts w:hint="eastAsia"/>
        </w:rPr>
        <w:t>研謀</w:t>
      </w:r>
      <w:r w:rsidR="00DE6775">
        <w:rPr>
          <w:rFonts w:hint="eastAsia"/>
        </w:rPr>
        <w:t>改善</w:t>
      </w:r>
      <w:r w:rsidR="00A152FE" w:rsidRPr="00C10B17">
        <w:rPr>
          <w:rFonts w:hint="eastAsia"/>
        </w:rPr>
        <w:t>。</w:t>
      </w:r>
    </w:p>
    <w:p w:rsidR="00A152FE" w:rsidRDefault="00A152FE" w:rsidP="00E65D84">
      <w:pPr>
        <w:snapToGrid w:val="0"/>
        <w:spacing w:afterLines="10" w:after="50"/>
        <w:ind w:leftChars="0" w:left="561" w:firstLineChars="0" w:hanging="561"/>
        <w:jc w:val="left"/>
        <w:rPr>
          <w:snapToGrid/>
          <w:sz w:val="24"/>
          <w:szCs w:val="24"/>
        </w:rPr>
      </w:pPr>
      <w:r w:rsidRPr="00C10B17">
        <w:rPr>
          <w:rFonts w:hint="eastAsia"/>
          <w:b/>
          <w:lang w:eastAsia="zh-HK"/>
        </w:rPr>
        <w:t>表</w:t>
      </w:r>
      <w:r w:rsidR="0057186E">
        <w:rPr>
          <w:b/>
        </w:rPr>
        <w:t>2</w:t>
      </w:r>
      <w:r w:rsidR="00AF1CA9">
        <w:rPr>
          <w:rFonts w:hAnsi="標楷體" w:hint="eastAsia"/>
          <w:b/>
        </w:rPr>
        <w:t xml:space="preserve"> </w:t>
      </w:r>
      <w:r w:rsidR="00AF1CA9">
        <w:rPr>
          <w:rFonts w:hAnsi="標楷體"/>
          <w:b/>
        </w:rPr>
        <w:t xml:space="preserve"> </w:t>
      </w:r>
      <w:r w:rsidR="00AD2700">
        <w:rPr>
          <w:rFonts w:hAnsi="標楷體" w:hint="eastAsia"/>
          <w:b/>
        </w:rPr>
        <w:t>截</w:t>
      </w:r>
      <w:r w:rsidR="000E58D2">
        <w:rPr>
          <w:rFonts w:hAnsi="標楷體" w:hint="eastAsia"/>
          <w:b/>
        </w:rPr>
        <w:t>至1</w:t>
      </w:r>
      <w:r w:rsidR="000E58D2">
        <w:rPr>
          <w:rFonts w:hAnsi="標楷體"/>
          <w:b/>
        </w:rPr>
        <w:t>1</w:t>
      </w:r>
      <w:r w:rsidR="00AF1CA9">
        <w:rPr>
          <w:rFonts w:hAnsi="標楷體"/>
          <w:b/>
        </w:rPr>
        <w:t>3</w:t>
      </w:r>
      <w:r w:rsidR="000E58D2">
        <w:rPr>
          <w:rFonts w:hAnsi="標楷體" w:hint="eastAsia"/>
          <w:b/>
        </w:rPr>
        <w:t>年8月底止</w:t>
      </w:r>
      <w:r w:rsidRPr="00C10B17">
        <w:rPr>
          <w:rFonts w:hint="eastAsia"/>
          <w:b/>
          <w:snapToGrid/>
          <w:szCs w:val="24"/>
        </w:rPr>
        <w:t>都</w:t>
      </w:r>
      <w:r w:rsidR="0001555A">
        <w:rPr>
          <w:rFonts w:hint="eastAsia"/>
          <w:b/>
          <w:snapToGrid/>
          <w:szCs w:val="24"/>
        </w:rPr>
        <w:t>更</w:t>
      </w:r>
      <w:r w:rsidRPr="00C10B17">
        <w:rPr>
          <w:rFonts w:hint="eastAsia"/>
          <w:b/>
          <w:snapToGrid/>
          <w:szCs w:val="24"/>
        </w:rPr>
        <w:t>案件統計表</w:t>
      </w:r>
      <w:r w:rsidR="00AD2700">
        <w:rPr>
          <w:rFonts w:hint="eastAsia"/>
          <w:b/>
          <w:snapToGrid/>
          <w:szCs w:val="24"/>
        </w:rPr>
        <w:t xml:space="preserve"> </w:t>
      </w:r>
      <w:r w:rsidR="00AD2700">
        <w:rPr>
          <w:b/>
          <w:snapToGrid/>
          <w:szCs w:val="24"/>
        </w:rPr>
        <w:t xml:space="preserve"> </w:t>
      </w:r>
      <w:r w:rsidR="00AF1CA9">
        <w:rPr>
          <w:rFonts w:hint="eastAsia"/>
          <w:b/>
          <w:snapToGrid/>
          <w:szCs w:val="24"/>
        </w:rPr>
        <w:t xml:space="preserve"> </w:t>
      </w:r>
      <w:r w:rsidR="00AF1CA9">
        <w:rPr>
          <w:b/>
          <w:snapToGrid/>
          <w:szCs w:val="24"/>
        </w:rPr>
        <w:t xml:space="preserve">   </w:t>
      </w:r>
      <w:r w:rsidRPr="00C10B17">
        <w:rPr>
          <w:rFonts w:hint="eastAsia"/>
          <w:b/>
          <w:snapToGrid/>
          <w:szCs w:val="24"/>
        </w:rPr>
        <w:t xml:space="preserve">  </w:t>
      </w:r>
      <w:r w:rsidR="00605C90">
        <w:rPr>
          <w:b/>
          <w:snapToGrid/>
          <w:szCs w:val="24"/>
        </w:rPr>
        <w:t xml:space="preserve">    </w:t>
      </w:r>
      <w:r w:rsidRPr="00C10B17">
        <w:rPr>
          <w:rFonts w:hint="eastAsia"/>
          <w:b/>
          <w:snapToGrid/>
          <w:szCs w:val="24"/>
        </w:rPr>
        <w:t xml:space="preserve">    </w:t>
      </w:r>
      <w:r w:rsidRPr="00C10B17">
        <w:rPr>
          <w:rFonts w:hint="eastAsia"/>
          <w:snapToGrid/>
          <w:sz w:val="24"/>
          <w:szCs w:val="24"/>
        </w:rPr>
        <w:t>單位：件</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898"/>
        <w:gridCol w:w="898"/>
        <w:gridCol w:w="898"/>
        <w:gridCol w:w="921"/>
        <w:gridCol w:w="921"/>
        <w:gridCol w:w="921"/>
        <w:gridCol w:w="922"/>
        <w:gridCol w:w="992"/>
      </w:tblGrid>
      <w:tr w:rsidR="00A25927" w:rsidRPr="00A25927" w:rsidTr="0050569C">
        <w:trPr>
          <w:trHeight w:val="283"/>
        </w:trPr>
        <w:tc>
          <w:tcPr>
            <w:tcW w:w="1119" w:type="dxa"/>
            <w:vMerge w:val="restart"/>
            <w:shd w:val="clear" w:color="auto" w:fill="auto"/>
            <w:vAlign w:val="center"/>
            <w:hideMark/>
          </w:tcPr>
          <w:p w:rsidR="00A25927" w:rsidRPr="00A25927" w:rsidRDefault="00A25927" w:rsidP="00A25927">
            <w:pPr>
              <w:pStyle w:val="142"/>
              <w:jc w:val="center"/>
              <w:rPr>
                <w:b/>
                <w:bCs/>
                <w:snapToGrid/>
              </w:rPr>
            </w:pPr>
            <w:r w:rsidRPr="00A25927">
              <w:rPr>
                <w:rFonts w:hint="eastAsia"/>
                <w:b/>
                <w:bCs/>
                <w:snapToGrid/>
              </w:rPr>
              <w:t>市縣別</w:t>
            </w:r>
          </w:p>
        </w:tc>
        <w:tc>
          <w:tcPr>
            <w:tcW w:w="898"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整合中</w:t>
            </w:r>
          </w:p>
        </w:tc>
        <w:tc>
          <w:tcPr>
            <w:tcW w:w="898"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報核中</w:t>
            </w:r>
          </w:p>
        </w:tc>
        <w:tc>
          <w:tcPr>
            <w:tcW w:w="898"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已審定</w:t>
            </w:r>
          </w:p>
        </w:tc>
        <w:tc>
          <w:tcPr>
            <w:tcW w:w="3685" w:type="dxa"/>
            <w:gridSpan w:val="4"/>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已核定發布實施</w:t>
            </w:r>
          </w:p>
        </w:tc>
        <w:tc>
          <w:tcPr>
            <w:tcW w:w="992" w:type="dxa"/>
            <w:vMerge w:val="restart"/>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總計</w:t>
            </w:r>
          </w:p>
        </w:tc>
      </w:tr>
      <w:tr w:rsidR="00BD7966" w:rsidRPr="00A25927" w:rsidTr="0050569C">
        <w:trPr>
          <w:trHeight w:val="283"/>
        </w:trPr>
        <w:tc>
          <w:tcPr>
            <w:tcW w:w="1119" w:type="dxa"/>
            <w:vMerge/>
            <w:vAlign w:val="center"/>
            <w:hideMark/>
          </w:tcPr>
          <w:p w:rsidR="00A25927" w:rsidRPr="00A25927" w:rsidRDefault="00A25927" w:rsidP="00A25927">
            <w:pPr>
              <w:pStyle w:val="142"/>
              <w:rPr>
                <w:snapToGrid/>
              </w:rPr>
            </w:pPr>
          </w:p>
        </w:tc>
        <w:tc>
          <w:tcPr>
            <w:tcW w:w="898" w:type="dxa"/>
            <w:vMerge/>
            <w:vAlign w:val="center"/>
            <w:hideMark/>
          </w:tcPr>
          <w:p w:rsidR="00A25927" w:rsidRPr="00A25927" w:rsidRDefault="00A25927" w:rsidP="00A25927">
            <w:pPr>
              <w:pStyle w:val="142"/>
              <w:rPr>
                <w:snapToGrid/>
              </w:rPr>
            </w:pPr>
          </w:p>
        </w:tc>
        <w:tc>
          <w:tcPr>
            <w:tcW w:w="898" w:type="dxa"/>
            <w:vMerge/>
            <w:vAlign w:val="center"/>
            <w:hideMark/>
          </w:tcPr>
          <w:p w:rsidR="00A25927" w:rsidRPr="00A25927" w:rsidRDefault="00A25927" w:rsidP="00A25927">
            <w:pPr>
              <w:pStyle w:val="142"/>
              <w:rPr>
                <w:snapToGrid/>
              </w:rPr>
            </w:pPr>
          </w:p>
        </w:tc>
        <w:tc>
          <w:tcPr>
            <w:tcW w:w="898" w:type="dxa"/>
            <w:vMerge/>
            <w:vAlign w:val="center"/>
            <w:hideMark/>
          </w:tcPr>
          <w:p w:rsidR="00A25927" w:rsidRPr="00A25927" w:rsidRDefault="00A25927" w:rsidP="00A25927">
            <w:pPr>
              <w:pStyle w:val="142"/>
              <w:rPr>
                <w:snapToGrid/>
              </w:rPr>
            </w:pPr>
          </w:p>
        </w:tc>
        <w:tc>
          <w:tcPr>
            <w:tcW w:w="921"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已完工</w:t>
            </w:r>
          </w:p>
        </w:tc>
        <w:tc>
          <w:tcPr>
            <w:tcW w:w="921"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施工中</w:t>
            </w:r>
          </w:p>
        </w:tc>
        <w:tc>
          <w:tcPr>
            <w:tcW w:w="921"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未動工</w:t>
            </w:r>
          </w:p>
        </w:tc>
        <w:tc>
          <w:tcPr>
            <w:tcW w:w="922" w:type="dxa"/>
            <w:shd w:val="clear" w:color="auto" w:fill="auto"/>
            <w:vAlign w:val="center"/>
            <w:hideMark/>
          </w:tcPr>
          <w:p w:rsidR="00A25927" w:rsidRPr="00A25927" w:rsidRDefault="00A25927" w:rsidP="00A25927">
            <w:pPr>
              <w:pStyle w:val="142"/>
              <w:jc w:val="center"/>
              <w:rPr>
                <w:rFonts w:hint="eastAsia"/>
                <w:b/>
                <w:bCs/>
                <w:snapToGrid/>
              </w:rPr>
            </w:pPr>
            <w:r w:rsidRPr="00A25927">
              <w:rPr>
                <w:rFonts w:hint="eastAsia"/>
                <w:b/>
                <w:bCs/>
                <w:snapToGrid/>
              </w:rPr>
              <w:t>小計</w:t>
            </w:r>
          </w:p>
        </w:tc>
        <w:tc>
          <w:tcPr>
            <w:tcW w:w="992" w:type="dxa"/>
            <w:vMerge/>
            <w:vAlign w:val="center"/>
            <w:hideMark/>
          </w:tcPr>
          <w:p w:rsidR="00A25927" w:rsidRPr="00A25927" w:rsidRDefault="00A25927" w:rsidP="00A25927">
            <w:pPr>
              <w:pStyle w:val="142"/>
              <w:rPr>
                <w:snapToGrid/>
              </w:rPr>
            </w:pP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臺北市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326</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332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153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167</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652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1,015</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新北市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213</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75</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97</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223</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449</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lastRenderedPageBreak/>
              <w:t>桃園市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12</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19</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23</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臺中市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73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12</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115</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147</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臺南市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82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89</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92</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高雄市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12</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16</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29</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基隆市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8</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宜蘭縣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新竹市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36</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7</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19</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56</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苗栗縣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南投縣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19</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9</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28</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29</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彰化縣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雲林縣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嘉義市</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澎湖縣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金門縣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新竹縣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5</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屏東縣</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0</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w:t>
            </w:r>
          </w:p>
        </w:tc>
      </w:tr>
      <w:tr w:rsidR="00BD7966" w:rsidRPr="00A25927" w:rsidTr="0050569C">
        <w:trPr>
          <w:trHeight w:val="283"/>
        </w:trPr>
        <w:tc>
          <w:tcPr>
            <w:tcW w:w="1119" w:type="dxa"/>
            <w:shd w:val="clear" w:color="auto" w:fill="auto"/>
            <w:vAlign w:val="center"/>
            <w:hideMark/>
          </w:tcPr>
          <w:p w:rsidR="00A25927" w:rsidRPr="00A25927" w:rsidRDefault="00A25927" w:rsidP="00BD7966">
            <w:pPr>
              <w:pStyle w:val="142"/>
              <w:jc w:val="center"/>
              <w:rPr>
                <w:rFonts w:hint="eastAsia"/>
                <w:snapToGrid/>
              </w:rPr>
            </w:pPr>
            <w:r w:rsidRPr="00A25927">
              <w:rPr>
                <w:rFonts w:hint="eastAsia"/>
                <w:snapToGrid/>
              </w:rPr>
              <w:t>總計</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10</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638</w:t>
            </w:r>
          </w:p>
        </w:tc>
        <w:tc>
          <w:tcPr>
            <w:tcW w:w="898"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44</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602</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259</w:t>
            </w:r>
          </w:p>
        </w:tc>
        <w:tc>
          <w:tcPr>
            <w:tcW w:w="921"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313</w:t>
            </w:r>
          </w:p>
        </w:tc>
        <w:tc>
          <w:tcPr>
            <w:tcW w:w="92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1,174</w:t>
            </w:r>
          </w:p>
        </w:tc>
        <w:tc>
          <w:tcPr>
            <w:tcW w:w="992" w:type="dxa"/>
            <w:shd w:val="clear" w:color="auto" w:fill="auto"/>
            <w:vAlign w:val="center"/>
            <w:hideMark/>
          </w:tcPr>
          <w:p w:rsidR="00A25927" w:rsidRPr="00A25927" w:rsidRDefault="00A25927" w:rsidP="00A25927">
            <w:pPr>
              <w:pStyle w:val="142"/>
              <w:jc w:val="right"/>
              <w:rPr>
                <w:rFonts w:hint="eastAsia"/>
                <w:snapToGrid/>
              </w:rPr>
            </w:pPr>
            <w:r w:rsidRPr="00A25927">
              <w:rPr>
                <w:rFonts w:hint="eastAsia"/>
                <w:snapToGrid/>
              </w:rPr>
              <w:t>1,866</w:t>
            </w:r>
          </w:p>
        </w:tc>
      </w:tr>
    </w:tbl>
    <w:p w:rsidR="00A152FE" w:rsidRDefault="00A152FE" w:rsidP="00255CD2">
      <w:pPr>
        <w:pStyle w:val="142"/>
        <w:ind w:left="1447" w:hangingChars="595" w:hanging="1447"/>
        <w:rPr>
          <w:lang w:eastAsia="zh-HK"/>
        </w:rPr>
      </w:pPr>
      <w:r w:rsidRPr="00C10B17">
        <w:rPr>
          <w:rFonts w:hint="eastAsia"/>
          <w:lang w:eastAsia="zh-HK"/>
        </w:rPr>
        <w:t>說</w:t>
      </w:r>
      <w:r w:rsidR="00CE701B">
        <w:rPr>
          <w:rFonts w:hint="eastAsia"/>
        </w:rPr>
        <w:t xml:space="preserve"> </w:t>
      </w:r>
      <w:r w:rsidR="00CE701B">
        <w:t xml:space="preserve">   </w:t>
      </w:r>
      <w:r w:rsidRPr="00C10B17">
        <w:rPr>
          <w:rFonts w:hint="eastAsia"/>
          <w:lang w:eastAsia="zh-HK"/>
        </w:rPr>
        <w:t>明：</w:t>
      </w:r>
      <w:r w:rsidR="00255CD2">
        <w:rPr>
          <w:rFonts w:hint="eastAsia"/>
        </w:rPr>
        <w:t>1</w:t>
      </w:r>
      <w:r w:rsidR="00255CD2">
        <w:t>.</w:t>
      </w:r>
      <w:r w:rsidRPr="00C10B17">
        <w:rPr>
          <w:rFonts w:hint="eastAsia"/>
          <w:lang w:eastAsia="zh-HK"/>
        </w:rPr>
        <w:t>已核定公布實施件數為都更發展條例87年</w:t>
      </w:r>
      <w:r w:rsidR="00AD2700" w:rsidRPr="00AD2700">
        <w:rPr>
          <w:rFonts w:hint="eastAsia"/>
          <w:lang w:eastAsia="zh-HK"/>
        </w:rPr>
        <w:t>11月11日公布</w:t>
      </w:r>
      <w:r w:rsidRPr="00C10B17">
        <w:rPr>
          <w:rFonts w:hint="eastAsia"/>
          <w:lang w:eastAsia="zh-HK"/>
        </w:rPr>
        <w:t>施行迄</w:t>
      </w:r>
      <w:r w:rsidR="00255CD2">
        <w:rPr>
          <w:rFonts w:hint="eastAsia"/>
        </w:rPr>
        <w:t xml:space="preserve"> </w:t>
      </w:r>
      <w:r w:rsidR="007B00E9">
        <w:t xml:space="preserve"> </w:t>
      </w:r>
      <w:r w:rsidR="00D95E8E">
        <w:t>11</w:t>
      </w:r>
      <w:r w:rsidR="00CE701B">
        <w:t>3</w:t>
      </w:r>
      <w:r w:rsidRPr="00C10B17">
        <w:rPr>
          <w:rFonts w:hint="eastAsia"/>
          <w:lang w:eastAsia="zh-HK"/>
        </w:rPr>
        <w:t>年8月底之累計數。</w:t>
      </w:r>
    </w:p>
    <w:p w:rsidR="00255CD2" w:rsidRPr="00C10B17" w:rsidRDefault="00255CD2" w:rsidP="00255CD2">
      <w:pPr>
        <w:pStyle w:val="142"/>
        <w:ind w:leftChars="425" w:left="1455" w:hangingChars="103" w:hanging="251"/>
        <w:rPr>
          <w:rFonts w:hint="eastAsia"/>
        </w:rPr>
      </w:pPr>
      <w:r>
        <w:rPr>
          <w:rFonts w:hint="eastAsia"/>
        </w:rPr>
        <w:t>2</w:t>
      </w:r>
      <w:r>
        <w:t>.</w:t>
      </w:r>
      <w:r>
        <w:rPr>
          <w:rFonts w:hint="eastAsia"/>
        </w:rPr>
        <w:t>表內</w:t>
      </w:r>
      <w:r w:rsidR="00E65D84">
        <w:rPr>
          <w:rFonts w:hint="eastAsia"/>
        </w:rPr>
        <w:t>資料包含住都中心案件，且</w:t>
      </w:r>
      <w:r w:rsidRPr="00255CD2">
        <w:rPr>
          <w:rFonts w:hint="eastAsia"/>
        </w:rPr>
        <w:t>各項統計已扣除撤銷或廢止之都市更新事業個案資料。</w:t>
      </w:r>
    </w:p>
    <w:p w:rsidR="00A152FE" w:rsidRPr="00C10B17" w:rsidRDefault="00A152FE" w:rsidP="008A00C9">
      <w:pPr>
        <w:pStyle w:val="142"/>
      </w:pPr>
      <w:r w:rsidRPr="00C10B17">
        <w:rPr>
          <w:rFonts w:hint="eastAsia"/>
          <w:lang w:eastAsia="zh-HK"/>
        </w:rPr>
        <w:t>資料來源：</w:t>
      </w:r>
      <w:r w:rsidR="000E39DD" w:rsidRPr="000E39DD">
        <w:rPr>
          <w:rFonts w:hint="eastAsia"/>
        </w:rPr>
        <w:t>國土管理署</w:t>
      </w:r>
      <w:r w:rsidRPr="00C10B17">
        <w:rPr>
          <w:rFonts w:hint="eastAsia"/>
        </w:rPr>
        <w:t>。</w:t>
      </w:r>
    </w:p>
    <w:p w:rsidR="00284C5F" w:rsidRDefault="00284C5F" w:rsidP="00E65D84">
      <w:pPr>
        <w:ind w:left="566" w:firstLine="566"/>
      </w:pPr>
      <w:r w:rsidRPr="00C10B17">
        <w:rPr>
          <w:rFonts w:hint="eastAsia"/>
          <w:lang w:eastAsia="zh-HK"/>
        </w:rPr>
        <w:t>綜上，</w:t>
      </w:r>
      <w:r w:rsidR="00A152FE" w:rsidRPr="00C10B17">
        <w:rPr>
          <w:rFonts w:hint="eastAsia"/>
        </w:rPr>
        <w:t>為</w:t>
      </w:r>
      <w:r w:rsidR="00174175" w:rsidRPr="00174175">
        <w:rPr>
          <w:rFonts w:hint="eastAsia"/>
        </w:rPr>
        <w:t>積極推動</w:t>
      </w:r>
      <w:r w:rsidRPr="00C10B17">
        <w:rPr>
          <w:rFonts w:hint="eastAsia"/>
          <w:lang w:eastAsia="zh-HK"/>
        </w:rPr>
        <w:t>都市更新改善城市風貌，</w:t>
      </w:r>
      <w:r w:rsidR="00174175">
        <w:rPr>
          <w:rFonts w:hint="eastAsia"/>
        </w:rPr>
        <w:t>中央都更基金</w:t>
      </w:r>
      <w:r w:rsidR="00983257">
        <w:rPr>
          <w:rFonts w:hint="eastAsia"/>
        </w:rPr>
        <w:t>持續</w:t>
      </w:r>
      <w:r w:rsidR="00CE2E01" w:rsidRPr="00C10B17">
        <w:rPr>
          <w:rFonts w:hint="eastAsia"/>
        </w:rPr>
        <w:t>推動</w:t>
      </w:r>
      <w:r w:rsidR="00605C90">
        <w:rPr>
          <w:rFonts w:hint="eastAsia"/>
        </w:rPr>
        <w:t>「</w:t>
      </w:r>
      <w:r w:rsidR="00CE2E01" w:rsidRPr="00C10B17">
        <w:rPr>
          <w:rFonts w:hint="eastAsia"/>
        </w:rPr>
        <w:t>都市更新計畫</w:t>
      </w:r>
      <w:r w:rsidR="00F1373E" w:rsidRPr="00F1373E">
        <w:rPr>
          <w:rFonts w:hint="eastAsia"/>
        </w:rPr>
        <w:t>(112-115年度)</w:t>
      </w:r>
      <w:r w:rsidR="00CE289E">
        <w:rPr>
          <w:rFonts w:hint="eastAsia"/>
        </w:rPr>
        <w:t>」</w:t>
      </w:r>
      <w:r w:rsidR="00CE2E01" w:rsidRPr="00C10B17">
        <w:rPr>
          <w:rFonts w:hint="eastAsia"/>
        </w:rPr>
        <w:t>，惟</w:t>
      </w:r>
      <w:r w:rsidR="00F1373E" w:rsidRPr="00F1373E">
        <w:rPr>
          <w:rFonts w:hint="eastAsia"/>
        </w:rPr>
        <w:t>部分目標設立過於寬鬆，第1年辦理即超逾目標數，允宜實際需求評估調整</w:t>
      </w:r>
      <w:r w:rsidR="0001555A">
        <w:rPr>
          <w:rFonts w:hint="eastAsia"/>
        </w:rPr>
        <w:t>。</w:t>
      </w:r>
      <w:r w:rsidR="00F1373E">
        <w:rPr>
          <w:rFonts w:hint="eastAsia"/>
        </w:rPr>
        <w:t>另</w:t>
      </w:r>
      <w:r w:rsidR="00F1373E" w:rsidRPr="00F1373E">
        <w:rPr>
          <w:rFonts w:hint="eastAsia"/>
        </w:rPr>
        <w:t>自87年受理都更案件以來，截至113年8月底</w:t>
      </w:r>
      <w:r w:rsidR="00EE285C">
        <w:rPr>
          <w:rFonts w:hint="eastAsia"/>
        </w:rPr>
        <w:t>已</w:t>
      </w:r>
      <w:r w:rsidR="00F1373E" w:rsidRPr="00F1373E">
        <w:rPr>
          <w:rFonts w:hint="eastAsia"/>
        </w:rPr>
        <w:t>申請1,866件</w:t>
      </w:r>
      <w:r w:rsidR="00F1373E">
        <w:rPr>
          <w:rFonts w:hint="eastAsia"/>
        </w:rPr>
        <w:t>，惟</w:t>
      </w:r>
      <w:r w:rsidR="00E65D84" w:rsidRPr="00CF770A">
        <w:rPr>
          <w:rFonts w:hint="eastAsia"/>
        </w:rPr>
        <w:t>已核定發布實施</w:t>
      </w:r>
      <w:r w:rsidR="00E65D84">
        <w:rPr>
          <w:rFonts w:hint="eastAsia"/>
        </w:rPr>
        <w:t>之</w:t>
      </w:r>
      <w:r w:rsidR="00F1373E" w:rsidRPr="00F1373E">
        <w:rPr>
          <w:rFonts w:hint="eastAsia"/>
        </w:rPr>
        <w:t>未動工</w:t>
      </w:r>
      <w:r w:rsidR="00E65D84">
        <w:rPr>
          <w:rFonts w:hint="eastAsia"/>
        </w:rPr>
        <w:t>案件</w:t>
      </w:r>
      <w:r w:rsidR="00F1373E" w:rsidRPr="00F1373E">
        <w:rPr>
          <w:rFonts w:hint="eastAsia"/>
        </w:rPr>
        <w:t>占26.66%</w:t>
      </w:r>
      <w:r w:rsidR="00CF770A">
        <w:rPr>
          <w:rFonts w:hint="eastAsia"/>
        </w:rPr>
        <w:t>，</w:t>
      </w:r>
      <w:r w:rsidR="00F1373E" w:rsidRPr="00F1373E">
        <w:rPr>
          <w:rFonts w:hint="eastAsia"/>
        </w:rPr>
        <w:t>允宜深入探究原因，</w:t>
      </w:r>
      <w:r w:rsidR="00F1373E">
        <w:rPr>
          <w:rFonts w:hint="eastAsia"/>
        </w:rPr>
        <w:t>並</w:t>
      </w:r>
      <w:r w:rsidR="00F1373E" w:rsidRPr="00F1373E">
        <w:rPr>
          <w:rFonts w:hint="eastAsia"/>
        </w:rPr>
        <w:t>研謀提升辦理進度</w:t>
      </w:r>
      <w:r w:rsidR="00F1373E">
        <w:rPr>
          <w:rFonts w:hint="eastAsia"/>
        </w:rPr>
        <w:t>。</w:t>
      </w:r>
    </w:p>
    <w:bookmarkEnd w:id="2"/>
    <w:bookmarkEnd w:id="3"/>
    <w:bookmarkEnd w:id="4"/>
    <w:sectPr w:rsidR="00284C5F"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3E4BA7" w:rsidRPr="003E4BA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BA7"/>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200C4C-F2E3-4582-A75A-824D63A52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44AC1-D00B-4C48-A45E-F49F27E11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343</Words>
  <Characters>1959</Characters>
  <Application>Microsoft Office Word</Application>
  <DocSecurity>0</DocSecurity>
  <Lines>16</Lines>
  <Paragraphs>4</Paragraphs>
  <ScaleCrop>false</ScaleCrop>
  <Company/>
  <LinksUpToDate>false</LinksUpToDate>
  <CharactersWithSpaces>2298</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