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B5F" w:rsidRPr="003C75A9" w:rsidRDefault="00C11B5F" w:rsidP="00523B2D">
      <w:pPr>
        <w:pStyle w:val="a9"/>
        <w:rPr>
          <w:snapToGrid w:val="0"/>
        </w:rPr>
      </w:pPr>
      <w:bookmarkStart w:id="0" w:name="_Toc384304726"/>
      <w:bookmarkStart w:id="1" w:name="_GoBack"/>
      <w:bookmarkEnd w:id="1"/>
      <w:r w:rsidRPr="003C75A9">
        <w:rPr>
          <w:rFonts w:hint="eastAsia"/>
          <w:snapToGrid w:val="0"/>
        </w:rPr>
        <w:t>國軍</w:t>
      </w:r>
      <w:r w:rsidR="00671089" w:rsidRPr="003C75A9">
        <w:rPr>
          <w:rFonts w:hint="eastAsia"/>
          <w:snapToGrid w:val="0"/>
        </w:rPr>
        <w:t>老舊眷村改建</w:t>
      </w:r>
      <w:r w:rsidRPr="003C75A9">
        <w:rPr>
          <w:rFonts w:hint="eastAsia"/>
          <w:snapToGrid w:val="0"/>
        </w:rPr>
        <w:t>基金</w:t>
      </w:r>
      <w:r w:rsidR="00671089" w:rsidRPr="003C75A9">
        <w:rPr>
          <w:rFonts w:hAnsi="標楷體" w:hint="eastAsia"/>
          <w:snapToGrid w:val="0"/>
        </w:rPr>
        <w:t>11</w:t>
      </w:r>
      <w:r w:rsidR="00624AF2" w:rsidRPr="003C75A9">
        <w:rPr>
          <w:rFonts w:hAnsi="標楷體" w:hint="eastAsia"/>
          <w:snapToGrid w:val="0"/>
        </w:rPr>
        <w:t>4</w:t>
      </w:r>
      <w:r w:rsidRPr="003C75A9">
        <w:rPr>
          <w:rFonts w:hAnsi="標楷體" w:hint="eastAsia"/>
          <w:snapToGrid w:val="0"/>
        </w:rPr>
        <w:t>年度</w:t>
      </w:r>
      <w:r w:rsidRPr="003C75A9">
        <w:rPr>
          <w:rFonts w:hint="eastAsia"/>
          <w:snapToGrid w:val="0"/>
        </w:rPr>
        <w:t>預算評估報告</w:t>
      </w:r>
    </w:p>
    <w:p w:rsidR="00C11B5F" w:rsidRPr="003C75A9" w:rsidRDefault="006202CB" w:rsidP="002551D0">
      <w:pPr>
        <w:pStyle w:val="a7"/>
        <w:rPr>
          <w:rFonts w:hint="eastAsia"/>
          <w:color w:val="auto"/>
        </w:rPr>
      </w:pPr>
      <w:r w:rsidRPr="003C75A9">
        <w:rPr>
          <w:rFonts w:hint="eastAsia"/>
          <w:color w:val="auto"/>
        </w:rPr>
        <w:t>中央政府</w:t>
      </w:r>
      <w:r w:rsidR="004F3C9F" w:rsidRPr="003C75A9">
        <w:rPr>
          <w:rFonts w:hint="eastAsia"/>
          <w:color w:val="auto"/>
        </w:rPr>
        <w:t>依國軍老舊眷村改建條例(以下簡稱眷改條例)及其施行細則等規定，</w:t>
      </w:r>
      <w:r w:rsidR="00315794" w:rsidRPr="003C75A9">
        <w:rPr>
          <w:rFonts w:hint="eastAsia"/>
          <w:color w:val="auto"/>
        </w:rPr>
        <w:t>為辦理</w:t>
      </w:r>
      <w:r w:rsidR="00614FC9" w:rsidRPr="003C75A9">
        <w:rPr>
          <w:rFonts w:hint="eastAsia"/>
          <w:color w:val="auto"/>
        </w:rPr>
        <w:t>加速更新國軍老舊眷村、提升土地使用</w:t>
      </w:r>
      <w:r w:rsidR="00624AF2" w:rsidRPr="003C75A9">
        <w:rPr>
          <w:rFonts w:hint="eastAsia"/>
          <w:color w:val="auto"/>
        </w:rPr>
        <w:t>經濟</w:t>
      </w:r>
      <w:r w:rsidR="00614FC9" w:rsidRPr="003C75A9">
        <w:rPr>
          <w:rFonts w:hint="eastAsia"/>
          <w:color w:val="auto"/>
        </w:rPr>
        <w:t>效益、興建住宅照顧原眷戶</w:t>
      </w:r>
      <w:r w:rsidR="004F3266" w:rsidRPr="003C75A9">
        <w:rPr>
          <w:rFonts w:hint="eastAsia"/>
          <w:color w:val="auto"/>
        </w:rPr>
        <w:t>及保存眷村文化，並協助地方政府取得公共設施用地及改善都市景觀</w:t>
      </w:r>
      <w:r w:rsidR="004F3C9F" w:rsidRPr="003C75A9">
        <w:rPr>
          <w:rFonts w:hint="eastAsia"/>
          <w:color w:val="auto"/>
        </w:rPr>
        <w:t>等</w:t>
      </w:r>
      <w:r w:rsidR="00315794" w:rsidRPr="003C75A9">
        <w:rPr>
          <w:rFonts w:hint="eastAsia"/>
          <w:color w:val="auto"/>
        </w:rPr>
        <w:t>業務</w:t>
      </w:r>
      <w:r w:rsidR="00614FC9" w:rsidRPr="003C75A9">
        <w:rPr>
          <w:rFonts w:hint="eastAsia"/>
          <w:color w:val="auto"/>
        </w:rPr>
        <w:t>，</w:t>
      </w:r>
      <w:r w:rsidR="002C4491" w:rsidRPr="003C75A9">
        <w:rPr>
          <w:rFonts w:hint="eastAsia"/>
          <w:color w:val="auto"/>
        </w:rPr>
        <w:t>設立</w:t>
      </w:r>
      <w:r w:rsidR="00C11B5F" w:rsidRPr="003C75A9">
        <w:rPr>
          <w:rFonts w:hint="eastAsia"/>
          <w:color w:val="auto"/>
        </w:rPr>
        <w:t>國軍</w:t>
      </w:r>
      <w:r w:rsidR="009E7D7A" w:rsidRPr="003C75A9">
        <w:rPr>
          <w:rFonts w:hint="eastAsia"/>
          <w:color w:val="auto"/>
        </w:rPr>
        <w:t>老舊眷村改建</w:t>
      </w:r>
      <w:r w:rsidR="00C11B5F" w:rsidRPr="003C75A9">
        <w:rPr>
          <w:rFonts w:hint="eastAsia"/>
          <w:color w:val="auto"/>
        </w:rPr>
        <w:t>基金(以下簡稱</w:t>
      </w:r>
      <w:r w:rsidR="009E7D7A" w:rsidRPr="003C75A9">
        <w:rPr>
          <w:rFonts w:hint="eastAsia"/>
          <w:color w:val="auto"/>
        </w:rPr>
        <w:t>眷改</w:t>
      </w:r>
      <w:r w:rsidR="00C11B5F" w:rsidRPr="003C75A9">
        <w:rPr>
          <w:rFonts w:hint="eastAsia"/>
          <w:color w:val="auto"/>
        </w:rPr>
        <w:t>基金)</w:t>
      </w:r>
      <w:r w:rsidR="002C4491" w:rsidRPr="003C75A9">
        <w:rPr>
          <w:rFonts w:hint="eastAsia"/>
          <w:color w:val="auto"/>
        </w:rPr>
        <w:t>。</w:t>
      </w:r>
      <w:r w:rsidR="00F14E78" w:rsidRPr="003C75A9">
        <w:rPr>
          <w:rFonts w:hint="eastAsia"/>
          <w:color w:val="auto"/>
        </w:rPr>
        <w:t>眷改基金</w:t>
      </w:r>
      <w:r w:rsidR="00671089" w:rsidRPr="003C75A9">
        <w:rPr>
          <w:rFonts w:hint="eastAsia"/>
          <w:color w:val="auto"/>
        </w:rPr>
        <w:t>11</w:t>
      </w:r>
      <w:r w:rsidR="00C558CA" w:rsidRPr="003C75A9">
        <w:rPr>
          <w:rFonts w:hint="eastAsia"/>
          <w:color w:val="auto"/>
        </w:rPr>
        <w:t>4</w:t>
      </w:r>
      <w:r w:rsidR="00C11B5F" w:rsidRPr="003C75A9">
        <w:rPr>
          <w:rFonts w:hint="eastAsia"/>
          <w:color w:val="auto"/>
        </w:rPr>
        <w:t>年度</w:t>
      </w:r>
      <w:r w:rsidR="004F3C9F" w:rsidRPr="003C75A9">
        <w:rPr>
          <w:rFonts w:hint="eastAsia"/>
          <w:color w:val="auto"/>
        </w:rPr>
        <w:t>營運計畫，</w:t>
      </w:r>
      <w:r w:rsidR="00816B09" w:rsidRPr="003C75A9">
        <w:rPr>
          <w:rFonts w:hint="eastAsia"/>
          <w:color w:val="auto"/>
        </w:rPr>
        <w:t>係</w:t>
      </w:r>
      <w:r w:rsidR="004F3C9F" w:rsidRPr="003C75A9">
        <w:rPr>
          <w:rFonts w:hint="eastAsia"/>
          <w:color w:val="auto"/>
        </w:rPr>
        <w:t>依「國軍老舊眷村改建計畫」</w:t>
      </w:r>
      <w:r w:rsidR="00315794" w:rsidRPr="003C75A9">
        <w:rPr>
          <w:rFonts w:hint="eastAsia"/>
          <w:color w:val="auto"/>
        </w:rPr>
        <w:t>，</w:t>
      </w:r>
      <w:r w:rsidR="004F3C9F" w:rsidRPr="003C75A9">
        <w:rPr>
          <w:rFonts w:hint="eastAsia"/>
          <w:color w:val="auto"/>
        </w:rPr>
        <w:t>並配合提</w:t>
      </w:r>
      <w:r w:rsidR="00D010FC" w:rsidRPr="003C75A9">
        <w:rPr>
          <w:rFonts w:hint="eastAsia"/>
          <w:color w:val="auto"/>
        </w:rPr>
        <w:t>高生活品質及促進社會建設發展等施政重點，賡續辦理眷改餘屋</w:t>
      </w:r>
      <w:r w:rsidR="00624AF2" w:rsidRPr="003C75A9">
        <w:rPr>
          <w:rFonts w:hint="eastAsia"/>
          <w:color w:val="auto"/>
        </w:rPr>
        <w:t>價(</w:t>
      </w:r>
      <w:r w:rsidR="004F3C9F" w:rsidRPr="003C75A9">
        <w:rPr>
          <w:rFonts w:hint="eastAsia"/>
          <w:color w:val="auto"/>
        </w:rPr>
        <w:t>標</w:t>
      </w:r>
      <w:r w:rsidR="00624AF2" w:rsidRPr="003C75A9">
        <w:rPr>
          <w:rFonts w:hint="eastAsia"/>
          <w:color w:val="auto"/>
        </w:rPr>
        <w:t>)</w:t>
      </w:r>
      <w:r w:rsidR="004F3C9F" w:rsidRPr="003C75A9">
        <w:rPr>
          <w:rFonts w:hint="eastAsia"/>
          <w:color w:val="auto"/>
        </w:rPr>
        <w:t>售</w:t>
      </w:r>
      <w:r w:rsidR="00624AF2" w:rsidRPr="003C75A9">
        <w:rPr>
          <w:rFonts w:ascii="新細明體" w:eastAsia="新細明體" w:hAnsi="新細明體" w:hint="eastAsia"/>
          <w:color w:val="auto"/>
        </w:rPr>
        <w:t>、</w:t>
      </w:r>
      <w:r w:rsidR="00624AF2" w:rsidRPr="003C75A9">
        <w:rPr>
          <w:rFonts w:hint="eastAsia"/>
          <w:color w:val="auto"/>
        </w:rPr>
        <w:t>陳請</w:t>
      </w:r>
      <w:r w:rsidR="00315794" w:rsidRPr="003C75A9">
        <w:rPr>
          <w:rFonts w:hint="eastAsia"/>
          <w:color w:val="auto"/>
        </w:rPr>
        <w:t>、爭</w:t>
      </w:r>
      <w:r w:rsidR="004F3C9F" w:rsidRPr="003C75A9">
        <w:rPr>
          <w:rFonts w:hint="eastAsia"/>
          <w:color w:val="auto"/>
        </w:rPr>
        <w:t>訟案件處理</w:t>
      </w:r>
      <w:r w:rsidR="00315794" w:rsidRPr="003C75A9">
        <w:rPr>
          <w:rFonts w:hint="eastAsia"/>
          <w:color w:val="auto"/>
        </w:rPr>
        <w:t>、</w:t>
      </w:r>
      <w:r w:rsidR="004F3C9F" w:rsidRPr="003C75A9">
        <w:rPr>
          <w:rFonts w:hint="eastAsia"/>
          <w:color w:val="auto"/>
        </w:rPr>
        <w:t>眷村文化保存，以及資產活化等工作。</w:t>
      </w:r>
      <w:r w:rsidR="00F14E78" w:rsidRPr="003C75A9">
        <w:rPr>
          <w:rFonts w:hint="eastAsia"/>
          <w:color w:val="auto"/>
        </w:rPr>
        <w:t>該基金</w:t>
      </w:r>
      <w:r w:rsidR="00624AF2" w:rsidRPr="003C75A9">
        <w:rPr>
          <w:rFonts w:hint="eastAsia"/>
          <w:color w:val="auto"/>
        </w:rPr>
        <w:t>114</w:t>
      </w:r>
      <w:r w:rsidR="004F3C9F" w:rsidRPr="003C75A9">
        <w:rPr>
          <w:rFonts w:hint="eastAsia"/>
          <w:color w:val="auto"/>
        </w:rPr>
        <w:t>年度</w:t>
      </w:r>
      <w:r w:rsidR="00C11B5F" w:rsidRPr="003C75A9">
        <w:rPr>
          <w:rFonts w:hint="eastAsia"/>
          <w:color w:val="auto"/>
        </w:rPr>
        <w:t>編列業務收入</w:t>
      </w:r>
      <w:r w:rsidR="00315794" w:rsidRPr="003C75A9">
        <w:rPr>
          <w:rFonts w:hint="eastAsia"/>
          <w:color w:val="auto"/>
        </w:rPr>
        <w:t>2</w:t>
      </w:r>
      <w:r w:rsidR="00C11B5F" w:rsidRPr="003C75A9">
        <w:rPr>
          <w:rFonts w:hint="eastAsia"/>
          <w:color w:val="auto"/>
        </w:rPr>
        <w:t>億</w:t>
      </w:r>
      <w:r w:rsidR="00624AF2" w:rsidRPr="003C75A9">
        <w:rPr>
          <w:rFonts w:hint="eastAsia"/>
          <w:color w:val="auto"/>
        </w:rPr>
        <w:t>2</w:t>
      </w:r>
      <w:r w:rsidR="00160236" w:rsidRPr="003C75A9">
        <w:rPr>
          <w:color w:val="auto"/>
        </w:rPr>
        <w:t>,</w:t>
      </w:r>
      <w:r w:rsidR="00624AF2" w:rsidRPr="003C75A9">
        <w:rPr>
          <w:rFonts w:hint="eastAsia"/>
          <w:color w:val="auto"/>
        </w:rPr>
        <w:t>390</w:t>
      </w:r>
      <w:r w:rsidR="00C11B5F" w:rsidRPr="003C75A9">
        <w:rPr>
          <w:rFonts w:hint="eastAsia"/>
          <w:color w:val="auto"/>
        </w:rPr>
        <w:t>萬</w:t>
      </w:r>
      <w:r w:rsidR="00624AF2" w:rsidRPr="003C75A9">
        <w:rPr>
          <w:rFonts w:hint="eastAsia"/>
          <w:color w:val="auto"/>
        </w:rPr>
        <w:t>3</w:t>
      </w:r>
      <w:r w:rsidR="00C11B5F" w:rsidRPr="003C75A9">
        <w:rPr>
          <w:rFonts w:hint="eastAsia"/>
          <w:color w:val="auto"/>
        </w:rPr>
        <w:t>千元</w:t>
      </w:r>
      <w:r w:rsidR="00903A6E" w:rsidRPr="003C75A9">
        <w:rPr>
          <w:rFonts w:hint="eastAsia"/>
          <w:color w:val="auto"/>
        </w:rPr>
        <w:t>，</w:t>
      </w:r>
      <w:r w:rsidR="00702C7F" w:rsidRPr="003C75A9">
        <w:rPr>
          <w:rFonts w:hint="eastAsia"/>
          <w:color w:val="auto"/>
        </w:rPr>
        <w:t>業務成本與費用1億</w:t>
      </w:r>
      <w:r w:rsidR="00624AF2" w:rsidRPr="003C75A9">
        <w:rPr>
          <w:rFonts w:hint="eastAsia"/>
          <w:color w:val="auto"/>
        </w:rPr>
        <w:t>2</w:t>
      </w:r>
      <w:r w:rsidR="00702C7F" w:rsidRPr="003C75A9">
        <w:rPr>
          <w:color w:val="auto"/>
        </w:rPr>
        <w:t>,</w:t>
      </w:r>
      <w:r w:rsidR="00624AF2" w:rsidRPr="003C75A9">
        <w:rPr>
          <w:rFonts w:hint="eastAsia"/>
          <w:color w:val="auto"/>
        </w:rPr>
        <w:t>930</w:t>
      </w:r>
      <w:r w:rsidR="00702C7F" w:rsidRPr="003C75A9">
        <w:rPr>
          <w:rFonts w:hint="eastAsia"/>
          <w:color w:val="auto"/>
        </w:rPr>
        <w:t>萬</w:t>
      </w:r>
      <w:r w:rsidR="00624AF2" w:rsidRPr="003C75A9">
        <w:rPr>
          <w:rFonts w:hint="eastAsia"/>
          <w:color w:val="auto"/>
        </w:rPr>
        <w:t>6</w:t>
      </w:r>
      <w:r w:rsidR="00903A6E" w:rsidRPr="003C75A9">
        <w:rPr>
          <w:rFonts w:hint="eastAsia"/>
          <w:color w:val="auto"/>
        </w:rPr>
        <w:t>千元</w:t>
      </w:r>
      <w:r w:rsidR="00816B09" w:rsidRPr="003C75A9">
        <w:rPr>
          <w:rFonts w:hint="eastAsia"/>
          <w:color w:val="auto"/>
        </w:rPr>
        <w:t>，</w:t>
      </w:r>
      <w:r w:rsidR="00C11B5F" w:rsidRPr="003C75A9">
        <w:rPr>
          <w:rFonts w:hint="eastAsia"/>
          <w:color w:val="auto"/>
        </w:rPr>
        <w:t>業務外收入</w:t>
      </w:r>
      <w:r w:rsidR="00202F1A" w:rsidRPr="003C75A9">
        <w:rPr>
          <w:rFonts w:hint="eastAsia"/>
          <w:color w:val="auto"/>
        </w:rPr>
        <w:t>4</w:t>
      </w:r>
      <w:r w:rsidR="00C11B5F" w:rsidRPr="003C75A9">
        <w:rPr>
          <w:rFonts w:hint="eastAsia"/>
          <w:color w:val="auto"/>
        </w:rPr>
        <w:t>億</w:t>
      </w:r>
      <w:r w:rsidR="00202F1A" w:rsidRPr="003C75A9">
        <w:rPr>
          <w:rFonts w:hint="eastAsia"/>
          <w:color w:val="auto"/>
        </w:rPr>
        <w:t>1</w:t>
      </w:r>
      <w:r w:rsidR="00702C7F" w:rsidRPr="003C75A9">
        <w:rPr>
          <w:color w:val="auto"/>
        </w:rPr>
        <w:t>,</w:t>
      </w:r>
      <w:r w:rsidR="00202F1A" w:rsidRPr="003C75A9">
        <w:rPr>
          <w:rFonts w:hint="eastAsia"/>
          <w:color w:val="auto"/>
        </w:rPr>
        <w:t>581</w:t>
      </w:r>
      <w:r w:rsidR="00C11B5F" w:rsidRPr="003C75A9">
        <w:rPr>
          <w:rFonts w:hint="eastAsia"/>
          <w:color w:val="auto"/>
        </w:rPr>
        <w:t>萬</w:t>
      </w:r>
      <w:r w:rsidR="00202F1A" w:rsidRPr="003C75A9">
        <w:rPr>
          <w:rFonts w:hint="eastAsia"/>
          <w:color w:val="auto"/>
        </w:rPr>
        <w:t>9</w:t>
      </w:r>
      <w:r w:rsidR="00C11B5F" w:rsidRPr="003C75A9">
        <w:rPr>
          <w:rFonts w:hint="eastAsia"/>
          <w:color w:val="auto"/>
        </w:rPr>
        <w:t>千元</w:t>
      </w:r>
      <w:r w:rsidR="00695607" w:rsidRPr="003C75A9">
        <w:rPr>
          <w:rFonts w:hint="eastAsia"/>
          <w:color w:val="auto"/>
        </w:rPr>
        <w:t>，</w:t>
      </w:r>
      <w:r w:rsidR="00C11B5F" w:rsidRPr="003C75A9">
        <w:rPr>
          <w:rFonts w:hint="eastAsia"/>
          <w:color w:val="auto"/>
        </w:rPr>
        <w:t>業務外費用</w:t>
      </w:r>
      <w:r w:rsidR="00702C7F" w:rsidRPr="003C75A9">
        <w:rPr>
          <w:rFonts w:hint="eastAsia"/>
          <w:color w:val="auto"/>
        </w:rPr>
        <w:t>3億</w:t>
      </w:r>
      <w:r w:rsidR="00202F1A" w:rsidRPr="003C75A9">
        <w:rPr>
          <w:rFonts w:hint="eastAsia"/>
          <w:color w:val="auto"/>
        </w:rPr>
        <w:t>3</w:t>
      </w:r>
      <w:r w:rsidR="00702C7F" w:rsidRPr="003C75A9">
        <w:rPr>
          <w:color w:val="auto"/>
        </w:rPr>
        <w:t>,</w:t>
      </w:r>
      <w:r w:rsidR="00202F1A" w:rsidRPr="003C75A9">
        <w:rPr>
          <w:rFonts w:hint="eastAsia"/>
          <w:color w:val="auto"/>
        </w:rPr>
        <w:t>818</w:t>
      </w:r>
      <w:r w:rsidR="00C11B5F" w:rsidRPr="003C75A9">
        <w:rPr>
          <w:rFonts w:hint="eastAsia"/>
          <w:color w:val="auto"/>
        </w:rPr>
        <w:t>萬</w:t>
      </w:r>
      <w:r w:rsidR="00202F1A" w:rsidRPr="003C75A9">
        <w:rPr>
          <w:rFonts w:hint="eastAsia"/>
          <w:color w:val="auto"/>
        </w:rPr>
        <w:t>8</w:t>
      </w:r>
      <w:r w:rsidR="00702C7F" w:rsidRPr="003C75A9">
        <w:rPr>
          <w:rFonts w:hint="eastAsia"/>
          <w:color w:val="auto"/>
        </w:rPr>
        <w:t>千</w:t>
      </w:r>
      <w:r w:rsidR="00C11B5F" w:rsidRPr="003C75A9">
        <w:rPr>
          <w:rFonts w:hint="eastAsia"/>
          <w:color w:val="auto"/>
        </w:rPr>
        <w:t>元，收支相抵後</w:t>
      </w:r>
      <w:r w:rsidR="007A11A5" w:rsidRPr="003C75A9">
        <w:rPr>
          <w:rFonts w:hint="eastAsia"/>
          <w:color w:val="auto"/>
        </w:rPr>
        <w:t>預計</w:t>
      </w:r>
      <w:r w:rsidR="00C11B5F" w:rsidRPr="003C75A9">
        <w:rPr>
          <w:rFonts w:hint="eastAsia"/>
          <w:color w:val="auto"/>
        </w:rPr>
        <w:t>賸餘</w:t>
      </w:r>
      <w:r w:rsidR="00202F1A" w:rsidRPr="003C75A9">
        <w:rPr>
          <w:rFonts w:hint="eastAsia"/>
          <w:color w:val="auto"/>
        </w:rPr>
        <w:t>1億7,222萬8千元</w:t>
      </w:r>
      <w:r w:rsidR="005B58A7" w:rsidRPr="003C75A9">
        <w:rPr>
          <w:rFonts w:hint="eastAsia"/>
          <w:color w:val="auto"/>
        </w:rPr>
        <w:t>，較113年度增加7,801萬3千元(增幅82.80%)</w:t>
      </w:r>
      <w:r w:rsidR="00702C7F" w:rsidRPr="003C75A9">
        <w:rPr>
          <w:rFonts w:hint="eastAsia"/>
          <w:color w:val="auto"/>
        </w:rPr>
        <w:t>。</w:t>
      </w:r>
      <w:r w:rsidR="00C11B5F" w:rsidRPr="003C75A9">
        <w:rPr>
          <w:rFonts w:hint="eastAsia"/>
          <w:color w:val="auto"/>
        </w:rPr>
        <w:t>謹就</w:t>
      </w:r>
      <w:r w:rsidR="009E7D7A" w:rsidRPr="003C75A9">
        <w:rPr>
          <w:rFonts w:hint="eastAsia"/>
          <w:color w:val="auto"/>
        </w:rPr>
        <w:t>眷改</w:t>
      </w:r>
      <w:r w:rsidR="00C11B5F" w:rsidRPr="003C75A9">
        <w:rPr>
          <w:rFonts w:hint="eastAsia"/>
          <w:color w:val="auto"/>
        </w:rPr>
        <w:t>基金</w:t>
      </w:r>
      <w:r w:rsidR="00376CF3" w:rsidRPr="003C75A9">
        <w:rPr>
          <w:rFonts w:hint="eastAsia"/>
          <w:color w:val="auto"/>
        </w:rPr>
        <w:t>11</w:t>
      </w:r>
      <w:r w:rsidR="00202F1A" w:rsidRPr="003C75A9">
        <w:rPr>
          <w:rFonts w:hint="eastAsia"/>
          <w:color w:val="auto"/>
        </w:rPr>
        <w:t>4</w:t>
      </w:r>
      <w:r w:rsidR="00C11B5F" w:rsidRPr="003C75A9">
        <w:rPr>
          <w:rFonts w:hint="eastAsia"/>
          <w:color w:val="auto"/>
        </w:rPr>
        <w:t>年度預算案評估如</w:t>
      </w:r>
      <w:r w:rsidR="00D010FC" w:rsidRPr="003C75A9">
        <w:rPr>
          <w:rFonts w:hint="eastAsia"/>
          <w:color w:val="auto"/>
        </w:rPr>
        <w:t>下</w:t>
      </w:r>
      <w:r w:rsidR="00C11B5F" w:rsidRPr="003C75A9">
        <w:rPr>
          <w:rFonts w:hint="eastAsia"/>
          <w:color w:val="auto"/>
        </w:rPr>
        <w:t>：</w:t>
      </w:r>
    </w:p>
    <w:p w:rsidR="00AF021A" w:rsidRPr="003C75A9" w:rsidRDefault="00AF021A" w:rsidP="00AF021A">
      <w:pPr>
        <w:pStyle w:val="14"/>
        <w:rPr>
          <w:rFonts w:hint="eastAsia"/>
          <w:color w:val="auto"/>
        </w:rPr>
      </w:pPr>
      <w:bookmarkStart w:id="2" w:name="_Toc171436701"/>
      <w:bookmarkStart w:id="3" w:name="_Toc181106568"/>
      <w:r w:rsidRPr="003C75A9">
        <w:rPr>
          <w:color w:val="auto"/>
        </w:rPr>
        <w:t>一</w:t>
      </w:r>
      <w:r w:rsidRPr="003C75A9">
        <w:rPr>
          <w:rFonts w:hint="eastAsia"/>
          <w:color w:val="auto"/>
        </w:rPr>
        <w:t>、眷改基金自111年7月起營運狀況雖轉虧為盈，惟待填補短絀仍逾千億元</w:t>
      </w:r>
      <w:r w:rsidR="00816B09" w:rsidRPr="003C75A9">
        <w:rPr>
          <w:rFonts w:hint="eastAsia"/>
          <w:color w:val="auto"/>
        </w:rPr>
        <w:t>，</w:t>
      </w:r>
      <w:r w:rsidRPr="003C75A9">
        <w:rPr>
          <w:rFonts w:hint="eastAsia"/>
          <w:color w:val="auto"/>
        </w:rPr>
        <w:t>且尚有不適用營地週轉金欠款待繳還，允宜妥謀活化良策，以加速</w:t>
      </w:r>
      <w:r w:rsidR="00816B09" w:rsidRPr="003C75A9">
        <w:rPr>
          <w:rFonts w:hint="eastAsia"/>
          <w:color w:val="auto"/>
        </w:rPr>
        <w:t>改善</w:t>
      </w:r>
      <w:r w:rsidRPr="003C75A9">
        <w:rPr>
          <w:rFonts w:hint="eastAsia"/>
          <w:color w:val="auto"/>
        </w:rPr>
        <w:t>基金</w:t>
      </w:r>
      <w:r w:rsidR="00816B09" w:rsidRPr="003C75A9">
        <w:rPr>
          <w:rFonts w:hint="eastAsia"/>
          <w:color w:val="auto"/>
        </w:rPr>
        <w:t>財務狀況</w:t>
      </w:r>
      <w:bookmarkEnd w:id="3"/>
    </w:p>
    <w:p w:rsidR="00AF021A" w:rsidRPr="003C75A9" w:rsidRDefault="00AF021A" w:rsidP="005B1337">
      <w:pPr>
        <w:rPr>
          <w:rFonts w:hint="eastAsia"/>
          <w:snapToGrid w:val="0"/>
        </w:rPr>
      </w:pPr>
      <w:r w:rsidRPr="003C75A9">
        <w:rPr>
          <w:snapToGrid w:val="0"/>
        </w:rPr>
        <w:t>眷改基金</w:t>
      </w:r>
      <w:r w:rsidRPr="003C75A9">
        <w:rPr>
          <w:rFonts w:hint="eastAsia"/>
          <w:snapToGrid w:val="0"/>
        </w:rPr>
        <w:t>114年度預算案編列業務收入2億2,390萬3千元，業務外收入4億1,581萬9千元，業務成本與費用1億2,930萬6千元，業務外費用3億3,818萬8千元，收支相抵後預計賸餘1億7,222萬8千元，</w:t>
      </w:r>
      <w:r w:rsidR="00816B09" w:rsidRPr="003C75A9">
        <w:rPr>
          <w:rFonts w:hint="eastAsia"/>
          <w:snapToGrid w:val="0"/>
        </w:rPr>
        <w:t>賸餘數</w:t>
      </w:r>
      <w:r w:rsidR="00000DEB">
        <w:rPr>
          <w:rFonts w:hint="eastAsia"/>
          <w:snapToGrid w:val="0"/>
        </w:rPr>
        <w:t>全數填</w:t>
      </w:r>
      <w:r w:rsidR="00816B09" w:rsidRPr="003C75A9">
        <w:rPr>
          <w:rFonts w:hint="eastAsia"/>
          <w:snapToGrid w:val="0"/>
        </w:rPr>
        <w:t>補前期短絀後</w:t>
      </w:r>
      <w:r w:rsidRPr="003C75A9">
        <w:rPr>
          <w:rFonts w:hint="eastAsia"/>
          <w:snapToGrid w:val="0"/>
        </w:rPr>
        <w:t>，尚有短絀</w:t>
      </w:r>
      <w:r w:rsidRPr="003C75A9">
        <w:rPr>
          <w:snapToGrid w:val="0"/>
        </w:rPr>
        <w:t>1</w:t>
      </w:r>
      <w:r w:rsidRPr="003C75A9">
        <w:rPr>
          <w:rFonts w:hint="eastAsia"/>
          <w:snapToGrid w:val="0"/>
        </w:rPr>
        <w:t>,</w:t>
      </w:r>
      <w:r w:rsidRPr="003C75A9">
        <w:rPr>
          <w:snapToGrid w:val="0"/>
        </w:rPr>
        <w:t>054</w:t>
      </w:r>
      <w:r w:rsidRPr="003C75A9">
        <w:rPr>
          <w:rFonts w:hint="eastAsia"/>
          <w:snapToGrid w:val="0"/>
        </w:rPr>
        <w:t>億</w:t>
      </w:r>
      <w:r w:rsidRPr="003C75A9">
        <w:rPr>
          <w:snapToGrid w:val="0"/>
        </w:rPr>
        <w:t>6</w:t>
      </w:r>
      <w:r w:rsidRPr="003C75A9">
        <w:rPr>
          <w:rFonts w:hint="eastAsia"/>
          <w:snapToGrid w:val="0"/>
        </w:rPr>
        <w:t>,</w:t>
      </w:r>
      <w:r w:rsidRPr="003C75A9">
        <w:rPr>
          <w:snapToGrid w:val="0"/>
        </w:rPr>
        <w:t>447萬7</w:t>
      </w:r>
      <w:r w:rsidRPr="003C75A9">
        <w:rPr>
          <w:rFonts w:hint="eastAsia"/>
          <w:snapToGrid w:val="0"/>
        </w:rPr>
        <w:t>千元，留待以後年度填補。經查：</w:t>
      </w:r>
    </w:p>
    <w:p w:rsidR="00AF021A" w:rsidRPr="003C75A9" w:rsidRDefault="00AF021A" w:rsidP="00AF021A">
      <w:pPr>
        <w:pStyle w:val="a4"/>
        <w:rPr>
          <w:b/>
        </w:rPr>
      </w:pPr>
      <w:r w:rsidRPr="003C75A9">
        <w:rPr>
          <w:rFonts w:hint="eastAsia"/>
          <w:b/>
        </w:rPr>
        <w:t>(一</w:t>
      </w:r>
      <w:r w:rsidRPr="003C75A9">
        <w:rPr>
          <w:b/>
        </w:rPr>
        <w:t>)</w:t>
      </w:r>
      <w:r w:rsidRPr="003C75A9">
        <w:rPr>
          <w:rFonts w:hint="eastAsia"/>
          <w:b/>
        </w:rPr>
        <w:t>眷改基金自111年7月起營運狀況雖轉虧為盈，惟待填補短絀仍逾千億元</w:t>
      </w:r>
      <w:r w:rsidR="00000DEB">
        <w:rPr>
          <w:rFonts w:hAnsi="標楷體" w:hint="eastAsia"/>
          <w:b/>
        </w:rPr>
        <w:t>，</w:t>
      </w:r>
      <w:r w:rsidRPr="003C75A9">
        <w:rPr>
          <w:rFonts w:hint="eastAsia"/>
          <w:b/>
        </w:rPr>
        <w:t>且尚有不適用營地週轉金欠款待繳還</w:t>
      </w:r>
    </w:p>
    <w:p w:rsidR="00AF021A" w:rsidRPr="003C75A9" w:rsidRDefault="00AF021A" w:rsidP="005B1337">
      <w:pPr>
        <w:pStyle w:val="2"/>
        <w:ind w:left="850"/>
        <w:rPr>
          <w:rFonts w:hint="eastAsia"/>
          <w:snapToGrid w:val="0"/>
        </w:rPr>
      </w:pPr>
      <w:r w:rsidRPr="003C75A9">
        <w:rPr>
          <w:rFonts w:hint="eastAsia"/>
          <w:snapToGrid w:val="0"/>
        </w:rPr>
        <w:t>眷改計畫係以眷村土地及不適用營地</w:t>
      </w:r>
      <w:r w:rsidR="00B826A0" w:rsidRPr="003C75A9">
        <w:rPr>
          <w:rFonts w:hint="eastAsia"/>
          <w:snapToGrid w:val="0"/>
        </w:rPr>
        <w:t>(下稱眷(營)地)</w:t>
      </w:r>
      <w:r w:rsidRPr="003C75A9">
        <w:rPr>
          <w:rFonts w:hint="eastAsia"/>
          <w:snapToGrid w:val="0"/>
        </w:rPr>
        <w:t>處分得款作為財源，循特別預算程序用以支應輔助原眷戶購宅款等4項用途，並由眷改基金支應輔助原眷戶購宅差額款及舊有眷舍</w:t>
      </w:r>
      <w:r w:rsidRPr="003C75A9">
        <w:rPr>
          <w:rFonts w:hint="eastAsia"/>
          <w:snapToGrid w:val="0"/>
        </w:rPr>
        <w:lastRenderedPageBreak/>
        <w:t>處理費等項。該</w:t>
      </w:r>
      <w:r w:rsidRPr="003C75A9">
        <w:rPr>
          <w:rFonts w:hint="eastAsia"/>
          <w:bCs/>
          <w:snapToGrid w:val="0"/>
        </w:rPr>
        <w:t>基金近年因區位及市場景氣影響多因收入不敷支出而發生短絀。檢視眷改基金近年度收支餘絀及待填補短絀情形(詳表1)</w:t>
      </w:r>
      <w:r w:rsidRPr="003C75A9">
        <w:rPr>
          <w:rFonts w:hint="eastAsia"/>
          <w:snapToGrid w:val="0"/>
        </w:rPr>
        <w:t>，該基金106至110</w:t>
      </w:r>
      <w:r w:rsidR="00816B09" w:rsidRPr="003C75A9">
        <w:rPr>
          <w:rFonts w:hint="eastAsia"/>
          <w:snapToGrid w:val="0"/>
        </w:rPr>
        <w:t>年底</w:t>
      </w:r>
      <w:r w:rsidRPr="003C75A9">
        <w:rPr>
          <w:rFonts w:hint="eastAsia"/>
          <w:snapToGrid w:val="0"/>
        </w:rPr>
        <w:t>待填補短絀，自</w:t>
      </w:r>
      <w:r w:rsidRPr="003C75A9">
        <w:rPr>
          <w:snapToGrid w:val="0"/>
        </w:rPr>
        <w:t>872</w:t>
      </w:r>
      <w:r w:rsidRPr="003C75A9">
        <w:rPr>
          <w:rFonts w:hint="eastAsia"/>
          <w:snapToGrid w:val="0"/>
        </w:rPr>
        <w:t>億餘元逐年增加至</w:t>
      </w:r>
      <w:r w:rsidRPr="003C75A9">
        <w:rPr>
          <w:snapToGrid w:val="0"/>
        </w:rPr>
        <w:t>1</w:t>
      </w:r>
      <w:r w:rsidRPr="003C75A9">
        <w:rPr>
          <w:rFonts w:hint="eastAsia"/>
          <w:snapToGrid w:val="0"/>
        </w:rPr>
        <w:t>,</w:t>
      </w:r>
      <w:r w:rsidRPr="003C75A9">
        <w:rPr>
          <w:snapToGrid w:val="0"/>
        </w:rPr>
        <w:t>062</w:t>
      </w:r>
      <w:r w:rsidR="00816B09" w:rsidRPr="003C75A9">
        <w:rPr>
          <w:rFonts w:hint="eastAsia"/>
          <w:snapToGrid w:val="0"/>
        </w:rPr>
        <w:t>億餘元，雖</w:t>
      </w:r>
      <w:r w:rsidRPr="003C75A9">
        <w:rPr>
          <w:rFonts w:hint="eastAsia"/>
          <w:snapToGrid w:val="0"/>
        </w:rPr>
        <w:t>該基金自111年7月起加強落實開源節流措施營運狀況轉虧為盈，</w:t>
      </w:r>
      <w:r w:rsidR="00816B09" w:rsidRPr="003C75A9">
        <w:rPr>
          <w:rFonts w:hint="eastAsia"/>
          <w:snapToGrid w:val="0"/>
        </w:rPr>
        <w:t>惟</w:t>
      </w:r>
      <w:r w:rsidRPr="003C75A9">
        <w:rPr>
          <w:rFonts w:hint="eastAsia"/>
          <w:snapToGrid w:val="0"/>
        </w:rPr>
        <w:t>111及112</w:t>
      </w:r>
      <w:r w:rsidR="00816B09" w:rsidRPr="003C75A9">
        <w:rPr>
          <w:rFonts w:hint="eastAsia"/>
          <w:snapToGrid w:val="0"/>
        </w:rPr>
        <w:t>年底</w:t>
      </w:r>
      <w:r w:rsidRPr="003C75A9">
        <w:rPr>
          <w:rFonts w:hint="eastAsia"/>
          <w:snapToGrid w:val="0"/>
        </w:rPr>
        <w:t>待填補短絀</w:t>
      </w:r>
      <w:r w:rsidR="005B1337" w:rsidRPr="003C75A9">
        <w:rPr>
          <w:rFonts w:hint="eastAsia"/>
          <w:snapToGrid w:val="0"/>
        </w:rPr>
        <w:t>數</w:t>
      </w:r>
      <w:r w:rsidRPr="003C75A9">
        <w:rPr>
          <w:rFonts w:hint="eastAsia"/>
          <w:snapToGrid w:val="0"/>
        </w:rPr>
        <w:t>各為</w:t>
      </w:r>
      <w:r w:rsidRPr="003C75A9">
        <w:rPr>
          <w:snapToGrid w:val="0"/>
        </w:rPr>
        <w:t>1</w:t>
      </w:r>
      <w:r w:rsidRPr="003C75A9">
        <w:rPr>
          <w:rFonts w:hint="eastAsia"/>
          <w:snapToGrid w:val="0"/>
        </w:rPr>
        <w:t>,</w:t>
      </w:r>
      <w:r w:rsidRPr="003C75A9">
        <w:rPr>
          <w:snapToGrid w:val="0"/>
        </w:rPr>
        <w:t>059</w:t>
      </w:r>
      <w:r w:rsidRPr="003C75A9">
        <w:rPr>
          <w:rFonts w:hint="eastAsia"/>
          <w:snapToGrid w:val="0"/>
        </w:rPr>
        <w:t>億餘元</w:t>
      </w:r>
      <w:r w:rsidRPr="003C75A9">
        <w:rPr>
          <w:rFonts w:ascii="新細明體" w:eastAsia="新細明體" w:hAnsi="新細明體" w:hint="eastAsia"/>
          <w:snapToGrid w:val="0"/>
        </w:rPr>
        <w:t>、</w:t>
      </w:r>
      <w:r w:rsidRPr="003C75A9">
        <w:rPr>
          <w:snapToGrid w:val="0"/>
        </w:rPr>
        <w:t>1</w:t>
      </w:r>
      <w:r w:rsidRPr="003C75A9">
        <w:rPr>
          <w:rFonts w:hint="eastAsia"/>
          <w:snapToGrid w:val="0"/>
        </w:rPr>
        <w:t>,</w:t>
      </w:r>
      <w:r w:rsidRPr="003C75A9">
        <w:rPr>
          <w:snapToGrid w:val="0"/>
        </w:rPr>
        <w:t>057</w:t>
      </w:r>
      <w:r w:rsidRPr="003C75A9">
        <w:rPr>
          <w:rFonts w:hint="eastAsia"/>
          <w:snapToGrid w:val="0"/>
        </w:rPr>
        <w:t>億餘元</w:t>
      </w:r>
      <w:r w:rsidR="005B1337" w:rsidRPr="003C75A9">
        <w:rPr>
          <w:rFonts w:hAnsi="標楷體" w:hint="eastAsia"/>
          <w:snapToGrid w:val="0"/>
        </w:rPr>
        <w:t>；</w:t>
      </w:r>
      <w:r w:rsidR="005B1337" w:rsidRPr="003C75A9">
        <w:rPr>
          <w:rFonts w:hint="eastAsia"/>
          <w:snapToGrid w:val="0"/>
        </w:rPr>
        <w:t>且</w:t>
      </w:r>
      <w:r w:rsidRPr="003C75A9">
        <w:rPr>
          <w:rFonts w:hint="eastAsia"/>
          <w:snapToGrid w:val="0"/>
        </w:rPr>
        <w:t>113及114</w:t>
      </w:r>
      <w:r w:rsidR="00816B09" w:rsidRPr="003C75A9">
        <w:rPr>
          <w:rFonts w:hint="eastAsia"/>
          <w:snapToGrid w:val="0"/>
        </w:rPr>
        <w:t>年底</w:t>
      </w:r>
      <w:r w:rsidR="005B1337" w:rsidRPr="003C75A9">
        <w:rPr>
          <w:rFonts w:hint="eastAsia"/>
          <w:snapToGrid w:val="0"/>
        </w:rPr>
        <w:t>預計</w:t>
      </w:r>
      <w:r w:rsidRPr="003C75A9">
        <w:rPr>
          <w:rFonts w:hint="eastAsia"/>
          <w:snapToGrid w:val="0"/>
        </w:rPr>
        <w:t>待填補短絀</w:t>
      </w:r>
      <w:r w:rsidR="005B1337" w:rsidRPr="003C75A9">
        <w:rPr>
          <w:rFonts w:hint="eastAsia"/>
          <w:snapToGrid w:val="0"/>
        </w:rPr>
        <w:t>數</w:t>
      </w:r>
      <w:r w:rsidRPr="003C75A9">
        <w:rPr>
          <w:rFonts w:hint="eastAsia"/>
          <w:snapToGrid w:val="0"/>
        </w:rPr>
        <w:t>各為</w:t>
      </w:r>
      <w:r w:rsidRPr="003C75A9">
        <w:rPr>
          <w:snapToGrid w:val="0"/>
        </w:rPr>
        <w:t>1</w:t>
      </w:r>
      <w:r w:rsidRPr="003C75A9">
        <w:rPr>
          <w:rFonts w:hint="eastAsia"/>
          <w:snapToGrid w:val="0"/>
        </w:rPr>
        <w:t>,</w:t>
      </w:r>
      <w:r w:rsidRPr="003C75A9">
        <w:rPr>
          <w:snapToGrid w:val="0"/>
        </w:rPr>
        <w:t>056</w:t>
      </w:r>
      <w:r w:rsidRPr="003C75A9">
        <w:rPr>
          <w:rFonts w:hint="eastAsia"/>
          <w:snapToGrid w:val="0"/>
        </w:rPr>
        <w:t>億餘元</w:t>
      </w:r>
      <w:r w:rsidRPr="003C75A9">
        <w:rPr>
          <w:rFonts w:ascii="新細明體" w:eastAsia="新細明體" w:hAnsi="新細明體" w:hint="eastAsia"/>
          <w:snapToGrid w:val="0"/>
        </w:rPr>
        <w:t>、</w:t>
      </w:r>
      <w:r w:rsidRPr="003C75A9">
        <w:rPr>
          <w:snapToGrid w:val="0"/>
        </w:rPr>
        <w:t>1</w:t>
      </w:r>
      <w:r w:rsidRPr="003C75A9">
        <w:rPr>
          <w:rFonts w:hint="eastAsia"/>
          <w:snapToGrid w:val="0"/>
        </w:rPr>
        <w:t>,</w:t>
      </w:r>
      <w:r w:rsidRPr="003C75A9">
        <w:rPr>
          <w:snapToGrid w:val="0"/>
        </w:rPr>
        <w:t>05</w:t>
      </w:r>
      <w:r w:rsidRPr="003C75A9">
        <w:rPr>
          <w:rFonts w:hint="eastAsia"/>
          <w:snapToGrid w:val="0"/>
        </w:rPr>
        <w:t>4億餘元</w:t>
      </w:r>
      <w:r w:rsidR="005B1337" w:rsidRPr="003C75A9">
        <w:rPr>
          <w:rFonts w:hint="eastAsia"/>
          <w:snapToGrid w:val="0"/>
        </w:rPr>
        <w:t>，</w:t>
      </w:r>
      <w:r w:rsidR="00816B09" w:rsidRPr="003C75A9">
        <w:rPr>
          <w:rFonts w:hint="eastAsia"/>
          <w:snapToGrid w:val="0"/>
        </w:rPr>
        <w:t>仍屬龐鉅</w:t>
      </w:r>
      <w:r w:rsidRPr="003C75A9">
        <w:rPr>
          <w:rFonts w:hint="eastAsia"/>
          <w:snapToGrid w:val="0"/>
        </w:rPr>
        <w:t>。</w:t>
      </w:r>
    </w:p>
    <w:p w:rsidR="00AF021A" w:rsidRPr="003C75A9" w:rsidRDefault="00AF021A" w:rsidP="00AF021A">
      <w:pPr>
        <w:adjustRightInd w:val="0"/>
        <w:ind w:leftChars="74" w:left="1418" w:right="142" w:hangingChars="426" w:hanging="1208"/>
        <w:jc w:val="left"/>
        <w:rPr>
          <w:rFonts w:hAnsi="標楷體" w:hint="eastAsia"/>
          <w:b/>
          <w:snapToGrid w:val="0"/>
          <w:szCs w:val="28"/>
        </w:rPr>
      </w:pPr>
      <w:r w:rsidRPr="003C75A9">
        <w:rPr>
          <w:rFonts w:hAnsi="標楷體" w:hint="eastAsia"/>
          <w:b/>
          <w:snapToGrid w:val="0"/>
          <w:szCs w:val="28"/>
        </w:rPr>
        <w:t>表1</w:t>
      </w:r>
      <w:r w:rsidRPr="003C75A9">
        <w:rPr>
          <w:rFonts w:hAnsi="標楷體"/>
          <w:b/>
          <w:snapToGrid w:val="0"/>
          <w:szCs w:val="28"/>
        </w:rPr>
        <w:t xml:space="preserve"> </w:t>
      </w:r>
      <w:r w:rsidRPr="003C75A9">
        <w:rPr>
          <w:rFonts w:hAnsi="標楷體" w:hint="eastAsia"/>
          <w:b/>
          <w:snapToGrid w:val="0"/>
          <w:szCs w:val="28"/>
        </w:rPr>
        <w:t>1</w:t>
      </w:r>
      <w:r w:rsidRPr="003C75A9">
        <w:rPr>
          <w:rFonts w:hAnsi="標楷體"/>
          <w:b/>
          <w:snapToGrid w:val="0"/>
          <w:szCs w:val="28"/>
        </w:rPr>
        <w:t>0</w:t>
      </w:r>
      <w:r w:rsidRPr="003C75A9">
        <w:rPr>
          <w:rFonts w:hAnsi="標楷體" w:hint="eastAsia"/>
          <w:b/>
          <w:snapToGrid w:val="0"/>
          <w:szCs w:val="28"/>
        </w:rPr>
        <w:t>6至1</w:t>
      </w:r>
      <w:r w:rsidRPr="003C75A9">
        <w:rPr>
          <w:rFonts w:hAnsi="標楷體"/>
          <w:b/>
          <w:snapToGrid w:val="0"/>
          <w:szCs w:val="28"/>
        </w:rPr>
        <w:t>1</w:t>
      </w:r>
      <w:r w:rsidRPr="003C75A9">
        <w:rPr>
          <w:rFonts w:hAnsi="標楷體" w:hint="eastAsia"/>
          <w:b/>
          <w:snapToGrid w:val="0"/>
          <w:szCs w:val="28"/>
        </w:rPr>
        <w:t>4年度眷改基金年度收支餘絀及待填補短絀彙總表</w:t>
      </w:r>
    </w:p>
    <w:p w:rsidR="00AF021A" w:rsidRPr="003C75A9" w:rsidRDefault="00AF021A" w:rsidP="00AF021A">
      <w:pPr>
        <w:adjustRightInd w:val="0"/>
        <w:spacing w:line="440" w:lineRule="exact"/>
        <w:ind w:leftChars="15" w:left="1414" w:right="315" w:hangingChars="484" w:hanging="1372"/>
        <w:jc w:val="right"/>
        <w:rPr>
          <w:rFonts w:hAnsi="標楷體"/>
          <w:bCs/>
          <w:snapToGrid w:val="0"/>
          <w:szCs w:val="28"/>
        </w:rPr>
      </w:pPr>
      <w:r w:rsidRPr="003C75A9">
        <w:rPr>
          <w:rFonts w:hAnsi="標楷體" w:hint="eastAsia"/>
          <w:b/>
          <w:snapToGrid w:val="0"/>
          <w:szCs w:val="28"/>
        </w:rPr>
        <w:t xml:space="preserve">     </w:t>
      </w:r>
      <w:r w:rsidRPr="003C75A9">
        <w:rPr>
          <w:rFonts w:hAnsi="標楷體" w:hint="eastAsia"/>
          <w:bCs/>
          <w:snapToGrid w:val="0"/>
          <w:szCs w:val="28"/>
        </w:rPr>
        <w:t xml:space="preserve">                             </w:t>
      </w:r>
      <w:r w:rsidRPr="003C75A9">
        <w:rPr>
          <w:rFonts w:hAnsi="標楷體" w:hint="eastAsia"/>
          <w:bCs/>
          <w:snapToGrid w:val="0"/>
          <w:sz w:val="24"/>
        </w:rPr>
        <w:t>單位：新臺幣千元</w:t>
      </w:r>
    </w:p>
    <w:tbl>
      <w:tblPr>
        <w:tblW w:w="788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078"/>
        <w:gridCol w:w="2905"/>
        <w:gridCol w:w="2897"/>
      </w:tblGrid>
      <w:tr w:rsidR="00AF021A" w:rsidRPr="003C75A9" w:rsidTr="00806B0C">
        <w:trPr>
          <w:tblHeader/>
          <w:jc w:val="center"/>
        </w:trPr>
        <w:tc>
          <w:tcPr>
            <w:tcW w:w="2078" w:type="dxa"/>
            <w:shd w:val="clear" w:color="auto" w:fill="auto"/>
          </w:tcPr>
          <w:p w:rsidR="00AF021A" w:rsidRPr="003C75A9" w:rsidRDefault="00816B09" w:rsidP="00816B09">
            <w:pPr>
              <w:pStyle w:val="142"/>
              <w:jc w:val="center"/>
            </w:pPr>
            <w:r w:rsidRPr="003C75A9">
              <w:rPr>
                <w:rFonts w:hint="eastAsia"/>
              </w:rPr>
              <w:t>年</w:t>
            </w:r>
            <w:r w:rsidR="00AF021A" w:rsidRPr="003C75A9">
              <w:rPr>
                <w:rFonts w:hint="eastAsia"/>
              </w:rPr>
              <w:t>/項目</w:t>
            </w:r>
          </w:p>
        </w:tc>
        <w:tc>
          <w:tcPr>
            <w:tcW w:w="2905" w:type="dxa"/>
            <w:shd w:val="clear" w:color="auto" w:fill="auto"/>
          </w:tcPr>
          <w:p w:rsidR="00AF021A" w:rsidRPr="003C75A9" w:rsidRDefault="00AF021A" w:rsidP="00AF021A">
            <w:pPr>
              <w:pStyle w:val="142"/>
              <w:jc w:val="center"/>
            </w:pPr>
            <w:r w:rsidRPr="003C75A9">
              <w:rPr>
                <w:rFonts w:hint="eastAsia"/>
              </w:rPr>
              <w:t>年度收支餘絀</w:t>
            </w:r>
          </w:p>
        </w:tc>
        <w:tc>
          <w:tcPr>
            <w:tcW w:w="2897" w:type="dxa"/>
            <w:shd w:val="clear" w:color="auto" w:fill="auto"/>
          </w:tcPr>
          <w:p w:rsidR="00AF021A" w:rsidRPr="003C75A9" w:rsidRDefault="00816B09" w:rsidP="00AF021A">
            <w:pPr>
              <w:pStyle w:val="142"/>
              <w:jc w:val="center"/>
            </w:pPr>
            <w:r w:rsidRPr="003C75A9">
              <w:rPr>
                <w:rFonts w:hint="eastAsia"/>
              </w:rPr>
              <w:t>年底</w:t>
            </w:r>
            <w:r w:rsidR="00AF021A" w:rsidRPr="003C75A9">
              <w:rPr>
                <w:rFonts w:hint="eastAsia"/>
              </w:rPr>
              <w:t>待填補短絀</w:t>
            </w:r>
          </w:p>
        </w:tc>
      </w:tr>
      <w:tr w:rsidR="00AF021A" w:rsidRPr="003C75A9" w:rsidTr="00806B0C">
        <w:trPr>
          <w:jc w:val="center"/>
        </w:trPr>
        <w:tc>
          <w:tcPr>
            <w:tcW w:w="2078" w:type="dxa"/>
            <w:shd w:val="clear" w:color="auto" w:fill="auto"/>
          </w:tcPr>
          <w:p w:rsidR="00AF021A" w:rsidRPr="003C75A9" w:rsidRDefault="00AF021A" w:rsidP="00AF021A">
            <w:pPr>
              <w:pStyle w:val="142"/>
              <w:jc w:val="center"/>
            </w:pPr>
            <w:r w:rsidRPr="003C75A9">
              <w:rPr>
                <w:rFonts w:hint="eastAsia"/>
              </w:rPr>
              <w:t>106</w:t>
            </w:r>
          </w:p>
        </w:tc>
        <w:tc>
          <w:tcPr>
            <w:tcW w:w="2905" w:type="dxa"/>
            <w:shd w:val="clear" w:color="auto" w:fill="auto"/>
            <w:vAlign w:val="center"/>
          </w:tcPr>
          <w:p w:rsidR="00AF021A" w:rsidRPr="003C75A9" w:rsidRDefault="00AF021A" w:rsidP="00AF021A">
            <w:pPr>
              <w:pStyle w:val="142"/>
              <w:jc w:val="right"/>
            </w:pPr>
            <w:r w:rsidRPr="003C75A9">
              <w:t>(</w:t>
            </w:r>
            <w:r w:rsidRPr="003C75A9">
              <w:rPr>
                <w:rFonts w:hint="eastAsia"/>
              </w:rPr>
              <w:t>9</w:t>
            </w:r>
            <w:r w:rsidRPr="003C75A9">
              <w:t>,</w:t>
            </w:r>
            <w:r w:rsidRPr="003C75A9">
              <w:rPr>
                <w:rFonts w:hint="eastAsia"/>
              </w:rPr>
              <w:t>432</w:t>
            </w:r>
            <w:r w:rsidRPr="003C75A9">
              <w:t>,</w:t>
            </w:r>
            <w:r w:rsidRPr="003C75A9">
              <w:rPr>
                <w:rFonts w:hint="eastAsia"/>
              </w:rPr>
              <w:t>765</w:t>
            </w:r>
            <w:r w:rsidRPr="003C75A9">
              <w:t>)</w:t>
            </w:r>
          </w:p>
        </w:tc>
        <w:tc>
          <w:tcPr>
            <w:tcW w:w="2897" w:type="dxa"/>
            <w:shd w:val="clear" w:color="auto" w:fill="auto"/>
            <w:vAlign w:val="center"/>
          </w:tcPr>
          <w:p w:rsidR="00AF021A" w:rsidRPr="003C75A9" w:rsidRDefault="00AF021A" w:rsidP="00AF021A">
            <w:pPr>
              <w:pStyle w:val="142"/>
              <w:jc w:val="right"/>
            </w:pPr>
            <w:r w:rsidRPr="003C75A9">
              <w:t>(87,210,37</w:t>
            </w:r>
            <w:r w:rsidRPr="003C75A9">
              <w:rPr>
                <w:rFonts w:hint="eastAsia"/>
              </w:rPr>
              <w:t>5</w:t>
            </w:r>
            <w:r w:rsidRPr="003C75A9">
              <w:t>)</w:t>
            </w:r>
          </w:p>
        </w:tc>
      </w:tr>
      <w:tr w:rsidR="00AF021A" w:rsidRPr="003C75A9" w:rsidTr="00806B0C">
        <w:trPr>
          <w:jc w:val="center"/>
        </w:trPr>
        <w:tc>
          <w:tcPr>
            <w:tcW w:w="2078" w:type="dxa"/>
            <w:shd w:val="clear" w:color="auto" w:fill="auto"/>
          </w:tcPr>
          <w:p w:rsidR="00AF021A" w:rsidRPr="003C75A9" w:rsidRDefault="00AF021A" w:rsidP="00AF021A">
            <w:pPr>
              <w:pStyle w:val="142"/>
              <w:jc w:val="center"/>
            </w:pPr>
            <w:r w:rsidRPr="003C75A9">
              <w:rPr>
                <w:rFonts w:hint="eastAsia"/>
              </w:rPr>
              <w:t>107</w:t>
            </w:r>
          </w:p>
        </w:tc>
        <w:tc>
          <w:tcPr>
            <w:tcW w:w="2905" w:type="dxa"/>
            <w:shd w:val="clear" w:color="auto" w:fill="auto"/>
            <w:vAlign w:val="center"/>
          </w:tcPr>
          <w:p w:rsidR="00AF021A" w:rsidRPr="003C75A9" w:rsidRDefault="00AF021A" w:rsidP="00AF021A">
            <w:pPr>
              <w:pStyle w:val="142"/>
              <w:jc w:val="right"/>
            </w:pPr>
            <w:r w:rsidRPr="003C75A9">
              <w:t>(4,676,067)</w:t>
            </w:r>
          </w:p>
        </w:tc>
        <w:tc>
          <w:tcPr>
            <w:tcW w:w="2897" w:type="dxa"/>
            <w:shd w:val="clear" w:color="auto" w:fill="auto"/>
            <w:vAlign w:val="center"/>
          </w:tcPr>
          <w:p w:rsidR="00AF021A" w:rsidRPr="003C75A9" w:rsidRDefault="00AF021A" w:rsidP="00AF021A">
            <w:pPr>
              <w:pStyle w:val="142"/>
              <w:jc w:val="right"/>
            </w:pPr>
            <w:r w:rsidRPr="003C75A9">
              <w:t>(91,886,44</w:t>
            </w:r>
            <w:r w:rsidRPr="003C75A9">
              <w:rPr>
                <w:rFonts w:hint="eastAsia"/>
              </w:rPr>
              <w:t>2</w:t>
            </w:r>
            <w:r w:rsidRPr="003C75A9">
              <w:t>)</w:t>
            </w:r>
          </w:p>
        </w:tc>
      </w:tr>
      <w:tr w:rsidR="00AF021A" w:rsidRPr="003C75A9" w:rsidTr="00806B0C">
        <w:trPr>
          <w:jc w:val="center"/>
        </w:trPr>
        <w:tc>
          <w:tcPr>
            <w:tcW w:w="2078" w:type="dxa"/>
            <w:shd w:val="clear" w:color="auto" w:fill="auto"/>
          </w:tcPr>
          <w:p w:rsidR="00AF021A" w:rsidRPr="003C75A9" w:rsidRDefault="00AF021A" w:rsidP="00AF021A">
            <w:pPr>
              <w:pStyle w:val="142"/>
              <w:jc w:val="center"/>
            </w:pPr>
            <w:r w:rsidRPr="003C75A9">
              <w:rPr>
                <w:rFonts w:hint="eastAsia"/>
              </w:rPr>
              <w:t>108</w:t>
            </w:r>
          </w:p>
        </w:tc>
        <w:tc>
          <w:tcPr>
            <w:tcW w:w="2905" w:type="dxa"/>
            <w:shd w:val="clear" w:color="auto" w:fill="auto"/>
            <w:vAlign w:val="center"/>
          </w:tcPr>
          <w:p w:rsidR="00AF021A" w:rsidRPr="003C75A9" w:rsidRDefault="00AF021A" w:rsidP="00AF021A">
            <w:pPr>
              <w:pStyle w:val="142"/>
              <w:jc w:val="right"/>
            </w:pPr>
            <w:r w:rsidRPr="003C75A9">
              <w:t>(343,22</w:t>
            </w:r>
            <w:r w:rsidRPr="003C75A9">
              <w:rPr>
                <w:rFonts w:hint="eastAsia"/>
              </w:rPr>
              <w:t>4</w:t>
            </w:r>
            <w:r w:rsidRPr="003C75A9">
              <w:t>)</w:t>
            </w:r>
          </w:p>
        </w:tc>
        <w:tc>
          <w:tcPr>
            <w:tcW w:w="2897" w:type="dxa"/>
            <w:shd w:val="clear" w:color="auto" w:fill="auto"/>
            <w:vAlign w:val="center"/>
          </w:tcPr>
          <w:p w:rsidR="00AF021A" w:rsidRPr="003C75A9" w:rsidRDefault="00AF021A" w:rsidP="00AF021A">
            <w:pPr>
              <w:pStyle w:val="142"/>
              <w:jc w:val="right"/>
            </w:pPr>
            <w:r w:rsidRPr="003C75A9">
              <w:t>(</w:t>
            </w:r>
            <w:r w:rsidRPr="003C75A9">
              <w:rPr>
                <w:rFonts w:hint="eastAsia"/>
              </w:rPr>
              <w:t>92</w:t>
            </w:r>
            <w:r w:rsidRPr="003C75A9">
              <w:t>,</w:t>
            </w:r>
            <w:r w:rsidRPr="003C75A9">
              <w:rPr>
                <w:rFonts w:hint="eastAsia"/>
              </w:rPr>
              <w:t>229</w:t>
            </w:r>
            <w:r w:rsidRPr="003C75A9">
              <w:t>,</w:t>
            </w:r>
            <w:r w:rsidRPr="003C75A9">
              <w:rPr>
                <w:rFonts w:hint="eastAsia"/>
              </w:rPr>
              <w:t>666</w:t>
            </w:r>
            <w:r w:rsidRPr="003C75A9">
              <w:t>)</w:t>
            </w:r>
          </w:p>
        </w:tc>
      </w:tr>
      <w:tr w:rsidR="00AF021A" w:rsidRPr="003C75A9" w:rsidTr="00806B0C">
        <w:trPr>
          <w:jc w:val="center"/>
        </w:trPr>
        <w:tc>
          <w:tcPr>
            <w:tcW w:w="2078" w:type="dxa"/>
            <w:shd w:val="clear" w:color="auto" w:fill="auto"/>
          </w:tcPr>
          <w:p w:rsidR="00AF021A" w:rsidRPr="003C75A9" w:rsidRDefault="00AF021A" w:rsidP="00AF021A">
            <w:pPr>
              <w:pStyle w:val="142"/>
              <w:jc w:val="center"/>
            </w:pPr>
            <w:r w:rsidRPr="003C75A9">
              <w:rPr>
                <w:rFonts w:hint="eastAsia"/>
              </w:rPr>
              <w:t>109</w:t>
            </w:r>
          </w:p>
        </w:tc>
        <w:tc>
          <w:tcPr>
            <w:tcW w:w="2905" w:type="dxa"/>
            <w:shd w:val="clear" w:color="auto" w:fill="auto"/>
            <w:vAlign w:val="center"/>
          </w:tcPr>
          <w:p w:rsidR="00AF021A" w:rsidRPr="003C75A9" w:rsidRDefault="00AF021A" w:rsidP="00AF021A">
            <w:pPr>
              <w:pStyle w:val="142"/>
              <w:jc w:val="right"/>
            </w:pPr>
            <w:r w:rsidRPr="003C75A9">
              <w:rPr>
                <w:rFonts w:hint="eastAsia"/>
              </w:rPr>
              <w:t>(8</w:t>
            </w:r>
            <w:r w:rsidRPr="003C75A9">
              <w:t>,</w:t>
            </w:r>
            <w:r w:rsidRPr="003C75A9">
              <w:rPr>
                <w:rFonts w:hint="eastAsia"/>
              </w:rPr>
              <w:t>178</w:t>
            </w:r>
            <w:r w:rsidRPr="003C75A9">
              <w:t>,</w:t>
            </w:r>
            <w:r w:rsidRPr="003C75A9">
              <w:rPr>
                <w:rFonts w:hint="eastAsia"/>
              </w:rPr>
              <w:t>992</w:t>
            </w:r>
            <w:r w:rsidRPr="003C75A9">
              <w:t>)</w:t>
            </w:r>
          </w:p>
        </w:tc>
        <w:tc>
          <w:tcPr>
            <w:tcW w:w="2897" w:type="dxa"/>
            <w:shd w:val="clear" w:color="auto" w:fill="auto"/>
            <w:vAlign w:val="center"/>
          </w:tcPr>
          <w:p w:rsidR="00AF021A" w:rsidRPr="003C75A9" w:rsidRDefault="00AF021A" w:rsidP="00AF021A">
            <w:pPr>
              <w:pStyle w:val="142"/>
              <w:jc w:val="right"/>
            </w:pPr>
            <w:r w:rsidRPr="003C75A9">
              <w:t>(100,408,65</w:t>
            </w:r>
            <w:r w:rsidRPr="003C75A9">
              <w:rPr>
                <w:rFonts w:hint="eastAsia"/>
              </w:rPr>
              <w:t>8</w:t>
            </w:r>
            <w:r w:rsidRPr="003C75A9">
              <w:t>)</w:t>
            </w:r>
          </w:p>
        </w:tc>
      </w:tr>
      <w:tr w:rsidR="00AF021A" w:rsidRPr="003C75A9" w:rsidTr="00806B0C">
        <w:trPr>
          <w:jc w:val="center"/>
        </w:trPr>
        <w:tc>
          <w:tcPr>
            <w:tcW w:w="2078" w:type="dxa"/>
            <w:shd w:val="clear" w:color="auto" w:fill="auto"/>
          </w:tcPr>
          <w:p w:rsidR="00AF021A" w:rsidRPr="003C75A9" w:rsidRDefault="00AF021A" w:rsidP="00AF021A">
            <w:pPr>
              <w:pStyle w:val="142"/>
              <w:jc w:val="center"/>
            </w:pPr>
            <w:r w:rsidRPr="003C75A9">
              <w:rPr>
                <w:rFonts w:hint="eastAsia"/>
              </w:rPr>
              <w:t>110</w:t>
            </w:r>
          </w:p>
        </w:tc>
        <w:tc>
          <w:tcPr>
            <w:tcW w:w="2905" w:type="dxa"/>
            <w:shd w:val="clear" w:color="auto" w:fill="auto"/>
            <w:vAlign w:val="center"/>
          </w:tcPr>
          <w:p w:rsidR="00AF021A" w:rsidRPr="003C75A9" w:rsidRDefault="00AF021A" w:rsidP="00AF021A">
            <w:pPr>
              <w:pStyle w:val="142"/>
              <w:jc w:val="right"/>
            </w:pPr>
            <w:r w:rsidRPr="003C75A9">
              <w:t>(</w:t>
            </w:r>
            <w:r w:rsidRPr="003C75A9">
              <w:rPr>
                <w:rFonts w:hint="eastAsia"/>
              </w:rPr>
              <w:t>5</w:t>
            </w:r>
            <w:r w:rsidRPr="003C75A9">
              <w:t>,</w:t>
            </w:r>
            <w:r w:rsidRPr="003C75A9">
              <w:rPr>
                <w:rFonts w:hint="eastAsia"/>
              </w:rPr>
              <w:t>825</w:t>
            </w:r>
            <w:r w:rsidRPr="003C75A9">
              <w:t>,</w:t>
            </w:r>
            <w:r w:rsidRPr="003C75A9">
              <w:rPr>
                <w:rFonts w:hint="eastAsia"/>
              </w:rPr>
              <w:t>261</w:t>
            </w:r>
            <w:r w:rsidRPr="003C75A9">
              <w:t>)</w:t>
            </w:r>
          </w:p>
        </w:tc>
        <w:tc>
          <w:tcPr>
            <w:tcW w:w="2897" w:type="dxa"/>
            <w:shd w:val="clear" w:color="auto" w:fill="auto"/>
            <w:vAlign w:val="center"/>
          </w:tcPr>
          <w:p w:rsidR="00AF021A" w:rsidRPr="003C75A9" w:rsidRDefault="00AF021A" w:rsidP="00AF021A">
            <w:pPr>
              <w:pStyle w:val="142"/>
              <w:jc w:val="right"/>
            </w:pPr>
            <w:r w:rsidRPr="003C75A9">
              <w:t>(106,233,91</w:t>
            </w:r>
            <w:r w:rsidRPr="003C75A9">
              <w:rPr>
                <w:rFonts w:hint="eastAsia"/>
              </w:rPr>
              <w:t>9</w:t>
            </w:r>
            <w:r w:rsidRPr="003C75A9">
              <w:t>)</w:t>
            </w:r>
          </w:p>
        </w:tc>
      </w:tr>
      <w:tr w:rsidR="00AF021A" w:rsidRPr="003C75A9" w:rsidTr="00806B0C">
        <w:trPr>
          <w:jc w:val="center"/>
        </w:trPr>
        <w:tc>
          <w:tcPr>
            <w:tcW w:w="2078" w:type="dxa"/>
            <w:shd w:val="clear" w:color="auto" w:fill="auto"/>
          </w:tcPr>
          <w:p w:rsidR="00AF021A" w:rsidRPr="003C75A9" w:rsidRDefault="00AF021A" w:rsidP="00AF021A">
            <w:pPr>
              <w:pStyle w:val="142"/>
              <w:jc w:val="center"/>
            </w:pPr>
            <w:r w:rsidRPr="003C75A9">
              <w:rPr>
                <w:rFonts w:hint="eastAsia"/>
              </w:rPr>
              <w:t>111</w:t>
            </w:r>
          </w:p>
        </w:tc>
        <w:tc>
          <w:tcPr>
            <w:tcW w:w="2905" w:type="dxa"/>
            <w:shd w:val="clear" w:color="auto" w:fill="auto"/>
            <w:vAlign w:val="center"/>
          </w:tcPr>
          <w:p w:rsidR="00AF021A" w:rsidRPr="003C75A9" w:rsidRDefault="00AF021A" w:rsidP="00AF021A">
            <w:pPr>
              <w:pStyle w:val="142"/>
              <w:jc w:val="right"/>
            </w:pPr>
            <w:r w:rsidRPr="003C75A9">
              <w:rPr>
                <w:rFonts w:hint="eastAsia"/>
              </w:rPr>
              <w:t>2</w:t>
            </w:r>
            <w:r w:rsidRPr="003C75A9">
              <w:t>57,913</w:t>
            </w:r>
          </w:p>
        </w:tc>
        <w:tc>
          <w:tcPr>
            <w:tcW w:w="2897" w:type="dxa"/>
            <w:shd w:val="clear" w:color="auto" w:fill="auto"/>
            <w:vAlign w:val="center"/>
          </w:tcPr>
          <w:p w:rsidR="00AF021A" w:rsidRPr="003C75A9" w:rsidRDefault="00AF021A" w:rsidP="00AF021A">
            <w:pPr>
              <w:pStyle w:val="142"/>
              <w:jc w:val="right"/>
            </w:pPr>
            <w:r w:rsidRPr="003C75A9">
              <w:t>(105,976,00</w:t>
            </w:r>
            <w:r w:rsidRPr="003C75A9">
              <w:rPr>
                <w:rFonts w:hint="eastAsia"/>
              </w:rPr>
              <w:t>6</w:t>
            </w:r>
            <w:r w:rsidRPr="003C75A9">
              <w:t>)</w:t>
            </w:r>
          </w:p>
        </w:tc>
      </w:tr>
      <w:tr w:rsidR="00AF021A" w:rsidRPr="003C75A9" w:rsidTr="00806B0C">
        <w:trPr>
          <w:jc w:val="center"/>
        </w:trPr>
        <w:tc>
          <w:tcPr>
            <w:tcW w:w="2078" w:type="dxa"/>
            <w:shd w:val="clear" w:color="auto" w:fill="auto"/>
          </w:tcPr>
          <w:p w:rsidR="00AF021A" w:rsidRPr="003C75A9" w:rsidRDefault="00AF021A" w:rsidP="00AF021A">
            <w:pPr>
              <w:pStyle w:val="142"/>
              <w:jc w:val="center"/>
            </w:pPr>
            <w:r w:rsidRPr="003C75A9">
              <w:rPr>
                <w:rFonts w:hint="eastAsia"/>
              </w:rPr>
              <w:t>112</w:t>
            </w:r>
          </w:p>
        </w:tc>
        <w:tc>
          <w:tcPr>
            <w:tcW w:w="2905" w:type="dxa"/>
            <w:shd w:val="clear" w:color="auto" w:fill="auto"/>
            <w:vAlign w:val="center"/>
          </w:tcPr>
          <w:p w:rsidR="00AF021A" w:rsidRPr="003C75A9" w:rsidRDefault="00AF021A" w:rsidP="00AF021A">
            <w:pPr>
              <w:pStyle w:val="142"/>
              <w:jc w:val="right"/>
            </w:pPr>
            <w:r w:rsidRPr="003C75A9">
              <w:rPr>
                <w:rFonts w:hint="eastAsia"/>
              </w:rPr>
              <w:t>245</w:t>
            </w:r>
            <w:r w:rsidRPr="003C75A9">
              <w:t>,</w:t>
            </w:r>
            <w:r w:rsidRPr="003C75A9">
              <w:rPr>
                <w:rFonts w:hint="eastAsia"/>
              </w:rPr>
              <w:t>086</w:t>
            </w:r>
          </w:p>
        </w:tc>
        <w:tc>
          <w:tcPr>
            <w:tcW w:w="2897" w:type="dxa"/>
            <w:shd w:val="clear" w:color="auto" w:fill="auto"/>
            <w:vAlign w:val="center"/>
          </w:tcPr>
          <w:p w:rsidR="00AF021A" w:rsidRPr="003C75A9" w:rsidRDefault="00AF021A" w:rsidP="00AF021A">
            <w:pPr>
              <w:pStyle w:val="142"/>
              <w:jc w:val="right"/>
            </w:pPr>
            <w:r w:rsidRPr="003C75A9">
              <w:t>(105,730,9</w:t>
            </w:r>
            <w:r w:rsidRPr="003C75A9">
              <w:rPr>
                <w:rFonts w:hint="eastAsia"/>
              </w:rPr>
              <w:t>20</w:t>
            </w:r>
            <w:r w:rsidRPr="003C75A9">
              <w:t>)</w:t>
            </w:r>
          </w:p>
        </w:tc>
      </w:tr>
      <w:tr w:rsidR="00AF021A" w:rsidRPr="003C75A9" w:rsidTr="00806B0C">
        <w:trPr>
          <w:jc w:val="center"/>
        </w:trPr>
        <w:tc>
          <w:tcPr>
            <w:tcW w:w="2078" w:type="dxa"/>
            <w:shd w:val="clear" w:color="auto" w:fill="auto"/>
          </w:tcPr>
          <w:p w:rsidR="00AF021A" w:rsidRPr="003C75A9" w:rsidRDefault="00AF021A" w:rsidP="00AF021A">
            <w:pPr>
              <w:pStyle w:val="142"/>
              <w:jc w:val="center"/>
            </w:pPr>
            <w:r w:rsidRPr="003C75A9">
              <w:rPr>
                <w:rFonts w:hint="eastAsia"/>
              </w:rPr>
              <w:t>113</w:t>
            </w:r>
          </w:p>
        </w:tc>
        <w:tc>
          <w:tcPr>
            <w:tcW w:w="2905" w:type="dxa"/>
            <w:shd w:val="clear" w:color="auto" w:fill="auto"/>
            <w:vAlign w:val="center"/>
          </w:tcPr>
          <w:p w:rsidR="00AF021A" w:rsidRPr="003C75A9" w:rsidRDefault="00AF021A" w:rsidP="00AF021A">
            <w:pPr>
              <w:pStyle w:val="142"/>
              <w:jc w:val="right"/>
              <w:rPr>
                <w:rFonts w:hint="eastAsia"/>
              </w:rPr>
            </w:pPr>
            <w:r w:rsidRPr="003C75A9">
              <w:t>94,215</w:t>
            </w:r>
          </w:p>
        </w:tc>
        <w:tc>
          <w:tcPr>
            <w:tcW w:w="2897" w:type="dxa"/>
            <w:shd w:val="clear" w:color="auto" w:fill="auto"/>
            <w:vAlign w:val="center"/>
          </w:tcPr>
          <w:p w:rsidR="00AF021A" w:rsidRPr="003C75A9" w:rsidRDefault="00AF021A" w:rsidP="00AF021A">
            <w:pPr>
              <w:pStyle w:val="142"/>
              <w:jc w:val="right"/>
            </w:pPr>
            <w:r w:rsidRPr="003C75A9">
              <w:t>(105,676,711)</w:t>
            </w:r>
          </w:p>
        </w:tc>
      </w:tr>
      <w:tr w:rsidR="00AF021A" w:rsidRPr="003C75A9" w:rsidTr="00806B0C">
        <w:trPr>
          <w:jc w:val="center"/>
        </w:trPr>
        <w:tc>
          <w:tcPr>
            <w:tcW w:w="2078" w:type="dxa"/>
            <w:shd w:val="clear" w:color="auto" w:fill="auto"/>
          </w:tcPr>
          <w:p w:rsidR="00AF021A" w:rsidRPr="003C75A9" w:rsidRDefault="00AF021A" w:rsidP="00AF021A">
            <w:pPr>
              <w:pStyle w:val="142"/>
              <w:jc w:val="center"/>
            </w:pPr>
            <w:r w:rsidRPr="003C75A9">
              <w:rPr>
                <w:rFonts w:hint="eastAsia"/>
              </w:rPr>
              <w:t>114</w:t>
            </w:r>
          </w:p>
        </w:tc>
        <w:tc>
          <w:tcPr>
            <w:tcW w:w="2905" w:type="dxa"/>
            <w:shd w:val="clear" w:color="auto" w:fill="auto"/>
            <w:vAlign w:val="center"/>
          </w:tcPr>
          <w:p w:rsidR="00AF021A" w:rsidRPr="003C75A9" w:rsidRDefault="00AF021A" w:rsidP="00AF021A">
            <w:pPr>
              <w:pStyle w:val="142"/>
              <w:jc w:val="right"/>
              <w:rPr>
                <w:rFonts w:hint="eastAsia"/>
              </w:rPr>
            </w:pPr>
            <w:r w:rsidRPr="003C75A9">
              <w:rPr>
                <w:rFonts w:hint="eastAsia"/>
              </w:rPr>
              <w:t>172,288</w:t>
            </w:r>
          </w:p>
        </w:tc>
        <w:tc>
          <w:tcPr>
            <w:tcW w:w="2897" w:type="dxa"/>
            <w:shd w:val="clear" w:color="auto" w:fill="auto"/>
            <w:vAlign w:val="center"/>
          </w:tcPr>
          <w:p w:rsidR="00AF021A" w:rsidRPr="003C75A9" w:rsidRDefault="00AF021A" w:rsidP="00AF021A">
            <w:pPr>
              <w:pStyle w:val="142"/>
              <w:jc w:val="right"/>
            </w:pPr>
            <w:r w:rsidRPr="003C75A9">
              <w:rPr>
                <w:rFonts w:hint="eastAsia"/>
              </w:rPr>
              <w:t>(105,464,477)</w:t>
            </w:r>
          </w:p>
        </w:tc>
      </w:tr>
    </w:tbl>
    <w:p w:rsidR="00AF021A" w:rsidRPr="003C75A9" w:rsidRDefault="00AF021A" w:rsidP="00AF021A">
      <w:pPr>
        <w:spacing w:line="300" w:lineRule="exact"/>
        <w:ind w:leftChars="113" w:left="1541" w:rightChars="101" w:right="286" w:hangingChars="502" w:hanging="1221"/>
        <w:rPr>
          <w:rFonts w:hAnsi="標楷體"/>
          <w:snapToGrid w:val="0"/>
          <w:sz w:val="24"/>
          <w:szCs w:val="28"/>
        </w:rPr>
      </w:pPr>
      <w:r w:rsidRPr="003C75A9">
        <w:rPr>
          <w:rFonts w:hAnsi="標楷體" w:hint="eastAsia"/>
          <w:snapToGrid w:val="0"/>
          <w:sz w:val="24"/>
          <w:szCs w:val="28"/>
        </w:rPr>
        <w:t>說    明：1</w:t>
      </w:r>
      <w:r w:rsidRPr="003C75A9">
        <w:rPr>
          <w:rFonts w:hAnsi="標楷體"/>
          <w:snapToGrid w:val="0"/>
          <w:sz w:val="24"/>
          <w:szCs w:val="28"/>
        </w:rPr>
        <w:t>06</w:t>
      </w:r>
      <w:r w:rsidRPr="003C75A9">
        <w:rPr>
          <w:rFonts w:hAnsi="標楷體" w:hint="eastAsia"/>
          <w:snapToGrid w:val="0"/>
          <w:sz w:val="24"/>
          <w:szCs w:val="28"/>
        </w:rPr>
        <w:t>至112年度為審定決算數；113及114年度為預算案數；113年度截至8月底止實際賸餘為</w:t>
      </w:r>
      <w:r w:rsidRPr="003C75A9">
        <w:rPr>
          <w:rFonts w:hAnsi="標楷體"/>
          <w:snapToGrid w:val="0"/>
          <w:sz w:val="24"/>
          <w:szCs w:val="28"/>
        </w:rPr>
        <w:t>3</w:t>
      </w:r>
      <w:r w:rsidRPr="003C75A9">
        <w:rPr>
          <w:rFonts w:hAnsi="標楷體" w:hint="eastAsia"/>
          <w:snapToGrid w:val="0"/>
          <w:sz w:val="24"/>
          <w:szCs w:val="28"/>
        </w:rPr>
        <w:t>億</w:t>
      </w:r>
      <w:r w:rsidRPr="003C75A9">
        <w:rPr>
          <w:rFonts w:hAnsi="標楷體"/>
          <w:snapToGrid w:val="0"/>
          <w:sz w:val="24"/>
          <w:szCs w:val="28"/>
        </w:rPr>
        <w:t>1</w:t>
      </w:r>
      <w:r w:rsidRPr="003C75A9">
        <w:rPr>
          <w:rFonts w:hAnsi="標楷體" w:hint="eastAsia"/>
          <w:snapToGrid w:val="0"/>
          <w:sz w:val="24"/>
          <w:szCs w:val="28"/>
        </w:rPr>
        <w:t>,</w:t>
      </w:r>
      <w:r w:rsidRPr="003C75A9">
        <w:rPr>
          <w:rFonts w:hAnsi="標楷體"/>
          <w:snapToGrid w:val="0"/>
          <w:sz w:val="24"/>
          <w:szCs w:val="28"/>
        </w:rPr>
        <w:t>254</w:t>
      </w:r>
      <w:r w:rsidRPr="003C75A9">
        <w:rPr>
          <w:rFonts w:hAnsi="標楷體" w:hint="eastAsia"/>
          <w:snapToGrid w:val="0"/>
          <w:sz w:val="24"/>
          <w:szCs w:val="28"/>
        </w:rPr>
        <w:t>萬</w:t>
      </w:r>
      <w:r w:rsidRPr="003C75A9">
        <w:rPr>
          <w:rFonts w:hAnsi="標楷體"/>
          <w:snapToGrid w:val="0"/>
          <w:sz w:val="24"/>
          <w:szCs w:val="28"/>
        </w:rPr>
        <w:t>8千元</w:t>
      </w:r>
      <w:r w:rsidRPr="003C75A9">
        <w:rPr>
          <w:rFonts w:hAnsi="標楷體" w:hint="eastAsia"/>
          <w:snapToGrid w:val="0"/>
          <w:sz w:val="24"/>
          <w:szCs w:val="28"/>
        </w:rPr>
        <w:t>。</w:t>
      </w:r>
    </w:p>
    <w:p w:rsidR="00AF021A" w:rsidRPr="003C75A9" w:rsidRDefault="00AF021A" w:rsidP="00AF021A">
      <w:pPr>
        <w:spacing w:line="300" w:lineRule="exact"/>
        <w:ind w:leftChars="113" w:left="1541" w:hangingChars="502" w:hanging="1221"/>
        <w:rPr>
          <w:rFonts w:hAnsi="標楷體"/>
          <w:snapToGrid w:val="0"/>
          <w:sz w:val="24"/>
          <w:szCs w:val="28"/>
        </w:rPr>
      </w:pPr>
      <w:r w:rsidRPr="003C75A9">
        <w:rPr>
          <w:rFonts w:hAnsi="標楷體" w:hint="eastAsia"/>
          <w:snapToGrid w:val="0"/>
          <w:sz w:val="24"/>
          <w:szCs w:val="28"/>
        </w:rPr>
        <w:t>資料來源：眷改基金各年度預、決算書，本中心彙整。</w:t>
      </w:r>
    </w:p>
    <w:p w:rsidR="00AF021A" w:rsidRPr="003C75A9" w:rsidRDefault="00AF021A" w:rsidP="00AF021A">
      <w:pPr>
        <w:pStyle w:val="2"/>
        <w:ind w:left="850"/>
        <w:rPr>
          <w:rFonts w:hint="eastAsia"/>
          <w:snapToGrid w:val="0"/>
        </w:rPr>
      </w:pPr>
      <w:r w:rsidRPr="003C75A9">
        <w:rPr>
          <w:snapToGrid w:val="0"/>
        </w:rPr>
        <w:t>另</w:t>
      </w:r>
      <w:r w:rsidRPr="003C75A9">
        <w:rPr>
          <w:rFonts w:hint="eastAsia"/>
          <w:snapToGrid w:val="0"/>
        </w:rPr>
        <w:t>現金部分</w:t>
      </w:r>
      <w:r w:rsidRPr="003C75A9">
        <w:rPr>
          <w:snapToGrid w:val="0"/>
        </w:rPr>
        <w:t>鑑於改建主要工作幾近完成，該基金自110年起已有餘裕資金繳還不適用營地週轉金</w:t>
      </w:r>
      <w:r w:rsidR="00816B09" w:rsidRPr="003C75A9">
        <w:rPr>
          <w:snapToGrid w:val="0"/>
        </w:rPr>
        <w:t>欠款</w:t>
      </w:r>
      <w:r w:rsidRPr="003C75A9">
        <w:rPr>
          <w:snapToGrid w:val="0"/>
        </w:rPr>
        <w:t>725億</w:t>
      </w:r>
      <w:r w:rsidRPr="003C75A9">
        <w:rPr>
          <w:rFonts w:hint="eastAsia"/>
          <w:snapToGrid w:val="0"/>
        </w:rPr>
        <w:t>元</w:t>
      </w:r>
      <w:r w:rsidRPr="003C75A9">
        <w:rPr>
          <w:snapToGrid w:val="0"/>
        </w:rPr>
        <w:t>，截至11</w:t>
      </w:r>
      <w:r w:rsidR="00816B09" w:rsidRPr="003C75A9">
        <w:rPr>
          <w:rFonts w:hint="eastAsia"/>
          <w:snapToGrid w:val="0"/>
        </w:rPr>
        <w:t>2</w:t>
      </w:r>
      <w:r w:rsidRPr="003C75A9">
        <w:rPr>
          <w:snapToGrid w:val="0"/>
        </w:rPr>
        <w:t>年度已繳還1</w:t>
      </w:r>
      <w:r w:rsidR="00816B09" w:rsidRPr="003C75A9">
        <w:rPr>
          <w:rFonts w:hint="eastAsia"/>
          <w:snapToGrid w:val="0"/>
        </w:rPr>
        <w:t>7</w:t>
      </w:r>
      <w:r w:rsidRPr="003C75A9">
        <w:rPr>
          <w:snapToGrid w:val="0"/>
        </w:rPr>
        <w:t>6億元，</w:t>
      </w:r>
      <w:r w:rsidR="00EC69FB" w:rsidRPr="003C75A9">
        <w:rPr>
          <w:rFonts w:hint="eastAsia"/>
          <w:snapToGrid w:val="0"/>
        </w:rPr>
        <w:t>雖</w:t>
      </w:r>
      <w:r w:rsidR="00816B09" w:rsidRPr="003C75A9">
        <w:rPr>
          <w:rFonts w:hint="eastAsia"/>
          <w:snapToGrid w:val="0"/>
        </w:rPr>
        <w:t>113及</w:t>
      </w:r>
      <w:r w:rsidRPr="003C75A9">
        <w:rPr>
          <w:rFonts w:hint="eastAsia"/>
          <w:snapToGrid w:val="0"/>
        </w:rPr>
        <w:t>114年度預計繳還10億元</w:t>
      </w:r>
      <w:r w:rsidR="00EC69FB" w:rsidRPr="003C75A9">
        <w:rPr>
          <w:rFonts w:hAnsi="標楷體" w:hint="eastAsia"/>
          <w:snapToGrid w:val="0"/>
        </w:rPr>
        <w:t>，惟</w:t>
      </w:r>
      <w:r w:rsidR="00816B09" w:rsidRPr="003C75A9">
        <w:rPr>
          <w:rFonts w:hAnsi="標楷體" w:hint="eastAsia"/>
          <w:snapToGrid w:val="0"/>
        </w:rPr>
        <w:t>預計114年底</w:t>
      </w:r>
      <w:r w:rsidR="00EC69FB" w:rsidRPr="003C75A9">
        <w:rPr>
          <w:rFonts w:hint="eastAsia"/>
          <w:snapToGrid w:val="0"/>
        </w:rPr>
        <w:t>仍有不適用營地週轉金欠款529億元待繳還</w:t>
      </w:r>
      <w:r w:rsidR="00EC69FB" w:rsidRPr="003C75A9">
        <w:rPr>
          <w:rFonts w:hAnsi="標楷體" w:hint="eastAsia"/>
          <w:snapToGrid w:val="0"/>
        </w:rPr>
        <w:t>，允宜妥謀善策</w:t>
      </w:r>
      <w:r w:rsidR="00EC69FB" w:rsidRPr="003C75A9">
        <w:rPr>
          <w:rFonts w:hint="eastAsia"/>
          <w:snapToGrid w:val="0"/>
        </w:rPr>
        <w:t>加速基金還款</w:t>
      </w:r>
      <w:r w:rsidRPr="003C75A9">
        <w:rPr>
          <w:rFonts w:hint="eastAsia"/>
          <w:snapToGrid w:val="0"/>
        </w:rPr>
        <w:t>(詳表2)。</w:t>
      </w:r>
    </w:p>
    <w:p w:rsidR="00AF021A" w:rsidRPr="003C75A9" w:rsidRDefault="00EC69FB" w:rsidP="00AF021A">
      <w:pPr>
        <w:adjustRightInd w:val="0"/>
        <w:ind w:leftChars="103" w:left="950" w:right="357" w:hangingChars="232" w:hanging="658"/>
        <w:jc w:val="left"/>
        <w:rPr>
          <w:rFonts w:hAnsi="標楷體"/>
          <w:bCs/>
          <w:snapToGrid w:val="0"/>
          <w:szCs w:val="28"/>
        </w:rPr>
      </w:pPr>
      <w:r w:rsidRPr="003C75A9">
        <w:rPr>
          <w:rFonts w:hAnsi="標楷體"/>
          <w:b/>
          <w:snapToGrid w:val="0"/>
          <w:szCs w:val="28"/>
        </w:rPr>
        <w:br w:type="page"/>
      </w:r>
      <w:bookmarkStart w:id="4" w:name="_Hlk180657137"/>
      <w:r w:rsidR="00AF021A" w:rsidRPr="003C75A9">
        <w:rPr>
          <w:rFonts w:hAnsi="標楷體" w:hint="eastAsia"/>
          <w:b/>
          <w:snapToGrid w:val="0"/>
          <w:szCs w:val="28"/>
        </w:rPr>
        <w:lastRenderedPageBreak/>
        <w:t>表</w:t>
      </w:r>
      <w:r w:rsidR="00AF021A" w:rsidRPr="003C75A9">
        <w:rPr>
          <w:rFonts w:hAnsi="標楷體"/>
          <w:b/>
          <w:snapToGrid w:val="0"/>
          <w:szCs w:val="28"/>
        </w:rPr>
        <w:t xml:space="preserve">2 </w:t>
      </w:r>
      <w:r w:rsidR="00AF021A" w:rsidRPr="003C75A9">
        <w:rPr>
          <w:rFonts w:hAnsi="標楷體" w:hint="eastAsia"/>
          <w:b/>
          <w:snapToGrid w:val="0"/>
          <w:szCs w:val="28"/>
        </w:rPr>
        <w:t>1</w:t>
      </w:r>
      <w:r w:rsidR="00AF021A" w:rsidRPr="003C75A9">
        <w:rPr>
          <w:rFonts w:hAnsi="標楷體"/>
          <w:b/>
          <w:snapToGrid w:val="0"/>
          <w:szCs w:val="28"/>
        </w:rPr>
        <w:t>0</w:t>
      </w:r>
      <w:r w:rsidR="00AF021A" w:rsidRPr="003C75A9">
        <w:rPr>
          <w:rFonts w:hAnsi="標楷體" w:hint="eastAsia"/>
          <w:b/>
          <w:snapToGrid w:val="0"/>
          <w:szCs w:val="28"/>
        </w:rPr>
        <w:t>9至1</w:t>
      </w:r>
      <w:r w:rsidR="00AF021A" w:rsidRPr="003C75A9">
        <w:rPr>
          <w:rFonts w:hAnsi="標楷體"/>
          <w:b/>
          <w:snapToGrid w:val="0"/>
          <w:szCs w:val="28"/>
        </w:rPr>
        <w:t>1</w:t>
      </w:r>
      <w:r w:rsidR="00AF021A" w:rsidRPr="003C75A9">
        <w:rPr>
          <w:rFonts w:hAnsi="標楷體" w:hint="eastAsia"/>
          <w:b/>
          <w:snapToGrid w:val="0"/>
          <w:szCs w:val="28"/>
        </w:rPr>
        <w:t xml:space="preserve">4年度眷改基金申借不適用營地週轉金現金繳還情形表     </w:t>
      </w:r>
      <w:r w:rsidR="00AF021A" w:rsidRPr="003C75A9">
        <w:rPr>
          <w:rFonts w:hAnsi="標楷體" w:hint="eastAsia"/>
          <w:bCs/>
          <w:snapToGrid w:val="0"/>
          <w:szCs w:val="28"/>
        </w:rPr>
        <w:t xml:space="preserve">                       </w:t>
      </w:r>
      <w:r w:rsidR="005B1337" w:rsidRPr="003C75A9">
        <w:rPr>
          <w:rFonts w:hAnsi="標楷體" w:hint="eastAsia"/>
          <w:bCs/>
          <w:snapToGrid w:val="0"/>
          <w:szCs w:val="28"/>
        </w:rPr>
        <w:t xml:space="preserve">    </w:t>
      </w:r>
      <w:r w:rsidR="00AF021A" w:rsidRPr="003C75A9">
        <w:rPr>
          <w:rFonts w:hAnsi="標楷體" w:hint="eastAsia"/>
          <w:bCs/>
          <w:snapToGrid w:val="0"/>
          <w:szCs w:val="28"/>
        </w:rPr>
        <w:t xml:space="preserve">  </w:t>
      </w:r>
      <w:r w:rsidR="00AF021A" w:rsidRPr="003C75A9">
        <w:rPr>
          <w:rFonts w:hAnsi="標楷體" w:hint="eastAsia"/>
          <w:bCs/>
          <w:snapToGrid w:val="0"/>
          <w:sz w:val="24"/>
        </w:rPr>
        <w:t>單位：新臺幣億元</w:t>
      </w:r>
    </w:p>
    <w:tbl>
      <w:tblPr>
        <w:tblW w:w="783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33"/>
        <w:gridCol w:w="3391"/>
        <w:gridCol w:w="3209"/>
      </w:tblGrid>
      <w:tr w:rsidR="00AF021A" w:rsidRPr="003C75A9" w:rsidTr="00816B09">
        <w:trPr>
          <w:tblHeader/>
          <w:jc w:val="center"/>
        </w:trPr>
        <w:tc>
          <w:tcPr>
            <w:tcW w:w="1233" w:type="dxa"/>
            <w:shd w:val="clear" w:color="auto" w:fill="auto"/>
          </w:tcPr>
          <w:p w:rsidR="00AF021A" w:rsidRPr="003C75A9" w:rsidRDefault="00AF021A" w:rsidP="00816B09">
            <w:pPr>
              <w:pStyle w:val="142"/>
            </w:pPr>
            <w:r w:rsidRPr="003C75A9">
              <w:rPr>
                <w:rFonts w:hint="eastAsia"/>
              </w:rPr>
              <w:t>年/項目</w:t>
            </w:r>
          </w:p>
        </w:tc>
        <w:tc>
          <w:tcPr>
            <w:tcW w:w="3391" w:type="dxa"/>
            <w:shd w:val="clear" w:color="auto" w:fill="auto"/>
            <w:vAlign w:val="center"/>
          </w:tcPr>
          <w:p w:rsidR="00AF021A" w:rsidRPr="003C75A9" w:rsidRDefault="00816B09" w:rsidP="005B1337">
            <w:pPr>
              <w:pStyle w:val="142"/>
              <w:jc w:val="center"/>
            </w:pPr>
            <w:r w:rsidRPr="003C75A9">
              <w:rPr>
                <w:rFonts w:hint="eastAsia"/>
              </w:rPr>
              <w:t>年度</w:t>
            </w:r>
            <w:r w:rsidR="00AF021A" w:rsidRPr="003C75A9">
              <w:rPr>
                <w:rFonts w:hint="eastAsia"/>
              </w:rPr>
              <w:t>繳還不適用營地處分得款</w:t>
            </w:r>
          </w:p>
        </w:tc>
        <w:tc>
          <w:tcPr>
            <w:tcW w:w="3209" w:type="dxa"/>
            <w:shd w:val="clear" w:color="auto" w:fill="auto"/>
            <w:vAlign w:val="center"/>
          </w:tcPr>
          <w:p w:rsidR="00AF021A" w:rsidRPr="003C75A9" w:rsidRDefault="00816B09" w:rsidP="005B1337">
            <w:pPr>
              <w:pStyle w:val="142"/>
              <w:jc w:val="center"/>
            </w:pPr>
            <w:r w:rsidRPr="003C75A9">
              <w:rPr>
                <w:rFonts w:hint="eastAsia"/>
              </w:rPr>
              <w:t>年底</w:t>
            </w:r>
            <w:r w:rsidR="00AF021A" w:rsidRPr="003C75A9">
              <w:rPr>
                <w:rFonts w:hint="eastAsia"/>
              </w:rPr>
              <w:t>不適用營地週轉金欠款</w:t>
            </w:r>
          </w:p>
        </w:tc>
      </w:tr>
      <w:tr w:rsidR="00AF021A" w:rsidRPr="003C75A9" w:rsidTr="00816B09">
        <w:trPr>
          <w:jc w:val="center"/>
        </w:trPr>
        <w:tc>
          <w:tcPr>
            <w:tcW w:w="1233" w:type="dxa"/>
            <w:shd w:val="clear" w:color="auto" w:fill="auto"/>
          </w:tcPr>
          <w:p w:rsidR="00AF021A" w:rsidRPr="003C75A9" w:rsidRDefault="00AF021A" w:rsidP="005B1337">
            <w:pPr>
              <w:pStyle w:val="142"/>
              <w:rPr>
                <w:rFonts w:hint="eastAsia"/>
              </w:rPr>
            </w:pPr>
            <w:r w:rsidRPr="003C75A9">
              <w:rPr>
                <w:rFonts w:hint="eastAsia"/>
              </w:rPr>
              <w:t>109</w:t>
            </w:r>
          </w:p>
        </w:tc>
        <w:tc>
          <w:tcPr>
            <w:tcW w:w="3391" w:type="dxa"/>
            <w:shd w:val="clear" w:color="auto" w:fill="auto"/>
          </w:tcPr>
          <w:p w:rsidR="00AF021A" w:rsidRPr="003C75A9" w:rsidRDefault="00AF021A" w:rsidP="005B1337">
            <w:pPr>
              <w:pStyle w:val="142"/>
              <w:jc w:val="right"/>
              <w:rPr>
                <w:rFonts w:hint="eastAsia"/>
              </w:rPr>
            </w:pPr>
            <w:r w:rsidRPr="003C75A9">
              <w:rPr>
                <w:rFonts w:hint="eastAsia"/>
              </w:rPr>
              <w:t>0</w:t>
            </w:r>
          </w:p>
        </w:tc>
        <w:tc>
          <w:tcPr>
            <w:tcW w:w="3209" w:type="dxa"/>
            <w:shd w:val="clear" w:color="auto" w:fill="auto"/>
            <w:vAlign w:val="center"/>
          </w:tcPr>
          <w:p w:rsidR="00AF021A" w:rsidRPr="003C75A9" w:rsidRDefault="00AF021A" w:rsidP="005B1337">
            <w:pPr>
              <w:pStyle w:val="142"/>
              <w:jc w:val="right"/>
            </w:pPr>
            <w:r w:rsidRPr="003C75A9">
              <w:rPr>
                <w:rFonts w:hint="eastAsia"/>
              </w:rPr>
              <w:t>725</w:t>
            </w:r>
          </w:p>
        </w:tc>
      </w:tr>
      <w:tr w:rsidR="00AF021A" w:rsidRPr="003C75A9" w:rsidTr="00816B09">
        <w:trPr>
          <w:jc w:val="center"/>
        </w:trPr>
        <w:tc>
          <w:tcPr>
            <w:tcW w:w="1233" w:type="dxa"/>
            <w:shd w:val="clear" w:color="auto" w:fill="auto"/>
          </w:tcPr>
          <w:p w:rsidR="00AF021A" w:rsidRPr="003C75A9" w:rsidRDefault="00AF021A" w:rsidP="005B1337">
            <w:pPr>
              <w:pStyle w:val="142"/>
            </w:pPr>
            <w:r w:rsidRPr="003C75A9">
              <w:rPr>
                <w:rFonts w:hint="eastAsia"/>
              </w:rPr>
              <w:t>110</w:t>
            </w:r>
          </w:p>
        </w:tc>
        <w:tc>
          <w:tcPr>
            <w:tcW w:w="3391" w:type="dxa"/>
            <w:shd w:val="clear" w:color="auto" w:fill="auto"/>
          </w:tcPr>
          <w:p w:rsidR="00AF021A" w:rsidRPr="003C75A9" w:rsidRDefault="00AF021A" w:rsidP="005B1337">
            <w:pPr>
              <w:pStyle w:val="142"/>
              <w:jc w:val="right"/>
            </w:pPr>
            <w:r w:rsidRPr="003C75A9">
              <w:rPr>
                <w:rFonts w:hint="eastAsia"/>
              </w:rPr>
              <w:t>101</w:t>
            </w:r>
            <w:r w:rsidRPr="003C75A9">
              <w:t xml:space="preserve"> </w:t>
            </w:r>
          </w:p>
        </w:tc>
        <w:tc>
          <w:tcPr>
            <w:tcW w:w="3209" w:type="dxa"/>
            <w:shd w:val="clear" w:color="auto" w:fill="auto"/>
            <w:vAlign w:val="center"/>
          </w:tcPr>
          <w:p w:rsidR="00AF021A" w:rsidRPr="003C75A9" w:rsidRDefault="00AF021A" w:rsidP="005B1337">
            <w:pPr>
              <w:pStyle w:val="142"/>
              <w:jc w:val="right"/>
            </w:pPr>
            <w:r w:rsidRPr="003C75A9">
              <w:rPr>
                <w:rFonts w:hint="eastAsia"/>
              </w:rPr>
              <w:t>624</w:t>
            </w:r>
          </w:p>
        </w:tc>
      </w:tr>
      <w:tr w:rsidR="00AF021A" w:rsidRPr="003C75A9" w:rsidTr="00816B09">
        <w:trPr>
          <w:jc w:val="center"/>
        </w:trPr>
        <w:tc>
          <w:tcPr>
            <w:tcW w:w="1233" w:type="dxa"/>
            <w:shd w:val="clear" w:color="auto" w:fill="auto"/>
          </w:tcPr>
          <w:p w:rsidR="00AF021A" w:rsidRPr="003C75A9" w:rsidRDefault="00AF021A" w:rsidP="005B1337">
            <w:pPr>
              <w:pStyle w:val="142"/>
            </w:pPr>
            <w:r w:rsidRPr="003C75A9">
              <w:rPr>
                <w:rFonts w:hint="eastAsia"/>
              </w:rPr>
              <w:t>111</w:t>
            </w:r>
          </w:p>
        </w:tc>
        <w:tc>
          <w:tcPr>
            <w:tcW w:w="3391" w:type="dxa"/>
            <w:shd w:val="clear" w:color="auto" w:fill="auto"/>
          </w:tcPr>
          <w:p w:rsidR="00AF021A" w:rsidRPr="003C75A9" w:rsidRDefault="00AF021A" w:rsidP="005B1337">
            <w:pPr>
              <w:pStyle w:val="142"/>
              <w:jc w:val="right"/>
            </w:pPr>
            <w:r w:rsidRPr="003C75A9">
              <w:t>25</w:t>
            </w:r>
          </w:p>
        </w:tc>
        <w:tc>
          <w:tcPr>
            <w:tcW w:w="3209" w:type="dxa"/>
            <w:shd w:val="clear" w:color="auto" w:fill="auto"/>
            <w:vAlign w:val="center"/>
          </w:tcPr>
          <w:p w:rsidR="00AF021A" w:rsidRPr="003C75A9" w:rsidRDefault="00AF021A" w:rsidP="005B1337">
            <w:pPr>
              <w:pStyle w:val="142"/>
              <w:jc w:val="right"/>
            </w:pPr>
            <w:r w:rsidRPr="003C75A9">
              <w:rPr>
                <w:rFonts w:hint="eastAsia"/>
              </w:rPr>
              <w:t>599</w:t>
            </w:r>
          </w:p>
        </w:tc>
      </w:tr>
      <w:tr w:rsidR="00E50A38" w:rsidRPr="003C75A9" w:rsidTr="00816B09">
        <w:trPr>
          <w:jc w:val="center"/>
        </w:trPr>
        <w:tc>
          <w:tcPr>
            <w:tcW w:w="1233" w:type="dxa"/>
            <w:tcBorders>
              <w:bottom w:val="double" w:sz="4" w:space="0" w:color="auto"/>
            </w:tcBorders>
            <w:shd w:val="clear" w:color="auto" w:fill="auto"/>
          </w:tcPr>
          <w:p w:rsidR="00AF021A" w:rsidRPr="003C75A9" w:rsidRDefault="00AF021A" w:rsidP="005B1337">
            <w:pPr>
              <w:pStyle w:val="142"/>
            </w:pPr>
            <w:r w:rsidRPr="003C75A9">
              <w:rPr>
                <w:rFonts w:hint="eastAsia"/>
              </w:rPr>
              <w:t>112</w:t>
            </w:r>
          </w:p>
        </w:tc>
        <w:tc>
          <w:tcPr>
            <w:tcW w:w="3391" w:type="dxa"/>
            <w:tcBorders>
              <w:bottom w:val="double" w:sz="4" w:space="0" w:color="auto"/>
            </w:tcBorders>
            <w:shd w:val="clear" w:color="auto" w:fill="auto"/>
          </w:tcPr>
          <w:p w:rsidR="00AF021A" w:rsidRPr="003C75A9" w:rsidRDefault="00AF021A" w:rsidP="005B1337">
            <w:pPr>
              <w:pStyle w:val="142"/>
              <w:jc w:val="right"/>
            </w:pPr>
            <w:r w:rsidRPr="003C75A9">
              <w:t>50</w:t>
            </w:r>
          </w:p>
        </w:tc>
        <w:tc>
          <w:tcPr>
            <w:tcW w:w="3209" w:type="dxa"/>
            <w:tcBorders>
              <w:bottom w:val="double" w:sz="4" w:space="0" w:color="auto"/>
            </w:tcBorders>
            <w:shd w:val="clear" w:color="auto" w:fill="auto"/>
            <w:vAlign w:val="center"/>
          </w:tcPr>
          <w:p w:rsidR="00AF021A" w:rsidRPr="003C75A9" w:rsidRDefault="00AF021A" w:rsidP="005B1337">
            <w:pPr>
              <w:pStyle w:val="142"/>
              <w:jc w:val="right"/>
            </w:pPr>
            <w:r w:rsidRPr="003C75A9">
              <w:rPr>
                <w:rFonts w:hint="eastAsia"/>
              </w:rPr>
              <w:t>549</w:t>
            </w:r>
          </w:p>
        </w:tc>
      </w:tr>
      <w:tr w:rsidR="00E50A38" w:rsidRPr="003C75A9" w:rsidTr="00816B09">
        <w:trPr>
          <w:jc w:val="center"/>
        </w:trPr>
        <w:tc>
          <w:tcPr>
            <w:tcW w:w="1233" w:type="dxa"/>
            <w:tcBorders>
              <w:top w:val="double" w:sz="4" w:space="0" w:color="auto"/>
              <w:bottom w:val="single" w:sz="6" w:space="0" w:color="auto"/>
            </w:tcBorders>
            <w:shd w:val="clear" w:color="auto" w:fill="auto"/>
          </w:tcPr>
          <w:p w:rsidR="00AF021A" w:rsidRPr="003C75A9" w:rsidRDefault="00AF021A" w:rsidP="005B1337">
            <w:pPr>
              <w:pStyle w:val="142"/>
            </w:pPr>
            <w:r w:rsidRPr="003C75A9">
              <w:rPr>
                <w:rFonts w:hint="eastAsia"/>
              </w:rPr>
              <w:t>113</w:t>
            </w:r>
          </w:p>
        </w:tc>
        <w:tc>
          <w:tcPr>
            <w:tcW w:w="3391" w:type="dxa"/>
            <w:tcBorders>
              <w:top w:val="double" w:sz="4" w:space="0" w:color="auto"/>
              <w:bottom w:val="single" w:sz="6" w:space="0" w:color="auto"/>
            </w:tcBorders>
            <w:shd w:val="clear" w:color="auto" w:fill="auto"/>
          </w:tcPr>
          <w:p w:rsidR="00AF021A" w:rsidRPr="003C75A9" w:rsidRDefault="00AF021A" w:rsidP="005B1337">
            <w:pPr>
              <w:pStyle w:val="142"/>
              <w:jc w:val="right"/>
              <w:rPr>
                <w:rFonts w:hint="eastAsia"/>
              </w:rPr>
            </w:pPr>
            <w:r w:rsidRPr="003C75A9">
              <w:rPr>
                <w:rFonts w:hint="eastAsia"/>
              </w:rPr>
              <w:t>10</w:t>
            </w:r>
          </w:p>
        </w:tc>
        <w:tc>
          <w:tcPr>
            <w:tcW w:w="3209" w:type="dxa"/>
            <w:tcBorders>
              <w:top w:val="double" w:sz="4" w:space="0" w:color="auto"/>
              <w:bottom w:val="single" w:sz="6" w:space="0" w:color="auto"/>
            </w:tcBorders>
            <w:shd w:val="clear" w:color="auto" w:fill="auto"/>
            <w:vAlign w:val="center"/>
          </w:tcPr>
          <w:p w:rsidR="00AF021A" w:rsidRPr="003C75A9" w:rsidRDefault="00AF021A" w:rsidP="005B1337">
            <w:pPr>
              <w:pStyle w:val="142"/>
              <w:jc w:val="right"/>
            </w:pPr>
            <w:r w:rsidRPr="003C75A9">
              <w:rPr>
                <w:rFonts w:hint="eastAsia"/>
              </w:rPr>
              <w:t>539</w:t>
            </w:r>
          </w:p>
        </w:tc>
      </w:tr>
      <w:tr w:rsidR="00E50A38" w:rsidRPr="003C75A9" w:rsidTr="00816B09">
        <w:trPr>
          <w:jc w:val="center"/>
        </w:trPr>
        <w:tc>
          <w:tcPr>
            <w:tcW w:w="1233" w:type="dxa"/>
            <w:tcBorders>
              <w:top w:val="single" w:sz="6" w:space="0" w:color="auto"/>
              <w:bottom w:val="single" w:sz="12" w:space="0" w:color="auto"/>
            </w:tcBorders>
            <w:shd w:val="clear" w:color="auto" w:fill="auto"/>
          </w:tcPr>
          <w:p w:rsidR="00AF021A" w:rsidRPr="003C75A9" w:rsidRDefault="00AF021A" w:rsidP="005B1337">
            <w:pPr>
              <w:pStyle w:val="142"/>
            </w:pPr>
            <w:r w:rsidRPr="003C75A9">
              <w:rPr>
                <w:rFonts w:hint="eastAsia"/>
              </w:rPr>
              <w:t>114</w:t>
            </w:r>
          </w:p>
        </w:tc>
        <w:tc>
          <w:tcPr>
            <w:tcW w:w="3391" w:type="dxa"/>
            <w:tcBorders>
              <w:top w:val="single" w:sz="6" w:space="0" w:color="auto"/>
              <w:bottom w:val="single" w:sz="12" w:space="0" w:color="auto"/>
            </w:tcBorders>
            <w:shd w:val="clear" w:color="auto" w:fill="auto"/>
          </w:tcPr>
          <w:p w:rsidR="00AF021A" w:rsidRPr="003C75A9" w:rsidRDefault="00AF021A" w:rsidP="005B1337">
            <w:pPr>
              <w:pStyle w:val="142"/>
              <w:jc w:val="right"/>
              <w:rPr>
                <w:rFonts w:hint="eastAsia"/>
              </w:rPr>
            </w:pPr>
            <w:r w:rsidRPr="003C75A9">
              <w:rPr>
                <w:rFonts w:hint="eastAsia"/>
              </w:rPr>
              <w:t>10</w:t>
            </w:r>
          </w:p>
        </w:tc>
        <w:tc>
          <w:tcPr>
            <w:tcW w:w="3209" w:type="dxa"/>
            <w:tcBorders>
              <w:top w:val="single" w:sz="6" w:space="0" w:color="auto"/>
              <w:bottom w:val="single" w:sz="12" w:space="0" w:color="auto"/>
            </w:tcBorders>
            <w:shd w:val="clear" w:color="auto" w:fill="auto"/>
            <w:vAlign w:val="center"/>
          </w:tcPr>
          <w:p w:rsidR="00AF021A" w:rsidRPr="003C75A9" w:rsidRDefault="00EC69FB" w:rsidP="00EC69FB">
            <w:pPr>
              <w:pStyle w:val="142"/>
              <w:jc w:val="right"/>
            </w:pPr>
            <w:r w:rsidRPr="003C75A9">
              <w:rPr>
                <w:shd w:val="pct15" w:color="auto" w:fill="FFFFFF"/>
              </w:rPr>
              <w:t>5</w:t>
            </w:r>
            <w:r w:rsidRPr="003C75A9">
              <w:rPr>
                <w:rFonts w:hint="eastAsia"/>
                <w:shd w:val="pct15" w:color="auto" w:fill="FFFFFF"/>
              </w:rPr>
              <w:t>2</w:t>
            </w:r>
            <w:r w:rsidRPr="003C75A9">
              <w:rPr>
                <w:shd w:val="pct15" w:color="auto" w:fill="FFFFFF"/>
              </w:rPr>
              <w:t>9</w:t>
            </w:r>
          </w:p>
        </w:tc>
      </w:tr>
    </w:tbl>
    <w:p w:rsidR="00AF021A" w:rsidRPr="003C75A9" w:rsidRDefault="00AF021A" w:rsidP="00AF021A">
      <w:pPr>
        <w:spacing w:line="300" w:lineRule="exact"/>
        <w:ind w:leftChars="113" w:left="1417" w:hangingChars="451" w:hanging="1097"/>
        <w:rPr>
          <w:rFonts w:hAnsi="標楷體"/>
          <w:snapToGrid w:val="0"/>
          <w:sz w:val="24"/>
          <w:szCs w:val="28"/>
        </w:rPr>
      </w:pPr>
      <w:r w:rsidRPr="003C75A9">
        <w:rPr>
          <w:rFonts w:hAnsi="標楷體" w:hint="eastAsia"/>
          <w:snapToGrid w:val="0"/>
          <w:sz w:val="24"/>
          <w:szCs w:val="28"/>
        </w:rPr>
        <w:t>說    明：1</w:t>
      </w:r>
      <w:r w:rsidRPr="003C75A9">
        <w:rPr>
          <w:rFonts w:hAnsi="標楷體"/>
          <w:snapToGrid w:val="0"/>
          <w:sz w:val="24"/>
          <w:szCs w:val="28"/>
        </w:rPr>
        <w:t>06</w:t>
      </w:r>
      <w:r w:rsidRPr="003C75A9">
        <w:rPr>
          <w:rFonts w:hAnsi="標楷體" w:hint="eastAsia"/>
          <w:snapToGrid w:val="0"/>
          <w:sz w:val="24"/>
          <w:szCs w:val="28"/>
        </w:rPr>
        <w:t>至112年度為審定決算數；113及114年度為預算案數。</w:t>
      </w:r>
    </w:p>
    <w:bookmarkEnd w:id="4"/>
    <w:p w:rsidR="00AF021A" w:rsidRPr="003C75A9" w:rsidRDefault="00AF021A" w:rsidP="00AF021A">
      <w:pPr>
        <w:spacing w:line="300" w:lineRule="exact"/>
        <w:ind w:leftChars="113" w:left="1417" w:hangingChars="451" w:hanging="1097"/>
        <w:rPr>
          <w:rFonts w:hAnsi="標楷體"/>
          <w:snapToGrid w:val="0"/>
          <w:sz w:val="24"/>
          <w:szCs w:val="28"/>
        </w:rPr>
      </w:pPr>
      <w:r w:rsidRPr="003C75A9">
        <w:rPr>
          <w:rFonts w:hAnsi="標楷體" w:hint="eastAsia"/>
          <w:snapToGrid w:val="0"/>
          <w:sz w:val="24"/>
          <w:szCs w:val="28"/>
        </w:rPr>
        <w:t>資料來源：眷改基金各年度預、決算書，本中心彙整。</w:t>
      </w:r>
    </w:p>
    <w:p w:rsidR="00AF021A" w:rsidRPr="003C75A9" w:rsidRDefault="00AF021A" w:rsidP="00AF021A">
      <w:pPr>
        <w:pStyle w:val="a4"/>
        <w:rPr>
          <w:b/>
        </w:rPr>
      </w:pPr>
      <w:r w:rsidRPr="003C75A9">
        <w:rPr>
          <w:rFonts w:hint="eastAsia"/>
          <w:b/>
        </w:rPr>
        <w:t>(三</w:t>
      </w:r>
      <w:r w:rsidRPr="003C75A9">
        <w:rPr>
          <w:b/>
        </w:rPr>
        <w:t>)</w:t>
      </w:r>
      <w:r w:rsidRPr="003C75A9">
        <w:rPr>
          <w:rFonts w:hint="eastAsia"/>
          <w:b/>
        </w:rPr>
        <w:t>截至113年8月底止</w:t>
      </w:r>
      <w:r w:rsidR="00D946C1" w:rsidRPr="003C75A9">
        <w:rPr>
          <w:rFonts w:hAnsi="標楷體" w:hint="eastAsia"/>
          <w:b/>
        </w:rPr>
        <w:t>，</w:t>
      </w:r>
      <w:r w:rsidRPr="003C75A9">
        <w:rPr>
          <w:rFonts w:hint="eastAsia"/>
          <w:b/>
        </w:rPr>
        <w:t>待檢討活化眷(營)地面積占</w:t>
      </w:r>
      <w:r w:rsidR="005B1337" w:rsidRPr="003C75A9">
        <w:rPr>
          <w:rFonts w:hint="eastAsia"/>
          <w:b/>
        </w:rPr>
        <w:t>比近4成</w:t>
      </w:r>
      <w:r w:rsidRPr="003C75A9">
        <w:rPr>
          <w:rFonts w:hint="eastAsia"/>
          <w:b/>
        </w:rPr>
        <w:t>，</w:t>
      </w:r>
      <w:r w:rsidRPr="003C75A9">
        <w:rPr>
          <w:b/>
        </w:rPr>
        <w:t>且仍有部分</w:t>
      </w:r>
      <w:r w:rsidRPr="003C75A9">
        <w:rPr>
          <w:rFonts w:hint="eastAsia"/>
          <w:b/>
        </w:rPr>
        <w:t>納管之</w:t>
      </w:r>
      <w:r w:rsidRPr="003C75A9">
        <w:rPr>
          <w:b/>
        </w:rPr>
        <w:t>房產</w:t>
      </w:r>
      <w:r w:rsidRPr="003C75A9">
        <w:rPr>
          <w:rFonts w:ascii="新細明體" w:eastAsia="新細明體" w:hAnsi="新細明體" w:hint="eastAsia"/>
          <w:b/>
        </w:rPr>
        <w:t>、</w:t>
      </w:r>
      <w:r w:rsidRPr="003C75A9">
        <w:rPr>
          <w:rFonts w:hint="eastAsia"/>
          <w:b/>
        </w:rPr>
        <w:t>商服設施待處分，宜妥謀活化良策</w:t>
      </w:r>
    </w:p>
    <w:p w:rsidR="00CF0FE3" w:rsidRPr="003C75A9" w:rsidRDefault="00CF0FE3" w:rsidP="00AF021A">
      <w:pPr>
        <w:pStyle w:val="2"/>
        <w:ind w:left="850"/>
        <w:rPr>
          <w:rFonts w:hint="eastAsia"/>
          <w:snapToGrid w:val="0"/>
        </w:rPr>
      </w:pPr>
      <w:r w:rsidRPr="003C75A9">
        <w:rPr>
          <w:rFonts w:hint="eastAsia"/>
          <w:snapToGrid w:val="0"/>
        </w:rPr>
        <w:t>為擴大眷改基金收入來源，並增進眷改總冊內國有土地管理維護效益，依「</w:t>
      </w:r>
      <w:r w:rsidRPr="003C75A9">
        <w:rPr>
          <w:rFonts w:hint="eastAsia"/>
          <w:snapToGrid w:val="0"/>
          <w:shd w:val="pct15" w:color="auto" w:fill="FFFFFF"/>
        </w:rPr>
        <w:t>國軍老舊眷村改建總冊內國有土地委託管理經營改良利用租賃及借用作業要點</w:t>
      </w:r>
      <w:r w:rsidRPr="003C75A9">
        <w:rPr>
          <w:rFonts w:hint="eastAsia"/>
          <w:snapToGrid w:val="0"/>
        </w:rPr>
        <w:t>」及「</w:t>
      </w:r>
      <w:r w:rsidRPr="003C75A9">
        <w:rPr>
          <w:rFonts w:hint="eastAsia"/>
          <w:snapToGrid w:val="0"/>
          <w:shd w:val="pct15" w:color="auto" w:fill="FFFFFF"/>
        </w:rPr>
        <w:t>國軍老舊眷村改建新建住宅商服設施標租及出租處理作業要點</w:t>
      </w:r>
      <w:r w:rsidRPr="003C75A9">
        <w:rPr>
          <w:rFonts w:hint="eastAsia"/>
          <w:snapToGrid w:val="0"/>
        </w:rPr>
        <w:t>」等規定，得由中央政府各機關、直轄市、縣(市)政府、鄉(鎮、市)公所為改善整體都市景觀或增進公共安全等目的，申請管理、委託經營或租賃上述國有土地</w:t>
      </w:r>
      <w:r w:rsidRPr="003C75A9">
        <w:rPr>
          <w:rFonts w:hAnsi="標楷體" w:hint="eastAsia"/>
          <w:snapToGrid w:val="0"/>
        </w:rPr>
        <w:t>。</w:t>
      </w:r>
    </w:p>
    <w:p w:rsidR="00AF021A" w:rsidRPr="003C75A9" w:rsidRDefault="00AF021A" w:rsidP="00AF021A">
      <w:pPr>
        <w:pStyle w:val="2"/>
        <w:ind w:left="850"/>
        <w:rPr>
          <w:rFonts w:hint="eastAsia"/>
          <w:snapToGrid w:val="0"/>
        </w:rPr>
      </w:pPr>
      <w:r w:rsidRPr="003C75A9">
        <w:rPr>
          <w:rFonts w:hint="eastAsia"/>
          <w:snapToGrid w:val="0"/>
        </w:rPr>
        <w:t>參據國防部統計資料(詳表3)，經管國軍老舊眷村改建總冊內待處分土地面積</w:t>
      </w:r>
      <w:r w:rsidRPr="003C75A9">
        <w:rPr>
          <w:snapToGrid w:val="0"/>
        </w:rPr>
        <w:t>761.97</w:t>
      </w:r>
      <w:r w:rsidRPr="003C75A9">
        <w:rPr>
          <w:rFonts w:hint="eastAsia"/>
          <w:snapToGrid w:val="0"/>
        </w:rPr>
        <w:t>公頃中，除</w:t>
      </w:r>
      <w:r w:rsidR="00F31E16" w:rsidRPr="003C75A9">
        <w:rPr>
          <w:rFonts w:hAnsi="標楷體" w:hint="eastAsia"/>
          <w:snapToGrid w:val="0"/>
        </w:rPr>
        <w:t>「</w:t>
      </w:r>
      <w:r w:rsidRPr="003C75A9">
        <w:rPr>
          <w:rFonts w:hint="eastAsia"/>
          <w:snapToGrid w:val="0"/>
        </w:rPr>
        <w:t>已有規劃運用計畫者</w:t>
      </w:r>
      <w:r w:rsidR="00F31E16" w:rsidRPr="003C75A9">
        <w:rPr>
          <w:rFonts w:hAnsi="標楷體" w:hint="eastAsia"/>
          <w:snapToGrid w:val="0"/>
        </w:rPr>
        <w:t>」</w:t>
      </w:r>
      <w:r w:rsidRPr="003C75A9">
        <w:rPr>
          <w:snapToGrid w:val="0"/>
        </w:rPr>
        <w:t>358.93</w:t>
      </w:r>
      <w:r w:rsidRPr="003C75A9">
        <w:rPr>
          <w:rFonts w:hint="eastAsia"/>
          <w:snapToGrid w:val="0"/>
        </w:rPr>
        <w:t>公頃</w:t>
      </w:r>
      <w:r w:rsidR="00F31E16" w:rsidRPr="003C75A9">
        <w:rPr>
          <w:rFonts w:hint="eastAsia"/>
          <w:snapToGrid w:val="0"/>
        </w:rPr>
        <w:t>(</w:t>
      </w:r>
      <w:r w:rsidR="00F31E16" w:rsidRPr="003C75A9">
        <w:rPr>
          <w:snapToGrid w:val="0"/>
        </w:rPr>
        <w:t>47.11%)</w:t>
      </w:r>
      <w:r w:rsidRPr="003C75A9">
        <w:rPr>
          <w:rFonts w:hint="eastAsia"/>
          <w:snapToGrid w:val="0"/>
        </w:rPr>
        <w:t>、</w:t>
      </w:r>
      <w:r w:rsidR="00F31E16" w:rsidRPr="003C75A9">
        <w:rPr>
          <w:rFonts w:hAnsi="標楷體" w:hint="eastAsia"/>
          <w:snapToGrid w:val="0"/>
        </w:rPr>
        <w:t>「</w:t>
      </w:r>
      <w:r w:rsidRPr="003C75A9">
        <w:rPr>
          <w:rFonts w:hint="eastAsia"/>
          <w:snapToGrid w:val="0"/>
        </w:rPr>
        <w:t>公共設施用地</w:t>
      </w:r>
      <w:r w:rsidR="00F31E16" w:rsidRPr="003C75A9">
        <w:rPr>
          <w:rFonts w:hAnsi="標楷體" w:hint="eastAsia"/>
          <w:snapToGrid w:val="0"/>
        </w:rPr>
        <w:t>」</w:t>
      </w:r>
      <w:r w:rsidRPr="003C75A9">
        <w:rPr>
          <w:snapToGrid w:val="0"/>
        </w:rPr>
        <w:t>88.70</w:t>
      </w:r>
      <w:r w:rsidRPr="003C75A9">
        <w:rPr>
          <w:rFonts w:hint="eastAsia"/>
          <w:snapToGrid w:val="0"/>
        </w:rPr>
        <w:t>公頃</w:t>
      </w:r>
      <w:r w:rsidR="00F31E16" w:rsidRPr="003C75A9">
        <w:rPr>
          <w:rFonts w:hint="eastAsia"/>
          <w:snapToGrid w:val="0"/>
        </w:rPr>
        <w:t>(占比</w:t>
      </w:r>
      <w:r w:rsidR="00F31E16" w:rsidRPr="003C75A9">
        <w:rPr>
          <w:snapToGrid w:val="0"/>
        </w:rPr>
        <w:t>11.64%</w:t>
      </w:r>
      <w:r w:rsidR="00F31E16" w:rsidRPr="003C75A9">
        <w:rPr>
          <w:rFonts w:hint="eastAsia"/>
          <w:snapToGrid w:val="0"/>
        </w:rPr>
        <w:t>)</w:t>
      </w:r>
      <w:r w:rsidRPr="003C75A9">
        <w:rPr>
          <w:rFonts w:hint="eastAsia"/>
          <w:snapToGrid w:val="0"/>
        </w:rPr>
        <w:t>及</w:t>
      </w:r>
      <w:r w:rsidR="00F31E16" w:rsidRPr="003C75A9">
        <w:rPr>
          <w:rFonts w:hAnsi="標楷體" w:hint="eastAsia"/>
          <w:snapToGrid w:val="0"/>
        </w:rPr>
        <w:t>「</w:t>
      </w:r>
      <w:r w:rsidR="00F31E16" w:rsidRPr="003C75A9">
        <w:rPr>
          <w:rFonts w:hint="eastAsia"/>
          <w:snapToGrid w:val="0"/>
        </w:rPr>
        <w:t>不辦理改建眷村</w:t>
      </w:r>
      <w:r w:rsidR="00F31E16" w:rsidRPr="003C75A9">
        <w:rPr>
          <w:rFonts w:hAnsi="標楷體" w:hint="eastAsia"/>
          <w:snapToGrid w:val="0"/>
        </w:rPr>
        <w:t>」</w:t>
      </w:r>
      <w:r w:rsidRPr="003C75A9">
        <w:rPr>
          <w:snapToGrid w:val="0"/>
        </w:rPr>
        <w:t>17.47</w:t>
      </w:r>
      <w:r w:rsidRPr="003C75A9">
        <w:rPr>
          <w:rFonts w:hint="eastAsia"/>
          <w:snapToGrid w:val="0"/>
        </w:rPr>
        <w:t>公頃</w:t>
      </w:r>
      <w:r w:rsidR="00E87ECC" w:rsidRPr="003C75A9">
        <w:rPr>
          <w:rFonts w:hint="eastAsia"/>
          <w:snapToGrid w:val="0"/>
        </w:rPr>
        <w:t>(占比</w:t>
      </w:r>
      <w:r w:rsidR="00E87ECC" w:rsidRPr="003C75A9">
        <w:rPr>
          <w:snapToGrid w:val="0"/>
        </w:rPr>
        <w:t>2.29%)</w:t>
      </w:r>
      <w:r w:rsidRPr="003C75A9">
        <w:rPr>
          <w:rFonts w:hint="eastAsia"/>
          <w:snapToGrid w:val="0"/>
        </w:rPr>
        <w:t>外，待檢討活化土地面積仍有</w:t>
      </w:r>
      <w:r w:rsidRPr="003C75A9">
        <w:rPr>
          <w:snapToGrid w:val="0"/>
        </w:rPr>
        <w:t>296.87</w:t>
      </w:r>
      <w:r w:rsidRPr="003C75A9">
        <w:rPr>
          <w:rFonts w:hint="eastAsia"/>
          <w:snapToGrid w:val="0"/>
        </w:rPr>
        <w:t>公頃(占比</w:t>
      </w:r>
      <w:r w:rsidRPr="003C75A9">
        <w:rPr>
          <w:snapToGrid w:val="0"/>
        </w:rPr>
        <w:t>38.96%)</w:t>
      </w:r>
      <w:r w:rsidRPr="003C75A9">
        <w:rPr>
          <w:rFonts w:hint="eastAsia"/>
          <w:snapToGrid w:val="0"/>
        </w:rPr>
        <w:t>。</w:t>
      </w:r>
    </w:p>
    <w:p w:rsidR="00AF021A" w:rsidRPr="003C75A9" w:rsidRDefault="00324989" w:rsidP="005B1337">
      <w:pPr>
        <w:adjustRightInd w:val="0"/>
        <w:ind w:leftChars="-4" w:left="1421" w:rightChars="-2" w:right="-6" w:hangingChars="505" w:hanging="1432"/>
        <w:jc w:val="center"/>
        <w:rPr>
          <w:rFonts w:hint="eastAsia"/>
          <w:b/>
          <w:bCs/>
          <w:snapToGrid w:val="0"/>
          <w:szCs w:val="28"/>
        </w:rPr>
      </w:pPr>
      <w:r w:rsidRPr="003C75A9">
        <w:rPr>
          <w:b/>
          <w:bCs/>
          <w:snapToGrid w:val="0"/>
          <w:szCs w:val="28"/>
        </w:rPr>
        <w:br w:type="page"/>
      </w:r>
      <w:r w:rsidR="00AF021A" w:rsidRPr="003C75A9">
        <w:rPr>
          <w:rFonts w:hint="eastAsia"/>
          <w:b/>
          <w:bCs/>
          <w:snapToGrid w:val="0"/>
          <w:szCs w:val="28"/>
        </w:rPr>
        <w:lastRenderedPageBreak/>
        <w:t>表3 截至113年8月底止眷改總冊內眷(營)地運用規劃方式統計表</w:t>
      </w:r>
    </w:p>
    <w:p w:rsidR="00AF021A" w:rsidRPr="003C75A9" w:rsidRDefault="00AF021A" w:rsidP="005B1337">
      <w:pPr>
        <w:adjustRightInd w:val="0"/>
        <w:spacing w:line="440" w:lineRule="exact"/>
        <w:ind w:leftChars="139" w:left="1416" w:rightChars="-2" w:right="-6" w:hangingChars="361" w:hanging="1022"/>
        <w:jc w:val="right"/>
        <w:rPr>
          <w:b/>
          <w:snapToGrid w:val="0"/>
          <w:szCs w:val="28"/>
        </w:rPr>
      </w:pPr>
      <w:r w:rsidRPr="003C75A9">
        <w:rPr>
          <w:rFonts w:hint="eastAsia"/>
          <w:snapToGrid w:val="0"/>
          <w:szCs w:val="28"/>
        </w:rPr>
        <w:t xml:space="preserve">                               </w:t>
      </w:r>
      <w:r w:rsidRPr="003C75A9">
        <w:rPr>
          <w:rFonts w:hint="eastAsia"/>
          <w:snapToGrid w:val="0"/>
          <w:sz w:val="24"/>
        </w:rPr>
        <w:t>單位：筆；公頃；%</w:t>
      </w:r>
      <w:r w:rsidRPr="003C75A9">
        <w:rPr>
          <w:snapToGrid w:val="0"/>
          <w:szCs w:val="28"/>
        </w:rPr>
        <w:t xml:space="preserve">           </w:t>
      </w:r>
      <w:r w:rsidRPr="003C75A9">
        <w:rPr>
          <w:rFonts w:hint="eastAsia"/>
          <w:snapToGrid w:val="0"/>
          <w:szCs w:val="28"/>
        </w:rPr>
        <w:t xml:space="preserve">              </w:t>
      </w:r>
    </w:p>
    <w:tbl>
      <w:tblPr>
        <w:tblW w:w="8409"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667"/>
        <w:gridCol w:w="2320"/>
        <w:gridCol w:w="1741"/>
        <w:gridCol w:w="1742"/>
        <w:gridCol w:w="1939"/>
      </w:tblGrid>
      <w:tr w:rsidR="00AF021A" w:rsidRPr="003C75A9" w:rsidTr="00F31E16">
        <w:trPr>
          <w:tblHeader/>
          <w:jc w:val="center"/>
        </w:trPr>
        <w:tc>
          <w:tcPr>
            <w:tcW w:w="2987" w:type="dxa"/>
            <w:gridSpan w:val="2"/>
            <w:shd w:val="clear" w:color="auto" w:fill="auto"/>
            <w:vAlign w:val="center"/>
          </w:tcPr>
          <w:p w:rsidR="00AF021A" w:rsidRPr="003C75A9" w:rsidRDefault="00AF021A" w:rsidP="00324989">
            <w:pPr>
              <w:pStyle w:val="142"/>
              <w:jc w:val="center"/>
              <w:rPr>
                <w:snapToGrid w:val="0"/>
              </w:rPr>
            </w:pPr>
            <w:r w:rsidRPr="003C75A9">
              <w:rPr>
                <w:rFonts w:hint="eastAsia"/>
                <w:snapToGrid w:val="0"/>
              </w:rPr>
              <w:t>運用方式</w:t>
            </w:r>
          </w:p>
        </w:tc>
        <w:tc>
          <w:tcPr>
            <w:tcW w:w="1741" w:type="dxa"/>
            <w:shd w:val="clear" w:color="auto" w:fill="auto"/>
            <w:vAlign w:val="center"/>
          </w:tcPr>
          <w:p w:rsidR="00F31E16" w:rsidRPr="003C75A9" w:rsidRDefault="00F31E16" w:rsidP="00BA527D">
            <w:pPr>
              <w:pStyle w:val="142"/>
              <w:jc w:val="center"/>
              <w:rPr>
                <w:rFonts w:hint="eastAsia"/>
                <w:snapToGrid w:val="0"/>
              </w:rPr>
            </w:pPr>
            <w:r w:rsidRPr="003C75A9">
              <w:rPr>
                <w:rFonts w:hint="eastAsia"/>
                <w:snapToGrid w:val="0"/>
              </w:rPr>
              <w:t>待處分</w:t>
            </w:r>
          </w:p>
          <w:p w:rsidR="00AF021A" w:rsidRPr="003C75A9" w:rsidRDefault="00AF021A" w:rsidP="00BA527D">
            <w:pPr>
              <w:pStyle w:val="142"/>
              <w:jc w:val="center"/>
              <w:rPr>
                <w:snapToGrid w:val="0"/>
              </w:rPr>
            </w:pPr>
            <w:r w:rsidRPr="003C75A9">
              <w:rPr>
                <w:rFonts w:hint="eastAsia"/>
                <w:snapToGrid w:val="0"/>
              </w:rPr>
              <w:t>土地筆數</w:t>
            </w:r>
          </w:p>
        </w:tc>
        <w:tc>
          <w:tcPr>
            <w:tcW w:w="1742" w:type="dxa"/>
            <w:shd w:val="clear" w:color="auto" w:fill="auto"/>
            <w:vAlign w:val="center"/>
          </w:tcPr>
          <w:p w:rsidR="00F31E16" w:rsidRPr="003C75A9" w:rsidRDefault="00F31E16" w:rsidP="00BA527D">
            <w:pPr>
              <w:pStyle w:val="142"/>
              <w:jc w:val="center"/>
              <w:rPr>
                <w:rFonts w:hint="eastAsia"/>
                <w:snapToGrid w:val="0"/>
              </w:rPr>
            </w:pPr>
            <w:r w:rsidRPr="003C75A9">
              <w:rPr>
                <w:rFonts w:hint="eastAsia"/>
                <w:snapToGrid w:val="0"/>
              </w:rPr>
              <w:t>待處分</w:t>
            </w:r>
          </w:p>
          <w:p w:rsidR="00AF021A" w:rsidRPr="003C75A9" w:rsidRDefault="00AF021A" w:rsidP="00BA527D">
            <w:pPr>
              <w:pStyle w:val="142"/>
              <w:jc w:val="center"/>
              <w:rPr>
                <w:snapToGrid w:val="0"/>
              </w:rPr>
            </w:pPr>
            <w:r w:rsidRPr="003C75A9">
              <w:rPr>
                <w:rFonts w:hint="eastAsia"/>
                <w:snapToGrid w:val="0"/>
              </w:rPr>
              <w:t>土地面積</w:t>
            </w:r>
          </w:p>
        </w:tc>
        <w:tc>
          <w:tcPr>
            <w:tcW w:w="1939" w:type="dxa"/>
            <w:vAlign w:val="center"/>
          </w:tcPr>
          <w:p w:rsidR="00AF021A" w:rsidRPr="003C75A9" w:rsidRDefault="00AF021A" w:rsidP="00F31E16">
            <w:pPr>
              <w:pStyle w:val="142"/>
              <w:jc w:val="center"/>
              <w:rPr>
                <w:snapToGrid w:val="0"/>
              </w:rPr>
            </w:pPr>
            <w:r w:rsidRPr="003C75A9">
              <w:rPr>
                <w:rFonts w:hint="eastAsia"/>
                <w:snapToGrid w:val="0"/>
              </w:rPr>
              <w:t>面積占比</w:t>
            </w:r>
          </w:p>
        </w:tc>
      </w:tr>
      <w:tr w:rsidR="00E50A38" w:rsidRPr="003C75A9" w:rsidTr="00F603E5">
        <w:trPr>
          <w:trHeight w:val="240"/>
          <w:jc w:val="center"/>
        </w:trPr>
        <w:tc>
          <w:tcPr>
            <w:tcW w:w="667" w:type="dxa"/>
            <w:vMerge w:val="restart"/>
            <w:shd w:val="clear" w:color="auto" w:fill="auto"/>
            <w:textDirection w:val="tbRlV"/>
            <w:vAlign w:val="center"/>
          </w:tcPr>
          <w:p w:rsidR="00AF021A" w:rsidRPr="003C75A9" w:rsidRDefault="00AF021A" w:rsidP="00C26E12">
            <w:pPr>
              <w:pStyle w:val="142"/>
              <w:jc w:val="center"/>
              <w:rPr>
                <w:snapToGrid w:val="0"/>
              </w:rPr>
            </w:pPr>
            <w:r w:rsidRPr="003C75A9">
              <w:rPr>
                <w:rFonts w:hint="eastAsia"/>
                <w:snapToGrid w:val="0"/>
              </w:rPr>
              <w:t>有規劃運用計畫者</w:t>
            </w:r>
          </w:p>
        </w:tc>
        <w:tc>
          <w:tcPr>
            <w:tcW w:w="2320" w:type="dxa"/>
            <w:shd w:val="clear" w:color="auto" w:fill="auto"/>
            <w:vAlign w:val="center"/>
          </w:tcPr>
          <w:p w:rsidR="00AF021A" w:rsidRPr="003C75A9" w:rsidRDefault="00AF021A" w:rsidP="00EC69FB">
            <w:pPr>
              <w:pStyle w:val="142"/>
              <w:jc w:val="both"/>
              <w:rPr>
                <w:snapToGrid w:val="0"/>
              </w:rPr>
            </w:pPr>
            <w:r w:rsidRPr="003C75A9">
              <w:rPr>
                <w:rFonts w:hint="eastAsia"/>
                <w:snapToGrid w:val="0"/>
              </w:rPr>
              <w:t>文化保存</w:t>
            </w:r>
          </w:p>
        </w:tc>
        <w:tc>
          <w:tcPr>
            <w:tcW w:w="1741"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472</w:t>
            </w:r>
          </w:p>
        </w:tc>
        <w:tc>
          <w:tcPr>
            <w:tcW w:w="1742"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75.63</w:t>
            </w:r>
          </w:p>
        </w:tc>
        <w:tc>
          <w:tcPr>
            <w:tcW w:w="1939" w:type="dxa"/>
            <w:vAlign w:val="center"/>
          </w:tcPr>
          <w:p w:rsidR="00AF021A" w:rsidRPr="003C75A9" w:rsidRDefault="00AF021A" w:rsidP="00BA527D">
            <w:pPr>
              <w:pStyle w:val="142"/>
              <w:jc w:val="right"/>
              <w:rPr>
                <w:snapToGrid w:val="0"/>
              </w:rPr>
            </w:pPr>
            <w:r w:rsidRPr="003C75A9">
              <w:rPr>
                <w:rFonts w:hint="eastAsia"/>
                <w:snapToGrid w:val="0"/>
              </w:rPr>
              <w:t>9.93%</w:t>
            </w:r>
          </w:p>
        </w:tc>
      </w:tr>
      <w:tr w:rsidR="00E50A38" w:rsidRPr="003C75A9" w:rsidTr="00F603E5">
        <w:trPr>
          <w:trHeight w:val="87"/>
          <w:jc w:val="center"/>
        </w:trPr>
        <w:tc>
          <w:tcPr>
            <w:tcW w:w="667" w:type="dxa"/>
            <w:vMerge/>
            <w:shd w:val="clear" w:color="auto" w:fill="auto"/>
          </w:tcPr>
          <w:p w:rsidR="00AF021A" w:rsidRPr="003C75A9" w:rsidRDefault="00AF021A" w:rsidP="00AF021A">
            <w:pPr>
              <w:pStyle w:val="142"/>
              <w:rPr>
                <w:snapToGrid w:val="0"/>
              </w:rPr>
            </w:pPr>
          </w:p>
        </w:tc>
        <w:tc>
          <w:tcPr>
            <w:tcW w:w="2320" w:type="dxa"/>
            <w:shd w:val="clear" w:color="auto" w:fill="auto"/>
            <w:vAlign w:val="center"/>
          </w:tcPr>
          <w:p w:rsidR="00AF021A" w:rsidRPr="003C75A9" w:rsidRDefault="00AF021A" w:rsidP="00EC69FB">
            <w:pPr>
              <w:pStyle w:val="142"/>
              <w:jc w:val="both"/>
              <w:rPr>
                <w:snapToGrid w:val="0"/>
              </w:rPr>
            </w:pPr>
            <w:r w:rsidRPr="003C75A9">
              <w:rPr>
                <w:rFonts w:hint="eastAsia"/>
                <w:snapToGrid w:val="0"/>
              </w:rPr>
              <w:t>都市更新</w:t>
            </w:r>
          </w:p>
        </w:tc>
        <w:tc>
          <w:tcPr>
            <w:tcW w:w="1741"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235</w:t>
            </w:r>
          </w:p>
        </w:tc>
        <w:tc>
          <w:tcPr>
            <w:tcW w:w="1742"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50.73</w:t>
            </w:r>
          </w:p>
        </w:tc>
        <w:tc>
          <w:tcPr>
            <w:tcW w:w="1939" w:type="dxa"/>
            <w:vAlign w:val="center"/>
          </w:tcPr>
          <w:p w:rsidR="00AF021A" w:rsidRPr="003C75A9" w:rsidRDefault="00AF021A" w:rsidP="00BA527D">
            <w:pPr>
              <w:pStyle w:val="142"/>
              <w:jc w:val="right"/>
              <w:rPr>
                <w:snapToGrid w:val="0"/>
              </w:rPr>
            </w:pPr>
            <w:r w:rsidRPr="003C75A9">
              <w:rPr>
                <w:rFonts w:hint="eastAsia"/>
                <w:snapToGrid w:val="0"/>
              </w:rPr>
              <w:t>6.66%</w:t>
            </w:r>
          </w:p>
        </w:tc>
      </w:tr>
      <w:tr w:rsidR="00E50A38" w:rsidRPr="003C75A9" w:rsidTr="00F603E5">
        <w:trPr>
          <w:trHeight w:val="220"/>
          <w:jc w:val="center"/>
        </w:trPr>
        <w:tc>
          <w:tcPr>
            <w:tcW w:w="667" w:type="dxa"/>
            <w:vMerge/>
            <w:shd w:val="clear" w:color="auto" w:fill="auto"/>
          </w:tcPr>
          <w:p w:rsidR="00AF021A" w:rsidRPr="003C75A9" w:rsidRDefault="00AF021A" w:rsidP="00AF021A">
            <w:pPr>
              <w:pStyle w:val="142"/>
              <w:rPr>
                <w:snapToGrid w:val="0"/>
              </w:rPr>
            </w:pPr>
          </w:p>
        </w:tc>
        <w:tc>
          <w:tcPr>
            <w:tcW w:w="2320" w:type="dxa"/>
            <w:shd w:val="clear" w:color="auto" w:fill="auto"/>
            <w:vAlign w:val="center"/>
          </w:tcPr>
          <w:p w:rsidR="00AF021A" w:rsidRPr="003C75A9" w:rsidRDefault="00AF021A" w:rsidP="00EC69FB">
            <w:pPr>
              <w:pStyle w:val="142"/>
              <w:jc w:val="both"/>
              <w:rPr>
                <w:snapToGrid w:val="0"/>
              </w:rPr>
            </w:pPr>
            <w:r w:rsidRPr="003C75A9">
              <w:rPr>
                <w:rFonts w:hint="eastAsia"/>
                <w:snapToGrid w:val="0"/>
              </w:rPr>
              <w:t>短期租賃</w:t>
            </w:r>
          </w:p>
        </w:tc>
        <w:tc>
          <w:tcPr>
            <w:tcW w:w="1741"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289</w:t>
            </w:r>
          </w:p>
        </w:tc>
        <w:tc>
          <w:tcPr>
            <w:tcW w:w="1742"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35.19</w:t>
            </w:r>
          </w:p>
        </w:tc>
        <w:tc>
          <w:tcPr>
            <w:tcW w:w="1939" w:type="dxa"/>
            <w:vAlign w:val="center"/>
          </w:tcPr>
          <w:p w:rsidR="00AF021A" w:rsidRPr="003C75A9" w:rsidRDefault="00AF021A" w:rsidP="00BA527D">
            <w:pPr>
              <w:pStyle w:val="142"/>
              <w:jc w:val="right"/>
              <w:rPr>
                <w:snapToGrid w:val="0"/>
              </w:rPr>
            </w:pPr>
            <w:r w:rsidRPr="003C75A9">
              <w:rPr>
                <w:rFonts w:hint="eastAsia"/>
                <w:snapToGrid w:val="0"/>
              </w:rPr>
              <w:t>4.62%</w:t>
            </w:r>
          </w:p>
        </w:tc>
      </w:tr>
      <w:tr w:rsidR="00E50A38" w:rsidRPr="003C75A9" w:rsidTr="00F603E5">
        <w:trPr>
          <w:trHeight w:val="67"/>
          <w:jc w:val="center"/>
        </w:trPr>
        <w:tc>
          <w:tcPr>
            <w:tcW w:w="667" w:type="dxa"/>
            <w:vMerge/>
            <w:shd w:val="clear" w:color="auto" w:fill="auto"/>
          </w:tcPr>
          <w:p w:rsidR="00AF021A" w:rsidRPr="003C75A9" w:rsidRDefault="00AF021A" w:rsidP="00AF021A">
            <w:pPr>
              <w:pStyle w:val="142"/>
              <w:rPr>
                <w:snapToGrid w:val="0"/>
              </w:rPr>
            </w:pPr>
          </w:p>
        </w:tc>
        <w:tc>
          <w:tcPr>
            <w:tcW w:w="2320" w:type="dxa"/>
            <w:shd w:val="clear" w:color="auto" w:fill="auto"/>
            <w:vAlign w:val="center"/>
          </w:tcPr>
          <w:p w:rsidR="00AF021A" w:rsidRPr="003C75A9" w:rsidRDefault="00AF021A" w:rsidP="00EC69FB">
            <w:pPr>
              <w:pStyle w:val="142"/>
              <w:jc w:val="both"/>
              <w:rPr>
                <w:snapToGrid w:val="0"/>
              </w:rPr>
            </w:pPr>
            <w:r w:rsidRPr="003C75A9">
              <w:rPr>
                <w:rFonts w:hint="eastAsia"/>
                <w:snapToGrid w:val="0"/>
              </w:rPr>
              <w:t>設定地上權</w:t>
            </w:r>
          </w:p>
        </w:tc>
        <w:tc>
          <w:tcPr>
            <w:tcW w:w="1741"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15</w:t>
            </w:r>
          </w:p>
        </w:tc>
        <w:tc>
          <w:tcPr>
            <w:tcW w:w="1742"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1.17</w:t>
            </w:r>
          </w:p>
        </w:tc>
        <w:tc>
          <w:tcPr>
            <w:tcW w:w="1939" w:type="dxa"/>
            <w:vAlign w:val="center"/>
          </w:tcPr>
          <w:p w:rsidR="00AF021A" w:rsidRPr="003C75A9" w:rsidRDefault="00AF021A" w:rsidP="00BA527D">
            <w:pPr>
              <w:pStyle w:val="142"/>
              <w:jc w:val="right"/>
              <w:rPr>
                <w:snapToGrid w:val="0"/>
              </w:rPr>
            </w:pPr>
            <w:r w:rsidRPr="003C75A9">
              <w:rPr>
                <w:rFonts w:hint="eastAsia"/>
                <w:snapToGrid w:val="0"/>
              </w:rPr>
              <w:t>0.15%</w:t>
            </w:r>
          </w:p>
        </w:tc>
      </w:tr>
      <w:tr w:rsidR="00E50A38" w:rsidRPr="003C75A9" w:rsidTr="00F603E5">
        <w:trPr>
          <w:trHeight w:val="200"/>
          <w:jc w:val="center"/>
        </w:trPr>
        <w:tc>
          <w:tcPr>
            <w:tcW w:w="667" w:type="dxa"/>
            <w:vMerge/>
            <w:shd w:val="clear" w:color="auto" w:fill="auto"/>
          </w:tcPr>
          <w:p w:rsidR="00AF021A" w:rsidRPr="003C75A9" w:rsidRDefault="00AF021A" w:rsidP="00AF021A">
            <w:pPr>
              <w:pStyle w:val="142"/>
              <w:rPr>
                <w:snapToGrid w:val="0"/>
              </w:rPr>
            </w:pPr>
          </w:p>
        </w:tc>
        <w:tc>
          <w:tcPr>
            <w:tcW w:w="2320" w:type="dxa"/>
            <w:shd w:val="clear" w:color="auto" w:fill="auto"/>
            <w:vAlign w:val="center"/>
          </w:tcPr>
          <w:p w:rsidR="00AF021A" w:rsidRPr="003C75A9" w:rsidRDefault="00AF021A" w:rsidP="00EC69FB">
            <w:pPr>
              <w:pStyle w:val="142"/>
              <w:jc w:val="both"/>
              <w:rPr>
                <w:snapToGrid w:val="0"/>
              </w:rPr>
            </w:pPr>
            <w:r w:rsidRPr="003C75A9">
              <w:rPr>
                <w:rFonts w:hint="eastAsia"/>
                <w:snapToGrid w:val="0"/>
              </w:rPr>
              <w:t>委託代管</w:t>
            </w:r>
          </w:p>
        </w:tc>
        <w:tc>
          <w:tcPr>
            <w:tcW w:w="1741"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746</w:t>
            </w:r>
          </w:p>
        </w:tc>
        <w:tc>
          <w:tcPr>
            <w:tcW w:w="1742"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128.61</w:t>
            </w:r>
          </w:p>
        </w:tc>
        <w:tc>
          <w:tcPr>
            <w:tcW w:w="1939" w:type="dxa"/>
            <w:vAlign w:val="center"/>
          </w:tcPr>
          <w:p w:rsidR="00AF021A" w:rsidRPr="003C75A9" w:rsidRDefault="00AF021A" w:rsidP="00BA527D">
            <w:pPr>
              <w:pStyle w:val="142"/>
              <w:jc w:val="right"/>
              <w:rPr>
                <w:snapToGrid w:val="0"/>
              </w:rPr>
            </w:pPr>
            <w:r w:rsidRPr="003C75A9">
              <w:rPr>
                <w:rFonts w:hint="eastAsia"/>
                <w:snapToGrid w:val="0"/>
              </w:rPr>
              <w:t>16.88%</w:t>
            </w:r>
          </w:p>
        </w:tc>
      </w:tr>
      <w:tr w:rsidR="00E50A38" w:rsidRPr="003C75A9" w:rsidTr="00F603E5">
        <w:trPr>
          <w:trHeight w:val="179"/>
          <w:jc w:val="center"/>
        </w:trPr>
        <w:tc>
          <w:tcPr>
            <w:tcW w:w="667" w:type="dxa"/>
            <w:vMerge/>
            <w:shd w:val="clear" w:color="auto" w:fill="auto"/>
          </w:tcPr>
          <w:p w:rsidR="00AF021A" w:rsidRPr="003C75A9" w:rsidRDefault="00AF021A" w:rsidP="00AF021A">
            <w:pPr>
              <w:pStyle w:val="142"/>
              <w:rPr>
                <w:snapToGrid w:val="0"/>
              </w:rPr>
            </w:pPr>
          </w:p>
        </w:tc>
        <w:tc>
          <w:tcPr>
            <w:tcW w:w="2320" w:type="dxa"/>
            <w:shd w:val="clear" w:color="auto" w:fill="auto"/>
            <w:vAlign w:val="center"/>
          </w:tcPr>
          <w:p w:rsidR="00AF021A" w:rsidRPr="003C75A9" w:rsidRDefault="00AF021A" w:rsidP="00EC69FB">
            <w:pPr>
              <w:pStyle w:val="142"/>
              <w:jc w:val="both"/>
              <w:rPr>
                <w:snapToGrid w:val="0"/>
              </w:rPr>
            </w:pPr>
            <w:r w:rsidRPr="003C75A9">
              <w:rPr>
                <w:rFonts w:hint="eastAsia"/>
                <w:snapToGrid w:val="0"/>
              </w:rPr>
              <w:t>委託或合作經營</w:t>
            </w:r>
          </w:p>
        </w:tc>
        <w:tc>
          <w:tcPr>
            <w:tcW w:w="1741"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220</w:t>
            </w:r>
          </w:p>
        </w:tc>
        <w:tc>
          <w:tcPr>
            <w:tcW w:w="1742"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22.38</w:t>
            </w:r>
          </w:p>
        </w:tc>
        <w:tc>
          <w:tcPr>
            <w:tcW w:w="1939" w:type="dxa"/>
            <w:vAlign w:val="center"/>
          </w:tcPr>
          <w:p w:rsidR="00AF021A" w:rsidRPr="003C75A9" w:rsidRDefault="00AF021A" w:rsidP="00BA527D">
            <w:pPr>
              <w:pStyle w:val="142"/>
              <w:jc w:val="right"/>
              <w:rPr>
                <w:snapToGrid w:val="0"/>
              </w:rPr>
            </w:pPr>
            <w:r w:rsidRPr="003C75A9">
              <w:rPr>
                <w:rFonts w:hint="eastAsia"/>
                <w:snapToGrid w:val="0"/>
              </w:rPr>
              <w:t>2.94%</w:t>
            </w:r>
          </w:p>
        </w:tc>
      </w:tr>
      <w:tr w:rsidR="00E50A38" w:rsidRPr="003C75A9" w:rsidTr="00F603E5">
        <w:trPr>
          <w:trHeight w:val="124"/>
          <w:jc w:val="center"/>
        </w:trPr>
        <w:tc>
          <w:tcPr>
            <w:tcW w:w="667" w:type="dxa"/>
            <w:vMerge/>
            <w:shd w:val="clear" w:color="auto" w:fill="auto"/>
          </w:tcPr>
          <w:p w:rsidR="00AF021A" w:rsidRPr="003C75A9" w:rsidRDefault="00AF021A" w:rsidP="00AF021A">
            <w:pPr>
              <w:pStyle w:val="142"/>
              <w:rPr>
                <w:snapToGrid w:val="0"/>
              </w:rPr>
            </w:pPr>
          </w:p>
        </w:tc>
        <w:tc>
          <w:tcPr>
            <w:tcW w:w="2320" w:type="dxa"/>
            <w:shd w:val="clear" w:color="auto" w:fill="auto"/>
            <w:vAlign w:val="center"/>
          </w:tcPr>
          <w:p w:rsidR="00AF021A" w:rsidRPr="003C75A9" w:rsidRDefault="00AF021A" w:rsidP="00EC69FB">
            <w:pPr>
              <w:pStyle w:val="142"/>
              <w:jc w:val="both"/>
              <w:rPr>
                <w:snapToGrid w:val="0"/>
              </w:rPr>
            </w:pPr>
            <w:r w:rsidRPr="003C75A9">
              <w:rPr>
                <w:rFonts w:hint="eastAsia"/>
                <w:snapToGrid w:val="0"/>
              </w:rPr>
              <w:t>匡列做為社會住宅</w:t>
            </w:r>
          </w:p>
        </w:tc>
        <w:tc>
          <w:tcPr>
            <w:tcW w:w="1741"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218</w:t>
            </w:r>
          </w:p>
        </w:tc>
        <w:tc>
          <w:tcPr>
            <w:tcW w:w="1742"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45.22</w:t>
            </w:r>
          </w:p>
        </w:tc>
        <w:tc>
          <w:tcPr>
            <w:tcW w:w="1939" w:type="dxa"/>
            <w:vAlign w:val="center"/>
          </w:tcPr>
          <w:p w:rsidR="00AF021A" w:rsidRPr="003C75A9" w:rsidRDefault="00AF021A" w:rsidP="00BA527D">
            <w:pPr>
              <w:pStyle w:val="142"/>
              <w:jc w:val="right"/>
              <w:rPr>
                <w:snapToGrid w:val="0"/>
              </w:rPr>
            </w:pPr>
            <w:r w:rsidRPr="003C75A9">
              <w:rPr>
                <w:rFonts w:hint="eastAsia"/>
                <w:snapToGrid w:val="0"/>
              </w:rPr>
              <w:t>5.93%</w:t>
            </w:r>
          </w:p>
        </w:tc>
      </w:tr>
      <w:tr w:rsidR="00E50A38" w:rsidRPr="003C75A9" w:rsidTr="00F603E5">
        <w:trPr>
          <w:trHeight w:val="114"/>
          <w:jc w:val="center"/>
        </w:trPr>
        <w:tc>
          <w:tcPr>
            <w:tcW w:w="667" w:type="dxa"/>
            <w:vMerge/>
            <w:shd w:val="clear" w:color="auto" w:fill="auto"/>
          </w:tcPr>
          <w:p w:rsidR="00AF021A" w:rsidRPr="003C75A9" w:rsidRDefault="00AF021A" w:rsidP="00AF021A">
            <w:pPr>
              <w:pStyle w:val="142"/>
              <w:rPr>
                <w:snapToGrid w:val="0"/>
              </w:rPr>
            </w:pPr>
          </w:p>
        </w:tc>
        <w:tc>
          <w:tcPr>
            <w:tcW w:w="2320" w:type="dxa"/>
            <w:shd w:val="clear" w:color="auto" w:fill="auto"/>
            <w:vAlign w:val="center"/>
          </w:tcPr>
          <w:p w:rsidR="00AF021A" w:rsidRPr="003C75A9" w:rsidRDefault="00AF021A" w:rsidP="00EC69FB">
            <w:pPr>
              <w:pStyle w:val="142"/>
              <w:jc w:val="both"/>
              <w:rPr>
                <w:snapToGrid w:val="0"/>
              </w:rPr>
            </w:pPr>
            <w:r w:rsidRPr="003C75A9">
              <w:rPr>
                <w:rFonts w:hint="eastAsia"/>
                <w:snapToGrid w:val="0"/>
                <w:shd w:val="pct15" w:color="auto" w:fill="FFFFFF"/>
              </w:rPr>
              <w:t>小計</w:t>
            </w:r>
          </w:p>
        </w:tc>
        <w:tc>
          <w:tcPr>
            <w:tcW w:w="1741"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2,195</w:t>
            </w:r>
          </w:p>
        </w:tc>
        <w:tc>
          <w:tcPr>
            <w:tcW w:w="1742" w:type="dxa"/>
            <w:shd w:val="clear" w:color="auto" w:fill="auto"/>
            <w:vAlign w:val="center"/>
          </w:tcPr>
          <w:p w:rsidR="00AF021A" w:rsidRPr="003C75A9" w:rsidRDefault="00AF021A" w:rsidP="00BA527D">
            <w:pPr>
              <w:pStyle w:val="142"/>
              <w:jc w:val="right"/>
              <w:rPr>
                <w:snapToGrid w:val="0"/>
              </w:rPr>
            </w:pPr>
            <w:r w:rsidRPr="003C75A9">
              <w:rPr>
                <w:rFonts w:hint="eastAsia"/>
                <w:snapToGrid w:val="0"/>
                <w:shd w:val="pct15" w:color="auto" w:fill="FFFFFF"/>
              </w:rPr>
              <w:t>358.93</w:t>
            </w:r>
          </w:p>
        </w:tc>
        <w:tc>
          <w:tcPr>
            <w:tcW w:w="1939" w:type="dxa"/>
            <w:vAlign w:val="center"/>
          </w:tcPr>
          <w:p w:rsidR="00AF021A" w:rsidRPr="003C75A9" w:rsidRDefault="00AF021A" w:rsidP="00BA527D">
            <w:pPr>
              <w:pStyle w:val="142"/>
              <w:jc w:val="right"/>
              <w:rPr>
                <w:snapToGrid w:val="0"/>
              </w:rPr>
            </w:pPr>
            <w:r w:rsidRPr="003C75A9">
              <w:rPr>
                <w:rFonts w:hint="eastAsia"/>
                <w:snapToGrid w:val="0"/>
                <w:shd w:val="pct15" w:color="auto" w:fill="FFFFFF"/>
              </w:rPr>
              <w:t>47.11%</w:t>
            </w:r>
          </w:p>
        </w:tc>
      </w:tr>
      <w:tr w:rsidR="00AF021A" w:rsidRPr="003C75A9" w:rsidTr="00806B0C">
        <w:trPr>
          <w:trHeight w:val="118"/>
          <w:jc w:val="center"/>
        </w:trPr>
        <w:tc>
          <w:tcPr>
            <w:tcW w:w="2987" w:type="dxa"/>
            <w:gridSpan w:val="2"/>
            <w:shd w:val="clear" w:color="auto" w:fill="auto"/>
            <w:vAlign w:val="center"/>
          </w:tcPr>
          <w:p w:rsidR="00AF021A" w:rsidRPr="003C75A9" w:rsidRDefault="00AF021A" w:rsidP="00EC69FB">
            <w:pPr>
              <w:pStyle w:val="142"/>
              <w:jc w:val="both"/>
              <w:rPr>
                <w:snapToGrid w:val="0"/>
              </w:rPr>
            </w:pPr>
            <w:r w:rsidRPr="003C75A9">
              <w:rPr>
                <w:rFonts w:hint="eastAsia"/>
                <w:snapToGrid w:val="0"/>
              </w:rPr>
              <w:t>公共設施用地</w:t>
            </w:r>
          </w:p>
        </w:tc>
        <w:tc>
          <w:tcPr>
            <w:tcW w:w="1741"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2,522</w:t>
            </w:r>
          </w:p>
        </w:tc>
        <w:tc>
          <w:tcPr>
            <w:tcW w:w="1742"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88.70</w:t>
            </w:r>
          </w:p>
        </w:tc>
        <w:tc>
          <w:tcPr>
            <w:tcW w:w="1939" w:type="dxa"/>
            <w:vAlign w:val="center"/>
          </w:tcPr>
          <w:p w:rsidR="00AF021A" w:rsidRPr="003C75A9" w:rsidRDefault="00AF021A" w:rsidP="00BA527D">
            <w:pPr>
              <w:pStyle w:val="142"/>
              <w:jc w:val="right"/>
              <w:rPr>
                <w:snapToGrid w:val="0"/>
              </w:rPr>
            </w:pPr>
            <w:r w:rsidRPr="003C75A9">
              <w:rPr>
                <w:rFonts w:hint="eastAsia"/>
                <w:snapToGrid w:val="0"/>
              </w:rPr>
              <w:t>11.64%</w:t>
            </w:r>
          </w:p>
        </w:tc>
      </w:tr>
      <w:tr w:rsidR="00AF021A" w:rsidRPr="003C75A9" w:rsidTr="00806B0C">
        <w:trPr>
          <w:trHeight w:val="108"/>
          <w:jc w:val="center"/>
        </w:trPr>
        <w:tc>
          <w:tcPr>
            <w:tcW w:w="2987" w:type="dxa"/>
            <w:gridSpan w:val="2"/>
            <w:shd w:val="clear" w:color="auto" w:fill="auto"/>
            <w:vAlign w:val="center"/>
          </w:tcPr>
          <w:p w:rsidR="00AF021A" w:rsidRPr="003C75A9" w:rsidRDefault="00AF021A" w:rsidP="00EC69FB">
            <w:pPr>
              <w:pStyle w:val="142"/>
              <w:jc w:val="both"/>
              <w:rPr>
                <w:snapToGrid w:val="0"/>
              </w:rPr>
            </w:pPr>
            <w:r w:rsidRPr="003C75A9">
              <w:rPr>
                <w:rFonts w:hint="eastAsia"/>
                <w:snapToGrid w:val="0"/>
              </w:rPr>
              <w:t>不辦理改建眷村</w:t>
            </w:r>
          </w:p>
        </w:tc>
        <w:tc>
          <w:tcPr>
            <w:tcW w:w="1741"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132</w:t>
            </w:r>
          </w:p>
        </w:tc>
        <w:tc>
          <w:tcPr>
            <w:tcW w:w="1742"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17.47</w:t>
            </w:r>
          </w:p>
        </w:tc>
        <w:tc>
          <w:tcPr>
            <w:tcW w:w="1939" w:type="dxa"/>
            <w:vAlign w:val="center"/>
          </w:tcPr>
          <w:p w:rsidR="00AF021A" w:rsidRPr="003C75A9" w:rsidRDefault="00AF021A" w:rsidP="00BA527D">
            <w:pPr>
              <w:pStyle w:val="142"/>
              <w:jc w:val="right"/>
              <w:rPr>
                <w:snapToGrid w:val="0"/>
              </w:rPr>
            </w:pPr>
            <w:r w:rsidRPr="003C75A9">
              <w:rPr>
                <w:rFonts w:hint="eastAsia"/>
                <w:snapToGrid w:val="0"/>
              </w:rPr>
              <w:t>2.29%</w:t>
            </w:r>
          </w:p>
        </w:tc>
      </w:tr>
      <w:tr w:rsidR="00AF021A" w:rsidRPr="003C75A9" w:rsidTr="00806B0C">
        <w:trPr>
          <w:trHeight w:val="254"/>
          <w:jc w:val="center"/>
        </w:trPr>
        <w:tc>
          <w:tcPr>
            <w:tcW w:w="2987" w:type="dxa"/>
            <w:gridSpan w:val="2"/>
            <w:shd w:val="clear" w:color="auto" w:fill="auto"/>
            <w:vAlign w:val="center"/>
          </w:tcPr>
          <w:p w:rsidR="00AF021A" w:rsidRPr="003C75A9" w:rsidRDefault="00AF021A" w:rsidP="00EC69FB">
            <w:pPr>
              <w:pStyle w:val="142"/>
              <w:jc w:val="both"/>
              <w:rPr>
                <w:snapToGrid w:val="0"/>
              </w:rPr>
            </w:pPr>
            <w:r w:rsidRPr="003C75A9">
              <w:rPr>
                <w:rFonts w:hint="eastAsia"/>
                <w:snapToGrid w:val="0"/>
                <w:shd w:val="pct15" w:color="auto" w:fill="FFFFFF"/>
              </w:rPr>
              <w:t>待活化土地</w:t>
            </w:r>
          </w:p>
        </w:tc>
        <w:tc>
          <w:tcPr>
            <w:tcW w:w="1741"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1,909</w:t>
            </w:r>
          </w:p>
        </w:tc>
        <w:tc>
          <w:tcPr>
            <w:tcW w:w="1742" w:type="dxa"/>
            <w:shd w:val="clear" w:color="auto" w:fill="auto"/>
            <w:vAlign w:val="center"/>
          </w:tcPr>
          <w:p w:rsidR="00AF021A" w:rsidRPr="003C75A9" w:rsidRDefault="00AF021A" w:rsidP="00BA527D">
            <w:pPr>
              <w:pStyle w:val="142"/>
              <w:jc w:val="right"/>
              <w:rPr>
                <w:snapToGrid w:val="0"/>
              </w:rPr>
            </w:pPr>
            <w:r w:rsidRPr="003C75A9">
              <w:rPr>
                <w:rFonts w:hint="eastAsia"/>
                <w:snapToGrid w:val="0"/>
                <w:shd w:val="pct15" w:color="auto" w:fill="FFFFFF"/>
              </w:rPr>
              <w:t>296.87</w:t>
            </w:r>
          </w:p>
        </w:tc>
        <w:tc>
          <w:tcPr>
            <w:tcW w:w="1939" w:type="dxa"/>
            <w:vAlign w:val="center"/>
          </w:tcPr>
          <w:p w:rsidR="00AF021A" w:rsidRPr="003C75A9" w:rsidRDefault="00AF021A" w:rsidP="00BA527D">
            <w:pPr>
              <w:pStyle w:val="142"/>
              <w:jc w:val="right"/>
              <w:rPr>
                <w:snapToGrid w:val="0"/>
              </w:rPr>
            </w:pPr>
            <w:r w:rsidRPr="003C75A9">
              <w:rPr>
                <w:rFonts w:hint="eastAsia"/>
                <w:snapToGrid w:val="0"/>
                <w:shd w:val="pct15" w:color="auto" w:fill="FFFFFF"/>
              </w:rPr>
              <w:t>38.96%</w:t>
            </w:r>
          </w:p>
        </w:tc>
      </w:tr>
      <w:tr w:rsidR="00AF021A" w:rsidRPr="003C75A9" w:rsidTr="00806B0C">
        <w:trPr>
          <w:trHeight w:val="102"/>
          <w:jc w:val="center"/>
        </w:trPr>
        <w:tc>
          <w:tcPr>
            <w:tcW w:w="2987" w:type="dxa"/>
            <w:gridSpan w:val="2"/>
            <w:shd w:val="clear" w:color="auto" w:fill="auto"/>
            <w:vAlign w:val="center"/>
          </w:tcPr>
          <w:p w:rsidR="00AF021A" w:rsidRPr="003C75A9" w:rsidRDefault="00AF021A" w:rsidP="00EC69FB">
            <w:pPr>
              <w:pStyle w:val="142"/>
              <w:jc w:val="both"/>
              <w:rPr>
                <w:snapToGrid w:val="0"/>
              </w:rPr>
            </w:pPr>
            <w:r w:rsidRPr="003C75A9">
              <w:rPr>
                <w:rFonts w:hint="eastAsia"/>
                <w:snapToGrid w:val="0"/>
                <w:shd w:val="pct15" w:color="auto" w:fill="FFFFFF"/>
              </w:rPr>
              <w:t>合計</w:t>
            </w:r>
          </w:p>
        </w:tc>
        <w:tc>
          <w:tcPr>
            <w:tcW w:w="1741" w:type="dxa"/>
            <w:shd w:val="clear" w:color="auto" w:fill="auto"/>
            <w:vAlign w:val="center"/>
          </w:tcPr>
          <w:p w:rsidR="00AF021A" w:rsidRPr="003C75A9" w:rsidRDefault="00AF021A" w:rsidP="00BA527D">
            <w:pPr>
              <w:pStyle w:val="142"/>
              <w:jc w:val="right"/>
              <w:rPr>
                <w:snapToGrid w:val="0"/>
              </w:rPr>
            </w:pPr>
            <w:r w:rsidRPr="003C75A9">
              <w:rPr>
                <w:rFonts w:hint="eastAsia"/>
                <w:snapToGrid w:val="0"/>
              </w:rPr>
              <w:t>6,758</w:t>
            </w:r>
          </w:p>
        </w:tc>
        <w:tc>
          <w:tcPr>
            <w:tcW w:w="1742" w:type="dxa"/>
            <w:shd w:val="clear" w:color="auto" w:fill="auto"/>
            <w:vAlign w:val="center"/>
          </w:tcPr>
          <w:p w:rsidR="00AF021A" w:rsidRPr="003C75A9" w:rsidRDefault="00AF021A" w:rsidP="00BA527D">
            <w:pPr>
              <w:pStyle w:val="142"/>
              <w:jc w:val="right"/>
              <w:rPr>
                <w:snapToGrid w:val="0"/>
              </w:rPr>
            </w:pPr>
            <w:r w:rsidRPr="003C75A9">
              <w:rPr>
                <w:rFonts w:hint="eastAsia"/>
                <w:snapToGrid w:val="0"/>
                <w:shd w:val="pct15" w:color="auto" w:fill="FFFFFF"/>
              </w:rPr>
              <w:t>761.97</w:t>
            </w:r>
          </w:p>
        </w:tc>
        <w:tc>
          <w:tcPr>
            <w:tcW w:w="1939" w:type="dxa"/>
            <w:vAlign w:val="center"/>
          </w:tcPr>
          <w:p w:rsidR="00AF021A" w:rsidRPr="003C75A9" w:rsidRDefault="00AF021A" w:rsidP="00BA527D">
            <w:pPr>
              <w:pStyle w:val="142"/>
              <w:jc w:val="right"/>
              <w:rPr>
                <w:snapToGrid w:val="0"/>
              </w:rPr>
            </w:pPr>
            <w:r w:rsidRPr="003C75A9">
              <w:rPr>
                <w:rFonts w:hint="eastAsia"/>
                <w:snapToGrid w:val="0"/>
              </w:rPr>
              <w:t>100.0%</w:t>
            </w:r>
          </w:p>
        </w:tc>
      </w:tr>
    </w:tbl>
    <w:p w:rsidR="00AF021A" w:rsidRPr="003C75A9" w:rsidRDefault="00AF021A" w:rsidP="00AF021A">
      <w:pPr>
        <w:spacing w:line="300" w:lineRule="exact"/>
        <w:ind w:leftChars="10" w:left="1422" w:hangingChars="573" w:hanging="1394"/>
        <w:rPr>
          <w:rFonts w:hAnsi="標楷體"/>
          <w:snapToGrid w:val="0"/>
          <w:sz w:val="24"/>
          <w:szCs w:val="28"/>
        </w:rPr>
      </w:pPr>
      <w:r w:rsidRPr="003C75A9">
        <w:rPr>
          <w:rFonts w:hAnsi="標楷體" w:hint="eastAsia"/>
          <w:snapToGrid w:val="0"/>
          <w:sz w:val="24"/>
          <w:szCs w:val="28"/>
        </w:rPr>
        <w:t>資料來源：眷改基金</w:t>
      </w:r>
      <w:r w:rsidR="00B3325E" w:rsidRPr="003C75A9">
        <w:rPr>
          <w:rFonts w:hAnsi="標楷體" w:hint="eastAsia"/>
          <w:snapToGrid w:val="0"/>
          <w:sz w:val="24"/>
          <w:szCs w:val="28"/>
        </w:rPr>
        <w:t>，本中心彙整</w:t>
      </w:r>
      <w:r w:rsidRPr="003C75A9">
        <w:rPr>
          <w:rFonts w:hAnsi="標楷體" w:hint="eastAsia"/>
          <w:snapToGrid w:val="0"/>
          <w:sz w:val="24"/>
          <w:szCs w:val="28"/>
        </w:rPr>
        <w:t>。</w:t>
      </w:r>
    </w:p>
    <w:p w:rsidR="00B826A0" w:rsidRPr="003C75A9" w:rsidRDefault="00AF021A" w:rsidP="00AF021A">
      <w:pPr>
        <w:pStyle w:val="2"/>
        <w:ind w:left="850"/>
        <w:rPr>
          <w:rFonts w:hint="eastAsia"/>
          <w:snapToGrid w:val="0"/>
        </w:rPr>
      </w:pPr>
      <w:r w:rsidRPr="003C75A9">
        <w:rPr>
          <w:snapToGrid w:val="0"/>
        </w:rPr>
        <w:t>另</w:t>
      </w:r>
      <w:r w:rsidR="00B826A0" w:rsidRPr="003C75A9">
        <w:rPr>
          <w:snapToGrid w:val="0"/>
        </w:rPr>
        <w:t>觀</w:t>
      </w:r>
      <w:r w:rsidR="00F60381" w:rsidRPr="003C75A9">
        <w:rPr>
          <w:rFonts w:hint="eastAsia"/>
          <w:snapToGrid w:val="0"/>
        </w:rPr>
        <w:t>該</w:t>
      </w:r>
      <w:r w:rsidRPr="003C75A9">
        <w:rPr>
          <w:rFonts w:hint="eastAsia"/>
          <w:snapToGrid w:val="0"/>
        </w:rPr>
        <w:t>基金</w:t>
      </w:r>
      <w:r w:rsidR="00F60381" w:rsidRPr="003C75A9">
        <w:rPr>
          <w:rFonts w:hint="eastAsia"/>
          <w:snapToGrid w:val="0"/>
        </w:rPr>
        <w:t>提供之</w:t>
      </w:r>
      <w:r w:rsidRPr="003C75A9">
        <w:rPr>
          <w:rFonts w:hint="eastAsia"/>
          <w:snapToGrid w:val="0"/>
        </w:rPr>
        <w:t>納管房產</w:t>
      </w:r>
      <w:r w:rsidR="00F60381" w:rsidRPr="003C75A9">
        <w:rPr>
          <w:rFonts w:hint="eastAsia"/>
          <w:snapToGrid w:val="0"/>
        </w:rPr>
        <w:t>資料(詳表4)</w:t>
      </w:r>
      <w:r w:rsidRPr="003C75A9">
        <w:rPr>
          <w:rFonts w:hint="eastAsia"/>
          <w:snapToGrid w:val="0"/>
        </w:rPr>
        <w:t>，</w:t>
      </w:r>
      <w:r w:rsidR="00F60381" w:rsidRPr="003C75A9">
        <w:rPr>
          <w:rFonts w:hint="eastAsia"/>
          <w:snapToGrid w:val="0"/>
        </w:rPr>
        <w:t>截至113年底8月底止35處眷改基地中</w:t>
      </w:r>
      <w:r w:rsidR="00F60381" w:rsidRPr="003C75A9">
        <w:rPr>
          <w:rFonts w:hAnsi="標楷體" w:hint="eastAsia"/>
          <w:snapToGrid w:val="0"/>
        </w:rPr>
        <w:t>，</w:t>
      </w:r>
      <w:r w:rsidR="00F60381" w:rsidRPr="003C75A9">
        <w:rPr>
          <w:rFonts w:hint="eastAsia"/>
          <w:snapToGrid w:val="0"/>
        </w:rPr>
        <w:t>共計</w:t>
      </w:r>
      <w:r w:rsidRPr="003C75A9">
        <w:rPr>
          <w:rFonts w:hint="eastAsia"/>
          <w:snapToGrid w:val="0"/>
        </w:rPr>
        <w:t>餘屋及</w:t>
      </w:r>
      <w:r w:rsidR="00C60F72" w:rsidRPr="003C75A9">
        <w:rPr>
          <w:rFonts w:hint="eastAsia"/>
          <w:snapToGrid w:val="0"/>
        </w:rPr>
        <w:t>店鋪</w:t>
      </w:r>
      <w:r w:rsidR="00B3325E" w:rsidRPr="003C75A9">
        <w:rPr>
          <w:rFonts w:hint="eastAsia"/>
          <w:snapToGrid w:val="0"/>
        </w:rPr>
        <w:t>(含其他商服設施)</w:t>
      </w:r>
      <w:r w:rsidR="00C60F72" w:rsidRPr="003C75A9">
        <w:rPr>
          <w:rFonts w:hint="eastAsia"/>
          <w:snapToGrid w:val="0"/>
        </w:rPr>
        <w:t>各為196戶、</w:t>
      </w:r>
      <w:r w:rsidRPr="003C75A9">
        <w:rPr>
          <w:rFonts w:hint="eastAsia"/>
          <w:snapToGrid w:val="0"/>
        </w:rPr>
        <w:t>268戶待處分</w:t>
      </w:r>
      <w:r w:rsidR="00B3325E" w:rsidRPr="003C75A9">
        <w:rPr>
          <w:rFonts w:hint="eastAsia"/>
          <w:snapToGrid w:val="0"/>
        </w:rPr>
        <w:t>，</w:t>
      </w:r>
      <w:r w:rsidR="00B826A0" w:rsidRPr="003C75A9">
        <w:rPr>
          <w:rFonts w:hint="eastAsia"/>
          <w:snapToGrid w:val="0"/>
        </w:rPr>
        <w:t>且</w:t>
      </w:r>
      <w:r w:rsidR="002E578E" w:rsidRPr="003C75A9">
        <w:rPr>
          <w:rFonts w:hint="eastAsia"/>
          <w:snapToGrid w:val="0"/>
        </w:rPr>
        <w:t>同期間</w:t>
      </w:r>
      <w:r w:rsidRPr="003C75A9">
        <w:rPr>
          <w:rFonts w:hint="eastAsia"/>
          <w:snapToGrid w:val="0"/>
        </w:rPr>
        <w:t>參與都市更新權利換分回資產</w:t>
      </w:r>
      <w:r w:rsidR="00F60381" w:rsidRPr="003C75A9">
        <w:rPr>
          <w:rFonts w:hint="eastAsia"/>
          <w:snapToGrid w:val="0"/>
        </w:rPr>
        <w:t>計</w:t>
      </w:r>
      <w:r w:rsidRPr="003C75A9">
        <w:rPr>
          <w:rFonts w:hint="eastAsia"/>
          <w:snapToGrid w:val="0"/>
        </w:rPr>
        <w:t>辦公室367間、店鋪1間及停車位469處</w:t>
      </w:r>
      <w:r w:rsidR="00F60381" w:rsidRPr="003C75A9">
        <w:rPr>
          <w:rFonts w:hint="eastAsia"/>
          <w:snapToGrid w:val="0"/>
        </w:rPr>
        <w:t>尚</w:t>
      </w:r>
      <w:r w:rsidRPr="003C75A9">
        <w:rPr>
          <w:rFonts w:hint="eastAsia"/>
          <w:snapToGrid w:val="0"/>
        </w:rPr>
        <w:t>未出售或出租</w:t>
      </w:r>
      <w:r w:rsidRPr="003C75A9">
        <w:rPr>
          <w:rStyle w:val="af6"/>
          <w:rFonts w:hAnsi="標楷體"/>
          <w:snapToGrid w:val="0"/>
          <w:szCs w:val="28"/>
        </w:rPr>
        <w:footnoteReference w:id="1"/>
      </w:r>
      <w:r w:rsidRPr="003C75A9">
        <w:rPr>
          <w:rFonts w:hint="eastAsia"/>
          <w:snapToGrid w:val="0"/>
        </w:rPr>
        <w:t>。</w:t>
      </w:r>
    </w:p>
    <w:p w:rsidR="002E578E" w:rsidRPr="003C75A9" w:rsidRDefault="002E578E" w:rsidP="0031536E">
      <w:pPr>
        <w:adjustRightInd w:val="0"/>
        <w:ind w:leftChars="-4" w:left="1421" w:rightChars="-2" w:right="-6" w:hangingChars="505" w:hanging="1432"/>
        <w:jc w:val="left"/>
        <w:rPr>
          <w:b/>
          <w:snapToGrid w:val="0"/>
          <w:szCs w:val="28"/>
        </w:rPr>
      </w:pPr>
      <w:r w:rsidRPr="003C75A9">
        <w:rPr>
          <w:rFonts w:hint="eastAsia"/>
          <w:b/>
          <w:bCs/>
          <w:snapToGrid w:val="0"/>
          <w:szCs w:val="28"/>
        </w:rPr>
        <w:t>表</w:t>
      </w:r>
      <w:r w:rsidR="0031536E" w:rsidRPr="003C75A9">
        <w:rPr>
          <w:rFonts w:hint="eastAsia"/>
          <w:b/>
          <w:bCs/>
          <w:snapToGrid w:val="0"/>
          <w:szCs w:val="28"/>
        </w:rPr>
        <w:t>4</w:t>
      </w:r>
      <w:r w:rsidRPr="003C75A9">
        <w:rPr>
          <w:rFonts w:hint="eastAsia"/>
          <w:b/>
          <w:bCs/>
          <w:snapToGrid w:val="0"/>
          <w:szCs w:val="28"/>
        </w:rPr>
        <w:t xml:space="preserve"> 截至113年8月底止</w:t>
      </w:r>
      <w:r w:rsidR="0031536E" w:rsidRPr="003C75A9">
        <w:rPr>
          <w:rFonts w:hint="eastAsia"/>
          <w:b/>
          <w:bCs/>
          <w:snapToGrid w:val="0"/>
          <w:szCs w:val="28"/>
        </w:rPr>
        <w:t>眷改基金納管房產待處分及出售(租)情形</w:t>
      </w:r>
      <w:r w:rsidRPr="003C75A9">
        <w:rPr>
          <w:rFonts w:hint="eastAsia"/>
          <w:b/>
          <w:bCs/>
          <w:snapToGrid w:val="0"/>
          <w:szCs w:val="28"/>
        </w:rPr>
        <w:t>表</w:t>
      </w:r>
      <w:r w:rsidRPr="003C75A9">
        <w:rPr>
          <w:rFonts w:hint="eastAsia"/>
          <w:snapToGrid w:val="0"/>
          <w:szCs w:val="28"/>
        </w:rPr>
        <w:t xml:space="preserve">                            </w:t>
      </w:r>
      <w:r w:rsidRPr="003C75A9">
        <w:rPr>
          <w:snapToGrid w:val="0"/>
          <w:szCs w:val="28"/>
        </w:rPr>
        <w:t xml:space="preserve">       </w:t>
      </w:r>
      <w:r w:rsidRPr="003C75A9">
        <w:rPr>
          <w:rFonts w:hint="eastAsia"/>
          <w:snapToGrid w:val="0"/>
          <w:szCs w:val="28"/>
        </w:rPr>
        <w:t xml:space="preserve">              </w:t>
      </w:r>
    </w:p>
    <w:tbl>
      <w:tblPr>
        <w:tblW w:w="8343"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1390"/>
        <w:gridCol w:w="1391"/>
        <w:gridCol w:w="1390"/>
        <w:gridCol w:w="1391"/>
        <w:gridCol w:w="1390"/>
        <w:gridCol w:w="1391"/>
      </w:tblGrid>
      <w:tr w:rsidR="00E50A38" w:rsidRPr="003C75A9" w:rsidTr="0031536E">
        <w:trPr>
          <w:tblHeader/>
          <w:jc w:val="center"/>
        </w:trPr>
        <w:tc>
          <w:tcPr>
            <w:tcW w:w="4171" w:type="dxa"/>
            <w:gridSpan w:val="3"/>
            <w:shd w:val="clear" w:color="auto" w:fill="auto"/>
            <w:vAlign w:val="center"/>
          </w:tcPr>
          <w:p w:rsidR="0031536E" w:rsidRPr="003C75A9" w:rsidRDefault="0031536E" w:rsidP="00F60381">
            <w:pPr>
              <w:pStyle w:val="142"/>
              <w:jc w:val="center"/>
              <w:rPr>
                <w:rFonts w:hint="eastAsia"/>
                <w:snapToGrid w:val="0"/>
              </w:rPr>
            </w:pPr>
            <w:r w:rsidRPr="003C75A9">
              <w:rPr>
                <w:rFonts w:hint="eastAsia"/>
                <w:snapToGrid w:val="0"/>
              </w:rPr>
              <w:t>眷改基地待處分之餘屋及店鋪數量</w:t>
            </w:r>
          </w:p>
        </w:tc>
        <w:tc>
          <w:tcPr>
            <w:tcW w:w="4172" w:type="dxa"/>
            <w:gridSpan w:val="3"/>
            <w:shd w:val="clear" w:color="auto" w:fill="auto"/>
            <w:vAlign w:val="center"/>
          </w:tcPr>
          <w:p w:rsidR="0031536E" w:rsidRPr="003C75A9" w:rsidRDefault="0031536E" w:rsidP="0031536E">
            <w:pPr>
              <w:pStyle w:val="142"/>
              <w:jc w:val="both"/>
              <w:rPr>
                <w:rFonts w:hint="eastAsia"/>
                <w:snapToGrid w:val="0"/>
              </w:rPr>
            </w:pPr>
            <w:r w:rsidRPr="003C75A9">
              <w:rPr>
                <w:rFonts w:hint="eastAsia"/>
                <w:snapToGrid w:val="0"/>
              </w:rPr>
              <w:t>參與都市更新權利換分回資產尚未出售或出租資產數量</w:t>
            </w:r>
          </w:p>
        </w:tc>
      </w:tr>
      <w:tr w:rsidR="00E50A38" w:rsidRPr="003C75A9" w:rsidTr="00F60381">
        <w:trPr>
          <w:tblHeader/>
          <w:jc w:val="center"/>
        </w:trPr>
        <w:tc>
          <w:tcPr>
            <w:tcW w:w="1390" w:type="dxa"/>
            <w:shd w:val="clear" w:color="auto" w:fill="auto"/>
            <w:vAlign w:val="center"/>
          </w:tcPr>
          <w:p w:rsidR="0031536E" w:rsidRPr="003C75A9" w:rsidRDefault="00F60381" w:rsidP="0031536E">
            <w:pPr>
              <w:pStyle w:val="142"/>
              <w:jc w:val="center"/>
              <w:rPr>
                <w:rFonts w:hint="eastAsia"/>
                <w:snapToGrid w:val="0"/>
              </w:rPr>
            </w:pPr>
            <w:r w:rsidRPr="003C75A9">
              <w:rPr>
                <w:rFonts w:hint="eastAsia"/>
                <w:snapToGrid w:val="0"/>
              </w:rPr>
              <w:t>眷改</w:t>
            </w:r>
            <w:r w:rsidR="0031536E" w:rsidRPr="003C75A9">
              <w:rPr>
                <w:rFonts w:hint="eastAsia"/>
                <w:snapToGrid w:val="0"/>
              </w:rPr>
              <w:t>基地(處)</w:t>
            </w:r>
          </w:p>
        </w:tc>
        <w:tc>
          <w:tcPr>
            <w:tcW w:w="1391" w:type="dxa"/>
            <w:shd w:val="clear" w:color="auto" w:fill="auto"/>
            <w:vAlign w:val="center"/>
          </w:tcPr>
          <w:p w:rsidR="00F60381" w:rsidRPr="003C75A9" w:rsidRDefault="0031536E" w:rsidP="0031536E">
            <w:pPr>
              <w:pStyle w:val="142"/>
              <w:jc w:val="center"/>
              <w:rPr>
                <w:rFonts w:hint="eastAsia"/>
                <w:snapToGrid w:val="0"/>
              </w:rPr>
            </w:pPr>
            <w:r w:rsidRPr="003C75A9">
              <w:rPr>
                <w:rFonts w:hint="eastAsia"/>
                <w:snapToGrid w:val="0"/>
              </w:rPr>
              <w:t>餘屋</w:t>
            </w:r>
          </w:p>
          <w:p w:rsidR="0031536E" w:rsidRPr="003C75A9" w:rsidRDefault="0031536E" w:rsidP="0031536E">
            <w:pPr>
              <w:pStyle w:val="142"/>
              <w:jc w:val="center"/>
              <w:rPr>
                <w:rFonts w:hint="eastAsia"/>
                <w:snapToGrid w:val="0"/>
              </w:rPr>
            </w:pPr>
            <w:r w:rsidRPr="003C75A9">
              <w:rPr>
                <w:rFonts w:hint="eastAsia"/>
                <w:snapToGrid w:val="0"/>
              </w:rPr>
              <w:t>(戶)</w:t>
            </w:r>
          </w:p>
        </w:tc>
        <w:tc>
          <w:tcPr>
            <w:tcW w:w="1390" w:type="dxa"/>
            <w:shd w:val="clear" w:color="auto" w:fill="auto"/>
            <w:vAlign w:val="center"/>
          </w:tcPr>
          <w:p w:rsidR="00F60381" w:rsidRPr="003C75A9" w:rsidRDefault="0031536E" w:rsidP="0031536E">
            <w:pPr>
              <w:pStyle w:val="142"/>
              <w:jc w:val="center"/>
              <w:rPr>
                <w:rFonts w:hint="eastAsia"/>
                <w:snapToGrid w:val="0"/>
              </w:rPr>
            </w:pPr>
            <w:r w:rsidRPr="003C75A9">
              <w:rPr>
                <w:rFonts w:hint="eastAsia"/>
                <w:snapToGrid w:val="0"/>
              </w:rPr>
              <w:t>店鋪</w:t>
            </w:r>
          </w:p>
          <w:p w:rsidR="0031536E" w:rsidRPr="003C75A9" w:rsidRDefault="0031536E" w:rsidP="0031536E">
            <w:pPr>
              <w:pStyle w:val="142"/>
              <w:jc w:val="center"/>
              <w:rPr>
                <w:rFonts w:hint="eastAsia"/>
                <w:snapToGrid w:val="0"/>
              </w:rPr>
            </w:pPr>
            <w:r w:rsidRPr="003C75A9">
              <w:rPr>
                <w:rFonts w:hint="eastAsia"/>
                <w:snapToGrid w:val="0"/>
              </w:rPr>
              <w:t>(戶)</w:t>
            </w:r>
          </w:p>
        </w:tc>
        <w:tc>
          <w:tcPr>
            <w:tcW w:w="1391" w:type="dxa"/>
            <w:shd w:val="clear" w:color="auto" w:fill="auto"/>
            <w:vAlign w:val="center"/>
          </w:tcPr>
          <w:p w:rsidR="0031536E" w:rsidRPr="003C75A9" w:rsidRDefault="0031536E" w:rsidP="0031536E">
            <w:pPr>
              <w:pStyle w:val="142"/>
              <w:jc w:val="center"/>
              <w:rPr>
                <w:snapToGrid w:val="0"/>
              </w:rPr>
            </w:pPr>
            <w:r w:rsidRPr="003C75A9">
              <w:rPr>
                <w:snapToGrid w:val="0"/>
              </w:rPr>
              <w:t>辦公室(間)</w:t>
            </w:r>
          </w:p>
        </w:tc>
        <w:tc>
          <w:tcPr>
            <w:tcW w:w="1390" w:type="dxa"/>
            <w:shd w:val="clear" w:color="auto" w:fill="auto"/>
            <w:vAlign w:val="center"/>
          </w:tcPr>
          <w:p w:rsidR="00F60381" w:rsidRPr="003C75A9" w:rsidRDefault="0031536E" w:rsidP="0031536E">
            <w:pPr>
              <w:pStyle w:val="142"/>
              <w:jc w:val="center"/>
              <w:rPr>
                <w:rFonts w:hint="eastAsia"/>
                <w:snapToGrid w:val="0"/>
              </w:rPr>
            </w:pPr>
            <w:r w:rsidRPr="003C75A9">
              <w:rPr>
                <w:rFonts w:hint="eastAsia"/>
                <w:snapToGrid w:val="0"/>
              </w:rPr>
              <w:t>店鋪</w:t>
            </w:r>
          </w:p>
          <w:p w:rsidR="0031536E" w:rsidRPr="003C75A9" w:rsidRDefault="0031536E" w:rsidP="0031536E">
            <w:pPr>
              <w:pStyle w:val="142"/>
              <w:jc w:val="center"/>
              <w:rPr>
                <w:snapToGrid w:val="0"/>
              </w:rPr>
            </w:pPr>
            <w:r w:rsidRPr="003C75A9">
              <w:rPr>
                <w:rFonts w:hint="eastAsia"/>
                <w:snapToGrid w:val="0"/>
              </w:rPr>
              <w:t>(間)</w:t>
            </w:r>
          </w:p>
        </w:tc>
        <w:tc>
          <w:tcPr>
            <w:tcW w:w="1391" w:type="dxa"/>
            <w:vAlign w:val="center"/>
          </w:tcPr>
          <w:p w:rsidR="0031536E" w:rsidRPr="003C75A9" w:rsidRDefault="0031536E" w:rsidP="0031536E">
            <w:pPr>
              <w:pStyle w:val="142"/>
              <w:jc w:val="center"/>
              <w:rPr>
                <w:snapToGrid w:val="0"/>
              </w:rPr>
            </w:pPr>
            <w:r w:rsidRPr="003C75A9">
              <w:rPr>
                <w:rFonts w:hint="eastAsia"/>
                <w:snapToGrid w:val="0"/>
              </w:rPr>
              <w:t>停車位(處)</w:t>
            </w:r>
          </w:p>
        </w:tc>
      </w:tr>
      <w:tr w:rsidR="00E50A38" w:rsidRPr="003C75A9" w:rsidTr="00F60381">
        <w:trPr>
          <w:tblHeader/>
          <w:jc w:val="center"/>
        </w:trPr>
        <w:tc>
          <w:tcPr>
            <w:tcW w:w="1390" w:type="dxa"/>
            <w:shd w:val="clear" w:color="auto" w:fill="auto"/>
            <w:vAlign w:val="center"/>
          </w:tcPr>
          <w:p w:rsidR="0031536E" w:rsidRPr="003C75A9" w:rsidRDefault="00F60381" w:rsidP="0031536E">
            <w:pPr>
              <w:pStyle w:val="142"/>
              <w:jc w:val="right"/>
              <w:rPr>
                <w:rFonts w:hint="eastAsia"/>
                <w:snapToGrid w:val="0"/>
              </w:rPr>
            </w:pPr>
            <w:r w:rsidRPr="003C75A9">
              <w:rPr>
                <w:rFonts w:hint="eastAsia"/>
                <w:snapToGrid w:val="0"/>
              </w:rPr>
              <w:t>35</w:t>
            </w:r>
          </w:p>
        </w:tc>
        <w:tc>
          <w:tcPr>
            <w:tcW w:w="1391" w:type="dxa"/>
            <w:shd w:val="clear" w:color="auto" w:fill="auto"/>
            <w:vAlign w:val="center"/>
          </w:tcPr>
          <w:p w:rsidR="0031536E" w:rsidRPr="003C75A9" w:rsidRDefault="0031536E" w:rsidP="0031536E">
            <w:pPr>
              <w:pStyle w:val="142"/>
              <w:jc w:val="right"/>
              <w:rPr>
                <w:rFonts w:hint="eastAsia"/>
                <w:snapToGrid w:val="0"/>
              </w:rPr>
            </w:pPr>
            <w:r w:rsidRPr="003C75A9">
              <w:rPr>
                <w:rFonts w:hint="eastAsia"/>
                <w:snapToGrid w:val="0"/>
              </w:rPr>
              <w:t>196</w:t>
            </w:r>
          </w:p>
        </w:tc>
        <w:tc>
          <w:tcPr>
            <w:tcW w:w="1390" w:type="dxa"/>
            <w:shd w:val="clear" w:color="auto" w:fill="auto"/>
            <w:vAlign w:val="center"/>
          </w:tcPr>
          <w:p w:rsidR="0031536E" w:rsidRPr="003C75A9" w:rsidRDefault="0031536E" w:rsidP="0031536E">
            <w:pPr>
              <w:pStyle w:val="142"/>
              <w:jc w:val="right"/>
              <w:rPr>
                <w:rFonts w:hint="eastAsia"/>
                <w:snapToGrid w:val="0"/>
              </w:rPr>
            </w:pPr>
            <w:r w:rsidRPr="003C75A9">
              <w:rPr>
                <w:rFonts w:hint="eastAsia"/>
                <w:snapToGrid w:val="0"/>
              </w:rPr>
              <w:t>268</w:t>
            </w:r>
          </w:p>
        </w:tc>
        <w:tc>
          <w:tcPr>
            <w:tcW w:w="1391" w:type="dxa"/>
            <w:shd w:val="clear" w:color="auto" w:fill="auto"/>
            <w:vAlign w:val="center"/>
          </w:tcPr>
          <w:p w:rsidR="0031536E" w:rsidRPr="003C75A9" w:rsidRDefault="0031536E" w:rsidP="0031536E">
            <w:pPr>
              <w:pStyle w:val="142"/>
              <w:jc w:val="right"/>
              <w:rPr>
                <w:rFonts w:hint="eastAsia"/>
                <w:snapToGrid w:val="0"/>
              </w:rPr>
            </w:pPr>
            <w:r w:rsidRPr="003C75A9">
              <w:rPr>
                <w:rFonts w:hint="eastAsia"/>
                <w:snapToGrid w:val="0"/>
              </w:rPr>
              <w:t>367</w:t>
            </w:r>
          </w:p>
        </w:tc>
        <w:tc>
          <w:tcPr>
            <w:tcW w:w="1390" w:type="dxa"/>
            <w:shd w:val="clear" w:color="auto" w:fill="auto"/>
            <w:vAlign w:val="center"/>
          </w:tcPr>
          <w:p w:rsidR="0031536E" w:rsidRPr="003C75A9" w:rsidRDefault="0031536E" w:rsidP="0031536E">
            <w:pPr>
              <w:pStyle w:val="142"/>
              <w:jc w:val="right"/>
              <w:rPr>
                <w:rFonts w:hint="eastAsia"/>
                <w:snapToGrid w:val="0"/>
              </w:rPr>
            </w:pPr>
            <w:r w:rsidRPr="003C75A9">
              <w:rPr>
                <w:rFonts w:hint="eastAsia"/>
                <w:snapToGrid w:val="0"/>
              </w:rPr>
              <w:t>1</w:t>
            </w:r>
          </w:p>
        </w:tc>
        <w:tc>
          <w:tcPr>
            <w:tcW w:w="1391" w:type="dxa"/>
            <w:vAlign w:val="center"/>
          </w:tcPr>
          <w:p w:rsidR="0031536E" w:rsidRPr="003C75A9" w:rsidRDefault="0031536E" w:rsidP="0031536E">
            <w:pPr>
              <w:pStyle w:val="142"/>
              <w:jc w:val="right"/>
              <w:rPr>
                <w:rFonts w:hint="eastAsia"/>
                <w:snapToGrid w:val="0"/>
              </w:rPr>
            </w:pPr>
            <w:r w:rsidRPr="003C75A9">
              <w:rPr>
                <w:rFonts w:hint="eastAsia"/>
                <w:snapToGrid w:val="0"/>
              </w:rPr>
              <w:t>469</w:t>
            </w:r>
          </w:p>
        </w:tc>
      </w:tr>
    </w:tbl>
    <w:p w:rsidR="002E578E" w:rsidRPr="003C75A9" w:rsidRDefault="002E578E" w:rsidP="002E578E">
      <w:pPr>
        <w:spacing w:line="300" w:lineRule="exact"/>
        <w:ind w:leftChars="10" w:left="1422" w:hangingChars="573" w:hanging="1394"/>
        <w:rPr>
          <w:rFonts w:hAnsi="標楷體"/>
          <w:snapToGrid w:val="0"/>
          <w:sz w:val="24"/>
          <w:szCs w:val="28"/>
        </w:rPr>
      </w:pPr>
      <w:r w:rsidRPr="003C75A9">
        <w:rPr>
          <w:rFonts w:hAnsi="標楷體" w:hint="eastAsia"/>
          <w:snapToGrid w:val="0"/>
          <w:sz w:val="24"/>
          <w:szCs w:val="28"/>
        </w:rPr>
        <w:t>資料來源：眷改基金，本中心彙整。</w:t>
      </w:r>
    </w:p>
    <w:p w:rsidR="00AD2726" w:rsidRPr="003C75A9" w:rsidRDefault="00AF021A" w:rsidP="00523CD1">
      <w:pPr>
        <w:rPr>
          <w:rFonts w:hAnsi="標楷體" w:hint="eastAsia"/>
          <w:snapToGrid w:val="0"/>
        </w:rPr>
      </w:pPr>
      <w:r w:rsidRPr="003C75A9">
        <w:rPr>
          <w:rFonts w:hint="eastAsia"/>
          <w:snapToGrid w:val="0"/>
        </w:rPr>
        <w:t>綜上，眷改基金</w:t>
      </w:r>
      <w:r w:rsidR="00D946C1" w:rsidRPr="003C75A9">
        <w:rPr>
          <w:rFonts w:hint="eastAsia"/>
          <w:snapToGrid w:val="0"/>
        </w:rPr>
        <w:t>111及112年度</w:t>
      </w:r>
      <w:r w:rsidRPr="003C75A9">
        <w:rPr>
          <w:rFonts w:hint="eastAsia"/>
          <w:snapToGrid w:val="0"/>
        </w:rPr>
        <w:t>營運狀況雖轉虧為盈，惟迄</w:t>
      </w:r>
      <w:r w:rsidRPr="003C75A9">
        <w:rPr>
          <w:rFonts w:hAnsi="標楷體" w:hint="eastAsia"/>
          <w:snapToGrid w:val="0"/>
        </w:rPr>
        <w:t>112</w:t>
      </w:r>
      <w:r w:rsidRPr="003C75A9">
        <w:rPr>
          <w:rFonts w:hint="eastAsia"/>
          <w:snapToGrid w:val="0"/>
        </w:rPr>
        <w:t>年底待填補短絀仍逾千億元</w:t>
      </w:r>
      <w:r w:rsidR="00BA527D" w:rsidRPr="003C75A9">
        <w:rPr>
          <w:rFonts w:hAnsi="標楷體" w:hint="eastAsia"/>
          <w:snapToGrid w:val="0"/>
        </w:rPr>
        <w:t>，</w:t>
      </w:r>
      <w:r w:rsidRPr="003C75A9">
        <w:rPr>
          <w:rFonts w:hint="eastAsia"/>
          <w:snapToGrid w:val="0"/>
        </w:rPr>
        <w:t>且</w:t>
      </w:r>
      <w:r w:rsidR="00D946C1" w:rsidRPr="003C75A9">
        <w:rPr>
          <w:rFonts w:hint="eastAsia"/>
          <w:snapToGrid w:val="0"/>
        </w:rPr>
        <w:t>該年底</w:t>
      </w:r>
      <w:r w:rsidRPr="003C75A9">
        <w:rPr>
          <w:rFonts w:hint="eastAsia"/>
          <w:snapToGrid w:val="0"/>
        </w:rPr>
        <w:t>尚有不適用營地週轉金欠款</w:t>
      </w:r>
      <w:r w:rsidR="00D946C1" w:rsidRPr="003C75A9">
        <w:rPr>
          <w:rFonts w:hint="eastAsia"/>
          <w:snapToGrid w:val="0"/>
        </w:rPr>
        <w:t>549億元</w:t>
      </w:r>
      <w:r w:rsidRPr="003C75A9">
        <w:rPr>
          <w:rFonts w:hint="eastAsia"/>
          <w:snapToGrid w:val="0"/>
        </w:rPr>
        <w:t>待繳還，國防部允宜積極處分眷村改建餘屋、商服設施及參與都市更新分回房產，並就尚無運用規劃之眷(營)地妥謀活化良策，</w:t>
      </w:r>
      <w:r w:rsidR="00D946C1" w:rsidRPr="003C75A9">
        <w:rPr>
          <w:rFonts w:hint="eastAsia"/>
          <w:snapToGrid w:val="0"/>
        </w:rPr>
        <w:t>俾</w:t>
      </w:r>
      <w:r w:rsidRPr="003C75A9">
        <w:rPr>
          <w:rFonts w:hint="eastAsia"/>
          <w:snapToGrid w:val="0"/>
        </w:rPr>
        <w:t>加速</w:t>
      </w:r>
      <w:r w:rsidR="00D946C1" w:rsidRPr="003C75A9">
        <w:rPr>
          <w:rFonts w:hint="eastAsia"/>
          <w:snapToGrid w:val="0"/>
        </w:rPr>
        <w:t>改善</w:t>
      </w:r>
      <w:r w:rsidRPr="003C75A9">
        <w:rPr>
          <w:rFonts w:hint="eastAsia"/>
          <w:snapToGrid w:val="0"/>
        </w:rPr>
        <w:t>基金</w:t>
      </w:r>
      <w:r w:rsidR="00D946C1" w:rsidRPr="003C75A9">
        <w:rPr>
          <w:rFonts w:hint="eastAsia"/>
          <w:snapToGrid w:val="0"/>
        </w:rPr>
        <w:t>財務狀況</w:t>
      </w:r>
      <w:r w:rsidRPr="003C75A9">
        <w:rPr>
          <w:rFonts w:hint="eastAsia"/>
          <w:snapToGrid w:val="0"/>
        </w:rPr>
        <w:t>。</w:t>
      </w:r>
      <w:bookmarkEnd w:id="2"/>
      <w:bookmarkEnd w:id="0"/>
    </w:p>
    <w:sectPr w:rsidR="00AD2726" w:rsidRPr="003C75A9" w:rsidSect="00E575E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159" w:rsidRDefault="00F24159" w:rsidP="00EF461D">
      <w:pPr>
        <w:ind w:left="560" w:firstLine="560"/>
      </w:pPr>
      <w:r>
        <w:separator/>
      </w:r>
    </w:p>
    <w:p w:rsidR="00F24159" w:rsidRDefault="00F24159" w:rsidP="00F85BD1">
      <w:pPr>
        <w:ind w:left="560" w:firstLine="560"/>
      </w:pPr>
    </w:p>
  </w:endnote>
  <w:endnote w:type="continuationSeparator" w:id="0">
    <w:p w:rsidR="00F24159" w:rsidRDefault="00F24159" w:rsidP="00EF461D">
      <w:pPr>
        <w:ind w:left="560" w:firstLine="560"/>
      </w:pPr>
      <w:r>
        <w:continuationSeparator/>
      </w:r>
    </w:p>
    <w:p w:rsidR="00F24159" w:rsidRDefault="00F24159" w:rsidP="00F85BD1">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EF461D">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1940DE">
    <w:pPr>
      <w:pStyle w:val="ae"/>
      <w:ind w:leftChars="0" w:left="0" w:firstLineChars="0" w:firstLine="0"/>
      <w:jc w:val="center"/>
    </w:pPr>
    <w:r w:rsidRPr="00EF461D">
      <w:rPr>
        <w:rStyle w:val="af9"/>
        <w:snapToGrid w:val="0"/>
      </w:rPr>
      <w:fldChar w:fldCharType="begin"/>
    </w:r>
    <w:r w:rsidRPr="00EF461D">
      <w:rPr>
        <w:rStyle w:val="af9"/>
        <w:snapToGrid w:val="0"/>
      </w:rPr>
      <w:instrText>PAGE   \* MERGEFORMAT</w:instrText>
    </w:r>
    <w:r w:rsidRPr="00EF461D">
      <w:rPr>
        <w:rStyle w:val="af9"/>
        <w:snapToGrid w:val="0"/>
      </w:rPr>
      <w:fldChar w:fldCharType="separate"/>
    </w:r>
    <w:r w:rsidR="00523CD1">
      <w:rPr>
        <w:rStyle w:val="af9"/>
        <w:snapToGrid w:val="0"/>
      </w:rPr>
      <w:t>3</w:t>
    </w:r>
    <w:r w:rsidRPr="00EF461D">
      <w:rPr>
        <w:rStyle w:val="af9"/>
        <w:snapToGrid w:val="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EF461D">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159" w:rsidRDefault="00F24159" w:rsidP="002551D0">
      <w:pPr>
        <w:ind w:left="560" w:firstLine="560"/>
      </w:pPr>
      <w:r>
        <w:separator/>
      </w:r>
    </w:p>
  </w:footnote>
  <w:footnote w:type="continuationSeparator" w:id="0">
    <w:p w:rsidR="00F24159" w:rsidRDefault="00F24159" w:rsidP="002551D0">
      <w:pPr>
        <w:ind w:left="560" w:firstLine="560"/>
      </w:pPr>
      <w:r>
        <w:continuationSeparator/>
      </w:r>
    </w:p>
  </w:footnote>
  <w:footnote w:id="1">
    <w:p w:rsidR="00AF021A" w:rsidRPr="00D6618B" w:rsidRDefault="00AF021A" w:rsidP="00324989">
      <w:pPr>
        <w:pStyle w:val="afb"/>
      </w:pPr>
      <w:r w:rsidRPr="00D6618B">
        <w:rPr>
          <w:rStyle w:val="af6"/>
          <w:rFonts w:hAnsi="標楷體"/>
        </w:rPr>
        <w:footnoteRef/>
      </w:r>
      <w:r w:rsidRPr="00D6618B">
        <w:rPr>
          <w:rFonts w:hint="eastAsia"/>
        </w:rPr>
        <w:t>參與都市更新權利變換分回資產計有新竹市「四知四村」及「金城、日新新村」等2案。</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EF461D">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EF461D">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EF461D">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B66138"/>
    <w:multiLevelType w:val="hybridMultilevel"/>
    <w:tmpl w:val="8E3E77F0"/>
    <w:lvl w:ilvl="0" w:tplc="B9DEEE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1F57A52"/>
    <w:multiLevelType w:val="hybridMultilevel"/>
    <w:tmpl w:val="8E3E77F0"/>
    <w:lvl w:ilvl="0" w:tplc="B9DEEE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CE33FF6"/>
    <w:multiLevelType w:val="hybridMultilevel"/>
    <w:tmpl w:val="FFB2184E"/>
    <w:lvl w:ilvl="0" w:tplc="B05E9CB2">
      <w:start w:val="1"/>
      <w:numFmt w:val="decimal"/>
      <w:lvlText w:val="%1."/>
      <w:lvlJc w:val="left"/>
      <w:pPr>
        <w:ind w:left="2406" w:hanging="99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 w15:restartNumberingAfterBreak="0">
    <w:nsid w:val="56E01006"/>
    <w:multiLevelType w:val="hybridMultilevel"/>
    <w:tmpl w:val="8E3E77F0"/>
    <w:lvl w:ilvl="0" w:tplc="B9DEEE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D5D7BB1"/>
    <w:multiLevelType w:val="hybridMultilevel"/>
    <w:tmpl w:val="9C26FDC0"/>
    <w:lvl w:ilvl="0" w:tplc="1B34E542">
      <w:start w:val="1"/>
      <w:numFmt w:val="decimal"/>
      <w:lvlText w:val="%1."/>
      <w:lvlJc w:val="left"/>
      <w:pPr>
        <w:ind w:left="768" w:hanging="360"/>
      </w:pPr>
      <w:rPr>
        <w:rFonts w:hint="default"/>
        <w:b/>
      </w:rPr>
    </w:lvl>
    <w:lvl w:ilvl="1" w:tplc="04090019" w:tentative="1">
      <w:start w:val="1"/>
      <w:numFmt w:val="ideographTraditional"/>
      <w:lvlText w:val="%2、"/>
      <w:lvlJc w:val="left"/>
      <w:pPr>
        <w:ind w:left="1368" w:hanging="480"/>
      </w:pPr>
    </w:lvl>
    <w:lvl w:ilvl="2" w:tplc="0409001B" w:tentative="1">
      <w:start w:val="1"/>
      <w:numFmt w:val="lowerRoman"/>
      <w:lvlText w:val="%3."/>
      <w:lvlJc w:val="right"/>
      <w:pPr>
        <w:ind w:left="1848" w:hanging="480"/>
      </w:pPr>
    </w:lvl>
    <w:lvl w:ilvl="3" w:tplc="0409000F" w:tentative="1">
      <w:start w:val="1"/>
      <w:numFmt w:val="decimal"/>
      <w:lvlText w:val="%4."/>
      <w:lvlJc w:val="left"/>
      <w:pPr>
        <w:ind w:left="2328" w:hanging="480"/>
      </w:pPr>
    </w:lvl>
    <w:lvl w:ilvl="4" w:tplc="04090019" w:tentative="1">
      <w:start w:val="1"/>
      <w:numFmt w:val="ideographTraditional"/>
      <w:lvlText w:val="%5、"/>
      <w:lvlJc w:val="left"/>
      <w:pPr>
        <w:ind w:left="2808" w:hanging="480"/>
      </w:pPr>
    </w:lvl>
    <w:lvl w:ilvl="5" w:tplc="0409001B" w:tentative="1">
      <w:start w:val="1"/>
      <w:numFmt w:val="lowerRoman"/>
      <w:lvlText w:val="%6."/>
      <w:lvlJc w:val="right"/>
      <w:pPr>
        <w:ind w:left="3288" w:hanging="480"/>
      </w:pPr>
    </w:lvl>
    <w:lvl w:ilvl="6" w:tplc="0409000F" w:tentative="1">
      <w:start w:val="1"/>
      <w:numFmt w:val="decimal"/>
      <w:lvlText w:val="%7."/>
      <w:lvlJc w:val="left"/>
      <w:pPr>
        <w:ind w:left="3768" w:hanging="480"/>
      </w:pPr>
    </w:lvl>
    <w:lvl w:ilvl="7" w:tplc="04090019" w:tentative="1">
      <w:start w:val="1"/>
      <w:numFmt w:val="ideographTraditional"/>
      <w:lvlText w:val="%8、"/>
      <w:lvlJc w:val="left"/>
      <w:pPr>
        <w:ind w:left="4248" w:hanging="480"/>
      </w:pPr>
    </w:lvl>
    <w:lvl w:ilvl="8" w:tplc="0409001B" w:tentative="1">
      <w:start w:val="1"/>
      <w:numFmt w:val="lowerRoman"/>
      <w:lvlText w:val="%9."/>
      <w:lvlJc w:val="right"/>
      <w:pPr>
        <w:ind w:left="4728" w:hanging="480"/>
      </w:pPr>
    </w:lvl>
  </w:abstractNum>
  <w:abstractNum w:abstractNumId="5" w15:restartNumberingAfterBreak="0">
    <w:nsid w:val="61831BA0"/>
    <w:multiLevelType w:val="hybridMultilevel"/>
    <w:tmpl w:val="A470E73E"/>
    <w:lvl w:ilvl="0" w:tplc="E9645F8A">
      <w:start w:val="1"/>
      <w:numFmt w:val="decimal"/>
      <w:lvlText w:val="%1."/>
      <w:lvlJc w:val="left"/>
      <w:pPr>
        <w:ind w:left="768" w:hanging="360"/>
      </w:pPr>
      <w:rPr>
        <w:rFonts w:hint="default"/>
        <w:b w:val="0"/>
      </w:rPr>
    </w:lvl>
    <w:lvl w:ilvl="1" w:tplc="04090019" w:tentative="1">
      <w:start w:val="1"/>
      <w:numFmt w:val="ideographTraditional"/>
      <w:lvlText w:val="%2、"/>
      <w:lvlJc w:val="left"/>
      <w:pPr>
        <w:ind w:left="1368" w:hanging="480"/>
      </w:pPr>
    </w:lvl>
    <w:lvl w:ilvl="2" w:tplc="0409001B" w:tentative="1">
      <w:start w:val="1"/>
      <w:numFmt w:val="lowerRoman"/>
      <w:lvlText w:val="%3."/>
      <w:lvlJc w:val="right"/>
      <w:pPr>
        <w:ind w:left="1848" w:hanging="480"/>
      </w:pPr>
    </w:lvl>
    <w:lvl w:ilvl="3" w:tplc="0409000F" w:tentative="1">
      <w:start w:val="1"/>
      <w:numFmt w:val="decimal"/>
      <w:lvlText w:val="%4."/>
      <w:lvlJc w:val="left"/>
      <w:pPr>
        <w:ind w:left="2328" w:hanging="480"/>
      </w:pPr>
    </w:lvl>
    <w:lvl w:ilvl="4" w:tplc="04090019" w:tentative="1">
      <w:start w:val="1"/>
      <w:numFmt w:val="ideographTraditional"/>
      <w:lvlText w:val="%5、"/>
      <w:lvlJc w:val="left"/>
      <w:pPr>
        <w:ind w:left="2808" w:hanging="480"/>
      </w:pPr>
    </w:lvl>
    <w:lvl w:ilvl="5" w:tplc="0409001B" w:tentative="1">
      <w:start w:val="1"/>
      <w:numFmt w:val="lowerRoman"/>
      <w:lvlText w:val="%6."/>
      <w:lvlJc w:val="right"/>
      <w:pPr>
        <w:ind w:left="3288" w:hanging="480"/>
      </w:pPr>
    </w:lvl>
    <w:lvl w:ilvl="6" w:tplc="0409000F" w:tentative="1">
      <w:start w:val="1"/>
      <w:numFmt w:val="decimal"/>
      <w:lvlText w:val="%7."/>
      <w:lvlJc w:val="left"/>
      <w:pPr>
        <w:ind w:left="3768" w:hanging="480"/>
      </w:pPr>
    </w:lvl>
    <w:lvl w:ilvl="7" w:tplc="04090019" w:tentative="1">
      <w:start w:val="1"/>
      <w:numFmt w:val="ideographTraditional"/>
      <w:lvlText w:val="%8、"/>
      <w:lvlJc w:val="left"/>
      <w:pPr>
        <w:ind w:left="4248" w:hanging="480"/>
      </w:pPr>
    </w:lvl>
    <w:lvl w:ilvl="8" w:tplc="0409001B" w:tentative="1">
      <w:start w:val="1"/>
      <w:numFmt w:val="lowerRoman"/>
      <w:lvlText w:val="%9."/>
      <w:lvlJc w:val="right"/>
      <w:pPr>
        <w:ind w:left="4728" w:hanging="480"/>
      </w:pPr>
    </w:lvl>
  </w:abstractNum>
  <w:abstractNum w:abstractNumId="6" w15:restartNumberingAfterBreak="0">
    <w:nsid w:val="6CD906BC"/>
    <w:multiLevelType w:val="hybridMultilevel"/>
    <w:tmpl w:val="8E3E77F0"/>
    <w:lvl w:ilvl="0" w:tplc="B9DEEE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3"/>
  </w:num>
  <w:num w:numId="3">
    <w:abstractNumId w:val="0"/>
  </w:num>
  <w:num w:numId="4">
    <w:abstractNumId w:val="6"/>
  </w:num>
  <w:num w:numId="5">
    <w:abstractNumId w:val="1"/>
  </w:num>
  <w:num w:numId="6">
    <w:abstractNumId w:val="4"/>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3292B"/>
    <w:rsid w:val="00000DEB"/>
    <w:rsid w:val="00003837"/>
    <w:rsid w:val="0000644D"/>
    <w:rsid w:val="00010861"/>
    <w:rsid w:val="00010C71"/>
    <w:rsid w:val="00012203"/>
    <w:rsid w:val="00012292"/>
    <w:rsid w:val="00016C86"/>
    <w:rsid w:val="000220EA"/>
    <w:rsid w:val="000225A5"/>
    <w:rsid w:val="00022FA9"/>
    <w:rsid w:val="00024140"/>
    <w:rsid w:val="00025906"/>
    <w:rsid w:val="00031835"/>
    <w:rsid w:val="00031F58"/>
    <w:rsid w:val="0003209A"/>
    <w:rsid w:val="0003531C"/>
    <w:rsid w:val="0003770A"/>
    <w:rsid w:val="00041D37"/>
    <w:rsid w:val="00041D58"/>
    <w:rsid w:val="00043507"/>
    <w:rsid w:val="00052365"/>
    <w:rsid w:val="0005335C"/>
    <w:rsid w:val="00056396"/>
    <w:rsid w:val="00056440"/>
    <w:rsid w:val="00057B4D"/>
    <w:rsid w:val="00061BCF"/>
    <w:rsid w:val="00065325"/>
    <w:rsid w:val="00066E42"/>
    <w:rsid w:val="0006774D"/>
    <w:rsid w:val="00073AAF"/>
    <w:rsid w:val="00074336"/>
    <w:rsid w:val="000747E3"/>
    <w:rsid w:val="00074965"/>
    <w:rsid w:val="00075EBA"/>
    <w:rsid w:val="0008071B"/>
    <w:rsid w:val="00080E05"/>
    <w:rsid w:val="00082DBB"/>
    <w:rsid w:val="00091645"/>
    <w:rsid w:val="000945CF"/>
    <w:rsid w:val="00095B19"/>
    <w:rsid w:val="00095EC0"/>
    <w:rsid w:val="00095FC1"/>
    <w:rsid w:val="00096C9E"/>
    <w:rsid w:val="00097206"/>
    <w:rsid w:val="00097BBD"/>
    <w:rsid w:val="000A0C3C"/>
    <w:rsid w:val="000A5AD7"/>
    <w:rsid w:val="000A7BCA"/>
    <w:rsid w:val="000B2FD6"/>
    <w:rsid w:val="000B6868"/>
    <w:rsid w:val="000B7C66"/>
    <w:rsid w:val="000C075D"/>
    <w:rsid w:val="000C4916"/>
    <w:rsid w:val="000C5B05"/>
    <w:rsid w:val="000C61EE"/>
    <w:rsid w:val="000C6634"/>
    <w:rsid w:val="000C6A23"/>
    <w:rsid w:val="000D4C16"/>
    <w:rsid w:val="000E1348"/>
    <w:rsid w:val="000E1B5D"/>
    <w:rsid w:val="000E78F9"/>
    <w:rsid w:val="000F1354"/>
    <w:rsid w:val="000F2054"/>
    <w:rsid w:val="000F286B"/>
    <w:rsid w:val="00100B11"/>
    <w:rsid w:val="001019A2"/>
    <w:rsid w:val="00102F1D"/>
    <w:rsid w:val="00106B12"/>
    <w:rsid w:val="001111A0"/>
    <w:rsid w:val="00111404"/>
    <w:rsid w:val="00112127"/>
    <w:rsid w:val="001133AF"/>
    <w:rsid w:val="00114D78"/>
    <w:rsid w:val="001152FF"/>
    <w:rsid w:val="00116615"/>
    <w:rsid w:val="00116645"/>
    <w:rsid w:val="00117A96"/>
    <w:rsid w:val="001211E4"/>
    <w:rsid w:val="00122B72"/>
    <w:rsid w:val="00123815"/>
    <w:rsid w:val="00125246"/>
    <w:rsid w:val="001327D3"/>
    <w:rsid w:val="00137F5A"/>
    <w:rsid w:val="00141322"/>
    <w:rsid w:val="00142959"/>
    <w:rsid w:val="00143544"/>
    <w:rsid w:val="00146276"/>
    <w:rsid w:val="00150BE9"/>
    <w:rsid w:val="001520BF"/>
    <w:rsid w:val="00154D98"/>
    <w:rsid w:val="001557FE"/>
    <w:rsid w:val="00156B9C"/>
    <w:rsid w:val="00160236"/>
    <w:rsid w:val="00160C22"/>
    <w:rsid w:val="00163CBF"/>
    <w:rsid w:val="0016554F"/>
    <w:rsid w:val="001662C2"/>
    <w:rsid w:val="001666BD"/>
    <w:rsid w:val="00167431"/>
    <w:rsid w:val="001676F3"/>
    <w:rsid w:val="00171031"/>
    <w:rsid w:val="0017301E"/>
    <w:rsid w:val="00174AA6"/>
    <w:rsid w:val="00175CAD"/>
    <w:rsid w:val="00176038"/>
    <w:rsid w:val="001821CF"/>
    <w:rsid w:val="0018580E"/>
    <w:rsid w:val="00193A12"/>
    <w:rsid w:val="00193C10"/>
    <w:rsid w:val="001940DE"/>
    <w:rsid w:val="00194166"/>
    <w:rsid w:val="00194A54"/>
    <w:rsid w:val="00195116"/>
    <w:rsid w:val="001A0E60"/>
    <w:rsid w:val="001A11C0"/>
    <w:rsid w:val="001A2057"/>
    <w:rsid w:val="001A2AFF"/>
    <w:rsid w:val="001B612F"/>
    <w:rsid w:val="001C0A2F"/>
    <w:rsid w:val="001C53E1"/>
    <w:rsid w:val="001C6480"/>
    <w:rsid w:val="001C70B9"/>
    <w:rsid w:val="001C7F8E"/>
    <w:rsid w:val="001D059F"/>
    <w:rsid w:val="001D2510"/>
    <w:rsid w:val="001E07EA"/>
    <w:rsid w:val="001E5A68"/>
    <w:rsid w:val="001E66EB"/>
    <w:rsid w:val="001F0116"/>
    <w:rsid w:val="001F2206"/>
    <w:rsid w:val="001F52EC"/>
    <w:rsid w:val="001F745B"/>
    <w:rsid w:val="001F7F4E"/>
    <w:rsid w:val="002011DD"/>
    <w:rsid w:val="00201E34"/>
    <w:rsid w:val="00202F1A"/>
    <w:rsid w:val="00204056"/>
    <w:rsid w:val="00206E05"/>
    <w:rsid w:val="00217A37"/>
    <w:rsid w:val="00220DE5"/>
    <w:rsid w:val="002234FD"/>
    <w:rsid w:val="00224419"/>
    <w:rsid w:val="00225006"/>
    <w:rsid w:val="00225FEB"/>
    <w:rsid w:val="00232592"/>
    <w:rsid w:val="00233ABE"/>
    <w:rsid w:val="00235ED3"/>
    <w:rsid w:val="00241192"/>
    <w:rsid w:val="002430F6"/>
    <w:rsid w:val="00246743"/>
    <w:rsid w:val="00247A2A"/>
    <w:rsid w:val="00247D3D"/>
    <w:rsid w:val="0025055C"/>
    <w:rsid w:val="00250A2B"/>
    <w:rsid w:val="00251CFF"/>
    <w:rsid w:val="002551D0"/>
    <w:rsid w:val="00257F5E"/>
    <w:rsid w:val="00260234"/>
    <w:rsid w:val="00263BBF"/>
    <w:rsid w:val="00264A8E"/>
    <w:rsid w:val="00272D11"/>
    <w:rsid w:val="002810F6"/>
    <w:rsid w:val="00290314"/>
    <w:rsid w:val="0029732B"/>
    <w:rsid w:val="002979C9"/>
    <w:rsid w:val="002A069E"/>
    <w:rsid w:val="002A1359"/>
    <w:rsid w:val="002A139D"/>
    <w:rsid w:val="002A3586"/>
    <w:rsid w:val="002A775D"/>
    <w:rsid w:val="002B305F"/>
    <w:rsid w:val="002C03F4"/>
    <w:rsid w:val="002C3D5B"/>
    <w:rsid w:val="002C3FC6"/>
    <w:rsid w:val="002C4491"/>
    <w:rsid w:val="002C5BBC"/>
    <w:rsid w:val="002C6D2D"/>
    <w:rsid w:val="002C72DD"/>
    <w:rsid w:val="002D2CF8"/>
    <w:rsid w:val="002D35D2"/>
    <w:rsid w:val="002D4639"/>
    <w:rsid w:val="002D4967"/>
    <w:rsid w:val="002D77E2"/>
    <w:rsid w:val="002E0EB4"/>
    <w:rsid w:val="002E578E"/>
    <w:rsid w:val="002F07CB"/>
    <w:rsid w:val="00303B9A"/>
    <w:rsid w:val="0030487C"/>
    <w:rsid w:val="0030711E"/>
    <w:rsid w:val="0031139F"/>
    <w:rsid w:val="00312602"/>
    <w:rsid w:val="00313500"/>
    <w:rsid w:val="0031536E"/>
    <w:rsid w:val="00315794"/>
    <w:rsid w:val="003163BD"/>
    <w:rsid w:val="003166E8"/>
    <w:rsid w:val="00316ABE"/>
    <w:rsid w:val="00317157"/>
    <w:rsid w:val="00317BE4"/>
    <w:rsid w:val="003210E5"/>
    <w:rsid w:val="00321B9F"/>
    <w:rsid w:val="00324989"/>
    <w:rsid w:val="00325E01"/>
    <w:rsid w:val="003342DA"/>
    <w:rsid w:val="00340403"/>
    <w:rsid w:val="003405DB"/>
    <w:rsid w:val="0034642E"/>
    <w:rsid w:val="003466C9"/>
    <w:rsid w:val="00346939"/>
    <w:rsid w:val="00347189"/>
    <w:rsid w:val="003526C4"/>
    <w:rsid w:val="00354FDF"/>
    <w:rsid w:val="00355C14"/>
    <w:rsid w:val="00357C61"/>
    <w:rsid w:val="0036185E"/>
    <w:rsid w:val="00361A7D"/>
    <w:rsid w:val="003620AD"/>
    <w:rsid w:val="0036284F"/>
    <w:rsid w:val="00366C96"/>
    <w:rsid w:val="00366EFB"/>
    <w:rsid w:val="003675FF"/>
    <w:rsid w:val="00370357"/>
    <w:rsid w:val="0037098E"/>
    <w:rsid w:val="00370CE5"/>
    <w:rsid w:val="00371E08"/>
    <w:rsid w:val="00372617"/>
    <w:rsid w:val="00373B4C"/>
    <w:rsid w:val="003751CD"/>
    <w:rsid w:val="0037531A"/>
    <w:rsid w:val="00376CF3"/>
    <w:rsid w:val="00383682"/>
    <w:rsid w:val="0038727D"/>
    <w:rsid w:val="00387A67"/>
    <w:rsid w:val="00390E10"/>
    <w:rsid w:val="00394623"/>
    <w:rsid w:val="003961D9"/>
    <w:rsid w:val="00397CA4"/>
    <w:rsid w:val="003A2EFE"/>
    <w:rsid w:val="003A3DB2"/>
    <w:rsid w:val="003A78D2"/>
    <w:rsid w:val="003B0705"/>
    <w:rsid w:val="003B0735"/>
    <w:rsid w:val="003B5E1F"/>
    <w:rsid w:val="003B7132"/>
    <w:rsid w:val="003C184E"/>
    <w:rsid w:val="003C5E9C"/>
    <w:rsid w:val="003C62BC"/>
    <w:rsid w:val="003C75A9"/>
    <w:rsid w:val="003D0618"/>
    <w:rsid w:val="003D0A5E"/>
    <w:rsid w:val="003D0BD8"/>
    <w:rsid w:val="003D4B2F"/>
    <w:rsid w:val="003D72F7"/>
    <w:rsid w:val="003E20B3"/>
    <w:rsid w:val="003E2140"/>
    <w:rsid w:val="003E40A3"/>
    <w:rsid w:val="003E40CA"/>
    <w:rsid w:val="003E48BA"/>
    <w:rsid w:val="003F0A86"/>
    <w:rsid w:val="003F3019"/>
    <w:rsid w:val="003F5B3A"/>
    <w:rsid w:val="003F6B3B"/>
    <w:rsid w:val="00403547"/>
    <w:rsid w:val="00406DC8"/>
    <w:rsid w:val="0041008A"/>
    <w:rsid w:val="004109BD"/>
    <w:rsid w:val="004129F3"/>
    <w:rsid w:val="00414E23"/>
    <w:rsid w:val="00416D21"/>
    <w:rsid w:val="0041772A"/>
    <w:rsid w:val="004200B3"/>
    <w:rsid w:val="0043178D"/>
    <w:rsid w:val="004319E5"/>
    <w:rsid w:val="00434523"/>
    <w:rsid w:val="00436BD0"/>
    <w:rsid w:val="0044312B"/>
    <w:rsid w:val="004438FA"/>
    <w:rsid w:val="0044404F"/>
    <w:rsid w:val="004455ED"/>
    <w:rsid w:val="0045244F"/>
    <w:rsid w:val="00455DDA"/>
    <w:rsid w:val="004614C9"/>
    <w:rsid w:val="004616ED"/>
    <w:rsid w:val="00465FA1"/>
    <w:rsid w:val="00470B86"/>
    <w:rsid w:val="00471FF4"/>
    <w:rsid w:val="00472658"/>
    <w:rsid w:val="00482670"/>
    <w:rsid w:val="00483FD3"/>
    <w:rsid w:val="00486687"/>
    <w:rsid w:val="00486A8A"/>
    <w:rsid w:val="00492F47"/>
    <w:rsid w:val="00493406"/>
    <w:rsid w:val="00493B61"/>
    <w:rsid w:val="0049400F"/>
    <w:rsid w:val="0049663E"/>
    <w:rsid w:val="00497058"/>
    <w:rsid w:val="00497127"/>
    <w:rsid w:val="004A02BA"/>
    <w:rsid w:val="004A06B5"/>
    <w:rsid w:val="004A1B3D"/>
    <w:rsid w:val="004A1D89"/>
    <w:rsid w:val="004A33DF"/>
    <w:rsid w:val="004A427F"/>
    <w:rsid w:val="004A662A"/>
    <w:rsid w:val="004B075B"/>
    <w:rsid w:val="004B3C1D"/>
    <w:rsid w:val="004B4B46"/>
    <w:rsid w:val="004C079A"/>
    <w:rsid w:val="004C398E"/>
    <w:rsid w:val="004D0461"/>
    <w:rsid w:val="004D0F50"/>
    <w:rsid w:val="004D3939"/>
    <w:rsid w:val="004D50E3"/>
    <w:rsid w:val="004D6E4C"/>
    <w:rsid w:val="004E0278"/>
    <w:rsid w:val="004E0305"/>
    <w:rsid w:val="004E2C62"/>
    <w:rsid w:val="004E40EE"/>
    <w:rsid w:val="004E7E5B"/>
    <w:rsid w:val="004F3266"/>
    <w:rsid w:val="004F3C9F"/>
    <w:rsid w:val="004F57EE"/>
    <w:rsid w:val="004F6BFE"/>
    <w:rsid w:val="00506600"/>
    <w:rsid w:val="00514C2D"/>
    <w:rsid w:val="00517547"/>
    <w:rsid w:val="00517FDA"/>
    <w:rsid w:val="0052035E"/>
    <w:rsid w:val="005229B4"/>
    <w:rsid w:val="00523B2D"/>
    <w:rsid w:val="00523CD1"/>
    <w:rsid w:val="005259EB"/>
    <w:rsid w:val="005275AC"/>
    <w:rsid w:val="00530614"/>
    <w:rsid w:val="005316D6"/>
    <w:rsid w:val="00531F4E"/>
    <w:rsid w:val="00533C75"/>
    <w:rsid w:val="005350DE"/>
    <w:rsid w:val="005369D6"/>
    <w:rsid w:val="005374BF"/>
    <w:rsid w:val="00547565"/>
    <w:rsid w:val="00547B92"/>
    <w:rsid w:val="00547D7B"/>
    <w:rsid w:val="00550356"/>
    <w:rsid w:val="005565A7"/>
    <w:rsid w:val="00561946"/>
    <w:rsid w:val="00562117"/>
    <w:rsid w:val="0056524B"/>
    <w:rsid w:val="005703AC"/>
    <w:rsid w:val="00572EC4"/>
    <w:rsid w:val="00572F75"/>
    <w:rsid w:val="00575E2A"/>
    <w:rsid w:val="0058124C"/>
    <w:rsid w:val="0059045D"/>
    <w:rsid w:val="00591578"/>
    <w:rsid w:val="00592D4A"/>
    <w:rsid w:val="00594354"/>
    <w:rsid w:val="00594799"/>
    <w:rsid w:val="0059714B"/>
    <w:rsid w:val="005A1E39"/>
    <w:rsid w:val="005A2556"/>
    <w:rsid w:val="005A40BD"/>
    <w:rsid w:val="005A4FE1"/>
    <w:rsid w:val="005A5E41"/>
    <w:rsid w:val="005B1337"/>
    <w:rsid w:val="005B407D"/>
    <w:rsid w:val="005B58A7"/>
    <w:rsid w:val="005C051F"/>
    <w:rsid w:val="005C0EB0"/>
    <w:rsid w:val="005C298E"/>
    <w:rsid w:val="005C2ED2"/>
    <w:rsid w:val="005D07DA"/>
    <w:rsid w:val="005D4388"/>
    <w:rsid w:val="005D7061"/>
    <w:rsid w:val="005E14D4"/>
    <w:rsid w:val="005E3646"/>
    <w:rsid w:val="005E3AA7"/>
    <w:rsid w:val="005E4FFA"/>
    <w:rsid w:val="005F0D58"/>
    <w:rsid w:val="005F6753"/>
    <w:rsid w:val="00601628"/>
    <w:rsid w:val="00601FD2"/>
    <w:rsid w:val="006026D4"/>
    <w:rsid w:val="00602AA7"/>
    <w:rsid w:val="006034D0"/>
    <w:rsid w:val="00603A63"/>
    <w:rsid w:val="00603A78"/>
    <w:rsid w:val="00604C03"/>
    <w:rsid w:val="00613B79"/>
    <w:rsid w:val="00614075"/>
    <w:rsid w:val="006143AD"/>
    <w:rsid w:val="00614B5D"/>
    <w:rsid w:val="00614FC9"/>
    <w:rsid w:val="00615457"/>
    <w:rsid w:val="00617553"/>
    <w:rsid w:val="006202CB"/>
    <w:rsid w:val="00622F18"/>
    <w:rsid w:val="0062390E"/>
    <w:rsid w:val="00624AF2"/>
    <w:rsid w:val="00626599"/>
    <w:rsid w:val="00630422"/>
    <w:rsid w:val="0063122D"/>
    <w:rsid w:val="0063176C"/>
    <w:rsid w:val="006351E1"/>
    <w:rsid w:val="00636316"/>
    <w:rsid w:val="006370F5"/>
    <w:rsid w:val="0064045B"/>
    <w:rsid w:val="00646765"/>
    <w:rsid w:val="00654E43"/>
    <w:rsid w:val="00656611"/>
    <w:rsid w:val="00656CAC"/>
    <w:rsid w:val="0066079B"/>
    <w:rsid w:val="00661C39"/>
    <w:rsid w:val="00666196"/>
    <w:rsid w:val="00666443"/>
    <w:rsid w:val="00667467"/>
    <w:rsid w:val="00670E32"/>
    <w:rsid w:val="00671089"/>
    <w:rsid w:val="00671C28"/>
    <w:rsid w:val="00671E1D"/>
    <w:rsid w:val="0067666C"/>
    <w:rsid w:val="00676B36"/>
    <w:rsid w:val="00676B88"/>
    <w:rsid w:val="00676F26"/>
    <w:rsid w:val="00690E83"/>
    <w:rsid w:val="00695607"/>
    <w:rsid w:val="00696DCA"/>
    <w:rsid w:val="006A16C1"/>
    <w:rsid w:val="006A7E13"/>
    <w:rsid w:val="006A7E88"/>
    <w:rsid w:val="006B00D9"/>
    <w:rsid w:val="006B2028"/>
    <w:rsid w:val="006B573C"/>
    <w:rsid w:val="006B60D9"/>
    <w:rsid w:val="006B642A"/>
    <w:rsid w:val="006C0507"/>
    <w:rsid w:val="006C1247"/>
    <w:rsid w:val="006C1CD9"/>
    <w:rsid w:val="006C3816"/>
    <w:rsid w:val="006C56E9"/>
    <w:rsid w:val="006C5A3F"/>
    <w:rsid w:val="006C6B1E"/>
    <w:rsid w:val="006D0AE3"/>
    <w:rsid w:val="006D1D4A"/>
    <w:rsid w:val="006D62F8"/>
    <w:rsid w:val="006E1D40"/>
    <w:rsid w:val="006E368B"/>
    <w:rsid w:val="006F0825"/>
    <w:rsid w:val="006F111A"/>
    <w:rsid w:val="006F5539"/>
    <w:rsid w:val="006F590A"/>
    <w:rsid w:val="0070045D"/>
    <w:rsid w:val="007015A1"/>
    <w:rsid w:val="00702511"/>
    <w:rsid w:val="00702C7F"/>
    <w:rsid w:val="00712602"/>
    <w:rsid w:val="007207A2"/>
    <w:rsid w:val="00720805"/>
    <w:rsid w:val="007224BE"/>
    <w:rsid w:val="00723E7D"/>
    <w:rsid w:val="00724DCB"/>
    <w:rsid w:val="0072513D"/>
    <w:rsid w:val="00726E94"/>
    <w:rsid w:val="00732511"/>
    <w:rsid w:val="00732A3C"/>
    <w:rsid w:val="00740806"/>
    <w:rsid w:val="00743B1B"/>
    <w:rsid w:val="00744408"/>
    <w:rsid w:val="0075215E"/>
    <w:rsid w:val="00752406"/>
    <w:rsid w:val="00752503"/>
    <w:rsid w:val="00754B6D"/>
    <w:rsid w:val="00756E0C"/>
    <w:rsid w:val="0075761F"/>
    <w:rsid w:val="0076272E"/>
    <w:rsid w:val="00763673"/>
    <w:rsid w:val="00764874"/>
    <w:rsid w:val="00766229"/>
    <w:rsid w:val="00767AD8"/>
    <w:rsid w:val="007775A7"/>
    <w:rsid w:val="0078166A"/>
    <w:rsid w:val="00782AC6"/>
    <w:rsid w:val="00786FC3"/>
    <w:rsid w:val="00790DBC"/>
    <w:rsid w:val="0079163F"/>
    <w:rsid w:val="00792636"/>
    <w:rsid w:val="00796205"/>
    <w:rsid w:val="00796AED"/>
    <w:rsid w:val="007A11A5"/>
    <w:rsid w:val="007A15B5"/>
    <w:rsid w:val="007A2434"/>
    <w:rsid w:val="007A4123"/>
    <w:rsid w:val="007A5629"/>
    <w:rsid w:val="007A5C9A"/>
    <w:rsid w:val="007A7634"/>
    <w:rsid w:val="007B1BC6"/>
    <w:rsid w:val="007B1F65"/>
    <w:rsid w:val="007B61A9"/>
    <w:rsid w:val="007C385D"/>
    <w:rsid w:val="007C7906"/>
    <w:rsid w:val="007D2E70"/>
    <w:rsid w:val="007D6CD8"/>
    <w:rsid w:val="007D6D51"/>
    <w:rsid w:val="007E067D"/>
    <w:rsid w:val="007E0F7C"/>
    <w:rsid w:val="007E4801"/>
    <w:rsid w:val="007E4C12"/>
    <w:rsid w:val="007F40C8"/>
    <w:rsid w:val="007F4B0D"/>
    <w:rsid w:val="007F702E"/>
    <w:rsid w:val="00804D31"/>
    <w:rsid w:val="00804E7D"/>
    <w:rsid w:val="00806B0C"/>
    <w:rsid w:val="00807EBC"/>
    <w:rsid w:val="008111A2"/>
    <w:rsid w:val="00816B09"/>
    <w:rsid w:val="00820FC5"/>
    <w:rsid w:val="008242DD"/>
    <w:rsid w:val="008262BC"/>
    <w:rsid w:val="008332EB"/>
    <w:rsid w:val="00834538"/>
    <w:rsid w:val="0083501B"/>
    <w:rsid w:val="0083708A"/>
    <w:rsid w:val="0084227D"/>
    <w:rsid w:val="008527BE"/>
    <w:rsid w:val="00853FE7"/>
    <w:rsid w:val="00855477"/>
    <w:rsid w:val="00861DC0"/>
    <w:rsid w:val="00864CF8"/>
    <w:rsid w:val="0086690A"/>
    <w:rsid w:val="00872AEA"/>
    <w:rsid w:val="00874D81"/>
    <w:rsid w:val="008756EA"/>
    <w:rsid w:val="00877C20"/>
    <w:rsid w:val="00877CB2"/>
    <w:rsid w:val="00883157"/>
    <w:rsid w:val="00887387"/>
    <w:rsid w:val="00890AD3"/>
    <w:rsid w:val="00896D5C"/>
    <w:rsid w:val="008A1D60"/>
    <w:rsid w:val="008A44CF"/>
    <w:rsid w:val="008A4988"/>
    <w:rsid w:val="008A5613"/>
    <w:rsid w:val="008B0977"/>
    <w:rsid w:val="008B16B3"/>
    <w:rsid w:val="008B58EC"/>
    <w:rsid w:val="008B5A2B"/>
    <w:rsid w:val="008C2C15"/>
    <w:rsid w:val="008C6DAD"/>
    <w:rsid w:val="008D0E15"/>
    <w:rsid w:val="008D5BC8"/>
    <w:rsid w:val="008D5E27"/>
    <w:rsid w:val="008D71F3"/>
    <w:rsid w:val="008D75B3"/>
    <w:rsid w:val="008E357B"/>
    <w:rsid w:val="008E362A"/>
    <w:rsid w:val="008E4565"/>
    <w:rsid w:val="008E5FE9"/>
    <w:rsid w:val="008F03C2"/>
    <w:rsid w:val="008F0D37"/>
    <w:rsid w:val="00900DC1"/>
    <w:rsid w:val="00903A6E"/>
    <w:rsid w:val="00903C1F"/>
    <w:rsid w:val="00903C2A"/>
    <w:rsid w:val="00914DFB"/>
    <w:rsid w:val="00915EDE"/>
    <w:rsid w:val="00925620"/>
    <w:rsid w:val="0092684D"/>
    <w:rsid w:val="0092747B"/>
    <w:rsid w:val="009278E5"/>
    <w:rsid w:val="00927DB2"/>
    <w:rsid w:val="009332C8"/>
    <w:rsid w:val="00941F3B"/>
    <w:rsid w:val="009428AB"/>
    <w:rsid w:val="00944978"/>
    <w:rsid w:val="00947CDF"/>
    <w:rsid w:val="00950B5E"/>
    <w:rsid w:val="00955BB7"/>
    <w:rsid w:val="00955EE5"/>
    <w:rsid w:val="0095601C"/>
    <w:rsid w:val="00956338"/>
    <w:rsid w:val="00956510"/>
    <w:rsid w:val="00956B7E"/>
    <w:rsid w:val="00960F6B"/>
    <w:rsid w:val="0096108B"/>
    <w:rsid w:val="00962EB1"/>
    <w:rsid w:val="00966125"/>
    <w:rsid w:val="00967257"/>
    <w:rsid w:val="00970598"/>
    <w:rsid w:val="009718D7"/>
    <w:rsid w:val="0097332E"/>
    <w:rsid w:val="00975548"/>
    <w:rsid w:val="00975D0F"/>
    <w:rsid w:val="00977493"/>
    <w:rsid w:val="00980741"/>
    <w:rsid w:val="00983166"/>
    <w:rsid w:val="0098320D"/>
    <w:rsid w:val="00983649"/>
    <w:rsid w:val="009868C9"/>
    <w:rsid w:val="0099058E"/>
    <w:rsid w:val="00991B17"/>
    <w:rsid w:val="00995B54"/>
    <w:rsid w:val="00995D29"/>
    <w:rsid w:val="00996625"/>
    <w:rsid w:val="009969CA"/>
    <w:rsid w:val="009A2545"/>
    <w:rsid w:val="009A37CD"/>
    <w:rsid w:val="009B0020"/>
    <w:rsid w:val="009B26A7"/>
    <w:rsid w:val="009B3457"/>
    <w:rsid w:val="009C1675"/>
    <w:rsid w:val="009C1BDB"/>
    <w:rsid w:val="009C3A95"/>
    <w:rsid w:val="009C4AA1"/>
    <w:rsid w:val="009C6128"/>
    <w:rsid w:val="009C6EAC"/>
    <w:rsid w:val="009C7475"/>
    <w:rsid w:val="009D32D4"/>
    <w:rsid w:val="009D565C"/>
    <w:rsid w:val="009E7D7A"/>
    <w:rsid w:val="009F31B8"/>
    <w:rsid w:val="009F4AA0"/>
    <w:rsid w:val="009F629A"/>
    <w:rsid w:val="009F7A2F"/>
    <w:rsid w:val="00A07328"/>
    <w:rsid w:val="00A10396"/>
    <w:rsid w:val="00A1683A"/>
    <w:rsid w:val="00A175A4"/>
    <w:rsid w:val="00A246C2"/>
    <w:rsid w:val="00A26799"/>
    <w:rsid w:val="00A338B1"/>
    <w:rsid w:val="00A33950"/>
    <w:rsid w:val="00A34B11"/>
    <w:rsid w:val="00A3609B"/>
    <w:rsid w:val="00A429C6"/>
    <w:rsid w:val="00A46F62"/>
    <w:rsid w:val="00A516D2"/>
    <w:rsid w:val="00A524CC"/>
    <w:rsid w:val="00A52AB1"/>
    <w:rsid w:val="00A53EF8"/>
    <w:rsid w:val="00A576C2"/>
    <w:rsid w:val="00A61B86"/>
    <w:rsid w:val="00A63BE6"/>
    <w:rsid w:val="00A6474D"/>
    <w:rsid w:val="00A70B54"/>
    <w:rsid w:val="00A71B01"/>
    <w:rsid w:val="00A76314"/>
    <w:rsid w:val="00A76982"/>
    <w:rsid w:val="00A82709"/>
    <w:rsid w:val="00A87AEE"/>
    <w:rsid w:val="00A964F4"/>
    <w:rsid w:val="00A96D7C"/>
    <w:rsid w:val="00A973EE"/>
    <w:rsid w:val="00AA3787"/>
    <w:rsid w:val="00AA429F"/>
    <w:rsid w:val="00AA4565"/>
    <w:rsid w:val="00AA55A7"/>
    <w:rsid w:val="00AA7BD8"/>
    <w:rsid w:val="00AB07CC"/>
    <w:rsid w:val="00AB1291"/>
    <w:rsid w:val="00AB139C"/>
    <w:rsid w:val="00AC053B"/>
    <w:rsid w:val="00AC1529"/>
    <w:rsid w:val="00AC4F6A"/>
    <w:rsid w:val="00AC50CC"/>
    <w:rsid w:val="00AC7600"/>
    <w:rsid w:val="00AD24CB"/>
    <w:rsid w:val="00AD2726"/>
    <w:rsid w:val="00AD4060"/>
    <w:rsid w:val="00AD6CB2"/>
    <w:rsid w:val="00AE5320"/>
    <w:rsid w:val="00AF021A"/>
    <w:rsid w:val="00AF2379"/>
    <w:rsid w:val="00AF4BC3"/>
    <w:rsid w:val="00AF5912"/>
    <w:rsid w:val="00B00617"/>
    <w:rsid w:val="00B02F9A"/>
    <w:rsid w:val="00B05975"/>
    <w:rsid w:val="00B06F61"/>
    <w:rsid w:val="00B120B0"/>
    <w:rsid w:val="00B125B2"/>
    <w:rsid w:val="00B12BC2"/>
    <w:rsid w:val="00B13360"/>
    <w:rsid w:val="00B1478E"/>
    <w:rsid w:val="00B1481B"/>
    <w:rsid w:val="00B14A4C"/>
    <w:rsid w:val="00B229DB"/>
    <w:rsid w:val="00B24131"/>
    <w:rsid w:val="00B248C9"/>
    <w:rsid w:val="00B27263"/>
    <w:rsid w:val="00B27560"/>
    <w:rsid w:val="00B30C8F"/>
    <w:rsid w:val="00B3292B"/>
    <w:rsid w:val="00B3325E"/>
    <w:rsid w:val="00B3703A"/>
    <w:rsid w:val="00B40755"/>
    <w:rsid w:val="00B417A0"/>
    <w:rsid w:val="00B42B80"/>
    <w:rsid w:val="00B4366D"/>
    <w:rsid w:val="00B457EA"/>
    <w:rsid w:val="00B46FBC"/>
    <w:rsid w:val="00B47169"/>
    <w:rsid w:val="00B50B88"/>
    <w:rsid w:val="00B53033"/>
    <w:rsid w:val="00B57BAD"/>
    <w:rsid w:val="00B64B44"/>
    <w:rsid w:val="00B70C4F"/>
    <w:rsid w:val="00B7410F"/>
    <w:rsid w:val="00B77979"/>
    <w:rsid w:val="00B77FF2"/>
    <w:rsid w:val="00B8239E"/>
    <w:rsid w:val="00B826A0"/>
    <w:rsid w:val="00B8286E"/>
    <w:rsid w:val="00B83596"/>
    <w:rsid w:val="00B840B8"/>
    <w:rsid w:val="00B87CFE"/>
    <w:rsid w:val="00B960DD"/>
    <w:rsid w:val="00B9743A"/>
    <w:rsid w:val="00BA0121"/>
    <w:rsid w:val="00BA1FED"/>
    <w:rsid w:val="00BA2573"/>
    <w:rsid w:val="00BA357C"/>
    <w:rsid w:val="00BA527D"/>
    <w:rsid w:val="00BA5615"/>
    <w:rsid w:val="00BB213F"/>
    <w:rsid w:val="00BB27FA"/>
    <w:rsid w:val="00BB4848"/>
    <w:rsid w:val="00BB6889"/>
    <w:rsid w:val="00BC0CC5"/>
    <w:rsid w:val="00BC165C"/>
    <w:rsid w:val="00BC24CE"/>
    <w:rsid w:val="00BC2E78"/>
    <w:rsid w:val="00BC4174"/>
    <w:rsid w:val="00BC5244"/>
    <w:rsid w:val="00BC5936"/>
    <w:rsid w:val="00BC5996"/>
    <w:rsid w:val="00BC7D6A"/>
    <w:rsid w:val="00BD2342"/>
    <w:rsid w:val="00BD7482"/>
    <w:rsid w:val="00BE004B"/>
    <w:rsid w:val="00BE0069"/>
    <w:rsid w:val="00BE60BC"/>
    <w:rsid w:val="00BE74D4"/>
    <w:rsid w:val="00BF27C3"/>
    <w:rsid w:val="00BF4035"/>
    <w:rsid w:val="00BF570E"/>
    <w:rsid w:val="00BF5C1D"/>
    <w:rsid w:val="00C03BBB"/>
    <w:rsid w:val="00C05613"/>
    <w:rsid w:val="00C07948"/>
    <w:rsid w:val="00C1070F"/>
    <w:rsid w:val="00C1149A"/>
    <w:rsid w:val="00C1191A"/>
    <w:rsid w:val="00C11B5F"/>
    <w:rsid w:val="00C1725D"/>
    <w:rsid w:val="00C22EAC"/>
    <w:rsid w:val="00C22EE1"/>
    <w:rsid w:val="00C235A3"/>
    <w:rsid w:val="00C23983"/>
    <w:rsid w:val="00C23F17"/>
    <w:rsid w:val="00C25975"/>
    <w:rsid w:val="00C26E12"/>
    <w:rsid w:val="00C30AB0"/>
    <w:rsid w:val="00C31866"/>
    <w:rsid w:val="00C31F59"/>
    <w:rsid w:val="00C32A6A"/>
    <w:rsid w:val="00C32E9E"/>
    <w:rsid w:val="00C32EF8"/>
    <w:rsid w:val="00C36D56"/>
    <w:rsid w:val="00C40D45"/>
    <w:rsid w:val="00C42369"/>
    <w:rsid w:val="00C4379D"/>
    <w:rsid w:val="00C44973"/>
    <w:rsid w:val="00C45226"/>
    <w:rsid w:val="00C4568C"/>
    <w:rsid w:val="00C5170F"/>
    <w:rsid w:val="00C55615"/>
    <w:rsid w:val="00C558CA"/>
    <w:rsid w:val="00C55FF9"/>
    <w:rsid w:val="00C56A61"/>
    <w:rsid w:val="00C60E52"/>
    <w:rsid w:val="00C60F72"/>
    <w:rsid w:val="00C610E8"/>
    <w:rsid w:val="00C6118C"/>
    <w:rsid w:val="00C64CA7"/>
    <w:rsid w:val="00C654D1"/>
    <w:rsid w:val="00C67DD4"/>
    <w:rsid w:val="00C7085C"/>
    <w:rsid w:val="00C73F9D"/>
    <w:rsid w:val="00C76F2D"/>
    <w:rsid w:val="00C803D4"/>
    <w:rsid w:val="00C818B8"/>
    <w:rsid w:val="00C83326"/>
    <w:rsid w:val="00C848C4"/>
    <w:rsid w:val="00C851AF"/>
    <w:rsid w:val="00C86799"/>
    <w:rsid w:val="00C86C64"/>
    <w:rsid w:val="00C90003"/>
    <w:rsid w:val="00C90D14"/>
    <w:rsid w:val="00C973CA"/>
    <w:rsid w:val="00CA05A5"/>
    <w:rsid w:val="00CA6A71"/>
    <w:rsid w:val="00CA726F"/>
    <w:rsid w:val="00CA78A1"/>
    <w:rsid w:val="00CA7E2C"/>
    <w:rsid w:val="00CB098B"/>
    <w:rsid w:val="00CB09E5"/>
    <w:rsid w:val="00CB0AE6"/>
    <w:rsid w:val="00CB3380"/>
    <w:rsid w:val="00CB3FE9"/>
    <w:rsid w:val="00CB7D6F"/>
    <w:rsid w:val="00CC02D5"/>
    <w:rsid w:val="00CC06F0"/>
    <w:rsid w:val="00CC07DB"/>
    <w:rsid w:val="00CC25B9"/>
    <w:rsid w:val="00CC4C6A"/>
    <w:rsid w:val="00CC65B6"/>
    <w:rsid w:val="00CC7CCE"/>
    <w:rsid w:val="00CD08D1"/>
    <w:rsid w:val="00CD1944"/>
    <w:rsid w:val="00CD1FDA"/>
    <w:rsid w:val="00CD2DF9"/>
    <w:rsid w:val="00CD6E04"/>
    <w:rsid w:val="00CE0F0F"/>
    <w:rsid w:val="00CE30F9"/>
    <w:rsid w:val="00CE350A"/>
    <w:rsid w:val="00CE4C17"/>
    <w:rsid w:val="00CE4E8E"/>
    <w:rsid w:val="00CE64F9"/>
    <w:rsid w:val="00CE6552"/>
    <w:rsid w:val="00CE764D"/>
    <w:rsid w:val="00CF0FE3"/>
    <w:rsid w:val="00CF2210"/>
    <w:rsid w:val="00CF29F9"/>
    <w:rsid w:val="00CF2CCB"/>
    <w:rsid w:val="00D00F3E"/>
    <w:rsid w:val="00D010FC"/>
    <w:rsid w:val="00D05056"/>
    <w:rsid w:val="00D10882"/>
    <w:rsid w:val="00D1610F"/>
    <w:rsid w:val="00D307EB"/>
    <w:rsid w:val="00D32F0E"/>
    <w:rsid w:val="00D32F27"/>
    <w:rsid w:val="00D34478"/>
    <w:rsid w:val="00D37BA8"/>
    <w:rsid w:val="00D41F01"/>
    <w:rsid w:val="00D42822"/>
    <w:rsid w:val="00D42C7A"/>
    <w:rsid w:val="00D5001F"/>
    <w:rsid w:val="00D50DA8"/>
    <w:rsid w:val="00D6099F"/>
    <w:rsid w:val="00D62F05"/>
    <w:rsid w:val="00D65331"/>
    <w:rsid w:val="00D6618B"/>
    <w:rsid w:val="00D66261"/>
    <w:rsid w:val="00D8165E"/>
    <w:rsid w:val="00D820E4"/>
    <w:rsid w:val="00D857E4"/>
    <w:rsid w:val="00D85923"/>
    <w:rsid w:val="00D876E0"/>
    <w:rsid w:val="00D904ED"/>
    <w:rsid w:val="00D90D79"/>
    <w:rsid w:val="00D946C1"/>
    <w:rsid w:val="00D9499D"/>
    <w:rsid w:val="00DA63F3"/>
    <w:rsid w:val="00DB1B4C"/>
    <w:rsid w:val="00DB2004"/>
    <w:rsid w:val="00DC11C1"/>
    <w:rsid w:val="00DC227F"/>
    <w:rsid w:val="00DD20AA"/>
    <w:rsid w:val="00DD7A35"/>
    <w:rsid w:val="00DF07DD"/>
    <w:rsid w:val="00DF4255"/>
    <w:rsid w:val="00DF48F7"/>
    <w:rsid w:val="00DF642B"/>
    <w:rsid w:val="00DF6A89"/>
    <w:rsid w:val="00DF6B22"/>
    <w:rsid w:val="00DF7F47"/>
    <w:rsid w:val="00E01585"/>
    <w:rsid w:val="00E021AD"/>
    <w:rsid w:val="00E076BE"/>
    <w:rsid w:val="00E110ED"/>
    <w:rsid w:val="00E12BB7"/>
    <w:rsid w:val="00E13499"/>
    <w:rsid w:val="00E159A5"/>
    <w:rsid w:val="00E16369"/>
    <w:rsid w:val="00E1708C"/>
    <w:rsid w:val="00E22D8D"/>
    <w:rsid w:val="00E23C4F"/>
    <w:rsid w:val="00E25EDF"/>
    <w:rsid w:val="00E26D45"/>
    <w:rsid w:val="00E270DA"/>
    <w:rsid w:val="00E32979"/>
    <w:rsid w:val="00E33BEF"/>
    <w:rsid w:val="00E340D6"/>
    <w:rsid w:val="00E34CF9"/>
    <w:rsid w:val="00E35E35"/>
    <w:rsid w:val="00E36BE2"/>
    <w:rsid w:val="00E3744B"/>
    <w:rsid w:val="00E407D0"/>
    <w:rsid w:val="00E43970"/>
    <w:rsid w:val="00E50A38"/>
    <w:rsid w:val="00E51DDE"/>
    <w:rsid w:val="00E56E1F"/>
    <w:rsid w:val="00E575EF"/>
    <w:rsid w:val="00E57A08"/>
    <w:rsid w:val="00E57A86"/>
    <w:rsid w:val="00E57D6B"/>
    <w:rsid w:val="00E6040D"/>
    <w:rsid w:val="00E613C3"/>
    <w:rsid w:val="00E62B01"/>
    <w:rsid w:val="00E6476C"/>
    <w:rsid w:val="00E66DCD"/>
    <w:rsid w:val="00E70294"/>
    <w:rsid w:val="00E70918"/>
    <w:rsid w:val="00E727CC"/>
    <w:rsid w:val="00E74F08"/>
    <w:rsid w:val="00E76F0E"/>
    <w:rsid w:val="00E80DC6"/>
    <w:rsid w:val="00E83F12"/>
    <w:rsid w:val="00E85558"/>
    <w:rsid w:val="00E873FA"/>
    <w:rsid w:val="00E87ECC"/>
    <w:rsid w:val="00E90B83"/>
    <w:rsid w:val="00E90FCF"/>
    <w:rsid w:val="00EA1736"/>
    <w:rsid w:val="00EA2357"/>
    <w:rsid w:val="00EA3146"/>
    <w:rsid w:val="00EA4788"/>
    <w:rsid w:val="00EB3285"/>
    <w:rsid w:val="00EB5FC6"/>
    <w:rsid w:val="00EB62BE"/>
    <w:rsid w:val="00EB6E3E"/>
    <w:rsid w:val="00EC04F1"/>
    <w:rsid w:val="00EC0B5D"/>
    <w:rsid w:val="00EC1D9A"/>
    <w:rsid w:val="00EC2A18"/>
    <w:rsid w:val="00EC50CD"/>
    <w:rsid w:val="00EC69FB"/>
    <w:rsid w:val="00ED17B6"/>
    <w:rsid w:val="00ED340F"/>
    <w:rsid w:val="00EE0AA7"/>
    <w:rsid w:val="00EE0AF0"/>
    <w:rsid w:val="00EE38D3"/>
    <w:rsid w:val="00EE657E"/>
    <w:rsid w:val="00EE717A"/>
    <w:rsid w:val="00EE7FEF"/>
    <w:rsid w:val="00EF07D7"/>
    <w:rsid w:val="00EF1051"/>
    <w:rsid w:val="00EF2E8B"/>
    <w:rsid w:val="00EF407A"/>
    <w:rsid w:val="00EF461D"/>
    <w:rsid w:val="00EF7C27"/>
    <w:rsid w:val="00F02B12"/>
    <w:rsid w:val="00F03757"/>
    <w:rsid w:val="00F04D49"/>
    <w:rsid w:val="00F14E78"/>
    <w:rsid w:val="00F160B5"/>
    <w:rsid w:val="00F22577"/>
    <w:rsid w:val="00F231FB"/>
    <w:rsid w:val="00F235AA"/>
    <w:rsid w:val="00F23740"/>
    <w:rsid w:val="00F23D30"/>
    <w:rsid w:val="00F24159"/>
    <w:rsid w:val="00F31E16"/>
    <w:rsid w:val="00F35F63"/>
    <w:rsid w:val="00F408EA"/>
    <w:rsid w:val="00F409D2"/>
    <w:rsid w:val="00F427A9"/>
    <w:rsid w:val="00F4407C"/>
    <w:rsid w:val="00F46673"/>
    <w:rsid w:val="00F479DB"/>
    <w:rsid w:val="00F549CB"/>
    <w:rsid w:val="00F559FE"/>
    <w:rsid w:val="00F5673D"/>
    <w:rsid w:val="00F60381"/>
    <w:rsid w:val="00F603E5"/>
    <w:rsid w:val="00F606B3"/>
    <w:rsid w:val="00F63656"/>
    <w:rsid w:val="00F64DE5"/>
    <w:rsid w:val="00F729D9"/>
    <w:rsid w:val="00F7355F"/>
    <w:rsid w:val="00F81DBF"/>
    <w:rsid w:val="00F81E60"/>
    <w:rsid w:val="00F82604"/>
    <w:rsid w:val="00F85BD1"/>
    <w:rsid w:val="00F861E7"/>
    <w:rsid w:val="00F92578"/>
    <w:rsid w:val="00F94010"/>
    <w:rsid w:val="00F951AD"/>
    <w:rsid w:val="00F9524B"/>
    <w:rsid w:val="00F961E9"/>
    <w:rsid w:val="00FA250E"/>
    <w:rsid w:val="00FA5CF2"/>
    <w:rsid w:val="00FA7DD0"/>
    <w:rsid w:val="00FB10B6"/>
    <w:rsid w:val="00FB7925"/>
    <w:rsid w:val="00FB7E32"/>
    <w:rsid w:val="00FC2269"/>
    <w:rsid w:val="00FC3C73"/>
    <w:rsid w:val="00FC3CAB"/>
    <w:rsid w:val="00FD0EC0"/>
    <w:rsid w:val="00FD12ED"/>
    <w:rsid w:val="00FD76BC"/>
    <w:rsid w:val="00FE1F85"/>
    <w:rsid w:val="00FE2CE0"/>
    <w:rsid w:val="00FE3D12"/>
    <w:rsid w:val="00FE5383"/>
    <w:rsid w:val="00FF20C1"/>
    <w:rsid w:val="00FF2D44"/>
    <w:rsid w:val="00FF4BF2"/>
    <w:rsid w:val="00FF523B"/>
    <w:rsid w:val="00FF5657"/>
    <w:rsid w:val="00FF58DB"/>
    <w:rsid w:val="00FF6A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CA830BE-05B9-4CF6-8217-8B6ECEAC6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B1337"/>
    <w:pPr>
      <w:widowControl w:val="0"/>
      <w:spacing w:line="500" w:lineRule="exact"/>
      <w:ind w:leftChars="200" w:left="566" w:firstLineChars="200" w:firstLine="566"/>
      <w:jc w:val="both"/>
    </w:pPr>
    <w:rPr>
      <w:rFonts w:ascii="標楷體" w:eastAsia="標楷體"/>
      <w:kern w:val="2"/>
      <w:sz w:val="28"/>
      <w:szCs w:val="24"/>
    </w:rPr>
  </w:style>
  <w:style w:type="paragraph" w:styleId="1">
    <w:name w:val="heading 1"/>
    <w:basedOn w:val="a"/>
    <w:next w:val="a"/>
    <w:link w:val="10"/>
    <w:uiPriority w:val="9"/>
    <w:qFormat/>
    <w:rsid w:val="00250A2B"/>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basedOn w:val="a"/>
    <w:link w:val="141"/>
    <w:rsid w:val="00EF461D"/>
    <w:pPr>
      <w:widowControl/>
      <w:ind w:leftChars="0" w:left="567" w:hangingChars="200" w:hanging="567"/>
      <w:outlineLvl w:val="0"/>
    </w:pPr>
    <w:rPr>
      <w:rFonts w:hAnsi="標楷體"/>
      <w:b/>
      <w:snapToGrid w:val="0"/>
      <w:color w:val="000000"/>
      <w:szCs w:val="20"/>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EF461D"/>
    <w:pPr>
      <w:ind w:left="849" w:hangingChars="100" w:hanging="283"/>
    </w:pPr>
    <w:rPr>
      <w:snapToGrid w:val="0"/>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rsid w:val="00EF461D"/>
    <w:pPr>
      <w:adjustRightInd w:val="0"/>
      <w:ind w:leftChars="0" w:left="0"/>
    </w:pPr>
    <w:rPr>
      <w:rFonts w:hAnsi="標楷體"/>
      <w:snapToGrid w:val="0"/>
      <w:color w:val="000000"/>
      <w:szCs w:val="28"/>
    </w:rPr>
  </w:style>
  <w:style w:type="paragraph" w:customStyle="1" w:styleId="142">
    <w:name w:val="表格內文(14行高)"/>
    <w:basedOn w:val="a8"/>
    <w:link w:val="143"/>
    <w:qFormat/>
    <w:rsid w:val="002551D0"/>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2"/>
    <w:pPr>
      <w:spacing w:line="400" w:lineRule="exact"/>
    </w:pPr>
  </w:style>
  <w:style w:type="paragraph" w:styleId="ac">
    <w:name w:val="header"/>
    <w:basedOn w:val="a"/>
    <w:link w:val="ad"/>
    <w:uiPriority w:val="99"/>
    <w:unhideWhenUsed/>
    <w:rsid w:val="00E340D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1">
    <w:name w:val="toc 1"/>
    <w:basedOn w:val="a"/>
    <w:next w:val="a"/>
    <w:autoRedefine/>
    <w:uiPriority w:val="39"/>
    <w:rsid w:val="00547B92"/>
    <w:pPr>
      <w:tabs>
        <w:tab w:val="right" w:leader="hyphen" w:pos="8490"/>
      </w:tabs>
      <w:ind w:leftChars="0" w:left="486" w:rightChars="100" w:right="283" w:hangingChars="200" w:hanging="486"/>
    </w:pPr>
    <w:rPr>
      <w:sz w:val="24"/>
    </w:rPr>
  </w:style>
  <w:style w:type="paragraph" w:styleId="21">
    <w:name w:val="toc 2"/>
    <w:basedOn w:val="a"/>
    <w:next w:val="a"/>
    <w:autoRedefine/>
    <w:semiHidden/>
    <w:pPr>
      <w:tabs>
        <w:tab w:val="right" w:leader="hyphen" w:pos="8490"/>
      </w:tabs>
      <w:ind w:leftChars="0" w:hangingChars="200" w:hanging="566"/>
    </w:pPr>
  </w:style>
  <w:style w:type="character" w:customStyle="1" w:styleId="ad">
    <w:name w:val="頁首 字元"/>
    <w:link w:val="ac"/>
    <w:uiPriority w:val="99"/>
    <w:rsid w:val="00E340D6"/>
    <w:rPr>
      <w:rFonts w:eastAsia="標楷體"/>
      <w:kern w:val="2"/>
    </w:rPr>
  </w:style>
  <w:style w:type="paragraph" w:styleId="ae">
    <w:name w:val="footer"/>
    <w:basedOn w:val="a"/>
    <w:link w:val="af"/>
    <w:unhideWhenUsed/>
    <w:rsid w:val="00E340D6"/>
    <w:pPr>
      <w:tabs>
        <w:tab w:val="center" w:pos="4153"/>
        <w:tab w:val="right" w:pos="8306"/>
      </w:tabs>
      <w:snapToGrid w:val="0"/>
    </w:pPr>
    <w:rPr>
      <w:sz w:val="20"/>
      <w:szCs w:val="20"/>
    </w:rPr>
  </w:style>
  <w:style w:type="character" w:customStyle="1" w:styleId="af">
    <w:name w:val="頁尾 字元"/>
    <w:link w:val="ae"/>
    <w:rsid w:val="00E340D6"/>
    <w:rPr>
      <w:rFonts w:eastAsia="標楷體"/>
      <w:kern w:val="2"/>
    </w:rPr>
  </w:style>
  <w:style w:type="paragraph" w:customStyle="1" w:styleId="af0">
    <w:name w:val=" 字元 字元"/>
    <w:basedOn w:val="a"/>
    <w:semiHidden/>
    <w:rsid w:val="00646765"/>
    <w:pPr>
      <w:widowControl/>
      <w:spacing w:after="160" w:line="240" w:lineRule="exact"/>
    </w:pPr>
    <w:rPr>
      <w:rFonts w:ascii="Verdana" w:eastAsia="Times New Roman" w:hAnsi="Verdana" w:cs="Mangal"/>
      <w:sz w:val="20"/>
      <w:lang w:eastAsia="en-US" w:bidi="hi-IN"/>
    </w:rPr>
  </w:style>
  <w:style w:type="paragraph" w:styleId="af1">
    <w:name w:val="Balloon Text"/>
    <w:basedOn w:val="a"/>
    <w:link w:val="af2"/>
    <w:uiPriority w:val="99"/>
    <w:semiHidden/>
    <w:unhideWhenUsed/>
    <w:rsid w:val="00661C39"/>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661C39"/>
    <w:rPr>
      <w:rFonts w:ascii="Cambria" w:eastAsia="新細明體" w:hAnsi="Cambria" w:cs="Times New Roman"/>
      <w:kern w:val="2"/>
      <w:sz w:val="18"/>
      <w:szCs w:val="18"/>
    </w:rPr>
  </w:style>
  <w:style w:type="table" w:styleId="af3">
    <w:name w:val="Table Grid"/>
    <w:basedOn w:val="a1"/>
    <w:uiPriority w:val="59"/>
    <w:rsid w:val="00BB6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rsid w:val="00E35E35"/>
    <w:pPr>
      <w:snapToGrid w:val="0"/>
      <w:jc w:val="left"/>
    </w:pPr>
    <w:rPr>
      <w:snapToGrid w:val="0"/>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rsid w:val="00E35E3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qFormat/>
    <w:rsid w:val="00E35E35"/>
    <w:rPr>
      <w:vertAlign w:val="superscript"/>
    </w:rPr>
  </w:style>
  <w:style w:type="character" w:customStyle="1" w:styleId="143">
    <w:name w:val="表格內文(14行高) 字元"/>
    <w:link w:val="142"/>
    <w:qFormat/>
    <w:rsid w:val="002551D0"/>
    <w:rPr>
      <w:rFonts w:ascii="標楷體" w:eastAsia="標楷體"/>
      <w:kern w:val="2"/>
      <w:sz w:val="24"/>
      <w:szCs w:val="24"/>
    </w:rPr>
  </w:style>
  <w:style w:type="character" w:customStyle="1" w:styleId="10">
    <w:name w:val="標題 1 字元"/>
    <w:link w:val="1"/>
    <w:uiPriority w:val="9"/>
    <w:rsid w:val="00250A2B"/>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250A2B"/>
    <w:pPr>
      <w:keepLines/>
      <w:widowControl/>
      <w:spacing w:before="240" w:after="0" w:line="259" w:lineRule="auto"/>
      <w:ind w:leftChars="0" w:left="0" w:firstLineChars="0" w:firstLine="0"/>
      <w:jc w:val="left"/>
      <w:outlineLvl w:val="9"/>
    </w:pPr>
    <w:rPr>
      <w:b w:val="0"/>
      <w:bCs w:val="0"/>
      <w:color w:val="2E74B5"/>
      <w:kern w:val="0"/>
      <w:sz w:val="32"/>
      <w:szCs w:val="32"/>
    </w:rPr>
  </w:style>
  <w:style w:type="character" w:styleId="af8">
    <w:name w:val="Hyperlink"/>
    <w:uiPriority w:val="99"/>
    <w:unhideWhenUsed/>
    <w:rsid w:val="005A2556"/>
    <w:rPr>
      <w:rFonts w:ascii="標楷體" w:eastAsia="標楷體"/>
      <w:color w:val="0563C1"/>
      <w:sz w:val="24"/>
      <w:u w:val="single"/>
    </w:rPr>
  </w:style>
  <w:style w:type="character" w:styleId="af9">
    <w:name w:val="page number"/>
    <w:rsid w:val="00EF461D"/>
    <w:rPr>
      <w:rFonts w:ascii="標楷體" w:hAnsi="標楷體"/>
      <w:noProof/>
    </w:rPr>
  </w:style>
  <w:style w:type="paragraph" w:customStyle="1" w:styleId="afa">
    <w:name w:val="樣式 (一)(二)(三) + 粗體"/>
    <w:basedOn w:val="a4"/>
    <w:rsid w:val="006E368B"/>
    <w:rPr>
      <w:b/>
      <w:bCs/>
    </w:rPr>
  </w:style>
  <w:style w:type="paragraph" w:customStyle="1" w:styleId="afb">
    <w:name w:val="註腳文字(標準)"/>
    <w:basedOn w:val="af4"/>
    <w:link w:val="afc"/>
    <w:qFormat/>
    <w:rsid w:val="00C558CA"/>
    <w:pPr>
      <w:spacing w:line="280" w:lineRule="exact"/>
      <w:ind w:leftChars="0" w:left="84" w:firstLineChars="0" w:hanging="84"/>
      <w:jc w:val="both"/>
    </w:pPr>
    <w:rPr>
      <w:sz w:val="24"/>
      <w:szCs w:val="24"/>
      <w:lang w:val="x-none"/>
    </w:rPr>
  </w:style>
  <w:style w:type="character" w:customStyle="1" w:styleId="afc">
    <w:name w:val="註腳文字(標準) 字元"/>
    <w:link w:val="afb"/>
    <w:rsid w:val="00C558CA"/>
    <w:rPr>
      <w:rFonts w:ascii="標楷體" w:eastAsia="標楷體"/>
      <w:snapToGrid w:val="0"/>
      <w:kern w:val="2"/>
      <w:sz w:val="24"/>
      <w:szCs w:val="24"/>
      <w:lang w:val="x-none"/>
    </w:rPr>
  </w:style>
  <w:style w:type="paragraph" w:customStyle="1" w:styleId="12">
    <w:name w:val="註腳文字(標準1)"/>
    <w:basedOn w:val="afb"/>
    <w:link w:val="13"/>
    <w:qFormat/>
    <w:rsid w:val="00C558CA"/>
    <w:pPr>
      <w:ind w:left="140" w:hanging="140"/>
    </w:pPr>
  </w:style>
  <w:style w:type="character" w:customStyle="1" w:styleId="13">
    <w:name w:val="註腳文字(標準1) 字元"/>
    <w:link w:val="12"/>
    <w:rsid w:val="00C558CA"/>
    <w:rPr>
      <w:rFonts w:ascii="標楷體" w:eastAsia="標楷體"/>
      <w:snapToGrid w:val="0"/>
      <w:kern w:val="2"/>
      <w:sz w:val="24"/>
      <w:szCs w:val="24"/>
      <w:lang w:val="x-none"/>
    </w:rPr>
  </w:style>
  <w:style w:type="character" w:customStyle="1" w:styleId="141">
    <w:name w:val="第二層(14號字) 字元1"/>
    <w:link w:val="14"/>
    <w:rsid w:val="00CE0F0F"/>
    <w:rPr>
      <w:rFonts w:ascii="標楷體" w:eastAsia="標楷體" w:hAnsi="標楷體"/>
      <w:b/>
      <w:snapToGrid w:val="0"/>
      <w:color w:val="00000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8ACB0E-AB58-433A-8C98-BBD95087E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461</Words>
  <Characters>2628</Characters>
  <Application>Microsoft Office Word</Application>
  <DocSecurity>0</DocSecurity>
  <Lines>21</Lines>
  <Paragraphs>6</Paragraphs>
  <ScaleCrop>false</ScaleCrop>
  <Company/>
  <LinksUpToDate>false</LinksUpToDate>
  <CharactersWithSpaces>3083</CharactersWithSpaces>
  <SharedDoc>false</SharedDoc>
  <HLinks>
    <vt:vector size="30" baseType="variant">
      <vt:variant>
        <vt:i4>2031669</vt:i4>
      </vt:variant>
      <vt:variant>
        <vt:i4>26</vt:i4>
      </vt:variant>
      <vt:variant>
        <vt:i4>0</vt:i4>
      </vt:variant>
      <vt:variant>
        <vt:i4>5</vt:i4>
      </vt:variant>
      <vt:variant>
        <vt:lpwstr/>
      </vt:variant>
      <vt:variant>
        <vt:lpwstr>_Toc181106572</vt:lpwstr>
      </vt:variant>
      <vt:variant>
        <vt:i4>2031669</vt:i4>
      </vt:variant>
      <vt:variant>
        <vt:i4>20</vt:i4>
      </vt:variant>
      <vt:variant>
        <vt:i4>0</vt:i4>
      </vt:variant>
      <vt:variant>
        <vt:i4>5</vt:i4>
      </vt:variant>
      <vt:variant>
        <vt:lpwstr/>
      </vt:variant>
      <vt:variant>
        <vt:lpwstr>_Toc181106571</vt:lpwstr>
      </vt:variant>
      <vt:variant>
        <vt:i4>2031669</vt:i4>
      </vt:variant>
      <vt:variant>
        <vt:i4>14</vt:i4>
      </vt:variant>
      <vt:variant>
        <vt:i4>0</vt:i4>
      </vt:variant>
      <vt:variant>
        <vt:i4>5</vt:i4>
      </vt:variant>
      <vt:variant>
        <vt:lpwstr/>
      </vt:variant>
      <vt:variant>
        <vt:lpwstr>_Toc181106570</vt:lpwstr>
      </vt:variant>
      <vt:variant>
        <vt:i4>1966133</vt:i4>
      </vt:variant>
      <vt:variant>
        <vt:i4>8</vt:i4>
      </vt:variant>
      <vt:variant>
        <vt:i4>0</vt:i4>
      </vt:variant>
      <vt:variant>
        <vt:i4>5</vt:i4>
      </vt:variant>
      <vt:variant>
        <vt:lpwstr/>
      </vt:variant>
      <vt:variant>
        <vt:lpwstr>_Toc181106569</vt:lpwstr>
      </vt:variant>
      <vt:variant>
        <vt:i4>1966133</vt:i4>
      </vt:variant>
      <vt:variant>
        <vt:i4>2</vt:i4>
      </vt:variant>
      <vt:variant>
        <vt:i4>0</vt:i4>
      </vt:variant>
      <vt:variant>
        <vt:i4>5</vt:i4>
      </vt:variant>
      <vt:variant>
        <vt:lpwstr/>
      </vt:variant>
      <vt:variant>
        <vt:lpwstr>_Toc181106568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2024-10-29T07:02:00Z</cp:lastPrinted>
  <dcterms:created xsi:type="dcterms:W3CDTF">2024-11-01T07:13:00Z</dcterms:created>
  <dcterms:modified xsi:type="dcterms:W3CDTF">2024-11-01T07:13:00Z</dcterms:modified>
</cp:coreProperties>
</file>