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1B5F" w:rsidRPr="003C75A9" w:rsidRDefault="00C11B5F" w:rsidP="00523B2D">
      <w:pPr>
        <w:pStyle w:val="a9"/>
        <w:rPr>
          <w:snapToGrid w:val="0"/>
        </w:rPr>
      </w:pPr>
      <w:bookmarkStart w:id="0" w:name="_Toc384304726"/>
      <w:bookmarkStart w:id="1" w:name="_GoBack"/>
      <w:bookmarkEnd w:id="1"/>
      <w:r w:rsidRPr="003C75A9">
        <w:rPr>
          <w:rFonts w:hint="eastAsia"/>
          <w:snapToGrid w:val="0"/>
        </w:rPr>
        <w:t>國軍</w:t>
      </w:r>
      <w:r w:rsidR="00671089" w:rsidRPr="003C75A9">
        <w:rPr>
          <w:rFonts w:hint="eastAsia"/>
          <w:snapToGrid w:val="0"/>
        </w:rPr>
        <w:t>老舊眷村改建</w:t>
      </w:r>
      <w:r w:rsidRPr="003C75A9">
        <w:rPr>
          <w:rFonts w:hint="eastAsia"/>
          <w:snapToGrid w:val="0"/>
        </w:rPr>
        <w:t>基金</w:t>
      </w:r>
      <w:r w:rsidR="00671089" w:rsidRPr="003C75A9">
        <w:rPr>
          <w:rFonts w:hAnsi="標楷體" w:hint="eastAsia"/>
          <w:snapToGrid w:val="0"/>
        </w:rPr>
        <w:t>11</w:t>
      </w:r>
      <w:r w:rsidR="00624AF2" w:rsidRPr="003C75A9">
        <w:rPr>
          <w:rFonts w:hAnsi="標楷體" w:hint="eastAsia"/>
          <w:snapToGrid w:val="0"/>
        </w:rPr>
        <w:t>4</w:t>
      </w:r>
      <w:r w:rsidRPr="003C75A9">
        <w:rPr>
          <w:rFonts w:hAnsi="標楷體" w:hint="eastAsia"/>
          <w:snapToGrid w:val="0"/>
        </w:rPr>
        <w:t>年度</w:t>
      </w:r>
      <w:r w:rsidRPr="003C75A9">
        <w:rPr>
          <w:rFonts w:hint="eastAsia"/>
          <w:snapToGrid w:val="0"/>
        </w:rPr>
        <w:t>預算評估報告</w:t>
      </w:r>
    </w:p>
    <w:p w:rsidR="00C11B5F" w:rsidRPr="003C75A9" w:rsidRDefault="006202CB" w:rsidP="002551D0">
      <w:pPr>
        <w:pStyle w:val="a7"/>
        <w:rPr>
          <w:rFonts w:hint="eastAsia"/>
          <w:color w:val="auto"/>
        </w:rPr>
      </w:pPr>
      <w:r w:rsidRPr="003C75A9">
        <w:rPr>
          <w:rFonts w:hint="eastAsia"/>
          <w:color w:val="auto"/>
        </w:rPr>
        <w:t>中央政府</w:t>
      </w:r>
      <w:r w:rsidR="004F3C9F" w:rsidRPr="003C75A9">
        <w:rPr>
          <w:rFonts w:hint="eastAsia"/>
          <w:color w:val="auto"/>
        </w:rPr>
        <w:t>依國軍老舊眷村改建條例(以下簡稱眷改條例)及其施行細則等規定，</w:t>
      </w:r>
      <w:r w:rsidR="00315794" w:rsidRPr="003C75A9">
        <w:rPr>
          <w:rFonts w:hint="eastAsia"/>
          <w:color w:val="auto"/>
        </w:rPr>
        <w:t>為辦理</w:t>
      </w:r>
      <w:r w:rsidR="00614FC9" w:rsidRPr="003C75A9">
        <w:rPr>
          <w:rFonts w:hint="eastAsia"/>
          <w:color w:val="auto"/>
        </w:rPr>
        <w:t>加速更新國軍老舊眷村、提升土地使用</w:t>
      </w:r>
      <w:r w:rsidR="00624AF2" w:rsidRPr="003C75A9">
        <w:rPr>
          <w:rFonts w:hint="eastAsia"/>
          <w:color w:val="auto"/>
        </w:rPr>
        <w:t>經濟</w:t>
      </w:r>
      <w:r w:rsidR="00614FC9" w:rsidRPr="003C75A9">
        <w:rPr>
          <w:rFonts w:hint="eastAsia"/>
          <w:color w:val="auto"/>
        </w:rPr>
        <w:t>效益、興建住宅照顧原眷戶</w:t>
      </w:r>
      <w:r w:rsidR="004F3266" w:rsidRPr="003C75A9">
        <w:rPr>
          <w:rFonts w:hint="eastAsia"/>
          <w:color w:val="auto"/>
        </w:rPr>
        <w:t>及保存眷村文化，並協助地方政府取得公共設施用地及改善都市景觀</w:t>
      </w:r>
      <w:r w:rsidR="004F3C9F" w:rsidRPr="003C75A9">
        <w:rPr>
          <w:rFonts w:hint="eastAsia"/>
          <w:color w:val="auto"/>
        </w:rPr>
        <w:t>等</w:t>
      </w:r>
      <w:r w:rsidR="00315794" w:rsidRPr="003C75A9">
        <w:rPr>
          <w:rFonts w:hint="eastAsia"/>
          <w:color w:val="auto"/>
        </w:rPr>
        <w:t>業務</w:t>
      </w:r>
      <w:r w:rsidR="00614FC9" w:rsidRPr="003C75A9">
        <w:rPr>
          <w:rFonts w:hint="eastAsia"/>
          <w:color w:val="auto"/>
        </w:rPr>
        <w:t>，</w:t>
      </w:r>
      <w:r w:rsidR="002C4491" w:rsidRPr="003C75A9">
        <w:rPr>
          <w:rFonts w:hint="eastAsia"/>
          <w:color w:val="auto"/>
        </w:rPr>
        <w:t>設立</w:t>
      </w:r>
      <w:r w:rsidR="00C11B5F" w:rsidRPr="003C75A9">
        <w:rPr>
          <w:rFonts w:hint="eastAsia"/>
          <w:color w:val="auto"/>
        </w:rPr>
        <w:t>國軍</w:t>
      </w:r>
      <w:r w:rsidR="009E7D7A" w:rsidRPr="003C75A9">
        <w:rPr>
          <w:rFonts w:hint="eastAsia"/>
          <w:color w:val="auto"/>
        </w:rPr>
        <w:t>老舊眷村改建</w:t>
      </w:r>
      <w:r w:rsidR="00C11B5F" w:rsidRPr="003C75A9">
        <w:rPr>
          <w:rFonts w:hint="eastAsia"/>
          <w:color w:val="auto"/>
        </w:rPr>
        <w:t>基金(以下簡稱</w:t>
      </w:r>
      <w:r w:rsidR="009E7D7A" w:rsidRPr="003C75A9">
        <w:rPr>
          <w:rFonts w:hint="eastAsia"/>
          <w:color w:val="auto"/>
        </w:rPr>
        <w:t>眷改</w:t>
      </w:r>
      <w:r w:rsidR="00C11B5F" w:rsidRPr="003C75A9">
        <w:rPr>
          <w:rFonts w:hint="eastAsia"/>
          <w:color w:val="auto"/>
        </w:rPr>
        <w:t>基金)</w:t>
      </w:r>
      <w:r w:rsidR="002C4491" w:rsidRPr="003C75A9">
        <w:rPr>
          <w:rFonts w:hint="eastAsia"/>
          <w:color w:val="auto"/>
        </w:rPr>
        <w:t>。</w:t>
      </w:r>
      <w:r w:rsidR="00F14E78" w:rsidRPr="003C75A9">
        <w:rPr>
          <w:rFonts w:hint="eastAsia"/>
          <w:color w:val="auto"/>
        </w:rPr>
        <w:t>眷改基金</w:t>
      </w:r>
      <w:r w:rsidR="00671089" w:rsidRPr="003C75A9">
        <w:rPr>
          <w:rFonts w:hint="eastAsia"/>
          <w:color w:val="auto"/>
        </w:rPr>
        <w:t>11</w:t>
      </w:r>
      <w:r w:rsidR="00C558CA" w:rsidRPr="003C75A9">
        <w:rPr>
          <w:rFonts w:hint="eastAsia"/>
          <w:color w:val="auto"/>
        </w:rPr>
        <w:t>4</w:t>
      </w:r>
      <w:r w:rsidR="00C11B5F" w:rsidRPr="003C75A9">
        <w:rPr>
          <w:rFonts w:hint="eastAsia"/>
          <w:color w:val="auto"/>
        </w:rPr>
        <w:t>年度</w:t>
      </w:r>
      <w:r w:rsidR="004F3C9F" w:rsidRPr="003C75A9">
        <w:rPr>
          <w:rFonts w:hint="eastAsia"/>
          <w:color w:val="auto"/>
        </w:rPr>
        <w:t>營運計畫，</w:t>
      </w:r>
      <w:r w:rsidR="00816B09" w:rsidRPr="003C75A9">
        <w:rPr>
          <w:rFonts w:hint="eastAsia"/>
          <w:color w:val="auto"/>
        </w:rPr>
        <w:t>係</w:t>
      </w:r>
      <w:r w:rsidR="004F3C9F" w:rsidRPr="003C75A9">
        <w:rPr>
          <w:rFonts w:hint="eastAsia"/>
          <w:color w:val="auto"/>
        </w:rPr>
        <w:t>依「國軍老舊眷村改建計畫」</w:t>
      </w:r>
      <w:r w:rsidR="00315794" w:rsidRPr="003C75A9">
        <w:rPr>
          <w:rFonts w:hint="eastAsia"/>
          <w:color w:val="auto"/>
        </w:rPr>
        <w:t>，</w:t>
      </w:r>
      <w:r w:rsidR="004F3C9F" w:rsidRPr="003C75A9">
        <w:rPr>
          <w:rFonts w:hint="eastAsia"/>
          <w:color w:val="auto"/>
        </w:rPr>
        <w:t>並配合提</w:t>
      </w:r>
      <w:r w:rsidR="00D010FC" w:rsidRPr="003C75A9">
        <w:rPr>
          <w:rFonts w:hint="eastAsia"/>
          <w:color w:val="auto"/>
        </w:rPr>
        <w:t>高生活品質及促進社會建設發展等施政重點，賡續辦理眷改餘屋</w:t>
      </w:r>
      <w:r w:rsidR="00624AF2" w:rsidRPr="003C75A9">
        <w:rPr>
          <w:rFonts w:hint="eastAsia"/>
          <w:color w:val="auto"/>
        </w:rPr>
        <w:t>價(</w:t>
      </w:r>
      <w:r w:rsidR="004F3C9F" w:rsidRPr="003C75A9">
        <w:rPr>
          <w:rFonts w:hint="eastAsia"/>
          <w:color w:val="auto"/>
        </w:rPr>
        <w:t>標</w:t>
      </w:r>
      <w:r w:rsidR="00624AF2" w:rsidRPr="003C75A9">
        <w:rPr>
          <w:rFonts w:hint="eastAsia"/>
          <w:color w:val="auto"/>
        </w:rPr>
        <w:t>)</w:t>
      </w:r>
      <w:r w:rsidR="004F3C9F" w:rsidRPr="003C75A9">
        <w:rPr>
          <w:rFonts w:hint="eastAsia"/>
          <w:color w:val="auto"/>
        </w:rPr>
        <w:t>售</w:t>
      </w:r>
      <w:r w:rsidR="00624AF2" w:rsidRPr="003C75A9">
        <w:rPr>
          <w:rFonts w:ascii="新細明體" w:eastAsia="新細明體" w:hAnsi="新細明體" w:hint="eastAsia"/>
          <w:color w:val="auto"/>
        </w:rPr>
        <w:t>、</w:t>
      </w:r>
      <w:r w:rsidR="00624AF2" w:rsidRPr="003C75A9">
        <w:rPr>
          <w:rFonts w:hint="eastAsia"/>
          <w:color w:val="auto"/>
        </w:rPr>
        <w:t>陳請</w:t>
      </w:r>
      <w:r w:rsidR="00315794" w:rsidRPr="003C75A9">
        <w:rPr>
          <w:rFonts w:hint="eastAsia"/>
          <w:color w:val="auto"/>
        </w:rPr>
        <w:t>、爭</w:t>
      </w:r>
      <w:r w:rsidR="004F3C9F" w:rsidRPr="003C75A9">
        <w:rPr>
          <w:rFonts w:hint="eastAsia"/>
          <w:color w:val="auto"/>
        </w:rPr>
        <w:t>訟案件處理</w:t>
      </w:r>
      <w:r w:rsidR="00315794" w:rsidRPr="003C75A9">
        <w:rPr>
          <w:rFonts w:hint="eastAsia"/>
          <w:color w:val="auto"/>
        </w:rPr>
        <w:t>、</w:t>
      </w:r>
      <w:r w:rsidR="004F3C9F" w:rsidRPr="003C75A9">
        <w:rPr>
          <w:rFonts w:hint="eastAsia"/>
          <w:color w:val="auto"/>
        </w:rPr>
        <w:t>眷村文化保存，以及資產活化等工作。</w:t>
      </w:r>
      <w:r w:rsidR="00F14E78" w:rsidRPr="003C75A9">
        <w:rPr>
          <w:rFonts w:hint="eastAsia"/>
          <w:color w:val="auto"/>
        </w:rPr>
        <w:t>該基金</w:t>
      </w:r>
      <w:r w:rsidR="00624AF2" w:rsidRPr="003C75A9">
        <w:rPr>
          <w:rFonts w:hint="eastAsia"/>
          <w:color w:val="auto"/>
        </w:rPr>
        <w:t>114</w:t>
      </w:r>
      <w:r w:rsidR="004F3C9F" w:rsidRPr="003C75A9">
        <w:rPr>
          <w:rFonts w:hint="eastAsia"/>
          <w:color w:val="auto"/>
        </w:rPr>
        <w:t>年度</w:t>
      </w:r>
      <w:r w:rsidR="00C11B5F" w:rsidRPr="003C75A9">
        <w:rPr>
          <w:rFonts w:hint="eastAsia"/>
          <w:color w:val="auto"/>
        </w:rPr>
        <w:t>編列業務收入</w:t>
      </w:r>
      <w:r w:rsidR="00315794" w:rsidRPr="003C75A9">
        <w:rPr>
          <w:rFonts w:hint="eastAsia"/>
          <w:color w:val="auto"/>
        </w:rPr>
        <w:t>2</w:t>
      </w:r>
      <w:r w:rsidR="00C11B5F" w:rsidRPr="003C75A9">
        <w:rPr>
          <w:rFonts w:hint="eastAsia"/>
          <w:color w:val="auto"/>
        </w:rPr>
        <w:t>億</w:t>
      </w:r>
      <w:r w:rsidR="00624AF2" w:rsidRPr="003C75A9">
        <w:rPr>
          <w:rFonts w:hint="eastAsia"/>
          <w:color w:val="auto"/>
        </w:rPr>
        <w:t>2</w:t>
      </w:r>
      <w:r w:rsidR="00160236" w:rsidRPr="003C75A9">
        <w:rPr>
          <w:color w:val="auto"/>
        </w:rPr>
        <w:t>,</w:t>
      </w:r>
      <w:r w:rsidR="00624AF2" w:rsidRPr="003C75A9">
        <w:rPr>
          <w:rFonts w:hint="eastAsia"/>
          <w:color w:val="auto"/>
        </w:rPr>
        <w:t>390</w:t>
      </w:r>
      <w:r w:rsidR="00C11B5F" w:rsidRPr="003C75A9">
        <w:rPr>
          <w:rFonts w:hint="eastAsia"/>
          <w:color w:val="auto"/>
        </w:rPr>
        <w:t>萬</w:t>
      </w:r>
      <w:r w:rsidR="00624AF2" w:rsidRPr="003C75A9">
        <w:rPr>
          <w:rFonts w:hint="eastAsia"/>
          <w:color w:val="auto"/>
        </w:rPr>
        <w:t>3</w:t>
      </w:r>
      <w:r w:rsidR="00C11B5F" w:rsidRPr="003C75A9">
        <w:rPr>
          <w:rFonts w:hint="eastAsia"/>
          <w:color w:val="auto"/>
        </w:rPr>
        <w:t>千元</w:t>
      </w:r>
      <w:r w:rsidR="00903A6E" w:rsidRPr="003C75A9">
        <w:rPr>
          <w:rFonts w:hint="eastAsia"/>
          <w:color w:val="auto"/>
        </w:rPr>
        <w:t>，</w:t>
      </w:r>
      <w:r w:rsidR="00702C7F" w:rsidRPr="003C75A9">
        <w:rPr>
          <w:rFonts w:hint="eastAsia"/>
          <w:color w:val="auto"/>
        </w:rPr>
        <w:t>業務成本與費用1億</w:t>
      </w:r>
      <w:r w:rsidR="00624AF2" w:rsidRPr="003C75A9">
        <w:rPr>
          <w:rFonts w:hint="eastAsia"/>
          <w:color w:val="auto"/>
        </w:rPr>
        <w:t>2</w:t>
      </w:r>
      <w:r w:rsidR="00702C7F" w:rsidRPr="003C75A9">
        <w:rPr>
          <w:color w:val="auto"/>
        </w:rPr>
        <w:t>,</w:t>
      </w:r>
      <w:r w:rsidR="00624AF2" w:rsidRPr="003C75A9">
        <w:rPr>
          <w:rFonts w:hint="eastAsia"/>
          <w:color w:val="auto"/>
        </w:rPr>
        <w:t>930</w:t>
      </w:r>
      <w:r w:rsidR="00702C7F" w:rsidRPr="003C75A9">
        <w:rPr>
          <w:rFonts w:hint="eastAsia"/>
          <w:color w:val="auto"/>
        </w:rPr>
        <w:t>萬</w:t>
      </w:r>
      <w:r w:rsidR="00624AF2" w:rsidRPr="003C75A9">
        <w:rPr>
          <w:rFonts w:hint="eastAsia"/>
          <w:color w:val="auto"/>
        </w:rPr>
        <w:t>6</w:t>
      </w:r>
      <w:r w:rsidR="00903A6E" w:rsidRPr="003C75A9">
        <w:rPr>
          <w:rFonts w:hint="eastAsia"/>
          <w:color w:val="auto"/>
        </w:rPr>
        <w:t>千元</w:t>
      </w:r>
      <w:r w:rsidR="00816B09" w:rsidRPr="003C75A9">
        <w:rPr>
          <w:rFonts w:hint="eastAsia"/>
          <w:color w:val="auto"/>
        </w:rPr>
        <w:t>，</w:t>
      </w:r>
      <w:r w:rsidR="00C11B5F" w:rsidRPr="003C75A9">
        <w:rPr>
          <w:rFonts w:hint="eastAsia"/>
          <w:color w:val="auto"/>
        </w:rPr>
        <w:t>業務外收入</w:t>
      </w:r>
      <w:r w:rsidR="00202F1A" w:rsidRPr="003C75A9">
        <w:rPr>
          <w:rFonts w:hint="eastAsia"/>
          <w:color w:val="auto"/>
        </w:rPr>
        <w:t>4</w:t>
      </w:r>
      <w:r w:rsidR="00C11B5F" w:rsidRPr="003C75A9">
        <w:rPr>
          <w:rFonts w:hint="eastAsia"/>
          <w:color w:val="auto"/>
        </w:rPr>
        <w:t>億</w:t>
      </w:r>
      <w:r w:rsidR="00202F1A" w:rsidRPr="003C75A9">
        <w:rPr>
          <w:rFonts w:hint="eastAsia"/>
          <w:color w:val="auto"/>
        </w:rPr>
        <w:t>1</w:t>
      </w:r>
      <w:r w:rsidR="00702C7F" w:rsidRPr="003C75A9">
        <w:rPr>
          <w:color w:val="auto"/>
        </w:rPr>
        <w:t>,</w:t>
      </w:r>
      <w:r w:rsidR="00202F1A" w:rsidRPr="003C75A9">
        <w:rPr>
          <w:rFonts w:hint="eastAsia"/>
          <w:color w:val="auto"/>
        </w:rPr>
        <w:t>581</w:t>
      </w:r>
      <w:r w:rsidR="00C11B5F" w:rsidRPr="003C75A9">
        <w:rPr>
          <w:rFonts w:hint="eastAsia"/>
          <w:color w:val="auto"/>
        </w:rPr>
        <w:t>萬</w:t>
      </w:r>
      <w:r w:rsidR="00202F1A" w:rsidRPr="003C75A9">
        <w:rPr>
          <w:rFonts w:hint="eastAsia"/>
          <w:color w:val="auto"/>
        </w:rPr>
        <w:t>9</w:t>
      </w:r>
      <w:r w:rsidR="00C11B5F" w:rsidRPr="003C75A9">
        <w:rPr>
          <w:rFonts w:hint="eastAsia"/>
          <w:color w:val="auto"/>
        </w:rPr>
        <w:t>千元</w:t>
      </w:r>
      <w:r w:rsidR="00695607" w:rsidRPr="003C75A9">
        <w:rPr>
          <w:rFonts w:hint="eastAsia"/>
          <w:color w:val="auto"/>
        </w:rPr>
        <w:t>，</w:t>
      </w:r>
      <w:r w:rsidR="00C11B5F" w:rsidRPr="003C75A9">
        <w:rPr>
          <w:rFonts w:hint="eastAsia"/>
          <w:color w:val="auto"/>
        </w:rPr>
        <w:t>業務外費用</w:t>
      </w:r>
      <w:r w:rsidR="00702C7F" w:rsidRPr="003C75A9">
        <w:rPr>
          <w:rFonts w:hint="eastAsia"/>
          <w:color w:val="auto"/>
        </w:rPr>
        <w:t>3億</w:t>
      </w:r>
      <w:r w:rsidR="00202F1A" w:rsidRPr="003C75A9">
        <w:rPr>
          <w:rFonts w:hint="eastAsia"/>
          <w:color w:val="auto"/>
        </w:rPr>
        <w:t>3</w:t>
      </w:r>
      <w:r w:rsidR="00702C7F" w:rsidRPr="003C75A9">
        <w:rPr>
          <w:color w:val="auto"/>
        </w:rPr>
        <w:t>,</w:t>
      </w:r>
      <w:r w:rsidR="00202F1A" w:rsidRPr="003C75A9">
        <w:rPr>
          <w:rFonts w:hint="eastAsia"/>
          <w:color w:val="auto"/>
        </w:rPr>
        <w:t>818</w:t>
      </w:r>
      <w:r w:rsidR="00C11B5F" w:rsidRPr="003C75A9">
        <w:rPr>
          <w:rFonts w:hint="eastAsia"/>
          <w:color w:val="auto"/>
        </w:rPr>
        <w:t>萬</w:t>
      </w:r>
      <w:r w:rsidR="00202F1A" w:rsidRPr="003C75A9">
        <w:rPr>
          <w:rFonts w:hint="eastAsia"/>
          <w:color w:val="auto"/>
        </w:rPr>
        <w:t>8</w:t>
      </w:r>
      <w:r w:rsidR="00702C7F" w:rsidRPr="003C75A9">
        <w:rPr>
          <w:rFonts w:hint="eastAsia"/>
          <w:color w:val="auto"/>
        </w:rPr>
        <w:t>千</w:t>
      </w:r>
      <w:r w:rsidR="00C11B5F" w:rsidRPr="003C75A9">
        <w:rPr>
          <w:rFonts w:hint="eastAsia"/>
          <w:color w:val="auto"/>
        </w:rPr>
        <w:t>元，收支相抵後</w:t>
      </w:r>
      <w:r w:rsidR="007A11A5" w:rsidRPr="003C75A9">
        <w:rPr>
          <w:rFonts w:hint="eastAsia"/>
          <w:color w:val="auto"/>
        </w:rPr>
        <w:t>預計</w:t>
      </w:r>
      <w:r w:rsidR="00C11B5F" w:rsidRPr="003C75A9">
        <w:rPr>
          <w:rFonts w:hint="eastAsia"/>
          <w:color w:val="auto"/>
        </w:rPr>
        <w:t>賸餘</w:t>
      </w:r>
      <w:r w:rsidR="00202F1A" w:rsidRPr="003C75A9">
        <w:rPr>
          <w:rFonts w:hint="eastAsia"/>
          <w:color w:val="auto"/>
        </w:rPr>
        <w:t>1億7,222萬8千元</w:t>
      </w:r>
      <w:r w:rsidR="005B58A7" w:rsidRPr="003C75A9">
        <w:rPr>
          <w:rFonts w:hint="eastAsia"/>
          <w:color w:val="auto"/>
        </w:rPr>
        <w:t>，較113年度增加7,801萬3千元(增幅82.80%)</w:t>
      </w:r>
      <w:r w:rsidR="00702C7F" w:rsidRPr="003C75A9">
        <w:rPr>
          <w:rFonts w:hint="eastAsia"/>
          <w:color w:val="auto"/>
        </w:rPr>
        <w:t>。</w:t>
      </w:r>
      <w:r w:rsidR="00C11B5F" w:rsidRPr="003C75A9">
        <w:rPr>
          <w:rFonts w:hint="eastAsia"/>
          <w:color w:val="auto"/>
        </w:rPr>
        <w:t>謹就</w:t>
      </w:r>
      <w:r w:rsidR="009E7D7A" w:rsidRPr="003C75A9">
        <w:rPr>
          <w:rFonts w:hint="eastAsia"/>
          <w:color w:val="auto"/>
        </w:rPr>
        <w:t>眷改</w:t>
      </w:r>
      <w:r w:rsidR="00C11B5F" w:rsidRPr="003C75A9">
        <w:rPr>
          <w:rFonts w:hint="eastAsia"/>
          <w:color w:val="auto"/>
        </w:rPr>
        <w:t>基金</w:t>
      </w:r>
      <w:r w:rsidR="00376CF3" w:rsidRPr="003C75A9">
        <w:rPr>
          <w:rFonts w:hint="eastAsia"/>
          <w:color w:val="auto"/>
        </w:rPr>
        <w:t>11</w:t>
      </w:r>
      <w:r w:rsidR="00202F1A" w:rsidRPr="003C75A9">
        <w:rPr>
          <w:rFonts w:hint="eastAsia"/>
          <w:color w:val="auto"/>
        </w:rPr>
        <w:t>4</w:t>
      </w:r>
      <w:r w:rsidR="00C11B5F" w:rsidRPr="003C75A9">
        <w:rPr>
          <w:rFonts w:hint="eastAsia"/>
          <w:color w:val="auto"/>
        </w:rPr>
        <w:t>年度預算案評估如</w:t>
      </w:r>
      <w:r w:rsidR="00D010FC" w:rsidRPr="003C75A9">
        <w:rPr>
          <w:rFonts w:hint="eastAsia"/>
          <w:color w:val="auto"/>
        </w:rPr>
        <w:t>下</w:t>
      </w:r>
      <w:r w:rsidR="00C11B5F" w:rsidRPr="003C75A9">
        <w:rPr>
          <w:rFonts w:hint="eastAsia"/>
          <w:color w:val="auto"/>
        </w:rPr>
        <w:t>：</w:t>
      </w:r>
    </w:p>
    <w:p w:rsidR="000C5B05" w:rsidRPr="003C75A9" w:rsidRDefault="00A71B01" w:rsidP="00CE0F0F">
      <w:pPr>
        <w:pStyle w:val="14"/>
        <w:rPr>
          <w:rFonts w:hint="eastAsia"/>
          <w:color w:val="auto"/>
        </w:rPr>
      </w:pPr>
      <w:bookmarkStart w:id="2" w:name="_Toc181106572"/>
      <w:bookmarkEnd w:id="0"/>
      <w:r w:rsidRPr="003C75A9">
        <w:rPr>
          <w:color w:val="auto"/>
        </w:rPr>
        <w:t>五</w:t>
      </w:r>
      <w:r w:rsidR="00061BCF" w:rsidRPr="003C75A9">
        <w:rPr>
          <w:rFonts w:hint="eastAsia"/>
          <w:color w:val="auto"/>
        </w:rPr>
        <w:t>、</w:t>
      </w:r>
      <w:r w:rsidR="002979C9" w:rsidRPr="003C75A9">
        <w:rPr>
          <w:rFonts w:hint="eastAsia"/>
          <w:color w:val="auto"/>
        </w:rPr>
        <w:t>近年列管眷地之都更分回房屋維管費逐年增加，</w:t>
      </w:r>
      <w:r w:rsidR="00D820E4" w:rsidRPr="003C75A9">
        <w:rPr>
          <w:rFonts w:hint="eastAsia"/>
          <w:color w:val="auto"/>
        </w:rPr>
        <w:t>允宜積極辦理眷村(地)活化運用工作，</w:t>
      </w:r>
      <w:r w:rsidR="00FA250E" w:rsidRPr="003C75A9">
        <w:rPr>
          <w:rFonts w:hint="eastAsia"/>
          <w:color w:val="auto"/>
        </w:rPr>
        <w:t>並</w:t>
      </w:r>
      <w:r w:rsidR="00D820E4" w:rsidRPr="003C75A9">
        <w:rPr>
          <w:rFonts w:hint="eastAsia"/>
          <w:color w:val="auto"/>
        </w:rPr>
        <w:t>落實開源節流措施，俾減輕基金財務負擔</w:t>
      </w:r>
      <w:bookmarkEnd w:id="2"/>
    </w:p>
    <w:p w:rsidR="000C5B05" w:rsidRPr="003C75A9" w:rsidRDefault="00FD76BC" w:rsidP="00EF461D">
      <w:pPr>
        <w:rPr>
          <w:rFonts w:hAnsi="標楷體" w:hint="eastAsia"/>
          <w:snapToGrid w:val="0"/>
        </w:rPr>
      </w:pPr>
      <w:bookmarkStart w:id="3" w:name="_Hlk181090789"/>
      <w:r w:rsidRPr="003C75A9">
        <w:rPr>
          <w:rFonts w:hAnsi="標楷體" w:hint="eastAsia"/>
          <w:snapToGrid w:val="0"/>
        </w:rPr>
        <w:t>眷改基金11</w:t>
      </w:r>
      <w:r w:rsidR="00C90003" w:rsidRPr="003C75A9">
        <w:rPr>
          <w:rFonts w:hAnsi="標楷體" w:hint="eastAsia"/>
          <w:snapToGrid w:val="0"/>
        </w:rPr>
        <w:t>4</w:t>
      </w:r>
      <w:r w:rsidRPr="003C75A9">
        <w:rPr>
          <w:rFonts w:hAnsi="標楷體" w:hint="eastAsia"/>
          <w:snapToGrid w:val="0"/>
        </w:rPr>
        <w:t>年度預算案</w:t>
      </w:r>
      <w:r w:rsidR="00615457" w:rsidRPr="003C75A9">
        <w:rPr>
          <w:rFonts w:hAnsi="標楷體" w:hint="eastAsia"/>
          <w:snapToGrid w:val="0"/>
        </w:rPr>
        <w:t>於「業務外費用</w:t>
      </w:r>
      <w:r w:rsidR="00F427A9" w:rsidRPr="003C75A9">
        <w:rPr>
          <w:rFonts w:hAnsi="標楷體" w:hint="eastAsia"/>
          <w:snapToGrid w:val="0"/>
        </w:rPr>
        <w:t>」</w:t>
      </w:r>
      <w:r w:rsidR="00CD2DF9" w:rsidRPr="003C75A9">
        <w:rPr>
          <w:rFonts w:hAnsi="標楷體" w:hint="eastAsia"/>
          <w:snapToGrid w:val="0"/>
        </w:rPr>
        <w:t>之「其他業務外費用-雜項費用」</w:t>
      </w:r>
      <w:r w:rsidR="008242DD" w:rsidRPr="003C75A9">
        <w:rPr>
          <w:rFonts w:hAnsi="標楷體" w:hint="eastAsia"/>
          <w:snapToGrid w:val="0"/>
        </w:rPr>
        <w:t>科目</w:t>
      </w:r>
      <w:r w:rsidR="00C90003" w:rsidRPr="003C75A9">
        <w:rPr>
          <w:rFonts w:hAnsi="標楷體" w:hint="eastAsia"/>
          <w:snapToGrid w:val="0"/>
        </w:rPr>
        <w:t>編列</w:t>
      </w:r>
      <w:r w:rsidR="00752503" w:rsidRPr="003C75A9">
        <w:rPr>
          <w:rFonts w:hAnsi="標楷體" w:hint="eastAsia"/>
          <w:snapToGrid w:val="0"/>
        </w:rPr>
        <w:t>支應土地處理作業費不足款</w:t>
      </w:r>
      <w:r w:rsidR="00C90003" w:rsidRPr="003C75A9">
        <w:rPr>
          <w:rFonts w:hAnsi="標楷體" w:hint="eastAsia"/>
          <w:snapToGrid w:val="0"/>
        </w:rPr>
        <w:t>2億2,700萬元</w:t>
      </w:r>
      <w:r w:rsidR="00C818B8" w:rsidRPr="003C75A9">
        <w:rPr>
          <w:rStyle w:val="af6"/>
          <w:rFonts w:hAnsi="標楷體"/>
          <w:snapToGrid w:val="0"/>
        </w:rPr>
        <w:footnoteReference w:id="1"/>
      </w:r>
      <w:bookmarkEnd w:id="3"/>
      <w:r w:rsidR="00C90003" w:rsidRPr="003C75A9">
        <w:rPr>
          <w:rFonts w:hAnsi="標楷體" w:hint="eastAsia"/>
          <w:snapToGrid w:val="0"/>
        </w:rPr>
        <w:t>，同113年度預算，</w:t>
      </w:r>
      <w:r w:rsidR="00000DEB" w:rsidRPr="00000DEB">
        <w:rPr>
          <w:rFonts w:hAnsi="標楷體" w:hint="eastAsia"/>
          <w:snapToGrid w:val="0"/>
        </w:rPr>
        <w:t>主要</w:t>
      </w:r>
      <w:r w:rsidR="00C90003" w:rsidRPr="003C75A9">
        <w:rPr>
          <w:rFonts w:hAnsi="標楷體" w:hint="eastAsia"/>
          <w:snapToGrid w:val="0"/>
        </w:rPr>
        <w:t>係</w:t>
      </w:r>
      <w:r w:rsidR="00752503" w:rsidRPr="003C75A9">
        <w:rPr>
          <w:rFonts w:hAnsi="標楷體" w:hint="eastAsia"/>
          <w:snapToGrid w:val="0"/>
        </w:rPr>
        <w:t>列管眷地之維護及管理所需經費</w:t>
      </w:r>
      <w:r w:rsidR="006A16C1" w:rsidRPr="003C75A9">
        <w:rPr>
          <w:rFonts w:hAnsi="標楷體" w:hint="eastAsia"/>
          <w:snapToGrid w:val="0"/>
        </w:rPr>
        <w:t>。</w:t>
      </w:r>
      <w:r w:rsidR="00C90003" w:rsidRPr="003C75A9">
        <w:rPr>
          <w:rFonts w:hAnsi="標楷體" w:hint="eastAsia"/>
          <w:snapToGrid w:val="0"/>
        </w:rPr>
        <w:t xml:space="preserve">經查： </w:t>
      </w:r>
    </w:p>
    <w:p w:rsidR="00BC5244" w:rsidRPr="003C75A9" w:rsidRDefault="00BC5244" w:rsidP="00883157">
      <w:pPr>
        <w:pStyle w:val="a4"/>
        <w:rPr>
          <w:rFonts w:hint="eastAsia"/>
          <w:b/>
        </w:rPr>
      </w:pPr>
      <w:r w:rsidRPr="003C75A9">
        <w:rPr>
          <w:rFonts w:hint="eastAsia"/>
          <w:b/>
        </w:rPr>
        <w:t>(一)</w:t>
      </w:r>
      <w:r w:rsidR="006A16C1" w:rsidRPr="003C75A9">
        <w:rPr>
          <w:rFonts w:hint="eastAsia"/>
          <w:b/>
        </w:rPr>
        <w:t>為妥善管理尚未活化運用之</w:t>
      </w:r>
      <w:r w:rsidR="000A7BCA" w:rsidRPr="003C75A9">
        <w:rPr>
          <w:rFonts w:hint="eastAsia"/>
          <w:b/>
        </w:rPr>
        <w:t>眷村(地)</w:t>
      </w:r>
      <w:r w:rsidR="006A16C1" w:rsidRPr="003C75A9">
        <w:rPr>
          <w:rFonts w:hint="eastAsia"/>
          <w:b/>
        </w:rPr>
        <w:t>，</w:t>
      </w:r>
      <w:r w:rsidR="000A7BCA" w:rsidRPr="003C75A9">
        <w:rPr>
          <w:rFonts w:hint="eastAsia"/>
          <w:b/>
        </w:rPr>
        <w:t>國防部</w:t>
      </w:r>
      <w:r w:rsidR="00CB3FE9" w:rsidRPr="003C75A9">
        <w:rPr>
          <w:rFonts w:hint="eastAsia"/>
          <w:b/>
        </w:rPr>
        <w:t>定期</w:t>
      </w:r>
      <w:r w:rsidR="000A7BCA" w:rsidRPr="003C75A9">
        <w:rPr>
          <w:rFonts w:hint="eastAsia"/>
          <w:b/>
        </w:rPr>
        <w:t>實施複式巡管，</w:t>
      </w:r>
      <w:r w:rsidR="006A16C1" w:rsidRPr="003C75A9">
        <w:rPr>
          <w:rFonts w:hint="eastAsia"/>
          <w:b/>
        </w:rPr>
        <w:t>並</w:t>
      </w:r>
      <w:r w:rsidR="00BE004B" w:rsidRPr="003C75A9">
        <w:rPr>
          <w:rFonts w:hint="eastAsia"/>
          <w:b/>
        </w:rPr>
        <w:t>就</w:t>
      </w:r>
      <w:r w:rsidR="005229B4" w:rsidRPr="003C75A9">
        <w:rPr>
          <w:rFonts w:hint="eastAsia"/>
          <w:b/>
        </w:rPr>
        <w:t>已完成地上建物拆圍之空置眷地</w:t>
      </w:r>
      <w:r w:rsidR="00CB3FE9" w:rsidRPr="003C75A9">
        <w:rPr>
          <w:rFonts w:hint="eastAsia"/>
          <w:b/>
        </w:rPr>
        <w:t>辦理活化運用</w:t>
      </w:r>
    </w:p>
    <w:p w:rsidR="007B1F65" w:rsidRPr="003C75A9" w:rsidRDefault="008242DD" w:rsidP="00883157">
      <w:pPr>
        <w:pStyle w:val="2"/>
        <w:ind w:left="850"/>
        <w:rPr>
          <w:rFonts w:hint="eastAsia"/>
          <w:snapToGrid w:val="0"/>
        </w:rPr>
      </w:pPr>
      <w:r w:rsidRPr="003C75A9">
        <w:rPr>
          <w:rFonts w:hint="eastAsia"/>
          <w:snapToGrid w:val="0"/>
        </w:rPr>
        <w:t>為</w:t>
      </w:r>
      <w:r w:rsidR="000A7BCA" w:rsidRPr="003C75A9">
        <w:rPr>
          <w:rFonts w:hint="eastAsia"/>
          <w:snapToGrid w:val="0"/>
        </w:rPr>
        <w:t>使眷村(地)獲得良好管理維護，國防部令頒「113年度國</w:t>
      </w:r>
      <w:r w:rsidR="000A7BCA" w:rsidRPr="003C75A9">
        <w:rPr>
          <w:rFonts w:hint="eastAsia"/>
          <w:snapToGrid w:val="0"/>
        </w:rPr>
        <w:lastRenderedPageBreak/>
        <w:t>軍老舊眷村(地)管理維護暨活化實施計畫」，</w:t>
      </w:r>
      <w:r w:rsidRPr="003C75A9">
        <w:rPr>
          <w:rFonts w:hint="eastAsia"/>
          <w:snapToGrid w:val="0"/>
        </w:rPr>
        <w:t>以督促</w:t>
      </w:r>
      <w:r w:rsidR="000A7BCA" w:rsidRPr="003C75A9">
        <w:rPr>
          <w:rFonts w:hint="eastAsia"/>
          <w:snapToGrid w:val="0"/>
        </w:rPr>
        <w:t>各單位按部頒規定實施眷地複式巡管，輔支單位每2週巡查乙次、軍團級每季、司令部(指揮部)每半年複查乙次為原則，</w:t>
      </w:r>
      <w:r w:rsidR="005229B4" w:rsidRPr="003C75A9">
        <w:rPr>
          <w:rFonts w:hint="eastAsia"/>
          <w:snapToGrid w:val="0"/>
        </w:rPr>
        <w:t>所屬政治作戰局</w:t>
      </w:r>
      <w:r w:rsidR="000A7BCA" w:rsidRPr="003C75A9">
        <w:rPr>
          <w:rFonts w:hint="eastAsia"/>
          <w:snapToGrid w:val="0"/>
        </w:rPr>
        <w:t>配合年度業務實施驗證，俾利防範占用、傾倒廢棄物及遊民侵入等情事發生，確維眷村(地)安全。</w:t>
      </w:r>
    </w:p>
    <w:p w:rsidR="007B1F65" w:rsidRPr="003C75A9" w:rsidRDefault="00BE004B" w:rsidP="00883157">
      <w:pPr>
        <w:pStyle w:val="2"/>
        <w:ind w:left="850"/>
        <w:rPr>
          <w:rFonts w:hint="eastAsia"/>
          <w:snapToGrid w:val="0"/>
        </w:rPr>
      </w:pPr>
      <w:r w:rsidRPr="003C75A9">
        <w:rPr>
          <w:rFonts w:hint="eastAsia"/>
          <w:snapToGrid w:val="0"/>
        </w:rPr>
        <w:t>至</w:t>
      </w:r>
      <w:r w:rsidR="000E1B5D" w:rsidRPr="003C75A9">
        <w:rPr>
          <w:rFonts w:hint="eastAsia"/>
          <w:snapToGrid w:val="0"/>
        </w:rPr>
        <w:t>於已完成地上建物拆圍之</w:t>
      </w:r>
      <w:r w:rsidR="00F03757" w:rsidRPr="003C75A9">
        <w:rPr>
          <w:rFonts w:hint="eastAsia"/>
          <w:snapToGrid w:val="0"/>
        </w:rPr>
        <w:t>空置眷地</w:t>
      </w:r>
      <w:r w:rsidR="000E1B5D" w:rsidRPr="003C75A9">
        <w:rPr>
          <w:rFonts w:hint="eastAsia"/>
          <w:snapToGrid w:val="0"/>
        </w:rPr>
        <w:t>，</w:t>
      </w:r>
      <w:r w:rsidR="007B1F65" w:rsidRPr="003C75A9">
        <w:rPr>
          <w:rFonts w:hint="eastAsia"/>
          <w:snapToGrid w:val="0"/>
        </w:rPr>
        <w:t>國防部</w:t>
      </w:r>
      <w:r w:rsidR="00F03757" w:rsidRPr="003C75A9">
        <w:rPr>
          <w:rFonts w:hint="eastAsia"/>
          <w:snapToGrid w:val="0"/>
        </w:rPr>
        <w:t>依「國軍老舊眷村改建總冊內國有土地委託管理經營改良利用租賃及借用作業要點」規定，指定所屬政治作戰局辦理空置眷地</w:t>
      </w:r>
      <w:r w:rsidR="007B1F65" w:rsidRPr="003C75A9">
        <w:rPr>
          <w:rFonts w:hint="eastAsia"/>
          <w:snapToGrid w:val="0"/>
        </w:rPr>
        <w:t>委託政府機關及其他依法成立之公、私法人，代為管理、經營、改良利用或提供為短期性、臨時性之租賃、借用，以擴大眷改基金收入來源。</w:t>
      </w:r>
    </w:p>
    <w:p w:rsidR="006370F5" w:rsidRPr="003C75A9" w:rsidRDefault="006370F5" w:rsidP="00883157">
      <w:pPr>
        <w:pStyle w:val="a4"/>
        <w:rPr>
          <w:rFonts w:hint="eastAsia"/>
          <w:b/>
        </w:rPr>
      </w:pPr>
      <w:r w:rsidRPr="003C75A9">
        <w:rPr>
          <w:rFonts w:hint="eastAsia"/>
          <w:b/>
        </w:rPr>
        <w:t>(二)</w:t>
      </w:r>
      <w:r w:rsidR="00CA05A5" w:rsidRPr="003C75A9">
        <w:rPr>
          <w:rFonts w:hint="eastAsia"/>
          <w:b/>
        </w:rPr>
        <w:t>近年</w:t>
      </w:r>
      <w:r w:rsidR="002979C9" w:rsidRPr="003C75A9">
        <w:rPr>
          <w:rFonts w:hint="eastAsia"/>
          <w:b/>
        </w:rPr>
        <w:t>列管眷地之</w:t>
      </w:r>
      <w:r w:rsidR="006D0AE3" w:rsidRPr="003C75A9">
        <w:rPr>
          <w:rFonts w:hint="eastAsia"/>
          <w:b/>
        </w:rPr>
        <w:t>都更分回房屋維管費逐年增加，</w:t>
      </w:r>
      <w:r w:rsidR="002979C9" w:rsidRPr="003C75A9">
        <w:rPr>
          <w:rFonts w:hint="eastAsia"/>
          <w:b/>
        </w:rPr>
        <w:t>恐造成</w:t>
      </w:r>
      <w:r w:rsidR="006D0AE3" w:rsidRPr="003C75A9">
        <w:rPr>
          <w:rFonts w:hint="eastAsia"/>
          <w:b/>
        </w:rPr>
        <w:t>基金財務負擔</w:t>
      </w:r>
    </w:p>
    <w:p w:rsidR="008E4565" w:rsidRPr="003C75A9" w:rsidRDefault="00492F47" w:rsidP="001676F3">
      <w:pPr>
        <w:pStyle w:val="2"/>
        <w:ind w:left="850"/>
        <w:rPr>
          <w:rFonts w:hint="eastAsia"/>
          <w:snapToGrid w:val="0"/>
        </w:rPr>
      </w:pPr>
      <w:r w:rsidRPr="003C75A9">
        <w:rPr>
          <w:snapToGrid w:val="0"/>
        </w:rPr>
        <w:t>檢視</w:t>
      </w:r>
      <w:r w:rsidR="00CA05A5" w:rsidRPr="003C75A9">
        <w:rPr>
          <w:rFonts w:hint="eastAsia"/>
          <w:snapToGrid w:val="0"/>
        </w:rPr>
        <w:t>眷改基金提供資料</w:t>
      </w:r>
      <w:r w:rsidR="007D6D51" w:rsidRPr="003C75A9">
        <w:rPr>
          <w:rFonts w:hint="eastAsia"/>
          <w:snapToGrid w:val="0"/>
        </w:rPr>
        <w:t>(詳表1)</w:t>
      </w:r>
      <w:r w:rsidR="00CA05A5" w:rsidRPr="003C75A9">
        <w:rPr>
          <w:rFonts w:hint="eastAsia"/>
          <w:snapToGrid w:val="0"/>
        </w:rPr>
        <w:t>，該基金因應尚未活化運用之列管眷地、參與都市更新計畫分回房產，逐年編列土地處理作業費辦理相關維管作業</w:t>
      </w:r>
      <w:r w:rsidR="00A96D7C" w:rsidRPr="003C75A9">
        <w:rPr>
          <w:rFonts w:hint="eastAsia"/>
          <w:snapToGrid w:val="0"/>
        </w:rPr>
        <w:t>。</w:t>
      </w:r>
      <w:r w:rsidR="008242DD" w:rsidRPr="003C75A9">
        <w:rPr>
          <w:rFonts w:hint="eastAsia"/>
          <w:snapToGrid w:val="0"/>
        </w:rPr>
        <w:t>詳</w:t>
      </w:r>
      <w:r w:rsidR="008E4565" w:rsidRPr="003C75A9">
        <w:rPr>
          <w:rFonts w:hint="eastAsia"/>
          <w:snapToGrid w:val="0"/>
        </w:rPr>
        <w:t>近3</w:t>
      </w:r>
      <w:r w:rsidR="001676F3" w:rsidRPr="003C75A9">
        <w:rPr>
          <w:rFonts w:hint="eastAsia"/>
          <w:snapToGrid w:val="0"/>
        </w:rPr>
        <w:t>年</w:t>
      </w:r>
      <w:r w:rsidR="008E4565" w:rsidRPr="003C75A9">
        <w:rPr>
          <w:rFonts w:hint="eastAsia"/>
          <w:snapToGrid w:val="0"/>
        </w:rPr>
        <w:t>(110</w:t>
      </w:r>
      <w:r w:rsidR="00CA05A5" w:rsidRPr="003C75A9">
        <w:rPr>
          <w:rFonts w:hint="eastAsia"/>
          <w:snapToGrid w:val="0"/>
        </w:rPr>
        <w:t>至</w:t>
      </w:r>
      <w:r w:rsidR="008E4565" w:rsidRPr="003C75A9">
        <w:rPr>
          <w:rFonts w:hint="eastAsia"/>
          <w:snapToGrid w:val="0"/>
        </w:rPr>
        <w:t>112</w:t>
      </w:r>
      <w:r w:rsidR="001676F3" w:rsidRPr="003C75A9">
        <w:rPr>
          <w:rFonts w:hint="eastAsia"/>
          <w:snapToGrid w:val="0"/>
        </w:rPr>
        <w:t>年度</w:t>
      </w:r>
      <w:r w:rsidR="008E4565" w:rsidRPr="003C75A9">
        <w:rPr>
          <w:rFonts w:hint="eastAsia"/>
          <w:snapToGrid w:val="0"/>
        </w:rPr>
        <w:t>)</w:t>
      </w:r>
      <w:r w:rsidR="00CA05A5" w:rsidRPr="003C75A9">
        <w:rPr>
          <w:rFonts w:hint="eastAsia"/>
          <w:snapToGrid w:val="0"/>
        </w:rPr>
        <w:t>該項作業費</w:t>
      </w:r>
      <w:r w:rsidR="008242DD" w:rsidRPr="003C75A9">
        <w:rPr>
          <w:rFonts w:hint="eastAsia"/>
          <w:snapToGrid w:val="0"/>
        </w:rPr>
        <w:t>運用情形</w:t>
      </w:r>
      <w:r w:rsidR="00CA05A5" w:rsidRPr="003C75A9">
        <w:rPr>
          <w:rFonts w:hint="eastAsia"/>
          <w:snapToGrid w:val="0"/>
        </w:rPr>
        <w:t>，</w:t>
      </w:r>
      <w:r w:rsidR="008E4565" w:rsidRPr="003C75A9">
        <w:rPr>
          <w:rFonts w:hint="eastAsia"/>
          <w:snapToGrid w:val="0"/>
        </w:rPr>
        <w:t>其中</w:t>
      </w:r>
      <w:r w:rsidR="002979C9" w:rsidRPr="003C75A9">
        <w:rPr>
          <w:rFonts w:hint="eastAsia"/>
          <w:snapToGrid w:val="0"/>
        </w:rPr>
        <w:t>列管眷地之</w:t>
      </w:r>
      <w:r w:rsidR="008E4565" w:rsidRPr="003C75A9">
        <w:rPr>
          <w:rFonts w:hint="eastAsia"/>
          <w:snapToGrid w:val="0"/>
        </w:rPr>
        <w:t>都更分回房屋維管費自110年度</w:t>
      </w:r>
      <w:r w:rsidR="005A40BD" w:rsidRPr="003C75A9">
        <w:rPr>
          <w:snapToGrid w:val="0"/>
        </w:rPr>
        <w:t>1</w:t>
      </w:r>
      <w:r w:rsidR="005A40BD" w:rsidRPr="003C75A9">
        <w:rPr>
          <w:rFonts w:hint="eastAsia"/>
          <w:snapToGrid w:val="0"/>
        </w:rPr>
        <w:t>,</w:t>
      </w:r>
      <w:r w:rsidR="005A40BD" w:rsidRPr="003C75A9">
        <w:rPr>
          <w:snapToGrid w:val="0"/>
        </w:rPr>
        <w:t>3</w:t>
      </w:r>
      <w:r w:rsidR="008E4565" w:rsidRPr="003C75A9">
        <w:rPr>
          <w:snapToGrid w:val="0"/>
        </w:rPr>
        <w:t>89</w:t>
      </w:r>
      <w:r w:rsidR="005A40BD" w:rsidRPr="003C75A9">
        <w:rPr>
          <w:rFonts w:hint="eastAsia"/>
          <w:snapToGrid w:val="0"/>
        </w:rPr>
        <w:t>萬</w:t>
      </w:r>
      <w:r w:rsidR="008E4565" w:rsidRPr="003C75A9">
        <w:rPr>
          <w:snapToGrid w:val="0"/>
        </w:rPr>
        <w:t>9</w:t>
      </w:r>
      <w:r w:rsidR="005A40BD" w:rsidRPr="003C75A9">
        <w:rPr>
          <w:snapToGrid w:val="0"/>
        </w:rPr>
        <w:t>千元逐年增</w:t>
      </w:r>
      <w:r w:rsidR="001019A2" w:rsidRPr="003C75A9">
        <w:rPr>
          <w:snapToGrid w:val="0"/>
        </w:rPr>
        <w:t>加</w:t>
      </w:r>
      <w:r w:rsidR="001676F3" w:rsidRPr="003C75A9">
        <w:rPr>
          <w:snapToGrid w:val="0"/>
        </w:rPr>
        <w:t>至</w:t>
      </w:r>
      <w:r w:rsidR="001676F3" w:rsidRPr="003C75A9">
        <w:rPr>
          <w:rFonts w:hint="eastAsia"/>
          <w:snapToGrid w:val="0"/>
        </w:rPr>
        <w:t>112年度</w:t>
      </w:r>
      <w:r w:rsidR="005A40BD" w:rsidRPr="003C75A9">
        <w:rPr>
          <w:snapToGrid w:val="0"/>
        </w:rPr>
        <w:t>1</w:t>
      </w:r>
      <w:r w:rsidR="005A40BD" w:rsidRPr="003C75A9">
        <w:rPr>
          <w:rFonts w:hint="eastAsia"/>
          <w:snapToGrid w:val="0"/>
        </w:rPr>
        <w:t>,</w:t>
      </w:r>
      <w:r w:rsidR="005A40BD" w:rsidRPr="003C75A9">
        <w:rPr>
          <w:snapToGrid w:val="0"/>
        </w:rPr>
        <w:t>873</w:t>
      </w:r>
      <w:r w:rsidR="005A40BD" w:rsidRPr="003C75A9">
        <w:rPr>
          <w:rFonts w:hint="eastAsia"/>
          <w:snapToGrid w:val="0"/>
        </w:rPr>
        <w:t>萬</w:t>
      </w:r>
      <w:r w:rsidR="005A40BD" w:rsidRPr="003C75A9">
        <w:rPr>
          <w:snapToGrid w:val="0"/>
        </w:rPr>
        <w:t>元</w:t>
      </w:r>
      <w:r w:rsidR="005A40BD" w:rsidRPr="003C75A9">
        <w:rPr>
          <w:rFonts w:hint="eastAsia"/>
          <w:snapToGrid w:val="0"/>
        </w:rPr>
        <w:t>，</w:t>
      </w:r>
      <w:r w:rsidR="005A40BD" w:rsidRPr="003C75A9">
        <w:rPr>
          <w:snapToGrid w:val="0"/>
        </w:rPr>
        <w:t>增加483</w:t>
      </w:r>
      <w:r w:rsidR="005A40BD" w:rsidRPr="003C75A9">
        <w:rPr>
          <w:rFonts w:hint="eastAsia"/>
          <w:snapToGrid w:val="0"/>
        </w:rPr>
        <w:t>萬</w:t>
      </w:r>
      <w:r w:rsidR="005A40BD" w:rsidRPr="003C75A9">
        <w:rPr>
          <w:snapToGrid w:val="0"/>
        </w:rPr>
        <w:t>1</w:t>
      </w:r>
      <w:r w:rsidR="005A40BD" w:rsidRPr="003C75A9">
        <w:rPr>
          <w:rFonts w:hint="eastAsia"/>
          <w:snapToGrid w:val="0"/>
        </w:rPr>
        <w:t>千元(增幅</w:t>
      </w:r>
      <w:r w:rsidR="005A40BD" w:rsidRPr="003C75A9">
        <w:rPr>
          <w:snapToGrid w:val="0"/>
        </w:rPr>
        <w:t>34.76%)</w:t>
      </w:r>
      <w:r w:rsidR="001019A2" w:rsidRPr="003C75A9">
        <w:rPr>
          <w:rFonts w:hAnsi="標楷體" w:hint="eastAsia"/>
          <w:snapToGrid w:val="0"/>
        </w:rPr>
        <w:t>，</w:t>
      </w:r>
      <w:r w:rsidR="001019A2" w:rsidRPr="003C75A9">
        <w:rPr>
          <w:snapToGrid w:val="0"/>
        </w:rPr>
        <w:t>概呈增加趨勢</w:t>
      </w:r>
      <w:r w:rsidR="001676F3" w:rsidRPr="003C75A9">
        <w:rPr>
          <w:rFonts w:hAnsi="標楷體" w:hint="eastAsia"/>
          <w:snapToGrid w:val="0"/>
        </w:rPr>
        <w:t>，</w:t>
      </w:r>
      <w:r w:rsidR="001019A2" w:rsidRPr="003C75A9">
        <w:rPr>
          <w:rFonts w:hAnsi="標楷體" w:hint="eastAsia"/>
          <w:snapToGrid w:val="0"/>
        </w:rPr>
        <w:t>同期間</w:t>
      </w:r>
      <w:r w:rsidR="005A40BD" w:rsidRPr="003C75A9">
        <w:rPr>
          <w:rFonts w:hint="eastAsia"/>
          <w:snapToGrid w:val="0"/>
        </w:rPr>
        <w:t>環境清潔維護與巡查</w:t>
      </w:r>
      <w:r w:rsidR="00C851AF" w:rsidRPr="003C75A9">
        <w:rPr>
          <w:rFonts w:hint="eastAsia"/>
          <w:snapToGrid w:val="0"/>
        </w:rPr>
        <w:t>費用</w:t>
      </w:r>
      <w:r w:rsidR="001019A2" w:rsidRPr="003C75A9">
        <w:rPr>
          <w:rFonts w:hint="eastAsia"/>
          <w:snapToGrid w:val="0"/>
        </w:rPr>
        <w:t>則自</w:t>
      </w:r>
      <w:r w:rsidR="00F7355F" w:rsidRPr="003C75A9">
        <w:rPr>
          <w:snapToGrid w:val="0"/>
        </w:rPr>
        <w:t>8</w:t>
      </w:r>
      <w:r w:rsidR="00F7355F" w:rsidRPr="003C75A9">
        <w:rPr>
          <w:rFonts w:hint="eastAsia"/>
          <w:snapToGrid w:val="0"/>
        </w:rPr>
        <w:t>,</w:t>
      </w:r>
      <w:r w:rsidR="00F7355F" w:rsidRPr="003C75A9">
        <w:rPr>
          <w:snapToGrid w:val="0"/>
        </w:rPr>
        <w:t>103</w:t>
      </w:r>
      <w:r w:rsidR="00F7355F" w:rsidRPr="003C75A9">
        <w:rPr>
          <w:rFonts w:hint="eastAsia"/>
          <w:snapToGrid w:val="0"/>
        </w:rPr>
        <w:t>萬</w:t>
      </w:r>
      <w:r w:rsidR="00F7355F" w:rsidRPr="003C75A9">
        <w:rPr>
          <w:snapToGrid w:val="0"/>
        </w:rPr>
        <w:t>5</w:t>
      </w:r>
      <w:r w:rsidR="00F7355F" w:rsidRPr="003C75A9">
        <w:rPr>
          <w:rFonts w:hint="eastAsia"/>
          <w:snapToGrid w:val="0"/>
        </w:rPr>
        <w:t>千元</w:t>
      </w:r>
      <w:r w:rsidR="001019A2" w:rsidRPr="003C75A9">
        <w:rPr>
          <w:rFonts w:hint="eastAsia"/>
          <w:snapToGrid w:val="0"/>
        </w:rPr>
        <w:t>增加至</w:t>
      </w:r>
      <w:r w:rsidR="005A40BD" w:rsidRPr="003C75A9">
        <w:rPr>
          <w:snapToGrid w:val="0"/>
        </w:rPr>
        <w:t>8</w:t>
      </w:r>
      <w:r w:rsidR="005A40BD" w:rsidRPr="003C75A9">
        <w:rPr>
          <w:rFonts w:hint="eastAsia"/>
          <w:snapToGrid w:val="0"/>
        </w:rPr>
        <w:t>,</w:t>
      </w:r>
      <w:r w:rsidR="005A40BD" w:rsidRPr="003C75A9">
        <w:rPr>
          <w:snapToGrid w:val="0"/>
        </w:rPr>
        <w:t>151</w:t>
      </w:r>
      <w:r w:rsidR="005A40BD" w:rsidRPr="003C75A9">
        <w:rPr>
          <w:rFonts w:hint="eastAsia"/>
          <w:snapToGrid w:val="0"/>
        </w:rPr>
        <w:t>萬</w:t>
      </w:r>
      <w:r w:rsidR="005A40BD" w:rsidRPr="003C75A9">
        <w:rPr>
          <w:snapToGrid w:val="0"/>
        </w:rPr>
        <w:t>3千元</w:t>
      </w:r>
      <w:r w:rsidR="00F7355F" w:rsidRPr="003C75A9">
        <w:rPr>
          <w:rFonts w:hAnsi="標楷體" w:hint="eastAsia"/>
          <w:snapToGrid w:val="0"/>
        </w:rPr>
        <w:t>，</w:t>
      </w:r>
      <w:r w:rsidR="001019A2" w:rsidRPr="003C75A9">
        <w:rPr>
          <w:rFonts w:hint="eastAsia"/>
          <w:snapToGrid w:val="0"/>
        </w:rPr>
        <w:t>且114年度預計</w:t>
      </w:r>
      <w:r w:rsidR="008242DD" w:rsidRPr="003C75A9">
        <w:rPr>
          <w:rFonts w:hint="eastAsia"/>
          <w:snapToGrid w:val="0"/>
        </w:rPr>
        <w:t>再攀升至</w:t>
      </w:r>
      <w:r w:rsidR="00A338B1" w:rsidRPr="003C75A9">
        <w:rPr>
          <w:snapToGrid w:val="0"/>
        </w:rPr>
        <w:t>1億元</w:t>
      </w:r>
      <w:r w:rsidR="00F7355F" w:rsidRPr="003C75A9">
        <w:rPr>
          <w:rFonts w:hAnsi="標楷體" w:hint="eastAsia"/>
          <w:snapToGrid w:val="0"/>
        </w:rPr>
        <w:t>，</w:t>
      </w:r>
      <w:r w:rsidR="00622F18" w:rsidRPr="003C75A9">
        <w:rPr>
          <w:rFonts w:hint="eastAsia"/>
          <w:snapToGrid w:val="0"/>
        </w:rPr>
        <w:t>顯示</w:t>
      </w:r>
      <w:r w:rsidR="00F7355F" w:rsidRPr="003C75A9">
        <w:rPr>
          <w:rFonts w:hint="eastAsia"/>
          <w:snapToGrid w:val="0"/>
        </w:rPr>
        <w:t>近年</w:t>
      </w:r>
      <w:r w:rsidR="00622F18" w:rsidRPr="003C75A9">
        <w:rPr>
          <w:rFonts w:hint="eastAsia"/>
          <w:snapToGrid w:val="0"/>
        </w:rPr>
        <w:t>眷改土地處理作業費用頗高。</w:t>
      </w:r>
      <w:r w:rsidR="002979C9" w:rsidRPr="003C75A9">
        <w:rPr>
          <w:rFonts w:hint="eastAsia"/>
          <w:snapToGrid w:val="0"/>
        </w:rPr>
        <w:t>是以，國防部允宜積極辦理眷地</w:t>
      </w:r>
      <w:r w:rsidR="008242DD" w:rsidRPr="003C75A9">
        <w:rPr>
          <w:rFonts w:hint="eastAsia"/>
          <w:snapToGrid w:val="0"/>
        </w:rPr>
        <w:t>與相關房產之</w:t>
      </w:r>
      <w:r w:rsidR="002979C9" w:rsidRPr="003C75A9">
        <w:rPr>
          <w:rFonts w:hint="eastAsia"/>
          <w:snapToGrid w:val="0"/>
        </w:rPr>
        <w:t>活化運用工作，</w:t>
      </w:r>
      <w:r w:rsidR="008242DD" w:rsidRPr="003C75A9">
        <w:rPr>
          <w:rFonts w:hint="eastAsia"/>
          <w:snapToGrid w:val="0"/>
        </w:rPr>
        <w:t>並</w:t>
      </w:r>
      <w:r w:rsidR="002979C9" w:rsidRPr="003C75A9">
        <w:rPr>
          <w:rFonts w:hint="eastAsia"/>
          <w:snapToGrid w:val="0"/>
        </w:rPr>
        <w:t>落實開源節流措施，俾減輕該基金財務負擔。</w:t>
      </w:r>
    </w:p>
    <w:p w:rsidR="00531F4E" w:rsidRPr="003C75A9" w:rsidRDefault="00531F4E" w:rsidP="00BC24CE">
      <w:pPr>
        <w:spacing w:line="440" w:lineRule="exact"/>
        <w:ind w:leftChars="0" w:left="6648" w:rightChars="2" w:right="6" w:hangingChars="2601" w:hanging="6648"/>
        <w:jc w:val="left"/>
        <w:rPr>
          <w:rFonts w:hAnsi="標楷體" w:hint="eastAsia"/>
          <w:sz w:val="24"/>
        </w:rPr>
      </w:pPr>
      <w:r w:rsidRPr="003C75A9">
        <w:rPr>
          <w:rFonts w:hAnsi="標楷體" w:hint="eastAsia"/>
          <w:b/>
          <w:w w:val="90"/>
          <w:szCs w:val="20"/>
        </w:rPr>
        <w:t>表1 眷改基金</w:t>
      </w:r>
      <w:r w:rsidR="008E4565" w:rsidRPr="003C75A9">
        <w:rPr>
          <w:rFonts w:hAnsi="標楷體" w:hint="eastAsia"/>
          <w:b/>
          <w:w w:val="90"/>
          <w:szCs w:val="20"/>
        </w:rPr>
        <w:t>110</w:t>
      </w:r>
      <w:r w:rsidRPr="003C75A9">
        <w:rPr>
          <w:rFonts w:hAnsi="標楷體" w:hint="eastAsia"/>
          <w:b/>
          <w:w w:val="90"/>
          <w:szCs w:val="20"/>
        </w:rPr>
        <w:t>至</w:t>
      </w:r>
      <w:r w:rsidR="008242DD" w:rsidRPr="003C75A9">
        <w:rPr>
          <w:rFonts w:hAnsi="標楷體" w:hint="eastAsia"/>
          <w:b/>
          <w:w w:val="90"/>
          <w:szCs w:val="20"/>
        </w:rPr>
        <w:t>114</w:t>
      </w:r>
      <w:r w:rsidRPr="003C75A9">
        <w:rPr>
          <w:rFonts w:hAnsi="標楷體" w:hint="eastAsia"/>
          <w:b/>
          <w:w w:val="90"/>
          <w:szCs w:val="20"/>
        </w:rPr>
        <w:t>年度</w:t>
      </w:r>
      <w:r w:rsidR="00111404" w:rsidRPr="003C75A9">
        <w:rPr>
          <w:rFonts w:hAnsi="標楷體" w:hint="eastAsia"/>
          <w:b/>
          <w:w w:val="90"/>
          <w:szCs w:val="20"/>
        </w:rPr>
        <w:t>土地處理作業費運用</w:t>
      </w:r>
      <w:r w:rsidRPr="003C75A9">
        <w:rPr>
          <w:rFonts w:hAnsi="標楷體" w:hint="eastAsia"/>
          <w:b/>
          <w:w w:val="90"/>
          <w:szCs w:val="20"/>
        </w:rPr>
        <w:t>統計表</w:t>
      </w:r>
      <w:r w:rsidR="008242DD" w:rsidRPr="003C75A9">
        <w:rPr>
          <w:rFonts w:hAnsi="標楷體" w:hint="eastAsia"/>
          <w:sz w:val="24"/>
        </w:rPr>
        <w:t>單位：新臺幣千元</w:t>
      </w:r>
      <w:r w:rsidRPr="003C75A9">
        <w:rPr>
          <w:rFonts w:hAnsi="標楷體" w:hint="eastAsia"/>
          <w:b/>
          <w:w w:val="90"/>
          <w:szCs w:val="20"/>
        </w:rPr>
        <w:t xml:space="preserve">                                         </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4A0" w:firstRow="1" w:lastRow="0" w:firstColumn="1" w:lastColumn="0" w:noHBand="0" w:noVBand="1"/>
      </w:tblPr>
      <w:tblGrid>
        <w:gridCol w:w="2501"/>
        <w:gridCol w:w="1199"/>
        <w:gridCol w:w="1199"/>
        <w:gridCol w:w="1199"/>
        <w:gridCol w:w="1199"/>
        <w:gridCol w:w="1200"/>
      </w:tblGrid>
      <w:tr w:rsidR="00E50A38" w:rsidRPr="003C75A9" w:rsidTr="003F6B3B">
        <w:trPr>
          <w:trHeight w:val="560"/>
          <w:tblHeader/>
        </w:trPr>
        <w:tc>
          <w:tcPr>
            <w:tcW w:w="2501" w:type="dxa"/>
            <w:tcBorders>
              <w:tl2br w:val="single" w:sz="4" w:space="0" w:color="auto"/>
            </w:tcBorders>
            <w:shd w:val="clear" w:color="auto" w:fill="auto"/>
          </w:tcPr>
          <w:p w:rsidR="000A7BCA" w:rsidRPr="003C75A9" w:rsidRDefault="000A7BCA" w:rsidP="00B13360">
            <w:pPr>
              <w:pStyle w:val="142"/>
              <w:rPr>
                <w:rFonts w:hAnsi="標楷體"/>
                <w:snapToGrid w:val="0"/>
              </w:rPr>
            </w:pPr>
            <w:r w:rsidRPr="003C75A9">
              <w:rPr>
                <w:rFonts w:hAnsi="標楷體" w:hint="eastAsia"/>
                <w:snapToGrid w:val="0"/>
              </w:rPr>
              <w:t xml:space="preserve">      </w:t>
            </w:r>
            <w:r w:rsidR="008242DD" w:rsidRPr="003C75A9">
              <w:rPr>
                <w:rFonts w:hAnsi="標楷體" w:hint="eastAsia"/>
                <w:snapToGrid w:val="0"/>
              </w:rPr>
              <w:t xml:space="preserve">       </w:t>
            </w:r>
            <w:r w:rsidRPr="003C75A9">
              <w:rPr>
                <w:rFonts w:hAnsi="標楷體" w:hint="eastAsia"/>
                <w:snapToGrid w:val="0"/>
              </w:rPr>
              <w:t>年度</w:t>
            </w:r>
          </w:p>
          <w:p w:rsidR="000A7BCA" w:rsidRPr="003C75A9" w:rsidRDefault="000A7BCA" w:rsidP="008242DD">
            <w:pPr>
              <w:pStyle w:val="142"/>
              <w:ind w:firstLineChars="100" w:firstLine="243"/>
              <w:rPr>
                <w:rFonts w:hAnsi="標楷體" w:hint="eastAsia"/>
                <w:snapToGrid w:val="0"/>
              </w:rPr>
            </w:pPr>
            <w:r w:rsidRPr="003C75A9">
              <w:rPr>
                <w:rFonts w:hAnsi="標楷體" w:hint="eastAsia"/>
                <w:snapToGrid w:val="0"/>
              </w:rPr>
              <w:t>項目</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110</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111</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112</w:t>
            </w:r>
          </w:p>
        </w:tc>
        <w:tc>
          <w:tcPr>
            <w:tcW w:w="1199" w:type="dxa"/>
            <w:shd w:val="clear" w:color="auto" w:fill="auto"/>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113</w:t>
            </w:r>
          </w:p>
        </w:tc>
        <w:tc>
          <w:tcPr>
            <w:tcW w:w="1200" w:type="dxa"/>
            <w:vAlign w:val="center"/>
          </w:tcPr>
          <w:p w:rsidR="000A7BCA" w:rsidRPr="003C75A9" w:rsidRDefault="000A7BCA" w:rsidP="002551D0">
            <w:pPr>
              <w:pStyle w:val="142"/>
              <w:jc w:val="center"/>
              <w:rPr>
                <w:rFonts w:hAnsi="標楷體" w:hint="eastAsia"/>
                <w:snapToGrid w:val="0"/>
              </w:rPr>
            </w:pPr>
            <w:r w:rsidRPr="003C75A9">
              <w:rPr>
                <w:rFonts w:hAnsi="標楷體" w:hint="eastAsia"/>
                <w:snapToGrid w:val="0"/>
              </w:rPr>
              <w:t>114</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shd w:val="pct15" w:color="auto" w:fill="FFFFFF"/>
              </w:rPr>
              <w:t>環境清潔維護與巡查</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shd w:val="pct15" w:color="auto" w:fill="FFFFFF"/>
              </w:rPr>
              <w:t>81,035</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45,589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shd w:val="pct15" w:color="auto" w:fill="FFFFFF"/>
              </w:rPr>
              <w:t>81,513</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12,794</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100</w:t>
            </w:r>
            <w:r w:rsidRPr="003C75A9">
              <w:rPr>
                <w:rFonts w:hAnsi="標楷體" w:hint="eastAsia"/>
                <w:snapToGrid w:val="0"/>
              </w:rPr>
              <w:t>,</w:t>
            </w:r>
            <w:r w:rsidRPr="003C75A9">
              <w:rPr>
                <w:rFonts w:hAnsi="標楷體"/>
                <w:snapToGrid w:val="0"/>
              </w:rPr>
              <w:t>000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rPr>
              <w:lastRenderedPageBreak/>
              <w:t>房屋建物拆除圍籬工程</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41,308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103,443</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22,067</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721</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45,000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shd w:val="pct15" w:color="auto" w:fill="FFFFFF"/>
              </w:rPr>
              <w:t>都更分回房屋維管費</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13,899</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14,370</w:t>
            </w:r>
          </w:p>
        </w:tc>
        <w:tc>
          <w:tcPr>
            <w:tcW w:w="1199" w:type="dxa"/>
            <w:shd w:val="clear" w:color="auto" w:fill="auto"/>
            <w:vAlign w:val="center"/>
          </w:tcPr>
          <w:p w:rsidR="00232592" w:rsidRPr="003C75A9" w:rsidRDefault="00232592" w:rsidP="002551D0">
            <w:pPr>
              <w:pStyle w:val="142"/>
              <w:jc w:val="right"/>
              <w:rPr>
                <w:rFonts w:hAnsi="標楷體"/>
                <w:snapToGrid w:val="0"/>
                <w:shd w:val="pct15" w:color="auto" w:fill="FFFFFF"/>
              </w:rPr>
            </w:pPr>
            <w:r w:rsidRPr="003C75A9">
              <w:rPr>
                <w:rFonts w:hAnsi="標楷體" w:hint="eastAsia"/>
                <w:snapToGrid w:val="0"/>
                <w:shd w:val="pct15" w:color="auto" w:fill="FFFFFF"/>
              </w:rPr>
              <w:t>18,730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2,417</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18</w:t>
            </w:r>
            <w:r w:rsidRPr="003C75A9">
              <w:rPr>
                <w:rFonts w:hAnsi="標楷體" w:hint="eastAsia"/>
                <w:snapToGrid w:val="0"/>
              </w:rPr>
              <w:t>,0</w:t>
            </w:r>
            <w:r w:rsidRPr="003C75A9">
              <w:rPr>
                <w:rFonts w:hAnsi="標楷體"/>
                <w:snapToGrid w:val="0"/>
              </w:rPr>
              <w:t>00</w:t>
            </w:r>
          </w:p>
        </w:tc>
      </w:tr>
      <w:tr w:rsidR="00E50A38" w:rsidRPr="003C75A9" w:rsidTr="003F6B3B">
        <w:trPr>
          <w:trHeight w:val="560"/>
        </w:trPr>
        <w:tc>
          <w:tcPr>
            <w:tcW w:w="2501" w:type="dxa"/>
            <w:shd w:val="clear" w:color="auto" w:fill="auto"/>
            <w:vAlign w:val="center"/>
          </w:tcPr>
          <w:p w:rsidR="00232592" w:rsidRPr="003C75A9" w:rsidRDefault="00232592" w:rsidP="002551D0">
            <w:pPr>
              <w:spacing w:line="240" w:lineRule="exact"/>
              <w:ind w:leftChars="0" w:left="0" w:firstLineChars="0" w:firstLine="0"/>
              <w:rPr>
                <w:rFonts w:hAnsi="標楷體"/>
              </w:rPr>
            </w:pPr>
            <w:r w:rsidRPr="003C75A9">
              <w:rPr>
                <w:rFonts w:hAnsi="標楷體" w:cs="標楷體" w:hint="eastAsia"/>
                <w:spacing w:val="-10"/>
                <w:sz w:val="24"/>
              </w:rPr>
              <w:t>財政部國有財產署代辦估價及標售作業費</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29,915</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35,720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28,460</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snapToGrid w:val="0"/>
              </w:rPr>
              <w:t>14</w:t>
            </w:r>
            <w:r w:rsidRPr="003C75A9">
              <w:rPr>
                <w:rFonts w:hAnsi="標楷體" w:hint="eastAsia"/>
                <w:snapToGrid w:val="0"/>
              </w:rPr>
              <w:t>,00</w:t>
            </w:r>
            <w:r w:rsidRPr="003C75A9">
              <w:rPr>
                <w:rFonts w:hAnsi="標楷體"/>
                <w:snapToGrid w:val="0"/>
              </w:rPr>
              <w:t>0</w:t>
            </w:r>
          </w:p>
        </w:tc>
      </w:tr>
      <w:tr w:rsidR="00E50A38" w:rsidRPr="003C75A9" w:rsidTr="003F6B3B">
        <w:trPr>
          <w:trHeight w:val="560"/>
        </w:trPr>
        <w:tc>
          <w:tcPr>
            <w:tcW w:w="2501" w:type="dxa"/>
            <w:shd w:val="clear" w:color="auto" w:fill="auto"/>
            <w:vAlign w:val="center"/>
          </w:tcPr>
          <w:p w:rsidR="00232592" w:rsidRPr="003C75A9" w:rsidRDefault="00232592" w:rsidP="002551D0">
            <w:pPr>
              <w:pStyle w:val="142"/>
              <w:jc w:val="both"/>
              <w:rPr>
                <w:rFonts w:hAnsi="標楷體" w:hint="eastAsia"/>
                <w:snapToGrid w:val="0"/>
              </w:rPr>
            </w:pPr>
            <w:r w:rsidRPr="003C75A9">
              <w:rPr>
                <w:rFonts w:hAnsi="標楷體" w:hint="eastAsia"/>
                <w:snapToGrid w:val="0"/>
              </w:rPr>
              <w:t>其他</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46,742</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84,189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60,898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snapToGrid w:val="0"/>
              </w:rPr>
              <w:t>4,079</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50,000</w:t>
            </w:r>
          </w:p>
        </w:tc>
      </w:tr>
      <w:tr w:rsidR="00E50A38" w:rsidRPr="003C75A9" w:rsidTr="003F6B3B">
        <w:trPr>
          <w:trHeight w:val="560"/>
        </w:trPr>
        <w:tc>
          <w:tcPr>
            <w:tcW w:w="2501" w:type="dxa"/>
            <w:shd w:val="clear" w:color="auto" w:fill="auto"/>
            <w:vAlign w:val="center"/>
          </w:tcPr>
          <w:p w:rsidR="00232592" w:rsidRPr="003C75A9" w:rsidRDefault="00232592" w:rsidP="002551D0">
            <w:pPr>
              <w:pStyle w:val="142"/>
              <w:jc w:val="both"/>
              <w:rPr>
                <w:rFonts w:hAnsi="標楷體" w:hint="eastAsia"/>
                <w:snapToGrid w:val="0"/>
              </w:rPr>
            </w:pPr>
            <w:r w:rsidRPr="003C75A9">
              <w:rPr>
                <w:rFonts w:hAnsi="標楷體" w:hint="eastAsia"/>
                <w:snapToGrid w:val="0"/>
              </w:rPr>
              <w:t>合計</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212,899</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283,311</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hint="eastAsia"/>
                <w:snapToGrid w:val="0"/>
              </w:rPr>
              <w:t>211,668</w:t>
            </w:r>
          </w:p>
        </w:tc>
        <w:tc>
          <w:tcPr>
            <w:tcW w:w="1199" w:type="dxa"/>
            <w:shd w:val="clear" w:color="auto" w:fill="auto"/>
            <w:vAlign w:val="center"/>
          </w:tcPr>
          <w:p w:rsidR="00232592" w:rsidRPr="003C75A9" w:rsidRDefault="00232592" w:rsidP="002551D0">
            <w:pPr>
              <w:pStyle w:val="142"/>
              <w:jc w:val="right"/>
              <w:rPr>
                <w:rFonts w:hAnsi="標楷體"/>
                <w:snapToGrid w:val="0"/>
              </w:rPr>
            </w:pPr>
            <w:r w:rsidRPr="003C75A9">
              <w:rPr>
                <w:rFonts w:hAnsi="標楷體"/>
                <w:snapToGrid w:val="0"/>
              </w:rPr>
              <w:t>20,011</w:t>
            </w:r>
          </w:p>
        </w:tc>
        <w:tc>
          <w:tcPr>
            <w:tcW w:w="1200" w:type="dxa"/>
            <w:vAlign w:val="center"/>
          </w:tcPr>
          <w:p w:rsidR="00232592" w:rsidRPr="003C75A9" w:rsidRDefault="00232592" w:rsidP="00232592">
            <w:pPr>
              <w:pStyle w:val="142"/>
              <w:jc w:val="right"/>
              <w:rPr>
                <w:rFonts w:hAnsi="標楷體"/>
                <w:snapToGrid w:val="0"/>
              </w:rPr>
            </w:pPr>
            <w:r w:rsidRPr="003C75A9">
              <w:rPr>
                <w:rFonts w:hAnsi="標楷體" w:hint="eastAsia"/>
                <w:snapToGrid w:val="0"/>
              </w:rPr>
              <w:t>227,000</w:t>
            </w:r>
          </w:p>
        </w:tc>
      </w:tr>
    </w:tbl>
    <w:p w:rsidR="00531F4E" w:rsidRPr="003C75A9" w:rsidRDefault="00531F4E" w:rsidP="000A7BCA">
      <w:pPr>
        <w:spacing w:line="280" w:lineRule="exact"/>
        <w:ind w:leftChars="0" w:left="1756" w:hangingChars="722" w:hanging="1756"/>
        <w:jc w:val="left"/>
        <w:rPr>
          <w:rFonts w:hAnsi="標楷體" w:hint="eastAsia"/>
          <w:snapToGrid w:val="0"/>
          <w:sz w:val="24"/>
        </w:rPr>
      </w:pPr>
      <w:r w:rsidRPr="003C75A9">
        <w:rPr>
          <w:rFonts w:hAnsi="標楷體" w:hint="eastAsia"/>
          <w:snapToGrid w:val="0"/>
          <w:sz w:val="24"/>
        </w:rPr>
        <w:t>說    明：1.表內數據均為各年度之決算數。</w:t>
      </w:r>
    </w:p>
    <w:p w:rsidR="00531F4E" w:rsidRPr="003C75A9" w:rsidRDefault="000A7BCA" w:rsidP="000A7BCA">
      <w:pPr>
        <w:spacing w:line="280" w:lineRule="exact"/>
        <w:ind w:leftChars="0" w:left="1756" w:hangingChars="722" w:hanging="1756"/>
        <w:jc w:val="left"/>
        <w:rPr>
          <w:rFonts w:hAnsi="標楷體"/>
          <w:snapToGrid w:val="0"/>
          <w:sz w:val="24"/>
        </w:rPr>
      </w:pPr>
      <w:r w:rsidRPr="003C75A9">
        <w:rPr>
          <w:rFonts w:hAnsi="標楷體" w:hint="eastAsia"/>
          <w:snapToGrid w:val="0"/>
          <w:sz w:val="24"/>
        </w:rPr>
        <w:t xml:space="preserve">          2.113</w:t>
      </w:r>
      <w:r w:rsidR="00531F4E" w:rsidRPr="003C75A9">
        <w:rPr>
          <w:rFonts w:hAnsi="標楷體" w:hint="eastAsia"/>
          <w:snapToGrid w:val="0"/>
          <w:sz w:val="24"/>
        </w:rPr>
        <w:t>年度為截至8月底之實支數</w:t>
      </w:r>
      <w:r w:rsidRPr="003C75A9">
        <w:rPr>
          <w:rFonts w:hAnsi="標楷體" w:hint="eastAsia"/>
          <w:snapToGrid w:val="0"/>
          <w:sz w:val="24"/>
        </w:rPr>
        <w:t>；114年度為預算案數</w:t>
      </w:r>
      <w:r w:rsidR="00531F4E" w:rsidRPr="003C75A9">
        <w:rPr>
          <w:rFonts w:hAnsi="標楷體" w:hint="eastAsia"/>
          <w:snapToGrid w:val="0"/>
          <w:sz w:val="24"/>
        </w:rPr>
        <w:t>。</w:t>
      </w:r>
    </w:p>
    <w:p w:rsidR="00531F4E" w:rsidRPr="003C75A9" w:rsidRDefault="00531F4E" w:rsidP="000A7BCA">
      <w:pPr>
        <w:spacing w:line="280" w:lineRule="exact"/>
        <w:ind w:leftChars="0" w:left="1756" w:hangingChars="722" w:hanging="1756"/>
        <w:jc w:val="left"/>
        <w:rPr>
          <w:rFonts w:hAnsi="標楷體"/>
          <w:snapToGrid w:val="0"/>
          <w:sz w:val="24"/>
        </w:rPr>
      </w:pPr>
      <w:r w:rsidRPr="003C75A9">
        <w:rPr>
          <w:rFonts w:hAnsi="標楷體"/>
          <w:snapToGrid w:val="0"/>
          <w:sz w:val="24"/>
        </w:rPr>
        <w:t>資料來源：</w:t>
      </w:r>
      <w:r w:rsidRPr="003C75A9">
        <w:rPr>
          <w:rFonts w:hAnsi="標楷體" w:hint="eastAsia"/>
          <w:snapToGrid w:val="0"/>
          <w:sz w:val="24"/>
        </w:rPr>
        <w:t>眷改基金提供，本中心整理。</w:t>
      </w:r>
    </w:p>
    <w:p w:rsidR="00CB7D6F" w:rsidRPr="003C75A9" w:rsidRDefault="00853FE7" w:rsidP="008242DD">
      <w:pPr>
        <w:rPr>
          <w:rFonts w:hint="eastAsia"/>
        </w:rPr>
      </w:pPr>
      <w:r w:rsidRPr="003C75A9">
        <w:rPr>
          <w:rFonts w:hint="eastAsia"/>
        </w:rPr>
        <w:t>綜上，</w:t>
      </w:r>
      <w:r w:rsidR="00CB7D6F" w:rsidRPr="003C75A9">
        <w:rPr>
          <w:rFonts w:hint="eastAsia"/>
        </w:rPr>
        <w:t>國防部為妥善管理尚未活化運用之眷村(地)，定期實施複式巡管，並就已完成地上建物拆圍之空置眷地辦理活化運用，以擴大眷改基金收入來源。惟</w:t>
      </w:r>
      <w:r w:rsidR="00CA05A5" w:rsidRPr="003C75A9">
        <w:rPr>
          <w:rFonts w:hint="eastAsia"/>
        </w:rPr>
        <w:t>近年</w:t>
      </w:r>
      <w:r w:rsidR="00CB7D6F" w:rsidRPr="003C75A9">
        <w:rPr>
          <w:rFonts w:hint="eastAsia"/>
        </w:rPr>
        <w:t>都更分回房屋維管費逐年增加，恐造成基金財務負擔，</w:t>
      </w:r>
      <w:r w:rsidR="00D820E4" w:rsidRPr="003C75A9">
        <w:rPr>
          <w:rFonts w:hint="eastAsia"/>
        </w:rPr>
        <w:t>允宜妥為因應並積極辦理眷村(地)活化運用工作</w:t>
      </w:r>
      <w:r w:rsidR="00CB7D6F" w:rsidRPr="003C75A9">
        <w:rPr>
          <w:rFonts w:hint="eastAsia"/>
        </w:rPr>
        <w:t>，</w:t>
      </w:r>
      <w:r w:rsidR="008242DD" w:rsidRPr="003C75A9">
        <w:rPr>
          <w:rFonts w:hint="eastAsia"/>
        </w:rPr>
        <w:t>並</w:t>
      </w:r>
      <w:r w:rsidR="00CB7D6F" w:rsidRPr="003C75A9">
        <w:rPr>
          <w:rFonts w:hint="eastAsia"/>
        </w:rPr>
        <w:t>落實開源節流措施，俾發揮</w:t>
      </w:r>
      <w:r w:rsidR="002979C9" w:rsidRPr="003C75A9">
        <w:rPr>
          <w:rFonts w:hint="eastAsia"/>
        </w:rPr>
        <w:t>眷村(地)</w:t>
      </w:r>
      <w:r w:rsidR="00CB7D6F" w:rsidRPr="003C75A9">
        <w:rPr>
          <w:rFonts w:hint="eastAsia"/>
        </w:rPr>
        <w:t>資產經濟效益暨挹注眷改基金財源。</w:t>
      </w:r>
    </w:p>
    <w:p w:rsidR="00AD2726" w:rsidRPr="003C75A9" w:rsidRDefault="00AD2726" w:rsidP="00F861E7">
      <w:pPr>
        <w:ind w:leftChars="0" w:left="0" w:firstLineChars="0" w:firstLine="0"/>
        <w:jc w:val="right"/>
        <w:rPr>
          <w:rFonts w:hAnsi="標楷體" w:hint="eastAsia"/>
          <w:snapToGrid w:val="0"/>
        </w:rPr>
      </w:pPr>
      <w:r w:rsidRPr="003C75A9">
        <w:rPr>
          <w:rFonts w:hAnsi="標楷體" w:hint="eastAsia"/>
          <w:snapToGrid w:val="0"/>
          <w:sz w:val="24"/>
          <w:szCs w:val="28"/>
        </w:rPr>
        <w:t>（分機：</w:t>
      </w:r>
      <w:r w:rsidR="00594354" w:rsidRPr="003C75A9">
        <w:rPr>
          <w:rFonts w:hAnsi="標楷體" w:hint="eastAsia"/>
          <w:snapToGrid w:val="0"/>
          <w:sz w:val="24"/>
          <w:szCs w:val="28"/>
        </w:rPr>
        <w:t>8664高振源</w:t>
      </w:r>
      <w:r w:rsidRPr="003C75A9">
        <w:rPr>
          <w:rFonts w:hAnsi="標楷體" w:hint="eastAsia"/>
          <w:snapToGrid w:val="0"/>
          <w:sz w:val="24"/>
          <w:szCs w:val="28"/>
        </w:rPr>
        <w:t>）</w:t>
      </w:r>
    </w:p>
    <w:sectPr w:rsidR="00AD2726" w:rsidRPr="003C75A9" w:rsidSect="00E575EF">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159" w:rsidRDefault="00F24159" w:rsidP="00EF461D">
      <w:pPr>
        <w:ind w:left="560" w:firstLine="560"/>
      </w:pPr>
      <w:r>
        <w:separator/>
      </w:r>
    </w:p>
    <w:p w:rsidR="00F24159" w:rsidRDefault="00F24159" w:rsidP="00F85BD1">
      <w:pPr>
        <w:ind w:left="560" w:firstLine="560"/>
      </w:pPr>
    </w:p>
  </w:endnote>
  <w:endnote w:type="continuationSeparator" w:id="0">
    <w:p w:rsidR="00F24159" w:rsidRDefault="00F24159" w:rsidP="00EF461D">
      <w:pPr>
        <w:ind w:left="560" w:firstLine="560"/>
      </w:pPr>
      <w:r>
        <w:continuationSeparator/>
      </w:r>
    </w:p>
    <w:p w:rsidR="00F24159" w:rsidRDefault="00F24159" w:rsidP="00F85BD1">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1940DE">
    <w:pPr>
      <w:pStyle w:val="ae"/>
      <w:ind w:leftChars="0" w:left="0" w:firstLineChars="0" w:firstLine="0"/>
      <w:jc w:val="center"/>
    </w:pPr>
    <w:r w:rsidRPr="00EF461D">
      <w:rPr>
        <w:rStyle w:val="af9"/>
        <w:snapToGrid w:val="0"/>
      </w:rPr>
      <w:fldChar w:fldCharType="begin"/>
    </w:r>
    <w:r w:rsidRPr="00EF461D">
      <w:rPr>
        <w:rStyle w:val="af9"/>
        <w:snapToGrid w:val="0"/>
      </w:rPr>
      <w:instrText>PAGE   \* MERGEFORMAT</w:instrText>
    </w:r>
    <w:r w:rsidRPr="00EF461D">
      <w:rPr>
        <w:rStyle w:val="af9"/>
        <w:snapToGrid w:val="0"/>
      </w:rPr>
      <w:fldChar w:fldCharType="separate"/>
    </w:r>
    <w:r w:rsidR="00F351F3">
      <w:rPr>
        <w:rStyle w:val="af9"/>
        <w:snapToGrid w:val="0"/>
      </w:rPr>
      <w:t>3</w:t>
    </w:r>
    <w:r w:rsidRPr="00EF461D">
      <w:rPr>
        <w:rStyle w:val="af9"/>
        <w:snapToGrid w:val="0"/>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e"/>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159" w:rsidRDefault="00F24159" w:rsidP="002551D0">
      <w:pPr>
        <w:ind w:left="560" w:firstLine="560"/>
      </w:pPr>
      <w:r>
        <w:separator/>
      </w:r>
    </w:p>
  </w:footnote>
  <w:footnote w:type="continuationSeparator" w:id="0">
    <w:p w:rsidR="00F24159" w:rsidRDefault="00F24159" w:rsidP="002551D0">
      <w:pPr>
        <w:ind w:left="560" w:firstLine="560"/>
      </w:pPr>
      <w:r>
        <w:continuationSeparator/>
      </w:r>
    </w:p>
  </w:footnote>
  <w:footnote w:id="1">
    <w:p w:rsidR="00C818B8" w:rsidRDefault="00C818B8" w:rsidP="00C818B8">
      <w:pPr>
        <w:pStyle w:val="12"/>
        <w:rPr>
          <w:rFonts w:hint="eastAsia"/>
        </w:rPr>
      </w:pPr>
      <w:r>
        <w:rPr>
          <w:rStyle w:val="af6"/>
        </w:rPr>
        <w:footnoteRef/>
      </w:r>
      <w:bookmarkStart w:id="4" w:name="_Hlk181090747"/>
      <w:r>
        <w:t>洽</w:t>
      </w:r>
      <w:r w:rsidRPr="00C818B8">
        <w:rPr>
          <w:rFonts w:hint="eastAsia"/>
        </w:rPr>
        <w:t>據眷改基金說明，為辦理國軍老舊眷村土地及不適用營地之維護及管理，國防部於眷改特別預算編列土地處理作業費，以支應相關經費需求，惟囿於預算限制，該項經費額度預定於109年度用罄。鑒於眷改計畫尚未執行完畢，仍須對相關列管土地進行維護及管理</w:t>
      </w:r>
      <w:r>
        <w:rPr>
          <w:rFonts w:hAnsi="標楷體" w:hint="eastAsia"/>
        </w:rPr>
        <w:t>，</w:t>
      </w:r>
      <w:r>
        <w:rPr>
          <w:rFonts w:hint="eastAsia"/>
        </w:rPr>
        <w:t>爰114年度續編列</w:t>
      </w:r>
      <w:r w:rsidRPr="00C818B8">
        <w:rPr>
          <w:rFonts w:hint="eastAsia"/>
        </w:rPr>
        <w:t>支應土地處理作業費不足款2億2,700萬元</w:t>
      </w:r>
      <w:r>
        <w:rPr>
          <w:rFonts w:hAnsi="標楷體" w:hint="eastAsia"/>
        </w:rPr>
        <w:t>。</w:t>
      </w:r>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05613" w:rsidRDefault="00C05613" w:rsidP="00EF461D">
    <w:pPr>
      <w:pStyle w:val="ac"/>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B66138"/>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1F57A52"/>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CE33FF6"/>
    <w:multiLevelType w:val="hybridMultilevel"/>
    <w:tmpl w:val="FFB2184E"/>
    <w:lvl w:ilvl="0" w:tplc="B05E9CB2">
      <w:start w:val="1"/>
      <w:numFmt w:val="decimal"/>
      <w:lvlText w:val="%1."/>
      <w:lvlJc w:val="left"/>
      <w:pPr>
        <w:ind w:left="2406" w:hanging="990"/>
      </w:pPr>
      <w:rPr>
        <w:rFonts w:hint="default"/>
      </w:r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3" w15:restartNumberingAfterBreak="0">
    <w:nsid w:val="56E01006"/>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5D5D7BB1"/>
    <w:multiLevelType w:val="hybridMultilevel"/>
    <w:tmpl w:val="9C26FDC0"/>
    <w:lvl w:ilvl="0" w:tplc="1B34E542">
      <w:start w:val="1"/>
      <w:numFmt w:val="decimal"/>
      <w:lvlText w:val="%1."/>
      <w:lvlJc w:val="left"/>
      <w:pPr>
        <w:ind w:left="768" w:hanging="360"/>
      </w:pPr>
      <w:rPr>
        <w:rFonts w:hint="default"/>
        <w:b/>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5" w15:restartNumberingAfterBreak="0">
    <w:nsid w:val="61831BA0"/>
    <w:multiLevelType w:val="hybridMultilevel"/>
    <w:tmpl w:val="A470E73E"/>
    <w:lvl w:ilvl="0" w:tplc="E9645F8A">
      <w:start w:val="1"/>
      <w:numFmt w:val="decimal"/>
      <w:lvlText w:val="%1."/>
      <w:lvlJc w:val="left"/>
      <w:pPr>
        <w:ind w:left="768" w:hanging="360"/>
      </w:pPr>
      <w:rPr>
        <w:rFonts w:hint="default"/>
        <w:b w:val="0"/>
      </w:rPr>
    </w:lvl>
    <w:lvl w:ilvl="1" w:tplc="04090019" w:tentative="1">
      <w:start w:val="1"/>
      <w:numFmt w:val="ideographTraditional"/>
      <w:lvlText w:val="%2、"/>
      <w:lvlJc w:val="left"/>
      <w:pPr>
        <w:ind w:left="1368" w:hanging="480"/>
      </w:pPr>
    </w:lvl>
    <w:lvl w:ilvl="2" w:tplc="0409001B" w:tentative="1">
      <w:start w:val="1"/>
      <w:numFmt w:val="lowerRoman"/>
      <w:lvlText w:val="%3."/>
      <w:lvlJc w:val="right"/>
      <w:pPr>
        <w:ind w:left="1848" w:hanging="480"/>
      </w:pPr>
    </w:lvl>
    <w:lvl w:ilvl="3" w:tplc="0409000F" w:tentative="1">
      <w:start w:val="1"/>
      <w:numFmt w:val="decimal"/>
      <w:lvlText w:val="%4."/>
      <w:lvlJc w:val="left"/>
      <w:pPr>
        <w:ind w:left="2328" w:hanging="480"/>
      </w:pPr>
    </w:lvl>
    <w:lvl w:ilvl="4" w:tplc="04090019" w:tentative="1">
      <w:start w:val="1"/>
      <w:numFmt w:val="ideographTraditional"/>
      <w:lvlText w:val="%5、"/>
      <w:lvlJc w:val="left"/>
      <w:pPr>
        <w:ind w:left="2808" w:hanging="480"/>
      </w:pPr>
    </w:lvl>
    <w:lvl w:ilvl="5" w:tplc="0409001B" w:tentative="1">
      <w:start w:val="1"/>
      <w:numFmt w:val="lowerRoman"/>
      <w:lvlText w:val="%6."/>
      <w:lvlJc w:val="right"/>
      <w:pPr>
        <w:ind w:left="3288" w:hanging="480"/>
      </w:pPr>
    </w:lvl>
    <w:lvl w:ilvl="6" w:tplc="0409000F" w:tentative="1">
      <w:start w:val="1"/>
      <w:numFmt w:val="decimal"/>
      <w:lvlText w:val="%7."/>
      <w:lvlJc w:val="left"/>
      <w:pPr>
        <w:ind w:left="3768" w:hanging="480"/>
      </w:pPr>
    </w:lvl>
    <w:lvl w:ilvl="7" w:tplc="04090019" w:tentative="1">
      <w:start w:val="1"/>
      <w:numFmt w:val="ideographTraditional"/>
      <w:lvlText w:val="%8、"/>
      <w:lvlJc w:val="left"/>
      <w:pPr>
        <w:ind w:left="4248" w:hanging="480"/>
      </w:pPr>
    </w:lvl>
    <w:lvl w:ilvl="8" w:tplc="0409001B" w:tentative="1">
      <w:start w:val="1"/>
      <w:numFmt w:val="lowerRoman"/>
      <w:lvlText w:val="%9."/>
      <w:lvlJc w:val="right"/>
      <w:pPr>
        <w:ind w:left="4728" w:hanging="480"/>
      </w:pPr>
    </w:lvl>
  </w:abstractNum>
  <w:abstractNum w:abstractNumId="6" w15:restartNumberingAfterBreak="0">
    <w:nsid w:val="6CD906BC"/>
    <w:multiLevelType w:val="hybridMultilevel"/>
    <w:tmpl w:val="8E3E77F0"/>
    <w:lvl w:ilvl="0" w:tplc="B9DEEE1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748C64AB"/>
    <w:multiLevelType w:val="hybridMultilevel"/>
    <w:tmpl w:val="A076449E"/>
    <w:lvl w:ilvl="0" w:tplc="D24AFDD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3"/>
  </w:num>
  <w:num w:numId="3">
    <w:abstractNumId w:val="0"/>
  </w:num>
  <w:num w:numId="4">
    <w:abstractNumId w:val="6"/>
  </w:num>
  <w:num w:numId="5">
    <w:abstractNumId w:val="1"/>
  </w:num>
  <w:num w:numId="6">
    <w:abstractNumId w:val="4"/>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B3292B"/>
    <w:rsid w:val="00000DEB"/>
    <w:rsid w:val="00003837"/>
    <w:rsid w:val="0000644D"/>
    <w:rsid w:val="00010861"/>
    <w:rsid w:val="00010C71"/>
    <w:rsid w:val="00012203"/>
    <w:rsid w:val="00012292"/>
    <w:rsid w:val="00016C86"/>
    <w:rsid w:val="000220EA"/>
    <w:rsid w:val="000225A5"/>
    <w:rsid w:val="00022FA9"/>
    <w:rsid w:val="00024140"/>
    <w:rsid w:val="00025906"/>
    <w:rsid w:val="00031835"/>
    <w:rsid w:val="00031F58"/>
    <w:rsid w:val="0003209A"/>
    <w:rsid w:val="0003531C"/>
    <w:rsid w:val="0003770A"/>
    <w:rsid w:val="00041D37"/>
    <w:rsid w:val="00041D58"/>
    <w:rsid w:val="00043507"/>
    <w:rsid w:val="00052365"/>
    <w:rsid w:val="0005335C"/>
    <w:rsid w:val="00056396"/>
    <w:rsid w:val="00056440"/>
    <w:rsid w:val="00057B4D"/>
    <w:rsid w:val="00061BCF"/>
    <w:rsid w:val="00065325"/>
    <w:rsid w:val="00066E42"/>
    <w:rsid w:val="0006774D"/>
    <w:rsid w:val="00073AAF"/>
    <w:rsid w:val="00074336"/>
    <w:rsid w:val="000747E3"/>
    <w:rsid w:val="00074965"/>
    <w:rsid w:val="00075EBA"/>
    <w:rsid w:val="0008071B"/>
    <w:rsid w:val="00080E05"/>
    <w:rsid w:val="00082DBB"/>
    <w:rsid w:val="00091645"/>
    <w:rsid w:val="000945CF"/>
    <w:rsid w:val="00095B19"/>
    <w:rsid w:val="00095EC0"/>
    <w:rsid w:val="00095FC1"/>
    <w:rsid w:val="00096C9E"/>
    <w:rsid w:val="00097206"/>
    <w:rsid w:val="00097BBD"/>
    <w:rsid w:val="000A0C3C"/>
    <w:rsid w:val="000A5AD7"/>
    <w:rsid w:val="000A7BCA"/>
    <w:rsid w:val="000B2FD6"/>
    <w:rsid w:val="000B6868"/>
    <w:rsid w:val="000B7C66"/>
    <w:rsid w:val="000C075D"/>
    <w:rsid w:val="000C4916"/>
    <w:rsid w:val="000C5B05"/>
    <w:rsid w:val="000C61EE"/>
    <w:rsid w:val="000C6634"/>
    <w:rsid w:val="000C6A23"/>
    <w:rsid w:val="000D4C16"/>
    <w:rsid w:val="000E1348"/>
    <w:rsid w:val="000E1B5D"/>
    <w:rsid w:val="000E78F9"/>
    <w:rsid w:val="000F1354"/>
    <w:rsid w:val="000F2054"/>
    <w:rsid w:val="000F286B"/>
    <w:rsid w:val="00100B11"/>
    <w:rsid w:val="001019A2"/>
    <w:rsid w:val="00102F1D"/>
    <w:rsid w:val="00106B12"/>
    <w:rsid w:val="001111A0"/>
    <w:rsid w:val="00111404"/>
    <w:rsid w:val="00112127"/>
    <w:rsid w:val="001133AF"/>
    <w:rsid w:val="00114D78"/>
    <w:rsid w:val="001152FF"/>
    <w:rsid w:val="00116615"/>
    <w:rsid w:val="00116645"/>
    <w:rsid w:val="00117A96"/>
    <w:rsid w:val="001211E4"/>
    <w:rsid w:val="00122B72"/>
    <w:rsid w:val="00123815"/>
    <w:rsid w:val="00125246"/>
    <w:rsid w:val="001327D3"/>
    <w:rsid w:val="00137F5A"/>
    <w:rsid w:val="00141322"/>
    <w:rsid w:val="00142959"/>
    <w:rsid w:val="00143544"/>
    <w:rsid w:val="00146276"/>
    <w:rsid w:val="00150BE9"/>
    <w:rsid w:val="001520BF"/>
    <w:rsid w:val="00154D98"/>
    <w:rsid w:val="001557FE"/>
    <w:rsid w:val="00156B9C"/>
    <w:rsid w:val="00160236"/>
    <w:rsid w:val="00160C22"/>
    <w:rsid w:val="00163CBF"/>
    <w:rsid w:val="0016554F"/>
    <w:rsid w:val="001662C2"/>
    <w:rsid w:val="001666BD"/>
    <w:rsid w:val="00167431"/>
    <w:rsid w:val="001676F3"/>
    <w:rsid w:val="00171031"/>
    <w:rsid w:val="0017301E"/>
    <w:rsid w:val="00174AA6"/>
    <w:rsid w:val="00175CAD"/>
    <w:rsid w:val="00176038"/>
    <w:rsid w:val="001821CF"/>
    <w:rsid w:val="0018580E"/>
    <w:rsid w:val="00193A12"/>
    <w:rsid w:val="00193C10"/>
    <w:rsid w:val="001940DE"/>
    <w:rsid w:val="00194166"/>
    <w:rsid w:val="00194A54"/>
    <w:rsid w:val="00195116"/>
    <w:rsid w:val="001A0E60"/>
    <w:rsid w:val="001A11C0"/>
    <w:rsid w:val="001A2057"/>
    <w:rsid w:val="001A2AFF"/>
    <w:rsid w:val="001B612F"/>
    <w:rsid w:val="001C0A2F"/>
    <w:rsid w:val="001C53E1"/>
    <w:rsid w:val="001C6480"/>
    <w:rsid w:val="001C70B9"/>
    <w:rsid w:val="001C7F8E"/>
    <w:rsid w:val="001D059F"/>
    <w:rsid w:val="001D2510"/>
    <w:rsid w:val="001E07EA"/>
    <w:rsid w:val="001E5A68"/>
    <w:rsid w:val="001E66EB"/>
    <w:rsid w:val="001F0116"/>
    <w:rsid w:val="001F2206"/>
    <w:rsid w:val="001F52EC"/>
    <w:rsid w:val="001F745B"/>
    <w:rsid w:val="001F7F4E"/>
    <w:rsid w:val="002011DD"/>
    <w:rsid w:val="00201E34"/>
    <w:rsid w:val="00202F1A"/>
    <w:rsid w:val="00204056"/>
    <w:rsid w:val="00206E05"/>
    <w:rsid w:val="00217A37"/>
    <w:rsid w:val="00220DE5"/>
    <w:rsid w:val="002234FD"/>
    <w:rsid w:val="00224419"/>
    <w:rsid w:val="00225006"/>
    <w:rsid w:val="00225FEB"/>
    <w:rsid w:val="00232592"/>
    <w:rsid w:val="00233ABE"/>
    <w:rsid w:val="00235ED3"/>
    <w:rsid w:val="00241192"/>
    <w:rsid w:val="002430F6"/>
    <w:rsid w:val="00246743"/>
    <w:rsid w:val="00247A2A"/>
    <w:rsid w:val="00247D3D"/>
    <w:rsid w:val="0025055C"/>
    <w:rsid w:val="00250A2B"/>
    <w:rsid w:val="00251CFF"/>
    <w:rsid w:val="002551D0"/>
    <w:rsid w:val="00257F5E"/>
    <w:rsid w:val="00260234"/>
    <w:rsid w:val="00263BBF"/>
    <w:rsid w:val="00264A8E"/>
    <w:rsid w:val="00272D11"/>
    <w:rsid w:val="002810F6"/>
    <w:rsid w:val="00290314"/>
    <w:rsid w:val="0029732B"/>
    <w:rsid w:val="002979C9"/>
    <w:rsid w:val="002A069E"/>
    <w:rsid w:val="002A1359"/>
    <w:rsid w:val="002A139D"/>
    <w:rsid w:val="002A3586"/>
    <w:rsid w:val="002A775D"/>
    <w:rsid w:val="002B305F"/>
    <w:rsid w:val="002C03F4"/>
    <w:rsid w:val="002C3D5B"/>
    <w:rsid w:val="002C3FC6"/>
    <w:rsid w:val="002C4491"/>
    <w:rsid w:val="002C5BBC"/>
    <w:rsid w:val="002C6D2D"/>
    <w:rsid w:val="002C72DD"/>
    <w:rsid w:val="002D2CF8"/>
    <w:rsid w:val="002D35D2"/>
    <w:rsid w:val="002D4639"/>
    <w:rsid w:val="002D4967"/>
    <w:rsid w:val="002D77E2"/>
    <w:rsid w:val="002E0EB4"/>
    <w:rsid w:val="002E578E"/>
    <w:rsid w:val="002F07CB"/>
    <w:rsid w:val="00303B9A"/>
    <w:rsid w:val="0030487C"/>
    <w:rsid w:val="0030711E"/>
    <w:rsid w:val="0031139F"/>
    <w:rsid w:val="00312602"/>
    <w:rsid w:val="00313500"/>
    <w:rsid w:val="0031536E"/>
    <w:rsid w:val="00315794"/>
    <w:rsid w:val="003163BD"/>
    <w:rsid w:val="003166E8"/>
    <w:rsid w:val="00316ABE"/>
    <w:rsid w:val="00317157"/>
    <w:rsid w:val="00317BE4"/>
    <w:rsid w:val="003210E5"/>
    <w:rsid w:val="00321B9F"/>
    <w:rsid w:val="00324989"/>
    <w:rsid w:val="00325E01"/>
    <w:rsid w:val="003342DA"/>
    <w:rsid w:val="00340403"/>
    <w:rsid w:val="003405DB"/>
    <w:rsid w:val="0034642E"/>
    <w:rsid w:val="003466C9"/>
    <w:rsid w:val="00346939"/>
    <w:rsid w:val="00347189"/>
    <w:rsid w:val="003526C4"/>
    <w:rsid w:val="00354FDF"/>
    <w:rsid w:val="00355C14"/>
    <w:rsid w:val="00357C61"/>
    <w:rsid w:val="0036185E"/>
    <w:rsid w:val="00361A7D"/>
    <w:rsid w:val="003620AD"/>
    <w:rsid w:val="0036284F"/>
    <w:rsid w:val="00366C96"/>
    <w:rsid w:val="00366EFB"/>
    <w:rsid w:val="003675FF"/>
    <w:rsid w:val="00370357"/>
    <w:rsid w:val="0037098E"/>
    <w:rsid w:val="00370CE5"/>
    <w:rsid w:val="00371E08"/>
    <w:rsid w:val="00372617"/>
    <w:rsid w:val="00373B4C"/>
    <w:rsid w:val="003751CD"/>
    <w:rsid w:val="0037531A"/>
    <w:rsid w:val="00376CF3"/>
    <w:rsid w:val="00383682"/>
    <w:rsid w:val="0038727D"/>
    <w:rsid w:val="00387A67"/>
    <w:rsid w:val="00390E10"/>
    <w:rsid w:val="00394623"/>
    <w:rsid w:val="003961D9"/>
    <w:rsid w:val="00397CA4"/>
    <w:rsid w:val="003A2EFE"/>
    <w:rsid w:val="003A3DB2"/>
    <w:rsid w:val="003A78D2"/>
    <w:rsid w:val="003B0705"/>
    <w:rsid w:val="003B0735"/>
    <w:rsid w:val="003B5E1F"/>
    <w:rsid w:val="003B7132"/>
    <w:rsid w:val="003C184E"/>
    <w:rsid w:val="003C5E9C"/>
    <w:rsid w:val="003C62BC"/>
    <w:rsid w:val="003C75A9"/>
    <w:rsid w:val="003D0618"/>
    <w:rsid w:val="003D0A5E"/>
    <w:rsid w:val="003D0BD8"/>
    <w:rsid w:val="003D4B2F"/>
    <w:rsid w:val="003D72F7"/>
    <w:rsid w:val="003E20B3"/>
    <w:rsid w:val="003E2140"/>
    <w:rsid w:val="003E40A3"/>
    <w:rsid w:val="003E40CA"/>
    <w:rsid w:val="003E48BA"/>
    <w:rsid w:val="003F0A86"/>
    <w:rsid w:val="003F3019"/>
    <w:rsid w:val="003F5B3A"/>
    <w:rsid w:val="003F6B3B"/>
    <w:rsid w:val="00403547"/>
    <w:rsid w:val="00406DC8"/>
    <w:rsid w:val="0041008A"/>
    <w:rsid w:val="004109BD"/>
    <w:rsid w:val="004129F3"/>
    <w:rsid w:val="00414E23"/>
    <w:rsid w:val="00416D21"/>
    <w:rsid w:val="0041772A"/>
    <w:rsid w:val="004200B3"/>
    <w:rsid w:val="0043178D"/>
    <w:rsid w:val="004319E5"/>
    <w:rsid w:val="00434523"/>
    <w:rsid w:val="00436BD0"/>
    <w:rsid w:val="0044312B"/>
    <w:rsid w:val="004438FA"/>
    <w:rsid w:val="0044404F"/>
    <w:rsid w:val="004455ED"/>
    <w:rsid w:val="0045244F"/>
    <w:rsid w:val="00455DDA"/>
    <w:rsid w:val="004614C9"/>
    <w:rsid w:val="004616ED"/>
    <w:rsid w:val="00465FA1"/>
    <w:rsid w:val="00470B86"/>
    <w:rsid w:val="00471FF4"/>
    <w:rsid w:val="00472658"/>
    <w:rsid w:val="00482670"/>
    <w:rsid w:val="00483FD3"/>
    <w:rsid w:val="00486687"/>
    <w:rsid w:val="00486A8A"/>
    <w:rsid w:val="00492F47"/>
    <w:rsid w:val="00493406"/>
    <w:rsid w:val="00493B61"/>
    <w:rsid w:val="0049400F"/>
    <w:rsid w:val="0049663E"/>
    <w:rsid w:val="00497058"/>
    <w:rsid w:val="00497127"/>
    <w:rsid w:val="004A02BA"/>
    <w:rsid w:val="004A06B5"/>
    <w:rsid w:val="004A1B3D"/>
    <w:rsid w:val="004A1D89"/>
    <w:rsid w:val="004A33DF"/>
    <w:rsid w:val="004A427F"/>
    <w:rsid w:val="004A662A"/>
    <w:rsid w:val="004B075B"/>
    <w:rsid w:val="004B3C1D"/>
    <w:rsid w:val="004B4B46"/>
    <w:rsid w:val="004C079A"/>
    <w:rsid w:val="004C398E"/>
    <w:rsid w:val="004D0461"/>
    <w:rsid w:val="004D0F50"/>
    <w:rsid w:val="004D3939"/>
    <w:rsid w:val="004D50E3"/>
    <w:rsid w:val="004D6E4C"/>
    <w:rsid w:val="004E0278"/>
    <w:rsid w:val="004E0305"/>
    <w:rsid w:val="004E2C62"/>
    <w:rsid w:val="004E40EE"/>
    <w:rsid w:val="004E7E5B"/>
    <w:rsid w:val="004F3266"/>
    <w:rsid w:val="004F3C9F"/>
    <w:rsid w:val="004F57EE"/>
    <w:rsid w:val="004F6BFE"/>
    <w:rsid w:val="00506600"/>
    <w:rsid w:val="00514C2D"/>
    <w:rsid w:val="00517547"/>
    <w:rsid w:val="00517FDA"/>
    <w:rsid w:val="0052035E"/>
    <w:rsid w:val="005229B4"/>
    <w:rsid w:val="00523B2D"/>
    <w:rsid w:val="005259EB"/>
    <w:rsid w:val="005275AC"/>
    <w:rsid w:val="00530614"/>
    <w:rsid w:val="005316D6"/>
    <w:rsid w:val="00531F4E"/>
    <w:rsid w:val="00533C75"/>
    <w:rsid w:val="005350DE"/>
    <w:rsid w:val="005369D6"/>
    <w:rsid w:val="005374BF"/>
    <w:rsid w:val="00547565"/>
    <w:rsid w:val="00547B92"/>
    <w:rsid w:val="00547D7B"/>
    <w:rsid w:val="00550356"/>
    <w:rsid w:val="005565A7"/>
    <w:rsid w:val="00561946"/>
    <w:rsid w:val="00562117"/>
    <w:rsid w:val="0056524B"/>
    <w:rsid w:val="005703AC"/>
    <w:rsid w:val="00572EC4"/>
    <w:rsid w:val="00572F75"/>
    <w:rsid w:val="00575E2A"/>
    <w:rsid w:val="0058124C"/>
    <w:rsid w:val="0059045D"/>
    <w:rsid w:val="00591578"/>
    <w:rsid w:val="00592D4A"/>
    <w:rsid w:val="00594354"/>
    <w:rsid w:val="00594799"/>
    <w:rsid w:val="0059714B"/>
    <w:rsid w:val="005A1E39"/>
    <w:rsid w:val="005A2556"/>
    <w:rsid w:val="005A40BD"/>
    <w:rsid w:val="005A4FE1"/>
    <w:rsid w:val="005A5E41"/>
    <w:rsid w:val="005B1337"/>
    <w:rsid w:val="005B407D"/>
    <w:rsid w:val="005B58A7"/>
    <w:rsid w:val="005C051F"/>
    <w:rsid w:val="005C0EB0"/>
    <w:rsid w:val="005C298E"/>
    <w:rsid w:val="005C2ED2"/>
    <w:rsid w:val="005D07DA"/>
    <w:rsid w:val="005D4388"/>
    <w:rsid w:val="005D7061"/>
    <w:rsid w:val="005E14D4"/>
    <w:rsid w:val="005E3646"/>
    <w:rsid w:val="005E3AA7"/>
    <w:rsid w:val="005E4FFA"/>
    <w:rsid w:val="005F0D58"/>
    <w:rsid w:val="005F6753"/>
    <w:rsid w:val="00601628"/>
    <w:rsid w:val="00601FD2"/>
    <w:rsid w:val="006026D4"/>
    <w:rsid w:val="00602AA7"/>
    <w:rsid w:val="006034D0"/>
    <w:rsid w:val="00603A63"/>
    <w:rsid w:val="00603A78"/>
    <w:rsid w:val="00604C03"/>
    <w:rsid w:val="00613B79"/>
    <w:rsid w:val="00614075"/>
    <w:rsid w:val="006143AD"/>
    <w:rsid w:val="00614B5D"/>
    <w:rsid w:val="00614FC9"/>
    <w:rsid w:val="00615457"/>
    <w:rsid w:val="00617553"/>
    <w:rsid w:val="006202CB"/>
    <w:rsid w:val="00622F18"/>
    <w:rsid w:val="0062390E"/>
    <w:rsid w:val="00624AF2"/>
    <w:rsid w:val="00626599"/>
    <w:rsid w:val="00630422"/>
    <w:rsid w:val="0063122D"/>
    <w:rsid w:val="0063176C"/>
    <w:rsid w:val="006351E1"/>
    <w:rsid w:val="00636316"/>
    <w:rsid w:val="006370F5"/>
    <w:rsid w:val="0064045B"/>
    <w:rsid w:val="00646765"/>
    <w:rsid w:val="00654E43"/>
    <w:rsid w:val="00656611"/>
    <w:rsid w:val="00656CAC"/>
    <w:rsid w:val="0066079B"/>
    <w:rsid w:val="00661C39"/>
    <w:rsid w:val="00666196"/>
    <w:rsid w:val="00666443"/>
    <w:rsid w:val="00667467"/>
    <w:rsid w:val="00670E32"/>
    <w:rsid w:val="00671089"/>
    <w:rsid w:val="00671C28"/>
    <w:rsid w:val="00671E1D"/>
    <w:rsid w:val="0067666C"/>
    <w:rsid w:val="00676B36"/>
    <w:rsid w:val="00676B88"/>
    <w:rsid w:val="00676F26"/>
    <w:rsid w:val="00690E83"/>
    <w:rsid w:val="00695607"/>
    <w:rsid w:val="00696DCA"/>
    <w:rsid w:val="006A16C1"/>
    <w:rsid w:val="006A7E13"/>
    <w:rsid w:val="006A7E88"/>
    <w:rsid w:val="006B00D9"/>
    <w:rsid w:val="006B2028"/>
    <w:rsid w:val="006B573C"/>
    <w:rsid w:val="006B60D9"/>
    <w:rsid w:val="006B642A"/>
    <w:rsid w:val="006C0507"/>
    <w:rsid w:val="006C1247"/>
    <w:rsid w:val="006C1CD9"/>
    <w:rsid w:val="006C3816"/>
    <w:rsid w:val="006C56E9"/>
    <w:rsid w:val="006C5A3F"/>
    <w:rsid w:val="006C6B1E"/>
    <w:rsid w:val="006D0AE3"/>
    <w:rsid w:val="006D1D4A"/>
    <w:rsid w:val="006D62F8"/>
    <w:rsid w:val="006E1D40"/>
    <w:rsid w:val="006E368B"/>
    <w:rsid w:val="006F0825"/>
    <w:rsid w:val="006F111A"/>
    <w:rsid w:val="006F5539"/>
    <w:rsid w:val="006F590A"/>
    <w:rsid w:val="0070045D"/>
    <w:rsid w:val="007015A1"/>
    <w:rsid w:val="00702511"/>
    <w:rsid w:val="00702C7F"/>
    <w:rsid w:val="00712602"/>
    <w:rsid w:val="007207A2"/>
    <w:rsid w:val="00720805"/>
    <w:rsid w:val="007224BE"/>
    <w:rsid w:val="00723E7D"/>
    <w:rsid w:val="00724DCB"/>
    <w:rsid w:val="0072513D"/>
    <w:rsid w:val="00726E94"/>
    <w:rsid w:val="00732511"/>
    <w:rsid w:val="00732A3C"/>
    <w:rsid w:val="00740806"/>
    <w:rsid w:val="00743B1B"/>
    <w:rsid w:val="00744408"/>
    <w:rsid w:val="0075215E"/>
    <w:rsid w:val="00752406"/>
    <w:rsid w:val="00752503"/>
    <w:rsid w:val="00754B6D"/>
    <w:rsid w:val="00756E0C"/>
    <w:rsid w:val="0075761F"/>
    <w:rsid w:val="0076272E"/>
    <w:rsid w:val="00763673"/>
    <w:rsid w:val="00764874"/>
    <w:rsid w:val="00766229"/>
    <w:rsid w:val="00767AD8"/>
    <w:rsid w:val="007775A7"/>
    <w:rsid w:val="0078166A"/>
    <w:rsid w:val="00782AC6"/>
    <w:rsid w:val="00786FC3"/>
    <w:rsid w:val="00790DBC"/>
    <w:rsid w:val="0079163F"/>
    <w:rsid w:val="00792636"/>
    <w:rsid w:val="00796205"/>
    <w:rsid w:val="00796AED"/>
    <w:rsid w:val="007A11A5"/>
    <w:rsid w:val="007A15B5"/>
    <w:rsid w:val="007A2434"/>
    <w:rsid w:val="007A4123"/>
    <w:rsid w:val="007A5629"/>
    <w:rsid w:val="007A5C9A"/>
    <w:rsid w:val="007A7634"/>
    <w:rsid w:val="007B1BC6"/>
    <w:rsid w:val="007B1F65"/>
    <w:rsid w:val="007B61A9"/>
    <w:rsid w:val="007C385D"/>
    <w:rsid w:val="007C7906"/>
    <w:rsid w:val="007D2E70"/>
    <w:rsid w:val="007D6CD8"/>
    <w:rsid w:val="007D6D51"/>
    <w:rsid w:val="007E067D"/>
    <w:rsid w:val="007E0F7C"/>
    <w:rsid w:val="007E4801"/>
    <w:rsid w:val="007E4C12"/>
    <w:rsid w:val="007F40C8"/>
    <w:rsid w:val="007F4B0D"/>
    <w:rsid w:val="007F702E"/>
    <w:rsid w:val="00804D31"/>
    <w:rsid w:val="00804E7D"/>
    <w:rsid w:val="00806B0C"/>
    <w:rsid w:val="00807EBC"/>
    <w:rsid w:val="008111A2"/>
    <w:rsid w:val="00816B09"/>
    <w:rsid w:val="00820FC5"/>
    <w:rsid w:val="008242DD"/>
    <w:rsid w:val="008262BC"/>
    <w:rsid w:val="008332EB"/>
    <w:rsid w:val="00834538"/>
    <w:rsid w:val="0083501B"/>
    <w:rsid w:val="0083708A"/>
    <w:rsid w:val="0084227D"/>
    <w:rsid w:val="008527BE"/>
    <w:rsid w:val="00853FE7"/>
    <w:rsid w:val="00855477"/>
    <w:rsid w:val="00861DC0"/>
    <w:rsid w:val="00864CF8"/>
    <w:rsid w:val="0086690A"/>
    <w:rsid w:val="00872AEA"/>
    <w:rsid w:val="00874D81"/>
    <w:rsid w:val="008756EA"/>
    <w:rsid w:val="00877C20"/>
    <w:rsid w:val="00877CB2"/>
    <w:rsid w:val="00883157"/>
    <w:rsid w:val="00887387"/>
    <w:rsid w:val="00890AD3"/>
    <w:rsid w:val="00896D5C"/>
    <w:rsid w:val="008A1D60"/>
    <w:rsid w:val="008A44CF"/>
    <w:rsid w:val="008A4988"/>
    <w:rsid w:val="008A5613"/>
    <w:rsid w:val="008B0977"/>
    <w:rsid w:val="008B16B3"/>
    <w:rsid w:val="008B58EC"/>
    <w:rsid w:val="008B5A2B"/>
    <w:rsid w:val="008C2C15"/>
    <w:rsid w:val="008C6DAD"/>
    <w:rsid w:val="008D0E15"/>
    <w:rsid w:val="008D5BC8"/>
    <w:rsid w:val="008D5E27"/>
    <w:rsid w:val="008D71F3"/>
    <w:rsid w:val="008D75B3"/>
    <w:rsid w:val="008E357B"/>
    <w:rsid w:val="008E362A"/>
    <w:rsid w:val="008E4565"/>
    <w:rsid w:val="008E5FE9"/>
    <w:rsid w:val="008F03C2"/>
    <w:rsid w:val="008F0D37"/>
    <w:rsid w:val="00900DC1"/>
    <w:rsid w:val="00903A6E"/>
    <w:rsid w:val="00903C1F"/>
    <w:rsid w:val="00903C2A"/>
    <w:rsid w:val="00914DFB"/>
    <w:rsid w:val="00915EDE"/>
    <w:rsid w:val="00925620"/>
    <w:rsid w:val="0092684D"/>
    <w:rsid w:val="0092747B"/>
    <w:rsid w:val="009278E5"/>
    <w:rsid w:val="00927DB2"/>
    <w:rsid w:val="009332C8"/>
    <w:rsid w:val="00941F3B"/>
    <w:rsid w:val="009428AB"/>
    <w:rsid w:val="00944978"/>
    <w:rsid w:val="00947CDF"/>
    <w:rsid w:val="00950B5E"/>
    <w:rsid w:val="00955BB7"/>
    <w:rsid w:val="00955EE5"/>
    <w:rsid w:val="0095601C"/>
    <w:rsid w:val="00956338"/>
    <w:rsid w:val="00956510"/>
    <w:rsid w:val="00956B7E"/>
    <w:rsid w:val="00960F6B"/>
    <w:rsid w:val="0096108B"/>
    <w:rsid w:val="00962EB1"/>
    <w:rsid w:val="00966125"/>
    <w:rsid w:val="00967257"/>
    <w:rsid w:val="00970598"/>
    <w:rsid w:val="009718D7"/>
    <w:rsid w:val="0097332E"/>
    <w:rsid w:val="00975548"/>
    <w:rsid w:val="00975D0F"/>
    <w:rsid w:val="00977493"/>
    <w:rsid w:val="00980741"/>
    <w:rsid w:val="00983166"/>
    <w:rsid w:val="0098320D"/>
    <w:rsid w:val="00983649"/>
    <w:rsid w:val="009868C9"/>
    <w:rsid w:val="0099058E"/>
    <w:rsid w:val="00991B17"/>
    <w:rsid w:val="00995B54"/>
    <w:rsid w:val="00995D29"/>
    <w:rsid w:val="00996625"/>
    <w:rsid w:val="009969CA"/>
    <w:rsid w:val="009A2545"/>
    <w:rsid w:val="009A37CD"/>
    <w:rsid w:val="009B0020"/>
    <w:rsid w:val="009B26A7"/>
    <w:rsid w:val="009B3457"/>
    <w:rsid w:val="009C1675"/>
    <w:rsid w:val="009C1BDB"/>
    <w:rsid w:val="009C3A95"/>
    <w:rsid w:val="009C4AA1"/>
    <w:rsid w:val="009C6128"/>
    <w:rsid w:val="009C6EAC"/>
    <w:rsid w:val="009C7475"/>
    <w:rsid w:val="009D32D4"/>
    <w:rsid w:val="009D565C"/>
    <w:rsid w:val="009E7D7A"/>
    <w:rsid w:val="009F31B8"/>
    <w:rsid w:val="009F4AA0"/>
    <w:rsid w:val="009F629A"/>
    <w:rsid w:val="009F7A2F"/>
    <w:rsid w:val="00A07328"/>
    <w:rsid w:val="00A10396"/>
    <w:rsid w:val="00A1683A"/>
    <w:rsid w:val="00A175A4"/>
    <w:rsid w:val="00A246C2"/>
    <w:rsid w:val="00A26799"/>
    <w:rsid w:val="00A338B1"/>
    <w:rsid w:val="00A33950"/>
    <w:rsid w:val="00A34B11"/>
    <w:rsid w:val="00A3609B"/>
    <w:rsid w:val="00A429C6"/>
    <w:rsid w:val="00A46F62"/>
    <w:rsid w:val="00A516D2"/>
    <w:rsid w:val="00A524CC"/>
    <w:rsid w:val="00A52AB1"/>
    <w:rsid w:val="00A53EF8"/>
    <w:rsid w:val="00A576C2"/>
    <w:rsid w:val="00A61B86"/>
    <w:rsid w:val="00A63BE6"/>
    <w:rsid w:val="00A6474D"/>
    <w:rsid w:val="00A70B54"/>
    <w:rsid w:val="00A71B01"/>
    <w:rsid w:val="00A76314"/>
    <w:rsid w:val="00A76982"/>
    <w:rsid w:val="00A82709"/>
    <w:rsid w:val="00A87AEE"/>
    <w:rsid w:val="00A964F4"/>
    <w:rsid w:val="00A96D7C"/>
    <w:rsid w:val="00A973EE"/>
    <w:rsid w:val="00AA3787"/>
    <w:rsid w:val="00AA429F"/>
    <w:rsid w:val="00AA4565"/>
    <w:rsid w:val="00AA55A7"/>
    <w:rsid w:val="00AA7BD8"/>
    <w:rsid w:val="00AB07CC"/>
    <w:rsid w:val="00AB1291"/>
    <w:rsid w:val="00AB139C"/>
    <w:rsid w:val="00AC053B"/>
    <w:rsid w:val="00AC1529"/>
    <w:rsid w:val="00AC4F6A"/>
    <w:rsid w:val="00AC50CC"/>
    <w:rsid w:val="00AC7600"/>
    <w:rsid w:val="00AD24CB"/>
    <w:rsid w:val="00AD2726"/>
    <w:rsid w:val="00AD4060"/>
    <w:rsid w:val="00AD6CB2"/>
    <w:rsid w:val="00AE5320"/>
    <w:rsid w:val="00AF021A"/>
    <w:rsid w:val="00AF2379"/>
    <w:rsid w:val="00AF4BC3"/>
    <w:rsid w:val="00AF5912"/>
    <w:rsid w:val="00B00617"/>
    <w:rsid w:val="00B02F9A"/>
    <w:rsid w:val="00B05975"/>
    <w:rsid w:val="00B06F61"/>
    <w:rsid w:val="00B120B0"/>
    <w:rsid w:val="00B125B2"/>
    <w:rsid w:val="00B12BC2"/>
    <w:rsid w:val="00B13360"/>
    <w:rsid w:val="00B1478E"/>
    <w:rsid w:val="00B1481B"/>
    <w:rsid w:val="00B14A4C"/>
    <w:rsid w:val="00B229DB"/>
    <w:rsid w:val="00B24131"/>
    <w:rsid w:val="00B248C9"/>
    <w:rsid w:val="00B27263"/>
    <w:rsid w:val="00B27560"/>
    <w:rsid w:val="00B30C8F"/>
    <w:rsid w:val="00B3292B"/>
    <w:rsid w:val="00B3325E"/>
    <w:rsid w:val="00B3703A"/>
    <w:rsid w:val="00B40755"/>
    <w:rsid w:val="00B417A0"/>
    <w:rsid w:val="00B42B80"/>
    <w:rsid w:val="00B4366D"/>
    <w:rsid w:val="00B457EA"/>
    <w:rsid w:val="00B46FBC"/>
    <w:rsid w:val="00B47169"/>
    <w:rsid w:val="00B50B88"/>
    <w:rsid w:val="00B53033"/>
    <w:rsid w:val="00B57BAD"/>
    <w:rsid w:val="00B64B44"/>
    <w:rsid w:val="00B70C4F"/>
    <w:rsid w:val="00B7410F"/>
    <w:rsid w:val="00B77979"/>
    <w:rsid w:val="00B77FF2"/>
    <w:rsid w:val="00B8239E"/>
    <w:rsid w:val="00B826A0"/>
    <w:rsid w:val="00B8286E"/>
    <w:rsid w:val="00B83596"/>
    <w:rsid w:val="00B840B8"/>
    <w:rsid w:val="00B87CFE"/>
    <w:rsid w:val="00B960DD"/>
    <w:rsid w:val="00B9743A"/>
    <w:rsid w:val="00BA0121"/>
    <w:rsid w:val="00BA1FED"/>
    <w:rsid w:val="00BA2573"/>
    <w:rsid w:val="00BA357C"/>
    <w:rsid w:val="00BA527D"/>
    <w:rsid w:val="00BA5615"/>
    <w:rsid w:val="00BB213F"/>
    <w:rsid w:val="00BB27FA"/>
    <w:rsid w:val="00BB4848"/>
    <w:rsid w:val="00BB6889"/>
    <w:rsid w:val="00BC0CC5"/>
    <w:rsid w:val="00BC165C"/>
    <w:rsid w:val="00BC24CE"/>
    <w:rsid w:val="00BC2E78"/>
    <w:rsid w:val="00BC4174"/>
    <w:rsid w:val="00BC5244"/>
    <w:rsid w:val="00BC5936"/>
    <w:rsid w:val="00BC5996"/>
    <w:rsid w:val="00BC7D6A"/>
    <w:rsid w:val="00BD2342"/>
    <w:rsid w:val="00BD7482"/>
    <w:rsid w:val="00BE004B"/>
    <w:rsid w:val="00BE0069"/>
    <w:rsid w:val="00BE60BC"/>
    <w:rsid w:val="00BE74D4"/>
    <w:rsid w:val="00BF27C3"/>
    <w:rsid w:val="00BF4035"/>
    <w:rsid w:val="00BF570E"/>
    <w:rsid w:val="00BF5C1D"/>
    <w:rsid w:val="00C03BBB"/>
    <w:rsid w:val="00C05613"/>
    <w:rsid w:val="00C07948"/>
    <w:rsid w:val="00C1070F"/>
    <w:rsid w:val="00C1149A"/>
    <w:rsid w:val="00C1191A"/>
    <w:rsid w:val="00C11B5F"/>
    <w:rsid w:val="00C1725D"/>
    <w:rsid w:val="00C22EAC"/>
    <w:rsid w:val="00C22EE1"/>
    <w:rsid w:val="00C235A3"/>
    <w:rsid w:val="00C23983"/>
    <w:rsid w:val="00C23F17"/>
    <w:rsid w:val="00C25975"/>
    <w:rsid w:val="00C26E12"/>
    <w:rsid w:val="00C30AB0"/>
    <w:rsid w:val="00C31866"/>
    <w:rsid w:val="00C31F59"/>
    <w:rsid w:val="00C32A6A"/>
    <w:rsid w:val="00C32E9E"/>
    <w:rsid w:val="00C32EF8"/>
    <w:rsid w:val="00C36D56"/>
    <w:rsid w:val="00C40D45"/>
    <w:rsid w:val="00C42369"/>
    <w:rsid w:val="00C4379D"/>
    <w:rsid w:val="00C44973"/>
    <w:rsid w:val="00C45226"/>
    <w:rsid w:val="00C4568C"/>
    <w:rsid w:val="00C5170F"/>
    <w:rsid w:val="00C55615"/>
    <w:rsid w:val="00C558CA"/>
    <w:rsid w:val="00C55FF9"/>
    <w:rsid w:val="00C56A61"/>
    <w:rsid w:val="00C60E52"/>
    <w:rsid w:val="00C60F72"/>
    <w:rsid w:val="00C610E8"/>
    <w:rsid w:val="00C6118C"/>
    <w:rsid w:val="00C64CA7"/>
    <w:rsid w:val="00C654D1"/>
    <w:rsid w:val="00C67DD4"/>
    <w:rsid w:val="00C7085C"/>
    <w:rsid w:val="00C73F9D"/>
    <w:rsid w:val="00C76F2D"/>
    <w:rsid w:val="00C803D4"/>
    <w:rsid w:val="00C818B8"/>
    <w:rsid w:val="00C83326"/>
    <w:rsid w:val="00C848C4"/>
    <w:rsid w:val="00C851AF"/>
    <w:rsid w:val="00C86799"/>
    <w:rsid w:val="00C86C64"/>
    <w:rsid w:val="00C90003"/>
    <w:rsid w:val="00C90D14"/>
    <w:rsid w:val="00C973CA"/>
    <w:rsid w:val="00CA05A5"/>
    <w:rsid w:val="00CA6A71"/>
    <w:rsid w:val="00CA726F"/>
    <w:rsid w:val="00CA78A1"/>
    <w:rsid w:val="00CA7E2C"/>
    <w:rsid w:val="00CB098B"/>
    <w:rsid w:val="00CB09E5"/>
    <w:rsid w:val="00CB0AE6"/>
    <w:rsid w:val="00CB3380"/>
    <w:rsid w:val="00CB3FE9"/>
    <w:rsid w:val="00CB7D6F"/>
    <w:rsid w:val="00CC02D5"/>
    <w:rsid w:val="00CC06F0"/>
    <w:rsid w:val="00CC07DB"/>
    <w:rsid w:val="00CC25B9"/>
    <w:rsid w:val="00CC4C6A"/>
    <w:rsid w:val="00CC65B6"/>
    <w:rsid w:val="00CC7CCE"/>
    <w:rsid w:val="00CD08D1"/>
    <w:rsid w:val="00CD1944"/>
    <w:rsid w:val="00CD1FDA"/>
    <w:rsid w:val="00CD2DF9"/>
    <w:rsid w:val="00CD6E04"/>
    <w:rsid w:val="00CE0F0F"/>
    <w:rsid w:val="00CE30F9"/>
    <w:rsid w:val="00CE350A"/>
    <w:rsid w:val="00CE4C17"/>
    <w:rsid w:val="00CE4E8E"/>
    <w:rsid w:val="00CE64F9"/>
    <w:rsid w:val="00CE6552"/>
    <w:rsid w:val="00CE764D"/>
    <w:rsid w:val="00CF0FE3"/>
    <w:rsid w:val="00CF2210"/>
    <w:rsid w:val="00CF29F9"/>
    <w:rsid w:val="00CF2CCB"/>
    <w:rsid w:val="00D00F3E"/>
    <w:rsid w:val="00D010FC"/>
    <w:rsid w:val="00D05056"/>
    <w:rsid w:val="00D10882"/>
    <w:rsid w:val="00D1610F"/>
    <w:rsid w:val="00D307EB"/>
    <w:rsid w:val="00D32F0E"/>
    <w:rsid w:val="00D32F27"/>
    <w:rsid w:val="00D34478"/>
    <w:rsid w:val="00D37BA8"/>
    <w:rsid w:val="00D41F01"/>
    <w:rsid w:val="00D42822"/>
    <w:rsid w:val="00D42C7A"/>
    <w:rsid w:val="00D5001F"/>
    <w:rsid w:val="00D50DA8"/>
    <w:rsid w:val="00D6099F"/>
    <w:rsid w:val="00D62F05"/>
    <w:rsid w:val="00D65331"/>
    <w:rsid w:val="00D6618B"/>
    <w:rsid w:val="00D66261"/>
    <w:rsid w:val="00D8165E"/>
    <w:rsid w:val="00D820E4"/>
    <w:rsid w:val="00D857E4"/>
    <w:rsid w:val="00D85923"/>
    <w:rsid w:val="00D876E0"/>
    <w:rsid w:val="00D904ED"/>
    <w:rsid w:val="00D90D79"/>
    <w:rsid w:val="00D946C1"/>
    <w:rsid w:val="00D9499D"/>
    <w:rsid w:val="00DA63F3"/>
    <w:rsid w:val="00DB1B4C"/>
    <w:rsid w:val="00DB2004"/>
    <w:rsid w:val="00DC11C1"/>
    <w:rsid w:val="00DC227F"/>
    <w:rsid w:val="00DD20AA"/>
    <w:rsid w:val="00DD7A35"/>
    <w:rsid w:val="00DF07DD"/>
    <w:rsid w:val="00DF4255"/>
    <w:rsid w:val="00DF48F7"/>
    <w:rsid w:val="00DF642B"/>
    <w:rsid w:val="00DF6A89"/>
    <w:rsid w:val="00DF6B22"/>
    <w:rsid w:val="00DF7F47"/>
    <w:rsid w:val="00E01585"/>
    <w:rsid w:val="00E021AD"/>
    <w:rsid w:val="00E076BE"/>
    <w:rsid w:val="00E110ED"/>
    <w:rsid w:val="00E12BB7"/>
    <w:rsid w:val="00E13499"/>
    <w:rsid w:val="00E159A5"/>
    <w:rsid w:val="00E16369"/>
    <w:rsid w:val="00E1708C"/>
    <w:rsid w:val="00E22D8D"/>
    <w:rsid w:val="00E23C4F"/>
    <w:rsid w:val="00E25EDF"/>
    <w:rsid w:val="00E26D45"/>
    <w:rsid w:val="00E270DA"/>
    <w:rsid w:val="00E32979"/>
    <w:rsid w:val="00E33BEF"/>
    <w:rsid w:val="00E340D6"/>
    <w:rsid w:val="00E34CF9"/>
    <w:rsid w:val="00E35E35"/>
    <w:rsid w:val="00E36BE2"/>
    <w:rsid w:val="00E3744B"/>
    <w:rsid w:val="00E407D0"/>
    <w:rsid w:val="00E43970"/>
    <w:rsid w:val="00E50A38"/>
    <w:rsid w:val="00E51DDE"/>
    <w:rsid w:val="00E56E1F"/>
    <w:rsid w:val="00E575EF"/>
    <w:rsid w:val="00E57A08"/>
    <w:rsid w:val="00E57A86"/>
    <w:rsid w:val="00E57D6B"/>
    <w:rsid w:val="00E6040D"/>
    <w:rsid w:val="00E613C3"/>
    <w:rsid w:val="00E62B01"/>
    <w:rsid w:val="00E6476C"/>
    <w:rsid w:val="00E66DCD"/>
    <w:rsid w:val="00E70294"/>
    <w:rsid w:val="00E70918"/>
    <w:rsid w:val="00E727CC"/>
    <w:rsid w:val="00E74F08"/>
    <w:rsid w:val="00E76F0E"/>
    <w:rsid w:val="00E80DC6"/>
    <w:rsid w:val="00E83F12"/>
    <w:rsid w:val="00E85558"/>
    <w:rsid w:val="00E873FA"/>
    <w:rsid w:val="00E87ECC"/>
    <w:rsid w:val="00E90B83"/>
    <w:rsid w:val="00E90FCF"/>
    <w:rsid w:val="00EA1736"/>
    <w:rsid w:val="00EA2357"/>
    <w:rsid w:val="00EA3146"/>
    <w:rsid w:val="00EA4788"/>
    <w:rsid w:val="00EB3285"/>
    <w:rsid w:val="00EB5FC6"/>
    <w:rsid w:val="00EB62BE"/>
    <w:rsid w:val="00EB6E3E"/>
    <w:rsid w:val="00EC04F1"/>
    <w:rsid w:val="00EC0B5D"/>
    <w:rsid w:val="00EC1D9A"/>
    <w:rsid w:val="00EC2A18"/>
    <w:rsid w:val="00EC50CD"/>
    <w:rsid w:val="00EC69FB"/>
    <w:rsid w:val="00ED17B6"/>
    <w:rsid w:val="00ED340F"/>
    <w:rsid w:val="00EE0AA7"/>
    <w:rsid w:val="00EE0AF0"/>
    <w:rsid w:val="00EE38D3"/>
    <w:rsid w:val="00EE657E"/>
    <w:rsid w:val="00EE717A"/>
    <w:rsid w:val="00EE7FEF"/>
    <w:rsid w:val="00EF07D7"/>
    <w:rsid w:val="00EF1051"/>
    <w:rsid w:val="00EF2E8B"/>
    <w:rsid w:val="00EF407A"/>
    <w:rsid w:val="00EF461D"/>
    <w:rsid w:val="00EF7C27"/>
    <w:rsid w:val="00F02B12"/>
    <w:rsid w:val="00F03757"/>
    <w:rsid w:val="00F04D49"/>
    <w:rsid w:val="00F14E78"/>
    <w:rsid w:val="00F160B5"/>
    <w:rsid w:val="00F22577"/>
    <w:rsid w:val="00F231FB"/>
    <w:rsid w:val="00F235AA"/>
    <w:rsid w:val="00F23740"/>
    <w:rsid w:val="00F23D30"/>
    <w:rsid w:val="00F24159"/>
    <w:rsid w:val="00F31E16"/>
    <w:rsid w:val="00F351F3"/>
    <w:rsid w:val="00F35F63"/>
    <w:rsid w:val="00F408EA"/>
    <w:rsid w:val="00F409D2"/>
    <w:rsid w:val="00F427A9"/>
    <w:rsid w:val="00F4407C"/>
    <w:rsid w:val="00F46673"/>
    <w:rsid w:val="00F479DB"/>
    <w:rsid w:val="00F549CB"/>
    <w:rsid w:val="00F559FE"/>
    <w:rsid w:val="00F5673D"/>
    <w:rsid w:val="00F60381"/>
    <w:rsid w:val="00F603E5"/>
    <w:rsid w:val="00F606B3"/>
    <w:rsid w:val="00F63656"/>
    <w:rsid w:val="00F64DE5"/>
    <w:rsid w:val="00F729D9"/>
    <w:rsid w:val="00F7355F"/>
    <w:rsid w:val="00F81DBF"/>
    <w:rsid w:val="00F81E60"/>
    <w:rsid w:val="00F82604"/>
    <w:rsid w:val="00F85BD1"/>
    <w:rsid w:val="00F861E7"/>
    <w:rsid w:val="00F92578"/>
    <w:rsid w:val="00F94010"/>
    <w:rsid w:val="00F951AD"/>
    <w:rsid w:val="00F9524B"/>
    <w:rsid w:val="00F961E9"/>
    <w:rsid w:val="00FA250E"/>
    <w:rsid w:val="00FA5CF2"/>
    <w:rsid w:val="00FA7DD0"/>
    <w:rsid w:val="00FB10B6"/>
    <w:rsid w:val="00FB7925"/>
    <w:rsid w:val="00FB7E32"/>
    <w:rsid w:val="00FC2269"/>
    <w:rsid w:val="00FC3C73"/>
    <w:rsid w:val="00FC3CAB"/>
    <w:rsid w:val="00FD0EC0"/>
    <w:rsid w:val="00FD12ED"/>
    <w:rsid w:val="00FD76BC"/>
    <w:rsid w:val="00FE1F85"/>
    <w:rsid w:val="00FE2CE0"/>
    <w:rsid w:val="00FE3D12"/>
    <w:rsid w:val="00FE5383"/>
    <w:rsid w:val="00FF20C1"/>
    <w:rsid w:val="00FF2D44"/>
    <w:rsid w:val="00FF4BF2"/>
    <w:rsid w:val="00FF523B"/>
    <w:rsid w:val="00FF5657"/>
    <w:rsid w:val="00FF58DB"/>
    <w:rsid w:val="00FF6AB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06B14B9A-A81C-4701-8580-3ADF2C5FE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5B1337"/>
    <w:pPr>
      <w:widowControl w:val="0"/>
      <w:spacing w:line="500" w:lineRule="exact"/>
      <w:ind w:leftChars="200" w:left="566" w:firstLineChars="200" w:firstLine="566"/>
      <w:jc w:val="both"/>
    </w:pPr>
    <w:rPr>
      <w:rFonts w:ascii="標楷體" w:eastAsia="標楷體"/>
      <w:kern w:val="2"/>
      <w:sz w:val="28"/>
      <w:szCs w:val="24"/>
    </w:rPr>
  </w:style>
  <w:style w:type="paragraph" w:styleId="1">
    <w:name w:val="heading 1"/>
    <w:basedOn w:val="a"/>
    <w:next w:val="a"/>
    <w:link w:val="10"/>
    <w:uiPriority w:val="9"/>
    <w:qFormat/>
    <w:rsid w:val="00250A2B"/>
    <w:pPr>
      <w:keepNext/>
      <w:spacing w:before="180" w:after="180" w:line="720" w:lineRule="atLeast"/>
      <w:outlineLvl w:val="0"/>
    </w:pPr>
    <w:rPr>
      <w:rFonts w:ascii="Calibri Light" w:eastAsia="新細明體" w:hAnsi="Calibri Light"/>
      <w:b/>
      <w:bCs/>
      <w:kern w:val="52"/>
      <w:sz w:val="52"/>
      <w:szCs w:val="52"/>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basedOn w:val="a"/>
    <w:link w:val="141"/>
    <w:rsid w:val="00EF461D"/>
    <w:pPr>
      <w:widowControl/>
      <w:ind w:leftChars="0" w:left="567" w:hangingChars="200" w:hanging="567"/>
      <w:outlineLvl w:val="0"/>
    </w:pPr>
    <w:rPr>
      <w:rFonts w:hAnsi="標楷體"/>
      <w:b/>
      <w:snapToGrid w:val="0"/>
      <w:color w:val="000000"/>
      <w:szCs w:val="20"/>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rsid w:val="00EF461D"/>
    <w:pPr>
      <w:ind w:left="849" w:hangingChars="100" w:hanging="283"/>
    </w:pPr>
    <w:rPr>
      <w:snapToGrid w:val="0"/>
    </w:rPr>
  </w:style>
  <w:style w:type="paragraph" w:customStyle="1" w:styleId="a5">
    <w:name w:val="(一)下內文"/>
    <w:basedOn w:val="a4"/>
    <w:pPr>
      <w:adjustRightInd w:val="0"/>
      <w:ind w:leftChars="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rsid w:val="00EF461D"/>
    <w:pPr>
      <w:adjustRightInd w:val="0"/>
      <w:ind w:leftChars="0" w:left="0"/>
    </w:pPr>
    <w:rPr>
      <w:rFonts w:hAnsi="標楷體"/>
      <w:snapToGrid w:val="0"/>
      <w:color w:val="000000"/>
      <w:szCs w:val="28"/>
    </w:rPr>
  </w:style>
  <w:style w:type="paragraph" w:customStyle="1" w:styleId="142">
    <w:name w:val="表格內文(14行高)"/>
    <w:basedOn w:val="a8"/>
    <w:link w:val="143"/>
    <w:qFormat/>
    <w:rsid w:val="002551D0"/>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
    <w:name w:val="表格內文(20行高)"/>
    <w:basedOn w:val="142"/>
    <w:pPr>
      <w:spacing w:line="400" w:lineRule="exact"/>
    </w:pPr>
  </w:style>
  <w:style w:type="paragraph" w:styleId="ac">
    <w:name w:val="header"/>
    <w:basedOn w:val="a"/>
    <w:link w:val="ad"/>
    <w:uiPriority w:val="99"/>
    <w:unhideWhenUsed/>
    <w:rsid w:val="00E340D6"/>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pPr>
      <w:adjustRightInd w:val="0"/>
      <w:ind w:leftChars="300" w:left="300"/>
    </w:pPr>
  </w:style>
  <w:style w:type="paragraph" w:styleId="11">
    <w:name w:val="toc 1"/>
    <w:basedOn w:val="a"/>
    <w:next w:val="a"/>
    <w:autoRedefine/>
    <w:uiPriority w:val="39"/>
    <w:rsid w:val="00547B92"/>
    <w:pPr>
      <w:tabs>
        <w:tab w:val="right" w:leader="hyphen" w:pos="8490"/>
      </w:tabs>
      <w:ind w:leftChars="0" w:left="486" w:rightChars="100" w:right="283" w:hangingChars="200" w:hanging="486"/>
    </w:pPr>
    <w:rPr>
      <w:sz w:val="24"/>
    </w:rPr>
  </w:style>
  <w:style w:type="paragraph" w:styleId="21">
    <w:name w:val="toc 2"/>
    <w:basedOn w:val="a"/>
    <w:next w:val="a"/>
    <w:autoRedefine/>
    <w:semiHidden/>
    <w:pPr>
      <w:tabs>
        <w:tab w:val="right" w:leader="hyphen" w:pos="8490"/>
      </w:tabs>
      <w:ind w:leftChars="0" w:hangingChars="200" w:hanging="566"/>
    </w:pPr>
  </w:style>
  <w:style w:type="character" w:customStyle="1" w:styleId="ad">
    <w:name w:val="頁首 字元"/>
    <w:link w:val="ac"/>
    <w:uiPriority w:val="99"/>
    <w:rsid w:val="00E340D6"/>
    <w:rPr>
      <w:rFonts w:eastAsia="標楷體"/>
      <w:kern w:val="2"/>
    </w:rPr>
  </w:style>
  <w:style w:type="paragraph" w:styleId="ae">
    <w:name w:val="footer"/>
    <w:basedOn w:val="a"/>
    <w:link w:val="af"/>
    <w:unhideWhenUsed/>
    <w:rsid w:val="00E340D6"/>
    <w:pPr>
      <w:tabs>
        <w:tab w:val="center" w:pos="4153"/>
        <w:tab w:val="right" w:pos="8306"/>
      </w:tabs>
      <w:snapToGrid w:val="0"/>
    </w:pPr>
    <w:rPr>
      <w:sz w:val="20"/>
      <w:szCs w:val="20"/>
    </w:rPr>
  </w:style>
  <w:style w:type="character" w:customStyle="1" w:styleId="af">
    <w:name w:val="頁尾 字元"/>
    <w:link w:val="ae"/>
    <w:rsid w:val="00E340D6"/>
    <w:rPr>
      <w:rFonts w:eastAsia="標楷體"/>
      <w:kern w:val="2"/>
    </w:rPr>
  </w:style>
  <w:style w:type="paragraph" w:customStyle="1" w:styleId="af0">
    <w:name w:val=" 字元 字元"/>
    <w:basedOn w:val="a"/>
    <w:semiHidden/>
    <w:rsid w:val="00646765"/>
    <w:pPr>
      <w:widowControl/>
      <w:spacing w:after="160" w:line="240" w:lineRule="exact"/>
    </w:pPr>
    <w:rPr>
      <w:rFonts w:ascii="Verdana" w:eastAsia="Times New Roman" w:hAnsi="Verdana" w:cs="Mangal"/>
      <w:sz w:val="20"/>
      <w:lang w:eastAsia="en-US" w:bidi="hi-IN"/>
    </w:rPr>
  </w:style>
  <w:style w:type="paragraph" w:styleId="af1">
    <w:name w:val="Balloon Text"/>
    <w:basedOn w:val="a"/>
    <w:link w:val="af2"/>
    <w:uiPriority w:val="99"/>
    <w:semiHidden/>
    <w:unhideWhenUsed/>
    <w:rsid w:val="00661C39"/>
    <w:pPr>
      <w:spacing w:line="240" w:lineRule="auto"/>
    </w:pPr>
    <w:rPr>
      <w:rFonts w:ascii="Cambria" w:eastAsia="新細明體" w:hAnsi="Cambria"/>
      <w:sz w:val="18"/>
      <w:szCs w:val="18"/>
    </w:rPr>
  </w:style>
  <w:style w:type="character" w:customStyle="1" w:styleId="af2">
    <w:name w:val="註解方塊文字 字元"/>
    <w:link w:val="af1"/>
    <w:uiPriority w:val="99"/>
    <w:semiHidden/>
    <w:rsid w:val="00661C39"/>
    <w:rPr>
      <w:rFonts w:ascii="Cambria" w:eastAsia="新細明體" w:hAnsi="Cambria" w:cs="Times New Roman"/>
      <w:kern w:val="2"/>
      <w:sz w:val="18"/>
      <w:szCs w:val="18"/>
    </w:rPr>
  </w:style>
  <w:style w:type="table" w:styleId="af3">
    <w:name w:val="Table Grid"/>
    <w:basedOn w:val="a1"/>
    <w:uiPriority w:val="59"/>
    <w:rsid w:val="00BB68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4">
    <w:name w:val="footnote text"/>
    <w:aliases w:val="ftx,註100以後字元,註腳文字 字元 字元 字元 字元 字元 字元,註腳文字 字元 字元 字元 字元 字元,註腳文字 字元1,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5"/>
    <w:rsid w:val="00E35E35"/>
    <w:pPr>
      <w:snapToGrid w:val="0"/>
      <w:jc w:val="left"/>
    </w:pPr>
    <w:rPr>
      <w:snapToGrid w:val="0"/>
      <w:sz w:val="20"/>
      <w:szCs w:val="20"/>
    </w:rPr>
  </w:style>
  <w:style w:type="character" w:customStyle="1" w:styleId="af5">
    <w:name w:val="註腳文字 字元"/>
    <w:aliases w:val="ftx 字元,註100以後字元 字元,註腳文字 字元 字元 字元 字元 字元 字元 字元,註腳文字 字元 字元 字元 字元 字元 字元1,註腳文字 字元1 字元,註腳文字 字元 字元 字元,ftx 字元 字元 字元1,ftx 字元 字元 字元 字元,ftx 字元 字元 字元 字元 字元 字元 字元 字元 字元,ftx 字元 字元 字元 字元 字元 字元 字元1,ftx 字元 字元 字元 字元 字元 字元 字元 字元1,footnote text 字元"/>
    <w:link w:val="af4"/>
    <w:rsid w:val="00E35E35"/>
    <w:rPr>
      <w:rFonts w:ascii="標楷體" w:eastAsia="標楷體"/>
      <w:snapToGrid w:val="0"/>
      <w:kern w:val="2"/>
    </w:rPr>
  </w:style>
  <w:style w:type="character" w:styleId="af6">
    <w:name w:val="footnote reference"/>
    <w:aliases w:val="FR,Ref,de nota al pie,註腳內容,Error-Fußnotenzeichen5,Error-Fußnotenzeichen6,Error-Fußnotenzeichen3,Error-Fusnotßnotenzeichen5,Error-Fußnotenzeic,4_G"/>
    <w:uiPriority w:val="99"/>
    <w:qFormat/>
    <w:rsid w:val="00E35E35"/>
    <w:rPr>
      <w:vertAlign w:val="superscript"/>
    </w:rPr>
  </w:style>
  <w:style w:type="character" w:customStyle="1" w:styleId="143">
    <w:name w:val="表格內文(14行高) 字元"/>
    <w:link w:val="142"/>
    <w:qFormat/>
    <w:rsid w:val="002551D0"/>
    <w:rPr>
      <w:rFonts w:ascii="標楷體" w:eastAsia="標楷體"/>
      <w:kern w:val="2"/>
      <w:sz w:val="24"/>
      <w:szCs w:val="24"/>
    </w:rPr>
  </w:style>
  <w:style w:type="character" w:customStyle="1" w:styleId="10">
    <w:name w:val="標題 1 字元"/>
    <w:link w:val="1"/>
    <w:uiPriority w:val="9"/>
    <w:rsid w:val="00250A2B"/>
    <w:rPr>
      <w:rFonts w:ascii="Calibri Light" w:eastAsia="新細明體" w:hAnsi="Calibri Light" w:cs="Times New Roman"/>
      <w:b/>
      <w:bCs/>
      <w:kern w:val="52"/>
      <w:sz w:val="52"/>
      <w:szCs w:val="52"/>
    </w:rPr>
  </w:style>
  <w:style w:type="paragraph" w:styleId="af7">
    <w:name w:val="TOC Heading"/>
    <w:basedOn w:val="1"/>
    <w:next w:val="a"/>
    <w:uiPriority w:val="39"/>
    <w:unhideWhenUsed/>
    <w:qFormat/>
    <w:rsid w:val="00250A2B"/>
    <w:pPr>
      <w:keepLines/>
      <w:widowControl/>
      <w:spacing w:before="240" w:after="0" w:line="259" w:lineRule="auto"/>
      <w:ind w:leftChars="0" w:left="0" w:firstLineChars="0" w:firstLine="0"/>
      <w:jc w:val="left"/>
      <w:outlineLvl w:val="9"/>
    </w:pPr>
    <w:rPr>
      <w:b w:val="0"/>
      <w:bCs w:val="0"/>
      <w:color w:val="2E74B5"/>
      <w:kern w:val="0"/>
      <w:sz w:val="32"/>
      <w:szCs w:val="32"/>
    </w:rPr>
  </w:style>
  <w:style w:type="character" w:styleId="af8">
    <w:name w:val="Hyperlink"/>
    <w:uiPriority w:val="99"/>
    <w:unhideWhenUsed/>
    <w:rsid w:val="005A2556"/>
    <w:rPr>
      <w:rFonts w:ascii="標楷體" w:eastAsia="標楷體"/>
      <w:color w:val="0563C1"/>
      <w:sz w:val="24"/>
      <w:u w:val="single"/>
    </w:rPr>
  </w:style>
  <w:style w:type="character" w:styleId="af9">
    <w:name w:val="page number"/>
    <w:rsid w:val="00EF461D"/>
    <w:rPr>
      <w:rFonts w:ascii="標楷體" w:hAnsi="標楷體"/>
      <w:noProof/>
    </w:rPr>
  </w:style>
  <w:style w:type="paragraph" w:customStyle="1" w:styleId="afa">
    <w:name w:val="樣式 (一)(二)(三) + 粗體"/>
    <w:basedOn w:val="a4"/>
    <w:rsid w:val="006E368B"/>
    <w:rPr>
      <w:b/>
      <w:bCs/>
    </w:rPr>
  </w:style>
  <w:style w:type="paragraph" w:customStyle="1" w:styleId="afb">
    <w:name w:val="註腳文字(標準)"/>
    <w:basedOn w:val="af4"/>
    <w:link w:val="afc"/>
    <w:qFormat/>
    <w:rsid w:val="00C558CA"/>
    <w:pPr>
      <w:spacing w:line="280" w:lineRule="exact"/>
      <w:ind w:leftChars="0" w:left="84" w:firstLineChars="0" w:hanging="84"/>
      <w:jc w:val="both"/>
    </w:pPr>
    <w:rPr>
      <w:sz w:val="24"/>
      <w:szCs w:val="24"/>
      <w:lang w:val="x-none"/>
    </w:rPr>
  </w:style>
  <w:style w:type="character" w:customStyle="1" w:styleId="afc">
    <w:name w:val="註腳文字(標準) 字元"/>
    <w:link w:val="afb"/>
    <w:rsid w:val="00C558CA"/>
    <w:rPr>
      <w:rFonts w:ascii="標楷體" w:eastAsia="標楷體"/>
      <w:snapToGrid w:val="0"/>
      <w:kern w:val="2"/>
      <w:sz w:val="24"/>
      <w:szCs w:val="24"/>
      <w:lang w:val="x-none"/>
    </w:rPr>
  </w:style>
  <w:style w:type="paragraph" w:customStyle="1" w:styleId="12">
    <w:name w:val="註腳文字(標準1)"/>
    <w:basedOn w:val="afb"/>
    <w:link w:val="13"/>
    <w:qFormat/>
    <w:rsid w:val="00C558CA"/>
    <w:pPr>
      <w:ind w:left="140" w:hanging="140"/>
    </w:pPr>
  </w:style>
  <w:style w:type="character" w:customStyle="1" w:styleId="13">
    <w:name w:val="註腳文字(標準1) 字元"/>
    <w:link w:val="12"/>
    <w:rsid w:val="00C558CA"/>
    <w:rPr>
      <w:rFonts w:ascii="標楷體" w:eastAsia="標楷體"/>
      <w:snapToGrid w:val="0"/>
      <w:kern w:val="2"/>
      <w:sz w:val="24"/>
      <w:szCs w:val="24"/>
      <w:lang w:val="x-none"/>
    </w:rPr>
  </w:style>
  <w:style w:type="character" w:customStyle="1" w:styleId="141">
    <w:name w:val="第二層(14號字) 字元1"/>
    <w:link w:val="14"/>
    <w:rsid w:val="00CE0F0F"/>
    <w:rPr>
      <w:rFonts w:ascii="標楷體" w:eastAsia="標楷體" w:hAnsi="標楷體"/>
      <w:b/>
      <w:snapToGrid w:val="0"/>
      <w:color w:val="000000"/>
      <w:kern w:val="2"/>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38928;&#31639;&#20013;&#24515;&#27243;&#24335;&#31684;&#26412;&#21450;&#31243;&#24335;\doctemp.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AA621-459B-4EC9-823F-D01F67DD3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doctemp.dot</Template>
  <TotalTime>0</TotalTime>
  <Pages>3</Pages>
  <Words>276</Words>
  <Characters>1577</Characters>
  <Application>Microsoft Office Word</Application>
  <DocSecurity>0</DocSecurity>
  <Lines>13</Lines>
  <Paragraphs>3</Paragraphs>
  <ScaleCrop>false</ScaleCrop>
  <Company/>
  <LinksUpToDate>false</LinksUpToDate>
  <CharactersWithSpaces>1850</CharactersWithSpaces>
  <SharedDoc>false</SharedDoc>
  <HLinks>
    <vt:vector size="30" baseType="variant">
      <vt:variant>
        <vt:i4>2031669</vt:i4>
      </vt:variant>
      <vt:variant>
        <vt:i4>26</vt:i4>
      </vt:variant>
      <vt:variant>
        <vt:i4>0</vt:i4>
      </vt:variant>
      <vt:variant>
        <vt:i4>5</vt:i4>
      </vt:variant>
      <vt:variant>
        <vt:lpwstr/>
      </vt:variant>
      <vt:variant>
        <vt:lpwstr>_Toc181106572</vt:lpwstr>
      </vt:variant>
      <vt:variant>
        <vt:i4>2031669</vt:i4>
      </vt:variant>
      <vt:variant>
        <vt:i4>20</vt:i4>
      </vt:variant>
      <vt:variant>
        <vt:i4>0</vt:i4>
      </vt:variant>
      <vt:variant>
        <vt:i4>5</vt:i4>
      </vt:variant>
      <vt:variant>
        <vt:lpwstr/>
      </vt:variant>
      <vt:variant>
        <vt:lpwstr>_Toc181106571</vt:lpwstr>
      </vt:variant>
      <vt:variant>
        <vt:i4>2031669</vt:i4>
      </vt:variant>
      <vt:variant>
        <vt:i4>14</vt:i4>
      </vt:variant>
      <vt:variant>
        <vt:i4>0</vt:i4>
      </vt:variant>
      <vt:variant>
        <vt:i4>5</vt:i4>
      </vt:variant>
      <vt:variant>
        <vt:lpwstr/>
      </vt:variant>
      <vt:variant>
        <vt:lpwstr>_Toc181106570</vt:lpwstr>
      </vt:variant>
      <vt:variant>
        <vt:i4>1966133</vt:i4>
      </vt:variant>
      <vt:variant>
        <vt:i4>8</vt:i4>
      </vt:variant>
      <vt:variant>
        <vt:i4>0</vt:i4>
      </vt:variant>
      <vt:variant>
        <vt:i4>5</vt:i4>
      </vt:variant>
      <vt:variant>
        <vt:lpwstr/>
      </vt:variant>
      <vt:variant>
        <vt:lpwstr>_Toc181106569</vt:lpwstr>
      </vt:variant>
      <vt:variant>
        <vt:i4>1966133</vt:i4>
      </vt:variant>
      <vt:variant>
        <vt:i4>2</vt:i4>
      </vt:variant>
      <vt:variant>
        <vt:i4>0</vt:i4>
      </vt:variant>
      <vt:variant>
        <vt:i4>5</vt:i4>
      </vt:variant>
      <vt:variant>
        <vt:lpwstr/>
      </vt:variant>
      <vt:variant>
        <vt:lpwstr>_Toc181106568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cp:lastModifiedBy>Administrator</cp:lastModifiedBy>
  <cp:revision>2</cp:revision>
  <cp:lastPrinted>2024-10-29T07:02:00Z</cp:lastPrinted>
  <dcterms:created xsi:type="dcterms:W3CDTF">2024-11-01T07:14:00Z</dcterms:created>
  <dcterms:modified xsi:type="dcterms:W3CDTF">2024-11-01T07:14:00Z</dcterms:modified>
</cp:coreProperties>
</file>