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D1819" w:rsidRPr="0031504A" w:rsidRDefault="00FD1819" w:rsidP="000377C4">
      <w:pPr>
        <w:pStyle w:val="aff"/>
        <w:rPr>
          <w:rFonts w:hAnsi="標楷體" w:hint="eastAsia"/>
        </w:rPr>
      </w:pPr>
      <w:bookmarkStart w:id="0" w:name="_Toc54853534"/>
      <w:bookmarkStart w:id="1" w:name="_Toc90195634"/>
      <w:bookmarkStart w:id="2" w:name="_Toc98577224"/>
      <w:bookmarkStart w:id="3" w:name="_Toc117517091"/>
      <w:bookmarkStart w:id="4" w:name="_Toc119058095"/>
      <w:bookmarkStart w:id="5" w:name="_Toc119472059"/>
      <w:bookmarkStart w:id="6" w:name="_Toc216067389"/>
      <w:bookmarkStart w:id="7" w:name="_Toc216176141"/>
      <w:bookmarkStart w:id="8" w:name="_Toc217224904"/>
      <w:bookmarkStart w:id="9" w:name="_GoBack"/>
      <w:bookmarkEnd w:id="9"/>
      <w:r w:rsidRPr="0031504A">
        <w:rPr>
          <w:rFonts w:hAnsi="標楷體" w:hint="eastAsia"/>
        </w:rPr>
        <w:t>公務人員退休撫卹基金</w:t>
      </w:r>
      <w:r w:rsidR="0022759E" w:rsidRPr="0031504A">
        <w:rPr>
          <w:rFonts w:hAnsi="標楷體" w:hint="eastAsia"/>
        </w:rPr>
        <w:t>及公教人員個人專戶制退撫儲金基金</w:t>
      </w:r>
      <w:r w:rsidRPr="0031504A">
        <w:rPr>
          <w:rFonts w:hAnsi="標楷體" w:hint="eastAsia"/>
        </w:rPr>
        <w:t>11</w:t>
      </w:r>
      <w:r w:rsidR="00DA4EF1">
        <w:rPr>
          <w:rFonts w:hAnsi="標楷體"/>
        </w:rPr>
        <w:t>4</w:t>
      </w:r>
      <w:r w:rsidRPr="0031504A">
        <w:rPr>
          <w:rFonts w:hAnsi="標楷體" w:hint="eastAsia"/>
        </w:rPr>
        <w:t>年度預算評估報告</w:t>
      </w:r>
    </w:p>
    <w:p w:rsidR="0022759E" w:rsidRPr="0031504A" w:rsidRDefault="00FD1819" w:rsidP="00750E84">
      <w:pPr>
        <w:pStyle w:val="aa"/>
        <w:ind w:firstLine="567"/>
        <w:rPr>
          <w:rFonts w:hAnsi="標楷體"/>
          <w:color w:val="000000"/>
        </w:rPr>
      </w:pPr>
      <w:bookmarkStart w:id="10" w:name="_Toc193620187"/>
      <w:bookmarkStart w:id="11" w:name="_Toc278221660"/>
      <w:bookmarkStart w:id="12" w:name="_Toc278221662"/>
      <w:bookmarkStart w:id="13" w:name="_Toc278221663"/>
      <w:bookmarkStart w:id="14" w:name="_Toc278221666"/>
      <w:bookmarkStart w:id="15" w:name="_Toc209233801"/>
      <w:bookmarkStart w:id="16" w:name="_Toc340762051"/>
      <w:bookmarkStart w:id="17" w:name="_Toc324491473"/>
      <w:bookmarkStart w:id="18" w:name="_Toc340762058"/>
      <w:bookmarkStart w:id="19" w:name="_Toc369700070"/>
      <w:bookmarkStart w:id="20" w:name="_Toc193780515"/>
      <w:bookmarkStart w:id="21" w:name="_Toc195514911"/>
      <w:bookmarkStart w:id="22" w:name="_Toc240872989"/>
      <w:bookmarkStart w:id="23" w:name="_Toc240872993"/>
      <w:bookmarkStart w:id="24" w:name="_Toc304793286"/>
      <w:bookmarkStart w:id="25" w:name="_Toc305145005"/>
      <w:bookmarkStart w:id="26" w:name="_Toc308166597"/>
      <w:r w:rsidRPr="0031504A">
        <w:rPr>
          <w:rFonts w:hAnsi="標楷體" w:hint="eastAsia"/>
        </w:rPr>
        <w:t>公務人員退休撫卹基金</w:t>
      </w:r>
      <w:r w:rsidRPr="0031504A">
        <w:rPr>
          <w:rFonts w:hAnsi="標楷體"/>
        </w:rPr>
        <w:t>(</w:t>
      </w:r>
      <w:r w:rsidRPr="0031504A">
        <w:rPr>
          <w:rFonts w:hAnsi="標楷體" w:hint="eastAsia"/>
        </w:rPr>
        <w:t>以下簡稱退撫基金)係依據公務人員退休</w:t>
      </w:r>
      <w:r w:rsidRPr="0031504A">
        <w:rPr>
          <w:rFonts w:hAnsi="標楷體" w:hint="eastAsia"/>
          <w:color w:val="000000"/>
        </w:rPr>
        <w:t>資遣撫卹法第</w:t>
      </w:r>
      <w:r w:rsidRPr="0031504A">
        <w:rPr>
          <w:rFonts w:hAnsi="標楷體"/>
          <w:color w:val="000000"/>
        </w:rPr>
        <w:t>7</w:t>
      </w:r>
      <w:r w:rsidRPr="0031504A">
        <w:rPr>
          <w:rFonts w:hAnsi="標楷體" w:hint="eastAsia"/>
          <w:color w:val="000000"/>
        </w:rPr>
        <w:t>條第</w:t>
      </w:r>
      <w:r w:rsidRPr="0031504A">
        <w:rPr>
          <w:rFonts w:hAnsi="標楷體"/>
          <w:color w:val="000000"/>
        </w:rPr>
        <w:t>1</w:t>
      </w:r>
      <w:r w:rsidRPr="0031504A">
        <w:rPr>
          <w:rFonts w:hAnsi="標楷體" w:hint="eastAsia"/>
          <w:color w:val="000000"/>
        </w:rPr>
        <w:t>項、公立學校教職員退休資遣撫卹條例第</w:t>
      </w:r>
      <w:r w:rsidRPr="0031504A">
        <w:rPr>
          <w:rFonts w:hAnsi="標楷體"/>
          <w:color w:val="000000"/>
        </w:rPr>
        <w:t xml:space="preserve"> 8 </w:t>
      </w:r>
      <w:r w:rsidRPr="0031504A">
        <w:rPr>
          <w:rFonts w:hAnsi="標楷體" w:hint="eastAsia"/>
          <w:color w:val="000000"/>
        </w:rPr>
        <w:t>條第</w:t>
      </w:r>
      <w:r w:rsidRPr="0031504A">
        <w:rPr>
          <w:rFonts w:hAnsi="標楷體"/>
          <w:color w:val="000000"/>
        </w:rPr>
        <w:t>1</w:t>
      </w:r>
      <w:r w:rsidRPr="0031504A">
        <w:rPr>
          <w:rFonts w:hAnsi="標楷體" w:hint="eastAsia"/>
          <w:color w:val="000000"/>
        </w:rPr>
        <w:t>項、陸海空軍軍官士官服役條例第</w:t>
      </w:r>
      <w:r w:rsidRPr="0031504A">
        <w:rPr>
          <w:rFonts w:hAnsi="標楷體"/>
          <w:color w:val="000000"/>
        </w:rPr>
        <w:t xml:space="preserve">29 </w:t>
      </w:r>
      <w:r w:rsidRPr="0031504A">
        <w:rPr>
          <w:rFonts w:hAnsi="標楷體" w:hint="eastAsia"/>
          <w:color w:val="000000"/>
        </w:rPr>
        <w:t>條第</w:t>
      </w:r>
      <w:r w:rsidRPr="0031504A">
        <w:rPr>
          <w:rFonts w:hAnsi="標楷體"/>
          <w:color w:val="000000"/>
        </w:rPr>
        <w:t>1</w:t>
      </w:r>
      <w:r w:rsidRPr="0031504A">
        <w:rPr>
          <w:rFonts w:hAnsi="標楷體" w:hint="eastAsia"/>
          <w:color w:val="000000"/>
        </w:rPr>
        <w:t>項及軍人撫卹條例第</w:t>
      </w:r>
      <w:r w:rsidRPr="0031504A">
        <w:rPr>
          <w:rFonts w:hAnsi="標楷體"/>
          <w:color w:val="000000"/>
        </w:rPr>
        <w:t>21</w:t>
      </w:r>
      <w:r w:rsidRPr="0031504A">
        <w:rPr>
          <w:rFonts w:hAnsi="標楷體" w:hint="eastAsia"/>
          <w:color w:val="000000"/>
        </w:rPr>
        <w:t>條第</w:t>
      </w:r>
      <w:r w:rsidRPr="0031504A">
        <w:rPr>
          <w:rFonts w:hAnsi="標楷體"/>
          <w:color w:val="000000"/>
        </w:rPr>
        <w:t>1</w:t>
      </w:r>
      <w:r w:rsidRPr="0031504A">
        <w:rPr>
          <w:rFonts w:hAnsi="標楷體" w:hint="eastAsia"/>
          <w:color w:val="000000"/>
        </w:rPr>
        <w:t>項等規定設置；設立目的旨在運用基金本息支應軍公教人員退休資遣撫卹給與，以提高軍公教人員退撫所得及改善政府財政負擔，保障退休人員及遺族生活。退撫基金11</w:t>
      </w:r>
      <w:r w:rsidR="007608F2">
        <w:rPr>
          <w:rFonts w:hAnsi="標楷體"/>
          <w:color w:val="000000"/>
        </w:rPr>
        <w:t>4</w:t>
      </w:r>
      <w:r w:rsidRPr="0031504A">
        <w:rPr>
          <w:rFonts w:hAnsi="標楷體" w:hint="eastAsia"/>
          <w:color w:val="000000"/>
        </w:rPr>
        <w:t>年度預算案編列總收入3</w:t>
      </w:r>
      <w:r w:rsidR="00DA4EF1">
        <w:rPr>
          <w:rFonts w:hAnsi="標楷體"/>
          <w:color w:val="000000"/>
        </w:rPr>
        <w:t>63</w:t>
      </w:r>
      <w:r w:rsidRPr="0031504A">
        <w:rPr>
          <w:rFonts w:hAnsi="標楷體" w:hint="eastAsia"/>
          <w:color w:val="000000"/>
        </w:rPr>
        <w:t>億</w:t>
      </w:r>
      <w:r w:rsidR="00DA4EF1">
        <w:rPr>
          <w:rFonts w:hAnsi="標楷體"/>
          <w:color w:val="000000"/>
        </w:rPr>
        <w:t>8</w:t>
      </w:r>
      <w:r w:rsidRPr="0031504A">
        <w:rPr>
          <w:rFonts w:hAnsi="標楷體" w:hint="eastAsia"/>
          <w:color w:val="000000"/>
        </w:rPr>
        <w:t>,</w:t>
      </w:r>
      <w:r w:rsidR="00847F2B" w:rsidRPr="0031504A">
        <w:rPr>
          <w:rFonts w:hAnsi="標楷體" w:hint="eastAsia"/>
          <w:color w:val="000000"/>
        </w:rPr>
        <w:t>2</w:t>
      </w:r>
      <w:r w:rsidR="00DA4EF1">
        <w:rPr>
          <w:rFonts w:hAnsi="標楷體"/>
          <w:color w:val="000000"/>
        </w:rPr>
        <w:t>86</w:t>
      </w:r>
      <w:r w:rsidRPr="0031504A">
        <w:rPr>
          <w:rFonts w:hAnsi="標楷體" w:hint="eastAsia"/>
          <w:color w:val="000000"/>
        </w:rPr>
        <w:t>萬元、總支出</w:t>
      </w:r>
      <w:r w:rsidR="00DA4EF1">
        <w:rPr>
          <w:rFonts w:hAnsi="標楷體" w:hint="eastAsia"/>
          <w:color w:val="000000"/>
        </w:rPr>
        <w:t>2</w:t>
      </w:r>
      <w:r w:rsidRPr="0031504A">
        <w:rPr>
          <w:rFonts w:hAnsi="標楷體" w:hint="eastAsia"/>
          <w:color w:val="000000"/>
        </w:rPr>
        <w:t>1億</w:t>
      </w:r>
      <w:r w:rsidR="00DA4EF1">
        <w:rPr>
          <w:rFonts w:hAnsi="標楷體" w:hint="eastAsia"/>
          <w:color w:val="000000"/>
        </w:rPr>
        <w:t>5</w:t>
      </w:r>
      <w:r w:rsidRPr="0031504A">
        <w:rPr>
          <w:rFonts w:hAnsi="標楷體"/>
          <w:color w:val="000000"/>
        </w:rPr>
        <w:t>,</w:t>
      </w:r>
      <w:r w:rsidR="00DA4EF1">
        <w:rPr>
          <w:rFonts w:hAnsi="標楷體"/>
          <w:color w:val="000000"/>
        </w:rPr>
        <w:t>050</w:t>
      </w:r>
      <w:r w:rsidRPr="0031504A">
        <w:rPr>
          <w:rFonts w:hAnsi="標楷體" w:hint="eastAsia"/>
          <w:color w:val="000000"/>
        </w:rPr>
        <w:t>萬</w:t>
      </w:r>
      <w:r w:rsidR="00847F2B" w:rsidRPr="0031504A">
        <w:rPr>
          <w:rFonts w:hAnsi="標楷體" w:hint="eastAsia"/>
          <w:color w:val="000000"/>
        </w:rPr>
        <w:t>5</w:t>
      </w:r>
      <w:r w:rsidRPr="0031504A">
        <w:rPr>
          <w:rFonts w:hAnsi="標楷體" w:hint="eastAsia"/>
          <w:color w:val="000000"/>
        </w:rPr>
        <w:t>千元，收支相抵後</w:t>
      </w:r>
      <w:r w:rsidRPr="0031504A">
        <w:rPr>
          <w:rFonts w:hAnsi="標楷體" w:hint="eastAsia"/>
          <w:color w:val="000000"/>
          <w:lang w:eastAsia="zh-HK"/>
        </w:rPr>
        <w:t>預計</w:t>
      </w:r>
      <w:r w:rsidRPr="0031504A">
        <w:rPr>
          <w:rFonts w:hAnsi="標楷體" w:hint="eastAsia"/>
          <w:color w:val="000000"/>
        </w:rPr>
        <w:t>本期賸餘</w:t>
      </w:r>
      <w:r w:rsidR="00DA4EF1">
        <w:rPr>
          <w:rFonts w:hAnsi="標楷體"/>
          <w:color w:val="000000"/>
        </w:rPr>
        <w:t>342</w:t>
      </w:r>
      <w:r w:rsidRPr="0031504A">
        <w:rPr>
          <w:rFonts w:hAnsi="標楷體" w:hint="eastAsia"/>
          <w:color w:val="000000"/>
        </w:rPr>
        <w:t>億</w:t>
      </w:r>
      <w:r w:rsidR="00DA4EF1">
        <w:rPr>
          <w:rFonts w:hAnsi="標楷體" w:hint="eastAsia"/>
          <w:color w:val="000000"/>
        </w:rPr>
        <w:t>3</w:t>
      </w:r>
      <w:r w:rsidR="00DA4EF1">
        <w:rPr>
          <w:rFonts w:hAnsi="標楷體"/>
          <w:color w:val="000000"/>
        </w:rPr>
        <w:t>,235</w:t>
      </w:r>
      <w:r w:rsidRPr="0031504A">
        <w:rPr>
          <w:rFonts w:hAnsi="標楷體" w:hint="eastAsia"/>
          <w:color w:val="000000"/>
        </w:rPr>
        <w:t>萬</w:t>
      </w:r>
      <w:r w:rsidR="00DA4EF1">
        <w:rPr>
          <w:rFonts w:hAnsi="標楷體" w:hint="eastAsia"/>
          <w:color w:val="000000"/>
        </w:rPr>
        <w:t>5</w:t>
      </w:r>
      <w:r w:rsidRPr="0031504A">
        <w:rPr>
          <w:rFonts w:hAnsi="標楷體" w:hint="eastAsia"/>
          <w:color w:val="000000"/>
        </w:rPr>
        <w:t>千元，較11</w:t>
      </w:r>
      <w:r w:rsidR="00DA4EF1">
        <w:rPr>
          <w:rFonts w:hAnsi="標楷體"/>
          <w:color w:val="000000"/>
        </w:rPr>
        <w:t>3</w:t>
      </w:r>
      <w:r w:rsidR="00DA4EF1">
        <w:rPr>
          <w:rFonts w:hAnsi="標楷體" w:hint="eastAsia"/>
          <w:color w:val="000000"/>
        </w:rPr>
        <w:t>年</w:t>
      </w:r>
      <w:r w:rsidRPr="0031504A">
        <w:rPr>
          <w:rFonts w:hAnsi="標楷體" w:hint="eastAsia"/>
          <w:color w:val="000000"/>
        </w:rPr>
        <w:t>度預算</w:t>
      </w:r>
      <w:r w:rsidRPr="0031504A">
        <w:rPr>
          <w:rFonts w:hAnsi="標楷體" w:hint="eastAsia"/>
          <w:color w:val="000000"/>
          <w:lang w:eastAsia="zh-HK"/>
        </w:rPr>
        <w:t>預計</w:t>
      </w:r>
      <w:r w:rsidRPr="0031504A">
        <w:rPr>
          <w:rFonts w:hAnsi="標楷體" w:hint="eastAsia"/>
          <w:color w:val="000000"/>
        </w:rPr>
        <w:t>賸餘</w:t>
      </w:r>
      <w:r w:rsidR="00DA4EF1" w:rsidRPr="0031504A">
        <w:rPr>
          <w:rFonts w:hAnsi="標楷體" w:hint="eastAsia"/>
          <w:color w:val="000000"/>
        </w:rPr>
        <w:t>增加</w:t>
      </w:r>
      <w:r w:rsidR="00DA4EF1">
        <w:rPr>
          <w:rFonts w:hAnsi="標楷體" w:hint="eastAsia"/>
          <w:color w:val="000000"/>
        </w:rPr>
        <w:t>4</w:t>
      </w:r>
      <w:r w:rsidR="00847F2B" w:rsidRPr="0031504A">
        <w:rPr>
          <w:rFonts w:hAnsi="標楷體" w:hint="eastAsia"/>
          <w:color w:val="000000"/>
        </w:rPr>
        <w:t>7</w:t>
      </w:r>
      <w:r w:rsidRPr="0031504A">
        <w:rPr>
          <w:rFonts w:hAnsi="標楷體" w:hint="eastAsia"/>
          <w:color w:val="000000"/>
        </w:rPr>
        <w:t>億</w:t>
      </w:r>
      <w:r w:rsidR="00DA4EF1">
        <w:rPr>
          <w:rFonts w:hAnsi="標楷體" w:hint="eastAsia"/>
          <w:color w:val="000000"/>
        </w:rPr>
        <w:t>2</w:t>
      </w:r>
      <w:r w:rsidR="00DA4EF1">
        <w:rPr>
          <w:rFonts w:hAnsi="標楷體"/>
          <w:color w:val="000000"/>
        </w:rPr>
        <w:t>,924</w:t>
      </w:r>
      <w:r w:rsidRPr="0031504A">
        <w:rPr>
          <w:rFonts w:hAnsi="標楷體" w:hint="eastAsia"/>
          <w:color w:val="000000"/>
        </w:rPr>
        <w:t>萬</w:t>
      </w:r>
      <w:r w:rsidR="00DA4EF1">
        <w:rPr>
          <w:rFonts w:hAnsi="標楷體"/>
          <w:color w:val="000000"/>
        </w:rPr>
        <w:t>8</w:t>
      </w:r>
      <w:r w:rsidRPr="0031504A">
        <w:rPr>
          <w:rFonts w:hAnsi="標楷體" w:hint="eastAsia"/>
          <w:color w:val="000000"/>
        </w:rPr>
        <w:t>千元(</w:t>
      </w:r>
      <w:r w:rsidR="00DA4EF1" w:rsidRPr="0031504A">
        <w:rPr>
          <w:rFonts w:hAnsi="標楷體" w:hint="eastAsia"/>
          <w:color w:val="000000"/>
        </w:rPr>
        <w:t>增幅</w:t>
      </w:r>
      <w:r w:rsidR="00DA4EF1">
        <w:rPr>
          <w:rFonts w:hAnsi="標楷體" w:hint="eastAsia"/>
          <w:color w:val="000000"/>
        </w:rPr>
        <w:t>1</w:t>
      </w:r>
      <w:r w:rsidR="00DA4EF1">
        <w:rPr>
          <w:rFonts w:hAnsi="標楷體"/>
          <w:color w:val="000000"/>
        </w:rPr>
        <w:t>6</w:t>
      </w:r>
      <w:r w:rsidR="00847F2B" w:rsidRPr="0031504A">
        <w:rPr>
          <w:rFonts w:hAnsi="標楷體" w:hint="eastAsia"/>
          <w:color w:val="000000"/>
        </w:rPr>
        <w:t>.</w:t>
      </w:r>
      <w:r w:rsidR="00DA4EF1">
        <w:rPr>
          <w:rFonts w:hAnsi="標楷體"/>
          <w:color w:val="000000"/>
        </w:rPr>
        <w:t>0</w:t>
      </w:r>
      <w:r w:rsidR="00847F2B" w:rsidRPr="0031504A">
        <w:rPr>
          <w:rFonts w:hAnsi="標楷體" w:hint="eastAsia"/>
          <w:color w:val="000000"/>
        </w:rPr>
        <w:t>3</w:t>
      </w:r>
      <w:r w:rsidRPr="0031504A">
        <w:rPr>
          <w:rFonts w:hAnsi="標楷體" w:hint="eastAsia"/>
          <w:color w:val="000000"/>
        </w:rPr>
        <w:t>%)。</w:t>
      </w:r>
    </w:p>
    <w:p w:rsidR="0022759E" w:rsidRPr="0031504A" w:rsidRDefault="00FD1819" w:rsidP="00750E84">
      <w:pPr>
        <w:pStyle w:val="aa"/>
        <w:ind w:firstLine="567"/>
        <w:rPr>
          <w:rFonts w:hAnsi="標楷體"/>
          <w:color w:val="000000"/>
        </w:rPr>
      </w:pPr>
      <w:r w:rsidRPr="008572A4">
        <w:rPr>
          <w:rFonts w:hAnsi="標楷體" w:hint="eastAsia"/>
          <w:color w:val="000000"/>
        </w:rPr>
        <w:t>另公教人員個人專戶制退撫儲金基金</w:t>
      </w:r>
      <w:r w:rsidR="0022759E" w:rsidRPr="008572A4">
        <w:rPr>
          <w:rFonts w:hAnsi="標楷體" w:hint="eastAsia"/>
          <w:color w:val="000000"/>
        </w:rPr>
        <w:t>(以下簡稱</w:t>
      </w:r>
      <w:r w:rsidR="00847F2B" w:rsidRPr="008572A4">
        <w:rPr>
          <w:rFonts w:hAnsi="標楷體" w:hint="eastAsia"/>
          <w:color w:val="000000"/>
        </w:rPr>
        <w:t>公教退撫儲金</w:t>
      </w:r>
      <w:r w:rsidR="0022759E" w:rsidRPr="008572A4">
        <w:rPr>
          <w:rFonts w:hAnsi="標楷體" w:hint="eastAsia"/>
          <w:color w:val="000000"/>
        </w:rPr>
        <w:t>基金)係依據公務人員個人專戶制退休資遣撫卹法第8條及公立學校教職員個人專戶制退休資遣</w:t>
      </w:r>
      <w:r w:rsidR="00085BD8" w:rsidRPr="008572A4">
        <w:rPr>
          <w:rFonts w:hAnsi="標楷體" w:hint="eastAsia"/>
          <w:color w:val="000000"/>
        </w:rPr>
        <w:t>撫卹</w:t>
      </w:r>
      <w:r w:rsidR="0022759E" w:rsidRPr="008572A4">
        <w:rPr>
          <w:rFonts w:hAnsi="標楷體" w:hint="eastAsia"/>
          <w:color w:val="000000"/>
        </w:rPr>
        <w:t>條例第8條等規定設置；設立目的旨在強化個</w:t>
      </w:r>
      <w:r w:rsidR="0022759E" w:rsidRPr="0031504A">
        <w:rPr>
          <w:rFonts w:hAnsi="標楷體" w:hint="eastAsia"/>
          <w:color w:val="000000"/>
        </w:rPr>
        <w:t>人退休金財務自主性及兼顧退休所得</w:t>
      </w:r>
      <w:r w:rsidR="00085BD8" w:rsidRPr="0031504A">
        <w:rPr>
          <w:rFonts w:hAnsi="標楷體" w:hint="eastAsia"/>
          <w:color w:val="000000"/>
        </w:rPr>
        <w:t>適足</w:t>
      </w:r>
      <w:r w:rsidR="0022759E" w:rsidRPr="0031504A">
        <w:rPr>
          <w:rFonts w:hAnsi="標楷體" w:hint="eastAsia"/>
          <w:color w:val="000000"/>
        </w:rPr>
        <w:t>保障</w:t>
      </w:r>
      <w:r w:rsidR="0022759E" w:rsidRPr="008572A4">
        <w:rPr>
          <w:rFonts w:hAnsi="標楷體" w:hint="eastAsia"/>
          <w:color w:val="000000"/>
        </w:rPr>
        <w:t>。</w:t>
      </w:r>
      <w:r w:rsidR="00847F2B" w:rsidRPr="008572A4">
        <w:rPr>
          <w:rFonts w:hAnsi="標楷體" w:hint="eastAsia"/>
          <w:color w:val="000000"/>
        </w:rPr>
        <w:t>公教退撫儲金</w:t>
      </w:r>
      <w:r w:rsidR="0022759E" w:rsidRPr="008572A4">
        <w:rPr>
          <w:rFonts w:hAnsi="標楷體" w:hint="eastAsia"/>
          <w:color w:val="000000"/>
        </w:rPr>
        <w:t>基金11</w:t>
      </w:r>
      <w:r w:rsidR="00DA4EF1">
        <w:rPr>
          <w:rFonts w:hAnsi="標楷體"/>
          <w:color w:val="000000"/>
        </w:rPr>
        <w:t>4</w:t>
      </w:r>
      <w:r w:rsidR="0022759E" w:rsidRPr="008572A4">
        <w:rPr>
          <w:rFonts w:hAnsi="標楷體" w:hint="eastAsia"/>
          <w:color w:val="000000"/>
        </w:rPr>
        <w:t>年度預算案</w:t>
      </w:r>
      <w:r w:rsidRPr="008572A4">
        <w:rPr>
          <w:rFonts w:hAnsi="標楷體" w:hint="eastAsia"/>
          <w:color w:val="000000"/>
        </w:rPr>
        <w:t>編列總收入</w:t>
      </w:r>
      <w:r w:rsidR="00DA4EF1">
        <w:rPr>
          <w:rFonts w:hAnsi="標楷體" w:hint="eastAsia"/>
          <w:color w:val="000000"/>
        </w:rPr>
        <w:t>1億4</w:t>
      </w:r>
      <w:r w:rsidR="00DA4EF1">
        <w:rPr>
          <w:rFonts w:hAnsi="標楷體"/>
          <w:color w:val="000000"/>
        </w:rPr>
        <w:t>,400</w:t>
      </w:r>
      <w:r w:rsidRPr="0031504A">
        <w:rPr>
          <w:rFonts w:hAnsi="標楷體" w:hint="eastAsia"/>
          <w:color w:val="000000"/>
        </w:rPr>
        <w:t>萬</w:t>
      </w:r>
      <w:r w:rsidR="00DA4EF1">
        <w:rPr>
          <w:rFonts w:hAnsi="標楷體" w:hint="eastAsia"/>
          <w:color w:val="000000"/>
        </w:rPr>
        <w:t>9</w:t>
      </w:r>
      <w:r w:rsidRPr="0031504A">
        <w:rPr>
          <w:rFonts w:hAnsi="標楷體" w:hint="eastAsia"/>
          <w:color w:val="000000"/>
        </w:rPr>
        <w:t>千元，總支出</w:t>
      </w:r>
      <w:r w:rsidR="00DA4EF1">
        <w:rPr>
          <w:rFonts w:hAnsi="標楷體" w:hint="eastAsia"/>
          <w:color w:val="000000"/>
        </w:rPr>
        <w:t>7</w:t>
      </w:r>
      <w:r w:rsidR="00DA4EF1">
        <w:rPr>
          <w:rFonts w:hAnsi="標楷體"/>
          <w:color w:val="000000"/>
        </w:rPr>
        <w:t>27</w:t>
      </w:r>
      <w:r w:rsidRPr="0031504A">
        <w:rPr>
          <w:rFonts w:hAnsi="標楷體" w:hint="eastAsia"/>
          <w:color w:val="000000"/>
        </w:rPr>
        <w:t>萬</w:t>
      </w:r>
      <w:r w:rsidR="00DA4EF1">
        <w:rPr>
          <w:rFonts w:hAnsi="標楷體" w:hint="eastAsia"/>
          <w:color w:val="000000"/>
        </w:rPr>
        <w:t>1</w:t>
      </w:r>
      <w:r w:rsidRPr="0031504A">
        <w:rPr>
          <w:rFonts w:hAnsi="標楷體" w:hint="eastAsia"/>
          <w:color w:val="000000"/>
        </w:rPr>
        <w:t>千元，收支相抵後預計賸餘</w:t>
      </w:r>
      <w:r w:rsidR="00DA4EF1">
        <w:rPr>
          <w:rFonts w:hAnsi="標楷體" w:hint="eastAsia"/>
          <w:color w:val="000000"/>
        </w:rPr>
        <w:t>1億3</w:t>
      </w:r>
      <w:r w:rsidR="00847F2B" w:rsidRPr="0031504A">
        <w:rPr>
          <w:rFonts w:hAnsi="標楷體"/>
          <w:color w:val="000000"/>
        </w:rPr>
        <w:t>,</w:t>
      </w:r>
      <w:r w:rsidR="00DA4EF1">
        <w:rPr>
          <w:rFonts w:hAnsi="標楷體"/>
          <w:color w:val="000000"/>
        </w:rPr>
        <w:t>673</w:t>
      </w:r>
      <w:r w:rsidRPr="0031504A">
        <w:rPr>
          <w:rFonts w:hAnsi="標楷體" w:hint="eastAsia"/>
          <w:color w:val="000000"/>
        </w:rPr>
        <w:t>萬</w:t>
      </w:r>
      <w:r w:rsidR="00DA4EF1">
        <w:rPr>
          <w:rFonts w:hAnsi="標楷體" w:hint="eastAsia"/>
          <w:color w:val="000000"/>
        </w:rPr>
        <w:t>8</w:t>
      </w:r>
      <w:r w:rsidRPr="0031504A">
        <w:rPr>
          <w:rFonts w:hAnsi="標楷體" w:hint="eastAsia"/>
          <w:color w:val="000000"/>
        </w:rPr>
        <w:t>千元</w:t>
      </w:r>
      <w:r w:rsidR="0022759E" w:rsidRPr="0031504A">
        <w:rPr>
          <w:rFonts w:hAnsi="標楷體" w:hint="eastAsia"/>
          <w:color w:val="000000"/>
        </w:rPr>
        <w:t>，較11</w:t>
      </w:r>
      <w:r w:rsidR="00DA4EF1">
        <w:rPr>
          <w:rFonts w:hAnsi="標楷體"/>
          <w:color w:val="000000"/>
        </w:rPr>
        <w:t>3</w:t>
      </w:r>
      <w:r w:rsidR="00DB5EDC">
        <w:rPr>
          <w:rFonts w:hAnsi="標楷體" w:hint="eastAsia"/>
          <w:color w:val="000000"/>
        </w:rPr>
        <w:t>年</w:t>
      </w:r>
      <w:r w:rsidR="0022759E" w:rsidRPr="0031504A">
        <w:rPr>
          <w:rFonts w:hAnsi="標楷體" w:hint="eastAsia"/>
          <w:color w:val="000000"/>
        </w:rPr>
        <w:t>度預算預計賸餘增加</w:t>
      </w:r>
      <w:r w:rsidR="00DB5EDC">
        <w:rPr>
          <w:rFonts w:hAnsi="標楷體" w:hint="eastAsia"/>
          <w:color w:val="000000"/>
        </w:rPr>
        <w:t>1億1</w:t>
      </w:r>
      <w:r w:rsidR="00DB5EDC" w:rsidRPr="0031504A">
        <w:rPr>
          <w:rFonts w:hAnsi="標楷體"/>
          <w:color w:val="000000"/>
        </w:rPr>
        <w:t>,</w:t>
      </w:r>
      <w:r w:rsidR="00DB5EDC">
        <w:rPr>
          <w:rFonts w:hAnsi="標楷體"/>
          <w:color w:val="000000"/>
        </w:rPr>
        <w:t>035</w:t>
      </w:r>
      <w:r w:rsidR="00DB5EDC" w:rsidRPr="0031504A">
        <w:rPr>
          <w:rFonts w:hAnsi="標楷體" w:hint="eastAsia"/>
          <w:color w:val="000000"/>
        </w:rPr>
        <w:t>萬</w:t>
      </w:r>
      <w:r w:rsidR="00DB5EDC">
        <w:rPr>
          <w:rFonts w:hAnsi="標楷體" w:hint="eastAsia"/>
          <w:color w:val="000000"/>
        </w:rPr>
        <w:t>6</w:t>
      </w:r>
      <w:r w:rsidR="0022759E" w:rsidRPr="0031504A">
        <w:rPr>
          <w:rFonts w:hAnsi="標楷體" w:hint="eastAsia"/>
          <w:color w:val="000000"/>
        </w:rPr>
        <w:t>千元(增</w:t>
      </w:r>
      <w:r w:rsidR="00F1255E">
        <w:rPr>
          <w:rFonts w:hAnsi="標楷體" w:hint="eastAsia"/>
          <w:color w:val="000000"/>
        </w:rPr>
        <w:t>加</w:t>
      </w:r>
      <w:r w:rsidR="00DB5EDC">
        <w:rPr>
          <w:rFonts w:hAnsi="標楷體" w:hint="eastAsia"/>
          <w:color w:val="000000"/>
        </w:rPr>
        <w:t>4</w:t>
      </w:r>
      <w:r w:rsidR="004964FA">
        <w:rPr>
          <w:rFonts w:hAnsi="標楷體" w:hint="eastAsia"/>
          <w:color w:val="000000"/>
        </w:rPr>
        <w:t>.</w:t>
      </w:r>
      <w:r w:rsidR="00DB5EDC">
        <w:rPr>
          <w:rFonts w:hAnsi="標楷體"/>
          <w:color w:val="000000"/>
        </w:rPr>
        <w:t>18</w:t>
      </w:r>
      <w:r w:rsidR="004964FA">
        <w:rPr>
          <w:rFonts w:hAnsi="標楷體" w:hint="eastAsia"/>
          <w:color w:val="000000"/>
        </w:rPr>
        <w:t>倍</w:t>
      </w:r>
      <w:r w:rsidR="0022759E" w:rsidRPr="0031504A">
        <w:rPr>
          <w:rFonts w:hAnsi="標楷體" w:hint="eastAsia"/>
          <w:color w:val="000000"/>
        </w:rPr>
        <w:t>)</w:t>
      </w:r>
      <w:r w:rsidRPr="0031504A">
        <w:rPr>
          <w:rFonts w:hAnsi="標楷體" w:hint="eastAsia"/>
          <w:color w:val="000000"/>
        </w:rPr>
        <w:t>。</w:t>
      </w:r>
    </w:p>
    <w:p w:rsidR="00FD1819" w:rsidRPr="008572A4" w:rsidRDefault="00FD1819" w:rsidP="00750E84">
      <w:pPr>
        <w:pStyle w:val="aa"/>
        <w:ind w:firstLine="567"/>
        <w:rPr>
          <w:rFonts w:hAnsi="標楷體" w:hint="eastAsia"/>
          <w:color w:val="000000"/>
        </w:rPr>
      </w:pPr>
      <w:r w:rsidRPr="008572A4">
        <w:rPr>
          <w:rFonts w:hAnsi="標楷體" w:hint="eastAsia"/>
          <w:color w:val="000000"/>
        </w:rPr>
        <w:t>謹就退撫基金及公教退撫儲金基金11</w:t>
      </w:r>
      <w:r w:rsidR="00DB5EDC">
        <w:rPr>
          <w:rFonts w:hAnsi="標楷體"/>
          <w:color w:val="000000"/>
        </w:rPr>
        <w:t>4</w:t>
      </w:r>
      <w:r w:rsidRPr="008572A4">
        <w:rPr>
          <w:rFonts w:hAnsi="標楷體" w:hint="eastAsia"/>
          <w:color w:val="000000"/>
        </w:rPr>
        <w:t>年度預算案評估如下：</w:t>
      </w:r>
      <w:bookmarkStart w:id="27" w:name="_Toc528601406"/>
      <w:bookmarkStart w:id="28" w:name="_Toc528601395"/>
      <w:bookmarkEnd w:id="19"/>
      <w:bookmarkEnd w:id="20"/>
      <w:bookmarkEnd w:id="21"/>
      <w:bookmarkEnd w:id="22"/>
      <w:bookmarkEnd w:id="23"/>
      <w:bookmarkEnd w:id="24"/>
      <w:bookmarkEnd w:id="25"/>
      <w:bookmarkEnd w:id="26"/>
    </w:p>
    <w:p w:rsidR="002F4F34" w:rsidRPr="00DC270D" w:rsidRDefault="002F4F34" w:rsidP="002F4F34">
      <w:pPr>
        <w:pStyle w:val="14"/>
        <w:ind w:left="567" w:hanging="567"/>
        <w:rPr>
          <w:rFonts w:hAnsi="標楷體"/>
        </w:rPr>
      </w:pPr>
      <w:bookmarkStart w:id="29" w:name="_Toc399669242"/>
      <w:bookmarkStart w:id="30" w:name="_Toc324491470"/>
      <w:bookmarkStart w:id="31" w:name="_Toc403469694"/>
      <w:bookmarkStart w:id="32" w:name="_Toc403469693"/>
      <w:bookmarkStart w:id="33" w:name="_Toc403469698"/>
      <w:bookmarkStart w:id="34" w:name="_Toc496186359"/>
      <w:bookmarkStart w:id="35" w:name="_Toc181107427"/>
      <w:bookmarkEnd w:id="0"/>
      <w:bookmarkEnd w:id="1"/>
      <w:bookmarkEnd w:id="2"/>
      <w:bookmarkEnd w:id="3"/>
      <w:bookmarkEnd w:id="4"/>
      <w:bookmarkEnd w:id="5"/>
      <w:bookmarkEnd w:id="6"/>
      <w:bookmarkEnd w:id="7"/>
      <w:bookmarkEnd w:id="8"/>
      <w:bookmarkEnd w:id="10"/>
      <w:bookmarkEnd w:id="11"/>
      <w:bookmarkEnd w:id="12"/>
      <w:bookmarkEnd w:id="13"/>
      <w:bookmarkEnd w:id="14"/>
      <w:bookmarkEnd w:id="15"/>
      <w:bookmarkEnd w:id="16"/>
      <w:bookmarkEnd w:id="17"/>
      <w:bookmarkEnd w:id="18"/>
      <w:bookmarkEnd w:id="27"/>
      <w:bookmarkEnd w:id="28"/>
      <w:r w:rsidRPr="00DC270D">
        <w:rPr>
          <w:rFonts w:hAnsi="標楷體" w:hint="eastAsia"/>
        </w:rPr>
        <w:t>六、</w:t>
      </w:r>
      <w:r w:rsidR="00894708">
        <w:rPr>
          <w:rFonts w:hAnsi="標楷體" w:hint="eastAsia"/>
        </w:rPr>
        <w:t>於</w:t>
      </w:r>
      <w:r w:rsidR="004B337F" w:rsidRPr="00DC270D">
        <w:rPr>
          <w:rFonts w:hAnsi="標楷體" w:hint="eastAsia"/>
        </w:rPr>
        <w:t>各</w:t>
      </w:r>
      <w:r w:rsidR="00EE7BBF" w:rsidRPr="00DC270D">
        <w:rPr>
          <w:rFonts w:hAnsi="標楷體" w:hint="eastAsia"/>
        </w:rPr>
        <w:t>年度可運用資金</w:t>
      </w:r>
      <w:r w:rsidR="00894708">
        <w:rPr>
          <w:rFonts w:hAnsi="標楷體" w:hint="eastAsia"/>
        </w:rPr>
        <w:t>中</w:t>
      </w:r>
      <w:r w:rsidR="00EE7BBF" w:rsidRPr="00DC270D">
        <w:rPr>
          <w:rFonts w:hAnsi="標楷體" w:hint="eastAsia"/>
        </w:rPr>
        <w:t>委託經營占</w:t>
      </w:r>
      <w:r w:rsidR="000417B0">
        <w:rPr>
          <w:rFonts w:hAnsi="標楷體" w:hint="eastAsia"/>
        </w:rPr>
        <w:t>比近</w:t>
      </w:r>
      <w:r w:rsidR="00EE7BBF" w:rsidRPr="00DC270D">
        <w:rPr>
          <w:rFonts w:hAnsi="標楷體"/>
        </w:rPr>
        <w:t>5</w:t>
      </w:r>
      <w:r w:rsidR="00EE7BBF" w:rsidRPr="00DC270D">
        <w:rPr>
          <w:rFonts w:hAnsi="標楷體" w:hint="eastAsia"/>
        </w:rPr>
        <w:t>成</w:t>
      </w:r>
      <w:r w:rsidR="00D076C8" w:rsidRPr="00DC270D">
        <w:rPr>
          <w:rFonts w:hAnsi="標楷體" w:hint="eastAsia"/>
        </w:rPr>
        <w:t>，</w:t>
      </w:r>
      <w:r w:rsidR="00332362" w:rsidRPr="00DC270D">
        <w:rPr>
          <w:rFonts w:hAnsi="標楷體" w:hint="eastAsia"/>
        </w:rPr>
        <w:t>允宜加強</w:t>
      </w:r>
      <w:r w:rsidR="00DC270D" w:rsidRPr="00DC270D">
        <w:rPr>
          <w:rFonts w:hAnsi="標楷體" w:hint="eastAsia"/>
        </w:rPr>
        <w:t>管控</w:t>
      </w:r>
      <w:r w:rsidR="00855428" w:rsidRPr="00DC270D">
        <w:rPr>
          <w:rFonts w:hAnsi="標楷體" w:hint="eastAsia"/>
        </w:rPr>
        <w:t>受託經營機構之監督</w:t>
      </w:r>
      <w:r w:rsidR="00332362" w:rsidRPr="00DC270D">
        <w:rPr>
          <w:rFonts w:hAnsi="標楷體" w:hint="eastAsia"/>
        </w:rPr>
        <w:t>與查核</w:t>
      </w:r>
      <w:r w:rsidR="004B337F" w:rsidRPr="00DC270D">
        <w:rPr>
          <w:rFonts w:hAnsi="標楷體" w:hint="eastAsia"/>
        </w:rPr>
        <w:t>機制</w:t>
      </w:r>
      <w:r w:rsidR="00DC270D" w:rsidRPr="00DC270D">
        <w:rPr>
          <w:rFonts w:hAnsi="標楷體" w:hint="eastAsia"/>
        </w:rPr>
        <w:t>，俾保障委託資產安全及收益</w:t>
      </w:r>
      <w:bookmarkEnd w:id="35"/>
    </w:p>
    <w:p w:rsidR="00E908C3" w:rsidRDefault="008B5115" w:rsidP="008B5115">
      <w:pPr>
        <w:ind w:left="567" w:firstLine="567"/>
        <w:rPr>
          <w:rFonts w:hAnsi="標楷體"/>
        </w:rPr>
      </w:pPr>
      <w:r>
        <w:rPr>
          <w:rFonts w:hAnsi="標楷體" w:hint="eastAsia"/>
        </w:rPr>
        <w:t>據</w:t>
      </w:r>
      <w:r w:rsidRPr="00C5060B">
        <w:rPr>
          <w:rFonts w:hAnsi="標楷體" w:hint="eastAsia"/>
        </w:rPr>
        <w:t>退撫基金1</w:t>
      </w:r>
      <w:r>
        <w:rPr>
          <w:rFonts w:hAnsi="標楷體" w:hint="eastAsia"/>
        </w:rPr>
        <w:t>1</w:t>
      </w:r>
      <w:r>
        <w:rPr>
          <w:rFonts w:hAnsi="標楷體"/>
        </w:rPr>
        <w:t>4</w:t>
      </w:r>
      <w:r w:rsidRPr="00C5060B">
        <w:rPr>
          <w:rFonts w:hAnsi="標楷體" w:hint="eastAsia"/>
        </w:rPr>
        <w:t>年度預算</w:t>
      </w:r>
      <w:r>
        <w:rPr>
          <w:rFonts w:hAnsi="標楷體" w:hint="eastAsia"/>
        </w:rPr>
        <w:t>案總說明，</w:t>
      </w:r>
      <w:r w:rsidRPr="00356D46">
        <w:rPr>
          <w:rFonts w:hAnsi="標楷體" w:hint="eastAsia"/>
        </w:rPr>
        <w:t>年度可運用資金</w:t>
      </w:r>
      <w:r>
        <w:rPr>
          <w:rFonts w:hAnsi="標楷體" w:hint="eastAsia"/>
        </w:rPr>
        <w:t>估計</w:t>
      </w:r>
      <w:r w:rsidRPr="00356D46">
        <w:rPr>
          <w:rFonts w:hAnsi="標楷體"/>
        </w:rPr>
        <w:t xml:space="preserve"> </w:t>
      </w:r>
      <w:r>
        <w:rPr>
          <w:rFonts w:hAnsi="標楷體"/>
        </w:rPr>
        <w:t>9</w:t>
      </w:r>
      <w:r w:rsidRPr="00356D46">
        <w:rPr>
          <w:rFonts w:hAnsi="標楷體"/>
        </w:rPr>
        <w:t>,</w:t>
      </w:r>
      <w:r>
        <w:rPr>
          <w:rFonts w:hAnsi="標楷體"/>
        </w:rPr>
        <w:t>239</w:t>
      </w:r>
      <w:r w:rsidRPr="00356D46">
        <w:rPr>
          <w:rFonts w:hAnsi="標楷體"/>
        </w:rPr>
        <w:t>.</w:t>
      </w:r>
      <w:r>
        <w:rPr>
          <w:rFonts w:hAnsi="標楷體" w:hint="eastAsia"/>
        </w:rPr>
        <w:t>1</w:t>
      </w:r>
      <w:r>
        <w:rPr>
          <w:rFonts w:hAnsi="標楷體"/>
        </w:rPr>
        <w:t>2</w:t>
      </w:r>
      <w:r w:rsidRPr="00356D46">
        <w:rPr>
          <w:rFonts w:hAnsi="標楷體" w:hint="eastAsia"/>
        </w:rPr>
        <w:t>億元</w:t>
      </w:r>
      <w:r>
        <w:rPr>
          <w:rFonts w:hAnsi="標楷體" w:hint="eastAsia"/>
        </w:rPr>
        <w:t>，較1</w:t>
      </w:r>
      <w:r>
        <w:rPr>
          <w:rFonts w:hAnsi="標楷體"/>
        </w:rPr>
        <w:t>13</w:t>
      </w:r>
      <w:r>
        <w:rPr>
          <w:rFonts w:hAnsi="標楷體" w:hint="eastAsia"/>
        </w:rPr>
        <w:t>年度增加1</w:t>
      </w:r>
      <w:r>
        <w:rPr>
          <w:rFonts w:hAnsi="標楷體"/>
        </w:rPr>
        <w:t>,311.11</w:t>
      </w:r>
      <w:r>
        <w:rPr>
          <w:rFonts w:hAnsi="標楷體" w:hint="eastAsia"/>
        </w:rPr>
        <w:t>億元(增幅1</w:t>
      </w:r>
      <w:r>
        <w:rPr>
          <w:rFonts w:hAnsi="標楷體"/>
        </w:rPr>
        <w:t>6</w:t>
      </w:r>
      <w:r>
        <w:rPr>
          <w:rFonts w:hAnsi="標楷體" w:hint="eastAsia"/>
        </w:rPr>
        <w:t>.</w:t>
      </w:r>
      <w:r>
        <w:rPr>
          <w:rFonts w:hAnsi="標楷體"/>
        </w:rPr>
        <w:t>54</w:t>
      </w:r>
      <w:r>
        <w:rPr>
          <w:rFonts w:hAnsi="標楷體" w:hint="eastAsia"/>
        </w:rPr>
        <w:t>%)，且按所擬訂年度計畫訂定之</w:t>
      </w:r>
      <w:r w:rsidRPr="00C5060B">
        <w:rPr>
          <w:rFonts w:hAnsi="標楷體" w:hint="eastAsia"/>
        </w:rPr>
        <w:t>「1</w:t>
      </w:r>
      <w:r>
        <w:rPr>
          <w:rFonts w:hAnsi="標楷體" w:hint="eastAsia"/>
        </w:rPr>
        <w:t>1</w:t>
      </w:r>
      <w:r>
        <w:rPr>
          <w:rFonts w:hAnsi="標楷體"/>
        </w:rPr>
        <w:t>4</w:t>
      </w:r>
      <w:r w:rsidRPr="00C5060B">
        <w:rPr>
          <w:rFonts w:hAnsi="標楷體" w:hint="eastAsia"/>
        </w:rPr>
        <w:t>年度運用組合規劃</w:t>
      </w:r>
      <w:r>
        <w:rPr>
          <w:rFonts w:hAnsi="標楷體" w:hint="eastAsia"/>
        </w:rPr>
        <w:t>表</w:t>
      </w:r>
      <w:r w:rsidRPr="00C5060B">
        <w:rPr>
          <w:rFonts w:hAnsi="標楷體" w:hint="eastAsia"/>
        </w:rPr>
        <w:t>」</w:t>
      </w:r>
      <w:r>
        <w:rPr>
          <w:rFonts w:hAnsi="標楷體" w:hint="eastAsia"/>
        </w:rPr>
        <w:t>，預計配置於「委託經</w:t>
      </w:r>
      <w:r w:rsidRPr="00012845">
        <w:rPr>
          <w:rFonts w:hAnsi="標楷體" w:hint="eastAsia"/>
        </w:rPr>
        <w:t>營</w:t>
      </w:r>
      <w:r>
        <w:rPr>
          <w:rFonts w:hAnsi="標楷體" w:hint="eastAsia"/>
        </w:rPr>
        <w:t>」資金占</w:t>
      </w:r>
      <w:r w:rsidRPr="00012845">
        <w:rPr>
          <w:rFonts w:hAnsi="標楷體" w:hint="eastAsia"/>
        </w:rPr>
        <w:t>年度</w:t>
      </w:r>
      <w:r>
        <w:rPr>
          <w:rFonts w:hAnsi="標楷體" w:hint="eastAsia"/>
        </w:rPr>
        <w:t>可運用資金比率為4</w:t>
      </w:r>
      <w:r>
        <w:rPr>
          <w:rFonts w:hAnsi="標楷體"/>
        </w:rPr>
        <w:t>9</w:t>
      </w:r>
      <w:r>
        <w:rPr>
          <w:rFonts w:hAnsi="標楷體" w:hint="eastAsia"/>
        </w:rPr>
        <w:t>%，較11</w:t>
      </w:r>
      <w:r>
        <w:rPr>
          <w:rFonts w:hAnsi="標楷體"/>
        </w:rPr>
        <w:t>2</w:t>
      </w:r>
      <w:r>
        <w:rPr>
          <w:rFonts w:hAnsi="標楷體" w:hint="eastAsia"/>
        </w:rPr>
        <w:t>年度決算</w:t>
      </w:r>
      <w:r w:rsidR="007519F9">
        <w:rPr>
          <w:rFonts w:hAnsi="標楷體" w:hint="eastAsia"/>
        </w:rPr>
        <w:t>比率</w:t>
      </w:r>
      <w:r>
        <w:rPr>
          <w:rFonts w:hAnsi="標楷體" w:hint="eastAsia"/>
        </w:rPr>
        <w:t>4</w:t>
      </w:r>
      <w:r>
        <w:rPr>
          <w:rFonts w:hAnsi="標楷體"/>
        </w:rPr>
        <w:t>6.</w:t>
      </w:r>
      <w:r>
        <w:rPr>
          <w:rFonts w:hAnsi="標楷體" w:hint="eastAsia"/>
        </w:rPr>
        <w:t>5</w:t>
      </w:r>
      <w:r>
        <w:rPr>
          <w:rFonts w:hAnsi="標楷體"/>
        </w:rPr>
        <w:t>2</w:t>
      </w:r>
      <w:r>
        <w:rPr>
          <w:rFonts w:hAnsi="標楷體" w:hint="eastAsia"/>
        </w:rPr>
        <w:t>%</w:t>
      </w:r>
      <w:r w:rsidR="007519F9">
        <w:rPr>
          <w:rFonts w:hAnsi="標楷體" w:hint="eastAsia"/>
        </w:rPr>
        <w:t>再</w:t>
      </w:r>
      <w:r>
        <w:rPr>
          <w:rFonts w:hAnsi="標楷體" w:hint="eastAsia"/>
        </w:rPr>
        <w:t>增加2</w:t>
      </w:r>
      <w:r>
        <w:rPr>
          <w:rFonts w:hAnsi="標楷體"/>
        </w:rPr>
        <w:t>.48%</w:t>
      </w:r>
      <w:r>
        <w:rPr>
          <w:rFonts w:hAnsi="標楷體" w:hint="eastAsia"/>
        </w:rPr>
        <w:t>，</w:t>
      </w:r>
      <w:r w:rsidR="007519F9">
        <w:rPr>
          <w:rFonts w:hAnsi="標楷體" w:hint="eastAsia"/>
        </w:rPr>
        <w:t>占</w:t>
      </w:r>
      <w:r>
        <w:rPr>
          <w:rFonts w:hAnsi="標楷體" w:hint="eastAsia"/>
        </w:rPr>
        <w:t>比</w:t>
      </w:r>
      <w:r w:rsidR="007519F9">
        <w:rPr>
          <w:rFonts w:hAnsi="標楷體" w:hint="eastAsia"/>
        </w:rPr>
        <w:t>近5成</w:t>
      </w:r>
      <w:r w:rsidRPr="00012845">
        <w:rPr>
          <w:rFonts w:hAnsi="標楷體" w:hint="eastAsia"/>
        </w:rPr>
        <w:t>。</w:t>
      </w:r>
      <w:r>
        <w:rPr>
          <w:rFonts w:hAnsi="標楷體" w:hint="eastAsia"/>
        </w:rPr>
        <w:t>經查</w:t>
      </w:r>
      <w:r w:rsidRPr="00012845">
        <w:rPr>
          <w:rFonts w:hAnsi="標楷體" w:hint="eastAsia"/>
        </w:rPr>
        <w:t>：</w:t>
      </w:r>
    </w:p>
    <w:p w:rsidR="007519F9" w:rsidRPr="0031504A" w:rsidRDefault="007519F9" w:rsidP="007519F9">
      <w:pPr>
        <w:ind w:leftChars="201" w:left="854" w:hangingChars="100" w:hanging="284"/>
        <w:rPr>
          <w:rFonts w:hAnsi="標楷體"/>
          <w:b/>
          <w:color w:val="000000"/>
        </w:rPr>
      </w:pPr>
      <w:r w:rsidRPr="0031504A">
        <w:rPr>
          <w:rFonts w:hAnsi="標楷體" w:hint="eastAsia"/>
          <w:b/>
          <w:color w:val="000000"/>
        </w:rPr>
        <w:t>(一)</w:t>
      </w:r>
      <w:r>
        <w:rPr>
          <w:rFonts w:hAnsi="標楷體" w:hint="eastAsia"/>
          <w:b/>
          <w:color w:val="000000"/>
        </w:rPr>
        <w:t>近</w:t>
      </w:r>
      <w:r w:rsidRPr="0031504A">
        <w:rPr>
          <w:rFonts w:hAnsi="標楷體" w:hint="eastAsia"/>
          <w:b/>
          <w:color w:val="000000"/>
        </w:rPr>
        <w:t>年</w:t>
      </w:r>
      <w:r w:rsidRPr="007519F9">
        <w:rPr>
          <w:rFonts w:hAnsi="標楷體" w:hint="eastAsia"/>
          <w:b/>
          <w:color w:val="000000"/>
        </w:rPr>
        <w:t>退撫基金委託經營之資金占比</w:t>
      </w:r>
      <w:r w:rsidR="000417B0">
        <w:rPr>
          <w:rFonts w:hAnsi="標楷體" w:hint="eastAsia"/>
          <w:b/>
          <w:color w:val="000000"/>
        </w:rPr>
        <w:t>近</w:t>
      </w:r>
      <w:r w:rsidRPr="007519F9">
        <w:rPr>
          <w:rFonts w:hAnsi="標楷體" w:hint="eastAsia"/>
          <w:b/>
          <w:color w:val="000000"/>
        </w:rPr>
        <w:t>5成</w:t>
      </w:r>
    </w:p>
    <w:p w:rsidR="007519F9" w:rsidRPr="007519F9" w:rsidRDefault="007519F9" w:rsidP="007519F9">
      <w:pPr>
        <w:pStyle w:val="22"/>
        <w:ind w:left="850" w:firstLine="567"/>
        <w:rPr>
          <w:rFonts w:hint="eastAsia"/>
          <w:snapToGrid/>
        </w:rPr>
      </w:pPr>
      <w:r w:rsidRPr="007519F9">
        <w:rPr>
          <w:rFonts w:hint="eastAsia"/>
          <w:snapToGrid/>
        </w:rPr>
        <w:lastRenderedPageBreak/>
        <w:t>退撫基金為達成法定收益率目標值，每年均將可運用資金依一定比例配置於自行經營及委託經營部位。據</w:t>
      </w:r>
      <w:r w:rsidR="00F23DDE" w:rsidRPr="00F23DDE">
        <w:rPr>
          <w:rFonts w:hint="eastAsia"/>
          <w:snapToGrid/>
        </w:rPr>
        <w:t>退撫基金</w:t>
      </w:r>
      <w:r w:rsidRPr="007519F9">
        <w:rPr>
          <w:rFonts w:hint="eastAsia"/>
          <w:snapToGrid/>
        </w:rPr>
        <w:t>各年度可運用資金之預估，分為本年度期初可運用資金數及本年度預估基金本金變動數二部分；</w:t>
      </w:r>
      <w:r w:rsidRPr="007519F9">
        <w:rPr>
          <w:snapToGrid/>
        </w:rPr>
        <w:t>11</w:t>
      </w:r>
      <w:r>
        <w:rPr>
          <w:snapToGrid/>
        </w:rPr>
        <w:t>4</w:t>
      </w:r>
      <w:r w:rsidRPr="007519F9">
        <w:rPr>
          <w:rFonts w:hint="eastAsia"/>
          <w:snapToGrid/>
        </w:rPr>
        <w:t>年度預估可運用資金約</w:t>
      </w:r>
      <w:r>
        <w:rPr>
          <w:snapToGrid/>
        </w:rPr>
        <w:t>9</w:t>
      </w:r>
      <w:r w:rsidRPr="007519F9">
        <w:rPr>
          <w:snapToGrid/>
        </w:rPr>
        <w:t>,</w:t>
      </w:r>
      <w:r>
        <w:rPr>
          <w:snapToGrid/>
        </w:rPr>
        <w:t>23</w:t>
      </w:r>
      <w:r w:rsidRPr="007519F9">
        <w:rPr>
          <w:snapToGrid/>
        </w:rPr>
        <w:t>9</w:t>
      </w:r>
      <w:r w:rsidRPr="007519F9">
        <w:rPr>
          <w:rFonts w:hint="eastAsia"/>
          <w:snapToGrid/>
        </w:rPr>
        <w:t>億</w:t>
      </w:r>
      <w:r>
        <w:rPr>
          <w:rFonts w:hint="eastAsia"/>
          <w:snapToGrid/>
        </w:rPr>
        <w:t>1</w:t>
      </w:r>
      <w:r w:rsidRPr="007519F9">
        <w:rPr>
          <w:snapToGrid/>
        </w:rPr>
        <w:t>,1</w:t>
      </w:r>
      <w:r>
        <w:rPr>
          <w:snapToGrid/>
        </w:rPr>
        <w:t>67</w:t>
      </w:r>
      <w:r w:rsidRPr="007519F9">
        <w:rPr>
          <w:rFonts w:hint="eastAsia"/>
          <w:snapToGrid/>
        </w:rPr>
        <w:t>萬</w:t>
      </w:r>
      <w:r>
        <w:rPr>
          <w:rFonts w:hint="eastAsia"/>
          <w:snapToGrid/>
        </w:rPr>
        <w:t>9</w:t>
      </w:r>
      <w:r w:rsidRPr="007519F9">
        <w:rPr>
          <w:rFonts w:hint="eastAsia"/>
          <w:snapToGrid/>
        </w:rPr>
        <w:t>千元，預計配置國內委託經營</w:t>
      </w:r>
      <w:r w:rsidRPr="007519F9">
        <w:rPr>
          <w:snapToGrid/>
        </w:rPr>
        <w:t>16%</w:t>
      </w:r>
      <w:r w:rsidRPr="007519F9">
        <w:rPr>
          <w:rFonts w:hint="eastAsia"/>
          <w:snapToGrid/>
        </w:rPr>
        <w:t>及國外委託經營</w:t>
      </w:r>
      <w:r w:rsidRPr="007519F9">
        <w:rPr>
          <w:snapToGrid/>
        </w:rPr>
        <w:t>3</w:t>
      </w:r>
      <w:r>
        <w:rPr>
          <w:snapToGrid/>
        </w:rPr>
        <w:t>3</w:t>
      </w:r>
      <w:r w:rsidRPr="007519F9">
        <w:rPr>
          <w:snapToGrid/>
        </w:rPr>
        <w:t>%</w:t>
      </w:r>
      <w:r w:rsidRPr="007519F9">
        <w:rPr>
          <w:rFonts w:hint="eastAsia"/>
          <w:snapToGrid/>
        </w:rPr>
        <w:t>，合計</w:t>
      </w:r>
      <w:r>
        <w:rPr>
          <w:rFonts w:hint="eastAsia"/>
          <w:snapToGrid/>
        </w:rPr>
        <w:t>4</w:t>
      </w:r>
      <w:r>
        <w:rPr>
          <w:snapToGrid/>
        </w:rPr>
        <w:t>9</w:t>
      </w:r>
      <w:r w:rsidRPr="007519F9">
        <w:rPr>
          <w:snapToGrid/>
        </w:rPr>
        <w:t>%</w:t>
      </w:r>
      <w:r w:rsidRPr="007519F9">
        <w:rPr>
          <w:rFonts w:hint="eastAsia"/>
          <w:snapToGrid/>
        </w:rPr>
        <w:t>，</w:t>
      </w:r>
      <w:r>
        <w:rPr>
          <w:rFonts w:hint="eastAsia"/>
          <w:snapToGrid/>
        </w:rPr>
        <w:t>近</w:t>
      </w:r>
      <w:r w:rsidRPr="007519F9">
        <w:rPr>
          <w:rFonts w:hint="eastAsia"/>
          <w:snapToGrid/>
        </w:rPr>
        <w:t>半數資金將委外經營投資。又該基金至1</w:t>
      </w:r>
      <w:r w:rsidR="00505934">
        <w:rPr>
          <w:snapToGrid/>
        </w:rPr>
        <w:t>12</w:t>
      </w:r>
      <w:r w:rsidRPr="007519F9">
        <w:rPr>
          <w:rFonts w:hint="eastAsia"/>
          <w:snapToGrid/>
        </w:rPr>
        <w:t>年底決算之資產總額為</w:t>
      </w:r>
      <w:r w:rsidR="00505934">
        <w:rPr>
          <w:rFonts w:hint="eastAsia"/>
          <w:snapToGrid/>
        </w:rPr>
        <w:t>8</w:t>
      </w:r>
      <w:r w:rsidRPr="007519F9">
        <w:rPr>
          <w:rFonts w:hint="eastAsia"/>
          <w:snapToGrid/>
        </w:rPr>
        <w:t>,</w:t>
      </w:r>
      <w:r w:rsidR="00505934">
        <w:rPr>
          <w:snapToGrid/>
        </w:rPr>
        <w:t>389</w:t>
      </w:r>
      <w:r w:rsidRPr="007519F9">
        <w:rPr>
          <w:rFonts w:hint="eastAsia"/>
          <w:snapToGrid/>
        </w:rPr>
        <w:t>億6,</w:t>
      </w:r>
      <w:r w:rsidR="00505934">
        <w:rPr>
          <w:snapToGrid/>
        </w:rPr>
        <w:t>856</w:t>
      </w:r>
      <w:r w:rsidRPr="007519F9">
        <w:rPr>
          <w:rFonts w:hint="eastAsia"/>
          <w:snapToGrid/>
        </w:rPr>
        <w:t>萬</w:t>
      </w:r>
      <w:r w:rsidR="00505934">
        <w:rPr>
          <w:rFonts w:hint="eastAsia"/>
          <w:snapToGrid/>
        </w:rPr>
        <w:t>7</w:t>
      </w:r>
      <w:r w:rsidRPr="007519F9">
        <w:rPr>
          <w:rFonts w:hint="eastAsia"/>
          <w:snapToGrid/>
        </w:rPr>
        <w:t>千元，其中委託經營所投資之資產總計3,</w:t>
      </w:r>
      <w:r w:rsidR="00505934">
        <w:rPr>
          <w:snapToGrid/>
        </w:rPr>
        <w:t>896</w:t>
      </w:r>
      <w:r w:rsidRPr="007519F9">
        <w:rPr>
          <w:rFonts w:hint="eastAsia"/>
          <w:snapToGrid/>
        </w:rPr>
        <w:t>億</w:t>
      </w:r>
      <w:r w:rsidR="00505934">
        <w:rPr>
          <w:rFonts w:hint="eastAsia"/>
          <w:snapToGrid/>
        </w:rPr>
        <w:t>4</w:t>
      </w:r>
      <w:r w:rsidRPr="007519F9">
        <w:rPr>
          <w:rFonts w:hint="eastAsia"/>
          <w:snapToGrid/>
        </w:rPr>
        <w:t>,</w:t>
      </w:r>
      <w:r w:rsidR="00505934">
        <w:rPr>
          <w:snapToGrid/>
        </w:rPr>
        <w:t>499</w:t>
      </w:r>
      <w:r w:rsidRPr="007519F9">
        <w:rPr>
          <w:rFonts w:hint="eastAsia"/>
          <w:snapToGrid/>
        </w:rPr>
        <w:t>萬</w:t>
      </w:r>
      <w:r w:rsidR="00855428">
        <w:rPr>
          <w:snapToGrid/>
        </w:rPr>
        <w:t>2</w:t>
      </w:r>
      <w:r w:rsidRPr="007519F9">
        <w:rPr>
          <w:rFonts w:hint="eastAsia"/>
          <w:snapToGrid/>
        </w:rPr>
        <w:t>千元（占比4</w:t>
      </w:r>
      <w:r w:rsidR="002D76E4">
        <w:rPr>
          <w:snapToGrid/>
        </w:rPr>
        <w:t>6</w:t>
      </w:r>
      <w:r w:rsidRPr="007519F9">
        <w:rPr>
          <w:rFonts w:hint="eastAsia"/>
          <w:snapToGrid/>
        </w:rPr>
        <w:t>.</w:t>
      </w:r>
      <w:r w:rsidR="00855428">
        <w:rPr>
          <w:snapToGrid/>
        </w:rPr>
        <w:t>44</w:t>
      </w:r>
      <w:r w:rsidRPr="007519F9">
        <w:rPr>
          <w:rFonts w:hint="eastAsia"/>
          <w:snapToGrid/>
        </w:rPr>
        <w:t>%）；另外5</w:t>
      </w:r>
      <w:r w:rsidR="002D76E4">
        <w:rPr>
          <w:snapToGrid/>
        </w:rPr>
        <w:t>3</w:t>
      </w:r>
      <w:r w:rsidRPr="007519F9">
        <w:rPr>
          <w:rFonts w:hint="eastAsia"/>
          <w:snapToGrid/>
        </w:rPr>
        <w:t>.</w:t>
      </w:r>
      <w:r w:rsidR="00855428">
        <w:rPr>
          <w:snapToGrid/>
        </w:rPr>
        <w:t>56</w:t>
      </w:r>
      <w:r w:rsidRPr="007519F9">
        <w:rPr>
          <w:rFonts w:hint="eastAsia"/>
          <w:snapToGrid/>
        </w:rPr>
        <w:t>%資產則為自行經營部位所投資債券、股票、銀行存款及票券等項目。</w:t>
      </w:r>
    </w:p>
    <w:p w:rsidR="00F23DDE" w:rsidRDefault="00F23DDE" w:rsidP="00957492">
      <w:pPr>
        <w:ind w:leftChars="201" w:left="854" w:hangingChars="100" w:hanging="284"/>
        <w:rPr>
          <w:rFonts w:hAnsi="標楷體"/>
          <w:b/>
          <w:color w:val="000000"/>
        </w:rPr>
      </w:pPr>
      <w:r w:rsidRPr="0031504A">
        <w:rPr>
          <w:rFonts w:hAnsi="標楷體" w:hint="eastAsia"/>
          <w:b/>
          <w:color w:val="000000"/>
        </w:rPr>
        <w:t>(</w:t>
      </w:r>
      <w:r>
        <w:rPr>
          <w:rFonts w:hAnsi="標楷體" w:hint="eastAsia"/>
          <w:b/>
          <w:color w:val="000000"/>
        </w:rPr>
        <w:t>二</w:t>
      </w:r>
      <w:r w:rsidRPr="0031504A">
        <w:rPr>
          <w:rFonts w:hAnsi="標楷體" w:hint="eastAsia"/>
          <w:b/>
          <w:color w:val="000000"/>
        </w:rPr>
        <w:t>)</w:t>
      </w:r>
      <w:r w:rsidR="00957492" w:rsidRPr="00957492">
        <w:rPr>
          <w:rFonts w:hAnsi="標楷體" w:hint="eastAsia"/>
          <w:b/>
          <w:color w:val="000000"/>
        </w:rPr>
        <w:t>為保障委託</w:t>
      </w:r>
      <w:r w:rsidR="00957492">
        <w:rPr>
          <w:rFonts w:hAnsi="標楷體" w:hint="eastAsia"/>
          <w:b/>
          <w:color w:val="000000"/>
        </w:rPr>
        <w:t>經營</w:t>
      </w:r>
      <w:r w:rsidR="00957492" w:rsidRPr="00957492">
        <w:rPr>
          <w:rFonts w:hAnsi="標楷體" w:hint="eastAsia"/>
          <w:b/>
          <w:color w:val="000000"/>
        </w:rPr>
        <w:t>資產安全</w:t>
      </w:r>
      <w:r w:rsidR="00957492">
        <w:rPr>
          <w:rFonts w:hAnsi="標楷體" w:hint="eastAsia"/>
          <w:b/>
          <w:color w:val="000000"/>
        </w:rPr>
        <w:t>與</w:t>
      </w:r>
      <w:r w:rsidR="00957492" w:rsidRPr="00957492">
        <w:rPr>
          <w:rFonts w:hAnsi="標楷體" w:hint="eastAsia"/>
          <w:b/>
          <w:color w:val="000000"/>
        </w:rPr>
        <w:t>收益，允宜</w:t>
      </w:r>
      <w:r w:rsidR="00957492">
        <w:rPr>
          <w:rFonts w:hAnsi="標楷體" w:hint="eastAsia"/>
          <w:b/>
          <w:color w:val="000000"/>
        </w:rPr>
        <w:t>加強</w:t>
      </w:r>
      <w:r w:rsidR="00957492" w:rsidRPr="00957492">
        <w:rPr>
          <w:rFonts w:hAnsi="標楷體" w:hint="eastAsia"/>
          <w:b/>
          <w:color w:val="000000"/>
        </w:rPr>
        <w:t>受託機構</w:t>
      </w:r>
      <w:r w:rsidR="00855428">
        <w:rPr>
          <w:rFonts w:hAnsi="標楷體" w:hint="eastAsia"/>
          <w:b/>
          <w:color w:val="000000"/>
        </w:rPr>
        <w:t>之</w:t>
      </w:r>
      <w:r w:rsidR="00957492">
        <w:rPr>
          <w:rFonts w:hAnsi="標楷體" w:hint="eastAsia"/>
          <w:b/>
          <w:color w:val="000000"/>
        </w:rPr>
        <w:t>監督及</w:t>
      </w:r>
      <w:r w:rsidR="00957492" w:rsidRPr="00957492">
        <w:rPr>
          <w:rFonts w:hAnsi="標楷體" w:hint="eastAsia"/>
          <w:b/>
          <w:color w:val="000000"/>
        </w:rPr>
        <w:t>稽核制度</w:t>
      </w:r>
    </w:p>
    <w:p w:rsidR="0074301E" w:rsidRPr="0074301E" w:rsidRDefault="0074301E" w:rsidP="0074301E">
      <w:pPr>
        <w:pStyle w:val="22"/>
        <w:ind w:left="850" w:firstLine="567"/>
        <w:rPr>
          <w:rFonts w:hint="eastAsia"/>
          <w:snapToGrid/>
        </w:rPr>
      </w:pPr>
      <w:r>
        <w:rPr>
          <w:rFonts w:hint="eastAsia"/>
          <w:snapToGrid/>
        </w:rPr>
        <w:t>依</w:t>
      </w:r>
      <w:r w:rsidRPr="0074301E">
        <w:rPr>
          <w:rFonts w:hint="eastAsia"/>
          <w:snapToGrid/>
        </w:rPr>
        <w:t>據該基金</w:t>
      </w:r>
      <w:r>
        <w:rPr>
          <w:rFonts w:hint="eastAsia"/>
          <w:snapToGrid/>
        </w:rPr>
        <w:t>公告資訊</w:t>
      </w:r>
      <w:r>
        <w:rPr>
          <w:rFonts w:hAnsi="標楷體" w:hint="eastAsia"/>
          <w:snapToGrid/>
        </w:rPr>
        <w:t>，</w:t>
      </w:r>
      <w:r w:rsidRPr="0074301E">
        <w:rPr>
          <w:rFonts w:hint="eastAsia"/>
          <w:snapToGrid/>
        </w:rPr>
        <w:t>對</w:t>
      </w:r>
      <w:r>
        <w:rPr>
          <w:rFonts w:hint="eastAsia"/>
          <w:snapToGrid/>
        </w:rPr>
        <w:t>監督</w:t>
      </w:r>
      <w:r w:rsidRPr="0074301E">
        <w:rPr>
          <w:rFonts w:hint="eastAsia"/>
          <w:snapToGrid/>
        </w:rPr>
        <w:t>國內</w:t>
      </w:r>
      <w:r>
        <w:rPr>
          <w:rFonts w:hAnsi="標楷體" w:hint="eastAsia"/>
          <w:snapToGrid/>
        </w:rPr>
        <w:t>、</w:t>
      </w:r>
      <w:r w:rsidRPr="0074301E">
        <w:rPr>
          <w:rFonts w:hint="eastAsia"/>
          <w:snapToGrid/>
        </w:rPr>
        <w:t>外</w:t>
      </w:r>
      <w:r>
        <w:rPr>
          <w:rFonts w:hint="eastAsia"/>
          <w:snapToGrid/>
        </w:rPr>
        <w:t>受</w:t>
      </w:r>
      <w:r w:rsidRPr="0074301E">
        <w:rPr>
          <w:rFonts w:hint="eastAsia"/>
          <w:snapToGrid/>
        </w:rPr>
        <w:t>託</w:t>
      </w:r>
      <w:r>
        <w:rPr>
          <w:rFonts w:hint="eastAsia"/>
          <w:snapToGrid/>
        </w:rPr>
        <w:t>投資機構</w:t>
      </w:r>
      <w:r w:rsidRPr="0074301E">
        <w:rPr>
          <w:rFonts w:hint="eastAsia"/>
          <w:snapToGrid/>
        </w:rPr>
        <w:t>之稽核機制</w:t>
      </w:r>
      <w:r w:rsidR="00353D28">
        <w:rPr>
          <w:rFonts w:hint="eastAsia"/>
          <w:snapToGrid/>
        </w:rPr>
        <w:t>如下</w:t>
      </w:r>
      <w:r w:rsidRPr="0074301E">
        <w:rPr>
          <w:rFonts w:hint="eastAsia"/>
          <w:snapToGrid/>
        </w:rPr>
        <w:t>：</w:t>
      </w:r>
    </w:p>
    <w:p w:rsidR="00353D28" w:rsidRDefault="00353D28" w:rsidP="00353D28">
      <w:pPr>
        <w:pStyle w:val="123"/>
        <w:ind w:left="1134" w:hanging="284"/>
        <w:rPr>
          <w:rFonts w:hAnsi="標楷體"/>
        </w:rPr>
      </w:pPr>
      <w:r w:rsidRPr="0031504A">
        <w:rPr>
          <w:rFonts w:hAnsi="標楷體" w:hint="eastAsia"/>
          <w:b/>
        </w:rPr>
        <w:t>1.</w:t>
      </w:r>
      <w:r w:rsidRPr="00353D28">
        <w:rPr>
          <w:rFonts w:hAnsi="標楷體" w:hint="eastAsia"/>
          <w:b/>
        </w:rPr>
        <w:t>訂定監管作業規範</w:t>
      </w:r>
      <w:r w:rsidRPr="0031504A">
        <w:rPr>
          <w:rFonts w:hAnsi="標楷體" w:cs="全字庫正宋體" w:hint="eastAsia"/>
          <w:b/>
        </w:rPr>
        <w:t>：</w:t>
      </w:r>
      <w:r w:rsidRPr="00353D28">
        <w:rPr>
          <w:rFonts w:hAnsi="標楷體" w:hint="eastAsia"/>
        </w:rPr>
        <w:t>依</w:t>
      </w:r>
      <w:r>
        <w:rPr>
          <w:rFonts w:hAnsi="標楷體" w:hint="eastAsia"/>
        </w:rPr>
        <w:t>據</w:t>
      </w:r>
      <w:r w:rsidRPr="00353D28">
        <w:rPr>
          <w:rFonts w:hAnsi="標楷體" w:hint="eastAsia"/>
        </w:rPr>
        <w:t>「公務人員退休撫卹基金內部稽核作業實施要點」</w:t>
      </w:r>
      <w:r w:rsidR="00855428">
        <w:rPr>
          <w:rFonts w:hAnsi="標楷體" w:hint="eastAsia"/>
        </w:rPr>
        <w:t>規定略以</w:t>
      </w:r>
      <w:r w:rsidRPr="00353D28">
        <w:rPr>
          <w:rFonts w:hAnsi="標楷體" w:hint="eastAsia"/>
        </w:rPr>
        <w:t>，每年度參考前一年度之稽核結果及當年度之稽核重點，擬定年度稽核作業計畫，明定各項稽核作業、查核項目及查核重點。</w:t>
      </w:r>
    </w:p>
    <w:p w:rsidR="00353D28" w:rsidRDefault="00353D28" w:rsidP="00353D28">
      <w:pPr>
        <w:pStyle w:val="123"/>
        <w:ind w:left="1134" w:hanging="284"/>
        <w:rPr>
          <w:rFonts w:hAnsi="標楷體"/>
          <w:b/>
        </w:rPr>
      </w:pPr>
      <w:r w:rsidRPr="00353D28">
        <w:rPr>
          <w:rFonts w:hAnsi="標楷體"/>
          <w:b/>
        </w:rPr>
        <w:t>2.</w:t>
      </w:r>
      <w:r w:rsidRPr="00353D28">
        <w:rPr>
          <w:rFonts w:hAnsi="標楷體" w:hint="eastAsia"/>
          <w:b/>
        </w:rPr>
        <w:tab/>
        <w:t>運用資訊系統監控：</w:t>
      </w:r>
      <w:r w:rsidRPr="00353D28">
        <w:rPr>
          <w:rFonts w:hAnsi="標楷體" w:hint="eastAsia"/>
        </w:rPr>
        <w:t>基金管理</w:t>
      </w:r>
      <w:r>
        <w:rPr>
          <w:rFonts w:hAnsi="標楷體" w:hint="eastAsia"/>
        </w:rPr>
        <w:t>局</w:t>
      </w:r>
      <w:r w:rsidRPr="00353D28">
        <w:rPr>
          <w:rFonts w:hAnsi="標楷體" w:hint="eastAsia"/>
        </w:rPr>
        <w:t>國內、外委託經營管理系統、風險控管資訊系統及國外保管機構網路銀行，可適時提供運用風險控管及稽核預警等功能，以利監管人員得隨時掌握各受託投資機構之股票買進賣出情形、投資組合部位、投資曝險情形、法令遵循程度及是否逾越投資限制範疇等狀況，並即時通知促其改正。</w:t>
      </w:r>
    </w:p>
    <w:p w:rsidR="00353D28" w:rsidRDefault="00353D28" w:rsidP="00353D28">
      <w:pPr>
        <w:pStyle w:val="123"/>
        <w:ind w:left="1134" w:hanging="284"/>
        <w:rPr>
          <w:rFonts w:hAnsi="標楷體"/>
          <w:b/>
        </w:rPr>
      </w:pPr>
      <w:r>
        <w:rPr>
          <w:rFonts w:hAnsi="標楷體"/>
          <w:b/>
        </w:rPr>
        <w:t>3.</w:t>
      </w:r>
      <w:r w:rsidRPr="00353D28">
        <w:rPr>
          <w:rFonts w:hAnsi="標楷體" w:hint="eastAsia"/>
          <w:b/>
        </w:rPr>
        <w:t>定期查核機制：</w:t>
      </w:r>
      <w:r w:rsidRPr="00353D28">
        <w:rPr>
          <w:rFonts w:hAnsi="標楷體" w:hint="eastAsia"/>
        </w:rPr>
        <w:t>基金管理會對委託經營受託投資機構及保管機構之查核工作含定期之日查核、雙月查核、半年查核、年度查核與實地查核，及不定期之專案查核兩部分。</w:t>
      </w:r>
    </w:p>
    <w:p w:rsidR="00353D28" w:rsidRDefault="00353D28" w:rsidP="00CC3AC2">
      <w:pPr>
        <w:pStyle w:val="123"/>
        <w:ind w:left="1134" w:hanging="284"/>
        <w:rPr>
          <w:rFonts w:hAnsi="標楷體"/>
          <w:b/>
        </w:rPr>
      </w:pPr>
      <w:r>
        <w:rPr>
          <w:rFonts w:hAnsi="標楷體"/>
          <w:b/>
        </w:rPr>
        <w:lastRenderedPageBreak/>
        <w:t>4.</w:t>
      </w:r>
      <w:r w:rsidRPr="00353D28">
        <w:rPr>
          <w:rFonts w:hAnsi="標楷體" w:hint="eastAsia"/>
          <w:b/>
        </w:rPr>
        <w:t>查核後之監管：</w:t>
      </w:r>
      <w:r w:rsidR="00CC3AC2" w:rsidRPr="00CC3AC2">
        <w:rPr>
          <w:rFonts w:hAnsi="標楷體" w:hint="eastAsia"/>
        </w:rPr>
        <w:t>基金管理局</w:t>
      </w:r>
      <w:r w:rsidR="00FD1998" w:rsidRPr="00FD1998">
        <w:rPr>
          <w:rFonts w:hAnsi="標楷體" w:hint="eastAsia"/>
        </w:rPr>
        <w:t>辦理例行性稽核及專案稽核完竣後</w:t>
      </w:r>
      <w:r w:rsidR="00CC3AC2" w:rsidRPr="00CC3AC2">
        <w:rPr>
          <w:rFonts w:hAnsi="標楷體" w:hint="eastAsia"/>
        </w:rPr>
        <w:t>，</w:t>
      </w:r>
      <w:r w:rsidR="00FD1998">
        <w:rPr>
          <w:rFonts w:hAnsi="標楷體" w:hint="eastAsia"/>
        </w:rPr>
        <w:t>就</w:t>
      </w:r>
      <w:r w:rsidR="00FD1998" w:rsidRPr="00FD1998">
        <w:rPr>
          <w:rFonts w:hAnsi="標楷體" w:hint="eastAsia"/>
        </w:rPr>
        <w:t>查核結果與查核重點不符或異常者</w:t>
      </w:r>
      <w:r w:rsidR="00CC3AC2" w:rsidRPr="00CC3AC2">
        <w:rPr>
          <w:rFonts w:hAnsi="標楷體" w:hint="eastAsia"/>
        </w:rPr>
        <w:t>，</w:t>
      </w:r>
      <w:r w:rsidR="00FD1998" w:rsidRPr="00FD1998">
        <w:rPr>
          <w:rFonts w:hAnsi="標楷體" w:hint="eastAsia"/>
        </w:rPr>
        <w:t>請各受託機構</w:t>
      </w:r>
      <w:r w:rsidR="00FD1998">
        <w:rPr>
          <w:rFonts w:hAnsi="標楷體" w:hint="eastAsia"/>
        </w:rPr>
        <w:t>予以</w:t>
      </w:r>
      <w:r w:rsidR="00FD1998" w:rsidRPr="00FD1998">
        <w:rPr>
          <w:rFonts w:hAnsi="標楷體" w:hint="eastAsia"/>
        </w:rPr>
        <w:t>改善或</w:t>
      </w:r>
      <w:r w:rsidR="00FD1998">
        <w:rPr>
          <w:rFonts w:hAnsi="標楷體" w:hint="eastAsia"/>
        </w:rPr>
        <w:t>提出</w:t>
      </w:r>
      <w:r w:rsidR="00FD1998" w:rsidRPr="00FD1998">
        <w:rPr>
          <w:rFonts w:hAnsi="標楷體" w:hint="eastAsia"/>
        </w:rPr>
        <w:t>說明</w:t>
      </w:r>
      <w:r w:rsidR="00CC3AC2" w:rsidRPr="00CC3AC2">
        <w:rPr>
          <w:rFonts w:hAnsi="標楷體" w:hint="eastAsia"/>
        </w:rPr>
        <w:t>，再進行複查直至改善完竣為止</w:t>
      </w:r>
      <w:r w:rsidR="00FD1998">
        <w:rPr>
          <w:rFonts w:hAnsi="標楷體" w:hint="eastAsia"/>
        </w:rPr>
        <w:t>，就</w:t>
      </w:r>
      <w:r w:rsidR="00CC3AC2" w:rsidRPr="00CC3AC2">
        <w:rPr>
          <w:rFonts w:hAnsi="標楷體" w:hint="eastAsia"/>
        </w:rPr>
        <w:t>缺失建議事項及改善情形</w:t>
      </w:r>
      <w:r w:rsidR="00FD1998">
        <w:rPr>
          <w:rFonts w:hAnsi="標楷體" w:hint="eastAsia"/>
        </w:rPr>
        <w:t>均</w:t>
      </w:r>
      <w:r w:rsidR="00CC3AC2" w:rsidRPr="00CC3AC2">
        <w:rPr>
          <w:rFonts w:hAnsi="標楷體" w:hint="eastAsia"/>
        </w:rPr>
        <w:t>列入續約或下次遴選受託投資機構及保管機構時評審之參考。</w:t>
      </w:r>
    </w:p>
    <w:p w:rsidR="00353D28" w:rsidRDefault="00353D28" w:rsidP="00353D28">
      <w:pPr>
        <w:pStyle w:val="123"/>
        <w:ind w:left="1134" w:hanging="284"/>
        <w:rPr>
          <w:rFonts w:hAnsi="標楷體"/>
        </w:rPr>
      </w:pPr>
      <w:r>
        <w:rPr>
          <w:rFonts w:hAnsi="標楷體"/>
          <w:b/>
        </w:rPr>
        <w:t>5.</w:t>
      </w:r>
      <w:r w:rsidRPr="00353D28">
        <w:rPr>
          <w:rFonts w:hAnsi="標楷體" w:hint="eastAsia"/>
          <w:b/>
        </w:rPr>
        <w:t>加強缺失態樣之宣導：</w:t>
      </w:r>
      <w:r w:rsidRPr="00353D28">
        <w:rPr>
          <w:rFonts w:hAnsi="標楷體" w:hint="eastAsia"/>
        </w:rPr>
        <w:t>基金管理</w:t>
      </w:r>
      <w:r w:rsidR="00FD1998">
        <w:rPr>
          <w:rFonts w:hAnsi="標楷體" w:hint="eastAsia"/>
        </w:rPr>
        <w:t>局</w:t>
      </w:r>
      <w:r w:rsidRPr="00353D28">
        <w:rPr>
          <w:rFonts w:hAnsi="標楷體" w:hint="eastAsia"/>
        </w:rPr>
        <w:t>於年度終了時，彙整受託機構當年度發生越權交易等缺失態樣，函請受託機構確實依相關規定執行投資決策流程、各項風險控管及內稽內控機制，以避免缺失事項再度發生及盡善良管理人之責。</w:t>
      </w:r>
    </w:p>
    <w:p w:rsidR="00B50B73" w:rsidRDefault="00F04DE3" w:rsidP="00FD1998">
      <w:pPr>
        <w:pStyle w:val="22"/>
        <w:ind w:left="850" w:firstLine="567"/>
        <w:rPr>
          <w:snapToGrid/>
        </w:rPr>
      </w:pPr>
      <w:r w:rsidRPr="00F04DE3">
        <w:rPr>
          <w:rFonts w:hint="eastAsia"/>
          <w:snapToGrid/>
        </w:rPr>
        <w:t>又參據近年實際辦理稽核情形(詳表1)，對於國內受託機構之稽核</w:t>
      </w:r>
      <w:r>
        <w:rPr>
          <w:rFonts w:hint="eastAsia"/>
          <w:snapToGrid/>
        </w:rPr>
        <w:t>次數</w:t>
      </w:r>
      <w:r w:rsidRPr="00F04DE3">
        <w:rPr>
          <w:rFonts w:hint="eastAsia"/>
          <w:snapToGrid/>
        </w:rPr>
        <w:t>與稽核方式，</w:t>
      </w:r>
      <w:r>
        <w:rPr>
          <w:rFonts w:hint="eastAsia"/>
          <w:snapToGrid/>
        </w:rPr>
        <w:t>與</w:t>
      </w:r>
      <w:r w:rsidRPr="00F04DE3">
        <w:rPr>
          <w:rFonts w:hint="eastAsia"/>
          <w:snapToGrid/>
        </w:rPr>
        <w:t>國外受託機構</w:t>
      </w:r>
      <w:r>
        <w:rPr>
          <w:rFonts w:hint="eastAsia"/>
          <w:snapToGrid/>
        </w:rPr>
        <w:t>不盡相同</w:t>
      </w:r>
      <w:r w:rsidRPr="00F04DE3">
        <w:rPr>
          <w:rFonts w:hint="eastAsia"/>
          <w:snapToGrid/>
        </w:rPr>
        <w:t>。國內受託經營機構常發現之違規類型，主要有：投資單一個股超過契約所訂比例限制、投資經理人新增管理帳戶或接獲主管機關處分函未於契約規定期限內通知、於利害關係證券商下單超過當月平均數、主動部位投資比重與經營計畫建議書規範有落差、追蹤誤差值超過契約規定未於期限內調整至符合規定等。</w:t>
      </w:r>
    </w:p>
    <w:p w:rsidR="00FD1998" w:rsidRDefault="008E5D6B" w:rsidP="00FD1998">
      <w:pPr>
        <w:pStyle w:val="22"/>
        <w:ind w:left="850" w:firstLine="567"/>
        <w:rPr>
          <w:snapToGrid/>
        </w:rPr>
      </w:pPr>
      <w:r>
        <w:rPr>
          <w:rFonts w:hint="eastAsia"/>
          <w:snapToGrid/>
        </w:rPr>
        <w:t>而</w:t>
      </w:r>
      <w:r w:rsidR="00F04DE3" w:rsidRPr="00F04DE3">
        <w:rPr>
          <w:rFonts w:hint="eastAsia"/>
          <w:snapToGrid/>
        </w:rPr>
        <w:t>國外受託機構常發現之違規類型，則有：投資單一標的超過其投資限制、投資單一權益證券超過契約所訂比例限制、短絀部位費用匯回時點超過所訂期限、投資標的取得信用評等時間逾所訂期限等。鑒於基金委託國外機構經營之資金額度與占比愈益加重，雖其有安排國外實地訪察行程，聽取相關受託機構之簡報與說明，惟</w:t>
      </w:r>
      <w:r w:rsidR="00B50B73">
        <w:rPr>
          <w:rFonts w:hint="eastAsia"/>
          <w:snapToGrid/>
        </w:rPr>
        <w:t>現行稽查方式偏向書面稽核</w:t>
      </w:r>
      <w:r w:rsidR="00B50B73">
        <w:rPr>
          <w:rFonts w:hAnsi="標楷體" w:hint="eastAsia"/>
          <w:snapToGrid/>
        </w:rPr>
        <w:t>，</w:t>
      </w:r>
      <w:r w:rsidR="00F04DE3" w:rsidRPr="00F04DE3">
        <w:rPr>
          <w:rFonts w:hint="eastAsia"/>
          <w:snapToGrid/>
        </w:rPr>
        <w:t>該基金允宜強化對</w:t>
      </w:r>
      <w:r w:rsidR="00B50B73">
        <w:rPr>
          <w:rFonts w:hint="eastAsia"/>
          <w:snapToGrid/>
        </w:rPr>
        <w:t>國外</w:t>
      </w:r>
      <w:r w:rsidR="00F04DE3" w:rsidRPr="00F04DE3">
        <w:rPr>
          <w:rFonts w:hint="eastAsia"/>
          <w:snapToGrid/>
        </w:rPr>
        <w:t>受託機構</w:t>
      </w:r>
      <w:r w:rsidR="00B50B73">
        <w:rPr>
          <w:rFonts w:hint="eastAsia"/>
          <w:snapToGrid/>
        </w:rPr>
        <w:t>查核</w:t>
      </w:r>
      <w:r w:rsidR="00F04DE3" w:rsidRPr="00F04DE3">
        <w:rPr>
          <w:rFonts w:hint="eastAsia"/>
          <w:snapToGrid/>
        </w:rPr>
        <w:t>之制度化與系統化管控。</w:t>
      </w:r>
    </w:p>
    <w:p w:rsidR="00FD1998" w:rsidRDefault="00972EF8" w:rsidP="008E5D6B">
      <w:pPr>
        <w:pStyle w:val="123"/>
        <w:spacing w:line="480" w:lineRule="exact"/>
        <w:ind w:leftChars="0" w:left="284" w:hanging="284"/>
        <w:rPr>
          <w:rFonts w:hAnsi="標楷體"/>
          <w:b/>
        </w:rPr>
      </w:pPr>
      <w:r w:rsidRPr="00C70095">
        <w:rPr>
          <w:rFonts w:hAnsi="標楷體" w:hint="eastAsia"/>
          <w:b/>
          <w:lang w:eastAsia="zh-HK"/>
        </w:rPr>
        <w:t>表</w:t>
      </w:r>
      <w:r>
        <w:rPr>
          <w:rFonts w:hAnsi="標楷體" w:hint="eastAsia"/>
          <w:b/>
          <w:lang w:eastAsia="zh-HK"/>
        </w:rPr>
        <w:t>1</w:t>
      </w:r>
      <w:r w:rsidRPr="00C70095">
        <w:rPr>
          <w:rFonts w:hAnsi="標楷體" w:hint="eastAsia"/>
          <w:b/>
        </w:rPr>
        <w:t xml:space="preserve"> 退撫基金</w:t>
      </w:r>
      <w:r>
        <w:rPr>
          <w:rFonts w:hAnsi="標楷體" w:hint="eastAsia"/>
          <w:b/>
        </w:rPr>
        <w:t>1</w:t>
      </w:r>
      <w:r w:rsidR="008E5D6B">
        <w:rPr>
          <w:rFonts w:hAnsi="標楷體"/>
          <w:b/>
        </w:rPr>
        <w:t>1</w:t>
      </w:r>
      <w:r>
        <w:rPr>
          <w:rFonts w:hAnsi="標楷體" w:hint="eastAsia"/>
          <w:b/>
        </w:rPr>
        <w:t>0至</w:t>
      </w:r>
      <w:r>
        <w:rPr>
          <w:rFonts w:hAnsi="標楷體" w:cs="Helvetica" w:hint="eastAsia"/>
          <w:b/>
        </w:rPr>
        <w:t>11</w:t>
      </w:r>
      <w:r w:rsidR="008E5D6B">
        <w:rPr>
          <w:rFonts w:hAnsi="標楷體" w:cs="Helvetica"/>
          <w:b/>
        </w:rPr>
        <w:t>3</w:t>
      </w:r>
      <w:r w:rsidRPr="00C70095">
        <w:rPr>
          <w:rFonts w:hAnsi="標楷體" w:hint="eastAsia"/>
          <w:b/>
          <w:snapToGrid/>
        </w:rPr>
        <w:t>年</w:t>
      </w:r>
      <w:r>
        <w:rPr>
          <w:rFonts w:hAnsi="標楷體" w:hint="eastAsia"/>
          <w:b/>
          <w:snapToGrid/>
        </w:rPr>
        <w:t>8月底止實際辦理受託經營機構之稽核情形</w:t>
      </w:r>
      <w:r w:rsidR="00B50B73">
        <w:rPr>
          <w:rFonts w:hAnsi="標楷體" w:hint="eastAsia"/>
          <w:b/>
          <w:snapToGrid/>
        </w:rPr>
        <w:t>表</w:t>
      </w: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712"/>
        <w:gridCol w:w="1712"/>
        <w:gridCol w:w="1713"/>
        <w:gridCol w:w="1713"/>
        <w:gridCol w:w="1713"/>
      </w:tblGrid>
      <w:tr w:rsidR="00972EF8" w:rsidRPr="00832BD3" w:rsidTr="00986B98">
        <w:trPr>
          <w:tblHeader/>
        </w:trPr>
        <w:tc>
          <w:tcPr>
            <w:tcW w:w="1712" w:type="dxa"/>
            <w:shd w:val="clear" w:color="auto" w:fill="auto"/>
          </w:tcPr>
          <w:p w:rsidR="00972EF8" w:rsidRPr="00832BD3" w:rsidRDefault="00972EF8" w:rsidP="00986B98">
            <w:pPr>
              <w:pStyle w:val="143"/>
              <w:spacing w:line="320" w:lineRule="exact"/>
              <w:rPr>
                <w:snapToGrid/>
              </w:rPr>
            </w:pPr>
            <w:r w:rsidRPr="00832BD3">
              <w:rPr>
                <w:rFonts w:hint="eastAsia"/>
                <w:snapToGrid/>
              </w:rPr>
              <w:t>項目</w:t>
            </w:r>
          </w:p>
        </w:tc>
        <w:tc>
          <w:tcPr>
            <w:tcW w:w="1712" w:type="dxa"/>
            <w:shd w:val="clear" w:color="auto" w:fill="auto"/>
          </w:tcPr>
          <w:p w:rsidR="00972EF8" w:rsidRPr="00832BD3" w:rsidRDefault="00972EF8" w:rsidP="008E5D6B">
            <w:pPr>
              <w:pStyle w:val="143"/>
              <w:spacing w:line="320" w:lineRule="exact"/>
              <w:rPr>
                <w:snapToGrid/>
              </w:rPr>
            </w:pPr>
            <w:r w:rsidRPr="00832BD3">
              <w:rPr>
                <w:rFonts w:hint="eastAsia"/>
                <w:snapToGrid/>
              </w:rPr>
              <w:t>1</w:t>
            </w:r>
            <w:r w:rsidR="008E5D6B">
              <w:rPr>
                <w:snapToGrid/>
              </w:rPr>
              <w:t>1</w:t>
            </w:r>
            <w:r w:rsidRPr="00832BD3">
              <w:rPr>
                <w:rFonts w:hint="eastAsia"/>
                <w:snapToGrid/>
              </w:rPr>
              <w:t>0年度</w:t>
            </w:r>
          </w:p>
        </w:tc>
        <w:tc>
          <w:tcPr>
            <w:tcW w:w="1713" w:type="dxa"/>
            <w:shd w:val="clear" w:color="auto" w:fill="auto"/>
          </w:tcPr>
          <w:p w:rsidR="00972EF8" w:rsidRPr="00832BD3" w:rsidRDefault="00972EF8" w:rsidP="008E5D6B">
            <w:pPr>
              <w:pStyle w:val="143"/>
              <w:spacing w:line="320" w:lineRule="exact"/>
              <w:rPr>
                <w:snapToGrid/>
              </w:rPr>
            </w:pPr>
            <w:r w:rsidRPr="00832BD3">
              <w:rPr>
                <w:rFonts w:hint="eastAsia"/>
                <w:snapToGrid/>
              </w:rPr>
              <w:t>1</w:t>
            </w:r>
            <w:r w:rsidR="008E5D6B">
              <w:rPr>
                <w:snapToGrid/>
              </w:rPr>
              <w:t>11</w:t>
            </w:r>
            <w:r w:rsidRPr="00832BD3">
              <w:rPr>
                <w:rFonts w:hint="eastAsia"/>
                <w:snapToGrid/>
              </w:rPr>
              <w:t>年度</w:t>
            </w:r>
          </w:p>
        </w:tc>
        <w:tc>
          <w:tcPr>
            <w:tcW w:w="1713" w:type="dxa"/>
            <w:shd w:val="clear" w:color="auto" w:fill="auto"/>
          </w:tcPr>
          <w:p w:rsidR="00972EF8" w:rsidRPr="00832BD3" w:rsidRDefault="00972EF8" w:rsidP="008E5D6B">
            <w:pPr>
              <w:pStyle w:val="143"/>
              <w:spacing w:line="320" w:lineRule="exact"/>
              <w:rPr>
                <w:snapToGrid/>
              </w:rPr>
            </w:pPr>
            <w:r w:rsidRPr="00832BD3">
              <w:rPr>
                <w:rFonts w:hint="eastAsia"/>
                <w:snapToGrid/>
              </w:rPr>
              <w:t>1</w:t>
            </w:r>
            <w:r w:rsidR="008E5D6B">
              <w:rPr>
                <w:snapToGrid/>
              </w:rPr>
              <w:t>12</w:t>
            </w:r>
            <w:r w:rsidRPr="00832BD3">
              <w:rPr>
                <w:rFonts w:hint="eastAsia"/>
                <w:snapToGrid/>
              </w:rPr>
              <w:t>年度</w:t>
            </w:r>
          </w:p>
        </w:tc>
        <w:tc>
          <w:tcPr>
            <w:tcW w:w="1713" w:type="dxa"/>
            <w:shd w:val="clear" w:color="auto" w:fill="auto"/>
          </w:tcPr>
          <w:p w:rsidR="00972EF8" w:rsidRPr="00832BD3" w:rsidRDefault="00972EF8" w:rsidP="008E5D6B">
            <w:pPr>
              <w:pStyle w:val="143"/>
              <w:spacing w:line="320" w:lineRule="exact"/>
              <w:rPr>
                <w:snapToGrid/>
              </w:rPr>
            </w:pPr>
            <w:r w:rsidRPr="00832BD3">
              <w:rPr>
                <w:rFonts w:hint="eastAsia"/>
                <w:snapToGrid/>
              </w:rPr>
              <w:t>11</w:t>
            </w:r>
            <w:r w:rsidR="008E5D6B">
              <w:rPr>
                <w:snapToGrid/>
              </w:rPr>
              <w:t>3</w:t>
            </w:r>
            <w:r w:rsidRPr="00832BD3">
              <w:rPr>
                <w:rFonts w:hint="eastAsia"/>
                <w:snapToGrid/>
              </w:rPr>
              <w:t>年8月止</w:t>
            </w:r>
          </w:p>
        </w:tc>
      </w:tr>
      <w:tr w:rsidR="00972EF8" w:rsidRPr="00832BD3" w:rsidTr="00986B98">
        <w:tc>
          <w:tcPr>
            <w:tcW w:w="8563" w:type="dxa"/>
            <w:gridSpan w:val="5"/>
            <w:shd w:val="clear" w:color="auto" w:fill="auto"/>
          </w:tcPr>
          <w:p w:rsidR="00972EF8" w:rsidRPr="00832BD3" w:rsidRDefault="00972EF8" w:rsidP="00986B98">
            <w:pPr>
              <w:pStyle w:val="143"/>
              <w:spacing w:line="320" w:lineRule="exact"/>
              <w:rPr>
                <w:b/>
                <w:snapToGrid/>
              </w:rPr>
            </w:pPr>
            <w:r w:rsidRPr="00832BD3">
              <w:rPr>
                <w:rFonts w:hint="eastAsia"/>
                <w:b/>
                <w:snapToGrid/>
              </w:rPr>
              <w:t>國內受委託經營機構</w:t>
            </w:r>
          </w:p>
        </w:tc>
      </w:tr>
      <w:tr w:rsidR="00972EF8" w:rsidRPr="00832BD3" w:rsidTr="00986B98">
        <w:tc>
          <w:tcPr>
            <w:tcW w:w="1712" w:type="dxa"/>
            <w:shd w:val="clear" w:color="auto" w:fill="auto"/>
          </w:tcPr>
          <w:p w:rsidR="00972EF8" w:rsidRPr="00832BD3" w:rsidRDefault="00972EF8" w:rsidP="00986B98">
            <w:pPr>
              <w:pStyle w:val="143"/>
              <w:spacing w:line="320" w:lineRule="exact"/>
              <w:rPr>
                <w:snapToGrid/>
              </w:rPr>
            </w:pPr>
            <w:r w:rsidRPr="00832BD3">
              <w:rPr>
                <w:rFonts w:hint="eastAsia"/>
                <w:snapToGrid/>
              </w:rPr>
              <w:t>稽核方式</w:t>
            </w:r>
          </w:p>
        </w:tc>
        <w:tc>
          <w:tcPr>
            <w:tcW w:w="6851" w:type="dxa"/>
            <w:gridSpan w:val="4"/>
            <w:shd w:val="clear" w:color="auto" w:fill="auto"/>
          </w:tcPr>
          <w:p w:rsidR="00972EF8" w:rsidRPr="00832BD3" w:rsidRDefault="00972EF8" w:rsidP="00986B98">
            <w:pPr>
              <w:pStyle w:val="143"/>
              <w:spacing w:line="320" w:lineRule="exact"/>
              <w:rPr>
                <w:rFonts w:hint="eastAsia"/>
                <w:snapToGrid/>
              </w:rPr>
            </w:pPr>
            <w:r w:rsidRPr="00832BD3">
              <w:rPr>
                <w:rFonts w:hint="eastAsia"/>
                <w:snapToGrid/>
              </w:rPr>
              <w:t>1.程式線上稽核：日查核。</w:t>
            </w:r>
          </w:p>
          <w:p w:rsidR="00972EF8" w:rsidRPr="00832BD3" w:rsidRDefault="00972EF8" w:rsidP="00986B98">
            <w:pPr>
              <w:pStyle w:val="143"/>
              <w:spacing w:line="320" w:lineRule="exact"/>
              <w:rPr>
                <w:rFonts w:hint="eastAsia"/>
                <w:snapToGrid/>
              </w:rPr>
            </w:pPr>
            <w:r w:rsidRPr="00832BD3">
              <w:rPr>
                <w:rFonts w:hint="eastAsia"/>
                <w:snapToGrid/>
              </w:rPr>
              <w:lastRenderedPageBreak/>
              <w:t>2.書面稽核：雙月查核、年度查核。</w:t>
            </w:r>
          </w:p>
          <w:p w:rsidR="00972EF8" w:rsidRPr="00832BD3" w:rsidRDefault="00972EF8" w:rsidP="00986B98">
            <w:pPr>
              <w:pStyle w:val="143"/>
              <w:spacing w:line="320" w:lineRule="exact"/>
              <w:rPr>
                <w:snapToGrid/>
              </w:rPr>
            </w:pPr>
            <w:r w:rsidRPr="00832BD3">
              <w:rPr>
                <w:rFonts w:hint="eastAsia"/>
                <w:snapToGrid/>
              </w:rPr>
              <w:t>3.實地稽核：每年度至少1次。</w:t>
            </w:r>
          </w:p>
        </w:tc>
      </w:tr>
      <w:tr w:rsidR="00972EF8" w:rsidRPr="00832BD3" w:rsidTr="00986B98">
        <w:tc>
          <w:tcPr>
            <w:tcW w:w="1712" w:type="dxa"/>
            <w:shd w:val="clear" w:color="auto" w:fill="auto"/>
          </w:tcPr>
          <w:p w:rsidR="00972EF8" w:rsidRPr="00832BD3" w:rsidRDefault="00972EF8" w:rsidP="00986B98">
            <w:pPr>
              <w:pStyle w:val="143"/>
              <w:spacing w:line="320" w:lineRule="exact"/>
              <w:rPr>
                <w:rFonts w:hint="eastAsia"/>
                <w:snapToGrid/>
              </w:rPr>
            </w:pPr>
            <w:r w:rsidRPr="00832BD3">
              <w:rPr>
                <w:rFonts w:hint="eastAsia"/>
                <w:snapToGrid/>
              </w:rPr>
              <w:lastRenderedPageBreak/>
              <w:t>主要稽核項目</w:t>
            </w:r>
          </w:p>
        </w:tc>
        <w:tc>
          <w:tcPr>
            <w:tcW w:w="6851" w:type="dxa"/>
            <w:gridSpan w:val="4"/>
            <w:shd w:val="clear" w:color="auto" w:fill="auto"/>
          </w:tcPr>
          <w:p w:rsidR="00972EF8" w:rsidRPr="00832BD3" w:rsidRDefault="00972EF8" w:rsidP="00986B98">
            <w:pPr>
              <w:pStyle w:val="143"/>
              <w:spacing w:line="320" w:lineRule="exact"/>
              <w:rPr>
                <w:snapToGrid/>
              </w:rPr>
            </w:pPr>
            <w:r w:rsidRPr="00832BD3">
              <w:rPr>
                <w:rFonts w:hint="eastAsia"/>
                <w:snapToGrid/>
              </w:rPr>
              <w:t>投資範圍、投資限制、應提送之報告、服務與遵循禁制事項等。</w:t>
            </w:r>
          </w:p>
        </w:tc>
      </w:tr>
      <w:tr w:rsidR="00972EF8" w:rsidRPr="00832BD3" w:rsidTr="00986B98">
        <w:tc>
          <w:tcPr>
            <w:tcW w:w="1712" w:type="dxa"/>
            <w:shd w:val="clear" w:color="auto" w:fill="auto"/>
          </w:tcPr>
          <w:p w:rsidR="00972EF8" w:rsidRPr="00832BD3" w:rsidRDefault="00972EF8" w:rsidP="00986B98">
            <w:pPr>
              <w:pStyle w:val="143"/>
              <w:spacing w:line="320" w:lineRule="exact"/>
              <w:rPr>
                <w:snapToGrid/>
              </w:rPr>
            </w:pPr>
            <w:r w:rsidRPr="00832BD3">
              <w:rPr>
                <w:rFonts w:hint="eastAsia"/>
                <w:snapToGrid/>
              </w:rPr>
              <w:t>稽核次數</w:t>
            </w:r>
          </w:p>
        </w:tc>
        <w:tc>
          <w:tcPr>
            <w:tcW w:w="1712" w:type="dxa"/>
            <w:shd w:val="clear" w:color="auto" w:fill="auto"/>
          </w:tcPr>
          <w:p w:rsidR="004E156F" w:rsidRPr="004E156F" w:rsidRDefault="004E156F" w:rsidP="004E156F">
            <w:pPr>
              <w:pStyle w:val="143"/>
              <w:spacing w:line="320" w:lineRule="exact"/>
              <w:rPr>
                <w:rFonts w:hint="eastAsia"/>
                <w:snapToGrid/>
              </w:rPr>
            </w:pPr>
            <w:r w:rsidRPr="004E156F">
              <w:rPr>
                <w:rFonts w:hint="eastAsia"/>
                <w:snapToGrid/>
              </w:rPr>
              <w:t>日查核248次</w:t>
            </w:r>
          </w:p>
          <w:p w:rsidR="004E156F" w:rsidRPr="004E156F" w:rsidRDefault="004E156F" w:rsidP="004E156F">
            <w:pPr>
              <w:pStyle w:val="143"/>
              <w:spacing w:line="320" w:lineRule="exact"/>
              <w:rPr>
                <w:rFonts w:hint="eastAsia"/>
                <w:snapToGrid/>
              </w:rPr>
            </w:pPr>
            <w:r w:rsidRPr="004E156F">
              <w:rPr>
                <w:rFonts w:hint="eastAsia"/>
                <w:snapToGrid/>
              </w:rPr>
              <w:t>雙月查核6次</w:t>
            </w:r>
          </w:p>
          <w:p w:rsidR="004E156F" w:rsidRPr="004E156F" w:rsidRDefault="004E156F" w:rsidP="004E156F">
            <w:pPr>
              <w:pStyle w:val="143"/>
              <w:spacing w:line="320" w:lineRule="exact"/>
              <w:rPr>
                <w:rFonts w:hint="eastAsia"/>
                <w:snapToGrid/>
              </w:rPr>
            </w:pPr>
            <w:r w:rsidRPr="004E156F">
              <w:rPr>
                <w:rFonts w:hint="eastAsia"/>
                <w:snapToGrid/>
              </w:rPr>
              <w:t>年度查核1次</w:t>
            </w:r>
          </w:p>
          <w:p w:rsidR="00972EF8" w:rsidRPr="00832BD3" w:rsidRDefault="004E156F" w:rsidP="004E156F">
            <w:pPr>
              <w:pStyle w:val="143"/>
              <w:spacing w:line="320" w:lineRule="exact"/>
              <w:rPr>
                <w:snapToGrid/>
              </w:rPr>
            </w:pPr>
            <w:r w:rsidRPr="004E156F">
              <w:rPr>
                <w:rFonts w:hint="eastAsia"/>
                <w:snapToGrid/>
              </w:rPr>
              <w:t>實地稽核1次</w:t>
            </w:r>
          </w:p>
        </w:tc>
        <w:tc>
          <w:tcPr>
            <w:tcW w:w="1713" w:type="dxa"/>
            <w:shd w:val="clear" w:color="auto" w:fill="auto"/>
          </w:tcPr>
          <w:p w:rsidR="004E156F" w:rsidRPr="004E156F" w:rsidRDefault="004E156F" w:rsidP="004E156F">
            <w:pPr>
              <w:pStyle w:val="143"/>
              <w:spacing w:line="320" w:lineRule="exact"/>
              <w:rPr>
                <w:rFonts w:hint="eastAsia"/>
                <w:snapToGrid/>
              </w:rPr>
            </w:pPr>
            <w:r w:rsidRPr="004E156F">
              <w:rPr>
                <w:rFonts w:hint="eastAsia"/>
                <w:snapToGrid/>
              </w:rPr>
              <w:t>日查核250次</w:t>
            </w:r>
          </w:p>
          <w:p w:rsidR="004E156F" w:rsidRPr="004E156F" w:rsidRDefault="004E156F" w:rsidP="004E156F">
            <w:pPr>
              <w:pStyle w:val="143"/>
              <w:spacing w:line="320" w:lineRule="exact"/>
              <w:rPr>
                <w:rFonts w:hint="eastAsia"/>
                <w:snapToGrid/>
              </w:rPr>
            </w:pPr>
            <w:r w:rsidRPr="004E156F">
              <w:rPr>
                <w:rFonts w:hint="eastAsia"/>
                <w:snapToGrid/>
              </w:rPr>
              <w:t>雙月查核6次</w:t>
            </w:r>
          </w:p>
          <w:p w:rsidR="004E156F" w:rsidRPr="004E156F" w:rsidRDefault="004E156F" w:rsidP="004E156F">
            <w:pPr>
              <w:pStyle w:val="143"/>
              <w:spacing w:line="320" w:lineRule="exact"/>
              <w:rPr>
                <w:rFonts w:hint="eastAsia"/>
                <w:snapToGrid/>
              </w:rPr>
            </w:pPr>
            <w:r w:rsidRPr="004E156F">
              <w:rPr>
                <w:rFonts w:hint="eastAsia"/>
                <w:snapToGrid/>
              </w:rPr>
              <w:t>年度查核1次</w:t>
            </w:r>
          </w:p>
          <w:p w:rsidR="00972EF8" w:rsidRPr="00832BD3" w:rsidRDefault="004E156F" w:rsidP="004E156F">
            <w:pPr>
              <w:pStyle w:val="143"/>
              <w:spacing w:line="320" w:lineRule="exact"/>
              <w:rPr>
                <w:snapToGrid/>
              </w:rPr>
            </w:pPr>
            <w:r w:rsidRPr="004E156F">
              <w:rPr>
                <w:rFonts w:hint="eastAsia"/>
                <w:snapToGrid/>
              </w:rPr>
              <w:t>實地稽核1次</w:t>
            </w:r>
          </w:p>
        </w:tc>
        <w:tc>
          <w:tcPr>
            <w:tcW w:w="1713" w:type="dxa"/>
            <w:shd w:val="clear" w:color="auto" w:fill="auto"/>
          </w:tcPr>
          <w:p w:rsidR="004E156F" w:rsidRPr="004E156F" w:rsidRDefault="004E156F" w:rsidP="004E156F">
            <w:pPr>
              <w:pStyle w:val="143"/>
              <w:spacing w:line="320" w:lineRule="exact"/>
              <w:rPr>
                <w:rFonts w:hint="eastAsia"/>
                <w:snapToGrid/>
              </w:rPr>
            </w:pPr>
            <w:r w:rsidRPr="004E156F">
              <w:rPr>
                <w:rFonts w:hint="eastAsia"/>
                <w:snapToGrid/>
              </w:rPr>
              <w:t>日查核247次</w:t>
            </w:r>
          </w:p>
          <w:p w:rsidR="004E156F" w:rsidRPr="004E156F" w:rsidRDefault="004E156F" w:rsidP="004E156F">
            <w:pPr>
              <w:pStyle w:val="143"/>
              <w:spacing w:line="320" w:lineRule="exact"/>
              <w:rPr>
                <w:rFonts w:hint="eastAsia"/>
                <w:snapToGrid/>
              </w:rPr>
            </w:pPr>
            <w:r w:rsidRPr="004E156F">
              <w:rPr>
                <w:rFonts w:hint="eastAsia"/>
                <w:snapToGrid/>
              </w:rPr>
              <w:t>雙月查核6次</w:t>
            </w:r>
          </w:p>
          <w:p w:rsidR="004E156F" w:rsidRPr="004E156F" w:rsidRDefault="004E156F" w:rsidP="004E156F">
            <w:pPr>
              <w:pStyle w:val="143"/>
              <w:spacing w:line="320" w:lineRule="exact"/>
              <w:rPr>
                <w:rFonts w:hint="eastAsia"/>
                <w:snapToGrid/>
              </w:rPr>
            </w:pPr>
            <w:r w:rsidRPr="004E156F">
              <w:rPr>
                <w:rFonts w:hint="eastAsia"/>
                <w:snapToGrid/>
              </w:rPr>
              <w:t>年度查核1次</w:t>
            </w:r>
          </w:p>
          <w:p w:rsidR="00972EF8" w:rsidRPr="00832BD3" w:rsidRDefault="004E156F" w:rsidP="004E156F">
            <w:pPr>
              <w:pStyle w:val="143"/>
              <w:spacing w:line="320" w:lineRule="exact"/>
              <w:rPr>
                <w:snapToGrid/>
              </w:rPr>
            </w:pPr>
            <w:r w:rsidRPr="004E156F">
              <w:rPr>
                <w:rFonts w:hint="eastAsia"/>
                <w:snapToGrid/>
              </w:rPr>
              <w:t>實地稽核1次</w:t>
            </w:r>
          </w:p>
        </w:tc>
        <w:tc>
          <w:tcPr>
            <w:tcW w:w="1713" w:type="dxa"/>
            <w:shd w:val="clear" w:color="auto" w:fill="auto"/>
          </w:tcPr>
          <w:p w:rsidR="004E156F" w:rsidRPr="004E156F" w:rsidRDefault="004E156F" w:rsidP="004E156F">
            <w:pPr>
              <w:pStyle w:val="143"/>
              <w:spacing w:line="320" w:lineRule="exact"/>
              <w:rPr>
                <w:rFonts w:hint="eastAsia"/>
                <w:snapToGrid/>
              </w:rPr>
            </w:pPr>
            <w:r w:rsidRPr="004E156F">
              <w:rPr>
                <w:rFonts w:hint="eastAsia"/>
                <w:snapToGrid/>
              </w:rPr>
              <w:t>日查核163次</w:t>
            </w:r>
          </w:p>
          <w:p w:rsidR="004E156F" w:rsidRPr="004E156F" w:rsidRDefault="004E156F" w:rsidP="004E156F">
            <w:pPr>
              <w:pStyle w:val="143"/>
              <w:spacing w:line="320" w:lineRule="exact"/>
              <w:rPr>
                <w:rFonts w:hint="eastAsia"/>
                <w:snapToGrid/>
              </w:rPr>
            </w:pPr>
            <w:r w:rsidRPr="004E156F">
              <w:rPr>
                <w:rFonts w:hint="eastAsia"/>
                <w:snapToGrid/>
              </w:rPr>
              <w:t>雙月查核4次</w:t>
            </w:r>
          </w:p>
          <w:p w:rsidR="00972EF8" w:rsidRPr="00832BD3" w:rsidRDefault="004E156F" w:rsidP="004E156F">
            <w:pPr>
              <w:pStyle w:val="143"/>
              <w:spacing w:line="320" w:lineRule="exact"/>
              <w:rPr>
                <w:snapToGrid/>
              </w:rPr>
            </w:pPr>
            <w:r w:rsidRPr="004E156F">
              <w:rPr>
                <w:rFonts w:hint="eastAsia"/>
                <w:snapToGrid/>
              </w:rPr>
              <w:t>實地稽核1次</w:t>
            </w:r>
          </w:p>
        </w:tc>
      </w:tr>
      <w:tr w:rsidR="00972EF8" w:rsidRPr="00832BD3" w:rsidTr="00986B98">
        <w:tc>
          <w:tcPr>
            <w:tcW w:w="8563" w:type="dxa"/>
            <w:gridSpan w:val="5"/>
            <w:shd w:val="clear" w:color="auto" w:fill="auto"/>
          </w:tcPr>
          <w:p w:rsidR="00972EF8" w:rsidRPr="00832BD3" w:rsidRDefault="00972EF8" w:rsidP="00986B98">
            <w:pPr>
              <w:pStyle w:val="143"/>
              <w:spacing w:line="320" w:lineRule="exact"/>
              <w:rPr>
                <w:b/>
                <w:snapToGrid/>
              </w:rPr>
            </w:pPr>
            <w:r w:rsidRPr="00832BD3">
              <w:rPr>
                <w:rFonts w:hint="eastAsia"/>
                <w:b/>
                <w:snapToGrid/>
              </w:rPr>
              <w:t>國外受委託經營機構</w:t>
            </w:r>
          </w:p>
        </w:tc>
      </w:tr>
      <w:tr w:rsidR="00972EF8" w:rsidRPr="00832BD3" w:rsidTr="00986B98">
        <w:tc>
          <w:tcPr>
            <w:tcW w:w="1712" w:type="dxa"/>
            <w:shd w:val="clear" w:color="auto" w:fill="auto"/>
          </w:tcPr>
          <w:p w:rsidR="00972EF8" w:rsidRPr="00832BD3" w:rsidRDefault="00972EF8" w:rsidP="00986B98">
            <w:pPr>
              <w:pStyle w:val="143"/>
              <w:spacing w:line="320" w:lineRule="exact"/>
              <w:rPr>
                <w:snapToGrid/>
              </w:rPr>
            </w:pPr>
            <w:r w:rsidRPr="00832BD3">
              <w:rPr>
                <w:rFonts w:hint="eastAsia"/>
                <w:snapToGrid/>
              </w:rPr>
              <w:t>稽核方式</w:t>
            </w:r>
          </w:p>
        </w:tc>
        <w:tc>
          <w:tcPr>
            <w:tcW w:w="6851" w:type="dxa"/>
            <w:gridSpan w:val="4"/>
            <w:shd w:val="clear" w:color="auto" w:fill="auto"/>
          </w:tcPr>
          <w:p w:rsidR="00972EF8" w:rsidRPr="00832BD3" w:rsidRDefault="00972EF8" w:rsidP="00986B98">
            <w:pPr>
              <w:pStyle w:val="143"/>
              <w:spacing w:line="320" w:lineRule="exact"/>
              <w:ind w:left="243" w:hangingChars="100" w:hanging="243"/>
              <w:rPr>
                <w:rFonts w:hint="eastAsia"/>
                <w:snapToGrid/>
              </w:rPr>
            </w:pPr>
            <w:r w:rsidRPr="00832BD3">
              <w:rPr>
                <w:rFonts w:hint="eastAsia"/>
                <w:snapToGrid/>
              </w:rPr>
              <w:t>1.</w:t>
            </w:r>
            <w:r w:rsidR="004E156F" w:rsidRPr="004E156F">
              <w:rPr>
                <w:rFonts w:hint="eastAsia"/>
                <w:snapToGrid/>
              </w:rPr>
              <w:t>委由國外保管機構逐日進行投資檢視，作為第一道法令及契約遵循之監控</w:t>
            </w:r>
            <w:r w:rsidRPr="00832BD3">
              <w:rPr>
                <w:rFonts w:hint="eastAsia"/>
                <w:snapToGrid/>
              </w:rPr>
              <w:t>。</w:t>
            </w:r>
          </w:p>
          <w:p w:rsidR="00972EF8" w:rsidRPr="00832BD3" w:rsidRDefault="00972EF8" w:rsidP="00986B98">
            <w:pPr>
              <w:pStyle w:val="143"/>
              <w:spacing w:line="320" w:lineRule="exact"/>
              <w:rPr>
                <w:snapToGrid/>
              </w:rPr>
            </w:pPr>
            <w:r w:rsidRPr="00832BD3">
              <w:rPr>
                <w:rFonts w:hint="eastAsia"/>
                <w:snapToGrid/>
              </w:rPr>
              <w:t>2.書面稽核：雙月查核、半年查核、年度查核。</w:t>
            </w:r>
          </w:p>
        </w:tc>
      </w:tr>
      <w:tr w:rsidR="00972EF8" w:rsidRPr="00832BD3" w:rsidTr="00986B98">
        <w:tc>
          <w:tcPr>
            <w:tcW w:w="1712" w:type="dxa"/>
            <w:shd w:val="clear" w:color="auto" w:fill="auto"/>
          </w:tcPr>
          <w:p w:rsidR="00972EF8" w:rsidRPr="00832BD3" w:rsidRDefault="00972EF8" w:rsidP="00986B98">
            <w:pPr>
              <w:pStyle w:val="143"/>
              <w:spacing w:line="320" w:lineRule="exact"/>
              <w:rPr>
                <w:rFonts w:hint="eastAsia"/>
                <w:snapToGrid/>
              </w:rPr>
            </w:pPr>
            <w:r w:rsidRPr="00832BD3">
              <w:rPr>
                <w:rFonts w:hint="eastAsia"/>
                <w:snapToGrid/>
              </w:rPr>
              <w:t>主要稽核項目</w:t>
            </w:r>
          </w:p>
        </w:tc>
        <w:tc>
          <w:tcPr>
            <w:tcW w:w="6851" w:type="dxa"/>
            <w:gridSpan w:val="4"/>
            <w:shd w:val="clear" w:color="auto" w:fill="auto"/>
          </w:tcPr>
          <w:p w:rsidR="00972EF8" w:rsidRPr="00832BD3" w:rsidRDefault="004E156F" w:rsidP="00986B98">
            <w:pPr>
              <w:pStyle w:val="143"/>
              <w:spacing w:line="320" w:lineRule="exact"/>
              <w:rPr>
                <w:snapToGrid/>
              </w:rPr>
            </w:pPr>
            <w:r w:rsidRPr="004E156F">
              <w:rPr>
                <w:rFonts w:hint="eastAsia"/>
                <w:snapToGrid/>
              </w:rPr>
              <w:t>逾越委託投資方針時是否為必要之回復處置、報告義務之履行、投資類股及區域突發性重大改變、受託機構與保管銀行帳載資產淨值差異調節等。</w:t>
            </w:r>
          </w:p>
        </w:tc>
      </w:tr>
      <w:tr w:rsidR="00972EF8" w:rsidRPr="00832BD3" w:rsidTr="00986B98">
        <w:tc>
          <w:tcPr>
            <w:tcW w:w="1712" w:type="dxa"/>
            <w:shd w:val="clear" w:color="auto" w:fill="auto"/>
          </w:tcPr>
          <w:p w:rsidR="00972EF8" w:rsidRPr="00832BD3" w:rsidRDefault="00972EF8" w:rsidP="00986B98">
            <w:pPr>
              <w:pStyle w:val="143"/>
              <w:spacing w:line="320" w:lineRule="exact"/>
              <w:rPr>
                <w:snapToGrid/>
              </w:rPr>
            </w:pPr>
            <w:r w:rsidRPr="00832BD3">
              <w:rPr>
                <w:rFonts w:hint="eastAsia"/>
                <w:snapToGrid/>
              </w:rPr>
              <w:t>稽核次數</w:t>
            </w:r>
          </w:p>
        </w:tc>
        <w:tc>
          <w:tcPr>
            <w:tcW w:w="1712" w:type="dxa"/>
            <w:shd w:val="clear" w:color="auto" w:fill="auto"/>
          </w:tcPr>
          <w:p w:rsidR="00972EF8" w:rsidRPr="00832BD3" w:rsidRDefault="00972EF8" w:rsidP="00986B98">
            <w:pPr>
              <w:pStyle w:val="143"/>
              <w:spacing w:line="320" w:lineRule="exact"/>
              <w:rPr>
                <w:rFonts w:hint="eastAsia"/>
                <w:snapToGrid/>
              </w:rPr>
            </w:pPr>
            <w:r w:rsidRPr="00832BD3">
              <w:rPr>
                <w:rFonts w:hint="eastAsia"/>
                <w:snapToGrid/>
              </w:rPr>
              <w:t>雙月查核6次</w:t>
            </w:r>
          </w:p>
          <w:p w:rsidR="00972EF8" w:rsidRPr="00832BD3" w:rsidRDefault="00972EF8" w:rsidP="00986B98">
            <w:pPr>
              <w:pStyle w:val="143"/>
              <w:spacing w:line="320" w:lineRule="exact"/>
              <w:ind w:leftChars="-25" w:left="-71" w:rightChars="-50" w:right="-142"/>
              <w:rPr>
                <w:rFonts w:hint="eastAsia"/>
                <w:snapToGrid/>
              </w:rPr>
            </w:pPr>
            <w:r w:rsidRPr="00832BD3">
              <w:rPr>
                <w:rFonts w:hint="eastAsia"/>
                <w:snapToGrid/>
              </w:rPr>
              <w:t>半年度查核2次</w:t>
            </w:r>
          </w:p>
          <w:p w:rsidR="00972EF8" w:rsidRPr="00832BD3" w:rsidRDefault="00972EF8" w:rsidP="00986B98">
            <w:pPr>
              <w:pStyle w:val="143"/>
              <w:spacing w:line="320" w:lineRule="exact"/>
              <w:rPr>
                <w:snapToGrid/>
              </w:rPr>
            </w:pPr>
            <w:r w:rsidRPr="00832BD3">
              <w:rPr>
                <w:rFonts w:hint="eastAsia"/>
                <w:snapToGrid/>
              </w:rPr>
              <w:t>年度查核1次</w:t>
            </w:r>
          </w:p>
        </w:tc>
        <w:tc>
          <w:tcPr>
            <w:tcW w:w="1713" w:type="dxa"/>
            <w:shd w:val="clear" w:color="auto" w:fill="auto"/>
          </w:tcPr>
          <w:p w:rsidR="00972EF8" w:rsidRPr="00832BD3" w:rsidRDefault="00972EF8" w:rsidP="00986B98">
            <w:pPr>
              <w:pStyle w:val="143"/>
              <w:spacing w:line="320" w:lineRule="exact"/>
              <w:rPr>
                <w:rFonts w:hint="eastAsia"/>
                <w:snapToGrid/>
              </w:rPr>
            </w:pPr>
            <w:r w:rsidRPr="00832BD3">
              <w:rPr>
                <w:rFonts w:hint="eastAsia"/>
                <w:snapToGrid/>
              </w:rPr>
              <w:t>雙月查核6次</w:t>
            </w:r>
          </w:p>
          <w:p w:rsidR="00972EF8" w:rsidRPr="00832BD3" w:rsidRDefault="00972EF8" w:rsidP="00986B98">
            <w:pPr>
              <w:pStyle w:val="143"/>
              <w:spacing w:line="320" w:lineRule="exact"/>
              <w:ind w:leftChars="-25" w:left="-71" w:rightChars="-50" w:right="-142"/>
              <w:rPr>
                <w:rFonts w:hint="eastAsia"/>
                <w:snapToGrid/>
              </w:rPr>
            </w:pPr>
            <w:r w:rsidRPr="00832BD3">
              <w:rPr>
                <w:rFonts w:hint="eastAsia"/>
                <w:snapToGrid/>
              </w:rPr>
              <w:t>半年度查核2次</w:t>
            </w:r>
          </w:p>
          <w:p w:rsidR="00972EF8" w:rsidRPr="00832BD3" w:rsidRDefault="00972EF8" w:rsidP="00986B98">
            <w:pPr>
              <w:pStyle w:val="143"/>
              <w:spacing w:line="320" w:lineRule="exact"/>
              <w:rPr>
                <w:snapToGrid/>
              </w:rPr>
            </w:pPr>
            <w:r w:rsidRPr="00832BD3">
              <w:rPr>
                <w:rFonts w:hint="eastAsia"/>
                <w:snapToGrid/>
              </w:rPr>
              <w:t>年度查核1次</w:t>
            </w:r>
          </w:p>
        </w:tc>
        <w:tc>
          <w:tcPr>
            <w:tcW w:w="1713" w:type="dxa"/>
            <w:shd w:val="clear" w:color="auto" w:fill="auto"/>
          </w:tcPr>
          <w:p w:rsidR="00972EF8" w:rsidRPr="00832BD3" w:rsidRDefault="00972EF8" w:rsidP="00986B98">
            <w:pPr>
              <w:pStyle w:val="143"/>
              <w:spacing w:line="320" w:lineRule="exact"/>
              <w:rPr>
                <w:rFonts w:hint="eastAsia"/>
                <w:snapToGrid/>
              </w:rPr>
            </w:pPr>
            <w:r w:rsidRPr="00832BD3">
              <w:rPr>
                <w:rFonts w:hint="eastAsia"/>
                <w:snapToGrid/>
              </w:rPr>
              <w:t>雙月查核6次</w:t>
            </w:r>
          </w:p>
          <w:p w:rsidR="00972EF8" w:rsidRPr="00832BD3" w:rsidRDefault="00972EF8" w:rsidP="00986B98">
            <w:pPr>
              <w:pStyle w:val="143"/>
              <w:spacing w:line="320" w:lineRule="exact"/>
              <w:ind w:leftChars="-25" w:left="-71" w:rightChars="-50" w:right="-142"/>
              <w:rPr>
                <w:rFonts w:hint="eastAsia"/>
                <w:snapToGrid/>
              </w:rPr>
            </w:pPr>
            <w:r w:rsidRPr="00832BD3">
              <w:rPr>
                <w:rFonts w:hint="eastAsia"/>
                <w:snapToGrid/>
              </w:rPr>
              <w:t>半年度查核2次</w:t>
            </w:r>
          </w:p>
          <w:p w:rsidR="00972EF8" w:rsidRPr="00832BD3" w:rsidRDefault="00972EF8" w:rsidP="00986B98">
            <w:pPr>
              <w:pStyle w:val="143"/>
              <w:spacing w:line="320" w:lineRule="exact"/>
              <w:rPr>
                <w:snapToGrid/>
              </w:rPr>
            </w:pPr>
            <w:r w:rsidRPr="00832BD3">
              <w:rPr>
                <w:rFonts w:hint="eastAsia"/>
                <w:snapToGrid/>
              </w:rPr>
              <w:t>年度查核1次</w:t>
            </w:r>
          </w:p>
        </w:tc>
        <w:tc>
          <w:tcPr>
            <w:tcW w:w="1713" w:type="dxa"/>
            <w:shd w:val="clear" w:color="auto" w:fill="auto"/>
          </w:tcPr>
          <w:p w:rsidR="00972EF8" w:rsidRPr="00832BD3" w:rsidRDefault="00972EF8" w:rsidP="00986B98">
            <w:pPr>
              <w:pStyle w:val="143"/>
              <w:spacing w:line="320" w:lineRule="exact"/>
              <w:rPr>
                <w:rFonts w:hint="eastAsia"/>
                <w:snapToGrid/>
              </w:rPr>
            </w:pPr>
            <w:r w:rsidRPr="00832BD3">
              <w:rPr>
                <w:rFonts w:hint="eastAsia"/>
                <w:snapToGrid/>
              </w:rPr>
              <w:t>雙月查核4次</w:t>
            </w:r>
          </w:p>
          <w:p w:rsidR="00972EF8" w:rsidRPr="00832BD3" w:rsidRDefault="00972EF8" w:rsidP="00986B98">
            <w:pPr>
              <w:pStyle w:val="143"/>
              <w:spacing w:line="320" w:lineRule="exact"/>
              <w:ind w:leftChars="-25" w:left="-71" w:rightChars="-50" w:right="-142"/>
              <w:rPr>
                <w:snapToGrid/>
              </w:rPr>
            </w:pPr>
            <w:r w:rsidRPr="00832BD3">
              <w:rPr>
                <w:rFonts w:hint="eastAsia"/>
                <w:snapToGrid/>
              </w:rPr>
              <w:t>半年度查核1次</w:t>
            </w:r>
          </w:p>
        </w:tc>
      </w:tr>
    </w:tbl>
    <w:p w:rsidR="008E5D6B" w:rsidRDefault="008E5D6B" w:rsidP="008E5D6B">
      <w:pPr>
        <w:ind w:leftChars="0" w:left="0" w:firstLineChars="0" w:firstLine="0"/>
      </w:pPr>
      <w:r w:rsidRPr="000629D0">
        <w:rPr>
          <w:rFonts w:hint="eastAsia"/>
          <w:snapToGrid/>
          <w:sz w:val="24"/>
          <w:szCs w:val="24"/>
        </w:rPr>
        <w:t>資料來源：退撫基金</w:t>
      </w:r>
      <w:r w:rsidRPr="000629D0">
        <w:rPr>
          <w:rFonts w:hint="eastAsia"/>
          <w:snapToGrid/>
          <w:sz w:val="24"/>
          <w:szCs w:val="24"/>
          <w:lang w:eastAsia="zh-HK"/>
        </w:rPr>
        <w:t>提供</w:t>
      </w:r>
      <w:r w:rsidRPr="000629D0">
        <w:rPr>
          <w:rFonts w:hint="eastAsia"/>
          <w:snapToGrid/>
          <w:sz w:val="24"/>
          <w:szCs w:val="24"/>
        </w:rPr>
        <w:t>。</w:t>
      </w:r>
    </w:p>
    <w:p w:rsidR="00972EF8" w:rsidRPr="008E5D6B" w:rsidRDefault="008E5D6B" w:rsidP="008E5D6B">
      <w:pPr>
        <w:ind w:left="567" w:firstLine="567"/>
      </w:pPr>
      <w:r w:rsidRPr="00177766">
        <w:rPr>
          <w:rFonts w:hint="eastAsia"/>
        </w:rPr>
        <w:t>綜上，退撫基金</w:t>
      </w:r>
      <w:r>
        <w:rPr>
          <w:rFonts w:hint="eastAsia"/>
        </w:rPr>
        <w:t>近</w:t>
      </w:r>
      <w:r w:rsidRPr="00177766">
        <w:rPr>
          <w:rFonts w:hint="eastAsia"/>
        </w:rPr>
        <w:t>年配置於</w:t>
      </w:r>
      <w:r>
        <w:rPr>
          <w:rFonts w:hint="eastAsia"/>
        </w:rPr>
        <w:t>委託經營</w:t>
      </w:r>
      <w:r w:rsidRPr="00177766">
        <w:rPr>
          <w:rFonts w:hint="eastAsia"/>
        </w:rPr>
        <w:t>部位之資金</w:t>
      </w:r>
      <w:r>
        <w:rPr>
          <w:rFonts w:hint="eastAsia"/>
        </w:rPr>
        <w:t>金額與比重愈益增加，</w:t>
      </w:r>
      <w:r w:rsidR="00B50B73">
        <w:t>114</w:t>
      </w:r>
      <w:r>
        <w:rPr>
          <w:rFonts w:hint="eastAsia"/>
        </w:rPr>
        <w:t>年度預計配置於委託經營之資金比重</w:t>
      </w:r>
      <w:r w:rsidR="00B50B73">
        <w:rPr>
          <w:rFonts w:hint="eastAsia"/>
        </w:rPr>
        <w:t>近</w:t>
      </w:r>
      <w:r>
        <w:rPr>
          <w:rFonts w:hint="eastAsia"/>
        </w:rPr>
        <w:t>5成，其中又以</w:t>
      </w:r>
      <w:r w:rsidRPr="00BD5C25">
        <w:rPr>
          <w:rFonts w:hint="eastAsia"/>
        </w:rPr>
        <w:t>委託</w:t>
      </w:r>
      <w:r>
        <w:rPr>
          <w:rFonts w:hint="eastAsia"/>
        </w:rPr>
        <w:t>國外機構比重為最高。惟現行稽核制度中，對於國外受託機構之查核方式與查核密度均未如國內受託機構，</w:t>
      </w:r>
      <w:r w:rsidRPr="00180486">
        <w:rPr>
          <w:rFonts w:hint="eastAsia"/>
        </w:rPr>
        <w:t>國外僅有書面稽核，管控機制</w:t>
      </w:r>
      <w:r>
        <w:rPr>
          <w:rFonts w:hint="eastAsia"/>
        </w:rPr>
        <w:t>似</w:t>
      </w:r>
      <w:r w:rsidRPr="00180486">
        <w:rPr>
          <w:rFonts w:hint="eastAsia"/>
        </w:rPr>
        <w:t>有不足，</w:t>
      </w:r>
      <w:r>
        <w:rPr>
          <w:rFonts w:hint="eastAsia"/>
        </w:rPr>
        <w:t>允</w:t>
      </w:r>
      <w:r w:rsidR="00B50B73">
        <w:rPr>
          <w:rFonts w:hint="eastAsia"/>
        </w:rPr>
        <w:t>宜強化對</w:t>
      </w:r>
      <w:r w:rsidRPr="00180486">
        <w:rPr>
          <w:rFonts w:hint="eastAsia"/>
        </w:rPr>
        <w:t>國外</w:t>
      </w:r>
      <w:r>
        <w:rPr>
          <w:rFonts w:hint="eastAsia"/>
        </w:rPr>
        <w:t>受託機構</w:t>
      </w:r>
      <w:r w:rsidR="009F759C">
        <w:rPr>
          <w:rFonts w:hint="eastAsia"/>
        </w:rPr>
        <w:t>之查核機制</w:t>
      </w:r>
      <w:r w:rsidR="009F759C">
        <w:rPr>
          <w:rFonts w:hAnsi="標楷體" w:hint="eastAsia"/>
        </w:rPr>
        <w:t>，</w:t>
      </w:r>
      <w:r w:rsidR="009F759C">
        <w:rPr>
          <w:rFonts w:hint="eastAsia"/>
        </w:rPr>
        <w:t>俾確保委託資產權益</w:t>
      </w:r>
      <w:r>
        <w:rPr>
          <w:rFonts w:hint="eastAsia"/>
        </w:rPr>
        <w:t>。</w:t>
      </w:r>
    </w:p>
    <w:bookmarkEnd w:id="32"/>
    <w:bookmarkEnd w:id="33"/>
    <w:bookmarkEnd w:id="34"/>
    <w:bookmarkEnd w:id="29"/>
    <w:bookmarkEnd w:id="30"/>
    <w:bookmarkEnd w:id="31"/>
    <w:sectPr w:rsidR="00972EF8" w:rsidRPr="008E5D6B" w:rsidSect="00D54359">
      <w:footerReference w:type="default" r:id="rId8"/>
      <w:pgSz w:w="11906" w:h="16838" w:code="9"/>
      <w:pgMar w:top="1701" w:right="1701" w:bottom="1560" w:left="1698" w:header="0" w:footer="1134" w:gutter="0"/>
      <w:pgNumType w:start="1"/>
      <w:cols w:space="425"/>
      <w:docGrid w:type="linesAndChars" w:linePitch="516" w:char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4096C" w:rsidRDefault="0024096C" w:rsidP="005443B1">
      <w:pPr>
        <w:ind w:left="560" w:firstLine="560"/>
      </w:pPr>
      <w:r>
        <w:separator/>
      </w:r>
    </w:p>
  </w:endnote>
  <w:endnote w:type="continuationSeparator" w:id="0">
    <w:p w:rsidR="0024096C" w:rsidRDefault="0024096C" w:rsidP="005443B1">
      <w:pPr>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細明體">
    <w:altName w:val="MingLiU"/>
    <w:panose1 w:val="02020509000000000000"/>
    <w:charset w:val="88"/>
    <w:family w:val="modern"/>
    <w:pitch w:val="fixed"/>
    <w:sig w:usb0="A00002FF" w:usb1="28CFFCFA" w:usb2="00000016" w:usb3="00000000" w:csb0="001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華康中黑體">
    <w:panose1 w:val="020B0509000000000000"/>
    <w:charset w:val="88"/>
    <w:family w:val="modern"/>
    <w:pitch w:val="fixed"/>
    <w:sig w:usb0="80000001" w:usb1="28091800" w:usb2="00000016" w:usb3="00000000" w:csb0="00100000" w:csb1="00000000"/>
  </w:font>
  <w:font w:name="華康細明體">
    <w:panose1 w:val="02020309000000000000"/>
    <w:charset w:val="88"/>
    <w:family w:val="modern"/>
    <w:pitch w:val="fixed"/>
    <w:sig w:usb0="80000001" w:usb1="28091800" w:usb2="00000016" w:usb3="00000000" w:csb0="00100000" w:csb1="00000000"/>
  </w:font>
  <w:font w:name="華康楷書體W5">
    <w:panose1 w:val="03000509000000000000"/>
    <w:charset w:val="88"/>
    <w:family w:val="script"/>
    <w:pitch w:val="fixed"/>
    <w:sig w:usb0="80000001" w:usb1="28091800" w:usb2="00000016" w:usb3="00000000" w:csb0="00100000" w:csb1="00000000"/>
  </w:font>
  <w:font w:name="Tms Rmn">
    <w:panose1 w:val="020206030405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1"/>
    <w:family w:val="roman"/>
    <w:pitch w:val="variable"/>
    <w:sig w:usb0="00002000" w:usb1="00000000" w:usb2="00000000" w:usb3="00000000" w:csb0="00000000" w:csb1="00000000"/>
  </w:font>
  <w:font w:name="全字庫正宋體">
    <w:panose1 w:val="02020300000000000000"/>
    <w:charset w:val="88"/>
    <w:family w:val="roman"/>
    <w:pitch w:val="variable"/>
    <w:sig w:usb0="F7FFAEFF" w:usb1="E9DFFFFF" w:usb2="681FFFFF" w:usb3="00000000" w:csb0="003F00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1E8E" w:rsidRPr="00E75796" w:rsidRDefault="00061E8E" w:rsidP="00731614">
    <w:pPr>
      <w:framePr w:wrap="around" w:vAnchor="text" w:hAnchor="page" w:x="5913" w:y="9"/>
      <w:ind w:leftChars="0" w:left="0" w:firstLineChars="0" w:firstLine="0"/>
      <w:jc w:val="center"/>
      <w:rPr>
        <w:rFonts w:hAnsi="標楷體"/>
        <w:sz w:val="20"/>
        <w:szCs w:val="20"/>
      </w:rPr>
    </w:pPr>
    <w:r w:rsidRPr="00E75796">
      <w:rPr>
        <w:rFonts w:hAnsi="標楷體"/>
        <w:sz w:val="20"/>
        <w:szCs w:val="20"/>
      </w:rPr>
      <w:fldChar w:fldCharType="begin"/>
    </w:r>
    <w:r w:rsidRPr="00E75796">
      <w:rPr>
        <w:rFonts w:hAnsi="標楷體"/>
        <w:sz w:val="20"/>
        <w:szCs w:val="20"/>
      </w:rPr>
      <w:instrText xml:space="preserve">PAGE  </w:instrText>
    </w:r>
    <w:r w:rsidRPr="00E75796">
      <w:rPr>
        <w:rFonts w:hAnsi="標楷體"/>
        <w:sz w:val="20"/>
        <w:szCs w:val="20"/>
      </w:rPr>
      <w:fldChar w:fldCharType="separate"/>
    </w:r>
    <w:r w:rsidR="00E3447E">
      <w:rPr>
        <w:rFonts w:hAnsi="標楷體"/>
        <w:noProof/>
        <w:sz w:val="20"/>
        <w:szCs w:val="20"/>
      </w:rPr>
      <w:t>3</w:t>
    </w:r>
    <w:r w:rsidRPr="00E75796">
      <w:rPr>
        <w:rFonts w:hAnsi="標楷體"/>
        <w:sz w:val="20"/>
        <w:szCs w:val="20"/>
      </w:rPr>
      <w:fldChar w:fldCharType="end"/>
    </w:r>
  </w:p>
  <w:p w:rsidR="00061E8E" w:rsidRPr="00ED4235" w:rsidRDefault="00061E8E" w:rsidP="005443B1">
    <w:pPr>
      <w:ind w:leftChars="202" w:left="566" w:rightChars="129" w:right="361" w:firstLineChars="0" w:firstLine="567"/>
      <w:rPr>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4096C" w:rsidRDefault="0024096C" w:rsidP="00895A54">
      <w:pPr>
        <w:ind w:leftChars="205" w:left="574" w:firstLine="560"/>
      </w:pPr>
      <w:r>
        <w:separator/>
      </w:r>
    </w:p>
  </w:footnote>
  <w:footnote w:type="continuationSeparator" w:id="0">
    <w:p w:rsidR="0024096C" w:rsidRDefault="0024096C" w:rsidP="005443B1">
      <w:pPr>
        <w:ind w:left="560" w:firstLine="56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B077D"/>
    <w:multiLevelType w:val="hybridMultilevel"/>
    <w:tmpl w:val="2FC617B2"/>
    <w:lvl w:ilvl="0" w:tplc="07B06D08">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15:restartNumberingAfterBreak="0">
    <w:nsid w:val="062157C0"/>
    <w:multiLevelType w:val="hybridMultilevel"/>
    <w:tmpl w:val="EE1C57E2"/>
    <w:lvl w:ilvl="0" w:tplc="3102A094">
      <w:start w:val="1"/>
      <w:numFmt w:val="decimal"/>
      <w:lvlText w:val="%1."/>
      <w:lvlJc w:val="left"/>
      <w:pPr>
        <w:tabs>
          <w:tab w:val="num" w:pos="420"/>
        </w:tabs>
        <w:ind w:left="420" w:hanging="4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15:restartNumberingAfterBreak="0">
    <w:nsid w:val="06257C74"/>
    <w:multiLevelType w:val="hybridMultilevel"/>
    <w:tmpl w:val="48B01B16"/>
    <w:lvl w:ilvl="0" w:tplc="BA922192">
      <w:start w:val="7"/>
      <w:numFmt w:val="bullet"/>
      <w:lvlText w:val="※"/>
      <w:lvlJc w:val="left"/>
      <w:pPr>
        <w:tabs>
          <w:tab w:val="num" w:pos="1191"/>
        </w:tabs>
        <w:ind w:left="1191" w:hanging="360"/>
      </w:pPr>
      <w:rPr>
        <w:rFonts w:ascii="標楷體" w:eastAsia="標楷體" w:hAnsi="標楷體" w:cs="Times New Roman" w:hint="eastAsia"/>
      </w:rPr>
    </w:lvl>
    <w:lvl w:ilvl="1" w:tplc="04090003" w:tentative="1">
      <w:start w:val="1"/>
      <w:numFmt w:val="bullet"/>
      <w:lvlText w:val=""/>
      <w:lvlJc w:val="left"/>
      <w:pPr>
        <w:tabs>
          <w:tab w:val="num" w:pos="1791"/>
        </w:tabs>
        <w:ind w:left="1791" w:hanging="480"/>
      </w:pPr>
      <w:rPr>
        <w:rFonts w:ascii="Wingdings" w:hAnsi="Wingdings" w:hint="default"/>
      </w:rPr>
    </w:lvl>
    <w:lvl w:ilvl="2" w:tplc="04090005" w:tentative="1">
      <w:start w:val="1"/>
      <w:numFmt w:val="bullet"/>
      <w:lvlText w:val=""/>
      <w:lvlJc w:val="left"/>
      <w:pPr>
        <w:tabs>
          <w:tab w:val="num" w:pos="2271"/>
        </w:tabs>
        <w:ind w:left="2271" w:hanging="480"/>
      </w:pPr>
      <w:rPr>
        <w:rFonts w:ascii="Wingdings" w:hAnsi="Wingdings" w:hint="default"/>
      </w:rPr>
    </w:lvl>
    <w:lvl w:ilvl="3" w:tplc="04090001" w:tentative="1">
      <w:start w:val="1"/>
      <w:numFmt w:val="bullet"/>
      <w:lvlText w:val=""/>
      <w:lvlJc w:val="left"/>
      <w:pPr>
        <w:tabs>
          <w:tab w:val="num" w:pos="2751"/>
        </w:tabs>
        <w:ind w:left="2751" w:hanging="480"/>
      </w:pPr>
      <w:rPr>
        <w:rFonts w:ascii="Wingdings" w:hAnsi="Wingdings" w:hint="default"/>
      </w:rPr>
    </w:lvl>
    <w:lvl w:ilvl="4" w:tplc="04090003" w:tentative="1">
      <w:start w:val="1"/>
      <w:numFmt w:val="bullet"/>
      <w:lvlText w:val=""/>
      <w:lvlJc w:val="left"/>
      <w:pPr>
        <w:tabs>
          <w:tab w:val="num" w:pos="3231"/>
        </w:tabs>
        <w:ind w:left="3231" w:hanging="480"/>
      </w:pPr>
      <w:rPr>
        <w:rFonts w:ascii="Wingdings" w:hAnsi="Wingdings" w:hint="default"/>
      </w:rPr>
    </w:lvl>
    <w:lvl w:ilvl="5" w:tplc="04090005" w:tentative="1">
      <w:start w:val="1"/>
      <w:numFmt w:val="bullet"/>
      <w:lvlText w:val=""/>
      <w:lvlJc w:val="left"/>
      <w:pPr>
        <w:tabs>
          <w:tab w:val="num" w:pos="3711"/>
        </w:tabs>
        <w:ind w:left="3711" w:hanging="480"/>
      </w:pPr>
      <w:rPr>
        <w:rFonts w:ascii="Wingdings" w:hAnsi="Wingdings" w:hint="default"/>
      </w:rPr>
    </w:lvl>
    <w:lvl w:ilvl="6" w:tplc="04090001" w:tentative="1">
      <w:start w:val="1"/>
      <w:numFmt w:val="bullet"/>
      <w:lvlText w:val=""/>
      <w:lvlJc w:val="left"/>
      <w:pPr>
        <w:tabs>
          <w:tab w:val="num" w:pos="4191"/>
        </w:tabs>
        <w:ind w:left="4191" w:hanging="480"/>
      </w:pPr>
      <w:rPr>
        <w:rFonts w:ascii="Wingdings" w:hAnsi="Wingdings" w:hint="default"/>
      </w:rPr>
    </w:lvl>
    <w:lvl w:ilvl="7" w:tplc="04090003" w:tentative="1">
      <w:start w:val="1"/>
      <w:numFmt w:val="bullet"/>
      <w:lvlText w:val=""/>
      <w:lvlJc w:val="left"/>
      <w:pPr>
        <w:tabs>
          <w:tab w:val="num" w:pos="4671"/>
        </w:tabs>
        <w:ind w:left="4671" w:hanging="480"/>
      </w:pPr>
      <w:rPr>
        <w:rFonts w:ascii="Wingdings" w:hAnsi="Wingdings" w:hint="default"/>
      </w:rPr>
    </w:lvl>
    <w:lvl w:ilvl="8" w:tplc="04090005" w:tentative="1">
      <w:start w:val="1"/>
      <w:numFmt w:val="bullet"/>
      <w:lvlText w:val=""/>
      <w:lvlJc w:val="left"/>
      <w:pPr>
        <w:tabs>
          <w:tab w:val="num" w:pos="5151"/>
        </w:tabs>
        <w:ind w:left="5151" w:hanging="480"/>
      </w:pPr>
      <w:rPr>
        <w:rFonts w:ascii="Wingdings" w:hAnsi="Wingdings" w:hint="default"/>
      </w:rPr>
    </w:lvl>
  </w:abstractNum>
  <w:abstractNum w:abstractNumId="3" w15:restartNumberingAfterBreak="0">
    <w:nsid w:val="07C00422"/>
    <w:multiLevelType w:val="hybridMultilevel"/>
    <w:tmpl w:val="73028EFE"/>
    <w:lvl w:ilvl="0" w:tplc="D1B0E060">
      <w:start w:val="4"/>
      <w:numFmt w:val="bullet"/>
      <w:lvlText w:val="※"/>
      <w:lvlJc w:val="left"/>
      <w:pPr>
        <w:tabs>
          <w:tab w:val="num" w:pos="720"/>
        </w:tabs>
        <w:ind w:left="720" w:hanging="360"/>
      </w:pPr>
      <w:rPr>
        <w:rFonts w:ascii="標楷體" w:eastAsia="標楷體" w:hAnsi="標楷體" w:cs="細明體" w:hint="eastAsia"/>
        <w:sz w:val="28"/>
      </w:rPr>
    </w:lvl>
    <w:lvl w:ilvl="1" w:tplc="04090003" w:tentative="1">
      <w:start w:val="1"/>
      <w:numFmt w:val="bullet"/>
      <w:lvlText w:val=""/>
      <w:lvlJc w:val="left"/>
      <w:pPr>
        <w:tabs>
          <w:tab w:val="num" w:pos="1320"/>
        </w:tabs>
        <w:ind w:left="1320" w:hanging="480"/>
      </w:pPr>
      <w:rPr>
        <w:rFonts w:ascii="Wingdings" w:hAnsi="Wingdings" w:hint="default"/>
      </w:rPr>
    </w:lvl>
    <w:lvl w:ilvl="2" w:tplc="04090005" w:tentative="1">
      <w:start w:val="1"/>
      <w:numFmt w:val="bullet"/>
      <w:lvlText w:val=""/>
      <w:lvlJc w:val="left"/>
      <w:pPr>
        <w:tabs>
          <w:tab w:val="num" w:pos="1800"/>
        </w:tabs>
        <w:ind w:left="1800" w:hanging="480"/>
      </w:pPr>
      <w:rPr>
        <w:rFonts w:ascii="Wingdings" w:hAnsi="Wingdings" w:hint="default"/>
      </w:rPr>
    </w:lvl>
    <w:lvl w:ilvl="3" w:tplc="04090001" w:tentative="1">
      <w:start w:val="1"/>
      <w:numFmt w:val="bullet"/>
      <w:lvlText w:val=""/>
      <w:lvlJc w:val="left"/>
      <w:pPr>
        <w:tabs>
          <w:tab w:val="num" w:pos="2280"/>
        </w:tabs>
        <w:ind w:left="2280" w:hanging="480"/>
      </w:pPr>
      <w:rPr>
        <w:rFonts w:ascii="Wingdings" w:hAnsi="Wingdings" w:hint="default"/>
      </w:rPr>
    </w:lvl>
    <w:lvl w:ilvl="4" w:tplc="04090003" w:tentative="1">
      <w:start w:val="1"/>
      <w:numFmt w:val="bullet"/>
      <w:lvlText w:val=""/>
      <w:lvlJc w:val="left"/>
      <w:pPr>
        <w:tabs>
          <w:tab w:val="num" w:pos="2760"/>
        </w:tabs>
        <w:ind w:left="2760" w:hanging="480"/>
      </w:pPr>
      <w:rPr>
        <w:rFonts w:ascii="Wingdings" w:hAnsi="Wingdings" w:hint="default"/>
      </w:rPr>
    </w:lvl>
    <w:lvl w:ilvl="5" w:tplc="04090005" w:tentative="1">
      <w:start w:val="1"/>
      <w:numFmt w:val="bullet"/>
      <w:lvlText w:val=""/>
      <w:lvlJc w:val="left"/>
      <w:pPr>
        <w:tabs>
          <w:tab w:val="num" w:pos="3240"/>
        </w:tabs>
        <w:ind w:left="3240" w:hanging="480"/>
      </w:pPr>
      <w:rPr>
        <w:rFonts w:ascii="Wingdings" w:hAnsi="Wingdings" w:hint="default"/>
      </w:rPr>
    </w:lvl>
    <w:lvl w:ilvl="6" w:tplc="04090001" w:tentative="1">
      <w:start w:val="1"/>
      <w:numFmt w:val="bullet"/>
      <w:lvlText w:val=""/>
      <w:lvlJc w:val="left"/>
      <w:pPr>
        <w:tabs>
          <w:tab w:val="num" w:pos="3720"/>
        </w:tabs>
        <w:ind w:left="3720" w:hanging="480"/>
      </w:pPr>
      <w:rPr>
        <w:rFonts w:ascii="Wingdings" w:hAnsi="Wingdings" w:hint="default"/>
      </w:rPr>
    </w:lvl>
    <w:lvl w:ilvl="7" w:tplc="04090003" w:tentative="1">
      <w:start w:val="1"/>
      <w:numFmt w:val="bullet"/>
      <w:lvlText w:val=""/>
      <w:lvlJc w:val="left"/>
      <w:pPr>
        <w:tabs>
          <w:tab w:val="num" w:pos="4200"/>
        </w:tabs>
        <w:ind w:left="4200" w:hanging="480"/>
      </w:pPr>
      <w:rPr>
        <w:rFonts w:ascii="Wingdings" w:hAnsi="Wingdings" w:hint="default"/>
      </w:rPr>
    </w:lvl>
    <w:lvl w:ilvl="8" w:tplc="04090005" w:tentative="1">
      <w:start w:val="1"/>
      <w:numFmt w:val="bullet"/>
      <w:lvlText w:val=""/>
      <w:lvlJc w:val="left"/>
      <w:pPr>
        <w:tabs>
          <w:tab w:val="num" w:pos="4680"/>
        </w:tabs>
        <w:ind w:left="4680" w:hanging="480"/>
      </w:pPr>
      <w:rPr>
        <w:rFonts w:ascii="Wingdings" w:hAnsi="Wingdings" w:hint="default"/>
      </w:rPr>
    </w:lvl>
  </w:abstractNum>
  <w:abstractNum w:abstractNumId="4" w15:restartNumberingAfterBreak="0">
    <w:nsid w:val="0C0963A8"/>
    <w:multiLevelType w:val="hybridMultilevel"/>
    <w:tmpl w:val="5FC0E3E2"/>
    <w:lvl w:ilvl="0" w:tplc="A080C72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15:restartNumberingAfterBreak="0">
    <w:nsid w:val="0E8A73CD"/>
    <w:multiLevelType w:val="hybridMultilevel"/>
    <w:tmpl w:val="B7D26530"/>
    <w:lvl w:ilvl="0" w:tplc="020A75DA">
      <w:start w:val="8"/>
      <w:numFmt w:val="bullet"/>
      <w:lvlText w:val="※"/>
      <w:lvlJc w:val="left"/>
      <w:pPr>
        <w:tabs>
          <w:tab w:val="num" w:pos="917"/>
        </w:tabs>
        <w:ind w:left="917" w:hanging="360"/>
      </w:pPr>
      <w:rPr>
        <w:rFonts w:ascii="標楷體" w:eastAsia="標楷體" w:hAnsi="標楷體" w:cs="Times New Roman" w:hint="eastAsia"/>
      </w:rPr>
    </w:lvl>
    <w:lvl w:ilvl="1" w:tplc="04090003" w:tentative="1">
      <w:start w:val="1"/>
      <w:numFmt w:val="bullet"/>
      <w:lvlText w:val=""/>
      <w:lvlJc w:val="left"/>
      <w:pPr>
        <w:tabs>
          <w:tab w:val="num" w:pos="1517"/>
        </w:tabs>
        <w:ind w:left="1517" w:hanging="480"/>
      </w:pPr>
      <w:rPr>
        <w:rFonts w:ascii="Wingdings" w:hAnsi="Wingdings" w:hint="default"/>
      </w:rPr>
    </w:lvl>
    <w:lvl w:ilvl="2" w:tplc="04090005" w:tentative="1">
      <w:start w:val="1"/>
      <w:numFmt w:val="bullet"/>
      <w:lvlText w:val=""/>
      <w:lvlJc w:val="left"/>
      <w:pPr>
        <w:tabs>
          <w:tab w:val="num" w:pos="1997"/>
        </w:tabs>
        <w:ind w:left="1997" w:hanging="480"/>
      </w:pPr>
      <w:rPr>
        <w:rFonts w:ascii="Wingdings" w:hAnsi="Wingdings" w:hint="default"/>
      </w:rPr>
    </w:lvl>
    <w:lvl w:ilvl="3" w:tplc="04090001" w:tentative="1">
      <w:start w:val="1"/>
      <w:numFmt w:val="bullet"/>
      <w:lvlText w:val=""/>
      <w:lvlJc w:val="left"/>
      <w:pPr>
        <w:tabs>
          <w:tab w:val="num" w:pos="2477"/>
        </w:tabs>
        <w:ind w:left="2477" w:hanging="480"/>
      </w:pPr>
      <w:rPr>
        <w:rFonts w:ascii="Wingdings" w:hAnsi="Wingdings" w:hint="default"/>
      </w:rPr>
    </w:lvl>
    <w:lvl w:ilvl="4" w:tplc="04090003" w:tentative="1">
      <w:start w:val="1"/>
      <w:numFmt w:val="bullet"/>
      <w:lvlText w:val=""/>
      <w:lvlJc w:val="left"/>
      <w:pPr>
        <w:tabs>
          <w:tab w:val="num" w:pos="2957"/>
        </w:tabs>
        <w:ind w:left="2957" w:hanging="480"/>
      </w:pPr>
      <w:rPr>
        <w:rFonts w:ascii="Wingdings" w:hAnsi="Wingdings" w:hint="default"/>
      </w:rPr>
    </w:lvl>
    <w:lvl w:ilvl="5" w:tplc="04090005" w:tentative="1">
      <w:start w:val="1"/>
      <w:numFmt w:val="bullet"/>
      <w:lvlText w:val=""/>
      <w:lvlJc w:val="left"/>
      <w:pPr>
        <w:tabs>
          <w:tab w:val="num" w:pos="3437"/>
        </w:tabs>
        <w:ind w:left="3437" w:hanging="480"/>
      </w:pPr>
      <w:rPr>
        <w:rFonts w:ascii="Wingdings" w:hAnsi="Wingdings" w:hint="default"/>
      </w:rPr>
    </w:lvl>
    <w:lvl w:ilvl="6" w:tplc="04090001" w:tentative="1">
      <w:start w:val="1"/>
      <w:numFmt w:val="bullet"/>
      <w:lvlText w:val=""/>
      <w:lvlJc w:val="left"/>
      <w:pPr>
        <w:tabs>
          <w:tab w:val="num" w:pos="3917"/>
        </w:tabs>
        <w:ind w:left="3917" w:hanging="480"/>
      </w:pPr>
      <w:rPr>
        <w:rFonts w:ascii="Wingdings" w:hAnsi="Wingdings" w:hint="default"/>
      </w:rPr>
    </w:lvl>
    <w:lvl w:ilvl="7" w:tplc="04090003" w:tentative="1">
      <w:start w:val="1"/>
      <w:numFmt w:val="bullet"/>
      <w:lvlText w:val=""/>
      <w:lvlJc w:val="left"/>
      <w:pPr>
        <w:tabs>
          <w:tab w:val="num" w:pos="4397"/>
        </w:tabs>
        <w:ind w:left="4397" w:hanging="480"/>
      </w:pPr>
      <w:rPr>
        <w:rFonts w:ascii="Wingdings" w:hAnsi="Wingdings" w:hint="default"/>
      </w:rPr>
    </w:lvl>
    <w:lvl w:ilvl="8" w:tplc="04090005" w:tentative="1">
      <w:start w:val="1"/>
      <w:numFmt w:val="bullet"/>
      <w:lvlText w:val=""/>
      <w:lvlJc w:val="left"/>
      <w:pPr>
        <w:tabs>
          <w:tab w:val="num" w:pos="4877"/>
        </w:tabs>
        <w:ind w:left="4877" w:hanging="480"/>
      </w:pPr>
      <w:rPr>
        <w:rFonts w:ascii="Wingdings" w:hAnsi="Wingdings" w:hint="default"/>
      </w:rPr>
    </w:lvl>
  </w:abstractNum>
  <w:abstractNum w:abstractNumId="6" w15:restartNumberingAfterBreak="0">
    <w:nsid w:val="10000A65"/>
    <w:multiLevelType w:val="hybridMultilevel"/>
    <w:tmpl w:val="AA620308"/>
    <w:lvl w:ilvl="0" w:tplc="96360914">
      <w:start w:val="2"/>
      <w:numFmt w:val="bullet"/>
      <w:lvlText w:val="※"/>
      <w:lvlJc w:val="left"/>
      <w:pPr>
        <w:tabs>
          <w:tab w:val="num" w:pos="1191"/>
        </w:tabs>
        <w:ind w:left="1191" w:hanging="360"/>
      </w:pPr>
      <w:rPr>
        <w:rFonts w:ascii="標楷體" w:eastAsia="標楷體" w:hAnsi="標楷體" w:cs="Times New Roman" w:hint="eastAsia"/>
      </w:rPr>
    </w:lvl>
    <w:lvl w:ilvl="1" w:tplc="04090003" w:tentative="1">
      <w:start w:val="1"/>
      <w:numFmt w:val="bullet"/>
      <w:lvlText w:val=""/>
      <w:lvlJc w:val="left"/>
      <w:pPr>
        <w:tabs>
          <w:tab w:val="num" w:pos="1791"/>
        </w:tabs>
        <w:ind w:left="1791" w:hanging="480"/>
      </w:pPr>
      <w:rPr>
        <w:rFonts w:ascii="Wingdings" w:hAnsi="Wingdings" w:hint="default"/>
      </w:rPr>
    </w:lvl>
    <w:lvl w:ilvl="2" w:tplc="04090005" w:tentative="1">
      <w:start w:val="1"/>
      <w:numFmt w:val="bullet"/>
      <w:lvlText w:val=""/>
      <w:lvlJc w:val="left"/>
      <w:pPr>
        <w:tabs>
          <w:tab w:val="num" w:pos="2271"/>
        </w:tabs>
        <w:ind w:left="2271" w:hanging="480"/>
      </w:pPr>
      <w:rPr>
        <w:rFonts w:ascii="Wingdings" w:hAnsi="Wingdings" w:hint="default"/>
      </w:rPr>
    </w:lvl>
    <w:lvl w:ilvl="3" w:tplc="04090001" w:tentative="1">
      <w:start w:val="1"/>
      <w:numFmt w:val="bullet"/>
      <w:lvlText w:val=""/>
      <w:lvlJc w:val="left"/>
      <w:pPr>
        <w:tabs>
          <w:tab w:val="num" w:pos="2751"/>
        </w:tabs>
        <w:ind w:left="2751" w:hanging="480"/>
      </w:pPr>
      <w:rPr>
        <w:rFonts w:ascii="Wingdings" w:hAnsi="Wingdings" w:hint="default"/>
      </w:rPr>
    </w:lvl>
    <w:lvl w:ilvl="4" w:tplc="04090003" w:tentative="1">
      <w:start w:val="1"/>
      <w:numFmt w:val="bullet"/>
      <w:lvlText w:val=""/>
      <w:lvlJc w:val="left"/>
      <w:pPr>
        <w:tabs>
          <w:tab w:val="num" w:pos="3231"/>
        </w:tabs>
        <w:ind w:left="3231" w:hanging="480"/>
      </w:pPr>
      <w:rPr>
        <w:rFonts w:ascii="Wingdings" w:hAnsi="Wingdings" w:hint="default"/>
      </w:rPr>
    </w:lvl>
    <w:lvl w:ilvl="5" w:tplc="04090005" w:tentative="1">
      <w:start w:val="1"/>
      <w:numFmt w:val="bullet"/>
      <w:lvlText w:val=""/>
      <w:lvlJc w:val="left"/>
      <w:pPr>
        <w:tabs>
          <w:tab w:val="num" w:pos="3711"/>
        </w:tabs>
        <w:ind w:left="3711" w:hanging="480"/>
      </w:pPr>
      <w:rPr>
        <w:rFonts w:ascii="Wingdings" w:hAnsi="Wingdings" w:hint="default"/>
      </w:rPr>
    </w:lvl>
    <w:lvl w:ilvl="6" w:tplc="04090001" w:tentative="1">
      <w:start w:val="1"/>
      <w:numFmt w:val="bullet"/>
      <w:lvlText w:val=""/>
      <w:lvlJc w:val="left"/>
      <w:pPr>
        <w:tabs>
          <w:tab w:val="num" w:pos="4191"/>
        </w:tabs>
        <w:ind w:left="4191" w:hanging="480"/>
      </w:pPr>
      <w:rPr>
        <w:rFonts w:ascii="Wingdings" w:hAnsi="Wingdings" w:hint="default"/>
      </w:rPr>
    </w:lvl>
    <w:lvl w:ilvl="7" w:tplc="04090003" w:tentative="1">
      <w:start w:val="1"/>
      <w:numFmt w:val="bullet"/>
      <w:lvlText w:val=""/>
      <w:lvlJc w:val="left"/>
      <w:pPr>
        <w:tabs>
          <w:tab w:val="num" w:pos="4671"/>
        </w:tabs>
        <w:ind w:left="4671" w:hanging="480"/>
      </w:pPr>
      <w:rPr>
        <w:rFonts w:ascii="Wingdings" w:hAnsi="Wingdings" w:hint="default"/>
      </w:rPr>
    </w:lvl>
    <w:lvl w:ilvl="8" w:tplc="04090005" w:tentative="1">
      <w:start w:val="1"/>
      <w:numFmt w:val="bullet"/>
      <w:lvlText w:val=""/>
      <w:lvlJc w:val="left"/>
      <w:pPr>
        <w:tabs>
          <w:tab w:val="num" w:pos="5151"/>
        </w:tabs>
        <w:ind w:left="5151" w:hanging="480"/>
      </w:pPr>
      <w:rPr>
        <w:rFonts w:ascii="Wingdings" w:hAnsi="Wingdings" w:hint="default"/>
      </w:rPr>
    </w:lvl>
  </w:abstractNum>
  <w:abstractNum w:abstractNumId="7" w15:restartNumberingAfterBreak="0">
    <w:nsid w:val="140E010C"/>
    <w:multiLevelType w:val="multilevel"/>
    <w:tmpl w:val="FBC2DBF8"/>
    <w:lvl w:ilvl="0">
      <w:start w:val="1"/>
      <w:numFmt w:val="ideographLegalTraditional"/>
      <w:suff w:val="nothing"/>
      <w:lvlText w:val="%1、"/>
      <w:lvlJc w:val="left"/>
      <w:pPr>
        <w:ind w:left="699" w:hanging="699"/>
      </w:pPr>
      <w:rPr>
        <w:rFonts w:ascii="標楷體" w:eastAsia="標楷體" w:hint="eastAsia"/>
        <w:b w:val="0"/>
        <w:i w:val="0"/>
        <w:snapToGrid/>
        <w:spacing w:val="0"/>
        <w:w w:val="100"/>
        <w:position w:val="0"/>
        <w:sz w:val="32"/>
      </w:rPr>
    </w:lvl>
    <w:lvl w:ilvl="1">
      <w:start w:val="1"/>
      <w:numFmt w:val="taiwaneseCountingThousand"/>
      <w:pStyle w:val="2"/>
      <w:suff w:val="nothing"/>
      <w:lvlText w:val="%2、"/>
      <w:lvlJc w:val="left"/>
      <w:pPr>
        <w:ind w:left="1045" w:hanging="697"/>
      </w:pPr>
      <w:rPr>
        <w:rFonts w:ascii="標楷體" w:eastAsia="標楷體" w:hint="eastAsia"/>
        <w:b w:val="0"/>
        <w:i w:val="0"/>
        <w:snapToGrid/>
        <w:spacing w:val="0"/>
        <w:w w:val="100"/>
        <w:position w:val="0"/>
        <w:sz w:val="32"/>
        <w:em w:val="none"/>
      </w:rPr>
    </w:lvl>
    <w:lvl w:ilvl="2">
      <w:start w:val="1"/>
      <w:numFmt w:val="taiwaneseCountingThousand"/>
      <w:pStyle w:val="3"/>
      <w:suff w:val="nothing"/>
      <w:lvlText w:val="(%3)"/>
      <w:lvlJc w:val="left"/>
      <w:pPr>
        <w:ind w:left="1393" w:hanging="697"/>
      </w:pPr>
      <w:rPr>
        <w:rFonts w:ascii="標楷體" w:eastAsia="標楷體" w:hint="eastAsia"/>
        <w:b w:val="0"/>
        <w:i w:val="0"/>
        <w:spacing w:val="0"/>
        <w:w w:val="100"/>
        <w:position w:val="0"/>
        <w:sz w:val="32"/>
      </w:rPr>
    </w:lvl>
    <w:lvl w:ilvl="3">
      <w:start w:val="1"/>
      <w:numFmt w:val="decimalFullWidth"/>
      <w:pStyle w:val="4"/>
      <w:suff w:val="nothing"/>
      <w:lvlText w:val="%4、"/>
      <w:lvlJc w:val="left"/>
      <w:pPr>
        <w:ind w:left="1741" w:hanging="698"/>
      </w:pPr>
      <w:rPr>
        <w:rFonts w:ascii="標楷體" w:eastAsia="標楷體" w:hint="eastAsia"/>
        <w:b w:val="0"/>
        <w:i w:val="0"/>
        <w:spacing w:val="0"/>
        <w:w w:val="100"/>
        <w:position w:val="0"/>
        <w:sz w:val="32"/>
      </w:rPr>
    </w:lvl>
    <w:lvl w:ilvl="4">
      <w:start w:val="1"/>
      <w:numFmt w:val="decimalFullWidth"/>
      <w:pStyle w:val="5"/>
      <w:suff w:val="nothing"/>
      <w:lvlText w:val="(%5)"/>
      <w:lvlJc w:val="left"/>
      <w:pPr>
        <w:ind w:left="2095" w:hanging="700"/>
      </w:pPr>
      <w:rPr>
        <w:rFonts w:ascii="標楷體" w:eastAsia="標楷體" w:hint="eastAsia"/>
        <w:b w:val="0"/>
        <w:i w:val="0"/>
        <w:snapToGrid/>
        <w:spacing w:val="0"/>
        <w:w w:val="100"/>
        <w:position w:val="0"/>
        <w:sz w:val="32"/>
      </w:rPr>
    </w:lvl>
    <w:lvl w:ilvl="5">
      <w:start w:val="1"/>
      <w:numFmt w:val="decimalFullWidth"/>
      <w:pStyle w:val="6"/>
      <w:suff w:val="nothing"/>
      <w:lvlText w:val="&lt;%6&gt;"/>
      <w:lvlJc w:val="left"/>
      <w:pPr>
        <w:ind w:left="2441" w:hanging="697"/>
      </w:pPr>
      <w:rPr>
        <w:rFonts w:ascii="標楷體" w:eastAsia="標楷體" w:hint="eastAsia"/>
        <w:b w:val="0"/>
        <w:i w:val="0"/>
        <w:snapToGrid/>
        <w:spacing w:val="0"/>
        <w:w w:val="100"/>
        <w:position w:val="0"/>
        <w:sz w:val="32"/>
      </w:rPr>
    </w:lvl>
    <w:lvl w:ilvl="6">
      <w:start w:val="1"/>
      <w:numFmt w:val="bullet"/>
      <w:pStyle w:val="7"/>
      <w:suff w:val="nothing"/>
      <w:lvlText w:val="․"/>
      <w:lvlJc w:val="left"/>
      <w:pPr>
        <w:ind w:left="2444" w:hanging="352"/>
      </w:pPr>
      <w:rPr>
        <w:rFonts w:ascii="標楷體" w:eastAsia="標楷體" w:hint="eastAsia"/>
        <w:b w:val="0"/>
        <w:i w:val="0"/>
        <w:snapToGrid/>
        <w:spacing w:val="0"/>
        <w:w w:val="100"/>
        <w:position w:val="0"/>
        <w:sz w:val="32"/>
      </w:rPr>
    </w:lvl>
    <w:lvl w:ilvl="7">
      <w:start w:val="1"/>
      <w:numFmt w:val="bullet"/>
      <w:pStyle w:val="8"/>
      <w:suff w:val="nothing"/>
      <w:lvlText w:val="◇"/>
      <w:lvlJc w:val="left"/>
      <w:pPr>
        <w:ind w:left="2790" w:hanging="349"/>
      </w:pPr>
      <w:rPr>
        <w:rFonts w:ascii="標楷體" w:eastAsia="標楷體" w:hint="eastAsia"/>
        <w:b w:val="0"/>
        <w:i w:val="0"/>
        <w:snapToGrid/>
        <w:spacing w:val="0"/>
        <w:w w:val="100"/>
        <w:position w:val="0"/>
        <w:sz w:val="32"/>
      </w:rPr>
    </w:lvl>
    <w:lvl w:ilvl="8">
      <w:start w:val="1"/>
      <w:numFmt w:val="decimal"/>
      <w:lvlText w:val="%1.%2.%3.%4.%5.%6.%7.%8.%9"/>
      <w:lvlJc w:val="left"/>
      <w:pPr>
        <w:tabs>
          <w:tab w:val="num" w:pos="6195"/>
        </w:tabs>
        <w:ind w:left="5015" w:hanging="1700"/>
      </w:pPr>
      <w:rPr>
        <w:rFonts w:hint="eastAsia"/>
      </w:rPr>
    </w:lvl>
  </w:abstractNum>
  <w:abstractNum w:abstractNumId="8" w15:restartNumberingAfterBreak="0">
    <w:nsid w:val="17D755FB"/>
    <w:multiLevelType w:val="hybridMultilevel"/>
    <w:tmpl w:val="0A2C9B78"/>
    <w:lvl w:ilvl="0" w:tplc="E7426144">
      <w:start w:val="22"/>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9" w15:restartNumberingAfterBreak="0">
    <w:nsid w:val="1DFD2B06"/>
    <w:multiLevelType w:val="hybridMultilevel"/>
    <w:tmpl w:val="68E6D96A"/>
    <w:lvl w:ilvl="0" w:tplc="A11C2BB0">
      <w:start w:val="1"/>
      <w:numFmt w:val="taiwaneseCountingThousand"/>
      <w:lvlText w:val="%1、"/>
      <w:lvlJc w:val="left"/>
      <w:pPr>
        <w:tabs>
          <w:tab w:val="num" w:pos="552"/>
        </w:tabs>
        <w:ind w:left="552" w:hanging="552"/>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 w15:restartNumberingAfterBreak="0">
    <w:nsid w:val="1FE41F52"/>
    <w:multiLevelType w:val="hybridMultilevel"/>
    <w:tmpl w:val="AE266FB0"/>
    <w:lvl w:ilvl="0" w:tplc="F4285F70">
      <w:start w:val="94"/>
      <w:numFmt w:val="bullet"/>
      <w:lvlText w:val="※"/>
      <w:lvlJc w:val="left"/>
      <w:pPr>
        <w:tabs>
          <w:tab w:val="num" w:pos="1210"/>
        </w:tabs>
        <w:ind w:left="1210" w:hanging="360"/>
      </w:pPr>
      <w:rPr>
        <w:rFonts w:ascii="標楷體" w:eastAsia="標楷體" w:hAnsi="標楷體" w:cs="Times New Roman" w:hint="eastAsia"/>
      </w:rPr>
    </w:lvl>
    <w:lvl w:ilvl="1" w:tplc="04090003" w:tentative="1">
      <w:start w:val="1"/>
      <w:numFmt w:val="bullet"/>
      <w:lvlText w:val=""/>
      <w:lvlJc w:val="left"/>
      <w:pPr>
        <w:tabs>
          <w:tab w:val="num" w:pos="1810"/>
        </w:tabs>
        <w:ind w:left="1810" w:hanging="480"/>
      </w:pPr>
      <w:rPr>
        <w:rFonts w:ascii="Wingdings" w:hAnsi="Wingdings" w:hint="default"/>
      </w:rPr>
    </w:lvl>
    <w:lvl w:ilvl="2" w:tplc="04090005" w:tentative="1">
      <w:start w:val="1"/>
      <w:numFmt w:val="bullet"/>
      <w:lvlText w:val=""/>
      <w:lvlJc w:val="left"/>
      <w:pPr>
        <w:tabs>
          <w:tab w:val="num" w:pos="2290"/>
        </w:tabs>
        <w:ind w:left="2290" w:hanging="480"/>
      </w:pPr>
      <w:rPr>
        <w:rFonts w:ascii="Wingdings" w:hAnsi="Wingdings" w:hint="default"/>
      </w:rPr>
    </w:lvl>
    <w:lvl w:ilvl="3" w:tplc="04090001" w:tentative="1">
      <w:start w:val="1"/>
      <w:numFmt w:val="bullet"/>
      <w:lvlText w:val=""/>
      <w:lvlJc w:val="left"/>
      <w:pPr>
        <w:tabs>
          <w:tab w:val="num" w:pos="2770"/>
        </w:tabs>
        <w:ind w:left="2770" w:hanging="480"/>
      </w:pPr>
      <w:rPr>
        <w:rFonts w:ascii="Wingdings" w:hAnsi="Wingdings" w:hint="default"/>
      </w:rPr>
    </w:lvl>
    <w:lvl w:ilvl="4" w:tplc="04090003" w:tentative="1">
      <w:start w:val="1"/>
      <w:numFmt w:val="bullet"/>
      <w:lvlText w:val=""/>
      <w:lvlJc w:val="left"/>
      <w:pPr>
        <w:tabs>
          <w:tab w:val="num" w:pos="3250"/>
        </w:tabs>
        <w:ind w:left="3250" w:hanging="480"/>
      </w:pPr>
      <w:rPr>
        <w:rFonts w:ascii="Wingdings" w:hAnsi="Wingdings" w:hint="default"/>
      </w:rPr>
    </w:lvl>
    <w:lvl w:ilvl="5" w:tplc="04090005" w:tentative="1">
      <w:start w:val="1"/>
      <w:numFmt w:val="bullet"/>
      <w:lvlText w:val=""/>
      <w:lvlJc w:val="left"/>
      <w:pPr>
        <w:tabs>
          <w:tab w:val="num" w:pos="3730"/>
        </w:tabs>
        <w:ind w:left="3730" w:hanging="480"/>
      </w:pPr>
      <w:rPr>
        <w:rFonts w:ascii="Wingdings" w:hAnsi="Wingdings" w:hint="default"/>
      </w:rPr>
    </w:lvl>
    <w:lvl w:ilvl="6" w:tplc="04090001" w:tentative="1">
      <w:start w:val="1"/>
      <w:numFmt w:val="bullet"/>
      <w:lvlText w:val=""/>
      <w:lvlJc w:val="left"/>
      <w:pPr>
        <w:tabs>
          <w:tab w:val="num" w:pos="4210"/>
        </w:tabs>
        <w:ind w:left="4210" w:hanging="480"/>
      </w:pPr>
      <w:rPr>
        <w:rFonts w:ascii="Wingdings" w:hAnsi="Wingdings" w:hint="default"/>
      </w:rPr>
    </w:lvl>
    <w:lvl w:ilvl="7" w:tplc="04090003" w:tentative="1">
      <w:start w:val="1"/>
      <w:numFmt w:val="bullet"/>
      <w:lvlText w:val=""/>
      <w:lvlJc w:val="left"/>
      <w:pPr>
        <w:tabs>
          <w:tab w:val="num" w:pos="4690"/>
        </w:tabs>
        <w:ind w:left="4690" w:hanging="480"/>
      </w:pPr>
      <w:rPr>
        <w:rFonts w:ascii="Wingdings" w:hAnsi="Wingdings" w:hint="default"/>
      </w:rPr>
    </w:lvl>
    <w:lvl w:ilvl="8" w:tplc="04090005" w:tentative="1">
      <w:start w:val="1"/>
      <w:numFmt w:val="bullet"/>
      <w:lvlText w:val=""/>
      <w:lvlJc w:val="left"/>
      <w:pPr>
        <w:tabs>
          <w:tab w:val="num" w:pos="5170"/>
        </w:tabs>
        <w:ind w:left="5170" w:hanging="480"/>
      </w:pPr>
      <w:rPr>
        <w:rFonts w:ascii="Wingdings" w:hAnsi="Wingdings" w:hint="default"/>
      </w:rPr>
    </w:lvl>
  </w:abstractNum>
  <w:abstractNum w:abstractNumId="11" w15:restartNumberingAfterBreak="0">
    <w:nsid w:val="218C2680"/>
    <w:multiLevelType w:val="hybridMultilevel"/>
    <w:tmpl w:val="389ACC42"/>
    <w:lvl w:ilvl="0" w:tplc="4D1CB9B8">
      <w:start w:val="1"/>
      <w:numFmt w:val="taiwaneseCountingThousand"/>
      <w:lvlText w:val="(%1)"/>
      <w:lvlJc w:val="left"/>
      <w:pPr>
        <w:tabs>
          <w:tab w:val="num" w:pos="711"/>
        </w:tabs>
        <w:ind w:left="711" w:hanging="465"/>
      </w:pPr>
      <w:rPr>
        <w:rFonts w:cs="Times New Roman"/>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2" w15:restartNumberingAfterBreak="0">
    <w:nsid w:val="24965287"/>
    <w:multiLevelType w:val="hybridMultilevel"/>
    <w:tmpl w:val="88E41C20"/>
    <w:lvl w:ilvl="0" w:tplc="6D48EECA">
      <w:start w:val="6"/>
      <w:numFmt w:val="taiwaneseCountingThousand"/>
      <w:lvlText w:val="%1、"/>
      <w:lvlJc w:val="left"/>
      <w:pPr>
        <w:tabs>
          <w:tab w:val="num" w:pos="1287"/>
        </w:tabs>
        <w:ind w:left="680" w:hanging="113"/>
      </w:pPr>
      <w:rPr>
        <w:rFonts w:hint="eastAsia"/>
        <w:b w:val="0"/>
      </w:rPr>
    </w:lvl>
    <w:lvl w:ilvl="1" w:tplc="54629932">
      <w:start w:val="6"/>
      <w:numFmt w:val="taiwaneseCountingThousand"/>
      <w:lvlText w:val="%2、"/>
      <w:lvlJc w:val="left"/>
      <w:pPr>
        <w:tabs>
          <w:tab w:val="num" w:pos="1287"/>
        </w:tabs>
        <w:ind w:left="680" w:hanging="113"/>
      </w:pPr>
      <w:rPr>
        <w:rFonts w:hint="eastAsia"/>
        <w:b w:val="0"/>
      </w:rPr>
    </w:lvl>
    <w:lvl w:ilvl="2" w:tplc="CB18D97A">
      <w:start w:val="1"/>
      <w:numFmt w:val="taiwaneseCountingThousand"/>
      <w:lvlText w:val="(%3)"/>
      <w:lvlJc w:val="left"/>
      <w:pPr>
        <w:tabs>
          <w:tab w:val="num" w:pos="1191"/>
        </w:tabs>
        <w:ind w:left="1191" w:hanging="681"/>
      </w:pPr>
      <w:rPr>
        <w:rFonts w:hint="eastAsia"/>
      </w:rPr>
    </w:lvl>
    <w:lvl w:ilvl="3" w:tplc="9F2860C4">
      <w:start w:val="1"/>
      <w:numFmt w:val="decimal"/>
      <w:lvlText w:val="%4."/>
      <w:lvlJc w:val="left"/>
      <w:pPr>
        <w:tabs>
          <w:tab w:val="num" w:pos="1588"/>
        </w:tabs>
        <w:ind w:left="1588" w:hanging="397"/>
      </w:pPr>
      <w:rPr>
        <w:rFonts w:hint="eastAsia"/>
      </w:rPr>
    </w:lvl>
    <w:lvl w:ilvl="4" w:tplc="C7C0BCEC">
      <w:start w:val="2"/>
      <w:numFmt w:val="taiwaneseCountingThousand"/>
      <w:lvlText w:val="(%5)"/>
      <w:lvlJc w:val="left"/>
      <w:pPr>
        <w:tabs>
          <w:tab w:val="num" w:pos="1191"/>
        </w:tabs>
        <w:ind w:left="1191" w:hanging="681"/>
      </w:pPr>
      <w:rPr>
        <w:rFonts w:hint="eastAsia"/>
      </w:rPr>
    </w:lvl>
    <w:lvl w:ilvl="5" w:tplc="5EA8D91E">
      <w:start w:val="1"/>
      <w:numFmt w:val="decimal"/>
      <w:lvlText w:val="%6."/>
      <w:lvlJc w:val="left"/>
      <w:pPr>
        <w:tabs>
          <w:tab w:val="num" w:pos="1588"/>
        </w:tabs>
        <w:ind w:left="1588" w:hanging="397"/>
      </w:pPr>
      <w:rPr>
        <w:rFonts w:hint="eastAsia"/>
      </w:rPr>
    </w:lvl>
    <w:lvl w:ilvl="6" w:tplc="51A48EBE">
      <w:start w:val="1"/>
      <w:numFmt w:val="decimal"/>
      <w:lvlText w:val="（%7）"/>
      <w:lvlJc w:val="left"/>
      <w:pPr>
        <w:tabs>
          <w:tab w:val="num" w:pos="2211"/>
        </w:tabs>
        <w:ind w:left="2211" w:hanging="793"/>
      </w:pPr>
      <w:rPr>
        <w:rFonts w:hint="eastAsia"/>
      </w:r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 w15:restartNumberingAfterBreak="0">
    <w:nsid w:val="28371207"/>
    <w:multiLevelType w:val="hybridMultilevel"/>
    <w:tmpl w:val="5CB04A08"/>
    <w:lvl w:ilvl="0" w:tplc="B4AE26C2">
      <w:start w:val="1"/>
      <w:numFmt w:val="ideographLegalTraditional"/>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 w15:restartNumberingAfterBreak="0">
    <w:nsid w:val="2A7B6C4A"/>
    <w:multiLevelType w:val="multilevel"/>
    <w:tmpl w:val="4CBC5E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AE83526"/>
    <w:multiLevelType w:val="hybridMultilevel"/>
    <w:tmpl w:val="CE984BF0"/>
    <w:lvl w:ilvl="0" w:tplc="9EFEF08A">
      <w:start w:val="1"/>
      <w:numFmt w:val="taiwaneseCountingThousand"/>
      <w:lvlText w:val="%1、"/>
      <w:lvlJc w:val="left"/>
      <w:pPr>
        <w:tabs>
          <w:tab w:val="num" w:pos="1077"/>
        </w:tabs>
        <w:ind w:left="1077" w:hanging="720"/>
      </w:pPr>
      <w:rPr>
        <w:rFonts w:ascii="細明體" w:hAnsi="標楷體" w:hint="eastAsia"/>
      </w:rPr>
    </w:lvl>
    <w:lvl w:ilvl="1" w:tplc="6C00D356">
      <w:start w:val="1"/>
      <w:numFmt w:val="taiwaneseCountingThousand"/>
      <w:lvlText w:val="（%2）"/>
      <w:lvlJc w:val="left"/>
      <w:pPr>
        <w:tabs>
          <w:tab w:val="num" w:pos="1917"/>
        </w:tabs>
        <w:ind w:left="1917" w:hanging="1080"/>
      </w:pPr>
      <w:rPr>
        <w:rFonts w:hAnsi="標楷體" w:hint="eastAsia"/>
      </w:rPr>
    </w:lvl>
    <w:lvl w:ilvl="2" w:tplc="0409001B">
      <w:start w:val="1"/>
      <w:numFmt w:val="lowerRoman"/>
      <w:lvlText w:val="%3."/>
      <w:lvlJc w:val="right"/>
      <w:pPr>
        <w:tabs>
          <w:tab w:val="num" w:pos="1797"/>
        </w:tabs>
        <w:ind w:left="1797" w:hanging="480"/>
      </w:pPr>
    </w:lvl>
    <w:lvl w:ilvl="3" w:tplc="40C41CB6">
      <w:start w:val="1"/>
      <w:numFmt w:val="decimalFullWidth"/>
      <w:lvlText w:val="%4、"/>
      <w:lvlJc w:val="left"/>
      <w:pPr>
        <w:tabs>
          <w:tab w:val="num" w:pos="2517"/>
        </w:tabs>
        <w:ind w:left="2517" w:hanging="720"/>
      </w:pPr>
      <w:rPr>
        <w:rFonts w:hint="eastAsia"/>
      </w:rPr>
    </w:lvl>
    <w:lvl w:ilvl="4" w:tplc="9ECEE154">
      <w:start w:val="1"/>
      <w:numFmt w:val="decimal"/>
      <w:lvlText w:val="（%5）"/>
      <w:lvlJc w:val="left"/>
      <w:pPr>
        <w:tabs>
          <w:tab w:val="num" w:pos="2997"/>
        </w:tabs>
        <w:ind w:left="2997" w:hanging="720"/>
      </w:pPr>
      <w:rPr>
        <w:rFonts w:hint="eastAsia"/>
      </w:rPr>
    </w:lvl>
    <w:lvl w:ilvl="5" w:tplc="0409001B" w:tentative="1">
      <w:start w:val="1"/>
      <w:numFmt w:val="lowerRoman"/>
      <w:lvlText w:val="%6."/>
      <w:lvlJc w:val="right"/>
      <w:pPr>
        <w:tabs>
          <w:tab w:val="num" w:pos="3237"/>
        </w:tabs>
        <w:ind w:left="3237" w:hanging="480"/>
      </w:pPr>
    </w:lvl>
    <w:lvl w:ilvl="6" w:tplc="0409000F" w:tentative="1">
      <w:start w:val="1"/>
      <w:numFmt w:val="decimal"/>
      <w:lvlText w:val="%7."/>
      <w:lvlJc w:val="left"/>
      <w:pPr>
        <w:tabs>
          <w:tab w:val="num" w:pos="3717"/>
        </w:tabs>
        <w:ind w:left="3717" w:hanging="480"/>
      </w:pPr>
    </w:lvl>
    <w:lvl w:ilvl="7" w:tplc="04090019" w:tentative="1">
      <w:start w:val="1"/>
      <w:numFmt w:val="ideographTraditional"/>
      <w:lvlText w:val="%8、"/>
      <w:lvlJc w:val="left"/>
      <w:pPr>
        <w:tabs>
          <w:tab w:val="num" w:pos="4197"/>
        </w:tabs>
        <w:ind w:left="4197" w:hanging="480"/>
      </w:pPr>
    </w:lvl>
    <w:lvl w:ilvl="8" w:tplc="0409001B" w:tentative="1">
      <w:start w:val="1"/>
      <w:numFmt w:val="lowerRoman"/>
      <w:lvlText w:val="%9."/>
      <w:lvlJc w:val="right"/>
      <w:pPr>
        <w:tabs>
          <w:tab w:val="num" w:pos="4677"/>
        </w:tabs>
        <w:ind w:left="4677" w:hanging="480"/>
      </w:pPr>
    </w:lvl>
  </w:abstractNum>
  <w:abstractNum w:abstractNumId="16" w15:restartNumberingAfterBreak="0">
    <w:nsid w:val="2E6B7A6C"/>
    <w:multiLevelType w:val="hybridMultilevel"/>
    <w:tmpl w:val="C4DE08F2"/>
    <w:lvl w:ilvl="0" w:tplc="F5986A0A">
      <w:start w:val="1"/>
      <w:numFmt w:val="decimal"/>
      <w:lvlText w:val="&lt;%1&gt;"/>
      <w:lvlJc w:val="left"/>
      <w:pPr>
        <w:ind w:left="1440" w:hanging="480"/>
      </w:pPr>
      <w:rPr>
        <w:rFonts w:hint="eastAsia"/>
      </w:rPr>
    </w:lvl>
    <w:lvl w:ilvl="1" w:tplc="04090003" w:tentative="1">
      <w:start w:val="1"/>
      <w:numFmt w:val="bullet"/>
      <w:lvlText w:val=""/>
      <w:lvlJc w:val="left"/>
      <w:pPr>
        <w:ind w:left="1920" w:hanging="480"/>
      </w:pPr>
      <w:rPr>
        <w:rFonts w:ascii="Wingdings" w:hAnsi="Wingdings" w:hint="default"/>
      </w:rPr>
    </w:lvl>
    <w:lvl w:ilvl="2" w:tplc="04090005">
      <w:start w:val="1"/>
      <w:numFmt w:val="bullet"/>
      <w:lvlText w:val=""/>
      <w:lvlJc w:val="left"/>
      <w:pPr>
        <w:ind w:left="2400" w:hanging="480"/>
      </w:pPr>
      <w:rPr>
        <w:rFonts w:ascii="Wingdings" w:hAnsi="Wingdings" w:hint="default"/>
      </w:rPr>
    </w:lvl>
    <w:lvl w:ilvl="3" w:tplc="04090001" w:tentative="1">
      <w:start w:val="1"/>
      <w:numFmt w:val="bullet"/>
      <w:lvlText w:val=""/>
      <w:lvlJc w:val="left"/>
      <w:pPr>
        <w:ind w:left="2880" w:hanging="480"/>
      </w:pPr>
      <w:rPr>
        <w:rFonts w:ascii="Wingdings" w:hAnsi="Wingdings" w:hint="default"/>
      </w:rPr>
    </w:lvl>
    <w:lvl w:ilvl="4" w:tplc="04090003" w:tentative="1">
      <w:start w:val="1"/>
      <w:numFmt w:val="bullet"/>
      <w:lvlText w:val=""/>
      <w:lvlJc w:val="left"/>
      <w:pPr>
        <w:ind w:left="3360" w:hanging="480"/>
      </w:pPr>
      <w:rPr>
        <w:rFonts w:ascii="Wingdings" w:hAnsi="Wingdings" w:hint="default"/>
      </w:rPr>
    </w:lvl>
    <w:lvl w:ilvl="5" w:tplc="04090005" w:tentative="1">
      <w:start w:val="1"/>
      <w:numFmt w:val="bullet"/>
      <w:lvlText w:val=""/>
      <w:lvlJc w:val="left"/>
      <w:pPr>
        <w:ind w:left="3840" w:hanging="480"/>
      </w:pPr>
      <w:rPr>
        <w:rFonts w:ascii="Wingdings" w:hAnsi="Wingdings" w:hint="default"/>
      </w:rPr>
    </w:lvl>
    <w:lvl w:ilvl="6" w:tplc="04090001" w:tentative="1">
      <w:start w:val="1"/>
      <w:numFmt w:val="bullet"/>
      <w:lvlText w:val=""/>
      <w:lvlJc w:val="left"/>
      <w:pPr>
        <w:ind w:left="4320" w:hanging="480"/>
      </w:pPr>
      <w:rPr>
        <w:rFonts w:ascii="Wingdings" w:hAnsi="Wingdings" w:hint="default"/>
      </w:rPr>
    </w:lvl>
    <w:lvl w:ilvl="7" w:tplc="04090003" w:tentative="1">
      <w:start w:val="1"/>
      <w:numFmt w:val="bullet"/>
      <w:lvlText w:val=""/>
      <w:lvlJc w:val="left"/>
      <w:pPr>
        <w:ind w:left="4800" w:hanging="480"/>
      </w:pPr>
      <w:rPr>
        <w:rFonts w:ascii="Wingdings" w:hAnsi="Wingdings" w:hint="default"/>
      </w:rPr>
    </w:lvl>
    <w:lvl w:ilvl="8" w:tplc="04090005" w:tentative="1">
      <w:start w:val="1"/>
      <w:numFmt w:val="bullet"/>
      <w:lvlText w:val=""/>
      <w:lvlJc w:val="left"/>
      <w:pPr>
        <w:ind w:left="5280" w:hanging="480"/>
      </w:pPr>
      <w:rPr>
        <w:rFonts w:ascii="Wingdings" w:hAnsi="Wingdings" w:hint="default"/>
      </w:rPr>
    </w:lvl>
  </w:abstractNum>
  <w:abstractNum w:abstractNumId="17" w15:restartNumberingAfterBreak="0">
    <w:nsid w:val="2ECB545F"/>
    <w:multiLevelType w:val="hybridMultilevel"/>
    <w:tmpl w:val="34CE0E54"/>
    <w:lvl w:ilvl="0" w:tplc="04090001">
      <w:start w:val="1"/>
      <w:numFmt w:val="bullet"/>
      <w:lvlText w:val=""/>
      <w:lvlJc w:val="left"/>
      <w:pPr>
        <w:tabs>
          <w:tab w:val="num" w:pos="480"/>
        </w:tabs>
        <w:ind w:left="480" w:hanging="480"/>
      </w:pPr>
      <w:rPr>
        <w:rFonts w:ascii="Wingdings" w:hAnsi="Wingding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8" w15:restartNumberingAfterBreak="0">
    <w:nsid w:val="333D6403"/>
    <w:multiLevelType w:val="hybridMultilevel"/>
    <w:tmpl w:val="05B8D7B0"/>
    <w:lvl w:ilvl="0" w:tplc="5D76D14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9" w15:restartNumberingAfterBreak="0">
    <w:nsid w:val="339A4EAC"/>
    <w:multiLevelType w:val="hybridMultilevel"/>
    <w:tmpl w:val="3C6E9B92"/>
    <w:lvl w:ilvl="0" w:tplc="3B629212">
      <w:numFmt w:val="decimalFullWidth"/>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0" w15:restartNumberingAfterBreak="0">
    <w:nsid w:val="339E629F"/>
    <w:multiLevelType w:val="hybridMultilevel"/>
    <w:tmpl w:val="51DA735A"/>
    <w:lvl w:ilvl="0" w:tplc="04090015">
      <w:start w:val="1"/>
      <w:numFmt w:val="taiwaneseCountingThousand"/>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1" w15:restartNumberingAfterBreak="0">
    <w:nsid w:val="3A691334"/>
    <w:multiLevelType w:val="hybridMultilevel"/>
    <w:tmpl w:val="E05A9336"/>
    <w:lvl w:ilvl="0" w:tplc="50B4744A">
      <w:start w:val="1"/>
      <w:numFmt w:val="decimal"/>
      <w:lvlText w:val="%1."/>
      <w:lvlJc w:val="left"/>
      <w:pPr>
        <w:tabs>
          <w:tab w:val="num" w:pos="1918"/>
        </w:tabs>
        <w:ind w:left="1918"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2" w15:restartNumberingAfterBreak="0">
    <w:nsid w:val="40DC72FF"/>
    <w:multiLevelType w:val="hybridMultilevel"/>
    <w:tmpl w:val="58D0B4D6"/>
    <w:lvl w:ilvl="0" w:tplc="CF20BD72">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3" w15:restartNumberingAfterBreak="0">
    <w:nsid w:val="41644984"/>
    <w:multiLevelType w:val="hybridMultilevel"/>
    <w:tmpl w:val="2AF66548"/>
    <w:lvl w:ilvl="0" w:tplc="0409000F">
      <w:start w:val="1"/>
      <w:numFmt w:val="decimal"/>
      <w:lvlText w:val="%1."/>
      <w:lvlJc w:val="left"/>
      <w:pPr>
        <w:tabs>
          <w:tab w:val="num" w:pos="480"/>
        </w:tabs>
        <w:ind w:left="480" w:hanging="480"/>
      </w:p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4" w15:restartNumberingAfterBreak="0">
    <w:nsid w:val="419703B0"/>
    <w:multiLevelType w:val="hybridMultilevel"/>
    <w:tmpl w:val="8FE83FD4"/>
    <w:lvl w:ilvl="0" w:tplc="4BAA3674">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5" w15:restartNumberingAfterBreak="0">
    <w:nsid w:val="43391526"/>
    <w:multiLevelType w:val="hybridMultilevel"/>
    <w:tmpl w:val="CBC0F9C2"/>
    <w:lvl w:ilvl="0" w:tplc="94C244C6">
      <w:start w:val="1"/>
      <w:numFmt w:val="taiwaneseCountingThousand"/>
      <w:lvlText w:val="%1、"/>
      <w:lvlJc w:val="left"/>
      <w:pPr>
        <w:tabs>
          <w:tab w:val="num" w:pos="552"/>
        </w:tabs>
        <w:ind w:left="552" w:hanging="552"/>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6" w15:restartNumberingAfterBreak="0">
    <w:nsid w:val="43525995"/>
    <w:multiLevelType w:val="hybridMultilevel"/>
    <w:tmpl w:val="18F26570"/>
    <w:lvl w:ilvl="0" w:tplc="25A0BBD2">
      <w:start w:val="1"/>
      <w:numFmt w:val="bullet"/>
      <w:lvlText w:val="※"/>
      <w:lvlJc w:val="left"/>
      <w:pPr>
        <w:tabs>
          <w:tab w:val="num" w:pos="885"/>
        </w:tabs>
        <w:ind w:left="885" w:hanging="360"/>
      </w:pPr>
      <w:rPr>
        <w:rFonts w:ascii="標楷體" w:eastAsia="標楷體" w:hAnsi="標楷體" w:cs="Times New Roman" w:hint="eastAsia"/>
      </w:rPr>
    </w:lvl>
    <w:lvl w:ilvl="1" w:tplc="04090003" w:tentative="1">
      <w:start w:val="1"/>
      <w:numFmt w:val="bullet"/>
      <w:lvlText w:val=""/>
      <w:lvlJc w:val="left"/>
      <w:pPr>
        <w:tabs>
          <w:tab w:val="num" w:pos="1485"/>
        </w:tabs>
        <w:ind w:left="1485" w:hanging="480"/>
      </w:pPr>
      <w:rPr>
        <w:rFonts w:ascii="Wingdings" w:hAnsi="Wingdings" w:hint="default"/>
      </w:rPr>
    </w:lvl>
    <w:lvl w:ilvl="2" w:tplc="04090005" w:tentative="1">
      <w:start w:val="1"/>
      <w:numFmt w:val="bullet"/>
      <w:lvlText w:val=""/>
      <w:lvlJc w:val="left"/>
      <w:pPr>
        <w:tabs>
          <w:tab w:val="num" w:pos="1965"/>
        </w:tabs>
        <w:ind w:left="1965" w:hanging="480"/>
      </w:pPr>
      <w:rPr>
        <w:rFonts w:ascii="Wingdings" w:hAnsi="Wingdings" w:hint="default"/>
      </w:rPr>
    </w:lvl>
    <w:lvl w:ilvl="3" w:tplc="04090001" w:tentative="1">
      <w:start w:val="1"/>
      <w:numFmt w:val="bullet"/>
      <w:lvlText w:val=""/>
      <w:lvlJc w:val="left"/>
      <w:pPr>
        <w:tabs>
          <w:tab w:val="num" w:pos="2445"/>
        </w:tabs>
        <w:ind w:left="2445" w:hanging="480"/>
      </w:pPr>
      <w:rPr>
        <w:rFonts w:ascii="Wingdings" w:hAnsi="Wingdings" w:hint="default"/>
      </w:rPr>
    </w:lvl>
    <w:lvl w:ilvl="4" w:tplc="04090003" w:tentative="1">
      <w:start w:val="1"/>
      <w:numFmt w:val="bullet"/>
      <w:lvlText w:val=""/>
      <w:lvlJc w:val="left"/>
      <w:pPr>
        <w:tabs>
          <w:tab w:val="num" w:pos="2925"/>
        </w:tabs>
        <w:ind w:left="2925" w:hanging="480"/>
      </w:pPr>
      <w:rPr>
        <w:rFonts w:ascii="Wingdings" w:hAnsi="Wingdings" w:hint="default"/>
      </w:rPr>
    </w:lvl>
    <w:lvl w:ilvl="5" w:tplc="04090005" w:tentative="1">
      <w:start w:val="1"/>
      <w:numFmt w:val="bullet"/>
      <w:lvlText w:val=""/>
      <w:lvlJc w:val="left"/>
      <w:pPr>
        <w:tabs>
          <w:tab w:val="num" w:pos="3405"/>
        </w:tabs>
        <w:ind w:left="3405" w:hanging="480"/>
      </w:pPr>
      <w:rPr>
        <w:rFonts w:ascii="Wingdings" w:hAnsi="Wingdings" w:hint="default"/>
      </w:rPr>
    </w:lvl>
    <w:lvl w:ilvl="6" w:tplc="04090001" w:tentative="1">
      <w:start w:val="1"/>
      <w:numFmt w:val="bullet"/>
      <w:lvlText w:val=""/>
      <w:lvlJc w:val="left"/>
      <w:pPr>
        <w:tabs>
          <w:tab w:val="num" w:pos="3885"/>
        </w:tabs>
        <w:ind w:left="3885" w:hanging="480"/>
      </w:pPr>
      <w:rPr>
        <w:rFonts w:ascii="Wingdings" w:hAnsi="Wingdings" w:hint="default"/>
      </w:rPr>
    </w:lvl>
    <w:lvl w:ilvl="7" w:tplc="04090003" w:tentative="1">
      <w:start w:val="1"/>
      <w:numFmt w:val="bullet"/>
      <w:lvlText w:val=""/>
      <w:lvlJc w:val="left"/>
      <w:pPr>
        <w:tabs>
          <w:tab w:val="num" w:pos="4365"/>
        </w:tabs>
        <w:ind w:left="4365" w:hanging="480"/>
      </w:pPr>
      <w:rPr>
        <w:rFonts w:ascii="Wingdings" w:hAnsi="Wingdings" w:hint="default"/>
      </w:rPr>
    </w:lvl>
    <w:lvl w:ilvl="8" w:tplc="04090005" w:tentative="1">
      <w:start w:val="1"/>
      <w:numFmt w:val="bullet"/>
      <w:lvlText w:val=""/>
      <w:lvlJc w:val="left"/>
      <w:pPr>
        <w:tabs>
          <w:tab w:val="num" w:pos="4845"/>
        </w:tabs>
        <w:ind w:left="4845" w:hanging="480"/>
      </w:pPr>
      <w:rPr>
        <w:rFonts w:ascii="Wingdings" w:hAnsi="Wingdings" w:hint="default"/>
      </w:rPr>
    </w:lvl>
  </w:abstractNum>
  <w:abstractNum w:abstractNumId="27" w15:restartNumberingAfterBreak="0">
    <w:nsid w:val="4DB559ED"/>
    <w:multiLevelType w:val="hybridMultilevel"/>
    <w:tmpl w:val="14E87AD6"/>
    <w:lvl w:ilvl="0" w:tplc="E4F4F052">
      <w:start w:val="4"/>
      <w:numFmt w:val="bullet"/>
      <w:lvlText w:val="※"/>
      <w:lvlJc w:val="left"/>
      <w:pPr>
        <w:tabs>
          <w:tab w:val="num" w:pos="919"/>
        </w:tabs>
        <w:ind w:left="919" w:hanging="360"/>
      </w:pPr>
      <w:rPr>
        <w:rFonts w:ascii="標楷體" w:eastAsia="標楷體" w:hAnsi="標楷體" w:cs="Times New Roman" w:hint="eastAsia"/>
      </w:rPr>
    </w:lvl>
    <w:lvl w:ilvl="1" w:tplc="04090003" w:tentative="1">
      <w:start w:val="1"/>
      <w:numFmt w:val="bullet"/>
      <w:lvlText w:val=""/>
      <w:lvlJc w:val="left"/>
      <w:pPr>
        <w:tabs>
          <w:tab w:val="num" w:pos="1519"/>
        </w:tabs>
        <w:ind w:left="1519" w:hanging="480"/>
      </w:pPr>
      <w:rPr>
        <w:rFonts w:ascii="Wingdings" w:hAnsi="Wingdings" w:hint="default"/>
      </w:rPr>
    </w:lvl>
    <w:lvl w:ilvl="2" w:tplc="04090005" w:tentative="1">
      <w:start w:val="1"/>
      <w:numFmt w:val="bullet"/>
      <w:lvlText w:val=""/>
      <w:lvlJc w:val="left"/>
      <w:pPr>
        <w:tabs>
          <w:tab w:val="num" w:pos="1999"/>
        </w:tabs>
        <w:ind w:left="1999" w:hanging="480"/>
      </w:pPr>
      <w:rPr>
        <w:rFonts w:ascii="Wingdings" w:hAnsi="Wingdings" w:hint="default"/>
      </w:rPr>
    </w:lvl>
    <w:lvl w:ilvl="3" w:tplc="04090001" w:tentative="1">
      <w:start w:val="1"/>
      <w:numFmt w:val="bullet"/>
      <w:lvlText w:val=""/>
      <w:lvlJc w:val="left"/>
      <w:pPr>
        <w:tabs>
          <w:tab w:val="num" w:pos="2479"/>
        </w:tabs>
        <w:ind w:left="2479" w:hanging="480"/>
      </w:pPr>
      <w:rPr>
        <w:rFonts w:ascii="Wingdings" w:hAnsi="Wingdings" w:hint="default"/>
      </w:rPr>
    </w:lvl>
    <w:lvl w:ilvl="4" w:tplc="04090003" w:tentative="1">
      <w:start w:val="1"/>
      <w:numFmt w:val="bullet"/>
      <w:lvlText w:val=""/>
      <w:lvlJc w:val="left"/>
      <w:pPr>
        <w:tabs>
          <w:tab w:val="num" w:pos="2959"/>
        </w:tabs>
        <w:ind w:left="2959" w:hanging="480"/>
      </w:pPr>
      <w:rPr>
        <w:rFonts w:ascii="Wingdings" w:hAnsi="Wingdings" w:hint="default"/>
      </w:rPr>
    </w:lvl>
    <w:lvl w:ilvl="5" w:tplc="04090005" w:tentative="1">
      <w:start w:val="1"/>
      <w:numFmt w:val="bullet"/>
      <w:lvlText w:val=""/>
      <w:lvlJc w:val="left"/>
      <w:pPr>
        <w:tabs>
          <w:tab w:val="num" w:pos="3439"/>
        </w:tabs>
        <w:ind w:left="3439" w:hanging="480"/>
      </w:pPr>
      <w:rPr>
        <w:rFonts w:ascii="Wingdings" w:hAnsi="Wingdings" w:hint="default"/>
      </w:rPr>
    </w:lvl>
    <w:lvl w:ilvl="6" w:tplc="04090001" w:tentative="1">
      <w:start w:val="1"/>
      <w:numFmt w:val="bullet"/>
      <w:lvlText w:val=""/>
      <w:lvlJc w:val="left"/>
      <w:pPr>
        <w:tabs>
          <w:tab w:val="num" w:pos="3919"/>
        </w:tabs>
        <w:ind w:left="3919" w:hanging="480"/>
      </w:pPr>
      <w:rPr>
        <w:rFonts w:ascii="Wingdings" w:hAnsi="Wingdings" w:hint="default"/>
      </w:rPr>
    </w:lvl>
    <w:lvl w:ilvl="7" w:tplc="04090003" w:tentative="1">
      <w:start w:val="1"/>
      <w:numFmt w:val="bullet"/>
      <w:lvlText w:val=""/>
      <w:lvlJc w:val="left"/>
      <w:pPr>
        <w:tabs>
          <w:tab w:val="num" w:pos="4399"/>
        </w:tabs>
        <w:ind w:left="4399" w:hanging="480"/>
      </w:pPr>
      <w:rPr>
        <w:rFonts w:ascii="Wingdings" w:hAnsi="Wingdings" w:hint="default"/>
      </w:rPr>
    </w:lvl>
    <w:lvl w:ilvl="8" w:tplc="04090005" w:tentative="1">
      <w:start w:val="1"/>
      <w:numFmt w:val="bullet"/>
      <w:lvlText w:val=""/>
      <w:lvlJc w:val="left"/>
      <w:pPr>
        <w:tabs>
          <w:tab w:val="num" w:pos="4879"/>
        </w:tabs>
        <w:ind w:left="4879" w:hanging="480"/>
      </w:pPr>
      <w:rPr>
        <w:rFonts w:ascii="Wingdings" w:hAnsi="Wingdings" w:hint="default"/>
      </w:rPr>
    </w:lvl>
  </w:abstractNum>
  <w:abstractNum w:abstractNumId="28" w15:restartNumberingAfterBreak="0">
    <w:nsid w:val="4E60796F"/>
    <w:multiLevelType w:val="hybridMultilevel"/>
    <w:tmpl w:val="987C5728"/>
    <w:lvl w:ilvl="0" w:tplc="B254C9B2">
      <w:start w:val="1"/>
      <w:numFmt w:val="taiwaneseCountingThousand"/>
      <w:lvlText w:val="（%1）"/>
      <w:lvlJc w:val="left"/>
      <w:pPr>
        <w:tabs>
          <w:tab w:val="num" w:pos="720"/>
        </w:tabs>
        <w:ind w:left="720" w:hanging="720"/>
      </w:pPr>
      <w:rPr>
        <w:rFonts w:hint="eastAsia"/>
      </w:rPr>
    </w:lvl>
    <w:lvl w:ilvl="1" w:tplc="217C0CBA">
      <w:start w:val="1"/>
      <w:numFmt w:val="decimal"/>
      <w:lvlText w:val="%2."/>
      <w:lvlJc w:val="left"/>
      <w:pPr>
        <w:tabs>
          <w:tab w:val="num" w:pos="840"/>
        </w:tabs>
        <w:ind w:left="840" w:hanging="360"/>
      </w:pPr>
      <w:rPr>
        <w:rFonts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9" w15:restartNumberingAfterBreak="0">
    <w:nsid w:val="5AA066AB"/>
    <w:multiLevelType w:val="hybridMultilevel"/>
    <w:tmpl w:val="5548038E"/>
    <w:lvl w:ilvl="0" w:tplc="938E474A">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0" w15:restartNumberingAfterBreak="0">
    <w:nsid w:val="5C003135"/>
    <w:multiLevelType w:val="hybridMultilevel"/>
    <w:tmpl w:val="38D836EA"/>
    <w:lvl w:ilvl="0" w:tplc="4CBC2BF2">
      <w:start w:val="1"/>
      <w:numFmt w:val="taiwaneseCountingThousand"/>
      <w:lvlText w:val="%1、"/>
      <w:lvlJc w:val="left"/>
      <w:pPr>
        <w:tabs>
          <w:tab w:val="num" w:pos="660"/>
        </w:tabs>
        <w:ind w:left="660" w:hanging="480"/>
      </w:pPr>
      <w:rPr>
        <w:rFonts w:hint="eastAsia"/>
      </w:rPr>
    </w:lvl>
    <w:lvl w:ilvl="1" w:tplc="04090019" w:tentative="1">
      <w:start w:val="1"/>
      <w:numFmt w:val="ideographTraditional"/>
      <w:lvlText w:val="%2、"/>
      <w:lvlJc w:val="left"/>
      <w:pPr>
        <w:tabs>
          <w:tab w:val="num" w:pos="1140"/>
        </w:tabs>
        <w:ind w:left="1140" w:hanging="480"/>
      </w:pPr>
    </w:lvl>
    <w:lvl w:ilvl="2" w:tplc="0409001B" w:tentative="1">
      <w:start w:val="1"/>
      <w:numFmt w:val="lowerRoman"/>
      <w:lvlText w:val="%3."/>
      <w:lvlJc w:val="right"/>
      <w:pPr>
        <w:tabs>
          <w:tab w:val="num" w:pos="1620"/>
        </w:tabs>
        <w:ind w:left="1620" w:hanging="480"/>
      </w:pPr>
    </w:lvl>
    <w:lvl w:ilvl="3" w:tplc="0409000F" w:tentative="1">
      <w:start w:val="1"/>
      <w:numFmt w:val="decimal"/>
      <w:lvlText w:val="%4."/>
      <w:lvlJc w:val="left"/>
      <w:pPr>
        <w:tabs>
          <w:tab w:val="num" w:pos="2100"/>
        </w:tabs>
        <w:ind w:left="2100" w:hanging="480"/>
      </w:pPr>
    </w:lvl>
    <w:lvl w:ilvl="4" w:tplc="04090019" w:tentative="1">
      <w:start w:val="1"/>
      <w:numFmt w:val="ideographTraditional"/>
      <w:lvlText w:val="%5、"/>
      <w:lvlJc w:val="left"/>
      <w:pPr>
        <w:tabs>
          <w:tab w:val="num" w:pos="2580"/>
        </w:tabs>
        <w:ind w:left="2580" w:hanging="480"/>
      </w:pPr>
    </w:lvl>
    <w:lvl w:ilvl="5" w:tplc="0409001B" w:tentative="1">
      <w:start w:val="1"/>
      <w:numFmt w:val="lowerRoman"/>
      <w:lvlText w:val="%6."/>
      <w:lvlJc w:val="right"/>
      <w:pPr>
        <w:tabs>
          <w:tab w:val="num" w:pos="3060"/>
        </w:tabs>
        <w:ind w:left="3060" w:hanging="480"/>
      </w:pPr>
    </w:lvl>
    <w:lvl w:ilvl="6" w:tplc="0409000F" w:tentative="1">
      <w:start w:val="1"/>
      <w:numFmt w:val="decimal"/>
      <w:lvlText w:val="%7."/>
      <w:lvlJc w:val="left"/>
      <w:pPr>
        <w:tabs>
          <w:tab w:val="num" w:pos="3540"/>
        </w:tabs>
        <w:ind w:left="3540" w:hanging="480"/>
      </w:pPr>
    </w:lvl>
    <w:lvl w:ilvl="7" w:tplc="04090019" w:tentative="1">
      <w:start w:val="1"/>
      <w:numFmt w:val="ideographTraditional"/>
      <w:lvlText w:val="%8、"/>
      <w:lvlJc w:val="left"/>
      <w:pPr>
        <w:tabs>
          <w:tab w:val="num" w:pos="4020"/>
        </w:tabs>
        <w:ind w:left="4020" w:hanging="480"/>
      </w:pPr>
    </w:lvl>
    <w:lvl w:ilvl="8" w:tplc="0409001B" w:tentative="1">
      <w:start w:val="1"/>
      <w:numFmt w:val="lowerRoman"/>
      <w:lvlText w:val="%9."/>
      <w:lvlJc w:val="right"/>
      <w:pPr>
        <w:tabs>
          <w:tab w:val="num" w:pos="4500"/>
        </w:tabs>
        <w:ind w:left="4500" w:hanging="480"/>
      </w:pPr>
    </w:lvl>
  </w:abstractNum>
  <w:abstractNum w:abstractNumId="31" w15:restartNumberingAfterBreak="0">
    <w:nsid w:val="5E3574A0"/>
    <w:multiLevelType w:val="hybridMultilevel"/>
    <w:tmpl w:val="739235B6"/>
    <w:lvl w:ilvl="0" w:tplc="90AA2C00">
      <w:numFmt w:val="bullet"/>
      <w:lvlText w:val="※"/>
      <w:lvlJc w:val="left"/>
      <w:pPr>
        <w:tabs>
          <w:tab w:val="num" w:pos="1210"/>
        </w:tabs>
        <w:ind w:left="1210" w:hanging="360"/>
      </w:pPr>
      <w:rPr>
        <w:rFonts w:ascii="標楷體" w:eastAsia="標楷體" w:hAnsi="標楷體" w:cs="Times New Roman" w:hint="eastAsia"/>
      </w:rPr>
    </w:lvl>
    <w:lvl w:ilvl="1" w:tplc="04090003" w:tentative="1">
      <w:start w:val="1"/>
      <w:numFmt w:val="bullet"/>
      <w:lvlText w:val=""/>
      <w:lvlJc w:val="left"/>
      <w:pPr>
        <w:tabs>
          <w:tab w:val="num" w:pos="1810"/>
        </w:tabs>
        <w:ind w:left="1810" w:hanging="480"/>
      </w:pPr>
      <w:rPr>
        <w:rFonts w:ascii="Wingdings" w:hAnsi="Wingdings" w:hint="default"/>
      </w:rPr>
    </w:lvl>
    <w:lvl w:ilvl="2" w:tplc="04090005" w:tentative="1">
      <w:start w:val="1"/>
      <w:numFmt w:val="bullet"/>
      <w:lvlText w:val=""/>
      <w:lvlJc w:val="left"/>
      <w:pPr>
        <w:tabs>
          <w:tab w:val="num" w:pos="2290"/>
        </w:tabs>
        <w:ind w:left="2290" w:hanging="480"/>
      </w:pPr>
      <w:rPr>
        <w:rFonts w:ascii="Wingdings" w:hAnsi="Wingdings" w:hint="default"/>
      </w:rPr>
    </w:lvl>
    <w:lvl w:ilvl="3" w:tplc="04090001" w:tentative="1">
      <w:start w:val="1"/>
      <w:numFmt w:val="bullet"/>
      <w:lvlText w:val=""/>
      <w:lvlJc w:val="left"/>
      <w:pPr>
        <w:tabs>
          <w:tab w:val="num" w:pos="2770"/>
        </w:tabs>
        <w:ind w:left="2770" w:hanging="480"/>
      </w:pPr>
      <w:rPr>
        <w:rFonts w:ascii="Wingdings" w:hAnsi="Wingdings" w:hint="default"/>
      </w:rPr>
    </w:lvl>
    <w:lvl w:ilvl="4" w:tplc="04090003" w:tentative="1">
      <w:start w:val="1"/>
      <w:numFmt w:val="bullet"/>
      <w:lvlText w:val=""/>
      <w:lvlJc w:val="left"/>
      <w:pPr>
        <w:tabs>
          <w:tab w:val="num" w:pos="3250"/>
        </w:tabs>
        <w:ind w:left="3250" w:hanging="480"/>
      </w:pPr>
      <w:rPr>
        <w:rFonts w:ascii="Wingdings" w:hAnsi="Wingdings" w:hint="default"/>
      </w:rPr>
    </w:lvl>
    <w:lvl w:ilvl="5" w:tplc="04090005" w:tentative="1">
      <w:start w:val="1"/>
      <w:numFmt w:val="bullet"/>
      <w:lvlText w:val=""/>
      <w:lvlJc w:val="left"/>
      <w:pPr>
        <w:tabs>
          <w:tab w:val="num" w:pos="3730"/>
        </w:tabs>
        <w:ind w:left="3730" w:hanging="480"/>
      </w:pPr>
      <w:rPr>
        <w:rFonts w:ascii="Wingdings" w:hAnsi="Wingdings" w:hint="default"/>
      </w:rPr>
    </w:lvl>
    <w:lvl w:ilvl="6" w:tplc="04090001" w:tentative="1">
      <w:start w:val="1"/>
      <w:numFmt w:val="bullet"/>
      <w:lvlText w:val=""/>
      <w:lvlJc w:val="left"/>
      <w:pPr>
        <w:tabs>
          <w:tab w:val="num" w:pos="4210"/>
        </w:tabs>
        <w:ind w:left="4210" w:hanging="480"/>
      </w:pPr>
      <w:rPr>
        <w:rFonts w:ascii="Wingdings" w:hAnsi="Wingdings" w:hint="default"/>
      </w:rPr>
    </w:lvl>
    <w:lvl w:ilvl="7" w:tplc="04090003" w:tentative="1">
      <w:start w:val="1"/>
      <w:numFmt w:val="bullet"/>
      <w:lvlText w:val=""/>
      <w:lvlJc w:val="left"/>
      <w:pPr>
        <w:tabs>
          <w:tab w:val="num" w:pos="4690"/>
        </w:tabs>
        <w:ind w:left="4690" w:hanging="480"/>
      </w:pPr>
      <w:rPr>
        <w:rFonts w:ascii="Wingdings" w:hAnsi="Wingdings" w:hint="default"/>
      </w:rPr>
    </w:lvl>
    <w:lvl w:ilvl="8" w:tplc="04090005" w:tentative="1">
      <w:start w:val="1"/>
      <w:numFmt w:val="bullet"/>
      <w:lvlText w:val=""/>
      <w:lvlJc w:val="left"/>
      <w:pPr>
        <w:tabs>
          <w:tab w:val="num" w:pos="5170"/>
        </w:tabs>
        <w:ind w:left="5170" w:hanging="480"/>
      </w:pPr>
      <w:rPr>
        <w:rFonts w:ascii="Wingdings" w:hAnsi="Wingdings" w:hint="default"/>
      </w:rPr>
    </w:lvl>
  </w:abstractNum>
  <w:abstractNum w:abstractNumId="32" w15:restartNumberingAfterBreak="0">
    <w:nsid w:val="5EC447C5"/>
    <w:multiLevelType w:val="hybridMultilevel"/>
    <w:tmpl w:val="88F6E6CA"/>
    <w:lvl w:ilvl="0" w:tplc="477A7100">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33" w15:restartNumberingAfterBreak="0">
    <w:nsid w:val="5EE36F66"/>
    <w:multiLevelType w:val="hybridMultilevel"/>
    <w:tmpl w:val="FA227354"/>
    <w:lvl w:ilvl="0" w:tplc="479C78FC">
      <w:start w:val="6"/>
      <w:numFmt w:val="bullet"/>
      <w:lvlText w:val="※"/>
      <w:lvlJc w:val="left"/>
      <w:pPr>
        <w:tabs>
          <w:tab w:val="num" w:pos="919"/>
        </w:tabs>
        <w:ind w:left="919" w:hanging="360"/>
      </w:pPr>
      <w:rPr>
        <w:rFonts w:ascii="標楷體" w:eastAsia="標楷體" w:hAnsi="標楷體" w:cs="Times New Roman" w:hint="eastAsia"/>
      </w:rPr>
    </w:lvl>
    <w:lvl w:ilvl="1" w:tplc="04090003" w:tentative="1">
      <w:start w:val="1"/>
      <w:numFmt w:val="bullet"/>
      <w:lvlText w:val=""/>
      <w:lvlJc w:val="left"/>
      <w:pPr>
        <w:tabs>
          <w:tab w:val="num" w:pos="1519"/>
        </w:tabs>
        <w:ind w:left="1519" w:hanging="480"/>
      </w:pPr>
      <w:rPr>
        <w:rFonts w:ascii="Wingdings" w:hAnsi="Wingdings" w:hint="default"/>
      </w:rPr>
    </w:lvl>
    <w:lvl w:ilvl="2" w:tplc="04090005" w:tentative="1">
      <w:start w:val="1"/>
      <w:numFmt w:val="bullet"/>
      <w:lvlText w:val=""/>
      <w:lvlJc w:val="left"/>
      <w:pPr>
        <w:tabs>
          <w:tab w:val="num" w:pos="1999"/>
        </w:tabs>
        <w:ind w:left="1999" w:hanging="480"/>
      </w:pPr>
      <w:rPr>
        <w:rFonts w:ascii="Wingdings" w:hAnsi="Wingdings" w:hint="default"/>
      </w:rPr>
    </w:lvl>
    <w:lvl w:ilvl="3" w:tplc="04090001" w:tentative="1">
      <w:start w:val="1"/>
      <w:numFmt w:val="bullet"/>
      <w:lvlText w:val=""/>
      <w:lvlJc w:val="left"/>
      <w:pPr>
        <w:tabs>
          <w:tab w:val="num" w:pos="2479"/>
        </w:tabs>
        <w:ind w:left="2479" w:hanging="480"/>
      </w:pPr>
      <w:rPr>
        <w:rFonts w:ascii="Wingdings" w:hAnsi="Wingdings" w:hint="default"/>
      </w:rPr>
    </w:lvl>
    <w:lvl w:ilvl="4" w:tplc="04090003" w:tentative="1">
      <w:start w:val="1"/>
      <w:numFmt w:val="bullet"/>
      <w:lvlText w:val=""/>
      <w:lvlJc w:val="left"/>
      <w:pPr>
        <w:tabs>
          <w:tab w:val="num" w:pos="2959"/>
        </w:tabs>
        <w:ind w:left="2959" w:hanging="480"/>
      </w:pPr>
      <w:rPr>
        <w:rFonts w:ascii="Wingdings" w:hAnsi="Wingdings" w:hint="default"/>
      </w:rPr>
    </w:lvl>
    <w:lvl w:ilvl="5" w:tplc="04090005" w:tentative="1">
      <w:start w:val="1"/>
      <w:numFmt w:val="bullet"/>
      <w:lvlText w:val=""/>
      <w:lvlJc w:val="left"/>
      <w:pPr>
        <w:tabs>
          <w:tab w:val="num" w:pos="3439"/>
        </w:tabs>
        <w:ind w:left="3439" w:hanging="480"/>
      </w:pPr>
      <w:rPr>
        <w:rFonts w:ascii="Wingdings" w:hAnsi="Wingdings" w:hint="default"/>
      </w:rPr>
    </w:lvl>
    <w:lvl w:ilvl="6" w:tplc="04090001" w:tentative="1">
      <w:start w:val="1"/>
      <w:numFmt w:val="bullet"/>
      <w:lvlText w:val=""/>
      <w:lvlJc w:val="left"/>
      <w:pPr>
        <w:tabs>
          <w:tab w:val="num" w:pos="3919"/>
        </w:tabs>
        <w:ind w:left="3919" w:hanging="480"/>
      </w:pPr>
      <w:rPr>
        <w:rFonts w:ascii="Wingdings" w:hAnsi="Wingdings" w:hint="default"/>
      </w:rPr>
    </w:lvl>
    <w:lvl w:ilvl="7" w:tplc="04090003" w:tentative="1">
      <w:start w:val="1"/>
      <w:numFmt w:val="bullet"/>
      <w:lvlText w:val=""/>
      <w:lvlJc w:val="left"/>
      <w:pPr>
        <w:tabs>
          <w:tab w:val="num" w:pos="4399"/>
        </w:tabs>
        <w:ind w:left="4399" w:hanging="480"/>
      </w:pPr>
      <w:rPr>
        <w:rFonts w:ascii="Wingdings" w:hAnsi="Wingdings" w:hint="default"/>
      </w:rPr>
    </w:lvl>
    <w:lvl w:ilvl="8" w:tplc="04090005" w:tentative="1">
      <w:start w:val="1"/>
      <w:numFmt w:val="bullet"/>
      <w:lvlText w:val=""/>
      <w:lvlJc w:val="left"/>
      <w:pPr>
        <w:tabs>
          <w:tab w:val="num" w:pos="4879"/>
        </w:tabs>
        <w:ind w:left="4879" w:hanging="480"/>
      </w:pPr>
      <w:rPr>
        <w:rFonts w:ascii="Wingdings" w:hAnsi="Wingdings" w:hint="default"/>
      </w:rPr>
    </w:lvl>
  </w:abstractNum>
  <w:abstractNum w:abstractNumId="34" w15:restartNumberingAfterBreak="0">
    <w:nsid w:val="64CE754F"/>
    <w:multiLevelType w:val="singleLevel"/>
    <w:tmpl w:val="68B6A88E"/>
    <w:lvl w:ilvl="0">
      <w:start w:val="1"/>
      <w:numFmt w:val="taiwaneseCountingThousand"/>
      <w:lvlText w:val="%1、"/>
      <w:lvlJc w:val="left"/>
      <w:pPr>
        <w:tabs>
          <w:tab w:val="num" w:pos="2340"/>
        </w:tabs>
        <w:ind w:left="2340" w:hanging="660"/>
      </w:pPr>
      <w:rPr>
        <w:spacing w:val="-20"/>
        <w:kern w:val="16"/>
      </w:rPr>
    </w:lvl>
  </w:abstractNum>
  <w:abstractNum w:abstractNumId="35" w15:restartNumberingAfterBreak="0">
    <w:nsid w:val="67130699"/>
    <w:multiLevelType w:val="hybridMultilevel"/>
    <w:tmpl w:val="B20C27DC"/>
    <w:lvl w:ilvl="0" w:tplc="B1C8E9FA">
      <w:start w:val="1"/>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36" w15:restartNumberingAfterBreak="0">
    <w:nsid w:val="68FA180A"/>
    <w:multiLevelType w:val="hybridMultilevel"/>
    <w:tmpl w:val="DDC803FC"/>
    <w:lvl w:ilvl="0" w:tplc="6E18FB7E">
      <w:numFmt w:val="decimalFullWidth"/>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7" w15:restartNumberingAfterBreak="0">
    <w:nsid w:val="6EC26012"/>
    <w:multiLevelType w:val="multilevel"/>
    <w:tmpl w:val="B5CE2C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28412DE"/>
    <w:multiLevelType w:val="hybridMultilevel"/>
    <w:tmpl w:val="5AF629D0"/>
    <w:lvl w:ilvl="0" w:tplc="A274C4A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75371223"/>
    <w:multiLevelType w:val="hybridMultilevel"/>
    <w:tmpl w:val="594C3E54"/>
    <w:lvl w:ilvl="0" w:tplc="417E0E5C">
      <w:start w:val="1"/>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40" w15:restartNumberingAfterBreak="0">
    <w:nsid w:val="76FF75E0"/>
    <w:multiLevelType w:val="hybridMultilevel"/>
    <w:tmpl w:val="910C0848"/>
    <w:lvl w:ilvl="0" w:tplc="B15A481A">
      <w:start w:val="90"/>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41" w15:restartNumberingAfterBreak="0">
    <w:nsid w:val="785C4083"/>
    <w:multiLevelType w:val="multilevel"/>
    <w:tmpl w:val="5874DD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9062F6A"/>
    <w:multiLevelType w:val="hybridMultilevel"/>
    <w:tmpl w:val="5992B8AE"/>
    <w:lvl w:ilvl="0" w:tplc="04090001">
      <w:start w:val="1"/>
      <w:numFmt w:val="bullet"/>
      <w:lvlText w:val=""/>
      <w:lvlJc w:val="left"/>
      <w:pPr>
        <w:tabs>
          <w:tab w:val="num" w:pos="480"/>
        </w:tabs>
        <w:ind w:left="480" w:hanging="480"/>
      </w:pPr>
      <w:rPr>
        <w:rFonts w:ascii="Wingdings" w:hAnsi="Wingdings" w:hint="default"/>
      </w:rPr>
    </w:lvl>
    <w:lvl w:ilvl="1" w:tplc="04090003">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43" w15:restartNumberingAfterBreak="0">
    <w:nsid w:val="7CE4066C"/>
    <w:multiLevelType w:val="hybridMultilevel"/>
    <w:tmpl w:val="3CEA3E8E"/>
    <w:lvl w:ilvl="0" w:tplc="0930CDE0">
      <w:start w:val="1"/>
      <w:numFmt w:val="taiwaneseCountingThousand"/>
      <w:lvlText w:val="%1、"/>
      <w:lvlJc w:val="left"/>
      <w:pPr>
        <w:tabs>
          <w:tab w:val="num" w:pos="1320"/>
        </w:tabs>
        <w:ind w:left="1320" w:hanging="720"/>
      </w:pPr>
      <w:rPr>
        <w:rFonts w:hint="eastAsia"/>
      </w:rPr>
    </w:lvl>
    <w:lvl w:ilvl="1" w:tplc="18FA819C">
      <w:start w:val="1"/>
      <w:numFmt w:val="decimal"/>
      <w:lvlText w:val="%2."/>
      <w:lvlJc w:val="left"/>
      <w:pPr>
        <w:tabs>
          <w:tab w:val="num" w:pos="1440"/>
        </w:tabs>
        <w:ind w:left="1440" w:hanging="360"/>
      </w:pPr>
      <w:rPr>
        <w:rFonts w:hint="eastAsia"/>
      </w:rPr>
    </w:lvl>
    <w:lvl w:ilvl="2" w:tplc="0409001B" w:tentative="1">
      <w:start w:val="1"/>
      <w:numFmt w:val="lowerRoman"/>
      <w:lvlText w:val="%3."/>
      <w:lvlJc w:val="right"/>
      <w:pPr>
        <w:tabs>
          <w:tab w:val="num" w:pos="2040"/>
        </w:tabs>
        <w:ind w:left="2040" w:hanging="480"/>
      </w:pPr>
    </w:lvl>
    <w:lvl w:ilvl="3" w:tplc="0409000F" w:tentative="1">
      <w:start w:val="1"/>
      <w:numFmt w:val="decimal"/>
      <w:lvlText w:val="%4."/>
      <w:lvlJc w:val="left"/>
      <w:pPr>
        <w:tabs>
          <w:tab w:val="num" w:pos="2520"/>
        </w:tabs>
        <w:ind w:left="2520" w:hanging="480"/>
      </w:pPr>
    </w:lvl>
    <w:lvl w:ilvl="4" w:tplc="04090019" w:tentative="1">
      <w:start w:val="1"/>
      <w:numFmt w:val="ideographTraditional"/>
      <w:lvlText w:val="%5、"/>
      <w:lvlJc w:val="left"/>
      <w:pPr>
        <w:tabs>
          <w:tab w:val="num" w:pos="3000"/>
        </w:tabs>
        <w:ind w:left="3000" w:hanging="480"/>
      </w:pPr>
    </w:lvl>
    <w:lvl w:ilvl="5" w:tplc="0409001B" w:tentative="1">
      <w:start w:val="1"/>
      <w:numFmt w:val="lowerRoman"/>
      <w:lvlText w:val="%6."/>
      <w:lvlJc w:val="right"/>
      <w:pPr>
        <w:tabs>
          <w:tab w:val="num" w:pos="3480"/>
        </w:tabs>
        <w:ind w:left="3480" w:hanging="480"/>
      </w:pPr>
    </w:lvl>
    <w:lvl w:ilvl="6" w:tplc="0409000F" w:tentative="1">
      <w:start w:val="1"/>
      <w:numFmt w:val="decimal"/>
      <w:lvlText w:val="%7."/>
      <w:lvlJc w:val="left"/>
      <w:pPr>
        <w:tabs>
          <w:tab w:val="num" w:pos="3960"/>
        </w:tabs>
        <w:ind w:left="3960" w:hanging="480"/>
      </w:pPr>
    </w:lvl>
    <w:lvl w:ilvl="7" w:tplc="04090019" w:tentative="1">
      <w:start w:val="1"/>
      <w:numFmt w:val="ideographTraditional"/>
      <w:lvlText w:val="%8、"/>
      <w:lvlJc w:val="left"/>
      <w:pPr>
        <w:tabs>
          <w:tab w:val="num" w:pos="4440"/>
        </w:tabs>
        <w:ind w:left="4440" w:hanging="480"/>
      </w:pPr>
    </w:lvl>
    <w:lvl w:ilvl="8" w:tplc="0409001B" w:tentative="1">
      <w:start w:val="1"/>
      <w:numFmt w:val="lowerRoman"/>
      <w:lvlText w:val="%9."/>
      <w:lvlJc w:val="right"/>
      <w:pPr>
        <w:tabs>
          <w:tab w:val="num" w:pos="4920"/>
        </w:tabs>
        <w:ind w:left="4920" w:hanging="480"/>
      </w:pPr>
    </w:lvl>
  </w:abstractNum>
  <w:abstractNum w:abstractNumId="44" w15:restartNumberingAfterBreak="0">
    <w:nsid w:val="7D0B748C"/>
    <w:multiLevelType w:val="hybridMultilevel"/>
    <w:tmpl w:val="2BC47282"/>
    <w:lvl w:ilvl="0" w:tplc="72D84590">
      <w:start w:val="1"/>
      <w:numFmt w:val="decimal"/>
      <w:lvlText w:val="(%1)"/>
      <w:lvlJc w:val="left"/>
      <w:pPr>
        <w:tabs>
          <w:tab w:val="num" w:pos="1975"/>
        </w:tabs>
        <w:ind w:left="1975" w:hanging="360"/>
      </w:pPr>
      <w:rPr>
        <w:rFonts w:hint="default"/>
      </w:rPr>
    </w:lvl>
    <w:lvl w:ilvl="1" w:tplc="04090019" w:tentative="1">
      <w:start w:val="1"/>
      <w:numFmt w:val="ideographTraditional"/>
      <w:lvlText w:val="%2、"/>
      <w:lvlJc w:val="left"/>
      <w:pPr>
        <w:tabs>
          <w:tab w:val="num" w:pos="2575"/>
        </w:tabs>
        <w:ind w:left="2575" w:hanging="480"/>
      </w:pPr>
    </w:lvl>
    <w:lvl w:ilvl="2" w:tplc="0409001B" w:tentative="1">
      <w:start w:val="1"/>
      <w:numFmt w:val="lowerRoman"/>
      <w:lvlText w:val="%3."/>
      <w:lvlJc w:val="right"/>
      <w:pPr>
        <w:tabs>
          <w:tab w:val="num" w:pos="3055"/>
        </w:tabs>
        <w:ind w:left="3055" w:hanging="480"/>
      </w:pPr>
    </w:lvl>
    <w:lvl w:ilvl="3" w:tplc="0409000F" w:tentative="1">
      <w:start w:val="1"/>
      <w:numFmt w:val="decimal"/>
      <w:lvlText w:val="%4."/>
      <w:lvlJc w:val="left"/>
      <w:pPr>
        <w:tabs>
          <w:tab w:val="num" w:pos="3535"/>
        </w:tabs>
        <w:ind w:left="3535" w:hanging="480"/>
      </w:pPr>
    </w:lvl>
    <w:lvl w:ilvl="4" w:tplc="04090019" w:tentative="1">
      <w:start w:val="1"/>
      <w:numFmt w:val="ideographTraditional"/>
      <w:lvlText w:val="%5、"/>
      <w:lvlJc w:val="left"/>
      <w:pPr>
        <w:tabs>
          <w:tab w:val="num" w:pos="4015"/>
        </w:tabs>
        <w:ind w:left="4015" w:hanging="480"/>
      </w:pPr>
    </w:lvl>
    <w:lvl w:ilvl="5" w:tplc="0409001B" w:tentative="1">
      <w:start w:val="1"/>
      <w:numFmt w:val="lowerRoman"/>
      <w:lvlText w:val="%6."/>
      <w:lvlJc w:val="right"/>
      <w:pPr>
        <w:tabs>
          <w:tab w:val="num" w:pos="4495"/>
        </w:tabs>
        <w:ind w:left="4495" w:hanging="480"/>
      </w:pPr>
    </w:lvl>
    <w:lvl w:ilvl="6" w:tplc="0409000F" w:tentative="1">
      <w:start w:val="1"/>
      <w:numFmt w:val="decimal"/>
      <w:lvlText w:val="%7."/>
      <w:lvlJc w:val="left"/>
      <w:pPr>
        <w:tabs>
          <w:tab w:val="num" w:pos="4975"/>
        </w:tabs>
        <w:ind w:left="4975" w:hanging="480"/>
      </w:pPr>
    </w:lvl>
    <w:lvl w:ilvl="7" w:tplc="04090019" w:tentative="1">
      <w:start w:val="1"/>
      <w:numFmt w:val="ideographTraditional"/>
      <w:lvlText w:val="%8、"/>
      <w:lvlJc w:val="left"/>
      <w:pPr>
        <w:tabs>
          <w:tab w:val="num" w:pos="5455"/>
        </w:tabs>
        <w:ind w:left="5455" w:hanging="480"/>
      </w:pPr>
    </w:lvl>
    <w:lvl w:ilvl="8" w:tplc="0409001B" w:tentative="1">
      <w:start w:val="1"/>
      <w:numFmt w:val="lowerRoman"/>
      <w:lvlText w:val="%9."/>
      <w:lvlJc w:val="right"/>
      <w:pPr>
        <w:tabs>
          <w:tab w:val="num" w:pos="5935"/>
        </w:tabs>
        <w:ind w:left="5935" w:hanging="480"/>
      </w:pPr>
    </w:lvl>
  </w:abstractNum>
  <w:num w:numId="1">
    <w:abstractNumId w:val="27"/>
  </w:num>
  <w:num w:numId="2">
    <w:abstractNumId w:val="33"/>
  </w:num>
  <w:num w:numId="3">
    <w:abstractNumId w:val="12"/>
  </w:num>
  <w:num w:numId="4">
    <w:abstractNumId w:val="22"/>
  </w:num>
  <w:num w:numId="5">
    <w:abstractNumId w:val="13"/>
  </w:num>
  <w:num w:numId="6">
    <w:abstractNumId w:val="25"/>
  </w:num>
  <w:num w:numId="7">
    <w:abstractNumId w:val="17"/>
  </w:num>
  <w:num w:numId="8">
    <w:abstractNumId w:val="39"/>
  </w:num>
  <w:num w:numId="9">
    <w:abstractNumId w:val="19"/>
  </w:num>
  <w:num w:numId="10">
    <w:abstractNumId w:val="9"/>
  </w:num>
  <w:num w:numId="11">
    <w:abstractNumId w:val="20"/>
  </w:num>
  <w:num w:numId="12">
    <w:abstractNumId w:val="30"/>
  </w:num>
  <w:num w:numId="13">
    <w:abstractNumId w:val="2"/>
  </w:num>
  <w:num w:numId="14">
    <w:abstractNumId w:val="21"/>
  </w:num>
  <w:num w:numId="15">
    <w:abstractNumId w:val="43"/>
  </w:num>
  <w:num w:numId="16">
    <w:abstractNumId w:val="5"/>
  </w:num>
  <w:num w:numId="17">
    <w:abstractNumId w:val="6"/>
  </w:num>
  <w:num w:numId="18">
    <w:abstractNumId w:val="36"/>
  </w:num>
  <w:num w:numId="19">
    <w:abstractNumId w:val="7"/>
  </w:num>
  <w:num w:numId="20">
    <w:abstractNumId w:val="23"/>
  </w:num>
  <w:num w:numId="21">
    <w:abstractNumId w:val="42"/>
  </w:num>
  <w:num w:numId="22">
    <w:abstractNumId w:val="0"/>
  </w:num>
  <w:num w:numId="23">
    <w:abstractNumId w:val="34"/>
    <w:lvlOverride w:ilvl="0">
      <w:startOverride w:val="1"/>
    </w:lvlOverride>
  </w:num>
  <w:num w:numId="24">
    <w:abstractNumId w:val="44"/>
  </w:num>
  <w:num w:numId="25">
    <w:abstractNumId w:val="31"/>
  </w:num>
  <w:num w:numId="26">
    <w:abstractNumId w:val="10"/>
  </w:num>
  <w:num w:numId="27">
    <w:abstractNumId w:val="24"/>
  </w:num>
  <w:num w:numId="28">
    <w:abstractNumId w:val="3"/>
  </w:num>
  <w:num w:numId="29">
    <w:abstractNumId w:val="41"/>
  </w:num>
  <w:num w:numId="30">
    <w:abstractNumId w:val="40"/>
  </w:num>
  <w:num w:numId="31">
    <w:abstractNumId w:val="35"/>
  </w:num>
  <w:num w:numId="32">
    <w:abstractNumId w:val="8"/>
  </w:num>
  <w:num w:numId="33">
    <w:abstractNumId w:val="15"/>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9"/>
  </w:num>
  <w:num w:numId="36">
    <w:abstractNumId w:val="18"/>
  </w:num>
  <w:num w:numId="37">
    <w:abstractNumId w:val="4"/>
  </w:num>
  <w:num w:numId="38">
    <w:abstractNumId w:val="26"/>
  </w:num>
  <w:num w:numId="39">
    <w:abstractNumId w:val="16"/>
  </w:num>
  <w:num w:numId="40">
    <w:abstractNumId w:val="14"/>
  </w:num>
  <w:num w:numId="41">
    <w:abstractNumId w:val="37"/>
  </w:num>
  <w:num w:numId="42">
    <w:abstractNumId w:val="1"/>
  </w:num>
  <w:num w:numId="43">
    <w:abstractNumId w:val="28"/>
  </w:num>
  <w:num w:numId="44">
    <w:abstractNumId w:val="38"/>
  </w:num>
  <w:num w:numId="45">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ctiveWritingStyle w:appName="MSWord" w:lang="en-US" w:vendorID="64" w:dllVersion="131078" w:nlCheck="1" w:checkStyle="1"/>
  <w:activeWritingStyle w:appName="MSWord" w:lang="zh-TW" w:vendorID="64" w:dllVersion="131077" w:nlCheck="1" w:checkStyle="1"/>
  <w:activeWritingStyle w:appName="MSWord" w:lang="zh-HK" w:vendorID="64" w:dllVersion="131077"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283"/>
  <w:drawingGridVerticalSpacing w:val="258"/>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4045E3"/>
    <w:rsid w:val="00000049"/>
    <w:rsid w:val="000009ED"/>
    <w:rsid w:val="00000AEE"/>
    <w:rsid w:val="00000C3E"/>
    <w:rsid w:val="00000D28"/>
    <w:rsid w:val="0000114E"/>
    <w:rsid w:val="00001B09"/>
    <w:rsid w:val="00001D14"/>
    <w:rsid w:val="00002376"/>
    <w:rsid w:val="00002479"/>
    <w:rsid w:val="00002F88"/>
    <w:rsid w:val="00003668"/>
    <w:rsid w:val="000037D2"/>
    <w:rsid w:val="00003A38"/>
    <w:rsid w:val="0000486A"/>
    <w:rsid w:val="00004B02"/>
    <w:rsid w:val="00004DF0"/>
    <w:rsid w:val="00004ECA"/>
    <w:rsid w:val="00005278"/>
    <w:rsid w:val="000059F3"/>
    <w:rsid w:val="00005D09"/>
    <w:rsid w:val="00005DFE"/>
    <w:rsid w:val="00005F21"/>
    <w:rsid w:val="000061D7"/>
    <w:rsid w:val="0000622D"/>
    <w:rsid w:val="00006587"/>
    <w:rsid w:val="0000747B"/>
    <w:rsid w:val="00007552"/>
    <w:rsid w:val="0001009C"/>
    <w:rsid w:val="0001041D"/>
    <w:rsid w:val="00010433"/>
    <w:rsid w:val="000108EE"/>
    <w:rsid w:val="00011A8B"/>
    <w:rsid w:val="00011B44"/>
    <w:rsid w:val="00011EA3"/>
    <w:rsid w:val="00012354"/>
    <w:rsid w:val="00012845"/>
    <w:rsid w:val="00012A5A"/>
    <w:rsid w:val="00012A75"/>
    <w:rsid w:val="00012EF0"/>
    <w:rsid w:val="000130A8"/>
    <w:rsid w:val="00013489"/>
    <w:rsid w:val="000135FC"/>
    <w:rsid w:val="00013A78"/>
    <w:rsid w:val="00013F6F"/>
    <w:rsid w:val="000142CD"/>
    <w:rsid w:val="00014464"/>
    <w:rsid w:val="00014B86"/>
    <w:rsid w:val="00014DB7"/>
    <w:rsid w:val="00015366"/>
    <w:rsid w:val="00015A6B"/>
    <w:rsid w:val="00015BEB"/>
    <w:rsid w:val="000164AC"/>
    <w:rsid w:val="000165B7"/>
    <w:rsid w:val="000169F4"/>
    <w:rsid w:val="00016AC2"/>
    <w:rsid w:val="0001792C"/>
    <w:rsid w:val="00020296"/>
    <w:rsid w:val="0002044A"/>
    <w:rsid w:val="00020F18"/>
    <w:rsid w:val="00021032"/>
    <w:rsid w:val="000211FD"/>
    <w:rsid w:val="0002126D"/>
    <w:rsid w:val="00021D28"/>
    <w:rsid w:val="00021E72"/>
    <w:rsid w:val="00022124"/>
    <w:rsid w:val="00022455"/>
    <w:rsid w:val="0002254B"/>
    <w:rsid w:val="000228E1"/>
    <w:rsid w:val="0002298A"/>
    <w:rsid w:val="00022CED"/>
    <w:rsid w:val="00022FA1"/>
    <w:rsid w:val="00022FC8"/>
    <w:rsid w:val="0002365F"/>
    <w:rsid w:val="00023C66"/>
    <w:rsid w:val="00023E69"/>
    <w:rsid w:val="00023FA4"/>
    <w:rsid w:val="000246C9"/>
    <w:rsid w:val="00024D01"/>
    <w:rsid w:val="000250CD"/>
    <w:rsid w:val="00025A2A"/>
    <w:rsid w:val="000262D6"/>
    <w:rsid w:val="000265F3"/>
    <w:rsid w:val="00026795"/>
    <w:rsid w:val="00027003"/>
    <w:rsid w:val="0002744A"/>
    <w:rsid w:val="00027932"/>
    <w:rsid w:val="00030013"/>
    <w:rsid w:val="00030ED0"/>
    <w:rsid w:val="000310E8"/>
    <w:rsid w:val="0003147D"/>
    <w:rsid w:val="000320E1"/>
    <w:rsid w:val="00032883"/>
    <w:rsid w:val="000328B0"/>
    <w:rsid w:val="00032A83"/>
    <w:rsid w:val="00032ED8"/>
    <w:rsid w:val="000336A7"/>
    <w:rsid w:val="00033CA0"/>
    <w:rsid w:val="00033D8E"/>
    <w:rsid w:val="00033FF4"/>
    <w:rsid w:val="000342A7"/>
    <w:rsid w:val="000349D6"/>
    <w:rsid w:val="00035287"/>
    <w:rsid w:val="00035507"/>
    <w:rsid w:val="00035F57"/>
    <w:rsid w:val="00035F8E"/>
    <w:rsid w:val="000366D3"/>
    <w:rsid w:val="000368E5"/>
    <w:rsid w:val="00036A64"/>
    <w:rsid w:val="00036A86"/>
    <w:rsid w:val="00036E8E"/>
    <w:rsid w:val="00037002"/>
    <w:rsid w:val="000370BD"/>
    <w:rsid w:val="000375A8"/>
    <w:rsid w:val="000377C4"/>
    <w:rsid w:val="00040E0C"/>
    <w:rsid w:val="000412D6"/>
    <w:rsid w:val="000417B0"/>
    <w:rsid w:val="00041827"/>
    <w:rsid w:val="00041A15"/>
    <w:rsid w:val="00042E96"/>
    <w:rsid w:val="00043A3A"/>
    <w:rsid w:val="00043EC5"/>
    <w:rsid w:val="00044219"/>
    <w:rsid w:val="000443BD"/>
    <w:rsid w:val="000448C8"/>
    <w:rsid w:val="00044A15"/>
    <w:rsid w:val="00044A5E"/>
    <w:rsid w:val="00044ECA"/>
    <w:rsid w:val="0004518F"/>
    <w:rsid w:val="00045A7A"/>
    <w:rsid w:val="00045C26"/>
    <w:rsid w:val="0004625E"/>
    <w:rsid w:val="00046597"/>
    <w:rsid w:val="00046C38"/>
    <w:rsid w:val="00047447"/>
    <w:rsid w:val="00047B64"/>
    <w:rsid w:val="00047D25"/>
    <w:rsid w:val="0005107A"/>
    <w:rsid w:val="000511AB"/>
    <w:rsid w:val="00051344"/>
    <w:rsid w:val="000515C9"/>
    <w:rsid w:val="000516E3"/>
    <w:rsid w:val="000517EE"/>
    <w:rsid w:val="00051A23"/>
    <w:rsid w:val="00051EAD"/>
    <w:rsid w:val="000520DF"/>
    <w:rsid w:val="00052121"/>
    <w:rsid w:val="000528E6"/>
    <w:rsid w:val="00052B9C"/>
    <w:rsid w:val="00052EB0"/>
    <w:rsid w:val="00052FB4"/>
    <w:rsid w:val="00053245"/>
    <w:rsid w:val="00053590"/>
    <w:rsid w:val="00053832"/>
    <w:rsid w:val="000538B6"/>
    <w:rsid w:val="000543B5"/>
    <w:rsid w:val="00054A44"/>
    <w:rsid w:val="00054B37"/>
    <w:rsid w:val="00054FBD"/>
    <w:rsid w:val="00055477"/>
    <w:rsid w:val="000555C4"/>
    <w:rsid w:val="00055813"/>
    <w:rsid w:val="00055A32"/>
    <w:rsid w:val="00055AB8"/>
    <w:rsid w:val="00056326"/>
    <w:rsid w:val="000563B4"/>
    <w:rsid w:val="000566AC"/>
    <w:rsid w:val="00056E74"/>
    <w:rsid w:val="000572C8"/>
    <w:rsid w:val="000573F0"/>
    <w:rsid w:val="00057640"/>
    <w:rsid w:val="000601C9"/>
    <w:rsid w:val="000606D8"/>
    <w:rsid w:val="00061063"/>
    <w:rsid w:val="0006152F"/>
    <w:rsid w:val="000616D8"/>
    <w:rsid w:val="00061770"/>
    <w:rsid w:val="00061BAA"/>
    <w:rsid w:val="00061E8E"/>
    <w:rsid w:val="00061F45"/>
    <w:rsid w:val="000624D8"/>
    <w:rsid w:val="000629CF"/>
    <w:rsid w:val="000629D0"/>
    <w:rsid w:val="00062AF1"/>
    <w:rsid w:val="00062F90"/>
    <w:rsid w:val="000634C4"/>
    <w:rsid w:val="000635EF"/>
    <w:rsid w:val="0006364C"/>
    <w:rsid w:val="00064632"/>
    <w:rsid w:val="00064715"/>
    <w:rsid w:val="000647B4"/>
    <w:rsid w:val="000649BE"/>
    <w:rsid w:val="00064D5C"/>
    <w:rsid w:val="00064E8F"/>
    <w:rsid w:val="00064F1F"/>
    <w:rsid w:val="00064F8B"/>
    <w:rsid w:val="00065192"/>
    <w:rsid w:val="00065352"/>
    <w:rsid w:val="00065A32"/>
    <w:rsid w:val="000660C5"/>
    <w:rsid w:val="00066986"/>
    <w:rsid w:val="00066A56"/>
    <w:rsid w:val="00066C04"/>
    <w:rsid w:val="00066D8E"/>
    <w:rsid w:val="0006706E"/>
    <w:rsid w:val="0006732E"/>
    <w:rsid w:val="0006775F"/>
    <w:rsid w:val="00067796"/>
    <w:rsid w:val="00067BED"/>
    <w:rsid w:val="00067D5C"/>
    <w:rsid w:val="00067F24"/>
    <w:rsid w:val="0007071C"/>
    <w:rsid w:val="000716A3"/>
    <w:rsid w:val="00071E74"/>
    <w:rsid w:val="00071F23"/>
    <w:rsid w:val="0007200A"/>
    <w:rsid w:val="000723C8"/>
    <w:rsid w:val="00072523"/>
    <w:rsid w:val="0007264A"/>
    <w:rsid w:val="0007281F"/>
    <w:rsid w:val="000729FA"/>
    <w:rsid w:val="00072CED"/>
    <w:rsid w:val="000731BD"/>
    <w:rsid w:val="00073862"/>
    <w:rsid w:val="00073B41"/>
    <w:rsid w:val="00073D74"/>
    <w:rsid w:val="000742FE"/>
    <w:rsid w:val="00074560"/>
    <w:rsid w:val="00074C46"/>
    <w:rsid w:val="00074CDB"/>
    <w:rsid w:val="00075279"/>
    <w:rsid w:val="00075421"/>
    <w:rsid w:val="000759A1"/>
    <w:rsid w:val="00075B51"/>
    <w:rsid w:val="00076240"/>
    <w:rsid w:val="00076609"/>
    <w:rsid w:val="0007677E"/>
    <w:rsid w:val="00076BF4"/>
    <w:rsid w:val="00076CCD"/>
    <w:rsid w:val="0007708E"/>
    <w:rsid w:val="00077B37"/>
    <w:rsid w:val="00077C7E"/>
    <w:rsid w:val="000800A2"/>
    <w:rsid w:val="000807E8"/>
    <w:rsid w:val="00080C97"/>
    <w:rsid w:val="00080D72"/>
    <w:rsid w:val="00080E73"/>
    <w:rsid w:val="0008107B"/>
    <w:rsid w:val="000816C9"/>
    <w:rsid w:val="00081A97"/>
    <w:rsid w:val="00082102"/>
    <w:rsid w:val="0008245F"/>
    <w:rsid w:val="00082601"/>
    <w:rsid w:val="00082B33"/>
    <w:rsid w:val="00083661"/>
    <w:rsid w:val="00083C7E"/>
    <w:rsid w:val="00084193"/>
    <w:rsid w:val="00084302"/>
    <w:rsid w:val="0008471F"/>
    <w:rsid w:val="00084D1B"/>
    <w:rsid w:val="00084DA5"/>
    <w:rsid w:val="00084F18"/>
    <w:rsid w:val="00085140"/>
    <w:rsid w:val="000856A5"/>
    <w:rsid w:val="000856DE"/>
    <w:rsid w:val="00085B0F"/>
    <w:rsid w:val="00085BD8"/>
    <w:rsid w:val="00085EAB"/>
    <w:rsid w:val="000860E1"/>
    <w:rsid w:val="00086245"/>
    <w:rsid w:val="00086915"/>
    <w:rsid w:val="00086A76"/>
    <w:rsid w:val="00086D69"/>
    <w:rsid w:val="0008701B"/>
    <w:rsid w:val="0008725C"/>
    <w:rsid w:val="00087330"/>
    <w:rsid w:val="000876B9"/>
    <w:rsid w:val="000876BC"/>
    <w:rsid w:val="00087836"/>
    <w:rsid w:val="00087C17"/>
    <w:rsid w:val="0009027B"/>
    <w:rsid w:val="00090316"/>
    <w:rsid w:val="000906BF"/>
    <w:rsid w:val="00090A8C"/>
    <w:rsid w:val="0009189C"/>
    <w:rsid w:val="000918E6"/>
    <w:rsid w:val="000918F1"/>
    <w:rsid w:val="00091CC1"/>
    <w:rsid w:val="00091FAF"/>
    <w:rsid w:val="00091FEB"/>
    <w:rsid w:val="0009204B"/>
    <w:rsid w:val="0009222B"/>
    <w:rsid w:val="000926B5"/>
    <w:rsid w:val="00092761"/>
    <w:rsid w:val="00092791"/>
    <w:rsid w:val="00092E56"/>
    <w:rsid w:val="00093140"/>
    <w:rsid w:val="00093556"/>
    <w:rsid w:val="00093ECB"/>
    <w:rsid w:val="00093F11"/>
    <w:rsid w:val="000942F8"/>
    <w:rsid w:val="0009532C"/>
    <w:rsid w:val="00095C2C"/>
    <w:rsid w:val="00096AAF"/>
    <w:rsid w:val="00096DE8"/>
    <w:rsid w:val="00097046"/>
    <w:rsid w:val="00097A1A"/>
    <w:rsid w:val="00097CD5"/>
    <w:rsid w:val="00097D23"/>
    <w:rsid w:val="000A000C"/>
    <w:rsid w:val="000A0388"/>
    <w:rsid w:val="000A0909"/>
    <w:rsid w:val="000A0ACD"/>
    <w:rsid w:val="000A0AE7"/>
    <w:rsid w:val="000A0B0A"/>
    <w:rsid w:val="000A199D"/>
    <w:rsid w:val="000A211A"/>
    <w:rsid w:val="000A22E6"/>
    <w:rsid w:val="000A2397"/>
    <w:rsid w:val="000A2690"/>
    <w:rsid w:val="000A2746"/>
    <w:rsid w:val="000A3115"/>
    <w:rsid w:val="000A3126"/>
    <w:rsid w:val="000A319C"/>
    <w:rsid w:val="000A33F5"/>
    <w:rsid w:val="000A34CB"/>
    <w:rsid w:val="000A352F"/>
    <w:rsid w:val="000A37D9"/>
    <w:rsid w:val="000A4603"/>
    <w:rsid w:val="000A49E5"/>
    <w:rsid w:val="000A4ABD"/>
    <w:rsid w:val="000A4C7C"/>
    <w:rsid w:val="000A4CC3"/>
    <w:rsid w:val="000A4EE0"/>
    <w:rsid w:val="000A5275"/>
    <w:rsid w:val="000A530C"/>
    <w:rsid w:val="000A5786"/>
    <w:rsid w:val="000A58DC"/>
    <w:rsid w:val="000A59C9"/>
    <w:rsid w:val="000A5BFD"/>
    <w:rsid w:val="000A6AE2"/>
    <w:rsid w:val="000A7226"/>
    <w:rsid w:val="000A76AA"/>
    <w:rsid w:val="000A77CB"/>
    <w:rsid w:val="000B03DE"/>
    <w:rsid w:val="000B04E5"/>
    <w:rsid w:val="000B073B"/>
    <w:rsid w:val="000B08E8"/>
    <w:rsid w:val="000B1864"/>
    <w:rsid w:val="000B1924"/>
    <w:rsid w:val="000B1A58"/>
    <w:rsid w:val="000B1AD0"/>
    <w:rsid w:val="000B1D7F"/>
    <w:rsid w:val="000B1E35"/>
    <w:rsid w:val="000B235D"/>
    <w:rsid w:val="000B2394"/>
    <w:rsid w:val="000B2CC7"/>
    <w:rsid w:val="000B2E4A"/>
    <w:rsid w:val="000B31A4"/>
    <w:rsid w:val="000B3344"/>
    <w:rsid w:val="000B3B75"/>
    <w:rsid w:val="000B407B"/>
    <w:rsid w:val="000B4109"/>
    <w:rsid w:val="000B4B80"/>
    <w:rsid w:val="000B502E"/>
    <w:rsid w:val="000B5264"/>
    <w:rsid w:val="000B5666"/>
    <w:rsid w:val="000B600F"/>
    <w:rsid w:val="000B6D67"/>
    <w:rsid w:val="000C08A4"/>
    <w:rsid w:val="000C0900"/>
    <w:rsid w:val="000C106C"/>
    <w:rsid w:val="000C10AD"/>
    <w:rsid w:val="000C1646"/>
    <w:rsid w:val="000C1EDC"/>
    <w:rsid w:val="000C22CE"/>
    <w:rsid w:val="000C26C6"/>
    <w:rsid w:val="000C34A6"/>
    <w:rsid w:val="000C3545"/>
    <w:rsid w:val="000C3E82"/>
    <w:rsid w:val="000C3F43"/>
    <w:rsid w:val="000C461A"/>
    <w:rsid w:val="000C461F"/>
    <w:rsid w:val="000C4AA6"/>
    <w:rsid w:val="000C4DF4"/>
    <w:rsid w:val="000C4E13"/>
    <w:rsid w:val="000C4FFF"/>
    <w:rsid w:val="000C51A4"/>
    <w:rsid w:val="000C5314"/>
    <w:rsid w:val="000C5537"/>
    <w:rsid w:val="000C59F6"/>
    <w:rsid w:val="000C5C7F"/>
    <w:rsid w:val="000C5E22"/>
    <w:rsid w:val="000C6013"/>
    <w:rsid w:val="000C65F2"/>
    <w:rsid w:val="000C6B1A"/>
    <w:rsid w:val="000C6BD1"/>
    <w:rsid w:val="000C6E79"/>
    <w:rsid w:val="000C74E6"/>
    <w:rsid w:val="000D0007"/>
    <w:rsid w:val="000D0361"/>
    <w:rsid w:val="000D0BEF"/>
    <w:rsid w:val="000D0C60"/>
    <w:rsid w:val="000D0CC8"/>
    <w:rsid w:val="000D1080"/>
    <w:rsid w:val="000D1DF3"/>
    <w:rsid w:val="000D23B5"/>
    <w:rsid w:val="000D2FBE"/>
    <w:rsid w:val="000D3312"/>
    <w:rsid w:val="000D34F6"/>
    <w:rsid w:val="000D359B"/>
    <w:rsid w:val="000D388E"/>
    <w:rsid w:val="000D3C94"/>
    <w:rsid w:val="000D3CFE"/>
    <w:rsid w:val="000D3F6D"/>
    <w:rsid w:val="000D3FA6"/>
    <w:rsid w:val="000D4108"/>
    <w:rsid w:val="000D485E"/>
    <w:rsid w:val="000D49C2"/>
    <w:rsid w:val="000D4D40"/>
    <w:rsid w:val="000D504A"/>
    <w:rsid w:val="000D5320"/>
    <w:rsid w:val="000D5B0F"/>
    <w:rsid w:val="000D5C16"/>
    <w:rsid w:val="000D6329"/>
    <w:rsid w:val="000D66BD"/>
    <w:rsid w:val="000D6D56"/>
    <w:rsid w:val="000D77A5"/>
    <w:rsid w:val="000D77B4"/>
    <w:rsid w:val="000D7903"/>
    <w:rsid w:val="000D7DF3"/>
    <w:rsid w:val="000D7E6D"/>
    <w:rsid w:val="000E0B14"/>
    <w:rsid w:val="000E0D8B"/>
    <w:rsid w:val="000E0EEE"/>
    <w:rsid w:val="000E124E"/>
    <w:rsid w:val="000E18A9"/>
    <w:rsid w:val="000E1A5F"/>
    <w:rsid w:val="000E1C06"/>
    <w:rsid w:val="000E2135"/>
    <w:rsid w:val="000E2507"/>
    <w:rsid w:val="000E25C0"/>
    <w:rsid w:val="000E2636"/>
    <w:rsid w:val="000E2693"/>
    <w:rsid w:val="000E26E8"/>
    <w:rsid w:val="000E2F27"/>
    <w:rsid w:val="000E3722"/>
    <w:rsid w:val="000E3B95"/>
    <w:rsid w:val="000E3F87"/>
    <w:rsid w:val="000E4514"/>
    <w:rsid w:val="000E4562"/>
    <w:rsid w:val="000E4A72"/>
    <w:rsid w:val="000E4C31"/>
    <w:rsid w:val="000E4D33"/>
    <w:rsid w:val="000E4F26"/>
    <w:rsid w:val="000E4FCC"/>
    <w:rsid w:val="000E51F7"/>
    <w:rsid w:val="000E572B"/>
    <w:rsid w:val="000E5935"/>
    <w:rsid w:val="000E5A2C"/>
    <w:rsid w:val="000E61B1"/>
    <w:rsid w:val="000E63ED"/>
    <w:rsid w:val="000E6881"/>
    <w:rsid w:val="000E68FB"/>
    <w:rsid w:val="000E78F2"/>
    <w:rsid w:val="000F0157"/>
    <w:rsid w:val="000F03ED"/>
    <w:rsid w:val="000F0914"/>
    <w:rsid w:val="000F0BDF"/>
    <w:rsid w:val="000F0F4D"/>
    <w:rsid w:val="000F18A2"/>
    <w:rsid w:val="000F1964"/>
    <w:rsid w:val="000F1A11"/>
    <w:rsid w:val="000F1F7D"/>
    <w:rsid w:val="000F220F"/>
    <w:rsid w:val="000F27AF"/>
    <w:rsid w:val="000F2C46"/>
    <w:rsid w:val="000F2E7E"/>
    <w:rsid w:val="000F3172"/>
    <w:rsid w:val="000F3500"/>
    <w:rsid w:val="000F355F"/>
    <w:rsid w:val="000F38BC"/>
    <w:rsid w:val="000F3CA3"/>
    <w:rsid w:val="000F3D40"/>
    <w:rsid w:val="000F3DFD"/>
    <w:rsid w:val="000F3FA9"/>
    <w:rsid w:val="000F409D"/>
    <w:rsid w:val="000F40ED"/>
    <w:rsid w:val="000F49C8"/>
    <w:rsid w:val="000F4B97"/>
    <w:rsid w:val="000F4E52"/>
    <w:rsid w:val="000F5585"/>
    <w:rsid w:val="000F55F9"/>
    <w:rsid w:val="000F6478"/>
    <w:rsid w:val="000F6BDE"/>
    <w:rsid w:val="000F7B70"/>
    <w:rsid w:val="000F7C02"/>
    <w:rsid w:val="000F7CD2"/>
    <w:rsid w:val="000F7E1A"/>
    <w:rsid w:val="000F7E98"/>
    <w:rsid w:val="0010041F"/>
    <w:rsid w:val="00100535"/>
    <w:rsid w:val="00100629"/>
    <w:rsid w:val="00100F0D"/>
    <w:rsid w:val="0010178B"/>
    <w:rsid w:val="00101BAF"/>
    <w:rsid w:val="00102567"/>
    <w:rsid w:val="001028D2"/>
    <w:rsid w:val="00103000"/>
    <w:rsid w:val="00103451"/>
    <w:rsid w:val="00103C00"/>
    <w:rsid w:val="00104B09"/>
    <w:rsid w:val="00104E33"/>
    <w:rsid w:val="001055C3"/>
    <w:rsid w:val="0010630C"/>
    <w:rsid w:val="00107223"/>
    <w:rsid w:val="001072B8"/>
    <w:rsid w:val="001076B5"/>
    <w:rsid w:val="00107A8F"/>
    <w:rsid w:val="00107B03"/>
    <w:rsid w:val="00110CDD"/>
    <w:rsid w:val="00110F3E"/>
    <w:rsid w:val="00111546"/>
    <w:rsid w:val="00111AE0"/>
    <w:rsid w:val="00111BA5"/>
    <w:rsid w:val="0011201B"/>
    <w:rsid w:val="00112A2F"/>
    <w:rsid w:val="00113545"/>
    <w:rsid w:val="00113600"/>
    <w:rsid w:val="00113CF3"/>
    <w:rsid w:val="00113CF7"/>
    <w:rsid w:val="001142EA"/>
    <w:rsid w:val="00114362"/>
    <w:rsid w:val="00114858"/>
    <w:rsid w:val="00114ACE"/>
    <w:rsid w:val="00114C57"/>
    <w:rsid w:val="0011509A"/>
    <w:rsid w:val="001155A6"/>
    <w:rsid w:val="00115BD7"/>
    <w:rsid w:val="00115F43"/>
    <w:rsid w:val="0011713C"/>
    <w:rsid w:val="00117BDC"/>
    <w:rsid w:val="00117C45"/>
    <w:rsid w:val="00120B27"/>
    <w:rsid w:val="00120C7E"/>
    <w:rsid w:val="00120CA0"/>
    <w:rsid w:val="00121410"/>
    <w:rsid w:val="00121433"/>
    <w:rsid w:val="00123021"/>
    <w:rsid w:val="00124071"/>
    <w:rsid w:val="00124142"/>
    <w:rsid w:val="00124418"/>
    <w:rsid w:val="00124BD5"/>
    <w:rsid w:val="00124F0F"/>
    <w:rsid w:val="00124F92"/>
    <w:rsid w:val="001252AB"/>
    <w:rsid w:val="00125B73"/>
    <w:rsid w:val="00125F55"/>
    <w:rsid w:val="001262C3"/>
    <w:rsid w:val="00126477"/>
    <w:rsid w:val="001264D1"/>
    <w:rsid w:val="001267E7"/>
    <w:rsid w:val="001272AD"/>
    <w:rsid w:val="001278C5"/>
    <w:rsid w:val="00127A27"/>
    <w:rsid w:val="00127B1E"/>
    <w:rsid w:val="00127B83"/>
    <w:rsid w:val="00127B87"/>
    <w:rsid w:val="00130088"/>
    <w:rsid w:val="0013021A"/>
    <w:rsid w:val="00130538"/>
    <w:rsid w:val="0013058D"/>
    <w:rsid w:val="0013061A"/>
    <w:rsid w:val="001309E4"/>
    <w:rsid w:val="00130EE6"/>
    <w:rsid w:val="001314FE"/>
    <w:rsid w:val="001316A8"/>
    <w:rsid w:val="00131ABC"/>
    <w:rsid w:val="00132001"/>
    <w:rsid w:val="001320B4"/>
    <w:rsid w:val="001321F8"/>
    <w:rsid w:val="00132899"/>
    <w:rsid w:val="001328A3"/>
    <w:rsid w:val="00132AF0"/>
    <w:rsid w:val="00133140"/>
    <w:rsid w:val="001331DA"/>
    <w:rsid w:val="00133CCE"/>
    <w:rsid w:val="00133DE0"/>
    <w:rsid w:val="00133EC0"/>
    <w:rsid w:val="00134925"/>
    <w:rsid w:val="00135182"/>
    <w:rsid w:val="00135A47"/>
    <w:rsid w:val="001367C1"/>
    <w:rsid w:val="0013688A"/>
    <w:rsid w:val="00136B6E"/>
    <w:rsid w:val="00136DBA"/>
    <w:rsid w:val="00137068"/>
    <w:rsid w:val="00137A72"/>
    <w:rsid w:val="00137DC4"/>
    <w:rsid w:val="0014032C"/>
    <w:rsid w:val="00140803"/>
    <w:rsid w:val="00140E91"/>
    <w:rsid w:val="0014112E"/>
    <w:rsid w:val="001414A9"/>
    <w:rsid w:val="00141FEB"/>
    <w:rsid w:val="00142685"/>
    <w:rsid w:val="00142786"/>
    <w:rsid w:val="00142BB2"/>
    <w:rsid w:val="00142CB3"/>
    <w:rsid w:val="00142D46"/>
    <w:rsid w:val="00143502"/>
    <w:rsid w:val="0014383A"/>
    <w:rsid w:val="00143901"/>
    <w:rsid w:val="00143A8B"/>
    <w:rsid w:val="001440F3"/>
    <w:rsid w:val="001443E7"/>
    <w:rsid w:val="0014484C"/>
    <w:rsid w:val="00144BBB"/>
    <w:rsid w:val="00144ED9"/>
    <w:rsid w:val="001453D7"/>
    <w:rsid w:val="00145418"/>
    <w:rsid w:val="0014553A"/>
    <w:rsid w:val="001457D4"/>
    <w:rsid w:val="001459B3"/>
    <w:rsid w:val="00145E67"/>
    <w:rsid w:val="00146327"/>
    <w:rsid w:val="001465DB"/>
    <w:rsid w:val="001469C4"/>
    <w:rsid w:val="00146AB6"/>
    <w:rsid w:val="00146DD8"/>
    <w:rsid w:val="00146FF5"/>
    <w:rsid w:val="00147243"/>
    <w:rsid w:val="00147575"/>
    <w:rsid w:val="001476C1"/>
    <w:rsid w:val="00147720"/>
    <w:rsid w:val="00147BE7"/>
    <w:rsid w:val="00150098"/>
    <w:rsid w:val="0015088E"/>
    <w:rsid w:val="00150AD6"/>
    <w:rsid w:val="00150C98"/>
    <w:rsid w:val="00151180"/>
    <w:rsid w:val="00151414"/>
    <w:rsid w:val="001516C7"/>
    <w:rsid w:val="00151E33"/>
    <w:rsid w:val="00151F0E"/>
    <w:rsid w:val="00151FA9"/>
    <w:rsid w:val="0015223E"/>
    <w:rsid w:val="001529B7"/>
    <w:rsid w:val="00152F4A"/>
    <w:rsid w:val="00153B62"/>
    <w:rsid w:val="001543F0"/>
    <w:rsid w:val="00155675"/>
    <w:rsid w:val="0015571C"/>
    <w:rsid w:val="00156459"/>
    <w:rsid w:val="0015660C"/>
    <w:rsid w:val="001568DC"/>
    <w:rsid w:val="001576BB"/>
    <w:rsid w:val="00157CFA"/>
    <w:rsid w:val="00157F02"/>
    <w:rsid w:val="001605A8"/>
    <w:rsid w:val="00160678"/>
    <w:rsid w:val="001607D7"/>
    <w:rsid w:val="0016092A"/>
    <w:rsid w:val="00160C12"/>
    <w:rsid w:val="00161F53"/>
    <w:rsid w:val="0016276E"/>
    <w:rsid w:val="00162D30"/>
    <w:rsid w:val="00162D36"/>
    <w:rsid w:val="0016363B"/>
    <w:rsid w:val="00163C46"/>
    <w:rsid w:val="00163C84"/>
    <w:rsid w:val="00164281"/>
    <w:rsid w:val="00164300"/>
    <w:rsid w:val="00164940"/>
    <w:rsid w:val="00164D68"/>
    <w:rsid w:val="0016518F"/>
    <w:rsid w:val="0016561E"/>
    <w:rsid w:val="00165C84"/>
    <w:rsid w:val="00165E23"/>
    <w:rsid w:val="00166427"/>
    <w:rsid w:val="001665EB"/>
    <w:rsid w:val="00166933"/>
    <w:rsid w:val="00166C5D"/>
    <w:rsid w:val="00166DCE"/>
    <w:rsid w:val="00166FAF"/>
    <w:rsid w:val="001673F0"/>
    <w:rsid w:val="00167507"/>
    <w:rsid w:val="00167568"/>
    <w:rsid w:val="00167FC3"/>
    <w:rsid w:val="00170150"/>
    <w:rsid w:val="001702C0"/>
    <w:rsid w:val="001702C3"/>
    <w:rsid w:val="0017060B"/>
    <w:rsid w:val="001706CD"/>
    <w:rsid w:val="00170A11"/>
    <w:rsid w:val="00170F14"/>
    <w:rsid w:val="00170F4C"/>
    <w:rsid w:val="001713D5"/>
    <w:rsid w:val="001713E0"/>
    <w:rsid w:val="00171493"/>
    <w:rsid w:val="00171751"/>
    <w:rsid w:val="0017213E"/>
    <w:rsid w:val="001723E3"/>
    <w:rsid w:val="0017259F"/>
    <w:rsid w:val="00172B8A"/>
    <w:rsid w:val="00172C97"/>
    <w:rsid w:val="00173226"/>
    <w:rsid w:val="001738B5"/>
    <w:rsid w:val="001741F6"/>
    <w:rsid w:val="0017443B"/>
    <w:rsid w:val="001754BC"/>
    <w:rsid w:val="00175519"/>
    <w:rsid w:val="001757D3"/>
    <w:rsid w:val="001760BF"/>
    <w:rsid w:val="00176741"/>
    <w:rsid w:val="0017681B"/>
    <w:rsid w:val="00176E85"/>
    <w:rsid w:val="00176EAA"/>
    <w:rsid w:val="0017730F"/>
    <w:rsid w:val="001776E8"/>
    <w:rsid w:val="00177766"/>
    <w:rsid w:val="00177A0C"/>
    <w:rsid w:val="00177D4A"/>
    <w:rsid w:val="00177F0C"/>
    <w:rsid w:val="001800B2"/>
    <w:rsid w:val="001800C8"/>
    <w:rsid w:val="00180266"/>
    <w:rsid w:val="00180370"/>
    <w:rsid w:val="00180486"/>
    <w:rsid w:val="00180592"/>
    <w:rsid w:val="00180A20"/>
    <w:rsid w:val="00180F7E"/>
    <w:rsid w:val="0018184D"/>
    <w:rsid w:val="00181E4E"/>
    <w:rsid w:val="00181F34"/>
    <w:rsid w:val="0018216D"/>
    <w:rsid w:val="00182891"/>
    <w:rsid w:val="00182B5F"/>
    <w:rsid w:val="00182DF6"/>
    <w:rsid w:val="00183367"/>
    <w:rsid w:val="00183EF1"/>
    <w:rsid w:val="0018506C"/>
    <w:rsid w:val="0018572D"/>
    <w:rsid w:val="00185BA4"/>
    <w:rsid w:val="00186450"/>
    <w:rsid w:val="001867A3"/>
    <w:rsid w:val="00186800"/>
    <w:rsid w:val="0018680B"/>
    <w:rsid w:val="00186E35"/>
    <w:rsid w:val="0018777E"/>
    <w:rsid w:val="001879C2"/>
    <w:rsid w:val="001902AB"/>
    <w:rsid w:val="001905FD"/>
    <w:rsid w:val="00190CBF"/>
    <w:rsid w:val="00190FF7"/>
    <w:rsid w:val="0019136F"/>
    <w:rsid w:val="001913D1"/>
    <w:rsid w:val="00191CA4"/>
    <w:rsid w:val="001920F5"/>
    <w:rsid w:val="00192B06"/>
    <w:rsid w:val="00193131"/>
    <w:rsid w:val="0019338F"/>
    <w:rsid w:val="00193B6D"/>
    <w:rsid w:val="00193D97"/>
    <w:rsid w:val="0019458F"/>
    <w:rsid w:val="00194922"/>
    <w:rsid w:val="0019552F"/>
    <w:rsid w:val="0019570F"/>
    <w:rsid w:val="001965BD"/>
    <w:rsid w:val="00196601"/>
    <w:rsid w:val="00196915"/>
    <w:rsid w:val="00196B70"/>
    <w:rsid w:val="00197192"/>
    <w:rsid w:val="00197AC6"/>
    <w:rsid w:val="00197C6E"/>
    <w:rsid w:val="001A0036"/>
    <w:rsid w:val="001A004E"/>
    <w:rsid w:val="001A03B2"/>
    <w:rsid w:val="001A0674"/>
    <w:rsid w:val="001A099C"/>
    <w:rsid w:val="001A0A32"/>
    <w:rsid w:val="001A1043"/>
    <w:rsid w:val="001A1123"/>
    <w:rsid w:val="001A12E8"/>
    <w:rsid w:val="001A140D"/>
    <w:rsid w:val="001A1577"/>
    <w:rsid w:val="001A19B0"/>
    <w:rsid w:val="001A1A2D"/>
    <w:rsid w:val="001A1F3D"/>
    <w:rsid w:val="001A20A3"/>
    <w:rsid w:val="001A2641"/>
    <w:rsid w:val="001A27F7"/>
    <w:rsid w:val="001A303B"/>
    <w:rsid w:val="001A325A"/>
    <w:rsid w:val="001A377D"/>
    <w:rsid w:val="001A3A55"/>
    <w:rsid w:val="001A40B5"/>
    <w:rsid w:val="001A4D7E"/>
    <w:rsid w:val="001A50EC"/>
    <w:rsid w:val="001A542B"/>
    <w:rsid w:val="001A5958"/>
    <w:rsid w:val="001A5E81"/>
    <w:rsid w:val="001A67F7"/>
    <w:rsid w:val="001A6A4D"/>
    <w:rsid w:val="001A72F4"/>
    <w:rsid w:val="001B11B5"/>
    <w:rsid w:val="001B130E"/>
    <w:rsid w:val="001B14FF"/>
    <w:rsid w:val="001B1960"/>
    <w:rsid w:val="001B1C8D"/>
    <w:rsid w:val="001B1EDD"/>
    <w:rsid w:val="001B2488"/>
    <w:rsid w:val="001B2A74"/>
    <w:rsid w:val="001B3874"/>
    <w:rsid w:val="001B3BCA"/>
    <w:rsid w:val="001B415A"/>
    <w:rsid w:val="001B461C"/>
    <w:rsid w:val="001B47EA"/>
    <w:rsid w:val="001B4957"/>
    <w:rsid w:val="001B49A9"/>
    <w:rsid w:val="001B4ED0"/>
    <w:rsid w:val="001B502F"/>
    <w:rsid w:val="001B5159"/>
    <w:rsid w:val="001B5169"/>
    <w:rsid w:val="001B69F1"/>
    <w:rsid w:val="001B6D6B"/>
    <w:rsid w:val="001B72BF"/>
    <w:rsid w:val="001B7994"/>
    <w:rsid w:val="001B7C21"/>
    <w:rsid w:val="001C00A7"/>
    <w:rsid w:val="001C10CD"/>
    <w:rsid w:val="001C1526"/>
    <w:rsid w:val="001C1A2E"/>
    <w:rsid w:val="001C1F0C"/>
    <w:rsid w:val="001C20EE"/>
    <w:rsid w:val="001C2616"/>
    <w:rsid w:val="001C3377"/>
    <w:rsid w:val="001C3533"/>
    <w:rsid w:val="001C3558"/>
    <w:rsid w:val="001C3936"/>
    <w:rsid w:val="001C3BCD"/>
    <w:rsid w:val="001C4A75"/>
    <w:rsid w:val="001C4C85"/>
    <w:rsid w:val="001C55A4"/>
    <w:rsid w:val="001C5C97"/>
    <w:rsid w:val="001C6008"/>
    <w:rsid w:val="001C6312"/>
    <w:rsid w:val="001C65A2"/>
    <w:rsid w:val="001C68ED"/>
    <w:rsid w:val="001C695E"/>
    <w:rsid w:val="001C6CEA"/>
    <w:rsid w:val="001C7002"/>
    <w:rsid w:val="001C7340"/>
    <w:rsid w:val="001C75A2"/>
    <w:rsid w:val="001D03DD"/>
    <w:rsid w:val="001D1120"/>
    <w:rsid w:val="001D14A3"/>
    <w:rsid w:val="001D14E9"/>
    <w:rsid w:val="001D1633"/>
    <w:rsid w:val="001D1778"/>
    <w:rsid w:val="001D17C3"/>
    <w:rsid w:val="001D1F3B"/>
    <w:rsid w:val="001D2298"/>
    <w:rsid w:val="001D24C3"/>
    <w:rsid w:val="001D371A"/>
    <w:rsid w:val="001D38E4"/>
    <w:rsid w:val="001D3E21"/>
    <w:rsid w:val="001D42EF"/>
    <w:rsid w:val="001D448C"/>
    <w:rsid w:val="001D46A4"/>
    <w:rsid w:val="001D47D3"/>
    <w:rsid w:val="001D49D4"/>
    <w:rsid w:val="001D4B2E"/>
    <w:rsid w:val="001D4D0D"/>
    <w:rsid w:val="001D4E8E"/>
    <w:rsid w:val="001D4F2A"/>
    <w:rsid w:val="001D5575"/>
    <w:rsid w:val="001D5675"/>
    <w:rsid w:val="001D579A"/>
    <w:rsid w:val="001D5B1C"/>
    <w:rsid w:val="001D5FD2"/>
    <w:rsid w:val="001D66EF"/>
    <w:rsid w:val="001D676A"/>
    <w:rsid w:val="001D689C"/>
    <w:rsid w:val="001D6C37"/>
    <w:rsid w:val="001D6EE8"/>
    <w:rsid w:val="001D731C"/>
    <w:rsid w:val="001D7F03"/>
    <w:rsid w:val="001D7F29"/>
    <w:rsid w:val="001E01ED"/>
    <w:rsid w:val="001E1009"/>
    <w:rsid w:val="001E122B"/>
    <w:rsid w:val="001E1633"/>
    <w:rsid w:val="001E1A05"/>
    <w:rsid w:val="001E2438"/>
    <w:rsid w:val="001E2881"/>
    <w:rsid w:val="001E2AC9"/>
    <w:rsid w:val="001E2DEF"/>
    <w:rsid w:val="001E34AB"/>
    <w:rsid w:val="001E3916"/>
    <w:rsid w:val="001E4B6F"/>
    <w:rsid w:val="001E4F66"/>
    <w:rsid w:val="001E5434"/>
    <w:rsid w:val="001E5605"/>
    <w:rsid w:val="001E564A"/>
    <w:rsid w:val="001E671A"/>
    <w:rsid w:val="001E7991"/>
    <w:rsid w:val="001E7C19"/>
    <w:rsid w:val="001F04C8"/>
    <w:rsid w:val="001F0651"/>
    <w:rsid w:val="001F0779"/>
    <w:rsid w:val="001F145F"/>
    <w:rsid w:val="001F1843"/>
    <w:rsid w:val="001F26EE"/>
    <w:rsid w:val="001F2A40"/>
    <w:rsid w:val="001F2D78"/>
    <w:rsid w:val="001F326A"/>
    <w:rsid w:val="001F3758"/>
    <w:rsid w:val="001F3D93"/>
    <w:rsid w:val="001F4102"/>
    <w:rsid w:val="001F4811"/>
    <w:rsid w:val="001F4A5B"/>
    <w:rsid w:val="001F4BA4"/>
    <w:rsid w:val="001F4E04"/>
    <w:rsid w:val="001F4E91"/>
    <w:rsid w:val="001F57DD"/>
    <w:rsid w:val="001F5B33"/>
    <w:rsid w:val="001F5BE5"/>
    <w:rsid w:val="001F5DEB"/>
    <w:rsid w:val="001F60ED"/>
    <w:rsid w:val="001F65A7"/>
    <w:rsid w:val="001F6C54"/>
    <w:rsid w:val="001F773B"/>
    <w:rsid w:val="001F79C1"/>
    <w:rsid w:val="001F7CFD"/>
    <w:rsid w:val="001F7DEF"/>
    <w:rsid w:val="00200010"/>
    <w:rsid w:val="00200560"/>
    <w:rsid w:val="0020066F"/>
    <w:rsid w:val="002013C1"/>
    <w:rsid w:val="00201995"/>
    <w:rsid w:val="00202489"/>
    <w:rsid w:val="0020248F"/>
    <w:rsid w:val="00202AFB"/>
    <w:rsid w:val="00202DD7"/>
    <w:rsid w:val="00203090"/>
    <w:rsid w:val="002033D9"/>
    <w:rsid w:val="00203793"/>
    <w:rsid w:val="0020414C"/>
    <w:rsid w:val="00204579"/>
    <w:rsid w:val="00204E31"/>
    <w:rsid w:val="00204F39"/>
    <w:rsid w:val="00204F53"/>
    <w:rsid w:val="00205056"/>
    <w:rsid w:val="00205154"/>
    <w:rsid w:val="00205536"/>
    <w:rsid w:val="00205D96"/>
    <w:rsid w:val="00206AAC"/>
    <w:rsid w:val="00207000"/>
    <w:rsid w:val="00207A2B"/>
    <w:rsid w:val="00207A86"/>
    <w:rsid w:val="00207CC9"/>
    <w:rsid w:val="00207CEE"/>
    <w:rsid w:val="00207D7A"/>
    <w:rsid w:val="002100C2"/>
    <w:rsid w:val="00210793"/>
    <w:rsid w:val="00211099"/>
    <w:rsid w:val="002111CB"/>
    <w:rsid w:val="00211B22"/>
    <w:rsid w:val="00211D05"/>
    <w:rsid w:val="002122B4"/>
    <w:rsid w:val="00212607"/>
    <w:rsid w:val="00212705"/>
    <w:rsid w:val="002128AD"/>
    <w:rsid w:val="002132B2"/>
    <w:rsid w:val="00214143"/>
    <w:rsid w:val="0021418A"/>
    <w:rsid w:val="00214C82"/>
    <w:rsid w:val="00214F3B"/>
    <w:rsid w:val="00215609"/>
    <w:rsid w:val="00215A8E"/>
    <w:rsid w:val="00216516"/>
    <w:rsid w:val="00216931"/>
    <w:rsid w:val="002169BE"/>
    <w:rsid w:val="00216AED"/>
    <w:rsid w:val="00216E44"/>
    <w:rsid w:val="002173CA"/>
    <w:rsid w:val="00217431"/>
    <w:rsid w:val="002174AB"/>
    <w:rsid w:val="00217D15"/>
    <w:rsid w:val="00220697"/>
    <w:rsid w:val="00220A65"/>
    <w:rsid w:val="00220D82"/>
    <w:rsid w:val="00220D88"/>
    <w:rsid w:val="00220F36"/>
    <w:rsid w:val="00221DF2"/>
    <w:rsid w:val="00222608"/>
    <w:rsid w:val="002237A2"/>
    <w:rsid w:val="002239AE"/>
    <w:rsid w:val="00223C0E"/>
    <w:rsid w:val="0022420E"/>
    <w:rsid w:val="002245B8"/>
    <w:rsid w:val="002249FD"/>
    <w:rsid w:val="00224E0C"/>
    <w:rsid w:val="002255D8"/>
    <w:rsid w:val="0022568F"/>
    <w:rsid w:val="00225D1C"/>
    <w:rsid w:val="00225DD5"/>
    <w:rsid w:val="002263A6"/>
    <w:rsid w:val="00226AE6"/>
    <w:rsid w:val="00227408"/>
    <w:rsid w:val="0022756E"/>
    <w:rsid w:val="0022759E"/>
    <w:rsid w:val="002301BD"/>
    <w:rsid w:val="00230DA8"/>
    <w:rsid w:val="00230EE0"/>
    <w:rsid w:val="00231C4F"/>
    <w:rsid w:val="00231CD5"/>
    <w:rsid w:val="00231F96"/>
    <w:rsid w:val="00232297"/>
    <w:rsid w:val="00232B00"/>
    <w:rsid w:val="002331CC"/>
    <w:rsid w:val="002334C8"/>
    <w:rsid w:val="00233795"/>
    <w:rsid w:val="00233AE2"/>
    <w:rsid w:val="00233F6A"/>
    <w:rsid w:val="00234009"/>
    <w:rsid w:val="0023435A"/>
    <w:rsid w:val="002344E5"/>
    <w:rsid w:val="0023465E"/>
    <w:rsid w:val="00234778"/>
    <w:rsid w:val="0023482D"/>
    <w:rsid w:val="00234842"/>
    <w:rsid w:val="00234D43"/>
    <w:rsid w:val="00234F73"/>
    <w:rsid w:val="00235CB2"/>
    <w:rsid w:val="00235D71"/>
    <w:rsid w:val="00236BA3"/>
    <w:rsid w:val="00236F2C"/>
    <w:rsid w:val="002373AB"/>
    <w:rsid w:val="002374C0"/>
    <w:rsid w:val="00237622"/>
    <w:rsid w:val="00237F65"/>
    <w:rsid w:val="00240239"/>
    <w:rsid w:val="0024096C"/>
    <w:rsid w:val="00240F0A"/>
    <w:rsid w:val="00241A83"/>
    <w:rsid w:val="00242954"/>
    <w:rsid w:val="00242B89"/>
    <w:rsid w:val="00242FB3"/>
    <w:rsid w:val="0024330D"/>
    <w:rsid w:val="002433D2"/>
    <w:rsid w:val="0024380B"/>
    <w:rsid w:val="00243C1C"/>
    <w:rsid w:val="00243D5D"/>
    <w:rsid w:val="00243F71"/>
    <w:rsid w:val="002442E7"/>
    <w:rsid w:val="00244580"/>
    <w:rsid w:val="002446E0"/>
    <w:rsid w:val="00244B81"/>
    <w:rsid w:val="00245961"/>
    <w:rsid w:val="00245C41"/>
    <w:rsid w:val="002469C5"/>
    <w:rsid w:val="002469EF"/>
    <w:rsid w:val="00246D70"/>
    <w:rsid w:val="002474A0"/>
    <w:rsid w:val="002479E5"/>
    <w:rsid w:val="00247BDE"/>
    <w:rsid w:val="00247D21"/>
    <w:rsid w:val="00247DA2"/>
    <w:rsid w:val="0025044D"/>
    <w:rsid w:val="00250602"/>
    <w:rsid w:val="00250C20"/>
    <w:rsid w:val="00250EA5"/>
    <w:rsid w:val="00251171"/>
    <w:rsid w:val="002512A7"/>
    <w:rsid w:val="00251764"/>
    <w:rsid w:val="00251850"/>
    <w:rsid w:val="00251958"/>
    <w:rsid w:val="00251E37"/>
    <w:rsid w:val="00251FE6"/>
    <w:rsid w:val="00252BBD"/>
    <w:rsid w:val="00252C1E"/>
    <w:rsid w:val="00252E63"/>
    <w:rsid w:val="00252F01"/>
    <w:rsid w:val="00253BC4"/>
    <w:rsid w:val="00253F58"/>
    <w:rsid w:val="00254298"/>
    <w:rsid w:val="00254702"/>
    <w:rsid w:val="002551A1"/>
    <w:rsid w:val="002553E5"/>
    <w:rsid w:val="0025629B"/>
    <w:rsid w:val="0025635A"/>
    <w:rsid w:val="00256B94"/>
    <w:rsid w:val="00256BFB"/>
    <w:rsid w:val="00256FA6"/>
    <w:rsid w:val="0025711D"/>
    <w:rsid w:val="00257916"/>
    <w:rsid w:val="00257A32"/>
    <w:rsid w:val="00257B9E"/>
    <w:rsid w:val="00260222"/>
    <w:rsid w:val="00260562"/>
    <w:rsid w:val="00260EB2"/>
    <w:rsid w:val="0026109E"/>
    <w:rsid w:val="00261D17"/>
    <w:rsid w:val="00261F31"/>
    <w:rsid w:val="0026247A"/>
    <w:rsid w:val="00262CB3"/>
    <w:rsid w:val="00262F95"/>
    <w:rsid w:val="0026348E"/>
    <w:rsid w:val="00263CD8"/>
    <w:rsid w:val="00263ED3"/>
    <w:rsid w:val="00264030"/>
    <w:rsid w:val="0026407C"/>
    <w:rsid w:val="0026477A"/>
    <w:rsid w:val="002648BD"/>
    <w:rsid w:val="002650BD"/>
    <w:rsid w:val="0026516C"/>
    <w:rsid w:val="00265614"/>
    <w:rsid w:val="00266A0F"/>
    <w:rsid w:val="00266E98"/>
    <w:rsid w:val="00267CBE"/>
    <w:rsid w:val="00267E18"/>
    <w:rsid w:val="00267FB9"/>
    <w:rsid w:val="0027019C"/>
    <w:rsid w:val="00270591"/>
    <w:rsid w:val="00270F98"/>
    <w:rsid w:val="00271280"/>
    <w:rsid w:val="00271D32"/>
    <w:rsid w:val="002723FE"/>
    <w:rsid w:val="0027240F"/>
    <w:rsid w:val="0027287E"/>
    <w:rsid w:val="00272886"/>
    <w:rsid w:val="002729B8"/>
    <w:rsid w:val="00272AA2"/>
    <w:rsid w:val="002731C8"/>
    <w:rsid w:val="00273B97"/>
    <w:rsid w:val="00273C4D"/>
    <w:rsid w:val="00273CBB"/>
    <w:rsid w:val="002740E5"/>
    <w:rsid w:val="0027414D"/>
    <w:rsid w:val="00274424"/>
    <w:rsid w:val="0027464B"/>
    <w:rsid w:val="00274A9C"/>
    <w:rsid w:val="002757CE"/>
    <w:rsid w:val="00275F50"/>
    <w:rsid w:val="00276003"/>
    <w:rsid w:val="00276397"/>
    <w:rsid w:val="0027672D"/>
    <w:rsid w:val="00276854"/>
    <w:rsid w:val="002769CC"/>
    <w:rsid w:val="00276ACB"/>
    <w:rsid w:val="00276B1C"/>
    <w:rsid w:val="002775C6"/>
    <w:rsid w:val="002776E6"/>
    <w:rsid w:val="002776E9"/>
    <w:rsid w:val="00277CEF"/>
    <w:rsid w:val="00280122"/>
    <w:rsid w:val="0028026A"/>
    <w:rsid w:val="00281375"/>
    <w:rsid w:val="002816C4"/>
    <w:rsid w:val="0028192D"/>
    <w:rsid w:val="002819FA"/>
    <w:rsid w:val="00281AC3"/>
    <w:rsid w:val="00282320"/>
    <w:rsid w:val="00282337"/>
    <w:rsid w:val="002827D6"/>
    <w:rsid w:val="00282C9A"/>
    <w:rsid w:val="002831B5"/>
    <w:rsid w:val="0028348B"/>
    <w:rsid w:val="0028349B"/>
    <w:rsid w:val="002836DA"/>
    <w:rsid w:val="00283F38"/>
    <w:rsid w:val="00284394"/>
    <w:rsid w:val="00284989"/>
    <w:rsid w:val="00285145"/>
    <w:rsid w:val="00285185"/>
    <w:rsid w:val="00285295"/>
    <w:rsid w:val="002856CE"/>
    <w:rsid w:val="00285AD4"/>
    <w:rsid w:val="00286264"/>
    <w:rsid w:val="002868B3"/>
    <w:rsid w:val="002869EA"/>
    <w:rsid w:val="00287130"/>
    <w:rsid w:val="0028764D"/>
    <w:rsid w:val="002879FF"/>
    <w:rsid w:val="00287EA8"/>
    <w:rsid w:val="00290084"/>
    <w:rsid w:val="0029043B"/>
    <w:rsid w:val="0029112F"/>
    <w:rsid w:val="00291155"/>
    <w:rsid w:val="00291BBD"/>
    <w:rsid w:val="002923BC"/>
    <w:rsid w:val="002923E0"/>
    <w:rsid w:val="0029273E"/>
    <w:rsid w:val="00293089"/>
    <w:rsid w:val="0029315B"/>
    <w:rsid w:val="00293224"/>
    <w:rsid w:val="00293446"/>
    <w:rsid w:val="002937C6"/>
    <w:rsid w:val="0029382E"/>
    <w:rsid w:val="00294030"/>
    <w:rsid w:val="00294283"/>
    <w:rsid w:val="0029433C"/>
    <w:rsid w:val="0029462C"/>
    <w:rsid w:val="00294AA0"/>
    <w:rsid w:val="00295409"/>
    <w:rsid w:val="002958A4"/>
    <w:rsid w:val="002959C3"/>
    <w:rsid w:val="00295CF8"/>
    <w:rsid w:val="00295EA4"/>
    <w:rsid w:val="00295F52"/>
    <w:rsid w:val="00296146"/>
    <w:rsid w:val="0029664A"/>
    <w:rsid w:val="00296AB1"/>
    <w:rsid w:val="00297259"/>
    <w:rsid w:val="0029732A"/>
    <w:rsid w:val="00297776"/>
    <w:rsid w:val="002979DA"/>
    <w:rsid w:val="002A01A7"/>
    <w:rsid w:val="002A04AB"/>
    <w:rsid w:val="002A08F7"/>
    <w:rsid w:val="002A09C5"/>
    <w:rsid w:val="002A0C25"/>
    <w:rsid w:val="002A0C4D"/>
    <w:rsid w:val="002A0EB0"/>
    <w:rsid w:val="002A10CB"/>
    <w:rsid w:val="002A110B"/>
    <w:rsid w:val="002A15F3"/>
    <w:rsid w:val="002A18D9"/>
    <w:rsid w:val="002A1BA7"/>
    <w:rsid w:val="002A1CD2"/>
    <w:rsid w:val="002A1FAA"/>
    <w:rsid w:val="002A24FF"/>
    <w:rsid w:val="002A2629"/>
    <w:rsid w:val="002A297B"/>
    <w:rsid w:val="002A2B53"/>
    <w:rsid w:val="002A3490"/>
    <w:rsid w:val="002A435A"/>
    <w:rsid w:val="002A466E"/>
    <w:rsid w:val="002A4743"/>
    <w:rsid w:val="002A4F7A"/>
    <w:rsid w:val="002A5A28"/>
    <w:rsid w:val="002A5D55"/>
    <w:rsid w:val="002A61AC"/>
    <w:rsid w:val="002A6D6A"/>
    <w:rsid w:val="002A6FBF"/>
    <w:rsid w:val="002A7503"/>
    <w:rsid w:val="002B09D2"/>
    <w:rsid w:val="002B0CCC"/>
    <w:rsid w:val="002B0EF2"/>
    <w:rsid w:val="002B1498"/>
    <w:rsid w:val="002B1E17"/>
    <w:rsid w:val="002B2040"/>
    <w:rsid w:val="002B2222"/>
    <w:rsid w:val="002B2761"/>
    <w:rsid w:val="002B2951"/>
    <w:rsid w:val="002B2CBA"/>
    <w:rsid w:val="002B305C"/>
    <w:rsid w:val="002B306E"/>
    <w:rsid w:val="002B3396"/>
    <w:rsid w:val="002B385F"/>
    <w:rsid w:val="002B389B"/>
    <w:rsid w:val="002B3D9E"/>
    <w:rsid w:val="002B3E32"/>
    <w:rsid w:val="002B4037"/>
    <w:rsid w:val="002B4085"/>
    <w:rsid w:val="002B446C"/>
    <w:rsid w:val="002B457C"/>
    <w:rsid w:val="002B51DB"/>
    <w:rsid w:val="002B5A0A"/>
    <w:rsid w:val="002B5B45"/>
    <w:rsid w:val="002B5BB8"/>
    <w:rsid w:val="002B6319"/>
    <w:rsid w:val="002B63E6"/>
    <w:rsid w:val="002B68A6"/>
    <w:rsid w:val="002C03A5"/>
    <w:rsid w:val="002C03DA"/>
    <w:rsid w:val="002C049F"/>
    <w:rsid w:val="002C1122"/>
    <w:rsid w:val="002C1B55"/>
    <w:rsid w:val="002C1B8B"/>
    <w:rsid w:val="002C2BBD"/>
    <w:rsid w:val="002C2BCC"/>
    <w:rsid w:val="002C3DBF"/>
    <w:rsid w:val="002C43B6"/>
    <w:rsid w:val="002C45CB"/>
    <w:rsid w:val="002C47E7"/>
    <w:rsid w:val="002C4BD3"/>
    <w:rsid w:val="002C4D02"/>
    <w:rsid w:val="002C4D81"/>
    <w:rsid w:val="002C4F94"/>
    <w:rsid w:val="002C5F68"/>
    <w:rsid w:val="002C6E27"/>
    <w:rsid w:val="002C7700"/>
    <w:rsid w:val="002C7905"/>
    <w:rsid w:val="002C7F64"/>
    <w:rsid w:val="002D01F9"/>
    <w:rsid w:val="002D0747"/>
    <w:rsid w:val="002D08C2"/>
    <w:rsid w:val="002D0B1E"/>
    <w:rsid w:val="002D0D76"/>
    <w:rsid w:val="002D0E88"/>
    <w:rsid w:val="002D108D"/>
    <w:rsid w:val="002D1389"/>
    <w:rsid w:val="002D19CD"/>
    <w:rsid w:val="002D1A82"/>
    <w:rsid w:val="002D202C"/>
    <w:rsid w:val="002D233D"/>
    <w:rsid w:val="002D2D43"/>
    <w:rsid w:val="002D2FC1"/>
    <w:rsid w:val="002D386E"/>
    <w:rsid w:val="002D3ACB"/>
    <w:rsid w:val="002D3B1C"/>
    <w:rsid w:val="002D3B7B"/>
    <w:rsid w:val="002D3D78"/>
    <w:rsid w:val="002D44AD"/>
    <w:rsid w:val="002D499C"/>
    <w:rsid w:val="002D4C49"/>
    <w:rsid w:val="002D5093"/>
    <w:rsid w:val="002D52A5"/>
    <w:rsid w:val="002D5565"/>
    <w:rsid w:val="002D5CD0"/>
    <w:rsid w:val="002D5ECC"/>
    <w:rsid w:val="002D637D"/>
    <w:rsid w:val="002D655C"/>
    <w:rsid w:val="002D6784"/>
    <w:rsid w:val="002D73D0"/>
    <w:rsid w:val="002D76E4"/>
    <w:rsid w:val="002D76EB"/>
    <w:rsid w:val="002D776B"/>
    <w:rsid w:val="002E068A"/>
    <w:rsid w:val="002E0907"/>
    <w:rsid w:val="002E0AC9"/>
    <w:rsid w:val="002E1096"/>
    <w:rsid w:val="002E1174"/>
    <w:rsid w:val="002E16AF"/>
    <w:rsid w:val="002E16D4"/>
    <w:rsid w:val="002E25FB"/>
    <w:rsid w:val="002E2B1A"/>
    <w:rsid w:val="002E2E6E"/>
    <w:rsid w:val="002E30B1"/>
    <w:rsid w:val="002E412E"/>
    <w:rsid w:val="002E416C"/>
    <w:rsid w:val="002E454C"/>
    <w:rsid w:val="002E45C7"/>
    <w:rsid w:val="002E57C9"/>
    <w:rsid w:val="002E5955"/>
    <w:rsid w:val="002E5A4E"/>
    <w:rsid w:val="002E60D7"/>
    <w:rsid w:val="002E6136"/>
    <w:rsid w:val="002E6FD8"/>
    <w:rsid w:val="002E7DBB"/>
    <w:rsid w:val="002E7F45"/>
    <w:rsid w:val="002F0034"/>
    <w:rsid w:val="002F038E"/>
    <w:rsid w:val="002F0591"/>
    <w:rsid w:val="002F098C"/>
    <w:rsid w:val="002F1229"/>
    <w:rsid w:val="002F16D8"/>
    <w:rsid w:val="002F1EC8"/>
    <w:rsid w:val="002F1F69"/>
    <w:rsid w:val="002F211C"/>
    <w:rsid w:val="002F2523"/>
    <w:rsid w:val="002F25E9"/>
    <w:rsid w:val="002F2EFE"/>
    <w:rsid w:val="002F33B3"/>
    <w:rsid w:val="002F367F"/>
    <w:rsid w:val="002F3739"/>
    <w:rsid w:val="002F395F"/>
    <w:rsid w:val="002F3C47"/>
    <w:rsid w:val="002F4F34"/>
    <w:rsid w:val="002F5552"/>
    <w:rsid w:val="002F57E9"/>
    <w:rsid w:val="002F5A31"/>
    <w:rsid w:val="002F5AFD"/>
    <w:rsid w:val="002F5C19"/>
    <w:rsid w:val="002F5E8A"/>
    <w:rsid w:val="002F624F"/>
    <w:rsid w:val="002F676E"/>
    <w:rsid w:val="002F6A97"/>
    <w:rsid w:val="002F7A9C"/>
    <w:rsid w:val="0030001A"/>
    <w:rsid w:val="003004B2"/>
    <w:rsid w:val="003009A8"/>
    <w:rsid w:val="003015FA"/>
    <w:rsid w:val="003017C3"/>
    <w:rsid w:val="00301ED5"/>
    <w:rsid w:val="00302324"/>
    <w:rsid w:val="00302655"/>
    <w:rsid w:val="003026B2"/>
    <w:rsid w:val="00303433"/>
    <w:rsid w:val="00303982"/>
    <w:rsid w:val="00303EE8"/>
    <w:rsid w:val="00304712"/>
    <w:rsid w:val="00304A07"/>
    <w:rsid w:val="00304F13"/>
    <w:rsid w:val="0030547D"/>
    <w:rsid w:val="003054DF"/>
    <w:rsid w:val="00305D77"/>
    <w:rsid w:val="00306467"/>
    <w:rsid w:val="0030677C"/>
    <w:rsid w:val="00306EFB"/>
    <w:rsid w:val="00306F50"/>
    <w:rsid w:val="00307003"/>
    <w:rsid w:val="00307130"/>
    <w:rsid w:val="00307C0F"/>
    <w:rsid w:val="00310084"/>
    <w:rsid w:val="0031025A"/>
    <w:rsid w:val="00310D7F"/>
    <w:rsid w:val="00311873"/>
    <w:rsid w:val="00311982"/>
    <w:rsid w:val="00312623"/>
    <w:rsid w:val="0031291F"/>
    <w:rsid w:val="00312F34"/>
    <w:rsid w:val="00313036"/>
    <w:rsid w:val="00313D09"/>
    <w:rsid w:val="0031425A"/>
    <w:rsid w:val="003143CA"/>
    <w:rsid w:val="00314D54"/>
    <w:rsid w:val="0031504A"/>
    <w:rsid w:val="00315A6E"/>
    <w:rsid w:val="00315AA9"/>
    <w:rsid w:val="00315CA9"/>
    <w:rsid w:val="00315E0C"/>
    <w:rsid w:val="00315F4C"/>
    <w:rsid w:val="00316D27"/>
    <w:rsid w:val="003177E3"/>
    <w:rsid w:val="00317804"/>
    <w:rsid w:val="00317EEF"/>
    <w:rsid w:val="00317F49"/>
    <w:rsid w:val="00320018"/>
    <w:rsid w:val="00320685"/>
    <w:rsid w:val="00320D10"/>
    <w:rsid w:val="00320E48"/>
    <w:rsid w:val="00321A65"/>
    <w:rsid w:val="00321D47"/>
    <w:rsid w:val="00321F5C"/>
    <w:rsid w:val="00322ED3"/>
    <w:rsid w:val="003235A9"/>
    <w:rsid w:val="0032376C"/>
    <w:rsid w:val="0032410A"/>
    <w:rsid w:val="00324497"/>
    <w:rsid w:val="003246FA"/>
    <w:rsid w:val="00324755"/>
    <w:rsid w:val="00324902"/>
    <w:rsid w:val="00324E39"/>
    <w:rsid w:val="00324FFF"/>
    <w:rsid w:val="0032572B"/>
    <w:rsid w:val="00325742"/>
    <w:rsid w:val="00325AE2"/>
    <w:rsid w:val="00325FF3"/>
    <w:rsid w:val="003269C9"/>
    <w:rsid w:val="00327079"/>
    <w:rsid w:val="00327148"/>
    <w:rsid w:val="003271C6"/>
    <w:rsid w:val="00327385"/>
    <w:rsid w:val="003273ED"/>
    <w:rsid w:val="003274CB"/>
    <w:rsid w:val="00327942"/>
    <w:rsid w:val="003279BE"/>
    <w:rsid w:val="00327D41"/>
    <w:rsid w:val="00327D99"/>
    <w:rsid w:val="003303FC"/>
    <w:rsid w:val="00330ADC"/>
    <w:rsid w:val="00330DC5"/>
    <w:rsid w:val="0033119D"/>
    <w:rsid w:val="00331888"/>
    <w:rsid w:val="00331F64"/>
    <w:rsid w:val="00332362"/>
    <w:rsid w:val="00332363"/>
    <w:rsid w:val="003324A4"/>
    <w:rsid w:val="00332E47"/>
    <w:rsid w:val="00333048"/>
    <w:rsid w:val="003333AB"/>
    <w:rsid w:val="003339C2"/>
    <w:rsid w:val="00333BD8"/>
    <w:rsid w:val="003342B7"/>
    <w:rsid w:val="0033444A"/>
    <w:rsid w:val="003348BE"/>
    <w:rsid w:val="00334D96"/>
    <w:rsid w:val="00335911"/>
    <w:rsid w:val="00336BBE"/>
    <w:rsid w:val="00336C8B"/>
    <w:rsid w:val="00337E6C"/>
    <w:rsid w:val="003400DF"/>
    <w:rsid w:val="00340B77"/>
    <w:rsid w:val="0034141D"/>
    <w:rsid w:val="003415B0"/>
    <w:rsid w:val="003416FC"/>
    <w:rsid w:val="0034192A"/>
    <w:rsid w:val="00341C5E"/>
    <w:rsid w:val="00341C78"/>
    <w:rsid w:val="003423B5"/>
    <w:rsid w:val="0034287F"/>
    <w:rsid w:val="00342E25"/>
    <w:rsid w:val="00343962"/>
    <w:rsid w:val="003440A7"/>
    <w:rsid w:val="0034452D"/>
    <w:rsid w:val="00344824"/>
    <w:rsid w:val="00344BBD"/>
    <w:rsid w:val="00344C7C"/>
    <w:rsid w:val="00345075"/>
    <w:rsid w:val="00345AE9"/>
    <w:rsid w:val="00345FE2"/>
    <w:rsid w:val="0034680C"/>
    <w:rsid w:val="00346C18"/>
    <w:rsid w:val="00346F75"/>
    <w:rsid w:val="003470A0"/>
    <w:rsid w:val="00347438"/>
    <w:rsid w:val="00347932"/>
    <w:rsid w:val="00347B00"/>
    <w:rsid w:val="00347B21"/>
    <w:rsid w:val="00350262"/>
    <w:rsid w:val="0035032A"/>
    <w:rsid w:val="0035063E"/>
    <w:rsid w:val="00350A07"/>
    <w:rsid w:val="003514B1"/>
    <w:rsid w:val="0035174E"/>
    <w:rsid w:val="003526B8"/>
    <w:rsid w:val="00352D2C"/>
    <w:rsid w:val="003530A7"/>
    <w:rsid w:val="00353439"/>
    <w:rsid w:val="003534D2"/>
    <w:rsid w:val="00353556"/>
    <w:rsid w:val="00353D28"/>
    <w:rsid w:val="00353D3D"/>
    <w:rsid w:val="00353F64"/>
    <w:rsid w:val="00354751"/>
    <w:rsid w:val="0035479A"/>
    <w:rsid w:val="0035496A"/>
    <w:rsid w:val="00354C96"/>
    <w:rsid w:val="00355726"/>
    <w:rsid w:val="00356123"/>
    <w:rsid w:val="00356255"/>
    <w:rsid w:val="003562B8"/>
    <w:rsid w:val="003562FA"/>
    <w:rsid w:val="00356D46"/>
    <w:rsid w:val="00356FCD"/>
    <w:rsid w:val="0035714D"/>
    <w:rsid w:val="00357495"/>
    <w:rsid w:val="00357570"/>
    <w:rsid w:val="00357838"/>
    <w:rsid w:val="00357C67"/>
    <w:rsid w:val="00357CBA"/>
    <w:rsid w:val="00360270"/>
    <w:rsid w:val="003604BD"/>
    <w:rsid w:val="00362BE6"/>
    <w:rsid w:val="00362D7D"/>
    <w:rsid w:val="00362F44"/>
    <w:rsid w:val="003636FB"/>
    <w:rsid w:val="003637AD"/>
    <w:rsid w:val="00363EF0"/>
    <w:rsid w:val="00364994"/>
    <w:rsid w:val="00364B14"/>
    <w:rsid w:val="00364BAA"/>
    <w:rsid w:val="00364CC0"/>
    <w:rsid w:val="00364E49"/>
    <w:rsid w:val="00364E75"/>
    <w:rsid w:val="003666AE"/>
    <w:rsid w:val="00366E11"/>
    <w:rsid w:val="00366E1A"/>
    <w:rsid w:val="00367178"/>
    <w:rsid w:val="00367515"/>
    <w:rsid w:val="00370297"/>
    <w:rsid w:val="0037034D"/>
    <w:rsid w:val="003705B0"/>
    <w:rsid w:val="00371022"/>
    <w:rsid w:val="003710AE"/>
    <w:rsid w:val="003711D3"/>
    <w:rsid w:val="00371208"/>
    <w:rsid w:val="00371953"/>
    <w:rsid w:val="00373FA4"/>
    <w:rsid w:val="003745D9"/>
    <w:rsid w:val="0037491E"/>
    <w:rsid w:val="00374AF9"/>
    <w:rsid w:val="0037528F"/>
    <w:rsid w:val="0037531A"/>
    <w:rsid w:val="003754B4"/>
    <w:rsid w:val="00375ADA"/>
    <w:rsid w:val="00376DAC"/>
    <w:rsid w:val="003770DC"/>
    <w:rsid w:val="003770E7"/>
    <w:rsid w:val="0037722A"/>
    <w:rsid w:val="00377408"/>
    <w:rsid w:val="00377B04"/>
    <w:rsid w:val="00380879"/>
    <w:rsid w:val="00380ADE"/>
    <w:rsid w:val="00380B37"/>
    <w:rsid w:val="00380CA8"/>
    <w:rsid w:val="00380D42"/>
    <w:rsid w:val="00381C6A"/>
    <w:rsid w:val="00382150"/>
    <w:rsid w:val="003824B2"/>
    <w:rsid w:val="003824B6"/>
    <w:rsid w:val="00382743"/>
    <w:rsid w:val="00382DDB"/>
    <w:rsid w:val="00383067"/>
    <w:rsid w:val="003833CF"/>
    <w:rsid w:val="003835F5"/>
    <w:rsid w:val="003839D1"/>
    <w:rsid w:val="0038478E"/>
    <w:rsid w:val="00385341"/>
    <w:rsid w:val="003856A4"/>
    <w:rsid w:val="00386007"/>
    <w:rsid w:val="003860F8"/>
    <w:rsid w:val="00386339"/>
    <w:rsid w:val="003865D5"/>
    <w:rsid w:val="00386DA7"/>
    <w:rsid w:val="00386FFE"/>
    <w:rsid w:val="00387F1F"/>
    <w:rsid w:val="003900DB"/>
    <w:rsid w:val="00390206"/>
    <w:rsid w:val="00390298"/>
    <w:rsid w:val="003904C5"/>
    <w:rsid w:val="003906F0"/>
    <w:rsid w:val="00390A6D"/>
    <w:rsid w:val="00390BC2"/>
    <w:rsid w:val="00390BFB"/>
    <w:rsid w:val="00390E10"/>
    <w:rsid w:val="003915BC"/>
    <w:rsid w:val="003918A5"/>
    <w:rsid w:val="00391E8D"/>
    <w:rsid w:val="0039216C"/>
    <w:rsid w:val="00392507"/>
    <w:rsid w:val="00392594"/>
    <w:rsid w:val="00392842"/>
    <w:rsid w:val="0039288C"/>
    <w:rsid w:val="00392E4A"/>
    <w:rsid w:val="00393460"/>
    <w:rsid w:val="00393650"/>
    <w:rsid w:val="00393945"/>
    <w:rsid w:val="00393B52"/>
    <w:rsid w:val="00393BE6"/>
    <w:rsid w:val="00393E20"/>
    <w:rsid w:val="00393E47"/>
    <w:rsid w:val="00393EB4"/>
    <w:rsid w:val="00394153"/>
    <w:rsid w:val="0039442B"/>
    <w:rsid w:val="0039494B"/>
    <w:rsid w:val="00394984"/>
    <w:rsid w:val="00394CC8"/>
    <w:rsid w:val="0039504C"/>
    <w:rsid w:val="00395314"/>
    <w:rsid w:val="003956AB"/>
    <w:rsid w:val="003959E9"/>
    <w:rsid w:val="00395A2C"/>
    <w:rsid w:val="00395FAC"/>
    <w:rsid w:val="003962F4"/>
    <w:rsid w:val="00396566"/>
    <w:rsid w:val="003967B4"/>
    <w:rsid w:val="0039684D"/>
    <w:rsid w:val="00396B13"/>
    <w:rsid w:val="00396C22"/>
    <w:rsid w:val="00396CF4"/>
    <w:rsid w:val="00396E01"/>
    <w:rsid w:val="00397F41"/>
    <w:rsid w:val="00397FB8"/>
    <w:rsid w:val="003A0168"/>
    <w:rsid w:val="003A0263"/>
    <w:rsid w:val="003A0DCF"/>
    <w:rsid w:val="003A0EFF"/>
    <w:rsid w:val="003A1506"/>
    <w:rsid w:val="003A17F6"/>
    <w:rsid w:val="003A18A8"/>
    <w:rsid w:val="003A1DC6"/>
    <w:rsid w:val="003A1ECD"/>
    <w:rsid w:val="003A1F6A"/>
    <w:rsid w:val="003A2797"/>
    <w:rsid w:val="003A2904"/>
    <w:rsid w:val="003A2A22"/>
    <w:rsid w:val="003A387F"/>
    <w:rsid w:val="003A396B"/>
    <w:rsid w:val="003A40D3"/>
    <w:rsid w:val="003A4468"/>
    <w:rsid w:val="003A4775"/>
    <w:rsid w:val="003A47B6"/>
    <w:rsid w:val="003A4D18"/>
    <w:rsid w:val="003A5206"/>
    <w:rsid w:val="003A54A9"/>
    <w:rsid w:val="003A55C7"/>
    <w:rsid w:val="003A5775"/>
    <w:rsid w:val="003A5A01"/>
    <w:rsid w:val="003A5B84"/>
    <w:rsid w:val="003A6126"/>
    <w:rsid w:val="003A6F61"/>
    <w:rsid w:val="003A77B7"/>
    <w:rsid w:val="003A7817"/>
    <w:rsid w:val="003A7FFD"/>
    <w:rsid w:val="003B02BD"/>
    <w:rsid w:val="003B0465"/>
    <w:rsid w:val="003B0F5B"/>
    <w:rsid w:val="003B165F"/>
    <w:rsid w:val="003B1898"/>
    <w:rsid w:val="003B1F80"/>
    <w:rsid w:val="003B2174"/>
    <w:rsid w:val="003B21CB"/>
    <w:rsid w:val="003B229E"/>
    <w:rsid w:val="003B265B"/>
    <w:rsid w:val="003B2D03"/>
    <w:rsid w:val="003B2E55"/>
    <w:rsid w:val="003B301C"/>
    <w:rsid w:val="003B3377"/>
    <w:rsid w:val="003B348D"/>
    <w:rsid w:val="003B3634"/>
    <w:rsid w:val="003B39DF"/>
    <w:rsid w:val="003B3F05"/>
    <w:rsid w:val="003B4AEF"/>
    <w:rsid w:val="003B5565"/>
    <w:rsid w:val="003B607A"/>
    <w:rsid w:val="003B6587"/>
    <w:rsid w:val="003B6890"/>
    <w:rsid w:val="003B6B4F"/>
    <w:rsid w:val="003B6CB0"/>
    <w:rsid w:val="003B72E6"/>
    <w:rsid w:val="003B73F5"/>
    <w:rsid w:val="003B785C"/>
    <w:rsid w:val="003C00E9"/>
    <w:rsid w:val="003C01E8"/>
    <w:rsid w:val="003C068A"/>
    <w:rsid w:val="003C0D62"/>
    <w:rsid w:val="003C0DEB"/>
    <w:rsid w:val="003C0E61"/>
    <w:rsid w:val="003C0FA4"/>
    <w:rsid w:val="003C1BD5"/>
    <w:rsid w:val="003C1E4C"/>
    <w:rsid w:val="003C201B"/>
    <w:rsid w:val="003C2A27"/>
    <w:rsid w:val="003C2C64"/>
    <w:rsid w:val="003C2E29"/>
    <w:rsid w:val="003C3796"/>
    <w:rsid w:val="003C3B9C"/>
    <w:rsid w:val="003C3BC5"/>
    <w:rsid w:val="003C3E03"/>
    <w:rsid w:val="003C3FBE"/>
    <w:rsid w:val="003C42CE"/>
    <w:rsid w:val="003C49E7"/>
    <w:rsid w:val="003C5153"/>
    <w:rsid w:val="003C5194"/>
    <w:rsid w:val="003C541B"/>
    <w:rsid w:val="003C57D8"/>
    <w:rsid w:val="003C5A1B"/>
    <w:rsid w:val="003C62B8"/>
    <w:rsid w:val="003C63D5"/>
    <w:rsid w:val="003C6D13"/>
    <w:rsid w:val="003C6EFE"/>
    <w:rsid w:val="003C7377"/>
    <w:rsid w:val="003C79BB"/>
    <w:rsid w:val="003C7A7A"/>
    <w:rsid w:val="003C7CB3"/>
    <w:rsid w:val="003C7E9A"/>
    <w:rsid w:val="003C7F99"/>
    <w:rsid w:val="003D072E"/>
    <w:rsid w:val="003D09C2"/>
    <w:rsid w:val="003D17FE"/>
    <w:rsid w:val="003D1D36"/>
    <w:rsid w:val="003D1E2B"/>
    <w:rsid w:val="003D1E87"/>
    <w:rsid w:val="003D1F37"/>
    <w:rsid w:val="003D23D1"/>
    <w:rsid w:val="003D2518"/>
    <w:rsid w:val="003D2539"/>
    <w:rsid w:val="003D2EBB"/>
    <w:rsid w:val="003D2FFF"/>
    <w:rsid w:val="003D3BE5"/>
    <w:rsid w:val="003D3E32"/>
    <w:rsid w:val="003D4044"/>
    <w:rsid w:val="003D4B21"/>
    <w:rsid w:val="003D4CCE"/>
    <w:rsid w:val="003D4D7D"/>
    <w:rsid w:val="003D509D"/>
    <w:rsid w:val="003D52E5"/>
    <w:rsid w:val="003D539E"/>
    <w:rsid w:val="003D5410"/>
    <w:rsid w:val="003D5703"/>
    <w:rsid w:val="003D5737"/>
    <w:rsid w:val="003D574B"/>
    <w:rsid w:val="003D5B86"/>
    <w:rsid w:val="003D66D4"/>
    <w:rsid w:val="003D78C4"/>
    <w:rsid w:val="003D79C8"/>
    <w:rsid w:val="003E01B4"/>
    <w:rsid w:val="003E034E"/>
    <w:rsid w:val="003E1DC1"/>
    <w:rsid w:val="003E1E22"/>
    <w:rsid w:val="003E1FAD"/>
    <w:rsid w:val="003E2085"/>
    <w:rsid w:val="003E2352"/>
    <w:rsid w:val="003E29D7"/>
    <w:rsid w:val="003E30DF"/>
    <w:rsid w:val="003E3325"/>
    <w:rsid w:val="003E3664"/>
    <w:rsid w:val="003E3EA6"/>
    <w:rsid w:val="003E418F"/>
    <w:rsid w:val="003E41A3"/>
    <w:rsid w:val="003E4865"/>
    <w:rsid w:val="003E5573"/>
    <w:rsid w:val="003E5A9A"/>
    <w:rsid w:val="003E5C60"/>
    <w:rsid w:val="003E628A"/>
    <w:rsid w:val="003E62EC"/>
    <w:rsid w:val="003E64E3"/>
    <w:rsid w:val="003E6735"/>
    <w:rsid w:val="003E74BF"/>
    <w:rsid w:val="003E786E"/>
    <w:rsid w:val="003E7ECD"/>
    <w:rsid w:val="003F0655"/>
    <w:rsid w:val="003F0831"/>
    <w:rsid w:val="003F0847"/>
    <w:rsid w:val="003F0D1D"/>
    <w:rsid w:val="003F13F9"/>
    <w:rsid w:val="003F18C0"/>
    <w:rsid w:val="003F1CF5"/>
    <w:rsid w:val="003F1D8E"/>
    <w:rsid w:val="003F1F9C"/>
    <w:rsid w:val="003F2076"/>
    <w:rsid w:val="003F249F"/>
    <w:rsid w:val="003F2C69"/>
    <w:rsid w:val="003F3199"/>
    <w:rsid w:val="003F3427"/>
    <w:rsid w:val="003F3B34"/>
    <w:rsid w:val="003F3E3C"/>
    <w:rsid w:val="003F3EAA"/>
    <w:rsid w:val="003F3F82"/>
    <w:rsid w:val="003F4081"/>
    <w:rsid w:val="003F4299"/>
    <w:rsid w:val="003F4A3E"/>
    <w:rsid w:val="003F5592"/>
    <w:rsid w:val="003F5738"/>
    <w:rsid w:val="003F5CC2"/>
    <w:rsid w:val="003F5D2D"/>
    <w:rsid w:val="003F62B5"/>
    <w:rsid w:val="003F6E32"/>
    <w:rsid w:val="003F6F3F"/>
    <w:rsid w:val="003F7123"/>
    <w:rsid w:val="003F7686"/>
    <w:rsid w:val="003F7A59"/>
    <w:rsid w:val="003F7C95"/>
    <w:rsid w:val="003F7D2D"/>
    <w:rsid w:val="004002AF"/>
    <w:rsid w:val="00400324"/>
    <w:rsid w:val="004006EB"/>
    <w:rsid w:val="0040110D"/>
    <w:rsid w:val="00401597"/>
    <w:rsid w:val="004016AD"/>
    <w:rsid w:val="004016FA"/>
    <w:rsid w:val="0040184A"/>
    <w:rsid w:val="00401C43"/>
    <w:rsid w:val="004029B0"/>
    <w:rsid w:val="004029C6"/>
    <w:rsid w:val="00402AE4"/>
    <w:rsid w:val="004033D3"/>
    <w:rsid w:val="0040341E"/>
    <w:rsid w:val="0040382D"/>
    <w:rsid w:val="00403AD0"/>
    <w:rsid w:val="00404163"/>
    <w:rsid w:val="00404241"/>
    <w:rsid w:val="004043F4"/>
    <w:rsid w:val="004045E3"/>
    <w:rsid w:val="00404847"/>
    <w:rsid w:val="004048F3"/>
    <w:rsid w:val="00404A5F"/>
    <w:rsid w:val="00404B44"/>
    <w:rsid w:val="00404F73"/>
    <w:rsid w:val="00404FBF"/>
    <w:rsid w:val="00405357"/>
    <w:rsid w:val="004057D2"/>
    <w:rsid w:val="004058BD"/>
    <w:rsid w:val="00405A80"/>
    <w:rsid w:val="00405ECC"/>
    <w:rsid w:val="0040615C"/>
    <w:rsid w:val="00406515"/>
    <w:rsid w:val="00406793"/>
    <w:rsid w:val="00406827"/>
    <w:rsid w:val="00406F40"/>
    <w:rsid w:val="004070F7"/>
    <w:rsid w:val="00407761"/>
    <w:rsid w:val="00407AB9"/>
    <w:rsid w:val="00410106"/>
    <w:rsid w:val="0041110F"/>
    <w:rsid w:val="004112C6"/>
    <w:rsid w:val="004117B2"/>
    <w:rsid w:val="0041190E"/>
    <w:rsid w:val="004119C3"/>
    <w:rsid w:val="00411B65"/>
    <w:rsid w:val="004124A6"/>
    <w:rsid w:val="00412E10"/>
    <w:rsid w:val="00412F6C"/>
    <w:rsid w:val="00412FE5"/>
    <w:rsid w:val="004134F0"/>
    <w:rsid w:val="0041360F"/>
    <w:rsid w:val="0041395D"/>
    <w:rsid w:val="00413BD7"/>
    <w:rsid w:val="00413D63"/>
    <w:rsid w:val="004141A4"/>
    <w:rsid w:val="004142DE"/>
    <w:rsid w:val="00414C57"/>
    <w:rsid w:val="00414C7C"/>
    <w:rsid w:val="00414EC6"/>
    <w:rsid w:val="00415BB8"/>
    <w:rsid w:val="00415CE3"/>
    <w:rsid w:val="00415D67"/>
    <w:rsid w:val="0041664F"/>
    <w:rsid w:val="0041668E"/>
    <w:rsid w:val="00417041"/>
    <w:rsid w:val="00417106"/>
    <w:rsid w:val="0041738C"/>
    <w:rsid w:val="004175BC"/>
    <w:rsid w:val="00417854"/>
    <w:rsid w:val="00417D14"/>
    <w:rsid w:val="004200A4"/>
    <w:rsid w:val="0042029B"/>
    <w:rsid w:val="0042080C"/>
    <w:rsid w:val="00420B42"/>
    <w:rsid w:val="0042105C"/>
    <w:rsid w:val="00421732"/>
    <w:rsid w:val="004217BE"/>
    <w:rsid w:val="00421E09"/>
    <w:rsid w:val="00422BC2"/>
    <w:rsid w:val="00423A8E"/>
    <w:rsid w:val="004243C4"/>
    <w:rsid w:val="00424474"/>
    <w:rsid w:val="004246DD"/>
    <w:rsid w:val="00424717"/>
    <w:rsid w:val="00425602"/>
    <w:rsid w:val="00425931"/>
    <w:rsid w:val="00425ED2"/>
    <w:rsid w:val="00425F24"/>
    <w:rsid w:val="00426514"/>
    <w:rsid w:val="0042723D"/>
    <w:rsid w:val="00427583"/>
    <w:rsid w:val="00427905"/>
    <w:rsid w:val="00427AED"/>
    <w:rsid w:val="00427E56"/>
    <w:rsid w:val="004301C1"/>
    <w:rsid w:val="004309B4"/>
    <w:rsid w:val="00430A8D"/>
    <w:rsid w:val="00430A9B"/>
    <w:rsid w:val="00430EA5"/>
    <w:rsid w:val="0043109A"/>
    <w:rsid w:val="004314EB"/>
    <w:rsid w:val="00431606"/>
    <w:rsid w:val="00431E34"/>
    <w:rsid w:val="0043251B"/>
    <w:rsid w:val="004328FA"/>
    <w:rsid w:val="004332AA"/>
    <w:rsid w:val="0043380E"/>
    <w:rsid w:val="004340C8"/>
    <w:rsid w:val="00434386"/>
    <w:rsid w:val="004345A6"/>
    <w:rsid w:val="00434B27"/>
    <w:rsid w:val="00435138"/>
    <w:rsid w:val="00435AE0"/>
    <w:rsid w:val="00436827"/>
    <w:rsid w:val="00436A3E"/>
    <w:rsid w:val="00436D98"/>
    <w:rsid w:val="00437284"/>
    <w:rsid w:val="00437AE0"/>
    <w:rsid w:val="004403CE"/>
    <w:rsid w:val="00440630"/>
    <w:rsid w:val="0044075C"/>
    <w:rsid w:val="00440858"/>
    <w:rsid w:val="00441387"/>
    <w:rsid w:val="00441519"/>
    <w:rsid w:val="004417BD"/>
    <w:rsid w:val="00441AF4"/>
    <w:rsid w:val="00441C39"/>
    <w:rsid w:val="00441D7C"/>
    <w:rsid w:val="00442214"/>
    <w:rsid w:val="004426F6"/>
    <w:rsid w:val="00442886"/>
    <w:rsid w:val="0044289A"/>
    <w:rsid w:val="00442B60"/>
    <w:rsid w:val="004433C4"/>
    <w:rsid w:val="00443499"/>
    <w:rsid w:val="004439A9"/>
    <w:rsid w:val="00443C25"/>
    <w:rsid w:val="004444AE"/>
    <w:rsid w:val="0044479E"/>
    <w:rsid w:val="00444B6D"/>
    <w:rsid w:val="00444E82"/>
    <w:rsid w:val="00444F10"/>
    <w:rsid w:val="00445479"/>
    <w:rsid w:val="0044555F"/>
    <w:rsid w:val="00445675"/>
    <w:rsid w:val="00445E13"/>
    <w:rsid w:val="00445F61"/>
    <w:rsid w:val="004460C4"/>
    <w:rsid w:val="00446564"/>
    <w:rsid w:val="00446A56"/>
    <w:rsid w:val="00446FDF"/>
    <w:rsid w:val="00447BD4"/>
    <w:rsid w:val="00450567"/>
    <w:rsid w:val="00450B83"/>
    <w:rsid w:val="00450D4B"/>
    <w:rsid w:val="00450EC3"/>
    <w:rsid w:val="004510FC"/>
    <w:rsid w:val="00451A6A"/>
    <w:rsid w:val="00451A99"/>
    <w:rsid w:val="0045222B"/>
    <w:rsid w:val="00452D1A"/>
    <w:rsid w:val="00452DA0"/>
    <w:rsid w:val="00452F26"/>
    <w:rsid w:val="00453529"/>
    <w:rsid w:val="0045357B"/>
    <w:rsid w:val="00453F2A"/>
    <w:rsid w:val="0045465F"/>
    <w:rsid w:val="00454778"/>
    <w:rsid w:val="00454801"/>
    <w:rsid w:val="00454AA0"/>
    <w:rsid w:val="00454BF6"/>
    <w:rsid w:val="00454F29"/>
    <w:rsid w:val="00455152"/>
    <w:rsid w:val="00455CA0"/>
    <w:rsid w:val="00456091"/>
    <w:rsid w:val="00456461"/>
    <w:rsid w:val="0045659A"/>
    <w:rsid w:val="0045663A"/>
    <w:rsid w:val="00456F2F"/>
    <w:rsid w:val="00457393"/>
    <w:rsid w:val="0045765A"/>
    <w:rsid w:val="004576DC"/>
    <w:rsid w:val="00457DC6"/>
    <w:rsid w:val="00457E10"/>
    <w:rsid w:val="00460062"/>
    <w:rsid w:val="004600E4"/>
    <w:rsid w:val="00460795"/>
    <w:rsid w:val="00460A38"/>
    <w:rsid w:val="00461476"/>
    <w:rsid w:val="00461C36"/>
    <w:rsid w:val="00461C70"/>
    <w:rsid w:val="0046210C"/>
    <w:rsid w:val="00462EC6"/>
    <w:rsid w:val="004630EB"/>
    <w:rsid w:val="00463227"/>
    <w:rsid w:val="00463251"/>
    <w:rsid w:val="00463B13"/>
    <w:rsid w:val="004642ED"/>
    <w:rsid w:val="00464467"/>
    <w:rsid w:val="0046476C"/>
    <w:rsid w:val="00464E23"/>
    <w:rsid w:val="00465BD6"/>
    <w:rsid w:val="00465CFA"/>
    <w:rsid w:val="00466267"/>
    <w:rsid w:val="0046644C"/>
    <w:rsid w:val="0046660A"/>
    <w:rsid w:val="00466DE9"/>
    <w:rsid w:val="0046721B"/>
    <w:rsid w:val="004675A2"/>
    <w:rsid w:val="00467B27"/>
    <w:rsid w:val="00470460"/>
    <w:rsid w:val="00470911"/>
    <w:rsid w:val="00470CFB"/>
    <w:rsid w:val="00471406"/>
    <w:rsid w:val="00471B03"/>
    <w:rsid w:val="00471EA3"/>
    <w:rsid w:val="004725B6"/>
    <w:rsid w:val="00472D32"/>
    <w:rsid w:val="00472F37"/>
    <w:rsid w:val="0047337F"/>
    <w:rsid w:val="004735E1"/>
    <w:rsid w:val="004736AC"/>
    <w:rsid w:val="00473B84"/>
    <w:rsid w:val="00473BF5"/>
    <w:rsid w:val="00473DAA"/>
    <w:rsid w:val="00474C1B"/>
    <w:rsid w:val="00474E6E"/>
    <w:rsid w:val="0047542D"/>
    <w:rsid w:val="00475B77"/>
    <w:rsid w:val="0047604C"/>
    <w:rsid w:val="00476492"/>
    <w:rsid w:val="00476895"/>
    <w:rsid w:val="00476AC9"/>
    <w:rsid w:val="00476D8D"/>
    <w:rsid w:val="00476E45"/>
    <w:rsid w:val="00477196"/>
    <w:rsid w:val="0047741A"/>
    <w:rsid w:val="004774BE"/>
    <w:rsid w:val="00477D01"/>
    <w:rsid w:val="00477EA0"/>
    <w:rsid w:val="0048009C"/>
    <w:rsid w:val="00480A7D"/>
    <w:rsid w:val="00480F9D"/>
    <w:rsid w:val="00481211"/>
    <w:rsid w:val="004813D6"/>
    <w:rsid w:val="004813FC"/>
    <w:rsid w:val="004815A5"/>
    <w:rsid w:val="00481A01"/>
    <w:rsid w:val="00481D14"/>
    <w:rsid w:val="00482902"/>
    <w:rsid w:val="00482B8C"/>
    <w:rsid w:val="00482BDE"/>
    <w:rsid w:val="0048301C"/>
    <w:rsid w:val="004831E5"/>
    <w:rsid w:val="004834EA"/>
    <w:rsid w:val="00483830"/>
    <w:rsid w:val="00483A13"/>
    <w:rsid w:val="00483E8A"/>
    <w:rsid w:val="00483FEA"/>
    <w:rsid w:val="00484357"/>
    <w:rsid w:val="004848A0"/>
    <w:rsid w:val="0048525E"/>
    <w:rsid w:val="0048540F"/>
    <w:rsid w:val="004854C5"/>
    <w:rsid w:val="0048564A"/>
    <w:rsid w:val="00485B7C"/>
    <w:rsid w:val="00485B88"/>
    <w:rsid w:val="00485EEF"/>
    <w:rsid w:val="00486887"/>
    <w:rsid w:val="004871A9"/>
    <w:rsid w:val="00487D4D"/>
    <w:rsid w:val="00487DB3"/>
    <w:rsid w:val="00487E3E"/>
    <w:rsid w:val="00487E87"/>
    <w:rsid w:val="00490C17"/>
    <w:rsid w:val="00491606"/>
    <w:rsid w:val="00491BF6"/>
    <w:rsid w:val="00491C96"/>
    <w:rsid w:val="00491DE6"/>
    <w:rsid w:val="00491E92"/>
    <w:rsid w:val="00492531"/>
    <w:rsid w:val="00492620"/>
    <w:rsid w:val="00493431"/>
    <w:rsid w:val="00493E67"/>
    <w:rsid w:val="00493E79"/>
    <w:rsid w:val="004941F4"/>
    <w:rsid w:val="004944AC"/>
    <w:rsid w:val="00494757"/>
    <w:rsid w:val="0049480A"/>
    <w:rsid w:val="0049485A"/>
    <w:rsid w:val="00494D03"/>
    <w:rsid w:val="00495083"/>
    <w:rsid w:val="004951B0"/>
    <w:rsid w:val="00495364"/>
    <w:rsid w:val="0049580D"/>
    <w:rsid w:val="00495A8D"/>
    <w:rsid w:val="00495C9C"/>
    <w:rsid w:val="00495D5D"/>
    <w:rsid w:val="00495E4F"/>
    <w:rsid w:val="004960C6"/>
    <w:rsid w:val="00496396"/>
    <w:rsid w:val="004964FA"/>
    <w:rsid w:val="004968F5"/>
    <w:rsid w:val="00496C2B"/>
    <w:rsid w:val="00496D0C"/>
    <w:rsid w:val="00497599"/>
    <w:rsid w:val="00497730"/>
    <w:rsid w:val="00497842"/>
    <w:rsid w:val="004A0D69"/>
    <w:rsid w:val="004A0F6D"/>
    <w:rsid w:val="004A1463"/>
    <w:rsid w:val="004A1AF7"/>
    <w:rsid w:val="004A1CF1"/>
    <w:rsid w:val="004A1EE6"/>
    <w:rsid w:val="004A223F"/>
    <w:rsid w:val="004A259B"/>
    <w:rsid w:val="004A312F"/>
    <w:rsid w:val="004A3421"/>
    <w:rsid w:val="004A380F"/>
    <w:rsid w:val="004A3E2C"/>
    <w:rsid w:val="004A449D"/>
    <w:rsid w:val="004A44C3"/>
    <w:rsid w:val="004A5079"/>
    <w:rsid w:val="004A555F"/>
    <w:rsid w:val="004A556D"/>
    <w:rsid w:val="004A563F"/>
    <w:rsid w:val="004A58D2"/>
    <w:rsid w:val="004A5E77"/>
    <w:rsid w:val="004A61B6"/>
    <w:rsid w:val="004A63CF"/>
    <w:rsid w:val="004A685F"/>
    <w:rsid w:val="004A69AB"/>
    <w:rsid w:val="004A717A"/>
    <w:rsid w:val="004A724E"/>
    <w:rsid w:val="004B0353"/>
    <w:rsid w:val="004B06E6"/>
    <w:rsid w:val="004B0CF6"/>
    <w:rsid w:val="004B0DBA"/>
    <w:rsid w:val="004B10D4"/>
    <w:rsid w:val="004B1741"/>
    <w:rsid w:val="004B206C"/>
    <w:rsid w:val="004B29A2"/>
    <w:rsid w:val="004B2BFE"/>
    <w:rsid w:val="004B3231"/>
    <w:rsid w:val="004B337F"/>
    <w:rsid w:val="004B405F"/>
    <w:rsid w:val="004B41C8"/>
    <w:rsid w:val="004B4578"/>
    <w:rsid w:val="004B4A23"/>
    <w:rsid w:val="004B4A61"/>
    <w:rsid w:val="004B556E"/>
    <w:rsid w:val="004B573D"/>
    <w:rsid w:val="004B5D52"/>
    <w:rsid w:val="004B6056"/>
    <w:rsid w:val="004B62F1"/>
    <w:rsid w:val="004B64FE"/>
    <w:rsid w:val="004B6A2E"/>
    <w:rsid w:val="004B6C7F"/>
    <w:rsid w:val="004B6CF8"/>
    <w:rsid w:val="004B719F"/>
    <w:rsid w:val="004B7383"/>
    <w:rsid w:val="004B7EAB"/>
    <w:rsid w:val="004C00E1"/>
    <w:rsid w:val="004C0283"/>
    <w:rsid w:val="004C02F3"/>
    <w:rsid w:val="004C107F"/>
    <w:rsid w:val="004C1117"/>
    <w:rsid w:val="004C19E2"/>
    <w:rsid w:val="004C2A3F"/>
    <w:rsid w:val="004C2EA6"/>
    <w:rsid w:val="004C2EFB"/>
    <w:rsid w:val="004C31DE"/>
    <w:rsid w:val="004C331E"/>
    <w:rsid w:val="004C334A"/>
    <w:rsid w:val="004C34BF"/>
    <w:rsid w:val="004C452C"/>
    <w:rsid w:val="004C4B53"/>
    <w:rsid w:val="004C4D1E"/>
    <w:rsid w:val="004C4D5A"/>
    <w:rsid w:val="004C4F50"/>
    <w:rsid w:val="004C4FD9"/>
    <w:rsid w:val="004C5466"/>
    <w:rsid w:val="004C55A8"/>
    <w:rsid w:val="004C5776"/>
    <w:rsid w:val="004C5813"/>
    <w:rsid w:val="004C5991"/>
    <w:rsid w:val="004C5C30"/>
    <w:rsid w:val="004C5EE2"/>
    <w:rsid w:val="004C6527"/>
    <w:rsid w:val="004C6FD6"/>
    <w:rsid w:val="004C739E"/>
    <w:rsid w:val="004C74CE"/>
    <w:rsid w:val="004C7838"/>
    <w:rsid w:val="004C7CFA"/>
    <w:rsid w:val="004C7FE4"/>
    <w:rsid w:val="004D0282"/>
    <w:rsid w:val="004D029B"/>
    <w:rsid w:val="004D04FF"/>
    <w:rsid w:val="004D0A98"/>
    <w:rsid w:val="004D0B8B"/>
    <w:rsid w:val="004D151C"/>
    <w:rsid w:val="004D1A36"/>
    <w:rsid w:val="004D1AE9"/>
    <w:rsid w:val="004D1B1E"/>
    <w:rsid w:val="004D24AF"/>
    <w:rsid w:val="004D29D6"/>
    <w:rsid w:val="004D2B92"/>
    <w:rsid w:val="004D32A5"/>
    <w:rsid w:val="004D37D3"/>
    <w:rsid w:val="004D3B59"/>
    <w:rsid w:val="004D3CDD"/>
    <w:rsid w:val="004D4666"/>
    <w:rsid w:val="004D4743"/>
    <w:rsid w:val="004D49DB"/>
    <w:rsid w:val="004D4CE9"/>
    <w:rsid w:val="004D5538"/>
    <w:rsid w:val="004D5BA1"/>
    <w:rsid w:val="004D7F40"/>
    <w:rsid w:val="004E034E"/>
    <w:rsid w:val="004E0544"/>
    <w:rsid w:val="004E0807"/>
    <w:rsid w:val="004E0BE0"/>
    <w:rsid w:val="004E0DBC"/>
    <w:rsid w:val="004E13F9"/>
    <w:rsid w:val="004E156F"/>
    <w:rsid w:val="004E15E2"/>
    <w:rsid w:val="004E1A3B"/>
    <w:rsid w:val="004E1AB9"/>
    <w:rsid w:val="004E1F1A"/>
    <w:rsid w:val="004E2099"/>
    <w:rsid w:val="004E2113"/>
    <w:rsid w:val="004E2116"/>
    <w:rsid w:val="004E256B"/>
    <w:rsid w:val="004E25D4"/>
    <w:rsid w:val="004E2613"/>
    <w:rsid w:val="004E304E"/>
    <w:rsid w:val="004E3108"/>
    <w:rsid w:val="004E337E"/>
    <w:rsid w:val="004E37AB"/>
    <w:rsid w:val="004E3FEA"/>
    <w:rsid w:val="004E422E"/>
    <w:rsid w:val="004E4397"/>
    <w:rsid w:val="004E4976"/>
    <w:rsid w:val="004E4E4F"/>
    <w:rsid w:val="004E4EAC"/>
    <w:rsid w:val="004E5152"/>
    <w:rsid w:val="004E5BCC"/>
    <w:rsid w:val="004E5F57"/>
    <w:rsid w:val="004E6567"/>
    <w:rsid w:val="004E716B"/>
    <w:rsid w:val="004E7632"/>
    <w:rsid w:val="004E7684"/>
    <w:rsid w:val="004E7D64"/>
    <w:rsid w:val="004F0565"/>
    <w:rsid w:val="004F0944"/>
    <w:rsid w:val="004F0BB4"/>
    <w:rsid w:val="004F1012"/>
    <w:rsid w:val="004F116F"/>
    <w:rsid w:val="004F1B56"/>
    <w:rsid w:val="004F1FAF"/>
    <w:rsid w:val="004F2429"/>
    <w:rsid w:val="004F26BA"/>
    <w:rsid w:val="004F274E"/>
    <w:rsid w:val="004F28CD"/>
    <w:rsid w:val="004F2B76"/>
    <w:rsid w:val="004F2E3C"/>
    <w:rsid w:val="004F3046"/>
    <w:rsid w:val="004F3719"/>
    <w:rsid w:val="004F37D2"/>
    <w:rsid w:val="004F40AA"/>
    <w:rsid w:val="004F420A"/>
    <w:rsid w:val="004F4584"/>
    <w:rsid w:val="004F48C2"/>
    <w:rsid w:val="004F4E24"/>
    <w:rsid w:val="004F4EA9"/>
    <w:rsid w:val="004F5146"/>
    <w:rsid w:val="004F552A"/>
    <w:rsid w:val="004F5F38"/>
    <w:rsid w:val="004F609A"/>
    <w:rsid w:val="004F639A"/>
    <w:rsid w:val="004F6AD6"/>
    <w:rsid w:val="004F6C02"/>
    <w:rsid w:val="004F786A"/>
    <w:rsid w:val="004F79DA"/>
    <w:rsid w:val="004F7DC5"/>
    <w:rsid w:val="004F7F5C"/>
    <w:rsid w:val="0050014B"/>
    <w:rsid w:val="005002D8"/>
    <w:rsid w:val="00500499"/>
    <w:rsid w:val="0050065E"/>
    <w:rsid w:val="00500BAA"/>
    <w:rsid w:val="00500BD6"/>
    <w:rsid w:val="00501737"/>
    <w:rsid w:val="00501878"/>
    <w:rsid w:val="005019A8"/>
    <w:rsid w:val="00501C66"/>
    <w:rsid w:val="00501D68"/>
    <w:rsid w:val="00502C30"/>
    <w:rsid w:val="00502D0E"/>
    <w:rsid w:val="00502F9A"/>
    <w:rsid w:val="00503094"/>
    <w:rsid w:val="005031A8"/>
    <w:rsid w:val="005033CB"/>
    <w:rsid w:val="0050342B"/>
    <w:rsid w:val="0050351D"/>
    <w:rsid w:val="00503679"/>
    <w:rsid w:val="00503898"/>
    <w:rsid w:val="005041D3"/>
    <w:rsid w:val="00504454"/>
    <w:rsid w:val="005048AF"/>
    <w:rsid w:val="00504B5B"/>
    <w:rsid w:val="00504F02"/>
    <w:rsid w:val="00504F06"/>
    <w:rsid w:val="00505017"/>
    <w:rsid w:val="005051E2"/>
    <w:rsid w:val="005051E6"/>
    <w:rsid w:val="0050551C"/>
    <w:rsid w:val="005055E9"/>
    <w:rsid w:val="005058B7"/>
    <w:rsid w:val="00505934"/>
    <w:rsid w:val="00505B42"/>
    <w:rsid w:val="005061FF"/>
    <w:rsid w:val="005067EE"/>
    <w:rsid w:val="00506F45"/>
    <w:rsid w:val="0050717D"/>
    <w:rsid w:val="005072C0"/>
    <w:rsid w:val="00507493"/>
    <w:rsid w:val="00510105"/>
    <w:rsid w:val="00510E81"/>
    <w:rsid w:val="00510FB0"/>
    <w:rsid w:val="005112A6"/>
    <w:rsid w:val="0051142F"/>
    <w:rsid w:val="005114E5"/>
    <w:rsid w:val="00511C1A"/>
    <w:rsid w:val="00511CEA"/>
    <w:rsid w:val="0051212E"/>
    <w:rsid w:val="00512868"/>
    <w:rsid w:val="00512ADC"/>
    <w:rsid w:val="005136ED"/>
    <w:rsid w:val="005142A2"/>
    <w:rsid w:val="00514403"/>
    <w:rsid w:val="00514774"/>
    <w:rsid w:val="005147AD"/>
    <w:rsid w:val="00514B52"/>
    <w:rsid w:val="00514B5B"/>
    <w:rsid w:val="00514BFD"/>
    <w:rsid w:val="00515D10"/>
    <w:rsid w:val="00516452"/>
    <w:rsid w:val="00516622"/>
    <w:rsid w:val="00516641"/>
    <w:rsid w:val="00516C35"/>
    <w:rsid w:val="00516C4D"/>
    <w:rsid w:val="00517ABA"/>
    <w:rsid w:val="0052012D"/>
    <w:rsid w:val="005201F6"/>
    <w:rsid w:val="0052038A"/>
    <w:rsid w:val="00520A1B"/>
    <w:rsid w:val="005210BF"/>
    <w:rsid w:val="0052132E"/>
    <w:rsid w:val="005215F0"/>
    <w:rsid w:val="0052174B"/>
    <w:rsid w:val="00521D11"/>
    <w:rsid w:val="00521FBB"/>
    <w:rsid w:val="00522112"/>
    <w:rsid w:val="00522A6C"/>
    <w:rsid w:val="00522BA4"/>
    <w:rsid w:val="0052314A"/>
    <w:rsid w:val="00523624"/>
    <w:rsid w:val="00523680"/>
    <w:rsid w:val="0052401D"/>
    <w:rsid w:val="005241FA"/>
    <w:rsid w:val="00524317"/>
    <w:rsid w:val="00524BA0"/>
    <w:rsid w:val="00524D0F"/>
    <w:rsid w:val="00525734"/>
    <w:rsid w:val="00525759"/>
    <w:rsid w:val="005257F0"/>
    <w:rsid w:val="00526159"/>
    <w:rsid w:val="005262B5"/>
    <w:rsid w:val="00526959"/>
    <w:rsid w:val="00526D23"/>
    <w:rsid w:val="005277C7"/>
    <w:rsid w:val="00530339"/>
    <w:rsid w:val="00530C26"/>
    <w:rsid w:val="00531114"/>
    <w:rsid w:val="0053111A"/>
    <w:rsid w:val="00532350"/>
    <w:rsid w:val="005323F5"/>
    <w:rsid w:val="00532684"/>
    <w:rsid w:val="00532913"/>
    <w:rsid w:val="00532B45"/>
    <w:rsid w:val="005339A5"/>
    <w:rsid w:val="00533AF7"/>
    <w:rsid w:val="00533E26"/>
    <w:rsid w:val="005341E6"/>
    <w:rsid w:val="005342AC"/>
    <w:rsid w:val="005345FC"/>
    <w:rsid w:val="00535024"/>
    <w:rsid w:val="0053529D"/>
    <w:rsid w:val="0053551D"/>
    <w:rsid w:val="00535FD0"/>
    <w:rsid w:val="005370BD"/>
    <w:rsid w:val="00537292"/>
    <w:rsid w:val="00540752"/>
    <w:rsid w:val="00540BB8"/>
    <w:rsid w:val="005415FB"/>
    <w:rsid w:val="00541941"/>
    <w:rsid w:val="005419EE"/>
    <w:rsid w:val="00541E45"/>
    <w:rsid w:val="00542167"/>
    <w:rsid w:val="005424DA"/>
    <w:rsid w:val="00542545"/>
    <w:rsid w:val="005425C3"/>
    <w:rsid w:val="005428CC"/>
    <w:rsid w:val="00542A85"/>
    <w:rsid w:val="00543379"/>
    <w:rsid w:val="00543851"/>
    <w:rsid w:val="00543A80"/>
    <w:rsid w:val="005441FE"/>
    <w:rsid w:val="005443B1"/>
    <w:rsid w:val="00544BC8"/>
    <w:rsid w:val="00544E21"/>
    <w:rsid w:val="00544F12"/>
    <w:rsid w:val="0054539D"/>
    <w:rsid w:val="0054539F"/>
    <w:rsid w:val="005453F5"/>
    <w:rsid w:val="00545777"/>
    <w:rsid w:val="00545A62"/>
    <w:rsid w:val="00545C51"/>
    <w:rsid w:val="0054603D"/>
    <w:rsid w:val="005461C3"/>
    <w:rsid w:val="0054641B"/>
    <w:rsid w:val="0054679F"/>
    <w:rsid w:val="005469F2"/>
    <w:rsid w:val="00546C4B"/>
    <w:rsid w:val="00546D41"/>
    <w:rsid w:val="00546D89"/>
    <w:rsid w:val="005471C6"/>
    <w:rsid w:val="0054733F"/>
    <w:rsid w:val="00547418"/>
    <w:rsid w:val="00547582"/>
    <w:rsid w:val="005475C6"/>
    <w:rsid w:val="00547764"/>
    <w:rsid w:val="005479C5"/>
    <w:rsid w:val="00547A82"/>
    <w:rsid w:val="00547B24"/>
    <w:rsid w:val="0055068D"/>
    <w:rsid w:val="005510B4"/>
    <w:rsid w:val="005510FE"/>
    <w:rsid w:val="00551630"/>
    <w:rsid w:val="0055173C"/>
    <w:rsid w:val="005518D4"/>
    <w:rsid w:val="00551902"/>
    <w:rsid w:val="00551A7E"/>
    <w:rsid w:val="00551DCD"/>
    <w:rsid w:val="00552357"/>
    <w:rsid w:val="005523F0"/>
    <w:rsid w:val="00552456"/>
    <w:rsid w:val="00552837"/>
    <w:rsid w:val="00552913"/>
    <w:rsid w:val="00552E46"/>
    <w:rsid w:val="0055392C"/>
    <w:rsid w:val="00553A43"/>
    <w:rsid w:val="00553A57"/>
    <w:rsid w:val="00553D3D"/>
    <w:rsid w:val="00553E3A"/>
    <w:rsid w:val="005540FD"/>
    <w:rsid w:val="0055464C"/>
    <w:rsid w:val="005547C0"/>
    <w:rsid w:val="005549A7"/>
    <w:rsid w:val="00555396"/>
    <w:rsid w:val="005553DB"/>
    <w:rsid w:val="00555502"/>
    <w:rsid w:val="00555CAB"/>
    <w:rsid w:val="00555CD4"/>
    <w:rsid w:val="00556347"/>
    <w:rsid w:val="0055644E"/>
    <w:rsid w:val="00556691"/>
    <w:rsid w:val="0055743C"/>
    <w:rsid w:val="00557859"/>
    <w:rsid w:val="00557AFB"/>
    <w:rsid w:val="00557B11"/>
    <w:rsid w:val="00557F34"/>
    <w:rsid w:val="00560449"/>
    <w:rsid w:val="00560474"/>
    <w:rsid w:val="00560E61"/>
    <w:rsid w:val="00561A93"/>
    <w:rsid w:val="005621BB"/>
    <w:rsid w:val="00562271"/>
    <w:rsid w:val="005622D8"/>
    <w:rsid w:val="005622E7"/>
    <w:rsid w:val="00562734"/>
    <w:rsid w:val="00563566"/>
    <w:rsid w:val="00563BB1"/>
    <w:rsid w:val="00563ED4"/>
    <w:rsid w:val="005642B2"/>
    <w:rsid w:val="005651D1"/>
    <w:rsid w:val="00565B0C"/>
    <w:rsid w:val="00565F38"/>
    <w:rsid w:val="00565FA9"/>
    <w:rsid w:val="00566987"/>
    <w:rsid w:val="0056703C"/>
    <w:rsid w:val="00567218"/>
    <w:rsid w:val="00567450"/>
    <w:rsid w:val="00567B11"/>
    <w:rsid w:val="0057005C"/>
    <w:rsid w:val="005705BB"/>
    <w:rsid w:val="005707DB"/>
    <w:rsid w:val="00570D60"/>
    <w:rsid w:val="00572715"/>
    <w:rsid w:val="00572A5B"/>
    <w:rsid w:val="00572CB6"/>
    <w:rsid w:val="00572D75"/>
    <w:rsid w:val="00572F86"/>
    <w:rsid w:val="00573031"/>
    <w:rsid w:val="00573136"/>
    <w:rsid w:val="00573209"/>
    <w:rsid w:val="00573418"/>
    <w:rsid w:val="005739FD"/>
    <w:rsid w:val="00573A93"/>
    <w:rsid w:val="00574438"/>
    <w:rsid w:val="00574B9F"/>
    <w:rsid w:val="00574DD0"/>
    <w:rsid w:val="00574DF4"/>
    <w:rsid w:val="005758AD"/>
    <w:rsid w:val="00575A40"/>
    <w:rsid w:val="00576B48"/>
    <w:rsid w:val="00577658"/>
    <w:rsid w:val="00577854"/>
    <w:rsid w:val="005779AC"/>
    <w:rsid w:val="00577A1D"/>
    <w:rsid w:val="00577BF5"/>
    <w:rsid w:val="00577E87"/>
    <w:rsid w:val="00580206"/>
    <w:rsid w:val="00580854"/>
    <w:rsid w:val="0058100B"/>
    <w:rsid w:val="0058118A"/>
    <w:rsid w:val="005812E4"/>
    <w:rsid w:val="00581AC6"/>
    <w:rsid w:val="00581EEE"/>
    <w:rsid w:val="0058226E"/>
    <w:rsid w:val="005824AD"/>
    <w:rsid w:val="005832BC"/>
    <w:rsid w:val="005832FE"/>
    <w:rsid w:val="005837EF"/>
    <w:rsid w:val="00583A86"/>
    <w:rsid w:val="00583FF2"/>
    <w:rsid w:val="00584138"/>
    <w:rsid w:val="005844C3"/>
    <w:rsid w:val="00584E75"/>
    <w:rsid w:val="00585175"/>
    <w:rsid w:val="00585BAF"/>
    <w:rsid w:val="00585DB5"/>
    <w:rsid w:val="00586B22"/>
    <w:rsid w:val="005872F7"/>
    <w:rsid w:val="005874BC"/>
    <w:rsid w:val="00587B5D"/>
    <w:rsid w:val="00587B64"/>
    <w:rsid w:val="00587F9C"/>
    <w:rsid w:val="00590415"/>
    <w:rsid w:val="00590655"/>
    <w:rsid w:val="00590ACC"/>
    <w:rsid w:val="00590E92"/>
    <w:rsid w:val="0059128B"/>
    <w:rsid w:val="00591691"/>
    <w:rsid w:val="00591B4B"/>
    <w:rsid w:val="00591D0B"/>
    <w:rsid w:val="00592282"/>
    <w:rsid w:val="005923BD"/>
    <w:rsid w:val="00592551"/>
    <w:rsid w:val="0059278F"/>
    <w:rsid w:val="00592965"/>
    <w:rsid w:val="00592987"/>
    <w:rsid w:val="00592B01"/>
    <w:rsid w:val="00592EDD"/>
    <w:rsid w:val="005935C9"/>
    <w:rsid w:val="00593738"/>
    <w:rsid w:val="00593812"/>
    <w:rsid w:val="00593C06"/>
    <w:rsid w:val="00593DFC"/>
    <w:rsid w:val="00593F55"/>
    <w:rsid w:val="00595623"/>
    <w:rsid w:val="005956BF"/>
    <w:rsid w:val="00596787"/>
    <w:rsid w:val="005971B1"/>
    <w:rsid w:val="0059745D"/>
    <w:rsid w:val="005A00DF"/>
    <w:rsid w:val="005A0315"/>
    <w:rsid w:val="005A0B11"/>
    <w:rsid w:val="005A0B3E"/>
    <w:rsid w:val="005A0D6B"/>
    <w:rsid w:val="005A112A"/>
    <w:rsid w:val="005A12C2"/>
    <w:rsid w:val="005A1999"/>
    <w:rsid w:val="005A27C1"/>
    <w:rsid w:val="005A2FA4"/>
    <w:rsid w:val="005A30C2"/>
    <w:rsid w:val="005A32C5"/>
    <w:rsid w:val="005A34A6"/>
    <w:rsid w:val="005A37C0"/>
    <w:rsid w:val="005A4144"/>
    <w:rsid w:val="005A47E3"/>
    <w:rsid w:val="005A5796"/>
    <w:rsid w:val="005A5995"/>
    <w:rsid w:val="005A5A62"/>
    <w:rsid w:val="005A5C19"/>
    <w:rsid w:val="005A5DB0"/>
    <w:rsid w:val="005A6C63"/>
    <w:rsid w:val="005A6DA7"/>
    <w:rsid w:val="005A6E97"/>
    <w:rsid w:val="005A6F26"/>
    <w:rsid w:val="005A717B"/>
    <w:rsid w:val="005A78CC"/>
    <w:rsid w:val="005B046F"/>
    <w:rsid w:val="005B054C"/>
    <w:rsid w:val="005B0B92"/>
    <w:rsid w:val="005B106A"/>
    <w:rsid w:val="005B1161"/>
    <w:rsid w:val="005B1382"/>
    <w:rsid w:val="005B14B3"/>
    <w:rsid w:val="005B1A6B"/>
    <w:rsid w:val="005B1F94"/>
    <w:rsid w:val="005B279C"/>
    <w:rsid w:val="005B2875"/>
    <w:rsid w:val="005B2BB9"/>
    <w:rsid w:val="005B2BDF"/>
    <w:rsid w:val="005B2EEE"/>
    <w:rsid w:val="005B35AD"/>
    <w:rsid w:val="005B378A"/>
    <w:rsid w:val="005B42F8"/>
    <w:rsid w:val="005B4638"/>
    <w:rsid w:val="005B4790"/>
    <w:rsid w:val="005B508D"/>
    <w:rsid w:val="005B5661"/>
    <w:rsid w:val="005B56E0"/>
    <w:rsid w:val="005B604B"/>
    <w:rsid w:val="005B6391"/>
    <w:rsid w:val="005B68AB"/>
    <w:rsid w:val="005B6C14"/>
    <w:rsid w:val="005B6F5C"/>
    <w:rsid w:val="005B7898"/>
    <w:rsid w:val="005B7964"/>
    <w:rsid w:val="005C02A1"/>
    <w:rsid w:val="005C0318"/>
    <w:rsid w:val="005C05F7"/>
    <w:rsid w:val="005C066A"/>
    <w:rsid w:val="005C0DFB"/>
    <w:rsid w:val="005C1129"/>
    <w:rsid w:val="005C14DD"/>
    <w:rsid w:val="005C19C6"/>
    <w:rsid w:val="005C24A1"/>
    <w:rsid w:val="005C27C5"/>
    <w:rsid w:val="005C2B96"/>
    <w:rsid w:val="005C2C7B"/>
    <w:rsid w:val="005C2DD5"/>
    <w:rsid w:val="005C304C"/>
    <w:rsid w:val="005C317C"/>
    <w:rsid w:val="005C3689"/>
    <w:rsid w:val="005C38FB"/>
    <w:rsid w:val="005C3A75"/>
    <w:rsid w:val="005C3DF0"/>
    <w:rsid w:val="005C3E8D"/>
    <w:rsid w:val="005C4030"/>
    <w:rsid w:val="005C40A0"/>
    <w:rsid w:val="005C4B95"/>
    <w:rsid w:val="005C5C75"/>
    <w:rsid w:val="005C5F27"/>
    <w:rsid w:val="005C6019"/>
    <w:rsid w:val="005C60A4"/>
    <w:rsid w:val="005C6494"/>
    <w:rsid w:val="005C71B2"/>
    <w:rsid w:val="005C72DA"/>
    <w:rsid w:val="005C7361"/>
    <w:rsid w:val="005C7365"/>
    <w:rsid w:val="005C7440"/>
    <w:rsid w:val="005C78B3"/>
    <w:rsid w:val="005D039E"/>
    <w:rsid w:val="005D051C"/>
    <w:rsid w:val="005D09F0"/>
    <w:rsid w:val="005D0B28"/>
    <w:rsid w:val="005D0BDB"/>
    <w:rsid w:val="005D0C1F"/>
    <w:rsid w:val="005D13AB"/>
    <w:rsid w:val="005D1B9A"/>
    <w:rsid w:val="005D1DCA"/>
    <w:rsid w:val="005D2A1E"/>
    <w:rsid w:val="005D3577"/>
    <w:rsid w:val="005D3E55"/>
    <w:rsid w:val="005D47ED"/>
    <w:rsid w:val="005D4BAC"/>
    <w:rsid w:val="005D5F06"/>
    <w:rsid w:val="005D634C"/>
    <w:rsid w:val="005D6631"/>
    <w:rsid w:val="005D7139"/>
    <w:rsid w:val="005D7926"/>
    <w:rsid w:val="005D7A98"/>
    <w:rsid w:val="005D7FFD"/>
    <w:rsid w:val="005E00D5"/>
    <w:rsid w:val="005E072C"/>
    <w:rsid w:val="005E0773"/>
    <w:rsid w:val="005E0851"/>
    <w:rsid w:val="005E1050"/>
    <w:rsid w:val="005E11F2"/>
    <w:rsid w:val="005E135C"/>
    <w:rsid w:val="005E21CD"/>
    <w:rsid w:val="005E297D"/>
    <w:rsid w:val="005E2AAA"/>
    <w:rsid w:val="005E2E2B"/>
    <w:rsid w:val="005E323B"/>
    <w:rsid w:val="005E325D"/>
    <w:rsid w:val="005E3391"/>
    <w:rsid w:val="005E352E"/>
    <w:rsid w:val="005E3684"/>
    <w:rsid w:val="005E36FC"/>
    <w:rsid w:val="005E38AD"/>
    <w:rsid w:val="005E4002"/>
    <w:rsid w:val="005E4828"/>
    <w:rsid w:val="005E4C15"/>
    <w:rsid w:val="005E657E"/>
    <w:rsid w:val="005E69E3"/>
    <w:rsid w:val="005E7451"/>
    <w:rsid w:val="005E74E9"/>
    <w:rsid w:val="005E7536"/>
    <w:rsid w:val="005E7FC3"/>
    <w:rsid w:val="005F0A5D"/>
    <w:rsid w:val="005F0B89"/>
    <w:rsid w:val="005F1034"/>
    <w:rsid w:val="005F10BD"/>
    <w:rsid w:val="005F1776"/>
    <w:rsid w:val="005F179B"/>
    <w:rsid w:val="005F1BAA"/>
    <w:rsid w:val="005F2B32"/>
    <w:rsid w:val="005F3672"/>
    <w:rsid w:val="005F3991"/>
    <w:rsid w:val="005F3AA2"/>
    <w:rsid w:val="005F4010"/>
    <w:rsid w:val="005F4323"/>
    <w:rsid w:val="005F43BB"/>
    <w:rsid w:val="005F47BC"/>
    <w:rsid w:val="005F48B9"/>
    <w:rsid w:val="005F4B66"/>
    <w:rsid w:val="005F4C95"/>
    <w:rsid w:val="005F4CD6"/>
    <w:rsid w:val="005F4E46"/>
    <w:rsid w:val="005F51B0"/>
    <w:rsid w:val="005F5AAE"/>
    <w:rsid w:val="005F5F1E"/>
    <w:rsid w:val="005F6F34"/>
    <w:rsid w:val="005F7668"/>
    <w:rsid w:val="005F799C"/>
    <w:rsid w:val="005F7F19"/>
    <w:rsid w:val="006000E5"/>
    <w:rsid w:val="00600871"/>
    <w:rsid w:val="00600CD7"/>
    <w:rsid w:val="00600DB8"/>
    <w:rsid w:val="00600E7E"/>
    <w:rsid w:val="006012D6"/>
    <w:rsid w:val="006013E3"/>
    <w:rsid w:val="006016F5"/>
    <w:rsid w:val="00601991"/>
    <w:rsid w:val="00601A63"/>
    <w:rsid w:val="00601C88"/>
    <w:rsid w:val="00601DD6"/>
    <w:rsid w:val="00601FDF"/>
    <w:rsid w:val="00602125"/>
    <w:rsid w:val="006035FE"/>
    <w:rsid w:val="006037E7"/>
    <w:rsid w:val="0060389B"/>
    <w:rsid w:val="00603919"/>
    <w:rsid w:val="0060443D"/>
    <w:rsid w:val="00604505"/>
    <w:rsid w:val="00604558"/>
    <w:rsid w:val="00604B26"/>
    <w:rsid w:val="00605320"/>
    <w:rsid w:val="00605611"/>
    <w:rsid w:val="00605649"/>
    <w:rsid w:val="00605C33"/>
    <w:rsid w:val="00605F32"/>
    <w:rsid w:val="00606690"/>
    <w:rsid w:val="006071AB"/>
    <w:rsid w:val="006077D5"/>
    <w:rsid w:val="006078E9"/>
    <w:rsid w:val="00607937"/>
    <w:rsid w:val="00607B8F"/>
    <w:rsid w:val="00607FE6"/>
    <w:rsid w:val="006105B6"/>
    <w:rsid w:val="00610AC3"/>
    <w:rsid w:val="00610B13"/>
    <w:rsid w:val="00610EF0"/>
    <w:rsid w:val="00611B6E"/>
    <w:rsid w:val="00611C2C"/>
    <w:rsid w:val="00612494"/>
    <w:rsid w:val="00612799"/>
    <w:rsid w:val="0061283F"/>
    <w:rsid w:val="00612B54"/>
    <w:rsid w:val="00612C03"/>
    <w:rsid w:val="006130CE"/>
    <w:rsid w:val="00613127"/>
    <w:rsid w:val="00613382"/>
    <w:rsid w:val="006147B8"/>
    <w:rsid w:val="00614D5D"/>
    <w:rsid w:val="00614FEB"/>
    <w:rsid w:val="00615762"/>
    <w:rsid w:val="006157E1"/>
    <w:rsid w:val="00615BDA"/>
    <w:rsid w:val="0061619F"/>
    <w:rsid w:val="0061642F"/>
    <w:rsid w:val="00616B03"/>
    <w:rsid w:val="00617620"/>
    <w:rsid w:val="00617B8B"/>
    <w:rsid w:val="00617E47"/>
    <w:rsid w:val="0062043F"/>
    <w:rsid w:val="006205ED"/>
    <w:rsid w:val="0062079B"/>
    <w:rsid w:val="0062127A"/>
    <w:rsid w:val="0062133B"/>
    <w:rsid w:val="0062163D"/>
    <w:rsid w:val="0062177D"/>
    <w:rsid w:val="00621DFC"/>
    <w:rsid w:val="006220BB"/>
    <w:rsid w:val="00622780"/>
    <w:rsid w:val="006229FB"/>
    <w:rsid w:val="00622AB6"/>
    <w:rsid w:val="00622AED"/>
    <w:rsid w:val="00622E07"/>
    <w:rsid w:val="00622F87"/>
    <w:rsid w:val="0062364D"/>
    <w:rsid w:val="00623A8E"/>
    <w:rsid w:val="00623A9A"/>
    <w:rsid w:val="00623EEB"/>
    <w:rsid w:val="006241F5"/>
    <w:rsid w:val="00626BF3"/>
    <w:rsid w:val="00626EC4"/>
    <w:rsid w:val="00626EF0"/>
    <w:rsid w:val="00627034"/>
    <w:rsid w:val="00627219"/>
    <w:rsid w:val="0062764B"/>
    <w:rsid w:val="00627AFF"/>
    <w:rsid w:val="00630305"/>
    <w:rsid w:val="00630720"/>
    <w:rsid w:val="00630724"/>
    <w:rsid w:val="00630D1D"/>
    <w:rsid w:val="00630D9E"/>
    <w:rsid w:val="00630E0A"/>
    <w:rsid w:val="0063165A"/>
    <w:rsid w:val="00631AE1"/>
    <w:rsid w:val="00632074"/>
    <w:rsid w:val="00632496"/>
    <w:rsid w:val="00632E5A"/>
    <w:rsid w:val="006330BF"/>
    <w:rsid w:val="006334C7"/>
    <w:rsid w:val="00633940"/>
    <w:rsid w:val="006348EC"/>
    <w:rsid w:val="00634E16"/>
    <w:rsid w:val="00634E18"/>
    <w:rsid w:val="00635370"/>
    <w:rsid w:val="00635501"/>
    <w:rsid w:val="006359C7"/>
    <w:rsid w:val="00635A0A"/>
    <w:rsid w:val="00635AE1"/>
    <w:rsid w:val="00635DDF"/>
    <w:rsid w:val="00636192"/>
    <w:rsid w:val="006365A1"/>
    <w:rsid w:val="00636D39"/>
    <w:rsid w:val="006370CE"/>
    <w:rsid w:val="0063768F"/>
    <w:rsid w:val="00637A53"/>
    <w:rsid w:val="00637A55"/>
    <w:rsid w:val="00637EC2"/>
    <w:rsid w:val="00640548"/>
    <w:rsid w:val="0064077A"/>
    <w:rsid w:val="006407A1"/>
    <w:rsid w:val="006417C7"/>
    <w:rsid w:val="00641CE9"/>
    <w:rsid w:val="00641E17"/>
    <w:rsid w:val="00641E5E"/>
    <w:rsid w:val="006421AF"/>
    <w:rsid w:val="006423B6"/>
    <w:rsid w:val="00642767"/>
    <w:rsid w:val="00642CF3"/>
    <w:rsid w:val="00642E9F"/>
    <w:rsid w:val="006430D5"/>
    <w:rsid w:val="006432AE"/>
    <w:rsid w:val="00643345"/>
    <w:rsid w:val="006434E3"/>
    <w:rsid w:val="006436F5"/>
    <w:rsid w:val="00643FFF"/>
    <w:rsid w:val="006440C5"/>
    <w:rsid w:val="00644EF6"/>
    <w:rsid w:val="006454C1"/>
    <w:rsid w:val="00645746"/>
    <w:rsid w:val="00645859"/>
    <w:rsid w:val="00645B9D"/>
    <w:rsid w:val="006469F7"/>
    <w:rsid w:val="00646F5A"/>
    <w:rsid w:val="00647C29"/>
    <w:rsid w:val="00647D50"/>
    <w:rsid w:val="00647F00"/>
    <w:rsid w:val="00650048"/>
    <w:rsid w:val="00650355"/>
    <w:rsid w:val="006503C0"/>
    <w:rsid w:val="00650479"/>
    <w:rsid w:val="00650AE8"/>
    <w:rsid w:val="00651286"/>
    <w:rsid w:val="0065144D"/>
    <w:rsid w:val="00651473"/>
    <w:rsid w:val="006518A4"/>
    <w:rsid w:val="00651947"/>
    <w:rsid w:val="00651989"/>
    <w:rsid w:val="00651E2F"/>
    <w:rsid w:val="00652209"/>
    <w:rsid w:val="00652255"/>
    <w:rsid w:val="0065258C"/>
    <w:rsid w:val="006533F5"/>
    <w:rsid w:val="00653576"/>
    <w:rsid w:val="00653D15"/>
    <w:rsid w:val="00653DA1"/>
    <w:rsid w:val="00654380"/>
    <w:rsid w:val="00654DF3"/>
    <w:rsid w:val="00655215"/>
    <w:rsid w:val="006554E1"/>
    <w:rsid w:val="00655551"/>
    <w:rsid w:val="0065586C"/>
    <w:rsid w:val="00655933"/>
    <w:rsid w:val="006559B2"/>
    <w:rsid w:val="00655E7A"/>
    <w:rsid w:val="006560D9"/>
    <w:rsid w:val="00656910"/>
    <w:rsid w:val="00656A5E"/>
    <w:rsid w:val="00656C79"/>
    <w:rsid w:val="00656D7A"/>
    <w:rsid w:val="00656F31"/>
    <w:rsid w:val="006573D8"/>
    <w:rsid w:val="006577C1"/>
    <w:rsid w:val="00657C72"/>
    <w:rsid w:val="006603F4"/>
    <w:rsid w:val="0066068C"/>
    <w:rsid w:val="006606F6"/>
    <w:rsid w:val="006608FF"/>
    <w:rsid w:val="0066098E"/>
    <w:rsid w:val="00660AEA"/>
    <w:rsid w:val="00660DA4"/>
    <w:rsid w:val="00660EE1"/>
    <w:rsid w:val="00661265"/>
    <w:rsid w:val="00661C90"/>
    <w:rsid w:val="0066209D"/>
    <w:rsid w:val="006621C9"/>
    <w:rsid w:val="00662704"/>
    <w:rsid w:val="006627DD"/>
    <w:rsid w:val="00662EF3"/>
    <w:rsid w:val="0066322C"/>
    <w:rsid w:val="00663921"/>
    <w:rsid w:val="0066396A"/>
    <w:rsid w:val="00664070"/>
    <w:rsid w:val="00664300"/>
    <w:rsid w:val="00664A1B"/>
    <w:rsid w:val="00665281"/>
    <w:rsid w:val="00665CB8"/>
    <w:rsid w:val="00666D7A"/>
    <w:rsid w:val="00666ECA"/>
    <w:rsid w:val="006672A4"/>
    <w:rsid w:val="00667798"/>
    <w:rsid w:val="00667FFE"/>
    <w:rsid w:val="00670BFA"/>
    <w:rsid w:val="00670C6E"/>
    <w:rsid w:val="00671146"/>
    <w:rsid w:val="006715B7"/>
    <w:rsid w:val="006717FD"/>
    <w:rsid w:val="00671C5F"/>
    <w:rsid w:val="00671CBE"/>
    <w:rsid w:val="00671CCD"/>
    <w:rsid w:val="00671F51"/>
    <w:rsid w:val="006721F7"/>
    <w:rsid w:val="00672D66"/>
    <w:rsid w:val="0067364A"/>
    <w:rsid w:val="00673662"/>
    <w:rsid w:val="00673725"/>
    <w:rsid w:val="00673A0E"/>
    <w:rsid w:val="00673FBB"/>
    <w:rsid w:val="006742B7"/>
    <w:rsid w:val="00674D97"/>
    <w:rsid w:val="00674EDD"/>
    <w:rsid w:val="00675385"/>
    <w:rsid w:val="006754CA"/>
    <w:rsid w:val="00676D11"/>
    <w:rsid w:val="00677405"/>
    <w:rsid w:val="0067790D"/>
    <w:rsid w:val="00677EF6"/>
    <w:rsid w:val="006803B9"/>
    <w:rsid w:val="00680AAE"/>
    <w:rsid w:val="00680C2F"/>
    <w:rsid w:val="006811E9"/>
    <w:rsid w:val="006814D1"/>
    <w:rsid w:val="006817FB"/>
    <w:rsid w:val="00681807"/>
    <w:rsid w:val="006819C4"/>
    <w:rsid w:val="00681D0A"/>
    <w:rsid w:val="00681E64"/>
    <w:rsid w:val="00681EFE"/>
    <w:rsid w:val="0068284E"/>
    <w:rsid w:val="00682A5D"/>
    <w:rsid w:val="00682D9E"/>
    <w:rsid w:val="006831E1"/>
    <w:rsid w:val="00683937"/>
    <w:rsid w:val="00683F3A"/>
    <w:rsid w:val="00683FF6"/>
    <w:rsid w:val="006842B9"/>
    <w:rsid w:val="00684CC4"/>
    <w:rsid w:val="0068504F"/>
    <w:rsid w:val="006850BB"/>
    <w:rsid w:val="0068516F"/>
    <w:rsid w:val="00685C5E"/>
    <w:rsid w:val="00685C99"/>
    <w:rsid w:val="00685ECA"/>
    <w:rsid w:val="00686427"/>
    <w:rsid w:val="006864EA"/>
    <w:rsid w:val="00686544"/>
    <w:rsid w:val="00687616"/>
    <w:rsid w:val="0068799F"/>
    <w:rsid w:val="00687DC6"/>
    <w:rsid w:val="00687E57"/>
    <w:rsid w:val="00690392"/>
    <w:rsid w:val="006905EF"/>
    <w:rsid w:val="0069073C"/>
    <w:rsid w:val="006908C2"/>
    <w:rsid w:val="0069128F"/>
    <w:rsid w:val="006918B7"/>
    <w:rsid w:val="00692574"/>
    <w:rsid w:val="0069285E"/>
    <w:rsid w:val="006929BA"/>
    <w:rsid w:val="00692E83"/>
    <w:rsid w:val="00693630"/>
    <w:rsid w:val="00693A78"/>
    <w:rsid w:val="00693B78"/>
    <w:rsid w:val="00694047"/>
    <w:rsid w:val="006942CF"/>
    <w:rsid w:val="00694645"/>
    <w:rsid w:val="00694E3E"/>
    <w:rsid w:val="00695B2F"/>
    <w:rsid w:val="0069618B"/>
    <w:rsid w:val="006963BD"/>
    <w:rsid w:val="006966B9"/>
    <w:rsid w:val="00696C9F"/>
    <w:rsid w:val="00696EE9"/>
    <w:rsid w:val="0069710A"/>
    <w:rsid w:val="0069722F"/>
    <w:rsid w:val="00697278"/>
    <w:rsid w:val="006978D4"/>
    <w:rsid w:val="006A022E"/>
    <w:rsid w:val="006A0309"/>
    <w:rsid w:val="006A0591"/>
    <w:rsid w:val="006A07D9"/>
    <w:rsid w:val="006A22A0"/>
    <w:rsid w:val="006A27B6"/>
    <w:rsid w:val="006A2CDF"/>
    <w:rsid w:val="006A30BC"/>
    <w:rsid w:val="006A3565"/>
    <w:rsid w:val="006A37EF"/>
    <w:rsid w:val="006A4376"/>
    <w:rsid w:val="006A4CF7"/>
    <w:rsid w:val="006A4D31"/>
    <w:rsid w:val="006A4E55"/>
    <w:rsid w:val="006A4FD4"/>
    <w:rsid w:val="006A5065"/>
    <w:rsid w:val="006A51A7"/>
    <w:rsid w:val="006A5273"/>
    <w:rsid w:val="006A5AA0"/>
    <w:rsid w:val="006A5C4C"/>
    <w:rsid w:val="006A60B2"/>
    <w:rsid w:val="006A63C6"/>
    <w:rsid w:val="006A64A9"/>
    <w:rsid w:val="006A661A"/>
    <w:rsid w:val="006A69C7"/>
    <w:rsid w:val="006A6D40"/>
    <w:rsid w:val="006A718F"/>
    <w:rsid w:val="006A765C"/>
    <w:rsid w:val="006B0308"/>
    <w:rsid w:val="006B075E"/>
    <w:rsid w:val="006B083A"/>
    <w:rsid w:val="006B0AEB"/>
    <w:rsid w:val="006B1557"/>
    <w:rsid w:val="006B193D"/>
    <w:rsid w:val="006B1F3F"/>
    <w:rsid w:val="006B2380"/>
    <w:rsid w:val="006B2A82"/>
    <w:rsid w:val="006B2BA5"/>
    <w:rsid w:val="006B2CA4"/>
    <w:rsid w:val="006B358C"/>
    <w:rsid w:val="006B37D9"/>
    <w:rsid w:val="006B38CE"/>
    <w:rsid w:val="006B4487"/>
    <w:rsid w:val="006B490A"/>
    <w:rsid w:val="006B4B6D"/>
    <w:rsid w:val="006B4C16"/>
    <w:rsid w:val="006B4CDB"/>
    <w:rsid w:val="006B4D7F"/>
    <w:rsid w:val="006B4E94"/>
    <w:rsid w:val="006B6CD2"/>
    <w:rsid w:val="006B7011"/>
    <w:rsid w:val="006B74B2"/>
    <w:rsid w:val="006B7CE3"/>
    <w:rsid w:val="006B7DC2"/>
    <w:rsid w:val="006C005F"/>
    <w:rsid w:val="006C0213"/>
    <w:rsid w:val="006C0394"/>
    <w:rsid w:val="006C0424"/>
    <w:rsid w:val="006C0573"/>
    <w:rsid w:val="006C0BDF"/>
    <w:rsid w:val="006C0BFD"/>
    <w:rsid w:val="006C0E45"/>
    <w:rsid w:val="006C121B"/>
    <w:rsid w:val="006C1412"/>
    <w:rsid w:val="006C1482"/>
    <w:rsid w:val="006C15E4"/>
    <w:rsid w:val="006C1BFA"/>
    <w:rsid w:val="006C1DFE"/>
    <w:rsid w:val="006C1F15"/>
    <w:rsid w:val="006C229A"/>
    <w:rsid w:val="006C2310"/>
    <w:rsid w:val="006C26C9"/>
    <w:rsid w:val="006C2A65"/>
    <w:rsid w:val="006C2CAB"/>
    <w:rsid w:val="006C31F7"/>
    <w:rsid w:val="006C4088"/>
    <w:rsid w:val="006C41CA"/>
    <w:rsid w:val="006C4676"/>
    <w:rsid w:val="006C46AE"/>
    <w:rsid w:val="006C51DD"/>
    <w:rsid w:val="006C558C"/>
    <w:rsid w:val="006C5A51"/>
    <w:rsid w:val="006C5BAE"/>
    <w:rsid w:val="006C5BE8"/>
    <w:rsid w:val="006C6662"/>
    <w:rsid w:val="006C698E"/>
    <w:rsid w:val="006C6BB7"/>
    <w:rsid w:val="006C721A"/>
    <w:rsid w:val="006C7246"/>
    <w:rsid w:val="006C7262"/>
    <w:rsid w:val="006C7526"/>
    <w:rsid w:val="006C7C17"/>
    <w:rsid w:val="006C7EDD"/>
    <w:rsid w:val="006D04E2"/>
    <w:rsid w:val="006D0578"/>
    <w:rsid w:val="006D08AE"/>
    <w:rsid w:val="006D0985"/>
    <w:rsid w:val="006D0F06"/>
    <w:rsid w:val="006D143B"/>
    <w:rsid w:val="006D1523"/>
    <w:rsid w:val="006D1592"/>
    <w:rsid w:val="006D1597"/>
    <w:rsid w:val="006D203C"/>
    <w:rsid w:val="006D28F1"/>
    <w:rsid w:val="006D2B85"/>
    <w:rsid w:val="006D30E2"/>
    <w:rsid w:val="006D31AD"/>
    <w:rsid w:val="006D3366"/>
    <w:rsid w:val="006D35C8"/>
    <w:rsid w:val="006D3EA8"/>
    <w:rsid w:val="006D444F"/>
    <w:rsid w:val="006D449D"/>
    <w:rsid w:val="006D4596"/>
    <w:rsid w:val="006D45CF"/>
    <w:rsid w:val="006D475F"/>
    <w:rsid w:val="006D491C"/>
    <w:rsid w:val="006D526D"/>
    <w:rsid w:val="006D568B"/>
    <w:rsid w:val="006D57C0"/>
    <w:rsid w:val="006D5AE1"/>
    <w:rsid w:val="006D6123"/>
    <w:rsid w:val="006D6C0C"/>
    <w:rsid w:val="006D6E09"/>
    <w:rsid w:val="006D6E24"/>
    <w:rsid w:val="006D709D"/>
    <w:rsid w:val="006D74A4"/>
    <w:rsid w:val="006D7AFE"/>
    <w:rsid w:val="006E087B"/>
    <w:rsid w:val="006E095B"/>
    <w:rsid w:val="006E09C1"/>
    <w:rsid w:val="006E0F1A"/>
    <w:rsid w:val="006E12F6"/>
    <w:rsid w:val="006E145A"/>
    <w:rsid w:val="006E1659"/>
    <w:rsid w:val="006E19C6"/>
    <w:rsid w:val="006E1F76"/>
    <w:rsid w:val="006E216F"/>
    <w:rsid w:val="006E24D9"/>
    <w:rsid w:val="006E2FFF"/>
    <w:rsid w:val="006E3170"/>
    <w:rsid w:val="006E31C2"/>
    <w:rsid w:val="006E3DDB"/>
    <w:rsid w:val="006E443F"/>
    <w:rsid w:val="006E4963"/>
    <w:rsid w:val="006E4970"/>
    <w:rsid w:val="006E551A"/>
    <w:rsid w:val="006E63DC"/>
    <w:rsid w:val="006E64E9"/>
    <w:rsid w:val="006E6802"/>
    <w:rsid w:val="006E7A3D"/>
    <w:rsid w:val="006E7EB8"/>
    <w:rsid w:val="006F04F5"/>
    <w:rsid w:val="006F0824"/>
    <w:rsid w:val="006F093D"/>
    <w:rsid w:val="006F142D"/>
    <w:rsid w:val="006F1841"/>
    <w:rsid w:val="006F1D57"/>
    <w:rsid w:val="006F1EC9"/>
    <w:rsid w:val="006F282C"/>
    <w:rsid w:val="006F2923"/>
    <w:rsid w:val="006F309F"/>
    <w:rsid w:val="006F37C4"/>
    <w:rsid w:val="006F3949"/>
    <w:rsid w:val="006F3C8F"/>
    <w:rsid w:val="006F4A34"/>
    <w:rsid w:val="006F4B06"/>
    <w:rsid w:val="006F4F7C"/>
    <w:rsid w:val="006F50A6"/>
    <w:rsid w:val="006F53B6"/>
    <w:rsid w:val="006F556F"/>
    <w:rsid w:val="006F5917"/>
    <w:rsid w:val="006F6519"/>
    <w:rsid w:val="006F6544"/>
    <w:rsid w:val="006F68FB"/>
    <w:rsid w:val="006F6C6B"/>
    <w:rsid w:val="006F6EBD"/>
    <w:rsid w:val="006F6FA8"/>
    <w:rsid w:val="006F7B8C"/>
    <w:rsid w:val="006F7D5A"/>
    <w:rsid w:val="00700706"/>
    <w:rsid w:val="00700CD8"/>
    <w:rsid w:val="00701129"/>
    <w:rsid w:val="007018E1"/>
    <w:rsid w:val="00701D45"/>
    <w:rsid w:val="00701E07"/>
    <w:rsid w:val="00701F3A"/>
    <w:rsid w:val="00702012"/>
    <w:rsid w:val="00702E17"/>
    <w:rsid w:val="00702FD4"/>
    <w:rsid w:val="00703150"/>
    <w:rsid w:val="00703417"/>
    <w:rsid w:val="007034A0"/>
    <w:rsid w:val="007036E4"/>
    <w:rsid w:val="007037CA"/>
    <w:rsid w:val="00703AD1"/>
    <w:rsid w:val="007043AF"/>
    <w:rsid w:val="00704DBB"/>
    <w:rsid w:val="00704DEC"/>
    <w:rsid w:val="00704E72"/>
    <w:rsid w:val="007052F8"/>
    <w:rsid w:val="00705428"/>
    <w:rsid w:val="0070559E"/>
    <w:rsid w:val="007055D5"/>
    <w:rsid w:val="00706329"/>
    <w:rsid w:val="0070768C"/>
    <w:rsid w:val="007077EF"/>
    <w:rsid w:val="007078EA"/>
    <w:rsid w:val="00707C17"/>
    <w:rsid w:val="00707D68"/>
    <w:rsid w:val="00710108"/>
    <w:rsid w:val="00710391"/>
    <w:rsid w:val="0071051A"/>
    <w:rsid w:val="00710782"/>
    <w:rsid w:val="00710BCA"/>
    <w:rsid w:val="00710E3F"/>
    <w:rsid w:val="00710F87"/>
    <w:rsid w:val="00711111"/>
    <w:rsid w:val="00712143"/>
    <w:rsid w:val="007123EA"/>
    <w:rsid w:val="00712AB7"/>
    <w:rsid w:val="00713664"/>
    <w:rsid w:val="00713779"/>
    <w:rsid w:val="0071384B"/>
    <w:rsid w:val="00713874"/>
    <w:rsid w:val="00713AB5"/>
    <w:rsid w:val="00713B14"/>
    <w:rsid w:val="00713C0C"/>
    <w:rsid w:val="00713C98"/>
    <w:rsid w:val="0071400C"/>
    <w:rsid w:val="007144E3"/>
    <w:rsid w:val="00714664"/>
    <w:rsid w:val="00714C4D"/>
    <w:rsid w:val="00714CA6"/>
    <w:rsid w:val="00714F06"/>
    <w:rsid w:val="007152CD"/>
    <w:rsid w:val="007152F5"/>
    <w:rsid w:val="007159CD"/>
    <w:rsid w:val="00715B78"/>
    <w:rsid w:val="00715C55"/>
    <w:rsid w:val="00716159"/>
    <w:rsid w:val="0071651F"/>
    <w:rsid w:val="00716A2A"/>
    <w:rsid w:val="00716C3D"/>
    <w:rsid w:val="00716D42"/>
    <w:rsid w:val="00716FA6"/>
    <w:rsid w:val="007170E8"/>
    <w:rsid w:val="0071727F"/>
    <w:rsid w:val="0071763A"/>
    <w:rsid w:val="00717A85"/>
    <w:rsid w:val="007202F8"/>
    <w:rsid w:val="00720CE9"/>
    <w:rsid w:val="007211DD"/>
    <w:rsid w:val="007213A8"/>
    <w:rsid w:val="00721719"/>
    <w:rsid w:val="00721760"/>
    <w:rsid w:val="00721E36"/>
    <w:rsid w:val="00721EE9"/>
    <w:rsid w:val="00722032"/>
    <w:rsid w:val="0072378B"/>
    <w:rsid w:val="00723AF5"/>
    <w:rsid w:val="00723BD9"/>
    <w:rsid w:val="00723CDD"/>
    <w:rsid w:val="00723F4E"/>
    <w:rsid w:val="007241DB"/>
    <w:rsid w:val="007243A6"/>
    <w:rsid w:val="00724414"/>
    <w:rsid w:val="00724471"/>
    <w:rsid w:val="00724982"/>
    <w:rsid w:val="00724BC2"/>
    <w:rsid w:val="007252ED"/>
    <w:rsid w:val="00725890"/>
    <w:rsid w:val="007259DD"/>
    <w:rsid w:val="00725C10"/>
    <w:rsid w:val="00726070"/>
    <w:rsid w:val="0072641C"/>
    <w:rsid w:val="00726749"/>
    <w:rsid w:val="0072677D"/>
    <w:rsid w:val="00726A18"/>
    <w:rsid w:val="00726BD8"/>
    <w:rsid w:val="00726BF3"/>
    <w:rsid w:val="00726CFF"/>
    <w:rsid w:val="00726DF4"/>
    <w:rsid w:val="007272E2"/>
    <w:rsid w:val="00727A5B"/>
    <w:rsid w:val="00727DBE"/>
    <w:rsid w:val="0073000B"/>
    <w:rsid w:val="00730CFE"/>
    <w:rsid w:val="00730D09"/>
    <w:rsid w:val="00730D3E"/>
    <w:rsid w:val="00730DC6"/>
    <w:rsid w:val="00731614"/>
    <w:rsid w:val="0073169D"/>
    <w:rsid w:val="007318D9"/>
    <w:rsid w:val="00731A68"/>
    <w:rsid w:val="00731EA0"/>
    <w:rsid w:val="00731F49"/>
    <w:rsid w:val="007320CB"/>
    <w:rsid w:val="00732D31"/>
    <w:rsid w:val="0073376E"/>
    <w:rsid w:val="00733AF6"/>
    <w:rsid w:val="00733BF2"/>
    <w:rsid w:val="00733E07"/>
    <w:rsid w:val="007340D2"/>
    <w:rsid w:val="00734710"/>
    <w:rsid w:val="007356D6"/>
    <w:rsid w:val="007357B6"/>
    <w:rsid w:val="00735D96"/>
    <w:rsid w:val="00735F03"/>
    <w:rsid w:val="00735F08"/>
    <w:rsid w:val="00735F63"/>
    <w:rsid w:val="00736435"/>
    <w:rsid w:val="00736504"/>
    <w:rsid w:val="00736BE7"/>
    <w:rsid w:val="00736FF8"/>
    <w:rsid w:val="007371AE"/>
    <w:rsid w:val="007376A0"/>
    <w:rsid w:val="0073776E"/>
    <w:rsid w:val="007377B4"/>
    <w:rsid w:val="00740360"/>
    <w:rsid w:val="007406E0"/>
    <w:rsid w:val="00740720"/>
    <w:rsid w:val="00740A96"/>
    <w:rsid w:val="00740D29"/>
    <w:rsid w:val="00741951"/>
    <w:rsid w:val="0074195A"/>
    <w:rsid w:val="00741E70"/>
    <w:rsid w:val="00741F89"/>
    <w:rsid w:val="00742569"/>
    <w:rsid w:val="00742B2F"/>
    <w:rsid w:val="00742C54"/>
    <w:rsid w:val="00742D37"/>
    <w:rsid w:val="0074301E"/>
    <w:rsid w:val="0074349B"/>
    <w:rsid w:val="0074399A"/>
    <w:rsid w:val="00743C1E"/>
    <w:rsid w:val="00743DF2"/>
    <w:rsid w:val="0074408D"/>
    <w:rsid w:val="00744209"/>
    <w:rsid w:val="00744238"/>
    <w:rsid w:val="007444AB"/>
    <w:rsid w:val="007444CE"/>
    <w:rsid w:val="00744F21"/>
    <w:rsid w:val="00745D41"/>
    <w:rsid w:val="00745DBB"/>
    <w:rsid w:val="00746662"/>
    <w:rsid w:val="00746686"/>
    <w:rsid w:val="007466CA"/>
    <w:rsid w:val="007468EE"/>
    <w:rsid w:val="00746957"/>
    <w:rsid w:val="007469FA"/>
    <w:rsid w:val="00746A05"/>
    <w:rsid w:val="00746EB4"/>
    <w:rsid w:val="00747208"/>
    <w:rsid w:val="007479D4"/>
    <w:rsid w:val="00747A59"/>
    <w:rsid w:val="00747C2F"/>
    <w:rsid w:val="00747DB8"/>
    <w:rsid w:val="00750522"/>
    <w:rsid w:val="00750A91"/>
    <w:rsid w:val="00750C54"/>
    <w:rsid w:val="00750E84"/>
    <w:rsid w:val="007519F9"/>
    <w:rsid w:val="007524CD"/>
    <w:rsid w:val="00752778"/>
    <w:rsid w:val="00752F1B"/>
    <w:rsid w:val="00752F26"/>
    <w:rsid w:val="00753DE3"/>
    <w:rsid w:val="00753E1E"/>
    <w:rsid w:val="0075469E"/>
    <w:rsid w:val="00754A2B"/>
    <w:rsid w:val="00754C46"/>
    <w:rsid w:val="00754F47"/>
    <w:rsid w:val="00755CC9"/>
    <w:rsid w:val="00755EBE"/>
    <w:rsid w:val="00756DF5"/>
    <w:rsid w:val="007605C0"/>
    <w:rsid w:val="007606BF"/>
    <w:rsid w:val="007608F2"/>
    <w:rsid w:val="00760926"/>
    <w:rsid w:val="00760AB6"/>
    <w:rsid w:val="0076133F"/>
    <w:rsid w:val="00761528"/>
    <w:rsid w:val="007616AF"/>
    <w:rsid w:val="007621FC"/>
    <w:rsid w:val="00762508"/>
    <w:rsid w:val="0076292F"/>
    <w:rsid w:val="007629E8"/>
    <w:rsid w:val="00762FB8"/>
    <w:rsid w:val="0076392F"/>
    <w:rsid w:val="00763940"/>
    <w:rsid w:val="00763A81"/>
    <w:rsid w:val="00763AEB"/>
    <w:rsid w:val="00763D28"/>
    <w:rsid w:val="007640B5"/>
    <w:rsid w:val="00764492"/>
    <w:rsid w:val="00764723"/>
    <w:rsid w:val="00764C23"/>
    <w:rsid w:val="00764FD5"/>
    <w:rsid w:val="0076539C"/>
    <w:rsid w:val="00765716"/>
    <w:rsid w:val="007660EE"/>
    <w:rsid w:val="00766613"/>
    <w:rsid w:val="007666E9"/>
    <w:rsid w:val="007671E0"/>
    <w:rsid w:val="007677DE"/>
    <w:rsid w:val="007679CB"/>
    <w:rsid w:val="00767A37"/>
    <w:rsid w:val="00770374"/>
    <w:rsid w:val="0077070F"/>
    <w:rsid w:val="0077080C"/>
    <w:rsid w:val="007708E6"/>
    <w:rsid w:val="00770B01"/>
    <w:rsid w:val="00770B0C"/>
    <w:rsid w:val="00770E3E"/>
    <w:rsid w:val="007713BE"/>
    <w:rsid w:val="0077159C"/>
    <w:rsid w:val="00771AEE"/>
    <w:rsid w:val="00771C11"/>
    <w:rsid w:val="00771C3C"/>
    <w:rsid w:val="00772572"/>
    <w:rsid w:val="0077295E"/>
    <w:rsid w:val="00772B96"/>
    <w:rsid w:val="00772CAC"/>
    <w:rsid w:val="00773062"/>
    <w:rsid w:val="0077323B"/>
    <w:rsid w:val="00773A0E"/>
    <w:rsid w:val="007743E2"/>
    <w:rsid w:val="0077466B"/>
    <w:rsid w:val="007748BB"/>
    <w:rsid w:val="007748F5"/>
    <w:rsid w:val="007751A8"/>
    <w:rsid w:val="00775433"/>
    <w:rsid w:val="00775467"/>
    <w:rsid w:val="0077558E"/>
    <w:rsid w:val="0077596E"/>
    <w:rsid w:val="007768C4"/>
    <w:rsid w:val="00776E84"/>
    <w:rsid w:val="0077754C"/>
    <w:rsid w:val="0077758B"/>
    <w:rsid w:val="00777B6C"/>
    <w:rsid w:val="0078022B"/>
    <w:rsid w:val="0078047A"/>
    <w:rsid w:val="007804E0"/>
    <w:rsid w:val="00780B77"/>
    <w:rsid w:val="00780DDE"/>
    <w:rsid w:val="00780FB3"/>
    <w:rsid w:val="00780FCD"/>
    <w:rsid w:val="007811AF"/>
    <w:rsid w:val="0078121C"/>
    <w:rsid w:val="00781335"/>
    <w:rsid w:val="007813B6"/>
    <w:rsid w:val="007813DF"/>
    <w:rsid w:val="007818DC"/>
    <w:rsid w:val="00781937"/>
    <w:rsid w:val="0078316B"/>
    <w:rsid w:val="00783D29"/>
    <w:rsid w:val="00784292"/>
    <w:rsid w:val="00784C86"/>
    <w:rsid w:val="00784EC1"/>
    <w:rsid w:val="0078614E"/>
    <w:rsid w:val="0078676E"/>
    <w:rsid w:val="00786A2C"/>
    <w:rsid w:val="00786C9C"/>
    <w:rsid w:val="007879F9"/>
    <w:rsid w:val="007900EB"/>
    <w:rsid w:val="007906BA"/>
    <w:rsid w:val="00790ABB"/>
    <w:rsid w:val="00790B83"/>
    <w:rsid w:val="00790C87"/>
    <w:rsid w:val="00790D92"/>
    <w:rsid w:val="00790F0C"/>
    <w:rsid w:val="007911D1"/>
    <w:rsid w:val="0079121B"/>
    <w:rsid w:val="007915D7"/>
    <w:rsid w:val="00791846"/>
    <w:rsid w:val="00791BBA"/>
    <w:rsid w:val="00792800"/>
    <w:rsid w:val="007928CF"/>
    <w:rsid w:val="00792B9C"/>
    <w:rsid w:val="00794352"/>
    <w:rsid w:val="007943E1"/>
    <w:rsid w:val="0079449A"/>
    <w:rsid w:val="00794D7A"/>
    <w:rsid w:val="007954AF"/>
    <w:rsid w:val="007957CA"/>
    <w:rsid w:val="00795D30"/>
    <w:rsid w:val="007961CA"/>
    <w:rsid w:val="0079663E"/>
    <w:rsid w:val="00796977"/>
    <w:rsid w:val="0079701A"/>
    <w:rsid w:val="00797021"/>
    <w:rsid w:val="00797751"/>
    <w:rsid w:val="0079775A"/>
    <w:rsid w:val="00797FCC"/>
    <w:rsid w:val="007A038F"/>
    <w:rsid w:val="007A0826"/>
    <w:rsid w:val="007A0CDA"/>
    <w:rsid w:val="007A0F4B"/>
    <w:rsid w:val="007A10DC"/>
    <w:rsid w:val="007A1239"/>
    <w:rsid w:val="007A15BF"/>
    <w:rsid w:val="007A1BE1"/>
    <w:rsid w:val="007A1C34"/>
    <w:rsid w:val="007A1CC6"/>
    <w:rsid w:val="007A203E"/>
    <w:rsid w:val="007A2078"/>
    <w:rsid w:val="007A2426"/>
    <w:rsid w:val="007A2962"/>
    <w:rsid w:val="007A2D60"/>
    <w:rsid w:val="007A30B3"/>
    <w:rsid w:val="007A348B"/>
    <w:rsid w:val="007A39E9"/>
    <w:rsid w:val="007A3D2C"/>
    <w:rsid w:val="007A3EF3"/>
    <w:rsid w:val="007A41CF"/>
    <w:rsid w:val="007A4228"/>
    <w:rsid w:val="007A49A1"/>
    <w:rsid w:val="007A4E67"/>
    <w:rsid w:val="007A5399"/>
    <w:rsid w:val="007A5718"/>
    <w:rsid w:val="007A5AF5"/>
    <w:rsid w:val="007A624B"/>
    <w:rsid w:val="007A644B"/>
    <w:rsid w:val="007A64EE"/>
    <w:rsid w:val="007A69E9"/>
    <w:rsid w:val="007A6BB8"/>
    <w:rsid w:val="007A6D14"/>
    <w:rsid w:val="007A6DD9"/>
    <w:rsid w:val="007A75AF"/>
    <w:rsid w:val="007A7678"/>
    <w:rsid w:val="007A7C78"/>
    <w:rsid w:val="007A7D8E"/>
    <w:rsid w:val="007A7E4F"/>
    <w:rsid w:val="007B0A99"/>
    <w:rsid w:val="007B0AAB"/>
    <w:rsid w:val="007B0DB4"/>
    <w:rsid w:val="007B1356"/>
    <w:rsid w:val="007B1399"/>
    <w:rsid w:val="007B1796"/>
    <w:rsid w:val="007B21E3"/>
    <w:rsid w:val="007B22D9"/>
    <w:rsid w:val="007B22E6"/>
    <w:rsid w:val="007B239F"/>
    <w:rsid w:val="007B25C3"/>
    <w:rsid w:val="007B2B7B"/>
    <w:rsid w:val="007B314A"/>
    <w:rsid w:val="007B322C"/>
    <w:rsid w:val="007B3FFA"/>
    <w:rsid w:val="007B4130"/>
    <w:rsid w:val="007B41FB"/>
    <w:rsid w:val="007B48E7"/>
    <w:rsid w:val="007B56A4"/>
    <w:rsid w:val="007B5718"/>
    <w:rsid w:val="007B57F6"/>
    <w:rsid w:val="007B5E63"/>
    <w:rsid w:val="007B61EF"/>
    <w:rsid w:val="007B6256"/>
    <w:rsid w:val="007B6A2F"/>
    <w:rsid w:val="007B6F1A"/>
    <w:rsid w:val="007B735F"/>
    <w:rsid w:val="007B736A"/>
    <w:rsid w:val="007B7BA2"/>
    <w:rsid w:val="007C042D"/>
    <w:rsid w:val="007C05E9"/>
    <w:rsid w:val="007C115B"/>
    <w:rsid w:val="007C1726"/>
    <w:rsid w:val="007C1A8A"/>
    <w:rsid w:val="007C291A"/>
    <w:rsid w:val="007C2BB8"/>
    <w:rsid w:val="007C2FEA"/>
    <w:rsid w:val="007C33C6"/>
    <w:rsid w:val="007C3534"/>
    <w:rsid w:val="007C36E8"/>
    <w:rsid w:val="007C3E8F"/>
    <w:rsid w:val="007C3F0B"/>
    <w:rsid w:val="007C407B"/>
    <w:rsid w:val="007C4B41"/>
    <w:rsid w:val="007C58C9"/>
    <w:rsid w:val="007C6215"/>
    <w:rsid w:val="007C6E36"/>
    <w:rsid w:val="007C7079"/>
    <w:rsid w:val="007C7350"/>
    <w:rsid w:val="007C78BC"/>
    <w:rsid w:val="007D0116"/>
    <w:rsid w:val="007D07EE"/>
    <w:rsid w:val="007D0823"/>
    <w:rsid w:val="007D14D7"/>
    <w:rsid w:val="007D1581"/>
    <w:rsid w:val="007D1EAE"/>
    <w:rsid w:val="007D3AB1"/>
    <w:rsid w:val="007D3DE9"/>
    <w:rsid w:val="007D3FA2"/>
    <w:rsid w:val="007D4283"/>
    <w:rsid w:val="007D42B7"/>
    <w:rsid w:val="007D4366"/>
    <w:rsid w:val="007D47E5"/>
    <w:rsid w:val="007D4A66"/>
    <w:rsid w:val="007D4A95"/>
    <w:rsid w:val="007D4D15"/>
    <w:rsid w:val="007D4FCD"/>
    <w:rsid w:val="007D52E7"/>
    <w:rsid w:val="007D5BB3"/>
    <w:rsid w:val="007D5BCA"/>
    <w:rsid w:val="007D60A3"/>
    <w:rsid w:val="007D67C0"/>
    <w:rsid w:val="007D6AB2"/>
    <w:rsid w:val="007D7143"/>
    <w:rsid w:val="007D71DB"/>
    <w:rsid w:val="007D7208"/>
    <w:rsid w:val="007D7269"/>
    <w:rsid w:val="007D77E6"/>
    <w:rsid w:val="007D78C5"/>
    <w:rsid w:val="007E00BC"/>
    <w:rsid w:val="007E027A"/>
    <w:rsid w:val="007E0398"/>
    <w:rsid w:val="007E093C"/>
    <w:rsid w:val="007E0CB2"/>
    <w:rsid w:val="007E0E0B"/>
    <w:rsid w:val="007E18C6"/>
    <w:rsid w:val="007E1935"/>
    <w:rsid w:val="007E1D09"/>
    <w:rsid w:val="007E1D11"/>
    <w:rsid w:val="007E307E"/>
    <w:rsid w:val="007E32DC"/>
    <w:rsid w:val="007E33AD"/>
    <w:rsid w:val="007E3D9B"/>
    <w:rsid w:val="007E43F9"/>
    <w:rsid w:val="007E45B8"/>
    <w:rsid w:val="007E467D"/>
    <w:rsid w:val="007E4A08"/>
    <w:rsid w:val="007E5027"/>
    <w:rsid w:val="007E5089"/>
    <w:rsid w:val="007E51EF"/>
    <w:rsid w:val="007E55CF"/>
    <w:rsid w:val="007E57EA"/>
    <w:rsid w:val="007E5BE7"/>
    <w:rsid w:val="007E5ED0"/>
    <w:rsid w:val="007E6787"/>
    <w:rsid w:val="007E6B26"/>
    <w:rsid w:val="007E6B75"/>
    <w:rsid w:val="007E6F3D"/>
    <w:rsid w:val="007E704E"/>
    <w:rsid w:val="007E74E9"/>
    <w:rsid w:val="007F024D"/>
    <w:rsid w:val="007F0313"/>
    <w:rsid w:val="007F0536"/>
    <w:rsid w:val="007F0F8E"/>
    <w:rsid w:val="007F1696"/>
    <w:rsid w:val="007F16D0"/>
    <w:rsid w:val="007F19AD"/>
    <w:rsid w:val="007F1E4F"/>
    <w:rsid w:val="007F22E3"/>
    <w:rsid w:val="007F3332"/>
    <w:rsid w:val="007F3858"/>
    <w:rsid w:val="007F3B31"/>
    <w:rsid w:val="007F3BE1"/>
    <w:rsid w:val="007F41C1"/>
    <w:rsid w:val="007F4719"/>
    <w:rsid w:val="007F4A9F"/>
    <w:rsid w:val="007F4D48"/>
    <w:rsid w:val="007F5135"/>
    <w:rsid w:val="007F59A7"/>
    <w:rsid w:val="007F5CAA"/>
    <w:rsid w:val="007F685E"/>
    <w:rsid w:val="007F6E55"/>
    <w:rsid w:val="007F6FC8"/>
    <w:rsid w:val="007F74B4"/>
    <w:rsid w:val="007F767E"/>
    <w:rsid w:val="007F7F07"/>
    <w:rsid w:val="0080000F"/>
    <w:rsid w:val="00800C81"/>
    <w:rsid w:val="00800F7B"/>
    <w:rsid w:val="00801155"/>
    <w:rsid w:val="008014F2"/>
    <w:rsid w:val="008018EA"/>
    <w:rsid w:val="00801B7B"/>
    <w:rsid w:val="0080211B"/>
    <w:rsid w:val="00802299"/>
    <w:rsid w:val="008022D7"/>
    <w:rsid w:val="00802A5D"/>
    <w:rsid w:val="00803236"/>
    <w:rsid w:val="008032A8"/>
    <w:rsid w:val="0080334F"/>
    <w:rsid w:val="0080395D"/>
    <w:rsid w:val="0080415F"/>
    <w:rsid w:val="008041E8"/>
    <w:rsid w:val="008043A2"/>
    <w:rsid w:val="00804538"/>
    <w:rsid w:val="0080589E"/>
    <w:rsid w:val="008061F6"/>
    <w:rsid w:val="008065E6"/>
    <w:rsid w:val="0080677E"/>
    <w:rsid w:val="00806831"/>
    <w:rsid w:val="00806B23"/>
    <w:rsid w:val="00806BF9"/>
    <w:rsid w:val="00806F4F"/>
    <w:rsid w:val="0080720C"/>
    <w:rsid w:val="008072ED"/>
    <w:rsid w:val="00807340"/>
    <w:rsid w:val="008106CC"/>
    <w:rsid w:val="00810FC3"/>
    <w:rsid w:val="0081110D"/>
    <w:rsid w:val="00811E2C"/>
    <w:rsid w:val="008121DA"/>
    <w:rsid w:val="0081231B"/>
    <w:rsid w:val="00812575"/>
    <w:rsid w:val="00812669"/>
    <w:rsid w:val="00812695"/>
    <w:rsid w:val="008126B6"/>
    <w:rsid w:val="00812A2B"/>
    <w:rsid w:val="00812AA2"/>
    <w:rsid w:val="00812B9A"/>
    <w:rsid w:val="008131BC"/>
    <w:rsid w:val="00813929"/>
    <w:rsid w:val="00813F00"/>
    <w:rsid w:val="00813F44"/>
    <w:rsid w:val="0081409B"/>
    <w:rsid w:val="00814149"/>
    <w:rsid w:val="00814230"/>
    <w:rsid w:val="008147D0"/>
    <w:rsid w:val="00814A27"/>
    <w:rsid w:val="00814F90"/>
    <w:rsid w:val="008157FA"/>
    <w:rsid w:val="00815D19"/>
    <w:rsid w:val="00815EE3"/>
    <w:rsid w:val="00815FFB"/>
    <w:rsid w:val="008160EC"/>
    <w:rsid w:val="008161C1"/>
    <w:rsid w:val="0081673A"/>
    <w:rsid w:val="008168A8"/>
    <w:rsid w:val="008170D7"/>
    <w:rsid w:val="0082030F"/>
    <w:rsid w:val="008203BE"/>
    <w:rsid w:val="008204DF"/>
    <w:rsid w:val="00820F2D"/>
    <w:rsid w:val="00820F2E"/>
    <w:rsid w:val="00820F9F"/>
    <w:rsid w:val="00821BE7"/>
    <w:rsid w:val="0082206B"/>
    <w:rsid w:val="00822635"/>
    <w:rsid w:val="008228AA"/>
    <w:rsid w:val="00822977"/>
    <w:rsid w:val="00822DDC"/>
    <w:rsid w:val="00822FE5"/>
    <w:rsid w:val="008237D8"/>
    <w:rsid w:val="00823AED"/>
    <w:rsid w:val="00823B6A"/>
    <w:rsid w:val="00823C11"/>
    <w:rsid w:val="0082400A"/>
    <w:rsid w:val="008243F3"/>
    <w:rsid w:val="00824526"/>
    <w:rsid w:val="008245D9"/>
    <w:rsid w:val="00824620"/>
    <w:rsid w:val="00824B6C"/>
    <w:rsid w:val="00824D5E"/>
    <w:rsid w:val="00824F4E"/>
    <w:rsid w:val="008251B5"/>
    <w:rsid w:val="00825398"/>
    <w:rsid w:val="008253D9"/>
    <w:rsid w:val="0082556F"/>
    <w:rsid w:val="00825B94"/>
    <w:rsid w:val="00825D7F"/>
    <w:rsid w:val="00825EF3"/>
    <w:rsid w:val="008260BC"/>
    <w:rsid w:val="008268EB"/>
    <w:rsid w:val="00826FCF"/>
    <w:rsid w:val="008273AB"/>
    <w:rsid w:val="00827419"/>
    <w:rsid w:val="00827BB4"/>
    <w:rsid w:val="00827F37"/>
    <w:rsid w:val="00830837"/>
    <w:rsid w:val="00830B23"/>
    <w:rsid w:val="00830BBD"/>
    <w:rsid w:val="00830BF6"/>
    <w:rsid w:val="00830EF7"/>
    <w:rsid w:val="008311D9"/>
    <w:rsid w:val="00831529"/>
    <w:rsid w:val="008316FC"/>
    <w:rsid w:val="0083171C"/>
    <w:rsid w:val="008322C3"/>
    <w:rsid w:val="00832325"/>
    <w:rsid w:val="00832BD3"/>
    <w:rsid w:val="00832C21"/>
    <w:rsid w:val="0083314F"/>
    <w:rsid w:val="00833309"/>
    <w:rsid w:val="00833485"/>
    <w:rsid w:val="0083376C"/>
    <w:rsid w:val="00833866"/>
    <w:rsid w:val="00833AFE"/>
    <w:rsid w:val="00833B11"/>
    <w:rsid w:val="008343A2"/>
    <w:rsid w:val="0083513C"/>
    <w:rsid w:val="00835363"/>
    <w:rsid w:val="0083562B"/>
    <w:rsid w:val="008357F3"/>
    <w:rsid w:val="00835BB5"/>
    <w:rsid w:val="00835D93"/>
    <w:rsid w:val="00835FDC"/>
    <w:rsid w:val="008360C3"/>
    <w:rsid w:val="00836E98"/>
    <w:rsid w:val="00837448"/>
    <w:rsid w:val="00837A4F"/>
    <w:rsid w:val="00837A76"/>
    <w:rsid w:val="00840247"/>
    <w:rsid w:val="00840C98"/>
    <w:rsid w:val="00840E3D"/>
    <w:rsid w:val="00840F34"/>
    <w:rsid w:val="0084168C"/>
    <w:rsid w:val="0084189E"/>
    <w:rsid w:val="00841B2F"/>
    <w:rsid w:val="00841FD5"/>
    <w:rsid w:val="008422E4"/>
    <w:rsid w:val="008422F6"/>
    <w:rsid w:val="0084237D"/>
    <w:rsid w:val="00842A18"/>
    <w:rsid w:val="00843D95"/>
    <w:rsid w:val="00843F27"/>
    <w:rsid w:val="008447BF"/>
    <w:rsid w:val="00844A92"/>
    <w:rsid w:val="00844ADE"/>
    <w:rsid w:val="00844B6A"/>
    <w:rsid w:val="00844D57"/>
    <w:rsid w:val="00844E30"/>
    <w:rsid w:val="0084553E"/>
    <w:rsid w:val="00845588"/>
    <w:rsid w:val="0084639E"/>
    <w:rsid w:val="00846489"/>
    <w:rsid w:val="00846616"/>
    <w:rsid w:val="00846AE7"/>
    <w:rsid w:val="008473AF"/>
    <w:rsid w:val="008473C2"/>
    <w:rsid w:val="00847F2B"/>
    <w:rsid w:val="00850D20"/>
    <w:rsid w:val="00851439"/>
    <w:rsid w:val="00851B09"/>
    <w:rsid w:val="00851D9D"/>
    <w:rsid w:val="008532BC"/>
    <w:rsid w:val="00853E2C"/>
    <w:rsid w:val="0085410C"/>
    <w:rsid w:val="00855428"/>
    <w:rsid w:val="008557E3"/>
    <w:rsid w:val="00855C98"/>
    <w:rsid w:val="00855CAF"/>
    <w:rsid w:val="008564A8"/>
    <w:rsid w:val="00856642"/>
    <w:rsid w:val="00856B02"/>
    <w:rsid w:val="008572A4"/>
    <w:rsid w:val="00857F11"/>
    <w:rsid w:val="00857FBD"/>
    <w:rsid w:val="00860027"/>
    <w:rsid w:val="008600CE"/>
    <w:rsid w:val="00861234"/>
    <w:rsid w:val="008618E8"/>
    <w:rsid w:val="00861BFD"/>
    <w:rsid w:val="00862BEE"/>
    <w:rsid w:val="008637D7"/>
    <w:rsid w:val="008638AE"/>
    <w:rsid w:val="00863EFC"/>
    <w:rsid w:val="00864442"/>
    <w:rsid w:val="0086444F"/>
    <w:rsid w:val="00864EBE"/>
    <w:rsid w:val="00864FD8"/>
    <w:rsid w:val="00865079"/>
    <w:rsid w:val="00865B2C"/>
    <w:rsid w:val="00865D57"/>
    <w:rsid w:val="00866243"/>
    <w:rsid w:val="0086640E"/>
    <w:rsid w:val="00866714"/>
    <w:rsid w:val="00866BA7"/>
    <w:rsid w:val="008675C1"/>
    <w:rsid w:val="0086786B"/>
    <w:rsid w:val="00867F31"/>
    <w:rsid w:val="00870652"/>
    <w:rsid w:val="008710FE"/>
    <w:rsid w:val="0087189D"/>
    <w:rsid w:val="00871BD3"/>
    <w:rsid w:val="0087201B"/>
    <w:rsid w:val="008722D3"/>
    <w:rsid w:val="008724F5"/>
    <w:rsid w:val="0087270E"/>
    <w:rsid w:val="00872823"/>
    <w:rsid w:val="00872C14"/>
    <w:rsid w:val="00872C8D"/>
    <w:rsid w:val="00872D03"/>
    <w:rsid w:val="00872FF4"/>
    <w:rsid w:val="0087309D"/>
    <w:rsid w:val="0087346D"/>
    <w:rsid w:val="0087360A"/>
    <w:rsid w:val="00873E4B"/>
    <w:rsid w:val="0087481F"/>
    <w:rsid w:val="00874903"/>
    <w:rsid w:val="00875AA6"/>
    <w:rsid w:val="00875C29"/>
    <w:rsid w:val="00875D69"/>
    <w:rsid w:val="00875DA3"/>
    <w:rsid w:val="00875E08"/>
    <w:rsid w:val="00875F9F"/>
    <w:rsid w:val="008760CB"/>
    <w:rsid w:val="008760D9"/>
    <w:rsid w:val="008767F5"/>
    <w:rsid w:val="00877393"/>
    <w:rsid w:val="008800E6"/>
    <w:rsid w:val="008806D0"/>
    <w:rsid w:val="0088075D"/>
    <w:rsid w:val="008808CE"/>
    <w:rsid w:val="00880CE1"/>
    <w:rsid w:val="00880F93"/>
    <w:rsid w:val="00881271"/>
    <w:rsid w:val="0088150A"/>
    <w:rsid w:val="00881550"/>
    <w:rsid w:val="00881BC8"/>
    <w:rsid w:val="00881CA1"/>
    <w:rsid w:val="008830EC"/>
    <w:rsid w:val="0088315D"/>
    <w:rsid w:val="00883471"/>
    <w:rsid w:val="008836E8"/>
    <w:rsid w:val="00883A19"/>
    <w:rsid w:val="00883AF5"/>
    <w:rsid w:val="00883C76"/>
    <w:rsid w:val="008846E9"/>
    <w:rsid w:val="00884B8E"/>
    <w:rsid w:val="00884C3D"/>
    <w:rsid w:val="00884FD3"/>
    <w:rsid w:val="008863C1"/>
    <w:rsid w:val="00886F13"/>
    <w:rsid w:val="0088747F"/>
    <w:rsid w:val="008900F4"/>
    <w:rsid w:val="00890300"/>
    <w:rsid w:val="0089033B"/>
    <w:rsid w:val="00890504"/>
    <w:rsid w:val="0089056E"/>
    <w:rsid w:val="00890684"/>
    <w:rsid w:val="008906BC"/>
    <w:rsid w:val="0089177F"/>
    <w:rsid w:val="00891995"/>
    <w:rsid w:val="00892962"/>
    <w:rsid w:val="00893241"/>
    <w:rsid w:val="008937A9"/>
    <w:rsid w:val="00894463"/>
    <w:rsid w:val="00894708"/>
    <w:rsid w:val="0089470F"/>
    <w:rsid w:val="008947A0"/>
    <w:rsid w:val="00894B98"/>
    <w:rsid w:val="00894CAA"/>
    <w:rsid w:val="00895265"/>
    <w:rsid w:val="008954DD"/>
    <w:rsid w:val="00895A54"/>
    <w:rsid w:val="00895D53"/>
    <w:rsid w:val="008963B4"/>
    <w:rsid w:val="0089726D"/>
    <w:rsid w:val="008972F9"/>
    <w:rsid w:val="008973AF"/>
    <w:rsid w:val="008974B4"/>
    <w:rsid w:val="008A0099"/>
    <w:rsid w:val="008A014B"/>
    <w:rsid w:val="008A0278"/>
    <w:rsid w:val="008A0711"/>
    <w:rsid w:val="008A0A08"/>
    <w:rsid w:val="008A11AE"/>
    <w:rsid w:val="008A1429"/>
    <w:rsid w:val="008A15FC"/>
    <w:rsid w:val="008A1847"/>
    <w:rsid w:val="008A1D18"/>
    <w:rsid w:val="008A1D23"/>
    <w:rsid w:val="008A1F44"/>
    <w:rsid w:val="008A2281"/>
    <w:rsid w:val="008A29FD"/>
    <w:rsid w:val="008A2C8C"/>
    <w:rsid w:val="008A2F3B"/>
    <w:rsid w:val="008A2FFD"/>
    <w:rsid w:val="008A355D"/>
    <w:rsid w:val="008A3A57"/>
    <w:rsid w:val="008A413F"/>
    <w:rsid w:val="008A41F0"/>
    <w:rsid w:val="008A4234"/>
    <w:rsid w:val="008A4783"/>
    <w:rsid w:val="008A4C45"/>
    <w:rsid w:val="008A4EE7"/>
    <w:rsid w:val="008A4FAF"/>
    <w:rsid w:val="008A525E"/>
    <w:rsid w:val="008A5371"/>
    <w:rsid w:val="008A551E"/>
    <w:rsid w:val="008A5A51"/>
    <w:rsid w:val="008A6048"/>
    <w:rsid w:val="008A6261"/>
    <w:rsid w:val="008A62DD"/>
    <w:rsid w:val="008A6BC0"/>
    <w:rsid w:val="008A7351"/>
    <w:rsid w:val="008A754E"/>
    <w:rsid w:val="008A75C6"/>
    <w:rsid w:val="008A76FF"/>
    <w:rsid w:val="008A78EA"/>
    <w:rsid w:val="008A7DA8"/>
    <w:rsid w:val="008A7DF6"/>
    <w:rsid w:val="008A7E7A"/>
    <w:rsid w:val="008B070C"/>
    <w:rsid w:val="008B07E3"/>
    <w:rsid w:val="008B1168"/>
    <w:rsid w:val="008B131D"/>
    <w:rsid w:val="008B15A5"/>
    <w:rsid w:val="008B1992"/>
    <w:rsid w:val="008B19DA"/>
    <w:rsid w:val="008B1CDB"/>
    <w:rsid w:val="008B1E65"/>
    <w:rsid w:val="008B1E88"/>
    <w:rsid w:val="008B200E"/>
    <w:rsid w:val="008B21FF"/>
    <w:rsid w:val="008B2252"/>
    <w:rsid w:val="008B233A"/>
    <w:rsid w:val="008B25B7"/>
    <w:rsid w:val="008B2657"/>
    <w:rsid w:val="008B27E5"/>
    <w:rsid w:val="008B2964"/>
    <w:rsid w:val="008B2DD2"/>
    <w:rsid w:val="008B30F8"/>
    <w:rsid w:val="008B37FF"/>
    <w:rsid w:val="008B40EB"/>
    <w:rsid w:val="008B4111"/>
    <w:rsid w:val="008B43A0"/>
    <w:rsid w:val="008B443E"/>
    <w:rsid w:val="008B4A6A"/>
    <w:rsid w:val="008B4B10"/>
    <w:rsid w:val="008B4F1F"/>
    <w:rsid w:val="008B5115"/>
    <w:rsid w:val="008B5298"/>
    <w:rsid w:val="008B55D8"/>
    <w:rsid w:val="008B57C7"/>
    <w:rsid w:val="008B58DB"/>
    <w:rsid w:val="008B6097"/>
    <w:rsid w:val="008B61CC"/>
    <w:rsid w:val="008B6448"/>
    <w:rsid w:val="008B6B18"/>
    <w:rsid w:val="008B6B60"/>
    <w:rsid w:val="008B6B81"/>
    <w:rsid w:val="008B6BF4"/>
    <w:rsid w:val="008B6F68"/>
    <w:rsid w:val="008B6F6D"/>
    <w:rsid w:val="008B749E"/>
    <w:rsid w:val="008B77D1"/>
    <w:rsid w:val="008B7838"/>
    <w:rsid w:val="008C0346"/>
    <w:rsid w:val="008C0AD8"/>
    <w:rsid w:val="008C117A"/>
    <w:rsid w:val="008C128A"/>
    <w:rsid w:val="008C147F"/>
    <w:rsid w:val="008C168C"/>
    <w:rsid w:val="008C169E"/>
    <w:rsid w:val="008C16FA"/>
    <w:rsid w:val="008C245A"/>
    <w:rsid w:val="008C2B78"/>
    <w:rsid w:val="008C2ECF"/>
    <w:rsid w:val="008C3323"/>
    <w:rsid w:val="008C419A"/>
    <w:rsid w:val="008C422E"/>
    <w:rsid w:val="008C4607"/>
    <w:rsid w:val="008C4DF0"/>
    <w:rsid w:val="008C4E5C"/>
    <w:rsid w:val="008C52E7"/>
    <w:rsid w:val="008C540D"/>
    <w:rsid w:val="008C5506"/>
    <w:rsid w:val="008C56F5"/>
    <w:rsid w:val="008C5F30"/>
    <w:rsid w:val="008C6F1F"/>
    <w:rsid w:val="008C7A4C"/>
    <w:rsid w:val="008D01A0"/>
    <w:rsid w:val="008D0449"/>
    <w:rsid w:val="008D0757"/>
    <w:rsid w:val="008D0AFD"/>
    <w:rsid w:val="008D0F76"/>
    <w:rsid w:val="008D1B3F"/>
    <w:rsid w:val="008D1C61"/>
    <w:rsid w:val="008D1E37"/>
    <w:rsid w:val="008D1E41"/>
    <w:rsid w:val="008D2698"/>
    <w:rsid w:val="008D27D8"/>
    <w:rsid w:val="008D2E7B"/>
    <w:rsid w:val="008D31DA"/>
    <w:rsid w:val="008D32E8"/>
    <w:rsid w:val="008D33E5"/>
    <w:rsid w:val="008D3959"/>
    <w:rsid w:val="008D3D60"/>
    <w:rsid w:val="008D3FE6"/>
    <w:rsid w:val="008D4509"/>
    <w:rsid w:val="008D4B72"/>
    <w:rsid w:val="008D4BDE"/>
    <w:rsid w:val="008D52C9"/>
    <w:rsid w:val="008D5351"/>
    <w:rsid w:val="008D588C"/>
    <w:rsid w:val="008D5B5F"/>
    <w:rsid w:val="008D5EFE"/>
    <w:rsid w:val="008D6F29"/>
    <w:rsid w:val="008D7726"/>
    <w:rsid w:val="008E0C88"/>
    <w:rsid w:val="008E0E1A"/>
    <w:rsid w:val="008E1F74"/>
    <w:rsid w:val="008E21B9"/>
    <w:rsid w:val="008E23A7"/>
    <w:rsid w:val="008E2525"/>
    <w:rsid w:val="008E273D"/>
    <w:rsid w:val="008E2765"/>
    <w:rsid w:val="008E2D00"/>
    <w:rsid w:val="008E2E47"/>
    <w:rsid w:val="008E3277"/>
    <w:rsid w:val="008E3A18"/>
    <w:rsid w:val="008E3B35"/>
    <w:rsid w:val="008E3BC7"/>
    <w:rsid w:val="008E413A"/>
    <w:rsid w:val="008E4A5D"/>
    <w:rsid w:val="008E4BCF"/>
    <w:rsid w:val="008E4C31"/>
    <w:rsid w:val="008E4EC8"/>
    <w:rsid w:val="008E51EE"/>
    <w:rsid w:val="008E51FC"/>
    <w:rsid w:val="008E5258"/>
    <w:rsid w:val="008E53DF"/>
    <w:rsid w:val="008E5D6B"/>
    <w:rsid w:val="008E6414"/>
    <w:rsid w:val="008E698D"/>
    <w:rsid w:val="008E6AD5"/>
    <w:rsid w:val="008E6CBC"/>
    <w:rsid w:val="008E6ED5"/>
    <w:rsid w:val="008E73E8"/>
    <w:rsid w:val="008E7936"/>
    <w:rsid w:val="008F0228"/>
    <w:rsid w:val="008F03DC"/>
    <w:rsid w:val="008F0774"/>
    <w:rsid w:val="008F07C1"/>
    <w:rsid w:val="008F08F2"/>
    <w:rsid w:val="008F10DB"/>
    <w:rsid w:val="008F24EA"/>
    <w:rsid w:val="008F3C1C"/>
    <w:rsid w:val="008F3D34"/>
    <w:rsid w:val="008F3ED7"/>
    <w:rsid w:val="008F4046"/>
    <w:rsid w:val="008F4558"/>
    <w:rsid w:val="008F486F"/>
    <w:rsid w:val="008F66C8"/>
    <w:rsid w:val="008F67B1"/>
    <w:rsid w:val="008F6831"/>
    <w:rsid w:val="009000DA"/>
    <w:rsid w:val="009005E2"/>
    <w:rsid w:val="00901670"/>
    <w:rsid w:val="0090193F"/>
    <w:rsid w:val="00901F22"/>
    <w:rsid w:val="00902DE6"/>
    <w:rsid w:val="009032F0"/>
    <w:rsid w:val="009036B2"/>
    <w:rsid w:val="0090398C"/>
    <w:rsid w:val="00903B30"/>
    <w:rsid w:val="00903B37"/>
    <w:rsid w:val="009049A4"/>
    <w:rsid w:val="00904DB5"/>
    <w:rsid w:val="00905749"/>
    <w:rsid w:val="009057FF"/>
    <w:rsid w:val="00905B47"/>
    <w:rsid w:val="00905EDA"/>
    <w:rsid w:val="00906209"/>
    <w:rsid w:val="00906443"/>
    <w:rsid w:val="0090734C"/>
    <w:rsid w:val="00907B42"/>
    <w:rsid w:val="00907DA0"/>
    <w:rsid w:val="0091051A"/>
    <w:rsid w:val="009107CF"/>
    <w:rsid w:val="00910954"/>
    <w:rsid w:val="009109EF"/>
    <w:rsid w:val="00910A09"/>
    <w:rsid w:val="00910F52"/>
    <w:rsid w:val="0091116A"/>
    <w:rsid w:val="00911EB9"/>
    <w:rsid w:val="00912287"/>
    <w:rsid w:val="0091282D"/>
    <w:rsid w:val="0091291E"/>
    <w:rsid w:val="00912B65"/>
    <w:rsid w:val="009132FB"/>
    <w:rsid w:val="00913477"/>
    <w:rsid w:val="00913C41"/>
    <w:rsid w:val="00914109"/>
    <w:rsid w:val="0091419B"/>
    <w:rsid w:val="0091469E"/>
    <w:rsid w:val="00914834"/>
    <w:rsid w:val="00914903"/>
    <w:rsid w:val="009150B5"/>
    <w:rsid w:val="009150BA"/>
    <w:rsid w:val="00915891"/>
    <w:rsid w:val="009158B5"/>
    <w:rsid w:val="00915DB0"/>
    <w:rsid w:val="0091643C"/>
    <w:rsid w:val="00916A32"/>
    <w:rsid w:val="00917081"/>
    <w:rsid w:val="00917199"/>
    <w:rsid w:val="009178EB"/>
    <w:rsid w:val="00917AFA"/>
    <w:rsid w:val="00917D1B"/>
    <w:rsid w:val="00917D40"/>
    <w:rsid w:val="00917ECA"/>
    <w:rsid w:val="009200A1"/>
    <w:rsid w:val="00920197"/>
    <w:rsid w:val="009209E4"/>
    <w:rsid w:val="00920D8D"/>
    <w:rsid w:val="00920DDF"/>
    <w:rsid w:val="00920E8E"/>
    <w:rsid w:val="00921829"/>
    <w:rsid w:val="00921E5E"/>
    <w:rsid w:val="0092201E"/>
    <w:rsid w:val="0092205A"/>
    <w:rsid w:val="0092242C"/>
    <w:rsid w:val="0092247A"/>
    <w:rsid w:val="00922872"/>
    <w:rsid w:val="009228C0"/>
    <w:rsid w:val="00922DBB"/>
    <w:rsid w:val="00923110"/>
    <w:rsid w:val="00923594"/>
    <w:rsid w:val="00923AA9"/>
    <w:rsid w:val="0092484F"/>
    <w:rsid w:val="00924E2E"/>
    <w:rsid w:val="009252F1"/>
    <w:rsid w:val="00925560"/>
    <w:rsid w:val="009260F8"/>
    <w:rsid w:val="00926A77"/>
    <w:rsid w:val="00926BDA"/>
    <w:rsid w:val="0092718E"/>
    <w:rsid w:val="00927624"/>
    <w:rsid w:val="0092785E"/>
    <w:rsid w:val="00927D43"/>
    <w:rsid w:val="00927DB0"/>
    <w:rsid w:val="00927E12"/>
    <w:rsid w:val="009300B4"/>
    <w:rsid w:val="00930100"/>
    <w:rsid w:val="0093099A"/>
    <w:rsid w:val="009309EE"/>
    <w:rsid w:val="00930F6E"/>
    <w:rsid w:val="009311CB"/>
    <w:rsid w:val="0093176F"/>
    <w:rsid w:val="00931843"/>
    <w:rsid w:val="0093242E"/>
    <w:rsid w:val="00932B69"/>
    <w:rsid w:val="00932BCA"/>
    <w:rsid w:val="00932EA5"/>
    <w:rsid w:val="00932F20"/>
    <w:rsid w:val="009331F7"/>
    <w:rsid w:val="009337B6"/>
    <w:rsid w:val="009338A1"/>
    <w:rsid w:val="00933BAF"/>
    <w:rsid w:val="00933DA7"/>
    <w:rsid w:val="00934C85"/>
    <w:rsid w:val="00934FD6"/>
    <w:rsid w:val="00935499"/>
    <w:rsid w:val="0093559D"/>
    <w:rsid w:val="0093788C"/>
    <w:rsid w:val="00937CDB"/>
    <w:rsid w:val="0094003C"/>
    <w:rsid w:val="009400CA"/>
    <w:rsid w:val="00940C29"/>
    <w:rsid w:val="00940D3B"/>
    <w:rsid w:val="009411D6"/>
    <w:rsid w:val="00941395"/>
    <w:rsid w:val="009413E1"/>
    <w:rsid w:val="0094158B"/>
    <w:rsid w:val="00941863"/>
    <w:rsid w:val="009422E9"/>
    <w:rsid w:val="009425D3"/>
    <w:rsid w:val="0094291A"/>
    <w:rsid w:val="00942FE3"/>
    <w:rsid w:val="00943283"/>
    <w:rsid w:val="009432F3"/>
    <w:rsid w:val="0094377E"/>
    <w:rsid w:val="009448DE"/>
    <w:rsid w:val="0094505D"/>
    <w:rsid w:val="009450B4"/>
    <w:rsid w:val="00945A93"/>
    <w:rsid w:val="00945EE7"/>
    <w:rsid w:val="00945F31"/>
    <w:rsid w:val="0094639B"/>
    <w:rsid w:val="00946692"/>
    <w:rsid w:val="0094672C"/>
    <w:rsid w:val="00946B86"/>
    <w:rsid w:val="00946FFB"/>
    <w:rsid w:val="009475A3"/>
    <w:rsid w:val="00947989"/>
    <w:rsid w:val="00947A7B"/>
    <w:rsid w:val="00947C3B"/>
    <w:rsid w:val="009500B3"/>
    <w:rsid w:val="009500FC"/>
    <w:rsid w:val="009501EB"/>
    <w:rsid w:val="009505DC"/>
    <w:rsid w:val="00951224"/>
    <w:rsid w:val="009513AA"/>
    <w:rsid w:val="009528BE"/>
    <w:rsid w:val="00952A79"/>
    <w:rsid w:val="00952B68"/>
    <w:rsid w:val="00952F8C"/>
    <w:rsid w:val="00953108"/>
    <w:rsid w:val="00953321"/>
    <w:rsid w:val="00953E4F"/>
    <w:rsid w:val="009540A8"/>
    <w:rsid w:val="00954190"/>
    <w:rsid w:val="00954233"/>
    <w:rsid w:val="009547C9"/>
    <w:rsid w:val="009549EE"/>
    <w:rsid w:val="00954E34"/>
    <w:rsid w:val="00955263"/>
    <w:rsid w:val="00955421"/>
    <w:rsid w:val="00955707"/>
    <w:rsid w:val="00955DE2"/>
    <w:rsid w:val="00956076"/>
    <w:rsid w:val="00956973"/>
    <w:rsid w:val="00956A2D"/>
    <w:rsid w:val="00957179"/>
    <w:rsid w:val="00957492"/>
    <w:rsid w:val="00957E00"/>
    <w:rsid w:val="00957EC9"/>
    <w:rsid w:val="0096007C"/>
    <w:rsid w:val="009607A8"/>
    <w:rsid w:val="00960BA4"/>
    <w:rsid w:val="00960D87"/>
    <w:rsid w:val="00960EA1"/>
    <w:rsid w:val="0096148E"/>
    <w:rsid w:val="009614EF"/>
    <w:rsid w:val="00961557"/>
    <w:rsid w:val="0096163E"/>
    <w:rsid w:val="00961FBD"/>
    <w:rsid w:val="009620D5"/>
    <w:rsid w:val="0096215E"/>
    <w:rsid w:val="0096283B"/>
    <w:rsid w:val="00963638"/>
    <w:rsid w:val="00963851"/>
    <w:rsid w:val="00963AA7"/>
    <w:rsid w:val="00963C4D"/>
    <w:rsid w:val="00965580"/>
    <w:rsid w:val="00965B14"/>
    <w:rsid w:val="00965B9F"/>
    <w:rsid w:val="00965C8A"/>
    <w:rsid w:val="00965CAD"/>
    <w:rsid w:val="00965DAD"/>
    <w:rsid w:val="00966846"/>
    <w:rsid w:val="009677AB"/>
    <w:rsid w:val="009677BE"/>
    <w:rsid w:val="009678B8"/>
    <w:rsid w:val="00967A4B"/>
    <w:rsid w:val="00967BC7"/>
    <w:rsid w:val="00967D1B"/>
    <w:rsid w:val="00967D22"/>
    <w:rsid w:val="00970137"/>
    <w:rsid w:val="00970B52"/>
    <w:rsid w:val="00970BB7"/>
    <w:rsid w:val="00970DA1"/>
    <w:rsid w:val="00971C65"/>
    <w:rsid w:val="009720D0"/>
    <w:rsid w:val="0097214B"/>
    <w:rsid w:val="00972C7A"/>
    <w:rsid w:val="00972D02"/>
    <w:rsid w:val="00972EF8"/>
    <w:rsid w:val="009732A6"/>
    <w:rsid w:val="00973413"/>
    <w:rsid w:val="009734F9"/>
    <w:rsid w:val="00973559"/>
    <w:rsid w:val="0097424B"/>
    <w:rsid w:val="00974CBD"/>
    <w:rsid w:val="00975768"/>
    <w:rsid w:val="00975CE2"/>
    <w:rsid w:val="009763CB"/>
    <w:rsid w:val="009766D8"/>
    <w:rsid w:val="009772EB"/>
    <w:rsid w:val="00977706"/>
    <w:rsid w:val="009778E0"/>
    <w:rsid w:val="00977B45"/>
    <w:rsid w:val="00977DE7"/>
    <w:rsid w:val="00977E67"/>
    <w:rsid w:val="00980037"/>
    <w:rsid w:val="009802AF"/>
    <w:rsid w:val="009808CC"/>
    <w:rsid w:val="00980922"/>
    <w:rsid w:val="00980CAC"/>
    <w:rsid w:val="00981B75"/>
    <w:rsid w:val="00982040"/>
    <w:rsid w:val="00982276"/>
    <w:rsid w:val="009823F5"/>
    <w:rsid w:val="0098281C"/>
    <w:rsid w:val="00982AFC"/>
    <w:rsid w:val="00982C30"/>
    <w:rsid w:val="00982CB1"/>
    <w:rsid w:val="00983BBD"/>
    <w:rsid w:val="009842F5"/>
    <w:rsid w:val="009846A4"/>
    <w:rsid w:val="00984743"/>
    <w:rsid w:val="00984999"/>
    <w:rsid w:val="00984C0E"/>
    <w:rsid w:val="00985268"/>
    <w:rsid w:val="009852AB"/>
    <w:rsid w:val="00985400"/>
    <w:rsid w:val="00985445"/>
    <w:rsid w:val="00985A16"/>
    <w:rsid w:val="00985A39"/>
    <w:rsid w:val="00986135"/>
    <w:rsid w:val="00986915"/>
    <w:rsid w:val="00986978"/>
    <w:rsid w:val="00986B98"/>
    <w:rsid w:val="00987463"/>
    <w:rsid w:val="00987B25"/>
    <w:rsid w:val="00987B79"/>
    <w:rsid w:val="00987BD4"/>
    <w:rsid w:val="00987F43"/>
    <w:rsid w:val="0099079F"/>
    <w:rsid w:val="009908CC"/>
    <w:rsid w:val="00990C73"/>
    <w:rsid w:val="00991CE8"/>
    <w:rsid w:val="0099261C"/>
    <w:rsid w:val="00992938"/>
    <w:rsid w:val="0099293A"/>
    <w:rsid w:val="00992E9A"/>
    <w:rsid w:val="009932D2"/>
    <w:rsid w:val="00993C7D"/>
    <w:rsid w:val="00993EFB"/>
    <w:rsid w:val="00993F96"/>
    <w:rsid w:val="009945FE"/>
    <w:rsid w:val="00994787"/>
    <w:rsid w:val="00994818"/>
    <w:rsid w:val="00994B4F"/>
    <w:rsid w:val="00994D79"/>
    <w:rsid w:val="00995C2D"/>
    <w:rsid w:val="009962F1"/>
    <w:rsid w:val="0099643B"/>
    <w:rsid w:val="009967F7"/>
    <w:rsid w:val="00996A64"/>
    <w:rsid w:val="00996E26"/>
    <w:rsid w:val="0099731E"/>
    <w:rsid w:val="00997503"/>
    <w:rsid w:val="00997521"/>
    <w:rsid w:val="00997667"/>
    <w:rsid w:val="00997985"/>
    <w:rsid w:val="009A0166"/>
    <w:rsid w:val="009A03A9"/>
    <w:rsid w:val="009A1015"/>
    <w:rsid w:val="009A2A1D"/>
    <w:rsid w:val="009A32E5"/>
    <w:rsid w:val="009A3732"/>
    <w:rsid w:val="009A38F7"/>
    <w:rsid w:val="009A3EF2"/>
    <w:rsid w:val="009A5105"/>
    <w:rsid w:val="009A59CD"/>
    <w:rsid w:val="009A7585"/>
    <w:rsid w:val="009A7C75"/>
    <w:rsid w:val="009B0F02"/>
    <w:rsid w:val="009B1012"/>
    <w:rsid w:val="009B108D"/>
    <w:rsid w:val="009B1123"/>
    <w:rsid w:val="009B1178"/>
    <w:rsid w:val="009B1B2F"/>
    <w:rsid w:val="009B1B7A"/>
    <w:rsid w:val="009B2173"/>
    <w:rsid w:val="009B2295"/>
    <w:rsid w:val="009B231D"/>
    <w:rsid w:val="009B279B"/>
    <w:rsid w:val="009B2BA9"/>
    <w:rsid w:val="009B2D04"/>
    <w:rsid w:val="009B3272"/>
    <w:rsid w:val="009B33C4"/>
    <w:rsid w:val="009B3473"/>
    <w:rsid w:val="009B3C97"/>
    <w:rsid w:val="009B3DBC"/>
    <w:rsid w:val="009B3E0B"/>
    <w:rsid w:val="009B4393"/>
    <w:rsid w:val="009B449B"/>
    <w:rsid w:val="009B4916"/>
    <w:rsid w:val="009B4963"/>
    <w:rsid w:val="009B4B81"/>
    <w:rsid w:val="009B4D9D"/>
    <w:rsid w:val="009B50A2"/>
    <w:rsid w:val="009B5536"/>
    <w:rsid w:val="009B5653"/>
    <w:rsid w:val="009B572B"/>
    <w:rsid w:val="009B604D"/>
    <w:rsid w:val="009B67E9"/>
    <w:rsid w:val="009B6996"/>
    <w:rsid w:val="009B6D70"/>
    <w:rsid w:val="009B7575"/>
    <w:rsid w:val="009B7796"/>
    <w:rsid w:val="009B7F69"/>
    <w:rsid w:val="009C0127"/>
    <w:rsid w:val="009C0592"/>
    <w:rsid w:val="009C09F0"/>
    <w:rsid w:val="009C0C94"/>
    <w:rsid w:val="009C0D7C"/>
    <w:rsid w:val="009C0D7D"/>
    <w:rsid w:val="009C1090"/>
    <w:rsid w:val="009C110B"/>
    <w:rsid w:val="009C15E7"/>
    <w:rsid w:val="009C15EB"/>
    <w:rsid w:val="009C18C2"/>
    <w:rsid w:val="009C1C03"/>
    <w:rsid w:val="009C26AC"/>
    <w:rsid w:val="009C2733"/>
    <w:rsid w:val="009C2C18"/>
    <w:rsid w:val="009C2CD9"/>
    <w:rsid w:val="009C30CC"/>
    <w:rsid w:val="009C33CC"/>
    <w:rsid w:val="009C4681"/>
    <w:rsid w:val="009C5606"/>
    <w:rsid w:val="009C59CC"/>
    <w:rsid w:val="009C713A"/>
    <w:rsid w:val="009C7795"/>
    <w:rsid w:val="009C784B"/>
    <w:rsid w:val="009D00FA"/>
    <w:rsid w:val="009D0561"/>
    <w:rsid w:val="009D07D2"/>
    <w:rsid w:val="009D0DDD"/>
    <w:rsid w:val="009D0FEE"/>
    <w:rsid w:val="009D109B"/>
    <w:rsid w:val="009D1454"/>
    <w:rsid w:val="009D1B46"/>
    <w:rsid w:val="009D1DE6"/>
    <w:rsid w:val="009D239A"/>
    <w:rsid w:val="009D2A2F"/>
    <w:rsid w:val="009D2A85"/>
    <w:rsid w:val="009D2B04"/>
    <w:rsid w:val="009D2B2E"/>
    <w:rsid w:val="009D3188"/>
    <w:rsid w:val="009D31AB"/>
    <w:rsid w:val="009D335A"/>
    <w:rsid w:val="009D350C"/>
    <w:rsid w:val="009D3CE4"/>
    <w:rsid w:val="009D3D07"/>
    <w:rsid w:val="009D3E4A"/>
    <w:rsid w:val="009D3FBB"/>
    <w:rsid w:val="009D43F6"/>
    <w:rsid w:val="009D43F7"/>
    <w:rsid w:val="009D45A9"/>
    <w:rsid w:val="009D4821"/>
    <w:rsid w:val="009D48B7"/>
    <w:rsid w:val="009D4E3A"/>
    <w:rsid w:val="009D4FE3"/>
    <w:rsid w:val="009D5034"/>
    <w:rsid w:val="009D5484"/>
    <w:rsid w:val="009D5AD5"/>
    <w:rsid w:val="009D5F0F"/>
    <w:rsid w:val="009D63C8"/>
    <w:rsid w:val="009D64F3"/>
    <w:rsid w:val="009D69FA"/>
    <w:rsid w:val="009D6A9C"/>
    <w:rsid w:val="009D6F03"/>
    <w:rsid w:val="009D76EC"/>
    <w:rsid w:val="009D7BC6"/>
    <w:rsid w:val="009E0478"/>
    <w:rsid w:val="009E0521"/>
    <w:rsid w:val="009E08BD"/>
    <w:rsid w:val="009E1159"/>
    <w:rsid w:val="009E1234"/>
    <w:rsid w:val="009E1380"/>
    <w:rsid w:val="009E171A"/>
    <w:rsid w:val="009E220B"/>
    <w:rsid w:val="009E232E"/>
    <w:rsid w:val="009E291F"/>
    <w:rsid w:val="009E2B46"/>
    <w:rsid w:val="009E2BD2"/>
    <w:rsid w:val="009E2DE2"/>
    <w:rsid w:val="009E2EB5"/>
    <w:rsid w:val="009E33AA"/>
    <w:rsid w:val="009E3466"/>
    <w:rsid w:val="009E39B7"/>
    <w:rsid w:val="009E41BF"/>
    <w:rsid w:val="009E47A5"/>
    <w:rsid w:val="009E4B90"/>
    <w:rsid w:val="009E4BC8"/>
    <w:rsid w:val="009E528B"/>
    <w:rsid w:val="009E5441"/>
    <w:rsid w:val="009E569E"/>
    <w:rsid w:val="009E58E8"/>
    <w:rsid w:val="009E5A8B"/>
    <w:rsid w:val="009E5A9D"/>
    <w:rsid w:val="009E5B3A"/>
    <w:rsid w:val="009E5B48"/>
    <w:rsid w:val="009E6242"/>
    <w:rsid w:val="009E65E1"/>
    <w:rsid w:val="009E7BE0"/>
    <w:rsid w:val="009F05A3"/>
    <w:rsid w:val="009F078A"/>
    <w:rsid w:val="009F0818"/>
    <w:rsid w:val="009F0E12"/>
    <w:rsid w:val="009F1105"/>
    <w:rsid w:val="009F1CDC"/>
    <w:rsid w:val="009F1D70"/>
    <w:rsid w:val="009F20A2"/>
    <w:rsid w:val="009F2768"/>
    <w:rsid w:val="009F2797"/>
    <w:rsid w:val="009F2BD7"/>
    <w:rsid w:val="009F2EAC"/>
    <w:rsid w:val="009F2F67"/>
    <w:rsid w:val="009F3064"/>
    <w:rsid w:val="009F306C"/>
    <w:rsid w:val="009F35C6"/>
    <w:rsid w:val="009F3BA0"/>
    <w:rsid w:val="009F3DBE"/>
    <w:rsid w:val="009F416C"/>
    <w:rsid w:val="009F4637"/>
    <w:rsid w:val="009F49F9"/>
    <w:rsid w:val="009F4F93"/>
    <w:rsid w:val="009F5124"/>
    <w:rsid w:val="009F5305"/>
    <w:rsid w:val="009F56CA"/>
    <w:rsid w:val="009F58D8"/>
    <w:rsid w:val="009F5AB1"/>
    <w:rsid w:val="009F5E96"/>
    <w:rsid w:val="009F66D9"/>
    <w:rsid w:val="009F6B10"/>
    <w:rsid w:val="009F6CE2"/>
    <w:rsid w:val="009F6DA0"/>
    <w:rsid w:val="009F759C"/>
    <w:rsid w:val="009F7736"/>
    <w:rsid w:val="009F7BE4"/>
    <w:rsid w:val="009F7C3A"/>
    <w:rsid w:val="009F7EB6"/>
    <w:rsid w:val="00A002B1"/>
    <w:rsid w:val="00A00404"/>
    <w:rsid w:val="00A008C7"/>
    <w:rsid w:val="00A00EEE"/>
    <w:rsid w:val="00A0157A"/>
    <w:rsid w:val="00A01728"/>
    <w:rsid w:val="00A0177F"/>
    <w:rsid w:val="00A01D40"/>
    <w:rsid w:val="00A024FD"/>
    <w:rsid w:val="00A0294A"/>
    <w:rsid w:val="00A02ECA"/>
    <w:rsid w:val="00A031CB"/>
    <w:rsid w:val="00A0355C"/>
    <w:rsid w:val="00A0441E"/>
    <w:rsid w:val="00A04563"/>
    <w:rsid w:val="00A0457E"/>
    <w:rsid w:val="00A049D8"/>
    <w:rsid w:val="00A04E7F"/>
    <w:rsid w:val="00A05085"/>
    <w:rsid w:val="00A05245"/>
    <w:rsid w:val="00A0577C"/>
    <w:rsid w:val="00A0603F"/>
    <w:rsid w:val="00A06339"/>
    <w:rsid w:val="00A06B21"/>
    <w:rsid w:val="00A06B9C"/>
    <w:rsid w:val="00A06BAB"/>
    <w:rsid w:val="00A06C23"/>
    <w:rsid w:val="00A072E2"/>
    <w:rsid w:val="00A075B6"/>
    <w:rsid w:val="00A076D5"/>
    <w:rsid w:val="00A07CCB"/>
    <w:rsid w:val="00A07EE2"/>
    <w:rsid w:val="00A10964"/>
    <w:rsid w:val="00A10B31"/>
    <w:rsid w:val="00A10C24"/>
    <w:rsid w:val="00A11A54"/>
    <w:rsid w:val="00A11CF1"/>
    <w:rsid w:val="00A11EF7"/>
    <w:rsid w:val="00A11F25"/>
    <w:rsid w:val="00A12D77"/>
    <w:rsid w:val="00A12E0C"/>
    <w:rsid w:val="00A12EBD"/>
    <w:rsid w:val="00A12ECD"/>
    <w:rsid w:val="00A12EF9"/>
    <w:rsid w:val="00A1392C"/>
    <w:rsid w:val="00A139EE"/>
    <w:rsid w:val="00A147F2"/>
    <w:rsid w:val="00A14B06"/>
    <w:rsid w:val="00A14B8E"/>
    <w:rsid w:val="00A14CB2"/>
    <w:rsid w:val="00A14DD6"/>
    <w:rsid w:val="00A15374"/>
    <w:rsid w:val="00A156C2"/>
    <w:rsid w:val="00A15E34"/>
    <w:rsid w:val="00A15EB3"/>
    <w:rsid w:val="00A166EB"/>
    <w:rsid w:val="00A16936"/>
    <w:rsid w:val="00A16AC7"/>
    <w:rsid w:val="00A1784F"/>
    <w:rsid w:val="00A20433"/>
    <w:rsid w:val="00A20D24"/>
    <w:rsid w:val="00A20E7C"/>
    <w:rsid w:val="00A210A9"/>
    <w:rsid w:val="00A21896"/>
    <w:rsid w:val="00A21D8A"/>
    <w:rsid w:val="00A21DB1"/>
    <w:rsid w:val="00A22EBD"/>
    <w:rsid w:val="00A2371F"/>
    <w:rsid w:val="00A239D4"/>
    <w:rsid w:val="00A23BA1"/>
    <w:rsid w:val="00A23DE5"/>
    <w:rsid w:val="00A23E18"/>
    <w:rsid w:val="00A23FDA"/>
    <w:rsid w:val="00A24183"/>
    <w:rsid w:val="00A24617"/>
    <w:rsid w:val="00A24940"/>
    <w:rsid w:val="00A25213"/>
    <w:rsid w:val="00A25BA4"/>
    <w:rsid w:val="00A25F38"/>
    <w:rsid w:val="00A26300"/>
    <w:rsid w:val="00A26E6E"/>
    <w:rsid w:val="00A27281"/>
    <w:rsid w:val="00A2751F"/>
    <w:rsid w:val="00A27796"/>
    <w:rsid w:val="00A304FB"/>
    <w:rsid w:val="00A31049"/>
    <w:rsid w:val="00A31568"/>
    <w:rsid w:val="00A31C01"/>
    <w:rsid w:val="00A321A3"/>
    <w:rsid w:val="00A32A62"/>
    <w:rsid w:val="00A32A9D"/>
    <w:rsid w:val="00A32F1E"/>
    <w:rsid w:val="00A33348"/>
    <w:rsid w:val="00A3360B"/>
    <w:rsid w:val="00A336CE"/>
    <w:rsid w:val="00A33885"/>
    <w:rsid w:val="00A33944"/>
    <w:rsid w:val="00A33DB0"/>
    <w:rsid w:val="00A345FD"/>
    <w:rsid w:val="00A34BFC"/>
    <w:rsid w:val="00A34F1D"/>
    <w:rsid w:val="00A353CA"/>
    <w:rsid w:val="00A357C0"/>
    <w:rsid w:val="00A35809"/>
    <w:rsid w:val="00A35A5F"/>
    <w:rsid w:val="00A36AB3"/>
    <w:rsid w:val="00A36D77"/>
    <w:rsid w:val="00A3745D"/>
    <w:rsid w:val="00A37616"/>
    <w:rsid w:val="00A3784D"/>
    <w:rsid w:val="00A3796A"/>
    <w:rsid w:val="00A4008E"/>
    <w:rsid w:val="00A40093"/>
    <w:rsid w:val="00A40227"/>
    <w:rsid w:val="00A40235"/>
    <w:rsid w:val="00A40401"/>
    <w:rsid w:val="00A40713"/>
    <w:rsid w:val="00A40F96"/>
    <w:rsid w:val="00A4207F"/>
    <w:rsid w:val="00A42A72"/>
    <w:rsid w:val="00A4390B"/>
    <w:rsid w:val="00A4391A"/>
    <w:rsid w:val="00A440A6"/>
    <w:rsid w:val="00A4563A"/>
    <w:rsid w:val="00A45715"/>
    <w:rsid w:val="00A458B4"/>
    <w:rsid w:val="00A45FEB"/>
    <w:rsid w:val="00A46728"/>
    <w:rsid w:val="00A4732E"/>
    <w:rsid w:val="00A4786F"/>
    <w:rsid w:val="00A50235"/>
    <w:rsid w:val="00A504DA"/>
    <w:rsid w:val="00A508D8"/>
    <w:rsid w:val="00A509B8"/>
    <w:rsid w:val="00A50ABF"/>
    <w:rsid w:val="00A50F1E"/>
    <w:rsid w:val="00A510A4"/>
    <w:rsid w:val="00A51230"/>
    <w:rsid w:val="00A514A5"/>
    <w:rsid w:val="00A514B3"/>
    <w:rsid w:val="00A515A9"/>
    <w:rsid w:val="00A51C0A"/>
    <w:rsid w:val="00A51DDD"/>
    <w:rsid w:val="00A51FDE"/>
    <w:rsid w:val="00A52069"/>
    <w:rsid w:val="00A52680"/>
    <w:rsid w:val="00A5284C"/>
    <w:rsid w:val="00A5299D"/>
    <w:rsid w:val="00A529B1"/>
    <w:rsid w:val="00A53F01"/>
    <w:rsid w:val="00A54005"/>
    <w:rsid w:val="00A5402E"/>
    <w:rsid w:val="00A54431"/>
    <w:rsid w:val="00A54475"/>
    <w:rsid w:val="00A5470A"/>
    <w:rsid w:val="00A54ABC"/>
    <w:rsid w:val="00A54BAB"/>
    <w:rsid w:val="00A54DEA"/>
    <w:rsid w:val="00A54F4B"/>
    <w:rsid w:val="00A55642"/>
    <w:rsid w:val="00A556BE"/>
    <w:rsid w:val="00A559A0"/>
    <w:rsid w:val="00A55DC9"/>
    <w:rsid w:val="00A566C7"/>
    <w:rsid w:val="00A56910"/>
    <w:rsid w:val="00A56A37"/>
    <w:rsid w:val="00A56B5D"/>
    <w:rsid w:val="00A57120"/>
    <w:rsid w:val="00A573D8"/>
    <w:rsid w:val="00A6005E"/>
    <w:rsid w:val="00A6061C"/>
    <w:rsid w:val="00A611A1"/>
    <w:rsid w:val="00A61E03"/>
    <w:rsid w:val="00A61E87"/>
    <w:rsid w:val="00A624FF"/>
    <w:rsid w:val="00A6337E"/>
    <w:rsid w:val="00A63392"/>
    <w:rsid w:val="00A63425"/>
    <w:rsid w:val="00A63620"/>
    <w:rsid w:val="00A64434"/>
    <w:rsid w:val="00A65402"/>
    <w:rsid w:val="00A65856"/>
    <w:rsid w:val="00A6609E"/>
    <w:rsid w:val="00A66453"/>
    <w:rsid w:val="00A6654F"/>
    <w:rsid w:val="00A66E2D"/>
    <w:rsid w:val="00A674BB"/>
    <w:rsid w:val="00A67C65"/>
    <w:rsid w:val="00A703CD"/>
    <w:rsid w:val="00A7056E"/>
    <w:rsid w:val="00A7059C"/>
    <w:rsid w:val="00A708C1"/>
    <w:rsid w:val="00A70E47"/>
    <w:rsid w:val="00A71082"/>
    <w:rsid w:val="00A7144C"/>
    <w:rsid w:val="00A714E2"/>
    <w:rsid w:val="00A71980"/>
    <w:rsid w:val="00A719DB"/>
    <w:rsid w:val="00A71E5D"/>
    <w:rsid w:val="00A72065"/>
    <w:rsid w:val="00A720EB"/>
    <w:rsid w:val="00A723F2"/>
    <w:rsid w:val="00A72950"/>
    <w:rsid w:val="00A72B4E"/>
    <w:rsid w:val="00A72FA4"/>
    <w:rsid w:val="00A73FD9"/>
    <w:rsid w:val="00A742A3"/>
    <w:rsid w:val="00A74AE6"/>
    <w:rsid w:val="00A74B22"/>
    <w:rsid w:val="00A74C47"/>
    <w:rsid w:val="00A74FF9"/>
    <w:rsid w:val="00A75406"/>
    <w:rsid w:val="00A7544E"/>
    <w:rsid w:val="00A757FD"/>
    <w:rsid w:val="00A76551"/>
    <w:rsid w:val="00A765BF"/>
    <w:rsid w:val="00A768AC"/>
    <w:rsid w:val="00A76B03"/>
    <w:rsid w:val="00A76E25"/>
    <w:rsid w:val="00A773E8"/>
    <w:rsid w:val="00A77519"/>
    <w:rsid w:val="00A77769"/>
    <w:rsid w:val="00A77849"/>
    <w:rsid w:val="00A778B6"/>
    <w:rsid w:val="00A77D75"/>
    <w:rsid w:val="00A8076E"/>
    <w:rsid w:val="00A809FC"/>
    <w:rsid w:val="00A80C5C"/>
    <w:rsid w:val="00A80F97"/>
    <w:rsid w:val="00A81012"/>
    <w:rsid w:val="00A81179"/>
    <w:rsid w:val="00A8117E"/>
    <w:rsid w:val="00A81417"/>
    <w:rsid w:val="00A8178D"/>
    <w:rsid w:val="00A81B69"/>
    <w:rsid w:val="00A81B6A"/>
    <w:rsid w:val="00A822DB"/>
    <w:rsid w:val="00A82D75"/>
    <w:rsid w:val="00A8398F"/>
    <w:rsid w:val="00A83F8C"/>
    <w:rsid w:val="00A83FA8"/>
    <w:rsid w:val="00A84175"/>
    <w:rsid w:val="00A842A1"/>
    <w:rsid w:val="00A842A6"/>
    <w:rsid w:val="00A8473D"/>
    <w:rsid w:val="00A84831"/>
    <w:rsid w:val="00A855B8"/>
    <w:rsid w:val="00A85729"/>
    <w:rsid w:val="00A85A22"/>
    <w:rsid w:val="00A85B0C"/>
    <w:rsid w:val="00A85C4B"/>
    <w:rsid w:val="00A85D7C"/>
    <w:rsid w:val="00A8607F"/>
    <w:rsid w:val="00A86778"/>
    <w:rsid w:val="00A8690F"/>
    <w:rsid w:val="00A879CF"/>
    <w:rsid w:val="00A87BD6"/>
    <w:rsid w:val="00A90023"/>
    <w:rsid w:val="00A901D0"/>
    <w:rsid w:val="00A901D4"/>
    <w:rsid w:val="00A90346"/>
    <w:rsid w:val="00A90465"/>
    <w:rsid w:val="00A91069"/>
    <w:rsid w:val="00A915E6"/>
    <w:rsid w:val="00A9167A"/>
    <w:rsid w:val="00A91A4B"/>
    <w:rsid w:val="00A92741"/>
    <w:rsid w:val="00A9343D"/>
    <w:rsid w:val="00A93C95"/>
    <w:rsid w:val="00A94120"/>
    <w:rsid w:val="00A94254"/>
    <w:rsid w:val="00A95874"/>
    <w:rsid w:val="00A95CE2"/>
    <w:rsid w:val="00A95E41"/>
    <w:rsid w:val="00A961B6"/>
    <w:rsid w:val="00A961E9"/>
    <w:rsid w:val="00A962D9"/>
    <w:rsid w:val="00A966DD"/>
    <w:rsid w:val="00A96E57"/>
    <w:rsid w:val="00A97608"/>
    <w:rsid w:val="00A97D54"/>
    <w:rsid w:val="00A97D76"/>
    <w:rsid w:val="00AA0403"/>
    <w:rsid w:val="00AA0B90"/>
    <w:rsid w:val="00AA0E66"/>
    <w:rsid w:val="00AA263C"/>
    <w:rsid w:val="00AA2C86"/>
    <w:rsid w:val="00AA33ED"/>
    <w:rsid w:val="00AA3663"/>
    <w:rsid w:val="00AA36D0"/>
    <w:rsid w:val="00AA4254"/>
    <w:rsid w:val="00AA43DC"/>
    <w:rsid w:val="00AA4E87"/>
    <w:rsid w:val="00AA5030"/>
    <w:rsid w:val="00AA52C3"/>
    <w:rsid w:val="00AA5A24"/>
    <w:rsid w:val="00AA5F83"/>
    <w:rsid w:val="00AA68C6"/>
    <w:rsid w:val="00AA6909"/>
    <w:rsid w:val="00AA6E7F"/>
    <w:rsid w:val="00AA7290"/>
    <w:rsid w:val="00AA75CE"/>
    <w:rsid w:val="00AA7601"/>
    <w:rsid w:val="00AA7D73"/>
    <w:rsid w:val="00AB0249"/>
    <w:rsid w:val="00AB0AD7"/>
    <w:rsid w:val="00AB0BEA"/>
    <w:rsid w:val="00AB0C03"/>
    <w:rsid w:val="00AB1109"/>
    <w:rsid w:val="00AB13F0"/>
    <w:rsid w:val="00AB17D6"/>
    <w:rsid w:val="00AB18E4"/>
    <w:rsid w:val="00AB1F01"/>
    <w:rsid w:val="00AB2445"/>
    <w:rsid w:val="00AB26B2"/>
    <w:rsid w:val="00AB2DD2"/>
    <w:rsid w:val="00AB3183"/>
    <w:rsid w:val="00AB31EF"/>
    <w:rsid w:val="00AB3389"/>
    <w:rsid w:val="00AB4A35"/>
    <w:rsid w:val="00AB4C53"/>
    <w:rsid w:val="00AB5178"/>
    <w:rsid w:val="00AB56AF"/>
    <w:rsid w:val="00AB5850"/>
    <w:rsid w:val="00AB5964"/>
    <w:rsid w:val="00AB5DAE"/>
    <w:rsid w:val="00AB6236"/>
    <w:rsid w:val="00AB6465"/>
    <w:rsid w:val="00AB64A7"/>
    <w:rsid w:val="00AB6E2D"/>
    <w:rsid w:val="00AB6E95"/>
    <w:rsid w:val="00AB7022"/>
    <w:rsid w:val="00AB70E0"/>
    <w:rsid w:val="00AB71AF"/>
    <w:rsid w:val="00AB7E94"/>
    <w:rsid w:val="00AC009D"/>
    <w:rsid w:val="00AC020B"/>
    <w:rsid w:val="00AC0E89"/>
    <w:rsid w:val="00AC2243"/>
    <w:rsid w:val="00AC2F96"/>
    <w:rsid w:val="00AC3147"/>
    <w:rsid w:val="00AC3295"/>
    <w:rsid w:val="00AC3454"/>
    <w:rsid w:val="00AC3745"/>
    <w:rsid w:val="00AC3B64"/>
    <w:rsid w:val="00AC3F3B"/>
    <w:rsid w:val="00AC40F1"/>
    <w:rsid w:val="00AC4332"/>
    <w:rsid w:val="00AC46CA"/>
    <w:rsid w:val="00AC47D3"/>
    <w:rsid w:val="00AC5004"/>
    <w:rsid w:val="00AC51C9"/>
    <w:rsid w:val="00AC5502"/>
    <w:rsid w:val="00AC5552"/>
    <w:rsid w:val="00AC555D"/>
    <w:rsid w:val="00AC58A7"/>
    <w:rsid w:val="00AC58B3"/>
    <w:rsid w:val="00AC58CC"/>
    <w:rsid w:val="00AC5DCE"/>
    <w:rsid w:val="00AC6375"/>
    <w:rsid w:val="00AC6487"/>
    <w:rsid w:val="00AC65A5"/>
    <w:rsid w:val="00AC6DDE"/>
    <w:rsid w:val="00AC7124"/>
    <w:rsid w:val="00AC7178"/>
    <w:rsid w:val="00AD0B09"/>
    <w:rsid w:val="00AD0C6F"/>
    <w:rsid w:val="00AD1089"/>
    <w:rsid w:val="00AD11CB"/>
    <w:rsid w:val="00AD1495"/>
    <w:rsid w:val="00AD1C9E"/>
    <w:rsid w:val="00AD2627"/>
    <w:rsid w:val="00AD2733"/>
    <w:rsid w:val="00AD3019"/>
    <w:rsid w:val="00AD3539"/>
    <w:rsid w:val="00AD3C1E"/>
    <w:rsid w:val="00AD4248"/>
    <w:rsid w:val="00AD46A0"/>
    <w:rsid w:val="00AD471C"/>
    <w:rsid w:val="00AD4C80"/>
    <w:rsid w:val="00AD4FD1"/>
    <w:rsid w:val="00AD5002"/>
    <w:rsid w:val="00AD52EB"/>
    <w:rsid w:val="00AD563D"/>
    <w:rsid w:val="00AD57B9"/>
    <w:rsid w:val="00AD631C"/>
    <w:rsid w:val="00AD6327"/>
    <w:rsid w:val="00AD692E"/>
    <w:rsid w:val="00AD6AF4"/>
    <w:rsid w:val="00AD7084"/>
    <w:rsid w:val="00AD780A"/>
    <w:rsid w:val="00AD7AD0"/>
    <w:rsid w:val="00AD7CFE"/>
    <w:rsid w:val="00AD7E91"/>
    <w:rsid w:val="00AE02F2"/>
    <w:rsid w:val="00AE0453"/>
    <w:rsid w:val="00AE0A63"/>
    <w:rsid w:val="00AE0B71"/>
    <w:rsid w:val="00AE107D"/>
    <w:rsid w:val="00AE1B2B"/>
    <w:rsid w:val="00AE1EEB"/>
    <w:rsid w:val="00AE21C9"/>
    <w:rsid w:val="00AE23E2"/>
    <w:rsid w:val="00AE288C"/>
    <w:rsid w:val="00AE2E7C"/>
    <w:rsid w:val="00AE2ED3"/>
    <w:rsid w:val="00AE3115"/>
    <w:rsid w:val="00AE3A06"/>
    <w:rsid w:val="00AE3CB2"/>
    <w:rsid w:val="00AE41B5"/>
    <w:rsid w:val="00AE44C7"/>
    <w:rsid w:val="00AE4F52"/>
    <w:rsid w:val="00AE5203"/>
    <w:rsid w:val="00AE548D"/>
    <w:rsid w:val="00AE609C"/>
    <w:rsid w:val="00AE6390"/>
    <w:rsid w:val="00AE6398"/>
    <w:rsid w:val="00AE6969"/>
    <w:rsid w:val="00AE7242"/>
    <w:rsid w:val="00AE7346"/>
    <w:rsid w:val="00AE7606"/>
    <w:rsid w:val="00AE772A"/>
    <w:rsid w:val="00AE77A7"/>
    <w:rsid w:val="00AE7EC1"/>
    <w:rsid w:val="00AF0006"/>
    <w:rsid w:val="00AF002D"/>
    <w:rsid w:val="00AF04D0"/>
    <w:rsid w:val="00AF0861"/>
    <w:rsid w:val="00AF0D02"/>
    <w:rsid w:val="00AF0D6A"/>
    <w:rsid w:val="00AF0F1D"/>
    <w:rsid w:val="00AF11E8"/>
    <w:rsid w:val="00AF126F"/>
    <w:rsid w:val="00AF12F1"/>
    <w:rsid w:val="00AF16C6"/>
    <w:rsid w:val="00AF1DC9"/>
    <w:rsid w:val="00AF2759"/>
    <w:rsid w:val="00AF2D84"/>
    <w:rsid w:val="00AF308A"/>
    <w:rsid w:val="00AF3832"/>
    <w:rsid w:val="00AF3A18"/>
    <w:rsid w:val="00AF3B39"/>
    <w:rsid w:val="00AF4197"/>
    <w:rsid w:val="00AF48BE"/>
    <w:rsid w:val="00AF502B"/>
    <w:rsid w:val="00AF5A7A"/>
    <w:rsid w:val="00AF5AC8"/>
    <w:rsid w:val="00AF5C8C"/>
    <w:rsid w:val="00AF5D95"/>
    <w:rsid w:val="00AF6292"/>
    <w:rsid w:val="00AF62EE"/>
    <w:rsid w:val="00AF6330"/>
    <w:rsid w:val="00AF6CE4"/>
    <w:rsid w:val="00AF6D3F"/>
    <w:rsid w:val="00AF7002"/>
    <w:rsid w:val="00AF7868"/>
    <w:rsid w:val="00AF7BE4"/>
    <w:rsid w:val="00B00161"/>
    <w:rsid w:val="00B009A8"/>
    <w:rsid w:val="00B00AC3"/>
    <w:rsid w:val="00B0206B"/>
    <w:rsid w:val="00B02CE0"/>
    <w:rsid w:val="00B02D7F"/>
    <w:rsid w:val="00B02F86"/>
    <w:rsid w:val="00B03358"/>
    <w:rsid w:val="00B033AC"/>
    <w:rsid w:val="00B041AC"/>
    <w:rsid w:val="00B043FB"/>
    <w:rsid w:val="00B045D1"/>
    <w:rsid w:val="00B04A82"/>
    <w:rsid w:val="00B050CD"/>
    <w:rsid w:val="00B05277"/>
    <w:rsid w:val="00B053B6"/>
    <w:rsid w:val="00B05719"/>
    <w:rsid w:val="00B057CC"/>
    <w:rsid w:val="00B05ABA"/>
    <w:rsid w:val="00B05B9B"/>
    <w:rsid w:val="00B060A9"/>
    <w:rsid w:val="00B06B20"/>
    <w:rsid w:val="00B06C71"/>
    <w:rsid w:val="00B06FD1"/>
    <w:rsid w:val="00B07B2F"/>
    <w:rsid w:val="00B10999"/>
    <w:rsid w:val="00B10D8B"/>
    <w:rsid w:val="00B10FE1"/>
    <w:rsid w:val="00B11327"/>
    <w:rsid w:val="00B113E0"/>
    <w:rsid w:val="00B11FAB"/>
    <w:rsid w:val="00B124C4"/>
    <w:rsid w:val="00B1293F"/>
    <w:rsid w:val="00B12DBA"/>
    <w:rsid w:val="00B12E52"/>
    <w:rsid w:val="00B13001"/>
    <w:rsid w:val="00B133BE"/>
    <w:rsid w:val="00B1345D"/>
    <w:rsid w:val="00B13605"/>
    <w:rsid w:val="00B137C1"/>
    <w:rsid w:val="00B13D34"/>
    <w:rsid w:val="00B14645"/>
    <w:rsid w:val="00B151FA"/>
    <w:rsid w:val="00B15790"/>
    <w:rsid w:val="00B15B14"/>
    <w:rsid w:val="00B15F3B"/>
    <w:rsid w:val="00B163A8"/>
    <w:rsid w:val="00B16458"/>
    <w:rsid w:val="00B16531"/>
    <w:rsid w:val="00B169D0"/>
    <w:rsid w:val="00B16B7C"/>
    <w:rsid w:val="00B17026"/>
    <w:rsid w:val="00B170CE"/>
    <w:rsid w:val="00B1712E"/>
    <w:rsid w:val="00B17376"/>
    <w:rsid w:val="00B17759"/>
    <w:rsid w:val="00B20282"/>
    <w:rsid w:val="00B202C4"/>
    <w:rsid w:val="00B20FD0"/>
    <w:rsid w:val="00B21005"/>
    <w:rsid w:val="00B21D72"/>
    <w:rsid w:val="00B223BA"/>
    <w:rsid w:val="00B22458"/>
    <w:rsid w:val="00B2253E"/>
    <w:rsid w:val="00B22B1B"/>
    <w:rsid w:val="00B2340F"/>
    <w:rsid w:val="00B239CA"/>
    <w:rsid w:val="00B23A29"/>
    <w:rsid w:val="00B23B11"/>
    <w:rsid w:val="00B25721"/>
    <w:rsid w:val="00B25876"/>
    <w:rsid w:val="00B25B72"/>
    <w:rsid w:val="00B25DDD"/>
    <w:rsid w:val="00B260D6"/>
    <w:rsid w:val="00B269AC"/>
    <w:rsid w:val="00B269BD"/>
    <w:rsid w:val="00B26C90"/>
    <w:rsid w:val="00B26F44"/>
    <w:rsid w:val="00B27609"/>
    <w:rsid w:val="00B30042"/>
    <w:rsid w:val="00B301D1"/>
    <w:rsid w:val="00B31232"/>
    <w:rsid w:val="00B317D8"/>
    <w:rsid w:val="00B326FE"/>
    <w:rsid w:val="00B329F7"/>
    <w:rsid w:val="00B32BC2"/>
    <w:rsid w:val="00B32C84"/>
    <w:rsid w:val="00B3338A"/>
    <w:rsid w:val="00B33639"/>
    <w:rsid w:val="00B3380B"/>
    <w:rsid w:val="00B33930"/>
    <w:rsid w:val="00B33BB3"/>
    <w:rsid w:val="00B344AF"/>
    <w:rsid w:val="00B3458E"/>
    <w:rsid w:val="00B347D8"/>
    <w:rsid w:val="00B359BA"/>
    <w:rsid w:val="00B361D9"/>
    <w:rsid w:val="00B36794"/>
    <w:rsid w:val="00B367E2"/>
    <w:rsid w:val="00B37545"/>
    <w:rsid w:val="00B4006B"/>
    <w:rsid w:val="00B401B0"/>
    <w:rsid w:val="00B40742"/>
    <w:rsid w:val="00B41D78"/>
    <w:rsid w:val="00B425EC"/>
    <w:rsid w:val="00B42761"/>
    <w:rsid w:val="00B42CC9"/>
    <w:rsid w:val="00B43197"/>
    <w:rsid w:val="00B43B21"/>
    <w:rsid w:val="00B43F0B"/>
    <w:rsid w:val="00B4426F"/>
    <w:rsid w:val="00B443F3"/>
    <w:rsid w:val="00B44904"/>
    <w:rsid w:val="00B44AC0"/>
    <w:rsid w:val="00B44FE3"/>
    <w:rsid w:val="00B454AA"/>
    <w:rsid w:val="00B455F8"/>
    <w:rsid w:val="00B4575C"/>
    <w:rsid w:val="00B45828"/>
    <w:rsid w:val="00B45BF5"/>
    <w:rsid w:val="00B46569"/>
    <w:rsid w:val="00B46A7D"/>
    <w:rsid w:val="00B473A6"/>
    <w:rsid w:val="00B473B6"/>
    <w:rsid w:val="00B476C2"/>
    <w:rsid w:val="00B47F7E"/>
    <w:rsid w:val="00B505CC"/>
    <w:rsid w:val="00B50866"/>
    <w:rsid w:val="00B50B73"/>
    <w:rsid w:val="00B5106B"/>
    <w:rsid w:val="00B515F9"/>
    <w:rsid w:val="00B51EE5"/>
    <w:rsid w:val="00B51F40"/>
    <w:rsid w:val="00B52C22"/>
    <w:rsid w:val="00B53276"/>
    <w:rsid w:val="00B5361E"/>
    <w:rsid w:val="00B53CCB"/>
    <w:rsid w:val="00B53F5A"/>
    <w:rsid w:val="00B54D8B"/>
    <w:rsid w:val="00B54EB5"/>
    <w:rsid w:val="00B55B9A"/>
    <w:rsid w:val="00B55C41"/>
    <w:rsid w:val="00B55E19"/>
    <w:rsid w:val="00B55EAA"/>
    <w:rsid w:val="00B5655F"/>
    <w:rsid w:val="00B56EF9"/>
    <w:rsid w:val="00B5752F"/>
    <w:rsid w:val="00B57979"/>
    <w:rsid w:val="00B57AFE"/>
    <w:rsid w:val="00B57B78"/>
    <w:rsid w:val="00B57C2F"/>
    <w:rsid w:val="00B57C52"/>
    <w:rsid w:val="00B57C89"/>
    <w:rsid w:val="00B57D99"/>
    <w:rsid w:val="00B57E8F"/>
    <w:rsid w:val="00B6012D"/>
    <w:rsid w:val="00B60254"/>
    <w:rsid w:val="00B60697"/>
    <w:rsid w:val="00B606CD"/>
    <w:rsid w:val="00B60966"/>
    <w:rsid w:val="00B60A7E"/>
    <w:rsid w:val="00B60F5A"/>
    <w:rsid w:val="00B6116E"/>
    <w:rsid w:val="00B61C78"/>
    <w:rsid w:val="00B6260A"/>
    <w:rsid w:val="00B626C7"/>
    <w:rsid w:val="00B62B9B"/>
    <w:rsid w:val="00B63557"/>
    <w:rsid w:val="00B63586"/>
    <w:rsid w:val="00B64B7E"/>
    <w:rsid w:val="00B64EFA"/>
    <w:rsid w:val="00B65068"/>
    <w:rsid w:val="00B65709"/>
    <w:rsid w:val="00B65B01"/>
    <w:rsid w:val="00B65BA4"/>
    <w:rsid w:val="00B65D09"/>
    <w:rsid w:val="00B664D2"/>
    <w:rsid w:val="00B6661C"/>
    <w:rsid w:val="00B66758"/>
    <w:rsid w:val="00B66C55"/>
    <w:rsid w:val="00B67774"/>
    <w:rsid w:val="00B67E1A"/>
    <w:rsid w:val="00B70FE5"/>
    <w:rsid w:val="00B7179F"/>
    <w:rsid w:val="00B71D54"/>
    <w:rsid w:val="00B720CE"/>
    <w:rsid w:val="00B7210B"/>
    <w:rsid w:val="00B72FA9"/>
    <w:rsid w:val="00B730AC"/>
    <w:rsid w:val="00B7330B"/>
    <w:rsid w:val="00B735AF"/>
    <w:rsid w:val="00B73A98"/>
    <w:rsid w:val="00B73BEB"/>
    <w:rsid w:val="00B73E1A"/>
    <w:rsid w:val="00B740E7"/>
    <w:rsid w:val="00B7423B"/>
    <w:rsid w:val="00B743BB"/>
    <w:rsid w:val="00B74A23"/>
    <w:rsid w:val="00B74B72"/>
    <w:rsid w:val="00B75403"/>
    <w:rsid w:val="00B75428"/>
    <w:rsid w:val="00B756DB"/>
    <w:rsid w:val="00B757BB"/>
    <w:rsid w:val="00B7582E"/>
    <w:rsid w:val="00B75FFE"/>
    <w:rsid w:val="00B76661"/>
    <w:rsid w:val="00B76927"/>
    <w:rsid w:val="00B771B5"/>
    <w:rsid w:val="00B77484"/>
    <w:rsid w:val="00B77847"/>
    <w:rsid w:val="00B77BB8"/>
    <w:rsid w:val="00B77E39"/>
    <w:rsid w:val="00B80620"/>
    <w:rsid w:val="00B80E41"/>
    <w:rsid w:val="00B813B9"/>
    <w:rsid w:val="00B815A8"/>
    <w:rsid w:val="00B81EF6"/>
    <w:rsid w:val="00B8212D"/>
    <w:rsid w:val="00B822DF"/>
    <w:rsid w:val="00B822F6"/>
    <w:rsid w:val="00B82470"/>
    <w:rsid w:val="00B82704"/>
    <w:rsid w:val="00B82BE0"/>
    <w:rsid w:val="00B82E22"/>
    <w:rsid w:val="00B83861"/>
    <w:rsid w:val="00B8392B"/>
    <w:rsid w:val="00B83B61"/>
    <w:rsid w:val="00B83DEE"/>
    <w:rsid w:val="00B83E52"/>
    <w:rsid w:val="00B8475D"/>
    <w:rsid w:val="00B84B96"/>
    <w:rsid w:val="00B85411"/>
    <w:rsid w:val="00B863EB"/>
    <w:rsid w:val="00B86629"/>
    <w:rsid w:val="00B86699"/>
    <w:rsid w:val="00B868AA"/>
    <w:rsid w:val="00B86DD7"/>
    <w:rsid w:val="00B872F6"/>
    <w:rsid w:val="00B87D24"/>
    <w:rsid w:val="00B90B97"/>
    <w:rsid w:val="00B90FE0"/>
    <w:rsid w:val="00B9126B"/>
    <w:rsid w:val="00B917C6"/>
    <w:rsid w:val="00B91ABC"/>
    <w:rsid w:val="00B91C09"/>
    <w:rsid w:val="00B92200"/>
    <w:rsid w:val="00B9220F"/>
    <w:rsid w:val="00B922E1"/>
    <w:rsid w:val="00B924A3"/>
    <w:rsid w:val="00B92E1D"/>
    <w:rsid w:val="00B9335A"/>
    <w:rsid w:val="00B936AA"/>
    <w:rsid w:val="00B93936"/>
    <w:rsid w:val="00B945E6"/>
    <w:rsid w:val="00B94A9C"/>
    <w:rsid w:val="00B960BC"/>
    <w:rsid w:val="00B967F9"/>
    <w:rsid w:val="00B96B14"/>
    <w:rsid w:val="00B96CC2"/>
    <w:rsid w:val="00B96DFF"/>
    <w:rsid w:val="00B973DF"/>
    <w:rsid w:val="00B9762E"/>
    <w:rsid w:val="00B97A69"/>
    <w:rsid w:val="00BA031A"/>
    <w:rsid w:val="00BA05F3"/>
    <w:rsid w:val="00BA0AE6"/>
    <w:rsid w:val="00BA0FCF"/>
    <w:rsid w:val="00BA0FEB"/>
    <w:rsid w:val="00BA1187"/>
    <w:rsid w:val="00BA12A1"/>
    <w:rsid w:val="00BA1F2C"/>
    <w:rsid w:val="00BA2048"/>
    <w:rsid w:val="00BA240A"/>
    <w:rsid w:val="00BA2AB7"/>
    <w:rsid w:val="00BA397B"/>
    <w:rsid w:val="00BA398F"/>
    <w:rsid w:val="00BA3A49"/>
    <w:rsid w:val="00BA3B79"/>
    <w:rsid w:val="00BA4CD1"/>
    <w:rsid w:val="00BA4D30"/>
    <w:rsid w:val="00BA4FC0"/>
    <w:rsid w:val="00BA511C"/>
    <w:rsid w:val="00BA5173"/>
    <w:rsid w:val="00BA5178"/>
    <w:rsid w:val="00BA5383"/>
    <w:rsid w:val="00BA5705"/>
    <w:rsid w:val="00BA5855"/>
    <w:rsid w:val="00BA59DA"/>
    <w:rsid w:val="00BA5A8A"/>
    <w:rsid w:val="00BA5D4F"/>
    <w:rsid w:val="00BA5F4A"/>
    <w:rsid w:val="00BA61A6"/>
    <w:rsid w:val="00BA61DC"/>
    <w:rsid w:val="00BA6799"/>
    <w:rsid w:val="00BA6B19"/>
    <w:rsid w:val="00BA6F96"/>
    <w:rsid w:val="00BA7140"/>
    <w:rsid w:val="00BA71DA"/>
    <w:rsid w:val="00BA7497"/>
    <w:rsid w:val="00BA765C"/>
    <w:rsid w:val="00BA7B15"/>
    <w:rsid w:val="00BB0733"/>
    <w:rsid w:val="00BB0931"/>
    <w:rsid w:val="00BB1131"/>
    <w:rsid w:val="00BB141F"/>
    <w:rsid w:val="00BB1746"/>
    <w:rsid w:val="00BB1813"/>
    <w:rsid w:val="00BB192F"/>
    <w:rsid w:val="00BB2235"/>
    <w:rsid w:val="00BB252D"/>
    <w:rsid w:val="00BB262B"/>
    <w:rsid w:val="00BB29E1"/>
    <w:rsid w:val="00BB2A75"/>
    <w:rsid w:val="00BB2AF0"/>
    <w:rsid w:val="00BB3008"/>
    <w:rsid w:val="00BB302B"/>
    <w:rsid w:val="00BB3370"/>
    <w:rsid w:val="00BB3439"/>
    <w:rsid w:val="00BB3459"/>
    <w:rsid w:val="00BB3968"/>
    <w:rsid w:val="00BB3B82"/>
    <w:rsid w:val="00BB3DF4"/>
    <w:rsid w:val="00BB3ECE"/>
    <w:rsid w:val="00BB3F95"/>
    <w:rsid w:val="00BB414C"/>
    <w:rsid w:val="00BB4731"/>
    <w:rsid w:val="00BB47B5"/>
    <w:rsid w:val="00BB48DA"/>
    <w:rsid w:val="00BB50E8"/>
    <w:rsid w:val="00BB5359"/>
    <w:rsid w:val="00BB537C"/>
    <w:rsid w:val="00BB539A"/>
    <w:rsid w:val="00BB5954"/>
    <w:rsid w:val="00BB5A4F"/>
    <w:rsid w:val="00BB5CAC"/>
    <w:rsid w:val="00BB5EAD"/>
    <w:rsid w:val="00BB6B0C"/>
    <w:rsid w:val="00BB731C"/>
    <w:rsid w:val="00BB7436"/>
    <w:rsid w:val="00BB748E"/>
    <w:rsid w:val="00BB774F"/>
    <w:rsid w:val="00BB7E80"/>
    <w:rsid w:val="00BB7E99"/>
    <w:rsid w:val="00BC0004"/>
    <w:rsid w:val="00BC024D"/>
    <w:rsid w:val="00BC0378"/>
    <w:rsid w:val="00BC0460"/>
    <w:rsid w:val="00BC0782"/>
    <w:rsid w:val="00BC09CC"/>
    <w:rsid w:val="00BC0D36"/>
    <w:rsid w:val="00BC0D54"/>
    <w:rsid w:val="00BC0DD8"/>
    <w:rsid w:val="00BC0E72"/>
    <w:rsid w:val="00BC0E87"/>
    <w:rsid w:val="00BC16BB"/>
    <w:rsid w:val="00BC1C39"/>
    <w:rsid w:val="00BC1C64"/>
    <w:rsid w:val="00BC20D7"/>
    <w:rsid w:val="00BC21E3"/>
    <w:rsid w:val="00BC248B"/>
    <w:rsid w:val="00BC24B2"/>
    <w:rsid w:val="00BC270F"/>
    <w:rsid w:val="00BC2C21"/>
    <w:rsid w:val="00BC30B2"/>
    <w:rsid w:val="00BC3275"/>
    <w:rsid w:val="00BC3F26"/>
    <w:rsid w:val="00BC4018"/>
    <w:rsid w:val="00BC42CE"/>
    <w:rsid w:val="00BC4488"/>
    <w:rsid w:val="00BC44F9"/>
    <w:rsid w:val="00BC4515"/>
    <w:rsid w:val="00BC49EC"/>
    <w:rsid w:val="00BC4C91"/>
    <w:rsid w:val="00BC529E"/>
    <w:rsid w:val="00BC5870"/>
    <w:rsid w:val="00BC6441"/>
    <w:rsid w:val="00BC65B2"/>
    <w:rsid w:val="00BC66B1"/>
    <w:rsid w:val="00BC6A8E"/>
    <w:rsid w:val="00BC6AC9"/>
    <w:rsid w:val="00BC6AFD"/>
    <w:rsid w:val="00BC6C78"/>
    <w:rsid w:val="00BC718A"/>
    <w:rsid w:val="00BC730C"/>
    <w:rsid w:val="00BC7333"/>
    <w:rsid w:val="00BC78D0"/>
    <w:rsid w:val="00BC7A8D"/>
    <w:rsid w:val="00BC7F36"/>
    <w:rsid w:val="00BD00A6"/>
    <w:rsid w:val="00BD02F0"/>
    <w:rsid w:val="00BD05FD"/>
    <w:rsid w:val="00BD1708"/>
    <w:rsid w:val="00BD183B"/>
    <w:rsid w:val="00BD1C16"/>
    <w:rsid w:val="00BD1C60"/>
    <w:rsid w:val="00BD1CE2"/>
    <w:rsid w:val="00BD1FA4"/>
    <w:rsid w:val="00BD201E"/>
    <w:rsid w:val="00BD2372"/>
    <w:rsid w:val="00BD262D"/>
    <w:rsid w:val="00BD27E9"/>
    <w:rsid w:val="00BD2F17"/>
    <w:rsid w:val="00BD3539"/>
    <w:rsid w:val="00BD3615"/>
    <w:rsid w:val="00BD3E3A"/>
    <w:rsid w:val="00BD4267"/>
    <w:rsid w:val="00BD4A59"/>
    <w:rsid w:val="00BD587F"/>
    <w:rsid w:val="00BD5C25"/>
    <w:rsid w:val="00BD5F5A"/>
    <w:rsid w:val="00BD74DF"/>
    <w:rsid w:val="00BD7BE0"/>
    <w:rsid w:val="00BD7CCB"/>
    <w:rsid w:val="00BE056B"/>
    <w:rsid w:val="00BE079F"/>
    <w:rsid w:val="00BE0A9B"/>
    <w:rsid w:val="00BE0B39"/>
    <w:rsid w:val="00BE121A"/>
    <w:rsid w:val="00BE1413"/>
    <w:rsid w:val="00BE1782"/>
    <w:rsid w:val="00BE18ED"/>
    <w:rsid w:val="00BE1F09"/>
    <w:rsid w:val="00BE292C"/>
    <w:rsid w:val="00BE38B5"/>
    <w:rsid w:val="00BE3D91"/>
    <w:rsid w:val="00BE4059"/>
    <w:rsid w:val="00BE4151"/>
    <w:rsid w:val="00BE435F"/>
    <w:rsid w:val="00BE440B"/>
    <w:rsid w:val="00BE44B6"/>
    <w:rsid w:val="00BE4653"/>
    <w:rsid w:val="00BE4E49"/>
    <w:rsid w:val="00BE4FFB"/>
    <w:rsid w:val="00BE55ED"/>
    <w:rsid w:val="00BE59F1"/>
    <w:rsid w:val="00BE5B9B"/>
    <w:rsid w:val="00BE5DF1"/>
    <w:rsid w:val="00BE78DE"/>
    <w:rsid w:val="00BE7A42"/>
    <w:rsid w:val="00BE7A80"/>
    <w:rsid w:val="00BE7C8E"/>
    <w:rsid w:val="00BE7C90"/>
    <w:rsid w:val="00BF02EA"/>
    <w:rsid w:val="00BF0C3A"/>
    <w:rsid w:val="00BF1080"/>
    <w:rsid w:val="00BF178C"/>
    <w:rsid w:val="00BF1E60"/>
    <w:rsid w:val="00BF248C"/>
    <w:rsid w:val="00BF408B"/>
    <w:rsid w:val="00BF4775"/>
    <w:rsid w:val="00BF486C"/>
    <w:rsid w:val="00BF49DC"/>
    <w:rsid w:val="00BF4ED8"/>
    <w:rsid w:val="00BF52B5"/>
    <w:rsid w:val="00BF57FE"/>
    <w:rsid w:val="00BF5AEC"/>
    <w:rsid w:val="00BF5B00"/>
    <w:rsid w:val="00BF5B7F"/>
    <w:rsid w:val="00BF5F6A"/>
    <w:rsid w:val="00BF60B8"/>
    <w:rsid w:val="00BF6A0A"/>
    <w:rsid w:val="00BF6E43"/>
    <w:rsid w:val="00BF6F7B"/>
    <w:rsid w:val="00BF7257"/>
    <w:rsid w:val="00BF75FA"/>
    <w:rsid w:val="00BF76A4"/>
    <w:rsid w:val="00BF79F0"/>
    <w:rsid w:val="00BF7F37"/>
    <w:rsid w:val="00C0064E"/>
    <w:rsid w:val="00C00733"/>
    <w:rsid w:val="00C00767"/>
    <w:rsid w:val="00C00901"/>
    <w:rsid w:val="00C00948"/>
    <w:rsid w:val="00C00CEE"/>
    <w:rsid w:val="00C00CF4"/>
    <w:rsid w:val="00C00FB7"/>
    <w:rsid w:val="00C01397"/>
    <w:rsid w:val="00C0168A"/>
    <w:rsid w:val="00C01E7F"/>
    <w:rsid w:val="00C0245E"/>
    <w:rsid w:val="00C02A90"/>
    <w:rsid w:val="00C02E35"/>
    <w:rsid w:val="00C035ED"/>
    <w:rsid w:val="00C03832"/>
    <w:rsid w:val="00C04495"/>
    <w:rsid w:val="00C04DC0"/>
    <w:rsid w:val="00C04FEF"/>
    <w:rsid w:val="00C05912"/>
    <w:rsid w:val="00C06242"/>
    <w:rsid w:val="00C0630C"/>
    <w:rsid w:val="00C0652F"/>
    <w:rsid w:val="00C06C71"/>
    <w:rsid w:val="00C06DDD"/>
    <w:rsid w:val="00C06EAD"/>
    <w:rsid w:val="00C06F67"/>
    <w:rsid w:val="00C07F3D"/>
    <w:rsid w:val="00C10077"/>
    <w:rsid w:val="00C10BD7"/>
    <w:rsid w:val="00C10EC4"/>
    <w:rsid w:val="00C10F39"/>
    <w:rsid w:val="00C121D4"/>
    <w:rsid w:val="00C12220"/>
    <w:rsid w:val="00C12429"/>
    <w:rsid w:val="00C139AD"/>
    <w:rsid w:val="00C139E2"/>
    <w:rsid w:val="00C13D93"/>
    <w:rsid w:val="00C13EC0"/>
    <w:rsid w:val="00C13F40"/>
    <w:rsid w:val="00C14887"/>
    <w:rsid w:val="00C149C0"/>
    <w:rsid w:val="00C14B0B"/>
    <w:rsid w:val="00C14E0E"/>
    <w:rsid w:val="00C14EB3"/>
    <w:rsid w:val="00C155E7"/>
    <w:rsid w:val="00C1563B"/>
    <w:rsid w:val="00C15ED1"/>
    <w:rsid w:val="00C1619F"/>
    <w:rsid w:val="00C168F3"/>
    <w:rsid w:val="00C169BC"/>
    <w:rsid w:val="00C16B25"/>
    <w:rsid w:val="00C16F8B"/>
    <w:rsid w:val="00C174AF"/>
    <w:rsid w:val="00C17E6B"/>
    <w:rsid w:val="00C208A8"/>
    <w:rsid w:val="00C2197B"/>
    <w:rsid w:val="00C21AD3"/>
    <w:rsid w:val="00C22453"/>
    <w:rsid w:val="00C22604"/>
    <w:rsid w:val="00C227A8"/>
    <w:rsid w:val="00C2316D"/>
    <w:rsid w:val="00C232FA"/>
    <w:rsid w:val="00C23439"/>
    <w:rsid w:val="00C24503"/>
    <w:rsid w:val="00C24923"/>
    <w:rsid w:val="00C2496A"/>
    <w:rsid w:val="00C24A0C"/>
    <w:rsid w:val="00C24A6A"/>
    <w:rsid w:val="00C24DDB"/>
    <w:rsid w:val="00C2541F"/>
    <w:rsid w:val="00C25D18"/>
    <w:rsid w:val="00C2617A"/>
    <w:rsid w:val="00C267C2"/>
    <w:rsid w:val="00C26888"/>
    <w:rsid w:val="00C26A7C"/>
    <w:rsid w:val="00C27185"/>
    <w:rsid w:val="00C271F5"/>
    <w:rsid w:val="00C27959"/>
    <w:rsid w:val="00C279DB"/>
    <w:rsid w:val="00C3013E"/>
    <w:rsid w:val="00C30363"/>
    <w:rsid w:val="00C3038F"/>
    <w:rsid w:val="00C303CC"/>
    <w:rsid w:val="00C303D4"/>
    <w:rsid w:val="00C30C28"/>
    <w:rsid w:val="00C30E75"/>
    <w:rsid w:val="00C31831"/>
    <w:rsid w:val="00C31B3D"/>
    <w:rsid w:val="00C3237A"/>
    <w:rsid w:val="00C3297B"/>
    <w:rsid w:val="00C32ACB"/>
    <w:rsid w:val="00C32FC2"/>
    <w:rsid w:val="00C33159"/>
    <w:rsid w:val="00C33526"/>
    <w:rsid w:val="00C33A12"/>
    <w:rsid w:val="00C33A9E"/>
    <w:rsid w:val="00C33ADE"/>
    <w:rsid w:val="00C34207"/>
    <w:rsid w:val="00C3443E"/>
    <w:rsid w:val="00C3454A"/>
    <w:rsid w:val="00C345AD"/>
    <w:rsid w:val="00C345EC"/>
    <w:rsid w:val="00C34E99"/>
    <w:rsid w:val="00C350F6"/>
    <w:rsid w:val="00C351DE"/>
    <w:rsid w:val="00C353B7"/>
    <w:rsid w:val="00C35694"/>
    <w:rsid w:val="00C35962"/>
    <w:rsid w:val="00C359A0"/>
    <w:rsid w:val="00C361A9"/>
    <w:rsid w:val="00C3635D"/>
    <w:rsid w:val="00C364EA"/>
    <w:rsid w:val="00C37274"/>
    <w:rsid w:val="00C37CFF"/>
    <w:rsid w:val="00C40772"/>
    <w:rsid w:val="00C40794"/>
    <w:rsid w:val="00C40970"/>
    <w:rsid w:val="00C40B72"/>
    <w:rsid w:val="00C40EA0"/>
    <w:rsid w:val="00C410FE"/>
    <w:rsid w:val="00C411BA"/>
    <w:rsid w:val="00C4234A"/>
    <w:rsid w:val="00C42559"/>
    <w:rsid w:val="00C4265C"/>
    <w:rsid w:val="00C42A1A"/>
    <w:rsid w:val="00C43005"/>
    <w:rsid w:val="00C43147"/>
    <w:rsid w:val="00C431FA"/>
    <w:rsid w:val="00C4489B"/>
    <w:rsid w:val="00C450CB"/>
    <w:rsid w:val="00C453A7"/>
    <w:rsid w:val="00C45909"/>
    <w:rsid w:val="00C4611B"/>
    <w:rsid w:val="00C46364"/>
    <w:rsid w:val="00C46482"/>
    <w:rsid w:val="00C46527"/>
    <w:rsid w:val="00C4735D"/>
    <w:rsid w:val="00C47837"/>
    <w:rsid w:val="00C47893"/>
    <w:rsid w:val="00C47C0A"/>
    <w:rsid w:val="00C47F2C"/>
    <w:rsid w:val="00C5015E"/>
    <w:rsid w:val="00C5035D"/>
    <w:rsid w:val="00C503AE"/>
    <w:rsid w:val="00C5060B"/>
    <w:rsid w:val="00C507C0"/>
    <w:rsid w:val="00C509E9"/>
    <w:rsid w:val="00C50CE2"/>
    <w:rsid w:val="00C512E6"/>
    <w:rsid w:val="00C51B77"/>
    <w:rsid w:val="00C52089"/>
    <w:rsid w:val="00C52283"/>
    <w:rsid w:val="00C526F3"/>
    <w:rsid w:val="00C52AB8"/>
    <w:rsid w:val="00C531D5"/>
    <w:rsid w:val="00C533D8"/>
    <w:rsid w:val="00C53EA6"/>
    <w:rsid w:val="00C54D55"/>
    <w:rsid w:val="00C5513A"/>
    <w:rsid w:val="00C551AE"/>
    <w:rsid w:val="00C562F5"/>
    <w:rsid w:val="00C563F8"/>
    <w:rsid w:val="00C564CA"/>
    <w:rsid w:val="00C5746E"/>
    <w:rsid w:val="00C577B3"/>
    <w:rsid w:val="00C57D19"/>
    <w:rsid w:val="00C57D8B"/>
    <w:rsid w:val="00C60037"/>
    <w:rsid w:val="00C601EE"/>
    <w:rsid w:val="00C60A32"/>
    <w:rsid w:val="00C60B45"/>
    <w:rsid w:val="00C60D9A"/>
    <w:rsid w:val="00C61389"/>
    <w:rsid w:val="00C613A5"/>
    <w:rsid w:val="00C6164F"/>
    <w:rsid w:val="00C6166A"/>
    <w:rsid w:val="00C6200C"/>
    <w:rsid w:val="00C62BC1"/>
    <w:rsid w:val="00C63022"/>
    <w:rsid w:val="00C63300"/>
    <w:rsid w:val="00C6372B"/>
    <w:rsid w:val="00C63977"/>
    <w:rsid w:val="00C63C15"/>
    <w:rsid w:val="00C63CA9"/>
    <w:rsid w:val="00C6456F"/>
    <w:rsid w:val="00C645BC"/>
    <w:rsid w:val="00C64F81"/>
    <w:rsid w:val="00C65674"/>
    <w:rsid w:val="00C65DEF"/>
    <w:rsid w:val="00C65EBE"/>
    <w:rsid w:val="00C66241"/>
    <w:rsid w:val="00C66A37"/>
    <w:rsid w:val="00C66FCB"/>
    <w:rsid w:val="00C67174"/>
    <w:rsid w:val="00C6763A"/>
    <w:rsid w:val="00C67BEB"/>
    <w:rsid w:val="00C67F08"/>
    <w:rsid w:val="00C70095"/>
    <w:rsid w:val="00C700AA"/>
    <w:rsid w:val="00C707A0"/>
    <w:rsid w:val="00C71658"/>
    <w:rsid w:val="00C717A8"/>
    <w:rsid w:val="00C71A4F"/>
    <w:rsid w:val="00C72325"/>
    <w:rsid w:val="00C72A12"/>
    <w:rsid w:val="00C72D49"/>
    <w:rsid w:val="00C731F7"/>
    <w:rsid w:val="00C73201"/>
    <w:rsid w:val="00C73EBF"/>
    <w:rsid w:val="00C74047"/>
    <w:rsid w:val="00C74C3E"/>
    <w:rsid w:val="00C75350"/>
    <w:rsid w:val="00C75801"/>
    <w:rsid w:val="00C75867"/>
    <w:rsid w:val="00C75A29"/>
    <w:rsid w:val="00C75CED"/>
    <w:rsid w:val="00C763DF"/>
    <w:rsid w:val="00C76550"/>
    <w:rsid w:val="00C76D50"/>
    <w:rsid w:val="00C77B14"/>
    <w:rsid w:val="00C77C87"/>
    <w:rsid w:val="00C77FF4"/>
    <w:rsid w:val="00C803E0"/>
    <w:rsid w:val="00C8160E"/>
    <w:rsid w:val="00C820BC"/>
    <w:rsid w:val="00C82379"/>
    <w:rsid w:val="00C829B3"/>
    <w:rsid w:val="00C82E2D"/>
    <w:rsid w:val="00C82E30"/>
    <w:rsid w:val="00C82EB7"/>
    <w:rsid w:val="00C834D7"/>
    <w:rsid w:val="00C838AB"/>
    <w:rsid w:val="00C83BF1"/>
    <w:rsid w:val="00C83C7F"/>
    <w:rsid w:val="00C8423D"/>
    <w:rsid w:val="00C84295"/>
    <w:rsid w:val="00C84399"/>
    <w:rsid w:val="00C84419"/>
    <w:rsid w:val="00C847A9"/>
    <w:rsid w:val="00C848A2"/>
    <w:rsid w:val="00C848FF"/>
    <w:rsid w:val="00C84B1E"/>
    <w:rsid w:val="00C84E6F"/>
    <w:rsid w:val="00C85019"/>
    <w:rsid w:val="00C85344"/>
    <w:rsid w:val="00C8560F"/>
    <w:rsid w:val="00C86432"/>
    <w:rsid w:val="00C86621"/>
    <w:rsid w:val="00C86A70"/>
    <w:rsid w:val="00C86CDD"/>
    <w:rsid w:val="00C87708"/>
    <w:rsid w:val="00C87DB3"/>
    <w:rsid w:val="00C90243"/>
    <w:rsid w:val="00C90733"/>
    <w:rsid w:val="00C90883"/>
    <w:rsid w:val="00C90D94"/>
    <w:rsid w:val="00C912EC"/>
    <w:rsid w:val="00C920D0"/>
    <w:rsid w:val="00C9222A"/>
    <w:rsid w:val="00C92382"/>
    <w:rsid w:val="00C92735"/>
    <w:rsid w:val="00C92954"/>
    <w:rsid w:val="00C92AD5"/>
    <w:rsid w:val="00C92D73"/>
    <w:rsid w:val="00C9321F"/>
    <w:rsid w:val="00C9326C"/>
    <w:rsid w:val="00C93806"/>
    <w:rsid w:val="00C93C9A"/>
    <w:rsid w:val="00C93F46"/>
    <w:rsid w:val="00C94385"/>
    <w:rsid w:val="00C946AE"/>
    <w:rsid w:val="00C9502C"/>
    <w:rsid w:val="00C95251"/>
    <w:rsid w:val="00C95F8A"/>
    <w:rsid w:val="00C96BF7"/>
    <w:rsid w:val="00C96CC7"/>
    <w:rsid w:val="00C97004"/>
    <w:rsid w:val="00C976C5"/>
    <w:rsid w:val="00C97893"/>
    <w:rsid w:val="00C978A4"/>
    <w:rsid w:val="00C97BF3"/>
    <w:rsid w:val="00C97D7B"/>
    <w:rsid w:val="00C97FD2"/>
    <w:rsid w:val="00CA0559"/>
    <w:rsid w:val="00CA065C"/>
    <w:rsid w:val="00CA0B34"/>
    <w:rsid w:val="00CA1439"/>
    <w:rsid w:val="00CA17CB"/>
    <w:rsid w:val="00CA187D"/>
    <w:rsid w:val="00CA18BC"/>
    <w:rsid w:val="00CA1F61"/>
    <w:rsid w:val="00CA275B"/>
    <w:rsid w:val="00CA2807"/>
    <w:rsid w:val="00CA29E7"/>
    <w:rsid w:val="00CA3158"/>
    <w:rsid w:val="00CA3A38"/>
    <w:rsid w:val="00CA4122"/>
    <w:rsid w:val="00CA4498"/>
    <w:rsid w:val="00CA4B91"/>
    <w:rsid w:val="00CA5AA6"/>
    <w:rsid w:val="00CA5D25"/>
    <w:rsid w:val="00CA62D9"/>
    <w:rsid w:val="00CA6745"/>
    <w:rsid w:val="00CA67EB"/>
    <w:rsid w:val="00CA6F61"/>
    <w:rsid w:val="00CA7236"/>
    <w:rsid w:val="00CB074C"/>
    <w:rsid w:val="00CB0E91"/>
    <w:rsid w:val="00CB106A"/>
    <w:rsid w:val="00CB1564"/>
    <w:rsid w:val="00CB24E8"/>
    <w:rsid w:val="00CB2774"/>
    <w:rsid w:val="00CB2C74"/>
    <w:rsid w:val="00CB3011"/>
    <w:rsid w:val="00CB3D5D"/>
    <w:rsid w:val="00CB4D93"/>
    <w:rsid w:val="00CB5F6C"/>
    <w:rsid w:val="00CB6023"/>
    <w:rsid w:val="00CB606A"/>
    <w:rsid w:val="00CB6936"/>
    <w:rsid w:val="00CB6965"/>
    <w:rsid w:val="00CB703B"/>
    <w:rsid w:val="00CB7265"/>
    <w:rsid w:val="00CB77CB"/>
    <w:rsid w:val="00CC029D"/>
    <w:rsid w:val="00CC0669"/>
    <w:rsid w:val="00CC072A"/>
    <w:rsid w:val="00CC0F96"/>
    <w:rsid w:val="00CC1F40"/>
    <w:rsid w:val="00CC1F61"/>
    <w:rsid w:val="00CC21F5"/>
    <w:rsid w:val="00CC2726"/>
    <w:rsid w:val="00CC2F15"/>
    <w:rsid w:val="00CC351C"/>
    <w:rsid w:val="00CC367D"/>
    <w:rsid w:val="00CC36F6"/>
    <w:rsid w:val="00CC3AC2"/>
    <w:rsid w:val="00CC3D98"/>
    <w:rsid w:val="00CC3DAE"/>
    <w:rsid w:val="00CC3EA4"/>
    <w:rsid w:val="00CC3F99"/>
    <w:rsid w:val="00CC4166"/>
    <w:rsid w:val="00CC4632"/>
    <w:rsid w:val="00CC4804"/>
    <w:rsid w:val="00CC4A55"/>
    <w:rsid w:val="00CC4C77"/>
    <w:rsid w:val="00CC4D79"/>
    <w:rsid w:val="00CC5040"/>
    <w:rsid w:val="00CC5453"/>
    <w:rsid w:val="00CC587B"/>
    <w:rsid w:val="00CC5CF4"/>
    <w:rsid w:val="00CC62FD"/>
    <w:rsid w:val="00CC6C8E"/>
    <w:rsid w:val="00CC6D04"/>
    <w:rsid w:val="00CC739F"/>
    <w:rsid w:val="00CC7BF2"/>
    <w:rsid w:val="00CD00E6"/>
    <w:rsid w:val="00CD1173"/>
    <w:rsid w:val="00CD17D1"/>
    <w:rsid w:val="00CD1CB6"/>
    <w:rsid w:val="00CD1EB7"/>
    <w:rsid w:val="00CD1FC6"/>
    <w:rsid w:val="00CD2374"/>
    <w:rsid w:val="00CD2D17"/>
    <w:rsid w:val="00CD2EC8"/>
    <w:rsid w:val="00CD47A9"/>
    <w:rsid w:val="00CD4A0B"/>
    <w:rsid w:val="00CD56F1"/>
    <w:rsid w:val="00CD58C2"/>
    <w:rsid w:val="00CD5CDD"/>
    <w:rsid w:val="00CD6222"/>
    <w:rsid w:val="00CD636E"/>
    <w:rsid w:val="00CD638A"/>
    <w:rsid w:val="00CD6928"/>
    <w:rsid w:val="00CD69A5"/>
    <w:rsid w:val="00CD6E1A"/>
    <w:rsid w:val="00CD6E4E"/>
    <w:rsid w:val="00CD7214"/>
    <w:rsid w:val="00CD7446"/>
    <w:rsid w:val="00CD74EE"/>
    <w:rsid w:val="00CD7ADA"/>
    <w:rsid w:val="00CD7B69"/>
    <w:rsid w:val="00CD7D17"/>
    <w:rsid w:val="00CD7F6C"/>
    <w:rsid w:val="00CE01D4"/>
    <w:rsid w:val="00CE0ECC"/>
    <w:rsid w:val="00CE130C"/>
    <w:rsid w:val="00CE13E4"/>
    <w:rsid w:val="00CE1564"/>
    <w:rsid w:val="00CE1588"/>
    <w:rsid w:val="00CE1692"/>
    <w:rsid w:val="00CE1981"/>
    <w:rsid w:val="00CE1A58"/>
    <w:rsid w:val="00CE1B03"/>
    <w:rsid w:val="00CE1B71"/>
    <w:rsid w:val="00CE2277"/>
    <w:rsid w:val="00CE3297"/>
    <w:rsid w:val="00CE3C12"/>
    <w:rsid w:val="00CE3CA7"/>
    <w:rsid w:val="00CE41B7"/>
    <w:rsid w:val="00CE4293"/>
    <w:rsid w:val="00CE4489"/>
    <w:rsid w:val="00CE45CA"/>
    <w:rsid w:val="00CE4926"/>
    <w:rsid w:val="00CE4FD6"/>
    <w:rsid w:val="00CE579D"/>
    <w:rsid w:val="00CE5D55"/>
    <w:rsid w:val="00CE5DBB"/>
    <w:rsid w:val="00CE5F96"/>
    <w:rsid w:val="00CE6118"/>
    <w:rsid w:val="00CE6592"/>
    <w:rsid w:val="00CE6B06"/>
    <w:rsid w:val="00CE6B97"/>
    <w:rsid w:val="00CE700E"/>
    <w:rsid w:val="00CE715F"/>
    <w:rsid w:val="00CE793F"/>
    <w:rsid w:val="00CE7D48"/>
    <w:rsid w:val="00CF02D6"/>
    <w:rsid w:val="00CF043F"/>
    <w:rsid w:val="00CF1067"/>
    <w:rsid w:val="00CF12DF"/>
    <w:rsid w:val="00CF2199"/>
    <w:rsid w:val="00CF240C"/>
    <w:rsid w:val="00CF2443"/>
    <w:rsid w:val="00CF2F80"/>
    <w:rsid w:val="00CF2FC7"/>
    <w:rsid w:val="00CF34CC"/>
    <w:rsid w:val="00CF373B"/>
    <w:rsid w:val="00CF409D"/>
    <w:rsid w:val="00CF41F8"/>
    <w:rsid w:val="00CF4290"/>
    <w:rsid w:val="00CF4325"/>
    <w:rsid w:val="00CF44B7"/>
    <w:rsid w:val="00CF4A62"/>
    <w:rsid w:val="00CF4A9B"/>
    <w:rsid w:val="00CF4F02"/>
    <w:rsid w:val="00CF507B"/>
    <w:rsid w:val="00CF5141"/>
    <w:rsid w:val="00CF558C"/>
    <w:rsid w:val="00CF558F"/>
    <w:rsid w:val="00CF55A3"/>
    <w:rsid w:val="00CF5EEE"/>
    <w:rsid w:val="00CF6129"/>
    <w:rsid w:val="00CF62D7"/>
    <w:rsid w:val="00CF64B2"/>
    <w:rsid w:val="00CF672D"/>
    <w:rsid w:val="00CF6CFF"/>
    <w:rsid w:val="00CF6D6D"/>
    <w:rsid w:val="00CF6DE3"/>
    <w:rsid w:val="00CF762B"/>
    <w:rsid w:val="00CF7960"/>
    <w:rsid w:val="00CF7B39"/>
    <w:rsid w:val="00D0046D"/>
    <w:rsid w:val="00D006BA"/>
    <w:rsid w:val="00D00DA4"/>
    <w:rsid w:val="00D01328"/>
    <w:rsid w:val="00D0165E"/>
    <w:rsid w:val="00D01C05"/>
    <w:rsid w:val="00D01C23"/>
    <w:rsid w:val="00D0200A"/>
    <w:rsid w:val="00D020B6"/>
    <w:rsid w:val="00D022B2"/>
    <w:rsid w:val="00D0266B"/>
    <w:rsid w:val="00D02693"/>
    <w:rsid w:val="00D029FE"/>
    <w:rsid w:val="00D02AAC"/>
    <w:rsid w:val="00D02C64"/>
    <w:rsid w:val="00D03443"/>
    <w:rsid w:val="00D03513"/>
    <w:rsid w:val="00D036F6"/>
    <w:rsid w:val="00D038A4"/>
    <w:rsid w:val="00D03902"/>
    <w:rsid w:val="00D039E8"/>
    <w:rsid w:val="00D03B21"/>
    <w:rsid w:val="00D05619"/>
    <w:rsid w:val="00D058B4"/>
    <w:rsid w:val="00D05BF7"/>
    <w:rsid w:val="00D05DE3"/>
    <w:rsid w:val="00D05E7B"/>
    <w:rsid w:val="00D06746"/>
    <w:rsid w:val="00D06C80"/>
    <w:rsid w:val="00D071CB"/>
    <w:rsid w:val="00D076C8"/>
    <w:rsid w:val="00D07BBA"/>
    <w:rsid w:val="00D105DF"/>
    <w:rsid w:val="00D10664"/>
    <w:rsid w:val="00D10ECC"/>
    <w:rsid w:val="00D116B3"/>
    <w:rsid w:val="00D11C17"/>
    <w:rsid w:val="00D12448"/>
    <w:rsid w:val="00D12497"/>
    <w:rsid w:val="00D12D89"/>
    <w:rsid w:val="00D12DD0"/>
    <w:rsid w:val="00D1361C"/>
    <w:rsid w:val="00D1376B"/>
    <w:rsid w:val="00D13823"/>
    <w:rsid w:val="00D13897"/>
    <w:rsid w:val="00D139A1"/>
    <w:rsid w:val="00D13BAE"/>
    <w:rsid w:val="00D13DD9"/>
    <w:rsid w:val="00D1404A"/>
    <w:rsid w:val="00D14C64"/>
    <w:rsid w:val="00D15197"/>
    <w:rsid w:val="00D15469"/>
    <w:rsid w:val="00D15E76"/>
    <w:rsid w:val="00D15F80"/>
    <w:rsid w:val="00D1775F"/>
    <w:rsid w:val="00D201CF"/>
    <w:rsid w:val="00D20614"/>
    <w:rsid w:val="00D20838"/>
    <w:rsid w:val="00D20BD7"/>
    <w:rsid w:val="00D20F3F"/>
    <w:rsid w:val="00D21D9E"/>
    <w:rsid w:val="00D21DC8"/>
    <w:rsid w:val="00D2231F"/>
    <w:rsid w:val="00D22540"/>
    <w:rsid w:val="00D22A84"/>
    <w:rsid w:val="00D22CB5"/>
    <w:rsid w:val="00D22DAC"/>
    <w:rsid w:val="00D2302E"/>
    <w:rsid w:val="00D233E6"/>
    <w:rsid w:val="00D233F0"/>
    <w:rsid w:val="00D2346D"/>
    <w:rsid w:val="00D235BE"/>
    <w:rsid w:val="00D23C5D"/>
    <w:rsid w:val="00D23CE6"/>
    <w:rsid w:val="00D2466C"/>
    <w:rsid w:val="00D2516E"/>
    <w:rsid w:val="00D2529A"/>
    <w:rsid w:val="00D25467"/>
    <w:rsid w:val="00D2562B"/>
    <w:rsid w:val="00D2676D"/>
    <w:rsid w:val="00D26D2E"/>
    <w:rsid w:val="00D26F2A"/>
    <w:rsid w:val="00D2762C"/>
    <w:rsid w:val="00D276F7"/>
    <w:rsid w:val="00D27BC4"/>
    <w:rsid w:val="00D30A6E"/>
    <w:rsid w:val="00D30D8E"/>
    <w:rsid w:val="00D31062"/>
    <w:rsid w:val="00D31F83"/>
    <w:rsid w:val="00D3257A"/>
    <w:rsid w:val="00D3264E"/>
    <w:rsid w:val="00D32C14"/>
    <w:rsid w:val="00D32D40"/>
    <w:rsid w:val="00D331C8"/>
    <w:rsid w:val="00D332BD"/>
    <w:rsid w:val="00D33360"/>
    <w:rsid w:val="00D33706"/>
    <w:rsid w:val="00D3409C"/>
    <w:rsid w:val="00D343B4"/>
    <w:rsid w:val="00D34403"/>
    <w:rsid w:val="00D3467A"/>
    <w:rsid w:val="00D35090"/>
    <w:rsid w:val="00D354CE"/>
    <w:rsid w:val="00D356AB"/>
    <w:rsid w:val="00D35966"/>
    <w:rsid w:val="00D35CA8"/>
    <w:rsid w:val="00D3636A"/>
    <w:rsid w:val="00D36F2A"/>
    <w:rsid w:val="00D36F43"/>
    <w:rsid w:val="00D37172"/>
    <w:rsid w:val="00D371A6"/>
    <w:rsid w:val="00D406C0"/>
    <w:rsid w:val="00D41348"/>
    <w:rsid w:val="00D413C4"/>
    <w:rsid w:val="00D41450"/>
    <w:rsid w:val="00D414D5"/>
    <w:rsid w:val="00D41707"/>
    <w:rsid w:val="00D41E8A"/>
    <w:rsid w:val="00D420F1"/>
    <w:rsid w:val="00D4298F"/>
    <w:rsid w:val="00D42CB5"/>
    <w:rsid w:val="00D42DF3"/>
    <w:rsid w:val="00D42E8D"/>
    <w:rsid w:val="00D43414"/>
    <w:rsid w:val="00D43625"/>
    <w:rsid w:val="00D43938"/>
    <w:rsid w:val="00D43A6E"/>
    <w:rsid w:val="00D440B3"/>
    <w:rsid w:val="00D441D3"/>
    <w:rsid w:val="00D443ED"/>
    <w:rsid w:val="00D44EDE"/>
    <w:rsid w:val="00D4512F"/>
    <w:rsid w:val="00D452EA"/>
    <w:rsid w:val="00D4550A"/>
    <w:rsid w:val="00D4566C"/>
    <w:rsid w:val="00D463E8"/>
    <w:rsid w:val="00D466A6"/>
    <w:rsid w:val="00D46776"/>
    <w:rsid w:val="00D46B0D"/>
    <w:rsid w:val="00D46EC6"/>
    <w:rsid w:val="00D46EF9"/>
    <w:rsid w:val="00D4748B"/>
    <w:rsid w:val="00D47E55"/>
    <w:rsid w:val="00D47E79"/>
    <w:rsid w:val="00D5068B"/>
    <w:rsid w:val="00D5088E"/>
    <w:rsid w:val="00D50893"/>
    <w:rsid w:val="00D50B8A"/>
    <w:rsid w:val="00D51478"/>
    <w:rsid w:val="00D51546"/>
    <w:rsid w:val="00D51616"/>
    <w:rsid w:val="00D517FF"/>
    <w:rsid w:val="00D519E4"/>
    <w:rsid w:val="00D51B1B"/>
    <w:rsid w:val="00D51CE7"/>
    <w:rsid w:val="00D51FE2"/>
    <w:rsid w:val="00D5291A"/>
    <w:rsid w:val="00D52EC5"/>
    <w:rsid w:val="00D53066"/>
    <w:rsid w:val="00D5340A"/>
    <w:rsid w:val="00D535FC"/>
    <w:rsid w:val="00D54359"/>
    <w:rsid w:val="00D5435B"/>
    <w:rsid w:val="00D54DB3"/>
    <w:rsid w:val="00D54E19"/>
    <w:rsid w:val="00D5513B"/>
    <w:rsid w:val="00D553E0"/>
    <w:rsid w:val="00D5542B"/>
    <w:rsid w:val="00D55BD7"/>
    <w:rsid w:val="00D55E31"/>
    <w:rsid w:val="00D55F02"/>
    <w:rsid w:val="00D5602A"/>
    <w:rsid w:val="00D56106"/>
    <w:rsid w:val="00D56A15"/>
    <w:rsid w:val="00D56D41"/>
    <w:rsid w:val="00D56DDB"/>
    <w:rsid w:val="00D57BC6"/>
    <w:rsid w:val="00D57C0F"/>
    <w:rsid w:val="00D57F6F"/>
    <w:rsid w:val="00D60403"/>
    <w:rsid w:val="00D60405"/>
    <w:rsid w:val="00D605C9"/>
    <w:rsid w:val="00D60A81"/>
    <w:rsid w:val="00D60B9C"/>
    <w:rsid w:val="00D60DD0"/>
    <w:rsid w:val="00D60E33"/>
    <w:rsid w:val="00D60F88"/>
    <w:rsid w:val="00D61196"/>
    <w:rsid w:val="00D611A3"/>
    <w:rsid w:val="00D613AC"/>
    <w:rsid w:val="00D61726"/>
    <w:rsid w:val="00D61D20"/>
    <w:rsid w:val="00D61DD0"/>
    <w:rsid w:val="00D621B7"/>
    <w:rsid w:val="00D62479"/>
    <w:rsid w:val="00D627CD"/>
    <w:rsid w:val="00D62A70"/>
    <w:rsid w:val="00D62D5E"/>
    <w:rsid w:val="00D64504"/>
    <w:rsid w:val="00D64DB5"/>
    <w:rsid w:val="00D64EE2"/>
    <w:rsid w:val="00D655FC"/>
    <w:rsid w:val="00D65E17"/>
    <w:rsid w:val="00D664F2"/>
    <w:rsid w:val="00D6684E"/>
    <w:rsid w:val="00D66E4E"/>
    <w:rsid w:val="00D6707E"/>
    <w:rsid w:val="00D6790A"/>
    <w:rsid w:val="00D67A80"/>
    <w:rsid w:val="00D67EAF"/>
    <w:rsid w:val="00D70005"/>
    <w:rsid w:val="00D702E1"/>
    <w:rsid w:val="00D704F8"/>
    <w:rsid w:val="00D70562"/>
    <w:rsid w:val="00D7066D"/>
    <w:rsid w:val="00D70F71"/>
    <w:rsid w:val="00D712A5"/>
    <w:rsid w:val="00D7195D"/>
    <w:rsid w:val="00D71E21"/>
    <w:rsid w:val="00D720AA"/>
    <w:rsid w:val="00D72139"/>
    <w:rsid w:val="00D72370"/>
    <w:rsid w:val="00D72614"/>
    <w:rsid w:val="00D72BDD"/>
    <w:rsid w:val="00D72DEA"/>
    <w:rsid w:val="00D74106"/>
    <w:rsid w:val="00D74518"/>
    <w:rsid w:val="00D746DC"/>
    <w:rsid w:val="00D74975"/>
    <w:rsid w:val="00D74CBA"/>
    <w:rsid w:val="00D74D57"/>
    <w:rsid w:val="00D754AD"/>
    <w:rsid w:val="00D75D1E"/>
    <w:rsid w:val="00D75E35"/>
    <w:rsid w:val="00D7622A"/>
    <w:rsid w:val="00D76A7F"/>
    <w:rsid w:val="00D77415"/>
    <w:rsid w:val="00D77443"/>
    <w:rsid w:val="00D7744C"/>
    <w:rsid w:val="00D77466"/>
    <w:rsid w:val="00D7780F"/>
    <w:rsid w:val="00D77CE8"/>
    <w:rsid w:val="00D80361"/>
    <w:rsid w:val="00D8060A"/>
    <w:rsid w:val="00D8079A"/>
    <w:rsid w:val="00D80864"/>
    <w:rsid w:val="00D80919"/>
    <w:rsid w:val="00D809EC"/>
    <w:rsid w:val="00D80B9F"/>
    <w:rsid w:val="00D80FFC"/>
    <w:rsid w:val="00D821BA"/>
    <w:rsid w:val="00D83A8C"/>
    <w:rsid w:val="00D83AF0"/>
    <w:rsid w:val="00D83CBC"/>
    <w:rsid w:val="00D83EC6"/>
    <w:rsid w:val="00D84187"/>
    <w:rsid w:val="00D84737"/>
    <w:rsid w:val="00D85A89"/>
    <w:rsid w:val="00D86012"/>
    <w:rsid w:val="00D86E2C"/>
    <w:rsid w:val="00D871F0"/>
    <w:rsid w:val="00D8760C"/>
    <w:rsid w:val="00D905CC"/>
    <w:rsid w:val="00D90792"/>
    <w:rsid w:val="00D908E7"/>
    <w:rsid w:val="00D90B0A"/>
    <w:rsid w:val="00D91009"/>
    <w:rsid w:val="00D910EB"/>
    <w:rsid w:val="00D91ACA"/>
    <w:rsid w:val="00D91B35"/>
    <w:rsid w:val="00D91B37"/>
    <w:rsid w:val="00D923F4"/>
    <w:rsid w:val="00D92460"/>
    <w:rsid w:val="00D92664"/>
    <w:rsid w:val="00D92E35"/>
    <w:rsid w:val="00D93200"/>
    <w:rsid w:val="00D937C7"/>
    <w:rsid w:val="00D93809"/>
    <w:rsid w:val="00D93A49"/>
    <w:rsid w:val="00D93B22"/>
    <w:rsid w:val="00D94059"/>
    <w:rsid w:val="00D94150"/>
    <w:rsid w:val="00D944BD"/>
    <w:rsid w:val="00D94811"/>
    <w:rsid w:val="00D95075"/>
    <w:rsid w:val="00D95D31"/>
    <w:rsid w:val="00D96121"/>
    <w:rsid w:val="00D962C2"/>
    <w:rsid w:val="00D96344"/>
    <w:rsid w:val="00D96759"/>
    <w:rsid w:val="00D971C5"/>
    <w:rsid w:val="00D97383"/>
    <w:rsid w:val="00D975B9"/>
    <w:rsid w:val="00D977F1"/>
    <w:rsid w:val="00D97C94"/>
    <w:rsid w:val="00D97DD5"/>
    <w:rsid w:val="00DA027A"/>
    <w:rsid w:val="00DA053D"/>
    <w:rsid w:val="00DA0656"/>
    <w:rsid w:val="00DA08C4"/>
    <w:rsid w:val="00DA0DFF"/>
    <w:rsid w:val="00DA1253"/>
    <w:rsid w:val="00DA20EF"/>
    <w:rsid w:val="00DA21D0"/>
    <w:rsid w:val="00DA2437"/>
    <w:rsid w:val="00DA270E"/>
    <w:rsid w:val="00DA322B"/>
    <w:rsid w:val="00DA337C"/>
    <w:rsid w:val="00DA34ED"/>
    <w:rsid w:val="00DA3524"/>
    <w:rsid w:val="00DA3F85"/>
    <w:rsid w:val="00DA4311"/>
    <w:rsid w:val="00DA468A"/>
    <w:rsid w:val="00DA4B67"/>
    <w:rsid w:val="00DA4C43"/>
    <w:rsid w:val="00DA4EF1"/>
    <w:rsid w:val="00DA5B9D"/>
    <w:rsid w:val="00DA5BA6"/>
    <w:rsid w:val="00DA5CE6"/>
    <w:rsid w:val="00DA5F23"/>
    <w:rsid w:val="00DA5F4A"/>
    <w:rsid w:val="00DA6C40"/>
    <w:rsid w:val="00DA72AB"/>
    <w:rsid w:val="00DA7369"/>
    <w:rsid w:val="00DA75F1"/>
    <w:rsid w:val="00DA7CC4"/>
    <w:rsid w:val="00DB00E2"/>
    <w:rsid w:val="00DB0390"/>
    <w:rsid w:val="00DB058C"/>
    <w:rsid w:val="00DB06A7"/>
    <w:rsid w:val="00DB0F09"/>
    <w:rsid w:val="00DB1A2A"/>
    <w:rsid w:val="00DB26C9"/>
    <w:rsid w:val="00DB2F24"/>
    <w:rsid w:val="00DB2FD5"/>
    <w:rsid w:val="00DB3AF5"/>
    <w:rsid w:val="00DB3DD4"/>
    <w:rsid w:val="00DB4427"/>
    <w:rsid w:val="00DB45BA"/>
    <w:rsid w:val="00DB4746"/>
    <w:rsid w:val="00DB4C84"/>
    <w:rsid w:val="00DB51F4"/>
    <w:rsid w:val="00DB54A4"/>
    <w:rsid w:val="00DB5ECE"/>
    <w:rsid w:val="00DB5EDC"/>
    <w:rsid w:val="00DB64E8"/>
    <w:rsid w:val="00DB64EE"/>
    <w:rsid w:val="00DB66AF"/>
    <w:rsid w:val="00DB67E1"/>
    <w:rsid w:val="00DB7123"/>
    <w:rsid w:val="00DB7650"/>
    <w:rsid w:val="00DC0162"/>
    <w:rsid w:val="00DC0FF0"/>
    <w:rsid w:val="00DC1692"/>
    <w:rsid w:val="00DC16F1"/>
    <w:rsid w:val="00DC189D"/>
    <w:rsid w:val="00DC1CEE"/>
    <w:rsid w:val="00DC270D"/>
    <w:rsid w:val="00DC2E3F"/>
    <w:rsid w:val="00DC3B45"/>
    <w:rsid w:val="00DC3CE5"/>
    <w:rsid w:val="00DC3D7A"/>
    <w:rsid w:val="00DC3EBC"/>
    <w:rsid w:val="00DC418D"/>
    <w:rsid w:val="00DC453D"/>
    <w:rsid w:val="00DC485C"/>
    <w:rsid w:val="00DC48CB"/>
    <w:rsid w:val="00DC49A2"/>
    <w:rsid w:val="00DC4AAD"/>
    <w:rsid w:val="00DC50DE"/>
    <w:rsid w:val="00DC515A"/>
    <w:rsid w:val="00DC5AAC"/>
    <w:rsid w:val="00DC5CC5"/>
    <w:rsid w:val="00DC5E1A"/>
    <w:rsid w:val="00DC604F"/>
    <w:rsid w:val="00DC62C3"/>
    <w:rsid w:val="00DC6E43"/>
    <w:rsid w:val="00DC7C61"/>
    <w:rsid w:val="00DD00A9"/>
    <w:rsid w:val="00DD03E0"/>
    <w:rsid w:val="00DD054A"/>
    <w:rsid w:val="00DD0DCC"/>
    <w:rsid w:val="00DD0ED5"/>
    <w:rsid w:val="00DD0FA7"/>
    <w:rsid w:val="00DD1A15"/>
    <w:rsid w:val="00DD239E"/>
    <w:rsid w:val="00DD23ED"/>
    <w:rsid w:val="00DD2E75"/>
    <w:rsid w:val="00DD2F57"/>
    <w:rsid w:val="00DD342A"/>
    <w:rsid w:val="00DD3491"/>
    <w:rsid w:val="00DD3767"/>
    <w:rsid w:val="00DD39CB"/>
    <w:rsid w:val="00DD40A6"/>
    <w:rsid w:val="00DD4168"/>
    <w:rsid w:val="00DD45EC"/>
    <w:rsid w:val="00DD46FE"/>
    <w:rsid w:val="00DD55A0"/>
    <w:rsid w:val="00DD5AEF"/>
    <w:rsid w:val="00DD65B7"/>
    <w:rsid w:val="00DD69A0"/>
    <w:rsid w:val="00DD6C2C"/>
    <w:rsid w:val="00DD7086"/>
    <w:rsid w:val="00DD7319"/>
    <w:rsid w:val="00DD7639"/>
    <w:rsid w:val="00DD79F3"/>
    <w:rsid w:val="00DD7BEC"/>
    <w:rsid w:val="00DD7E49"/>
    <w:rsid w:val="00DE05B7"/>
    <w:rsid w:val="00DE0C18"/>
    <w:rsid w:val="00DE0FB9"/>
    <w:rsid w:val="00DE1CD6"/>
    <w:rsid w:val="00DE2324"/>
    <w:rsid w:val="00DE25C0"/>
    <w:rsid w:val="00DE263B"/>
    <w:rsid w:val="00DE2F89"/>
    <w:rsid w:val="00DE3522"/>
    <w:rsid w:val="00DE35ED"/>
    <w:rsid w:val="00DE3B03"/>
    <w:rsid w:val="00DE40CB"/>
    <w:rsid w:val="00DE41B7"/>
    <w:rsid w:val="00DE4540"/>
    <w:rsid w:val="00DE45EC"/>
    <w:rsid w:val="00DE4808"/>
    <w:rsid w:val="00DE4896"/>
    <w:rsid w:val="00DE4973"/>
    <w:rsid w:val="00DE4B77"/>
    <w:rsid w:val="00DE4B87"/>
    <w:rsid w:val="00DE4DC3"/>
    <w:rsid w:val="00DE5147"/>
    <w:rsid w:val="00DE55F5"/>
    <w:rsid w:val="00DE5ABA"/>
    <w:rsid w:val="00DE5F04"/>
    <w:rsid w:val="00DE616C"/>
    <w:rsid w:val="00DE624A"/>
    <w:rsid w:val="00DE6947"/>
    <w:rsid w:val="00DE6AFE"/>
    <w:rsid w:val="00DE727A"/>
    <w:rsid w:val="00DE7AB3"/>
    <w:rsid w:val="00DE7FD6"/>
    <w:rsid w:val="00DF070D"/>
    <w:rsid w:val="00DF0B82"/>
    <w:rsid w:val="00DF0BDA"/>
    <w:rsid w:val="00DF0C8A"/>
    <w:rsid w:val="00DF1900"/>
    <w:rsid w:val="00DF1B7A"/>
    <w:rsid w:val="00DF21D2"/>
    <w:rsid w:val="00DF21EF"/>
    <w:rsid w:val="00DF2B15"/>
    <w:rsid w:val="00DF2C62"/>
    <w:rsid w:val="00DF2D81"/>
    <w:rsid w:val="00DF3234"/>
    <w:rsid w:val="00DF34DC"/>
    <w:rsid w:val="00DF3686"/>
    <w:rsid w:val="00DF3B98"/>
    <w:rsid w:val="00DF4371"/>
    <w:rsid w:val="00DF4E8A"/>
    <w:rsid w:val="00DF51F6"/>
    <w:rsid w:val="00DF524B"/>
    <w:rsid w:val="00DF5681"/>
    <w:rsid w:val="00DF6221"/>
    <w:rsid w:val="00DF67AB"/>
    <w:rsid w:val="00DF6BD5"/>
    <w:rsid w:val="00DF7181"/>
    <w:rsid w:val="00DF758F"/>
    <w:rsid w:val="00DF7CC1"/>
    <w:rsid w:val="00DF7CD6"/>
    <w:rsid w:val="00E0097E"/>
    <w:rsid w:val="00E00D18"/>
    <w:rsid w:val="00E01156"/>
    <w:rsid w:val="00E01559"/>
    <w:rsid w:val="00E016CD"/>
    <w:rsid w:val="00E01C96"/>
    <w:rsid w:val="00E01F75"/>
    <w:rsid w:val="00E02362"/>
    <w:rsid w:val="00E0257A"/>
    <w:rsid w:val="00E02711"/>
    <w:rsid w:val="00E02B54"/>
    <w:rsid w:val="00E02E4A"/>
    <w:rsid w:val="00E040EF"/>
    <w:rsid w:val="00E04645"/>
    <w:rsid w:val="00E04B7D"/>
    <w:rsid w:val="00E04F2A"/>
    <w:rsid w:val="00E05914"/>
    <w:rsid w:val="00E05E91"/>
    <w:rsid w:val="00E0600C"/>
    <w:rsid w:val="00E06B53"/>
    <w:rsid w:val="00E06F11"/>
    <w:rsid w:val="00E07293"/>
    <w:rsid w:val="00E072F4"/>
    <w:rsid w:val="00E07707"/>
    <w:rsid w:val="00E077E3"/>
    <w:rsid w:val="00E0792B"/>
    <w:rsid w:val="00E079CD"/>
    <w:rsid w:val="00E07A75"/>
    <w:rsid w:val="00E10753"/>
    <w:rsid w:val="00E107B7"/>
    <w:rsid w:val="00E10D2E"/>
    <w:rsid w:val="00E11A61"/>
    <w:rsid w:val="00E125A0"/>
    <w:rsid w:val="00E13CBF"/>
    <w:rsid w:val="00E145E4"/>
    <w:rsid w:val="00E14D5A"/>
    <w:rsid w:val="00E14F94"/>
    <w:rsid w:val="00E15CC8"/>
    <w:rsid w:val="00E15D7F"/>
    <w:rsid w:val="00E15E13"/>
    <w:rsid w:val="00E15E44"/>
    <w:rsid w:val="00E16079"/>
    <w:rsid w:val="00E160B7"/>
    <w:rsid w:val="00E160E1"/>
    <w:rsid w:val="00E16752"/>
    <w:rsid w:val="00E16AC9"/>
    <w:rsid w:val="00E16C4C"/>
    <w:rsid w:val="00E16D71"/>
    <w:rsid w:val="00E16F25"/>
    <w:rsid w:val="00E1726D"/>
    <w:rsid w:val="00E1747F"/>
    <w:rsid w:val="00E17555"/>
    <w:rsid w:val="00E1775A"/>
    <w:rsid w:val="00E17E4C"/>
    <w:rsid w:val="00E203F2"/>
    <w:rsid w:val="00E20983"/>
    <w:rsid w:val="00E20C73"/>
    <w:rsid w:val="00E2144F"/>
    <w:rsid w:val="00E214CD"/>
    <w:rsid w:val="00E2164E"/>
    <w:rsid w:val="00E21719"/>
    <w:rsid w:val="00E21BBE"/>
    <w:rsid w:val="00E21FB4"/>
    <w:rsid w:val="00E22AFD"/>
    <w:rsid w:val="00E23C03"/>
    <w:rsid w:val="00E23CA9"/>
    <w:rsid w:val="00E23CAB"/>
    <w:rsid w:val="00E23E06"/>
    <w:rsid w:val="00E2408F"/>
    <w:rsid w:val="00E24C93"/>
    <w:rsid w:val="00E25320"/>
    <w:rsid w:val="00E261F7"/>
    <w:rsid w:val="00E2656E"/>
    <w:rsid w:val="00E266C4"/>
    <w:rsid w:val="00E26820"/>
    <w:rsid w:val="00E26D8D"/>
    <w:rsid w:val="00E271D5"/>
    <w:rsid w:val="00E273EA"/>
    <w:rsid w:val="00E274D6"/>
    <w:rsid w:val="00E27B36"/>
    <w:rsid w:val="00E27B50"/>
    <w:rsid w:val="00E27C4B"/>
    <w:rsid w:val="00E27C5B"/>
    <w:rsid w:val="00E27DE4"/>
    <w:rsid w:val="00E307D6"/>
    <w:rsid w:val="00E30B31"/>
    <w:rsid w:val="00E310A5"/>
    <w:rsid w:val="00E3112B"/>
    <w:rsid w:val="00E316A2"/>
    <w:rsid w:val="00E31816"/>
    <w:rsid w:val="00E318B2"/>
    <w:rsid w:val="00E31F2F"/>
    <w:rsid w:val="00E322CA"/>
    <w:rsid w:val="00E32B37"/>
    <w:rsid w:val="00E32E26"/>
    <w:rsid w:val="00E334C9"/>
    <w:rsid w:val="00E33FC9"/>
    <w:rsid w:val="00E3447E"/>
    <w:rsid w:val="00E34501"/>
    <w:rsid w:val="00E34698"/>
    <w:rsid w:val="00E34837"/>
    <w:rsid w:val="00E3490F"/>
    <w:rsid w:val="00E3496E"/>
    <w:rsid w:val="00E34CE7"/>
    <w:rsid w:val="00E34EB1"/>
    <w:rsid w:val="00E350CD"/>
    <w:rsid w:val="00E35726"/>
    <w:rsid w:val="00E35BA3"/>
    <w:rsid w:val="00E36527"/>
    <w:rsid w:val="00E368EA"/>
    <w:rsid w:val="00E36E3A"/>
    <w:rsid w:val="00E37743"/>
    <w:rsid w:val="00E3779E"/>
    <w:rsid w:val="00E40582"/>
    <w:rsid w:val="00E4097A"/>
    <w:rsid w:val="00E4123D"/>
    <w:rsid w:val="00E41CAB"/>
    <w:rsid w:val="00E42103"/>
    <w:rsid w:val="00E42199"/>
    <w:rsid w:val="00E42571"/>
    <w:rsid w:val="00E42916"/>
    <w:rsid w:val="00E43C55"/>
    <w:rsid w:val="00E43F79"/>
    <w:rsid w:val="00E4410C"/>
    <w:rsid w:val="00E44604"/>
    <w:rsid w:val="00E4475B"/>
    <w:rsid w:val="00E45028"/>
    <w:rsid w:val="00E45283"/>
    <w:rsid w:val="00E455E4"/>
    <w:rsid w:val="00E45AF5"/>
    <w:rsid w:val="00E45CA8"/>
    <w:rsid w:val="00E4624A"/>
    <w:rsid w:val="00E478F5"/>
    <w:rsid w:val="00E47CE6"/>
    <w:rsid w:val="00E47F92"/>
    <w:rsid w:val="00E504A9"/>
    <w:rsid w:val="00E50A44"/>
    <w:rsid w:val="00E50A81"/>
    <w:rsid w:val="00E5137A"/>
    <w:rsid w:val="00E514D1"/>
    <w:rsid w:val="00E5166C"/>
    <w:rsid w:val="00E51954"/>
    <w:rsid w:val="00E51AEC"/>
    <w:rsid w:val="00E51D1D"/>
    <w:rsid w:val="00E51E29"/>
    <w:rsid w:val="00E51EBC"/>
    <w:rsid w:val="00E52144"/>
    <w:rsid w:val="00E52379"/>
    <w:rsid w:val="00E525F6"/>
    <w:rsid w:val="00E52721"/>
    <w:rsid w:val="00E52903"/>
    <w:rsid w:val="00E534B7"/>
    <w:rsid w:val="00E5366C"/>
    <w:rsid w:val="00E53BD4"/>
    <w:rsid w:val="00E5404B"/>
    <w:rsid w:val="00E545E5"/>
    <w:rsid w:val="00E54FB9"/>
    <w:rsid w:val="00E55111"/>
    <w:rsid w:val="00E554B2"/>
    <w:rsid w:val="00E55BE4"/>
    <w:rsid w:val="00E55F5E"/>
    <w:rsid w:val="00E561E0"/>
    <w:rsid w:val="00E56498"/>
    <w:rsid w:val="00E56B2E"/>
    <w:rsid w:val="00E56E14"/>
    <w:rsid w:val="00E605AE"/>
    <w:rsid w:val="00E606A6"/>
    <w:rsid w:val="00E60894"/>
    <w:rsid w:val="00E609A4"/>
    <w:rsid w:val="00E60B0A"/>
    <w:rsid w:val="00E61070"/>
    <w:rsid w:val="00E61454"/>
    <w:rsid w:val="00E619FE"/>
    <w:rsid w:val="00E61BAD"/>
    <w:rsid w:val="00E61D33"/>
    <w:rsid w:val="00E6257B"/>
    <w:rsid w:val="00E62709"/>
    <w:rsid w:val="00E63241"/>
    <w:rsid w:val="00E636FC"/>
    <w:rsid w:val="00E6383D"/>
    <w:rsid w:val="00E63C32"/>
    <w:rsid w:val="00E63D1E"/>
    <w:rsid w:val="00E641CE"/>
    <w:rsid w:val="00E64D7B"/>
    <w:rsid w:val="00E651B6"/>
    <w:rsid w:val="00E65272"/>
    <w:rsid w:val="00E6571A"/>
    <w:rsid w:val="00E6584F"/>
    <w:rsid w:val="00E6592C"/>
    <w:rsid w:val="00E65A90"/>
    <w:rsid w:val="00E65DE1"/>
    <w:rsid w:val="00E65E8F"/>
    <w:rsid w:val="00E6664B"/>
    <w:rsid w:val="00E6699E"/>
    <w:rsid w:val="00E66A45"/>
    <w:rsid w:val="00E66D8C"/>
    <w:rsid w:val="00E671CA"/>
    <w:rsid w:val="00E678B5"/>
    <w:rsid w:val="00E67AC4"/>
    <w:rsid w:val="00E70155"/>
    <w:rsid w:val="00E702D7"/>
    <w:rsid w:val="00E70359"/>
    <w:rsid w:val="00E70389"/>
    <w:rsid w:val="00E7095A"/>
    <w:rsid w:val="00E709F3"/>
    <w:rsid w:val="00E70B1B"/>
    <w:rsid w:val="00E7116D"/>
    <w:rsid w:val="00E7137D"/>
    <w:rsid w:val="00E71560"/>
    <w:rsid w:val="00E715F3"/>
    <w:rsid w:val="00E72E6C"/>
    <w:rsid w:val="00E733E9"/>
    <w:rsid w:val="00E735C9"/>
    <w:rsid w:val="00E73CB1"/>
    <w:rsid w:val="00E742A2"/>
    <w:rsid w:val="00E74414"/>
    <w:rsid w:val="00E74770"/>
    <w:rsid w:val="00E75390"/>
    <w:rsid w:val="00E75796"/>
    <w:rsid w:val="00E76D59"/>
    <w:rsid w:val="00E76E0E"/>
    <w:rsid w:val="00E77171"/>
    <w:rsid w:val="00E77C27"/>
    <w:rsid w:val="00E77FA3"/>
    <w:rsid w:val="00E80458"/>
    <w:rsid w:val="00E80733"/>
    <w:rsid w:val="00E80961"/>
    <w:rsid w:val="00E80EDC"/>
    <w:rsid w:val="00E80FEC"/>
    <w:rsid w:val="00E8126D"/>
    <w:rsid w:val="00E81C87"/>
    <w:rsid w:val="00E81DB2"/>
    <w:rsid w:val="00E81E6E"/>
    <w:rsid w:val="00E822ED"/>
    <w:rsid w:val="00E82381"/>
    <w:rsid w:val="00E82CA0"/>
    <w:rsid w:val="00E831C6"/>
    <w:rsid w:val="00E83EEB"/>
    <w:rsid w:val="00E84183"/>
    <w:rsid w:val="00E84637"/>
    <w:rsid w:val="00E84B1F"/>
    <w:rsid w:val="00E852C3"/>
    <w:rsid w:val="00E85863"/>
    <w:rsid w:val="00E858D4"/>
    <w:rsid w:val="00E858E2"/>
    <w:rsid w:val="00E85902"/>
    <w:rsid w:val="00E85AF8"/>
    <w:rsid w:val="00E85E95"/>
    <w:rsid w:val="00E85FF8"/>
    <w:rsid w:val="00E8634A"/>
    <w:rsid w:val="00E863BC"/>
    <w:rsid w:val="00E8727E"/>
    <w:rsid w:val="00E874E2"/>
    <w:rsid w:val="00E87556"/>
    <w:rsid w:val="00E87673"/>
    <w:rsid w:val="00E879E3"/>
    <w:rsid w:val="00E87C0A"/>
    <w:rsid w:val="00E90223"/>
    <w:rsid w:val="00E908C3"/>
    <w:rsid w:val="00E90E84"/>
    <w:rsid w:val="00E91235"/>
    <w:rsid w:val="00E91815"/>
    <w:rsid w:val="00E9190A"/>
    <w:rsid w:val="00E91AF6"/>
    <w:rsid w:val="00E9274E"/>
    <w:rsid w:val="00E92A14"/>
    <w:rsid w:val="00E93056"/>
    <w:rsid w:val="00E93483"/>
    <w:rsid w:val="00E936E0"/>
    <w:rsid w:val="00E93B1A"/>
    <w:rsid w:val="00E93C68"/>
    <w:rsid w:val="00E93E4D"/>
    <w:rsid w:val="00E93F5C"/>
    <w:rsid w:val="00E94170"/>
    <w:rsid w:val="00E941E5"/>
    <w:rsid w:val="00E94200"/>
    <w:rsid w:val="00E94A69"/>
    <w:rsid w:val="00E94BD4"/>
    <w:rsid w:val="00E94C84"/>
    <w:rsid w:val="00E94D87"/>
    <w:rsid w:val="00E952BD"/>
    <w:rsid w:val="00E959FC"/>
    <w:rsid w:val="00E95CB1"/>
    <w:rsid w:val="00E95EF4"/>
    <w:rsid w:val="00E9628E"/>
    <w:rsid w:val="00E9643D"/>
    <w:rsid w:val="00E968F2"/>
    <w:rsid w:val="00E96EC9"/>
    <w:rsid w:val="00E97418"/>
    <w:rsid w:val="00E978A7"/>
    <w:rsid w:val="00E97E03"/>
    <w:rsid w:val="00EA05DF"/>
    <w:rsid w:val="00EA06CC"/>
    <w:rsid w:val="00EA08A4"/>
    <w:rsid w:val="00EA11EB"/>
    <w:rsid w:val="00EA1422"/>
    <w:rsid w:val="00EA1CFA"/>
    <w:rsid w:val="00EA239B"/>
    <w:rsid w:val="00EA2BD5"/>
    <w:rsid w:val="00EA2BE6"/>
    <w:rsid w:val="00EA2C7B"/>
    <w:rsid w:val="00EA2E05"/>
    <w:rsid w:val="00EA2EA1"/>
    <w:rsid w:val="00EA337F"/>
    <w:rsid w:val="00EA3B5E"/>
    <w:rsid w:val="00EA3DAC"/>
    <w:rsid w:val="00EA3F7A"/>
    <w:rsid w:val="00EA40F0"/>
    <w:rsid w:val="00EA4343"/>
    <w:rsid w:val="00EA43E7"/>
    <w:rsid w:val="00EA4FF3"/>
    <w:rsid w:val="00EA52E2"/>
    <w:rsid w:val="00EA55D9"/>
    <w:rsid w:val="00EA63F1"/>
    <w:rsid w:val="00EA6694"/>
    <w:rsid w:val="00EA6A55"/>
    <w:rsid w:val="00EA6BF2"/>
    <w:rsid w:val="00EA6E85"/>
    <w:rsid w:val="00EB019C"/>
    <w:rsid w:val="00EB02AF"/>
    <w:rsid w:val="00EB0763"/>
    <w:rsid w:val="00EB07ED"/>
    <w:rsid w:val="00EB0B65"/>
    <w:rsid w:val="00EB0BC7"/>
    <w:rsid w:val="00EB0EC8"/>
    <w:rsid w:val="00EB1564"/>
    <w:rsid w:val="00EB1EA2"/>
    <w:rsid w:val="00EB20EE"/>
    <w:rsid w:val="00EB238F"/>
    <w:rsid w:val="00EB28F9"/>
    <w:rsid w:val="00EB2D64"/>
    <w:rsid w:val="00EB3005"/>
    <w:rsid w:val="00EB3727"/>
    <w:rsid w:val="00EB39BA"/>
    <w:rsid w:val="00EB3C4C"/>
    <w:rsid w:val="00EB3E6F"/>
    <w:rsid w:val="00EB4630"/>
    <w:rsid w:val="00EB47FA"/>
    <w:rsid w:val="00EB48C5"/>
    <w:rsid w:val="00EB5C2A"/>
    <w:rsid w:val="00EB5CC3"/>
    <w:rsid w:val="00EB61DA"/>
    <w:rsid w:val="00EB62F7"/>
    <w:rsid w:val="00EB6CB1"/>
    <w:rsid w:val="00EB7272"/>
    <w:rsid w:val="00EB7779"/>
    <w:rsid w:val="00EB7D37"/>
    <w:rsid w:val="00EC036F"/>
    <w:rsid w:val="00EC09F3"/>
    <w:rsid w:val="00EC0CA7"/>
    <w:rsid w:val="00EC0E74"/>
    <w:rsid w:val="00EC10B4"/>
    <w:rsid w:val="00EC12F3"/>
    <w:rsid w:val="00EC19EE"/>
    <w:rsid w:val="00EC1B17"/>
    <w:rsid w:val="00EC1FF8"/>
    <w:rsid w:val="00EC2A2E"/>
    <w:rsid w:val="00EC3102"/>
    <w:rsid w:val="00EC34A7"/>
    <w:rsid w:val="00EC379C"/>
    <w:rsid w:val="00EC38A3"/>
    <w:rsid w:val="00EC3A23"/>
    <w:rsid w:val="00EC3CFB"/>
    <w:rsid w:val="00EC42F7"/>
    <w:rsid w:val="00EC43E4"/>
    <w:rsid w:val="00EC4E23"/>
    <w:rsid w:val="00EC55D9"/>
    <w:rsid w:val="00EC6018"/>
    <w:rsid w:val="00EC637E"/>
    <w:rsid w:val="00EC6780"/>
    <w:rsid w:val="00EC6AB8"/>
    <w:rsid w:val="00EC6E21"/>
    <w:rsid w:val="00EC7217"/>
    <w:rsid w:val="00EC7234"/>
    <w:rsid w:val="00EC760F"/>
    <w:rsid w:val="00EC7770"/>
    <w:rsid w:val="00EC7841"/>
    <w:rsid w:val="00ED043E"/>
    <w:rsid w:val="00ED0474"/>
    <w:rsid w:val="00ED04FE"/>
    <w:rsid w:val="00ED0ABB"/>
    <w:rsid w:val="00ED0B9C"/>
    <w:rsid w:val="00ED12F3"/>
    <w:rsid w:val="00ED1938"/>
    <w:rsid w:val="00ED1B8B"/>
    <w:rsid w:val="00ED1E34"/>
    <w:rsid w:val="00ED2343"/>
    <w:rsid w:val="00ED29A3"/>
    <w:rsid w:val="00ED2ACA"/>
    <w:rsid w:val="00ED2D86"/>
    <w:rsid w:val="00ED31F6"/>
    <w:rsid w:val="00ED370C"/>
    <w:rsid w:val="00ED3724"/>
    <w:rsid w:val="00ED4113"/>
    <w:rsid w:val="00ED4247"/>
    <w:rsid w:val="00ED43FE"/>
    <w:rsid w:val="00ED440D"/>
    <w:rsid w:val="00ED4427"/>
    <w:rsid w:val="00ED445C"/>
    <w:rsid w:val="00ED4A57"/>
    <w:rsid w:val="00ED4A93"/>
    <w:rsid w:val="00ED4BD4"/>
    <w:rsid w:val="00ED4D9B"/>
    <w:rsid w:val="00ED5143"/>
    <w:rsid w:val="00ED53A3"/>
    <w:rsid w:val="00ED5D1F"/>
    <w:rsid w:val="00ED5D2B"/>
    <w:rsid w:val="00ED5D8D"/>
    <w:rsid w:val="00ED6259"/>
    <w:rsid w:val="00ED6A1B"/>
    <w:rsid w:val="00ED6BB2"/>
    <w:rsid w:val="00ED6DC4"/>
    <w:rsid w:val="00ED738B"/>
    <w:rsid w:val="00ED73E5"/>
    <w:rsid w:val="00ED75D6"/>
    <w:rsid w:val="00ED7693"/>
    <w:rsid w:val="00ED77F2"/>
    <w:rsid w:val="00ED78EB"/>
    <w:rsid w:val="00EE04E9"/>
    <w:rsid w:val="00EE0872"/>
    <w:rsid w:val="00EE0E17"/>
    <w:rsid w:val="00EE169D"/>
    <w:rsid w:val="00EE21D3"/>
    <w:rsid w:val="00EE23CA"/>
    <w:rsid w:val="00EE2921"/>
    <w:rsid w:val="00EE2CC8"/>
    <w:rsid w:val="00EE2D59"/>
    <w:rsid w:val="00EE341C"/>
    <w:rsid w:val="00EE3515"/>
    <w:rsid w:val="00EE3697"/>
    <w:rsid w:val="00EE3E42"/>
    <w:rsid w:val="00EE3EFD"/>
    <w:rsid w:val="00EE41E9"/>
    <w:rsid w:val="00EE4458"/>
    <w:rsid w:val="00EE4572"/>
    <w:rsid w:val="00EE4B36"/>
    <w:rsid w:val="00EE5012"/>
    <w:rsid w:val="00EE53C2"/>
    <w:rsid w:val="00EE5479"/>
    <w:rsid w:val="00EE64D4"/>
    <w:rsid w:val="00EE716C"/>
    <w:rsid w:val="00EE72EF"/>
    <w:rsid w:val="00EE76B3"/>
    <w:rsid w:val="00EE7BBF"/>
    <w:rsid w:val="00EE7C0A"/>
    <w:rsid w:val="00EE7CA4"/>
    <w:rsid w:val="00EE7DCB"/>
    <w:rsid w:val="00EF0162"/>
    <w:rsid w:val="00EF0604"/>
    <w:rsid w:val="00EF0686"/>
    <w:rsid w:val="00EF0831"/>
    <w:rsid w:val="00EF0BAE"/>
    <w:rsid w:val="00EF0C73"/>
    <w:rsid w:val="00EF144F"/>
    <w:rsid w:val="00EF1924"/>
    <w:rsid w:val="00EF1A1E"/>
    <w:rsid w:val="00EF2945"/>
    <w:rsid w:val="00EF2BA0"/>
    <w:rsid w:val="00EF2C0D"/>
    <w:rsid w:val="00EF3684"/>
    <w:rsid w:val="00EF3A45"/>
    <w:rsid w:val="00EF3C37"/>
    <w:rsid w:val="00EF3CF8"/>
    <w:rsid w:val="00EF401A"/>
    <w:rsid w:val="00EF43DD"/>
    <w:rsid w:val="00EF4793"/>
    <w:rsid w:val="00EF4ABA"/>
    <w:rsid w:val="00EF4FDB"/>
    <w:rsid w:val="00EF60DF"/>
    <w:rsid w:val="00EF658C"/>
    <w:rsid w:val="00EF669C"/>
    <w:rsid w:val="00EF6A2E"/>
    <w:rsid w:val="00EF7658"/>
    <w:rsid w:val="00EF7703"/>
    <w:rsid w:val="00EF7AC4"/>
    <w:rsid w:val="00EF7C08"/>
    <w:rsid w:val="00EF7EAA"/>
    <w:rsid w:val="00F00AA4"/>
    <w:rsid w:val="00F00C3E"/>
    <w:rsid w:val="00F00E9B"/>
    <w:rsid w:val="00F01557"/>
    <w:rsid w:val="00F01AFA"/>
    <w:rsid w:val="00F01D67"/>
    <w:rsid w:val="00F01E84"/>
    <w:rsid w:val="00F01F3C"/>
    <w:rsid w:val="00F025D8"/>
    <w:rsid w:val="00F027B5"/>
    <w:rsid w:val="00F02ABE"/>
    <w:rsid w:val="00F02CD9"/>
    <w:rsid w:val="00F02D2E"/>
    <w:rsid w:val="00F04001"/>
    <w:rsid w:val="00F042D4"/>
    <w:rsid w:val="00F045D3"/>
    <w:rsid w:val="00F04DE3"/>
    <w:rsid w:val="00F05849"/>
    <w:rsid w:val="00F05F96"/>
    <w:rsid w:val="00F0607A"/>
    <w:rsid w:val="00F060FB"/>
    <w:rsid w:val="00F0651B"/>
    <w:rsid w:val="00F06812"/>
    <w:rsid w:val="00F06D00"/>
    <w:rsid w:val="00F07531"/>
    <w:rsid w:val="00F07BA2"/>
    <w:rsid w:val="00F07FBD"/>
    <w:rsid w:val="00F1050A"/>
    <w:rsid w:val="00F106BB"/>
    <w:rsid w:val="00F10A10"/>
    <w:rsid w:val="00F11499"/>
    <w:rsid w:val="00F115FF"/>
    <w:rsid w:val="00F1185E"/>
    <w:rsid w:val="00F119CF"/>
    <w:rsid w:val="00F12055"/>
    <w:rsid w:val="00F1255E"/>
    <w:rsid w:val="00F12956"/>
    <w:rsid w:val="00F12A83"/>
    <w:rsid w:val="00F12B47"/>
    <w:rsid w:val="00F135E8"/>
    <w:rsid w:val="00F141B8"/>
    <w:rsid w:val="00F1478A"/>
    <w:rsid w:val="00F14B55"/>
    <w:rsid w:val="00F16053"/>
    <w:rsid w:val="00F16502"/>
    <w:rsid w:val="00F16732"/>
    <w:rsid w:val="00F167D1"/>
    <w:rsid w:val="00F169B7"/>
    <w:rsid w:val="00F17718"/>
    <w:rsid w:val="00F17789"/>
    <w:rsid w:val="00F178A0"/>
    <w:rsid w:val="00F178A4"/>
    <w:rsid w:val="00F17BF6"/>
    <w:rsid w:val="00F17FE0"/>
    <w:rsid w:val="00F20499"/>
    <w:rsid w:val="00F20603"/>
    <w:rsid w:val="00F20701"/>
    <w:rsid w:val="00F209AD"/>
    <w:rsid w:val="00F20C94"/>
    <w:rsid w:val="00F20CA8"/>
    <w:rsid w:val="00F20FF0"/>
    <w:rsid w:val="00F218ED"/>
    <w:rsid w:val="00F221BA"/>
    <w:rsid w:val="00F232F6"/>
    <w:rsid w:val="00F233FE"/>
    <w:rsid w:val="00F238EB"/>
    <w:rsid w:val="00F23914"/>
    <w:rsid w:val="00F23D2A"/>
    <w:rsid w:val="00F23DDE"/>
    <w:rsid w:val="00F23FEB"/>
    <w:rsid w:val="00F24000"/>
    <w:rsid w:val="00F24448"/>
    <w:rsid w:val="00F244AD"/>
    <w:rsid w:val="00F24E30"/>
    <w:rsid w:val="00F26382"/>
    <w:rsid w:val="00F263C6"/>
    <w:rsid w:val="00F2684E"/>
    <w:rsid w:val="00F26A2E"/>
    <w:rsid w:val="00F26CCF"/>
    <w:rsid w:val="00F272AA"/>
    <w:rsid w:val="00F30060"/>
    <w:rsid w:val="00F30336"/>
    <w:rsid w:val="00F30387"/>
    <w:rsid w:val="00F30494"/>
    <w:rsid w:val="00F30616"/>
    <w:rsid w:val="00F30AFC"/>
    <w:rsid w:val="00F314A2"/>
    <w:rsid w:val="00F31A44"/>
    <w:rsid w:val="00F31C50"/>
    <w:rsid w:val="00F31FC3"/>
    <w:rsid w:val="00F3248D"/>
    <w:rsid w:val="00F329D0"/>
    <w:rsid w:val="00F32B06"/>
    <w:rsid w:val="00F32BD8"/>
    <w:rsid w:val="00F32D54"/>
    <w:rsid w:val="00F333C8"/>
    <w:rsid w:val="00F33A8F"/>
    <w:rsid w:val="00F34DF6"/>
    <w:rsid w:val="00F34FC7"/>
    <w:rsid w:val="00F3501C"/>
    <w:rsid w:val="00F3544D"/>
    <w:rsid w:val="00F35A88"/>
    <w:rsid w:val="00F35E59"/>
    <w:rsid w:val="00F3627D"/>
    <w:rsid w:val="00F36701"/>
    <w:rsid w:val="00F369AE"/>
    <w:rsid w:val="00F36EB8"/>
    <w:rsid w:val="00F37D22"/>
    <w:rsid w:val="00F403DC"/>
    <w:rsid w:val="00F405B4"/>
    <w:rsid w:val="00F410A3"/>
    <w:rsid w:val="00F41182"/>
    <w:rsid w:val="00F42444"/>
    <w:rsid w:val="00F4270C"/>
    <w:rsid w:val="00F42D41"/>
    <w:rsid w:val="00F431E3"/>
    <w:rsid w:val="00F43665"/>
    <w:rsid w:val="00F43B4D"/>
    <w:rsid w:val="00F43E3E"/>
    <w:rsid w:val="00F44028"/>
    <w:rsid w:val="00F447C6"/>
    <w:rsid w:val="00F4489C"/>
    <w:rsid w:val="00F451BA"/>
    <w:rsid w:val="00F45773"/>
    <w:rsid w:val="00F459F1"/>
    <w:rsid w:val="00F46689"/>
    <w:rsid w:val="00F4688C"/>
    <w:rsid w:val="00F46F8F"/>
    <w:rsid w:val="00F46FB3"/>
    <w:rsid w:val="00F5033C"/>
    <w:rsid w:val="00F5083C"/>
    <w:rsid w:val="00F5090A"/>
    <w:rsid w:val="00F50992"/>
    <w:rsid w:val="00F50F4A"/>
    <w:rsid w:val="00F51143"/>
    <w:rsid w:val="00F5133E"/>
    <w:rsid w:val="00F51A62"/>
    <w:rsid w:val="00F51E0D"/>
    <w:rsid w:val="00F52077"/>
    <w:rsid w:val="00F52450"/>
    <w:rsid w:val="00F531C6"/>
    <w:rsid w:val="00F5333F"/>
    <w:rsid w:val="00F53467"/>
    <w:rsid w:val="00F5347E"/>
    <w:rsid w:val="00F53BA0"/>
    <w:rsid w:val="00F5406C"/>
    <w:rsid w:val="00F54258"/>
    <w:rsid w:val="00F545BE"/>
    <w:rsid w:val="00F545D6"/>
    <w:rsid w:val="00F54C59"/>
    <w:rsid w:val="00F552CF"/>
    <w:rsid w:val="00F55A5C"/>
    <w:rsid w:val="00F56026"/>
    <w:rsid w:val="00F562FE"/>
    <w:rsid w:val="00F56796"/>
    <w:rsid w:val="00F56E86"/>
    <w:rsid w:val="00F57035"/>
    <w:rsid w:val="00F5722E"/>
    <w:rsid w:val="00F57584"/>
    <w:rsid w:val="00F5796C"/>
    <w:rsid w:val="00F57A33"/>
    <w:rsid w:val="00F57F7F"/>
    <w:rsid w:val="00F60527"/>
    <w:rsid w:val="00F60552"/>
    <w:rsid w:val="00F608E9"/>
    <w:rsid w:val="00F6096E"/>
    <w:rsid w:val="00F61ACD"/>
    <w:rsid w:val="00F61AD4"/>
    <w:rsid w:val="00F61E07"/>
    <w:rsid w:val="00F61EC4"/>
    <w:rsid w:val="00F61EEE"/>
    <w:rsid w:val="00F6252B"/>
    <w:rsid w:val="00F62543"/>
    <w:rsid w:val="00F636C9"/>
    <w:rsid w:val="00F63AC2"/>
    <w:rsid w:val="00F647B3"/>
    <w:rsid w:val="00F648E7"/>
    <w:rsid w:val="00F65381"/>
    <w:rsid w:val="00F654F1"/>
    <w:rsid w:val="00F6569B"/>
    <w:rsid w:val="00F65B04"/>
    <w:rsid w:val="00F65BD7"/>
    <w:rsid w:val="00F66AD1"/>
    <w:rsid w:val="00F66BAC"/>
    <w:rsid w:val="00F66CD1"/>
    <w:rsid w:val="00F6715A"/>
    <w:rsid w:val="00F6742B"/>
    <w:rsid w:val="00F6764A"/>
    <w:rsid w:val="00F67748"/>
    <w:rsid w:val="00F708B6"/>
    <w:rsid w:val="00F70F74"/>
    <w:rsid w:val="00F7134F"/>
    <w:rsid w:val="00F71629"/>
    <w:rsid w:val="00F71982"/>
    <w:rsid w:val="00F71FB0"/>
    <w:rsid w:val="00F724C4"/>
    <w:rsid w:val="00F728EE"/>
    <w:rsid w:val="00F72C84"/>
    <w:rsid w:val="00F74379"/>
    <w:rsid w:val="00F74402"/>
    <w:rsid w:val="00F74B5C"/>
    <w:rsid w:val="00F74B6F"/>
    <w:rsid w:val="00F75E69"/>
    <w:rsid w:val="00F76101"/>
    <w:rsid w:val="00F76295"/>
    <w:rsid w:val="00F76311"/>
    <w:rsid w:val="00F76551"/>
    <w:rsid w:val="00F76FDA"/>
    <w:rsid w:val="00F7721F"/>
    <w:rsid w:val="00F779E9"/>
    <w:rsid w:val="00F77ABA"/>
    <w:rsid w:val="00F77B1D"/>
    <w:rsid w:val="00F77E48"/>
    <w:rsid w:val="00F80039"/>
    <w:rsid w:val="00F80D20"/>
    <w:rsid w:val="00F80D85"/>
    <w:rsid w:val="00F81288"/>
    <w:rsid w:val="00F8129B"/>
    <w:rsid w:val="00F814BD"/>
    <w:rsid w:val="00F81507"/>
    <w:rsid w:val="00F81729"/>
    <w:rsid w:val="00F81CF6"/>
    <w:rsid w:val="00F81DB3"/>
    <w:rsid w:val="00F82394"/>
    <w:rsid w:val="00F82783"/>
    <w:rsid w:val="00F8294B"/>
    <w:rsid w:val="00F82A78"/>
    <w:rsid w:val="00F82D89"/>
    <w:rsid w:val="00F82D93"/>
    <w:rsid w:val="00F84027"/>
    <w:rsid w:val="00F84628"/>
    <w:rsid w:val="00F849BF"/>
    <w:rsid w:val="00F84B3A"/>
    <w:rsid w:val="00F84C33"/>
    <w:rsid w:val="00F84D29"/>
    <w:rsid w:val="00F84F09"/>
    <w:rsid w:val="00F85750"/>
    <w:rsid w:val="00F859FD"/>
    <w:rsid w:val="00F86836"/>
    <w:rsid w:val="00F86869"/>
    <w:rsid w:val="00F868F9"/>
    <w:rsid w:val="00F86AD2"/>
    <w:rsid w:val="00F87586"/>
    <w:rsid w:val="00F877E1"/>
    <w:rsid w:val="00F879AD"/>
    <w:rsid w:val="00F87AFB"/>
    <w:rsid w:val="00F90046"/>
    <w:rsid w:val="00F90146"/>
    <w:rsid w:val="00F9042E"/>
    <w:rsid w:val="00F905A3"/>
    <w:rsid w:val="00F905AC"/>
    <w:rsid w:val="00F905C1"/>
    <w:rsid w:val="00F907C1"/>
    <w:rsid w:val="00F90DEF"/>
    <w:rsid w:val="00F90F5F"/>
    <w:rsid w:val="00F91C68"/>
    <w:rsid w:val="00F91DAC"/>
    <w:rsid w:val="00F91EEA"/>
    <w:rsid w:val="00F92011"/>
    <w:rsid w:val="00F921D7"/>
    <w:rsid w:val="00F929AE"/>
    <w:rsid w:val="00F92A57"/>
    <w:rsid w:val="00F930BA"/>
    <w:rsid w:val="00F933DE"/>
    <w:rsid w:val="00F93C09"/>
    <w:rsid w:val="00F93C1C"/>
    <w:rsid w:val="00F94BC2"/>
    <w:rsid w:val="00F94E85"/>
    <w:rsid w:val="00F95603"/>
    <w:rsid w:val="00F95DA0"/>
    <w:rsid w:val="00F95FB2"/>
    <w:rsid w:val="00F96636"/>
    <w:rsid w:val="00F96C19"/>
    <w:rsid w:val="00F97A9A"/>
    <w:rsid w:val="00FA0324"/>
    <w:rsid w:val="00FA035F"/>
    <w:rsid w:val="00FA0B2D"/>
    <w:rsid w:val="00FA0C93"/>
    <w:rsid w:val="00FA0EE5"/>
    <w:rsid w:val="00FA0FC7"/>
    <w:rsid w:val="00FA0FCF"/>
    <w:rsid w:val="00FA143F"/>
    <w:rsid w:val="00FA1BF6"/>
    <w:rsid w:val="00FA1D59"/>
    <w:rsid w:val="00FA2532"/>
    <w:rsid w:val="00FA2A9C"/>
    <w:rsid w:val="00FA31AA"/>
    <w:rsid w:val="00FA3846"/>
    <w:rsid w:val="00FA3ACD"/>
    <w:rsid w:val="00FA3D64"/>
    <w:rsid w:val="00FA40F4"/>
    <w:rsid w:val="00FA4388"/>
    <w:rsid w:val="00FA45A2"/>
    <w:rsid w:val="00FA4819"/>
    <w:rsid w:val="00FA4BBA"/>
    <w:rsid w:val="00FA5D0A"/>
    <w:rsid w:val="00FA6859"/>
    <w:rsid w:val="00FA72A2"/>
    <w:rsid w:val="00FA7624"/>
    <w:rsid w:val="00FA7C4D"/>
    <w:rsid w:val="00FA7D53"/>
    <w:rsid w:val="00FA7D95"/>
    <w:rsid w:val="00FA7DB3"/>
    <w:rsid w:val="00FB074C"/>
    <w:rsid w:val="00FB0A50"/>
    <w:rsid w:val="00FB0DAF"/>
    <w:rsid w:val="00FB1B96"/>
    <w:rsid w:val="00FB1D3D"/>
    <w:rsid w:val="00FB2004"/>
    <w:rsid w:val="00FB208B"/>
    <w:rsid w:val="00FB20A1"/>
    <w:rsid w:val="00FB2323"/>
    <w:rsid w:val="00FB2417"/>
    <w:rsid w:val="00FB25F5"/>
    <w:rsid w:val="00FB27EB"/>
    <w:rsid w:val="00FB2A6C"/>
    <w:rsid w:val="00FB3364"/>
    <w:rsid w:val="00FB399E"/>
    <w:rsid w:val="00FB3C23"/>
    <w:rsid w:val="00FB3FAB"/>
    <w:rsid w:val="00FB4AD9"/>
    <w:rsid w:val="00FB4CEF"/>
    <w:rsid w:val="00FB4DA9"/>
    <w:rsid w:val="00FB5014"/>
    <w:rsid w:val="00FB51D9"/>
    <w:rsid w:val="00FB5339"/>
    <w:rsid w:val="00FB55FB"/>
    <w:rsid w:val="00FB5630"/>
    <w:rsid w:val="00FB58C2"/>
    <w:rsid w:val="00FB62A0"/>
    <w:rsid w:val="00FB667C"/>
    <w:rsid w:val="00FB69DB"/>
    <w:rsid w:val="00FB7102"/>
    <w:rsid w:val="00FB7D4E"/>
    <w:rsid w:val="00FC012A"/>
    <w:rsid w:val="00FC08A7"/>
    <w:rsid w:val="00FC0DD8"/>
    <w:rsid w:val="00FC112F"/>
    <w:rsid w:val="00FC1873"/>
    <w:rsid w:val="00FC2281"/>
    <w:rsid w:val="00FC25E9"/>
    <w:rsid w:val="00FC2971"/>
    <w:rsid w:val="00FC2C14"/>
    <w:rsid w:val="00FC314C"/>
    <w:rsid w:val="00FC315A"/>
    <w:rsid w:val="00FC3459"/>
    <w:rsid w:val="00FC3544"/>
    <w:rsid w:val="00FC3EEE"/>
    <w:rsid w:val="00FC412B"/>
    <w:rsid w:val="00FC479D"/>
    <w:rsid w:val="00FC4DDE"/>
    <w:rsid w:val="00FC4F00"/>
    <w:rsid w:val="00FC563F"/>
    <w:rsid w:val="00FC564C"/>
    <w:rsid w:val="00FC5772"/>
    <w:rsid w:val="00FC5A16"/>
    <w:rsid w:val="00FC5A7F"/>
    <w:rsid w:val="00FC6504"/>
    <w:rsid w:val="00FC6890"/>
    <w:rsid w:val="00FC6C41"/>
    <w:rsid w:val="00FC6CBA"/>
    <w:rsid w:val="00FC6EF7"/>
    <w:rsid w:val="00FC76A2"/>
    <w:rsid w:val="00FC7765"/>
    <w:rsid w:val="00FC7F6F"/>
    <w:rsid w:val="00FD028C"/>
    <w:rsid w:val="00FD030F"/>
    <w:rsid w:val="00FD031A"/>
    <w:rsid w:val="00FD0496"/>
    <w:rsid w:val="00FD053B"/>
    <w:rsid w:val="00FD05B2"/>
    <w:rsid w:val="00FD0D8C"/>
    <w:rsid w:val="00FD0DDD"/>
    <w:rsid w:val="00FD1819"/>
    <w:rsid w:val="00FD1862"/>
    <w:rsid w:val="00FD1998"/>
    <w:rsid w:val="00FD236F"/>
    <w:rsid w:val="00FD2383"/>
    <w:rsid w:val="00FD271F"/>
    <w:rsid w:val="00FD2B35"/>
    <w:rsid w:val="00FD2BB9"/>
    <w:rsid w:val="00FD35B9"/>
    <w:rsid w:val="00FD39C8"/>
    <w:rsid w:val="00FD3B42"/>
    <w:rsid w:val="00FD3C57"/>
    <w:rsid w:val="00FD40E9"/>
    <w:rsid w:val="00FD4239"/>
    <w:rsid w:val="00FD49B1"/>
    <w:rsid w:val="00FD4E62"/>
    <w:rsid w:val="00FD51E4"/>
    <w:rsid w:val="00FD530D"/>
    <w:rsid w:val="00FD557A"/>
    <w:rsid w:val="00FD56AB"/>
    <w:rsid w:val="00FD5CED"/>
    <w:rsid w:val="00FD5E21"/>
    <w:rsid w:val="00FD60CB"/>
    <w:rsid w:val="00FD60FE"/>
    <w:rsid w:val="00FD6599"/>
    <w:rsid w:val="00FD6640"/>
    <w:rsid w:val="00FD6851"/>
    <w:rsid w:val="00FD6EDB"/>
    <w:rsid w:val="00FD77DE"/>
    <w:rsid w:val="00FE0146"/>
    <w:rsid w:val="00FE03F9"/>
    <w:rsid w:val="00FE0759"/>
    <w:rsid w:val="00FE07A2"/>
    <w:rsid w:val="00FE0AF5"/>
    <w:rsid w:val="00FE0D99"/>
    <w:rsid w:val="00FE126A"/>
    <w:rsid w:val="00FE12F6"/>
    <w:rsid w:val="00FE13FD"/>
    <w:rsid w:val="00FE14F7"/>
    <w:rsid w:val="00FE27B2"/>
    <w:rsid w:val="00FE2C25"/>
    <w:rsid w:val="00FE2DAB"/>
    <w:rsid w:val="00FE3110"/>
    <w:rsid w:val="00FE337F"/>
    <w:rsid w:val="00FE3967"/>
    <w:rsid w:val="00FE3D28"/>
    <w:rsid w:val="00FE44DB"/>
    <w:rsid w:val="00FE46EB"/>
    <w:rsid w:val="00FE49AF"/>
    <w:rsid w:val="00FE4BB1"/>
    <w:rsid w:val="00FE4C87"/>
    <w:rsid w:val="00FE5187"/>
    <w:rsid w:val="00FE568D"/>
    <w:rsid w:val="00FE5879"/>
    <w:rsid w:val="00FE5C83"/>
    <w:rsid w:val="00FE627A"/>
    <w:rsid w:val="00FE65E4"/>
    <w:rsid w:val="00FE6AEB"/>
    <w:rsid w:val="00FE7ABB"/>
    <w:rsid w:val="00FE7CBD"/>
    <w:rsid w:val="00FE7D67"/>
    <w:rsid w:val="00FF005A"/>
    <w:rsid w:val="00FF014F"/>
    <w:rsid w:val="00FF04F6"/>
    <w:rsid w:val="00FF1167"/>
    <w:rsid w:val="00FF13E3"/>
    <w:rsid w:val="00FF1640"/>
    <w:rsid w:val="00FF1C53"/>
    <w:rsid w:val="00FF1E3F"/>
    <w:rsid w:val="00FF2375"/>
    <w:rsid w:val="00FF2B0E"/>
    <w:rsid w:val="00FF2B32"/>
    <w:rsid w:val="00FF330F"/>
    <w:rsid w:val="00FF3957"/>
    <w:rsid w:val="00FF3BC6"/>
    <w:rsid w:val="00FF4A01"/>
    <w:rsid w:val="00FF4A0E"/>
    <w:rsid w:val="00FF4BD1"/>
    <w:rsid w:val="00FF4E36"/>
    <w:rsid w:val="00FF4F3E"/>
    <w:rsid w:val="00FF50C5"/>
    <w:rsid w:val="00FF50D4"/>
    <w:rsid w:val="00FF5EC1"/>
    <w:rsid w:val="00FF6064"/>
    <w:rsid w:val="00FF6386"/>
    <w:rsid w:val="00FF6A72"/>
    <w:rsid w:val="00FF6B92"/>
    <w:rsid w:val="00FF6DCB"/>
    <w:rsid w:val="00FF707B"/>
    <w:rsid w:val="00FF7155"/>
    <w:rsid w:val="00FF718E"/>
    <w:rsid w:val="00FF7D5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AD7DED62-D723-47C3-87D3-F46BD7EF39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toc 1" w:uiPriority="39"/>
    <w:lsdException w:name="toc 2" w:uiPriority="39"/>
    <w:lsdException w:name="toc 3" w:uiPriority="39"/>
    <w:lsdException w:name="footer" w:uiPriority="99"/>
    <w:lsdException w:name="caption" w:semiHidden="1" w:unhideWhenUsed="1" w:qFormat="1"/>
    <w:lsdException w:name="footnote reference" w:uiPriority="99"/>
    <w:lsdException w:name="Title" w:qFormat="1"/>
    <w:lsdException w:name="Subtitle" w:qFormat="1"/>
    <w:lsdException w:name="Hyperlink" w:uiPriority="99"/>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qFormat/>
    <w:rsid w:val="00FA4BBA"/>
    <w:pPr>
      <w:ind w:left="567" w:firstLine="567"/>
      <w:outlineLvl w:val="0"/>
    </w:pPr>
    <w:rPr>
      <w:kern w:val="0"/>
      <w:lang w:val="zh-TW"/>
    </w:rPr>
  </w:style>
  <w:style w:type="paragraph" w:styleId="2">
    <w:name w:val="heading 2"/>
    <w:basedOn w:val="a"/>
    <w:qFormat/>
    <w:rsid w:val="00FA4BBA"/>
    <w:pPr>
      <w:numPr>
        <w:ilvl w:val="1"/>
        <w:numId w:val="19"/>
      </w:numPr>
      <w:spacing w:line="240" w:lineRule="auto"/>
      <w:ind w:leftChars="0" w:firstLineChars="0"/>
      <w:outlineLvl w:val="1"/>
    </w:pPr>
    <w:rPr>
      <w:rFonts w:hAnsi="Arial"/>
      <w:bCs/>
      <w:snapToGrid/>
      <w:kern w:val="0"/>
      <w:sz w:val="32"/>
      <w:szCs w:val="48"/>
    </w:rPr>
  </w:style>
  <w:style w:type="paragraph" w:styleId="3">
    <w:name w:val="heading 3"/>
    <w:basedOn w:val="a"/>
    <w:qFormat/>
    <w:rsid w:val="009808CC"/>
    <w:pPr>
      <w:numPr>
        <w:ilvl w:val="2"/>
        <w:numId w:val="19"/>
      </w:numPr>
      <w:spacing w:line="240" w:lineRule="auto"/>
      <w:ind w:leftChars="0" w:firstLineChars="0"/>
      <w:outlineLvl w:val="2"/>
    </w:pPr>
    <w:rPr>
      <w:rFonts w:hAnsi="Arial"/>
      <w:bCs/>
      <w:snapToGrid/>
      <w:kern w:val="0"/>
      <w:sz w:val="32"/>
      <w:szCs w:val="36"/>
    </w:rPr>
  </w:style>
  <w:style w:type="paragraph" w:styleId="4">
    <w:name w:val="heading 4"/>
    <w:basedOn w:val="a"/>
    <w:qFormat/>
    <w:rsid w:val="009808CC"/>
    <w:pPr>
      <w:numPr>
        <w:ilvl w:val="3"/>
        <w:numId w:val="19"/>
      </w:numPr>
      <w:spacing w:line="240" w:lineRule="auto"/>
      <w:ind w:leftChars="0" w:firstLineChars="0"/>
      <w:outlineLvl w:val="3"/>
    </w:pPr>
    <w:rPr>
      <w:rFonts w:hAnsi="Arial"/>
      <w:snapToGrid/>
      <w:sz w:val="32"/>
      <w:szCs w:val="36"/>
    </w:rPr>
  </w:style>
  <w:style w:type="paragraph" w:styleId="5">
    <w:name w:val="heading 5"/>
    <w:basedOn w:val="a"/>
    <w:qFormat/>
    <w:rsid w:val="009808CC"/>
    <w:pPr>
      <w:numPr>
        <w:ilvl w:val="4"/>
        <w:numId w:val="19"/>
      </w:numPr>
      <w:spacing w:line="240" w:lineRule="auto"/>
      <w:ind w:leftChars="0" w:firstLineChars="0"/>
      <w:outlineLvl w:val="4"/>
    </w:pPr>
    <w:rPr>
      <w:rFonts w:hAnsi="Arial"/>
      <w:bCs/>
      <w:snapToGrid/>
      <w:sz w:val="32"/>
      <w:szCs w:val="36"/>
    </w:rPr>
  </w:style>
  <w:style w:type="paragraph" w:styleId="6">
    <w:name w:val="heading 6"/>
    <w:basedOn w:val="a"/>
    <w:qFormat/>
    <w:rsid w:val="009808CC"/>
    <w:pPr>
      <w:numPr>
        <w:ilvl w:val="5"/>
        <w:numId w:val="19"/>
      </w:numPr>
      <w:tabs>
        <w:tab w:val="left" w:pos="2094"/>
      </w:tabs>
      <w:spacing w:line="240" w:lineRule="auto"/>
      <w:ind w:leftChars="0" w:firstLineChars="0"/>
      <w:outlineLvl w:val="5"/>
    </w:pPr>
    <w:rPr>
      <w:rFonts w:hAnsi="Arial"/>
      <w:snapToGrid/>
      <w:sz w:val="32"/>
      <w:szCs w:val="36"/>
    </w:rPr>
  </w:style>
  <w:style w:type="paragraph" w:styleId="7">
    <w:name w:val="heading 7"/>
    <w:basedOn w:val="a"/>
    <w:qFormat/>
    <w:rsid w:val="009808CC"/>
    <w:pPr>
      <w:numPr>
        <w:ilvl w:val="6"/>
        <w:numId w:val="19"/>
      </w:numPr>
      <w:spacing w:line="240" w:lineRule="auto"/>
      <w:ind w:leftChars="0" w:firstLineChars="0"/>
      <w:outlineLvl w:val="6"/>
    </w:pPr>
    <w:rPr>
      <w:rFonts w:hAnsi="Arial"/>
      <w:bCs/>
      <w:snapToGrid/>
      <w:sz w:val="32"/>
      <w:szCs w:val="36"/>
    </w:rPr>
  </w:style>
  <w:style w:type="paragraph" w:styleId="8">
    <w:name w:val="heading 8"/>
    <w:basedOn w:val="a"/>
    <w:qFormat/>
    <w:rsid w:val="009808CC"/>
    <w:pPr>
      <w:numPr>
        <w:ilvl w:val="7"/>
        <w:numId w:val="19"/>
      </w:numPr>
      <w:spacing w:line="240" w:lineRule="auto"/>
      <w:ind w:leftChars="0" w:firstLineChars="0"/>
      <w:outlineLvl w:val="7"/>
    </w:pPr>
    <w:rPr>
      <w:rFonts w:hAnsi="Arial"/>
      <w:snapToGrid/>
      <w:sz w:val="32"/>
      <w:szCs w:val="36"/>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character" w:customStyle="1" w:styleId="a5">
    <w:name w:val="(一)(二)(三) 字元"/>
    <w:link w:val="a4"/>
    <w:rsid w:val="009808CC"/>
    <w:rPr>
      <w:rFonts w:ascii="標楷體" w:eastAsia="標楷體"/>
      <w:snapToGrid w:val="0"/>
      <w:kern w:val="2"/>
      <w:sz w:val="28"/>
      <w:szCs w:val="28"/>
      <w:lang w:val="en-US" w:eastAsia="zh-TW" w:bidi="ar-SA"/>
    </w:rPr>
  </w:style>
  <w:style w:type="paragraph" w:customStyle="1" w:styleId="a6">
    <w:name w:val="(一)下內文 字元"/>
    <w:basedOn w:val="a4"/>
    <w:link w:val="a7"/>
    <w:pPr>
      <w:adjustRightInd w:val="0"/>
      <w:ind w:leftChars="300" w:firstLineChars="0" w:firstLine="0"/>
    </w:pPr>
  </w:style>
  <w:style w:type="character" w:customStyle="1" w:styleId="a7">
    <w:name w:val="(一)下內文 字元 字元"/>
    <w:basedOn w:val="a5"/>
    <w:link w:val="a6"/>
    <w:rsid w:val="00FE65E4"/>
    <w:rPr>
      <w:rFonts w:ascii="標楷體" w:eastAsia="標楷體"/>
      <w:snapToGrid w:val="0"/>
      <w:kern w:val="2"/>
      <w:sz w:val="28"/>
      <w:szCs w:val="28"/>
      <w:lang w:val="en-US" w:eastAsia="zh-TW" w:bidi="ar-SA"/>
    </w:rPr>
  </w:style>
  <w:style w:type="paragraph" w:customStyle="1" w:styleId="123">
    <w:name w:val="1.2.3."/>
    <w:basedOn w:val="a6"/>
    <w:link w:val="1230"/>
    <w:qFormat/>
    <w:pPr>
      <w:adjustRightInd/>
      <w:ind w:left="400" w:hangingChars="100" w:hanging="100"/>
    </w:pPr>
  </w:style>
  <w:style w:type="character" w:customStyle="1" w:styleId="1230">
    <w:name w:val="1.2.3. 字元"/>
    <w:link w:val="123"/>
    <w:rsid w:val="00C22453"/>
    <w:rPr>
      <w:rFonts w:ascii="標楷體" w:eastAsia="標楷體"/>
      <w:snapToGrid w:val="0"/>
      <w:kern w:val="2"/>
      <w:sz w:val="28"/>
      <w:szCs w:val="28"/>
      <w:lang w:val="en-US" w:eastAsia="zh-TW" w:bidi="ar-SA"/>
    </w:rPr>
  </w:style>
  <w:style w:type="paragraph" w:customStyle="1" w:styleId="a8">
    <w:name w:val="報告名稱 字元"/>
    <w:basedOn w:val="a"/>
    <w:link w:val="a9"/>
    <w:rsid w:val="00FA4BBA"/>
    <w:pPr>
      <w:adjustRightInd w:val="0"/>
      <w:ind w:leftChars="0" w:left="0" w:firstLineChars="0" w:firstLine="0"/>
    </w:pPr>
    <w:rPr>
      <w:b/>
      <w:sz w:val="36"/>
    </w:rPr>
  </w:style>
  <w:style w:type="character" w:customStyle="1" w:styleId="a9">
    <w:name w:val="報告名稱 字元 字元"/>
    <w:link w:val="a8"/>
    <w:rsid w:val="00FA4BBA"/>
    <w:rPr>
      <w:rFonts w:ascii="標楷體" w:eastAsia="標楷體"/>
      <w:b/>
      <w:snapToGrid w:val="0"/>
      <w:kern w:val="2"/>
      <w:sz w:val="36"/>
      <w:szCs w:val="28"/>
      <w:lang w:val="en-US" w:eastAsia="zh-TW" w:bidi="ar-SA"/>
    </w:rPr>
  </w:style>
  <w:style w:type="paragraph" w:customStyle="1" w:styleId="aa">
    <w:name w:val="前言內文"/>
    <w:basedOn w:val="a"/>
    <w:pPr>
      <w:adjustRightInd w:val="0"/>
      <w:ind w:leftChars="0" w:left="0"/>
    </w:pPr>
  </w:style>
  <w:style w:type="paragraph" w:styleId="ab">
    <w:name w:val="table of figures"/>
    <w:basedOn w:val="a"/>
    <w:next w:val="a"/>
    <w:link w:val="ac"/>
    <w:semiHidden/>
    <w:pPr>
      <w:ind w:leftChars="400" w:left="960" w:hangingChars="200" w:hanging="480"/>
    </w:pPr>
  </w:style>
  <w:style w:type="paragraph" w:styleId="ad">
    <w:name w:val="footer"/>
    <w:aliases w:val="頁尾 字元"/>
    <w:basedOn w:val="a"/>
    <w:link w:val="10"/>
    <w:uiPriority w:val="99"/>
    <w:rsid w:val="00883AF5"/>
    <w:pPr>
      <w:tabs>
        <w:tab w:val="center" w:pos="4153"/>
        <w:tab w:val="right" w:pos="8306"/>
      </w:tabs>
      <w:snapToGrid w:val="0"/>
      <w:spacing w:line="480" w:lineRule="exact"/>
    </w:pPr>
    <w:rPr>
      <w:rFonts w:ascii="Times New Roman"/>
      <w:snapToGrid/>
      <w:sz w:val="20"/>
    </w:rPr>
  </w:style>
  <w:style w:type="character" w:customStyle="1" w:styleId="10">
    <w:name w:val="頁尾 字元1"/>
    <w:aliases w:val="頁尾 字元 字元"/>
    <w:link w:val="ad"/>
    <w:rsid w:val="00883AF5"/>
    <w:rPr>
      <w:rFonts w:eastAsia="標楷體"/>
      <w:kern w:val="2"/>
      <w:szCs w:val="28"/>
      <w:lang w:val="en-US" w:eastAsia="zh-TW" w:bidi="ar-SA"/>
    </w:rPr>
  </w:style>
  <w:style w:type="character" w:styleId="ae">
    <w:name w:val="page number"/>
    <w:basedOn w:val="a0"/>
    <w:rsid w:val="00883AF5"/>
  </w:style>
  <w:style w:type="paragraph" w:customStyle="1" w:styleId="142">
    <w:name w:val="第一層(14號字)"/>
    <w:basedOn w:val="16"/>
    <w:rPr>
      <w:sz w:val="28"/>
    </w:rPr>
  </w:style>
  <w:style w:type="paragraph" w:customStyle="1" w:styleId="af">
    <w:name w:val="姓名及分機"/>
    <w:basedOn w:val="a"/>
    <w:link w:val="af0"/>
    <w:pPr>
      <w:ind w:leftChars="0" w:left="0" w:firstLineChars="0" w:firstLine="0"/>
      <w:jc w:val="right"/>
    </w:pPr>
    <w:rPr>
      <w:sz w:val="24"/>
    </w:rPr>
  </w:style>
  <w:style w:type="paragraph" w:customStyle="1" w:styleId="af1">
    <w:name w:val="前言(一)(二)(三)"/>
    <w:basedOn w:val="a"/>
    <w:pPr>
      <w:ind w:leftChars="0" w:left="100" w:hangingChars="100" w:hanging="100"/>
    </w:pPr>
  </w:style>
  <w:style w:type="paragraph" w:customStyle="1" w:styleId="1231">
    <w:name w:val="(1)(2)(3)"/>
    <w:basedOn w:val="a"/>
    <w:link w:val="1232"/>
    <w:pPr>
      <w:ind w:leftChars="400" w:left="500" w:hangingChars="100" w:hanging="100"/>
    </w:pPr>
  </w:style>
  <w:style w:type="paragraph" w:customStyle="1" w:styleId="20">
    <w:name w:val="表格內文(20行高)"/>
    <w:basedOn w:val="a"/>
    <w:link w:val="200"/>
    <w:rsid w:val="00FA4BBA"/>
    <w:pPr>
      <w:spacing w:line="400" w:lineRule="exact"/>
      <w:ind w:leftChars="0" w:left="0" w:firstLineChars="0" w:firstLine="0"/>
      <w:jc w:val="left"/>
    </w:pPr>
    <w:rPr>
      <w:sz w:val="24"/>
    </w:rPr>
  </w:style>
  <w:style w:type="paragraph" w:styleId="af2">
    <w:name w:val="header"/>
    <w:basedOn w:val="a"/>
    <w:link w:val="af3"/>
    <w:rsid w:val="00883AF5"/>
    <w:pPr>
      <w:tabs>
        <w:tab w:val="center" w:pos="4153"/>
        <w:tab w:val="right" w:pos="8306"/>
      </w:tabs>
      <w:snapToGrid w:val="0"/>
      <w:spacing w:line="480" w:lineRule="exact"/>
    </w:pPr>
    <w:rPr>
      <w:rFonts w:ascii="Times New Roman"/>
      <w:snapToGrid/>
      <w:sz w:val="20"/>
    </w:rPr>
  </w:style>
  <w:style w:type="character" w:customStyle="1" w:styleId="21">
    <w:name w:val="(一)下內文縮2 字元"/>
    <w:link w:val="22"/>
    <w:rsid w:val="0055068D"/>
    <w:rPr>
      <w:rFonts w:ascii="標楷體" w:eastAsia="標楷體"/>
      <w:snapToGrid w:val="0"/>
      <w:kern w:val="2"/>
      <w:sz w:val="28"/>
      <w:szCs w:val="28"/>
      <w:lang w:val="en-US" w:eastAsia="zh-TW" w:bidi="ar-SA"/>
    </w:rPr>
  </w:style>
  <w:style w:type="paragraph" w:customStyle="1" w:styleId="22">
    <w:name w:val="(一)下內文縮2"/>
    <w:basedOn w:val="a"/>
    <w:link w:val="21"/>
    <w:qFormat/>
    <w:rsid w:val="00FE2C25"/>
    <w:pPr>
      <w:adjustRightInd w:val="0"/>
      <w:ind w:leftChars="300" w:left="300"/>
    </w:pPr>
  </w:style>
  <w:style w:type="paragraph" w:styleId="11">
    <w:name w:val="toc 1"/>
    <w:basedOn w:val="a"/>
    <w:next w:val="a"/>
    <w:autoRedefine/>
    <w:uiPriority w:val="39"/>
    <w:rsid w:val="00197AC6"/>
    <w:pPr>
      <w:tabs>
        <w:tab w:val="right" w:leader="hyphen" w:pos="8651"/>
      </w:tabs>
      <w:ind w:leftChars="0" w:left="487" w:rightChars="104" w:right="295" w:hangingChars="200" w:hanging="487"/>
    </w:pPr>
    <w:rPr>
      <w:b/>
      <w:sz w:val="24"/>
      <w:szCs w:val="24"/>
    </w:rPr>
  </w:style>
  <w:style w:type="paragraph" w:styleId="23">
    <w:name w:val="toc 2"/>
    <w:basedOn w:val="a"/>
    <w:next w:val="a"/>
    <w:autoRedefine/>
    <w:uiPriority w:val="39"/>
    <w:rsid w:val="006C5BAE"/>
    <w:pPr>
      <w:tabs>
        <w:tab w:val="right" w:leader="hyphen" w:pos="8505"/>
      </w:tabs>
      <w:ind w:leftChars="0" w:left="487" w:rightChars="116" w:right="329" w:hangingChars="200" w:hanging="487"/>
    </w:pPr>
    <w:rPr>
      <w:rFonts w:hAnsi="標楷體"/>
      <w:noProof/>
      <w:sz w:val="24"/>
    </w:rPr>
  </w:style>
  <w:style w:type="paragraph" w:styleId="30">
    <w:name w:val="toc 3"/>
    <w:basedOn w:val="a"/>
    <w:next w:val="a"/>
    <w:autoRedefine/>
    <w:uiPriority w:val="39"/>
    <w:rsid w:val="004045E3"/>
    <w:pPr>
      <w:spacing w:line="480" w:lineRule="exact"/>
      <w:ind w:leftChars="400" w:left="960"/>
    </w:pPr>
    <w:rPr>
      <w:rFonts w:ascii="Times New Roman"/>
      <w:snapToGrid/>
    </w:rPr>
  </w:style>
  <w:style w:type="paragraph" w:styleId="40">
    <w:name w:val="toc 4"/>
    <w:basedOn w:val="a"/>
    <w:next w:val="a"/>
    <w:autoRedefine/>
    <w:semiHidden/>
    <w:rsid w:val="004045E3"/>
    <w:pPr>
      <w:spacing w:line="480" w:lineRule="exact"/>
      <w:ind w:leftChars="600" w:left="1440"/>
    </w:pPr>
    <w:rPr>
      <w:rFonts w:ascii="Times New Roman"/>
      <w:snapToGrid/>
    </w:rPr>
  </w:style>
  <w:style w:type="paragraph" w:styleId="50">
    <w:name w:val="toc 5"/>
    <w:basedOn w:val="a"/>
    <w:next w:val="a"/>
    <w:autoRedefine/>
    <w:semiHidden/>
    <w:rsid w:val="004045E3"/>
    <w:pPr>
      <w:spacing w:line="480" w:lineRule="exact"/>
      <w:ind w:leftChars="800" w:left="1920"/>
    </w:pPr>
    <w:rPr>
      <w:rFonts w:ascii="Times New Roman"/>
      <w:snapToGrid/>
    </w:rPr>
  </w:style>
  <w:style w:type="paragraph" w:styleId="60">
    <w:name w:val="toc 6"/>
    <w:basedOn w:val="a"/>
    <w:next w:val="a"/>
    <w:autoRedefine/>
    <w:semiHidden/>
    <w:rsid w:val="004045E3"/>
    <w:pPr>
      <w:spacing w:line="480" w:lineRule="exact"/>
      <w:ind w:leftChars="1000" w:left="2400"/>
    </w:pPr>
    <w:rPr>
      <w:rFonts w:ascii="Times New Roman"/>
      <w:snapToGrid/>
    </w:rPr>
  </w:style>
  <w:style w:type="paragraph" w:styleId="70">
    <w:name w:val="toc 7"/>
    <w:basedOn w:val="a"/>
    <w:next w:val="a"/>
    <w:autoRedefine/>
    <w:semiHidden/>
    <w:rsid w:val="004045E3"/>
    <w:pPr>
      <w:spacing w:line="480" w:lineRule="exact"/>
      <w:ind w:leftChars="1200" w:left="2880"/>
    </w:pPr>
    <w:rPr>
      <w:rFonts w:ascii="Times New Roman"/>
      <w:snapToGrid/>
    </w:rPr>
  </w:style>
  <w:style w:type="paragraph" w:styleId="80">
    <w:name w:val="toc 8"/>
    <w:basedOn w:val="a"/>
    <w:next w:val="a"/>
    <w:autoRedefine/>
    <w:semiHidden/>
    <w:rsid w:val="004045E3"/>
    <w:pPr>
      <w:spacing w:line="480" w:lineRule="exact"/>
      <w:ind w:leftChars="1400" w:left="3360"/>
    </w:pPr>
    <w:rPr>
      <w:rFonts w:ascii="Times New Roman"/>
      <w:snapToGrid/>
    </w:rPr>
  </w:style>
  <w:style w:type="paragraph" w:styleId="9">
    <w:name w:val="toc 9"/>
    <w:basedOn w:val="a"/>
    <w:next w:val="a"/>
    <w:autoRedefine/>
    <w:semiHidden/>
    <w:rsid w:val="004045E3"/>
    <w:pPr>
      <w:spacing w:line="480" w:lineRule="exact"/>
      <w:ind w:leftChars="1600" w:left="3840"/>
    </w:pPr>
    <w:rPr>
      <w:rFonts w:ascii="Times New Roman"/>
      <w:snapToGrid/>
    </w:rPr>
  </w:style>
  <w:style w:type="paragraph" w:styleId="af4">
    <w:name w:val="footnote text"/>
    <w:basedOn w:val="a"/>
    <w:link w:val="af5"/>
    <w:rsid w:val="009F1105"/>
    <w:pPr>
      <w:snapToGrid w:val="0"/>
      <w:jc w:val="left"/>
    </w:pPr>
    <w:rPr>
      <w:sz w:val="20"/>
      <w:szCs w:val="20"/>
    </w:rPr>
  </w:style>
  <w:style w:type="character" w:styleId="af6">
    <w:name w:val="footnote reference"/>
    <w:aliases w:val="FR,Ref,de nota al pie,註腳內容,Error-Fußnotenzeichen5,Error-Fußnotenzeichen6,Error-Fußnotenzeichen3"/>
    <w:uiPriority w:val="99"/>
    <w:rsid w:val="009F1105"/>
    <w:rPr>
      <w:vertAlign w:val="superscript"/>
    </w:rPr>
  </w:style>
  <w:style w:type="paragraph" w:customStyle="1" w:styleId="143">
    <w:name w:val="表格內文(14行高)"/>
    <w:basedOn w:val="ab"/>
    <w:link w:val="144"/>
    <w:qFormat/>
    <w:rsid w:val="00AA7601"/>
    <w:pPr>
      <w:spacing w:line="280" w:lineRule="exact"/>
      <w:ind w:leftChars="0" w:left="0" w:firstLineChars="0" w:firstLine="0"/>
      <w:jc w:val="left"/>
    </w:pPr>
    <w:rPr>
      <w:sz w:val="24"/>
    </w:rPr>
  </w:style>
  <w:style w:type="paragraph" w:customStyle="1" w:styleId="51">
    <w:name w:val=" 字元 字元5 字元"/>
    <w:basedOn w:val="a"/>
    <w:semiHidden/>
    <w:rsid w:val="007915D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7">
    <w:name w:val="Hyperlink"/>
    <w:uiPriority w:val="99"/>
    <w:rsid w:val="00B3458E"/>
    <w:rPr>
      <w:color w:val="0000FF"/>
      <w:u w:val="single"/>
    </w:rPr>
  </w:style>
  <w:style w:type="character" w:customStyle="1" w:styleId="140">
    <w:name w:val="第二層(14號字) 字元"/>
    <w:link w:val="14"/>
    <w:rsid w:val="00E6571A"/>
    <w:rPr>
      <w:rFonts w:ascii="標楷體" w:eastAsia="標楷體"/>
      <w:b/>
      <w:snapToGrid w:val="0"/>
      <w:kern w:val="2"/>
      <w:sz w:val="28"/>
      <w:lang w:val="en-US" w:eastAsia="zh-TW" w:bidi="ar-SA"/>
    </w:rPr>
  </w:style>
  <w:style w:type="character" w:customStyle="1" w:styleId="144">
    <w:name w:val="表格內文(14行高) 字元"/>
    <w:link w:val="143"/>
    <w:rsid w:val="00A40235"/>
    <w:rPr>
      <w:rFonts w:ascii="標楷體" w:eastAsia="標楷體"/>
      <w:snapToGrid w:val="0"/>
      <w:kern w:val="2"/>
      <w:sz w:val="24"/>
      <w:szCs w:val="28"/>
      <w:lang w:val="en-US" w:eastAsia="zh-TW" w:bidi="ar-SA"/>
    </w:rPr>
  </w:style>
  <w:style w:type="paragraph" w:styleId="af8">
    <w:name w:val="Plain Text"/>
    <w:basedOn w:val="a"/>
    <w:rsid w:val="009E1159"/>
    <w:pPr>
      <w:spacing w:line="240" w:lineRule="auto"/>
      <w:ind w:leftChars="0" w:left="0" w:firstLineChars="0" w:firstLine="0"/>
      <w:jc w:val="left"/>
    </w:pPr>
    <w:rPr>
      <w:rFonts w:ascii="細明體" w:eastAsia="細明體" w:hAnsi="Courier New"/>
      <w:snapToGrid/>
      <w:sz w:val="24"/>
      <w:szCs w:val="20"/>
    </w:rPr>
  </w:style>
  <w:style w:type="paragraph" w:customStyle="1" w:styleId="24">
    <w:name w:val="2"/>
    <w:basedOn w:val="a"/>
    <w:rsid w:val="00AF3832"/>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145">
    <w:name w:val="14"/>
    <w:basedOn w:val="a"/>
    <w:rsid w:val="004E0807"/>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styleId="af9">
    <w:name w:val="Strong"/>
    <w:qFormat/>
    <w:rsid w:val="004E0807"/>
    <w:rPr>
      <w:b/>
      <w:bCs/>
    </w:rPr>
  </w:style>
  <w:style w:type="paragraph" w:customStyle="1" w:styleId="afa">
    <w:name w:val="a"/>
    <w:basedOn w:val="a"/>
    <w:rsid w:val="004E0807"/>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afb">
    <w:name w:val="Body Text"/>
    <w:basedOn w:val="a"/>
    <w:link w:val="afc"/>
    <w:rsid w:val="00435AE0"/>
    <w:pPr>
      <w:spacing w:after="120"/>
    </w:pPr>
  </w:style>
  <w:style w:type="paragraph" w:customStyle="1" w:styleId="afd">
    <w:name w:val="(一)下內文"/>
    <w:basedOn w:val="a4"/>
    <w:rsid w:val="000377C4"/>
    <w:pPr>
      <w:adjustRightInd w:val="0"/>
      <w:ind w:leftChars="300" w:firstLineChars="0" w:firstLine="0"/>
    </w:pPr>
  </w:style>
  <w:style w:type="paragraph" w:customStyle="1" w:styleId="afe">
    <w:name w:val="結論"/>
    <w:basedOn w:val="afd"/>
    <w:rsid w:val="000377C4"/>
    <w:pPr>
      <w:adjustRightInd/>
      <w:ind w:leftChars="200" w:left="200"/>
    </w:pPr>
  </w:style>
  <w:style w:type="paragraph" w:customStyle="1" w:styleId="aff">
    <w:name w:val="報告名稱"/>
    <w:basedOn w:val="a"/>
    <w:rsid w:val="000377C4"/>
    <w:pPr>
      <w:adjustRightInd w:val="0"/>
      <w:ind w:leftChars="0" w:left="0" w:firstLineChars="0" w:firstLine="0"/>
    </w:pPr>
    <w:rPr>
      <w:b/>
      <w:sz w:val="36"/>
    </w:rPr>
  </w:style>
  <w:style w:type="table" w:styleId="aff0">
    <w:name w:val="Table Grid"/>
    <w:basedOn w:val="a1"/>
    <w:rsid w:val="000377C4"/>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Web">
    <w:name w:val="Normal (Web)"/>
    <w:basedOn w:val="a"/>
    <w:uiPriority w:val="99"/>
    <w:rsid w:val="000377C4"/>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HTML">
    <w:name w:val="HTML Preformatted"/>
    <w:basedOn w:val="a"/>
    <w:rsid w:val="000377C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color w:val="000000"/>
      <w:kern w:val="0"/>
      <w:sz w:val="24"/>
      <w:szCs w:val="24"/>
    </w:rPr>
  </w:style>
  <w:style w:type="character" w:customStyle="1" w:styleId="mainwordtxtinportant1">
    <w:name w:val="main_word_txt_inportant1"/>
    <w:rsid w:val="000377C4"/>
    <w:rPr>
      <w:strike w:val="0"/>
      <w:dstrike w:val="0"/>
      <w:color w:val="FF9900"/>
      <w:spacing w:val="20"/>
      <w:sz w:val="23"/>
      <w:szCs w:val="23"/>
      <w:u w:val="none"/>
      <w:effect w:val="none"/>
    </w:rPr>
  </w:style>
  <w:style w:type="paragraph" w:styleId="aff1">
    <w:name w:val="Balloon Text"/>
    <w:basedOn w:val="a"/>
    <w:semiHidden/>
    <w:rsid w:val="000377C4"/>
    <w:rPr>
      <w:rFonts w:ascii="Arial" w:eastAsia="新細明體" w:hAnsi="Arial"/>
      <w:sz w:val="18"/>
      <w:szCs w:val="18"/>
    </w:rPr>
  </w:style>
  <w:style w:type="character" w:customStyle="1" w:styleId="ac">
    <w:name w:val="圖表目錄 字元"/>
    <w:link w:val="ab"/>
    <w:rsid w:val="000377C4"/>
    <w:rPr>
      <w:rFonts w:ascii="標楷體" w:eastAsia="標楷體"/>
      <w:snapToGrid w:val="0"/>
      <w:kern w:val="2"/>
      <w:sz w:val="28"/>
      <w:szCs w:val="28"/>
      <w:lang w:val="en-US" w:eastAsia="zh-TW" w:bidi="ar-SA"/>
    </w:rPr>
  </w:style>
  <w:style w:type="character" w:customStyle="1" w:styleId="style601">
    <w:name w:val="style601"/>
    <w:rsid w:val="000377C4"/>
    <w:rPr>
      <w:color w:val="FF0000"/>
    </w:rPr>
  </w:style>
  <w:style w:type="paragraph" w:customStyle="1" w:styleId="aff2">
    <w:name w:val=""/>
    <w:basedOn w:val="a"/>
    <w:rsid w:val="000377C4"/>
    <w:pPr>
      <w:adjustRightInd w:val="0"/>
      <w:spacing w:line="400" w:lineRule="exact"/>
      <w:ind w:leftChars="0" w:left="1135" w:firstLineChars="0" w:hanging="284"/>
      <w:textDirection w:val="lrTbV"/>
      <w:textAlignment w:val="baseline"/>
    </w:pPr>
    <w:rPr>
      <w:rFonts w:ascii="Times New Roman" w:eastAsia="細明體"/>
      <w:b/>
      <w:snapToGrid/>
      <w:szCs w:val="20"/>
    </w:rPr>
  </w:style>
  <w:style w:type="paragraph" w:customStyle="1" w:styleId="aff3">
    <w:name w:val="甲"/>
    <w:basedOn w:val="a"/>
    <w:rsid w:val="000377C4"/>
    <w:pPr>
      <w:adjustRightInd w:val="0"/>
      <w:spacing w:before="120" w:line="400" w:lineRule="exact"/>
      <w:ind w:leftChars="0" w:left="0" w:firstLineChars="0" w:firstLine="0"/>
      <w:textDirection w:val="lrTbV"/>
      <w:textAlignment w:val="baseline"/>
    </w:pPr>
    <w:rPr>
      <w:rFonts w:ascii="華康中黑體" w:eastAsia="華康中黑體" w:hAnsi="Courier New"/>
      <w:b/>
      <w:snapToGrid/>
      <w:spacing w:val="8"/>
      <w:szCs w:val="20"/>
    </w:rPr>
  </w:style>
  <w:style w:type="paragraph" w:customStyle="1" w:styleId="aff4">
    <w:name w:val=""/>
    <w:basedOn w:val="a"/>
    <w:rsid w:val="000377C4"/>
    <w:pPr>
      <w:spacing w:line="440" w:lineRule="exact"/>
      <w:ind w:leftChars="0" w:left="851" w:firstLineChars="0" w:hanging="567"/>
    </w:pPr>
    <w:rPr>
      <w:rFonts w:ascii="Times New Roman" w:eastAsia="華康細明體"/>
      <w:b/>
      <w:snapToGrid/>
      <w:szCs w:val="20"/>
    </w:rPr>
  </w:style>
  <w:style w:type="paragraph" w:customStyle="1" w:styleId="aff5">
    <w:name w:val="(一)"/>
    <w:basedOn w:val="a"/>
    <w:rsid w:val="000377C4"/>
    <w:pPr>
      <w:spacing w:line="240" w:lineRule="auto"/>
      <w:ind w:leftChars="0" w:left="568" w:firstLineChars="0" w:hanging="284"/>
    </w:pPr>
    <w:rPr>
      <w:rFonts w:ascii="Times New Roman"/>
      <w:snapToGrid/>
      <w:szCs w:val="20"/>
    </w:rPr>
  </w:style>
  <w:style w:type="paragraph" w:customStyle="1" w:styleId="aff6">
    <w:name w:val="一、說明（首行縮排）"/>
    <w:basedOn w:val="af8"/>
    <w:rsid w:val="000377C4"/>
    <w:pPr>
      <w:spacing w:line="440" w:lineRule="exact"/>
      <w:ind w:left="794" w:firstLine="624"/>
      <w:jc w:val="both"/>
    </w:pPr>
    <w:rPr>
      <w:rFonts w:ascii="Times New Roman" w:eastAsia="華康楷書體W5" w:hAnsi="Times New Roman"/>
      <w:spacing w:val="10"/>
      <w:sz w:val="28"/>
    </w:rPr>
  </w:style>
  <w:style w:type="paragraph" w:customStyle="1" w:styleId="k02">
    <w:name w:val="k02"/>
    <w:rsid w:val="000377C4"/>
    <w:pPr>
      <w:widowControl w:val="0"/>
      <w:tabs>
        <w:tab w:val="left" w:pos="960"/>
        <w:tab w:val="left" w:pos="1920"/>
        <w:tab w:val="left" w:pos="2880"/>
        <w:tab w:val="left" w:pos="3840"/>
        <w:tab w:val="left" w:pos="4800"/>
        <w:tab w:val="left" w:pos="5760"/>
      </w:tabs>
      <w:overflowPunct w:val="0"/>
      <w:autoSpaceDE w:val="0"/>
      <w:autoSpaceDN w:val="0"/>
      <w:snapToGrid w:val="0"/>
      <w:spacing w:line="400" w:lineRule="exact"/>
      <w:ind w:firstLineChars="200" w:firstLine="200"/>
      <w:jc w:val="both"/>
      <w:textAlignment w:val="center"/>
    </w:pPr>
    <w:rPr>
      <w:rFonts w:eastAsia="標楷體"/>
      <w:sz w:val="26"/>
      <w:szCs w:val="26"/>
    </w:rPr>
  </w:style>
  <w:style w:type="paragraph" w:customStyle="1" w:styleId="k00">
    <w:name w:val="k00"/>
    <w:rsid w:val="000377C4"/>
    <w:pPr>
      <w:widowControl w:val="0"/>
      <w:overflowPunct w:val="0"/>
      <w:autoSpaceDE w:val="0"/>
      <w:autoSpaceDN w:val="0"/>
      <w:spacing w:line="400" w:lineRule="exact"/>
      <w:jc w:val="both"/>
      <w:textAlignment w:val="center"/>
    </w:pPr>
    <w:rPr>
      <w:rFonts w:eastAsia="標楷體"/>
      <w:sz w:val="26"/>
    </w:rPr>
  </w:style>
  <w:style w:type="paragraph" w:customStyle="1" w:styleId="k10">
    <w:name w:val="k10"/>
    <w:rsid w:val="000377C4"/>
    <w:pPr>
      <w:widowControl w:val="0"/>
      <w:overflowPunct w:val="0"/>
      <w:autoSpaceDE w:val="0"/>
      <w:autoSpaceDN w:val="0"/>
      <w:spacing w:line="400" w:lineRule="exact"/>
      <w:ind w:leftChars="100" w:left="100"/>
      <w:jc w:val="both"/>
      <w:textAlignment w:val="center"/>
    </w:pPr>
    <w:rPr>
      <w:rFonts w:eastAsia="標楷體"/>
      <w:sz w:val="26"/>
      <w:szCs w:val="26"/>
    </w:rPr>
  </w:style>
  <w:style w:type="paragraph" w:customStyle="1" w:styleId="aff7">
    <w:name w:val="第二層"/>
    <w:basedOn w:val="af8"/>
    <w:rsid w:val="000377C4"/>
    <w:pPr>
      <w:spacing w:line="500" w:lineRule="exact"/>
      <w:ind w:left="559" w:hangingChars="200" w:hanging="559"/>
      <w:jc w:val="both"/>
    </w:pPr>
    <w:rPr>
      <w:rFonts w:ascii="新細明體" w:eastAsia="標楷體"/>
      <w:b/>
      <w:bCs/>
      <w:sz w:val="28"/>
      <w:szCs w:val="24"/>
    </w:rPr>
  </w:style>
  <w:style w:type="paragraph" w:customStyle="1" w:styleId="aff8">
    <w:name w:val="第一層"/>
    <w:basedOn w:val="af8"/>
    <w:rsid w:val="000377C4"/>
    <w:pPr>
      <w:ind w:leftChars="550" w:left="1537"/>
      <w:jc w:val="both"/>
    </w:pPr>
    <w:rPr>
      <w:rFonts w:ascii="新細明體" w:eastAsia="標楷體"/>
      <w:b/>
      <w:bCs/>
      <w:sz w:val="32"/>
      <w:szCs w:val="24"/>
    </w:rPr>
  </w:style>
  <w:style w:type="paragraph" w:customStyle="1" w:styleId="12">
    <w:name w:val="目錄1"/>
    <w:basedOn w:val="11"/>
    <w:rsid w:val="000377C4"/>
    <w:pPr>
      <w:tabs>
        <w:tab w:val="right" w:leader="hyphen" w:pos="8490"/>
      </w:tabs>
      <w:ind w:rightChars="100" w:right="283"/>
      <w:jc w:val="right"/>
    </w:pPr>
    <w:rPr>
      <w:noProof/>
      <w:snapToGrid/>
      <w:kern w:val="0"/>
    </w:rPr>
  </w:style>
  <w:style w:type="character" w:customStyle="1" w:styleId="1410">
    <w:name w:val="第二層(14號字) 字元1"/>
    <w:rsid w:val="000377C4"/>
    <w:rPr>
      <w:rFonts w:ascii="標楷體" w:eastAsia="標楷體"/>
      <w:b/>
      <w:snapToGrid w:val="0"/>
      <w:kern w:val="2"/>
      <w:sz w:val="28"/>
      <w:lang w:val="en-US" w:eastAsia="zh-TW" w:bidi="ar-SA"/>
    </w:rPr>
  </w:style>
  <w:style w:type="paragraph" w:styleId="25">
    <w:name w:val="Body Text 2"/>
    <w:basedOn w:val="a"/>
    <w:rsid w:val="000377C4"/>
    <w:pPr>
      <w:autoSpaceDE w:val="0"/>
      <w:autoSpaceDN w:val="0"/>
      <w:adjustRightInd w:val="0"/>
      <w:spacing w:line="240" w:lineRule="auto"/>
      <w:ind w:leftChars="0" w:left="0" w:firstLineChars="0" w:firstLine="0"/>
    </w:pPr>
    <w:rPr>
      <w:snapToGrid/>
      <w:sz w:val="24"/>
      <w:szCs w:val="20"/>
    </w:rPr>
  </w:style>
  <w:style w:type="paragraph" w:styleId="aff9">
    <w:name w:val="Body Text Indent"/>
    <w:basedOn w:val="a"/>
    <w:rsid w:val="000377C4"/>
    <w:pPr>
      <w:autoSpaceDE w:val="0"/>
      <w:autoSpaceDN w:val="0"/>
      <w:adjustRightInd w:val="0"/>
      <w:spacing w:line="240" w:lineRule="auto"/>
      <w:ind w:leftChars="0" w:left="210" w:firstLineChars="0" w:hanging="210"/>
    </w:pPr>
    <w:rPr>
      <w:snapToGrid/>
      <w:color w:val="000000"/>
      <w:sz w:val="24"/>
      <w:szCs w:val="20"/>
    </w:rPr>
  </w:style>
  <w:style w:type="character" w:customStyle="1" w:styleId="1232">
    <w:name w:val="(1)(2)(3) 字元"/>
    <w:link w:val="1231"/>
    <w:rsid w:val="000377C4"/>
    <w:rPr>
      <w:rFonts w:ascii="標楷體" w:eastAsia="標楷體"/>
      <w:snapToGrid w:val="0"/>
      <w:kern w:val="2"/>
      <w:sz w:val="28"/>
      <w:szCs w:val="28"/>
      <w:lang w:val="en-US" w:eastAsia="zh-TW" w:bidi="ar-SA"/>
    </w:rPr>
  </w:style>
  <w:style w:type="paragraph" w:customStyle="1" w:styleId="ST201">
    <w:name w:val="ST20_1"/>
    <w:basedOn w:val="a"/>
    <w:rsid w:val="000377C4"/>
    <w:pPr>
      <w:autoSpaceDE w:val="0"/>
      <w:autoSpaceDN w:val="0"/>
      <w:adjustRightInd w:val="0"/>
      <w:spacing w:line="360" w:lineRule="atLeast"/>
      <w:ind w:leftChars="0" w:left="0" w:firstLineChars="0" w:firstLine="0"/>
      <w:jc w:val="left"/>
    </w:pPr>
    <w:rPr>
      <w:rFonts w:ascii="細明體" w:eastAsia="細明體" w:hAnsi="Tms Rmn"/>
      <w:snapToGrid/>
      <w:kern w:val="0"/>
      <w:sz w:val="32"/>
      <w:szCs w:val="20"/>
    </w:rPr>
  </w:style>
  <w:style w:type="paragraph" w:customStyle="1" w:styleId="affa">
    <w:name w:val=" 字元 字元"/>
    <w:basedOn w:val="a"/>
    <w:rsid w:val="000377C4"/>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200">
    <w:name w:val="表格內文(20行高) 字元"/>
    <w:link w:val="20"/>
    <w:rsid w:val="000377C4"/>
    <w:rPr>
      <w:rFonts w:ascii="標楷體" w:eastAsia="標楷體"/>
      <w:snapToGrid w:val="0"/>
      <w:kern w:val="2"/>
      <w:sz w:val="24"/>
      <w:szCs w:val="28"/>
      <w:lang w:val="en-US" w:eastAsia="zh-TW" w:bidi="ar-SA"/>
    </w:rPr>
  </w:style>
  <w:style w:type="character" w:customStyle="1" w:styleId="160">
    <w:name w:val="第一層(16號字) 字元"/>
    <w:link w:val="16"/>
    <w:rsid w:val="000377C4"/>
    <w:rPr>
      <w:rFonts w:ascii="標楷體" w:eastAsia="標楷體"/>
      <w:b/>
      <w:snapToGrid w:val="0"/>
      <w:kern w:val="2"/>
      <w:sz w:val="32"/>
      <w:lang w:val="en-US" w:eastAsia="zh-TW" w:bidi="ar-SA"/>
    </w:rPr>
  </w:style>
  <w:style w:type="character" w:styleId="affb">
    <w:name w:val="Emphasis"/>
    <w:qFormat/>
    <w:rsid w:val="000377C4"/>
    <w:rPr>
      <w:b w:val="0"/>
      <w:bCs w:val="0"/>
      <w:i w:val="0"/>
      <w:iCs w:val="0"/>
      <w:color w:val="CC0033"/>
    </w:rPr>
  </w:style>
  <w:style w:type="paragraph" w:styleId="affc">
    <w:name w:val="Date"/>
    <w:basedOn w:val="a"/>
    <w:next w:val="a"/>
    <w:rsid w:val="000377C4"/>
    <w:pPr>
      <w:spacing w:line="240" w:lineRule="auto"/>
      <w:ind w:leftChars="0" w:left="0" w:firstLineChars="0" w:firstLine="0"/>
      <w:jc w:val="right"/>
    </w:pPr>
    <w:rPr>
      <w:rFonts w:ascii="Times New Roman"/>
      <w:b/>
      <w:bCs/>
      <w:snapToGrid/>
      <w:sz w:val="36"/>
      <w:szCs w:val="24"/>
    </w:rPr>
  </w:style>
  <w:style w:type="paragraph" w:customStyle="1" w:styleId="affd">
    <w:name w:val="一"/>
    <w:basedOn w:val="a"/>
    <w:rsid w:val="00EC0CA7"/>
    <w:pPr>
      <w:spacing w:line="240" w:lineRule="auto"/>
      <w:ind w:leftChars="0" w:left="0" w:firstLineChars="0" w:firstLine="0"/>
      <w:jc w:val="left"/>
    </w:pPr>
    <w:rPr>
      <w:rFonts w:hAnsi="標楷體"/>
      <w:snapToGrid/>
      <w:sz w:val="32"/>
      <w:szCs w:val="32"/>
    </w:rPr>
  </w:style>
  <w:style w:type="character" w:customStyle="1" w:styleId="13">
    <w:name w:val="(一)(二)(三) 字元1"/>
    <w:rsid w:val="007A69E9"/>
    <w:rPr>
      <w:rFonts w:ascii="標楷體" w:eastAsia="標楷體"/>
      <w:snapToGrid w:val="0"/>
      <w:kern w:val="2"/>
      <w:sz w:val="28"/>
      <w:szCs w:val="28"/>
    </w:rPr>
  </w:style>
  <w:style w:type="paragraph" w:customStyle="1" w:styleId="15">
    <w:name w:val="1"/>
    <w:basedOn w:val="a"/>
    <w:semiHidden/>
    <w:rsid w:val="00A7544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5">
    <w:name w:val="註腳文字 字元"/>
    <w:link w:val="af4"/>
    <w:rsid w:val="00197AC6"/>
    <w:rPr>
      <w:rFonts w:ascii="標楷體" w:eastAsia="標楷體"/>
      <w:snapToGrid w:val="0"/>
      <w:kern w:val="2"/>
    </w:rPr>
  </w:style>
  <w:style w:type="paragraph" w:customStyle="1" w:styleId="items">
    <w:name w:val="items"/>
    <w:basedOn w:val="a"/>
    <w:rsid w:val="009B7796"/>
    <w:pPr>
      <w:widowControl/>
      <w:spacing w:before="100" w:beforeAutospacing="1" w:after="100" w:afterAutospacing="1" w:line="240" w:lineRule="auto"/>
      <w:ind w:leftChars="0" w:left="480" w:firstLineChars="0" w:hanging="480"/>
      <w:jc w:val="left"/>
    </w:pPr>
    <w:rPr>
      <w:rFonts w:ascii="新細明體" w:eastAsia="新細明體" w:hAnsi="新細明體"/>
      <w:snapToGrid/>
      <w:kern w:val="0"/>
      <w:sz w:val="24"/>
      <w:szCs w:val="24"/>
    </w:rPr>
  </w:style>
  <w:style w:type="paragraph" w:customStyle="1" w:styleId="items0">
    <w:name w:val="items0"/>
    <w:basedOn w:val="a"/>
    <w:rsid w:val="00654380"/>
    <w:pPr>
      <w:widowControl/>
      <w:spacing w:before="100" w:beforeAutospacing="1" w:after="100" w:afterAutospacing="1" w:line="240" w:lineRule="auto"/>
      <w:ind w:leftChars="0" w:left="480" w:firstLineChars="0" w:firstLine="0"/>
      <w:jc w:val="left"/>
    </w:pPr>
    <w:rPr>
      <w:rFonts w:ascii="新細明體" w:eastAsia="新細明體" w:hAnsi="新細明體"/>
      <w:snapToGrid/>
      <w:kern w:val="0"/>
      <w:sz w:val="24"/>
      <w:szCs w:val="24"/>
    </w:rPr>
  </w:style>
  <w:style w:type="paragraph" w:customStyle="1" w:styleId="itemss0">
    <w:name w:val="itemss0"/>
    <w:basedOn w:val="a"/>
    <w:rsid w:val="00654380"/>
    <w:pPr>
      <w:widowControl/>
      <w:spacing w:before="100" w:beforeAutospacing="1" w:after="100" w:afterAutospacing="1" w:line="240" w:lineRule="auto"/>
      <w:ind w:leftChars="0" w:left="0" w:firstLineChars="0" w:firstLine="0"/>
      <w:jc w:val="left"/>
    </w:pPr>
    <w:rPr>
      <w:rFonts w:ascii="新細明體" w:eastAsia="新細明體" w:hAnsi="新細明體"/>
      <w:snapToGrid/>
      <w:kern w:val="0"/>
      <w:sz w:val="24"/>
      <w:szCs w:val="24"/>
    </w:rPr>
  </w:style>
  <w:style w:type="character" w:customStyle="1" w:styleId="26">
    <w:name w:val="(一)(二)(三) 字元2"/>
    <w:rsid w:val="007524CD"/>
    <w:rPr>
      <w:rFonts w:ascii="標楷體" w:eastAsia="標楷體"/>
      <w:snapToGrid w:val="0"/>
      <w:kern w:val="2"/>
      <w:sz w:val="28"/>
      <w:szCs w:val="28"/>
      <w:lang w:val="en-US" w:eastAsia="zh-TW" w:bidi="ar-SA"/>
    </w:rPr>
  </w:style>
  <w:style w:type="character" w:customStyle="1" w:styleId="12310">
    <w:name w:val="1.2.3. 字元1"/>
    <w:rsid w:val="007524CD"/>
    <w:rPr>
      <w:rFonts w:ascii="標楷體" w:eastAsia="標楷體"/>
      <w:snapToGrid w:val="0"/>
      <w:kern w:val="2"/>
      <w:sz w:val="28"/>
      <w:szCs w:val="28"/>
    </w:rPr>
  </w:style>
  <w:style w:type="character" w:customStyle="1" w:styleId="220">
    <w:name w:val="(一)下內文縮2 字元2"/>
    <w:rsid w:val="007524CD"/>
    <w:rPr>
      <w:rFonts w:ascii="標楷體" w:eastAsia="標楷體"/>
      <w:snapToGrid w:val="0"/>
      <w:kern w:val="2"/>
      <w:sz w:val="28"/>
      <w:szCs w:val="28"/>
    </w:rPr>
  </w:style>
  <w:style w:type="paragraph" w:customStyle="1" w:styleId="17">
    <w:name w:val=" 字元 字元1"/>
    <w:basedOn w:val="a"/>
    <w:semiHidden/>
    <w:rsid w:val="000C4E13"/>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af3">
    <w:name w:val="頁首 字元"/>
    <w:link w:val="af2"/>
    <w:rsid w:val="003B265B"/>
    <w:rPr>
      <w:rFonts w:eastAsia="標楷體"/>
      <w:kern w:val="2"/>
      <w:szCs w:val="28"/>
    </w:rPr>
  </w:style>
  <w:style w:type="character" w:customStyle="1" w:styleId="af0">
    <w:name w:val="姓名及分機 字元"/>
    <w:link w:val="af"/>
    <w:rsid w:val="0015660C"/>
    <w:rPr>
      <w:rFonts w:ascii="標楷體" w:eastAsia="標楷體"/>
      <w:snapToGrid w:val="0"/>
      <w:kern w:val="2"/>
      <w:sz w:val="24"/>
      <w:szCs w:val="28"/>
    </w:rPr>
  </w:style>
  <w:style w:type="paragraph" w:customStyle="1" w:styleId="31">
    <w:name w:val="3"/>
    <w:basedOn w:val="a"/>
    <w:rsid w:val="00D006BA"/>
    <w:pPr>
      <w:kinsoku w:val="0"/>
      <w:adjustRightInd w:val="0"/>
      <w:spacing w:line="560" w:lineRule="exact"/>
      <w:ind w:leftChars="0" w:left="1531" w:right="1011" w:firstLineChars="0" w:firstLine="0"/>
      <w:jc w:val="left"/>
      <w:textAlignment w:val="baseline"/>
    </w:pPr>
    <w:rPr>
      <w:rFonts w:ascii="華康楷書體W5" w:eastAsia="華康楷書體W5"/>
      <w:snapToGrid/>
      <w:spacing w:val="4"/>
      <w:kern w:val="0"/>
      <w:sz w:val="32"/>
      <w:szCs w:val="20"/>
    </w:rPr>
  </w:style>
  <w:style w:type="table" w:customStyle="1" w:styleId="18">
    <w:name w:val="表格格線1"/>
    <w:basedOn w:val="a1"/>
    <w:next w:val="aff0"/>
    <w:uiPriority w:val="59"/>
    <w:rsid w:val="00B91C0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c">
    <w:name w:val="本文 字元"/>
    <w:link w:val="afb"/>
    <w:rsid w:val="008A1D23"/>
    <w:rPr>
      <w:rFonts w:ascii="標楷體" w:eastAsia="標楷體"/>
      <w:snapToGrid w:val="0"/>
      <w:kern w:val="2"/>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166827">
      <w:bodyDiv w:val="1"/>
      <w:marLeft w:val="0"/>
      <w:marRight w:val="0"/>
      <w:marTop w:val="0"/>
      <w:marBottom w:val="0"/>
      <w:divBdr>
        <w:top w:val="none" w:sz="0" w:space="0" w:color="auto"/>
        <w:left w:val="none" w:sz="0" w:space="0" w:color="auto"/>
        <w:bottom w:val="none" w:sz="0" w:space="0" w:color="auto"/>
        <w:right w:val="none" w:sz="0" w:space="0" w:color="auto"/>
      </w:divBdr>
    </w:div>
    <w:div w:id="40180768">
      <w:bodyDiv w:val="1"/>
      <w:marLeft w:val="0"/>
      <w:marRight w:val="0"/>
      <w:marTop w:val="0"/>
      <w:marBottom w:val="0"/>
      <w:divBdr>
        <w:top w:val="none" w:sz="0" w:space="0" w:color="auto"/>
        <w:left w:val="none" w:sz="0" w:space="0" w:color="auto"/>
        <w:bottom w:val="none" w:sz="0" w:space="0" w:color="auto"/>
        <w:right w:val="none" w:sz="0" w:space="0" w:color="auto"/>
      </w:divBdr>
    </w:div>
    <w:div w:id="70976035">
      <w:bodyDiv w:val="1"/>
      <w:marLeft w:val="0"/>
      <w:marRight w:val="0"/>
      <w:marTop w:val="0"/>
      <w:marBottom w:val="0"/>
      <w:divBdr>
        <w:top w:val="none" w:sz="0" w:space="0" w:color="auto"/>
        <w:left w:val="none" w:sz="0" w:space="0" w:color="auto"/>
        <w:bottom w:val="none" w:sz="0" w:space="0" w:color="auto"/>
        <w:right w:val="none" w:sz="0" w:space="0" w:color="auto"/>
      </w:divBdr>
    </w:div>
    <w:div w:id="74517445">
      <w:bodyDiv w:val="1"/>
      <w:marLeft w:val="0"/>
      <w:marRight w:val="0"/>
      <w:marTop w:val="0"/>
      <w:marBottom w:val="0"/>
      <w:divBdr>
        <w:top w:val="none" w:sz="0" w:space="0" w:color="auto"/>
        <w:left w:val="none" w:sz="0" w:space="0" w:color="auto"/>
        <w:bottom w:val="none" w:sz="0" w:space="0" w:color="auto"/>
        <w:right w:val="none" w:sz="0" w:space="0" w:color="auto"/>
      </w:divBdr>
    </w:div>
    <w:div w:id="74711163">
      <w:bodyDiv w:val="1"/>
      <w:marLeft w:val="0"/>
      <w:marRight w:val="0"/>
      <w:marTop w:val="0"/>
      <w:marBottom w:val="0"/>
      <w:divBdr>
        <w:top w:val="none" w:sz="0" w:space="0" w:color="auto"/>
        <w:left w:val="none" w:sz="0" w:space="0" w:color="auto"/>
        <w:bottom w:val="none" w:sz="0" w:space="0" w:color="auto"/>
        <w:right w:val="none" w:sz="0" w:space="0" w:color="auto"/>
      </w:divBdr>
    </w:div>
    <w:div w:id="91054294">
      <w:bodyDiv w:val="1"/>
      <w:marLeft w:val="0"/>
      <w:marRight w:val="0"/>
      <w:marTop w:val="0"/>
      <w:marBottom w:val="0"/>
      <w:divBdr>
        <w:top w:val="none" w:sz="0" w:space="0" w:color="auto"/>
        <w:left w:val="none" w:sz="0" w:space="0" w:color="auto"/>
        <w:bottom w:val="none" w:sz="0" w:space="0" w:color="auto"/>
        <w:right w:val="none" w:sz="0" w:space="0" w:color="auto"/>
      </w:divBdr>
    </w:div>
    <w:div w:id="157234630">
      <w:bodyDiv w:val="1"/>
      <w:marLeft w:val="0"/>
      <w:marRight w:val="0"/>
      <w:marTop w:val="0"/>
      <w:marBottom w:val="0"/>
      <w:divBdr>
        <w:top w:val="none" w:sz="0" w:space="0" w:color="auto"/>
        <w:left w:val="none" w:sz="0" w:space="0" w:color="auto"/>
        <w:bottom w:val="none" w:sz="0" w:space="0" w:color="auto"/>
        <w:right w:val="none" w:sz="0" w:space="0" w:color="auto"/>
      </w:divBdr>
      <w:divsChild>
        <w:div w:id="1121925054">
          <w:marLeft w:val="0"/>
          <w:marRight w:val="0"/>
          <w:marTop w:val="0"/>
          <w:marBottom w:val="0"/>
          <w:divBdr>
            <w:top w:val="none" w:sz="0" w:space="0" w:color="auto"/>
            <w:left w:val="none" w:sz="0" w:space="0" w:color="auto"/>
            <w:bottom w:val="none" w:sz="0" w:space="0" w:color="auto"/>
            <w:right w:val="none" w:sz="0" w:space="0" w:color="auto"/>
          </w:divBdr>
        </w:div>
      </w:divsChild>
    </w:div>
    <w:div w:id="264118838">
      <w:bodyDiv w:val="1"/>
      <w:marLeft w:val="0"/>
      <w:marRight w:val="0"/>
      <w:marTop w:val="0"/>
      <w:marBottom w:val="0"/>
      <w:divBdr>
        <w:top w:val="none" w:sz="0" w:space="0" w:color="auto"/>
        <w:left w:val="none" w:sz="0" w:space="0" w:color="auto"/>
        <w:bottom w:val="none" w:sz="0" w:space="0" w:color="auto"/>
        <w:right w:val="none" w:sz="0" w:space="0" w:color="auto"/>
      </w:divBdr>
    </w:div>
    <w:div w:id="288174545">
      <w:bodyDiv w:val="1"/>
      <w:marLeft w:val="0"/>
      <w:marRight w:val="0"/>
      <w:marTop w:val="0"/>
      <w:marBottom w:val="0"/>
      <w:divBdr>
        <w:top w:val="none" w:sz="0" w:space="0" w:color="auto"/>
        <w:left w:val="none" w:sz="0" w:space="0" w:color="auto"/>
        <w:bottom w:val="none" w:sz="0" w:space="0" w:color="auto"/>
        <w:right w:val="none" w:sz="0" w:space="0" w:color="auto"/>
      </w:divBdr>
    </w:div>
    <w:div w:id="296375891">
      <w:bodyDiv w:val="1"/>
      <w:marLeft w:val="0"/>
      <w:marRight w:val="0"/>
      <w:marTop w:val="0"/>
      <w:marBottom w:val="0"/>
      <w:divBdr>
        <w:top w:val="none" w:sz="0" w:space="0" w:color="auto"/>
        <w:left w:val="none" w:sz="0" w:space="0" w:color="auto"/>
        <w:bottom w:val="none" w:sz="0" w:space="0" w:color="auto"/>
        <w:right w:val="none" w:sz="0" w:space="0" w:color="auto"/>
      </w:divBdr>
    </w:div>
    <w:div w:id="299578681">
      <w:bodyDiv w:val="1"/>
      <w:marLeft w:val="0"/>
      <w:marRight w:val="0"/>
      <w:marTop w:val="0"/>
      <w:marBottom w:val="0"/>
      <w:divBdr>
        <w:top w:val="none" w:sz="0" w:space="0" w:color="auto"/>
        <w:left w:val="none" w:sz="0" w:space="0" w:color="auto"/>
        <w:bottom w:val="none" w:sz="0" w:space="0" w:color="auto"/>
        <w:right w:val="none" w:sz="0" w:space="0" w:color="auto"/>
      </w:divBdr>
    </w:div>
    <w:div w:id="300769637">
      <w:bodyDiv w:val="1"/>
      <w:marLeft w:val="0"/>
      <w:marRight w:val="0"/>
      <w:marTop w:val="0"/>
      <w:marBottom w:val="0"/>
      <w:divBdr>
        <w:top w:val="none" w:sz="0" w:space="0" w:color="auto"/>
        <w:left w:val="none" w:sz="0" w:space="0" w:color="auto"/>
        <w:bottom w:val="none" w:sz="0" w:space="0" w:color="auto"/>
        <w:right w:val="none" w:sz="0" w:space="0" w:color="auto"/>
      </w:divBdr>
    </w:div>
    <w:div w:id="359471264">
      <w:bodyDiv w:val="1"/>
      <w:marLeft w:val="0"/>
      <w:marRight w:val="0"/>
      <w:marTop w:val="0"/>
      <w:marBottom w:val="0"/>
      <w:divBdr>
        <w:top w:val="none" w:sz="0" w:space="0" w:color="auto"/>
        <w:left w:val="none" w:sz="0" w:space="0" w:color="auto"/>
        <w:bottom w:val="none" w:sz="0" w:space="0" w:color="auto"/>
        <w:right w:val="none" w:sz="0" w:space="0" w:color="auto"/>
      </w:divBdr>
    </w:div>
    <w:div w:id="366951140">
      <w:bodyDiv w:val="1"/>
      <w:marLeft w:val="0"/>
      <w:marRight w:val="0"/>
      <w:marTop w:val="0"/>
      <w:marBottom w:val="0"/>
      <w:divBdr>
        <w:top w:val="none" w:sz="0" w:space="0" w:color="auto"/>
        <w:left w:val="none" w:sz="0" w:space="0" w:color="auto"/>
        <w:bottom w:val="none" w:sz="0" w:space="0" w:color="auto"/>
        <w:right w:val="none" w:sz="0" w:space="0" w:color="auto"/>
      </w:divBdr>
    </w:div>
    <w:div w:id="383528907">
      <w:bodyDiv w:val="1"/>
      <w:marLeft w:val="0"/>
      <w:marRight w:val="0"/>
      <w:marTop w:val="0"/>
      <w:marBottom w:val="0"/>
      <w:divBdr>
        <w:top w:val="none" w:sz="0" w:space="0" w:color="auto"/>
        <w:left w:val="none" w:sz="0" w:space="0" w:color="auto"/>
        <w:bottom w:val="none" w:sz="0" w:space="0" w:color="auto"/>
        <w:right w:val="none" w:sz="0" w:space="0" w:color="auto"/>
      </w:divBdr>
      <w:divsChild>
        <w:div w:id="8803933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96850793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412974411">
      <w:bodyDiv w:val="1"/>
      <w:marLeft w:val="0"/>
      <w:marRight w:val="0"/>
      <w:marTop w:val="0"/>
      <w:marBottom w:val="0"/>
      <w:divBdr>
        <w:top w:val="none" w:sz="0" w:space="0" w:color="auto"/>
        <w:left w:val="none" w:sz="0" w:space="0" w:color="auto"/>
        <w:bottom w:val="none" w:sz="0" w:space="0" w:color="auto"/>
        <w:right w:val="none" w:sz="0" w:space="0" w:color="auto"/>
      </w:divBdr>
    </w:div>
    <w:div w:id="430441958">
      <w:bodyDiv w:val="1"/>
      <w:marLeft w:val="0"/>
      <w:marRight w:val="0"/>
      <w:marTop w:val="0"/>
      <w:marBottom w:val="0"/>
      <w:divBdr>
        <w:top w:val="none" w:sz="0" w:space="0" w:color="auto"/>
        <w:left w:val="none" w:sz="0" w:space="0" w:color="auto"/>
        <w:bottom w:val="none" w:sz="0" w:space="0" w:color="auto"/>
        <w:right w:val="none" w:sz="0" w:space="0" w:color="auto"/>
      </w:divBdr>
    </w:div>
    <w:div w:id="484055393">
      <w:bodyDiv w:val="1"/>
      <w:marLeft w:val="0"/>
      <w:marRight w:val="0"/>
      <w:marTop w:val="0"/>
      <w:marBottom w:val="0"/>
      <w:divBdr>
        <w:top w:val="none" w:sz="0" w:space="0" w:color="auto"/>
        <w:left w:val="none" w:sz="0" w:space="0" w:color="auto"/>
        <w:bottom w:val="none" w:sz="0" w:space="0" w:color="auto"/>
        <w:right w:val="none" w:sz="0" w:space="0" w:color="auto"/>
      </w:divBdr>
    </w:div>
    <w:div w:id="534805515">
      <w:bodyDiv w:val="1"/>
      <w:marLeft w:val="0"/>
      <w:marRight w:val="0"/>
      <w:marTop w:val="0"/>
      <w:marBottom w:val="0"/>
      <w:divBdr>
        <w:top w:val="none" w:sz="0" w:space="0" w:color="auto"/>
        <w:left w:val="none" w:sz="0" w:space="0" w:color="auto"/>
        <w:bottom w:val="none" w:sz="0" w:space="0" w:color="auto"/>
        <w:right w:val="none" w:sz="0" w:space="0" w:color="auto"/>
      </w:divBdr>
    </w:div>
    <w:div w:id="537010832">
      <w:bodyDiv w:val="1"/>
      <w:marLeft w:val="0"/>
      <w:marRight w:val="0"/>
      <w:marTop w:val="0"/>
      <w:marBottom w:val="0"/>
      <w:divBdr>
        <w:top w:val="none" w:sz="0" w:space="0" w:color="auto"/>
        <w:left w:val="none" w:sz="0" w:space="0" w:color="auto"/>
        <w:bottom w:val="none" w:sz="0" w:space="0" w:color="auto"/>
        <w:right w:val="none" w:sz="0" w:space="0" w:color="auto"/>
      </w:divBdr>
    </w:div>
    <w:div w:id="558133164">
      <w:bodyDiv w:val="1"/>
      <w:marLeft w:val="0"/>
      <w:marRight w:val="0"/>
      <w:marTop w:val="0"/>
      <w:marBottom w:val="0"/>
      <w:divBdr>
        <w:top w:val="none" w:sz="0" w:space="0" w:color="auto"/>
        <w:left w:val="none" w:sz="0" w:space="0" w:color="auto"/>
        <w:bottom w:val="none" w:sz="0" w:space="0" w:color="auto"/>
        <w:right w:val="none" w:sz="0" w:space="0" w:color="auto"/>
      </w:divBdr>
    </w:div>
    <w:div w:id="565262669">
      <w:bodyDiv w:val="1"/>
      <w:marLeft w:val="0"/>
      <w:marRight w:val="0"/>
      <w:marTop w:val="0"/>
      <w:marBottom w:val="0"/>
      <w:divBdr>
        <w:top w:val="none" w:sz="0" w:space="0" w:color="auto"/>
        <w:left w:val="none" w:sz="0" w:space="0" w:color="auto"/>
        <w:bottom w:val="none" w:sz="0" w:space="0" w:color="auto"/>
        <w:right w:val="none" w:sz="0" w:space="0" w:color="auto"/>
      </w:divBdr>
      <w:divsChild>
        <w:div w:id="2015645949">
          <w:marLeft w:val="0"/>
          <w:marRight w:val="0"/>
          <w:marTop w:val="0"/>
          <w:marBottom w:val="0"/>
          <w:divBdr>
            <w:top w:val="none" w:sz="0" w:space="0" w:color="auto"/>
            <w:left w:val="none" w:sz="0" w:space="0" w:color="auto"/>
            <w:bottom w:val="none" w:sz="0" w:space="0" w:color="auto"/>
            <w:right w:val="none" w:sz="0" w:space="0" w:color="auto"/>
          </w:divBdr>
        </w:div>
      </w:divsChild>
    </w:div>
    <w:div w:id="594941115">
      <w:bodyDiv w:val="1"/>
      <w:marLeft w:val="0"/>
      <w:marRight w:val="0"/>
      <w:marTop w:val="0"/>
      <w:marBottom w:val="0"/>
      <w:divBdr>
        <w:top w:val="none" w:sz="0" w:space="0" w:color="auto"/>
        <w:left w:val="none" w:sz="0" w:space="0" w:color="auto"/>
        <w:bottom w:val="none" w:sz="0" w:space="0" w:color="auto"/>
        <w:right w:val="none" w:sz="0" w:space="0" w:color="auto"/>
      </w:divBdr>
    </w:div>
    <w:div w:id="651325302">
      <w:bodyDiv w:val="1"/>
      <w:marLeft w:val="0"/>
      <w:marRight w:val="0"/>
      <w:marTop w:val="0"/>
      <w:marBottom w:val="0"/>
      <w:divBdr>
        <w:top w:val="none" w:sz="0" w:space="0" w:color="auto"/>
        <w:left w:val="none" w:sz="0" w:space="0" w:color="auto"/>
        <w:bottom w:val="none" w:sz="0" w:space="0" w:color="auto"/>
        <w:right w:val="none" w:sz="0" w:space="0" w:color="auto"/>
      </w:divBdr>
    </w:div>
    <w:div w:id="662467206">
      <w:bodyDiv w:val="1"/>
      <w:marLeft w:val="0"/>
      <w:marRight w:val="0"/>
      <w:marTop w:val="0"/>
      <w:marBottom w:val="0"/>
      <w:divBdr>
        <w:top w:val="none" w:sz="0" w:space="0" w:color="auto"/>
        <w:left w:val="none" w:sz="0" w:space="0" w:color="auto"/>
        <w:bottom w:val="none" w:sz="0" w:space="0" w:color="auto"/>
        <w:right w:val="none" w:sz="0" w:space="0" w:color="auto"/>
      </w:divBdr>
      <w:divsChild>
        <w:div w:id="772866382">
          <w:marLeft w:val="0"/>
          <w:marRight w:val="0"/>
          <w:marTop w:val="0"/>
          <w:marBottom w:val="0"/>
          <w:divBdr>
            <w:top w:val="none" w:sz="0" w:space="0" w:color="auto"/>
            <w:left w:val="none" w:sz="0" w:space="0" w:color="auto"/>
            <w:bottom w:val="none" w:sz="0" w:space="0" w:color="auto"/>
            <w:right w:val="none" w:sz="0" w:space="0" w:color="auto"/>
          </w:divBdr>
          <w:divsChild>
            <w:div w:id="181944888">
              <w:marLeft w:val="0"/>
              <w:marRight w:val="0"/>
              <w:marTop w:val="0"/>
              <w:marBottom w:val="0"/>
              <w:divBdr>
                <w:top w:val="none" w:sz="0" w:space="0" w:color="auto"/>
                <w:left w:val="none" w:sz="0" w:space="0" w:color="auto"/>
                <w:bottom w:val="none" w:sz="0" w:space="0" w:color="auto"/>
                <w:right w:val="none" w:sz="0" w:space="0" w:color="auto"/>
              </w:divBdr>
              <w:divsChild>
                <w:div w:id="1945264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1947454">
      <w:bodyDiv w:val="1"/>
      <w:marLeft w:val="0"/>
      <w:marRight w:val="0"/>
      <w:marTop w:val="0"/>
      <w:marBottom w:val="0"/>
      <w:divBdr>
        <w:top w:val="none" w:sz="0" w:space="0" w:color="auto"/>
        <w:left w:val="none" w:sz="0" w:space="0" w:color="auto"/>
        <w:bottom w:val="none" w:sz="0" w:space="0" w:color="auto"/>
        <w:right w:val="none" w:sz="0" w:space="0" w:color="auto"/>
      </w:divBdr>
    </w:div>
    <w:div w:id="722674981">
      <w:bodyDiv w:val="1"/>
      <w:marLeft w:val="0"/>
      <w:marRight w:val="0"/>
      <w:marTop w:val="0"/>
      <w:marBottom w:val="0"/>
      <w:divBdr>
        <w:top w:val="none" w:sz="0" w:space="0" w:color="auto"/>
        <w:left w:val="none" w:sz="0" w:space="0" w:color="auto"/>
        <w:bottom w:val="none" w:sz="0" w:space="0" w:color="auto"/>
        <w:right w:val="none" w:sz="0" w:space="0" w:color="auto"/>
      </w:divBdr>
    </w:div>
    <w:div w:id="762265910">
      <w:bodyDiv w:val="1"/>
      <w:marLeft w:val="0"/>
      <w:marRight w:val="0"/>
      <w:marTop w:val="0"/>
      <w:marBottom w:val="0"/>
      <w:divBdr>
        <w:top w:val="none" w:sz="0" w:space="0" w:color="auto"/>
        <w:left w:val="none" w:sz="0" w:space="0" w:color="auto"/>
        <w:bottom w:val="none" w:sz="0" w:space="0" w:color="auto"/>
        <w:right w:val="none" w:sz="0" w:space="0" w:color="auto"/>
      </w:divBdr>
    </w:div>
    <w:div w:id="823622140">
      <w:bodyDiv w:val="1"/>
      <w:marLeft w:val="0"/>
      <w:marRight w:val="0"/>
      <w:marTop w:val="0"/>
      <w:marBottom w:val="0"/>
      <w:divBdr>
        <w:top w:val="none" w:sz="0" w:space="0" w:color="auto"/>
        <w:left w:val="none" w:sz="0" w:space="0" w:color="auto"/>
        <w:bottom w:val="none" w:sz="0" w:space="0" w:color="auto"/>
        <w:right w:val="none" w:sz="0" w:space="0" w:color="auto"/>
      </w:divBdr>
    </w:div>
    <w:div w:id="826434649">
      <w:bodyDiv w:val="1"/>
      <w:marLeft w:val="0"/>
      <w:marRight w:val="0"/>
      <w:marTop w:val="0"/>
      <w:marBottom w:val="0"/>
      <w:divBdr>
        <w:top w:val="none" w:sz="0" w:space="0" w:color="auto"/>
        <w:left w:val="none" w:sz="0" w:space="0" w:color="auto"/>
        <w:bottom w:val="none" w:sz="0" w:space="0" w:color="auto"/>
        <w:right w:val="none" w:sz="0" w:space="0" w:color="auto"/>
      </w:divBdr>
    </w:div>
    <w:div w:id="836992792">
      <w:bodyDiv w:val="1"/>
      <w:marLeft w:val="0"/>
      <w:marRight w:val="0"/>
      <w:marTop w:val="0"/>
      <w:marBottom w:val="0"/>
      <w:divBdr>
        <w:top w:val="none" w:sz="0" w:space="0" w:color="auto"/>
        <w:left w:val="none" w:sz="0" w:space="0" w:color="auto"/>
        <w:bottom w:val="none" w:sz="0" w:space="0" w:color="auto"/>
        <w:right w:val="none" w:sz="0" w:space="0" w:color="auto"/>
      </w:divBdr>
    </w:div>
    <w:div w:id="845241816">
      <w:bodyDiv w:val="1"/>
      <w:marLeft w:val="0"/>
      <w:marRight w:val="0"/>
      <w:marTop w:val="0"/>
      <w:marBottom w:val="0"/>
      <w:divBdr>
        <w:top w:val="none" w:sz="0" w:space="0" w:color="auto"/>
        <w:left w:val="none" w:sz="0" w:space="0" w:color="auto"/>
        <w:bottom w:val="none" w:sz="0" w:space="0" w:color="auto"/>
        <w:right w:val="none" w:sz="0" w:space="0" w:color="auto"/>
      </w:divBdr>
    </w:div>
    <w:div w:id="865797371">
      <w:bodyDiv w:val="1"/>
      <w:marLeft w:val="0"/>
      <w:marRight w:val="0"/>
      <w:marTop w:val="0"/>
      <w:marBottom w:val="0"/>
      <w:divBdr>
        <w:top w:val="none" w:sz="0" w:space="0" w:color="auto"/>
        <w:left w:val="none" w:sz="0" w:space="0" w:color="auto"/>
        <w:bottom w:val="none" w:sz="0" w:space="0" w:color="auto"/>
        <w:right w:val="none" w:sz="0" w:space="0" w:color="auto"/>
      </w:divBdr>
    </w:div>
    <w:div w:id="879366092">
      <w:bodyDiv w:val="1"/>
      <w:marLeft w:val="0"/>
      <w:marRight w:val="0"/>
      <w:marTop w:val="0"/>
      <w:marBottom w:val="0"/>
      <w:divBdr>
        <w:top w:val="none" w:sz="0" w:space="0" w:color="auto"/>
        <w:left w:val="none" w:sz="0" w:space="0" w:color="auto"/>
        <w:bottom w:val="none" w:sz="0" w:space="0" w:color="auto"/>
        <w:right w:val="none" w:sz="0" w:space="0" w:color="auto"/>
      </w:divBdr>
    </w:div>
    <w:div w:id="883058964">
      <w:bodyDiv w:val="1"/>
      <w:marLeft w:val="0"/>
      <w:marRight w:val="0"/>
      <w:marTop w:val="0"/>
      <w:marBottom w:val="0"/>
      <w:divBdr>
        <w:top w:val="none" w:sz="0" w:space="0" w:color="auto"/>
        <w:left w:val="none" w:sz="0" w:space="0" w:color="auto"/>
        <w:bottom w:val="none" w:sz="0" w:space="0" w:color="auto"/>
        <w:right w:val="none" w:sz="0" w:space="0" w:color="auto"/>
      </w:divBdr>
    </w:div>
    <w:div w:id="929461007">
      <w:bodyDiv w:val="1"/>
      <w:marLeft w:val="0"/>
      <w:marRight w:val="0"/>
      <w:marTop w:val="0"/>
      <w:marBottom w:val="0"/>
      <w:divBdr>
        <w:top w:val="none" w:sz="0" w:space="0" w:color="auto"/>
        <w:left w:val="none" w:sz="0" w:space="0" w:color="auto"/>
        <w:bottom w:val="none" w:sz="0" w:space="0" w:color="auto"/>
        <w:right w:val="none" w:sz="0" w:space="0" w:color="auto"/>
      </w:divBdr>
    </w:div>
    <w:div w:id="932319172">
      <w:bodyDiv w:val="1"/>
      <w:marLeft w:val="0"/>
      <w:marRight w:val="0"/>
      <w:marTop w:val="0"/>
      <w:marBottom w:val="0"/>
      <w:divBdr>
        <w:top w:val="none" w:sz="0" w:space="0" w:color="auto"/>
        <w:left w:val="none" w:sz="0" w:space="0" w:color="auto"/>
        <w:bottom w:val="none" w:sz="0" w:space="0" w:color="auto"/>
        <w:right w:val="none" w:sz="0" w:space="0" w:color="auto"/>
      </w:divBdr>
    </w:div>
    <w:div w:id="966660323">
      <w:bodyDiv w:val="1"/>
      <w:marLeft w:val="0"/>
      <w:marRight w:val="0"/>
      <w:marTop w:val="0"/>
      <w:marBottom w:val="0"/>
      <w:divBdr>
        <w:top w:val="none" w:sz="0" w:space="0" w:color="auto"/>
        <w:left w:val="none" w:sz="0" w:space="0" w:color="auto"/>
        <w:bottom w:val="none" w:sz="0" w:space="0" w:color="auto"/>
        <w:right w:val="none" w:sz="0" w:space="0" w:color="auto"/>
      </w:divBdr>
    </w:div>
    <w:div w:id="970134757">
      <w:bodyDiv w:val="1"/>
      <w:marLeft w:val="0"/>
      <w:marRight w:val="0"/>
      <w:marTop w:val="0"/>
      <w:marBottom w:val="0"/>
      <w:divBdr>
        <w:top w:val="none" w:sz="0" w:space="0" w:color="auto"/>
        <w:left w:val="none" w:sz="0" w:space="0" w:color="auto"/>
        <w:bottom w:val="none" w:sz="0" w:space="0" w:color="auto"/>
        <w:right w:val="none" w:sz="0" w:space="0" w:color="auto"/>
      </w:divBdr>
    </w:div>
    <w:div w:id="1070880584">
      <w:bodyDiv w:val="1"/>
      <w:marLeft w:val="0"/>
      <w:marRight w:val="0"/>
      <w:marTop w:val="0"/>
      <w:marBottom w:val="0"/>
      <w:divBdr>
        <w:top w:val="none" w:sz="0" w:space="0" w:color="auto"/>
        <w:left w:val="none" w:sz="0" w:space="0" w:color="auto"/>
        <w:bottom w:val="none" w:sz="0" w:space="0" w:color="auto"/>
        <w:right w:val="none" w:sz="0" w:space="0" w:color="auto"/>
      </w:divBdr>
    </w:div>
    <w:div w:id="1111126451">
      <w:bodyDiv w:val="1"/>
      <w:marLeft w:val="0"/>
      <w:marRight w:val="0"/>
      <w:marTop w:val="0"/>
      <w:marBottom w:val="0"/>
      <w:divBdr>
        <w:top w:val="none" w:sz="0" w:space="0" w:color="auto"/>
        <w:left w:val="none" w:sz="0" w:space="0" w:color="auto"/>
        <w:bottom w:val="none" w:sz="0" w:space="0" w:color="auto"/>
        <w:right w:val="none" w:sz="0" w:space="0" w:color="auto"/>
      </w:divBdr>
    </w:div>
    <w:div w:id="1117984456">
      <w:bodyDiv w:val="1"/>
      <w:marLeft w:val="0"/>
      <w:marRight w:val="0"/>
      <w:marTop w:val="0"/>
      <w:marBottom w:val="0"/>
      <w:divBdr>
        <w:top w:val="none" w:sz="0" w:space="0" w:color="auto"/>
        <w:left w:val="none" w:sz="0" w:space="0" w:color="auto"/>
        <w:bottom w:val="none" w:sz="0" w:space="0" w:color="auto"/>
        <w:right w:val="none" w:sz="0" w:space="0" w:color="auto"/>
      </w:divBdr>
      <w:divsChild>
        <w:div w:id="261955511">
          <w:marLeft w:val="0"/>
          <w:marRight w:val="0"/>
          <w:marTop w:val="0"/>
          <w:marBottom w:val="0"/>
          <w:divBdr>
            <w:top w:val="none" w:sz="0" w:space="0" w:color="auto"/>
            <w:left w:val="none" w:sz="0" w:space="0" w:color="auto"/>
            <w:bottom w:val="none" w:sz="0" w:space="0" w:color="auto"/>
            <w:right w:val="none" w:sz="0" w:space="0" w:color="auto"/>
          </w:divBdr>
        </w:div>
      </w:divsChild>
    </w:div>
    <w:div w:id="1194266822">
      <w:bodyDiv w:val="1"/>
      <w:marLeft w:val="0"/>
      <w:marRight w:val="0"/>
      <w:marTop w:val="0"/>
      <w:marBottom w:val="0"/>
      <w:divBdr>
        <w:top w:val="none" w:sz="0" w:space="0" w:color="auto"/>
        <w:left w:val="none" w:sz="0" w:space="0" w:color="auto"/>
        <w:bottom w:val="none" w:sz="0" w:space="0" w:color="auto"/>
        <w:right w:val="none" w:sz="0" w:space="0" w:color="auto"/>
      </w:divBdr>
    </w:div>
    <w:div w:id="1214463599">
      <w:bodyDiv w:val="1"/>
      <w:marLeft w:val="0"/>
      <w:marRight w:val="0"/>
      <w:marTop w:val="0"/>
      <w:marBottom w:val="0"/>
      <w:divBdr>
        <w:top w:val="none" w:sz="0" w:space="0" w:color="auto"/>
        <w:left w:val="none" w:sz="0" w:space="0" w:color="auto"/>
        <w:bottom w:val="none" w:sz="0" w:space="0" w:color="auto"/>
        <w:right w:val="none" w:sz="0" w:space="0" w:color="auto"/>
      </w:divBdr>
    </w:div>
    <w:div w:id="1223523367">
      <w:bodyDiv w:val="1"/>
      <w:marLeft w:val="0"/>
      <w:marRight w:val="0"/>
      <w:marTop w:val="0"/>
      <w:marBottom w:val="0"/>
      <w:divBdr>
        <w:top w:val="none" w:sz="0" w:space="0" w:color="auto"/>
        <w:left w:val="none" w:sz="0" w:space="0" w:color="auto"/>
        <w:bottom w:val="none" w:sz="0" w:space="0" w:color="auto"/>
        <w:right w:val="none" w:sz="0" w:space="0" w:color="auto"/>
      </w:divBdr>
    </w:div>
    <w:div w:id="1260942664">
      <w:bodyDiv w:val="1"/>
      <w:marLeft w:val="0"/>
      <w:marRight w:val="0"/>
      <w:marTop w:val="0"/>
      <w:marBottom w:val="0"/>
      <w:divBdr>
        <w:top w:val="none" w:sz="0" w:space="0" w:color="auto"/>
        <w:left w:val="none" w:sz="0" w:space="0" w:color="auto"/>
        <w:bottom w:val="none" w:sz="0" w:space="0" w:color="auto"/>
        <w:right w:val="none" w:sz="0" w:space="0" w:color="auto"/>
      </w:divBdr>
    </w:div>
    <w:div w:id="1272006391">
      <w:bodyDiv w:val="1"/>
      <w:marLeft w:val="0"/>
      <w:marRight w:val="0"/>
      <w:marTop w:val="0"/>
      <w:marBottom w:val="0"/>
      <w:divBdr>
        <w:top w:val="none" w:sz="0" w:space="0" w:color="auto"/>
        <w:left w:val="none" w:sz="0" w:space="0" w:color="auto"/>
        <w:bottom w:val="none" w:sz="0" w:space="0" w:color="auto"/>
        <w:right w:val="none" w:sz="0" w:space="0" w:color="auto"/>
      </w:divBdr>
    </w:div>
    <w:div w:id="1318608244">
      <w:bodyDiv w:val="1"/>
      <w:marLeft w:val="0"/>
      <w:marRight w:val="0"/>
      <w:marTop w:val="0"/>
      <w:marBottom w:val="0"/>
      <w:divBdr>
        <w:top w:val="none" w:sz="0" w:space="0" w:color="auto"/>
        <w:left w:val="none" w:sz="0" w:space="0" w:color="auto"/>
        <w:bottom w:val="none" w:sz="0" w:space="0" w:color="auto"/>
        <w:right w:val="none" w:sz="0" w:space="0" w:color="auto"/>
      </w:divBdr>
    </w:div>
    <w:div w:id="1358578408">
      <w:bodyDiv w:val="1"/>
      <w:marLeft w:val="0"/>
      <w:marRight w:val="0"/>
      <w:marTop w:val="0"/>
      <w:marBottom w:val="0"/>
      <w:divBdr>
        <w:top w:val="none" w:sz="0" w:space="0" w:color="auto"/>
        <w:left w:val="none" w:sz="0" w:space="0" w:color="auto"/>
        <w:bottom w:val="none" w:sz="0" w:space="0" w:color="auto"/>
        <w:right w:val="none" w:sz="0" w:space="0" w:color="auto"/>
      </w:divBdr>
    </w:div>
    <w:div w:id="1369406118">
      <w:bodyDiv w:val="1"/>
      <w:marLeft w:val="0"/>
      <w:marRight w:val="0"/>
      <w:marTop w:val="0"/>
      <w:marBottom w:val="0"/>
      <w:divBdr>
        <w:top w:val="none" w:sz="0" w:space="0" w:color="auto"/>
        <w:left w:val="none" w:sz="0" w:space="0" w:color="auto"/>
        <w:bottom w:val="none" w:sz="0" w:space="0" w:color="auto"/>
        <w:right w:val="none" w:sz="0" w:space="0" w:color="auto"/>
      </w:divBdr>
    </w:div>
    <w:div w:id="1379814002">
      <w:bodyDiv w:val="1"/>
      <w:marLeft w:val="0"/>
      <w:marRight w:val="0"/>
      <w:marTop w:val="0"/>
      <w:marBottom w:val="0"/>
      <w:divBdr>
        <w:top w:val="none" w:sz="0" w:space="0" w:color="auto"/>
        <w:left w:val="none" w:sz="0" w:space="0" w:color="auto"/>
        <w:bottom w:val="none" w:sz="0" w:space="0" w:color="auto"/>
        <w:right w:val="none" w:sz="0" w:space="0" w:color="auto"/>
      </w:divBdr>
    </w:div>
    <w:div w:id="1428425465">
      <w:bodyDiv w:val="1"/>
      <w:marLeft w:val="0"/>
      <w:marRight w:val="0"/>
      <w:marTop w:val="0"/>
      <w:marBottom w:val="0"/>
      <w:divBdr>
        <w:top w:val="none" w:sz="0" w:space="0" w:color="auto"/>
        <w:left w:val="none" w:sz="0" w:space="0" w:color="auto"/>
        <w:bottom w:val="none" w:sz="0" w:space="0" w:color="auto"/>
        <w:right w:val="none" w:sz="0" w:space="0" w:color="auto"/>
      </w:divBdr>
    </w:div>
    <w:div w:id="1440949932">
      <w:bodyDiv w:val="1"/>
      <w:marLeft w:val="0"/>
      <w:marRight w:val="0"/>
      <w:marTop w:val="0"/>
      <w:marBottom w:val="0"/>
      <w:divBdr>
        <w:top w:val="none" w:sz="0" w:space="0" w:color="auto"/>
        <w:left w:val="none" w:sz="0" w:space="0" w:color="auto"/>
        <w:bottom w:val="none" w:sz="0" w:space="0" w:color="auto"/>
        <w:right w:val="none" w:sz="0" w:space="0" w:color="auto"/>
      </w:divBdr>
    </w:div>
    <w:div w:id="1458140261">
      <w:bodyDiv w:val="1"/>
      <w:marLeft w:val="0"/>
      <w:marRight w:val="0"/>
      <w:marTop w:val="0"/>
      <w:marBottom w:val="0"/>
      <w:divBdr>
        <w:top w:val="none" w:sz="0" w:space="0" w:color="auto"/>
        <w:left w:val="none" w:sz="0" w:space="0" w:color="auto"/>
        <w:bottom w:val="none" w:sz="0" w:space="0" w:color="auto"/>
        <w:right w:val="none" w:sz="0" w:space="0" w:color="auto"/>
      </w:divBdr>
    </w:div>
    <w:div w:id="1472163965">
      <w:bodyDiv w:val="1"/>
      <w:marLeft w:val="0"/>
      <w:marRight w:val="0"/>
      <w:marTop w:val="0"/>
      <w:marBottom w:val="0"/>
      <w:divBdr>
        <w:top w:val="none" w:sz="0" w:space="0" w:color="auto"/>
        <w:left w:val="none" w:sz="0" w:space="0" w:color="auto"/>
        <w:bottom w:val="none" w:sz="0" w:space="0" w:color="auto"/>
        <w:right w:val="none" w:sz="0" w:space="0" w:color="auto"/>
      </w:divBdr>
    </w:div>
    <w:div w:id="1475754705">
      <w:bodyDiv w:val="1"/>
      <w:marLeft w:val="0"/>
      <w:marRight w:val="0"/>
      <w:marTop w:val="0"/>
      <w:marBottom w:val="0"/>
      <w:divBdr>
        <w:top w:val="none" w:sz="0" w:space="0" w:color="auto"/>
        <w:left w:val="none" w:sz="0" w:space="0" w:color="auto"/>
        <w:bottom w:val="none" w:sz="0" w:space="0" w:color="auto"/>
        <w:right w:val="none" w:sz="0" w:space="0" w:color="auto"/>
      </w:divBdr>
    </w:div>
    <w:div w:id="1482038990">
      <w:bodyDiv w:val="1"/>
      <w:marLeft w:val="0"/>
      <w:marRight w:val="0"/>
      <w:marTop w:val="0"/>
      <w:marBottom w:val="0"/>
      <w:divBdr>
        <w:top w:val="none" w:sz="0" w:space="0" w:color="auto"/>
        <w:left w:val="none" w:sz="0" w:space="0" w:color="auto"/>
        <w:bottom w:val="none" w:sz="0" w:space="0" w:color="auto"/>
        <w:right w:val="none" w:sz="0" w:space="0" w:color="auto"/>
      </w:divBdr>
    </w:div>
    <w:div w:id="1485928307">
      <w:bodyDiv w:val="1"/>
      <w:marLeft w:val="0"/>
      <w:marRight w:val="0"/>
      <w:marTop w:val="0"/>
      <w:marBottom w:val="0"/>
      <w:divBdr>
        <w:top w:val="none" w:sz="0" w:space="0" w:color="auto"/>
        <w:left w:val="none" w:sz="0" w:space="0" w:color="auto"/>
        <w:bottom w:val="none" w:sz="0" w:space="0" w:color="auto"/>
        <w:right w:val="none" w:sz="0" w:space="0" w:color="auto"/>
      </w:divBdr>
    </w:div>
    <w:div w:id="1521973984">
      <w:bodyDiv w:val="1"/>
      <w:marLeft w:val="0"/>
      <w:marRight w:val="0"/>
      <w:marTop w:val="0"/>
      <w:marBottom w:val="0"/>
      <w:divBdr>
        <w:top w:val="none" w:sz="0" w:space="0" w:color="auto"/>
        <w:left w:val="none" w:sz="0" w:space="0" w:color="auto"/>
        <w:bottom w:val="none" w:sz="0" w:space="0" w:color="auto"/>
        <w:right w:val="none" w:sz="0" w:space="0" w:color="auto"/>
      </w:divBdr>
    </w:div>
    <w:div w:id="1528448415">
      <w:bodyDiv w:val="1"/>
      <w:marLeft w:val="0"/>
      <w:marRight w:val="0"/>
      <w:marTop w:val="0"/>
      <w:marBottom w:val="0"/>
      <w:divBdr>
        <w:top w:val="none" w:sz="0" w:space="0" w:color="auto"/>
        <w:left w:val="none" w:sz="0" w:space="0" w:color="auto"/>
        <w:bottom w:val="none" w:sz="0" w:space="0" w:color="auto"/>
        <w:right w:val="none" w:sz="0" w:space="0" w:color="auto"/>
      </w:divBdr>
    </w:div>
    <w:div w:id="1583635976">
      <w:bodyDiv w:val="1"/>
      <w:marLeft w:val="0"/>
      <w:marRight w:val="0"/>
      <w:marTop w:val="0"/>
      <w:marBottom w:val="0"/>
      <w:divBdr>
        <w:top w:val="none" w:sz="0" w:space="0" w:color="auto"/>
        <w:left w:val="none" w:sz="0" w:space="0" w:color="auto"/>
        <w:bottom w:val="none" w:sz="0" w:space="0" w:color="auto"/>
        <w:right w:val="none" w:sz="0" w:space="0" w:color="auto"/>
      </w:divBdr>
    </w:div>
    <w:div w:id="1614092197">
      <w:bodyDiv w:val="1"/>
      <w:marLeft w:val="0"/>
      <w:marRight w:val="0"/>
      <w:marTop w:val="0"/>
      <w:marBottom w:val="0"/>
      <w:divBdr>
        <w:top w:val="none" w:sz="0" w:space="0" w:color="auto"/>
        <w:left w:val="none" w:sz="0" w:space="0" w:color="auto"/>
        <w:bottom w:val="none" w:sz="0" w:space="0" w:color="auto"/>
        <w:right w:val="none" w:sz="0" w:space="0" w:color="auto"/>
      </w:divBdr>
      <w:divsChild>
        <w:div w:id="713240522">
          <w:marLeft w:val="0"/>
          <w:marRight w:val="0"/>
          <w:marTop w:val="0"/>
          <w:marBottom w:val="0"/>
          <w:divBdr>
            <w:top w:val="none" w:sz="0" w:space="0" w:color="auto"/>
            <w:left w:val="none" w:sz="0" w:space="0" w:color="auto"/>
            <w:bottom w:val="none" w:sz="0" w:space="0" w:color="auto"/>
            <w:right w:val="none" w:sz="0" w:space="0" w:color="auto"/>
          </w:divBdr>
          <w:divsChild>
            <w:div w:id="565461301">
              <w:marLeft w:val="0"/>
              <w:marRight w:val="0"/>
              <w:marTop w:val="0"/>
              <w:marBottom w:val="0"/>
              <w:divBdr>
                <w:top w:val="none" w:sz="0" w:space="0" w:color="auto"/>
                <w:left w:val="none" w:sz="0" w:space="0" w:color="auto"/>
                <w:bottom w:val="none" w:sz="0" w:space="0" w:color="auto"/>
                <w:right w:val="none" w:sz="0" w:space="0" w:color="auto"/>
              </w:divBdr>
              <w:divsChild>
                <w:div w:id="132135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394634">
      <w:bodyDiv w:val="1"/>
      <w:marLeft w:val="0"/>
      <w:marRight w:val="0"/>
      <w:marTop w:val="0"/>
      <w:marBottom w:val="0"/>
      <w:divBdr>
        <w:top w:val="none" w:sz="0" w:space="0" w:color="auto"/>
        <w:left w:val="none" w:sz="0" w:space="0" w:color="auto"/>
        <w:bottom w:val="none" w:sz="0" w:space="0" w:color="auto"/>
        <w:right w:val="none" w:sz="0" w:space="0" w:color="auto"/>
      </w:divBdr>
    </w:div>
    <w:div w:id="1644888799">
      <w:bodyDiv w:val="1"/>
      <w:marLeft w:val="0"/>
      <w:marRight w:val="0"/>
      <w:marTop w:val="0"/>
      <w:marBottom w:val="0"/>
      <w:divBdr>
        <w:top w:val="none" w:sz="0" w:space="0" w:color="auto"/>
        <w:left w:val="none" w:sz="0" w:space="0" w:color="auto"/>
        <w:bottom w:val="none" w:sz="0" w:space="0" w:color="auto"/>
        <w:right w:val="none" w:sz="0" w:space="0" w:color="auto"/>
      </w:divBdr>
    </w:div>
    <w:div w:id="1646468479">
      <w:bodyDiv w:val="1"/>
      <w:marLeft w:val="0"/>
      <w:marRight w:val="0"/>
      <w:marTop w:val="0"/>
      <w:marBottom w:val="0"/>
      <w:divBdr>
        <w:top w:val="none" w:sz="0" w:space="0" w:color="auto"/>
        <w:left w:val="none" w:sz="0" w:space="0" w:color="auto"/>
        <w:bottom w:val="none" w:sz="0" w:space="0" w:color="auto"/>
        <w:right w:val="none" w:sz="0" w:space="0" w:color="auto"/>
      </w:divBdr>
    </w:div>
    <w:div w:id="1654487665">
      <w:bodyDiv w:val="1"/>
      <w:marLeft w:val="0"/>
      <w:marRight w:val="0"/>
      <w:marTop w:val="0"/>
      <w:marBottom w:val="0"/>
      <w:divBdr>
        <w:top w:val="none" w:sz="0" w:space="0" w:color="auto"/>
        <w:left w:val="none" w:sz="0" w:space="0" w:color="auto"/>
        <w:bottom w:val="none" w:sz="0" w:space="0" w:color="auto"/>
        <w:right w:val="none" w:sz="0" w:space="0" w:color="auto"/>
      </w:divBdr>
    </w:div>
    <w:div w:id="1659380263">
      <w:bodyDiv w:val="1"/>
      <w:marLeft w:val="0"/>
      <w:marRight w:val="0"/>
      <w:marTop w:val="0"/>
      <w:marBottom w:val="0"/>
      <w:divBdr>
        <w:top w:val="none" w:sz="0" w:space="0" w:color="auto"/>
        <w:left w:val="none" w:sz="0" w:space="0" w:color="auto"/>
        <w:bottom w:val="none" w:sz="0" w:space="0" w:color="auto"/>
        <w:right w:val="none" w:sz="0" w:space="0" w:color="auto"/>
      </w:divBdr>
    </w:div>
    <w:div w:id="1679893724">
      <w:bodyDiv w:val="1"/>
      <w:marLeft w:val="0"/>
      <w:marRight w:val="0"/>
      <w:marTop w:val="0"/>
      <w:marBottom w:val="0"/>
      <w:divBdr>
        <w:top w:val="none" w:sz="0" w:space="0" w:color="auto"/>
        <w:left w:val="none" w:sz="0" w:space="0" w:color="auto"/>
        <w:bottom w:val="none" w:sz="0" w:space="0" w:color="auto"/>
        <w:right w:val="none" w:sz="0" w:space="0" w:color="auto"/>
      </w:divBdr>
    </w:div>
    <w:div w:id="1695957203">
      <w:bodyDiv w:val="1"/>
      <w:marLeft w:val="0"/>
      <w:marRight w:val="0"/>
      <w:marTop w:val="0"/>
      <w:marBottom w:val="0"/>
      <w:divBdr>
        <w:top w:val="none" w:sz="0" w:space="0" w:color="auto"/>
        <w:left w:val="none" w:sz="0" w:space="0" w:color="auto"/>
        <w:bottom w:val="none" w:sz="0" w:space="0" w:color="auto"/>
        <w:right w:val="none" w:sz="0" w:space="0" w:color="auto"/>
      </w:divBdr>
    </w:div>
    <w:div w:id="1708410909">
      <w:bodyDiv w:val="1"/>
      <w:marLeft w:val="0"/>
      <w:marRight w:val="0"/>
      <w:marTop w:val="0"/>
      <w:marBottom w:val="0"/>
      <w:divBdr>
        <w:top w:val="none" w:sz="0" w:space="0" w:color="auto"/>
        <w:left w:val="none" w:sz="0" w:space="0" w:color="auto"/>
        <w:bottom w:val="none" w:sz="0" w:space="0" w:color="auto"/>
        <w:right w:val="none" w:sz="0" w:space="0" w:color="auto"/>
      </w:divBdr>
    </w:div>
    <w:div w:id="1748725401">
      <w:bodyDiv w:val="1"/>
      <w:marLeft w:val="0"/>
      <w:marRight w:val="0"/>
      <w:marTop w:val="0"/>
      <w:marBottom w:val="0"/>
      <w:divBdr>
        <w:top w:val="none" w:sz="0" w:space="0" w:color="auto"/>
        <w:left w:val="none" w:sz="0" w:space="0" w:color="auto"/>
        <w:bottom w:val="none" w:sz="0" w:space="0" w:color="auto"/>
        <w:right w:val="none" w:sz="0" w:space="0" w:color="auto"/>
      </w:divBdr>
    </w:div>
    <w:div w:id="1751149466">
      <w:bodyDiv w:val="1"/>
      <w:marLeft w:val="0"/>
      <w:marRight w:val="0"/>
      <w:marTop w:val="0"/>
      <w:marBottom w:val="0"/>
      <w:divBdr>
        <w:top w:val="none" w:sz="0" w:space="0" w:color="auto"/>
        <w:left w:val="none" w:sz="0" w:space="0" w:color="auto"/>
        <w:bottom w:val="none" w:sz="0" w:space="0" w:color="auto"/>
        <w:right w:val="none" w:sz="0" w:space="0" w:color="auto"/>
      </w:divBdr>
    </w:div>
    <w:div w:id="1760250911">
      <w:bodyDiv w:val="1"/>
      <w:marLeft w:val="0"/>
      <w:marRight w:val="0"/>
      <w:marTop w:val="0"/>
      <w:marBottom w:val="0"/>
      <w:divBdr>
        <w:top w:val="none" w:sz="0" w:space="0" w:color="auto"/>
        <w:left w:val="none" w:sz="0" w:space="0" w:color="auto"/>
        <w:bottom w:val="none" w:sz="0" w:space="0" w:color="auto"/>
        <w:right w:val="none" w:sz="0" w:space="0" w:color="auto"/>
      </w:divBdr>
    </w:div>
    <w:div w:id="1788158844">
      <w:bodyDiv w:val="1"/>
      <w:marLeft w:val="0"/>
      <w:marRight w:val="0"/>
      <w:marTop w:val="0"/>
      <w:marBottom w:val="0"/>
      <w:divBdr>
        <w:top w:val="none" w:sz="0" w:space="0" w:color="auto"/>
        <w:left w:val="none" w:sz="0" w:space="0" w:color="auto"/>
        <w:bottom w:val="none" w:sz="0" w:space="0" w:color="auto"/>
        <w:right w:val="none" w:sz="0" w:space="0" w:color="auto"/>
      </w:divBdr>
    </w:div>
    <w:div w:id="1800223565">
      <w:bodyDiv w:val="1"/>
      <w:marLeft w:val="0"/>
      <w:marRight w:val="0"/>
      <w:marTop w:val="0"/>
      <w:marBottom w:val="0"/>
      <w:divBdr>
        <w:top w:val="none" w:sz="0" w:space="0" w:color="auto"/>
        <w:left w:val="none" w:sz="0" w:space="0" w:color="auto"/>
        <w:bottom w:val="none" w:sz="0" w:space="0" w:color="auto"/>
        <w:right w:val="none" w:sz="0" w:space="0" w:color="auto"/>
      </w:divBdr>
    </w:div>
    <w:div w:id="1803694249">
      <w:bodyDiv w:val="1"/>
      <w:marLeft w:val="0"/>
      <w:marRight w:val="0"/>
      <w:marTop w:val="0"/>
      <w:marBottom w:val="0"/>
      <w:divBdr>
        <w:top w:val="none" w:sz="0" w:space="0" w:color="auto"/>
        <w:left w:val="none" w:sz="0" w:space="0" w:color="auto"/>
        <w:bottom w:val="none" w:sz="0" w:space="0" w:color="auto"/>
        <w:right w:val="none" w:sz="0" w:space="0" w:color="auto"/>
      </w:divBdr>
      <w:divsChild>
        <w:div w:id="1330594230">
          <w:marLeft w:val="0"/>
          <w:marRight w:val="0"/>
          <w:marTop w:val="0"/>
          <w:marBottom w:val="0"/>
          <w:divBdr>
            <w:top w:val="none" w:sz="0" w:space="0" w:color="auto"/>
            <w:left w:val="none" w:sz="0" w:space="0" w:color="auto"/>
            <w:bottom w:val="none" w:sz="0" w:space="0" w:color="auto"/>
            <w:right w:val="none" w:sz="0" w:space="0" w:color="auto"/>
          </w:divBdr>
        </w:div>
      </w:divsChild>
    </w:div>
    <w:div w:id="1803840618">
      <w:bodyDiv w:val="1"/>
      <w:marLeft w:val="0"/>
      <w:marRight w:val="0"/>
      <w:marTop w:val="0"/>
      <w:marBottom w:val="0"/>
      <w:divBdr>
        <w:top w:val="none" w:sz="0" w:space="0" w:color="auto"/>
        <w:left w:val="none" w:sz="0" w:space="0" w:color="auto"/>
        <w:bottom w:val="none" w:sz="0" w:space="0" w:color="auto"/>
        <w:right w:val="none" w:sz="0" w:space="0" w:color="auto"/>
      </w:divBdr>
    </w:div>
    <w:div w:id="1909262699">
      <w:bodyDiv w:val="1"/>
      <w:marLeft w:val="0"/>
      <w:marRight w:val="0"/>
      <w:marTop w:val="0"/>
      <w:marBottom w:val="0"/>
      <w:divBdr>
        <w:top w:val="none" w:sz="0" w:space="0" w:color="auto"/>
        <w:left w:val="none" w:sz="0" w:space="0" w:color="auto"/>
        <w:bottom w:val="none" w:sz="0" w:space="0" w:color="auto"/>
        <w:right w:val="none" w:sz="0" w:space="0" w:color="auto"/>
      </w:divBdr>
    </w:div>
    <w:div w:id="1925141850">
      <w:bodyDiv w:val="1"/>
      <w:marLeft w:val="0"/>
      <w:marRight w:val="0"/>
      <w:marTop w:val="0"/>
      <w:marBottom w:val="0"/>
      <w:divBdr>
        <w:top w:val="none" w:sz="0" w:space="0" w:color="auto"/>
        <w:left w:val="none" w:sz="0" w:space="0" w:color="auto"/>
        <w:bottom w:val="none" w:sz="0" w:space="0" w:color="auto"/>
        <w:right w:val="none" w:sz="0" w:space="0" w:color="auto"/>
      </w:divBdr>
    </w:div>
    <w:div w:id="1926646743">
      <w:bodyDiv w:val="1"/>
      <w:marLeft w:val="0"/>
      <w:marRight w:val="0"/>
      <w:marTop w:val="0"/>
      <w:marBottom w:val="0"/>
      <w:divBdr>
        <w:top w:val="none" w:sz="0" w:space="0" w:color="auto"/>
        <w:left w:val="none" w:sz="0" w:space="0" w:color="auto"/>
        <w:bottom w:val="none" w:sz="0" w:space="0" w:color="auto"/>
        <w:right w:val="none" w:sz="0" w:space="0" w:color="auto"/>
      </w:divBdr>
    </w:div>
    <w:div w:id="2014992606">
      <w:bodyDiv w:val="1"/>
      <w:marLeft w:val="0"/>
      <w:marRight w:val="0"/>
      <w:marTop w:val="0"/>
      <w:marBottom w:val="0"/>
      <w:divBdr>
        <w:top w:val="none" w:sz="0" w:space="0" w:color="auto"/>
        <w:left w:val="none" w:sz="0" w:space="0" w:color="auto"/>
        <w:bottom w:val="none" w:sz="0" w:space="0" w:color="auto"/>
        <w:right w:val="none" w:sz="0" w:space="0" w:color="auto"/>
      </w:divBdr>
    </w:div>
    <w:div w:id="2053308430">
      <w:bodyDiv w:val="1"/>
      <w:marLeft w:val="0"/>
      <w:marRight w:val="0"/>
      <w:marTop w:val="0"/>
      <w:marBottom w:val="0"/>
      <w:divBdr>
        <w:top w:val="none" w:sz="0" w:space="0" w:color="auto"/>
        <w:left w:val="none" w:sz="0" w:space="0" w:color="auto"/>
        <w:bottom w:val="none" w:sz="0" w:space="0" w:color="auto"/>
        <w:right w:val="none" w:sz="0" w:space="0" w:color="auto"/>
      </w:divBdr>
    </w:div>
    <w:div w:id="2060323275">
      <w:bodyDiv w:val="1"/>
      <w:marLeft w:val="0"/>
      <w:marRight w:val="0"/>
      <w:marTop w:val="0"/>
      <w:marBottom w:val="0"/>
      <w:divBdr>
        <w:top w:val="none" w:sz="0" w:space="0" w:color="auto"/>
        <w:left w:val="none" w:sz="0" w:space="0" w:color="auto"/>
        <w:bottom w:val="none" w:sz="0" w:space="0" w:color="auto"/>
        <w:right w:val="none" w:sz="0" w:space="0" w:color="auto"/>
      </w:divBdr>
    </w:div>
    <w:div w:id="2065640044">
      <w:bodyDiv w:val="1"/>
      <w:marLeft w:val="0"/>
      <w:marRight w:val="0"/>
      <w:marTop w:val="0"/>
      <w:marBottom w:val="0"/>
      <w:divBdr>
        <w:top w:val="none" w:sz="0" w:space="0" w:color="auto"/>
        <w:left w:val="none" w:sz="0" w:space="0" w:color="auto"/>
        <w:bottom w:val="none" w:sz="0" w:space="0" w:color="auto"/>
        <w:right w:val="none" w:sz="0" w:space="0" w:color="auto"/>
      </w:divBdr>
    </w:div>
    <w:div w:id="2080201652">
      <w:bodyDiv w:val="1"/>
      <w:marLeft w:val="0"/>
      <w:marRight w:val="0"/>
      <w:marTop w:val="0"/>
      <w:marBottom w:val="0"/>
      <w:divBdr>
        <w:top w:val="none" w:sz="0" w:space="0" w:color="auto"/>
        <w:left w:val="none" w:sz="0" w:space="0" w:color="auto"/>
        <w:bottom w:val="none" w:sz="0" w:space="0" w:color="auto"/>
        <w:right w:val="none" w:sz="0" w:space="0" w:color="auto"/>
      </w:divBdr>
    </w:div>
    <w:div w:id="2094888204">
      <w:bodyDiv w:val="1"/>
      <w:marLeft w:val="0"/>
      <w:marRight w:val="0"/>
      <w:marTop w:val="0"/>
      <w:marBottom w:val="0"/>
      <w:divBdr>
        <w:top w:val="none" w:sz="0" w:space="0" w:color="auto"/>
        <w:left w:val="none" w:sz="0" w:space="0" w:color="auto"/>
        <w:bottom w:val="none" w:sz="0" w:space="0" w:color="auto"/>
        <w:right w:val="none" w:sz="0" w:space="0" w:color="auto"/>
      </w:divBdr>
    </w:div>
    <w:div w:id="2102869572">
      <w:bodyDiv w:val="1"/>
      <w:marLeft w:val="0"/>
      <w:marRight w:val="0"/>
      <w:marTop w:val="0"/>
      <w:marBottom w:val="0"/>
      <w:divBdr>
        <w:top w:val="none" w:sz="0" w:space="0" w:color="auto"/>
        <w:left w:val="none" w:sz="0" w:space="0" w:color="auto"/>
        <w:bottom w:val="none" w:sz="0" w:space="0" w:color="auto"/>
        <w:right w:val="none" w:sz="0" w:space="0" w:color="auto"/>
      </w:divBdr>
    </w:div>
    <w:div w:id="21454658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39B220-A9B6-4BBE-9E6E-2E9224836B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407</Words>
  <Characters>2320</Characters>
  <Application>Microsoft Office Word</Application>
  <DocSecurity>0</DocSecurity>
  <Lines>19</Lines>
  <Paragraphs>5</Paragraphs>
  <ScaleCrop>false</ScaleCrop>
  <Company/>
  <LinksUpToDate>false</LinksUpToDate>
  <CharactersWithSpaces>2722</CharactersWithSpaces>
  <SharedDoc>false</SharedDoc>
  <HLinks>
    <vt:vector size="54" baseType="variant">
      <vt:variant>
        <vt:i4>1769524</vt:i4>
      </vt:variant>
      <vt:variant>
        <vt:i4>50</vt:i4>
      </vt:variant>
      <vt:variant>
        <vt:i4>0</vt:i4>
      </vt:variant>
      <vt:variant>
        <vt:i4>5</vt:i4>
      </vt:variant>
      <vt:variant>
        <vt:lpwstr/>
      </vt:variant>
      <vt:variant>
        <vt:lpwstr>_Toc181107429</vt:lpwstr>
      </vt:variant>
      <vt:variant>
        <vt:i4>1769524</vt:i4>
      </vt:variant>
      <vt:variant>
        <vt:i4>44</vt:i4>
      </vt:variant>
      <vt:variant>
        <vt:i4>0</vt:i4>
      </vt:variant>
      <vt:variant>
        <vt:i4>5</vt:i4>
      </vt:variant>
      <vt:variant>
        <vt:lpwstr/>
      </vt:variant>
      <vt:variant>
        <vt:lpwstr>_Toc181107428</vt:lpwstr>
      </vt:variant>
      <vt:variant>
        <vt:i4>1769524</vt:i4>
      </vt:variant>
      <vt:variant>
        <vt:i4>38</vt:i4>
      </vt:variant>
      <vt:variant>
        <vt:i4>0</vt:i4>
      </vt:variant>
      <vt:variant>
        <vt:i4>5</vt:i4>
      </vt:variant>
      <vt:variant>
        <vt:lpwstr/>
      </vt:variant>
      <vt:variant>
        <vt:lpwstr>_Toc181107427</vt:lpwstr>
      </vt:variant>
      <vt:variant>
        <vt:i4>1769524</vt:i4>
      </vt:variant>
      <vt:variant>
        <vt:i4>32</vt:i4>
      </vt:variant>
      <vt:variant>
        <vt:i4>0</vt:i4>
      </vt:variant>
      <vt:variant>
        <vt:i4>5</vt:i4>
      </vt:variant>
      <vt:variant>
        <vt:lpwstr/>
      </vt:variant>
      <vt:variant>
        <vt:lpwstr>_Toc181107426</vt:lpwstr>
      </vt:variant>
      <vt:variant>
        <vt:i4>1769524</vt:i4>
      </vt:variant>
      <vt:variant>
        <vt:i4>26</vt:i4>
      </vt:variant>
      <vt:variant>
        <vt:i4>0</vt:i4>
      </vt:variant>
      <vt:variant>
        <vt:i4>5</vt:i4>
      </vt:variant>
      <vt:variant>
        <vt:lpwstr/>
      </vt:variant>
      <vt:variant>
        <vt:lpwstr>_Toc181107425</vt:lpwstr>
      </vt:variant>
      <vt:variant>
        <vt:i4>1769524</vt:i4>
      </vt:variant>
      <vt:variant>
        <vt:i4>20</vt:i4>
      </vt:variant>
      <vt:variant>
        <vt:i4>0</vt:i4>
      </vt:variant>
      <vt:variant>
        <vt:i4>5</vt:i4>
      </vt:variant>
      <vt:variant>
        <vt:lpwstr/>
      </vt:variant>
      <vt:variant>
        <vt:lpwstr>_Toc181107424</vt:lpwstr>
      </vt:variant>
      <vt:variant>
        <vt:i4>1769524</vt:i4>
      </vt:variant>
      <vt:variant>
        <vt:i4>14</vt:i4>
      </vt:variant>
      <vt:variant>
        <vt:i4>0</vt:i4>
      </vt:variant>
      <vt:variant>
        <vt:i4>5</vt:i4>
      </vt:variant>
      <vt:variant>
        <vt:lpwstr/>
      </vt:variant>
      <vt:variant>
        <vt:lpwstr>_Toc181107423</vt:lpwstr>
      </vt:variant>
      <vt:variant>
        <vt:i4>1769524</vt:i4>
      </vt:variant>
      <vt:variant>
        <vt:i4>8</vt:i4>
      </vt:variant>
      <vt:variant>
        <vt:i4>0</vt:i4>
      </vt:variant>
      <vt:variant>
        <vt:i4>5</vt:i4>
      </vt:variant>
      <vt:variant>
        <vt:lpwstr/>
      </vt:variant>
      <vt:variant>
        <vt:lpwstr>_Toc181107422</vt:lpwstr>
      </vt:variant>
      <vt:variant>
        <vt:i4>1769524</vt:i4>
      </vt:variant>
      <vt:variant>
        <vt:i4>2</vt:i4>
      </vt:variant>
      <vt:variant>
        <vt:i4>0</vt:i4>
      </vt:variant>
      <vt:variant>
        <vt:i4>5</vt:i4>
      </vt:variant>
      <vt:variant>
        <vt:lpwstr/>
      </vt:variant>
      <vt:variant>
        <vt:lpwstr>_Toc181107421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就業安定基金九十四年度預算評估報告                           頁次</dc:title>
  <dc:subject/>
  <dc:creator>user</dc:creator>
  <cp:keywords/>
  <cp:lastModifiedBy>Administrator</cp:lastModifiedBy>
  <cp:revision>2</cp:revision>
  <cp:lastPrinted>2023-10-24T09:43:00Z</cp:lastPrinted>
  <dcterms:created xsi:type="dcterms:W3CDTF">2024-11-01T07:27:00Z</dcterms:created>
  <dcterms:modified xsi:type="dcterms:W3CDTF">2024-11-01T07:27:00Z</dcterms:modified>
</cp:coreProperties>
</file>