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3AF5" w:rsidRPr="0031504A" w:rsidRDefault="00147243" w:rsidP="0022759E">
      <w:pPr>
        <w:pStyle w:val="a8"/>
        <w:rPr>
          <w:rFonts w:hAnsi="標楷體" w:hint="eastAsia"/>
          <w:kern w:val="0"/>
        </w:rPr>
      </w:pPr>
      <w:bookmarkStart w:id="0" w:name="_GoBack"/>
      <w:bookmarkEnd w:id="0"/>
      <w:r w:rsidRPr="0031504A">
        <w:rPr>
          <w:rFonts w:hAnsi="標楷體" w:hint="eastAsia"/>
          <w:szCs w:val="36"/>
        </w:rPr>
        <w:t>公務人員退休撫卹</w:t>
      </w:r>
      <w:r w:rsidR="000A76AA" w:rsidRPr="0031504A">
        <w:rPr>
          <w:rFonts w:hAnsi="標楷體" w:hint="eastAsia"/>
          <w:szCs w:val="36"/>
        </w:rPr>
        <w:t>基金</w:t>
      </w:r>
      <w:r w:rsidR="0022759E" w:rsidRPr="0031504A">
        <w:rPr>
          <w:rFonts w:hAnsi="標楷體" w:hint="eastAsia"/>
          <w:szCs w:val="36"/>
        </w:rPr>
        <w:t>及公教人員個人專戶制退撫儲金基金</w:t>
      </w:r>
      <w:r w:rsidRPr="0031504A">
        <w:rPr>
          <w:rFonts w:hAnsi="標楷體" w:hint="eastAsia"/>
          <w:szCs w:val="36"/>
        </w:rPr>
        <w:t>1</w:t>
      </w:r>
      <w:r w:rsidR="00E27DE4" w:rsidRPr="0031504A">
        <w:rPr>
          <w:rFonts w:hAnsi="標楷體" w:hint="eastAsia"/>
          <w:szCs w:val="36"/>
        </w:rPr>
        <w:t>1</w:t>
      </w:r>
      <w:r w:rsidR="00DA4EF1">
        <w:rPr>
          <w:rFonts w:hAnsi="標楷體"/>
          <w:szCs w:val="36"/>
        </w:rPr>
        <w:t>4</w:t>
      </w:r>
      <w:r w:rsidRPr="0031504A">
        <w:rPr>
          <w:rFonts w:hAnsi="標楷體" w:hint="eastAsia"/>
          <w:szCs w:val="36"/>
        </w:rPr>
        <w:t>年度預算評估報告</w:t>
      </w:r>
      <w:r w:rsidRPr="0031504A">
        <w:rPr>
          <w:rFonts w:hAnsi="標楷體" w:hint="eastAsia"/>
          <w:snapToGrid/>
          <w:kern w:val="0"/>
          <w:szCs w:val="36"/>
        </w:rPr>
        <w:t>目錄</w:t>
      </w:r>
      <w:r w:rsidR="0022759E" w:rsidRPr="0031504A">
        <w:rPr>
          <w:rFonts w:hAnsi="標楷體" w:hint="eastAsia"/>
          <w:snapToGrid/>
          <w:kern w:val="0"/>
          <w:szCs w:val="36"/>
        </w:rPr>
        <w:t xml:space="preserve">              </w:t>
      </w:r>
      <w:r w:rsidR="0022759E" w:rsidRPr="0031504A">
        <w:rPr>
          <w:rFonts w:hAnsi="標楷體" w:hint="eastAsia"/>
          <w:snapToGrid/>
          <w:kern w:val="0"/>
          <w:sz w:val="28"/>
        </w:rPr>
        <w:t>頁次</w:t>
      </w:r>
      <w:r w:rsidR="000A76AA" w:rsidRPr="0031504A">
        <w:rPr>
          <w:rFonts w:hAnsi="標楷體" w:hint="eastAsia"/>
          <w:snapToGrid/>
          <w:kern w:val="0"/>
          <w:szCs w:val="36"/>
        </w:rPr>
        <w:t xml:space="preserve">           </w:t>
      </w:r>
    </w:p>
    <w:p w:rsidR="005872F7" w:rsidRPr="006C5BAE" w:rsidRDefault="00197AC6" w:rsidP="006C5BAE">
      <w:pPr>
        <w:pStyle w:val="23"/>
        <w:rPr>
          <w:rFonts w:ascii="Calibri" w:eastAsia="新細明體" w:hAnsi="Calibri"/>
          <w:snapToGrid/>
          <w:szCs w:val="22"/>
        </w:rPr>
      </w:pPr>
      <w:r w:rsidRPr="006C5BAE">
        <w:fldChar w:fldCharType="begin"/>
      </w:r>
      <w:r w:rsidRPr="006C5BAE">
        <w:instrText xml:space="preserve"> TOC \o "1-3" \h \z \t "第二層(14號字),2,第一層(14號字),1" </w:instrText>
      </w:r>
      <w:r w:rsidRPr="006C5BAE">
        <w:fldChar w:fldCharType="separate"/>
      </w:r>
      <w:hyperlink w:anchor="_Toc181107421" w:history="1">
        <w:r w:rsidR="005872F7" w:rsidRPr="006C5BAE">
          <w:rPr>
            <w:rStyle w:val="af7"/>
            <w:rFonts w:hint="eastAsia"/>
            <w:b/>
          </w:rPr>
          <w:t>壹、公務人員退休撫卹基金</w:t>
        </w:r>
        <w:r w:rsidR="005872F7" w:rsidRPr="006C5BAE">
          <w:rPr>
            <w:webHidden/>
          </w:rPr>
          <w:tab/>
        </w:r>
        <w:r w:rsidR="005872F7" w:rsidRPr="006C5BAE">
          <w:rPr>
            <w:webHidden/>
          </w:rPr>
          <w:fldChar w:fldCharType="begin"/>
        </w:r>
        <w:r w:rsidR="005872F7" w:rsidRPr="006C5BAE">
          <w:rPr>
            <w:webHidden/>
          </w:rPr>
          <w:instrText xml:space="preserve"> PAGEREF _Toc181107421 \h </w:instrText>
        </w:r>
        <w:r w:rsidR="005872F7" w:rsidRPr="006C5BAE">
          <w:rPr>
            <w:webHidden/>
          </w:rPr>
        </w:r>
        <w:r w:rsidR="005872F7" w:rsidRPr="006C5BAE">
          <w:rPr>
            <w:webHidden/>
          </w:rPr>
          <w:fldChar w:fldCharType="separate"/>
        </w:r>
        <w:r w:rsidR="005872F7" w:rsidRPr="006C5BAE">
          <w:rPr>
            <w:webHidden/>
          </w:rPr>
          <w:t>1</w:t>
        </w:r>
        <w:r w:rsidR="005872F7" w:rsidRPr="006C5BAE">
          <w:rPr>
            <w:webHidden/>
          </w:rPr>
          <w:fldChar w:fldCharType="end"/>
        </w:r>
      </w:hyperlink>
    </w:p>
    <w:p w:rsidR="005872F7" w:rsidRPr="006C5BAE" w:rsidRDefault="005872F7" w:rsidP="006C5BAE">
      <w:pPr>
        <w:pStyle w:val="23"/>
        <w:rPr>
          <w:rFonts w:ascii="Calibri" w:eastAsia="新細明體" w:hAnsi="Calibri"/>
          <w:snapToGrid/>
          <w:szCs w:val="22"/>
        </w:rPr>
      </w:pPr>
      <w:hyperlink w:anchor="_Toc181107422" w:history="1">
        <w:r w:rsidRPr="006C5BAE">
          <w:rPr>
            <w:rStyle w:val="af7"/>
            <w:rFonts w:hint="eastAsia"/>
          </w:rPr>
          <w:t>一、</w:t>
        </w:r>
        <w:r w:rsidRPr="006C5BAE">
          <w:rPr>
            <w:rStyle w:val="af7"/>
          </w:rPr>
          <w:t>107</w:t>
        </w:r>
        <w:r w:rsidRPr="006C5BAE">
          <w:rPr>
            <w:rStyle w:val="af7"/>
            <w:rFonts w:hint="eastAsia"/>
          </w:rPr>
          <w:t>年</w:t>
        </w:r>
        <w:r w:rsidRPr="006C5BAE">
          <w:rPr>
            <w:rStyle w:val="af7"/>
          </w:rPr>
          <w:t>7</w:t>
        </w:r>
        <w:r w:rsidRPr="006C5BAE">
          <w:rPr>
            <w:rStyle w:val="af7"/>
            <w:rFonts w:hint="eastAsia"/>
          </w:rPr>
          <w:t>月退休年金改革制度施行以來，支領月退休金</w:t>
        </w:r>
        <w:r w:rsidRPr="006C5BAE">
          <w:rPr>
            <w:rStyle w:val="af7"/>
          </w:rPr>
          <w:t>(</w:t>
        </w:r>
        <w:r w:rsidRPr="006C5BAE">
          <w:rPr>
            <w:rStyle w:val="af7"/>
            <w:rFonts w:hint="eastAsia"/>
          </w:rPr>
          <w:t>含兼領</w:t>
        </w:r>
        <w:r w:rsidRPr="006C5BAE">
          <w:rPr>
            <w:rStyle w:val="af7"/>
          </w:rPr>
          <w:t>)</w:t>
        </w:r>
        <w:r w:rsidRPr="006C5BAE">
          <w:rPr>
            <w:rStyle w:val="af7"/>
            <w:rFonts w:hint="eastAsia"/>
          </w:rPr>
          <w:t>人數呈增加趨勢，且參加退撫基金人員之服務年資及服務成本均逐年遞增，允宜按收支運用計畫，妥善執行與管理基金</w:t>
        </w:r>
        <w:r w:rsidRPr="006C5BAE">
          <w:rPr>
            <w:webHidden/>
          </w:rPr>
          <w:tab/>
        </w:r>
        <w:r w:rsidRPr="006C5BAE">
          <w:rPr>
            <w:webHidden/>
          </w:rPr>
          <w:fldChar w:fldCharType="begin"/>
        </w:r>
        <w:r w:rsidRPr="006C5BAE">
          <w:rPr>
            <w:webHidden/>
          </w:rPr>
          <w:instrText xml:space="preserve"> PAGEREF _Toc181107422 \h </w:instrText>
        </w:r>
        <w:r w:rsidRPr="006C5BAE">
          <w:rPr>
            <w:webHidden/>
          </w:rPr>
        </w:r>
        <w:r w:rsidRPr="006C5BAE">
          <w:rPr>
            <w:webHidden/>
          </w:rPr>
          <w:fldChar w:fldCharType="separate"/>
        </w:r>
        <w:r w:rsidRPr="006C5BAE">
          <w:rPr>
            <w:webHidden/>
          </w:rPr>
          <w:t>1</w:t>
        </w:r>
        <w:r w:rsidRPr="006C5BAE">
          <w:rPr>
            <w:webHidden/>
          </w:rPr>
          <w:fldChar w:fldCharType="end"/>
        </w:r>
      </w:hyperlink>
    </w:p>
    <w:p w:rsidR="005872F7" w:rsidRPr="006C5BAE" w:rsidRDefault="005872F7" w:rsidP="006C5BAE">
      <w:pPr>
        <w:pStyle w:val="23"/>
        <w:rPr>
          <w:rFonts w:ascii="Calibri" w:eastAsia="新細明體" w:hAnsi="Calibri"/>
          <w:snapToGrid/>
          <w:szCs w:val="22"/>
        </w:rPr>
      </w:pPr>
      <w:hyperlink w:anchor="_Toc181107423" w:history="1">
        <w:r w:rsidRPr="006C5BAE">
          <w:rPr>
            <w:rStyle w:val="af7"/>
            <w:rFonts w:hint="eastAsia"/>
          </w:rPr>
          <w:t>二、基金參與提撥人數持續縮減，且定期退撫給與金額又快速增長，在國人平均餘命延長趨勢下，恐加重退撫基金財政負擔，允宜妥適研謀提升基金營運效能</w:t>
        </w:r>
        <w:r w:rsidRPr="006C5BAE">
          <w:rPr>
            <w:webHidden/>
          </w:rPr>
          <w:tab/>
        </w:r>
        <w:r w:rsidRPr="006C5BAE">
          <w:rPr>
            <w:webHidden/>
          </w:rPr>
          <w:fldChar w:fldCharType="begin"/>
        </w:r>
        <w:r w:rsidRPr="006C5BAE">
          <w:rPr>
            <w:webHidden/>
          </w:rPr>
          <w:instrText xml:space="preserve"> PAGEREF _Toc181107423 \h </w:instrText>
        </w:r>
        <w:r w:rsidRPr="006C5BAE">
          <w:rPr>
            <w:webHidden/>
          </w:rPr>
        </w:r>
        <w:r w:rsidRPr="006C5BAE">
          <w:rPr>
            <w:webHidden/>
          </w:rPr>
          <w:fldChar w:fldCharType="separate"/>
        </w:r>
        <w:r w:rsidRPr="006C5BAE">
          <w:rPr>
            <w:webHidden/>
          </w:rPr>
          <w:t>3</w:t>
        </w:r>
        <w:r w:rsidRPr="006C5BAE">
          <w:rPr>
            <w:webHidden/>
          </w:rPr>
          <w:fldChar w:fldCharType="end"/>
        </w:r>
      </w:hyperlink>
    </w:p>
    <w:p w:rsidR="005872F7" w:rsidRPr="006C5BAE" w:rsidRDefault="005872F7" w:rsidP="006C5BAE">
      <w:pPr>
        <w:pStyle w:val="23"/>
        <w:rPr>
          <w:rFonts w:ascii="Calibri" w:eastAsia="新細明體" w:hAnsi="Calibri"/>
          <w:snapToGrid/>
          <w:szCs w:val="22"/>
        </w:rPr>
      </w:pPr>
      <w:hyperlink w:anchor="_Toc181107424" w:history="1">
        <w:r w:rsidRPr="006C5BAE">
          <w:rPr>
            <w:rStyle w:val="af7"/>
            <w:rFonts w:hint="eastAsia"/>
          </w:rPr>
          <w:t>三、預計至</w:t>
        </w:r>
        <w:r w:rsidRPr="006C5BAE">
          <w:rPr>
            <w:rStyle w:val="af7"/>
          </w:rPr>
          <w:t>113</w:t>
        </w:r>
        <w:r w:rsidRPr="006C5BAE">
          <w:rPr>
            <w:rStyle w:val="af7"/>
            <w:rFonts w:hint="eastAsia"/>
          </w:rPr>
          <w:t>年度止，公</w:t>
        </w:r>
        <w:r w:rsidRPr="006C5BAE">
          <w:rPr>
            <w:rStyle w:val="af7"/>
          </w:rPr>
          <w:t>(</w:t>
        </w:r>
        <w:r w:rsidRPr="006C5BAE">
          <w:rPr>
            <w:rStyle w:val="af7"/>
            <w:rFonts w:hint="eastAsia"/>
          </w:rPr>
          <w:t>政</w:t>
        </w:r>
        <w:r w:rsidRPr="006C5BAE">
          <w:rPr>
            <w:rStyle w:val="af7"/>
          </w:rPr>
          <w:t>)</w:t>
        </w:r>
        <w:r w:rsidRPr="006C5BAE">
          <w:rPr>
            <w:rStyle w:val="af7"/>
            <w:rFonts w:hint="eastAsia"/>
          </w:rPr>
          <w:t>教軍人員年金節省經費及國軍配合精簡政策挹注至退撫基金累計將達</w:t>
        </w:r>
        <w:r w:rsidRPr="006C5BAE">
          <w:rPr>
            <w:rStyle w:val="af7"/>
          </w:rPr>
          <w:t>2,674.60</w:t>
        </w:r>
        <w:r w:rsidRPr="006C5BAE">
          <w:rPr>
            <w:rStyle w:val="af7"/>
            <w:rFonts w:hint="eastAsia"/>
          </w:rPr>
          <w:t>億餘元，允宜妥適運用並穩健提升基金投資績效</w:t>
        </w:r>
        <w:r w:rsidRPr="006C5BAE">
          <w:rPr>
            <w:webHidden/>
          </w:rPr>
          <w:tab/>
        </w:r>
        <w:r w:rsidRPr="006C5BAE">
          <w:rPr>
            <w:webHidden/>
          </w:rPr>
          <w:fldChar w:fldCharType="begin"/>
        </w:r>
        <w:r w:rsidRPr="006C5BAE">
          <w:rPr>
            <w:webHidden/>
          </w:rPr>
          <w:instrText xml:space="preserve"> PAGEREF _Toc181107424 \h </w:instrText>
        </w:r>
        <w:r w:rsidRPr="006C5BAE">
          <w:rPr>
            <w:webHidden/>
          </w:rPr>
        </w:r>
        <w:r w:rsidRPr="006C5BAE">
          <w:rPr>
            <w:webHidden/>
          </w:rPr>
          <w:fldChar w:fldCharType="separate"/>
        </w:r>
        <w:r w:rsidRPr="006C5BAE">
          <w:rPr>
            <w:webHidden/>
          </w:rPr>
          <w:t>6</w:t>
        </w:r>
        <w:r w:rsidRPr="006C5BAE">
          <w:rPr>
            <w:webHidden/>
          </w:rPr>
          <w:fldChar w:fldCharType="end"/>
        </w:r>
      </w:hyperlink>
    </w:p>
    <w:p w:rsidR="005872F7" w:rsidRPr="006C5BAE" w:rsidRDefault="005872F7" w:rsidP="006C5BAE">
      <w:pPr>
        <w:pStyle w:val="23"/>
        <w:rPr>
          <w:rFonts w:ascii="Calibri" w:eastAsia="新細明體" w:hAnsi="Calibri"/>
          <w:b/>
          <w:snapToGrid/>
          <w:szCs w:val="22"/>
        </w:rPr>
      </w:pPr>
      <w:hyperlink w:anchor="_Toc181107425" w:history="1">
        <w:r w:rsidRPr="006C5BAE">
          <w:rPr>
            <w:rStyle w:val="af7"/>
            <w:rFonts w:hint="eastAsia"/>
          </w:rPr>
          <w:t>四、截至</w:t>
        </w:r>
        <w:r w:rsidRPr="006C5BAE">
          <w:rPr>
            <w:rStyle w:val="af7"/>
          </w:rPr>
          <w:t>113</w:t>
        </w:r>
        <w:r w:rsidRPr="006C5BAE">
          <w:rPr>
            <w:rStyle w:val="af7"/>
            <w:rFonts w:hint="eastAsia"/>
          </w:rPr>
          <w:t>年</w:t>
        </w:r>
        <w:r w:rsidRPr="006C5BAE">
          <w:rPr>
            <w:rStyle w:val="af7"/>
          </w:rPr>
          <w:t>7</w:t>
        </w:r>
        <w:r w:rsidRPr="006C5BAE">
          <w:rPr>
            <w:rStyle w:val="af7"/>
            <w:rFonts w:hint="eastAsia"/>
          </w:rPr>
          <w:t>月底止，國外委託之部分經營投資績效容待提升，且自委託經營迄今，部分國內、外之投資報酬率未如預期，允宜密切關注，俾提高基金收益率</w:t>
        </w:r>
        <w:r w:rsidRPr="006C5BAE">
          <w:rPr>
            <w:webHidden/>
          </w:rPr>
          <w:tab/>
        </w:r>
        <w:r w:rsidRPr="006C5BAE">
          <w:rPr>
            <w:webHidden/>
          </w:rPr>
          <w:fldChar w:fldCharType="begin"/>
        </w:r>
        <w:r w:rsidRPr="006C5BAE">
          <w:rPr>
            <w:webHidden/>
          </w:rPr>
          <w:instrText xml:space="preserve"> PAGEREF _Toc181107425 \h </w:instrText>
        </w:r>
        <w:r w:rsidRPr="006C5BAE">
          <w:rPr>
            <w:webHidden/>
          </w:rPr>
        </w:r>
        <w:r w:rsidRPr="006C5BAE">
          <w:rPr>
            <w:webHidden/>
          </w:rPr>
          <w:fldChar w:fldCharType="separate"/>
        </w:r>
        <w:r w:rsidRPr="006C5BAE">
          <w:rPr>
            <w:webHidden/>
          </w:rPr>
          <w:t>8</w:t>
        </w:r>
        <w:r w:rsidRPr="006C5BAE">
          <w:rPr>
            <w:webHidden/>
          </w:rPr>
          <w:fldChar w:fldCharType="end"/>
        </w:r>
      </w:hyperlink>
    </w:p>
    <w:p w:rsidR="005872F7" w:rsidRPr="006C5BAE" w:rsidRDefault="005872F7" w:rsidP="006C5BAE">
      <w:pPr>
        <w:pStyle w:val="23"/>
        <w:rPr>
          <w:rFonts w:ascii="Calibri" w:eastAsia="新細明體" w:hAnsi="Calibri"/>
          <w:snapToGrid/>
          <w:szCs w:val="22"/>
        </w:rPr>
      </w:pPr>
      <w:hyperlink w:anchor="_Toc181107426" w:history="1">
        <w:r w:rsidRPr="006C5BAE">
          <w:rPr>
            <w:rStyle w:val="af7"/>
            <w:rFonts w:hint="eastAsia"/>
          </w:rPr>
          <w:t>五、每年均編列國內外委託經營管理費達數億元，允宜建立委託經營管理費率與收益率之連結性機制，以客觀考核績效並作為續約之準據</w:t>
        </w:r>
        <w:r w:rsidRPr="006C5BAE">
          <w:rPr>
            <w:webHidden/>
          </w:rPr>
          <w:tab/>
        </w:r>
        <w:r w:rsidRPr="006C5BAE">
          <w:rPr>
            <w:webHidden/>
          </w:rPr>
          <w:fldChar w:fldCharType="begin"/>
        </w:r>
        <w:r w:rsidRPr="006C5BAE">
          <w:rPr>
            <w:webHidden/>
          </w:rPr>
          <w:instrText xml:space="preserve"> PAGEREF _Toc181107426 \h </w:instrText>
        </w:r>
        <w:r w:rsidRPr="006C5BAE">
          <w:rPr>
            <w:webHidden/>
          </w:rPr>
        </w:r>
        <w:r w:rsidRPr="006C5BAE">
          <w:rPr>
            <w:webHidden/>
          </w:rPr>
          <w:fldChar w:fldCharType="separate"/>
        </w:r>
        <w:r w:rsidRPr="006C5BAE">
          <w:rPr>
            <w:webHidden/>
          </w:rPr>
          <w:t>11</w:t>
        </w:r>
        <w:r w:rsidRPr="006C5BAE">
          <w:rPr>
            <w:webHidden/>
          </w:rPr>
          <w:fldChar w:fldCharType="end"/>
        </w:r>
      </w:hyperlink>
    </w:p>
    <w:p w:rsidR="005872F7" w:rsidRPr="006C5BAE" w:rsidRDefault="005872F7" w:rsidP="006C5BAE">
      <w:pPr>
        <w:pStyle w:val="23"/>
        <w:rPr>
          <w:rFonts w:ascii="Calibri" w:eastAsia="新細明體" w:hAnsi="Calibri"/>
          <w:b/>
          <w:snapToGrid/>
          <w:szCs w:val="22"/>
        </w:rPr>
      </w:pPr>
      <w:hyperlink w:anchor="_Toc181107427" w:history="1">
        <w:r w:rsidRPr="006C5BAE">
          <w:rPr>
            <w:rStyle w:val="af7"/>
            <w:rFonts w:hint="eastAsia"/>
          </w:rPr>
          <w:t>六、於各年度可運用資金中委託經營占比近</w:t>
        </w:r>
        <w:r w:rsidRPr="006C5BAE">
          <w:rPr>
            <w:rStyle w:val="af7"/>
          </w:rPr>
          <w:t>5</w:t>
        </w:r>
        <w:r w:rsidRPr="006C5BAE">
          <w:rPr>
            <w:rStyle w:val="af7"/>
            <w:rFonts w:hint="eastAsia"/>
          </w:rPr>
          <w:t>成，允宜加強管控受託經營機構之監督與查核機制，俾保障委託資產安全及收益</w:t>
        </w:r>
        <w:r w:rsidRPr="006C5BAE">
          <w:rPr>
            <w:webHidden/>
          </w:rPr>
          <w:tab/>
        </w:r>
        <w:r w:rsidRPr="006C5BAE">
          <w:rPr>
            <w:webHidden/>
          </w:rPr>
          <w:fldChar w:fldCharType="begin"/>
        </w:r>
        <w:r w:rsidRPr="006C5BAE">
          <w:rPr>
            <w:webHidden/>
          </w:rPr>
          <w:instrText xml:space="preserve"> PAGEREF _Toc181107427 \h </w:instrText>
        </w:r>
        <w:r w:rsidRPr="006C5BAE">
          <w:rPr>
            <w:webHidden/>
          </w:rPr>
        </w:r>
        <w:r w:rsidRPr="006C5BAE">
          <w:rPr>
            <w:webHidden/>
          </w:rPr>
          <w:fldChar w:fldCharType="separate"/>
        </w:r>
        <w:r w:rsidRPr="006C5BAE">
          <w:rPr>
            <w:webHidden/>
          </w:rPr>
          <w:t>13</w:t>
        </w:r>
        <w:r w:rsidRPr="006C5BAE">
          <w:rPr>
            <w:webHidden/>
          </w:rPr>
          <w:fldChar w:fldCharType="end"/>
        </w:r>
      </w:hyperlink>
    </w:p>
    <w:p w:rsidR="005872F7" w:rsidRPr="006C5BAE" w:rsidRDefault="005872F7" w:rsidP="006C5BAE">
      <w:pPr>
        <w:pStyle w:val="23"/>
        <w:rPr>
          <w:rFonts w:ascii="Calibri" w:eastAsia="新細明體" w:hAnsi="Calibri"/>
          <w:snapToGrid/>
          <w:szCs w:val="22"/>
        </w:rPr>
      </w:pPr>
      <w:hyperlink w:anchor="_Toc181107428" w:history="1">
        <w:r w:rsidRPr="006C5BAE">
          <w:rPr>
            <w:rStyle w:val="af7"/>
            <w:rFonts w:hint="eastAsia"/>
            <w:b/>
          </w:rPr>
          <w:t>貳、公教人員個人專戶制退撫儲金基金</w:t>
        </w:r>
        <w:r w:rsidRPr="006C5BAE">
          <w:rPr>
            <w:webHidden/>
          </w:rPr>
          <w:tab/>
        </w:r>
        <w:r w:rsidRPr="006C5BAE">
          <w:rPr>
            <w:webHidden/>
          </w:rPr>
          <w:fldChar w:fldCharType="begin"/>
        </w:r>
        <w:r w:rsidRPr="006C5BAE">
          <w:rPr>
            <w:webHidden/>
          </w:rPr>
          <w:instrText xml:space="preserve"> PAGEREF _Toc181107428 \h </w:instrText>
        </w:r>
        <w:r w:rsidRPr="006C5BAE">
          <w:rPr>
            <w:webHidden/>
          </w:rPr>
        </w:r>
        <w:r w:rsidRPr="006C5BAE">
          <w:rPr>
            <w:webHidden/>
          </w:rPr>
          <w:fldChar w:fldCharType="separate"/>
        </w:r>
        <w:r w:rsidRPr="006C5BAE">
          <w:rPr>
            <w:webHidden/>
          </w:rPr>
          <w:t>16</w:t>
        </w:r>
        <w:r w:rsidRPr="006C5BAE">
          <w:rPr>
            <w:webHidden/>
          </w:rPr>
          <w:fldChar w:fldCharType="end"/>
        </w:r>
      </w:hyperlink>
    </w:p>
    <w:p w:rsidR="005872F7" w:rsidRPr="006C5BAE" w:rsidRDefault="005872F7" w:rsidP="006C5BAE">
      <w:pPr>
        <w:pStyle w:val="23"/>
        <w:rPr>
          <w:rFonts w:ascii="Calibri" w:eastAsia="新細明體" w:hAnsi="Calibri"/>
          <w:snapToGrid/>
          <w:szCs w:val="22"/>
        </w:rPr>
      </w:pPr>
      <w:hyperlink w:anchor="_Toc181107429" w:history="1">
        <w:r w:rsidRPr="006C5BAE">
          <w:rPr>
            <w:rStyle w:val="af7"/>
            <w:rFonts w:hint="eastAsia"/>
          </w:rPr>
          <w:t>七、預計</w:t>
        </w:r>
        <w:r w:rsidRPr="006C5BAE">
          <w:rPr>
            <w:rStyle w:val="af7"/>
          </w:rPr>
          <w:t>114</w:t>
        </w:r>
        <w:r w:rsidRPr="006C5BAE">
          <w:rPr>
            <w:rStyle w:val="af7"/>
            <w:rFonts w:hint="eastAsia"/>
          </w:rPr>
          <w:t>年起開辦公教人員自主投資選擇，惟相關投資之選擇評估與風險管理允宜積極宣導，俾新進公教人員可充分瞭解與適宜選擇</w:t>
        </w:r>
        <w:r w:rsidRPr="006C5BAE">
          <w:rPr>
            <w:webHidden/>
          </w:rPr>
          <w:tab/>
        </w:r>
        <w:r w:rsidRPr="006C5BAE">
          <w:rPr>
            <w:webHidden/>
          </w:rPr>
          <w:fldChar w:fldCharType="begin"/>
        </w:r>
        <w:r w:rsidRPr="006C5BAE">
          <w:rPr>
            <w:webHidden/>
          </w:rPr>
          <w:instrText xml:space="preserve"> PAGEREF _Toc181107429 \h </w:instrText>
        </w:r>
        <w:r w:rsidRPr="006C5BAE">
          <w:rPr>
            <w:webHidden/>
          </w:rPr>
        </w:r>
        <w:r w:rsidRPr="006C5BAE">
          <w:rPr>
            <w:webHidden/>
          </w:rPr>
          <w:fldChar w:fldCharType="separate"/>
        </w:r>
        <w:r w:rsidRPr="006C5BAE">
          <w:rPr>
            <w:webHidden/>
          </w:rPr>
          <w:t>16</w:t>
        </w:r>
        <w:r w:rsidRPr="006C5BAE">
          <w:rPr>
            <w:webHidden/>
          </w:rPr>
          <w:fldChar w:fldCharType="end"/>
        </w:r>
      </w:hyperlink>
    </w:p>
    <w:p w:rsidR="00FD1819" w:rsidRPr="0031504A" w:rsidRDefault="00197AC6" w:rsidP="00052FB4">
      <w:pPr>
        <w:ind w:left="567" w:rightChars="49" w:right="139" w:firstLine="487"/>
        <w:rPr>
          <w:rFonts w:hAnsi="標楷體"/>
        </w:rPr>
        <w:sectPr w:rsidR="00FD1819" w:rsidRPr="0031504A" w:rsidSect="00D55F02">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560" w:left="1701" w:header="0" w:footer="1134" w:gutter="0"/>
          <w:pgNumType w:start="1"/>
          <w:cols w:space="425"/>
          <w:docGrid w:type="linesAndChars" w:linePitch="516" w:charSpace="709"/>
        </w:sectPr>
      </w:pPr>
      <w:r w:rsidRPr="006C5BAE">
        <w:rPr>
          <w:rFonts w:hAnsi="標楷體"/>
          <w:b/>
          <w:sz w:val="24"/>
          <w:szCs w:val="24"/>
        </w:rPr>
        <w:fldChar w:fldCharType="end"/>
      </w:r>
      <w:bookmarkStart w:id="1" w:name="_Toc54853534"/>
      <w:bookmarkStart w:id="2" w:name="_Toc90195634"/>
      <w:bookmarkStart w:id="3" w:name="_Toc98577224"/>
      <w:bookmarkStart w:id="4" w:name="_Toc117517091"/>
      <w:bookmarkStart w:id="5" w:name="_Toc119058095"/>
      <w:bookmarkStart w:id="6" w:name="_Toc119472059"/>
      <w:bookmarkStart w:id="7" w:name="_Toc216067389"/>
      <w:bookmarkStart w:id="8" w:name="_Toc216176141"/>
      <w:bookmarkStart w:id="9" w:name="_Toc217224904"/>
    </w:p>
    <w:p w:rsidR="00FD1819" w:rsidRPr="0031504A" w:rsidRDefault="00FD1819" w:rsidP="000377C4">
      <w:pPr>
        <w:pStyle w:val="aff"/>
        <w:rPr>
          <w:rFonts w:hAnsi="標楷體" w:hint="eastAsia"/>
        </w:rPr>
      </w:pPr>
      <w:r w:rsidRPr="0031504A">
        <w:rPr>
          <w:rFonts w:hAnsi="標楷體" w:hint="eastAsia"/>
        </w:rPr>
        <w:lastRenderedPageBreak/>
        <w:t>公務人員退休撫卹基金</w:t>
      </w:r>
      <w:r w:rsidR="0022759E" w:rsidRPr="0031504A">
        <w:rPr>
          <w:rFonts w:hAnsi="標楷體" w:hint="eastAsia"/>
        </w:rPr>
        <w:t>及公教人員個人專戶制退撫儲金基金</w:t>
      </w:r>
      <w:r w:rsidRPr="0031504A">
        <w:rPr>
          <w:rFonts w:hAnsi="標楷體" w:hint="eastAsia"/>
        </w:rPr>
        <w:t>11</w:t>
      </w:r>
      <w:r w:rsidR="00DA4EF1">
        <w:rPr>
          <w:rFonts w:hAnsi="標楷體"/>
        </w:rPr>
        <w:t>4</w:t>
      </w:r>
      <w:r w:rsidRPr="0031504A">
        <w:rPr>
          <w:rFonts w:hAnsi="標楷體" w:hint="eastAsia"/>
        </w:rPr>
        <w:t>年度預算評估報告</w:t>
      </w:r>
    </w:p>
    <w:p w:rsidR="0022759E" w:rsidRPr="0031504A" w:rsidRDefault="00FD1819" w:rsidP="00750E84">
      <w:pPr>
        <w:pStyle w:val="aa"/>
        <w:ind w:firstLine="567"/>
        <w:rPr>
          <w:rFonts w:hAnsi="標楷體"/>
          <w:color w:val="000000"/>
        </w:rPr>
      </w:pPr>
      <w:bookmarkStart w:id="10" w:name="_Toc193620187"/>
      <w:bookmarkStart w:id="11" w:name="_Toc278221660"/>
      <w:bookmarkStart w:id="12" w:name="_Toc278221662"/>
      <w:bookmarkStart w:id="13" w:name="_Toc278221663"/>
      <w:bookmarkStart w:id="14" w:name="_Toc278221666"/>
      <w:bookmarkStart w:id="15" w:name="_Toc209233801"/>
      <w:bookmarkStart w:id="16" w:name="_Toc340762051"/>
      <w:bookmarkStart w:id="17" w:name="_Toc324491473"/>
      <w:bookmarkStart w:id="18" w:name="_Toc340762058"/>
      <w:bookmarkStart w:id="19" w:name="_Toc369700070"/>
      <w:bookmarkStart w:id="20" w:name="_Toc193780515"/>
      <w:bookmarkStart w:id="21" w:name="_Toc195514911"/>
      <w:bookmarkStart w:id="22" w:name="_Toc240872989"/>
      <w:bookmarkStart w:id="23" w:name="_Toc240872993"/>
      <w:bookmarkStart w:id="24" w:name="_Toc304793286"/>
      <w:bookmarkStart w:id="25" w:name="_Toc305145005"/>
      <w:bookmarkStart w:id="26" w:name="_Toc308166597"/>
      <w:r w:rsidRPr="0031504A">
        <w:rPr>
          <w:rFonts w:hAnsi="標楷體" w:hint="eastAsia"/>
        </w:rPr>
        <w:t>公務人員退休撫卹基金</w:t>
      </w:r>
      <w:r w:rsidRPr="0031504A">
        <w:rPr>
          <w:rFonts w:hAnsi="標楷體"/>
        </w:rPr>
        <w:t>(</w:t>
      </w:r>
      <w:r w:rsidRPr="0031504A">
        <w:rPr>
          <w:rFonts w:hAnsi="標楷體" w:hint="eastAsia"/>
        </w:rPr>
        <w:t>以下簡稱退撫基金)係依據公務人員退休</w:t>
      </w:r>
      <w:r w:rsidRPr="0031504A">
        <w:rPr>
          <w:rFonts w:hAnsi="標楷體" w:hint="eastAsia"/>
          <w:color w:val="000000"/>
        </w:rPr>
        <w:t>資遣撫卹法第</w:t>
      </w:r>
      <w:r w:rsidRPr="0031504A">
        <w:rPr>
          <w:rFonts w:hAnsi="標楷體"/>
          <w:color w:val="000000"/>
        </w:rPr>
        <w:t>7</w:t>
      </w:r>
      <w:r w:rsidRPr="0031504A">
        <w:rPr>
          <w:rFonts w:hAnsi="標楷體" w:hint="eastAsia"/>
          <w:color w:val="000000"/>
        </w:rPr>
        <w:t>條第</w:t>
      </w:r>
      <w:r w:rsidRPr="0031504A">
        <w:rPr>
          <w:rFonts w:hAnsi="標楷體"/>
          <w:color w:val="000000"/>
        </w:rPr>
        <w:t>1</w:t>
      </w:r>
      <w:r w:rsidRPr="0031504A">
        <w:rPr>
          <w:rFonts w:hAnsi="標楷體" w:hint="eastAsia"/>
          <w:color w:val="000000"/>
        </w:rPr>
        <w:t>項、公立學校教職員退休資遣撫卹條例第</w:t>
      </w:r>
      <w:r w:rsidRPr="0031504A">
        <w:rPr>
          <w:rFonts w:hAnsi="標楷體"/>
          <w:color w:val="000000"/>
        </w:rPr>
        <w:t xml:space="preserve"> 8 </w:t>
      </w:r>
      <w:r w:rsidRPr="0031504A">
        <w:rPr>
          <w:rFonts w:hAnsi="標楷體" w:hint="eastAsia"/>
          <w:color w:val="000000"/>
        </w:rPr>
        <w:t>條第</w:t>
      </w:r>
      <w:r w:rsidRPr="0031504A">
        <w:rPr>
          <w:rFonts w:hAnsi="標楷體"/>
          <w:color w:val="000000"/>
        </w:rPr>
        <w:t>1</w:t>
      </w:r>
      <w:r w:rsidRPr="0031504A">
        <w:rPr>
          <w:rFonts w:hAnsi="標楷體" w:hint="eastAsia"/>
          <w:color w:val="000000"/>
        </w:rPr>
        <w:t>項、陸海空軍軍官士官服役條例第</w:t>
      </w:r>
      <w:r w:rsidRPr="0031504A">
        <w:rPr>
          <w:rFonts w:hAnsi="標楷體"/>
          <w:color w:val="000000"/>
        </w:rPr>
        <w:t xml:space="preserve">29 </w:t>
      </w:r>
      <w:r w:rsidRPr="0031504A">
        <w:rPr>
          <w:rFonts w:hAnsi="標楷體" w:hint="eastAsia"/>
          <w:color w:val="000000"/>
        </w:rPr>
        <w:t>條第</w:t>
      </w:r>
      <w:r w:rsidRPr="0031504A">
        <w:rPr>
          <w:rFonts w:hAnsi="標楷體"/>
          <w:color w:val="000000"/>
        </w:rPr>
        <w:t>1</w:t>
      </w:r>
      <w:r w:rsidRPr="0031504A">
        <w:rPr>
          <w:rFonts w:hAnsi="標楷體" w:hint="eastAsia"/>
          <w:color w:val="000000"/>
        </w:rPr>
        <w:t>項及軍人撫卹條例第</w:t>
      </w:r>
      <w:r w:rsidRPr="0031504A">
        <w:rPr>
          <w:rFonts w:hAnsi="標楷體"/>
          <w:color w:val="000000"/>
        </w:rPr>
        <w:t>21</w:t>
      </w:r>
      <w:r w:rsidRPr="0031504A">
        <w:rPr>
          <w:rFonts w:hAnsi="標楷體" w:hint="eastAsia"/>
          <w:color w:val="000000"/>
        </w:rPr>
        <w:t>條第</w:t>
      </w:r>
      <w:r w:rsidRPr="0031504A">
        <w:rPr>
          <w:rFonts w:hAnsi="標楷體"/>
          <w:color w:val="000000"/>
        </w:rPr>
        <w:t>1</w:t>
      </w:r>
      <w:r w:rsidRPr="0031504A">
        <w:rPr>
          <w:rFonts w:hAnsi="標楷體" w:hint="eastAsia"/>
          <w:color w:val="000000"/>
        </w:rPr>
        <w:t>項等規定設置；設立目的旨在運用基金本息支應軍公教人員退休資遣撫卹給與，以提高軍公教人員退撫所得及改善政府財政負擔，保障退休人員及遺族生活。退撫基金11</w:t>
      </w:r>
      <w:r w:rsidR="007608F2">
        <w:rPr>
          <w:rFonts w:hAnsi="標楷體"/>
          <w:color w:val="000000"/>
        </w:rPr>
        <w:t>4</w:t>
      </w:r>
      <w:r w:rsidRPr="0031504A">
        <w:rPr>
          <w:rFonts w:hAnsi="標楷體" w:hint="eastAsia"/>
          <w:color w:val="000000"/>
        </w:rPr>
        <w:t>年度預算案編列總收入3</w:t>
      </w:r>
      <w:r w:rsidR="00DA4EF1">
        <w:rPr>
          <w:rFonts w:hAnsi="標楷體"/>
          <w:color w:val="000000"/>
        </w:rPr>
        <w:t>63</w:t>
      </w:r>
      <w:r w:rsidRPr="0031504A">
        <w:rPr>
          <w:rFonts w:hAnsi="標楷體" w:hint="eastAsia"/>
          <w:color w:val="000000"/>
        </w:rPr>
        <w:t>億</w:t>
      </w:r>
      <w:r w:rsidR="00DA4EF1">
        <w:rPr>
          <w:rFonts w:hAnsi="標楷體"/>
          <w:color w:val="000000"/>
        </w:rPr>
        <w:t>8</w:t>
      </w:r>
      <w:r w:rsidRPr="0031504A">
        <w:rPr>
          <w:rFonts w:hAnsi="標楷體" w:hint="eastAsia"/>
          <w:color w:val="000000"/>
        </w:rPr>
        <w:t>,</w:t>
      </w:r>
      <w:r w:rsidR="00847F2B" w:rsidRPr="0031504A">
        <w:rPr>
          <w:rFonts w:hAnsi="標楷體" w:hint="eastAsia"/>
          <w:color w:val="000000"/>
        </w:rPr>
        <w:t>2</w:t>
      </w:r>
      <w:r w:rsidR="00DA4EF1">
        <w:rPr>
          <w:rFonts w:hAnsi="標楷體"/>
          <w:color w:val="000000"/>
        </w:rPr>
        <w:t>86</w:t>
      </w:r>
      <w:r w:rsidRPr="0031504A">
        <w:rPr>
          <w:rFonts w:hAnsi="標楷體" w:hint="eastAsia"/>
          <w:color w:val="000000"/>
        </w:rPr>
        <w:t>萬元、總支出</w:t>
      </w:r>
      <w:r w:rsidR="00DA4EF1">
        <w:rPr>
          <w:rFonts w:hAnsi="標楷體" w:hint="eastAsia"/>
          <w:color w:val="000000"/>
        </w:rPr>
        <w:t>2</w:t>
      </w:r>
      <w:r w:rsidRPr="0031504A">
        <w:rPr>
          <w:rFonts w:hAnsi="標楷體" w:hint="eastAsia"/>
          <w:color w:val="000000"/>
        </w:rPr>
        <w:t>1億</w:t>
      </w:r>
      <w:r w:rsidR="00DA4EF1">
        <w:rPr>
          <w:rFonts w:hAnsi="標楷體" w:hint="eastAsia"/>
          <w:color w:val="000000"/>
        </w:rPr>
        <w:t>5</w:t>
      </w:r>
      <w:r w:rsidRPr="0031504A">
        <w:rPr>
          <w:rFonts w:hAnsi="標楷體"/>
          <w:color w:val="000000"/>
        </w:rPr>
        <w:t>,</w:t>
      </w:r>
      <w:r w:rsidR="00DA4EF1">
        <w:rPr>
          <w:rFonts w:hAnsi="標楷體"/>
          <w:color w:val="000000"/>
        </w:rPr>
        <w:t>050</w:t>
      </w:r>
      <w:r w:rsidRPr="0031504A">
        <w:rPr>
          <w:rFonts w:hAnsi="標楷體" w:hint="eastAsia"/>
          <w:color w:val="000000"/>
        </w:rPr>
        <w:t>萬</w:t>
      </w:r>
      <w:r w:rsidR="00847F2B" w:rsidRPr="0031504A">
        <w:rPr>
          <w:rFonts w:hAnsi="標楷體" w:hint="eastAsia"/>
          <w:color w:val="000000"/>
        </w:rPr>
        <w:t>5</w:t>
      </w:r>
      <w:r w:rsidRPr="0031504A">
        <w:rPr>
          <w:rFonts w:hAnsi="標楷體" w:hint="eastAsia"/>
          <w:color w:val="000000"/>
        </w:rPr>
        <w:t>千元，收支相抵後</w:t>
      </w:r>
      <w:r w:rsidRPr="0031504A">
        <w:rPr>
          <w:rFonts w:hAnsi="標楷體" w:hint="eastAsia"/>
          <w:color w:val="000000"/>
          <w:lang w:eastAsia="zh-HK"/>
        </w:rPr>
        <w:t>預計</w:t>
      </w:r>
      <w:r w:rsidRPr="0031504A">
        <w:rPr>
          <w:rFonts w:hAnsi="標楷體" w:hint="eastAsia"/>
          <w:color w:val="000000"/>
        </w:rPr>
        <w:t>本期賸餘</w:t>
      </w:r>
      <w:r w:rsidR="00DA4EF1">
        <w:rPr>
          <w:rFonts w:hAnsi="標楷體"/>
          <w:color w:val="000000"/>
        </w:rPr>
        <w:t>342</w:t>
      </w:r>
      <w:r w:rsidRPr="0031504A">
        <w:rPr>
          <w:rFonts w:hAnsi="標楷體" w:hint="eastAsia"/>
          <w:color w:val="000000"/>
        </w:rPr>
        <w:t>億</w:t>
      </w:r>
      <w:r w:rsidR="00DA4EF1">
        <w:rPr>
          <w:rFonts w:hAnsi="標楷體" w:hint="eastAsia"/>
          <w:color w:val="000000"/>
        </w:rPr>
        <w:t>3</w:t>
      </w:r>
      <w:r w:rsidR="00DA4EF1">
        <w:rPr>
          <w:rFonts w:hAnsi="標楷體"/>
          <w:color w:val="000000"/>
        </w:rPr>
        <w:t>,235</w:t>
      </w:r>
      <w:r w:rsidRPr="0031504A">
        <w:rPr>
          <w:rFonts w:hAnsi="標楷體" w:hint="eastAsia"/>
          <w:color w:val="000000"/>
        </w:rPr>
        <w:t>萬</w:t>
      </w:r>
      <w:r w:rsidR="00DA4EF1">
        <w:rPr>
          <w:rFonts w:hAnsi="標楷體" w:hint="eastAsia"/>
          <w:color w:val="000000"/>
        </w:rPr>
        <w:t>5</w:t>
      </w:r>
      <w:r w:rsidRPr="0031504A">
        <w:rPr>
          <w:rFonts w:hAnsi="標楷體" w:hint="eastAsia"/>
          <w:color w:val="000000"/>
        </w:rPr>
        <w:t>千元，較11</w:t>
      </w:r>
      <w:r w:rsidR="00DA4EF1">
        <w:rPr>
          <w:rFonts w:hAnsi="標楷體"/>
          <w:color w:val="000000"/>
        </w:rPr>
        <w:t>3</w:t>
      </w:r>
      <w:r w:rsidR="00DA4EF1">
        <w:rPr>
          <w:rFonts w:hAnsi="標楷體" w:hint="eastAsia"/>
          <w:color w:val="000000"/>
        </w:rPr>
        <w:t>年</w:t>
      </w:r>
      <w:r w:rsidRPr="0031504A">
        <w:rPr>
          <w:rFonts w:hAnsi="標楷體" w:hint="eastAsia"/>
          <w:color w:val="000000"/>
        </w:rPr>
        <w:t>度預算</w:t>
      </w:r>
      <w:r w:rsidRPr="0031504A">
        <w:rPr>
          <w:rFonts w:hAnsi="標楷體" w:hint="eastAsia"/>
          <w:color w:val="000000"/>
          <w:lang w:eastAsia="zh-HK"/>
        </w:rPr>
        <w:t>預計</w:t>
      </w:r>
      <w:r w:rsidRPr="0031504A">
        <w:rPr>
          <w:rFonts w:hAnsi="標楷體" w:hint="eastAsia"/>
          <w:color w:val="000000"/>
        </w:rPr>
        <w:t>賸餘</w:t>
      </w:r>
      <w:r w:rsidR="00DA4EF1" w:rsidRPr="0031504A">
        <w:rPr>
          <w:rFonts w:hAnsi="標楷體" w:hint="eastAsia"/>
          <w:color w:val="000000"/>
        </w:rPr>
        <w:t>增加</w:t>
      </w:r>
      <w:r w:rsidR="00DA4EF1">
        <w:rPr>
          <w:rFonts w:hAnsi="標楷體" w:hint="eastAsia"/>
          <w:color w:val="000000"/>
        </w:rPr>
        <w:t>4</w:t>
      </w:r>
      <w:r w:rsidR="00847F2B" w:rsidRPr="0031504A">
        <w:rPr>
          <w:rFonts w:hAnsi="標楷體" w:hint="eastAsia"/>
          <w:color w:val="000000"/>
        </w:rPr>
        <w:t>7</w:t>
      </w:r>
      <w:r w:rsidRPr="0031504A">
        <w:rPr>
          <w:rFonts w:hAnsi="標楷體" w:hint="eastAsia"/>
          <w:color w:val="000000"/>
        </w:rPr>
        <w:t>億</w:t>
      </w:r>
      <w:r w:rsidR="00DA4EF1">
        <w:rPr>
          <w:rFonts w:hAnsi="標楷體" w:hint="eastAsia"/>
          <w:color w:val="000000"/>
        </w:rPr>
        <w:t>2</w:t>
      </w:r>
      <w:r w:rsidR="00DA4EF1">
        <w:rPr>
          <w:rFonts w:hAnsi="標楷體"/>
          <w:color w:val="000000"/>
        </w:rPr>
        <w:t>,924</w:t>
      </w:r>
      <w:r w:rsidRPr="0031504A">
        <w:rPr>
          <w:rFonts w:hAnsi="標楷體" w:hint="eastAsia"/>
          <w:color w:val="000000"/>
        </w:rPr>
        <w:t>萬</w:t>
      </w:r>
      <w:r w:rsidR="00DA4EF1">
        <w:rPr>
          <w:rFonts w:hAnsi="標楷體"/>
          <w:color w:val="000000"/>
        </w:rPr>
        <w:t>8</w:t>
      </w:r>
      <w:r w:rsidRPr="0031504A">
        <w:rPr>
          <w:rFonts w:hAnsi="標楷體" w:hint="eastAsia"/>
          <w:color w:val="000000"/>
        </w:rPr>
        <w:t>千元(</w:t>
      </w:r>
      <w:r w:rsidR="00DA4EF1" w:rsidRPr="0031504A">
        <w:rPr>
          <w:rFonts w:hAnsi="標楷體" w:hint="eastAsia"/>
          <w:color w:val="000000"/>
        </w:rPr>
        <w:t>增幅</w:t>
      </w:r>
      <w:r w:rsidR="00DA4EF1">
        <w:rPr>
          <w:rFonts w:hAnsi="標楷體" w:hint="eastAsia"/>
          <w:color w:val="000000"/>
        </w:rPr>
        <w:t>1</w:t>
      </w:r>
      <w:r w:rsidR="00DA4EF1">
        <w:rPr>
          <w:rFonts w:hAnsi="標楷體"/>
          <w:color w:val="000000"/>
        </w:rPr>
        <w:t>6</w:t>
      </w:r>
      <w:r w:rsidR="00847F2B" w:rsidRPr="0031504A">
        <w:rPr>
          <w:rFonts w:hAnsi="標楷體" w:hint="eastAsia"/>
          <w:color w:val="000000"/>
        </w:rPr>
        <w:t>.</w:t>
      </w:r>
      <w:r w:rsidR="00DA4EF1">
        <w:rPr>
          <w:rFonts w:hAnsi="標楷體"/>
          <w:color w:val="000000"/>
        </w:rPr>
        <w:t>0</w:t>
      </w:r>
      <w:r w:rsidR="00847F2B" w:rsidRPr="0031504A">
        <w:rPr>
          <w:rFonts w:hAnsi="標楷體" w:hint="eastAsia"/>
          <w:color w:val="000000"/>
        </w:rPr>
        <w:t>3</w:t>
      </w:r>
      <w:r w:rsidRPr="0031504A">
        <w:rPr>
          <w:rFonts w:hAnsi="標楷體" w:hint="eastAsia"/>
          <w:color w:val="000000"/>
        </w:rPr>
        <w:t>%)。</w:t>
      </w:r>
    </w:p>
    <w:p w:rsidR="0022759E" w:rsidRPr="0031504A" w:rsidRDefault="00FD1819" w:rsidP="00750E84">
      <w:pPr>
        <w:pStyle w:val="aa"/>
        <w:ind w:firstLine="567"/>
        <w:rPr>
          <w:rFonts w:hAnsi="標楷體"/>
          <w:color w:val="000000"/>
        </w:rPr>
      </w:pPr>
      <w:r w:rsidRPr="008572A4">
        <w:rPr>
          <w:rFonts w:hAnsi="標楷體" w:hint="eastAsia"/>
          <w:color w:val="000000"/>
        </w:rPr>
        <w:t>另公教人員個人專戶制退撫儲金基金</w:t>
      </w:r>
      <w:r w:rsidR="0022759E" w:rsidRPr="008572A4">
        <w:rPr>
          <w:rFonts w:hAnsi="標楷體" w:hint="eastAsia"/>
          <w:color w:val="000000"/>
        </w:rPr>
        <w:t>(以下簡稱</w:t>
      </w:r>
      <w:r w:rsidR="00847F2B" w:rsidRPr="008572A4">
        <w:rPr>
          <w:rFonts w:hAnsi="標楷體" w:hint="eastAsia"/>
          <w:color w:val="000000"/>
        </w:rPr>
        <w:t>公教退撫儲金</w:t>
      </w:r>
      <w:r w:rsidR="0022759E" w:rsidRPr="008572A4">
        <w:rPr>
          <w:rFonts w:hAnsi="標楷體" w:hint="eastAsia"/>
          <w:color w:val="000000"/>
        </w:rPr>
        <w:t>基金)係依據公務人員個人專戶制退休資遣撫卹法第8條及公立學校教職員個人專戶制退休資遣</w:t>
      </w:r>
      <w:r w:rsidR="00085BD8" w:rsidRPr="008572A4">
        <w:rPr>
          <w:rFonts w:hAnsi="標楷體" w:hint="eastAsia"/>
          <w:color w:val="000000"/>
        </w:rPr>
        <w:t>撫卹</w:t>
      </w:r>
      <w:r w:rsidR="0022759E" w:rsidRPr="008572A4">
        <w:rPr>
          <w:rFonts w:hAnsi="標楷體" w:hint="eastAsia"/>
          <w:color w:val="000000"/>
        </w:rPr>
        <w:t>條例第8條等規定設置；設立目的旨在強化個</w:t>
      </w:r>
      <w:r w:rsidR="0022759E" w:rsidRPr="0031504A">
        <w:rPr>
          <w:rFonts w:hAnsi="標楷體" w:hint="eastAsia"/>
          <w:color w:val="000000"/>
        </w:rPr>
        <w:t>人退休金財務自主性及兼顧退休所得</w:t>
      </w:r>
      <w:r w:rsidR="00085BD8" w:rsidRPr="0031504A">
        <w:rPr>
          <w:rFonts w:hAnsi="標楷體" w:hint="eastAsia"/>
          <w:color w:val="000000"/>
        </w:rPr>
        <w:t>適足</w:t>
      </w:r>
      <w:r w:rsidR="0022759E" w:rsidRPr="0031504A">
        <w:rPr>
          <w:rFonts w:hAnsi="標楷體" w:hint="eastAsia"/>
          <w:color w:val="000000"/>
        </w:rPr>
        <w:t>保障</w:t>
      </w:r>
      <w:r w:rsidR="0022759E" w:rsidRPr="008572A4">
        <w:rPr>
          <w:rFonts w:hAnsi="標楷體" w:hint="eastAsia"/>
          <w:color w:val="000000"/>
        </w:rPr>
        <w:t>。</w:t>
      </w:r>
      <w:r w:rsidR="00847F2B" w:rsidRPr="008572A4">
        <w:rPr>
          <w:rFonts w:hAnsi="標楷體" w:hint="eastAsia"/>
          <w:color w:val="000000"/>
        </w:rPr>
        <w:t>公教退撫儲金</w:t>
      </w:r>
      <w:r w:rsidR="0022759E" w:rsidRPr="008572A4">
        <w:rPr>
          <w:rFonts w:hAnsi="標楷體" w:hint="eastAsia"/>
          <w:color w:val="000000"/>
        </w:rPr>
        <w:t>基金11</w:t>
      </w:r>
      <w:r w:rsidR="00DA4EF1">
        <w:rPr>
          <w:rFonts w:hAnsi="標楷體"/>
          <w:color w:val="000000"/>
        </w:rPr>
        <w:t>4</w:t>
      </w:r>
      <w:r w:rsidR="0022759E" w:rsidRPr="008572A4">
        <w:rPr>
          <w:rFonts w:hAnsi="標楷體" w:hint="eastAsia"/>
          <w:color w:val="000000"/>
        </w:rPr>
        <w:t>年度預算案</w:t>
      </w:r>
      <w:r w:rsidRPr="008572A4">
        <w:rPr>
          <w:rFonts w:hAnsi="標楷體" w:hint="eastAsia"/>
          <w:color w:val="000000"/>
        </w:rPr>
        <w:t>編列總收入</w:t>
      </w:r>
      <w:r w:rsidR="00DA4EF1">
        <w:rPr>
          <w:rFonts w:hAnsi="標楷體" w:hint="eastAsia"/>
          <w:color w:val="000000"/>
        </w:rPr>
        <w:t>1億4</w:t>
      </w:r>
      <w:r w:rsidR="00DA4EF1">
        <w:rPr>
          <w:rFonts w:hAnsi="標楷體"/>
          <w:color w:val="000000"/>
        </w:rPr>
        <w:t>,400</w:t>
      </w:r>
      <w:r w:rsidRPr="0031504A">
        <w:rPr>
          <w:rFonts w:hAnsi="標楷體" w:hint="eastAsia"/>
          <w:color w:val="000000"/>
        </w:rPr>
        <w:t>萬</w:t>
      </w:r>
      <w:r w:rsidR="00DA4EF1">
        <w:rPr>
          <w:rFonts w:hAnsi="標楷體" w:hint="eastAsia"/>
          <w:color w:val="000000"/>
        </w:rPr>
        <w:t>9</w:t>
      </w:r>
      <w:r w:rsidRPr="0031504A">
        <w:rPr>
          <w:rFonts w:hAnsi="標楷體" w:hint="eastAsia"/>
          <w:color w:val="000000"/>
        </w:rPr>
        <w:t>千元，總支出</w:t>
      </w:r>
      <w:r w:rsidR="00DA4EF1">
        <w:rPr>
          <w:rFonts w:hAnsi="標楷體" w:hint="eastAsia"/>
          <w:color w:val="000000"/>
        </w:rPr>
        <w:t>7</w:t>
      </w:r>
      <w:r w:rsidR="00DA4EF1">
        <w:rPr>
          <w:rFonts w:hAnsi="標楷體"/>
          <w:color w:val="000000"/>
        </w:rPr>
        <w:t>27</w:t>
      </w:r>
      <w:r w:rsidRPr="0031504A">
        <w:rPr>
          <w:rFonts w:hAnsi="標楷體" w:hint="eastAsia"/>
          <w:color w:val="000000"/>
        </w:rPr>
        <w:t>萬</w:t>
      </w:r>
      <w:r w:rsidR="00DA4EF1">
        <w:rPr>
          <w:rFonts w:hAnsi="標楷體" w:hint="eastAsia"/>
          <w:color w:val="000000"/>
        </w:rPr>
        <w:t>1</w:t>
      </w:r>
      <w:r w:rsidRPr="0031504A">
        <w:rPr>
          <w:rFonts w:hAnsi="標楷體" w:hint="eastAsia"/>
          <w:color w:val="000000"/>
        </w:rPr>
        <w:t>千元，收支相抵後預計賸餘</w:t>
      </w:r>
      <w:r w:rsidR="00DA4EF1">
        <w:rPr>
          <w:rFonts w:hAnsi="標楷體" w:hint="eastAsia"/>
          <w:color w:val="000000"/>
        </w:rPr>
        <w:t>1億3</w:t>
      </w:r>
      <w:r w:rsidR="00847F2B" w:rsidRPr="0031504A">
        <w:rPr>
          <w:rFonts w:hAnsi="標楷體"/>
          <w:color w:val="000000"/>
        </w:rPr>
        <w:t>,</w:t>
      </w:r>
      <w:r w:rsidR="00DA4EF1">
        <w:rPr>
          <w:rFonts w:hAnsi="標楷體"/>
          <w:color w:val="000000"/>
        </w:rPr>
        <w:t>673</w:t>
      </w:r>
      <w:r w:rsidRPr="0031504A">
        <w:rPr>
          <w:rFonts w:hAnsi="標楷體" w:hint="eastAsia"/>
          <w:color w:val="000000"/>
        </w:rPr>
        <w:t>萬</w:t>
      </w:r>
      <w:r w:rsidR="00DA4EF1">
        <w:rPr>
          <w:rFonts w:hAnsi="標楷體" w:hint="eastAsia"/>
          <w:color w:val="000000"/>
        </w:rPr>
        <w:t>8</w:t>
      </w:r>
      <w:r w:rsidRPr="0031504A">
        <w:rPr>
          <w:rFonts w:hAnsi="標楷體" w:hint="eastAsia"/>
          <w:color w:val="000000"/>
        </w:rPr>
        <w:t>千元</w:t>
      </w:r>
      <w:r w:rsidR="0022759E" w:rsidRPr="0031504A">
        <w:rPr>
          <w:rFonts w:hAnsi="標楷體" w:hint="eastAsia"/>
          <w:color w:val="000000"/>
        </w:rPr>
        <w:t>，較11</w:t>
      </w:r>
      <w:r w:rsidR="00DA4EF1">
        <w:rPr>
          <w:rFonts w:hAnsi="標楷體"/>
          <w:color w:val="000000"/>
        </w:rPr>
        <w:t>3</w:t>
      </w:r>
      <w:r w:rsidR="00DB5EDC">
        <w:rPr>
          <w:rFonts w:hAnsi="標楷體" w:hint="eastAsia"/>
          <w:color w:val="000000"/>
        </w:rPr>
        <w:t>年</w:t>
      </w:r>
      <w:r w:rsidR="0022759E" w:rsidRPr="0031504A">
        <w:rPr>
          <w:rFonts w:hAnsi="標楷體" w:hint="eastAsia"/>
          <w:color w:val="000000"/>
        </w:rPr>
        <w:t>度預算預計賸餘增加</w:t>
      </w:r>
      <w:r w:rsidR="00DB5EDC">
        <w:rPr>
          <w:rFonts w:hAnsi="標楷體" w:hint="eastAsia"/>
          <w:color w:val="000000"/>
        </w:rPr>
        <w:t>1億1</w:t>
      </w:r>
      <w:r w:rsidR="00DB5EDC" w:rsidRPr="0031504A">
        <w:rPr>
          <w:rFonts w:hAnsi="標楷體"/>
          <w:color w:val="000000"/>
        </w:rPr>
        <w:t>,</w:t>
      </w:r>
      <w:r w:rsidR="00DB5EDC">
        <w:rPr>
          <w:rFonts w:hAnsi="標楷體"/>
          <w:color w:val="000000"/>
        </w:rPr>
        <w:t>035</w:t>
      </w:r>
      <w:r w:rsidR="00DB5EDC" w:rsidRPr="0031504A">
        <w:rPr>
          <w:rFonts w:hAnsi="標楷體" w:hint="eastAsia"/>
          <w:color w:val="000000"/>
        </w:rPr>
        <w:t>萬</w:t>
      </w:r>
      <w:r w:rsidR="00DB5EDC">
        <w:rPr>
          <w:rFonts w:hAnsi="標楷體" w:hint="eastAsia"/>
          <w:color w:val="000000"/>
        </w:rPr>
        <w:t>6</w:t>
      </w:r>
      <w:r w:rsidR="0022759E" w:rsidRPr="0031504A">
        <w:rPr>
          <w:rFonts w:hAnsi="標楷體" w:hint="eastAsia"/>
          <w:color w:val="000000"/>
        </w:rPr>
        <w:t>千元(增</w:t>
      </w:r>
      <w:r w:rsidR="00F1255E">
        <w:rPr>
          <w:rFonts w:hAnsi="標楷體" w:hint="eastAsia"/>
          <w:color w:val="000000"/>
        </w:rPr>
        <w:t>加</w:t>
      </w:r>
      <w:r w:rsidR="00DB5EDC">
        <w:rPr>
          <w:rFonts w:hAnsi="標楷體" w:hint="eastAsia"/>
          <w:color w:val="000000"/>
        </w:rPr>
        <w:t>4</w:t>
      </w:r>
      <w:r w:rsidR="004964FA">
        <w:rPr>
          <w:rFonts w:hAnsi="標楷體" w:hint="eastAsia"/>
          <w:color w:val="000000"/>
        </w:rPr>
        <w:t>.</w:t>
      </w:r>
      <w:r w:rsidR="00DB5EDC">
        <w:rPr>
          <w:rFonts w:hAnsi="標楷體"/>
          <w:color w:val="000000"/>
        </w:rPr>
        <w:t>18</w:t>
      </w:r>
      <w:r w:rsidR="004964FA">
        <w:rPr>
          <w:rFonts w:hAnsi="標楷體" w:hint="eastAsia"/>
          <w:color w:val="000000"/>
        </w:rPr>
        <w:t>倍</w:t>
      </w:r>
      <w:r w:rsidR="0022759E" w:rsidRPr="0031504A">
        <w:rPr>
          <w:rFonts w:hAnsi="標楷體" w:hint="eastAsia"/>
          <w:color w:val="000000"/>
        </w:rPr>
        <w:t>)</w:t>
      </w:r>
      <w:r w:rsidRPr="0031504A">
        <w:rPr>
          <w:rFonts w:hAnsi="標楷體" w:hint="eastAsia"/>
          <w:color w:val="000000"/>
        </w:rPr>
        <w:t>。</w:t>
      </w:r>
    </w:p>
    <w:p w:rsidR="00FD1819" w:rsidRPr="008572A4" w:rsidRDefault="00FD1819" w:rsidP="00750E84">
      <w:pPr>
        <w:pStyle w:val="aa"/>
        <w:ind w:firstLine="567"/>
        <w:rPr>
          <w:rFonts w:hAnsi="標楷體" w:hint="eastAsia"/>
          <w:color w:val="000000"/>
        </w:rPr>
      </w:pPr>
      <w:r w:rsidRPr="008572A4">
        <w:rPr>
          <w:rFonts w:hAnsi="標楷體" w:hint="eastAsia"/>
          <w:color w:val="000000"/>
        </w:rPr>
        <w:t>謹就退撫基金及公教退撫儲金基金11</w:t>
      </w:r>
      <w:r w:rsidR="00DB5EDC">
        <w:rPr>
          <w:rFonts w:hAnsi="標楷體"/>
          <w:color w:val="000000"/>
        </w:rPr>
        <w:t>4</w:t>
      </w:r>
      <w:r w:rsidRPr="008572A4">
        <w:rPr>
          <w:rFonts w:hAnsi="標楷體" w:hint="eastAsia"/>
          <w:color w:val="000000"/>
        </w:rPr>
        <w:t>年度預算案評估如下：</w:t>
      </w:r>
      <w:bookmarkStart w:id="27" w:name="_Toc528601406"/>
      <w:bookmarkStart w:id="28" w:name="_Toc528601395"/>
      <w:bookmarkEnd w:id="19"/>
      <w:bookmarkEnd w:id="20"/>
      <w:bookmarkEnd w:id="21"/>
      <w:bookmarkEnd w:id="22"/>
      <w:bookmarkEnd w:id="23"/>
      <w:bookmarkEnd w:id="24"/>
      <w:bookmarkEnd w:id="25"/>
      <w:bookmarkEnd w:id="26"/>
    </w:p>
    <w:p w:rsidR="00FD1819" w:rsidRPr="0031504A" w:rsidRDefault="00FD1819" w:rsidP="00FD1819">
      <w:pPr>
        <w:pStyle w:val="14"/>
        <w:ind w:left="567" w:hanging="567"/>
        <w:rPr>
          <w:rFonts w:hAnsi="標楷體"/>
          <w:lang w:eastAsia="zh-HK"/>
        </w:rPr>
      </w:pPr>
      <w:bookmarkStart w:id="29" w:name="_Toc466272968"/>
      <w:bookmarkStart w:id="30" w:name="_Toc181107421"/>
      <w:r w:rsidRPr="0031504A">
        <w:rPr>
          <w:rFonts w:hAnsi="標楷體" w:hint="eastAsia"/>
        </w:rPr>
        <w:t>壹、公務人員退休撫卹基金</w:t>
      </w:r>
      <w:bookmarkEnd w:id="30"/>
    </w:p>
    <w:p w:rsidR="000E124E" w:rsidRDefault="000E124E" w:rsidP="00730DC6">
      <w:pPr>
        <w:pStyle w:val="14"/>
        <w:ind w:left="567" w:hanging="567"/>
        <w:rPr>
          <w:rFonts w:hAnsi="標楷體"/>
          <w:color w:val="000000"/>
        </w:rPr>
      </w:pPr>
      <w:bookmarkStart w:id="31" w:name="_Toc181107422"/>
      <w:r>
        <w:rPr>
          <w:rFonts w:hAnsi="標楷體" w:hint="eastAsia"/>
          <w:color w:val="000000"/>
        </w:rPr>
        <w:t>一、</w:t>
      </w:r>
      <w:r w:rsidR="0032376C">
        <w:rPr>
          <w:rFonts w:hAnsi="標楷體" w:hint="eastAsia"/>
          <w:color w:val="000000"/>
        </w:rPr>
        <w:t>1</w:t>
      </w:r>
      <w:r w:rsidR="0032376C">
        <w:rPr>
          <w:rFonts w:hAnsi="標楷體"/>
          <w:color w:val="000000"/>
        </w:rPr>
        <w:t>07</w:t>
      </w:r>
      <w:r w:rsidR="0032376C">
        <w:rPr>
          <w:rFonts w:hAnsi="標楷體" w:hint="eastAsia"/>
          <w:color w:val="000000"/>
        </w:rPr>
        <w:t>年7月退休年金改革制度施行以來，</w:t>
      </w:r>
      <w:r>
        <w:rPr>
          <w:rFonts w:hAnsi="標楷體" w:hint="eastAsia"/>
          <w:color w:val="000000"/>
        </w:rPr>
        <w:t>支領月退休金</w:t>
      </w:r>
      <w:r w:rsidR="0032376C">
        <w:rPr>
          <w:rFonts w:hAnsi="標楷體" w:hint="eastAsia"/>
          <w:color w:val="000000"/>
        </w:rPr>
        <w:t>(含兼領)</w:t>
      </w:r>
      <w:r>
        <w:rPr>
          <w:rFonts w:hAnsi="標楷體" w:hint="eastAsia"/>
          <w:color w:val="000000"/>
        </w:rPr>
        <w:t>人數</w:t>
      </w:r>
      <w:r w:rsidR="00C96BF7">
        <w:rPr>
          <w:rFonts w:hAnsi="標楷體" w:hint="eastAsia"/>
          <w:color w:val="000000"/>
        </w:rPr>
        <w:t>呈</w:t>
      </w:r>
      <w:r w:rsidR="0032376C">
        <w:rPr>
          <w:rFonts w:hAnsi="標楷體" w:hint="eastAsia"/>
          <w:color w:val="000000"/>
        </w:rPr>
        <w:t>增加</w:t>
      </w:r>
      <w:r w:rsidR="00C96BF7">
        <w:rPr>
          <w:rFonts w:hAnsi="標楷體" w:hint="eastAsia"/>
          <w:color w:val="000000"/>
        </w:rPr>
        <w:t>趨勢</w:t>
      </w:r>
      <w:r>
        <w:rPr>
          <w:rFonts w:hAnsi="標楷體" w:hint="eastAsia"/>
          <w:color w:val="000000"/>
        </w:rPr>
        <w:t>，</w:t>
      </w:r>
      <w:r w:rsidR="0032376C">
        <w:rPr>
          <w:rFonts w:hAnsi="標楷體" w:hint="eastAsia"/>
          <w:color w:val="000000"/>
        </w:rPr>
        <w:t>且</w:t>
      </w:r>
      <w:r w:rsidRPr="000E124E">
        <w:rPr>
          <w:rFonts w:hAnsi="標楷體" w:hint="eastAsia"/>
          <w:color w:val="000000"/>
        </w:rPr>
        <w:t>參加退撫基金人員之服務年資及服務成本均逐年</w:t>
      </w:r>
      <w:r w:rsidR="00F30336">
        <w:rPr>
          <w:rFonts w:hAnsi="標楷體" w:hint="eastAsia"/>
          <w:color w:val="000000"/>
        </w:rPr>
        <w:t>遞增</w:t>
      </w:r>
      <w:r w:rsidRPr="000E124E">
        <w:rPr>
          <w:rFonts w:hAnsi="標楷體" w:hint="eastAsia"/>
          <w:color w:val="000000"/>
        </w:rPr>
        <w:t>，允宜按收支運用計畫，妥善執行與管理基金</w:t>
      </w:r>
      <w:bookmarkEnd w:id="31"/>
    </w:p>
    <w:p w:rsidR="00F30336" w:rsidRDefault="00F30336" w:rsidP="00F30336">
      <w:pPr>
        <w:ind w:left="567" w:firstLine="567"/>
        <w:rPr>
          <w:rFonts w:hint="eastAsia"/>
        </w:rPr>
      </w:pPr>
      <w:r w:rsidRPr="004B06E6">
        <w:rPr>
          <w:rFonts w:hint="eastAsia"/>
        </w:rPr>
        <w:t>退撫基金1</w:t>
      </w:r>
      <w:r>
        <w:rPr>
          <w:rFonts w:hint="eastAsia"/>
        </w:rPr>
        <w:t>1</w:t>
      </w:r>
      <w:r>
        <w:t>4</w:t>
      </w:r>
      <w:r w:rsidRPr="004B06E6">
        <w:rPr>
          <w:rFonts w:hint="eastAsia"/>
        </w:rPr>
        <w:t>年度</w:t>
      </w:r>
      <w:r>
        <w:rPr>
          <w:rFonts w:hint="eastAsia"/>
        </w:rPr>
        <w:t>於</w:t>
      </w:r>
      <w:r>
        <w:rPr>
          <w:rFonts w:hAnsi="標楷體" w:hint="eastAsia"/>
        </w:rPr>
        <w:t>「</w:t>
      </w:r>
      <w:r>
        <w:rPr>
          <w:rFonts w:hint="eastAsia"/>
        </w:rPr>
        <w:t>給付</w:t>
      </w:r>
      <w:r>
        <w:rPr>
          <w:rFonts w:hint="eastAsia"/>
          <w:lang w:eastAsia="zh-HK"/>
        </w:rPr>
        <w:t>明細</w:t>
      </w:r>
      <w:r>
        <w:rPr>
          <w:rFonts w:hint="eastAsia"/>
        </w:rPr>
        <w:t>表</w:t>
      </w:r>
      <w:r>
        <w:rPr>
          <w:rFonts w:hAnsi="標楷體" w:hint="eastAsia"/>
        </w:rPr>
        <w:t>」</w:t>
      </w:r>
      <w:r w:rsidRPr="004B06E6">
        <w:rPr>
          <w:rFonts w:hint="eastAsia"/>
        </w:rPr>
        <w:t>編列</w:t>
      </w:r>
      <w:r w:rsidRPr="00CC3DAE">
        <w:rPr>
          <w:rFonts w:hint="eastAsia"/>
        </w:rPr>
        <w:t>基金給付</w:t>
      </w:r>
      <w:r>
        <w:rPr>
          <w:rFonts w:hint="eastAsia"/>
        </w:rPr>
        <w:t>數</w:t>
      </w:r>
      <w:r w:rsidRPr="00CC3DAE">
        <w:rPr>
          <w:rFonts w:hint="eastAsia"/>
        </w:rPr>
        <w:t>1,</w:t>
      </w:r>
      <w:r>
        <w:t>316</w:t>
      </w:r>
      <w:r w:rsidRPr="00CC3DAE">
        <w:rPr>
          <w:rFonts w:hint="eastAsia"/>
        </w:rPr>
        <w:t>億</w:t>
      </w:r>
      <w:r>
        <w:rPr>
          <w:rFonts w:hint="eastAsia"/>
        </w:rPr>
        <w:t>7,</w:t>
      </w:r>
      <w:r>
        <w:t>450</w:t>
      </w:r>
      <w:r w:rsidRPr="00CC3DAE">
        <w:rPr>
          <w:rFonts w:hint="eastAsia"/>
        </w:rPr>
        <w:t>萬</w:t>
      </w:r>
      <w:r>
        <w:rPr>
          <w:rFonts w:hint="eastAsia"/>
        </w:rPr>
        <w:t>1</w:t>
      </w:r>
      <w:r w:rsidRPr="00CC3DAE">
        <w:rPr>
          <w:rFonts w:hint="eastAsia"/>
        </w:rPr>
        <w:t>千元，較1</w:t>
      </w:r>
      <w:r>
        <w:t>13</w:t>
      </w:r>
      <w:r w:rsidRPr="00CC3DAE">
        <w:rPr>
          <w:rFonts w:hint="eastAsia"/>
        </w:rPr>
        <w:t>年度預算數1,</w:t>
      </w:r>
      <w:r>
        <w:rPr>
          <w:rFonts w:hint="eastAsia"/>
        </w:rPr>
        <w:t>1</w:t>
      </w:r>
      <w:r>
        <w:t>86</w:t>
      </w:r>
      <w:r w:rsidRPr="00CC3DAE">
        <w:rPr>
          <w:rFonts w:hint="eastAsia"/>
        </w:rPr>
        <w:t>億</w:t>
      </w:r>
      <w:r>
        <w:rPr>
          <w:rFonts w:hint="eastAsia"/>
        </w:rPr>
        <w:t>4</w:t>
      </w:r>
      <w:r>
        <w:t>,288</w:t>
      </w:r>
      <w:r w:rsidRPr="00CC3DAE">
        <w:rPr>
          <w:rFonts w:hint="eastAsia"/>
        </w:rPr>
        <w:t>萬</w:t>
      </w:r>
      <w:r>
        <w:rPr>
          <w:rFonts w:hint="eastAsia"/>
        </w:rPr>
        <w:t>4</w:t>
      </w:r>
      <w:r w:rsidRPr="00CC3DAE">
        <w:rPr>
          <w:rFonts w:hint="eastAsia"/>
        </w:rPr>
        <w:t>千元</w:t>
      </w:r>
      <w:r>
        <w:rPr>
          <w:rFonts w:hint="eastAsia"/>
        </w:rPr>
        <w:t>，</w:t>
      </w:r>
      <w:r w:rsidRPr="00CC3DAE">
        <w:rPr>
          <w:rFonts w:hint="eastAsia"/>
        </w:rPr>
        <w:t>增加</w:t>
      </w:r>
      <w:r>
        <w:rPr>
          <w:rFonts w:hint="eastAsia"/>
        </w:rPr>
        <w:t>1</w:t>
      </w:r>
      <w:r>
        <w:t>30</w:t>
      </w:r>
      <w:r w:rsidRPr="00CC3DAE">
        <w:rPr>
          <w:rFonts w:hint="eastAsia"/>
        </w:rPr>
        <w:t>億</w:t>
      </w:r>
      <w:r>
        <w:rPr>
          <w:rFonts w:hint="eastAsia"/>
        </w:rPr>
        <w:t>3,1</w:t>
      </w:r>
      <w:r>
        <w:t>61</w:t>
      </w:r>
      <w:r w:rsidRPr="00CC3DAE">
        <w:rPr>
          <w:rFonts w:hint="eastAsia"/>
        </w:rPr>
        <w:t>萬</w:t>
      </w:r>
      <w:r>
        <w:rPr>
          <w:rFonts w:hint="eastAsia"/>
        </w:rPr>
        <w:t>7</w:t>
      </w:r>
      <w:r w:rsidRPr="00CC3DAE">
        <w:rPr>
          <w:rFonts w:hint="eastAsia"/>
        </w:rPr>
        <w:t>千元</w:t>
      </w:r>
      <w:r>
        <w:rPr>
          <w:rFonts w:hint="eastAsia"/>
        </w:rPr>
        <w:t>(</w:t>
      </w:r>
      <w:r w:rsidRPr="00CC3DAE">
        <w:rPr>
          <w:rFonts w:hint="eastAsia"/>
        </w:rPr>
        <w:t>增幅</w:t>
      </w:r>
      <w:r>
        <w:rPr>
          <w:rFonts w:hint="eastAsia"/>
        </w:rPr>
        <w:t>10.</w:t>
      </w:r>
      <w:r>
        <w:t>9</w:t>
      </w:r>
      <w:r>
        <w:rPr>
          <w:rFonts w:hint="eastAsia"/>
        </w:rPr>
        <w:t>8%)</w:t>
      </w:r>
      <w:r>
        <w:t>。</w:t>
      </w:r>
      <w:r>
        <w:rPr>
          <w:rFonts w:hint="eastAsia"/>
        </w:rPr>
        <w:t>經查：</w:t>
      </w:r>
    </w:p>
    <w:p w:rsidR="00F30336" w:rsidRPr="004E1F1A" w:rsidRDefault="00F30336" w:rsidP="00F30336">
      <w:pPr>
        <w:pStyle w:val="a4"/>
        <w:ind w:left="851" w:hanging="284"/>
        <w:rPr>
          <w:rFonts w:hint="eastAsia"/>
          <w:b/>
        </w:rPr>
      </w:pPr>
      <w:r w:rsidRPr="00A76551">
        <w:rPr>
          <w:rFonts w:hint="eastAsia"/>
          <w:b/>
        </w:rPr>
        <w:t>(</w:t>
      </w:r>
      <w:r>
        <w:rPr>
          <w:rFonts w:hint="eastAsia"/>
          <w:b/>
        </w:rPr>
        <w:t>一</w:t>
      </w:r>
      <w:r w:rsidRPr="00A76551">
        <w:rPr>
          <w:rFonts w:hint="eastAsia"/>
          <w:b/>
        </w:rPr>
        <w:t>)</w:t>
      </w:r>
      <w:r w:rsidR="0032376C" w:rsidRPr="008126B6">
        <w:rPr>
          <w:b/>
        </w:rPr>
        <w:t>1</w:t>
      </w:r>
      <w:r w:rsidR="0032376C">
        <w:rPr>
          <w:rFonts w:hint="eastAsia"/>
          <w:b/>
        </w:rPr>
        <w:t>1</w:t>
      </w:r>
      <w:r w:rsidR="0032376C">
        <w:rPr>
          <w:b/>
        </w:rPr>
        <w:t>4</w:t>
      </w:r>
      <w:r w:rsidR="0032376C" w:rsidRPr="008126B6">
        <w:rPr>
          <w:rFonts w:hint="eastAsia"/>
          <w:b/>
        </w:rPr>
        <w:t>年度</w:t>
      </w:r>
      <w:r>
        <w:rPr>
          <w:rFonts w:hint="eastAsia"/>
          <w:b/>
        </w:rPr>
        <w:t>退撫</w:t>
      </w:r>
      <w:r w:rsidRPr="00A76551">
        <w:rPr>
          <w:rFonts w:hint="eastAsia"/>
          <w:b/>
        </w:rPr>
        <w:t>基金</w:t>
      </w:r>
      <w:r w:rsidRPr="008126B6">
        <w:rPr>
          <w:rFonts w:hint="eastAsia"/>
          <w:b/>
        </w:rPr>
        <w:t>編列</w:t>
      </w:r>
      <w:r>
        <w:rPr>
          <w:rFonts w:hint="eastAsia"/>
          <w:b/>
        </w:rPr>
        <w:t>各類人員退休給付預算</w:t>
      </w:r>
      <w:r w:rsidR="0032376C">
        <w:rPr>
          <w:rFonts w:hint="eastAsia"/>
          <w:b/>
        </w:rPr>
        <w:t>情形</w:t>
      </w:r>
    </w:p>
    <w:p w:rsidR="00F30336" w:rsidRDefault="00F30336" w:rsidP="00F30336">
      <w:pPr>
        <w:pStyle w:val="22"/>
        <w:ind w:left="850" w:firstLine="567"/>
        <w:rPr>
          <w:rFonts w:hAnsi="標楷體" w:hint="eastAsia"/>
        </w:rPr>
      </w:pPr>
      <w:r>
        <w:rPr>
          <w:rFonts w:hint="eastAsia"/>
        </w:rPr>
        <w:lastRenderedPageBreak/>
        <w:t>11</w:t>
      </w:r>
      <w:r>
        <w:t>4</w:t>
      </w:r>
      <w:r>
        <w:rPr>
          <w:rFonts w:hint="eastAsia"/>
        </w:rPr>
        <w:t>年度退撫基金</w:t>
      </w:r>
      <w:r>
        <w:rPr>
          <w:rFonts w:hint="eastAsia"/>
          <w:shd w:val="clear" w:color="auto" w:fill="FFFFFF"/>
        </w:rPr>
        <w:t>於考量年度退離人數</w:t>
      </w:r>
      <w:r>
        <w:rPr>
          <w:rFonts w:hint="eastAsia"/>
          <w:shd w:val="clear" w:color="auto" w:fill="FFFFFF"/>
          <w:lang w:eastAsia="zh-HK"/>
        </w:rPr>
        <w:t>後</w:t>
      </w:r>
      <w:r>
        <w:rPr>
          <w:rFonts w:hint="eastAsia"/>
        </w:rPr>
        <w:t>編列基金</w:t>
      </w:r>
      <w:r w:rsidRPr="004B06E6">
        <w:rPr>
          <w:rFonts w:hint="eastAsia"/>
        </w:rPr>
        <w:t>給付</w:t>
      </w:r>
      <w:r>
        <w:rPr>
          <w:rFonts w:hint="eastAsia"/>
        </w:rPr>
        <w:t>數</w:t>
      </w:r>
      <w:r w:rsidRPr="00CC3DAE">
        <w:rPr>
          <w:rFonts w:hint="eastAsia"/>
        </w:rPr>
        <w:t>1,</w:t>
      </w:r>
      <w:r>
        <w:t>316</w:t>
      </w:r>
      <w:r w:rsidRPr="00CC3DAE">
        <w:rPr>
          <w:rFonts w:hint="eastAsia"/>
        </w:rPr>
        <w:t>億</w:t>
      </w:r>
      <w:r>
        <w:rPr>
          <w:rFonts w:hint="eastAsia"/>
        </w:rPr>
        <w:t>7,</w:t>
      </w:r>
      <w:r>
        <w:t>450</w:t>
      </w:r>
      <w:r w:rsidRPr="00CC3DAE">
        <w:rPr>
          <w:rFonts w:hint="eastAsia"/>
        </w:rPr>
        <w:t>萬</w:t>
      </w:r>
      <w:r>
        <w:rPr>
          <w:rFonts w:hint="eastAsia"/>
        </w:rPr>
        <w:t>1</w:t>
      </w:r>
      <w:r w:rsidRPr="00CC3DAE">
        <w:rPr>
          <w:rFonts w:hint="eastAsia"/>
        </w:rPr>
        <w:t>千元</w:t>
      </w:r>
      <w:r>
        <w:rPr>
          <w:rFonts w:hint="eastAsia"/>
        </w:rPr>
        <w:t>，作為辦理軍公(政)教各類人員之退休、撫卹給付及離職退費等所需之經費；分別為政務人員4,8</w:t>
      </w:r>
      <w:r>
        <w:t>54</w:t>
      </w:r>
      <w:r>
        <w:rPr>
          <w:rFonts w:hint="eastAsia"/>
        </w:rPr>
        <w:t>萬8千元</w:t>
      </w:r>
      <w:r>
        <w:rPr>
          <w:rFonts w:hAnsi="標楷體" w:hint="eastAsia"/>
        </w:rPr>
        <w:t>、</w:t>
      </w:r>
      <w:r>
        <w:rPr>
          <w:rFonts w:hint="eastAsia"/>
        </w:rPr>
        <w:t>公務人員6</w:t>
      </w:r>
      <w:r>
        <w:t>58</w:t>
      </w:r>
      <w:r>
        <w:rPr>
          <w:rFonts w:hint="eastAsia"/>
        </w:rPr>
        <w:t>億1,</w:t>
      </w:r>
      <w:r>
        <w:t>626</w:t>
      </w:r>
      <w:r>
        <w:rPr>
          <w:rFonts w:hint="eastAsia"/>
        </w:rPr>
        <w:t>萬4千元</w:t>
      </w:r>
      <w:r>
        <w:rPr>
          <w:rFonts w:hAnsi="標楷體" w:hint="eastAsia"/>
        </w:rPr>
        <w:t>、</w:t>
      </w:r>
      <w:r>
        <w:rPr>
          <w:rFonts w:hint="eastAsia"/>
        </w:rPr>
        <w:t>教育人員50</w:t>
      </w:r>
      <w:r>
        <w:t>3</w:t>
      </w:r>
      <w:r>
        <w:rPr>
          <w:rFonts w:hint="eastAsia"/>
        </w:rPr>
        <w:t>億5,</w:t>
      </w:r>
      <w:r>
        <w:t>508</w:t>
      </w:r>
      <w:r>
        <w:rPr>
          <w:rFonts w:hint="eastAsia"/>
        </w:rPr>
        <w:t>萬2</w:t>
      </w:r>
      <w:r>
        <w:rPr>
          <w:rFonts w:hint="eastAsia"/>
          <w:lang w:eastAsia="zh-HK"/>
        </w:rPr>
        <w:t>千</w:t>
      </w:r>
      <w:r>
        <w:rPr>
          <w:rFonts w:hint="eastAsia"/>
        </w:rPr>
        <w:t>元及軍職人員1</w:t>
      </w:r>
      <w:r>
        <w:t>54</w:t>
      </w:r>
      <w:r>
        <w:rPr>
          <w:rFonts w:hint="eastAsia"/>
        </w:rPr>
        <w:t>億5,</w:t>
      </w:r>
      <w:r>
        <w:t>4</w:t>
      </w:r>
      <w:r>
        <w:rPr>
          <w:rFonts w:hint="eastAsia"/>
        </w:rPr>
        <w:t>6</w:t>
      </w:r>
      <w:r>
        <w:t>0</w:t>
      </w:r>
      <w:r>
        <w:rPr>
          <w:rFonts w:hint="eastAsia"/>
        </w:rPr>
        <w:t>萬7千元</w:t>
      </w:r>
      <w:r>
        <w:rPr>
          <w:rFonts w:hAnsi="標楷體" w:hint="eastAsia"/>
        </w:rPr>
        <w:t>。</w:t>
      </w:r>
    </w:p>
    <w:p w:rsidR="00F30336" w:rsidRPr="00F30336" w:rsidRDefault="00F30336" w:rsidP="00F30336">
      <w:pPr>
        <w:pStyle w:val="a4"/>
        <w:ind w:left="851" w:hanging="284"/>
        <w:rPr>
          <w:b/>
          <w:snapToGrid/>
        </w:rPr>
      </w:pPr>
      <w:r w:rsidRPr="00F30336">
        <w:rPr>
          <w:rFonts w:hint="eastAsia"/>
          <w:b/>
          <w:snapToGrid/>
        </w:rPr>
        <w:t>(二)近年參加退撫基金之</w:t>
      </w:r>
      <w:r w:rsidR="003D5737" w:rsidRPr="00F30336">
        <w:rPr>
          <w:rFonts w:hint="eastAsia"/>
          <w:b/>
          <w:snapToGrid/>
        </w:rPr>
        <w:t>公(政)教</w:t>
      </w:r>
      <w:r w:rsidRPr="00F30336">
        <w:rPr>
          <w:rFonts w:hint="eastAsia"/>
          <w:b/>
          <w:snapToGrid/>
        </w:rPr>
        <w:t>軍人員之退休（職、伍）、資遣人數增減情形</w:t>
      </w:r>
    </w:p>
    <w:p w:rsidR="00F30336" w:rsidRDefault="003D5737" w:rsidP="003D5737">
      <w:pPr>
        <w:pStyle w:val="22"/>
        <w:ind w:left="850" w:firstLine="567"/>
      </w:pPr>
      <w:r>
        <w:rPr>
          <w:rFonts w:hint="eastAsia"/>
        </w:rPr>
        <w:t>依</w:t>
      </w:r>
      <w:r w:rsidRPr="00BC42CE">
        <w:rPr>
          <w:rFonts w:hint="eastAsia"/>
        </w:rPr>
        <w:t>1</w:t>
      </w:r>
      <w:r>
        <w:t>12</w:t>
      </w:r>
      <w:r w:rsidRPr="00BC42CE">
        <w:rPr>
          <w:rFonts w:hint="eastAsia"/>
        </w:rPr>
        <w:t>年</w:t>
      </w:r>
      <w:r>
        <w:rPr>
          <w:rFonts w:hint="eastAsia"/>
        </w:rPr>
        <w:t>公務人員</w:t>
      </w:r>
      <w:r w:rsidRPr="00BC42CE">
        <w:rPr>
          <w:rFonts w:hint="eastAsia"/>
        </w:rPr>
        <w:t>退</w:t>
      </w:r>
      <w:r>
        <w:rPr>
          <w:rFonts w:hint="eastAsia"/>
        </w:rPr>
        <w:t>休</w:t>
      </w:r>
      <w:r w:rsidRPr="00BC42CE">
        <w:rPr>
          <w:rFonts w:hint="eastAsia"/>
        </w:rPr>
        <w:t>撫</w:t>
      </w:r>
      <w:r>
        <w:rPr>
          <w:rFonts w:hint="eastAsia"/>
        </w:rPr>
        <w:t>卹</w:t>
      </w:r>
      <w:r w:rsidRPr="00BC42CE">
        <w:rPr>
          <w:rFonts w:hint="eastAsia"/>
        </w:rPr>
        <w:t>基金統計年報</w:t>
      </w:r>
      <w:r>
        <w:rPr>
          <w:rFonts w:hint="eastAsia"/>
        </w:rPr>
        <w:t>資料，近年參加退撫基金之公</w:t>
      </w:r>
      <w:r w:rsidR="0032376C" w:rsidRPr="0032376C">
        <w:rPr>
          <w:rFonts w:hint="eastAsia"/>
          <w:snapToGrid/>
        </w:rPr>
        <w:t>(政)</w:t>
      </w:r>
      <w:r w:rsidRPr="0032376C">
        <w:rPr>
          <w:rFonts w:hint="eastAsia"/>
        </w:rPr>
        <w:t>教</w:t>
      </w:r>
      <w:r>
        <w:rPr>
          <w:rFonts w:hint="eastAsia"/>
        </w:rPr>
        <w:t>軍各類人員其每年退休（職、伍）、資遣人數，由10</w:t>
      </w:r>
      <w:r>
        <w:t>4</w:t>
      </w:r>
      <w:r>
        <w:rPr>
          <w:rFonts w:hint="eastAsia"/>
        </w:rPr>
        <w:t>年度之2萬8,</w:t>
      </w:r>
      <w:r>
        <w:t>5</w:t>
      </w:r>
      <w:r>
        <w:rPr>
          <w:rFonts w:hint="eastAsia"/>
        </w:rPr>
        <w:t>9</w:t>
      </w:r>
      <w:r>
        <w:t>7</w:t>
      </w:r>
      <w:r>
        <w:rPr>
          <w:rFonts w:hint="eastAsia"/>
        </w:rPr>
        <w:t>人，遞減至10</w:t>
      </w:r>
      <w:r>
        <w:t>7</w:t>
      </w:r>
      <w:r>
        <w:rPr>
          <w:rFonts w:hint="eastAsia"/>
        </w:rPr>
        <w:t>年度之2萬7</w:t>
      </w:r>
      <w:r>
        <w:t>3</w:t>
      </w:r>
      <w:r>
        <w:rPr>
          <w:rFonts w:hint="eastAsia"/>
        </w:rPr>
        <w:t>5人達（減幅3</w:t>
      </w:r>
      <w:r>
        <w:t>7.92</w:t>
      </w:r>
      <w:r>
        <w:rPr>
          <w:rFonts w:hint="eastAsia"/>
        </w:rPr>
        <w:t>%），</w:t>
      </w:r>
      <w:r w:rsidR="00DA75F1">
        <w:rPr>
          <w:rFonts w:hint="eastAsia"/>
        </w:rPr>
        <w:t>自1</w:t>
      </w:r>
      <w:r w:rsidR="00DA75F1">
        <w:t>07</w:t>
      </w:r>
      <w:r w:rsidR="00DA75F1">
        <w:rPr>
          <w:rFonts w:hint="eastAsia"/>
        </w:rPr>
        <w:t>年7月退撫新制施行後</w:t>
      </w:r>
      <w:r w:rsidR="0032376C">
        <w:rPr>
          <w:rFonts w:hint="eastAsia"/>
        </w:rPr>
        <w:t>(以下稱退休年金改革制度)</w:t>
      </w:r>
      <w:r w:rsidR="00DA75F1">
        <w:rPr>
          <w:rFonts w:hAnsi="標楷體" w:hint="eastAsia"/>
        </w:rPr>
        <w:t>，</w:t>
      </w:r>
      <w:r>
        <w:rPr>
          <w:rFonts w:hint="eastAsia"/>
        </w:rPr>
        <w:t>108年退休（職、伍）、資遣人數</w:t>
      </w:r>
      <w:r w:rsidR="00DA75F1">
        <w:rPr>
          <w:rFonts w:hint="eastAsia"/>
        </w:rPr>
        <w:t>增至</w:t>
      </w:r>
      <w:r>
        <w:rPr>
          <w:rFonts w:hint="eastAsia"/>
        </w:rPr>
        <w:t>2萬2,747人，</w:t>
      </w:r>
      <w:r w:rsidR="0032376C">
        <w:rPr>
          <w:rFonts w:hint="eastAsia"/>
        </w:rPr>
        <w:t>且</w:t>
      </w:r>
      <w:r w:rsidR="0065258C">
        <w:rPr>
          <w:rFonts w:hint="eastAsia"/>
        </w:rPr>
        <w:t>近3年</w:t>
      </w:r>
      <w:r w:rsidR="0032376C">
        <w:rPr>
          <w:rFonts w:hint="eastAsia"/>
        </w:rPr>
        <w:t>(1</w:t>
      </w:r>
      <w:r w:rsidR="0032376C">
        <w:t>10</w:t>
      </w:r>
      <w:r w:rsidR="0032376C">
        <w:rPr>
          <w:rFonts w:hint="eastAsia"/>
        </w:rPr>
        <w:t>至1</w:t>
      </w:r>
      <w:r w:rsidR="0032376C">
        <w:t>12</w:t>
      </w:r>
      <w:r w:rsidR="0032376C">
        <w:rPr>
          <w:rFonts w:hint="eastAsia"/>
        </w:rPr>
        <w:t>年度)</w:t>
      </w:r>
      <w:r w:rsidR="0065258C">
        <w:rPr>
          <w:rFonts w:hint="eastAsia"/>
        </w:rPr>
        <w:t>持續</w:t>
      </w:r>
      <w:r w:rsidR="0032376C">
        <w:rPr>
          <w:rFonts w:hint="eastAsia"/>
        </w:rPr>
        <w:t>較1</w:t>
      </w:r>
      <w:r w:rsidR="0032376C">
        <w:t>09</w:t>
      </w:r>
      <w:r w:rsidR="0032376C">
        <w:rPr>
          <w:rFonts w:hint="eastAsia"/>
        </w:rPr>
        <w:t>年度之2萬1</w:t>
      </w:r>
      <w:r w:rsidR="0032376C">
        <w:t>,096</w:t>
      </w:r>
      <w:r w:rsidR="0032376C">
        <w:rPr>
          <w:rFonts w:hint="eastAsia"/>
        </w:rPr>
        <w:t>人</w:t>
      </w:r>
      <w:r w:rsidR="0065258C">
        <w:rPr>
          <w:rFonts w:hint="eastAsia"/>
        </w:rPr>
        <w:t>遞增</w:t>
      </w:r>
      <w:r>
        <w:rPr>
          <w:rFonts w:hint="eastAsia"/>
        </w:rPr>
        <w:t>(詳表1)</w:t>
      </w:r>
      <w:r w:rsidRPr="003D5737">
        <w:rPr>
          <w:rFonts w:hint="eastAsia"/>
        </w:rPr>
        <w:t>。</w:t>
      </w:r>
    </w:p>
    <w:p w:rsidR="0065258C" w:rsidRPr="000629D0" w:rsidRDefault="0065258C" w:rsidP="0065258C">
      <w:pPr>
        <w:ind w:left="851" w:hangingChars="100" w:hanging="284"/>
        <w:rPr>
          <w:rFonts w:hint="eastAsia"/>
        </w:rPr>
      </w:pPr>
      <w:r w:rsidRPr="000629D0">
        <w:rPr>
          <w:rFonts w:hint="eastAsia"/>
          <w:b/>
        </w:rPr>
        <w:t>(三)</w:t>
      </w:r>
      <w:r w:rsidR="0032376C">
        <w:rPr>
          <w:rFonts w:hint="eastAsia"/>
          <w:b/>
        </w:rPr>
        <w:t>自</w:t>
      </w:r>
      <w:r w:rsidR="0032376C" w:rsidRPr="0032376C">
        <w:rPr>
          <w:rFonts w:hint="eastAsia"/>
          <w:b/>
        </w:rPr>
        <w:t>107年7月退休年金改革制度施行以來</w:t>
      </w:r>
      <w:r w:rsidR="0032376C">
        <w:rPr>
          <w:rFonts w:hAnsi="標楷體" w:hint="eastAsia"/>
          <w:b/>
        </w:rPr>
        <w:t>，</w:t>
      </w:r>
      <w:r w:rsidRPr="000629D0">
        <w:rPr>
          <w:b/>
        </w:rPr>
        <w:t>支領</w:t>
      </w:r>
      <w:r w:rsidRPr="000629D0">
        <w:rPr>
          <w:rFonts w:hint="eastAsia"/>
          <w:b/>
          <w:lang w:eastAsia="zh-HK"/>
        </w:rPr>
        <w:t>月</w:t>
      </w:r>
      <w:r w:rsidRPr="000629D0">
        <w:rPr>
          <w:b/>
        </w:rPr>
        <w:t>退休金</w:t>
      </w:r>
      <w:r w:rsidRPr="000629D0">
        <w:rPr>
          <w:rFonts w:hint="eastAsia"/>
          <w:b/>
        </w:rPr>
        <w:t>(含兼領)</w:t>
      </w:r>
      <w:r w:rsidRPr="000629D0">
        <w:rPr>
          <w:b/>
        </w:rPr>
        <w:t>人數</w:t>
      </w:r>
      <w:r w:rsidRPr="000629D0">
        <w:rPr>
          <w:rFonts w:hint="eastAsia"/>
          <w:b/>
        </w:rPr>
        <w:t>呈</w:t>
      </w:r>
      <w:r>
        <w:rPr>
          <w:rFonts w:hint="eastAsia"/>
          <w:b/>
        </w:rPr>
        <w:t>增加</w:t>
      </w:r>
      <w:r w:rsidRPr="000629D0">
        <w:rPr>
          <w:rFonts w:hint="eastAsia"/>
          <w:b/>
        </w:rPr>
        <w:t>趨勢</w:t>
      </w:r>
    </w:p>
    <w:p w:rsidR="006A0309" w:rsidRPr="0065258C" w:rsidRDefault="002B385F" w:rsidP="003D5737">
      <w:pPr>
        <w:pStyle w:val="22"/>
        <w:ind w:left="850" w:firstLine="567"/>
      </w:pPr>
      <w:r>
        <w:rPr>
          <w:rFonts w:hAnsi="標楷體" w:hint="eastAsia"/>
        </w:rPr>
        <w:t>就近年支領退休金人數變化情形，據基金管理</w:t>
      </w:r>
      <w:r w:rsidR="00992938">
        <w:rPr>
          <w:rFonts w:hAnsi="標楷體" w:hint="eastAsia"/>
        </w:rPr>
        <w:t>局</w:t>
      </w:r>
      <w:r>
        <w:rPr>
          <w:rFonts w:hAnsi="標楷體" w:hint="eastAsia"/>
          <w:lang w:eastAsia="zh-HK"/>
        </w:rPr>
        <w:t>指出</w:t>
      </w:r>
      <w:r>
        <w:rPr>
          <w:rFonts w:hAnsi="標楷體" w:hint="eastAsia"/>
        </w:rPr>
        <w:t>，</w:t>
      </w:r>
      <w:r>
        <w:rPr>
          <w:rFonts w:hint="eastAsia"/>
        </w:rPr>
        <w:t>因軍職人員服役滿 3 年即可支領退伍金，</w:t>
      </w:r>
      <w:r>
        <w:rPr>
          <w:rFonts w:hint="eastAsia"/>
          <w:lang w:eastAsia="zh-HK"/>
        </w:rPr>
        <w:t>相</w:t>
      </w:r>
      <w:r>
        <w:rPr>
          <w:rFonts w:hint="eastAsia"/>
        </w:rPr>
        <w:t>較</w:t>
      </w:r>
      <w:r>
        <w:rPr>
          <w:rFonts w:hint="eastAsia"/>
          <w:lang w:eastAsia="zh-HK"/>
        </w:rPr>
        <w:t>公教</w:t>
      </w:r>
      <w:r>
        <w:rPr>
          <w:rFonts w:hint="eastAsia"/>
        </w:rPr>
        <w:t>其</w:t>
      </w:r>
      <w:r>
        <w:rPr>
          <w:rFonts w:hint="eastAsia"/>
          <w:lang w:eastAsia="zh-HK"/>
        </w:rPr>
        <w:t>他</w:t>
      </w:r>
      <w:r>
        <w:rPr>
          <w:rFonts w:hint="eastAsia"/>
        </w:rPr>
        <w:t>身分別人員</w:t>
      </w:r>
      <w:r>
        <w:rPr>
          <w:rFonts w:hint="eastAsia"/>
          <w:lang w:eastAsia="zh-HK"/>
        </w:rPr>
        <w:t>可</w:t>
      </w:r>
      <w:r>
        <w:rPr>
          <w:rFonts w:hint="eastAsia"/>
        </w:rPr>
        <w:t>支領一次退休金</w:t>
      </w:r>
      <w:r>
        <w:rPr>
          <w:rFonts w:hint="eastAsia"/>
          <w:lang w:eastAsia="zh-HK"/>
        </w:rPr>
        <w:t>之</w:t>
      </w:r>
      <w:r>
        <w:rPr>
          <w:rFonts w:hint="eastAsia"/>
        </w:rPr>
        <w:t>條件寬鬆，故軍職人員支領退伍金人數均高於</w:t>
      </w:r>
      <w:r>
        <w:rPr>
          <w:rFonts w:hint="eastAsia"/>
          <w:lang w:eastAsia="zh-HK"/>
        </w:rPr>
        <w:t>另二類人員</w:t>
      </w:r>
      <w:r>
        <w:rPr>
          <w:rFonts w:hAnsi="標楷體" w:hint="eastAsia"/>
        </w:rPr>
        <w:t>。</w:t>
      </w:r>
      <w:r>
        <w:rPr>
          <w:rFonts w:hAnsi="標楷體" w:hint="eastAsia"/>
          <w:lang w:eastAsia="zh-HK"/>
        </w:rPr>
        <w:t>次</w:t>
      </w:r>
      <w:r>
        <w:rPr>
          <w:rFonts w:hint="eastAsia"/>
        </w:rPr>
        <w:t>就支領月退休金（含兼領）</w:t>
      </w:r>
      <w:r>
        <w:rPr>
          <w:rFonts w:hint="eastAsia"/>
          <w:lang w:eastAsia="zh-HK"/>
        </w:rPr>
        <w:t>之</w:t>
      </w:r>
      <w:r>
        <w:rPr>
          <w:rFonts w:hint="eastAsia"/>
        </w:rPr>
        <w:t>人數比較，則</w:t>
      </w:r>
      <w:r w:rsidR="004831E5">
        <w:rPr>
          <w:rFonts w:hint="eastAsia"/>
        </w:rPr>
        <w:t>概</w:t>
      </w:r>
      <w:r>
        <w:rPr>
          <w:rFonts w:hint="eastAsia"/>
        </w:rPr>
        <w:t>以公務人員最多，教育人員</w:t>
      </w:r>
      <w:r w:rsidR="00992938">
        <w:rPr>
          <w:rFonts w:hint="eastAsia"/>
          <w:lang w:eastAsia="zh-HK"/>
        </w:rPr>
        <w:t>居次</w:t>
      </w:r>
      <w:r>
        <w:rPr>
          <w:rFonts w:hint="eastAsia"/>
        </w:rPr>
        <w:t>；</w:t>
      </w:r>
      <w:r>
        <w:rPr>
          <w:rFonts w:hint="eastAsia"/>
          <w:lang w:eastAsia="zh-HK"/>
        </w:rPr>
        <w:t>據</w:t>
      </w:r>
      <w:r>
        <w:rPr>
          <w:rFonts w:hint="eastAsia"/>
        </w:rPr>
        <w:t>統計，參加退撫基金每年</w:t>
      </w:r>
      <w:r>
        <w:t>支領月退休金（含兼領）人數</w:t>
      </w:r>
      <w:r>
        <w:rPr>
          <w:rFonts w:hint="eastAsia"/>
        </w:rPr>
        <w:t>由10</w:t>
      </w:r>
      <w:r w:rsidR="00992938">
        <w:t>4</w:t>
      </w:r>
      <w:r>
        <w:rPr>
          <w:rFonts w:hint="eastAsia"/>
        </w:rPr>
        <w:t>年度之</w:t>
      </w:r>
      <w:r w:rsidR="00992938">
        <w:t>2</w:t>
      </w:r>
      <w:r>
        <w:rPr>
          <w:rFonts w:hint="eastAsia"/>
        </w:rPr>
        <w:t>萬</w:t>
      </w:r>
      <w:r w:rsidR="00992938">
        <w:rPr>
          <w:rFonts w:hint="eastAsia"/>
        </w:rPr>
        <w:t>1</w:t>
      </w:r>
      <w:r>
        <w:rPr>
          <w:rFonts w:hint="eastAsia"/>
        </w:rPr>
        <w:t>,</w:t>
      </w:r>
      <w:r w:rsidR="00992938">
        <w:t>54</w:t>
      </w:r>
      <w:r>
        <w:rPr>
          <w:rFonts w:hint="eastAsia"/>
        </w:rPr>
        <w:t>6人，</w:t>
      </w:r>
      <w:r w:rsidR="00992938">
        <w:rPr>
          <w:rFonts w:hint="eastAsia"/>
        </w:rPr>
        <w:t>降至1</w:t>
      </w:r>
      <w:r w:rsidR="00992938">
        <w:t>07</w:t>
      </w:r>
      <w:r w:rsidR="00992938">
        <w:rPr>
          <w:rFonts w:hint="eastAsia"/>
        </w:rPr>
        <w:t>年度之1</w:t>
      </w:r>
      <w:r>
        <w:rPr>
          <w:rFonts w:hint="eastAsia"/>
        </w:rPr>
        <w:t>萬</w:t>
      </w:r>
      <w:r w:rsidR="00992938">
        <w:rPr>
          <w:rFonts w:hint="eastAsia"/>
        </w:rPr>
        <w:t>9</w:t>
      </w:r>
      <w:r w:rsidR="00992938">
        <w:t>16</w:t>
      </w:r>
      <w:r w:rsidR="003015FA">
        <w:rPr>
          <w:rFonts w:hint="eastAsia"/>
        </w:rPr>
        <w:t>人</w:t>
      </w:r>
      <w:r w:rsidR="00992938">
        <w:rPr>
          <w:rFonts w:hAnsi="標楷體" w:hint="eastAsia"/>
        </w:rPr>
        <w:t>。</w:t>
      </w:r>
      <w:r>
        <w:rPr>
          <w:rFonts w:hint="eastAsia"/>
        </w:rPr>
        <w:t>隨著</w:t>
      </w:r>
      <w:r w:rsidR="004831E5" w:rsidRPr="004831E5">
        <w:rPr>
          <w:rFonts w:hint="eastAsia"/>
        </w:rPr>
        <w:t>107年7月</w:t>
      </w:r>
      <w:r w:rsidR="004831E5">
        <w:rPr>
          <w:rFonts w:hint="eastAsia"/>
        </w:rPr>
        <w:t>退休</w:t>
      </w:r>
      <w:r>
        <w:rPr>
          <w:rFonts w:hint="eastAsia"/>
        </w:rPr>
        <w:t>年金</w:t>
      </w:r>
      <w:r w:rsidR="004831E5">
        <w:rPr>
          <w:rFonts w:hint="eastAsia"/>
        </w:rPr>
        <w:t>改革</w:t>
      </w:r>
      <w:r>
        <w:rPr>
          <w:rFonts w:hint="eastAsia"/>
        </w:rPr>
        <w:t>制度</w:t>
      </w:r>
      <w:r>
        <w:rPr>
          <w:rFonts w:hint="eastAsia"/>
          <w:lang w:eastAsia="zh-HK"/>
        </w:rPr>
        <w:t>施</w:t>
      </w:r>
      <w:r>
        <w:rPr>
          <w:rFonts w:hint="eastAsia"/>
        </w:rPr>
        <w:t>行</w:t>
      </w:r>
      <w:r w:rsidR="004831E5">
        <w:rPr>
          <w:rFonts w:hint="eastAsia"/>
        </w:rPr>
        <w:t>以來</w:t>
      </w:r>
      <w:r>
        <w:rPr>
          <w:rFonts w:hint="eastAsia"/>
        </w:rPr>
        <w:t>，107</w:t>
      </w:r>
      <w:r w:rsidR="00992938">
        <w:rPr>
          <w:rFonts w:hint="eastAsia"/>
        </w:rPr>
        <w:t>至</w:t>
      </w:r>
      <w:r>
        <w:rPr>
          <w:rFonts w:hint="eastAsia"/>
        </w:rPr>
        <w:t>1</w:t>
      </w:r>
      <w:r w:rsidR="004831E5">
        <w:t>12</w:t>
      </w:r>
      <w:r>
        <w:rPr>
          <w:rFonts w:hint="eastAsia"/>
        </w:rPr>
        <w:t>年度支領月退金(含兼領)人數</w:t>
      </w:r>
      <w:r w:rsidR="004831E5">
        <w:rPr>
          <w:rFonts w:hint="eastAsia"/>
        </w:rPr>
        <w:t>概呈增加趨勢</w:t>
      </w:r>
      <w:r w:rsidR="004831E5">
        <w:rPr>
          <w:rFonts w:hAnsi="標楷體" w:hint="eastAsia"/>
        </w:rPr>
        <w:t>，</w:t>
      </w:r>
      <w:r>
        <w:rPr>
          <w:rFonts w:hint="eastAsia"/>
        </w:rPr>
        <w:t>1</w:t>
      </w:r>
      <w:r w:rsidR="004831E5">
        <w:t>07</w:t>
      </w:r>
      <w:r w:rsidR="004831E5">
        <w:rPr>
          <w:rFonts w:hint="eastAsia"/>
        </w:rPr>
        <w:t>年度為1</w:t>
      </w:r>
      <w:r>
        <w:rPr>
          <w:rFonts w:hint="eastAsia"/>
        </w:rPr>
        <w:t>萬916人(詳表2)</w:t>
      </w:r>
      <w:r w:rsidR="004831E5">
        <w:rPr>
          <w:rFonts w:hAnsi="標楷體" w:hint="eastAsia"/>
        </w:rPr>
        <w:t>，</w:t>
      </w:r>
      <w:r w:rsidRPr="00997521">
        <w:rPr>
          <w:rFonts w:hAnsi="標楷體" w:hint="eastAsia"/>
        </w:rPr>
        <w:t>1</w:t>
      </w:r>
      <w:r w:rsidR="00067F24">
        <w:rPr>
          <w:rFonts w:hAnsi="標楷體"/>
        </w:rPr>
        <w:t>12</w:t>
      </w:r>
      <w:r w:rsidRPr="00997521">
        <w:rPr>
          <w:rFonts w:hAnsi="標楷體" w:hint="eastAsia"/>
        </w:rPr>
        <w:t>年</w:t>
      </w:r>
      <w:r>
        <w:rPr>
          <w:rFonts w:hAnsi="標楷體" w:hint="eastAsia"/>
          <w:lang w:eastAsia="zh-HK"/>
        </w:rPr>
        <w:t>支領人數</w:t>
      </w:r>
      <w:r w:rsidR="004831E5">
        <w:rPr>
          <w:rFonts w:hAnsi="標楷體" w:hint="eastAsia"/>
        </w:rPr>
        <w:t>已上升至1萬6</w:t>
      </w:r>
      <w:r w:rsidR="004831E5">
        <w:rPr>
          <w:rFonts w:hAnsi="標楷體"/>
        </w:rPr>
        <w:t>,087</w:t>
      </w:r>
      <w:r w:rsidR="004831E5">
        <w:rPr>
          <w:rFonts w:hAnsi="標楷體" w:hint="eastAsia"/>
        </w:rPr>
        <w:t>人</w:t>
      </w:r>
      <w:r w:rsidR="00067F24">
        <w:rPr>
          <w:rFonts w:hAnsi="標楷體" w:hint="eastAsia"/>
        </w:rPr>
        <w:t>，</w:t>
      </w:r>
      <w:r w:rsidRPr="00997521">
        <w:rPr>
          <w:rFonts w:hAnsi="標楷體" w:hint="eastAsia"/>
        </w:rPr>
        <w:t>增加</w:t>
      </w:r>
      <w:r w:rsidR="004831E5">
        <w:rPr>
          <w:rFonts w:hAnsi="標楷體" w:hint="eastAsia"/>
        </w:rPr>
        <w:t>5</w:t>
      </w:r>
      <w:r w:rsidRPr="00997521">
        <w:rPr>
          <w:rFonts w:hAnsi="標楷體" w:hint="eastAsia"/>
        </w:rPr>
        <w:t>,</w:t>
      </w:r>
      <w:r w:rsidR="004831E5">
        <w:rPr>
          <w:rFonts w:hAnsi="標楷體"/>
        </w:rPr>
        <w:t>1</w:t>
      </w:r>
      <w:r w:rsidR="008E6AD5">
        <w:rPr>
          <w:rFonts w:hAnsi="標楷體"/>
        </w:rPr>
        <w:t>7</w:t>
      </w:r>
      <w:r w:rsidR="004831E5">
        <w:rPr>
          <w:rFonts w:hAnsi="標楷體"/>
        </w:rPr>
        <w:t>1</w:t>
      </w:r>
      <w:r w:rsidRPr="00997521">
        <w:rPr>
          <w:rFonts w:hAnsi="標楷體" w:hint="eastAsia"/>
        </w:rPr>
        <w:t>人</w:t>
      </w:r>
      <w:r>
        <w:rPr>
          <w:rFonts w:hAnsi="標楷體" w:hint="eastAsia"/>
        </w:rPr>
        <w:t>(</w:t>
      </w:r>
      <w:r>
        <w:rPr>
          <w:rFonts w:hAnsi="標楷體" w:hint="eastAsia"/>
          <w:lang w:eastAsia="zh-HK"/>
        </w:rPr>
        <w:t>增幅</w:t>
      </w:r>
      <w:r w:rsidR="004831E5">
        <w:rPr>
          <w:rFonts w:hAnsi="標楷體" w:hint="eastAsia"/>
        </w:rPr>
        <w:t>4</w:t>
      </w:r>
      <w:r w:rsidR="004831E5">
        <w:rPr>
          <w:rFonts w:hAnsi="標楷體"/>
        </w:rPr>
        <w:t>7</w:t>
      </w:r>
      <w:r w:rsidRPr="00997521">
        <w:rPr>
          <w:rFonts w:hAnsi="標楷體" w:hint="eastAsia"/>
        </w:rPr>
        <w:t>.</w:t>
      </w:r>
      <w:r w:rsidR="004831E5">
        <w:rPr>
          <w:rFonts w:hAnsi="標楷體"/>
        </w:rPr>
        <w:t>37</w:t>
      </w:r>
      <w:r>
        <w:rPr>
          <w:rFonts w:hAnsi="標楷體" w:hint="eastAsia"/>
        </w:rPr>
        <w:t>%</w:t>
      </w:r>
      <w:r w:rsidRPr="00997521">
        <w:rPr>
          <w:rFonts w:hAnsi="標楷體" w:hint="eastAsia"/>
        </w:rPr>
        <w:t>）</w:t>
      </w:r>
      <w:r>
        <w:rPr>
          <w:rFonts w:hAnsi="標楷體"/>
        </w:rPr>
        <w:t>。</w:t>
      </w:r>
    </w:p>
    <w:p w:rsidR="006A0309" w:rsidRPr="008E6AD5" w:rsidRDefault="008E6AD5" w:rsidP="008E6AD5">
      <w:pPr>
        <w:ind w:left="567" w:firstLine="567"/>
        <w:rPr>
          <w:rFonts w:hAnsi="標楷體" w:hint="eastAsia"/>
          <w:snapToGrid/>
        </w:rPr>
      </w:pPr>
      <w:r w:rsidRPr="008E6AD5">
        <w:rPr>
          <w:rFonts w:hAnsi="標楷體" w:hint="eastAsia"/>
          <w:snapToGrid/>
        </w:rPr>
        <w:t>綜上，</w:t>
      </w:r>
      <w:r w:rsidR="004831E5" w:rsidRPr="004831E5">
        <w:rPr>
          <w:rFonts w:hAnsi="標楷體" w:hint="eastAsia"/>
          <w:snapToGrid/>
        </w:rPr>
        <w:t>107年7月退休年金改革制度施行以來</w:t>
      </w:r>
      <w:r w:rsidRPr="008E6AD5">
        <w:rPr>
          <w:rFonts w:hAnsi="標楷體" w:hint="eastAsia"/>
          <w:snapToGrid/>
        </w:rPr>
        <w:t>，</w:t>
      </w:r>
      <w:r w:rsidR="004831E5">
        <w:rPr>
          <w:rFonts w:hAnsi="標楷體" w:hint="eastAsia"/>
          <w:snapToGrid/>
        </w:rPr>
        <w:t>支領月退休(含兼領)金人數</w:t>
      </w:r>
      <w:r w:rsidR="00380879">
        <w:rPr>
          <w:rFonts w:hAnsi="標楷體" w:hint="eastAsia"/>
          <w:snapToGrid/>
        </w:rPr>
        <w:t>呈增加趨勢，且</w:t>
      </w:r>
      <w:r w:rsidRPr="008E6AD5">
        <w:rPr>
          <w:rFonts w:hAnsi="標楷體" w:hint="eastAsia"/>
          <w:snapToGrid/>
        </w:rPr>
        <w:t>然隨著退休人員之服務年資及俸額等服務成本均按年遞增，未來基金給付壓力仍大。允宜按各身分別之基金帳戶依照所擬訂之收支運用計畫，妥善執行與管理，以達成退撫基金長期收支平衡之目標。</w:t>
      </w:r>
    </w:p>
    <w:p w:rsidR="003D5737" w:rsidRPr="000629D0" w:rsidRDefault="003D5737" w:rsidP="00F53467">
      <w:pPr>
        <w:adjustRightInd w:val="0"/>
        <w:spacing w:beforeLines="25" w:before="129"/>
        <w:ind w:leftChars="-300" w:left="-850" w:firstLineChars="0" w:firstLine="0"/>
        <w:rPr>
          <w:rFonts w:hAnsi="標楷體"/>
          <w:b/>
        </w:rPr>
      </w:pPr>
      <w:r w:rsidRPr="000629D0">
        <w:rPr>
          <w:rFonts w:hAnsi="標楷體" w:hint="eastAsia"/>
          <w:b/>
          <w:lang w:eastAsia="zh-HK"/>
        </w:rPr>
        <w:t>表1</w:t>
      </w:r>
      <w:r w:rsidRPr="000629D0">
        <w:rPr>
          <w:rFonts w:hAnsi="標楷體" w:hint="eastAsia"/>
          <w:b/>
        </w:rPr>
        <w:t xml:space="preserve">  近年參加退撫基金人員退休(職、伍)、資遣之人數結構表</w:t>
      </w:r>
      <w:r w:rsidR="00F53467">
        <w:rPr>
          <w:rFonts w:hAnsi="標楷體" w:hint="eastAsia"/>
          <w:b/>
        </w:rPr>
        <w:t xml:space="preserve"> </w:t>
      </w:r>
      <w:r w:rsidR="00F53467">
        <w:rPr>
          <w:rFonts w:hAnsi="標楷體"/>
          <w:b/>
        </w:rPr>
        <w:t xml:space="preserve">  </w:t>
      </w:r>
      <w:r w:rsidR="003015FA">
        <w:rPr>
          <w:rFonts w:hAnsi="標楷體"/>
          <w:b/>
        </w:rPr>
        <w:t xml:space="preserve"> </w:t>
      </w:r>
      <w:r w:rsidR="00F53467" w:rsidRPr="000629D0">
        <w:rPr>
          <w:rFonts w:hAnsi="標楷體" w:hint="eastAsia"/>
          <w:sz w:val="24"/>
          <w:szCs w:val="24"/>
        </w:rPr>
        <w:t>單位：人</w:t>
      </w:r>
    </w:p>
    <w:tbl>
      <w:tblPr>
        <w:tblW w:w="9466" w:type="dxa"/>
        <w:tblInd w:w="-74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22"/>
        <w:gridCol w:w="936"/>
        <w:gridCol w:w="986"/>
        <w:gridCol w:w="986"/>
        <w:gridCol w:w="956"/>
        <w:gridCol w:w="936"/>
        <w:gridCol w:w="936"/>
        <w:gridCol w:w="936"/>
        <w:gridCol w:w="936"/>
        <w:gridCol w:w="936"/>
      </w:tblGrid>
      <w:tr w:rsidR="00611B6E" w:rsidRPr="000629D0" w:rsidTr="006A0309">
        <w:trPr>
          <w:trHeight w:val="53"/>
        </w:trPr>
        <w:tc>
          <w:tcPr>
            <w:tcW w:w="922" w:type="dxa"/>
            <w:shd w:val="clear" w:color="auto" w:fill="auto"/>
          </w:tcPr>
          <w:p w:rsidR="003D5737" w:rsidRPr="000629D0" w:rsidRDefault="003D5737" w:rsidP="005B106A">
            <w:pPr>
              <w:spacing w:line="320" w:lineRule="exact"/>
              <w:ind w:leftChars="0" w:left="0" w:firstLineChars="0" w:firstLine="0"/>
              <w:jc w:val="left"/>
              <w:rPr>
                <w:sz w:val="24"/>
              </w:rPr>
            </w:pPr>
            <w:r w:rsidRPr="000629D0">
              <w:rPr>
                <w:rFonts w:hAnsi="標楷體" w:hint="eastAsia"/>
                <w:b/>
              </w:rPr>
              <w:t xml:space="preserve">                                                     </w:t>
            </w:r>
            <w:r w:rsidRPr="000629D0">
              <w:rPr>
                <w:rFonts w:hint="eastAsia"/>
                <w:sz w:val="24"/>
              </w:rPr>
              <w:t>年度</w:t>
            </w:r>
          </w:p>
        </w:tc>
        <w:tc>
          <w:tcPr>
            <w:tcW w:w="936" w:type="dxa"/>
            <w:shd w:val="clear" w:color="auto" w:fill="auto"/>
          </w:tcPr>
          <w:p w:rsidR="003D5737" w:rsidRPr="000629D0" w:rsidRDefault="003D5737" w:rsidP="005B106A">
            <w:pPr>
              <w:spacing w:line="320" w:lineRule="exact"/>
              <w:ind w:leftChars="0" w:left="0" w:firstLineChars="0" w:firstLine="0"/>
              <w:jc w:val="center"/>
              <w:rPr>
                <w:sz w:val="24"/>
                <w:szCs w:val="24"/>
              </w:rPr>
            </w:pPr>
            <w:r w:rsidRPr="000629D0">
              <w:rPr>
                <w:rFonts w:hint="eastAsia"/>
                <w:sz w:val="24"/>
                <w:szCs w:val="24"/>
              </w:rPr>
              <w:t>104</w:t>
            </w:r>
          </w:p>
        </w:tc>
        <w:tc>
          <w:tcPr>
            <w:tcW w:w="986" w:type="dxa"/>
            <w:shd w:val="clear" w:color="auto" w:fill="auto"/>
          </w:tcPr>
          <w:p w:rsidR="003D5737" w:rsidRPr="000629D0" w:rsidRDefault="003D5737" w:rsidP="005B106A">
            <w:pPr>
              <w:spacing w:line="320" w:lineRule="exact"/>
              <w:ind w:leftChars="0" w:left="0" w:firstLineChars="0" w:firstLine="0"/>
              <w:jc w:val="center"/>
              <w:rPr>
                <w:sz w:val="24"/>
                <w:szCs w:val="24"/>
              </w:rPr>
            </w:pPr>
            <w:r w:rsidRPr="000629D0">
              <w:rPr>
                <w:rFonts w:hint="eastAsia"/>
                <w:sz w:val="24"/>
                <w:szCs w:val="24"/>
              </w:rPr>
              <w:t>105</w:t>
            </w:r>
          </w:p>
        </w:tc>
        <w:tc>
          <w:tcPr>
            <w:tcW w:w="986" w:type="dxa"/>
            <w:shd w:val="clear" w:color="auto" w:fill="auto"/>
          </w:tcPr>
          <w:p w:rsidR="003D5737" w:rsidRPr="000629D0" w:rsidRDefault="003D5737" w:rsidP="005B106A">
            <w:pPr>
              <w:spacing w:line="320" w:lineRule="exact"/>
              <w:ind w:leftChars="0" w:left="0" w:firstLineChars="0" w:firstLine="0"/>
              <w:jc w:val="center"/>
              <w:rPr>
                <w:sz w:val="24"/>
                <w:szCs w:val="24"/>
              </w:rPr>
            </w:pPr>
            <w:r w:rsidRPr="000629D0">
              <w:rPr>
                <w:rFonts w:hint="eastAsia"/>
                <w:sz w:val="24"/>
                <w:szCs w:val="24"/>
              </w:rPr>
              <w:t>106</w:t>
            </w:r>
          </w:p>
        </w:tc>
        <w:tc>
          <w:tcPr>
            <w:tcW w:w="956" w:type="dxa"/>
            <w:shd w:val="clear" w:color="auto" w:fill="auto"/>
          </w:tcPr>
          <w:p w:rsidR="003D5737" w:rsidRPr="000629D0" w:rsidRDefault="003D5737" w:rsidP="005B106A">
            <w:pPr>
              <w:spacing w:line="320" w:lineRule="exact"/>
              <w:ind w:leftChars="0" w:left="0" w:firstLineChars="0" w:firstLine="0"/>
              <w:jc w:val="center"/>
              <w:rPr>
                <w:rFonts w:hint="eastAsia"/>
                <w:sz w:val="24"/>
                <w:szCs w:val="24"/>
              </w:rPr>
            </w:pPr>
            <w:r w:rsidRPr="000629D0">
              <w:rPr>
                <w:rFonts w:hint="eastAsia"/>
                <w:sz w:val="24"/>
                <w:szCs w:val="24"/>
              </w:rPr>
              <w:t>107</w:t>
            </w:r>
          </w:p>
        </w:tc>
        <w:tc>
          <w:tcPr>
            <w:tcW w:w="936" w:type="dxa"/>
          </w:tcPr>
          <w:p w:rsidR="003D5737" w:rsidRPr="000629D0" w:rsidRDefault="003D5737" w:rsidP="005B106A">
            <w:pPr>
              <w:spacing w:line="320" w:lineRule="exact"/>
              <w:ind w:leftChars="0" w:left="0" w:firstLineChars="0" w:firstLine="0"/>
              <w:jc w:val="center"/>
              <w:rPr>
                <w:rFonts w:hint="eastAsia"/>
                <w:sz w:val="24"/>
                <w:szCs w:val="24"/>
              </w:rPr>
            </w:pPr>
            <w:r w:rsidRPr="000629D0">
              <w:rPr>
                <w:rFonts w:hint="eastAsia"/>
                <w:sz w:val="24"/>
                <w:szCs w:val="24"/>
              </w:rPr>
              <w:t>108</w:t>
            </w:r>
          </w:p>
        </w:tc>
        <w:tc>
          <w:tcPr>
            <w:tcW w:w="936" w:type="dxa"/>
          </w:tcPr>
          <w:p w:rsidR="003D5737" w:rsidRPr="000629D0" w:rsidRDefault="003D5737" w:rsidP="005B106A">
            <w:pPr>
              <w:spacing w:line="320" w:lineRule="exact"/>
              <w:ind w:leftChars="0" w:left="0" w:firstLineChars="0" w:firstLine="0"/>
              <w:jc w:val="center"/>
              <w:rPr>
                <w:rFonts w:hint="eastAsia"/>
                <w:sz w:val="24"/>
                <w:szCs w:val="24"/>
              </w:rPr>
            </w:pPr>
            <w:r w:rsidRPr="000629D0">
              <w:rPr>
                <w:rFonts w:hint="eastAsia"/>
                <w:sz w:val="24"/>
                <w:szCs w:val="24"/>
              </w:rPr>
              <w:t>109</w:t>
            </w:r>
          </w:p>
        </w:tc>
        <w:tc>
          <w:tcPr>
            <w:tcW w:w="936" w:type="dxa"/>
          </w:tcPr>
          <w:p w:rsidR="003D5737" w:rsidRPr="000629D0" w:rsidRDefault="003D5737" w:rsidP="005B106A">
            <w:pPr>
              <w:spacing w:line="320" w:lineRule="exact"/>
              <w:ind w:leftChars="0" w:left="0" w:firstLineChars="0" w:firstLine="0"/>
              <w:jc w:val="center"/>
              <w:rPr>
                <w:rFonts w:hint="eastAsia"/>
                <w:sz w:val="24"/>
                <w:szCs w:val="24"/>
              </w:rPr>
            </w:pPr>
            <w:r>
              <w:rPr>
                <w:rFonts w:hint="eastAsia"/>
                <w:sz w:val="24"/>
                <w:szCs w:val="24"/>
              </w:rPr>
              <w:t>1</w:t>
            </w:r>
            <w:r>
              <w:rPr>
                <w:sz w:val="24"/>
                <w:szCs w:val="24"/>
              </w:rPr>
              <w:t>10</w:t>
            </w:r>
          </w:p>
        </w:tc>
        <w:tc>
          <w:tcPr>
            <w:tcW w:w="936" w:type="dxa"/>
          </w:tcPr>
          <w:p w:rsidR="003D5737" w:rsidRPr="000629D0" w:rsidRDefault="003D5737" w:rsidP="005B106A">
            <w:pPr>
              <w:spacing w:line="320" w:lineRule="exact"/>
              <w:ind w:leftChars="0" w:left="0" w:firstLineChars="0" w:firstLine="0"/>
              <w:jc w:val="center"/>
              <w:rPr>
                <w:rFonts w:hint="eastAsia"/>
                <w:sz w:val="24"/>
                <w:szCs w:val="24"/>
              </w:rPr>
            </w:pPr>
            <w:r>
              <w:rPr>
                <w:rFonts w:hint="eastAsia"/>
                <w:sz w:val="24"/>
                <w:szCs w:val="24"/>
              </w:rPr>
              <w:t>1</w:t>
            </w:r>
            <w:r>
              <w:rPr>
                <w:sz w:val="24"/>
                <w:szCs w:val="24"/>
              </w:rPr>
              <w:t>11</w:t>
            </w:r>
          </w:p>
        </w:tc>
        <w:tc>
          <w:tcPr>
            <w:tcW w:w="936" w:type="dxa"/>
          </w:tcPr>
          <w:p w:rsidR="003D5737" w:rsidRPr="000629D0" w:rsidRDefault="003D5737" w:rsidP="005B106A">
            <w:pPr>
              <w:spacing w:line="320" w:lineRule="exact"/>
              <w:ind w:leftChars="0" w:left="0" w:firstLineChars="0" w:firstLine="0"/>
              <w:jc w:val="center"/>
              <w:rPr>
                <w:rFonts w:hint="eastAsia"/>
                <w:sz w:val="24"/>
                <w:szCs w:val="24"/>
              </w:rPr>
            </w:pPr>
            <w:r>
              <w:rPr>
                <w:rFonts w:hint="eastAsia"/>
                <w:sz w:val="24"/>
                <w:szCs w:val="24"/>
              </w:rPr>
              <w:t>1</w:t>
            </w:r>
            <w:r>
              <w:rPr>
                <w:sz w:val="24"/>
                <w:szCs w:val="24"/>
              </w:rPr>
              <w:t>12</w:t>
            </w:r>
          </w:p>
        </w:tc>
      </w:tr>
      <w:tr w:rsidR="00611B6E" w:rsidRPr="000629D0" w:rsidTr="0065258C">
        <w:trPr>
          <w:trHeight w:val="53"/>
        </w:trPr>
        <w:tc>
          <w:tcPr>
            <w:tcW w:w="922" w:type="dxa"/>
            <w:shd w:val="clear" w:color="auto" w:fill="auto"/>
          </w:tcPr>
          <w:p w:rsidR="003D5737" w:rsidRPr="000629D0" w:rsidRDefault="003D5737" w:rsidP="005B106A">
            <w:pPr>
              <w:spacing w:line="320" w:lineRule="exact"/>
              <w:ind w:leftChars="0" w:left="0" w:firstLineChars="0" w:firstLine="0"/>
              <w:jc w:val="left"/>
              <w:rPr>
                <w:sz w:val="22"/>
                <w:szCs w:val="22"/>
              </w:rPr>
            </w:pPr>
            <w:r w:rsidRPr="000629D0">
              <w:rPr>
                <w:rFonts w:hint="eastAsia"/>
                <w:sz w:val="22"/>
                <w:szCs w:val="22"/>
              </w:rPr>
              <w:t>總人數</w:t>
            </w:r>
          </w:p>
        </w:tc>
        <w:tc>
          <w:tcPr>
            <w:tcW w:w="93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28,597</w:t>
            </w:r>
          </w:p>
        </w:tc>
        <w:tc>
          <w:tcPr>
            <w:tcW w:w="98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27,349</w:t>
            </w:r>
          </w:p>
        </w:tc>
        <w:tc>
          <w:tcPr>
            <w:tcW w:w="98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23,327</w:t>
            </w:r>
          </w:p>
        </w:tc>
        <w:tc>
          <w:tcPr>
            <w:tcW w:w="95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20,735</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22,747</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21</w:t>
            </w:r>
            <w:r w:rsidRPr="000629D0">
              <w:rPr>
                <w:sz w:val="24"/>
                <w:szCs w:val="24"/>
              </w:rPr>
              <w:t>,096</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2</w:t>
            </w:r>
            <w:r>
              <w:rPr>
                <w:sz w:val="24"/>
                <w:szCs w:val="24"/>
              </w:rPr>
              <w:t>1,303</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2</w:t>
            </w:r>
            <w:r>
              <w:rPr>
                <w:sz w:val="24"/>
                <w:szCs w:val="24"/>
              </w:rPr>
              <w:t>6,846</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2</w:t>
            </w:r>
            <w:r>
              <w:rPr>
                <w:sz w:val="24"/>
                <w:szCs w:val="24"/>
              </w:rPr>
              <w:t>8,265</w:t>
            </w:r>
          </w:p>
        </w:tc>
      </w:tr>
      <w:tr w:rsidR="00611B6E" w:rsidRPr="000629D0" w:rsidTr="0065258C">
        <w:trPr>
          <w:trHeight w:val="53"/>
        </w:trPr>
        <w:tc>
          <w:tcPr>
            <w:tcW w:w="922" w:type="dxa"/>
            <w:shd w:val="clear" w:color="auto" w:fill="auto"/>
          </w:tcPr>
          <w:p w:rsidR="003D5737" w:rsidRPr="000629D0" w:rsidRDefault="003D5737" w:rsidP="005B106A">
            <w:pPr>
              <w:spacing w:line="320" w:lineRule="exact"/>
              <w:ind w:leftChars="-25" w:left="-71" w:rightChars="-25" w:right="-71" w:firstLineChars="0" w:firstLine="0"/>
              <w:jc w:val="left"/>
              <w:rPr>
                <w:rFonts w:hint="eastAsia"/>
                <w:sz w:val="20"/>
                <w:szCs w:val="20"/>
              </w:rPr>
            </w:pPr>
            <w:r w:rsidRPr="000629D0">
              <w:rPr>
                <w:rFonts w:hint="eastAsia"/>
                <w:sz w:val="20"/>
                <w:szCs w:val="20"/>
              </w:rPr>
              <w:t>公(政)務人員</w:t>
            </w:r>
          </w:p>
        </w:tc>
        <w:tc>
          <w:tcPr>
            <w:tcW w:w="936" w:type="dxa"/>
            <w:shd w:val="clear" w:color="auto" w:fill="auto"/>
            <w:vAlign w:val="center"/>
          </w:tcPr>
          <w:p w:rsidR="003D5737" w:rsidRPr="000629D0" w:rsidRDefault="003D5737" w:rsidP="00F53467">
            <w:pPr>
              <w:spacing w:line="320" w:lineRule="exact"/>
              <w:ind w:leftChars="0" w:left="0" w:firstLineChars="0" w:firstLine="0"/>
              <w:jc w:val="right"/>
              <w:rPr>
                <w:rFonts w:hint="eastAsia"/>
                <w:sz w:val="24"/>
                <w:szCs w:val="24"/>
              </w:rPr>
            </w:pPr>
            <w:r w:rsidRPr="000629D0">
              <w:rPr>
                <w:rFonts w:hint="eastAsia"/>
                <w:sz w:val="24"/>
                <w:szCs w:val="24"/>
              </w:rPr>
              <w:t>1</w:t>
            </w:r>
            <w:r w:rsidR="00F53467">
              <w:rPr>
                <w:sz w:val="24"/>
                <w:szCs w:val="24"/>
              </w:rPr>
              <w:t>1</w:t>
            </w:r>
            <w:r w:rsidRPr="000629D0">
              <w:rPr>
                <w:rFonts w:hint="eastAsia"/>
                <w:sz w:val="24"/>
                <w:szCs w:val="24"/>
              </w:rPr>
              <w:t>,</w:t>
            </w:r>
            <w:r w:rsidR="00F53467">
              <w:rPr>
                <w:sz w:val="24"/>
                <w:szCs w:val="24"/>
              </w:rPr>
              <w:t>817</w:t>
            </w:r>
          </w:p>
        </w:tc>
        <w:tc>
          <w:tcPr>
            <w:tcW w:w="986" w:type="dxa"/>
            <w:shd w:val="clear" w:color="auto" w:fill="auto"/>
            <w:vAlign w:val="center"/>
          </w:tcPr>
          <w:p w:rsidR="003D5737" w:rsidRPr="000629D0" w:rsidRDefault="00F53467" w:rsidP="00F53467">
            <w:pPr>
              <w:spacing w:line="320" w:lineRule="exact"/>
              <w:ind w:leftChars="0" w:left="0" w:firstLineChars="0" w:firstLine="0"/>
              <w:jc w:val="right"/>
              <w:rPr>
                <w:rFonts w:hint="eastAsia"/>
                <w:sz w:val="24"/>
                <w:szCs w:val="24"/>
              </w:rPr>
            </w:pPr>
            <w:r w:rsidRPr="000629D0">
              <w:rPr>
                <w:rFonts w:hint="eastAsia"/>
                <w:sz w:val="24"/>
                <w:szCs w:val="24"/>
              </w:rPr>
              <w:t>10,992</w:t>
            </w:r>
          </w:p>
        </w:tc>
        <w:tc>
          <w:tcPr>
            <w:tcW w:w="98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6,927</w:t>
            </w:r>
          </w:p>
        </w:tc>
        <w:tc>
          <w:tcPr>
            <w:tcW w:w="95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6,434</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7</w:t>
            </w:r>
            <w:r w:rsidRPr="000629D0">
              <w:rPr>
                <w:sz w:val="24"/>
                <w:szCs w:val="24"/>
              </w:rPr>
              <w:t>,297</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6,293</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5</w:t>
            </w:r>
            <w:r>
              <w:rPr>
                <w:sz w:val="24"/>
                <w:szCs w:val="24"/>
              </w:rPr>
              <w:t>,757</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7</w:t>
            </w:r>
            <w:r>
              <w:rPr>
                <w:sz w:val="24"/>
                <w:szCs w:val="24"/>
              </w:rPr>
              <w:t>,678</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7</w:t>
            </w:r>
            <w:r>
              <w:rPr>
                <w:sz w:val="24"/>
                <w:szCs w:val="24"/>
              </w:rPr>
              <w:t>,670</w:t>
            </w:r>
          </w:p>
        </w:tc>
      </w:tr>
      <w:tr w:rsidR="00611B6E" w:rsidRPr="000629D0" w:rsidTr="0065258C">
        <w:trPr>
          <w:trHeight w:val="53"/>
        </w:trPr>
        <w:tc>
          <w:tcPr>
            <w:tcW w:w="922" w:type="dxa"/>
            <w:shd w:val="clear" w:color="auto" w:fill="auto"/>
          </w:tcPr>
          <w:p w:rsidR="003D5737" w:rsidRPr="000629D0" w:rsidRDefault="003D5737" w:rsidP="005B106A">
            <w:pPr>
              <w:spacing w:line="320" w:lineRule="exact"/>
              <w:ind w:leftChars="-25" w:left="-71" w:rightChars="-25" w:right="-71" w:firstLineChars="0" w:firstLine="0"/>
              <w:jc w:val="left"/>
              <w:rPr>
                <w:rFonts w:hint="eastAsia"/>
                <w:sz w:val="20"/>
                <w:szCs w:val="20"/>
              </w:rPr>
            </w:pPr>
            <w:r w:rsidRPr="000629D0">
              <w:rPr>
                <w:rFonts w:hint="eastAsia"/>
                <w:sz w:val="20"/>
                <w:szCs w:val="20"/>
              </w:rPr>
              <w:t>教育人員</w:t>
            </w:r>
          </w:p>
        </w:tc>
        <w:tc>
          <w:tcPr>
            <w:tcW w:w="93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6,400</w:t>
            </w:r>
          </w:p>
        </w:tc>
        <w:tc>
          <w:tcPr>
            <w:tcW w:w="98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6,761</w:t>
            </w:r>
          </w:p>
        </w:tc>
        <w:tc>
          <w:tcPr>
            <w:tcW w:w="98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5,659</w:t>
            </w:r>
          </w:p>
        </w:tc>
        <w:tc>
          <w:tcPr>
            <w:tcW w:w="95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4,123</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3,972</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2,579</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3</w:t>
            </w:r>
            <w:r>
              <w:rPr>
                <w:sz w:val="24"/>
                <w:szCs w:val="24"/>
              </w:rPr>
              <w:t>,539</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4</w:t>
            </w:r>
            <w:r>
              <w:rPr>
                <w:sz w:val="24"/>
                <w:szCs w:val="24"/>
              </w:rPr>
              <w:t>,308</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sz w:val="24"/>
                <w:szCs w:val="24"/>
              </w:rPr>
              <w:t>4,765</w:t>
            </w:r>
          </w:p>
        </w:tc>
      </w:tr>
      <w:tr w:rsidR="00611B6E" w:rsidRPr="000629D0" w:rsidTr="0065258C">
        <w:trPr>
          <w:trHeight w:val="53"/>
        </w:trPr>
        <w:tc>
          <w:tcPr>
            <w:tcW w:w="922" w:type="dxa"/>
            <w:shd w:val="clear" w:color="auto" w:fill="auto"/>
          </w:tcPr>
          <w:p w:rsidR="003D5737" w:rsidRPr="000629D0" w:rsidRDefault="003D5737" w:rsidP="005B106A">
            <w:pPr>
              <w:spacing w:line="320" w:lineRule="exact"/>
              <w:ind w:leftChars="-25" w:left="-71" w:rightChars="-25" w:right="-71" w:firstLineChars="0" w:firstLine="0"/>
              <w:jc w:val="left"/>
              <w:rPr>
                <w:rFonts w:hint="eastAsia"/>
                <w:sz w:val="20"/>
                <w:szCs w:val="20"/>
              </w:rPr>
            </w:pPr>
            <w:r w:rsidRPr="000629D0">
              <w:rPr>
                <w:rFonts w:hint="eastAsia"/>
                <w:sz w:val="20"/>
                <w:szCs w:val="20"/>
              </w:rPr>
              <w:t>軍職人員</w:t>
            </w:r>
          </w:p>
        </w:tc>
        <w:tc>
          <w:tcPr>
            <w:tcW w:w="93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10,380</w:t>
            </w:r>
          </w:p>
        </w:tc>
        <w:tc>
          <w:tcPr>
            <w:tcW w:w="986" w:type="dxa"/>
            <w:shd w:val="clear" w:color="auto" w:fill="auto"/>
            <w:vAlign w:val="center"/>
          </w:tcPr>
          <w:p w:rsidR="003D5737" w:rsidRPr="000629D0" w:rsidRDefault="00F53467" w:rsidP="005B106A">
            <w:pPr>
              <w:spacing w:line="320" w:lineRule="exact"/>
              <w:ind w:leftChars="0" w:left="0" w:firstLineChars="0" w:firstLine="0"/>
              <w:jc w:val="right"/>
              <w:rPr>
                <w:rFonts w:hint="eastAsia"/>
                <w:sz w:val="24"/>
                <w:szCs w:val="24"/>
              </w:rPr>
            </w:pPr>
            <w:r w:rsidRPr="000629D0">
              <w:rPr>
                <w:rFonts w:hint="eastAsia"/>
                <w:sz w:val="24"/>
                <w:szCs w:val="24"/>
              </w:rPr>
              <w:t>9,596</w:t>
            </w:r>
          </w:p>
        </w:tc>
        <w:tc>
          <w:tcPr>
            <w:tcW w:w="98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10,741</w:t>
            </w:r>
          </w:p>
        </w:tc>
        <w:tc>
          <w:tcPr>
            <w:tcW w:w="956" w:type="dxa"/>
            <w:shd w:val="clear" w:color="auto" w:fill="auto"/>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10,178</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11,478</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sidRPr="000629D0">
              <w:rPr>
                <w:rFonts w:hint="eastAsia"/>
                <w:sz w:val="24"/>
                <w:szCs w:val="24"/>
              </w:rPr>
              <w:t>12,224</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1</w:t>
            </w:r>
            <w:r>
              <w:rPr>
                <w:sz w:val="24"/>
                <w:szCs w:val="24"/>
              </w:rPr>
              <w:t>2,007</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1</w:t>
            </w:r>
            <w:r>
              <w:rPr>
                <w:sz w:val="24"/>
                <w:szCs w:val="24"/>
              </w:rPr>
              <w:t>4,860</w:t>
            </w:r>
          </w:p>
        </w:tc>
        <w:tc>
          <w:tcPr>
            <w:tcW w:w="936" w:type="dxa"/>
            <w:vAlign w:val="center"/>
          </w:tcPr>
          <w:p w:rsidR="003D5737" w:rsidRPr="000629D0" w:rsidRDefault="003D5737" w:rsidP="005B106A">
            <w:pPr>
              <w:spacing w:line="320" w:lineRule="exact"/>
              <w:ind w:leftChars="0" w:left="0" w:firstLineChars="0" w:firstLine="0"/>
              <w:jc w:val="right"/>
              <w:rPr>
                <w:rFonts w:hint="eastAsia"/>
                <w:sz w:val="24"/>
                <w:szCs w:val="24"/>
              </w:rPr>
            </w:pPr>
            <w:r>
              <w:rPr>
                <w:rFonts w:hint="eastAsia"/>
                <w:sz w:val="24"/>
                <w:szCs w:val="24"/>
              </w:rPr>
              <w:t>1</w:t>
            </w:r>
            <w:r>
              <w:rPr>
                <w:sz w:val="24"/>
                <w:szCs w:val="24"/>
              </w:rPr>
              <w:t>5,830</w:t>
            </w:r>
          </w:p>
        </w:tc>
      </w:tr>
    </w:tbl>
    <w:p w:rsidR="003D5737" w:rsidRDefault="003D5737" w:rsidP="000B073B">
      <w:pPr>
        <w:spacing w:line="280" w:lineRule="exact"/>
        <w:ind w:leftChars="-300" w:left="-850" w:firstLineChars="0" w:firstLine="0"/>
        <w:jc w:val="left"/>
        <w:rPr>
          <w:snapToGrid/>
          <w:sz w:val="24"/>
        </w:rPr>
      </w:pPr>
      <w:r w:rsidRPr="000629D0">
        <w:rPr>
          <w:rFonts w:hint="eastAsia"/>
          <w:snapToGrid/>
          <w:sz w:val="24"/>
        </w:rPr>
        <w:t>資料來源：1</w:t>
      </w:r>
      <w:r w:rsidR="006A0309">
        <w:rPr>
          <w:snapToGrid/>
          <w:sz w:val="24"/>
        </w:rPr>
        <w:t>12</w:t>
      </w:r>
      <w:r w:rsidRPr="000629D0">
        <w:rPr>
          <w:rFonts w:hint="eastAsia"/>
          <w:snapToGrid/>
          <w:sz w:val="24"/>
        </w:rPr>
        <w:t>年退撫基金統計年報。</w:t>
      </w:r>
    </w:p>
    <w:p w:rsidR="006A0309" w:rsidRPr="000629D0" w:rsidRDefault="006A0309" w:rsidP="000B073B">
      <w:pPr>
        <w:adjustRightInd w:val="0"/>
        <w:spacing w:beforeLines="25" w:before="129"/>
        <w:ind w:leftChars="-300" w:left="-850" w:firstLineChars="0" w:firstLine="0"/>
        <w:rPr>
          <w:rFonts w:hAnsi="標楷體" w:hint="eastAsia"/>
          <w:b/>
        </w:rPr>
      </w:pPr>
      <w:r w:rsidRPr="000629D0">
        <w:rPr>
          <w:rFonts w:hAnsi="標楷體" w:hint="eastAsia"/>
          <w:b/>
          <w:lang w:eastAsia="zh-HK"/>
        </w:rPr>
        <w:t>表2</w:t>
      </w:r>
      <w:r w:rsidRPr="000629D0">
        <w:rPr>
          <w:rFonts w:hAnsi="標楷體" w:hint="eastAsia"/>
          <w:b/>
        </w:rPr>
        <w:t xml:space="preserve">  近年退撫基金支領退休金人數情形表                </w:t>
      </w:r>
      <w:r w:rsidR="00EA1422">
        <w:rPr>
          <w:rFonts w:hAnsi="標楷體"/>
          <w:b/>
        </w:rPr>
        <w:t xml:space="preserve">       </w:t>
      </w:r>
      <w:r w:rsidRPr="000629D0">
        <w:rPr>
          <w:rFonts w:hAnsi="標楷體" w:hint="eastAsia"/>
          <w:sz w:val="24"/>
          <w:szCs w:val="24"/>
        </w:rPr>
        <w:t>單位：人</w:t>
      </w:r>
    </w:p>
    <w:tbl>
      <w:tblPr>
        <w:tblW w:w="9484" w:type="dxa"/>
        <w:tblInd w:w="-761"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942"/>
        <w:gridCol w:w="936"/>
        <w:gridCol w:w="985"/>
        <w:gridCol w:w="967"/>
        <w:gridCol w:w="936"/>
        <w:gridCol w:w="936"/>
        <w:gridCol w:w="971"/>
        <w:gridCol w:w="939"/>
        <w:gridCol w:w="936"/>
        <w:gridCol w:w="936"/>
      </w:tblGrid>
      <w:tr w:rsidR="00D60A81" w:rsidRPr="000629D0" w:rsidTr="00D60A81">
        <w:trPr>
          <w:trHeight w:val="53"/>
          <w:tblHeader/>
        </w:trPr>
        <w:tc>
          <w:tcPr>
            <w:tcW w:w="1011" w:type="dxa"/>
            <w:shd w:val="clear" w:color="auto" w:fill="auto"/>
            <w:vAlign w:val="center"/>
          </w:tcPr>
          <w:p w:rsidR="006A0309" w:rsidRPr="000629D0" w:rsidRDefault="006A0309" w:rsidP="006A0309">
            <w:pPr>
              <w:spacing w:line="340" w:lineRule="exact"/>
              <w:ind w:leftChars="0" w:left="0" w:firstLineChars="0" w:firstLine="0"/>
              <w:jc w:val="left"/>
              <w:rPr>
                <w:rFonts w:hAnsi="標楷體"/>
                <w:sz w:val="24"/>
              </w:rPr>
            </w:pPr>
            <w:r w:rsidRPr="000629D0">
              <w:rPr>
                <w:rFonts w:hAnsi="標楷體" w:hint="eastAsia"/>
                <w:sz w:val="24"/>
              </w:rPr>
              <w:t>年度</w:t>
            </w:r>
          </w:p>
        </w:tc>
        <w:tc>
          <w:tcPr>
            <w:tcW w:w="851" w:type="dxa"/>
            <w:vAlign w:val="center"/>
          </w:tcPr>
          <w:p w:rsidR="006A0309" w:rsidRPr="000629D0" w:rsidRDefault="006A0309" w:rsidP="006A0309">
            <w:pPr>
              <w:spacing w:line="340" w:lineRule="exact"/>
              <w:ind w:leftChars="0" w:left="0" w:firstLineChars="0" w:firstLine="0"/>
              <w:jc w:val="center"/>
              <w:rPr>
                <w:rFonts w:hAnsi="標楷體"/>
                <w:sz w:val="24"/>
              </w:rPr>
            </w:pPr>
            <w:r w:rsidRPr="000629D0">
              <w:rPr>
                <w:rFonts w:hAnsi="標楷體" w:hint="eastAsia"/>
                <w:sz w:val="24"/>
              </w:rPr>
              <w:t>104</w:t>
            </w:r>
          </w:p>
        </w:tc>
        <w:tc>
          <w:tcPr>
            <w:tcW w:w="992" w:type="dxa"/>
            <w:shd w:val="clear" w:color="auto" w:fill="auto"/>
            <w:vAlign w:val="center"/>
          </w:tcPr>
          <w:p w:rsidR="006A0309" w:rsidRPr="000629D0" w:rsidRDefault="006A0309" w:rsidP="006A0309">
            <w:pPr>
              <w:spacing w:line="340" w:lineRule="exact"/>
              <w:ind w:leftChars="0" w:left="0" w:firstLineChars="0" w:firstLine="0"/>
              <w:jc w:val="center"/>
              <w:rPr>
                <w:rFonts w:hAnsi="標楷體"/>
                <w:sz w:val="24"/>
              </w:rPr>
            </w:pPr>
            <w:r w:rsidRPr="000629D0">
              <w:rPr>
                <w:rFonts w:hAnsi="標楷體" w:hint="eastAsia"/>
                <w:sz w:val="24"/>
              </w:rPr>
              <w:t>105</w:t>
            </w:r>
          </w:p>
        </w:tc>
        <w:tc>
          <w:tcPr>
            <w:tcW w:w="971" w:type="dxa"/>
            <w:shd w:val="clear" w:color="auto" w:fill="auto"/>
            <w:vAlign w:val="center"/>
          </w:tcPr>
          <w:p w:rsidR="006A0309" w:rsidRPr="000629D0" w:rsidRDefault="006A0309" w:rsidP="006A0309">
            <w:pPr>
              <w:spacing w:line="340" w:lineRule="exact"/>
              <w:ind w:leftChars="0" w:left="0" w:firstLineChars="0" w:firstLine="0"/>
              <w:jc w:val="center"/>
              <w:rPr>
                <w:rFonts w:hAnsi="標楷體"/>
                <w:sz w:val="24"/>
              </w:rPr>
            </w:pPr>
            <w:r w:rsidRPr="000629D0">
              <w:rPr>
                <w:rFonts w:hAnsi="標楷體" w:hint="eastAsia"/>
                <w:sz w:val="24"/>
              </w:rPr>
              <w:t>106</w:t>
            </w:r>
          </w:p>
        </w:tc>
        <w:tc>
          <w:tcPr>
            <w:tcW w:w="936" w:type="dxa"/>
            <w:shd w:val="clear" w:color="auto" w:fill="auto"/>
            <w:vAlign w:val="center"/>
          </w:tcPr>
          <w:p w:rsidR="006A0309" w:rsidRPr="000629D0" w:rsidRDefault="006A0309" w:rsidP="006A0309">
            <w:pPr>
              <w:spacing w:line="340" w:lineRule="exact"/>
              <w:ind w:leftChars="0" w:left="0" w:firstLineChars="0" w:firstLine="0"/>
              <w:jc w:val="center"/>
              <w:rPr>
                <w:rFonts w:hAnsi="標楷體" w:hint="eastAsia"/>
                <w:sz w:val="24"/>
              </w:rPr>
            </w:pPr>
            <w:r w:rsidRPr="000629D0">
              <w:rPr>
                <w:rFonts w:hAnsi="標楷體" w:hint="eastAsia"/>
                <w:sz w:val="24"/>
              </w:rPr>
              <w:t>107</w:t>
            </w:r>
          </w:p>
        </w:tc>
        <w:tc>
          <w:tcPr>
            <w:tcW w:w="936" w:type="dxa"/>
            <w:shd w:val="clear" w:color="auto" w:fill="auto"/>
            <w:vAlign w:val="center"/>
          </w:tcPr>
          <w:p w:rsidR="006A0309" w:rsidRPr="000629D0" w:rsidRDefault="006A0309" w:rsidP="006A0309">
            <w:pPr>
              <w:spacing w:line="340" w:lineRule="exact"/>
              <w:ind w:leftChars="0" w:left="0" w:firstLineChars="0" w:firstLine="0"/>
              <w:jc w:val="center"/>
              <w:rPr>
                <w:rFonts w:hAnsi="標楷體" w:hint="eastAsia"/>
                <w:sz w:val="24"/>
              </w:rPr>
            </w:pPr>
            <w:r w:rsidRPr="000629D0">
              <w:rPr>
                <w:rFonts w:hAnsi="標楷體" w:hint="eastAsia"/>
                <w:sz w:val="24"/>
              </w:rPr>
              <w:t>108</w:t>
            </w:r>
          </w:p>
        </w:tc>
        <w:tc>
          <w:tcPr>
            <w:tcW w:w="976" w:type="dxa"/>
            <w:shd w:val="clear" w:color="auto" w:fill="auto"/>
            <w:vAlign w:val="center"/>
          </w:tcPr>
          <w:p w:rsidR="006A0309" w:rsidRPr="000629D0" w:rsidRDefault="006A0309" w:rsidP="006A0309">
            <w:pPr>
              <w:spacing w:line="340" w:lineRule="exact"/>
              <w:ind w:leftChars="0" w:left="0" w:firstLineChars="0" w:firstLine="0"/>
              <w:jc w:val="center"/>
              <w:rPr>
                <w:rFonts w:hAnsi="標楷體" w:hint="eastAsia"/>
                <w:sz w:val="24"/>
              </w:rPr>
            </w:pPr>
            <w:r w:rsidRPr="000629D0">
              <w:rPr>
                <w:rFonts w:hAnsi="標楷體" w:hint="eastAsia"/>
                <w:sz w:val="24"/>
              </w:rPr>
              <w:t>109</w:t>
            </w:r>
          </w:p>
        </w:tc>
        <w:tc>
          <w:tcPr>
            <w:tcW w:w="939" w:type="dxa"/>
            <w:vAlign w:val="center"/>
          </w:tcPr>
          <w:p w:rsidR="006A0309" w:rsidRPr="000629D0" w:rsidRDefault="006A0309" w:rsidP="006A0309">
            <w:pPr>
              <w:spacing w:line="340" w:lineRule="exact"/>
              <w:ind w:leftChars="0" w:left="0" w:firstLineChars="0" w:firstLine="0"/>
              <w:jc w:val="center"/>
              <w:rPr>
                <w:rFonts w:hAnsi="標楷體" w:hint="eastAsia"/>
                <w:sz w:val="24"/>
              </w:rPr>
            </w:pPr>
            <w:r>
              <w:rPr>
                <w:rFonts w:hAnsi="標楷體" w:hint="eastAsia"/>
                <w:sz w:val="24"/>
              </w:rPr>
              <w:t>1</w:t>
            </w:r>
            <w:r>
              <w:rPr>
                <w:rFonts w:hAnsi="標楷體"/>
                <w:sz w:val="24"/>
              </w:rPr>
              <w:t>10</w:t>
            </w:r>
          </w:p>
        </w:tc>
        <w:tc>
          <w:tcPr>
            <w:tcW w:w="936" w:type="dxa"/>
            <w:vAlign w:val="center"/>
          </w:tcPr>
          <w:p w:rsidR="006A0309" w:rsidRPr="000629D0" w:rsidRDefault="006A0309" w:rsidP="006A0309">
            <w:pPr>
              <w:spacing w:line="340" w:lineRule="exact"/>
              <w:ind w:leftChars="0" w:left="0" w:firstLineChars="0" w:firstLine="0"/>
              <w:jc w:val="center"/>
              <w:rPr>
                <w:rFonts w:hAnsi="標楷體" w:hint="eastAsia"/>
                <w:sz w:val="24"/>
              </w:rPr>
            </w:pPr>
            <w:r>
              <w:rPr>
                <w:rFonts w:hAnsi="標楷體" w:hint="eastAsia"/>
                <w:sz w:val="24"/>
              </w:rPr>
              <w:t>1</w:t>
            </w:r>
            <w:r>
              <w:rPr>
                <w:rFonts w:hAnsi="標楷體"/>
                <w:sz w:val="24"/>
              </w:rPr>
              <w:t>11</w:t>
            </w:r>
          </w:p>
        </w:tc>
        <w:tc>
          <w:tcPr>
            <w:tcW w:w="936" w:type="dxa"/>
          </w:tcPr>
          <w:p w:rsidR="006A0309" w:rsidRDefault="006A0309" w:rsidP="006A0309">
            <w:pPr>
              <w:spacing w:line="340" w:lineRule="exact"/>
              <w:ind w:leftChars="0" w:left="0" w:firstLineChars="0" w:firstLine="0"/>
              <w:jc w:val="center"/>
              <w:rPr>
                <w:rFonts w:hAnsi="標楷體" w:hint="eastAsia"/>
                <w:sz w:val="24"/>
              </w:rPr>
            </w:pPr>
            <w:r>
              <w:rPr>
                <w:rFonts w:hAnsi="標楷體" w:hint="eastAsia"/>
                <w:sz w:val="24"/>
              </w:rPr>
              <w:t>1</w:t>
            </w:r>
            <w:r>
              <w:rPr>
                <w:rFonts w:hAnsi="標楷體"/>
                <w:sz w:val="24"/>
              </w:rPr>
              <w:t>12</w:t>
            </w:r>
          </w:p>
        </w:tc>
      </w:tr>
      <w:tr w:rsidR="006A0309" w:rsidRPr="000629D0" w:rsidTr="006A0309">
        <w:trPr>
          <w:trHeight w:val="53"/>
        </w:trPr>
        <w:tc>
          <w:tcPr>
            <w:tcW w:w="8548" w:type="dxa"/>
            <w:gridSpan w:val="9"/>
            <w:shd w:val="clear" w:color="auto" w:fill="auto"/>
            <w:vAlign w:val="center"/>
          </w:tcPr>
          <w:p w:rsidR="006A0309" w:rsidRPr="000629D0" w:rsidRDefault="006A0309" w:rsidP="006A0309">
            <w:pPr>
              <w:spacing w:line="340" w:lineRule="exact"/>
              <w:ind w:leftChars="0" w:left="0" w:firstLineChars="0" w:firstLine="0"/>
              <w:jc w:val="left"/>
              <w:rPr>
                <w:rFonts w:hAnsi="標楷體" w:hint="eastAsia"/>
                <w:b/>
                <w:sz w:val="24"/>
              </w:rPr>
            </w:pPr>
            <w:r w:rsidRPr="000629D0">
              <w:rPr>
                <w:rFonts w:hAnsi="標楷體" w:hint="eastAsia"/>
                <w:b/>
                <w:sz w:val="24"/>
              </w:rPr>
              <w:t>支領一次退休(職、伍)金人數</w:t>
            </w:r>
          </w:p>
        </w:tc>
        <w:tc>
          <w:tcPr>
            <w:tcW w:w="936" w:type="dxa"/>
          </w:tcPr>
          <w:p w:rsidR="006A0309" w:rsidRPr="000629D0" w:rsidRDefault="006A0309" w:rsidP="006A0309">
            <w:pPr>
              <w:spacing w:line="340" w:lineRule="exact"/>
              <w:ind w:leftChars="0" w:left="0" w:firstLineChars="0" w:firstLine="0"/>
              <w:jc w:val="left"/>
              <w:rPr>
                <w:rFonts w:hAnsi="標楷體" w:hint="eastAsia"/>
                <w:b/>
                <w:sz w:val="24"/>
              </w:rPr>
            </w:pP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0" w:left="0" w:firstLineChars="0" w:firstLine="0"/>
              <w:jc w:val="left"/>
              <w:rPr>
                <w:rFonts w:hAnsi="標楷體"/>
                <w:sz w:val="20"/>
                <w:szCs w:val="20"/>
              </w:rPr>
            </w:pPr>
            <w:r w:rsidRPr="000629D0">
              <w:rPr>
                <w:rFonts w:hAnsi="標楷體" w:hint="eastAsia"/>
                <w:sz w:val="20"/>
                <w:szCs w:val="20"/>
              </w:rPr>
              <w:t>總人數</w:t>
            </w:r>
          </w:p>
        </w:tc>
        <w:tc>
          <w:tcPr>
            <w:tcW w:w="85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sidRPr="000629D0">
              <w:rPr>
                <w:rFonts w:hAnsi="標楷體" w:hint="eastAsia"/>
                <w:color w:val="000000"/>
                <w:sz w:val="24"/>
                <w:szCs w:val="24"/>
              </w:rPr>
              <w:t xml:space="preserve">7,008 </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sidRPr="000629D0">
              <w:rPr>
                <w:rFonts w:hAnsi="標楷體" w:hint="eastAsia"/>
                <w:color w:val="000000"/>
                <w:sz w:val="24"/>
                <w:szCs w:val="24"/>
              </w:rPr>
              <w:t xml:space="preserve">7,482 </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sidRPr="000629D0">
              <w:rPr>
                <w:rFonts w:hAnsi="標楷體" w:hint="eastAsia"/>
                <w:color w:val="000000"/>
                <w:sz w:val="24"/>
                <w:szCs w:val="24"/>
              </w:rPr>
              <w:t xml:space="preserve">8,903 </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sidRPr="000629D0">
              <w:rPr>
                <w:rFonts w:hAnsi="標楷體" w:hint="eastAsia"/>
                <w:color w:val="000000"/>
                <w:sz w:val="24"/>
                <w:szCs w:val="24"/>
              </w:rPr>
              <w:t xml:space="preserve">9,795 </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sidRPr="000629D0">
              <w:rPr>
                <w:rFonts w:hAnsi="標楷體" w:hint="eastAsia"/>
                <w:color w:val="000000"/>
                <w:sz w:val="24"/>
                <w:szCs w:val="24"/>
              </w:rPr>
              <w:t xml:space="preserve">9,942 </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sidRPr="000629D0">
              <w:rPr>
                <w:rFonts w:hAnsi="標楷體" w:hint="eastAsia"/>
                <w:color w:val="000000"/>
                <w:sz w:val="24"/>
                <w:szCs w:val="24"/>
              </w:rPr>
              <w:t xml:space="preserve">9,527 </w:t>
            </w:r>
          </w:p>
        </w:tc>
        <w:tc>
          <w:tcPr>
            <w:tcW w:w="939"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8</w:t>
            </w:r>
            <w:r>
              <w:rPr>
                <w:rFonts w:hAnsi="標楷體"/>
                <w:color w:val="000000"/>
                <w:sz w:val="24"/>
                <w:szCs w:val="24"/>
              </w:rPr>
              <w:t>,942</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Pr>
                <w:rFonts w:hAnsi="標楷體"/>
                <w:color w:val="000000"/>
                <w:sz w:val="24"/>
                <w:szCs w:val="24"/>
              </w:rPr>
              <w:t>11,277</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color w:val="000000"/>
                <w:sz w:val="24"/>
                <w:szCs w:val="24"/>
              </w:rPr>
            </w:pPr>
            <w:r>
              <w:rPr>
                <w:rFonts w:hAnsi="標楷體" w:hint="eastAsia"/>
                <w:color w:val="000000"/>
                <w:sz w:val="24"/>
                <w:szCs w:val="24"/>
              </w:rPr>
              <w:t>1</w:t>
            </w:r>
            <w:r>
              <w:rPr>
                <w:rFonts w:hAnsi="標楷體"/>
                <w:color w:val="000000"/>
                <w:sz w:val="24"/>
                <w:szCs w:val="24"/>
              </w:rPr>
              <w:t>2,152</w:t>
            </w: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25" w:left="-71" w:rightChars="-25" w:right="-71" w:firstLineChars="0" w:firstLine="0"/>
              <w:jc w:val="left"/>
              <w:rPr>
                <w:rFonts w:hAnsi="標楷體" w:hint="eastAsia"/>
                <w:sz w:val="20"/>
                <w:szCs w:val="20"/>
              </w:rPr>
            </w:pPr>
            <w:r w:rsidRPr="000629D0">
              <w:rPr>
                <w:rFonts w:hAnsi="標楷體" w:hint="eastAsia"/>
                <w:sz w:val="20"/>
                <w:szCs w:val="20"/>
              </w:rPr>
              <w:t>公(政)務人員</w:t>
            </w:r>
          </w:p>
        </w:tc>
        <w:tc>
          <w:tcPr>
            <w:tcW w:w="851"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387</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402</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565</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670</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392</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252</w:t>
            </w:r>
          </w:p>
        </w:tc>
        <w:tc>
          <w:tcPr>
            <w:tcW w:w="939"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2</w:t>
            </w:r>
            <w:r>
              <w:rPr>
                <w:rFonts w:hAnsi="標楷體"/>
                <w:sz w:val="24"/>
              </w:rPr>
              <w:t>60</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2</w:t>
            </w:r>
            <w:r>
              <w:rPr>
                <w:rFonts w:hAnsi="標楷體"/>
                <w:sz w:val="24"/>
              </w:rPr>
              <w:t>86</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2</w:t>
            </w:r>
            <w:r>
              <w:rPr>
                <w:rFonts w:hAnsi="標楷體"/>
                <w:sz w:val="24"/>
              </w:rPr>
              <w:t>46</w:t>
            </w: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25" w:left="-71" w:rightChars="-25" w:right="-71" w:firstLineChars="0" w:firstLine="0"/>
              <w:jc w:val="left"/>
              <w:rPr>
                <w:rFonts w:hAnsi="標楷體" w:hint="eastAsia"/>
                <w:sz w:val="20"/>
                <w:szCs w:val="20"/>
              </w:rPr>
            </w:pPr>
            <w:r w:rsidRPr="000629D0">
              <w:rPr>
                <w:rFonts w:hAnsi="標楷體" w:hint="eastAsia"/>
                <w:sz w:val="20"/>
                <w:szCs w:val="20"/>
              </w:rPr>
              <w:t>教育人員</w:t>
            </w:r>
          </w:p>
        </w:tc>
        <w:tc>
          <w:tcPr>
            <w:tcW w:w="851"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69</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83</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111</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112</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87</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83</w:t>
            </w:r>
          </w:p>
        </w:tc>
        <w:tc>
          <w:tcPr>
            <w:tcW w:w="939"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1</w:t>
            </w:r>
            <w:r>
              <w:rPr>
                <w:rFonts w:hAnsi="標楷體"/>
                <w:sz w:val="24"/>
              </w:rPr>
              <w:t>04</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9</w:t>
            </w:r>
            <w:r>
              <w:rPr>
                <w:rFonts w:hAnsi="標楷體"/>
                <w:sz w:val="24"/>
              </w:rPr>
              <w:t>0</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1</w:t>
            </w:r>
            <w:r>
              <w:rPr>
                <w:rFonts w:hAnsi="標楷體"/>
                <w:sz w:val="24"/>
              </w:rPr>
              <w:t>05</w:t>
            </w: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25" w:left="-71" w:rightChars="-25" w:right="-71" w:firstLineChars="0" w:firstLine="0"/>
              <w:jc w:val="left"/>
              <w:rPr>
                <w:rFonts w:hAnsi="標楷體" w:hint="eastAsia"/>
                <w:sz w:val="20"/>
                <w:szCs w:val="20"/>
              </w:rPr>
            </w:pPr>
            <w:r w:rsidRPr="000629D0">
              <w:rPr>
                <w:rFonts w:hAnsi="標楷體" w:hint="eastAsia"/>
                <w:sz w:val="20"/>
                <w:szCs w:val="20"/>
              </w:rPr>
              <w:t>軍職人員</w:t>
            </w:r>
          </w:p>
        </w:tc>
        <w:tc>
          <w:tcPr>
            <w:tcW w:w="851"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w:t>
            </w:r>
            <w:r w:rsidRPr="000629D0">
              <w:rPr>
                <w:rFonts w:hAnsi="標楷體"/>
                <w:sz w:val="24"/>
              </w:rPr>
              <w:t>,</w:t>
            </w:r>
            <w:r w:rsidRPr="000629D0">
              <w:rPr>
                <w:rFonts w:hAnsi="標楷體" w:hint="eastAsia"/>
                <w:sz w:val="24"/>
              </w:rPr>
              <w:t>552</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6,997</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8,227</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9,013</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9,463</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9,192</w:t>
            </w:r>
          </w:p>
        </w:tc>
        <w:tc>
          <w:tcPr>
            <w:tcW w:w="939"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8</w:t>
            </w:r>
            <w:r>
              <w:rPr>
                <w:rFonts w:hAnsi="標楷體"/>
                <w:sz w:val="24"/>
              </w:rPr>
              <w:t>,578</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1</w:t>
            </w:r>
            <w:r>
              <w:rPr>
                <w:rFonts w:hAnsi="標楷體"/>
                <w:sz w:val="24"/>
              </w:rPr>
              <w:t>0,901</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1</w:t>
            </w:r>
            <w:r>
              <w:rPr>
                <w:rFonts w:hAnsi="標楷體"/>
                <w:sz w:val="24"/>
              </w:rPr>
              <w:t>1,801</w:t>
            </w:r>
          </w:p>
        </w:tc>
      </w:tr>
      <w:tr w:rsidR="006A0309" w:rsidRPr="000629D0" w:rsidTr="00D60A81">
        <w:trPr>
          <w:trHeight w:val="53"/>
        </w:trPr>
        <w:tc>
          <w:tcPr>
            <w:tcW w:w="8548" w:type="dxa"/>
            <w:gridSpan w:val="9"/>
            <w:shd w:val="clear" w:color="auto" w:fill="auto"/>
            <w:vAlign w:val="center"/>
          </w:tcPr>
          <w:p w:rsidR="006A0309" w:rsidRPr="000629D0" w:rsidRDefault="006A0309" w:rsidP="006A0309">
            <w:pPr>
              <w:spacing w:line="340" w:lineRule="exact"/>
              <w:ind w:leftChars="0" w:left="0" w:firstLineChars="0" w:firstLine="0"/>
              <w:jc w:val="left"/>
              <w:rPr>
                <w:rFonts w:hAnsi="標楷體" w:hint="eastAsia"/>
                <w:b/>
                <w:sz w:val="24"/>
              </w:rPr>
            </w:pPr>
            <w:r w:rsidRPr="000629D0">
              <w:rPr>
                <w:rFonts w:hAnsi="標楷體" w:hint="eastAsia"/>
                <w:b/>
                <w:sz w:val="24"/>
              </w:rPr>
              <w:t>支領月退休(含兼領)金人數</w:t>
            </w:r>
          </w:p>
        </w:tc>
        <w:tc>
          <w:tcPr>
            <w:tcW w:w="936" w:type="dxa"/>
            <w:vAlign w:val="center"/>
          </w:tcPr>
          <w:p w:rsidR="006A0309" w:rsidRPr="000629D0" w:rsidRDefault="006A0309" w:rsidP="006A0309">
            <w:pPr>
              <w:spacing w:line="340" w:lineRule="exact"/>
              <w:ind w:leftChars="0" w:left="0" w:firstLineChars="0" w:firstLine="0"/>
              <w:jc w:val="left"/>
              <w:rPr>
                <w:rFonts w:hAnsi="標楷體" w:hint="eastAsia"/>
                <w:b/>
                <w:sz w:val="24"/>
              </w:rPr>
            </w:pP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0" w:left="0" w:firstLineChars="0" w:firstLine="0"/>
              <w:jc w:val="left"/>
              <w:rPr>
                <w:rFonts w:hAnsi="標楷體" w:hint="eastAsia"/>
                <w:sz w:val="20"/>
                <w:szCs w:val="20"/>
              </w:rPr>
            </w:pPr>
            <w:r w:rsidRPr="000629D0">
              <w:rPr>
                <w:rFonts w:hAnsi="標楷體" w:hint="eastAsia"/>
                <w:sz w:val="20"/>
                <w:szCs w:val="20"/>
              </w:rPr>
              <w:t>總人數</w:t>
            </w:r>
          </w:p>
        </w:tc>
        <w:tc>
          <w:tcPr>
            <w:tcW w:w="851"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21,546</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19,822</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14,374</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10,916</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12,786</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11</w:t>
            </w:r>
            <w:r w:rsidRPr="000629D0">
              <w:rPr>
                <w:rFonts w:hAnsi="標楷體"/>
                <w:sz w:val="24"/>
              </w:rPr>
              <w:t>,</w:t>
            </w:r>
            <w:r w:rsidRPr="000629D0">
              <w:rPr>
                <w:rFonts w:hAnsi="標楷體" w:hint="eastAsia"/>
                <w:sz w:val="24"/>
              </w:rPr>
              <w:t>549</w:t>
            </w:r>
          </w:p>
        </w:tc>
        <w:tc>
          <w:tcPr>
            <w:tcW w:w="939"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1</w:t>
            </w:r>
            <w:r>
              <w:rPr>
                <w:rFonts w:hAnsi="標楷體"/>
                <w:sz w:val="24"/>
              </w:rPr>
              <w:t>2,337</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1</w:t>
            </w:r>
            <w:r>
              <w:rPr>
                <w:rFonts w:hAnsi="標楷體"/>
                <w:sz w:val="24"/>
              </w:rPr>
              <w:t>5,441</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1</w:t>
            </w:r>
            <w:r>
              <w:rPr>
                <w:rFonts w:hAnsi="標楷體"/>
                <w:sz w:val="24"/>
              </w:rPr>
              <w:t>6,087</w:t>
            </w: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25" w:left="-71" w:rightChars="-25" w:right="-71" w:firstLineChars="0" w:firstLine="0"/>
              <w:jc w:val="left"/>
              <w:rPr>
                <w:rFonts w:hAnsi="標楷體" w:hint="eastAsia"/>
                <w:sz w:val="20"/>
                <w:szCs w:val="20"/>
              </w:rPr>
            </w:pPr>
            <w:r w:rsidRPr="000629D0">
              <w:rPr>
                <w:rFonts w:hAnsi="標楷體" w:hint="eastAsia"/>
                <w:sz w:val="20"/>
                <w:szCs w:val="20"/>
              </w:rPr>
              <w:t>公(政)務人員</w:t>
            </w:r>
          </w:p>
        </w:tc>
        <w:tc>
          <w:tcPr>
            <w:tcW w:w="851"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11,416</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9,182</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6,350</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5,758</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6,896</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6,036</w:t>
            </w:r>
          </w:p>
        </w:tc>
        <w:tc>
          <w:tcPr>
            <w:tcW w:w="939"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5</w:t>
            </w:r>
            <w:r>
              <w:rPr>
                <w:rFonts w:hAnsi="標楷體"/>
                <w:sz w:val="24"/>
              </w:rPr>
              <w:t>,487</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7</w:t>
            </w:r>
            <w:r>
              <w:rPr>
                <w:rFonts w:hAnsi="標楷體"/>
                <w:sz w:val="24"/>
              </w:rPr>
              <w:t>,382</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7</w:t>
            </w:r>
            <w:r>
              <w:rPr>
                <w:rFonts w:hAnsi="標楷體"/>
                <w:sz w:val="24"/>
              </w:rPr>
              <w:t>,414</w:t>
            </w: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25" w:left="-71" w:rightChars="-25" w:right="-71" w:firstLineChars="0" w:firstLine="0"/>
              <w:jc w:val="left"/>
              <w:rPr>
                <w:rFonts w:hAnsi="標楷體" w:hint="eastAsia"/>
                <w:sz w:val="20"/>
                <w:szCs w:val="20"/>
              </w:rPr>
            </w:pPr>
            <w:r w:rsidRPr="000629D0">
              <w:rPr>
                <w:rFonts w:hAnsi="標楷體" w:hint="eastAsia"/>
                <w:sz w:val="20"/>
                <w:szCs w:val="20"/>
              </w:rPr>
              <w:t>教育人員</w:t>
            </w:r>
          </w:p>
        </w:tc>
        <w:tc>
          <w:tcPr>
            <w:tcW w:w="851"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6,302</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6,645</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5</w:t>
            </w:r>
            <w:r w:rsidRPr="000629D0">
              <w:rPr>
                <w:rFonts w:hAnsi="標楷體"/>
                <w:sz w:val="24"/>
              </w:rPr>
              <w:t>,</w:t>
            </w:r>
            <w:r w:rsidRPr="000629D0">
              <w:rPr>
                <w:rFonts w:hAnsi="標楷體" w:hint="eastAsia"/>
                <w:sz w:val="24"/>
              </w:rPr>
              <w:t>510</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3,993</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3,875</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2,481</w:t>
            </w:r>
          </w:p>
        </w:tc>
        <w:tc>
          <w:tcPr>
            <w:tcW w:w="939"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3</w:t>
            </w:r>
            <w:r>
              <w:rPr>
                <w:rFonts w:hAnsi="標楷體"/>
                <w:sz w:val="24"/>
              </w:rPr>
              <w:t>,421</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4</w:t>
            </w:r>
            <w:r>
              <w:rPr>
                <w:rFonts w:hAnsi="標楷體"/>
                <w:sz w:val="24"/>
              </w:rPr>
              <w:t>,200</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4</w:t>
            </w:r>
            <w:r>
              <w:rPr>
                <w:rFonts w:hAnsi="標楷體"/>
                <w:sz w:val="24"/>
              </w:rPr>
              <w:t>,644</w:t>
            </w:r>
          </w:p>
        </w:tc>
      </w:tr>
      <w:tr w:rsidR="00D60A81" w:rsidRPr="000629D0" w:rsidTr="00D60A81">
        <w:trPr>
          <w:trHeight w:val="53"/>
        </w:trPr>
        <w:tc>
          <w:tcPr>
            <w:tcW w:w="1011" w:type="dxa"/>
            <w:shd w:val="clear" w:color="auto" w:fill="auto"/>
            <w:vAlign w:val="center"/>
          </w:tcPr>
          <w:p w:rsidR="006A0309" w:rsidRPr="000629D0" w:rsidRDefault="006A0309" w:rsidP="006A0309">
            <w:pPr>
              <w:spacing w:line="340" w:lineRule="exact"/>
              <w:ind w:leftChars="-25" w:left="-71" w:rightChars="-25" w:right="-71" w:firstLineChars="0" w:firstLine="0"/>
              <w:jc w:val="left"/>
              <w:rPr>
                <w:rFonts w:hAnsi="標楷體" w:hint="eastAsia"/>
                <w:sz w:val="20"/>
                <w:szCs w:val="20"/>
              </w:rPr>
            </w:pPr>
            <w:r w:rsidRPr="000629D0">
              <w:rPr>
                <w:rFonts w:hAnsi="標楷體" w:hint="eastAsia"/>
                <w:sz w:val="20"/>
                <w:szCs w:val="20"/>
              </w:rPr>
              <w:t>軍職人員</w:t>
            </w:r>
          </w:p>
        </w:tc>
        <w:tc>
          <w:tcPr>
            <w:tcW w:w="851"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3,828</w:t>
            </w:r>
          </w:p>
        </w:tc>
        <w:tc>
          <w:tcPr>
            <w:tcW w:w="992"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3,995</w:t>
            </w:r>
          </w:p>
        </w:tc>
        <w:tc>
          <w:tcPr>
            <w:tcW w:w="971"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2,514</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1,165</w:t>
            </w:r>
          </w:p>
        </w:tc>
        <w:tc>
          <w:tcPr>
            <w:tcW w:w="93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2,015</w:t>
            </w:r>
          </w:p>
        </w:tc>
        <w:tc>
          <w:tcPr>
            <w:tcW w:w="976" w:type="dxa"/>
            <w:shd w:val="clear" w:color="auto" w:fill="auto"/>
            <w:vAlign w:val="center"/>
          </w:tcPr>
          <w:p w:rsidR="006A0309" w:rsidRPr="000629D0" w:rsidRDefault="006A0309" w:rsidP="006A0309">
            <w:pPr>
              <w:spacing w:line="340" w:lineRule="exact"/>
              <w:ind w:leftChars="0" w:left="0" w:firstLineChars="0" w:firstLine="0"/>
              <w:jc w:val="right"/>
              <w:rPr>
                <w:rFonts w:hAnsi="標楷體" w:hint="eastAsia"/>
                <w:sz w:val="24"/>
              </w:rPr>
            </w:pPr>
            <w:r w:rsidRPr="000629D0">
              <w:rPr>
                <w:rFonts w:hAnsi="標楷體" w:hint="eastAsia"/>
                <w:sz w:val="24"/>
              </w:rPr>
              <w:t>3,032</w:t>
            </w:r>
          </w:p>
        </w:tc>
        <w:tc>
          <w:tcPr>
            <w:tcW w:w="939"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3</w:t>
            </w:r>
            <w:r>
              <w:rPr>
                <w:rFonts w:hAnsi="標楷體"/>
                <w:sz w:val="24"/>
              </w:rPr>
              <w:t>,429</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3</w:t>
            </w:r>
            <w:r>
              <w:rPr>
                <w:rFonts w:hAnsi="標楷體"/>
                <w:sz w:val="24"/>
              </w:rPr>
              <w:t>,859</w:t>
            </w:r>
          </w:p>
        </w:tc>
        <w:tc>
          <w:tcPr>
            <w:tcW w:w="936" w:type="dxa"/>
            <w:vAlign w:val="center"/>
          </w:tcPr>
          <w:p w:rsidR="006A0309" w:rsidRPr="000629D0" w:rsidRDefault="006A0309" w:rsidP="006A0309">
            <w:pPr>
              <w:spacing w:line="340" w:lineRule="exact"/>
              <w:ind w:leftChars="0" w:left="0" w:firstLineChars="0" w:firstLine="0"/>
              <w:jc w:val="right"/>
              <w:rPr>
                <w:rFonts w:hAnsi="標楷體" w:hint="eastAsia"/>
                <w:sz w:val="24"/>
              </w:rPr>
            </w:pPr>
            <w:r>
              <w:rPr>
                <w:rFonts w:hAnsi="標楷體" w:hint="eastAsia"/>
                <w:sz w:val="24"/>
              </w:rPr>
              <w:t>4</w:t>
            </w:r>
            <w:r>
              <w:rPr>
                <w:rFonts w:hAnsi="標楷體"/>
                <w:sz w:val="24"/>
              </w:rPr>
              <w:t>,029</w:t>
            </w:r>
          </w:p>
        </w:tc>
      </w:tr>
    </w:tbl>
    <w:p w:rsidR="008E6AD5" w:rsidRDefault="006A0309" w:rsidP="000B073B">
      <w:pPr>
        <w:pStyle w:val="20"/>
        <w:ind w:leftChars="-300" w:left="-850"/>
        <w:rPr>
          <w:snapToGrid/>
        </w:rPr>
      </w:pPr>
      <w:r w:rsidRPr="000629D0">
        <w:rPr>
          <w:rFonts w:hint="eastAsia"/>
          <w:snapToGrid/>
        </w:rPr>
        <w:t>資料來源：1</w:t>
      </w:r>
      <w:r>
        <w:rPr>
          <w:snapToGrid/>
        </w:rPr>
        <w:t>12</w:t>
      </w:r>
      <w:r w:rsidRPr="000629D0">
        <w:rPr>
          <w:rFonts w:hint="eastAsia"/>
          <w:snapToGrid/>
        </w:rPr>
        <w:t>年退撫基金統計年報。</w:t>
      </w:r>
    </w:p>
    <w:p w:rsidR="0077754C" w:rsidRDefault="0077754C" w:rsidP="0077754C">
      <w:pPr>
        <w:pStyle w:val="20"/>
        <w:rPr>
          <w:rFonts w:hAnsi="標楷體" w:hint="eastAsia"/>
          <w:color w:val="000000"/>
          <w:lang w:eastAsia="zh-HK"/>
        </w:rPr>
      </w:pPr>
    </w:p>
    <w:p w:rsidR="00FD1819" w:rsidRPr="0031504A" w:rsidRDefault="0077754C" w:rsidP="00730DC6">
      <w:pPr>
        <w:pStyle w:val="14"/>
        <w:ind w:left="567" w:hanging="567"/>
        <w:rPr>
          <w:rFonts w:hAnsi="標楷體"/>
        </w:rPr>
      </w:pPr>
      <w:bookmarkStart w:id="32" w:name="_Toc181107423"/>
      <w:r>
        <w:rPr>
          <w:rFonts w:hAnsi="標楷體" w:hint="eastAsia"/>
          <w:color w:val="000000"/>
        </w:rPr>
        <w:t>二</w:t>
      </w:r>
      <w:r w:rsidR="000E124E" w:rsidRPr="0031504A">
        <w:rPr>
          <w:rFonts w:hAnsi="標楷體" w:hint="eastAsia"/>
          <w:color w:val="000000"/>
        </w:rPr>
        <w:t>、基金參與</w:t>
      </w:r>
      <w:r w:rsidR="000E124E">
        <w:rPr>
          <w:rFonts w:hAnsi="標楷體" w:hint="eastAsia"/>
          <w:color w:val="000000"/>
        </w:rPr>
        <w:t>提撥</w:t>
      </w:r>
      <w:r w:rsidR="000E124E" w:rsidRPr="0031504A">
        <w:rPr>
          <w:rFonts w:hAnsi="標楷體" w:hint="eastAsia"/>
          <w:color w:val="000000"/>
        </w:rPr>
        <w:t>人數</w:t>
      </w:r>
      <w:r w:rsidR="000E124E">
        <w:rPr>
          <w:rFonts w:hAnsi="標楷體" w:hint="eastAsia"/>
          <w:color w:val="000000"/>
        </w:rPr>
        <w:t>持續</w:t>
      </w:r>
      <w:r w:rsidR="000E124E" w:rsidRPr="0031504A">
        <w:rPr>
          <w:rFonts w:hAnsi="標楷體" w:hint="eastAsia"/>
          <w:color w:val="000000"/>
        </w:rPr>
        <w:t>縮減，</w:t>
      </w:r>
      <w:r w:rsidR="000E124E">
        <w:rPr>
          <w:rFonts w:hAnsi="標楷體" w:hint="eastAsia"/>
          <w:color w:val="000000"/>
        </w:rPr>
        <w:t>且</w:t>
      </w:r>
      <w:r w:rsidR="000E124E" w:rsidRPr="0031504A">
        <w:rPr>
          <w:rFonts w:hAnsi="標楷體" w:hint="eastAsia"/>
          <w:color w:val="000000"/>
        </w:rPr>
        <w:t>定期退撫給與</w:t>
      </w:r>
      <w:r w:rsidR="000E124E">
        <w:rPr>
          <w:rFonts w:hAnsi="標楷體" w:hint="eastAsia"/>
          <w:color w:val="000000"/>
        </w:rPr>
        <w:t>金額又快</w:t>
      </w:r>
      <w:r w:rsidR="000E124E" w:rsidRPr="0031504A">
        <w:rPr>
          <w:rFonts w:hAnsi="標楷體" w:hint="eastAsia"/>
          <w:color w:val="000000"/>
        </w:rPr>
        <w:t>速增</w:t>
      </w:r>
      <w:r w:rsidR="000E124E">
        <w:rPr>
          <w:rFonts w:hAnsi="標楷體" w:hint="eastAsia"/>
          <w:color w:val="000000"/>
        </w:rPr>
        <w:t>長</w:t>
      </w:r>
      <w:r w:rsidR="000E124E" w:rsidRPr="0031504A">
        <w:rPr>
          <w:rFonts w:hAnsi="標楷體" w:hint="eastAsia"/>
          <w:color w:val="000000"/>
        </w:rPr>
        <w:t>，</w:t>
      </w:r>
      <w:r w:rsidR="000E124E">
        <w:rPr>
          <w:rFonts w:hAnsi="標楷體" w:hint="eastAsia"/>
          <w:color w:val="000000"/>
        </w:rPr>
        <w:t>在</w:t>
      </w:r>
      <w:r w:rsidR="000E124E" w:rsidRPr="0031504A">
        <w:rPr>
          <w:rFonts w:hAnsi="標楷體" w:hint="eastAsia"/>
        </w:rPr>
        <w:t>國人平均餘命延長</w:t>
      </w:r>
      <w:r w:rsidR="000E124E">
        <w:rPr>
          <w:rFonts w:hAnsi="標楷體" w:hint="eastAsia"/>
        </w:rPr>
        <w:t>趨</w:t>
      </w:r>
      <w:r w:rsidR="000E124E" w:rsidRPr="0031504A">
        <w:rPr>
          <w:rFonts w:hAnsi="標楷體" w:hint="eastAsia"/>
        </w:rPr>
        <w:t>勢下，</w:t>
      </w:r>
      <w:r w:rsidR="000E124E">
        <w:rPr>
          <w:rFonts w:hAnsi="標楷體" w:hint="eastAsia"/>
        </w:rPr>
        <w:t>恐加重</w:t>
      </w:r>
      <w:r w:rsidR="000E124E" w:rsidRPr="0031504A">
        <w:rPr>
          <w:rFonts w:hAnsi="標楷體" w:hint="eastAsia"/>
        </w:rPr>
        <w:t>退</w:t>
      </w:r>
      <w:r w:rsidR="000E124E">
        <w:rPr>
          <w:rFonts w:hAnsi="標楷體" w:hint="eastAsia"/>
        </w:rPr>
        <w:t>撫基金財政負擔</w:t>
      </w:r>
      <w:r w:rsidR="000E124E" w:rsidRPr="0031504A">
        <w:rPr>
          <w:rFonts w:hAnsi="標楷體" w:hint="eastAsia"/>
        </w:rPr>
        <w:t>，允宜</w:t>
      </w:r>
      <w:r w:rsidR="000E124E">
        <w:rPr>
          <w:rFonts w:hAnsi="標楷體" w:hint="eastAsia"/>
        </w:rPr>
        <w:t>妥適</w:t>
      </w:r>
      <w:r w:rsidR="000E124E" w:rsidRPr="0031504A">
        <w:rPr>
          <w:rFonts w:hAnsi="標楷體" w:hint="eastAsia"/>
        </w:rPr>
        <w:t>研謀</w:t>
      </w:r>
      <w:r w:rsidR="000E124E">
        <w:rPr>
          <w:rFonts w:hAnsi="標楷體" w:hint="eastAsia"/>
        </w:rPr>
        <w:t>提升基金營運效能</w:t>
      </w:r>
      <w:bookmarkEnd w:id="32"/>
    </w:p>
    <w:p w:rsidR="00FD1819" w:rsidRDefault="00FD1819" w:rsidP="00730DC6">
      <w:pPr>
        <w:ind w:left="567" w:firstLine="567"/>
        <w:rPr>
          <w:rFonts w:hAnsi="標楷體"/>
          <w:snapToGrid/>
        </w:rPr>
      </w:pPr>
      <w:r w:rsidRPr="0031504A">
        <w:rPr>
          <w:rFonts w:hAnsi="標楷體" w:hint="eastAsia"/>
          <w:snapToGrid/>
        </w:rPr>
        <w:t>退撫基金11</w:t>
      </w:r>
      <w:r w:rsidR="005E3391">
        <w:rPr>
          <w:rFonts w:hAnsi="標楷體"/>
          <w:snapToGrid/>
        </w:rPr>
        <w:t>4</w:t>
      </w:r>
      <w:r w:rsidRPr="0031504A">
        <w:rPr>
          <w:rFonts w:hAnsi="標楷體" w:hint="eastAsia"/>
          <w:snapToGrid/>
        </w:rPr>
        <w:t>年度預算案編列</w:t>
      </w:r>
      <w:r w:rsidR="004964FA" w:rsidRPr="004964FA">
        <w:rPr>
          <w:rFonts w:hAnsi="標楷體" w:hint="eastAsia"/>
          <w:snapToGrid/>
        </w:rPr>
        <w:t>基金收繳1,6</w:t>
      </w:r>
      <w:r w:rsidR="005E3391">
        <w:rPr>
          <w:rFonts w:hAnsi="標楷體"/>
          <w:snapToGrid/>
        </w:rPr>
        <w:t>49</w:t>
      </w:r>
      <w:r w:rsidR="004964FA" w:rsidRPr="004964FA">
        <w:rPr>
          <w:rFonts w:hAnsi="標楷體" w:hint="eastAsia"/>
          <w:snapToGrid/>
        </w:rPr>
        <w:t>億</w:t>
      </w:r>
      <w:r w:rsidR="005E3391">
        <w:rPr>
          <w:rFonts w:hAnsi="標楷體" w:hint="eastAsia"/>
          <w:snapToGrid/>
        </w:rPr>
        <w:t>2</w:t>
      </w:r>
      <w:r w:rsidR="005E3391">
        <w:rPr>
          <w:rFonts w:hAnsi="標楷體"/>
          <w:snapToGrid/>
        </w:rPr>
        <w:t>31</w:t>
      </w:r>
      <w:r w:rsidR="004964FA" w:rsidRPr="004964FA">
        <w:rPr>
          <w:rFonts w:hAnsi="標楷體" w:hint="eastAsia"/>
          <w:snapToGrid/>
        </w:rPr>
        <w:t>萬</w:t>
      </w:r>
      <w:r w:rsidR="005E3391">
        <w:rPr>
          <w:rFonts w:hAnsi="標楷體" w:hint="eastAsia"/>
          <w:snapToGrid/>
        </w:rPr>
        <w:t>4千</w:t>
      </w:r>
      <w:r w:rsidR="004964FA" w:rsidRPr="004964FA">
        <w:rPr>
          <w:rFonts w:hAnsi="標楷體" w:hint="eastAsia"/>
          <w:snapToGrid/>
        </w:rPr>
        <w:t>元，較11</w:t>
      </w:r>
      <w:r w:rsidR="005E3391">
        <w:rPr>
          <w:rFonts w:hAnsi="標楷體"/>
          <w:snapToGrid/>
        </w:rPr>
        <w:t>3</w:t>
      </w:r>
      <w:r w:rsidR="004964FA" w:rsidRPr="004964FA">
        <w:rPr>
          <w:rFonts w:hAnsi="標楷體" w:hint="eastAsia"/>
          <w:snapToGrid/>
        </w:rPr>
        <w:t>年度預算(1,5</w:t>
      </w:r>
      <w:r w:rsidR="005E3391">
        <w:rPr>
          <w:rFonts w:hAnsi="標楷體"/>
          <w:snapToGrid/>
        </w:rPr>
        <w:t>06</w:t>
      </w:r>
      <w:r w:rsidR="004964FA" w:rsidRPr="004964FA">
        <w:rPr>
          <w:rFonts w:hAnsi="標楷體" w:hint="eastAsia"/>
          <w:snapToGrid/>
        </w:rPr>
        <w:t>億</w:t>
      </w:r>
      <w:r w:rsidR="005E3391">
        <w:rPr>
          <w:rFonts w:hAnsi="標楷體" w:hint="eastAsia"/>
          <w:snapToGrid/>
        </w:rPr>
        <w:t>6</w:t>
      </w:r>
      <w:r w:rsidR="005E3391">
        <w:rPr>
          <w:rFonts w:hAnsi="標楷體"/>
          <w:snapToGrid/>
        </w:rPr>
        <w:t>38</w:t>
      </w:r>
      <w:r w:rsidR="004964FA" w:rsidRPr="004964FA">
        <w:rPr>
          <w:rFonts w:hAnsi="標楷體" w:hint="eastAsia"/>
          <w:snapToGrid/>
        </w:rPr>
        <w:t>萬元)</w:t>
      </w:r>
      <w:r w:rsidR="00EA1422">
        <w:rPr>
          <w:rFonts w:hAnsi="標楷體" w:hint="eastAsia"/>
          <w:snapToGrid/>
        </w:rPr>
        <w:t>增加1</w:t>
      </w:r>
      <w:r w:rsidR="00EA1422">
        <w:rPr>
          <w:rFonts w:hAnsi="標楷體"/>
          <w:snapToGrid/>
        </w:rPr>
        <w:t>42</w:t>
      </w:r>
      <w:r w:rsidR="00EA1422">
        <w:rPr>
          <w:rFonts w:hAnsi="標楷體" w:hint="eastAsia"/>
          <w:snapToGrid/>
        </w:rPr>
        <w:t>億9</w:t>
      </w:r>
      <w:r w:rsidR="00EA1422">
        <w:rPr>
          <w:rFonts w:hAnsi="標楷體"/>
          <w:snapToGrid/>
        </w:rPr>
        <w:t>,593</w:t>
      </w:r>
      <w:r w:rsidR="00EA1422">
        <w:rPr>
          <w:rFonts w:hAnsi="標楷體" w:hint="eastAsia"/>
          <w:snapToGrid/>
        </w:rPr>
        <w:t>萬4千元，</w:t>
      </w:r>
      <w:r w:rsidR="004964FA" w:rsidRPr="004964FA">
        <w:rPr>
          <w:rFonts w:hAnsi="標楷體" w:hint="eastAsia"/>
          <w:snapToGrid/>
        </w:rPr>
        <w:t>增幅</w:t>
      </w:r>
      <w:r w:rsidR="005E3391">
        <w:rPr>
          <w:rFonts w:hAnsi="標楷體"/>
          <w:snapToGrid/>
        </w:rPr>
        <w:t>9</w:t>
      </w:r>
      <w:r w:rsidR="004964FA" w:rsidRPr="004964FA">
        <w:rPr>
          <w:rFonts w:hAnsi="標楷體" w:hint="eastAsia"/>
          <w:snapToGrid/>
        </w:rPr>
        <w:t>.</w:t>
      </w:r>
      <w:r w:rsidR="005E3391">
        <w:rPr>
          <w:rFonts w:hAnsi="標楷體"/>
          <w:snapToGrid/>
        </w:rPr>
        <w:t>4</w:t>
      </w:r>
      <w:r w:rsidR="004964FA" w:rsidRPr="004964FA">
        <w:rPr>
          <w:rFonts w:hAnsi="標楷體" w:hint="eastAsia"/>
          <w:snapToGrid/>
        </w:rPr>
        <w:t>9%，主要係增加政府撥補</w:t>
      </w:r>
      <w:r w:rsidR="005E3391">
        <w:rPr>
          <w:rFonts w:hAnsi="標楷體"/>
          <w:snapToGrid/>
        </w:rPr>
        <w:t>94</w:t>
      </w:r>
      <w:r w:rsidR="004964FA" w:rsidRPr="004964FA">
        <w:rPr>
          <w:rFonts w:hAnsi="標楷體" w:hint="eastAsia"/>
          <w:snapToGrid/>
        </w:rPr>
        <w:t>億元</w:t>
      </w:r>
      <w:r w:rsidR="00E0792B">
        <w:rPr>
          <w:rStyle w:val="af6"/>
          <w:rFonts w:hAnsi="標楷體"/>
          <w:snapToGrid/>
        </w:rPr>
        <w:footnoteReference w:id="1"/>
      </w:r>
      <w:r w:rsidR="004964FA" w:rsidRPr="004964FA">
        <w:rPr>
          <w:rFonts w:hAnsi="標楷體" w:hint="eastAsia"/>
          <w:snapToGrid/>
        </w:rPr>
        <w:t>。</w:t>
      </w:r>
      <w:r w:rsidR="004964FA">
        <w:rPr>
          <w:rFonts w:hAnsi="標楷體" w:hint="eastAsia"/>
          <w:snapToGrid/>
        </w:rPr>
        <w:t>另</w:t>
      </w:r>
      <w:r w:rsidR="004964FA" w:rsidRPr="004964FA">
        <w:rPr>
          <w:rFonts w:hAnsi="標楷體" w:hint="eastAsia"/>
          <w:snapToGrid/>
        </w:rPr>
        <w:t>編列</w:t>
      </w:r>
      <w:r w:rsidRPr="0031504A">
        <w:rPr>
          <w:rFonts w:hAnsi="標楷體" w:hint="eastAsia"/>
          <w:snapToGrid/>
        </w:rPr>
        <w:t>基金給付</w:t>
      </w:r>
      <w:r w:rsidR="00656C79" w:rsidRPr="0031504A">
        <w:rPr>
          <w:rFonts w:hAnsi="標楷體" w:hint="eastAsia"/>
          <w:snapToGrid/>
        </w:rPr>
        <w:t>1</w:t>
      </w:r>
      <w:r w:rsidR="00656C79" w:rsidRPr="0031504A">
        <w:rPr>
          <w:rFonts w:hAnsi="標楷體"/>
          <w:snapToGrid/>
        </w:rPr>
        <w:t>,</w:t>
      </w:r>
      <w:r w:rsidR="005E3391">
        <w:rPr>
          <w:rFonts w:hAnsi="標楷體"/>
          <w:snapToGrid/>
        </w:rPr>
        <w:t>316</w:t>
      </w:r>
      <w:r w:rsidR="00656C79" w:rsidRPr="0031504A">
        <w:rPr>
          <w:rFonts w:hAnsi="標楷體" w:hint="eastAsia"/>
          <w:snapToGrid/>
        </w:rPr>
        <w:t>億</w:t>
      </w:r>
      <w:r w:rsidR="005E3391">
        <w:rPr>
          <w:rFonts w:hAnsi="標楷體" w:hint="eastAsia"/>
          <w:snapToGrid/>
        </w:rPr>
        <w:t>7</w:t>
      </w:r>
      <w:r w:rsidR="00656C79" w:rsidRPr="0031504A">
        <w:rPr>
          <w:rFonts w:hAnsi="標楷體"/>
          <w:snapToGrid/>
        </w:rPr>
        <w:t>,</w:t>
      </w:r>
      <w:r w:rsidR="005E3391">
        <w:rPr>
          <w:rFonts w:hAnsi="標楷體"/>
          <w:snapToGrid/>
        </w:rPr>
        <w:t>450</w:t>
      </w:r>
      <w:r w:rsidR="00656C79" w:rsidRPr="0031504A">
        <w:rPr>
          <w:rFonts w:hAnsi="標楷體" w:hint="eastAsia"/>
          <w:snapToGrid/>
        </w:rPr>
        <w:t>萬</w:t>
      </w:r>
      <w:r w:rsidR="005E3391">
        <w:rPr>
          <w:rFonts w:hAnsi="標楷體" w:hint="eastAsia"/>
          <w:snapToGrid/>
        </w:rPr>
        <w:t>1</w:t>
      </w:r>
      <w:r w:rsidRPr="0031504A">
        <w:rPr>
          <w:rFonts w:hAnsi="標楷體" w:hint="eastAsia"/>
          <w:snapToGrid/>
        </w:rPr>
        <w:t>千元，較11</w:t>
      </w:r>
      <w:r w:rsidR="005E3391">
        <w:rPr>
          <w:rFonts w:hAnsi="標楷體"/>
          <w:snapToGrid/>
        </w:rPr>
        <w:t>3</w:t>
      </w:r>
      <w:r w:rsidRPr="0031504A">
        <w:rPr>
          <w:rFonts w:hAnsi="標楷體" w:hint="eastAsia"/>
          <w:snapToGrid/>
          <w:color w:val="000000"/>
        </w:rPr>
        <w:t>年度預算(</w:t>
      </w:r>
      <w:r w:rsidR="00333BD8" w:rsidRPr="0031504A">
        <w:rPr>
          <w:rFonts w:hAnsi="標楷體" w:hint="eastAsia"/>
          <w:snapToGrid/>
          <w:color w:val="000000"/>
        </w:rPr>
        <w:t>1,1</w:t>
      </w:r>
      <w:r w:rsidR="005E3391">
        <w:rPr>
          <w:rFonts w:hAnsi="標楷體"/>
          <w:snapToGrid/>
          <w:color w:val="000000"/>
        </w:rPr>
        <w:t>86</w:t>
      </w:r>
      <w:r w:rsidR="00333BD8" w:rsidRPr="0031504A">
        <w:rPr>
          <w:rFonts w:hAnsi="標楷體" w:hint="eastAsia"/>
          <w:snapToGrid/>
          <w:color w:val="000000"/>
        </w:rPr>
        <w:t>億</w:t>
      </w:r>
      <w:r w:rsidR="005E3391">
        <w:rPr>
          <w:rFonts w:hAnsi="標楷體" w:hint="eastAsia"/>
          <w:snapToGrid/>
          <w:color w:val="000000"/>
        </w:rPr>
        <w:t>4</w:t>
      </w:r>
      <w:r w:rsidR="005E3391">
        <w:rPr>
          <w:rFonts w:hAnsi="標楷體"/>
          <w:snapToGrid/>
          <w:color w:val="000000"/>
        </w:rPr>
        <w:t>,288</w:t>
      </w:r>
      <w:r w:rsidR="00333BD8" w:rsidRPr="0031504A">
        <w:rPr>
          <w:rFonts w:hAnsi="標楷體" w:hint="eastAsia"/>
          <w:snapToGrid/>
          <w:color w:val="000000"/>
        </w:rPr>
        <w:t>萬4</w:t>
      </w:r>
      <w:r w:rsidRPr="0031504A">
        <w:rPr>
          <w:rFonts w:hAnsi="標楷體" w:hint="eastAsia"/>
          <w:snapToGrid/>
          <w:color w:val="000000"/>
        </w:rPr>
        <w:t>千元</w:t>
      </w:r>
      <w:r w:rsidRPr="0031504A">
        <w:rPr>
          <w:rFonts w:hAnsi="標楷體" w:hint="eastAsia"/>
          <w:snapToGrid/>
        </w:rPr>
        <w:t>)</w:t>
      </w:r>
      <w:r w:rsidR="00E0792B">
        <w:rPr>
          <w:rFonts w:hAnsi="標楷體" w:hint="eastAsia"/>
          <w:snapToGrid/>
        </w:rPr>
        <w:t>增加1</w:t>
      </w:r>
      <w:r w:rsidR="00E0792B">
        <w:rPr>
          <w:rFonts w:hAnsi="標楷體"/>
          <w:snapToGrid/>
        </w:rPr>
        <w:t>30</w:t>
      </w:r>
      <w:r w:rsidR="00E0792B">
        <w:rPr>
          <w:rFonts w:hAnsi="標楷體" w:hint="eastAsia"/>
          <w:snapToGrid/>
        </w:rPr>
        <w:t>億3</w:t>
      </w:r>
      <w:r w:rsidR="00E0792B">
        <w:rPr>
          <w:rFonts w:hAnsi="標楷體"/>
          <w:snapToGrid/>
        </w:rPr>
        <w:t>,161</w:t>
      </w:r>
      <w:r w:rsidR="00E0792B">
        <w:rPr>
          <w:rFonts w:hAnsi="標楷體" w:hint="eastAsia"/>
          <w:snapToGrid/>
        </w:rPr>
        <w:t>萬7千元，</w:t>
      </w:r>
      <w:r w:rsidRPr="0031504A">
        <w:rPr>
          <w:rFonts w:hAnsi="標楷體" w:hint="eastAsia"/>
          <w:snapToGrid/>
        </w:rPr>
        <w:t>增幅</w:t>
      </w:r>
      <w:r w:rsidR="005E3391">
        <w:rPr>
          <w:rFonts w:hAnsi="標楷體" w:hint="eastAsia"/>
          <w:snapToGrid/>
        </w:rPr>
        <w:t>1</w:t>
      </w:r>
      <w:r w:rsidR="005E3391">
        <w:rPr>
          <w:rFonts w:hAnsi="標楷體"/>
          <w:snapToGrid/>
        </w:rPr>
        <w:t>0</w:t>
      </w:r>
      <w:r w:rsidR="00656C79" w:rsidRPr="0031504A">
        <w:rPr>
          <w:rFonts w:hAnsi="標楷體"/>
          <w:snapToGrid/>
        </w:rPr>
        <w:t>.</w:t>
      </w:r>
      <w:r w:rsidR="005E3391">
        <w:rPr>
          <w:rFonts w:hAnsi="標楷體"/>
          <w:snapToGrid/>
        </w:rPr>
        <w:t>98</w:t>
      </w:r>
      <w:r w:rsidRPr="0031504A">
        <w:rPr>
          <w:rFonts w:hAnsi="標楷體" w:hint="eastAsia"/>
          <w:snapToGrid/>
          <w:color w:val="000000"/>
        </w:rPr>
        <w:t>%</w:t>
      </w:r>
      <w:r w:rsidR="00E0792B">
        <w:rPr>
          <w:rFonts w:hAnsi="標楷體" w:hint="eastAsia"/>
          <w:snapToGrid/>
          <w:color w:val="000000"/>
        </w:rPr>
        <w:t>，主要係基金預計給付人數增加所致</w:t>
      </w:r>
      <w:r w:rsidR="00E0792B">
        <w:rPr>
          <w:rStyle w:val="af6"/>
          <w:rFonts w:hAnsi="標楷體"/>
          <w:snapToGrid/>
          <w:color w:val="000000"/>
        </w:rPr>
        <w:footnoteReference w:id="2"/>
      </w:r>
      <w:r w:rsidRPr="0031504A">
        <w:rPr>
          <w:rFonts w:hAnsi="標楷體" w:hint="eastAsia"/>
          <w:snapToGrid/>
        </w:rPr>
        <w:t>。</w:t>
      </w:r>
      <w:r w:rsidR="00605611" w:rsidRPr="0031504A">
        <w:rPr>
          <w:rFonts w:hAnsi="標楷體" w:hint="eastAsia"/>
          <w:snapToGrid/>
        </w:rPr>
        <w:t>基金收繳給付</w:t>
      </w:r>
      <w:r w:rsidR="004964FA" w:rsidRPr="004964FA">
        <w:rPr>
          <w:rFonts w:hAnsi="標楷體" w:hint="eastAsia"/>
          <w:snapToGrid/>
        </w:rPr>
        <w:t>相抵後</w:t>
      </w:r>
      <w:r w:rsidR="00605611" w:rsidRPr="0031504A">
        <w:rPr>
          <w:rFonts w:hAnsi="標楷體" w:hint="eastAsia"/>
          <w:snapToGrid/>
        </w:rPr>
        <w:t>淨額3</w:t>
      </w:r>
      <w:r w:rsidR="005E3391">
        <w:rPr>
          <w:rFonts w:hAnsi="標楷體"/>
          <w:snapToGrid/>
        </w:rPr>
        <w:t>32</w:t>
      </w:r>
      <w:r w:rsidR="00605611" w:rsidRPr="0031504A">
        <w:rPr>
          <w:rFonts w:hAnsi="標楷體" w:hint="eastAsia"/>
          <w:snapToGrid/>
        </w:rPr>
        <w:t>億</w:t>
      </w:r>
      <w:r w:rsidR="005E3391">
        <w:rPr>
          <w:rFonts w:hAnsi="標楷體" w:hint="eastAsia"/>
          <w:snapToGrid/>
        </w:rPr>
        <w:t>2</w:t>
      </w:r>
      <w:r w:rsidR="00605611" w:rsidRPr="0031504A">
        <w:rPr>
          <w:rFonts w:hAnsi="標楷體"/>
          <w:snapToGrid/>
        </w:rPr>
        <w:t>,</w:t>
      </w:r>
      <w:r w:rsidR="00543851">
        <w:rPr>
          <w:rFonts w:hAnsi="標楷體"/>
          <w:snapToGrid/>
        </w:rPr>
        <w:t>781</w:t>
      </w:r>
      <w:r w:rsidR="00605611" w:rsidRPr="0031504A">
        <w:rPr>
          <w:rFonts w:hAnsi="標楷體" w:hint="eastAsia"/>
          <w:snapToGrid/>
        </w:rPr>
        <w:t>萬</w:t>
      </w:r>
      <w:r w:rsidR="00543851">
        <w:rPr>
          <w:rFonts w:hAnsi="標楷體" w:hint="eastAsia"/>
          <w:snapToGrid/>
        </w:rPr>
        <w:t>3</w:t>
      </w:r>
      <w:r w:rsidR="00605611" w:rsidRPr="0031504A">
        <w:rPr>
          <w:rFonts w:hAnsi="標楷體" w:hint="eastAsia"/>
          <w:snapToGrid/>
        </w:rPr>
        <w:t>千元，較11</w:t>
      </w:r>
      <w:r w:rsidR="00543851">
        <w:rPr>
          <w:rFonts w:hAnsi="標楷體"/>
          <w:snapToGrid/>
        </w:rPr>
        <w:t>3</w:t>
      </w:r>
      <w:r w:rsidR="00605611" w:rsidRPr="0031504A">
        <w:rPr>
          <w:rFonts w:hAnsi="標楷體" w:hint="eastAsia"/>
          <w:snapToGrid/>
        </w:rPr>
        <w:t>年度預算(3</w:t>
      </w:r>
      <w:r w:rsidR="00543851">
        <w:rPr>
          <w:rFonts w:hAnsi="標楷體"/>
          <w:snapToGrid/>
        </w:rPr>
        <w:t>19</w:t>
      </w:r>
      <w:r w:rsidR="00605611" w:rsidRPr="0031504A">
        <w:rPr>
          <w:rFonts w:hAnsi="標楷體" w:hint="eastAsia"/>
          <w:snapToGrid/>
        </w:rPr>
        <w:t>億</w:t>
      </w:r>
      <w:r w:rsidR="00543851">
        <w:rPr>
          <w:rFonts w:hAnsi="標楷體" w:hint="eastAsia"/>
          <w:snapToGrid/>
        </w:rPr>
        <w:t>6</w:t>
      </w:r>
      <w:r w:rsidR="00605611" w:rsidRPr="0031504A">
        <w:rPr>
          <w:rFonts w:hAnsi="標楷體"/>
          <w:snapToGrid/>
        </w:rPr>
        <w:t>,</w:t>
      </w:r>
      <w:r w:rsidR="00543851">
        <w:rPr>
          <w:rFonts w:hAnsi="標楷體"/>
          <w:snapToGrid/>
        </w:rPr>
        <w:t>349</w:t>
      </w:r>
      <w:r w:rsidR="00605611" w:rsidRPr="0031504A">
        <w:rPr>
          <w:rFonts w:hAnsi="標楷體" w:hint="eastAsia"/>
          <w:snapToGrid/>
        </w:rPr>
        <w:t>萬</w:t>
      </w:r>
      <w:r w:rsidR="00543851">
        <w:rPr>
          <w:rFonts w:hAnsi="標楷體" w:hint="eastAsia"/>
          <w:snapToGrid/>
        </w:rPr>
        <w:t>6</w:t>
      </w:r>
      <w:r w:rsidR="00605611" w:rsidRPr="0031504A">
        <w:rPr>
          <w:rFonts w:hAnsi="標楷體" w:hint="eastAsia"/>
          <w:snapToGrid/>
        </w:rPr>
        <w:t>千元)</w:t>
      </w:r>
      <w:r w:rsidR="00574B9F">
        <w:rPr>
          <w:rFonts w:hAnsi="標楷體" w:hint="eastAsia"/>
          <w:snapToGrid/>
        </w:rPr>
        <w:t>增加1</w:t>
      </w:r>
      <w:r w:rsidR="00574B9F">
        <w:rPr>
          <w:rFonts w:hAnsi="標楷體"/>
          <w:snapToGrid/>
        </w:rPr>
        <w:t>2</w:t>
      </w:r>
      <w:r w:rsidR="00574B9F">
        <w:rPr>
          <w:rFonts w:hAnsi="標楷體" w:hint="eastAsia"/>
          <w:snapToGrid/>
        </w:rPr>
        <w:t>億6</w:t>
      </w:r>
      <w:r w:rsidR="00574B9F">
        <w:rPr>
          <w:rFonts w:hAnsi="標楷體"/>
          <w:snapToGrid/>
        </w:rPr>
        <w:t>,431</w:t>
      </w:r>
      <w:r w:rsidR="00574B9F">
        <w:rPr>
          <w:rFonts w:hAnsi="標楷體" w:hint="eastAsia"/>
          <w:snapToGrid/>
        </w:rPr>
        <w:t>萬7千元，</w:t>
      </w:r>
      <w:r w:rsidR="00605611" w:rsidRPr="0031504A">
        <w:rPr>
          <w:rFonts w:hAnsi="標楷體" w:hint="eastAsia"/>
          <w:snapToGrid/>
        </w:rPr>
        <w:t>增幅3.</w:t>
      </w:r>
      <w:r w:rsidR="00543851">
        <w:rPr>
          <w:rFonts w:hAnsi="標楷體"/>
          <w:snapToGrid/>
        </w:rPr>
        <w:t>96</w:t>
      </w:r>
      <w:r w:rsidR="00605611" w:rsidRPr="0031504A">
        <w:rPr>
          <w:rFonts w:hAnsi="標楷體" w:hint="eastAsia"/>
          <w:snapToGrid/>
        </w:rPr>
        <w:t>%</w:t>
      </w:r>
      <w:r w:rsidR="00945F31" w:rsidRPr="0031504A">
        <w:rPr>
          <w:rFonts w:hAnsi="標楷體" w:hint="eastAsia"/>
          <w:snapToGrid/>
        </w:rPr>
        <w:t>。</w:t>
      </w:r>
      <w:r w:rsidR="00BC6AFD">
        <w:rPr>
          <w:rFonts w:hAnsi="標楷體" w:hint="eastAsia"/>
          <w:snapToGrid/>
        </w:rPr>
        <w:t>經查</w:t>
      </w:r>
      <w:r w:rsidR="00BC6AFD">
        <w:rPr>
          <w:rFonts w:ascii="全字庫正宋體" w:eastAsia="全字庫正宋體" w:hAnsi="全字庫正宋體" w:cs="全字庫正宋體" w:hint="eastAsia"/>
          <w:snapToGrid/>
        </w:rPr>
        <w:t>：</w:t>
      </w:r>
    </w:p>
    <w:p w:rsidR="00BC6AFD" w:rsidRPr="00BC6AFD" w:rsidRDefault="00BC6AFD" w:rsidP="00BC6AFD">
      <w:pPr>
        <w:pStyle w:val="a4"/>
        <w:ind w:left="851" w:hanging="284"/>
        <w:rPr>
          <w:rFonts w:hint="eastAsia"/>
          <w:b/>
          <w:snapToGrid/>
        </w:rPr>
      </w:pPr>
      <w:r w:rsidRPr="00BC6AFD">
        <w:rPr>
          <w:rFonts w:hint="eastAsia"/>
          <w:b/>
          <w:snapToGrid/>
        </w:rPr>
        <w:t>(一)</w:t>
      </w:r>
      <w:r w:rsidR="008A2C8C" w:rsidRPr="008A2C8C">
        <w:rPr>
          <w:rFonts w:hint="eastAsia"/>
          <w:b/>
          <w:snapToGrid/>
        </w:rPr>
        <w:t>基金參與提撥人數持續縮減，且定期退撫給與金額又快速增長</w:t>
      </w:r>
    </w:p>
    <w:p w:rsidR="00BC6AFD" w:rsidRDefault="00FD1819" w:rsidP="00BC6AFD">
      <w:pPr>
        <w:ind w:leftChars="300" w:left="850" w:firstLine="567"/>
        <w:rPr>
          <w:rFonts w:hAnsi="標楷體"/>
          <w:snapToGrid/>
        </w:rPr>
      </w:pPr>
      <w:r w:rsidRPr="0031504A">
        <w:rPr>
          <w:rFonts w:hAnsi="標楷體" w:hint="eastAsia"/>
          <w:snapToGrid/>
        </w:rPr>
        <w:t>參據</w:t>
      </w:r>
      <w:r w:rsidR="00CD1CB6" w:rsidRPr="0031504A">
        <w:rPr>
          <w:rFonts w:hAnsi="標楷體" w:hint="eastAsia"/>
          <w:snapToGrid/>
        </w:rPr>
        <w:t>100至11</w:t>
      </w:r>
      <w:r w:rsidR="00543851">
        <w:rPr>
          <w:rFonts w:hAnsi="標楷體"/>
          <w:snapToGrid/>
        </w:rPr>
        <w:t>2</w:t>
      </w:r>
      <w:r w:rsidR="00CD1CB6" w:rsidRPr="0031504A">
        <w:rPr>
          <w:rFonts w:hAnsi="標楷體" w:hint="eastAsia"/>
          <w:snapToGrid/>
        </w:rPr>
        <w:t>年</w:t>
      </w:r>
      <w:r w:rsidR="00085BD8" w:rsidRPr="0031504A">
        <w:rPr>
          <w:rFonts w:hAnsi="標楷體" w:hint="eastAsia"/>
          <w:snapToGrid/>
        </w:rPr>
        <w:t>度</w:t>
      </w:r>
      <w:r w:rsidR="00CD1CB6" w:rsidRPr="0031504A">
        <w:rPr>
          <w:rFonts w:hAnsi="標楷體" w:hint="eastAsia"/>
          <w:snapToGrid/>
        </w:rPr>
        <w:t>退撫基金參與人數與定期退撫給與人數情形</w:t>
      </w:r>
      <w:r w:rsidRPr="0031504A">
        <w:rPr>
          <w:rFonts w:hAnsi="標楷體" w:hint="eastAsia"/>
          <w:snapToGrid/>
        </w:rPr>
        <w:t>(詳表</w:t>
      </w:r>
      <w:r w:rsidR="00CD1CB6" w:rsidRPr="0031504A">
        <w:rPr>
          <w:rFonts w:hAnsi="標楷體" w:hint="eastAsia"/>
          <w:snapToGrid/>
        </w:rPr>
        <w:t>1</w:t>
      </w:r>
      <w:r w:rsidRPr="0031504A">
        <w:rPr>
          <w:rFonts w:hAnsi="標楷體" w:hint="eastAsia"/>
          <w:snapToGrid/>
        </w:rPr>
        <w:t>)，</w:t>
      </w:r>
      <w:r w:rsidR="00CD1CB6" w:rsidRPr="0031504A">
        <w:rPr>
          <w:rFonts w:hAnsi="標楷體" w:hint="eastAsia"/>
          <w:snapToGrid/>
        </w:rPr>
        <w:t>參與人數由102年</w:t>
      </w:r>
      <w:r w:rsidR="007957CA">
        <w:rPr>
          <w:rFonts w:hAnsi="標楷體" w:hint="eastAsia"/>
          <w:snapToGrid/>
        </w:rPr>
        <w:t>度</w:t>
      </w:r>
      <w:r w:rsidR="00CD1CB6" w:rsidRPr="0031504A">
        <w:rPr>
          <w:rFonts w:hAnsi="標楷體" w:hint="eastAsia"/>
          <w:snapToGrid/>
        </w:rPr>
        <w:t>之62萬2</w:t>
      </w:r>
      <w:r w:rsidR="00CD1CB6" w:rsidRPr="0031504A">
        <w:rPr>
          <w:rFonts w:hAnsi="標楷體"/>
          <w:snapToGrid/>
        </w:rPr>
        <w:t>,</w:t>
      </w:r>
      <w:r w:rsidR="00CD1CB6" w:rsidRPr="0031504A">
        <w:rPr>
          <w:rFonts w:hAnsi="標楷體" w:hint="eastAsia"/>
          <w:snapToGrid/>
        </w:rPr>
        <w:t>197人逐年增至109年</w:t>
      </w:r>
      <w:r w:rsidR="007957CA">
        <w:rPr>
          <w:rFonts w:hAnsi="標楷體" w:hint="eastAsia"/>
          <w:snapToGrid/>
        </w:rPr>
        <w:t>度</w:t>
      </w:r>
      <w:r w:rsidR="00CD1CB6" w:rsidRPr="0031504A">
        <w:rPr>
          <w:rFonts w:hAnsi="標楷體" w:hint="eastAsia"/>
          <w:snapToGrid/>
        </w:rPr>
        <w:t>67萬1</w:t>
      </w:r>
      <w:r w:rsidR="00CD1CB6" w:rsidRPr="0031504A">
        <w:rPr>
          <w:rFonts w:hAnsi="標楷體"/>
          <w:snapToGrid/>
        </w:rPr>
        <w:t>,</w:t>
      </w:r>
      <w:r w:rsidR="00CD1CB6" w:rsidRPr="0031504A">
        <w:rPr>
          <w:rFonts w:hAnsi="標楷體" w:hint="eastAsia"/>
          <w:snapToGrid/>
        </w:rPr>
        <w:t>550人，增幅7</w:t>
      </w:r>
      <w:r w:rsidR="00CD1CB6" w:rsidRPr="0031504A">
        <w:rPr>
          <w:rFonts w:hAnsi="標楷體"/>
          <w:snapToGrid/>
        </w:rPr>
        <w:t>.93%</w:t>
      </w:r>
      <w:r w:rsidR="00ED4A57" w:rsidRPr="0031504A">
        <w:rPr>
          <w:rFonts w:hAnsi="標楷體" w:hint="eastAsia"/>
          <w:snapToGrid/>
        </w:rPr>
        <w:t>；</w:t>
      </w:r>
      <w:r w:rsidR="00CD1CB6" w:rsidRPr="0031504A">
        <w:rPr>
          <w:rFonts w:hAnsi="標楷體" w:hint="eastAsia"/>
          <w:snapToGrid/>
        </w:rPr>
        <w:t>惟自110年</w:t>
      </w:r>
      <w:r w:rsidR="00085BD8" w:rsidRPr="0031504A">
        <w:rPr>
          <w:rFonts w:hAnsi="標楷體" w:hint="eastAsia"/>
          <w:snapToGrid/>
        </w:rPr>
        <w:t>度</w:t>
      </w:r>
      <w:r w:rsidR="00CD1CB6" w:rsidRPr="0031504A">
        <w:rPr>
          <w:rFonts w:hAnsi="標楷體" w:hint="eastAsia"/>
          <w:snapToGrid/>
        </w:rPr>
        <w:t>起由增轉減，11</w:t>
      </w:r>
      <w:r w:rsidR="00543851">
        <w:rPr>
          <w:rFonts w:hAnsi="標楷體"/>
          <w:snapToGrid/>
        </w:rPr>
        <w:t>2</w:t>
      </w:r>
      <w:r w:rsidR="00CD1CB6" w:rsidRPr="0031504A">
        <w:rPr>
          <w:rFonts w:hAnsi="標楷體" w:hint="eastAsia"/>
          <w:snapToGrid/>
        </w:rPr>
        <w:t>年</w:t>
      </w:r>
      <w:r w:rsidR="00085BD8" w:rsidRPr="0031504A">
        <w:rPr>
          <w:rFonts w:hAnsi="標楷體" w:hint="eastAsia"/>
          <w:snapToGrid/>
        </w:rPr>
        <w:t>度</w:t>
      </w:r>
      <w:r w:rsidR="00CD1CB6" w:rsidRPr="0031504A">
        <w:rPr>
          <w:rFonts w:hAnsi="標楷體" w:hint="eastAsia"/>
          <w:snapToGrid/>
        </w:rPr>
        <w:t>減至6</w:t>
      </w:r>
      <w:r w:rsidR="00543851">
        <w:rPr>
          <w:rFonts w:hAnsi="標楷體"/>
          <w:snapToGrid/>
        </w:rPr>
        <w:t>5</w:t>
      </w:r>
      <w:r w:rsidR="00CD1CB6" w:rsidRPr="0031504A">
        <w:rPr>
          <w:rFonts w:hAnsi="標楷體" w:hint="eastAsia"/>
          <w:snapToGrid/>
        </w:rPr>
        <w:t>萬</w:t>
      </w:r>
      <w:r w:rsidR="00543851">
        <w:rPr>
          <w:rFonts w:hAnsi="標楷體" w:hint="eastAsia"/>
          <w:snapToGrid/>
        </w:rPr>
        <w:t>1</w:t>
      </w:r>
      <w:r w:rsidR="00CD1CB6" w:rsidRPr="0031504A">
        <w:rPr>
          <w:rFonts w:hAnsi="標楷體"/>
          <w:snapToGrid/>
        </w:rPr>
        <w:t>,</w:t>
      </w:r>
      <w:r w:rsidR="00CD1CB6" w:rsidRPr="0031504A">
        <w:rPr>
          <w:rFonts w:hAnsi="標楷體" w:hint="eastAsia"/>
          <w:snapToGrid/>
        </w:rPr>
        <w:t>5</w:t>
      </w:r>
      <w:r w:rsidR="00543851">
        <w:rPr>
          <w:rFonts w:hAnsi="標楷體"/>
          <w:snapToGrid/>
        </w:rPr>
        <w:t>83</w:t>
      </w:r>
      <w:r w:rsidR="00CD1CB6" w:rsidRPr="0031504A">
        <w:rPr>
          <w:rFonts w:hAnsi="標楷體" w:hint="eastAsia"/>
          <w:snapToGrid/>
        </w:rPr>
        <w:t>人，且112年7月1日起公教人員個人專戶制退撫儲金</w:t>
      </w:r>
      <w:r w:rsidR="00ED4A57" w:rsidRPr="0031504A">
        <w:rPr>
          <w:rFonts w:hAnsi="標楷體" w:hint="eastAsia"/>
          <w:snapToGrid/>
        </w:rPr>
        <w:t>基金</w:t>
      </w:r>
      <w:r w:rsidR="00CD1CB6" w:rsidRPr="0031504A">
        <w:rPr>
          <w:rFonts w:hAnsi="標楷體" w:hint="eastAsia"/>
          <w:snapToGrid/>
        </w:rPr>
        <w:t>開始施行，自此後新進公教人員不再參與退撫基金提撥，未來參與基金之提撥人數將呈縮減</w:t>
      </w:r>
      <w:r w:rsidR="00543851">
        <w:rPr>
          <w:rFonts w:hAnsi="標楷體" w:hint="eastAsia"/>
          <w:snapToGrid/>
        </w:rPr>
        <w:t>態</w:t>
      </w:r>
      <w:r w:rsidR="00CD1CB6" w:rsidRPr="0031504A">
        <w:rPr>
          <w:rFonts w:hAnsi="標楷體" w:hint="eastAsia"/>
          <w:snapToGrid/>
        </w:rPr>
        <w:t>勢</w:t>
      </w:r>
      <w:r w:rsidR="009D3FBB" w:rsidRPr="0031504A">
        <w:rPr>
          <w:rFonts w:hAnsi="標楷體" w:hint="eastAsia"/>
          <w:snapToGrid/>
        </w:rPr>
        <w:t>，基金收繳</w:t>
      </w:r>
      <w:r w:rsidR="00FA0324" w:rsidRPr="0031504A">
        <w:rPr>
          <w:rFonts w:hAnsi="標楷體" w:hint="eastAsia"/>
          <w:snapToGrid/>
        </w:rPr>
        <w:t>規模</w:t>
      </w:r>
      <w:r w:rsidR="0017681B" w:rsidRPr="0031504A">
        <w:rPr>
          <w:rFonts w:hAnsi="標楷體" w:hint="eastAsia"/>
          <w:snapToGrid/>
        </w:rPr>
        <w:t>亦勢</w:t>
      </w:r>
      <w:r w:rsidR="009D3FBB" w:rsidRPr="0031504A">
        <w:rPr>
          <w:rFonts w:hAnsi="標楷體" w:hint="eastAsia"/>
          <w:snapToGrid/>
        </w:rPr>
        <w:t>受影響</w:t>
      </w:r>
      <w:r w:rsidRPr="0031504A">
        <w:rPr>
          <w:rFonts w:hAnsi="標楷體" w:hint="eastAsia"/>
          <w:snapToGrid/>
        </w:rPr>
        <w:t>。</w:t>
      </w:r>
    </w:p>
    <w:p w:rsidR="00BC6AFD" w:rsidRDefault="00FD1819" w:rsidP="00BC6AFD">
      <w:pPr>
        <w:ind w:leftChars="300" w:left="850" w:firstLine="567"/>
        <w:rPr>
          <w:rFonts w:hAnsi="標楷體"/>
          <w:snapToGrid/>
        </w:rPr>
      </w:pPr>
      <w:r w:rsidRPr="0031504A">
        <w:rPr>
          <w:rFonts w:hAnsi="標楷體" w:hint="eastAsia"/>
          <w:snapToGrid/>
        </w:rPr>
        <w:t>另近年公務人員退休選擇領月</w:t>
      </w:r>
      <w:r w:rsidR="004964FA">
        <w:rPr>
          <w:rFonts w:hAnsi="標楷體" w:hint="eastAsia"/>
          <w:snapToGrid/>
        </w:rPr>
        <w:t>退</w:t>
      </w:r>
      <w:r w:rsidRPr="0031504A">
        <w:rPr>
          <w:rFonts w:hAnsi="標楷體" w:hint="eastAsia"/>
          <w:snapToGrid/>
        </w:rPr>
        <w:t>休金(含兼領)方式人數均較領一次退休金者為多，致基金之定期退撫給與人數快速累</w:t>
      </w:r>
      <w:r w:rsidR="00543851">
        <w:rPr>
          <w:rFonts w:hAnsi="標楷體" w:hint="eastAsia"/>
          <w:snapToGrid/>
        </w:rPr>
        <w:t>加</w:t>
      </w:r>
      <w:r w:rsidRPr="0031504A">
        <w:rPr>
          <w:rFonts w:hAnsi="標楷體" w:hint="eastAsia"/>
          <w:snapToGrid/>
        </w:rPr>
        <w:t>，由100年度之21萬2,943人增至11</w:t>
      </w:r>
      <w:r w:rsidR="00543851">
        <w:rPr>
          <w:rFonts w:hAnsi="標楷體"/>
          <w:snapToGrid/>
        </w:rPr>
        <w:t>2</w:t>
      </w:r>
      <w:r w:rsidRPr="0031504A">
        <w:rPr>
          <w:rFonts w:hAnsi="標楷體" w:hint="eastAsia"/>
          <w:snapToGrid/>
        </w:rPr>
        <w:t>年度之</w:t>
      </w:r>
      <w:r w:rsidR="00543851">
        <w:rPr>
          <w:rFonts w:hAnsi="標楷體" w:hint="eastAsia"/>
          <w:snapToGrid/>
        </w:rPr>
        <w:t>4</w:t>
      </w:r>
      <w:r w:rsidR="00543851">
        <w:rPr>
          <w:rFonts w:hAnsi="標楷體"/>
          <w:snapToGrid/>
        </w:rPr>
        <w:t>0</w:t>
      </w:r>
      <w:r w:rsidRPr="0031504A">
        <w:rPr>
          <w:rFonts w:hAnsi="標楷體" w:hint="eastAsia"/>
          <w:snapToGrid/>
        </w:rPr>
        <w:t>萬</w:t>
      </w:r>
      <w:r w:rsidR="00543851">
        <w:rPr>
          <w:rFonts w:hAnsi="標楷體" w:hint="eastAsia"/>
          <w:snapToGrid/>
        </w:rPr>
        <w:t>4</w:t>
      </w:r>
      <w:r w:rsidR="00543851">
        <w:rPr>
          <w:rFonts w:hAnsi="標楷體"/>
          <w:snapToGrid/>
        </w:rPr>
        <w:t>31</w:t>
      </w:r>
      <w:r w:rsidRPr="0031504A">
        <w:rPr>
          <w:rFonts w:hAnsi="標楷體" w:hint="eastAsia"/>
          <w:snapToGrid/>
        </w:rPr>
        <w:t>人，增幅</w:t>
      </w:r>
      <w:r w:rsidR="009D3FBB" w:rsidRPr="0031504A">
        <w:rPr>
          <w:rFonts w:hAnsi="標楷體" w:hint="eastAsia"/>
          <w:snapToGrid/>
        </w:rPr>
        <w:t>8</w:t>
      </w:r>
      <w:r w:rsidR="00543851">
        <w:rPr>
          <w:rFonts w:hAnsi="標楷體"/>
          <w:snapToGrid/>
        </w:rPr>
        <w:t>8</w:t>
      </w:r>
      <w:r w:rsidRPr="0031504A">
        <w:rPr>
          <w:rFonts w:hAnsi="標楷體" w:hint="eastAsia"/>
          <w:snapToGrid/>
        </w:rPr>
        <w:t>.</w:t>
      </w:r>
      <w:r w:rsidR="00543851">
        <w:rPr>
          <w:rFonts w:hAnsi="標楷體"/>
          <w:snapToGrid/>
        </w:rPr>
        <w:t>05</w:t>
      </w:r>
      <w:r w:rsidRPr="0031504A">
        <w:rPr>
          <w:rFonts w:hAnsi="標楷體" w:hint="eastAsia"/>
          <w:snapToGrid/>
        </w:rPr>
        <w:t>%</w:t>
      </w:r>
      <w:r w:rsidR="009D3FBB" w:rsidRPr="0031504A">
        <w:rPr>
          <w:rFonts w:hAnsi="標楷體" w:hint="eastAsia"/>
          <w:snapToGrid/>
        </w:rPr>
        <w:t>；定期退撫給金額由100年度357.44億元增至11</w:t>
      </w:r>
      <w:r w:rsidR="00543851">
        <w:rPr>
          <w:rFonts w:hAnsi="標楷體"/>
          <w:snapToGrid/>
        </w:rPr>
        <w:t>2</w:t>
      </w:r>
      <w:r w:rsidR="009D3FBB" w:rsidRPr="0031504A">
        <w:rPr>
          <w:rFonts w:hAnsi="標楷體" w:hint="eastAsia"/>
          <w:snapToGrid/>
        </w:rPr>
        <w:t>年度1</w:t>
      </w:r>
      <w:r w:rsidR="009D3FBB" w:rsidRPr="0031504A">
        <w:rPr>
          <w:rFonts w:hAnsi="標楷體"/>
          <w:snapToGrid/>
        </w:rPr>
        <w:t>,</w:t>
      </w:r>
      <w:r w:rsidR="009D3FBB" w:rsidRPr="0031504A">
        <w:rPr>
          <w:rFonts w:hAnsi="標楷體" w:hint="eastAsia"/>
          <w:snapToGrid/>
        </w:rPr>
        <w:t>0</w:t>
      </w:r>
      <w:r w:rsidR="00543851">
        <w:rPr>
          <w:rFonts w:hAnsi="標楷體"/>
          <w:snapToGrid/>
        </w:rPr>
        <w:t>98</w:t>
      </w:r>
      <w:r w:rsidR="009D3FBB" w:rsidRPr="0031504A">
        <w:rPr>
          <w:rFonts w:hAnsi="標楷體" w:hint="eastAsia"/>
          <w:snapToGrid/>
        </w:rPr>
        <w:t>.</w:t>
      </w:r>
      <w:r w:rsidR="00543851">
        <w:rPr>
          <w:rFonts w:hAnsi="標楷體"/>
          <w:snapToGrid/>
        </w:rPr>
        <w:t>57</w:t>
      </w:r>
      <w:r w:rsidR="009D3FBB" w:rsidRPr="0031504A">
        <w:rPr>
          <w:rFonts w:hAnsi="標楷體" w:hint="eastAsia"/>
          <w:snapToGrid/>
        </w:rPr>
        <w:t>億元，增幅</w:t>
      </w:r>
      <w:r w:rsidR="00543851">
        <w:rPr>
          <w:rFonts w:hAnsi="標楷體" w:hint="eastAsia"/>
          <w:snapToGrid/>
        </w:rPr>
        <w:t>2</w:t>
      </w:r>
      <w:r w:rsidR="00543851">
        <w:rPr>
          <w:rFonts w:hAnsi="標楷體"/>
          <w:snapToGrid/>
        </w:rPr>
        <w:t>07</w:t>
      </w:r>
      <w:r w:rsidR="009D3FBB" w:rsidRPr="0031504A">
        <w:rPr>
          <w:rFonts w:hAnsi="標楷體" w:hint="eastAsia"/>
          <w:snapToGrid/>
        </w:rPr>
        <w:t>.3</w:t>
      </w:r>
      <w:r w:rsidR="00543851">
        <w:rPr>
          <w:rFonts w:hAnsi="標楷體"/>
          <w:snapToGrid/>
        </w:rPr>
        <w:t>4</w:t>
      </w:r>
      <w:r w:rsidR="009D3FBB" w:rsidRPr="0031504A">
        <w:rPr>
          <w:rFonts w:hAnsi="標楷體" w:hint="eastAsia"/>
          <w:snapToGrid/>
        </w:rPr>
        <w:t>%</w:t>
      </w:r>
      <w:r w:rsidR="00ED4A57" w:rsidRPr="0031504A">
        <w:rPr>
          <w:rFonts w:hAnsi="標楷體" w:hint="eastAsia"/>
          <w:snapToGrid/>
        </w:rPr>
        <w:t>，支出</w:t>
      </w:r>
      <w:r w:rsidR="00B85411" w:rsidRPr="00B85411">
        <w:rPr>
          <w:rFonts w:hAnsi="標楷體" w:hint="eastAsia"/>
          <w:snapToGrid/>
        </w:rPr>
        <w:t>金額</w:t>
      </w:r>
      <w:r w:rsidR="00B85411">
        <w:rPr>
          <w:rFonts w:hAnsi="標楷體" w:hint="eastAsia"/>
          <w:snapToGrid/>
        </w:rPr>
        <w:t>快</w:t>
      </w:r>
      <w:r w:rsidR="00ED4A57" w:rsidRPr="0031504A">
        <w:rPr>
          <w:rFonts w:hAnsi="標楷體" w:hint="eastAsia"/>
          <w:snapToGrid/>
        </w:rPr>
        <w:t>速</w:t>
      </w:r>
      <w:r w:rsidR="00085BD8" w:rsidRPr="0031504A">
        <w:rPr>
          <w:rFonts w:hAnsi="標楷體" w:hint="eastAsia"/>
          <w:snapToGrid/>
        </w:rPr>
        <w:t>擴增</w:t>
      </w:r>
      <w:r w:rsidR="009D3FBB" w:rsidRPr="0031504A">
        <w:rPr>
          <w:rFonts w:hAnsi="標楷體" w:hint="eastAsia"/>
          <w:snapToGrid/>
        </w:rPr>
        <w:t>；</w:t>
      </w:r>
      <w:r w:rsidRPr="0031504A">
        <w:rPr>
          <w:rFonts w:hAnsi="標楷體" w:hint="eastAsia"/>
          <w:snapToGrid/>
        </w:rPr>
        <w:t>且自10</w:t>
      </w:r>
      <w:r w:rsidR="00543851">
        <w:rPr>
          <w:rFonts w:hAnsi="標楷體"/>
          <w:snapToGrid/>
        </w:rPr>
        <w:t>7</w:t>
      </w:r>
      <w:r w:rsidRPr="0031504A">
        <w:rPr>
          <w:rFonts w:hAnsi="標楷體" w:hint="eastAsia"/>
          <w:snapToGrid/>
        </w:rPr>
        <w:t>年度起定期退撫給與金額占退撫支出比重均超</w:t>
      </w:r>
      <w:r w:rsidR="00B85411">
        <w:rPr>
          <w:rFonts w:hAnsi="標楷體" w:hint="eastAsia"/>
          <w:snapToGrid/>
        </w:rPr>
        <w:t>逾</w:t>
      </w:r>
      <w:r w:rsidRPr="0031504A">
        <w:rPr>
          <w:rFonts w:hAnsi="標楷體" w:hint="eastAsia"/>
          <w:snapToGrid/>
        </w:rPr>
        <w:t>9成。</w:t>
      </w:r>
    </w:p>
    <w:p w:rsidR="00BC6AFD" w:rsidRPr="00CE6B97" w:rsidRDefault="00BC6AFD" w:rsidP="00CE6B97">
      <w:pPr>
        <w:pStyle w:val="a4"/>
        <w:ind w:left="851" w:hanging="284"/>
        <w:rPr>
          <w:b/>
          <w:snapToGrid/>
        </w:rPr>
      </w:pPr>
      <w:r w:rsidRPr="00CE6B97">
        <w:rPr>
          <w:rFonts w:hint="eastAsia"/>
          <w:b/>
          <w:snapToGrid/>
        </w:rPr>
        <w:t>(二)</w:t>
      </w:r>
      <w:r w:rsidR="00BD183B" w:rsidRPr="00BD183B">
        <w:rPr>
          <w:rFonts w:hint="eastAsia"/>
          <w:b/>
          <w:snapToGrid/>
        </w:rPr>
        <w:t>國人平均餘命延長趨勢下，恐加重退撫基金財政負擔</w:t>
      </w:r>
    </w:p>
    <w:p w:rsidR="00FD1819" w:rsidRPr="0031504A" w:rsidRDefault="008A2C8C" w:rsidP="00BC6AFD">
      <w:pPr>
        <w:ind w:leftChars="300" w:left="850" w:firstLine="567"/>
        <w:rPr>
          <w:rFonts w:hAnsi="標楷體"/>
          <w:snapToGrid/>
          <w:sz w:val="24"/>
          <w:szCs w:val="22"/>
        </w:rPr>
      </w:pPr>
      <w:r>
        <w:rPr>
          <w:rFonts w:hAnsi="標楷體" w:hint="eastAsia"/>
          <w:snapToGrid/>
        </w:rPr>
        <w:t>參</w:t>
      </w:r>
      <w:r w:rsidR="00FD1819" w:rsidRPr="0031504A">
        <w:rPr>
          <w:rFonts w:hAnsi="標楷體" w:hint="eastAsia"/>
          <w:snapToGrid/>
        </w:rPr>
        <w:t>據國</w:t>
      </w:r>
      <w:r w:rsidR="00085BD8" w:rsidRPr="0031504A">
        <w:rPr>
          <w:rFonts w:hAnsi="標楷體" w:hint="eastAsia"/>
          <w:snapToGrid/>
        </w:rPr>
        <w:t>家</w:t>
      </w:r>
      <w:r w:rsidR="00FD1819" w:rsidRPr="0031504A">
        <w:rPr>
          <w:rFonts w:hAnsi="標楷體" w:hint="eastAsia"/>
          <w:snapToGrid/>
        </w:rPr>
        <w:t>發</w:t>
      </w:r>
      <w:r w:rsidR="00085BD8" w:rsidRPr="0031504A">
        <w:rPr>
          <w:rFonts w:hAnsi="標楷體" w:hint="eastAsia"/>
          <w:snapToGrid/>
        </w:rPr>
        <w:t>展委員</w:t>
      </w:r>
      <w:r w:rsidR="00FD1819" w:rsidRPr="0031504A">
        <w:rPr>
          <w:rFonts w:hAnsi="標楷體" w:hint="eastAsia"/>
          <w:snapToGrid/>
        </w:rPr>
        <w:t>會推估，全國平均餘命將由</w:t>
      </w:r>
      <w:r w:rsidR="00ED4A57" w:rsidRPr="0031504A">
        <w:rPr>
          <w:rFonts w:hAnsi="標楷體" w:hint="eastAsia"/>
          <w:snapToGrid/>
        </w:rPr>
        <w:t>202</w:t>
      </w:r>
      <w:r w:rsidR="00D2762C">
        <w:rPr>
          <w:rFonts w:hAnsi="標楷體"/>
          <w:snapToGrid/>
        </w:rPr>
        <w:t>4</w:t>
      </w:r>
      <w:r w:rsidR="00FD1819" w:rsidRPr="0031504A">
        <w:rPr>
          <w:rFonts w:hAnsi="標楷體" w:hint="eastAsia"/>
          <w:snapToGrid/>
        </w:rPr>
        <w:t>年之</w:t>
      </w:r>
      <w:r w:rsidR="00D2762C">
        <w:rPr>
          <w:rFonts w:hAnsi="標楷體"/>
          <w:snapToGrid/>
        </w:rPr>
        <w:t>81</w:t>
      </w:r>
      <w:r w:rsidR="00ED4A57" w:rsidRPr="0031504A">
        <w:rPr>
          <w:rFonts w:hAnsi="標楷體" w:hint="eastAsia"/>
          <w:snapToGrid/>
        </w:rPr>
        <w:t>.</w:t>
      </w:r>
      <w:r w:rsidR="00D2762C">
        <w:rPr>
          <w:rFonts w:hAnsi="標楷體"/>
          <w:snapToGrid/>
        </w:rPr>
        <w:t>91</w:t>
      </w:r>
      <w:r w:rsidR="00FD1819" w:rsidRPr="0031504A">
        <w:rPr>
          <w:rFonts w:hAnsi="標楷體" w:hint="eastAsia"/>
          <w:snapToGrid/>
        </w:rPr>
        <w:t>歲</w:t>
      </w:r>
      <w:r w:rsidR="00ED4A57" w:rsidRPr="0031504A">
        <w:rPr>
          <w:rFonts w:hAnsi="標楷體" w:hint="eastAsia"/>
          <w:snapToGrid/>
        </w:rPr>
        <w:t>(男性7</w:t>
      </w:r>
      <w:r w:rsidR="00D2762C">
        <w:rPr>
          <w:rFonts w:hAnsi="標楷體"/>
          <w:snapToGrid/>
        </w:rPr>
        <w:t>8</w:t>
      </w:r>
      <w:r w:rsidR="00ED4A57" w:rsidRPr="0031504A">
        <w:rPr>
          <w:rFonts w:hAnsi="標楷體" w:hint="eastAsia"/>
          <w:snapToGrid/>
        </w:rPr>
        <w:t>.6</w:t>
      </w:r>
      <w:r w:rsidR="00D2762C">
        <w:rPr>
          <w:rFonts w:hAnsi="標楷體"/>
          <w:snapToGrid/>
        </w:rPr>
        <w:t>1</w:t>
      </w:r>
      <w:r w:rsidR="00ED4A57" w:rsidRPr="0031504A">
        <w:rPr>
          <w:rFonts w:hAnsi="標楷體" w:hint="eastAsia"/>
          <w:snapToGrid/>
        </w:rPr>
        <w:t>歲、女性8</w:t>
      </w:r>
      <w:r w:rsidR="00D2762C">
        <w:rPr>
          <w:rFonts w:hAnsi="標楷體"/>
          <w:snapToGrid/>
        </w:rPr>
        <w:t>5</w:t>
      </w:r>
      <w:r w:rsidR="00ED4A57" w:rsidRPr="0031504A">
        <w:rPr>
          <w:rFonts w:hAnsi="標楷體" w:hint="eastAsia"/>
          <w:snapToGrid/>
        </w:rPr>
        <w:t>.2</w:t>
      </w:r>
      <w:r w:rsidR="00D2762C">
        <w:rPr>
          <w:rFonts w:hAnsi="標楷體"/>
          <w:snapToGrid/>
        </w:rPr>
        <w:t>1</w:t>
      </w:r>
      <w:r w:rsidR="00ED4A57" w:rsidRPr="0031504A">
        <w:rPr>
          <w:rFonts w:hAnsi="標楷體" w:hint="eastAsia"/>
          <w:snapToGrid/>
        </w:rPr>
        <w:t>歲)</w:t>
      </w:r>
      <w:r w:rsidR="00FD1819" w:rsidRPr="0031504A">
        <w:rPr>
          <w:rFonts w:hAnsi="標楷體" w:hint="eastAsia"/>
          <w:snapToGrid/>
        </w:rPr>
        <w:t>增至2070年之8</w:t>
      </w:r>
      <w:r w:rsidR="00ED4A57" w:rsidRPr="0031504A">
        <w:rPr>
          <w:rFonts w:hAnsi="標楷體" w:hint="eastAsia"/>
          <w:snapToGrid/>
        </w:rPr>
        <w:t>8</w:t>
      </w:r>
      <w:r w:rsidR="00FD1819" w:rsidRPr="0031504A">
        <w:rPr>
          <w:rFonts w:hAnsi="標楷體" w:hint="eastAsia"/>
          <w:snapToGrid/>
        </w:rPr>
        <w:t>.</w:t>
      </w:r>
      <w:r w:rsidR="00ED4A57" w:rsidRPr="0031504A">
        <w:rPr>
          <w:rFonts w:hAnsi="標楷體" w:hint="eastAsia"/>
          <w:snapToGrid/>
        </w:rPr>
        <w:t>05</w:t>
      </w:r>
      <w:r w:rsidR="00FD1819" w:rsidRPr="0031504A">
        <w:rPr>
          <w:rFonts w:hAnsi="標楷體" w:hint="eastAsia"/>
          <w:snapToGrid/>
        </w:rPr>
        <w:t>歲</w:t>
      </w:r>
      <w:r w:rsidR="00ED4A57" w:rsidRPr="0031504A">
        <w:rPr>
          <w:rFonts w:hAnsi="標楷體" w:hint="eastAsia"/>
          <w:snapToGrid/>
        </w:rPr>
        <w:t>(男性84.7</w:t>
      </w:r>
      <w:r w:rsidR="00D2762C">
        <w:rPr>
          <w:rFonts w:hAnsi="標楷體"/>
          <w:snapToGrid/>
        </w:rPr>
        <w:t>4</w:t>
      </w:r>
      <w:r w:rsidR="00ED4A57" w:rsidRPr="0031504A">
        <w:rPr>
          <w:rFonts w:hAnsi="標楷體" w:hint="eastAsia"/>
          <w:snapToGrid/>
        </w:rPr>
        <w:t>歲、女性91.</w:t>
      </w:r>
      <w:r w:rsidR="00D2762C">
        <w:rPr>
          <w:rFonts w:hAnsi="標楷體"/>
          <w:snapToGrid/>
        </w:rPr>
        <w:t>36</w:t>
      </w:r>
      <w:r w:rsidR="00ED4A57" w:rsidRPr="0031504A">
        <w:rPr>
          <w:rFonts w:hAnsi="標楷體" w:hint="eastAsia"/>
          <w:snapToGrid/>
        </w:rPr>
        <w:t>歲)</w:t>
      </w:r>
      <w:r w:rsidR="00FD1819" w:rsidRPr="0031504A">
        <w:rPr>
          <w:rFonts w:hAnsi="標楷體" w:hint="eastAsia"/>
          <w:snapToGrid/>
        </w:rPr>
        <w:t>，國人平均餘命</w:t>
      </w:r>
      <w:r w:rsidR="0050342B" w:rsidRPr="0031504A">
        <w:rPr>
          <w:rFonts w:hAnsi="標楷體" w:hint="eastAsia"/>
          <w:snapToGrid/>
        </w:rPr>
        <w:t>顯著延長</w:t>
      </w:r>
      <w:r w:rsidR="00FD1819" w:rsidRPr="0031504A">
        <w:rPr>
          <w:rFonts w:hAnsi="標楷體" w:hint="eastAsia"/>
          <w:snapToGrid/>
        </w:rPr>
        <w:t>，公務人員退休給付請領年限亦將延</w:t>
      </w:r>
      <w:r w:rsidR="0050342B" w:rsidRPr="0031504A">
        <w:rPr>
          <w:rFonts w:hAnsi="標楷體" w:hint="eastAsia"/>
          <w:snapToGrid/>
        </w:rPr>
        <w:t>後</w:t>
      </w:r>
      <w:r w:rsidR="00FD1819" w:rsidRPr="0031504A">
        <w:rPr>
          <w:rFonts w:hAnsi="標楷體" w:hint="eastAsia"/>
          <w:snapToGrid/>
        </w:rPr>
        <w:t>，未來</w:t>
      </w:r>
      <w:r w:rsidR="0050342B" w:rsidRPr="0031504A">
        <w:rPr>
          <w:rFonts w:hAnsi="標楷體" w:hint="eastAsia"/>
          <w:snapToGrid/>
        </w:rPr>
        <w:t>定期</w:t>
      </w:r>
      <w:r w:rsidR="00FD1819" w:rsidRPr="0031504A">
        <w:rPr>
          <w:rFonts w:hAnsi="標楷體" w:hint="eastAsia"/>
          <w:snapToGrid/>
        </w:rPr>
        <w:t>退撫支出</w:t>
      </w:r>
      <w:r w:rsidR="00C03832">
        <w:rPr>
          <w:rFonts w:hAnsi="標楷體" w:hint="eastAsia"/>
          <w:snapToGrid/>
        </w:rPr>
        <w:t>負擔</w:t>
      </w:r>
      <w:r w:rsidR="00FD1819" w:rsidRPr="0031504A">
        <w:rPr>
          <w:rFonts w:hAnsi="標楷體" w:hint="eastAsia"/>
          <w:snapToGrid/>
        </w:rPr>
        <w:t>恐</w:t>
      </w:r>
      <w:r w:rsidR="00F57F7F" w:rsidRPr="00F57F7F">
        <w:rPr>
          <w:rFonts w:hAnsi="標楷體" w:hint="eastAsia"/>
          <w:snapToGrid/>
        </w:rPr>
        <w:t>愈加重</w:t>
      </w:r>
      <w:r w:rsidR="00FD1819" w:rsidRPr="0031504A">
        <w:rPr>
          <w:rFonts w:hAnsi="標楷體" w:hint="eastAsia"/>
          <w:snapToGrid/>
        </w:rPr>
        <w:t>。</w:t>
      </w:r>
      <w:r w:rsidR="009D3FBB" w:rsidRPr="0031504A">
        <w:rPr>
          <w:rFonts w:hAnsi="標楷體" w:hint="eastAsia"/>
          <w:snapToGrid/>
        </w:rPr>
        <w:t>鑒於</w:t>
      </w:r>
      <w:r w:rsidR="00144ED9" w:rsidRPr="0031504A">
        <w:rPr>
          <w:rFonts w:hAnsi="標楷體" w:hint="eastAsia"/>
          <w:snapToGrid/>
        </w:rPr>
        <w:t>基金</w:t>
      </w:r>
      <w:r w:rsidR="0050342B" w:rsidRPr="0031504A">
        <w:rPr>
          <w:rFonts w:hAnsi="標楷體" w:hint="eastAsia"/>
          <w:snapToGrid/>
        </w:rPr>
        <w:t>定期</w:t>
      </w:r>
      <w:r w:rsidR="009D3FBB" w:rsidRPr="0031504A">
        <w:rPr>
          <w:rFonts w:hAnsi="標楷體" w:hint="eastAsia"/>
          <w:snapToGrid/>
        </w:rPr>
        <w:t>退撫支出日益膨脹，惟基金收繳因參與人數受限而增長有限，</w:t>
      </w:r>
      <w:r w:rsidR="00144ED9" w:rsidRPr="0031504A">
        <w:rPr>
          <w:rFonts w:hAnsi="標楷體" w:hint="eastAsia"/>
          <w:snapToGrid/>
        </w:rPr>
        <w:t>允宜</w:t>
      </w:r>
      <w:r w:rsidR="00C03832">
        <w:rPr>
          <w:rFonts w:hAnsi="標楷體" w:hint="eastAsia"/>
          <w:snapToGrid/>
        </w:rPr>
        <w:t>儘</w:t>
      </w:r>
      <w:r w:rsidR="00144ED9" w:rsidRPr="0031504A">
        <w:rPr>
          <w:rFonts w:hAnsi="標楷體" w:hint="eastAsia"/>
          <w:snapToGrid/>
        </w:rPr>
        <w:t>早</w:t>
      </w:r>
      <w:r w:rsidR="00D2762C">
        <w:rPr>
          <w:rFonts w:hAnsi="標楷體" w:hint="eastAsia"/>
          <w:snapToGrid/>
        </w:rPr>
        <w:t>研謀</w:t>
      </w:r>
      <w:r w:rsidR="00144ED9" w:rsidRPr="0031504A">
        <w:rPr>
          <w:rFonts w:hAnsi="標楷體" w:hint="eastAsia"/>
          <w:snapToGrid/>
        </w:rPr>
        <w:t>因應，避免退休年金</w:t>
      </w:r>
      <w:r w:rsidR="00D2762C">
        <w:rPr>
          <w:rFonts w:hAnsi="標楷體" w:hint="eastAsia"/>
          <w:snapToGrid/>
        </w:rPr>
        <w:t>又</w:t>
      </w:r>
      <w:r w:rsidR="00144ED9" w:rsidRPr="0031504A">
        <w:rPr>
          <w:rFonts w:hAnsi="標楷體" w:hint="eastAsia"/>
          <w:snapToGrid/>
        </w:rPr>
        <w:t>再</w:t>
      </w:r>
      <w:r w:rsidR="00C03832">
        <w:rPr>
          <w:rFonts w:hAnsi="標楷體" w:hint="eastAsia"/>
          <w:snapToGrid/>
        </w:rPr>
        <w:t>次</w:t>
      </w:r>
      <w:r w:rsidR="00144ED9" w:rsidRPr="0031504A">
        <w:rPr>
          <w:rFonts w:hAnsi="標楷體" w:hint="eastAsia"/>
          <w:snapToGrid/>
        </w:rPr>
        <w:t>面臨財務危機，俾保障公務人員退休權益。</w:t>
      </w:r>
    </w:p>
    <w:p w:rsidR="00FD1819" w:rsidRPr="0031504A" w:rsidRDefault="00FD1819" w:rsidP="002A18D9">
      <w:pPr>
        <w:ind w:leftChars="-51" w:left="706" w:hangingChars="300" w:hanging="851"/>
        <w:rPr>
          <w:rFonts w:hAnsi="標楷體"/>
          <w:snapToGrid/>
          <w:sz w:val="24"/>
          <w:szCs w:val="24"/>
        </w:rPr>
      </w:pPr>
      <w:r w:rsidRPr="0031504A">
        <w:rPr>
          <w:rFonts w:hAnsi="標楷體" w:hint="eastAsia"/>
          <w:b/>
          <w:snapToGrid/>
        </w:rPr>
        <w:t>表</w:t>
      </w:r>
      <w:r w:rsidR="00C4611B" w:rsidRPr="0031504A">
        <w:rPr>
          <w:rFonts w:hAnsi="標楷體" w:hint="eastAsia"/>
          <w:b/>
          <w:snapToGrid/>
        </w:rPr>
        <w:t>1</w:t>
      </w:r>
      <w:r w:rsidRPr="0031504A">
        <w:rPr>
          <w:rFonts w:hAnsi="標楷體" w:hint="eastAsia"/>
          <w:b/>
          <w:snapToGrid/>
        </w:rPr>
        <w:t xml:space="preserve"> </w:t>
      </w:r>
      <w:r w:rsidR="00085BD8" w:rsidRPr="0031504A">
        <w:rPr>
          <w:rFonts w:hAnsi="標楷體" w:hint="eastAsia"/>
          <w:b/>
          <w:snapToGrid/>
        </w:rPr>
        <w:t xml:space="preserve"> </w:t>
      </w:r>
      <w:r w:rsidRPr="0031504A">
        <w:rPr>
          <w:rFonts w:hAnsi="標楷體" w:hint="eastAsia"/>
          <w:b/>
          <w:snapToGrid/>
        </w:rPr>
        <w:t>100至</w:t>
      </w:r>
      <w:r w:rsidRPr="0031504A">
        <w:rPr>
          <w:rFonts w:hAnsi="標楷體" w:hint="eastAsia"/>
          <w:b/>
          <w:snapToGrid/>
          <w:color w:val="000000"/>
        </w:rPr>
        <w:t>11</w:t>
      </w:r>
      <w:r w:rsidR="00D2762C">
        <w:rPr>
          <w:rFonts w:hAnsi="標楷體"/>
          <w:b/>
          <w:snapToGrid/>
          <w:color w:val="000000"/>
        </w:rPr>
        <w:t>2</w:t>
      </w:r>
      <w:r w:rsidRPr="0031504A">
        <w:rPr>
          <w:rFonts w:hAnsi="標楷體" w:hint="eastAsia"/>
          <w:b/>
          <w:snapToGrid/>
          <w:color w:val="000000"/>
        </w:rPr>
        <w:t>年</w:t>
      </w:r>
      <w:r w:rsidRPr="0031504A">
        <w:rPr>
          <w:rFonts w:hAnsi="標楷體" w:hint="eastAsia"/>
          <w:b/>
          <w:snapToGrid/>
        </w:rPr>
        <w:t>度退撫基金</w:t>
      </w:r>
      <w:r w:rsidR="00085BD8" w:rsidRPr="0031504A">
        <w:rPr>
          <w:rFonts w:hAnsi="標楷體" w:hint="eastAsia"/>
          <w:b/>
          <w:snapToGrid/>
        </w:rPr>
        <w:t>收繳、退撫</w:t>
      </w:r>
      <w:r w:rsidRPr="0031504A">
        <w:rPr>
          <w:rFonts w:hAnsi="標楷體" w:hint="eastAsia"/>
          <w:b/>
          <w:snapToGrid/>
        </w:rPr>
        <w:t>支出及定期退撫給與情形一覽表</w:t>
      </w:r>
      <w:r w:rsidR="00574B9F">
        <w:rPr>
          <w:rFonts w:hAnsi="標楷體" w:hint="eastAsia"/>
          <w:b/>
          <w:snapToGrid/>
        </w:rPr>
        <w:t xml:space="preserve"> </w:t>
      </w:r>
      <w:r w:rsidR="00574B9F">
        <w:rPr>
          <w:rFonts w:hAnsi="標楷體"/>
          <w:b/>
          <w:snapToGrid/>
        </w:rPr>
        <w:t xml:space="preserve">  </w:t>
      </w:r>
      <w:r w:rsidR="00085BD8" w:rsidRPr="0031504A">
        <w:rPr>
          <w:rFonts w:hAnsi="標楷體" w:hint="eastAsia"/>
          <w:b/>
          <w:snapToGrid/>
        </w:rPr>
        <w:t xml:space="preserve">                              </w:t>
      </w:r>
      <w:r w:rsidR="00085BD8" w:rsidRPr="0031504A">
        <w:rPr>
          <w:rFonts w:hAnsi="標楷體" w:hint="eastAsia"/>
          <w:snapToGrid/>
          <w:sz w:val="24"/>
          <w:szCs w:val="24"/>
        </w:rPr>
        <w:t>單位：人；新臺幣千元</w:t>
      </w:r>
      <w:r w:rsidR="00605611" w:rsidRPr="0031504A">
        <w:rPr>
          <w:rFonts w:hAnsi="標楷體" w:hint="eastAsia"/>
          <w:b/>
          <w:snapToGrid/>
        </w:rPr>
        <w:t xml:space="preserve"> </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631"/>
        <w:gridCol w:w="929"/>
        <w:gridCol w:w="1239"/>
        <w:gridCol w:w="1336"/>
        <w:gridCol w:w="1026"/>
        <w:gridCol w:w="1042"/>
        <w:gridCol w:w="1336"/>
        <w:gridCol w:w="1060"/>
      </w:tblGrid>
      <w:tr w:rsidR="00FD1819" w:rsidRPr="0031504A" w:rsidTr="00085BD8">
        <w:trPr>
          <w:tblHeader/>
        </w:trPr>
        <w:tc>
          <w:tcPr>
            <w:tcW w:w="631" w:type="dxa"/>
            <w:shd w:val="clear" w:color="auto" w:fill="auto"/>
            <w:vAlign w:val="center"/>
          </w:tcPr>
          <w:p w:rsidR="00FD1819" w:rsidRPr="0031504A" w:rsidRDefault="00085BD8"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年度</w:t>
            </w:r>
          </w:p>
        </w:tc>
        <w:tc>
          <w:tcPr>
            <w:tcW w:w="929" w:type="dxa"/>
            <w:shd w:val="clear" w:color="auto" w:fill="auto"/>
            <w:vAlign w:val="center"/>
          </w:tcPr>
          <w:p w:rsidR="00FD1819" w:rsidRPr="0031504A" w:rsidRDefault="00FD1819" w:rsidP="00730DC6">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參與基金人數</w:t>
            </w:r>
          </w:p>
        </w:tc>
        <w:tc>
          <w:tcPr>
            <w:tcW w:w="1239" w:type="dxa"/>
            <w:shd w:val="clear" w:color="auto" w:fill="auto"/>
            <w:vAlign w:val="center"/>
          </w:tcPr>
          <w:p w:rsidR="00FD1819" w:rsidRPr="0031504A" w:rsidRDefault="00FD1819" w:rsidP="00730DC6">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基金收繳(A)</w:t>
            </w:r>
          </w:p>
        </w:tc>
        <w:tc>
          <w:tcPr>
            <w:tcW w:w="1336" w:type="dxa"/>
            <w:shd w:val="clear" w:color="auto" w:fill="auto"/>
            <w:vAlign w:val="center"/>
          </w:tcPr>
          <w:p w:rsidR="00FD1819" w:rsidRPr="0031504A" w:rsidRDefault="004964FA" w:rsidP="004964FA">
            <w:pPr>
              <w:spacing w:line="300" w:lineRule="exact"/>
              <w:ind w:leftChars="0" w:left="0" w:firstLineChars="0" w:firstLine="0"/>
              <w:jc w:val="center"/>
              <w:rPr>
                <w:rFonts w:hAnsi="標楷體"/>
                <w:snapToGrid/>
                <w:sz w:val="20"/>
                <w:szCs w:val="20"/>
              </w:rPr>
            </w:pPr>
            <w:r>
              <w:rPr>
                <w:rFonts w:hAnsi="標楷體" w:hint="eastAsia"/>
                <w:snapToGrid/>
                <w:sz w:val="20"/>
                <w:szCs w:val="20"/>
              </w:rPr>
              <w:t>基金給付(</w:t>
            </w:r>
            <w:r w:rsidR="00FD1819" w:rsidRPr="0031504A">
              <w:rPr>
                <w:rFonts w:hAnsi="標楷體" w:hint="eastAsia"/>
                <w:snapToGrid/>
                <w:sz w:val="20"/>
                <w:szCs w:val="20"/>
              </w:rPr>
              <w:t>退撫支出</w:t>
            </w:r>
            <w:r>
              <w:rPr>
                <w:rFonts w:hAnsi="標楷體" w:hint="eastAsia"/>
                <w:snapToGrid/>
                <w:sz w:val="20"/>
                <w:szCs w:val="20"/>
              </w:rPr>
              <w:t>)(</w:t>
            </w:r>
            <w:r w:rsidR="00FD1819" w:rsidRPr="0031504A">
              <w:rPr>
                <w:rFonts w:hAnsi="標楷體" w:hint="eastAsia"/>
                <w:snapToGrid/>
                <w:sz w:val="20"/>
                <w:szCs w:val="20"/>
              </w:rPr>
              <w:t>B)</w:t>
            </w:r>
          </w:p>
        </w:tc>
        <w:tc>
          <w:tcPr>
            <w:tcW w:w="1026" w:type="dxa"/>
            <w:shd w:val="clear" w:color="auto" w:fill="auto"/>
            <w:vAlign w:val="center"/>
          </w:tcPr>
          <w:p w:rsidR="00FD1819" w:rsidRPr="0031504A" w:rsidRDefault="00FD1819" w:rsidP="00730DC6">
            <w:pPr>
              <w:spacing w:line="300" w:lineRule="exact"/>
              <w:ind w:leftChars="0" w:left="0" w:rightChars="-50" w:right="-142" w:firstLineChars="0" w:firstLine="0"/>
              <w:jc w:val="left"/>
              <w:rPr>
                <w:rFonts w:hAnsi="標楷體"/>
                <w:snapToGrid/>
                <w:spacing w:val="-20"/>
                <w:sz w:val="20"/>
                <w:szCs w:val="20"/>
              </w:rPr>
            </w:pPr>
            <w:r w:rsidRPr="0031504A">
              <w:rPr>
                <w:rFonts w:hAnsi="標楷體" w:hint="eastAsia"/>
                <w:snapToGrid/>
                <w:spacing w:val="-20"/>
                <w:sz w:val="20"/>
                <w:szCs w:val="20"/>
              </w:rPr>
              <w:t>退撫支出占基金收繳比(</w:t>
            </w:r>
            <w:r w:rsidRPr="0031504A">
              <w:rPr>
                <w:rFonts w:hAnsi="標楷體"/>
                <w:snapToGrid/>
                <w:spacing w:val="-20"/>
                <w:sz w:val="20"/>
                <w:szCs w:val="20"/>
              </w:rPr>
              <w:t>C=B/A)</w:t>
            </w:r>
          </w:p>
        </w:tc>
        <w:tc>
          <w:tcPr>
            <w:tcW w:w="1042" w:type="dxa"/>
            <w:shd w:val="clear" w:color="auto" w:fill="auto"/>
            <w:vAlign w:val="center"/>
          </w:tcPr>
          <w:p w:rsidR="00FD1819" w:rsidRPr="0031504A" w:rsidRDefault="00FD1819" w:rsidP="00730DC6">
            <w:pPr>
              <w:spacing w:line="300" w:lineRule="exact"/>
              <w:ind w:leftChars="0" w:left="0" w:rightChars="-50" w:right="-142" w:firstLineChars="0" w:firstLine="0"/>
              <w:jc w:val="left"/>
              <w:rPr>
                <w:rFonts w:hAnsi="標楷體"/>
                <w:snapToGrid/>
                <w:sz w:val="20"/>
                <w:szCs w:val="20"/>
              </w:rPr>
            </w:pPr>
            <w:r w:rsidRPr="0031504A">
              <w:rPr>
                <w:rFonts w:hAnsi="標楷體" w:hint="eastAsia"/>
                <w:snapToGrid/>
                <w:sz w:val="20"/>
                <w:szCs w:val="20"/>
              </w:rPr>
              <w:t>定期退撫給與人數</w:t>
            </w:r>
          </w:p>
        </w:tc>
        <w:tc>
          <w:tcPr>
            <w:tcW w:w="1336" w:type="dxa"/>
            <w:shd w:val="clear" w:color="auto" w:fill="auto"/>
            <w:vAlign w:val="center"/>
          </w:tcPr>
          <w:p w:rsidR="00FD1819" w:rsidRPr="0031504A" w:rsidRDefault="00FD1819" w:rsidP="00730DC6">
            <w:pPr>
              <w:spacing w:line="300" w:lineRule="exact"/>
              <w:ind w:leftChars="0" w:left="0" w:rightChars="-50" w:right="-142" w:firstLineChars="0" w:firstLine="0"/>
              <w:jc w:val="left"/>
              <w:rPr>
                <w:rFonts w:hAnsi="標楷體"/>
                <w:snapToGrid/>
                <w:sz w:val="20"/>
                <w:szCs w:val="20"/>
              </w:rPr>
            </w:pPr>
            <w:r w:rsidRPr="0031504A">
              <w:rPr>
                <w:rFonts w:hAnsi="標楷體" w:hint="eastAsia"/>
                <w:snapToGrid/>
                <w:sz w:val="20"/>
                <w:szCs w:val="20"/>
              </w:rPr>
              <w:t>定期退撫給與金額(</w:t>
            </w:r>
            <w:r w:rsidRPr="0031504A">
              <w:rPr>
                <w:rFonts w:hAnsi="標楷體"/>
                <w:snapToGrid/>
                <w:sz w:val="20"/>
                <w:szCs w:val="20"/>
              </w:rPr>
              <w:t>D</w:t>
            </w:r>
            <w:r w:rsidRPr="0031504A">
              <w:rPr>
                <w:rFonts w:hAnsi="標楷體" w:hint="eastAsia"/>
                <w:snapToGrid/>
                <w:sz w:val="20"/>
                <w:szCs w:val="20"/>
              </w:rPr>
              <w:t>)</w:t>
            </w:r>
          </w:p>
        </w:tc>
        <w:tc>
          <w:tcPr>
            <w:tcW w:w="1060" w:type="dxa"/>
            <w:shd w:val="clear" w:color="auto" w:fill="auto"/>
            <w:vAlign w:val="center"/>
          </w:tcPr>
          <w:p w:rsidR="00FD1819" w:rsidRPr="0031504A" w:rsidRDefault="00FD1819" w:rsidP="00144ED9">
            <w:pPr>
              <w:spacing w:line="300" w:lineRule="exact"/>
              <w:ind w:leftChars="0" w:left="0" w:rightChars="-35" w:right="-99" w:firstLineChars="0" w:firstLine="0"/>
              <w:jc w:val="left"/>
              <w:rPr>
                <w:rFonts w:hAnsi="標楷體"/>
                <w:snapToGrid/>
                <w:spacing w:val="-20"/>
                <w:sz w:val="20"/>
                <w:szCs w:val="20"/>
              </w:rPr>
            </w:pPr>
            <w:r w:rsidRPr="0031504A">
              <w:rPr>
                <w:rFonts w:hAnsi="標楷體" w:hint="eastAsia"/>
                <w:snapToGrid/>
                <w:spacing w:val="-20"/>
                <w:sz w:val="20"/>
                <w:szCs w:val="20"/>
              </w:rPr>
              <w:t>定期退撫給與金額占比(</w:t>
            </w:r>
            <w:r w:rsidRPr="0031504A">
              <w:rPr>
                <w:rFonts w:hAnsi="標楷體"/>
                <w:snapToGrid/>
                <w:spacing w:val="-20"/>
                <w:sz w:val="20"/>
                <w:szCs w:val="20"/>
              </w:rPr>
              <w:t>E</w:t>
            </w:r>
            <w:r w:rsidRPr="0031504A">
              <w:rPr>
                <w:rFonts w:hAnsi="標楷體" w:hint="eastAsia"/>
                <w:snapToGrid/>
                <w:spacing w:val="-20"/>
                <w:sz w:val="20"/>
                <w:szCs w:val="20"/>
              </w:rPr>
              <w:t>=</w:t>
            </w:r>
            <w:r w:rsidRPr="0031504A">
              <w:rPr>
                <w:rFonts w:hAnsi="標楷體"/>
                <w:snapToGrid/>
                <w:spacing w:val="-20"/>
                <w:sz w:val="20"/>
                <w:szCs w:val="20"/>
              </w:rPr>
              <w:t>D</w:t>
            </w:r>
            <w:r w:rsidRPr="0031504A">
              <w:rPr>
                <w:rFonts w:hAnsi="標楷體" w:hint="eastAsia"/>
                <w:snapToGrid/>
                <w:spacing w:val="-20"/>
                <w:sz w:val="20"/>
                <w:szCs w:val="20"/>
              </w:rPr>
              <w:t>/</w:t>
            </w:r>
            <w:r w:rsidRPr="0031504A">
              <w:rPr>
                <w:rFonts w:hAnsi="標楷體"/>
                <w:snapToGrid/>
                <w:spacing w:val="-20"/>
                <w:sz w:val="20"/>
                <w:szCs w:val="20"/>
              </w:rPr>
              <w:t>B</w:t>
            </w:r>
            <w:r w:rsidRPr="0031504A">
              <w:rPr>
                <w:rFonts w:hAnsi="標楷體" w:hint="eastAsia"/>
                <w:snapToGrid/>
                <w:spacing w:val="-20"/>
                <w:sz w:val="20"/>
                <w:szCs w:val="20"/>
              </w:rPr>
              <w:t>)</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100</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631</w:t>
            </w:r>
            <w:r w:rsidRPr="0031504A">
              <w:rPr>
                <w:rFonts w:hAnsi="標楷體"/>
                <w:snapToGrid/>
                <w:sz w:val="20"/>
                <w:szCs w:val="20"/>
              </w:rPr>
              <w:t>,690</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57</w:t>
            </w:r>
            <w:r w:rsidRPr="0031504A">
              <w:rPr>
                <w:rFonts w:hAnsi="標楷體"/>
                <w:snapToGrid/>
                <w:sz w:val="20"/>
                <w:szCs w:val="20"/>
              </w:rPr>
              <w:t>,675,440</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4</w:t>
            </w:r>
            <w:r w:rsidRPr="0031504A">
              <w:rPr>
                <w:rFonts w:hAnsi="標楷體"/>
                <w:snapToGrid/>
                <w:sz w:val="20"/>
                <w:szCs w:val="20"/>
              </w:rPr>
              <w:t>2,601,731</w:t>
            </w:r>
          </w:p>
        </w:tc>
        <w:tc>
          <w:tcPr>
            <w:tcW w:w="1026" w:type="dxa"/>
            <w:shd w:val="clear" w:color="auto" w:fill="auto"/>
            <w:vAlign w:val="center"/>
          </w:tcPr>
          <w:p w:rsidR="00FD1819" w:rsidRPr="0031504A" w:rsidRDefault="00FD1819" w:rsidP="00730DC6">
            <w:pPr>
              <w:widowControl/>
              <w:spacing w:line="300" w:lineRule="exact"/>
              <w:ind w:leftChars="0" w:left="0" w:firstLineChars="0" w:firstLine="0"/>
              <w:jc w:val="right"/>
              <w:rPr>
                <w:rFonts w:hAnsi="標楷體"/>
                <w:snapToGrid/>
                <w:color w:val="000000"/>
                <w:kern w:val="0"/>
                <w:sz w:val="20"/>
                <w:szCs w:val="20"/>
              </w:rPr>
            </w:pPr>
            <w:r w:rsidRPr="0031504A">
              <w:rPr>
                <w:rFonts w:hAnsi="標楷體" w:hint="eastAsia"/>
                <w:snapToGrid/>
                <w:color w:val="000000"/>
                <w:sz w:val="20"/>
                <w:szCs w:val="20"/>
              </w:rPr>
              <w:t>73.86%</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12,943</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5,744,062</w:t>
            </w:r>
          </w:p>
        </w:tc>
        <w:tc>
          <w:tcPr>
            <w:tcW w:w="1060" w:type="dxa"/>
            <w:shd w:val="clear" w:color="auto" w:fill="auto"/>
            <w:vAlign w:val="center"/>
          </w:tcPr>
          <w:p w:rsidR="00FD1819" w:rsidRPr="0031504A" w:rsidRDefault="00FD1819" w:rsidP="00730DC6">
            <w:pPr>
              <w:widowControl/>
              <w:spacing w:line="300" w:lineRule="exact"/>
              <w:ind w:leftChars="0" w:left="0" w:firstLineChars="0" w:firstLine="0"/>
              <w:jc w:val="right"/>
              <w:rPr>
                <w:rFonts w:hAnsi="標楷體"/>
                <w:snapToGrid/>
                <w:color w:val="000000"/>
                <w:kern w:val="0"/>
                <w:sz w:val="20"/>
                <w:szCs w:val="20"/>
              </w:rPr>
            </w:pPr>
            <w:r w:rsidRPr="0031504A">
              <w:rPr>
                <w:rFonts w:hAnsi="標楷體" w:hint="eastAsia"/>
                <w:snapToGrid/>
                <w:color w:val="000000"/>
                <w:sz w:val="20"/>
                <w:szCs w:val="20"/>
              </w:rPr>
              <w:t>83.90%</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101</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27,163</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9,046,402</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0,147,619</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84.93%</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32,849</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4</w:t>
            </w:r>
            <w:r w:rsidRPr="0031504A">
              <w:rPr>
                <w:rFonts w:hAnsi="標楷體"/>
                <w:snapToGrid/>
                <w:sz w:val="20"/>
                <w:szCs w:val="20"/>
              </w:rPr>
              <w:t>2,393,374</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84.54%</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102</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22,197</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9,250,545</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7,728,247</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97.43%</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51,909</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4</w:t>
            </w:r>
            <w:r w:rsidRPr="0031504A">
              <w:rPr>
                <w:rFonts w:hAnsi="標楷體"/>
                <w:snapToGrid/>
                <w:sz w:val="20"/>
                <w:szCs w:val="20"/>
              </w:rPr>
              <w:t>8,849,731</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84.62%</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103</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24,993</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9,658,834</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3,022,530</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105.64%</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68,704</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5,065,741</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87.37%</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104</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29,566</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9,729,631</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0,034,840</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117.25%</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2</w:t>
            </w:r>
            <w:r w:rsidRPr="0031504A">
              <w:rPr>
                <w:rFonts w:hAnsi="標楷體"/>
                <w:snapToGrid/>
                <w:sz w:val="20"/>
                <w:szCs w:val="20"/>
              </w:rPr>
              <w:t>86,221</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1,492,591</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87.80%</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105</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34,666</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9,607,094</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8,583,980</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131.84%</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06,639</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9,629,007</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88.60%</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106</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39,412</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5</w:t>
            </w:r>
            <w:r w:rsidRPr="0031504A">
              <w:rPr>
                <w:rFonts w:hAnsi="標楷體"/>
                <w:snapToGrid/>
                <w:sz w:val="20"/>
                <w:szCs w:val="20"/>
              </w:rPr>
              <w:t>9,713,293</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6,614,879</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145.05%</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24,373</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7,237,619</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89.17%</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107</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51,186</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5,841,229</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0,463,497</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137.40%</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42,034</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4,740,568</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93.67%</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108</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63,550</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7</w:t>
            </w:r>
            <w:r w:rsidRPr="0031504A">
              <w:rPr>
                <w:rFonts w:hAnsi="標楷體"/>
                <w:snapToGrid/>
                <w:sz w:val="20"/>
                <w:szCs w:val="20"/>
              </w:rPr>
              <w:t>3,813,966</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0,275,164</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122.30%</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54,711</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7,106,554</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96.49%</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sz w:val="20"/>
                <w:szCs w:val="20"/>
              </w:rPr>
            </w:pPr>
            <w:r w:rsidRPr="0031504A">
              <w:rPr>
                <w:rFonts w:hAnsi="標楷體" w:hint="eastAsia"/>
                <w:snapToGrid/>
                <w:sz w:val="20"/>
                <w:szCs w:val="20"/>
              </w:rPr>
              <w:t>109</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6</w:t>
            </w:r>
            <w:r w:rsidRPr="0031504A">
              <w:rPr>
                <w:rFonts w:hAnsi="標楷體"/>
                <w:snapToGrid/>
                <w:sz w:val="20"/>
                <w:szCs w:val="20"/>
              </w:rPr>
              <w:t>71,550</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8</w:t>
            </w:r>
            <w:r w:rsidRPr="0031504A">
              <w:rPr>
                <w:rFonts w:hAnsi="標楷體"/>
                <w:snapToGrid/>
                <w:sz w:val="20"/>
                <w:szCs w:val="20"/>
              </w:rPr>
              <w:t>8,647,184</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3,937,720</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105.97%</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3</w:t>
            </w:r>
            <w:r w:rsidRPr="0031504A">
              <w:rPr>
                <w:rFonts w:hAnsi="標楷體"/>
                <w:snapToGrid/>
                <w:sz w:val="20"/>
                <w:szCs w:val="20"/>
              </w:rPr>
              <w:t>63,079</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sz w:val="20"/>
                <w:szCs w:val="20"/>
              </w:rPr>
            </w:pPr>
            <w:r w:rsidRPr="0031504A">
              <w:rPr>
                <w:rFonts w:hAnsi="標楷體" w:hint="eastAsia"/>
                <w:snapToGrid/>
                <w:sz w:val="20"/>
                <w:szCs w:val="20"/>
              </w:rPr>
              <w:t>9</w:t>
            </w:r>
            <w:r w:rsidRPr="0031504A">
              <w:rPr>
                <w:rFonts w:hAnsi="標楷體"/>
                <w:snapToGrid/>
                <w:sz w:val="20"/>
                <w:szCs w:val="20"/>
              </w:rPr>
              <w:t>1,267,310</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97.16%</w:t>
            </w:r>
          </w:p>
        </w:tc>
      </w:tr>
      <w:tr w:rsidR="00FD1819" w:rsidRPr="0031504A" w:rsidTr="00085BD8">
        <w:tc>
          <w:tcPr>
            <w:tcW w:w="631" w:type="dxa"/>
            <w:shd w:val="clear" w:color="auto" w:fill="auto"/>
            <w:vAlign w:val="center"/>
          </w:tcPr>
          <w:p w:rsidR="00FD1819" w:rsidRPr="0031504A" w:rsidRDefault="00FD1819" w:rsidP="00085BD8">
            <w:pPr>
              <w:spacing w:line="300" w:lineRule="exact"/>
              <w:ind w:leftChars="0" w:left="0" w:firstLineChars="0" w:firstLine="0"/>
              <w:jc w:val="center"/>
              <w:rPr>
                <w:rFonts w:hAnsi="標楷體"/>
                <w:snapToGrid/>
                <w:color w:val="000000"/>
                <w:sz w:val="20"/>
                <w:szCs w:val="20"/>
              </w:rPr>
            </w:pPr>
            <w:r w:rsidRPr="0031504A">
              <w:rPr>
                <w:rFonts w:hAnsi="標楷體" w:hint="eastAsia"/>
                <w:snapToGrid/>
                <w:color w:val="000000"/>
                <w:sz w:val="20"/>
                <w:szCs w:val="20"/>
              </w:rPr>
              <w:t>110</w:t>
            </w:r>
          </w:p>
        </w:tc>
        <w:tc>
          <w:tcPr>
            <w:tcW w:w="92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6</w:t>
            </w:r>
            <w:r w:rsidRPr="0031504A">
              <w:rPr>
                <w:rFonts w:hAnsi="標楷體"/>
                <w:snapToGrid/>
                <w:color w:val="000000"/>
                <w:sz w:val="20"/>
                <w:szCs w:val="20"/>
              </w:rPr>
              <w:t>71,148</w:t>
            </w:r>
          </w:p>
        </w:tc>
        <w:tc>
          <w:tcPr>
            <w:tcW w:w="1239"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18"/>
                <w:szCs w:val="18"/>
              </w:rPr>
            </w:pPr>
            <w:r w:rsidRPr="0031504A">
              <w:rPr>
                <w:rFonts w:hAnsi="標楷體" w:hint="eastAsia"/>
                <w:snapToGrid/>
                <w:color w:val="000000"/>
                <w:sz w:val="18"/>
                <w:szCs w:val="18"/>
              </w:rPr>
              <w:t>1</w:t>
            </w:r>
            <w:r w:rsidRPr="0031504A">
              <w:rPr>
                <w:rFonts w:hAnsi="標楷體"/>
                <w:snapToGrid/>
                <w:color w:val="000000"/>
                <w:sz w:val="18"/>
                <w:szCs w:val="18"/>
              </w:rPr>
              <w:t>09,142,022</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8,862,515</w:t>
            </w:r>
          </w:p>
        </w:tc>
        <w:tc>
          <w:tcPr>
            <w:tcW w:w="102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0.58%</w:t>
            </w:r>
          </w:p>
        </w:tc>
        <w:tc>
          <w:tcPr>
            <w:tcW w:w="1042"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3</w:t>
            </w:r>
            <w:r w:rsidRPr="0031504A">
              <w:rPr>
                <w:rFonts w:hAnsi="標楷體"/>
                <w:snapToGrid/>
                <w:color w:val="000000"/>
                <w:sz w:val="20"/>
                <w:szCs w:val="20"/>
              </w:rPr>
              <w:t>74,318</w:t>
            </w:r>
          </w:p>
        </w:tc>
        <w:tc>
          <w:tcPr>
            <w:tcW w:w="1336"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5,937,149</w:t>
            </w:r>
          </w:p>
        </w:tc>
        <w:tc>
          <w:tcPr>
            <w:tcW w:w="1060" w:type="dxa"/>
            <w:shd w:val="clear" w:color="auto" w:fill="auto"/>
            <w:vAlign w:val="center"/>
          </w:tcPr>
          <w:p w:rsidR="00FD1819" w:rsidRPr="0031504A" w:rsidRDefault="00FD1819" w:rsidP="00730DC6">
            <w:pPr>
              <w:spacing w:line="300" w:lineRule="exact"/>
              <w:ind w:leftChars="0" w:left="0" w:firstLineChars="0" w:firstLine="0"/>
              <w:jc w:val="right"/>
              <w:rPr>
                <w:rFonts w:hAnsi="標楷體"/>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7.04%</w:t>
            </w:r>
          </w:p>
        </w:tc>
      </w:tr>
      <w:tr w:rsidR="0094505D" w:rsidRPr="0031504A" w:rsidTr="00085BD8">
        <w:tc>
          <w:tcPr>
            <w:tcW w:w="631" w:type="dxa"/>
            <w:shd w:val="clear" w:color="auto" w:fill="auto"/>
            <w:vAlign w:val="center"/>
          </w:tcPr>
          <w:p w:rsidR="0094505D" w:rsidRPr="0031504A" w:rsidRDefault="0094505D" w:rsidP="00085BD8">
            <w:pPr>
              <w:spacing w:line="300" w:lineRule="exact"/>
              <w:ind w:leftChars="0" w:left="0" w:firstLineChars="0" w:firstLine="0"/>
              <w:jc w:val="center"/>
              <w:rPr>
                <w:rFonts w:hAnsi="標楷體" w:hint="eastAsia"/>
                <w:snapToGrid/>
                <w:color w:val="000000"/>
                <w:sz w:val="20"/>
                <w:szCs w:val="20"/>
              </w:rPr>
            </w:pPr>
            <w:r w:rsidRPr="0031504A">
              <w:rPr>
                <w:rFonts w:hAnsi="標楷體" w:hint="eastAsia"/>
                <w:snapToGrid/>
                <w:color w:val="000000"/>
                <w:sz w:val="20"/>
                <w:szCs w:val="20"/>
              </w:rPr>
              <w:t>111</w:t>
            </w:r>
          </w:p>
        </w:tc>
        <w:tc>
          <w:tcPr>
            <w:tcW w:w="929" w:type="dxa"/>
            <w:shd w:val="clear" w:color="auto" w:fill="auto"/>
            <w:vAlign w:val="center"/>
          </w:tcPr>
          <w:p w:rsidR="0094505D" w:rsidRPr="0031504A" w:rsidRDefault="0094505D" w:rsidP="00730DC6">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6</w:t>
            </w:r>
            <w:r w:rsidRPr="0031504A">
              <w:rPr>
                <w:rFonts w:hAnsi="標楷體"/>
                <w:snapToGrid/>
                <w:color w:val="000000"/>
                <w:sz w:val="20"/>
                <w:szCs w:val="20"/>
              </w:rPr>
              <w:t>65,805</w:t>
            </w:r>
          </w:p>
        </w:tc>
        <w:tc>
          <w:tcPr>
            <w:tcW w:w="1239" w:type="dxa"/>
            <w:shd w:val="clear" w:color="auto" w:fill="auto"/>
            <w:vAlign w:val="center"/>
          </w:tcPr>
          <w:p w:rsidR="0094505D" w:rsidRPr="0031504A" w:rsidRDefault="0094505D" w:rsidP="00730DC6">
            <w:pPr>
              <w:spacing w:line="300" w:lineRule="exact"/>
              <w:ind w:leftChars="0" w:left="0" w:firstLineChars="0" w:firstLine="0"/>
              <w:jc w:val="right"/>
              <w:rPr>
                <w:rFonts w:hAnsi="標楷體" w:hint="eastAsia"/>
                <w:snapToGrid/>
                <w:color w:val="000000"/>
                <w:sz w:val="18"/>
                <w:szCs w:val="18"/>
              </w:rPr>
            </w:pPr>
            <w:r w:rsidRPr="0031504A">
              <w:rPr>
                <w:rFonts w:hAnsi="標楷體" w:hint="eastAsia"/>
                <w:snapToGrid/>
                <w:color w:val="000000"/>
                <w:sz w:val="18"/>
                <w:szCs w:val="18"/>
              </w:rPr>
              <w:t>121</w:t>
            </w:r>
            <w:r w:rsidRPr="0031504A">
              <w:rPr>
                <w:rFonts w:hAnsi="標楷體"/>
                <w:snapToGrid/>
                <w:color w:val="000000"/>
                <w:sz w:val="18"/>
                <w:szCs w:val="18"/>
              </w:rPr>
              <w:t>,209,125</w:t>
            </w:r>
          </w:p>
        </w:tc>
        <w:tc>
          <w:tcPr>
            <w:tcW w:w="1336" w:type="dxa"/>
            <w:shd w:val="clear" w:color="auto" w:fill="auto"/>
            <w:vAlign w:val="center"/>
          </w:tcPr>
          <w:p w:rsidR="0094505D" w:rsidRPr="0031504A" w:rsidRDefault="0094505D" w:rsidP="00730DC6">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1</w:t>
            </w:r>
            <w:r w:rsidRPr="0031504A">
              <w:rPr>
                <w:rFonts w:hAnsi="標楷體"/>
                <w:snapToGrid/>
                <w:color w:val="000000"/>
                <w:sz w:val="20"/>
                <w:szCs w:val="20"/>
              </w:rPr>
              <w:t>05,613,491</w:t>
            </w:r>
          </w:p>
        </w:tc>
        <w:tc>
          <w:tcPr>
            <w:tcW w:w="1026" w:type="dxa"/>
            <w:shd w:val="clear" w:color="auto" w:fill="auto"/>
            <w:vAlign w:val="center"/>
          </w:tcPr>
          <w:p w:rsidR="0094505D" w:rsidRPr="0031504A" w:rsidRDefault="0094505D" w:rsidP="00730DC6">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8</w:t>
            </w:r>
            <w:r w:rsidRPr="0031504A">
              <w:rPr>
                <w:rFonts w:hAnsi="標楷體"/>
                <w:snapToGrid/>
                <w:color w:val="000000"/>
                <w:sz w:val="20"/>
                <w:szCs w:val="20"/>
              </w:rPr>
              <w:t>7.13%</w:t>
            </w:r>
          </w:p>
        </w:tc>
        <w:tc>
          <w:tcPr>
            <w:tcW w:w="1042" w:type="dxa"/>
            <w:shd w:val="clear" w:color="auto" w:fill="auto"/>
            <w:vAlign w:val="center"/>
          </w:tcPr>
          <w:p w:rsidR="0094505D" w:rsidRPr="0031504A" w:rsidRDefault="0094505D" w:rsidP="00730DC6">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3</w:t>
            </w:r>
            <w:r w:rsidRPr="0031504A">
              <w:rPr>
                <w:rFonts w:hAnsi="標楷體"/>
                <w:snapToGrid/>
                <w:color w:val="000000"/>
                <w:sz w:val="20"/>
                <w:szCs w:val="20"/>
              </w:rPr>
              <w:t>86,800</w:t>
            </w:r>
          </w:p>
        </w:tc>
        <w:tc>
          <w:tcPr>
            <w:tcW w:w="1336" w:type="dxa"/>
            <w:shd w:val="clear" w:color="auto" w:fill="auto"/>
            <w:vAlign w:val="center"/>
          </w:tcPr>
          <w:p w:rsidR="0094505D" w:rsidRPr="0031504A" w:rsidRDefault="0094505D" w:rsidP="008900F4">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1</w:t>
            </w:r>
            <w:r w:rsidRPr="0031504A">
              <w:rPr>
                <w:rFonts w:hAnsi="標楷體"/>
                <w:snapToGrid/>
                <w:color w:val="000000"/>
                <w:sz w:val="20"/>
                <w:szCs w:val="20"/>
              </w:rPr>
              <w:t>02,344,41</w:t>
            </w:r>
            <w:r w:rsidR="008900F4" w:rsidRPr="0031504A">
              <w:rPr>
                <w:rFonts w:hAnsi="標楷體" w:hint="eastAsia"/>
                <w:snapToGrid/>
                <w:color w:val="000000"/>
                <w:sz w:val="20"/>
                <w:szCs w:val="20"/>
              </w:rPr>
              <w:t>1</w:t>
            </w:r>
          </w:p>
        </w:tc>
        <w:tc>
          <w:tcPr>
            <w:tcW w:w="1060" w:type="dxa"/>
            <w:shd w:val="clear" w:color="auto" w:fill="auto"/>
            <w:vAlign w:val="center"/>
          </w:tcPr>
          <w:p w:rsidR="0094505D" w:rsidRPr="0031504A" w:rsidRDefault="0094505D" w:rsidP="00730DC6">
            <w:pPr>
              <w:spacing w:line="300" w:lineRule="exact"/>
              <w:ind w:leftChars="0" w:left="0" w:firstLineChars="0" w:firstLine="0"/>
              <w:jc w:val="right"/>
              <w:rPr>
                <w:rFonts w:hAnsi="標楷體" w:hint="eastAsia"/>
                <w:snapToGrid/>
                <w:color w:val="000000"/>
                <w:sz w:val="20"/>
                <w:szCs w:val="20"/>
              </w:rPr>
            </w:pPr>
            <w:r w:rsidRPr="0031504A">
              <w:rPr>
                <w:rFonts w:hAnsi="標楷體" w:hint="eastAsia"/>
                <w:snapToGrid/>
                <w:color w:val="000000"/>
                <w:sz w:val="20"/>
                <w:szCs w:val="20"/>
              </w:rPr>
              <w:t>9</w:t>
            </w:r>
            <w:r w:rsidRPr="0031504A">
              <w:rPr>
                <w:rFonts w:hAnsi="標楷體"/>
                <w:snapToGrid/>
                <w:color w:val="000000"/>
                <w:sz w:val="20"/>
                <w:szCs w:val="20"/>
              </w:rPr>
              <w:t>6.90%</w:t>
            </w:r>
          </w:p>
        </w:tc>
      </w:tr>
      <w:tr w:rsidR="00D2762C" w:rsidRPr="00844A92" w:rsidTr="00085BD8">
        <w:tc>
          <w:tcPr>
            <w:tcW w:w="631" w:type="dxa"/>
            <w:shd w:val="clear" w:color="auto" w:fill="auto"/>
            <w:vAlign w:val="center"/>
          </w:tcPr>
          <w:p w:rsidR="00D2762C" w:rsidRPr="00844A92" w:rsidRDefault="00D2762C" w:rsidP="00085BD8">
            <w:pPr>
              <w:spacing w:line="300" w:lineRule="exact"/>
              <w:ind w:leftChars="0" w:left="0" w:firstLineChars="0" w:firstLine="0"/>
              <w:jc w:val="center"/>
              <w:rPr>
                <w:rFonts w:hAnsi="標楷體" w:hint="eastAsia"/>
                <w:snapToGrid/>
                <w:sz w:val="20"/>
                <w:szCs w:val="20"/>
              </w:rPr>
            </w:pPr>
            <w:r w:rsidRPr="00844A92">
              <w:rPr>
                <w:rFonts w:hAnsi="標楷體" w:hint="eastAsia"/>
                <w:snapToGrid/>
                <w:sz w:val="20"/>
                <w:szCs w:val="20"/>
              </w:rPr>
              <w:t>1</w:t>
            </w:r>
            <w:r w:rsidRPr="00844A92">
              <w:rPr>
                <w:rFonts w:hAnsi="標楷體"/>
                <w:snapToGrid/>
                <w:sz w:val="20"/>
                <w:szCs w:val="20"/>
              </w:rPr>
              <w:t>12</w:t>
            </w:r>
          </w:p>
        </w:tc>
        <w:tc>
          <w:tcPr>
            <w:tcW w:w="929" w:type="dxa"/>
            <w:shd w:val="clear" w:color="auto" w:fill="auto"/>
            <w:vAlign w:val="center"/>
          </w:tcPr>
          <w:p w:rsidR="00D2762C" w:rsidRPr="00844A92" w:rsidRDefault="00844A92" w:rsidP="00730DC6">
            <w:pPr>
              <w:spacing w:line="300" w:lineRule="exact"/>
              <w:ind w:leftChars="0" w:left="0" w:firstLineChars="0" w:firstLine="0"/>
              <w:jc w:val="right"/>
              <w:rPr>
                <w:rFonts w:hAnsi="標楷體" w:hint="eastAsia"/>
                <w:snapToGrid/>
                <w:sz w:val="20"/>
                <w:szCs w:val="20"/>
              </w:rPr>
            </w:pPr>
            <w:r w:rsidRPr="00844A92">
              <w:rPr>
                <w:rFonts w:hAnsi="標楷體" w:hint="eastAsia"/>
                <w:snapToGrid/>
                <w:sz w:val="20"/>
                <w:szCs w:val="20"/>
              </w:rPr>
              <w:t>6</w:t>
            </w:r>
            <w:r w:rsidRPr="00844A92">
              <w:rPr>
                <w:rFonts w:hAnsi="標楷體"/>
                <w:snapToGrid/>
                <w:sz w:val="20"/>
                <w:szCs w:val="20"/>
              </w:rPr>
              <w:t>51,583</w:t>
            </w:r>
          </w:p>
        </w:tc>
        <w:tc>
          <w:tcPr>
            <w:tcW w:w="1239" w:type="dxa"/>
            <w:shd w:val="clear" w:color="auto" w:fill="auto"/>
            <w:vAlign w:val="center"/>
          </w:tcPr>
          <w:p w:rsidR="00D2762C" w:rsidRPr="00844A92" w:rsidRDefault="00844A92" w:rsidP="00730DC6">
            <w:pPr>
              <w:spacing w:line="300" w:lineRule="exact"/>
              <w:ind w:leftChars="0" w:left="0" w:firstLineChars="0" w:firstLine="0"/>
              <w:jc w:val="right"/>
              <w:rPr>
                <w:rFonts w:hAnsi="標楷體" w:hint="eastAsia"/>
                <w:snapToGrid/>
                <w:sz w:val="18"/>
                <w:szCs w:val="18"/>
              </w:rPr>
            </w:pPr>
            <w:r w:rsidRPr="00844A92">
              <w:rPr>
                <w:rFonts w:hAnsi="標楷體" w:hint="eastAsia"/>
                <w:snapToGrid/>
                <w:sz w:val="18"/>
                <w:szCs w:val="18"/>
              </w:rPr>
              <w:t>1</w:t>
            </w:r>
            <w:r w:rsidRPr="00844A92">
              <w:rPr>
                <w:rFonts w:hAnsi="標楷體"/>
                <w:snapToGrid/>
                <w:sz w:val="18"/>
                <w:szCs w:val="18"/>
              </w:rPr>
              <w:t>35,683,748</w:t>
            </w:r>
          </w:p>
        </w:tc>
        <w:tc>
          <w:tcPr>
            <w:tcW w:w="1336" w:type="dxa"/>
            <w:shd w:val="clear" w:color="auto" w:fill="auto"/>
            <w:vAlign w:val="center"/>
          </w:tcPr>
          <w:p w:rsidR="00D2762C" w:rsidRPr="00844A92" w:rsidRDefault="00844A92" w:rsidP="00730DC6">
            <w:pPr>
              <w:spacing w:line="300" w:lineRule="exact"/>
              <w:ind w:leftChars="0" w:left="0" w:firstLineChars="0" w:firstLine="0"/>
              <w:jc w:val="right"/>
              <w:rPr>
                <w:rFonts w:hAnsi="標楷體" w:hint="eastAsia"/>
                <w:snapToGrid/>
                <w:sz w:val="20"/>
                <w:szCs w:val="20"/>
              </w:rPr>
            </w:pPr>
            <w:r w:rsidRPr="00844A92">
              <w:rPr>
                <w:rFonts w:hAnsi="標楷體" w:hint="eastAsia"/>
                <w:snapToGrid/>
                <w:sz w:val="20"/>
                <w:szCs w:val="20"/>
              </w:rPr>
              <w:t>1</w:t>
            </w:r>
            <w:r w:rsidRPr="00844A92">
              <w:rPr>
                <w:rFonts w:hAnsi="標楷體"/>
                <w:snapToGrid/>
                <w:sz w:val="20"/>
                <w:szCs w:val="20"/>
              </w:rPr>
              <w:t>13,402,481</w:t>
            </w:r>
          </w:p>
        </w:tc>
        <w:tc>
          <w:tcPr>
            <w:tcW w:w="1026" w:type="dxa"/>
            <w:shd w:val="clear" w:color="auto" w:fill="auto"/>
            <w:vAlign w:val="center"/>
          </w:tcPr>
          <w:p w:rsidR="00D2762C" w:rsidRPr="00844A92" w:rsidRDefault="00844A92" w:rsidP="00730DC6">
            <w:pPr>
              <w:spacing w:line="300" w:lineRule="exact"/>
              <w:ind w:leftChars="0" w:left="0" w:firstLineChars="0" w:firstLine="0"/>
              <w:jc w:val="right"/>
              <w:rPr>
                <w:rFonts w:hAnsi="標楷體" w:hint="eastAsia"/>
                <w:snapToGrid/>
                <w:sz w:val="20"/>
                <w:szCs w:val="20"/>
              </w:rPr>
            </w:pPr>
            <w:r w:rsidRPr="00844A92">
              <w:rPr>
                <w:rFonts w:hAnsi="標楷體" w:hint="eastAsia"/>
                <w:snapToGrid/>
                <w:sz w:val="20"/>
                <w:szCs w:val="20"/>
              </w:rPr>
              <w:t>8</w:t>
            </w:r>
            <w:r w:rsidRPr="00844A92">
              <w:rPr>
                <w:rFonts w:hAnsi="標楷體"/>
                <w:snapToGrid/>
                <w:sz w:val="20"/>
                <w:szCs w:val="20"/>
              </w:rPr>
              <w:t>3.58</w:t>
            </w:r>
          </w:p>
        </w:tc>
        <w:tc>
          <w:tcPr>
            <w:tcW w:w="1042" w:type="dxa"/>
            <w:shd w:val="clear" w:color="auto" w:fill="auto"/>
            <w:vAlign w:val="center"/>
          </w:tcPr>
          <w:p w:rsidR="00D2762C" w:rsidRPr="00844A92" w:rsidRDefault="00844A92" w:rsidP="00730DC6">
            <w:pPr>
              <w:spacing w:line="300" w:lineRule="exact"/>
              <w:ind w:leftChars="0" w:left="0" w:firstLineChars="0" w:firstLine="0"/>
              <w:jc w:val="right"/>
              <w:rPr>
                <w:rFonts w:hAnsi="標楷體" w:hint="eastAsia"/>
                <w:snapToGrid/>
                <w:sz w:val="20"/>
                <w:szCs w:val="20"/>
              </w:rPr>
            </w:pPr>
            <w:r w:rsidRPr="00844A92">
              <w:rPr>
                <w:rFonts w:hAnsi="標楷體" w:hint="eastAsia"/>
                <w:snapToGrid/>
                <w:sz w:val="20"/>
                <w:szCs w:val="20"/>
              </w:rPr>
              <w:t>4</w:t>
            </w:r>
            <w:r w:rsidRPr="00844A92">
              <w:rPr>
                <w:rFonts w:hAnsi="標楷體"/>
                <w:snapToGrid/>
                <w:sz w:val="20"/>
                <w:szCs w:val="20"/>
              </w:rPr>
              <w:t>00,431</w:t>
            </w:r>
          </w:p>
        </w:tc>
        <w:tc>
          <w:tcPr>
            <w:tcW w:w="1336" w:type="dxa"/>
            <w:shd w:val="clear" w:color="auto" w:fill="auto"/>
            <w:vAlign w:val="center"/>
          </w:tcPr>
          <w:p w:rsidR="00D2762C" w:rsidRPr="00844A92" w:rsidRDefault="00844A92" w:rsidP="008900F4">
            <w:pPr>
              <w:spacing w:line="300" w:lineRule="exact"/>
              <w:ind w:leftChars="0" w:left="0" w:firstLineChars="0" w:firstLine="0"/>
              <w:jc w:val="right"/>
              <w:rPr>
                <w:rFonts w:hAnsi="標楷體" w:hint="eastAsia"/>
                <w:snapToGrid/>
                <w:sz w:val="20"/>
                <w:szCs w:val="20"/>
              </w:rPr>
            </w:pPr>
            <w:r w:rsidRPr="00844A92">
              <w:rPr>
                <w:rFonts w:hAnsi="標楷體" w:hint="eastAsia"/>
                <w:snapToGrid/>
                <w:sz w:val="20"/>
                <w:szCs w:val="20"/>
              </w:rPr>
              <w:t>1</w:t>
            </w:r>
            <w:r w:rsidRPr="00844A92">
              <w:rPr>
                <w:rFonts w:hAnsi="標楷體"/>
                <w:snapToGrid/>
                <w:sz w:val="20"/>
                <w:szCs w:val="20"/>
              </w:rPr>
              <w:t>09,856,895</w:t>
            </w:r>
          </w:p>
        </w:tc>
        <w:tc>
          <w:tcPr>
            <w:tcW w:w="1060" w:type="dxa"/>
            <w:shd w:val="clear" w:color="auto" w:fill="auto"/>
            <w:vAlign w:val="center"/>
          </w:tcPr>
          <w:p w:rsidR="00D2762C" w:rsidRPr="00844A92" w:rsidRDefault="00844A92" w:rsidP="00730DC6">
            <w:pPr>
              <w:spacing w:line="300" w:lineRule="exact"/>
              <w:ind w:leftChars="0" w:left="0" w:firstLineChars="0" w:firstLine="0"/>
              <w:jc w:val="right"/>
              <w:rPr>
                <w:rFonts w:hAnsi="標楷體" w:hint="eastAsia"/>
                <w:snapToGrid/>
                <w:sz w:val="20"/>
                <w:szCs w:val="20"/>
              </w:rPr>
            </w:pPr>
            <w:r w:rsidRPr="00844A92">
              <w:rPr>
                <w:rFonts w:hAnsi="標楷體" w:hint="eastAsia"/>
                <w:snapToGrid/>
                <w:sz w:val="20"/>
                <w:szCs w:val="20"/>
              </w:rPr>
              <w:t>9</w:t>
            </w:r>
            <w:r w:rsidRPr="00844A92">
              <w:rPr>
                <w:rFonts w:hAnsi="標楷體"/>
                <w:snapToGrid/>
                <w:sz w:val="20"/>
                <w:szCs w:val="20"/>
              </w:rPr>
              <w:t>6.87%</w:t>
            </w:r>
          </w:p>
        </w:tc>
      </w:tr>
    </w:tbl>
    <w:p w:rsidR="00FD1819" w:rsidRPr="0031504A" w:rsidRDefault="00FD1819" w:rsidP="00354751">
      <w:pPr>
        <w:spacing w:line="320" w:lineRule="exact"/>
        <w:ind w:leftChars="-50" w:left="-142" w:firstLineChars="0" w:firstLine="0"/>
        <w:rPr>
          <w:rFonts w:hAnsi="標楷體"/>
          <w:snapToGrid/>
          <w:color w:val="000000"/>
        </w:rPr>
      </w:pPr>
      <w:r w:rsidRPr="0031504A">
        <w:rPr>
          <w:rFonts w:hAnsi="標楷體" w:hint="eastAsia"/>
          <w:snapToGrid/>
          <w:color w:val="000000"/>
          <w:sz w:val="24"/>
          <w:szCs w:val="22"/>
        </w:rPr>
        <w:t>資料來源：</w:t>
      </w:r>
      <w:r w:rsidR="00085BD8" w:rsidRPr="0031504A">
        <w:rPr>
          <w:rFonts w:hAnsi="標楷體" w:hint="eastAsia"/>
          <w:snapToGrid/>
          <w:color w:val="000000"/>
          <w:sz w:val="24"/>
          <w:szCs w:val="22"/>
        </w:rPr>
        <w:t>各</w:t>
      </w:r>
      <w:r w:rsidRPr="0031504A">
        <w:rPr>
          <w:rFonts w:hAnsi="標楷體" w:hint="eastAsia"/>
          <w:snapToGrid/>
          <w:color w:val="000000"/>
          <w:sz w:val="24"/>
          <w:szCs w:val="22"/>
        </w:rPr>
        <w:t>年</w:t>
      </w:r>
      <w:r w:rsidRPr="0031504A">
        <w:rPr>
          <w:rFonts w:hAnsi="標楷體" w:hint="eastAsia"/>
          <w:snapToGrid/>
          <w:sz w:val="24"/>
          <w:szCs w:val="22"/>
        </w:rPr>
        <w:t>公務人員</w:t>
      </w:r>
      <w:r w:rsidRPr="0031504A">
        <w:rPr>
          <w:rFonts w:hAnsi="標楷體" w:hint="eastAsia"/>
          <w:snapToGrid/>
          <w:color w:val="000000"/>
          <w:sz w:val="24"/>
          <w:szCs w:val="22"/>
        </w:rPr>
        <w:t>退休撫卹基金統計年報。</w:t>
      </w:r>
    </w:p>
    <w:p w:rsidR="00FD1819" w:rsidRPr="0031504A" w:rsidRDefault="00FD1819" w:rsidP="002A18D9">
      <w:pPr>
        <w:ind w:left="567" w:firstLine="567"/>
        <w:rPr>
          <w:rFonts w:hAnsi="標楷體"/>
          <w:color w:val="000000"/>
        </w:rPr>
      </w:pPr>
      <w:r w:rsidRPr="0031504A">
        <w:rPr>
          <w:rFonts w:hAnsi="標楷體" w:hint="eastAsia"/>
          <w:snapToGrid/>
        </w:rPr>
        <w:t>綜上，退撫基金</w:t>
      </w:r>
      <w:r w:rsidR="00144ED9" w:rsidRPr="0031504A">
        <w:rPr>
          <w:rFonts w:hAnsi="標楷體" w:hint="eastAsia"/>
          <w:snapToGrid/>
        </w:rPr>
        <w:t>近年退撫支出迅速</w:t>
      </w:r>
      <w:r w:rsidR="00C03832">
        <w:rPr>
          <w:rFonts w:hAnsi="標楷體" w:hint="eastAsia"/>
          <w:snapToGrid/>
        </w:rPr>
        <w:t>增長</w:t>
      </w:r>
      <w:r w:rsidR="00144ED9" w:rsidRPr="0031504A">
        <w:rPr>
          <w:rFonts w:hAnsi="標楷體" w:hint="eastAsia"/>
          <w:snapToGrid/>
        </w:rPr>
        <w:t>，且</w:t>
      </w:r>
      <w:r w:rsidRPr="0031504A">
        <w:rPr>
          <w:rFonts w:hAnsi="標楷體" w:hint="eastAsia"/>
          <w:snapToGrid/>
        </w:rPr>
        <w:t>在我國人口</w:t>
      </w:r>
      <w:r w:rsidRPr="0031504A">
        <w:rPr>
          <w:rFonts w:hAnsi="標楷體" w:hint="eastAsia"/>
        </w:rPr>
        <w:t>結構</w:t>
      </w:r>
      <w:r w:rsidRPr="0031504A">
        <w:rPr>
          <w:rFonts w:hAnsi="標楷體" w:hint="eastAsia"/>
          <w:snapToGrid/>
        </w:rPr>
        <w:t>轉趨高齡化</w:t>
      </w:r>
      <w:r w:rsidR="00C03832">
        <w:rPr>
          <w:rFonts w:hAnsi="標楷體" w:hint="eastAsia"/>
          <w:snapToGrid/>
        </w:rPr>
        <w:t>趨</w:t>
      </w:r>
      <w:r w:rsidRPr="0031504A">
        <w:rPr>
          <w:rFonts w:hAnsi="標楷體" w:hint="eastAsia"/>
          <w:snapToGrid/>
        </w:rPr>
        <w:t>勢下，國人餘命</w:t>
      </w:r>
      <w:r w:rsidR="005C4B95" w:rsidRPr="0031504A">
        <w:rPr>
          <w:rFonts w:hAnsi="標楷體" w:hint="eastAsia"/>
          <w:snapToGrid/>
        </w:rPr>
        <w:t>延長</w:t>
      </w:r>
      <w:r w:rsidRPr="0031504A">
        <w:rPr>
          <w:rFonts w:hAnsi="標楷體" w:hint="eastAsia"/>
          <w:snapToGrid/>
        </w:rPr>
        <w:t>致</w:t>
      </w:r>
      <w:r w:rsidR="00C03832">
        <w:rPr>
          <w:rFonts w:hAnsi="標楷體" w:hint="eastAsia"/>
          <w:snapToGrid/>
        </w:rPr>
        <w:t>公務人員退休給付請領</w:t>
      </w:r>
      <w:r w:rsidRPr="0031504A">
        <w:rPr>
          <w:rFonts w:hAnsi="標楷體" w:hint="eastAsia"/>
          <w:snapToGrid/>
        </w:rPr>
        <w:t>年限</w:t>
      </w:r>
      <w:r w:rsidR="00F87586">
        <w:rPr>
          <w:rFonts w:hAnsi="標楷體" w:hint="eastAsia"/>
          <w:snapToGrid/>
        </w:rPr>
        <w:t>更加</w:t>
      </w:r>
      <w:r w:rsidRPr="0031504A">
        <w:rPr>
          <w:rFonts w:hAnsi="標楷體" w:hint="eastAsia"/>
          <w:snapToGrid/>
        </w:rPr>
        <w:t>延</w:t>
      </w:r>
      <w:r w:rsidR="005C4B95" w:rsidRPr="0031504A">
        <w:rPr>
          <w:rFonts w:hAnsi="標楷體" w:hint="eastAsia"/>
          <w:snapToGrid/>
        </w:rPr>
        <w:t>後</w:t>
      </w:r>
      <w:r w:rsidRPr="0031504A">
        <w:rPr>
          <w:rFonts w:hAnsi="標楷體" w:hint="eastAsia"/>
          <w:snapToGrid/>
        </w:rPr>
        <w:t>，</w:t>
      </w:r>
      <w:r w:rsidR="00EC6018">
        <w:rPr>
          <w:rFonts w:hAnsi="標楷體" w:hint="eastAsia"/>
          <w:snapToGrid/>
        </w:rPr>
        <w:t>財務</w:t>
      </w:r>
      <w:r w:rsidRPr="0031504A">
        <w:rPr>
          <w:rFonts w:hAnsi="標楷體" w:hint="eastAsia"/>
          <w:snapToGrid/>
        </w:rPr>
        <w:t>負擔</w:t>
      </w:r>
      <w:r w:rsidR="00C03832">
        <w:rPr>
          <w:rFonts w:hAnsi="標楷體" w:hint="eastAsia"/>
          <w:snapToGrid/>
        </w:rPr>
        <w:t>勢</w:t>
      </w:r>
      <w:r w:rsidRPr="0031504A">
        <w:rPr>
          <w:rFonts w:hAnsi="標楷體" w:hint="eastAsia"/>
          <w:snapToGrid/>
        </w:rPr>
        <w:t>日益</w:t>
      </w:r>
      <w:r w:rsidR="00C03832">
        <w:rPr>
          <w:rFonts w:hAnsi="標楷體" w:hint="eastAsia"/>
          <w:snapToGrid/>
        </w:rPr>
        <w:t>加</w:t>
      </w:r>
      <w:r w:rsidRPr="0031504A">
        <w:rPr>
          <w:rFonts w:hAnsi="標楷體" w:hint="eastAsia"/>
          <w:snapToGrid/>
        </w:rPr>
        <w:t>重</w:t>
      </w:r>
      <w:r w:rsidR="00EC6018">
        <w:rPr>
          <w:rFonts w:hAnsi="標楷體" w:hint="eastAsia"/>
          <w:snapToGrid/>
        </w:rPr>
        <w:t>。</w:t>
      </w:r>
      <w:r w:rsidR="00FA0324" w:rsidRPr="0031504A">
        <w:rPr>
          <w:rFonts w:hAnsi="標楷體" w:hint="eastAsia"/>
          <w:snapToGrid/>
        </w:rPr>
        <w:t>惟基金參與提撥人數</w:t>
      </w:r>
      <w:r w:rsidR="00F87586">
        <w:rPr>
          <w:rFonts w:hAnsi="標楷體" w:hint="eastAsia"/>
          <w:snapToGrid/>
        </w:rPr>
        <w:t>持續</w:t>
      </w:r>
      <w:r w:rsidR="00C03832">
        <w:rPr>
          <w:rFonts w:hAnsi="標楷體" w:hint="eastAsia"/>
          <w:snapToGrid/>
        </w:rPr>
        <w:t>萎</w:t>
      </w:r>
      <w:r w:rsidR="005C4B95" w:rsidRPr="0031504A">
        <w:rPr>
          <w:rFonts w:hAnsi="標楷體" w:hint="eastAsia"/>
          <w:snapToGrid/>
        </w:rPr>
        <w:t>縮且因</w:t>
      </w:r>
      <w:r w:rsidR="00085BD8" w:rsidRPr="0031504A">
        <w:rPr>
          <w:rFonts w:hAnsi="標楷體" w:hint="eastAsia"/>
          <w:snapToGrid/>
        </w:rPr>
        <w:t>112年7月起</w:t>
      </w:r>
      <w:r w:rsidR="00FA0324" w:rsidRPr="0031504A">
        <w:rPr>
          <w:rFonts w:hAnsi="標楷體" w:hint="eastAsia"/>
          <w:snapToGrid/>
        </w:rPr>
        <w:t>退撫新制施行</w:t>
      </w:r>
      <w:r w:rsidR="00085BD8" w:rsidRPr="0031504A">
        <w:rPr>
          <w:rFonts w:hAnsi="標楷體" w:hint="eastAsia"/>
          <w:snapToGrid/>
        </w:rPr>
        <w:t>後</w:t>
      </w:r>
      <w:r w:rsidR="00C03832">
        <w:rPr>
          <w:rFonts w:hAnsi="標楷體" w:hint="eastAsia"/>
          <w:snapToGrid/>
        </w:rPr>
        <w:t>參與基金人數不</w:t>
      </w:r>
      <w:r w:rsidR="005C4B95" w:rsidRPr="0031504A">
        <w:rPr>
          <w:rFonts w:hAnsi="標楷體" w:hint="eastAsia"/>
          <w:snapToGrid/>
        </w:rPr>
        <w:t>再增長</w:t>
      </w:r>
      <w:r w:rsidR="00FA0324" w:rsidRPr="0031504A">
        <w:rPr>
          <w:rFonts w:hAnsi="標楷體" w:hint="eastAsia"/>
          <w:snapToGrid/>
        </w:rPr>
        <w:t>，</w:t>
      </w:r>
      <w:r w:rsidR="004964FA">
        <w:rPr>
          <w:rFonts w:hAnsi="標楷體" w:hint="eastAsia"/>
          <w:snapToGrid/>
        </w:rPr>
        <w:t>恐</w:t>
      </w:r>
      <w:r w:rsidR="00C03832">
        <w:rPr>
          <w:rFonts w:hAnsi="標楷體" w:hint="eastAsia"/>
          <w:snapToGrid/>
        </w:rPr>
        <w:t>加速基金</w:t>
      </w:r>
      <w:r w:rsidR="004964FA">
        <w:rPr>
          <w:rFonts w:hAnsi="標楷體" w:hint="eastAsia"/>
          <w:snapToGrid/>
        </w:rPr>
        <w:t>沉重</w:t>
      </w:r>
      <w:r w:rsidRPr="0031504A">
        <w:rPr>
          <w:rFonts w:hAnsi="標楷體" w:hint="eastAsia"/>
          <w:snapToGrid/>
        </w:rPr>
        <w:t>財務</w:t>
      </w:r>
      <w:r w:rsidR="004964FA">
        <w:rPr>
          <w:rFonts w:hAnsi="標楷體" w:hint="eastAsia"/>
          <w:snapToGrid/>
        </w:rPr>
        <w:t>負擔</w:t>
      </w:r>
      <w:r w:rsidRPr="0031504A">
        <w:rPr>
          <w:rFonts w:hAnsi="標楷體" w:hint="eastAsia"/>
          <w:snapToGrid/>
        </w:rPr>
        <w:t>，允宜儘早妥為因應，有效擴</w:t>
      </w:r>
      <w:r w:rsidR="00F87586">
        <w:rPr>
          <w:rFonts w:hAnsi="標楷體" w:hint="eastAsia"/>
          <w:snapToGrid/>
        </w:rPr>
        <w:t>增</w:t>
      </w:r>
      <w:r w:rsidRPr="0031504A">
        <w:rPr>
          <w:rFonts w:hAnsi="標楷體" w:hint="eastAsia"/>
          <w:snapToGrid/>
        </w:rPr>
        <w:t>基金財源</w:t>
      </w:r>
      <w:r w:rsidR="00EC6018">
        <w:rPr>
          <w:rFonts w:hAnsi="標楷體" w:hint="eastAsia"/>
          <w:snapToGrid/>
        </w:rPr>
        <w:t>並</w:t>
      </w:r>
      <w:r w:rsidRPr="0031504A">
        <w:rPr>
          <w:rFonts w:hAnsi="標楷體" w:hint="eastAsia"/>
          <w:snapToGrid/>
        </w:rPr>
        <w:t>維持基金穩健</w:t>
      </w:r>
      <w:r w:rsidR="00F87586">
        <w:rPr>
          <w:rFonts w:hAnsi="標楷體" w:hint="eastAsia"/>
          <w:snapToGrid/>
        </w:rPr>
        <w:t>操</w:t>
      </w:r>
      <w:r w:rsidRPr="0031504A">
        <w:rPr>
          <w:rFonts w:hAnsi="標楷體" w:hint="eastAsia"/>
          <w:snapToGrid/>
        </w:rPr>
        <w:t>作，俾保障公務人員退休權益。</w:t>
      </w:r>
    </w:p>
    <w:p w:rsidR="0075469E" w:rsidRPr="0075469E" w:rsidRDefault="0075469E" w:rsidP="000629D0">
      <w:pPr>
        <w:pStyle w:val="14"/>
        <w:ind w:left="567" w:hanging="567"/>
        <w:rPr>
          <w:rFonts w:hAnsi="標楷體" w:hint="eastAsia"/>
          <w:color w:val="FF0000"/>
        </w:rPr>
      </w:pPr>
    </w:p>
    <w:p w:rsidR="00FD1819" w:rsidRPr="007D0823" w:rsidRDefault="003D1F37" w:rsidP="000629D0">
      <w:pPr>
        <w:pStyle w:val="14"/>
        <w:ind w:left="567" w:hanging="567"/>
        <w:rPr>
          <w:rFonts w:hAnsi="標楷體" w:hint="eastAsia"/>
        </w:rPr>
      </w:pPr>
      <w:bookmarkStart w:id="33" w:name="_Toc181107424"/>
      <w:r w:rsidRPr="007D0823">
        <w:rPr>
          <w:rFonts w:hAnsi="標楷體" w:hint="eastAsia"/>
        </w:rPr>
        <w:t>三</w:t>
      </w:r>
      <w:r w:rsidR="00FD1819" w:rsidRPr="007D0823">
        <w:rPr>
          <w:rFonts w:hAnsi="標楷體" w:hint="eastAsia"/>
        </w:rPr>
        <w:t>、</w:t>
      </w:r>
      <w:r w:rsidR="00022455" w:rsidRPr="00022455">
        <w:rPr>
          <w:rFonts w:hAnsi="標楷體" w:hint="eastAsia"/>
        </w:rPr>
        <w:t>預計至</w:t>
      </w:r>
      <w:r w:rsidR="00022455" w:rsidRPr="00022455">
        <w:rPr>
          <w:rFonts w:hAnsi="標楷體"/>
        </w:rPr>
        <w:t>11</w:t>
      </w:r>
      <w:r w:rsidR="00022455">
        <w:rPr>
          <w:rFonts w:hAnsi="標楷體"/>
        </w:rPr>
        <w:t>3</w:t>
      </w:r>
      <w:r w:rsidR="00022455" w:rsidRPr="00022455">
        <w:rPr>
          <w:rFonts w:hAnsi="標楷體" w:hint="eastAsia"/>
        </w:rPr>
        <w:t>年度止，公</w:t>
      </w:r>
      <w:r w:rsidR="00022455">
        <w:rPr>
          <w:rFonts w:hAnsi="標楷體" w:hint="eastAsia"/>
        </w:rPr>
        <w:t>(政</w:t>
      </w:r>
      <w:r w:rsidR="00022455">
        <w:rPr>
          <w:rFonts w:hAnsi="標楷體"/>
        </w:rPr>
        <w:t>)</w:t>
      </w:r>
      <w:r w:rsidR="00022455" w:rsidRPr="00022455">
        <w:rPr>
          <w:rFonts w:hAnsi="標楷體" w:hint="eastAsia"/>
        </w:rPr>
        <w:t>教軍人員年金節省經費及國軍配合精簡政策挹注至退撫基金</w:t>
      </w:r>
      <w:r w:rsidR="00D036F6">
        <w:rPr>
          <w:rFonts w:hAnsi="標楷體" w:hint="eastAsia"/>
        </w:rPr>
        <w:t>累計</w:t>
      </w:r>
      <w:r w:rsidR="00022455" w:rsidRPr="00022455">
        <w:rPr>
          <w:rFonts w:hAnsi="標楷體" w:hint="eastAsia"/>
        </w:rPr>
        <w:t>將達</w:t>
      </w:r>
      <w:r w:rsidR="00022455">
        <w:rPr>
          <w:rFonts w:hAnsi="標楷體"/>
        </w:rPr>
        <w:t>2</w:t>
      </w:r>
      <w:r w:rsidR="00022455" w:rsidRPr="00022455">
        <w:rPr>
          <w:rFonts w:hAnsi="標楷體"/>
        </w:rPr>
        <w:t>,6</w:t>
      </w:r>
      <w:r w:rsidR="00022455">
        <w:rPr>
          <w:rFonts w:hAnsi="標楷體"/>
        </w:rPr>
        <w:t>74</w:t>
      </w:r>
      <w:r w:rsidR="00022455" w:rsidRPr="00022455">
        <w:rPr>
          <w:rFonts w:hAnsi="標楷體"/>
        </w:rPr>
        <w:t>.</w:t>
      </w:r>
      <w:r w:rsidR="00022455">
        <w:rPr>
          <w:rFonts w:hAnsi="標楷體"/>
        </w:rPr>
        <w:t>60</w:t>
      </w:r>
      <w:r w:rsidR="00022455" w:rsidRPr="00022455">
        <w:rPr>
          <w:rFonts w:hAnsi="標楷體" w:hint="eastAsia"/>
        </w:rPr>
        <w:t>億餘元，允宜</w:t>
      </w:r>
      <w:r w:rsidR="00022455">
        <w:rPr>
          <w:rFonts w:hAnsi="標楷體" w:hint="eastAsia"/>
        </w:rPr>
        <w:t>妥適</w:t>
      </w:r>
      <w:r w:rsidR="00022455" w:rsidRPr="00022455">
        <w:rPr>
          <w:rFonts w:hAnsi="標楷體" w:hint="eastAsia"/>
        </w:rPr>
        <w:t>運用並穩健提升基金投資績效</w:t>
      </w:r>
      <w:bookmarkEnd w:id="33"/>
    </w:p>
    <w:p w:rsidR="00FD1819" w:rsidRPr="003D1F37" w:rsidRDefault="00474C1B" w:rsidP="000629D0">
      <w:pPr>
        <w:ind w:left="567" w:firstLine="567"/>
        <w:rPr>
          <w:rFonts w:hAnsi="標楷體"/>
          <w:snapToGrid/>
        </w:rPr>
      </w:pPr>
      <w:r w:rsidRPr="0031504A">
        <w:rPr>
          <w:rFonts w:hAnsi="標楷體" w:hint="eastAsia"/>
          <w:snapToGrid/>
          <w:color w:val="000000"/>
        </w:rPr>
        <w:t>退撫基金</w:t>
      </w:r>
      <w:r w:rsidR="00A14DD6" w:rsidRPr="0031504A">
        <w:rPr>
          <w:rFonts w:hAnsi="標楷體" w:hint="eastAsia"/>
          <w:snapToGrid/>
          <w:color w:val="000000"/>
        </w:rPr>
        <w:t>11</w:t>
      </w:r>
      <w:r w:rsidR="005A717B">
        <w:rPr>
          <w:rFonts w:hAnsi="標楷體"/>
          <w:snapToGrid/>
          <w:color w:val="000000"/>
        </w:rPr>
        <w:t>4</w:t>
      </w:r>
      <w:r w:rsidR="00A14DD6" w:rsidRPr="0031504A">
        <w:rPr>
          <w:rFonts w:hAnsi="標楷體" w:hint="eastAsia"/>
          <w:snapToGrid/>
          <w:color w:val="000000"/>
        </w:rPr>
        <w:t>年度預算案編列基金收繳1,6</w:t>
      </w:r>
      <w:r w:rsidR="005A717B">
        <w:rPr>
          <w:rFonts w:hAnsi="標楷體"/>
          <w:snapToGrid/>
          <w:color w:val="000000"/>
        </w:rPr>
        <w:t>49</w:t>
      </w:r>
      <w:r w:rsidR="00A14DD6" w:rsidRPr="0031504A">
        <w:rPr>
          <w:rFonts w:hAnsi="標楷體" w:hint="eastAsia"/>
          <w:snapToGrid/>
          <w:color w:val="000000"/>
        </w:rPr>
        <w:t>億</w:t>
      </w:r>
      <w:r w:rsidR="005A717B">
        <w:rPr>
          <w:rFonts w:hAnsi="標楷體" w:hint="eastAsia"/>
          <w:snapToGrid/>
          <w:color w:val="000000"/>
        </w:rPr>
        <w:t>2</w:t>
      </w:r>
      <w:r w:rsidR="00A14DD6" w:rsidRPr="0031504A">
        <w:rPr>
          <w:rFonts w:hAnsi="標楷體" w:hint="eastAsia"/>
          <w:snapToGrid/>
          <w:color w:val="000000"/>
        </w:rPr>
        <w:t>3</w:t>
      </w:r>
      <w:r w:rsidR="005A717B">
        <w:rPr>
          <w:rFonts w:hAnsi="標楷體"/>
          <w:snapToGrid/>
          <w:color w:val="000000"/>
        </w:rPr>
        <w:t>1</w:t>
      </w:r>
      <w:r w:rsidR="00A14DD6" w:rsidRPr="0031504A">
        <w:rPr>
          <w:rFonts w:hAnsi="標楷體" w:hint="eastAsia"/>
          <w:snapToGrid/>
          <w:color w:val="000000"/>
        </w:rPr>
        <w:t>萬</w:t>
      </w:r>
      <w:r w:rsidR="005A717B">
        <w:rPr>
          <w:rFonts w:hAnsi="標楷體" w:hint="eastAsia"/>
          <w:snapToGrid/>
          <w:color w:val="000000"/>
        </w:rPr>
        <w:t>4千</w:t>
      </w:r>
      <w:r w:rsidR="00A14DD6" w:rsidRPr="0031504A">
        <w:rPr>
          <w:rFonts w:hAnsi="標楷體" w:hint="eastAsia"/>
          <w:snapToGrid/>
          <w:color w:val="000000"/>
        </w:rPr>
        <w:t>元，較11</w:t>
      </w:r>
      <w:r w:rsidR="005A717B">
        <w:rPr>
          <w:rFonts w:hAnsi="標楷體"/>
          <w:snapToGrid/>
          <w:color w:val="000000"/>
        </w:rPr>
        <w:t>3</w:t>
      </w:r>
      <w:r w:rsidR="00A14DD6" w:rsidRPr="0031504A">
        <w:rPr>
          <w:rFonts w:hAnsi="標楷體" w:hint="eastAsia"/>
          <w:snapToGrid/>
          <w:color w:val="000000"/>
        </w:rPr>
        <w:t>年度預算1,5</w:t>
      </w:r>
      <w:r w:rsidR="005A717B">
        <w:rPr>
          <w:rFonts w:hAnsi="標楷體"/>
          <w:snapToGrid/>
          <w:color w:val="000000"/>
        </w:rPr>
        <w:t>06</w:t>
      </w:r>
      <w:r w:rsidR="00A14DD6" w:rsidRPr="0031504A">
        <w:rPr>
          <w:rFonts w:hAnsi="標楷體" w:hint="eastAsia"/>
          <w:snapToGrid/>
          <w:color w:val="000000"/>
        </w:rPr>
        <w:t>億</w:t>
      </w:r>
      <w:r w:rsidR="005A717B">
        <w:rPr>
          <w:rFonts w:hAnsi="標楷體" w:hint="eastAsia"/>
          <w:snapToGrid/>
          <w:color w:val="000000"/>
        </w:rPr>
        <w:t>6</w:t>
      </w:r>
      <w:r w:rsidR="005A717B">
        <w:rPr>
          <w:rFonts w:hAnsi="標楷體"/>
          <w:snapToGrid/>
          <w:color w:val="000000"/>
        </w:rPr>
        <w:t>3</w:t>
      </w:r>
      <w:r w:rsidR="00A14DD6" w:rsidRPr="0031504A">
        <w:rPr>
          <w:rFonts w:hAnsi="標楷體" w:hint="eastAsia"/>
          <w:snapToGrid/>
          <w:color w:val="000000"/>
        </w:rPr>
        <w:t>8萬元</w:t>
      </w:r>
      <w:r w:rsidR="00C93806">
        <w:rPr>
          <w:rFonts w:hAnsi="標楷體" w:hint="eastAsia"/>
          <w:snapToGrid/>
          <w:color w:val="000000"/>
        </w:rPr>
        <w:t>增加1</w:t>
      </w:r>
      <w:r w:rsidR="00C93806">
        <w:rPr>
          <w:rFonts w:hAnsi="標楷體"/>
          <w:snapToGrid/>
          <w:color w:val="000000"/>
        </w:rPr>
        <w:t>42</w:t>
      </w:r>
      <w:r w:rsidR="00C93806">
        <w:rPr>
          <w:rFonts w:hAnsi="標楷體" w:hint="eastAsia"/>
          <w:snapToGrid/>
          <w:color w:val="000000"/>
        </w:rPr>
        <w:t>億9</w:t>
      </w:r>
      <w:r w:rsidR="00C93806">
        <w:rPr>
          <w:rFonts w:hAnsi="標楷體"/>
          <w:snapToGrid/>
          <w:color w:val="000000"/>
        </w:rPr>
        <w:t>,593</w:t>
      </w:r>
      <w:r w:rsidR="00C93806">
        <w:rPr>
          <w:rFonts w:hAnsi="標楷體" w:hint="eastAsia"/>
          <w:snapToGrid/>
          <w:color w:val="000000"/>
        </w:rPr>
        <w:t>萬4千元</w:t>
      </w:r>
      <w:r w:rsidR="007D0823">
        <w:rPr>
          <w:rFonts w:hAnsi="標楷體" w:hint="eastAsia"/>
          <w:snapToGrid/>
          <w:color w:val="000000"/>
        </w:rPr>
        <w:t>，</w:t>
      </w:r>
      <w:r w:rsidR="00A14DD6" w:rsidRPr="0031504A">
        <w:rPr>
          <w:rFonts w:hAnsi="標楷體" w:hint="eastAsia"/>
          <w:snapToGrid/>
          <w:color w:val="000000"/>
        </w:rPr>
        <w:t>增幅</w:t>
      </w:r>
      <w:r w:rsidR="005A717B">
        <w:rPr>
          <w:rFonts w:hAnsi="標楷體" w:hint="eastAsia"/>
          <w:snapToGrid/>
          <w:color w:val="000000"/>
        </w:rPr>
        <w:t>9</w:t>
      </w:r>
      <w:r w:rsidR="00A14DD6" w:rsidRPr="0031504A">
        <w:rPr>
          <w:rFonts w:hAnsi="標楷體" w:hint="eastAsia"/>
          <w:snapToGrid/>
          <w:color w:val="000000"/>
        </w:rPr>
        <w:t>.</w:t>
      </w:r>
      <w:r w:rsidR="005A717B">
        <w:rPr>
          <w:rFonts w:hAnsi="標楷體"/>
          <w:snapToGrid/>
          <w:color w:val="000000"/>
        </w:rPr>
        <w:t>4</w:t>
      </w:r>
      <w:r w:rsidR="00A14DD6" w:rsidRPr="0031504A">
        <w:rPr>
          <w:rFonts w:hAnsi="標楷體" w:hint="eastAsia"/>
          <w:snapToGrid/>
          <w:color w:val="000000"/>
        </w:rPr>
        <w:t>9%，</w:t>
      </w:r>
      <w:r w:rsidR="00AA68C6" w:rsidRPr="0031504A">
        <w:rPr>
          <w:rFonts w:hAnsi="標楷體" w:hint="eastAsia"/>
          <w:snapToGrid/>
          <w:color w:val="000000"/>
        </w:rPr>
        <w:t>其中</w:t>
      </w:r>
      <w:r w:rsidR="00A14DD6" w:rsidRPr="0031504A">
        <w:rPr>
          <w:rFonts w:hAnsi="標楷體" w:hint="eastAsia"/>
          <w:snapToGrid/>
          <w:color w:val="000000"/>
        </w:rPr>
        <w:t>年金改</w:t>
      </w:r>
      <w:r w:rsidR="00A14DD6" w:rsidRPr="003D1F37">
        <w:rPr>
          <w:rFonts w:hAnsi="標楷體" w:hint="eastAsia"/>
          <w:snapToGrid/>
        </w:rPr>
        <w:t>革節省經費及國軍配合精簡政策挹注款</w:t>
      </w:r>
      <w:r w:rsidR="00022455">
        <w:rPr>
          <w:rFonts w:hAnsi="標楷體" w:hint="eastAsia"/>
          <w:snapToGrid/>
        </w:rPr>
        <w:t>計</w:t>
      </w:r>
      <w:r w:rsidR="00A14DD6" w:rsidRPr="003D1F37">
        <w:rPr>
          <w:rFonts w:hAnsi="標楷體" w:hint="eastAsia"/>
          <w:snapToGrid/>
        </w:rPr>
        <w:t>5</w:t>
      </w:r>
      <w:r w:rsidR="00022455">
        <w:rPr>
          <w:rFonts w:hAnsi="標楷體"/>
          <w:snapToGrid/>
        </w:rPr>
        <w:t>74</w:t>
      </w:r>
      <w:r w:rsidR="00A14DD6" w:rsidRPr="003D1F37">
        <w:rPr>
          <w:rFonts w:hAnsi="標楷體" w:hint="eastAsia"/>
          <w:snapToGrid/>
        </w:rPr>
        <w:t>億</w:t>
      </w:r>
      <w:r w:rsidR="00022455">
        <w:rPr>
          <w:rFonts w:hAnsi="標楷體" w:hint="eastAsia"/>
          <w:snapToGrid/>
        </w:rPr>
        <w:t>5</w:t>
      </w:r>
      <w:r w:rsidR="00022455">
        <w:rPr>
          <w:rFonts w:hAnsi="標楷體"/>
          <w:snapToGrid/>
        </w:rPr>
        <w:t>,858</w:t>
      </w:r>
      <w:r w:rsidR="00A14DD6" w:rsidRPr="003D1F37">
        <w:rPr>
          <w:rFonts w:hAnsi="標楷體" w:hint="eastAsia"/>
          <w:snapToGrid/>
        </w:rPr>
        <w:t>萬元。</w:t>
      </w:r>
      <w:r w:rsidR="00664300" w:rsidRPr="003D1F37">
        <w:rPr>
          <w:rFonts w:hAnsi="標楷體" w:hint="eastAsia"/>
          <w:snapToGrid/>
        </w:rPr>
        <w:t>經查</w:t>
      </w:r>
      <w:r w:rsidR="00FD1819" w:rsidRPr="003D1F37">
        <w:rPr>
          <w:rFonts w:hAnsi="標楷體" w:hint="eastAsia"/>
          <w:snapToGrid/>
        </w:rPr>
        <w:t>：</w:t>
      </w:r>
    </w:p>
    <w:p w:rsidR="00FD1819" w:rsidRPr="001A20A3" w:rsidRDefault="00FD1819" w:rsidP="001A20A3">
      <w:pPr>
        <w:pStyle w:val="a4"/>
        <w:ind w:left="851" w:hanging="284"/>
        <w:rPr>
          <w:rFonts w:hint="eastAsia"/>
          <w:b/>
          <w:snapToGrid/>
        </w:rPr>
      </w:pPr>
      <w:r w:rsidRPr="001A20A3">
        <w:rPr>
          <w:rFonts w:hint="eastAsia"/>
          <w:b/>
          <w:snapToGrid/>
        </w:rPr>
        <w:t>(</w:t>
      </w:r>
      <w:r w:rsidR="00734710">
        <w:rPr>
          <w:rFonts w:hint="eastAsia"/>
          <w:b/>
          <w:snapToGrid/>
        </w:rPr>
        <w:t>一</w:t>
      </w:r>
      <w:r w:rsidRPr="001A20A3">
        <w:rPr>
          <w:rFonts w:hint="eastAsia"/>
          <w:b/>
          <w:snapToGrid/>
        </w:rPr>
        <w:t>)107年7月</w:t>
      </w:r>
      <w:r w:rsidR="00D5291A" w:rsidRPr="001A20A3">
        <w:rPr>
          <w:rFonts w:hint="eastAsia"/>
          <w:b/>
          <w:snapToGrid/>
        </w:rPr>
        <w:t>退休</w:t>
      </w:r>
      <w:r w:rsidRPr="001A20A3">
        <w:rPr>
          <w:rFonts w:hint="eastAsia"/>
          <w:b/>
          <w:snapToGrid/>
        </w:rPr>
        <w:t>年金改革後，</w:t>
      </w:r>
      <w:r w:rsidR="00671C5F" w:rsidRPr="001A20A3">
        <w:rPr>
          <w:rFonts w:hint="eastAsia"/>
          <w:b/>
          <w:snapToGrid/>
        </w:rPr>
        <w:t>依法</w:t>
      </w:r>
      <w:r w:rsidRPr="001A20A3">
        <w:rPr>
          <w:rFonts w:hint="eastAsia"/>
          <w:b/>
          <w:snapToGrid/>
        </w:rPr>
        <w:t>應將調降退休(職)所得節省之退撫經費支出全數挹注退撫基金</w:t>
      </w:r>
    </w:p>
    <w:p w:rsidR="00FD1819" w:rsidRDefault="00FD1819" w:rsidP="00250EA5">
      <w:pPr>
        <w:ind w:leftChars="300" w:left="850" w:firstLine="567"/>
        <w:rPr>
          <w:rFonts w:hAnsi="標楷體"/>
        </w:rPr>
      </w:pPr>
      <w:r w:rsidRPr="0031504A">
        <w:rPr>
          <w:rFonts w:hAnsi="標楷體" w:hint="eastAsia"/>
        </w:rPr>
        <w:t>為建構永續年金</w:t>
      </w:r>
      <w:r w:rsidRPr="0031504A">
        <w:rPr>
          <w:rFonts w:hAnsi="標楷體" w:hint="eastAsia"/>
          <w:snapToGrid/>
          <w:color w:val="000000"/>
        </w:rPr>
        <w:t>制度</w:t>
      </w:r>
      <w:r w:rsidRPr="0031504A">
        <w:rPr>
          <w:rFonts w:hAnsi="標楷體" w:hint="eastAsia"/>
        </w:rPr>
        <w:t>，依據</w:t>
      </w:r>
      <w:r w:rsidRPr="0031504A">
        <w:rPr>
          <w:rFonts w:hAnsi="標楷體"/>
        </w:rPr>
        <w:t>107</w:t>
      </w:r>
      <w:r w:rsidRPr="0031504A">
        <w:rPr>
          <w:rFonts w:hAnsi="標楷體" w:hint="eastAsia"/>
        </w:rPr>
        <w:t>年</w:t>
      </w:r>
      <w:r w:rsidRPr="0031504A">
        <w:rPr>
          <w:rFonts w:hAnsi="標楷體"/>
        </w:rPr>
        <w:t>7</w:t>
      </w:r>
      <w:r w:rsidRPr="0031504A">
        <w:rPr>
          <w:rFonts w:hAnsi="標楷體" w:hint="eastAsia"/>
        </w:rPr>
        <w:t>月</w:t>
      </w:r>
      <w:r w:rsidRPr="0031504A">
        <w:rPr>
          <w:rFonts w:hAnsi="標楷體"/>
        </w:rPr>
        <w:t>1</w:t>
      </w:r>
      <w:r w:rsidRPr="0031504A">
        <w:rPr>
          <w:rFonts w:hAnsi="標楷體" w:hint="eastAsia"/>
        </w:rPr>
        <w:t>日施行之公務人員退休資遣撫卹法第40條、政務人員退職撫卹條例第22條、公立學校教職員退休資遣撫卹條例第40條及陸海空軍軍官士官服役條例第54條第5項等規定，退休公(政)務人員、教育人員及軍職人員等因107年7月退休年金改革而調降退休(職)所得節省之退撫經費支出應全數挹注退撫基金；且每年挹注基金</w:t>
      </w:r>
      <w:r w:rsidR="00315AA9" w:rsidRPr="0031504A">
        <w:rPr>
          <w:rFonts w:hAnsi="標楷體" w:hint="eastAsia"/>
        </w:rPr>
        <w:t>之</w:t>
      </w:r>
      <w:r w:rsidRPr="0031504A">
        <w:rPr>
          <w:rFonts w:hAnsi="標楷體" w:hint="eastAsia"/>
        </w:rPr>
        <w:t>金額應於次年3月1日前確定後，由各支給機關辦理下一年度預算編列及撥付退撫基金事宜。</w:t>
      </w:r>
    </w:p>
    <w:p w:rsidR="00FD1819" w:rsidRPr="001A20A3" w:rsidRDefault="00E8126D" w:rsidP="001A20A3">
      <w:pPr>
        <w:pStyle w:val="a4"/>
        <w:ind w:left="851" w:hanging="284"/>
        <w:rPr>
          <w:rFonts w:hint="eastAsia"/>
          <w:b/>
          <w:snapToGrid/>
        </w:rPr>
      </w:pPr>
      <w:r w:rsidRPr="001A20A3">
        <w:rPr>
          <w:rFonts w:hint="eastAsia"/>
          <w:b/>
          <w:snapToGrid/>
        </w:rPr>
        <w:t>(</w:t>
      </w:r>
      <w:r w:rsidR="00734710">
        <w:rPr>
          <w:rFonts w:hint="eastAsia"/>
          <w:b/>
          <w:snapToGrid/>
        </w:rPr>
        <w:t>二</w:t>
      </w:r>
      <w:r w:rsidRPr="001A20A3">
        <w:rPr>
          <w:rFonts w:hint="eastAsia"/>
          <w:b/>
          <w:snapToGrid/>
        </w:rPr>
        <w:t>)</w:t>
      </w:r>
      <w:r w:rsidR="00671C5F" w:rsidRPr="001A20A3">
        <w:rPr>
          <w:rFonts w:hint="eastAsia"/>
          <w:b/>
          <w:snapToGrid/>
        </w:rPr>
        <w:t>預計</w:t>
      </w:r>
      <w:r w:rsidR="00FD1819" w:rsidRPr="001A20A3">
        <w:rPr>
          <w:rFonts w:hint="eastAsia"/>
          <w:b/>
          <w:snapToGrid/>
        </w:rPr>
        <w:t>至</w:t>
      </w:r>
      <w:r w:rsidR="00FD1819" w:rsidRPr="001A20A3">
        <w:rPr>
          <w:b/>
          <w:snapToGrid/>
        </w:rPr>
        <w:t>11</w:t>
      </w:r>
      <w:r w:rsidR="009C0127">
        <w:rPr>
          <w:b/>
          <w:snapToGrid/>
        </w:rPr>
        <w:t>4</w:t>
      </w:r>
      <w:r w:rsidR="00FD1819" w:rsidRPr="001A20A3">
        <w:rPr>
          <w:rFonts w:hint="eastAsia"/>
          <w:b/>
          <w:snapToGrid/>
        </w:rPr>
        <w:t>年度止，依</w:t>
      </w:r>
      <w:r w:rsidR="00671C5F" w:rsidRPr="001A20A3">
        <w:rPr>
          <w:rFonts w:hint="eastAsia"/>
          <w:b/>
          <w:snapToGrid/>
        </w:rPr>
        <w:t>退休年金制度改革</w:t>
      </w:r>
      <w:r w:rsidR="00FD1819" w:rsidRPr="001A20A3">
        <w:rPr>
          <w:rFonts w:hint="eastAsia"/>
          <w:b/>
          <w:snapToGrid/>
        </w:rPr>
        <w:t>規</w:t>
      </w:r>
      <w:r w:rsidR="00D5291A" w:rsidRPr="001A20A3">
        <w:rPr>
          <w:rFonts w:hint="eastAsia"/>
          <w:b/>
          <w:snapToGrid/>
        </w:rPr>
        <w:t>定</w:t>
      </w:r>
      <w:r w:rsidR="00FD1819" w:rsidRPr="001A20A3">
        <w:rPr>
          <w:rFonts w:hint="eastAsia"/>
          <w:b/>
          <w:snapToGrid/>
        </w:rPr>
        <w:t>挹注至退撫基金</w:t>
      </w:r>
      <w:r w:rsidR="00671C5F" w:rsidRPr="001A20A3">
        <w:rPr>
          <w:rFonts w:hint="eastAsia"/>
          <w:b/>
          <w:snapToGrid/>
        </w:rPr>
        <w:t>將達</w:t>
      </w:r>
      <w:r w:rsidR="00A14DD6" w:rsidRPr="001A20A3">
        <w:rPr>
          <w:b/>
          <w:snapToGrid/>
        </w:rPr>
        <w:t>2,</w:t>
      </w:r>
      <w:r w:rsidR="009C0127">
        <w:rPr>
          <w:b/>
          <w:snapToGrid/>
        </w:rPr>
        <w:t>674</w:t>
      </w:r>
      <w:r w:rsidR="00A14DD6" w:rsidRPr="001A20A3">
        <w:rPr>
          <w:b/>
          <w:snapToGrid/>
        </w:rPr>
        <w:t>.</w:t>
      </w:r>
      <w:r w:rsidR="009C0127">
        <w:rPr>
          <w:b/>
          <w:snapToGrid/>
        </w:rPr>
        <w:t>60</w:t>
      </w:r>
      <w:r w:rsidR="00FD1819" w:rsidRPr="001A20A3">
        <w:rPr>
          <w:rFonts w:hint="eastAsia"/>
          <w:b/>
          <w:snapToGrid/>
        </w:rPr>
        <w:t>億元，</w:t>
      </w:r>
      <w:r w:rsidR="00664300" w:rsidRPr="001A20A3">
        <w:rPr>
          <w:rFonts w:hint="eastAsia"/>
          <w:b/>
          <w:snapToGrid/>
        </w:rPr>
        <w:t>允宜妥適</w:t>
      </w:r>
      <w:r w:rsidR="00DA3524">
        <w:rPr>
          <w:rFonts w:hint="eastAsia"/>
          <w:b/>
          <w:snapToGrid/>
        </w:rPr>
        <w:t>運用</w:t>
      </w:r>
      <w:r w:rsidR="00664300" w:rsidRPr="001A20A3">
        <w:rPr>
          <w:rFonts w:hint="eastAsia"/>
          <w:b/>
          <w:snapToGrid/>
        </w:rPr>
        <w:t>並</w:t>
      </w:r>
      <w:r w:rsidR="00FD1819" w:rsidRPr="001A20A3">
        <w:rPr>
          <w:rFonts w:hint="eastAsia"/>
          <w:b/>
          <w:snapToGrid/>
        </w:rPr>
        <w:t>穩健提升</w:t>
      </w:r>
      <w:r w:rsidR="00664300" w:rsidRPr="001A20A3">
        <w:rPr>
          <w:rFonts w:hint="eastAsia"/>
          <w:b/>
          <w:snapToGrid/>
        </w:rPr>
        <w:t>基金收益</w:t>
      </w:r>
    </w:p>
    <w:p w:rsidR="00FD1819" w:rsidRPr="0031504A" w:rsidRDefault="00FD1819" w:rsidP="00250EA5">
      <w:pPr>
        <w:ind w:leftChars="300" w:left="850" w:firstLine="567"/>
        <w:rPr>
          <w:rFonts w:hAnsi="標楷體" w:hint="eastAsia"/>
          <w:shd w:val="clear" w:color="auto" w:fill="FFFFFF"/>
        </w:rPr>
      </w:pPr>
      <w:r w:rsidRPr="0031504A">
        <w:rPr>
          <w:rFonts w:hAnsi="標楷體" w:hint="eastAsia"/>
          <w:color w:val="000000"/>
          <w:lang w:eastAsia="zh-HK"/>
        </w:rPr>
        <w:t>按</w:t>
      </w:r>
      <w:r w:rsidRPr="0031504A">
        <w:rPr>
          <w:rFonts w:hAnsi="標楷體" w:hint="eastAsia"/>
          <w:color w:val="000000"/>
        </w:rPr>
        <w:t>退撫基金11</w:t>
      </w:r>
      <w:r w:rsidR="00B16531">
        <w:rPr>
          <w:rFonts w:hAnsi="標楷體"/>
          <w:color w:val="000000"/>
        </w:rPr>
        <w:t>4</w:t>
      </w:r>
      <w:r w:rsidRPr="0031504A">
        <w:rPr>
          <w:rFonts w:hAnsi="標楷體" w:hint="eastAsia"/>
          <w:color w:val="000000"/>
        </w:rPr>
        <w:t>年度預算案編列基金收繳</w:t>
      </w:r>
      <w:r w:rsidRPr="0031504A">
        <w:rPr>
          <w:rFonts w:hAnsi="標楷體" w:hint="eastAsia"/>
          <w:color w:val="000000"/>
          <w:lang w:eastAsia="zh-HK"/>
        </w:rPr>
        <w:t>數</w:t>
      </w:r>
      <w:r w:rsidR="000860E1" w:rsidRPr="0031504A">
        <w:rPr>
          <w:rFonts w:hAnsi="標楷體" w:hint="eastAsia"/>
          <w:snapToGrid/>
          <w:color w:val="000000"/>
        </w:rPr>
        <w:t>1,6</w:t>
      </w:r>
      <w:r w:rsidR="000860E1">
        <w:rPr>
          <w:rFonts w:hAnsi="標楷體"/>
          <w:snapToGrid/>
          <w:color w:val="000000"/>
        </w:rPr>
        <w:t>49</w:t>
      </w:r>
      <w:r w:rsidR="000860E1" w:rsidRPr="0031504A">
        <w:rPr>
          <w:rFonts w:hAnsi="標楷體" w:hint="eastAsia"/>
          <w:snapToGrid/>
          <w:color w:val="000000"/>
        </w:rPr>
        <w:t>億</w:t>
      </w:r>
      <w:r w:rsidR="000860E1">
        <w:rPr>
          <w:rFonts w:hAnsi="標楷體" w:hint="eastAsia"/>
          <w:snapToGrid/>
          <w:color w:val="000000"/>
        </w:rPr>
        <w:t>2</w:t>
      </w:r>
      <w:r w:rsidR="000860E1" w:rsidRPr="0031504A">
        <w:rPr>
          <w:rFonts w:hAnsi="標楷體" w:hint="eastAsia"/>
          <w:snapToGrid/>
          <w:color w:val="000000"/>
        </w:rPr>
        <w:t>3</w:t>
      </w:r>
      <w:r w:rsidR="000860E1">
        <w:rPr>
          <w:rFonts w:hAnsi="標楷體"/>
          <w:snapToGrid/>
          <w:color w:val="000000"/>
        </w:rPr>
        <w:t>1</w:t>
      </w:r>
      <w:r w:rsidR="000860E1" w:rsidRPr="0031504A">
        <w:rPr>
          <w:rFonts w:hAnsi="標楷體" w:hint="eastAsia"/>
          <w:snapToGrid/>
          <w:color w:val="000000"/>
        </w:rPr>
        <w:t>萬</w:t>
      </w:r>
      <w:r w:rsidR="000860E1">
        <w:rPr>
          <w:rFonts w:hAnsi="標楷體" w:hint="eastAsia"/>
          <w:snapToGrid/>
          <w:color w:val="000000"/>
        </w:rPr>
        <w:t>4千</w:t>
      </w:r>
      <w:r w:rsidR="00A14DD6" w:rsidRPr="0031504A">
        <w:rPr>
          <w:rFonts w:hAnsi="標楷體" w:hint="eastAsia"/>
          <w:color w:val="000000"/>
        </w:rPr>
        <w:t>萬</w:t>
      </w:r>
      <w:r w:rsidRPr="0031504A">
        <w:rPr>
          <w:rFonts w:hAnsi="標楷體" w:hint="eastAsia"/>
          <w:color w:val="000000"/>
        </w:rPr>
        <w:t>元，</w:t>
      </w:r>
      <w:r w:rsidRPr="0031504A">
        <w:rPr>
          <w:rFonts w:hAnsi="標楷體" w:hint="eastAsia"/>
          <w:color w:val="000000"/>
          <w:lang w:eastAsia="zh-HK"/>
        </w:rPr>
        <w:t>包括</w:t>
      </w:r>
      <w:r w:rsidRPr="0031504A">
        <w:rPr>
          <w:rFonts w:hAnsi="標楷體" w:hint="eastAsia"/>
          <w:color w:val="000000"/>
        </w:rPr>
        <w:t>公(政)務人員</w:t>
      </w:r>
      <w:r w:rsidR="000860E1">
        <w:rPr>
          <w:rFonts w:hAnsi="標楷體"/>
          <w:color w:val="000000"/>
        </w:rPr>
        <w:t>728</w:t>
      </w:r>
      <w:r w:rsidRPr="0031504A">
        <w:rPr>
          <w:rFonts w:hAnsi="標楷體" w:hint="eastAsia"/>
          <w:color w:val="000000"/>
        </w:rPr>
        <w:t>億</w:t>
      </w:r>
      <w:r w:rsidR="000860E1">
        <w:rPr>
          <w:rFonts w:hAnsi="標楷體" w:hint="eastAsia"/>
          <w:color w:val="000000"/>
        </w:rPr>
        <w:t>4</w:t>
      </w:r>
      <w:r w:rsidRPr="0031504A">
        <w:rPr>
          <w:rFonts w:hAnsi="標楷體" w:hint="eastAsia"/>
          <w:color w:val="000000"/>
        </w:rPr>
        <w:t>,</w:t>
      </w:r>
      <w:r w:rsidR="000860E1">
        <w:rPr>
          <w:rFonts w:hAnsi="標楷體"/>
          <w:color w:val="000000"/>
        </w:rPr>
        <w:t>2</w:t>
      </w:r>
      <w:r w:rsidR="00A14DD6" w:rsidRPr="0031504A">
        <w:rPr>
          <w:rFonts w:hAnsi="標楷體"/>
          <w:color w:val="000000"/>
        </w:rPr>
        <w:t>5</w:t>
      </w:r>
      <w:r w:rsidR="000860E1">
        <w:rPr>
          <w:rFonts w:hAnsi="標楷體"/>
          <w:color w:val="000000"/>
        </w:rPr>
        <w:t>7</w:t>
      </w:r>
      <w:r w:rsidRPr="0031504A">
        <w:rPr>
          <w:rFonts w:hAnsi="標楷體" w:hint="eastAsia"/>
          <w:color w:val="000000"/>
        </w:rPr>
        <w:t>萬</w:t>
      </w:r>
      <w:r w:rsidR="000860E1">
        <w:rPr>
          <w:rFonts w:hAnsi="標楷體" w:hint="eastAsia"/>
          <w:color w:val="000000"/>
        </w:rPr>
        <w:t>8</w:t>
      </w:r>
      <w:r w:rsidRPr="0031504A">
        <w:rPr>
          <w:rFonts w:hAnsi="標楷體" w:hint="eastAsia"/>
          <w:color w:val="000000"/>
        </w:rPr>
        <w:t>千元、教育人員</w:t>
      </w:r>
      <w:r w:rsidR="000860E1">
        <w:rPr>
          <w:rFonts w:hAnsi="標楷體" w:hint="eastAsia"/>
          <w:color w:val="000000"/>
        </w:rPr>
        <w:t>6</w:t>
      </w:r>
      <w:r w:rsidR="000860E1">
        <w:rPr>
          <w:rFonts w:hAnsi="標楷體"/>
          <w:color w:val="000000"/>
        </w:rPr>
        <w:t>2</w:t>
      </w:r>
      <w:r w:rsidR="00A14DD6" w:rsidRPr="0031504A">
        <w:rPr>
          <w:rFonts w:hAnsi="標楷體"/>
          <w:color w:val="000000"/>
        </w:rPr>
        <w:t>8</w:t>
      </w:r>
      <w:r w:rsidRPr="0031504A">
        <w:rPr>
          <w:rFonts w:hAnsi="標楷體" w:hint="eastAsia"/>
          <w:color w:val="000000"/>
        </w:rPr>
        <w:t>億</w:t>
      </w:r>
      <w:r w:rsidR="000860E1">
        <w:rPr>
          <w:rFonts w:hAnsi="標楷體" w:hint="eastAsia"/>
          <w:color w:val="000000"/>
        </w:rPr>
        <w:t>4</w:t>
      </w:r>
      <w:r w:rsidR="00A14DD6" w:rsidRPr="0031504A">
        <w:rPr>
          <w:rFonts w:hAnsi="標楷體"/>
          <w:color w:val="000000"/>
        </w:rPr>
        <w:t>,</w:t>
      </w:r>
      <w:r w:rsidR="000860E1">
        <w:rPr>
          <w:rFonts w:hAnsi="標楷體"/>
          <w:color w:val="000000"/>
        </w:rPr>
        <w:t>351</w:t>
      </w:r>
      <w:r w:rsidRPr="0031504A">
        <w:rPr>
          <w:rFonts w:hAnsi="標楷體" w:hint="eastAsia"/>
          <w:color w:val="000000"/>
        </w:rPr>
        <w:t>萬</w:t>
      </w:r>
      <w:r w:rsidR="000860E1">
        <w:rPr>
          <w:rFonts w:hAnsi="標楷體" w:hint="eastAsia"/>
          <w:color w:val="000000"/>
        </w:rPr>
        <w:t>1</w:t>
      </w:r>
      <w:r w:rsidR="00A14DD6" w:rsidRPr="0031504A">
        <w:rPr>
          <w:rFonts w:hAnsi="標楷體" w:hint="eastAsia"/>
          <w:color w:val="000000"/>
        </w:rPr>
        <w:t>千</w:t>
      </w:r>
      <w:r w:rsidRPr="0031504A">
        <w:rPr>
          <w:rFonts w:hAnsi="標楷體" w:hint="eastAsia"/>
          <w:color w:val="000000"/>
        </w:rPr>
        <w:t>元及軍職人員</w:t>
      </w:r>
      <w:r w:rsidR="00A14DD6" w:rsidRPr="0031504A">
        <w:rPr>
          <w:rFonts w:hAnsi="標楷體" w:hint="eastAsia"/>
          <w:color w:val="000000"/>
        </w:rPr>
        <w:t>2</w:t>
      </w:r>
      <w:r w:rsidR="000860E1">
        <w:rPr>
          <w:rFonts w:hAnsi="標楷體"/>
          <w:color w:val="000000"/>
        </w:rPr>
        <w:t>9</w:t>
      </w:r>
      <w:r w:rsidR="00A14DD6" w:rsidRPr="0031504A">
        <w:rPr>
          <w:rFonts w:hAnsi="標楷體"/>
          <w:color w:val="000000"/>
        </w:rPr>
        <w:t>2</w:t>
      </w:r>
      <w:r w:rsidRPr="0031504A">
        <w:rPr>
          <w:rFonts w:hAnsi="標楷體" w:hint="eastAsia"/>
          <w:color w:val="000000"/>
        </w:rPr>
        <w:t>億</w:t>
      </w:r>
      <w:r w:rsidR="000860E1">
        <w:rPr>
          <w:rFonts w:hAnsi="標楷體" w:hint="eastAsia"/>
          <w:color w:val="000000"/>
        </w:rPr>
        <w:t>1</w:t>
      </w:r>
      <w:r w:rsidRPr="0031504A">
        <w:rPr>
          <w:rFonts w:hAnsi="標楷體"/>
          <w:color w:val="000000"/>
        </w:rPr>
        <w:t>,</w:t>
      </w:r>
      <w:r w:rsidR="00A14DD6" w:rsidRPr="0031504A">
        <w:rPr>
          <w:rFonts w:hAnsi="標楷體"/>
          <w:color w:val="000000"/>
        </w:rPr>
        <w:t>6</w:t>
      </w:r>
      <w:r w:rsidR="000860E1">
        <w:rPr>
          <w:rFonts w:hAnsi="標楷體"/>
          <w:color w:val="000000"/>
        </w:rPr>
        <w:t>22</w:t>
      </w:r>
      <w:r w:rsidRPr="0031504A">
        <w:rPr>
          <w:rFonts w:hAnsi="標楷體" w:hint="eastAsia"/>
          <w:color w:val="000000"/>
        </w:rPr>
        <w:t>萬</w:t>
      </w:r>
      <w:r w:rsidR="000860E1">
        <w:rPr>
          <w:rFonts w:hAnsi="標楷體" w:hint="eastAsia"/>
          <w:color w:val="000000"/>
        </w:rPr>
        <w:t>5</w:t>
      </w:r>
      <w:r w:rsidRPr="0031504A">
        <w:rPr>
          <w:rFonts w:hAnsi="標楷體" w:hint="eastAsia"/>
          <w:color w:val="000000"/>
          <w:lang w:eastAsia="zh-HK"/>
        </w:rPr>
        <w:t>千</w:t>
      </w:r>
      <w:r w:rsidRPr="0031504A">
        <w:rPr>
          <w:rFonts w:hAnsi="標楷體" w:hint="eastAsia"/>
          <w:color w:val="000000"/>
        </w:rPr>
        <w:t>元，</w:t>
      </w:r>
      <w:r w:rsidRPr="0031504A">
        <w:rPr>
          <w:rFonts w:hAnsi="標楷體" w:hint="eastAsia"/>
          <w:color w:val="000000"/>
          <w:lang w:eastAsia="zh-HK"/>
        </w:rPr>
        <w:t>合計</w:t>
      </w:r>
      <w:r w:rsidRPr="0031504A">
        <w:rPr>
          <w:rFonts w:hAnsi="標楷體" w:hint="eastAsia"/>
          <w:color w:val="000000"/>
        </w:rPr>
        <w:t>較11</w:t>
      </w:r>
      <w:r w:rsidR="000860E1">
        <w:rPr>
          <w:rFonts w:hAnsi="標楷體"/>
          <w:color w:val="000000"/>
        </w:rPr>
        <w:t>3</w:t>
      </w:r>
      <w:r w:rsidRPr="0031504A">
        <w:rPr>
          <w:rFonts w:hAnsi="標楷體" w:hint="eastAsia"/>
          <w:color w:val="000000"/>
        </w:rPr>
        <w:t>年度預</w:t>
      </w:r>
      <w:r w:rsidRPr="0031504A">
        <w:rPr>
          <w:rFonts w:hAnsi="標楷體" w:hint="eastAsia"/>
          <w:color w:val="000000"/>
          <w:lang w:eastAsia="zh-HK"/>
        </w:rPr>
        <w:t>計基金收繳數</w:t>
      </w:r>
      <w:r w:rsidRPr="0031504A">
        <w:rPr>
          <w:rFonts w:hAnsi="標楷體" w:hint="eastAsia"/>
          <w:color w:val="000000"/>
        </w:rPr>
        <w:t>增加1</w:t>
      </w:r>
      <w:r w:rsidR="00A14DD6" w:rsidRPr="0031504A">
        <w:rPr>
          <w:rFonts w:hAnsi="標楷體"/>
          <w:color w:val="000000"/>
        </w:rPr>
        <w:t>4</w:t>
      </w:r>
      <w:r w:rsidR="000860E1">
        <w:rPr>
          <w:rFonts w:hAnsi="標楷體"/>
          <w:color w:val="000000"/>
        </w:rPr>
        <w:t>2</w:t>
      </w:r>
      <w:r w:rsidRPr="0031504A">
        <w:rPr>
          <w:rFonts w:hAnsi="標楷體" w:hint="eastAsia"/>
          <w:color w:val="000000"/>
        </w:rPr>
        <w:t>億</w:t>
      </w:r>
      <w:r w:rsidR="000860E1">
        <w:rPr>
          <w:rFonts w:hAnsi="標楷體" w:hint="eastAsia"/>
          <w:color w:val="000000"/>
        </w:rPr>
        <w:t>9</w:t>
      </w:r>
      <w:r w:rsidR="00A14DD6" w:rsidRPr="0031504A">
        <w:rPr>
          <w:rFonts w:hAnsi="標楷體" w:hint="eastAsia"/>
          <w:color w:val="000000"/>
        </w:rPr>
        <w:t>,</w:t>
      </w:r>
      <w:r w:rsidR="00A14DD6" w:rsidRPr="0031504A">
        <w:rPr>
          <w:rFonts w:hAnsi="標楷體"/>
          <w:color w:val="000000"/>
        </w:rPr>
        <w:t>5</w:t>
      </w:r>
      <w:r w:rsidR="000860E1">
        <w:rPr>
          <w:rFonts w:hAnsi="標楷體"/>
          <w:color w:val="000000"/>
        </w:rPr>
        <w:t>93</w:t>
      </w:r>
      <w:r w:rsidRPr="0031504A">
        <w:rPr>
          <w:rFonts w:hAnsi="標楷體" w:hint="eastAsia"/>
          <w:color w:val="000000"/>
        </w:rPr>
        <w:t>萬</w:t>
      </w:r>
      <w:r w:rsidR="00167568">
        <w:rPr>
          <w:rFonts w:hAnsi="標楷體" w:hint="eastAsia"/>
          <w:color w:val="000000"/>
        </w:rPr>
        <w:t>4</w:t>
      </w:r>
      <w:r w:rsidRPr="0031504A">
        <w:rPr>
          <w:rFonts w:hAnsi="標楷體" w:hint="eastAsia"/>
          <w:color w:val="000000"/>
        </w:rPr>
        <w:t>千元。其中</w:t>
      </w:r>
      <w:r w:rsidRPr="0031504A">
        <w:rPr>
          <w:rFonts w:hAnsi="標楷體" w:hint="eastAsia"/>
          <w:color w:val="000000"/>
          <w:lang w:eastAsia="zh-HK"/>
        </w:rPr>
        <w:t>各級政府因政、公、教、軍人員年金改革後於</w:t>
      </w:r>
      <w:r w:rsidRPr="0031504A">
        <w:rPr>
          <w:rFonts w:hAnsi="標楷體"/>
          <w:color w:val="000000"/>
          <w:lang w:eastAsia="zh-HK"/>
        </w:rPr>
        <w:t>11</w:t>
      </w:r>
      <w:r w:rsidR="00DA3524">
        <w:rPr>
          <w:rFonts w:hAnsi="標楷體"/>
          <w:color w:val="000000"/>
        </w:rPr>
        <w:t>2</w:t>
      </w:r>
      <w:r w:rsidRPr="0031504A">
        <w:rPr>
          <w:rFonts w:hAnsi="標楷體" w:hint="eastAsia"/>
          <w:color w:val="000000"/>
          <w:lang w:eastAsia="zh-HK"/>
        </w:rPr>
        <w:t>年度所節省退撫支出，經各主管機關依法定程序確定金額，其中政務人員及公務人員為1</w:t>
      </w:r>
      <w:r w:rsidR="00EF2C0D">
        <w:rPr>
          <w:rFonts w:hAnsi="標楷體"/>
          <w:color w:val="000000"/>
          <w:lang w:eastAsia="zh-HK"/>
        </w:rPr>
        <w:t>99</w:t>
      </w:r>
      <w:r w:rsidRPr="0031504A">
        <w:rPr>
          <w:rFonts w:hAnsi="標楷體" w:hint="eastAsia"/>
          <w:color w:val="000000"/>
          <w:lang w:eastAsia="zh-HK"/>
        </w:rPr>
        <w:t>.</w:t>
      </w:r>
      <w:r w:rsidR="00EF2C0D">
        <w:rPr>
          <w:rFonts w:hAnsi="標楷體"/>
          <w:color w:val="000000"/>
          <w:lang w:eastAsia="zh-HK"/>
        </w:rPr>
        <w:t>0</w:t>
      </w:r>
      <w:r w:rsidR="00713664">
        <w:rPr>
          <w:rFonts w:hAnsi="標楷體"/>
          <w:color w:val="000000"/>
          <w:lang w:eastAsia="zh-HK"/>
        </w:rPr>
        <w:t>8</w:t>
      </w:r>
      <w:r w:rsidRPr="0031504A">
        <w:rPr>
          <w:rFonts w:hAnsi="標楷體" w:hint="eastAsia"/>
          <w:color w:val="000000"/>
          <w:lang w:eastAsia="zh-HK"/>
        </w:rPr>
        <w:t>億元、教育人員為</w:t>
      </w:r>
      <w:r w:rsidRPr="0031504A">
        <w:rPr>
          <w:rFonts w:hAnsi="標楷體" w:hint="eastAsia"/>
          <w:color w:val="000000"/>
        </w:rPr>
        <w:t>2</w:t>
      </w:r>
      <w:r w:rsidR="00A14DD6" w:rsidRPr="0031504A">
        <w:rPr>
          <w:rFonts w:hAnsi="標楷體"/>
          <w:color w:val="000000"/>
        </w:rPr>
        <w:t>3</w:t>
      </w:r>
      <w:r w:rsidR="00EF2C0D">
        <w:rPr>
          <w:rFonts w:hAnsi="標楷體"/>
          <w:color w:val="000000"/>
        </w:rPr>
        <w:t>4</w:t>
      </w:r>
      <w:r w:rsidRPr="0031504A">
        <w:rPr>
          <w:rFonts w:hAnsi="標楷體" w:hint="eastAsia"/>
          <w:color w:val="000000"/>
          <w:lang w:eastAsia="zh-HK"/>
        </w:rPr>
        <w:t>.</w:t>
      </w:r>
      <w:r w:rsidR="00EF2C0D">
        <w:rPr>
          <w:rFonts w:hAnsi="標楷體"/>
          <w:color w:val="000000"/>
          <w:lang w:eastAsia="zh-HK"/>
        </w:rPr>
        <w:t>28</w:t>
      </w:r>
      <w:r w:rsidRPr="0031504A">
        <w:rPr>
          <w:rFonts w:hAnsi="標楷體" w:hint="eastAsia"/>
          <w:color w:val="000000"/>
          <w:lang w:eastAsia="zh-HK"/>
        </w:rPr>
        <w:t xml:space="preserve"> 億元、軍職人員為</w:t>
      </w:r>
      <w:r w:rsidR="00EF2C0D">
        <w:rPr>
          <w:rFonts w:hAnsi="標楷體" w:hint="eastAsia"/>
          <w:color w:val="000000"/>
        </w:rPr>
        <w:t>4</w:t>
      </w:r>
      <w:r w:rsidR="00EF2C0D">
        <w:rPr>
          <w:rFonts w:hAnsi="標楷體"/>
          <w:color w:val="000000"/>
        </w:rPr>
        <w:t>1</w:t>
      </w:r>
      <w:r w:rsidRPr="0031504A">
        <w:rPr>
          <w:rFonts w:hAnsi="標楷體"/>
          <w:color w:val="000000"/>
          <w:lang w:eastAsia="zh-HK"/>
        </w:rPr>
        <w:t>.</w:t>
      </w:r>
      <w:r w:rsidR="00EF2C0D">
        <w:rPr>
          <w:rFonts w:hAnsi="標楷體"/>
          <w:color w:val="000000"/>
          <w:lang w:eastAsia="zh-HK"/>
        </w:rPr>
        <w:t>23</w:t>
      </w:r>
      <w:r w:rsidRPr="0031504A">
        <w:rPr>
          <w:rFonts w:hAnsi="標楷體" w:hint="eastAsia"/>
          <w:color w:val="000000"/>
          <w:lang w:eastAsia="zh-HK"/>
        </w:rPr>
        <w:t>億元及</w:t>
      </w:r>
      <w:r w:rsidRPr="0031504A">
        <w:rPr>
          <w:rFonts w:hAnsi="標楷體" w:hint="eastAsia"/>
          <w:color w:val="000000"/>
        </w:rPr>
        <w:t>國軍配合精簡政策應</w:t>
      </w:r>
      <w:r w:rsidRPr="0031504A">
        <w:rPr>
          <w:rFonts w:hAnsi="標楷體" w:hint="eastAsia"/>
          <w:color w:val="000000"/>
          <w:lang w:eastAsia="zh-HK"/>
        </w:rPr>
        <w:t>挹注款</w:t>
      </w:r>
      <w:r w:rsidRPr="0031504A">
        <w:rPr>
          <w:rFonts w:hAnsi="標楷體"/>
          <w:color w:val="000000"/>
          <w:lang w:eastAsia="zh-HK"/>
        </w:rPr>
        <w:t>100</w:t>
      </w:r>
      <w:r w:rsidRPr="0031504A">
        <w:rPr>
          <w:rFonts w:hAnsi="標楷體" w:hint="eastAsia"/>
          <w:color w:val="000000"/>
          <w:lang w:eastAsia="zh-HK"/>
        </w:rPr>
        <w:t>億元，合計</w:t>
      </w:r>
      <w:r w:rsidRPr="0031504A">
        <w:rPr>
          <w:rFonts w:hAnsi="標楷體" w:hint="eastAsia"/>
          <w:color w:val="000000"/>
        </w:rPr>
        <w:t>5</w:t>
      </w:r>
      <w:r w:rsidR="00EF2C0D">
        <w:rPr>
          <w:rFonts w:hAnsi="標楷體"/>
          <w:color w:val="000000"/>
        </w:rPr>
        <w:t>74</w:t>
      </w:r>
      <w:r w:rsidR="00183EF1" w:rsidRPr="0031504A">
        <w:rPr>
          <w:rFonts w:hAnsi="標楷體" w:hint="eastAsia"/>
          <w:color w:val="000000"/>
        </w:rPr>
        <w:t>.</w:t>
      </w:r>
      <w:r w:rsidR="00EF2C0D">
        <w:rPr>
          <w:rFonts w:hAnsi="標楷體"/>
          <w:color w:val="000000"/>
        </w:rPr>
        <w:t>59</w:t>
      </w:r>
      <w:r w:rsidRPr="0031504A">
        <w:rPr>
          <w:rFonts w:hAnsi="標楷體" w:hint="eastAsia"/>
          <w:color w:val="000000"/>
          <w:lang w:eastAsia="zh-HK"/>
        </w:rPr>
        <w:t>億元將全數挹注至退撫基金</w:t>
      </w:r>
      <w:r w:rsidRPr="0031504A">
        <w:rPr>
          <w:rFonts w:hAnsi="標楷體" w:hint="eastAsia"/>
          <w:color w:val="000000"/>
        </w:rPr>
        <w:t>，</w:t>
      </w:r>
      <w:r w:rsidRPr="0031504A">
        <w:rPr>
          <w:rFonts w:hAnsi="標楷體" w:hint="eastAsia"/>
          <w:color w:val="000000"/>
          <w:lang w:eastAsia="zh-HK"/>
        </w:rPr>
        <w:t>該基金並已編入</w:t>
      </w:r>
      <w:r w:rsidRPr="0031504A">
        <w:rPr>
          <w:rFonts w:hAnsi="標楷體"/>
          <w:color w:val="000000"/>
          <w:lang w:eastAsia="zh-HK"/>
        </w:rPr>
        <w:t>11</w:t>
      </w:r>
      <w:r w:rsidR="00DA3524">
        <w:rPr>
          <w:rFonts w:hAnsi="標楷體"/>
          <w:color w:val="000000"/>
          <w:lang w:eastAsia="zh-HK"/>
        </w:rPr>
        <w:t>4</w:t>
      </w:r>
      <w:r w:rsidRPr="0031504A">
        <w:rPr>
          <w:rFonts w:hAnsi="標楷體"/>
          <w:color w:val="000000"/>
          <w:lang w:eastAsia="zh-HK"/>
        </w:rPr>
        <w:t xml:space="preserve"> </w:t>
      </w:r>
      <w:r w:rsidRPr="0031504A">
        <w:rPr>
          <w:rFonts w:hAnsi="標楷體" w:hint="eastAsia"/>
          <w:color w:val="000000"/>
          <w:lang w:eastAsia="zh-HK"/>
        </w:rPr>
        <w:t>年度預算案辦理基金收繳。</w:t>
      </w:r>
      <w:r w:rsidRPr="0031504A">
        <w:rPr>
          <w:rFonts w:hAnsi="標楷體" w:hint="eastAsia"/>
        </w:rPr>
        <w:t>自</w:t>
      </w:r>
      <w:r w:rsidRPr="0031504A">
        <w:rPr>
          <w:rFonts w:hAnsi="標楷體" w:hint="eastAsia"/>
          <w:lang w:eastAsia="zh-HK"/>
        </w:rPr>
        <w:t>107年7月</w:t>
      </w:r>
      <w:r w:rsidR="00D5291A" w:rsidRPr="0031504A">
        <w:rPr>
          <w:rFonts w:hAnsi="標楷體" w:hint="eastAsia"/>
        </w:rPr>
        <w:t>退休年金改革</w:t>
      </w:r>
      <w:r w:rsidRPr="0031504A">
        <w:rPr>
          <w:rFonts w:hAnsi="標楷體" w:hint="eastAsia"/>
          <w:shd w:val="clear" w:color="auto" w:fill="FFFFFF"/>
          <w:lang w:eastAsia="zh-HK"/>
        </w:rPr>
        <w:t>後</w:t>
      </w:r>
      <w:r w:rsidRPr="0031504A">
        <w:rPr>
          <w:rFonts w:hAnsi="標楷體" w:hint="eastAsia"/>
        </w:rPr>
        <w:t>，各</w:t>
      </w:r>
      <w:r w:rsidRPr="0031504A">
        <w:rPr>
          <w:rFonts w:hAnsi="標楷體" w:hint="eastAsia"/>
          <w:lang w:eastAsia="zh-HK"/>
        </w:rPr>
        <w:t>年度</w:t>
      </w:r>
      <w:r w:rsidRPr="0031504A">
        <w:rPr>
          <w:rFonts w:hAnsi="標楷體" w:hint="eastAsia"/>
        </w:rPr>
        <w:t>年金改革</w:t>
      </w:r>
      <w:r w:rsidRPr="0031504A">
        <w:rPr>
          <w:rFonts w:hAnsi="標楷體" w:hint="eastAsia"/>
          <w:lang w:eastAsia="zh-HK"/>
        </w:rPr>
        <w:t>節省退撫經費</w:t>
      </w:r>
      <w:r w:rsidRPr="0031504A">
        <w:rPr>
          <w:rFonts w:hAnsi="標楷體" w:hint="eastAsia"/>
          <w:shd w:val="clear" w:color="auto" w:fill="FFFFFF"/>
        </w:rPr>
        <w:t>及</w:t>
      </w:r>
      <w:r w:rsidRPr="0031504A">
        <w:rPr>
          <w:rFonts w:hAnsi="標楷體" w:hint="eastAsia"/>
          <w:shd w:val="clear" w:color="auto" w:fill="FFFFFF"/>
          <w:lang w:eastAsia="zh-HK"/>
        </w:rPr>
        <w:t>國軍配合精簡政策撥</w:t>
      </w:r>
      <w:r w:rsidRPr="0031504A">
        <w:rPr>
          <w:rFonts w:hAnsi="標楷體" w:hint="eastAsia"/>
          <w:shd w:val="clear" w:color="auto" w:fill="FFFFFF"/>
        </w:rPr>
        <w:t>款</w:t>
      </w:r>
      <w:r w:rsidR="00315AA9" w:rsidRPr="0031504A">
        <w:rPr>
          <w:rFonts w:hAnsi="標楷體" w:hint="eastAsia"/>
          <w:shd w:val="clear" w:color="auto" w:fill="FFFFFF"/>
        </w:rPr>
        <w:t>均</w:t>
      </w:r>
      <w:r w:rsidRPr="0031504A">
        <w:rPr>
          <w:rFonts w:hAnsi="標楷體" w:hint="eastAsia"/>
          <w:lang w:eastAsia="zh-HK"/>
        </w:rPr>
        <w:t>挹注退撫基金</w:t>
      </w:r>
      <w:r w:rsidRPr="0031504A">
        <w:rPr>
          <w:rFonts w:hAnsi="標楷體" w:hint="eastAsia"/>
          <w:shd w:val="clear" w:color="auto" w:fill="FFFFFF"/>
          <w:lang w:eastAsia="zh-HK"/>
        </w:rPr>
        <w:t>，</w:t>
      </w:r>
      <w:r w:rsidRPr="0031504A">
        <w:rPr>
          <w:rFonts w:hAnsi="標楷體" w:hint="eastAsia"/>
          <w:color w:val="000000"/>
          <w:shd w:val="clear" w:color="auto" w:fill="FFFFFF"/>
          <w:lang w:eastAsia="zh-HK"/>
        </w:rPr>
        <w:t>109</w:t>
      </w:r>
      <w:r w:rsidRPr="0031504A">
        <w:rPr>
          <w:rFonts w:hAnsi="標楷體" w:hint="eastAsia"/>
          <w:color w:val="000000"/>
          <w:shd w:val="clear" w:color="auto" w:fill="FFFFFF"/>
        </w:rPr>
        <w:t>至</w:t>
      </w:r>
      <w:r w:rsidRPr="0031504A">
        <w:rPr>
          <w:rFonts w:hAnsi="標楷體" w:hint="eastAsia"/>
          <w:color w:val="000000"/>
          <w:shd w:val="clear" w:color="auto" w:fill="FFFFFF"/>
          <w:lang w:eastAsia="zh-HK"/>
        </w:rPr>
        <w:t>11</w:t>
      </w:r>
      <w:r w:rsidR="00EF2C0D">
        <w:rPr>
          <w:rFonts w:hAnsi="標楷體"/>
          <w:color w:val="000000"/>
          <w:shd w:val="clear" w:color="auto" w:fill="FFFFFF"/>
          <w:lang w:eastAsia="zh-HK"/>
        </w:rPr>
        <w:t>4</w:t>
      </w:r>
      <w:r w:rsidRPr="0031504A">
        <w:rPr>
          <w:rFonts w:hAnsi="標楷體" w:hint="eastAsia"/>
          <w:color w:val="000000"/>
          <w:shd w:val="clear" w:color="auto" w:fill="FFFFFF"/>
          <w:lang w:eastAsia="zh-HK"/>
        </w:rPr>
        <w:t>年度各</w:t>
      </w:r>
      <w:r w:rsidR="00315AA9" w:rsidRPr="0031504A">
        <w:rPr>
          <w:rFonts w:hAnsi="標楷體" w:hint="eastAsia"/>
          <w:color w:val="000000"/>
          <w:shd w:val="clear" w:color="auto" w:fill="FFFFFF"/>
        </w:rPr>
        <w:t>支給機關</w:t>
      </w:r>
      <w:r w:rsidR="00D5291A" w:rsidRPr="0031504A">
        <w:rPr>
          <w:rFonts w:hAnsi="標楷體" w:hint="eastAsia"/>
          <w:color w:val="000000"/>
          <w:shd w:val="clear" w:color="auto" w:fill="FFFFFF"/>
        </w:rPr>
        <w:t>合計</w:t>
      </w:r>
      <w:r w:rsidRPr="0031504A">
        <w:rPr>
          <w:rFonts w:hAnsi="標楷體" w:hint="eastAsia"/>
          <w:color w:val="000000"/>
          <w:shd w:val="clear" w:color="auto" w:fill="FFFFFF"/>
          <w:lang w:eastAsia="zh-HK"/>
        </w:rPr>
        <w:t>挹注達</w:t>
      </w:r>
      <w:r w:rsidR="00183EF1" w:rsidRPr="0031504A">
        <w:rPr>
          <w:rFonts w:hAnsi="標楷體" w:hint="eastAsia"/>
          <w:color w:val="000000"/>
          <w:shd w:val="clear" w:color="auto" w:fill="FFFFFF"/>
        </w:rPr>
        <w:t>2</w:t>
      </w:r>
      <w:r w:rsidR="00183EF1" w:rsidRPr="0031504A">
        <w:rPr>
          <w:rFonts w:hAnsi="標楷體"/>
          <w:color w:val="000000"/>
          <w:shd w:val="clear" w:color="auto" w:fill="FFFFFF"/>
        </w:rPr>
        <w:t>,</w:t>
      </w:r>
      <w:r w:rsidR="00734710">
        <w:rPr>
          <w:rFonts w:hAnsi="標楷體"/>
          <w:color w:val="000000"/>
          <w:shd w:val="clear" w:color="auto" w:fill="FFFFFF"/>
        </w:rPr>
        <w:t>674</w:t>
      </w:r>
      <w:r w:rsidR="00183EF1" w:rsidRPr="0031504A">
        <w:rPr>
          <w:rFonts w:hAnsi="標楷體" w:hint="eastAsia"/>
          <w:color w:val="000000"/>
          <w:shd w:val="clear" w:color="auto" w:fill="FFFFFF"/>
        </w:rPr>
        <w:t>.</w:t>
      </w:r>
      <w:r w:rsidR="00734710">
        <w:rPr>
          <w:rFonts w:hAnsi="標楷體"/>
          <w:color w:val="000000"/>
          <w:shd w:val="clear" w:color="auto" w:fill="FFFFFF"/>
        </w:rPr>
        <w:t>60</w:t>
      </w:r>
      <w:r w:rsidRPr="0031504A">
        <w:rPr>
          <w:rFonts w:hAnsi="標楷體" w:hint="eastAsia"/>
          <w:color w:val="000000"/>
          <w:shd w:val="clear" w:color="auto" w:fill="FFFFFF"/>
          <w:lang w:eastAsia="zh-HK"/>
        </w:rPr>
        <w:t>億元(詳表</w:t>
      </w:r>
      <w:r w:rsidR="0037034D">
        <w:rPr>
          <w:rFonts w:hAnsi="標楷體"/>
          <w:color w:val="000000"/>
          <w:shd w:val="clear" w:color="auto" w:fill="FFFFFF"/>
        </w:rPr>
        <w:t>1</w:t>
      </w:r>
      <w:r w:rsidRPr="0031504A">
        <w:rPr>
          <w:rFonts w:hAnsi="標楷體" w:hint="eastAsia"/>
          <w:color w:val="000000"/>
          <w:shd w:val="clear" w:color="auto" w:fill="FFFFFF"/>
          <w:lang w:eastAsia="zh-HK"/>
        </w:rPr>
        <w:t>)。</w:t>
      </w:r>
      <w:r w:rsidRPr="0031504A">
        <w:rPr>
          <w:rFonts w:hAnsi="標楷體" w:hint="eastAsia"/>
          <w:color w:val="000000"/>
          <w:shd w:val="clear" w:color="auto" w:fill="FFFFFF"/>
        </w:rPr>
        <w:t>該基金對於</w:t>
      </w:r>
      <w:r w:rsidR="007957CA">
        <w:rPr>
          <w:rFonts w:hAnsi="標楷體" w:hint="eastAsia"/>
          <w:color w:val="000000"/>
          <w:shd w:val="clear" w:color="auto" w:fill="FFFFFF"/>
        </w:rPr>
        <w:t>退休年金改革</w:t>
      </w:r>
      <w:r w:rsidRPr="0031504A">
        <w:rPr>
          <w:rFonts w:hAnsi="標楷體" w:hint="eastAsia"/>
          <w:color w:val="000000"/>
          <w:shd w:val="clear" w:color="auto" w:fill="FFFFFF"/>
        </w:rPr>
        <w:t>逐年挹注之經費，允宜積極妥善運用，提高資金投資效益，以充裕基金。</w:t>
      </w:r>
    </w:p>
    <w:p w:rsidR="00FD1819" w:rsidRPr="0031504A" w:rsidRDefault="00FD1819" w:rsidP="002A18D9">
      <w:pPr>
        <w:ind w:left="567" w:firstLine="567"/>
        <w:rPr>
          <w:rFonts w:hAnsi="標楷體" w:hint="eastAsia"/>
          <w:b/>
          <w:color w:val="000000"/>
        </w:rPr>
      </w:pPr>
      <w:r w:rsidRPr="0031504A">
        <w:rPr>
          <w:rFonts w:hAnsi="標楷體" w:hint="eastAsia"/>
        </w:rPr>
        <w:t>綜上，自</w:t>
      </w:r>
      <w:r w:rsidRPr="0031504A">
        <w:rPr>
          <w:rFonts w:hAnsi="標楷體" w:hint="eastAsia"/>
          <w:lang w:eastAsia="zh-HK"/>
        </w:rPr>
        <w:t>107年7月</w:t>
      </w:r>
      <w:r w:rsidRPr="0031504A">
        <w:rPr>
          <w:rFonts w:hAnsi="標楷體" w:hint="eastAsia"/>
        </w:rPr>
        <w:t>退休年金改革後</w:t>
      </w:r>
      <w:r w:rsidR="00D5291A" w:rsidRPr="0031504A">
        <w:rPr>
          <w:rFonts w:hAnsi="標楷體" w:hint="eastAsia"/>
        </w:rPr>
        <w:t>至11</w:t>
      </w:r>
      <w:r w:rsidR="00734710">
        <w:rPr>
          <w:rFonts w:hAnsi="標楷體"/>
        </w:rPr>
        <w:t>4</w:t>
      </w:r>
      <w:r w:rsidR="00D5291A" w:rsidRPr="0031504A">
        <w:rPr>
          <w:rFonts w:hAnsi="標楷體" w:hint="eastAsia"/>
        </w:rPr>
        <w:t>年度止</w:t>
      </w:r>
      <w:r w:rsidRPr="0031504A">
        <w:rPr>
          <w:rFonts w:hAnsi="標楷體" w:hint="eastAsia"/>
        </w:rPr>
        <w:t>，各</w:t>
      </w:r>
      <w:r w:rsidR="00315AA9" w:rsidRPr="0031504A">
        <w:rPr>
          <w:rFonts w:hAnsi="標楷體" w:hint="eastAsia"/>
        </w:rPr>
        <w:t>支給</w:t>
      </w:r>
      <w:r w:rsidRPr="0031504A">
        <w:rPr>
          <w:rFonts w:hAnsi="標楷體" w:hint="eastAsia"/>
        </w:rPr>
        <w:t>機關</w:t>
      </w:r>
      <w:r w:rsidRPr="0031504A">
        <w:rPr>
          <w:rFonts w:hAnsi="標楷體" w:hint="eastAsia"/>
          <w:lang w:eastAsia="zh-HK"/>
        </w:rPr>
        <w:t>均</w:t>
      </w:r>
      <w:r w:rsidRPr="0031504A">
        <w:rPr>
          <w:rFonts w:hAnsi="標楷體" w:hint="eastAsia"/>
        </w:rPr>
        <w:t>依規定將各年</w:t>
      </w:r>
      <w:r w:rsidR="00D5291A" w:rsidRPr="0031504A">
        <w:rPr>
          <w:rFonts w:hAnsi="標楷體" w:hint="eastAsia"/>
        </w:rPr>
        <w:t>度</w:t>
      </w:r>
      <w:r w:rsidRPr="0031504A">
        <w:rPr>
          <w:rFonts w:hAnsi="標楷體" w:hint="eastAsia"/>
        </w:rPr>
        <w:t>節省之退撫支出連同國軍配合精簡政策增撥</w:t>
      </w:r>
      <w:r w:rsidRPr="0031504A">
        <w:rPr>
          <w:rFonts w:hAnsi="標楷體" w:hint="eastAsia"/>
          <w:lang w:eastAsia="zh-HK"/>
        </w:rPr>
        <w:t>款合計</w:t>
      </w:r>
      <w:r w:rsidR="00734710" w:rsidRPr="00734710">
        <w:rPr>
          <w:rFonts w:hAnsi="標楷體"/>
        </w:rPr>
        <w:t>2,674.60</w:t>
      </w:r>
      <w:r w:rsidRPr="0031504A">
        <w:rPr>
          <w:rFonts w:hAnsi="標楷體" w:hint="eastAsia"/>
          <w:shd w:val="clear" w:color="auto" w:fill="FFFFFF"/>
          <w:lang w:eastAsia="zh-HK"/>
        </w:rPr>
        <w:t>億元</w:t>
      </w:r>
      <w:r w:rsidR="0045659A" w:rsidRPr="0045659A">
        <w:rPr>
          <w:rFonts w:hAnsi="標楷體" w:hint="eastAsia"/>
          <w:shd w:val="clear" w:color="auto" w:fill="FFFFFF"/>
        </w:rPr>
        <w:t>挹注</w:t>
      </w:r>
      <w:r w:rsidR="0045659A">
        <w:rPr>
          <w:rFonts w:hAnsi="標楷體" w:hint="eastAsia"/>
          <w:shd w:val="clear" w:color="auto" w:fill="FFFFFF"/>
        </w:rPr>
        <w:t>退撫基金</w:t>
      </w:r>
      <w:r w:rsidRPr="0031504A">
        <w:rPr>
          <w:rFonts w:hAnsi="標楷體" w:hint="eastAsia"/>
          <w:shd w:val="clear" w:color="auto" w:fill="FFFFFF"/>
          <w:lang w:eastAsia="zh-HK"/>
        </w:rPr>
        <w:t>，</w:t>
      </w:r>
      <w:r w:rsidRPr="0031504A">
        <w:rPr>
          <w:rFonts w:hAnsi="標楷體" w:hint="eastAsia"/>
        </w:rPr>
        <w:t>允應加強</w:t>
      </w:r>
      <w:r w:rsidR="00671C5F" w:rsidRPr="0031504A">
        <w:rPr>
          <w:rFonts w:hAnsi="標楷體" w:hint="eastAsia"/>
        </w:rPr>
        <w:t>基</w:t>
      </w:r>
      <w:r w:rsidRPr="0031504A">
        <w:rPr>
          <w:rFonts w:hAnsi="標楷體" w:hint="eastAsia"/>
        </w:rPr>
        <w:t>金運用績效，提高投資效益，助益退休年金改革成果，俾利年金制度永續運作。</w:t>
      </w:r>
    </w:p>
    <w:p w:rsidR="00F14B55" w:rsidRPr="00F14B55" w:rsidRDefault="00FD1819" w:rsidP="00F14B55">
      <w:pPr>
        <w:pStyle w:val="143"/>
        <w:spacing w:line="500" w:lineRule="exact"/>
        <w:ind w:left="709" w:hangingChars="250" w:hanging="709"/>
        <w:rPr>
          <w:rFonts w:hAnsi="標楷體" w:hint="eastAsia"/>
          <w:color w:val="000000"/>
        </w:rPr>
      </w:pPr>
      <w:r w:rsidRPr="0031504A">
        <w:rPr>
          <w:rFonts w:hAnsi="標楷體" w:hint="eastAsia"/>
          <w:b/>
          <w:color w:val="000000"/>
          <w:sz w:val="28"/>
          <w:lang w:eastAsia="zh-HK"/>
        </w:rPr>
        <w:t>表</w:t>
      </w:r>
      <w:r w:rsidR="00A95874">
        <w:rPr>
          <w:rFonts w:hAnsi="標楷體" w:hint="eastAsia"/>
          <w:b/>
          <w:color w:val="000000"/>
          <w:sz w:val="28"/>
        </w:rPr>
        <w:t>1</w:t>
      </w:r>
      <w:r w:rsidRPr="0031504A">
        <w:rPr>
          <w:rFonts w:hAnsi="標楷體" w:hint="eastAsia"/>
          <w:b/>
          <w:color w:val="000000"/>
          <w:sz w:val="28"/>
        </w:rPr>
        <w:t xml:space="preserve"> 109</w:t>
      </w:r>
      <w:r w:rsidR="008F67B1">
        <w:rPr>
          <w:rFonts w:hAnsi="標楷體" w:hint="eastAsia"/>
          <w:b/>
          <w:color w:val="000000"/>
          <w:sz w:val="28"/>
        </w:rPr>
        <w:t>至</w:t>
      </w:r>
      <w:r w:rsidRPr="0031504A">
        <w:rPr>
          <w:rFonts w:hAnsi="標楷體" w:hint="eastAsia"/>
          <w:b/>
          <w:color w:val="000000"/>
          <w:sz w:val="28"/>
        </w:rPr>
        <w:t>11</w:t>
      </w:r>
      <w:r w:rsidR="00A95874">
        <w:rPr>
          <w:rFonts w:hAnsi="標楷體"/>
          <w:b/>
          <w:color w:val="000000"/>
          <w:sz w:val="28"/>
        </w:rPr>
        <w:t>4</w:t>
      </w:r>
      <w:r w:rsidRPr="0031504A">
        <w:rPr>
          <w:rFonts w:hAnsi="標楷體" w:hint="eastAsia"/>
          <w:b/>
          <w:color w:val="000000"/>
          <w:sz w:val="28"/>
        </w:rPr>
        <w:t>年度</w:t>
      </w:r>
      <w:r w:rsidRPr="0031504A">
        <w:rPr>
          <w:rFonts w:hAnsi="標楷體" w:hint="eastAsia"/>
          <w:b/>
          <w:color w:val="000000"/>
          <w:sz w:val="28"/>
          <w:lang w:eastAsia="zh-HK"/>
        </w:rPr>
        <w:t>軍公教各類人員因年金改革節省之退撫支出</w:t>
      </w:r>
      <w:r w:rsidRPr="0031504A">
        <w:rPr>
          <w:rFonts w:hAnsi="標楷體" w:hint="eastAsia"/>
          <w:b/>
          <w:color w:val="000000"/>
          <w:sz w:val="28"/>
        </w:rPr>
        <w:t>挹注</w:t>
      </w:r>
      <w:r w:rsidRPr="0031504A">
        <w:rPr>
          <w:rFonts w:hAnsi="標楷體" w:hint="eastAsia"/>
          <w:b/>
          <w:color w:val="000000"/>
          <w:sz w:val="28"/>
          <w:lang w:eastAsia="zh-HK"/>
        </w:rPr>
        <w:t>至</w:t>
      </w:r>
      <w:r w:rsidRPr="0031504A">
        <w:rPr>
          <w:rFonts w:hAnsi="標楷體" w:hint="eastAsia"/>
          <w:b/>
          <w:sz w:val="28"/>
        </w:rPr>
        <w:t>退撫基金</w:t>
      </w:r>
      <w:r w:rsidRPr="0031504A">
        <w:rPr>
          <w:rFonts w:hAnsi="標楷體" w:hint="eastAsia"/>
          <w:b/>
          <w:sz w:val="28"/>
          <w:lang w:eastAsia="zh-HK"/>
        </w:rPr>
        <w:t>一覽</w:t>
      </w:r>
      <w:r w:rsidRPr="0031504A">
        <w:rPr>
          <w:rFonts w:hAnsi="標楷體" w:hint="eastAsia"/>
          <w:b/>
          <w:sz w:val="28"/>
        </w:rPr>
        <w:t xml:space="preserve">表                   　　 </w:t>
      </w:r>
      <w:r w:rsidR="008F67B1">
        <w:rPr>
          <w:rFonts w:hAnsi="標楷體" w:hint="eastAsia"/>
          <w:b/>
          <w:sz w:val="28"/>
        </w:rPr>
        <w:t xml:space="preserve"> </w:t>
      </w:r>
      <w:r w:rsidRPr="0031504A">
        <w:rPr>
          <w:rFonts w:hAnsi="標楷體" w:hint="eastAsia"/>
          <w:b/>
          <w:sz w:val="28"/>
        </w:rPr>
        <w:t xml:space="preserve"> </w:t>
      </w:r>
      <w:r w:rsidRPr="0031504A">
        <w:rPr>
          <w:rFonts w:hAnsi="標楷體" w:hint="eastAsia"/>
        </w:rPr>
        <w:t>單位：新臺幣億元</w:t>
      </w:r>
    </w:p>
    <w:tbl>
      <w:tblPr>
        <w:tblW w:w="0" w:type="auto"/>
        <w:tblInd w:w="10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4253"/>
        <w:gridCol w:w="1843"/>
        <w:gridCol w:w="2519"/>
      </w:tblGrid>
      <w:tr w:rsidR="00F14B55" w:rsidRPr="0069710A" w:rsidTr="0069710A">
        <w:trPr>
          <w:trHeight w:val="289"/>
          <w:tblHeader/>
        </w:trPr>
        <w:tc>
          <w:tcPr>
            <w:tcW w:w="4253" w:type="dxa"/>
            <w:shd w:val="clear" w:color="auto" w:fill="auto"/>
          </w:tcPr>
          <w:p w:rsidR="00F14B55" w:rsidRPr="0069710A" w:rsidRDefault="00F14B55" w:rsidP="0069710A">
            <w:pPr>
              <w:pStyle w:val="143"/>
              <w:spacing w:line="340" w:lineRule="exact"/>
              <w:jc w:val="center"/>
              <w:rPr>
                <w:rFonts w:hAnsi="標楷體" w:hint="eastAsia"/>
              </w:rPr>
            </w:pPr>
            <w:r w:rsidRPr="0069710A">
              <w:rPr>
                <w:rFonts w:hAnsi="標楷體" w:hint="eastAsia"/>
              </w:rPr>
              <w:t>項目</w:t>
            </w:r>
          </w:p>
        </w:tc>
        <w:tc>
          <w:tcPr>
            <w:tcW w:w="1843" w:type="dxa"/>
            <w:shd w:val="clear" w:color="auto" w:fill="auto"/>
          </w:tcPr>
          <w:p w:rsidR="00F14B55" w:rsidRPr="0069710A" w:rsidRDefault="00F14B55" w:rsidP="0069710A">
            <w:pPr>
              <w:pStyle w:val="143"/>
              <w:spacing w:line="340" w:lineRule="exact"/>
              <w:jc w:val="center"/>
              <w:rPr>
                <w:rFonts w:hAnsi="標楷體" w:hint="eastAsia"/>
              </w:rPr>
            </w:pPr>
            <w:r w:rsidRPr="0069710A">
              <w:rPr>
                <w:rFonts w:hAnsi="標楷體" w:hint="eastAsia"/>
              </w:rPr>
              <w:t>身分別</w:t>
            </w:r>
          </w:p>
        </w:tc>
        <w:tc>
          <w:tcPr>
            <w:tcW w:w="2519" w:type="dxa"/>
            <w:shd w:val="clear" w:color="auto" w:fill="auto"/>
          </w:tcPr>
          <w:p w:rsidR="00F14B55" w:rsidRPr="0069710A" w:rsidRDefault="00F14B55" w:rsidP="0069710A">
            <w:pPr>
              <w:pStyle w:val="143"/>
              <w:spacing w:line="340" w:lineRule="exact"/>
              <w:jc w:val="center"/>
              <w:rPr>
                <w:rFonts w:hAnsi="標楷體" w:hint="eastAsia"/>
              </w:rPr>
            </w:pPr>
            <w:r w:rsidRPr="0069710A">
              <w:rPr>
                <w:rFonts w:hAnsi="標楷體" w:hint="eastAsia"/>
              </w:rPr>
              <w:t>金額</w:t>
            </w:r>
          </w:p>
        </w:tc>
      </w:tr>
      <w:tr w:rsidR="00DD45EC" w:rsidRPr="0069710A" w:rsidTr="0069710A">
        <w:trPr>
          <w:trHeight w:val="289"/>
        </w:trPr>
        <w:tc>
          <w:tcPr>
            <w:tcW w:w="4253" w:type="dxa"/>
            <w:vMerge w:val="restart"/>
            <w:shd w:val="clear" w:color="auto" w:fill="auto"/>
            <w:vAlign w:val="center"/>
          </w:tcPr>
          <w:p w:rsidR="00DD45EC" w:rsidRPr="0069710A" w:rsidRDefault="00DD45EC" w:rsidP="0069710A">
            <w:pPr>
              <w:pStyle w:val="143"/>
              <w:spacing w:line="340" w:lineRule="exact"/>
              <w:rPr>
                <w:rFonts w:hAnsi="標楷體" w:hint="eastAsia"/>
              </w:rPr>
            </w:pPr>
            <w:r w:rsidRPr="0069710A">
              <w:rPr>
                <w:rFonts w:hAnsi="標楷體" w:hint="eastAsia"/>
              </w:rPr>
              <w:t>107</w:t>
            </w:r>
            <w:r w:rsidRPr="0069710A">
              <w:rPr>
                <w:rFonts w:hAnsi="標楷體" w:hint="eastAsia"/>
                <w:lang w:eastAsia="zh-HK"/>
              </w:rPr>
              <w:t>下半</w:t>
            </w:r>
            <w:r w:rsidRPr="0069710A">
              <w:rPr>
                <w:rFonts w:hAnsi="標楷體" w:hint="eastAsia"/>
              </w:rPr>
              <w:t>年年金改革節省經費</w:t>
            </w:r>
          </w:p>
        </w:tc>
        <w:tc>
          <w:tcPr>
            <w:tcW w:w="1843" w:type="dxa"/>
            <w:shd w:val="clear" w:color="auto" w:fill="auto"/>
          </w:tcPr>
          <w:p w:rsidR="00DD45EC" w:rsidRPr="0069710A" w:rsidRDefault="00DD45EC" w:rsidP="0069710A">
            <w:pPr>
              <w:pStyle w:val="143"/>
              <w:spacing w:line="340" w:lineRule="exact"/>
              <w:rPr>
                <w:rFonts w:hAnsi="標楷體"/>
              </w:rPr>
            </w:pPr>
            <w:r w:rsidRPr="0069710A">
              <w:rPr>
                <w:rFonts w:hAnsi="標楷體" w:hint="eastAsia"/>
              </w:rPr>
              <w:t>公(政)務人員</w:t>
            </w:r>
          </w:p>
        </w:tc>
        <w:tc>
          <w:tcPr>
            <w:tcW w:w="2519" w:type="dxa"/>
            <w:shd w:val="clear" w:color="auto" w:fill="auto"/>
          </w:tcPr>
          <w:p w:rsidR="00DD45EC" w:rsidRPr="0069710A" w:rsidRDefault="00DD45EC" w:rsidP="0069710A">
            <w:pPr>
              <w:pStyle w:val="143"/>
              <w:spacing w:line="340" w:lineRule="exact"/>
              <w:jc w:val="right"/>
              <w:rPr>
                <w:rFonts w:hAnsi="標楷體"/>
              </w:rPr>
            </w:pPr>
            <w:r w:rsidRPr="0069710A">
              <w:rPr>
                <w:rFonts w:hAnsi="標楷體" w:hint="eastAsia"/>
              </w:rPr>
              <w:t>6</w:t>
            </w:r>
            <w:r w:rsidRPr="0069710A">
              <w:rPr>
                <w:rFonts w:hAnsi="標楷體"/>
              </w:rPr>
              <w:t>0.75</w:t>
            </w:r>
          </w:p>
        </w:tc>
      </w:tr>
      <w:tr w:rsidR="00DD45EC" w:rsidRPr="0069710A" w:rsidTr="0069710A">
        <w:trPr>
          <w:trHeight w:val="289"/>
        </w:trPr>
        <w:tc>
          <w:tcPr>
            <w:tcW w:w="4253" w:type="dxa"/>
            <w:vMerge/>
            <w:shd w:val="clear" w:color="auto" w:fill="auto"/>
          </w:tcPr>
          <w:p w:rsidR="00DD45EC" w:rsidRPr="0069710A" w:rsidRDefault="00DD45EC" w:rsidP="0069710A">
            <w:pPr>
              <w:pStyle w:val="143"/>
              <w:spacing w:line="340" w:lineRule="exact"/>
              <w:rPr>
                <w:rFonts w:hAnsi="標楷體"/>
              </w:rPr>
            </w:pPr>
          </w:p>
        </w:tc>
        <w:tc>
          <w:tcPr>
            <w:tcW w:w="1843" w:type="dxa"/>
            <w:shd w:val="clear" w:color="auto" w:fill="auto"/>
            <w:vAlign w:val="center"/>
          </w:tcPr>
          <w:p w:rsidR="00DD45EC" w:rsidRPr="0069710A" w:rsidRDefault="00DD45EC" w:rsidP="0069710A">
            <w:pPr>
              <w:pStyle w:val="143"/>
              <w:spacing w:line="340" w:lineRule="exact"/>
              <w:rPr>
                <w:rFonts w:hAnsi="標楷體" w:hint="eastAsia"/>
              </w:rPr>
            </w:pPr>
            <w:r w:rsidRPr="0069710A">
              <w:rPr>
                <w:rFonts w:hAnsi="標楷體" w:hint="eastAsia"/>
              </w:rPr>
              <w:t>教育人員</w:t>
            </w:r>
          </w:p>
        </w:tc>
        <w:tc>
          <w:tcPr>
            <w:tcW w:w="2519" w:type="dxa"/>
            <w:shd w:val="clear" w:color="auto" w:fill="auto"/>
          </w:tcPr>
          <w:p w:rsidR="00DD45EC" w:rsidRPr="0069710A" w:rsidRDefault="00DD45EC" w:rsidP="0069710A">
            <w:pPr>
              <w:pStyle w:val="143"/>
              <w:spacing w:line="340" w:lineRule="exact"/>
              <w:jc w:val="right"/>
              <w:rPr>
                <w:rFonts w:hAnsi="標楷體"/>
              </w:rPr>
            </w:pPr>
            <w:r w:rsidRPr="0069710A">
              <w:rPr>
                <w:rFonts w:hAnsi="標楷體" w:hint="eastAsia"/>
              </w:rPr>
              <w:t>7</w:t>
            </w:r>
            <w:r w:rsidRPr="0069710A">
              <w:rPr>
                <w:rFonts w:hAnsi="標楷體"/>
              </w:rPr>
              <w:t>6.01</w:t>
            </w:r>
          </w:p>
        </w:tc>
      </w:tr>
      <w:tr w:rsidR="00DD45EC" w:rsidRPr="0069710A" w:rsidTr="0069710A">
        <w:trPr>
          <w:trHeight w:val="289"/>
        </w:trPr>
        <w:tc>
          <w:tcPr>
            <w:tcW w:w="4253" w:type="dxa"/>
            <w:vMerge/>
            <w:shd w:val="clear" w:color="auto" w:fill="auto"/>
          </w:tcPr>
          <w:p w:rsidR="00DD45EC" w:rsidRPr="0069710A" w:rsidRDefault="00DD45EC" w:rsidP="0069710A">
            <w:pPr>
              <w:pStyle w:val="143"/>
              <w:spacing w:line="340" w:lineRule="exact"/>
              <w:rPr>
                <w:rFonts w:hAnsi="標楷體"/>
              </w:rPr>
            </w:pPr>
          </w:p>
        </w:tc>
        <w:tc>
          <w:tcPr>
            <w:tcW w:w="1843" w:type="dxa"/>
            <w:shd w:val="clear" w:color="auto" w:fill="auto"/>
            <w:vAlign w:val="center"/>
          </w:tcPr>
          <w:p w:rsidR="00DD45EC" w:rsidRPr="0069710A" w:rsidRDefault="00DD45EC" w:rsidP="0069710A">
            <w:pPr>
              <w:pStyle w:val="143"/>
              <w:spacing w:line="340" w:lineRule="exact"/>
              <w:rPr>
                <w:rFonts w:hAnsi="標楷體" w:hint="eastAsia"/>
              </w:rPr>
            </w:pPr>
            <w:r w:rsidRPr="0069710A">
              <w:rPr>
                <w:rFonts w:hAnsi="標楷體" w:hint="eastAsia"/>
              </w:rPr>
              <w:t>軍職人員</w:t>
            </w:r>
          </w:p>
        </w:tc>
        <w:tc>
          <w:tcPr>
            <w:tcW w:w="2519" w:type="dxa"/>
            <w:shd w:val="clear" w:color="auto" w:fill="auto"/>
          </w:tcPr>
          <w:p w:rsidR="00DD45EC" w:rsidRPr="0069710A" w:rsidRDefault="00DD45EC" w:rsidP="0069710A">
            <w:pPr>
              <w:pStyle w:val="143"/>
              <w:spacing w:line="340" w:lineRule="exact"/>
              <w:jc w:val="right"/>
              <w:rPr>
                <w:rFonts w:hAnsi="標楷體"/>
              </w:rPr>
            </w:pPr>
            <w:r w:rsidRPr="0069710A">
              <w:rPr>
                <w:rFonts w:hAnsi="標楷體" w:hint="eastAsia"/>
              </w:rPr>
              <w:t>4</w:t>
            </w:r>
            <w:r w:rsidRPr="0069710A">
              <w:rPr>
                <w:rFonts w:hAnsi="標楷體"/>
              </w:rPr>
              <w:t>.01</w:t>
            </w:r>
          </w:p>
        </w:tc>
      </w:tr>
      <w:tr w:rsidR="00DD45EC" w:rsidRPr="0069710A" w:rsidTr="0069710A">
        <w:trPr>
          <w:trHeight w:val="289"/>
        </w:trPr>
        <w:tc>
          <w:tcPr>
            <w:tcW w:w="4253" w:type="dxa"/>
            <w:vMerge/>
            <w:shd w:val="clear" w:color="auto" w:fill="auto"/>
          </w:tcPr>
          <w:p w:rsidR="00DD45EC" w:rsidRPr="0069710A" w:rsidRDefault="00DD45EC" w:rsidP="0069710A">
            <w:pPr>
              <w:pStyle w:val="143"/>
              <w:spacing w:line="340" w:lineRule="exact"/>
              <w:rPr>
                <w:rFonts w:hAnsi="標楷體"/>
              </w:rPr>
            </w:pPr>
          </w:p>
        </w:tc>
        <w:tc>
          <w:tcPr>
            <w:tcW w:w="1843" w:type="dxa"/>
            <w:shd w:val="clear" w:color="auto" w:fill="auto"/>
          </w:tcPr>
          <w:p w:rsidR="00DD45EC" w:rsidRPr="0069710A" w:rsidRDefault="00DD45EC" w:rsidP="0069710A">
            <w:pPr>
              <w:pStyle w:val="143"/>
              <w:spacing w:line="340" w:lineRule="exact"/>
              <w:rPr>
                <w:rFonts w:hAnsi="標楷體"/>
              </w:rPr>
            </w:pPr>
            <w:r w:rsidRPr="0069710A">
              <w:rPr>
                <w:rFonts w:hAnsi="標楷體" w:hint="eastAsia"/>
              </w:rPr>
              <w:t>小計</w:t>
            </w:r>
          </w:p>
        </w:tc>
        <w:tc>
          <w:tcPr>
            <w:tcW w:w="2519" w:type="dxa"/>
            <w:shd w:val="clear" w:color="auto" w:fill="auto"/>
          </w:tcPr>
          <w:p w:rsidR="00DD45EC" w:rsidRPr="0069710A" w:rsidRDefault="00DD45EC" w:rsidP="0069710A">
            <w:pPr>
              <w:pStyle w:val="143"/>
              <w:spacing w:line="340" w:lineRule="exact"/>
              <w:jc w:val="right"/>
              <w:rPr>
                <w:rFonts w:hAnsi="標楷體"/>
              </w:rPr>
            </w:pPr>
            <w:r w:rsidRPr="0069710A">
              <w:rPr>
                <w:rFonts w:hAnsi="標楷體" w:hint="eastAsia"/>
              </w:rPr>
              <w:t>1</w:t>
            </w:r>
            <w:r w:rsidRPr="0069710A">
              <w:rPr>
                <w:rFonts w:hAnsi="標楷體"/>
              </w:rPr>
              <w:t>40.77</w:t>
            </w:r>
          </w:p>
        </w:tc>
      </w:tr>
      <w:tr w:rsidR="00DD45EC" w:rsidRPr="0069710A" w:rsidTr="0069710A">
        <w:trPr>
          <w:trHeight w:val="289"/>
        </w:trPr>
        <w:tc>
          <w:tcPr>
            <w:tcW w:w="4253" w:type="dxa"/>
            <w:tcBorders>
              <w:bottom w:val="single" w:sz="2" w:space="0" w:color="auto"/>
            </w:tcBorders>
            <w:shd w:val="clear" w:color="auto" w:fill="auto"/>
          </w:tcPr>
          <w:p w:rsidR="00DD45EC" w:rsidRPr="0069710A" w:rsidRDefault="00DD45EC" w:rsidP="0069710A">
            <w:pPr>
              <w:pStyle w:val="143"/>
              <w:spacing w:line="340" w:lineRule="exact"/>
              <w:rPr>
                <w:rFonts w:hAnsi="標楷體"/>
              </w:rPr>
            </w:pPr>
            <w:r w:rsidRPr="0069710A">
              <w:rPr>
                <w:rFonts w:hAnsi="標楷體" w:hint="eastAsia"/>
              </w:rPr>
              <w:t>國軍配合精簡政策</w:t>
            </w:r>
          </w:p>
        </w:tc>
        <w:tc>
          <w:tcPr>
            <w:tcW w:w="1843" w:type="dxa"/>
            <w:tcBorders>
              <w:bottom w:val="single" w:sz="2" w:space="0" w:color="auto"/>
            </w:tcBorders>
            <w:shd w:val="clear" w:color="auto" w:fill="auto"/>
          </w:tcPr>
          <w:p w:rsidR="00DD45EC" w:rsidRPr="0069710A" w:rsidRDefault="00DD45EC" w:rsidP="0069710A">
            <w:pPr>
              <w:pStyle w:val="143"/>
              <w:spacing w:line="340" w:lineRule="exact"/>
              <w:rPr>
                <w:rFonts w:hAnsi="標楷體"/>
              </w:rPr>
            </w:pPr>
            <w:r w:rsidRPr="0069710A">
              <w:rPr>
                <w:rFonts w:hAnsi="標楷體" w:hint="eastAsia"/>
              </w:rPr>
              <w:t>軍職人員</w:t>
            </w:r>
          </w:p>
        </w:tc>
        <w:tc>
          <w:tcPr>
            <w:tcW w:w="2519" w:type="dxa"/>
            <w:tcBorders>
              <w:bottom w:val="single" w:sz="2" w:space="0" w:color="auto"/>
            </w:tcBorders>
            <w:shd w:val="clear" w:color="auto" w:fill="auto"/>
          </w:tcPr>
          <w:p w:rsidR="00DD45EC" w:rsidRPr="0069710A" w:rsidRDefault="00DD45EC" w:rsidP="0069710A">
            <w:pPr>
              <w:pStyle w:val="143"/>
              <w:spacing w:line="340" w:lineRule="exact"/>
              <w:jc w:val="right"/>
              <w:rPr>
                <w:rFonts w:hAnsi="標楷體"/>
              </w:rPr>
            </w:pPr>
            <w:r w:rsidRPr="0069710A">
              <w:rPr>
                <w:rFonts w:hAnsi="標楷體" w:hint="eastAsia"/>
              </w:rPr>
              <w:t>1</w:t>
            </w:r>
            <w:r w:rsidRPr="0069710A">
              <w:rPr>
                <w:rFonts w:hAnsi="標楷體"/>
              </w:rPr>
              <w:t>00.00</w:t>
            </w:r>
          </w:p>
        </w:tc>
      </w:tr>
      <w:tr w:rsidR="00DD45EC" w:rsidRPr="0069710A" w:rsidTr="0069710A">
        <w:trPr>
          <w:trHeight w:val="289"/>
        </w:trPr>
        <w:tc>
          <w:tcPr>
            <w:tcW w:w="6096" w:type="dxa"/>
            <w:gridSpan w:val="2"/>
            <w:tcBorders>
              <w:top w:val="single" w:sz="2" w:space="0" w:color="auto"/>
              <w:bottom w:val="double" w:sz="4" w:space="0" w:color="auto"/>
            </w:tcBorders>
            <w:shd w:val="clear" w:color="auto" w:fill="auto"/>
          </w:tcPr>
          <w:p w:rsidR="00DD45EC" w:rsidRPr="0069710A" w:rsidRDefault="00DD45EC" w:rsidP="0069710A">
            <w:pPr>
              <w:pStyle w:val="143"/>
              <w:spacing w:line="340" w:lineRule="exact"/>
              <w:rPr>
                <w:rFonts w:hAnsi="標楷體"/>
              </w:rPr>
            </w:pPr>
            <w:r w:rsidRPr="0069710A">
              <w:rPr>
                <w:rFonts w:hAnsi="標楷體"/>
                <w:b/>
              </w:rPr>
              <w:t>1</w:t>
            </w:r>
            <w:r w:rsidRPr="0069710A">
              <w:rPr>
                <w:rFonts w:hAnsi="標楷體" w:hint="eastAsia"/>
                <w:b/>
              </w:rPr>
              <w:t>09年度挹注退撫基金</w:t>
            </w:r>
            <w:r w:rsidRPr="0069710A">
              <w:rPr>
                <w:rFonts w:hAnsi="標楷體" w:hint="eastAsia"/>
                <w:b/>
                <w:lang w:eastAsia="zh-HK"/>
              </w:rPr>
              <w:t>合計</w:t>
            </w:r>
          </w:p>
        </w:tc>
        <w:tc>
          <w:tcPr>
            <w:tcW w:w="2519" w:type="dxa"/>
            <w:tcBorders>
              <w:top w:val="single" w:sz="2" w:space="0" w:color="auto"/>
              <w:bottom w:val="double" w:sz="4" w:space="0" w:color="auto"/>
            </w:tcBorders>
            <w:shd w:val="clear" w:color="auto" w:fill="auto"/>
          </w:tcPr>
          <w:p w:rsidR="00DD45EC" w:rsidRPr="0069710A" w:rsidRDefault="00DD45EC" w:rsidP="0069710A">
            <w:pPr>
              <w:pStyle w:val="143"/>
              <w:spacing w:line="340" w:lineRule="exact"/>
              <w:jc w:val="right"/>
              <w:rPr>
                <w:rFonts w:hAnsi="標楷體"/>
                <w:b/>
              </w:rPr>
            </w:pPr>
            <w:r w:rsidRPr="0069710A">
              <w:rPr>
                <w:rFonts w:hAnsi="標楷體" w:hint="eastAsia"/>
                <w:b/>
              </w:rPr>
              <w:t>2</w:t>
            </w:r>
            <w:r w:rsidRPr="0069710A">
              <w:rPr>
                <w:rFonts w:hAnsi="標楷體"/>
                <w:b/>
              </w:rPr>
              <w:t>40.77</w:t>
            </w:r>
          </w:p>
        </w:tc>
      </w:tr>
      <w:tr w:rsidR="005A0B3E" w:rsidRPr="0069710A" w:rsidTr="0069710A">
        <w:trPr>
          <w:trHeight w:val="289"/>
        </w:trPr>
        <w:tc>
          <w:tcPr>
            <w:tcW w:w="4253" w:type="dxa"/>
            <w:vMerge w:val="restart"/>
            <w:tcBorders>
              <w:top w:val="double" w:sz="4" w:space="0" w:color="auto"/>
            </w:tcBorders>
            <w:shd w:val="clear" w:color="auto" w:fill="auto"/>
            <w:vAlign w:val="center"/>
          </w:tcPr>
          <w:p w:rsidR="005A0B3E" w:rsidRPr="0069710A" w:rsidRDefault="005A0B3E" w:rsidP="0069710A">
            <w:pPr>
              <w:pStyle w:val="143"/>
              <w:spacing w:line="340" w:lineRule="exact"/>
              <w:rPr>
                <w:rFonts w:hAnsi="標楷體"/>
              </w:rPr>
            </w:pPr>
            <w:r w:rsidRPr="0069710A">
              <w:rPr>
                <w:rFonts w:hAnsi="標楷體" w:hint="eastAsia"/>
              </w:rPr>
              <w:t>108年度年金改革節省經費</w:t>
            </w:r>
          </w:p>
        </w:tc>
        <w:tc>
          <w:tcPr>
            <w:tcW w:w="1843" w:type="dxa"/>
            <w:tcBorders>
              <w:top w:val="double" w:sz="4" w:space="0" w:color="auto"/>
            </w:tcBorders>
            <w:shd w:val="clear" w:color="auto" w:fill="auto"/>
          </w:tcPr>
          <w:p w:rsidR="005A0B3E" w:rsidRPr="0069710A" w:rsidRDefault="005A0B3E" w:rsidP="0069710A">
            <w:pPr>
              <w:pStyle w:val="143"/>
              <w:spacing w:line="340" w:lineRule="exact"/>
              <w:rPr>
                <w:rFonts w:hAnsi="標楷體"/>
              </w:rPr>
            </w:pPr>
            <w:r w:rsidRPr="0069710A">
              <w:rPr>
                <w:rFonts w:hAnsi="標楷體" w:hint="eastAsia"/>
              </w:rPr>
              <w:t>公(政)務人員</w:t>
            </w:r>
          </w:p>
        </w:tc>
        <w:tc>
          <w:tcPr>
            <w:tcW w:w="2519" w:type="dxa"/>
            <w:tcBorders>
              <w:top w:val="double" w:sz="4" w:space="0" w:color="auto"/>
            </w:tcBorders>
            <w:shd w:val="clear" w:color="auto" w:fill="auto"/>
            <w:vAlign w:val="center"/>
          </w:tcPr>
          <w:p w:rsidR="005A0B3E" w:rsidRPr="0069710A" w:rsidRDefault="005A0B3E" w:rsidP="0069710A">
            <w:pPr>
              <w:pStyle w:val="143"/>
              <w:spacing w:line="340" w:lineRule="exact"/>
              <w:jc w:val="right"/>
              <w:rPr>
                <w:rFonts w:hAnsi="標楷體" w:hint="eastAsia"/>
              </w:rPr>
            </w:pPr>
            <w:r w:rsidRPr="0069710A">
              <w:rPr>
                <w:rFonts w:hAnsi="標楷體" w:hint="eastAsia"/>
              </w:rPr>
              <w:t>119.55</w:t>
            </w:r>
          </w:p>
        </w:tc>
      </w:tr>
      <w:tr w:rsidR="005A0B3E" w:rsidRPr="0069710A" w:rsidTr="0069710A">
        <w:trPr>
          <w:trHeight w:val="289"/>
        </w:trPr>
        <w:tc>
          <w:tcPr>
            <w:tcW w:w="4253" w:type="dxa"/>
            <w:vMerge/>
            <w:shd w:val="clear" w:color="auto" w:fill="auto"/>
          </w:tcPr>
          <w:p w:rsidR="005A0B3E" w:rsidRPr="0069710A" w:rsidRDefault="005A0B3E" w:rsidP="0069710A">
            <w:pPr>
              <w:pStyle w:val="143"/>
              <w:spacing w:line="340" w:lineRule="exact"/>
              <w:rPr>
                <w:rFonts w:hAnsi="標楷體"/>
              </w:rPr>
            </w:pPr>
          </w:p>
        </w:tc>
        <w:tc>
          <w:tcPr>
            <w:tcW w:w="1843" w:type="dxa"/>
            <w:shd w:val="clear" w:color="auto" w:fill="auto"/>
            <w:vAlign w:val="center"/>
          </w:tcPr>
          <w:p w:rsidR="005A0B3E" w:rsidRPr="0069710A" w:rsidRDefault="005A0B3E" w:rsidP="0069710A">
            <w:pPr>
              <w:pStyle w:val="143"/>
              <w:spacing w:line="340" w:lineRule="exact"/>
              <w:rPr>
                <w:rFonts w:hAnsi="標楷體" w:hint="eastAsia"/>
              </w:rPr>
            </w:pPr>
            <w:r w:rsidRPr="0069710A">
              <w:rPr>
                <w:rFonts w:hAnsi="標楷體" w:hint="eastAsia"/>
              </w:rPr>
              <w:t>教育人員</w:t>
            </w:r>
          </w:p>
        </w:tc>
        <w:tc>
          <w:tcPr>
            <w:tcW w:w="2519" w:type="dxa"/>
            <w:shd w:val="clear" w:color="auto" w:fill="auto"/>
            <w:vAlign w:val="center"/>
          </w:tcPr>
          <w:p w:rsidR="005A0B3E" w:rsidRPr="0069710A" w:rsidRDefault="005A0B3E" w:rsidP="0069710A">
            <w:pPr>
              <w:pStyle w:val="143"/>
              <w:spacing w:line="340" w:lineRule="exact"/>
              <w:jc w:val="right"/>
              <w:rPr>
                <w:rFonts w:hAnsi="標楷體" w:hint="eastAsia"/>
              </w:rPr>
            </w:pPr>
            <w:r w:rsidRPr="0069710A">
              <w:rPr>
                <w:rFonts w:hAnsi="標楷體" w:hint="eastAsia"/>
              </w:rPr>
              <w:t>155.</w:t>
            </w:r>
            <w:r w:rsidRPr="0069710A">
              <w:rPr>
                <w:rFonts w:hAnsi="標楷體"/>
              </w:rPr>
              <w:t>47</w:t>
            </w:r>
          </w:p>
        </w:tc>
      </w:tr>
      <w:tr w:rsidR="005A0B3E" w:rsidRPr="0069710A" w:rsidTr="0069710A">
        <w:trPr>
          <w:trHeight w:val="289"/>
        </w:trPr>
        <w:tc>
          <w:tcPr>
            <w:tcW w:w="4253" w:type="dxa"/>
            <w:vMerge/>
            <w:shd w:val="clear" w:color="auto" w:fill="auto"/>
          </w:tcPr>
          <w:p w:rsidR="005A0B3E" w:rsidRPr="0069710A" w:rsidRDefault="005A0B3E" w:rsidP="0069710A">
            <w:pPr>
              <w:pStyle w:val="143"/>
              <w:spacing w:line="340" w:lineRule="exact"/>
              <w:rPr>
                <w:rFonts w:hAnsi="標楷體"/>
              </w:rPr>
            </w:pPr>
          </w:p>
        </w:tc>
        <w:tc>
          <w:tcPr>
            <w:tcW w:w="1843" w:type="dxa"/>
            <w:shd w:val="clear" w:color="auto" w:fill="auto"/>
            <w:vAlign w:val="center"/>
          </w:tcPr>
          <w:p w:rsidR="005A0B3E" w:rsidRPr="0069710A" w:rsidRDefault="005A0B3E" w:rsidP="0069710A">
            <w:pPr>
              <w:pStyle w:val="143"/>
              <w:spacing w:line="340" w:lineRule="exact"/>
              <w:rPr>
                <w:rFonts w:hAnsi="標楷體" w:hint="eastAsia"/>
              </w:rPr>
            </w:pPr>
            <w:r w:rsidRPr="0069710A">
              <w:rPr>
                <w:rFonts w:hAnsi="標楷體" w:hint="eastAsia"/>
              </w:rPr>
              <w:t>軍職人員</w:t>
            </w:r>
          </w:p>
        </w:tc>
        <w:tc>
          <w:tcPr>
            <w:tcW w:w="2519" w:type="dxa"/>
            <w:shd w:val="clear" w:color="auto" w:fill="auto"/>
            <w:vAlign w:val="center"/>
          </w:tcPr>
          <w:p w:rsidR="005A0B3E" w:rsidRPr="0069710A" w:rsidRDefault="005A0B3E" w:rsidP="0069710A">
            <w:pPr>
              <w:pStyle w:val="143"/>
              <w:spacing w:line="340" w:lineRule="exact"/>
              <w:jc w:val="right"/>
              <w:rPr>
                <w:rFonts w:hAnsi="標楷體" w:hint="eastAsia"/>
              </w:rPr>
            </w:pPr>
            <w:r w:rsidRPr="0069710A">
              <w:rPr>
                <w:rFonts w:hAnsi="標楷體" w:hint="eastAsia"/>
              </w:rPr>
              <w:t>11.84</w:t>
            </w:r>
          </w:p>
        </w:tc>
      </w:tr>
      <w:tr w:rsidR="005A0B3E" w:rsidRPr="0069710A" w:rsidTr="0069710A">
        <w:trPr>
          <w:trHeight w:val="289"/>
        </w:trPr>
        <w:tc>
          <w:tcPr>
            <w:tcW w:w="4253" w:type="dxa"/>
            <w:vMerge/>
            <w:shd w:val="clear" w:color="auto" w:fill="auto"/>
          </w:tcPr>
          <w:p w:rsidR="005A0B3E" w:rsidRPr="0069710A" w:rsidRDefault="005A0B3E" w:rsidP="0069710A">
            <w:pPr>
              <w:pStyle w:val="143"/>
              <w:spacing w:line="340" w:lineRule="exact"/>
              <w:rPr>
                <w:rFonts w:hAnsi="標楷體"/>
              </w:rPr>
            </w:pPr>
          </w:p>
        </w:tc>
        <w:tc>
          <w:tcPr>
            <w:tcW w:w="1843" w:type="dxa"/>
            <w:shd w:val="clear" w:color="auto" w:fill="auto"/>
          </w:tcPr>
          <w:p w:rsidR="005A0B3E" w:rsidRPr="0069710A" w:rsidRDefault="005A0B3E" w:rsidP="0069710A">
            <w:pPr>
              <w:pStyle w:val="143"/>
              <w:spacing w:line="340" w:lineRule="exact"/>
              <w:rPr>
                <w:rFonts w:hAnsi="標楷體"/>
              </w:rPr>
            </w:pPr>
            <w:r w:rsidRPr="0069710A">
              <w:rPr>
                <w:rFonts w:hAnsi="標楷體" w:hint="eastAsia"/>
              </w:rPr>
              <w:t>小計</w:t>
            </w:r>
          </w:p>
        </w:tc>
        <w:tc>
          <w:tcPr>
            <w:tcW w:w="2519" w:type="dxa"/>
            <w:shd w:val="clear" w:color="auto" w:fill="auto"/>
            <w:vAlign w:val="center"/>
          </w:tcPr>
          <w:p w:rsidR="005A0B3E" w:rsidRPr="0069710A" w:rsidRDefault="005A0B3E" w:rsidP="0069710A">
            <w:pPr>
              <w:pStyle w:val="143"/>
              <w:spacing w:line="340" w:lineRule="exact"/>
              <w:jc w:val="right"/>
              <w:rPr>
                <w:rFonts w:hAnsi="標楷體" w:hint="eastAsia"/>
              </w:rPr>
            </w:pPr>
            <w:r w:rsidRPr="0069710A">
              <w:rPr>
                <w:rFonts w:hAnsi="標楷體" w:hint="eastAsia"/>
              </w:rPr>
              <w:t>286.</w:t>
            </w:r>
            <w:r w:rsidRPr="0069710A">
              <w:rPr>
                <w:rFonts w:hAnsi="標楷體"/>
              </w:rPr>
              <w:t>86</w:t>
            </w:r>
          </w:p>
        </w:tc>
      </w:tr>
      <w:tr w:rsidR="008B200E" w:rsidRPr="0069710A" w:rsidTr="0069710A">
        <w:trPr>
          <w:trHeight w:val="289"/>
        </w:trPr>
        <w:tc>
          <w:tcPr>
            <w:tcW w:w="4253" w:type="dxa"/>
            <w:tcBorders>
              <w:bottom w:val="single" w:sz="2" w:space="0" w:color="auto"/>
            </w:tcBorders>
            <w:shd w:val="clear" w:color="auto" w:fill="auto"/>
          </w:tcPr>
          <w:p w:rsidR="008B200E" w:rsidRPr="0069710A" w:rsidRDefault="001B2A74" w:rsidP="0069710A">
            <w:pPr>
              <w:pStyle w:val="143"/>
              <w:spacing w:line="340" w:lineRule="exact"/>
              <w:rPr>
                <w:rFonts w:hAnsi="標楷體"/>
              </w:rPr>
            </w:pPr>
            <w:r w:rsidRPr="0069710A">
              <w:rPr>
                <w:rFonts w:hAnsi="標楷體" w:hint="eastAsia"/>
              </w:rPr>
              <w:t>國軍配合精簡政策</w:t>
            </w:r>
          </w:p>
        </w:tc>
        <w:tc>
          <w:tcPr>
            <w:tcW w:w="1843" w:type="dxa"/>
            <w:tcBorders>
              <w:bottom w:val="single" w:sz="2" w:space="0" w:color="auto"/>
            </w:tcBorders>
            <w:shd w:val="clear" w:color="auto" w:fill="auto"/>
          </w:tcPr>
          <w:p w:rsidR="008B200E" w:rsidRPr="0069710A" w:rsidRDefault="008B200E" w:rsidP="0069710A">
            <w:pPr>
              <w:pStyle w:val="143"/>
              <w:spacing w:line="340" w:lineRule="exact"/>
              <w:rPr>
                <w:rFonts w:hAnsi="標楷體"/>
              </w:rPr>
            </w:pPr>
            <w:r w:rsidRPr="0069710A">
              <w:rPr>
                <w:rFonts w:hAnsi="標楷體" w:hint="eastAsia"/>
              </w:rPr>
              <w:t>軍職人員</w:t>
            </w:r>
          </w:p>
        </w:tc>
        <w:tc>
          <w:tcPr>
            <w:tcW w:w="2519" w:type="dxa"/>
            <w:tcBorders>
              <w:bottom w:val="single" w:sz="2" w:space="0" w:color="auto"/>
            </w:tcBorders>
            <w:shd w:val="clear" w:color="auto" w:fill="auto"/>
          </w:tcPr>
          <w:p w:rsidR="008B200E" w:rsidRPr="0069710A" w:rsidRDefault="005A0B3E" w:rsidP="0069710A">
            <w:pPr>
              <w:pStyle w:val="143"/>
              <w:spacing w:line="340" w:lineRule="exact"/>
              <w:jc w:val="right"/>
              <w:rPr>
                <w:rFonts w:hAnsi="標楷體"/>
              </w:rPr>
            </w:pPr>
            <w:r w:rsidRPr="0069710A">
              <w:rPr>
                <w:rFonts w:hAnsi="標楷體" w:hint="eastAsia"/>
              </w:rPr>
              <w:t>1</w:t>
            </w:r>
            <w:r w:rsidRPr="0069710A">
              <w:rPr>
                <w:rFonts w:hAnsi="標楷體"/>
              </w:rPr>
              <w:t>00.00</w:t>
            </w:r>
          </w:p>
        </w:tc>
      </w:tr>
      <w:tr w:rsidR="005A0B3E" w:rsidRPr="0069710A" w:rsidTr="0069710A">
        <w:trPr>
          <w:trHeight w:val="289"/>
        </w:trPr>
        <w:tc>
          <w:tcPr>
            <w:tcW w:w="6096" w:type="dxa"/>
            <w:gridSpan w:val="2"/>
            <w:tcBorders>
              <w:top w:val="single" w:sz="2" w:space="0" w:color="auto"/>
              <w:bottom w:val="double" w:sz="4" w:space="0" w:color="auto"/>
            </w:tcBorders>
            <w:shd w:val="clear" w:color="auto" w:fill="auto"/>
          </w:tcPr>
          <w:p w:rsidR="005A0B3E" w:rsidRPr="0069710A" w:rsidRDefault="005A0B3E" w:rsidP="0069710A">
            <w:pPr>
              <w:pStyle w:val="143"/>
              <w:spacing w:line="340" w:lineRule="exact"/>
              <w:rPr>
                <w:rFonts w:hAnsi="標楷體"/>
              </w:rPr>
            </w:pPr>
            <w:r w:rsidRPr="0069710A">
              <w:rPr>
                <w:rFonts w:hAnsi="標楷體"/>
                <w:b/>
              </w:rPr>
              <w:t>11</w:t>
            </w:r>
            <w:r w:rsidRPr="0069710A">
              <w:rPr>
                <w:rFonts w:hAnsi="標楷體" w:hint="eastAsia"/>
                <w:b/>
              </w:rPr>
              <w:t>0年度挹注退撫基金</w:t>
            </w:r>
            <w:r w:rsidRPr="0069710A">
              <w:rPr>
                <w:rFonts w:hAnsi="標楷體" w:hint="eastAsia"/>
                <w:b/>
                <w:lang w:eastAsia="zh-HK"/>
              </w:rPr>
              <w:t>合計</w:t>
            </w:r>
          </w:p>
        </w:tc>
        <w:tc>
          <w:tcPr>
            <w:tcW w:w="2519" w:type="dxa"/>
            <w:tcBorders>
              <w:top w:val="single" w:sz="2" w:space="0" w:color="auto"/>
              <w:bottom w:val="double" w:sz="4" w:space="0" w:color="auto"/>
            </w:tcBorders>
            <w:shd w:val="clear" w:color="auto" w:fill="auto"/>
          </w:tcPr>
          <w:p w:rsidR="005A0B3E" w:rsidRPr="0069710A" w:rsidRDefault="005A0B3E" w:rsidP="0069710A">
            <w:pPr>
              <w:pStyle w:val="143"/>
              <w:spacing w:line="340" w:lineRule="exact"/>
              <w:jc w:val="right"/>
              <w:rPr>
                <w:rFonts w:hAnsi="標楷體"/>
                <w:b/>
              </w:rPr>
            </w:pPr>
            <w:r w:rsidRPr="0069710A">
              <w:rPr>
                <w:rFonts w:hAnsi="標楷體"/>
                <w:b/>
              </w:rPr>
              <w:t>386.86</w:t>
            </w:r>
          </w:p>
        </w:tc>
      </w:tr>
      <w:tr w:rsidR="001B2A74" w:rsidRPr="0069710A" w:rsidTr="0069710A">
        <w:trPr>
          <w:trHeight w:val="289"/>
        </w:trPr>
        <w:tc>
          <w:tcPr>
            <w:tcW w:w="4253" w:type="dxa"/>
            <w:vMerge w:val="restart"/>
            <w:tcBorders>
              <w:top w:val="double" w:sz="4" w:space="0" w:color="auto"/>
            </w:tcBorders>
            <w:shd w:val="clear" w:color="auto" w:fill="auto"/>
            <w:vAlign w:val="center"/>
          </w:tcPr>
          <w:p w:rsidR="001B2A74" w:rsidRPr="0069710A" w:rsidRDefault="001B2A74" w:rsidP="0069710A">
            <w:pPr>
              <w:pStyle w:val="143"/>
              <w:spacing w:line="340" w:lineRule="exact"/>
              <w:rPr>
                <w:rFonts w:hAnsi="標楷體"/>
              </w:rPr>
            </w:pPr>
            <w:r w:rsidRPr="0069710A">
              <w:rPr>
                <w:rFonts w:hAnsi="標楷體" w:hint="eastAsia"/>
              </w:rPr>
              <w:t>10</w:t>
            </w:r>
            <w:r w:rsidRPr="0069710A">
              <w:rPr>
                <w:rFonts w:hAnsi="標楷體"/>
              </w:rPr>
              <w:t>9</w:t>
            </w:r>
            <w:r w:rsidRPr="0069710A">
              <w:rPr>
                <w:rFonts w:hAnsi="標楷體" w:hint="eastAsia"/>
              </w:rPr>
              <w:t>年度年金改革節省經費</w:t>
            </w:r>
          </w:p>
        </w:tc>
        <w:tc>
          <w:tcPr>
            <w:tcW w:w="1843" w:type="dxa"/>
            <w:tcBorders>
              <w:top w:val="double" w:sz="4"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hint="eastAsia"/>
              </w:rPr>
              <w:t>公(政)務人員</w:t>
            </w:r>
          </w:p>
        </w:tc>
        <w:tc>
          <w:tcPr>
            <w:tcW w:w="2519" w:type="dxa"/>
            <w:tcBorders>
              <w:top w:val="double" w:sz="4" w:space="0" w:color="auto"/>
            </w:tcBorders>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135.00</w:t>
            </w:r>
          </w:p>
        </w:tc>
      </w:tr>
      <w:tr w:rsidR="001B2A74" w:rsidRPr="0069710A" w:rsidTr="0069710A">
        <w:trPr>
          <w:trHeight w:val="289"/>
        </w:trPr>
        <w:tc>
          <w:tcPr>
            <w:tcW w:w="4253" w:type="dxa"/>
            <w:vMerge/>
            <w:shd w:val="clear" w:color="auto" w:fill="auto"/>
          </w:tcPr>
          <w:p w:rsidR="001B2A74" w:rsidRPr="0069710A" w:rsidRDefault="001B2A74" w:rsidP="0069710A">
            <w:pPr>
              <w:pStyle w:val="143"/>
              <w:spacing w:line="340" w:lineRule="exact"/>
              <w:rPr>
                <w:rFonts w:hAnsi="標楷體"/>
              </w:rPr>
            </w:pPr>
          </w:p>
        </w:tc>
        <w:tc>
          <w:tcPr>
            <w:tcW w:w="1843" w:type="dxa"/>
            <w:shd w:val="clear" w:color="auto" w:fill="auto"/>
            <w:vAlign w:val="center"/>
          </w:tcPr>
          <w:p w:rsidR="001B2A74" w:rsidRPr="0069710A" w:rsidRDefault="001B2A74" w:rsidP="0069710A">
            <w:pPr>
              <w:pStyle w:val="143"/>
              <w:spacing w:line="340" w:lineRule="exact"/>
              <w:rPr>
                <w:rFonts w:hAnsi="標楷體" w:hint="eastAsia"/>
              </w:rPr>
            </w:pPr>
            <w:r w:rsidRPr="0069710A">
              <w:rPr>
                <w:rFonts w:hAnsi="標楷體" w:hint="eastAsia"/>
              </w:rPr>
              <w:t>教育人員</w:t>
            </w:r>
          </w:p>
        </w:tc>
        <w:tc>
          <w:tcPr>
            <w:tcW w:w="2519" w:type="dxa"/>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167.39</w:t>
            </w:r>
          </w:p>
        </w:tc>
      </w:tr>
      <w:tr w:rsidR="001B2A74" w:rsidRPr="0069710A" w:rsidTr="0069710A">
        <w:trPr>
          <w:trHeight w:val="289"/>
        </w:trPr>
        <w:tc>
          <w:tcPr>
            <w:tcW w:w="4253" w:type="dxa"/>
            <w:vMerge/>
            <w:shd w:val="clear" w:color="auto" w:fill="auto"/>
          </w:tcPr>
          <w:p w:rsidR="001B2A74" w:rsidRPr="0069710A" w:rsidRDefault="001B2A74" w:rsidP="0069710A">
            <w:pPr>
              <w:pStyle w:val="143"/>
              <w:spacing w:line="340" w:lineRule="exact"/>
              <w:rPr>
                <w:rFonts w:hAnsi="標楷體"/>
              </w:rPr>
            </w:pPr>
          </w:p>
        </w:tc>
        <w:tc>
          <w:tcPr>
            <w:tcW w:w="1843" w:type="dxa"/>
            <w:shd w:val="clear" w:color="auto" w:fill="auto"/>
            <w:vAlign w:val="center"/>
          </w:tcPr>
          <w:p w:rsidR="001B2A74" w:rsidRPr="0069710A" w:rsidRDefault="001B2A74" w:rsidP="0069710A">
            <w:pPr>
              <w:pStyle w:val="143"/>
              <w:spacing w:line="340" w:lineRule="exact"/>
              <w:rPr>
                <w:rFonts w:hAnsi="標楷體" w:hint="eastAsia"/>
              </w:rPr>
            </w:pPr>
            <w:r w:rsidRPr="0069710A">
              <w:rPr>
                <w:rFonts w:hAnsi="標楷體" w:hint="eastAsia"/>
              </w:rPr>
              <w:t>軍職人員</w:t>
            </w:r>
          </w:p>
        </w:tc>
        <w:tc>
          <w:tcPr>
            <w:tcW w:w="2519" w:type="dxa"/>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19.31</w:t>
            </w:r>
          </w:p>
        </w:tc>
      </w:tr>
      <w:tr w:rsidR="001B2A74" w:rsidRPr="0069710A" w:rsidTr="0069710A">
        <w:trPr>
          <w:trHeight w:val="289"/>
        </w:trPr>
        <w:tc>
          <w:tcPr>
            <w:tcW w:w="4253" w:type="dxa"/>
            <w:vMerge/>
            <w:shd w:val="clear" w:color="auto" w:fill="auto"/>
          </w:tcPr>
          <w:p w:rsidR="001B2A74" w:rsidRPr="0069710A" w:rsidRDefault="001B2A74" w:rsidP="0069710A">
            <w:pPr>
              <w:pStyle w:val="143"/>
              <w:spacing w:line="340" w:lineRule="exact"/>
              <w:rPr>
                <w:rFonts w:hAnsi="標楷體"/>
              </w:rPr>
            </w:pPr>
          </w:p>
        </w:tc>
        <w:tc>
          <w:tcPr>
            <w:tcW w:w="1843" w:type="dxa"/>
            <w:shd w:val="clear" w:color="auto" w:fill="auto"/>
          </w:tcPr>
          <w:p w:rsidR="001B2A74" w:rsidRPr="0069710A" w:rsidRDefault="001B2A74" w:rsidP="0069710A">
            <w:pPr>
              <w:pStyle w:val="143"/>
              <w:spacing w:line="340" w:lineRule="exact"/>
              <w:rPr>
                <w:rFonts w:hAnsi="標楷體"/>
              </w:rPr>
            </w:pPr>
            <w:r w:rsidRPr="0069710A">
              <w:rPr>
                <w:rFonts w:hAnsi="標楷體" w:hint="eastAsia"/>
              </w:rPr>
              <w:t>小計</w:t>
            </w:r>
          </w:p>
        </w:tc>
        <w:tc>
          <w:tcPr>
            <w:tcW w:w="2519" w:type="dxa"/>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321.70</w:t>
            </w:r>
          </w:p>
        </w:tc>
      </w:tr>
      <w:tr w:rsidR="001B2A74" w:rsidRPr="0069710A" w:rsidTr="0069710A">
        <w:trPr>
          <w:trHeight w:val="289"/>
        </w:trPr>
        <w:tc>
          <w:tcPr>
            <w:tcW w:w="4253" w:type="dxa"/>
            <w:tcBorders>
              <w:bottom w:val="single" w:sz="2"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hint="eastAsia"/>
              </w:rPr>
              <w:t>國軍配合精簡政策</w:t>
            </w:r>
          </w:p>
        </w:tc>
        <w:tc>
          <w:tcPr>
            <w:tcW w:w="1843" w:type="dxa"/>
            <w:tcBorders>
              <w:bottom w:val="single" w:sz="2"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hint="eastAsia"/>
              </w:rPr>
              <w:t>軍職人員</w:t>
            </w:r>
          </w:p>
        </w:tc>
        <w:tc>
          <w:tcPr>
            <w:tcW w:w="2519" w:type="dxa"/>
            <w:tcBorders>
              <w:bottom w:val="single" w:sz="2" w:space="0" w:color="auto"/>
            </w:tcBorders>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100.00</w:t>
            </w:r>
          </w:p>
        </w:tc>
      </w:tr>
      <w:tr w:rsidR="001B2A74" w:rsidRPr="0069710A" w:rsidTr="0069710A">
        <w:trPr>
          <w:trHeight w:val="289"/>
        </w:trPr>
        <w:tc>
          <w:tcPr>
            <w:tcW w:w="6096" w:type="dxa"/>
            <w:gridSpan w:val="2"/>
            <w:tcBorders>
              <w:top w:val="single" w:sz="2" w:space="0" w:color="auto"/>
              <w:bottom w:val="double" w:sz="4"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b/>
              </w:rPr>
              <w:t>111</w:t>
            </w:r>
            <w:r w:rsidRPr="0069710A">
              <w:rPr>
                <w:rFonts w:hAnsi="標楷體" w:hint="eastAsia"/>
                <w:b/>
              </w:rPr>
              <w:t>年度挹注退撫基金</w:t>
            </w:r>
            <w:r w:rsidRPr="0069710A">
              <w:rPr>
                <w:rFonts w:hAnsi="標楷體" w:hint="eastAsia"/>
                <w:b/>
                <w:lang w:eastAsia="zh-HK"/>
              </w:rPr>
              <w:t>合計</w:t>
            </w:r>
          </w:p>
        </w:tc>
        <w:tc>
          <w:tcPr>
            <w:tcW w:w="2519" w:type="dxa"/>
            <w:tcBorders>
              <w:top w:val="single" w:sz="2" w:space="0" w:color="auto"/>
              <w:bottom w:val="double" w:sz="4" w:space="0" w:color="auto"/>
            </w:tcBorders>
            <w:shd w:val="clear" w:color="auto" w:fill="auto"/>
          </w:tcPr>
          <w:p w:rsidR="001B2A74" w:rsidRPr="0069710A" w:rsidRDefault="001B2A74" w:rsidP="0069710A">
            <w:pPr>
              <w:pStyle w:val="143"/>
              <w:spacing w:line="340" w:lineRule="exact"/>
              <w:jc w:val="right"/>
              <w:rPr>
                <w:rFonts w:hAnsi="標楷體"/>
              </w:rPr>
            </w:pPr>
            <w:r w:rsidRPr="0069710A">
              <w:rPr>
                <w:rFonts w:hAnsi="標楷體" w:hint="eastAsia"/>
                <w:b/>
              </w:rPr>
              <w:t>421.70</w:t>
            </w:r>
          </w:p>
        </w:tc>
      </w:tr>
      <w:tr w:rsidR="001B2A74" w:rsidRPr="0069710A" w:rsidTr="0069710A">
        <w:trPr>
          <w:trHeight w:val="289"/>
        </w:trPr>
        <w:tc>
          <w:tcPr>
            <w:tcW w:w="4253" w:type="dxa"/>
            <w:vMerge w:val="restart"/>
            <w:tcBorders>
              <w:top w:val="double" w:sz="4" w:space="0" w:color="auto"/>
            </w:tcBorders>
            <w:shd w:val="clear" w:color="auto" w:fill="auto"/>
            <w:vAlign w:val="center"/>
          </w:tcPr>
          <w:p w:rsidR="001B2A74" w:rsidRPr="0069710A" w:rsidRDefault="001B2A74" w:rsidP="0069710A">
            <w:pPr>
              <w:pStyle w:val="143"/>
              <w:spacing w:line="340" w:lineRule="exact"/>
              <w:rPr>
                <w:rFonts w:hAnsi="標楷體"/>
              </w:rPr>
            </w:pPr>
            <w:r w:rsidRPr="0069710A">
              <w:rPr>
                <w:rFonts w:hAnsi="標楷體" w:hint="eastAsia"/>
              </w:rPr>
              <w:t>1</w:t>
            </w:r>
            <w:r w:rsidRPr="0069710A">
              <w:rPr>
                <w:rFonts w:hAnsi="標楷體"/>
              </w:rPr>
              <w:t>1</w:t>
            </w:r>
            <w:r w:rsidRPr="0069710A">
              <w:rPr>
                <w:rFonts w:hAnsi="標楷體" w:hint="eastAsia"/>
              </w:rPr>
              <w:t>0年度年金改革節省經費</w:t>
            </w:r>
          </w:p>
        </w:tc>
        <w:tc>
          <w:tcPr>
            <w:tcW w:w="1843" w:type="dxa"/>
            <w:tcBorders>
              <w:top w:val="double" w:sz="4"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hint="eastAsia"/>
              </w:rPr>
              <w:t>公(政)務人員</w:t>
            </w:r>
          </w:p>
        </w:tc>
        <w:tc>
          <w:tcPr>
            <w:tcW w:w="2519" w:type="dxa"/>
            <w:tcBorders>
              <w:top w:val="double" w:sz="4" w:space="0" w:color="auto"/>
            </w:tcBorders>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167.20</w:t>
            </w:r>
          </w:p>
        </w:tc>
      </w:tr>
      <w:tr w:rsidR="001B2A74" w:rsidRPr="0069710A" w:rsidTr="0069710A">
        <w:trPr>
          <w:trHeight w:val="289"/>
        </w:trPr>
        <w:tc>
          <w:tcPr>
            <w:tcW w:w="4253" w:type="dxa"/>
            <w:vMerge/>
            <w:shd w:val="clear" w:color="auto" w:fill="auto"/>
          </w:tcPr>
          <w:p w:rsidR="001B2A74" w:rsidRPr="0069710A" w:rsidRDefault="001B2A74" w:rsidP="0069710A">
            <w:pPr>
              <w:pStyle w:val="143"/>
              <w:spacing w:line="340" w:lineRule="exact"/>
              <w:rPr>
                <w:rFonts w:hAnsi="標楷體"/>
              </w:rPr>
            </w:pPr>
          </w:p>
        </w:tc>
        <w:tc>
          <w:tcPr>
            <w:tcW w:w="1843" w:type="dxa"/>
            <w:shd w:val="clear" w:color="auto" w:fill="auto"/>
            <w:vAlign w:val="center"/>
          </w:tcPr>
          <w:p w:rsidR="001B2A74" w:rsidRPr="0069710A" w:rsidRDefault="001B2A74" w:rsidP="0069710A">
            <w:pPr>
              <w:pStyle w:val="143"/>
              <w:spacing w:line="340" w:lineRule="exact"/>
              <w:rPr>
                <w:rFonts w:hAnsi="標楷體" w:hint="eastAsia"/>
              </w:rPr>
            </w:pPr>
            <w:r w:rsidRPr="0069710A">
              <w:rPr>
                <w:rFonts w:hAnsi="標楷體" w:hint="eastAsia"/>
              </w:rPr>
              <w:t>教育人員</w:t>
            </w:r>
          </w:p>
        </w:tc>
        <w:tc>
          <w:tcPr>
            <w:tcW w:w="2519" w:type="dxa"/>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217.85</w:t>
            </w:r>
          </w:p>
        </w:tc>
      </w:tr>
      <w:tr w:rsidR="001B2A74" w:rsidRPr="0069710A" w:rsidTr="0069710A">
        <w:trPr>
          <w:trHeight w:val="289"/>
        </w:trPr>
        <w:tc>
          <w:tcPr>
            <w:tcW w:w="4253" w:type="dxa"/>
            <w:vMerge/>
            <w:shd w:val="clear" w:color="auto" w:fill="auto"/>
          </w:tcPr>
          <w:p w:rsidR="001B2A74" w:rsidRPr="0069710A" w:rsidRDefault="001B2A74" w:rsidP="0069710A">
            <w:pPr>
              <w:pStyle w:val="143"/>
              <w:spacing w:line="340" w:lineRule="exact"/>
              <w:rPr>
                <w:rFonts w:hAnsi="標楷體"/>
              </w:rPr>
            </w:pPr>
          </w:p>
        </w:tc>
        <w:tc>
          <w:tcPr>
            <w:tcW w:w="1843" w:type="dxa"/>
            <w:shd w:val="clear" w:color="auto" w:fill="auto"/>
            <w:vAlign w:val="center"/>
          </w:tcPr>
          <w:p w:rsidR="001B2A74" w:rsidRPr="0069710A" w:rsidRDefault="001B2A74" w:rsidP="0069710A">
            <w:pPr>
              <w:pStyle w:val="143"/>
              <w:spacing w:line="340" w:lineRule="exact"/>
              <w:rPr>
                <w:rFonts w:hAnsi="標楷體" w:hint="eastAsia"/>
              </w:rPr>
            </w:pPr>
            <w:r w:rsidRPr="0069710A">
              <w:rPr>
                <w:rFonts w:hAnsi="標楷體" w:hint="eastAsia"/>
              </w:rPr>
              <w:t>軍職人員</w:t>
            </w:r>
          </w:p>
        </w:tc>
        <w:tc>
          <w:tcPr>
            <w:tcW w:w="2519" w:type="dxa"/>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26.59</w:t>
            </w:r>
          </w:p>
        </w:tc>
      </w:tr>
      <w:tr w:rsidR="001B2A74" w:rsidRPr="0069710A" w:rsidTr="0069710A">
        <w:trPr>
          <w:trHeight w:val="289"/>
        </w:trPr>
        <w:tc>
          <w:tcPr>
            <w:tcW w:w="4253" w:type="dxa"/>
            <w:vMerge/>
            <w:shd w:val="clear" w:color="auto" w:fill="auto"/>
          </w:tcPr>
          <w:p w:rsidR="001B2A74" w:rsidRPr="0069710A" w:rsidRDefault="001B2A74" w:rsidP="0069710A">
            <w:pPr>
              <w:pStyle w:val="143"/>
              <w:spacing w:line="340" w:lineRule="exact"/>
              <w:rPr>
                <w:rFonts w:hAnsi="標楷體"/>
              </w:rPr>
            </w:pPr>
          </w:p>
        </w:tc>
        <w:tc>
          <w:tcPr>
            <w:tcW w:w="1843" w:type="dxa"/>
            <w:shd w:val="clear" w:color="auto" w:fill="auto"/>
          </w:tcPr>
          <w:p w:rsidR="001B2A74" w:rsidRPr="0069710A" w:rsidRDefault="001B2A74" w:rsidP="0069710A">
            <w:pPr>
              <w:pStyle w:val="143"/>
              <w:spacing w:line="340" w:lineRule="exact"/>
              <w:rPr>
                <w:rFonts w:hAnsi="標楷體"/>
              </w:rPr>
            </w:pPr>
            <w:r w:rsidRPr="0069710A">
              <w:rPr>
                <w:rFonts w:hAnsi="標楷體" w:hint="eastAsia"/>
              </w:rPr>
              <w:t>小計</w:t>
            </w:r>
          </w:p>
        </w:tc>
        <w:tc>
          <w:tcPr>
            <w:tcW w:w="2519" w:type="dxa"/>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411.64</w:t>
            </w:r>
          </w:p>
        </w:tc>
      </w:tr>
      <w:tr w:rsidR="001B2A74" w:rsidRPr="0069710A" w:rsidTr="0069710A">
        <w:trPr>
          <w:trHeight w:val="289"/>
        </w:trPr>
        <w:tc>
          <w:tcPr>
            <w:tcW w:w="4253" w:type="dxa"/>
            <w:tcBorders>
              <w:bottom w:val="single" w:sz="2"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hint="eastAsia"/>
              </w:rPr>
              <w:t>國軍配合精簡政策</w:t>
            </w:r>
          </w:p>
        </w:tc>
        <w:tc>
          <w:tcPr>
            <w:tcW w:w="1843" w:type="dxa"/>
            <w:tcBorders>
              <w:bottom w:val="single" w:sz="2"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hint="eastAsia"/>
              </w:rPr>
              <w:t>軍職人員</w:t>
            </w:r>
          </w:p>
        </w:tc>
        <w:tc>
          <w:tcPr>
            <w:tcW w:w="2519" w:type="dxa"/>
            <w:tcBorders>
              <w:bottom w:val="single" w:sz="2" w:space="0" w:color="auto"/>
            </w:tcBorders>
            <w:shd w:val="clear" w:color="auto" w:fill="auto"/>
            <w:vAlign w:val="center"/>
          </w:tcPr>
          <w:p w:rsidR="001B2A74" w:rsidRPr="0069710A" w:rsidRDefault="001B2A74" w:rsidP="0069710A">
            <w:pPr>
              <w:pStyle w:val="143"/>
              <w:spacing w:line="340" w:lineRule="exact"/>
              <w:jc w:val="right"/>
              <w:rPr>
                <w:rFonts w:hAnsi="標楷體" w:hint="eastAsia"/>
              </w:rPr>
            </w:pPr>
            <w:r w:rsidRPr="0069710A">
              <w:rPr>
                <w:rFonts w:hAnsi="標楷體" w:hint="eastAsia"/>
              </w:rPr>
              <w:t>100.00</w:t>
            </w:r>
          </w:p>
        </w:tc>
      </w:tr>
      <w:tr w:rsidR="001B2A74" w:rsidRPr="0069710A" w:rsidTr="0069710A">
        <w:trPr>
          <w:trHeight w:val="289"/>
        </w:trPr>
        <w:tc>
          <w:tcPr>
            <w:tcW w:w="6096" w:type="dxa"/>
            <w:gridSpan w:val="2"/>
            <w:tcBorders>
              <w:top w:val="single" w:sz="2" w:space="0" w:color="auto"/>
              <w:bottom w:val="double" w:sz="4" w:space="0" w:color="auto"/>
            </w:tcBorders>
            <w:shd w:val="clear" w:color="auto" w:fill="auto"/>
          </w:tcPr>
          <w:p w:rsidR="001B2A74" w:rsidRPr="0069710A" w:rsidRDefault="001B2A74" w:rsidP="0069710A">
            <w:pPr>
              <w:pStyle w:val="143"/>
              <w:spacing w:line="340" w:lineRule="exact"/>
              <w:rPr>
                <w:rFonts w:hAnsi="標楷體"/>
              </w:rPr>
            </w:pPr>
            <w:r w:rsidRPr="0069710A">
              <w:rPr>
                <w:rFonts w:hAnsi="標楷體"/>
                <w:b/>
              </w:rPr>
              <w:t>11</w:t>
            </w:r>
            <w:r w:rsidR="00C829B3" w:rsidRPr="0069710A">
              <w:rPr>
                <w:rFonts w:hAnsi="標楷體"/>
                <w:b/>
              </w:rPr>
              <w:t>2</w:t>
            </w:r>
            <w:r w:rsidRPr="0069710A">
              <w:rPr>
                <w:rFonts w:hAnsi="標楷體" w:hint="eastAsia"/>
                <w:b/>
              </w:rPr>
              <w:t>年度挹注退撫基金</w:t>
            </w:r>
            <w:r w:rsidRPr="0069710A">
              <w:rPr>
                <w:rFonts w:hAnsi="標楷體" w:hint="eastAsia"/>
                <w:b/>
                <w:lang w:eastAsia="zh-HK"/>
              </w:rPr>
              <w:t>合計</w:t>
            </w:r>
          </w:p>
        </w:tc>
        <w:tc>
          <w:tcPr>
            <w:tcW w:w="2519" w:type="dxa"/>
            <w:tcBorders>
              <w:top w:val="single" w:sz="2" w:space="0" w:color="auto"/>
              <w:bottom w:val="double" w:sz="4" w:space="0" w:color="auto"/>
            </w:tcBorders>
            <w:shd w:val="clear" w:color="auto" w:fill="auto"/>
          </w:tcPr>
          <w:p w:rsidR="001B2A74" w:rsidRPr="0069710A" w:rsidRDefault="00601A63" w:rsidP="0069710A">
            <w:pPr>
              <w:pStyle w:val="143"/>
              <w:spacing w:line="340" w:lineRule="exact"/>
              <w:jc w:val="right"/>
              <w:rPr>
                <w:rFonts w:hAnsi="標楷體"/>
              </w:rPr>
            </w:pPr>
            <w:r w:rsidRPr="0069710A">
              <w:rPr>
                <w:rFonts w:hAnsi="標楷體"/>
                <w:b/>
              </w:rPr>
              <w:t>511</w:t>
            </w:r>
            <w:r w:rsidR="001B2A74" w:rsidRPr="0069710A">
              <w:rPr>
                <w:rFonts w:hAnsi="標楷體" w:hint="eastAsia"/>
                <w:b/>
              </w:rPr>
              <w:t>.</w:t>
            </w:r>
            <w:r w:rsidRPr="0069710A">
              <w:rPr>
                <w:rFonts w:hAnsi="標楷體"/>
                <w:b/>
              </w:rPr>
              <w:t>64</w:t>
            </w:r>
          </w:p>
        </w:tc>
      </w:tr>
      <w:tr w:rsidR="00482902" w:rsidRPr="0069710A" w:rsidTr="0069710A">
        <w:trPr>
          <w:trHeight w:val="289"/>
        </w:trPr>
        <w:tc>
          <w:tcPr>
            <w:tcW w:w="4253" w:type="dxa"/>
            <w:vMerge w:val="restart"/>
            <w:tcBorders>
              <w:top w:val="double" w:sz="4" w:space="0" w:color="auto"/>
            </w:tcBorders>
            <w:shd w:val="clear" w:color="auto" w:fill="auto"/>
            <w:vAlign w:val="center"/>
          </w:tcPr>
          <w:p w:rsidR="00482902" w:rsidRPr="0069710A" w:rsidRDefault="00482902" w:rsidP="0069710A">
            <w:pPr>
              <w:pStyle w:val="143"/>
              <w:spacing w:line="340" w:lineRule="exact"/>
              <w:rPr>
                <w:rFonts w:hAnsi="標楷體"/>
              </w:rPr>
            </w:pPr>
            <w:r w:rsidRPr="0069710A">
              <w:rPr>
                <w:rFonts w:hAnsi="標楷體" w:hint="eastAsia"/>
              </w:rPr>
              <w:t>1</w:t>
            </w:r>
            <w:r w:rsidRPr="0069710A">
              <w:rPr>
                <w:rFonts w:hAnsi="標楷體"/>
              </w:rPr>
              <w:t>11</w:t>
            </w:r>
            <w:r w:rsidRPr="0069710A">
              <w:rPr>
                <w:rFonts w:hAnsi="標楷體" w:hint="eastAsia"/>
              </w:rPr>
              <w:t>年度年金改革節省經費</w:t>
            </w:r>
          </w:p>
        </w:tc>
        <w:tc>
          <w:tcPr>
            <w:tcW w:w="1843" w:type="dxa"/>
            <w:tcBorders>
              <w:top w:val="double" w:sz="4" w:space="0" w:color="auto"/>
            </w:tcBorders>
            <w:shd w:val="clear" w:color="auto" w:fill="auto"/>
          </w:tcPr>
          <w:p w:rsidR="00482902" w:rsidRPr="0069710A" w:rsidRDefault="00482902" w:rsidP="0069710A">
            <w:pPr>
              <w:pStyle w:val="143"/>
              <w:spacing w:line="340" w:lineRule="exact"/>
              <w:rPr>
                <w:rFonts w:hAnsi="標楷體"/>
              </w:rPr>
            </w:pPr>
            <w:r w:rsidRPr="0069710A">
              <w:rPr>
                <w:rFonts w:hAnsi="標楷體" w:hint="eastAsia"/>
              </w:rPr>
              <w:t>公(政)務人員</w:t>
            </w:r>
          </w:p>
        </w:tc>
        <w:tc>
          <w:tcPr>
            <w:tcW w:w="2519" w:type="dxa"/>
            <w:tcBorders>
              <w:top w:val="double" w:sz="4" w:space="0" w:color="auto"/>
            </w:tcBorders>
            <w:shd w:val="clear" w:color="auto" w:fill="auto"/>
            <w:vAlign w:val="center"/>
          </w:tcPr>
          <w:p w:rsidR="00482902" w:rsidRPr="0069710A" w:rsidRDefault="00482902" w:rsidP="0069710A">
            <w:pPr>
              <w:pStyle w:val="143"/>
              <w:spacing w:line="340" w:lineRule="exact"/>
              <w:jc w:val="right"/>
              <w:rPr>
                <w:rFonts w:hAnsi="標楷體" w:hint="eastAsia"/>
              </w:rPr>
            </w:pPr>
            <w:r w:rsidRPr="0069710A">
              <w:rPr>
                <w:rFonts w:hAnsi="標楷體"/>
              </w:rPr>
              <w:t>181.70</w:t>
            </w:r>
          </w:p>
        </w:tc>
      </w:tr>
      <w:tr w:rsidR="00482902" w:rsidRPr="0069710A" w:rsidTr="0069710A">
        <w:trPr>
          <w:trHeight w:val="289"/>
        </w:trPr>
        <w:tc>
          <w:tcPr>
            <w:tcW w:w="4253" w:type="dxa"/>
            <w:vMerge/>
            <w:shd w:val="clear" w:color="auto" w:fill="auto"/>
          </w:tcPr>
          <w:p w:rsidR="00482902" w:rsidRPr="0069710A" w:rsidRDefault="00482902" w:rsidP="0069710A">
            <w:pPr>
              <w:pStyle w:val="143"/>
              <w:spacing w:line="340" w:lineRule="exact"/>
              <w:rPr>
                <w:rFonts w:hAnsi="標楷體"/>
              </w:rPr>
            </w:pPr>
          </w:p>
        </w:tc>
        <w:tc>
          <w:tcPr>
            <w:tcW w:w="1843" w:type="dxa"/>
            <w:shd w:val="clear" w:color="auto" w:fill="auto"/>
            <w:vAlign w:val="center"/>
          </w:tcPr>
          <w:p w:rsidR="00482902" w:rsidRPr="0069710A" w:rsidRDefault="00482902" w:rsidP="0069710A">
            <w:pPr>
              <w:pStyle w:val="143"/>
              <w:spacing w:line="340" w:lineRule="exact"/>
              <w:rPr>
                <w:rFonts w:hAnsi="標楷體" w:hint="eastAsia"/>
              </w:rPr>
            </w:pPr>
            <w:r w:rsidRPr="0069710A">
              <w:rPr>
                <w:rFonts w:hAnsi="標楷體" w:hint="eastAsia"/>
              </w:rPr>
              <w:t>教育人員</w:t>
            </w:r>
          </w:p>
        </w:tc>
        <w:tc>
          <w:tcPr>
            <w:tcW w:w="2519" w:type="dxa"/>
            <w:shd w:val="clear" w:color="auto" w:fill="auto"/>
            <w:vAlign w:val="center"/>
          </w:tcPr>
          <w:p w:rsidR="00482902" w:rsidRPr="0069710A" w:rsidRDefault="00482902" w:rsidP="0069710A">
            <w:pPr>
              <w:pStyle w:val="143"/>
              <w:spacing w:line="340" w:lineRule="exact"/>
              <w:jc w:val="right"/>
              <w:rPr>
                <w:rFonts w:hAnsi="標楷體" w:hint="eastAsia"/>
              </w:rPr>
            </w:pPr>
            <w:r w:rsidRPr="0069710A">
              <w:rPr>
                <w:rFonts w:hAnsi="標楷體"/>
              </w:rPr>
              <w:t>223.47</w:t>
            </w:r>
          </w:p>
        </w:tc>
      </w:tr>
      <w:tr w:rsidR="00482902" w:rsidRPr="0069710A" w:rsidTr="0069710A">
        <w:trPr>
          <w:trHeight w:val="289"/>
        </w:trPr>
        <w:tc>
          <w:tcPr>
            <w:tcW w:w="4253" w:type="dxa"/>
            <w:vMerge/>
            <w:shd w:val="clear" w:color="auto" w:fill="auto"/>
          </w:tcPr>
          <w:p w:rsidR="00482902" w:rsidRPr="0069710A" w:rsidRDefault="00482902" w:rsidP="0069710A">
            <w:pPr>
              <w:pStyle w:val="143"/>
              <w:spacing w:line="340" w:lineRule="exact"/>
              <w:rPr>
                <w:rFonts w:hAnsi="標楷體"/>
              </w:rPr>
            </w:pPr>
          </w:p>
        </w:tc>
        <w:tc>
          <w:tcPr>
            <w:tcW w:w="1843" w:type="dxa"/>
            <w:shd w:val="clear" w:color="auto" w:fill="auto"/>
            <w:vAlign w:val="center"/>
          </w:tcPr>
          <w:p w:rsidR="00482902" w:rsidRPr="0069710A" w:rsidRDefault="00482902" w:rsidP="0069710A">
            <w:pPr>
              <w:pStyle w:val="143"/>
              <w:spacing w:line="340" w:lineRule="exact"/>
              <w:rPr>
                <w:rFonts w:hAnsi="標楷體" w:hint="eastAsia"/>
              </w:rPr>
            </w:pPr>
            <w:r w:rsidRPr="0069710A">
              <w:rPr>
                <w:rFonts w:hAnsi="標楷體" w:hint="eastAsia"/>
              </w:rPr>
              <w:t>軍職人員</w:t>
            </w:r>
          </w:p>
        </w:tc>
        <w:tc>
          <w:tcPr>
            <w:tcW w:w="2519" w:type="dxa"/>
            <w:shd w:val="clear" w:color="auto" w:fill="auto"/>
            <w:vAlign w:val="center"/>
          </w:tcPr>
          <w:p w:rsidR="00482902" w:rsidRPr="0069710A" w:rsidRDefault="00482902" w:rsidP="0069710A">
            <w:pPr>
              <w:pStyle w:val="143"/>
              <w:spacing w:line="340" w:lineRule="exact"/>
              <w:jc w:val="right"/>
              <w:rPr>
                <w:rFonts w:hAnsi="標楷體" w:hint="eastAsia"/>
              </w:rPr>
            </w:pPr>
            <w:r w:rsidRPr="0069710A">
              <w:rPr>
                <w:rFonts w:hAnsi="標楷體" w:hint="eastAsia"/>
              </w:rPr>
              <w:t>3</w:t>
            </w:r>
            <w:r w:rsidRPr="0069710A">
              <w:rPr>
                <w:rFonts w:hAnsi="標楷體"/>
              </w:rPr>
              <w:t>3.87</w:t>
            </w:r>
          </w:p>
        </w:tc>
      </w:tr>
      <w:tr w:rsidR="00482902" w:rsidRPr="0069710A" w:rsidTr="0069710A">
        <w:trPr>
          <w:trHeight w:val="289"/>
        </w:trPr>
        <w:tc>
          <w:tcPr>
            <w:tcW w:w="4253" w:type="dxa"/>
            <w:vMerge/>
            <w:shd w:val="clear" w:color="auto" w:fill="auto"/>
          </w:tcPr>
          <w:p w:rsidR="00482902" w:rsidRPr="0069710A" w:rsidRDefault="00482902" w:rsidP="0069710A">
            <w:pPr>
              <w:pStyle w:val="143"/>
              <w:spacing w:line="340" w:lineRule="exact"/>
              <w:rPr>
                <w:rFonts w:hAnsi="標楷體"/>
              </w:rPr>
            </w:pPr>
          </w:p>
        </w:tc>
        <w:tc>
          <w:tcPr>
            <w:tcW w:w="1843" w:type="dxa"/>
            <w:shd w:val="clear" w:color="auto" w:fill="auto"/>
          </w:tcPr>
          <w:p w:rsidR="00482902" w:rsidRPr="0069710A" w:rsidRDefault="00482902" w:rsidP="0069710A">
            <w:pPr>
              <w:pStyle w:val="143"/>
              <w:spacing w:line="340" w:lineRule="exact"/>
              <w:rPr>
                <w:rFonts w:hAnsi="標楷體"/>
              </w:rPr>
            </w:pPr>
            <w:r w:rsidRPr="0069710A">
              <w:rPr>
                <w:rFonts w:hAnsi="標楷體" w:hint="eastAsia"/>
              </w:rPr>
              <w:t>小計</w:t>
            </w:r>
          </w:p>
        </w:tc>
        <w:tc>
          <w:tcPr>
            <w:tcW w:w="2519" w:type="dxa"/>
            <w:shd w:val="clear" w:color="auto" w:fill="auto"/>
            <w:vAlign w:val="center"/>
          </w:tcPr>
          <w:p w:rsidR="00482902" w:rsidRPr="0069710A" w:rsidRDefault="00482902" w:rsidP="0069710A">
            <w:pPr>
              <w:pStyle w:val="143"/>
              <w:spacing w:line="340" w:lineRule="exact"/>
              <w:jc w:val="right"/>
              <w:rPr>
                <w:rFonts w:hAnsi="標楷體" w:hint="eastAsia"/>
              </w:rPr>
            </w:pPr>
            <w:r w:rsidRPr="0069710A">
              <w:rPr>
                <w:rFonts w:hAnsi="標楷體" w:hint="eastAsia"/>
              </w:rPr>
              <w:t>4</w:t>
            </w:r>
            <w:r w:rsidRPr="0069710A">
              <w:rPr>
                <w:rFonts w:hAnsi="標楷體"/>
              </w:rPr>
              <w:t>39</w:t>
            </w:r>
            <w:r w:rsidRPr="0069710A">
              <w:rPr>
                <w:rFonts w:hAnsi="標楷體" w:hint="eastAsia"/>
              </w:rPr>
              <w:t>.</w:t>
            </w:r>
            <w:r w:rsidRPr="0069710A">
              <w:rPr>
                <w:rFonts w:hAnsi="標楷體"/>
              </w:rPr>
              <w:t>0</w:t>
            </w:r>
            <w:r w:rsidRPr="0069710A">
              <w:rPr>
                <w:rFonts w:hAnsi="標楷體" w:hint="eastAsia"/>
              </w:rPr>
              <w:t>4</w:t>
            </w:r>
          </w:p>
        </w:tc>
      </w:tr>
      <w:tr w:rsidR="00482902" w:rsidRPr="0069710A" w:rsidTr="0069710A">
        <w:trPr>
          <w:trHeight w:val="289"/>
        </w:trPr>
        <w:tc>
          <w:tcPr>
            <w:tcW w:w="4253" w:type="dxa"/>
            <w:tcBorders>
              <w:bottom w:val="single" w:sz="2" w:space="0" w:color="auto"/>
            </w:tcBorders>
            <w:shd w:val="clear" w:color="auto" w:fill="auto"/>
          </w:tcPr>
          <w:p w:rsidR="00482902" w:rsidRPr="0069710A" w:rsidRDefault="00482902" w:rsidP="0069710A">
            <w:pPr>
              <w:pStyle w:val="143"/>
              <w:spacing w:line="340" w:lineRule="exact"/>
              <w:rPr>
                <w:rFonts w:hAnsi="標楷體"/>
              </w:rPr>
            </w:pPr>
            <w:r w:rsidRPr="0069710A">
              <w:rPr>
                <w:rFonts w:hAnsi="標楷體" w:hint="eastAsia"/>
              </w:rPr>
              <w:t>國軍配合精簡政策</w:t>
            </w:r>
          </w:p>
        </w:tc>
        <w:tc>
          <w:tcPr>
            <w:tcW w:w="1843" w:type="dxa"/>
            <w:tcBorders>
              <w:bottom w:val="single" w:sz="2" w:space="0" w:color="auto"/>
            </w:tcBorders>
            <w:shd w:val="clear" w:color="auto" w:fill="auto"/>
          </w:tcPr>
          <w:p w:rsidR="00482902" w:rsidRPr="0069710A" w:rsidRDefault="00482902" w:rsidP="0069710A">
            <w:pPr>
              <w:pStyle w:val="143"/>
              <w:spacing w:line="340" w:lineRule="exact"/>
              <w:rPr>
                <w:rFonts w:hAnsi="標楷體"/>
              </w:rPr>
            </w:pPr>
            <w:r w:rsidRPr="0069710A">
              <w:rPr>
                <w:rFonts w:hAnsi="標楷體" w:hint="eastAsia"/>
              </w:rPr>
              <w:t>軍職人員</w:t>
            </w:r>
          </w:p>
        </w:tc>
        <w:tc>
          <w:tcPr>
            <w:tcW w:w="2519" w:type="dxa"/>
            <w:tcBorders>
              <w:bottom w:val="single" w:sz="2" w:space="0" w:color="auto"/>
            </w:tcBorders>
            <w:shd w:val="clear" w:color="auto" w:fill="auto"/>
            <w:vAlign w:val="center"/>
          </w:tcPr>
          <w:p w:rsidR="00482902" w:rsidRPr="0069710A" w:rsidRDefault="00482902" w:rsidP="0069710A">
            <w:pPr>
              <w:pStyle w:val="143"/>
              <w:spacing w:line="340" w:lineRule="exact"/>
              <w:jc w:val="right"/>
              <w:rPr>
                <w:rFonts w:hAnsi="標楷體" w:hint="eastAsia"/>
              </w:rPr>
            </w:pPr>
            <w:r w:rsidRPr="0069710A">
              <w:rPr>
                <w:rFonts w:hAnsi="標楷體" w:hint="eastAsia"/>
              </w:rPr>
              <w:t>100.00</w:t>
            </w:r>
          </w:p>
        </w:tc>
      </w:tr>
      <w:tr w:rsidR="00482902" w:rsidRPr="0069710A" w:rsidTr="0069710A">
        <w:trPr>
          <w:trHeight w:val="289"/>
        </w:trPr>
        <w:tc>
          <w:tcPr>
            <w:tcW w:w="6096" w:type="dxa"/>
            <w:gridSpan w:val="2"/>
            <w:tcBorders>
              <w:top w:val="single" w:sz="2" w:space="0" w:color="auto"/>
              <w:bottom w:val="double" w:sz="4" w:space="0" w:color="auto"/>
            </w:tcBorders>
            <w:shd w:val="clear" w:color="auto" w:fill="auto"/>
          </w:tcPr>
          <w:p w:rsidR="00482902" w:rsidRPr="0069710A" w:rsidRDefault="00482902" w:rsidP="0069710A">
            <w:pPr>
              <w:pStyle w:val="143"/>
              <w:spacing w:line="340" w:lineRule="exact"/>
              <w:rPr>
                <w:rFonts w:hAnsi="標楷體"/>
              </w:rPr>
            </w:pPr>
            <w:r w:rsidRPr="0069710A">
              <w:rPr>
                <w:rFonts w:hAnsi="標楷體"/>
                <w:b/>
              </w:rPr>
              <w:t>113</w:t>
            </w:r>
            <w:r w:rsidRPr="0069710A">
              <w:rPr>
                <w:rFonts w:hAnsi="標楷體" w:hint="eastAsia"/>
                <w:b/>
              </w:rPr>
              <w:t>年度挹注退撫基金</w:t>
            </w:r>
            <w:r w:rsidRPr="0069710A">
              <w:rPr>
                <w:rFonts w:hAnsi="標楷體" w:hint="eastAsia"/>
                <w:b/>
                <w:lang w:eastAsia="zh-HK"/>
              </w:rPr>
              <w:t>合計</w:t>
            </w:r>
          </w:p>
        </w:tc>
        <w:tc>
          <w:tcPr>
            <w:tcW w:w="2519" w:type="dxa"/>
            <w:tcBorders>
              <w:top w:val="single" w:sz="2" w:space="0" w:color="auto"/>
              <w:bottom w:val="double" w:sz="4" w:space="0" w:color="auto"/>
            </w:tcBorders>
            <w:shd w:val="clear" w:color="auto" w:fill="auto"/>
          </w:tcPr>
          <w:p w:rsidR="00482902" w:rsidRPr="0069710A" w:rsidRDefault="00601A63" w:rsidP="0069710A">
            <w:pPr>
              <w:pStyle w:val="143"/>
              <w:spacing w:line="340" w:lineRule="exact"/>
              <w:jc w:val="right"/>
              <w:rPr>
                <w:rFonts w:hAnsi="標楷體"/>
              </w:rPr>
            </w:pPr>
            <w:r w:rsidRPr="0069710A">
              <w:rPr>
                <w:rFonts w:hAnsi="標楷體" w:hint="eastAsia"/>
                <w:b/>
              </w:rPr>
              <w:t>5</w:t>
            </w:r>
            <w:r w:rsidRPr="0069710A">
              <w:rPr>
                <w:rFonts w:hAnsi="標楷體"/>
                <w:b/>
              </w:rPr>
              <w:t>39.04</w:t>
            </w:r>
          </w:p>
        </w:tc>
      </w:tr>
      <w:tr w:rsidR="00482902" w:rsidRPr="0069710A" w:rsidTr="0069710A">
        <w:trPr>
          <w:trHeight w:val="289"/>
        </w:trPr>
        <w:tc>
          <w:tcPr>
            <w:tcW w:w="4253" w:type="dxa"/>
            <w:vMerge w:val="restart"/>
            <w:tcBorders>
              <w:top w:val="double" w:sz="4" w:space="0" w:color="auto"/>
            </w:tcBorders>
            <w:shd w:val="clear" w:color="auto" w:fill="auto"/>
            <w:vAlign w:val="center"/>
          </w:tcPr>
          <w:p w:rsidR="00482902" w:rsidRPr="0069710A" w:rsidRDefault="00482902" w:rsidP="0069710A">
            <w:pPr>
              <w:pStyle w:val="143"/>
              <w:spacing w:line="340" w:lineRule="exact"/>
              <w:rPr>
                <w:rFonts w:hAnsi="標楷體"/>
              </w:rPr>
            </w:pPr>
            <w:r w:rsidRPr="0069710A">
              <w:rPr>
                <w:rFonts w:hAnsi="標楷體" w:hint="eastAsia"/>
              </w:rPr>
              <w:t>1</w:t>
            </w:r>
            <w:r w:rsidRPr="0069710A">
              <w:rPr>
                <w:rFonts w:hAnsi="標楷體"/>
              </w:rPr>
              <w:t>12</w:t>
            </w:r>
            <w:r w:rsidRPr="0069710A">
              <w:rPr>
                <w:rFonts w:hAnsi="標楷體" w:hint="eastAsia"/>
              </w:rPr>
              <w:t>年度年金改革節省經費</w:t>
            </w:r>
          </w:p>
        </w:tc>
        <w:tc>
          <w:tcPr>
            <w:tcW w:w="1843" w:type="dxa"/>
            <w:tcBorders>
              <w:top w:val="double" w:sz="4" w:space="0" w:color="auto"/>
            </w:tcBorders>
            <w:shd w:val="clear" w:color="auto" w:fill="auto"/>
          </w:tcPr>
          <w:p w:rsidR="00482902" w:rsidRPr="0069710A" w:rsidRDefault="00482902" w:rsidP="0069710A">
            <w:pPr>
              <w:pStyle w:val="143"/>
              <w:spacing w:line="340" w:lineRule="exact"/>
              <w:rPr>
                <w:rFonts w:hAnsi="標楷體"/>
              </w:rPr>
            </w:pPr>
            <w:r w:rsidRPr="0069710A">
              <w:rPr>
                <w:rFonts w:hAnsi="標楷體" w:hint="eastAsia"/>
              </w:rPr>
              <w:t>公(政)務人員</w:t>
            </w:r>
          </w:p>
        </w:tc>
        <w:tc>
          <w:tcPr>
            <w:tcW w:w="2519" w:type="dxa"/>
            <w:tcBorders>
              <w:top w:val="double" w:sz="4" w:space="0" w:color="auto"/>
            </w:tcBorders>
            <w:shd w:val="clear" w:color="auto" w:fill="auto"/>
          </w:tcPr>
          <w:p w:rsidR="00482902" w:rsidRPr="0069710A" w:rsidRDefault="00482902" w:rsidP="0069710A">
            <w:pPr>
              <w:pStyle w:val="143"/>
              <w:spacing w:line="340" w:lineRule="exact"/>
              <w:jc w:val="right"/>
              <w:rPr>
                <w:rFonts w:hAnsi="標楷體"/>
              </w:rPr>
            </w:pPr>
            <w:r w:rsidRPr="0069710A">
              <w:rPr>
                <w:rFonts w:hAnsi="標楷體" w:hint="eastAsia"/>
              </w:rPr>
              <w:t>1</w:t>
            </w:r>
            <w:r w:rsidRPr="0069710A">
              <w:rPr>
                <w:rFonts w:hAnsi="標楷體"/>
              </w:rPr>
              <w:t>99.08</w:t>
            </w:r>
          </w:p>
        </w:tc>
      </w:tr>
      <w:tr w:rsidR="00482902" w:rsidRPr="0069710A" w:rsidTr="0069710A">
        <w:trPr>
          <w:trHeight w:val="289"/>
        </w:trPr>
        <w:tc>
          <w:tcPr>
            <w:tcW w:w="4253" w:type="dxa"/>
            <w:vMerge/>
            <w:shd w:val="clear" w:color="auto" w:fill="auto"/>
          </w:tcPr>
          <w:p w:rsidR="00482902" w:rsidRPr="0069710A" w:rsidRDefault="00482902" w:rsidP="0069710A">
            <w:pPr>
              <w:pStyle w:val="143"/>
              <w:spacing w:line="340" w:lineRule="exact"/>
              <w:rPr>
                <w:rFonts w:hAnsi="標楷體"/>
              </w:rPr>
            </w:pPr>
          </w:p>
        </w:tc>
        <w:tc>
          <w:tcPr>
            <w:tcW w:w="1843" w:type="dxa"/>
            <w:shd w:val="clear" w:color="auto" w:fill="auto"/>
            <w:vAlign w:val="center"/>
          </w:tcPr>
          <w:p w:rsidR="00482902" w:rsidRPr="0069710A" w:rsidRDefault="00482902" w:rsidP="0069710A">
            <w:pPr>
              <w:pStyle w:val="143"/>
              <w:spacing w:line="340" w:lineRule="exact"/>
              <w:rPr>
                <w:rFonts w:hAnsi="標楷體" w:hint="eastAsia"/>
              </w:rPr>
            </w:pPr>
            <w:r w:rsidRPr="0069710A">
              <w:rPr>
                <w:rFonts w:hAnsi="標楷體" w:hint="eastAsia"/>
              </w:rPr>
              <w:t>教育人員</w:t>
            </w:r>
          </w:p>
        </w:tc>
        <w:tc>
          <w:tcPr>
            <w:tcW w:w="2519" w:type="dxa"/>
            <w:shd w:val="clear" w:color="auto" w:fill="auto"/>
          </w:tcPr>
          <w:p w:rsidR="00482902" w:rsidRPr="0069710A" w:rsidRDefault="00482902" w:rsidP="0069710A">
            <w:pPr>
              <w:pStyle w:val="143"/>
              <w:spacing w:line="340" w:lineRule="exact"/>
              <w:jc w:val="right"/>
              <w:rPr>
                <w:rFonts w:hAnsi="標楷體"/>
              </w:rPr>
            </w:pPr>
            <w:r w:rsidRPr="0069710A">
              <w:rPr>
                <w:rFonts w:hAnsi="標楷體" w:hint="eastAsia"/>
              </w:rPr>
              <w:t>2</w:t>
            </w:r>
            <w:r w:rsidRPr="0069710A">
              <w:rPr>
                <w:rFonts w:hAnsi="標楷體"/>
              </w:rPr>
              <w:t>34.28</w:t>
            </w:r>
          </w:p>
        </w:tc>
      </w:tr>
      <w:tr w:rsidR="00482902" w:rsidRPr="0069710A" w:rsidTr="0069710A">
        <w:trPr>
          <w:trHeight w:val="289"/>
        </w:trPr>
        <w:tc>
          <w:tcPr>
            <w:tcW w:w="4253" w:type="dxa"/>
            <w:vMerge/>
            <w:shd w:val="clear" w:color="auto" w:fill="auto"/>
          </w:tcPr>
          <w:p w:rsidR="00482902" w:rsidRPr="0069710A" w:rsidRDefault="00482902" w:rsidP="0069710A">
            <w:pPr>
              <w:pStyle w:val="143"/>
              <w:spacing w:line="340" w:lineRule="exact"/>
              <w:rPr>
                <w:rFonts w:hAnsi="標楷體"/>
              </w:rPr>
            </w:pPr>
          </w:p>
        </w:tc>
        <w:tc>
          <w:tcPr>
            <w:tcW w:w="1843" w:type="dxa"/>
            <w:shd w:val="clear" w:color="auto" w:fill="auto"/>
            <w:vAlign w:val="center"/>
          </w:tcPr>
          <w:p w:rsidR="00482902" w:rsidRPr="0069710A" w:rsidRDefault="00482902" w:rsidP="0069710A">
            <w:pPr>
              <w:pStyle w:val="143"/>
              <w:spacing w:line="340" w:lineRule="exact"/>
              <w:rPr>
                <w:rFonts w:hAnsi="標楷體" w:hint="eastAsia"/>
              </w:rPr>
            </w:pPr>
            <w:r w:rsidRPr="0069710A">
              <w:rPr>
                <w:rFonts w:hAnsi="標楷體" w:hint="eastAsia"/>
              </w:rPr>
              <w:t>軍職人員</w:t>
            </w:r>
          </w:p>
        </w:tc>
        <w:tc>
          <w:tcPr>
            <w:tcW w:w="2519" w:type="dxa"/>
            <w:shd w:val="clear" w:color="auto" w:fill="auto"/>
          </w:tcPr>
          <w:p w:rsidR="00482902" w:rsidRPr="0069710A" w:rsidRDefault="00482902" w:rsidP="0069710A">
            <w:pPr>
              <w:pStyle w:val="143"/>
              <w:spacing w:line="340" w:lineRule="exact"/>
              <w:jc w:val="right"/>
              <w:rPr>
                <w:rFonts w:hAnsi="標楷體"/>
              </w:rPr>
            </w:pPr>
            <w:r w:rsidRPr="0069710A">
              <w:rPr>
                <w:rFonts w:hAnsi="標楷體" w:hint="eastAsia"/>
              </w:rPr>
              <w:t>4</w:t>
            </w:r>
            <w:r w:rsidRPr="0069710A">
              <w:rPr>
                <w:rFonts w:hAnsi="標楷體"/>
              </w:rPr>
              <w:t>1.23</w:t>
            </w:r>
          </w:p>
        </w:tc>
      </w:tr>
      <w:tr w:rsidR="00482902" w:rsidRPr="0069710A" w:rsidTr="0069710A">
        <w:trPr>
          <w:trHeight w:val="289"/>
        </w:trPr>
        <w:tc>
          <w:tcPr>
            <w:tcW w:w="4253" w:type="dxa"/>
            <w:vMerge/>
            <w:shd w:val="clear" w:color="auto" w:fill="auto"/>
          </w:tcPr>
          <w:p w:rsidR="00482902" w:rsidRPr="0069710A" w:rsidRDefault="00482902" w:rsidP="0069710A">
            <w:pPr>
              <w:pStyle w:val="143"/>
              <w:spacing w:line="340" w:lineRule="exact"/>
              <w:rPr>
                <w:rFonts w:hAnsi="標楷體"/>
              </w:rPr>
            </w:pPr>
          </w:p>
        </w:tc>
        <w:tc>
          <w:tcPr>
            <w:tcW w:w="1843" w:type="dxa"/>
            <w:shd w:val="clear" w:color="auto" w:fill="auto"/>
          </w:tcPr>
          <w:p w:rsidR="00482902" w:rsidRPr="0069710A" w:rsidRDefault="00482902" w:rsidP="0069710A">
            <w:pPr>
              <w:pStyle w:val="143"/>
              <w:spacing w:line="340" w:lineRule="exact"/>
              <w:rPr>
                <w:rFonts w:hAnsi="標楷體"/>
              </w:rPr>
            </w:pPr>
            <w:r w:rsidRPr="0069710A">
              <w:rPr>
                <w:rFonts w:hAnsi="標楷體" w:hint="eastAsia"/>
              </w:rPr>
              <w:t>小計</w:t>
            </w:r>
          </w:p>
        </w:tc>
        <w:tc>
          <w:tcPr>
            <w:tcW w:w="2519" w:type="dxa"/>
            <w:shd w:val="clear" w:color="auto" w:fill="auto"/>
          </w:tcPr>
          <w:p w:rsidR="00482902" w:rsidRPr="0069710A" w:rsidRDefault="00601A63" w:rsidP="0069710A">
            <w:pPr>
              <w:pStyle w:val="143"/>
              <w:spacing w:line="340" w:lineRule="exact"/>
              <w:jc w:val="right"/>
              <w:rPr>
                <w:rFonts w:hAnsi="標楷體"/>
              </w:rPr>
            </w:pPr>
            <w:r w:rsidRPr="0069710A">
              <w:rPr>
                <w:rFonts w:hAnsi="標楷體"/>
              </w:rPr>
              <w:t>4</w:t>
            </w:r>
            <w:r w:rsidR="00482902" w:rsidRPr="0069710A">
              <w:rPr>
                <w:rFonts w:hAnsi="標楷體"/>
              </w:rPr>
              <w:t>74.59</w:t>
            </w:r>
          </w:p>
        </w:tc>
      </w:tr>
      <w:tr w:rsidR="00482902" w:rsidRPr="0069710A" w:rsidTr="0069710A">
        <w:trPr>
          <w:trHeight w:val="289"/>
        </w:trPr>
        <w:tc>
          <w:tcPr>
            <w:tcW w:w="4253" w:type="dxa"/>
            <w:tcBorders>
              <w:bottom w:val="single" w:sz="2" w:space="0" w:color="auto"/>
            </w:tcBorders>
            <w:shd w:val="clear" w:color="auto" w:fill="auto"/>
          </w:tcPr>
          <w:p w:rsidR="00482902" w:rsidRPr="0069710A" w:rsidRDefault="00482902" w:rsidP="0069710A">
            <w:pPr>
              <w:pStyle w:val="143"/>
              <w:spacing w:line="340" w:lineRule="exact"/>
              <w:rPr>
                <w:rFonts w:hAnsi="標楷體"/>
              </w:rPr>
            </w:pPr>
            <w:r w:rsidRPr="0069710A">
              <w:rPr>
                <w:rFonts w:hAnsi="標楷體" w:hint="eastAsia"/>
              </w:rPr>
              <w:t>國軍配合精簡政策</w:t>
            </w:r>
          </w:p>
        </w:tc>
        <w:tc>
          <w:tcPr>
            <w:tcW w:w="1843" w:type="dxa"/>
            <w:tcBorders>
              <w:bottom w:val="single" w:sz="2" w:space="0" w:color="auto"/>
            </w:tcBorders>
            <w:shd w:val="clear" w:color="auto" w:fill="auto"/>
          </w:tcPr>
          <w:p w:rsidR="00482902" w:rsidRPr="0069710A" w:rsidRDefault="00482902" w:rsidP="0069710A">
            <w:pPr>
              <w:pStyle w:val="143"/>
              <w:spacing w:line="340" w:lineRule="exact"/>
              <w:rPr>
                <w:rFonts w:hAnsi="標楷體"/>
              </w:rPr>
            </w:pPr>
            <w:r w:rsidRPr="0069710A">
              <w:rPr>
                <w:rFonts w:hAnsi="標楷體" w:hint="eastAsia"/>
              </w:rPr>
              <w:t>軍職人員</w:t>
            </w:r>
          </w:p>
        </w:tc>
        <w:tc>
          <w:tcPr>
            <w:tcW w:w="2519" w:type="dxa"/>
            <w:tcBorders>
              <w:bottom w:val="single" w:sz="2" w:space="0" w:color="auto"/>
            </w:tcBorders>
            <w:shd w:val="clear" w:color="auto" w:fill="auto"/>
          </w:tcPr>
          <w:p w:rsidR="00482902" w:rsidRPr="0069710A" w:rsidRDefault="00482902" w:rsidP="0069710A">
            <w:pPr>
              <w:pStyle w:val="143"/>
              <w:spacing w:line="340" w:lineRule="exact"/>
              <w:jc w:val="right"/>
              <w:rPr>
                <w:rFonts w:hAnsi="標楷體"/>
              </w:rPr>
            </w:pPr>
            <w:r w:rsidRPr="0069710A">
              <w:rPr>
                <w:rFonts w:hAnsi="標楷體" w:hint="eastAsia"/>
              </w:rPr>
              <w:t>100.00</w:t>
            </w:r>
          </w:p>
        </w:tc>
      </w:tr>
      <w:tr w:rsidR="00482902" w:rsidRPr="0069710A" w:rsidTr="0069710A">
        <w:trPr>
          <w:trHeight w:val="289"/>
        </w:trPr>
        <w:tc>
          <w:tcPr>
            <w:tcW w:w="6096" w:type="dxa"/>
            <w:gridSpan w:val="2"/>
            <w:tcBorders>
              <w:top w:val="single" w:sz="2" w:space="0" w:color="auto"/>
              <w:bottom w:val="double" w:sz="4" w:space="0" w:color="auto"/>
            </w:tcBorders>
            <w:shd w:val="clear" w:color="auto" w:fill="auto"/>
          </w:tcPr>
          <w:p w:rsidR="00482902" w:rsidRPr="0069710A" w:rsidRDefault="00601A63" w:rsidP="0069710A">
            <w:pPr>
              <w:pStyle w:val="143"/>
              <w:spacing w:line="340" w:lineRule="exact"/>
              <w:rPr>
                <w:rFonts w:hAnsi="標楷體"/>
              </w:rPr>
            </w:pPr>
            <w:r w:rsidRPr="0069710A">
              <w:rPr>
                <w:rFonts w:hAnsi="標楷體"/>
                <w:b/>
              </w:rPr>
              <w:t>114</w:t>
            </w:r>
            <w:r w:rsidRPr="0069710A">
              <w:rPr>
                <w:rFonts w:hAnsi="標楷體" w:hint="eastAsia"/>
                <w:b/>
              </w:rPr>
              <w:t>年度挹注退撫基金</w:t>
            </w:r>
            <w:r w:rsidRPr="0069710A">
              <w:rPr>
                <w:rFonts w:hAnsi="標楷體" w:hint="eastAsia"/>
                <w:b/>
                <w:lang w:eastAsia="zh-HK"/>
              </w:rPr>
              <w:t>合計</w:t>
            </w:r>
          </w:p>
        </w:tc>
        <w:tc>
          <w:tcPr>
            <w:tcW w:w="2519" w:type="dxa"/>
            <w:tcBorders>
              <w:top w:val="single" w:sz="2" w:space="0" w:color="auto"/>
              <w:bottom w:val="double" w:sz="4" w:space="0" w:color="auto"/>
            </w:tcBorders>
            <w:shd w:val="clear" w:color="auto" w:fill="auto"/>
          </w:tcPr>
          <w:p w:rsidR="00482902" w:rsidRPr="0069710A" w:rsidRDefault="00601A63" w:rsidP="0069710A">
            <w:pPr>
              <w:pStyle w:val="143"/>
              <w:spacing w:line="340" w:lineRule="exact"/>
              <w:jc w:val="right"/>
              <w:rPr>
                <w:rFonts w:hAnsi="標楷體"/>
              </w:rPr>
            </w:pPr>
            <w:r w:rsidRPr="0069710A">
              <w:rPr>
                <w:rFonts w:hAnsi="標楷體" w:hint="eastAsia"/>
                <w:b/>
              </w:rPr>
              <w:t>5</w:t>
            </w:r>
            <w:r w:rsidRPr="0069710A">
              <w:rPr>
                <w:rFonts w:hAnsi="標楷體"/>
                <w:b/>
              </w:rPr>
              <w:t>74.59</w:t>
            </w:r>
          </w:p>
        </w:tc>
      </w:tr>
      <w:tr w:rsidR="00482902" w:rsidRPr="0069710A" w:rsidTr="0069710A">
        <w:trPr>
          <w:trHeight w:val="289"/>
        </w:trPr>
        <w:tc>
          <w:tcPr>
            <w:tcW w:w="6096" w:type="dxa"/>
            <w:gridSpan w:val="2"/>
            <w:tcBorders>
              <w:top w:val="double" w:sz="4" w:space="0" w:color="auto"/>
            </w:tcBorders>
            <w:shd w:val="clear" w:color="auto" w:fill="auto"/>
          </w:tcPr>
          <w:p w:rsidR="00482902" w:rsidRPr="0069710A" w:rsidRDefault="00601A63" w:rsidP="0069710A">
            <w:pPr>
              <w:pStyle w:val="143"/>
              <w:spacing w:line="340" w:lineRule="exact"/>
              <w:rPr>
                <w:rFonts w:hAnsi="標楷體"/>
              </w:rPr>
            </w:pPr>
            <w:r w:rsidRPr="0069710A">
              <w:rPr>
                <w:rFonts w:hAnsi="標楷體"/>
                <w:b/>
              </w:rPr>
              <w:t>109-114</w:t>
            </w:r>
            <w:r w:rsidRPr="0069710A">
              <w:rPr>
                <w:rFonts w:hAnsi="標楷體" w:hint="eastAsia"/>
                <w:b/>
              </w:rPr>
              <w:t>年度挹注退撫基金</w:t>
            </w:r>
            <w:r w:rsidRPr="0069710A">
              <w:rPr>
                <w:rFonts w:hAnsi="標楷體" w:hint="eastAsia"/>
                <w:b/>
                <w:lang w:eastAsia="zh-HK"/>
              </w:rPr>
              <w:t>合計</w:t>
            </w:r>
          </w:p>
        </w:tc>
        <w:tc>
          <w:tcPr>
            <w:tcW w:w="2519" w:type="dxa"/>
            <w:tcBorders>
              <w:top w:val="double" w:sz="4" w:space="0" w:color="auto"/>
            </w:tcBorders>
            <w:shd w:val="clear" w:color="auto" w:fill="auto"/>
          </w:tcPr>
          <w:p w:rsidR="00482902" w:rsidRPr="0069710A" w:rsidRDefault="00601A63" w:rsidP="0069710A">
            <w:pPr>
              <w:pStyle w:val="143"/>
              <w:spacing w:line="340" w:lineRule="exact"/>
              <w:jc w:val="right"/>
              <w:rPr>
                <w:rFonts w:hAnsi="標楷體"/>
                <w:b/>
              </w:rPr>
            </w:pPr>
            <w:r w:rsidRPr="0069710A">
              <w:rPr>
                <w:rFonts w:hAnsi="標楷體"/>
                <w:b/>
              </w:rPr>
              <w:t>2,674.60</w:t>
            </w:r>
          </w:p>
        </w:tc>
      </w:tr>
    </w:tbl>
    <w:p w:rsidR="00FD1819" w:rsidRPr="00F14B55" w:rsidRDefault="00F14B55" w:rsidP="00F14B55">
      <w:pPr>
        <w:pStyle w:val="143"/>
        <w:spacing w:line="400" w:lineRule="exact"/>
        <w:rPr>
          <w:rFonts w:hAnsi="標楷體"/>
          <w:lang w:val="x-none"/>
        </w:rPr>
      </w:pPr>
      <w:r w:rsidRPr="0031504A">
        <w:rPr>
          <w:rFonts w:hAnsi="標楷體" w:hint="eastAsia"/>
          <w:lang w:val="x-none"/>
        </w:rPr>
        <w:t>資料來源：</w:t>
      </w:r>
      <w:r w:rsidRPr="00F14B55">
        <w:rPr>
          <w:rFonts w:hAnsi="標楷體" w:hint="eastAsia"/>
          <w:lang w:val="x-none"/>
        </w:rPr>
        <w:t>公務人員退休撫卹基金</w:t>
      </w:r>
      <w:r w:rsidRPr="0031504A">
        <w:rPr>
          <w:rFonts w:hAnsi="標楷體" w:hint="eastAsia"/>
          <w:lang w:val="x-none"/>
        </w:rPr>
        <w:t>管理委員會網站「年改挹注款專區」</w:t>
      </w:r>
      <w:r w:rsidRPr="00F14B55">
        <w:rPr>
          <w:rFonts w:hAnsi="標楷體" w:hint="eastAsia"/>
          <w:lang w:val="x-none"/>
        </w:rPr>
        <w:t>。</w:t>
      </w:r>
    </w:p>
    <w:p w:rsidR="004F1FAF" w:rsidRPr="0031504A" w:rsidRDefault="004F1FAF" w:rsidP="00C86A70">
      <w:pPr>
        <w:pStyle w:val="14"/>
        <w:ind w:left="567" w:hanging="567"/>
        <w:rPr>
          <w:rFonts w:hAnsi="標楷體" w:hint="eastAsia"/>
          <w:color w:val="000000"/>
        </w:rPr>
      </w:pPr>
    </w:p>
    <w:p w:rsidR="00FD1819" w:rsidRPr="0031504A" w:rsidRDefault="00E47F92" w:rsidP="00C86A70">
      <w:pPr>
        <w:pStyle w:val="14"/>
        <w:ind w:left="567" w:hanging="567"/>
        <w:rPr>
          <w:rFonts w:hAnsi="標楷體"/>
          <w:color w:val="000000"/>
        </w:rPr>
      </w:pPr>
      <w:bookmarkStart w:id="34" w:name="_Toc181107425"/>
      <w:r>
        <w:rPr>
          <w:rFonts w:hAnsi="標楷體" w:hint="eastAsia"/>
          <w:color w:val="000000"/>
        </w:rPr>
        <w:t>四</w:t>
      </w:r>
      <w:r w:rsidR="00FD1819" w:rsidRPr="0031504A">
        <w:rPr>
          <w:rFonts w:hAnsi="標楷體" w:hint="eastAsia"/>
          <w:color w:val="000000"/>
        </w:rPr>
        <w:t>、</w:t>
      </w:r>
      <w:r w:rsidR="00A56A37" w:rsidRPr="00A56A37">
        <w:rPr>
          <w:rFonts w:hAnsi="標楷體" w:hint="eastAsia"/>
          <w:color w:val="000000"/>
        </w:rPr>
        <w:t>截至113年7月底止，國外委託之部分經營</w:t>
      </w:r>
      <w:r w:rsidR="00713664">
        <w:rPr>
          <w:rFonts w:hAnsi="標楷體" w:hint="eastAsia"/>
          <w:color w:val="000000"/>
        </w:rPr>
        <w:t>投資</w:t>
      </w:r>
      <w:r w:rsidR="00A56A37" w:rsidRPr="00A56A37">
        <w:rPr>
          <w:rFonts w:hAnsi="標楷體" w:hint="eastAsia"/>
          <w:color w:val="000000"/>
        </w:rPr>
        <w:t>績效容待提升，且自委託經營迄今</w:t>
      </w:r>
      <w:r w:rsidR="00713664">
        <w:rPr>
          <w:rFonts w:hAnsi="標楷體" w:hint="eastAsia"/>
          <w:color w:val="000000"/>
        </w:rPr>
        <w:t>，</w:t>
      </w:r>
      <w:r w:rsidR="00A56A37" w:rsidRPr="00A56A37">
        <w:rPr>
          <w:rFonts w:hAnsi="標楷體" w:hint="eastAsia"/>
          <w:color w:val="000000"/>
        </w:rPr>
        <w:t>部分國內</w:t>
      </w:r>
      <w:r w:rsidR="00713664">
        <w:rPr>
          <w:rFonts w:hAnsi="標楷體" w:hint="eastAsia"/>
          <w:color w:val="000000"/>
        </w:rPr>
        <w:t>、</w:t>
      </w:r>
      <w:r w:rsidR="00A56A37" w:rsidRPr="00A56A37">
        <w:rPr>
          <w:rFonts w:hAnsi="標楷體" w:hint="eastAsia"/>
          <w:color w:val="000000"/>
        </w:rPr>
        <w:t>外之投資報酬率未如預期，允宜密切關注，俾提高基金收益率</w:t>
      </w:r>
      <w:bookmarkEnd w:id="34"/>
    </w:p>
    <w:p w:rsidR="00FD1819" w:rsidRPr="0031504A" w:rsidRDefault="00A56A37" w:rsidP="00730DC6">
      <w:pPr>
        <w:ind w:left="567" w:firstLine="567"/>
        <w:rPr>
          <w:rFonts w:hAnsi="標楷體" w:hint="eastAsia"/>
          <w:color w:val="0070C0"/>
        </w:rPr>
      </w:pPr>
      <w:r w:rsidRPr="00A56A37">
        <w:rPr>
          <w:rFonts w:hAnsi="標楷體" w:hint="eastAsia"/>
          <w:color w:val="000000"/>
        </w:rPr>
        <w:t>退撫基金</w:t>
      </w:r>
      <w:r w:rsidRPr="00A56A37">
        <w:rPr>
          <w:rFonts w:hAnsi="標楷體"/>
          <w:color w:val="000000"/>
        </w:rPr>
        <w:t>114</w:t>
      </w:r>
      <w:r w:rsidRPr="00A56A37">
        <w:rPr>
          <w:rFonts w:hAnsi="標楷體" w:hint="eastAsia"/>
          <w:color w:val="000000"/>
        </w:rPr>
        <w:t>年度預算案總說明揭示，該年度預估可運用資金為</w:t>
      </w:r>
      <w:r w:rsidRPr="00A56A37">
        <w:rPr>
          <w:rFonts w:hAnsi="標楷體"/>
          <w:color w:val="000000"/>
        </w:rPr>
        <w:t>9,239</w:t>
      </w:r>
      <w:r w:rsidRPr="00A56A37">
        <w:rPr>
          <w:rFonts w:hAnsi="標楷體" w:hint="eastAsia"/>
          <w:color w:val="000000"/>
        </w:rPr>
        <w:t>億</w:t>
      </w:r>
      <w:r w:rsidRPr="00A56A37">
        <w:rPr>
          <w:rFonts w:hAnsi="標楷體"/>
          <w:color w:val="000000"/>
        </w:rPr>
        <w:t>1,167</w:t>
      </w:r>
      <w:r w:rsidRPr="00A56A37">
        <w:rPr>
          <w:rFonts w:hAnsi="標楷體" w:hint="eastAsia"/>
          <w:color w:val="000000"/>
        </w:rPr>
        <w:t>萬</w:t>
      </w:r>
      <w:r w:rsidRPr="00A56A37">
        <w:rPr>
          <w:rFonts w:hAnsi="標楷體"/>
          <w:color w:val="000000"/>
        </w:rPr>
        <w:t>9</w:t>
      </w:r>
      <w:r w:rsidRPr="00A56A37">
        <w:rPr>
          <w:rFonts w:hAnsi="標楷體" w:hint="eastAsia"/>
          <w:color w:val="000000"/>
        </w:rPr>
        <w:t>千元，較</w:t>
      </w:r>
      <w:r w:rsidRPr="00A56A37">
        <w:rPr>
          <w:rFonts w:hAnsi="標楷體"/>
          <w:color w:val="000000"/>
        </w:rPr>
        <w:t>113</w:t>
      </w:r>
      <w:r w:rsidRPr="00A56A37">
        <w:rPr>
          <w:rFonts w:hAnsi="標楷體" w:hint="eastAsia"/>
          <w:color w:val="000000"/>
        </w:rPr>
        <w:t>年度預算增加</w:t>
      </w:r>
      <w:r w:rsidRPr="00A56A37">
        <w:rPr>
          <w:rFonts w:hAnsi="標楷體"/>
          <w:color w:val="000000"/>
        </w:rPr>
        <w:t>1,311</w:t>
      </w:r>
      <w:r w:rsidRPr="00A56A37">
        <w:rPr>
          <w:rFonts w:hAnsi="標楷體" w:hint="eastAsia"/>
          <w:color w:val="000000"/>
        </w:rPr>
        <w:t>億</w:t>
      </w:r>
      <w:r w:rsidRPr="00A56A37">
        <w:rPr>
          <w:rFonts w:hAnsi="標楷體"/>
          <w:color w:val="000000"/>
        </w:rPr>
        <w:t>1,048</w:t>
      </w:r>
      <w:r w:rsidRPr="00A56A37">
        <w:rPr>
          <w:rFonts w:hAnsi="標楷體" w:hint="eastAsia"/>
          <w:color w:val="000000"/>
        </w:rPr>
        <w:t>萬</w:t>
      </w:r>
      <w:r w:rsidRPr="00A56A37">
        <w:rPr>
          <w:rFonts w:hAnsi="標楷體"/>
          <w:color w:val="000000"/>
        </w:rPr>
        <w:t>6</w:t>
      </w:r>
      <w:r w:rsidRPr="00A56A37">
        <w:rPr>
          <w:rFonts w:hAnsi="標楷體" w:hint="eastAsia"/>
          <w:color w:val="000000"/>
        </w:rPr>
        <w:t>千元</w:t>
      </w:r>
      <w:r w:rsidRPr="00A56A37">
        <w:rPr>
          <w:rFonts w:hAnsi="標楷體"/>
          <w:color w:val="000000"/>
        </w:rPr>
        <w:t>(</w:t>
      </w:r>
      <w:r w:rsidRPr="00A56A37">
        <w:rPr>
          <w:rFonts w:hAnsi="標楷體" w:hint="eastAsia"/>
          <w:color w:val="000000"/>
        </w:rPr>
        <w:t>增幅</w:t>
      </w:r>
      <w:r w:rsidRPr="00A56A37">
        <w:rPr>
          <w:rFonts w:hAnsi="標楷體"/>
          <w:color w:val="000000"/>
        </w:rPr>
        <w:t>16.54%)</w:t>
      </w:r>
      <w:r w:rsidRPr="00A56A37">
        <w:rPr>
          <w:rFonts w:hAnsi="標楷體" w:hint="eastAsia"/>
          <w:color w:val="000000"/>
        </w:rPr>
        <w:t>，且按所擬訂之「</w:t>
      </w:r>
      <w:r w:rsidRPr="00A56A37">
        <w:rPr>
          <w:rFonts w:hAnsi="標楷體"/>
          <w:color w:val="000000"/>
        </w:rPr>
        <w:t>114</w:t>
      </w:r>
      <w:r w:rsidRPr="00A56A37">
        <w:rPr>
          <w:rFonts w:hAnsi="標楷體" w:hint="eastAsia"/>
          <w:color w:val="000000"/>
        </w:rPr>
        <w:t>年度運用組合規劃表」，預計配置於「委託經營」資金占年度可運用資金比率為</w:t>
      </w:r>
      <w:r w:rsidRPr="00A56A37">
        <w:rPr>
          <w:rFonts w:hAnsi="標楷體"/>
          <w:color w:val="000000"/>
        </w:rPr>
        <w:t>49%</w:t>
      </w:r>
      <w:r w:rsidRPr="00A56A37">
        <w:rPr>
          <w:rFonts w:hAnsi="標楷體" w:hint="eastAsia"/>
          <w:color w:val="000000"/>
        </w:rPr>
        <w:t>，較</w:t>
      </w:r>
      <w:r w:rsidRPr="00A56A37">
        <w:rPr>
          <w:rFonts w:hAnsi="標楷體"/>
          <w:color w:val="000000"/>
        </w:rPr>
        <w:t>113</w:t>
      </w:r>
      <w:r w:rsidRPr="00A56A37">
        <w:rPr>
          <w:rFonts w:hAnsi="標楷體" w:hint="eastAsia"/>
          <w:color w:val="000000"/>
        </w:rPr>
        <w:t>年度</w:t>
      </w:r>
      <w:r w:rsidR="00713664">
        <w:rPr>
          <w:rFonts w:hAnsi="標楷體" w:hint="eastAsia"/>
          <w:color w:val="000000"/>
        </w:rPr>
        <w:t>之5</w:t>
      </w:r>
      <w:r w:rsidR="00713664">
        <w:rPr>
          <w:rFonts w:hAnsi="標楷體"/>
          <w:color w:val="000000"/>
        </w:rPr>
        <w:t>0</w:t>
      </w:r>
      <w:r w:rsidR="00713664">
        <w:rPr>
          <w:rFonts w:hAnsi="標楷體" w:hint="eastAsia"/>
          <w:color w:val="000000"/>
        </w:rPr>
        <w:t>%</w:t>
      </w:r>
      <w:r w:rsidRPr="00A56A37">
        <w:rPr>
          <w:rFonts w:hAnsi="標楷體" w:hint="eastAsia"/>
          <w:color w:val="000000"/>
        </w:rPr>
        <w:t>略低。</w:t>
      </w:r>
      <w:r w:rsidR="003D2518" w:rsidRPr="0001041D">
        <w:rPr>
          <w:rFonts w:hAnsi="標楷體" w:hint="eastAsia"/>
        </w:rPr>
        <w:t>經查</w:t>
      </w:r>
      <w:r w:rsidR="00FD1819" w:rsidRPr="0001041D">
        <w:rPr>
          <w:rFonts w:hAnsi="標楷體" w:hint="eastAsia"/>
        </w:rPr>
        <w:t>：</w:t>
      </w:r>
    </w:p>
    <w:p w:rsidR="00FD1819" w:rsidRPr="0031504A" w:rsidRDefault="00FD1819" w:rsidP="00730DC6">
      <w:pPr>
        <w:ind w:left="851" w:hangingChars="100" w:hanging="284"/>
        <w:rPr>
          <w:rFonts w:hAnsi="標楷體" w:hint="eastAsia"/>
          <w:b/>
          <w:color w:val="000000"/>
        </w:rPr>
      </w:pPr>
      <w:r w:rsidRPr="0031504A">
        <w:rPr>
          <w:rFonts w:hAnsi="標楷體" w:hint="eastAsia"/>
          <w:b/>
          <w:color w:val="000000"/>
        </w:rPr>
        <w:t>(一)</w:t>
      </w:r>
      <w:r w:rsidR="00B0206B" w:rsidRPr="00B0206B">
        <w:rPr>
          <w:rFonts w:hAnsi="標楷體" w:hint="eastAsia"/>
          <w:b/>
          <w:color w:val="000000"/>
        </w:rPr>
        <w:t>113年截至7月底止，國外委託之部分經營績效容待提升</w:t>
      </w:r>
    </w:p>
    <w:p w:rsidR="00B0206B" w:rsidRPr="00B0206B" w:rsidRDefault="00B0206B" w:rsidP="00B0206B">
      <w:pPr>
        <w:ind w:leftChars="300" w:left="850" w:firstLine="567"/>
        <w:rPr>
          <w:rFonts w:hAnsi="標楷體" w:hint="eastAsia"/>
        </w:rPr>
      </w:pPr>
      <w:r w:rsidRPr="00B0206B">
        <w:rPr>
          <w:rFonts w:hAnsi="標楷體" w:hint="eastAsia"/>
        </w:rPr>
        <w:t>參據退撫基金113年截至7月底止之投資績效表，自行運用之投資金額為5,367.67億元(占比54.59%)，而國內與國外委託經營之投資金額分別為1,523.38億元(占比15.49%)及2,941.55億元(占比29.92%)。實際收益率</w:t>
      </w:r>
      <w:r>
        <w:rPr>
          <w:rStyle w:val="af6"/>
          <w:rFonts w:hAnsi="標楷體"/>
        </w:rPr>
        <w:footnoteReference w:id="3"/>
      </w:r>
      <w:r w:rsidRPr="00B0206B">
        <w:rPr>
          <w:rFonts w:hAnsi="標楷體" w:hint="eastAsia"/>
        </w:rPr>
        <w:t>部分，自行經營中固定收益之實際收益率為4.04%，資本利得之實際收益率為26.64%，另委託經營之實際收益率為17.94%，整體之實際收益率則為14.54%。</w:t>
      </w:r>
    </w:p>
    <w:p w:rsidR="00FD1819" w:rsidRDefault="00B0206B" w:rsidP="00B0206B">
      <w:pPr>
        <w:ind w:leftChars="300" w:left="850" w:firstLine="567"/>
        <w:rPr>
          <w:rFonts w:hAnsi="標楷體"/>
        </w:rPr>
      </w:pPr>
      <w:r w:rsidRPr="00B0206B">
        <w:rPr>
          <w:rFonts w:hAnsi="標楷體" w:hint="eastAsia"/>
        </w:rPr>
        <w:t>如細究國內委託及國外委託經營之投資項目113年截至7月底止之績效表現，部分國外委託經營之多檔資本利得投資報酬率均低於1成(詳表1)，介於6.49%至9.84%之間，亦較同期間MSCI全球指數上漲13.10%為低，且相較國內委託經營之報酬率均逾2成以上(同期間台灣加權股價指數上漲23.81%)，投資績效偏弱。</w:t>
      </w:r>
    </w:p>
    <w:p w:rsidR="00B0206B" w:rsidRPr="0031504A" w:rsidRDefault="00B0206B" w:rsidP="00B0206B">
      <w:pPr>
        <w:pStyle w:val="22"/>
        <w:ind w:leftChars="0" w:left="0" w:firstLineChars="0" w:firstLine="0"/>
        <w:rPr>
          <w:rFonts w:hAnsi="標楷體"/>
          <w:b/>
          <w:color w:val="000000"/>
        </w:rPr>
      </w:pPr>
      <w:r w:rsidRPr="0031504A">
        <w:rPr>
          <w:rFonts w:hAnsi="標楷體" w:hint="eastAsia"/>
          <w:b/>
          <w:color w:val="000000"/>
        </w:rPr>
        <w:t>表</w:t>
      </w:r>
      <w:r>
        <w:rPr>
          <w:rFonts w:hAnsi="標楷體"/>
          <w:b/>
          <w:color w:val="000000"/>
        </w:rPr>
        <w:t>1</w:t>
      </w:r>
      <w:r w:rsidRPr="0031504A">
        <w:rPr>
          <w:rFonts w:hAnsi="標楷體" w:hint="eastAsia"/>
          <w:b/>
          <w:color w:val="000000"/>
        </w:rPr>
        <w:t xml:space="preserve"> 11</w:t>
      </w:r>
      <w:r>
        <w:rPr>
          <w:rFonts w:hAnsi="標楷體"/>
          <w:b/>
          <w:color w:val="000000"/>
        </w:rPr>
        <w:t>3</w:t>
      </w:r>
      <w:r w:rsidRPr="0031504A">
        <w:rPr>
          <w:rFonts w:hAnsi="標楷體" w:hint="eastAsia"/>
          <w:b/>
          <w:color w:val="000000"/>
        </w:rPr>
        <w:t>年截至7月底之國外委託經營之資本利得投資報酬率一覽表</w:t>
      </w:r>
    </w:p>
    <w:p w:rsidR="00B0206B" w:rsidRPr="0031504A" w:rsidRDefault="00B0206B" w:rsidP="00B0206B">
      <w:pPr>
        <w:pStyle w:val="22"/>
        <w:spacing w:line="360" w:lineRule="exact"/>
        <w:ind w:leftChars="0" w:left="0" w:firstLineChars="0" w:firstLine="0"/>
        <w:rPr>
          <w:rFonts w:hAnsi="標楷體"/>
          <w:b/>
          <w:color w:val="000000"/>
          <w:sz w:val="24"/>
          <w:szCs w:val="24"/>
        </w:rPr>
      </w:pPr>
      <w:r w:rsidRPr="0031504A">
        <w:rPr>
          <w:rFonts w:hAnsi="標楷體" w:hint="eastAsia"/>
          <w:b/>
          <w:color w:val="000000"/>
        </w:rPr>
        <w:t xml:space="preserve">                                                </w:t>
      </w:r>
      <w:r w:rsidRPr="0031504A">
        <w:rPr>
          <w:rFonts w:hAnsi="標楷體" w:hint="eastAsia"/>
          <w:color w:val="000000"/>
          <w:sz w:val="24"/>
          <w:szCs w:val="24"/>
        </w:rPr>
        <w:t>單位：億美元；%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694"/>
        <w:gridCol w:w="2126"/>
        <w:gridCol w:w="1701"/>
        <w:gridCol w:w="1984"/>
      </w:tblGrid>
      <w:tr w:rsidR="00B0206B" w:rsidRPr="0031504A" w:rsidTr="00713664">
        <w:trPr>
          <w:tblHeader/>
        </w:trPr>
        <w:tc>
          <w:tcPr>
            <w:tcW w:w="2694" w:type="dxa"/>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投資類型</w:t>
            </w:r>
          </w:p>
        </w:tc>
        <w:tc>
          <w:tcPr>
            <w:tcW w:w="2126" w:type="dxa"/>
          </w:tcPr>
          <w:p w:rsidR="00B0206B" w:rsidRPr="0031504A" w:rsidRDefault="00B0206B" w:rsidP="005B279C">
            <w:pPr>
              <w:widowControl/>
              <w:spacing w:line="360" w:lineRule="exact"/>
              <w:ind w:leftChars="0" w:left="0" w:firstLineChars="0" w:firstLine="0"/>
              <w:jc w:val="center"/>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受委託機構名稱</w:t>
            </w:r>
          </w:p>
        </w:tc>
        <w:tc>
          <w:tcPr>
            <w:tcW w:w="1701" w:type="dxa"/>
            <w:shd w:val="clear" w:color="auto" w:fill="auto"/>
          </w:tcPr>
          <w:p w:rsidR="00B0206B" w:rsidRPr="0031504A" w:rsidRDefault="00B0206B" w:rsidP="005B279C">
            <w:pPr>
              <w:widowControl/>
              <w:spacing w:line="360" w:lineRule="exact"/>
              <w:ind w:leftChars="0" w:left="0" w:firstLineChars="0" w:firstLine="0"/>
              <w:jc w:val="center"/>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委託金額</w:t>
            </w:r>
          </w:p>
        </w:tc>
        <w:tc>
          <w:tcPr>
            <w:tcW w:w="1984" w:type="dxa"/>
            <w:shd w:val="clear" w:color="auto" w:fill="auto"/>
          </w:tcPr>
          <w:p w:rsidR="00B0206B" w:rsidRPr="0031504A" w:rsidRDefault="00B0206B" w:rsidP="005B279C">
            <w:pPr>
              <w:widowControl/>
              <w:spacing w:line="360" w:lineRule="exact"/>
              <w:ind w:leftChars="0" w:left="0" w:firstLineChars="0" w:firstLine="0"/>
              <w:jc w:val="center"/>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11</w:t>
            </w:r>
            <w:r>
              <w:rPr>
                <w:rFonts w:hAnsi="標楷體"/>
                <w:snapToGrid/>
                <w:color w:val="000000"/>
                <w:spacing w:val="-5"/>
                <w:kern w:val="0"/>
                <w:sz w:val="24"/>
                <w:szCs w:val="24"/>
              </w:rPr>
              <w:t>3</w:t>
            </w:r>
            <w:r w:rsidRPr="0031504A">
              <w:rPr>
                <w:rFonts w:hAnsi="標楷體" w:hint="eastAsia"/>
                <w:snapToGrid/>
                <w:color w:val="000000"/>
                <w:spacing w:val="-5"/>
                <w:kern w:val="0"/>
                <w:sz w:val="24"/>
                <w:szCs w:val="24"/>
              </w:rPr>
              <w:t>年報酬率</w:t>
            </w:r>
          </w:p>
        </w:tc>
      </w:tr>
      <w:tr w:rsidR="00B0206B" w:rsidRPr="0031504A" w:rsidTr="00713664">
        <w:tc>
          <w:tcPr>
            <w:tcW w:w="2694" w:type="dxa"/>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亞太股票型</w:t>
            </w: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富達國際</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1</w:t>
            </w:r>
            <w:r w:rsidRPr="0031504A">
              <w:rPr>
                <w:rFonts w:hAnsi="標楷體" w:hint="eastAsia"/>
                <w:snapToGrid/>
                <w:color w:val="000000"/>
                <w:spacing w:val="-5"/>
                <w:kern w:val="0"/>
                <w:sz w:val="24"/>
                <w:szCs w:val="24"/>
              </w:rPr>
              <w:t>.63</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6.</w:t>
            </w:r>
            <w:r w:rsidRPr="0031504A">
              <w:rPr>
                <w:rFonts w:hAnsi="標楷體" w:hint="eastAsia"/>
                <w:snapToGrid/>
                <w:color w:val="000000"/>
                <w:spacing w:val="-5"/>
                <w:kern w:val="0"/>
                <w:sz w:val="24"/>
                <w:szCs w:val="24"/>
              </w:rPr>
              <w:t>4</w:t>
            </w:r>
            <w:r>
              <w:rPr>
                <w:rFonts w:hAnsi="標楷體"/>
                <w:snapToGrid/>
                <w:color w:val="000000"/>
                <w:spacing w:val="-5"/>
                <w:kern w:val="0"/>
                <w:sz w:val="24"/>
                <w:szCs w:val="24"/>
              </w:rPr>
              <w:t>9</w:t>
            </w:r>
          </w:p>
        </w:tc>
      </w:tr>
      <w:tr w:rsidR="00B0206B" w:rsidRPr="0031504A" w:rsidTr="00713664">
        <w:tc>
          <w:tcPr>
            <w:tcW w:w="2694" w:type="dxa"/>
            <w:vMerge w:val="restart"/>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國際股票型</w:t>
            </w: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施羅德投資管理</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3.00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4</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04</w:t>
            </w:r>
          </w:p>
        </w:tc>
      </w:tr>
      <w:tr w:rsidR="00B0206B" w:rsidRPr="0031504A" w:rsidTr="00713664">
        <w:tc>
          <w:tcPr>
            <w:tcW w:w="2694" w:type="dxa"/>
            <w:vMerge/>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安聯環球投資</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2.50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5</w:t>
            </w:r>
            <w:r w:rsidRPr="0031504A">
              <w:rPr>
                <w:rFonts w:hAnsi="標楷體" w:hint="eastAsia"/>
                <w:snapToGrid/>
                <w:color w:val="000000"/>
                <w:spacing w:val="-5"/>
                <w:kern w:val="0"/>
                <w:sz w:val="24"/>
                <w:szCs w:val="24"/>
              </w:rPr>
              <w:t>.9</w:t>
            </w:r>
            <w:r>
              <w:rPr>
                <w:rFonts w:hAnsi="標楷體"/>
                <w:snapToGrid/>
                <w:color w:val="000000"/>
                <w:spacing w:val="-5"/>
                <w:kern w:val="0"/>
                <w:sz w:val="24"/>
                <w:szCs w:val="24"/>
              </w:rPr>
              <w:t>6</w:t>
            </w:r>
          </w:p>
        </w:tc>
      </w:tr>
      <w:tr w:rsidR="00B0206B" w:rsidRPr="0031504A" w:rsidTr="00713664">
        <w:tc>
          <w:tcPr>
            <w:tcW w:w="2694" w:type="dxa"/>
            <w:vMerge w:val="restart"/>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高股利股票型</w:t>
            </w: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安聯環球投資</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4.00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11</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84</w:t>
            </w:r>
          </w:p>
        </w:tc>
      </w:tr>
      <w:tr w:rsidR="00B0206B" w:rsidRPr="0031504A" w:rsidTr="00713664">
        <w:tc>
          <w:tcPr>
            <w:tcW w:w="2694" w:type="dxa"/>
            <w:vMerge/>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貝萊德法人信託</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3.00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10</w:t>
            </w:r>
            <w:r w:rsidRPr="0031504A">
              <w:rPr>
                <w:rFonts w:hAnsi="標楷體" w:hint="eastAsia"/>
                <w:snapToGrid/>
                <w:color w:val="000000"/>
                <w:spacing w:val="-5"/>
                <w:kern w:val="0"/>
                <w:sz w:val="24"/>
                <w:szCs w:val="24"/>
              </w:rPr>
              <w:t>.4</w:t>
            </w:r>
            <w:r>
              <w:rPr>
                <w:rFonts w:hAnsi="標楷體"/>
                <w:snapToGrid/>
                <w:color w:val="000000"/>
                <w:spacing w:val="-5"/>
                <w:kern w:val="0"/>
                <w:sz w:val="24"/>
                <w:szCs w:val="24"/>
              </w:rPr>
              <w:t>4</w:t>
            </w:r>
          </w:p>
        </w:tc>
      </w:tr>
      <w:tr w:rsidR="00B0206B" w:rsidRPr="0031504A" w:rsidTr="00713664">
        <w:tc>
          <w:tcPr>
            <w:tcW w:w="2694" w:type="dxa"/>
            <w:vMerge w:val="restart"/>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低波動股票型</w:t>
            </w: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貝萊德法人信託</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3.50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9</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59</w:t>
            </w:r>
          </w:p>
        </w:tc>
      </w:tr>
      <w:tr w:rsidR="00B0206B" w:rsidRPr="0031504A" w:rsidTr="00713664">
        <w:tc>
          <w:tcPr>
            <w:tcW w:w="2694" w:type="dxa"/>
            <w:vMerge/>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瑞銀資產管理</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3.50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9</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84</w:t>
            </w:r>
          </w:p>
        </w:tc>
      </w:tr>
      <w:tr w:rsidR="00B0206B" w:rsidRPr="0031504A" w:rsidTr="00713664">
        <w:tc>
          <w:tcPr>
            <w:tcW w:w="2694" w:type="dxa"/>
            <w:vMerge w:val="restart"/>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高品質ESG股票型</w:t>
            </w: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貝萊德財務管理</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2.00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9.77</w:t>
            </w:r>
          </w:p>
        </w:tc>
      </w:tr>
      <w:tr w:rsidR="00B0206B" w:rsidRPr="0031504A" w:rsidTr="00713664">
        <w:tc>
          <w:tcPr>
            <w:tcW w:w="2694" w:type="dxa"/>
            <w:vMerge/>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瑞銀資產管理</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2.00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10.04</w:t>
            </w:r>
          </w:p>
        </w:tc>
      </w:tr>
      <w:tr w:rsidR="00B0206B" w:rsidRPr="0031504A" w:rsidTr="00713664">
        <w:tc>
          <w:tcPr>
            <w:tcW w:w="2694" w:type="dxa"/>
            <w:vMerge w:val="restart"/>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全球ESG股票型</w:t>
            </w: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摩根資產管理</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0.80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5</w:t>
            </w:r>
            <w:r w:rsidRPr="0031504A">
              <w:rPr>
                <w:rFonts w:hAnsi="標楷體" w:hint="eastAsia"/>
                <w:snapToGrid/>
                <w:color w:val="000000"/>
                <w:spacing w:val="-5"/>
                <w:kern w:val="0"/>
                <w:sz w:val="24"/>
                <w:szCs w:val="24"/>
              </w:rPr>
              <w:t>.5</w:t>
            </w:r>
            <w:r>
              <w:rPr>
                <w:rFonts w:hAnsi="標楷體"/>
                <w:snapToGrid/>
                <w:color w:val="000000"/>
                <w:spacing w:val="-5"/>
                <w:kern w:val="0"/>
                <w:sz w:val="24"/>
                <w:szCs w:val="24"/>
              </w:rPr>
              <w:t>0</w:t>
            </w:r>
          </w:p>
        </w:tc>
      </w:tr>
      <w:tr w:rsidR="00B0206B" w:rsidRPr="0031504A" w:rsidTr="00713664">
        <w:tc>
          <w:tcPr>
            <w:tcW w:w="2694" w:type="dxa"/>
            <w:vMerge/>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道富環球</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0.80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0</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61</w:t>
            </w:r>
          </w:p>
        </w:tc>
      </w:tr>
      <w:tr w:rsidR="00B0206B" w:rsidRPr="0031504A" w:rsidTr="00713664">
        <w:tc>
          <w:tcPr>
            <w:tcW w:w="2694" w:type="dxa"/>
            <w:vMerge/>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施羅德投資管理</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0.80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0</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59</w:t>
            </w:r>
          </w:p>
        </w:tc>
      </w:tr>
      <w:tr w:rsidR="00B0206B" w:rsidRPr="0031504A" w:rsidTr="00713664">
        <w:tc>
          <w:tcPr>
            <w:tcW w:w="2694" w:type="dxa"/>
            <w:vMerge/>
            <w:shd w:val="clear" w:color="auto" w:fill="auto"/>
          </w:tcPr>
          <w:p w:rsidR="00B0206B" w:rsidRPr="0031504A" w:rsidRDefault="00B0206B" w:rsidP="005B279C">
            <w:pPr>
              <w:widowControl/>
              <w:spacing w:line="360" w:lineRule="exact"/>
              <w:ind w:leftChars="0" w:left="0" w:firstLineChars="0" w:firstLine="0"/>
              <w:rPr>
                <w:rFonts w:hAnsi="標楷體" w:hint="eastAsia"/>
                <w:snapToGrid/>
                <w:color w:val="000000"/>
                <w:spacing w:val="-5"/>
                <w:kern w:val="0"/>
                <w:sz w:val="24"/>
                <w:szCs w:val="24"/>
              </w:rPr>
            </w:pPr>
          </w:p>
        </w:tc>
        <w:tc>
          <w:tcPr>
            <w:tcW w:w="2126" w:type="dxa"/>
          </w:tcPr>
          <w:p w:rsidR="00B0206B" w:rsidRPr="0031504A" w:rsidRDefault="00B0206B"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安聯環球</w:t>
            </w:r>
          </w:p>
        </w:tc>
        <w:tc>
          <w:tcPr>
            <w:tcW w:w="1701"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0.80</w:t>
            </w:r>
          </w:p>
        </w:tc>
        <w:tc>
          <w:tcPr>
            <w:tcW w:w="1984" w:type="dxa"/>
            <w:shd w:val="clear" w:color="auto" w:fill="auto"/>
          </w:tcPr>
          <w:p w:rsidR="00B0206B" w:rsidRPr="0031504A" w:rsidRDefault="00B0206B"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7.32</w:t>
            </w:r>
          </w:p>
        </w:tc>
      </w:tr>
    </w:tbl>
    <w:p w:rsidR="00B0206B" w:rsidRPr="0031504A" w:rsidRDefault="00B0206B" w:rsidP="00B0206B">
      <w:pPr>
        <w:pStyle w:val="143"/>
        <w:ind w:left="1217" w:hangingChars="500" w:hanging="1217"/>
        <w:rPr>
          <w:rFonts w:hAnsi="標楷體" w:hint="eastAsia"/>
          <w:color w:val="000000"/>
        </w:rPr>
      </w:pPr>
      <w:r w:rsidRPr="0031504A">
        <w:rPr>
          <w:rFonts w:hAnsi="標楷體" w:cs="細明體" w:hint="eastAsia"/>
          <w:color w:val="000000"/>
        </w:rPr>
        <w:t>資料來源：公務人員退休撫卹基金管理委員會網站公布基金運用情形。</w:t>
      </w:r>
    </w:p>
    <w:p w:rsidR="00FD1819" w:rsidRPr="0031504A" w:rsidRDefault="00FD1819" w:rsidP="00730DC6">
      <w:pPr>
        <w:ind w:left="851" w:hangingChars="100" w:hanging="284"/>
        <w:rPr>
          <w:rFonts w:hAnsi="標楷體" w:hint="eastAsia"/>
          <w:b/>
          <w:color w:val="000000"/>
        </w:rPr>
      </w:pPr>
      <w:r w:rsidRPr="0031504A">
        <w:rPr>
          <w:rFonts w:hAnsi="標楷體" w:hint="eastAsia"/>
          <w:b/>
          <w:color w:val="000000"/>
        </w:rPr>
        <w:t>(二)</w:t>
      </w:r>
      <w:r w:rsidR="00B0206B" w:rsidRPr="00B0206B">
        <w:rPr>
          <w:rFonts w:hAnsi="標楷體" w:hint="eastAsia"/>
          <w:b/>
          <w:color w:val="000000"/>
        </w:rPr>
        <w:t>自委託經營起至113年7月底止</w:t>
      </w:r>
      <w:r w:rsidR="00CA275B">
        <w:rPr>
          <w:rFonts w:hAnsi="標楷體" w:hint="eastAsia"/>
          <w:b/>
          <w:color w:val="000000"/>
        </w:rPr>
        <w:t>，</w:t>
      </w:r>
      <w:r w:rsidR="00B0206B" w:rsidRPr="00B0206B">
        <w:rPr>
          <w:rFonts w:hAnsi="標楷體" w:hint="eastAsia"/>
          <w:b/>
          <w:color w:val="000000"/>
        </w:rPr>
        <w:t>部分國內及國外之投資報酬率低於指定指標報酬率，投資績效未如預期</w:t>
      </w:r>
    </w:p>
    <w:p w:rsidR="00D452EA" w:rsidRDefault="004F639A" w:rsidP="00052EB0">
      <w:pPr>
        <w:pStyle w:val="22"/>
        <w:ind w:left="850" w:firstLine="567"/>
        <w:rPr>
          <w:rFonts w:hAnsi="標楷體"/>
          <w:color w:val="000000"/>
        </w:rPr>
      </w:pPr>
      <w:r w:rsidRPr="004F639A">
        <w:rPr>
          <w:rFonts w:hAnsi="標楷體" w:hint="eastAsia"/>
          <w:color w:val="000000"/>
        </w:rPr>
        <w:t>另觀察各檔委託投資項目自委託起至113年7月底止之報酬率低於指定指標報酬率情形(詳表2)，其中國內之107年委託經營計有5個受託機構，總計投資100億元，委託迄113年7月底止報酬率均低於指標報酬率193.22%，投資績效未如預期。據基金說明，該檔為相對報酬股票型，109年台股大漲時，受託機構尚於建倉期，各帳戶報酬率無法跟上指標漲幅，且受到高通膨、升息、俄烏戰爭及疫情影響，市場波動劇烈且類股輪動快速，經理人未能及時掌握類股輪動，選股效益不彰，致績效落後幅度加大，然各帳戶經理人業持續調整投資策略，期逐步縮小與指標報酬率之差距。</w:t>
      </w:r>
    </w:p>
    <w:p w:rsidR="00B5752F" w:rsidRDefault="004F639A" w:rsidP="00052EB0">
      <w:pPr>
        <w:pStyle w:val="22"/>
        <w:ind w:left="850" w:firstLine="567"/>
        <w:rPr>
          <w:rFonts w:hAnsi="標楷體"/>
          <w:color w:val="000000"/>
        </w:rPr>
      </w:pPr>
      <w:r w:rsidRPr="004F639A">
        <w:rPr>
          <w:rFonts w:hAnsi="標楷體" w:hint="eastAsia"/>
          <w:color w:val="000000"/>
        </w:rPr>
        <w:t>又國外委託之98年-2續約亞太股票型委託迄113年7月底止報酬率為31.25%，低於指標報酬率37.50%，該基金說明該檔投資中國市場占比較高，近年受疫情影響而績效表現不佳，且113年起因中國市場產業快速輪動，該帳戶經理人以中長期觀點之布局策略未能挹注績效所致。</w:t>
      </w:r>
    </w:p>
    <w:p w:rsidR="004F639A" w:rsidRPr="004F639A" w:rsidRDefault="004F639A" w:rsidP="004F639A">
      <w:pPr>
        <w:pStyle w:val="22"/>
        <w:ind w:leftChars="0" w:left="851" w:hangingChars="300" w:hanging="851"/>
        <w:rPr>
          <w:rFonts w:hAnsi="標楷體"/>
          <w:b/>
          <w:color w:val="000000"/>
        </w:rPr>
      </w:pPr>
      <w:r w:rsidRPr="0031504A">
        <w:rPr>
          <w:rFonts w:hAnsi="標楷體" w:hint="eastAsia"/>
          <w:b/>
          <w:color w:val="000000"/>
        </w:rPr>
        <w:t>表</w:t>
      </w:r>
      <w:r>
        <w:rPr>
          <w:rFonts w:hAnsi="標楷體"/>
          <w:b/>
          <w:color w:val="000000"/>
        </w:rPr>
        <w:t>2</w:t>
      </w:r>
      <w:r w:rsidRPr="0031504A">
        <w:rPr>
          <w:rFonts w:hAnsi="標楷體" w:hint="eastAsia"/>
          <w:b/>
          <w:color w:val="000000"/>
        </w:rPr>
        <w:t xml:space="preserve">  國內外委託經營自委託起至11</w:t>
      </w:r>
      <w:r>
        <w:rPr>
          <w:rFonts w:hAnsi="標楷體"/>
          <w:b/>
          <w:color w:val="000000"/>
        </w:rPr>
        <w:t>3</w:t>
      </w:r>
      <w:r w:rsidRPr="0031504A">
        <w:rPr>
          <w:rFonts w:hAnsi="標楷體" w:hint="eastAsia"/>
          <w:b/>
          <w:color w:val="000000"/>
        </w:rPr>
        <w:t>年7月底止之報酬率低於指定報酬率之投資項目一覽表</w:t>
      </w:r>
    </w:p>
    <w:tbl>
      <w:tblPr>
        <w:tblW w:w="850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27"/>
        <w:gridCol w:w="1701"/>
        <w:gridCol w:w="1275"/>
        <w:gridCol w:w="2127"/>
        <w:gridCol w:w="1275"/>
      </w:tblGrid>
      <w:tr w:rsidR="004F639A" w:rsidRPr="0031504A" w:rsidTr="005B279C">
        <w:trPr>
          <w:tblHeader/>
        </w:trPr>
        <w:tc>
          <w:tcPr>
            <w:tcW w:w="2127" w:type="dxa"/>
            <w:shd w:val="clear" w:color="auto" w:fill="auto"/>
            <w:vAlign w:val="center"/>
          </w:tcPr>
          <w:p w:rsidR="004F639A" w:rsidRPr="0031504A" w:rsidRDefault="004F639A" w:rsidP="005B279C">
            <w:pPr>
              <w:widowControl/>
              <w:spacing w:line="340" w:lineRule="exact"/>
              <w:ind w:leftChars="0" w:left="0" w:firstLineChars="0" w:firstLine="0"/>
              <w:rPr>
                <w:rFonts w:hAnsi="標楷體"/>
                <w:snapToGrid/>
                <w:color w:val="000000"/>
                <w:spacing w:val="-5"/>
                <w:kern w:val="0"/>
                <w:sz w:val="24"/>
                <w:szCs w:val="24"/>
              </w:rPr>
            </w:pPr>
            <w:r w:rsidRPr="0031504A">
              <w:rPr>
                <w:rFonts w:hAnsi="標楷體" w:hint="eastAsia"/>
                <w:snapToGrid/>
                <w:color w:val="000000"/>
                <w:spacing w:val="-5"/>
                <w:kern w:val="0"/>
                <w:sz w:val="24"/>
                <w:szCs w:val="24"/>
              </w:rPr>
              <w:t>投資項目</w:t>
            </w:r>
          </w:p>
        </w:tc>
        <w:tc>
          <w:tcPr>
            <w:tcW w:w="1701" w:type="dxa"/>
            <w:vAlign w:val="center"/>
          </w:tcPr>
          <w:p w:rsidR="004F639A" w:rsidRPr="0031504A" w:rsidRDefault="004F639A" w:rsidP="005B279C">
            <w:pPr>
              <w:widowControl/>
              <w:spacing w:line="320" w:lineRule="exact"/>
              <w:ind w:leftChars="0" w:left="0" w:firstLineChars="0" w:firstLine="0"/>
              <w:jc w:val="center"/>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受託機構名稱</w:t>
            </w:r>
          </w:p>
        </w:tc>
        <w:tc>
          <w:tcPr>
            <w:tcW w:w="1275" w:type="dxa"/>
            <w:shd w:val="clear" w:color="auto" w:fill="auto"/>
            <w:vAlign w:val="center"/>
          </w:tcPr>
          <w:p w:rsidR="004F639A" w:rsidRPr="0031504A" w:rsidRDefault="004F639A" w:rsidP="005B279C">
            <w:pPr>
              <w:widowControl/>
              <w:spacing w:line="360" w:lineRule="exact"/>
              <w:ind w:leftChars="0" w:left="0" w:firstLineChars="0" w:firstLine="0"/>
              <w:jc w:val="center"/>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委託金額</w:t>
            </w:r>
          </w:p>
        </w:tc>
        <w:tc>
          <w:tcPr>
            <w:tcW w:w="2127" w:type="dxa"/>
            <w:shd w:val="clear" w:color="auto" w:fill="auto"/>
            <w:vAlign w:val="center"/>
          </w:tcPr>
          <w:p w:rsidR="004F639A" w:rsidRPr="0031504A" w:rsidRDefault="004F639A" w:rsidP="005B279C">
            <w:pPr>
              <w:widowControl/>
              <w:spacing w:line="360" w:lineRule="exact"/>
              <w:ind w:leftChars="-35" w:left="-99" w:rightChars="-35" w:right="-99" w:firstLineChars="0" w:firstLine="0"/>
              <w:jc w:val="center"/>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委託迄今報酬率</w:t>
            </w:r>
            <w:r>
              <w:rPr>
                <w:rFonts w:hAnsi="標楷體" w:hint="eastAsia"/>
                <w:snapToGrid/>
                <w:color w:val="000000"/>
                <w:spacing w:val="-5"/>
                <w:kern w:val="0"/>
                <w:sz w:val="24"/>
                <w:szCs w:val="24"/>
              </w:rPr>
              <w:t>(%)</w:t>
            </w:r>
          </w:p>
        </w:tc>
        <w:tc>
          <w:tcPr>
            <w:tcW w:w="1275" w:type="dxa"/>
            <w:shd w:val="clear" w:color="auto" w:fill="auto"/>
            <w:vAlign w:val="center"/>
          </w:tcPr>
          <w:p w:rsidR="004F639A" w:rsidRPr="0031504A" w:rsidRDefault="004F639A" w:rsidP="005B279C">
            <w:pPr>
              <w:widowControl/>
              <w:spacing w:line="340" w:lineRule="exact"/>
              <w:ind w:leftChars="0" w:left="0" w:firstLineChars="0" w:firstLine="0"/>
              <w:jc w:val="center"/>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指定指標報酬率</w:t>
            </w:r>
            <w:r>
              <w:rPr>
                <w:rFonts w:hAnsi="標楷體" w:hint="eastAsia"/>
                <w:snapToGrid/>
                <w:color w:val="000000"/>
                <w:spacing w:val="-5"/>
                <w:kern w:val="0"/>
                <w:sz w:val="24"/>
                <w:szCs w:val="24"/>
              </w:rPr>
              <w:t>(%)</w:t>
            </w:r>
          </w:p>
        </w:tc>
      </w:tr>
      <w:tr w:rsidR="004F639A" w:rsidRPr="0031504A" w:rsidTr="005B279C">
        <w:tc>
          <w:tcPr>
            <w:tcW w:w="8505" w:type="dxa"/>
            <w:gridSpan w:val="5"/>
            <w:shd w:val="clear" w:color="auto" w:fill="auto"/>
          </w:tcPr>
          <w:p w:rsidR="004F639A" w:rsidRPr="0031504A" w:rsidRDefault="004F639A" w:rsidP="005B279C">
            <w:pPr>
              <w:widowControl/>
              <w:spacing w:line="34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國內委託經營部分</w:t>
            </w:r>
            <w:r>
              <w:rPr>
                <w:rFonts w:hAnsi="標楷體" w:hint="eastAsia"/>
                <w:snapToGrid/>
                <w:color w:val="000000"/>
                <w:spacing w:val="-5"/>
                <w:kern w:val="0"/>
                <w:sz w:val="24"/>
                <w:szCs w:val="24"/>
              </w:rPr>
              <w:t>(</w:t>
            </w:r>
            <w:r w:rsidRPr="00D8760C">
              <w:rPr>
                <w:rFonts w:hAnsi="標楷體" w:hint="eastAsia"/>
                <w:snapToGrid/>
                <w:color w:val="000000"/>
                <w:spacing w:val="-5"/>
                <w:kern w:val="0"/>
                <w:sz w:val="24"/>
                <w:szCs w:val="24"/>
              </w:rPr>
              <w:t>新</w:t>
            </w:r>
            <w:r>
              <w:rPr>
                <w:rFonts w:hAnsi="標楷體" w:hint="eastAsia"/>
                <w:snapToGrid/>
                <w:color w:val="000000"/>
                <w:spacing w:val="-5"/>
                <w:kern w:val="0"/>
                <w:sz w:val="24"/>
                <w:szCs w:val="24"/>
              </w:rPr>
              <w:t>臺</w:t>
            </w:r>
            <w:r w:rsidRPr="00D8760C">
              <w:rPr>
                <w:rFonts w:hAnsi="標楷體" w:hint="eastAsia"/>
                <w:snapToGrid/>
                <w:color w:val="000000"/>
                <w:spacing w:val="-5"/>
                <w:kern w:val="0"/>
                <w:sz w:val="24"/>
                <w:szCs w:val="24"/>
              </w:rPr>
              <w:t>幣億元</w:t>
            </w:r>
            <w:r>
              <w:rPr>
                <w:rFonts w:hAnsi="標楷體" w:hint="eastAsia"/>
                <w:snapToGrid/>
                <w:color w:val="000000"/>
                <w:spacing w:val="-5"/>
                <w:kern w:val="0"/>
                <w:sz w:val="24"/>
                <w:szCs w:val="24"/>
              </w:rPr>
              <w:t>)</w:t>
            </w:r>
          </w:p>
        </w:tc>
      </w:tr>
      <w:tr w:rsidR="004F639A" w:rsidRPr="00BD4267" w:rsidTr="005B279C">
        <w:tc>
          <w:tcPr>
            <w:tcW w:w="2127" w:type="dxa"/>
            <w:vMerge w:val="restart"/>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r w:rsidRPr="0031504A">
              <w:rPr>
                <w:rFonts w:hAnsi="標楷體" w:hint="eastAsia"/>
                <w:snapToGrid/>
                <w:color w:val="000000"/>
                <w:spacing w:val="-5"/>
                <w:kern w:val="0"/>
                <w:sz w:val="24"/>
                <w:szCs w:val="24"/>
              </w:rPr>
              <w:t>107委託經營</w:t>
            </w:r>
          </w:p>
        </w:tc>
        <w:tc>
          <w:tcPr>
            <w:tcW w:w="1701" w:type="dxa"/>
          </w:tcPr>
          <w:p w:rsidR="004F639A" w:rsidRPr="0031504A" w:rsidRDefault="004F639A" w:rsidP="005B279C">
            <w:pPr>
              <w:pStyle w:val="afb"/>
              <w:spacing w:after="0" w:line="320" w:lineRule="exact"/>
              <w:ind w:leftChars="0" w:left="0" w:firstLineChars="0" w:firstLine="0"/>
              <w:rPr>
                <w:rFonts w:hAnsi="標楷體" w:hint="eastAsia"/>
                <w:color w:val="000000"/>
                <w:sz w:val="24"/>
                <w:szCs w:val="24"/>
              </w:rPr>
            </w:pPr>
            <w:r w:rsidRPr="0031504A">
              <w:rPr>
                <w:rFonts w:hAnsi="標楷體" w:hint="eastAsia"/>
                <w:color w:val="000000"/>
                <w:sz w:val="24"/>
                <w:szCs w:val="24"/>
              </w:rPr>
              <w:t>復華投信</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20.00</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167</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06</w:t>
            </w:r>
          </w:p>
        </w:tc>
        <w:tc>
          <w:tcPr>
            <w:tcW w:w="1275" w:type="dxa"/>
            <w:vMerge w:val="restart"/>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93</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22</w:t>
            </w:r>
          </w:p>
        </w:tc>
      </w:tr>
      <w:tr w:rsidR="004F639A" w:rsidRPr="00BD4267" w:rsidTr="005B279C">
        <w:tc>
          <w:tcPr>
            <w:tcW w:w="2127" w:type="dxa"/>
            <w:vMerge/>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p>
        </w:tc>
        <w:tc>
          <w:tcPr>
            <w:tcW w:w="1701" w:type="dxa"/>
          </w:tcPr>
          <w:p w:rsidR="004F639A" w:rsidRPr="0031504A" w:rsidRDefault="004F639A" w:rsidP="005B279C">
            <w:pPr>
              <w:pStyle w:val="afb"/>
              <w:spacing w:after="0" w:line="320" w:lineRule="exact"/>
              <w:ind w:leftChars="0" w:left="0" w:firstLineChars="0" w:firstLine="0"/>
              <w:rPr>
                <w:rFonts w:hAnsi="標楷體" w:hint="eastAsia"/>
                <w:color w:val="000000"/>
                <w:sz w:val="24"/>
                <w:szCs w:val="24"/>
              </w:rPr>
            </w:pPr>
            <w:r w:rsidRPr="0031504A">
              <w:rPr>
                <w:rFonts w:hAnsi="標楷體" w:hint="eastAsia"/>
                <w:color w:val="000000"/>
                <w:sz w:val="24"/>
                <w:szCs w:val="24"/>
              </w:rPr>
              <w:t>群益投信</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20.00</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65</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10</w:t>
            </w:r>
          </w:p>
        </w:tc>
        <w:tc>
          <w:tcPr>
            <w:tcW w:w="1275" w:type="dxa"/>
            <w:vMerge/>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p>
        </w:tc>
      </w:tr>
      <w:tr w:rsidR="004F639A" w:rsidRPr="00BD4267" w:rsidTr="005B279C">
        <w:tc>
          <w:tcPr>
            <w:tcW w:w="2127" w:type="dxa"/>
            <w:vMerge/>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p>
        </w:tc>
        <w:tc>
          <w:tcPr>
            <w:tcW w:w="1701" w:type="dxa"/>
          </w:tcPr>
          <w:p w:rsidR="004F639A" w:rsidRPr="0031504A" w:rsidRDefault="004F639A" w:rsidP="005B279C">
            <w:pPr>
              <w:pStyle w:val="afb"/>
              <w:spacing w:after="0" w:line="320" w:lineRule="exact"/>
              <w:ind w:leftChars="0" w:left="0" w:firstLineChars="0" w:firstLine="0"/>
              <w:rPr>
                <w:rFonts w:hAnsi="標楷體" w:hint="eastAsia"/>
                <w:color w:val="000000"/>
                <w:sz w:val="24"/>
                <w:szCs w:val="24"/>
              </w:rPr>
            </w:pPr>
            <w:r w:rsidRPr="0031504A">
              <w:rPr>
                <w:rFonts w:hAnsi="標楷體" w:hint="eastAsia"/>
                <w:color w:val="000000"/>
                <w:sz w:val="24"/>
                <w:szCs w:val="24"/>
              </w:rPr>
              <w:t>保德信投信</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20.00</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160</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84</w:t>
            </w:r>
          </w:p>
        </w:tc>
        <w:tc>
          <w:tcPr>
            <w:tcW w:w="1275" w:type="dxa"/>
            <w:vMerge/>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p>
        </w:tc>
      </w:tr>
      <w:tr w:rsidR="004F639A" w:rsidRPr="00BD4267" w:rsidTr="005B279C">
        <w:tc>
          <w:tcPr>
            <w:tcW w:w="2127" w:type="dxa"/>
            <w:vMerge/>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p>
        </w:tc>
        <w:tc>
          <w:tcPr>
            <w:tcW w:w="1701" w:type="dxa"/>
          </w:tcPr>
          <w:p w:rsidR="004F639A" w:rsidRPr="0031504A" w:rsidRDefault="004F639A" w:rsidP="005B279C">
            <w:pPr>
              <w:pStyle w:val="afb"/>
              <w:spacing w:after="0" w:line="320" w:lineRule="exact"/>
              <w:ind w:leftChars="0" w:left="0" w:firstLineChars="0" w:firstLine="0"/>
              <w:rPr>
                <w:rFonts w:hAnsi="標楷體" w:hint="eastAsia"/>
                <w:color w:val="000000"/>
                <w:sz w:val="24"/>
                <w:szCs w:val="24"/>
              </w:rPr>
            </w:pPr>
            <w:r w:rsidRPr="0031504A">
              <w:rPr>
                <w:rFonts w:hAnsi="標楷體" w:hint="eastAsia"/>
                <w:color w:val="000000"/>
                <w:sz w:val="24"/>
                <w:szCs w:val="24"/>
              </w:rPr>
              <w:t>統一投信</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20.00</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160</w:t>
            </w: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7</w:t>
            </w:r>
          </w:p>
        </w:tc>
        <w:tc>
          <w:tcPr>
            <w:tcW w:w="1275" w:type="dxa"/>
            <w:vMerge/>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p>
        </w:tc>
      </w:tr>
      <w:tr w:rsidR="004F639A" w:rsidRPr="00BD4267" w:rsidTr="005B279C">
        <w:tc>
          <w:tcPr>
            <w:tcW w:w="2127" w:type="dxa"/>
            <w:vMerge/>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p>
        </w:tc>
        <w:tc>
          <w:tcPr>
            <w:tcW w:w="1701" w:type="dxa"/>
          </w:tcPr>
          <w:p w:rsidR="004F639A" w:rsidRPr="0031504A" w:rsidRDefault="004F639A" w:rsidP="005B279C">
            <w:pPr>
              <w:pStyle w:val="afb"/>
              <w:spacing w:after="0" w:line="320" w:lineRule="exact"/>
              <w:ind w:leftChars="0" w:left="0" w:firstLineChars="0" w:firstLine="0"/>
              <w:rPr>
                <w:rFonts w:hAnsi="標楷體" w:hint="eastAsia"/>
                <w:color w:val="000000"/>
                <w:sz w:val="24"/>
                <w:szCs w:val="24"/>
              </w:rPr>
            </w:pPr>
            <w:r w:rsidRPr="0031504A">
              <w:rPr>
                <w:rFonts w:hAnsi="標楷體" w:hint="eastAsia"/>
                <w:color w:val="000000"/>
                <w:sz w:val="24"/>
                <w:szCs w:val="24"/>
              </w:rPr>
              <w:t>國泰投信</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20.00</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56</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9</w:t>
            </w:r>
            <w:r w:rsidRPr="0031504A">
              <w:rPr>
                <w:rFonts w:hAnsi="標楷體" w:hint="eastAsia"/>
                <w:snapToGrid/>
                <w:color w:val="000000"/>
                <w:spacing w:val="-5"/>
                <w:kern w:val="0"/>
                <w:sz w:val="24"/>
                <w:szCs w:val="24"/>
              </w:rPr>
              <w:t>7</w:t>
            </w:r>
          </w:p>
        </w:tc>
        <w:tc>
          <w:tcPr>
            <w:tcW w:w="1275" w:type="dxa"/>
            <w:vMerge/>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p>
        </w:tc>
      </w:tr>
      <w:tr w:rsidR="004F639A" w:rsidRPr="00BD4267" w:rsidTr="005B279C">
        <w:tc>
          <w:tcPr>
            <w:tcW w:w="2127" w:type="dxa"/>
            <w:vMerge w:val="restart"/>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r w:rsidRPr="0031504A">
              <w:rPr>
                <w:rFonts w:hAnsi="標楷體" w:hint="eastAsia"/>
                <w:snapToGrid/>
                <w:color w:val="000000"/>
                <w:spacing w:val="-5"/>
                <w:kern w:val="0"/>
                <w:sz w:val="24"/>
                <w:szCs w:val="24"/>
              </w:rPr>
              <w:t>1</w:t>
            </w:r>
            <w:r>
              <w:rPr>
                <w:rFonts w:hAnsi="標楷體"/>
                <w:snapToGrid/>
                <w:color w:val="000000"/>
                <w:spacing w:val="-5"/>
                <w:kern w:val="0"/>
                <w:sz w:val="24"/>
                <w:szCs w:val="24"/>
              </w:rPr>
              <w:t>12</w:t>
            </w:r>
            <w:r w:rsidRPr="0031504A">
              <w:rPr>
                <w:rFonts w:hAnsi="標楷體" w:hint="eastAsia"/>
                <w:snapToGrid/>
                <w:color w:val="000000"/>
                <w:spacing w:val="-5"/>
                <w:kern w:val="0"/>
                <w:sz w:val="24"/>
                <w:szCs w:val="24"/>
              </w:rPr>
              <w:t>委託經營</w:t>
            </w:r>
          </w:p>
        </w:tc>
        <w:tc>
          <w:tcPr>
            <w:tcW w:w="1701" w:type="dxa"/>
          </w:tcPr>
          <w:p w:rsidR="004F639A" w:rsidRPr="008E6414" w:rsidRDefault="004F639A" w:rsidP="005B279C">
            <w:pPr>
              <w:pStyle w:val="afb"/>
              <w:spacing w:after="0" w:line="320" w:lineRule="exact"/>
              <w:ind w:leftChars="0" w:left="0" w:firstLineChars="0" w:firstLine="0"/>
              <w:rPr>
                <w:rFonts w:hAnsi="標楷體" w:hint="eastAsia"/>
                <w:color w:val="000000"/>
                <w:sz w:val="24"/>
                <w:szCs w:val="24"/>
              </w:rPr>
            </w:pPr>
            <w:r w:rsidRPr="008E6414">
              <w:rPr>
                <w:rFonts w:hAnsi="標楷體" w:hint="eastAsia"/>
                <w:color w:val="000000"/>
                <w:sz w:val="24"/>
                <w:szCs w:val="24"/>
              </w:rPr>
              <w:t>野村投信</w:t>
            </w:r>
          </w:p>
        </w:tc>
        <w:tc>
          <w:tcPr>
            <w:tcW w:w="1275"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hint="eastAsia"/>
                <w:snapToGrid/>
                <w:color w:val="000000"/>
                <w:spacing w:val="-5"/>
                <w:kern w:val="0"/>
                <w:sz w:val="24"/>
                <w:szCs w:val="24"/>
              </w:rPr>
              <w:t>1</w:t>
            </w:r>
            <w:r w:rsidRPr="008E6414">
              <w:rPr>
                <w:rFonts w:hAnsi="標楷體"/>
                <w:snapToGrid/>
                <w:color w:val="000000"/>
                <w:spacing w:val="-5"/>
                <w:kern w:val="0"/>
                <w:sz w:val="24"/>
                <w:szCs w:val="24"/>
              </w:rPr>
              <w:t>0.00</w:t>
            </w:r>
          </w:p>
        </w:tc>
        <w:tc>
          <w:tcPr>
            <w:tcW w:w="2127"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snapToGrid/>
                <w:color w:val="000000"/>
                <w:spacing w:val="-5"/>
                <w:kern w:val="0"/>
                <w:sz w:val="24"/>
                <w:szCs w:val="24"/>
              </w:rPr>
              <w:t>43.95</w:t>
            </w:r>
          </w:p>
        </w:tc>
        <w:tc>
          <w:tcPr>
            <w:tcW w:w="1275" w:type="dxa"/>
            <w:vMerge w:val="restart"/>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snapToGrid/>
                <w:color w:val="000000"/>
                <w:spacing w:val="-5"/>
                <w:kern w:val="0"/>
                <w:sz w:val="24"/>
                <w:szCs w:val="24"/>
              </w:rPr>
              <w:t>45.44</w:t>
            </w:r>
          </w:p>
        </w:tc>
      </w:tr>
      <w:tr w:rsidR="004F639A" w:rsidRPr="00BD4267" w:rsidTr="005B279C">
        <w:tc>
          <w:tcPr>
            <w:tcW w:w="2127" w:type="dxa"/>
            <w:vMerge/>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p>
        </w:tc>
        <w:tc>
          <w:tcPr>
            <w:tcW w:w="1701" w:type="dxa"/>
          </w:tcPr>
          <w:p w:rsidR="004F639A" w:rsidRPr="008E6414" w:rsidRDefault="004F639A" w:rsidP="005B279C">
            <w:pPr>
              <w:pStyle w:val="afb"/>
              <w:spacing w:after="0" w:line="320" w:lineRule="exact"/>
              <w:ind w:leftChars="0" w:left="0" w:firstLineChars="0" w:firstLine="0"/>
              <w:rPr>
                <w:rFonts w:hAnsi="標楷體" w:hint="eastAsia"/>
                <w:color w:val="000000"/>
                <w:sz w:val="24"/>
                <w:szCs w:val="24"/>
              </w:rPr>
            </w:pPr>
            <w:r w:rsidRPr="008E6414">
              <w:rPr>
                <w:rFonts w:hAnsi="標楷體" w:hint="eastAsia"/>
                <w:color w:val="000000"/>
                <w:sz w:val="24"/>
                <w:szCs w:val="24"/>
              </w:rPr>
              <w:t>匯豐投信</w:t>
            </w:r>
          </w:p>
        </w:tc>
        <w:tc>
          <w:tcPr>
            <w:tcW w:w="1275"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hint="eastAsia"/>
                <w:snapToGrid/>
                <w:color w:val="000000"/>
                <w:spacing w:val="-5"/>
                <w:kern w:val="0"/>
                <w:sz w:val="24"/>
                <w:szCs w:val="24"/>
              </w:rPr>
              <w:t>1</w:t>
            </w:r>
            <w:r w:rsidRPr="008E6414">
              <w:rPr>
                <w:rFonts w:hAnsi="標楷體"/>
                <w:snapToGrid/>
                <w:color w:val="000000"/>
                <w:spacing w:val="-5"/>
                <w:kern w:val="0"/>
                <w:sz w:val="24"/>
                <w:szCs w:val="24"/>
              </w:rPr>
              <w:t>0.00</w:t>
            </w:r>
          </w:p>
        </w:tc>
        <w:tc>
          <w:tcPr>
            <w:tcW w:w="2127"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snapToGrid/>
                <w:color w:val="000000"/>
                <w:spacing w:val="-5"/>
                <w:kern w:val="0"/>
                <w:sz w:val="24"/>
                <w:szCs w:val="24"/>
              </w:rPr>
              <w:t>40.54</w:t>
            </w:r>
          </w:p>
        </w:tc>
        <w:tc>
          <w:tcPr>
            <w:tcW w:w="1275" w:type="dxa"/>
            <w:vMerge/>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p>
        </w:tc>
      </w:tr>
      <w:tr w:rsidR="004F639A" w:rsidRPr="00BD4267" w:rsidTr="005B279C">
        <w:tc>
          <w:tcPr>
            <w:tcW w:w="2127" w:type="dxa"/>
            <w:vMerge/>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p>
        </w:tc>
        <w:tc>
          <w:tcPr>
            <w:tcW w:w="1701" w:type="dxa"/>
          </w:tcPr>
          <w:p w:rsidR="004F639A" w:rsidRPr="008E6414" w:rsidRDefault="004F639A" w:rsidP="005B279C">
            <w:pPr>
              <w:pStyle w:val="afb"/>
              <w:spacing w:after="0" w:line="320" w:lineRule="exact"/>
              <w:ind w:leftChars="0" w:left="0" w:firstLineChars="0" w:firstLine="0"/>
              <w:rPr>
                <w:rFonts w:hAnsi="標楷體" w:hint="eastAsia"/>
                <w:color w:val="000000"/>
                <w:sz w:val="24"/>
                <w:szCs w:val="24"/>
              </w:rPr>
            </w:pPr>
            <w:r w:rsidRPr="008E6414">
              <w:rPr>
                <w:rFonts w:hAnsi="標楷體" w:hint="eastAsia"/>
                <w:color w:val="000000"/>
                <w:sz w:val="24"/>
                <w:szCs w:val="24"/>
              </w:rPr>
              <w:t>富邦投信</w:t>
            </w:r>
          </w:p>
        </w:tc>
        <w:tc>
          <w:tcPr>
            <w:tcW w:w="1275"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hint="eastAsia"/>
                <w:snapToGrid/>
                <w:color w:val="000000"/>
                <w:spacing w:val="-5"/>
                <w:kern w:val="0"/>
                <w:sz w:val="24"/>
                <w:szCs w:val="24"/>
              </w:rPr>
              <w:t>1</w:t>
            </w:r>
            <w:r w:rsidRPr="008E6414">
              <w:rPr>
                <w:rFonts w:hAnsi="標楷體"/>
                <w:snapToGrid/>
                <w:color w:val="000000"/>
                <w:spacing w:val="-5"/>
                <w:kern w:val="0"/>
                <w:sz w:val="24"/>
                <w:szCs w:val="24"/>
              </w:rPr>
              <w:t>0.00</w:t>
            </w:r>
          </w:p>
        </w:tc>
        <w:tc>
          <w:tcPr>
            <w:tcW w:w="2127"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snapToGrid/>
                <w:color w:val="000000"/>
                <w:spacing w:val="-5"/>
                <w:kern w:val="0"/>
                <w:sz w:val="24"/>
                <w:szCs w:val="24"/>
              </w:rPr>
              <w:t>39.62</w:t>
            </w:r>
          </w:p>
        </w:tc>
        <w:tc>
          <w:tcPr>
            <w:tcW w:w="1275" w:type="dxa"/>
            <w:vMerge/>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p>
        </w:tc>
      </w:tr>
      <w:tr w:rsidR="004F639A" w:rsidRPr="00BD4267" w:rsidTr="005B279C">
        <w:tc>
          <w:tcPr>
            <w:tcW w:w="2127" w:type="dxa"/>
            <w:vMerge/>
            <w:shd w:val="clear" w:color="auto" w:fill="auto"/>
          </w:tcPr>
          <w:p w:rsidR="004F639A" w:rsidRPr="00BD4267" w:rsidRDefault="004F639A" w:rsidP="005B279C">
            <w:pPr>
              <w:widowControl/>
              <w:spacing w:line="340" w:lineRule="exact"/>
              <w:ind w:leftChars="0" w:left="0" w:firstLineChars="0" w:firstLine="0"/>
              <w:rPr>
                <w:rFonts w:hAnsi="標楷體" w:hint="eastAsia"/>
                <w:strike/>
                <w:snapToGrid/>
                <w:color w:val="FF0000"/>
                <w:spacing w:val="-5"/>
                <w:kern w:val="0"/>
                <w:sz w:val="24"/>
                <w:szCs w:val="24"/>
              </w:rPr>
            </w:pPr>
          </w:p>
        </w:tc>
        <w:tc>
          <w:tcPr>
            <w:tcW w:w="1701" w:type="dxa"/>
          </w:tcPr>
          <w:p w:rsidR="004F639A" w:rsidRPr="008E6414" w:rsidRDefault="004F639A" w:rsidP="005B279C">
            <w:pPr>
              <w:pStyle w:val="afb"/>
              <w:spacing w:after="0" w:line="320" w:lineRule="exact"/>
              <w:ind w:leftChars="0" w:left="0" w:firstLineChars="0" w:firstLine="0"/>
              <w:rPr>
                <w:rFonts w:hAnsi="標楷體" w:hint="eastAsia"/>
                <w:color w:val="000000"/>
                <w:sz w:val="24"/>
                <w:szCs w:val="24"/>
              </w:rPr>
            </w:pPr>
            <w:r w:rsidRPr="008E6414">
              <w:rPr>
                <w:rFonts w:hAnsi="標楷體" w:hint="eastAsia"/>
                <w:color w:val="000000"/>
                <w:sz w:val="24"/>
                <w:szCs w:val="24"/>
              </w:rPr>
              <w:t>國泰投信</w:t>
            </w:r>
          </w:p>
        </w:tc>
        <w:tc>
          <w:tcPr>
            <w:tcW w:w="1275"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hint="eastAsia"/>
                <w:snapToGrid/>
                <w:color w:val="000000"/>
                <w:spacing w:val="-5"/>
                <w:kern w:val="0"/>
                <w:sz w:val="24"/>
                <w:szCs w:val="24"/>
              </w:rPr>
              <w:t>1</w:t>
            </w:r>
            <w:r w:rsidRPr="008E6414">
              <w:rPr>
                <w:rFonts w:hAnsi="標楷體"/>
                <w:snapToGrid/>
                <w:color w:val="000000"/>
                <w:spacing w:val="-5"/>
                <w:kern w:val="0"/>
                <w:sz w:val="24"/>
                <w:szCs w:val="24"/>
              </w:rPr>
              <w:t>0.00</w:t>
            </w:r>
          </w:p>
        </w:tc>
        <w:tc>
          <w:tcPr>
            <w:tcW w:w="2127" w:type="dxa"/>
            <w:shd w:val="clear" w:color="auto" w:fill="auto"/>
          </w:tcPr>
          <w:p w:rsidR="004F639A" w:rsidRPr="008E6414"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8E6414">
              <w:rPr>
                <w:rFonts w:hAnsi="標楷體"/>
                <w:snapToGrid/>
                <w:color w:val="000000"/>
                <w:spacing w:val="-5"/>
                <w:kern w:val="0"/>
                <w:sz w:val="24"/>
                <w:szCs w:val="24"/>
              </w:rPr>
              <w:t>39.11</w:t>
            </w:r>
          </w:p>
        </w:tc>
        <w:tc>
          <w:tcPr>
            <w:tcW w:w="1275" w:type="dxa"/>
            <w:vMerge/>
            <w:shd w:val="clear" w:color="auto" w:fill="auto"/>
          </w:tcPr>
          <w:p w:rsidR="004F639A" w:rsidRPr="00BD4267" w:rsidRDefault="004F639A" w:rsidP="005B279C">
            <w:pPr>
              <w:widowControl/>
              <w:spacing w:line="340" w:lineRule="exact"/>
              <w:ind w:leftChars="0" w:left="0" w:firstLineChars="0" w:firstLine="0"/>
              <w:jc w:val="right"/>
              <w:rPr>
                <w:rFonts w:hAnsi="標楷體" w:hint="eastAsia"/>
                <w:strike/>
                <w:snapToGrid/>
                <w:color w:val="FF0000"/>
                <w:spacing w:val="-5"/>
                <w:kern w:val="0"/>
                <w:sz w:val="24"/>
                <w:szCs w:val="24"/>
              </w:rPr>
            </w:pPr>
          </w:p>
        </w:tc>
      </w:tr>
      <w:tr w:rsidR="004F639A" w:rsidRPr="0031504A" w:rsidTr="005B279C">
        <w:tc>
          <w:tcPr>
            <w:tcW w:w="8505" w:type="dxa"/>
            <w:gridSpan w:val="5"/>
            <w:shd w:val="clear" w:color="auto" w:fill="auto"/>
          </w:tcPr>
          <w:p w:rsidR="004F639A" w:rsidRPr="0031504A" w:rsidRDefault="004F639A" w:rsidP="005B279C">
            <w:pPr>
              <w:widowControl/>
              <w:spacing w:line="34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國外委託經營部分</w:t>
            </w:r>
            <w:r>
              <w:rPr>
                <w:rFonts w:hAnsi="標楷體" w:hint="eastAsia"/>
                <w:snapToGrid/>
                <w:color w:val="000000"/>
                <w:spacing w:val="-5"/>
                <w:kern w:val="0"/>
                <w:sz w:val="24"/>
                <w:szCs w:val="24"/>
              </w:rPr>
              <w:t>(</w:t>
            </w:r>
            <w:r w:rsidRPr="00D8760C">
              <w:rPr>
                <w:rFonts w:hAnsi="標楷體" w:hint="eastAsia"/>
                <w:snapToGrid/>
                <w:color w:val="000000"/>
                <w:spacing w:val="-5"/>
                <w:kern w:val="0"/>
                <w:sz w:val="24"/>
                <w:szCs w:val="24"/>
              </w:rPr>
              <w:t>億美元</w:t>
            </w:r>
            <w:r>
              <w:rPr>
                <w:rFonts w:hAnsi="標楷體" w:hint="eastAsia"/>
                <w:snapToGrid/>
                <w:color w:val="000000"/>
                <w:spacing w:val="-5"/>
                <w:kern w:val="0"/>
                <w:sz w:val="24"/>
                <w:szCs w:val="24"/>
              </w:rPr>
              <w:t>)</w:t>
            </w:r>
          </w:p>
        </w:tc>
      </w:tr>
      <w:tr w:rsidR="004F639A" w:rsidRPr="0031504A" w:rsidTr="005B279C">
        <w:tc>
          <w:tcPr>
            <w:tcW w:w="2127" w:type="dxa"/>
            <w:shd w:val="clear" w:color="auto" w:fill="auto"/>
          </w:tcPr>
          <w:p w:rsidR="004F639A" w:rsidRPr="0031504A" w:rsidRDefault="004F639A" w:rsidP="005B279C">
            <w:pPr>
              <w:widowControl/>
              <w:spacing w:line="340" w:lineRule="exact"/>
              <w:ind w:leftChars="0" w:left="0" w:firstLineChars="0" w:firstLine="0"/>
              <w:rPr>
                <w:rFonts w:hAnsi="標楷體"/>
                <w:snapToGrid/>
                <w:color w:val="000000"/>
                <w:spacing w:val="-5"/>
                <w:kern w:val="0"/>
                <w:sz w:val="24"/>
                <w:szCs w:val="24"/>
              </w:rPr>
            </w:pPr>
            <w:r w:rsidRPr="0031504A">
              <w:rPr>
                <w:rFonts w:hAnsi="標楷體" w:hint="eastAsia"/>
                <w:snapToGrid/>
                <w:color w:val="000000"/>
                <w:spacing w:val="-5"/>
                <w:kern w:val="0"/>
                <w:sz w:val="24"/>
                <w:szCs w:val="24"/>
              </w:rPr>
              <w:t>98年-2續約亞太股票型</w:t>
            </w:r>
          </w:p>
        </w:tc>
        <w:tc>
          <w:tcPr>
            <w:tcW w:w="1701" w:type="dxa"/>
          </w:tcPr>
          <w:p w:rsidR="004F639A" w:rsidRPr="0031504A" w:rsidRDefault="004F639A"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富達國際</w:t>
            </w:r>
          </w:p>
        </w:tc>
        <w:tc>
          <w:tcPr>
            <w:tcW w:w="1275" w:type="dxa"/>
            <w:shd w:val="clear" w:color="auto" w:fill="auto"/>
          </w:tcPr>
          <w:p w:rsidR="004F639A" w:rsidRPr="0031504A" w:rsidRDefault="004F639A" w:rsidP="005B279C">
            <w:pPr>
              <w:widowControl/>
              <w:spacing w:line="36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1</w:t>
            </w:r>
            <w:r w:rsidRPr="0031504A">
              <w:rPr>
                <w:rFonts w:hAnsi="標楷體" w:hint="eastAsia"/>
                <w:snapToGrid/>
                <w:color w:val="000000"/>
                <w:spacing w:val="-5"/>
                <w:kern w:val="0"/>
                <w:sz w:val="24"/>
                <w:szCs w:val="24"/>
              </w:rPr>
              <w:t>.63</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31</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2</w:t>
            </w:r>
            <w:r w:rsidRPr="0031504A">
              <w:rPr>
                <w:rFonts w:hAnsi="標楷體" w:hint="eastAsia"/>
                <w:snapToGrid/>
                <w:color w:val="000000"/>
                <w:spacing w:val="-5"/>
                <w:kern w:val="0"/>
                <w:sz w:val="24"/>
                <w:szCs w:val="24"/>
              </w:rPr>
              <w:t>5</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3</w:t>
            </w:r>
            <w:r>
              <w:rPr>
                <w:rFonts w:hAnsi="標楷體"/>
                <w:snapToGrid/>
                <w:color w:val="000000"/>
                <w:spacing w:val="-5"/>
                <w:kern w:val="0"/>
                <w:sz w:val="24"/>
                <w:szCs w:val="24"/>
              </w:rPr>
              <w:t>7</w:t>
            </w:r>
            <w:r w:rsidRPr="0031504A">
              <w:rPr>
                <w:rFonts w:hAnsi="標楷體" w:hint="eastAsia"/>
                <w:snapToGrid/>
                <w:color w:val="000000"/>
                <w:spacing w:val="-5"/>
                <w:kern w:val="0"/>
                <w:sz w:val="24"/>
                <w:szCs w:val="24"/>
              </w:rPr>
              <w:t>.</w:t>
            </w:r>
            <w:r>
              <w:rPr>
                <w:rFonts w:hAnsi="標楷體"/>
                <w:snapToGrid/>
                <w:color w:val="000000"/>
                <w:spacing w:val="-5"/>
                <w:kern w:val="0"/>
                <w:sz w:val="24"/>
                <w:szCs w:val="24"/>
              </w:rPr>
              <w:t>50</w:t>
            </w:r>
          </w:p>
        </w:tc>
      </w:tr>
      <w:tr w:rsidR="004F639A" w:rsidRPr="0031504A" w:rsidTr="005B279C">
        <w:tc>
          <w:tcPr>
            <w:tcW w:w="2127" w:type="dxa"/>
            <w:vMerge w:val="restart"/>
            <w:shd w:val="clear" w:color="auto" w:fill="auto"/>
          </w:tcPr>
          <w:p w:rsidR="004F639A" w:rsidRPr="0031504A" w:rsidRDefault="004F639A" w:rsidP="005B279C">
            <w:pPr>
              <w:widowControl/>
              <w:spacing w:line="340" w:lineRule="exact"/>
              <w:ind w:leftChars="0" w:left="0" w:firstLineChars="0" w:firstLine="0"/>
              <w:rPr>
                <w:rFonts w:hAnsi="標楷體"/>
                <w:snapToGrid/>
                <w:color w:val="000000"/>
                <w:spacing w:val="-5"/>
                <w:kern w:val="0"/>
                <w:sz w:val="24"/>
                <w:szCs w:val="24"/>
              </w:rPr>
            </w:pPr>
            <w:r w:rsidRPr="0031504A">
              <w:rPr>
                <w:rFonts w:hAnsi="標楷體" w:hint="eastAsia"/>
                <w:snapToGrid/>
                <w:color w:val="000000"/>
                <w:spacing w:val="-5"/>
                <w:kern w:val="0"/>
                <w:sz w:val="24"/>
                <w:szCs w:val="24"/>
              </w:rPr>
              <w:t>111年全球ESG股票型</w:t>
            </w:r>
          </w:p>
        </w:tc>
        <w:tc>
          <w:tcPr>
            <w:tcW w:w="1701" w:type="dxa"/>
          </w:tcPr>
          <w:p w:rsidR="004F639A" w:rsidRPr="00884B8E" w:rsidRDefault="004F639A" w:rsidP="005B279C">
            <w:pPr>
              <w:widowControl/>
              <w:spacing w:line="360" w:lineRule="exact"/>
              <w:ind w:leftChars="0" w:left="0" w:firstLineChars="0" w:firstLine="0"/>
              <w:jc w:val="left"/>
              <w:rPr>
                <w:rFonts w:hAnsi="標楷體" w:hint="eastAsia"/>
                <w:snapToGrid/>
                <w:color w:val="000000"/>
                <w:spacing w:val="-16"/>
                <w:kern w:val="0"/>
                <w:sz w:val="24"/>
                <w:szCs w:val="24"/>
              </w:rPr>
            </w:pPr>
            <w:r w:rsidRPr="00884B8E">
              <w:rPr>
                <w:rFonts w:hAnsi="標楷體" w:hint="eastAsia"/>
                <w:snapToGrid/>
                <w:color w:val="000000"/>
                <w:spacing w:val="-16"/>
                <w:kern w:val="0"/>
                <w:sz w:val="24"/>
                <w:szCs w:val="24"/>
              </w:rPr>
              <w:t>施羅德投資管理</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0.80</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Pr>
                <w:rFonts w:hAnsi="標楷體"/>
                <w:snapToGrid/>
                <w:color w:val="000000"/>
                <w:spacing w:val="-5"/>
                <w:kern w:val="0"/>
                <w:sz w:val="24"/>
                <w:szCs w:val="24"/>
              </w:rPr>
              <w:t>3</w:t>
            </w:r>
            <w:r w:rsidRPr="0031504A">
              <w:rPr>
                <w:rFonts w:hAnsi="標楷體" w:hint="eastAsia"/>
                <w:snapToGrid/>
                <w:color w:val="000000"/>
                <w:spacing w:val="-5"/>
                <w:kern w:val="0"/>
                <w:sz w:val="24"/>
                <w:szCs w:val="24"/>
              </w:rPr>
              <w:t>3.</w:t>
            </w:r>
            <w:r>
              <w:rPr>
                <w:rFonts w:hAnsi="標楷體"/>
                <w:snapToGrid/>
                <w:color w:val="000000"/>
                <w:spacing w:val="-5"/>
                <w:kern w:val="0"/>
                <w:sz w:val="24"/>
                <w:szCs w:val="24"/>
              </w:rPr>
              <w:t>37</w:t>
            </w:r>
          </w:p>
        </w:tc>
        <w:tc>
          <w:tcPr>
            <w:tcW w:w="1275" w:type="dxa"/>
            <w:vMerge w:val="restart"/>
            <w:shd w:val="clear" w:color="auto" w:fill="auto"/>
          </w:tcPr>
          <w:p w:rsidR="004F639A" w:rsidRPr="0031504A"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r>
              <w:rPr>
                <w:rFonts w:hAnsi="標楷體"/>
                <w:snapToGrid/>
                <w:color w:val="000000"/>
                <w:spacing w:val="-5"/>
                <w:kern w:val="0"/>
                <w:sz w:val="24"/>
                <w:szCs w:val="24"/>
              </w:rPr>
              <w:t>33.62</w:t>
            </w:r>
          </w:p>
        </w:tc>
      </w:tr>
      <w:tr w:rsidR="004F639A" w:rsidRPr="0031504A" w:rsidTr="005B279C">
        <w:tc>
          <w:tcPr>
            <w:tcW w:w="2127" w:type="dxa"/>
            <w:vMerge/>
            <w:shd w:val="clear" w:color="auto" w:fill="auto"/>
          </w:tcPr>
          <w:p w:rsidR="004F639A" w:rsidRPr="0031504A" w:rsidRDefault="004F639A" w:rsidP="005B279C">
            <w:pPr>
              <w:widowControl/>
              <w:spacing w:line="340" w:lineRule="exact"/>
              <w:ind w:leftChars="0" w:left="0" w:firstLineChars="0" w:firstLine="0"/>
              <w:rPr>
                <w:rFonts w:hAnsi="標楷體"/>
                <w:snapToGrid/>
                <w:color w:val="000000"/>
                <w:spacing w:val="-5"/>
                <w:kern w:val="0"/>
                <w:sz w:val="24"/>
                <w:szCs w:val="24"/>
              </w:rPr>
            </w:pPr>
          </w:p>
        </w:tc>
        <w:tc>
          <w:tcPr>
            <w:tcW w:w="1701" w:type="dxa"/>
          </w:tcPr>
          <w:p w:rsidR="004F639A" w:rsidRPr="0031504A" w:rsidRDefault="004F639A" w:rsidP="005B279C">
            <w:pPr>
              <w:widowControl/>
              <w:spacing w:line="360" w:lineRule="exact"/>
              <w:ind w:leftChars="0" w:left="0" w:firstLineChars="0" w:firstLine="0"/>
              <w:jc w:val="left"/>
              <w:rPr>
                <w:rFonts w:hAnsi="標楷體" w:hint="eastAsia"/>
                <w:snapToGrid/>
                <w:color w:val="000000"/>
                <w:spacing w:val="-5"/>
                <w:kern w:val="0"/>
                <w:sz w:val="24"/>
                <w:szCs w:val="24"/>
              </w:rPr>
            </w:pPr>
            <w:r w:rsidRPr="0031504A">
              <w:rPr>
                <w:rFonts w:hAnsi="標楷體" w:hint="eastAsia"/>
                <w:snapToGrid/>
                <w:color w:val="000000"/>
                <w:spacing w:val="-5"/>
                <w:kern w:val="0"/>
                <w:sz w:val="24"/>
                <w:szCs w:val="24"/>
              </w:rPr>
              <w:t>安聯環球</w:t>
            </w:r>
          </w:p>
        </w:tc>
        <w:tc>
          <w:tcPr>
            <w:tcW w:w="1275"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31504A">
              <w:rPr>
                <w:rFonts w:hAnsi="標楷體" w:hint="eastAsia"/>
                <w:snapToGrid/>
                <w:color w:val="000000"/>
                <w:spacing w:val="-5"/>
                <w:kern w:val="0"/>
                <w:sz w:val="24"/>
                <w:szCs w:val="24"/>
              </w:rPr>
              <w:t>0.80</w:t>
            </w:r>
          </w:p>
        </w:tc>
        <w:tc>
          <w:tcPr>
            <w:tcW w:w="2127" w:type="dxa"/>
            <w:shd w:val="clear" w:color="auto" w:fill="auto"/>
          </w:tcPr>
          <w:p w:rsidR="004F639A" w:rsidRPr="0031504A" w:rsidRDefault="004F639A" w:rsidP="005B279C">
            <w:pPr>
              <w:widowControl/>
              <w:spacing w:line="340" w:lineRule="exact"/>
              <w:ind w:leftChars="0" w:left="0" w:firstLineChars="0" w:firstLine="0"/>
              <w:jc w:val="right"/>
              <w:rPr>
                <w:rFonts w:hAnsi="標楷體"/>
                <w:snapToGrid/>
                <w:color w:val="000000"/>
                <w:spacing w:val="-5"/>
                <w:kern w:val="0"/>
                <w:sz w:val="24"/>
                <w:szCs w:val="24"/>
              </w:rPr>
            </w:pPr>
            <w:r w:rsidRPr="00884B8E">
              <w:rPr>
                <w:rFonts w:hAnsi="標楷體"/>
                <w:snapToGrid/>
                <w:color w:val="000000"/>
                <w:spacing w:val="-5"/>
                <w:kern w:val="0"/>
                <w:sz w:val="24"/>
                <w:szCs w:val="24"/>
              </w:rPr>
              <w:t>29.01</w:t>
            </w:r>
          </w:p>
        </w:tc>
        <w:tc>
          <w:tcPr>
            <w:tcW w:w="1275" w:type="dxa"/>
            <w:vMerge/>
            <w:shd w:val="clear" w:color="auto" w:fill="auto"/>
          </w:tcPr>
          <w:p w:rsidR="004F639A" w:rsidRPr="0031504A" w:rsidRDefault="004F639A" w:rsidP="005B279C">
            <w:pPr>
              <w:widowControl/>
              <w:spacing w:line="340" w:lineRule="exact"/>
              <w:ind w:leftChars="0" w:left="0" w:firstLineChars="0" w:firstLine="0"/>
              <w:jc w:val="right"/>
              <w:rPr>
                <w:rFonts w:hAnsi="標楷體" w:hint="eastAsia"/>
                <w:snapToGrid/>
                <w:color w:val="000000"/>
                <w:spacing w:val="-5"/>
                <w:kern w:val="0"/>
                <w:sz w:val="24"/>
                <w:szCs w:val="24"/>
              </w:rPr>
            </w:pPr>
          </w:p>
        </w:tc>
      </w:tr>
    </w:tbl>
    <w:p w:rsidR="004F639A" w:rsidRPr="004F639A" w:rsidRDefault="004F639A" w:rsidP="004F639A">
      <w:pPr>
        <w:pStyle w:val="22"/>
        <w:ind w:leftChars="0" w:left="0" w:firstLineChars="0" w:firstLine="0"/>
        <w:rPr>
          <w:rFonts w:hAnsi="標楷體" w:hint="eastAsia"/>
          <w:color w:val="000000"/>
          <w:sz w:val="24"/>
          <w:szCs w:val="24"/>
        </w:rPr>
      </w:pPr>
      <w:r w:rsidRPr="004F639A">
        <w:rPr>
          <w:rFonts w:hAnsi="標楷體" w:hint="eastAsia"/>
          <w:sz w:val="24"/>
          <w:szCs w:val="24"/>
        </w:rPr>
        <w:t>資料來源：公務人員退休撫卹基金管理委員會網站公布基金運用情形。</w:t>
      </w:r>
    </w:p>
    <w:p w:rsidR="00FD1819" w:rsidRPr="0031504A" w:rsidRDefault="004F639A" w:rsidP="00730DC6">
      <w:pPr>
        <w:ind w:left="567" w:firstLine="567"/>
        <w:rPr>
          <w:rFonts w:hAnsi="標楷體"/>
          <w:color w:val="000000"/>
        </w:rPr>
      </w:pPr>
      <w:r w:rsidRPr="004F639A">
        <w:rPr>
          <w:rFonts w:hAnsi="標楷體" w:hint="eastAsia"/>
          <w:color w:val="000000"/>
        </w:rPr>
        <w:t>綜上，退撫基金113年資金運用截至7月底止，國外委託經營之部分投資績效待提升；且部分國內及國外委託經營項目中，自委託投資起至113年7月底止之投資報酬率低於指定指標報酬率，投資績效未如預期，允宜加強關注委外投資績效改善，俾提高基金運用收益率。</w:t>
      </w:r>
    </w:p>
    <w:p w:rsidR="00FD1819" w:rsidRPr="0031504A" w:rsidRDefault="00FD1819" w:rsidP="00C86A70">
      <w:pPr>
        <w:pStyle w:val="14"/>
        <w:ind w:left="567" w:hanging="567"/>
        <w:rPr>
          <w:rFonts w:hAnsi="標楷體"/>
          <w:color w:val="000000"/>
        </w:rPr>
      </w:pPr>
    </w:p>
    <w:p w:rsidR="00FD1819" w:rsidRPr="0031504A" w:rsidRDefault="00C27959" w:rsidP="00C32ACB">
      <w:pPr>
        <w:pStyle w:val="14"/>
        <w:ind w:left="567" w:hanging="567"/>
        <w:rPr>
          <w:rFonts w:hAnsi="標楷體" w:hint="eastAsia"/>
          <w:color w:val="000000"/>
        </w:rPr>
      </w:pPr>
      <w:bookmarkStart w:id="35" w:name="_Toc181107426"/>
      <w:r>
        <w:rPr>
          <w:rFonts w:hAnsi="標楷體" w:hint="eastAsia"/>
          <w:color w:val="000000"/>
        </w:rPr>
        <w:t>五</w:t>
      </w:r>
      <w:r w:rsidR="00FD1819" w:rsidRPr="0031504A">
        <w:rPr>
          <w:rFonts w:hAnsi="標楷體" w:hint="eastAsia"/>
          <w:color w:val="000000"/>
        </w:rPr>
        <w:t>、</w:t>
      </w:r>
      <w:r w:rsidR="00F608E9">
        <w:rPr>
          <w:rFonts w:hAnsi="標楷體" w:hint="eastAsia"/>
          <w:color w:val="000000"/>
        </w:rPr>
        <w:t>每</w:t>
      </w:r>
      <w:r w:rsidR="001469C4" w:rsidRPr="001469C4">
        <w:rPr>
          <w:rFonts w:hAnsi="標楷體" w:hint="eastAsia"/>
          <w:color w:val="000000"/>
        </w:rPr>
        <w:t>年</w:t>
      </w:r>
      <w:r w:rsidR="00F608E9">
        <w:rPr>
          <w:rFonts w:hAnsi="標楷體" w:hint="eastAsia"/>
          <w:color w:val="000000"/>
        </w:rPr>
        <w:t>均</w:t>
      </w:r>
      <w:r w:rsidR="001469C4" w:rsidRPr="001469C4">
        <w:rPr>
          <w:rFonts w:hAnsi="標楷體" w:hint="eastAsia"/>
          <w:color w:val="000000"/>
        </w:rPr>
        <w:t>編列</w:t>
      </w:r>
      <w:r w:rsidR="002A1FAA" w:rsidRPr="002A1FAA">
        <w:rPr>
          <w:rFonts w:hAnsi="標楷體" w:hint="eastAsia"/>
          <w:color w:val="000000"/>
        </w:rPr>
        <w:t>國內外</w:t>
      </w:r>
      <w:r w:rsidR="001469C4" w:rsidRPr="001469C4">
        <w:rPr>
          <w:rFonts w:hAnsi="標楷體" w:hint="eastAsia"/>
          <w:color w:val="000000"/>
        </w:rPr>
        <w:t>委託經營管理費達數億元，允宜建立</w:t>
      </w:r>
      <w:r w:rsidR="00CA275B">
        <w:rPr>
          <w:rFonts w:hAnsi="標楷體" w:hint="eastAsia"/>
          <w:color w:val="000000"/>
        </w:rPr>
        <w:t>委託經營管理費率</w:t>
      </w:r>
      <w:r w:rsidR="001469C4" w:rsidRPr="001469C4">
        <w:rPr>
          <w:rFonts w:hAnsi="標楷體" w:hint="eastAsia"/>
          <w:color w:val="000000"/>
        </w:rPr>
        <w:t>與收益率之連結性</w:t>
      </w:r>
      <w:r w:rsidR="009F49F9">
        <w:rPr>
          <w:rFonts w:hAnsi="標楷體" w:hint="eastAsia"/>
          <w:color w:val="000000"/>
        </w:rPr>
        <w:t>機制</w:t>
      </w:r>
      <w:r w:rsidR="001469C4" w:rsidRPr="001469C4">
        <w:rPr>
          <w:rFonts w:hAnsi="標楷體" w:hint="eastAsia"/>
          <w:color w:val="000000"/>
        </w:rPr>
        <w:t>，以客觀考核績效並作為續約之準據</w:t>
      </w:r>
      <w:bookmarkEnd w:id="35"/>
    </w:p>
    <w:p w:rsidR="00FD1819" w:rsidRPr="0031504A" w:rsidRDefault="001469C4" w:rsidP="00C32ACB">
      <w:pPr>
        <w:ind w:left="567" w:firstLine="567"/>
        <w:rPr>
          <w:rFonts w:hAnsi="標楷體" w:hint="eastAsia"/>
          <w:color w:val="000000"/>
        </w:rPr>
      </w:pPr>
      <w:r w:rsidRPr="001469C4">
        <w:rPr>
          <w:rFonts w:hAnsi="標楷體" w:hint="eastAsia"/>
          <w:color w:val="000000"/>
        </w:rPr>
        <w:t>退撫基金1</w:t>
      </w:r>
      <w:r>
        <w:rPr>
          <w:rFonts w:hAnsi="標楷體"/>
          <w:color w:val="000000"/>
        </w:rPr>
        <w:t>14</w:t>
      </w:r>
      <w:r w:rsidRPr="001469C4">
        <w:rPr>
          <w:rFonts w:hAnsi="標楷體" w:hint="eastAsia"/>
          <w:color w:val="000000"/>
        </w:rPr>
        <w:t>年度</w:t>
      </w:r>
      <w:r>
        <w:rPr>
          <w:rFonts w:hAnsi="標楷體" w:hint="eastAsia"/>
          <w:color w:val="000000"/>
        </w:rPr>
        <w:t>預算案編列</w:t>
      </w:r>
      <w:r w:rsidRPr="001469C4">
        <w:rPr>
          <w:rFonts w:hAnsi="標楷體" w:hint="eastAsia"/>
          <w:color w:val="000000"/>
        </w:rPr>
        <w:t>「其他財務支出」</w:t>
      </w:r>
      <w:r>
        <w:rPr>
          <w:rFonts w:hAnsi="標楷體" w:hint="eastAsia"/>
          <w:color w:val="000000"/>
        </w:rPr>
        <w:t>之代理費用1</w:t>
      </w:r>
      <w:r>
        <w:rPr>
          <w:rFonts w:hAnsi="標楷體"/>
          <w:color w:val="000000"/>
        </w:rPr>
        <w:t>4</w:t>
      </w:r>
      <w:r w:rsidRPr="001469C4">
        <w:rPr>
          <w:rFonts w:hAnsi="標楷體" w:hint="eastAsia"/>
          <w:color w:val="000000"/>
        </w:rPr>
        <w:t>億</w:t>
      </w:r>
      <w:r>
        <w:rPr>
          <w:rFonts w:hAnsi="標楷體" w:hint="eastAsia"/>
          <w:color w:val="000000"/>
        </w:rPr>
        <w:t>3</w:t>
      </w:r>
      <w:r w:rsidRPr="001469C4">
        <w:rPr>
          <w:rFonts w:hAnsi="標楷體" w:hint="eastAsia"/>
          <w:color w:val="000000"/>
        </w:rPr>
        <w:t>,</w:t>
      </w:r>
      <w:r>
        <w:rPr>
          <w:rFonts w:hAnsi="標楷體"/>
          <w:color w:val="000000"/>
        </w:rPr>
        <w:t>89</w:t>
      </w:r>
      <w:r w:rsidRPr="001469C4">
        <w:rPr>
          <w:rFonts w:hAnsi="標楷體" w:hint="eastAsia"/>
          <w:color w:val="000000"/>
        </w:rPr>
        <w:t>3萬</w:t>
      </w:r>
      <w:r>
        <w:rPr>
          <w:rFonts w:hAnsi="標楷體" w:hint="eastAsia"/>
          <w:color w:val="000000"/>
        </w:rPr>
        <w:t>1</w:t>
      </w:r>
      <w:r w:rsidRPr="001469C4">
        <w:rPr>
          <w:rFonts w:hAnsi="標楷體" w:hint="eastAsia"/>
          <w:color w:val="000000"/>
        </w:rPr>
        <w:t>千元，作為支付國內外委託經營受託機構之管理費用及相關支出。</w:t>
      </w:r>
      <w:r w:rsidR="00052EB0" w:rsidRPr="0031504A">
        <w:rPr>
          <w:rFonts w:hAnsi="標楷體" w:hint="eastAsia"/>
          <w:color w:val="000000"/>
        </w:rPr>
        <w:t>經查</w:t>
      </w:r>
      <w:r w:rsidR="00FD1819" w:rsidRPr="0031504A">
        <w:rPr>
          <w:rFonts w:hAnsi="標楷體" w:hint="eastAsia"/>
          <w:color w:val="000000"/>
        </w:rPr>
        <w:t xml:space="preserve">： </w:t>
      </w:r>
    </w:p>
    <w:p w:rsidR="00FD1819" w:rsidRPr="0031504A" w:rsidRDefault="00FD1819" w:rsidP="00C32ACB">
      <w:pPr>
        <w:pStyle w:val="a4"/>
        <w:ind w:left="851" w:hanging="284"/>
        <w:rPr>
          <w:rFonts w:hAnsi="標楷體" w:hint="eastAsia"/>
          <w:b/>
          <w:color w:val="000000"/>
        </w:rPr>
      </w:pPr>
      <w:r w:rsidRPr="0031504A">
        <w:rPr>
          <w:rFonts w:hAnsi="標楷體" w:hint="eastAsia"/>
          <w:b/>
          <w:color w:val="000000"/>
        </w:rPr>
        <w:t>(一)</w:t>
      </w:r>
      <w:r w:rsidR="001469C4">
        <w:rPr>
          <w:rFonts w:hAnsi="標楷體" w:hint="eastAsia"/>
          <w:b/>
          <w:color w:val="000000"/>
        </w:rPr>
        <w:t>退</w:t>
      </w:r>
      <w:r w:rsidR="001469C4" w:rsidRPr="001469C4">
        <w:rPr>
          <w:rFonts w:hAnsi="標楷體" w:hint="eastAsia"/>
          <w:b/>
          <w:color w:val="000000"/>
        </w:rPr>
        <w:t>撫基金遴選國內外委託經營受託機構作業程序</w:t>
      </w:r>
    </w:p>
    <w:p w:rsidR="00EF7703" w:rsidRDefault="001469C4" w:rsidP="00C32ACB">
      <w:pPr>
        <w:pStyle w:val="22"/>
        <w:ind w:left="850" w:firstLine="567"/>
        <w:rPr>
          <w:rFonts w:hAnsi="標楷體"/>
          <w:color w:val="000000"/>
        </w:rPr>
      </w:pPr>
      <w:r w:rsidRPr="001469C4">
        <w:rPr>
          <w:rFonts w:hAnsi="標楷體" w:hint="eastAsia"/>
          <w:color w:val="000000"/>
        </w:rPr>
        <w:t>按退撫基金說明，每年度基金管理</w:t>
      </w:r>
      <w:r w:rsidR="00901670">
        <w:rPr>
          <w:rFonts w:hAnsi="標楷體" w:hint="eastAsia"/>
          <w:color w:val="000000"/>
        </w:rPr>
        <w:t>局</w:t>
      </w:r>
      <w:r w:rsidRPr="001469C4">
        <w:rPr>
          <w:rFonts w:hAnsi="標楷體" w:hint="eastAsia"/>
          <w:color w:val="000000"/>
        </w:rPr>
        <w:t>於年度開始前審度國內外經濟金融情勢及基金收支預估，訂定基金年度運用計畫，決定各投資項目（包括委託經營）之預定收益率及投資比例變動區間等，經基金監理委員會審</w:t>
      </w:r>
      <w:r w:rsidR="00901670">
        <w:rPr>
          <w:rFonts w:hAnsi="標楷體" w:hint="eastAsia"/>
          <w:color w:val="000000"/>
        </w:rPr>
        <w:t>定</w:t>
      </w:r>
      <w:r w:rsidRPr="001469C4">
        <w:rPr>
          <w:rFonts w:hAnsi="標楷體" w:hint="eastAsia"/>
          <w:color w:val="000000"/>
        </w:rPr>
        <w:t>後，據以執行。有關委託經營業務係採公開評選方式辦理，評選程序分為資格審查、計畫審查、費率議價及契約簽訂等4個階段；國內委託經營目前採定價方式，評選機制為資格審查、計畫審查及契約簽訂3階段，由基金管理</w:t>
      </w:r>
      <w:r w:rsidR="00901670">
        <w:rPr>
          <w:rFonts w:hAnsi="標楷體" w:hint="eastAsia"/>
          <w:color w:val="000000"/>
        </w:rPr>
        <w:t>局</w:t>
      </w:r>
      <w:r w:rsidRPr="001469C4">
        <w:rPr>
          <w:rFonts w:hAnsi="標楷體" w:hint="eastAsia"/>
          <w:color w:val="000000"/>
        </w:rPr>
        <w:t>與計畫審查入選之業者進行管理費率議價，費率議價成功者依序取得簽約資格。</w:t>
      </w:r>
    </w:p>
    <w:p w:rsidR="001469C4" w:rsidRPr="0031504A" w:rsidRDefault="001469C4" w:rsidP="001469C4">
      <w:pPr>
        <w:pStyle w:val="a4"/>
        <w:ind w:left="851" w:hanging="284"/>
        <w:rPr>
          <w:rFonts w:hAnsi="標楷體" w:hint="eastAsia"/>
          <w:b/>
          <w:color w:val="000000"/>
        </w:rPr>
      </w:pPr>
      <w:r w:rsidRPr="0031504A">
        <w:rPr>
          <w:rFonts w:hAnsi="標楷體" w:hint="eastAsia"/>
          <w:b/>
          <w:color w:val="000000"/>
        </w:rPr>
        <w:t>(</w:t>
      </w:r>
      <w:r>
        <w:rPr>
          <w:rFonts w:hAnsi="標楷體" w:hint="eastAsia"/>
          <w:b/>
          <w:color w:val="000000"/>
        </w:rPr>
        <w:t>二</w:t>
      </w:r>
      <w:r w:rsidRPr="0031504A">
        <w:rPr>
          <w:rFonts w:hAnsi="標楷體" w:hint="eastAsia"/>
          <w:b/>
          <w:color w:val="000000"/>
        </w:rPr>
        <w:t>)</w:t>
      </w:r>
      <w:r w:rsidRPr="001469C4">
        <w:rPr>
          <w:rFonts w:hAnsi="標楷體" w:hint="eastAsia"/>
          <w:b/>
          <w:color w:val="000000"/>
        </w:rPr>
        <w:t>近年國內委託經營績效</w:t>
      </w:r>
      <w:r w:rsidR="00CA275B">
        <w:rPr>
          <w:rFonts w:hAnsi="標楷體" w:hint="eastAsia"/>
          <w:b/>
          <w:color w:val="000000"/>
        </w:rPr>
        <w:t>與</w:t>
      </w:r>
      <w:r w:rsidRPr="001469C4">
        <w:rPr>
          <w:rFonts w:hAnsi="標楷體" w:hint="eastAsia"/>
          <w:b/>
          <w:color w:val="000000"/>
        </w:rPr>
        <w:t>管理費</w:t>
      </w:r>
      <w:r w:rsidR="00CA275B">
        <w:rPr>
          <w:rFonts w:hAnsi="標楷體" w:hint="eastAsia"/>
          <w:b/>
          <w:color w:val="000000"/>
        </w:rPr>
        <w:t>率之關連性較為不足</w:t>
      </w:r>
    </w:p>
    <w:p w:rsidR="001469C4" w:rsidRPr="002E2B1A" w:rsidRDefault="001469C4" w:rsidP="001469C4">
      <w:pPr>
        <w:pStyle w:val="22"/>
        <w:ind w:left="850" w:firstLine="567"/>
        <w:rPr>
          <w:rFonts w:hint="eastAsia"/>
          <w:snapToGrid/>
        </w:rPr>
      </w:pPr>
      <w:r w:rsidRPr="002E2B1A">
        <w:rPr>
          <w:rFonts w:hint="eastAsia"/>
          <w:snapToGrid/>
        </w:rPr>
        <w:t>參據</w:t>
      </w:r>
      <w:r w:rsidR="00D06C80" w:rsidRPr="002E2B1A">
        <w:rPr>
          <w:rFonts w:hint="eastAsia"/>
          <w:snapToGrid/>
        </w:rPr>
        <w:t>1</w:t>
      </w:r>
      <w:r w:rsidR="00D06C80" w:rsidRPr="002E2B1A">
        <w:rPr>
          <w:snapToGrid/>
        </w:rPr>
        <w:t>07</w:t>
      </w:r>
      <w:r w:rsidR="00D06C80" w:rsidRPr="002E2B1A">
        <w:rPr>
          <w:rFonts w:hint="eastAsia"/>
          <w:snapToGrid/>
        </w:rPr>
        <w:t>至1</w:t>
      </w:r>
      <w:r w:rsidR="00D06C80" w:rsidRPr="002E2B1A">
        <w:rPr>
          <w:snapToGrid/>
        </w:rPr>
        <w:t>12</w:t>
      </w:r>
      <w:r w:rsidRPr="002E2B1A">
        <w:rPr>
          <w:rFonts w:hint="eastAsia"/>
          <w:snapToGrid/>
        </w:rPr>
        <w:t>年度退撫基金委託國內經營受託機構(投信公司)運用資金規模約在</w:t>
      </w:r>
      <w:r w:rsidR="00D06C80" w:rsidRPr="002E2B1A">
        <w:rPr>
          <w:snapToGrid/>
        </w:rPr>
        <w:t>456.32</w:t>
      </w:r>
      <w:r w:rsidR="00CA275B" w:rsidRPr="002E2B1A">
        <w:rPr>
          <w:rFonts w:hint="eastAsia"/>
          <w:snapToGrid/>
        </w:rPr>
        <w:t>億元</w:t>
      </w:r>
      <w:r w:rsidR="00D06C80" w:rsidRPr="002E2B1A">
        <w:rPr>
          <w:rFonts w:hint="eastAsia"/>
          <w:snapToGrid/>
        </w:rPr>
        <w:t>至</w:t>
      </w:r>
      <w:r w:rsidR="00D06C80" w:rsidRPr="002E2B1A">
        <w:rPr>
          <w:snapToGrid/>
        </w:rPr>
        <w:t>1,107.28</w:t>
      </w:r>
      <w:r w:rsidRPr="002E2B1A">
        <w:rPr>
          <w:rFonts w:hint="eastAsia"/>
          <w:snapToGrid/>
        </w:rPr>
        <w:t>億元間，各年度平均創造收益率分別為</w:t>
      </w:r>
      <w:r w:rsidR="00D06C80" w:rsidRPr="002E2B1A">
        <w:rPr>
          <w:rFonts w:hint="eastAsia"/>
          <w:snapToGrid/>
        </w:rPr>
        <w:t>-1.76%</w:t>
      </w:r>
      <w:r w:rsidRPr="002E2B1A">
        <w:rPr>
          <w:rFonts w:hint="eastAsia"/>
          <w:snapToGrid/>
        </w:rPr>
        <w:t>、</w:t>
      </w:r>
      <w:r w:rsidR="00D06C80" w:rsidRPr="002E2B1A">
        <w:rPr>
          <w:snapToGrid/>
        </w:rPr>
        <w:t>29.65</w:t>
      </w:r>
      <w:r w:rsidR="00C4735D" w:rsidRPr="002E2B1A">
        <w:rPr>
          <w:snapToGrid/>
        </w:rPr>
        <w:t>%</w:t>
      </w:r>
      <w:r w:rsidRPr="002E2B1A">
        <w:rPr>
          <w:rFonts w:hint="eastAsia"/>
          <w:snapToGrid/>
        </w:rPr>
        <w:t>、</w:t>
      </w:r>
      <w:r w:rsidR="00C4735D" w:rsidRPr="002E2B1A">
        <w:rPr>
          <w:snapToGrid/>
        </w:rPr>
        <w:t>30.14%</w:t>
      </w:r>
      <w:r w:rsidRPr="002E2B1A">
        <w:rPr>
          <w:rFonts w:hAnsi="標楷體" w:hint="eastAsia"/>
          <w:snapToGrid/>
        </w:rPr>
        <w:t>、</w:t>
      </w:r>
      <w:r w:rsidR="00C4735D" w:rsidRPr="002E2B1A">
        <w:rPr>
          <w:snapToGrid/>
        </w:rPr>
        <w:t>29.00%</w:t>
      </w:r>
      <w:r w:rsidR="00C4735D" w:rsidRPr="002E2B1A">
        <w:rPr>
          <w:rFonts w:hint="eastAsia"/>
          <w:snapToGrid/>
        </w:rPr>
        <w:t>、</w:t>
      </w:r>
      <w:r w:rsidR="00C4735D" w:rsidRPr="002E2B1A">
        <w:rPr>
          <w:snapToGrid/>
        </w:rPr>
        <w:t>-27.07</w:t>
      </w:r>
      <w:r w:rsidRPr="002E2B1A">
        <w:rPr>
          <w:rFonts w:hint="eastAsia"/>
          <w:snapToGrid/>
        </w:rPr>
        <w:t>及</w:t>
      </w:r>
      <w:r w:rsidR="00C4735D" w:rsidRPr="002E2B1A">
        <w:rPr>
          <w:snapToGrid/>
        </w:rPr>
        <w:t>29.17</w:t>
      </w:r>
      <w:r w:rsidRPr="002E2B1A">
        <w:rPr>
          <w:rFonts w:hint="eastAsia"/>
          <w:snapToGrid/>
        </w:rPr>
        <w:t>，而退撫基金支付予委託機構之管理費率則為</w:t>
      </w:r>
      <w:r w:rsidR="00C4735D" w:rsidRPr="002E2B1A">
        <w:rPr>
          <w:rFonts w:hint="eastAsia"/>
          <w:snapToGrid/>
        </w:rPr>
        <w:t>0.11%</w:t>
      </w:r>
      <w:r w:rsidRPr="002E2B1A">
        <w:rPr>
          <w:rFonts w:hint="eastAsia"/>
          <w:snapToGrid/>
        </w:rPr>
        <w:t>、</w:t>
      </w:r>
      <w:r w:rsidR="00C4735D" w:rsidRPr="002E2B1A">
        <w:rPr>
          <w:rFonts w:hint="eastAsia"/>
          <w:snapToGrid/>
        </w:rPr>
        <w:t>0.11%</w:t>
      </w:r>
      <w:r w:rsidRPr="002E2B1A">
        <w:rPr>
          <w:rFonts w:hint="eastAsia"/>
          <w:snapToGrid/>
        </w:rPr>
        <w:t>、</w:t>
      </w:r>
      <w:r w:rsidR="00C4735D" w:rsidRPr="002E2B1A">
        <w:rPr>
          <w:rFonts w:hint="eastAsia"/>
          <w:snapToGrid/>
        </w:rPr>
        <w:t>0.1</w:t>
      </w:r>
      <w:r w:rsidR="00C4735D" w:rsidRPr="002E2B1A">
        <w:rPr>
          <w:snapToGrid/>
        </w:rPr>
        <w:t>2</w:t>
      </w:r>
      <w:r w:rsidR="00C4735D" w:rsidRPr="002E2B1A">
        <w:rPr>
          <w:rFonts w:hint="eastAsia"/>
          <w:snapToGrid/>
        </w:rPr>
        <w:t>%</w:t>
      </w:r>
      <w:r w:rsidRPr="002E2B1A">
        <w:rPr>
          <w:rFonts w:hAnsi="標楷體" w:hint="eastAsia"/>
          <w:snapToGrid/>
        </w:rPr>
        <w:t>、</w:t>
      </w:r>
      <w:r w:rsidR="00C4735D" w:rsidRPr="002E2B1A">
        <w:rPr>
          <w:rFonts w:hint="eastAsia"/>
          <w:snapToGrid/>
        </w:rPr>
        <w:t>0.</w:t>
      </w:r>
      <w:r w:rsidR="00C4735D" w:rsidRPr="002E2B1A">
        <w:rPr>
          <w:snapToGrid/>
        </w:rPr>
        <w:t>20</w:t>
      </w:r>
      <w:r w:rsidR="00C4735D" w:rsidRPr="002E2B1A">
        <w:rPr>
          <w:rFonts w:hint="eastAsia"/>
          <w:snapToGrid/>
        </w:rPr>
        <w:t>%</w:t>
      </w:r>
      <w:r w:rsidR="00C4735D" w:rsidRPr="002E2B1A">
        <w:rPr>
          <w:rFonts w:hAnsi="標楷體" w:hint="eastAsia"/>
          <w:snapToGrid/>
        </w:rPr>
        <w:t>、</w:t>
      </w:r>
      <w:r w:rsidR="00C4735D" w:rsidRPr="002E2B1A">
        <w:rPr>
          <w:rFonts w:hint="eastAsia"/>
          <w:snapToGrid/>
        </w:rPr>
        <w:t>0.</w:t>
      </w:r>
      <w:r w:rsidR="00C4735D" w:rsidRPr="002E2B1A">
        <w:rPr>
          <w:snapToGrid/>
        </w:rPr>
        <w:t>22</w:t>
      </w:r>
      <w:r w:rsidR="00C4735D" w:rsidRPr="002E2B1A">
        <w:rPr>
          <w:rFonts w:hint="eastAsia"/>
          <w:snapToGrid/>
        </w:rPr>
        <w:t>%</w:t>
      </w:r>
      <w:r w:rsidRPr="002E2B1A">
        <w:rPr>
          <w:rFonts w:hint="eastAsia"/>
          <w:snapToGrid/>
        </w:rPr>
        <w:t>及</w:t>
      </w:r>
      <w:r w:rsidR="00C4735D" w:rsidRPr="002E2B1A">
        <w:rPr>
          <w:rFonts w:hint="eastAsia"/>
          <w:snapToGrid/>
        </w:rPr>
        <w:t>0</w:t>
      </w:r>
      <w:r w:rsidR="00C4735D" w:rsidRPr="002E2B1A">
        <w:rPr>
          <w:snapToGrid/>
        </w:rPr>
        <w:t>.05</w:t>
      </w:r>
      <w:r w:rsidR="00C4735D" w:rsidRPr="002E2B1A">
        <w:rPr>
          <w:rFonts w:hint="eastAsia"/>
          <w:snapToGrid/>
        </w:rPr>
        <w:t>%</w:t>
      </w:r>
      <w:r w:rsidRPr="002E2B1A">
        <w:rPr>
          <w:rFonts w:hint="eastAsia"/>
          <w:snapToGrid/>
        </w:rPr>
        <w:t>（詳附表1）。</w:t>
      </w:r>
    </w:p>
    <w:p w:rsidR="00D8760C" w:rsidRPr="002E2B1A" w:rsidRDefault="00553E3A" w:rsidP="001469C4">
      <w:pPr>
        <w:pStyle w:val="22"/>
        <w:ind w:left="850" w:firstLine="567"/>
        <w:rPr>
          <w:snapToGrid/>
        </w:rPr>
      </w:pPr>
      <w:r w:rsidRPr="002E2B1A">
        <w:rPr>
          <w:rFonts w:hint="eastAsia"/>
          <w:snapToGrid/>
        </w:rPr>
        <w:t>其中1</w:t>
      </w:r>
      <w:r w:rsidRPr="002E2B1A">
        <w:rPr>
          <w:snapToGrid/>
        </w:rPr>
        <w:t>07</w:t>
      </w:r>
      <w:r w:rsidRPr="002E2B1A">
        <w:rPr>
          <w:rFonts w:hint="eastAsia"/>
          <w:snapToGrid/>
        </w:rPr>
        <w:t>及1</w:t>
      </w:r>
      <w:r w:rsidRPr="002E2B1A">
        <w:rPr>
          <w:snapToGrid/>
        </w:rPr>
        <w:t>11</w:t>
      </w:r>
      <w:r w:rsidR="001469C4" w:rsidRPr="002E2B1A">
        <w:rPr>
          <w:rFonts w:hint="eastAsia"/>
          <w:snapToGrid/>
        </w:rPr>
        <w:t>年度該等投信機構接受退撫基金委託運用資金至年底結算投資結果均為虧損</w:t>
      </w:r>
      <w:r w:rsidR="00407AB9" w:rsidRPr="002E2B1A">
        <w:rPr>
          <w:rFonts w:hAnsi="標楷體" w:hint="eastAsia"/>
          <w:snapToGrid/>
        </w:rPr>
        <w:t>，又以</w:t>
      </w:r>
      <w:r w:rsidR="00407AB9" w:rsidRPr="002E2B1A">
        <w:rPr>
          <w:rFonts w:hint="eastAsia"/>
          <w:snapToGrid/>
        </w:rPr>
        <w:t>1</w:t>
      </w:r>
      <w:r w:rsidR="00407AB9" w:rsidRPr="002E2B1A">
        <w:rPr>
          <w:snapToGrid/>
        </w:rPr>
        <w:t>11</w:t>
      </w:r>
      <w:r w:rsidR="00407AB9" w:rsidRPr="002E2B1A">
        <w:rPr>
          <w:rFonts w:hint="eastAsia"/>
          <w:snapToGrid/>
        </w:rPr>
        <w:t>年度收益率</w:t>
      </w:r>
      <w:r w:rsidR="00855428">
        <w:rPr>
          <w:rFonts w:hint="eastAsia"/>
          <w:snapToGrid/>
        </w:rPr>
        <w:t>(</w:t>
      </w:r>
      <w:r w:rsidR="00855428">
        <w:rPr>
          <w:snapToGrid/>
        </w:rPr>
        <w:t>-27.07%)</w:t>
      </w:r>
      <w:r w:rsidR="00407AB9" w:rsidRPr="002E2B1A">
        <w:rPr>
          <w:rFonts w:hint="eastAsia"/>
          <w:snapToGrid/>
        </w:rPr>
        <w:t>最低</w:t>
      </w:r>
      <w:r w:rsidR="001469C4" w:rsidRPr="002E2B1A">
        <w:rPr>
          <w:rFonts w:hint="eastAsia"/>
          <w:snapToGrid/>
        </w:rPr>
        <w:t>；然基金於該年度支付委託管理費率</w:t>
      </w:r>
      <w:r w:rsidR="00855428">
        <w:rPr>
          <w:rFonts w:hint="eastAsia"/>
          <w:snapToGrid/>
        </w:rPr>
        <w:t>(</w:t>
      </w:r>
      <w:r w:rsidR="00855428">
        <w:rPr>
          <w:snapToGrid/>
        </w:rPr>
        <w:t>0.22</w:t>
      </w:r>
      <w:r w:rsidR="009F49F9">
        <w:rPr>
          <w:snapToGrid/>
        </w:rPr>
        <w:t>%</w:t>
      </w:r>
      <w:r w:rsidR="00855428">
        <w:rPr>
          <w:snapToGrid/>
        </w:rPr>
        <w:t>)</w:t>
      </w:r>
      <w:r w:rsidR="001469C4" w:rsidRPr="002E2B1A">
        <w:rPr>
          <w:rFonts w:hint="eastAsia"/>
          <w:snapToGrid/>
        </w:rPr>
        <w:t>卻高於有獲利之10</w:t>
      </w:r>
      <w:r w:rsidR="00407AB9" w:rsidRPr="002E2B1A">
        <w:rPr>
          <w:snapToGrid/>
        </w:rPr>
        <w:t>9</w:t>
      </w:r>
      <w:r w:rsidR="001469C4" w:rsidRPr="002E2B1A">
        <w:rPr>
          <w:rFonts w:hint="eastAsia"/>
          <w:snapToGrid/>
        </w:rPr>
        <w:t>年度</w:t>
      </w:r>
      <w:r w:rsidR="00855428">
        <w:rPr>
          <w:rFonts w:hint="eastAsia"/>
          <w:snapToGrid/>
        </w:rPr>
        <w:t>費率</w:t>
      </w:r>
      <w:r w:rsidR="001469C4" w:rsidRPr="002E2B1A">
        <w:rPr>
          <w:rFonts w:hint="eastAsia"/>
          <w:snapToGrid/>
        </w:rPr>
        <w:t>(</w:t>
      </w:r>
      <w:r w:rsidR="00855428">
        <w:rPr>
          <w:rFonts w:hint="eastAsia"/>
          <w:snapToGrid/>
        </w:rPr>
        <w:t>0</w:t>
      </w:r>
      <w:r w:rsidR="00855428">
        <w:rPr>
          <w:snapToGrid/>
        </w:rPr>
        <w:t>.12%</w:t>
      </w:r>
      <w:r w:rsidR="001469C4" w:rsidRPr="002E2B1A">
        <w:rPr>
          <w:rFonts w:hint="eastAsia"/>
          <w:snapToGrid/>
        </w:rPr>
        <w:t>)，</w:t>
      </w:r>
      <w:r w:rsidR="001469C4" w:rsidRPr="002E2B1A">
        <w:rPr>
          <w:rFonts w:hAnsi="標楷體" w:hint="eastAsia"/>
          <w:snapToGrid/>
        </w:rPr>
        <w:t>顯示委託經營業務績效及管理費支付間之</w:t>
      </w:r>
      <w:r w:rsidR="002E2B1A" w:rsidRPr="002E2B1A">
        <w:rPr>
          <w:rFonts w:hAnsi="標楷體" w:hint="eastAsia"/>
          <w:snapToGrid/>
        </w:rPr>
        <w:t>關連</w:t>
      </w:r>
      <w:r w:rsidR="001469C4" w:rsidRPr="002E2B1A">
        <w:rPr>
          <w:rFonts w:hAnsi="標楷體" w:hint="eastAsia"/>
          <w:snapToGrid/>
        </w:rPr>
        <w:t>性較為不足</w:t>
      </w:r>
      <w:r w:rsidR="001469C4" w:rsidRPr="002E2B1A">
        <w:rPr>
          <w:rFonts w:hint="eastAsia"/>
          <w:snapToGrid/>
        </w:rPr>
        <w:t>。</w:t>
      </w:r>
    </w:p>
    <w:p w:rsidR="001469C4" w:rsidRPr="0031504A" w:rsidRDefault="001469C4" w:rsidP="001469C4">
      <w:pPr>
        <w:pStyle w:val="a4"/>
        <w:ind w:left="851" w:hanging="284"/>
        <w:rPr>
          <w:rFonts w:hAnsi="標楷體" w:hint="eastAsia"/>
          <w:b/>
          <w:color w:val="000000"/>
        </w:rPr>
      </w:pPr>
      <w:r w:rsidRPr="0031504A">
        <w:rPr>
          <w:rFonts w:hAnsi="標楷體" w:hint="eastAsia"/>
          <w:b/>
          <w:color w:val="000000"/>
        </w:rPr>
        <w:t>(</w:t>
      </w:r>
      <w:r>
        <w:rPr>
          <w:rFonts w:hAnsi="標楷體" w:hint="eastAsia"/>
          <w:b/>
          <w:color w:val="000000"/>
        </w:rPr>
        <w:t>三</w:t>
      </w:r>
      <w:r w:rsidRPr="0031504A">
        <w:rPr>
          <w:rFonts w:hAnsi="標楷體" w:hint="eastAsia"/>
          <w:b/>
          <w:color w:val="000000"/>
        </w:rPr>
        <w:t>)</w:t>
      </w:r>
      <w:r w:rsidR="002E2B1A" w:rsidRPr="001469C4">
        <w:rPr>
          <w:rFonts w:hAnsi="標楷體" w:hint="eastAsia"/>
          <w:b/>
          <w:color w:val="000000"/>
        </w:rPr>
        <w:t>近年</w:t>
      </w:r>
      <w:r>
        <w:rPr>
          <w:rFonts w:hAnsi="標楷體" w:hint="eastAsia"/>
          <w:b/>
          <w:color w:val="000000"/>
        </w:rPr>
        <w:t>國外委託經營管理費</w:t>
      </w:r>
      <w:r w:rsidR="00855428">
        <w:rPr>
          <w:rFonts w:hAnsi="標楷體" w:hint="eastAsia"/>
          <w:b/>
          <w:color w:val="000000"/>
        </w:rPr>
        <w:t>率之議定容有檢討空間</w:t>
      </w:r>
    </w:p>
    <w:p w:rsidR="001469C4" w:rsidRDefault="001469C4" w:rsidP="001469C4">
      <w:pPr>
        <w:pStyle w:val="22"/>
        <w:ind w:left="850" w:firstLine="567"/>
        <w:rPr>
          <w:snapToGrid/>
        </w:rPr>
      </w:pPr>
      <w:r w:rsidRPr="00E84B1F">
        <w:rPr>
          <w:rFonts w:hint="eastAsia"/>
          <w:snapToGrid/>
        </w:rPr>
        <w:t>又檢視國外委託經營業務亦</w:t>
      </w:r>
      <w:r w:rsidR="00E84B1F" w:rsidRPr="00E84B1F">
        <w:rPr>
          <w:rFonts w:hint="eastAsia"/>
          <w:snapToGrid/>
        </w:rPr>
        <w:t>有與</w:t>
      </w:r>
      <w:r w:rsidR="002E2B1A" w:rsidRPr="00E84B1F">
        <w:rPr>
          <w:rFonts w:hint="eastAsia"/>
          <w:snapToGrid/>
        </w:rPr>
        <w:t>國內委託經營</w:t>
      </w:r>
      <w:r w:rsidR="00E84B1F" w:rsidRPr="00E84B1F">
        <w:rPr>
          <w:rFonts w:hint="eastAsia"/>
          <w:snapToGrid/>
        </w:rPr>
        <w:t>相似之</w:t>
      </w:r>
      <w:r w:rsidRPr="00E84B1F">
        <w:rPr>
          <w:rFonts w:hint="eastAsia"/>
          <w:snapToGrid/>
        </w:rPr>
        <w:t>情</w:t>
      </w:r>
      <w:r w:rsidR="00E84B1F" w:rsidRPr="00E84B1F">
        <w:rPr>
          <w:rFonts w:hint="eastAsia"/>
          <w:snapToGrid/>
        </w:rPr>
        <w:t>事</w:t>
      </w:r>
      <w:r w:rsidRPr="00E84B1F">
        <w:rPr>
          <w:rFonts w:hint="eastAsia"/>
          <w:snapToGrid/>
        </w:rPr>
        <w:t>，10</w:t>
      </w:r>
      <w:r w:rsidR="00E84B1F" w:rsidRPr="00E84B1F">
        <w:rPr>
          <w:snapToGrid/>
        </w:rPr>
        <w:t>8</w:t>
      </w:r>
      <w:r w:rsidRPr="00E84B1F">
        <w:rPr>
          <w:rFonts w:hint="eastAsia"/>
          <w:snapToGrid/>
        </w:rPr>
        <w:t>年度國外委託經營受託機構運用退撫基金資金之收益率1</w:t>
      </w:r>
      <w:r w:rsidR="00E84B1F" w:rsidRPr="00E84B1F">
        <w:rPr>
          <w:snapToGrid/>
        </w:rPr>
        <w:t>5</w:t>
      </w:r>
      <w:r w:rsidRPr="00E84B1F">
        <w:rPr>
          <w:rFonts w:hint="eastAsia"/>
          <w:snapToGrid/>
        </w:rPr>
        <w:t>.3</w:t>
      </w:r>
      <w:r w:rsidR="00E84B1F" w:rsidRPr="00E84B1F">
        <w:rPr>
          <w:snapToGrid/>
        </w:rPr>
        <w:t>2</w:t>
      </w:r>
      <w:r w:rsidRPr="00E84B1F">
        <w:rPr>
          <w:rFonts w:hint="eastAsia"/>
          <w:snapToGrid/>
        </w:rPr>
        <w:t>%，</w:t>
      </w:r>
      <w:r w:rsidR="00E84B1F" w:rsidRPr="00E84B1F">
        <w:rPr>
          <w:rFonts w:hint="eastAsia"/>
          <w:snapToGrid/>
        </w:rPr>
        <w:t>為年度</w:t>
      </w:r>
      <w:r w:rsidRPr="00E84B1F">
        <w:rPr>
          <w:rFonts w:hint="eastAsia"/>
          <w:snapToGrid/>
        </w:rPr>
        <w:t>最佳</w:t>
      </w:r>
      <w:r w:rsidR="00E84B1F" w:rsidRPr="00E84B1F">
        <w:rPr>
          <w:rFonts w:hint="eastAsia"/>
          <w:snapToGrid/>
        </w:rPr>
        <w:t>收益率</w:t>
      </w:r>
      <w:r w:rsidRPr="00E84B1F">
        <w:rPr>
          <w:rFonts w:hint="eastAsia"/>
          <w:snapToGrid/>
        </w:rPr>
        <w:t>；</w:t>
      </w:r>
      <w:r w:rsidR="00E84B1F" w:rsidRPr="00E84B1F">
        <w:rPr>
          <w:rFonts w:hint="eastAsia"/>
          <w:snapToGrid/>
        </w:rPr>
        <w:t>反觀</w:t>
      </w:r>
      <w:r w:rsidRPr="00E84B1F">
        <w:rPr>
          <w:rFonts w:hint="eastAsia"/>
          <w:snapToGrid/>
        </w:rPr>
        <w:t>107年度委託經營績效為</w:t>
      </w:r>
      <w:r w:rsidR="00E84B1F" w:rsidRPr="00E84B1F">
        <w:rPr>
          <w:rFonts w:hint="eastAsia"/>
          <w:snapToGrid/>
        </w:rPr>
        <w:t>-</w:t>
      </w:r>
      <w:r w:rsidRPr="00E84B1F">
        <w:rPr>
          <w:rFonts w:hint="eastAsia"/>
          <w:snapToGrid/>
        </w:rPr>
        <w:t>5.33%，退撫基金於該2年度支付之委託管理費率卻</w:t>
      </w:r>
      <w:r w:rsidR="00E84B1F" w:rsidRPr="00E84B1F">
        <w:rPr>
          <w:rFonts w:hint="eastAsia"/>
          <w:snapToGrid/>
        </w:rPr>
        <w:t>相</w:t>
      </w:r>
      <w:r w:rsidRPr="00E84B1F">
        <w:rPr>
          <w:rFonts w:hint="eastAsia"/>
          <w:snapToGrid/>
        </w:rPr>
        <w:t>同，均為0.31%</w:t>
      </w:r>
      <w:r w:rsidR="00E84B1F" w:rsidRPr="00E84B1F">
        <w:rPr>
          <w:rFonts w:hAnsi="標楷體" w:hint="eastAsia"/>
          <w:snapToGrid/>
        </w:rPr>
        <w:t>，</w:t>
      </w:r>
      <w:r w:rsidRPr="00E84B1F">
        <w:rPr>
          <w:rFonts w:hint="eastAsia"/>
          <w:snapToGrid/>
        </w:rPr>
        <w:t>委託管理費率</w:t>
      </w:r>
      <w:r w:rsidR="00855428">
        <w:rPr>
          <w:rFonts w:hint="eastAsia"/>
          <w:snapToGrid/>
        </w:rPr>
        <w:t>之議定</w:t>
      </w:r>
      <w:r w:rsidRPr="00E84B1F">
        <w:rPr>
          <w:rFonts w:hint="eastAsia"/>
          <w:snapToGrid/>
        </w:rPr>
        <w:t>容有檢討空間。</w:t>
      </w:r>
    </w:p>
    <w:p w:rsidR="004960C6" w:rsidRPr="002E0AC9" w:rsidRDefault="004960C6" w:rsidP="006A63C6">
      <w:pPr>
        <w:pStyle w:val="22"/>
        <w:ind w:leftChars="0" w:left="851" w:hangingChars="300" w:hanging="851"/>
        <w:rPr>
          <w:rFonts w:hAnsi="標楷體"/>
          <w:b/>
          <w:color w:val="000000"/>
        </w:rPr>
      </w:pPr>
      <w:r w:rsidRPr="002E0AC9">
        <w:rPr>
          <w:rFonts w:hAnsi="標楷體" w:hint="eastAsia"/>
          <w:b/>
          <w:color w:val="000000"/>
        </w:rPr>
        <w:t>表1近年退撫基金國內、外</w:t>
      </w:r>
      <w:r w:rsidR="00DB3DD4" w:rsidRPr="002E0AC9">
        <w:rPr>
          <w:rFonts w:hAnsi="標楷體" w:hint="eastAsia"/>
          <w:b/>
          <w:color w:val="000000"/>
        </w:rPr>
        <w:t>委託</w:t>
      </w:r>
      <w:r w:rsidRPr="002E0AC9">
        <w:rPr>
          <w:rFonts w:hAnsi="標楷體" w:hint="eastAsia"/>
          <w:b/>
          <w:color w:val="000000"/>
        </w:rPr>
        <w:t>經營之收益率及管理費一覽表</w:t>
      </w:r>
    </w:p>
    <w:p w:rsidR="00DB3DD4" w:rsidRPr="006A63C6" w:rsidRDefault="00DB3DD4" w:rsidP="006A63C6">
      <w:pPr>
        <w:pStyle w:val="22"/>
        <w:ind w:leftChars="0" w:left="730" w:hangingChars="300" w:hanging="730"/>
        <w:jc w:val="right"/>
        <w:rPr>
          <w:rFonts w:hAnsi="標楷體" w:hint="eastAsia"/>
          <w:color w:val="000000"/>
          <w:sz w:val="24"/>
          <w:szCs w:val="24"/>
        </w:rPr>
      </w:pPr>
      <w:r w:rsidRPr="006A63C6">
        <w:rPr>
          <w:rFonts w:hAnsi="標楷體" w:hint="eastAsia"/>
          <w:color w:val="000000"/>
          <w:sz w:val="24"/>
          <w:szCs w:val="24"/>
        </w:rPr>
        <w:t>單位：新臺幣千元；%</w:t>
      </w:r>
    </w:p>
    <w:tbl>
      <w:tblPr>
        <w:tblW w:w="882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852"/>
        <w:gridCol w:w="1657"/>
        <w:gridCol w:w="2002"/>
        <w:gridCol w:w="1383"/>
        <w:gridCol w:w="1336"/>
        <w:gridCol w:w="1595"/>
      </w:tblGrid>
      <w:tr w:rsidR="00DB3DD4" w:rsidRPr="009C7795" w:rsidTr="00FD6851">
        <w:trPr>
          <w:trHeight w:hRule="exact" w:val="454"/>
        </w:trPr>
        <w:tc>
          <w:tcPr>
            <w:tcW w:w="8825" w:type="dxa"/>
            <w:gridSpan w:val="6"/>
            <w:shd w:val="clear" w:color="auto" w:fill="auto"/>
            <w:vAlign w:val="center"/>
          </w:tcPr>
          <w:p w:rsidR="00DB3DD4" w:rsidRPr="009C7795" w:rsidRDefault="00DB3DD4" w:rsidP="00DE5F04">
            <w:pPr>
              <w:widowControl/>
              <w:spacing w:line="340" w:lineRule="exact"/>
              <w:ind w:leftChars="0" w:left="0" w:firstLineChars="0" w:firstLine="0"/>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國內委託經營</w:t>
            </w:r>
          </w:p>
        </w:tc>
      </w:tr>
      <w:tr w:rsidR="00803236" w:rsidRPr="009C7795" w:rsidTr="00FD6851">
        <w:trPr>
          <w:trHeight w:hRule="exact" w:val="864"/>
        </w:trPr>
        <w:tc>
          <w:tcPr>
            <w:tcW w:w="852"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w:t>
            </w:r>
          </w:p>
        </w:tc>
        <w:tc>
          <w:tcPr>
            <w:tcW w:w="1657" w:type="dxa"/>
            <w:shd w:val="clear" w:color="auto" w:fill="auto"/>
            <w:vAlign w:val="center"/>
          </w:tcPr>
          <w:p w:rsidR="005F3991" w:rsidRPr="009C7795" w:rsidRDefault="00DB3DD4" w:rsidP="009C7795">
            <w:pPr>
              <w:widowControl/>
              <w:spacing w:line="340" w:lineRule="exact"/>
              <w:ind w:leftChars="0" w:left="0" w:firstLineChars="0" w:firstLine="0"/>
              <w:jc w:val="center"/>
              <w:rPr>
                <w:rFonts w:hAnsi="標楷體"/>
                <w:b/>
                <w:snapToGrid/>
                <w:color w:val="000000"/>
                <w:spacing w:val="-5"/>
                <w:kern w:val="0"/>
                <w:sz w:val="24"/>
                <w:szCs w:val="24"/>
              </w:rPr>
            </w:pPr>
            <w:r w:rsidRPr="009C7795">
              <w:rPr>
                <w:rFonts w:hAnsi="標楷體" w:hint="eastAsia"/>
                <w:b/>
                <w:snapToGrid/>
                <w:color w:val="000000"/>
                <w:spacing w:val="-5"/>
                <w:kern w:val="0"/>
                <w:sz w:val="24"/>
                <w:szCs w:val="24"/>
              </w:rPr>
              <w:t>平均運用</w:t>
            </w:r>
          </w:p>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資金(1)</w:t>
            </w:r>
          </w:p>
        </w:tc>
        <w:tc>
          <w:tcPr>
            <w:tcW w:w="2002"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年度損益(2)</w:t>
            </w:r>
          </w:p>
        </w:tc>
        <w:tc>
          <w:tcPr>
            <w:tcW w:w="1383"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收益率(2)/(1)</w:t>
            </w:r>
          </w:p>
        </w:tc>
        <w:tc>
          <w:tcPr>
            <w:tcW w:w="1336"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委託管理費(3)</w:t>
            </w:r>
          </w:p>
        </w:tc>
        <w:tc>
          <w:tcPr>
            <w:tcW w:w="1595" w:type="dxa"/>
            <w:shd w:val="clear" w:color="auto" w:fill="auto"/>
            <w:vAlign w:val="center"/>
          </w:tcPr>
          <w:p w:rsidR="00DB3DD4" w:rsidRPr="009C7795" w:rsidRDefault="00DB3DD4"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委託管理費率(3)/(1)</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07</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64,130,033</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-1,130,577</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-1.76</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71,245</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0.11</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08</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45,631,896</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13,530,767</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29.65</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50,356</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0.11</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09</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71,968,643</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21,691,130</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30.14</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89,569</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0.12</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10</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107,611,195</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31,208,280</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29.00</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212,925</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0.20</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11</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108,157,250</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-29,276,899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-27.07</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242,663</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0.22</w:t>
            </w:r>
          </w:p>
        </w:tc>
      </w:tr>
      <w:tr w:rsidR="005F3991" w:rsidRPr="00DE5F04" w:rsidTr="00FD6851">
        <w:trPr>
          <w:trHeight w:hRule="exact" w:val="397"/>
        </w:trPr>
        <w:tc>
          <w:tcPr>
            <w:tcW w:w="852" w:type="dxa"/>
            <w:shd w:val="clear" w:color="auto" w:fill="auto"/>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12</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110,728,324</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32,298,899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29.17</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59,590</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0.05</w:t>
            </w:r>
          </w:p>
        </w:tc>
      </w:tr>
      <w:tr w:rsidR="005F3991" w:rsidRPr="009C7795" w:rsidTr="00FD6851">
        <w:trPr>
          <w:trHeight w:hRule="exact" w:val="454"/>
        </w:trPr>
        <w:tc>
          <w:tcPr>
            <w:tcW w:w="8825" w:type="dxa"/>
            <w:gridSpan w:val="6"/>
            <w:shd w:val="clear" w:color="auto" w:fill="auto"/>
            <w:vAlign w:val="center"/>
          </w:tcPr>
          <w:p w:rsidR="005F3991" w:rsidRPr="009C7795" w:rsidRDefault="005F3991" w:rsidP="00DE5F04">
            <w:pPr>
              <w:widowControl/>
              <w:spacing w:line="340" w:lineRule="exact"/>
              <w:ind w:leftChars="0" w:left="0" w:firstLineChars="0" w:firstLine="0"/>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國外委託經營</w:t>
            </w:r>
          </w:p>
        </w:tc>
      </w:tr>
      <w:tr w:rsidR="00803236" w:rsidRPr="009C7795" w:rsidTr="00FD6851">
        <w:trPr>
          <w:trHeight w:hRule="exact" w:val="880"/>
        </w:trPr>
        <w:tc>
          <w:tcPr>
            <w:tcW w:w="852"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w:t>
            </w:r>
          </w:p>
        </w:tc>
        <w:tc>
          <w:tcPr>
            <w:tcW w:w="1657"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b/>
                <w:snapToGrid/>
                <w:color w:val="000000"/>
                <w:spacing w:val="-5"/>
                <w:kern w:val="0"/>
                <w:sz w:val="24"/>
                <w:szCs w:val="24"/>
              </w:rPr>
            </w:pPr>
            <w:r w:rsidRPr="009C7795">
              <w:rPr>
                <w:rFonts w:hAnsi="標楷體" w:hint="eastAsia"/>
                <w:b/>
                <w:snapToGrid/>
                <w:color w:val="000000"/>
                <w:spacing w:val="-5"/>
                <w:kern w:val="0"/>
                <w:sz w:val="24"/>
                <w:szCs w:val="24"/>
              </w:rPr>
              <w:t>平均運用</w:t>
            </w:r>
          </w:p>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資金(1)</w:t>
            </w:r>
          </w:p>
        </w:tc>
        <w:tc>
          <w:tcPr>
            <w:tcW w:w="2002"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年度損益(2)</w:t>
            </w:r>
          </w:p>
        </w:tc>
        <w:tc>
          <w:tcPr>
            <w:tcW w:w="1383"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收益率(2)/(1)</w:t>
            </w:r>
          </w:p>
        </w:tc>
        <w:tc>
          <w:tcPr>
            <w:tcW w:w="1336"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委託管理費(3)</w:t>
            </w:r>
          </w:p>
        </w:tc>
        <w:tc>
          <w:tcPr>
            <w:tcW w:w="1595" w:type="dxa"/>
            <w:shd w:val="clear" w:color="auto" w:fill="auto"/>
            <w:vAlign w:val="center"/>
          </w:tcPr>
          <w:p w:rsidR="005F3991" w:rsidRPr="009C7795" w:rsidRDefault="005F3991" w:rsidP="009C7795">
            <w:pPr>
              <w:widowControl/>
              <w:spacing w:line="340" w:lineRule="exact"/>
              <w:ind w:leftChars="0" w:left="0" w:firstLineChars="0" w:firstLine="0"/>
              <w:jc w:val="center"/>
              <w:rPr>
                <w:rFonts w:hAnsi="標楷體" w:hint="eastAsia"/>
                <w:b/>
                <w:snapToGrid/>
                <w:color w:val="000000"/>
                <w:spacing w:val="-5"/>
                <w:kern w:val="0"/>
                <w:sz w:val="24"/>
                <w:szCs w:val="24"/>
              </w:rPr>
            </w:pPr>
            <w:r w:rsidRPr="009C7795">
              <w:rPr>
                <w:rFonts w:hAnsi="標楷體" w:hint="eastAsia"/>
                <w:b/>
                <w:snapToGrid/>
                <w:color w:val="000000"/>
                <w:spacing w:val="-5"/>
                <w:kern w:val="0"/>
                <w:sz w:val="24"/>
                <w:szCs w:val="24"/>
              </w:rPr>
              <w:t>委託管理費率(3)/(1)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07</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166,549,314</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-8,884,821</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-5.33</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521,706</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08</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184,272,012</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28,225,129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15.32</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567,940</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09</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189,980,667</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4,230,344</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2.23</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606,117</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0.32</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10</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212,621,007</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17,877,209</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8.41</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662,923</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0.31</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11</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216,777,092</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-7,104,256</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-3.28</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598,309</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0.28</w:t>
            </w:r>
          </w:p>
        </w:tc>
      </w:tr>
      <w:tr w:rsidR="00803236" w:rsidRPr="00DE5F04" w:rsidTr="00FD6851">
        <w:trPr>
          <w:trHeight w:hRule="exact" w:val="397"/>
        </w:trPr>
        <w:tc>
          <w:tcPr>
            <w:tcW w:w="852" w:type="dxa"/>
            <w:shd w:val="clear" w:color="auto" w:fill="auto"/>
            <w:vAlign w:val="center"/>
          </w:tcPr>
          <w:p w:rsidR="005F3991" w:rsidRPr="00DE5F04" w:rsidRDefault="005F3991" w:rsidP="00DE5F04">
            <w:pPr>
              <w:widowControl/>
              <w:spacing w:line="340" w:lineRule="exact"/>
              <w:ind w:leftChars="0" w:left="0" w:firstLineChars="0" w:firstLine="0"/>
              <w:rPr>
                <w:rFonts w:hAnsi="標楷體" w:hint="eastAsia"/>
                <w:snapToGrid/>
                <w:color w:val="000000"/>
                <w:spacing w:val="-5"/>
                <w:kern w:val="0"/>
                <w:sz w:val="24"/>
                <w:szCs w:val="24"/>
              </w:rPr>
            </w:pPr>
            <w:r w:rsidRPr="00DE5F04">
              <w:rPr>
                <w:rFonts w:hAnsi="標楷體" w:hint="eastAsia"/>
                <w:snapToGrid/>
                <w:color w:val="000000"/>
                <w:spacing w:val="-5"/>
                <w:kern w:val="0"/>
                <w:sz w:val="24"/>
                <w:szCs w:val="24"/>
              </w:rPr>
              <w:t>1</w:t>
            </w:r>
            <w:r w:rsidRPr="00DE5F04">
              <w:rPr>
                <w:rFonts w:hAnsi="標楷體"/>
                <w:snapToGrid/>
                <w:color w:val="000000"/>
                <w:spacing w:val="-5"/>
                <w:kern w:val="0"/>
                <w:sz w:val="24"/>
                <w:szCs w:val="24"/>
              </w:rPr>
              <w:t>12</w:t>
            </w:r>
          </w:p>
        </w:tc>
        <w:tc>
          <w:tcPr>
            <w:tcW w:w="1657"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235,971,265</w:t>
            </w:r>
          </w:p>
        </w:tc>
        <w:tc>
          <w:tcPr>
            <w:tcW w:w="2002"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 xml:space="preserve">27,780,088 </w:t>
            </w:r>
          </w:p>
        </w:tc>
        <w:tc>
          <w:tcPr>
            <w:tcW w:w="1383"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11.77</w:t>
            </w:r>
          </w:p>
        </w:tc>
        <w:tc>
          <w:tcPr>
            <w:tcW w:w="1336"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646,001</w:t>
            </w:r>
          </w:p>
        </w:tc>
        <w:tc>
          <w:tcPr>
            <w:tcW w:w="1595" w:type="dxa"/>
            <w:shd w:val="clear" w:color="auto" w:fill="auto"/>
          </w:tcPr>
          <w:p w:rsidR="005F3991" w:rsidRPr="00DE5F04" w:rsidRDefault="005F3991" w:rsidP="009C7795">
            <w:pPr>
              <w:widowControl/>
              <w:spacing w:line="340" w:lineRule="exact"/>
              <w:ind w:leftChars="0" w:left="0" w:firstLineChars="0" w:firstLine="0"/>
              <w:jc w:val="right"/>
              <w:rPr>
                <w:rFonts w:hAnsi="標楷體"/>
                <w:snapToGrid/>
                <w:color w:val="000000"/>
                <w:spacing w:val="-5"/>
                <w:kern w:val="0"/>
                <w:sz w:val="24"/>
                <w:szCs w:val="24"/>
              </w:rPr>
            </w:pPr>
            <w:r w:rsidRPr="00DE5F04">
              <w:rPr>
                <w:rFonts w:hAnsi="標楷體"/>
                <w:snapToGrid/>
                <w:color w:val="000000"/>
                <w:spacing w:val="-5"/>
                <w:kern w:val="0"/>
                <w:sz w:val="24"/>
                <w:szCs w:val="24"/>
              </w:rPr>
              <w:t>0.27</w:t>
            </w:r>
          </w:p>
        </w:tc>
      </w:tr>
    </w:tbl>
    <w:p w:rsidR="00BC44F9" w:rsidRPr="002E0AC9" w:rsidRDefault="00BC44F9" w:rsidP="006A63C6">
      <w:pPr>
        <w:pStyle w:val="22"/>
        <w:ind w:leftChars="-50" w:left="-142" w:firstLineChars="0" w:firstLine="0"/>
        <w:rPr>
          <w:rFonts w:hAnsi="標楷體"/>
          <w:sz w:val="24"/>
          <w:szCs w:val="24"/>
        </w:rPr>
      </w:pPr>
      <w:r w:rsidRPr="002E0AC9">
        <w:rPr>
          <w:rFonts w:hAnsi="標楷體" w:hint="eastAsia"/>
          <w:sz w:val="24"/>
          <w:szCs w:val="24"/>
        </w:rPr>
        <w:t>資料來源</w:t>
      </w:r>
      <w:r>
        <w:rPr>
          <w:rFonts w:hAnsi="標楷體" w:hint="eastAsia"/>
          <w:sz w:val="24"/>
          <w:szCs w:val="24"/>
        </w:rPr>
        <w:t>：</w:t>
      </w:r>
      <w:r w:rsidRPr="002E0AC9">
        <w:rPr>
          <w:rFonts w:hAnsi="標楷體" w:hint="eastAsia"/>
          <w:sz w:val="24"/>
          <w:szCs w:val="24"/>
        </w:rPr>
        <w:t>退撫基金提供</w:t>
      </w:r>
    </w:p>
    <w:p w:rsidR="00FD1819" w:rsidRPr="00170F4C" w:rsidRDefault="001469C4" w:rsidP="0021418A">
      <w:pPr>
        <w:ind w:left="567" w:firstLine="567"/>
        <w:rPr>
          <w:rFonts w:hAnsi="標楷體" w:cs="細明體"/>
          <w:sz w:val="24"/>
        </w:rPr>
      </w:pPr>
      <w:r w:rsidRPr="00170F4C">
        <w:rPr>
          <w:rFonts w:hint="eastAsia"/>
        </w:rPr>
        <w:t>綜上，退撫基金為辦理國內外之委託經營業務，每年編列委託管理費用逾6億元，倘加計</w:t>
      </w:r>
      <w:r w:rsidRPr="00170F4C">
        <w:rPr>
          <w:rFonts w:hAnsi="標楷體" w:cs="Helvetica" w:hint="eastAsia"/>
        </w:rPr>
        <w:t>帳籍維護費</w:t>
      </w:r>
      <w:r w:rsidRPr="00170F4C">
        <w:rPr>
          <w:rFonts w:hAnsi="標楷體" w:hint="eastAsia"/>
          <w:snapToGrid/>
        </w:rPr>
        <w:t>、交易費及</w:t>
      </w:r>
      <w:r w:rsidRPr="00170F4C">
        <w:rPr>
          <w:rFonts w:hAnsi="標楷體" w:cs="Helvetica" w:hint="eastAsia"/>
        </w:rPr>
        <w:t>保管費</w:t>
      </w:r>
      <w:r w:rsidR="00170F4C" w:rsidRPr="00170F4C">
        <w:rPr>
          <w:rFonts w:hAnsi="標楷體" w:cs="Helvetica" w:hint="eastAsia"/>
        </w:rPr>
        <w:t>用</w:t>
      </w:r>
      <w:r w:rsidRPr="00170F4C">
        <w:rPr>
          <w:rFonts w:hAnsi="標楷體" w:cs="Helvetica" w:hint="eastAsia"/>
        </w:rPr>
        <w:t>等，則每年基金支付委託經營業務相關經費達10億元以上。為客觀衡量</w:t>
      </w:r>
      <w:r w:rsidRPr="00170F4C">
        <w:rPr>
          <w:rFonts w:hint="eastAsia"/>
        </w:rPr>
        <w:t>委託經營機構績效以</w:t>
      </w:r>
      <w:r w:rsidRPr="00170F4C">
        <w:rPr>
          <w:rFonts w:hint="eastAsia"/>
          <w:snapToGrid/>
        </w:rPr>
        <w:t>合理配置委託管理費之權重</w:t>
      </w:r>
      <w:r w:rsidRPr="00170F4C">
        <w:rPr>
          <w:rFonts w:hint="eastAsia"/>
        </w:rPr>
        <w:t>，於議定管理費率時允宜建立</w:t>
      </w:r>
      <w:r w:rsidRPr="00170F4C">
        <w:rPr>
          <w:rFonts w:hint="eastAsia"/>
          <w:snapToGrid/>
        </w:rPr>
        <w:t>與收益率之連結性，以</w:t>
      </w:r>
      <w:r w:rsidRPr="00170F4C">
        <w:rPr>
          <w:rFonts w:hAnsi="標楷體" w:hint="eastAsia"/>
          <w:snapToGrid/>
        </w:rPr>
        <w:t>為評選及續約之準據。</w:t>
      </w:r>
    </w:p>
    <w:p w:rsidR="00170F4C" w:rsidRDefault="00170F4C" w:rsidP="00170F4C">
      <w:pPr>
        <w:pStyle w:val="14"/>
        <w:ind w:left="487" w:hanging="487"/>
        <w:jc w:val="right"/>
        <w:rPr>
          <w:rFonts w:hAnsi="標楷體"/>
          <w:b w:val="0"/>
          <w:sz w:val="24"/>
          <w:szCs w:val="24"/>
        </w:rPr>
      </w:pPr>
      <w:bookmarkStart w:id="36" w:name="_Toc399669242"/>
      <w:bookmarkStart w:id="37" w:name="_Toc324491470"/>
      <w:bookmarkStart w:id="38" w:name="_Toc403469694"/>
      <w:bookmarkStart w:id="39" w:name="_Toc403469693"/>
      <w:bookmarkStart w:id="40" w:name="_Toc403469698"/>
      <w:bookmarkStart w:id="41" w:name="_Toc496186359"/>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27"/>
      <w:bookmarkEnd w:id="28"/>
      <w:bookmarkEnd w:id="29"/>
    </w:p>
    <w:p w:rsidR="002F4F34" w:rsidRPr="00DC270D" w:rsidRDefault="002F4F34" w:rsidP="002F4F34">
      <w:pPr>
        <w:pStyle w:val="14"/>
        <w:ind w:left="567" w:hanging="567"/>
        <w:rPr>
          <w:rFonts w:hAnsi="標楷體"/>
        </w:rPr>
      </w:pPr>
      <w:bookmarkStart w:id="42" w:name="_Toc181107427"/>
      <w:r w:rsidRPr="00DC270D">
        <w:rPr>
          <w:rFonts w:hAnsi="標楷體" w:hint="eastAsia"/>
        </w:rPr>
        <w:t>六、</w:t>
      </w:r>
      <w:r w:rsidR="00894708">
        <w:rPr>
          <w:rFonts w:hAnsi="標楷體" w:hint="eastAsia"/>
        </w:rPr>
        <w:t>於</w:t>
      </w:r>
      <w:r w:rsidR="004B337F" w:rsidRPr="00DC270D">
        <w:rPr>
          <w:rFonts w:hAnsi="標楷體" w:hint="eastAsia"/>
        </w:rPr>
        <w:t>各</w:t>
      </w:r>
      <w:r w:rsidR="00EE7BBF" w:rsidRPr="00DC270D">
        <w:rPr>
          <w:rFonts w:hAnsi="標楷體" w:hint="eastAsia"/>
        </w:rPr>
        <w:t>年度可運用資金</w:t>
      </w:r>
      <w:r w:rsidR="00894708">
        <w:rPr>
          <w:rFonts w:hAnsi="標楷體" w:hint="eastAsia"/>
        </w:rPr>
        <w:t>中</w:t>
      </w:r>
      <w:r w:rsidR="00EE7BBF" w:rsidRPr="00DC270D">
        <w:rPr>
          <w:rFonts w:hAnsi="標楷體" w:hint="eastAsia"/>
        </w:rPr>
        <w:t>委託經營占</w:t>
      </w:r>
      <w:r w:rsidR="000417B0">
        <w:rPr>
          <w:rFonts w:hAnsi="標楷體" w:hint="eastAsia"/>
        </w:rPr>
        <w:t>比近</w:t>
      </w:r>
      <w:r w:rsidR="00EE7BBF" w:rsidRPr="00DC270D">
        <w:rPr>
          <w:rFonts w:hAnsi="標楷體"/>
        </w:rPr>
        <w:t>5</w:t>
      </w:r>
      <w:r w:rsidR="00EE7BBF" w:rsidRPr="00DC270D">
        <w:rPr>
          <w:rFonts w:hAnsi="標楷體" w:hint="eastAsia"/>
        </w:rPr>
        <w:t>成</w:t>
      </w:r>
      <w:r w:rsidR="00D076C8" w:rsidRPr="00DC270D">
        <w:rPr>
          <w:rFonts w:hAnsi="標楷體" w:hint="eastAsia"/>
        </w:rPr>
        <w:t>，</w:t>
      </w:r>
      <w:r w:rsidR="00332362" w:rsidRPr="00DC270D">
        <w:rPr>
          <w:rFonts w:hAnsi="標楷體" w:hint="eastAsia"/>
        </w:rPr>
        <w:t>允宜加強</w:t>
      </w:r>
      <w:r w:rsidR="00DC270D" w:rsidRPr="00DC270D">
        <w:rPr>
          <w:rFonts w:hAnsi="標楷體" w:hint="eastAsia"/>
        </w:rPr>
        <w:t>管控</w:t>
      </w:r>
      <w:r w:rsidR="00855428" w:rsidRPr="00DC270D">
        <w:rPr>
          <w:rFonts w:hAnsi="標楷體" w:hint="eastAsia"/>
        </w:rPr>
        <w:t>受託經營機構之監督</w:t>
      </w:r>
      <w:r w:rsidR="00332362" w:rsidRPr="00DC270D">
        <w:rPr>
          <w:rFonts w:hAnsi="標楷體" w:hint="eastAsia"/>
        </w:rPr>
        <w:t>與查核</w:t>
      </w:r>
      <w:r w:rsidR="004B337F" w:rsidRPr="00DC270D">
        <w:rPr>
          <w:rFonts w:hAnsi="標楷體" w:hint="eastAsia"/>
        </w:rPr>
        <w:t>機制</w:t>
      </w:r>
      <w:r w:rsidR="00DC270D" w:rsidRPr="00DC270D">
        <w:rPr>
          <w:rFonts w:hAnsi="標楷體" w:hint="eastAsia"/>
        </w:rPr>
        <w:t>，俾保障委託資產安全及收益</w:t>
      </w:r>
      <w:bookmarkEnd w:id="42"/>
    </w:p>
    <w:p w:rsidR="00E908C3" w:rsidRDefault="008B5115" w:rsidP="008B5115">
      <w:pPr>
        <w:ind w:left="567" w:firstLine="567"/>
        <w:rPr>
          <w:rFonts w:hAnsi="標楷體"/>
        </w:rPr>
      </w:pPr>
      <w:r>
        <w:rPr>
          <w:rFonts w:hAnsi="標楷體" w:hint="eastAsia"/>
        </w:rPr>
        <w:t>據</w:t>
      </w:r>
      <w:r w:rsidRPr="00C5060B">
        <w:rPr>
          <w:rFonts w:hAnsi="標楷體" w:hint="eastAsia"/>
        </w:rPr>
        <w:t>退撫基金1</w:t>
      </w:r>
      <w:r>
        <w:rPr>
          <w:rFonts w:hAnsi="標楷體" w:hint="eastAsia"/>
        </w:rPr>
        <w:t>1</w:t>
      </w:r>
      <w:r>
        <w:rPr>
          <w:rFonts w:hAnsi="標楷體"/>
        </w:rPr>
        <w:t>4</w:t>
      </w:r>
      <w:r w:rsidRPr="00C5060B">
        <w:rPr>
          <w:rFonts w:hAnsi="標楷體" w:hint="eastAsia"/>
        </w:rPr>
        <w:t>年度預算</w:t>
      </w:r>
      <w:r>
        <w:rPr>
          <w:rFonts w:hAnsi="標楷體" w:hint="eastAsia"/>
        </w:rPr>
        <w:t>案總說明，</w:t>
      </w:r>
      <w:r w:rsidRPr="00356D46">
        <w:rPr>
          <w:rFonts w:hAnsi="標楷體" w:hint="eastAsia"/>
        </w:rPr>
        <w:t>年度可運用資金</w:t>
      </w:r>
      <w:r>
        <w:rPr>
          <w:rFonts w:hAnsi="標楷體" w:hint="eastAsia"/>
        </w:rPr>
        <w:t>估計</w:t>
      </w:r>
      <w:r w:rsidRPr="00356D46">
        <w:rPr>
          <w:rFonts w:hAnsi="標楷體"/>
        </w:rPr>
        <w:t xml:space="preserve"> </w:t>
      </w:r>
      <w:r>
        <w:rPr>
          <w:rFonts w:hAnsi="標楷體"/>
        </w:rPr>
        <w:t>9</w:t>
      </w:r>
      <w:r w:rsidRPr="00356D46">
        <w:rPr>
          <w:rFonts w:hAnsi="標楷體"/>
        </w:rPr>
        <w:t>,</w:t>
      </w:r>
      <w:r>
        <w:rPr>
          <w:rFonts w:hAnsi="標楷體"/>
        </w:rPr>
        <w:t>239</w:t>
      </w:r>
      <w:r w:rsidRPr="00356D46">
        <w:rPr>
          <w:rFonts w:hAnsi="標楷體"/>
        </w:rPr>
        <w:t>.</w:t>
      </w:r>
      <w:r>
        <w:rPr>
          <w:rFonts w:hAnsi="標楷體" w:hint="eastAsia"/>
        </w:rPr>
        <w:t>1</w:t>
      </w:r>
      <w:r>
        <w:rPr>
          <w:rFonts w:hAnsi="標楷體"/>
        </w:rPr>
        <w:t>2</w:t>
      </w:r>
      <w:r w:rsidRPr="00356D46">
        <w:rPr>
          <w:rFonts w:hAnsi="標楷體" w:hint="eastAsia"/>
        </w:rPr>
        <w:t>億元</w:t>
      </w:r>
      <w:r>
        <w:rPr>
          <w:rFonts w:hAnsi="標楷體" w:hint="eastAsia"/>
        </w:rPr>
        <w:t>，較1</w:t>
      </w:r>
      <w:r>
        <w:rPr>
          <w:rFonts w:hAnsi="標楷體"/>
        </w:rPr>
        <w:t>13</w:t>
      </w:r>
      <w:r>
        <w:rPr>
          <w:rFonts w:hAnsi="標楷體" w:hint="eastAsia"/>
        </w:rPr>
        <w:t>年度增加1</w:t>
      </w:r>
      <w:r>
        <w:rPr>
          <w:rFonts w:hAnsi="標楷體"/>
        </w:rPr>
        <w:t>,311.11</w:t>
      </w:r>
      <w:r>
        <w:rPr>
          <w:rFonts w:hAnsi="標楷體" w:hint="eastAsia"/>
        </w:rPr>
        <w:t>億元(增幅1</w:t>
      </w:r>
      <w:r>
        <w:rPr>
          <w:rFonts w:hAnsi="標楷體"/>
        </w:rPr>
        <w:t>6</w:t>
      </w:r>
      <w:r>
        <w:rPr>
          <w:rFonts w:hAnsi="標楷體" w:hint="eastAsia"/>
        </w:rPr>
        <w:t>.</w:t>
      </w:r>
      <w:r>
        <w:rPr>
          <w:rFonts w:hAnsi="標楷體"/>
        </w:rPr>
        <w:t>54</w:t>
      </w:r>
      <w:r>
        <w:rPr>
          <w:rFonts w:hAnsi="標楷體" w:hint="eastAsia"/>
        </w:rPr>
        <w:t>%)，且按所擬訂年度計畫訂定之</w:t>
      </w:r>
      <w:r w:rsidRPr="00C5060B">
        <w:rPr>
          <w:rFonts w:hAnsi="標楷體" w:hint="eastAsia"/>
        </w:rPr>
        <w:t>「1</w:t>
      </w:r>
      <w:r>
        <w:rPr>
          <w:rFonts w:hAnsi="標楷體" w:hint="eastAsia"/>
        </w:rPr>
        <w:t>1</w:t>
      </w:r>
      <w:r>
        <w:rPr>
          <w:rFonts w:hAnsi="標楷體"/>
        </w:rPr>
        <w:t>4</w:t>
      </w:r>
      <w:r w:rsidRPr="00C5060B">
        <w:rPr>
          <w:rFonts w:hAnsi="標楷體" w:hint="eastAsia"/>
        </w:rPr>
        <w:t>年度運用組合規劃</w:t>
      </w:r>
      <w:r>
        <w:rPr>
          <w:rFonts w:hAnsi="標楷體" w:hint="eastAsia"/>
        </w:rPr>
        <w:t>表</w:t>
      </w:r>
      <w:r w:rsidRPr="00C5060B">
        <w:rPr>
          <w:rFonts w:hAnsi="標楷體" w:hint="eastAsia"/>
        </w:rPr>
        <w:t>」</w:t>
      </w:r>
      <w:r>
        <w:rPr>
          <w:rFonts w:hAnsi="標楷體" w:hint="eastAsia"/>
        </w:rPr>
        <w:t>，預計配置於「委託經</w:t>
      </w:r>
      <w:r w:rsidRPr="00012845">
        <w:rPr>
          <w:rFonts w:hAnsi="標楷體" w:hint="eastAsia"/>
        </w:rPr>
        <w:t>營</w:t>
      </w:r>
      <w:r>
        <w:rPr>
          <w:rFonts w:hAnsi="標楷體" w:hint="eastAsia"/>
        </w:rPr>
        <w:t>」資金占</w:t>
      </w:r>
      <w:r w:rsidRPr="00012845">
        <w:rPr>
          <w:rFonts w:hAnsi="標楷體" w:hint="eastAsia"/>
        </w:rPr>
        <w:t>年度</w:t>
      </w:r>
      <w:r>
        <w:rPr>
          <w:rFonts w:hAnsi="標楷體" w:hint="eastAsia"/>
        </w:rPr>
        <w:t>可運用資金比率為4</w:t>
      </w:r>
      <w:r>
        <w:rPr>
          <w:rFonts w:hAnsi="標楷體"/>
        </w:rPr>
        <w:t>9</w:t>
      </w:r>
      <w:r>
        <w:rPr>
          <w:rFonts w:hAnsi="標楷體" w:hint="eastAsia"/>
        </w:rPr>
        <w:t>%，較11</w:t>
      </w:r>
      <w:r>
        <w:rPr>
          <w:rFonts w:hAnsi="標楷體"/>
        </w:rPr>
        <w:t>2</w:t>
      </w:r>
      <w:r>
        <w:rPr>
          <w:rFonts w:hAnsi="標楷體" w:hint="eastAsia"/>
        </w:rPr>
        <w:t>年度決算</w:t>
      </w:r>
      <w:r w:rsidR="007519F9">
        <w:rPr>
          <w:rFonts w:hAnsi="標楷體" w:hint="eastAsia"/>
        </w:rPr>
        <w:t>比率</w:t>
      </w:r>
      <w:r>
        <w:rPr>
          <w:rFonts w:hAnsi="標楷體" w:hint="eastAsia"/>
        </w:rPr>
        <w:t>4</w:t>
      </w:r>
      <w:r>
        <w:rPr>
          <w:rFonts w:hAnsi="標楷體"/>
        </w:rPr>
        <w:t>6.</w:t>
      </w:r>
      <w:r>
        <w:rPr>
          <w:rFonts w:hAnsi="標楷體" w:hint="eastAsia"/>
        </w:rPr>
        <w:t>5</w:t>
      </w:r>
      <w:r>
        <w:rPr>
          <w:rFonts w:hAnsi="標楷體"/>
        </w:rPr>
        <w:t>2</w:t>
      </w:r>
      <w:r>
        <w:rPr>
          <w:rFonts w:hAnsi="標楷體" w:hint="eastAsia"/>
        </w:rPr>
        <w:t>%</w:t>
      </w:r>
      <w:r w:rsidR="007519F9">
        <w:rPr>
          <w:rFonts w:hAnsi="標楷體" w:hint="eastAsia"/>
        </w:rPr>
        <w:t>再</w:t>
      </w:r>
      <w:r>
        <w:rPr>
          <w:rFonts w:hAnsi="標楷體" w:hint="eastAsia"/>
        </w:rPr>
        <w:t>增加2</w:t>
      </w:r>
      <w:r>
        <w:rPr>
          <w:rFonts w:hAnsi="標楷體"/>
        </w:rPr>
        <w:t>.48%</w:t>
      </w:r>
      <w:r>
        <w:rPr>
          <w:rFonts w:hAnsi="標楷體" w:hint="eastAsia"/>
        </w:rPr>
        <w:t>，</w:t>
      </w:r>
      <w:r w:rsidR="007519F9">
        <w:rPr>
          <w:rFonts w:hAnsi="標楷體" w:hint="eastAsia"/>
        </w:rPr>
        <w:t>占</w:t>
      </w:r>
      <w:r>
        <w:rPr>
          <w:rFonts w:hAnsi="標楷體" w:hint="eastAsia"/>
        </w:rPr>
        <w:t>比</w:t>
      </w:r>
      <w:r w:rsidR="007519F9">
        <w:rPr>
          <w:rFonts w:hAnsi="標楷體" w:hint="eastAsia"/>
        </w:rPr>
        <w:t>近5成</w:t>
      </w:r>
      <w:r w:rsidRPr="00012845">
        <w:rPr>
          <w:rFonts w:hAnsi="標楷體" w:hint="eastAsia"/>
        </w:rPr>
        <w:t>。</w:t>
      </w:r>
      <w:r>
        <w:rPr>
          <w:rFonts w:hAnsi="標楷體" w:hint="eastAsia"/>
        </w:rPr>
        <w:t>經查</w:t>
      </w:r>
      <w:r w:rsidRPr="00012845">
        <w:rPr>
          <w:rFonts w:hAnsi="標楷體" w:hint="eastAsia"/>
        </w:rPr>
        <w:t>：</w:t>
      </w:r>
    </w:p>
    <w:p w:rsidR="007519F9" w:rsidRPr="0031504A" w:rsidRDefault="007519F9" w:rsidP="007519F9">
      <w:pPr>
        <w:ind w:leftChars="201" w:left="854" w:hangingChars="100" w:hanging="284"/>
        <w:rPr>
          <w:rFonts w:hAnsi="標楷體"/>
          <w:b/>
          <w:color w:val="000000"/>
        </w:rPr>
      </w:pPr>
      <w:r w:rsidRPr="0031504A">
        <w:rPr>
          <w:rFonts w:hAnsi="標楷體" w:hint="eastAsia"/>
          <w:b/>
          <w:color w:val="000000"/>
        </w:rPr>
        <w:t>(一)</w:t>
      </w:r>
      <w:r>
        <w:rPr>
          <w:rFonts w:hAnsi="標楷體" w:hint="eastAsia"/>
          <w:b/>
          <w:color w:val="000000"/>
        </w:rPr>
        <w:t>近</w:t>
      </w:r>
      <w:r w:rsidRPr="0031504A">
        <w:rPr>
          <w:rFonts w:hAnsi="標楷體" w:hint="eastAsia"/>
          <w:b/>
          <w:color w:val="000000"/>
        </w:rPr>
        <w:t>年</w:t>
      </w:r>
      <w:r w:rsidRPr="007519F9">
        <w:rPr>
          <w:rFonts w:hAnsi="標楷體" w:hint="eastAsia"/>
          <w:b/>
          <w:color w:val="000000"/>
        </w:rPr>
        <w:t>退撫基金委託經營之資金占比</w:t>
      </w:r>
      <w:r w:rsidR="000417B0">
        <w:rPr>
          <w:rFonts w:hAnsi="標楷體" w:hint="eastAsia"/>
          <w:b/>
          <w:color w:val="000000"/>
        </w:rPr>
        <w:t>近</w:t>
      </w:r>
      <w:r w:rsidRPr="007519F9">
        <w:rPr>
          <w:rFonts w:hAnsi="標楷體" w:hint="eastAsia"/>
          <w:b/>
          <w:color w:val="000000"/>
        </w:rPr>
        <w:t>5成</w:t>
      </w:r>
    </w:p>
    <w:p w:rsidR="007519F9" w:rsidRPr="007519F9" w:rsidRDefault="007519F9" w:rsidP="007519F9">
      <w:pPr>
        <w:pStyle w:val="22"/>
        <w:ind w:left="850" w:firstLine="567"/>
        <w:rPr>
          <w:rFonts w:hint="eastAsia"/>
          <w:snapToGrid/>
        </w:rPr>
      </w:pPr>
      <w:r w:rsidRPr="007519F9">
        <w:rPr>
          <w:rFonts w:hint="eastAsia"/>
          <w:snapToGrid/>
        </w:rPr>
        <w:t>退撫基金為達成法定收益率目標值，每年均將可運用資金依一定比例配置於自行經營及委託經營部位。據</w:t>
      </w:r>
      <w:r w:rsidR="00F23DDE" w:rsidRPr="00F23DDE">
        <w:rPr>
          <w:rFonts w:hint="eastAsia"/>
          <w:snapToGrid/>
        </w:rPr>
        <w:t>退撫基金</w:t>
      </w:r>
      <w:r w:rsidRPr="007519F9">
        <w:rPr>
          <w:rFonts w:hint="eastAsia"/>
          <w:snapToGrid/>
        </w:rPr>
        <w:t>各年度可運用資金之預估，分為本年度期初可運用資金數及本年度預估基金本金變動數二部分；</w:t>
      </w:r>
      <w:r w:rsidRPr="007519F9">
        <w:rPr>
          <w:snapToGrid/>
        </w:rPr>
        <w:t>11</w:t>
      </w:r>
      <w:r>
        <w:rPr>
          <w:snapToGrid/>
        </w:rPr>
        <w:t>4</w:t>
      </w:r>
      <w:r w:rsidRPr="007519F9">
        <w:rPr>
          <w:rFonts w:hint="eastAsia"/>
          <w:snapToGrid/>
        </w:rPr>
        <w:t>年度預估可運用資金約</w:t>
      </w:r>
      <w:r>
        <w:rPr>
          <w:snapToGrid/>
        </w:rPr>
        <w:t>9</w:t>
      </w:r>
      <w:r w:rsidRPr="007519F9">
        <w:rPr>
          <w:snapToGrid/>
        </w:rPr>
        <w:t>,</w:t>
      </w:r>
      <w:r>
        <w:rPr>
          <w:snapToGrid/>
        </w:rPr>
        <w:t>23</w:t>
      </w:r>
      <w:r w:rsidRPr="007519F9">
        <w:rPr>
          <w:snapToGrid/>
        </w:rPr>
        <w:t>9</w:t>
      </w:r>
      <w:r w:rsidRPr="007519F9">
        <w:rPr>
          <w:rFonts w:hint="eastAsia"/>
          <w:snapToGrid/>
        </w:rPr>
        <w:t>億</w:t>
      </w:r>
      <w:r>
        <w:rPr>
          <w:rFonts w:hint="eastAsia"/>
          <w:snapToGrid/>
        </w:rPr>
        <w:t>1</w:t>
      </w:r>
      <w:r w:rsidRPr="007519F9">
        <w:rPr>
          <w:snapToGrid/>
        </w:rPr>
        <w:t>,1</w:t>
      </w:r>
      <w:r>
        <w:rPr>
          <w:snapToGrid/>
        </w:rPr>
        <w:t>67</w:t>
      </w:r>
      <w:r w:rsidRPr="007519F9">
        <w:rPr>
          <w:rFonts w:hint="eastAsia"/>
          <w:snapToGrid/>
        </w:rPr>
        <w:t>萬</w:t>
      </w:r>
      <w:r>
        <w:rPr>
          <w:rFonts w:hint="eastAsia"/>
          <w:snapToGrid/>
        </w:rPr>
        <w:t>9</w:t>
      </w:r>
      <w:r w:rsidRPr="007519F9">
        <w:rPr>
          <w:rFonts w:hint="eastAsia"/>
          <w:snapToGrid/>
        </w:rPr>
        <w:t>千元，預計配置國內委託經營</w:t>
      </w:r>
      <w:r w:rsidRPr="007519F9">
        <w:rPr>
          <w:snapToGrid/>
        </w:rPr>
        <w:t>16%</w:t>
      </w:r>
      <w:r w:rsidRPr="007519F9">
        <w:rPr>
          <w:rFonts w:hint="eastAsia"/>
          <w:snapToGrid/>
        </w:rPr>
        <w:t>及國外委託經營</w:t>
      </w:r>
      <w:r w:rsidRPr="007519F9">
        <w:rPr>
          <w:snapToGrid/>
        </w:rPr>
        <w:t>3</w:t>
      </w:r>
      <w:r>
        <w:rPr>
          <w:snapToGrid/>
        </w:rPr>
        <w:t>3</w:t>
      </w:r>
      <w:r w:rsidRPr="007519F9">
        <w:rPr>
          <w:snapToGrid/>
        </w:rPr>
        <w:t>%</w:t>
      </w:r>
      <w:r w:rsidRPr="007519F9">
        <w:rPr>
          <w:rFonts w:hint="eastAsia"/>
          <w:snapToGrid/>
        </w:rPr>
        <w:t>，合計</w:t>
      </w:r>
      <w:r>
        <w:rPr>
          <w:rFonts w:hint="eastAsia"/>
          <w:snapToGrid/>
        </w:rPr>
        <w:t>4</w:t>
      </w:r>
      <w:r>
        <w:rPr>
          <w:snapToGrid/>
        </w:rPr>
        <w:t>9</w:t>
      </w:r>
      <w:r w:rsidRPr="007519F9">
        <w:rPr>
          <w:snapToGrid/>
        </w:rPr>
        <w:t>%</w:t>
      </w:r>
      <w:r w:rsidRPr="007519F9">
        <w:rPr>
          <w:rFonts w:hint="eastAsia"/>
          <w:snapToGrid/>
        </w:rPr>
        <w:t>，</w:t>
      </w:r>
      <w:r>
        <w:rPr>
          <w:rFonts w:hint="eastAsia"/>
          <w:snapToGrid/>
        </w:rPr>
        <w:t>近</w:t>
      </w:r>
      <w:r w:rsidRPr="007519F9">
        <w:rPr>
          <w:rFonts w:hint="eastAsia"/>
          <w:snapToGrid/>
        </w:rPr>
        <w:t>半數資金將委外經營投資。又該基金至1</w:t>
      </w:r>
      <w:r w:rsidR="00505934">
        <w:rPr>
          <w:snapToGrid/>
        </w:rPr>
        <w:t>12</w:t>
      </w:r>
      <w:r w:rsidRPr="007519F9">
        <w:rPr>
          <w:rFonts w:hint="eastAsia"/>
          <w:snapToGrid/>
        </w:rPr>
        <w:t>年底決算之資產總額為</w:t>
      </w:r>
      <w:r w:rsidR="00505934">
        <w:rPr>
          <w:rFonts w:hint="eastAsia"/>
          <w:snapToGrid/>
        </w:rPr>
        <w:t>8</w:t>
      </w:r>
      <w:r w:rsidRPr="007519F9">
        <w:rPr>
          <w:rFonts w:hint="eastAsia"/>
          <w:snapToGrid/>
        </w:rPr>
        <w:t>,</w:t>
      </w:r>
      <w:r w:rsidR="00505934">
        <w:rPr>
          <w:snapToGrid/>
        </w:rPr>
        <w:t>389</w:t>
      </w:r>
      <w:r w:rsidRPr="007519F9">
        <w:rPr>
          <w:rFonts w:hint="eastAsia"/>
          <w:snapToGrid/>
        </w:rPr>
        <w:t>億6,</w:t>
      </w:r>
      <w:r w:rsidR="00505934">
        <w:rPr>
          <w:snapToGrid/>
        </w:rPr>
        <w:t>856</w:t>
      </w:r>
      <w:r w:rsidRPr="007519F9">
        <w:rPr>
          <w:rFonts w:hint="eastAsia"/>
          <w:snapToGrid/>
        </w:rPr>
        <w:t>萬</w:t>
      </w:r>
      <w:r w:rsidR="00505934">
        <w:rPr>
          <w:rFonts w:hint="eastAsia"/>
          <w:snapToGrid/>
        </w:rPr>
        <w:t>7</w:t>
      </w:r>
      <w:r w:rsidRPr="007519F9">
        <w:rPr>
          <w:rFonts w:hint="eastAsia"/>
          <w:snapToGrid/>
        </w:rPr>
        <w:t>千元，其中委託經營所投資之資產總計3,</w:t>
      </w:r>
      <w:r w:rsidR="00505934">
        <w:rPr>
          <w:snapToGrid/>
        </w:rPr>
        <w:t>896</w:t>
      </w:r>
      <w:r w:rsidRPr="007519F9">
        <w:rPr>
          <w:rFonts w:hint="eastAsia"/>
          <w:snapToGrid/>
        </w:rPr>
        <w:t>億</w:t>
      </w:r>
      <w:r w:rsidR="00505934">
        <w:rPr>
          <w:rFonts w:hint="eastAsia"/>
          <w:snapToGrid/>
        </w:rPr>
        <w:t>4</w:t>
      </w:r>
      <w:r w:rsidRPr="007519F9">
        <w:rPr>
          <w:rFonts w:hint="eastAsia"/>
          <w:snapToGrid/>
        </w:rPr>
        <w:t>,</w:t>
      </w:r>
      <w:r w:rsidR="00505934">
        <w:rPr>
          <w:snapToGrid/>
        </w:rPr>
        <w:t>499</w:t>
      </w:r>
      <w:r w:rsidRPr="007519F9">
        <w:rPr>
          <w:rFonts w:hint="eastAsia"/>
          <w:snapToGrid/>
        </w:rPr>
        <w:t>萬</w:t>
      </w:r>
      <w:r w:rsidR="00855428">
        <w:rPr>
          <w:snapToGrid/>
        </w:rPr>
        <w:t>2</w:t>
      </w:r>
      <w:r w:rsidRPr="007519F9">
        <w:rPr>
          <w:rFonts w:hint="eastAsia"/>
          <w:snapToGrid/>
        </w:rPr>
        <w:t>千元（占比4</w:t>
      </w:r>
      <w:r w:rsidR="002D76E4">
        <w:rPr>
          <w:snapToGrid/>
        </w:rPr>
        <w:t>6</w:t>
      </w:r>
      <w:r w:rsidRPr="007519F9">
        <w:rPr>
          <w:rFonts w:hint="eastAsia"/>
          <w:snapToGrid/>
        </w:rPr>
        <w:t>.</w:t>
      </w:r>
      <w:r w:rsidR="00855428">
        <w:rPr>
          <w:snapToGrid/>
        </w:rPr>
        <w:t>44</w:t>
      </w:r>
      <w:r w:rsidRPr="007519F9">
        <w:rPr>
          <w:rFonts w:hint="eastAsia"/>
          <w:snapToGrid/>
        </w:rPr>
        <w:t>%）；另外5</w:t>
      </w:r>
      <w:r w:rsidR="002D76E4">
        <w:rPr>
          <w:snapToGrid/>
        </w:rPr>
        <w:t>3</w:t>
      </w:r>
      <w:r w:rsidRPr="007519F9">
        <w:rPr>
          <w:rFonts w:hint="eastAsia"/>
          <w:snapToGrid/>
        </w:rPr>
        <w:t>.</w:t>
      </w:r>
      <w:r w:rsidR="00855428">
        <w:rPr>
          <w:snapToGrid/>
        </w:rPr>
        <w:t>56</w:t>
      </w:r>
      <w:r w:rsidRPr="007519F9">
        <w:rPr>
          <w:rFonts w:hint="eastAsia"/>
          <w:snapToGrid/>
        </w:rPr>
        <w:t>%資產則為自行經營部位所投資債券、股票、銀行存款及票券等項目。</w:t>
      </w:r>
    </w:p>
    <w:p w:rsidR="00F23DDE" w:rsidRDefault="00F23DDE" w:rsidP="00957492">
      <w:pPr>
        <w:ind w:leftChars="201" w:left="854" w:hangingChars="100" w:hanging="284"/>
        <w:rPr>
          <w:rFonts w:hAnsi="標楷體"/>
          <w:b/>
          <w:color w:val="000000"/>
        </w:rPr>
      </w:pPr>
      <w:r w:rsidRPr="0031504A">
        <w:rPr>
          <w:rFonts w:hAnsi="標楷體" w:hint="eastAsia"/>
          <w:b/>
          <w:color w:val="000000"/>
        </w:rPr>
        <w:t>(</w:t>
      </w:r>
      <w:r>
        <w:rPr>
          <w:rFonts w:hAnsi="標楷體" w:hint="eastAsia"/>
          <w:b/>
          <w:color w:val="000000"/>
        </w:rPr>
        <w:t>二</w:t>
      </w:r>
      <w:r w:rsidRPr="0031504A">
        <w:rPr>
          <w:rFonts w:hAnsi="標楷體" w:hint="eastAsia"/>
          <w:b/>
          <w:color w:val="000000"/>
        </w:rPr>
        <w:t>)</w:t>
      </w:r>
      <w:r w:rsidR="00957492" w:rsidRPr="00957492">
        <w:rPr>
          <w:rFonts w:hAnsi="標楷體" w:hint="eastAsia"/>
          <w:b/>
          <w:color w:val="000000"/>
        </w:rPr>
        <w:t>為保障委託</w:t>
      </w:r>
      <w:r w:rsidR="00957492">
        <w:rPr>
          <w:rFonts w:hAnsi="標楷體" w:hint="eastAsia"/>
          <w:b/>
          <w:color w:val="000000"/>
        </w:rPr>
        <w:t>經營</w:t>
      </w:r>
      <w:r w:rsidR="00957492" w:rsidRPr="00957492">
        <w:rPr>
          <w:rFonts w:hAnsi="標楷體" w:hint="eastAsia"/>
          <w:b/>
          <w:color w:val="000000"/>
        </w:rPr>
        <w:t>資產安全</w:t>
      </w:r>
      <w:r w:rsidR="00957492">
        <w:rPr>
          <w:rFonts w:hAnsi="標楷體" w:hint="eastAsia"/>
          <w:b/>
          <w:color w:val="000000"/>
        </w:rPr>
        <w:t>與</w:t>
      </w:r>
      <w:r w:rsidR="00957492" w:rsidRPr="00957492">
        <w:rPr>
          <w:rFonts w:hAnsi="標楷體" w:hint="eastAsia"/>
          <w:b/>
          <w:color w:val="000000"/>
        </w:rPr>
        <w:t>收益，允宜</w:t>
      </w:r>
      <w:r w:rsidR="00957492">
        <w:rPr>
          <w:rFonts w:hAnsi="標楷體" w:hint="eastAsia"/>
          <w:b/>
          <w:color w:val="000000"/>
        </w:rPr>
        <w:t>加強</w:t>
      </w:r>
      <w:r w:rsidR="00957492" w:rsidRPr="00957492">
        <w:rPr>
          <w:rFonts w:hAnsi="標楷體" w:hint="eastAsia"/>
          <w:b/>
          <w:color w:val="000000"/>
        </w:rPr>
        <w:t>受託機構</w:t>
      </w:r>
      <w:r w:rsidR="00855428">
        <w:rPr>
          <w:rFonts w:hAnsi="標楷體" w:hint="eastAsia"/>
          <w:b/>
          <w:color w:val="000000"/>
        </w:rPr>
        <w:t>之</w:t>
      </w:r>
      <w:r w:rsidR="00957492">
        <w:rPr>
          <w:rFonts w:hAnsi="標楷體" w:hint="eastAsia"/>
          <w:b/>
          <w:color w:val="000000"/>
        </w:rPr>
        <w:t>監督及</w:t>
      </w:r>
      <w:r w:rsidR="00957492" w:rsidRPr="00957492">
        <w:rPr>
          <w:rFonts w:hAnsi="標楷體" w:hint="eastAsia"/>
          <w:b/>
          <w:color w:val="000000"/>
        </w:rPr>
        <w:t>稽核制度</w:t>
      </w:r>
    </w:p>
    <w:p w:rsidR="0074301E" w:rsidRPr="0074301E" w:rsidRDefault="0074301E" w:rsidP="0074301E">
      <w:pPr>
        <w:pStyle w:val="22"/>
        <w:ind w:left="850" w:firstLine="567"/>
        <w:rPr>
          <w:rFonts w:hint="eastAsia"/>
          <w:snapToGrid/>
        </w:rPr>
      </w:pPr>
      <w:r>
        <w:rPr>
          <w:rFonts w:hint="eastAsia"/>
          <w:snapToGrid/>
        </w:rPr>
        <w:t>依</w:t>
      </w:r>
      <w:r w:rsidRPr="0074301E">
        <w:rPr>
          <w:rFonts w:hint="eastAsia"/>
          <w:snapToGrid/>
        </w:rPr>
        <w:t>據該基金</w:t>
      </w:r>
      <w:r>
        <w:rPr>
          <w:rFonts w:hint="eastAsia"/>
          <w:snapToGrid/>
        </w:rPr>
        <w:t>公告資訊</w:t>
      </w:r>
      <w:r>
        <w:rPr>
          <w:rFonts w:hAnsi="標楷體" w:hint="eastAsia"/>
          <w:snapToGrid/>
        </w:rPr>
        <w:t>，</w:t>
      </w:r>
      <w:r w:rsidRPr="0074301E">
        <w:rPr>
          <w:rFonts w:hint="eastAsia"/>
          <w:snapToGrid/>
        </w:rPr>
        <w:t>對</w:t>
      </w:r>
      <w:r>
        <w:rPr>
          <w:rFonts w:hint="eastAsia"/>
          <w:snapToGrid/>
        </w:rPr>
        <w:t>監督</w:t>
      </w:r>
      <w:r w:rsidRPr="0074301E">
        <w:rPr>
          <w:rFonts w:hint="eastAsia"/>
          <w:snapToGrid/>
        </w:rPr>
        <w:t>國內</w:t>
      </w:r>
      <w:r>
        <w:rPr>
          <w:rFonts w:hAnsi="標楷體" w:hint="eastAsia"/>
          <w:snapToGrid/>
        </w:rPr>
        <w:t>、</w:t>
      </w:r>
      <w:r w:rsidRPr="0074301E">
        <w:rPr>
          <w:rFonts w:hint="eastAsia"/>
          <w:snapToGrid/>
        </w:rPr>
        <w:t>外</w:t>
      </w:r>
      <w:r>
        <w:rPr>
          <w:rFonts w:hint="eastAsia"/>
          <w:snapToGrid/>
        </w:rPr>
        <w:t>受</w:t>
      </w:r>
      <w:r w:rsidRPr="0074301E">
        <w:rPr>
          <w:rFonts w:hint="eastAsia"/>
          <w:snapToGrid/>
        </w:rPr>
        <w:t>託</w:t>
      </w:r>
      <w:r>
        <w:rPr>
          <w:rFonts w:hint="eastAsia"/>
          <w:snapToGrid/>
        </w:rPr>
        <w:t>投資機構</w:t>
      </w:r>
      <w:r w:rsidRPr="0074301E">
        <w:rPr>
          <w:rFonts w:hint="eastAsia"/>
          <w:snapToGrid/>
        </w:rPr>
        <w:t>之稽核機制</w:t>
      </w:r>
      <w:r w:rsidR="00353D28">
        <w:rPr>
          <w:rFonts w:hint="eastAsia"/>
          <w:snapToGrid/>
        </w:rPr>
        <w:t>如下</w:t>
      </w:r>
      <w:r w:rsidRPr="0074301E">
        <w:rPr>
          <w:rFonts w:hint="eastAsia"/>
          <w:snapToGrid/>
        </w:rPr>
        <w:t>：</w:t>
      </w:r>
    </w:p>
    <w:p w:rsidR="00353D28" w:rsidRDefault="00353D28" w:rsidP="00353D28">
      <w:pPr>
        <w:pStyle w:val="123"/>
        <w:ind w:left="1134" w:hanging="284"/>
        <w:rPr>
          <w:rFonts w:hAnsi="標楷體"/>
        </w:rPr>
      </w:pPr>
      <w:r w:rsidRPr="0031504A">
        <w:rPr>
          <w:rFonts w:hAnsi="標楷體" w:hint="eastAsia"/>
          <w:b/>
        </w:rPr>
        <w:t>1.</w:t>
      </w:r>
      <w:r w:rsidRPr="00353D28">
        <w:rPr>
          <w:rFonts w:hAnsi="標楷體" w:hint="eastAsia"/>
          <w:b/>
        </w:rPr>
        <w:t>訂定監管作業規範</w:t>
      </w:r>
      <w:r w:rsidRPr="0031504A">
        <w:rPr>
          <w:rFonts w:hAnsi="標楷體" w:cs="全字庫正宋體" w:hint="eastAsia"/>
          <w:b/>
        </w:rPr>
        <w:t>：</w:t>
      </w:r>
      <w:r w:rsidRPr="00353D28">
        <w:rPr>
          <w:rFonts w:hAnsi="標楷體" w:hint="eastAsia"/>
        </w:rPr>
        <w:t>依</w:t>
      </w:r>
      <w:r>
        <w:rPr>
          <w:rFonts w:hAnsi="標楷體" w:hint="eastAsia"/>
        </w:rPr>
        <w:t>據</w:t>
      </w:r>
      <w:r w:rsidRPr="00353D28">
        <w:rPr>
          <w:rFonts w:hAnsi="標楷體" w:hint="eastAsia"/>
        </w:rPr>
        <w:t>「公務人員退休撫卹基金內部稽核作業實施要點」</w:t>
      </w:r>
      <w:r w:rsidR="00855428">
        <w:rPr>
          <w:rFonts w:hAnsi="標楷體" w:hint="eastAsia"/>
        </w:rPr>
        <w:t>規定略以</w:t>
      </w:r>
      <w:r w:rsidRPr="00353D28">
        <w:rPr>
          <w:rFonts w:hAnsi="標楷體" w:hint="eastAsia"/>
        </w:rPr>
        <w:t>，每年度參考前一年度之稽核結果及當年度之稽核重點，擬定年度稽核作業計畫，明定各項稽核作業、查核項目及查核重點。</w:t>
      </w:r>
    </w:p>
    <w:p w:rsidR="00353D28" w:rsidRDefault="00353D28" w:rsidP="00353D28">
      <w:pPr>
        <w:pStyle w:val="123"/>
        <w:ind w:left="1134" w:hanging="284"/>
        <w:rPr>
          <w:rFonts w:hAnsi="標楷體"/>
          <w:b/>
        </w:rPr>
      </w:pPr>
      <w:r w:rsidRPr="00353D28">
        <w:rPr>
          <w:rFonts w:hAnsi="標楷體"/>
          <w:b/>
        </w:rPr>
        <w:t>2.</w:t>
      </w:r>
      <w:r w:rsidRPr="00353D28">
        <w:rPr>
          <w:rFonts w:hAnsi="標楷體" w:hint="eastAsia"/>
          <w:b/>
        </w:rPr>
        <w:tab/>
        <w:t>運用資訊系統監控：</w:t>
      </w:r>
      <w:r w:rsidRPr="00353D28">
        <w:rPr>
          <w:rFonts w:hAnsi="標楷體" w:hint="eastAsia"/>
        </w:rPr>
        <w:t>基金管理</w:t>
      </w:r>
      <w:r>
        <w:rPr>
          <w:rFonts w:hAnsi="標楷體" w:hint="eastAsia"/>
        </w:rPr>
        <w:t>局</w:t>
      </w:r>
      <w:r w:rsidRPr="00353D28">
        <w:rPr>
          <w:rFonts w:hAnsi="標楷體" w:hint="eastAsia"/>
        </w:rPr>
        <w:t>國內、外委託經營管理系統、風險控管資訊系統及國外保管機構網路銀行，可適時提供運用風險控管及稽核預警等功能，以利監管人員得隨時掌握各受託投資機構之股票買進賣出情形、投資組合部位、投資曝險情形、法令遵循程度及是否逾越投資限制範疇等狀況，並即時通知促其改正。</w:t>
      </w:r>
    </w:p>
    <w:p w:rsidR="00353D28" w:rsidRDefault="00353D28" w:rsidP="00353D28">
      <w:pPr>
        <w:pStyle w:val="123"/>
        <w:ind w:left="1134" w:hanging="284"/>
        <w:rPr>
          <w:rFonts w:hAnsi="標楷體"/>
          <w:b/>
        </w:rPr>
      </w:pPr>
      <w:r>
        <w:rPr>
          <w:rFonts w:hAnsi="標楷體"/>
          <w:b/>
        </w:rPr>
        <w:t>3.</w:t>
      </w:r>
      <w:r w:rsidRPr="00353D28">
        <w:rPr>
          <w:rFonts w:hAnsi="標楷體" w:hint="eastAsia"/>
          <w:b/>
        </w:rPr>
        <w:t>定期查核機制：</w:t>
      </w:r>
      <w:r w:rsidRPr="00353D28">
        <w:rPr>
          <w:rFonts w:hAnsi="標楷體" w:hint="eastAsia"/>
        </w:rPr>
        <w:t>基金管理會對委託經營受託投資機構及保管機構之查核工作含定期之日查核、雙月查核、半年查核、年度查核與實地查核，及不定期之專案查核兩部分。</w:t>
      </w:r>
    </w:p>
    <w:p w:rsidR="00353D28" w:rsidRDefault="00353D28" w:rsidP="00CC3AC2">
      <w:pPr>
        <w:pStyle w:val="123"/>
        <w:ind w:left="1134" w:hanging="284"/>
        <w:rPr>
          <w:rFonts w:hAnsi="標楷體"/>
          <w:b/>
        </w:rPr>
      </w:pPr>
      <w:r>
        <w:rPr>
          <w:rFonts w:hAnsi="標楷體"/>
          <w:b/>
        </w:rPr>
        <w:t>4.</w:t>
      </w:r>
      <w:r w:rsidRPr="00353D28">
        <w:rPr>
          <w:rFonts w:hAnsi="標楷體" w:hint="eastAsia"/>
          <w:b/>
        </w:rPr>
        <w:t>查核後之監管：</w:t>
      </w:r>
      <w:r w:rsidR="00CC3AC2" w:rsidRPr="00CC3AC2">
        <w:rPr>
          <w:rFonts w:hAnsi="標楷體" w:hint="eastAsia"/>
        </w:rPr>
        <w:t>基金管理局</w:t>
      </w:r>
      <w:r w:rsidR="00FD1998" w:rsidRPr="00FD1998">
        <w:rPr>
          <w:rFonts w:hAnsi="標楷體" w:hint="eastAsia"/>
        </w:rPr>
        <w:t>辦理例行性稽核及專案稽核完竣後</w:t>
      </w:r>
      <w:r w:rsidR="00CC3AC2" w:rsidRPr="00CC3AC2">
        <w:rPr>
          <w:rFonts w:hAnsi="標楷體" w:hint="eastAsia"/>
        </w:rPr>
        <w:t>，</w:t>
      </w:r>
      <w:r w:rsidR="00FD1998">
        <w:rPr>
          <w:rFonts w:hAnsi="標楷體" w:hint="eastAsia"/>
        </w:rPr>
        <w:t>就</w:t>
      </w:r>
      <w:r w:rsidR="00FD1998" w:rsidRPr="00FD1998">
        <w:rPr>
          <w:rFonts w:hAnsi="標楷體" w:hint="eastAsia"/>
        </w:rPr>
        <w:t>查核結果與查核重點不符或異常者</w:t>
      </w:r>
      <w:r w:rsidR="00CC3AC2" w:rsidRPr="00CC3AC2">
        <w:rPr>
          <w:rFonts w:hAnsi="標楷體" w:hint="eastAsia"/>
        </w:rPr>
        <w:t>，</w:t>
      </w:r>
      <w:r w:rsidR="00FD1998" w:rsidRPr="00FD1998">
        <w:rPr>
          <w:rFonts w:hAnsi="標楷體" w:hint="eastAsia"/>
        </w:rPr>
        <w:t>請各受託機構</w:t>
      </w:r>
      <w:r w:rsidR="00FD1998">
        <w:rPr>
          <w:rFonts w:hAnsi="標楷體" w:hint="eastAsia"/>
        </w:rPr>
        <w:t>予以</w:t>
      </w:r>
      <w:r w:rsidR="00FD1998" w:rsidRPr="00FD1998">
        <w:rPr>
          <w:rFonts w:hAnsi="標楷體" w:hint="eastAsia"/>
        </w:rPr>
        <w:t>改善或</w:t>
      </w:r>
      <w:r w:rsidR="00FD1998">
        <w:rPr>
          <w:rFonts w:hAnsi="標楷體" w:hint="eastAsia"/>
        </w:rPr>
        <w:t>提出</w:t>
      </w:r>
      <w:r w:rsidR="00FD1998" w:rsidRPr="00FD1998">
        <w:rPr>
          <w:rFonts w:hAnsi="標楷體" w:hint="eastAsia"/>
        </w:rPr>
        <w:t>說明</w:t>
      </w:r>
      <w:r w:rsidR="00CC3AC2" w:rsidRPr="00CC3AC2">
        <w:rPr>
          <w:rFonts w:hAnsi="標楷體" w:hint="eastAsia"/>
        </w:rPr>
        <w:t>，再進行複查直至改善完竣為止</w:t>
      </w:r>
      <w:r w:rsidR="00FD1998">
        <w:rPr>
          <w:rFonts w:hAnsi="標楷體" w:hint="eastAsia"/>
        </w:rPr>
        <w:t>，就</w:t>
      </w:r>
      <w:r w:rsidR="00CC3AC2" w:rsidRPr="00CC3AC2">
        <w:rPr>
          <w:rFonts w:hAnsi="標楷體" w:hint="eastAsia"/>
        </w:rPr>
        <w:t>缺失建議事項及改善情形</w:t>
      </w:r>
      <w:r w:rsidR="00FD1998">
        <w:rPr>
          <w:rFonts w:hAnsi="標楷體" w:hint="eastAsia"/>
        </w:rPr>
        <w:t>均</w:t>
      </w:r>
      <w:r w:rsidR="00CC3AC2" w:rsidRPr="00CC3AC2">
        <w:rPr>
          <w:rFonts w:hAnsi="標楷體" w:hint="eastAsia"/>
        </w:rPr>
        <w:t>列入續約或下次遴選受託投資機構及保管機構時評審之參考。</w:t>
      </w:r>
    </w:p>
    <w:p w:rsidR="00353D28" w:rsidRDefault="00353D28" w:rsidP="00353D28">
      <w:pPr>
        <w:pStyle w:val="123"/>
        <w:ind w:left="1134" w:hanging="284"/>
        <w:rPr>
          <w:rFonts w:hAnsi="標楷體"/>
        </w:rPr>
      </w:pPr>
      <w:r>
        <w:rPr>
          <w:rFonts w:hAnsi="標楷體"/>
          <w:b/>
        </w:rPr>
        <w:t>5.</w:t>
      </w:r>
      <w:r w:rsidRPr="00353D28">
        <w:rPr>
          <w:rFonts w:hAnsi="標楷體" w:hint="eastAsia"/>
          <w:b/>
        </w:rPr>
        <w:t>加強缺失態樣之宣導：</w:t>
      </w:r>
      <w:r w:rsidRPr="00353D28">
        <w:rPr>
          <w:rFonts w:hAnsi="標楷體" w:hint="eastAsia"/>
        </w:rPr>
        <w:t>基金管理</w:t>
      </w:r>
      <w:r w:rsidR="00FD1998">
        <w:rPr>
          <w:rFonts w:hAnsi="標楷體" w:hint="eastAsia"/>
        </w:rPr>
        <w:t>局</w:t>
      </w:r>
      <w:r w:rsidRPr="00353D28">
        <w:rPr>
          <w:rFonts w:hAnsi="標楷體" w:hint="eastAsia"/>
        </w:rPr>
        <w:t>於年度終了時，彙整受託機構當年度發生越權交易等缺失態樣，函請受託機構確實依相關規定執行投資決策流程、各項風險控管及內稽內控機制，以避免缺失事項再度發生及盡善良管理人之責。</w:t>
      </w:r>
    </w:p>
    <w:p w:rsidR="00B50B73" w:rsidRDefault="00F04DE3" w:rsidP="00FD1998">
      <w:pPr>
        <w:pStyle w:val="22"/>
        <w:ind w:left="850" w:firstLine="567"/>
        <w:rPr>
          <w:snapToGrid/>
        </w:rPr>
      </w:pPr>
      <w:r w:rsidRPr="00F04DE3">
        <w:rPr>
          <w:rFonts w:hint="eastAsia"/>
          <w:snapToGrid/>
        </w:rPr>
        <w:t>又參據近年實際辦理稽核情形(詳表1)，對於國內受託機構之稽核</w:t>
      </w:r>
      <w:r>
        <w:rPr>
          <w:rFonts w:hint="eastAsia"/>
          <w:snapToGrid/>
        </w:rPr>
        <w:t>次數</w:t>
      </w:r>
      <w:r w:rsidRPr="00F04DE3">
        <w:rPr>
          <w:rFonts w:hint="eastAsia"/>
          <w:snapToGrid/>
        </w:rPr>
        <w:t>與稽核方式，</w:t>
      </w:r>
      <w:r>
        <w:rPr>
          <w:rFonts w:hint="eastAsia"/>
          <w:snapToGrid/>
        </w:rPr>
        <w:t>與</w:t>
      </w:r>
      <w:r w:rsidRPr="00F04DE3">
        <w:rPr>
          <w:rFonts w:hint="eastAsia"/>
          <w:snapToGrid/>
        </w:rPr>
        <w:t>國外受託機構</w:t>
      </w:r>
      <w:r>
        <w:rPr>
          <w:rFonts w:hint="eastAsia"/>
          <w:snapToGrid/>
        </w:rPr>
        <w:t>不盡相同</w:t>
      </w:r>
      <w:r w:rsidRPr="00F04DE3">
        <w:rPr>
          <w:rFonts w:hint="eastAsia"/>
          <w:snapToGrid/>
        </w:rPr>
        <w:t>。國內受託經營機構常發現之違規類型，主要有：投資單一個股超過契約所訂比例限制、投資經理人新增管理帳戶或接獲主管機關處分函未於契約規定期限內通知、於利害關係證券商下單超過當月平均數、主動部位投資比重與經營計畫建議書規範有落差、追蹤誤差值超過契約規定未於期限內調整至符合規定等。</w:t>
      </w:r>
    </w:p>
    <w:p w:rsidR="00FD1998" w:rsidRDefault="008E5D6B" w:rsidP="00FD1998">
      <w:pPr>
        <w:pStyle w:val="22"/>
        <w:ind w:left="850" w:firstLine="567"/>
        <w:rPr>
          <w:snapToGrid/>
        </w:rPr>
      </w:pPr>
      <w:r>
        <w:rPr>
          <w:rFonts w:hint="eastAsia"/>
          <w:snapToGrid/>
        </w:rPr>
        <w:t>而</w:t>
      </w:r>
      <w:r w:rsidR="00F04DE3" w:rsidRPr="00F04DE3">
        <w:rPr>
          <w:rFonts w:hint="eastAsia"/>
          <w:snapToGrid/>
        </w:rPr>
        <w:t>國外受託機構常發現之違規類型，則有：投資單一標的超過其投資限制、投資單一權益證券超過契約所訂比例限制、短絀部位費用匯回時點超過所訂期限、投資標的取得信用評等時間逾所訂期限等。鑒於基金委託國外機構經營之資金額度與占比愈益加重，雖其有安排國外實地訪察行程，聽取相關受託機構之簡報與說明，惟</w:t>
      </w:r>
      <w:r w:rsidR="00B50B73">
        <w:rPr>
          <w:rFonts w:hint="eastAsia"/>
          <w:snapToGrid/>
        </w:rPr>
        <w:t>現行稽查方式偏向書面稽核</w:t>
      </w:r>
      <w:r w:rsidR="00B50B73">
        <w:rPr>
          <w:rFonts w:hAnsi="標楷體" w:hint="eastAsia"/>
          <w:snapToGrid/>
        </w:rPr>
        <w:t>，</w:t>
      </w:r>
      <w:r w:rsidR="00F04DE3" w:rsidRPr="00F04DE3">
        <w:rPr>
          <w:rFonts w:hint="eastAsia"/>
          <w:snapToGrid/>
        </w:rPr>
        <w:t>該基金允宜強化對</w:t>
      </w:r>
      <w:r w:rsidR="00B50B73">
        <w:rPr>
          <w:rFonts w:hint="eastAsia"/>
          <w:snapToGrid/>
        </w:rPr>
        <w:t>國外</w:t>
      </w:r>
      <w:r w:rsidR="00F04DE3" w:rsidRPr="00F04DE3">
        <w:rPr>
          <w:rFonts w:hint="eastAsia"/>
          <w:snapToGrid/>
        </w:rPr>
        <w:t>受託機構</w:t>
      </w:r>
      <w:r w:rsidR="00B50B73">
        <w:rPr>
          <w:rFonts w:hint="eastAsia"/>
          <w:snapToGrid/>
        </w:rPr>
        <w:t>查核</w:t>
      </w:r>
      <w:r w:rsidR="00F04DE3" w:rsidRPr="00F04DE3">
        <w:rPr>
          <w:rFonts w:hint="eastAsia"/>
          <w:snapToGrid/>
        </w:rPr>
        <w:t>之制度化與系統化管控。</w:t>
      </w:r>
    </w:p>
    <w:p w:rsidR="00FD1998" w:rsidRDefault="00972EF8" w:rsidP="008E5D6B">
      <w:pPr>
        <w:pStyle w:val="123"/>
        <w:spacing w:line="480" w:lineRule="exact"/>
        <w:ind w:leftChars="0" w:left="284" w:hanging="284"/>
        <w:rPr>
          <w:rFonts w:hAnsi="標楷體"/>
          <w:b/>
        </w:rPr>
      </w:pPr>
      <w:r w:rsidRPr="00C70095">
        <w:rPr>
          <w:rFonts w:hAnsi="標楷體" w:hint="eastAsia"/>
          <w:b/>
          <w:lang w:eastAsia="zh-HK"/>
        </w:rPr>
        <w:t>表</w:t>
      </w:r>
      <w:r>
        <w:rPr>
          <w:rFonts w:hAnsi="標楷體" w:hint="eastAsia"/>
          <w:b/>
          <w:lang w:eastAsia="zh-HK"/>
        </w:rPr>
        <w:t>1</w:t>
      </w:r>
      <w:r w:rsidRPr="00C70095">
        <w:rPr>
          <w:rFonts w:hAnsi="標楷體" w:hint="eastAsia"/>
          <w:b/>
        </w:rPr>
        <w:t xml:space="preserve"> 退撫基金</w:t>
      </w:r>
      <w:r>
        <w:rPr>
          <w:rFonts w:hAnsi="標楷體" w:hint="eastAsia"/>
          <w:b/>
        </w:rPr>
        <w:t>1</w:t>
      </w:r>
      <w:r w:rsidR="008E5D6B">
        <w:rPr>
          <w:rFonts w:hAnsi="標楷體"/>
          <w:b/>
        </w:rPr>
        <w:t>1</w:t>
      </w:r>
      <w:r>
        <w:rPr>
          <w:rFonts w:hAnsi="標楷體" w:hint="eastAsia"/>
          <w:b/>
        </w:rPr>
        <w:t>0至</w:t>
      </w:r>
      <w:r>
        <w:rPr>
          <w:rFonts w:hAnsi="標楷體" w:cs="Helvetica" w:hint="eastAsia"/>
          <w:b/>
        </w:rPr>
        <w:t>11</w:t>
      </w:r>
      <w:r w:rsidR="008E5D6B">
        <w:rPr>
          <w:rFonts w:hAnsi="標楷體" w:cs="Helvetica"/>
          <w:b/>
        </w:rPr>
        <w:t>3</w:t>
      </w:r>
      <w:r w:rsidRPr="00C70095">
        <w:rPr>
          <w:rFonts w:hAnsi="標楷體" w:hint="eastAsia"/>
          <w:b/>
          <w:snapToGrid/>
        </w:rPr>
        <w:t>年</w:t>
      </w:r>
      <w:r>
        <w:rPr>
          <w:rFonts w:hAnsi="標楷體" w:hint="eastAsia"/>
          <w:b/>
          <w:snapToGrid/>
        </w:rPr>
        <w:t>8月底止實際辦理受託經營機構之稽核情形</w:t>
      </w:r>
      <w:r w:rsidR="00B50B73">
        <w:rPr>
          <w:rFonts w:hAnsi="標楷體" w:hint="eastAsia"/>
          <w:b/>
          <w:snapToGrid/>
        </w:rPr>
        <w:t>表</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12"/>
        <w:gridCol w:w="1712"/>
        <w:gridCol w:w="1713"/>
        <w:gridCol w:w="1713"/>
        <w:gridCol w:w="1713"/>
      </w:tblGrid>
      <w:tr w:rsidR="00972EF8" w:rsidRPr="00832BD3" w:rsidTr="00986B98">
        <w:trPr>
          <w:tblHeader/>
        </w:trPr>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項目</w:t>
            </w:r>
          </w:p>
        </w:tc>
        <w:tc>
          <w:tcPr>
            <w:tcW w:w="1712" w:type="dxa"/>
            <w:shd w:val="clear" w:color="auto" w:fill="auto"/>
          </w:tcPr>
          <w:p w:rsidR="00972EF8" w:rsidRPr="00832BD3" w:rsidRDefault="00972EF8" w:rsidP="008E5D6B">
            <w:pPr>
              <w:pStyle w:val="143"/>
              <w:spacing w:line="320" w:lineRule="exact"/>
              <w:rPr>
                <w:snapToGrid/>
              </w:rPr>
            </w:pPr>
            <w:r w:rsidRPr="00832BD3">
              <w:rPr>
                <w:rFonts w:hint="eastAsia"/>
                <w:snapToGrid/>
              </w:rPr>
              <w:t>1</w:t>
            </w:r>
            <w:r w:rsidR="008E5D6B">
              <w:rPr>
                <w:snapToGrid/>
              </w:rPr>
              <w:t>1</w:t>
            </w:r>
            <w:r w:rsidRPr="00832BD3">
              <w:rPr>
                <w:rFonts w:hint="eastAsia"/>
                <w:snapToGrid/>
              </w:rPr>
              <w:t>0年度</w:t>
            </w:r>
          </w:p>
        </w:tc>
        <w:tc>
          <w:tcPr>
            <w:tcW w:w="1713" w:type="dxa"/>
            <w:shd w:val="clear" w:color="auto" w:fill="auto"/>
          </w:tcPr>
          <w:p w:rsidR="00972EF8" w:rsidRPr="00832BD3" w:rsidRDefault="00972EF8" w:rsidP="008E5D6B">
            <w:pPr>
              <w:pStyle w:val="143"/>
              <w:spacing w:line="320" w:lineRule="exact"/>
              <w:rPr>
                <w:snapToGrid/>
              </w:rPr>
            </w:pPr>
            <w:r w:rsidRPr="00832BD3">
              <w:rPr>
                <w:rFonts w:hint="eastAsia"/>
                <w:snapToGrid/>
              </w:rPr>
              <w:t>1</w:t>
            </w:r>
            <w:r w:rsidR="008E5D6B">
              <w:rPr>
                <w:snapToGrid/>
              </w:rPr>
              <w:t>11</w:t>
            </w:r>
            <w:r w:rsidRPr="00832BD3">
              <w:rPr>
                <w:rFonts w:hint="eastAsia"/>
                <w:snapToGrid/>
              </w:rPr>
              <w:t>年度</w:t>
            </w:r>
          </w:p>
        </w:tc>
        <w:tc>
          <w:tcPr>
            <w:tcW w:w="1713" w:type="dxa"/>
            <w:shd w:val="clear" w:color="auto" w:fill="auto"/>
          </w:tcPr>
          <w:p w:rsidR="00972EF8" w:rsidRPr="00832BD3" w:rsidRDefault="00972EF8" w:rsidP="008E5D6B">
            <w:pPr>
              <w:pStyle w:val="143"/>
              <w:spacing w:line="320" w:lineRule="exact"/>
              <w:rPr>
                <w:snapToGrid/>
              </w:rPr>
            </w:pPr>
            <w:r w:rsidRPr="00832BD3">
              <w:rPr>
                <w:rFonts w:hint="eastAsia"/>
                <w:snapToGrid/>
              </w:rPr>
              <w:t>1</w:t>
            </w:r>
            <w:r w:rsidR="008E5D6B">
              <w:rPr>
                <w:snapToGrid/>
              </w:rPr>
              <w:t>12</w:t>
            </w:r>
            <w:r w:rsidRPr="00832BD3">
              <w:rPr>
                <w:rFonts w:hint="eastAsia"/>
                <w:snapToGrid/>
              </w:rPr>
              <w:t>年度</w:t>
            </w:r>
          </w:p>
        </w:tc>
        <w:tc>
          <w:tcPr>
            <w:tcW w:w="1713" w:type="dxa"/>
            <w:shd w:val="clear" w:color="auto" w:fill="auto"/>
          </w:tcPr>
          <w:p w:rsidR="00972EF8" w:rsidRPr="00832BD3" w:rsidRDefault="00972EF8" w:rsidP="008E5D6B">
            <w:pPr>
              <w:pStyle w:val="143"/>
              <w:spacing w:line="320" w:lineRule="exact"/>
              <w:rPr>
                <w:snapToGrid/>
              </w:rPr>
            </w:pPr>
            <w:r w:rsidRPr="00832BD3">
              <w:rPr>
                <w:rFonts w:hint="eastAsia"/>
                <w:snapToGrid/>
              </w:rPr>
              <w:t>11</w:t>
            </w:r>
            <w:r w:rsidR="008E5D6B">
              <w:rPr>
                <w:snapToGrid/>
              </w:rPr>
              <w:t>3</w:t>
            </w:r>
            <w:r w:rsidRPr="00832BD3">
              <w:rPr>
                <w:rFonts w:hint="eastAsia"/>
                <w:snapToGrid/>
              </w:rPr>
              <w:t>年8月止</w:t>
            </w:r>
          </w:p>
        </w:tc>
      </w:tr>
      <w:tr w:rsidR="00972EF8" w:rsidRPr="00832BD3" w:rsidTr="00986B98">
        <w:tc>
          <w:tcPr>
            <w:tcW w:w="8563" w:type="dxa"/>
            <w:gridSpan w:val="5"/>
            <w:shd w:val="clear" w:color="auto" w:fill="auto"/>
          </w:tcPr>
          <w:p w:rsidR="00972EF8" w:rsidRPr="00832BD3" w:rsidRDefault="00972EF8" w:rsidP="00986B98">
            <w:pPr>
              <w:pStyle w:val="143"/>
              <w:spacing w:line="320" w:lineRule="exact"/>
              <w:rPr>
                <w:b/>
                <w:snapToGrid/>
              </w:rPr>
            </w:pPr>
            <w:r w:rsidRPr="00832BD3">
              <w:rPr>
                <w:rFonts w:hint="eastAsia"/>
                <w:b/>
                <w:snapToGrid/>
              </w:rPr>
              <w:t>國內受委託經營機構</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稽核方式</w:t>
            </w:r>
          </w:p>
        </w:tc>
        <w:tc>
          <w:tcPr>
            <w:tcW w:w="6851" w:type="dxa"/>
            <w:gridSpan w:val="4"/>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1.程式線上稽核：日查核。</w:t>
            </w:r>
          </w:p>
          <w:p w:rsidR="00972EF8" w:rsidRPr="00832BD3" w:rsidRDefault="00972EF8" w:rsidP="00986B98">
            <w:pPr>
              <w:pStyle w:val="143"/>
              <w:spacing w:line="320" w:lineRule="exact"/>
              <w:rPr>
                <w:rFonts w:hint="eastAsia"/>
                <w:snapToGrid/>
              </w:rPr>
            </w:pPr>
            <w:r w:rsidRPr="00832BD3">
              <w:rPr>
                <w:rFonts w:hint="eastAsia"/>
                <w:snapToGrid/>
              </w:rPr>
              <w:t>2.書面稽核：雙月查核、年度查核。</w:t>
            </w:r>
          </w:p>
          <w:p w:rsidR="00972EF8" w:rsidRPr="00832BD3" w:rsidRDefault="00972EF8" w:rsidP="00986B98">
            <w:pPr>
              <w:pStyle w:val="143"/>
              <w:spacing w:line="320" w:lineRule="exact"/>
              <w:rPr>
                <w:snapToGrid/>
              </w:rPr>
            </w:pPr>
            <w:r w:rsidRPr="00832BD3">
              <w:rPr>
                <w:rFonts w:hint="eastAsia"/>
                <w:snapToGrid/>
              </w:rPr>
              <w:t>3.實地稽核：每年度至少1次。</w:t>
            </w:r>
          </w:p>
        </w:tc>
      </w:tr>
      <w:tr w:rsidR="00972EF8" w:rsidRPr="00832BD3" w:rsidTr="00986B98">
        <w:tc>
          <w:tcPr>
            <w:tcW w:w="1712"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主要稽核項目</w:t>
            </w:r>
          </w:p>
        </w:tc>
        <w:tc>
          <w:tcPr>
            <w:tcW w:w="6851" w:type="dxa"/>
            <w:gridSpan w:val="4"/>
            <w:shd w:val="clear" w:color="auto" w:fill="auto"/>
          </w:tcPr>
          <w:p w:rsidR="00972EF8" w:rsidRPr="00832BD3" w:rsidRDefault="00972EF8" w:rsidP="00986B98">
            <w:pPr>
              <w:pStyle w:val="143"/>
              <w:spacing w:line="320" w:lineRule="exact"/>
              <w:rPr>
                <w:snapToGrid/>
              </w:rPr>
            </w:pPr>
            <w:r w:rsidRPr="00832BD3">
              <w:rPr>
                <w:rFonts w:hint="eastAsia"/>
                <w:snapToGrid/>
              </w:rPr>
              <w:t>投資範圍、投資限制、應提送之報告、服務與遵循禁制事項等。</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稽核次數</w:t>
            </w:r>
          </w:p>
        </w:tc>
        <w:tc>
          <w:tcPr>
            <w:tcW w:w="1712"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日查核248次</w:t>
            </w:r>
          </w:p>
          <w:p w:rsidR="004E156F" w:rsidRPr="004E156F" w:rsidRDefault="004E156F" w:rsidP="004E156F">
            <w:pPr>
              <w:pStyle w:val="143"/>
              <w:spacing w:line="320" w:lineRule="exact"/>
              <w:rPr>
                <w:rFonts w:hint="eastAsia"/>
                <w:snapToGrid/>
              </w:rPr>
            </w:pPr>
            <w:r w:rsidRPr="004E156F">
              <w:rPr>
                <w:rFonts w:hint="eastAsia"/>
                <w:snapToGrid/>
              </w:rPr>
              <w:t>雙月查核6次</w:t>
            </w:r>
          </w:p>
          <w:p w:rsidR="004E156F" w:rsidRPr="004E156F" w:rsidRDefault="004E156F" w:rsidP="004E156F">
            <w:pPr>
              <w:pStyle w:val="143"/>
              <w:spacing w:line="320" w:lineRule="exact"/>
              <w:rPr>
                <w:rFonts w:hint="eastAsia"/>
                <w:snapToGrid/>
              </w:rPr>
            </w:pPr>
            <w:r w:rsidRPr="004E156F">
              <w:rPr>
                <w:rFonts w:hint="eastAsia"/>
                <w:snapToGrid/>
              </w:rPr>
              <w:t>年度查核1次</w:t>
            </w:r>
          </w:p>
          <w:p w:rsidR="00972EF8" w:rsidRPr="00832BD3" w:rsidRDefault="004E156F" w:rsidP="004E156F">
            <w:pPr>
              <w:pStyle w:val="143"/>
              <w:spacing w:line="320" w:lineRule="exact"/>
              <w:rPr>
                <w:snapToGrid/>
              </w:rPr>
            </w:pPr>
            <w:r w:rsidRPr="004E156F">
              <w:rPr>
                <w:rFonts w:hint="eastAsia"/>
                <w:snapToGrid/>
              </w:rPr>
              <w:t>實地稽核1次</w:t>
            </w:r>
          </w:p>
        </w:tc>
        <w:tc>
          <w:tcPr>
            <w:tcW w:w="1713"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日查核250次</w:t>
            </w:r>
          </w:p>
          <w:p w:rsidR="004E156F" w:rsidRPr="004E156F" w:rsidRDefault="004E156F" w:rsidP="004E156F">
            <w:pPr>
              <w:pStyle w:val="143"/>
              <w:spacing w:line="320" w:lineRule="exact"/>
              <w:rPr>
                <w:rFonts w:hint="eastAsia"/>
                <w:snapToGrid/>
              </w:rPr>
            </w:pPr>
            <w:r w:rsidRPr="004E156F">
              <w:rPr>
                <w:rFonts w:hint="eastAsia"/>
                <w:snapToGrid/>
              </w:rPr>
              <w:t>雙月查核6次</w:t>
            </w:r>
          </w:p>
          <w:p w:rsidR="004E156F" w:rsidRPr="004E156F" w:rsidRDefault="004E156F" w:rsidP="004E156F">
            <w:pPr>
              <w:pStyle w:val="143"/>
              <w:spacing w:line="320" w:lineRule="exact"/>
              <w:rPr>
                <w:rFonts w:hint="eastAsia"/>
                <w:snapToGrid/>
              </w:rPr>
            </w:pPr>
            <w:r w:rsidRPr="004E156F">
              <w:rPr>
                <w:rFonts w:hint="eastAsia"/>
                <w:snapToGrid/>
              </w:rPr>
              <w:t>年度查核1次</w:t>
            </w:r>
          </w:p>
          <w:p w:rsidR="00972EF8" w:rsidRPr="00832BD3" w:rsidRDefault="004E156F" w:rsidP="004E156F">
            <w:pPr>
              <w:pStyle w:val="143"/>
              <w:spacing w:line="320" w:lineRule="exact"/>
              <w:rPr>
                <w:snapToGrid/>
              </w:rPr>
            </w:pPr>
            <w:r w:rsidRPr="004E156F">
              <w:rPr>
                <w:rFonts w:hint="eastAsia"/>
                <w:snapToGrid/>
              </w:rPr>
              <w:t>實地稽核1次</w:t>
            </w:r>
          </w:p>
        </w:tc>
        <w:tc>
          <w:tcPr>
            <w:tcW w:w="1713"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日查核247次</w:t>
            </w:r>
          </w:p>
          <w:p w:rsidR="004E156F" w:rsidRPr="004E156F" w:rsidRDefault="004E156F" w:rsidP="004E156F">
            <w:pPr>
              <w:pStyle w:val="143"/>
              <w:spacing w:line="320" w:lineRule="exact"/>
              <w:rPr>
                <w:rFonts w:hint="eastAsia"/>
                <w:snapToGrid/>
              </w:rPr>
            </w:pPr>
            <w:r w:rsidRPr="004E156F">
              <w:rPr>
                <w:rFonts w:hint="eastAsia"/>
                <w:snapToGrid/>
              </w:rPr>
              <w:t>雙月查核6次</w:t>
            </w:r>
          </w:p>
          <w:p w:rsidR="004E156F" w:rsidRPr="004E156F" w:rsidRDefault="004E156F" w:rsidP="004E156F">
            <w:pPr>
              <w:pStyle w:val="143"/>
              <w:spacing w:line="320" w:lineRule="exact"/>
              <w:rPr>
                <w:rFonts w:hint="eastAsia"/>
                <w:snapToGrid/>
              </w:rPr>
            </w:pPr>
            <w:r w:rsidRPr="004E156F">
              <w:rPr>
                <w:rFonts w:hint="eastAsia"/>
                <w:snapToGrid/>
              </w:rPr>
              <w:t>年度查核1次</w:t>
            </w:r>
          </w:p>
          <w:p w:rsidR="00972EF8" w:rsidRPr="00832BD3" w:rsidRDefault="004E156F" w:rsidP="004E156F">
            <w:pPr>
              <w:pStyle w:val="143"/>
              <w:spacing w:line="320" w:lineRule="exact"/>
              <w:rPr>
                <w:snapToGrid/>
              </w:rPr>
            </w:pPr>
            <w:r w:rsidRPr="004E156F">
              <w:rPr>
                <w:rFonts w:hint="eastAsia"/>
                <w:snapToGrid/>
              </w:rPr>
              <w:t>實地稽核1次</w:t>
            </w:r>
          </w:p>
        </w:tc>
        <w:tc>
          <w:tcPr>
            <w:tcW w:w="1713" w:type="dxa"/>
            <w:shd w:val="clear" w:color="auto" w:fill="auto"/>
          </w:tcPr>
          <w:p w:rsidR="004E156F" w:rsidRPr="004E156F" w:rsidRDefault="004E156F" w:rsidP="004E156F">
            <w:pPr>
              <w:pStyle w:val="143"/>
              <w:spacing w:line="320" w:lineRule="exact"/>
              <w:rPr>
                <w:rFonts w:hint="eastAsia"/>
                <w:snapToGrid/>
              </w:rPr>
            </w:pPr>
            <w:r w:rsidRPr="004E156F">
              <w:rPr>
                <w:rFonts w:hint="eastAsia"/>
                <w:snapToGrid/>
              </w:rPr>
              <w:t>日查核163次</w:t>
            </w:r>
          </w:p>
          <w:p w:rsidR="004E156F" w:rsidRPr="004E156F" w:rsidRDefault="004E156F" w:rsidP="004E156F">
            <w:pPr>
              <w:pStyle w:val="143"/>
              <w:spacing w:line="320" w:lineRule="exact"/>
              <w:rPr>
                <w:rFonts w:hint="eastAsia"/>
                <w:snapToGrid/>
              </w:rPr>
            </w:pPr>
            <w:r w:rsidRPr="004E156F">
              <w:rPr>
                <w:rFonts w:hint="eastAsia"/>
                <w:snapToGrid/>
              </w:rPr>
              <w:t>雙月查核4次</w:t>
            </w:r>
          </w:p>
          <w:p w:rsidR="00972EF8" w:rsidRPr="00832BD3" w:rsidRDefault="004E156F" w:rsidP="004E156F">
            <w:pPr>
              <w:pStyle w:val="143"/>
              <w:spacing w:line="320" w:lineRule="exact"/>
              <w:rPr>
                <w:snapToGrid/>
              </w:rPr>
            </w:pPr>
            <w:r w:rsidRPr="004E156F">
              <w:rPr>
                <w:rFonts w:hint="eastAsia"/>
                <w:snapToGrid/>
              </w:rPr>
              <w:t>實地稽核1次</w:t>
            </w:r>
          </w:p>
        </w:tc>
      </w:tr>
      <w:tr w:rsidR="00972EF8" w:rsidRPr="00832BD3" w:rsidTr="00986B98">
        <w:tc>
          <w:tcPr>
            <w:tcW w:w="8563" w:type="dxa"/>
            <w:gridSpan w:val="5"/>
            <w:shd w:val="clear" w:color="auto" w:fill="auto"/>
          </w:tcPr>
          <w:p w:rsidR="00972EF8" w:rsidRPr="00832BD3" w:rsidRDefault="00972EF8" w:rsidP="00986B98">
            <w:pPr>
              <w:pStyle w:val="143"/>
              <w:spacing w:line="320" w:lineRule="exact"/>
              <w:rPr>
                <w:b/>
                <w:snapToGrid/>
              </w:rPr>
            </w:pPr>
            <w:r w:rsidRPr="00832BD3">
              <w:rPr>
                <w:rFonts w:hint="eastAsia"/>
                <w:b/>
                <w:snapToGrid/>
              </w:rPr>
              <w:t>國外受委託經營機構</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稽核方式</w:t>
            </w:r>
          </w:p>
        </w:tc>
        <w:tc>
          <w:tcPr>
            <w:tcW w:w="6851" w:type="dxa"/>
            <w:gridSpan w:val="4"/>
            <w:shd w:val="clear" w:color="auto" w:fill="auto"/>
          </w:tcPr>
          <w:p w:rsidR="00972EF8" w:rsidRPr="00832BD3" w:rsidRDefault="00972EF8" w:rsidP="00986B98">
            <w:pPr>
              <w:pStyle w:val="143"/>
              <w:spacing w:line="320" w:lineRule="exact"/>
              <w:ind w:left="243" w:hangingChars="100" w:hanging="243"/>
              <w:rPr>
                <w:rFonts w:hint="eastAsia"/>
                <w:snapToGrid/>
              </w:rPr>
            </w:pPr>
            <w:r w:rsidRPr="00832BD3">
              <w:rPr>
                <w:rFonts w:hint="eastAsia"/>
                <w:snapToGrid/>
              </w:rPr>
              <w:t>1.</w:t>
            </w:r>
            <w:r w:rsidR="004E156F" w:rsidRPr="004E156F">
              <w:rPr>
                <w:rFonts w:hint="eastAsia"/>
                <w:snapToGrid/>
              </w:rPr>
              <w:t>委由國外保管機構逐日進行投資檢視，作為第一道法令及契約遵循之監控</w:t>
            </w:r>
            <w:r w:rsidRPr="00832BD3">
              <w:rPr>
                <w:rFonts w:hint="eastAsia"/>
                <w:snapToGrid/>
              </w:rPr>
              <w:t>。</w:t>
            </w:r>
          </w:p>
          <w:p w:rsidR="00972EF8" w:rsidRPr="00832BD3" w:rsidRDefault="00972EF8" w:rsidP="00986B98">
            <w:pPr>
              <w:pStyle w:val="143"/>
              <w:spacing w:line="320" w:lineRule="exact"/>
              <w:rPr>
                <w:snapToGrid/>
              </w:rPr>
            </w:pPr>
            <w:r w:rsidRPr="00832BD3">
              <w:rPr>
                <w:rFonts w:hint="eastAsia"/>
                <w:snapToGrid/>
              </w:rPr>
              <w:t>2.書面稽核：雙月查核、半年查核、年度查核。</w:t>
            </w:r>
          </w:p>
        </w:tc>
      </w:tr>
      <w:tr w:rsidR="00972EF8" w:rsidRPr="00832BD3" w:rsidTr="00986B98">
        <w:tc>
          <w:tcPr>
            <w:tcW w:w="1712"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主要稽核項目</w:t>
            </w:r>
          </w:p>
        </w:tc>
        <w:tc>
          <w:tcPr>
            <w:tcW w:w="6851" w:type="dxa"/>
            <w:gridSpan w:val="4"/>
            <w:shd w:val="clear" w:color="auto" w:fill="auto"/>
          </w:tcPr>
          <w:p w:rsidR="00972EF8" w:rsidRPr="00832BD3" w:rsidRDefault="004E156F" w:rsidP="00986B98">
            <w:pPr>
              <w:pStyle w:val="143"/>
              <w:spacing w:line="320" w:lineRule="exact"/>
              <w:rPr>
                <w:snapToGrid/>
              </w:rPr>
            </w:pPr>
            <w:r w:rsidRPr="004E156F">
              <w:rPr>
                <w:rFonts w:hint="eastAsia"/>
                <w:snapToGrid/>
              </w:rPr>
              <w:t>逾越委託投資方針時是否為必要之回復處置、報告義務之履行、投資類股及區域突發性重大改變、受託機構與保管銀行帳載資產淨值差異調節等。</w:t>
            </w:r>
          </w:p>
        </w:tc>
      </w:tr>
      <w:tr w:rsidR="00972EF8" w:rsidRPr="00832BD3" w:rsidTr="00986B98">
        <w:tc>
          <w:tcPr>
            <w:tcW w:w="1712" w:type="dxa"/>
            <w:shd w:val="clear" w:color="auto" w:fill="auto"/>
          </w:tcPr>
          <w:p w:rsidR="00972EF8" w:rsidRPr="00832BD3" w:rsidRDefault="00972EF8" w:rsidP="00986B98">
            <w:pPr>
              <w:pStyle w:val="143"/>
              <w:spacing w:line="320" w:lineRule="exact"/>
              <w:rPr>
                <w:snapToGrid/>
              </w:rPr>
            </w:pPr>
            <w:r w:rsidRPr="00832BD3">
              <w:rPr>
                <w:rFonts w:hint="eastAsia"/>
                <w:snapToGrid/>
              </w:rPr>
              <w:t>稽核次數</w:t>
            </w:r>
          </w:p>
        </w:tc>
        <w:tc>
          <w:tcPr>
            <w:tcW w:w="1712"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雙月查核6次</w:t>
            </w:r>
          </w:p>
          <w:p w:rsidR="00972EF8" w:rsidRPr="00832BD3" w:rsidRDefault="00972EF8" w:rsidP="00986B98">
            <w:pPr>
              <w:pStyle w:val="143"/>
              <w:spacing w:line="320" w:lineRule="exact"/>
              <w:ind w:leftChars="-25" w:left="-71" w:rightChars="-50" w:right="-142"/>
              <w:rPr>
                <w:rFonts w:hint="eastAsia"/>
                <w:snapToGrid/>
              </w:rPr>
            </w:pPr>
            <w:r w:rsidRPr="00832BD3">
              <w:rPr>
                <w:rFonts w:hint="eastAsia"/>
                <w:snapToGrid/>
              </w:rPr>
              <w:t>半年度查核2次</w:t>
            </w:r>
          </w:p>
          <w:p w:rsidR="00972EF8" w:rsidRPr="00832BD3" w:rsidRDefault="00972EF8" w:rsidP="00986B98">
            <w:pPr>
              <w:pStyle w:val="143"/>
              <w:spacing w:line="320" w:lineRule="exact"/>
              <w:rPr>
                <w:snapToGrid/>
              </w:rPr>
            </w:pPr>
            <w:r w:rsidRPr="00832BD3">
              <w:rPr>
                <w:rFonts w:hint="eastAsia"/>
                <w:snapToGrid/>
              </w:rPr>
              <w:t>年度查核1次</w:t>
            </w:r>
          </w:p>
        </w:tc>
        <w:tc>
          <w:tcPr>
            <w:tcW w:w="1713"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雙月查核6次</w:t>
            </w:r>
          </w:p>
          <w:p w:rsidR="00972EF8" w:rsidRPr="00832BD3" w:rsidRDefault="00972EF8" w:rsidP="00986B98">
            <w:pPr>
              <w:pStyle w:val="143"/>
              <w:spacing w:line="320" w:lineRule="exact"/>
              <w:ind w:leftChars="-25" w:left="-71" w:rightChars="-50" w:right="-142"/>
              <w:rPr>
                <w:rFonts w:hint="eastAsia"/>
                <w:snapToGrid/>
              </w:rPr>
            </w:pPr>
            <w:r w:rsidRPr="00832BD3">
              <w:rPr>
                <w:rFonts w:hint="eastAsia"/>
                <w:snapToGrid/>
              </w:rPr>
              <w:t>半年度查核2次</w:t>
            </w:r>
          </w:p>
          <w:p w:rsidR="00972EF8" w:rsidRPr="00832BD3" w:rsidRDefault="00972EF8" w:rsidP="00986B98">
            <w:pPr>
              <w:pStyle w:val="143"/>
              <w:spacing w:line="320" w:lineRule="exact"/>
              <w:rPr>
                <w:snapToGrid/>
              </w:rPr>
            </w:pPr>
            <w:r w:rsidRPr="00832BD3">
              <w:rPr>
                <w:rFonts w:hint="eastAsia"/>
                <w:snapToGrid/>
              </w:rPr>
              <w:t>年度查核1次</w:t>
            </w:r>
          </w:p>
        </w:tc>
        <w:tc>
          <w:tcPr>
            <w:tcW w:w="1713"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雙月查核6次</w:t>
            </w:r>
          </w:p>
          <w:p w:rsidR="00972EF8" w:rsidRPr="00832BD3" w:rsidRDefault="00972EF8" w:rsidP="00986B98">
            <w:pPr>
              <w:pStyle w:val="143"/>
              <w:spacing w:line="320" w:lineRule="exact"/>
              <w:ind w:leftChars="-25" w:left="-71" w:rightChars="-50" w:right="-142"/>
              <w:rPr>
                <w:rFonts w:hint="eastAsia"/>
                <w:snapToGrid/>
              </w:rPr>
            </w:pPr>
            <w:r w:rsidRPr="00832BD3">
              <w:rPr>
                <w:rFonts w:hint="eastAsia"/>
                <w:snapToGrid/>
              </w:rPr>
              <w:t>半年度查核2次</w:t>
            </w:r>
          </w:p>
          <w:p w:rsidR="00972EF8" w:rsidRPr="00832BD3" w:rsidRDefault="00972EF8" w:rsidP="00986B98">
            <w:pPr>
              <w:pStyle w:val="143"/>
              <w:spacing w:line="320" w:lineRule="exact"/>
              <w:rPr>
                <w:snapToGrid/>
              </w:rPr>
            </w:pPr>
            <w:r w:rsidRPr="00832BD3">
              <w:rPr>
                <w:rFonts w:hint="eastAsia"/>
                <w:snapToGrid/>
              </w:rPr>
              <w:t>年度查核1次</w:t>
            </w:r>
          </w:p>
        </w:tc>
        <w:tc>
          <w:tcPr>
            <w:tcW w:w="1713" w:type="dxa"/>
            <w:shd w:val="clear" w:color="auto" w:fill="auto"/>
          </w:tcPr>
          <w:p w:rsidR="00972EF8" w:rsidRPr="00832BD3" w:rsidRDefault="00972EF8" w:rsidP="00986B98">
            <w:pPr>
              <w:pStyle w:val="143"/>
              <w:spacing w:line="320" w:lineRule="exact"/>
              <w:rPr>
                <w:rFonts w:hint="eastAsia"/>
                <w:snapToGrid/>
              </w:rPr>
            </w:pPr>
            <w:r w:rsidRPr="00832BD3">
              <w:rPr>
                <w:rFonts w:hint="eastAsia"/>
                <w:snapToGrid/>
              </w:rPr>
              <w:t>雙月查核4次</w:t>
            </w:r>
          </w:p>
          <w:p w:rsidR="00972EF8" w:rsidRPr="00832BD3" w:rsidRDefault="00972EF8" w:rsidP="00986B98">
            <w:pPr>
              <w:pStyle w:val="143"/>
              <w:spacing w:line="320" w:lineRule="exact"/>
              <w:ind w:leftChars="-25" w:left="-71" w:rightChars="-50" w:right="-142"/>
              <w:rPr>
                <w:snapToGrid/>
              </w:rPr>
            </w:pPr>
            <w:r w:rsidRPr="00832BD3">
              <w:rPr>
                <w:rFonts w:hint="eastAsia"/>
                <w:snapToGrid/>
              </w:rPr>
              <w:t>半年度查核1次</w:t>
            </w:r>
          </w:p>
        </w:tc>
      </w:tr>
    </w:tbl>
    <w:p w:rsidR="008E5D6B" w:rsidRDefault="008E5D6B" w:rsidP="008E5D6B">
      <w:pPr>
        <w:ind w:leftChars="0" w:left="0" w:firstLineChars="0" w:firstLine="0"/>
      </w:pPr>
      <w:r w:rsidRPr="000629D0">
        <w:rPr>
          <w:rFonts w:hint="eastAsia"/>
          <w:snapToGrid/>
          <w:sz w:val="24"/>
          <w:szCs w:val="24"/>
        </w:rPr>
        <w:t>資料來源：退撫基金</w:t>
      </w:r>
      <w:r w:rsidRPr="000629D0">
        <w:rPr>
          <w:rFonts w:hint="eastAsia"/>
          <w:snapToGrid/>
          <w:sz w:val="24"/>
          <w:szCs w:val="24"/>
          <w:lang w:eastAsia="zh-HK"/>
        </w:rPr>
        <w:t>提供</w:t>
      </w:r>
      <w:r w:rsidRPr="000629D0">
        <w:rPr>
          <w:rFonts w:hint="eastAsia"/>
          <w:snapToGrid/>
          <w:sz w:val="24"/>
          <w:szCs w:val="24"/>
        </w:rPr>
        <w:t>。</w:t>
      </w:r>
    </w:p>
    <w:p w:rsidR="00972EF8" w:rsidRPr="008E5D6B" w:rsidRDefault="008E5D6B" w:rsidP="008E5D6B">
      <w:pPr>
        <w:ind w:left="567" w:firstLine="567"/>
      </w:pPr>
      <w:r w:rsidRPr="00177766">
        <w:rPr>
          <w:rFonts w:hint="eastAsia"/>
        </w:rPr>
        <w:t>綜上，退撫基金</w:t>
      </w:r>
      <w:r>
        <w:rPr>
          <w:rFonts w:hint="eastAsia"/>
        </w:rPr>
        <w:t>近</w:t>
      </w:r>
      <w:r w:rsidRPr="00177766">
        <w:rPr>
          <w:rFonts w:hint="eastAsia"/>
        </w:rPr>
        <w:t>年配置於</w:t>
      </w:r>
      <w:r>
        <w:rPr>
          <w:rFonts w:hint="eastAsia"/>
        </w:rPr>
        <w:t>委託經營</w:t>
      </w:r>
      <w:r w:rsidRPr="00177766">
        <w:rPr>
          <w:rFonts w:hint="eastAsia"/>
        </w:rPr>
        <w:t>部位之資金</w:t>
      </w:r>
      <w:r>
        <w:rPr>
          <w:rFonts w:hint="eastAsia"/>
        </w:rPr>
        <w:t>金額與比重愈益增加，</w:t>
      </w:r>
      <w:r w:rsidR="00B50B73">
        <w:t>114</w:t>
      </w:r>
      <w:r>
        <w:rPr>
          <w:rFonts w:hint="eastAsia"/>
        </w:rPr>
        <w:t>年度預計配置於委託經營之資金比重</w:t>
      </w:r>
      <w:r w:rsidR="00B50B73">
        <w:rPr>
          <w:rFonts w:hint="eastAsia"/>
        </w:rPr>
        <w:t>近</w:t>
      </w:r>
      <w:r>
        <w:rPr>
          <w:rFonts w:hint="eastAsia"/>
        </w:rPr>
        <w:t>5成，其中又以</w:t>
      </w:r>
      <w:r w:rsidRPr="00BD5C25">
        <w:rPr>
          <w:rFonts w:hint="eastAsia"/>
        </w:rPr>
        <w:t>委託</w:t>
      </w:r>
      <w:r>
        <w:rPr>
          <w:rFonts w:hint="eastAsia"/>
        </w:rPr>
        <w:t>國外機構比重為最高。惟現行稽核制度中，對於國外受託機構之查核方式與查核密度均未如國內受託機構，</w:t>
      </w:r>
      <w:r w:rsidRPr="00180486">
        <w:rPr>
          <w:rFonts w:hint="eastAsia"/>
        </w:rPr>
        <w:t>國外僅有書面稽核，管控機制</w:t>
      </w:r>
      <w:r>
        <w:rPr>
          <w:rFonts w:hint="eastAsia"/>
        </w:rPr>
        <w:t>似</w:t>
      </w:r>
      <w:r w:rsidRPr="00180486">
        <w:rPr>
          <w:rFonts w:hint="eastAsia"/>
        </w:rPr>
        <w:t>有不足，</w:t>
      </w:r>
      <w:r>
        <w:rPr>
          <w:rFonts w:hint="eastAsia"/>
        </w:rPr>
        <w:t>允</w:t>
      </w:r>
      <w:r w:rsidR="00B50B73">
        <w:rPr>
          <w:rFonts w:hint="eastAsia"/>
        </w:rPr>
        <w:t>宜強化對</w:t>
      </w:r>
      <w:r w:rsidRPr="00180486">
        <w:rPr>
          <w:rFonts w:hint="eastAsia"/>
        </w:rPr>
        <w:t>國外</w:t>
      </w:r>
      <w:r>
        <w:rPr>
          <w:rFonts w:hint="eastAsia"/>
        </w:rPr>
        <w:t>受託機構</w:t>
      </w:r>
      <w:r w:rsidR="009F759C">
        <w:rPr>
          <w:rFonts w:hint="eastAsia"/>
        </w:rPr>
        <w:t>之查核機制</w:t>
      </w:r>
      <w:r w:rsidR="009F759C">
        <w:rPr>
          <w:rFonts w:hAnsi="標楷體" w:hint="eastAsia"/>
        </w:rPr>
        <w:t>，</w:t>
      </w:r>
      <w:r w:rsidR="009F759C">
        <w:rPr>
          <w:rFonts w:hint="eastAsia"/>
        </w:rPr>
        <w:t>俾確保委託資產權益</w:t>
      </w:r>
      <w:r>
        <w:rPr>
          <w:rFonts w:hint="eastAsia"/>
        </w:rPr>
        <w:t>。</w:t>
      </w:r>
    </w:p>
    <w:p w:rsidR="001A6A4D" w:rsidRPr="00353D28" w:rsidRDefault="001A6A4D" w:rsidP="00B17759">
      <w:pPr>
        <w:pStyle w:val="14"/>
        <w:ind w:left="567" w:hanging="567"/>
        <w:rPr>
          <w:rFonts w:hAnsi="標楷體" w:hint="eastAsia"/>
        </w:rPr>
      </w:pPr>
    </w:p>
    <w:p w:rsidR="00E908C3" w:rsidRPr="0031504A" w:rsidRDefault="00E908C3" w:rsidP="000629D0">
      <w:pPr>
        <w:pStyle w:val="14"/>
        <w:ind w:left="567" w:hanging="567"/>
        <w:rPr>
          <w:rFonts w:hAnsi="標楷體"/>
        </w:rPr>
      </w:pPr>
      <w:bookmarkStart w:id="43" w:name="_Toc181107428"/>
      <w:bookmarkEnd w:id="39"/>
      <w:bookmarkEnd w:id="40"/>
      <w:bookmarkEnd w:id="41"/>
      <w:r w:rsidRPr="0031504A">
        <w:rPr>
          <w:rFonts w:hAnsi="標楷體" w:hint="eastAsia"/>
        </w:rPr>
        <w:t>貳、公教人員個人專戶制退撫儲金基金</w:t>
      </w:r>
      <w:bookmarkEnd w:id="43"/>
    </w:p>
    <w:p w:rsidR="00E908C3" w:rsidRPr="0031504A" w:rsidRDefault="002F4F34" w:rsidP="000629D0">
      <w:pPr>
        <w:pStyle w:val="14"/>
        <w:ind w:left="567" w:hanging="567"/>
        <w:rPr>
          <w:rFonts w:hAnsi="標楷體"/>
        </w:rPr>
      </w:pPr>
      <w:bookmarkStart w:id="44" w:name="_Toc181107429"/>
      <w:r>
        <w:rPr>
          <w:rFonts w:hAnsi="標楷體" w:hint="eastAsia"/>
        </w:rPr>
        <w:t>七</w:t>
      </w:r>
      <w:r w:rsidRPr="0031504A">
        <w:rPr>
          <w:rFonts w:hAnsi="標楷體" w:hint="eastAsia"/>
        </w:rPr>
        <w:t>、</w:t>
      </w:r>
      <w:r>
        <w:rPr>
          <w:rFonts w:hAnsi="標楷體" w:hint="eastAsia"/>
        </w:rPr>
        <w:t>預計</w:t>
      </w:r>
      <w:r w:rsidRPr="0031504A">
        <w:rPr>
          <w:rFonts w:hAnsi="標楷體" w:hint="eastAsia"/>
        </w:rPr>
        <w:t>114年</w:t>
      </w:r>
      <w:r w:rsidR="009F759C">
        <w:rPr>
          <w:rFonts w:hAnsi="標楷體" w:hint="eastAsia"/>
        </w:rPr>
        <w:t>起</w:t>
      </w:r>
      <w:r w:rsidRPr="0031504A">
        <w:rPr>
          <w:rFonts w:hAnsi="標楷體" w:hint="eastAsia"/>
        </w:rPr>
        <w:t>開</w:t>
      </w:r>
      <w:r>
        <w:rPr>
          <w:rFonts w:hAnsi="標楷體" w:hint="eastAsia"/>
        </w:rPr>
        <w:t>辦公教人員</w:t>
      </w:r>
      <w:r w:rsidRPr="0031504A">
        <w:rPr>
          <w:rFonts w:hAnsi="標楷體" w:hint="eastAsia"/>
        </w:rPr>
        <w:t>自主</w:t>
      </w:r>
      <w:r>
        <w:rPr>
          <w:rFonts w:hAnsi="標楷體" w:hint="eastAsia"/>
        </w:rPr>
        <w:t>投</w:t>
      </w:r>
      <w:r w:rsidRPr="0031504A">
        <w:rPr>
          <w:rFonts w:hAnsi="標楷體" w:hint="eastAsia"/>
        </w:rPr>
        <w:t>資選擇，惟相關投資之選擇評估與風險管理</w:t>
      </w:r>
      <w:r>
        <w:rPr>
          <w:rFonts w:hAnsi="標楷體" w:hint="eastAsia"/>
        </w:rPr>
        <w:t>允宜積</w:t>
      </w:r>
      <w:r w:rsidRPr="0031504A">
        <w:rPr>
          <w:rFonts w:hAnsi="標楷體" w:hint="eastAsia"/>
        </w:rPr>
        <w:t>極宣導，</w:t>
      </w:r>
      <w:r>
        <w:rPr>
          <w:rFonts w:hAnsi="標楷體" w:hint="eastAsia"/>
        </w:rPr>
        <w:t>俾</w:t>
      </w:r>
      <w:r w:rsidRPr="0031504A">
        <w:rPr>
          <w:rFonts w:hAnsi="標楷體" w:hint="eastAsia"/>
        </w:rPr>
        <w:t>新進公教人員</w:t>
      </w:r>
      <w:r>
        <w:rPr>
          <w:rFonts w:hAnsi="標楷體" w:hint="eastAsia"/>
        </w:rPr>
        <w:t>可</w:t>
      </w:r>
      <w:r w:rsidRPr="0031504A">
        <w:rPr>
          <w:rFonts w:hAnsi="標楷體" w:hint="eastAsia"/>
        </w:rPr>
        <w:t>充分</w:t>
      </w:r>
      <w:r>
        <w:rPr>
          <w:rFonts w:hAnsi="標楷體" w:hint="eastAsia"/>
        </w:rPr>
        <w:t>瞭解與適宜</w:t>
      </w:r>
      <w:r w:rsidRPr="0031504A">
        <w:rPr>
          <w:rFonts w:hAnsi="標楷體" w:hint="eastAsia"/>
        </w:rPr>
        <w:t>選擇</w:t>
      </w:r>
      <w:bookmarkEnd w:id="44"/>
    </w:p>
    <w:p w:rsidR="00E908C3" w:rsidRPr="0031504A" w:rsidRDefault="00E908C3" w:rsidP="00284394">
      <w:pPr>
        <w:ind w:left="567" w:firstLine="567"/>
        <w:rPr>
          <w:rFonts w:hAnsi="標楷體"/>
          <w:color w:val="000000"/>
        </w:rPr>
      </w:pPr>
      <w:r w:rsidRPr="0031504A">
        <w:rPr>
          <w:rFonts w:hAnsi="標楷體" w:hint="eastAsia"/>
        </w:rPr>
        <w:t>公教人員個人專戶制退撫儲金基金11</w:t>
      </w:r>
      <w:r>
        <w:rPr>
          <w:rFonts w:hAnsi="標楷體"/>
        </w:rPr>
        <w:t>4</w:t>
      </w:r>
      <w:r w:rsidRPr="0031504A">
        <w:rPr>
          <w:rFonts w:hAnsi="標楷體" w:hint="eastAsia"/>
        </w:rPr>
        <w:t>年度預算案編列總支出</w:t>
      </w:r>
      <w:r>
        <w:rPr>
          <w:rFonts w:hAnsi="標楷體"/>
        </w:rPr>
        <w:t>727</w:t>
      </w:r>
      <w:r w:rsidRPr="0031504A">
        <w:rPr>
          <w:rFonts w:hAnsi="標楷體" w:hint="eastAsia"/>
        </w:rPr>
        <w:t>萬</w:t>
      </w:r>
      <w:r>
        <w:rPr>
          <w:rFonts w:hAnsi="標楷體"/>
        </w:rPr>
        <w:t>1</w:t>
      </w:r>
      <w:r w:rsidRPr="0031504A">
        <w:rPr>
          <w:rFonts w:hAnsi="標楷體" w:hint="eastAsia"/>
        </w:rPr>
        <w:t>千元，包括信託管理費用</w:t>
      </w:r>
      <w:r>
        <w:rPr>
          <w:rFonts w:hAnsi="標楷體"/>
        </w:rPr>
        <w:t>691</w:t>
      </w:r>
      <w:r w:rsidRPr="0031504A">
        <w:rPr>
          <w:rFonts w:hAnsi="標楷體" w:hint="eastAsia"/>
        </w:rPr>
        <w:t>萬</w:t>
      </w:r>
      <w:r>
        <w:rPr>
          <w:rFonts w:hAnsi="標楷體"/>
        </w:rPr>
        <w:t>8</w:t>
      </w:r>
      <w:r w:rsidRPr="0031504A">
        <w:rPr>
          <w:rFonts w:hAnsi="標楷體" w:hint="eastAsia"/>
        </w:rPr>
        <w:t>千元及專業投資顧問費用</w:t>
      </w:r>
      <w:r>
        <w:rPr>
          <w:rFonts w:hAnsi="標楷體"/>
          <w:color w:val="000000"/>
        </w:rPr>
        <w:t>35</w:t>
      </w:r>
      <w:r w:rsidRPr="0031504A">
        <w:rPr>
          <w:rFonts w:hAnsi="標楷體" w:hint="eastAsia"/>
          <w:color w:val="000000"/>
        </w:rPr>
        <w:t>萬</w:t>
      </w:r>
      <w:r>
        <w:rPr>
          <w:rFonts w:hAnsi="標楷體"/>
          <w:color w:val="000000"/>
        </w:rPr>
        <w:t>3</w:t>
      </w:r>
      <w:r w:rsidRPr="0031504A">
        <w:rPr>
          <w:rFonts w:hAnsi="標楷體" w:hint="eastAsia"/>
          <w:color w:val="000000"/>
        </w:rPr>
        <w:t>千元。經查：</w:t>
      </w:r>
    </w:p>
    <w:p w:rsidR="00E908C3" w:rsidRPr="0031504A" w:rsidRDefault="00E908C3" w:rsidP="001459B3">
      <w:pPr>
        <w:ind w:leftChars="201" w:left="854" w:hangingChars="100" w:hanging="284"/>
        <w:rPr>
          <w:rFonts w:hAnsi="標楷體"/>
          <w:b/>
          <w:color w:val="000000"/>
        </w:rPr>
      </w:pPr>
      <w:r w:rsidRPr="0031504A">
        <w:rPr>
          <w:rFonts w:hAnsi="標楷體" w:hint="eastAsia"/>
          <w:b/>
          <w:color w:val="000000"/>
        </w:rPr>
        <w:t>(一)11</w:t>
      </w:r>
      <w:r>
        <w:rPr>
          <w:rFonts w:hAnsi="標楷體"/>
          <w:b/>
          <w:color w:val="000000"/>
        </w:rPr>
        <w:t>4</w:t>
      </w:r>
      <w:r w:rsidRPr="0031504A">
        <w:rPr>
          <w:rFonts w:hAnsi="標楷體" w:hint="eastAsia"/>
          <w:b/>
          <w:color w:val="000000"/>
        </w:rPr>
        <w:t>年度預算案編列信託管理費用及專業投資顧問費用，期協助個人專戶退撫儲金順利運作</w:t>
      </w:r>
    </w:p>
    <w:p w:rsidR="00E908C3" w:rsidRPr="0031504A" w:rsidRDefault="00E908C3" w:rsidP="00994787">
      <w:pPr>
        <w:pStyle w:val="22"/>
        <w:ind w:left="850" w:firstLine="567"/>
        <w:rPr>
          <w:rFonts w:hAnsi="標楷體"/>
          <w:color w:val="000000"/>
        </w:rPr>
      </w:pPr>
      <w:r w:rsidRPr="0031504A">
        <w:rPr>
          <w:rFonts w:hAnsi="標楷體" w:hint="eastAsia"/>
          <w:color w:val="000000"/>
        </w:rPr>
        <w:t>該基金說明11</w:t>
      </w:r>
      <w:r>
        <w:rPr>
          <w:rFonts w:hAnsi="標楷體"/>
          <w:color w:val="000000"/>
        </w:rPr>
        <w:t>4</w:t>
      </w:r>
      <w:r w:rsidRPr="0031504A">
        <w:rPr>
          <w:rFonts w:hAnsi="標楷體" w:hint="eastAsia"/>
          <w:color w:val="000000"/>
        </w:rPr>
        <w:t>年度預算案編列信託管理費用</w:t>
      </w:r>
      <w:r w:rsidRPr="00ED78EB">
        <w:rPr>
          <w:rFonts w:hAnsi="標楷體" w:hint="eastAsia"/>
          <w:color w:val="000000"/>
        </w:rPr>
        <w:t>691萬8千元</w:t>
      </w:r>
      <w:r w:rsidRPr="0031504A">
        <w:rPr>
          <w:rFonts w:hAnsi="標楷體" w:hint="eastAsia"/>
          <w:color w:val="000000"/>
        </w:rPr>
        <w:t>及專業投資顧問費用</w:t>
      </w:r>
      <w:r w:rsidRPr="00ED78EB">
        <w:rPr>
          <w:rFonts w:hAnsi="標楷體" w:hint="eastAsia"/>
          <w:color w:val="000000"/>
        </w:rPr>
        <w:t>35萬3千</w:t>
      </w:r>
      <w:r w:rsidRPr="0031504A">
        <w:rPr>
          <w:rFonts w:hAnsi="標楷體" w:hint="eastAsia"/>
          <w:color w:val="000000"/>
        </w:rPr>
        <w:t>元之使用情形如下</w:t>
      </w:r>
      <w:r w:rsidRPr="0031504A">
        <w:rPr>
          <w:rFonts w:hAnsi="標楷體" w:cs="全字庫正宋體" w:hint="eastAsia"/>
          <w:color w:val="000000"/>
        </w:rPr>
        <w:t>：</w:t>
      </w:r>
    </w:p>
    <w:p w:rsidR="00E908C3" w:rsidRPr="0031504A" w:rsidRDefault="00E908C3" w:rsidP="001459B3">
      <w:pPr>
        <w:pStyle w:val="123"/>
        <w:ind w:left="1134" w:hanging="284"/>
        <w:rPr>
          <w:rFonts w:hAnsi="標楷體"/>
        </w:rPr>
      </w:pPr>
      <w:r w:rsidRPr="0031504A">
        <w:rPr>
          <w:rFonts w:hAnsi="標楷體" w:hint="eastAsia"/>
          <w:b/>
        </w:rPr>
        <w:t>1.信託管理費用</w:t>
      </w:r>
      <w:r w:rsidRPr="0031504A">
        <w:rPr>
          <w:rFonts w:hAnsi="標楷體" w:cs="全字庫正宋體" w:hint="eastAsia"/>
          <w:b/>
        </w:rPr>
        <w:t>：</w:t>
      </w:r>
      <w:r w:rsidRPr="0031504A">
        <w:rPr>
          <w:rFonts w:hAnsi="標楷體" w:hint="eastAsia"/>
        </w:rPr>
        <w:t>係支付公教人員個人專戶制退撫儲金之信託銀行，主要工作包含規劃多層式個人專戶信託架構、設立退撫儲金個人專戶、投資交易及交割業務、自主投資平台規劃設計及相關教育訓練與諮詢服務等，以確保退撫儲金資產安全性及個人專戶分戶立帳正確性，並逐步達成公教人員自主投資政策目標。</w:t>
      </w:r>
    </w:p>
    <w:p w:rsidR="00E908C3" w:rsidRPr="0031504A" w:rsidRDefault="00E908C3" w:rsidP="001459B3">
      <w:pPr>
        <w:pStyle w:val="123"/>
        <w:ind w:left="1134" w:hanging="284"/>
        <w:rPr>
          <w:rFonts w:hAnsi="標楷體" w:hint="eastAsia"/>
          <w:color w:val="000000"/>
        </w:rPr>
      </w:pPr>
      <w:r w:rsidRPr="0031504A">
        <w:rPr>
          <w:rFonts w:hAnsi="標楷體" w:hint="eastAsia"/>
          <w:b/>
          <w:color w:val="000000"/>
        </w:rPr>
        <w:t>2.顧問費用</w:t>
      </w:r>
      <w:r w:rsidRPr="0031504A">
        <w:rPr>
          <w:rFonts w:hAnsi="標楷體" w:cs="全字庫正宋體" w:hint="eastAsia"/>
          <w:b/>
          <w:color w:val="000000"/>
        </w:rPr>
        <w:t>：</w:t>
      </w:r>
      <w:r w:rsidRPr="0031504A">
        <w:rPr>
          <w:rFonts w:hAnsi="標楷體" w:hint="eastAsia"/>
          <w:color w:val="000000"/>
        </w:rPr>
        <w:t>係支付公教人員個人專戶制退撫儲金之投資顧問專業機構，主要工作包含設計不同風險屬性之投資組合、提供資產類別及配置建議、篩選適合投資之標的及提出投資建議、定期提供財務報表及檢視投資組合績效、評估投資標的之新增及汰換，及相關教育訓練與諮詢服務等，以積極提升投資效益並增進公教人員理財知識。</w:t>
      </w:r>
    </w:p>
    <w:p w:rsidR="00E908C3" w:rsidRPr="0031504A" w:rsidRDefault="00E908C3" w:rsidP="00994787">
      <w:pPr>
        <w:ind w:left="851" w:hangingChars="100" w:hanging="284"/>
        <w:rPr>
          <w:rFonts w:hAnsi="標楷體" w:hint="eastAsia"/>
          <w:b/>
          <w:color w:val="000000"/>
        </w:rPr>
      </w:pPr>
      <w:r w:rsidRPr="0031504A">
        <w:rPr>
          <w:rFonts w:hAnsi="標楷體" w:hint="eastAsia"/>
          <w:b/>
          <w:color w:val="000000"/>
        </w:rPr>
        <w:t>(二)預計114年開</w:t>
      </w:r>
      <w:r>
        <w:rPr>
          <w:rFonts w:hAnsi="標楷體" w:hint="eastAsia"/>
          <w:b/>
          <w:color w:val="000000"/>
        </w:rPr>
        <w:t>辦</w:t>
      </w:r>
      <w:r w:rsidRPr="0031504A">
        <w:rPr>
          <w:rFonts w:hAnsi="標楷體" w:hint="eastAsia"/>
          <w:b/>
          <w:color w:val="000000"/>
        </w:rPr>
        <w:t>自主投資選擇，</w:t>
      </w:r>
      <w:r w:rsidRPr="00ED78EB">
        <w:rPr>
          <w:rFonts w:hAnsi="標楷體" w:hint="eastAsia"/>
          <w:b/>
          <w:color w:val="000000"/>
        </w:rPr>
        <w:t>惟相關投資之選擇評估與風險管理允宜積極</w:t>
      </w:r>
      <w:r w:rsidRPr="009C0C94">
        <w:rPr>
          <w:rFonts w:hAnsi="標楷體" w:hint="eastAsia"/>
          <w:b/>
          <w:color w:val="000000"/>
        </w:rPr>
        <w:t>教育</w:t>
      </w:r>
      <w:r w:rsidRPr="00ED78EB">
        <w:rPr>
          <w:rFonts w:hAnsi="標楷體" w:hint="eastAsia"/>
          <w:b/>
          <w:color w:val="000000"/>
        </w:rPr>
        <w:t>宣導，</w:t>
      </w:r>
      <w:r>
        <w:rPr>
          <w:rFonts w:hAnsi="標楷體" w:hint="eastAsia"/>
          <w:b/>
          <w:color w:val="000000"/>
        </w:rPr>
        <w:t>俾</w:t>
      </w:r>
      <w:r w:rsidRPr="00ED78EB">
        <w:rPr>
          <w:rFonts w:hAnsi="標楷體" w:hint="eastAsia"/>
          <w:b/>
          <w:color w:val="000000"/>
        </w:rPr>
        <w:t>新進公教人員充分瞭解與適宜選擇</w:t>
      </w:r>
    </w:p>
    <w:p w:rsidR="00E908C3" w:rsidRPr="009E5B48" w:rsidRDefault="00E908C3" w:rsidP="00994787">
      <w:pPr>
        <w:pStyle w:val="22"/>
        <w:ind w:left="850" w:firstLine="567"/>
        <w:rPr>
          <w:rFonts w:hAnsi="標楷體"/>
        </w:rPr>
      </w:pPr>
      <w:r>
        <w:rPr>
          <w:rFonts w:hAnsi="標楷體" w:hint="eastAsia"/>
          <w:color w:val="000000"/>
        </w:rPr>
        <w:t>基金管理局</w:t>
      </w:r>
      <w:r w:rsidRPr="00DA4B67">
        <w:rPr>
          <w:rFonts w:hAnsi="標楷體" w:hint="eastAsia"/>
          <w:color w:val="000000"/>
        </w:rPr>
        <w:t>業於112年11月選定投資顧問公司-野村投信</w:t>
      </w:r>
      <w:r w:rsidRPr="0031504A">
        <w:rPr>
          <w:rFonts w:hAnsi="標楷體" w:hint="eastAsia"/>
          <w:color w:val="000000"/>
        </w:rPr>
        <w:t>，透過專業機構協助設計不同收益與風險之投資組合，</w:t>
      </w:r>
      <w:r>
        <w:rPr>
          <w:rFonts w:hAnsi="標楷體" w:hint="eastAsia"/>
          <w:color w:val="000000"/>
        </w:rPr>
        <w:t>預計</w:t>
      </w:r>
      <w:r w:rsidRPr="009E5B48">
        <w:rPr>
          <w:rFonts w:hAnsi="標楷體" w:hint="eastAsia"/>
        </w:rPr>
        <w:t>於114年1月1日起開放公教人員於自主投資平台選擇適合自身風險屬性之投資組合；另為使自主投資平台能於114年順利上線，112年起該局已與信託銀行-中國信託商業銀行股份有限公司就自主投資平台功能規劃進行需求訪談，信託銀行業已完成開發規格確認及系統建置，刻正進行系統測試，預計113年第3季底完成，並於下半年邀集信託銀行與投資顧問公司共同辦理教育宣導，協助公教人員熟悉自主投資平台功能及理財投資基本觀念，以逐步協助新進公教人員導入新制度。</w:t>
      </w:r>
    </w:p>
    <w:p w:rsidR="00E908C3" w:rsidRPr="0031504A" w:rsidRDefault="00E908C3" w:rsidP="00994787">
      <w:pPr>
        <w:pStyle w:val="22"/>
        <w:ind w:left="850" w:firstLine="567"/>
        <w:rPr>
          <w:rFonts w:hAnsi="標楷體" w:hint="eastAsia"/>
          <w:color w:val="000000"/>
        </w:rPr>
      </w:pPr>
      <w:r w:rsidRPr="0031504A">
        <w:rPr>
          <w:rFonts w:hAnsi="標楷體" w:hint="eastAsia"/>
          <w:color w:val="000000"/>
        </w:rPr>
        <w:t>鑒於個人專戶退撫儲金需要新進公教人員自我評估退休財務需求並親自操作投資組合選擇模式，惟新進公教人員普遍</w:t>
      </w:r>
      <w:r>
        <w:rPr>
          <w:rFonts w:hAnsi="標楷體" w:hint="eastAsia"/>
          <w:color w:val="000000"/>
        </w:rPr>
        <w:t>多</w:t>
      </w:r>
      <w:r w:rsidRPr="0031504A">
        <w:rPr>
          <w:rFonts w:hAnsi="標楷體" w:hint="eastAsia"/>
          <w:color w:val="000000"/>
        </w:rPr>
        <w:t>未具充分之退休財務管理概念與風險意識管理，對於各項投資組合之選擇或感不安與困惑，均容待</w:t>
      </w:r>
      <w:r>
        <w:rPr>
          <w:rFonts w:hAnsi="標楷體" w:hint="eastAsia"/>
          <w:color w:val="000000"/>
        </w:rPr>
        <w:t>該</w:t>
      </w:r>
      <w:r w:rsidRPr="0031504A">
        <w:rPr>
          <w:rFonts w:hAnsi="標楷體" w:hint="eastAsia"/>
          <w:color w:val="000000"/>
        </w:rPr>
        <w:t>基金與信託銀行及投資顧問公司加強相關教育宣導與說明，期新進公教人員能在充分認知與</w:t>
      </w:r>
      <w:r>
        <w:rPr>
          <w:rFonts w:hAnsi="標楷體" w:hint="eastAsia"/>
          <w:color w:val="000000"/>
        </w:rPr>
        <w:t>瞭解</w:t>
      </w:r>
      <w:r w:rsidRPr="0031504A">
        <w:rPr>
          <w:rFonts w:hAnsi="標楷體" w:hint="eastAsia"/>
          <w:color w:val="000000"/>
        </w:rPr>
        <w:t>風險之狀態下，選擇合適自身之投資組合模式。</w:t>
      </w:r>
    </w:p>
    <w:p w:rsidR="00E908C3" w:rsidRPr="0031504A" w:rsidRDefault="00E908C3" w:rsidP="00AB6465">
      <w:pPr>
        <w:ind w:left="567" w:firstLine="567"/>
        <w:rPr>
          <w:rFonts w:hAnsi="標楷體"/>
          <w:color w:val="000000"/>
        </w:rPr>
      </w:pPr>
      <w:r w:rsidRPr="0031504A">
        <w:rPr>
          <w:rFonts w:hAnsi="標楷體" w:cs="Helvetica" w:hint="eastAsia"/>
          <w:color w:val="000000"/>
        </w:rPr>
        <w:t>綜上，公教人員個人專戶制退撫儲金</w:t>
      </w:r>
      <w:r>
        <w:rPr>
          <w:rFonts w:hAnsi="標楷體" w:cs="Helvetica" w:hint="eastAsia"/>
          <w:color w:val="000000"/>
        </w:rPr>
        <w:t>基金</w:t>
      </w:r>
      <w:r w:rsidRPr="0031504A">
        <w:rPr>
          <w:rFonts w:hAnsi="標楷體" w:cs="Helvetica" w:hint="eastAsia"/>
          <w:color w:val="000000"/>
        </w:rPr>
        <w:t>預計114年開放自主投資選擇，並將於113年下半年起與信託銀行及投資顧問公司共同辦理教育宣導自主投資平台功能與操作。惟新進公教人員對於相關投資之選擇評估與風險管理認知</w:t>
      </w:r>
      <w:r w:rsidR="009F759C">
        <w:rPr>
          <w:rFonts w:hAnsi="標楷體" w:cs="Helvetica" w:hint="eastAsia"/>
          <w:color w:val="000000"/>
        </w:rPr>
        <w:t>恐</w:t>
      </w:r>
      <w:r w:rsidRPr="0031504A">
        <w:rPr>
          <w:rFonts w:hAnsi="標楷體" w:cs="Helvetica" w:hint="eastAsia"/>
          <w:color w:val="000000"/>
        </w:rPr>
        <w:t>多未熟稔，尚待積極說明與宣導，俾新進公教人員能在充分認知之前提下，選擇</w:t>
      </w:r>
      <w:r>
        <w:rPr>
          <w:rFonts w:hAnsi="標楷體" w:cs="Helvetica" w:hint="eastAsia"/>
          <w:color w:val="000000"/>
        </w:rPr>
        <w:t>妥</w:t>
      </w:r>
      <w:r w:rsidRPr="0031504A">
        <w:rPr>
          <w:rFonts w:hAnsi="標楷體" w:cs="Helvetica" w:hint="eastAsia"/>
          <w:color w:val="000000"/>
        </w:rPr>
        <w:t>適之退休儲金投資模式</w:t>
      </w:r>
      <w:r w:rsidRPr="0031504A">
        <w:rPr>
          <w:rFonts w:hAnsi="標楷體" w:hint="eastAsia"/>
          <w:color w:val="000000"/>
        </w:rPr>
        <w:t>。</w:t>
      </w:r>
    </w:p>
    <w:p w:rsidR="0015660C" w:rsidRPr="0031504A" w:rsidRDefault="00E908C3" w:rsidP="009E33AA">
      <w:pPr>
        <w:pStyle w:val="af"/>
        <w:rPr>
          <w:rFonts w:hAnsi="標楷體" w:hint="eastAsia"/>
        </w:rPr>
      </w:pPr>
      <w:r w:rsidRPr="0031504A">
        <w:rPr>
          <w:rFonts w:hAnsi="標楷體" w:hint="eastAsia"/>
        </w:rPr>
        <w:t>（分機：19</w:t>
      </w:r>
      <w:r>
        <w:rPr>
          <w:rFonts w:hAnsi="標楷體"/>
        </w:rPr>
        <w:t>14</w:t>
      </w:r>
      <w:r w:rsidRPr="0031504A">
        <w:rPr>
          <w:rFonts w:hAnsi="標楷體" w:hint="eastAsia"/>
        </w:rPr>
        <w:t xml:space="preserve"> </w:t>
      </w:r>
      <w:r>
        <w:rPr>
          <w:rFonts w:hAnsi="標楷體" w:hint="eastAsia"/>
        </w:rPr>
        <w:t>葉蘭</w:t>
      </w:r>
      <w:r w:rsidRPr="0031504A">
        <w:rPr>
          <w:rFonts w:hAnsi="標楷體" w:hint="eastAsia"/>
        </w:rPr>
        <w:t>）</w:t>
      </w:r>
      <w:bookmarkEnd w:id="36"/>
      <w:bookmarkEnd w:id="37"/>
      <w:bookmarkEnd w:id="38"/>
    </w:p>
    <w:sectPr w:rsidR="0015660C" w:rsidRPr="0031504A" w:rsidSect="00D54359">
      <w:footerReference w:type="default" r:id="rId14"/>
      <w:pgSz w:w="11906" w:h="16838" w:code="9"/>
      <w:pgMar w:top="1701" w:right="1701" w:bottom="1560" w:left="1698" w:header="0" w:footer="1134"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4096C" w:rsidRDefault="0024096C" w:rsidP="005443B1">
      <w:pPr>
        <w:ind w:left="560" w:firstLine="560"/>
      </w:pPr>
      <w:r>
        <w:separator/>
      </w:r>
    </w:p>
  </w:endnote>
  <w:endnote w:type="continuationSeparator" w:id="0">
    <w:p w:rsidR="0024096C" w:rsidRDefault="0024096C" w:rsidP="005443B1">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全字庫正宋體">
    <w:panose1 w:val="02020300000000000000"/>
    <w:charset w:val="88"/>
    <w:family w:val="roman"/>
    <w:pitch w:val="variable"/>
    <w:sig w:usb0="F7FFAEFF" w:usb1="E9DFFFFF" w:usb2="681FFFFF" w:usb3="00000000" w:csb0="003F00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FAF" w:rsidRDefault="004F1FAF">
    <w:pPr>
      <w:pStyle w:val="ad"/>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E8E" w:rsidRPr="00E75796" w:rsidRDefault="00061E8E" w:rsidP="000E3B95">
    <w:pPr>
      <w:framePr w:wrap="around" w:vAnchor="text" w:hAnchor="page" w:x="5913" w:y="9"/>
      <w:ind w:leftChars="0" w:left="567" w:firstLineChars="0" w:firstLine="567"/>
      <w:rPr>
        <w:rFonts w:hAnsi="標楷體"/>
        <w:sz w:val="20"/>
        <w:szCs w:val="20"/>
      </w:rPr>
    </w:pPr>
  </w:p>
  <w:p w:rsidR="00061E8E" w:rsidRPr="00ED4235" w:rsidRDefault="00061E8E" w:rsidP="005443B1">
    <w:pPr>
      <w:ind w:leftChars="202" w:left="566" w:rightChars="129" w:right="361" w:firstLineChars="0" w:firstLine="567"/>
      <w:rPr>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FAF" w:rsidRDefault="004F1FAF">
    <w:pPr>
      <w:pStyle w:val="ad"/>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E8E" w:rsidRPr="00E75796" w:rsidRDefault="00061E8E" w:rsidP="00731614">
    <w:pPr>
      <w:framePr w:wrap="around" w:vAnchor="text" w:hAnchor="page" w:x="5913" w:y="9"/>
      <w:ind w:leftChars="0" w:left="0" w:firstLineChars="0" w:firstLine="0"/>
      <w:jc w:val="center"/>
      <w:rPr>
        <w:rFonts w:hAnsi="標楷體"/>
        <w:sz w:val="20"/>
        <w:szCs w:val="20"/>
      </w:rPr>
    </w:pPr>
    <w:r w:rsidRPr="00E75796">
      <w:rPr>
        <w:rFonts w:hAnsi="標楷體"/>
        <w:sz w:val="20"/>
        <w:szCs w:val="20"/>
      </w:rPr>
      <w:fldChar w:fldCharType="begin"/>
    </w:r>
    <w:r w:rsidRPr="00E75796">
      <w:rPr>
        <w:rFonts w:hAnsi="標楷體"/>
        <w:sz w:val="20"/>
        <w:szCs w:val="20"/>
      </w:rPr>
      <w:instrText xml:space="preserve">PAGE  </w:instrText>
    </w:r>
    <w:r w:rsidRPr="00E75796">
      <w:rPr>
        <w:rFonts w:hAnsi="標楷體"/>
        <w:sz w:val="20"/>
        <w:szCs w:val="20"/>
      </w:rPr>
      <w:fldChar w:fldCharType="separate"/>
    </w:r>
    <w:r w:rsidR="00D41C53">
      <w:rPr>
        <w:rFonts w:hAnsi="標楷體"/>
        <w:noProof/>
        <w:sz w:val="20"/>
        <w:szCs w:val="20"/>
      </w:rPr>
      <w:t>1</w:t>
    </w:r>
    <w:r w:rsidRPr="00E75796">
      <w:rPr>
        <w:rFonts w:hAnsi="標楷體"/>
        <w:sz w:val="20"/>
        <w:szCs w:val="20"/>
      </w:rPr>
      <w:fldChar w:fldCharType="end"/>
    </w:r>
  </w:p>
  <w:p w:rsidR="00061E8E" w:rsidRPr="00ED4235" w:rsidRDefault="00061E8E" w:rsidP="005443B1">
    <w:pPr>
      <w:ind w:leftChars="202" w:left="566" w:rightChars="129" w:right="361" w:firstLineChars="0" w:firstLine="567"/>
      <w:rPr>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4096C" w:rsidRDefault="0024096C" w:rsidP="00895A54">
      <w:pPr>
        <w:ind w:leftChars="205" w:left="574" w:firstLine="560"/>
      </w:pPr>
      <w:r>
        <w:separator/>
      </w:r>
    </w:p>
  </w:footnote>
  <w:footnote w:type="continuationSeparator" w:id="0">
    <w:p w:rsidR="0024096C" w:rsidRDefault="0024096C" w:rsidP="005443B1">
      <w:pPr>
        <w:ind w:left="560" w:firstLine="560"/>
      </w:pPr>
      <w:r>
        <w:continuationSeparator/>
      </w:r>
    </w:p>
  </w:footnote>
  <w:footnote w:id="1">
    <w:p w:rsidR="00E0792B" w:rsidRPr="00E0792B" w:rsidRDefault="00E0792B" w:rsidP="00E0792B">
      <w:pPr>
        <w:pStyle w:val="af4"/>
        <w:spacing w:line="280" w:lineRule="exact"/>
        <w:ind w:leftChars="0" w:left="0" w:firstLineChars="0" w:firstLine="0"/>
        <w:rPr>
          <w:rFonts w:hint="eastAsia"/>
          <w:sz w:val="24"/>
          <w:szCs w:val="24"/>
        </w:rPr>
      </w:pPr>
      <w:r>
        <w:rPr>
          <w:rStyle w:val="af6"/>
        </w:rPr>
        <w:footnoteRef/>
      </w:r>
      <w:r>
        <w:t xml:space="preserve"> </w:t>
      </w:r>
      <w:r w:rsidRPr="003015FA">
        <w:rPr>
          <w:sz w:val="24"/>
          <w:szCs w:val="24"/>
        </w:rPr>
        <w:t>114</w:t>
      </w:r>
      <w:r w:rsidRPr="003015FA">
        <w:rPr>
          <w:rFonts w:hint="eastAsia"/>
          <w:sz w:val="24"/>
          <w:szCs w:val="24"/>
        </w:rPr>
        <w:t>年度公教人員撥補1</w:t>
      </w:r>
      <w:r w:rsidRPr="003015FA">
        <w:rPr>
          <w:sz w:val="24"/>
          <w:szCs w:val="24"/>
        </w:rPr>
        <w:t>94</w:t>
      </w:r>
      <w:r w:rsidRPr="003015FA">
        <w:rPr>
          <w:rFonts w:hint="eastAsia"/>
          <w:sz w:val="24"/>
          <w:szCs w:val="24"/>
        </w:rPr>
        <w:t>億元</w:t>
      </w:r>
      <w:r w:rsidRPr="003015FA">
        <w:rPr>
          <w:rFonts w:hAnsi="標楷體" w:hint="eastAsia"/>
          <w:sz w:val="24"/>
          <w:szCs w:val="24"/>
        </w:rPr>
        <w:t>，</w:t>
      </w:r>
      <w:r w:rsidRPr="003015FA">
        <w:rPr>
          <w:rFonts w:hint="eastAsia"/>
          <w:sz w:val="24"/>
          <w:szCs w:val="24"/>
        </w:rPr>
        <w:t>較1</w:t>
      </w:r>
      <w:r w:rsidRPr="003015FA">
        <w:rPr>
          <w:sz w:val="24"/>
          <w:szCs w:val="24"/>
        </w:rPr>
        <w:t>13</w:t>
      </w:r>
      <w:r w:rsidRPr="003015FA">
        <w:rPr>
          <w:rFonts w:hint="eastAsia"/>
          <w:sz w:val="24"/>
          <w:szCs w:val="24"/>
        </w:rPr>
        <w:t>年度之10</w:t>
      </w:r>
      <w:r w:rsidRPr="003015FA">
        <w:rPr>
          <w:sz w:val="24"/>
          <w:szCs w:val="24"/>
        </w:rPr>
        <w:t>0</w:t>
      </w:r>
      <w:r w:rsidRPr="003015FA">
        <w:rPr>
          <w:rFonts w:hint="eastAsia"/>
          <w:sz w:val="24"/>
          <w:szCs w:val="24"/>
        </w:rPr>
        <w:t>億元增加9</w:t>
      </w:r>
      <w:r w:rsidRPr="003015FA">
        <w:rPr>
          <w:sz w:val="24"/>
          <w:szCs w:val="24"/>
        </w:rPr>
        <w:t>4</w:t>
      </w:r>
      <w:r w:rsidRPr="003015FA">
        <w:rPr>
          <w:rFonts w:hint="eastAsia"/>
          <w:sz w:val="24"/>
          <w:szCs w:val="24"/>
        </w:rPr>
        <w:t>億元</w:t>
      </w:r>
      <w:r w:rsidRPr="003015FA">
        <w:rPr>
          <w:rFonts w:hAnsi="標楷體" w:hint="eastAsia"/>
          <w:sz w:val="24"/>
          <w:szCs w:val="24"/>
        </w:rPr>
        <w:t>。</w:t>
      </w:r>
    </w:p>
  </w:footnote>
  <w:footnote w:id="2">
    <w:p w:rsidR="00E0792B" w:rsidRPr="00E0792B" w:rsidRDefault="00E0792B" w:rsidP="00E0792B">
      <w:pPr>
        <w:pStyle w:val="af4"/>
        <w:spacing w:line="280" w:lineRule="exact"/>
        <w:ind w:leftChars="0" w:left="0" w:firstLineChars="0" w:firstLine="0"/>
        <w:rPr>
          <w:rFonts w:hint="eastAsia"/>
          <w:sz w:val="24"/>
          <w:szCs w:val="24"/>
        </w:rPr>
      </w:pPr>
      <w:r>
        <w:rPr>
          <w:rStyle w:val="af6"/>
        </w:rPr>
        <w:footnoteRef/>
      </w:r>
      <w:r>
        <w:t xml:space="preserve"> </w:t>
      </w:r>
      <w:r w:rsidRPr="003015FA">
        <w:rPr>
          <w:sz w:val="24"/>
          <w:szCs w:val="24"/>
        </w:rPr>
        <w:t>114</w:t>
      </w:r>
      <w:r w:rsidRPr="003015FA">
        <w:rPr>
          <w:rFonts w:hint="eastAsia"/>
          <w:sz w:val="24"/>
          <w:szCs w:val="24"/>
        </w:rPr>
        <w:t>年度基金預計給付人數為2</w:t>
      </w:r>
      <w:r w:rsidRPr="003015FA">
        <w:rPr>
          <w:sz w:val="24"/>
          <w:szCs w:val="24"/>
        </w:rPr>
        <w:t>1,851</w:t>
      </w:r>
      <w:r w:rsidRPr="003015FA">
        <w:rPr>
          <w:rFonts w:hint="eastAsia"/>
          <w:sz w:val="24"/>
          <w:szCs w:val="24"/>
        </w:rPr>
        <w:t>人</w:t>
      </w:r>
      <w:r w:rsidRPr="003015FA">
        <w:rPr>
          <w:rFonts w:hAnsi="標楷體" w:hint="eastAsia"/>
          <w:sz w:val="24"/>
          <w:szCs w:val="24"/>
        </w:rPr>
        <w:t>，</w:t>
      </w:r>
      <w:r w:rsidRPr="003015FA">
        <w:rPr>
          <w:rFonts w:hint="eastAsia"/>
          <w:sz w:val="24"/>
          <w:szCs w:val="24"/>
        </w:rPr>
        <w:t>較1</w:t>
      </w:r>
      <w:r w:rsidRPr="003015FA">
        <w:rPr>
          <w:sz w:val="24"/>
          <w:szCs w:val="24"/>
        </w:rPr>
        <w:t>13</w:t>
      </w:r>
      <w:r w:rsidRPr="003015FA">
        <w:rPr>
          <w:rFonts w:hint="eastAsia"/>
          <w:sz w:val="24"/>
          <w:szCs w:val="24"/>
        </w:rPr>
        <w:t>年度之</w:t>
      </w:r>
      <w:r w:rsidR="00574B9F" w:rsidRPr="003015FA">
        <w:rPr>
          <w:rFonts w:hint="eastAsia"/>
          <w:sz w:val="24"/>
          <w:szCs w:val="24"/>
        </w:rPr>
        <w:t>2</w:t>
      </w:r>
      <w:r w:rsidR="00574B9F" w:rsidRPr="003015FA">
        <w:rPr>
          <w:sz w:val="24"/>
          <w:szCs w:val="24"/>
        </w:rPr>
        <w:t>0,344</w:t>
      </w:r>
      <w:r w:rsidR="00574B9F" w:rsidRPr="003015FA">
        <w:rPr>
          <w:rFonts w:hint="eastAsia"/>
          <w:sz w:val="24"/>
          <w:szCs w:val="24"/>
        </w:rPr>
        <w:t>人增加1</w:t>
      </w:r>
      <w:r w:rsidR="00574B9F" w:rsidRPr="003015FA">
        <w:rPr>
          <w:sz w:val="24"/>
          <w:szCs w:val="24"/>
        </w:rPr>
        <w:t>,507</w:t>
      </w:r>
      <w:r w:rsidR="00574B9F" w:rsidRPr="003015FA">
        <w:rPr>
          <w:rFonts w:hint="eastAsia"/>
          <w:sz w:val="24"/>
          <w:szCs w:val="24"/>
        </w:rPr>
        <w:t>人</w:t>
      </w:r>
      <w:r w:rsidR="00574B9F" w:rsidRPr="003015FA">
        <w:rPr>
          <w:rFonts w:hAnsi="標楷體" w:hint="eastAsia"/>
          <w:sz w:val="24"/>
          <w:szCs w:val="24"/>
        </w:rPr>
        <w:t>。</w:t>
      </w:r>
    </w:p>
  </w:footnote>
  <w:footnote w:id="3">
    <w:p w:rsidR="00B0206B" w:rsidRPr="00B0206B" w:rsidRDefault="00B0206B" w:rsidP="00D2516E">
      <w:pPr>
        <w:pStyle w:val="143"/>
        <w:ind w:left="122" w:hangingChars="50" w:hanging="122"/>
        <w:jc w:val="both"/>
        <w:rPr>
          <w:rStyle w:val="af6"/>
        </w:rPr>
      </w:pPr>
      <w:r>
        <w:rPr>
          <w:rStyle w:val="af6"/>
        </w:rPr>
        <w:footnoteRef/>
      </w:r>
      <w:r w:rsidR="00D2516E">
        <w:rPr>
          <w:rFonts w:hint="eastAsia"/>
          <w:snapToGrid/>
        </w:rPr>
        <w:t xml:space="preserve"> </w:t>
      </w:r>
      <w:r w:rsidRPr="00B0206B">
        <w:rPr>
          <w:rFonts w:hint="eastAsia"/>
          <w:snapToGrid/>
        </w:rPr>
        <w:t>實際收益率係指已實現加計未實現損益(含備供出售金融資產投資評價損益)後之收益率。</w:t>
      </w:r>
      <w:r w:rsidRPr="00B0206B">
        <w:rPr>
          <w:snapToGrid/>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FAF" w:rsidRDefault="004F1FAF">
    <w:pPr>
      <w:pStyle w:val="af2"/>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FAF" w:rsidRDefault="004F1FAF">
    <w:pPr>
      <w:pStyle w:val="af2"/>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F1FAF" w:rsidRDefault="004F1FAF">
    <w:pPr>
      <w:pStyle w:val="af2"/>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B077D"/>
    <w:multiLevelType w:val="hybridMultilevel"/>
    <w:tmpl w:val="2FC617B2"/>
    <w:lvl w:ilvl="0" w:tplc="07B06D08">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62157C0"/>
    <w:multiLevelType w:val="hybridMultilevel"/>
    <w:tmpl w:val="EE1C57E2"/>
    <w:lvl w:ilvl="0" w:tplc="3102A094">
      <w:start w:val="1"/>
      <w:numFmt w:val="decimal"/>
      <w:lvlText w:val="%1."/>
      <w:lvlJc w:val="left"/>
      <w:pPr>
        <w:tabs>
          <w:tab w:val="num" w:pos="420"/>
        </w:tabs>
        <w:ind w:left="420" w:hanging="4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06257C74"/>
    <w:multiLevelType w:val="hybridMultilevel"/>
    <w:tmpl w:val="48B01B16"/>
    <w:lvl w:ilvl="0" w:tplc="BA922192">
      <w:start w:val="7"/>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3"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標楷體" w:eastAsia="標楷體" w:hAnsi="標楷體" w:cs="細明體" w:hint="eastAsia"/>
        <w:sz w:val="28"/>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4" w15:restartNumberingAfterBreak="0">
    <w:nsid w:val="0C0963A8"/>
    <w:multiLevelType w:val="hybridMultilevel"/>
    <w:tmpl w:val="5FC0E3E2"/>
    <w:lvl w:ilvl="0" w:tplc="A080C72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15:restartNumberingAfterBreak="0">
    <w:nsid w:val="0E8A73CD"/>
    <w:multiLevelType w:val="hybridMultilevel"/>
    <w:tmpl w:val="B7D26530"/>
    <w:lvl w:ilvl="0" w:tplc="020A75DA">
      <w:start w:val="8"/>
      <w:numFmt w:val="bullet"/>
      <w:lvlText w:val="※"/>
      <w:lvlJc w:val="left"/>
      <w:pPr>
        <w:tabs>
          <w:tab w:val="num" w:pos="917"/>
        </w:tabs>
        <w:ind w:left="917" w:hanging="360"/>
      </w:pPr>
      <w:rPr>
        <w:rFonts w:ascii="標楷體" w:eastAsia="標楷體" w:hAnsi="標楷體" w:cs="Times New Roman" w:hint="eastAsia"/>
      </w:rPr>
    </w:lvl>
    <w:lvl w:ilvl="1" w:tplc="04090003" w:tentative="1">
      <w:start w:val="1"/>
      <w:numFmt w:val="bullet"/>
      <w:lvlText w:val=""/>
      <w:lvlJc w:val="left"/>
      <w:pPr>
        <w:tabs>
          <w:tab w:val="num" w:pos="1517"/>
        </w:tabs>
        <w:ind w:left="1517" w:hanging="480"/>
      </w:pPr>
      <w:rPr>
        <w:rFonts w:ascii="Wingdings" w:hAnsi="Wingdings" w:hint="default"/>
      </w:rPr>
    </w:lvl>
    <w:lvl w:ilvl="2" w:tplc="04090005" w:tentative="1">
      <w:start w:val="1"/>
      <w:numFmt w:val="bullet"/>
      <w:lvlText w:val=""/>
      <w:lvlJc w:val="left"/>
      <w:pPr>
        <w:tabs>
          <w:tab w:val="num" w:pos="1997"/>
        </w:tabs>
        <w:ind w:left="1997" w:hanging="480"/>
      </w:pPr>
      <w:rPr>
        <w:rFonts w:ascii="Wingdings" w:hAnsi="Wingdings" w:hint="default"/>
      </w:rPr>
    </w:lvl>
    <w:lvl w:ilvl="3" w:tplc="04090001" w:tentative="1">
      <w:start w:val="1"/>
      <w:numFmt w:val="bullet"/>
      <w:lvlText w:val=""/>
      <w:lvlJc w:val="left"/>
      <w:pPr>
        <w:tabs>
          <w:tab w:val="num" w:pos="2477"/>
        </w:tabs>
        <w:ind w:left="2477" w:hanging="480"/>
      </w:pPr>
      <w:rPr>
        <w:rFonts w:ascii="Wingdings" w:hAnsi="Wingdings" w:hint="default"/>
      </w:rPr>
    </w:lvl>
    <w:lvl w:ilvl="4" w:tplc="04090003" w:tentative="1">
      <w:start w:val="1"/>
      <w:numFmt w:val="bullet"/>
      <w:lvlText w:val=""/>
      <w:lvlJc w:val="left"/>
      <w:pPr>
        <w:tabs>
          <w:tab w:val="num" w:pos="2957"/>
        </w:tabs>
        <w:ind w:left="2957" w:hanging="480"/>
      </w:pPr>
      <w:rPr>
        <w:rFonts w:ascii="Wingdings" w:hAnsi="Wingdings" w:hint="default"/>
      </w:rPr>
    </w:lvl>
    <w:lvl w:ilvl="5" w:tplc="04090005" w:tentative="1">
      <w:start w:val="1"/>
      <w:numFmt w:val="bullet"/>
      <w:lvlText w:val=""/>
      <w:lvlJc w:val="left"/>
      <w:pPr>
        <w:tabs>
          <w:tab w:val="num" w:pos="3437"/>
        </w:tabs>
        <w:ind w:left="3437" w:hanging="480"/>
      </w:pPr>
      <w:rPr>
        <w:rFonts w:ascii="Wingdings" w:hAnsi="Wingdings" w:hint="default"/>
      </w:rPr>
    </w:lvl>
    <w:lvl w:ilvl="6" w:tplc="04090001" w:tentative="1">
      <w:start w:val="1"/>
      <w:numFmt w:val="bullet"/>
      <w:lvlText w:val=""/>
      <w:lvlJc w:val="left"/>
      <w:pPr>
        <w:tabs>
          <w:tab w:val="num" w:pos="3917"/>
        </w:tabs>
        <w:ind w:left="3917" w:hanging="480"/>
      </w:pPr>
      <w:rPr>
        <w:rFonts w:ascii="Wingdings" w:hAnsi="Wingdings" w:hint="default"/>
      </w:rPr>
    </w:lvl>
    <w:lvl w:ilvl="7" w:tplc="04090003" w:tentative="1">
      <w:start w:val="1"/>
      <w:numFmt w:val="bullet"/>
      <w:lvlText w:val=""/>
      <w:lvlJc w:val="left"/>
      <w:pPr>
        <w:tabs>
          <w:tab w:val="num" w:pos="4397"/>
        </w:tabs>
        <w:ind w:left="4397" w:hanging="480"/>
      </w:pPr>
      <w:rPr>
        <w:rFonts w:ascii="Wingdings" w:hAnsi="Wingdings" w:hint="default"/>
      </w:rPr>
    </w:lvl>
    <w:lvl w:ilvl="8" w:tplc="04090005" w:tentative="1">
      <w:start w:val="1"/>
      <w:numFmt w:val="bullet"/>
      <w:lvlText w:val=""/>
      <w:lvlJc w:val="left"/>
      <w:pPr>
        <w:tabs>
          <w:tab w:val="num" w:pos="4877"/>
        </w:tabs>
        <w:ind w:left="4877" w:hanging="480"/>
      </w:pPr>
      <w:rPr>
        <w:rFonts w:ascii="Wingdings" w:hAnsi="Wingdings" w:hint="default"/>
      </w:rPr>
    </w:lvl>
  </w:abstractNum>
  <w:abstractNum w:abstractNumId="6" w15:restartNumberingAfterBreak="0">
    <w:nsid w:val="10000A65"/>
    <w:multiLevelType w:val="hybridMultilevel"/>
    <w:tmpl w:val="AA620308"/>
    <w:lvl w:ilvl="0" w:tplc="96360914">
      <w:start w:val="2"/>
      <w:numFmt w:val="bullet"/>
      <w:lvlText w:val="※"/>
      <w:lvlJc w:val="left"/>
      <w:pPr>
        <w:tabs>
          <w:tab w:val="num" w:pos="1191"/>
        </w:tabs>
        <w:ind w:left="1191" w:hanging="360"/>
      </w:pPr>
      <w:rPr>
        <w:rFonts w:ascii="標楷體" w:eastAsia="標楷體" w:hAnsi="標楷體" w:cs="Times New Roman" w:hint="eastAsia"/>
      </w:rPr>
    </w:lvl>
    <w:lvl w:ilvl="1" w:tplc="04090003" w:tentative="1">
      <w:start w:val="1"/>
      <w:numFmt w:val="bullet"/>
      <w:lvlText w:val=""/>
      <w:lvlJc w:val="left"/>
      <w:pPr>
        <w:tabs>
          <w:tab w:val="num" w:pos="1791"/>
        </w:tabs>
        <w:ind w:left="1791" w:hanging="480"/>
      </w:pPr>
      <w:rPr>
        <w:rFonts w:ascii="Wingdings" w:hAnsi="Wingdings" w:hint="default"/>
      </w:rPr>
    </w:lvl>
    <w:lvl w:ilvl="2" w:tplc="04090005" w:tentative="1">
      <w:start w:val="1"/>
      <w:numFmt w:val="bullet"/>
      <w:lvlText w:val=""/>
      <w:lvlJc w:val="left"/>
      <w:pPr>
        <w:tabs>
          <w:tab w:val="num" w:pos="2271"/>
        </w:tabs>
        <w:ind w:left="2271" w:hanging="480"/>
      </w:pPr>
      <w:rPr>
        <w:rFonts w:ascii="Wingdings" w:hAnsi="Wingdings" w:hint="default"/>
      </w:rPr>
    </w:lvl>
    <w:lvl w:ilvl="3" w:tplc="04090001" w:tentative="1">
      <w:start w:val="1"/>
      <w:numFmt w:val="bullet"/>
      <w:lvlText w:val=""/>
      <w:lvlJc w:val="left"/>
      <w:pPr>
        <w:tabs>
          <w:tab w:val="num" w:pos="2751"/>
        </w:tabs>
        <w:ind w:left="2751" w:hanging="480"/>
      </w:pPr>
      <w:rPr>
        <w:rFonts w:ascii="Wingdings" w:hAnsi="Wingdings" w:hint="default"/>
      </w:rPr>
    </w:lvl>
    <w:lvl w:ilvl="4" w:tplc="04090003" w:tentative="1">
      <w:start w:val="1"/>
      <w:numFmt w:val="bullet"/>
      <w:lvlText w:val=""/>
      <w:lvlJc w:val="left"/>
      <w:pPr>
        <w:tabs>
          <w:tab w:val="num" w:pos="3231"/>
        </w:tabs>
        <w:ind w:left="3231" w:hanging="480"/>
      </w:pPr>
      <w:rPr>
        <w:rFonts w:ascii="Wingdings" w:hAnsi="Wingdings" w:hint="default"/>
      </w:rPr>
    </w:lvl>
    <w:lvl w:ilvl="5" w:tplc="04090005" w:tentative="1">
      <w:start w:val="1"/>
      <w:numFmt w:val="bullet"/>
      <w:lvlText w:val=""/>
      <w:lvlJc w:val="left"/>
      <w:pPr>
        <w:tabs>
          <w:tab w:val="num" w:pos="3711"/>
        </w:tabs>
        <w:ind w:left="3711" w:hanging="480"/>
      </w:pPr>
      <w:rPr>
        <w:rFonts w:ascii="Wingdings" w:hAnsi="Wingdings" w:hint="default"/>
      </w:rPr>
    </w:lvl>
    <w:lvl w:ilvl="6" w:tplc="04090001" w:tentative="1">
      <w:start w:val="1"/>
      <w:numFmt w:val="bullet"/>
      <w:lvlText w:val=""/>
      <w:lvlJc w:val="left"/>
      <w:pPr>
        <w:tabs>
          <w:tab w:val="num" w:pos="4191"/>
        </w:tabs>
        <w:ind w:left="4191" w:hanging="480"/>
      </w:pPr>
      <w:rPr>
        <w:rFonts w:ascii="Wingdings" w:hAnsi="Wingdings" w:hint="default"/>
      </w:rPr>
    </w:lvl>
    <w:lvl w:ilvl="7" w:tplc="04090003" w:tentative="1">
      <w:start w:val="1"/>
      <w:numFmt w:val="bullet"/>
      <w:lvlText w:val=""/>
      <w:lvlJc w:val="left"/>
      <w:pPr>
        <w:tabs>
          <w:tab w:val="num" w:pos="4671"/>
        </w:tabs>
        <w:ind w:left="4671" w:hanging="480"/>
      </w:pPr>
      <w:rPr>
        <w:rFonts w:ascii="Wingdings" w:hAnsi="Wingdings" w:hint="default"/>
      </w:rPr>
    </w:lvl>
    <w:lvl w:ilvl="8" w:tplc="04090005" w:tentative="1">
      <w:start w:val="1"/>
      <w:numFmt w:val="bullet"/>
      <w:lvlText w:val=""/>
      <w:lvlJc w:val="left"/>
      <w:pPr>
        <w:tabs>
          <w:tab w:val="num" w:pos="5151"/>
        </w:tabs>
        <w:ind w:left="5151" w:hanging="480"/>
      </w:pPr>
      <w:rPr>
        <w:rFonts w:ascii="Wingdings" w:hAnsi="Wingdings" w:hint="default"/>
      </w:rPr>
    </w:lvl>
  </w:abstractNum>
  <w:abstractNum w:abstractNumId="7"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8"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9" w15:restartNumberingAfterBreak="0">
    <w:nsid w:val="1DFD2B06"/>
    <w:multiLevelType w:val="hybridMultilevel"/>
    <w:tmpl w:val="68E6D96A"/>
    <w:lvl w:ilvl="0" w:tplc="A11C2BB0">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FE41F52"/>
    <w:multiLevelType w:val="hybridMultilevel"/>
    <w:tmpl w:val="AE266FB0"/>
    <w:lvl w:ilvl="0" w:tplc="F4285F70">
      <w:start w:val="94"/>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11" w15:restartNumberingAfterBreak="0">
    <w:nsid w:val="218C2680"/>
    <w:multiLevelType w:val="hybridMultilevel"/>
    <w:tmpl w:val="389ACC42"/>
    <w:lvl w:ilvl="0" w:tplc="4D1CB9B8">
      <w:start w:val="1"/>
      <w:numFmt w:val="taiwaneseCountingThousand"/>
      <w:lvlText w:val="(%1)"/>
      <w:lvlJc w:val="left"/>
      <w:pPr>
        <w:tabs>
          <w:tab w:val="num" w:pos="711"/>
        </w:tabs>
        <w:ind w:left="711" w:hanging="465"/>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24965287"/>
    <w:multiLevelType w:val="hybridMultilevel"/>
    <w:tmpl w:val="88E41C20"/>
    <w:lvl w:ilvl="0" w:tplc="6D48EECA">
      <w:start w:val="6"/>
      <w:numFmt w:val="taiwaneseCountingThousand"/>
      <w:lvlText w:val="%1、"/>
      <w:lvlJc w:val="left"/>
      <w:pPr>
        <w:tabs>
          <w:tab w:val="num" w:pos="1287"/>
        </w:tabs>
        <w:ind w:left="680" w:hanging="113"/>
      </w:pPr>
      <w:rPr>
        <w:rFonts w:hint="eastAsia"/>
        <w:b w:val="0"/>
      </w:rPr>
    </w:lvl>
    <w:lvl w:ilvl="1" w:tplc="54629932">
      <w:start w:val="6"/>
      <w:numFmt w:val="taiwaneseCountingThousand"/>
      <w:lvlText w:val="%2、"/>
      <w:lvlJc w:val="left"/>
      <w:pPr>
        <w:tabs>
          <w:tab w:val="num" w:pos="1287"/>
        </w:tabs>
        <w:ind w:left="680" w:hanging="113"/>
      </w:pPr>
      <w:rPr>
        <w:rFonts w:hint="eastAsia"/>
        <w:b w:val="0"/>
      </w:rPr>
    </w:lvl>
    <w:lvl w:ilvl="2" w:tplc="CB18D97A">
      <w:start w:val="1"/>
      <w:numFmt w:val="taiwaneseCountingThousand"/>
      <w:lvlText w:val="(%3)"/>
      <w:lvlJc w:val="left"/>
      <w:pPr>
        <w:tabs>
          <w:tab w:val="num" w:pos="1191"/>
        </w:tabs>
        <w:ind w:left="1191" w:hanging="681"/>
      </w:pPr>
      <w:rPr>
        <w:rFonts w:hint="eastAsia"/>
      </w:rPr>
    </w:lvl>
    <w:lvl w:ilvl="3" w:tplc="9F2860C4">
      <w:start w:val="1"/>
      <w:numFmt w:val="decimal"/>
      <w:lvlText w:val="%4."/>
      <w:lvlJc w:val="left"/>
      <w:pPr>
        <w:tabs>
          <w:tab w:val="num" w:pos="1588"/>
        </w:tabs>
        <w:ind w:left="1588" w:hanging="397"/>
      </w:pPr>
      <w:rPr>
        <w:rFonts w:hint="eastAsia"/>
      </w:rPr>
    </w:lvl>
    <w:lvl w:ilvl="4" w:tplc="C7C0BCEC">
      <w:start w:val="2"/>
      <w:numFmt w:val="taiwaneseCountingThousand"/>
      <w:lvlText w:val="(%5)"/>
      <w:lvlJc w:val="left"/>
      <w:pPr>
        <w:tabs>
          <w:tab w:val="num" w:pos="1191"/>
        </w:tabs>
        <w:ind w:left="1191" w:hanging="681"/>
      </w:pPr>
      <w:rPr>
        <w:rFonts w:hint="eastAsia"/>
      </w:rPr>
    </w:lvl>
    <w:lvl w:ilvl="5" w:tplc="5EA8D91E">
      <w:start w:val="1"/>
      <w:numFmt w:val="decimal"/>
      <w:lvlText w:val="%6."/>
      <w:lvlJc w:val="left"/>
      <w:pPr>
        <w:tabs>
          <w:tab w:val="num" w:pos="1588"/>
        </w:tabs>
        <w:ind w:left="1588" w:hanging="397"/>
      </w:pPr>
      <w:rPr>
        <w:rFonts w:hint="eastAsia"/>
      </w:rPr>
    </w:lvl>
    <w:lvl w:ilvl="6" w:tplc="51A48EBE">
      <w:start w:val="1"/>
      <w:numFmt w:val="decimal"/>
      <w:lvlText w:val="（%7）"/>
      <w:lvlJc w:val="left"/>
      <w:pPr>
        <w:tabs>
          <w:tab w:val="num" w:pos="2211"/>
        </w:tabs>
        <w:ind w:left="2211" w:hanging="793"/>
      </w:pPr>
      <w:rPr>
        <w:rFonts w:hint="eastAsia"/>
      </w:r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28371207"/>
    <w:multiLevelType w:val="hybridMultilevel"/>
    <w:tmpl w:val="5CB04A08"/>
    <w:lvl w:ilvl="0" w:tplc="B4AE26C2">
      <w:start w:val="1"/>
      <w:numFmt w:val="ideographLegalTradition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2A7B6C4A"/>
    <w:multiLevelType w:val="multilevel"/>
    <w:tmpl w:val="4CBC5E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E83526"/>
    <w:multiLevelType w:val="hybridMultilevel"/>
    <w:tmpl w:val="CE984BF0"/>
    <w:lvl w:ilvl="0" w:tplc="9EFEF08A">
      <w:start w:val="1"/>
      <w:numFmt w:val="taiwaneseCountingThousand"/>
      <w:lvlText w:val="%1、"/>
      <w:lvlJc w:val="left"/>
      <w:pPr>
        <w:tabs>
          <w:tab w:val="num" w:pos="1077"/>
        </w:tabs>
        <w:ind w:left="1077" w:hanging="720"/>
      </w:pPr>
      <w:rPr>
        <w:rFonts w:ascii="細明體" w:hAnsi="標楷體" w:hint="eastAsia"/>
      </w:rPr>
    </w:lvl>
    <w:lvl w:ilvl="1" w:tplc="6C00D356">
      <w:start w:val="1"/>
      <w:numFmt w:val="taiwaneseCountingThousand"/>
      <w:lvlText w:val="（%2）"/>
      <w:lvlJc w:val="left"/>
      <w:pPr>
        <w:tabs>
          <w:tab w:val="num" w:pos="1917"/>
        </w:tabs>
        <w:ind w:left="1917" w:hanging="1080"/>
      </w:pPr>
      <w:rPr>
        <w:rFonts w:hAnsi="標楷體" w:hint="eastAsia"/>
      </w:rPr>
    </w:lvl>
    <w:lvl w:ilvl="2" w:tplc="0409001B">
      <w:start w:val="1"/>
      <w:numFmt w:val="lowerRoman"/>
      <w:lvlText w:val="%3."/>
      <w:lvlJc w:val="right"/>
      <w:pPr>
        <w:tabs>
          <w:tab w:val="num" w:pos="1797"/>
        </w:tabs>
        <w:ind w:left="1797" w:hanging="480"/>
      </w:pPr>
    </w:lvl>
    <w:lvl w:ilvl="3" w:tplc="40C41CB6">
      <w:start w:val="1"/>
      <w:numFmt w:val="decimalFullWidth"/>
      <w:lvlText w:val="%4、"/>
      <w:lvlJc w:val="left"/>
      <w:pPr>
        <w:tabs>
          <w:tab w:val="num" w:pos="2517"/>
        </w:tabs>
        <w:ind w:left="2517" w:hanging="720"/>
      </w:pPr>
      <w:rPr>
        <w:rFonts w:hint="eastAsia"/>
      </w:rPr>
    </w:lvl>
    <w:lvl w:ilvl="4" w:tplc="9ECEE154">
      <w:start w:val="1"/>
      <w:numFmt w:val="decimal"/>
      <w:lvlText w:val="（%5）"/>
      <w:lvlJc w:val="left"/>
      <w:pPr>
        <w:tabs>
          <w:tab w:val="num" w:pos="2997"/>
        </w:tabs>
        <w:ind w:left="2997" w:hanging="720"/>
      </w:pPr>
      <w:rPr>
        <w:rFonts w:hint="eastAsia"/>
      </w:rPr>
    </w:lvl>
    <w:lvl w:ilvl="5" w:tplc="0409001B" w:tentative="1">
      <w:start w:val="1"/>
      <w:numFmt w:val="lowerRoman"/>
      <w:lvlText w:val="%6."/>
      <w:lvlJc w:val="right"/>
      <w:pPr>
        <w:tabs>
          <w:tab w:val="num" w:pos="3237"/>
        </w:tabs>
        <w:ind w:left="3237" w:hanging="480"/>
      </w:pPr>
    </w:lvl>
    <w:lvl w:ilvl="6" w:tplc="0409000F" w:tentative="1">
      <w:start w:val="1"/>
      <w:numFmt w:val="decimal"/>
      <w:lvlText w:val="%7."/>
      <w:lvlJc w:val="left"/>
      <w:pPr>
        <w:tabs>
          <w:tab w:val="num" w:pos="3717"/>
        </w:tabs>
        <w:ind w:left="3717" w:hanging="480"/>
      </w:pPr>
    </w:lvl>
    <w:lvl w:ilvl="7" w:tplc="04090019" w:tentative="1">
      <w:start w:val="1"/>
      <w:numFmt w:val="ideographTraditional"/>
      <w:lvlText w:val="%8、"/>
      <w:lvlJc w:val="left"/>
      <w:pPr>
        <w:tabs>
          <w:tab w:val="num" w:pos="4197"/>
        </w:tabs>
        <w:ind w:left="4197" w:hanging="480"/>
      </w:pPr>
    </w:lvl>
    <w:lvl w:ilvl="8" w:tplc="0409001B" w:tentative="1">
      <w:start w:val="1"/>
      <w:numFmt w:val="lowerRoman"/>
      <w:lvlText w:val="%9."/>
      <w:lvlJc w:val="right"/>
      <w:pPr>
        <w:tabs>
          <w:tab w:val="num" w:pos="4677"/>
        </w:tabs>
        <w:ind w:left="4677" w:hanging="480"/>
      </w:pPr>
    </w:lvl>
  </w:abstractNum>
  <w:abstractNum w:abstractNumId="16" w15:restartNumberingAfterBreak="0">
    <w:nsid w:val="2E6B7A6C"/>
    <w:multiLevelType w:val="hybridMultilevel"/>
    <w:tmpl w:val="C4DE08F2"/>
    <w:lvl w:ilvl="0" w:tplc="F5986A0A">
      <w:start w:val="1"/>
      <w:numFmt w:val="decimal"/>
      <w:lvlText w:val="&lt;%1&gt;"/>
      <w:lvlJc w:val="left"/>
      <w:pPr>
        <w:ind w:left="1440" w:hanging="480"/>
      </w:pPr>
      <w:rPr>
        <w:rFonts w:hint="eastAsia"/>
      </w:rPr>
    </w:lvl>
    <w:lvl w:ilvl="1" w:tplc="04090003" w:tentative="1">
      <w:start w:val="1"/>
      <w:numFmt w:val="bullet"/>
      <w:lvlText w:val=""/>
      <w:lvlJc w:val="left"/>
      <w:pPr>
        <w:ind w:left="1920" w:hanging="480"/>
      </w:pPr>
      <w:rPr>
        <w:rFonts w:ascii="Wingdings" w:hAnsi="Wingdings" w:hint="default"/>
      </w:rPr>
    </w:lvl>
    <w:lvl w:ilvl="2" w:tplc="04090005">
      <w:start w:val="1"/>
      <w:numFmt w:val="bullet"/>
      <w:lvlText w:val=""/>
      <w:lvlJc w:val="left"/>
      <w:pPr>
        <w:ind w:left="2400" w:hanging="480"/>
      </w:pPr>
      <w:rPr>
        <w:rFonts w:ascii="Wingdings" w:hAnsi="Wingdings" w:hint="default"/>
      </w:rPr>
    </w:lvl>
    <w:lvl w:ilvl="3" w:tplc="04090001" w:tentative="1">
      <w:start w:val="1"/>
      <w:numFmt w:val="bullet"/>
      <w:lvlText w:val=""/>
      <w:lvlJc w:val="left"/>
      <w:pPr>
        <w:ind w:left="2880" w:hanging="480"/>
      </w:pPr>
      <w:rPr>
        <w:rFonts w:ascii="Wingdings" w:hAnsi="Wingdings" w:hint="default"/>
      </w:rPr>
    </w:lvl>
    <w:lvl w:ilvl="4" w:tplc="04090003" w:tentative="1">
      <w:start w:val="1"/>
      <w:numFmt w:val="bullet"/>
      <w:lvlText w:val=""/>
      <w:lvlJc w:val="left"/>
      <w:pPr>
        <w:ind w:left="3360" w:hanging="480"/>
      </w:pPr>
      <w:rPr>
        <w:rFonts w:ascii="Wingdings" w:hAnsi="Wingdings" w:hint="default"/>
      </w:rPr>
    </w:lvl>
    <w:lvl w:ilvl="5" w:tplc="04090005" w:tentative="1">
      <w:start w:val="1"/>
      <w:numFmt w:val="bullet"/>
      <w:lvlText w:val=""/>
      <w:lvlJc w:val="left"/>
      <w:pPr>
        <w:ind w:left="3840" w:hanging="480"/>
      </w:pPr>
      <w:rPr>
        <w:rFonts w:ascii="Wingdings" w:hAnsi="Wingdings" w:hint="default"/>
      </w:rPr>
    </w:lvl>
    <w:lvl w:ilvl="6" w:tplc="04090001" w:tentative="1">
      <w:start w:val="1"/>
      <w:numFmt w:val="bullet"/>
      <w:lvlText w:val=""/>
      <w:lvlJc w:val="left"/>
      <w:pPr>
        <w:ind w:left="4320" w:hanging="480"/>
      </w:pPr>
      <w:rPr>
        <w:rFonts w:ascii="Wingdings" w:hAnsi="Wingdings" w:hint="default"/>
      </w:rPr>
    </w:lvl>
    <w:lvl w:ilvl="7" w:tplc="04090003" w:tentative="1">
      <w:start w:val="1"/>
      <w:numFmt w:val="bullet"/>
      <w:lvlText w:val=""/>
      <w:lvlJc w:val="left"/>
      <w:pPr>
        <w:ind w:left="4800" w:hanging="480"/>
      </w:pPr>
      <w:rPr>
        <w:rFonts w:ascii="Wingdings" w:hAnsi="Wingdings" w:hint="default"/>
      </w:rPr>
    </w:lvl>
    <w:lvl w:ilvl="8" w:tplc="04090005" w:tentative="1">
      <w:start w:val="1"/>
      <w:numFmt w:val="bullet"/>
      <w:lvlText w:val=""/>
      <w:lvlJc w:val="left"/>
      <w:pPr>
        <w:ind w:left="5280" w:hanging="480"/>
      </w:pPr>
      <w:rPr>
        <w:rFonts w:ascii="Wingdings" w:hAnsi="Wingdings" w:hint="default"/>
      </w:rPr>
    </w:lvl>
  </w:abstractNum>
  <w:abstractNum w:abstractNumId="17" w15:restartNumberingAfterBreak="0">
    <w:nsid w:val="2ECB545F"/>
    <w:multiLevelType w:val="hybridMultilevel"/>
    <w:tmpl w:val="34CE0E54"/>
    <w:lvl w:ilvl="0" w:tplc="04090001">
      <w:start w:val="1"/>
      <w:numFmt w:val="bullet"/>
      <w:lvlText w:val=""/>
      <w:lvlJc w:val="left"/>
      <w:pPr>
        <w:tabs>
          <w:tab w:val="num" w:pos="480"/>
        </w:tabs>
        <w:ind w:left="480" w:hanging="480"/>
      </w:pPr>
      <w:rPr>
        <w:rFonts w:ascii="Wingdings" w:hAnsi="Wingding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333D6403"/>
    <w:multiLevelType w:val="hybridMultilevel"/>
    <w:tmpl w:val="05B8D7B0"/>
    <w:lvl w:ilvl="0" w:tplc="5D76D1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39A4EAC"/>
    <w:multiLevelType w:val="hybridMultilevel"/>
    <w:tmpl w:val="3C6E9B92"/>
    <w:lvl w:ilvl="0" w:tplc="3B629212">
      <w:numFmt w:val="decimalFullWidth"/>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339E629F"/>
    <w:multiLevelType w:val="hybridMultilevel"/>
    <w:tmpl w:val="51DA735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691334"/>
    <w:multiLevelType w:val="hybridMultilevel"/>
    <w:tmpl w:val="E05A9336"/>
    <w:lvl w:ilvl="0" w:tplc="50B4744A">
      <w:start w:val="1"/>
      <w:numFmt w:val="decimal"/>
      <w:lvlText w:val="%1."/>
      <w:lvlJc w:val="left"/>
      <w:pPr>
        <w:tabs>
          <w:tab w:val="num" w:pos="1918"/>
        </w:tabs>
        <w:ind w:left="1918"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0DC72FF"/>
    <w:multiLevelType w:val="hybridMultilevel"/>
    <w:tmpl w:val="58D0B4D6"/>
    <w:lvl w:ilvl="0" w:tplc="CF20BD72">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41644984"/>
    <w:multiLevelType w:val="hybridMultilevel"/>
    <w:tmpl w:val="2AF66548"/>
    <w:lvl w:ilvl="0" w:tplc="0409000F">
      <w:start w:val="1"/>
      <w:numFmt w:val="decimal"/>
      <w:lvlText w:val="%1."/>
      <w:lvlJc w:val="left"/>
      <w:pPr>
        <w:tabs>
          <w:tab w:val="num" w:pos="480"/>
        </w:tabs>
        <w:ind w:left="480" w:hanging="480"/>
      </w:p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19703B0"/>
    <w:multiLevelType w:val="hybridMultilevel"/>
    <w:tmpl w:val="8FE83FD4"/>
    <w:lvl w:ilvl="0" w:tplc="4BAA3674">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15:restartNumberingAfterBreak="0">
    <w:nsid w:val="43391526"/>
    <w:multiLevelType w:val="hybridMultilevel"/>
    <w:tmpl w:val="CBC0F9C2"/>
    <w:lvl w:ilvl="0" w:tplc="94C244C6">
      <w:start w:val="1"/>
      <w:numFmt w:val="taiwaneseCountingThousand"/>
      <w:lvlText w:val="%1、"/>
      <w:lvlJc w:val="left"/>
      <w:pPr>
        <w:tabs>
          <w:tab w:val="num" w:pos="552"/>
        </w:tabs>
        <w:ind w:left="552" w:hanging="552"/>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43525995"/>
    <w:multiLevelType w:val="hybridMultilevel"/>
    <w:tmpl w:val="18F26570"/>
    <w:lvl w:ilvl="0" w:tplc="25A0BBD2">
      <w:start w:val="1"/>
      <w:numFmt w:val="bullet"/>
      <w:lvlText w:val="※"/>
      <w:lvlJc w:val="left"/>
      <w:pPr>
        <w:tabs>
          <w:tab w:val="num" w:pos="885"/>
        </w:tabs>
        <w:ind w:left="885" w:hanging="360"/>
      </w:pPr>
      <w:rPr>
        <w:rFonts w:ascii="標楷體" w:eastAsia="標楷體" w:hAnsi="標楷體" w:cs="Times New Roman" w:hint="eastAsia"/>
      </w:rPr>
    </w:lvl>
    <w:lvl w:ilvl="1" w:tplc="04090003" w:tentative="1">
      <w:start w:val="1"/>
      <w:numFmt w:val="bullet"/>
      <w:lvlText w:val=""/>
      <w:lvlJc w:val="left"/>
      <w:pPr>
        <w:tabs>
          <w:tab w:val="num" w:pos="1485"/>
        </w:tabs>
        <w:ind w:left="1485" w:hanging="480"/>
      </w:pPr>
      <w:rPr>
        <w:rFonts w:ascii="Wingdings" w:hAnsi="Wingdings" w:hint="default"/>
      </w:rPr>
    </w:lvl>
    <w:lvl w:ilvl="2" w:tplc="04090005" w:tentative="1">
      <w:start w:val="1"/>
      <w:numFmt w:val="bullet"/>
      <w:lvlText w:val=""/>
      <w:lvlJc w:val="left"/>
      <w:pPr>
        <w:tabs>
          <w:tab w:val="num" w:pos="1965"/>
        </w:tabs>
        <w:ind w:left="1965" w:hanging="480"/>
      </w:pPr>
      <w:rPr>
        <w:rFonts w:ascii="Wingdings" w:hAnsi="Wingdings" w:hint="default"/>
      </w:rPr>
    </w:lvl>
    <w:lvl w:ilvl="3" w:tplc="04090001" w:tentative="1">
      <w:start w:val="1"/>
      <w:numFmt w:val="bullet"/>
      <w:lvlText w:val=""/>
      <w:lvlJc w:val="left"/>
      <w:pPr>
        <w:tabs>
          <w:tab w:val="num" w:pos="2445"/>
        </w:tabs>
        <w:ind w:left="2445" w:hanging="480"/>
      </w:pPr>
      <w:rPr>
        <w:rFonts w:ascii="Wingdings" w:hAnsi="Wingdings" w:hint="default"/>
      </w:rPr>
    </w:lvl>
    <w:lvl w:ilvl="4" w:tplc="04090003" w:tentative="1">
      <w:start w:val="1"/>
      <w:numFmt w:val="bullet"/>
      <w:lvlText w:val=""/>
      <w:lvlJc w:val="left"/>
      <w:pPr>
        <w:tabs>
          <w:tab w:val="num" w:pos="2925"/>
        </w:tabs>
        <w:ind w:left="2925" w:hanging="480"/>
      </w:pPr>
      <w:rPr>
        <w:rFonts w:ascii="Wingdings" w:hAnsi="Wingdings" w:hint="default"/>
      </w:rPr>
    </w:lvl>
    <w:lvl w:ilvl="5" w:tplc="04090005" w:tentative="1">
      <w:start w:val="1"/>
      <w:numFmt w:val="bullet"/>
      <w:lvlText w:val=""/>
      <w:lvlJc w:val="left"/>
      <w:pPr>
        <w:tabs>
          <w:tab w:val="num" w:pos="3405"/>
        </w:tabs>
        <w:ind w:left="3405" w:hanging="480"/>
      </w:pPr>
      <w:rPr>
        <w:rFonts w:ascii="Wingdings" w:hAnsi="Wingdings" w:hint="default"/>
      </w:rPr>
    </w:lvl>
    <w:lvl w:ilvl="6" w:tplc="04090001" w:tentative="1">
      <w:start w:val="1"/>
      <w:numFmt w:val="bullet"/>
      <w:lvlText w:val=""/>
      <w:lvlJc w:val="left"/>
      <w:pPr>
        <w:tabs>
          <w:tab w:val="num" w:pos="3885"/>
        </w:tabs>
        <w:ind w:left="3885" w:hanging="480"/>
      </w:pPr>
      <w:rPr>
        <w:rFonts w:ascii="Wingdings" w:hAnsi="Wingdings" w:hint="default"/>
      </w:rPr>
    </w:lvl>
    <w:lvl w:ilvl="7" w:tplc="04090003" w:tentative="1">
      <w:start w:val="1"/>
      <w:numFmt w:val="bullet"/>
      <w:lvlText w:val=""/>
      <w:lvlJc w:val="left"/>
      <w:pPr>
        <w:tabs>
          <w:tab w:val="num" w:pos="4365"/>
        </w:tabs>
        <w:ind w:left="4365" w:hanging="480"/>
      </w:pPr>
      <w:rPr>
        <w:rFonts w:ascii="Wingdings" w:hAnsi="Wingdings" w:hint="default"/>
      </w:rPr>
    </w:lvl>
    <w:lvl w:ilvl="8" w:tplc="04090005" w:tentative="1">
      <w:start w:val="1"/>
      <w:numFmt w:val="bullet"/>
      <w:lvlText w:val=""/>
      <w:lvlJc w:val="left"/>
      <w:pPr>
        <w:tabs>
          <w:tab w:val="num" w:pos="4845"/>
        </w:tabs>
        <w:ind w:left="4845" w:hanging="480"/>
      </w:pPr>
      <w:rPr>
        <w:rFonts w:ascii="Wingdings" w:hAnsi="Wingdings" w:hint="default"/>
      </w:rPr>
    </w:lvl>
  </w:abstractNum>
  <w:abstractNum w:abstractNumId="27" w15:restartNumberingAfterBreak="0">
    <w:nsid w:val="4DB559ED"/>
    <w:multiLevelType w:val="hybridMultilevel"/>
    <w:tmpl w:val="14E87AD6"/>
    <w:lvl w:ilvl="0" w:tplc="E4F4F052">
      <w:start w:val="4"/>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28" w15:restartNumberingAfterBreak="0">
    <w:nsid w:val="4E60796F"/>
    <w:multiLevelType w:val="hybridMultilevel"/>
    <w:tmpl w:val="987C5728"/>
    <w:lvl w:ilvl="0" w:tplc="B254C9B2">
      <w:start w:val="1"/>
      <w:numFmt w:val="taiwaneseCountingThousand"/>
      <w:lvlText w:val="（%1）"/>
      <w:lvlJc w:val="left"/>
      <w:pPr>
        <w:tabs>
          <w:tab w:val="num" w:pos="720"/>
        </w:tabs>
        <w:ind w:left="720" w:hanging="720"/>
      </w:pPr>
      <w:rPr>
        <w:rFonts w:hint="eastAsia"/>
      </w:rPr>
    </w:lvl>
    <w:lvl w:ilvl="1" w:tplc="217C0CBA">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15:restartNumberingAfterBreak="0">
    <w:nsid w:val="5AA066AB"/>
    <w:multiLevelType w:val="hybridMultilevel"/>
    <w:tmpl w:val="5548038E"/>
    <w:lvl w:ilvl="0" w:tplc="938E474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C003135"/>
    <w:multiLevelType w:val="hybridMultilevel"/>
    <w:tmpl w:val="38D836EA"/>
    <w:lvl w:ilvl="0" w:tplc="4CBC2BF2">
      <w:start w:val="1"/>
      <w:numFmt w:val="taiwaneseCountingThousand"/>
      <w:lvlText w:val="%1、"/>
      <w:lvlJc w:val="left"/>
      <w:pPr>
        <w:tabs>
          <w:tab w:val="num" w:pos="660"/>
        </w:tabs>
        <w:ind w:left="660" w:hanging="480"/>
      </w:pPr>
      <w:rPr>
        <w:rFonts w:hint="eastAsia"/>
      </w:rPr>
    </w:lvl>
    <w:lvl w:ilvl="1" w:tplc="04090019" w:tentative="1">
      <w:start w:val="1"/>
      <w:numFmt w:val="ideographTraditional"/>
      <w:lvlText w:val="%2、"/>
      <w:lvlJc w:val="left"/>
      <w:pPr>
        <w:tabs>
          <w:tab w:val="num" w:pos="1140"/>
        </w:tabs>
        <w:ind w:left="1140" w:hanging="480"/>
      </w:pPr>
    </w:lvl>
    <w:lvl w:ilvl="2" w:tplc="0409001B" w:tentative="1">
      <w:start w:val="1"/>
      <w:numFmt w:val="lowerRoman"/>
      <w:lvlText w:val="%3."/>
      <w:lvlJc w:val="right"/>
      <w:pPr>
        <w:tabs>
          <w:tab w:val="num" w:pos="1620"/>
        </w:tabs>
        <w:ind w:left="1620" w:hanging="480"/>
      </w:pPr>
    </w:lvl>
    <w:lvl w:ilvl="3" w:tplc="0409000F" w:tentative="1">
      <w:start w:val="1"/>
      <w:numFmt w:val="decimal"/>
      <w:lvlText w:val="%4."/>
      <w:lvlJc w:val="left"/>
      <w:pPr>
        <w:tabs>
          <w:tab w:val="num" w:pos="2100"/>
        </w:tabs>
        <w:ind w:left="2100" w:hanging="480"/>
      </w:pPr>
    </w:lvl>
    <w:lvl w:ilvl="4" w:tplc="04090019" w:tentative="1">
      <w:start w:val="1"/>
      <w:numFmt w:val="ideographTraditional"/>
      <w:lvlText w:val="%5、"/>
      <w:lvlJc w:val="left"/>
      <w:pPr>
        <w:tabs>
          <w:tab w:val="num" w:pos="2580"/>
        </w:tabs>
        <w:ind w:left="2580" w:hanging="480"/>
      </w:pPr>
    </w:lvl>
    <w:lvl w:ilvl="5" w:tplc="0409001B" w:tentative="1">
      <w:start w:val="1"/>
      <w:numFmt w:val="lowerRoman"/>
      <w:lvlText w:val="%6."/>
      <w:lvlJc w:val="right"/>
      <w:pPr>
        <w:tabs>
          <w:tab w:val="num" w:pos="3060"/>
        </w:tabs>
        <w:ind w:left="3060" w:hanging="480"/>
      </w:pPr>
    </w:lvl>
    <w:lvl w:ilvl="6" w:tplc="0409000F" w:tentative="1">
      <w:start w:val="1"/>
      <w:numFmt w:val="decimal"/>
      <w:lvlText w:val="%7."/>
      <w:lvlJc w:val="left"/>
      <w:pPr>
        <w:tabs>
          <w:tab w:val="num" w:pos="3540"/>
        </w:tabs>
        <w:ind w:left="3540" w:hanging="480"/>
      </w:pPr>
    </w:lvl>
    <w:lvl w:ilvl="7" w:tplc="04090019" w:tentative="1">
      <w:start w:val="1"/>
      <w:numFmt w:val="ideographTraditional"/>
      <w:lvlText w:val="%8、"/>
      <w:lvlJc w:val="left"/>
      <w:pPr>
        <w:tabs>
          <w:tab w:val="num" w:pos="4020"/>
        </w:tabs>
        <w:ind w:left="4020" w:hanging="480"/>
      </w:pPr>
    </w:lvl>
    <w:lvl w:ilvl="8" w:tplc="0409001B" w:tentative="1">
      <w:start w:val="1"/>
      <w:numFmt w:val="lowerRoman"/>
      <w:lvlText w:val="%9."/>
      <w:lvlJc w:val="right"/>
      <w:pPr>
        <w:tabs>
          <w:tab w:val="num" w:pos="4500"/>
        </w:tabs>
        <w:ind w:left="4500" w:hanging="480"/>
      </w:pPr>
    </w:lvl>
  </w:abstractNum>
  <w:abstractNum w:abstractNumId="31" w15:restartNumberingAfterBreak="0">
    <w:nsid w:val="5E3574A0"/>
    <w:multiLevelType w:val="hybridMultilevel"/>
    <w:tmpl w:val="739235B6"/>
    <w:lvl w:ilvl="0" w:tplc="90AA2C00">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2" w15:restartNumberingAfterBreak="0">
    <w:nsid w:val="5EC447C5"/>
    <w:multiLevelType w:val="hybridMultilevel"/>
    <w:tmpl w:val="88F6E6CA"/>
    <w:lvl w:ilvl="0" w:tplc="477A710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3" w15:restartNumberingAfterBreak="0">
    <w:nsid w:val="5EE36F66"/>
    <w:multiLevelType w:val="hybridMultilevel"/>
    <w:tmpl w:val="FA227354"/>
    <w:lvl w:ilvl="0" w:tplc="479C78FC">
      <w:start w:val="6"/>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34" w15:restartNumberingAfterBreak="0">
    <w:nsid w:val="64CE754F"/>
    <w:multiLevelType w:val="singleLevel"/>
    <w:tmpl w:val="68B6A88E"/>
    <w:lvl w:ilvl="0">
      <w:start w:val="1"/>
      <w:numFmt w:val="taiwaneseCountingThousand"/>
      <w:lvlText w:val="%1、"/>
      <w:lvlJc w:val="left"/>
      <w:pPr>
        <w:tabs>
          <w:tab w:val="num" w:pos="2340"/>
        </w:tabs>
        <w:ind w:left="2340" w:hanging="660"/>
      </w:pPr>
      <w:rPr>
        <w:spacing w:val="-20"/>
        <w:kern w:val="16"/>
      </w:rPr>
    </w:lvl>
  </w:abstractNum>
  <w:abstractNum w:abstractNumId="35"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36" w15:restartNumberingAfterBreak="0">
    <w:nsid w:val="68FA180A"/>
    <w:multiLevelType w:val="hybridMultilevel"/>
    <w:tmpl w:val="DDC803FC"/>
    <w:lvl w:ilvl="0" w:tplc="6E18FB7E">
      <w:numFmt w:val="decimalFullWidth"/>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EC26012"/>
    <w:multiLevelType w:val="multilevel"/>
    <w:tmpl w:val="B5CE2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28412DE"/>
    <w:multiLevelType w:val="hybridMultilevel"/>
    <w:tmpl w:val="5AF629D0"/>
    <w:lvl w:ilvl="0" w:tplc="A274C4A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5371223"/>
    <w:multiLevelType w:val="hybridMultilevel"/>
    <w:tmpl w:val="594C3E54"/>
    <w:lvl w:ilvl="0" w:tplc="417E0E5C">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0"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1" w15:restartNumberingAfterBreak="0">
    <w:nsid w:val="785C4083"/>
    <w:multiLevelType w:val="multilevel"/>
    <w:tmpl w:val="5874D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9062F6A"/>
    <w:multiLevelType w:val="hybridMultilevel"/>
    <w:tmpl w:val="5992B8AE"/>
    <w:lvl w:ilvl="0" w:tplc="04090001">
      <w:start w:val="1"/>
      <w:numFmt w:val="bullet"/>
      <w:lvlText w:val=""/>
      <w:lvlJc w:val="left"/>
      <w:pPr>
        <w:tabs>
          <w:tab w:val="num" w:pos="480"/>
        </w:tabs>
        <w:ind w:left="480" w:hanging="480"/>
      </w:pPr>
      <w:rPr>
        <w:rFonts w:ascii="Wingdings" w:hAnsi="Wingdings" w:hint="default"/>
      </w:rPr>
    </w:lvl>
    <w:lvl w:ilvl="1" w:tplc="04090003">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43" w15:restartNumberingAfterBreak="0">
    <w:nsid w:val="7CE4066C"/>
    <w:multiLevelType w:val="hybridMultilevel"/>
    <w:tmpl w:val="3CEA3E8E"/>
    <w:lvl w:ilvl="0" w:tplc="0930CDE0">
      <w:start w:val="1"/>
      <w:numFmt w:val="taiwaneseCountingThousand"/>
      <w:lvlText w:val="%1、"/>
      <w:lvlJc w:val="left"/>
      <w:pPr>
        <w:tabs>
          <w:tab w:val="num" w:pos="1320"/>
        </w:tabs>
        <w:ind w:left="1320" w:hanging="720"/>
      </w:pPr>
      <w:rPr>
        <w:rFonts w:hint="eastAsia"/>
      </w:rPr>
    </w:lvl>
    <w:lvl w:ilvl="1" w:tplc="18FA819C">
      <w:start w:val="1"/>
      <w:numFmt w:val="decimal"/>
      <w:lvlText w:val="%2."/>
      <w:lvlJc w:val="left"/>
      <w:pPr>
        <w:tabs>
          <w:tab w:val="num" w:pos="1440"/>
        </w:tabs>
        <w:ind w:left="1440" w:hanging="360"/>
      </w:pPr>
      <w:rPr>
        <w:rFonts w:hint="eastAsia"/>
      </w:rPr>
    </w:lvl>
    <w:lvl w:ilvl="2" w:tplc="0409001B" w:tentative="1">
      <w:start w:val="1"/>
      <w:numFmt w:val="lowerRoman"/>
      <w:lvlText w:val="%3."/>
      <w:lvlJc w:val="right"/>
      <w:pPr>
        <w:tabs>
          <w:tab w:val="num" w:pos="2040"/>
        </w:tabs>
        <w:ind w:left="2040" w:hanging="480"/>
      </w:pPr>
    </w:lvl>
    <w:lvl w:ilvl="3" w:tplc="0409000F" w:tentative="1">
      <w:start w:val="1"/>
      <w:numFmt w:val="decimal"/>
      <w:lvlText w:val="%4."/>
      <w:lvlJc w:val="left"/>
      <w:pPr>
        <w:tabs>
          <w:tab w:val="num" w:pos="2520"/>
        </w:tabs>
        <w:ind w:left="2520" w:hanging="480"/>
      </w:pPr>
    </w:lvl>
    <w:lvl w:ilvl="4" w:tplc="04090019" w:tentative="1">
      <w:start w:val="1"/>
      <w:numFmt w:val="ideographTraditional"/>
      <w:lvlText w:val="%5、"/>
      <w:lvlJc w:val="left"/>
      <w:pPr>
        <w:tabs>
          <w:tab w:val="num" w:pos="3000"/>
        </w:tabs>
        <w:ind w:left="3000" w:hanging="480"/>
      </w:pPr>
    </w:lvl>
    <w:lvl w:ilvl="5" w:tplc="0409001B" w:tentative="1">
      <w:start w:val="1"/>
      <w:numFmt w:val="lowerRoman"/>
      <w:lvlText w:val="%6."/>
      <w:lvlJc w:val="right"/>
      <w:pPr>
        <w:tabs>
          <w:tab w:val="num" w:pos="3480"/>
        </w:tabs>
        <w:ind w:left="3480" w:hanging="480"/>
      </w:pPr>
    </w:lvl>
    <w:lvl w:ilvl="6" w:tplc="0409000F" w:tentative="1">
      <w:start w:val="1"/>
      <w:numFmt w:val="decimal"/>
      <w:lvlText w:val="%7."/>
      <w:lvlJc w:val="left"/>
      <w:pPr>
        <w:tabs>
          <w:tab w:val="num" w:pos="3960"/>
        </w:tabs>
        <w:ind w:left="3960" w:hanging="480"/>
      </w:pPr>
    </w:lvl>
    <w:lvl w:ilvl="7" w:tplc="04090019" w:tentative="1">
      <w:start w:val="1"/>
      <w:numFmt w:val="ideographTraditional"/>
      <w:lvlText w:val="%8、"/>
      <w:lvlJc w:val="left"/>
      <w:pPr>
        <w:tabs>
          <w:tab w:val="num" w:pos="4440"/>
        </w:tabs>
        <w:ind w:left="4440" w:hanging="480"/>
      </w:pPr>
    </w:lvl>
    <w:lvl w:ilvl="8" w:tplc="0409001B" w:tentative="1">
      <w:start w:val="1"/>
      <w:numFmt w:val="lowerRoman"/>
      <w:lvlText w:val="%9."/>
      <w:lvlJc w:val="right"/>
      <w:pPr>
        <w:tabs>
          <w:tab w:val="num" w:pos="4920"/>
        </w:tabs>
        <w:ind w:left="4920" w:hanging="480"/>
      </w:pPr>
    </w:lvl>
  </w:abstractNum>
  <w:abstractNum w:abstractNumId="44" w15:restartNumberingAfterBreak="0">
    <w:nsid w:val="7D0B748C"/>
    <w:multiLevelType w:val="hybridMultilevel"/>
    <w:tmpl w:val="2BC47282"/>
    <w:lvl w:ilvl="0" w:tplc="72D84590">
      <w:start w:val="1"/>
      <w:numFmt w:val="decimal"/>
      <w:lvlText w:val="(%1)"/>
      <w:lvlJc w:val="left"/>
      <w:pPr>
        <w:tabs>
          <w:tab w:val="num" w:pos="1975"/>
        </w:tabs>
        <w:ind w:left="1975" w:hanging="360"/>
      </w:pPr>
      <w:rPr>
        <w:rFonts w:hint="default"/>
      </w:rPr>
    </w:lvl>
    <w:lvl w:ilvl="1" w:tplc="04090019" w:tentative="1">
      <w:start w:val="1"/>
      <w:numFmt w:val="ideographTraditional"/>
      <w:lvlText w:val="%2、"/>
      <w:lvlJc w:val="left"/>
      <w:pPr>
        <w:tabs>
          <w:tab w:val="num" w:pos="2575"/>
        </w:tabs>
        <w:ind w:left="2575" w:hanging="480"/>
      </w:pPr>
    </w:lvl>
    <w:lvl w:ilvl="2" w:tplc="0409001B" w:tentative="1">
      <w:start w:val="1"/>
      <w:numFmt w:val="lowerRoman"/>
      <w:lvlText w:val="%3."/>
      <w:lvlJc w:val="right"/>
      <w:pPr>
        <w:tabs>
          <w:tab w:val="num" w:pos="3055"/>
        </w:tabs>
        <w:ind w:left="3055" w:hanging="480"/>
      </w:pPr>
    </w:lvl>
    <w:lvl w:ilvl="3" w:tplc="0409000F" w:tentative="1">
      <w:start w:val="1"/>
      <w:numFmt w:val="decimal"/>
      <w:lvlText w:val="%4."/>
      <w:lvlJc w:val="left"/>
      <w:pPr>
        <w:tabs>
          <w:tab w:val="num" w:pos="3535"/>
        </w:tabs>
        <w:ind w:left="3535" w:hanging="480"/>
      </w:pPr>
    </w:lvl>
    <w:lvl w:ilvl="4" w:tplc="04090019" w:tentative="1">
      <w:start w:val="1"/>
      <w:numFmt w:val="ideographTraditional"/>
      <w:lvlText w:val="%5、"/>
      <w:lvlJc w:val="left"/>
      <w:pPr>
        <w:tabs>
          <w:tab w:val="num" w:pos="4015"/>
        </w:tabs>
        <w:ind w:left="4015" w:hanging="480"/>
      </w:pPr>
    </w:lvl>
    <w:lvl w:ilvl="5" w:tplc="0409001B" w:tentative="1">
      <w:start w:val="1"/>
      <w:numFmt w:val="lowerRoman"/>
      <w:lvlText w:val="%6."/>
      <w:lvlJc w:val="right"/>
      <w:pPr>
        <w:tabs>
          <w:tab w:val="num" w:pos="4495"/>
        </w:tabs>
        <w:ind w:left="4495" w:hanging="480"/>
      </w:pPr>
    </w:lvl>
    <w:lvl w:ilvl="6" w:tplc="0409000F" w:tentative="1">
      <w:start w:val="1"/>
      <w:numFmt w:val="decimal"/>
      <w:lvlText w:val="%7."/>
      <w:lvlJc w:val="left"/>
      <w:pPr>
        <w:tabs>
          <w:tab w:val="num" w:pos="4975"/>
        </w:tabs>
        <w:ind w:left="4975" w:hanging="480"/>
      </w:pPr>
    </w:lvl>
    <w:lvl w:ilvl="7" w:tplc="04090019" w:tentative="1">
      <w:start w:val="1"/>
      <w:numFmt w:val="ideographTraditional"/>
      <w:lvlText w:val="%8、"/>
      <w:lvlJc w:val="left"/>
      <w:pPr>
        <w:tabs>
          <w:tab w:val="num" w:pos="5455"/>
        </w:tabs>
        <w:ind w:left="5455" w:hanging="480"/>
      </w:pPr>
    </w:lvl>
    <w:lvl w:ilvl="8" w:tplc="0409001B" w:tentative="1">
      <w:start w:val="1"/>
      <w:numFmt w:val="lowerRoman"/>
      <w:lvlText w:val="%9."/>
      <w:lvlJc w:val="right"/>
      <w:pPr>
        <w:tabs>
          <w:tab w:val="num" w:pos="5935"/>
        </w:tabs>
        <w:ind w:left="5935" w:hanging="480"/>
      </w:pPr>
    </w:lvl>
  </w:abstractNum>
  <w:num w:numId="1">
    <w:abstractNumId w:val="27"/>
  </w:num>
  <w:num w:numId="2">
    <w:abstractNumId w:val="33"/>
  </w:num>
  <w:num w:numId="3">
    <w:abstractNumId w:val="12"/>
  </w:num>
  <w:num w:numId="4">
    <w:abstractNumId w:val="22"/>
  </w:num>
  <w:num w:numId="5">
    <w:abstractNumId w:val="13"/>
  </w:num>
  <w:num w:numId="6">
    <w:abstractNumId w:val="25"/>
  </w:num>
  <w:num w:numId="7">
    <w:abstractNumId w:val="17"/>
  </w:num>
  <w:num w:numId="8">
    <w:abstractNumId w:val="39"/>
  </w:num>
  <w:num w:numId="9">
    <w:abstractNumId w:val="19"/>
  </w:num>
  <w:num w:numId="10">
    <w:abstractNumId w:val="9"/>
  </w:num>
  <w:num w:numId="11">
    <w:abstractNumId w:val="20"/>
  </w:num>
  <w:num w:numId="12">
    <w:abstractNumId w:val="30"/>
  </w:num>
  <w:num w:numId="13">
    <w:abstractNumId w:val="2"/>
  </w:num>
  <w:num w:numId="14">
    <w:abstractNumId w:val="21"/>
  </w:num>
  <w:num w:numId="15">
    <w:abstractNumId w:val="43"/>
  </w:num>
  <w:num w:numId="16">
    <w:abstractNumId w:val="5"/>
  </w:num>
  <w:num w:numId="17">
    <w:abstractNumId w:val="6"/>
  </w:num>
  <w:num w:numId="18">
    <w:abstractNumId w:val="36"/>
  </w:num>
  <w:num w:numId="19">
    <w:abstractNumId w:val="7"/>
  </w:num>
  <w:num w:numId="20">
    <w:abstractNumId w:val="23"/>
  </w:num>
  <w:num w:numId="21">
    <w:abstractNumId w:val="42"/>
  </w:num>
  <w:num w:numId="22">
    <w:abstractNumId w:val="0"/>
  </w:num>
  <w:num w:numId="23">
    <w:abstractNumId w:val="34"/>
    <w:lvlOverride w:ilvl="0">
      <w:startOverride w:val="1"/>
    </w:lvlOverride>
  </w:num>
  <w:num w:numId="24">
    <w:abstractNumId w:val="44"/>
  </w:num>
  <w:num w:numId="25">
    <w:abstractNumId w:val="31"/>
  </w:num>
  <w:num w:numId="26">
    <w:abstractNumId w:val="10"/>
  </w:num>
  <w:num w:numId="27">
    <w:abstractNumId w:val="24"/>
  </w:num>
  <w:num w:numId="28">
    <w:abstractNumId w:val="3"/>
  </w:num>
  <w:num w:numId="29">
    <w:abstractNumId w:val="41"/>
  </w:num>
  <w:num w:numId="30">
    <w:abstractNumId w:val="40"/>
  </w:num>
  <w:num w:numId="31">
    <w:abstractNumId w:val="35"/>
  </w:num>
  <w:num w:numId="32">
    <w:abstractNumId w:val="8"/>
  </w:num>
  <w:num w:numId="33">
    <w:abstractNumId w:val="15"/>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9"/>
  </w:num>
  <w:num w:numId="36">
    <w:abstractNumId w:val="18"/>
  </w:num>
  <w:num w:numId="37">
    <w:abstractNumId w:val="4"/>
  </w:num>
  <w:num w:numId="38">
    <w:abstractNumId w:val="26"/>
  </w:num>
  <w:num w:numId="39">
    <w:abstractNumId w:val="16"/>
  </w:num>
  <w:num w:numId="40">
    <w:abstractNumId w:val="14"/>
  </w:num>
  <w:num w:numId="41">
    <w:abstractNumId w:val="37"/>
  </w:num>
  <w:num w:numId="42">
    <w:abstractNumId w:val="1"/>
  </w:num>
  <w:num w:numId="43">
    <w:abstractNumId w:val="28"/>
  </w:num>
  <w:num w:numId="44">
    <w:abstractNumId w:val="38"/>
  </w:num>
  <w:num w:numId="45">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ctiveWritingStyle w:appName="MSWord" w:lang="en-US" w:vendorID="64" w:dllVersion="131078" w:nlCheck="1" w:checkStyle="1"/>
  <w:activeWritingStyle w:appName="MSWord" w:lang="zh-TW" w:vendorID="64" w:dllVersion="131077" w:nlCheck="1" w:checkStyle="1"/>
  <w:activeWritingStyle w:appName="MSWord" w:lang="zh-HK"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4045E3"/>
    <w:rsid w:val="00000049"/>
    <w:rsid w:val="000009ED"/>
    <w:rsid w:val="00000AEE"/>
    <w:rsid w:val="00000C3E"/>
    <w:rsid w:val="00000D28"/>
    <w:rsid w:val="0000114E"/>
    <w:rsid w:val="00001B09"/>
    <w:rsid w:val="00001D14"/>
    <w:rsid w:val="00002376"/>
    <w:rsid w:val="00002479"/>
    <w:rsid w:val="00002F88"/>
    <w:rsid w:val="00003668"/>
    <w:rsid w:val="000037D2"/>
    <w:rsid w:val="00003A38"/>
    <w:rsid w:val="0000486A"/>
    <w:rsid w:val="00004B02"/>
    <w:rsid w:val="00004DF0"/>
    <w:rsid w:val="00004ECA"/>
    <w:rsid w:val="00005278"/>
    <w:rsid w:val="000059F3"/>
    <w:rsid w:val="00005D09"/>
    <w:rsid w:val="00005DFE"/>
    <w:rsid w:val="00005F21"/>
    <w:rsid w:val="000061D7"/>
    <w:rsid w:val="0000622D"/>
    <w:rsid w:val="00006587"/>
    <w:rsid w:val="0000747B"/>
    <w:rsid w:val="00007552"/>
    <w:rsid w:val="0001009C"/>
    <w:rsid w:val="0001041D"/>
    <w:rsid w:val="00010433"/>
    <w:rsid w:val="000108EE"/>
    <w:rsid w:val="00011A8B"/>
    <w:rsid w:val="00011B44"/>
    <w:rsid w:val="00011EA3"/>
    <w:rsid w:val="00012354"/>
    <w:rsid w:val="00012845"/>
    <w:rsid w:val="00012A5A"/>
    <w:rsid w:val="00012A75"/>
    <w:rsid w:val="00012EF0"/>
    <w:rsid w:val="000130A8"/>
    <w:rsid w:val="00013489"/>
    <w:rsid w:val="000135FC"/>
    <w:rsid w:val="00013A78"/>
    <w:rsid w:val="00013F6F"/>
    <w:rsid w:val="000142CD"/>
    <w:rsid w:val="00014464"/>
    <w:rsid w:val="00014B86"/>
    <w:rsid w:val="00014DB7"/>
    <w:rsid w:val="00015366"/>
    <w:rsid w:val="00015A6B"/>
    <w:rsid w:val="00015BEB"/>
    <w:rsid w:val="000164AC"/>
    <w:rsid w:val="000165B7"/>
    <w:rsid w:val="000169F4"/>
    <w:rsid w:val="00016AC2"/>
    <w:rsid w:val="0001792C"/>
    <w:rsid w:val="00020296"/>
    <w:rsid w:val="0002044A"/>
    <w:rsid w:val="00020F18"/>
    <w:rsid w:val="00021032"/>
    <w:rsid w:val="000211FD"/>
    <w:rsid w:val="0002126D"/>
    <w:rsid w:val="00021D28"/>
    <w:rsid w:val="00021E72"/>
    <w:rsid w:val="00022124"/>
    <w:rsid w:val="00022455"/>
    <w:rsid w:val="0002254B"/>
    <w:rsid w:val="000228E1"/>
    <w:rsid w:val="0002298A"/>
    <w:rsid w:val="00022CED"/>
    <w:rsid w:val="00022FA1"/>
    <w:rsid w:val="00022FC8"/>
    <w:rsid w:val="0002365F"/>
    <w:rsid w:val="00023C66"/>
    <w:rsid w:val="00023E69"/>
    <w:rsid w:val="00023FA4"/>
    <w:rsid w:val="000246C9"/>
    <w:rsid w:val="00024D01"/>
    <w:rsid w:val="000250CD"/>
    <w:rsid w:val="00025A2A"/>
    <w:rsid w:val="000262D6"/>
    <w:rsid w:val="000265F3"/>
    <w:rsid w:val="00026795"/>
    <w:rsid w:val="00027003"/>
    <w:rsid w:val="0002744A"/>
    <w:rsid w:val="00027932"/>
    <w:rsid w:val="00030013"/>
    <w:rsid w:val="00030ED0"/>
    <w:rsid w:val="000310E8"/>
    <w:rsid w:val="0003147D"/>
    <w:rsid w:val="000320E1"/>
    <w:rsid w:val="00032883"/>
    <w:rsid w:val="000328B0"/>
    <w:rsid w:val="00032A83"/>
    <w:rsid w:val="00032ED8"/>
    <w:rsid w:val="000336A7"/>
    <w:rsid w:val="00033CA0"/>
    <w:rsid w:val="00033D8E"/>
    <w:rsid w:val="00033FF4"/>
    <w:rsid w:val="000342A7"/>
    <w:rsid w:val="000349D6"/>
    <w:rsid w:val="00035287"/>
    <w:rsid w:val="00035507"/>
    <w:rsid w:val="00035F57"/>
    <w:rsid w:val="00035F8E"/>
    <w:rsid w:val="000366D3"/>
    <w:rsid w:val="000368E5"/>
    <w:rsid w:val="00036A64"/>
    <w:rsid w:val="00036A86"/>
    <w:rsid w:val="00036E8E"/>
    <w:rsid w:val="00037002"/>
    <w:rsid w:val="000370BD"/>
    <w:rsid w:val="000375A8"/>
    <w:rsid w:val="000377C4"/>
    <w:rsid w:val="00040E0C"/>
    <w:rsid w:val="000412D6"/>
    <w:rsid w:val="000417B0"/>
    <w:rsid w:val="00041827"/>
    <w:rsid w:val="00041A15"/>
    <w:rsid w:val="00042E96"/>
    <w:rsid w:val="00043A3A"/>
    <w:rsid w:val="00043EC5"/>
    <w:rsid w:val="00044219"/>
    <w:rsid w:val="000443BD"/>
    <w:rsid w:val="000448C8"/>
    <w:rsid w:val="00044A15"/>
    <w:rsid w:val="00044A5E"/>
    <w:rsid w:val="00044ECA"/>
    <w:rsid w:val="0004518F"/>
    <w:rsid w:val="00045A7A"/>
    <w:rsid w:val="00045C26"/>
    <w:rsid w:val="0004625E"/>
    <w:rsid w:val="00046597"/>
    <w:rsid w:val="00046C38"/>
    <w:rsid w:val="00047447"/>
    <w:rsid w:val="00047B64"/>
    <w:rsid w:val="00047D25"/>
    <w:rsid w:val="0005107A"/>
    <w:rsid w:val="000511AB"/>
    <w:rsid w:val="00051344"/>
    <w:rsid w:val="000515C9"/>
    <w:rsid w:val="000516E3"/>
    <w:rsid w:val="000517EE"/>
    <w:rsid w:val="00051A23"/>
    <w:rsid w:val="00051EAD"/>
    <w:rsid w:val="000520DF"/>
    <w:rsid w:val="00052121"/>
    <w:rsid w:val="000528E6"/>
    <w:rsid w:val="00052B9C"/>
    <w:rsid w:val="00052EB0"/>
    <w:rsid w:val="00052FB4"/>
    <w:rsid w:val="00053245"/>
    <w:rsid w:val="00053590"/>
    <w:rsid w:val="00053832"/>
    <w:rsid w:val="000538B6"/>
    <w:rsid w:val="000543B5"/>
    <w:rsid w:val="00054A44"/>
    <w:rsid w:val="00054B37"/>
    <w:rsid w:val="00054FBD"/>
    <w:rsid w:val="00055477"/>
    <w:rsid w:val="000555C4"/>
    <w:rsid w:val="00055813"/>
    <w:rsid w:val="00055A32"/>
    <w:rsid w:val="00055AB8"/>
    <w:rsid w:val="00056326"/>
    <w:rsid w:val="000563B4"/>
    <w:rsid w:val="000566AC"/>
    <w:rsid w:val="00056E74"/>
    <w:rsid w:val="000572C8"/>
    <w:rsid w:val="000573F0"/>
    <w:rsid w:val="00057640"/>
    <w:rsid w:val="000601C9"/>
    <w:rsid w:val="000606D8"/>
    <w:rsid w:val="00061063"/>
    <w:rsid w:val="0006152F"/>
    <w:rsid w:val="000616D8"/>
    <w:rsid w:val="00061770"/>
    <w:rsid w:val="00061BAA"/>
    <w:rsid w:val="00061E8E"/>
    <w:rsid w:val="00061F45"/>
    <w:rsid w:val="000624D8"/>
    <w:rsid w:val="000629CF"/>
    <w:rsid w:val="000629D0"/>
    <w:rsid w:val="00062AF1"/>
    <w:rsid w:val="00062F90"/>
    <w:rsid w:val="000634C4"/>
    <w:rsid w:val="000635EF"/>
    <w:rsid w:val="0006364C"/>
    <w:rsid w:val="00064632"/>
    <w:rsid w:val="00064715"/>
    <w:rsid w:val="000647B4"/>
    <w:rsid w:val="000649BE"/>
    <w:rsid w:val="00064D5C"/>
    <w:rsid w:val="00064E8F"/>
    <w:rsid w:val="00064F1F"/>
    <w:rsid w:val="00064F8B"/>
    <w:rsid w:val="00065192"/>
    <w:rsid w:val="00065352"/>
    <w:rsid w:val="00065A32"/>
    <w:rsid w:val="000660C5"/>
    <w:rsid w:val="00066986"/>
    <w:rsid w:val="00066A56"/>
    <w:rsid w:val="00066C04"/>
    <w:rsid w:val="00066D8E"/>
    <w:rsid w:val="0006706E"/>
    <w:rsid w:val="0006732E"/>
    <w:rsid w:val="0006775F"/>
    <w:rsid w:val="00067796"/>
    <w:rsid w:val="00067BED"/>
    <w:rsid w:val="00067D5C"/>
    <w:rsid w:val="00067F24"/>
    <w:rsid w:val="0007071C"/>
    <w:rsid w:val="000716A3"/>
    <w:rsid w:val="00071E74"/>
    <w:rsid w:val="00071F23"/>
    <w:rsid w:val="0007200A"/>
    <w:rsid w:val="000723C8"/>
    <w:rsid w:val="00072523"/>
    <w:rsid w:val="0007264A"/>
    <w:rsid w:val="0007281F"/>
    <w:rsid w:val="000729FA"/>
    <w:rsid w:val="00072CED"/>
    <w:rsid w:val="000731BD"/>
    <w:rsid w:val="00073862"/>
    <w:rsid w:val="00073B41"/>
    <w:rsid w:val="00073D74"/>
    <w:rsid w:val="000742FE"/>
    <w:rsid w:val="00074560"/>
    <w:rsid w:val="00074C46"/>
    <w:rsid w:val="00074CDB"/>
    <w:rsid w:val="00075279"/>
    <w:rsid w:val="00075421"/>
    <w:rsid w:val="000759A1"/>
    <w:rsid w:val="00075B51"/>
    <w:rsid w:val="00076240"/>
    <w:rsid w:val="00076609"/>
    <w:rsid w:val="0007677E"/>
    <w:rsid w:val="00076BF4"/>
    <w:rsid w:val="00076CCD"/>
    <w:rsid w:val="0007708E"/>
    <w:rsid w:val="00077B37"/>
    <w:rsid w:val="00077C7E"/>
    <w:rsid w:val="000800A2"/>
    <w:rsid w:val="000807E8"/>
    <w:rsid w:val="00080C97"/>
    <w:rsid w:val="00080D72"/>
    <w:rsid w:val="00080E73"/>
    <w:rsid w:val="0008107B"/>
    <w:rsid w:val="000816C9"/>
    <w:rsid w:val="00081A97"/>
    <w:rsid w:val="00082102"/>
    <w:rsid w:val="0008245F"/>
    <w:rsid w:val="00082601"/>
    <w:rsid w:val="00082B33"/>
    <w:rsid w:val="00083661"/>
    <w:rsid w:val="00083C7E"/>
    <w:rsid w:val="00084193"/>
    <w:rsid w:val="00084302"/>
    <w:rsid w:val="0008471F"/>
    <w:rsid w:val="00084D1B"/>
    <w:rsid w:val="00084DA5"/>
    <w:rsid w:val="00084F18"/>
    <w:rsid w:val="00085140"/>
    <w:rsid w:val="000856A5"/>
    <w:rsid w:val="000856DE"/>
    <w:rsid w:val="00085B0F"/>
    <w:rsid w:val="00085BD8"/>
    <w:rsid w:val="00085EAB"/>
    <w:rsid w:val="000860E1"/>
    <w:rsid w:val="00086245"/>
    <w:rsid w:val="00086915"/>
    <w:rsid w:val="00086A76"/>
    <w:rsid w:val="00086D69"/>
    <w:rsid w:val="0008701B"/>
    <w:rsid w:val="0008725C"/>
    <w:rsid w:val="00087330"/>
    <w:rsid w:val="000876B9"/>
    <w:rsid w:val="000876BC"/>
    <w:rsid w:val="00087836"/>
    <w:rsid w:val="00087C17"/>
    <w:rsid w:val="0009027B"/>
    <w:rsid w:val="00090316"/>
    <w:rsid w:val="000906BF"/>
    <w:rsid w:val="00090A8C"/>
    <w:rsid w:val="0009189C"/>
    <w:rsid w:val="000918E6"/>
    <w:rsid w:val="000918F1"/>
    <w:rsid w:val="00091CC1"/>
    <w:rsid w:val="00091FAF"/>
    <w:rsid w:val="00091FEB"/>
    <w:rsid w:val="0009204B"/>
    <w:rsid w:val="0009222B"/>
    <w:rsid w:val="000926B5"/>
    <w:rsid w:val="00092761"/>
    <w:rsid w:val="00092791"/>
    <w:rsid w:val="00092E56"/>
    <w:rsid w:val="00093140"/>
    <w:rsid w:val="00093556"/>
    <w:rsid w:val="00093ECB"/>
    <w:rsid w:val="00093F11"/>
    <w:rsid w:val="000942F8"/>
    <w:rsid w:val="0009532C"/>
    <w:rsid w:val="00095C2C"/>
    <w:rsid w:val="00096AAF"/>
    <w:rsid w:val="00096DE8"/>
    <w:rsid w:val="00097046"/>
    <w:rsid w:val="00097A1A"/>
    <w:rsid w:val="00097CD5"/>
    <w:rsid w:val="00097D23"/>
    <w:rsid w:val="000A000C"/>
    <w:rsid w:val="000A0388"/>
    <w:rsid w:val="000A0909"/>
    <w:rsid w:val="000A0ACD"/>
    <w:rsid w:val="000A0AE7"/>
    <w:rsid w:val="000A0B0A"/>
    <w:rsid w:val="000A199D"/>
    <w:rsid w:val="000A211A"/>
    <w:rsid w:val="000A22E6"/>
    <w:rsid w:val="000A2397"/>
    <w:rsid w:val="000A2690"/>
    <w:rsid w:val="000A2746"/>
    <w:rsid w:val="000A3115"/>
    <w:rsid w:val="000A3126"/>
    <w:rsid w:val="000A319C"/>
    <w:rsid w:val="000A33F5"/>
    <w:rsid w:val="000A34CB"/>
    <w:rsid w:val="000A352F"/>
    <w:rsid w:val="000A37D9"/>
    <w:rsid w:val="000A4603"/>
    <w:rsid w:val="000A49E5"/>
    <w:rsid w:val="000A4ABD"/>
    <w:rsid w:val="000A4C7C"/>
    <w:rsid w:val="000A4CC3"/>
    <w:rsid w:val="000A4EE0"/>
    <w:rsid w:val="000A5275"/>
    <w:rsid w:val="000A530C"/>
    <w:rsid w:val="000A5786"/>
    <w:rsid w:val="000A58DC"/>
    <w:rsid w:val="000A59C9"/>
    <w:rsid w:val="000A5BFD"/>
    <w:rsid w:val="000A6AE2"/>
    <w:rsid w:val="000A7226"/>
    <w:rsid w:val="000A76AA"/>
    <w:rsid w:val="000A77CB"/>
    <w:rsid w:val="000B03DE"/>
    <w:rsid w:val="000B04E5"/>
    <w:rsid w:val="000B073B"/>
    <w:rsid w:val="000B08E8"/>
    <w:rsid w:val="000B1864"/>
    <w:rsid w:val="000B1924"/>
    <w:rsid w:val="000B1A58"/>
    <w:rsid w:val="000B1AD0"/>
    <w:rsid w:val="000B1D7F"/>
    <w:rsid w:val="000B1E35"/>
    <w:rsid w:val="000B235D"/>
    <w:rsid w:val="000B2394"/>
    <w:rsid w:val="000B2CC7"/>
    <w:rsid w:val="000B2E4A"/>
    <w:rsid w:val="000B31A4"/>
    <w:rsid w:val="000B3344"/>
    <w:rsid w:val="000B3B75"/>
    <w:rsid w:val="000B407B"/>
    <w:rsid w:val="000B4109"/>
    <w:rsid w:val="000B4B80"/>
    <w:rsid w:val="000B502E"/>
    <w:rsid w:val="000B5264"/>
    <w:rsid w:val="000B5666"/>
    <w:rsid w:val="000B600F"/>
    <w:rsid w:val="000B6D67"/>
    <w:rsid w:val="000C08A4"/>
    <w:rsid w:val="000C0900"/>
    <w:rsid w:val="000C106C"/>
    <w:rsid w:val="000C10AD"/>
    <w:rsid w:val="000C1646"/>
    <w:rsid w:val="000C1EDC"/>
    <w:rsid w:val="000C22CE"/>
    <w:rsid w:val="000C26C6"/>
    <w:rsid w:val="000C34A6"/>
    <w:rsid w:val="000C3545"/>
    <w:rsid w:val="000C3E82"/>
    <w:rsid w:val="000C3F43"/>
    <w:rsid w:val="000C461A"/>
    <w:rsid w:val="000C461F"/>
    <w:rsid w:val="000C4AA6"/>
    <w:rsid w:val="000C4DF4"/>
    <w:rsid w:val="000C4E13"/>
    <w:rsid w:val="000C4FFF"/>
    <w:rsid w:val="000C51A4"/>
    <w:rsid w:val="000C5314"/>
    <w:rsid w:val="000C5537"/>
    <w:rsid w:val="000C59F6"/>
    <w:rsid w:val="000C5C7F"/>
    <w:rsid w:val="000C5E22"/>
    <w:rsid w:val="000C6013"/>
    <w:rsid w:val="000C65F2"/>
    <w:rsid w:val="000C6B1A"/>
    <w:rsid w:val="000C6BD1"/>
    <w:rsid w:val="000C6E79"/>
    <w:rsid w:val="000C74E6"/>
    <w:rsid w:val="000D0007"/>
    <w:rsid w:val="000D0361"/>
    <w:rsid w:val="000D0BEF"/>
    <w:rsid w:val="000D0C60"/>
    <w:rsid w:val="000D0CC8"/>
    <w:rsid w:val="000D1080"/>
    <w:rsid w:val="000D1DF3"/>
    <w:rsid w:val="000D23B5"/>
    <w:rsid w:val="000D2FBE"/>
    <w:rsid w:val="000D3312"/>
    <w:rsid w:val="000D34F6"/>
    <w:rsid w:val="000D359B"/>
    <w:rsid w:val="000D388E"/>
    <w:rsid w:val="000D3C94"/>
    <w:rsid w:val="000D3CFE"/>
    <w:rsid w:val="000D3F6D"/>
    <w:rsid w:val="000D3FA6"/>
    <w:rsid w:val="000D4108"/>
    <w:rsid w:val="000D485E"/>
    <w:rsid w:val="000D49C2"/>
    <w:rsid w:val="000D4D40"/>
    <w:rsid w:val="000D504A"/>
    <w:rsid w:val="000D5320"/>
    <w:rsid w:val="000D5B0F"/>
    <w:rsid w:val="000D5C16"/>
    <w:rsid w:val="000D6329"/>
    <w:rsid w:val="000D66BD"/>
    <w:rsid w:val="000D6D56"/>
    <w:rsid w:val="000D77A5"/>
    <w:rsid w:val="000D77B4"/>
    <w:rsid w:val="000D7903"/>
    <w:rsid w:val="000D7DF3"/>
    <w:rsid w:val="000D7E6D"/>
    <w:rsid w:val="000E0B14"/>
    <w:rsid w:val="000E0D8B"/>
    <w:rsid w:val="000E0EEE"/>
    <w:rsid w:val="000E124E"/>
    <w:rsid w:val="000E18A9"/>
    <w:rsid w:val="000E1A5F"/>
    <w:rsid w:val="000E1C06"/>
    <w:rsid w:val="000E2135"/>
    <w:rsid w:val="000E2507"/>
    <w:rsid w:val="000E25C0"/>
    <w:rsid w:val="000E2636"/>
    <w:rsid w:val="000E2693"/>
    <w:rsid w:val="000E26E8"/>
    <w:rsid w:val="000E2F27"/>
    <w:rsid w:val="000E3722"/>
    <w:rsid w:val="000E3B95"/>
    <w:rsid w:val="000E3F87"/>
    <w:rsid w:val="000E4514"/>
    <w:rsid w:val="000E4562"/>
    <w:rsid w:val="000E4A72"/>
    <w:rsid w:val="000E4C31"/>
    <w:rsid w:val="000E4D33"/>
    <w:rsid w:val="000E4F26"/>
    <w:rsid w:val="000E4FCC"/>
    <w:rsid w:val="000E51F7"/>
    <w:rsid w:val="000E572B"/>
    <w:rsid w:val="000E5935"/>
    <w:rsid w:val="000E5A2C"/>
    <w:rsid w:val="000E61B1"/>
    <w:rsid w:val="000E63ED"/>
    <w:rsid w:val="000E6881"/>
    <w:rsid w:val="000E68FB"/>
    <w:rsid w:val="000E78F2"/>
    <w:rsid w:val="000F0157"/>
    <w:rsid w:val="000F03ED"/>
    <w:rsid w:val="000F0914"/>
    <w:rsid w:val="000F0BDF"/>
    <w:rsid w:val="000F0F4D"/>
    <w:rsid w:val="000F18A2"/>
    <w:rsid w:val="000F1964"/>
    <w:rsid w:val="000F1A11"/>
    <w:rsid w:val="000F1F7D"/>
    <w:rsid w:val="000F220F"/>
    <w:rsid w:val="000F27AF"/>
    <w:rsid w:val="000F2C46"/>
    <w:rsid w:val="000F2E7E"/>
    <w:rsid w:val="000F3172"/>
    <w:rsid w:val="000F3500"/>
    <w:rsid w:val="000F355F"/>
    <w:rsid w:val="000F38BC"/>
    <w:rsid w:val="000F3CA3"/>
    <w:rsid w:val="000F3D40"/>
    <w:rsid w:val="000F3DFD"/>
    <w:rsid w:val="000F3FA9"/>
    <w:rsid w:val="000F409D"/>
    <w:rsid w:val="000F40ED"/>
    <w:rsid w:val="000F49C8"/>
    <w:rsid w:val="000F4B97"/>
    <w:rsid w:val="000F4E52"/>
    <w:rsid w:val="000F5585"/>
    <w:rsid w:val="000F55F9"/>
    <w:rsid w:val="000F6478"/>
    <w:rsid w:val="000F6BDE"/>
    <w:rsid w:val="000F7B70"/>
    <w:rsid w:val="000F7C02"/>
    <w:rsid w:val="000F7CD2"/>
    <w:rsid w:val="000F7E1A"/>
    <w:rsid w:val="000F7E98"/>
    <w:rsid w:val="0010041F"/>
    <w:rsid w:val="00100535"/>
    <w:rsid w:val="00100629"/>
    <w:rsid w:val="00100F0D"/>
    <w:rsid w:val="0010178B"/>
    <w:rsid w:val="00101BAF"/>
    <w:rsid w:val="00102567"/>
    <w:rsid w:val="001028D2"/>
    <w:rsid w:val="00103000"/>
    <w:rsid w:val="00103451"/>
    <w:rsid w:val="00103C00"/>
    <w:rsid w:val="00104B09"/>
    <w:rsid w:val="00104E33"/>
    <w:rsid w:val="001055C3"/>
    <w:rsid w:val="0010630C"/>
    <w:rsid w:val="00107223"/>
    <w:rsid w:val="001072B8"/>
    <w:rsid w:val="001076B5"/>
    <w:rsid w:val="00107A8F"/>
    <w:rsid w:val="00107B03"/>
    <w:rsid w:val="00110CDD"/>
    <w:rsid w:val="00110F3E"/>
    <w:rsid w:val="00111546"/>
    <w:rsid w:val="00111AE0"/>
    <w:rsid w:val="00111BA5"/>
    <w:rsid w:val="0011201B"/>
    <w:rsid w:val="00112A2F"/>
    <w:rsid w:val="00113545"/>
    <w:rsid w:val="00113600"/>
    <w:rsid w:val="00113CF3"/>
    <w:rsid w:val="00113CF7"/>
    <w:rsid w:val="001142EA"/>
    <w:rsid w:val="00114362"/>
    <w:rsid w:val="00114858"/>
    <w:rsid w:val="00114ACE"/>
    <w:rsid w:val="00114C57"/>
    <w:rsid w:val="0011509A"/>
    <w:rsid w:val="001155A6"/>
    <w:rsid w:val="00115BD7"/>
    <w:rsid w:val="00115F43"/>
    <w:rsid w:val="0011713C"/>
    <w:rsid w:val="00117BDC"/>
    <w:rsid w:val="00117C45"/>
    <w:rsid w:val="00120B27"/>
    <w:rsid w:val="00120C7E"/>
    <w:rsid w:val="00120CA0"/>
    <w:rsid w:val="00121410"/>
    <w:rsid w:val="00121433"/>
    <w:rsid w:val="00123021"/>
    <w:rsid w:val="00124071"/>
    <w:rsid w:val="00124142"/>
    <w:rsid w:val="00124418"/>
    <w:rsid w:val="00124BD5"/>
    <w:rsid w:val="00124F0F"/>
    <w:rsid w:val="00124F92"/>
    <w:rsid w:val="001252AB"/>
    <w:rsid w:val="00125B73"/>
    <w:rsid w:val="00125F55"/>
    <w:rsid w:val="001262C3"/>
    <w:rsid w:val="00126477"/>
    <w:rsid w:val="001264D1"/>
    <w:rsid w:val="001267E7"/>
    <w:rsid w:val="001272AD"/>
    <w:rsid w:val="001278C5"/>
    <w:rsid w:val="00127A27"/>
    <w:rsid w:val="00127B1E"/>
    <w:rsid w:val="00127B83"/>
    <w:rsid w:val="00127B87"/>
    <w:rsid w:val="00130088"/>
    <w:rsid w:val="0013021A"/>
    <w:rsid w:val="00130538"/>
    <w:rsid w:val="0013058D"/>
    <w:rsid w:val="0013061A"/>
    <w:rsid w:val="001309E4"/>
    <w:rsid w:val="00130EE6"/>
    <w:rsid w:val="001314FE"/>
    <w:rsid w:val="001316A8"/>
    <w:rsid w:val="00131ABC"/>
    <w:rsid w:val="00132001"/>
    <w:rsid w:val="001320B4"/>
    <w:rsid w:val="001321F8"/>
    <w:rsid w:val="00132899"/>
    <w:rsid w:val="001328A3"/>
    <w:rsid w:val="00132AF0"/>
    <w:rsid w:val="00133140"/>
    <w:rsid w:val="001331DA"/>
    <w:rsid w:val="00133CCE"/>
    <w:rsid w:val="00133DE0"/>
    <w:rsid w:val="00133EC0"/>
    <w:rsid w:val="00134925"/>
    <w:rsid w:val="00135182"/>
    <w:rsid w:val="00135A47"/>
    <w:rsid w:val="001367C1"/>
    <w:rsid w:val="0013688A"/>
    <w:rsid w:val="00136B6E"/>
    <w:rsid w:val="00136DBA"/>
    <w:rsid w:val="00137068"/>
    <w:rsid w:val="00137A72"/>
    <w:rsid w:val="00137DC4"/>
    <w:rsid w:val="0014032C"/>
    <w:rsid w:val="00140803"/>
    <w:rsid w:val="00140E91"/>
    <w:rsid w:val="0014112E"/>
    <w:rsid w:val="001414A9"/>
    <w:rsid w:val="00141FEB"/>
    <w:rsid w:val="00142685"/>
    <w:rsid w:val="00142786"/>
    <w:rsid w:val="00142BB2"/>
    <w:rsid w:val="00142CB3"/>
    <w:rsid w:val="00142D46"/>
    <w:rsid w:val="00143502"/>
    <w:rsid w:val="0014383A"/>
    <w:rsid w:val="00143901"/>
    <w:rsid w:val="00143A8B"/>
    <w:rsid w:val="001440F3"/>
    <w:rsid w:val="001443E7"/>
    <w:rsid w:val="0014484C"/>
    <w:rsid w:val="00144BBB"/>
    <w:rsid w:val="00144ED9"/>
    <w:rsid w:val="001453D7"/>
    <w:rsid w:val="00145418"/>
    <w:rsid w:val="0014553A"/>
    <w:rsid w:val="001457D4"/>
    <w:rsid w:val="001459B3"/>
    <w:rsid w:val="00145E67"/>
    <w:rsid w:val="00146327"/>
    <w:rsid w:val="001465DB"/>
    <w:rsid w:val="001469C4"/>
    <w:rsid w:val="00146AB6"/>
    <w:rsid w:val="00146DD8"/>
    <w:rsid w:val="00146FF5"/>
    <w:rsid w:val="00147243"/>
    <w:rsid w:val="00147575"/>
    <w:rsid w:val="001476C1"/>
    <w:rsid w:val="00147720"/>
    <w:rsid w:val="00147BE7"/>
    <w:rsid w:val="00150098"/>
    <w:rsid w:val="0015088E"/>
    <w:rsid w:val="00150AD6"/>
    <w:rsid w:val="00150C98"/>
    <w:rsid w:val="00151180"/>
    <w:rsid w:val="00151414"/>
    <w:rsid w:val="001516C7"/>
    <w:rsid w:val="00151E33"/>
    <w:rsid w:val="00151F0E"/>
    <w:rsid w:val="00151FA9"/>
    <w:rsid w:val="0015223E"/>
    <w:rsid w:val="001529B7"/>
    <w:rsid w:val="00152F4A"/>
    <w:rsid w:val="00153B62"/>
    <w:rsid w:val="001543F0"/>
    <w:rsid w:val="00155675"/>
    <w:rsid w:val="0015571C"/>
    <w:rsid w:val="00156459"/>
    <w:rsid w:val="0015660C"/>
    <w:rsid w:val="001568DC"/>
    <w:rsid w:val="001576BB"/>
    <w:rsid w:val="00157CFA"/>
    <w:rsid w:val="00157F02"/>
    <w:rsid w:val="001605A8"/>
    <w:rsid w:val="00160678"/>
    <w:rsid w:val="001607D7"/>
    <w:rsid w:val="0016092A"/>
    <w:rsid w:val="00160C12"/>
    <w:rsid w:val="00161F53"/>
    <w:rsid w:val="0016276E"/>
    <w:rsid w:val="00162D30"/>
    <w:rsid w:val="00162D36"/>
    <w:rsid w:val="0016363B"/>
    <w:rsid w:val="00163C46"/>
    <w:rsid w:val="00163C84"/>
    <w:rsid w:val="00164281"/>
    <w:rsid w:val="00164300"/>
    <w:rsid w:val="00164940"/>
    <w:rsid w:val="00164D68"/>
    <w:rsid w:val="0016518F"/>
    <w:rsid w:val="0016561E"/>
    <w:rsid w:val="00165C84"/>
    <w:rsid w:val="00165E23"/>
    <w:rsid w:val="00166427"/>
    <w:rsid w:val="001665EB"/>
    <w:rsid w:val="00166933"/>
    <w:rsid w:val="00166C5D"/>
    <w:rsid w:val="00166DCE"/>
    <w:rsid w:val="00166FAF"/>
    <w:rsid w:val="001673F0"/>
    <w:rsid w:val="00167507"/>
    <w:rsid w:val="00167568"/>
    <w:rsid w:val="00167FC3"/>
    <w:rsid w:val="00170150"/>
    <w:rsid w:val="001702C0"/>
    <w:rsid w:val="001702C3"/>
    <w:rsid w:val="0017060B"/>
    <w:rsid w:val="001706CD"/>
    <w:rsid w:val="00170A11"/>
    <w:rsid w:val="00170F14"/>
    <w:rsid w:val="00170F4C"/>
    <w:rsid w:val="001713D5"/>
    <w:rsid w:val="001713E0"/>
    <w:rsid w:val="00171493"/>
    <w:rsid w:val="00171751"/>
    <w:rsid w:val="0017213E"/>
    <w:rsid w:val="001723E3"/>
    <w:rsid w:val="0017259F"/>
    <w:rsid w:val="00172B8A"/>
    <w:rsid w:val="00172C97"/>
    <w:rsid w:val="00173226"/>
    <w:rsid w:val="001738B5"/>
    <w:rsid w:val="001741F6"/>
    <w:rsid w:val="0017443B"/>
    <w:rsid w:val="001754BC"/>
    <w:rsid w:val="00175519"/>
    <w:rsid w:val="001757D3"/>
    <w:rsid w:val="001760BF"/>
    <w:rsid w:val="00176741"/>
    <w:rsid w:val="0017681B"/>
    <w:rsid w:val="00176E85"/>
    <w:rsid w:val="00176EAA"/>
    <w:rsid w:val="0017730F"/>
    <w:rsid w:val="001776E8"/>
    <w:rsid w:val="00177766"/>
    <w:rsid w:val="00177A0C"/>
    <w:rsid w:val="00177D4A"/>
    <w:rsid w:val="00177F0C"/>
    <w:rsid w:val="001800B2"/>
    <w:rsid w:val="001800C8"/>
    <w:rsid w:val="00180266"/>
    <w:rsid w:val="00180370"/>
    <w:rsid w:val="00180486"/>
    <w:rsid w:val="00180592"/>
    <w:rsid w:val="00180A20"/>
    <w:rsid w:val="00180F7E"/>
    <w:rsid w:val="0018184D"/>
    <w:rsid w:val="00181E4E"/>
    <w:rsid w:val="00181F34"/>
    <w:rsid w:val="0018216D"/>
    <w:rsid w:val="00182891"/>
    <w:rsid w:val="00182B5F"/>
    <w:rsid w:val="00182DF6"/>
    <w:rsid w:val="00183367"/>
    <w:rsid w:val="00183EF1"/>
    <w:rsid w:val="0018506C"/>
    <w:rsid w:val="0018572D"/>
    <w:rsid w:val="00185BA4"/>
    <w:rsid w:val="00186450"/>
    <w:rsid w:val="001867A3"/>
    <w:rsid w:val="00186800"/>
    <w:rsid w:val="0018680B"/>
    <w:rsid w:val="00186E35"/>
    <w:rsid w:val="0018777E"/>
    <w:rsid w:val="001879C2"/>
    <w:rsid w:val="001902AB"/>
    <w:rsid w:val="001905FD"/>
    <w:rsid w:val="00190CBF"/>
    <w:rsid w:val="00190FF7"/>
    <w:rsid w:val="0019136F"/>
    <w:rsid w:val="001913D1"/>
    <w:rsid w:val="00191CA4"/>
    <w:rsid w:val="001920F5"/>
    <w:rsid w:val="00192B06"/>
    <w:rsid w:val="00193131"/>
    <w:rsid w:val="0019338F"/>
    <w:rsid w:val="00193B6D"/>
    <w:rsid w:val="00193D97"/>
    <w:rsid w:val="0019458F"/>
    <w:rsid w:val="00194922"/>
    <w:rsid w:val="0019552F"/>
    <w:rsid w:val="0019570F"/>
    <w:rsid w:val="001965BD"/>
    <w:rsid w:val="00196601"/>
    <w:rsid w:val="00196915"/>
    <w:rsid w:val="00196B70"/>
    <w:rsid w:val="00197192"/>
    <w:rsid w:val="00197AC6"/>
    <w:rsid w:val="00197C6E"/>
    <w:rsid w:val="001A0036"/>
    <w:rsid w:val="001A004E"/>
    <w:rsid w:val="001A03B2"/>
    <w:rsid w:val="001A0674"/>
    <w:rsid w:val="001A099C"/>
    <w:rsid w:val="001A0A32"/>
    <w:rsid w:val="001A1043"/>
    <w:rsid w:val="001A1123"/>
    <w:rsid w:val="001A12E8"/>
    <w:rsid w:val="001A140D"/>
    <w:rsid w:val="001A1577"/>
    <w:rsid w:val="001A19B0"/>
    <w:rsid w:val="001A1A2D"/>
    <w:rsid w:val="001A1F3D"/>
    <w:rsid w:val="001A20A3"/>
    <w:rsid w:val="001A2641"/>
    <w:rsid w:val="001A27F7"/>
    <w:rsid w:val="001A303B"/>
    <w:rsid w:val="001A325A"/>
    <w:rsid w:val="001A377D"/>
    <w:rsid w:val="001A3A55"/>
    <w:rsid w:val="001A40B5"/>
    <w:rsid w:val="001A4D7E"/>
    <w:rsid w:val="001A50EC"/>
    <w:rsid w:val="001A542B"/>
    <w:rsid w:val="001A5958"/>
    <w:rsid w:val="001A5E81"/>
    <w:rsid w:val="001A67F7"/>
    <w:rsid w:val="001A6A4D"/>
    <w:rsid w:val="001A72F4"/>
    <w:rsid w:val="001B11B5"/>
    <w:rsid w:val="001B130E"/>
    <w:rsid w:val="001B14FF"/>
    <w:rsid w:val="001B1960"/>
    <w:rsid w:val="001B1C8D"/>
    <w:rsid w:val="001B1EDD"/>
    <w:rsid w:val="001B2488"/>
    <w:rsid w:val="001B2A74"/>
    <w:rsid w:val="001B3874"/>
    <w:rsid w:val="001B3BCA"/>
    <w:rsid w:val="001B415A"/>
    <w:rsid w:val="001B461C"/>
    <w:rsid w:val="001B47EA"/>
    <w:rsid w:val="001B4957"/>
    <w:rsid w:val="001B49A9"/>
    <w:rsid w:val="001B4ED0"/>
    <w:rsid w:val="001B502F"/>
    <w:rsid w:val="001B5159"/>
    <w:rsid w:val="001B5169"/>
    <w:rsid w:val="001B69F1"/>
    <w:rsid w:val="001B6D6B"/>
    <w:rsid w:val="001B72BF"/>
    <w:rsid w:val="001B7994"/>
    <w:rsid w:val="001B7C21"/>
    <w:rsid w:val="001C00A7"/>
    <w:rsid w:val="001C10CD"/>
    <w:rsid w:val="001C1526"/>
    <w:rsid w:val="001C1A2E"/>
    <w:rsid w:val="001C1F0C"/>
    <w:rsid w:val="001C20EE"/>
    <w:rsid w:val="001C2616"/>
    <w:rsid w:val="001C3377"/>
    <w:rsid w:val="001C3533"/>
    <w:rsid w:val="001C3558"/>
    <w:rsid w:val="001C3936"/>
    <w:rsid w:val="001C3BCD"/>
    <w:rsid w:val="001C4A75"/>
    <w:rsid w:val="001C4C85"/>
    <w:rsid w:val="001C55A4"/>
    <w:rsid w:val="001C5C97"/>
    <w:rsid w:val="001C6008"/>
    <w:rsid w:val="001C6312"/>
    <w:rsid w:val="001C65A2"/>
    <w:rsid w:val="001C68ED"/>
    <w:rsid w:val="001C695E"/>
    <w:rsid w:val="001C6CEA"/>
    <w:rsid w:val="001C7002"/>
    <w:rsid w:val="001C7340"/>
    <w:rsid w:val="001C75A2"/>
    <w:rsid w:val="001D03DD"/>
    <w:rsid w:val="001D1120"/>
    <w:rsid w:val="001D14A3"/>
    <w:rsid w:val="001D14E9"/>
    <w:rsid w:val="001D1633"/>
    <w:rsid w:val="001D1778"/>
    <w:rsid w:val="001D17C3"/>
    <w:rsid w:val="001D1F3B"/>
    <w:rsid w:val="001D2298"/>
    <w:rsid w:val="001D24C3"/>
    <w:rsid w:val="001D371A"/>
    <w:rsid w:val="001D38E4"/>
    <w:rsid w:val="001D3E21"/>
    <w:rsid w:val="001D42EF"/>
    <w:rsid w:val="001D448C"/>
    <w:rsid w:val="001D46A4"/>
    <w:rsid w:val="001D47D3"/>
    <w:rsid w:val="001D49D4"/>
    <w:rsid w:val="001D4B2E"/>
    <w:rsid w:val="001D4D0D"/>
    <w:rsid w:val="001D4E8E"/>
    <w:rsid w:val="001D4F2A"/>
    <w:rsid w:val="001D5575"/>
    <w:rsid w:val="001D5675"/>
    <w:rsid w:val="001D579A"/>
    <w:rsid w:val="001D5B1C"/>
    <w:rsid w:val="001D5FD2"/>
    <w:rsid w:val="001D66EF"/>
    <w:rsid w:val="001D676A"/>
    <w:rsid w:val="001D689C"/>
    <w:rsid w:val="001D6C37"/>
    <w:rsid w:val="001D6EE8"/>
    <w:rsid w:val="001D731C"/>
    <w:rsid w:val="001D7F03"/>
    <w:rsid w:val="001D7F29"/>
    <w:rsid w:val="001E01ED"/>
    <w:rsid w:val="001E1009"/>
    <w:rsid w:val="001E122B"/>
    <w:rsid w:val="001E1633"/>
    <w:rsid w:val="001E1A05"/>
    <w:rsid w:val="001E2438"/>
    <w:rsid w:val="001E2881"/>
    <w:rsid w:val="001E2AC9"/>
    <w:rsid w:val="001E2DEF"/>
    <w:rsid w:val="001E34AB"/>
    <w:rsid w:val="001E3916"/>
    <w:rsid w:val="001E4B6F"/>
    <w:rsid w:val="001E4F66"/>
    <w:rsid w:val="001E5434"/>
    <w:rsid w:val="001E5605"/>
    <w:rsid w:val="001E564A"/>
    <w:rsid w:val="001E671A"/>
    <w:rsid w:val="001E7991"/>
    <w:rsid w:val="001E7C19"/>
    <w:rsid w:val="001F04C8"/>
    <w:rsid w:val="001F0651"/>
    <w:rsid w:val="001F0779"/>
    <w:rsid w:val="001F145F"/>
    <w:rsid w:val="001F1843"/>
    <w:rsid w:val="001F26EE"/>
    <w:rsid w:val="001F2A40"/>
    <w:rsid w:val="001F2D78"/>
    <w:rsid w:val="001F326A"/>
    <w:rsid w:val="001F3758"/>
    <w:rsid w:val="001F3D93"/>
    <w:rsid w:val="001F4102"/>
    <w:rsid w:val="001F4811"/>
    <w:rsid w:val="001F4A5B"/>
    <w:rsid w:val="001F4BA4"/>
    <w:rsid w:val="001F4E04"/>
    <w:rsid w:val="001F4E91"/>
    <w:rsid w:val="001F57DD"/>
    <w:rsid w:val="001F5B33"/>
    <w:rsid w:val="001F5BE5"/>
    <w:rsid w:val="001F5DEB"/>
    <w:rsid w:val="001F60ED"/>
    <w:rsid w:val="001F65A7"/>
    <w:rsid w:val="001F6C54"/>
    <w:rsid w:val="001F773B"/>
    <w:rsid w:val="001F79C1"/>
    <w:rsid w:val="001F7CFD"/>
    <w:rsid w:val="001F7DEF"/>
    <w:rsid w:val="00200010"/>
    <w:rsid w:val="00200560"/>
    <w:rsid w:val="0020066F"/>
    <w:rsid w:val="002013C1"/>
    <w:rsid w:val="00201995"/>
    <w:rsid w:val="00202489"/>
    <w:rsid w:val="0020248F"/>
    <w:rsid w:val="00202AFB"/>
    <w:rsid w:val="00202DD7"/>
    <w:rsid w:val="00203090"/>
    <w:rsid w:val="002033D9"/>
    <w:rsid w:val="00203793"/>
    <w:rsid w:val="0020414C"/>
    <w:rsid w:val="00204579"/>
    <w:rsid w:val="00204E31"/>
    <w:rsid w:val="00204F39"/>
    <w:rsid w:val="00204F53"/>
    <w:rsid w:val="00205056"/>
    <w:rsid w:val="00205154"/>
    <w:rsid w:val="00205536"/>
    <w:rsid w:val="00205D96"/>
    <w:rsid w:val="00206AAC"/>
    <w:rsid w:val="00207000"/>
    <w:rsid w:val="00207A2B"/>
    <w:rsid w:val="00207A86"/>
    <w:rsid w:val="00207CC9"/>
    <w:rsid w:val="00207CEE"/>
    <w:rsid w:val="00207D7A"/>
    <w:rsid w:val="002100C2"/>
    <w:rsid w:val="00210793"/>
    <w:rsid w:val="00211099"/>
    <w:rsid w:val="002111CB"/>
    <w:rsid w:val="00211B22"/>
    <w:rsid w:val="00211D05"/>
    <w:rsid w:val="002122B4"/>
    <w:rsid w:val="00212607"/>
    <w:rsid w:val="00212705"/>
    <w:rsid w:val="002128AD"/>
    <w:rsid w:val="002132B2"/>
    <w:rsid w:val="00214143"/>
    <w:rsid w:val="0021418A"/>
    <w:rsid w:val="00214C82"/>
    <w:rsid w:val="00214F3B"/>
    <w:rsid w:val="00215609"/>
    <w:rsid w:val="00215A8E"/>
    <w:rsid w:val="00216516"/>
    <w:rsid w:val="00216931"/>
    <w:rsid w:val="002169BE"/>
    <w:rsid w:val="00216AED"/>
    <w:rsid w:val="00216E44"/>
    <w:rsid w:val="002173CA"/>
    <w:rsid w:val="00217431"/>
    <w:rsid w:val="002174AB"/>
    <w:rsid w:val="00217D15"/>
    <w:rsid w:val="00220697"/>
    <w:rsid w:val="00220A65"/>
    <w:rsid w:val="00220D82"/>
    <w:rsid w:val="00220D88"/>
    <w:rsid w:val="00220F36"/>
    <w:rsid w:val="00221DF2"/>
    <w:rsid w:val="00222608"/>
    <w:rsid w:val="002237A2"/>
    <w:rsid w:val="002239AE"/>
    <w:rsid w:val="00223C0E"/>
    <w:rsid w:val="0022420E"/>
    <w:rsid w:val="002245B8"/>
    <w:rsid w:val="002249FD"/>
    <w:rsid w:val="00224E0C"/>
    <w:rsid w:val="002255D8"/>
    <w:rsid w:val="0022568F"/>
    <w:rsid w:val="00225D1C"/>
    <w:rsid w:val="00225DD5"/>
    <w:rsid w:val="002263A6"/>
    <w:rsid w:val="00226AE6"/>
    <w:rsid w:val="00227408"/>
    <w:rsid w:val="0022756E"/>
    <w:rsid w:val="0022759E"/>
    <w:rsid w:val="002301BD"/>
    <w:rsid w:val="00230DA8"/>
    <w:rsid w:val="00230EE0"/>
    <w:rsid w:val="00231C4F"/>
    <w:rsid w:val="00231CD5"/>
    <w:rsid w:val="00231F96"/>
    <w:rsid w:val="00232297"/>
    <w:rsid w:val="00232B00"/>
    <w:rsid w:val="002331CC"/>
    <w:rsid w:val="002334C8"/>
    <w:rsid w:val="00233795"/>
    <w:rsid w:val="00233AE2"/>
    <w:rsid w:val="00233F6A"/>
    <w:rsid w:val="00234009"/>
    <w:rsid w:val="0023435A"/>
    <w:rsid w:val="002344E5"/>
    <w:rsid w:val="0023465E"/>
    <w:rsid w:val="00234778"/>
    <w:rsid w:val="0023482D"/>
    <w:rsid w:val="00234842"/>
    <w:rsid w:val="00234D43"/>
    <w:rsid w:val="00234F73"/>
    <w:rsid w:val="00235CB2"/>
    <w:rsid w:val="00235D71"/>
    <w:rsid w:val="00236BA3"/>
    <w:rsid w:val="00236F2C"/>
    <w:rsid w:val="002373AB"/>
    <w:rsid w:val="002374C0"/>
    <w:rsid w:val="00237622"/>
    <w:rsid w:val="00237F65"/>
    <w:rsid w:val="00240239"/>
    <w:rsid w:val="0024096C"/>
    <w:rsid w:val="00240F0A"/>
    <w:rsid w:val="00241A83"/>
    <w:rsid w:val="00242954"/>
    <w:rsid w:val="00242B89"/>
    <w:rsid w:val="00242FB3"/>
    <w:rsid w:val="0024330D"/>
    <w:rsid w:val="002433D2"/>
    <w:rsid w:val="0024380B"/>
    <w:rsid w:val="00243C1C"/>
    <w:rsid w:val="00243D5D"/>
    <w:rsid w:val="00243F71"/>
    <w:rsid w:val="002442E7"/>
    <w:rsid w:val="00244580"/>
    <w:rsid w:val="002446E0"/>
    <w:rsid w:val="00244B81"/>
    <w:rsid w:val="00245961"/>
    <w:rsid w:val="00245C41"/>
    <w:rsid w:val="002469C5"/>
    <w:rsid w:val="002469EF"/>
    <w:rsid w:val="00246D70"/>
    <w:rsid w:val="002474A0"/>
    <w:rsid w:val="002479E5"/>
    <w:rsid w:val="00247BDE"/>
    <w:rsid w:val="00247D21"/>
    <w:rsid w:val="00247DA2"/>
    <w:rsid w:val="0025044D"/>
    <w:rsid w:val="00250602"/>
    <w:rsid w:val="00250C20"/>
    <w:rsid w:val="00250EA5"/>
    <w:rsid w:val="00251171"/>
    <w:rsid w:val="002512A7"/>
    <w:rsid w:val="00251764"/>
    <w:rsid w:val="00251850"/>
    <w:rsid w:val="00251958"/>
    <w:rsid w:val="00251E37"/>
    <w:rsid w:val="00251FE6"/>
    <w:rsid w:val="00252BBD"/>
    <w:rsid w:val="00252C1E"/>
    <w:rsid w:val="00252E63"/>
    <w:rsid w:val="00252F01"/>
    <w:rsid w:val="00253BC4"/>
    <w:rsid w:val="00253F58"/>
    <w:rsid w:val="00254298"/>
    <w:rsid w:val="00254702"/>
    <w:rsid w:val="002551A1"/>
    <w:rsid w:val="002553E5"/>
    <w:rsid w:val="0025629B"/>
    <w:rsid w:val="0025635A"/>
    <w:rsid w:val="00256B94"/>
    <w:rsid w:val="00256BFB"/>
    <w:rsid w:val="00256FA6"/>
    <w:rsid w:val="0025711D"/>
    <w:rsid w:val="00257916"/>
    <w:rsid w:val="00257A32"/>
    <w:rsid w:val="00257B9E"/>
    <w:rsid w:val="00260222"/>
    <w:rsid w:val="00260562"/>
    <w:rsid w:val="00260EB2"/>
    <w:rsid w:val="0026109E"/>
    <w:rsid w:val="00261D17"/>
    <w:rsid w:val="00261F31"/>
    <w:rsid w:val="0026247A"/>
    <w:rsid w:val="00262CB3"/>
    <w:rsid w:val="00262F95"/>
    <w:rsid w:val="0026348E"/>
    <w:rsid w:val="00263CD8"/>
    <w:rsid w:val="00263ED3"/>
    <w:rsid w:val="00264030"/>
    <w:rsid w:val="0026407C"/>
    <w:rsid w:val="0026477A"/>
    <w:rsid w:val="002648BD"/>
    <w:rsid w:val="002650BD"/>
    <w:rsid w:val="0026516C"/>
    <w:rsid w:val="00265614"/>
    <w:rsid w:val="00266A0F"/>
    <w:rsid w:val="00266E98"/>
    <w:rsid w:val="00267CBE"/>
    <w:rsid w:val="00267E18"/>
    <w:rsid w:val="00267FB9"/>
    <w:rsid w:val="0027019C"/>
    <w:rsid w:val="00270591"/>
    <w:rsid w:val="00270F98"/>
    <w:rsid w:val="00271280"/>
    <w:rsid w:val="00271D32"/>
    <w:rsid w:val="002723FE"/>
    <w:rsid w:val="0027240F"/>
    <w:rsid w:val="0027287E"/>
    <w:rsid w:val="00272886"/>
    <w:rsid w:val="002729B8"/>
    <w:rsid w:val="00272AA2"/>
    <w:rsid w:val="002731C8"/>
    <w:rsid w:val="00273B97"/>
    <w:rsid w:val="00273C4D"/>
    <w:rsid w:val="00273CBB"/>
    <w:rsid w:val="002740E5"/>
    <w:rsid w:val="0027414D"/>
    <w:rsid w:val="00274424"/>
    <w:rsid w:val="0027464B"/>
    <w:rsid w:val="00274A9C"/>
    <w:rsid w:val="002757CE"/>
    <w:rsid w:val="00275F50"/>
    <w:rsid w:val="00276003"/>
    <w:rsid w:val="00276397"/>
    <w:rsid w:val="0027672D"/>
    <w:rsid w:val="00276854"/>
    <w:rsid w:val="002769CC"/>
    <w:rsid w:val="00276ACB"/>
    <w:rsid w:val="00276B1C"/>
    <w:rsid w:val="002775C6"/>
    <w:rsid w:val="002776E6"/>
    <w:rsid w:val="002776E9"/>
    <w:rsid w:val="00277CEF"/>
    <w:rsid w:val="00280122"/>
    <w:rsid w:val="0028026A"/>
    <w:rsid w:val="00281375"/>
    <w:rsid w:val="002816C4"/>
    <w:rsid w:val="0028192D"/>
    <w:rsid w:val="002819FA"/>
    <w:rsid w:val="00281AC3"/>
    <w:rsid w:val="00282320"/>
    <w:rsid w:val="00282337"/>
    <w:rsid w:val="002827D6"/>
    <w:rsid w:val="00282C9A"/>
    <w:rsid w:val="002831B5"/>
    <w:rsid w:val="0028348B"/>
    <w:rsid w:val="0028349B"/>
    <w:rsid w:val="002836DA"/>
    <w:rsid w:val="00283F38"/>
    <w:rsid w:val="00284394"/>
    <w:rsid w:val="00284989"/>
    <w:rsid w:val="00285145"/>
    <w:rsid w:val="00285185"/>
    <w:rsid w:val="00285295"/>
    <w:rsid w:val="002856CE"/>
    <w:rsid w:val="00285AD4"/>
    <w:rsid w:val="00286264"/>
    <w:rsid w:val="002868B3"/>
    <w:rsid w:val="002869EA"/>
    <w:rsid w:val="00287130"/>
    <w:rsid w:val="0028764D"/>
    <w:rsid w:val="002879FF"/>
    <w:rsid w:val="00287EA8"/>
    <w:rsid w:val="00290084"/>
    <w:rsid w:val="0029043B"/>
    <w:rsid w:val="0029112F"/>
    <w:rsid w:val="00291155"/>
    <w:rsid w:val="00291BBD"/>
    <w:rsid w:val="002923BC"/>
    <w:rsid w:val="002923E0"/>
    <w:rsid w:val="0029273E"/>
    <w:rsid w:val="00293089"/>
    <w:rsid w:val="0029315B"/>
    <w:rsid w:val="00293224"/>
    <w:rsid w:val="00293446"/>
    <w:rsid w:val="002937C6"/>
    <w:rsid w:val="0029382E"/>
    <w:rsid w:val="00294030"/>
    <w:rsid w:val="00294283"/>
    <w:rsid w:val="0029433C"/>
    <w:rsid w:val="0029462C"/>
    <w:rsid w:val="00294AA0"/>
    <w:rsid w:val="00295409"/>
    <w:rsid w:val="002958A4"/>
    <w:rsid w:val="002959C3"/>
    <w:rsid w:val="00295CF8"/>
    <w:rsid w:val="00295EA4"/>
    <w:rsid w:val="00295F52"/>
    <w:rsid w:val="00296146"/>
    <w:rsid w:val="0029664A"/>
    <w:rsid w:val="00296AB1"/>
    <w:rsid w:val="00297259"/>
    <w:rsid w:val="0029732A"/>
    <w:rsid w:val="00297776"/>
    <w:rsid w:val="002979DA"/>
    <w:rsid w:val="002A01A7"/>
    <w:rsid w:val="002A04AB"/>
    <w:rsid w:val="002A08F7"/>
    <w:rsid w:val="002A09C5"/>
    <w:rsid w:val="002A0C25"/>
    <w:rsid w:val="002A0C4D"/>
    <w:rsid w:val="002A0EB0"/>
    <w:rsid w:val="002A10CB"/>
    <w:rsid w:val="002A110B"/>
    <w:rsid w:val="002A15F3"/>
    <w:rsid w:val="002A18D9"/>
    <w:rsid w:val="002A1BA7"/>
    <w:rsid w:val="002A1CD2"/>
    <w:rsid w:val="002A1FAA"/>
    <w:rsid w:val="002A24FF"/>
    <w:rsid w:val="002A2629"/>
    <w:rsid w:val="002A297B"/>
    <w:rsid w:val="002A2B53"/>
    <w:rsid w:val="002A3490"/>
    <w:rsid w:val="002A435A"/>
    <w:rsid w:val="002A466E"/>
    <w:rsid w:val="002A4743"/>
    <w:rsid w:val="002A4F7A"/>
    <w:rsid w:val="002A5A28"/>
    <w:rsid w:val="002A5D55"/>
    <w:rsid w:val="002A61AC"/>
    <w:rsid w:val="002A6D6A"/>
    <w:rsid w:val="002A6FBF"/>
    <w:rsid w:val="002A7503"/>
    <w:rsid w:val="002B09D2"/>
    <w:rsid w:val="002B0CCC"/>
    <w:rsid w:val="002B0EF2"/>
    <w:rsid w:val="002B1498"/>
    <w:rsid w:val="002B1E17"/>
    <w:rsid w:val="002B2040"/>
    <w:rsid w:val="002B2222"/>
    <w:rsid w:val="002B2761"/>
    <w:rsid w:val="002B2951"/>
    <w:rsid w:val="002B2CBA"/>
    <w:rsid w:val="002B305C"/>
    <w:rsid w:val="002B306E"/>
    <w:rsid w:val="002B3396"/>
    <w:rsid w:val="002B385F"/>
    <w:rsid w:val="002B389B"/>
    <w:rsid w:val="002B3D9E"/>
    <w:rsid w:val="002B3E32"/>
    <w:rsid w:val="002B4037"/>
    <w:rsid w:val="002B4085"/>
    <w:rsid w:val="002B446C"/>
    <w:rsid w:val="002B457C"/>
    <w:rsid w:val="002B51DB"/>
    <w:rsid w:val="002B5A0A"/>
    <w:rsid w:val="002B5B45"/>
    <w:rsid w:val="002B5BB8"/>
    <w:rsid w:val="002B6319"/>
    <w:rsid w:val="002B63E6"/>
    <w:rsid w:val="002B68A6"/>
    <w:rsid w:val="002C03A5"/>
    <w:rsid w:val="002C03DA"/>
    <w:rsid w:val="002C049F"/>
    <w:rsid w:val="002C1122"/>
    <w:rsid w:val="002C1B55"/>
    <w:rsid w:val="002C1B8B"/>
    <w:rsid w:val="002C2BBD"/>
    <w:rsid w:val="002C2BCC"/>
    <w:rsid w:val="002C3DBF"/>
    <w:rsid w:val="002C43B6"/>
    <w:rsid w:val="002C45CB"/>
    <w:rsid w:val="002C47E7"/>
    <w:rsid w:val="002C4BD3"/>
    <w:rsid w:val="002C4D02"/>
    <w:rsid w:val="002C4D81"/>
    <w:rsid w:val="002C4F94"/>
    <w:rsid w:val="002C5F68"/>
    <w:rsid w:val="002C6E27"/>
    <w:rsid w:val="002C7700"/>
    <w:rsid w:val="002C7905"/>
    <w:rsid w:val="002C7F64"/>
    <w:rsid w:val="002D01F9"/>
    <w:rsid w:val="002D0747"/>
    <w:rsid w:val="002D08C2"/>
    <w:rsid w:val="002D0B1E"/>
    <w:rsid w:val="002D0D76"/>
    <w:rsid w:val="002D0E88"/>
    <w:rsid w:val="002D108D"/>
    <w:rsid w:val="002D1389"/>
    <w:rsid w:val="002D19CD"/>
    <w:rsid w:val="002D1A82"/>
    <w:rsid w:val="002D202C"/>
    <w:rsid w:val="002D233D"/>
    <w:rsid w:val="002D2D43"/>
    <w:rsid w:val="002D2FC1"/>
    <w:rsid w:val="002D386E"/>
    <w:rsid w:val="002D3ACB"/>
    <w:rsid w:val="002D3B1C"/>
    <w:rsid w:val="002D3B7B"/>
    <w:rsid w:val="002D3D78"/>
    <w:rsid w:val="002D44AD"/>
    <w:rsid w:val="002D499C"/>
    <w:rsid w:val="002D4C49"/>
    <w:rsid w:val="002D5093"/>
    <w:rsid w:val="002D52A5"/>
    <w:rsid w:val="002D5565"/>
    <w:rsid w:val="002D5CD0"/>
    <w:rsid w:val="002D5ECC"/>
    <w:rsid w:val="002D637D"/>
    <w:rsid w:val="002D655C"/>
    <w:rsid w:val="002D6784"/>
    <w:rsid w:val="002D73D0"/>
    <w:rsid w:val="002D76E4"/>
    <w:rsid w:val="002D76EB"/>
    <w:rsid w:val="002D776B"/>
    <w:rsid w:val="002E068A"/>
    <w:rsid w:val="002E0907"/>
    <w:rsid w:val="002E0AC9"/>
    <w:rsid w:val="002E1096"/>
    <w:rsid w:val="002E1174"/>
    <w:rsid w:val="002E16AF"/>
    <w:rsid w:val="002E16D4"/>
    <w:rsid w:val="002E25FB"/>
    <w:rsid w:val="002E2B1A"/>
    <w:rsid w:val="002E2E6E"/>
    <w:rsid w:val="002E30B1"/>
    <w:rsid w:val="002E412E"/>
    <w:rsid w:val="002E416C"/>
    <w:rsid w:val="002E454C"/>
    <w:rsid w:val="002E45C7"/>
    <w:rsid w:val="002E57C9"/>
    <w:rsid w:val="002E5955"/>
    <w:rsid w:val="002E5A4E"/>
    <w:rsid w:val="002E60D7"/>
    <w:rsid w:val="002E6136"/>
    <w:rsid w:val="002E6FD8"/>
    <w:rsid w:val="002E7DBB"/>
    <w:rsid w:val="002E7F45"/>
    <w:rsid w:val="002F0034"/>
    <w:rsid w:val="002F038E"/>
    <w:rsid w:val="002F0591"/>
    <w:rsid w:val="002F098C"/>
    <w:rsid w:val="002F1229"/>
    <w:rsid w:val="002F16D8"/>
    <w:rsid w:val="002F1EC8"/>
    <w:rsid w:val="002F1F69"/>
    <w:rsid w:val="002F211C"/>
    <w:rsid w:val="002F2523"/>
    <w:rsid w:val="002F25E9"/>
    <w:rsid w:val="002F2EFE"/>
    <w:rsid w:val="002F33B3"/>
    <w:rsid w:val="002F367F"/>
    <w:rsid w:val="002F3739"/>
    <w:rsid w:val="002F395F"/>
    <w:rsid w:val="002F3C47"/>
    <w:rsid w:val="002F4F34"/>
    <w:rsid w:val="002F5552"/>
    <w:rsid w:val="002F57E9"/>
    <w:rsid w:val="002F5A31"/>
    <w:rsid w:val="002F5AFD"/>
    <w:rsid w:val="002F5C19"/>
    <w:rsid w:val="002F5E8A"/>
    <w:rsid w:val="002F624F"/>
    <w:rsid w:val="002F676E"/>
    <w:rsid w:val="002F6A97"/>
    <w:rsid w:val="002F7A9C"/>
    <w:rsid w:val="0030001A"/>
    <w:rsid w:val="003004B2"/>
    <w:rsid w:val="003009A8"/>
    <w:rsid w:val="003015FA"/>
    <w:rsid w:val="003017C3"/>
    <w:rsid w:val="00301ED5"/>
    <w:rsid w:val="00302324"/>
    <w:rsid w:val="00302655"/>
    <w:rsid w:val="003026B2"/>
    <w:rsid w:val="00303433"/>
    <w:rsid w:val="00303982"/>
    <w:rsid w:val="00303EE8"/>
    <w:rsid w:val="00304712"/>
    <w:rsid w:val="00304A07"/>
    <w:rsid w:val="00304F13"/>
    <w:rsid w:val="0030547D"/>
    <w:rsid w:val="003054DF"/>
    <w:rsid w:val="00305D77"/>
    <w:rsid w:val="00306467"/>
    <w:rsid w:val="0030677C"/>
    <w:rsid w:val="00306EFB"/>
    <w:rsid w:val="00306F50"/>
    <w:rsid w:val="00307003"/>
    <w:rsid w:val="00307130"/>
    <w:rsid w:val="00307C0F"/>
    <w:rsid w:val="00310084"/>
    <w:rsid w:val="0031025A"/>
    <w:rsid w:val="00310D7F"/>
    <w:rsid w:val="00311873"/>
    <w:rsid w:val="00311982"/>
    <w:rsid w:val="00312623"/>
    <w:rsid w:val="0031291F"/>
    <w:rsid w:val="00312F34"/>
    <w:rsid w:val="00313036"/>
    <w:rsid w:val="00313D09"/>
    <w:rsid w:val="0031425A"/>
    <w:rsid w:val="003143CA"/>
    <w:rsid w:val="00314D54"/>
    <w:rsid w:val="0031504A"/>
    <w:rsid w:val="00315A6E"/>
    <w:rsid w:val="00315AA9"/>
    <w:rsid w:val="00315CA9"/>
    <w:rsid w:val="00315E0C"/>
    <w:rsid w:val="00315F4C"/>
    <w:rsid w:val="00316D27"/>
    <w:rsid w:val="003177E3"/>
    <w:rsid w:val="00317804"/>
    <w:rsid w:val="00317EEF"/>
    <w:rsid w:val="00317F49"/>
    <w:rsid w:val="00320018"/>
    <w:rsid w:val="00320685"/>
    <w:rsid w:val="00320D10"/>
    <w:rsid w:val="00320E48"/>
    <w:rsid w:val="00321A65"/>
    <w:rsid w:val="00321D47"/>
    <w:rsid w:val="00321F5C"/>
    <w:rsid w:val="00322ED3"/>
    <w:rsid w:val="003235A9"/>
    <w:rsid w:val="0032376C"/>
    <w:rsid w:val="0032410A"/>
    <w:rsid w:val="00324497"/>
    <w:rsid w:val="003246FA"/>
    <w:rsid w:val="00324755"/>
    <w:rsid w:val="00324902"/>
    <w:rsid w:val="00324E39"/>
    <w:rsid w:val="00324FFF"/>
    <w:rsid w:val="0032572B"/>
    <w:rsid w:val="00325742"/>
    <w:rsid w:val="00325AE2"/>
    <w:rsid w:val="00325FF3"/>
    <w:rsid w:val="003269C9"/>
    <w:rsid w:val="00327079"/>
    <w:rsid w:val="00327148"/>
    <w:rsid w:val="003271C6"/>
    <w:rsid w:val="00327385"/>
    <w:rsid w:val="003273ED"/>
    <w:rsid w:val="003274CB"/>
    <w:rsid w:val="00327942"/>
    <w:rsid w:val="003279BE"/>
    <w:rsid w:val="00327D41"/>
    <w:rsid w:val="00327D99"/>
    <w:rsid w:val="003303FC"/>
    <w:rsid w:val="00330ADC"/>
    <w:rsid w:val="00330DC5"/>
    <w:rsid w:val="0033119D"/>
    <w:rsid w:val="00331888"/>
    <w:rsid w:val="00331F64"/>
    <w:rsid w:val="00332362"/>
    <w:rsid w:val="00332363"/>
    <w:rsid w:val="003324A4"/>
    <w:rsid w:val="00332E47"/>
    <w:rsid w:val="00333048"/>
    <w:rsid w:val="003333AB"/>
    <w:rsid w:val="003339C2"/>
    <w:rsid w:val="00333BD8"/>
    <w:rsid w:val="003342B7"/>
    <w:rsid w:val="0033444A"/>
    <w:rsid w:val="003348BE"/>
    <w:rsid w:val="00334D96"/>
    <w:rsid w:val="00335911"/>
    <w:rsid w:val="00336BBE"/>
    <w:rsid w:val="00336C8B"/>
    <w:rsid w:val="00337E6C"/>
    <w:rsid w:val="003400DF"/>
    <w:rsid w:val="00340B77"/>
    <w:rsid w:val="0034141D"/>
    <w:rsid w:val="003415B0"/>
    <w:rsid w:val="003416FC"/>
    <w:rsid w:val="0034192A"/>
    <w:rsid w:val="00341C5E"/>
    <w:rsid w:val="00341C78"/>
    <w:rsid w:val="003423B5"/>
    <w:rsid w:val="0034287F"/>
    <w:rsid w:val="00342E25"/>
    <w:rsid w:val="00343962"/>
    <w:rsid w:val="003440A7"/>
    <w:rsid w:val="0034452D"/>
    <w:rsid w:val="00344824"/>
    <w:rsid w:val="00344BBD"/>
    <w:rsid w:val="00344C7C"/>
    <w:rsid w:val="00345075"/>
    <w:rsid w:val="00345AE9"/>
    <w:rsid w:val="00345FE2"/>
    <w:rsid w:val="0034680C"/>
    <w:rsid w:val="00346C18"/>
    <w:rsid w:val="00346F75"/>
    <w:rsid w:val="003470A0"/>
    <w:rsid w:val="00347438"/>
    <w:rsid w:val="00347932"/>
    <w:rsid w:val="00347B00"/>
    <w:rsid w:val="00347B21"/>
    <w:rsid w:val="00350262"/>
    <w:rsid w:val="0035032A"/>
    <w:rsid w:val="0035063E"/>
    <w:rsid w:val="00350A07"/>
    <w:rsid w:val="003514B1"/>
    <w:rsid w:val="0035174E"/>
    <w:rsid w:val="003526B8"/>
    <w:rsid w:val="00352D2C"/>
    <w:rsid w:val="003530A7"/>
    <w:rsid w:val="00353439"/>
    <w:rsid w:val="003534D2"/>
    <w:rsid w:val="00353556"/>
    <w:rsid w:val="00353D28"/>
    <w:rsid w:val="00353D3D"/>
    <w:rsid w:val="00353F64"/>
    <w:rsid w:val="00354751"/>
    <w:rsid w:val="0035479A"/>
    <w:rsid w:val="0035496A"/>
    <w:rsid w:val="00354C96"/>
    <w:rsid w:val="00355726"/>
    <w:rsid w:val="00356123"/>
    <w:rsid w:val="00356255"/>
    <w:rsid w:val="003562B8"/>
    <w:rsid w:val="003562FA"/>
    <w:rsid w:val="00356D46"/>
    <w:rsid w:val="00356FCD"/>
    <w:rsid w:val="0035714D"/>
    <w:rsid w:val="00357495"/>
    <w:rsid w:val="00357570"/>
    <w:rsid w:val="00357838"/>
    <w:rsid w:val="00357C67"/>
    <w:rsid w:val="00357CBA"/>
    <w:rsid w:val="00360270"/>
    <w:rsid w:val="003604BD"/>
    <w:rsid w:val="00362BE6"/>
    <w:rsid w:val="00362D7D"/>
    <w:rsid w:val="00362F44"/>
    <w:rsid w:val="003636FB"/>
    <w:rsid w:val="003637AD"/>
    <w:rsid w:val="00363EF0"/>
    <w:rsid w:val="00364994"/>
    <w:rsid w:val="00364B14"/>
    <w:rsid w:val="00364BAA"/>
    <w:rsid w:val="00364CC0"/>
    <w:rsid w:val="00364E49"/>
    <w:rsid w:val="00364E75"/>
    <w:rsid w:val="003666AE"/>
    <w:rsid w:val="00366E11"/>
    <w:rsid w:val="00366E1A"/>
    <w:rsid w:val="00367178"/>
    <w:rsid w:val="00367515"/>
    <w:rsid w:val="00370297"/>
    <w:rsid w:val="0037034D"/>
    <w:rsid w:val="003705B0"/>
    <w:rsid w:val="00371022"/>
    <w:rsid w:val="003710AE"/>
    <w:rsid w:val="003711D3"/>
    <w:rsid w:val="00371208"/>
    <w:rsid w:val="00371953"/>
    <w:rsid w:val="00373FA4"/>
    <w:rsid w:val="003745D9"/>
    <w:rsid w:val="0037491E"/>
    <w:rsid w:val="00374AF9"/>
    <w:rsid w:val="0037528F"/>
    <w:rsid w:val="0037531A"/>
    <w:rsid w:val="003754B4"/>
    <w:rsid w:val="00375ADA"/>
    <w:rsid w:val="00376DAC"/>
    <w:rsid w:val="003770DC"/>
    <w:rsid w:val="003770E7"/>
    <w:rsid w:val="0037722A"/>
    <w:rsid w:val="00377408"/>
    <w:rsid w:val="00377B04"/>
    <w:rsid w:val="00380879"/>
    <w:rsid w:val="00380ADE"/>
    <w:rsid w:val="00380B37"/>
    <w:rsid w:val="00380CA8"/>
    <w:rsid w:val="00380D42"/>
    <w:rsid w:val="00381C6A"/>
    <w:rsid w:val="00382150"/>
    <w:rsid w:val="003824B2"/>
    <w:rsid w:val="003824B6"/>
    <w:rsid w:val="00382743"/>
    <w:rsid w:val="00382DDB"/>
    <w:rsid w:val="00383067"/>
    <w:rsid w:val="003833CF"/>
    <w:rsid w:val="003835F5"/>
    <w:rsid w:val="003839D1"/>
    <w:rsid w:val="0038478E"/>
    <w:rsid w:val="00385341"/>
    <w:rsid w:val="003856A4"/>
    <w:rsid w:val="00386007"/>
    <w:rsid w:val="003860F8"/>
    <w:rsid w:val="00386339"/>
    <w:rsid w:val="003865D5"/>
    <w:rsid w:val="00386DA7"/>
    <w:rsid w:val="00386FFE"/>
    <w:rsid w:val="00387F1F"/>
    <w:rsid w:val="003900DB"/>
    <w:rsid w:val="00390206"/>
    <w:rsid w:val="00390298"/>
    <w:rsid w:val="003904C5"/>
    <w:rsid w:val="003906F0"/>
    <w:rsid w:val="00390A6D"/>
    <w:rsid w:val="00390BC2"/>
    <w:rsid w:val="00390BFB"/>
    <w:rsid w:val="00390E10"/>
    <w:rsid w:val="003915BC"/>
    <w:rsid w:val="003918A5"/>
    <w:rsid w:val="00391E8D"/>
    <w:rsid w:val="0039216C"/>
    <w:rsid w:val="00392507"/>
    <w:rsid w:val="00392594"/>
    <w:rsid w:val="00392842"/>
    <w:rsid w:val="0039288C"/>
    <w:rsid w:val="00392E4A"/>
    <w:rsid w:val="00393460"/>
    <w:rsid w:val="00393650"/>
    <w:rsid w:val="00393945"/>
    <w:rsid w:val="00393B52"/>
    <w:rsid w:val="00393BE6"/>
    <w:rsid w:val="00393E20"/>
    <w:rsid w:val="00393E47"/>
    <w:rsid w:val="00393EB4"/>
    <w:rsid w:val="00394153"/>
    <w:rsid w:val="0039442B"/>
    <w:rsid w:val="0039494B"/>
    <w:rsid w:val="00394984"/>
    <w:rsid w:val="00394CC8"/>
    <w:rsid w:val="0039504C"/>
    <w:rsid w:val="00395314"/>
    <w:rsid w:val="003956AB"/>
    <w:rsid w:val="003959E9"/>
    <w:rsid w:val="00395A2C"/>
    <w:rsid w:val="00395FAC"/>
    <w:rsid w:val="003962F4"/>
    <w:rsid w:val="00396566"/>
    <w:rsid w:val="003967B4"/>
    <w:rsid w:val="0039684D"/>
    <w:rsid w:val="00396B13"/>
    <w:rsid w:val="00396C22"/>
    <w:rsid w:val="00396CF4"/>
    <w:rsid w:val="00396E01"/>
    <w:rsid w:val="00397F41"/>
    <w:rsid w:val="00397FB8"/>
    <w:rsid w:val="003A0168"/>
    <w:rsid w:val="003A0263"/>
    <w:rsid w:val="003A0DCF"/>
    <w:rsid w:val="003A0EFF"/>
    <w:rsid w:val="003A1506"/>
    <w:rsid w:val="003A17F6"/>
    <w:rsid w:val="003A18A8"/>
    <w:rsid w:val="003A1DC6"/>
    <w:rsid w:val="003A1ECD"/>
    <w:rsid w:val="003A1F6A"/>
    <w:rsid w:val="003A2797"/>
    <w:rsid w:val="003A2904"/>
    <w:rsid w:val="003A2A22"/>
    <w:rsid w:val="003A387F"/>
    <w:rsid w:val="003A396B"/>
    <w:rsid w:val="003A40D3"/>
    <w:rsid w:val="003A4468"/>
    <w:rsid w:val="003A4775"/>
    <w:rsid w:val="003A47B6"/>
    <w:rsid w:val="003A4D18"/>
    <w:rsid w:val="003A5206"/>
    <w:rsid w:val="003A54A9"/>
    <w:rsid w:val="003A55C7"/>
    <w:rsid w:val="003A5775"/>
    <w:rsid w:val="003A5A01"/>
    <w:rsid w:val="003A5B84"/>
    <w:rsid w:val="003A6126"/>
    <w:rsid w:val="003A6F61"/>
    <w:rsid w:val="003A77B7"/>
    <w:rsid w:val="003A7817"/>
    <w:rsid w:val="003A7FFD"/>
    <w:rsid w:val="003B02BD"/>
    <w:rsid w:val="003B0465"/>
    <w:rsid w:val="003B0F5B"/>
    <w:rsid w:val="003B165F"/>
    <w:rsid w:val="003B1898"/>
    <w:rsid w:val="003B1F80"/>
    <w:rsid w:val="003B2174"/>
    <w:rsid w:val="003B21CB"/>
    <w:rsid w:val="003B229E"/>
    <w:rsid w:val="003B265B"/>
    <w:rsid w:val="003B2D03"/>
    <w:rsid w:val="003B2E55"/>
    <w:rsid w:val="003B301C"/>
    <w:rsid w:val="003B3377"/>
    <w:rsid w:val="003B348D"/>
    <w:rsid w:val="003B3634"/>
    <w:rsid w:val="003B39DF"/>
    <w:rsid w:val="003B3F05"/>
    <w:rsid w:val="003B4AEF"/>
    <w:rsid w:val="003B5565"/>
    <w:rsid w:val="003B607A"/>
    <w:rsid w:val="003B6587"/>
    <w:rsid w:val="003B6890"/>
    <w:rsid w:val="003B6B4F"/>
    <w:rsid w:val="003B6CB0"/>
    <w:rsid w:val="003B72E6"/>
    <w:rsid w:val="003B73F5"/>
    <w:rsid w:val="003B785C"/>
    <w:rsid w:val="003C00E9"/>
    <w:rsid w:val="003C01E8"/>
    <w:rsid w:val="003C068A"/>
    <w:rsid w:val="003C0D62"/>
    <w:rsid w:val="003C0DEB"/>
    <w:rsid w:val="003C0E61"/>
    <w:rsid w:val="003C0FA4"/>
    <w:rsid w:val="003C1BD5"/>
    <w:rsid w:val="003C1E4C"/>
    <w:rsid w:val="003C201B"/>
    <w:rsid w:val="003C2A27"/>
    <w:rsid w:val="003C2C64"/>
    <w:rsid w:val="003C2E29"/>
    <w:rsid w:val="003C3796"/>
    <w:rsid w:val="003C3B9C"/>
    <w:rsid w:val="003C3BC5"/>
    <w:rsid w:val="003C3E03"/>
    <w:rsid w:val="003C3FBE"/>
    <w:rsid w:val="003C42CE"/>
    <w:rsid w:val="003C49E7"/>
    <w:rsid w:val="003C5153"/>
    <w:rsid w:val="003C5194"/>
    <w:rsid w:val="003C541B"/>
    <w:rsid w:val="003C57D8"/>
    <w:rsid w:val="003C5A1B"/>
    <w:rsid w:val="003C62B8"/>
    <w:rsid w:val="003C63D5"/>
    <w:rsid w:val="003C6D13"/>
    <w:rsid w:val="003C6EFE"/>
    <w:rsid w:val="003C7377"/>
    <w:rsid w:val="003C79BB"/>
    <w:rsid w:val="003C7A7A"/>
    <w:rsid w:val="003C7CB3"/>
    <w:rsid w:val="003C7E9A"/>
    <w:rsid w:val="003C7F99"/>
    <w:rsid w:val="003D072E"/>
    <w:rsid w:val="003D09C2"/>
    <w:rsid w:val="003D17FE"/>
    <w:rsid w:val="003D1D36"/>
    <w:rsid w:val="003D1E2B"/>
    <w:rsid w:val="003D1E87"/>
    <w:rsid w:val="003D1F37"/>
    <w:rsid w:val="003D23D1"/>
    <w:rsid w:val="003D2518"/>
    <w:rsid w:val="003D2539"/>
    <w:rsid w:val="003D2EBB"/>
    <w:rsid w:val="003D2FFF"/>
    <w:rsid w:val="003D3BE5"/>
    <w:rsid w:val="003D3E32"/>
    <w:rsid w:val="003D4044"/>
    <w:rsid w:val="003D4B21"/>
    <w:rsid w:val="003D4CCE"/>
    <w:rsid w:val="003D4D7D"/>
    <w:rsid w:val="003D509D"/>
    <w:rsid w:val="003D52E5"/>
    <w:rsid w:val="003D539E"/>
    <w:rsid w:val="003D5410"/>
    <w:rsid w:val="003D5703"/>
    <w:rsid w:val="003D5737"/>
    <w:rsid w:val="003D574B"/>
    <w:rsid w:val="003D5B86"/>
    <w:rsid w:val="003D66D4"/>
    <w:rsid w:val="003D78C4"/>
    <w:rsid w:val="003D79C8"/>
    <w:rsid w:val="003E01B4"/>
    <w:rsid w:val="003E034E"/>
    <w:rsid w:val="003E1DC1"/>
    <w:rsid w:val="003E1E22"/>
    <w:rsid w:val="003E1FAD"/>
    <w:rsid w:val="003E2085"/>
    <w:rsid w:val="003E2352"/>
    <w:rsid w:val="003E29D7"/>
    <w:rsid w:val="003E30DF"/>
    <w:rsid w:val="003E3325"/>
    <w:rsid w:val="003E3664"/>
    <w:rsid w:val="003E3EA6"/>
    <w:rsid w:val="003E418F"/>
    <w:rsid w:val="003E41A3"/>
    <w:rsid w:val="003E4865"/>
    <w:rsid w:val="003E5573"/>
    <w:rsid w:val="003E5A9A"/>
    <w:rsid w:val="003E5C60"/>
    <w:rsid w:val="003E628A"/>
    <w:rsid w:val="003E62EC"/>
    <w:rsid w:val="003E64E3"/>
    <w:rsid w:val="003E6735"/>
    <w:rsid w:val="003E74BF"/>
    <w:rsid w:val="003E786E"/>
    <w:rsid w:val="003E7ECD"/>
    <w:rsid w:val="003F0655"/>
    <w:rsid w:val="003F0831"/>
    <w:rsid w:val="003F0847"/>
    <w:rsid w:val="003F0D1D"/>
    <w:rsid w:val="003F13F9"/>
    <w:rsid w:val="003F18C0"/>
    <w:rsid w:val="003F1CF5"/>
    <w:rsid w:val="003F1D8E"/>
    <w:rsid w:val="003F1F9C"/>
    <w:rsid w:val="003F2076"/>
    <w:rsid w:val="003F249F"/>
    <w:rsid w:val="003F2C69"/>
    <w:rsid w:val="003F3199"/>
    <w:rsid w:val="003F3427"/>
    <w:rsid w:val="003F3B34"/>
    <w:rsid w:val="003F3E3C"/>
    <w:rsid w:val="003F3EAA"/>
    <w:rsid w:val="003F3F82"/>
    <w:rsid w:val="003F4081"/>
    <w:rsid w:val="003F4299"/>
    <w:rsid w:val="003F4A3E"/>
    <w:rsid w:val="003F5592"/>
    <w:rsid w:val="003F5738"/>
    <w:rsid w:val="003F5CC2"/>
    <w:rsid w:val="003F5D2D"/>
    <w:rsid w:val="003F62B5"/>
    <w:rsid w:val="003F6E32"/>
    <w:rsid w:val="003F6F3F"/>
    <w:rsid w:val="003F7123"/>
    <w:rsid w:val="003F7686"/>
    <w:rsid w:val="003F7A59"/>
    <w:rsid w:val="003F7C95"/>
    <w:rsid w:val="003F7D2D"/>
    <w:rsid w:val="004002AF"/>
    <w:rsid w:val="00400324"/>
    <w:rsid w:val="004006EB"/>
    <w:rsid w:val="0040110D"/>
    <w:rsid w:val="00401597"/>
    <w:rsid w:val="004016AD"/>
    <w:rsid w:val="004016FA"/>
    <w:rsid w:val="0040184A"/>
    <w:rsid w:val="00401C43"/>
    <w:rsid w:val="004029B0"/>
    <w:rsid w:val="004029C6"/>
    <w:rsid w:val="00402AE4"/>
    <w:rsid w:val="004033D3"/>
    <w:rsid w:val="0040341E"/>
    <w:rsid w:val="0040382D"/>
    <w:rsid w:val="00403AD0"/>
    <w:rsid w:val="00404163"/>
    <w:rsid w:val="00404241"/>
    <w:rsid w:val="004043F4"/>
    <w:rsid w:val="004045E3"/>
    <w:rsid w:val="00404847"/>
    <w:rsid w:val="004048F3"/>
    <w:rsid w:val="00404A5F"/>
    <w:rsid w:val="00404B44"/>
    <w:rsid w:val="00404F73"/>
    <w:rsid w:val="00404FBF"/>
    <w:rsid w:val="00405357"/>
    <w:rsid w:val="004057D2"/>
    <w:rsid w:val="004058BD"/>
    <w:rsid w:val="00405A80"/>
    <w:rsid w:val="00405ECC"/>
    <w:rsid w:val="0040615C"/>
    <w:rsid w:val="00406515"/>
    <w:rsid w:val="00406793"/>
    <w:rsid w:val="00406827"/>
    <w:rsid w:val="00406F40"/>
    <w:rsid w:val="004070F7"/>
    <w:rsid w:val="00407761"/>
    <w:rsid w:val="00407AB9"/>
    <w:rsid w:val="00410106"/>
    <w:rsid w:val="0041110F"/>
    <w:rsid w:val="004112C6"/>
    <w:rsid w:val="004117B2"/>
    <w:rsid w:val="0041190E"/>
    <w:rsid w:val="004119C3"/>
    <w:rsid w:val="00411B65"/>
    <w:rsid w:val="004124A6"/>
    <w:rsid w:val="00412E10"/>
    <w:rsid w:val="00412F6C"/>
    <w:rsid w:val="00412FE5"/>
    <w:rsid w:val="004134F0"/>
    <w:rsid w:val="0041360F"/>
    <w:rsid w:val="0041395D"/>
    <w:rsid w:val="00413BD7"/>
    <w:rsid w:val="00413D63"/>
    <w:rsid w:val="004141A4"/>
    <w:rsid w:val="004142DE"/>
    <w:rsid w:val="00414C57"/>
    <w:rsid w:val="00414C7C"/>
    <w:rsid w:val="00414EC6"/>
    <w:rsid w:val="00415BB8"/>
    <w:rsid w:val="00415CE3"/>
    <w:rsid w:val="00415D67"/>
    <w:rsid w:val="0041664F"/>
    <w:rsid w:val="0041668E"/>
    <w:rsid w:val="00417041"/>
    <w:rsid w:val="00417106"/>
    <w:rsid w:val="0041738C"/>
    <w:rsid w:val="004175BC"/>
    <w:rsid w:val="00417854"/>
    <w:rsid w:val="00417D14"/>
    <w:rsid w:val="004200A4"/>
    <w:rsid w:val="0042029B"/>
    <w:rsid w:val="0042080C"/>
    <w:rsid w:val="00420B42"/>
    <w:rsid w:val="0042105C"/>
    <w:rsid w:val="00421732"/>
    <w:rsid w:val="004217BE"/>
    <w:rsid w:val="00421E09"/>
    <w:rsid w:val="00422BC2"/>
    <w:rsid w:val="00423A8E"/>
    <w:rsid w:val="004243C4"/>
    <w:rsid w:val="00424474"/>
    <w:rsid w:val="004246DD"/>
    <w:rsid w:val="00424717"/>
    <w:rsid w:val="00425602"/>
    <w:rsid w:val="00425931"/>
    <w:rsid w:val="00425ED2"/>
    <w:rsid w:val="00425F24"/>
    <w:rsid w:val="00426514"/>
    <w:rsid w:val="0042723D"/>
    <w:rsid w:val="00427583"/>
    <w:rsid w:val="00427905"/>
    <w:rsid w:val="00427AED"/>
    <w:rsid w:val="00427E56"/>
    <w:rsid w:val="004301C1"/>
    <w:rsid w:val="004309B4"/>
    <w:rsid w:val="00430A8D"/>
    <w:rsid w:val="00430A9B"/>
    <w:rsid w:val="00430EA5"/>
    <w:rsid w:val="0043109A"/>
    <w:rsid w:val="004314EB"/>
    <w:rsid w:val="00431606"/>
    <w:rsid w:val="00431E34"/>
    <w:rsid w:val="0043251B"/>
    <w:rsid w:val="004328FA"/>
    <w:rsid w:val="004332AA"/>
    <w:rsid w:val="0043380E"/>
    <w:rsid w:val="004340C8"/>
    <w:rsid w:val="00434386"/>
    <w:rsid w:val="004345A6"/>
    <w:rsid w:val="00434B27"/>
    <w:rsid w:val="00435138"/>
    <w:rsid w:val="00435AE0"/>
    <w:rsid w:val="00436827"/>
    <w:rsid w:val="00436A3E"/>
    <w:rsid w:val="00436D98"/>
    <w:rsid w:val="00437284"/>
    <w:rsid w:val="00437AE0"/>
    <w:rsid w:val="004403CE"/>
    <w:rsid w:val="00440630"/>
    <w:rsid w:val="0044075C"/>
    <w:rsid w:val="00440858"/>
    <w:rsid w:val="00441387"/>
    <w:rsid w:val="00441519"/>
    <w:rsid w:val="004417BD"/>
    <w:rsid w:val="00441AF4"/>
    <w:rsid w:val="00441C39"/>
    <w:rsid w:val="00441D7C"/>
    <w:rsid w:val="00442214"/>
    <w:rsid w:val="004426F6"/>
    <w:rsid w:val="00442886"/>
    <w:rsid w:val="0044289A"/>
    <w:rsid w:val="00442B60"/>
    <w:rsid w:val="004433C4"/>
    <w:rsid w:val="00443499"/>
    <w:rsid w:val="004439A9"/>
    <w:rsid w:val="00443C25"/>
    <w:rsid w:val="004444AE"/>
    <w:rsid w:val="0044479E"/>
    <w:rsid w:val="00444B6D"/>
    <w:rsid w:val="00444E82"/>
    <w:rsid w:val="00444F10"/>
    <w:rsid w:val="00445479"/>
    <w:rsid w:val="0044555F"/>
    <w:rsid w:val="00445675"/>
    <w:rsid w:val="00445E13"/>
    <w:rsid w:val="00445F61"/>
    <w:rsid w:val="004460C4"/>
    <w:rsid w:val="00446564"/>
    <w:rsid w:val="00446A56"/>
    <w:rsid w:val="00446FDF"/>
    <w:rsid w:val="00447BD4"/>
    <w:rsid w:val="00450567"/>
    <w:rsid w:val="00450B83"/>
    <w:rsid w:val="00450D4B"/>
    <w:rsid w:val="00450EC3"/>
    <w:rsid w:val="004510FC"/>
    <w:rsid w:val="00451A6A"/>
    <w:rsid w:val="00451A99"/>
    <w:rsid w:val="0045222B"/>
    <w:rsid w:val="00452D1A"/>
    <w:rsid w:val="00452DA0"/>
    <w:rsid w:val="00452F26"/>
    <w:rsid w:val="00453529"/>
    <w:rsid w:val="0045357B"/>
    <w:rsid w:val="00453F2A"/>
    <w:rsid w:val="0045465F"/>
    <w:rsid w:val="00454778"/>
    <w:rsid w:val="00454801"/>
    <w:rsid w:val="00454AA0"/>
    <w:rsid w:val="00454BF6"/>
    <w:rsid w:val="00454F29"/>
    <w:rsid w:val="00455152"/>
    <w:rsid w:val="00455CA0"/>
    <w:rsid w:val="00456091"/>
    <w:rsid w:val="00456461"/>
    <w:rsid w:val="0045659A"/>
    <w:rsid w:val="0045663A"/>
    <w:rsid w:val="00456F2F"/>
    <w:rsid w:val="00457393"/>
    <w:rsid w:val="0045765A"/>
    <w:rsid w:val="004576DC"/>
    <w:rsid w:val="00457DC6"/>
    <w:rsid w:val="00457E10"/>
    <w:rsid w:val="00460062"/>
    <w:rsid w:val="004600E4"/>
    <w:rsid w:val="00460795"/>
    <w:rsid w:val="00460A38"/>
    <w:rsid w:val="00461476"/>
    <w:rsid w:val="00461C36"/>
    <w:rsid w:val="00461C70"/>
    <w:rsid w:val="0046210C"/>
    <w:rsid w:val="00462EC6"/>
    <w:rsid w:val="004630EB"/>
    <w:rsid w:val="00463227"/>
    <w:rsid w:val="00463251"/>
    <w:rsid w:val="00463B13"/>
    <w:rsid w:val="004642ED"/>
    <w:rsid w:val="00464467"/>
    <w:rsid w:val="0046476C"/>
    <w:rsid w:val="00464E23"/>
    <w:rsid w:val="00465BD6"/>
    <w:rsid w:val="00465CFA"/>
    <w:rsid w:val="00466267"/>
    <w:rsid w:val="0046644C"/>
    <w:rsid w:val="0046660A"/>
    <w:rsid w:val="00466DE9"/>
    <w:rsid w:val="0046721B"/>
    <w:rsid w:val="004675A2"/>
    <w:rsid w:val="00467B27"/>
    <w:rsid w:val="00470460"/>
    <w:rsid w:val="00470911"/>
    <w:rsid w:val="00470CFB"/>
    <w:rsid w:val="00471406"/>
    <w:rsid w:val="00471B03"/>
    <w:rsid w:val="00471EA3"/>
    <w:rsid w:val="004725B6"/>
    <w:rsid w:val="00472D32"/>
    <w:rsid w:val="00472F37"/>
    <w:rsid w:val="0047337F"/>
    <w:rsid w:val="004735E1"/>
    <w:rsid w:val="004736AC"/>
    <w:rsid w:val="00473B84"/>
    <w:rsid w:val="00473BF5"/>
    <w:rsid w:val="00473DAA"/>
    <w:rsid w:val="00474C1B"/>
    <w:rsid w:val="00474E6E"/>
    <w:rsid w:val="0047542D"/>
    <w:rsid w:val="00475B77"/>
    <w:rsid w:val="0047604C"/>
    <w:rsid w:val="00476492"/>
    <w:rsid w:val="00476895"/>
    <w:rsid w:val="00476AC9"/>
    <w:rsid w:val="00476D8D"/>
    <w:rsid w:val="00476E45"/>
    <w:rsid w:val="00477196"/>
    <w:rsid w:val="0047741A"/>
    <w:rsid w:val="004774BE"/>
    <w:rsid w:val="00477D01"/>
    <w:rsid w:val="00477EA0"/>
    <w:rsid w:val="0048009C"/>
    <w:rsid w:val="00480A7D"/>
    <w:rsid w:val="00480F9D"/>
    <w:rsid w:val="00481211"/>
    <w:rsid w:val="004813D6"/>
    <w:rsid w:val="004813FC"/>
    <w:rsid w:val="004815A5"/>
    <w:rsid w:val="00481A01"/>
    <w:rsid w:val="00481D14"/>
    <w:rsid w:val="00482902"/>
    <w:rsid w:val="00482B8C"/>
    <w:rsid w:val="00482BDE"/>
    <w:rsid w:val="0048301C"/>
    <w:rsid w:val="004831E5"/>
    <w:rsid w:val="004834EA"/>
    <w:rsid w:val="00483830"/>
    <w:rsid w:val="00483A13"/>
    <w:rsid w:val="00483E8A"/>
    <w:rsid w:val="00483FEA"/>
    <w:rsid w:val="00484357"/>
    <w:rsid w:val="004848A0"/>
    <w:rsid w:val="0048525E"/>
    <w:rsid w:val="0048540F"/>
    <w:rsid w:val="004854C5"/>
    <w:rsid w:val="0048564A"/>
    <w:rsid w:val="00485B7C"/>
    <w:rsid w:val="00485B88"/>
    <w:rsid w:val="00485EEF"/>
    <w:rsid w:val="00486887"/>
    <w:rsid w:val="004871A9"/>
    <w:rsid w:val="00487D4D"/>
    <w:rsid w:val="00487DB3"/>
    <w:rsid w:val="00487E3E"/>
    <w:rsid w:val="00487E87"/>
    <w:rsid w:val="00490C17"/>
    <w:rsid w:val="00491606"/>
    <w:rsid w:val="00491BF6"/>
    <w:rsid w:val="00491C96"/>
    <w:rsid w:val="00491DE6"/>
    <w:rsid w:val="00491E92"/>
    <w:rsid w:val="00492531"/>
    <w:rsid w:val="00492620"/>
    <w:rsid w:val="00493431"/>
    <w:rsid w:val="00493E67"/>
    <w:rsid w:val="00493E79"/>
    <w:rsid w:val="004941F4"/>
    <w:rsid w:val="004944AC"/>
    <w:rsid w:val="00494757"/>
    <w:rsid w:val="0049480A"/>
    <w:rsid w:val="0049485A"/>
    <w:rsid w:val="00494D03"/>
    <w:rsid w:val="00495083"/>
    <w:rsid w:val="004951B0"/>
    <w:rsid w:val="00495364"/>
    <w:rsid w:val="0049580D"/>
    <w:rsid w:val="00495A8D"/>
    <w:rsid w:val="00495C9C"/>
    <w:rsid w:val="00495D5D"/>
    <w:rsid w:val="00495E4F"/>
    <w:rsid w:val="004960C6"/>
    <w:rsid w:val="00496396"/>
    <w:rsid w:val="004964FA"/>
    <w:rsid w:val="004968F5"/>
    <w:rsid w:val="00496C2B"/>
    <w:rsid w:val="00496D0C"/>
    <w:rsid w:val="00497599"/>
    <w:rsid w:val="00497730"/>
    <w:rsid w:val="00497842"/>
    <w:rsid w:val="004A0D69"/>
    <w:rsid w:val="004A0F6D"/>
    <w:rsid w:val="004A1463"/>
    <w:rsid w:val="004A1AF7"/>
    <w:rsid w:val="004A1CF1"/>
    <w:rsid w:val="004A1EE6"/>
    <w:rsid w:val="004A223F"/>
    <w:rsid w:val="004A259B"/>
    <w:rsid w:val="004A312F"/>
    <w:rsid w:val="004A3421"/>
    <w:rsid w:val="004A380F"/>
    <w:rsid w:val="004A3E2C"/>
    <w:rsid w:val="004A449D"/>
    <w:rsid w:val="004A44C3"/>
    <w:rsid w:val="004A5079"/>
    <w:rsid w:val="004A555F"/>
    <w:rsid w:val="004A556D"/>
    <w:rsid w:val="004A563F"/>
    <w:rsid w:val="004A58D2"/>
    <w:rsid w:val="004A5E77"/>
    <w:rsid w:val="004A61B6"/>
    <w:rsid w:val="004A63CF"/>
    <w:rsid w:val="004A685F"/>
    <w:rsid w:val="004A69AB"/>
    <w:rsid w:val="004A717A"/>
    <w:rsid w:val="004A724E"/>
    <w:rsid w:val="004B0353"/>
    <w:rsid w:val="004B06E6"/>
    <w:rsid w:val="004B0CF6"/>
    <w:rsid w:val="004B0DBA"/>
    <w:rsid w:val="004B10D4"/>
    <w:rsid w:val="004B1741"/>
    <w:rsid w:val="004B206C"/>
    <w:rsid w:val="004B29A2"/>
    <w:rsid w:val="004B2BFE"/>
    <w:rsid w:val="004B3231"/>
    <w:rsid w:val="004B337F"/>
    <w:rsid w:val="004B405F"/>
    <w:rsid w:val="004B41C8"/>
    <w:rsid w:val="004B4578"/>
    <w:rsid w:val="004B4A23"/>
    <w:rsid w:val="004B4A61"/>
    <w:rsid w:val="004B556E"/>
    <w:rsid w:val="004B573D"/>
    <w:rsid w:val="004B5D52"/>
    <w:rsid w:val="004B6056"/>
    <w:rsid w:val="004B62F1"/>
    <w:rsid w:val="004B64FE"/>
    <w:rsid w:val="004B6A2E"/>
    <w:rsid w:val="004B6C7F"/>
    <w:rsid w:val="004B6CF8"/>
    <w:rsid w:val="004B719F"/>
    <w:rsid w:val="004B7383"/>
    <w:rsid w:val="004B7EAB"/>
    <w:rsid w:val="004C00E1"/>
    <w:rsid w:val="004C0283"/>
    <w:rsid w:val="004C02F3"/>
    <w:rsid w:val="004C107F"/>
    <w:rsid w:val="004C1117"/>
    <w:rsid w:val="004C19E2"/>
    <w:rsid w:val="004C2A3F"/>
    <w:rsid w:val="004C2EA6"/>
    <w:rsid w:val="004C2EFB"/>
    <w:rsid w:val="004C31DE"/>
    <w:rsid w:val="004C331E"/>
    <w:rsid w:val="004C334A"/>
    <w:rsid w:val="004C34BF"/>
    <w:rsid w:val="004C452C"/>
    <w:rsid w:val="004C4B53"/>
    <w:rsid w:val="004C4D1E"/>
    <w:rsid w:val="004C4D5A"/>
    <w:rsid w:val="004C4F50"/>
    <w:rsid w:val="004C4FD9"/>
    <w:rsid w:val="004C5466"/>
    <w:rsid w:val="004C55A8"/>
    <w:rsid w:val="004C5776"/>
    <w:rsid w:val="004C5813"/>
    <w:rsid w:val="004C5991"/>
    <w:rsid w:val="004C5C30"/>
    <w:rsid w:val="004C5EE2"/>
    <w:rsid w:val="004C6527"/>
    <w:rsid w:val="004C6FD6"/>
    <w:rsid w:val="004C739E"/>
    <w:rsid w:val="004C74CE"/>
    <w:rsid w:val="004C7838"/>
    <w:rsid w:val="004C7CFA"/>
    <w:rsid w:val="004C7FE4"/>
    <w:rsid w:val="004D0282"/>
    <w:rsid w:val="004D029B"/>
    <w:rsid w:val="004D04FF"/>
    <w:rsid w:val="004D0A98"/>
    <w:rsid w:val="004D0B8B"/>
    <w:rsid w:val="004D151C"/>
    <w:rsid w:val="004D1A36"/>
    <w:rsid w:val="004D1AE9"/>
    <w:rsid w:val="004D1B1E"/>
    <w:rsid w:val="004D24AF"/>
    <w:rsid w:val="004D29D6"/>
    <w:rsid w:val="004D2B92"/>
    <w:rsid w:val="004D32A5"/>
    <w:rsid w:val="004D37D3"/>
    <w:rsid w:val="004D3B59"/>
    <w:rsid w:val="004D3CDD"/>
    <w:rsid w:val="004D4666"/>
    <w:rsid w:val="004D4743"/>
    <w:rsid w:val="004D49DB"/>
    <w:rsid w:val="004D4CE9"/>
    <w:rsid w:val="004D5538"/>
    <w:rsid w:val="004D5BA1"/>
    <w:rsid w:val="004D7F40"/>
    <w:rsid w:val="004E034E"/>
    <w:rsid w:val="004E0544"/>
    <w:rsid w:val="004E0807"/>
    <w:rsid w:val="004E0BE0"/>
    <w:rsid w:val="004E0DBC"/>
    <w:rsid w:val="004E13F9"/>
    <w:rsid w:val="004E156F"/>
    <w:rsid w:val="004E15E2"/>
    <w:rsid w:val="004E1A3B"/>
    <w:rsid w:val="004E1AB9"/>
    <w:rsid w:val="004E1F1A"/>
    <w:rsid w:val="004E2099"/>
    <w:rsid w:val="004E2113"/>
    <w:rsid w:val="004E2116"/>
    <w:rsid w:val="004E256B"/>
    <w:rsid w:val="004E25D4"/>
    <w:rsid w:val="004E2613"/>
    <w:rsid w:val="004E304E"/>
    <w:rsid w:val="004E3108"/>
    <w:rsid w:val="004E337E"/>
    <w:rsid w:val="004E37AB"/>
    <w:rsid w:val="004E3FEA"/>
    <w:rsid w:val="004E422E"/>
    <w:rsid w:val="004E4397"/>
    <w:rsid w:val="004E4976"/>
    <w:rsid w:val="004E4E4F"/>
    <w:rsid w:val="004E4EAC"/>
    <w:rsid w:val="004E5152"/>
    <w:rsid w:val="004E5BCC"/>
    <w:rsid w:val="004E5F57"/>
    <w:rsid w:val="004E6567"/>
    <w:rsid w:val="004E716B"/>
    <w:rsid w:val="004E7632"/>
    <w:rsid w:val="004E7684"/>
    <w:rsid w:val="004E7D64"/>
    <w:rsid w:val="004F0565"/>
    <w:rsid w:val="004F0944"/>
    <w:rsid w:val="004F0BB4"/>
    <w:rsid w:val="004F1012"/>
    <w:rsid w:val="004F116F"/>
    <w:rsid w:val="004F1B56"/>
    <w:rsid w:val="004F1FAF"/>
    <w:rsid w:val="004F2429"/>
    <w:rsid w:val="004F26BA"/>
    <w:rsid w:val="004F274E"/>
    <w:rsid w:val="004F28CD"/>
    <w:rsid w:val="004F2B76"/>
    <w:rsid w:val="004F2E3C"/>
    <w:rsid w:val="004F3046"/>
    <w:rsid w:val="004F3719"/>
    <w:rsid w:val="004F37D2"/>
    <w:rsid w:val="004F40AA"/>
    <w:rsid w:val="004F420A"/>
    <w:rsid w:val="004F4584"/>
    <w:rsid w:val="004F48C2"/>
    <w:rsid w:val="004F4E24"/>
    <w:rsid w:val="004F4EA9"/>
    <w:rsid w:val="004F5146"/>
    <w:rsid w:val="004F552A"/>
    <w:rsid w:val="004F5F38"/>
    <w:rsid w:val="004F609A"/>
    <w:rsid w:val="004F639A"/>
    <w:rsid w:val="004F6AD6"/>
    <w:rsid w:val="004F6C02"/>
    <w:rsid w:val="004F786A"/>
    <w:rsid w:val="004F79DA"/>
    <w:rsid w:val="004F7DC5"/>
    <w:rsid w:val="004F7F5C"/>
    <w:rsid w:val="0050014B"/>
    <w:rsid w:val="005002D8"/>
    <w:rsid w:val="00500499"/>
    <w:rsid w:val="0050065E"/>
    <w:rsid w:val="00500BAA"/>
    <w:rsid w:val="00500BD6"/>
    <w:rsid w:val="00501737"/>
    <w:rsid w:val="00501878"/>
    <w:rsid w:val="005019A8"/>
    <w:rsid w:val="00501C66"/>
    <w:rsid w:val="00501D68"/>
    <w:rsid w:val="00502C30"/>
    <w:rsid w:val="00502D0E"/>
    <w:rsid w:val="00502F9A"/>
    <w:rsid w:val="00503094"/>
    <w:rsid w:val="005031A8"/>
    <w:rsid w:val="005033CB"/>
    <w:rsid w:val="0050342B"/>
    <w:rsid w:val="0050351D"/>
    <w:rsid w:val="00503679"/>
    <w:rsid w:val="00503898"/>
    <w:rsid w:val="005041D3"/>
    <w:rsid w:val="00504454"/>
    <w:rsid w:val="005048AF"/>
    <w:rsid w:val="00504B5B"/>
    <w:rsid w:val="00504F02"/>
    <w:rsid w:val="00504F06"/>
    <w:rsid w:val="00505017"/>
    <w:rsid w:val="005051E2"/>
    <w:rsid w:val="005051E6"/>
    <w:rsid w:val="0050551C"/>
    <w:rsid w:val="005055E9"/>
    <w:rsid w:val="005058B7"/>
    <w:rsid w:val="00505934"/>
    <w:rsid w:val="00505B42"/>
    <w:rsid w:val="005061FF"/>
    <w:rsid w:val="005067EE"/>
    <w:rsid w:val="00506F45"/>
    <w:rsid w:val="0050717D"/>
    <w:rsid w:val="005072C0"/>
    <w:rsid w:val="00507493"/>
    <w:rsid w:val="00510105"/>
    <w:rsid w:val="00510E81"/>
    <w:rsid w:val="00510FB0"/>
    <w:rsid w:val="005112A6"/>
    <w:rsid w:val="0051142F"/>
    <w:rsid w:val="005114E5"/>
    <w:rsid w:val="00511C1A"/>
    <w:rsid w:val="00511CEA"/>
    <w:rsid w:val="0051212E"/>
    <w:rsid w:val="00512868"/>
    <w:rsid w:val="00512ADC"/>
    <w:rsid w:val="005136ED"/>
    <w:rsid w:val="005142A2"/>
    <w:rsid w:val="00514403"/>
    <w:rsid w:val="00514774"/>
    <w:rsid w:val="005147AD"/>
    <w:rsid w:val="00514B52"/>
    <w:rsid w:val="00514B5B"/>
    <w:rsid w:val="00514BFD"/>
    <w:rsid w:val="00515D10"/>
    <w:rsid w:val="00516452"/>
    <w:rsid w:val="00516622"/>
    <w:rsid w:val="00516641"/>
    <w:rsid w:val="00516C35"/>
    <w:rsid w:val="00516C4D"/>
    <w:rsid w:val="00517ABA"/>
    <w:rsid w:val="0052012D"/>
    <w:rsid w:val="005201F6"/>
    <w:rsid w:val="0052038A"/>
    <w:rsid w:val="00520A1B"/>
    <w:rsid w:val="005210BF"/>
    <w:rsid w:val="0052132E"/>
    <w:rsid w:val="005215F0"/>
    <w:rsid w:val="0052174B"/>
    <w:rsid w:val="00521D11"/>
    <w:rsid w:val="00521FBB"/>
    <w:rsid w:val="00522112"/>
    <w:rsid w:val="00522A6C"/>
    <w:rsid w:val="00522BA4"/>
    <w:rsid w:val="0052314A"/>
    <w:rsid w:val="00523624"/>
    <w:rsid w:val="00523680"/>
    <w:rsid w:val="0052401D"/>
    <w:rsid w:val="005241FA"/>
    <w:rsid w:val="00524317"/>
    <w:rsid w:val="00524BA0"/>
    <w:rsid w:val="00524D0F"/>
    <w:rsid w:val="00525734"/>
    <w:rsid w:val="00525759"/>
    <w:rsid w:val="005257F0"/>
    <w:rsid w:val="00526159"/>
    <w:rsid w:val="005262B5"/>
    <w:rsid w:val="00526959"/>
    <w:rsid w:val="00526D23"/>
    <w:rsid w:val="005277C7"/>
    <w:rsid w:val="00530339"/>
    <w:rsid w:val="00530C26"/>
    <w:rsid w:val="00531114"/>
    <w:rsid w:val="0053111A"/>
    <w:rsid w:val="00532350"/>
    <w:rsid w:val="005323F5"/>
    <w:rsid w:val="00532684"/>
    <w:rsid w:val="00532913"/>
    <w:rsid w:val="00532B45"/>
    <w:rsid w:val="005339A5"/>
    <w:rsid w:val="00533AF7"/>
    <w:rsid w:val="00533E26"/>
    <w:rsid w:val="005341E6"/>
    <w:rsid w:val="005342AC"/>
    <w:rsid w:val="005345FC"/>
    <w:rsid w:val="00535024"/>
    <w:rsid w:val="0053529D"/>
    <w:rsid w:val="0053551D"/>
    <w:rsid w:val="00535FD0"/>
    <w:rsid w:val="005370BD"/>
    <w:rsid w:val="00537292"/>
    <w:rsid w:val="00540752"/>
    <w:rsid w:val="00540BB8"/>
    <w:rsid w:val="005415FB"/>
    <w:rsid w:val="00541941"/>
    <w:rsid w:val="005419EE"/>
    <w:rsid w:val="00541E45"/>
    <w:rsid w:val="00542167"/>
    <w:rsid w:val="005424DA"/>
    <w:rsid w:val="00542545"/>
    <w:rsid w:val="005425C3"/>
    <w:rsid w:val="005428CC"/>
    <w:rsid w:val="00542A85"/>
    <w:rsid w:val="00543379"/>
    <w:rsid w:val="00543851"/>
    <w:rsid w:val="00543A80"/>
    <w:rsid w:val="005441FE"/>
    <w:rsid w:val="005443B1"/>
    <w:rsid w:val="00544BC8"/>
    <w:rsid w:val="00544E21"/>
    <w:rsid w:val="00544F12"/>
    <w:rsid w:val="0054539D"/>
    <w:rsid w:val="0054539F"/>
    <w:rsid w:val="005453F5"/>
    <w:rsid w:val="00545777"/>
    <w:rsid w:val="00545A62"/>
    <w:rsid w:val="00545C51"/>
    <w:rsid w:val="0054603D"/>
    <w:rsid w:val="005461C3"/>
    <w:rsid w:val="0054641B"/>
    <w:rsid w:val="0054679F"/>
    <w:rsid w:val="005469F2"/>
    <w:rsid w:val="00546C4B"/>
    <w:rsid w:val="00546D41"/>
    <w:rsid w:val="00546D89"/>
    <w:rsid w:val="005471C6"/>
    <w:rsid w:val="0054733F"/>
    <w:rsid w:val="00547418"/>
    <w:rsid w:val="00547582"/>
    <w:rsid w:val="005475C6"/>
    <w:rsid w:val="00547764"/>
    <w:rsid w:val="005479C5"/>
    <w:rsid w:val="00547A82"/>
    <w:rsid w:val="00547B24"/>
    <w:rsid w:val="0055068D"/>
    <w:rsid w:val="005510B4"/>
    <w:rsid w:val="005510FE"/>
    <w:rsid w:val="00551630"/>
    <w:rsid w:val="0055173C"/>
    <w:rsid w:val="005518D4"/>
    <w:rsid w:val="00551902"/>
    <w:rsid w:val="00551A7E"/>
    <w:rsid w:val="00551DCD"/>
    <w:rsid w:val="00552357"/>
    <w:rsid w:val="005523F0"/>
    <w:rsid w:val="00552456"/>
    <w:rsid w:val="00552837"/>
    <w:rsid w:val="00552913"/>
    <w:rsid w:val="00552E46"/>
    <w:rsid w:val="0055392C"/>
    <w:rsid w:val="00553A43"/>
    <w:rsid w:val="00553A57"/>
    <w:rsid w:val="00553D3D"/>
    <w:rsid w:val="00553E3A"/>
    <w:rsid w:val="005540FD"/>
    <w:rsid w:val="0055464C"/>
    <w:rsid w:val="005547C0"/>
    <w:rsid w:val="005549A7"/>
    <w:rsid w:val="00555396"/>
    <w:rsid w:val="005553DB"/>
    <w:rsid w:val="00555502"/>
    <w:rsid w:val="00555CAB"/>
    <w:rsid w:val="00555CD4"/>
    <w:rsid w:val="00556347"/>
    <w:rsid w:val="0055644E"/>
    <w:rsid w:val="00556691"/>
    <w:rsid w:val="0055743C"/>
    <w:rsid w:val="00557859"/>
    <w:rsid w:val="00557AFB"/>
    <w:rsid w:val="00557B11"/>
    <w:rsid w:val="00557F34"/>
    <w:rsid w:val="00560449"/>
    <w:rsid w:val="00560474"/>
    <w:rsid w:val="00560E61"/>
    <w:rsid w:val="00561A93"/>
    <w:rsid w:val="005621BB"/>
    <w:rsid w:val="00562271"/>
    <w:rsid w:val="005622D8"/>
    <w:rsid w:val="005622E7"/>
    <w:rsid w:val="00562734"/>
    <w:rsid w:val="00563566"/>
    <w:rsid w:val="00563BB1"/>
    <w:rsid w:val="00563ED4"/>
    <w:rsid w:val="005642B2"/>
    <w:rsid w:val="005651D1"/>
    <w:rsid w:val="00565B0C"/>
    <w:rsid w:val="00565F38"/>
    <w:rsid w:val="00565FA9"/>
    <w:rsid w:val="00566987"/>
    <w:rsid w:val="0056703C"/>
    <w:rsid w:val="00567218"/>
    <w:rsid w:val="00567450"/>
    <w:rsid w:val="00567B11"/>
    <w:rsid w:val="0057005C"/>
    <w:rsid w:val="005705BB"/>
    <w:rsid w:val="005707DB"/>
    <w:rsid w:val="00570D60"/>
    <w:rsid w:val="00572715"/>
    <w:rsid w:val="00572A5B"/>
    <w:rsid w:val="00572CB6"/>
    <w:rsid w:val="00572D75"/>
    <w:rsid w:val="00572F86"/>
    <w:rsid w:val="00573031"/>
    <w:rsid w:val="00573136"/>
    <w:rsid w:val="00573209"/>
    <w:rsid w:val="00573418"/>
    <w:rsid w:val="005739FD"/>
    <w:rsid w:val="00573A93"/>
    <w:rsid w:val="00574438"/>
    <w:rsid w:val="00574B9F"/>
    <w:rsid w:val="00574DD0"/>
    <w:rsid w:val="00574DF4"/>
    <w:rsid w:val="005758AD"/>
    <w:rsid w:val="00575A40"/>
    <w:rsid w:val="00576B48"/>
    <w:rsid w:val="00577658"/>
    <w:rsid w:val="00577854"/>
    <w:rsid w:val="005779AC"/>
    <w:rsid w:val="00577A1D"/>
    <w:rsid w:val="00577BF5"/>
    <w:rsid w:val="00577E87"/>
    <w:rsid w:val="00580206"/>
    <w:rsid w:val="00580854"/>
    <w:rsid w:val="0058100B"/>
    <w:rsid w:val="0058118A"/>
    <w:rsid w:val="005812E4"/>
    <w:rsid w:val="00581AC6"/>
    <w:rsid w:val="00581EEE"/>
    <w:rsid w:val="0058226E"/>
    <w:rsid w:val="005824AD"/>
    <w:rsid w:val="005832BC"/>
    <w:rsid w:val="005832FE"/>
    <w:rsid w:val="005837EF"/>
    <w:rsid w:val="00583A86"/>
    <w:rsid w:val="00583FF2"/>
    <w:rsid w:val="00584138"/>
    <w:rsid w:val="005844C3"/>
    <w:rsid w:val="00584E75"/>
    <w:rsid w:val="00585175"/>
    <w:rsid w:val="00585BAF"/>
    <w:rsid w:val="00585DB5"/>
    <w:rsid w:val="00586B22"/>
    <w:rsid w:val="005872F7"/>
    <w:rsid w:val="005874BC"/>
    <w:rsid w:val="00587B5D"/>
    <w:rsid w:val="00587B64"/>
    <w:rsid w:val="00587F9C"/>
    <w:rsid w:val="00590415"/>
    <w:rsid w:val="00590655"/>
    <w:rsid w:val="00590ACC"/>
    <w:rsid w:val="00590E92"/>
    <w:rsid w:val="0059128B"/>
    <w:rsid w:val="00591691"/>
    <w:rsid w:val="00591B4B"/>
    <w:rsid w:val="00591D0B"/>
    <w:rsid w:val="00592282"/>
    <w:rsid w:val="005923BD"/>
    <w:rsid w:val="00592551"/>
    <w:rsid w:val="0059278F"/>
    <w:rsid w:val="00592965"/>
    <w:rsid w:val="00592987"/>
    <w:rsid w:val="00592B01"/>
    <w:rsid w:val="00592EDD"/>
    <w:rsid w:val="005935C9"/>
    <w:rsid w:val="00593738"/>
    <w:rsid w:val="00593812"/>
    <w:rsid w:val="00593C06"/>
    <w:rsid w:val="00593DFC"/>
    <w:rsid w:val="00593F55"/>
    <w:rsid w:val="00595623"/>
    <w:rsid w:val="005956BF"/>
    <w:rsid w:val="00596787"/>
    <w:rsid w:val="005971B1"/>
    <w:rsid w:val="0059745D"/>
    <w:rsid w:val="005A00DF"/>
    <w:rsid w:val="005A0315"/>
    <w:rsid w:val="005A0B11"/>
    <w:rsid w:val="005A0B3E"/>
    <w:rsid w:val="005A0D6B"/>
    <w:rsid w:val="005A112A"/>
    <w:rsid w:val="005A12C2"/>
    <w:rsid w:val="005A1999"/>
    <w:rsid w:val="005A27C1"/>
    <w:rsid w:val="005A2FA4"/>
    <w:rsid w:val="005A30C2"/>
    <w:rsid w:val="005A32C5"/>
    <w:rsid w:val="005A34A6"/>
    <w:rsid w:val="005A37C0"/>
    <w:rsid w:val="005A4144"/>
    <w:rsid w:val="005A47E3"/>
    <w:rsid w:val="005A5796"/>
    <w:rsid w:val="005A5995"/>
    <w:rsid w:val="005A5A62"/>
    <w:rsid w:val="005A5C19"/>
    <w:rsid w:val="005A5DB0"/>
    <w:rsid w:val="005A6C63"/>
    <w:rsid w:val="005A6DA7"/>
    <w:rsid w:val="005A6E97"/>
    <w:rsid w:val="005A6F26"/>
    <w:rsid w:val="005A717B"/>
    <w:rsid w:val="005A78CC"/>
    <w:rsid w:val="005B046F"/>
    <w:rsid w:val="005B054C"/>
    <w:rsid w:val="005B0B92"/>
    <w:rsid w:val="005B106A"/>
    <w:rsid w:val="005B1161"/>
    <w:rsid w:val="005B1382"/>
    <w:rsid w:val="005B14B3"/>
    <w:rsid w:val="005B1A6B"/>
    <w:rsid w:val="005B1F94"/>
    <w:rsid w:val="005B279C"/>
    <w:rsid w:val="005B2875"/>
    <w:rsid w:val="005B2BB9"/>
    <w:rsid w:val="005B2BDF"/>
    <w:rsid w:val="005B2EEE"/>
    <w:rsid w:val="005B35AD"/>
    <w:rsid w:val="005B378A"/>
    <w:rsid w:val="005B42F8"/>
    <w:rsid w:val="005B4638"/>
    <w:rsid w:val="005B4790"/>
    <w:rsid w:val="005B508D"/>
    <w:rsid w:val="005B5661"/>
    <w:rsid w:val="005B56E0"/>
    <w:rsid w:val="005B604B"/>
    <w:rsid w:val="005B6391"/>
    <w:rsid w:val="005B68AB"/>
    <w:rsid w:val="005B6C14"/>
    <w:rsid w:val="005B6F5C"/>
    <w:rsid w:val="005B7898"/>
    <w:rsid w:val="005B7964"/>
    <w:rsid w:val="005C02A1"/>
    <w:rsid w:val="005C0318"/>
    <w:rsid w:val="005C05F7"/>
    <w:rsid w:val="005C066A"/>
    <w:rsid w:val="005C0DFB"/>
    <w:rsid w:val="005C1129"/>
    <w:rsid w:val="005C14DD"/>
    <w:rsid w:val="005C19C6"/>
    <w:rsid w:val="005C24A1"/>
    <w:rsid w:val="005C27C5"/>
    <w:rsid w:val="005C2B96"/>
    <w:rsid w:val="005C2C7B"/>
    <w:rsid w:val="005C2DD5"/>
    <w:rsid w:val="005C304C"/>
    <w:rsid w:val="005C317C"/>
    <w:rsid w:val="005C3689"/>
    <w:rsid w:val="005C38FB"/>
    <w:rsid w:val="005C3A75"/>
    <w:rsid w:val="005C3DF0"/>
    <w:rsid w:val="005C3E8D"/>
    <w:rsid w:val="005C4030"/>
    <w:rsid w:val="005C40A0"/>
    <w:rsid w:val="005C4B95"/>
    <w:rsid w:val="005C5C75"/>
    <w:rsid w:val="005C5F27"/>
    <w:rsid w:val="005C6019"/>
    <w:rsid w:val="005C60A4"/>
    <w:rsid w:val="005C6494"/>
    <w:rsid w:val="005C71B2"/>
    <w:rsid w:val="005C72DA"/>
    <w:rsid w:val="005C7361"/>
    <w:rsid w:val="005C7365"/>
    <w:rsid w:val="005C7440"/>
    <w:rsid w:val="005C78B3"/>
    <w:rsid w:val="005D039E"/>
    <w:rsid w:val="005D051C"/>
    <w:rsid w:val="005D09F0"/>
    <w:rsid w:val="005D0B28"/>
    <w:rsid w:val="005D0BDB"/>
    <w:rsid w:val="005D0C1F"/>
    <w:rsid w:val="005D13AB"/>
    <w:rsid w:val="005D1B9A"/>
    <w:rsid w:val="005D1DCA"/>
    <w:rsid w:val="005D2A1E"/>
    <w:rsid w:val="005D3577"/>
    <w:rsid w:val="005D3E55"/>
    <w:rsid w:val="005D47ED"/>
    <w:rsid w:val="005D4BAC"/>
    <w:rsid w:val="005D5F06"/>
    <w:rsid w:val="005D634C"/>
    <w:rsid w:val="005D6631"/>
    <w:rsid w:val="005D7139"/>
    <w:rsid w:val="005D7926"/>
    <w:rsid w:val="005D7A98"/>
    <w:rsid w:val="005D7FFD"/>
    <w:rsid w:val="005E00D5"/>
    <w:rsid w:val="005E072C"/>
    <w:rsid w:val="005E0773"/>
    <w:rsid w:val="005E0851"/>
    <w:rsid w:val="005E1050"/>
    <w:rsid w:val="005E11F2"/>
    <w:rsid w:val="005E135C"/>
    <w:rsid w:val="005E21CD"/>
    <w:rsid w:val="005E297D"/>
    <w:rsid w:val="005E2AAA"/>
    <w:rsid w:val="005E2E2B"/>
    <w:rsid w:val="005E323B"/>
    <w:rsid w:val="005E325D"/>
    <w:rsid w:val="005E3391"/>
    <w:rsid w:val="005E352E"/>
    <w:rsid w:val="005E3684"/>
    <w:rsid w:val="005E36FC"/>
    <w:rsid w:val="005E38AD"/>
    <w:rsid w:val="005E4002"/>
    <w:rsid w:val="005E4828"/>
    <w:rsid w:val="005E4C15"/>
    <w:rsid w:val="005E657E"/>
    <w:rsid w:val="005E69E3"/>
    <w:rsid w:val="005E7451"/>
    <w:rsid w:val="005E74E9"/>
    <w:rsid w:val="005E7536"/>
    <w:rsid w:val="005E7FC3"/>
    <w:rsid w:val="005F0A5D"/>
    <w:rsid w:val="005F0B89"/>
    <w:rsid w:val="005F1034"/>
    <w:rsid w:val="005F10BD"/>
    <w:rsid w:val="005F1776"/>
    <w:rsid w:val="005F179B"/>
    <w:rsid w:val="005F1BAA"/>
    <w:rsid w:val="005F2B32"/>
    <w:rsid w:val="005F3672"/>
    <w:rsid w:val="005F3991"/>
    <w:rsid w:val="005F3AA2"/>
    <w:rsid w:val="005F4010"/>
    <w:rsid w:val="005F4323"/>
    <w:rsid w:val="005F43BB"/>
    <w:rsid w:val="005F47BC"/>
    <w:rsid w:val="005F48B9"/>
    <w:rsid w:val="005F4B66"/>
    <w:rsid w:val="005F4C95"/>
    <w:rsid w:val="005F4CD6"/>
    <w:rsid w:val="005F4E46"/>
    <w:rsid w:val="005F51B0"/>
    <w:rsid w:val="005F5AAE"/>
    <w:rsid w:val="005F5F1E"/>
    <w:rsid w:val="005F6F34"/>
    <w:rsid w:val="005F7668"/>
    <w:rsid w:val="005F799C"/>
    <w:rsid w:val="005F7F19"/>
    <w:rsid w:val="006000E5"/>
    <w:rsid w:val="00600871"/>
    <w:rsid w:val="00600CD7"/>
    <w:rsid w:val="00600DB8"/>
    <w:rsid w:val="00600E7E"/>
    <w:rsid w:val="006012D6"/>
    <w:rsid w:val="006013E3"/>
    <w:rsid w:val="006016F5"/>
    <w:rsid w:val="00601991"/>
    <w:rsid w:val="00601A63"/>
    <w:rsid w:val="00601C88"/>
    <w:rsid w:val="00601DD6"/>
    <w:rsid w:val="00601FDF"/>
    <w:rsid w:val="00602125"/>
    <w:rsid w:val="006035FE"/>
    <w:rsid w:val="006037E7"/>
    <w:rsid w:val="0060389B"/>
    <w:rsid w:val="00603919"/>
    <w:rsid w:val="0060443D"/>
    <w:rsid w:val="00604505"/>
    <w:rsid w:val="00604558"/>
    <w:rsid w:val="00604B26"/>
    <w:rsid w:val="00605320"/>
    <w:rsid w:val="00605611"/>
    <w:rsid w:val="00605649"/>
    <w:rsid w:val="00605C33"/>
    <w:rsid w:val="00605F32"/>
    <w:rsid w:val="00606690"/>
    <w:rsid w:val="006071AB"/>
    <w:rsid w:val="006077D5"/>
    <w:rsid w:val="006078E9"/>
    <w:rsid w:val="00607937"/>
    <w:rsid w:val="00607B8F"/>
    <w:rsid w:val="00607FE6"/>
    <w:rsid w:val="006105B6"/>
    <w:rsid w:val="00610AC3"/>
    <w:rsid w:val="00610B13"/>
    <w:rsid w:val="00610EF0"/>
    <w:rsid w:val="00611B6E"/>
    <w:rsid w:val="00611C2C"/>
    <w:rsid w:val="00612494"/>
    <w:rsid w:val="00612799"/>
    <w:rsid w:val="0061283F"/>
    <w:rsid w:val="00612B54"/>
    <w:rsid w:val="00612C03"/>
    <w:rsid w:val="006130CE"/>
    <w:rsid w:val="00613127"/>
    <w:rsid w:val="00613382"/>
    <w:rsid w:val="006147B8"/>
    <w:rsid w:val="00614D5D"/>
    <w:rsid w:val="00614FEB"/>
    <w:rsid w:val="00615762"/>
    <w:rsid w:val="006157E1"/>
    <w:rsid w:val="00615BDA"/>
    <w:rsid w:val="0061619F"/>
    <w:rsid w:val="0061642F"/>
    <w:rsid w:val="00616B03"/>
    <w:rsid w:val="00617620"/>
    <w:rsid w:val="00617B8B"/>
    <w:rsid w:val="00617E47"/>
    <w:rsid w:val="0062043F"/>
    <w:rsid w:val="006205ED"/>
    <w:rsid w:val="0062079B"/>
    <w:rsid w:val="0062127A"/>
    <w:rsid w:val="0062133B"/>
    <w:rsid w:val="0062163D"/>
    <w:rsid w:val="0062177D"/>
    <w:rsid w:val="00621DFC"/>
    <w:rsid w:val="006220BB"/>
    <w:rsid w:val="00622780"/>
    <w:rsid w:val="006229FB"/>
    <w:rsid w:val="00622AB6"/>
    <w:rsid w:val="00622AED"/>
    <w:rsid w:val="00622E07"/>
    <w:rsid w:val="00622F87"/>
    <w:rsid w:val="0062364D"/>
    <w:rsid w:val="00623A8E"/>
    <w:rsid w:val="00623A9A"/>
    <w:rsid w:val="00623EEB"/>
    <w:rsid w:val="006241F5"/>
    <w:rsid w:val="00626BF3"/>
    <w:rsid w:val="00626EC4"/>
    <w:rsid w:val="00626EF0"/>
    <w:rsid w:val="00627034"/>
    <w:rsid w:val="00627219"/>
    <w:rsid w:val="0062764B"/>
    <w:rsid w:val="00627AFF"/>
    <w:rsid w:val="00630305"/>
    <w:rsid w:val="00630720"/>
    <w:rsid w:val="00630724"/>
    <w:rsid w:val="00630D1D"/>
    <w:rsid w:val="00630D9E"/>
    <w:rsid w:val="00630E0A"/>
    <w:rsid w:val="0063165A"/>
    <w:rsid w:val="00631AE1"/>
    <w:rsid w:val="00632074"/>
    <w:rsid w:val="00632496"/>
    <w:rsid w:val="00632E5A"/>
    <w:rsid w:val="006330BF"/>
    <w:rsid w:val="006334C7"/>
    <w:rsid w:val="00633940"/>
    <w:rsid w:val="006348EC"/>
    <w:rsid w:val="00634E16"/>
    <w:rsid w:val="00634E18"/>
    <w:rsid w:val="00635370"/>
    <w:rsid w:val="00635501"/>
    <w:rsid w:val="006359C7"/>
    <w:rsid w:val="00635A0A"/>
    <w:rsid w:val="00635AE1"/>
    <w:rsid w:val="00635DDF"/>
    <w:rsid w:val="00636192"/>
    <w:rsid w:val="006365A1"/>
    <w:rsid w:val="00636D39"/>
    <w:rsid w:val="006370CE"/>
    <w:rsid w:val="0063768F"/>
    <w:rsid w:val="00637A53"/>
    <w:rsid w:val="00637A55"/>
    <w:rsid w:val="00637EC2"/>
    <w:rsid w:val="00640548"/>
    <w:rsid w:val="0064077A"/>
    <w:rsid w:val="006407A1"/>
    <w:rsid w:val="006417C7"/>
    <w:rsid w:val="00641CE9"/>
    <w:rsid w:val="00641E17"/>
    <w:rsid w:val="00641E5E"/>
    <w:rsid w:val="006421AF"/>
    <w:rsid w:val="006423B6"/>
    <w:rsid w:val="00642767"/>
    <w:rsid w:val="00642CF3"/>
    <w:rsid w:val="00642E9F"/>
    <w:rsid w:val="006430D5"/>
    <w:rsid w:val="006432AE"/>
    <w:rsid w:val="00643345"/>
    <w:rsid w:val="006434E3"/>
    <w:rsid w:val="006436F5"/>
    <w:rsid w:val="00643FFF"/>
    <w:rsid w:val="006440C5"/>
    <w:rsid w:val="00644EF6"/>
    <w:rsid w:val="006454C1"/>
    <w:rsid w:val="00645746"/>
    <w:rsid w:val="00645859"/>
    <w:rsid w:val="00645B9D"/>
    <w:rsid w:val="006469F7"/>
    <w:rsid w:val="00646F5A"/>
    <w:rsid w:val="00647C29"/>
    <w:rsid w:val="00647D50"/>
    <w:rsid w:val="00647F00"/>
    <w:rsid w:val="00650048"/>
    <w:rsid w:val="00650355"/>
    <w:rsid w:val="006503C0"/>
    <w:rsid w:val="00650479"/>
    <w:rsid w:val="00650AE8"/>
    <w:rsid w:val="00651286"/>
    <w:rsid w:val="0065144D"/>
    <w:rsid w:val="00651473"/>
    <w:rsid w:val="006518A4"/>
    <w:rsid w:val="00651947"/>
    <w:rsid w:val="00651989"/>
    <w:rsid w:val="00651E2F"/>
    <w:rsid w:val="00652209"/>
    <w:rsid w:val="00652255"/>
    <w:rsid w:val="0065258C"/>
    <w:rsid w:val="006533F5"/>
    <w:rsid w:val="00653576"/>
    <w:rsid w:val="00653D15"/>
    <w:rsid w:val="00653DA1"/>
    <w:rsid w:val="00654380"/>
    <w:rsid w:val="00654DF3"/>
    <w:rsid w:val="00655215"/>
    <w:rsid w:val="006554E1"/>
    <w:rsid w:val="00655551"/>
    <w:rsid w:val="0065586C"/>
    <w:rsid w:val="00655933"/>
    <w:rsid w:val="006559B2"/>
    <w:rsid w:val="00655E7A"/>
    <w:rsid w:val="006560D9"/>
    <w:rsid w:val="00656910"/>
    <w:rsid w:val="00656A5E"/>
    <w:rsid w:val="00656C79"/>
    <w:rsid w:val="00656D7A"/>
    <w:rsid w:val="00656F31"/>
    <w:rsid w:val="006573D8"/>
    <w:rsid w:val="006577C1"/>
    <w:rsid w:val="00657C72"/>
    <w:rsid w:val="006603F4"/>
    <w:rsid w:val="0066068C"/>
    <w:rsid w:val="006606F6"/>
    <w:rsid w:val="006608FF"/>
    <w:rsid w:val="0066098E"/>
    <w:rsid w:val="00660AEA"/>
    <w:rsid w:val="00660DA4"/>
    <w:rsid w:val="00660EE1"/>
    <w:rsid w:val="00661265"/>
    <w:rsid w:val="00661C90"/>
    <w:rsid w:val="0066209D"/>
    <w:rsid w:val="006621C9"/>
    <w:rsid w:val="00662704"/>
    <w:rsid w:val="006627DD"/>
    <w:rsid w:val="00662EF3"/>
    <w:rsid w:val="0066322C"/>
    <w:rsid w:val="00663921"/>
    <w:rsid w:val="0066396A"/>
    <w:rsid w:val="00664070"/>
    <w:rsid w:val="00664300"/>
    <w:rsid w:val="00664A1B"/>
    <w:rsid w:val="00665281"/>
    <w:rsid w:val="00665CB8"/>
    <w:rsid w:val="00666D7A"/>
    <w:rsid w:val="00666ECA"/>
    <w:rsid w:val="006672A4"/>
    <w:rsid w:val="00667798"/>
    <w:rsid w:val="00667FFE"/>
    <w:rsid w:val="00670BFA"/>
    <w:rsid w:val="00670C6E"/>
    <w:rsid w:val="00671146"/>
    <w:rsid w:val="006715B7"/>
    <w:rsid w:val="006717FD"/>
    <w:rsid w:val="00671C5F"/>
    <w:rsid w:val="00671CBE"/>
    <w:rsid w:val="00671CCD"/>
    <w:rsid w:val="00671F51"/>
    <w:rsid w:val="006721F7"/>
    <w:rsid w:val="00672D66"/>
    <w:rsid w:val="0067364A"/>
    <w:rsid w:val="00673662"/>
    <w:rsid w:val="00673725"/>
    <w:rsid w:val="00673A0E"/>
    <w:rsid w:val="00673FBB"/>
    <w:rsid w:val="006742B7"/>
    <w:rsid w:val="00674D97"/>
    <w:rsid w:val="00674EDD"/>
    <w:rsid w:val="00675385"/>
    <w:rsid w:val="006754CA"/>
    <w:rsid w:val="00676D11"/>
    <w:rsid w:val="00677405"/>
    <w:rsid w:val="0067790D"/>
    <w:rsid w:val="00677EF6"/>
    <w:rsid w:val="006803B9"/>
    <w:rsid w:val="00680AAE"/>
    <w:rsid w:val="00680C2F"/>
    <w:rsid w:val="006811E9"/>
    <w:rsid w:val="006814D1"/>
    <w:rsid w:val="006817FB"/>
    <w:rsid w:val="00681807"/>
    <w:rsid w:val="006819C4"/>
    <w:rsid w:val="00681D0A"/>
    <w:rsid w:val="00681E64"/>
    <w:rsid w:val="00681EFE"/>
    <w:rsid w:val="0068284E"/>
    <w:rsid w:val="00682A5D"/>
    <w:rsid w:val="00682D9E"/>
    <w:rsid w:val="006831E1"/>
    <w:rsid w:val="00683937"/>
    <w:rsid w:val="00683F3A"/>
    <w:rsid w:val="00683FF6"/>
    <w:rsid w:val="006842B9"/>
    <w:rsid w:val="00684CC4"/>
    <w:rsid w:val="0068504F"/>
    <w:rsid w:val="006850BB"/>
    <w:rsid w:val="0068516F"/>
    <w:rsid w:val="00685C5E"/>
    <w:rsid w:val="00685C99"/>
    <w:rsid w:val="00685ECA"/>
    <w:rsid w:val="00686427"/>
    <w:rsid w:val="006864EA"/>
    <w:rsid w:val="00686544"/>
    <w:rsid w:val="00687616"/>
    <w:rsid w:val="0068799F"/>
    <w:rsid w:val="00687DC6"/>
    <w:rsid w:val="00687E57"/>
    <w:rsid w:val="00690392"/>
    <w:rsid w:val="006905EF"/>
    <w:rsid w:val="0069073C"/>
    <w:rsid w:val="006908C2"/>
    <w:rsid w:val="0069128F"/>
    <w:rsid w:val="006918B7"/>
    <w:rsid w:val="00692574"/>
    <w:rsid w:val="0069285E"/>
    <w:rsid w:val="006929BA"/>
    <w:rsid w:val="00692E83"/>
    <w:rsid w:val="00693630"/>
    <w:rsid w:val="00693A78"/>
    <w:rsid w:val="00693B78"/>
    <w:rsid w:val="00694047"/>
    <w:rsid w:val="006942CF"/>
    <w:rsid w:val="00694645"/>
    <w:rsid w:val="00694E3E"/>
    <w:rsid w:val="00695B2F"/>
    <w:rsid w:val="0069618B"/>
    <w:rsid w:val="006963BD"/>
    <w:rsid w:val="006966B9"/>
    <w:rsid w:val="00696C9F"/>
    <w:rsid w:val="00696EE9"/>
    <w:rsid w:val="0069710A"/>
    <w:rsid w:val="0069722F"/>
    <w:rsid w:val="00697278"/>
    <w:rsid w:val="006978D4"/>
    <w:rsid w:val="006A022E"/>
    <w:rsid w:val="006A0309"/>
    <w:rsid w:val="006A0591"/>
    <w:rsid w:val="006A07D9"/>
    <w:rsid w:val="006A22A0"/>
    <w:rsid w:val="006A27B6"/>
    <w:rsid w:val="006A2CDF"/>
    <w:rsid w:val="006A30BC"/>
    <w:rsid w:val="006A3565"/>
    <w:rsid w:val="006A37EF"/>
    <w:rsid w:val="006A4376"/>
    <w:rsid w:val="006A4CF7"/>
    <w:rsid w:val="006A4D31"/>
    <w:rsid w:val="006A4E55"/>
    <w:rsid w:val="006A4FD4"/>
    <w:rsid w:val="006A5065"/>
    <w:rsid w:val="006A51A7"/>
    <w:rsid w:val="006A5273"/>
    <w:rsid w:val="006A5AA0"/>
    <w:rsid w:val="006A5C4C"/>
    <w:rsid w:val="006A60B2"/>
    <w:rsid w:val="006A63C6"/>
    <w:rsid w:val="006A64A9"/>
    <w:rsid w:val="006A661A"/>
    <w:rsid w:val="006A69C7"/>
    <w:rsid w:val="006A6D40"/>
    <w:rsid w:val="006A718F"/>
    <w:rsid w:val="006A765C"/>
    <w:rsid w:val="006B0308"/>
    <w:rsid w:val="006B075E"/>
    <w:rsid w:val="006B083A"/>
    <w:rsid w:val="006B0AEB"/>
    <w:rsid w:val="006B1557"/>
    <w:rsid w:val="006B193D"/>
    <w:rsid w:val="006B1F3F"/>
    <w:rsid w:val="006B2380"/>
    <w:rsid w:val="006B2A82"/>
    <w:rsid w:val="006B2BA5"/>
    <w:rsid w:val="006B2CA4"/>
    <w:rsid w:val="006B358C"/>
    <w:rsid w:val="006B37D9"/>
    <w:rsid w:val="006B38CE"/>
    <w:rsid w:val="006B4487"/>
    <w:rsid w:val="006B490A"/>
    <w:rsid w:val="006B4B6D"/>
    <w:rsid w:val="006B4C16"/>
    <w:rsid w:val="006B4CDB"/>
    <w:rsid w:val="006B4D7F"/>
    <w:rsid w:val="006B4E94"/>
    <w:rsid w:val="006B6CD2"/>
    <w:rsid w:val="006B7011"/>
    <w:rsid w:val="006B74B2"/>
    <w:rsid w:val="006B7CE3"/>
    <w:rsid w:val="006B7DC2"/>
    <w:rsid w:val="006C005F"/>
    <w:rsid w:val="006C0213"/>
    <w:rsid w:val="006C0394"/>
    <w:rsid w:val="006C0424"/>
    <w:rsid w:val="006C0573"/>
    <w:rsid w:val="006C0BDF"/>
    <w:rsid w:val="006C0BFD"/>
    <w:rsid w:val="006C0E45"/>
    <w:rsid w:val="006C121B"/>
    <w:rsid w:val="006C1412"/>
    <w:rsid w:val="006C1482"/>
    <w:rsid w:val="006C15E4"/>
    <w:rsid w:val="006C1BFA"/>
    <w:rsid w:val="006C1DFE"/>
    <w:rsid w:val="006C1F15"/>
    <w:rsid w:val="006C229A"/>
    <w:rsid w:val="006C2310"/>
    <w:rsid w:val="006C26C9"/>
    <w:rsid w:val="006C2A65"/>
    <w:rsid w:val="006C2CAB"/>
    <w:rsid w:val="006C31F7"/>
    <w:rsid w:val="006C4088"/>
    <w:rsid w:val="006C41CA"/>
    <w:rsid w:val="006C4676"/>
    <w:rsid w:val="006C46AE"/>
    <w:rsid w:val="006C51DD"/>
    <w:rsid w:val="006C558C"/>
    <w:rsid w:val="006C5A51"/>
    <w:rsid w:val="006C5BAE"/>
    <w:rsid w:val="006C5BE8"/>
    <w:rsid w:val="006C6662"/>
    <w:rsid w:val="006C698E"/>
    <w:rsid w:val="006C6BB7"/>
    <w:rsid w:val="006C721A"/>
    <w:rsid w:val="006C7246"/>
    <w:rsid w:val="006C7262"/>
    <w:rsid w:val="006C7526"/>
    <w:rsid w:val="006C7C17"/>
    <w:rsid w:val="006C7EDD"/>
    <w:rsid w:val="006D04E2"/>
    <w:rsid w:val="006D0578"/>
    <w:rsid w:val="006D08AE"/>
    <w:rsid w:val="006D0985"/>
    <w:rsid w:val="006D0F06"/>
    <w:rsid w:val="006D143B"/>
    <w:rsid w:val="006D1523"/>
    <w:rsid w:val="006D1592"/>
    <w:rsid w:val="006D1597"/>
    <w:rsid w:val="006D203C"/>
    <w:rsid w:val="006D28F1"/>
    <w:rsid w:val="006D2B85"/>
    <w:rsid w:val="006D30E2"/>
    <w:rsid w:val="006D31AD"/>
    <w:rsid w:val="006D3366"/>
    <w:rsid w:val="006D35C8"/>
    <w:rsid w:val="006D3EA8"/>
    <w:rsid w:val="006D444F"/>
    <w:rsid w:val="006D449D"/>
    <w:rsid w:val="006D4596"/>
    <w:rsid w:val="006D45CF"/>
    <w:rsid w:val="006D475F"/>
    <w:rsid w:val="006D491C"/>
    <w:rsid w:val="006D526D"/>
    <w:rsid w:val="006D568B"/>
    <w:rsid w:val="006D57C0"/>
    <w:rsid w:val="006D5AE1"/>
    <w:rsid w:val="006D6123"/>
    <w:rsid w:val="006D6C0C"/>
    <w:rsid w:val="006D6E09"/>
    <w:rsid w:val="006D6E24"/>
    <w:rsid w:val="006D709D"/>
    <w:rsid w:val="006D74A4"/>
    <w:rsid w:val="006D7AFE"/>
    <w:rsid w:val="006E087B"/>
    <w:rsid w:val="006E095B"/>
    <w:rsid w:val="006E09C1"/>
    <w:rsid w:val="006E0F1A"/>
    <w:rsid w:val="006E12F6"/>
    <w:rsid w:val="006E145A"/>
    <w:rsid w:val="006E1659"/>
    <w:rsid w:val="006E19C6"/>
    <w:rsid w:val="006E1F76"/>
    <w:rsid w:val="006E216F"/>
    <w:rsid w:val="006E24D9"/>
    <w:rsid w:val="006E2FFF"/>
    <w:rsid w:val="006E3170"/>
    <w:rsid w:val="006E31C2"/>
    <w:rsid w:val="006E3DDB"/>
    <w:rsid w:val="006E443F"/>
    <w:rsid w:val="006E4963"/>
    <w:rsid w:val="006E4970"/>
    <w:rsid w:val="006E551A"/>
    <w:rsid w:val="006E63DC"/>
    <w:rsid w:val="006E64E9"/>
    <w:rsid w:val="006E6802"/>
    <w:rsid w:val="006E7A3D"/>
    <w:rsid w:val="006E7EB8"/>
    <w:rsid w:val="006F04F5"/>
    <w:rsid w:val="006F0824"/>
    <w:rsid w:val="006F093D"/>
    <w:rsid w:val="006F142D"/>
    <w:rsid w:val="006F1841"/>
    <w:rsid w:val="006F1D57"/>
    <w:rsid w:val="006F1EC9"/>
    <w:rsid w:val="006F282C"/>
    <w:rsid w:val="006F2923"/>
    <w:rsid w:val="006F309F"/>
    <w:rsid w:val="006F37C4"/>
    <w:rsid w:val="006F3949"/>
    <w:rsid w:val="006F3C8F"/>
    <w:rsid w:val="006F4A34"/>
    <w:rsid w:val="006F4B06"/>
    <w:rsid w:val="006F4F7C"/>
    <w:rsid w:val="006F50A6"/>
    <w:rsid w:val="006F53B6"/>
    <w:rsid w:val="006F556F"/>
    <w:rsid w:val="006F5917"/>
    <w:rsid w:val="006F6519"/>
    <w:rsid w:val="006F6544"/>
    <w:rsid w:val="006F68FB"/>
    <w:rsid w:val="006F6C6B"/>
    <w:rsid w:val="006F6EBD"/>
    <w:rsid w:val="006F6FA8"/>
    <w:rsid w:val="006F7B8C"/>
    <w:rsid w:val="006F7D5A"/>
    <w:rsid w:val="00700706"/>
    <w:rsid w:val="00700CD8"/>
    <w:rsid w:val="00701129"/>
    <w:rsid w:val="007018E1"/>
    <w:rsid w:val="00701D45"/>
    <w:rsid w:val="00701E07"/>
    <w:rsid w:val="00701F3A"/>
    <w:rsid w:val="00702012"/>
    <w:rsid w:val="00702E17"/>
    <w:rsid w:val="00702FD4"/>
    <w:rsid w:val="00703150"/>
    <w:rsid w:val="00703417"/>
    <w:rsid w:val="007034A0"/>
    <w:rsid w:val="007036E4"/>
    <w:rsid w:val="007037CA"/>
    <w:rsid w:val="00703AD1"/>
    <w:rsid w:val="007043AF"/>
    <w:rsid w:val="00704DBB"/>
    <w:rsid w:val="00704DEC"/>
    <w:rsid w:val="00704E72"/>
    <w:rsid w:val="007052F8"/>
    <w:rsid w:val="00705428"/>
    <w:rsid w:val="0070559E"/>
    <w:rsid w:val="007055D5"/>
    <w:rsid w:val="00706329"/>
    <w:rsid w:val="0070768C"/>
    <w:rsid w:val="007077EF"/>
    <w:rsid w:val="007078EA"/>
    <w:rsid w:val="00707C17"/>
    <w:rsid w:val="00707D68"/>
    <w:rsid w:val="00710108"/>
    <w:rsid w:val="00710391"/>
    <w:rsid w:val="0071051A"/>
    <w:rsid w:val="00710782"/>
    <w:rsid w:val="00710BCA"/>
    <w:rsid w:val="00710E3F"/>
    <w:rsid w:val="00710F87"/>
    <w:rsid w:val="00711111"/>
    <w:rsid w:val="00712143"/>
    <w:rsid w:val="007123EA"/>
    <w:rsid w:val="00712AB7"/>
    <w:rsid w:val="00713664"/>
    <w:rsid w:val="00713779"/>
    <w:rsid w:val="0071384B"/>
    <w:rsid w:val="00713874"/>
    <w:rsid w:val="00713AB5"/>
    <w:rsid w:val="00713B14"/>
    <w:rsid w:val="00713C0C"/>
    <w:rsid w:val="00713C98"/>
    <w:rsid w:val="0071400C"/>
    <w:rsid w:val="007144E3"/>
    <w:rsid w:val="00714664"/>
    <w:rsid w:val="00714C4D"/>
    <w:rsid w:val="00714CA6"/>
    <w:rsid w:val="00714F06"/>
    <w:rsid w:val="007152CD"/>
    <w:rsid w:val="007152F5"/>
    <w:rsid w:val="007159CD"/>
    <w:rsid w:val="00715B78"/>
    <w:rsid w:val="00715C55"/>
    <w:rsid w:val="00716159"/>
    <w:rsid w:val="0071651F"/>
    <w:rsid w:val="00716A2A"/>
    <w:rsid w:val="00716C3D"/>
    <w:rsid w:val="00716D42"/>
    <w:rsid w:val="00716FA6"/>
    <w:rsid w:val="007170E8"/>
    <w:rsid w:val="0071727F"/>
    <w:rsid w:val="0071763A"/>
    <w:rsid w:val="00717A85"/>
    <w:rsid w:val="007202F8"/>
    <w:rsid w:val="00720CE9"/>
    <w:rsid w:val="007211DD"/>
    <w:rsid w:val="007213A8"/>
    <w:rsid w:val="00721719"/>
    <w:rsid w:val="00721760"/>
    <w:rsid w:val="00721E36"/>
    <w:rsid w:val="00721EE9"/>
    <w:rsid w:val="00722032"/>
    <w:rsid w:val="0072378B"/>
    <w:rsid w:val="00723AF5"/>
    <w:rsid w:val="00723BD9"/>
    <w:rsid w:val="00723CDD"/>
    <w:rsid w:val="00723F4E"/>
    <w:rsid w:val="007241DB"/>
    <w:rsid w:val="007243A6"/>
    <w:rsid w:val="00724414"/>
    <w:rsid w:val="00724471"/>
    <w:rsid w:val="00724982"/>
    <w:rsid w:val="00724BC2"/>
    <w:rsid w:val="007252ED"/>
    <w:rsid w:val="00725890"/>
    <w:rsid w:val="007259DD"/>
    <w:rsid w:val="00725C10"/>
    <w:rsid w:val="00726070"/>
    <w:rsid w:val="0072641C"/>
    <w:rsid w:val="00726749"/>
    <w:rsid w:val="0072677D"/>
    <w:rsid w:val="00726A18"/>
    <w:rsid w:val="00726BD8"/>
    <w:rsid w:val="00726BF3"/>
    <w:rsid w:val="00726CFF"/>
    <w:rsid w:val="00726DF4"/>
    <w:rsid w:val="007272E2"/>
    <w:rsid w:val="00727A5B"/>
    <w:rsid w:val="00727DBE"/>
    <w:rsid w:val="0073000B"/>
    <w:rsid w:val="00730CFE"/>
    <w:rsid w:val="00730D09"/>
    <w:rsid w:val="00730D3E"/>
    <w:rsid w:val="00730DC6"/>
    <w:rsid w:val="00731614"/>
    <w:rsid w:val="0073169D"/>
    <w:rsid w:val="007318D9"/>
    <w:rsid w:val="00731A68"/>
    <w:rsid w:val="00731EA0"/>
    <w:rsid w:val="00731F49"/>
    <w:rsid w:val="007320CB"/>
    <w:rsid w:val="00732D31"/>
    <w:rsid w:val="0073376E"/>
    <w:rsid w:val="00733AF6"/>
    <w:rsid w:val="00733BF2"/>
    <w:rsid w:val="00733E07"/>
    <w:rsid w:val="007340D2"/>
    <w:rsid w:val="00734710"/>
    <w:rsid w:val="007356D6"/>
    <w:rsid w:val="007357B6"/>
    <w:rsid w:val="00735D96"/>
    <w:rsid w:val="00735F03"/>
    <w:rsid w:val="00735F08"/>
    <w:rsid w:val="00735F63"/>
    <w:rsid w:val="00736435"/>
    <w:rsid w:val="00736504"/>
    <w:rsid w:val="00736BE7"/>
    <w:rsid w:val="00736FF8"/>
    <w:rsid w:val="007371AE"/>
    <w:rsid w:val="007376A0"/>
    <w:rsid w:val="0073776E"/>
    <w:rsid w:val="007377B4"/>
    <w:rsid w:val="00740360"/>
    <w:rsid w:val="007406E0"/>
    <w:rsid w:val="00740720"/>
    <w:rsid w:val="00740A96"/>
    <w:rsid w:val="00740D29"/>
    <w:rsid w:val="00741951"/>
    <w:rsid w:val="0074195A"/>
    <w:rsid w:val="00741E70"/>
    <w:rsid w:val="00741F89"/>
    <w:rsid w:val="00742569"/>
    <w:rsid w:val="00742B2F"/>
    <w:rsid w:val="00742C54"/>
    <w:rsid w:val="00742D37"/>
    <w:rsid w:val="0074301E"/>
    <w:rsid w:val="0074349B"/>
    <w:rsid w:val="0074399A"/>
    <w:rsid w:val="00743C1E"/>
    <w:rsid w:val="00743DF2"/>
    <w:rsid w:val="0074408D"/>
    <w:rsid w:val="00744209"/>
    <w:rsid w:val="00744238"/>
    <w:rsid w:val="007444AB"/>
    <w:rsid w:val="007444CE"/>
    <w:rsid w:val="00744F21"/>
    <w:rsid w:val="00745D41"/>
    <w:rsid w:val="00745DBB"/>
    <w:rsid w:val="00746662"/>
    <w:rsid w:val="00746686"/>
    <w:rsid w:val="007466CA"/>
    <w:rsid w:val="007468EE"/>
    <w:rsid w:val="00746957"/>
    <w:rsid w:val="007469FA"/>
    <w:rsid w:val="00746A05"/>
    <w:rsid w:val="00746EB4"/>
    <w:rsid w:val="00747208"/>
    <w:rsid w:val="007479D4"/>
    <w:rsid w:val="00747A59"/>
    <w:rsid w:val="00747C2F"/>
    <w:rsid w:val="00747DB8"/>
    <w:rsid w:val="00750522"/>
    <w:rsid w:val="00750A91"/>
    <w:rsid w:val="00750C54"/>
    <w:rsid w:val="00750E84"/>
    <w:rsid w:val="007519F9"/>
    <w:rsid w:val="007524CD"/>
    <w:rsid w:val="00752778"/>
    <w:rsid w:val="00752F1B"/>
    <w:rsid w:val="00752F26"/>
    <w:rsid w:val="00753DE3"/>
    <w:rsid w:val="00753E1E"/>
    <w:rsid w:val="0075469E"/>
    <w:rsid w:val="00754A2B"/>
    <w:rsid w:val="00754C46"/>
    <w:rsid w:val="00754F47"/>
    <w:rsid w:val="00755CC9"/>
    <w:rsid w:val="00755EBE"/>
    <w:rsid w:val="00756DF5"/>
    <w:rsid w:val="007605C0"/>
    <w:rsid w:val="007606BF"/>
    <w:rsid w:val="007608F2"/>
    <w:rsid w:val="00760926"/>
    <w:rsid w:val="00760AB6"/>
    <w:rsid w:val="0076133F"/>
    <w:rsid w:val="00761528"/>
    <w:rsid w:val="007616AF"/>
    <w:rsid w:val="007621FC"/>
    <w:rsid w:val="00762508"/>
    <w:rsid w:val="0076292F"/>
    <w:rsid w:val="007629E8"/>
    <w:rsid w:val="00762FB8"/>
    <w:rsid w:val="0076392F"/>
    <w:rsid w:val="00763940"/>
    <w:rsid w:val="00763A81"/>
    <w:rsid w:val="00763AEB"/>
    <w:rsid w:val="00763D28"/>
    <w:rsid w:val="007640B5"/>
    <w:rsid w:val="00764492"/>
    <w:rsid w:val="00764723"/>
    <w:rsid w:val="00764C23"/>
    <w:rsid w:val="00764FD5"/>
    <w:rsid w:val="0076539C"/>
    <w:rsid w:val="00765716"/>
    <w:rsid w:val="007660EE"/>
    <w:rsid w:val="00766613"/>
    <w:rsid w:val="007666E9"/>
    <w:rsid w:val="007671E0"/>
    <w:rsid w:val="007677DE"/>
    <w:rsid w:val="007679CB"/>
    <w:rsid w:val="00767A37"/>
    <w:rsid w:val="00770374"/>
    <w:rsid w:val="0077070F"/>
    <w:rsid w:val="0077080C"/>
    <w:rsid w:val="007708E6"/>
    <w:rsid w:val="00770B01"/>
    <w:rsid w:val="00770B0C"/>
    <w:rsid w:val="00770E3E"/>
    <w:rsid w:val="007713BE"/>
    <w:rsid w:val="0077159C"/>
    <w:rsid w:val="00771AEE"/>
    <w:rsid w:val="00771C11"/>
    <w:rsid w:val="00771C3C"/>
    <w:rsid w:val="00772572"/>
    <w:rsid w:val="0077295E"/>
    <w:rsid w:val="00772B96"/>
    <w:rsid w:val="00772CAC"/>
    <w:rsid w:val="00773062"/>
    <w:rsid w:val="0077323B"/>
    <w:rsid w:val="00773A0E"/>
    <w:rsid w:val="007743E2"/>
    <w:rsid w:val="0077466B"/>
    <w:rsid w:val="007748BB"/>
    <w:rsid w:val="007748F5"/>
    <w:rsid w:val="007751A8"/>
    <w:rsid w:val="00775433"/>
    <w:rsid w:val="00775467"/>
    <w:rsid w:val="0077558E"/>
    <w:rsid w:val="0077596E"/>
    <w:rsid w:val="007768C4"/>
    <w:rsid w:val="00776E84"/>
    <w:rsid w:val="0077754C"/>
    <w:rsid w:val="0077758B"/>
    <w:rsid w:val="00777B6C"/>
    <w:rsid w:val="0078022B"/>
    <w:rsid w:val="0078047A"/>
    <w:rsid w:val="007804E0"/>
    <w:rsid w:val="00780B77"/>
    <w:rsid w:val="00780DDE"/>
    <w:rsid w:val="00780FB3"/>
    <w:rsid w:val="00780FCD"/>
    <w:rsid w:val="007811AF"/>
    <w:rsid w:val="0078121C"/>
    <w:rsid w:val="00781335"/>
    <w:rsid w:val="007813B6"/>
    <w:rsid w:val="007813DF"/>
    <w:rsid w:val="007818DC"/>
    <w:rsid w:val="00781937"/>
    <w:rsid w:val="0078316B"/>
    <w:rsid w:val="00783D29"/>
    <w:rsid w:val="00784292"/>
    <w:rsid w:val="00784C86"/>
    <w:rsid w:val="00784EC1"/>
    <w:rsid w:val="0078614E"/>
    <w:rsid w:val="0078676E"/>
    <w:rsid w:val="00786A2C"/>
    <w:rsid w:val="00786C9C"/>
    <w:rsid w:val="007879F9"/>
    <w:rsid w:val="007900EB"/>
    <w:rsid w:val="007906BA"/>
    <w:rsid w:val="00790ABB"/>
    <w:rsid w:val="00790B83"/>
    <w:rsid w:val="00790C87"/>
    <w:rsid w:val="00790D92"/>
    <w:rsid w:val="00790F0C"/>
    <w:rsid w:val="007911D1"/>
    <w:rsid w:val="0079121B"/>
    <w:rsid w:val="007915D7"/>
    <w:rsid w:val="00791846"/>
    <w:rsid w:val="00791BBA"/>
    <w:rsid w:val="00792800"/>
    <w:rsid w:val="007928CF"/>
    <w:rsid w:val="00792B9C"/>
    <w:rsid w:val="00794352"/>
    <w:rsid w:val="007943E1"/>
    <w:rsid w:val="0079449A"/>
    <w:rsid w:val="00794D7A"/>
    <w:rsid w:val="007954AF"/>
    <w:rsid w:val="007957CA"/>
    <w:rsid w:val="00795D30"/>
    <w:rsid w:val="007961CA"/>
    <w:rsid w:val="0079663E"/>
    <w:rsid w:val="00796977"/>
    <w:rsid w:val="0079701A"/>
    <w:rsid w:val="00797021"/>
    <w:rsid w:val="00797751"/>
    <w:rsid w:val="0079775A"/>
    <w:rsid w:val="00797FCC"/>
    <w:rsid w:val="007A038F"/>
    <w:rsid w:val="007A0826"/>
    <w:rsid w:val="007A0CDA"/>
    <w:rsid w:val="007A0F4B"/>
    <w:rsid w:val="007A10DC"/>
    <w:rsid w:val="007A1239"/>
    <w:rsid w:val="007A15BF"/>
    <w:rsid w:val="007A1BE1"/>
    <w:rsid w:val="007A1C34"/>
    <w:rsid w:val="007A1CC6"/>
    <w:rsid w:val="007A203E"/>
    <w:rsid w:val="007A2078"/>
    <w:rsid w:val="007A2426"/>
    <w:rsid w:val="007A2962"/>
    <w:rsid w:val="007A2D60"/>
    <w:rsid w:val="007A30B3"/>
    <w:rsid w:val="007A348B"/>
    <w:rsid w:val="007A39E9"/>
    <w:rsid w:val="007A3D2C"/>
    <w:rsid w:val="007A3EF3"/>
    <w:rsid w:val="007A41CF"/>
    <w:rsid w:val="007A4228"/>
    <w:rsid w:val="007A49A1"/>
    <w:rsid w:val="007A4E67"/>
    <w:rsid w:val="007A5399"/>
    <w:rsid w:val="007A5718"/>
    <w:rsid w:val="007A5AF5"/>
    <w:rsid w:val="007A624B"/>
    <w:rsid w:val="007A644B"/>
    <w:rsid w:val="007A64EE"/>
    <w:rsid w:val="007A69E9"/>
    <w:rsid w:val="007A6BB8"/>
    <w:rsid w:val="007A6D14"/>
    <w:rsid w:val="007A6DD9"/>
    <w:rsid w:val="007A75AF"/>
    <w:rsid w:val="007A7678"/>
    <w:rsid w:val="007A7C78"/>
    <w:rsid w:val="007A7D8E"/>
    <w:rsid w:val="007A7E4F"/>
    <w:rsid w:val="007B0A99"/>
    <w:rsid w:val="007B0AAB"/>
    <w:rsid w:val="007B0DB4"/>
    <w:rsid w:val="007B1356"/>
    <w:rsid w:val="007B1399"/>
    <w:rsid w:val="007B1796"/>
    <w:rsid w:val="007B21E3"/>
    <w:rsid w:val="007B22D9"/>
    <w:rsid w:val="007B22E6"/>
    <w:rsid w:val="007B239F"/>
    <w:rsid w:val="007B25C3"/>
    <w:rsid w:val="007B2B7B"/>
    <w:rsid w:val="007B314A"/>
    <w:rsid w:val="007B322C"/>
    <w:rsid w:val="007B3FFA"/>
    <w:rsid w:val="007B4130"/>
    <w:rsid w:val="007B41FB"/>
    <w:rsid w:val="007B48E7"/>
    <w:rsid w:val="007B56A4"/>
    <w:rsid w:val="007B5718"/>
    <w:rsid w:val="007B57F6"/>
    <w:rsid w:val="007B5E63"/>
    <w:rsid w:val="007B61EF"/>
    <w:rsid w:val="007B6256"/>
    <w:rsid w:val="007B6A2F"/>
    <w:rsid w:val="007B6F1A"/>
    <w:rsid w:val="007B735F"/>
    <w:rsid w:val="007B736A"/>
    <w:rsid w:val="007B7BA2"/>
    <w:rsid w:val="007C042D"/>
    <w:rsid w:val="007C05E9"/>
    <w:rsid w:val="007C115B"/>
    <w:rsid w:val="007C1726"/>
    <w:rsid w:val="007C1A8A"/>
    <w:rsid w:val="007C291A"/>
    <w:rsid w:val="007C2BB8"/>
    <w:rsid w:val="007C2FEA"/>
    <w:rsid w:val="007C33C6"/>
    <w:rsid w:val="007C3534"/>
    <w:rsid w:val="007C36E8"/>
    <w:rsid w:val="007C3E8F"/>
    <w:rsid w:val="007C3F0B"/>
    <w:rsid w:val="007C407B"/>
    <w:rsid w:val="007C4B41"/>
    <w:rsid w:val="007C58C9"/>
    <w:rsid w:val="007C6215"/>
    <w:rsid w:val="007C6E36"/>
    <w:rsid w:val="007C7079"/>
    <w:rsid w:val="007C7350"/>
    <w:rsid w:val="007C78BC"/>
    <w:rsid w:val="007D0116"/>
    <w:rsid w:val="007D07EE"/>
    <w:rsid w:val="007D0823"/>
    <w:rsid w:val="007D14D7"/>
    <w:rsid w:val="007D1581"/>
    <w:rsid w:val="007D1EAE"/>
    <w:rsid w:val="007D3AB1"/>
    <w:rsid w:val="007D3DE9"/>
    <w:rsid w:val="007D3FA2"/>
    <w:rsid w:val="007D4283"/>
    <w:rsid w:val="007D42B7"/>
    <w:rsid w:val="007D4366"/>
    <w:rsid w:val="007D47E5"/>
    <w:rsid w:val="007D4A66"/>
    <w:rsid w:val="007D4A95"/>
    <w:rsid w:val="007D4D15"/>
    <w:rsid w:val="007D4FCD"/>
    <w:rsid w:val="007D52E7"/>
    <w:rsid w:val="007D5BB3"/>
    <w:rsid w:val="007D5BCA"/>
    <w:rsid w:val="007D60A3"/>
    <w:rsid w:val="007D67C0"/>
    <w:rsid w:val="007D6AB2"/>
    <w:rsid w:val="007D7143"/>
    <w:rsid w:val="007D71DB"/>
    <w:rsid w:val="007D7208"/>
    <w:rsid w:val="007D7269"/>
    <w:rsid w:val="007D77E6"/>
    <w:rsid w:val="007D78C5"/>
    <w:rsid w:val="007E00BC"/>
    <w:rsid w:val="007E027A"/>
    <w:rsid w:val="007E0398"/>
    <w:rsid w:val="007E093C"/>
    <w:rsid w:val="007E0CB2"/>
    <w:rsid w:val="007E0E0B"/>
    <w:rsid w:val="007E18C6"/>
    <w:rsid w:val="007E1935"/>
    <w:rsid w:val="007E1D09"/>
    <w:rsid w:val="007E1D11"/>
    <w:rsid w:val="007E307E"/>
    <w:rsid w:val="007E32DC"/>
    <w:rsid w:val="007E33AD"/>
    <w:rsid w:val="007E3D9B"/>
    <w:rsid w:val="007E43F9"/>
    <w:rsid w:val="007E45B8"/>
    <w:rsid w:val="007E467D"/>
    <w:rsid w:val="007E4A08"/>
    <w:rsid w:val="007E5027"/>
    <w:rsid w:val="007E5089"/>
    <w:rsid w:val="007E51EF"/>
    <w:rsid w:val="007E55CF"/>
    <w:rsid w:val="007E57EA"/>
    <w:rsid w:val="007E5BE7"/>
    <w:rsid w:val="007E5ED0"/>
    <w:rsid w:val="007E6787"/>
    <w:rsid w:val="007E6B26"/>
    <w:rsid w:val="007E6B75"/>
    <w:rsid w:val="007E6F3D"/>
    <w:rsid w:val="007E704E"/>
    <w:rsid w:val="007E74E9"/>
    <w:rsid w:val="007F024D"/>
    <w:rsid w:val="007F0313"/>
    <w:rsid w:val="007F0536"/>
    <w:rsid w:val="007F0F8E"/>
    <w:rsid w:val="007F1696"/>
    <w:rsid w:val="007F16D0"/>
    <w:rsid w:val="007F19AD"/>
    <w:rsid w:val="007F1E4F"/>
    <w:rsid w:val="007F22E3"/>
    <w:rsid w:val="007F3332"/>
    <w:rsid w:val="007F3858"/>
    <w:rsid w:val="007F3B31"/>
    <w:rsid w:val="007F3BE1"/>
    <w:rsid w:val="007F41C1"/>
    <w:rsid w:val="007F4719"/>
    <w:rsid w:val="007F4A9F"/>
    <w:rsid w:val="007F4D48"/>
    <w:rsid w:val="007F5135"/>
    <w:rsid w:val="007F59A7"/>
    <w:rsid w:val="007F5CAA"/>
    <w:rsid w:val="007F685E"/>
    <w:rsid w:val="007F6E55"/>
    <w:rsid w:val="007F6FC8"/>
    <w:rsid w:val="007F74B4"/>
    <w:rsid w:val="007F767E"/>
    <w:rsid w:val="007F7F07"/>
    <w:rsid w:val="0080000F"/>
    <w:rsid w:val="00800C81"/>
    <w:rsid w:val="00800F7B"/>
    <w:rsid w:val="00801155"/>
    <w:rsid w:val="008014F2"/>
    <w:rsid w:val="008018EA"/>
    <w:rsid w:val="00801B7B"/>
    <w:rsid w:val="0080211B"/>
    <w:rsid w:val="00802299"/>
    <w:rsid w:val="008022D7"/>
    <w:rsid w:val="00802A5D"/>
    <w:rsid w:val="00803236"/>
    <w:rsid w:val="008032A8"/>
    <w:rsid w:val="0080334F"/>
    <w:rsid w:val="0080395D"/>
    <w:rsid w:val="0080415F"/>
    <w:rsid w:val="008041E8"/>
    <w:rsid w:val="008043A2"/>
    <w:rsid w:val="00804538"/>
    <w:rsid w:val="0080589E"/>
    <w:rsid w:val="008061F6"/>
    <w:rsid w:val="008065E6"/>
    <w:rsid w:val="0080677E"/>
    <w:rsid w:val="00806831"/>
    <w:rsid w:val="00806B23"/>
    <w:rsid w:val="00806BF9"/>
    <w:rsid w:val="00806F4F"/>
    <w:rsid w:val="0080720C"/>
    <w:rsid w:val="008072ED"/>
    <w:rsid w:val="00807340"/>
    <w:rsid w:val="008106CC"/>
    <w:rsid w:val="00810FC3"/>
    <w:rsid w:val="0081110D"/>
    <w:rsid w:val="00811E2C"/>
    <w:rsid w:val="008121DA"/>
    <w:rsid w:val="0081231B"/>
    <w:rsid w:val="00812575"/>
    <w:rsid w:val="00812669"/>
    <w:rsid w:val="00812695"/>
    <w:rsid w:val="008126B6"/>
    <w:rsid w:val="00812A2B"/>
    <w:rsid w:val="00812AA2"/>
    <w:rsid w:val="00812B9A"/>
    <w:rsid w:val="008131BC"/>
    <w:rsid w:val="00813929"/>
    <w:rsid w:val="00813F00"/>
    <w:rsid w:val="00813F44"/>
    <w:rsid w:val="0081409B"/>
    <w:rsid w:val="00814149"/>
    <w:rsid w:val="00814230"/>
    <w:rsid w:val="008147D0"/>
    <w:rsid w:val="00814A27"/>
    <w:rsid w:val="00814F90"/>
    <w:rsid w:val="008157FA"/>
    <w:rsid w:val="00815D19"/>
    <w:rsid w:val="00815EE3"/>
    <w:rsid w:val="00815FFB"/>
    <w:rsid w:val="008160EC"/>
    <w:rsid w:val="008161C1"/>
    <w:rsid w:val="0081673A"/>
    <w:rsid w:val="008168A8"/>
    <w:rsid w:val="008170D7"/>
    <w:rsid w:val="0082030F"/>
    <w:rsid w:val="008203BE"/>
    <w:rsid w:val="008204DF"/>
    <w:rsid w:val="00820F2D"/>
    <w:rsid w:val="00820F2E"/>
    <w:rsid w:val="00820F9F"/>
    <w:rsid w:val="00821BE7"/>
    <w:rsid w:val="0082206B"/>
    <w:rsid w:val="00822635"/>
    <w:rsid w:val="008228AA"/>
    <w:rsid w:val="00822977"/>
    <w:rsid w:val="00822DDC"/>
    <w:rsid w:val="00822FE5"/>
    <w:rsid w:val="008237D8"/>
    <w:rsid w:val="00823AED"/>
    <w:rsid w:val="00823B6A"/>
    <w:rsid w:val="00823C11"/>
    <w:rsid w:val="0082400A"/>
    <w:rsid w:val="008243F3"/>
    <w:rsid w:val="00824526"/>
    <w:rsid w:val="008245D9"/>
    <w:rsid w:val="00824620"/>
    <w:rsid w:val="00824B6C"/>
    <w:rsid w:val="00824D5E"/>
    <w:rsid w:val="00824F4E"/>
    <w:rsid w:val="008251B5"/>
    <w:rsid w:val="00825398"/>
    <w:rsid w:val="008253D9"/>
    <w:rsid w:val="0082556F"/>
    <w:rsid w:val="00825B94"/>
    <w:rsid w:val="00825D7F"/>
    <w:rsid w:val="00825EF3"/>
    <w:rsid w:val="008260BC"/>
    <w:rsid w:val="008268EB"/>
    <w:rsid w:val="00826FCF"/>
    <w:rsid w:val="008273AB"/>
    <w:rsid w:val="00827419"/>
    <w:rsid w:val="00827BB4"/>
    <w:rsid w:val="00827F37"/>
    <w:rsid w:val="00830837"/>
    <w:rsid w:val="00830B23"/>
    <w:rsid w:val="00830BBD"/>
    <w:rsid w:val="00830BF6"/>
    <w:rsid w:val="00830EF7"/>
    <w:rsid w:val="008311D9"/>
    <w:rsid w:val="00831529"/>
    <w:rsid w:val="008316FC"/>
    <w:rsid w:val="0083171C"/>
    <w:rsid w:val="008322C3"/>
    <w:rsid w:val="00832325"/>
    <w:rsid w:val="00832BD3"/>
    <w:rsid w:val="00832C21"/>
    <w:rsid w:val="0083314F"/>
    <w:rsid w:val="00833309"/>
    <w:rsid w:val="00833485"/>
    <w:rsid w:val="0083376C"/>
    <w:rsid w:val="00833866"/>
    <w:rsid w:val="00833AFE"/>
    <w:rsid w:val="00833B11"/>
    <w:rsid w:val="008343A2"/>
    <w:rsid w:val="0083513C"/>
    <w:rsid w:val="00835363"/>
    <w:rsid w:val="0083562B"/>
    <w:rsid w:val="008357F3"/>
    <w:rsid w:val="00835BB5"/>
    <w:rsid w:val="00835D93"/>
    <w:rsid w:val="00835FDC"/>
    <w:rsid w:val="008360C3"/>
    <w:rsid w:val="00836E98"/>
    <w:rsid w:val="00837448"/>
    <w:rsid w:val="00837A4F"/>
    <w:rsid w:val="00837A76"/>
    <w:rsid w:val="00840247"/>
    <w:rsid w:val="00840C98"/>
    <w:rsid w:val="00840E3D"/>
    <w:rsid w:val="00840F34"/>
    <w:rsid w:val="0084168C"/>
    <w:rsid w:val="0084189E"/>
    <w:rsid w:val="00841B2F"/>
    <w:rsid w:val="00841FD5"/>
    <w:rsid w:val="008422E4"/>
    <w:rsid w:val="008422F6"/>
    <w:rsid w:val="0084237D"/>
    <w:rsid w:val="00842A18"/>
    <w:rsid w:val="00843D95"/>
    <w:rsid w:val="00843F27"/>
    <w:rsid w:val="008447BF"/>
    <w:rsid w:val="00844A92"/>
    <w:rsid w:val="00844ADE"/>
    <w:rsid w:val="00844B6A"/>
    <w:rsid w:val="00844D57"/>
    <w:rsid w:val="00844E30"/>
    <w:rsid w:val="0084553E"/>
    <w:rsid w:val="00845588"/>
    <w:rsid w:val="0084639E"/>
    <w:rsid w:val="00846489"/>
    <w:rsid w:val="00846616"/>
    <w:rsid w:val="00846AE7"/>
    <w:rsid w:val="008473AF"/>
    <w:rsid w:val="008473C2"/>
    <w:rsid w:val="00847F2B"/>
    <w:rsid w:val="00850D20"/>
    <w:rsid w:val="00851439"/>
    <w:rsid w:val="00851B09"/>
    <w:rsid w:val="00851D9D"/>
    <w:rsid w:val="008532BC"/>
    <w:rsid w:val="00853E2C"/>
    <w:rsid w:val="0085410C"/>
    <w:rsid w:val="00855428"/>
    <w:rsid w:val="008557E3"/>
    <w:rsid w:val="00855C98"/>
    <w:rsid w:val="00855CAF"/>
    <w:rsid w:val="008564A8"/>
    <w:rsid w:val="00856642"/>
    <w:rsid w:val="00856B02"/>
    <w:rsid w:val="008572A4"/>
    <w:rsid w:val="00857F11"/>
    <w:rsid w:val="00857FBD"/>
    <w:rsid w:val="00860027"/>
    <w:rsid w:val="008600CE"/>
    <w:rsid w:val="00861234"/>
    <w:rsid w:val="008618E8"/>
    <w:rsid w:val="00861BFD"/>
    <w:rsid w:val="00862BEE"/>
    <w:rsid w:val="008637D7"/>
    <w:rsid w:val="008638AE"/>
    <w:rsid w:val="00863EFC"/>
    <w:rsid w:val="00864442"/>
    <w:rsid w:val="0086444F"/>
    <w:rsid w:val="00864EBE"/>
    <w:rsid w:val="00864FD8"/>
    <w:rsid w:val="00865079"/>
    <w:rsid w:val="00865B2C"/>
    <w:rsid w:val="00865D57"/>
    <w:rsid w:val="00866243"/>
    <w:rsid w:val="0086640E"/>
    <w:rsid w:val="00866714"/>
    <w:rsid w:val="00866BA7"/>
    <w:rsid w:val="008675C1"/>
    <w:rsid w:val="0086786B"/>
    <w:rsid w:val="00867F31"/>
    <w:rsid w:val="00870652"/>
    <w:rsid w:val="008710FE"/>
    <w:rsid w:val="0087189D"/>
    <w:rsid w:val="00871BD3"/>
    <w:rsid w:val="0087201B"/>
    <w:rsid w:val="008722D3"/>
    <w:rsid w:val="008724F5"/>
    <w:rsid w:val="0087270E"/>
    <w:rsid w:val="00872823"/>
    <w:rsid w:val="00872C14"/>
    <w:rsid w:val="00872C8D"/>
    <w:rsid w:val="00872D03"/>
    <w:rsid w:val="00872FF4"/>
    <w:rsid w:val="0087309D"/>
    <w:rsid w:val="0087346D"/>
    <w:rsid w:val="0087360A"/>
    <w:rsid w:val="00873E4B"/>
    <w:rsid w:val="0087481F"/>
    <w:rsid w:val="00874903"/>
    <w:rsid w:val="00875AA6"/>
    <w:rsid w:val="00875C29"/>
    <w:rsid w:val="00875D69"/>
    <w:rsid w:val="00875DA3"/>
    <w:rsid w:val="00875E08"/>
    <w:rsid w:val="00875F9F"/>
    <w:rsid w:val="008760CB"/>
    <w:rsid w:val="008760D9"/>
    <w:rsid w:val="008767F5"/>
    <w:rsid w:val="00877393"/>
    <w:rsid w:val="008800E6"/>
    <w:rsid w:val="008806D0"/>
    <w:rsid w:val="0088075D"/>
    <w:rsid w:val="008808CE"/>
    <w:rsid w:val="00880CE1"/>
    <w:rsid w:val="00880F93"/>
    <w:rsid w:val="00881271"/>
    <w:rsid w:val="0088150A"/>
    <w:rsid w:val="00881550"/>
    <w:rsid w:val="00881BC8"/>
    <w:rsid w:val="00881CA1"/>
    <w:rsid w:val="008830EC"/>
    <w:rsid w:val="0088315D"/>
    <w:rsid w:val="00883471"/>
    <w:rsid w:val="008836E8"/>
    <w:rsid w:val="00883A19"/>
    <w:rsid w:val="00883AF5"/>
    <w:rsid w:val="00883C76"/>
    <w:rsid w:val="008846E9"/>
    <w:rsid w:val="00884B8E"/>
    <w:rsid w:val="00884C3D"/>
    <w:rsid w:val="00884FD3"/>
    <w:rsid w:val="008863C1"/>
    <w:rsid w:val="00886F13"/>
    <w:rsid w:val="0088747F"/>
    <w:rsid w:val="008900F4"/>
    <w:rsid w:val="00890300"/>
    <w:rsid w:val="0089033B"/>
    <w:rsid w:val="00890504"/>
    <w:rsid w:val="0089056E"/>
    <w:rsid w:val="00890684"/>
    <w:rsid w:val="008906BC"/>
    <w:rsid w:val="0089177F"/>
    <w:rsid w:val="00891995"/>
    <w:rsid w:val="00892962"/>
    <w:rsid w:val="00893241"/>
    <w:rsid w:val="008937A9"/>
    <w:rsid w:val="00894463"/>
    <w:rsid w:val="00894708"/>
    <w:rsid w:val="0089470F"/>
    <w:rsid w:val="008947A0"/>
    <w:rsid w:val="00894B98"/>
    <w:rsid w:val="00894CAA"/>
    <w:rsid w:val="00895265"/>
    <w:rsid w:val="008954DD"/>
    <w:rsid w:val="00895A54"/>
    <w:rsid w:val="00895D53"/>
    <w:rsid w:val="008963B4"/>
    <w:rsid w:val="0089726D"/>
    <w:rsid w:val="008972F9"/>
    <w:rsid w:val="008973AF"/>
    <w:rsid w:val="008974B4"/>
    <w:rsid w:val="008A0099"/>
    <w:rsid w:val="008A014B"/>
    <w:rsid w:val="008A0278"/>
    <w:rsid w:val="008A0711"/>
    <w:rsid w:val="008A0A08"/>
    <w:rsid w:val="008A11AE"/>
    <w:rsid w:val="008A1429"/>
    <w:rsid w:val="008A15FC"/>
    <w:rsid w:val="008A1847"/>
    <w:rsid w:val="008A1D18"/>
    <w:rsid w:val="008A1D23"/>
    <w:rsid w:val="008A1F44"/>
    <w:rsid w:val="008A2281"/>
    <w:rsid w:val="008A29FD"/>
    <w:rsid w:val="008A2C8C"/>
    <w:rsid w:val="008A2F3B"/>
    <w:rsid w:val="008A2FFD"/>
    <w:rsid w:val="008A355D"/>
    <w:rsid w:val="008A3A57"/>
    <w:rsid w:val="008A413F"/>
    <w:rsid w:val="008A41F0"/>
    <w:rsid w:val="008A4234"/>
    <w:rsid w:val="008A4783"/>
    <w:rsid w:val="008A4C45"/>
    <w:rsid w:val="008A4EE7"/>
    <w:rsid w:val="008A4FAF"/>
    <w:rsid w:val="008A525E"/>
    <w:rsid w:val="008A5371"/>
    <w:rsid w:val="008A551E"/>
    <w:rsid w:val="008A5A51"/>
    <w:rsid w:val="008A6048"/>
    <w:rsid w:val="008A6261"/>
    <w:rsid w:val="008A62DD"/>
    <w:rsid w:val="008A6BC0"/>
    <w:rsid w:val="008A7351"/>
    <w:rsid w:val="008A754E"/>
    <w:rsid w:val="008A75C6"/>
    <w:rsid w:val="008A76FF"/>
    <w:rsid w:val="008A78EA"/>
    <w:rsid w:val="008A7DA8"/>
    <w:rsid w:val="008A7DF6"/>
    <w:rsid w:val="008A7E7A"/>
    <w:rsid w:val="008B070C"/>
    <w:rsid w:val="008B07E3"/>
    <w:rsid w:val="008B1168"/>
    <w:rsid w:val="008B131D"/>
    <w:rsid w:val="008B15A5"/>
    <w:rsid w:val="008B1992"/>
    <w:rsid w:val="008B19DA"/>
    <w:rsid w:val="008B1CDB"/>
    <w:rsid w:val="008B1E65"/>
    <w:rsid w:val="008B1E88"/>
    <w:rsid w:val="008B200E"/>
    <w:rsid w:val="008B21FF"/>
    <w:rsid w:val="008B2252"/>
    <w:rsid w:val="008B233A"/>
    <w:rsid w:val="008B25B7"/>
    <w:rsid w:val="008B2657"/>
    <w:rsid w:val="008B27E5"/>
    <w:rsid w:val="008B2964"/>
    <w:rsid w:val="008B2DD2"/>
    <w:rsid w:val="008B30F8"/>
    <w:rsid w:val="008B37FF"/>
    <w:rsid w:val="008B40EB"/>
    <w:rsid w:val="008B4111"/>
    <w:rsid w:val="008B43A0"/>
    <w:rsid w:val="008B443E"/>
    <w:rsid w:val="008B4A6A"/>
    <w:rsid w:val="008B4B10"/>
    <w:rsid w:val="008B4F1F"/>
    <w:rsid w:val="008B5115"/>
    <w:rsid w:val="008B5298"/>
    <w:rsid w:val="008B55D8"/>
    <w:rsid w:val="008B57C7"/>
    <w:rsid w:val="008B58DB"/>
    <w:rsid w:val="008B6097"/>
    <w:rsid w:val="008B61CC"/>
    <w:rsid w:val="008B6448"/>
    <w:rsid w:val="008B6B18"/>
    <w:rsid w:val="008B6B60"/>
    <w:rsid w:val="008B6B81"/>
    <w:rsid w:val="008B6BF4"/>
    <w:rsid w:val="008B6F68"/>
    <w:rsid w:val="008B6F6D"/>
    <w:rsid w:val="008B749E"/>
    <w:rsid w:val="008B77D1"/>
    <w:rsid w:val="008B7838"/>
    <w:rsid w:val="008C0346"/>
    <w:rsid w:val="008C0AD8"/>
    <w:rsid w:val="008C117A"/>
    <w:rsid w:val="008C128A"/>
    <w:rsid w:val="008C147F"/>
    <w:rsid w:val="008C168C"/>
    <w:rsid w:val="008C169E"/>
    <w:rsid w:val="008C16FA"/>
    <w:rsid w:val="008C245A"/>
    <w:rsid w:val="008C2B78"/>
    <w:rsid w:val="008C2ECF"/>
    <w:rsid w:val="008C3323"/>
    <w:rsid w:val="008C419A"/>
    <w:rsid w:val="008C422E"/>
    <w:rsid w:val="008C4607"/>
    <w:rsid w:val="008C4DF0"/>
    <w:rsid w:val="008C4E5C"/>
    <w:rsid w:val="008C52E7"/>
    <w:rsid w:val="008C540D"/>
    <w:rsid w:val="008C5506"/>
    <w:rsid w:val="008C56F5"/>
    <w:rsid w:val="008C5F30"/>
    <w:rsid w:val="008C6F1F"/>
    <w:rsid w:val="008C7A4C"/>
    <w:rsid w:val="008D01A0"/>
    <w:rsid w:val="008D0449"/>
    <w:rsid w:val="008D0757"/>
    <w:rsid w:val="008D0AFD"/>
    <w:rsid w:val="008D0F76"/>
    <w:rsid w:val="008D1B3F"/>
    <w:rsid w:val="008D1C61"/>
    <w:rsid w:val="008D1E37"/>
    <w:rsid w:val="008D1E41"/>
    <w:rsid w:val="008D2698"/>
    <w:rsid w:val="008D27D8"/>
    <w:rsid w:val="008D2E7B"/>
    <w:rsid w:val="008D31DA"/>
    <w:rsid w:val="008D32E8"/>
    <w:rsid w:val="008D33E5"/>
    <w:rsid w:val="008D3959"/>
    <w:rsid w:val="008D3D60"/>
    <w:rsid w:val="008D3FE6"/>
    <w:rsid w:val="008D4509"/>
    <w:rsid w:val="008D4B72"/>
    <w:rsid w:val="008D4BDE"/>
    <w:rsid w:val="008D52C9"/>
    <w:rsid w:val="008D5351"/>
    <w:rsid w:val="008D588C"/>
    <w:rsid w:val="008D5B5F"/>
    <w:rsid w:val="008D5EFE"/>
    <w:rsid w:val="008D6F29"/>
    <w:rsid w:val="008D7726"/>
    <w:rsid w:val="008E0C88"/>
    <w:rsid w:val="008E0E1A"/>
    <w:rsid w:val="008E1F74"/>
    <w:rsid w:val="008E21B9"/>
    <w:rsid w:val="008E23A7"/>
    <w:rsid w:val="008E2525"/>
    <w:rsid w:val="008E273D"/>
    <w:rsid w:val="008E2765"/>
    <w:rsid w:val="008E2D00"/>
    <w:rsid w:val="008E2E47"/>
    <w:rsid w:val="008E3277"/>
    <w:rsid w:val="008E3A18"/>
    <w:rsid w:val="008E3B35"/>
    <w:rsid w:val="008E3BC7"/>
    <w:rsid w:val="008E413A"/>
    <w:rsid w:val="008E4A5D"/>
    <w:rsid w:val="008E4BCF"/>
    <w:rsid w:val="008E4C31"/>
    <w:rsid w:val="008E4EC8"/>
    <w:rsid w:val="008E51EE"/>
    <w:rsid w:val="008E51FC"/>
    <w:rsid w:val="008E5258"/>
    <w:rsid w:val="008E53DF"/>
    <w:rsid w:val="008E5D6B"/>
    <w:rsid w:val="008E6414"/>
    <w:rsid w:val="008E698D"/>
    <w:rsid w:val="008E6AD5"/>
    <w:rsid w:val="008E6CBC"/>
    <w:rsid w:val="008E6ED5"/>
    <w:rsid w:val="008E73E8"/>
    <w:rsid w:val="008E7936"/>
    <w:rsid w:val="008F0228"/>
    <w:rsid w:val="008F03DC"/>
    <w:rsid w:val="008F0774"/>
    <w:rsid w:val="008F07C1"/>
    <w:rsid w:val="008F08F2"/>
    <w:rsid w:val="008F10DB"/>
    <w:rsid w:val="008F24EA"/>
    <w:rsid w:val="008F3C1C"/>
    <w:rsid w:val="008F3D34"/>
    <w:rsid w:val="008F3ED7"/>
    <w:rsid w:val="008F4046"/>
    <w:rsid w:val="008F4558"/>
    <w:rsid w:val="008F486F"/>
    <w:rsid w:val="008F66C8"/>
    <w:rsid w:val="008F67B1"/>
    <w:rsid w:val="008F6831"/>
    <w:rsid w:val="009000DA"/>
    <w:rsid w:val="009005E2"/>
    <w:rsid w:val="00901670"/>
    <w:rsid w:val="0090193F"/>
    <w:rsid w:val="00901F22"/>
    <w:rsid w:val="00902DE6"/>
    <w:rsid w:val="009032F0"/>
    <w:rsid w:val="009036B2"/>
    <w:rsid w:val="0090398C"/>
    <w:rsid w:val="00903B30"/>
    <w:rsid w:val="00903B37"/>
    <w:rsid w:val="009049A4"/>
    <w:rsid w:val="00904DB5"/>
    <w:rsid w:val="00905749"/>
    <w:rsid w:val="009057FF"/>
    <w:rsid w:val="00905B47"/>
    <w:rsid w:val="00905EDA"/>
    <w:rsid w:val="00906209"/>
    <w:rsid w:val="00906443"/>
    <w:rsid w:val="0090734C"/>
    <w:rsid w:val="00907B42"/>
    <w:rsid w:val="00907DA0"/>
    <w:rsid w:val="0091051A"/>
    <w:rsid w:val="009107CF"/>
    <w:rsid w:val="00910954"/>
    <w:rsid w:val="009109EF"/>
    <w:rsid w:val="00910A09"/>
    <w:rsid w:val="00910F52"/>
    <w:rsid w:val="0091116A"/>
    <w:rsid w:val="00911EB9"/>
    <w:rsid w:val="00912287"/>
    <w:rsid w:val="0091282D"/>
    <w:rsid w:val="0091291E"/>
    <w:rsid w:val="00912B65"/>
    <w:rsid w:val="009132FB"/>
    <w:rsid w:val="00913477"/>
    <w:rsid w:val="00913C41"/>
    <w:rsid w:val="00914109"/>
    <w:rsid w:val="0091419B"/>
    <w:rsid w:val="0091469E"/>
    <w:rsid w:val="00914834"/>
    <w:rsid w:val="00914903"/>
    <w:rsid w:val="009150B5"/>
    <w:rsid w:val="009150BA"/>
    <w:rsid w:val="00915891"/>
    <w:rsid w:val="009158B5"/>
    <w:rsid w:val="00915DB0"/>
    <w:rsid w:val="0091643C"/>
    <w:rsid w:val="00916A32"/>
    <w:rsid w:val="00917081"/>
    <w:rsid w:val="00917199"/>
    <w:rsid w:val="009178EB"/>
    <w:rsid w:val="00917AFA"/>
    <w:rsid w:val="00917D1B"/>
    <w:rsid w:val="00917D40"/>
    <w:rsid w:val="00917ECA"/>
    <w:rsid w:val="009200A1"/>
    <w:rsid w:val="00920197"/>
    <w:rsid w:val="009209E4"/>
    <w:rsid w:val="00920D8D"/>
    <w:rsid w:val="00920DDF"/>
    <w:rsid w:val="00920E8E"/>
    <w:rsid w:val="00921829"/>
    <w:rsid w:val="00921E5E"/>
    <w:rsid w:val="0092201E"/>
    <w:rsid w:val="0092205A"/>
    <w:rsid w:val="0092242C"/>
    <w:rsid w:val="0092247A"/>
    <w:rsid w:val="00922872"/>
    <w:rsid w:val="009228C0"/>
    <w:rsid w:val="00922DBB"/>
    <w:rsid w:val="00923110"/>
    <w:rsid w:val="00923594"/>
    <w:rsid w:val="00923AA9"/>
    <w:rsid w:val="0092484F"/>
    <w:rsid w:val="00924E2E"/>
    <w:rsid w:val="009252F1"/>
    <w:rsid w:val="00925560"/>
    <w:rsid w:val="009260F8"/>
    <w:rsid w:val="00926A77"/>
    <w:rsid w:val="00926BDA"/>
    <w:rsid w:val="0092718E"/>
    <w:rsid w:val="00927624"/>
    <w:rsid w:val="0092785E"/>
    <w:rsid w:val="00927D43"/>
    <w:rsid w:val="00927DB0"/>
    <w:rsid w:val="00927E12"/>
    <w:rsid w:val="009300B4"/>
    <w:rsid w:val="00930100"/>
    <w:rsid w:val="0093099A"/>
    <w:rsid w:val="009309EE"/>
    <w:rsid w:val="00930F6E"/>
    <w:rsid w:val="009311CB"/>
    <w:rsid w:val="0093176F"/>
    <w:rsid w:val="00931843"/>
    <w:rsid w:val="0093242E"/>
    <w:rsid w:val="00932B69"/>
    <w:rsid w:val="00932BCA"/>
    <w:rsid w:val="00932EA5"/>
    <w:rsid w:val="00932F20"/>
    <w:rsid w:val="009331F7"/>
    <w:rsid w:val="009337B6"/>
    <w:rsid w:val="009338A1"/>
    <w:rsid w:val="00933BAF"/>
    <w:rsid w:val="00933DA7"/>
    <w:rsid w:val="00934C85"/>
    <w:rsid w:val="00934FD6"/>
    <w:rsid w:val="00935499"/>
    <w:rsid w:val="0093559D"/>
    <w:rsid w:val="0093788C"/>
    <w:rsid w:val="00937CDB"/>
    <w:rsid w:val="0094003C"/>
    <w:rsid w:val="009400CA"/>
    <w:rsid w:val="00940C29"/>
    <w:rsid w:val="00940D3B"/>
    <w:rsid w:val="009411D6"/>
    <w:rsid w:val="00941395"/>
    <w:rsid w:val="009413E1"/>
    <w:rsid w:val="0094158B"/>
    <w:rsid w:val="00941863"/>
    <w:rsid w:val="009422E9"/>
    <w:rsid w:val="009425D3"/>
    <w:rsid w:val="0094291A"/>
    <w:rsid w:val="00942FE3"/>
    <w:rsid w:val="00943283"/>
    <w:rsid w:val="009432F3"/>
    <w:rsid w:val="0094377E"/>
    <w:rsid w:val="009448DE"/>
    <w:rsid w:val="0094505D"/>
    <w:rsid w:val="009450B4"/>
    <w:rsid w:val="00945A93"/>
    <w:rsid w:val="00945EE7"/>
    <w:rsid w:val="00945F31"/>
    <w:rsid w:val="0094639B"/>
    <w:rsid w:val="00946692"/>
    <w:rsid w:val="0094672C"/>
    <w:rsid w:val="00946B86"/>
    <w:rsid w:val="00946FFB"/>
    <w:rsid w:val="009475A3"/>
    <w:rsid w:val="00947989"/>
    <w:rsid w:val="00947A7B"/>
    <w:rsid w:val="00947C3B"/>
    <w:rsid w:val="009500B3"/>
    <w:rsid w:val="009500FC"/>
    <w:rsid w:val="009501EB"/>
    <w:rsid w:val="009505DC"/>
    <w:rsid w:val="00951224"/>
    <w:rsid w:val="009513AA"/>
    <w:rsid w:val="009528BE"/>
    <w:rsid w:val="00952A79"/>
    <w:rsid w:val="00952B68"/>
    <w:rsid w:val="00952F8C"/>
    <w:rsid w:val="00953108"/>
    <w:rsid w:val="00953321"/>
    <w:rsid w:val="00953E4F"/>
    <w:rsid w:val="009540A8"/>
    <w:rsid w:val="00954190"/>
    <w:rsid w:val="00954233"/>
    <w:rsid w:val="009547C9"/>
    <w:rsid w:val="009549EE"/>
    <w:rsid w:val="00954E34"/>
    <w:rsid w:val="00955263"/>
    <w:rsid w:val="00955421"/>
    <w:rsid w:val="00955707"/>
    <w:rsid w:val="00955DE2"/>
    <w:rsid w:val="00956076"/>
    <w:rsid w:val="00956973"/>
    <w:rsid w:val="00956A2D"/>
    <w:rsid w:val="00957179"/>
    <w:rsid w:val="00957492"/>
    <w:rsid w:val="00957E00"/>
    <w:rsid w:val="00957EC9"/>
    <w:rsid w:val="0096007C"/>
    <w:rsid w:val="009607A8"/>
    <w:rsid w:val="00960BA4"/>
    <w:rsid w:val="00960D87"/>
    <w:rsid w:val="00960EA1"/>
    <w:rsid w:val="0096148E"/>
    <w:rsid w:val="009614EF"/>
    <w:rsid w:val="00961557"/>
    <w:rsid w:val="0096163E"/>
    <w:rsid w:val="00961FBD"/>
    <w:rsid w:val="009620D5"/>
    <w:rsid w:val="0096215E"/>
    <w:rsid w:val="0096283B"/>
    <w:rsid w:val="00963638"/>
    <w:rsid w:val="00963851"/>
    <w:rsid w:val="00963AA7"/>
    <w:rsid w:val="00963C4D"/>
    <w:rsid w:val="00965580"/>
    <w:rsid w:val="00965B14"/>
    <w:rsid w:val="00965B9F"/>
    <w:rsid w:val="00965C8A"/>
    <w:rsid w:val="00965CAD"/>
    <w:rsid w:val="00965DAD"/>
    <w:rsid w:val="00966846"/>
    <w:rsid w:val="009677AB"/>
    <w:rsid w:val="009677BE"/>
    <w:rsid w:val="009678B8"/>
    <w:rsid w:val="00967A4B"/>
    <w:rsid w:val="00967BC7"/>
    <w:rsid w:val="00967D1B"/>
    <w:rsid w:val="00967D22"/>
    <w:rsid w:val="00970137"/>
    <w:rsid w:val="00970B52"/>
    <w:rsid w:val="00970BB7"/>
    <w:rsid w:val="00970DA1"/>
    <w:rsid w:val="00971C65"/>
    <w:rsid w:val="009720D0"/>
    <w:rsid w:val="0097214B"/>
    <w:rsid w:val="00972C7A"/>
    <w:rsid w:val="00972D02"/>
    <w:rsid w:val="00972EF8"/>
    <w:rsid w:val="009732A6"/>
    <w:rsid w:val="00973413"/>
    <w:rsid w:val="009734F9"/>
    <w:rsid w:val="00973559"/>
    <w:rsid w:val="0097424B"/>
    <w:rsid w:val="00974CBD"/>
    <w:rsid w:val="00975768"/>
    <w:rsid w:val="00975CE2"/>
    <w:rsid w:val="009763CB"/>
    <w:rsid w:val="009766D8"/>
    <w:rsid w:val="009772EB"/>
    <w:rsid w:val="00977706"/>
    <w:rsid w:val="009778E0"/>
    <w:rsid w:val="00977B45"/>
    <w:rsid w:val="00977DE7"/>
    <w:rsid w:val="00977E67"/>
    <w:rsid w:val="00980037"/>
    <w:rsid w:val="009802AF"/>
    <w:rsid w:val="009808CC"/>
    <w:rsid w:val="00980922"/>
    <w:rsid w:val="00980CAC"/>
    <w:rsid w:val="00981B75"/>
    <w:rsid w:val="00982040"/>
    <w:rsid w:val="00982276"/>
    <w:rsid w:val="009823F5"/>
    <w:rsid w:val="0098281C"/>
    <w:rsid w:val="00982AFC"/>
    <w:rsid w:val="00982C30"/>
    <w:rsid w:val="00982CB1"/>
    <w:rsid w:val="00983BBD"/>
    <w:rsid w:val="009842F5"/>
    <w:rsid w:val="009846A4"/>
    <w:rsid w:val="00984743"/>
    <w:rsid w:val="00984999"/>
    <w:rsid w:val="00984C0E"/>
    <w:rsid w:val="00985268"/>
    <w:rsid w:val="009852AB"/>
    <w:rsid w:val="00985400"/>
    <w:rsid w:val="00985445"/>
    <w:rsid w:val="00985A16"/>
    <w:rsid w:val="00985A39"/>
    <w:rsid w:val="00986135"/>
    <w:rsid w:val="00986915"/>
    <w:rsid w:val="00986978"/>
    <w:rsid w:val="00986B98"/>
    <w:rsid w:val="00987463"/>
    <w:rsid w:val="00987B25"/>
    <w:rsid w:val="00987B79"/>
    <w:rsid w:val="00987BD4"/>
    <w:rsid w:val="00987F43"/>
    <w:rsid w:val="0099079F"/>
    <w:rsid w:val="009908CC"/>
    <w:rsid w:val="00990C73"/>
    <w:rsid w:val="00991CE8"/>
    <w:rsid w:val="0099261C"/>
    <w:rsid w:val="00992938"/>
    <w:rsid w:val="0099293A"/>
    <w:rsid w:val="00992E9A"/>
    <w:rsid w:val="009932D2"/>
    <w:rsid w:val="00993C7D"/>
    <w:rsid w:val="00993EFB"/>
    <w:rsid w:val="00993F96"/>
    <w:rsid w:val="009945FE"/>
    <w:rsid w:val="00994787"/>
    <w:rsid w:val="00994818"/>
    <w:rsid w:val="00994B4F"/>
    <w:rsid w:val="00994D79"/>
    <w:rsid w:val="00995C2D"/>
    <w:rsid w:val="009962F1"/>
    <w:rsid w:val="0099643B"/>
    <w:rsid w:val="009967F7"/>
    <w:rsid w:val="00996A64"/>
    <w:rsid w:val="00996E26"/>
    <w:rsid w:val="0099731E"/>
    <w:rsid w:val="00997503"/>
    <w:rsid w:val="00997521"/>
    <w:rsid w:val="00997667"/>
    <w:rsid w:val="00997985"/>
    <w:rsid w:val="009A0166"/>
    <w:rsid w:val="009A03A9"/>
    <w:rsid w:val="009A1015"/>
    <w:rsid w:val="009A2A1D"/>
    <w:rsid w:val="009A32E5"/>
    <w:rsid w:val="009A3732"/>
    <w:rsid w:val="009A38F7"/>
    <w:rsid w:val="009A3EF2"/>
    <w:rsid w:val="009A5105"/>
    <w:rsid w:val="009A59CD"/>
    <w:rsid w:val="009A7585"/>
    <w:rsid w:val="009A7C75"/>
    <w:rsid w:val="009B0F02"/>
    <w:rsid w:val="009B1012"/>
    <w:rsid w:val="009B108D"/>
    <w:rsid w:val="009B1123"/>
    <w:rsid w:val="009B1178"/>
    <w:rsid w:val="009B1B2F"/>
    <w:rsid w:val="009B1B7A"/>
    <w:rsid w:val="009B2173"/>
    <w:rsid w:val="009B2295"/>
    <w:rsid w:val="009B231D"/>
    <w:rsid w:val="009B279B"/>
    <w:rsid w:val="009B2BA9"/>
    <w:rsid w:val="009B2D04"/>
    <w:rsid w:val="009B3272"/>
    <w:rsid w:val="009B33C4"/>
    <w:rsid w:val="009B3473"/>
    <w:rsid w:val="009B3C97"/>
    <w:rsid w:val="009B3DBC"/>
    <w:rsid w:val="009B3E0B"/>
    <w:rsid w:val="009B4393"/>
    <w:rsid w:val="009B449B"/>
    <w:rsid w:val="009B4916"/>
    <w:rsid w:val="009B4963"/>
    <w:rsid w:val="009B4B81"/>
    <w:rsid w:val="009B4D9D"/>
    <w:rsid w:val="009B50A2"/>
    <w:rsid w:val="009B5536"/>
    <w:rsid w:val="009B5653"/>
    <w:rsid w:val="009B572B"/>
    <w:rsid w:val="009B604D"/>
    <w:rsid w:val="009B67E9"/>
    <w:rsid w:val="009B6996"/>
    <w:rsid w:val="009B6D70"/>
    <w:rsid w:val="009B7575"/>
    <w:rsid w:val="009B7796"/>
    <w:rsid w:val="009B7F69"/>
    <w:rsid w:val="009C0127"/>
    <w:rsid w:val="009C0592"/>
    <w:rsid w:val="009C09F0"/>
    <w:rsid w:val="009C0C94"/>
    <w:rsid w:val="009C0D7C"/>
    <w:rsid w:val="009C0D7D"/>
    <w:rsid w:val="009C1090"/>
    <w:rsid w:val="009C110B"/>
    <w:rsid w:val="009C15E7"/>
    <w:rsid w:val="009C15EB"/>
    <w:rsid w:val="009C18C2"/>
    <w:rsid w:val="009C1C03"/>
    <w:rsid w:val="009C26AC"/>
    <w:rsid w:val="009C2733"/>
    <w:rsid w:val="009C2C18"/>
    <w:rsid w:val="009C2CD9"/>
    <w:rsid w:val="009C30CC"/>
    <w:rsid w:val="009C33CC"/>
    <w:rsid w:val="009C4681"/>
    <w:rsid w:val="009C5606"/>
    <w:rsid w:val="009C59CC"/>
    <w:rsid w:val="009C713A"/>
    <w:rsid w:val="009C7795"/>
    <w:rsid w:val="009C784B"/>
    <w:rsid w:val="009D00FA"/>
    <w:rsid w:val="009D0561"/>
    <w:rsid w:val="009D07D2"/>
    <w:rsid w:val="009D0DDD"/>
    <w:rsid w:val="009D0FEE"/>
    <w:rsid w:val="009D109B"/>
    <w:rsid w:val="009D1454"/>
    <w:rsid w:val="009D1B46"/>
    <w:rsid w:val="009D1DE6"/>
    <w:rsid w:val="009D239A"/>
    <w:rsid w:val="009D2A2F"/>
    <w:rsid w:val="009D2A85"/>
    <w:rsid w:val="009D2B04"/>
    <w:rsid w:val="009D2B2E"/>
    <w:rsid w:val="009D3188"/>
    <w:rsid w:val="009D31AB"/>
    <w:rsid w:val="009D335A"/>
    <w:rsid w:val="009D350C"/>
    <w:rsid w:val="009D3CE4"/>
    <w:rsid w:val="009D3D07"/>
    <w:rsid w:val="009D3E4A"/>
    <w:rsid w:val="009D3FBB"/>
    <w:rsid w:val="009D43F6"/>
    <w:rsid w:val="009D43F7"/>
    <w:rsid w:val="009D45A9"/>
    <w:rsid w:val="009D4821"/>
    <w:rsid w:val="009D48B7"/>
    <w:rsid w:val="009D4E3A"/>
    <w:rsid w:val="009D4FE3"/>
    <w:rsid w:val="009D5034"/>
    <w:rsid w:val="009D5484"/>
    <w:rsid w:val="009D5AD5"/>
    <w:rsid w:val="009D5F0F"/>
    <w:rsid w:val="009D63C8"/>
    <w:rsid w:val="009D64F3"/>
    <w:rsid w:val="009D69FA"/>
    <w:rsid w:val="009D6A9C"/>
    <w:rsid w:val="009D6F03"/>
    <w:rsid w:val="009D76EC"/>
    <w:rsid w:val="009D7BC6"/>
    <w:rsid w:val="009E0478"/>
    <w:rsid w:val="009E0521"/>
    <w:rsid w:val="009E08BD"/>
    <w:rsid w:val="009E1159"/>
    <w:rsid w:val="009E1234"/>
    <w:rsid w:val="009E1380"/>
    <w:rsid w:val="009E171A"/>
    <w:rsid w:val="009E220B"/>
    <w:rsid w:val="009E232E"/>
    <w:rsid w:val="009E291F"/>
    <w:rsid w:val="009E2B46"/>
    <w:rsid w:val="009E2BD2"/>
    <w:rsid w:val="009E2DE2"/>
    <w:rsid w:val="009E2EB5"/>
    <w:rsid w:val="009E33AA"/>
    <w:rsid w:val="009E3466"/>
    <w:rsid w:val="009E39B7"/>
    <w:rsid w:val="009E41BF"/>
    <w:rsid w:val="009E47A5"/>
    <w:rsid w:val="009E4B90"/>
    <w:rsid w:val="009E4BC8"/>
    <w:rsid w:val="009E528B"/>
    <w:rsid w:val="009E5441"/>
    <w:rsid w:val="009E569E"/>
    <w:rsid w:val="009E58E8"/>
    <w:rsid w:val="009E5A8B"/>
    <w:rsid w:val="009E5A9D"/>
    <w:rsid w:val="009E5B3A"/>
    <w:rsid w:val="009E5B48"/>
    <w:rsid w:val="009E6242"/>
    <w:rsid w:val="009E65E1"/>
    <w:rsid w:val="009E7BE0"/>
    <w:rsid w:val="009F05A3"/>
    <w:rsid w:val="009F078A"/>
    <w:rsid w:val="009F0818"/>
    <w:rsid w:val="009F0E12"/>
    <w:rsid w:val="009F1105"/>
    <w:rsid w:val="009F1CDC"/>
    <w:rsid w:val="009F1D70"/>
    <w:rsid w:val="009F20A2"/>
    <w:rsid w:val="009F2768"/>
    <w:rsid w:val="009F2797"/>
    <w:rsid w:val="009F2BD7"/>
    <w:rsid w:val="009F2EAC"/>
    <w:rsid w:val="009F2F67"/>
    <w:rsid w:val="009F3064"/>
    <w:rsid w:val="009F306C"/>
    <w:rsid w:val="009F35C6"/>
    <w:rsid w:val="009F3BA0"/>
    <w:rsid w:val="009F3DBE"/>
    <w:rsid w:val="009F416C"/>
    <w:rsid w:val="009F4637"/>
    <w:rsid w:val="009F49F9"/>
    <w:rsid w:val="009F4F93"/>
    <w:rsid w:val="009F5124"/>
    <w:rsid w:val="009F5305"/>
    <w:rsid w:val="009F56CA"/>
    <w:rsid w:val="009F58D8"/>
    <w:rsid w:val="009F5AB1"/>
    <w:rsid w:val="009F5E96"/>
    <w:rsid w:val="009F66D9"/>
    <w:rsid w:val="009F6B10"/>
    <w:rsid w:val="009F6CE2"/>
    <w:rsid w:val="009F6DA0"/>
    <w:rsid w:val="009F759C"/>
    <w:rsid w:val="009F7736"/>
    <w:rsid w:val="009F7BE4"/>
    <w:rsid w:val="009F7C3A"/>
    <w:rsid w:val="009F7EB6"/>
    <w:rsid w:val="00A002B1"/>
    <w:rsid w:val="00A00404"/>
    <w:rsid w:val="00A008C7"/>
    <w:rsid w:val="00A00EEE"/>
    <w:rsid w:val="00A0157A"/>
    <w:rsid w:val="00A01728"/>
    <w:rsid w:val="00A0177F"/>
    <w:rsid w:val="00A01D40"/>
    <w:rsid w:val="00A024FD"/>
    <w:rsid w:val="00A0294A"/>
    <w:rsid w:val="00A02ECA"/>
    <w:rsid w:val="00A031CB"/>
    <w:rsid w:val="00A0355C"/>
    <w:rsid w:val="00A0441E"/>
    <w:rsid w:val="00A04563"/>
    <w:rsid w:val="00A0457E"/>
    <w:rsid w:val="00A049D8"/>
    <w:rsid w:val="00A04E7F"/>
    <w:rsid w:val="00A05085"/>
    <w:rsid w:val="00A05245"/>
    <w:rsid w:val="00A0577C"/>
    <w:rsid w:val="00A0603F"/>
    <w:rsid w:val="00A06339"/>
    <w:rsid w:val="00A06B21"/>
    <w:rsid w:val="00A06B9C"/>
    <w:rsid w:val="00A06BAB"/>
    <w:rsid w:val="00A06C23"/>
    <w:rsid w:val="00A072E2"/>
    <w:rsid w:val="00A075B6"/>
    <w:rsid w:val="00A076D5"/>
    <w:rsid w:val="00A07CCB"/>
    <w:rsid w:val="00A07EE2"/>
    <w:rsid w:val="00A10964"/>
    <w:rsid w:val="00A10B31"/>
    <w:rsid w:val="00A10C24"/>
    <w:rsid w:val="00A11A54"/>
    <w:rsid w:val="00A11CF1"/>
    <w:rsid w:val="00A11EF7"/>
    <w:rsid w:val="00A11F25"/>
    <w:rsid w:val="00A12D77"/>
    <w:rsid w:val="00A12E0C"/>
    <w:rsid w:val="00A12EBD"/>
    <w:rsid w:val="00A12ECD"/>
    <w:rsid w:val="00A12EF9"/>
    <w:rsid w:val="00A1392C"/>
    <w:rsid w:val="00A139EE"/>
    <w:rsid w:val="00A147F2"/>
    <w:rsid w:val="00A14B06"/>
    <w:rsid w:val="00A14B8E"/>
    <w:rsid w:val="00A14CB2"/>
    <w:rsid w:val="00A14DD6"/>
    <w:rsid w:val="00A15374"/>
    <w:rsid w:val="00A156C2"/>
    <w:rsid w:val="00A15E34"/>
    <w:rsid w:val="00A15EB3"/>
    <w:rsid w:val="00A166EB"/>
    <w:rsid w:val="00A16936"/>
    <w:rsid w:val="00A16AC7"/>
    <w:rsid w:val="00A1784F"/>
    <w:rsid w:val="00A20433"/>
    <w:rsid w:val="00A20D24"/>
    <w:rsid w:val="00A20E7C"/>
    <w:rsid w:val="00A210A9"/>
    <w:rsid w:val="00A21896"/>
    <w:rsid w:val="00A21D8A"/>
    <w:rsid w:val="00A21DB1"/>
    <w:rsid w:val="00A22EBD"/>
    <w:rsid w:val="00A2371F"/>
    <w:rsid w:val="00A239D4"/>
    <w:rsid w:val="00A23BA1"/>
    <w:rsid w:val="00A23DE5"/>
    <w:rsid w:val="00A23E18"/>
    <w:rsid w:val="00A23FDA"/>
    <w:rsid w:val="00A24183"/>
    <w:rsid w:val="00A24617"/>
    <w:rsid w:val="00A24940"/>
    <w:rsid w:val="00A25213"/>
    <w:rsid w:val="00A25BA4"/>
    <w:rsid w:val="00A25F38"/>
    <w:rsid w:val="00A26300"/>
    <w:rsid w:val="00A26E6E"/>
    <w:rsid w:val="00A27281"/>
    <w:rsid w:val="00A2751F"/>
    <w:rsid w:val="00A27796"/>
    <w:rsid w:val="00A304FB"/>
    <w:rsid w:val="00A31049"/>
    <w:rsid w:val="00A31568"/>
    <w:rsid w:val="00A31C01"/>
    <w:rsid w:val="00A321A3"/>
    <w:rsid w:val="00A32A62"/>
    <w:rsid w:val="00A32A9D"/>
    <w:rsid w:val="00A32F1E"/>
    <w:rsid w:val="00A33348"/>
    <w:rsid w:val="00A3360B"/>
    <w:rsid w:val="00A336CE"/>
    <w:rsid w:val="00A33885"/>
    <w:rsid w:val="00A33944"/>
    <w:rsid w:val="00A33DB0"/>
    <w:rsid w:val="00A345FD"/>
    <w:rsid w:val="00A34BFC"/>
    <w:rsid w:val="00A34F1D"/>
    <w:rsid w:val="00A353CA"/>
    <w:rsid w:val="00A357C0"/>
    <w:rsid w:val="00A35809"/>
    <w:rsid w:val="00A35A5F"/>
    <w:rsid w:val="00A36AB3"/>
    <w:rsid w:val="00A36D77"/>
    <w:rsid w:val="00A3745D"/>
    <w:rsid w:val="00A37616"/>
    <w:rsid w:val="00A3784D"/>
    <w:rsid w:val="00A3796A"/>
    <w:rsid w:val="00A4008E"/>
    <w:rsid w:val="00A40093"/>
    <w:rsid w:val="00A40227"/>
    <w:rsid w:val="00A40235"/>
    <w:rsid w:val="00A40401"/>
    <w:rsid w:val="00A40713"/>
    <w:rsid w:val="00A40F96"/>
    <w:rsid w:val="00A4207F"/>
    <w:rsid w:val="00A42A72"/>
    <w:rsid w:val="00A4390B"/>
    <w:rsid w:val="00A4391A"/>
    <w:rsid w:val="00A440A6"/>
    <w:rsid w:val="00A4563A"/>
    <w:rsid w:val="00A45715"/>
    <w:rsid w:val="00A458B4"/>
    <w:rsid w:val="00A45FEB"/>
    <w:rsid w:val="00A46728"/>
    <w:rsid w:val="00A4732E"/>
    <w:rsid w:val="00A4786F"/>
    <w:rsid w:val="00A50235"/>
    <w:rsid w:val="00A504DA"/>
    <w:rsid w:val="00A508D8"/>
    <w:rsid w:val="00A509B8"/>
    <w:rsid w:val="00A50ABF"/>
    <w:rsid w:val="00A50F1E"/>
    <w:rsid w:val="00A510A4"/>
    <w:rsid w:val="00A51230"/>
    <w:rsid w:val="00A514A5"/>
    <w:rsid w:val="00A514B3"/>
    <w:rsid w:val="00A515A9"/>
    <w:rsid w:val="00A51C0A"/>
    <w:rsid w:val="00A51DDD"/>
    <w:rsid w:val="00A51FDE"/>
    <w:rsid w:val="00A52069"/>
    <w:rsid w:val="00A52680"/>
    <w:rsid w:val="00A5284C"/>
    <w:rsid w:val="00A5299D"/>
    <w:rsid w:val="00A529B1"/>
    <w:rsid w:val="00A53F01"/>
    <w:rsid w:val="00A54005"/>
    <w:rsid w:val="00A5402E"/>
    <w:rsid w:val="00A54431"/>
    <w:rsid w:val="00A54475"/>
    <w:rsid w:val="00A5470A"/>
    <w:rsid w:val="00A54ABC"/>
    <w:rsid w:val="00A54BAB"/>
    <w:rsid w:val="00A54DEA"/>
    <w:rsid w:val="00A54F4B"/>
    <w:rsid w:val="00A55642"/>
    <w:rsid w:val="00A556BE"/>
    <w:rsid w:val="00A559A0"/>
    <w:rsid w:val="00A55DC9"/>
    <w:rsid w:val="00A566C7"/>
    <w:rsid w:val="00A56910"/>
    <w:rsid w:val="00A56A37"/>
    <w:rsid w:val="00A56B5D"/>
    <w:rsid w:val="00A57120"/>
    <w:rsid w:val="00A573D8"/>
    <w:rsid w:val="00A6005E"/>
    <w:rsid w:val="00A6061C"/>
    <w:rsid w:val="00A611A1"/>
    <w:rsid w:val="00A61E03"/>
    <w:rsid w:val="00A61E87"/>
    <w:rsid w:val="00A624FF"/>
    <w:rsid w:val="00A6337E"/>
    <w:rsid w:val="00A63392"/>
    <w:rsid w:val="00A63425"/>
    <w:rsid w:val="00A63620"/>
    <w:rsid w:val="00A64434"/>
    <w:rsid w:val="00A65402"/>
    <w:rsid w:val="00A65856"/>
    <w:rsid w:val="00A6609E"/>
    <w:rsid w:val="00A66453"/>
    <w:rsid w:val="00A6654F"/>
    <w:rsid w:val="00A66E2D"/>
    <w:rsid w:val="00A674BB"/>
    <w:rsid w:val="00A67C65"/>
    <w:rsid w:val="00A703CD"/>
    <w:rsid w:val="00A7056E"/>
    <w:rsid w:val="00A7059C"/>
    <w:rsid w:val="00A708C1"/>
    <w:rsid w:val="00A70E47"/>
    <w:rsid w:val="00A71082"/>
    <w:rsid w:val="00A7144C"/>
    <w:rsid w:val="00A714E2"/>
    <w:rsid w:val="00A71980"/>
    <w:rsid w:val="00A719DB"/>
    <w:rsid w:val="00A71E5D"/>
    <w:rsid w:val="00A72065"/>
    <w:rsid w:val="00A720EB"/>
    <w:rsid w:val="00A723F2"/>
    <w:rsid w:val="00A72950"/>
    <w:rsid w:val="00A72B4E"/>
    <w:rsid w:val="00A72FA4"/>
    <w:rsid w:val="00A73FD9"/>
    <w:rsid w:val="00A742A3"/>
    <w:rsid w:val="00A74AE6"/>
    <w:rsid w:val="00A74B22"/>
    <w:rsid w:val="00A74C47"/>
    <w:rsid w:val="00A74FF9"/>
    <w:rsid w:val="00A75406"/>
    <w:rsid w:val="00A7544E"/>
    <w:rsid w:val="00A757FD"/>
    <w:rsid w:val="00A76551"/>
    <w:rsid w:val="00A765BF"/>
    <w:rsid w:val="00A768AC"/>
    <w:rsid w:val="00A76B03"/>
    <w:rsid w:val="00A76E25"/>
    <w:rsid w:val="00A773E8"/>
    <w:rsid w:val="00A77519"/>
    <w:rsid w:val="00A77769"/>
    <w:rsid w:val="00A77849"/>
    <w:rsid w:val="00A778B6"/>
    <w:rsid w:val="00A77D75"/>
    <w:rsid w:val="00A8076E"/>
    <w:rsid w:val="00A809FC"/>
    <w:rsid w:val="00A80C5C"/>
    <w:rsid w:val="00A80F97"/>
    <w:rsid w:val="00A81012"/>
    <w:rsid w:val="00A81179"/>
    <w:rsid w:val="00A8117E"/>
    <w:rsid w:val="00A81417"/>
    <w:rsid w:val="00A8178D"/>
    <w:rsid w:val="00A81B69"/>
    <w:rsid w:val="00A81B6A"/>
    <w:rsid w:val="00A822DB"/>
    <w:rsid w:val="00A82D75"/>
    <w:rsid w:val="00A8398F"/>
    <w:rsid w:val="00A83F8C"/>
    <w:rsid w:val="00A83FA8"/>
    <w:rsid w:val="00A84175"/>
    <w:rsid w:val="00A842A1"/>
    <w:rsid w:val="00A842A6"/>
    <w:rsid w:val="00A8473D"/>
    <w:rsid w:val="00A84831"/>
    <w:rsid w:val="00A855B8"/>
    <w:rsid w:val="00A85729"/>
    <w:rsid w:val="00A85A22"/>
    <w:rsid w:val="00A85B0C"/>
    <w:rsid w:val="00A85C4B"/>
    <w:rsid w:val="00A85D7C"/>
    <w:rsid w:val="00A8607F"/>
    <w:rsid w:val="00A86778"/>
    <w:rsid w:val="00A8690F"/>
    <w:rsid w:val="00A879CF"/>
    <w:rsid w:val="00A87BD6"/>
    <w:rsid w:val="00A90023"/>
    <w:rsid w:val="00A901D0"/>
    <w:rsid w:val="00A901D4"/>
    <w:rsid w:val="00A90346"/>
    <w:rsid w:val="00A90465"/>
    <w:rsid w:val="00A91069"/>
    <w:rsid w:val="00A915E6"/>
    <w:rsid w:val="00A9167A"/>
    <w:rsid w:val="00A91A4B"/>
    <w:rsid w:val="00A92741"/>
    <w:rsid w:val="00A9343D"/>
    <w:rsid w:val="00A93C95"/>
    <w:rsid w:val="00A94120"/>
    <w:rsid w:val="00A94254"/>
    <w:rsid w:val="00A95874"/>
    <w:rsid w:val="00A95CE2"/>
    <w:rsid w:val="00A95E41"/>
    <w:rsid w:val="00A961B6"/>
    <w:rsid w:val="00A961E9"/>
    <w:rsid w:val="00A962D9"/>
    <w:rsid w:val="00A966DD"/>
    <w:rsid w:val="00A96E57"/>
    <w:rsid w:val="00A97608"/>
    <w:rsid w:val="00A97D54"/>
    <w:rsid w:val="00A97D76"/>
    <w:rsid w:val="00AA0403"/>
    <w:rsid w:val="00AA0B90"/>
    <w:rsid w:val="00AA0E66"/>
    <w:rsid w:val="00AA263C"/>
    <w:rsid w:val="00AA2C86"/>
    <w:rsid w:val="00AA33ED"/>
    <w:rsid w:val="00AA3663"/>
    <w:rsid w:val="00AA36D0"/>
    <w:rsid w:val="00AA4254"/>
    <w:rsid w:val="00AA43DC"/>
    <w:rsid w:val="00AA4E87"/>
    <w:rsid w:val="00AA5030"/>
    <w:rsid w:val="00AA52C3"/>
    <w:rsid w:val="00AA5A24"/>
    <w:rsid w:val="00AA5F83"/>
    <w:rsid w:val="00AA68C6"/>
    <w:rsid w:val="00AA6909"/>
    <w:rsid w:val="00AA6E7F"/>
    <w:rsid w:val="00AA7290"/>
    <w:rsid w:val="00AA75CE"/>
    <w:rsid w:val="00AA7601"/>
    <w:rsid w:val="00AA7D73"/>
    <w:rsid w:val="00AB0249"/>
    <w:rsid w:val="00AB0AD7"/>
    <w:rsid w:val="00AB0BEA"/>
    <w:rsid w:val="00AB0C03"/>
    <w:rsid w:val="00AB1109"/>
    <w:rsid w:val="00AB13F0"/>
    <w:rsid w:val="00AB17D6"/>
    <w:rsid w:val="00AB18E4"/>
    <w:rsid w:val="00AB1F01"/>
    <w:rsid w:val="00AB2445"/>
    <w:rsid w:val="00AB26B2"/>
    <w:rsid w:val="00AB2DD2"/>
    <w:rsid w:val="00AB3183"/>
    <w:rsid w:val="00AB31EF"/>
    <w:rsid w:val="00AB3389"/>
    <w:rsid w:val="00AB4A35"/>
    <w:rsid w:val="00AB4C53"/>
    <w:rsid w:val="00AB5178"/>
    <w:rsid w:val="00AB56AF"/>
    <w:rsid w:val="00AB5850"/>
    <w:rsid w:val="00AB5964"/>
    <w:rsid w:val="00AB5DAE"/>
    <w:rsid w:val="00AB6236"/>
    <w:rsid w:val="00AB6465"/>
    <w:rsid w:val="00AB64A7"/>
    <w:rsid w:val="00AB6E2D"/>
    <w:rsid w:val="00AB6E95"/>
    <w:rsid w:val="00AB7022"/>
    <w:rsid w:val="00AB70E0"/>
    <w:rsid w:val="00AB71AF"/>
    <w:rsid w:val="00AB7E94"/>
    <w:rsid w:val="00AC009D"/>
    <w:rsid w:val="00AC020B"/>
    <w:rsid w:val="00AC0E89"/>
    <w:rsid w:val="00AC2243"/>
    <w:rsid w:val="00AC2F96"/>
    <w:rsid w:val="00AC3147"/>
    <w:rsid w:val="00AC3295"/>
    <w:rsid w:val="00AC3454"/>
    <w:rsid w:val="00AC3745"/>
    <w:rsid w:val="00AC3B64"/>
    <w:rsid w:val="00AC3F3B"/>
    <w:rsid w:val="00AC40F1"/>
    <w:rsid w:val="00AC4332"/>
    <w:rsid w:val="00AC46CA"/>
    <w:rsid w:val="00AC47D3"/>
    <w:rsid w:val="00AC5004"/>
    <w:rsid w:val="00AC51C9"/>
    <w:rsid w:val="00AC5502"/>
    <w:rsid w:val="00AC5552"/>
    <w:rsid w:val="00AC555D"/>
    <w:rsid w:val="00AC58A7"/>
    <w:rsid w:val="00AC58B3"/>
    <w:rsid w:val="00AC58CC"/>
    <w:rsid w:val="00AC5DCE"/>
    <w:rsid w:val="00AC6375"/>
    <w:rsid w:val="00AC6487"/>
    <w:rsid w:val="00AC65A5"/>
    <w:rsid w:val="00AC6DDE"/>
    <w:rsid w:val="00AC7124"/>
    <w:rsid w:val="00AC7178"/>
    <w:rsid w:val="00AD0B09"/>
    <w:rsid w:val="00AD0C6F"/>
    <w:rsid w:val="00AD1089"/>
    <w:rsid w:val="00AD11CB"/>
    <w:rsid w:val="00AD1495"/>
    <w:rsid w:val="00AD1C9E"/>
    <w:rsid w:val="00AD2627"/>
    <w:rsid w:val="00AD2733"/>
    <w:rsid w:val="00AD3019"/>
    <w:rsid w:val="00AD3539"/>
    <w:rsid w:val="00AD3C1E"/>
    <w:rsid w:val="00AD4248"/>
    <w:rsid w:val="00AD46A0"/>
    <w:rsid w:val="00AD471C"/>
    <w:rsid w:val="00AD4C80"/>
    <w:rsid w:val="00AD4FD1"/>
    <w:rsid w:val="00AD5002"/>
    <w:rsid w:val="00AD52EB"/>
    <w:rsid w:val="00AD563D"/>
    <w:rsid w:val="00AD57B9"/>
    <w:rsid w:val="00AD631C"/>
    <w:rsid w:val="00AD6327"/>
    <w:rsid w:val="00AD692E"/>
    <w:rsid w:val="00AD6AF4"/>
    <w:rsid w:val="00AD7084"/>
    <w:rsid w:val="00AD780A"/>
    <w:rsid w:val="00AD7AD0"/>
    <w:rsid w:val="00AD7CFE"/>
    <w:rsid w:val="00AD7E91"/>
    <w:rsid w:val="00AE02F2"/>
    <w:rsid w:val="00AE0453"/>
    <w:rsid w:val="00AE0A63"/>
    <w:rsid w:val="00AE0B71"/>
    <w:rsid w:val="00AE107D"/>
    <w:rsid w:val="00AE1B2B"/>
    <w:rsid w:val="00AE1EEB"/>
    <w:rsid w:val="00AE21C9"/>
    <w:rsid w:val="00AE23E2"/>
    <w:rsid w:val="00AE288C"/>
    <w:rsid w:val="00AE2E7C"/>
    <w:rsid w:val="00AE2ED3"/>
    <w:rsid w:val="00AE3115"/>
    <w:rsid w:val="00AE3A06"/>
    <w:rsid w:val="00AE3CB2"/>
    <w:rsid w:val="00AE41B5"/>
    <w:rsid w:val="00AE44C7"/>
    <w:rsid w:val="00AE4F52"/>
    <w:rsid w:val="00AE5203"/>
    <w:rsid w:val="00AE548D"/>
    <w:rsid w:val="00AE609C"/>
    <w:rsid w:val="00AE6390"/>
    <w:rsid w:val="00AE6398"/>
    <w:rsid w:val="00AE6969"/>
    <w:rsid w:val="00AE7242"/>
    <w:rsid w:val="00AE7346"/>
    <w:rsid w:val="00AE7606"/>
    <w:rsid w:val="00AE772A"/>
    <w:rsid w:val="00AE77A7"/>
    <w:rsid w:val="00AE7EC1"/>
    <w:rsid w:val="00AF0006"/>
    <w:rsid w:val="00AF002D"/>
    <w:rsid w:val="00AF04D0"/>
    <w:rsid w:val="00AF0861"/>
    <w:rsid w:val="00AF0D02"/>
    <w:rsid w:val="00AF0D6A"/>
    <w:rsid w:val="00AF0F1D"/>
    <w:rsid w:val="00AF11E8"/>
    <w:rsid w:val="00AF126F"/>
    <w:rsid w:val="00AF12F1"/>
    <w:rsid w:val="00AF16C6"/>
    <w:rsid w:val="00AF1DC9"/>
    <w:rsid w:val="00AF2759"/>
    <w:rsid w:val="00AF2D84"/>
    <w:rsid w:val="00AF308A"/>
    <w:rsid w:val="00AF3832"/>
    <w:rsid w:val="00AF3A18"/>
    <w:rsid w:val="00AF3B39"/>
    <w:rsid w:val="00AF4197"/>
    <w:rsid w:val="00AF48BE"/>
    <w:rsid w:val="00AF502B"/>
    <w:rsid w:val="00AF5A7A"/>
    <w:rsid w:val="00AF5AC8"/>
    <w:rsid w:val="00AF5C8C"/>
    <w:rsid w:val="00AF5D95"/>
    <w:rsid w:val="00AF6292"/>
    <w:rsid w:val="00AF62EE"/>
    <w:rsid w:val="00AF6330"/>
    <w:rsid w:val="00AF6CE4"/>
    <w:rsid w:val="00AF6D3F"/>
    <w:rsid w:val="00AF7002"/>
    <w:rsid w:val="00AF7868"/>
    <w:rsid w:val="00AF7BE4"/>
    <w:rsid w:val="00B00161"/>
    <w:rsid w:val="00B009A8"/>
    <w:rsid w:val="00B00AC3"/>
    <w:rsid w:val="00B0206B"/>
    <w:rsid w:val="00B02CE0"/>
    <w:rsid w:val="00B02D7F"/>
    <w:rsid w:val="00B02F86"/>
    <w:rsid w:val="00B03358"/>
    <w:rsid w:val="00B033AC"/>
    <w:rsid w:val="00B041AC"/>
    <w:rsid w:val="00B043FB"/>
    <w:rsid w:val="00B045D1"/>
    <w:rsid w:val="00B04A82"/>
    <w:rsid w:val="00B050CD"/>
    <w:rsid w:val="00B05277"/>
    <w:rsid w:val="00B053B6"/>
    <w:rsid w:val="00B05719"/>
    <w:rsid w:val="00B057CC"/>
    <w:rsid w:val="00B05ABA"/>
    <w:rsid w:val="00B05B9B"/>
    <w:rsid w:val="00B060A9"/>
    <w:rsid w:val="00B06B20"/>
    <w:rsid w:val="00B06C71"/>
    <w:rsid w:val="00B06FD1"/>
    <w:rsid w:val="00B07B2F"/>
    <w:rsid w:val="00B10999"/>
    <w:rsid w:val="00B10D8B"/>
    <w:rsid w:val="00B10FE1"/>
    <w:rsid w:val="00B11327"/>
    <w:rsid w:val="00B113E0"/>
    <w:rsid w:val="00B11FAB"/>
    <w:rsid w:val="00B124C4"/>
    <w:rsid w:val="00B1293F"/>
    <w:rsid w:val="00B12DBA"/>
    <w:rsid w:val="00B12E52"/>
    <w:rsid w:val="00B13001"/>
    <w:rsid w:val="00B133BE"/>
    <w:rsid w:val="00B1345D"/>
    <w:rsid w:val="00B13605"/>
    <w:rsid w:val="00B137C1"/>
    <w:rsid w:val="00B13D34"/>
    <w:rsid w:val="00B14645"/>
    <w:rsid w:val="00B151FA"/>
    <w:rsid w:val="00B15790"/>
    <w:rsid w:val="00B15B14"/>
    <w:rsid w:val="00B15F3B"/>
    <w:rsid w:val="00B163A8"/>
    <w:rsid w:val="00B16458"/>
    <w:rsid w:val="00B16531"/>
    <w:rsid w:val="00B169D0"/>
    <w:rsid w:val="00B16B7C"/>
    <w:rsid w:val="00B17026"/>
    <w:rsid w:val="00B170CE"/>
    <w:rsid w:val="00B1712E"/>
    <w:rsid w:val="00B17376"/>
    <w:rsid w:val="00B17759"/>
    <w:rsid w:val="00B20282"/>
    <w:rsid w:val="00B202C4"/>
    <w:rsid w:val="00B20FD0"/>
    <w:rsid w:val="00B21005"/>
    <w:rsid w:val="00B21D72"/>
    <w:rsid w:val="00B223BA"/>
    <w:rsid w:val="00B22458"/>
    <w:rsid w:val="00B2253E"/>
    <w:rsid w:val="00B22B1B"/>
    <w:rsid w:val="00B2340F"/>
    <w:rsid w:val="00B239CA"/>
    <w:rsid w:val="00B23A29"/>
    <w:rsid w:val="00B23B11"/>
    <w:rsid w:val="00B25721"/>
    <w:rsid w:val="00B25876"/>
    <w:rsid w:val="00B25B72"/>
    <w:rsid w:val="00B25DDD"/>
    <w:rsid w:val="00B260D6"/>
    <w:rsid w:val="00B269AC"/>
    <w:rsid w:val="00B269BD"/>
    <w:rsid w:val="00B26C90"/>
    <w:rsid w:val="00B26F44"/>
    <w:rsid w:val="00B27609"/>
    <w:rsid w:val="00B30042"/>
    <w:rsid w:val="00B301D1"/>
    <w:rsid w:val="00B31232"/>
    <w:rsid w:val="00B317D8"/>
    <w:rsid w:val="00B326FE"/>
    <w:rsid w:val="00B329F7"/>
    <w:rsid w:val="00B32BC2"/>
    <w:rsid w:val="00B32C84"/>
    <w:rsid w:val="00B3338A"/>
    <w:rsid w:val="00B33639"/>
    <w:rsid w:val="00B3380B"/>
    <w:rsid w:val="00B33930"/>
    <w:rsid w:val="00B33BB3"/>
    <w:rsid w:val="00B344AF"/>
    <w:rsid w:val="00B3458E"/>
    <w:rsid w:val="00B347D8"/>
    <w:rsid w:val="00B359BA"/>
    <w:rsid w:val="00B361D9"/>
    <w:rsid w:val="00B36794"/>
    <w:rsid w:val="00B367E2"/>
    <w:rsid w:val="00B37545"/>
    <w:rsid w:val="00B4006B"/>
    <w:rsid w:val="00B401B0"/>
    <w:rsid w:val="00B40742"/>
    <w:rsid w:val="00B41D78"/>
    <w:rsid w:val="00B425EC"/>
    <w:rsid w:val="00B42761"/>
    <w:rsid w:val="00B42CC9"/>
    <w:rsid w:val="00B43197"/>
    <w:rsid w:val="00B43B21"/>
    <w:rsid w:val="00B43F0B"/>
    <w:rsid w:val="00B4426F"/>
    <w:rsid w:val="00B443F3"/>
    <w:rsid w:val="00B44904"/>
    <w:rsid w:val="00B44AC0"/>
    <w:rsid w:val="00B44FE3"/>
    <w:rsid w:val="00B454AA"/>
    <w:rsid w:val="00B455F8"/>
    <w:rsid w:val="00B4575C"/>
    <w:rsid w:val="00B45828"/>
    <w:rsid w:val="00B45BF5"/>
    <w:rsid w:val="00B46569"/>
    <w:rsid w:val="00B46A7D"/>
    <w:rsid w:val="00B473A6"/>
    <w:rsid w:val="00B473B6"/>
    <w:rsid w:val="00B476C2"/>
    <w:rsid w:val="00B47F7E"/>
    <w:rsid w:val="00B505CC"/>
    <w:rsid w:val="00B50866"/>
    <w:rsid w:val="00B50B73"/>
    <w:rsid w:val="00B5106B"/>
    <w:rsid w:val="00B515F9"/>
    <w:rsid w:val="00B51EE5"/>
    <w:rsid w:val="00B51F40"/>
    <w:rsid w:val="00B52C22"/>
    <w:rsid w:val="00B53276"/>
    <w:rsid w:val="00B5361E"/>
    <w:rsid w:val="00B53CCB"/>
    <w:rsid w:val="00B53F5A"/>
    <w:rsid w:val="00B54D8B"/>
    <w:rsid w:val="00B54EB5"/>
    <w:rsid w:val="00B55B9A"/>
    <w:rsid w:val="00B55C41"/>
    <w:rsid w:val="00B55E19"/>
    <w:rsid w:val="00B55EAA"/>
    <w:rsid w:val="00B5655F"/>
    <w:rsid w:val="00B56EF9"/>
    <w:rsid w:val="00B5752F"/>
    <w:rsid w:val="00B57979"/>
    <w:rsid w:val="00B57AFE"/>
    <w:rsid w:val="00B57B78"/>
    <w:rsid w:val="00B57C2F"/>
    <w:rsid w:val="00B57C52"/>
    <w:rsid w:val="00B57C89"/>
    <w:rsid w:val="00B57D99"/>
    <w:rsid w:val="00B57E8F"/>
    <w:rsid w:val="00B6012D"/>
    <w:rsid w:val="00B60254"/>
    <w:rsid w:val="00B60697"/>
    <w:rsid w:val="00B606CD"/>
    <w:rsid w:val="00B60966"/>
    <w:rsid w:val="00B60A7E"/>
    <w:rsid w:val="00B60F5A"/>
    <w:rsid w:val="00B6116E"/>
    <w:rsid w:val="00B61C78"/>
    <w:rsid w:val="00B6260A"/>
    <w:rsid w:val="00B626C7"/>
    <w:rsid w:val="00B62B9B"/>
    <w:rsid w:val="00B63557"/>
    <w:rsid w:val="00B63586"/>
    <w:rsid w:val="00B64B7E"/>
    <w:rsid w:val="00B64EFA"/>
    <w:rsid w:val="00B65068"/>
    <w:rsid w:val="00B65709"/>
    <w:rsid w:val="00B65B01"/>
    <w:rsid w:val="00B65BA4"/>
    <w:rsid w:val="00B65D09"/>
    <w:rsid w:val="00B664D2"/>
    <w:rsid w:val="00B6661C"/>
    <w:rsid w:val="00B66758"/>
    <w:rsid w:val="00B66C55"/>
    <w:rsid w:val="00B67774"/>
    <w:rsid w:val="00B67E1A"/>
    <w:rsid w:val="00B70FE5"/>
    <w:rsid w:val="00B7179F"/>
    <w:rsid w:val="00B71D54"/>
    <w:rsid w:val="00B720CE"/>
    <w:rsid w:val="00B7210B"/>
    <w:rsid w:val="00B72FA9"/>
    <w:rsid w:val="00B730AC"/>
    <w:rsid w:val="00B7330B"/>
    <w:rsid w:val="00B735AF"/>
    <w:rsid w:val="00B73A98"/>
    <w:rsid w:val="00B73BEB"/>
    <w:rsid w:val="00B73E1A"/>
    <w:rsid w:val="00B740E7"/>
    <w:rsid w:val="00B7423B"/>
    <w:rsid w:val="00B743BB"/>
    <w:rsid w:val="00B74A23"/>
    <w:rsid w:val="00B74B72"/>
    <w:rsid w:val="00B75403"/>
    <w:rsid w:val="00B75428"/>
    <w:rsid w:val="00B756DB"/>
    <w:rsid w:val="00B757BB"/>
    <w:rsid w:val="00B7582E"/>
    <w:rsid w:val="00B75FFE"/>
    <w:rsid w:val="00B76661"/>
    <w:rsid w:val="00B76927"/>
    <w:rsid w:val="00B771B5"/>
    <w:rsid w:val="00B77484"/>
    <w:rsid w:val="00B77847"/>
    <w:rsid w:val="00B77BB8"/>
    <w:rsid w:val="00B77E39"/>
    <w:rsid w:val="00B80620"/>
    <w:rsid w:val="00B80E41"/>
    <w:rsid w:val="00B813B9"/>
    <w:rsid w:val="00B815A8"/>
    <w:rsid w:val="00B81EF6"/>
    <w:rsid w:val="00B8212D"/>
    <w:rsid w:val="00B822DF"/>
    <w:rsid w:val="00B822F6"/>
    <w:rsid w:val="00B82470"/>
    <w:rsid w:val="00B82704"/>
    <w:rsid w:val="00B82BE0"/>
    <w:rsid w:val="00B82E22"/>
    <w:rsid w:val="00B83861"/>
    <w:rsid w:val="00B8392B"/>
    <w:rsid w:val="00B83B61"/>
    <w:rsid w:val="00B83DEE"/>
    <w:rsid w:val="00B83E52"/>
    <w:rsid w:val="00B8475D"/>
    <w:rsid w:val="00B84B96"/>
    <w:rsid w:val="00B85411"/>
    <w:rsid w:val="00B863EB"/>
    <w:rsid w:val="00B86629"/>
    <w:rsid w:val="00B86699"/>
    <w:rsid w:val="00B868AA"/>
    <w:rsid w:val="00B86DD7"/>
    <w:rsid w:val="00B872F6"/>
    <w:rsid w:val="00B87D24"/>
    <w:rsid w:val="00B90B97"/>
    <w:rsid w:val="00B90FE0"/>
    <w:rsid w:val="00B9126B"/>
    <w:rsid w:val="00B917C6"/>
    <w:rsid w:val="00B91ABC"/>
    <w:rsid w:val="00B91C09"/>
    <w:rsid w:val="00B92200"/>
    <w:rsid w:val="00B9220F"/>
    <w:rsid w:val="00B922E1"/>
    <w:rsid w:val="00B924A3"/>
    <w:rsid w:val="00B92E1D"/>
    <w:rsid w:val="00B9335A"/>
    <w:rsid w:val="00B936AA"/>
    <w:rsid w:val="00B93936"/>
    <w:rsid w:val="00B945E6"/>
    <w:rsid w:val="00B94A9C"/>
    <w:rsid w:val="00B960BC"/>
    <w:rsid w:val="00B967F9"/>
    <w:rsid w:val="00B96B14"/>
    <w:rsid w:val="00B96CC2"/>
    <w:rsid w:val="00B96DFF"/>
    <w:rsid w:val="00B973DF"/>
    <w:rsid w:val="00B9762E"/>
    <w:rsid w:val="00B97A69"/>
    <w:rsid w:val="00BA031A"/>
    <w:rsid w:val="00BA05F3"/>
    <w:rsid w:val="00BA0AE6"/>
    <w:rsid w:val="00BA0FCF"/>
    <w:rsid w:val="00BA0FEB"/>
    <w:rsid w:val="00BA1187"/>
    <w:rsid w:val="00BA12A1"/>
    <w:rsid w:val="00BA1F2C"/>
    <w:rsid w:val="00BA2048"/>
    <w:rsid w:val="00BA240A"/>
    <w:rsid w:val="00BA2AB7"/>
    <w:rsid w:val="00BA397B"/>
    <w:rsid w:val="00BA398F"/>
    <w:rsid w:val="00BA3A49"/>
    <w:rsid w:val="00BA3B79"/>
    <w:rsid w:val="00BA4CD1"/>
    <w:rsid w:val="00BA4D30"/>
    <w:rsid w:val="00BA4FC0"/>
    <w:rsid w:val="00BA511C"/>
    <w:rsid w:val="00BA5173"/>
    <w:rsid w:val="00BA5178"/>
    <w:rsid w:val="00BA5383"/>
    <w:rsid w:val="00BA5705"/>
    <w:rsid w:val="00BA5855"/>
    <w:rsid w:val="00BA59DA"/>
    <w:rsid w:val="00BA5A8A"/>
    <w:rsid w:val="00BA5D4F"/>
    <w:rsid w:val="00BA5F4A"/>
    <w:rsid w:val="00BA61A6"/>
    <w:rsid w:val="00BA61DC"/>
    <w:rsid w:val="00BA6799"/>
    <w:rsid w:val="00BA6B19"/>
    <w:rsid w:val="00BA6F96"/>
    <w:rsid w:val="00BA7140"/>
    <w:rsid w:val="00BA71DA"/>
    <w:rsid w:val="00BA7497"/>
    <w:rsid w:val="00BA765C"/>
    <w:rsid w:val="00BA7B15"/>
    <w:rsid w:val="00BB0733"/>
    <w:rsid w:val="00BB0931"/>
    <w:rsid w:val="00BB1131"/>
    <w:rsid w:val="00BB141F"/>
    <w:rsid w:val="00BB1746"/>
    <w:rsid w:val="00BB1813"/>
    <w:rsid w:val="00BB192F"/>
    <w:rsid w:val="00BB2235"/>
    <w:rsid w:val="00BB252D"/>
    <w:rsid w:val="00BB262B"/>
    <w:rsid w:val="00BB29E1"/>
    <w:rsid w:val="00BB2A75"/>
    <w:rsid w:val="00BB2AF0"/>
    <w:rsid w:val="00BB3008"/>
    <w:rsid w:val="00BB302B"/>
    <w:rsid w:val="00BB3370"/>
    <w:rsid w:val="00BB3439"/>
    <w:rsid w:val="00BB3459"/>
    <w:rsid w:val="00BB3968"/>
    <w:rsid w:val="00BB3B82"/>
    <w:rsid w:val="00BB3DF4"/>
    <w:rsid w:val="00BB3ECE"/>
    <w:rsid w:val="00BB3F95"/>
    <w:rsid w:val="00BB414C"/>
    <w:rsid w:val="00BB4731"/>
    <w:rsid w:val="00BB47B5"/>
    <w:rsid w:val="00BB48DA"/>
    <w:rsid w:val="00BB50E8"/>
    <w:rsid w:val="00BB5359"/>
    <w:rsid w:val="00BB537C"/>
    <w:rsid w:val="00BB539A"/>
    <w:rsid w:val="00BB5954"/>
    <w:rsid w:val="00BB5A4F"/>
    <w:rsid w:val="00BB5CAC"/>
    <w:rsid w:val="00BB5EAD"/>
    <w:rsid w:val="00BB6B0C"/>
    <w:rsid w:val="00BB731C"/>
    <w:rsid w:val="00BB7436"/>
    <w:rsid w:val="00BB748E"/>
    <w:rsid w:val="00BB774F"/>
    <w:rsid w:val="00BB7E80"/>
    <w:rsid w:val="00BB7E99"/>
    <w:rsid w:val="00BC0004"/>
    <w:rsid w:val="00BC024D"/>
    <w:rsid w:val="00BC0378"/>
    <w:rsid w:val="00BC0460"/>
    <w:rsid w:val="00BC0782"/>
    <w:rsid w:val="00BC09CC"/>
    <w:rsid w:val="00BC0D36"/>
    <w:rsid w:val="00BC0D54"/>
    <w:rsid w:val="00BC0DD8"/>
    <w:rsid w:val="00BC0E72"/>
    <w:rsid w:val="00BC0E87"/>
    <w:rsid w:val="00BC16BB"/>
    <w:rsid w:val="00BC1C39"/>
    <w:rsid w:val="00BC1C64"/>
    <w:rsid w:val="00BC20D7"/>
    <w:rsid w:val="00BC21E3"/>
    <w:rsid w:val="00BC248B"/>
    <w:rsid w:val="00BC24B2"/>
    <w:rsid w:val="00BC270F"/>
    <w:rsid w:val="00BC2C21"/>
    <w:rsid w:val="00BC30B2"/>
    <w:rsid w:val="00BC3275"/>
    <w:rsid w:val="00BC3F26"/>
    <w:rsid w:val="00BC4018"/>
    <w:rsid w:val="00BC42CE"/>
    <w:rsid w:val="00BC4488"/>
    <w:rsid w:val="00BC44F9"/>
    <w:rsid w:val="00BC4515"/>
    <w:rsid w:val="00BC49EC"/>
    <w:rsid w:val="00BC4C91"/>
    <w:rsid w:val="00BC529E"/>
    <w:rsid w:val="00BC5870"/>
    <w:rsid w:val="00BC6441"/>
    <w:rsid w:val="00BC65B2"/>
    <w:rsid w:val="00BC66B1"/>
    <w:rsid w:val="00BC6A8E"/>
    <w:rsid w:val="00BC6AC9"/>
    <w:rsid w:val="00BC6AFD"/>
    <w:rsid w:val="00BC6C78"/>
    <w:rsid w:val="00BC718A"/>
    <w:rsid w:val="00BC730C"/>
    <w:rsid w:val="00BC7333"/>
    <w:rsid w:val="00BC78D0"/>
    <w:rsid w:val="00BC7A8D"/>
    <w:rsid w:val="00BC7F36"/>
    <w:rsid w:val="00BD00A6"/>
    <w:rsid w:val="00BD02F0"/>
    <w:rsid w:val="00BD05FD"/>
    <w:rsid w:val="00BD1708"/>
    <w:rsid w:val="00BD183B"/>
    <w:rsid w:val="00BD1C16"/>
    <w:rsid w:val="00BD1C60"/>
    <w:rsid w:val="00BD1CE2"/>
    <w:rsid w:val="00BD1FA4"/>
    <w:rsid w:val="00BD201E"/>
    <w:rsid w:val="00BD2372"/>
    <w:rsid w:val="00BD262D"/>
    <w:rsid w:val="00BD27E9"/>
    <w:rsid w:val="00BD2F17"/>
    <w:rsid w:val="00BD3539"/>
    <w:rsid w:val="00BD3615"/>
    <w:rsid w:val="00BD3E3A"/>
    <w:rsid w:val="00BD4267"/>
    <w:rsid w:val="00BD4A59"/>
    <w:rsid w:val="00BD587F"/>
    <w:rsid w:val="00BD5C25"/>
    <w:rsid w:val="00BD5F5A"/>
    <w:rsid w:val="00BD74DF"/>
    <w:rsid w:val="00BD7BE0"/>
    <w:rsid w:val="00BD7CCB"/>
    <w:rsid w:val="00BE056B"/>
    <w:rsid w:val="00BE079F"/>
    <w:rsid w:val="00BE0A9B"/>
    <w:rsid w:val="00BE0B39"/>
    <w:rsid w:val="00BE121A"/>
    <w:rsid w:val="00BE1413"/>
    <w:rsid w:val="00BE1782"/>
    <w:rsid w:val="00BE18ED"/>
    <w:rsid w:val="00BE1F09"/>
    <w:rsid w:val="00BE292C"/>
    <w:rsid w:val="00BE38B5"/>
    <w:rsid w:val="00BE3D91"/>
    <w:rsid w:val="00BE4059"/>
    <w:rsid w:val="00BE4151"/>
    <w:rsid w:val="00BE435F"/>
    <w:rsid w:val="00BE440B"/>
    <w:rsid w:val="00BE44B6"/>
    <w:rsid w:val="00BE4653"/>
    <w:rsid w:val="00BE4E49"/>
    <w:rsid w:val="00BE4FFB"/>
    <w:rsid w:val="00BE55ED"/>
    <w:rsid w:val="00BE59F1"/>
    <w:rsid w:val="00BE5B9B"/>
    <w:rsid w:val="00BE5DF1"/>
    <w:rsid w:val="00BE78DE"/>
    <w:rsid w:val="00BE7A42"/>
    <w:rsid w:val="00BE7A80"/>
    <w:rsid w:val="00BE7C8E"/>
    <w:rsid w:val="00BE7C90"/>
    <w:rsid w:val="00BF02EA"/>
    <w:rsid w:val="00BF0C3A"/>
    <w:rsid w:val="00BF1080"/>
    <w:rsid w:val="00BF178C"/>
    <w:rsid w:val="00BF1E60"/>
    <w:rsid w:val="00BF248C"/>
    <w:rsid w:val="00BF408B"/>
    <w:rsid w:val="00BF4775"/>
    <w:rsid w:val="00BF486C"/>
    <w:rsid w:val="00BF49DC"/>
    <w:rsid w:val="00BF4ED8"/>
    <w:rsid w:val="00BF52B5"/>
    <w:rsid w:val="00BF57FE"/>
    <w:rsid w:val="00BF5AEC"/>
    <w:rsid w:val="00BF5B00"/>
    <w:rsid w:val="00BF5B7F"/>
    <w:rsid w:val="00BF5F6A"/>
    <w:rsid w:val="00BF60B8"/>
    <w:rsid w:val="00BF6A0A"/>
    <w:rsid w:val="00BF6E43"/>
    <w:rsid w:val="00BF6F7B"/>
    <w:rsid w:val="00BF7257"/>
    <w:rsid w:val="00BF75FA"/>
    <w:rsid w:val="00BF76A4"/>
    <w:rsid w:val="00BF79F0"/>
    <w:rsid w:val="00BF7F37"/>
    <w:rsid w:val="00C0064E"/>
    <w:rsid w:val="00C00733"/>
    <w:rsid w:val="00C00767"/>
    <w:rsid w:val="00C00901"/>
    <w:rsid w:val="00C00948"/>
    <w:rsid w:val="00C00CEE"/>
    <w:rsid w:val="00C00CF4"/>
    <w:rsid w:val="00C00FB7"/>
    <w:rsid w:val="00C01397"/>
    <w:rsid w:val="00C0168A"/>
    <w:rsid w:val="00C01E7F"/>
    <w:rsid w:val="00C0245E"/>
    <w:rsid w:val="00C02A90"/>
    <w:rsid w:val="00C02E35"/>
    <w:rsid w:val="00C035ED"/>
    <w:rsid w:val="00C03832"/>
    <w:rsid w:val="00C04495"/>
    <w:rsid w:val="00C04DC0"/>
    <w:rsid w:val="00C04FEF"/>
    <w:rsid w:val="00C05912"/>
    <w:rsid w:val="00C06242"/>
    <w:rsid w:val="00C0630C"/>
    <w:rsid w:val="00C0652F"/>
    <w:rsid w:val="00C06C71"/>
    <w:rsid w:val="00C06DDD"/>
    <w:rsid w:val="00C06EAD"/>
    <w:rsid w:val="00C06F67"/>
    <w:rsid w:val="00C07F3D"/>
    <w:rsid w:val="00C10077"/>
    <w:rsid w:val="00C10BD7"/>
    <w:rsid w:val="00C10EC4"/>
    <w:rsid w:val="00C10F39"/>
    <w:rsid w:val="00C121D4"/>
    <w:rsid w:val="00C12220"/>
    <w:rsid w:val="00C12429"/>
    <w:rsid w:val="00C139AD"/>
    <w:rsid w:val="00C139E2"/>
    <w:rsid w:val="00C13D93"/>
    <w:rsid w:val="00C13EC0"/>
    <w:rsid w:val="00C13F40"/>
    <w:rsid w:val="00C14887"/>
    <w:rsid w:val="00C149C0"/>
    <w:rsid w:val="00C14B0B"/>
    <w:rsid w:val="00C14E0E"/>
    <w:rsid w:val="00C14EB3"/>
    <w:rsid w:val="00C155E7"/>
    <w:rsid w:val="00C1563B"/>
    <w:rsid w:val="00C15ED1"/>
    <w:rsid w:val="00C1619F"/>
    <w:rsid w:val="00C168F3"/>
    <w:rsid w:val="00C169BC"/>
    <w:rsid w:val="00C16B25"/>
    <w:rsid w:val="00C16F8B"/>
    <w:rsid w:val="00C174AF"/>
    <w:rsid w:val="00C17E6B"/>
    <w:rsid w:val="00C208A8"/>
    <w:rsid w:val="00C2197B"/>
    <w:rsid w:val="00C21AD3"/>
    <w:rsid w:val="00C22453"/>
    <w:rsid w:val="00C22604"/>
    <w:rsid w:val="00C227A8"/>
    <w:rsid w:val="00C2316D"/>
    <w:rsid w:val="00C232FA"/>
    <w:rsid w:val="00C23439"/>
    <w:rsid w:val="00C24503"/>
    <w:rsid w:val="00C24923"/>
    <w:rsid w:val="00C2496A"/>
    <w:rsid w:val="00C24A0C"/>
    <w:rsid w:val="00C24A6A"/>
    <w:rsid w:val="00C24DDB"/>
    <w:rsid w:val="00C2541F"/>
    <w:rsid w:val="00C25D18"/>
    <w:rsid w:val="00C2617A"/>
    <w:rsid w:val="00C267C2"/>
    <w:rsid w:val="00C26888"/>
    <w:rsid w:val="00C26A7C"/>
    <w:rsid w:val="00C27185"/>
    <w:rsid w:val="00C271F5"/>
    <w:rsid w:val="00C27959"/>
    <w:rsid w:val="00C279DB"/>
    <w:rsid w:val="00C3013E"/>
    <w:rsid w:val="00C30363"/>
    <w:rsid w:val="00C3038F"/>
    <w:rsid w:val="00C303CC"/>
    <w:rsid w:val="00C303D4"/>
    <w:rsid w:val="00C30C28"/>
    <w:rsid w:val="00C30E75"/>
    <w:rsid w:val="00C31831"/>
    <w:rsid w:val="00C31B3D"/>
    <w:rsid w:val="00C3237A"/>
    <w:rsid w:val="00C3297B"/>
    <w:rsid w:val="00C32ACB"/>
    <w:rsid w:val="00C32FC2"/>
    <w:rsid w:val="00C33159"/>
    <w:rsid w:val="00C33526"/>
    <w:rsid w:val="00C33A12"/>
    <w:rsid w:val="00C33A9E"/>
    <w:rsid w:val="00C33ADE"/>
    <w:rsid w:val="00C34207"/>
    <w:rsid w:val="00C3443E"/>
    <w:rsid w:val="00C3454A"/>
    <w:rsid w:val="00C345AD"/>
    <w:rsid w:val="00C345EC"/>
    <w:rsid w:val="00C34E99"/>
    <w:rsid w:val="00C350F6"/>
    <w:rsid w:val="00C351DE"/>
    <w:rsid w:val="00C353B7"/>
    <w:rsid w:val="00C35694"/>
    <w:rsid w:val="00C35962"/>
    <w:rsid w:val="00C359A0"/>
    <w:rsid w:val="00C361A9"/>
    <w:rsid w:val="00C3635D"/>
    <w:rsid w:val="00C364EA"/>
    <w:rsid w:val="00C37274"/>
    <w:rsid w:val="00C37CFF"/>
    <w:rsid w:val="00C40772"/>
    <w:rsid w:val="00C40794"/>
    <w:rsid w:val="00C40970"/>
    <w:rsid w:val="00C40B72"/>
    <w:rsid w:val="00C40EA0"/>
    <w:rsid w:val="00C410FE"/>
    <w:rsid w:val="00C411BA"/>
    <w:rsid w:val="00C4234A"/>
    <w:rsid w:val="00C42559"/>
    <w:rsid w:val="00C4265C"/>
    <w:rsid w:val="00C42A1A"/>
    <w:rsid w:val="00C43005"/>
    <w:rsid w:val="00C43147"/>
    <w:rsid w:val="00C431FA"/>
    <w:rsid w:val="00C4489B"/>
    <w:rsid w:val="00C450CB"/>
    <w:rsid w:val="00C453A7"/>
    <w:rsid w:val="00C45909"/>
    <w:rsid w:val="00C4611B"/>
    <w:rsid w:val="00C46364"/>
    <w:rsid w:val="00C46482"/>
    <w:rsid w:val="00C46527"/>
    <w:rsid w:val="00C4735D"/>
    <w:rsid w:val="00C47837"/>
    <w:rsid w:val="00C47893"/>
    <w:rsid w:val="00C47C0A"/>
    <w:rsid w:val="00C47F2C"/>
    <w:rsid w:val="00C5015E"/>
    <w:rsid w:val="00C5035D"/>
    <w:rsid w:val="00C503AE"/>
    <w:rsid w:val="00C5060B"/>
    <w:rsid w:val="00C507C0"/>
    <w:rsid w:val="00C509E9"/>
    <w:rsid w:val="00C50CE2"/>
    <w:rsid w:val="00C512E6"/>
    <w:rsid w:val="00C51B77"/>
    <w:rsid w:val="00C52089"/>
    <w:rsid w:val="00C52283"/>
    <w:rsid w:val="00C526F3"/>
    <w:rsid w:val="00C52AB8"/>
    <w:rsid w:val="00C531D5"/>
    <w:rsid w:val="00C533D8"/>
    <w:rsid w:val="00C53EA6"/>
    <w:rsid w:val="00C54D55"/>
    <w:rsid w:val="00C5513A"/>
    <w:rsid w:val="00C551AE"/>
    <w:rsid w:val="00C562F5"/>
    <w:rsid w:val="00C563F8"/>
    <w:rsid w:val="00C564CA"/>
    <w:rsid w:val="00C5746E"/>
    <w:rsid w:val="00C577B3"/>
    <w:rsid w:val="00C57D19"/>
    <w:rsid w:val="00C57D8B"/>
    <w:rsid w:val="00C60037"/>
    <w:rsid w:val="00C601EE"/>
    <w:rsid w:val="00C60A32"/>
    <w:rsid w:val="00C60B45"/>
    <w:rsid w:val="00C60D9A"/>
    <w:rsid w:val="00C61389"/>
    <w:rsid w:val="00C613A5"/>
    <w:rsid w:val="00C6164F"/>
    <w:rsid w:val="00C6166A"/>
    <w:rsid w:val="00C6200C"/>
    <w:rsid w:val="00C62BC1"/>
    <w:rsid w:val="00C63022"/>
    <w:rsid w:val="00C63300"/>
    <w:rsid w:val="00C6372B"/>
    <w:rsid w:val="00C63977"/>
    <w:rsid w:val="00C63C15"/>
    <w:rsid w:val="00C63CA9"/>
    <w:rsid w:val="00C6456F"/>
    <w:rsid w:val="00C645BC"/>
    <w:rsid w:val="00C64F81"/>
    <w:rsid w:val="00C65674"/>
    <w:rsid w:val="00C65DEF"/>
    <w:rsid w:val="00C65EBE"/>
    <w:rsid w:val="00C66241"/>
    <w:rsid w:val="00C66A37"/>
    <w:rsid w:val="00C66FCB"/>
    <w:rsid w:val="00C67174"/>
    <w:rsid w:val="00C6763A"/>
    <w:rsid w:val="00C67BEB"/>
    <w:rsid w:val="00C67F08"/>
    <w:rsid w:val="00C70095"/>
    <w:rsid w:val="00C700AA"/>
    <w:rsid w:val="00C707A0"/>
    <w:rsid w:val="00C71658"/>
    <w:rsid w:val="00C717A8"/>
    <w:rsid w:val="00C71A4F"/>
    <w:rsid w:val="00C72325"/>
    <w:rsid w:val="00C72A12"/>
    <w:rsid w:val="00C72D49"/>
    <w:rsid w:val="00C731F7"/>
    <w:rsid w:val="00C73201"/>
    <w:rsid w:val="00C73EBF"/>
    <w:rsid w:val="00C74047"/>
    <w:rsid w:val="00C74C3E"/>
    <w:rsid w:val="00C75350"/>
    <w:rsid w:val="00C75801"/>
    <w:rsid w:val="00C75867"/>
    <w:rsid w:val="00C75A29"/>
    <w:rsid w:val="00C75CED"/>
    <w:rsid w:val="00C763DF"/>
    <w:rsid w:val="00C76550"/>
    <w:rsid w:val="00C76D50"/>
    <w:rsid w:val="00C77B14"/>
    <w:rsid w:val="00C77C87"/>
    <w:rsid w:val="00C77FF4"/>
    <w:rsid w:val="00C803E0"/>
    <w:rsid w:val="00C8160E"/>
    <w:rsid w:val="00C820BC"/>
    <w:rsid w:val="00C82379"/>
    <w:rsid w:val="00C829B3"/>
    <w:rsid w:val="00C82E2D"/>
    <w:rsid w:val="00C82E30"/>
    <w:rsid w:val="00C82EB7"/>
    <w:rsid w:val="00C834D7"/>
    <w:rsid w:val="00C838AB"/>
    <w:rsid w:val="00C83BF1"/>
    <w:rsid w:val="00C83C7F"/>
    <w:rsid w:val="00C8423D"/>
    <w:rsid w:val="00C84295"/>
    <w:rsid w:val="00C84399"/>
    <w:rsid w:val="00C84419"/>
    <w:rsid w:val="00C847A9"/>
    <w:rsid w:val="00C848A2"/>
    <w:rsid w:val="00C848FF"/>
    <w:rsid w:val="00C84B1E"/>
    <w:rsid w:val="00C84E6F"/>
    <w:rsid w:val="00C85019"/>
    <w:rsid w:val="00C85344"/>
    <w:rsid w:val="00C8560F"/>
    <w:rsid w:val="00C86432"/>
    <w:rsid w:val="00C86621"/>
    <w:rsid w:val="00C86A70"/>
    <w:rsid w:val="00C86CDD"/>
    <w:rsid w:val="00C87708"/>
    <w:rsid w:val="00C87DB3"/>
    <w:rsid w:val="00C90243"/>
    <w:rsid w:val="00C90733"/>
    <w:rsid w:val="00C90883"/>
    <w:rsid w:val="00C90D94"/>
    <w:rsid w:val="00C912EC"/>
    <w:rsid w:val="00C920D0"/>
    <w:rsid w:val="00C9222A"/>
    <w:rsid w:val="00C92382"/>
    <w:rsid w:val="00C92735"/>
    <w:rsid w:val="00C92954"/>
    <w:rsid w:val="00C92AD5"/>
    <w:rsid w:val="00C92D73"/>
    <w:rsid w:val="00C9321F"/>
    <w:rsid w:val="00C9326C"/>
    <w:rsid w:val="00C93806"/>
    <w:rsid w:val="00C93C9A"/>
    <w:rsid w:val="00C93F46"/>
    <w:rsid w:val="00C94385"/>
    <w:rsid w:val="00C946AE"/>
    <w:rsid w:val="00C9502C"/>
    <w:rsid w:val="00C95251"/>
    <w:rsid w:val="00C95F8A"/>
    <w:rsid w:val="00C96BF7"/>
    <w:rsid w:val="00C96CC7"/>
    <w:rsid w:val="00C97004"/>
    <w:rsid w:val="00C976C5"/>
    <w:rsid w:val="00C97893"/>
    <w:rsid w:val="00C978A4"/>
    <w:rsid w:val="00C97BF3"/>
    <w:rsid w:val="00C97D7B"/>
    <w:rsid w:val="00C97FD2"/>
    <w:rsid w:val="00CA0559"/>
    <w:rsid w:val="00CA065C"/>
    <w:rsid w:val="00CA0B34"/>
    <w:rsid w:val="00CA1439"/>
    <w:rsid w:val="00CA17CB"/>
    <w:rsid w:val="00CA187D"/>
    <w:rsid w:val="00CA18BC"/>
    <w:rsid w:val="00CA1F61"/>
    <w:rsid w:val="00CA275B"/>
    <w:rsid w:val="00CA2807"/>
    <w:rsid w:val="00CA29E7"/>
    <w:rsid w:val="00CA3158"/>
    <w:rsid w:val="00CA3A38"/>
    <w:rsid w:val="00CA4122"/>
    <w:rsid w:val="00CA4498"/>
    <w:rsid w:val="00CA4B91"/>
    <w:rsid w:val="00CA5AA6"/>
    <w:rsid w:val="00CA5D25"/>
    <w:rsid w:val="00CA62D9"/>
    <w:rsid w:val="00CA6745"/>
    <w:rsid w:val="00CA67EB"/>
    <w:rsid w:val="00CA6F61"/>
    <w:rsid w:val="00CA7236"/>
    <w:rsid w:val="00CB074C"/>
    <w:rsid w:val="00CB0E91"/>
    <w:rsid w:val="00CB106A"/>
    <w:rsid w:val="00CB1564"/>
    <w:rsid w:val="00CB24E8"/>
    <w:rsid w:val="00CB2774"/>
    <w:rsid w:val="00CB2C74"/>
    <w:rsid w:val="00CB3011"/>
    <w:rsid w:val="00CB3D5D"/>
    <w:rsid w:val="00CB4D93"/>
    <w:rsid w:val="00CB5F6C"/>
    <w:rsid w:val="00CB6023"/>
    <w:rsid w:val="00CB606A"/>
    <w:rsid w:val="00CB6936"/>
    <w:rsid w:val="00CB6965"/>
    <w:rsid w:val="00CB703B"/>
    <w:rsid w:val="00CB7265"/>
    <w:rsid w:val="00CB77CB"/>
    <w:rsid w:val="00CC029D"/>
    <w:rsid w:val="00CC0669"/>
    <w:rsid w:val="00CC072A"/>
    <w:rsid w:val="00CC0F96"/>
    <w:rsid w:val="00CC1F40"/>
    <w:rsid w:val="00CC1F61"/>
    <w:rsid w:val="00CC21F5"/>
    <w:rsid w:val="00CC2726"/>
    <w:rsid w:val="00CC2F15"/>
    <w:rsid w:val="00CC351C"/>
    <w:rsid w:val="00CC367D"/>
    <w:rsid w:val="00CC36F6"/>
    <w:rsid w:val="00CC3AC2"/>
    <w:rsid w:val="00CC3D98"/>
    <w:rsid w:val="00CC3DAE"/>
    <w:rsid w:val="00CC3EA4"/>
    <w:rsid w:val="00CC3F99"/>
    <w:rsid w:val="00CC4166"/>
    <w:rsid w:val="00CC4632"/>
    <w:rsid w:val="00CC4804"/>
    <w:rsid w:val="00CC4A55"/>
    <w:rsid w:val="00CC4C77"/>
    <w:rsid w:val="00CC4D79"/>
    <w:rsid w:val="00CC5040"/>
    <w:rsid w:val="00CC5453"/>
    <w:rsid w:val="00CC587B"/>
    <w:rsid w:val="00CC5CF4"/>
    <w:rsid w:val="00CC62FD"/>
    <w:rsid w:val="00CC6C8E"/>
    <w:rsid w:val="00CC6D04"/>
    <w:rsid w:val="00CC739F"/>
    <w:rsid w:val="00CC7BF2"/>
    <w:rsid w:val="00CD00E6"/>
    <w:rsid w:val="00CD1173"/>
    <w:rsid w:val="00CD17D1"/>
    <w:rsid w:val="00CD1CB6"/>
    <w:rsid w:val="00CD1EB7"/>
    <w:rsid w:val="00CD1FC6"/>
    <w:rsid w:val="00CD2374"/>
    <w:rsid w:val="00CD2D17"/>
    <w:rsid w:val="00CD2EC8"/>
    <w:rsid w:val="00CD47A9"/>
    <w:rsid w:val="00CD4A0B"/>
    <w:rsid w:val="00CD56F1"/>
    <w:rsid w:val="00CD58C2"/>
    <w:rsid w:val="00CD5CDD"/>
    <w:rsid w:val="00CD6222"/>
    <w:rsid w:val="00CD636E"/>
    <w:rsid w:val="00CD638A"/>
    <w:rsid w:val="00CD6928"/>
    <w:rsid w:val="00CD69A5"/>
    <w:rsid w:val="00CD6E1A"/>
    <w:rsid w:val="00CD6E4E"/>
    <w:rsid w:val="00CD7214"/>
    <w:rsid w:val="00CD7446"/>
    <w:rsid w:val="00CD74EE"/>
    <w:rsid w:val="00CD7ADA"/>
    <w:rsid w:val="00CD7B69"/>
    <w:rsid w:val="00CD7D17"/>
    <w:rsid w:val="00CD7F6C"/>
    <w:rsid w:val="00CE01D4"/>
    <w:rsid w:val="00CE0ECC"/>
    <w:rsid w:val="00CE130C"/>
    <w:rsid w:val="00CE13E4"/>
    <w:rsid w:val="00CE1564"/>
    <w:rsid w:val="00CE1588"/>
    <w:rsid w:val="00CE1692"/>
    <w:rsid w:val="00CE1981"/>
    <w:rsid w:val="00CE1A58"/>
    <w:rsid w:val="00CE1B03"/>
    <w:rsid w:val="00CE1B71"/>
    <w:rsid w:val="00CE2277"/>
    <w:rsid w:val="00CE3297"/>
    <w:rsid w:val="00CE3C12"/>
    <w:rsid w:val="00CE3CA7"/>
    <w:rsid w:val="00CE41B7"/>
    <w:rsid w:val="00CE4293"/>
    <w:rsid w:val="00CE4489"/>
    <w:rsid w:val="00CE45CA"/>
    <w:rsid w:val="00CE4926"/>
    <w:rsid w:val="00CE4FD6"/>
    <w:rsid w:val="00CE579D"/>
    <w:rsid w:val="00CE5D55"/>
    <w:rsid w:val="00CE5DBB"/>
    <w:rsid w:val="00CE5F96"/>
    <w:rsid w:val="00CE6118"/>
    <w:rsid w:val="00CE6592"/>
    <w:rsid w:val="00CE6B06"/>
    <w:rsid w:val="00CE6B97"/>
    <w:rsid w:val="00CE700E"/>
    <w:rsid w:val="00CE715F"/>
    <w:rsid w:val="00CE793F"/>
    <w:rsid w:val="00CE7D48"/>
    <w:rsid w:val="00CF02D6"/>
    <w:rsid w:val="00CF043F"/>
    <w:rsid w:val="00CF1067"/>
    <w:rsid w:val="00CF12DF"/>
    <w:rsid w:val="00CF2199"/>
    <w:rsid w:val="00CF240C"/>
    <w:rsid w:val="00CF2443"/>
    <w:rsid w:val="00CF2F80"/>
    <w:rsid w:val="00CF2FC7"/>
    <w:rsid w:val="00CF34CC"/>
    <w:rsid w:val="00CF373B"/>
    <w:rsid w:val="00CF409D"/>
    <w:rsid w:val="00CF41F8"/>
    <w:rsid w:val="00CF4290"/>
    <w:rsid w:val="00CF4325"/>
    <w:rsid w:val="00CF44B7"/>
    <w:rsid w:val="00CF4A62"/>
    <w:rsid w:val="00CF4A9B"/>
    <w:rsid w:val="00CF4F02"/>
    <w:rsid w:val="00CF507B"/>
    <w:rsid w:val="00CF5141"/>
    <w:rsid w:val="00CF558C"/>
    <w:rsid w:val="00CF558F"/>
    <w:rsid w:val="00CF55A3"/>
    <w:rsid w:val="00CF5EEE"/>
    <w:rsid w:val="00CF6129"/>
    <w:rsid w:val="00CF62D7"/>
    <w:rsid w:val="00CF64B2"/>
    <w:rsid w:val="00CF672D"/>
    <w:rsid w:val="00CF6CFF"/>
    <w:rsid w:val="00CF6D6D"/>
    <w:rsid w:val="00CF6DE3"/>
    <w:rsid w:val="00CF762B"/>
    <w:rsid w:val="00CF7960"/>
    <w:rsid w:val="00CF7B39"/>
    <w:rsid w:val="00D0046D"/>
    <w:rsid w:val="00D006BA"/>
    <w:rsid w:val="00D00DA4"/>
    <w:rsid w:val="00D01328"/>
    <w:rsid w:val="00D0165E"/>
    <w:rsid w:val="00D01C05"/>
    <w:rsid w:val="00D01C23"/>
    <w:rsid w:val="00D0200A"/>
    <w:rsid w:val="00D020B6"/>
    <w:rsid w:val="00D022B2"/>
    <w:rsid w:val="00D0266B"/>
    <w:rsid w:val="00D02693"/>
    <w:rsid w:val="00D029FE"/>
    <w:rsid w:val="00D02AAC"/>
    <w:rsid w:val="00D02C64"/>
    <w:rsid w:val="00D03443"/>
    <w:rsid w:val="00D03513"/>
    <w:rsid w:val="00D036F6"/>
    <w:rsid w:val="00D038A4"/>
    <w:rsid w:val="00D03902"/>
    <w:rsid w:val="00D039E8"/>
    <w:rsid w:val="00D03B21"/>
    <w:rsid w:val="00D05619"/>
    <w:rsid w:val="00D058B4"/>
    <w:rsid w:val="00D05BF7"/>
    <w:rsid w:val="00D05DE3"/>
    <w:rsid w:val="00D05E7B"/>
    <w:rsid w:val="00D06746"/>
    <w:rsid w:val="00D06C80"/>
    <w:rsid w:val="00D071CB"/>
    <w:rsid w:val="00D076C8"/>
    <w:rsid w:val="00D07BBA"/>
    <w:rsid w:val="00D105DF"/>
    <w:rsid w:val="00D10664"/>
    <w:rsid w:val="00D10ECC"/>
    <w:rsid w:val="00D116B3"/>
    <w:rsid w:val="00D11C17"/>
    <w:rsid w:val="00D12448"/>
    <w:rsid w:val="00D12497"/>
    <w:rsid w:val="00D12D89"/>
    <w:rsid w:val="00D12DD0"/>
    <w:rsid w:val="00D1361C"/>
    <w:rsid w:val="00D1376B"/>
    <w:rsid w:val="00D13823"/>
    <w:rsid w:val="00D13897"/>
    <w:rsid w:val="00D139A1"/>
    <w:rsid w:val="00D13BAE"/>
    <w:rsid w:val="00D13DD9"/>
    <w:rsid w:val="00D1404A"/>
    <w:rsid w:val="00D14C64"/>
    <w:rsid w:val="00D15197"/>
    <w:rsid w:val="00D15469"/>
    <w:rsid w:val="00D15E76"/>
    <w:rsid w:val="00D15F80"/>
    <w:rsid w:val="00D1775F"/>
    <w:rsid w:val="00D201CF"/>
    <w:rsid w:val="00D20614"/>
    <w:rsid w:val="00D20838"/>
    <w:rsid w:val="00D20BD7"/>
    <w:rsid w:val="00D20F3F"/>
    <w:rsid w:val="00D21D9E"/>
    <w:rsid w:val="00D21DC8"/>
    <w:rsid w:val="00D2231F"/>
    <w:rsid w:val="00D22540"/>
    <w:rsid w:val="00D22A84"/>
    <w:rsid w:val="00D22CB5"/>
    <w:rsid w:val="00D22DAC"/>
    <w:rsid w:val="00D2302E"/>
    <w:rsid w:val="00D233E6"/>
    <w:rsid w:val="00D233F0"/>
    <w:rsid w:val="00D2346D"/>
    <w:rsid w:val="00D235BE"/>
    <w:rsid w:val="00D23C5D"/>
    <w:rsid w:val="00D23CE6"/>
    <w:rsid w:val="00D2466C"/>
    <w:rsid w:val="00D2516E"/>
    <w:rsid w:val="00D2529A"/>
    <w:rsid w:val="00D25467"/>
    <w:rsid w:val="00D2562B"/>
    <w:rsid w:val="00D2676D"/>
    <w:rsid w:val="00D26D2E"/>
    <w:rsid w:val="00D26F2A"/>
    <w:rsid w:val="00D2762C"/>
    <w:rsid w:val="00D276F7"/>
    <w:rsid w:val="00D27BC4"/>
    <w:rsid w:val="00D30A6E"/>
    <w:rsid w:val="00D30D8E"/>
    <w:rsid w:val="00D31062"/>
    <w:rsid w:val="00D31F83"/>
    <w:rsid w:val="00D3257A"/>
    <w:rsid w:val="00D3264E"/>
    <w:rsid w:val="00D32C14"/>
    <w:rsid w:val="00D32D40"/>
    <w:rsid w:val="00D331C8"/>
    <w:rsid w:val="00D332BD"/>
    <w:rsid w:val="00D33360"/>
    <w:rsid w:val="00D33706"/>
    <w:rsid w:val="00D3409C"/>
    <w:rsid w:val="00D343B4"/>
    <w:rsid w:val="00D34403"/>
    <w:rsid w:val="00D3467A"/>
    <w:rsid w:val="00D35090"/>
    <w:rsid w:val="00D354CE"/>
    <w:rsid w:val="00D356AB"/>
    <w:rsid w:val="00D35966"/>
    <w:rsid w:val="00D35CA8"/>
    <w:rsid w:val="00D3636A"/>
    <w:rsid w:val="00D36F2A"/>
    <w:rsid w:val="00D36F43"/>
    <w:rsid w:val="00D37172"/>
    <w:rsid w:val="00D371A6"/>
    <w:rsid w:val="00D406C0"/>
    <w:rsid w:val="00D41348"/>
    <w:rsid w:val="00D413C4"/>
    <w:rsid w:val="00D41450"/>
    <w:rsid w:val="00D414D5"/>
    <w:rsid w:val="00D41707"/>
    <w:rsid w:val="00D41C53"/>
    <w:rsid w:val="00D41E8A"/>
    <w:rsid w:val="00D420F1"/>
    <w:rsid w:val="00D4298F"/>
    <w:rsid w:val="00D42CB5"/>
    <w:rsid w:val="00D42DF3"/>
    <w:rsid w:val="00D42E8D"/>
    <w:rsid w:val="00D43414"/>
    <w:rsid w:val="00D43625"/>
    <w:rsid w:val="00D43938"/>
    <w:rsid w:val="00D43A6E"/>
    <w:rsid w:val="00D440B3"/>
    <w:rsid w:val="00D441D3"/>
    <w:rsid w:val="00D443ED"/>
    <w:rsid w:val="00D44EDE"/>
    <w:rsid w:val="00D4512F"/>
    <w:rsid w:val="00D452EA"/>
    <w:rsid w:val="00D4550A"/>
    <w:rsid w:val="00D4566C"/>
    <w:rsid w:val="00D463E8"/>
    <w:rsid w:val="00D466A6"/>
    <w:rsid w:val="00D46776"/>
    <w:rsid w:val="00D46B0D"/>
    <w:rsid w:val="00D46EC6"/>
    <w:rsid w:val="00D46EF9"/>
    <w:rsid w:val="00D4748B"/>
    <w:rsid w:val="00D47E55"/>
    <w:rsid w:val="00D47E79"/>
    <w:rsid w:val="00D5068B"/>
    <w:rsid w:val="00D5088E"/>
    <w:rsid w:val="00D50893"/>
    <w:rsid w:val="00D50B8A"/>
    <w:rsid w:val="00D51478"/>
    <w:rsid w:val="00D51546"/>
    <w:rsid w:val="00D51616"/>
    <w:rsid w:val="00D517FF"/>
    <w:rsid w:val="00D519E4"/>
    <w:rsid w:val="00D51B1B"/>
    <w:rsid w:val="00D51CE7"/>
    <w:rsid w:val="00D51FE2"/>
    <w:rsid w:val="00D5291A"/>
    <w:rsid w:val="00D52EC5"/>
    <w:rsid w:val="00D53066"/>
    <w:rsid w:val="00D5340A"/>
    <w:rsid w:val="00D535FC"/>
    <w:rsid w:val="00D54359"/>
    <w:rsid w:val="00D5435B"/>
    <w:rsid w:val="00D54DB3"/>
    <w:rsid w:val="00D54E19"/>
    <w:rsid w:val="00D5513B"/>
    <w:rsid w:val="00D553E0"/>
    <w:rsid w:val="00D5542B"/>
    <w:rsid w:val="00D55BD7"/>
    <w:rsid w:val="00D55E31"/>
    <w:rsid w:val="00D55F02"/>
    <w:rsid w:val="00D5602A"/>
    <w:rsid w:val="00D56106"/>
    <w:rsid w:val="00D56A15"/>
    <w:rsid w:val="00D56D41"/>
    <w:rsid w:val="00D56DDB"/>
    <w:rsid w:val="00D57BC6"/>
    <w:rsid w:val="00D57C0F"/>
    <w:rsid w:val="00D57F6F"/>
    <w:rsid w:val="00D60403"/>
    <w:rsid w:val="00D60405"/>
    <w:rsid w:val="00D605C9"/>
    <w:rsid w:val="00D60A81"/>
    <w:rsid w:val="00D60B9C"/>
    <w:rsid w:val="00D60DD0"/>
    <w:rsid w:val="00D60E33"/>
    <w:rsid w:val="00D60F88"/>
    <w:rsid w:val="00D61196"/>
    <w:rsid w:val="00D611A3"/>
    <w:rsid w:val="00D613AC"/>
    <w:rsid w:val="00D61726"/>
    <w:rsid w:val="00D61D20"/>
    <w:rsid w:val="00D61DD0"/>
    <w:rsid w:val="00D621B7"/>
    <w:rsid w:val="00D62479"/>
    <w:rsid w:val="00D627CD"/>
    <w:rsid w:val="00D62A70"/>
    <w:rsid w:val="00D62D5E"/>
    <w:rsid w:val="00D64504"/>
    <w:rsid w:val="00D64DB5"/>
    <w:rsid w:val="00D64EE2"/>
    <w:rsid w:val="00D655FC"/>
    <w:rsid w:val="00D65E17"/>
    <w:rsid w:val="00D664F2"/>
    <w:rsid w:val="00D6684E"/>
    <w:rsid w:val="00D66E4E"/>
    <w:rsid w:val="00D6707E"/>
    <w:rsid w:val="00D6790A"/>
    <w:rsid w:val="00D67A80"/>
    <w:rsid w:val="00D67EAF"/>
    <w:rsid w:val="00D70005"/>
    <w:rsid w:val="00D702E1"/>
    <w:rsid w:val="00D704F8"/>
    <w:rsid w:val="00D70562"/>
    <w:rsid w:val="00D7066D"/>
    <w:rsid w:val="00D70F71"/>
    <w:rsid w:val="00D712A5"/>
    <w:rsid w:val="00D7195D"/>
    <w:rsid w:val="00D71E21"/>
    <w:rsid w:val="00D720AA"/>
    <w:rsid w:val="00D72139"/>
    <w:rsid w:val="00D72370"/>
    <w:rsid w:val="00D72614"/>
    <w:rsid w:val="00D72BDD"/>
    <w:rsid w:val="00D72DEA"/>
    <w:rsid w:val="00D74106"/>
    <w:rsid w:val="00D74518"/>
    <w:rsid w:val="00D746DC"/>
    <w:rsid w:val="00D74975"/>
    <w:rsid w:val="00D74CBA"/>
    <w:rsid w:val="00D74D57"/>
    <w:rsid w:val="00D754AD"/>
    <w:rsid w:val="00D75D1E"/>
    <w:rsid w:val="00D75E35"/>
    <w:rsid w:val="00D7622A"/>
    <w:rsid w:val="00D76A7F"/>
    <w:rsid w:val="00D77415"/>
    <w:rsid w:val="00D77443"/>
    <w:rsid w:val="00D7744C"/>
    <w:rsid w:val="00D77466"/>
    <w:rsid w:val="00D7780F"/>
    <w:rsid w:val="00D77CE8"/>
    <w:rsid w:val="00D80361"/>
    <w:rsid w:val="00D8060A"/>
    <w:rsid w:val="00D8079A"/>
    <w:rsid w:val="00D80864"/>
    <w:rsid w:val="00D80919"/>
    <w:rsid w:val="00D809EC"/>
    <w:rsid w:val="00D80B9F"/>
    <w:rsid w:val="00D80FFC"/>
    <w:rsid w:val="00D821BA"/>
    <w:rsid w:val="00D83A8C"/>
    <w:rsid w:val="00D83AF0"/>
    <w:rsid w:val="00D83CBC"/>
    <w:rsid w:val="00D83EC6"/>
    <w:rsid w:val="00D84187"/>
    <w:rsid w:val="00D84737"/>
    <w:rsid w:val="00D85A89"/>
    <w:rsid w:val="00D86012"/>
    <w:rsid w:val="00D86E2C"/>
    <w:rsid w:val="00D871F0"/>
    <w:rsid w:val="00D8760C"/>
    <w:rsid w:val="00D905CC"/>
    <w:rsid w:val="00D90792"/>
    <w:rsid w:val="00D908E7"/>
    <w:rsid w:val="00D90B0A"/>
    <w:rsid w:val="00D91009"/>
    <w:rsid w:val="00D910EB"/>
    <w:rsid w:val="00D91ACA"/>
    <w:rsid w:val="00D91B35"/>
    <w:rsid w:val="00D91B37"/>
    <w:rsid w:val="00D923F4"/>
    <w:rsid w:val="00D92460"/>
    <w:rsid w:val="00D92664"/>
    <w:rsid w:val="00D92E35"/>
    <w:rsid w:val="00D93200"/>
    <w:rsid w:val="00D937C7"/>
    <w:rsid w:val="00D93809"/>
    <w:rsid w:val="00D93A49"/>
    <w:rsid w:val="00D93B22"/>
    <w:rsid w:val="00D94059"/>
    <w:rsid w:val="00D94150"/>
    <w:rsid w:val="00D944BD"/>
    <w:rsid w:val="00D94811"/>
    <w:rsid w:val="00D95075"/>
    <w:rsid w:val="00D95D31"/>
    <w:rsid w:val="00D96121"/>
    <w:rsid w:val="00D962C2"/>
    <w:rsid w:val="00D96344"/>
    <w:rsid w:val="00D96759"/>
    <w:rsid w:val="00D971C5"/>
    <w:rsid w:val="00D97383"/>
    <w:rsid w:val="00D975B9"/>
    <w:rsid w:val="00D977F1"/>
    <w:rsid w:val="00D97C94"/>
    <w:rsid w:val="00D97DD5"/>
    <w:rsid w:val="00DA027A"/>
    <w:rsid w:val="00DA053D"/>
    <w:rsid w:val="00DA0656"/>
    <w:rsid w:val="00DA08C4"/>
    <w:rsid w:val="00DA0DFF"/>
    <w:rsid w:val="00DA1253"/>
    <w:rsid w:val="00DA20EF"/>
    <w:rsid w:val="00DA21D0"/>
    <w:rsid w:val="00DA2437"/>
    <w:rsid w:val="00DA270E"/>
    <w:rsid w:val="00DA322B"/>
    <w:rsid w:val="00DA337C"/>
    <w:rsid w:val="00DA34ED"/>
    <w:rsid w:val="00DA3524"/>
    <w:rsid w:val="00DA3F85"/>
    <w:rsid w:val="00DA4311"/>
    <w:rsid w:val="00DA468A"/>
    <w:rsid w:val="00DA4B67"/>
    <w:rsid w:val="00DA4C43"/>
    <w:rsid w:val="00DA4EF1"/>
    <w:rsid w:val="00DA5B9D"/>
    <w:rsid w:val="00DA5BA6"/>
    <w:rsid w:val="00DA5CE6"/>
    <w:rsid w:val="00DA5F23"/>
    <w:rsid w:val="00DA5F4A"/>
    <w:rsid w:val="00DA6C40"/>
    <w:rsid w:val="00DA72AB"/>
    <w:rsid w:val="00DA7369"/>
    <w:rsid w:val="00DA75F1"/>
    <w:rsid w:val="00DA7CC4"/>
    <w:rsid w:val="00DB00E2"/>
    <w:rsid w:val="00DB0390"/>
    <w:rsid w:val="00DB058C"/>
    <w:rsid w:val="00DB06A7"/>
    <w:rsid w:val="00DB0F09"/>
    <w:rsid w:val="00DB1A2A"/>
    <w:rsid w:val="00DB26C9"/>
    <w:rsid w:val="00DB2F24"/>
    <w:rsid w:val="00DB2FD5"/>
    <w:rsid w:val="00DB3AF5"/>
    <w:rsid w:val="00DB3DD4"/>
    <w:rsid w:val="00DB4427"/>
    <w:rsid w:val="00DB45BA"/>
    <w:rsid w:val="00DB4746"/>
    <w:rsid w:val="00DB4C84"/>
    <w:rsid w:val="00DB51F4"/>
    <w:rsid w:val="00DB54A4"/>
    <w:rsid w:val="00DB5ECE"/>
    <w:rsid w:val="00DB5EDC"/>
    <w:rsid w:val="00DB64E8"/>
    <w:rsid w:val="00DB64EE"/>
    <w:rsid w:val="00DB66AF"/>
    <w:rsid w:val="00DB67E1"/>
    <w:rsid w:val="00DB7123"/>
    <w:rsid w:val="00DB7650"/>
    <w:rsid w:val="00DC0162"/>
    <w:rsid w:val="00DC0FF0"/>
    <w:rsid w:val="00DC1692"/>
    <w:rsid w:val="00DC16F1"/>
    <w:rsid w:val="00DC189D"/>
    <w:rsid w:val="00DC1CEE"/>
    <w:rsid w:val="00DC270D"/>
    <w:rsid w:val="00DC2E3F"/>
    <w:rsid w:val="00DC3B45"/>
    <w:rsid w:val="00DC3CE5"/>
    <w:rsid w:val="00DC3D7A"/>
    <w:rsid w:val="00DC3EBC"/>
    <w:rsid w:val="00DC418D"/>
    <w:rsid w:val="00DC453D"/>
    <w:rsid w:val="00DC485C"/>
    <w:rsid w:val="00DC48CB"/>
    <w:rsid w:val="00DC49A2"/>
    <w:rsid w:val="00DC4AAD"/>
    <w:rsid w:val="00DC50DE"/>
    <w:rsid w:val="00DC515A"/>
    <w:rsid w:val="00DC5AAC"/>
    <w:rsid w:val="00DC5CC5"/>
    <w:rsid w:val="00DC5E1A"/>
    <w:rsid w:val="00DC604F"/>
    <w:rsid w:val="00DC62C3"/>
    <w:rsid w:val="00DC6E43"/>
    <w:rsid w:val="00DC7C61"/>
    <w:rsid w:val="00DD00A9"/>
    <w:rsid w:val="00DD03E0"/>
    <w:rsid w:val="00DD054A"/>
    <w:rsid w:val="00DD0DCC"/>
    <w:rsid w:val="00DD0ED5"/>
    <w:rsid w:val="00DD0FA7"/>
    <w:rsid w:val="00DD1A15"/>
    <w:rsid w:val="00DD239E"/>
    <w:rsid w:val="00DD23ED"/>
    <w:rsid w:val="00DD2E75"/>
    <w:rsid w:val="00DD2F57"/>
    <w:rsid w:val="00DD342A"/>
    <w:rsid w:val="00DD3491"/>
    <w:rsid w:val="00DD3767"/>
    <w:rsid w:val="00DD39CB"/>
    <w:rsid w:val="00DD40A6"/>
    <w:rsid w:val="00DD4168"/>
    <w:rsid w:val="00DD45EC"/>
    <w:rsid w:val="00DD46FE"/>
    <w:rsid w:val="00DD55A0"/>
    <w:rsid w:val="00DD5AEF"/>
    <w:rsid w:val="00DD65B7"/>
    <w:rsid w:val="00DD69A0"/>
    <w:rsid w:val="00DD6C2C"/>
    <w:rsid w:val="00DD7086"/>
    <w:rsid w:val="00DD7319"/>
    <w:rsid w:val="00DD7639"/>
    <w:rsid w:val="00DD79F3"/>
    <w:rsid w:val="00DD7BEC"/>
    <w:rsid w:val="00DD7E49"/>
    <w:rsid w:val="00DE05B7"/>
    <w:rsid w:val="00DE0C18"/>
    <w:rsid w:val="00DE0FB9"/>
    <w:rsid w:val="00DE1CD6"/>
    <w:rsid w:val="00DE2324"/>
    <w:rsid w:val="00DE25C0"/>
    <w:rsid w:val="00DE263B"/>
    <w:rsid w:val="00DE2F89"/>
    <w:rsid w:val="00DE3522"/>
    <w:rsid w:val="00DE35ED"/>
    <w:rsid w:val="00DE3B03"/>
    <w:rsid w:val="00DE40CB"/>
    <w:rsid w:val="00DE41B7"/>
    <w:rsid w:val="00DE4540"/>
    <w:rsid w:val="00DE45EC"/>
    <w:rsid w:val="00DE4808"/>
    <w:rsid w:val="00DE4896"/>
    <w:rsid w:val="00DE4973"/>
    <w:rsid w:val="00DE4B77"/>
    <w:rsid w:val="00DE4B87"/>
    <w:rsid w:val="00DE4DC3"/>
    <w:rsid w:val="00DE5147"/>
    <w:rsid w:val="00DE55F5"/>
    <w:rsid w:val="00DE5ABA"/>
    <w:rsid w:val="00DE5F04"/>
    <w:rsid w:val="00DE616C"/>
    <w:rsid w:val="00DE624A"/>
    <w:rsid w:val="00DE6947"/>
    <w:rsid w:val="00DE6AFE"/>
    <w:rsid w:val="00DE727A"/>
    <w:rsid w:val="00DE7AB3"/>
    <w:rsid w:val="00DE7FD6"/>
    <w:rsid w:val="00DF070D"/>
    <w:rsid w:val="00DF0B82"/>
    <w:rsid w:val="00DF0BDA"/>
    <w:rsid w:val="00DF0C8A"/>
    <w:rsid w:val="00DF1900"/>
    <w:rsid w:val="00DF1B7A"/>
    <w:rsid w:val="00DF21D2"/>
    <w:rsid w:val="00DF21EF"/>
    <w:rsid w:val="00DF2B15"/>
    <w:rsid w:val="00DF2C62"/>
    <w:rsid w:val="00DF2D81"/>
    <w:rsid w:val="00DF3234"/>
    <w:rsid w:val="00DF34DC"/>
    <w:rsid w:val="00DF3686"/>
    <w:rsid w:val="00DF3B98"/>
    <w:rsid w:val="00DF4371"/>
    <w:rsid w:val="00DF4E8A"/>
    <w:rsid w:val="00DF51F6"/>
    <w:rsid w:val="00DF524B"/>
    <w:rsid w:val="00DF5681"/>
    <w:rsid w:val="00DF6221"/>
    <w:rsid w:val="00DF67AB"/>
    <w:rsid w:val="00DF6BD5"/>
    <w:rsid w:val="00DF7181"/>
    <w:rsid w:val="00DF758F"/>
    <w:rsid w:val="00DF7CC1"/>
    <w:rsid w:val="00DF7CD6"/>
    <w:rsid w:val="00E0097E"/>
    <w:rsid w:val="00E00D18"/>
    <w:rsid w:val="00E01156"/>
    <w:rsid w:val="00E01559"/>
    <w:rsid w:val="00E016CD"/>
    <w:rsid w:val="00E01C96"/>
    <w:rsid w:val="00E01F75"/>
    <w:rsid w:val="00E02362"/>
    <w:rsid w:val="00E0257A"/>
    <w:rsid w:val="00E02711"/>
    <w:rsid w:val="00E02B54"/>
    <w:rsid w:val="00E02E4A"/>
    <w:rsid w:val="00E040EF"/>
    <w:rsid w:val="00E04645"/>
    <w:rsid w:val="00E04B7D"/>
    <w:rsid w:val="00E04F2A"/>
    <w:rsid w:val="00E05914"/>
    <w:rsid w:val="00E05E91"/>
    <w:rsid w:val="00E0600C"/>
    <w:rsid w:val="00E06B53"/>
    <w:rsid w:val="00E06F11"/>
    <w:rsid w:val="00E07293"/>
    <w:rsid w:val="00E072F4"/>
    <w:rsid w:val="00E07707"/>
    <w:rsid w:val="00E077E3"/>
    <w:rsid w:val="00E0792B"/>
    <w:rsid w:val="00E079CD"/>
    <w:rsid w:val="00E07A75"/>
    <w:rsid w:val="00E10753"/>
    <w:rsid w:val="00E107B7"/>
    <w:rsid w:val="00E10D2E"/>
    <w:rsid w:val="00E11A61"/>
    <w:rsid w:val="00E125A0"/>
    <w:rsid w:val="00E13CBF"/>
    <w:rsid w:val="00E145E4"/>
    <w:rsid w:val="00E14D5A"/>
    <w:rsid w:val="00E14F94"/>
    <w:rsid w:val="00E15CC8"/>
    <w:rsid w:val="00E15D7F"/>
    <w:rsid w:val="00E15E13"/>
    <w:rsid w:val="00E15E44"/>
    <w:rsid w:val="00E16079"/>
    <w:rsid w:val="00E160B7"/>
    <w:rsid w:val="00E160E1"/>
    <w:rsid w:val="00E16752"/>
    <w:rsid w:val="00E16AC9"/>
    <w:rsid w:val="00E16C4C"/>
    <w:rsid w:val="00E16D71"/>
    <w:rsid w:val="00E16F25"/>
    <w:rsid w:val="00E1726D"/>
    <w:rsid w:val="00E1747F"/>
    <w:rsid w:val="00E17555"/>
    <w:rsid w:val="00E1775A"/>
    <w:rsid w:val="00E17E4C"/>
    <w:rsid w:val="00E203F2"/>
    <w:rsid w:val="00E20983"/>
    <w:rsid w:val="00E20C73"/>
    <w:rsid w:val="00E2144F"/>
    <w:rsid w:val="00E214CD"/>
    <w:rsid w:val="00E2164E"/>
    <w:rsid w:val="00E21719"/>
    <w:rsid w:val="00E21BBE"/>
    <w:rsid w:val="00E21FB4"/>
    <w:rsid w:val="00E22AFD"/>
    <w:rsid w:val="00E23C03"/>
    <w:rsid w:val="00E23CA9"/>
    <w:rsid w:val="00E23CAB"/>
    <w:rsid w:val="00E23E06"/>
    <w:rsid w:val="00E2408F"/>
    <w:rsid w:val="00E24C93"/>
    <w:rsid w:val="00E25320"/>
    <w:rsid w:val="00E261F7"/>
    <w:rsid w:val="00E2656E"/>
    <w:rsid w:val="00E266C4"/>
    <w:rsid w:val="00E26820"/>
    <w:rsid w:val="00E26D8D"/>
    <w:rsid w:val="00E271D5"/>
    <w:rsid w:val="00E273EA"/>
    <w:rsid w:val="00E274D6"/>
    <w:rsid w:val="00E27B36"/>
    <w:rsid w:val="00E27B50"/>
    <w:rsid w:val="00E27C4B"/>
    <w:rsid w:val="00E27C5B"/>
    <w:rsid w:val="00E27DE4"/>
    <w:rsid w:val="00E307D6"/>
    <w:rsid w:val="00E30B31"/>
    <w:rsid w:val="00E310A5"/>
    <w:rsid w:val="00E3112B"/>
    <w:rsid w:val="00E316A2"/>
    <w:rsid w:val="00E31816"/>
    <w:rsid w:val="00E318B2"/>
    <w:rsid w:val="00E31F2F"/>
    <w:rsid w:val="00E322CA"/>
    <w:rsid w:val="00E32B37"/>
    <w:rsid w:val="00E32E26"/>
    <w:rsid w:val="00E334C9"/>
    <w:rsid w:val="00E33FC9"/>
    <w:rsid w:val="00E34501"/>
    <w:rsid w:val="00E34698"/>
    <w:rsid w:val="00E34837"/>
    <w:rsid w:val="00E3490F"/>
    <w:rsid w:val="00E3496E"/>
    <w:rsid w:val="00E34CE7"/>
    <w:rsid w:val="00E34EB1"/>
    <w:rsid w:val="00E350CD"/>
    <w:rsid w:val="00E35726"/>
    <w:rsid w:val="00E35BA3"/>
    <w:rsid w:val="00E36527"/>
    <w:rsid w:val="00E368EA"/>
    <w:rsid w:val="00E36E3A"/>
    <w:rsid w:val="00E37743"/>
    <w:rsid w:val="00E3779E"/>
    <w:rsid w:val="00E40582"/>
    <w:rsid w:val="00E4097A"/>
    <w:rsid w:val="00E4123D"/>
    <w:rsid w:val="00E41CAB"/>
    <w:rsid w:val="00E42103"/>
    <w:rsid w:val="00E42199"/>
    <w:rsid w:val="00E42571"/>
    <w:rsid w:val="00E42916"/>
    <w:rsid w:val="00E43C55"/>
    <w:rsid w:val="00E43F79"/>
    <w:rsid w:val="00E4410C"/>
    <w:rsid w:val="00E44604"/>
    <w:rsid w:val="00E4475B"/>
    <w:rsid w:val="00E45028"/>
    <w:rsid w:val="00E45283"/>
    <w:rsid w:val="00E455E4"/>
    <w:rsid w:val="00E45AF5"/>
    <w:rsid w:val="00E45CA8"/>
    <w:rsid w:val="00E4624A"/>
    <w:rsid w:val="00E478F5"/>
    <w:rsid w:val="00E47CE6"/>
    <w:rsid w:val="00E47F92"/>
    <w:rsid w:val="00E504A9"/>
    <w:rsid w:val="00E50A44"/>
    <w:rsid w:val="00E50A81"/>
    <w:rsid w:val="00E5137A"/>
    <w:rsid w:val="00E514D1"/>
    <w:rsid w:val="00E5166C"/>
    <w:rsid w:val="00E51954"/>
    <w:rsid w:val="00E51AEC"/>
    <w:rsid w:val="00E51D1D"/>
    <w:rsid w:val="00E51E29"/>
    <w:rsid w:val="00E51EBC"/>
    <w:rsid w:val="00E52144"/>
    <w:rsid w:val="00E52379"/>
    <w:rsid w:val="00E525F6"/>
    <w:rsid w:val="00E52721"/>
    <w:rsid w:val="00E52903"/>
    <w:rsid w:val="00E534B7"/>
    <w:rsid w:val="00E5366C"/>
    <w:rsid w:val="00E53BD4"/>
    <w:rsid w:val="00E5404B"/>
    <w:rsid w:val="00E545E5"/>
    <w:rsid w:val="00E54FB9"/>
    <w:rsid w:val="00E55111"/>
    <w:rsid w:val="00E554B2"/>
    <w:rsid w:val="00E55BE4"/>
    <w:rsid w:val="00E55F5E"/>
    <w:rsid w:val="00E561E0"/>
    <w:rsid w:val="00E56498"/>
    <w:rsid w:val="00E56B2E"/>
    <w:rsid w:val="00E56E14"/>
    <w:rsid w:val="00E605AE"/>
    <w:rsid w:val="00E606A6"/>
    <w:rsid w:val="00E60894"/>
    <w:rsid w:val="00E609A4"/>
    <w:rsid w:val="00E60B0A"/>
    <w:rsid w:val="00E61070"/>
    <w:rsid w:val="00E61454"/>
    <w:rsid w:val="00E619FE"/>
    <w:rsid w:val="00E61BAD"/>
    <w:rsid w:val="00E61D33"/>
    <w:rsid w:val="00E6257B"/>
    <w:rsid w:val="00E62709"/>
    <w:rsid w:val="00E63241"/>
    <w:rsid w:val="00E636FC"/>
    <w:rsid w:val="00E6383D"/>
    <w:rsid w:val="00E63C32"/>
    <w:rsid w:val="00E63D1E"/>
    <w:rsid w:val="00E641CE"/>
    <w:rsid w:val="00E64D7B"/>
    <w:rsid w:val="00E651B6"/>
    <w:rsid w:val="00E65272"/>
    <w:rsid w:val="00E6571A"/>
    <w:rsid w:val="00E6584F"/>
    <w:rsid w:val="00E6592C"/>
    <w:rsid w:val="00E65A90"/>
    <w:rsid w:val="00E65DE1"/>
    <w:rsid w:val="00E65E8F"/>
    <w:rsid w:val="00E6664B"/>
    <w:rsid w:val="00E6699E"/>
    <w:rsid w:val="00E66A45"/>
    <w:rsid w:val="00E66D8C"/>
    <w:rsid w:val="00E671CA"/>
    <w:rsid w:val="00E678B5"/>
    <w:rsid w:val="00E67AC4"/>
    <w:rsid w:val="00E70155"/>
    <w:rsid w:val="00E702D7"/>
    <w:rsid w:val="00E70359"/>
    <w:rsid w:val="00E70389"/>
    <w:rsid w:val="00E7095A"/>
    <w:rsid w:val="00E709F3"/>
    <w:rsid w:val="00E70B1B"/>
    <w:rsid w:val="00E7116D"/>
    <w:rsid w:val="00E7137D"/>
    <w:rsid w:val="00E71560"/>
    <w:rsid w:val="00E715F3"/>
    <w:rsid w:val="00E72E6C"/>
    <w:rsid w:val="00E733E9"/>
    <w:rsid w:val="00E735C9"/>
    <w:rsid w:val="00E73CB1"/>
    <w:rsid w:val="00E742A2"/>
    <w:rsid w:val="00E74414"/>
    <w:rsid w:val="00E74770"/>
    <w:rsid w:val="00E75390"/>
    <w:rsid w:val="00E75796"/>
    <w:rsid w:val="00E76D59"/>
    <w:rsid w:val="00E76E0E"/>
    <w:rsid w:val="00E77171"/>
    <w:rsid w:val="00E77C27"/>
    <w:rsid w:val="00E77FA3"/>
    <w:rsid w:val="00E80458"/>
    <w:rsid w:val="00E80733"/>
    <w:rsid w:val="00E80961"/>
    <w:rsid w:val="00E80EDC"/>
    <w:rsid w:val="00E80FEC"/>
    <w:rsid w:val="00E8126D"/>
    <w:rsid w:val="00E81C87"/>
    <w:rsid w:val="00E81DB2"/>
    <w:rsid w:val="00E81E6E"/>
    <w:rsid w:val="00E822ED"/>
    <w:rsid w:val="00E82381"/>
    <w:rsid w:val="00E82CA0"/>
    <w:rsid w:val="00E831C6"/>
    <w:rsid w:val="00E83EEB"/>
    <w:rsid w:val="00E84183"/>
    <w:rsid w:val="00E84637"/>
    <w:rsid w:val="00E84B1F"/>
    <w:rsid w:val="00E852C3"/>
    <w:rsid w:val="00E85863"/>
    <w:rsid w:val="00E858D4"/>
    <w:rsid w:val="00E858E2"/>
    <w:rsid w:val="00E85902"/>
    <w:rsid w:val="00E85AF8"/>
    <w:rsid w:val="00E85E95"/>
    <w:rsid w:val="00E85FF8"/>
    <w:rsid w:val="00E8634A"/>
    <w:rsid w:val="00E863BC"/>
    <w:rsid w:val="00E8727E"/>
    <w:rsid w:val="00E874E2"/>
    <w:rsid w:val="00E87556"/>
    <w:rsid w:val="00E87673"/>
    <w:rsid w:val="00E879E3"/>
    <w:rsid w:val="00E87C0A"/>
    <w:rsid w:val="00E90223"/>
    <w:rsid w:val="00E908C3"/>
    <w:rsid w:val="00E90E84"/>
    <w:rsid w:val="00E91235"/>
    <w:rsid w:val="00E91815"/>
    <w:rsid w:val="00E9190A"/>
    <w:rsid w:val="00E91AF6"/>
    <w:rsid w:val="00E9274E"/>
    <w:rsid w:val="00E92A14"/>
    <w:rsid w:val="00E93056"/>
    <w:rsid w:val="00E93483"/>
    <w:rsid w:val="00E936E0"/>
    <w:rsid w:val="00E93B1A"/>
    <w:rsid w:val="00E93C68"/>
    <w:rsid w:val="00E93E4D"/>
    <w:rsid w:val="00E93F5C"/>
    <w:rsid w:val="00E94170"/>
    <w:rsid w:val="00E941E5"/>
    <w:rsid w:val="00E94200"/>
    <w:rsid w:val="00E94A69"/>
    <w:rsid w:val="00E94BD4"/>
    <w:rsid w:val="00E94C84"/>
    <w:rsid w:val="00E94D87"/>
    <w:rsid w:val="00E952BD"/>
    <w:rsid w:val="00E959FC"/>
    <w:rsid w:val="00E95CB1"/>
    <w:rsid w:val="00E95EF4"/>
    <w:rsid w:val="00E9628E"/>
    <w:rsid w:val="00E9643D"/>
    <w:rsid w:val="00E968F2"/>
    <w:rsid w:val="00E96EC9"/>
    <w:rsid w:val="00E97418"/>
    <w:rsid w:val="00E978A7"/>
    <w:rsid w:val="00E97E03"/>
    <w:rsid w:val="00EA05DF"/>
    <w:rsid w:val="00EA06CC"/>
    <w:rsid w:val="00EA08A4"/>
    <w:rsid w:val="00EA11EB"/>
    <w:rsid w:val="00EA1422"/>
    <w:rsid w:val="00EA1CFA"/>
    <w:rsid w:val="00EA239B"/>
    <w:rsid w:val="00EA2BD5"/>
    <w:rsid w:val="00EA2BE6"/>
    <w:rsid w:val="00EA2C7B"/>
    <w:rsid w:val="00EA2E05"/>
    <w:rsid w:val="00EA2EA1"/>
    <w:rsid w:val="00EA337F"/>
    <w:rsid w:val="00EA3B5E"/>
    <w:rsid w:val="00EA3DAC"/>
    <w:rsid w:val="00EA3F7A"/>
    <w:rsid w:val="00EA40F0"/>
    <w:rsid w:val="00EA4343"/>
    <w:rsid w:val="00EA43E7"/>
    <w:rsid w:val="00EA4FF3"/>
    <w:rsid w:val="00EA52E2"/>
    <w:rsid w:val="00EA55D9"/>
    <w:rsid w:val="00EA63F1"/>
    <w:rsid w:val="00EA6694"/>
    <w:rsid w:val="00EA6A55"/>
    <w:rsid w:val="00EA6BF2"/>
    <w:rsid w:val="00EA6E85"/>
    <w:rsid w:val="00EB019C"/>
    <w:rsid w:val="00EB02AF"/>
    <w:rsid w:val="00EB0763"/>
    <w:rsid w:val="00EB07ED"/>
    <w:rsid w:val="00EB0B65"/>
    <w:rsid w:val="00EB0BC7"/>
    <w:rsid w:val="00EB0EC8"/>
    <w:rsid w:val="00EB1564"/>
    <w:rsid w:val="00EB1EA2"/>
    <w:rsid w:val="00EB20EE"/>
    <w:rsid w:val="00EB238F"/>
    <w:rsid w:val="00EB28F9"/>
    <w:rsid w:val="00EB2D64"/>
    <w:rsid w:val="00EB3005"/>
    <w:rsid w:val="00EB3727"/>
    <w:rsid w:val="00EB39BA"/>
    <w:rsid w:val="00EB3C4C"/>
    <w:rsid w:val="00EB3E6F"/>
    <w:rsid w:val="00EB4630"/>
    <w:rsid w:val="00EB47FA"/>
    <w:rsid w:val="00EB48C5"/>
    <w:rsid w:val="00EB5C2A"/>
    <w:rsid w:val="00EB5CC3"/>
    <w:rsid w:val="00EB61DA"/>
    <w:rsid w:val="00EB62F7"/>
    <w:rsid w:val="00EB6CB1"/>
    <w:rsid w:val="00EB7272"/>
    <w:rsid w:val="00EB7779"/>
    <w:rsid w:val="00EB7D37"/>
    <w:rsid w:val="00EC036F"/>
    <w:rsid w:val="00EC09F3"/>
    <w:rsid w:val="00EC0CA7"/>
    <w:rsid w:val="00EC0E74"/>
    <w:rsid w:val="00EC10B4"/>
    <w:rsid w:val="00EC12F3"/>
    <w:rsid w:val="00EC19EE"/>
    <w:rsid w:val="00EC1B17"/>
    <w:rsid w:val="00EC1FF8"/>
    <w:rsid w:val="00EC2A2E"/>
    <w:rsid w:val="00EC3102"/>
    <w:rsid w:val="00EC34A7"/>
    <w:rsid w:val="00EC379C"/>
    <w:rsid w:val="00EC38A3"/>
    <w:rsid w:val="00EC3A23"/>
    <w:rsid w:val="00EC3CFB"/>
    <w:rsid w:val="00EC42F7"/>
    <w:rsid w:val="00EC43E4"/>
    <w:rsid w:val="00EC4E23"/>
    <w:rsid w:val="00EC55D9"/>
    <w:rsid w:val="00EC6018"/>
    <w:rsid w:val="00EC637E"/>
    <w:rsid w:val="00EC6780"/>
    <w:rsid w:val="00EC6AB8"/>
    <w:rsid w:val="00EC6E21"/>
    <w:rsid w:val="00EC7217"/>
    <w:rsid w:val="00EC7234"/>
    <w:rsid w:val="00EC760F"/>
    <w:rsid w:val="00EC7770"/>
    <w:rsid w:val="00EC7841"/>
    <w:rsid w:val="00ED043E"/>
    <w:rsid w:val="00ED0474"/>
    <w:rsid w:val="00ED04FE"/>
    <w:rsid w:val="00ED0ABB"/>
    <w:rsid w:val="00ED0B9C"/>
    <w:rsid w:val="00ED12F3"/>
    <w:rsid w:val="00ED1938"/>
    <w:rsid w:val="00ED1B8B"/>
    <w:rsid w:val="00ED1E34"/>
    <w:rsid w:val="00ED2343"/>
    <w:rsid w:val="00ED29A3"/>
    <w:rsid w:val="00ED2ACA"/>
    <w:rsid w:val="00ED2D86"/>
    <w:rsid w:val="00ED31F6"/>
    <w:rsid w:val="00ED370C"/>
    <w:rsid w:val="00ED3724"/>
    <w:rsid w:val="00ED4113"/>
    <w:rsid w:val="00ED4247"/>
    <w:rsid w:val="00ED43FE"/>
    <w:rsid w:val="00ED440D"/>
    <w:rsid w:val="00ED4427"/>
    <w:rsid w:val="00ED445C"/>
    <w:rsid w:val="00ED4A57"/>
    <w:rsid w:val="00ED4A93"/>
    <w:rsid w:val="00ED4BD4"/>
    <w:rsid w:val="00ED4D9B"/>
    <w:rsid w:val="00ED5143"/>
    <w:rsid w:val="00ED53A3"/>
    <w:rsid w:val="00ED5D1F"/>
    <w:rsid w:val="00ED5D2B"/>
    <w:rsid w:val="00ED5D8D"/>
    <w:rsid w:val="00ED6259"/>
    <w:rsid w:val="00ED6A1B"/>
    <w:rsid w:val="00ED6BB2"/>
    <w:rsid w:val="00ED6DC4"/>
    <w:rsid w:val="00ED738B"/>
    <w:rsid w:val="00ED73E5"/>
    <w:rsid w:val="00ED75D6"/>
    <w:rsid w:val="00ED7693"/>
    <w:rsid w:val="00ED77F2"/>
    <w:rsid w:val="00ED78EB"/>
    <w:rsid w:val="00EE04E9"/>
    <w:rsid w:val="00EE0872"/>
    <w:rsid w:val="00EE0E17"/>
    <w:rsid w:val="00EE169D"/>
    <w:rsid w:val="00EE21D3"/>
    <w:rsid w:val="00EE23CA"/>
    <w:rsid w:val="00EE2921"/>
    <w:rsid w:val="00EE2CC8"/>
    <w:rsid w:val="00EE2D59"/>
    <w:rsid w:val="00EE341C"/>
    <w:rsid w:val="00EE3515"/>
    <w:rsid w:val="00EE3697"/>
    <w:rsid w:val="00EE3E42"/>
    <w:rsid w:val="00EE3EFD"/>
    <w:rsid w:val="00EE41E9"/>
    <w:rsid w:val="00EE4458"/>
    <w:rsid w:val="00EE4572"/>
    <w:rsid w:val="00EE4B36"/>
    <w:rsid w:val="00EE5012"/>
    <w:rsid w:val="00EE53C2"/>
    <w:rsid w:val="00EE5479"/>
    <w:rsid w:val="00EE64D4"/>
    <w:rsid w:val="00EE716C"/>
    <w:rsid w:val="00EE72EF"/>
    <w:rsid w:val="00EE76B3"/>
    <w:rsid w:val="00EE7BBF"/>
    <w:rsid w:val="00EE7C0A"/>
    <w:rsid w:val="00EE7CA4"/>
    <w:rsid w:val="00EE7DCB"/>
    <w:rsid w:val="00EF0162"/>
    <w:rsid w:val="00EF0604"/>
    <w:rsid w:val="00EF0686"/>
    <w:rsid w:val="00EF0831"/>
    <w:rsid w:val="00EF0BAE"/>
    <w:rsid w:val="00EF0C73"/>
    <w:rsid w:val="00EF144F"/>
    <w:rsid w:val="00EF1924"/>
    <w:rsid w:val="00EF1A1E"/>
    <w:rsid w:val="00EF2945"/>
    <w:rsid w:val="00EF2BA0"/>
    <w:rsid w:val="00EF2C0D"/>
    <w:rsid w:val="00EF3684"/>
    <w:rsid w:val="00EF3A45"/>
    <w:rsid w:val="00EF3C37"/>
    <w:rsid w:val="00EF3CF8"/>
    <w:rsid w:val="00EF401A"/>
    <w:rsid w:val="00EF43DD"/>
    <w:rsid w:val="00EF4793"/>
    <w:rsid w:val="00EF4ABA"/>
    <w:rsid w:val="00EF4FDB"/>
    <w:rsid w:val="00EF60DF"/>
    <w:rsid w:val="00EF658C"/>
    <w:rsid w:val="00EF669C"/>
    <w:rsid w:val="00EF6A2E"/>
    <w:rsid w:val="00EF7658"/>
    <w:rsid w:val="00EF7703"/>
    <w:rsid w:val="00EF7AC4"/>
    <w:rsid w:val="00EF7C08"/>
    <w:rsid w:val="00EF7EAA"/>
    <w:rsid w:val="00F00AA4"/>
    <w:rsid w:val="00F00C3E"/>
    <w:rsid w:val="00F00E9B"/>
    <w:rsid w:val="00F01557"/>
    <w:rsid w:val="00F01AFA"/>
    <w:rsid w:val="00F01D67"/>
    <w:rsid w:val="00F01E84"/>
    <w:rsid w:val="00F01F3C"/>
    <w:rsid w:val="00F025D8"/>
    <w:rsid w:val="00F027B5"/>
    <w:rsid w:val="00F02ABE"/>
    <w:rsid w:val="00F02CD9"/>
    <w:rsid w:val="00F02D2E"/>
    <w:rsid w:val="00F04001"/>
    <w:rsid w:val="00F042D4"/>
    <w:rsid w:val="00F045D3"/>
    <w:rsid w:val="00F04DE3"/>
    <w:rsid w:val="00F05849"/>
    <w:rsid w:val="00F05F96"/>
    <w:rsid w:val="00F0607A"/>
    <w:rsid w:val="00F060FB"/>
    <w:rsid w:val="00F0651B"/>
    <w:rsid w:val="00F06812"/>
    <w:rsid w:val="00F06D00"/>
    <w:rsid w:val="00F07531"/>
    <w:rsid w:val="00F07BA2"/>
    <w:rsid w:val="00F07FBD"/>
    <w:rsid w:val="00F1050A"/>
    <w:rsid w:val="00F106BB"/>
    <w:rsid w:val="00F10A10"/>
    <w:rsid w:val="00F11499"/>
    <w:rsid w:val="00F115FF"/>
    <w:rsid w:val="00F1185E"/>
    <w:rsid w:val="00F119CF"/>
    <w:rsid w:val="00F12055"/>
    <w:rsid w:val="00F1255E"/>
    <w:rsid w:val="00F12956"/>
    <w:rsid w:val="00F12A83"/>
    <w:rsid w:val="00F12B47"/>
    <w:rsid w:val="00F135E8"/>
    <w:rsid w:val="00F141B8"/>
    <w:rsid w:val="00F1478A"/>
    <w:rsid w:val="00F14B55"/>
    <w:rsid w:val="00F16053"/>
    <w:rsid w:val="00F16502"/>
    <w:rsid w:val="00F16732"/>
    <w:rsid w:val="00F167D1"/>
    <w:rsid w:val="00F169B7"/>
    <w:rsid w:val="00F17718"/>
    <w:rsid w:val="00F17789"/>
    <w:rsid w:val="00F178A0"/>
    <w:rsid w:val="00F178A4"/>
    <w:rsid w:val="00F17BF6"/>
    <w:rsid w:val="00F17FE0"/>
    <w:rsid w:val="00F20499"/>
    <w:rsid w:val="00F20603"/>
    <w:rsid w:val="00F20701"/>
    <w:rsid w:val="00F209AD"/>
    <w:rsid w:val="00F20C94"/>
    <w:rsid w:val="00F20CA8"/>
    <w:rsid w:val="00F20FF0"/>
    <w:rsid w:val="00F218ED"/>
    <w:rsid w:val="00F221BA"/>
    <w:rsid w:val="00F232F6"/>
    <w:rsid w:val="00F233FE"/>
    <w:rsid w:val="00F238EB"/>
    <w:rsid w:val="00F23914"/>
    <w:rsid w:val="00F23D2A"/>
    <w:rsid w:val="00F23DDE"/>
    <w:rsid w:val="00F23FEB"/>
    <w:rsid w:val="00F24000"/>
    <w:rsid w:val="00F24448"/>
    <w:rsid w:val="00F244AD"/>
    <w:rsid w:val="00F24E30"/>
    <w:rsid w:val="00F26382"/>
    <w:rsid w:val="00F263C6"/>
    <w:rsid w:val="00F2684E"/>
    <w:rsid w:val="00F26A2E"/>
    <w:rsid w:val="00F26CCF"/>
    <w:rsid w:val="00F272AA"/>
    <w:rsid w:val="00F30060"/>
    <w:rsid w:val="00F30336"/>
    <w:rsid w:val="00F30387"/>
    <w:rsid w:val="00F30494"/>
    <w:rsid w:val="00F30616"/>
    <w:rsid w:val="00F30AFC"/>
    <w:rsid w:val="00F314A2"/>
    <w:rsid w:val="00F31A44"/>
    <w:rsid w:val="00F31C50"/>
    <w:rsid w:val="00F31FC3"/>
    <w:rsid w:val="00F3248D"/>
    <w:rsid w:val="00F329D0"/>
    <w:rsid w:val="00F32B06"/>
    <w:rsid w:val="00F32BD8"/>
    <w:rsid w:val="00F32D54"/>
    <w:rsid w:val="00F333C8"/>
    <w:rsid w:val="00F33A8F"/>
    <w:rsid w:val="00F34DF6"/>
    <w:rsid w:val="00F34FC7"/>
    <w:rsid w:val="00F3501C"/>
    <w:rsid w:val="00F3544D"/>
    <w:rsid w:val="00F35A88"/>
    <w:rsid w:val="00F35E59"/>
    <w:rsid w:val="00F3627D"/>
    <w:rsid w:val="00F36701"/>
    <w:rsid w:val="00F369AE"/>
    <w:rsid w:val="00F36EB8"/>
    <w:rsid w:val="00F37D22"/>
    <w:rsid w:val="00F403DC"/>
    <w:rsid w:val="00F405B4"/>
    <w:rsid w:val="00F410A3"/>
    <w:rsid w:val="00F41182"/>
    <w:rsid w:val="00F42444"/>
    <w:rsid w:val="00F4270C"/>
    <w:rsid w:val="00F42D41"/>
    <w:rsid w:val="00F431E3"/>
    <w:rsid w:val="00F43665"/>
    <w:rsid w:val="00F43B4D"/>
    <w:rsid w:val="00F43E3E"/>
    <w:rsid w:val="00F44028"/>
    <w:rsid w:val="00F447C6"/>
    <w:rsid w:val="00F4489C"/>
    <w:rsid w:val="00F451BA"/>
    <w:rsid w:val="00F45773"/>
    <w:rsid w:val="00F459F1"/>
    <w:rsid w:val="00F46689"/>
    <w:rsid w:val="00F4688C"/>
    <w:rsid w:val="00F46F8F"/>
    <w:rsid w:val="00F46FB3"/>
    <w:rsid w:val="00F5033C"/>
    <w:rsid w:val="00F5083C"/>
    <w:rsid w:val="00F5090A"/>
    <w:rsid w:val="00F50992"/>
    <w:rsid w:val="00F50F4A"/>
    <w:rsid w:val="00F51143"/>
    <w:rsid w:val="00F5133E"/>
    <w:rsid w:val="00F51A62"/>
    <w:rsid w:val="00F51E0D"/>
    <w:rsid w:val="00F52077"/>
    <w:rsid w:val="00F52450"/>
    <w:rsid w:val="00F531C6"/>
    <w:rsid w:val="00F5333F"/>
    <w:rsid w:val="00F53467"/>
    <w:rsid w:val="00F5347E"/>
    <w:rsid w:val="00F53BA0"/>
    <w:rsid w:val="00F5406C"/>
    <w:rsid w:val="00F54258"/>
    <w:rsid w:val="00F545BE"/>
    <w:rsid w:val="00F545D6"/>
    <w:rsid w:val="00F54C59"/>
    <w:rsid w:val="00F552CF"/>
    <w:rsid w:val="00F55A5C"/>
    <w:rsid w:val="00F56026"/>
    <w:rsid w:val="00F562FE"/>
    <w:rsid w:val="00F56796"/>
    <w:rsid w:val="00F56E86"/>
    <w:rsid w:val="00F57035"/>
    <w:rsid w:val="00F5722E"/>
    <w:rsid w:val="00F57584"/>
    <w:rsid w:val="00F5796C"/>
    <w:rsid w:val="00F57A33"/>
    <w:rsid w:val="00F57F7F"/>
    <w:rsid w:val="00F60527"/>
    <w:rsid w:val="00F60552"/>
    <w:rsid w:val="00F608E9"/>
    <w:rsid w:val="00F6096E"/>
    <w:rsid w:val="00F61ACD"/>
    <w:rsid w:val="00F61AD4"/>
    <w:rsid w:val="00F61E07"/>
    <w:rsid w:val="00F61EC4"/>
    <w:rsid w:val="00F61EEE"/>
    <w:rsid w:val="00F6252B"/>
    <w:rsid w:val="00F62543"/>
    <w:rsid w:val="00F636C9"/>
    <w:rsid w:val="00F63AC2"/>
    <w:rsid w:val="00F647B3"/>
    <w:rsid w:val="00F648E7"/>
    <w:rsid w:val="00F65381"/>
    <w:rsid w:val="00F654F1"/>
    <w:rsid w:val="00F6569B"/>
    <w:rsid w:val="00F65B04"/>
    <w:rsid w:val="00F65BD7"/>
    <w:rsid w:val="00F66AD1"/>
    <w:rsid w:val="00F66BAC"/>
    <w:rsid w:val="00F66CD1"/>
    <w:rsid w:val="00F6715A"/>
    <w:rsid w:val="00F6742B"/>
    <w:rsid w:val="00F6764A"/>
    <w:rsid w:val="00F67748"/>
    <w:rsid w:val="00F708B6"/>
    <w:rsid w:val="00F70F74"/>
    <w:rsid w:val="00F7134F"/>
    <w:rsid w:val="00F71629"/>
    <w:rsid w:val="00F71982"/>
    <w:rsid w:val="00F71FB0"/>
    <w:rsid w:val="00F724C4"/>
    <w:rsid w:val="00F728EE"/>
    <w:rsid w:val="00F72C84"/>
    <w:rsid w:val="00F74379"/>
    <w:rsid w:val="00F74402"/>
    <w:rsid w:val="00F74B5C"/>
    <w:rsid w:val="00F74B6F"/>
    <w:rsid w:val="00F75E69"/>
    <w:rsid w:val="00F76101"/>
    <w:rsid w:val="00F76295"/>
    <w:rsid w:val="00F76311"/>
    <w:rsid w:val="00F76551"/>
    <w:rsid w:val="00F76FDA"/>
    <w:rsid w:val="00F7721F"/>
    <w:rsid w:val="00F779E9"/>
    <w:rsid w:val="00F77ABA"/>
    <w:rsid w:val="00F77B1D"/>
    <w:rsid w:val="00F77E48"/>
    <w:rsid w:val="00F80039"/>
    <w:rsid w:val="00F80D20"/>
    <w:rsid w:val="00F80D85"/>
    <w:rsid w:val="00F81288"/>
    <w:rsid w:val="00F8129B"/>
    <w:rsid w:val="00F814BD"/>
    <w:rsid w:val="00F81507"/>
    <w:rsid w:val="00F81729"/>
    <w:rsid w:val="00F81CF6"/>
    <w:rsid w:val="00F81DB3"/>
    <w:rsid w:val="00F82394"/>
    <w:rsid w:val="00F82783"/>
    <w:rsid w:val="00F8294B"/>
    <w:rsid w:val="00F82A78"/>
    <w:rsid w:val="00F82D89"/>
    <w:rsid w:val="00F82D93"/>
    <w:rsid w:val="00F84027"/>
    <w:rsid w:val="00F84628"/>
    <w:rsid w:val="00F849BF"/>
    <w:rsid w:val="00F84B3A"/>
    <w:rsid w:val="00F84C33"/>
    <w:rsid w:val="00F84D29"/>
    <w:rsid w:val="00F84F09"/>
    <w:rsid w:val="00F85750"/>
    <w:rsid w:val="00F859FD"/>
    <w:rsid w:val="00F86836"/>
    <w:rsid w:val="00F86869"/>
    <w:rsid w:val="00F868F9"/>
    <w:rsid w:val="00F86AD2"/>
    <w:rsid w:val="00F87586"/>
    <w:rsid w:val="00F877E1"/>
    <w:rsid w:val="00F879AD"/>
    <w:rsid w:val="00F87AFB"/>
    <w:rsid w:val="00F90046"/>
    <w:rsid w:val="00F90146"/>
    <w:rsid w:val="00F9042E"/>
    <w:rsid w:val="00F905A3"/>
    <w:rsid w:val="00F905AC"/>
    <w:rsid w:val="00F905C1"/>
    <w:rsid w:val="00F907C1"/>
    <w:rsid w:val="00F90DEF"/>
    <w:rsid w:val="00F90F5F"/>
    <w:rsid w:val="00F91C68"/>
    <w:rsid w:val="00F91DAC"/>
    <w:rsid w:val="00F91EEA"/>
    <w:rsid w:val="00F92011"/>
    <w:rsid w:val="00F921D7"/>
    <w:rsid w:val="00F929AE"/>
    <w:rsid w:val="00F92A57"/>
    <w:rsid w:val="00F930BA"/>
    <w:rsid w:val="00F933DE"/>
    <w:rsid w:val="00F93C09"/>
    <w:rsid w:val="00F93C1C"/>
    <w:rsid w:val="00F94BC2"/>
    <w:rsid w:val="00F94E85"/>
    <w:rsid w:val="00F95603"/>
    <w:rsid w:val="00F95DA0"/>
    <w:rsid w:val="00F95FB2"/>
    <w:rsid w:val="00F96636"/>
    <w:rsid w:val="00F96C19"/>
    <w:rsid w:val="00F97A9A"/>
    <w:rsid w:val="00FA0324"/>
    <w:rsid w:val="00FA035F"/>
    <w:rsid w:val="00FA0B2D"/>
    <w:rsid w:val="00FA0C93"/>
    <w:rsid w:val="00FA0EE5"/>
    <w:rsid w:val="00FA0FC7"/>
    <w:rsid w:val="00FA0FCF"/>
    <w:rsid w:val="00FA143F"/>
    <w:rsid w:val="00FA1BF6"/>
    <w:rsid w:val="00FA1D59"/>
    <w:rsid w:val="00FA2532"/>
    <w:rsid w:val="00FA2A9C"/>
    <w:rsid w:val="00FA31AA"/>
    <w:rsid w:val="00FA3846"/>
    <w:rsid w:val="00FA3ACD"/>
    <w:rsid w:val="00FA3D64"/>
    <w:rsid w:val="00FA40F4"/>
    <w:rsid w:val="00FA4388"/>
    <w:rsid w:val="00FA45A2"/>
    <w:rsid w:val="00FA4819"/>
    <w:rsid w:val="00FA4BBA"/>
    <w:rsid w:val="00FA5D0A"/>
    <w:rsid w:val="00FA6859"/>
    <w:rsid w:val="00FA72A2"/>
    <w:rsid w:val="00FA7624"/>
    <w:rsid w:val="00FA7C4D"/>
    <w:rsid w:val="00FA7D53"/>
    <w:rsid w:val="00FA7D95"/>
    <w:rsid w:val="00FA7DB3"/>
    <w:rsid w:val="00FB074C"/>
    <w:rsid w:val="00FB0A50"/>
    <w:rsid w:val="00FB0DAF"/>
    <w:rsid w:val="00FB1B96"/>
    <w:rsid w:val="00FB1D3D"/>
    <w:rsid w:val="00FB2004"/>
    <w:rsid w:val="00FB208B"/>
    <w:rsid w:val="00FB20A1"/>
    <w:rsid w:val="00FB2323"/>
    <w:rsid w:val="00FB2417"/>
    <w:rsid w:val="00FB25F5"/>
    <w:rsid w:val="00FB27EB"/>
    <w:rsid w:val="00FB2A6C"/>
    <w:rsid w:val="00FB3364"/>
    <w:rsid w:val="00FB399E"/>
    <w:rsid w:val="00FB3C23"/>
    <w:rsid w:val="00FB3FAB"/>
    <w:rsid w:val="00FB4AD9"/>
    <w:rsid w:val="00FB4CEF"/>
    <w:rsid w:val="00FB4DA9"/>
    <w:rsid w:val="00FB5014"/>
    <w:rsid w:val="00FB51D9"/>
    <w:rsid w:val="00FB5339"/>
    <w:rsid w:val="00FB55FB"/>
    <w:rsid w:val="00FB5630"/>
    <w:rsid w:val="00FB58C2"/>
    <w:rsid w:val="00FB62A0"/>
    <w:rsid w:val="00FB667C"/>
    <w:rsid w:val="00FB69DB"/>
    <w:rsid w:val="00FB7102"/>
    <w:rsid w:val="00FB7D4E"/>
    <w:rsid w:val="00FC012A"/>
    <w:rsid w:val="00FC08A7"/>
    <w:rsid w:val="00FC0DD8"/>
    <w:rsid w:val="00FC112F"/>
    <w:rsid w:val="00FC1873"/>
    <w:rsid w:val="00FC2281"/>
    <w:rsid w:val="00FC25E9"/>
    <w:rsid w:val="00FC2971"/>
    <w:rsid w:val="00FC2C14"/>
    <w:rsid w:val="00FC314C"/>
    <w:rsid w:val="00FC315A"/>
    <w:rsid w:val="00FC3459"/>
    <w:rsid w:val="00FC3544"/>
    <w:rsid w:val="00FC3EEE"/>
    <w:rsid w:val="00FC412B"/>
    <w:rsid w:val="00FC479D"/>
    <w:rsid w:val="00FC4DDE"/>
    <w:rsid w:val="00FC4F00"/>
    <w:rsid w:val="00FC563F"/>
    <w:rsid w:val="00FC564C"/>
    <w:rsid w:val="00FC5772"/>
    <w:rsid w:val="00FC5A16"/>
    <w:rsid w:val="00FC5A7F"/>
    <w:rsid w:val="00FC6504"/>
    <w:rsid w:val="00FC6890"/>
    <w:rsid w:val="00FC6C41"/>
    <w:rsid w:val="00FC6CBA"/>
    <w:rsid w:val="00FC6EF7"/>
    <w:rsid w:val="00FC76A2"/>
    <w:rsid w:val="00FC7765"/>
    <w:rsid w:val="00FC7F6F"/>
    <w:rsid w:val="00FD028C"/>
    <w:rsid w:val="00FD030F"/>
    <w:rsid w:val="00FD031A"/>
    <w:rsid w:val="00FD0496"/>
    <w:rsid w:val="00FD053B"/>
    <w:rsid w:val="00FD05B2"/>
    <w:rsid w:val="00FD0D8C"/>
    <w:rsid w:val="00FD0DDD"/>
    <w:rsid w:val="00FD1819"/>
    <w:rsid w:val="00FD1862"/>
    <w:rsid w:val="00FD1998"/>
    <w:rsid w:val="00FD236F"/>
    <w:rsid w:val="00FD2383"/>
    <w:rsid w:val="00FD271F"/>
    <w:rsid w:val="00FD2B35"/>
    <w:rsid w:val="00FD2BB9"/>
    <w:rsid w:val="00FD35B9"/>
    <w:rsid w:val="00FD39C8"/>
    <w:rsid w:val="00FD3B42"/>
    <w:rsid w:val="00FD3C57"/>
    <w:rsid w:val="00FD40E9"/>
    <w:rsid w:val="00FD4239"/>
    <w:rsid w:val="00FD49B1"/>
    <w:rsid w:val="00FD4E62"/>
    <w:rsid w:val="00FD51E4"/>
    <w:rsid w:val="00FD530D"/>
    <w:rsid w:val="00FD557A"/>
    <w:rsid w:val="00FD56AB"/>
    <w:rsid w:val="00FD5CED"/>
    <w:rsid w:val="00FD5E21"/>
    <w:rsid w:val="00FD60CB"/>
    <w:rsid w:val="00FD60FE"/>
    <w:rsid w:val="00FD6599"/>
    <w:rsid w:val="00FD6640"/>
    <w:rsid w:val="00FD6851"/>
    <w:rsid w:val="00FD6EDB"/>
    <w:rsid w:val="00FD77DE"/>
    <w:rsid w:val="00FE0146"/>
    <w:rsid w:val="00FE03F9"/>
    <w:rsid w:val="00FE0759"/>
    <w:rsid w:val="00FE07A2"/>
    <w:rsid w:val="00FE0AF5"/>
    <w:rsid w:val="00FE0D99"/>
    <w:rsid w:val="00FE126A"/>
    <w:rsid w:val="00FE12F6"/>
    <w:rsid w:val="00FE13FD"/>
    <w:rsid w:val="00FE14F7"/>
    <w:rsid w:val="00FE27B2"/>
    <w:rsid w:val="00FE2C25"/>
    <w:rsid w:val="00FE2DAB"/>
    <w:rsid w:val="00FE3110"/>
    <w:rsid w:val="00FE337F"/>
    <w:rsid w:val="00FE3967"/>
    <w:rsid w:val="00FE3D28"/>
    <w:rsid w:val="00FE44DB"/>
    <w:rsid w:val="00FE46EB"/>
    <w:rsid w:val="00FE49AF"/>
    <w:rsid w:val="00FE4BB1"/>
    <w:rsid w:val="00FE4C87"/>
    <w:rsid w:val="00FE5187"/>
    <w:rsid w:val="00FE568D"/>
    <w:rsid w:val="00FE5879"/>
    <w:rsid w:val="00FE5C83"/>
    <w:rsid w:val="00FE627A"/>
    <w:rsid w:val="00FE65E4"/>
    <w:rsid w:val="00FE6AEB"/>
    <w:rsid w:val="00FE7ABB"/>
    <w:rsid w:val="00FE7CBD"/>
    <w:rsid w:val="00FE7D67"/>
    <w:rsid w:val="00FF005A"/>
    <w:rsid w:val="00FF014F"/>
    <w:rsid w:val="00FF04F6"/>
    <w:rsid w:val="00FF1167"/>
    <w:rsid w:val="00FF13E3"/>
    <w:rsid w:val="00FF1640"/>
    <w:rsid w:val="00FF1C53"/>
    <w:rsid w:val="00FF1E3F"/>
    <w:rsid w:val="00FF2375"/>
    <w:rsid w:val="00FF2B0E"/>
    <w:rsid w:val="00FF2B32"/>
    <w:rsid w:val="00FF330F"/>
    <w:rsid w:val="00FF3957"/>
    <w:rsid w:val="00FF3BC6"/>
    <w:rsid w:val="00FF4A01"/>
    <w:rsid w:val="00FF4A0E"/>
    <w:rsid w:val="00FF4BD1"/>
    <w:rsid w:val="00FF4E36"/>
    <w:rsid w:val="00FF4F3E"/>
    <w:rsid w:val="00FF50C5"/>
    <w:rsid w:val="00FF50D4"/>
    <w:rsid w:val="00FF5EC1"/>
    <w:rsid w:val="00FF6064"/>
    <w:rsid w:val="00FF6386"/>
    <w:rsid w:val="00FF6A72"/>
    <w:rsid w:val="00FF6B92"/>
    <w:rsid w:val="00FF6DCB"/>
    <w:rsid w:val="00FF707B"/>
    <w:rsid w:val="00FF7155"/>
    <w:rsid w:val="00FF718E"/>
    <w:rsid w:val="00FF7D5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123769D8-6037-4C2C-930D-09B7FBB6B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toc 1" w:uiPriority="39"/>
    <w:lsdException w:name="toc 2" w:uiPriority="39"/>
    <w:lsdException w:name="toc 3" w:uiPriority="39"/>
    <w:lsdException w:name="footer" w:uiPriority="99"/>
    <w:lsdException w:name="caption" w:semiHidden="1" w:unhideWhenUsed="1" w:qFormat="1"/>
    <w:lsdException w:name="footnote reference" w:uiPriority="99"/>
    <w:lsdException w:name="Title" w:qFormat="1"/>
    <w:lsdException w:name="Subtitle" w:qFormat="1"/>
    <w:lsdException w:name="Hyperlink" w:uiPriority="99"/>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qFormat/>
    <w:rsid w:val="00FA4BBA"/>
    <w:pPr>
      <w:ind w:left="567" w:firstLine="567"/>
      <w:outlineLvl w:val="0"/>
    </w:pPr>
    <w:rPr>
      <w:kern w:val="0"/>
      <w:lang w:val="zh-TW"/>
    </w:rPr>
  </w:style>
  <w:style w:type="paragraph" w:styleId="2">
    <w:name w:val="heading 2"/>
    <w:basedOn w:val="a"/>
    <w:qFormat/>
    <w:rsid w:val="00FA4BBA"/>
    <w:pPr>
      <w:numPr>
        <w:ilvl w:val="1"/>
        <w:numId w:val="19"/>
      </w:numPr>
      <w:spacing w:line="240" w:lineRule="auto"/>
      <w:ind w:leftChars="0" w:firstLineChars="0"/>
      <w:outlineLvl w:val="1"/>
    </w:pPr>
    <w:rPr>
      <w:rFonts w:hAnsi="Arial"/>
      <w:bCs/>
      <w:snapToGrid/>
      <w:kern w:val="0"/>
      <w:sz w:val="32"/>
      <w:szCs w:val="48"/>
    </w:rPr>
  </w:style>
  <w:style w:type="paragraph" w:styleId="3">
    <w:name w:val="heading 3"/>
    <w:basedOn w:val="a"/>
    <w:qFormat/>
    <w:rsid w:val="009808CC"/>
    <w:pPr>
      <w:numPr>
        <w:ilvl w:val="2"/>
        <w:numId w:val="19"/>
      </w:numPr>
      <w:spacing w:line="240" w:lineRule="auto"/>
      <w:ind w:leftChars="0" w:firstLineChars="0"/>
      <w:outlineLvl w:val="2"/>
    </w:pPr>
    <w:rPr>
      <w:rFonts w:hAnsi="Arial"/>
      <w:bCs/>
      <w:snapToGrid/>
      <w:kern w:val="0"/>
      <w:sz w:val="32"/>
      <w:szCs w:val="36"/>
    </w:rPr>
  </w:style>
  <w:style w:type="paragraph" w:styleId="4">
    <w:name w:val="heading 4"/>
    <w:basedOn w:val="a"/>
    <w:qFormat/>
    <w:rsid w:val="009808CC"/>
    <w:pPr>
      <w:numPr>
        <w:ilvl w:val="3"/>
        <w:numId w:val="19"/>
      </w:numPr>
      <w:spacing w:line="240" w:lineRule="auto"/>
      <w:ind w:leftChars="0" w:firstLineChars="0"/>
      <w:outlineLvl w:val="3"/>
    </w:pPr>
    <w:rPr>
      <w:rFonts w:hAnsi="Arial"/>
      <w:snapToGrid/>
      <w:sz w:val="32"/>
      <w:szCs w:val="36"/>
    </w:rPr>
  </w:style>
  <w:style w:type="paragraph" w:styleId="5">
    <w:name w:val="heading 5"/>
    <w:basedOn w:val="a"/>
    <w:qFormat/>
    <w:rsid w:val="009808CC"/>
    <w:pPr>
      <w:numPr>
        <w:ilvl w:val="4"/>
        <w:numId w:val="19"/>
      </w:numPr>
      <w:spacing w:line="240" w:lineRule="auto"/>
      <w:ind w:leftChars="0" w:firstLineChars="0"/>
      <w:outlineLvl w:val="4"/>
    </w:pPr>
    <w:rPr>
      <w:rFonts w:hAnsi="Arial"/>
      <w:bCs/>
      <w:snapToGrid/>
      <w:sz w:val="32"/>
      <w:szCs w:val="36"/>
    </w:rPr>
  </w:style>
  <w:style w:type="paragraph" w:styleId="6">
    <w:name w:val="heading 6"/>
    <w:basedOn w:val="a"/>
    <w:qFormat/>
    <w:rsid w:val="009808CC"/>
    <w:pPr>
      <w:numPr>
        <w:ilvl w:val="5"/>
        <w:numId w:val="19"/>
      </w:numPr>
      <w:tabs>
        <w:tab w:val="left" w:pos="2094"/>
      </w:tabs>
      <w:spacing w:line="240" w:lineRule="auto"/>
      <w:ind w:leftChars="0" w:firstLineChars="0"/>
      <w:outlineLvl w:val="5"/>
    </w:pPr>
    <w:rPr>
      <w:rFonts w:hAnsi="Arial"/>
      <w:snapToGrid/>
      <w:sz w:val="32"/>
      <w:szCs w:val="36"/>
    </w:rPr>
  </w:style>
  <w:style w:type="paragraph" w:styleId="7">
    <w:name w:val="heading 7"/>
    <w:basedOn w:val="a"/>
    <w:qFormat/>
    <w:rsid w:val="009808CC"/>
    <w:pPr>
      <w:numPr>
        <w:ilvl w:val="6"/>
        <w:numId w:val="19"/>
      </w:numPr>
      <w:spacing w:line="240" w:lineRule="auto"/>
      <w:ind w:leftChars="0" w:firstLineChars="0"/>
      <w:outlineLvl w:val="6"/>
    </w:pPr>
    <w:rPr>
      <w:rFonts w:hAnsi="Arial"/>
      <w:bCs/>
      <w:snapToGrid/>
      <w:sz w:val="32"/>
      <w:szCs w:val="36"/>
    </w:rPr>
  </w:style>
  <w:style w:type="paragraph" w:styleId="8">
    <w:name w:val="heading 8"/>
    <w:basedOn w:val="a"/>
    <w:qFormat/>
    <w:rsid w:val="009808CC"/>
    <w:pPr>
      <w:numPr>
        <w:ilvl w:val="7"/>
        <w:numId w:val="19"/>
      </w:numPr>
      <w:spacing w:line="240" w:lineRule="auto"/>
      <w:ind w:leftChars="0" w:firstLineChars="0"/>
      <w:outlineLvl w:val="7"/>
    </w:pPr>
    <w:rPr>
      <w:rFonts w:hAnsi="Arial"/>
      <w:snapToGrid/>
      <w:sz w:val="32"/>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character" w:customStyle="1" w:styleId="a5">
    <w:name w:val="(一)(二)(三) 字元"/>
    <w:link w:val="a4"/>
    <w:rsid w:val="009808CC"/>
    <w:rPr>
      <w:rFonts w:ascii="標楷體" w:eastAsia="標楷體"/>
      <w:snapToGrid w:val="0"/>
      <w:kern w:val="2"/>
      <w:sz w:val="28"/>
      <w:szCs w:val="28"/>
      <w:lang w:val="en-US" w:eastAsia="zh-TW" w:bidi="ar-SA"/>
    </w:rPr>
  </w:style>
  <w:style w:type="paragraph" w:customStyle="1" w:styleId="a6">
    <w:name w:val="(一)下內文 字元"/>
    <w:basedOn w:val="a4"/>
    <w:link w:val="a7"/>
    <w:pPr>
      <w:adjustRightInd w:val="0"/>
      <w:ind w:leftChars="300" w:firstLineChars="0" w:firstLine="0"/>
    </w:pPr>
  </w:style>
  <w:style w:type="character" w:customStyle="1" w:styleId="a7">
    <w:name w:val="(一)下內文 字元 字元"/>
    <w:basedOn w:val="a5"/>
    <w:link w:val="a6"/>
    <w:rsid w:val="00FE65E4"/>
    <w:rPr>
      <w:rFonts w:ascii="標楷體" w:eastAsia="標楷體"/>
      <w:snapToGrid w:val="0"/>
      <w:kern w:val="2"/>
      <w:sz w:val="28"/>
      <w:szCs w:val="28"/>
      <w:lang w:val="en-US" w:eastAsia="zh-TW" w:bidi="ar-SA"/>
    </w:rPr>
  </w:style>
  <w:style w:type="paragraph" w:customStyle="1" w:styleId="123">
    <w:name w:val="1.2.3."/>
    <w:basedOn w:val="a6"/>
    <w:link w:val="1230"/>
    <w:qFormat/>
    <w:pPr>
      <w:adjustRightInd/>
      <w:ind w:left="400" w:hangingChars="100" w:hanging="100"/>
    </w:pPr>
  </w:style>
  <w:style w:type="character" w:customStyle="1" w:styleId="1230">
    <w:name w:val="1.2.3. 字元"/>
    <w:link w:val="123"/>
    <w:rsid w:val="00C22453"/>
    <w:rPr>
      <w:rFonts w:ascii="標楷體" w:eastAsia="標楷體"/>
      <w:snapToGrid w:val="0"/>
      <w:kern w:val="2"/>
      <w:sz w:val="28"/>
      <w:szCs w:val="28"/>
      <w:lang w:val="en-US" w:eastAsia="zh-TW" w:bidi="ar-SA"/>
    </w:rPr>
  </w:style>
  <w:style w:type="paragraph" w:customStyle="1" w:styleId="a8">
    <w:name w:val="報告名稱 字元"/>
    <w:basedOn w:val="a"/>
    <w:link w:val="a9"/>
    <w:rsid w:val="00FA4BBA"/>
    <w:pPr>
      <w:adjustRightInd w:val="0"/>
      <w:ind w:leftChars="0" w:left="0" w:firstLineChars="0" w:firstLine="0"/>
    </w:pPr>
    <w:rPr>
      <w:b/>
      <w:sz w:val="36"/>
    </w:rPr>
  </w:style>
  <w:style w:type="character" w:customStyle="1" w:styleId="a9">
    <w:name w:val="報告名稱 字元 字元"/>
    <w:link w:val="a8"/>
    <w:rsid w:val="00FA4BBA"/>
    <w:rPr>
      <w:rFonts w:ascii="標楷體" w:eastAsia="標楷體"/>
      <w:b/>
      <w:snapToGrid w:val="0"/>
      <w:kern w:val="2"/>
      <w:sz w:val="36"/>
      <w:szCs w:val="28"/>
      <w:lang w:val="en-US" w:eastAsia="zh-TW" w:bidi="ar-SA"/>
    </w:rPr>
  </w:style>
  <w:style w:type="paragraph" w:customStyle="1" w:styleId="aa">
    <w:name w:val="前言內文"/>
    <w:basedOn w:val="a"/>
    <w:pPr>
      <w:adjustRightInd w:val="0"/>
      <w:ind w:leftChars="0" w:left="0"/>
    </w:pPr>
  </w:style>
  <w:style w:type="paragraph" w:styleId="ab">
    <w:name w:val="table of figures"/>
    <w:basedOn w:val="a"/>
    <w:next w:val="a"/>
    <w:link w:val="ac"/>
    <w:semiHidden/>
    <w:pPr>
      <w:ind w:leftChars="400" w:left="960" w:hangingChars="200" w:hanging="480"/>
    </w:pPr>
  </w:style>
  <w:style w:type="paragraph" w:styleId="ad">
    <w:name w:val="footer"/>
    <w:aliases w:val="頁尾 字元"/>
    <w:basedOn w:val="a"/>
    <w:link w:val="10"/>
    <w:uiPriority w:val="99"/>
    <w:rsid w:val="00883AF5"/>
    <w:pPr>
      <w:tabs>
        <w:tab w:val="center" w:pos="4153"/>
        <w:tab w:val="right" w:pos="8306"/>
      </w:tabs>
      <w:snapToGrid w:val="0"/>
      <w:spacing w:line="480" w:lineRule="exact"/>
    </w:pPr>
    <w:rPr>
      <w:rFonts w:ascii="Times New Roman"/>
      <w:snapToGrid/>
      <w:sz w:val="20"/>
    </w:rPr>
  </w:style>
  <w:style w:type="character" w:customStyle="1" w:styleId="10">
    <w:name w:val="頁尾 字元1"/>
    <w:aliases w:val="頁尾 字元 字元"/>
    <w:link w:val="ad"/>
    <w:rsid w:val="00883AF5"/>
    <w:rPr>
      <w:rFonts w:eastAsia="標楷體"/>
      <w:kern w:val="2"/>
      <w:szCs w:val="28"/>
      <w:lang w:val="en-US" w:eastAsia="zh-TW" w:bidi="ar-SA"/>
    </w:rPr>
  </w:style>
  <w:style w:type="character" w:styleId="ae">
    <w:name w:val="page number"/>
    <w:basedOn w:val="a0"/>
    <w:rsid w:val="00883AF5"/>
  </w:style>
  <w:style w:type="paragraph" w:customStyle="1" w:styleId="142">
    <w:name w:val="第一層(14號字)"/>
    <w:basedOn w:val="16"/>
    <w:rPr>
      <w:sz w:val="28"/>
    </w:rPr>
  </w:style>
  <w:style w:type="paragraph" w:customStyle="1" w:styleId="af">
    <w:name w:val="姓名及分機"/>
    <w:basedOn w:val="a"/>
    <w:link w:val="af0"/>
    <w:pPr>
      <w:ind w:leftChars="0" w:left="0" w:firstLineChars="0" w:firstLine="0"/>
      <w:jc w:val="right"/>
    </w:pPr>
    <w:rPr>
      <w:sz w:val="24"/>
    </w:rPr>
  </w:style>
  <w:style w:type="paragraph" w:customStyle="1" w:styleId="af1">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
    <w:name w:val="表格內文(20行高)"/>
    <w:basedOn w:val="a"/>
    <w:link w:val="200"/>
    <w:rsid w:val="00FA4BBA"/>
    <w:pPr>
      <w:spacing w:line="400" w:lineRule="exact"/>
      <w:ind w:leftChars="0" w:left="0" w:firstLineChars="0" w:firstLine="0"/>
      <w:jc w:val="left"/>
    </w:pPr>
    <w:rPr>
      <w:sz w:val="24"/>
    </w:rPr>
  </w:style>
  <w:style w:type="paragraph" w:styleId="af2">
    <w:name w:val="header"/>
    <w:basedOn w:val="a"/>
    <w:link w:val="af3"/>
    <w:rsid w:val="00883AF5"/>
    <w:pPr>
      <w:tabs>
        <w:tab w:val="center" w:pos="4153"/>
        <w:tab w:val="right" w:pos="8306"/>
      </w:tabs>
      <w:snapToGrid w:val="0"/>
      <w:spacing w:line="480" w:lineRule="exact"/>
    </w:pPr>
    <w:rPr>
      <w:rFonts w:ascii="Times New Roman"/>
      <w:snapToGrid/>
      <w:sz w:val="20"/>
    </w:rPr>
  </w:style>
  <w:style w:type="character" w:customStyle="1" w:styleId="21">
    <w:name w:val="(一)下內文縮2 字元"/>
    <w:link w:val="22"/>
    <w:rsid w:val="0055068D"/>
    <w:rPr>
      <w:rFonts w:ascii="標楷體" w:eastAsia="標楷體"/>
      <w:snapToGrid w:val="0"/>
      <w:kern w:val="2"/>
      <w:sz w:val="28"/>
      <w:szCs w:val="28"/>
      <w:lang w:val="en-US" w:eastAsia="zh-TW" w:bidi="ar-SA"/>
    </w:rPr>
  </w:style>
  <w:style w:type="paragraph" w:customStyle="1" w:styleId="22">
    <w:name w:val="(一)下內文縮2"/>
    <w:basedOn w:val="a"/>
    <w:link w:val="21"/>
    <w:qFormat/>
    <w:rsid w:val="00FE2C25"/>
    <w:pPr>
      <w:adjustRightInd w:val="0"/>
      <w:ind w:leftChars="300" w:left="300"/>
    </w:pPr>
  </w:style>
  <w:style w:type="paragraph" w:styleId="11">
    <w:name w:val="toc 1"/>
    <w:basedOn w:val="a"/>
    <w:next w:val="a"/>
    <w:autoRedefine/>
    <w:uiPriority w:val="39"/>
    <w:rsid w:val="00197AC6"/>
    <w:pPr>
      <w:tabs>
        <w:tab w:val="right" w:leader="hyphen" w:pos="8651"/>
      </w:tabs>
      <w:ind w:leftChars="0" w:left="487" w:rightChars="104" w:right="295" w:hangingChars="200" w:hanging="487"/>
    </w:pPr>
    <w:rPr>
      <w:b/>
      <w:sz w:val="24"/>
      <w:szCs w:val="24"/>
    </w:rPr>
  </w:style>
  <w:style w:type="paragraph" w:styleId="23">
    <w:name w:val="toc 2"/>
    <w:basedOn w:val="a"/>
    <w:next w:val="a"/>
    <w:autoRedefine/>
    <w:uiPriority w:val="39"/>
    <w:rsid w:val="006C5BAE"/>
    <w:pPr>
      <w:tabs>
        <w:tab w:val="right" w:leader="hyphen" w:pos="8505"/>
      </w:tabs>
      <w:ind w:leftChars="0" w:left="487" w:rightChars="116" w:right="329" w:hangingChars="200" w:hanging="487"/>
    </w:pPr>
    <w:rPr>
      <w:rFonts w:hAnsi="標楷體"/>
      <w:noProof/>
      <w:sz w:val="24"/>
    </w:rPr>
  </w:style>
  <w:style w:type="paragraph" w:styleId="30">
    <w:name w:val="toc 3"/>
    <w:basedOn w:val="a"/>
    <w:next w:val="a"/>
    <w:autoRedefine/>
    <w:uiPriority w:val="39"/>
    <w:rsid w:val="004045E3"/>
    <w:pPr>
      <w:spacing w:line="480" w:lineRule="exact"/>
      <w:ind w:leftChars="400" w:left="960"/>
    </w:pPr>
    <w:rPr>
      <w:rFonts w:ascii="Times New Roman"/>
      <w:snapToGrid/>
    </w:rPr>
  </w:style>
  <w:style w:type="paragraph" w:styleId="40">
    <w:name w:val="toc 4"/>
    <w:basedOn w:val="a"/>
    <w:next w:val="a"/>
    <w:autoRedefine/>
    <w:semiHidden/>
    <w:rsid w:val="004045E3"/>
    <w:pPr>
      <w:spacing w:line="480" w:lineRule="exact"/>
      <w:ind w:leftChars="600" w:left="1440"/>
    </w:pPr>
    <w:rPr>
      <w:rFonts w:ascii="Times New Roman"/>
      <w:snapToGrid/>
    </w:rPr>
  </w:style>
  <w:style w:type="paragraph" w:styleId="50">
    <w:name w:val="toc 5"/>
    <w:basedOn w:val="a"/>
    <w:next w:val="a"/>
    <w:autoRedefine/>
    <w:semiHidden/>
    <w:rsid w:val="004045E3"/>
    <w:pPr>
      <w:spacing w:line="480" w:lineRule="exact"/>
      <w:ind w:leftChars="800" w:left="1920"/>
    </w:pPr>
    <w:rPr>
      <w:rFonts w:ascii="Times New Roman"/>
      <w:snapToGrid/>
    </w:rPr>
  </w:style>
  <w:style w:type="paragraph" w:styleId="60">
    <w:name w:val="toc 6"/>
    <w:basedOn w:val="a"/>
    <w:next w:val="a"/>
    <w:autoRedefine/>
    <w:semiHidden/>
    <w:rsid w:val="004045E3"/>
    <w:pPr>
      <w:spacing w:line="480" w:lineRule="exact"/>
      <w:ind w:leftChars="1000" w:left="2400"/>
    </w:pPr>
    <w:rPr>
      <w:rFonts w:ascii="Times New Roman"/>
      <w:snapToGrid/>
    </w:rPr>
  </w:style>
  <w:style w:type="paragraph" w:styleId="70">
    <w:name w:val="toc 7"/>
    <w:basedOn w:val="a"/>
    <w:next w:val="a"/>
    <w:autoRedefine/>
    <w:semiHidden/>
    <w:rsid w:val="004045E3"/>
    <w:pPr>
      <w:spacing w:line="480" w:lineRule="exact"/>
      <w:ind w:leftChars="1200" w:left="2880"/>
    </w:pPr>
    <w:rPr>
      <w:rFonts w:ascii="Times New Roman"/>
      <w:snapToGrid/>
    </w:rPr>
  </w:style>
  <w:style w:type="paragraph" w:styleId="80">
    <w:name w:val="toc 8"/>
    <w:basedOn w:val="a"/>
    <w:next w:val="a"/>
    <w:autoRedefine/>
    <w:semiHidden/>
    <w:rsid w:val="004045E3"/>
    <w:pPr>
      <w:spacing w:line="480" w:lineRule="exact"/>
      <w:ind w:leftChars="1400" w:left="3360"/>
    </w:pPr>
    <w:rPr>
      <w:rFonts w:ascii="Times New Roman"/>
      <w:snapToGrid/>
    </w:rPr>
  </w:style>
  <w:style w:type="paragraph" w:styleId="9">
    <w:name w:val="toc 9"/>
    <w:basedOn w:val="a"/>
    <w:next w:val="a"/>
    <w:autoRedefine/>
    <w:semiHidden/>
    <w:rsid w:val="004045E3"/>
    <w:pPr>
      <w:spacing w:line="480" w:lineRule="exact"/>
      <w:ind w:leftChars="1600" w:left="3840"/>
    </w:pPr>
    <w:rPr>
      <w:rFonts w:ascii="Times New Roman"/>
      <w:snapToGrid/>
    </w:rPr>
  </w:style>
  <w:style w:type="paragraph" w:styleId="af4">
    <w:name w:val="footnote text"/>
    <w:basedOn w:val="a"/>
    <w:link w:val="af5"/>
    <w:rsid w:val="009F1105"/>
    <w:pPr>
      <w:snapToGrid w:val="0"/>
      <w:jc w:val="left"/>
    </w:pPr>
    <w:rPr>
      <w:sz w:val="20"/>
      <w:szCs w:val="20"/>
    </w:rPr>
  </w:style>
  <w:style w:type="character" w:styleId="af6">
    <w:name w:val="footnote reference"/>
    <w:aliases w:val="FR,Ref,de nota al pie,註腳內容,Error-Fußnotenzeichen5,Error-Fußnotenzeichen6,Error-Fußnotenzeichen3"/>
    <w:uiPriority w:val="99"/>
    <w:rsid w:val="009F1105"/>
    <w:rPr>
      <w:vertAlign w:val="superscript"/>
    </w:rPr>
  </w:style>
  <w:style w:type="paragraph" w:customStyle="1" w:styleId="143">
    <w:name w:val="表格內文(14行高)"/>
    <w:basedOn w:val="ab"/>
    <w:link w:val="144"/>
    <w:qFormat/>
    <w:rsid w:val="00AA7601"/>
    <w:pPr>
      <w:spacing w:line="280" w:lineRule="exact"/>
      <w:ind w:leftChars="0" w:left="0" w:firstLineChars="0" w:firstLine="0"/>
      <w:jc w:val="left"/>
    </w:pPr>
    <w:rPr>
      <w:sz w:val="24"/>
    </w:rPr>
  </w:style>
  <w:style w:type="paragraph" w:customStyle="1" w:styleId="51">
    <w:name w:val=" 字元 字元5 字元"/>
    <w:basedOn w:val="a"/>
    <w:semiHidden/>
    <w:rsid w:val="007915D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7">
    <w:name w:val="Hyperlink"/>
    <w:uiPriority w:val="99"/>
    <w:rsid w:val="00B3458E"/>
    <w:rPr>
      <w:color w:val="0000FF"/>
      <w:u w:val="single"/>
    </w:rPr>
  </w:style>
  <w:style w:type="character" w:customStyle="1" w:styleId="140">
    <w:name w:val="第二層(14號字) 字元"/>
    <w:link w:val="14"/>
    <w:rsid w:val="00E6571A"/>
    <w:rPr>
      <w:rFonts w:ascii="標楷體" w:eastAsia="標楷體"/>
      <w:b/>
      <w:snapToGrid w:val="0"/>
      <w:kern w:val="2"/>
      <w:sz w:val="28"/>
      <w:lang w:val="en-US" w:eastAsia="zh-TW" w:bidi="ar-SA"/>
    </w:rPr>
  </w:style>
  <w:style w:type="character" w:customStyle="1" w:styleId="144">
    <w:name w:val="表格內文(14行高) 字元"/>
    <w:link w:val="143"/>
    <w:rsid w:val="00A40235"/>
    <w:rPr>
      <w:rFonts w:ascii="標楷體" w:eastAsia="標楷體"/>
      <w:snapToGrid w:val="0"/>
      <w:kern w:val="2"/>
      <w:sz w:val="24"/>
      <w:szCs w:val="28"/>
      <w:lang w:val="en-US" w:eastAsia="zh-TW" w:bidi="ar-SA"/>
    </w:rPr>
  </w:style>
  <w:style w:type="paragraph" w:styleId="af8">
    <w:name w:val="Plain Text"/>
    <w:basedOn w:val="a"/>
    <w:rsid w:val="009E1159"/>
    <w:pPr>
      <w:spacing w:line="240" w:lineRule="auto"/>
      <w:ind w:leftChars="0" w:left="0" w:firstLineChars="0" w:firstLine="0"/>
      <w:jc w:val="left"/>
    </w:pPr>
    <w:rPr>
      <w:rFonts w:ascii="細明體" w:eastAsia="細明體" w:hAnsi="Courier New"/>
      <w:snapToGrid/>
      <w:sz w:val="24"/>
      <w:szCs w:val="20"/>
    </w:rPr>
  </w:style>
  <w:style w:type="paragraph" w:customStyle="1" w:styleId="24">
    <w:name w:val="2"/>
    <w:basedOn w:val="a"/>
    <w:rsid w:val="00AF3832"/>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5">
    <w:name w:val="14"/>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9">
    <w:name w:val="Strong"/>
    <w:qFormat/>
    <w:rsid w:val="004E0807"/>
    <w:rPr>
      <w:b/>
      <w:bCs/>
    </w:rPr>
  </w:style>
  <w:style w:type="paragraph" w:customStyle="1" w:styleId="afa">
    <w:name w:val="a"/>
    <w:basedOn w:val="a"/>
    <w:rsid w:val="004E0807"/>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Body Text"/>
    <w:basedOn w:val="a"/>
    <w:link w:val="afc"/>
    <w:rsid w:val="00435AE0"/>
    <w:pPr>
      <w:spacing w:after="120"/>
    </w:pPr>
  </w:style>
  <w:style w:type="paragraph" w:customStyle="1" w:styleId="afd">
    <w:name w:val="(一)下內文"/>
    <w:basedOn w:val="a4"/>
    <w:rsid w:val="000377C4"/>
    <w:pPr>
      <w:adjustRightInd w:val="0"/>
      <w:ind w:leftChars="300" w:firstLineChars="0" w:firstLine="0"/>
    </w:pPr>
  </w:style>
  <w:style w:type="paragraph" w:customStyle="1" w:styleId="afe">
    <w:name w:val="結論"/>
    <w:basedOn w:val="afd"/>
    <w:rsid w:val="000377C4"/>
    <w:pPr>
      <w:adjustRightInd/>
      <w:ind w:leftChars="200" w:left="200"/>
    </w:pPr>
  </w:style>
  <w:style w:type="paragraph" w:customStyle="1" w:styleId="aff">
    <w:name w:val="報告名稱"/>
    <w:basedOn w:val="a"/>
    <w:rsid w:val="000377C4"/>
    <w:pPr>
      <w:adjustRightInd w:val="0"/>
      <w:ind w:leftChars="0" w:left="0" w:firstLineChars="0" w:firstLine="0"/>
    </w:pPr>
    <w:rPr>
      <w:b/>
      <w:sz w:val="36"/>
    </w:rPr>
  </w:style>
  <w:style w:type="table" w:styleId="aff0">
    <w:name w:val="Table Grid"/>
    <w:basedOn w:val="a1"/>
    <w:rsid w:val="000377C4"/>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rsid w:val="000377C4"/>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rsid w:val="000377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mainwordtxtinportant1">
    <w:name w:val="main_word_txt_inportant1"/>
    <w:rsid w:val="000377C4"/>
    <w:rPr>
      <w:strike w:val="0"/>
      <w:dstrike w:val="0"/>
      <w:color w:val="FF9900"/>
      <w:spacing w:val="20"/>
      <w:sz w:val="23"/>
      <w:szCs w:val="23"/>
      <w:u w:val="none"/>
      <w:effect w:val="none"/>
    </w:rPr>
  </w:style>
  <w:style w:type="paragraph" w:styleId="aff1">
    <w:name w:val="Balloon Text"/>
    <w:basedOn w:val="a"/>
    <w:semiHidden/>
    <w:rsid w:val="000377C4"/>
    <w:rPr>
      <w:rFonts w:ascii="Arial" w:eastAsia="新細明體" w:hAnsi="Arial"/>
      <w:sz w:val="18"/>
      <w:szCs w:val="18"/>
    </w:rPr>
  </w:style>
  <w:style w:type="character" w:customStyle="1" w:styleId="ac">
    <w:name w:val="圖表目錄 字元"/>
    <w:link w:val="ab"/>
    <w:rsid w:val="000377C4"/>
    <w:rPr>
      <w:rFonts w:ascii="標楷體" w:eastAsia="標楷體"/>
      <w:snapToGrid w:val="0"/>
      <w:kern w:val="2"/>
      <w:sz w:val="28"/>
      <w:szCs w:val="28"/>
      <w:lang w:val="en-US" w:eastAsia="zh-TW" w:bidi="ar-SA"/>
    </w:rPr>
  </w:style>
  <w:style w:type="character" w:customStyle="1" w:styleId="style601">
    <w:name w:val="style601"/>
    <w:rsid w:val="000377C4"/>
    <w:rPr>
      <w:color w:val="FF0000"/>
    </w:rPr>
  </w:style>
  <w:style w:type="paragraph" w:customStyle="1" w:styleId="aff2">
    <w:name w:val=""/>
    <w:basedOn w:val="a"/>
    <w:rsid w:val="000377C4"/>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3">
    <w:name w:val="甲"/>
    <w:basedOn w:val="a"/>
    <w:rsid w:val="000377C4"/>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4">
    <w:name w:val=""/>
    <w:basedOn w:val="a"/>
    <w:rsid w:val="000377C4"/>
    <w:pPr>
      <w:spacing w:line="440" w:lineRule="exact"/>
      <w:ind w:leftChars="0" w:left="851" w:firstLineChars="0" w:hanging="567"/>
    </w:pPr>
    <w:rPr>
      <w:rFonts w:ascii="Times New Roman" w:eastAsia="華康細明體"/>
      <w:b/>
      <w:snapToGrid/>
      <w:szCs w:val="20"/>
    </w:rPr>
  </w:style>
  <w:style w:type="paragraph" w:customStyle="1" w:styleId="aff5">
    <w:name w:val="(一)"/>
    <w:basedOn w:val="a"/>
    <w:rsid w:val="000377C4"/>
    <w:pPr>
      <w:spacing w:line="240" w:lineRule="auto"/>
      <w:ind w:leftChars="0" w:left="568" w:firstLineChars="0" w:hanging="284"/>
    </w:pPr>
    <w:rPr>
      <w:rFonts w:ascii="Times New Roman"/>
      <w:snapToGrid/>
      <w:szCs w:val="20"/>
    </w:rPr>
  </w:style>
  <w:style w:type="paragraph" w:customStyle="1" w:styleId="aff6">
    <w:name w:val="一、說明（首行縮排）"/>
    <w:basedOn w:val="af8"/>
    <w:rsid w:val="000377C4"/>
    <w:pPr>
      <w:spacing w:line="440" w:lineRule="exact"/>
      <w:ind w:left="794" w:firstLine="624"/>
      <w:jc w:val="both"/>
    </w:pPr>
    <w:rPr>
      <w:rFonts w:ascii="Times New Roman" w:eastAsia="華康楷書體W5" w:hAnsi="Times New Roman"/>
      <w:spacing w:val="10"/>
      <w:sz w:val="28"/>
    </w:rPr>
  </w:style>
  <w:style w:type="paragraph" w:customStyle="1" w:styleId="k02">
    <w:name w:val="k02"/>
    <w:rsid w:val="000377C4"/>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0377C4"/>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0377C4"/>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aff7">
    <w:name w:val="第二層"/>
    <w:basedOn w:val="af8"/>
    <w:rsid w:val="000377C4"/>
    <w:pPr>
      <w:spacing w:line="500" w:lineRule="exact"/>
      <w:ind w:left="559" w:hangingChars="200" w:hanging="559"/>
      <w:jc w:val="both"/>
    </w:pPr>
    <w:rPr>
      <w:rFonts w:ascii="新細明體" w:eastAsia="標楷體"/>
      <w:b/>
      <w:bCs/>
      <w:sz w:val="28"/>
      <w:szCs w:val="24"/>
    </w:rPr>
  </w:style>
  <w:style w:type="paragraph" w:customStyle="1" w:styleId="aff8">
    <w:name w:val="第一層"/>
    <w:basedOn w:val="af8"/>
    <w:rsid w:val="000377C4"/>
    <w:pPr>
      <w:ind w:leftChars="550" w:left="1537"/>
      <w:jc w:val="both"/>
    </w:pPr>
    <w:rPr>
      <w:rFonts w:ascii="新細明體" w:eastAsia="標楷體"/>
      <w:b/>
      <w:bCs/>
      <w:sz w:val="32"/>
      <w:szCs w:val="24"/>
    </w:rPr>
  </w:style>
  <w:style w:type="paragraph" w:customStyle="1" w:styleId="12">
    <w:name w:val="目錄1"/>
    <w:basedOn w:val="11"/>
    <w:rsid w:val="000377C4"/>
    <w:pPr>
      <w:tabs>
        <w:tab w:val="right" w:leader="hyphen" w:pos="8490"/>
      </w:tabs>
      <w:ind w:rightChars="100" w:right="283"/>
      <w:jc w:val="right"/>
    </w:pPr>
    <w:rPr>
      <w:noProof/>
      <w:snapToGrid/>
      <w:kern w:val="0"/>
    </w:rPr>
  </w:style>
  <w:style w:type="character" w:customStyle="1" w:styleId="1410">
    <w:name w:val="第二層(14號字) 字元1"/>
    <w:rsid w:val="000377C4"/>
    <w:rPr>
      <w:rFonts w:ascii="標楷體" w:eastAsia="標楷體"/>
      <w:b/>
      <w:snapToGrid w:val="0"/>
      <w:kern w:val="2"/>
      <w:sz w:val="28"/>
      <w:lang w:val="en-US" w:eastAsia="zh-TW" w:bidi="ar-SA"/>
    </w:rPr>
  </w:style>
  <w:style w:type="paragraph" w:styleId="25">
    <w:name w:val="Body Text 2"/>
    <w:basedOn w:val="a"/>
    <w:rsid w:val="000377C4"/>
    <w:pPr>
      <w:autoSpaceDE w:val="0"/>
      <w:autoSpaceDN w:val="0"/>
      <w:adjustRightInd w:val="0"/>
      <w:spacing w:line="240" w:lineRule="auto"/>
      <w:ind w:leftChars="0" w:left="0" w:firstLineChars="0" w:firstLine="0"/>
    </w:pPr>
    <w:rPr>
      <w:snapToGrid/>
      <w:sz w:val="24"/>
      <w:szCs w:val="20"/>
    </w:rPr>
  </w:style>
  <w:style w:type="paragraph" w:styleId="aff9">
    <w:name w:val="Body Text Indent"/>
    <w:basedOn w:val="a"/>
    <w:rsid w:val="000377C4"/>
    <w:pPr>
      <w:autoSpaceDE w:val="0"/>
      <w:autoSpaceDN w:val="0"/>
      <w:adjustRightInd w:val="0"/>
      <w:spacing w:line="240" w:lineRule="auto"/>
      <w:ind w:leftChars="0" w:left="210" w:firstLineChars="0" w:hanging="210"/>
    </w:pPr>
    <w:rPr>
      <w:snapToGrid/>
      <w:color w:val="000000"/>
      <w:sz w:val="24"/>
      <w:szCs w:val="20"/>
    </w:rPr>
  </w:style>
  <w:style w:type="character" w:customStyle="1" w:styleId="1232">
    <w:name w:val="(1)(2)(3) 字元"/>
    <w:link w:val="1231"/>
    <w:rsid w:val="000377C4"/>
    <w:rPr>
      <w:rFonts w:ascii="標楷體" w:eastAsia="標楷體"/>
      <w:snapToGrid w:val="0"/>
      <w:kern w:val="2"/>
      <w:sz w:val="28"/>
      <w:szCs w:val="28"/>
      <w:lang w:val="en-US" w:eastAsia="zh-TW" w:bidi="ar-SA"/>
    </w:rPr>
  </w:style>
  <w:style w:type="paragraph" w:customStyle="1" w:styleId="ST201">
    <w:name w:val="ST20_1"/>
    <w:basedOn w:val="a"/>
    <w:rsid w:val="000377C4"/>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a">
    <w:name w:val=" 字元 字元"/>
    <w:basedOn w:val="a"/>
    <w:rsid w:val="000377C4"/>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00">
    <w:name w:val="表格內文(20行高) 字元"/>
    <w:link w:val="20"/>
    <w:rsid w:val="000377C4"/>
    <w:rPr>
      <w:rFonts w:ascii="標楷體" w:eastAsia="標楷體"/>
      <w:snapToGrid w:val="0"/>
      <w:kern w:val="2"/>
      <w:sz w:val="24"/>
      <w:szCs w:val="28"/>
      <w:lang w:val="en-US" w:eastAsia="zh-TW" w:bidi="ar-SA"/>
    </w:rPr>
  </w:style>
  <w:style w:type="character" w:customStyle="1" w:styleId="160">
    <w:name w:val="第一層(16號字) 字元"/>
    <w:link w:val="16"/>
    <w:rsid w:val="000377C4"/>
    <w:rPr>
      <w:rFonts w:ascii="標楷體" w:eastAsia="標楷體"/>
      <w:b/>
      <w:snapToGrid w:val="0"/>
      <w:kern w:val="2"/>
      <w:sz w:val="32"/>
      <w:lang w:val="en-US" w:eastAsia="zh-TW" w:bidi="ar-SA"/>
    </w:rPr>
  </w:style>
  <w:style w:type="character" w:styleId="affb">
    <w:name w:val="Emphasis"/>
    <w:qFormat/>
    <w:rsid w:val="000377C4"/>
    <w:rPr>
      <w:b w:val="0"/>
      <w:bCs w:val="0"/>
      <w:i w:val="0"/>
      <w:iCs w:val="0"/>
      <w:color w:val="CC0033"/>
    </w:rPr>
  </w:style>
  <w:style w:type="paragraph" w:styleId="affc">
    <w:name w:val="Date"/>
    <w:basedOn w:val="a"/>
    <w:next w:val="a"/>
    <w:rsid w:val="000377C4"/>
    <w:pPr>
      <w:spacing w:line="240" w:lineRule="auto"/>
      <w:ind w:leftChars="0" w:left="0" w:firstLineChars="0" w:firstLine="0"/>
      <w:jc w:val="right"/>
    </w:pPr>
    <w:rPr>
      <w:rFonts w:ascii="Times New Roman"/>
      <w:b/>
      <w:bCs/>
      <w:snapToGrid/>
      <w:sz w:val="36"/>
      <w:szCs w:val="24"/>
    </w:rPr>
  </w:style>
  <w:style w:type="paragraph" w:customStyle="1" w:styleId="affd">
    <w:name w:val="一"/>
    <w:basedOn w:val="a"/>
    <w:rsid w:val="00EC0CA7"/>
    <w:pPr>
      <w:spacing w:line="240" w:lineRule="auto"/>
      <w:ind w:leftChars="0" w:left="0" w:firstLineChars="0" w:firstLine="0"/>
      <w:jc w:val="left"/>
    </w:pPr>
    <w:rPr>
      <w:rFonts w:hAnsi="標楷體"/>
      <w:snapToGrid/>
      <w:sz w:val="32"/>
      <w:szCs w:val="32"/>
    </w:rPr>
  </w:style>
  <w:style w:type="character" w:customStyle="1" w:styleId="13">
    <w:name w:val="(一)(二)(三) 字元1"/>
    <w:rsid w:val="007A69E9"/>
    <w:rPr>
      <w:rFonts w:ascii="標楷體" w:eastAsia="標楷體"/>
      <w:snapToGrid w:val="0"/>
      <w:kern w:val="2"/>
      <w:sz w:val="28"/>
      <w:szCs w:val="28"/>
    </w:rPr>
  </w:style>
  <w:style w:type="paragraph" w:customStyle="1" w:styleId="15">
    <w:name w:val="1"/>
    <w:basedOn w:val="a"/>
    <w:semiHidden/>
    <w:rsid w:val="00A7544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5">
    <w:name w:val="註腳文字 字元"/>
    <w:link w:val="af4"/>
    <w:rsid w:val="00197AC6"/>
    <w:rPr>
      <w:rFonts w:ascii="標楷體" w:eastAsia="標楷體"/>
      <w:snapToGrid w:val="0"/>
      <w:kern w:val="2"/>
    </w:rPr>
  </w:style>
  <w:style w:type="paragraph" w:customStyle="1" w:styleId="items">
    <w:name w:val="items"/>
    <w:basedOn w:val="a"/>
    <w:rsid w:val="009B7796"/>
    <w:pPr>
      <w:widowControl/>
      <w:spacing w:before="100" w:beforeAutospacing="1" w:after="100" w:afterAutospacing="1" w:line="240" w:lineRule="auto"/>
      <w:ind w:leftChars="0" w:left="480" w:firstLineChars="0" w:hanging="480"/>
      <w:jc w:val="left"/>
    </w:pPr>
    <w:rPr>
      <w:rFonts w:ascii="新細明體" w:eastAsia="新細明體" w:hAnsi="新細明體"/>
      <w:snapToGrid/>
      <w:kern w:val="0"/>
      <w:sz w:val="24"/>
      <w:szCs w:val="24"/>
    </w:rPr>
  </w:style>
  <w:style w:type="paragraph" w:customStyle="1" w:styleId="items0">
    <w:name w:val="items0"/>
    <w:basedOn w:val="a"/>
    <w:rsid w:val="00654380"/>
    <w:pPr>
      <w:widowControl/>
      <w:spacing w:before="100" w:beforeAutospacing="1" w:after="100" w:afterAutospacing="1" w:line="240" w:lineRule="auto"/>
      <w:ind w:leftChars="0" w:left="480" w:firstLineChars="0" w:firstLine="0"/>
      <w:jc w:val="left"/>
    </w:pPr>
    <w:rPr>
      <w:rFonts w:ascii="新細明體" w:eastAsia="新細明體" w:hAnsi="新細明體"/>
      <w:snapToGrid/>
      <w:kern w:val="0"/>
      <w:sz w:val="24"/>
      <w:szCs w:val="24"/>
    </w:rPr>
  </w:style>
  <w:style w:type="paragraph" w:customStyle="1" w:styleId="itemss0">
    <w:name w:val="itemss0"/>
    <w:basedOn w:val="a"/>
    <w:rsid w:val="00654380"/>
    <w:pPr>
      <w:widowControl/>
      <w:spacing w:before="100" w:beforeAutospacing="1" w:after="100" w:afterAutospacing="1" w:line="240" w:lineRule="auto"/>
      <w:ind w:leftChars="0" w:left="0" w:firstLineChars="0" w:firstLine="0"/>
      <w:jc w:val="left"/>
    </w:pPr>
    <w:rPr>
      <w:rFonts w:ascii="新細明體" w:eastAsia="新細明體" w:hAnsi="新細明體"/>
      <w:snapToGrid/>
      <w:kern w:val="0"/>
      <w:sz w:val="24"/>
      <w:szCs w:val="24"/>
    </w:rPr>
  </w:style>
  <w:style w:type="character" w:customStyle="1" w:styleId="26">
    <w:name w:val="(一)(二)(三) 字元2"/>
    <w:rsid w:val="007524CD"/>
    <w:rPr>
      <w:rFonts w:ascii="標楷體" w:eastAsia="標楷體"/>
      <w:snapToGrid w:val="0"/>
      <w:kern w:val="2"/>
      <w:sz w:val="28"/>
      <w:szCs w:val="28"/>
      <w:lang w:val="en-US" w:eastAsia="zh-TW" w:bidi="ar-SA"/>
    </w:rPr>
  </w:style>
  <w:style w:type="character" w:customStyle="1" w:styleId="12310">
    <w:name w:val="1.2.3. 字元1"/>
    <w:rsid w:val="007524CD"/>
    <w:rPr>
      <w:rFonts w:ascii="標楷體" w:eastAsia="標楷體"/>
      <w:snapToGrid w:val="0"/>
      <w:kern w:val="2"/>
      <w:sz w:val="28"/>
      <w:szCs w:val="28"/>
    </w:rPr>
  </w:style>
  <w:style w:type="character" w:customStyle="1" w:styleId="220">
    <w:name w:val="(一)下內文縮2 字元2"/>
    <w:rsid w:val="007524CD"/>
    <w:rPr>
      <w:rFonts w:ascii="標楷體" w:eastAsia="標楷體"/>
      <w:snapToGrid w:val="0"/>
      <w:kern w:val="2"/>
      <w:sz w:val="28"/>
      <w:szCs w:val="28"/>
    </w:rPr>
  </w:style>
  <w:style w:type="paragraph" w:customStyle="1" w:styleId="17">
    <w:name w:val=" 字元 字元1"/>
    <w:basedOn w:val="a"/>
    <w:semiHidden/>
    <w:rsid w:val="000C4E13"/>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f3">
    <w:name w:val="頁首 字元"/>
    <w:link w:val="af2"/>
    <w:rsid w:val="003B265B"/>
    <w:rPr>
      <w:rFonts w:eastAsia="標楷體"/>
      <w:kern w:val="2"/>
      <w:szCs w:val="28"/>
    </w:rPr>
  </w:style>
  <w:style w:type="character" w:customStyle="1" w:styleId="af0">
    <w:name w:val="姓名及分機 字元"/>
    <w:link w:val="af"/>
    <w:rsid w:val="0015660C"/>
    <w:rPr>
      <w:rFonts w:ascii="標楷體" w:eastAsia="標楷體"/>
      <w:snapToGrid w:val="0"/>
      <w:kern w:val="2"/>
      <w:sz w:val="24"/>
      <w:szCs w:val="28"/>
    </w:rPr>
  </w:style>
  <w:style w:type="paragraph" w:customStyle="1" w:styleId="31">
    <w:name w:val="3"/>
    <w:basedOn w:val="a"/>
    <w:rsid w:val="00D006BA"/>
    <w:pPr>
      <w:kinsoku w:val="0"/>
      <w:adjustRightInd w:val="0"/>
      <w:spacing w:line="560" w:lineRule="exact"/>
      <w:ind w:leftChars="0" w:left="1531" w:right="1011" w:firstLineChars="0" w:firstLine="0"/>
      <w:jc w:val="left"/>
      <w:textAlignment w:val="baseline"/>
    </w:pPr>
    <w:rPr>
      <w:rFonts w:ascii="華康楷書體W5" w:eastAsia="華康楷書體W5"/>
      <w:snapToGrid/>
      <w:spacing w:val="4"/>
      <w:kern w:val="0"/>
      <w:sz w:val="32"/>
      <w:szCs w:val="20"/>
    </w:rPr>
  </w:style>
  <w:style w:type="table" w:customStyle="1" w:styleId="18">
    <w:name w:val="表格格線1"/>
    <w:basedOn w:val="a1"/>
    <w:next w:val="aff0"/>
    <w:uiPriority w:val="59"/>
    <w:rsid w:val="00B91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c">
    <w:name w:val="本文 字元"/>
    <w:link w:val="afb"/>
    <w:rsid w:val="008A1D23"/>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166827">
      <w:bodyDiv w:val="1"/>
      <w:marLeft w:val="0"/>
      <w:marRight w:val="0"/>
      <w:marTop w:val="0"/>
      <w:marBottom w:val="0"/>
      <w:divBdr>
        <w:top w:val="none" w:sz="0" w:space="0" w:color="auto"/>
        <w:left w:val="none" w:sz="0" w:space="0" w:color="auto"/>
        <w:bottom w:val="none" w:sz="0" w:space="0" w:color="auto"/>
        <w:right w:val="none" w:sz="0" w:space="0" w:color="auto"/>
      </w:divBdr>
    </w:div>
    <w:div w:id="40180768">
      <w:bodyDiv w:val="1"/>
      <w:marLeft w:val="0"/>
      <w:marRight w:val="0"/>
      <w:marTop w:val="0"/>
      <w:marBottom w:val="0"/>
      <w:divBdr>
        <w:top w:val="none" w:sz="0" w:space="0" w:color="auto"/>
        <w:left w:val="none" w:sz="0" w:space="0" w:color="auto"/>
        <w:bottom w:val="none" w:sz="0" w:space="0" w:color="auto"/>
        <w:right w:val="none" w:sz="0" w:space="0" w:color="auto"/>
      </w:divBdr>
    </w:div>
    <w:div w:id="70976035">
      <w:bodyDiv w:val="1"/>
      <w:marLeft w:val="0"/>
      <w:marRight w:val="0"/>
      <w:marTop w:val="0"/>
      <w:marBottom w:val="0"/>
      <w:divBdr>
        <w:top w:val="none" w:sz="0" w:space="0" w:color="auto"/>
        <w:left w:val="none" w:sz="0" w:space="0" w:color="auto"/>
        <w:bottom w:val="none" w:sz="0" w:space="0" w:color="auto"/>
        <w:right w:val="none" w:sz="0" w:space="0" w:color="auto"/>
      </w:divBdr>
    </w:div>
    <w:div w:id="74517445">
      <w:bodyDiv w:val="1"/>
      <w:marLeft w:val="0"/>
      <w:marRight w:val="0"/>
      <w:marTop w:val="0"/>
      <w:marBottom w:val="0"/>
      <w:divBdr>
        <w:top w:val="none" w:sz="0" w:space="0" w:color="auto"/>
        <w:left w:val="none" w:sz="0" w:space="0" w:color="auto"/>
        <w:bottom w:val="none" w:sz="0" w:space="0" w:color="auto"/>
        <w:right w:val="none" w:sz="0" w:space="0" w:color="auto"/>
      </w:divBdr>
    </w:div>
    <w:div w:id="74711163">
      <w:bodyDiv w:val="1"/>
      <w:marLeft w:val="0"/>
      <w:marRight w:val="0"/>
      <w:marTop w:val="0"/>
      <w:marBottom w:val="0"/>
      <w:divBdr>
        <w:top w:val="none" w:sz="0" w:space="0" w:color="auto"/>
        <w:left w:val="none" w:sz="0" w:space="0" w:color="auto"/>
        <w:bottom w:val="none" w:sz="0" w:space="0" w:color="auto"/>
        <w:right w:val="none" w:sz="0" w:space="0" w:color="auto"/>
      </w:divBdr>
    </w:div>
    <w:div w:id="91054294">
      <w:bodyDiv w:val="1"/>
      <w:marLeft w:val="0"/>
      <w:marRight w:val="0"/>
      <w:marTop w:val="0"/>
      <w:marBottom w:val="0"/>
      <w:divBdr>
        <w:top w:val="none" w:sz="0" w:space="0" w:color="auto"/>
        <w:left w:val="none" w:sz="0" w:space="0" w:color="auto"/>
        <w:bottom w:val="none" w:sz="0" w:space="0" w:color="auto"/>
        <w:right w:val="none" w:sz="0" w:space="0" w:color="auto"/>
      </w:divBdr>
    </w:div>
    <w:div w:id="157234630">
      <w:bodyDiv w:val="1"/>
      <w:marLeft w:val="0"/>
      <w:marRight w:val="0"/>
      <w:marTop w:val="0"/>
      <w:marBottom w:val="0"/>
      <w:divBdr>
        <w:top w:val="none" w:sz="0" w:space="0" w:color="auto"/>
        <w:left w:val="none" w:sz="0" w:space="0" w:color="auto"/>
        <w:bottom w:val="none" w:sz="0" w:space="0" w:color="auto"/>
        <w:right w:val="none" w:sz="0" w:space="0" w:color="auto"/>
      </w:divBdr>
      <w:divsChild>
        <w:div w:id="1121925054">
          <w:marLeft w:val="0"/>
          <w:marRight w:val="0"/>
          <w:marTop w:val="0"/>
          <w:marBottom w:val="0"/>
          <w:divBdr>
            <w:top w:val="none" w:sz="0" w:space="0" w:color="auto"/>
            <w:left w:val="none" w:sz="0" w:space="0" w:color="auto"/>
            <w:bottom w:val="none" w:sz="0" w:space="0" w:color="auto"/>
            <w:right w:val="none" w:sz="0" w:space="0" w:color="auto"/>
          </w:divBdr>
        </w:div>
      </w:divsChild>
    </w:div>
    <w:div w:id="264118838">
      <w:bodyDiv w:val="1"/>
      <w:marLeft w:val="0"/>
      <w:marRight w:val="0"/>
      <w:marTop w:val="0"/>
      <w:marBottom w:val="0"/>
      <w:divBdr>
        <w:top w:val="none" w:sz="0" w:space="0" w:color="auto"/>
        <w:left w:val="none" w:sz="0" w:space="0" w:color="auto"/>
        <w:bottom w:val="none" w:sz="0" w:space="0" w:color="auto"/>
        <w:right w:val="none" w:sz="0" w:space="0" w:color="auto"/>
      </w:divBdr>
    </w:div>
    <w:div w:id="288174545">
      <w:bodyDiv w:val="1"/>
      <w:marLeft w:val="0"/>
      <w:marRight w:val="0"/>
      <w:marTop w:val="0"/>
      <w:marBottom w:val="0"/>
      <w:divBdr>
        <w:top w:val="none" w:sz="0" w:space="0" w:color="auto"/>
        <w:left w:val="none" w:sz="0" w:space="0" w:color="auto"/>
        <w:bottom w:val="none" w:sz="0" w:space="0" w:color="auto"/>
        <w:right w:val="none" w:sz="0" w:space="0" w:color="auto"/>
      </w:divBdr>
    </w:div>
    <w:div w:id="296375891">
      <w:bodyDiv w:val="1"/>
      <w:marLeft w:val="0"/>
      <w:marRight w:val="0"/>
      <w:marTop w:val="0"/>
      <w:marBottom w:val="0"/>
      <w:divBdr>
        <w:top w:val="none" w:sz="0" w:space="0" w:color="auto"/>
        <w:left w:val="none" w:sz="0" w:space="0" w:color="auto"/>
        <w:bottom w:val="none" w:sz="0" w:space="0" w:color="auto"/>
        <w:right w:val="none" w:sz="0" w:space="0" w:color="auto"/>
      </w:divBdr>
    </w:div>
    <w:div w:id="299578681">
      <w:bodyDiv w:val="1"/>
      <w:marLeft w:val="0"/>
      <w:marRight w:val="0"/>
      <w:marTop w:val="0"/>
      <w:marBottom w:val="0"/>
      <w:divBdr>
        <w:top w:val="none" w:sz="0" w:space="0" w:color="auto"/>
        <w:left w:val="none" w:sz="0" w:space="0" w:color="auto"/>
        <w:bottom w:val="none" w:sz="0" w:space="0" w:color="auto"/>
        <w:right w:val="none" w:sz="0" w:space="0" w:color="auto"/>
      </w:divBdr>
    </w:div>
    <w:div w:id="300769637">
      <w:bodyDiv w:val="1"/>
      <w:marLeft w:val="0"/>
      <w:marRight w:val="0"/>
      <w:marTop w:val="0"/>
      <w:marBottom w:val="0"/>
      <w:divBdr>
        <w:top w:val="none" w:sz="0" w:space="0" w:color="auto"/>
        <w:left w:val="none" w:sz="0" w:space="0" w:color="auto"/>
        <w:bottom w:val="none" w:sz="0" w:space="0" w:color="auto"/>
        <w:right w:val="none" w:sz="0" w:space="0" w:color="auto"/>
      </w:divBdr>
    </w:div>
    <w:div w:id="359471264">
      <w:bodyDiv w:val="1"/>
      <w:marLeft w:val="0"/>
      <w:marRight w:val="0"/>
      <w:marTop w:val="0"/>
      <w:marBottom w:val="0"/>
      <w:divBdr>
        <w:top w:val="none" w:sz="0" w:space="0" w:color="auto"/>
        <w:left w:val="none" w:sz="0" w:space="0" w:color="auto"/>
        <w:bottom w:val="none" w:sz="0" w:space="0" w:color="auto"/>
        <w:right w:val="none" w:sz="0" w:space="0" w:color="auto"/>
      </w:divBdr>
    </w:div>
    <w:div w:id="366951140">
      <w:bodyDiv w:val="1"/>
      <w:marLeft w:val="0"/>
      <w:marRight w:val="0"/>
      <w:marTop w:val="0"/>
      <w:marBottom w:val="0"/>
      <w:divBdr>
        <w:top w:val="none" w:sz="0" w:space="0" w:color="auto"/>
        <w:left w:val="none" w:sz="0" w:space="0" w:color="auto"/>
        <w:bottom w:val="none" w:sz="0" w:space="0" w:color="auto"/>
        <w:right w:val="none" w:sz="0" w:space="0" w:color="auto"/>
      </w:divBdr>
    </w:div>
    <w:div w:id="383528907">
      <w:bodyDiv w:val="1"/>
      <w:marLeft w:val="0"/>
      <w:marRight w:val="0"/>
      <w:marTop w:val="0"/>
      <w:marBottom w:val="0"/>
      <w:divBdr>
        <w:top w:val="none" w:sz="0" w:space="0" w:color="auto"/>
        <w:left w:val="none" w:sz="0" w:space="0" w:color="auto"/>
        <w:bottom w:val="none" w:sz="0" w:space="0" w:color="auto"/>
        <w:right w:val="none" w:sz="0" w:space="0" w:color="auto"/>
      </w:divBdr>
      <w:divsChild>
        <w:div w:id="8803933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685079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412974411">
      <w:bodyDiv w:val="1"/>
      <w:marLeft w:val="0"/>
      <w:marRight w:val="0"/>
      <w:marTop w:val="0"/>
      <w:marBottom w:val="0"/>
      <w:divBdr>
        <w:top w:val="none" w:sz="0" w:space="0" w:color="auto"/>
        <w:left w:val="none" w:sz="0" w:space="0" w:color="auto"/>
        <w:bottom w:val="none" w:sz="0" w:space="0" w:color="auto"/>
        <w:right w:val="none" w:sz="0" w:space="0" w:color="auto"/>
      </w:divBdr>
    </w:div>
    <w:div w:id="430441958">
      <w:bodyDiv w:val="1"/>
      <w:marLeft w:val="0"/>
      <w:marRight w:val="0"/>
      <w:marTop w:val="0"/>
      <w:marBottom w:val="0"/>
      <w:divBdr>
        <w:top w:val="none" w:sz="0" w:space="0" w:color="auto"/>
        <w:left w:val="none" w:sz="0" w:space="0" w:color="auto"/>
        <w:bottom w:val="none" w:sz="0" w:space="0" w:color="auto"/>
        <w:right w:val="none" w:sz="0" w:space="0" w:color="auto"/>
      </w:divBdr>
    </w:div>
    <w:div w:id="484055393">
      <w:bodyDiv w:val="1"/>
      <w:marLeft w:val="0"/>
      <w:marRight w:val="0"/>
      <w:marTop w:val="0"/>
      <w:marBottom w:val="0"/>
      <w:divBdr>
        <w:top w:val="none" w:sz="0" w:space="0" w:color="auto"/>
        <w:left w:val="none" w:sz="0" w:space="0" w:color="auto"/>
        <w:bottom w:val="none" w:sz="0" w:space="0" w:color="auto"/>
        <w:right w:val="none" w:sz="0" w:space="0" w:color="auto"/>
      </w:divBdr>
    </w:div>
    <w:div w:id="534805515">
      <w:bodyDiv w:val="1"/>
      <w:marLeft w:val="0"/>
      <w:marRight w:val="0"/>
      <w:marTop w:val="0"/>
      <w:marBottom w:val="0"/>
      <w:divBdr>
        <w:top w:val="none" w:sz="0" w:space="0" w:color="auto"/>
        <w:left w:val="none" w:sz="0" w:space="0" w:color="auto"/>
        <w:bottom w:val="none" w:sz="0" w:space="0" w:color="auto"/>
        <w:right w:val="none" w:sz="0" w:space="0" w:color="auto"/>
      </w:divBdr>
    </w:div>
    <w:div w:id="537010832">
      <w:bodyDiv w:val="1"/>
      <w:marLeft w:val="0"/>
      <w:marRight w:val="0"/>
      <w:marTop w:val="0"/>
      <w:marBottom w:val="0"/>
      <w:divBdr>
        <w:top w:val="none" w:sz="0" w:space="0" w:color="auto"/>
        <w:left w:val="none" w:sz="0" w:space="0" w:color="auto"/>
        <w:bottom w:val="none" w:sz="0" w:space="0" w:color="auto"/>
        <w:right w:val="none" w:sz="0" w:space="0" w:color="auto"/>
      </w:divBdr>
    </w:div>
    <w:div w:id="558133164">
      <w:bodyDiv w:val="1"/>
      <w:marLeft w:val="0"/>
      <w:marRight w:val="0"/>
      <w:marTop w:val="0"/>
      <w:marBottom w:val="0"/>
      <w:divBdr>
        <w:top w:val="none" w:sz="0" w:space="0" w:color="auto"/>
        <w:left w:val="none" w:sz="0" w:space="0" w:color="auto"/>
        <w:bottom w:val="none" w:sz="0" w:space="0" w:color="auto"/>
        <w:right w:val="none" w:sz="0" w:space="0" w:color="auto"/>
      </w:divBdr>
    </w:div>
    <w:div w:id="565262669">
      <w:bodyDiv w:val="1"/>
      <w:marLeft w:val="0"/>
      <w:marRight w:val="0"/>
      <w:marTop w:val="0"/>
      <w:marBottom w:val="0"/>
      <w:divBdr>
        <w:top w:val="none" w:sz="0" w:space="0" w:color="auto"/>
        <w:left w:val="none" w:sz="0" w:space="0" w:color="auto"/>
        <w:bottom w:val="none" w:sz="0" w:space="0" w:color="auto"/>
        <w:right w:val="none" w:sz="0" w:space="0" w:color="auto"/>
      </w:divBdr>
      <w:divsChild>
        <w:div w:id="2015645949">
          <w:marLeft w:val="0"/>
          <w:marRight w:val="0"/>
          <w:marTop w:val="0"/>
          <w:marBottom w:val="0"/>
          <w:divBdr>
            <w:top w:val="none" w:sz="0" w:space="0" w:color="auto"/>
            <w:left w:val="none" w:sz="0" w:space="0" w:color="auto"/>
            <w:bottom w:val="none" w:sz="0" w:space="0" w:color="auto"/>
            <w:right w:val="none" w:sz="0" w:space="0" w:color="auto"/>
          </w:divBdr>
        </w:div>
      </w:divsChild>
    </w:div>
    <w:div w:id="594941115">
      <w:bodyDiv w:val="1"/>
      <w:marLeft w:val="0"/>
      <w:marRight w:val="0"/>
      <w:marTop w:val="0"/>
      <w:marBottom w:val="0"/>
      <w:divBdr>
        <w:top w:val="none" w:sz="0" w:space="0" w:color="auto"/>
        <w:left w:val="none" w:sz="0" w:space="0" w:color="auto"/>
        <w:bottom w:val="none" w:sz="0" w:space="0" w:color="auto"/>
        <w:right w:val="none" w:sz="0" w:space="0" w:color="auto"/>
      </w:divBdr>
    </w:div>
    <w:div w:id="651325302">
      <w:bodyDiv w:val="1"/>
      <w:marLeft w:val="0"/>
      <w:marRight w:val="0"/>
      <w:marTop w:val="0"/>
      <w:marBottom w:val="0"/>
      <w:divBdr>
        <w:top w:val="none" w:sz="0" w:space="0" w:color="auto"/>
        <w:left w:val="none" w:sz="0" w:space="0" w:color="auto"/>
        <w:bottom w:val="none" w:sz="0" w:space="0" w:color="auto"/>
        <w:right w:val="none" w:sz="0" w:space="0" w:color="auto"/>
      </w:divBdr>
    </w:div>
    <w:div w:id="662467206">
      <w:bodyDiv w:val="1"/>
      <w:marLeft w:val="0"/>
      <w:marRight w:val="0"/>
      <w:marTop w:val="0"/>
      <w:marBottom w:val="0"/>
      <w:divBdr>
        <w:top w:val="none" w:sz="0" w:space="0" w:color="auto"/>
        <w:left w:val="none" w:sz="0" w:space="0" w:color="auto"/>
        <w:bottom w:val="none" w:sz="0" w:space="0" w:color="auto"/>
        <w:right w:val="none" w:sz="0" w:space="0" w:color="auto"/>
      </w:divBdr>
      <w:divsChild>
        <w:div w:id="772866382">
          <w:marLeft w:val="0"/>
          <w:marRight w:val="0"/>
          <w:marTop w:val="0"/>
          <w:marBottom w:val="0"/>
          <w:divBdr>
            <w:top w:val="none" w:sz="0" w:space="0" w:color="auto"/>
            <w:left w:val="none" w:sz="0" w:space="0" w:color="auto"/>
            <w:bottom w:val="none" w:sz="0" w:space="0" w:color="auto"/>
            <w:right w:val="none" w:sz="0" w:space="0" w:color="auto"/>
          </w:divBdr>
          <w:divsChild>
            <w:div w:id="181944888">
              <w:marLeft w:val="0"/>
              <w:marRight w:val="0"/>
              <w:marTop w:val="0"/>
              <w:marBottom w:val="0"/>
              <w:divBdr>
                <w:top w:val="none" w:sz="0" w:space="0" w:color="auto"/>
                <w:left w:val="none" w:sz="0" w:space="0" w:color="auto"/>
                <w:bottom w:val="none" w:sz="0" w:space="0" w:color="auto"/>
                <w:right w:val="none" w:sz="0" w:space="0" w:color="auto"/>
              </w:divBdr>
              <w:divsChild>
                <w:div w:id="1945264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1947454">
      <w:bodyDiv w:val="1"/>
      <w:marLeft w:val="0"/>
      <w:marRight w:val="0"/>
      <w:marTop w:val="0"/>
      <w:marBottom w:val="0"/>
      <w:divBdr>
        <w:top w:val="none" w:sz="0" w:space="0" w:color="auto"/>
        <w:left w:val="none" w:sz="0" w:space="0" w:color="auto"/>
        <w:bottom w:val="none" w:sz="0" w:space="0" w:color="auto"/>
        <w:right w:val="none" w:sz="0" w:space="0" w:color="auto"/>
      </w:divBdr>
    </w:div>
    <w:div w:id="722674981">
      <w:bodyDiv w:val="1"/>
      <w:marLeft w:val="0"/>
      <w:marRight w:val="0"/>
      <w:marTop w:val="0"/>
      <w:marBottom w:val="0"/>
      <w:divBdr>
        <w:top w:val="none" w:sz="0" w:space="0" w:color="auto"/>
        <w:left w:val="none" w:sz="0" w:space="0" w:color="auto"/>
        <w:bottom w:val="none" w:sz="0" w:space="0" w:color="auto"/>
        <w:right w:val="none" w:sz="0" w:space="0" w:color="auto"/>
      </w:divBdr>
    </w:div>
    <w:div w:id="762265910">
      <w:bodyDiv w:val="1"/>
      <w:marLeft w:val="0"/>
      <w:marRight w:val="0"/>
      <w:marTop w:val="0"/>
      <w:marBottom w:val="0"/>
      <w:divBdr>
        <w:top w:val="none" w:sz="0" w:space="0" w:color="auto"/>
        <w:left w:val="none" w:sz="0" w:space="0" w:color="auto"/>
        <w:bottom w:val="none" w:sz="0" w:space="0" w:color="auto"/>
        <w:right w:val="none" w:sz="0" w:space="0" w:color="auto"/>
      </w:divBdr>
    </w:div>
    <w:div w:id="823622140">
      <w:bodyDiv w:val="1"/>
      <w:marLeft w:val="0"/>
      <w:marRight w:val="0"/>
      <w:marTop w:val="0"/>
      <w:marBottom w:val="0"/>
      <w:divBdr>
        <w:top w:val="none" w:sz="0" w:space="0" w:color="auto"/>
        <w:left w:val="none" w:sz="0" w:space="0" w:color="auto"/>
        <w:bottom w:val="none" w:sz="0" w:space="0" w:color="auto"/>
        <w:right w:val="none" w:sz="0" w:space="0" w:color="auto"/>
      </w:divBdr>
    </w:div>
    <w:div w:id="826434649">
      <w:bodyDiv w:val="1"/>
      <w:marLeft w:val="0"/>
      <w:marRight w:val="0"/>
      <w:marTop w:val="0"/>
      <w:marBottom w:val="0"/>
      <w:divBdr>
        <w:top w:val="none" w:sz="0" w:space="0" w:color="auto"/>
        <w:left w:val="none" w:sz="0" w:space="0" w:color="auto"/>
        <w:bottom w:val="none" w:sz="0" w:space="0" w:color="auto"/>
        <w:right w:val="none" w:sz="0" w:space="0" w:color="auto"/>
      </w:divBdr>
    </w:div>
    <w:div w:id="836992792">
      <w:bodyDiv w:val="1"/>
      <w:marLeft w:val="0"/>
      <w:marRight w:val="0"/>
      <w:marTop w:val="0"/>
      <w:marBottom w:val="0"/>
      <w:divBdr>
        <w:top w:val="none" w:sz="0" w:space="0" w:color="auto"/>
        <w:left w:val="none" w:sz="0" w:space="0" w:color="auto"/>
        <w:bottom w:val="none" w:sz="0" w:space="0" w:color="auto"/>
        <w:right w:val="none" w:sz="0" w:space="0" w:color="auto"/>
      </w:divBdr>
    </w:div>
    <w:div w:id="845241816">
      <w:bodyDiv w:val="1"/>
      <w:marLeft w:val="0"/>
      <w:marRight w:val="0"/>
      <w:marTop w:val="0"/>
      <w:marBottom w:val="0"/>
      <w:divBdr>
        <w:top w:val="none" w:sz="0" w:space="0" w:color="auto"/>
        <w:left w:val="none" w:sz="0" w:space="0" w:color="auto"/>
        <w:bottom w:val="none" w:sz="0" w:space="0" w:color="auto"/>
        <w:right w:val="none" w:sz="0" w:space="0" w:color="auto"/>
      </w:divBdr>
    </w:div>
    <w:div w:id="865797371">
      <w:bodyDiv w:val="1"/>
      <w:marLeft w:val="0"/>
      <w:marRight w:val="0"/>
      <w:marTop w:val="0"/>
      <w:marBottom w:val="0"/>
      <w:divBdr>
        <w:top w:val="none" w:sz="0" w:space="0" w:color="auto"/>
        <w:left w:val="none" w:sz="0" w:space="0" w:color="auto"/>
        <w:bottom w:val="none" w:sz="0" w:space="0" w:color="auto"/>
        <w:right w:val="none" w:sz="0" w:space="0" w:color="auto"/>
      </w:divBdr>
    </w:div>
    <w:div w:id="879366092">
      <w:bodyDiv w:val="1"/>
      <w:marLeft w:val="0"/>
      <w:marRight w:val="0"/>
      <w:marTop w:val="0"/>
      <w:marBottom w:val="0"/>
      <w:divBdr>
        <w:top w:val="none" w:sz="0" w:space="0" w:color="auto"/>
        <w:left w:val="none" w:sz="0" w:space="0" w:color="auto"/>
        <w:bottom w:val="none" w:sz="0" w:space="0" w:color="auto"/>
        <w:right w:val="none" w:sz="0" w:space="0" w:color="auto"/>
      </w:divBdr>
    </w:div>
    <w:div w:id="883058964">
      <w:bodyDiv w:val="1"/>
      <w:marLeft w:val="0"/>
      <w:marRight w:val="0"/>
      <w:marTop w:val="0"/>
      <w:marBottom w:val="0"/>
      <w:divBdr>
        <w:top w:val="none" w:sz="0" w:space="0" w:color="auto"/>
        <w:left w:val="none" w:sz="0" w:space="0" w:color="auto"/>
        <w:bottom w:val="none" w:sz="0" w:space="0" w:color="auto"/>
        <w:right w:val="none" w:sz="0" w:space="0" w:color="auto"/>
      </w:divBdr>
    </w:div>
    <w:div w:id="929461007">
      <w:bodyDiv w:val="1"/>
      <w:marLeft w:val="0"/>
      <w:marRight w:val="0"/>
      <w:marTop w:val="0"/>
      <w:marBottom w:val="0"/>
      <w:divBdr>
        <w:top w:val="none" w:sz="0" w:space="0" w:color="auto"/>
        <w:left w:val="none" w:sz="0" w:space="0" w:color="auto"/>
        <w:bottom w:val="none" w:sz="0" w:space="0" w:color="auto"/>
        <w:right w:val="none" w:sz="0" w:space="0" w:color="auto"/>
      </w:divBdr>
    </w:div>
    <w:div w:id="932319172">
      <w:bodyDiv w:val="1"/>
      <w:marLeft w:val="0"/>
      <w:marRight w:val="0"/>
      <w:marTop w:val="0"/>
      <w:marBottom w:val="0"/>
      <w:divBdr>
        <w:top w:val="none" w:sz="0" w:space="0" w:color="auto"/>
        <w:left w:val="none" w:sz="0" w:space="0" w:color="auto"/>
        <w:bottom w:val="none" w:sz="0" w:space="0" w:color="auto"/>
        <w:right w:val="none" w:sz="0" w:space="0" w:color="auto"/>
      </w:divBdr>
    </w:div>
    <w:div w:id="966660323">
      <w:bodyDiv w:val="1"/>
      <w:marLeft w:val="0"/>
      <w:marRight w:val="0"/>
      <w:marTop w:val="0"/>
      <w:marBottom w:val="0"/>
      <w:divBdr>
        <w:top w:val="none" w:sz="0" w:space="0" w:color="auto"/>
        <w:left w:val="none" w:sz="0" w:space="0" w:color="auto"/>
        <w:bottom w:val="none" w:sz="0" w:space="0" w:color="auto"/>
        <w:right w:val="none" w:sz="0" w:space="0" w:color="auto"/>
      </w:divBdr>
    </w:div>
    <w:div w:id="970134757">
      <w:bodyDiv w:val="1"/>
      <w:marLeft w:val="0"/>
      <w:marRight w:val="0"/>
      <w:marTop w:val="0"/>
      <w:marBottom w:val="0"/>
      <w:divBdr>
        <w:top w:val="none" w:sz="0" w:space="0" w:color="auto"/>
        <w:left w:val="none" w:sz="0" w:space="0" w:color="auto"/>
        <w:bottom w:val="none" w:sz="0" w:space="0" w:color="auto"/>
        <w:right w:val="none" w:sz="0" w:space="0" w:color="auto"/>
      </w:divBdr>
    </w:div>
    <w:div w:id="1070880584">
      <w:bodyDiv w:val="1"/>
      <w:marLeft w:val="0"/>
      <w:marRight w:val="0"/>
      <w:marTop w:val="0"/>
      <w:marBottom w:val="0"/>
      <w:divBdr>
        <w:top w:val="none" w:sz="0" w:space="0" w:color="auto"/>
        <w:left w:val="none" w:sz="0" w:space="0" w:color="auto"/>
        <w:bottom w:val="none" w:sz="0" w:space="0" w:color="auto"/>
        <w:right w:val="none" w:sz="0" w:space="0" w:color="auto"/>
      </w:divBdr>
    </w:div>
    <w:div w:id="1111126451">
      <w:bodyDiv w:val="1"/>
      <w:marLeft w:val="0"/>
      <w:marRight w:val="0"/>
      <w:marTop w:val="0"/>
      <w:marBottom w:val="0"/>
      <w:divBdr>
        <w:top w:val="none" w:sz="0" w:space="0" w:color="auto"/>
        <w:left w:val="none" w:sz="0" w:space="0" w:color="auto"/>
        <w:bottom w:val="none" w:sz="0" w:space="0" w:color="auto"/>
        <w:right w:val="none" w:sz="0" w:space="0" w:color="auto"/>
      </w:divBdr>
    </w:div>
    <w:div w:id="1117984456">
      <w:bodyDiv w:val="1"/>
      <w:marLeft w:val="0"/>
      <w:marRight w:val="0"/>
      <w:marTop w:val="0"/>
      <w:marBottom w:val="0"/>
      <w:divBdr>
        <w:top w:val="none" w:sz="0" w:space="0" w:color="auto"/>
        <w:left w:val="none" w:sz="0" w:space="0" w:color="auto"/>
        <w:bottom w:val="none" w:sz="0" w:space="0" w:color="auto"/>
        <w:right w:val="none" w:sz="0" w:space="0" w:color="auto"/>
      </w:divBdr>
      <w:divsChild>
        <w:div w:id="261955511">
          <w:marLeft w:val="0"/>
          <w:marRight w:val="0"/>
          <w:marTop w:val="0"/>
          <w:marBottom w:val="0"/>
          <w:divBdr>
            <w:top w:val="none" w:sz="0" w:space="0" w:color="auto"/>
            <w:left w:val="none" w:sz="0" w:space="0" w:color="auto"/>
            <w:bottom w:val="none" w:sz="0" w:space="0" w:color="auto"/>
            <w:right w:val="none" w:sz="0" w:space="0" w:color="auto"/>
          </w:divBdr>
        </w:div>
      </w:divsChild>
    </w:div>
    <w:div w:id="1194266822">
      <w:bodyDiv w:val="1"/>
      <w:marLeft w:val="0"/>
      <w:marRight w:val="0"/>
      <w:marTop w:val="0"/>
      <w:marBottom w:val="0"/>
      <w:divBdr>
        <w:top w:val="none" w:sz="0" w:space="0" w:color="auto"/>
        <w:left w:val="none" w:sz="0" w:space="0" w:color="auto"/>
        <w:bottom w:val="none" w:sz="0" w:space="0" w:color="auto"/>
        <w:right w:val="none" w:sz="0" w:space="0" w:color="auto"/>
      </w:divBdr>
    </w:div>
    <w:div w:id="1214463599">
      <w:bodyDiv w:val="1"/>
      <w:marLeft w:val="0"/>
      <w:marRight w:val="0"/>
      <w:marTop w:val="0"/>
      <w:marBottom w:val="0"/>
      <w:divBdr>
        <w:top w:val="none" w:sz="0" w:space="0" w:color="auto"/>
        <w:left w:val="none" w:sz="0" w:space="0" w:color="auto"/>
        <w:bottom w:val="none" w:sz="0" w:space="0" w:color="auto"/>
        <w:right w:val="none" w:sz="0" w:space="0" w:color="auto"/>
      </w:divBdr>
    </w:div>
    <w:div w:id="1223523367">
      <w:bodyDiv w:val="1"/>
      <w:marLeft w:val="0"/>
      <w:marRight w:val="0"/>
      <w:marTop w:val="0"/>
      <w:marBottom w:val="0"/>
      <w:divBdr>
        <w:top w:val="none" w:sz="0" w:space="0" w:color="auto"/>
        <w:left w:val="none" w:sz="0" w:space="0" w:color="auto"/>
        <w:bottom w:val="none" w:sz="0" w:space="0" w:color="auto"/>
        <w:right w:val="none" w:sz="0" w:space="0" w:color="auto"/>
      </w:divBdr>
    </w:div>
    <w:div w:id="1260942664">
      <w:bodyDiv w:val="1"/>
      <w:marLeft w:val="0"/>
      <w:marRight w:val="0"/>
      <w:marTop w:val="0"/>
      <w:marBottom w:val="0"/>
      <w:divBdr>
        <w:top w:val="none" w:sz="0" w:space="0" w:color="auto"/>
        <w:left w:val="none" w:sz="0" w:space="0" w:color="auto"/>
        <w:bottom w:val="none" w:sz="0" w:space="0" w:color="auto"/>
        <w:right w:val="none" w:sz="0" w:space="0" w:color="auto"/>
      </w:divBdr>
    </w:div>
    <w:div w:id="1272006391">
      <w:bodyDiv w:val="1"/>
      <w:marLeft w:val="0"/>
      <w:marRight w:val="0"/>
      <w:marTop w:val="0"/>
      <w:marBottom w:val="0"/>
      <w:divBdr>
        <w:top w:val="none" w:sz="0" w:space="0" w:color="auto"/>
        <w:left w:val="none" w:sz="0" w:space="0" w:color="auto"/>
        <w:bottom w:val="none" w:sz="0" w:space="0" w:color="auto"/>
        <w:right w:val="none" w:sz="0" w:space="0" w:color="auto"/>
      </w:divBdr>
    </w:div>
    <w:div w:id="1318608244">
      <w:bodyDiv w:val="1"/>
      <w:marLeft w:val="0"/>
      <w:marRight w:val="0"/>
      <w:marTop w:val="0"/>
      <w:marBottom w:val="0"/>
      <w:divBdr>
        <w:top w:val="none" w:sz="0" w:space="0" w:color="auto"/>
        <w:left w:val="none" w:sz="0" w:space="0" w:color="auto"/>
        <w:bottom w:val="none" w:sz="0" w:space="0" w:color="auto"/>
        <w:right w:val="none" w:sz="0" w:space="0" w:color="auto"/>
      </w:divBdr>
    </w:div>
    <w:div w:id="1358578408">
      <w:bodyDiv w:val="1"/>
      <w:marLeft w:val="0"/>
      <w:marRight w:val="0"/>
      <w:marTop w:val="0"/>
      <w:marBottom w:val="0"/>
      <w:divBdr>
        <w:top w:val="none" w:sz="0" w:space="0" w:color="auto"/>
        <w:left w:val="none" w:sz="0" w:space="0" w:color="auto"/>
        <w:bottom w:val="none" w:sz="0" w:space="0" w:color="auto"/>
        <w:right w:val="none" w:sz="0" w:space="0" w:color="auto"/>
      </w:divBdr>
    </w:div>
    <w:div w:id="1369406118">
      <w:bodyDiv w:val="1"/>
      <w:marLeft w:val="0"/>
      <w:marRight w:val="0"/>
      <w:marTop w:val="0"/>
      <w:marBottom w:val="0"/>
      <w:divBdr>
        <w:top w:val="none" w:sz="0" w:space="0" w:color="auto"/>
        <w:left w:val="none" w:sz="0" w:space="0" w:color="auto"/>
        <w:bottom w:val="none" w:sz="0" w:space="0" w:color="auto"/>
        <w:right w:val="none" w:sz="0" w:space="0" w:color="auto"/>
      </w:divBdr>
    </w:div>
    <w:div w:id="1379814002">
      <w:bodyDiv w:val="1"/>
      <w:marLeft w:val="0"/>
      <w:marRight w:val="0"/>
      <w:marTop w:val="0"/>
      <w:marBottom w:val="0"/>
      <w:divBdr>
        <w:top w:val="none" w:sz="0" w:space="0" w:color="auto"/>
        <w:left w:val="none" w:sz="0" w:space="0" w:color="auto"/>
        <w:bottom w:val="none" w:sz="0" w:space="0" w:color="auto"/>
        <w:right w:val="none" w:sz="0" w:space="0" w:color="auto"/>
      </w:divBdr>
    </w:div>
    <w:div w:id="1428425465">
      <w:bodyDiv w:val="1"/>
      <w:marLeft w:val="0"/>
      <w:marRight w:val="0"/>
      <w:marTop w:val="0"/>
      <w:marBottom w:val="0"/>
      <w:divBdr>
        <w:top w:val="none" w:sz="0" w:space="0" w:color="auto"/>
        <w:left w:val="none" w:sz="0" w:space="0" w:color="auto"/>
        <w:bottom w:val="none" w:sz="0" w:space="0" w:color="auto"/>
        <w:right w:val="none" w:sz="0" w:space="0" w:color="auto"/>
      </w:divBdr>
    </w:div>
    <w:div w:id="1440949932">
      <w:bodyDiv w:val="1"/>
      <w:marLeft w:val="0"/>
      <w:marRight w:val="0"/>
      <w:marTop w:val="0"/>
      <w:marBottom w:val="0"/>
      <w:divBdr>
        <w:top w:val="none" w:sz="0" w:space="0" w:color="auto"/>
        <w:left w:val="none" w:sz="0" w:space="0" w:color="auto"/>
        <w:bottom w:val="none" w:sz="0" w:space="0" w:color="auto"/>
        <w:right w:val="none" w:sz="0" w:space="0" w:color="auto"/>
      </w:divBdr>
    </w:div>
    <w:div w:id="1458140261">
      <w:bodyDiv w:val="1"/>
      <w:marLeft w:val="0"/>
      <w:marRight w:val="0"/>
      <w:marTop w:val="0"/>
      <w:marBottom w:val="0"/>
      <w:divBdr>
        <w:top w:val="none" w:sz="0" w:space="0" w:color="auto"/>
        <w:left w:val="none" w:sz="0" w:space="0" w:color="auto"/>
        <w:bottom w:val="none" w:sz="0" w:space="0" w:color="auto"/>
        <w:right w:val="none" w:sz="0" w:space="0" w:color="auto"/>
      </w:divBdr>
    </w:div>
    <w:div w:id="1472163965">
      <w:bodyDiv w:val="1"/>
      <w:marLeft w:val="0"/>
      <w:marRight w:val="0"/>
      <w:marTop w:val="0"/>
      <w:marBottom w:val="0"/>
      <w:divBdr>
        <w:top w:val="none" w:sz="0" w:space="0" w:color="auto"/>
        <w:left w:val="none" w:sz="0" w:space="0" w:color="auto"/>
        <w:bottom w:val="none" w:sz="0" w:space="0" w:color="auto"/>
        <w:right w:val="none" w:sz="0" w:space="0" w:color="auto"/>
      </w:divBdr>
    </w:div>
    <w:div w:id="1475754705">
      <w:bodyDiv w:val="1"/>
      <w:marLeft w:val="0"/>
      <w:marRight w:val="0"/>
      <w:marTop w:val="0"/>
      <w:marBottom w:val="0"/>
      <w:divBdr>
        <w:top w:val="none" w:sz="0" w:space="0" w:color="auto"/>
        <w:left w:val="none" w:sz="0" w:space="0" w:color="auto"/>
        <w:bottom w:val="none" w:sz="0" w:space="0" w:color="auto"/>
        <w:right w:val="none" w:sz="0" w:space="0" w:color="auto"/>
      </w:divBdr>
    </w:div>
    <w:div w:id="1482038990">
      <w:bodyDiv w:val="1"/>
      <w:marLeft w:val="0"/>
      <w:marRight w:val="0"/>
      <w:marTop w:val="0"/>
      <w:marBottom w:val="0"/>
      <w:divBdr>
        <w:top w:val="none" w:sz="0" w:space="0" w:color="auto"/>
        <w:left w:val="none" w:sz="0" w:space="0" w:color="auto"/>
        <w:bottom w:val="none" w:sz="0" w:space="0" w:color="auto"/>
        <w:right w:val="none" w:sz="0" w:space="0" w:color="auto"/>
      </w:divBdr>
    </w:div>
    <w:div w:id="1485928307">
      <w:bodyDiv w:val="1"/>
      <w:marLeft w:val="0"/>
      <w:marRight w:val="0"/>
      <w:marTop w:val="0"/>
      <w:marBottom w:val="0"/>
      <w:divBdr>
        <w:top w:val="none" w:sz="0" w:space="0" w:color="auto"/>
        <w:left w:val="none" w:sz="0" w:space="0" w:color="auto"/>
        <w:bottom w:val="none" w:sz="0" w:space="0" w:color="auto"/>
        <w:right w:val="none" w:sz="0" w:space="0" w:color="auto"/>
      </w:divBdr>
    </w:div>
    <w:div w:id="1521973984">
      <w:bodyDiv w:val="1"/>
      <w:marLeft w:val="0"/>
      <w:marRight w:val="0"/>
      <w:marTop w:val="0"/>
      <w:marBottom w:val="0"/>
      <w:divBdr>
        <w:top w:val="none" w:sz="0" w:space="0" w:color="auto"/>
        <w:left w:val="none" w:sz="0" w:space="0" w:color="auto"/>
        <w:bottom w:val="none" w:sz="0" w:space="0" w:color="auto"/>
        <w:right w:val="none" w:sz="0" w:space="0" w:color="auto"/>
      </w:divBdr>
    </w:div>
    <w:div w:id="1528448415">
      <w:bodyDiv w:val="1"/>
      <w:marLeft w:val="0"/>
      <w:marRight w:val="0"/>
      <w:marTop w:val="0"/>
      <w:marBottom w:val="0"/>
      <w:divBdr>
        <w:top w:val="none" w:sz="0" w:space="0" w:color="auto"/>
        <w:left w:val="none" w:sz="0" w:space="0" w:color="auto"/>
        <w:bottom w:val="none" w:sz="0" w:space="0" w:color="auto"/>
        <w:right w:val="none" w:sz="0" w:space="0" w:color="auto"/>
      </w:divBdr>
    </w:div>
    <w:div w:id="1583635976">
      <w:bodyDiv w:val="1"/>
      <w:marLeft w:val="0"/>
      <w:marRight w:val="0"/>
      <w:marTop w:val="0"/>
      <w:marBottom w:val="0"/>
      <w:divBdr>
        <w:top w:val="none" w:sz="0" w:space="0" w:color="auto"/>
        <w:left w:val="none" w:sz="0" w:space="0" w:color="auto"/>
        <w:bottom w:val="none" w:sz="0" w:space="0" w:color="auto"/>
        <w:right w:val="none" w:sz="0" w:space="0" w:color="auto"/>
      </w:divBdr>
    </w:div>
    <w:div w:id="1614092197">
      <w:bodyDiv w:val="1"/>
      <w:marLeft w:val="0"/>
      <w:marRight w:val="0"/>
      <w:marTop w:val="0"/>
      <w:marBottom w:val="0"/>
      <w:divBdr>
        <w:top w:val="none" w:sz="0" w:space="0" w:color="auto"/>
        <w:left w:val="none" w:sz="0" w:space="0" w:color="auto"/>
        <w:bottom w:val="none" w:sz="0" w:space="0" w:color="auto"/>
        <w:right w:val="none" w:sz="0" w:space="0" w:color="auto"/>
      </w:divBdr>
      <w:divsChild>
        <w:div w:id="713240522">
          <w:marLeft w:val="0"/>
          <w:marRight w:val="0"/>
          <w:marTop w:val="0"/>
          <w:marBottom w:val="0"/>
          <w:divBdr>
            <w:top w:val="none" w:sz="0" w:space="0" w:color="auto"/>
            <w:left w:val="none" w:sz="0" w:space="0" w:color="auto"/>
            <w:bottom w:val="none" w:sz="0" w:space="0" w:color="auto"/>
            <w:right w:val="none" w:sz="0" w:space="0" w:color="auto"/>
          </w:divBdr>
          <w:divsChild>
            <w:div w:id="565461301">
              <w:marLeft w:val="0"/>
              <w:marRight w:val="0"/>
              <w:marTop w:val="0"/>
              <w:marBottom w:val="0"/>
              <w:divBdr>
                <w:top w:val="none" w:sz="0" w:space="0" w:color="auto"/>
                <w:left w:val="none" w:sz="0" w:space="0" w:color="auto"/>
                <w:bottom w:val="none" w:sz="0" w:space="0" w:color="auto"/>
                <w:right w:val="none" w:sz="0" w:space="0" w:color="auto"/>
              </w:divBdr>
              <w:divsChild>
                <w:div w:id="132135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94634">
      <w:bodyDiv w:val="1"/>
      <w:marLeft w:val="0"/>
      <w:marRight w:val="0"/>
      <w:marTop w:val="0"/>
      <w:marBottom w:val="0"/>
      <w:divBdr>
        <w:top w:val="none" w:sz="0" w:space="0" w:color="auto"/>
        <w:left w:val="none" w:sz="0" w:space="0" w:color="auto"/>
        <w:bottom w:val="none" w:sz="0" w:space="0" w:color="auto"/>
        <w:right w:val="none" w:sz="0" w:space="0" w:color="auto"/>
      </w:divBdr>
    </w:div>
    <w:div w:id="1644888799">
      <w:bodyDiv w:val="1"/>
      <w:marLeft w:val="0"/>
      <w:marRight w:val="0"/>
      <w:marTop w:val="0"/>
      <w:marBottom w:val="0"/>
      <w:divBdr>
        <w:top w:val="none" w:sz="0" w:space="0" w:color="auto"/>
        <w:left w:val="none" w:sz="0" w:space="0" w:color="auto"/>
        <w:bottom w:val="none" w:sz="0" w:space="0" w:color="auto"/>
        <w:right w:val="none" w:sz="0" w:space="0" w:color="auto"/>
      </w:divBdr>
    </w:div>
    <w:div w:id="1646468479">
      <w:bodyDiv w:val="1"/>
      <w:marLeft w:val="0"/>
      <w:marRight w:val="0"/>
      <w:marTop w:val="0"/>
      <w:marBottom w:val="0"/>
      <w:divBdr>
        <w:top w:val="none" w:sz="0" w:space="0" w:color="auto"/>
        <w:left w:val="none" w:sz="0" w:space="0" w:color="auto"/>
        <w:bottom w:val="none" w:sz="0" w:space="0" w:color="auto"/>
        <w:right w:val="none" w:sz="0" w:space="0" w:color="auto"/>
      </w:divBdr>
    </w:div>
    <w:div w:id="1654487665">
      <w:bodyDiv w:val="1"/>
      <w:marLeft w:val="0"/>
      <w:marRight w:val="0"/>
      <w:marTop w:val="0"/>
      <w:marBottom w:val="0"/>
      <w:divBdr>
        <w:top w:val="none" w:sz="0" w:space="0" w:color="auto"/>
        <w:left w:val="none" w:sz="0" w:space="0" w:color="auto"/>
        <w:bottom w:val="none" w:sz="0" w:space="0" w:color="auto"/>
        <w:right w:val="none" w:sz="0" w:space="0" w:color="auto"/>
      </w:divBdr>
    </w:div>
    <w:div w:id="1659380263">
      <w:bodyDiv w:val="1"/>
      <w:marLeft w:val="0"/>
      <w:marRight w:val="0"/>
      <w:marTop w:val="0"/>
      <w:marBottom w:val="0"/>
      <w:divBdr>
        <w:top w:val="none" w:sz="0" w:space="0" w:color="auto"/>
        <w:left w:val="none" w:sz="0" w:space="0" w:color="auto"/>
        <w:bottom w:val="none" w:sz="0" w:space="0" w:color="auto"/>
        <w:right w:val="none" w:sz="0" w:space="0" w:color="auto"/>
      </w:divBdr>
    </w:div>
    <w:div w:id="1679893724">
      <w:bodyDiv w:val="1"/>
      <w:marLeft w:val="0"/>
      <w:marRight w:val="0"/>
      <w:marTop w:val="0"/>
      <w:marBottom w:val="0"/>
      <w:divBdr>
        <w:top w:val="none" w:sz="0" w:space="0" w:color="auto"/>
        <w:left w:val="none" w:sz="0" w:space="0" w:color="auto"/>
        <w:bottom w:val="none" w:sz="0" w:space="0" w:color="auto"/>
        <w:right w:val="none" w:sz="0" w:space="0" w:color="auto"/>
      </w:divBdr>
    </w:div>
    <w:div w:id="1695957203">
      <w:bodyDiv w:val="1"/>
      <w:marLeft w:val="0"/>
      <w:marRight w:val="0"/>
      <w:marTop w:val="0"/>
      <w:marBottom w:val="0"/>
      <w:divBdr>
        <w:top w:val="none" w:sz="0" w:space="0" w:color="auto"/>
        <w:left w:val="none" w:sz="0" w:space="0" w:color="auto"/>
        <w:bottom w:val="none" w:sz="0" w:space="0" w:color="auto"/>
        <w:right w:val="none" w:sz="0" w:space="0" w:color="auto"/>
      </w:divBdr>
    </w:div>
    <w:div w:id="1708410909">
      <w:bodyDiv w:val="1"/>
      <w:marLeft w:val="0"/>
      <w:marRight w:val="0"/>
      <w:marTop w:val="0"/>
      <w:marBottom w:val="0"/>
      <w:divBdr>
        <w:top w:val="none" w:sz="0" w:space="0" w:color="auto"/>
        <w:left w:val="none" w:sz="0" w:space="0" w:color="auto"/>
        <w:bottom w:val="none" w:sz="0" w:space="0" w:color="auto"/>
        <w:right w:val="none" w:sz="0" w:space="0" w:color="auto"/>
      </w:divBdr>
    </w:div>
    <w:div w:id="1748725401">
      <w:bodyDiv w:val="1"/>
      <w:marLeft w:val="0"/>
      <w:marRight w:val="0"/>
      <w:marTop w:val="0"/>
      <w:marBottom w:val="0"/>
      <w:divBdr>
        <w:top w:val="none" w:sz="0" w:space="0" w:color="auto"/>
        <w:left w:val="none" w:sz="0" w:space="0" w:color="auto"/>
        <w:bottom w:val="none" w:sz="0" w:space="0" w:color="auto"/>
        <w:right w:val="none" w:sz="0" w:space="0" w:color="auto"/>
      </w:divBdr>
    </w:div>
    <w:div w:id="1751149466">
      <w:bodyDiv w:val="1"/>
      <w:marLeft w:val="0"/>
      <w:marRight w:val="0"/>
      <w:marTop w:val="0"/>
      <w:marBottom w:val="0"/>
      <w:divBdr>
        <w:top w:val="none" w:sz="0" w:space="0" w:color="auto"/>
        <w:left w:val="none" w:sz="0" w:space="0" w:color="auto"/>
        <w:bottom w:val="none" w:sz="0" w:space="0" w:color="auto"/>
        <w:right w:val="none" w:sz="0" w:space="0" w:color="auto"/>
      </w:divBdr>
    </w:div>
    <w:div w:id="1760250911">
      <w:bodyDiv w:val="1"/>
      <w:marLeft w:val="0"/>
      <w:marRight w:val="0"/>
      <w:marTop w:val="0"/>
      <w:marBottom w:val="0"/>
      <w:divBdr>
        <w:top w:val="none" w:sz="0" w:space="0" w:color="auto"/>
        <w:left w:val="none" w:sz="0" w:space="0" w:color="auto"/>
        <w:bottom w:val="none" w:sz="0" w:space="0" w:color="auto"/>
        <w:right w:val="none" w:sz="0" w:space="0" w:color="auto"/>
      </w:divBdr>
    </w:div>
    <w:div w:id="1788158844">
      <w:bodyDiv w:val="1"/>
      <w:marLeft w:val="0"/>
      <w:marRight w:val="0"/>
      <w:marTop w:val="0"/>
      <w:marBottom w:val="0"/>
      <w:divBdr>
        <w:top w:val="none" w:sz="0" w:space="0" w:color="auto"/>
        <w:left w:val="none" w:sz="0" w:space="0" w:color="auto"/>
        <w:bottom w:val="none" w:sz="0" w:space="0" w:color="auto"/>
        <w:right w:val="none" w:sz="0" w:space="0" w:color="auto"/>
      </w:divBdr>
    </w:div>
    <w:div w:id="1800223565">
      <w:bodyDiv w:val="1"/>
      <w:marLeft w:val="0"/>
      <w:marRight w:val="0"/>
      <w:marTop w:val="0"/>
      <w:marBottom w:val="0"/>
      <w:divBdr>
        <w:top w:val="none" w:sz="0" w:space="0" w:color="auto"/>
        <w:left w:val="none" w:sz="0" w:space="0" w:color="auto"/>
        <w:bottom w:val="none" w:sz="0" w:space="0" w:color="auto"/>
        <w:right w:val="none" w:sz="0" w:space="0" w:color="auto"/>
      </w:divBdr>
    </w:div>
    <w:div w:id="1803694249">
      <w:bodyDiv w:val="1"/>
      <w:marLeft w:val="0"/>
      <w:marRight w:val="0"/>
      <w:marTop w:val="0"/>
      <w:marBottom w:val="0"/>
      <w:divBdr>
        <w:top w:val="none" w:sz="0" w:space="0" w:color="auto"/>
        <w:left w:val="none" w:sz="0" w:space="0" w:color="auto"/>
        <w:bottom w:val="none" w:sz="0" w:space="0" w:color="auto"/>
        <w:right w:val="none" w:sz="0" w:space="0" w:color="auto"/>
      </w:divBdr>
      <w:divsChild>
        <w:div w:id="1330594230">
          <w:marLeft w:val="0"/>
          <w:marRight w:val="0"/>
          <w:marTop w:val="0"/>
          <w:marBottom w:val="0"/>
          <w:divBdr>
            <w:top w:val="none" w:sz="0" w:space="0" w:color="auto"/>
            <w:left w:val="none" w:sz="0" w:space="0" w:color="auto"/>
            <w:bottom w:val="none" w:sz="0" w:space="0" w:color="auto"/>
            <w:right w:val="none" w:sz="0" w:space="0" w:color="auto"/>
          </w:divBdr>
        </w:div>
      </w:divsChild>
    </w:div>
    <w:div w:id="1803840618">
      <w:bodyDiv w:val="1"/>
      <w:marLeft w:val="0"/>
      <w:marRight w:val="0"/>
      <w:marTop w:val="0"/>
      <w:marBottom w:val="0"/>
      <w:divBdr>
        <w:top w:val="none" w:sz="0" w:space="0" w:color="auto"/>
        <w:left w:val="none" w:sz="0" w:space="0" w:color="auto"/>
        <w:bottom w:val="none" w:sz="0" w:space="0" w:color="auto"/>
        <w:right w:val="none" w:sz="0" w:space="0" w:color="auto"/>
      </w:divBdr>
    </w:div>
    <w:div w:id="1909262699">
      <w:bodyDiv w:val="1"/>
      <w:marLeft w:val="0"/>
      <w:marRight w:val="0"/>
      <w:marTop w:val="0"/>
      <w:marBottom w:val="0"/>
      <w:divBdr>
        <w:top w:val="none" w:sz="0" w:space="0" w:color="auto"/>
        <w:left w:val="none" w:sz="0" w:space="0" w:color="auto"/>
        <w:bottom w:val="none" w:sz="0" w:space="0" w:color="auto"/>
        <w:right w:val="none" w:sz="0" w:space="0" w:color="auto"/>
      </w:divBdr>
    </w:div>
    <w:div w:id="1925141850">
      <w:bodyDiv w:val="1"/>
      <w:marLeft w:val="0"/>
      <w:marRight w:val="0"/>
      <w:marTop w:val="0"/>
      <w:marBottom w:val="0"/>
      <w:divBdr>
        <w:top w:val="none" w:sz="0" w:space="0" w:color="auto"/>
        <w:left w:val="none" w:sz="0" w:space="0" w:color="auto"/>
        <w:bottom w:val="none" w:sz="0" w:space="0" w:color="auto"/>
        <w:right w:val="none" w:sz="0" w:space="0" w:color="auto"/>
      </w:divBdr>
    </w:div>
    <w:div w:id="1926646743">
      <w:bodyDiv w:val="1"/>
      <w:marLeft w:val="0"/>
      <w:marRight w:val="0"/>
      <w:marTop w:val="0"/>
      <w:marBottom w:val="0"/>
      <w:divBdr>
        <w:top w:val="none" w:sz="0" w:space="0" w:color="auto"/>
        <w:left w:val="none" w:sz="0" w:space="0" w:color="auto"/>
        <w:bottom w:val="none" w:sz="0" w:space="0" w:color="auto"/>
        <w:right w:val="none" w:sz="0" w:space="0" w:color="auto"/>
      </w:divBdr>
    </w:div>
    <w:div w:id="2014992606">
      <w:bodyDiv w:val="1"/>
      <w:marLeft w:val="0"/>
      <w:marRight w:val="0"/>
      <w:marTop w:val="0"/>
      <w:marBottom w:val="0"/>
      <w:divBdr>
        <w:top w:val="none" w:sz="0" w:space="0" w:color="auto"/>
        <w:left w:val="none" w:sz="0" w:space="0" w:color="auto"/>
        <w:bottom w:val="none" w:sz="0" w:space="0" w:color="auto"/>
        <w:right w:val="none" w:sz="0" w:space="0" w:color="auto"/>
      </w:divBdr>
    </w:div>
    <w:div w:id="2053308430">
      <w:bodyDiv w:val="1"/>
      <w:marLeft w:val="0"/>
      <w:marRight w:val="0"/>
      <w:marTop w:val="0"/>
      <w:marBottom w:val="0"/>
      <w:divBdr>
        <w:top w:val="none" w:sz="0" w:space="0" w:color="auto"/>
        <w:left w:val="none" w:sz="0" w:space="0" w:color="auto"/>
        <w:bottom w:val="none" w:sz="0" w:space="0" w:color="auto"/>
        <w:right w:val="none" w:sz="0" w:space="0" w:color="auto"/>
      </w:divBdr>
    </w:div>
    <w:div w:id="2060323275">
      <w:bodyDiv w:val="1"/>
      <w:marLeft w:val="0"/>
      <w:marRight w:val="0"/>
      <w:marTop w:val="0"/>
      <w:marBottom w:val="0"/>
      <w:divBdr>
        <w:top w:val="none" w:sz="0" w:space="0" w:color="auto"/>
        <w:left w:val="none" w:sz="0" w:space="0" w:color="auto"/>
        <w:bottom w:val="none" w:sz="0" w:space="0" w:color="auto"/>
        <w:right w:val="none" w:sz="0" w:space="0" w:color="auto"/>
      </w:divBdr>
    </w:div>
    <w:div w:id="2065640044">
      <w:bodyDiv w:val="1"/>
      <w:marLeft w:val="0"/>
      <w:marRight w:val="0"/>
      <w:marTop w:val="0"/>
      <w:marBottom w:val="0"/>
      <w:divBdr>
        <w:top w:val="none" w:sz="0" w:space="0" w:color="auto"/>
        <w:left w:val="none" w:sz="0" w:space="0" w:color="auto"/>
        <w:bottom w:val="none" w:sz="0" w:space="0" w:color="auto"/>
        <w:right w:val="none" w:sz="0" w:space="0" w:color="auto"/>
      </w:divBdr>
    </w:div>
    <w:div w:id="2080201652">
      <w:bodyDiv w:val="1"/>
      <w:marLeft w:val="0"/>
      <w:marRight w:val="0"/>
      <w:marTop w:val="0"/>
      <w:marBottom w:val="0"/>
      <w:divBdr>
        <w:top w:val="none" w:sz="0" w:space="0" w:color="auto"/>
        <w:left w:val="none" w:sz="0" w:space="0" w:color="auto"/>
        <w:bottom w:val="none" w:sz="0" w:space="0" w:color="auto"/>
        <w:right w:val="none" w:sz="0" w:space="0" w:color="auto"/>
      </w:divBdr>
    </w:div>
    <w:div w:id="2094888204">
      <w:bodyDiv w:val="1"/>
      <w:marLeft w:val="0"/>
      <w:marRight w:val="0"/>
      <w:marTop w:val="0"/>
      <w:marBottom w:val="0"/>
      <w:divBdr>
        <w:top w:val="none" w:sz="0" w:space="0" w:color="auto"/>
        <w:left w:val="none" w:sz="0" w:space="0" w:color="auto"/>
        <w:bottom w:val="none" w:sz="0" w:space="0" w:color="auto"/>
        <w:right w:val="none" w:sz="0" w:space="0" w:color="auto"/>
      </w:divBdr>
    </w:div>
    <w:div w:id="2102869572">
      <w:bodyDiv w:val="1"/>
      <w:marLeft w:val="0"/>
      <w:marRight w:val="0"/>
      <w:marTop w:val="0"/>
      <w:marBottom w:val="0"/>
      <w:divBdr>
        <w:top w:val="none" w:sz="0" w:space="0" w:color="auto"/>
        <w:left w:val="none" w:sz="0" w:space="0" w:color="auto"/>
        <w:bottom w:val="none" w:sz="0" w:space="0" w:color="auto"/>
        <w:right w:val="none" w:sz="0" w:space="0" w:color="auto"/>
      </w:divBdr>
    </w:div>
    <w:div w:id="214546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A951BE-D47D-41EB-9FA4-3E63B867D4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2260</Words>
  <Characters>12884</Characters>
  <Application>Microsoft Office Word</Application>
  <DocSecurity>0</DocSecurity>
  <Lines>107</Lines>
  <Paragraphs>30</Paragraphs>
  <ScaleCrop>false</ScaleCrop>
  <Company/>
  <LinksUpToDate>false</LinksUpToDate>
  <CharactersWithSpaces>15114</CharactersWithSpaces>
  <SharedDoc>false</SharedDoc>
  <HLinks>
    <vt:vector size="54" baseType="variant">
      <vt:variant>
        <vt:i4>1769524</vt:i4>
      </vt:variant>
      <vt:variant>
        <vt:i4>50</vt:i4>
      </vt:variant>
      <vt:variant>
        <vt:i4>0</vt:i4>
      </vt:variant>
      <vt:variant>
        <vt:i4>5</vt:i4>
      </vt:variant>
      <vt:variant>
        <vt:lpwstr/>
      </vt:variant>
      <vt:variant>
        <vt:lpwstr>_Toc181107429</vt:lpwstr>
      </vt:variant>
      <vt:variant>
        <vt:i4>1769524</vt:i4>
      </vt:variant>
      <vt:variant>
        <vt:i4>44</vt:i4>
      </vt:variant>
      <vt:variant>
        <vt:i4>0</vt:i4>
      </vt:variant>
      <vt:variant>
        <vt:i4>5</vt:i4>
      </vt:variant>
      <vt:variant>
        <vt:lpwstr/>
      </vt:variant>
      <vt:variant>
        <vt:lpwstr>_Toc181107428</vt:lpwstr>
      </vt:variant>
      <vt:variant>
        <vt:i4>1769524</vt:i4>
      </vt:variant>
      <vt:variant>
        <vt:i4>38</vt:i4>
      </vt:variant>
      <vt:variant>
        <vt:i4>0</vt:i4>
      </vt:variant>
      <vt:variant>
        <vt:i4>5</vt:i4>
      </vt:variant>
      <vt:variant>
        <vt:lpwstr/>
      </vt:variant>
      <vt:variant>
        <vt:lpwstr>_Toc181107427</vt:lpwstr>
      </vt:variant>
      <vt:variant>
        <vt:i4>1769524</vt:i4>
      </vt:variant>
      <vt:variant>
        <vt:i4>32</vt:i4>
      </vt:variant>
      <vt:variant>
        <vt:i4>0</vt:i4>
      </vt:variant>
      <vt:variant>
        <vt:i4>5</vt:i4>
      </vt:variant>
      <vt:variant>
        <vt:lpwstr/>
      </vt:variant>
      <vt:variant>
        <vt:lpwstr>_Toc181107426</vt:lpwstr>
      </vt:variant>
      <vt:variant>
        <vt:i4>1769524</vt:i4>
      </vt:variant>
      <vt:variant>
        <vt:i4>26</vt:i4>
      </vt:variant>
      <vt:variant>
        <vt:i4>0</vt:i4>
      </vt:variant>
      <vt:variant>
        <vt:i4>5</vt:i4>
      </vt:variant>
      <vt:variant>
        <vt:lpwstr/>
      </vt:variant>
      <vt:variant>
        <vt:lpwstr>_Toc181107425</vt:lpwstr>
      </vt:variant>
      <vt:variant>
        <vt:i4>1769524</vt:i4>
      </vt:variant>
      <vt:variant>
        <vt:i4>20</vt:i4>
      </vt:variant>
      <vt:variant>
        <vt:i4>0</vt:i4>
      </vt:variant>
      <vt:variant>
        <vt:i4>5</vt:i4>
      </vt:variant>
      <vt:variant>
        <vt:lpwstr/>
      </vt:variant>
      <vt:variant>
        <vt:lpwstr>_Toc181107424</vt:lpwstr>
      </vt:variant>
      <vt:variant>
        <vt:i4>1769524</vt:i4>
      </vt:variant>
      <vt:variant>
        <vt:i4>14</vt:i4>
      </vt:variant>
      <vt:variant>
        <vt:i4>0</vt:i4>
      </vt:variant>
      <vt:variant>
        <vt:i4>5</vt:i4>
      </vt:variant>
      <vt:variant>
        <vt:lpwstr/>
      </vt:variant>
      <vt:variant>
        <vt:lpwstr>_Toc181107423</vt:lpwstr>
      </vt:variant>
      <vt:variant>
        <vt:i4>1769524</vt:i4>
      </vt:variant>
      <vt:variant>
        <vt:i4>8</vt:i4>
      </vt:variant>
      <vt:variant>
        <vt:i4>0</vt:i4>
      </vt:variant>
      <vt:variant>
        <vt:i4>5</vt:i4>
      </vt:variant>
      <vt:variant>
        <vt:lpwstr/>
      </vt:variant>
      <vt:variant>
        <vt:lpwstr>_Toc181107422</vt:lpwstr>
      </vt:variant>
      <vt:variant>
        <vt:i4>1769524</vt:i4>
      </vt:variant>
      <vt:variant>
        <vt:i4>2</vt:i4>
      </vt:variant>
      <vt:variant>
        <vt:i4>0</vt:i4>
      </vt:variant>
      <vt:variant>
        <vt:i4>5</vt:i4>
      </vt:variant>
      <vt:variant>
        <vt:lpwstr/>
      </vt:variant>
      <vt:variant>
        <vt:lpwstr>_Toc181107421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就業安定基金九十四年度預算評估報告                           頁次</dc:title>
  <dc:subject/>
  <dc:creator>user</dc:creator>
  <cp:keywords/>
  <cp:lastModifiedBy>Administrator</cp:lastModifiedBy>
  <cp:revision>2</cp:revision>
  <cp:lastPrinted>2023-10-24T09:43:00Z</cp:lastPrinted>
  <dcterms:created xsi:type="dcterms:W3CDTF">2024-11-01T07:27:00Z</dcterms:created>
  <dcterms:modified xsi:type="dcterms:W3CDTF">2024-11-01T07:27:00Z</dcterms:modified>
</cp:coreProperties>
</file>