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C66E3" w:rsidRPr="003040EE" w:rsidRDefault="003C66E3" w:rsidP="003C66E3">
      <w:pPr>
        <w:pStyle w:val="a9"/>
        <w:rPr>
          <w:rFonts w:hAnsi="標楷體"/>
          <w:bCs/>
          <w:snapToGrid/>
          <w:color w:val="000000"/>
        </w:rPr>
      </w:pPr>
      <w:bookmarkStart w:id="0" w:name="_GoBack"/>
      <w:bookmarkEnd w:id="0"/>
      <w:r w:rsidRPr="003040EE">
        <w:rPr>
          <w:rFonts w:hAnsi="標楷體" w:hint="eastAsia"/>
          <w:bCs/>
          <w:color w:val="000000"/>
        </w:rPr>
        <w:t>毒品防制基金1</w:t>
      </w:r>
      <w:r>
        <w:rPr>
          <w:rFonts w:hAnsi="標楷體" w:hint="eastAsia"/>
          <w:bCs/>
          <w:color w:val="000000"/>
        </w:rPr>
        <w:t>1</w:t>
      </w:r>
      <w:r w:rsidR="00CD132A">
        <w:rPr>
          <w:rFonts w:hAnsi="標楷體" w:hint="eastAsia"/>
          <w:bCs/>
          <w:color w:val="000000"/>
        </w:rPr>
        <w:t>4</w:t>
      </w:r>
      <w:r w:rsidRPr="003040EE">
        <w:rPr>
          <w:rFonts w:hAnsi="標楷體" w:hint="eastAsia"/>
          <w:bCs/>
          <w:color w:val="000000"/>
        </w:rPr>
        <w:t>年度預算評估報告</w:t>
      </w:r>
    </w:p>
    <w:p w:rsidR="003C66E3" w:rsidRDefault="003C66E3" w:rsidP="003C66E3">
      <w:pPr>
        <w:pStyle w:val="a7"/>
        <w:ind w:firstLine="566"/>
      </w:pPr>
      <w:r w:rsidRPr="003040EE">
        <w:rPr>
          <w:rFonts w:hint="eastAsia"/>
        </w:rPr>
        <w:t>毒品防制基金</w:t>
      </w:r>
      <w:r>
        <w:rPr>
          <w:rFonts w:hint="eastAsia"/>
        </w:rPr>
        <w:t>係</w:t>
      </w:r>
      <w:r w:rsidR="00FB0E5B">
        <w:rPr>
          <w:rFonts w:hint="eastAsia"/>
        </w:rPr>
        <w:t>依</w:t>
      </w:r>
      <w:r>
        <w:rPr>
          <w:rFonts w:hint="eastAsia"/>
        </w:rPr>
        <w:t>106年6月14日修正公布之毒品危害防制條例第2條之2第1項規定，於108年度設立之特別收入基金。</w:t>
      </w:r>
      <w:r w:rsidRPr="003040EE">
        <w:rPr>
          <w:rFonts w:hint="eastAsia"/>
        </w:rPr>
        <w:t>1</w:t>
      </w:r>
      <w:r>
        <w:rPr>
          <w:rFonts w:hint="eastAsia"/>
        </w:rPr>
        <w:t>1</w:t>
      </w:r>
      <w:r w:rsidR="00CD132A">
        <w:rPr>
          <w:rFonts w:hint="eastAsia"/>
        </w:rPr>
        <w:t>4</w:t>
      </w:r>
      <w:r w:rsidRPr="003040EE">
        <w:rPr>
          <w:rFonts w:hint="eastAsia"/>
        </w:rPr>
        <w:t>年度預算案編列基金來源</w:t>
      </w:r>
      <w:r w:rsidR="00AF202A">
        <w:rPr>
          <w:rFonts w:hint="eastAsia"/>
        </w:rPr>
        <w:t>6</w:t>
      </w:r>
      <w:r w:rsidRPr="003040EE">
        <w:rPr>
          <w:rFonts w:hint="eastAsia"/>
        </w:rPr>
        <w:t>億</w:t>
      </w:r>
      <w:r w:rsidR="00AF202A">
        <w:rPr>
          <w:rFonts w:hint="eastAsia"/>
        </w:rPr>
        <w:t>6</w:t>
      </w:r>
      <w:r w:rsidRPr="003040EE">
        <w:rPr>
          <w:rFonts w:hint="eastAsia"/>
        </w:rPr>
        <w:t>,</w:t>
      </w:r>
      <w:r w:rsidR="00AF202A">
        <w:rPr>
          <w:rFonts w:hint="eastAsia"/>
        </w:rPr>
        <w:t>22</w:t>
      </w:r>
      <w:r w:rsidR="00CD132A">
        <w:rPr>
          <w:rFonts w:hint="eastAsia"/>
        </w:rPr>
        <w:t>4</w:t>
      </w:r>
      <w:r w:rsidRPr="003040EE">
        <w:rPr>
          <w:rFonts w:hint="eastAsia"/>
        </w:rPr>
        <w:t>萬</w:t>
      </w:r>
      <w:r w:rsidR="00CD132A">
        <w:rPr>
          <w:rFonts w:hint="eastAsia"/>
        </w:rPr>
        <w:t>3</w:t>
      </w:r>
      <w:r w:rsidRPr="003040EE">
        <w:rPr>
          <w:rFonts w:hint="eastAsia"/>
        </w:rPr>
        <w:t>千元</w:t>
      </w:r>
      <w:r w:rsidR="00DF4C4D" w:rsidRPr="00A11F48">
        <w:rPr>
          <w:rFonts w:hint="eastAsia"/>
          <w:kern w:val="0"/>
        </w:rPr>
        <w:t>，較1</w:t>
      </w:r>
      <w:r w:rsidR="00DF4C4D">
        <w:rPr>
          <w:kern w:val="0"/>
        </w:rPr>
        <w:t>1</w:t>
      </w:r>
      <w:r w:rsidR="00CD132A">
        <w:rPr>
          <w:rFonts w:hint="eastAsia"/>
          <w:kern w:val="0"/>
        </w:rPr>
        <w:t>3</w:t>
      </w:r>
      <w:r w:rsidR="00DF4C4D" w:rsidRPr="00A11F48">
        <w:rPr>
          <w:rFonts w:hint="eastAsia"/>
          <w:kern w:val="0"/>
        </w:rPr>
        <w:t>年度預算數</w:t>
      </w:r>
      <w:r w:rsidR="00CD132A">
        <w:rPr>
          <w:rFonts w:hint="eastAsia"/>
          <w:kern w:val="0"/>
        </w:rPr>
        <w:t>6</w:t>
      </w:r>
      <w:r w:rsidR="006339AF" w:rsidRPr="003040EE">
        <w:rPr>
          <w:rFonts w:hint="eastAsia"/>
        </w:rPr>
        <w:t>億</w:t>
      </w:r>
      <w:r w:rsidR="00CD132A">
        <w:rPr>
          <w:rFonts w:hint="eastAsia"/>
        </w:rPr>
        <w:t>6</w:t>
      </w:r>
      <w:r w:rsidR="006339AF" w:rsidRPr="003040EE">
        <w:rPr>
          <w:rFonts w:hint="eastAsia"/>
        </w:rPr>
        <w:t>,</w:t>
      </w:r>
      <w:r w:rsidR="00CD132A">
        <w:rPr>
          <w:rFonts w:hint="eastAsia"/>
        </w:rPr>
        <w:t>229</w:t>
      </w:r>
      <w:r w:rsidR="006339AF" w:rsidRPr="003040EE">
        <w:rPr>
          <w:rFonts w:hint="eastAsia"/>
        </w:rPr>
        <w:t>萬</w:t>
      </w:r>
      <w:r w:rsidR="00CD132A">
        <w:rPr>
          <w:rFonts w:hint="eastAsia"/>
        </w:rPr>
        <w:t>1</w:t>
      </w:r>
      <w:r w:rsidR="006339AF" w:rsidRPr="003040EE">
        <w:rPr>
          <w:rFonts w:hint="eastAsia"/>
        </w:rPr>
        <w:t>千元</w:t>
      </w:r>
      <w:r w:rsidR="00CD132A">
        <w:rPr>
          <w:rFonts w:hint="eastAsia"/>
        </w:rPr>
        <w:t>減少4</w:t>
      </w:r>
      <w:r w:rsidR="00DF4C4D" w:rsidRPr="00A11F48">
        <w:rPr>
          <w:kern w:val="0"/>
        </w:rPr>
        <w:t>萬</w:t>
      </w:r>
      <w:r w:rsidR="00CD132A">
        <w:rPr>
          <w:rFonts w:hint="eastAsia"/>
          <w:kern w:val="0"/>
        </w:rPr>
        <w:t>8</w:t>
      </w:r>
      <w:r w:rsidR="00DF4C4D" w:rsidRPr="00A11F48">
        <w:rPr>
          <w:kern w:val="0"/>
        </w:rPr>
        <w:t>千元</w:t>
      </w:r>
      <w:r w:rsidR="006339AF">
        <w:rPr>
          <w:rFonts w:hint="eastAsia"/>
          <w:kern w:val="0"/>
        </w:rPr>
        <w:t>(</w:t>
      </w:r>
      <w:r w:rsidR="00CD132A">
        <w:rPr>
          <w:rFonts w:hint="eastAsia"/>
          <w:kern w:val="0"/>
        </w:rPr>
        <w:t>減</w:t>
      </w:r>
      <w:r w:rsidR="006339AF">
        <w:rPr>
          <w:rFonts w:hint="eastAsia"/>
          <w:kern w:val="0"/>
        </w:rPr>
        <w:t>幅</w:t>
      </w:r>
      <w:r w:rsidR="00CD132A">
        <w:rPr>
          <w:rFonts w:hint="eastAsia"/>
          <w:kern w:val="0"/>
        </w:rPr>
        <w:t>0.01</w:t>
      </w:r>
      <w:r w:rsidR="006339AF">
        <w:rPr>
          <w:rFonts w:hint="eastAsia"/>
          <w:kern w:val="0"/>
        </w:rPr>
        <w:t>%)</w:t>
      </w:r>
      <w:r w:rsidR="000B5619">
        <w:rPr>
          <w:rFonts w:hint="eastAsia"/>
          <w:kern w:val="0"/>
        </w:rPr>
        <w:t>；</w:t>
      </w:r>
      <w:r w:rsidRPr="003040EE">
        <w:rPr>
          <w:rFonts w:hint="eastAsia"/>
        </w:rPr>
        <w:t>基金用途</w:t>
      </w:r>
      <w:r w:rsidR="00AF202A">
        <w:rPr>
          <w:rFonts w:hint="eastAsia"/>
        </w:rPr>
        <w:t>6</w:t>
      </w:r>
      <w:r w:rsidRPr="003040EE">
        <w:rPr>
          <w:rFonts w:hint="eastAsia"/>
        </w:rPr>
        <w:t>億</w:t>
      </w:r>
      <w:r w:rsidR="00AF202A">
        <w:rPr>
          <w:rFonts w:hint="eastAsia"/>
        </w:rPr>
        <w:t>8</w:t>
      </w:r>
      <w:r w:rsidRPr="003040EE">
        <w:rPr>
          <w:rFonts w:hint="eastAsia"/>
        </w:rPr>
        <w:t>,</w:t>
      </w:r>
      <w:r w:rsidR="00AF202A">
        <w:rPr>
          <w:rFonts w:hint="eastAsia"/>
        </w:rPr>
        <w:t>380</w:t>
      </w:r>
      <w:r w:rsidRPr="003040EE">
        <w:rPr>
          <w:rFonts w:hint="eastAsia"/>
        </w:rPr>
        <w:t>萬</w:t>
      </w:r>
      <w:r w:rsidR="00AF202A">
        <w:rPr>
          <w:rFonts w:hint="eastAsia"/>
        </w:rPr>
        <w:t>6</w:t>
      </w:r>
      <w:r w:rsidR="006339AF">
        <w:rPr>
          <w:rFonts w:hint="eastAsia"/>
        </w:rPr>
        <w:t>千</w:t>
      </w:r>
      <w:r w:rsidRPr="003040EE">
        <w:rPr>
          <w:rFonts w:hint="eastAsia"/>
        </w:rPr>
        <w:t>元，</w:t>
      </w:r>
      <w:r w:rsidR="00CD132A">
        <w:rPr>
          <w:rFonts w:hint="eastAsia"/>
        </w:rPr>
        <w:t>與</w:t>
      </w:r>
      <w:r w:rsidR="008D6EF4" w:rsidRPr="005C02EC">
        <w:rPr>
          <w:rFonts w:hAnsi="標楷體" w:hint="eastAsia"/>
          <w:color w:val="000000"/>
        </w:rPr>
        <w:t>1</w:t>
      </w:r>
      <w:r w:rsidR="008D6EF4">
        <w:rPr>
          <w:rFonts w:hAnsi="標楷體" w:hint="eastAsia"/>
          <w:color w:val="000000"/>
        </w:rPr>
        <w:t>1</w:t>
      </w:r>
      <w:r w:rsidR="00CD132A">
        <w:rPr>
          <w:rFonts w:hAnsi="標楷體" w:hint="eastAsia"/>
          <w:color w:val="000000"/>
        </w:rPr>
        <w:t>3</w:t>
      </w:r>
      <w:r w:rsidR="008D6EF4" w:rsidRPr="005C02EC">
        <w:rPr>
          <w:rFonts w:hAnsi="標楷體" w:hint="eastAsia"/>
          <w:color w:val="000000"/>
        </w:rPr>
        <w:t>年度預算數</w:t>
      </w:r>
      <w:r w:rsidR="002817EE">
        <w:rPr>
          <w:rFonts w:hAnsi="標楷體" w:hint="eastAsia"/>
          <w:color w:val="000000"/>
        </w:rPr>
        <w:t>相同</w:t>
      </w:r>
      <w:r w:rsidR="00660A70" w:rsidRPr="005C02EC">
        <w:rPr>
          <w:rFonts w:hAnsi="標楷體" w:hint="eastAsia"/>
          <w:color w:val="000000"/>
        </w:rPr>
        <w:t>；</w:t>
      </w:r>
      <w:r w:rsidR="009A68B5" w:rsidRPr="00A11F48">
        <w:rPr>
          <w:rFonts w:hint="eastAsia"/>
          <w:kern w:val="0"/>
        </w:rPr>
        <w:t>基金來源及用途相抵後，預計短絀</w:t>
      </w:r>
      <w:r w:rsidR="00EB0846">
        <w:rPr>
          <w:rFonts w:hint="eastAsia"/>
          <w:kern w:val="0"/>
        </w:rPr>
        <w:t>2</w:t>
      </w:r>
      <w:r>
        <w:t>,</w:t>
      </w:r>
      <w:r w:rsidR="00EB0846">
        <w:rPr>
          <w:rFonts w:hint="eastAsia"/>
        </w:rPr>
        <w:t>15</w:t>
      </w:r>
      <w:r w:rsidR="00CD132A">
        <w:rPr>
          <w:rFonts w:hint="eastAsia"/>
        </w:rPr>
        <w:t>6</w:t>
      </w:r>
      <w:r>
        <w:rPr>
          <w:rFonts w:hint="eastAsia"/>
        </w:rPr>
        <w:t>萬</w:t>
      </w:r>
      <w:r w:rsidR="00CD132A">
        <w:rPr>
          <w:rFonts w:hint="eastAsia"/>
        </w:rPr>
        <w:t>3</w:t>
      </w:r>
      <w:r>
        <w:rPr>
          <w:rFonts w:hint="eastAsia"/>
        </w:rPr>
        <w:t>千元</w:t>
      </w:r>
      <w:r w:rsidR="00E36068">
        <w:rPr>
          <w:rStyle w:val="af2"/>
        </w:rPr>
        <w:footnoteReference w:id="1"/>
      </w:r>
      <w:r w:rsidR="009A68B5" w:rsidRPr="00A11F48">
        <w:rPr>
          <w:rFonts w:hint="eastAsia"/>
          <w:kern w:val="0"/>
        </w:rPr>
        <w:t>，較1</w:t>
      </w:r>
      <w:r w:rsidR="009A68B5">
        <w:rPr>
          <w:rFonts w:hint="eastAsia"/>
          <w:kern w:val="0"/>
        </w:rPr>
        <w:t>1</w:t>
      </w:r>
      <w:r w:rsidR="00F17B28">
        <w:rPr>
          <w:rFonts w:hint="eastAsia"/>
          <w:kern w:val="0"/>
        </w:rPr>
        <w:t>3</w:t>
      </w:r>
      <w:r w:rsidR="009A68B5" w:rsidRPr="00A11F48">
        <w:rPr>
          <w:rFonts w:hint="eastAsia"/>
          <w:kern w:val="0"/>
        </w:rPr>
        <w:t>年度</w:t>
      </w:r>
      <w:r w:rsidR="00CE0C8F">
        <w:rPr>
          <w:rFonts w:hint="eastAsia"/>
          <w:kern w:val="0"/>
        </w:rPr>
        <w:t>預計</w:t>
      </w:r>
      <w:r w:rsidR="009A68B5">
        <w:rPr>
          <w:rFonts w:hint="eastAsia"/>
          <w:kern w:val="0"/>
        </w:rPr>
        <w:t>短絀</w:t>
      </w:r>
      <w:r w:rsidR="00CE0C8F">
        <w:rPr>
          <w:rFonts w:hint="eastAsia"/>
          <w:kern w:val="0"/>
        </w:rPr>
        <w:t>數</w:t>
      </w:r>
      <w:r w:rsidR="00F17B28">
        <w:rPr>
          <w:rFonts w:hint="eastAsia"/>
          <w:kern w:val="0"/>
        </w:rPr>
        <w:t>2</w:t>
      </w:r>
      <w:r w:rsidR="00EB0846">
        <w:t>,</w:t>
      </w:r>
      <w:r w:rsidR="00F17B28">
        <w:rPr>
          <w:rFonts w:hint="eastAsia"/>
        </w:rPr>
        <w:t>151</w:t>
      </w:r>
      <w:r w:rsidR="00EB0846">
        <w:rPr>
          <w:rFonts w:hint="eastAsia"/>
        </w:rPr>
        <w:t>萬</w:t>
      </w:r>
      <w:r w:rsidR="00F17B28">
        <w:rPr>
          <w:rFonts w:hint="eastAsia"/>
        </w:rPr>
        <w:t>5</w:t>
      </w:r>
      <w:r w:rsidR="00EB0846">
        <w:rPr>
          <w:rFonts w:hint="eastAsia"/>
        </w:rPr>
        <w:t>千</w:t>
      </w:r>
      <w:r w:rsidR="009A68B5">
        <w:rPr>
          <w:rFonts w:hint="eastAsia"/>
        </w:rPr>
        <w:t>元</w:t>
      </w:r>
      <w:r w:rsidR="00F17B28">
        <w:rPr>
          <w:rFonts w:hint="eastAsia"/>
        </w:rPr>
        <w:t>增加</w:t>
      </w:r>
      <w:r w:rsidR="00EB0846">
        <w:rPr>
          <w:rFonts w:hint="eastAsia"/>
          <w:kern w:val="0"/>
        </w:rPr>
        <w:t>4</w:t>
      </w:r>
      <w:r w:rsidR="009A68B5" w:rsidRPr="00A11F48">
        <w:rPr>
          <w:rFonts w:hint="eastAsia"/>
          <w:kern w:val="0"/>
        </w:rPr>
        <w:t>萬</w:t>
      </w:r>
      <w:r w:rsidR="00EB0846">
        <w:rPr>
          <w:rFonts w:hint="eastAsia"/>
          <w:kern w:val="0"/>
        </w:rPr>
        <w:t>8</w:t>
      </w:r>
      <w:r w:rsidR="009A68B5" w:rsidRPr="00A11F48">
        <w:rPr>
          <w:rFonts w:hint="eastAsia"/>
          <w:kern w:val="0"/>
        </w:rPr>
        <w:t>千元(</w:t>
      </w:r>
      <w:r w:rsidR="00F17B28">
        <w:rPr>
          <w:rFonts w:hint="eastAsia"/>
          <w:kern w:val="0"/>
        </w:rPr>
        <w:t>增</w:t>
      </w:r>
      <w:r w:rsidR="009A68B5" w:rsidRPr="00A11F48">
        <w:rPr>
          <w:rFonts w:hint="eastAsia"/>
          <w:kern w:val="0"/>
        </w:rPr>
        <w:t>幅</w:t>
      </w:r>
      <w:r w:rsidR="00F17B28">
        <w:rPr>
          <w:rFonts w:hint="eastAsia"/>
          <w:kern w:val="0"/>
        </w:rPr>
        <w:t>0.22</w:t>
      </w:r>
      <w:r w:rsidR="009A68B5" w:rsidRPr="00A11F48">
        <w:rPr>
          <w:rFonts w:hint="eastAsia"/>
          <w:kern w:val="0"/>
        </w:rPr>
        <w:t>%)</w:t>
      </w:r>
      <w:r w:rsidRPr="003040EE">
        <w:rPr>
          <w:rFonts w:hint="eastAsia"/>
        </w:rPr>
        <w:t>。謹就毒品防制基金1</w:t>
      </w:r>
      <w:r>
        <w:t>1</w:t>
      </w:r>
      <w:r w:rsidR="00F17B28">
        <w:rPr>
          <w:rFonts w:hint="eastAsia"/>
        </w:rPr>
        <w:t>4</w:t>
      </w:r>
      <w:r w:rsidRPr="003040EE">
        <w:rPr>
          <w:rFonts w:hint="eastAsia"/>
        </w:rPr>
        <w:t>年度預算案評估如下：</w:t>
      </w:r>
    </w:p>
    <w:p w:rsidR="002F2A9A" w:rsidRDefault="003C66E3" w:rsidP="00476AFF">
      <w:pPr>
        <w:pStyle w:val="14"/>
      </w:pPr>
      <w:bookmarkStart w:id="1" w:name="_Toc530058349"/>
      <w:bookmarkStart w:id="2" w:name="_Toc52196319"/>
      <w:bookmarkStart w:id="3" w:name="_Toc53999618"/>
      <w:bookmarkStart w:id="4" w:name="_Toc181091735"/>
      <w:r w:rsidRPr="003040EE">
        <w:rPr>
          <w:rFonts w:hint="eastAsia"/>
        </w:rPr>
        <w:t>一、</w:t>
      </w:r>
      <w:r w:rsidR="00931981">
        <w:rPr>
          <w:rFonts w:hint="eastAsia"/>
        </w:rPr>
        <w:t>部分</w:t>
      </w:r>
      <w:r w:rsidR="00F51443">
        <w:rPr>
          <w:rFonts w:hint="eastAsia"/>
        </w:rPr>
        <w:t>受</w:t>
      </w:r>
      <w:r w:rsidR="00931981">
        <w:rPr>
          <w:rFonts w:hint="eastAsia"/>
        </w:rPr>
        <w:t>補助計畫未依</w:t>
      </w:r>
      <w:r w:rsidR="0013577E">
        <w:rPr>
          <w:rFonts w:hint="eastAsia"/>
        </w:rPr>
        <w:t>「</w:t>
      </w:r>
      <w:r w:rsidR="00AA75E8">
        <w:t>毒品防制基金補助作業要點</w:t>
      </w:r>
      <w:r w:rsidR="0013577E">
        <w:rPr>
          <w:rFonts w:hint="eastAsia"/>
        </w:rPr>
        <w:t>」</w:t>
      </w:r>
      <w:r w:rsidR="00931981">
        <w:rPr>
          <w:rFonts w:hint="eastAsia"/>
        </w:rPr>
        <w:t>規定期限辦理複審及結案作業，允宜檢討改善，</w:t>
      </w:r>
      <w:r w:rsidR="00AA75E8">
        <w:rPr>
          <w:rFonts w:hint="eastAsia"/>
        </w:rPr>
        <w:t>俾</w:t>
      </w:r>
      <w:r w:rsidR="00FA375B" w:rsidRPr="00FA375B">
        <w:rPr>
          <w:rFonts w:hint="eastAsia"/>
        </w:rPr>
        <w:t>提升</w:t>
      </w:r>
      <w:r w:rsidR="002E155D">
        <w:rPr>
          <w:rFonts w:hint="eastAsia"/>
        </w:rPr>
        <w:t>基金運用</w:t>
      </w:r>
      <w:r w:rsidR="00FA375B" w:rsidRPr="00FA375B">
        <w:rPr>
          <w:rFonts w:hint="eastAsia"/>
        </w:rPr>
        <w:t>效率</w:t>
      </w:r>
      <w:bookmarkEnd w:id="4"/>
    </w:p>
    <w:bookmarkEnd w:id="1"/>
    <w:bookmarkEnd w:id="2"/>
    <w:bookmarkEnd w:id="3"/>
    <w:p w:rsidR="003C66E3" w:rsidRDefault="003C66E3" w:rsidP="003C66E3">
      <w:pPr>
        <w:ind w:left="566" w:firstLine="566"/>
        <w:rPr>
          <w:rFonts w:hint="eastAsia"/>
        </w:rPr>
      </w:pPr>
      <w:r>
        <w:rPr>
          <w:rFonts w:hint="eastAsia"/>
        </w:rPr>
        <w:t>毒品防制基金</w:t>
      </w:r>
      <w:r>
        <w:t>11</w:t>
      </w:r>
      <w:r w:rsidR="00FA375B">
        <w:rPr>
          <w:rFonts w:hint="eastAsia"/>
        </w:rPr>
        <w:t>4</w:t>
      </w:r>
      <w:r>
        <w:rPr>
          <w:rFonts w:hint="eastAsia"/>
        </w:rPr>
        <w:t>年度編列基金</w:t>
      </w:r>
      <w:r w:rsidR="00A80694" w:rsidRPr="003040EE">
        <w:rPr>
          <w:rFonts w:hint="eastAsia"/>
        </w:rPr>
        <w:t>用途</w:t>
      </w:r>
      <w:r w:rsidR="00A80694">
        <w:rPr>
          <w:rFonts w:hint="eastAsia"/>
        </w:rPr>
        <w:t>6</w:t>
      </w:r>
      <w:r w:rsidR="00A80694" w:rsidRPr="003040EE">
        <w:rPr>
          <w:rFonts w:hint="eastAsia"/>
        </w:rPr>
        <w:t>億</w:t>
      </w:r>
      <w:r w:rsidR="00A80694">
        <w:rPr>
          <w:rFonts w:hint="eastAsia"/>
        </w:rPr>
        <w:t>8</w:t>
      </w:r>
      <w:r w:rsidR="00A80694" w:rsidRPr="003040EE">
        <w:rPr>
          <w:rFonts w:hint="eastAsia"/>
        </w:rPr>
        <w:t>,</w:t>
      </w:r>
      <w:r w:rsidR="00A80694">
        <w:rPr>
          <w:rFonts w:hint="eastAsia"/>
        </w:rPr>
        <w:t>380</w:t>
      </w:r>
      <w:r w:rsidR="00A80694" w:rsidRPr="003040EE">
        <w:rPr>
          <w:rFonts w:hint="eastAsia"/>
        </w:rPr>
        <w:t>萬</w:t>
      </w:r>
      <w:r w:rsidR="00A80694">
        <w:rPr>
          <w:rFonts w:hint="eastAsia"/>
        </w:rPr>
        <w:t>6千</w:t>
      </w:r>
      <w:r w:rsidR="00A80694" w:rsidRPr="003040EE">
        <w:rPr>
          <w:rFonts w:hint="eastAsia"/>
        </w:rPr>
        <w:t>元</w:t>
      </w:r>
      <w:r>
        <w:rPr>
          <w:rFonts w:hint="eastAsia"/>
        </w:rPr>
        <w:t>，</w:t>
      </w:r>
      <w:r w:rsidR="008C53FC">
        <w:rPr>
          <w:rFonts w:hint="eastAsia"/>
        </w:rPr>
        <w:t>其中</w:t>
      </w:r>
      <w:r w:rsidR="00280348">
        <w:rPr>
          <w:rFonts w:hint="eastAsia"/>
        </w:rPr>
        <w:t>補助法務部「矯正觀護社區預防毒品防制計畫」、衛生福利部「</w:t>
      </w:r>
      <w:r w:rsidR="00280348" w:rsidRPr="00A11CAF">
        <w:rPr>
          <w:rFonts w:hint="eastAsia"/>
        </w:rPr>
        <w:t>醫療社福毒品防制計畫</w:t>
      </w:r>
      <w:r w:rsidR="00280348">
        <w:rPr>
          <w:rFonts w:hint="eastAsia"/>
        </w:rPr>
        <w:t>」、教育部「校園毒品防制計畫」及內政部「社會維安毒品防制計畫」等</w:t>
      </w:r>
      <w:r w:rsidR="00707121">
        <w:rPr>
          <w:rFonts w:hint="eastAsia"/>
        </w:rPr>
        <w:t>4項業務計畫</w:t>
      </w:r>
      <w:r w:rsidR="00280348">
        <w:rPr>
          <w:rFonts w:hint="eastAsia"/>
        </w:rPr>
        <w:t>，合共</w:t>
      </w:r>
      <w:r w:rsidR="003E5C09">
        <w:rPr>
          <w:rFonts w:hint="eastAsia"/>
        </w:rPr>
        <w:t>6</w:t>
      </w:r>
      <w:r w:rsidR="007E6324" w:rsidRPr="003040EE">
        <w:rPr>
          <w:rFonts w:hint="eastAsia"/>
        </w:rPr>
        <w:t>億</w:t>
      </w:r>
      <w:r w:rsidR="00280348">
        <w:rPr>
          <w:rFonts w:hint="eastAsia"/>
        </w:rPr>
        <w:t>7</w:t>
      </w:r>
      <w:r w:rsidR="007E6324" w:rsidRPr="003040EE">
        <w:rPr>
          <w:rFonts w:hint="eastAsia"/>
        </w:rPr>
        <w:t>,</w:t>
      </w:r>
      <w:r w:rsidR="00280348">
        <w:rPr>
          <w:rFonts w:hint="eastAsia"/>
        </w:rPr>
        <w:t>747</w:t>
      </w:r>
      <w:r w:rsidR="007E6324" w:rsidRPr="003040EE">
        <w:rPr>
          <w:rFonts w:hint="eastAsia"/>
        </w:rPr>
        <w:t>萬</w:t>
      </w:r>
      <w:r w:rsidR="00280348">
        <w:rPr>
          <w:rFonts w:hint="eastAsia"/>
        </w:rPr>
        <w:t>5</w:t>
      </w:r>
      <w:r w:rsidR="003E5C09">
        <w:rPr>
          <w:rFonts w:hint="eastAsia"/>
        </w:rPr>
        <w:t>千</w:t>
      </w:r>
      <w:r w:rsidR="007E6324">
        <w:rPr>
          <w:rFonts w:hint="eastAsia"/>
        </w:rPr>
        <w:t>元</w:t>
      </w:r>
      <w:r w:rsidR="00280348">
        <w:rPr>
          <w:rFonts w:hint="eastAsia"/>
        </w:rPr>
        <w:t>，占</w:t>
      </w:r>
      <w:r w:rsidR="00707121">
        <w:rPr>
          <w:rFonts w:hint="eastAsia"/>
        </w:rPr>
        <w:t>基金</w:t>
      </w:r>
      <w:r w:rsidR="00707121" w:rsidRPr="003040EE">
        <w:rPr>
          <w:rFonts w:hint="eastAsia"/>
        </w:rPr>
        <w:t>用途</w:t>
      </w:r>
      <w:r w:rsidR="00707121">
        <w:rPr>
          <w:rFonts w:hint="eastAsia"/>
        </w:rPr>
        <w:t>之</w:t>
      </w:r>
      <w:r w:rsidR="00280348">
        <w:rPr>
          <w:rFonts w:hint="eastAsia"/>
        </w:rPr>
        <w:t>99.07%</w:t>
      </w:r>
      <w:r w:rsidR="002F2A9A">
        <w:rPr>
          <w:rFonts w:hint="eastAsia"/>
        </w:rPr>
        <w:t>。經查：</w:t>
      </w:r>
    </w:p>
    <w:p w:rsidR="003C66E3" w:rsidRPr="003614C2" w:rsidRDefault="003C66E3" w:rsidP="003614C2">
      <w:pPr>
        <w:pStyle w:val="a4"/>
        <w:ind w:left="849" w:hanging="283"/>
        <w:rPr>
          <w:rFonts w:hint="eastAsia"/>
        </w:rPr>
      </w:pPr>
      <w:r w:rsidRPr="003614C2">
        <w:rPr>
          <w:rFonts w:hint="eastAsia"/>
        </w:rPr>
        <w:t>(一)</w:t>
      </w:r>
      <w:r w:rsidR="00D31981">
        <w:rPr>
          <w:rFonts w:hint="eastAsia"/>
        </w:rPr>
        <w:t>部分子計畫</w:t>
      </w:r>
      <w:r w:rsidR="00D61C59">
        <w:rPr>
          <w:rFonts w:hint="eastAsia"/>
        </w:rPr>
        <w:t>複審作業期程略有遲延，</w:t>
      </w:r>
      <w:r w:rsidR="00D31981">
        <w:rPr>
          <w:rFonts w:hint="eastAsia"/>
        </w:rPr>
        <w:t>甚</w:t>
      </w:r>
      <w:r w:rsidR="00D61C59">
        <w:rPr>
          <w:rFonts w:hint="eastAsia"/>
        </w:rPr>
        <w:t>未能於年度開始前</w:t>
      </w:r>
      <w:r w:rsidR="00D31981">
        <w:rPr>
          <w:rFonts w:hint="eastAsia"/>
        </w:rPr>
        <w:t>送請</w:t>
      </w:r>
      <w:r w:rsidR="00D31981" w:rsidRPr="00D31981">
        <w:rPr>
          <w:rFonts w:hint="eastAsia"/>
        </w:rPr>
        <w:t>毒品防制基金</w:t>
      </w:r>
      <w:r w:rsidR="00D31981" w:rsidRPr="00B5457D">
        <w:rPr>
          <w:rFonts w:hint="eastAsia"/>
        </w:rPr>
        <w:t>管理會</w:t>
      </w:r>
      <w:r w:rsidR="00A457DD">
        <w:rPr>
          <w:rFonts w:hint="eastAsia"/>
        </w:rPr>
        <w:t>複審</w:t>
      </w:r>
      <w:r w:rsidR="002817EE">
        <w:rPr>
          <w:rFonts w:hint="eastAsia"/>
        </w:rPr>
        <w:t>，容有欠周</w:t>
      </w:r>
    </w:p>
    <w:p w:rsidR="002A646C" w:rsidRDefault="00707121" w:rsidP="002238CE">
      <w:pPr>
        <w:pStyle w:val="22"/>
        <w:ind w:left="850" w:firstLine="566"/>
      </w:pPr>
      <w:r>
        <w:rPr>
          <w:rFonts w:hint="eastAsia"/>
        </w:rPr>
        <w:t>依據</w:t>
      </w:r>
      <w:r w:rsidR="00D4311E">
        <w:rPr>
          <w:rFonts w:hint="eastAsia"/>
        </w:rPr>
        <w:t>「</w:t>
      </w:r>
      <w:r>
        <w:t>毒品防制基金補助作業要點</w:t>
      </w:r>
      <w:r w:rsidR="00D4311E">
        <w:rPr>
          <w:rFonts w:hint="eastAsia"/>
        </w:rPr>
        <w:t>」</w:t>
      </w:r>
      <w:r>
        <w:rPr>
          <w:rFonts w:hint="eastAsia"/>
        </w:rPr>
        <w:t>第2點規定：「</w:t>
      </w:r>
      <w:r w:rsidR="00B5457D" w:rsidRPr="00B5457D">
        <w:rPr>
          <w:rFonts w:hint="eastAsia"/>
        </w:rPr>
        <w:t>補助對象：</w:t>
      </w:r>
      <w:r w:rsidR="003360D7">
        <w:rPr>
          <w:rFonts w:hint="eastAsia"/>
        </w:rPr>
        <w:t>(一)</w:t>
      </w:r>
      <w:r w:rsidRPr="00707121">
        <w:rPr>
          <w:rFonts w:hint="eastAsia"/>
        </w:rPr>
        <w:t>本基金以補助行政院所屬二級行政機關</w:t>
      </w:r>
      <w:r>
        <w:rPr>
          <w:rFonts w:hint="eastAsia"/>
        </w:rPr>
        <w:t>(</w:t>
      </w:r>
      <w:r w:rsidRPr="00707121">
        <w:rPr>
          <w:rFonts w:hint="eastAsia"/>
        </w:rPr>
        <w:t>以下簡稱中央主辦機關</w:t>
      </w:r>
      <w:r>
        <w:rPr>
          <w:rFonts w:hint="eastAsia"/>
        </w:rPr>
        <w:t>)</w:t>
      </w:r>
      <w:r w:rsidRPr="00707121">
        <w:rPr>
          <w:rFonts w:hint="eastAsia"/>
        </w:rPr>
        <w:t>為限。</w:t>
      </w:r>
      <w:r>
        <w:rPr>
          <w:rFonts w:hint="eastAsia"/>
        </w:rPr>
        <w:t>(</w:t>
      </w:r>
      <w:r w:rsidRPr="00707121">
        <w:rPr>
          <w:rFonts w:hint="eastAsia"/>
        </w:rPr>
        <w:t>二</w:t>
      </w:r>
      <w:r>
        <w:rPr>
          <w:rFonts w:hint="eastAsia"/>
        </w:rPr>
        <w:t>)</w:t>
      </w:r>
      <w:r w:rsidRPr="00707121">
        <w:rPr>
          <w:rFonts w:hint="eastAsia"/>
        </w:rPr>
        <w:t>中央主辦機關得依審查通過之業務計畫，再行補助機關、直轄市、縣</w:t>
      </w:r>
      <w:r>
        <w:rPr>
          <w:rFonts w:hint="eastAsia"/>
        </w:rPr>
        <w:t>(</w:t>
      </w:r>
      <w:r w:rsidRPr="00707121">
        <w:rPr>
          <w:rFonts w:hint="eastAsia"/>
        </w:rPr>
        <w:t>市</w:t>
      </w:r>
      <w:r>
        <w:rPr>
          <w:rFonts w:hint="eastAsia"/>
        </w:rPr>
        <w:t>)</w:t>
      </w:r>
      <w:r w:rsidRPr="00707121">
        <w:rPr>
          <w:rFonts w:hint="eastAsia"/>
        </w:rPr>
        <w:t>政府</w:t>
      </w:r>
      <w:r>
        <w:rPr>
          <w:rFonts w:hint="eastAsia"/>
        </w:rPr>
        <w:t>(</w:t>
      </w:r>
      <w:r w:rsidRPr="00707121">
        <w:rPr>
          <w:rFonts w:hint="eastAsia"/>
        </w:rPr>
        <w:t>以下簡稱地方政府</w:t>
      </w:r>
      <w:r>
        <w:rPr>
          <w:rFonts w:hint="eastAsia"/>
        </w:rPr>
        <w:t>)</w:t>
      </w:r>
      <w:r w:rsidRPr="00707121">
        <w:rPr>
          <w:rFonts w:hint="eastAsia"/>
        </w:rPr>
        <w:t>、學校、民間團體</w:t>
      </w:r>
      <w:r>
        <w:rPr>
          <w:rFonts w:hint="eastAsia"/>
        </w:rPr>
        <w:t>(</w:t>
      </w:r>
      <w:r w:rsidRPr="00707121">
        <w:rPr>
          <w:rFonts w:hint="eastAsia"/>
        </w:rPr>
        <w:t>機構</w:t>
      </w:r>
      <w:r>
        <w:rPr>
          <w:rFonts w:hint="eastAsia"/>
        </w:rPr>
        <w:t>)</w:t>
      </w:r>
      <w:r w:rsidRPr="00707121">
        <w:rPr>
          <w:rFonts w:hint="eastAsia"/>
        </w:rPr>
        <w:t>或個人等辦理毒品防制工作</w:t>
      </w:r>
      <w:r>
        <w:rPr>
          <w:rFonts w:hint="eastAsia"/>
        </w:rPr>
        <w:t>」</w:t>
      </w:r>
      <w:r w:rsidR="003360D7">
        <w:rPr>
          <w:rFonts w:hint="eastAsia"/>
        </w:rPr>
        <w:t>、</w:t>
      </w:r>
      <w:r>
        <w:rPr>
          <w:rFonts w:hint="eastAsia"/>
        </w:rPr>
        <w:t>第</w:t>
      </w:r>
      <w:r w:rsidR="00B5457D">
        <w:rPr>
          <w:rFonts w:hint="eastAsia"/>
        </w:rPr>
        <w:t>7點規定：「</w:t>
      </w:r>
      <w:r w:rsidR="00B5457D" w:rsidRPr="00B5457D">
        <w:rPr>
          <w:rFonts w:hint="eastAsia"/>
        </w:rPr>
        <w:t>中央主辦機關受理補助案件申請及審查並提本基金管理會複審：</w:t>
      </w:r>
      <w:r w:rsidR="003360D7">
        <w:rPr>
          <w:rFonts w:hint="eastAsia"/>
        </w:rPr>
        <w:t>(一)</w:t>
      </w:r>
      <w:r w:rsidR="00B5457D" w:rsidRPr="00B5457D">
        <w:rPr>
          <w:rFonts w:hint="eastAsia"/>
        </w:rPr>
        <w:t>中央主辦機關依審查通過之年度業務計畫，自行推動辦理或受理機關、地方政府、學校、民間團體</w:t>
      </w:r>
      <w:r w:rsidR="003360D7">
        <w:rPr>
          <w:rFonts w:hint="eastAsia"/>
        </w:rPr>
        <w:t>(</w:t>
      </w:r>
      <w:r w:rsidR="00B5457D" w:rsidRPr="00B5457D">
        <w:rPr>
          <w:rFonts w:hint="eastAsia"/>
        </w:rPr>
        <w:t>機構</w:t>
      </w:r>
      <w:r w:rsidR="003360D7">
        <w:rPr>
          <w:rFonts w:hint="eastAsia"/>
        </w:rPr>
        <w:t>)</w:t>
      </w:r>
      <w:r w:rsidR="00B5457D" w:rsidRPr="00B5457D">
        <w:rPr>
          <w:rFonts w:hint="eastAsia"/>
        </w:rPr>
        <w:t>之補助申</w:t>
      </w:r>
      <w:r w:rsidR="00B5457D" w:rsidRPr="00B5457D">
        <w:rPr>
          <w:rFonts w:hint="eastAsia"/>
        </w:rPr>
        <w:lastRenderedPageBreak/>
        <w:t>請。</w:t>
      </w:r>
      <w:r w:rsidR="003360D7">
        <w:rPr>
          <w:rFonts w:hint="eastAsia"/>
        </w:rPr>
        <w:t>(</w:t>
      </w:r>
      <w:r w:rsidR="003360D7" w:rsidRPr="00707121">
        <w:rPr>
          <w:rFonts w:hint="eastAsia"/>
        </w:rPr>
        <w:t>二</w:t>
      </w:r>
      <w:r w:rsidR="003360D7">
        <w:rPr>
          <w:rFonts w:hint="eastAsia"/>
        </w:rPr>
        <w:t>)</w:t>
      </w:r>
      <w:r w:rsidR="00B5457D" w:rsidRPr="00B5457D">
        <w:rPr>
          <w:rFonts w:hint="eastAsia"/>
        </w:rPr>
        <w:t>中央主辦機關依自行訂定之補助作業要點或處理原則等相關規定確實審查各申請補助案，並擬具初審意見。</w:t>
      </w:r>
      <w:r w:rsidR="003360D7">
        <w:rPr>
          <w:rFonts w:hint="eastAsia"/>
        </w:rPr>
        <w:t>(</w:t>
      </w:r>
      <w:r w:rsidR="00B5457D" w:rsidRPr="00B5457D">
        <w:rPr>
          <w:rFonts w:hint="eastAsia"/>
        </w:rPr>
        <w:t>三</w:t>
      </w:r>
      <w:r w:rsidR="003360D7">
        <w:rPr>
          <w:rFonts w:hint="eastAsia"/>
        </w:rPr>
        <w:t>)</w:t>
      </w:r>
      <w:r w:rsidR="00B5457D" w:rsidRPr="00B5457D">
        <w:rPr>
          <w:rFonts w:hint="eastAsia"/>
        </w:rPr>
        <w:t>中央主辦機關應於會計年度開始前一年</w:t>
      </w:r>
      <w:r w:rsidR="0013577E">
        <w:rPr>
          <w:rFonts w:hint="eastAsia"/>
        </w:rPr>
        <w:t>十</w:t>
      </w:r>
      <w:r w:rsidR="00B5457D" w:rsidRPr="00B5457D">
        <w:rPr>
          <w:rFonts w:hint="eastAsia"/>
        </w:rPr>
        <w:t>月</w:t>
      </w:r>
      <w:r w:rsidR="0013577E">
        <w:rPr>
          <w:rFonts w:hint="eastAsia"/>
        </w:rPr>
        <w:t>三十一</w:t>
      </w:r>
      <w:r w:rsidR="00B5457D" w:rsidRPr="00B5457D">
        <w:rPr>
          <w:rFonts w:hint="eastAsia"/>
        </w:rPr>
        <w:t>日前將「○○業務計畫補助案件審查意見表」，函送本基金管理會進行複審，本基金管理會最遲應於會計年度開始前一年</w:t>
      </w:r>
      <w:r w:rsidR="00D244D3">
        <w:rPr>
          <w:rFonts w:hint="eastAsia"/>
        </w:rPr>
        <w:t>十一</w:t>
      </w:r>
      <w:r w:rsidR="00B5457D" w:rsidRPr="00B5457D">
        <w:rPr>
          <w:rFonts w:hint="eastAsia"/>
        </w:rPr>
        <w:t>月</w:t>
      </w:r>
      <w:r w:rsidR="00D244D3">
        <w:rPr>
          <w:rFonts w:hint="eastAsia"/>
        </w:rPr>
        <w:t>三十</w:t>
      </w:r>
      <w:r w:rsidR="00B5457D" w:rsidRPr="00B5457D">
        <w:rPr>
          <w:rFonts w:hint="eastAsia"/>
        </w:rPr>
        <w:t>日前完成複審作業並函復中央主辦機關。</w:t>
      </w:r>
      <w:r w:rsidR="00577F49">
        <w:rPr>
          <w:rFonts w:hint="eastAsia"/>
        </w:rPr>
        <w:t>…」</w:t>
      </w:r>
      <w:r w:rsidR="005402B7">
        <w:rPr>
          <w:rFonts w:hint="eastAsia"/>
        </w:rPr>
        <w:t>以112及113年度之業務計畫為例，</w:t>
      </w:r>
      <w:r w:rsidR="00EB4506" w:rsidRPr="00B5457D">
        <w:rPr>
          <w:rFonts w:hint="eastAsia"/>
        </w:rPr>
        <w:t>基金管理會</w:t>
      </w:r>
      <w:r w:rsidR="005402B7">
        <w:rPr>
          <w:rFonts w:hint="eastAsia"/>
        </w:rPr>
        <w:t>複審作業</w:t>
      </w:r>
      <w:r w:rsidR="002A646C">
        <w:rPr>
          <w:rFonts w:hint="eastAsia"/>
        </w:rPr>
        <w:t>與</w:t>
      </w:r>
      <w:r w:rsidR="00271200">
        <w:rPr>
          <w:rFonts w:hint="eastAsia"/>
        </w:rPr>
        <w:t>規定辦理</w:t>
      </w:r>
      <w:r w:rsidR="002A646C">
        <w:rPr>
          <w:rFonts w:hint="eastAsia"/>
        </w:rPr>
        <w:t>時程相較略有遲延</w:t>
      </w:r>
      <w:r w:rsidR="00271200">
        <w:rPr>
          <w:rFonts w:hint="eastAsia"/>
        </w:rPr>
        <w:t>，且部分子計畫</w:t>
      </w:r>
      <w:r w:rsidR="007808A2">
        <w:rPr>
          <w:rFonts w:hint="eastAsia"/>
        </w:rPr>
        <w:t>甚</w:t>
      </w:r>
      <w:r w:rsidR="001A44EB">
        <w:rPr>
          <w:rFonts w:hint="eastAsia"/>
        </w:rPr>
        <w:t>遲至會計年度開始後數月才報請</w:t>
      </w:r>
      <w:r w:rsidR="007808A2">
        <w:rPr>
          <w:rFonts w:hint="eastAsia"/>
        </w:rPr>
        <w:t>複</w:t>
      </w:r>
      <w:r w:rsidR="00271200">
        <w:rPr>
          <w:rFonts w:hint="eastAsia"/>
        </w:rPr>
        <w:t>審，均</w:t>
      </w:r>
      <w:r w:rsidR="005402B7">
        <w:rPr>
          <w:rFonts w:hint="eastAsia"/>
        </w:rPr>
        <w:t>有待檢討改進</w:t>
      </w:r>
      <w:r w:rsidR="001A44EB">
        <w:rPr>
          <w:rFonts w:hint="eastAsia"/>
        </w:rPr>
        <w:t>，</w:t>
      </w:r>
      <w:r w:rsidR="002A646C">
        <w:rPr>
          <w:rFonts w:hint="eastAsia"/>
        </w:rPr>
        <w:t>辦理概況分述如下：</w:t>
      </w:r>
    </w:p>
    <w:p w:rsidR="002817EE" w:rsidRPr="00271200" w:rsidRDefault="002817EE" w:rsidP="002817EE">
      <w:pPr>
        <w:pStyle w:val="123"/>
        <w:ind w:left="1133" w:hanging="283"/>
        <w:rPr>
          <w:b w:val="0"/>
          <w:bCs/>
        </w:rPr>
      </w:pPr>
      <w:r>
        <w:t>1</w:t>
      </w:r>
      <w:r>
        <w:rPr>
          <w:rFonts w:hint="eastAsia"/>
        </w:rPr>
        <w:t>.112年度業務計畫：</w:t>
      </w:r>
      <w:r w:rsidRPr="00271200">
        <w:rPr>
          <w:rFonts w:hint="eastAsia"/>
          <w:b w:val="0"/>
          <w:bCs/>
        </w:rPr>
        <w:t>第1次複審作業係列於111年12月11日第2</w:t>
      </w:r>
      <w:r>
        <w:rPr>
          <w:rFonts w:hint="eastAsia"/>
          <w:b w:val="0"/>
          <w:bCs/>
        </w:rPr>
        <w:t>1</w:t>
      </w:r>
      <w:r w:rsidRPr="00271200">
        <w:rPr>
          <w:rFonts w:hint="eastAsia"/>
          <w:b w:val="0"/>
          <w:bCs/>
        </w:rPr>
        <w:t>次基金管理會之討論案，共計複審10項補助子計畫；該次會議亦提及尚有</w:t>
      </w:r>
      <w:r>
        <w:rPr>
          <w:rFonts w:hint="eastAsia"/>
          <w:b w:val="0"/>
          <w:bCs/>
        </w:rPr>
        <w:t>法務部「毒品更生人社會復歸多元支持計畫」、</w:t>
      </w:r>
      <w:r w:rsidRPr="00271200">
        <w:rPr>
          <w:rFonts w:hint="eastAsia"/>
          <w:b w:val="0"/>
          <w:bCs/>
        </w:rPr>
        <w:t>衛生福利部</w:t>
      </w:r>
      <w:r>
        <w:rPr>
          <w:rFonts w:hint="eastAsia"/>
          <w:b w:val="0"/>
          <w:bCs/>
        </w:rPr>
        <w:t>「藥癮者社區復建服務模式暨品質提升計畫」及</w:t>
      </w:r>
      <w:r w:rsidRPr="00271200">
        <w:rPr>
          <w:rFonts w:hint="eastAsia"/>
          <w:b w:val="0"/>
          <w:bCs/>
        </w:rPr>
        <w:t>「司法安置涉毒少年貫穿式服務計畫」</w:t>
      </w:r>
      <w:r>
        <w:rPr>
          <w:rFonts w:hint="eastAsia"/>
          <w:b w:val="0"/>
          <w:bCs/>
        </w:rPr>
        <w:t>等</w:t>
      </w:r>
      <w:r w:rsidRPr="00271200">
        <w:rPr>
          <w:rFonts w:hint="eastAsia"/>
          <w:b w:val="0"/>
          <w:bCs/>
        </w:rPr>
        <w:t>子計畫</w:t>
      </w:r>
      <w:r>
        <w:rPr>
          <w:rFonts w:hint="eastAsia"/>
          <w:b w:val="0"/>
          <w:bCs/>
        </w:rPr>
        <w:t>尚未提報</w:t>
      </w:r>
      <w:r w:rsidRPr="00271200">
        <w:rPr>
          <w:rFonts w:hint="eastAsia"/>
          <w:b w:val="0"/>
          <w:bCs/>
        </w:rPr>
        <w:t>複審</w:t>
      </w:r>
      <w:r>
        <w:rPr>
          <w:rStyle w:val="af2"/>
          <w:b w:val="0"/>
          <w:bCs/>
        </w:rPr>
        <w:footnoteReference w:id="2"/>
      </w:r>
      <w:r w:rsidRPr="00271200">
        <w:rPr>
          <w:rFonts w:hint="eastAsia"/>
          <w:b w:val="0"/>
          <w:bCs/>
        </w:rPr>
        <w:t>。</w:t>
      </w:r>
    </w:p>
    <w:p w:rsidR="00707121" w:rsidRPr="00271200" w:rsidRDefault="002817EE" w:rsidP="002A646C">
      <w:pPr>
        <w:pStyle w:val="123"/>
        <w:ind w:left="1133" w:hanging="283"/>
        <w:rPr>
          <w:b w:val="0"/>
          <w:bCs/>
        </w:rPr>
      </w:pPr>
      <w:r>
        <w:t>2</w:t>
      </w:r>
      <w:r w:rsidR="002A646C">
        <w:rPr>
          <w:rFonts w:hint="eastAsia"/>
        </w:rPr>
        <w:t>.</w:t>
      </w:r>
      <w:r w:rsidR="0038019E">
        <w:rPr>
          <w:rFonts w:hint="eastAsia"/>
        </w:rPr>
        <w:t>113年度</w:t>
      </w:r>
      <w:r w:rsidR="00F9311F">
        <w:rPr>
          <w:rFonts w:hint="eastAsia"/>
        </w:rPr>
        <w:t>業務計畫</w:t>
      </w:r>
      <w:r w:rsidR="002A646C">
        <w:rPr>
          <w:rFonts w:hint="eastAsia"/>
        </w:rPr>
        <w:t>：</w:t>
      </w:r>
      <w:r w:rsidR="00F9311F" w:rsidRPr="00271200">
        <w:rPr>
          <w:rFonts w:hint="eastAsia"/>
          <w:b w:val="0"/>
          <w:bCs/>
        </w:rPr>
        <w:t>第1次複審作業係</w:t>
      </w:r>
      <w:r w:rsidR="00D31981" w:rsidRPr="00271200">
        <w:rPr>
          <w:rFonts w:hint="eastAsia"/>
          <w:b w:val="0"/>
          <w:bCs/>
        </w:rPr>
        <w:t>列</w:t>
      </w:r>
      <w:r w:rsidR="00F9311F" w:rsidRPr="00271200">
        <w:rPr>
          <w:rFonts w:hint="eastAsia"/>
          <w:b w:val="0"/>
          <w:bCs/>
        </w:rPr>
        <w:t>於112年12月22日</w:t>
      </w:r>
      <w:r w:rsidR="00A457DD" w:rsidRPr="00271200">
        <w:rPr>
          <w:rFonts w:hint="eastAsia"/>
          <w:b w:val="0"/>
          <w:bCs/>
        </w:rPr>
        <w:t>第27次</w:t>
      </w:r>
      <w:r w:rsidR="00F9311F" w:rsidRPr="00271200">
        <w:rPr>
          <w:rFonts w:hint="eastAsia"/>
          <w:b w:val="0"/>
          <w:bCs/>
        </w:rPr>
        <w:t>基金管理會</w:t>
      </w:r>
      <w:r w:rsidR="00A457DD" w:rsidRPr="00271200">
        <w:rPr>
          <w:rFonts w:hint="eastAsia"/>
          <w:b w:val="0"/>
          <w:bCs/>
        </w:rPr>
        <w:t>之討論案</w:t>
      </w:r>
      <w:r w:rsidR="00F9311F" w:rsidRPr="00271200">
        <w:rPr>
          <w:rFonts w:hint="eastAsia"/>
          <w:b w:val="0"/>
          <w:bCs/>
        </w:rPr>
        <w:t>，</w:t>
      </w:r>
      <w:r w:rsidR="00D61C59" w:rsidRPr="00271200">
        <w:rPr>
          <w:rFonts w:hint="eastAsia"/>
          <w:b w:val="0"/>
          <w:bCs/>
        </w:rPr>
        <w:t>共計複審</w:t>
      </w:r>
      <w:r w:rsidR="00F9311F" w:rsidRPr="00271200">
        <w:rPr>
          <w:rFonts w:hint="eastAsia"/>
          <w:b w:val="0"/>
          <w:bCs/>
        </w:rPr>
        <w:t>10項補助子計畫</w:t>
      </w:r>
      <w:r w:rsidR="00D61C59" w:rsidRPr="00271200">
        <w:rPr>
          <w:rFonts w:hint="eastAsia"/>
          <w:b w:val="0"/>
          <w:bCs/>
        </w:rPr>
        <w:t>；</w:t>
      </w:r>
      <w:r w:rsidR="00D31981" w:rsidRPr="00271200">
        <w:rPr>
          <w:rFonts w:hint="eastAsia"/>
          <w:b w:val="0"/>
          <w:bCs/>
        </w:rPr>
        <w:t>該次會議亦提及尚</w:t>
      </w:r>
      <w:r w:rsidR="00F9311F" w:rsidRPr="00271200">
        <w:rPr>
          <w:rFonts w:hint="eastAsia"/>
          <w:b w:val="0"/>
          <w:bCs/>
        </w:rPr>
        <w:t>有</w:t>
      </w:r>
      <w:r w:rsidR="00D61C59" w:rsidRPr="00271200">
        <w:rPr>
          <w:rFonts w:hint="eastAsia"/>
          <w:b w:val="0"/>
          <w:bCs/>
        </w:rPr>
        <w:t>衛生福利部「司法安置涉毒少年貫穿式服務計畫」</w:t>
      </w:r>
      <w:r w:rsidR="00F9311F" w:rsidRPr="00271200">
        <w:rPr>
          <w:rFonts w:hint="eastAsia"/>
          <w:b w:val="0"/>
          <w:bCs/>
        </w:rPr>
        <w:t>子計畫未能於該年度</w:t>
      </w:r>
      <w:r w:rsidR="00D61C59" w:rsidRPr="00271200">
        <w:rPr>
          <w:rFonts w:hint="eastAsia"/>
          <w:b w:val="0"/>
          <w:bCs/>
        </w:rPr>
        <w:t>辦理複審作業</w:t>
      </w:r>
      <w:r w:rsidR="007808A2" w:rsidRPr="00271200">
        <w:rPr>
          <w:rStyle w:val="af2"/>
          <w:b w:val="0"/>
          <w:bCs/>
        </w:rPr>
        <w:footnoteReference w:id="3"/>
      </w:r>
      <w:r w:rsidR="007808A2">
        <w:rPr>
          <w:rFonts w:hint="eastAsia"/>
          <w:b w:val="0"/>
          <w:bCs/>
        </w:rPr>
        <w:t>。</w:t>
      </w:r>
    </w:p>
    <w:p w:rsidR="00A457DD" w:rsidRDefault="002E7101" w:rsidP="002E7101">
      <w:pPr>
        <w:pStyle w:val="a4"/>
        <w:ind w:left="849" w:hanging="283"/>
      </w:pPr>
      <w:r>
        <w:rPr>
          <w:rFonts w:hint="eastAsia"/>
        </w:rPr>
        <w:t>(二)</w:t>
      </w:r>
      <w:r w:rsidR="008369CA">
        <w:rPr>
          <w:rFonts w:hint="eastAsia"/>
        </w:rPr>
        <w:t>計畫</w:t>
      </w:r>
      <w:r w:rsidR="00480A8D">
        <w:rPr>
          <w:rFonts w:hint="eastAsia"/>
        </w:rPr>
        <w:t>結案期限前已配合實務需要延長至執行年度結束後3個月，惟仍</w:t>
      </w:r>
      <w:r w:rsidR="00F977B6">
        <w:rPr>
          <w:rFonts w:hint="eastAsia"/>
        </w:rPr>
        <w:t>有部分業務計畫</w:t>
      </w:r>
      <w:r w:rsidR="00480A8D">
        <w:rPr>
          <w:rFonts w:hint="eastAsia"/>
        </w:rPr>
        <w:t>未能切實執行</w:t>
      </w:r>
    </w:p>
    <w:p w:rsidR="0038019E" w:rsidRDefault="006F2C3C" w:rsidP="00F30183">
      <w:pPr>
        <w:pStyle w:val="22"/>
        <w:spacing w:line="240" w:lineRule="atLeast"/>
        <w:ind w:left="850" w:firstLine="566"/>
      </w:pPr>
      <w:r>
        <w:rPr>
          <w:rFonts w:hint="eastAsia"/>
        </w:rPr>
        <w:t>毒品防制基金設置之初，原係規定</w:t>
      </w:r>
      <w:r w:rsidRPr="00AA75E8">
        <w:rPr>
          <w:rFonts w:hint="eastAsia"/>
        </w:rPr>
        <w:t>中央主辦機關</w:t>
      </w:r>
      <w:r>
        <w:rPr>
          <w:rFonts w:hint="eastAsia"/>
        </w:rPr>
        <w:t>應於</w:t>
      </w:r>
      <w:r w:rsidRPr="006F2C3C">
        <w:rPr>
          <w:rFonts w:hint="eastAsia"/>
        </w:rPr>
        <w:t>計畫執行完畢屆滿</w:t>
      </w:r>
      <w:r>
        <w:rPr>
          <w:rFonts w:hint="eastAsia"/>
        </w:rPr>
        <w:t>1</w:t>
      </w:r>
      <w:r w:rsidRPr="006F2C3C">
        <w:rPr>
          <w:rFonts w:hint="eastAsia"/>
        </w:rPr>
        <w:t>個月內或當年度</w:t>
      </w:r>
      <w:r>
        <w:rPr>
          <w:rFonts w:hint="eastAsia"/>
        </w:rPr>
        <w:t>12</w:t>
      </w:r>
      <w:r w:rsidRPr="006F2C3C">
        <w:rPr>
          <w:rFonts w:hint="eastAsia"/>
        </w:rPr>
        <w:t>月</w:t>
      </w:r>
      <w:r>
        <w:rPr>
          <w:rFonts w:hint="eastAsia"/>
        </w:rPr>
        <w:t>15</w:t>
      </w:r>
      <w:r w:rsidRPr="006F2C3C">
        <w:rPr>
          <w:rFonts w:hint="eastAsia"/>
        </w:rPr>
        <w:t>日前辦理結案事宜</w:t>
      </w:r>
      <w:r>
        <w:rPr>
          <w:rFonts w:hint="eastAsia"/>
        </w:rPr>
        <w:t>，嗣</w:t>
      </w:r>
      <w:r w:rsidR="002817EE">
        <w:rPr>
          <w:rFonts w:hint="eastAsia"/>
        </w:rPr>
        <w:t>考量</w:t>
      </w:r>
      <w:r w:rsidR="00480A8D" w:rsidRPr="00480A8D">
        <w:rPr>
          <w:rFonts w:hint="eastAsia"/>
        </w:rPr>
        <w:t>實</w:t>
      </w:r>
      <w:r w:rsidR="002817EE">
        <w:rPr>
          <w:rFonts w:hint="eastAsia"/>
        </w:rPr>
        <w:t>務面之執行時程</w:t>
      </w:r>
      <w:r w:rsidR="00480A8D" w:rsidRPr="00480A8D">
        <w:rPr>
          <w:rFonts w:hint="eastAsia"/>
        </w:rPr>
        <w:t>，</w:t>
      </w:r>
      <w:r w:rsidR="002817EE">
        <w:rPr>
          <w:rFonts w:hint="eastAsia"/>
        </w:rPr>
        <w:t>於</w:t>
      </w:r>
      <w:r>
        <w:rPr>
          <w:rFonts w:hint="eastAsia"/>
        </w:rPr>
        <w:t>109年12月29日修正</w:t>
      </w:r>
      <w:r w:rsidR="003A56C8">
        <w:rPr>
          <w:rFonts w:hint="eastAsia"/>
        </w:rPr>
        <w:t>「</w:t>
      </w:r>
      <w:r>
        <w:t>毒品防</w:t>
      </w:r>
      <w:r>
        <w:lastRenderedPageBreak/>
        <w:t>制基金補助作業要點</w:t>
      </w:r>
      <w:r w:rsidR="003A56C8">
        <w:rPr>
          <w:rFonts w:hint="eastAsia"/>
        </w:rPr>
        <w:t>」</w:t>
      </w:r>
      <w:r>
        <w:rPr>
          <w:rFonts w:hint="eastAsia"/>
        </w:rPr>
        <w:t>第12點</w:t>
      </w:r>
      <w:r w:rsidR="002817EE">
        <w:rPr>
          <w:rStyle w:val="af2"/>
        </w:rPr>
        <w:footnoteReference w:id="4"/>
      </w:r>
      <w:r w:rsidR="003A56C8">
        <w:rPr>
          <w:rFonts w:hint="eastAsia"/>
        </w:rPr>
        <w:t>規定</w:t>
      </w:r>
      <w:r>
        <w:rPr>
          <w:rFonts w:hint="eastAsia"/>
        </w:rPr>
        <w:t>，</w:t>
      </w:r>
      <w:r w:rsidR="00480A8D">
        <w:rPr>
          <w:rFonts w:hint="eastAsia"/>
        </w:rPr>
        <w:t>將結案期限訂於</w:t>
      </w:r>
      <w:r w:rsidR="006374BA" w:rsidRPr="00AA75E8">
        <w:rPr>
          <w:rFonts w:hint="eastAsia"/>
        </w:rPr>
        <w:t>計畫執行年度結束後</w:t>
      </w:r>
      <w:r w:rsidR="006374BA">
        <w:rPr>
          <w:rFonts w:hint="eastAsia"/>
        </w:rPr>
        <w:t>3</w:t>
      </w:r>
      <w:r w:rsidR="006374BA" w:rsidRPr="00AA75E8">
        <w:rPr>
          <w:rFonts w:hint="eastAsia"/>
        </w:rPr>
        <w:t>個月內，</w:t>
      </w:r>
      <w:r w:rsidR="00480A8D">
        <w:rPr>
          <w:rFonts w:hint="eastAsia"/>
        </w:rPr>
        <w:t>此外，中央主辦機關須</w:t>
      </w:r>
      <w:r w:rsidR="006374BA" w:rsidRPr="00AA75E8">
        <w:rPr>
          <w:rFonts w:hint="eastAsia"/>
        </w:rPr>
        <w:t>依年度業務計畫之計畫項目執行情形及績效，函報</w:t>
      </w:r>
      <w:r w:rsidR="006374BA">
        <w:rPr>
          <w:rFonts w:hint="eastAsia"/>
        </w:rPr>
        <w:t>該</w:t>
      </w:r>
      <w:r w:rsidR="006374BA" w:rsidRPr="00AA75E8">
        <w:rPr>
          <w:rFonts w:hint="eastAsia"/>
        </w:rPr>
        <w:t>基金備查，並繳回補助計畫賸餘款</w:t>
      </w:r>
      <w:r w:rsidR="00AA75E8" w:rsidRPr="00AA75E8">
        <w:rPr>
          <w:rFonts w:hint="eastAsia"/>
        </w:rPr>
        <w:t>。</w:t>
      </w:r>
      <w:r w:rsidR="00692DF9">
        <w:rPr>
          <w:rFonts w:hint="eastAsia"/>
        </w:rPr>
        <w:t>然參據113年6月24日第30次基金管理會會議紀錄所載，截至該次會議召開之時，仍有</w:t>
      </w:r>
      <w:r w:rsidR="000040BF">
        <w:rPr>
          <w:rFonts w:hint="eastAsia"/>
        </w:rPr>
        <w:t>部分112年度計畫尚未辦理</w:t>
      </w:r>
      <w:r w:rsidR="00692DF9">
        <w:rPr>
          <w:rFonts w:hint="eastAsia"/>
        </w:rPr>
        <w:t>結案作業，</w:t>
      </w:r>
      <w:r w:rsidR="00036255">
        <w:rPr>
          <w:rFonts w:hint="eastAsia"/>
        </w:rPr>
        <w:t>然該時業已超逾結案期限近3個月，</w:t>
      </w:r>
      <w:r w:rsidR="00F977B6">
        <w:rPr>
          <w:rFonts w:hint="eastAsia"/>
        </w:rPr>
        <w:t>顯未落實前揭作業要點之規定。</w:t>
      </w:r>
    </w:p>
    <w:p w:rsidR="0046422A" w:rsidRDefault="008369CA" w:rsidP="008369CA">
      <w:pPr>
        <w:ind w:left="566" w:firstLine="566"/>
      </w:pPr>
      <w:r>
        <w:rPr>
          <w:rFonts w:hint="eastAsia"/>
        </w:rPr>
        <w:t>綜上，</w:t>
      </w:r>
      <w:r w:rsidR="00F60A31">
        <w:rPr>
          <w:rFonts w:hint="eastAsia"/>
        </w:rPr>
        <w:t>毒品防制基金</w:t>
      </w:r>
      <w:r w:rsidR="007F5B7B">
        <w:rPr>
          <w:rFonts w:hint="eastAsia"/>
        </w:rPr>
        <w:t>之補助</w:t>
      </w:r>
      <w:r w:rsidR="0046422A">
        <w:rPr>
          <w:rFonts w:hint="eastAsia"/>
        </w:rPr>
        <w:t>對象為</w:t>
      </w:r>
      <w:r w:rsidR="007F5B7B">
        <w:rPr>
          <w:rFonts w:hint="eastAsia"/>
        </w:rPr>
        <w:t>中央主辦機關，</w:t>
      </w:r>
      <w:r w:rsidR="000A654B" w:rsidRPr="000A654B">
        <w:rPr>
          <w:rFonts w:hint="eastAsia"/>
        </w:rPr>
        <w:t>中央主辦機關依</w:t>
      </w:r>
      <w:r w:rsidR="00156A8B">
        <w:rPr>
          <w:rFonts w:hint="eastAsia"/>
        </w:rPr>
        <w:t>據</w:t>
      </w:r>
      <w:r w:rsidR="000A654B" w:rsidRPr="000A654B">
        <w:rPr>
          <w:rFonts w:hint="eastAsia"/>
        </w:rPr>
        <w:t>審查通過之年度業務計畫，</w:t>
      </w:r>
      <w:r w:rsidR="000A654B">
        <w:rPr>
          <w:rFonts w:hint="eastAsia"/>
        </w:rPr>
        <w:t>可</w:t>
      </w:r>
      <w:r w:rsidR="000A654B" w:rsidRPr="000A654B">
        <w:rPr>
          <w:rFonts w:hint="eastAsia"/>
        </w:rPr>
        <w:t>自行推動辦理或受理機關、地方政府、學校、民間團體</w:t>
      </w:r>
      <w:r w:rsidR="000A654B">
        <w:rPr>
          <w:rFonts w:hint="eastAsia"/>
        </w:rPr>
        <w:t>(</w:t>
      </w:r>
      <w:r w:rsidR="000A654B" w:rsidRPr="000A654B">
        <w:rPr>
          <w:rFonts w:hint="eastAsia"/>
        </w:rPr>
        <w:t>機構</w:t>
      </w:r>
      <w:r w:rsidR="000A654B">
        <w:rPr>
          <w:rFonts w:hint="eastAsia"/>
        </w:rPr>
        <w:t>)</w:t>
      </w:r>
      <w:r w:rsidR="000A654B" w:rsidRPr="000A654B">
        <w:rPr>
          <w:rFonts w:hint="eastAsia"/>
        </w:rPr>
        <w:t>之補助申請</w:t>
      </w:r>
      <w:r w:rsidR="000A654B">
        <w:rPr>
          <w:rFonts w:hint="eastAsia"/>
        </w:rPr>
        <w:t>，並負有提送基金管理會複審之責，惟</w:t>
      </w:r>
      <w:r w:rsidR="00156A8B">
        <w:rPr>
          <w:rFonts w:hint="eastAsia"/>
        </w:rPr>
        <w:t>該</w:t>
      </w:r>
      <w:r w:rsidR="000A654B">
        <w:rPr>
          <w:rFonts w:hint="eastAsia"/>
        </w:rPr>
        <w:t>基金</w:t>
      </w:r>
      <w:r w:rsidR="00B37031">
        <w:rPr>
          <w:rFonts w:hint="eastAsia"/>
        </w:rPr>
        <w:t>自108年度</w:t>
      </w:r>
      <w:r w:rsidR="000A654B">
        <w:rPr>
          <w:rFonts w:hint="eastAsia"/>
        </w:rPr>
        <w:t>成立迄今已逾</w:t>
      </w:r>
      <w:r w:rsidR="00D244D3">
        <w:rPr>
          <w:rFonts w:hint="eastAsia"/>
        </w:rPr>
        <w:t>5</w:t>
      </w:r>
      <w:r w:rsidR="000A654B">
        <w:rPr>
          <w:rFonts w:hint="eastAsia"/>
        </w:rPr>
        <w:t>年，相關複審作業辦理</w:t>
      </w:r>
      <w:r w:rsidR="00156A8B">
        <w:rPr>
          <w:rFonts w:hint="eastAsia"/>
        </w:rPr>
        <w:t>情形</w:t>
      </w:r>
      <w:r w:rsidR="000A654B">
        <w:rPr>
          <w:rFonts w:hint="eastAsia"/>
        </w:rPr>
        <w:t>仍未盡理想，且</w:t>
      </w:r>
      <w:r w:rsidR="00F00EA0">
        <w:rPr>
          <w:rFonts w:hint="eastAsia"/>
        </w:rPr>
        <w:t>部分業務計畫</w:t>
      </w:r>
      <w:r w:rsidR="001A44EB">
        <w:rPr>
          <w:rFonts w:hint="eastAsia"/>
        </w:rPr>
        <w:t>之執行</w:t>
      </w:r>
      <w:r w:rsidR="00F00EA0">
        <w:rPr>
          <w:rFonts w:hint="eastAsia"/>
        </w:rPr>
        <w:t>亦未切實遵守結案期限之相關規範，</w:t>
      </w:r>
      <w:r w:rsidR="00F22753">
        <w:rPr>
          <w:rFonts w:hint="eastAsia"/>
        </w:rPr>
        <w:t>實</w:t>
      </w:r>
      <w:r w:rsidR="00F00EA0">
        <w:rPr>
          <w:rFonts w:hint="eastAsia"/>
        </w:rPr>
        <w:t>有欠周，</w:t>
      </w:r>
      <w:r w:rsidR="00443627">
        <w:rPr>
          <w:rFonts w:hint="eastAsia"/>
        </w:rPr>
        <w:t>允宜進一步探究補助計畫</w:t>
      </w:r>
      <w:r w:rsidR="00F22753">
        <w:rPr>
          <w:rFonts w:hint="eastAsia"/>
        </w:rPr>
        <w:t>未能依限辦理之</w:t>
      </w:r>
      <w:r w:rsidR="00443627">
        <w:rPr>
          <w:rFonts w:hint="eastAsia"/>
        </w:rPr>
        <w:t>原因</w:t>
      </w:r>
      <w:r w:rsidR="00F22753">
        <w:rPr>
          <w:rFonts w:hint="eastAsia"/>
        </w:rPr>
        <w:t>，並</w:t>
      </w:r>
      <w:r w:rsidR="00443627">
        <w:rPr>
          <w:rFonts w:hint="eastAsia"/>
        </w:rPr>
        <w:t>就相關作業流程</w:t>
      </w:r>
      <w:r w:rsidR="00F22753">
        <w:rPr>
          <w:rFonts w:hint="eastAsia"/>
        </w:rPr>
        <w:t>加以檢討改</w:t>
      </w:r>
      <w:r w:rsidR="00443627">
        <w:rPr>
          <w:rFonts w:hint="eastAsia"/>
        </w:rPr>
        <w:t>善</w:t>
      </w:r>
      <w:r w:rsidR="00F22753">
        <w:rPr>
          <w:rFonts w:hint="eastAsia"/>
        </w:rPr>
        <w:t>，俾</w:t>
      </w:r>
      <w:r w:rsidR="00F22753" w:rsidRPr="000040BF">
        <w:rPr>
          <w:rFonts w:hint="eastAsia"/>
        </w:rPr>
        <w:t>加強</w:t>
      </w:r>
      <w:r w:rsidR="00443627">
        <w:rPr>
          <w:rFonts w:hint="eastAsia"/>
        </w:rPr>
        <w:t>時程</w:t>
      </w:r>
      <w:r w:rsidR="00F22753" w:rsidRPr="000040BF">
        <w:rPr>
          <w:rFonts w:hint="eastAsia"/>
        </w:rPr>
        <w:t>控管</w:t>
      </w:r>
      <w:r w:rsidR="00F22753">
        <w:rPr>
          <w:rFonts w:hint="eastAsia"/>
        </w:rPr>
        <w:t>，</w:t>
      </w:r>
      <w:r w:rsidR="00F22753" w:rsidRPr="00FA375B">
        <w:rPr>
          <w:rFonts w:hint="eastAsia"/>
        </w:rPr>
        <w:t>提升</w:t>
      </w:r>
      <w:r w:rsidR="00F22753">
        <w:rPr>
          <w:rFonts w:hint="eastAsia"/>
        </w:rPr>
        <w:t>基金運用</w:t>
      </w:r>
      <w:r w:rsidR="00F22753" w:rsidRPr="00FA375B">
        <w:rPr>
          <w:rFonts w:hint="eastAsia"/>
        </w:rPr>
        <w:t>效率</w:t>
      </w:r>
      <w:r w:rsidR="00B37031">
        <w:rPr>
          <w:rFonts w:hint="eastAsia"/>
        </w:rPr>
        <w:t>。</w:t>
      </w:r>
    </w:p>
    <w:sectPr w:rsidR="0046422A" w:rsidSect="00AF1F0C">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680"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204CA" w:rsidRDefault="002204CA" w:rsidP="009402BF">
      <w:pPr>
        <w:spacing w:line="240" w:lineRule="auto"/>
        <w:ind w:left="560" w:firstLine="560"/>
      </w:pPr>
      <w:r>
        <w:separator/>
      </w:r>
    </w:p>
  </w:endnote>
  <w:endnote w:type="continuationSeparator" w:id="0">
    <w:p w:rsidR="002204CA" w:rsidRDefault="002204CA" w:rsidP="009402BF">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華康楷書體W5外字集">
    <w:panose1 w:val="02010609010101010101"/>
    <w:charset w:val="88"/>
    <w:family w:val="modern"/>
    <w:pitch w:val="fixed"/>
    <w:sig w:usb0="80000001" w:usb1="28091800" w:usb2="00000016" w:usb3="00000000" w:csb0="00100000" w:csb1="00000000"/>
  </w:font>
  <w:font w:name="細明體_HKSCS">
    <w:panose1 w:val="02020500000000000000"/>
    <w:charset w:val="88"/>
    <w:family w:val="roman"/>
    <w:pitch w:val="variable"/>
    <w:sig w:usb0="A00002FF" w:usb1="28CFFCFA" w:usb2="00000016" w:usb3="00000000" w:csb0="00100001" w:csb1="00000000"/>
  </w:font>
  <w:font w:name="華康細明體外字集">
    <w:panose1 w:val="02010609010101010101"/>
    <w:charset w:val="88"/>
    <w:family w:val="modern"/>
    <w:pitch w:val="fixed"/>
    <w:sig w:usb0="80000001" w:usb1="28091800" w:usb2="00000016" w:usb3="00000000" w:csb0="00100000"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2541" w:rsidRDefault="009F2541">
    <w:pPr>
      <w:pStyle w:val="afc"/>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2541" w:rsidRPr="0059330B" w:rsidRDefault="009F2541" w:rsidP="00FC77E9">
    <w:pPr>
      <w:pStyle w:val="afc"/>
      <w:ind w:left="560" w:hanging="560"/>
      <w:jc w:val="center"/>
      <w:rPr>
        <w:rFonts w:ascii="標楷體" w:eastAsia="標楷體" w:hAnsi="標楷體"/>
        <w:sz w:val="20"/>
      </w:rPr>
    </w:pPr>
    <w:r w:rsidRPr="0059330B">
      <w:rPr>
        <w:rFonts w:ascii="標楷體" w:eastAsia="標楷體" w:hAnsi="標楷體"/>
        <w:sz w:val="20"/>
      </w:rPr>
      <w:fldChar w:fldCharType="begin"/>
    </w:r>
    <w:r w:rsidRPr="0059330B">
      <w:rPr>
        <w:rFonts w:ascii="標楷體" w:eastAsia="標楷體" w:hAnsi="標楷體"/>
        <w:sz w:val="20"/>
      </w:rPr>
      <w:instrText>PAGE   \* MERGEFORMAT</w:instrText>
    </w:r>
    <w:r w:rsidRPr="0059330B">
      <w:rPr>
        <w:rFonts w:ascii="標楷體" w:eastAsia="標楷體" w:hAnsi="標楷體"/>
        <w:sz w:val="20"/>
      </w:rPr>
      <w:fldChar w:fldCharType="separate"/>
    </w:r>
    <w:r w:rsidR="005329EF" w:rsidRPr="005329EF">
      <w:rPr>
        <w:rFonts w:ascii="標楷體" w:eastAsia="標楷體" w:hAnsi="標楷體"/>
        <w:noProof/>
        <w:sz w:val="20"/>
        <w:lang w:val="zh-TW"/>
      </w:rPr>
      <w:t>2</w:t>
    </w:r>
    <w:r w:rsidRPr="0059330B">
      <w:rPr>
        <w:rFonts w:ascii="標楷體" w:eastAsia="標楷體" w:hAnsi="標楷體"/>
        <w:sz w:val="20"/>
      </w:rPr>
      <w:fldChar w:fldCharType="end"/>
    </w:r>
  </w:p>
  <w:p w:rsidR="009F2541" w:rsidRDefault="009F2541" w:rsidP="00BC4E44">
    <w:pPr>
      <w:ind w:leftChars="0" w:left="0" w:firstLineChars="0" w:firstLine="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2541" w:rsidRDefault="009F2541">
    <w:pPr>
      <w:pStyle w:val="afc"/>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204CA" w:rsidRDefault="002204CA" w:rsidP="009402BF">
      <w:pPr>
        <w:spacing w:line="240" w:lineRule="auto"/>
        <w:ind w:left="560" w:firstLine="560"/>
      </w:pPr>
      <w:r>
        <w:separator/>
      </w:r>
    </w:p>
  </w:footnote>
  <w:footnote w:type="continuationSeparator" w:id="0">
    <w:p w:rsidR="002204CA" w:rsidRDefault="002204CA" w:rsidP="009402BF">
      <w:pPr>
        <w:spacing w:line="240" w:lineRule="auto"/>
        <w:ind w:left="560" w:firstLine="560"/>
      </w:pPr>
      <w:r>
        <w:continuationSeparator/>
      </w:r>
    </w:p>
  </w:footnote>
  <w:footnote w:id="1">
    <w:p w:rsidR="00E36068" w:rsidRPr="00E36068" w:rsidRDefault="00E36068" w:rsidP="005657F5">
      <w:pPr>
        <w:pStyle w:val="af"/>
        <w:jc w:val="both"/>
        <w:rPr>
          <w:rFonts w:hint="eastAsia"/>
        </w:rPr>
      </w:pPr>
      <w:r>
        <w:rPr>
          <w:rStyle w:val="af2"/>
        </w:rPr>
        <w:footnoteRef/>
      </w:r>
      <w:r>
        <w:t xml:space="preserve"> </w:t>
      </w:r>
      <w:r w:rsidR="00F17B28">
        <w:rPr>
          <w:rFonts w:hint="eastAsia"/>
        </w:rPr>
        <w:t>短絀數</w:t>
      </w:r>
      <w:r>
        <w:rPr>
          <w:rFonts w:hint="eastAsia"/>
        </w:rPr>
        <w:t>由</w:t>
      </w:r>
      <w:r w:rsidR="00F470C3">
        <w:rPr>
          <w:rFonts w:hint="eastAsia"/>
        </w:rPr>
        <w:t>該</w:t>
      </w:r>
      <w:r>
        <w:rPr>
          <w:rFonts w:hint="eastAsia"/>
        </w:rPr>
        <w:t>基金餘額支應。</w:t>
      </w:r>
    </w:p>
  </w:footnote>
  <w:footnote w:id="2">
    <w:p w:rsidR="002817EE" w:rsidRPr="003010B4" w:rsidRDefault="002817EE" w:rsidP="00FF1EB3">
      <w:pPr>
        <w:pStyle w:val="af"/>
        <w:ind w:left="182" w:hangingChars="75" w:hanging="182"/>
        <w:jc w:val="both"/>
        <w:rPr>
          <w:rFonts w:hint="eastAsia"/>
        </w:rPr>
      </w:pPr>
      <w:r>
        <w:rPr>
          <w:rStyle w:val="af2"/>
        </w:rPr>
        <w:footnoteRef/>
      </w:r>
      <w:r>
        <w:t xml:space="preserve"> </w:t>
      </w:r>
      <w:r w:rsidRPr="003010B4">
        <w:rPr>
          <w:rFonts w:hint="eastAsia"/>
        </w:rPr>
        <w:t>「毒品更生人社會復歸多元支持計畫」及「司法安置涉毒少年貫穿式服務計畫」</w:t>
      </w:r>
      <w:r>
        <w:rPr>
          <w:rFonts w:hint="eastAsia"/>
        </w:rPr>
        <w:t>於112年2月辦理複審；</w:t>
      </w:r>
      <w:r w:rsidRPr="003010B4">
        <w:rPr>
          <w:rFonts w:hint="eastAsia"/>
        </w:rPr>
        <w:t>「藥癮者社區復建服務模式暨品質提升計畫」</w:t>
      </w:r>
      <w:r>
        <w:rPr>
          <w:rFonts w:hint="eastAsia"/>
        </w:rPr>
        <w:t>於112年5月</w:t>
      </w:r>
      <w:r w:rsidR="00FF1EB3">
        <w:rPr>
          <w:rFonts w:hint="eastAsia"/>
        </w:rPr>
        <w:t>辦理</w:t>
      </w:r>
      <w:r>
        <w:rPr>
          <w:rFonts w:hint="eastAsia"/>
        </w:rPr>
        <w:t>複審。</w:t>
      </w:r>
    </w:p>
  </w:footnote>
  <w:footnote w:id="3">
    <w:p w:rsidR="007808A2" w:rsidRPr="00D61C59" w:rsidRDefault="007808A2" w:rsidP="005657F5">
      <w:pPr>
        <w:pStyle w:val="af"/>
        <w:ind w:left="170" w:hangingChars="70" w:hanging="170"/>
        <w:jc w:val="both"/>
        <w:rPr>
          <w:rFonts w:hint="eastAsia"/>
        </w:rPr>
      </w:pPr>
      <w:r>
        <w:rPr>
          <w:rStyle w:val="af2"/>
        </w:rPr>
        <w:footnoteRef/>
      </w:r>
      <w:r>
        <w:t xml:space="preserve"> </w:t>
      </w:r>
      <w:r w:rsidRPr="007808A2">
        <w:rPr>
          <w:rFonts w:hint="eastAsia"/>
        </w:rPr>
        <w:t>「司法安置涉毒少年貫穿式服務計畫」</w:t>
      </w:r>
      <w:r>
        <w:rPr>
          <w:rFonts w:hint="eastAsia"/>
        </w:rPr>
        <w:t>於113年3月辦理複審。</w:t>
      </w:r>
    </w:p>
  </w:footnote>
  <w:footnote w:id="4">
    <w:p w:rsidR="002817EE" w:rsidRPr="002817EE" w:rsidRDefault="002817EE" w:rsidP="005657F5">
      <w:pPr>
        <w:pStyle w:val="af"/>
        <w:ind w:left="170" w:hangingChars="70" w:hanging="170"/>
        <w:jc w:val="both"/>
        <w:rPr>
          <w:rFonts w:hint="eastAsia"/>
        </w:rPr>
      </w:pPr>
      <w:r>
        <w:rPr>
          <w:rStyle w:val="af2"/>
        </w:rPr>
        <w:footnoteRef/>
      </w:r>
      <w:r>
        <w:t xml:space="preserve"> </w:t>
      </w:r>
      <w:r w:rsidR="003A56C8">
        <w:rPr>
          <w:rFonts w:hint="eastAsia"/>
        </w:rPr>
        <w:t>「</w:t>
      </w:r>
      <w:r w:rsidRPr="002817EE">
        <w:rPr>
          <w:rFonts w:hint="eastAsia"/>
        </w:rPr>
        <w:t>毒品防制基金補助作業要點</w:t>
      </w:r>
      <w:r w:rsidR="003A56C8">
        <w:rPr>
          <w:rFonts w:hint="eastAsia"/>
        </w:rPr>
        <w:t>」</w:t>
      </w:r>
      <w:r>
        <w:rPr>
          <w:rFonts w:hint="eastAsia"/>
        </w:rPr>
        <w:t>第12點規定：「結案作業：(一)中央主辦機關補助機關、地方政府、學校或民間團體</w:t>
      </w:r>
      <w:r w:rsidR="001454DA">
        <w:rPr>
          <w:rFonts w:hint="eastAsia"/>
        </w:rPr>
        <w:t>(</w:t>
      </w:r>
      <w:r>
        <w:rPr>
          <w:rFonts w:hint="eastAsia"/>
        </w:rPr>
        <w:t>機構</w:t>
      </w:r>
      <w:r w:rsidR="001454DA">
        <w:rPr>
          <w:rFonts w:hint="eastAsia"/>
        </w:rPr>
        <w:t>)</w:t>
      </w:r>
      <w:r>
        <w:rPr>
          <w:rFonts w:hint="eastAsia"/>
        </w:rPr>
        <w:t>之結案作業，依自行訂定之補助作業要點或處理原則等相關規定辦理。</w:t>
      </w:r>
      <w:r w:rsidR="001454DA">
        <w:rPr>
          <w:rFonts w:hint="eastAsia"/>
        </w:rPr>
        <w:t>(</w:t>
      </w:r>
      <w:r>
        <w:rPr>
          <w:rFonts w:hint="eastAsia"/>
        </w:rPr>
        <w:t>二</w:t>
      </w:r>
      <w:r w:rsidR="001454DA">
        <w:rPr>
          <w:rFonts w:hint="eastAsia"/>
        </w:rPr>
        <w:t>)</w:t>
      </w:r>
      <w:r>
        <w:rPr>
          <w:rFonts w:hint="eastAsia"/>
        </w:rPr>
        <w:t>中央主辦機關應於計畫執行年度結束後</w:t>
      </w:r>
      <w:r w:rsidR="00A151B9">
        <w:rPr>
          <w:rFonts w:hint="eastAsia"/>
        </w:rPr>
        <w:t>三</w:t>
      </w:r>
      <w:r>
        <w:rPr>
          <w:rFonts w:hint="eastAsia"/>
        </w:rPr>
        <w:t>個月內，依年度業務計畫之計畫項目執行情形及績效，彙製「○○年○○部辦理毒品防制基金業務計畫執行成果報告」</w:t>
      </w:r>
      <w:r w:rsidR="001454DA">
        <w:rPr>
          <w:rFonts w:hint="eastAsia"/>
        </w:rPr>
        <w:t>(</w:t>
      </w:r>
      <w:r>
        <w:rPr>
          <w:rFonts w:hint="eastAsia"/>
        </w:rPr>
        <w:t>格式如附件六</w:t>
      </w:r>
      <w:r w:rsidR="001454DA">
        <w:rPr>
          <w:rFonts w:hint="eastAsia"/>
        </w:rPr>
        <w:t>)</w:t>
      </w:r>
      <w:r>
        <w:rPr>
          <w:rFonts w:hint="eastAsia"/>
        </w:rPr>
        <w:t>、「毒品防制基金補助經費結算表」</w:t>
      </w:r>
      <w:r w:rsidR="001454DA">
        <w:rPr>
          <w:rFonts w:hint="eastAsia"/>
        </w:rPr>
        <w:t>(</w:t>
      </w:r>
      <w:r>
        <w:rPr>
          <w:rFonts w:hint="eastAsia"/>
        </w:rPr>
        <w:t>格式如附件七之一及七之二</w:t>
      </w:r>
      <w:r w:rsidR="001454DA">
        <w:rPr>
          <w:rFonts w:hint="eastAsia"/>
        </w:rPr>
        <w:t>)</w:t>
      </w:r>
      <w:r>
        <w:rPr>
          <w:rFonts w:hint="eastAsia"/>
        </w:rPr>
        <w:t>函報本基金備查，並繳回補助計畫賸餘款。</w:t>
      </w:r>
      <w:r w:rsidR="001454DA">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2541" w:rsidRDefault="009F2541">
    <w:pPr>
      <w:pStyle w:val="aff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2541" w:rsidRDefault="009F2541">
    <w:pPr>
      <w:pStyle w:val="aff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2541" w:rsidRDefault="009F2541">
    <w:pPr>
      <w:pStyle w:val="aff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897676"/>
    <w:multiLevelType w:val="hybridMultilevel"/>
    <w:tmpl w:val="E508E48A"/>
    <w:lvl w:ilvl="0" w:tplc="407C293A">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 w15:restartNumberingAfterBreak="0">
    <w:nsid w:val="12BB43F7"/>
    <w:multiLevelType w:val="hybridMultilevel"/>
    <w:tmpl w:val="D5EA1A74"/>
    <w:lvl w:ilvl="0" w:tplc="39E6BD1E">
      <w:start w:val="1"/>
      <w:numFmt w:val="decimal"/>
      <w:lvlText w:val="%1."/>
      <w:lvlJc w:val="left"/>
      <w:pPr>
        <w:ind w:left="253" w:hanging="360"/>
      </w:pPr>
      <w:rPr>
        <w:rFonts w:hint="default"/>
      </w:rPr>
    </w:lvl>
    <w:lvl w:ilvl="1" w:tplc="04090019" w:tentative="1">
      <w:start w:val="1"/>
      <w:numFmt w:val="ideographTraditional"/>
      <w:lvlText w:val="%2、"/>
      <w:lvlJc w:val="left"/>
      <w:pPr>
        <w:ind w:left="853" w:hanging="480"/>
      </w:pPr>
    </w:lvl>
    <w:lvl w:ilvl="2" w:tplc="0409001B" w:tentative="1">
      <w:start w:val="1"/>
      <w:numFmt w:val="lowerRoman"/>
      <w:lvlText w:val="%3."/>
      <w:lvlJc w:val="right"/>
      <w:pPr>
        <w:ind w:left="1333" w:hanging="480"/>
      </w:pPr>
    </w:lvl>
    <w:lvl w:ilvl="3" w:tplc="0409000F" w:tentative="1">
      <w:start w:val="1"/>
      <w:numFmt w:val="decimal"/>
      <w:lvlText w:val="%4."/>
      <w:lvlJc w:val="left"/>
      <w:pPr>
        <w:ind w:left="1813" w:hanging="480"/>
      </w:pPr>
    </w:lvl>
    <w:lvl w:ilvl="4" w:tplc="04090019" w:tentative="1">
      <w:start w:val="1"/>
      <w:numFmt w:val="ideographTraditional"/>
      <w:lvlText w:val="%5、"/>
      <w:lvlJc w:val="left"/>
      <w:pPr>
        <w:ind w:left="2293" w:hanging="480"/>
      </w:pPr>
    </w:lvl>
    <w:lvl w:ilvl="5" w:tplc="0409001B" w:tentative="1">
      <w:start w:val="1"/>
      <w:numFmt w:val="lowerRoman"/>
      <w:lvlText w:val="%6."/>
      <w:lvlJc w:val="right"/>
      <w:pPr>
        <w:ind w:left="2773" w:hanging="480"/>
      </w:pPr>
    </w:lvl>
    <w:lvl w:ilvl="6" w:tplc="0409000F" w:tentative="1">
      <w:start w:val="1"/>
      <w:numFmt w:val="decimal"/>
      <w:lvlText w:val="%7."/>
      <w:lvlJc w:val="left"/>
      <w:pPr>
        <w:ind w:left="3253" w:hanging="480"/>
      </w:pPr>
    </w:lvl>
    <w:lvl w:ilvl="7" w:tplc="04090019" w:tentative="1">
      <w:start w:val="1"/>
      <w:numFmt w:val="ideographTraditional"/>
      <w:lvlText w:val="%8、"/>
      <w:lvlJc w:val="left"/>
      <w:pPr>
        <w:ind w:left="3733" w:hanging="480"/>
      </w:pPr>
    </w:lvl>
    <w:lvl w:ilvl="8" w:tplc="0409001B" w:tentative="1">
      <w:start w:val="1"/>
      <w:numFmt w:val="lowerRoman"/>
      <w:lvlText w:val="%9."/>
      <w:lvlJc w:val="right"/>
      <w:pPr>
        <w:ind w:left="4213" w:hanging="480"/>
      </w:pPr>
    </w:lvl>
  </w:abstractNum>
  <w:abstractNum w:abstractNumId="2" w15:restartNumberingAfterBreak="0">
    <w:nsid w:val="2AFE1149"/>
    <w:multiLevelType w:val="hybridMultilevel"/>
    <w:tmpl w:val="D4045428"/>
    <w:lvl w:ilvl="0" w:tplc="9850B192">
      <w:start w:val="1"/>
      <w:numFmt w:val="decimal"/>
      <w:lvlText w:val="%1."/>
      <w:lvlJc w:val="left"/>
      <w:pPr>
        <w:ind w:left="253" w:hanging="360"/>
      </w:pPr>
      <w:rPr>
        <w:rFonts w:hint="default"/>
      </w:rPr>
    </w:lvl>
    <w:lvl w:ilvl="1" w:tplc="04090019" w:tentative="1">
      <w:start w:val="1"/>
      <w:numFmt w:val="ideographTraditional"/>
      <w:lvlText w:val="%2、"/>
      <w:lvlJc w:val="left"/>
      <w:pPr>
        <w:ind w:left="853" w:hanging="480"/>
      </w:pPr>
    </w:lvl>
    <w:lvl w:ilvl="2" w:tplc="0409001B" w:tentative="1">
      <w:start w:val="1"/>
      <w:numFmt w:val="lowerRoman"/>
      <w:lvlText w:val="%3."/>
      <w:lvlJc w:val="right"/>
      <w:pPr>
        <w:ind w:left="1333" w:hanging="480"/>
      </w:pPr>
    </w:lvl>
    <w:lvl w:ilvl="3" w:tplc="0409000F" w:tentative="1">
      <w:start w:val="1"/>
      <w:numFmt w:val="decimal"/>
      <w:lvlText w:val="%4."/>
      <w:lvlJc w:val="left"/>
      <w:pPr>
        <w:ind w:left="1813" w:hanging="480"/>
      </w:pPr>
    </w:lvl>
    <w:lvl w:ilvl="4" w:tplc="04090019" w:tentative="1">
      <w:start w:val="1"/>
      <w:numFmt w:val="ideographTraditional"/>
      <w:lvlText w:val="%5、"/>
      <w:lvlJc w:val="left"/>
      <w:pPr>
        <w:ind w:left="2293" w:hanging="480"/>
      </w:pPr>
    </w:lvl>
    <w:lvl w:ilvl="5" w:tplc="0409001B" w:tentative="1">
      <w:start w:val="1"/>
      <w:numFmt w:val="lowerRoman"/>
      <w:lvlText w:val="%6."/>
      <w:lvlJc w:val="right"/>
      <w:pPr>
        <w:ind w:left="2773" w:hanging="480"/>
      </w:pPr>
    </w:lvl>
    <w:lvl w:ilvl="6" w:tplc="0409000F" w:tentative="1">
      <w:start w:val="1"/>
      <w:numFmt w:val="decimal"/>
      <w:lvlText w:val="%7."/>
      <w:lvlJc w:val="left"/>
      <w:pPr>
        <w:ind w:left="3253" w:hanging="480"/>
      </w:pPr>
    </w:lvl>
    <w:lvl w:ilvl="7" w:tplc="04090019" w:tentative="1">
      <w:start w:val="1"/>
      <w:numFmt w:val="ideographTraditional"/>
      <w:lvlText w:val="%8、"/>
      <w:lvlJc w:val="left"/>
      <w:pPr>
        <w:ind w:left="3733" w:hanging="480"/>
      </w:pPr>
    </w:lvl>
    <w:lvl w:ilvl="8" w:tplc="0409001B" w:tentative="1">
      <w:start w:val="1"/>
      <w:numFmt w:val="lowerRoman"/>
      <w:lvlText w:val="%9."/>
      <w:lvlJc w:val="right"/>
      <w:pPr>
        <w:ind w:left="4213" w:hanging="480"/>
      </w:pPr>
    </w:lvl>
  </w:abstractNum>
  <w:abstractNum w:abstractNumId="3" w15:restartNumberingAfterBreak="0">
    <w:nsid w:val="4A2E1B25"/>
    <w:multiLevelType w:val="hybridMultilevel"/>
    <w:tmpl w:val="335CACE4"/>
    <w:lvl w:ilvl="0" w:tplc="18E4638A">
      <w:start w:val="1"/>
      <w:numFmt w:val="decimal"/>
      <w:lvlText w:val="%1."/>
      <w:lvlJc w:val="left"/>
      <w:pPr>
        <w:ind w:left="253" w:hanging="360"/>
      </w:pPr>
      <w:rPr>
        <w:rFonts w:hint="default"/>
      </w:rPr>
    </w:lvl>
    <w:lvl w:ilvl="1" w:tplc="04090019" w:tentative="1">
      <w:start w:val="1"/>
      <w:numFmt w:val="ideographTraditional"/>
      <w:lvlText w:val="%2、"/>
      <w:lvlJc w:val="left"/>
      <w:pPr>
        <w:ind w:left="853" w:hanging="480"/>
      </w:pPr>
    </w:lvl>
    <w:lvl w:ilvl="2" w:tplc="0409001B" w:tentative="1">
      <w:start w:val="1"/>
      <w:numFmt w:val="lowerRoman"/>
      <w:lvlText w:val="%3."/>
      <w:lvlJc w:val="right"/>
      <w:pPr>
        <w:ind w:left="1333" w:hanging="480"/>
      </w:pPr>
    </w:lvl>
    <w:lvl w:ilvl="3" w:tplc="0409000F" w:tentative="1">
      <w:start w:val="1"/>
      <w:numFmt w:val="decimal"/>
      <w:lvlText w:val="%4."/>
      <w:lvlJc w:val="left"/>
      <w:pPr>
        <w:ind w:left="1813" w:hanging="480"/>
      </w:pPr>
    </w:lvl>
    <w:lvl w:ilvl="4" w:tplc="04090019" w:tentative="1">
      <w:start w:val="1"/>
      <w:numFmt w:val="ideographTraditional"/>
      <w:lvlText w:val="%5、"/>
      <w:lvlJc w:val="left"/>
      <w:pPr>
        <w:ind w:left="2293" w:hanging="480"/>
      </w:pPr>
    </w:lvl>
    <w:lvl w:ilvl="5" w:tplc="0409001B" w:tentative="1">
      <w:start w:val="1"/>
      <w:numFmt w:val="lowerRoman"/>
      <w:lvlText w:val="%6."/>
      <w:lvlJc w:val="right"/>
      <w:pPr>
        <w:ind w:left="2773" w:hanging="480"/>
      </w:pPr>
    </w:lvl>
    <w:lvl w:ilvl="6" w:tplc="0409000F" w:tentative="1">
      <w:start w:val="1"/>
      <w:numFmt w:val="decimal"/>
      <w:lvlText w:val="%7."/>
      <w:lvlJc w:val="left"/>
      <w:pPr>
        <w:ind w:left="3253" w:hanging="480"/>
      </w:pPr>
    </w:lvl>
    <w:lvl w:ilvl="7" w:tplc="04090019" w:tentative="1">
      <w:start w:val="1"/>
      <w:numFmt w:val="ideographTraditional"/>
      <w:lvlText w:val="%8、"/>
      <w:lvlJc w:val="left"/>
      <w:pPr>
        <w:ind w:left="3733" w:hanging="480"/>
      </w:pPr>
    </w:lvl>
    <w:lvl w:ilvl="8" w:tplc="0409001B" w:tentative="1">
      <w:start w:val="1"/>
      <w:numFmt w:val="lowerRoman"/>
      <w:lvlText w:val="%9."/>
      <w:lvlJc w:val="right"/>
      <w:pPr>
        <w:ind w:left="4213" w:hanging="480"/>
      </w:pPr>
    </w:lvl>
  </w:abstractNum>
  <w:abstractNum w:abstractNumId="4" w15:restartNumberingAfterBreak="0">
    <w:nsid w:val="78AD5F34"/>
    <w:multiLevelType w:val="hybridMultilevel"/>
    <w:tmpl w:val="A9B28312"/>
    <w:lvl w:ilvl="0" w:tplc="87868D2E">
      <w:start w:val="1"/>
      <w:numFmt w:val="decimal"/>
      <w:lvlText w:val="%1."/>
      <w:lvlJc w:val="left"/>
      <w:pPr>
        <w:ind w:left="253" w:hanging="360"/>
      </w:pPr>
      <w:rPr>
        <w:rFonts w:hint="default"/>
      </w:rPr>
    </w:lvl>
    <w:lvl w:ilvl="1" w:tplc="04090019" w:tentative="1">
      <w:start w:val="1"/>
      <w:numFmt w:val="ideographTraditional"/>
      <w:lvlText w:val="%2、"/>
      <w:lvlJc w:val="left"/>
      <w:pPr>
        <w:ind w:left="853" w:hanging="480"/>
      </w:pPr>
    </w:lvl>
    <w:lvl w:ilvl="2" w:tplc="0409001B" w:tentative="1">
      <w:start w:val="1"/>
      <w:numFmt w:val="lowerRoman"/>
      <w:lvlText w:val="%3."/>
      <w:lvlJc w:val="right"/>
      <w:pPr>
        <w:ind w:left="1333" w:hanging="480"/>
      </w:pPr>
    </w:lvl>
    <w:lvl w:ilvl="3" w:tplc="0409000F" w:tentative="1">
      <w:start w:val="1"/>
      <w:numFmt w:val="decimal"/>
      <w:lvlText w:val="%4."/>
      <w:lvlJc w:val="left"/>
      <w:pPr>
        <w:ind w:left="1813" w:hanging="480"/>
      </w:pPr>
    </w:lvl>
    <w:lvl w:ilvl="4" w:tplc="04090019" w:tentative="1">
      <w:start w:val="1"/>
      <w:numFmt w:val="ideographTraditional"/>
      <w:lvlText w:val="%5、"/>
      <w:lvlJc w:val="left"/>
      <w:pPr>
        <w:ind w:left="2293" w:hanging="480"/>
      </w:pPr>
    </w:lvl>
    <w:lvl w:ilvl="5" w:tplc="0409001B" w:tentative="1">
      <w:start w:val="1"/>
      <w:numFmt w:val="lowerRoman"/>
      <w:lvlText w:val="%6."/>
      <w:lvlJc w:val="right"/>
      <w:pPr>
        <w:ind w:left="2773" w:hanging="480"/>
      </w:pPr>
    </w:lvl>
    <w:lvl w:ilvl="6" w:tplc="0409000F" w:tentative="1">
      <w:start w:val="1"/>
      <w:numFmt w:val="decimal"/>
      <w:lvlText w:val="%7."/>
      <w:lvlJc w:val="left"/>
      <w:pPr>
        <w:ind w:left="3253" w:hanging="480"/>
      </w:pPr>
    </w:lvl>
    <w:lvl w:ilvl="7" w:tplc="04090019" w:tentative="1">
      <w:start w:val="1"/>
      <w:numFmt w:val="ideographTraditional"/>
      <w:lvlText w:val="%8、"/>
      <w:lvlJc w:val="left"/>
      <w:pPr>
        <w:ind w:left="3733" w:hanging="480"/>
      </w:pPr>
    </w:lvl>
    <w:lvl w:ilvl="8" w:tplc="0409001B" w:tentative="1">
      <w:start w:val="1"/>
      <w:numFmt w:val="lowerRoman"/>
      <w:lvlText w:val="%9."/>
      <w:lvlJc w:val="right"/>
      <w:pPr>
        <w:ind w:left="4213" w:hanging="480"/>
      </w:pPr>
    </w:lvl>
  </w:abstractNum>
  <w:num w:numId="1">
    <w:abstractNumId w:val="1"/>
  </w:num>
  <w:num w:numId="2">
    <w:abstractNumId w:val="2"/>
  </w:num>
  <w:num w:numId="3">
    <w:abstractNumId w:val="4"/>
  </w:num>
  <w:num w:numId="4">
    <w:abstractNumId w:val="3"/>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embedSystemFonts/>
  <w:bordersDoNotSurroundHeader/>
  <w:bordersDoNotSurroundFooter/>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5"/>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141957"/>
    <w:rsid w:val="00000169"/>
    <w:rsid w:val="00001F3F"/>
    <w:rsid w:val="00001FBA"/>
    <w:rsid w:val="000040BF"/>
    <w:rsid w:val="000058A1"/>
    <w:rsid w:val="0001060C"/>
    <w:rsid w:val="000115BC"/>
    <w:rsid w:val="00011792"/>
    <w:rsid w:val="0001292C"/>
    <w:rsid w:val="00012DBA"/>
    <w:rsid w:val="00013895"/>
    <w:rsid w:val="00013E9E"/>
    <w:rsid w:val="0001469A"/>
    <w:rsid w:val="00016BF5"/>
    <w:rsid w:val="00017000"/>
    <w:rsid w:val="00020BCA"/>
    <w:rsid w:val="000250B0"/>
    <w:rsid w:val="00025190"/>
    <w:rsid w:val="00025287"/>
    <w:rsid w:val="00025F7D"/>
    <w:rsid w:val="00027EDE"/>
    <w:rsid w:val="00032A0E"/>
    <w:rsid w:val="00032B05"/>
    <w:rsid w:val="00033113"/>
    <w:rsid w:val="00036255"/>
    <w:rsid w:val="000365D1"/>
    <w:rsid w:val="000369A3"/>
    <w:rsid w:val="00036A9E"/>
    <w:rsid w:val="00036D86"/>
    <w:rsid w:val="00040102"/>
    <w:rsid w:val="0004071E"/>
    <w:rsid w:val="00042877"/>
    <w:rsid w:val="00046FDE"/>
    <w:rsid w:val="000475B3"/>
    <w:rsid w:val="00052746"/>
    <w:rsid w:val="000550D8"/>
    <w:rsid w:val="000551A6"/>
    <w:rsid w:val="0005735D"/>
    <w:rsid w:val="00062C2D"/>
    <w:rsid w:val="00063C47"/>
    <w:rsid w:val="000652C6"/>
    <w:rsid w:val="00065555"/>
    <w:rsid w:val="000663FC"/>
    <w:rsid w:val="00066A83"/>
    <w:rsid w:val="00066D54"/>
    <w:rsid w:val="00070196"/>
    <w:rsid w:val="00070ED8"/>
    <w:rsid w:val="00071E4E"/>
    <w:rsid w:val="0007335B"/>
    <w:rsid w:val="00073E41"/>
    <w:rsid w:val="00073FD3"/>
    <w:rsid w:val="00074636"/>
    <w:rsid w:val="00074C5D"/>
    <w:rsid w:val="00075843"/>
    <w:rsid w:val="00077ADA"/>
    <w:rsid w:val="00080CA9"/>
    <w:rsid w:val="00081036"/>
    <w:rsid w:val="000817F2"/>
    <w:rsid w:val="00081FA1"/>
    <w:rsid w:val="000829DB"/>
    <w:rsid w:val="00084B66"/>
    <w:rsid w:val="000850F2"/>
    <w:rsid w:val="00086F2B"/>
    <w:rsid w:val="0009017C"/>
    <w:rsid w:val="00091FC0"/>
    <w:rsid w:val="00096BBF"/>
    <w:rsid w:val="00097EC4"/>
    <w:rsid w:val="000A1434"/>
    <w:rsid w:val="000A1F25"/>
    <w:rsid w:val="000A3048"/>
    <w:rsid w:val="000A3701"/>
    <w:rsid w:val="000A5130"/>
    <w:rsid w:val="000A6443"/>
    <w:rsid w:val="000A654B"/>
    <w:rsid w:val="000A6DFE"/>
    <w:rsid w:val="000A77F4"/>
    <w:rsid w:val="000B3FC1"/>
    <w:rsid w:val="000B5205"/>
    <w:rsid w:val="000B5619"/>
    <w:rsid w:val="000B63B4"/>
    <w:rsid w:val="000C1C9E"/>
    <w:rsid w:val="000C22D0"/>
    <w:rsid w:val="000C2BF7"/>
    <w:rsid w:val="000C551A"/>
    <w:rsid w:val="000C5BBD"/>
    <w:rsid w:val="000C67FE"/>
    <w:rsid w:val="000C73EF"/>
    <w:rsid w:val="000D56EC"/>
    <w:rsid w:val="000E055E"/>
    <w:rsid w:val="000E3F85"/>
    <w:rsid w:val="000E7F0C"/>
    <w:rsid w:val="000F0EE3"/>
    <w:rsid w:val="000F28E8"/>
    <w:rsid w:val="000F4789"/>
    <w:rsid w:val="000F4D40"/>
    <w:rsid w:val="000F4DD6"/>
    <w:rsid w:val="000F4DD9"/>
    <w:rsid w:val="000F5367"/>
    <w:rsid w:val="000F5C17"/>
    <w:rsid w:val="000F5C7E"/>
    <w:rsid w:val="000F631A"/>
    <w:rsid w:val="000F6A22"/>
    <w:rsid w:val="00100038"/>
    <w:rsid w:val="00101CB2"/>
    <w:rsid w:val="00103E46"/>
    <w:rsid w:val="001041D3"/>
    <w:rsid w:val="00104EF1"/>
    <w:rsid w:val="00106F7F"/>
    <w:rsid w:val="00112B53"/>
    <w:rsid w:val="0011303C"/>
    <w:rsid w:val="00115F5C"/>
    <w:rsid w:val="0011634B"/>
    <w:rsid w:val="00116A0B"/>
    <w:rsid w:val="001229E2"/>
    <w:rsid w:val="00123406"/>
    <w:rsid w:val="00132EE3"/>
    <w:rsid w:val="00133753"/>
    <w:rsid w:val="001351E5"/>
    <w:rsid w:val="0013577E"/>
    <w:rsid w:val="00136AC6"/>
    <w:rsid w:val="001411DC"/>
    <w:rsid w:val="001416CD"/>
    <w:rsid w:val="00141957"/>
    <w:rsid w:val="001454DA"/>
    <w:rsid w:val="001454F7"/>
    <w:rsid w:val="001460B2"/>
    <w:rsid w:val="0014723D"/>
    <w:rsid w:val="00147249"/>
    <w:rsid w:val="0015059B"/>
    <w:rsid w:val="00156050"/>
    <w:rsid w:val="00156A8B"/>
    <w:rsid w:val="001612FD"/>
    <w:rsid w:val="001621AF"/>
    <w:rsid w:val="00164EC4"/>
    <w:rsid w:val="00165EE2"/>
    <w:rsid w:val="00166D12"/>
    <w:rsid w:val="00167510"/>
    <w:rsid w:val="00167DCE"/>
    <w:rsid w:val="00172C1D"/>
    <w:rsid w:val="00175F13"/>
    <w:rsid w:val="00181448"/>
    <w:rsid w:val="0018254B"/>
    <w:rsid w:val="0018336D"/>
    <w:rsid w:val="001836EE"/>
    <w:rsid w:val="00183C4C"/>
    <w:rsid w:val="001844DA"/>
    <w:rsid w:val="0018599F"/>
    <w:rsid w:val="0018727F"/>
    <w:rsid w:val="00187B0C"/>
    <w:rsid w:val="0019083B"/>
    <w:rsid w:val="00190AD6"/>
    <w:rsid w:val="00190FF1"/>
    <w:rsid w:val="00191D5E"/>
    <w:rsid w:val="00195397"/>
    <w:rsid w:val="0019554F"/>
    <w:rsid w:val="0019556F"/>
    <w:rsid w:val="001960A0"/>
    <w:rsid w:val="00196BFC"/>
    <w:rsid w:val="00197716"/>
    <w:rsid w:val="001A2BBD"/>
    <w:rsid w:val="001A44EB"/>
    <w:rsid w:val="001A57AD"/>
    <w:rsid w:val="001A6192"/>
    <w:rsid w:val="001A68EF"/>
    <w:rsid w:val="001A6BFC"/>
    <w:rsid w:val="001B0C78"/>
    <w:rsid w:val="001B268B"/>
    <w:rsid w:val="001B381F"/>
    <w:rsid w:val="001B45BA"/>
    <w:rsid w:val="001B4CAC"/>
    <w:rsid w:val="001B62C8"/>
    <w:rsid w:val="001B7F03"/>
    <w:rsid w:val="001C10E8"/>
    <w:rsid w:val="001C12FA"/>
    <w:rsid w:val="001C1F18"/>
    <w:rsid w:val="001C241C"/>
    <w:rsid w:val="001C25AD"/>
    <w:rsid w:val="001C507A"/>
    <w:rsid w:val="001C5219"/>
    <w:rsid w:val="001C5B76"/>
    <w:rsid w:val="001C5FCA"/>
    <w:rsid w:val="001C6D0A"/>
    <w:rsid w:val="001C7753"/>
    <w:rsid w:val="001D0A33"/>
    <w:rsid w:val="001D1103"/>
    <w:rsid w:val="001D2007"/>
    <w:rsid w:val="001D223D"/>
    <w:rsid w:val="001D30BC"/>
    <w:rsid w:val="001D38FF"/>
    <w:rsid w:val="001D40F5"/>
    <w:rsid w:val="001D471E"/>
    <w:rsid w:val="001D4BCE"/>
    <w:rsid w:val="001D5C80"/>
    <w:rsid w:val="001D63B0"/>
    <w:rsid w:val="001D7435"/>
    <w:rsid w:val="001E0B6F"/>
    <w:rsid w:val="001E0E9B"/>
    <w:rsid w:val="001E150F"/>
    <w:rsid w:val="001E1A43"/>
    <w:rsid w:val="001E292F"/>
    <w:rsid w:val="001E2C9B"/>
    <w:rsid w:val="001E3244"/>
    <w:rsid w:val="001E550D"/>
    <w:rsid w:val="001E551F"/>
    <w:rsid w:val="001E5FF0"/>
    <w:rsid w:val="001E70FE"/>
    <w:rsid w:val="001F0E3F"/>
    <w:rsid w:val="001F0F52"/>
    <w:rsid w:val="001F383F"/>
    <w:rsid w:val="001F4C81"/>
    <w:rsid w:val="001F4F01"/>
    <w:rsid w:val="001F5F96"/>
    <w:rsid w:val="001F73DE"/>
    <w:rsid w:val="001F746B"/>
    <w:rsid w:val="001F79CE"/>
    <w:rsid w:val="001F7C7C"/>
    <w:rsid w:val="002009DD"/>
    <w:rsid w:val="00202C1C"/>
    <w:rsid w:val="002045AF"/>
    <w:rsid w:val="00204B9F"/>
    <w:rsid w:val="0020530E"/>
    <w:rsid w:val="00206157"/>
    <w:rsid w:val="002120B6"/>
    <w:rsid w:val="00213E14"/>
    <w:rsid w:val="00217E92"/>
    <w:rsid w:val="002201C0"/>
    <w:rsid w:val="002204CA"/>
    <w:rsid w:val="00220977"/>
    <w:rsid w:val="0022240D"/>
    <w:rsid w:val="002238CE"/>
    <w:rsid w:val="00224869"/>
    <w:rsid w:val="0023064E"/>
    <w:rsid w:val="0023087B"/>
    <w:rsid w:val="00230AF0"/>
    <w:rsid w:val="002335E8"/>
    <w:rsid w:val="00233D48"/>
    <w:rsid w:val="00235F3F"/>
    <w:rsid w:val="002372EA"/>
    <w:rsid w:val="00237F80"/>
    <w:rsid w:val="002452DC"/>
    <w:rsid w:val="002456C2"/>
    <w:rsid w:val="002506D5"/>
    <w:rsid w:val="002511F9"/>
    <w:rsid w:val="00251E33"/>
    <w:rsid w:val="00252171"/>
    <w:rsid w:val="00252287"/>
    <w:rsid w:val="0025249A"/>
    <w:rsid w:val="00252F26"/>
    <w:rsid w:val="002538D8"/>
    <w:rsid w:val="00255081"/>
    <w:rsid w:val="0026139A"/>
    <w:rsid w:val="00261696"/>
    <w:rsid w:val="002631BE"/>
    <w:rsid w:val="00265D21"/>
    <w:rsid w:val="002661BA"/>
    <w:rsid w:val="00266594"/>
    <w:rsid w:val="00266921"/>
    <w:rsid w:val="00267312"/>
    <w:rsid w:val="00270A28"/>
    <w:rsid w:val="00270F03"/>
    <w:rsid w:val="00271200"/>
    <w:rsid w:val="0027317C"/>
    <w:rsid w:val="0027361A"/>
    <w:rsid w:val="00273786"/>
    <w:rsid w:val="00273F92"/>
    <w:rsid w:val="00275202"/>
    <w:rsid w:val="00275269"/>
    <w:rsid w:val="002775DB"/>
    <w:rsid w:val="002779D5"/>
    <w:rsid w:val="00280348"/>
    <w:rsid w:val="002817EE"/>
    <w:rsid w:val="00283050"/>
    <w:rsid w:val="002837C7"/>
    <w:rsid w:val="002842F6"/>
    <w:rsid w:val="00285235"/>
    <w:rsid w:val="0028672F"/>
    <w:rsid w:val="00291CCF"/>
    <w:rsid w:val="002952A8"/>
    <w:rsid w:val="002974F5"/>
    <w:rsid w:val="00297D3A"/>
    <w:rsid w:val="002A00B3"/>
    <w:rsid w:val="002A28F5"/>
    <w:rsid w:val="002A2D47"/>
    <w:rsid w:val="002A376C"/>
    <w:rsid w:val="002A5A8C"/>
    <w:rsid w:val="002A5F8C"/>
    <w:rsid w:val="002A646C"/>
    <w:rsid w:val="002A7BD5"/>
    <w:rsid w:val="002A7BFE"/>
    <w:rsid w:val="002B0B38"/>
    <w:rsid w:val="002B1129"/>
    <w:rsid w:val="002B1E04"/>
    <w:rsid w:val="002B1FA7"/>
    <w:rsid w:val="002B2988"/>
    <w:rsid w:val="002B3B7C"/>
    <w:rsid w:val="002B57FD"/>
    <w:rsid w:val="002B5FA0"/>
    <w:rsid w:val="002C2375"/>
    <w:rsid w:val="002C3587"/>
    <w:rsid w:val="002C37D4"/>
    <w:rsid w:val="002C501C"/>
    <w:rsid w:val="002C65CC"/>
    <w:rsid w:val="002C66D8"/>
    <w:rsid w:val="002C6D20"/>
    <w:rsid w:val="002C7E81"/>
    <w:rsid w:val="002D0AC9"/>
    <w:rsid w:val="002D11CF"/>
    <w:rsid w:val="002D390C"/>
    <w:rsid w:val="002D4E84"/>
    <w:rsid w:val="002D5480"/>
    <w:rsid w:val="002D76EB"/>
    <w:rsid w:val="002D7B93"/>
    <w:rsid w:val="002E0014"/>
    <w:rsid w:val="002E155D"/>
    <w:rsid w:val="002E2719"/>
    <w:rsid w:val="002E4E33"/>
    <w:rsid w:val="002E7101"/>
    <w:rsid w:val="002E7A58"/>
    <w:rsid w:val="002E7BB2"/>
    <w:rsid w:val="002F1FC8"/>
    <w:rsid w:val="002F2A9A"/>
    <w:rsid w:val="002F4F83"/>
    <w:rsid w:val="002F5017"/>
    <w:rsid w:val="002F5BC5"/>
    <w:rsid w:val="002F75F4"/>
    <w:rsid w:val="002F76BE"/>
    <w:rsid w:val="002F7EC2"/>
    <w:rsid w:val="003010B4"/>
    <w:rsid w:val="00301824"/>
    <w:rsid w:val="00301962"/>
    <w:rsid w:val="0030198D"/>
    <w:rsid w:val="003035E9"/>
    <w:rsid w:val="0030428F"/>
    <w:rsid w:val="00306405"/>
    <w:rsid w:val="00312106"/>
    <w:rsid w:val="003139BE"/>
    <w:rsid w:val="003139E7"/>
    <w:rsid w:val="003161BC"/>
    <w:rsid w:val="0031642D"/>
    <w:rsid w:val="00320A8B"/>
    <w:rsid w:val="00320D5E"/>
    <w:rsid w:val="0032164C"/>
    <w:rsid w:val="00325446"/>
    <w:rsid w:val="003261AD"/>
    <w:rsid w:val="003268B0"/>
    <w:rsid w:val="00326BA2"/>
    <w:rsid w:val="00326BA9"/>
    <w:rsid w:val="00327922"/>
    <w:rsid w:val="0033191B"/>
    <w:rsid w:val="00332DA9"/>
    <w:rsid w:val="00332EE4"/>
    <w:rsid w:val="0033328B"/>
    <w:rsid w:val="003335F9"/>
    <w:rsid w:val="00333801"/>
    <w:rsid w:val="003360D7"/>
    <w:rsid w:val="00337AA0"/>
    <w:rsid w:val="00341708"/>
    <w:rsid w:val="00344508"/>
    <w:rsid w:val="00344844"/>
    <w:rsid w:val="00347F4E"/>
    <w:rsid w:val="00350B5E"/>
    <w:rsid w:val="00353C77"/>
    <w:rsid w:val="00353E81"/>
    <w:rsid w:val="003557C6"/>
    <w:rsid w:val="0035668B"/>
    <w:rsid w:val="00357820"/>
    <w:rsid w:val="003614C2"/>
    <w:rsid w:val="00362881"/>
    <w:rsid w:val="00364ED7"/>
    <w:rsid w:val="0036518C"/>
    <w:rsid w:val="003659FF"/>
    <w:rsid w:val="00367738"/>
    <w:rsid w:val="003718CC"/>
    <w:rsid w:val="0037215C"/>
    <w:rsid w:val="003730D0"/>
    <w:rsid w:val="003742DB"/>
    <w:rsid w:val="003744DD"/>
    <w:rsid w:val="00375642"/>
    <w:rsid w:val="003778AD"/>
    <w:rsid w:val="00380031"/>
    <w:rsid w:val="0038019E"/>
    <w:rsid w:val="0038333C"/>
    <w:rsid w:val="00383740"/>
    <w:rsid w:val="0038394B"/>
    <w:rsid w:val="0038479B"/>
    <w:rsid w:val="00384CA9"/>
    <w:rsid w:val="00385846"/>
    <w:rsid w:val="0039028A"/>
    <w:rsid w:val="0039157A"/>
    <w:rsid w:val="0039267C"/>
    <w:rsid w:val="00394F76"/>
    <w:rsid w:val="003A03CB"/>
    <w:rsid w:val="003A3DD7"/>
    <w:rsid w:val="003A48A3"/>
    <w:rsid w:val="003A5622"/>
    <w:rsid w:val="003A56B6"/>
    <w:rsid w:val="003A56C8"/>
    <w:rsid w:val="003A6D8D"/>
    <w:rsid w:val="003B01FF"/>
    <w:rsid w:val="003B1922"/>
    <w:rsid w:val="003B1AB0"/>
    <w:rsid w:val="003B310C"/>
    <w:rsid w:val="003B40CC"/>
    <w:rsid w:val="003C1747"/>
    <w:rsid w:val="003C1918"/>
    <w:rsid w:val="003C4C42"/>
    <w:rsid w:val="003C51F2"/>
    <w:rsid w:val="003C66E3"/>
    <w:rsid w:val="003D0768"/>
    <w:rsid w:val="003D086C"/>
    <w:rsid w:val="003D0A94"/>
    <w:rsid w:val="003D10E9"/>
    <w:rsid w:val="003D1A66"/>
    <w:rsid w:val="003D35A2"/>
    <w:rsid w:val="003D3B52"/>
    <w:rsid w:val="003D48BA"/>
    <w:rsid w:val="003D6CE2"/>
    <w:rsid w:val="003E3E97"/>
    <w:rsid w:val="003E49F8"/>
    <w:rsid w:val="003E5C09"/>
    <w:rsid w:val="003E7899"/>
    <w:rsid w:val="003F60E9"/>
    <w:rsid w:val="003F64F0"/>
    <w:rsid w:val="003F7107"/>
    <w:rsid w:val="003F7859"/>
    <w:rsid w:val="00400366"/>
    <w:rsid w:val="0040067B"/>
    <w:rsid w:val="004014E5"/>
    <w:rsid w:val="00404916"/>
    <w:rsid w:val="004076E7"/>
    <w:rsid w:val="00410B68"/>
    <w:rsid w:val="00412EF2"/>
    <w:rsid w:val="00413291"/>
    <w:rsid w:val="0041422F"/>
    <w:rsid w:val="00416356"/>
    <w:rsid w:val="004170C8"/>
    <w:rsid w:val="00420272"/>
    <w:rsid w:val="00420D0D"/>
    <w:rsid w:val="00423468"/>
    <w:rsid w:val="004262BE"/>
    <w:rsid w:val="00432917"/>
    <w:rsid w:val="004332A8"/>
    <w:rsid w:val="00434234"/>
    <w:rsid w:val="00437309"/>
    <w:rsid w:val="00437956"/>
    <w:rsid w:val="0044035B"/>
    <w:rsid w:val="004404A1"/>
    <w:rsid w:val="00440B85"/>
    <w:rsid w:val="004428F1"/>
    <w:rsid w:val="00443627"/>
    <w:rsid w:val="00443650"/>
    <w:rsid w:val="004501C1"/>
    <w:rsid w:val="00455714"/>
    <w:rsid w:val="00455DFC"/>
    <w:rsid w:val="00456A13"/>
    <w:rsid w:val="0046024C"/>
    <w:rsid w:val="004617B7"/>
    <w:rsid w:val="0046241E"/>
    <w:rsid w:val="00462F12"/>
    <w:rsid w:val="004636DD"/>
    <w:rsid w:val="0046422A"/>
    <w:rsid w:val="00464552"/>
    <w:rsid w:val="00464949"/>
    <w:rsid w:val="00466FB6"/>
    <w:rsid w:val="0047122A"/>
    <w:rsid w:val="004719D0"/>
    <w:rsid w:val="00472B1A"/>
    <w:rsid w:val="004734F3"/>
    <w:rsid w:val="0047361F"/>
    <w:rsid w:val="00473BD9"/>
    <w:rsid w:val="004744FD"/>
    <w:rsid w:val="00474DF4"/>
    <w:rsid w:val="00475154"/>
    <w:rsid w:val="00475977"/>
    <w:rsid w:val="00475CCC"/>
    <w:rsid w:val="0047689D"/>
    <w:rsid w:val="00476AFF"/>
    <w:rsid w:val="00480A8D"/>
    <w:rsid w:val="00480C2C"/>
    <w:rsid w:val="00481A9B"/>
    <w:rsid w:val="00481D3E"/>
    <w:rsid w:val="00482781"/>
    <w:rsid w:val="004832F5"/>
    <w:rsid w:val="004852A0"/>
    <w:rsid w:val="004861ED"/>
    <w:rsid w:val="00486B59"/>
    <w:rsid w:val="00487ECB"/>
    <w:rsid w:val="00490D22"/>
    <w:rsid w:val="004923D6"/>
    <w:rsid w:val="00492A4D"/>
    <w:rsid w:val="004A1F8F"/>
    <w:rsid w:val="004A21AD"/>
    <w:rsid w:val="004A2587"/>
    <w:rsid w:val="004B26B2"/>
    <w:rsid w:val="004B609E"/>
    <w:rsid w:val="004B6A70"/>
    <w:rsid w:val="004B6EFB"/>
    <w:rsid w:val="004B7980"/>
    <w:rsid w:val="004B7CA2"/>
    <w:rsid w:val="004C0662"/>
    <w:rsid w:val="004C06B3"/>
    <w:rsid w:val="004C0B08"/>
    <w:rsid w:val="004C2618"/>
    <w:rsid w:val="004C363F"/>
    <w:rsid w:val="004C45D3"/>
    <w:rsid w:val="004D0281"/>
    <w:rsid w:val="004D1A2F"/>
    <w:rsid w:val="004D2719"/>
    <w:rsid w:val="004D42A2"/>
    <w:rsid w:val="004D432D"/>
    <w:rsid w:val="004D6008"/>
    <w:rsid w:val="004D73C0"/>
    <w:rsid w:val="004D77CE"/>
    <w:rsid w:val="004D7B35"/>
    <w:rsid w:val="004E0937"/>
    <w:rsid w:val="004E3CCC"/>
    <w:rsid w:val="004E4917"/>
    <w:rsid w:val="004E5595"/>
    <w:rsid w:val="00500650"/>
    <w:rsid w:val="00500D87"/>
    <w:rsid w:val="0050386E"/>
    <w:rsid w:val="005045F9"/>
    <w:rsid w:val="00507F44"/>
    <w:rsid w:val="0051051B"/>
    <w:rsid w:val="005105C4"/>
    <w:rsid w:val="005125C1"/>
    <w:rsid w:val="00512CA1"/>
    <w:rsid w:val="00512ED7"/>
    <w:rsid w:val="00513800"/>
    <w:rsid w:val="005141DD"/>
    <w:rsid w:val="005142A9"/>
    <w:rsid w:val="00517B8E"/>
    <w:rsid w:val="00517F49"/>
    <w:rsid w:val="005209DD"/>
    <w:rsid w:val="00520FE7"/>
    <w:rsid w:val="005211D3"/>
    <w:rsid w:val="00523D5F"/>
    <w:rsid w:val="00524918"/>
    <w:rsid w:val="005262EE"/>
    <w:rsid w:val="00526918"/>
    <w:rsid w:val="0052705F"/>
    <w:rsid w:val="00527365"/>
    <w:rsid w:val="00527CA9"/>
    <w:rsid w:val="00530B1B"/>
    <w:rsid w:val="005329EF"/>
    <w:rsid w:val="00533C0F"/>
    <w:rsid w:val="00535552"/>
    <w:rsid w:val="0053764A"/>
    <w:rsid w:val="005402B7"/>
    <w:rsid w:val="00541954"/>
    <w:rsid w:val="00545C87"/>
    <w:rsid w:val="00546FFD"/>
    <w:rsid w:val="00551EDA"/>
    <w:rsid w:val="005528DB"/>
    <w:rsid w:val="00553ACE"/>
    <w:rsid w:val="00553DE0"/>
    <w:rsid w:val="0055596F"/>
    <w:rsid w:val="00555982"/>
    <w:rsid w:val="00555E4A"/>
    <w:rsid w:val="00555F1F"/>
    <w:rsid w:val="00560245"/>
    <w:rsid w:val="00561636"/>
    <w:rsid w:val="00561985"/>
    <w:rsid w:val="00562C13"/>
    <w:rsid w:val="0056304A"/>
    <w:rsid w:val="005630FF"/>
    <w:rsid w:val="00564B0E"/>
    <w:rsid w:val="00564FBB"/>
    <w:rsid w:val="005657F5"/>
    <w:rsid w:val="005664F6"/>
    <w:rsid w:val="005707F9"/>
    <w:rsid w:val="00571AFB"/>
    <w:rsid w:val="00572F2F"/>
    <w:rsid w:val="00575F02"/>
    <w:rsid w:val="005761BD"/>
    <w:rsid w:val="00576751"/>
    <w:rsid w:val="005779E4"/>
    <w:rsid w:val="00577F49"/>
    <w:rsid w:val="0058114B"/>
    <w:rsid w:val="0058169E"/>
    <w:rsid w:val="00583036"/>
    <w:rsid w:val="005848B9"/>
    <w:rsid w:val="005856A0"/>
    <w:rsid w:val="0058643F"/>
    <w:rsid w:val="0058650A"/>
    <w:rsid w:val="00586CA9"/>
    <w:rsid w:val="005875FB"/>
    <w:rsid w:val="00590042"/>
    <w:rsid w:val="0059068A"/>
    <w:rsid w:val="00590D57"/>
    <w:rsid w:val="005917FF"/>
    <w:rsid w:val="00592190"/>
    <w:rsid w:val="00593087"/>
    <w:rsid w:val="0059330B"/>
    <w:rsid w:val="00594969"/>
    <w:rsid w:val="00595E43"/>
    <w:rsid w:val="00597213"/>
    <w:rsid w:val="005A1473"/>
    <w:rsid w:val="005A416B"/>
    <w:rsid w:val="005A7BA2"/>
    <w:rsid w:val="005B04FD"/>
    <w:rsid w:val="005B0AEE"/>
    <w:rsid w:val="005B18CB"/>
    <w:rsid w:val="005B228F"/>
    <w:rsid w:val="005B2E2B"/>
    <w:rsid w:val="005B42B7"/>
    <w:rsid w:val="005B4615"/>
    <w:rsid w:val="005B5A21"/>
    <w:rsid w:val="005B61C5"/>
    <w:rsid w:val="005C0C2E"/>
    <w:rsid w:val="005C2642"/>
    <w:rsid w:val="005C4AEF"/>
    <w:rsid w:val="005C5600"/>
    <w:rsid w:val="005C57B3"/>
    <w:rsid w:val="005C5CAE"/>
    <w:rsid w:val="005C60AF"/>
    <w:rsid w:val="005C6BCC"/>
    <w:rsid w:val="005D2717"/>
    <w:rsid w:val="005D2A16"/>
    <w:rsid w:val="005D2B4E"/>
    <w:rsid w:val="005D32F5"/>
    <w:rsid w:val="005D43E0"/>
    <w:rsid w:val="005D5454"/>
    <w:rsid w:val="005D6697"/>
    <w:rsid w:val="005D70CB"/>
    <w:rsid w:val="005E1B20"/>
    <w:rsid w:val="005E2669"/>
    <w:rsid w:val="005E2717"/>
    <w:rsid w:val="005E440F"/>
    <w:rsid w:val="005E5873"/>
    <w:rsid w:val="005E5B16"/>
    <w:rsid w:val="005E74B4"/>
    <w:rsid w:val="005E7C98"/>
    <w:rsid w:val="005F0D4B"/>
    <w:rsid w:val="005F1090"/>
    <w:rsid w:val="005F39FA"/>
    <w:rsid w:val="005F4DB5"/>
    <w:rsid w:val="005F6839"/>
    <w:rsid w:val="00604A42"/>
    <w:rsid w:val="006076C5"/>
    <w:rsid w:val="00610C80"/>
    <w:rsid w:val="006119BA"/>
    <w:rsid w:val="006149AA"/>
    <w:rsid w:val="00616E16"/>
    <w:rsid w:val="0062243E"/>
    <w:rsid w:val="00624AD0"/>
    <w:rsid w:val="006255BD"/>
    <w:rsid w:val="00626A50"/>
    <w:rsid w:val="006339AF"/>
    <w:rsid w:val="00636622"/>
    <w:rsid w:val="006373DA"/>
    <w:rsid w:val="006374BA"/>
    <w:rsid w:val="00637711"/>
    <w:rsid w:val="00637756"/>
    <w:rsid w:val="006379AD"/>
    <w:rsid w:val="00637E59"/>
    <w:rsid w:val="006423C8"/>
    <w:rsid w:val="0064276C"/>
    <w:rsid w:val="00644836"/>
    <w:rsid w:val="006476F0"/>
    <w:rsid w:val="00647970"/>
    <w:rsid w:val="0065214A"/>
    <w:rsid w:val="00652408"/>
    <w:rsid w:val="00656780"/>
    <w:rsid w:val="006579F0"/>
    <w:rsid w:val="00660A70"/>
    <w:rsid w:val="0066103D"/>
    <w:rsid w:val="00661991"/>
    <w:rsid w:val="00662B52"/>
    <w:rsid w:val="006640A7"/>
    <w:rsid w:val="00665D02"/>
    <w:rsid w:val="006671CF"/>
    <w:rsid w:val="006675DA"/>
    <w:rsid w:val="006709F5"/>
    <w:rsid w:val="00670E9E"/>
    <w:rsid w:val="00671652"/>
    <w:rsid w:val="006719AA"/>
    <w:rsid w:val="006724C6"/>
    <w:rsid w:val="006725C0"/>
    <w:rsid w:val="006726AD"/>
    <w:rsid w:val="00672A2C"/>
    <w:rsid w:val="00676347"/>
    <w:rsid w:val="006772FD"/>
    <w:rsid w:val="00680478"/>
    <w:rsid w:val="00682951"/>
    <w:rsid w:val="006831F0"/>
    <w:rsid w:val="0068513C"/>
    <w:rsid w:val="006914F2"/>
    <w:rsid w:val="00691CC3"/>
    <w:rsid w:val="00692DF9"/>
    <w:rsid w:val="0069463F"/>
    <w:rsid w:val="00696AF8"/>
    <w:rsid w:val="00696C40"/>
    <w:rsid w:val="006974D9"/>
    <w:rsid w:val="00697EDA"/>
    <w:rsid w:val="006A1947"/>
    <w:rsid w:val="006A2187"/>
    <w:rsid w:val="006A291E"/>
    <w:rsid w:val="006A4188"/>
    <w:rsid w:val="006A44EB"/>
    <w:rsid w:val="006A51C4"/>
    <w:rsid w:val="006A6DA7"/>
    <w:rsid w:val="006B13C1"/>
    <w:rsid w:val="006B1609"/>
    <w:rsid w:val="006B3526"/>
    <w:rsid w:val="006C3FCD"/>
    <w:rsid w:val="006C4C56"/>
    <w:rsid w:val="006C5E4D"/>
    <w:rsid w:val="006C6950"/>
    <w:rsid w:val="006C7139"/>
    <w:rsid w:val="006C7259"/>
    <w:rsid w:val="006D0465"/>
    <w:rsid w:val="006D0581"/>
    <w:rsid w:val="006D06B4"/>
    <w:rsid w:val="006D0811"/>
    <w:rsid w:val="006D0E9A"/>
    <w:rsid w:val="006D56C5"/>
    <w:rsid w:val="006D6ABC"/>
    <w:rsid w:val="006D7688"/>
    <w:rsid w:val="006E2763"/>
    <w:rsid w:val="006E3D5D"/>
    <w:rsid w:val="006E60D7"/>
    <w:rsid w:val="006E619E"/>
    <w:rsid w:val="006E6A46"/>
    <w:rsid w:val="006F2C3C"/>
    <w:rsid w:val="006F699A"/>
    <w:rsid w:val="006F6A18"/>
    <w:rsid w:val="006F7151"/>
    <w:rsid w:val="00700524"/>
    <w:rsid w:val="007015A1"/>
    <w:rsid w:val="00704E1B"/>
    <w:rsid w:val="00705C49"/>
    <w:rsid w:val="00705D7D"/>
    <w:rsid w:val="00707121"/>
    <w:rsid w:val="0071111D"/>
    <w:rsid w:val="007126E7"/>
    <w:rsid w:val="0071408E"/>
    <w:rsid w:val="0071507B"/>
    <w:rsid w:val="00715A66"/>
    <w:rsid w:val="00716C75"/>
    <w:rsid w:val="007177C9"/>
    <w:rsid w:val="00717B5E"/>
    <w:rsid w:val="007204FB"/>
    <w:rsid w:val="00721B5F"/>
    <w:rsid w:val="0072270F"/>
    <w:rsid w:val="00722B25"/>
    <w:rsid w:val="00724B9D"/>
    <w:rsid w:val="007267A4"/>
    <w:rsid w:val="0072750F"/>
    <w:rsid w:val="0072762E"/>
    <w:rsid w:val="007306A3"/>
    <w:rsid w:val="00730AE9"/>
    <w:rsid w:val="007315B7"/>
    <w:rsid w:val="00734188"/>
    <w:rsid w:val="007342B4"/>
    <w:rsid w:val="00734E66"/>
    <w:rsid w:val="00735FE6"/>
    <w:rsid w:val="007400E4"/>
    <w:rsid w:val="00740889"/>
    <w:rsid w:val="00740FE7"/>
    <w:rsid w:val="00744408"/>
    <w:rsid w:val="007473D3"/>
    <w:rsid w:val="007524A5"/>
    <w:rsid w:val="00754C02"/>
    <w:rsid w:val="007557FD"/>
    <w:rsid w:val="00755DD5"/>
    <w:rsid w:val="007668C6"/>
    <w:rsid w:val="00767085"/>
    <w:rsid w:val="007673B6"/>
    <w:rsid w:val="0077032D"/>
    <w:rsid w:val="007710BC"/>
    <w:rsid w:val="00771D0E"/>
    <w:rsid w:val="00773522"/>
    <w:rsid w:val="00773C74"/>
    <w:rsid w:val="00777577"/>
    <w:rsid w:val="007808A2"/>
    <w:rsid w:val="00780F8C"/>
    <w:rsid w:val="00782340"/>
    <w:rsid w:val="0078281D"/>
    <w:rsid w:val="007828D8"/>
    <w:rsid w:val="00782D54"/>
    <w:rsid w:val="00784340"/>
    <w:rsid w:val="00785739"/>
    <w:rsid w:val="00785A2D"/>
    <w:rsid w:val="007863EB"/>
    <w:rsid w:val="007877A9"/>
    <w:rsid w:val="007904D3"/>
    <w:rsid w:val="00790922"/>
    <w:rsid w:val="00791600"/>
    <w:rsid w:val="00791AC0"/>
    <w:rsid w:val="00792D14"/>
    <w:rsid w:val="00793F04"/>
    <w:rsid w:val="00794C44"/>
    <w:rsid w:val="00794D7C"/>
    <w:rsid w:val="00797E2B"/>
    <w:rsid w:val="007A0F76"/>
    <w:rsid w:val="007A2DAB"/>
    <w:rsid w:val="007A56C7"/>
    <w:rsid w:val="007A5B85"/>
    <w:rsid w:val="007A7790"/>
    <w:rsid w:val="007B0613"/>
    <w:rsid w:val="007B0859"/>
    <w:rsid w:val="007B1FFA"/>
    <w:rsid w:val="007B2E8D"/>
    <w:rsid w:val="007B3502"/>
    <w:rsid w:val="007B3B87"/>
    <w:rsid w:val="007B545A"/>
    <w:rsid w:val="007B6C21"/>
    <w:rsid w:val="007B779F"/>
    <w:rsid w:val="007C062F"/>
    <w:rsid w:val="007C1270"/>
    <w:rsid w:val="007C20B0"/>
    <w:rsid w:val="007C3010"/>
    <w:rsid w:val="007C329C"/>
    <w:rsid w:val="007C7AE2"/>
    <w:rsid w:val="007D19C8"/>
    <w:rsid w:val="007D2957"/>
    <w:rsid w:val="007D4544"/>
    <w:rsid w:val="007D4B88"/>
    <w:rsid w:val="007D4BA1"/>
    <w:rsid w:val="007D5430"/>
    <w:rsid w:val="007D6619"/>
    <w:rsid w:val="007D6A36"/>
    <w:rsid w:val="007E079E"/>
    <w:rsid w:val="007E1B6C"/>
    <w:rsid w:val="007E31F0"/>
    <w:rsid w:val="007E35D5"/>
    <w:rsid w:val="007E3C09"/>
    <w:rsid w:val="007E60BD"/>
    <w:rsid w:val="007E6324"/>
    <w:rsid w:val="007E7A16"/>
    <w:rsid w:val="007F3120"/>
    <w:rsid w:val="007F4872"/>
    <w:rsid w:val="007F5B7B"/>
    <w:rsid w:val="007F737A"/>
    <w:rsid w:val="007F7414"/>
    <w:rsid w:val="007F7D3F"/>
    <w:rsid w:val="008004B3"/>
    <w:rsid w:val="0080072E"/>
    <w:rsid w:val="0080098F"/>
    <w:rsid w:val="00800A0A"/>
    <w:rsid w:val="00800EC2"/>
    <w:rsid w:val="008024C8"/>
    <w:rsid w:val="00802F72"/>
    <w:rsid w:val="00804DD3"/>
    <w:rsid w:val="00805BEB"/>
    <w:rsid w:val="00810AC1"/>
    <w:rsid w:val="00810E88"/>
    <w:rsid w:val="0082002F"/>
    <w:rsid w:val="00822B15"/>
    <w:rsid w:val="00823DFD"/>
    <w:rsid w:val="00826C37"/>
    <w:rsid w:val="0082769F"/>
    <w:rsid w:val="00832E72"/>
    <w:rsid w:val="00833028"/>
    <w:rsid w:val="00835173"/>
    <w:rsid w:val="008369CA"/>
    <w:rsid w:val="00836A3A"/>
    <w:rsid w:val="00840233"/>
    <w:rsid w:val="00841AD0"/>
    <w:rsid w:val="0084430D"/>
    <w:rsid w:val="00844FD9"/>
    <w:rsid w:val="008454A5"/>
    <w:rsid w:val="00846568"/>
    <w:rsid w:val="00846C63"/>
    <w:rsid w:val="00846F71"/>
    <w:rsid w:val="0084778E"/>
    <w:rsid w:val="00850114"/>
    <w:rsid w:val="00850CEB"/>
    <w:rsid w:val="008540CF"/>
    <w:rsid w:val="00854510"/>
    <w:rsid w:val="00860D5E"/>
    <w:rsid w:val="00861ADB"/>
    <w:rsid w:val="008631C9"/>
    <w:rsid w:val="00863B62"/>
    <w:rsid w:val="00864299"/>
    <w:rsid w:val="00865BC4"/>
    <w:rsid w:val="00865DCE"/>
    <w:rsid w:val="008676EF"/>
    <w:rsid w:val="00870C0A"/>
    <w:rsid w:val="0087122F"/>
    <w:rsid w:val="00871B94"/>
    <w:rsid w:val="00873010"/>
    <w:rsid w:val="008742C0"/>
    <w:rsid w:val="00874CC9"/>
    <w:rsid w:val="0087637B"/>
    <w:rsid w:val="0088087C"/>
    <w:rsid w:val="00881CFF"/>
    <w:rsid w:val="008826DC"/>
    <w:rsid w:val="00882DFF"/>
    <w:rsid w:val="00882E8C"/>
    <w:rsid w:val="00884DBE"/>
    <w:rsid w:val="00885C3D"/>
    <w:rsid w:val="0089111D"/>
    <w:rsid w:val="00891236"/>
    <w:rsid w:val="0089293F"/>
    <w:rsid w:val="00892D2A"/>
    <w:rsid w:val="008945B5"/>
    <w:rsid w:val="00894858"/>
    <w:rsid w:val="008948D8"/>
    <w:rsid w:val="0089620C"/>
    <w:rsid w:val="00897398"/>
    <w:rsid w:val="008A0370"/>
    <w:rsid w:val="008A2EF9"/>
    <w:rsid w:val="008A40A4"/>
    <w:rsid w:val="008A5BF4"/>
    <w:rsid w:val="008B2B76"/>
    <w:rsid w:val="008B4244"/>
    <w:rsid w:val="008B638E"/>
    <w:rsid w:val="008B6455"/>
    <w:rsid w:val="008C0B09"/>
    <w:rsid w:val="008C33B9"/>
    <w:rsid w:val="008C3AF0"/>
    <w:rsid w:val="008C53FC"/>
    <w:rsid w:val="008C6797"/>
    <w:rsid w:val="008D163F"/>
    <w:rsid w:val="008D27A7"/>
    <w:rsid w:val="008D59FB"/>
    <w:rsid w:val="008D6EF4"/>
    <w:rsid w:val="008D78CF"/>
    <w:rsid w:val="008E0D23"/>
    <w:rsid w:val="008E273C"/>
    <w:rsid w:val="008E30C8"/>
    <w:rsid w:val="008E3FCE"/>
    <w:rsid w:val="008E4B1B"/>
    <w:rsid w:val="008E7191"/>
    <w:rsid w:val="008E7A7C"/>
    <w:rsid w:val="008F00DF"/>
    <w:rsid w:val="008F02E1"/>
    <w:rsid w:val="008F0E3F"/>
    <w:rsid w:val="008F0FF2"/>
    <w:rsid w:val="008F266A"/>
    <w:rsid w:val="008F431E"/>
    <w:rsid w:val="008F7257"/>
    <w:rsid w:val="00900FFF"/>
    <w:rsid w:val="00902246"/>
    <w:rsid w:val="00902AA1"/>
    <w:rsid w:val="009109D2"/>
    <w:rsid w:val="00910BE3"/>
    <w:rsid w:val="009120A6"/>
    <w:rsid w:val="00914159"/>
    <w:rsid w:val="009147B6"/>
    <w:rsid w:val="00914885"/>
    <w:rsid w:val="009153B3"/>
    <w:rsid w:val="00915662"/>
    <w:rsid w:val="009159BC"/>
    <w:rsid w:val="00917398"/>
    <w:rsid w:val="00922A06"/>
    <w:rsid w:val="00923965"/>
    <w:rsid w:val="00923E01"/>
    <w:rsid w:val="009241AD"/>
    <w:rsid w:val="00924D63"/>
    <w:rsid w:val="009270E7"/>
    <w:rsid w:val="0092755F"/>
    <w:rsid w:val="00927ED3"/>
    <w:rsid w:val="00930B32"/>
    <w:rsid w:val="00931981"/>
    <w:rsid w:val="00933C8B"/>
    <w:rsid w:val="009340C7"/>
    <w:rsid w:val="009340E9"/>
    <w:rsid w:val="00934512"/>
    <w:rsid w:val="00937DEF"/>
    <w:rsid w:val="009402BF"/>
    <w:rsid w:val="0094162F"/>
    <w:rsid w:val="00942BCC"/>
    <w:rsid w:val="00943332"/>
    <w:rsid w:val="00943A85"/>
    <w:rsid w:val="00947823"/>
    <w:rsid w:val="009541CC"/>
    <w:rsid w:val="00954E19"/>
    <w:rsid w:val="009553CE"/>
    <w:rsid w:val="00961AB9"/>
    <w:rsid w:val="00961BC5"/>
    <w:rsid w:val="00962B0E"/>
    <w:rsid w:val="009640A1"/>
    <w:rsid w:val="00967FA0"/>
    <w:rsid w:val="0097086C"/>
    <w:rsid w:val="00971228"/>
    <w:rsid w:val="00971B67"/>
    <w:rsid w:val="00972FF4"/>
    <w:rsid w:val="00973F13"/>
    <w:rsid w:val="0097506F"/>
    <w:rsid w:val="00975A36"/>
    <w:rsid w:val="00975D6B"/>
    <w:rsid w:val="009768AF"/>
    <w:rsid w:val="0097727A"/>
    <w:rsid w:val="0097794F"/>
    <w:rsid w:val="009804B8"/>
    <w:rsid w:val="00982C75"/>
    <w:rsid w:val="00983098"/>
    <w:rsid w:val="00985717"/>
    <w:rsid w:val="009862AD"/>
    <w:rsid w:val="009864C9"/>
    <w:rsid w:val="00990A21"/>
    <w:rsid w:val="009910EE"/>
    <w:rsid w:val="0099206B"/>
    <w:rsid w:val="009922DC"/>
    <w:rsid w:val="00992808"/>
    <w:rsid w:val="0099345D"/>
    <w:rsid w:val="00993EAA"/>
    <w:rsid w:val="009964B1"/>
    <w:rsid w:val="0099662A"/>
    <w:rsid w:val="00997F80"/>
    <w:rsid w:val="009A0BCF"/>
    <w:rsid w:val="009A575D"/>
    <w:rsid w:val="009A6745"/>
    <w:rsid w:val="009A68B5"/>
    <w:rsid w:val="009B0CCD"/>
    <w:rsid w:val="009B1BD3"/>
    <w:rsid w:val="009B3968"/>
    <w:rsid w:val="009B531E"/>
    <w:rsid w:val="009B7B5B"/>
    <w:rsid w:val="009B7C6C"/>
    <w:rsid w:val="009C067A"/>
    <w:rsid w:val="009C0DA5"/>
    <w:rsid w:val="009C39E4"/>
    <w:rsid w:val="009C6BD0"/>
    <w:rsid w:val="009C7D12"/>
    <w:rsid w:val="009D0123"/>
    <w:rsid w:val="009D0143"/>
    <w:rsid w:val="009D1C51"/>
    <w:rsid w:val="009D3EE1"/>
    <w:rsid w:val="009E083E"/>
    <w:rsid w:val="009E0B23"/>
    <w:rsid w:val="009E2272"/>
    <w:rsid w:val="009E279E"/>
    <w:rsid w:val="009E37FF"/>
    <w:rsid w:val="009F0385"/>
    <w:rsid w:val="009F0E3C"/>
    <w:rsid w:val="009F1065"/>
    <w:rsid w:val="009F12A4"/>
    <w:rsid w:val="009F18C6"/>
    <w:rsid w:val="009F2439"/>
    <w:rsid w:val="009F2541"/>
    <w:rsid w:val="009F2EA6"/>
    <w:rsid w:val="009F3315"/>
    <w:rsid w:val="009F3BC2"/>
    <w:rsid w:val="009F55D2"/>
    <w:rsid w:val="009F5F74"/>
    <w:rsid w:val="009F7BCC"/>
    <w:rsid w:val="00A003F5"/>
    <w:rsid w:val="00A011DF"/>
    <w:rsid w:val="00A035B9"/>
    <w:rsid w:val="00A03E99"/>
    <w:rsid w:val="00A07272"/>
    <w:rsid w:val="00A1078F"/>
    <w:rsid w:val="00A109ED"/>
    <w:rsid w:val="00A12A77"/>
    <w:rsid w:val="00A151B9"/>
    <w:rsid w:val="00A15D7C"/>
    <w:rsid w:val="00A2060B"/>
    <w:rsid w:val="00A22B2A"/>
    <w:rsid w:val="00A2387F"/>
    <w:rsid w:val="00A24B30"/>
    <w:rsid w:val="00A24C62"/>
    <w:rsid w:val="00A26E30"/>
    <w:rsid w:val="00A26F89"/>
    <w:rsid w:val="00A309FC"/>
    <w:rsid w:val="00A31E59"/>
    <w:rsid w:val="00A33068"/>
    <w:rsid w:val="00A33152"/>
    <w:rsid w:val="00A34027"/>
    <w:rsid w:val="00A34F06"/>
    <w:rsid w:val="00A3537C"/>
    <w:rsid w:val="00A3659A"/>
    <w:rsid w:val="00A37C54"/>
    <w:rsid w:val="00A41550"/>
    <w:rsid w:val="00A41B02"/>
    <w:rsid w:val="00A41CDA"/>
    <w:rsid w:val="00A41FBB"/>
    <w:rsid w:val="00A42A50"/>
    <w:rsid w:val="00A42D08"/>
    <w:rsid w:val="00A43A24"/>
    <w:rsid w:val="00A44877"/>
    <w:rsid w:val="00A453A8"/>
    <w:rsid w:val="00A453E0"/>
    <w:rsid w:val="00A457DD"/>
    <w:rsid w:val="00A47B78"/>
    <w:rsid w:val="00A47FF0"/>
    <w:rsid w:val="00A5156C"/>
    <w:rsid w:val="00A51B3F"/>
    <w:rsid w:val="00A52CE2"/>
    <w:rsid w:val="00A54479"/>
    <w:rsid w:val="00A555BF"/>
    <w:rsid w:val="00A56911"/>
    <w:rsid w:val="00A56F75"/>
    <w:rsid w:val="00A615DE"/>
    <w:rsid w:val="00A6202D"/>
    <w:rsid w:val="00A6220E"/>
    <w:rsid w:val="00A62673"/>
    <w:rsid w:val="00A62BBF"/>
    <w:rsid w:val="00A64095"/>
    <w:rsid w:val="00A64B58"/>
    <w:rsid w:val="00A654FD"/>
    <w:rsid w:val="00A7103B"/>
    <w:rsid w:val="00A71D00"/>
    <w:rsid w:val="00A71F3B"/>
    <w:rsid w:val="00A7286E"/>
    <w:rsid w:val="00A757CA"/>
    <w:rsid w:val="00A76980"/>
    <w:rsid w:val="00A77912"/>
    <w:rsid w:val="00A80694"/>
    <w:rsid w:val="00A80872"/>
    <w:rsid w:val="00A81A94"/>
    <w:rsid w:val="00A83BEA"/>
    <w:rsid w:val="00A84A2F"/>
    <w:rsid w:val="00A85E7E"/>
    <w:rsid w:val="00A8799C"/>
    <w:rsid w:val="00A87EF2"/>
    <w:rsid w:val="00A902E5"/>
    <w:rsid w:val="00A90B84"/>
    <w:rsid w:val="00A90C25"/>
    <w:rsid w:val="00A914E6"/>
    <w:rsid w:val="00A918AF"/>
    <w:rsid w:val="00A9464C"/>
    <w:rsid w:val="00A96A7B"/>
    <w:rsid w:val="00AA1EB7"/>
    <w:rsid w:val="00AA682E"/>
    <w:rsid w:val="00AA6872"/>
    <w:rsid w:val="00AA75E8"/>
    <w:rsid w:val="00AB1DC6"/>
    <w:rsid w:val="00AB366D"/>
    <w:rsid w:val="00AB36DB"/>
    <w:rsid w:val="00AB48E5"/>
    <w:rsid w:val="00AB491D"/>
    <w:rsid w:val="00AB5CB4"/>
    <w:rsid w:val="00AB6226"/>
    <w:rsid w:val="00AB63EC"/>
    <w:rsid w:val="00AB6E03"/>
    <w:rsid w:val="00AB71DE"/>
    <w:rsid w:val="00AC0866"/>
    <w:rsid w:val="00AC42C0"/>
    <w:rsid w:val="00AC6B1E"/>
    <w:rsid w:val="00AD61D8"/>
    <w:rsid w:val="00AD691D"/>
    <w:rsid w:val="00AE00E9"/>
    <w:rsid w:val="00AE1C17"/>
    <w:rsid w:val="00AE23F7"/>
    <w:rsid w:val="00AE3731"/>
    <w:rsid w:val="00AE3B62"/>
    <w:rsid w:val="00AE5C40"/>
    <w:rsid w:val="00AE68AF"/>
    <w:rsid w:val="00AE762A"/>
    <w:rsid w:val="00AE7813"/>
    <w:rsid w:val="00AE78B3"/>
    <w:rsid w:val="00AF0C04"/>
    <w:rsid w:val="00AF1F0C"/>
    <w:rsid w:val="00AF202A"/>
    <w:rsid w:val="00AF359A"/>
    <w:rsid w:val="00AF4C33"/>
    <w:rsid w:val="00AF642A"/>
    <w:rsid w:val="00AF7212"/>
    <w:rsid w:val="00AF73F8"/>
    <w:rsid w:val="00AF7FB9"/>
    <w:rsid w:val="00B00100"/>
    <w:rsid w:val="00B004E7"/>
    <w:rsid w:val="00B030FF"/>
    <w:rsid w:val="00B0386C"/>
    <w:rsid w:val="00B05038"/>
    <w:rsid w:val="00B05687"/>
    <w:rsid w:val="00B06859"/>
    <w:rsid w:val="00B10B0A"/>
    <w:rsid w:val="00B10DC3"/>
    <w:rsid w:val="00B12354"/>
    <w:rsid w:val="00B12449"/>
    <w:rsid w:val="00B1491F"/>
    <w:rsid w:val="00B207DB"/>
    <w:rsid w:val="00B274F9"/>
    <w:rsid w:val="00B30B76"/>
    <w:rsid w:val="00B30D9F"/>
    <w:rsid w:val="00B31DB9"/>
    <w:rsid w:val="00B37031"/>
    <w:rsid w:val="00B434EE"/>
    <w:rsid w:val="00B43D75"/>
    <w:rsid w:val="00B45522"/>
    <w:rsid w:val="00B47C06"/>
    <w:rsid w:val="00B5209A"/>
    <w:rsid w:val="00B5245D"/>
    <w:rsid w:val="00B5457D"/>
    <w:rsid w:val="00B54A33"/>
    <w:rsid w:val="00B5574E"/>
    <w:rsid w:val="00B55F3A"/>
    <w:rsid w:val="00B615FE"/>
    <w:rsid w:val="00B628BB"/>
    <w:rsid w:val="00B63D0B"/>
    <w:rsid w:val="00B6414A"/>
    <w:rsid w:val="00B65702"/>
    <w:rsid w:val="00B66C64"/>
    <w:rsid w:val="00B66CCC"/>
    <w:rsid w:val="00B707B3"/>
    <w:rsid w:val="00B72971"/>
    <w:rsid w:val="00B763C5"/>
    <w:rsid w:val="00B802B1"/>
    <w:rsid w:val="00B805B1"/>
    <w:rsid w:val="00B82894"/>
    <w:rsid w:val="00B83D38"/>
    <w:rsid w:val="00B870AD"/>
    <w:rsid w:val="00B92B1B"/>
    <w:rsid w:val="00B92F07"/>
    <w:rsid w:val="00B93AFC"/>
    <w:rsid w:val="00B93D93"/>
    <w:rsid w:val="00B93EF8"/>
    <w:rsid w:val="00B9564A"/>
    <w:rsid w:val="00B95EE5"/>
    <w:rsid w:val="00B96C88"/>
    <w:rsid w:val="00B972F2"/>
    <w:rsid w:val="00B974D6"/>
    <w:rsid w:val="00B97C17"/>
    <w:rsid w:val="00BA23B2"/>
    <w:rsid w:val="00BA380B"/>
    <w:rsid w:val="00BA64FB"/>
    <w:rsid w:val="00BB00A7"/>
    <w:rsid w:val="00BB0647"/>
    <w:rsid w:val="00BB21C4"/>
    <w:rsid w:val="00BB35BA"/>
    <w:rsid w:val="00BB7538"/>
    <w:rsid w:val="00BB765C"/>
    <w:rsid w:val="00BC0963"/>
    <w:rsid w:val="00BC4E44"/>
    <w:rsid w:val="00BC7130"/>
    <w:rsid w:val="00BC7390"/>
    <w:rsid w:val="00BC7AF4"/>
    <w:rsid w:val="00BC7D67"/>
    <w:rsid w:val="00BD04D7"/>
    <w:rsid w:val="00BD0C60"/>
    <w:rsid w:val="00BD1133"/>
    <w:rsid w:val="00BD2547"/>
    <w:rsid w:val="00BD3A5D"/>
    <w:rsid w:val="00BD5D87"/>
    <w:rsid w:val="00BE0965"/>
    <w:rsid w:val="00BE1DCD"/>
    <w:rsid w:val="00BE463C"/>
    <w:rsid w:val="00BE5182"/>
    <w:rsid w:val="00BE5C4C"/>
    <w:rsid w:val="00BE5E07"/>
    <w:rsid w:val="00BE5E13"/>
    <w:rsid w:val="00BF17BF"/>
    <w:rsid w:val="00BF19AA"/>
    <w:rsid w:val="00BF1EF4"/>
    <w:rsid w:val="00BF26A7"/>
    <w:rsid w:val="00BF32D4"/>
    <w:rsid w:val="00BF4759"/>
    <w:rsid w:val="00BF4D1E"/>
    <w:rsid w:val="00BF7BCE"/>
    <w:rsid w:val="00BF7E78"/>
    <w:rsid w:val="00C03610"/>
    <w:rsid w:val="00C04CED"/>
    <w:rsid w:val="00C06CD4"/>
    <w:rsid w:val="00C06DC6"/>
    <w:rsid w:val="00C129B1"/>
    <w:rsid w:val="00C14C76"/>
    <w:rsid w:val="00C14E7E"/>
    <w:rsid w:val="00C14FD1"/>
    <w:rsid w:val="00C1582D"/>
    <w:rsid w:val="00C16688"/>
    <w:rsid w:val="00C1729D"/>
    <w:rsid w:val="00C17BC1"/>
    <w:rsid w:val="00C2207D"/>
    <w:rsid w:val="00C24F63"/>
    <w:rsid w:val="00C25EC6"/>
    <w:rsid w:val="00C27A74"/>
    <w:rsid w:val="00C317DD"/>
    <w:rsid w:val="00C32A7F"/>
    <w:rsid w:val="00C35585"/>
    <w:rsid w:val="00C411E1"/>
    <w:rsid w:val="00C426F3"/>
    <w:rsid w:val="00C43CAF"/>
    <w:rsid w:val="00C50AD8"/>
    <w:rsid w:val="00C5129B"/>
    <w:rsid w:val="00C5424F"/>
    <w:rsid w:val="00C55305"/>
    <w:rsid w:val="00C5692C"/>
    <w:rsid w:val="00C56D0F"/>
    <w:rsid w:val="00C57A76"/>
    <w:rsid w:val="00C656BE"/>
    <w:rsid w:val="00C66D34"/>
    <w:rsid w:val="00C71890"/>
    <w:rsid w:val="00C71C61"/>
    <w:rsid w:val="00C731DD"/>
    <w:rsid w:val="00C77107"/>
    <w:rsid w:val="00C80337"/>
    <w:rsid w:val="00C82B8E"/>
    <w:rsid w:val="00C87783"/>
    <w:rsid w:val="00C9154A"/>
    <w:rsid w:val="00C91D06"/>
    <w:rsid w:val="00C920DF"/>
    <w:rsid w:val="00C93BCC"/>
    <w:rsid w:val="00C95EDC"/>
    <w:rsid w:val="00C961BC"/>
    <w:rsid w:val="00C962E6"/>
    <w:rsid w:val="00CA00B8"/>
    <w:rsid w:val="00CA0DD8"/>
    <w:rsid w:val="00CA125A"/>
    <w:rsid w:val="00CA1B8C"/>
    <w:rsid w:val="00CA2DD2"/>
    <w:rsid w:val="00CA3143"/>
    <w:rsid w:val="00CA31EB"/>
    <w:rsid w:val="00CA3CEB"/>
    <w:rsid w:val="00CA45BF"/>
    <w:rsid w:val="00CA45E2"/>
    <w:rsid w:val="00CA708F"/>
    <w:rsid w:val="00CA7153"/>
    <w:rsid w:val="00CA769D"/>
    <w:rsid w:val="00CB0372"/>
    <w:rsid w:val="00CB17C0"/>
    <w:rsid w:val="00CB3FBA"/>
    <w:rsid w:val="00CB5A62"/>
    <w:rsid w:val="00CB72C4"/>
    <w:rsid w:val="00CC0147"/>
    <w:rsid w:val="00CC0A08"/>
    <w:rsid w:val="00CC116A"/>
    <w:rsid w:val="00CC22E2"/>
    <w:rsid w:val="00CC312E"/>
    <w:rsid w:val="00CC34B3"/>
    <w:rsid w:val="00CC4DD6"/>
    <w:rsid w:val="00CC7A35"/>
    <w:rsid w:val="00CD0194"/>
    <w:rsid w:val="00CD10D7"/>
    <w:rsid w:val="00CD132A"/>
    <w:rsid w:val="00CD1493"/>
    <w:rsid w:val="00CD25C2"/>
    <w:rsid w:val="00CD470D"/>
    <w:rsid w:val="00CD75FF"/>
    <w:rsid w:val="00CE010D"/>
    <w:rsid w:val="00CE0C8F"/>
    <w:rsid w:val="00CE206D"/>
    <w:rsid w:val="00CE37F1"/>
    <w:rsid w:val="00CE3974"/>
    <w:rsid w:val="00CE4359"/>
    <w:rsid w:val="00CE4A1B"/>
    <w:rsid w:val="00CE6603"/>
    <w:rsid w:val="00CE72F9"/>
    <w:rsid w:val="00CE7F61"/>
    <w:rsid w:val="00CF10A1"/>
    <w:rsid w:val="00CF1126"/>
    <w:rsid w:val="00CF1196"/>
    <w:rsid w:val="00CF1978"/>
    <w:rsid w:val="00CF27A7"/>
    <w:rsid w:val="00CF4F7D"/>
    <w:rsid w:val="00CF73B1"/>
    <w:rsid w:val="00D022C7"/>
    <w:rsid w:val="00D02C4B"/>
    <w:rsid w:val="00D02F93"/>
    <w:rsid w:val="00D06E69"/>
    <w:rsid w:val="00D07488"/>
    <w:rsid w:val="00D075A4"/>
    <w:rsid w:val="00D120A3"/>
    <w:rsid w:val="00D12EA6"/>
    <w:rsid w:val="00D12FCD"/>
    <w:rsid w:val="00D1631A"/>
    <w:rsid w:val="00D16B9D"/>
    <w:rsid w:val="00D20335"/>
    <w:rsid w:val="00D219B3"/>
    <w:rsid w:val="00D22D29"/>
    <w:rsid w:val="00D24447"/>
    <w:rsid w:val="00D244D3"/>
    <w:rsid w:val="00D26F9D"/>
    <w:rsid w:val="00D30221"/>
    <w:rsid w:val="00D302D8"/>
    <w:rsid w:val="00D31981"/>
    <w:rsid w:val="00D31A72"/>
    <w:rsid w:val="00D32E48"/>
    <w:rsid w:val="00D33079"/>
    <w:rsid w:val="00D348D0"/>
    <w:rsid w:val="00D348D2"/>
    <w:rsid w:val="00D35206"/>
    <w:rsid w:val="00D358A0"/>
    <w:rsid w:val="00D35CAA"/>
    <w:rsid w:val="00D37772"/>
    <w:rsid w:val="00D400D0"/>
    <w:rsid w:val="00D4198F"/>
    <w:rsid w:val="00D4311E"/>
    <w:rsid w:val="00D43AD6"/>
    <w:rsid w:val="00D4536A"/>
    <w:rsid w:val="00D45C72"/>
    <w:rsid w:val="00D469C0"/>
    <w:rsid w:val="00D46AE5"/>
    <w:rsid w:val="00D471AD"/>
    <w:rsid w:val="00D52174"/>
    <w:rsid w:val="00D5233F"/>
    <w:rsid w:val="00D530D0"/>
    <w:rsid w:val="00D54DE8"/>
    <w:rsid w:val="00D55300"/>
    <w:rsid w:val="00D5546F"/>
    <w:rsid w:val="00D5618A"/>
    <w:rsid w:val="00D56FC3"/>
    <w:rsid w:val="00D5766A"/>
    <w:rsid w:val="00D6062D"/>
    <w:rsid w:val="00D61C59"/>
    <w:rsid w:val="00D61EB6"/>
    <w:rsid w:val="00D61F7E"/>
    <w:rsid w:val="00D63297"/>
    <w:rsid w:val="00D67F2F"/>
    <w:rsid w:val="00D72934"/>
    <w:rsid w:val="00D733C4"/>
    <w:rsid w:val="00D74B1D"/>
    <w:rsid w:val="00D74CA2"/>
    <w:rsid w:val="00D74F16"/>
    <w:rsid w:val="00D80DFA"/>
    <w:rsid w:val="00D81DB6"/>
    <w:rsid w:val="00D83243"/>
    <w:rsid w:val="00D83761"/>
    <w:rsid w:val="00D838AD"/>
    <w:rsid w:val="00D85388"/>
    <w:rsid w:val="00D85A6A"/>
    <w:rsid w:val="00D861F8"/>
    <w:rsid w:val="00D90619"/>
    <w:rsid w:val="00D90635"/>
    <w:rsid w:val="00D921D7"/>
    <w:rsid w:val="00D96D1D"/>
    <w:rsid w:val="00D96D82"/>
    <w:rsid w:val="00DA3F83"/>
    <w:rsid w:val="00DA68EB"/>
    <w:rsid w:val="00DA78A8"/>
    <w:rsid w:val="00DB1993"/>
    <w:rsid w:val="00DB3D38"/>
    <w:rsid w:val="00DB4287"/>
    <w:rsid w:val="00DB672B"/>
    <w:rsid w:val="00DC068C"/>
    <w:rsid w:val="00DC10FE"/>
    <w:rsid w:val="00DC2ADC"/>
    <w:rsid w:val="00DC476E"/>
    <w:rsid w:val="00DC55F6"/>
    <w:rsid w:val="00DC5914"/>
    <w:rsid w:val="00DC7CC4"/>
    <w:rsid w:val="00DD07D7"/>
    <w:rsid w:val="00DD0827"/>
    <w:rsid w:val="00DD2011"/>
    <w:rsid w:val="00DD255E"/>
    <w:rsid w:val="00DD268F"/>
    <w:rsid w:val="00DD52A3"/>
    <w:rsid w:val="00DD637C"/>
    <w:rsid w:val="00DD6813"/>
    <w:rsid w:val="00DD6F92"/>
    <w:rsid w:val="00DD7617"/>
    <w:rsid w:val="00DE0D00"/>
    <w:rsid w:val="00DE1A9A"/>
    <w:rsid w:val="00DE2003"/>
    <w:rsid w:val="00DE2DAF"/>
    <w:rsid w:val="00DE3635"/>
    <w:rsid w:val="00DF0174"/>
    <w:rsid w:val="00DF16AD"/>
    <w:rsid w:val="00DF16C5"/>
    <w:rsid w:val="00DF1AA8"/>
    <w:rsid w:val="00DF22DF"/>
    <w:rsid w:val="00DF2800"/>
    <w:rsid w:val="00DF46F9"/>
    <w:rsid w:val="00DF4C4D"/>
    <w:rsid w:val="00DF52F9"/>
    <w:rsid w:val="00DF721E"/>
    <w:rsid w:val="00DF7383"/>
    <w:rsid w:val="00E01149"/>
    <w:rsid w:val="00E01B5B"/>
    <w:rsid w:val="00E03229"/>
    <w:rsid w:val="00E03B21"/>
    <w:rsid w:val="00E0442F"/>
    <w:rsid w:val="00E07785"/>
    <w:rsid w:val="00E11C63"/>
    <w:rsid w:val="00E12414"/>
    <w:rsid w:val="00E13025"/>
    <w:rsid w:val="00E155A8"/>
    <w:rsid w:val="00E164EE"/>
    <w:rsid w:val="00E20760"/>
    <w:rsid w:val="00E20A5F"/>
    <w:rsid w:val="00E21358"/>
    <w:rsid w:val="00E2540F"/>
    <w:rsid w:val="00E255AB"/>
    <w:rsid w:val="00E25B71"/>
    <w:rsid w:val="00E25F35"/>
    <w:rsid w:val="00E264AB"/>
    <w:rsid w:val="00E26E25"/>
    <w:rsid w:val="00E32931"/>
    <w:rsid w:val="00E32F79"/>
    <w:rsid w:val="00E33297"/>
    <w:rsid w:val="00E33A4B"/>
    <w:rsid w:val="00E36068"/>
    <w:rsid w:val="00E36A40"/>
    <w:rsid w:val="00E37347"/>
    <w:rsid w:val="00E37EE5"/>
    <w:rsid w:val="00E41A76"/>
    <w:rsid w:val="00E42C95"/>
    <w:rsid w:val="00E44BEC"/>
    <w:rsid w:val="00E45795"/>
    <w:rsid w:val="00E457EE"/>
    <w:rsid w:val="00E46DB5"/>
    <w:rsid w:val="00E47CBD"/>
    <w:rsid w:val="00E50673"/>
    <w:rsid w:val="00E508A3"/>
    <w:rsid w:val="00E526E6"/>
    <w:rsid w:val="00E53033"/>
    <w:rsid w:val="00E53D4E"/>
    <w:rsid w:val="00E55518"/>
    <w:rsid w:val="00E61124"/>
    <w:rsid w:val="00E657AE"/>
    <w:rsid w:val="00E6616D"/>
    <w:rsid w:val="00E72402"/>
    <w:rsid w:val="00E761A7"/>
    <w:rsid w:val="00E76733"/>
    <w:rsid w:val="00E802EB"/>
    <w:rsid w:val="00E80DEB"/>
    <w:rsid w:val="00E812F9"/>
    <w:rsid w:val="00E815A9"/>
    <w:rsid w:val="00E823EA"/>
    <w:rsid w:val="00E833BE"/>
    <w:rsid w:val="00E84329"/>
    <w:rsid w:val="00E85213"/>
    <w:rsid w:val="00E855E5"/>
    <w:rsid w:val="00E85679"/>
    <w:rsid w:val="00E85D32"/>
    <w:rsid w:val="00E87BD6"/>
    <w:rsid w:val="00E9080A"/>
    <w:rsid w:val="00E9118A"/>
    <w:rsid w:val="00E92733"/>
    <w:rsid w:val="00E9462C"/>
    <w:rsid w:val="00EA15C3"/>
    <w:rsid w:val="00EA1E02"/>
    <w:rsid w:val="00EA25C3"/>
    <w:rsid w:val="00EA52AD"/>
    <w:rsid w:val="00EA5D74"/>
    <w:rsid w:val="00EA7D89"/>
    <w:rsid w:val="00EB0008"/>
    <w:rsid w:val="00EB0846"/>
    <w:rsid w:val="00EB0859"/>
    <w:rsid w:val="00EB2015"/>
    <w:rsid w:val="00EB4506"/>
    <w:rsid w:val="00EB5424"/>
    <w:rsid w:val="00EB6247"/>
    <w:rsid w:val="00EB79D0"/>
    <w:rsid w:val="00EC1316"/>
    <w:rsid w:val="00EC1650"/>
    <w:rsid w:val="00EC46BF"/>
    <w:rsid w:val="00EC5EF9"/>
    <w:rsid w:val="00ED0B2A"/>
    <w:rsid w:val="00ED122F"/>
    <w:rsid w:val="00ED3C10"/>
    <w:rsid w:val="00ED4D67"/>
    <w:rsid w:val="00ED55FC"/>
    <w:rsid w:val="00ED634E"/>
    <w:rsid w:val="00EE09D5"/>
    <w:rsid w:val="00EE11FE"/>
    <w:rsid w:val="00EE39E4"/>
    <w:rsid w:val="00EE64B4"/>
    <w:rsid w:val="00EF0A4B"/>
    <w:rsid w:val="00EF631F"/>
    <w:rsid w:val="00EF671A"/>
    <w:rsid w:val="00EF7802"/>
    <w:rsid w:val="00F00EA0"/>
    <w:rsid w:val="00F011AA"/>
    <w:rsid w:val="00F02340"/>
    <w:rsid w:val="00F02EC5"/>
    <w:rsid w:val="00F05A8D"/>
    <w:rsid w:val="00F05E56"/>
    <w:rsid w:val="00F07FDB"/>
    <w:rsid w:val="00F11984"/>
    <w:rsid w:val="00F125E0"/>
    <w:rsid w:val="00F12615"/>
    <w:rsid w:val="00F129BB"/>
    <w:rsid w:val="00F1684A"/>
    <w:rsid w:val="00F16C5A"/>
    <w:rsid w:val="00F16DB5"/>
    <w:rsid w:val="00F176C3"/>
    <w:rsid w:val="00F178E8"/>
    <w:rsid w:val="00F17B28"/>
    <w:rsid w:val="00F20CC8"/>
    <w:rsid w:val="00F20D81"/>
    <w:rsid w:val="00F21A55"/>
    <w:rsid w:val="00F22753"/>
    <w:rsid w:val="00F27721"/>
    <w:rsid w:val="00F30183"/>
    <w:rsid w:val="00F305BD"/>
    <w:rsid w:val="00F30844"/>
    <w:rsid w:val="00F308C4"/>
    <w:rsid w:val="00F31A67"/>
    <w:rsid w:val="00F32FEB"/>
    <w:rsid w:val="00F332BC"/>
    <w:rsid w:val="00F34BBD"/>
    <w:rsid w:val="00F37956"/>
    <w:rsid w:val="00F4471B"/>
    <w:rsid w:val="00F459F0"/>
    <w:rsid w:val="00F45CA5"/>
    <w:rsid w:val="00F469B2"/>
    <w:rsid w:val="00F470C3"/>
    <w:rsid w:val="00F50806"/>
    <w:rsid w:val="00F51443"/>
    <w:rsid w:val="00F51C18"/>
    <w:rsid w:val="00F526B4"/>
    <w:rsid w:val="00F53FEA"/>
    <w:rsid w:val="00F56DCD"/>
    <w:rsid w:val="00F57EDC"/>
    <w:rsid w:val="00F6079F"/>
    <w:rsid w:val="00F60A31"/>
    <w:rsid w:val="00F61872"/>
    <w:rsid w:val="00F619F2"/>
    <w:rsid w:val="00F62A43"/>
    <w:rsid w:val="00F645C7"/>
    <w:rsid w:val="00F6627E"/>
    <w:rsid w:val="00F672AF"/>
    <w:rsid w:val="00F672F7"/>
    <w:rsid w:val="00F7450A"/>
    <w:rsid w:val="00F745FE"/>
    <w:rsid w:val="00F74F9F"/>
    <w:rsid w:val="00F75C3A"/>
    <w:rsid w:val="00F7662C"/>
    <w:rsid w:val="00F82977"/>
    <w:rsid w:val="00F83865"/>
    <w:rsid w:val="00F83CFF"/>
    <w:rsid w:val="00F85C27"/>
    <w:rsid w:val="00F85F95"/>
    <w:rsid w:val="00F87D73"/>
    <w:rsid w:val="00F87E7B"/>
    <w:rsid w:val="00F9086C"/>
    <w:rsid w:val="00F90BC9"/>
    <w:rsid w:val="00F91F17"/>
    <w:rsid w:val="00F9311F"/>
    <w:rsid w:val="00F93351"/>
    <w:rsid w:val="00F963CF"/>
    <w:rsid w:val="00F966FA"/>
    <w:rsid w:val="00F977B6"/>
    <w:rsid w:val="00FA03E2"/>
    <w:rsid w:val="00FA238C"/>
    <w:rsid w:val="00FA375B"/>
    <w:rsid w:val="00FA39CB"/>
    <w:rsid w:val="00FA3A6C"/>
    <w:rsid w:val="00FA73F1"/>
    <w:rsid w:val="00FB0E5B"/>
    <w:rsid w:val="00FB11CE"/>
    <w:rsid w:val="00FB1355"/>
    <w:rsid w:val="00FB159E"/>
    <w:rsid w:val="00FB1820"/>
    <w:rsid w:val="00FB19F5"/>
    <w:rsid w:val="00FB2232"/>
    <w:rsid w:val="00FB4CEC"/>
    <w:rsid w:val="00FB65B2"/>
    <w:rsid w:val="00FB669C"/>
    <w:rsid w:val="00FC0540"/>
    <w:rsid w:val="00FC2D4F"/>
    <w:rsid w:val="00FC76DA"/>
    <w:rsid w:val="00FC77E9"/>
    <w:rsid w:val="00FD3338"/>
    <w:rsid w:val="00FD3A6A"/>
    <w:rsid w:val="00FE0B32"/>
    <w:rsid w:val="00FE0D56"/>
    <w:rsid w:val="00FE24E6"/>
    <w:rsid w:val="00FE2FA6"/>
    <w:rsid w:val="00FE430A"/>
    <w:rsid w:val="00FE5F64"/>
    <w:rsid w:val="00FE65E6"/>
    <w:rsid w:val="00FE739F"/>
    <w:rsid w:val="00FE7D52"/>
    <w:rsid w:val="00FF19D5"/>
    <w:rsid w:val="00FF1EB3"/>
    <w:rsid w:val="00FF212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AF4C33"/>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rsid w:val="00141957"/>
    <w:pPr>
      <w:keepNext/>
      <w:suppressAutoHyphens/>
      <w:autoSpaceDN w:val="0"/>
      <w:spacing w:before="180" w:after="180" w:line="720" w:lineRule="atLeast"/>
      <w:ind w:leftChars="0" w:left="0" w:firstLineChars="0" w:firstLine="0"/>
      <w:textAlignment w:val="baseline"/>
      <w:outlineLvl w:val="0"/>
    </w:pPr>
    <w:rPr>
      <w:rFonts w:ascii="Cambria" w:eastAsia="新細明體" w:hAnsi="Cambria"/>
      <w:b/>
      <w:bCs/>
      <w:snapToGrid/>
      <w:kern w:val="3"/>
      <w:sz w:val="52"/>
      <w:szCs w:val="52"/>
    </w:rPr>
  </w:style>
  <w:style w:type="paragraph" w:styleId="2">
    <w:name w:val="heading 2"/>
    <w:basedOn w:val="a"/>
    <w:next w:val="a"/>
    <w:link w:val="20"/>
    <w:rsid w:val="00141957"/>
    <w:pPr>
      <w:keepNext/>
      <w:suppressAutoHyphens/>
      <w:autoSpaceDN w:val="0"/>
      <w:spacing w:line="720" w:lineRule="atLeast"/>
      <w:ind w:leftChars="0" w:left="0" w:firstLineChars="0" w:firstLine="0"/>
      <w:textAlignment w:val="baseline"/>
      <w:outlineLvl w:val="1"/>
    </w:pPr>
    <w:rPr>
      <w:rFonts w:ascii="Cambria" w:eastAsia="新細明體" w:hAnsi="Cambria"/>
      <w:b/>
      <w:bCs/>
      <w:snapToGrid/>
      <w:kern w:val="3"/>
      <w:sz w:val="48"/>
      <w:szCs w:val="48"/>
    </w:rPr>
  </w:style>
  <w:style w:type="paragraph" w:styleId="3">
    <w:name w:val="heading 3"/>
    <w:basedOn w:val="a"/>
    <w:next w:val="a"/>
    <w:link w:val="30"/>
    <w:rsid w:val="00141957"/>
    <w:pPr>
      <w:keepNext/>
      <w:suppressAutoHyphens/>
      <w:autoSpaceDN w:val="0"/>
      <w:spacing w:line="720" w:lineRule="atLeast"/>
      <w:ind w:leftChars="0" w:left="0" w:firstLineChars="0" w:firstLine="0"/>
      <w:textAlignment w:val="baseline"/>
      <w:outlineLvl w:val="2"/>
    </w:pPr>
    <w:rPr>
      <w:rFonts w:ascii="Cambria" w:eastAsia="新細明體" w:hAnsi="Cambria"/>
      <w:b/>
      <w:bCs/>
      <w:snapToGrid/>
      <w:kern w:val="3"/>
      <w:sz w:val="36"/>
      <w:szCs w:val="3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rsid w:val="001E551F"/>
    <w:pPr>
      <w:spacing w:line="500" w:lineRule="exact"/>
      <w:ind w:left="567" w:hangingChars="200" w:hanging="567"/>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21"/>
    <w:qFormat/>
    <w:rsid w:val="003614C2"/>
    <w:pPr>
      <w:ind w:left="300" w:hangingChars="100" w:hanging="100"/>
    </w:pPr>
    <w:rPr>
      <w:b/>
    </w:rPr>
  </w:style>
  <w:style w:type="paragraph" w:customStyle="1" w:styleId="a5">
    <w:name w:val="(一)下內文"/>
    <w:basedOn w:val="a4"/>
    <w:pPr>
      <w:adjustRightInd w:val="0"/>
      <w:ind w:leftChars="300" w:firstLineChars="0" w:firstLine="0"/>
    </w:pPr>
  </w:style>
  <w:style w:type="paragraph" w:customStyle="1" w:styleId="123">
    <w:name w:val="1.2.3."/>
    <w:basedOn w:val="a5"/>
    <w:qFormat/>
    <w:pPr>
      <w:adjustRightInd/>
      <w:ind w:left="400" w:hangingChars="100" w:hanging="100"/>
    </w:pPr>
  </w:style>
  <w:style w:type="paragraph" w:customStyle="1" w:styleId="a6">
    <w:name w:val="結論"/>
    <w:basedOn w:val="a5"/>
    <w:pPr>
      <w:adjustRightInd/>
      <w:ind w:leftChars="200" w:left="200"/>
    </w:pPr>
  </w:style>
  <w:style w:type="paragraph" w:customStyle="1" w:styleId="a7">
    <w:name w:val="前言內文"/>
    <w:basedOn w:val="a"/>
    <w:pPr>
      <w:adjustRightInd w:val="0"/>
      <w:ind w:leftChars="0" w:left="0"/>
    </w:pPr>
  </w:style>
  <w:style w:type="paragraph" w:customStyle="1" w:styleId="142">
    <w:name w:val="表格內文(14行高)"/>
    <w:basedOn w:val="a8"/>
    <w:link w:val="143"/>
    <w:uiPriority w:val="99"/>
    <w:qFormat/>
    <w:pPr>
      <w:spacing w:line="280" w:lineRule="exact"/>
      <w:ind w:leftChars="0" w:left="0" w:firstLineChars="0" w:firstLine="0"/>
      <w:jc w:val="left"/>
    </w:pPr>
    <w:rPr>
      <w:sz w:val="24"/>
    </w:rPr>
  </w:style>
  <w:style w:type="paragraph" w:customStyle="1" w:styleId="a9">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a">
    <w:name w:val="姓名及分機"/>
    <w:basedOn w:val="a"/>
    <w:link w:val="ab"/>
    <w:pPr>
      <w:ind w:leftChars="0" w:left="0" w:firstLineChars="0" w:firstLine="0"/>
      <w:jc w:val="right"/>
    </w:pPr>
    <w:rPr>
      <w:sz w:val="24"/>
    </w:rPr>
  </w:style>
  <w:style w:type="paragraph" w:customStyle="1" w:styleId="ac">
    <w:name w:val="前言(一)(二)(三)"/>
    <w:basedOn w:val="a"/>
    <w:pPr>
      <w:ind w:leftChars="0" w:left="100" w:hangingChars="100" w:hanging="100"/>
    </w:pPr>
  </w:style>
  <w:style w:type="paragraph" w:customStyle="1" w:styleId="1230">
    <w:name w:val="(1)(2)(3)"/>
    <w:basedOn w:val="a"/>
    <w:pPr>
      <w:ind w:leftChars="400" w:left="500" w:hangingChars="100" w:hanging="100"/>
    </w:pPr>
  </w:style>
  <w:style w:type="paragraph" w:customStyle="1" w:styleId="200">
    <w:name w:val="表格內文(20行高)"/>
    <w:basedOn w:val="142"/>
    <w:link w:val="201"/>
    <w:rsid w:val="006255BD"/>
    <w:pPr>
      <w:spacing w:line="400" w:lineRule="exact"/>
    </w:pPr>
    <w:rPr>
      <w:b/>
      <w:sz w:val="28"/>
    </w:rPr>
  </w:style>
  <w:style w:type="character" w:customStyle="1" w:styleId="10">
    <w:name w:val="標題 1 字元"/>
    <w:link w:val="1"/>
    <w:rsid w:val="00141957"/>
    <w:rPr>
      <w:rFonts w:ascii="Cambria" w:hAnsi="Cambria"/>
      <w:b/>
      <w:bCs/>
      <w:kern w:val="3"/>
      <w:sz w:val="52"/>
      <w:szCs w:val="52"/>
    </w:rPr>
  </w:style>
  <w:style w:type="paragraph" w:styleId="a8">
    <w:name w:val="table of figures"/>
    <w:basedOn w:val="a"/>
    <w:next w:val="a"/>
    <w:pPr>
      <w:ind w:leftChars="400" w:left="960" w:hangingChars="200" w:hanging="480"/>
    </w:pPr>
  </w:style>
  <w:style w:type="paragraph" w:customStyle="1" w:styleId="22">
    <w:name w:val="(一)下內文縮2"/>
    <w:basedOn w:val="a"/>
    <w:link w:val="23"/>
    <w:qFormat/>
    <w:pPr>
      <w:adjustRightInd w:val="0"/>
      <w:ind w:leftChars="300" w:left="300"/>
    </w:pPr>
  </w:style>
  <w:style w:type="paragraph" w:styleId="11">
    <w:name w:val="toc 1"/>
    <w:basedOn w:val="a"/>
    <w:next w:val="a"/>
    <w:autoRedefine/>
    <w:uiPriority w:val="39"/>
    <w:rsid w:val="0018599F"/>
    <w:pPr>
      <w:tabs>
        <w:tab w:val="right" w:leader="hyphen" w:pos="8490"/>
      </w:tabs>
      <w:ind w:leftChars="1" w:left="489" w:rightChars="80" w:right="227" w:hangingChars="200" w:hanging="486"/>
    </w:pPr>
    <w:rPr>
      <w:noProof/>
      <w:sz w:val="24"/>
    </w:rPr>
  </w:style>
  <w:style w:type="paragraph" w:styleId="24">
    <w:name w:val="toc 2"/>
    <w:basedOn w:val="a"/>
    <w:next w:val="a"/>
    <w:autoRedefine/>
    <w:pPr>
      <w:tabs>
        <w:tab w:val="right" w:leader="hyphen" w:pos="8490"/>
      </w:tabs>
      <w:ind w:leftChars="0" w:left="566" w:hangingChars="200" w:hanging="566"/>
    </w:pPr>
  </w:style>
  <w:style w:type="character" w:customStyle="1" w:styleId="20">
    <w:name w:val="標題 2 字元"/>
    <w:link w:val="2"/>
    <w:rsid w:val="00141957"/>
    <w:rPr>
      <w:rFonts w:ascii="Cambria" w:hAnsi="Cambria"/>
      <w:b/>
      <w:bCs/>
      <w:kern w:val="3"/>
      <w:sz w:val="48"/>
      <w:szCs w:val="48"/>
    </w:rPr>
  </w:style>
  <w:style w:type="character" w:customStyle="1" w:styleId="30">
    <w:name w:val="標題 3 字元"/>
    <w:link w:val="3"/>
    <w:rsid w:val="00141957"/>
    <w:rPr>
      <w:rFonts w:ascii="Cambria" w:hAnsi="Cambria"/>
      <w:b/>
      <w:bCs/>
      <w:kern w:val="3"/>
      <w:sz w:val="36"/>
      <w:szCs w:val="36"/>
    </w:rPr>
  </w:style>
  <w:style w:type="numbering" w:customStyle="1" w:styleId="12">
    <w:name w:val="無清單1"/>
    <w:next w:val="a2"/>
    <w:uiPriority w:val="99"/>
    <w:semiHidden/>
    <w:unhideWhenUsed/>
    <w:rsid w:val="00141957"/>
  </w:style>
  <w:style w:type="character" w:customStyle="1" w:styleId="ad">
    <w:name w:val="(一)(二)(三) 字元"/>
    <w:rsid w:val="00141957"/>
    <w:rPr>
      <w:rFonts w:ascii="華康楷書體W5外字集" w:eastAsia="標楷體" w:hAnsi="華康楷書體W5外字集" w:cs="細明體_HKSCS"/>
      <w:kern w:val="3"/>
      <w:sz w:val="28"/>
      <w:szCs w:val="28"/>
    </w:rPr>
  </w:style>
  <w:style w:type="table" w:styleId="ae">
    <w:name w:val="Table Grid"/>
    <w:basedOn w:val="a1"/>
    <w:uiPriority w:val="59"/>
    <w:rsid w:val="00EC131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
    <w:name w:val="footnote text"/>
    <w:basedOn w:val="142"/>
    <w:link w:val="af0"/>
    <w:unhideWhenUsed/>
    <w:qFormat/>
    <w:rsid w:val="00CB5A62"/>
    <w:pPr>
      <w:snapToGrid w:val="0"/>
    </w:pPr>
    <w:rPr>
      <w:szCs w:val="20"/>
    </w:rPr>
  </w:style>
  <w:style w:type="character" w:customStyle="1" w:styleId="af0">
    <w:name w:val="註腳文字 字元"/>
    <w:link w:val="af"/>
    <w:rsid w:val="00CB5A62"/>
    <w:rPr>
      <w:rFonts w:ascii="標楷體" w:eastAsia="標楷體"/>
      <w:snapToGrid w:val="0"/>
      <w:kern w:val="2"/>
      <w:sz w:val="24"/>
    </w:rPr>
  </w:style>
  <w:style w:type="character" w:customStyle="1" w:styleId="140">
    <w:name w:val="第二層(14號字) 字元"/>
    <w:link w:val="14"/>
    <w:locked/>
    <w:rsid w:val="003C66E3"/>
    <w:rPr>
      <w:rFonts w:ascii="標楷體" w:eastAsia="標楷體"/>
      <w:b/>
      <w:snapToGrid w:val="0"/>
      <w:kern w:val="2"/>
      <w:sz w:val="28"/>
    </w:rPr>
  </w:style>
  <w:style w:type="character" w:styleId="af1">
    <w:name w:val="Hyperlink"/>
    <w:uiPriority w:val="99"/>
    <w:rsid w:val="00141957"/>
    <w:rPr>
      <w:color w:val="0000FF"/>
      <w:u w:val="single"/>
    </w:rPr>
  </w:style>
  <w:style w:type="character" w:customStyle="1" w:styleId="21">
    <w:name w:val="(一)(二)(三) 字元2"/>
    <w:link w:val="a4"/>
    <w:locked/>
    <w:rsid w:val="003614C2"/>
    <w:rPr>
      <w:rFonts w:ascii="標楷體" w:eastAsia="標楷體"/>
      <w:b/>
      <w:snapToGrid w:val="0"/>
      <w:kern w:val="2"/>
      <w:sz w:val="28"/>
      <w:szCs w:val="28"/>
    </w:rPr>
  </w:style>
  <w:style w:type="character" w:customStyle="1" w:styleId="23">
    <w:name w:val="(一)下內文縮2 字元"/>
    <w:link w:val="22"/>
    <w:rsid w:val="003C66E3"/>
    <w:rPr>
      <w:rFonts w:ascii="標楷體" w:eastAsia="標楷體"/>
      <w:snapToGrid w:val="0"/>
      <w:kern w:val="2"/>
      <w:sz w:val="28"/>
      <w:szCs w:val="28"/>
    </w:rPr>
  </w:style>
  <w:style w:type="character" w:styleId="af2">
    <w:name w:val="footnote reference"/>
    <w:aliases w:val="FR,Ref,de nota al pie,註腳內容,Error-Fußnotenzeichen5,Error-Fußnotenzeichen6,Error-Fußnotenzeichen3,Error-Fusnotßnotenzeichen5,Error-Fußnotenzeic"/>
    <w:rsid w:val="00141957"/>
    <w:rPr>
      <w:position w:val="0"/>
      <w:vertAlign w:val="superscript"/>
    </w:rPr>
  </w:style>
  <w:style w:type="character" w:customStyle="1" w:styleId="143">
    <w:name w:val="表格內文(14行高) 字元"/>
    <w:link w:val="142"/>
    <w:uiPriority w:val="99"/>
    <w:rsid w:val="003C66E3"/>
    <w:rPr>
      <w:rFonts w:ascii="標楷體" w:eastAsia="標楷體"/>
      <w:snapToGrid w:val="0"/>
      <w:kern w:val="2"/>
      <w:sz w:val="24"/>
      <w:szCs w:val="28"/>
    </w:rPr>
  </w:style>
  <w:style w:type="character" w:customStyle="1" w:styleId="1231">
    <w:name w:val="1.2.3. 字元"/>
    <w:rsid w:val="00141957"/>
    <w:rPr>
      <w:rFonts w:ascii="華康細明體外字集" w:eastAsia="標楷體" w:hAnsi="華康細明體外字集" w:cs="標楷體"/>
      <w:color w:val="000000"/>
      <w:kern w:val="3"/>
      <w:sz w:val="28"/>
      <w:szCs w:val="28"/>
    </w:rPr>
  </w:style>
  <w:style w:type="character" w:styleId="af3">
    <w:name w:val="annotation reference"/>
    <w:rsid w:val="00141957"/>
    <w:rPr>
      <w:sz w:val="18"/>
      <w:szCs w:val="18"/>
    </w:rPr>
  </w:style>
  <w:style w:type="paragraph" w:styleId="af4">
    <w:name w:val="Balloon Text"/>
    <w:basedOn w:val="a"/>
    <w:link w:val="af5"/>
    <w:rsid w:val="00141957"/>
    <w:pPr>
      <w:suppressAutoHyphens/>
      <w:autoSpaceDN w:val="0"/>
      <w:spacing w:line="240" w:lineRule="auto"/>
      <w:ind w:leftChars="0" w:left="0" w:firstLineChars="0" w:firstLine="0"/>
      <w:textAlignment w:val="baseline"/>
    </w:pPr>
    <w:rPr>
      <w:rFonts w:ascii="Cambria" w:eastAsia="新細明體" w:hAnsi="Cambria"/>
      <w:snapToGrid/>
      <w:kern w:val="3"/>
      <w:sz w:val="18"/>
      <w:szCs w:val="18"/>
    </w:rPr>
  </w:style>
  <w:style w:type="character" w:customStyle="1" w:styleId="af5">
    <w:name w:val="註解方塊文字 字元"/>
    <w:link w:val="af4"/>
    <w:rsid w:val="00141957"/>
    <w:rPr>
      <w:rFonts w:ascii="Cambria" w:hAnsi="Cambria"/>
      <w:kern w:val="3"/>
      <w:sz w:val="18"/>
      <w:szCs w:val="18"/>
    </w:rPr>
  </w:style>
  <w:style w:type="character" w:customStyle="1" w:styleId="ab">
    <w:name w:val="姓名及分機 字元"/>
    <w:link w:val="aa"/>
    <w:rsid w:val="003C66E3"/>
    <w:rPr>
      <w:rFonts w:ascii="標楷體" w:eastAsia="標楷體"/>
      <w:snapToGrid w:val="0"/>
      <w:kern w:val="2"/>
      <w:sz w:val="24"/>
      <w:szCs w:val="28"/>
    </w:rPr>
  </w:style>
  <w:style w:type="character" w:customStyle="1" w:styleId="13">
    <w:name w:val="(一)(二)(三) 字元1"/>
    <w:rsid w:val="00CB5A62"/>
    <w:rPr>
      <w:rFonts w:ascii="標楷體" w:eastAsia="標楷體"/>
      <w:b/>
      <w:kern w:val="2"/>
      <w:sz w:val="28"/>
      <w:szCs w:val="28"/>
    </w:rPr>
  </w:style>
  <w:style w:type="character" w:customStyle="1" w:styleId="201">
    <w:name w:val="表格內文(20行高) 字元"/>
    <w:link w:val="200"/>
    <w:rsid w:val="00E03229"/>
    <w:rPr>
      <w:rFonts w:ascii="標楷體" w:eastAsia="標楷體"/>
      <w:b/>
      <w:snapToGrid w:val="0"/>
      <w:kern w:val="2"/>
      <w:sz w:val="28"/>
      <w:szCs w:val="28"/>
    </w:rPr>
  </w:style>
  <w:style w:type="paragraph" w:styleId="af6">
    <w:name w:val="endnote text"/>
    <w:basedOn w:val="a"/>
    <w:link w:val="af7"/>
    <w:uiPriority w:val="99"/>
    <w:semiHidden/>
    <w:unhideWhenUsed/>
    <w:rsid w:val="00D06E69"/>
    <w:pPr>
      <w:snapToGrid w:val="0"/>
      <w:jc w:val="left"/>
    </w:pPr>
  </w:style>
  <w:style w:type="character" w:customStyle="1" w:styleId="af7">
    <w:name w:val="章節附註文字 字元"/>
    <w:link w:val="af6"/>
    <w:uiPriority w:val="99"/>
    <w:semiHidden/>
    <w:rsid w:val="00D06E69"/>
    <w:rPr>
      <w:rFonts w:ascii="標楷體" w:eastAsia="標楷體"/>
      <w:snapToGrid w:val="0"/>
      <w:kern w:val="2"/>
      <w:sz w:val="28"/>
      <w:szCs w:val="28"/>
    </w:rPr>
  </w:style>
  <w:style w:type="paragraph" w:styleId="af8">
    <w:name w:val="Body Text"/>
    <w:basedOn w:val="a"/>
    <w:link w:val="af9"/>
    <w:rsid w:val="00141957"/>
    <w:pPr>
      <w:suppressAutoHyphens/>
      <w:autoSpaceDN w:val="0"/>
      <w:spacing w:line="240" w:lineRule="auto"/>
      <w:ind w:leftChars="0" w:left="0" w:firstLineChars="0" w:firstLine="0"/>
      <w:jc w:val="left"/>
      <w:textAlignment w:val="baseline"/>
    </w:pPr>
    <w:rPr>
      <w:rFonts w:ascii="Times New Roman"/>
      <w:snapToGrid/>
      <w:kern w:val="3"/>
      <w:sz w:val="32"/>
      <w:szCs w:val="20"/>
    </w:rPr>
  </w:style>
  <w:style w:type="character" w:customStyle="1" w:styleId="af9">
    <w:name w:val="本文 字元"/>
    <w:link w:val="af8"/>
    <w:rsid w:val="00141957"/>
    <w:rPr>
      <w:rFonts w:eastAsia="標楷體"/>
      <w:kern w:val="3"/>
      <w:sz w:val="32"/>
    </w:rPr>
  </w:style>
  <w:style w:type="paragraph" w:styleId="afa">
    <w:name w:val="List Paragraph"/>
    <w:basedOn w:val="a"/>
    <w:uiPriority w:val="34"/>
    <w:qFormat/>
    <w:rsid w:val="00141957"/>
    <w:pPr>
      <w:suppressAutoHyphens/>
      <w:autoSpaceDN w:val="0"/>
      <w:spacing w:line="240" w:lineRule="auto"/>
      <w:ind w:leftChars="0" w:left="480" w:firstLineChars="0" w:firstLine="0"/>
      <w:jc w:val="left"/>
      <w:textAlignment w:val="baseline"/>
    </w:pPr>
    <w:rPr>
      <w:rFonts w:ascii="Calibri" w:eastAsia="新細明體" w:hAnsi="Calibri"/>
      <w:snapToGrid/>
      <w:kern w:val="3"/>
      <w:sz w:val="24"/>
      <w:szCs w:val="22"/>
    </w:rPr>
  </w:style>
  <w:style w:type="character" w:styleId="afb">
    <w:name w:val="endnote reference"/>
    <w:uiPriority w:val="99"/>
    <w:semiHidden/>
    <w:unhideWhenUsed/>
    <w:rsid w:val="00D06E69"/>
    <w:rPr>
      <w:vertAlign w:val="superscript"/>
    </w:rPr>
  </w:style>
  <w:style w:type="paragraph" w:styleId="afc">
    <w:name w:val="footer"/>
    <w:basedOn w:val="a"/>
    <w:link w:val="afd"/>
    <w:uiPriority w:val="99"/>
    <w:rsid w:val="00141957"/>
    <w:pPr>
      <w:widowControl/>
      <w:tabs>
        <w:tab w:val="center" w:pos="4680"/>
        <w:tab w:val="right" w:pos="9360"/>
      </w:tabs>
      <w:suppressAutoHyphens/>
      <w:autoSpaceDN w:val="0"/>
      <w:spacing w:line="240" w:lineRule="auto"/>
      <w:ind w:leftChars="0" w:left="0" w:firstLineChars="0" w:firstLine="0"/>
      <w:jc w:val="left"/>
      <w:textAlignment w:val="baseline"/>
    </w:pPr>
    <w:rPr>
      <w:rFonts w:ascii="Calibri" w:eastAsia="Calibri" w:hAnsi="Calibri"/>
      <w:snapToGrid/>
      <w:kern w:val="0"/>
      <w:sz w:val="21"/>
      <w:szCs w:val="21"/>
    </w:rPr>
  </w:style>
  <w:style w:type="character" w:customStyle="1" w:styleId="afd">
    <w:name w:val="頁尾 字元"/>
    <w:link w:val="afc"/>
    <w:uiPriority w:val="99"/>
    <w:rsid w:val="00141957"/>
    <w:rPr>
      <w:rFonts w:ascii="Calibri" w:eastAsia="Calibri" w:hAnsi="Calibri"/>
      <w:sz w:val="21"/>
      <w:szCs w:val="21"/>
    </w:rPr>
  </w:style>
  <w:style w:type="paragraph" w:styleId="afe">
    <w:name w:val="Date"/>
    <w:basedOn w:val="a"/>
    <w:next w:val="a"/>
    <w:link w:val="aff"/>
    <w:rsid w:val="00141957"/>
    <w:pPr>
      <w:suppressAutoHyphens/>
      <w:autoSpaceDN w:val="0"/>
      <w:spacing w:line="240" w:lineRule="auto"/>
      <w:ind w:leftChars="0" w:left="0" w:firstLineChars="0" w:firstLine="0"/>
      <w:jc w:val="right"/>
      <w:textAlignment w:val="baseline"/>
    </w:pPr>
    <w:rPr>
      <w:rFonts w:ascii="Times New Roman"/>
      <w:b/>
      <w:bCs/>
      <w:snapToGrid/>
      <w:kern w:val="3"/>
      <w:sz w:val="36"/>
      <w:szCs w:val="24"/>
    </w:rPr>
  </w:style>
  <w:style w:type="character" w:customStyle="1" w:styleId="aff">
    <w:name w:val="日期 字元"/>
    <w:link w:val="afe"/>
    <w:rsid w:val="00141957"/>
    <w:rPr>
      <w:rFonts w:eastAsia="標楷體"/>
      <w:b/>
      <w:bCs/>
      <w:kern w:val="3"/>
      <w:sz w:val="36"/>
      <w:szCs w:val="24"/>
    </w:rPr>
  </w:style>
  <w:style w:type="paragraph" w:styleId="aff0">
    <w:name w:val="header"/>
    <w:basedOn w:val="a"/>
    <w:link w:val="aff1"/>
    <w:uiPriority w:val="99"/>
    <w:unhideWhenUsed/>
    <w:rsid w:val="00141957"/>
    <w:pPr>
      <w:tabs>
        <w:tab w:val="center" w:pos="4153"/>
        <w:tab w:val="right" w:pos="8306"/>
      </w:tabs>
      <w:suppressAutoHyphens/>
      <w:autoSpaceDN w:val="0"/>
      <w:snapToGrid w:val="0"/>
      <w:ind w:leftChars="0" w:left="0" w:firstLineChars="0" w:firstLine="0"/>
      <w:textAlignment w:val="baseline"/>
    </w:pPr>
    <w:rPr>
      <w:rFonts w:hAnsi="標楷體"/>
      <w:snapToGrid/>
      <w:kern w:val="3"/>
      <w:sz w:val="20"/>
      <w:szCs w:val="20"/>
    </w:rPr>
  </w:style>
  <w:style w:type="character" w:customStyle="1" w:styleId="aff1">
    <w:name w:val="頁首 字元"/>
    <w:link w:val="aff0"/>
    <w:uiPriority w:val="99"/>
    <w:rsid w:val="00141957"/>
    <w:rPr>
      <w:rFonts w:ascii="標楷體" w:eastAsia="標楷體" w:hAnsi="標楷體"/>
      <w:kern w:val="3"/>
    </w:rPr>
  </w:style>
  <w:style w:type="paragraph" w:customStyle="1" w:styleId="aff2">
    <w:name w:val="字元 字元"/>
    <w:basedOn w:val="a"/>
    <w:semiHidden/>
    <w:rsid w:val="006D06B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3">
    <w:name w:val="annotation text"/>
    <w:basedOn w:val="a"/>
    <w:link w:val="aff4"/>
    <w:uiPriority w:val="99"/>
    <w:semiHidden/>
    <w:unhideWhenUsed/>
    <w:rsid w:val="00FE739F"/>
    <w:pPr>
      <w:jc w:val="left"/>
    </w:pPr>
  </w:style>
  <w:style w:type="character" w:customStyle="1" w:styleId="aff4">
    <w:name w:val="註解文字 字元"/>
    <w:link w:val="aff3"/>
    <w:uiPriority w:val="99"/>
    <w:semiHidden/>
    <w:rsid w:val="00FE739F"/>
    <w:rPr>
      <w:rFonts w:ascii="標楷體" w:eastAsia="標楷體"/>
      <w:snapToGrid w:val="0"/>
      <w:kern w:val="2"/>
      <w:sz w:val="28"/>
      <w:szCs w:val="28"/>
    </w:rPr>
  </w:style>
  <w:style w:type="paragraph" w:styleId="aff5">
    <w:name w:val="annotation subject"/>
    <w:basedOn w:val="aff3"/>
    <w:next w:val="aff3"/>
    <w:link w:val="aff6"/>
    <w:uiPriority w:val="99"/>
    <w:semiHidden/>
    <w:unhideWhenUsed/>
    <w:rsid w:val="00FE739F"/>
    <w:rPr>
      <w:b/>
      <w:bCs/>
    </w:rPr>
  </w:style>
  <w:style w:type="character" w:customStyle="1" w:styleId="aff6">
    <w:name w:val="註解主旨 字元"/>
    <w:link w:val="aff5"/>
    <w:uiPriority w:val="99"/>
    <w:semiHidden/>
    <w:rsid w:val="00FE739F"/>
    <w:rPr>
      <w:rFonts w:ascii="標楷體" w:eastAsia="標楷體"/>
      <w:b/>
      <w:bCs/>
      <w:snapToGrid w:val="0"/>
      <w:kern w:val="2"/>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5554064">
      <w:bodyDiv w:val="1"/>
      <w:marLeft w:val="0"/>
      <w:marRight w:val="0"/>
      <w:marTop w:val="0"/>
      <w:marBottom w:val="0"/>
      <w:divBdr>
        <w:top w:val="none" w:sz="0" w:space="0" w:color="auto"/>
        <w:left w:val="none" w:sz="0" w:space="0" w:color="auto"/>
        <w:bottom w:val="none" w:sz="0" w:space="0" w:color="auto"/>
        <w:right w:val="none" w:sz="0" w:space="0" w:color="auto"/>
      </w:divBdr>
    </w:div>
    <w:div w:id="350035263">
      <w:bodyDiv w:val="1"/>
      <w:marLeft w:val="0"/>
      <w:marRight w:val="0"/>
      <w:marTop w:val="0"/>
      <w:marBottom w:val="0"/>
      <w:divBdr>
        <w:top w:val="none" w:sz="0" w:space="0" w:color="auto"/>
        <w:left w:val="none" w:sz="0" w:space="0" w:color="auto"/>
        <w:bottom w:val="none" w:sz="0" w:space="0" w:color="auto"/>
        <w:right w:val="none" w:sz="0" w:space="0" w:color="auto"/>
      </w:divBdr>
    </w:div>
    <w:div w:id="565720790">
      <w:bodyDiv w:val="1"/>
      <w:marLeft w:val="0"/>
      <w:marRight w:val="0"/>
      <w:marTop w:val="0"/>
      <w:marBottom w:val="0"/>
      <w:divBdr>
        <w:top w:val="none" w:sz="0" w:space="0" w:color="auto"/>
        <w:left w:val="none" w:sz="0" w:space="0" w:color="auto"/>
        <w:bottom w:val="none" w:sz="0" w:space="0" w:color="auto"/>
        <w:right w:val="none" w:sz="0" w:space="0" w:color="auto"/>
      </w:divBdr>
      <w:divsChild>
        <w:div w:id="683023178">
          <w:marLeft w:val="0"/>
          <w:marRight w:val="0"/>
          <w:marTop w:val="0"/>
          <w:marBottom w:val="0"/>
          <w:divBdr>
            <w:top w:val="none" w:sz="0" w:space="0" w:color="auto"/>
            <w:left w:val="none" w:sz="0" w:space="0" w:color="auto"/>
            <w:bottom w:val="none" w:sz="0" w:space="0" w:color="auto"/>
            <w:right w:val="none" w:sz="0" w:space="0" w:color="auto"/>
          </w:divBdr>
        </w:div>
        <w:div w:id="1947882062">
          <w:marLeft w:val="0"/>
          <w:marRight w:val="0"/>
          <w:marTop w:val="0"/>
          <w:marBottom w:val="0"/>
          <w:divBdr>
            <w:top w:val="none" w:sz="0" w:space="0" w:color="auto"/>
            <w:left w:val="none" w:sz="0" w:space="0" w:color="auto"/>
            <w:bottom w:val="none" w:sz="0" w:space="0" w:color="auto"/>
            <w:right w:val="none" w:sz="0" w:space="0" w:color="auto"/>
          </w:divBdr>
        </w:div>
      </w:divsChild>
    </w:div>
    <w:div w:id="781995644">
      <w:bodyDiv w:val="1"/>
      <w:marLeft w:val="0"/>
      <w:marRight w:val="0"/>
      <w:marTop w:val="0"/>
      <w:marBottom w:val="0"/>
      <w:divBdr>
        <w:top w:val="none" w:sz="0" w:space="0" w:color="auto"/>
        <w:left w:val="none" w:sz="0" w:space="0" w:color="auto"/>
        <w:bottom w:val="none" w:sz="0" w:space="0" w:color="auto"/>
        <w:right w:val="none" w:sz="0" w:space="0" w:color="auto"/>
      </w:divBdr>
    </w:div>
    <w:div w:id="947783443">
      <w:bodyDiv w:val="1"/>
      <w:marLeft w:val="0"/>
      <w:marRight w:val="0"/>
      <w:marTop w:val="0"/>
      <w:marBottom w:val="0"/>
      <w:divBdr>
        <w:top w:val="none" w:sz="0" w:space="0" w:color="auto"/>
        <w:left w:val="none" w:sz="0" w:space="0" w:color="auto"/>
        <w:bottom w:val="none" w:sz="0" w:space="0" w:color="auto"/>
        <w:right w:val="none" w:sz="0" w:space="0" w:color="auto"/>
      </w:divBdr>
      <w:divsChild>
        <w:div w:id="522716272">
          <w:marLeft w:val="960"/>
          <w:marRight w:val="0"/>
          <w:marTop w:val="0"/>
          <w:marBottom w:val="48"/>
          <w:divBdr>
            <w:top w:val="none" w:sz="0" w:space="0" w:color="auto"/>
            <w:left w:val="none" w:sz="0" w:space="0" w:color="auto"/>
            <w:bottom w:val="none" w:sz="0" w:space="0" w:color="auto"/>
            <w:right w:val="none" w:sz="0" w:space="0" w:color="auto"/>
          </w:divBdr>
        </w:div>
        <w:div w:id="1044914683">
          <w:marLeft w:val="960"/>
          <w:marRight w:val="0"/>
          <w:marTop w:val="0"/>
          <w:marBottom w:val="48"/>
          <w:divBdr>
            <w:top w:val="none" w:sz="0" w:space="0" w:color="auto"/>
            <w:left w:val="none" w:sz="0" w:space="0" w:color="auto"/>
            <w:bottom w:val="none" w:sz="0" w:space="0" w:color="auto"/>
            <w:right w:val="none" w:sz="0" w:space="0" w:color="auto"/>
          </w:divBdr>
        </w:div>
      </w:divsChild>
    </w:div>
    <w:div w:id="1058556246">
      <w:bodyDiv w:val="1"/>
      <w:marLeft w:val="0"/>
      <w:marRight w:val="0"/>
      <w:marTop w:val="0"/>
      <w:marBottom w:val="0"/>
      <w:divBdr>
        <w:top w:val="none" w:sz="0" w:space="0" w:color="auto"/>
        <w:left w:val="none" w:sz="0" w:space="0" w:color="auto"/>
        <w:bottom w:val="none" w:sz="0" w:space="0" w:color="auto"/>
        <w:right w:val="none" w:sz="0" w:space="0" w:color="auto"/>
      </w:divBdr>
    </w:div>
    <w:div w:id="1061171645">
      <w:bodyDiv w:val="1"/>
      <w:marLeft w:val="0"/>
      <w:marRight w:val="0"/>
      <w:marTop w:val="0"/>
      <w:marBottom w:val="0"/>
      <w:divBdr>
        <w:top w:val="none" w:sz="0" w:space="0" w:color="auto"/>
        <w:left w:val="none" w:sz="0" w:space="0" w:color="auto"/>
        <w:bottom w:val="none" w:sz="0" w:space="0" w:color="auto"/>
        <w:right w:val="none" w:sz="0" w:space="0" w:color="auto"/>
      </w:divBdr>
    </w:div>
    <w:div w:id="1159075407">
      <w:bodyDiv w:val="1"/>
      <w:marLeft w:val="0"/>
      <w:marRight w:val="0"/>
      <w:marTop w:val="0"/>
      <w:marBottom w:val="0"/>
      <w:divBdr>
        <w:top w:val="none" w:sz="0" w:space="0" w:color="auto"/>
        <w:left w:val="none" w:sz="0" w:space="0" w:color="auto"/>
        <w:bottom w:val="none" w:sz="0" w:space="0" w:color="auto"/>
        <w:right w:val="none" w:sz="0" w:space="0" w:color="auto"/>
      </w:divBdr>
      <w:divsChild>
        <w:div w:id="353850089">
          <w:marLeft w:val="0"/>
          <w:marRight w:val="0"/>
          <w:marTop w:val="0"/>
          <w:marBottom w:val="0"/>
          <w:divBdr>
            <w:top w:val="none" w:sz="0" w:space="0" w:color="auto"/>
            <w:left w:val="none" w:sz="0" w:space="0" w:color="auto"/>
            <w:bottom w:val="none" w:sz="0" w:space="0" w:color="auto"/>
            <w:right w:val="none" w:sz="0" w:space="0" w:color="auto"/>
          </w:divBdr>
        </w:div>
        <w:div w:id="964114163">
          <w:marLeft w:val="0"/>
          <w:marRight w:val="0"/>
          <w:marTop w:val="0"/>
          <w:marBottom w:val="0"/>
          <w:divBdr>
            <w:top w:val="none" w:sz="0" w:space="0" w:color="auto"/>
            <w:left w:val="none" w:sz="0" w:space="0" w:color="auto"/>
            <w:bottom w:val="none" w:sz="0" w:space="0" w:color="auto"/>
            <w:right w:val="none" w:sz="0" w:space="0" w:color="auto"/>
          </w:divBdr>
        </w:div>
      </w:divsChild>
    </w:div>
    <w:div w:id="1206480763">
      <w:bodyDiv w:val="1"/>
      <w:marLeft w:val="0"/>
      <w:marRight w:val="0"/>
      <w:marTop w:val="0"/>
      <w:marBottom w:val="0"/>
      <w:divBdr>
        <w:top w:val="none" w:sz="0" w:space="0" w:color="auto"/>
        <w:left w:val="none" w:sz="0" w:space="0" w:color="auto"/>
        <w:bottom w:val="none" w:sz="0" w:space="0" w:color="auto"/>
        <w:right w:val="none" w:sz="0" w:space="0" w:color="auto"/>
      </w:divBdr>
    </w:div>
    <w:div w:id="1301882490">
      <w:bodyDiv w:val="1"/>
      <w:marLeft w:val="0"/>
      <w:marRight w:val="0"/>
      <w:marTop w:val="0"/>
      <w:marBottom w:val="0"/>
      <w:divBdr>
        <w:top w:val="none" w:sz="0" w:space="0" w:color="auto"/>
        <w:left w:val="none" w:sz="0" w:space="0" w:color="auto"/>
        <w:bottom w:val="none" w:sz="0" w:space="0" w:color="auto"/>
        <w:right w:val="none" w:sz="0" w:space="0" w:color="auto"/>
      </w:divBdr>
    </w:div>
    <w:div w:id="1581480746">
      <w:bodyDiv w:val="1"/>
      <w:marLeft w:val="0"/>
      <w:marRight w:val="0"/>
      <w:marTop w:val="0"/>
      <w:marBottom w:val="0"/>
      <w:divBdr>
        <w:top w:val="none" w:sz="0" w:space="0" w:color="auto"/>
        <w:left w:val="none" w:sz="0" w:space="0" w:color="auto"/>
        <w:bottom w:val="none" w:sz="0" w:space="0" w:color="auto"/>
        <w:right w:val="none" w:sz="0" w:space="0" w:color="auto"/>
      </w:divBdr>
    </w:div>
    <w:div w:id="1652173093">
      <w:bodyDiv w:val="1"/>
      <w:marLeft w:val="0"/>
      <w:marRight w:val="0"/>
      <w:marTop w:val="0"/>
      <w:marBottom w:val="0"/>
      <w:divBdr>
        <w:top w:val="none" w:sz="0" w:space="0" w:color="auto"/>
        <w:left w:val="none" w:sz="0" w:space="0" w:color="auto"/>
        <w:bottom w:val="none" w:sz="0" w:space="0" w:color="auto"/>
        <w:right w:val="none" w:sz="0" w:space="0" w:color="auto"/>
      </w:divBdr>
    </w:div>
    <w:div w:id="1690139901">
      <w:bodyDiv w:val="1"/>
      <w:marLeft w:val="0"/>
      <w:marRight w:val="0"/>
      <w:marTop w:val="0"/>
      <w:marBottom w:val="0"/>
      <w:divBdr>
        <w:top w:val="none" w:sz="0" w:space="0" w:color="auto"/>
        <w:left w:val="none" w:sz="0" w:space="0" w:color="auto"/>
        <w:bottom w:val="none" w:sz="0" w:space="0" w:color="auto"/>
        <w:right w:val="none" w:sz="0" w:space="0" w:color="auto"/>
      </w:divBdr>
    </w:div>
    <w:div w:id="1700618967">
      <w:bodyDiv w:val="1"/>
      <w:marLeft w:val="0"/>
      <w:marRight w:val="0"/>
      <w:marTop w:val="0"/>
      <w:marBottom w:val="0"/>
      <w:divBdr>
        <w:top w:val="none" w:sz="0" w:space="0" w:color="auto"/>
        <w:left w:val="none" w:sz="0" w:space="0" w:color="auto"/>
        <w:bottom w:val="none" w:sz="0" w:space="0" w:color="auto"/>
        <w:right w:val="none" w:sz="0" w:space="0" w:color="auto"/>
      </w:divBdr>
    </w:div>
    <w:div w:id="1776902223">
      <w:bodyDiv w:val="1"/>
      <w:marLeft w:val="0"/>
      <w:marRight w:val="0"/>
      <w:marTop w:val="0"/>
      <w:marBottom w:val="0"/>
      <w:divBdr>
        <w:top w:val="none" w:sz="0" w:space="0" w:color="auto"/>
        <w:left w:val="none" w:sz="0" w:space="0" w:color="auto"/>
        <w:bottom w:val="none" w:sz="0" w:space="0" w:color="auto"/>
        <w:right w:val="none" w:sz="0" w:space="0" w:color="auto"/>
      </w:divBdr>
    </w:div>
    <w:div w:id="1832066328">
      <w:bodyDiv w:val="1"/>
      <w:marLeft w:val="0"/>
      <w:marRight w:val="0"/>
      <w:marTop w:val="0"/>
      <w:marBottom w:val="0"/>
      <w:divBdr>
        <w:top w:val="none" w:sz="0" w:space="0" w:color="auto"/>
        <w:left w:val="none" w:sz="0" w:space="0" w:color="auto"/>
        <w:bottom w:val="none" w:sz="0" w:space="0" w:color="auto"/>
        <w:right w:val="none" w:sz="0" w:space="0" w:color="auto"/>
      </w:divBdr>
    </w:div>
    <w:div w:id="1999117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00AC37-EDF4-4EA7-BDA5-C6ACDC2588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258</Words>
  <Characters>1471</Characters>
  <Application>Microsoft Office Word</Application>
  <DocSecurity>0</DocSecurity>
  <Lines>12</Lines>
  <Paragraphs>3</Paragraphs>
  <ScaleCrop>false</ScaleCrop>
  <LinksUpToDate>false</LinksUpToDate>
  <CharactersWithSpaces>1726</CharactersWithSpaces>
  <SharedDoc>false</SharedDoc>
  <HLinks>
    <vt:vector size="18" baseType="variant">
      <vt:variant>
        <vt:i4>1900606</vt:i4>
      </vt:variant>
      <vt:variant>
        <vt:i4>14</vt:i4>
      </vt:variant>
      <vt:variant>
        <vt:i4>0</vt:i4>
      </vt:variant>
      <vt:variant>
        <vt:i4>5</vt:i4>
      </vt:variant>
      <vt:variant>
        <vt:lpwstr/>
      </vt:variant>
      <vt:variant>
        <vt:lpwstr>_Toc181091737</vt:lpwstr>
      </vt:variant>
      <vt:variant>
        <vt:i4>1900606</vt:i4>
      </vt:variant>
      <vt:variant>
        <vt:i4>8</vt:i4>
      </vt:variant>
      <vt:variant>
        <vt:i4>0</vt:i4>
      </vt:variant>
      <vt:variant>
        <vt:i4>5</vt:i4>
      </vt:variant>
      <vt:variant>
        <vt:lpwstr/>
      </vt:variant>
      <vt:variant>
        <vt:lpwstr>_Toc181091736</vt:lpwstr>
      </vt:variant>
      <vt:variant>
        <vt:i4>1900606</vt:i4>
      </vt:variant>
      <vt:variant>
        <vt:i4>2</vt:i4>
      </vt:variant>
      <vt:variant>
        <vt:i4>0</vt:i4>
      </vt:variant>
      <vt:variant>
        <vt:i4>5</vt:i4>
      </vt:variant>
      <vt:variant>
        <vt:lpwstr/>
      </vt:variant>
      <vt:variant>
        <vt:lpwstr>_Toc181091735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2024-11-01T07:32:00Z</dcterms:created>
  <dcterms:modified xsi:type="dcterms:W3CDTF">2024-11-01T07:32:00Z</dcterms:modified>
</cp:coreProperties>
</file>