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6DF" w:rsidRPr="00C81C15" w:rsidRDefault="002335CD" w:rsidP="009E56DF">
      <w:pPr>
        <w:pStyle w:val="ac"/>
        <w:ind w:left="1699" w:hanging="1685"/>
        <w:rPr>
          <w:rFonts w:hAnsi="標楷體" w:hint="eastAsia"/>
          <w:color w:val="000000"/>
        </w:rPr>
      </w:pPr>
      <w:bookmarkStart w:id="0" w:name="_Toc27824679"/>
      <w:bookmarkStart w:id="1" w:name="_Toc59874622"/>
      <w:bookmarkStart w:id="2" w:name="_Toc60113740"/>
      <w:bookmarkStart w:id="3" w:name="_GoBack"/>
      <w:bookmarkEnd w:id="3"/>
      <w:r w:rsidRPr="00C81C15">
        <w:rPr>
          <w:rFonts w:hint="eastAsia"/>
          <w:color w:val="000000"/>
        </w:rPr>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692E4A" w:rsidRPr="00692E4A" w:rsidRDefault="00692E4A" w:rsidP="00692E4A">
      <w:pPr>
        <w:pStyle w:val="14"/>
        <w:spacing w:beforeLines="100" w:before="516"/>
        <w:ind w:left="567" w:hanging="567"/>
        <w:rPr>
          <w:rFonts w:hint="eastAsia"/>
          <w:color w:val="000000"/>
        </w:rPr>
      </w:pPr>
      <w:bookmarkStart w:id="4" w:name="_Toc181027706"/>
      <w:r>
        <w:rPr>
          <w:rFonts w:hint="eastAsia"/>
          <w:color w:val="000000"/>
        </w:rPr>
        <w:t>四</w:t>
      </w:r>
      <w:r w:rsidRPr="00692E4A">
        <w:rPr>
          <w:rFonts w:hint="eastAsia"/>
          <w:color w:val="000000"/>
        </w:rPr>
        <w:t>、收入幾乎全數仰賴政府財源挹注，允宜拓展財源，提升財務自主能力，以減輕政府財政負擔</w:t>
      </w:r>
      <w:bookmarkEnd w:id="4"/>
      <w:r w:rsidRPr="00692E4A">
        <w:rPr>
          <w:rFonts w:hint="eastAsia"/>
          <w:color w:val="000000"/>
        </w:rPr>
        <w:t xml:space="preserve"> </w:t>
      </w:r>
    </w:p>
    <w:p w:rsidR="00692E4A" w:rsidRPr="00692E4A" w:rsidRDefault="00692E4A" w:rsidP="00692E4A">
      <w:pPr>
        <w:ind w:left="567" w:firstLine="567"/>
        <w:rPr>
          <w:color w:val="000000"/>
        </w:rPr>
      </w:pPr>
      <w:r w:rsidRPr="00692E4A">
        <w:rPr>
          <w:rFonts w:hint="eastAsia"/>
          <w:color w:val="000000"/>
        </w:rPr>
        <w:t>文策院114年度預算案</w:t>
      </w:r>
      <w:r w:rsidR="00814FC1">
        <w:rPr>
          <w:rFonts w:hint="eastAsia"/>
          <w:color w:val="000000"/>
        </w:rPr>
        <w:t>編列總</w:t>
      </w:r>
      <w:r w:rsidRPr="00692E4A">
        <w:rPr>
          <w:rFonts w:hint="eastAsia"/>
          <w:color w:val="000000"/>
        </w:rPr>
        <w:t>收入9億4,317萬4千元</w:t>
      </w:r>
      <w:r w:rsidR="00236098">
        <w:rPr>
          <w:rFonts w:hint="eastAsia"/>
          <w:color w:val="000000"/>
        </w:rPr>
        <w:t>、</w:t>
      </w:r>
      <w:r w:rsidR="00814FC1">
        <w:rPr>
          <w:rFonts w:hint="eastAsia"/>
          <w:color w:val="000000"/>
        </w:rPr>
        <w:t>總</w:t>
      </w:r>
      <w:r w:rsidRPr="00692E4A">
        <w:rPr>
          <w:rFonts w:hint="eastAsia"/>
          <w:color w:val="000000"/>
        </w:rPr>
        <w:t>支出9億4,317萬4千元，收支相抵餘絀0元。經查：</w:t>
      </w:r>
    </w:p>
    <w:p w:rsidR="00692E4A" w:rsidRPr="00692E4A" w:rsidRDefault="00692E4A" w:rsidP="00692E4A">
      <w:pPr>
        <w:ind w:left="851" w:hangingChars="100" w:hanging="284"/>
        <w:rPr>
          <w:rFonts w:hint="eastAsia"/>
          <w:b/>
          <w:color w:val="000000"/>
        </w:rPr>
      </w:pPr>
      <w:r w:rsidRPr="00692E4A">
        <w:rPr>
          <w:rFonts w:hint="eastAsia"/>
          <w:b/>
          <w:color w:val="000000"/>
        </w:rPr>
        <w:t>(一)依規定該院經費來源除來自政府核撥及捐補助外，尚包括多項自籌收入，且為績效評鑑項目之一</w:t>
      </w:r>
    </w:p>
    <w:p w:rsidR="00692E4A" w:rsidRDefault="00692E4A" w:rsidP="00692E4A">
      <w:pPr>
        <w:pStyle w:val="22"/>
        <w:ind w:left="850" w:firstLine="567"/>
        <w:rPr>
          <w:color w:val="000000"/>
        </w:rPr>
      </w:pPr>
      <w:r w:rsidRPr="00692E4A">
        <w:rPr>
          <w:rFonts w:hint="eastAsia"/>
          <w:color w:val="000000"/>
        </w:rPr>
        <w:t>按文化內容策進院設置條例第4條第1項</w:t>
      </w:r>
      <w:r w:rsidR="00814FC1">
        <w:rPr>
          <w:rFonts w:hint="eastAsia"/>
          <w:color w:val="000000"/>
        </w:rPr>
        <w:t>略以</w:t>
      </w:r>
      <w:r w:rsidRPr="00692E4A">
        <w:rPr>
          <w:rFonts w:hint="eastAsia"/>
          <w:color w:val="000000"/>
        </w:rPr>
        <w:t>，</w:t>
      </w:r>
      <w:r w:rsidR="00D1341D">
        <w:rPr>
          <w:rFonts w:hint="eastAsia"/>
          <w:color w:val="000000"/>
        </w:rPr>
        <w:t>其</w:t>
      </w:r>
      <w:r w:rsidRPr="00692E4A">
        <w:rPr>
          <w:rFonts w:hint="eastAsia"/>
          <w:color w:val="000000"/>
        </w:rPr>
        <w:t>經費來源包括政府之核撥及捐（補）助、受託研究及提供服務之收入、營運及產品收入、國內外公私立機構、團體與個人之捐贈及其他收入。復依同設置條例第23條第3項</w:t>
      </w:r>
      <w:r w:rsidR="00814FC1">
        <w:rPr>
          <w:rFonts w:hint="eastAsia"/>
          <w:color w:val="000000"/>
        </w:rPr>
        <w:t>略以</w:t>
      </w:r>
      <w:r w:rsidRPr="00692E4A">
        <w:rPr>
          <w:rStyle w:val="af7"/>
          <w:color w:val="000000"/>
        </w:rPr>
        <w:footnoteReference w:id="2"/>
      </w:r>
      <w:r w:rsidRPr="00692E4A">
        <w:rPr>
          <w:rFonts w:hint="eastAsia"/>
          <w:color w:val="000000"/>
        </w:rPr>
        <w:t>，該院年度自籌款比率達成率為績效評鑑項目之一。爰此，文策院經費來源含括多項自籌收入，且自籌</w:t>
      </w:r>
      <w:r w:rsidR="00814FC1">
        <w:rPr>
          <w:rFonts w:hint="eastAsia"/>
          <w:color w:val="000000"/>
        </w:rPr>
        <w:t>款</w:t>
      </w:r>
      <w:r w:rsidRPr="00692E4A">
        <w:rPr>
          <w:rFonts w:hint="eastAsia"/>
          <w:color w:val="000000"/>
        </w:rPr>
        <w:t>比率</w:t>
      </w:r>
      <w:r w:rsidR="00814FC1">
        <w:rPr>
          <w:rFonts w:hint="eastAsia"/>
          <w:color w:val="000000"/>
        </w:rPr>
        <w:t>係</w:t>
      </w:r>
      <w:r w:rsidR="00814FC1" w:rsidRPr="00814FC1">
        <w:rPr>
          <w:rFonts w:hint="eastAsia"/>
          <w:color w:val="000000"/>
        </w:rPr>
        <w:t>績效評鑑項目</w:t>
      </w:r>
      <w:r w:rsidRPr="00692E4A">
        <w:rPr>
          <w:rFonts w:hint="eastAsia"/>
          <w:color w:val="000000"/>
        </w:rPr>
        <w:t>。</w:t>
      </w:r>
    </w:p>
    <w:p w:rsidR="00692E4A" w:rsidRPr="00692E4A" w:rsidRDefault="00692E4A" w:rsidP="00692E4A">
      <w:pPr>
        <w:ind w:left="851" w:hangingChars="100" w:hanging="284"/>
        <w:rPr>
          <w:rFonts w:hint="eastAsia"/>
          <w:b/>
          <w:color w:val="000000"/>
        </w:rPr>
      </w:pPr>
      <w:r w:rsidRPr="00692E4A">
        <w:rPr>
          <w:rFonts w:hint="eastAsia"/>
          <w:b/>
          <w:color w:val="000000"/>
        </w:rPr>
        <w:t>(二)該院成立以來收入來自政府財源占比介於98.88%至99.98%間</w:t>
      </w:r>
    </w:p>
    <w:p w:rsidR="00692E4A" w:rsidRPr="00692E4A" w:rsidRDefault="00692E4A" w:rsidP="00692E4A">
      <w:pPr>
        <w:pStyle w:val="22"/>
        <w:ind w:left="850" w:firstLine="567"/>
        <w:rPr>
          <w:color w:val="000000"/>
        </w:rPr>
      </w:pPr>
      <w:r w:rsidRPr="00692E4A">
        <w:rPr>
          <w:rFonts w:hint="eastAsia"/>
          <w:color w:val="000000"/>
        </w:rPr>
        <w:t>文策院108及109年</w:t>
      </w:r>
      <w:r w:rsidR="00CE09EE">
        <w:rPr>
          <w:rFonts w:hint="eastAsia"/>
          <w:color w:val="000000"/>
        </w:rPr>
        <w:t>度</w:t>
      </w:r>
      <w:r w:rsidRPr="00692E4A">
        <w:rPr>
          <w:rFonts w:hint="eastAsia"/>
          <w:color w:val="000000"/>
        </w:rPr>
        <w:t>決算賸餘</w:t>
      </w:r>
      <w:r w:rsidR="008B1ACF">
        <w:rPr>
          <w:rFonts w:hint="eastAsia"/>
          <w:color w:val="000000"/>
        </w:rPr>
        <w:t>各為1.2億元及4.37億</w:t>
      </w:r>
      <w:r w:rsidR="008B1ACF">
        <w:rPr>
          <w:rFonts w:hint="eastAsia"/>
          <w:color w:val="000000"/>
        </w:rPr>
        <w:lastRenderedPageBreak/>
        <w:t>元</w:t>
      </w:r>
      <w:r w:rsidRPr="00692E4A">
        <w:rPr>
          <w:rFonts w:hint="eastAsia"/>
          <w:color w:val="000000"/>
        </w:rPr>
        <w:t>，110及111年</w:t>
      </w:r>
      <w:r w:rsidR="008B1ACF">
        <w:rPr>
          <w:rFonts w:hint="eastAsia"/>
          <w:color w:val="000000"/>
        </w:rPr>
        <w:t>度轉餘為絀，</w:t>
      </w:r>
      <w:r w:rsidRPr="00692E4A">
        <w:rPr>
          <w:rFonts w:hint="eastAsia"/>
          <w:color w:val="000000"/>
        </w:rPr>
        <w:t>分別短絀</w:t>
      </w:r>
      <w:r w:rsidR="008B1ACF">
        <w:rPr>
          <w:rFonts w:hint="eastAsia"/>
          <w:color w:val="000000"/>
        </w:rPr>
        <w:t>0.8億</w:t>
      </w:r>
      <w:r w:rsidRPr="00692E4A">
        <w:rPr>
          <w:rFonts w:hint="eastAsia"/>
          <w:color w:val="000000"/>
        </w:rPr>
        <w:t>元及</w:t>
      </w:r>
      <w:r w:rsidR="008B1ACF">
        <w:rPr>
          <w:rFonts w:hint="eastAsia"/>
          <w:color w:val="000000"/>
        </w:rPr>
        <w:t>0.86億</w:t>
      </w:r>
      <w:r w:rsidRPr="00692E4A">
        <w:rPr>
          <w:rFonts w:hint="eastAsia"/>
          <w:color w:val="000000"/>
        </w:rPr>
        <w:t>元，112年度</w:t>
      </w:r>
      <w:r w:rsidR="005A4464">
        <w:rPr>
          <w:rFonts w:hint="eastAsia"/>
          <w:color w:val="000000"/>
        </w:rPr>
        <w:t>決算轉絀為餘，</w:t>
      </w:r>
      <w:r w:rsidRPr="00692E4A">
        <w:rPr>
          <w:rFonts w:hint="eastAsia"/>
          <w:color w:val="000000"/>
        </w:rPr>
        <w:t>賸餘</w:t>
      </w:r>
      <w:r w:rsidR="005A4464">
        <w:rPr>
          <w:rFonts w:hint="eastAsia"/>
          <w:color w:val="000000"/>
        </w:rPr>
        <w:t>0.36億</w:t>
      </w:r>
      <w:r w:rsidRPr="00692E4A">
        <w:rPr>
          <w:rFonts w:hint="eastAsia"/>
          <w:color w:val="000000"/>
        </w:rPr>
        <w:t>元，113及114年度</w:t>
      </w:r>
      <w:r w:rsidR="005A4464">
        <w:rPr>
          <w:rFonts w:hint="eastAsia"/>
          <w:color w:val="000000"/>
        </w:rPr>
        <w:t>則</w:t>
      </w:r>
      <w:r w:rsidRPr="00692E4A">
        <w:rPr>
          <w:rFonts w:hint="eastAsia"/>
          <w:color w:val="000000"/>
        </w:rPr>
        <w:t>預計收支平衡。其收入總額除成立之第1年</w:t>
      </w:r>
      <w:r w:rsidR="005A4464">
        <w:rPr>
          <w:rFonts w:hint="eastAsia"/>
          <w:color w:val="000000"/>
        </w:rPr>
        <w:t>為1.89億元外</w:t>
      </w:r>
      <w:r w:rsidRPr="00692E4A">
        <w:rPr>
          <w:rFonts w:hint="eastAsia"/>
          <w:color w:val="000000"/>
        </w:rPr>
        <w:t>，其餘年度介於8</w:t>
      </w:r>
      <w:r w:rsidR="005A4464">
        <w:rPr>
          <w:rFonts w:hint="eastAsia"/>
          <w:color w:val="000000"/>
        </w:rPr>
        <w:t>.82</w:t>
      </w:r>
      <w:r w:rsidRPr="00692E4A">
        <w:rPr>
          <w:rFonts w:hint="eastAsia"/>
          <w:color w:val="000000"/>
        </w:rPr>
        <w:t>億元至</w:t>
      </w:r>
      <w:r w:rsidR="005A4464">
        <w:rPr>
          <w:rFonts w:hint="eastAsia"/>
          <w:color w:val="000000"/>
        </w:rPr>
        <w:t>10.79億</w:t>
      </w:r>
      <w:r w:rsidRPr="00692E4A">
        <w:rPr>
          <w:rFonts w:hint="eastAsia"/>
          <w:color w:val="000000"/>
        </w:rPr>
        <w:t>元間，</w:t>
      </w:r>
      <w:r w:rsidR="005A4464">
        <w:rPr>
          <w:rFonts w:hint="eastAsia"/>
          <w:color w:val="000000"/>
        </w:rPr>
        <w:t>惟</w:t>
      </w:r>
      <w:r w:rsidRPr="00692E4A">
        <w:rPr>
          <w:rFonts w:hint="eastAsia"/>
          <w:color w:val="000000"/>
        </w:rPr>
        <w:t>各年度政府公務預算及專案補助收入占總收入比重介於98.88%至99.98%間(詳表1)，顯示收入幾近全數仰賴政府財源挹注，允宜廣拓財源，提升自籌比率，以減輕政府財政負擔。。</w:t>
      </w:r>
    </w:p>
    <w:p w:rsidR="00692E4A" w:rsidRPr="005A4464" w:rsidRDefault="00692E4A" w:rsidP="00692E4A">
      <w:pPr>
        <w:ind w:left="567" w:firstLine="567"/>
        <w:rPr>
          <w:rFonts w:hint="eastAsia"/>
          <w:color w:val="000000"/>
        </w:rPr>
      </w:pPr>
      <w:r w:rsidRPr="005A4464">
        <w:rPr>
          <w:rFonts w:hint="eastAsia"/>
          <w:color w:val="000000"/>
        </w:rPr>
        <w:t>綜上，文策院依其設置條例，經費來源除來自政府</w:t>
      </w:r>
      <w:r w:rsidR="005A4464" w:rsidRPr="005A4464">
        <w:rPr>
          <w:rFonts w:hint="eastAsia"/>
          <w:color w:val="000000"/>
        </w:rPr>
        <w:t>核撥及捐補助</w:t>
      </w:r>
      <w:r w:rsidR="00236098">
        <w:rPr>
          <w:rFonts w:hint="eastAsia"/>
          <w:color w:val="000000"/>
        </w:rPr>
        <w:t>外</w:t>
      </w:r>
      <w:r w:rsidRPr="005A4464">
        <w:rPr>
          <w:rFonts w:hint="eastAsia"/>
          <w:color w:val="000000"/>
        </w:rPr>
        <w:t>，尚包含自籌收入，並為績效評鑑項目之一，惟該院自108年度成立以來，收入幾乎全數仰賴政府財源挹注，</w:t>
      </w:r>
      <w:r w:rsidR="005A4464" w:rsidRPr="005A4464">
        <w:rPr>
          <w:rFonts w:hint="eastAsia"/>
          <w:color w:val="000000"/>
        </w:rPr>
        <w:t>允宜廣拓財源以提升財務自主能力，並</w:t>
      </w:r>
      <w:r w:rsidRPr="005A4464">
        <w:rPr>
          <w:rFonts w:hint="eastAsia"/>
          <w:color w:val="000000"/>
        </w:rPr>
        <w:t>減輕政府財政負擔。</w:t>
      </w:r>
    </w:p>
    <w:p w:rsidR="00692E4A" w:rsidRPr="00692E4A" w:rsidRDefault="00692E4A" w:rsidP="00692E4A">
      <w:pPr>
        <w:spacing w:beforeLines="30" w:before="154" w:line="360" w:lineRule="exact"/>
        <w:ind w:leftChars="0" w:left="0" w:firstLineChars="0" w:firstLine="0"/>
        <w:jc w:val="left"/>
        <w:rPr>
          <w:color w:val="000000"/>
          <w:sz w:val="24"/>
          <w:szCs w:val="24"/>
        </w:rPr>
      </w:pPr>
      <w:r w:rsidRPr="00692E4A">
        <w:rPr>
          <w:rFonts w:hint="eastAsia"/>
          <w:b/>
          <w:color w:val="000000"/>
        </w:rPr>
        <w:t>表1  文策院108至11</w:t>
      </w:r>
      <w:r w:rsidRPr="00692E4A">
        <w:rPr>
          <w:b/>
          <w:color w:val="000000"/>
        </w:rPr>
        <w:t>4</w:t>
      </w:r>
      <w:r w:rsidRPr="00692E4A">
        <w:rPr>
          <w:rFonts w:hint="eastAsia"/>
          <w:b/>
          <w:color w:val="000000"/>
        </w:rPr>
        <w:t xml:space="preserve">年度收支概況表        </w:t>
      </w:r>
      <w:r w:rsidRPr="00692E4A">
        <w:rPr>
          <w:b/>
          <w:color w:val="000000"/>
        </w:rPr>
        <w:t xml:space="preserve"> </w:t>
      </w:r>
      <w:r w:rsidRPr="00692E4A">
        <w:rPr>
          <w:rFonts w:hint="eastAsia"/>
          <w:color w:val="000000"/>
          <w:sz w:val="24"/>
          <w:szCs w:val="24"/>
        </w:rPr>
        <w:t>單位：新臺幣千元；%</w:t>
      </w:r>
    </w:p>
    <w:tbl>
      <w:tblPr>
        <w:tblW w:w="862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17"/>
        <w:gridCol w:w="966"/>
        <w:gridCol w:w="1065"/>
        <w:gridCol w:w="1049"/>
        <w:gridCol w:w="938"/>
        <w:gridCol w:w="1059"/>
        <w:gridCol w:w="1068"/>
        <w:gridCol w:w="964"/>
      </w:tblGrid>
      <w:tr w:rsidR="00AA773F" w:rsidRPr="00692E4A" w:rsidTr="00AA773F">
        <w:trPr>
          <w:tblHeader/>
          <w:jc w:val="center"/>
        </w:trPr>
        <w:tc>
          <w:tcPr>
            <w:tcW w:w="1517" w:type="dxa"/>
            <w:shd w:val="clear" w:color="auto" w:fill="auto"/>
            <w:vAlign w:val="center"/>
          </w:tcPr>
          <w:p w:rsidR="00692E4A" w:rsidRPr="000F6183" w:rsidRDefault="00692E4A" w:rsidP="00C81C15">
            <w:pPr>
              <w:pStyle w:val="142"/>
              <w:jc w:val="center"/>
              <w:rPr>
                <w:snapToGrid/>
                <w:color w:val="000000"/>
                <w:spacing w:val="-20"/>
              </w:rPr>
            </w:pPr>
            <w:r w:rsidRPr="000F6183">
              <w:rPr>
                <w:rFonts w:hint="eastAsia"/>
                <w:snapToGrid/>
                <w:color w:val="000000"/>
                <w:spacing w:val="-20"/>
              </w:rPr>
              <w:t>項目</w:t>
            </w:r>
          </w:p>
        </w:tc>
        <w:tc>
          <w:tcPr>
            <w:tcW w:w="966" w:type="dxa"/>
            <w:shd w:val="clear" w:color="auto" w:fill="auto"/>
            <w:vAlign w:val="center"/>
          </w:tcPr>
          <w:p w:rsidR="00692E4A" w:rsidRPr="000F6183" w:rsidRDefault="00692E4A" w:rsidP="00C81C15">
            <w:pPr>
              <w:pStyle w:val="142"/>
              <w:ind w:leftChars="-13" w:left="-9" w:hangingChars="14" w:hanging="28"/>
              <w:jc w:val="center"/>
              <w:rPr>
                <w:rFonts w:hint="eastAsia"/>
                <w:snapToGrid/>
                <w:color w:val="000000"/>
                <w:spacing w:val="-20"/>
              </w:rPr>
            </w:pPr>
            <w:r w:rsidRPr="000F6183">
              <w:rPr>
                <w:rFonts w:hint="eastAsia"/>
                <w:snapToGrid/>
                <w:color w:val="000000"/>
                <w:spacing w:val="-20"/>
              </w:rPr>
              <w:t>108年度</w:t>
            </w:r>
          </w:p>
        </w:tc>
        <w:tc>
          <w:tcPr>
            <w:tcW w:w="1065"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109年度</w:t>
            </w:r>
          </w:p>
        </w:tc>
        <w:tc>
          <w:tcPr>
            <w:tcW w:w="1049"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110年度</w:t>
            </w:r>
          </w:p>
        </w:tc>
        <w:tc>
          <w:tcPr>
            <w:tcW w:w="938" w:type="dxa"/>
            <w:shd w:val="clear" w:color="auto" w:fill="auto"/>
            <w:vAlign w:val="center"/>
          </w:tcPr>
          <w:p w:rsidR="00692E4A" w:rsidRPr="000F6183" w:rsidRDefault="00692E4A" w:rsidP="00AA773F">
            <w:pPr>
              <w:pStyle w:val="142"/>
              <w:ind w:leftChars="-20" w:hangingChars="28" w:hanging="57"/>
              <w:jc w:val="center"/>
              <w:rPr>
                <w:rFonts w:hint="eastAsia"/>
                <w:snapToGrid/>
                <w:color w:val="000000"/>
                <w:spacing w:val="-20"/>
              </w:rPr>
            </w:pPr>
            <w:r w:rsidRPr="000F6183">
              <w:rPr>
                <w:rFonts w:hint="eastAsia"/>
                <w:snapToGrid/>
                <w:color w:val="000000"/>
                <w:spacing w:val="-20"/>
              </w:rPr>
              <w:t>111年度</w:t>
            </w:r>
          </w:p>
        </w:tc>
        <w:tc>
          <w:tcPr>
            <w:tcW w:w="1059"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112年度</w:t>
            </w:r>
          </w:p>
        </w:tc>
        <w:tc>
          <w:tcPr>
            <w:tcW w:w="1068" w:type="dxa"/>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w:t>
            </w:r>
            <w:r w:rsidRPr="000F6183">
              <w:rPr>
                <w:snapToGrid/>
                <w:color w:val="000000"/>
                <w:spacing w:val="-20"/>
              </w:rPr>
              <w:t>13</w:t>
            </w:r>
            <w:r w:rsidRPr="000F6183">
              <w:rPr>
                <w:rFonts w:hint="eastAsia"/>
                <w:snapToGrid/>
                <w:color w:val="000000"/>
                <w:spacing w:val="-20"/>
              </w:rPr>
              <w:t>年度</w:t>
            </w:r>
          </w:p>
        </w:tc>
        <w:tc>
          <w:tcPr>
            <w:tcW w:w="964" w:type="dxa"/>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w:t>
            </w:r>
            <w:r w:rsidRPr="000F6183">
              <w:rPr>
                <w:snapToGrid/>
                <w:color w:val="000000"/>
                <w:spacing w:val="-20"/>
              </w:rPr>
              <w:t>14</w:t>
            </w:r>
            <w:r w:rsidRPr="000F6183">
              <w:rPr>
                <w:rFonts w:hint="eastAsia"/>
                <w:snapToGrid/>
                <w:color w:val="000000"/>
                <w:spacing w:val="-20"/>
              </w:rPr>
              <w:t>年度</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snapToGrid/>
                <w:color w:val="000000"/>
                <w:spacing w:val="-20"/>
              </w:rPr>
            </w:pPr>
            <w:r w:rsidRPr="000F6183">
              <w:rPr>
                <w:rFonts w:hint="eastAsia"/>
                <w:snapToGrid/>
                <w:color w:val="000000"/>
                <w:spacing w:val="-20"/>
              </w:rPr>
              <w:t>收入(A)</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188,829</w:t>
            </w:r>
          </w:p>
        </w:tc>
        <w:tc>
          <w:tcPr>
            <w:tcW w:w="1065" w:type="dxa"/>
            <w:shd w:val="clear" w:color="auto" w:fill="auto"/>
            <w:vAlign w:val="center"/>
          </w:tcPr>
          <w:p w:rsidR="00692E4A" w:rsidRPr="000F6183" w:rsidRDefault="00692E4A" w:rsidP="00C81C15">
            <w:pPr>
              <w:pStyle w:val="142"/>
              <w:ind w:leftChars="-31" w:left="2" w:hangingChars="44" w:hanging="90"/>
              <w:jc w:val="right"/>
              <w:rPr>
                <w:rFonts w:hint="eastAsia"/>
                <w:snapToGrid/>
                <w:color w:val="000000"/>
                <w:spacing w:val="-20"/>
              </w:rPr>
            </w:pPr>
            <w:r w:rsidRPr="000F6183">
              <w:rPr>
                <w:rFonts w:hint="eastAsia"/>
                <w:snapToGrid/>
                <w:color w:val="000000"/>
                <w:spacing w:val="-20"/>
              </w:rPr>
              <w:t>1,075,129</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975,563</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881</w:t>
            </w:r>
            <w:r w:rsidRPr="000F6183">
              <w:rPr>
                <w:rFonts w:hint="eastAsia"/>
                <w:snapToGrid/>
                <w:color w:val="000000"/>
                <w:spacing w:val="-20"/>
              </w:rPr>
              <w:t>,</w:t>
            </w:r>
            <w:r w:rsidRPr="000F6183">
              <w:rPr>
                <w:snapToGrid/>
                <w:color w:val="000000"/>
                <w:spacing w:val="-20"/>
              </w:rPr>
              <w:t>534</w:t>
            </w:r>
          </w:p>
        </w:tc>
        <w:tc>
          <w:tcPr>
            <w:tcW w:w="1059" w:type="dxa"/>
            <w:shd w:val="clear" w:color="auto" w:fill="auto"/>
            <w:vAlign w:val="center"/>
          </w:tcPr>
          <w:p w:rsidR="00692E4A" w:rsidRPr="000F6183" w:rsidRDefault="00692E4A" w:rsidP="00C81C15">
            <w:pPr>
              <w:pStyle w:val="142"/>
              <w:ind w:leftChars="-30" w:hangingChars="42" w:hanging="85"/>
              <w:jc w:val="right"/>
              <w:rPr>
                <w:rFonts w:hint="eastAsia"/>
                <w:snapToGrid/>
                <w:color w:val="000000"/>
                <w:spacing w:val="-20"/>
              </w:rPr>
            </w:pPr>
            <w:r w:rsidRPr="000F6183">
              <w:rPr>
                <w:rFonts w:hint="eastAsia"/>
                <w:snapToGrid/>
                <w:color w:val="000000"/>
                <w:spacing w:val="-20"/>
              </w:rPr>
              <w:t>1,076,280</w:t>
            </w:r>
          </w:p>
        </w:tc>
        <w:tc>
          <w:tcPr>
            <w:tcW w:w="1068" w:type="dxa"/>
          </w:tcPr>
          <w:p w:rsidR="00692E4A" w:rsidRPr="000F6183" w:rsidRDefault="00692E4A" w:rsidP="00C81C15">
            <w:pPr>
              <w:pStyle w:val="142"/>
              <w:ind w:leftChars="-33" w:left="2" w:hangingChars="47" w:hanging="96"/>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,033,946</w:t>
            </w:r>
          </w:p>
        </w:tc>
        <w:tc>
          <w:tcPr>
            <w:tcW w:w="964" w:type="dxa"/>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43,174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leftChars="82" w:left="421" w:hangingChars="93" w:hanging="189"/>
              <w:rPr>
                <w:rFonts w:hint="eastAsia"/>
                <w:snapToGrid/>
                <w:color w:val="000000"/>
                <w:spacing w:val="-20"/>
              </w:rPr>
            </w:pPr>
            <w:r w:rsidRPr="000F6183">
              <w:rPr>
                <w:rFonts w:hint="eastAsia"/>
                <w:snapToGrid/>
                <w:color w:val="000000"/>
                <w:spacing w:val="-20"/>
              </w:rPr>
              <w:t>—政府公務預算補助收入(B)</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188,122</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729,863</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654,633</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636</w:t>
            </w:r>
            <w:r w:rsidRPr="000F6183">
              <w:rPr>
                <w:rFonts w:hint="eastAsia"/>
                <w:snapToGrid/>
                <w:color w:val="000000"/>
                <w:spacing w:val="-20"/>
              </w:rPr>
              <w:t>,</w:t>
            </w:r>
            <w:r w:rsidRPr="000F6183">
              <w:rPr>
                <w:snapToGrid/>
                <w:color w:val="000000"/>
                <w:spacing w:val="-20"/>
              </w:rPr>
              <w:t>967</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730,649</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w:t>
            </w:r>
            <w:r w:rsidRPr="000F6183">
              <w:rPr>
                <w:snapToGrid/>
                <w:color w:val="000000"/>
                <w:spacing w:val="-20"/>
              </w:rPr>
              <w:t>45,563</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w:t>
            </w:r>
            <w:r w:rsidRPr="000F6183">
              <w:rPr>
                <w:snapToGrid/>
                <w:color w:val="000000"/>
                <w:spacing w:val="-20"/>
              </w:rPr>
              <w:t>47,084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left="435" w:hangingChars="214" w:hanging="435"/>
              <w:rPr>
                <w:rFonts w:hint="eastAsia"/>
                <w:snapToGrid/>
                <w:color w:val="000000"/>
                <w:spacing w:val="-20"/>
              </w:rPr>
            </w:pPr>
            <w:r w:rsidRPr="000F6183">
              <w:rPr>
                <w:rFonts w:hint="eastAsia"/>
                <w:snapToGrid/>
                <w:color w:val="000000"/>
                <w:spacing w:val="-20"/>
              </w:rPr>
              <w:t xml:space="preserve">  </w:t>
            </w:r>
            <w:r w:rsidRPr="000F6183">
              <w:rPr>
                <w:snapToGrid/>
                <w:color w:val="000000"/>
                <w:spacing w:val="-20"/>
              </w:rPr>
              <w:t xml:space="preserve"> </w:t>
            </w:r>
            <w:r w:rsidRPr="000F6183">
              <w:rPr>
                <w:rFonts w:hint="eastAsia"/>
                <w:snapToGrid/>
                <w:color w:val="000000"/>
                <w:spacing w:val="-20"/>
              </w:rPr>
              <w:t>—政府專案補助收入(C)</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672</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344,244</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319,731</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234</w:t>
            </w:r>
            <w:r w:rsidRPr="000F6183">
              <w:rPr>
                <w:rFonts w:hint="eastAsia"/>
                <w:snapToGrid/>
                <w:color w:val="000000"/>
                <w:spacing w:val="-20"/>
              </w:rPr>
              <w:t>,</w:t>
            </w:r>
            <w:r w:rsidRPr="000F6183">
              <w:rPr>
                <w:snapToGrid/>
                <w:color w:val="000000"/>
                <w:spacing w:val="-20"/>
              </w:rPr>
              <w:t>731</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327,868</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2</w:t>
            </w:r>
            <w:r w:rsidRPr="000F6183">
              <w:rPr>
                <w:snapToGrid/>
                <w:color w:val="000000"/>
                <w:spacing w:val="-20"/>
              </w:rPr>
              <w:t>83,383</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85,590</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rightChars="-40" w:right="-113"/>
              <w:rPr>
                <w:rFonts w:hint="eastAsia"/>
                <w:b/>
                <w:snapToGrid/>
                <w:color w:val="000000"/>
                <w:spacing w:val="-20"/>
              </w:rPr>
            </w:pPr>
            <w:r w:rsidRPr="000F6183">
              <w:rPr>
                <w:rFonts w:hint="eastAsia"/>
                <w:b/>
                <w:snapToGrid/>
                <w:color w:val="000000"/>
                <w:spacing w:val="-20"/>
              </w:rPr>
              <w:t>補助收入小計(D=B+C)</w:t>
            </w:r>
          </w:p>
        </w:tc>
        <w:tc>
          <w:tcPr>
            <w:tcW w:w="966"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188,794</w:t>
            </w:r>
          </w:p>
        </w:tc>
        <w:tc>
          <w:tcPr>
            <w:tcW w:w="1065" w:type="dxa"/>
            <w:shd w:val="clear" w:color="auto" w:fill="auto"/>
            <w:vAlign w:val="center"/>
          </w:tcPr>
          <w:p w:rsidR="00692E4A" w:rsidRPr="000F6183" w:rsidRDefault="00692E4A" w:rsidP="00C81C15">
            <w:pPr>
              <w:pStyle w:val="142"/>
              <w:ind w:leftChars="-41" w:hangingChars="57" w:hanging="116"/>
              <w:jc w:val="right"/>
              <w:rPr>
                <w:rFonts w:hint="eastAsia"/>
                <w:b/>
                <w:snapToGrid/>
                <w:color w:val="000000"/>
                <w:spacing w:val="-20"/>
              </w:rPr>
            </w:pPr>
            <w:r w:rsidRPr="000F6183">
              <w:rPr>
                <w:rFonts w:hint="eastAsia"/>
                <w:b/>
                <w:snapToGrid/>
                <w:color w:val="000000"/>
                <w:spacing w:val="-20"/>
              </w:rPr>
              <w:t>1,074,107</w:t>
            </w:r>
          </w:p>
        </w:tc>
        <w:tc>
          <w:tcPr>
            <w:tcW w:w="104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974,364</w:t>
            </w:r>
          </w:p>
        </w:tc>
        <w:tc>
          <w:tcPr>
            <w:tcW w:w="938"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b/>
                <w:snapToGrid/>
                <w:color w:val="000000"/>
                <w:spacing w:val="-20"/>
              </w:rPr>
              <w:t>871</w:t>
            </w:r>
            <w:r w:rsidRPr="000F6183">
              <w:rPr>
                <w:rFonts w:hint="eastAsia"/>
                <w:b/>
                <w:snapToGrid/>
                <w:color w:val="000000"/>
                <w:spacing w:val="-20"/>
              </w:rPr>
              <w:t>,</w:t>
            </w:r>
            <w:r w:rsidRPr="000F6183">
              <w:rPr>
                <w:b/>
                <w:snapToGrid/>
                <w:color w:val="000000"/>
                <w:spacing w:val="-20"/>
              </w:rPr>
              <w:t>698</w:t>
            </w:r>
          </w:p>
        </w:tc>
        <w:tc>
          <w:tcPr>
            <w:tcW w:w="1059" w:type="dxa"/>
            <w:shd w:val="clear" w:color="auto" w:fill="auto"/>
            <w:vAlign w:val="center"/>
          </w:tcPr>
          <w:p w:rsidR="00692E4A" w:rsidRPr="000F6183" w:rsidRDefault="00692E4A" w:rsidP="00C81C15">
            <w:pPr>
              <w:pStyle w:val="142"/>
              <w:ind w:leftChars="-40" w:left="1" w:hangingChars="56" w:hanging="114"/>
              <w:jc w:val="right"/>
              <w:rPr>
                <w:rFonts w:hint="eastAsia"/>
                <w:b/>
                <w:snapToGrid/>
                <w:color w:val="000000"/>
                <w:spacing w:val="-20"/>
              </w:rPr>
            </w:pPr>
            <w:r w:rsidRPr="000F6183">
              <w:rPr>
                <w:rFonts w:hint="eastAsia"/>
                <w:b/>
                <w:snapToGrid/>
                <w:color w:val="000000"/>
                <w:spacing w:val="-20"/>
              </w:rPr>
              <w:t>1,058,517</w:t>
            </w:r>
          </w:p>
        </w:tc>
        <w:tc>
          <w:tcPr>
            <w:tcW w:w="1068" w:type="dxa"/>
            <w:vAlign w:val="center"/>
          </w:tcPr>
          <w:p w:rsidR="00692E4A" w:rsidRPr="000F6183" w:rsidRDefault="00692E4A" w:rsidP="00C81C15">
            <w:pPr>
              <w:pStyle w:val="142"/>
              <w:ind w:leftChars="-43" w:hangingChars="60" w:hanging="122"/>
              <w:jc w:val="right"/>
              <w:rPr>
                <w:rFonts w:hint="eastAsia"/>
                <w:b/>
                <w:snapToGrid/>
                <w:color w:val="000000"/>
                <w:spacing w:val="-20"/>
              </w:rPr>
            </w:pPr>
            <w:r w:rsidRPr="000F6183">
              <w:rPr>
                <w:rFonts w:hint="eastAsia"/>
                <w:b/>
                <w:snapToGrid/>
                <w:color w:val="000000"/>
                <w:spacing w:val="-20"/>
              </w:rPr>
              <w:t>1</w:t>
            </w:r>
            <w:r w:rsidRPr="000F6183">
              <w:rPr>
                <w:b/>
                <w:snapToGrid/>
                <w:color w:val="000000"/>
                <w:spacing w:val="-20"/>
              </w:rPr>
              <w:t>,028,946</w:t>
            </w:r>
          </w:p>
        </w:tc>
        <w:tc>
          <w:tcPr>
            <w:tcW w:w="964"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32,674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b/>
                <w:snapToGrid/>
                <w:color w:val="000000"/>
                <w:spacing w:val="-20"/>
              </w:rPr>
            </w:pPr>
            <w:r w:rsidRPr="000F6183">
              <w:rPr>
                <w:rFonts w:hint="eastAsia"/>
                <w:b/>
                <w:snapToGrid/>
                <w:color w:val="000000"/>
                <w:spacing w:val="-20"/>
              </w:rPr>
              <w:t>補助收入占比(D/A)</w:t>
            </w:r>
          </w:p>
        </w:tc>
        <w:tc>
          <w:tcPr>
            <w:tcW w:w="966"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99.98</w:t>
            </w:r>
          </w:p>
        </w:tc>
        <w:tc>
          <w:tcPr>
            <w:tcW w:w="1065"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99.90</w:t>
            </w:r>
          </w:p>
        </w:tc>
        <w:tc>
          <w:tcPr>
            <w:tcW w:w="104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99.88</w:t>
            </w:r>
          </w:p>
        </w:tc>
        <w:tc>
          <w:tcPr>
            <w:tcW w:w="938"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8</w:t>
            </w:r>
            <w:r w:rsidRPr="000F6183">
              <w:rPr>
                <w:rFonts w:hint="eastAsia"/>
                <w:b/>
                <w:snapToGrid/>
                <w:color w:val="000000"/>
                <w:spacing w:val="-20"/>
              </w:rPr>
              <w:t>.</w:t>
            </w:r>
            <w:r w:rsidRPr="000F6183">
              <w:rPr>
                <w:b/>
                <w:snapToGrid/>
                <w:color w:val="000000"/>
                <w:spacing w:val="-20"/>
              </w:rPr>
              <w:t>88</w:t>
            </w:r>
          </w:p>
        </w:tc>
        <w:tc>
          <w:tcPr>
            <w:tcW w:w="105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99.35</w:t>
            </w:r>
          </w:p>
        </w:tc>
        <w:tc>
          <w:tcPr>
            <w:tcW w:w="1068"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9.52</w:t>
            </w:r>
          </w:p>
        </w:tc>
        <w:tc>
          <w:tcPr>
            <w:tcW w:w="964"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8.89</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snapToGrid/>
                <w:color w:val="000000"/>
                <w:spacing w:val="-20"/>
              </w:rPr>
            </w:pPr>
            <w:r w:rsidRPr="000F6183">
              <w:rPr>
                <w:rFonts w:hint="eastAsia"/>
                <w:snapToGrid/>
                <w:color w:val="000000"/>
                <w:spacing w:val="-20"/>
              </w:rPr>
              <w:t>支出(E)</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68,456</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637,763</w:t>
            </w:r>
          </w:p>
        </w:tc>
        <w:tc>
          <w:tcPr>
            <w:tcW w:w="1049" w:type="dxa"/>
            <w:shd w:val="clear" w:color="auto" w:fill="auto"/>
            <w:vAlign w:val="center"/>
          </w:tcPr>
          <w:p w:rsidR="00692E4A" w:rsidRPr="000F6183" w:rsidRDefault="00692E4A" w:rsidP="00C81C15">
            <w:pPr>
              <w:pStyle w:val="142"/>
              <w:ind w:leftChars="-34" w:left="2" w:hangingChars="48" w:hanging="98"/>
              <w:jc w:val="right"/>
              <w:rPr>
                <w:rFonts w:hint="eastAsia"/>
                <w:snapToGrid/>
                <w:color w:val="000000"/>
                <w:spacing w:val="-20"/>
              </w:rPr>
            </w:pPr>
            <w:r w:rsidRPr="000F6183">
              <w:rPr>
                <w:rFonts w:hint="eastAsia"/>
                <w:snapToGrid/>
                <w:color w:val="000000"/>
                <w:spacing w:val="-20"/>
              </w:rPr>
              <w:t>1,055,832</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67</w:t>
            </w:r>
            <w:r w:rsidRPr="000F6183">
              <w:rPr>
                <w:rFonts w:hint="eastAsia"/>
                <w:snapToGrid/>
                <w:color w:val="000000"/>
                <w:spacing w:val="-20"/>
              </w:rPr>
              <w:t>,</w:t>
            </w:r>
            <w:r w:rsidRPr="000F6183">
              <w:rPr>
                <w:snapToGrid/>
                <w:color w:val="000000"/>
                <w:spacing w:val="-20"/>
              </w:rPr>
              <w:t>918</w:t>
            </w:r>
          </w:p>
        </w:tc>
        <w:tc>
          <w:tcPr>
            <w:tcW w:w="1059" w:type="dxa"/>
            <w:shd w:val="clear" w:color="auto" w:fill="auto"/>
            <w:vAlign w:val="center"/>
          </w:tcPr>
          <w:p w:rsidR="00692E4A" w:rsidRPr="000F6183" w:rsidRDefault="00692E4A" w:rsidP="00C81C15">
            <w:pPr>
              <w:pStyle w:val="142"/>
              <w:ind w:leftChars="-35" w:left="1" w:hangingChars="49" w:hanging="100"/>
              <w:jc w:val="right"/>
              <w:rPr>
                <w:rFonts w:hint="eastAsia"/>
                <w:snapToGrid/>
                <w:color w:val="000000"/>
                <w:spacing w:val="-20"/>
              </w:rPr>
            </w:pPr>
            <w:r w:rsidRPr="000F6183">
              <w:rPr>
                <w:rFonts w:hint="eastAsia"/>
                <w:snapToGrid/>
                <w:color w:val="000000"/>
                <w:spacing w:val="-20"/>
              </w:rPr>
              <w:t>1,039,867</w:t>
            </w:r>
          </w:p>
        </w:tc>
        <w:tc>
          <w:tcPr>
            <w:tcW w:w="1068" w:type="dxa"/>
          </w:tcPr>
          <w:p w:rsidR="00692E4A" w:rsidRPr="000F6183" w:rsidRDefault="00692E4A" w:rsidP="00C81C15">
            <w:pPr>
              <w:pStyle w:val="142"/>
              <w:ind w:leftChars="-28" w:left="2" w:hangingChars="40" w:hanging="81"/>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,033,946</w:t>
            </w:r>
          </w:p>
        </w:tc>
        <w:tc>
          <w:tcPr>
            <w:tcW w:w="964" w:type="dxa"/>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43,174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rightChars="-89" w:right="-252"/>
              <w:rPr>
                <w:snapToGrid/>
                <w:color w:val="000000"/>
                <w:spacing w:val="-20"/>
              </w:rPr>
            </w:pPr>
            <w:r w:rsidRPr="000F6183">
              <w:rPr>
                <w:rFonts w:hint="eastAsia"/>
                <w:snapToGrid/>
                <w:color w:val="000000"/>
                <w:spacing w:val="-20"/>
              </w:rPr>
              <w:t>本期賸餘</w:t>
            </w:r>
          </w:p>
          <w:p w:rsidR="00692E4A" w:rsidRPr="000F6183" w:rsidRDefault="00692E4A" w:rsidP="00C81C15">
            <w:pPr>
              <w:pStyle w:val="142"/>
              <w:ind w:rightChars="-89" w:right="-252"/>
              <w:rPr>
                <w:rFonts w:hint="eastAsia"/>
                <w:snapToGrid/>
                <w:color w:val="000000"/>
                <w:spacing w:val="-20"/>
              </w:rPr>
            </w:pPr>
            <w:r w:rsidRPr="000F6183">
              <w:rPr>
                <w:rFonts w:hint="eastAsia"/>
                <w:snapToGrid/>
                <w:color w:val="000000"/>
                <w:spacing w:val="-20"/>
              </w:rPr>
              <w:t>(-短絀)</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120,373</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437,366</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-80,269</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-86,384</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36</w:t>
            </w:r>
            <w:r w:rsidRPr="000F6183">
              <w:rPr>
                <w:snapToGrid/>
                <w:color w:val="000000"/>
                <w:spacing w:val="-20"/>
              </w:rPr>
              <w:t>,413</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0</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0</w:t>
            </w:r>
          </w:p>
        </w:tc>
      </w:tr>
    </w:tbl>
    <w:p w:rsidR="00692E4A" w:rsidRPr="00692E4A" w:rsidRDefault="00692E4A" w:rsidP="00692E4A">
      <w:pPr>
        <w:pStyle w:val="142"/>
        <w:ind w:leftChars="14" w:left="1206" w:hangingChars="479" w:hanging="1166"/>
        <w:rPr>
          <w:color w:val="000000"/>
        </w:rPr>
      </w:pPr>
      <w:r w:rsidRPr="00692E4A">
        <w:rPr>
          <w:rFonts w:hint="eastAsia"/>
          <w:color w:val="000000"/>
        </w:rPr>
        <w:t>說    明：112年度(含)以前為決算數，113年度為預算數，114年度為預算案數。</w:t>
      </w:r>
    </w:p>
    <w:p w:rsidR="00BF64E3" w:rsidRPr="00D65A50" w:rsidRDefault="00692E4A" w:rsidP="00860AE6">
      <w:pPr>
        <w:pStyle w:val="142"/>
        <w:rPr>
          <w:rFonts w:hint="eastAsia"/>
          <w:color w:val="000000"/>
        </w:rPr>
      </w:pPr>
      <w:r w:rsidRPr="00692E4A">
        <w:rPr>
          <w:rFonts w:hint="eastAsia"/>
          <w:color w:val="000000"/>
        </w:rPr>
        <w:t>資料來源：彙整自文策院各年度預決算書。</w:t>
      </w:r>
      <w:bookmarkEnd w:id="0"/>
      <w:bookmarkEnd w:id="1"/>
      <w:bookmarkEnd w:id="2"/>
    </w:p>
    <w:sectPr w:rsidR="00BF64E3" w:rsidRPr="00D65A50" w:rsidSect="00167838">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 w:id="2">
    <w:p w:rsidR="00E40CAA" w:rsidRDefault="00E40CAA" w:rsidP="00692E4A">
      <w:pPr>
        <w:pStyle w:val="142"/>
        <w:ind w:leftChars="1" w:left="54" w:hangingChars="21" w:hanging="51"/>
        <w:jc w:val="both"/>
        <w:rPr>
          <w:rFonts w:hint="eastAsia"/>
        </w:rPr>
      </w:pPr>
      <w:r>
        <w:rPr>
          <w:rStyle w:val="af7"/>
        </w:rPr>
        <w:footnoteRef/>
      </w:r>
      <w:r w:rsidRPr="004A63D6">
        <w:rPr>
          <w:rFonts w:hint="eastAsia"/>
        </w:rPr>
        <w:t>文化內容策進院設置條例</w:t>
      </w:r>
      <w:r>
        <w:rPr>
          <w:rFonts w:hint="eastAsia"/>
        </w:rPr>
        <w:t>第23條第3項規定：「績效評鑑之內容如下：一、本院年度執行成果之考核。二、本院業務績效及目標達成率之評量。三、本院年度自籌款比率達成率。四、本院經費核撥之建議。五、其他有關事項。」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AE6"/>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7FDEDE-D0ED-45E1-BA5B-F376D2907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2F25F-B7F8-4A05-8596-58FABEE8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2</Pages>
  <Words>225</Words>
  <Characters>1284</Characters>
  <Application>Microsoft Office Word</Application>
  <DocSecurity>0</DocSecurity>
  <Lines>10</Lines>
  <Paragraphs>3</Paragraphs>
  <ScaleCrop>false</ScaleCrop>
  <Company/>
  <LinksUpToDate>false</LinksUpToDate>
  <CharactersWithSpaces>1506</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2024-11-01T07:45:00Z</dcterms:created>
  <dcterms:modified xsi:type="dcterms:W3CDTF">2024-11-01T07:45:00Z</dcterms:modified>
</cp:coreProperties>
</file>