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Pr="008E2B5A" w:rsidRDefault="00EB67CF" w:rsidP="00EB67CF">
      <w:pPr>
        <w:adjustRightInd w:val="0"/>
        <w:ind w:leftChars="0" w:left="0" w:firstLineChars="0" w:firstLine="0"/>
        <w:jc w:val="left"/>
        <w:rPr>
          <w:rFonts w:hAnsi="標楷體"/>
          <w:b/>
          <w:color w:val="000000"/>
          <w:sz w:val="36"/>
          <w:szCs w:val="36"/>
        </w:rPr>
      </w:pPr>
      <w:bookmarkStart w:id="0" w:name="_GoBack"/>
      <w:bookmarkEnd w:id="0"/>
      <w:r w:rsidRPr="008E2B5A">
        <w:rPr>
          <w:rFonts w:hAnsi="標楷體" w:hint="eastAsia"/>
          <w:b/>
          <w:color w:val="000000"/>
          <w:sz w:val="36"/>
          <w:szCs w:val="36"/>
        </w:rPr>
        <w:t>國立文化機構作業基金11</w:t>
      </w:r>
      <w:r w:rsidR="001B5FC6" w:rsidRPr="008E2B5A">
        <w:rPr>
          <w:rFonts w:hAnsi="標楷體"/>
          <w:b/>
          <w:color w:val="000000"/>
          <w:sz w:val="36"/>
          <w:szCs w:val="36"/>
        </w:rPr>
        <w:t>4</w:t>
      </w:r>
      <w:r w:rsidRPr="008E2B5A">
        <w:rPr>
          <w:rFonts w:hAnsi="標楷體" w:hint="eastAsia"/>
          <w:b/>
          <w:color w:val="000000"/>
          <w:sz w:val="36"/>
          <w:szCs w:val="36"/>
        </w:rPr>
        <w:t>年度預算評估報告</w:t>
      </w:r>
    </w:p>
    <w:p w:rsidR="00EB67CF" w:rsidRPr="008E2B5A" w:rsidRDefault="00393922" w:rsidP="00393922">
      <w:pPr>
        <w:adjustRightInd w:val="0"/>
        <w:ind w:leftChars="0" w:left="0" w:firstLine="566"/>
        <w:rPr>
          <w:rFonts w:hAnsi="標楷體"/>
          <w:color w:val="000000"/>
        </w:rPr>
      </w:pPr>
      <w:r w:rsidRPr="008E2B5A">
        <w:rPr>
          <w:rFonts w:hAnsi="標楷體" w:hint="eastAsia"/>
          <w:color w:val="000000"/>
        </w:rPr>
        <w:t>國立</w:t>
      </w:r>
      <w:r w:rsidR="00474479" w:rsidRPr="008E2B5A">
        <w:rPr>
          <w:rFonts w:hAnsi="標楷體" w:hint="eastAsia"/>
          <w:color w:val="000000"/>
        </w:rPr>
        <w:t>歷史博物館</w:t>
      </w:r>
      <w:r w:rsidRPr="008E2B5A">
        <w:rPr>
          <w:rFonts w:hAnsi="標楷體" w:hint="eastAsia"/>
          <w:color w:val="000000"/>
        </w:rPr>
        <w:t>(下簡稱歷史博物館)</w:t>
      </w:r>
      <w:r w:rsidR="00474479" w:rsidRPr="008E2B5A">
        <w:rPr>
          <w:rFonts w:hAnsi="標楷體" w:hint="eastAsia"/>
          <w:color w:val="000000"/>
        </w:rPr>
        <w:t>、</w:t>
      </w:r>
      <w:r w:rsidRPr="008E2B5A">
        <w:rPr>
          <w:rFonts w:hAnsi="標楷體" w:hint="eastAsia"/>
          <w:color w:val="000000"/>
        </w:rPr>
        <w:t>國立中正紀念堂管理處(下簡稱中正紀念堂)</w:t>
      </w:r>
      <w:r w:rsidR="00474479" w:rsidRPr="008E2B5A">
        <w:rPr>
          <w:rFonts w:hAnsi="標楷體" w:hint="eastAsia"/>
          <w:color w:val="000000"/>
        </w:rPr>
        <w:t>及</w:t>
      </w:r>
      <w:r w:rsidRPr="008E2B5A">
        <w:rPr>
          <w:rFonts w:hAnsi="標楷體" w:hint="eastAsia"/>
          <w:color w:val="000000"/>
        </w:rPr>
        <w:t>國立國父紀念館(下簡稱國父紀念館)</w:t>
      </w:r>
      <w:r w:rsidR="00474479" w:rsidRPr="008E2B5A">
        <w:rPr>
          <w:rFonts w:hAnsi="標楷體" w:hint="eastAsia"/>
          <w:color w:val="000000"/>
        </w:rPr>
        <w:t>原隸屬教育部，配合組織改造，自102年度起改隸文化部，並設置</w:t>
      </w:r>
      <w:r w:rsidR="002942B7" w:rsidRPr="008E2B5A">
        <w:rPr>
          <w:rFonts w:hAnsi="標楷體" w:hint="eastAsia"/>
          <w:color w:val="000000"/>
        </w:rPr>
        <w:t>國立文化機構作業基金(下簡稱文化作業基金)</w:t>
      </w:r>
      <w:r w:rsidR="00474479" w:rsidRPr="008E2B5A">
        <w:rPr>
          <w:rFonts w:hAnsi="標楷體" w:hint="eastAsia"/>
          <w:color w:val="000000"/>
        </w:rPr>
        <w:t>，編製附屬單位預算，其中包含歷史博物館作業基金、中正紀念堂作業基金及國父紀念館作業基金之分預算。</w:t>
      </w:r>
      <w:r w:rsidR="002C3D91" w:rsidRPr="008E2B5A">
        <w:rPr>
          <w:rFonts w:hAnsi="標楷體" w:hint="eastAsia"/>
          <w:color w:val="000000"/>
        </w:rPr>
        <w:t>文化作業基金</w:t>
      </w:r>
      <w:r w:rsidR="00C946B7" w:rsidRPr="008E2B5A">
        <w:rPr>
          <w:rFonts w:hAnsi="標楷體" w:hint="eastAsia"/>
          <w:color w:val="000000"/>
        </w:rPr>
        <w:t>11</w:t>
      </w:r>
      <w:r w:rsidR="00143159" w:rsidRPr="008E2B5A">
        <w:rPr>
          <w:rFonts w:hAnsi="標楷體"/>
          <w:color w:val="000000"/>
        </w:rPr>
        <w:t>4</w:t>
      </w:r>
      <w:r w:rsidR="00C946B7" w:rsidRPr="008E2B5A">
        <w:rPr>
          <w:rFonts w:hAnsi="標楷體" w:hint="eastAsia"/>
          <w:color w:val="000000"/>
        </w:rPr>
        <w:t>年度預算案總收入</w:t>
      </w:r>
      <w:r w:rsidR="00E74227" w:rsidRPr="008E2B5A">
        <w:rPr>
          <w:rFonts w:hAnsi="標楷體" w:hint="eastAsia"/>
          <w:color w:val="000000"/>
        </w:rPr>
        <w:t>9</w:t>
      </w:r>
      <w:r w:rsidR="00C946B7" w:rsidRPr="008E2B5A">
        <w:rPr>
          <w:rFonts w:hAnsi="標楷體" w:hint="eastAsia"/>
          <w:color w:val="000000"/>
        </w:rPr>
        <w:t>億</w:t>
      </w:r>
      <w:r w:rsidR="00E74227" w:rsidRPr="008E2B5A">
        <w:rPr>
          <w:rFonts w:hAnsi="標楷體" w:hint="eastAsia"/>
          <w:color w:val="000000"/>
        </w:rPr>
        <w:t>4</w:t>
      </w:r>
      <w:r w:rsidR="00436291" w:rsidRPr="008E2B5A">
        <w:rPr>
          <w:rFonts w:hAnsi="標楷體"/>
          <w:color w:val="000000"/>
        </w:rPr>
        <w:t>,</w:t>
      </w:r>
      <w:r w:rsidR="00E74227" w:rsidRPr="008E2B5A">
        <w:rPr>
          <w:rFonts w:hAnsi="標楷體"/>
          <w:color w:val="000000"/>
        </w:rPr>
        <w:t>520</w:t>
      </w:r>
      <w:r w:rsidR="00C946B7" w:rsidRPr="008E2B5A">
        <w:rPr>
          <w:rFonts w:hAnsi="標楷體" w:hint="eastAsia"/>
          <w:color w:val="000000"/>
        </w:rPr>
        <w:t>萬</w:t>
      </w:r>
      <w:r w:rsidR="00E74227" w:rsidRPr="008E2B5A">
        <w:rPr>
          <w:rFonts w:hAnsi="標楷體" w:hint="eastAsia"/>
          <w:color w:val="000000"/>
        </w:rPr>
        <w:t>4</w:t>
      </w:r>
      <w:r w:rsidR="00C946B7" w:rsidRPr="008E2B5A">
        <w:rPr>
          <w:rFonts w:hAnsi="標楷體" w:hint="eastAsia"/>
          <w:color w:val="000000"/>
        </w:rPr>
        <w:t>千元、總支出</w:t>
      </w:r>
      <w:r w:rsidR="00E74227" w:rsidRPr="008E2B5A">
        <w:rPr>
          <w:rFonts w:hAnsi="標楷體" w:hint="eastAsia"/>
          <w:color w:val="000000"/>
        </w:rPr>
        <w:t>1</w:t>
      </w:r>
      <w:r w:rsidR="00E74227" w:rsidRPr="008E2B5A">
        <w:rPr>
          <w:rFonts w:hAnsi="標楷體"/>
          <w:color w:val="000000"/>
        </w:rPr>
        <w:t>0</w:t>
      </w:r>
      <w:r w:rsidR="00C946B7" w:rsidRPr="008E2B5A">
        <w:rPr>
          <w:rFonts w:hAnsi="標楷體" w:hint="eastAsia"/>
          <w:color w:val="000000"/>
        </w:rPr>
        <w:t>億</w:t>
      </w:r>
      <w:r w:rsidR="00465D36" w:rsidRPr="008E2B5A">
        <w:rPr>
          <w:rFonts w:hAnsi="標楷體" w:hint="eastAsia"/>
          <w:color w:val="000000"/>
        </w:rPr>
        <w:t>8</w:t>
      </w:r>
      <w:r w:rsidR="00C946B7" w:rsidRPr="008E2B5A">
        <w:rPr>
          <w:rFonts w:hAnsi="標楷體" w:hint="eastAsia"/>
          <w:color w:val="000000"/>
        </w:rPr>
        <w:t>,</w:t>
      </w:r>
      <w:r w:rsidR="00465D36" w:rsidRPr="008E2B5A">
        <w:rPr>
          <w:rFonts w:hAnsi="標楷體"/>
          <w:color w:val="000000"/>
        </w:rPr>
        <w:t>085</w:t>
      </w:r>
      <w:r w:rsidR="00C946B7" w:rsidRPr="008E2B5A">
        <w:rPr>
          <w:rFonts w:hAnsi="標楷體" w:hint="eastAsia"/>
          <w:color w:val="000000"/>
        </w:rPr>
        <w:t>萬</w:t>
      </w:r>
      <w:r w:rsidR="00465D36" w:rsidRPr="008E2B5A">
        <w:rPr>
          <w:rFonts w:hAnsi="標楷體" w:hint="eastAsia"/>
          <w:color w:val="000000"/>
        </w:rPr>
        <w:t>6千</w:t>
      </w:r>
      <w:r w:rsidR="00C946B7" w:rsidRPr="008E2B5A">
        <w:rPr>
          <w:rFonts w:hAnsi="標楷體" w:hint="eastAsia"/>
          <w:color w:val="000000"/>
        </w:rPr>
        <w:t>元</w:t>
      </w:r>
      <w:r w:rsidR="005E41BF">
        <w:rPr>
          <w:rFonts w:hAnsi="標楷體" w:hint="eastAsia"/>
          <w:color w:val="000000"/>
        </w:rPr>
        <w:t>，</w:t>
      </w:r>
      <w:r w:rsidR="00C946B7" w:rsidRPr="008E2B5A">
        <w:rPr>
          <w:rFonts w:hAnsi="標楷體" w:hint="eastAsia"/>
          <w:color w:val="000000"/>
        </w:rPr>
        <w:t>收支相抵後本期短絀1億</w:t>
      </w:r>
      <w:r w:rsidR="00465D36" w:rsidRPr="008E2B5A">
        <w:rPr>
          <w:rFonts w:hAnsi="標楷體" w:hint="eastAsia"/>
          <w:color w:val="000000"/>
        </w:rPr>
        <w:t>3</w:t>
      </w:r>
      <w:r w:rsidR="00C946B7" w:rsidRPr="008E2B5A">
        <w:rPr>
          <w:rFonts w:hAnsi="標楷體" w:hint="eastAsia"/>
          <w:color w:val="000000"/>
        </w:rPr>
        <w:t>,</w:t>
      </w:r>
      <w:r w:rsidR="00465D36" w:rsidRPr="008E2B5A">
        <w:rPr>
          <w:rFonts w:hAnsi="標楷體" w:hint="eastAsia"/>
          <w:color w:val="000000"/>
        </w:rPr>
        <w:t>565</w:t>
      </w:r>
      <w:r w:rsidR="00C946B7" w:rsidRPr="008E2B5A">
        <w:rPr>
          <w:rFonts w:hAnsi="標楷體" w:hint="eastAsia"/>
          <w:color w:val="000000"/>
        </w:rPr>
        <w:t>萬</w:t>
      </w:r>
      <w:r w:rsidR="00A3086F" w:rsidRPr="008E2B5A">
        <w:rPr>
          <w:rFonts w:hAnsi="標楷體" w:hint="eastAsia"/>
          <w:color w:val="000000"/>
        </w:rPr>
        <w:t>2</w:t>
      </w:r>
      <w:r w:rsidR="00C946B7" w:rsidRPr="008E2B5A">
        <w:rPr>
          <w:rFonts w:hAnsi="標楷體" w:hint="eastAsia"/>
          <w:color w:val="000000"/>
        </w:rPr>
        <w:t>千元，較11</w:t>
      </w:r>
      <w:r w:rsidR="00465D36" w:rsidRPr="008E2B5A">
        <w:rPr>
          <w:rFonts w:hAnsi="標楷體" w:hint="eastAsia"/>
          <w:color w:val="000000"/>
        </w:rPr>
        <w:t>3</w:t>
      </w:r>
      <w:r w:rsidR="00C946B7" w:rsidRPr="008E2B5A">
        <w:rPr>
          <w:rFonts w:hAnsi="標楷體" w:hint="eastAsia"/>
          <w:color w:val="000000"/>
        </w:rPr>
        <w:t>年度預算</w:t>
      </w:r>
      <w:r w:rsidR="007658DC">
        <w:rPr>
          <w:rFonts w:hAnsi="標楷體" w:hint="eastAsia"/>
          <w:color w:val="000000"/>
        </w:rPr>
        <w:t>案</w:t>
      </w:r>
      <w:r w:rsidR="00C946B7" w:rsidRPr="008E2B5A">
        <w:rPr>
          <w:rFonts w:hAnsi="標楷體" w:hint="eastAsia"/>
          <w:color w:val="000000"/>
        </w:rPr>
        <w:t>短絀</w:t>
      </w:r>
      <w:r w:rsidR="006871F9" w:rsidRPr="008E2B5A">
        <w:rPr>
          <w:rFonts w:hAnsi="標楷體" w:hint="eastAsia"/>
          <w:color w:val="000000"/>
        </w:rPr>
        <w:t>1億</w:t>
      </w:r>
      <w:r w:rsidR="00465D36" w:rsidRPr="008E2B5A">
        <w:rPr>
          <w:rFonts w:hAnsi="標楷體" w:hint="eastAsia"/>
          <w:color w:val="000000"/>
        </w:rPr>
        <w:t>2</w:t>
      </w:r>
      <w:r w:rsidR="006871F9" w:rsidRPr="008E2B5A">
        <w:rPr>
          <w:rFonts w:hAnsi="標楷體" w:hint="eastAsia"/>
          <w:color w:val="000000"/>
        </w:rPr>
        <w:t>,</w:t>
      </w:r>
      <w:r w:rsidR="00465D36" w:rsidRPr="008E2B5A">
        <w:rPr>
          <w:rFonts w:hAnsi="標楷體" w:hint="eastAsia"/>
          <w:color w:val="000000"/>
        </w:rPr>
        <w:t>238</w:t>
      </w:r>
      <w:r w:rsidR="006871F9" w:rsidRPr="008E2B5A">
        <w:rPr>
          <w:rFonts w:hAnsi="標楷體" w:hint="eastAsia"/>
          <w:color w:val="000000"/>
        </w:rPr>
        <w:t>萬</w:t>
      </w:r>
      <w:r w:rsidR="00465D36" w:rsidRPr="008E2B5A">
        <w:rPr>
          <w:rFonts w:hAnsi="標楷體" w:hint="eastAsia"/>
          <w:color w:val="000000"/>
        </w:rPr>
        <w:t>2千元增加</w:t>
      </w:r>
      <w:r w:rsidR="00FB17C4" w:rsidRPr="008E2B5A">
        <w:rPr>
          <w:rFonts w:hAnsi="標楷體" w:hint="eastAsia"/>
          <w:color w:val="000000"/>
        </w:rPr>
        <w:t>短絀</w:t>
      </w:r>
      <w:r w:rsidR="00465D36" w:rsidRPr="008E2B5A">
        <w:rPr>
          <w:rFonts w:hAnsi="標楷體" w:hint="eastAsia"/>
          <w:color w:val="000000"/>
        </w:rPr>
        <w:t>1</w:t>
      </w:r>
      <w:r w:rsidR="00C946B7" w:rsidRPr="008E2B5A">
        <w:rPr>
          <w:rFonts w:hAnsi="標楷體" w:hint="eastAsia"/>
          <w:color w:val="000000"/>
        </w:rPr>
        <w:t>,</w:t>
      </w:r>
      <w:r w:rsidR="006871F9" w:rsidRPr="008E2B5A">
        <w:rPr>
          <w:rFonts w:hAnsi="標楷體"/>
          <w:color w:val="000000"/>
        </w:rPr>
        <w:t>3</w:t>
      </w:r>
      <w:r w:rsidR="00465D36" w:rsidRPr="008E2B5A">
        <w:rPr>
          <w:rFonts w:hAnsi="標楷體" w:hint="eastAsia"/>
          <w:color w:val="000000"/>
        </w:rPr>
        <w:t>27</w:t>
      </w:r>
      <w:r w:rsidR="00C946B7" w:rsidRPr="008E2B5A">
        <w:rPr>
          <w:rFonts w:hAnsi="標楷體" w:hint="eastAsia"/>
          <w:color w:val="000000"/>
        </w:rPr>
        <w:t>萬元</w:t>
      </w:r>
      <w:r w:rsidR="009147B1">
        <w:rPr>
          <w:rFonts w:hAnsi="標楷體" w:hint="eastAsia"/>
          <w:color w:val="000000"/>
        </w:rPr>
        <w:t>，增幅10.84%</w:t>
      </w:r>
      <w:r w:rsidR="00C946B7" w:rsidRPr="008E2B5A">
        <w:rPr>
          <w:rFonts w:hAnsi="標楷體" w:hint="eastAsia"/>
          <w:color w:val="000000"/>
        </w:rPr>
        <w:t>。謹就</w:t>
      </w:r>
      <w:r w:rsidR="002C3D91" w:rsidRPr="008E2B5A">
        <w:rPr>
          <w:rFonts w:hAnsi="標楷體" w:hint="eastAsia"/>
          <w:color w:val="000000"/>
        </w:rPr>
        <w:t>文化作業基金</w:t>
      </w:r>
      <w:r w:rsidR="00C946B7" w:rsidRPr="008E2B5A">
        <w:rPr>
          <w:rFonts w:hAnsi="標楷體" w:hint="eastAsia"/>
          <w:color w:val="000000"/>
        </w:rPr>
        <w:t>11</w:t>
      </w:r>
      <w:r w:rsidR="00465D36" w:rsidRPr="008E2B5A">
        <w:rPr>
          <w:rFonts w:hAnsi="標楷體" w:hint="eastAsia"/>
          <w:color w:val="000000"/>
        </w:rPr>
        <w:t>4</w:t>
      </w:r>
      <w:r w:rsidR="00C946B7" w:rsidRPr="008E2B5A">
        <w:rPr>
          <w:rFonts w:hAnsi="標楷體" w:hint="eastAsia"/>
          <w:color w:val="000000"/>
        </w:rPr>
        <w:t>年度預算案評估如下</w:t>
      </w:r>
      <w:r w:rsidR="00EB67CF" w:rsidRPr="008E2B5A">
        <w:rPr>
          <w:rFonts w:hAnsi="標楷體" w:hint="eastAsia"/>
          <w:color w:val="000000"/>
        </w:rPr>
        <w:t>：</w:t>
      </w:r>
    </w:p>
    <w:p w:rsidR="00101A63" w:rsidRPr="0047713D" w:rsidRDefault="00976AC6" w:rsidP="00B32AAF">
      <w:pPr>
        <w:pStyle w:val="14"/>
        <w:spacing w:beforeLines="100" w:before="500"/>
        <w:ind w:left="567" w:hanging="567"/>
        <w:rPr>
          <w:rFonts w:hAnsi="標楷體"/>
        </w:rPr>
      </w:pPr>
      <w:bookmarkStart w:id="1" w:name="_Toc109735298"/>
      <w:bookmarkStart w:id="2" w:name="_Toc113551138"/>
      <w:bookmarkStart w:id="3" w:name="_Toc426471849"/>
      <w:bookmarkStart w:id="4" w:name="_Toc431025956"/>
      <w:bookmarkStart w:id="5" w:name="_Toc431807102"/>
      <w:bookmarkStart w:id="6" w:name="_Toc480537325"/>
      <w:bookmarkStart w:id="7" w:name="_Toc529258553"/>
      <w:bookmarkStart w:id="8" w:name="_Toc22060193"/>
      <w:bookmarkStart w:id="9" w:name="_Toc22227149"/>
      <w:bookmarkStart w:id="10" w:name="_Toc22282110"/>
      <w:bookmarkStart w:id="11" w:name="_Toc52810208"/>
      <w:bookmarkStart w:id="12" w:name="_Toc53914280"/>
      <w:bookmarkStart w:id="13" w:name="_Toc529258557"/>
      <w:bookmarkStart w:id="14" w:name="_Toc22060197"/>
      <w:bookmarkStart w:id="15" w:name="_Toc22227153"/>
      <w:bookmarkStart w:id="16" w:name="_Toc22282114"/>
      <w:bookmarkStart w:id="17" w:name="_Toc52810212"/>
      <w:bookmarkStart w:id="18" w:name="_Toc53914282"/>
      <w:bookmarkStart w:id="19" w:name="_Toc181090951"/>
      <w:r w:rsidRPr="0047713D">
        <w:rPr>
          <w:rFonts w:hAnsi="標楷體" w:hint="eastAsia"/>
        </w:rPr>
        <w:t>二</w:t>
      </w:r>
      <w:r w:rsidR="00101A63" w:rsidRPr="0047713D">
        <w:rPr>
          <w:rFonts w:hAnsi="標楷體" w:hint="eastAsia"/>
        </w:rPr>
        <w:t>、</w:t>
      </w:r>
      <w:r w:rsidR="007658DC">
        <w:rPr>
          <w:rFonts w:hAnsi="標楷體" w:hint="eastAsia"/>
        </w:rPr>
        <w:t>為</w:t>
      </w:r>
      <w:r w:rsidR="007658DC" w:rsidRPr="0047713D">
        <w:rPr>
          <w:rFonts w:hint="eastAsia"/>
        </w:rPr>
        <w:t>利</w:t>
      </w:r>
      <w:r w:rsidR="007658DC">
        <w:rPr>
          <w:rFonts w:hint="eastAsia"/>
        </w:rPr>
        <w:t>藏品之</w:t>
      </w:r>
      <w:r w:rsidR="007658DC" w:rsidRPr="0047713D">
        <w:rPr>
          <w:rFonts w:hint="eastAsia"/>
        </w:rPr>
        <w:t>後續展示、教育及加值推廣運用</w:t>
      </w:r>
      <w:r w:rsidR="007658DC">
        <w:rPr>
          <w:rFonts w:hint="eastAsia"/>
        </w:rPr>
        <w:t>，</w:t>
      </w:r>
      <w:r w:rsidR="00576744" w:rsidRPr="0047713D">
        <w:rPr>
          <w:rFonts w:hAnsi="標楷體" w:hint="eastAsia"/>
        </w:rPr>
        <w:t>允宜積極</w:t>
      </w:r>
      <w:r w:rsidR="0047713D" w:rsidRPr="0047713D">
        <w:rPr>
          <w:rFonts w:hAnsi="標楷體" w:hint="eastAsia"/>
        </w:rPr>
        <w:t>完成</w:t>
      </w:r>
      <w:r w:rsidR="0047713D" w:rsidRPr="0047713D">
        <w:rPr>
          <w:rFonts w:hint="eastAsia"/>
        </w:rPr>
        <w:t>權利盤點、整飭、修復、數位化及內容詮釋</w:t>
      </w:r>
      <w:r w:rsidR="007658DC">
        <w:rPr>
          <w:rFonts w:hint="eastAsia"/>
        </w:rPr>
        <w:t>等相關事宜</w:t>
      </w:r>
      <w:bookmarkEnd w:id="19"/>
      <w:r w:rsidR="007658DC" w:rsidRPr="0047713D">
        <w:rPr>
          <w:rFonts w:hAnsi="標楷體"/>
        </w:rPr>
        <w:t xml:space="preserve"> </w:t>
      </w:r>
    </w:p>
    <w:p w:rsidR="005621C4" w:rsidRDefault="0008427C" w:rsidP="00B32AAF">
      <w:pPr>
        <w:ind w:left="566" w:firstLine="566"/>
        <w:rPr>
          <w:rFonts w:hint="eastAsia"/>
          <w:snapToGrid/>
        </w:rPr>
      </w:pPr>
      <w:r>
        <w:rPr>
          <w:rFonts w:hint="eastAsia"/>
        </w:rPr>
        <w:t>文化作業基金</w:t>
      </w:r>
      <w:r w:rsidR="00196A59">
        <w:rPr>
          <w:rFonts w:hint="eastAsia"/>
        </w:rPr>
        <w:t>114年度預算案編列勞務成本6億4</w:t>
      </w:r>
      <w:r w:rsidR="00196A59">
        <w:t>,167</w:t>
      </w:r>
      <w:r w:rsidR="00196A59">
        <w:rPr>
          <w:rFonts w:hint="eastAsia"/>
        </w:rPr>
        <w:t>萬2千元，其中</w:t>
      </w:r>
      <w:r w:rsidR="00EC7C82">
        <w:rPr>
          <w:rFonts w:hint="eastAsia"/>
        </w:rPr>
        <w:t>用以典藏文物之蒐藏、登錄、保存及維護等相關支出為</w:t>
      </w:r>
      <w:r w:rsidR="00B32AAF">
        <w:rPr>
          <w:snapToGrid/>
        </w:rPr>
        <w:t>2,228</w:t>
      </w:r>
      <w:r w:rsidR="00B32AAF">
        <w:rPr>
          <w:rFonts w:hint="eastAsia"/>
          <w:snapToGrid/>
        </w:rPr>
        <w:t>萬元</w:t>
      </w:r>
      <w:r w:rsidR="007E70AD">
        <w:rPr>
          <w:rFonts w:hint="eastAsia"/>
          <w:snapToGrid/>
        </w:rPr>
        <w:t>(詳表1)</w:t>
      </w:r>
      <w:r w:rsidR="007D652A">
        <w:rPr>
          <w:rFonts w:hint="eastAsia"/>
          <w:snapToGrid/>
        </w:rPr>
        <w:t>，較113年度預算案數及112年度決算數各減少1</w:t>
      </w:r>
      <w:r w:rsidR="007D652A">
        <w:rPr>
          <w:snapToGrid/>
        </w:rPr>
        <w:t>,137</w:t>
      </w:r>
      <w:r w:rsidR="007D652A">
        <w:rPr>
          <w:rFonts w:hint="eastAsia"/>
          <w:snapToGrid/>
        </w:rPr>
        <w:t>萬</w:t>
      </w:r>
      <w:r w:rsidR="007D652A">
        <w:rPr>
          <w:snapToGrid/>
        </w:rPr>
        <w:t>2</w:t>
      </w:r>
      <w:r w:rsidR="007D652A">
        <w:rPr>
          <w:rFonts w:hint="eastAsia"/>
          <w:snapToGrid/>
        </w:rPr>
        <w:t>千元及2</w:t>
      </w:r>
      <w:r w:rsidR="007D652A">
        <w:rPr>
          <w:snapToGrid/>
        </w:rPr>
        <w:t>14</w:t>
      </w:r>
      <w:r w:rsidR="007D652A">
        <w:rPr>
          <w:rFonts w:hint="eastAsia"/>
          <w:snapToGrid/>
        </w:rPr>
        <w:t>萬1千元，減幅為33.79%及8.76%</w:t>
      </w:r>
      <w:r w:rsidR="00B32AAF">
        <w:rPr>
          <w:rFonts w:hint="eastAsia"/>
          <w:snapToGrid/>
        </w:rPr>
        <w:t>。</w:t>
      </w:r>
    </w:p>
    <w:p w:rsidR="00D978DF" w:rsidRDefault="00B51FE5" w:rsidP="007D652A">
      <w:pPr>
        <w:ind w:left="566" w:firstLine="566"/>
      </w:pPr>
      <w:r>
        <w:rPr>
          <w:rFonts w:hint="eastAsia"/>
        </w:rPr>
        <w:t>迄113年8月底</w:t>
      </w:r>
      <w:r w:rsidR="000B714E">
        <w:rPr>
          <w:rFonts w:hint="eastAsia"/>
        </w:rPr>
        <w:t>，</w:t>
      </w:r>
      <w:r>
        <w:rPr>
          <w:rFonts w:hint="eastAsia"/>
        </w:rPr>
        <w:t>各館</w:t>
      </w:r>
      <w:r w:rsidR="00576744">
        <w:rPr>
          <w:rFonts w:hint="eastAsia"/>
        </w:rPr>
        <w:t>(堂)</w:t>
      </w:r>
      <w:r>
        <w:rPr>
          <w:rFonts w:hint="eastAsia"/>
        </w:rPr>
        <w:t>典藏文物</w:t>
      </w:r>
      <w:r w:rsidR="00221C7A">
        <w:rPr>
          <w:rFonts w:hint="eastAsia"/>
        </w:rPr>
        <w:t>數量</w:t>
      </w:r>
      <w:r>
        <w:rPr>
          <w:rFonts w:hint="eastAsia"/>
        </w:rPr>
        <w:t>為歷史博物館5萬8</w:t>
      </w:r>
      <w:r>
        <w:t>,149</w:t>
      </w:r>
      <w:r>
        <w:rPr>
          <w:rFonts w:hint="eastAsia"/>
        </w:rPr>
        <w:t>件、中正紀念堂1,642件及國父紀念館3</w:t>
      </w:r>
      <w:r>
        <w:t>,278</w:t>
      </w:r>
      <w:r>
        <w:rPr>
          <w:rFonts w:hint="eastAsia"/>
        </w:rPr>
        <w:t>件，</w:t>
      </w:r>
      <w:r w:rsidR="00860025">
        <w:rPr>
          <w:rFonts w:hint="eastAsia"/>
        </w:rPr>
        <w:t>合計6萬3</w:t>
      </w:r>
      <w:r w:rsidR="00860025">
        <w:t>,</w:t>
      </w:r>
      <w:r w:rsidR="00860025">
        <w:rPr>
          <w:rFonts w:hint="eastAsia"/>
        </w:rPr>
        <w:t>069件，</w:t>
      </w:r>
      <w:r w:rsidR="00256257">
        <w:rPr>
          <w:rFonts w:hint="eastAsia"/>
        </w:rPr>
        <w:t>其中</w:t>
      </w:r>
      <w:r w:rsidR="004A25C0">
        <w:rPr>
          <w:rFonts w:hint="eastAsia"/>
        </w:rPr>
        <w:t>未完成權利盤點、整飭、修復、數位化及內容詮釋研究作業各為5</w:t>
      </w:r>
      <w:r w:rsidR="00D978DF">
        <w:t>,</w:t>
      </w:r>
      <w:r w:rsidR="004A25C0">
        <w:rPr>
          <w:rFonts w:hint="eastAsia"/>
        </w:rPr>
        <w:t>814件、738</w:t>
      </w:r>
      <w:r w:rsidR="00D978DF">
        <w:rPr>
          <w:rFonts w:hint="eastAsia"/>
        </w:rPr>
        <w:t>件</w:t>
      </w:r>
      <w:r w:rsidR="004A25C0">
        <w:rPr>
          <w:rFonts w:hint="eastAsia"/>
        </w:rPr>
        <w:t>、125件、468件及1</w:t>
      </w:r>
      <w:r w:rsidR="004A25C0">
        <w:t>,860</w:t>
      </w:r>
      <w:r w:rsidR="004A25C0">
        <w:rPr>
          <w:rFonts w:hint="eastAsia"/>
        </w:rPr>
        <w:t>件</w:t>
      </w:r>
      <w:r w:rsidR="00576744">
        <w:rPr>
          <w:rFonts w:hint="eastAsia"/>
        </w:rPr>
        <w:t>(詳表2)</w:t>
      </w:r>
      <w:r w:rsidR="004A25C0">
        <w:rPr>
          <w:rFonts w:hint="eastAsia"/>
        </w:rPr>
        <w:t>。而未完成前揭作業主要係因部分早期作品因著作人住址異動或出國或已辭世致未完成權利文件簽署作業</w:t>
      </w:r>
      <w:r w:rsidR="000B714E">
        <w:rPr>
          <w:rFonts w:hint="eastAsia"/>
        </w:rPr>
        <w:t>，</w:t>
      </w:r>
      <w:r w:rsidR="004A25C0">
        <w:rPr>
          <w:rFonts w:hint="eastAsia"/>
        </w:rPr>
        <w:t>囿於人力與經費而未完成部分藏品之整飭、修復、數位化及內容詮釋作業。</w:t>
      </w:r>
    </w:p>
    <w:p w:rsidR="00EC7C82" w:rsidRDefault="004A25C0" w:rsidP="00576744">
      <w:pPr>
        <w:ind w:left="566" w:firstLine="566"/>
        <w:rPr>
          <w:rFonts w:hAnsi="標楷體" w:hint="eastAsia"/>
          <w:color w:val="2F5496"/>
        </w:rPr>
      </w:pPr>
      <w:r>
        <w:rPr>
          <w:rFonts w:hint="eastAsia"/>
        </w:rPr>
        <w:t>綜上，</w:t>
      </w:r>
      <w:r w:rsidR="00576744">
        <w:rPr>
          <w:rFonts w:hint="eastAsia"/>
        </w:rPr>
        <w:t>文化作業基金114年度預算案編</w:t>
      </w:r>
      <w:r w:rsidR="006526A7">
        <w:rPr>
          <w:rFonts w:hint="eastAsia"/>
        </w:rPr>
        <w:t>列</w:t>
      </w:r>
      <w:r w:rsidR="00576744">
        <w:rPr>
          <w:rFonts w:hint="eastAsia"/>
        </w:rPr>
        <w:t>經費</w:t>
      </w:r>
      <w:r w:rsidR="006526A7">
        <w:rPr>
          <w:rFonts w:hint="eastAsia"/>
        </w:rPr>
        <w:t>續</w:t>
      </w:r>
      <w:r w:rsidR="00576744">
        <w:rPr>
          <w:rFonts w:hint="eastAsia"/>
        </w:rPr>
        <w:t>辦典藏文物之蒐藏、登錄、保存及維護，</w:t>
      </w:r>
      <w:r w:rsidR="00CC010B">
        <w:rPr>
          <w:rFonts w:hint="eastAsia"/>
        </w:rPr>
        <w:t>鑒於</w:t>
      </w:r>
      <w:r w:rsidR="00576744">
        <w:rPr>
          <w:rFonts w:hint="eastAsia"/>
        </w:rPr>
        <w:t>各館(堂)尚有部分藏品未完成</w:t>
      </w:r>
      <w:r w:rsidR="00576744">
        <w:rPr>
          <w:rFonts w:hint="eastAsia"/>
        </w:rPr>
        <w:lastRenderedPageBreak/>
        <w:t>權利盤點、整飭、修復、數位化及內容詮釋作業，為利後續展示、教育及加值推廣運用，允宜積極辦理前揭保存維護工作。</w:t>
      </w:r>
    </w:p>
    <w:p w:rsidR="0008427C" w:rsidRDefault="0008427C" w:rsidP="00936DC6">
      <w:pPr>
        <w:pStyle w:val="21"/>
        <w:spacing w:beforeLines="30" w:before="150" w:line="360" w:lineRule="exact"/>
        <w:ind w:leftChars="0" w:left="0" w:firstLineChars="0" w:firstLine="0"/>
        <w:rPr>
          <w:rFonts w:hAnsi="標楷體"/>
          <w:b/>
          <w:color w:val="000000"/>
        </w:rPr>
      </w:pPr>
      <w:r w:rsidRPr="008E2B5A">
        <w:rPr>
          <w:rFonts w:hAnsi="標楷體" w:hint="eastAsia"/>
          <w:b/>
          <w:color w:val="000000"/>
        </w:rPr>
        <w:t xml:space="preserve">表1  </w:t>
      </w:r>
      <w:r w:rsidR="00EC7C82">
        <w:rPr>
          <w:rFonts w:hAnsi="標楷體" w:hint="eastAsia"/>
          <w:b/>
          <w:color w:val="000000"/>
        </w:rPr>
        <w:t>11</w:t>
      </w:r>
      <w:r w:rsidR="008A24A7">
        <w:rPr>
          <w:rFonts w:hAnsi="標楷體" w:hint="eastAsia"/>
          <w:b/>
          <w:color w:val="000000"/>
        </w:rPr>
        <w:t>2</w:t>
      </w:r>
      <w:r w:rsidR="00EC7C82">
        <w:rPr>
          <w:rFonts w:hAnsi="標楷體" w:hint="eastAsia"/>
          <w:b/>
          <w:color w:val="000000"/>
        </w:rPr>
        <w:t>至114年度</w:t>
      </w:r>
      <w:r>
        <w:rPr>
          <w:rFonts w:hAnsi="標楷體" w:hint="eastAsia"/>
          <w:b/>
          <w:color w:val="000000"/>
        </w:rPr>
        <w:t>文化作業基金</w:t>
      </w:r>
      <w:r w:rsidR="00EC7C82">
        <w:rPr>
          <w:rFonts w:hAnsi="標楷體" w:hint="eastAsia"/>
          <w:b/>
          <w:color w:val="000000"/>
        </w:rPr>
        <w:t>典藏</w:t>
      </w:r>
      <w:r>
        <w:rPr>
          <w:rFonts w:hAnsi="標楷體" w:hint="eastAsia"/>
          <w:b/>
          <w:color w:val="000000"/>
        </w:rPr>
        <w:t>文物</w:t>
      </w:r>
      <w:r w:rsidR="00EC7C82">
        <w:rPr>
          <w:rFonts w:hAnsi="標楷體" w:hint="eastAsia"/>
          <w:b/>
          <w:color w:val="000000"/>
        </w:rPr>
        <w:t>相關支出預</w:t>
      </w:r>
      <w:r w:rsidR="007658DC">
        <w:rPr>
          <w:rFonts w:hAnsi="標楷體" w:hint="eastAsia"/>
          <w:b/>
          <w:color w:val="000000"/>
        </w:rPr>
        <w:t>、決算概況</w:t>
      </w:r>
      <w:r w:rsidRPr="008E2B5A">
        <w:rPr>
          <w:rFonts w:hAnsi="標楷體" w:hint="eastAsia"/>
          <w:b/>
          <w:color w:val="000000"/>
        </w:rPr>
        <w:t>表</w:t>
      </w:r>
    </w:p>
    <w:p w:rsidR="00B32AAF" w:rsidRDefault="00EC7C82" w:rsidP="004476BB">
      <w:pPr>
        <w:pStyle w:val="21"/>
        <w:spacing w:line="360" w:lineRule="exact"/>
        <w:ind w:leftChars="0" w:left="0" w:firstLineChars="0" w:firstLine="0"/>
        <w:rPr>
          <w:rFonts w:hAnsi="標楷體"/>
          <w:color w:val="000000"/>
          <w:sz w:val="24"/>
          <w:szCs w:val="24"/>
        </w:rPr>
      </w:pPr>
      <w:r>
        <w:rPr>
          <w:rFonts w:hAnsi="標楷體" w:hint="eastAsia"/>
          <w:b/>
          <w:color w:val="000000"/>
        </w:rPr>
        <w:t xml:space="preserve">                                               </w:t>
      </w:r>
      <w:r w:rsidRPr="00EC7C82">
        <w:rPr>
          <w:rFonts w:hAnsi="標楷體" w:hint="eastAsia"/>
          <w:color w:val="000000"/>
          <w:sz w:val="24"/>
          <w:szCs w:val="24"/>
        </w:rPr>
        <w:t>單位</w:t>
      </w:r>
      <w:r w:rsidR="007D652A">
        <w:rPr>
          <w:rFonts w:hAnsi="標楷體" w:hint="eastAsia"/>
          <w:color w:val="000000"/>
          <w:sz w:val="24"/>
          <w:szCs w:val="24"/>
        </w:rPr>
        <w:t>：新臺幣千元</w:t>
      </w:r>
    </w:p>
    <w:tbl>
      <w:tblPr>
        <w:tblW w:w="845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51"/>
        <w:gridCol w:w="2333"/>
        <w:gridCol w:w="2333"/>
        <w:gridCol w:w="2333"/>
      </w:tblGrid>
      <w:tr w:rsidR="007D652A" w:rsidRPr="00B32AAF" w:rsidTr="007D652A">
        <w:tc>
          <w:tcPr>
            <w:tcW w:w="1451" w:type="dxa"/>
            <w:shd w:val="clear" w:color="auto" w:fill="auto"/>
            <w:vAlign w:val="center"/>
            <w:hideMark/>
          </w:tcPr>
          <w:p w:rsidR="007D652A" w:rsidRPr="00B32AAF" w:rsidRDefault="007D652A" w:rsidP="00B32AAF">
            <w:pPr>
              <w:pStyle w:val="142"/>
              <w:jc w:val="center"/>
              <w:rPr>
                <w:snapToGrid/>
              </w:rPr>
            </w:pPr>
            <w:r>
              <w:rPr>
                <w:rFonts w:hint="eastAsia"/>
                <w:snapToGrid/>
              </w:rPr>
              <w:t>單位別</w:t>
            </w:r>
          </w:p>
        </w:tc>
        <w:tc>
          <w:tcPr>
            <w:tcW w:w="2333" w:type="dxa"/>
            <w:shd w:val="clear" w:color="auto" w:fill="auto"/>
            <w:vAlign w:val="center"/>
            <w:hideMark/>
          </w:tcPr>
          <w:p w:rsidR="007D652A" w:rsidRPr="00B32AAF" w:rsidRDefault="007D652A" w:rsidP="00B32AAF">
            <w:pPr>
              <w:pStyle w:val="142"/>
              <w:jc w:val="center"/>
              <w:rPr>
                <w:rFonts w:hint="eastAsia"/>
                <w:snapToGrid/>
              </w:rPr>
            </w:pPr>
            <w:r w:rsidRPr="00B32AAF">
              <w:rPr>
                <w:rFonts w:hint="eastAsia"/>
                <w:snapToGrid/>
              </w:rPr>
              <w:t>112年度</w:t>
            </w:r>
          </w:p>
        </w:tc>
        <w:tc>
          <w:tcPr>
            <w:tcW w:w="2333" w:type="dxa"/>
            <w:shd w:val="clear" w:color="auto" w:fill="auto"/>
            <w:vAlign w:val="center"/>
            <w:hideMark/>
          </w:tcPr>
          <w:p w:rsidR="007D652A" w:rsidRPr="00B32AAF" w:rsidRDefault="007D652A" w:rsidP="00B32AAF">
            <w:pPr>
              <w:pStyle w:val="142"/>
              <w:jc w:val="center"/>
              <w:rPr>
                <w:rFonts w:hint="eastAsia"/>
                <w:snapToGrid/>
              </w:rPr>
            </w:pPr>
            <w:r w:rsidRPr="00B32AAF">
              <w:rPr>
                <w:rFonts w:hint="eastAsia"/>
                <w:snapToGrid/>
              </w:rPr>
              <w:t>113年度</w:t>
            </w:r>
          </w:p>
        </w:tc>
        <w:tc>
          <w:tcPr>
            <w:tcW w:w="2333" w:type="dxa"/>
            <w:shd w:val="clear" w:color="auto" w:fill="auto"/>
            <w:vAlign w:val="center"/>
            <w:hideMark/>
          </w:tcPr>
          <w:p w:rsidR="007D652A" w:rsidRPr="00B32AAF" w:rsidRDefault="007D652A" w:rsidP="00B32AAF">
            <w:pPr>
              <w:pStyle w:val="142"/>
              <w:jc w:val="center"/>
              <w:rPr>
                <w:rFonts w:hint="eastAsia"/>
                <w:snapToGrid/>
              </w:rPr>
            </w:pPr>
            <w:r w:rsidRPr="00B32AAF">
              <w:rPr>
                <w:rFonts w:hint="eastAsia"/>
                <w:snapToGrid/>
              </w:rPr>
              <w:t>114年度</w:t>
            </w:r>
          </w:p>
        </w:tc>
      </w:tr>
      <w:tr w:rsidR="007D652A" w:rsidRPr="00B32AAF" w:rsidTr="007D652A">
        <w:tc>
          <w:tcPr>
            <w:tcW w:w="1451" w:type="dxa"/>
            <w:shd w:val="clear" w:color="auto" w:fill="auto"/>
            <w:vAlign w:val="center"/>
            <w:hideMark/>
          </w:tcPr>
          <w:p w:rsidR="007D652A" w:rsidRPr="00B32AAF" w:rsidRDefault="007D652A" w:rsidP="00B32AAF">
            <w:pPr>
              <w:pStyle w:val="142"/>
              <w:rPr>
                <w:rFonts w:hint="eastAsia"/>
                <w:snapToGrid/>
              </w:rPr>
            </w:pPr>
            <w:r w:rsidRPr="00B32AAF">
              <w:rPr>
                <w:rFonts w:hint="eastAsia"/>
                <w:snapToGrid/>
              </w:rPr>
              <w:t>歷史博物館</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17,295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23,809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16,750 </w:t>
            </w:r>
          </w:p>
        </w:tc>
      </w:tr>
      <w:tr w:rsidR="007D652A" w:rsidRPr="00B32AAF" w:rsidTr="007D652A">
        <w:tc>
          <w:tcPr>
            <w:tcW w:w="1451" w:type="dxa"/>
            <w:shd w:val="clear" w:color="auto" w:fill="auto"/>
            <w:vAlign w:val="center"/>
            <w:hideMark/>
          </w:tcPr>
          <w:p w:rsidR="007D652A" w:rsidRPr="00B32AAF" w:rsidRDefault="007D652A" w:rsidP="00B32AAF">
            <w:pPr>
              <w:pStyle w:val="142"/>
              <w:rPr>
                <w:rFonts w:hint="eastAsia"/>
                <w:snapToGrid/>
              </w:rPr>
            </w:pPr>
            <w:r w:rsidRPr="00B32AAF">
              <w:rPr>
                <w:rFonts w:hint="eastAsia"/>
                <w:snapToGrid/>
              </w:rPr>
              <w:t>中正紀念堂</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1,006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1,850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2,050 </w:t>
            </w:r>
          </w:p>
        </w:tc>
      </w:tr>
      <w:tr w:rsidR="007D652A" w:rsidRPr="00B32AAF" w:rsidTr="007D652A">
        <w:tc>
          <w:tcPr>
            <w:tcW w:w="1451" w:type="dxa"/>
            <w:shd w:val="clear" w:color="auto" w:fill="auto"/>
            <w:vAlign w:val="center"/>
            <w:hideMark/>
          </w:tcPr>
          <w:p w:rsidR="007D652A" w:rsidRPr="00B32AAF" w:rsidRDefault="007D652A" w:rsidP="00B32AAF">
            <w:pPr>
              <w:pStyle w:val="142"/>
              <w:rPr>
                <w:rFonts w:hint="eastAsia"/>
                <w:snapToGrid/>
              </w:rPr>
            </w:pPr>
            <w:r w:rsidRPr="00B32AAF">
              <w:rPr>
                <w:rFonts w:hint="eastAsia"/>
                <w:snapToGrid/>
              </w:rPr>
              <w:t>國父紀念館</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6,120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7,993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3,480 </w:t>
            </w:r>
          </w:p>
        </w:tc>
      </w:tr>
      <w:tr w:rsidR="007D652A" w:rsidRPr="00B32AAF" w:rsidTr="007D652A">
        <w:tc>
          <w:tcPr>
            <w:tcW w:w="1451" w:type="dxa"/>
            <w:shd w:val="clear" w:color="auto" w:fill="auto"/>
            <w:vAlign w:val="center"/>
            <w:hideMark/>
          </w:tcPr>
          <w:p w:rsidR="007D652A" w:rsidRPr="00B32AAF" w:rsidRDefault="007D652A" w:rsidP="00B32AAF">
            <w:pPr>
              <w:pStyle w:val="142"/>
              <w:jc w:val="center"/>
              <w:rPr>
                <w:rFonts w:hint="eastAsia"/>
                <w:snapToGrid/>
                <w:color w:val="000000"/>
              </w:rPr>
            </w:pPr>
            <w:r w:rsidRPr="00B32AAF">
              <w:rPr>
                <w:rFonts w:hint="eastAsia"/>
                <w:snapToGrid/>
                <w:color w:val="000000"/>
              </w:rPr>
              <w:t>合計</w:t>
            </w:r>
          </w:p>
        </w:tc>
        <w:tc>
          <w:tcPr>
            <w:tcW w:w="2333" w:type="dxa"/>
            <w:shd w:val="clear" w:color="auto" w:fill="auto"/>
            <w:noWrap/>
            <w:vAlign w:val="center"/>
            <w:hideMark/>
          </w:tcPr>
          <w:p w:rsidR="007D652A" w:rsidRPr="00B32AAF" w:rsidRDefault="007D652A" w:rsidP="00B32AAF">
            <w:pPr>
              <w:pStyle w:val="142"/>
              <w:jc w:val="right"/>
              <w:rPr>
                <w:rFonts w:hint="eastAsia"/>
                <w:snapToGrid/>
                <w:color w:val="000000"/>
              </w:rPr>
            </w:pPr>
            <w:r w:rsidRPr="00B32AAF">
              <w:rPr>
                <w:rFonts w:hint="eastAsia"/>
                <w:snapToGrid/>
                <w:color w:val="000000"/>
              </w:rPr>
              <w:t xml:space="preserve">24,421 </w:t>
            </w:r>
          </w:p>
        </w:tc>
        <w:tc>
          <w:tcPr>
            <w:tcW w:w="2333" w:type="dxa"/>
            <w:shd w:val="clear" w:color="auto" w:fill="auto"/>
            <w:noWrap/>
            <w:vAlign w:val="center"/>
            <w:hideMark/>
          </w:tcPr>
          <w:p w:rsidR="007D652A" w:rsidRPr="00B32AAF" w:rsidRDefault="007D652A" w:rsidP="00B32AAF">
            <w:pPr>
              <w:pStyle w:val="142"/>
              <w:jc w:val="right"/>
              <w:rPr>
                <w:rFonts w:hint="eastAsia"/>
                <w:snapToGrid/>
                <w:color w:val="000000"/>
              </w:rPr>
            </w:pPr>
            <w:r w:rsidRPr="00B32AAF">
              <w:rPr>
                <w:rFonts w:hint="eastAsia"/>
                <w:snapToGrid/>
                <w:color w:val="000000"/>
              </w:rPr>
              <w:t xml:space="preserve">33,652 </w:t>
            </w:r>
          </w:p>
        </w:tc>
        <w:tc>
          <w:tcPr>
            <w:tcW w:w="2333" w:type="dxa"/>
            <w:shd w:val="clear" w:color="auto" w:fill="auto"/>
            <w:noWrap/>
            <w:vAlign w:val="center"/>
            <w:hideMark/>
          </w:tcPr>
          <w:p w:rsidR="007D652A" w:rsidRPr="00B32AAF" w:rsidRDefault="007D652A" w:rsidP="00B32AAF">
            <w:pPr>
              <w:pStyle w:val="142"/>
              <w:jc w:val="right"/>
              <w:rPr>
                <w:rFonts w:hint="eastAsia"/>
                <w:snapToGrid/>
                <w:color w:val="000000"/>
              </w:rPr>
            </w:pPr>
            <w:r w:rsidRPr="00B32AAF">
              <w:rPr>
                <w:rFonts w:hint="eastAsia"/>
                <w:snapToGrid/>
                <w:color w:val="000000"/>
              </w:rPr>
              <w:t xml:space="preserve">22,280 </w:t>
            </w:r>
          </w:p>
        </w:tc>
      </w:tr>
    </w:tbl>
    <w:p w:rsidR="00196A59" w:rsidRPr="008E2B5A" w:rsidRDefault="00196A59" w:rsidP="00196A59">
      <w:pPr>
        <w:pStyle w:val="142"/>
        <w:ind w:left="1204" w:hangingChars="495" w:hanging="1204"/>
        <w:rPr>
          <w:rFonts w:hAnsi="標楷體"/>
          <w:color w:val="000000"/>
        </w:rPr>
      </w:pPr>
      <w:r w:rsidRPr="008E2B5A">
        <w:rPr>
          <w:rFonts w:hAnsi="標楷體" w:hint="eastAsia"/>
          <w:color w:val="000000"/>
        </w:rPr>
        <w:t xml:space="preserve">說 </w:t>
      </w:r>
      <w:r w:rsidRPr="008E2B5A">
        <w:rPr>
          <w:rFonts w:hAnsi="標楷體"/>
          <w:color w:val="000000"/>
        </w:rPr>
        <w:t xml:space="preserve">   </w:t>
      </w:r>
      <w:r w:rsidRPr="008E2B5A">
        <w:rPr>
          <w:rFonts w:hAnsi="標楷體" w:hint="eastAsia"/>
          <w:color w:val="000000"/>
        </w:rPr>
        <w:t>明：</w:t>
      </w:r>
      <w:r w:rsidR="00B32AAF">
        <w:rPr>
          <w:rFonts w:hAnsi="標楷體" w:hint="eastAsia"/>
          <w:color w:val="000000"/>
        </w:rPr>
        <w:t>112年度為決算數，113及114年度為預算案數</w:t>
      </w:r>
      <w:r w:rsidR="005239C7">
        <w:rPr>
          <w:rFonts w:hAnsi="標楷體" w:hint="eastAsia"/>
          <w:color w:val="000000"/>
        </w:rPr>
        <w:t>。</w:t>
      </w:r>
    </w:p>
    <w:p w:rsidR="00196A59" w:rsidRPr="00327205" w:rsidRDefault="00196A59" w:rsidP="00196A59">
      <w:pPr>
        <w:pStyle w:val="142"/>
        <w:rPr>
          <w:rFonts w:hAnsi="標楷體"/>
          <w:color w:val="000000"/>
        </w:rPr>
      </w:pPr>
      <w:r w:rsidRPr="00327205">
        <w:rPr>
          <w:rFonts w:hAnsi="標楷體" w:hint="eastAsia"/>
          <w:color w:val="000000"/>
        </w:rPr>
        <w:t>資料來源：</w:t>
      </w:r>
      <w:r w:rsidR="00B32AAF">
        <w:rPr>
          <w:rFonts w:hAnsi="標楷體" w:hint="eastAsia"/>
          <w:color w:val="000000"/>
        </w:rPr>
        <w:t>整理自</w:t>
      </w:r>
      <w:r w:rsidRPr="00327205">
        <w:rPr>
          <w:rFonts w:hAnsi="標楷體" w:hint="eastAsia"/>
          <w:color w:val="000000"/>
        </w:rPr>
        <w:t>各館(堂)提供</w:t>
      </w:r>
      <w:r w:rsidR="00B32AAF">
        <w:rPr>
          <w:rFonts w:hAnsi="標楷體" w:hint="eastAsia"/>
          <w:color w:val="000000"/>
        </w:rPr>
        <w:t>資料</w:t>
      </w:r>
      <w:r w:rsidRPr="00327205">
        <w:rPr>
          <w:rFonts w:hAnsi="標楷體" w:hint="eastAsia"/>
          <w:color w:val="000000"/>
        </w:rPr>
        <w:t>。</w:t>
      </w:r>
    </w:p>
    <w:p w:rsidR="00D978DF" w:rsidRPr="008E2B5A" w:rsidRDefault="009F7F40" w:rsidP="00936DC6">
      <w:pPr>
        <w:pStyle w:val="21"/>
        <w:spacing w:beforeLines="30" w:before="150" w:line="360" w:lineRule="exact"/>
        <w:ind w:leftChars="0" w:left="0" w:firstLineChars="0" w:firstLine="0"/>
        <w:rPr>
          <w:rFonts w:hAnsi="標楷體" w:hint="eastAsia"/>
          <w:color w:val="000000"/>
        </w:rPr>
      </w:pPr>
      <w:r w:rsidRPr="008E2B5A">
        <w:rPr>
          <w:rFonts w:hAnsi="標楷體" w:hint="eastAsia"/>
          <w:b/>
          <w:color w:val="000000"/>
        </w:rPr>
        <w:t>表</w:t>
      </w:r>
      <w:r w:rsidR="0008427C">
        <w:rPr>
          <w:rFonts w:hAnsi="標楷體" w:hint="eastAsia"/>
          <w:b/>
          <w:color w:val="000000"/>
        </w:rPr>
        <w:t>2</w:t>
      </w:r>
      <w:r w:rsidRPr="008E2B5A">
        <w:rPr>
          <w:rFonts w:hAnsi="標楷體" w:hint="eastAsia"/>
          <w:b/>
          <w:color w:val="000000"/>
        </w:rPr>
        <w:t xml:space="preserve">  </w:t>
      </w:r>
      <w:r>
        <w:rPr>
          <w:rFonts w:hAnsi="標楷體" w:hint="eastAsia"/>
          <w:b/>
          <w:color w:val="000000"/>
        </w:rPr>
        <w:t>113年8</w:t>
      </w:r>
      <w:r w:rsidR="00256257">
        <w:rPr>
          <w:rFonts w:hAnsi="標楷體" w:hint="eastAsia"/>
          <w:b/>
          <w:color w:val="000000"/>
        </w:rPr>
        <w:t>月底文化作業基金典藏文物待</w:t>
      </w:r>
      <w:r>
        <w:rPr>
          <w:rFonts w:hAnsi="標楷體" w:hint="eastAsia"/>
          <w:b/>
          <w:color w:val="000000"/>
        </w:rPr>
        <w:t>辦事項概況</w:t>
      </w:r>
      <w:r w:rsidRPr="008E2B5A">
        <w:rPr>
          <w:rFonts w:hAnsi="標楷體" w:hint="eastAsia"/>
          <w:b/>
          <w:color w:val="000000"/>
        </w:rPr>
        <w:t>表</w:t>
      </w:r>
      <w:r w:rsidR="007F294D">
        <w:rPr>
          <w:rFonts w:hAnsi="標楷體" w:hint="eastAsia"/>
          <w:b/>
          <w:color w:val="000000"/>
        </w:rPr>
        <w:t xml:space="preserve"> </w:t>
      </w:r>
      <w:r w:rsidR="003013C6">
        <w:rPr>
          <w:rFonts w:hAnsi="標楷體" w:hint="eastAsia"/>
          <w:b/>
          <w:color w:val="000000"/>
        </w:rPr>
        <w:t xml:space="preserve">  </w:t>
      </w:r>
      <w:r w:rsidR="007F294D" w:rsidRPr="003013C6">
        <w:rPr>
          <w:rFonts w:hAnsi="標楷體" w:hint="eastAsia"/>
          <w:color w:val="000000"/>
          <w:sz w:val="24"/>
          <w:szCs w:val="24"/>
        </w:rPr>
        <w:t>單位：件</w:t>
      </w:r>
      <w:r w:rsidR="00AA69C0">
        <w:rPr>
          <w:rFonts w:hAnsi="標楷體" w:hint="eastAsia"/>
          <w:color w:val="000000"/>
        </w:rPr>
        <w:t xml:space="preserve"> </w:t>
      </w:r>
      <w:r w:rsidR="00C843FE">
        <w:rPr>
          <w:rFonts w:hAnsi="標楷體" w:hint="eastAsia"/>
          <w:color w:val="000000"/>
        </w:rPr>
        <w:t xml:space="preserve">  </w:t>
      </w:r>
    </w:p>
    <w:tbl>
      <w:tblPr>
        <w:tblW w:w="8539" w:type="dxa"/>
        <w:tblCellMar>
          <w:left w:w="28" w:type="dxa"/>
          <w:right w:w="28" w:type="dxa"/>
        </w:tblCellMar>
        <w:tblLook w:val="04A0" w:firstRow="1" w:lastRow="0" w:firstColumn="1" w:lastColumn="0" w:noHBand="0" w:noVBand="1"/>
      </w:tblPr>
      <w:tblGrid>
        <w:gridCol w:w="1428"/>
        <w:gridCol w:w="1010"/>
        <w:gridCol w:w="1134"/>
        <w:gridCol w:w="1134"/>
        <w:gridCol w:w="1134"/>
        <w:gridCol w:w="1299"/>
        <w:gridCol w:w="1400"/>
      </w:tblGrid>
      <w:tr w:rsidR="00C843FE" w:rsidRPr="00D978DF" w:rsidTr="00813BC6">
        <w:tc>
          <w:tcPr>
            <w:tcW w:w="1428"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snapToGrid/>
              </w:rPr>
            </w:pPr>
            <w:r w:rsidRPr="00D978DF">
              <w:rPr>
                <w:rFonts w:hint="eastAsia"/>
                <w:snapToGrid/>
              </w:rPr>
              <w:t>單位別</w:t>
            </w:r>
          </w:p>
        </w:tc>
        <w:tc>
          <w:tcPr>
            <w:tcW w:w="1010"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典藏數</w:t>
            </w:r>
          </w:p>
        </w:tc>
        <w:tc>
          <w:tcPr>
            <w:tcW w:w="6101" w:type="dxa"/>
            <w:gridSpan w:val="5"/>
            <w:tcBorders>
              <w:top w:val="single" w:sz="12" w:space="0" w:color="auto"/>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待辦事項</w:t>
            </w:r>
          </w:p>
        </w:tc>
      </w:tr>
      <w:tr w:rsidR="00C843FE" w:rsidRPr="00D978DF" w:rsidTr="00813BC6">
        <w:tc>
          <w:tcPr>
            <w:tcW w:w="1428" w:type="dxa"/>
            <w:vMerge/>
            <w:tcBorders>
              <w:top w:val="single" w:sz="4" w:space="0" w:color="auto"/>
              <w:left w:val="single" w:sz="12" w:space="0" w:color="auto"/>
              <w:bottom w:val="single" w:sz="4" w:space="0" w:color="auto"/>
              <w:right w:val="single" w:sz="4" w:space="0" w:color="auto"/>
            </w:tcBorders>
            <w:vAlign w:val="center"/>
            <w:hideMark/>
          </w:tcPr>
          <w:p w:rsidR="00D978DF" w:rsidRPr="00D978DF" w:rsidRDefault="00D978DF" w:rsidP="00D978DF">
            <w:pPr>
              <w:pStyle w:val="142"/>
              <w:rPr>
                <w:snapToGrid/>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rsidR="00D978DF" w:rsidRPr="00D978DF" w:rsidRDefault="00D978DF" w:rsidP="00D978DF">
            <w:pPr>
              <w:pStyle w:val="142"/>
              <w:rPr>
                <w:snapToGrid/>
              </w:rPr>
            </w:pP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權利盤點</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整飭作業</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修護作業</w:t>
            </w:r>
          </w:p>
        </w:tc>
        <w:tc>
          <w:tcPr>
            <w:tcW w:w="1299"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數位化作業</w:t>
            </w:r>
          </w:p>
        </w:tc>
        <w:tc>
          <w:tcPr>
            <w:tcW w:w="1400" w:type="dxa"/>
            <w:tcBorders>
              <w:top w:val="nil"/>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內容詮釋研究作業</w:t>
            </w:r>
          </w:p>
        </w:tc>
      </w:tr>
      <w:tr w:rsidR="00C843FE" w:rsidRPr="00D978DF" w:rsidTr="00813BC6">
        <w:tc>
          <w:tcPr>
            <w:tcW w:w="1428" w:type="dxa"/>
            <w:tcBorders>
              <w:top w:val="nil"/>
              <w:left w:val="single" w:sz="12" w:space="0" w:color="auto"/>
              <w:bottom w:val="single" w:sz="4" w:space="0" w:color="auto"/>
              <w:right w:val="single" w:sz="4" w:space="0" w:color="auto"/>
            </w:tcBorders>
            <w:shd w:val="clear" w:color="auto" w:fill="auto"/>
            <w:vAlign w:val="center"/>
            <w:hideMark/>
          </w:tcPr>
          <w:p w:rsidR="00D978DF" w:rsidRPr="00D978DF" w:rsidRDefault="00D978DF" w:rsidP="00D978DF">
            <w:pPr>
              <w:pStyle w:val="142"/>
              <w:rPr>
                <w:rFonts w:hint="eastAsia"/>
                <w:snapToGrid/>
              </w:rPr>
            </w:pPr>
            <w:r w:rsidRPr="00D978DF">
              <w:rPr>
                <w:rFonts w:hint="eastAsia"/>
                <w:snapToGrid/>
              </w:rPr>
              <w:t>歷史博物館</w:t>
            </w:r>
          </w:p>
        </w:tc>
        <w:tc>
          <w:tcPr>
            <w:tcW w:w="1010"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58,149</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3,975</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0</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75</w:t>
            </w:r>
          </w:p>
        </w:tc>
        <w:tc>
          <w:tcPr>
            <w:tcW w:w="1299"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439</w:t>
            </w:r>
          </w:p>
        </w:tc>
        <w:tc>
          <w:tcPr>
            <w:tcW w:w="1400" w:type="dxa"/>
            <w:tcBorders>
              <w:top w:val="nil"/>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580</w:t>
            </w:r>
          </w:p>
        </w:tc>
      </w:tr>
      <w:tr w:rsidR="00C843FE" w:rsidRPr="00D978DF" w:rsidTr="00813BC6">
        <w:tc>
          <w:tcPr>
            <w:tcW w:w="1428" w:type="dxa"/>
            <w:tcBorders>
              <w:top w:val="nil"/>
              <w:left w:val="single" w:sz="12" w:space="0" w:color="auto"/>
              <w:bottom w:val="single" w:sz="4" w:space="0" w:color="auto"/>
              <w:right w:val="single" w:sz="4" w:space="0" w:color="auto"/>
            </w:tcBorders>
            <w:shd w:val="clear" w:color="auto" w:fill="auto"/>
            <w:vAlign w:val="center"/>
            <w:hideMark/>
          </w:tcPr>
          <w:p w:rsidR="00D978DF" w:rsidRPr="00D978DF" w:rsidRDefault="00D978DF" w:rsidP="00D978DF">
            <w:pPr>
              <w:pStyle w:val="142"/>
              <w:rPr>
                <w:rFonts w:hint="eastAsia"/>
                <w:snapToGrid/>
              </w:rPr>
            </w:pPr>
            <w:r w:rsidRPr="00D978DF">
              <w:rPr>
                <w:rFonts w:hint="eastAsia"/>
                <w:snapToGrid/>
              </w:rPr>
              <w:t>中正紀念堂</w:t>
            </w:r>
          </w:p>
        </w:tc>
        <w:tc>
          <w:tcPr>
            <w:tcW w:w="1010"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1,642</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0</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709</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7</w:t>
            </w:r>
          </w:p>
        </w:tc>
        <w:tc>
          <w:tcPr>
            <w:tcW w:w="1299"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0</w:t>
            </w:r>
          </w:p>
        </w:tc>
        <w:tc>
          <w:tcPr>
            <w:tcW w:w="1400" w:type="dxa"/>
            <w:tcBorders>
              <w:top w:val="nil"/>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0</w:t>
            </w:r>
          </w:p>
        </w:tc>
      </w:tr>
      <w:tr w:rsidR="00C843FE" w:rsidRPr="00D978DF" w:rsidTr="00813BC6">
        <w:tc>
          <w:tcPr>
            <w:tcW w:w="1428" w:type="dxa"/>
            <w:tcBorders>
              <w:top w:val="nil"/>
              <w:left w:val="single" w:sz="12" w:space="0" w:color="auto"/>
              <w:bottom w:val="single" w:sz="4" w:space="0" w:color="auto"/>
              <w:right w:val="single" w:sz="4" w:space="0" w:color="auto"/>
            </w:tcBorders>
            <w:shd w:val="clear" w:color="auto" w:fill="auto"/>
            <w:vAlign w:val="center"/>
            <w:hideMark/>
          </w:tcPr>
          <w:p w:rsidR="00D978DF" w:rsidRPr="00D978DF" w:rsidRDefault="00D978DF" w:rsidP="00D978DF">
            <w:pPr>
              <w:pStyle w:val="142"/>
              <w:rPr>
                <w:rFonts w:hint="eastAsia"/>
                <w:snapToGrid/>
              </w:rPr>
            </w:pPr>
            <w:r w:rsidRPr="00D978DF">
              <w:rPr>
                <w:rFonts w:hint="eastAsia"/>
                <w:snapToGrid/>
              </w:rPr>
              <w:t>國父紀念館</w:t>
            </w:r>
          </w:p>
        </w:tc>
        <w:tc>
          <w:tcPr>
            <w:tcW w:w="1010"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3,278</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1,839</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29</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43</w:t>
            </w:r>
          </w:p>
        </w:tc>
        <w:tc>
          <w:tcPr>
            <w:tcW w:w="1299"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29</w:t>
            </w:r>
          </w:p>
        </w:tc>
        <w:tc>
          <w:tcPr>
            <w:tcW w:w="1400" w:type="dxa"/>
            <w:tcBorders>
              <w:top w:val="nil"/>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1,280</w:t>
            </w:r>
          </w:p>
        </w:tc>
      </w:tr>
      <w:tr w:rsidR="00C843FE" w:rsidRPr="00D978DF" w:rsidTr="00813BC6">
        <w:tc>
          <w:tcPr>
            <w:tcW w:w="1428" w:type="dxa"/>
            <w:tcBorders>
              <w:top w:val="nil"/>
              <w:left w:val="single" w:sz="12" w:space="0" w:color="auto"/>
              <w:bottom w:val="single" w:sz="12"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合計</w:t>
            </w:r>
          </w:p>
        </w:tc>
        <w:tc>
          <w:tcPr>
            <w:tcW w:w="1010"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63,069</w:t>
            </w:r>
          </w:p>
        </w:tc>
        <w:tc>
          <w:tcPr>
            <w:tcW w:w="1134"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5,814</w:t>
            </w:r>
          </w:p>
        </w:tc>
        <w:tc>
          <w:tcPr>
            <w:tcW w:w="1134"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738</w:t>
            </w:r>
          </w:p>
        </w:tc>
        <w:tc>
          <w:tcPr>
            <w:tcW w:w="1134"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125</w:t>
            </w:r>
          </w:p>
        </w:tc>
        <w:tc>
          <w:tcPr>
            <w:tcW w:w="1299"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468</w:t>
            </w:r>
          </w:p>
        </w:tc>
        <w:tc>
          <w:tcPr>
            <w:tcW w:w="1400" w:type="dxa"/>
            <w:tcBorders>
              <w:top w:val="nil"/>
              <w:left w:val="nil"/>
              <w:bottom w:val="single" w:sz="12" w:space="0" w:color="auto"/>
              <w:right w:val="single" w:sz="12"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1,860</w:t>
            </w:r>
          </w:p>
        </w:tc>
      </w:tr>
    </w:tbl>
    <w:p w:rsidR="003D53FC" w:rsidRPr="00270B3B" w:rsidRDefault="00C843FE" w:rsidP="00D2073A">
      <w:pPr>
        <w:pStyle w:val="142"/>
        <w:rPr>
          <w:rFonts w:hAnsi="標楷體"/>
          <w:color w:val="000000"/>
        </w:rPr>
      </w:pPr>
      <w:r w:rsidRPr="008E2B5A">
        <w:rPr>
          <w:rFonts w:hAnsi="標楷體" w:hint="eastAsia"/>
          <w:color w:val="000000"/>
        </w:rPr>
        <w:t>資料來源：</w:t>
      </w:r>
      <w:r w:rsidR="005F592E">
        <w:rPr>
          <w:rFonts w:hAnsi="標楷體" w:hint="eastAsia"/>
          <w:color w:val="000000"/>
        </w:rPr>
        <w:t>整理自</w:t>
      </w:r>
      <w:r>
        <w:rPr>
          <w:rFonts w:hAnsi="標楷體" w:hint="eastAsia"/>
          <w:color w:val="000000"/>
        </w:rPr>
        <w:t>各館(堂)提供</w:t>
      </w:r>
      <w:r w:rsidR="005F592E">
        <w:rPr>
          <w:rFonts w:hAnsi="標楷體" w:hint="eastAsia"/>
          <w:color w:val="000000"/>
        </w:rPr>
        <w:t>資料</w:t>
      </w:r>
      <w:r w:rsidRPr="008E2B5A">
        <w:rPr>
          <w:rFonts w:hAnsi="標楷體" w:hint="eastAsia"/>
          <w:color w:val="000000"/>
        </w:rPr>
        <w:t>。</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sectPr w:rsidR="003D53FC" w:rsidRPr="00270B3B"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6A0" w:rsidRDefault="009E16A0" w:rsidP="00BB6304">
      <w:pPr>
        <w:spacing w:line="240" w:lineRule="auto"/>
        <w:ind w:left="560" w:firstLine="560"/>
      </w:pPr>
      <w:r>
        <w:separator/>
      </w:r>
    </w:p>
  </w:endnote>
  <w:endnote w:type="continuationSeparator" w:id="0">
    <w:p w:rsidR="009E16A0" w:rsidRDefault="009E16A0"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FD" w:rsidRDefault="005C2798" w:rsidP="00E25B9A">
    <w:pPr>
      <w:pStyle w:val="ae"/>
      <w:ind w:left="560" w:firstLine="400"/>
      <w:jc w:val="center"/>
    </w:pPr>
    <w:r>
      <w:fldChar w:fldCharType="begin"/>
    </w:r>
    <w:r>
      <w:instrText>PAGE   \* MERGEFORMAT</w:instrText>
    </w:r>
    <w:r>
      <w:fldChar w:fldCharType="separate"/>
    </w:r>
    <w:r w:rsidR="00D2073A" w:rsidRPr="00D2073A">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6A0" w:rsidRDefault="009E16A0" w:rsidP="00C82DB7">
      <w:pPr>
        <w:spacing w:line="240" w:lineRule="auto"/>
        <w:ind w:left="560" w:firstLine="560"/>
      </w:pPr>
      <w:r>
        <w:separator/>
      </w:r>
    </w:p>
  </w:footnote>
  <w:footnote w:type="continuationSeparator" w:id="0">
    <w:p w:rsidR="009E16A0" w:rsidRDefault="009E16A0" w:rsidP="00BB6304">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031D"/>
    <w:rsid w:val="0000263B"/>
    <w:rsid w:val="00002C2B"/>
    <w:rsid w:val="00003B27"/>
    <w:rsid w:val="00005180"/>
    <w:rsid w:val="00005248"/>
    <w:rsid w:val="00010656"/>
    <w:rsid w:val="00011383"/>
    <w:rsid w:val="00011512"/>
    <w:rsid w:val="000130E1"/>
    <w:rsid w:val="0001480D"/>
    <w:rsid w:val="00014827"/>
    <w:rsid w:val="00015E20"/>
    <w:rsid w:val="00016359"/>
    <w:rsid w:val="0002011E"/>
    <w:rsid w:val="00022700"/>
    <w:rsid w:val="00023DE3"/>
    <w:rsid w:val="00024914"/>
    <w:rsid w:val="00024C67"/>
    <w:rsid w:val="00027168"/>
    <w:rsid w:val="0003033E"/>
    <w:rsid w:val="00030AB4"/>
    <w:rsid w:val="00030F2D"/>
    <w:rsid w:val="00034DAC"/>
    <w:rsid w:val="000352A5"/>
    <w:rsid w:val="00040EE3"/>
    <w:rsid w:val="00041699"/>
    <w:rsid w:val="000435FE"/>
    <w:rsid w:val="00043F24"/>
    <w:rsid w:val="00044050"/>
    <w:rsid w:val="00044E85"/>
    <w:rsid w:val="000461B9"/>
    <w:rsid w:val="000465B6"/>
    <w:rsid w:val="00046D2C"/>
    <w:rsid w:val="00047A76"/>
    <w:rsid w:val="0005112D"/>
    <w:rsid w:val="00054F5E"/>
    <w:rsid w:val="00056303"/>
    <w:rsid w:val="00056E77"/>
    <w:rsid w:val="000574C7"/>
    <w:rsid w:val="0006013F"/>
    <w:rsid w:val="00060F1C"/>
    <w:rsid w:val="00061097"/>
    <w:rsid w:val="00061594"/>
    <w:rsid w:val="000618F5"/>
    <w:rsid w:val="00062FD6"/>
    <w:rsid w:val="00063A62"/>
    <w:rsid w:val="00064569"/>
    <w:rsid w:val="00065D48"/>
    <w:rsid w:val="00065F83"/>
    <w:rsid w:val="00066442"/>
    <w:rsid w:val="00072166"/>
    <w:rsid w:val="00072E42"/>
    <w:rsid w:val="00073A2D"/>
    <w:rsid w:val="0007482B"/>
    <w:rsid w:val="000775C7"/>
    <w:rsid w:val="00077745"/>
    <w:rsid w:val="000806BE"/>
    <w:rsid w:val="00081950"/>
    <w:rsid w:val="00081C44"/>
    <w:rsid w:val="00082280"/>
    <w:rsid w:val="00083022"/>
    <w:rsid w:val="0008427C"/>
    <w:rsid w:val="00084EB0"/>
    <w:rsid w:val="00092158"/>
    <w:rsid w:val="00094A5C"/>
    <w:rsid w:val="00095479"/>
    <w:rsid w:val="00095846"/>
    <w:rsid w:val="00096863"/>
    <w:rsid w:val="00096EFA"/>
    <w:rsid w:val="000974E0"/>
    <w:rsid w:val="000A0FEF"/>
    <w:rsid w:val="000A6390"/>
    <w:rsid w:val="000A7A7F"/>
    <w:rsid w:val="000B16AF"/>
    <w:rsid w:val="000B2221"/>
    <w:rsid w:val="000B2D2A"/>
    <w:rsid w:val="000B3280"/>
    <w:rsid w:val="000B4157"/>
    <w:rsid w:val="000B41A8"/>
    <w:rsid w:val="000B42AF"/>
    <w:rsid w:val="000B487D"/>
    <w:rsid w:val="000B4AD1"/>
    <w:rsid w:val="000B5BFE"/>
    <w:rsid w:val="000B714E"/>
    <w:rsid w:val="000B7308"/>
    <w:rsid w:val="000C0E68"/>
    <w:rsid w:val="000C1234"/>
    <w:rsid w:val="000C2FA3"/>
    <w:rsid w:val="000C3CD0"/>
    <w:rsid w:val="000C56E5"/>
    <w:rsid w:val="000C754D"/>
    <w:rsid w:val="000C7735"/>
    <w:rsid w:val="000D0541"/>
    <w:rsid w:val="000D2292"/>
    <w:rsid w:val="000D35AD"/>
    <w:rsid w:val="000D40F7"/>
    <w:rsid w:val="000D4B51"/>
    <w:rsid w:val="000D4F37"/>
    <w:rsid w:val="000D5A35"/>
    <w:rsid w:val="000D5D5F"/>
    <w:rsid w:val="000D5E63"/>
    <w:rsid w:val="000D601B"/>
    <w:rsid w:val="000D6B04"/>
    <w:rsid w:val="000D7E77"/>
    <w:rsid w:val="000E0C43"/>
    <w:rsid w:val="000E0D47"/>
    <w:rsid w:val="000E11D8"/>
    <w:rsid w:val="000F338B"/>
    <w:rsid w:val="000F4193"/>
    <w:rsid w:val="000F4DD2"/>
    <w:rsid w:val="00101646"/>
    <w:rsid w:val="00101A63"/>
    <w:rsid w:val="00110CBD"/>
    <w:rsid w:val="00112159"/>
    <w:rsid w:val="001132C3"/>
    <w:rsid w:val="001165A2"/>
    <w:rsid w:val="001208DD"/>
    <w:rsid w:val="00121FEF"/>
    <w:rsid w:val="00123C0D"/>
    <w:rsid w:val="001253EC"/>
    <w:rsid w:val="0012580B"/>
    <w:rsid w:val="00127C30"/>
    <w:rsid w:val="001309F5"/>
    <w:rsid w:val="00130D8F"/>
    <w:rsid w:val="0013142E"/>
    <w:rsid w:val="00132387"/>
    <w:rsid w:val="00134D5B"/>
    <w:rsid w:val="00135207"/>
    <w:rsid w:val="00137464"/>
    <w:rsid w:val="00140645"/>
    <w:rsid w:val="00141617"/>
    <w:rsid w:val="00142330"/>
    <w:rsid w:val="00143159"/>
    <w:rsid w:val="00144A05"/>
    <w:rsid w:val="00145DA2"/>
    <w:rsid w:val="00147649"/>
    <w:rsid w:val="0014772E"/>
    <w:rsid w:val="00147F5F"/>
    <w:rsid w:val="00150EF5"/>
    <w:rsid w:val="00151F03"/>
    <w:rsid w:val="00152963"/>
    <w:rsid w:val="0015399F"/>
    <w:rsid w:val="00154DB4"/>
    <w:rsid w:val="0015656C"/>
    <w:rsid w:val="0016195B"/>
    <w:rsid w:val="00162324"/>
    <w:rsid w:val="00163847"/>
    <w:rsid w:val="00163F0A"/>
    <w:rsid w:val="001640B9"/>
    <w:rsid w:val="00165391"/>
    <w:rsid w:val="00166BA9"/>
    <w:rsid w:val="00172B24"/>
    <w:rsid w:val="0017353F"/>
    <w:rsid w:val="00173594"/>
    <w:rsid w:val="00173F39"/>
    <w:rsid w:val="00173F70"/>
    <w:rsid w:val="001747AF"/>
    <w:rsid w:val="00174BAB"/>
    <w:rsid w:val="00180CC0"/>
    <w:rsid w:val="0018123B"/>
    <w:rsid w:val="00181FBB"/>
    <w:rsid w:val="00182102"/>
    <w:rsid w:val="001904FF"/>
    <w:rsid w:val="00192783"/>
    <w:rsid w:val="00193FEB"/>
    <w:rsid w:val="00195FFD"/>
    <w:rsid w:val="00196A59"/>
    <w:rsid w:val="00196F6A"/>
    <w:rsid w:val="001A1492"/>
    <w:rsid w:val="001A1DAA"/>
    <w:rsid w:val="001A3AA1"/>
    <w:rsid w:val="001A4D2B"/>
    <w:rsid w:val="001A50B3"/>
    <w:rsid w:val="001A5E1A"/>
    <w:rsid w:val="001B0025"/>
    <w:rsid w:val="001B05EB"/>
    <w:rsid w:val="001B19B5"/>
    <w:rsid w:val="001B1F5B"/>
    <w:rsid w:val="001B3E30"/>
    <w:rsid w:val="001B499D"/>
    <w:rsid w:val="001B5FC6"/>
    <w:rsid w:val="001B65B6"/>
    <w:rsid w:val="001C1417"/>
    <w:rsid w:val="001C1471"/>
    <w:rsid w:val="001C1E7A"/>
    <w:rsid w:val="001C20FE"/>
    <w:rsid w:val="001C3A6A"/>
    <w:rsid w:val="001C501F"/>
    <w:rsid w:val="001C5E52"/>
    <w:rsid w:val="001C605A"/>
    <w:rsid w:val="001D1FE9"/>
    <w:rsid w:val="001D2CA7"/>
    <w:rsid w:val="001D2D55"/>
    <w:rsid w:val="001D4EDF"/>
    <w:rsid w:val="001D5256"/>
    <w:rsid w:val="001D687A"/>
    <w:rsid w:val="001D7A1E"/>
    <w:rsid w:val="001D7F39"/>
    <w:rsid w:val="001E0DD8"/>
    <w:rsid w:val="001E293B"/>
    <w:rsid w:val="001E51DB"/>
    <w:rsid w:val="001E52E6"/>
    <w:rsid w:val="001E5EC2"/>
    <w:rsid w:val="001E65B6"/>
    <w:rsid w:val="001F1035"/>
    <w:rsid w:val="001F174D"/>
    <w:rsid w:val="001F20A6"/>
    <w:rsid w:val="001F2D54"/>
    <w:rsid w:val="001F3CC8"/>
    <w:rsid w:val="001F3DA1"/>
    <w:rsid w:val="00203117"/>
    <w:rsid w:val="00203534"/>
    <w:rsid w:val="00206D1C"/>
    <w:rsid w:val="00215FB5"/>
    <w:rsid w:val="0021636C"/>
    <w:rsid w:val="00220472"/>
    <w:rsid w:val="00221C7A"/>
    <w:rsid w:val="00222120"/>
    <w:rsid w:val="0022286D"/>
    <w:rsid w:val="00222CF9"/>
    <w:rsid w:val="00224B6E"/>
    <w:rsid w:val="00224CEF"/>
    <w:rsid w:val="00226D24"/>
    <w:rsid w:val="00230325"/>
    <w:rsid w:val="00230E62"/>
    <w:rsid w:val="002354A8"/>
    <w:rsid w:val="00235E7E"/>
    <w:rsid w:val="0023610E"/>
    <w:rsid w:val="00237D6C"/>
    <w:rsid w:val="00240A11"/>
    <w:rsid w:val="00242CD7"/>
    <w:rsid w:val="00246137"/>
    <w:rsid w:val="002469D0"/>
    <w:rsid w:val="0025078C"/>
    <w:rsid w:val="00251A18"/>
    <w:rsid w:val="002521DF"/>
    <w:rsid w:val="00252235"/>
    <w:rsid w:val="0025285E"/>
    <w:rsid w:val="00252B48"/>
    <w:rsid w:val="00253607"/>
    <w:rsid w:val="00255EF7"/>
    <w:rsid w:val="00256257"/>
    <w:rsid w:val="00256762"/>
    <w:rsid w:val="00256AD1"/>
    <w:rsid w:val="0026168B"/>
    <w:rsid w:val="00265233"/>
    <w:rsid w:val="002661A3"/>
    <w:rsid w:val="00266B60"/>
    <w:rsid w:val="00270B3B"/>
    <w:rsid w:val="00271321"/>
    <w:rsid w:val="00272154"/>
    <w:rsid w:val="0027608A"/>
    <w:rsid w:val="002766DE"/>
    <w:rsid w:val="00276B3B"/>
    <w:rsid w:val="00276CAA"/>
    <w:rsid w:val="002772A2"/>
    <w:rsid w:val="00277E82"/>
    <w:rsid w:val="0028014D"/>
    <w:rsid w:val="00280AC8"/>
    <w:rsid w:val="00280EFD"/>
    <w:rsid w:val="002816F4"/>
    <w:rsid w:val="00281D62"/>
    <w:rsid w:val="00281F07"/>
    <w:rsid w:val="0028742F"/>
    <w:rsid w:val="002905ED"/>
    <w:rsid w:val="00291D29"/>
    <w:rsid w:val="002938BA"/>
    <w:rsid w:val="002942B7"/>
    <w:rsid w:val="00294884"/>
    <w:rsid w:val="002954BE"/>
    <w:rsid w:val="00296862"/>
    <w:rsid w:val="00297EEA"/>
    <w:rsid w:val="002A0A1E"/>
    <w:rsid w:val="002A1073"/>
    <w:rsid w:val="002A15D5"/>
    <w:rsid w:val="002A2097"/>
    <w:rsid w:val="002A68C6"/>
    <w:rsid w:val="002B0C05"/>
    <w:rsid w:val="002B1FF2"/>
    <w:rsid w:val="002B2926"/>
    <w:rsid w:val="002C1653"/>
    <w:rsid w:val="002C2D5E"/>
    <w:rsid w:val="002C367C"/>
    <w:rsid w:val="002C3D91"/>
    <w:rsid w:val="002C5ADA"/>
    <w:rsid w:val="002C68D0"/>
    <w:rsid w:val="002C6A81"/>
    <w:rsid w:val="002C76F8"/>
    <w:rsid w:val="002D37FB"/>
    <w:rsid w:val="002D399A"/>
    <w:rsid w:val="002D5A0E"/>
    <w:rsid w:val="002D7DB3"/>
    <w:rsid w:val="002D7FBA"/>
    <w:rsid w:val="002E07A0"/>
    <w:rsid w:val="002E0B4A"/>
    <w:rsid w:val="002E69BE"/>
    <w:rsid w:val="002E6F8F"/>
    <w:rsid w:val="002F0D87"/>
    <w:rsid w:val="002F4678"/>
    <w:rsid w:val="002F5926"/>
    <w:rsid w:val="00301305"/>
    <w:rsid w:val="003013C6"/>
    <w:rsid w:val="00301CF3"/>
    <w:rsid w:val="003025AE"/>
    <w:rsid w:val="00304854"/>
    <w:rsid w:val="0030775E"/>
    <w:rsid w:val="00307AC5"/>
    <w:rsid w:val="00307BF4"/>
    <w:rsid w:val="00310380"/>
    <w:rsid w:val="00310A4C"/>
    <w:rsid w:val="00313438"/>
    <w:rsid w:val="0031486F"/>
    <w:rsid w:val="00314FD9"/>
    <w:rsid w:val="00315048"/>
    <w:rsid w:val="00320428"/>
    <w:rsid w:val="003208AB"/>
    <w:rsid w:val="00320C14"/>
    <w:rsid w:val="003239E8"/>
    <w:rsid w:val="00324625"/>
    <w:rsid w:val="00325389"/>
    <w:rsid w:val="003269EA"/>
    <w:rsid w:val="00326B31"/>
    <w:rsid w:val="00327205"/>
    <w:rsid w:val="00332375"/>
    <w:rsid w:val="00333A01"/>
    <w:rsid w:val="00340788"/>
    <w:rsid w:val="0034140F"/>
    <w:rsid w:val="00342070"/>
    <w:rsid w:val="00342C88"/>
    <w:rsid w:val="003439C2"/>
    <w:rsid w:val="0034461F"/>
    <w:rsid w:val="0034586B"/>
    <w:rsid w:val="00345A44"/>
    <w:rsid w:val="003467F7"/>
    <w:rsid w:val="003509F0"/>
    <w:rsid w:val="00350A4A"/>
    <w:rsid w:val="0035229F"/>
    <w:rsid w:val="00352381"/>
    <w:rsid w:val="003525B7"/>
    <w:rsid w:val="00352D62"/>
    <w:rsid w:val="00353B2F"/>
    <w:rsid w:val="00357598"/>
    <w:rsid w:val="003604AC"/>
    <w:rsid w:val="0036382C"/>
    <w:rsid w:val="003653BE"/>
    <w:rsid w:val="00370A25"/>
    <w:rsid w:val="0037154B"/>
    <w:rsid w:val="00373D45"/>
    <w:rsid w:val="003778F8"/>
    <w:rsid w:val="00382E4F"/>
    <w:rsid w:val="00383C66"/>
    <w:rsid w:val="00384C2A"/>
    <w:rsid w:val="00385FF5"/>
    <w:rsid w:val="00391CBD"/>
    <w:rsid w:val="00393922"/>
    <w:rsid w:val="00395655"/>
    <w:rsid w:val="003A098D"/>
    <w:rsid w:val="003A34D8"/>
    <w:rsid w:val="003A362B"/>
    <w:rsid w:val="003A39E8"/>
    <w:rsid w:val="003A3AFA"/>
    <w:rsid w:val="003A5231"/>
    <w:rsid w:val="003A6ED2"/>
    <w:rsid w:val="003A7527"/>
    <w:rsid w:val="003B4767"/>
    <w:rsid w:val="003B47CD"/>
    <w:rsid w:val="003B5A9F"/>
    <w:rsid w:val="003B7517"/>
    <w:rsid w:val="003B79C7"/>
    <w:rsid w:val="003C08F0"/>
    <w:rsid w:val="003C168F"/>
    <w:rsid w:val="003C283C"/>
    <w:rsid w:val="003C2F72"/>
    <w:rsid w:val="003C4217"/>
    <w:rsid w:val="003C7B15"/>
    <w:rsid w:val="003D53FC"/>
    <w:rsid w:val="003D69F2"/>
    <w:rsid w:val="003D7217"/>
    <w:rsid w:val="003E1759"/>
    <w:rsid w:val="003E252C"/>
    <w:rsid w:val="003E41B1"/>
    <w:rsid w:val="003E5BBD"/>
    <w:rsid w:val="003E5EBB"/>
    <w:rsid w:val="003F00AD"/>
    <w:rsid w:val="003F0C90"/>
    <w:rsid w:val="003F3FCF"/>
    <w:rsid w:val="003F4513"/>
    <w:rsid w:val="003F45B5"/>
    <w:rsid w:val="003F5E1F"/>
    <w:rsid w:val="00401772"/>
    <w:rsid w:val="0040380F"/>
    <w:rsid w:val="00403A8E"/>
    <w:rsid w:val="00403A97"/>
    <w:rsid w:val="00404A00"/>
    <w:rsid w:val="00410763"/>
    <w:rsid w:val="00411A95"/>
    <w:rsid w:val="004164A2"/>
    <w:rsid w:val="004175A2"/>
    <w:rsid w:val="0041788E"/>
    <w:rsid w:val="004226C7"/>
    <w:rsid w:val="00422825"/>
    <w:rsid w:val="004239F6"/>
    <w:rsid w:val="004257B2"/>
    <w:rsid w:val="004259A4"/>
    <w:rsid w:val="00425F91"/>
    <w:rsid w:val="00426C0E"/>
    <w:rsid w:val="00426FBF"/>
    <w:rsid w:val="00427602"/>
    <w:rsid w:val="00427DEC"/>
    <w:rsid w:val="00430912"/>
    <w:rsid w:val="004336A4"/>
    <w:rsid w:val="004350EC"/>
    <w:rsid w:val="00435174"/>
    <w:rsid w:val="00436291"/>
    <w:rsid w:val="00442104"/>
    <w:rsid w:val="0044436C"/>
    <w:rsid w:val="00446359"/>
    <w:rsid w:val="004476BB"/>
    <w:rsid w:val="004478E1"/>
    <w:rsid w:val="00447F87"/>
    <w:rsid w:val="00451109"/>
    <w:rsid w:val="00451C20"/>
    <w:rsid w:val="00451F82"/>
    <w:rsid w:val="00452FEA"/>
    <w:rsid w:val="004560B8"/>
    <w:rsid w:val="00456E92"/>
    <w:rsid w:val="00457B84"/>
    <w:rsid w:val="004607C2"/>
    <w:rsid w:val="004614A3"/>
    <w:rsid w:val="004619B6"/>
    <w:rsid w:val="004620BE"/>
    <w:rsid w:val="00464572"/>
    <w:rsid w:val="004658A9"/>
    <w:rsid w:val="00465A28"/>
    <w:rsid w:val="00465D36"/>
    <w:rsid w:val="004674A4"/>
    <w:rsid w:val="00470BA5"/>
    <w:rsid w:val="00473B0B"/>
    <w:rsid w:val="00473BB9"/>
    <w:rsid w:val="00474245"/>
    <w:rsid w:val="00474479"/>
    <w:rsid w:val="004754FD"/>
    <w:rsid w:val="0047713D"/>
    <w:rsid w:val="00480DC7"/>
    <w:rsid w:val="00480FC1"/>
    <w:rsid w:val="0048252D"/>
    <w:rsid w:val="00482C17"/>
    <w:rsid w:val="00483696"/>
    <w:rsid w:val="00485898"/>
    <w:rsid w:val="00485CED"/>
    <w:rsid w:val="004869A1"/>
    <w:rsid w:val="004909A4"/>
    <w:rsid w:val="00490CC4"/>
    <w:rsid w:val="00492A77"/>
    <w:rsid w:val="004933F1"/>
    <w:rsid w:val="0049560C"/>
    <w:rsid w:val="004968B6"/>
    <w:rsid w:val="004A10BF"/>
    <w:rsid w:val="004A24D1"/>
    <w:rsid w:val="004A25C0"/>
    <w:rsid w:val="004A3902"/>
    <w:rsid w:val="004A432A"/>
    <w:rsid w:val="004A65B6"/>
    <w:rsid w:val="004B042F"/>
    <w:rsid w:val="004B0683"/>
    <w:rsid w:val="004B2261"/>
    <w:rsid w:val="004B3AAE"/>
    <w:rsid w:val="004B4749"/>
    <w:rsid w:val="004B6701"/>
    <w:rsid w:val="004C1038"/>
    <w:rsid w:val="004C12C4"/>
    <w:rsid w:val="004C19C3"/>
    <w:rsid w:val="004C1C1B"/>
    <w:rsid w:val="004C68CC"/>
    <w:rsid w:val="004C739A"/>
    <w:rsid w:val="004C7571"/>
    <w:rsid w:val="004D0C26"/>
    <w:rsid w:val="004D167B"/>
    <w:rsid w:val="004D16C6"/>
    <w:rsid w:val="004D28D9"/>
    <w:rsid w:val="004D2C9A"/>
    <w:rsid w:val="004D2F4C"/>
    <w:rsid w:val="004D378C"/>
    <w:rsid w:val="004D483E"/>
    <w:rsid w:val="004D4BBB"/>
    <w:rsid w:val="004D4DB8"/>
    <w:rsid w:val="004D53F8"/>
    <w:rsid w:val="004D547A"/>
    <w:rsid w:val="004D5C77"/>
    <w:rsid w:val="004D65A5"/>
    <w:rsid w:val="004D71D8"/>
    <w:rsid w:val="004D771B"/>
    <w:rsid w:val="004E13AE"/>
    <w:rsid w:val="004E422F"/>
    <w:rsid w:val="004E57B6"/>
    <w:rsid w:val="004E5918"/>
    <w:rsid w:val="004E6558"/>
    <w:rsid w:val="004E7203"/>
    <w:rsid w:val="004E7B63"/>
    <w:rsid w:val="004E7E2B"/>
    <w:rsid w:val="004F0200"/>
    <w:rsid w:val="004F0842"/>
    <w:rsid w:val="004F0F1D"/>
    <w:rsid w:val="004F182C"/>
    <w:rsid w:val="004F18C9"/>
    <w:rsid w:val="004F1B6F"/>
    <w:rsid w:val="004F26F8"/>
    <w:rsid w:val="004F2961"/>
    <w:rsid w:val="004F575A"/>
    <w:rsid w:val="004F72DE"/>
    <w:rsid w:val="005007D2"/>
    <w:rsid w:val="005054C4"/>
    <w:rsid w:val="00505991"/>
    <w:rsid w:val="0051104F"/>
    <w:rsid w:val="005114CE"/>
    <w:rsid w:val="00512E53"/>
    <w:rsid w:val="0051470B"/>
    <w:rsid w:val="00517CB3"/>
    <w:rsid w:val="005218A0"/>
    <w:rsid w:val="005239C7"/>
    <w:rsid w:val="00523A3D"/>
    <w:rsid w:val="0052636C"/>
    <w:rsid w:val="00527D89"/>
    <w:rsid w:val="00530477"/>
    <w:rsid w:val="00530D52"/>
    <w:rsid w:val="00532844"/>
    <w:rsid w:val="00533C44"/>
    <w:rsid w:val="00533DB7"/>
    <w:rsid w:val="00535D5A"/>
    <w:rsid w:val="005366CA"/>
    <w:rsid w:val="00537DA6"/>
    <w:rsid w:val="00540683"/>
    <w:rsid w:val="00541D8A"/>
    <w:rsid w:val="005428D2"/>
    <w:rsid w:val="00542D95"/>
    <w:rsid w:val="00543891"/>
    <w:rsid w:val="0054495B"/>
    <w:rsid w:val="00546BE1"/>
    <w:rsid w:val="00547716"/>
    <w:rsid w:val="00547B36"/>
    <w:rsid w:val="00551367"/>
    <w:rsid w:val="00551611"/>
    <w:rsid w:val="00551933"/>
    <w:rsid w:val="00551B82"/>
    <w:rsid w:val="005537CD"/>
    <w:rsid w:val="0055382F"/>
    <w:rsid w:val="00553A2B"/>
    <w:rsid w:val="005552BC"/>
    <w:rsid w:val="00555908"/>
    <w:rsid w:val="00555D44"/>
    <w:rsid w:val="00556275"/>
    <w:rsid w:val="00556B13"/>
    <w:rsid w:val="00557E0C"/>
    <w:rsid w:val="00560856"/>
    <w:rsid w:val="00560CD6"/>
    <w:rsid w:val="00561AA6"/>
    <w:rsid w:val="00562080"/>
    <w:rsid w:val="005621C4"/>
    <w:rsid w:val="005624B4"/>
    <w:rsid w:val="00562642"/>
    <w:rsid w:val="00562AB4"/>
    <w:rsid w:val="00563571"/>
    <w:rsid w:val="00565A4E"/>
    <w:rsid w:val="00570C47"/>
    <w:rsid w:val="005730A1"/>
    <w:rsid w:val="00574D1D"/>
    <w:rsid w:val="00576242"/>
    <w:rsid w:val="00576744"/>
    <w:rsid w:val="005767C6"/>
    <w:rsid w:val="00576BE8"/>
    <w:rsid w:val="00581778"/>
    <w:rsid w:val="00581F87"/>
    <w:rsid w:val="005839B9"/>
    <w:rsid w:val="0058410F"/>
    <w:rsid w:val="00584381"/>
    <w:rsid w:val="00585130"/>
    <w:rsid w:val="005863FB"/>
    <w:rsid w:val="00586890"/>
    <w:rsid w:val="00587531"/>
    <w:rsid w:val="00587FDB"/>
    <w:rsid w:val="00590063"/>
    <w:rsid w:val="0059412B"/>
    <w:rsid w:val="0059638B"/>
    <w:rsid w:val="00596758"/>
    <w:rsid w:val="005A1B2F"/>
    <w:rsid w:val="005A2A52"/>
    <w:rsid w:val="005A4912"/>
    <w:rsid w:val="005A5C36"/>
    <w:rsid w:val="005A7640"/>
    <w:rsid w:val="005B0A28"/>
    <w:rsid w:val="005B3205"/>
    <w:rsid w:val="005B4A5C"/>
    <w:rsid w:val="005B524D"/>
    <w:rsid w:val="005B553F"/>
    <w:rsid w:val="005B55CE"/>
    <w:rsid w:val="005B66EA"/>
    <w:rsid w:val="005B6A49"/>
    <w:rsid w:val="005B6AEF"/>
    <w:rsid w:val="005B6D1E"/>
    <w:rsid w:val="005B6D5F"/>
    <w:rsid w:val="005C1AAD"/>
    <w:rsid w:val="005C2410"/>
    <w:rsid w:val="005C2798"/>
    <w:rsid w:val="005C380C"/>
    <w:rsid w:val="005C3A7F"/>
    <w:rsid w:val="005C3A94"/>
    <w:rsid w:val="005C49F3"/>
    <w:rsid w:val="005D2C6B"/>
    <w:rsid w:val="005D2EFC"/>
    <w:rsid w:val="005D2F59"/>
    <w:rsid w:val="005D483E"/>
    <w:rsid w:val="005D492A"/>
    <w:rsid w:val="005D5E70"/>
    <w:rsid w:val="005D602E"/>
    <w:rsid w:val="005E039E"/>
    <w:rsid w:val="005E11B8"/>
    <w:rsid w:val="005E126A"/>
    <w:rsid w:val="005E2F2C"/>
    <w:rsid w:val="005E41BF"/>
    <w:rsid w:val="005E75E7"/>
    <w:rsid w:val="005E7949"/>
    <w:rsid w:val="005E7E8E"/>
    <w:rsid w:val="005F1A1A"/>
    <w:rsid w:val="005F2F92"/>
    <w:rsid w:val="005F4A77"/>
    <w:rsid w:val="005F592E"/>
    <w:rsid w:val="005F5D86"/>
    <w:rsid w:val="005F6609"/>
    <w:rsid w:val="00600123"/>
    <w:rsid w:val="00600220"/>
    <w:rsid w:val="00601640"/>
    <w:rsid w:val="00602894"/>
    <w:rsid w:val="00602B60"/>
    <w:rsid w:val="006030B6"/>
    <w:rsid w:val="006045B0"/>
    <w:rsid w:val="00605BA0"/>
    <w:rsid w:val="006072C2"/>
    <w:rsid w:val="00610496"/>
    <w:rsid w:val="00612239"/>
    <w:rsid w:val="00612328"/>
    <w:rsid w:val="00612649"/>
    <w:rsid w:val="006127A8"/>
    <w:rsid w:val="00613E9B"/>
    <w:rsid w:val="006173D6"/>
    <w:rsid w:val="00617A8E"/>
    <w:rsid w:val="006205F3"/>
    <w:rsid w:val="00620F7F"/>
    <w:rsid w:val="0062287C"/>
    <w:rsid w:val="00625402"/>
    <w:rsid w:val="0062597C"/>
    <w:rsid w:val="00626005"/>
    <w:rsid w:val="006358EF"/>
    <w:rsid w:val="0064089F"/>
    <w:rsid w:val="00642DE1"/>
    <w:rsid w:val="00643FF1"/>
    <w:rsid w:val="006443E1"/>
    <w:rsid w:val="00646E83"/>
    <w:rsid w:val="00647976"/>
    <w:rsid w:val="00650208"/>
    <w:rsid w:val="0065072E"/>
    <w:rsid w:val="006507B8"/>
    <w:rsid w:val="006526A7"/>
    <w:rsid w:val="0065593E"/>
    <w:rsid w:val="006610BC"/>
    <w:rsid w:val="00661CD6"/>
    <w:rsid w:val="006620A6"/>
    <w:rsid w:val="00662C22"/>
    <w:rsid w:val="00663070"/>
    <w:rsid w:val="0066459C"/>
    <w:rsid w:val="006649EA"/>
    <w:rsid w:val="00664D81"/>
    <w:rsid w:val="006679DA"/>
    <w:rsid w:val="00673071"/>
    <w:rsid w:val="00674588"/>
    <w:rsid w:val="00676BE3"/>
    <w:rsid w:val="00677E44"/>
    <w:rsid w:val="006807F9"/>
    <w:rsid w:val="0068116D"/>
    <w:rsid w:val="00681915"/>
    <w:rsid w:val="00681B1A"/>
    <w:rsid w:val="00681B9A"/>
    <w:rsid w:val="00683A98"/>
    <w:rsid w:val="00686A61"/>
    <w:rsid w:val="006871F9"/>
    <w:rsid w:val="0069163D"/>
    <w:rsid w:val="00691FF2"/>
    <w:rsid w:val="00691FF6"/>
    <w:rsid w:val="00693ACD"/>
    <w:rsid w:val="00695C85"/>
    <w:rsid w:val="0069665E"/>
    <w:rsid w:val="006966C2"/>
    <w:rsid w:val="00696948"/>
    <w:rsid w:val="006A1484"/>
    <w:rsid w:val="006A257D"/>
    <w:rsid w:val="006A2877"/>
    <w:rsid w:val="006A7FB1"/>
    <w:rsid w:val="006B03F7"/>
    <w:rsid w:val="006B10EB"/>
    <w:rsid w:val="006B13CD"/>
    <w:rsid w:val="006B2670"/>
    <w:rsid w:val="006B58B3"/>
    <w:rsid w:val="006B79D9"/>
    <w:rsid w:val="006C0690"/>
    <w:rsid w:val="006C4FDF"/>
    <w:rsid w:val="006C55BE"/>
    <w:rsid w:val="006C71CA"/>
    <w:rsid w:val="006D0890"/>
    <w:rsid w:val="006D0BDE"/>
    <w:rsid w:val="006D1315"/>
    <w:rsid w:val="006D26B1"/>
    <w:rsid w:val="006D7190"/>
    <w:rsid w:val="006E2B6D"/>
    <w:rsid w:val="006E45A5"/>
    <w:rsid w:val="006E730C"/>
    <w:rsid w:val="006F2399"/>
    <w:rsid w:val="006F3399"/>
    <w:rsid w:val="006F46CA"/>
    <w:rsid w:val="006F47C1"/>
    <w:rsid w:val="00700A48"/>
    <w:rsid w:val="00700FA3"/>
    <w:rsid w:val="007015A1"/>
    <w:rsid w:val="0070163A"/>
    <w:rsid w:val="007023E3"/>
    <w:rsid w:val="00702E6B"/>
    <w:rsid w:val="00704891"/>
    <w:rsid w:val="00704DA7"/>
    <w:rsid w:val="00704F8E"/>
    <w:rsid w:val="00705C18"/>
    <w:rsid w:val="0070671D"/>
    <w:rsid w:val="00707BFF"/>
    <w:rsid w:val="00707FB3"/>
    <w:rsid w:val="00713818"/>
    <w:rsid w:val="00713B73"/>
    <w:rsid w:val="007142CA"/>
    <w:rsid w:val="00714B43"/>
    <w:rsid w:val="00716A48"/>
    <w:rsid w:val="00716B7A"/>
    <w:rsid w:val="00716C4C"/>
    <w:rsid w:val="00720796"/>
    <w:rsid w:val="00721C3C"/>
    <w:rsid w:val="00723220"/>
    <w:rsid w:val="007244D9"/>
    <w:rsid w:val="00724755"/>
    <w:rsid w:val="007248A2"/>
    <w:rsid w:val="007255EF"/>
    <w:rsid w:val="00726158"/>
    <w:rsid w:val="00727042"/>
    <w:rsid w:val="00727196"/>
    <w:rsid w:val="00733FCE"/>
    <w:rsid w:val="00734719"/>
    <w:rsid w:val="00734863"/>
    <w:rsid w:val="007415B7"/>
    <w:rsid w:val="0074252B"/>
    <w:rsid w:val="00742B50"/>
    <w:rsid w:val="00743F9D"/>
    <w:rsid w:val="007440B5"/>
    <w:rsid w:val="00744408"/>
    <w:rsid w:val="0074529E"/>
    <w:rsid w:val="00746D0A"/>
    <w:rsid w:val="0075178F"/>
    <w:rsid w:val="0075301B"/>
    <w:rsid w:val="00755D9C"/>
    <w:rsid w:val="00761839"/>
    <w:rsid w:val="00761C3C"/>
    <w:rsid w:val="00762A17"/>
    <w:rsid w:val="00762B0C"/>
    <w:rsid w:val="00764861"/>
    <w:rsid w:val="0076496D"/>
    <w:rsid w:val="007658DC"/>
    <w:rsid w:val="00766557"/>
    <w:rsid w:val="00766D41"/>
    <w:rsid w:val="00770856"/>
    <w:rsid w:val="007724CF"/>
    <w:rsid w:val="00774667"/>
    <w:rsid w:val="007775F7"/>
    <w:rsid w:val="00780AC8"/>
    <w:rsid w:val="00780B21"/>
    <w:rsid w:val="00781EA2"/>
    <w:rsid w:val="00784B05"/>
    <w:rsid w:val="007867E3"/>
    <w:rsid w:val="00793043"/>
    <w:rsid w:val="0079349A"/>
    <w:rsid w:val="00797257"/>
    <w:rsid w:val="007A191C"/>
    <w:rsid w:val="007A2A52"/>
    <w:rsid w:val="007A2AAE"/>
    <w:rsid w:val="007A31E3"/>
    <w:rsid w:val="007A414B"/>
    <w:rsid w:val="007A4200"/>
    <w:rsid w:val="007A4CF6"/>
    <w:rsid w:val="007A4E39"/>
    <w:rsid w:val="007A5453"/>
    <w:rsid w:val="007A5AE1"/>
    <w:rsid w:val="007A5CA3"/>
    <w:rsid w:val="007A5FA0"/>
    <w:rsid w:val="007A64DA"/>
    <w:rsid w:val="007A6697"/>
    <w:rsid w:val="007A723A"/>
    <w:rsid w:val="007A7D91"/>
    <w:rsid w:val="007B16C1"/>
    <w:rsid w:val="007B19D1"/>
    <w:rsid w:val="007B3745"/>
    <w:rsid w:val="007B505C"/>
    <w:rsid w:val="007C0DDC"/>
    <w:rsid w:val="007C26C4"/>
    <w:rsid w:val="007C2D00"/>
    <w:rsid w:val="007C32BC"/>
    <w:rsid w:val="007C66B8"/>
    <w:rsid w:val="007D405C"/>
    <w:rsid w:val="007D4968"/>
    <w:rsid w:val="007D5491"/>
    <w:rsid w:val="007D652A"/>
    <w:rsid w:val="007D6D2B"/>
    <w:rsid w:val="007D6F1E"/>
    <w:rsid w:val="007E11E3"/>
    <w:rsid w:val="007E1DE6"/>
    <w:rsid w:val="007E2AF4"/>
    <w:rsid w:val="007E2D64"/>
    <w:rsid w:val="007E445A"/>
    <w:rsid w:val="007E58C7"/>
    <w:rsid w:val="007E6489"/>
    <w:rsid w:val="007E70AD"/>
    <w:rsid w:val="007E7AA0"/>
    <w:rsid w:val="007F04B4"/>
    <w:rsid w:val="007F1081"/>
    <w:rsid w:val="007F12BF"/>
    <w:rsid w:val="007F20DE"/>
    <w:rsid w:val="007F2333"/>
    <w:rsid w:val="007F294D"/>
    <w:rsid w:val="007F5476"/>
    <w:rsid w:val="00800635"/>
    <w:rsid w:val="00801512"/>
    <w:rsid w:val="00803352"/>
    <w:rsid w:val="00803B99"/>
    <w:rsid w:val="00803FE6"/>
    <w:rsid w:val="00804049"/>
    <w:rsid w:val="0080651B"/>
    <w:rsid w:val="00807607"/>
    <w:rsid w:val="00813BC6"/>
    <w:rsid w:val="00813E74"/>
    <w:rsid w:val="00814030"/>
    <w:rsid w:val="00814627"/>
    <w:rsid w:val="00817147"/>
    <w:rsid w:val="008249FE"/>
    <w:rsid w:val="00825DB3"/>
    <w:rsid w:val="00831FCC"/>
    <w:rsid w:val="00833347"/>
    <w:rsid w:val="008338AB"/>
    <w:rsid w:val="00833EB7"/>
    <w:rsid w:val="00834451"/>
    <w:rsid w:val="008353AF"/>
    <w:rsid w:val="0083554A"/>
    <w:rsid w:val="00836171"/>
    <w:rsid w:val="00836D1F"/>
    <w:rsid w:val="0084127F"/>
    <w:rsid w:val="00841CCF"/>
    <w:rsid w:val="00842A0C"/>
    <w:rsid w:val="00843165"/>
    <w:rsid w:val="00844665"/>
    <w:rsid w:val="0084596A"/>
    <w:rsid w:val="00845A21"/>
    <w:rsid w:val="00846439"/>
    <w:rsid w:val="00846510"/>
    <w:rsid w:val="00850565"/>
    <w:rsid w:val="008506EA"/>
    <w:rsid w:val="00851535"/>
    <w:rsid w:val="00853237"/>
    <w:rsid w:val="008536FD"/>
    <w:rsid w:val="00854086"/>
    <w:rsid w:val="008541C2"/>
    <w:rsid w:val="00854F5D"/>
    <w:rsid w:val="00856A8D"/>
    <w:rsid w:val="00856C80"/>
    <w:rsid w:val="00857E19"/>
    <w:rsid w:val="00860025"/>
    <w:rsid w:val="008609CD"/>
    <w:rsid w:val="00860BB1"/>
    <w:rsid w:val="008631F2"/>
    <w:rsid w:val="00865AE9"/>
    <w:rsid w:val="00867E78"/>
    <w:rsid w:val="00870539"/>
    <w:rsid w:val="0087098C"/>
    <w:rsid w:val="00871CC7"/>
    <w:rsid w:val="00871D06"/>
    <w:rsid w:val="00871E97"/>
    <w:rsid w:val="00873684"/>
    <w:rsid w:val="00877043"/>
    <w:rsid w:val="00877195"/>
    <w:rsid w:val="00881279"/>
    <w:rsid w:val="008813EA"/>
    <w:rsid w:val="00881846"/>
    <w:rsid w:val="008824C7"/>
    <w:rsid w:val="00885362"/>
    <w:rsid w:val="008862D1"/>
    <w:rsid w:val="00886A2C"/>
    <w:rsid w:val="00886C52"/>
    <w:rsid w:val="00886C68"/>
    <w:rsid w:val="00887078"/>
    <w:rsid w:val="00896DB2"/>
    <w:rsid w:val="00897FD4"/>
    <w:rsid w:val="008A1D54"/>
    <w:rsid w:val="008A2065"/>
    <w:rsid w:val="008A24A7"/>
    <w:rsid w:val="008A41FC"/>
    <w:rsid w:val="008A50AD"/>
    <w:rsid w:val="008A5B28"/>
    <w:rsid w:val="008A6330"/>
    <w:rsid w:val="008A7A99"/>
    <w:rsid w:val="008A7D58"/>
    <w:rsid w:val="008B073D"/>
    <w:rsid w:val="008B0F1E"/>
    <w:rsid w:val="008B3AE3"/>
    <w:rsid w:val="008B65FF"/>
    <w:rsid w:val="008B6838"/>
    <w:rsid w:val="008B6A43"/>
    <w:rsid w:val="008C1DD9"/>
    <w:rsid w:val="008C2705"/>
    <w:rsid w:val="008C3301"/>
    <w:rsid w:val="008C6730"/>
    <w:rsid w:val="008C6804"/>
    <w:rsid w:val="008D1877"/>
    <w:rsid w:val="008D282F"/>
    <w:rsid w:val="008D2891"/>
    <w:rsid w:val="008D3E65"/>
    <w:rsid w:val="008E18D4"/>
    <w:rsid w:val="008E2892"/>
    <w:rsid w:val="008E2B5A"/>
    <w:rsid w:val="008E4E05"/>
    <w:rsid w:val="008E4FE2"/>
    <w:rsid w:val="008E5020"/>
    <w:rsid w:val="008E5D83"/>
    <w:rsid w:val="008E6791"/>
    <w:rsid w:val="008F0607"/>
    <w:rsid w:val="008F091B"/>
    <w:rsid w:val="008F1DE6"/>
    <w:rsid w:val="008F2526"/>
    <w:rsid w:val="008F5826"/>
    <w:rsid w:val="008F6EFC"/>
    <w:rsid w:val="00901154"/>
    <w:rsid w:val="009016A8"/>
    <w:rsid w:val="00902989"/>
    <w:rsid w:val="009044C0"/>
    <w:rsid w:val="009054DD"/>
    <w:rsid w:val="00905BB7"/>
    <w:rsid w:val="00906C2D"/>
    <w:rsid w:val="00906ED2"/>
    <w:rsid w:val="00907F1F"/>
    <w:rsid w:val="00910214"/>
    <w:rsid w:val="00910F96"/>
    <w:rsid w:val="009147B1"/>
    <w:rsid w:val="00914DF3"/>
    <w:rsid w:val="00915B75"/>
    <w:rsid w:val="00917E2D"/>
    <w:rsid w:val="00920250"/>
    <w:rsid w:val="00920839"/>
    <w:rsid w:val="00923778"/>
    <w:rsid w:val="0092659B"/>
    <w:rsid w:val="00926AFC"/>
    <w:rsid w:val="00927561"/>
    <w:rsid w:val="0092785C"/>
    <w:rsid w:val="00931E85"/>
    <w:rsid w:val="00932230"/>
    <w:rsid w:val="0093552C"/>
    <w:rsid w:val="00935F31"/>
    <w:rsid w:val="00936DC6"/>
    <w:rsid w:val="00942108"/>
    <w:rsid w:val="009424ED"/>
    <w:rsid w:val="00944ABF"/>
    <w:rsid w:val="00945514"/>
    <w:rsid w:val="0094755B"/>
    <w:rsid w:val="00947ED3"/>
    <w:rsid w:val="0095100A"/>
    <w:rsid w:val="009519D4"/>
    <w:rsid w:val="00954283"/>
    <w:rsid w:val="009572F0"/>
    <w:rsid w:val="00957AB1"/>
    <w:rsid w:val="009609DA"/>
    <w:rsid w:val="0096257D"/>
    <w:rsid w:val="00963C17"/>
    <w:rsid w:val="00966497"/>
    <w:rsid w:val="009666D7"/>
    <w:rsid w:val="00970AD7"/>
    <w:rsid w:val="00970C15"/>
    <w:rsid w:val="009725C1"/>
    <w:rsid w:val="00972816"/>
    <w:rsid w:val="00972D4C"/>
    <w:rsid w:val="009731B6"/>
    <w:rsid w:val="00976AC6"/>
    <w:rsid w:val="00976FB6"/>
    <w:rsid w:val="009821F5"/>
    <w:rsid w:val="00984494"/>
    <w:rsid w:val="00985D77"/>
    <w:rsid w:val="0098612C"/>
    <w:rsid w:val="00986880"/>
    <w:rsid w:val="00992503"/>
    <w:rsid w:val="00992AE7"/>
    <w:rsid w:val="0099311C"/>
    <w:rsid w:val="00995553"/>
    <w:rsid w:val="00996113"/>
    <w:rsid w:val="009968D9"/>
    <w:rsid w:val="00996A7F"/>
    <w:rsid w:val="009A1623"/>
    <w:rsid w:val="009A5B53"/>
    <w:rsid w:val="009A5DBE"/>
    <w:rsid w:val="009A648C"/>
    <w:rsid w:val="009A691E"/>
    <w:rsid w:val="009B031C"/>
    <w:rsid w:val="009B035B"/>
    <w:rsid w:val="009B067A"/>
    <w:rsid w:val="009B3535"/>
    <w:rsid w:val="009B4593"/>
    <w:rsid w:val="009B52C0"/>
    <w:rsid w:val="009B52C4"/>
    <w:rsid w:val="009B6A15"/>
    <w:rsid w:val="009B6F9B"/>
    <w:rsid w:val="009B732E"/>
    <w:rsid w:val="009B7714"/>
    <w:rsid w:val="009C0E95"/>
    <w:rsid w:val="009C3EDE"/>
    <w:rsid w:val="009C4B0D"/>
    <w:rsid w:val="009C52F9"/>
    <w:rsid w:val="009C5FDF"/>
    <w:rsid w:val="009C694B"/>
    <w:rsid w:val="009C6FB8"/>
    <w:rsid w:val="009C75ED"/>
    <w:rsid w:val="009D0D65"/>
    <w:rsid w:val="009D1BD9"/>
    <w:rsid w:val="009D4116"/>
    <w:rsid w:val="009E0CD8"/>
    <w:rsid w:val="009E16A0"/>
    <w:rsid w:val="009E4B9B"/>
    <w:rsid w:val="009F01E3"/>
    <w:rsid w:val="009F11AA"/>
    <w:rsid w:val="009F36A7"/>
    <w:rsid w:val="009F5415"/>
    <w:rsid w:val="009F6A1B"/>
    <w:rsid w:val="009F7DF9"/>
    <w:rsid w:val="009F7F40"/>
    <w:rsid w:val="00A01091"/>
    <w:rsid w:val="00A05863"/>
    <w:rsid w:val="00A05E08"/>
    <w:rsid w:val="00A06955"/>
    <w:rsid w:val="00A06A3D"/>
    <w:rsid w:val="00A07079"/>
    <w:rsid w:val="00A07732"/>
    <w:rsid w:val="00A077CC"/>
    <w:rsid w:val="00A107DA"/>
    <w:rsid w:val="00A10EC9"/>
    <w:rsid w:val="00A13285"/>
    <w:rsid w:val="00A168CE"/>
    <w:rsid w:val="00A20C7D"/>
    <w:rsid w:val="00A213EA"/>
    <w:rsid w:val="00A24159"/>
    <w:rsid w:val="00A279FF"/>
    <w:rsid w:val="00A27D1C"/>
    <w:rsid w:val="00A3086F"/>
    <w:rsid w:val="00A313D0"/>
    <w:rsid w:val="00A31BDE"/>
    <w:rsid w:val="00A32168"/>
    <w:rsid w:val="00A325FE"/>
    <w:rsid w:val="00A33D79"/>
    <w:rsid w:val="00A35FE2"/>
    <w:rsid w:val="00A36366"/>
    <w:rsid w:val="00A36656"/>
    <w:rsid w:val="00A373E3"/>
    <w:rsid w:val="00A40B33"/>
    <w:rsid w:val="00A419A5"/>
    <w:rsid w:val="00A4278B"/>
    <w:rsid w:val="00A42F40"/>
    <w:rsid w:val="00A4414A"/>
    <w:rsid w:val="00A446B9"/>
    <w:rsid w:val="00A44BD9"/>
    <w:rsid w:val="00A44CDD"/>
    <w:rsid w:val="00A4515A"/>
    <w:rsid w:val="00A46D5D"/>
    <w:rsid w:val="00A47FBA"/>
    <w:rsid w:val="00A506D4"/>
    <w:rsid w:val="00A518CA"/>
    <w:rsid w:val="00A5476E"/>
    <w:rsid w:val="00A55270"/>
    <w:rsid w:val="00A55BE7"/>
    <w:rsid w:val="00A5792E"/>
    <w:rsid w:val="00A6323F"/>
    <w:rsid w:val="00A65403"/>
    <w:rsid w:val="00A65587"/>
    <w:rsid w:val="00A672BA"/>
    <w:rsid w:val="00A67A47"/>
    <w:rsid w:val="00A705A6"/>
    <w:rsid w:val="00A705D8"/>
    <w:rsid w:val="00A706ED"/>
    <w:rsid w:val="00A70C96"/>
    <w:rsid w:val="00A70DCC"/>
    <w:rsid w:val="00A70F42"/>
    <w:rsid w:val="00A71EA7"/>
    <w:rsid w:val="00A7327A"/>
    <w:rsid w:val="00A73D0A"/>
    <w:rsid w:val="00A74D31"/>
    <w:rsid w:val="00A77629"/>
    <w:rsid w:val="00A80E4C"/>
    <w:rsid w:val="00A82831"/>
    <w:rsid w:val="00A84709"/>
    <w:rsid w:val="00A85BB8"/>
    <w:rsid w:val="00A86E3D"/>
    <w:rsid w:val="00A908F7"/>
    <w:rsid w:val="00A9127B"/>
    <w:rsid w:val="00A92F9E"/>
    <w:rsid w:val="00A9676A"/>
    <w:rsid w:val="00A96BA9"/>
    <w:rsid w:val="00A96DA6"/>
    <w:rsid w:val="00AA3AA8"/>
    <w:rsid w:val="00AA3F66"/>
    <w:rsid w:val="00AA445B"/>
    <w:rsid w:val="00AA4684"/>
    <w:rsid w:val="00AA469E"/>
    <w:rsid w:val="00AA505F"/>
    <w:rsid w:val="00AA5195"/>
    <w:rsid w:val="00AA5BA3"/>
    <w:rsid w:val="00AA62C7"/>
    <w:rsid w:val="00AA69C0"/>
    <w:rsid w:val="00AA75DB"/>
    <w:rsid w:val="00AA7FF1"/>
    <w:rsid w:val="00AB0864"/>
    <w:rsid w:val="00AB0B2E"/>
    <w:rsid w:val="00AB10C5"/>
    <w:rsid w:val="00AB1C11"/>
    <w:rsid w:val="00AB6666"/>
    <w:rsid w:val="00AB79EA"/>
    <w:rsid w:val="00AC06D3"/>
    <w:rsid w:val="00AC0DD9"/>
    <w:rsid w:val="00AC2266"/>
    <w:rsid w:val="00AC4865"/>
    <w:rsid w:val="00AC5210"/>
    <w:rsid w:val="00AC5411"/>
    <w:rsid w:val="00AC5EBD"/>
    <w:rsid w:val="00AD137C"/>
    <w:rsid w:val="00AD2ACA"/>
    <w:rsid w:val="00AD3208"/>
    <w:rsid w:val="00AD3405"/>
    <w:rsid w:val="00AD6360"/>
    <w:rsid w:val="00AD798A"/>
    <w:rsid w:val="00AE08D4"/>
    <w:rsid w:val="00AF1791"/>
    <w:rsid w:val="00AF23EA"/>
    <w:rsid w:val="00AF50B9"/>
    <w:rsid w:val="00AF75C1"/>
    <w:rsid w:val="00B0105D"/>
    <w:rsid w:val="00B011D4"/>
    <w:rsid w:val="00B03CB0"/>
    <w:rsid w:val="00B05023"/>
    <w:rsid w:val="00B057EE"/>
    <w:rsid w:val="00B062DD"/>
    <w:rsid w:val="00B1167B"/>
    <w:rsid w:val="00B14C00"/>
    <w:rsid w:val="00B14F86"/>
    <w:rsid w:val="00B22323"/>
    <w:rsid w:val="00B22BB7"/>
    <w:rsid w:val="00B2329D"/>
    <w:rsid w:val="00B23991"/>
    <w:rsid w:val="00B243E9"/>
    <w:rsid w:val="00B256ED"/>
    <w:rsid w:val="00B2631F"/>
    <w:rsid w:val="00B26419"/>
    <w:rsid w:val="00B32AAF"/>
    <w:rsid w:val="00B3445D"/>
    <w:rsid w:val="00B349D5"/>
    <w:rsid w:val="00B34BD7"/>
    <w:rsid w:val="00B34F48"/>
    <w:rsid w:val="00B3585F"/>
    <w:rsid w:val="00B3764B"/>
    <w:rsid w:val="00B379FD"/>
    <w:rsid w:val="00B41243"/>
    <w:rsid w:val="00B44159"/>
    <w:rsid w:val="00B458B2"/>
    <w:rsid w:val="00B46031"/>
    <w:rsid w:val="00B46400"/>
    <w:rsid w:val="00B46C36"/>
    <w:rsid w:val="00B503B5"/>
    <w:rsid w:val="00B50A5D"/>
    <w:rsid w:val="00B517EA"/>
    <w:rsid w:val="00B51FE5"/>
    <w:rsid w:val="00B52321"/>
    <w:rsid w:val="00B54C17"/>
    <w:rsid w:val="00B54FC6"/>
    <w:rsid w:val="00B55405"/>
    <w:rsid w:val="00B55BB9"/>
    <w:rsid w:val="00B56374"/>
    <w:rsid w:val="00B574A6"/>
    <w:rsid w:val="00B6443E"/>
    <w:rsid w:val="00B644F4"/>
    <w:rsid w:val="00B64E0C"/>
    <w:rsid w:val="00B6607C"/>
    <w:rsid w:val="00B66118"/>
    <w:rsid w:val="00B67CCD"/>
    <w:rsid w:val="00B70D9D"/>
    <w:rsid w:val="00B7292F"/>
    <w:rsid w:val="00B73915"/>
    <w:rsid w:val="00B74BBF"/>
    <w:rsid w:val="00B77919"/>
    <w:rsid w:val="00B77BC7"/>
    <w:rsid w:val="00B81AE8"/>
    <w:rsid w:val="00B84A3B"/>
    <w:rsid w:val="00B859B3"/>
    <w:rsid w:val="00B91FED"/>
    <w:rsid w:val="00B9248E"/>
    <w:rsid w:val="00B94F9D"/>
    <w:rsid w:val="00B952AE"/>
    <w:rsid w:val="00BA0817"/>
    <w:rsid w:val="00BA1CA0"/>
    <w:rsid w:val="00BA1E60"/>
    <w:rsid w:val="00BA2768"/>
    <w:rsid w:val="00BA37B6"/>
    <w:rsid w:val="00BA37C7"/>
    <w:rsid w:val="00BA465F"/>
    <w:rsid w:val="00BA521A"/>
    <w:rsid w:val="00BA59C3"/>
    <w:rsid w:val="00BA632A"/>
    <w:rsid w:val="00BA69C0"/>
    <w:rsid w:val="00BA6A0E"/>
    <w:rsid w:val="00BA7363"/>
    <w:rsid w:val="00BA758C"/>
    <w:rsid w:val="00BB07DC"/>
    <w:rsid w:val="00BB1F0C"/>
    <w:rsid w:val="00BB45D8"/>
    <w:rsid w:val="00BB521F"/>
    <w:rsid w:val="00BB614B"/>
    <w:rsid w:val="00BB6304"/>
    <w:rsid w:val="00BC0A91"/>
    <w:rsid w:val="00BC38BC"/>
    <w:rsid w:val="00BC46E8"/>
    <w:rsid w:val="00BC55D0"/>
    <w:rsid w:val="00BC6133"/>
    <w:rsid w:val="00BD0765"/>
    <w:rsid w:val="00BD165D"/>
    <w:rsid w:val="00BD2739"/>
    <w:rsid w:val="00BD2BF5"/>
    <w:rsid w:val="00BD351B"/>
    <w:rsid w:val="00BD3D24"/>
    <w:rsid w:val="00BD4D09"/>
    <w:rsid w:val="00BD7E43"/>
    <w:rsid w:val="00BE1466"/>
    <w:rsid w:val="00BE29A5"/>
    <w:rsid w:val="00BE2B4E"/>
    <w:rsid w:val="00BE4268"/>
    <w:rsid w:val="00BE4BE1"/>
    <w:rsid w:val="00BE5E4A"/>
    <w:rsid w:val="00BE7AED"/>
    <w:rsid w:val="00BE7BE1"/>
    <w:rsid w:val="00BF2E58"/>
    <w:rsid w:val="00BF371D"/>
    <w:rsid w:val="00BF4279"/>
    <w:rsid w:val="00BF5F5C"/>
    <w:rsid w:val="00BF652A"/>
    <w:rsid w:val="00BF6D50"/>
    <w:rsid w:val="00C02F54"/>
    <w:rsid w:val="00C06793"/>
    <w:rsid w:val="00C06B12"/>
    <w:rsid w:val="00C07497"/>
    <w:rsid w:val="00C07B34"/>
    <w:rsid w:val="00C07F87"/>
    <w:rsid w:val="00C120FD"/>
    <w:rsid w:val="00C12D74"/>
    <w:rsid w:val="00C12F7F"/>
    <w:rsid w:val="00C13587"/>
    <w:rsid w:val="00C13596"/>
    <w:rsid w:val="00C160F2"/>
    <w:rsid w:val="00C20520"/>
    <w:rsid w:val="00C21D0B"/>
    <w:rsid w:val="00C245D0"/>
    <w:rsid w:val="00C24ADB"/>
    <w:rsid w:val="00C259C6"/>
    <w:rsid w:val="00C26356"/>
    <w:rsid w:val="00C267B9"/>
    <w:rsid w:val="00C3733A"/>
    <w:rsid w:val="00C37B90"/>
    <w:rsid w:val="00C41866"/>
    <w:rsid w:val="00C41AC0"/>
    <w:rsid w:val="00C433CC"/>
    <w:rsid w:val="00C465B4"/>
    <w:rsid w:val="00C47176"/>
    <w:rsid w:val="00C53E19"/>
    <w:rsid w:val="00C541DA"/>
    <w:rsid w:val="00C545FD"/>
    <w:rsid w:val="00C5740B"/>
    <w:rsid w:val="00C60D38"/>
    <w:rsid w:val="00C61B57"/>
    <w:rsid w:val="00C61C79"/>
    <w:rsid w:val="00C61CD1"/>
    <w:rsid w:val="00C657C8"/>
    <w:rsid w:val="00C66F53"/>
    <w:rsid w:val="00C67430"/>
    <w:rsid w:val="00C67674"/>
    <w:rsid w:val="00C67AEB"/>
    <w:rsid w:val="00C70301"/>
    <w:rsid w:val="00C715DE"/>
    <w:rsid w:val="00C71710"/>
    <w:rsid w:val="00C73C53"/>
    <w:rsid w:val="00C73E9A"/>
    <w:rsid w:val="00C74E37"/>
    <w:rsid w:val="00C76ACD"/>
    <w:rsid w:val="00C76CE6"/>
    <w:rsid w:val="00C76F2B"/>
    <w:rsid w:val="00C76FD3"/>
    <w:rsid w:val="00C8059A"/>
    <w:rsid w:val="00C81BDB"/>
    <w:rsid w:val="00C82DB7"/>
    <w:rsid w:val="00C84169"/>
    <w:rsid w:val="00C843FE"/>
    <w:rsid w:val="00C8497E"/>
    <w:rsid w:val="00C86938"/>
    <w:rsid w:val="00C86FD2"/>
    <w:rsid w:val="00C87481"/>
    <w:rsid w:val="00C87C90"/>
    <w:rsid w:val="00C9178D"/>
    <w:rsid w:val="00C924C9"/>
    <w:rsid w:val="00C932D9"/>
    <w:rsid w:val="00C946B7"/>
    <w:rsid w:val="00C96F8D"/>
    <w:rsid w:val="00CA0169"/>
    <w:rsid w:val="00CA2A95"/>
    <w:rsid w:val="00CA323E"/>
    <w:rsid w:val="00CA3DA0"/>
    <w:rsid w:val="00CA41EC"/>
    <w:rsid w:val="00CA6D9D"/>
    <w:rsid w:val="00CA769D"/>
    <w:rsid w:val="00CB195B"/>
    <w:rsid w:val="00CB2B5A"/>
    <w:rsid w:val="00CB4AE0"/>
    <w:rsid w:val="00CB6496"/>
    <w:rsid w:val="00CC010B"/>
    <w:rsid w:val="00CC179A"/>
    <w:rsid w:val="00CC2172"/>
    <w:rsid w:val="00CC3A84"/>
    <w:rsid w:val="00CC4275"/>
    <w:rsid w:val="00CC4407"/>
    <w:rsid w:val="00CC6D80"/>
    <w:rsid w:val="00CD047E"/>
    <w:rsid w:val="00CD05F5"/>
    <w:rsid w:val="00CD1453"/>
    <w:rsid w:val="00CD1DC6"/>
    <w:rsid w:val="00CD3766"/>
    <w:rsid w:val="00CD3C71"/>
    <w:rsid w:val="00CD5FE2"/>
    <w:rsid w:val="00CD690D"/>
    <w:rsid w:val="00CD7149"/>
    <w:rsid w:val="00CE1E33"/>
    <w:rsid w:val="00CE6265"/>
    <w:rsid w:val="00CE64FD"/>
    <w:rsid w:val="00CF039D"/>
    <w:rsid w:val="00CF2552"/>
    <w:rsid w:val="00CF293D"/>
    <w:rsid w:val="00CF34F9"/>
    <w:rsid w:val="00CF3D59"/>
    <w:rsid w:val="00CF4F6F"/>
    <w:rsid w:val="00CF4F88"/>
    <w:rsid w:val="00CF5B85"/>
    <w:rsid w:val="00D02304"/>
    <w:rsid w:val="00D03D82"/>
    <w:rsid w:val="00D0436D"/>
    <w:rsid w:val="00D06CD9"/>
    <w:rsid w:val="00D06CE2"/>
    <w:rsid w:val="00D078A9"/>
    <w:rsid w:val="00D10278"/>
    <w:rsid w:val="00D124C1"/>
    <w:rsid w:val="00D12CF1"/>
    <w:rsid w:val="00D13BE4"/>
    <w:rsid w:val="00D15553"/>
    <w:rsid w:val="00D15619"/>
    <w:rsid w:val="00D178DA"/>
    <w:rsid w:val="00D201B2"/>
    <w:rsid w:val="00D201B3"/>
    <w:rsid w:val="00D2073A"/>
    <w:rsid w:val="00D20BA7"/>
    <w:rsid w:val="00D21AB0"/>
    <w:rsid w:val="00D24C39"/>
    <w:rsid w:val="00D25FA2"/>
    <w:rsid w:val="00D31C01"/>
    <w:rsid w:val="00D32438"/>
    <w:rsid w:val="00D330ED"/>
    <w:rsid w:val="00D346A7"/>
    <w:rsid w:val="00D407FE"/>
    <w:rsid w:val="00D40DF0"/>
    <w:rsid w:val="00D4154D"/>
    <w:rsid w:val="00D450B4"/>
    <w:rsid w:val="00D45E71"/>
    <w:rsid w:val="00D46879"/>
    <w:rsid w:val="00D46AA2"/>
    <w:rsid w:val="00D47052"/>
    <w:rsid w:val="00D506E4"/>
    <w:rsid w:val="00D506ED"/>
    <w:rsid w:val="00D5155A"/>
    <w:rsid w:val="00D515EA"/>
    <w:rsid w:val="00D52873"/>
    <w:rsid w:val="00D52E73"/>
    <w:rsid w:val="00D53EDB"/>
    <w:rsid w:val="00D54374"/>
    <w:rsid w:val="00D54757"/>
    <w:rsid w:val="00D5754D"/>
    <w:rsid w:val="00D613C3"/>
    <w:rsid w:val="00D62CBE"/>
    <w:rsid w:val="00D62E6E"/>
    <w:rsid w:val="00D63ED7"/>
    <w:rsid w:val="00D665BE"/>
    <w:rsid w:val="00D705B3"/>
    <w:rsid w:val="00D71CE2"/>
    <w:rsid w:val="00D731A0"/>
    <w:rsid w:val="00D75036"/>
    <w:rsid w:val="00D76B77"/>
    <w:rsid w:val="00D80164"/>
    <w:rsid w:val="00D80EDC"/>
    <w:rsid w:val="00D81486"/>
    <w:rsid w:val="00D83782"/>
    <w:rsid w:val="00D83CFE"/>
    <w:rsid w:val="00D85E0A"/>
    <w:rsid w:val="00D8653E"/>
    <w:rsid w:val="00D8664C"/>
    <w:rsid w:val="00D8703F"/>
    <w:rsid w:val="00D948FB"/>
    <w:rsid w:val="00D95273"/>
    <w:rsid w:val="00D9695C"/>
    <w:rsid w:val="00D978DF"/>
    <w:rsid w:val="00DA119F"/>
    <w:rsid w:val="00DA16E9"/>
    <w:rsid w:val="00DA1BE4"/>
    <w:rsid w:val="00DA236D"/>
    <w:rsid w:val="00DA23E8"/>
    <w:rsid w:val="00DA63D3"/>
    <w:rsid w:val="00DA6A6F"/>
    <w:rsid w:val="00DA71B2"/>
    <w:rsid w:val="00DA72E2"/>
    <w:rsid w:val="00DB07D8"/>
    <w:rsid w:val="00DB101B"/>
    <w:rsid w:val="00DB1D4D"/>
    <w:rsid w:val="00DB4145"/>
    <w:rsid w:val="00DB7FB0"/>
    <w:rsid w:val="00DC0873"/>
    <w:rsid w:val="00DC175B"/>
    <w:rsid w:val="00DC2329"/>
    <w:rsid w:val="00DC5B99"/>
    <w:rsid w:val="00DD222E"/>
    <w:rsid w:val="00DD2F90"/>
    <w:rsid w:val="00DD45C1"/>
    <w:rsid w:val="00DD4B9D"/>
    <w:rsid w:val="00DD6A03"/>
    <w:rsid w:val="00DD7C84"/>
    <w:rsid w:val="00DE05E8"/>
    <w:rsid w:val="00DE0981"/>
    <w:rsid w:val="00DE28C3"/>
    <w:rsid w:val="00DE2D75"/>
    <w:rsid w:val="00DE375A"/>
    <w:rsid w:val="00DE47F6"/>
    <w:rsid w:val="00DE6D1B"/>
    <w:rsid w:val="00DF03BF"/>
    <w:rsid w:val="00DF0CEE"/>
    <w:rsid w:val="00DF0D25"/>
    <w:rsid w:val="00DF0EE7"/>
    <w:rsid w:val="00DF18C3"/>
    <w:rsid w:val="00DF1C12"/>
    <w:rsid w:val="00DF3747"/>
    <w:rsid w:val="00DF3EF6"/>
    <w:rsid w:val="00DF5B86"/>
    <w:rsid w:val="00E00A18"/>
    <w:rsid w:val="00E00D4C"/>
    <w:rsid w:val="00E01219"/>
    <w:rsid w:val="00E043F6"/>
    <w:rsid w:val="00E05634"/>
    <w:rsid w:val="00E10909"/>
    <w:rsid w:val="00E14C0E"/>
    <w:rsid w:val="00E1567D"/>
    <w:rsid w:val="00E1668A"/>
    <w:rsid w:val="00E172F2"/>
    <w:rsid w:val="00E17C90"/>
    <w:rsid w:val="00E207D9"/>
    <w:rsid w:val="00E2190E"/>
    <w:rsid w:val="00E2261F"/>
    <w:rsid w:val="00E228FE"/>
    <w:rsid w:val="00E25B9A"/>
    <w:rsid w:val="00E3078E"/>
    <w:rsid w:val="00E35AE0"/>
    <w:rsid w:val="00E35F0D"/>
    <w:rsid w:val="00E375CD"/>
    <w:rsid w:val="00E41794"/>
    <w:rsid w:val="00E439D8"/>
    <w:rsid w:val="00E44D35"/>
    <w:rsid w:val="00E44DD8"/>
    <w:rsid w:val="00E45517"/>
    <w:rsid w:val="00E45679"/>
    <w:rsid w:val="00E457C2"/>
    <w:rsid w:val="00E5098C"/>
    <w:rsid w:val="00E519AE"/>
    <w:rsid w:val="00E527E6"/>
    <w:rsid w:val="00E53E6A"/>
    <w:rsid w:val="00E53EEE"/>
    <w:rsid w:val="00E5574F"/>
    <w:rsid w:val="00E56E7A"/>
    <w:rsid w:val="00E60332"/>
    <w:rsid w:val="00E63BB7"/>
    <w:rsid w:val="00E679C1"/>
    <w:rsid w:val="00E70B9E"/>
    <w:rsid w:val="00E7143E"/>
    <w:rsid w:val="00E74227"/>
    <w:rsid w:val="00E754B5"/>
    <w:rsid w:val="00E7591A"/>
    <w:rsid w:val="00E767B3"/>
    <w:rsid w:val="00E76FA3"/>
    <w:rsid w:val="00E81A1C"/>
    <w:rsid w:val="00E820C5"/>
    <w:rsid w:val="00E82B40"/>
    <w:rsid w:val="00E8432F"/>
    <w:rsid w:val="00E90506"/>
    <w:rsid w:val="00E90518"/>
    <w:rsid w:val="00E9210D"/>
    <w:rsid w:val="00E93C16"/>
    <w:rsid w:val="00E9497A"/>
    <w:rsid w:val="00E94B06"/>
    <w:rsid w:val="00EA073D"/>
    <w:rsid w:val="00EA0D30"/>
    <w:rsid w:val="00EA1C68"/>
    <w:rsid w:val="00EA2998"/>
    <w:rsid w:val="00EA33F2"/>
    <w:rsid w:val="00EA4027"/>
    <w:rsid w:val="00EA4920"/>
    <w:rsid w:val="00EA613A"/>
    <w:rsid w:val="00EA6368"/>
    <w:rsid w:val="00EA6962"/>
    <w:rsid w:val="00EA781A"/>
    <w:rsid w:val="00EA7C49"/>
    <w:rsid w:val="00EB0F46"/>
    <w:rsid w:val="00EB316E"/>
    <w:rsid w:val="00EB3931"/>
    <w:rsid w:val="00EB4643"/>
    <w:rsid w:val="00EB475E"/>
    <w:rsid w:val="00EB5AD9"/>
    <w:rsid w:val="00EB67CF"/>
    <w:rsid w:val="00EB6E0B"/>
    <w:rsid w:val="00EB717D"/>
    <w:rsid w:val="00EC01FC"/>
    <w:rsid w:val="00EC1087"/>
    <w:rsid w:val="00EC14E9"/>
    <w:rsid w:val="00EC2803"/>
    <w:rsid w:val="00EC7C82"/>
    <w:rsid w:val="00ED09ED"/>
    <w:rsid w:val="00ED40CA"/>
    <w:rsid w:val="00ED410D"/>
    <w:rsid w:val="00ED41B5"/>
    <w:rsid w:val="00ED448C"/>
    <w:rsid w:val="00ED48FD"/>
    <w:rsid w:val="00ED4BA8"/>
    <w:rsid w:val="00ED6AD6"/>
    <w:rsid w:val="00ED773B"/>
    <w:rsid w:val="00EE10C8"/>
    <w:rsid w:val="00EE1FD6"/>
    <w:rsid w:val="00EE32F2"/>
    <w:rsid w:val="00EE3BA6"/>
    <w:rsid w:val="00EE5B98"/>
    <w:rsid w:val="00EE63BE"/>
    <w:rsid w:val="00EE65E2"/>
    <w:rsid w:val="00EF202F"/>
    <w:rsid w:val="00EF39BD"/>
    <w:rsid w:val="00EF434C"/>
    <w:rsid w:val="00EF6568"/>
    <w:rsid w:val="00EF781C"/>
    <w:rsid w:val="00EF7E3A"/>
    <w:rsid w:val="00F001DE"/>
    <w:rsid w:val="00F01181"/>
    <w:rsid w:val="00F0175B"/>
    <w:rsid w:val="00F019A5"/>
    <w:rsid w:val="00F0460D"/>
    <w:rsid w:val="00F05475"/>
    <w:rsid w:val="00F054B8"/>
    <w:rsid w:val="00F06F20"/>
    <w:rsid w:val="00F06F50"/>
    <w:rsid w:val="00F07060"/>
    <w:rsid w:val="00F07395"/>
    <w:rsid w:val="00F10F48"/>
    <w:rsid w:val="00F11904"/>
    <w:rsid w:val="00F123AF"/>
    <w:rsid w:val="00F143BB"/>
    <w:rsid w:val="00F201B2"/>
    <w:rsid w:val="00F25353"/>
    <w:rsid w:val="00F25D75"/>
    <w:rsid w:val="00F2709E"/>
    <w:rsid w:val="00F30C49"/>
    <w:rsid w:val="00F32B78"/>
    <w:rsid w:val="00F346C4"/>
    <w:rsid w:val="00F35B90"/>
    <w:rsid w:val="00F36B3F"/>
    <w:rsid w:val="00F37ABC"/>
    <w:rsid w:val="00F402D3"/>
    <w:rsid w:val="00F419C6"/>
    <w:rsid w:val="00F4212D"/>
    <w:rsid w:val="00F436B8"/>
    <w:rsid w:val="00F43EB1"/>
    <w:rsid w:val="00F44075"/>
    <w:rsid w:val="00F454E4"/>
    <w:rsid w:val="00F45757"/>
    <w:rsid w:val="00F45CA4"/>
    <w:rsid w:val="00F462B5"/>
    <w:rsid w:val="00F46570"/>
    <w:rsid w:val="00F4727A"/>
    <w:rsid w:val="00F513BE"/>
    <w:rsid w:val="00F51CF8"/>
    <w:rsid w:val="00F54041"/>
    <w:rsid w:val="00F55A6F"/>
    <w:rsid w:val="00F6076B"/>
    <w:rsid w:val="00F60E0C"/>
    <w:rsid w:val="00F616F5"/>
    <w:rsid w:val="00F62880"/>
    <w:rsid w:val="00F634C5"/>
    <w:rsid w:val="00F635FA"/>
    <w:rsid w:val="00F63CB9"/>
    <w:rsid w:val="00F66ACB"/>
    <w:rsid w:val="00F67F38"/>
    <w:rsid w:val="00F721F8"/>
    <w:rsid w:val="00F7350B"/>
    <w:rsid w:val="00F77452"/>
    <w:rsid w:val="00F801E0"/>
    <w:rsid w:val="00F80DF9"/>
    <w:rsid w:val="00F80EA8"/>
    <w:rsid w:val="00F8119A"/>
    <w:rsid w:val="00F8457A"/>
    <w:rsid w:val="00F870F8"/>
    <w:rsid w:val="00F91251"/>
    <w:rsid w:val="00F914EC"/>
    <w:rsid w:val="00F924E8"/>
    <w:rsid w:val="00F95DE3"/>
    <w:rsid w:val="00F968D9"/>
    <w:rsid w:val="00FA11B7"/>
    <w:rsid w:val="00FA1338"/>
    <w:rsid w:val="00FA134C"/>
    <w:rsid w:val="00FA2B57"/>
    <w:rsid w:val="00FA2CE2"/>
    <w:rsid w:val="00FA2D12"/>
    <w:rsid w:val="00FA332E"/>
    <w:rsid w:val="00FA6BFC"/>
    <w:rsid w:val="00FA6DA5"/>
    <w:rsid w:val="00FB17C4"/>
    <w:rsid w:val="00FB4E45"/>
    <w:rsid w:val="00FC2DE7"/>
    <w:rsid w:val="00FC3068"/>
    <w:rsid w:val="00FC350F"/>
    <w:rsid w:val="00FC4EAF"/>
    <w:rsid w:val="00FD020D"/>
    <w:rsid w:val="00FD7C3C"/>
    <w:rsid w:val="00FD7D18"/>
    <w:rsid w:val="00FE0261"/>
    <w:rsid w:val="00FE1A65"/>
    <w:rsid w:val="00FE2DA3"/>
    <w:rsid w:val="00FE6397"/>
    <w:rsid w:val="00FE63ED"/>
    <w:rsid w:val="00FF2265"/>
    <w:rsid w:val="00FF3586"/>
    <w:rsid w:val="00FF5473"/>
    <w:rsid w:val="00FF678A"/>
    <w:rsid w:val="00FF69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5D1A359-D38F-48AA-AE58-3A22D51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1747AF"/>
    <w:pPr>
      <w:ind w:left="300" w:hangingChars="100" w:hanging="100"/>
    </w:pPr>
    <w:rPr>
      <w:b/>
    </w:rPr>
  </w:style>
  <w:style w:type="character" w:customStyle="1" w:styleId="11">
    <w:name w:val="(一)(二)(三) 字元1"/>
    <w:link w:val="a4"/>
    <w:rsid w:val="001747AF"/>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EB67CF"/>
    <w:rPr>
      <w:rFonts w:ascii="標楷體" w:eastAsia="標楷體"/>
      <w:snapToGrid w:val="0"/>
      <w:kern w:val="2"/>
      <w:sz w:val="28"/>
      <w:szCs w:val="28"/>
    </w:rPr>
  </w:style>
  <w:style w:type="paragraph" w:styleId="12">
    <w:name w:val="toc 1"/>
    <w:basedOn w:val="a"/>
    <w:next w:val="a"/>
    <w:autoRedefine/>
    <w:uiPriority w:val="39"/>
    <w:rsid w:val="004D71D8"/>
    <w:pPr>
      <w:tabs>
        <w:tab w:val="right" w:leader="hyphen" w:pos="8505"/>
      </w:tabs>
      <w:ind w:leftChars="0" w:left="727" w:rightChars="99" w:right="280" w:hangingChars="200" w:hanging="727"/>
    </w:pPr>
    <w:rPr>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paragraph" w:styleId="af2">
    <w:name w:val="footnote text"/>
    <w:basedOn w:val="a"/>
    <w:link w:val="af3"/>
    <w:uiPriority w:val="99"/>
    <w:semiHidden/>
    <w:unhideWhenUsed/>
    <w:rsid w:val="00D450B4"/>
    <w:pPr>
      <w:snapToGrid w:val="0"/>
      <w:jc w:val="left"/>
    </w:pPr>
    <w:rPr>
      <w:sz w:val="20"/>
      <w:szCs w:val="20"/>
    </w:rPr>
  </w:style>
  <w:style w:type="character" w:customStyle="1" w:styleId="af3">
    <w:name w:val="註腳文字 字元"/>
    <w:link w:val="af2"/>
    <w:uiPriority w:val="99"/>
    <w:semiHidden/>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customStyle="1" w:styleId="145">
    <w:name w:val="第二層(14號字) 字元"/>
    <w:rsid w:val="00C946B7"/>
    <w:rPr>
      <w:rFonts w:ascii="標楷體" w:eastAsia="標楷體"/>
      <w:b/>
      <w:snapToGrid w:val="0"/>
      <w:kern w:val="2"/>
      <w:sz w:val="28"/>
      <w:lang w:val="en-US" w:eastAsia="zh-TW" w:bidi="ar-SA"/>
    </w:rPr>
  </w:style>
  <w:style w:type="character" w:customStyle="1" w:styleId="af7">
    <w:name w:val="(一)(二)(三) 字元"/>
    <w:locked/>
    <w:rsid w:val="00CC4407"/>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26721">
      <w:bodyDiv w:val="1"/>
      <w:marLeft w:val="0"/>
      <w:marRight w:val="0"/>
      <w:marTop w:val="0"/>
      <w:marBottom w:val="0"/>
      <w:divBdr>
        <w:top w:val="none" w:sz="0" w:space="0" w:color="auto"/>
        <w:left w:val="none" w:sz="0" w:space="0" w:color="auto"/>
        <w:bottom w:val="none" w:sz="0" w:space="0" w:color="auto"/>
        <w:right w:val="none" w:sz="0" w:space="0" w:color="auto"/>
      </w:divBdr>
    </w:div>
    <w:div w:id="231621664">
      <w:bodyDiv w:val="1"/>
      <w:marLeft w:val="0"/>
      <w:marRight w:val="0"/>
      <w:marTop w:val="0"/>
      <w:marBottom w:val="0"/>
      <w:divBdr>
        <w:top w:val="none" w:sz="0" w:space="0" w:color="auto"/>
        <w:left w:val="none" w:sz="0" w:space="0" w:color="auto"/>
        <w:bottom w:val="none" w:sz="0" w:space="0" w:color="auto"/>
        <w:right w:val="none" w:sz="0" w:space="0" w:color="auto"/>
      </w:divBdr>
    </w:div>
    <w:div w:id="252787257">
      <w:bodyDiv w:val="1"/>
      <w:marLeft w:val="0"/>
      <w:marRight w:val="0"/>
      <w:marTop w:val="0"/>
      <w:marBottom w:val="0"/>
      <w:divBdr>
        <w:top w:val="none" w:sz="0" w:space="0" w:color="auto"/>
        <w:left w:val="none" w:sz="0" w:space="0" w:color="auto"/>
        <w:bottom w:val="none" w:sz="0" w:space="0" w:color="auto"/>
        <w:right w:val="none" w:sz="0" w:space="0" w:color="auto"/>
      </w:divBdr>
    </w:div>
    <w:div w:id="259916941">
      <w:bodyDiv w:val="1"/>
      <w:marLeft w:val="0"/>
      <w:marRight w:val="0"/>
      <w:marTop w:val="0"/>
      <w:marBottom w:val="0"/>
      <w:divBdr>
        <w:top w:val="none" w:sz="0" w:space="0" w:color="auto"/>
        <w:left w:val="none" w:sz="0" w:space="0" w:color="auto"/>
        <w:bottom w:val="none" w:sz="0" w:space="0" w:color="auto"/>
        <w:right w:val="none" w:sz="0" w:space="0" w:color="auto"/>
      </w:divBdr>
    </w:div>
    <w:div w:id="420641812">
      <w:bodyDiv w:val="1"/>
      <w:marLeft w:val="0"/>
      <w:marRight w:val="0"/>
      <w:marTop w:val="0"/>
      <w:marBottom w:val="0"/>
      <w:divBdr>
        <w:top w:val="none" w:sz="0" w:space="0" w:color="auto"/>
        <w:left w:val="none" w:sz="0" w:space="0" w:color="auto"/>
        <w:bottom w:val="none" w:sz="0" w:space="0" w:color="auto"/>
        <w:right w:val="none" w:sz="0" w:space="0" w:color="auto"/>
      </w:divBdr>
    </w:div>
    <w:div w:id="458229227">
      <w:bodyDiv w:val="1"/>
      <w:marLeft w:val="0"/>
      <w:marRight w:val="0"/>
      <w:marTop w:val="0"/>
      <w:marBottom w:val="0"/>
      <w:divBdr>
        <w:top w:val="none" w:sz="0" w:space="0" w:color="auto"/>
        <w:left w:val="none" w:sz="0" w:space="0" w:color="auto"/>
        <w:bottom w:val="none" w:sz="0" w:space="0" w:color="auto"/>
        <w:right w:val="none" w:sz="0" w:space="0" w:color="auto"/>
      </w:divBdr>
    </w:div>
    <w:div w:id="736896705">
      <w:bodyDiv w:val="1"/>
      <w:marLeft w:val="0"/>
      <w:marRight w:val="0"/>
      <w:marTop w:val="0"/>
      <w:marBottom w:val="0"/>
      <w:divBdr>
        <w:top w:val="none" w:sz="0" w:space="0" w:color="auto"/>
        <w:left w:val="none" w:sz="0" w:space="0" w:color="auto"/>
        <w:bottom w:val="none" w:sz="0" w:space="0" w:color="auto"/>
        <w:right w:val="none" w:sz="0" w:space="0" w:color="auto"/>
      </w:divBdr>
    </w:div>
    <w:div w:id="822240166">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918564766">
      <w:bodyDiv w:val="1"/>
      <w:marLeft w:val="0"/>
      <w:marRight w:val="0"/>
      <w:marTop w:val="0"/>
      <w:marBottom w:val="0"/>
      <w:divBdr>
        <w:top w:val="none" w:sz="0" w:space="0" w:color="auto"/>
        <w:left w:val="none" w:sz="0" w:space="0" w:color="auto"/>
        <w:bottom w:val="none" w:sz="0" w:space="0" w:color="auto"/>
        <w:right w:val="none" w:sz="0" w:space="0" w:color="auto"/>
      </w:divBdr>
    </w:div>
    <w:div w:id="1100295757">
      <w:bodyDiv w:val="1"/>
      <w:marLeft w:val="0"/>
      <w:marRight w:val="0"/>
      <w:marTop w:val="0"/>
      <w:marBottom w:val="0"/>
      <w:divBdr>
        <w:top w:val="none" w:sz="0" w:space="0" w:color="auto"/>
        <w:left w:val="none" w:sz="0" w:space="0" w:color="auto"/>
        <w:bottom w:val="none" w:sz="0" w:space="0" w:color="auto"/>
        <w:right w:val="none" w:sz="0" w:space="0" w:color="auto"/>
      </w:divBdr>
    </w:div>
    <w:div w:id="1109013303">
      <w:bodyDiv w:val="1"/>
      <w:marLeft w:val="0"/>
      <w:marRight w:val="0"/>
      <w:marTop w:val="0"/>
      <w:marBottom w:val="0"/>
      <w:divBdr>
        <w:top w:val="none" w:sz="0" w:space="0" w:color="auto"/>
        <w:left w:val="none" w:sz="0" w:space="0" w:color="auto"/>
        <w:bottom w:val="none" w:sz="0" w:space="0" w:color="auto"/>
        <w:right w:val="none" w:sz="0" w:space="0" w:color="auto"/>
      </w:divBdr>
    </w:div>
    <w:div w:id="1186554227">
      <w:bodyDiv w:val="1"/>
      <w:marLeft w:val="0"/>
      <w:marRight w:val="0"/>
      <w:marTop w:val="0"/>
      <w:marBottom w:val="0"/>
      <w:divBdr>
        <w:top w:val="none" w:sz="0" w:space="0" w:color="auto"/>
        <w:left w:val="none" w:sz="0" w:space="0" w:color="auto"/>
        <w:bottom w:val="none" w:sz="0" w:space="0" w:color="auto"/>
        <w:right w:val="none" w:sz="0" w:space="0" w:color="auto"/>
      </w:divBdr>
    </w:div>
    <w:div w:id="1211648771">
      <w:bodyDiv w:val="1"/>
      <w:marLeft w:val="0"/>
      <w:marRight w:val="0"/>
      <w:marTop w:val="0"/>
      <w:marBottom w:val="0"/>
      <w:divBdr>
        <w:top w:val="none" w:sz="0" w:space="0" w:color="auto"/>
        <w:left w:val="none" w:sz="0" w:space="0" w:color="auto"/>
        <w:bottom w:val="none" w:sz="0" w:space="0" w:color="auto"/>
        <w:right w:val="none" w:sz="0" w:space="0" w:color="auto"/>
      </w:divBdr>
      <w:divsChild>
        <w:div w:id="108939781">
          <w:marLeft w:val="480"/>
          <w:marRight w:val="0"/>
          <w:marTop w:val="0"/>
          <w:marBottom w:val="120"/>
          <w:divBdr>
            <w:top w:val="none" w:sz="0" w:space="0" w:color="auto"/>
            <w:left w:val="none" w:sz="0" w:space="0" w:color="auto"/>
            <w:bottom w:val="none" w:sz="0" w:space="0" w:color="auto"/>
            <w:right w:val="none" w:sz="0" w:space="0" w:color="auto"/>
          </w:divBdr>
        </w:div>
        <w:div w:id="143357787">
          <w:marLeft w:val="480"/>
          <w:marRight w:val="0"/>
          <w:marTop w:val="0"/>
          <w:marBottom w:val="120"/>
          <w:divBdr>
            <w:top w:val="none" w:sz="0" w:space="0" w:color="auto"/>
            <w:left w:val="none" w:sz="0" w:space="0" w:color="auto"/>
            <w:bottom w:val="none" w:sz="0" w:space="0" w:color="auto"/>
            <w:right w:val="none" w:sz="0" w:space="0" w:color="auto"/>
          </w:divBdr>
        </w:div>
        <w:div w:id="636223585">
          <w:marLeft w:val="480"/>
          <w:marRight w:val="0"/>
          <w:marTop w:val="0"/>
          <w:marBottom w:val="120"/>
          <w:divBdr>
            <w:top w:val="none" w:sz="0" w:space="0" w:color="auto"/>
            <w:left w:val="none" w:sz="0" w:space="0" w:color="auto"/>
            <w:bottom w:val="none" w:sz="0" w:space="0" w:color="auto"/>
            <w:right w:val="none" w:sz="0" w:space="0" w:color="auto"/>
          </w:divBdr>
        </w:div>
        <w:div w:id="743723260">
          <w:marLeft w:val="480"/>
          <w:marRight w:val="0"/>
          <w:marTop w:val="0"/>
          <w:marBottom w:val="120"/>
          <w:divBdr>
            <w:top w:val="none" w:sz="0" w:space="0" w:color="auto"/>
            <w:left w:val="none" w:sz="0" w:space="0" w:color="auto"/>
            <w:bottom w:val="none" w:sz="0" w:space="0" w:color="auto"/>
            <w:right w:val="none" w:sz="0" w:space="0" w:color="auto"/>
          </w:divBdr>
        </w:div>
        <w:div w:id="987125790">
          <w:marLeft w:val="480"/>
          <w:marRight w:val="0"/>
          <w:marTop w:val="0"/>
          <w:marBottom w:val="120"/>
          <w:divBdr>
            <w:top w:val="none" w:sz="0" w:space="0" w:color="auto"/>
            <w:left w:val="none" w:sz="0" w:space="0" w:color="auto"/>
            <w:bottom w:val="none" w:sz="0" w:space="0" w:color="auto"/>
            <w:right w:val="none" w:sz="0" w:space="0" w:color="auto"/>
          </w:divBdr>
        </w:div>
        <w:div w:id="1740786207">
          <w:marLeft w:val="480"/>
          <w:marRight w:val="0"/>
          <w:marTop w:val="0"/>
          <w:marBottom w:val="120"/>
          <w:divBdr>
            <w:top w:val="none" w:sz="0" w:space="0" w:color="auto"/>
            <w:left w:val="none" w:sz="0" w:space="0" w:color="auto"/>
            <w:bottom w:val="none" w:sz="0" w:space="0" w:color="auto"/>
            <w:right w:val="none" w:sz="0" w:space="0" w:color="auto"/>
          </w:divBdr>
        </w:div>
        <w:div w:id="1952592148">
          <w:marLeft w:val="0"/>
          <w:marRight w:val="0"/>
          <w:marTop w:val="0"/>
          <w:marBottom w:val="120"/>
          <w:divBdr>
            <w:top w:val="none" w:sz="0" w:space="0" w:color="auto"/>
            <w:left w:val="none" w:sz="0" w:space="0" w:color="auto"/>
            <w:bottom w:val="none" w:sz="0" w:space="0" w:color="auto"/>
            <w:right w:val="none" w:sz="0" w:space="0" w:color="auto"/>
          </w:divBdr>
        </w:div>
        <w:div w:id="2145388396">
          <w:marLeft w:val="480"/>
          <w:marRight w:val="0"/>
          <w:marTop w:val="0"/>
          <w:marBottom w:val="120"/>
          <w:divBdr>
            <w:top w:val="none" w:sz="0" w:space="0" w:color="auto"/>
            <w:left w:val="none" w:sz="0" w:space="0" w:color="auto"/>
            <w:bottom w:val="none" w:sz="0" w:space="0" w:color="auto"/>
            <w:right w:val="none" w:sz="0" w:space="0" w:color="auto"/>
          </w:divBdr>
        </w:div>
      </w:divsChild>
    </w:div>
    <w:div w:id="1350060572">
      <w:bodyDiv w:val="1"/>
      <w:marLeft w:val="0"/>
      <w:marRight w:val="0"/>
      <w:marTop w:val="0"/>
      <w:marBottom w:val="0"/>
      <w:divBdr>
        <w:top w:val="none" w:sz="0" w:space="0" w:color="auto"/>
        <w:left w:val="none" w:sz="0" w:space="0" w:color="auto"/>
        <w:bottom w:val="none" w:sz="0" w:space="0" w:color="auto"/>
        <w:right w:val="none" w:sz="0" w:space="0" w:color="auto"/>
      </w:divBdr>
    </w:div>
    <w:div w:id="1439983385">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655599125">
      <w:bodyDiv w:val="1"/>
      <w:marLeft w:val="0"/>
      <w:marRight w:val="0"/>
      <w:marTop w:val="0"/>
      <w:marBottom w:val="0"/>
      <w:divBdr>
        <w:top w:val="none" w:sz="0" w:space="0" w:color="auto"/>
        <w:left w:val="none" w:sz="0" w:space="0" w:color="auto"/>
        <w:bottom w:val="none" w:sz="0" w:space="0" w:color="auto"/>
        <w:right w:val="none" w:sz="0" w:space="0" w:color="auto"/>
      </w:divBdr>
    </w:div>
    <w:div w:id="1705323390">
      <w:bodyDiv w:val="1"/>
      <w:marLeft w:val="0"/>
      <w:marRight w:val="0"/>
      <w:marTop w:val="0"/>
      <w:marBottom w:val="0"/>
      <w:divBdr>
        <w:top w:val="none" w:sz="0" w:space="0" w:color="auto"/>
        <w:left w:val="none" w:sz="0" w:space="0" w:color="auto"/>
        <w:bottom w:val="none" w:sz="0" w:space="0" w:color="auto"/>
        <w:right w:val="none" w:sz="0" w:space="0" w:color="auto"/>
      </w:divBdr>
    </w:div>
    <w:div w:id="1806771778">
      <w:bodyDiv w:val="1"/>
      <w:marLeft w:val="0"/>
      <w:marRight w:val="0"/>
      <w:marTop w:val="0"/>
      <w:marBottom w:val="0"/>
      <w:divBdr>
        <w:top w:val="none" w:sz="0" w:space="0" w:color="auto"/>
        <w:left w:val="none" w:sz="0" w:space="0" w:color="auto"/>
        <w:bottom w:val="none" w:sz="0" w:space="0" w:color="auto"/>
        <w:right w:val="none" w:sz="0" w:space="0" w:color="auto"/>
      </w:divBdr>
    </w:div>
    <w:div w:id="1815681157">
      <w:bodyDiv w:val="1"/>
      <w:marLeft w:val="0"/>
      <w:marRight w:val="0"/>
      <w:marTop w:val="0"/>
      <w:marBottom w:val="0"/>
      <w:divBdr>
        <w:top w:val="none" w:sz="0" w:space="0" w:color="auto"/>
        <w:left w:val="none" w:sz="0" w:space="0" w:color="auto"/>
        <w:bottom w:val="none" w:sz="0" w:space="0" w:color="auto"/>
        <w:right w:val="none" w:sz="0" w:space="0" w:color="auto"/>
      </w:divBdr>
    </w:div>
    <w:div w:id="1851332423">
      <w:bodyDiv w:val="1"/>
      <w:marLeft w:val="0"/>
      <w:marRight w:val="0"/>
      <w:marTop w:val="0"/>
      <w:marBottom w:val="0"/>
      <w:divBdr>
        <w:top w:val="none" w:sz="0" w:space="0" w:color="auto"/>
        <w:left w:val="none" w:sz="0" w:space="0" w:color="auto"/>
        <w:bottom w:val="none" w:sz="0" w:space="0" w:color="auto"/>
        <w:right w:val="none" w:sz="0" w:space="0" w:color="auto"/>
      </w:divBdr>
    </w:div>
    <w:div w:id="1918903055">
      <w:bodyDiv w:val="1"/>
      <w:marLeft w:val="0"/>
      <w:marRight w:val="0"/>
      <w:marTop w:val="0"/>
      <w:marBottom w:val="0"/>
      <w:divBdr>
        <w:top w:val="none" w:sz="0" w:space="0" w:color="auto"/>
        <w:left w:val="none" w:sz="0" w:space="0" w:color="auto"/>
        <w:bottom w:val="none" w:sz="0" w:space="0" w:color="auto"/>
        <w:right w:val="none" w:sz="0" w:space="0" w:color="auto"/>
      </w:divBdr>
    </w:div>
    <w:div w:id="1997104047">
      <w:bodyDiv w:val="1"/>
      <w:marLeft w:val="0"/>
      <w:marRight w:val="0"/>
      <w:marTop w:val="0"/>
      <w:marBottom w:val="0"/>
      <w:divBdr>
        <w:top w:val="none" w:sz="0" w:space="0" w:color="auto"/>
        <w:left w:val="none" w:sz="0" w:space="0" w:color="auto"/>
        <w:bottom w:val="none" w:sz="0" w:space="0" w:color="auto"/>
        <w:right w:val="none" w:sz="0" w:space="0" w:color="auto"/>
      </w:divBdr>
    </w:div>
    <w:div w:id="2015179100">
      <w:bodyDiv w:val="1"/>
      <w:marLeft w:val="0"/>
      <w:marRight w:val="0"/>
      <w:marTop w:val="0"/>
      <w:marBottom w:val="0"/>
      <w:divBdr>
        <w:top w:val="none" w:sz="0" w:space="0" w:color="auto"/>
        <w:left w:val="none" w:sz="0" w:space="0" w:color="auto"/>
        <w:bottom w:val="none" w:sz="0" w:space="0" w:color="auto"/>
        <w:right w:val="none" w:sz="0" w:space="0" w:color="auto"/>
      </w:divBdr>
    </w:div>
    <w:div w:id="2054577463">
      <w:bodyDiv w:val="1"/>
      <w:marLeft w:val="0"/>
      <w:marRight w:val="0"/>
      <w:marTop w:val="0"/>
      <w:marBottom w:val="0"/>
      <w:divBdr>
        <w:top w:val="none" w:sz="0" w:space="0" w:color="auto"/>
        <w:left w:val="none" w:sz="0" w:space="0" w:color="auto"/>
        <w:bottom w:val="none" w:sz="0" w:space="0" w:color="auto"/>
        <w:right w:val="none" w:sz="0" w:space="0" w:color="auto"/>
      </w:divBdr>
    </w:div>
    <w:div w:id="210530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D3364-9725-4BA1-8B2A-6B9F1862A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198</Words>
  <Characters>1130</Characters>
  <Application>Microsoft Office Word</Application>
  <DocSecurity>0</DocSecurity>
  <Lines>9</Lines>
  <Paragraphs>2</Paragraphs>
  <ScaleCrop>false</ScaleCrop>
  <Company/>
  <LinksUpToDate>false</LinksUpToDate>
  <CharactersWithSpaces>1326</CharactersWithSpaces>
  <SharedDoc>false</SharedDoc>
  <HLinks>
    <vt:vector size="42" baseType="variant">
      <vt:variant>
        <vt:i4>1703984</vt:i4>
      </vt:variant>
      <vt:variant>
        <vt:i4>38</vt:i4>
      </vt:variant>
      <vt:variant>
        <vt:i4>0</vt:i4>
      </vt:variant>
      <vt:variant>
        <vt:i4>5</vt:i4>
      </vt:variant>
      <vt:variant>
        <vt:lpwstr/>
      </vt:variant>
      <vt:variant>
        <vt:lpwstr>_Toc181090956</vt:lpwstr>
      </vt:variant>
      <vt:variant>
        <vt:i4>1703984</vt:i4>
      </vt:variant>
      <vt:variant>
        <vt:i4>32</vt:i4>
      </vt:variant>
      <vt:variant>
        <vt:i4>0</vt:i4>
      </vt:variant>
      <vt:variant>
        <vt:i4>5</vt:i4>
      </vt:variant>
      <vt:variant>
        <vt:lpwstr/>
      </vt:variant>
      <vt:variant>
        <vt:lpwstr>_Toc181090955</vt:lpwstr>
      </vt:variant>
      <vt:variant>
        <vt:i4>1703984</vt:i4>
      </vt:variant>
      <vt:variant>
        <vt:i4>26</vt:i4>
      </vt:variant>
      <vt:variant>
        <vt:i4>0</vt:i4>
      </vt:variant>
      <vt:variant>
        <vt:i4>5</vt:i4>
      </vt:variant>
      <vt:variant>
        <vt:lpwstr/>
      </vt:variant>
      <vt:variant>
        <vt:lpwstr>_Toc181090954</vt:lpwstr>
      </vt:variant>
      <vt:variant>
        <vt:i4>1703984</vt:i4>
      </vt:variant>
      <vt:variant>
        <vt:i4>20</vt:i4>
      </vt:variant>
      <vt:variant>
        <vt:i4>0</vt:i4>
      </vt:variant>
      <vt:variant>
        <vt:i4>5</vt:i4>
      </vt:variant>
      <vt:variant>
        <vt:lpwstr/>
      </vt:variant>
      <vt:variant>
        <vt:lpwstr>_Toc181090953</vt:lpwstr>
      </vt:variant>
      <vt:variant>
        <vt:i4>1703984</vt:i4>
      </vt:variant>
      <vt:variant>
        <vt:i4>14</vt:i4>
      </vt:variant>
      <vt:variant>
        <vt:i4>0</vt:i4>
      </vt:variant>
      <vt:variant>
        <vt:i4>5</vt:i4>
      </vt:variant>
      <vt:variant>
        <vt:lpwstr/>
      </vt:variant>
      <vt:variant>
        <vt:lpwstr>_Toc181090952</vt:lpwstr>
      </vt:variant>
      <vt:variant>
        <vt:i4>1703984</vt:i4>
      </vt:variant>
      <vt:variant>
        <vt:i4>8</vt:i4>
      </vt:variant>
      <vt:variant>
        <vt:i4>0</vt:i4>
      </vt:variant>
      <vt:variant>
        <vt:i4>5</vt:i4>
      </vt:variant>
      <vt:variant>
        <vt:lpwstr/>
      </vt:variant>
      <vt:variant>
        <vt:lpwstr>_Toc181090951</vt:lpwstr>
      </vt:variant>
      <vt:variant>
        <vt:i4>1703984</vt:i4>
      </vt:variant>
      <vt:variant>
        <vt:i4>2</vt:i4>
      </vt:variant>
      <vt:variant>
        <vt:i4>0</vt:i4>
      </vt:variant>
      <vt:variant>
        <vt:i4>5</vt:i4>
      </vt:variant>
      <vt:variant>
        <vt:lpwstr/>
      </vt:variant>
      <vt:variant>
        <vt:lpwstr>_Toc181090950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2024-10-29T03:05:00Z</cp:lastPrinted>
  <dcterms:created xsi:type="dcterms:W3CDTF">2024-11-01T07:52:00Z</dcterms:created>
  <dcterms:modified xsi:type="dcterms:W3CDTF">2024-11-01T07:52:00Z</dcterms:modified>
</cp:coreProperties>
</file>