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Pr="008E2B5A" w:rsidRDefault="00EB67CF" w:rsidP="00EB67CF">
      <w:pPr>
        <w:adjustRightInd w:val="0"/>
        <w:ind w:leftChars="0" w:left="0" w:firstLineChars="0" w:firstLine="0"/>
        <w:jc w:val="left"/>
        <w:rPr>
          <w:rFonts w:hAnsi="標楷體"/>
          <w:b/>
          <w:color w:val="000000"/>
          <w:sz w:val="36"/>
          <w:szCs w:val="36"/>
        </w:rPr>
      </w:pPr>
      <w:bookmarkStart w:id="0" w:name="_GoBack"/>
      <w:bookmarkEnd w:id="0"/>
      <w:r w:rsidRPr="008E2B5A">
        <w:rPr>
          <w:rFonts w:hAnsi="標楷體" w:hint="eastAsia"/>
          <w:b/>
          <w:color w:val="000000"/>
          <w:sz w:val="36"/>
          <w:szCs w:val="36"/>
        </w:rPr>
        <w:t>國立文化機構作業基金11</w:t>
      </w:r>
      <w:r w:rsidR="001B5FC6" w:rsidRPr="008E2B5A">
        <w:rPr>
          <w:rFonts w:hAnsi="標楷體"/>
          <w:b/>
          <w:color w:val="000000"/>
          <w:sz w:val="36"/>
          <w:szCs w:val="36"/>
        </w:rPr>
        <w:t>4</w:t>
      </w:r>
      <w:r w:rsidRPr="008E2B5A">
        <w:rPr>
          <w:rFonts w:hAnsi="標楷體" w:hint="eastAsia"/>
          <w:b/>
          <w:color w:val="000000"/>
          <w:sz w:val="36"/>
          <w:szCs w:val="36"/>
        </w:rPr>
        <w:t>年度預算評估報告</w:t>
      </w:r>
    </w:p>
    <w:p w:rsidR="00EB67CF" w:rsidRPr="008E2B5A" w:rsidRDefault="00393922" w:rsidP="00393922">
      <w:pPr>
        <w:adjustRightInd w:val="0"/>
        <w:ind w:leftChars="0" w:left="0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國立</w:t>
      </w:r>
      <w:r w:rsidR="00474479" w:rsidRPr="008E2B5A">
        <w:rPr>
          <w:rFonts w:hAnsi="標楷體" w:hint="eastAsia"/>
          <w:color w:val="000000"/>
        </w:rPr>
        <w:t>歷史博物館</w:t>
      </w:r>
      <w:r w:rsidRPr="008E2B5A">
        <w:rPr>
          <w:rFonts w:hAnsi="標楷體" w:hint="eastAsia"/>
          <w:color w:val="000000"/>
        </w:rPr>
        <w:t>(下簡稱歷史博物館)</w:t>
      </w:r>
      <w:r w:rsidR="00474479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國立中正紀念堂管理處(下簡稱中正紀念堂)</w:t>
      </w:r>
      <w:r w:rsidR="00474479" w:rsidRPr="008E2B5A">
        <w:rPr>
          <w:rFonts w:hAnsi="標楷體" w:hint="eastAsia"/>
          <w:color w:val="000000"/>
        </w:rPr>
        <w:t>及</w:t>
      </w:r>
      <w:r w:rsidRPr="008E2B5A">
        <w:rPr>
          <w:rFonts w:hAnsi="標楷體" w:hint="eastAsia"/>
          <w:color w:val="000000"/>
        </w:rPr>
        <w:t>國立國父紀念館(下簡稱國父紀念館)</w:t>
      </w:r>
      <w:r w:rsidR="00474479" w:rsidRPr="008E2B5A">
        <w:rPr>
          <w:rFonts w:hAnsi="標楷體" w:hint="eastAsia"/>
          <w:color w:val="000000"/>
        </w:rPr>
        <w:t>原隸屬教育部，配合組織改造，自102年度起改隸文化部，並設置</w:t>
      </w:r>
      <w:r w:rsidR="002942B7" w:rsidRPr="008E2B5A">
        <w:rPr>
          <w:rFonts w:hAnsi="標楷體" w:hint="eastAsia"/>
          <w:color w:val="000000"/>
        </w:rPr>
        <w:t>國立文化機構作業基金(下簡稱文化作業基金)</w:t>
      </w:r>
      <w:r w:rsidR="00474479" w:rsidRPr="008E2B5A">
        <w:rPr>
          <w:rFonts w:hAnsi="標楷體" w:hint="eastAsia"/>
          <w:color w:val="000000"/>
        </w:rPr>
        <w:t>，編製附屬單位預算，其中包含歷史博物館作業基金、中正紀念堂作業基金及國父紀念館作業基金之分預算。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143159" w:rsidRPr="008E2B5A">
        <w:rPr>
          <w:rFonts w:hAnsi="標楷體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年度預算案總收入</w:t>
      </w:r>
      <w:r w:rsidR="00E74227" w:rsidRPr="008E2B5A">
        <w:rPr>
          <w:rFonts w:hAnsi="標楷體" w:hint="eastAsia"/>
          <w:color w:val="000000"/>
        </w:rPr>
        <w:t>9</w:t>
      </w:r>
      <w:r w:rsidR="00C946B7" w:rsidRPr="008E2B5A">
        <w:rPr>
          <w:rFonts w:hAnsi="標楷體" w:hint="eastAsia"/>
          <w:color w:val="000000"/>
        </w:rPr>
        <w:t>億</w:t>
      </w:r>
      <w:r w:rsidR="00E74227" w:rsidRPr="008E2B5A">
        <w:rPr>
          <w:rFonts w:hAnsi="標楷體" w:hint="eastAsia"/>
          <w:color w:val="000000"/>
        </w:rPr>
        <w:t>4</w:t>
      </w:r>
      <w:r w:rsidR="00436291" w:rsidRPr="008E2B5A">
        <w:rPr>
          <w:rFonts w:hAnsi="標楷體"/>
          <w:color w:val="000000"/>
        </w:rPr>
        <w:t>,</w:t>
      </w:r>
      <w:r w:rsidR="00E74227" w:rsidRPr="008E2B5A">
        <w:rPr>
          <w:rFonts w:hAnsi="標楷體"/>
          <w:color w:val="000000"/>
        </w:rPr>
        <w:t>520</w:t>
      </w:r>
      <w:r w:rsidR="00C946B7" w:rsidRPr="008E2B5A">
        <w:rPr>
          <w:rFonts w:hAnsi="標楷體" w:hint="eastAsia"/>
          <w:color w:val="000000"/>
        </w:rPr>
        <w:t>萬</w:t>
      </w:r>
      <w:r w:rsidR="00E74227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千元、總支出</w:t>
      </w:r>
      <w:r w:rsidR="00E74227" w:rsidRPr="008E2B5A">
        <w:rPr>
          <w:rFonts w:hAnsi="標楷體" w:hint="eastAsia"/>
          <w:color w:val="000000"/>
        </w:rPr>
        <w:t>1</w:t>
      </w:r>
      <w:r w:rsidR="00E74227" w:rsidRPr="008E2B5A">
        <w:rPr>
          <w:rFonts w:hAnsi="標楷體"/>
          <w:color w:val="000000"/>
        </w:rPr>
        <w:t>0</w:t>
      </w:r>
      <w:r w:rsidR="00C946B7" w:rsidRPr="008E2B5A">
        <w:rPr>
          <w:rFonts w:hAnsi="標楷體" w:hint="eastAsia"/>
          <w:color w:val="000000"/>
        </w:rPr>
        <w:t>億</w:t>
      </w:r>
      <w:r w:rsidR="00465D36" w:rsidRPr="008E2B5A">
        <w:rPr>
          <w:rFonts w:hAnsi="標楷體" w:hint="eastAsia"/>
          <w:color w:val="000000"/>
        </w:rPr>
        <w:t>8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/>
          <w:color w:val="000000"/>
        </w:rPr>
        <w:t>085</w:t>
      </w:r>
      <w:r w:rsidR="00C946B7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6千</w:t>
      </w:r>
      <w:r w:rsidR="00C946B7" w:rsidRPr="008E2B5A">
        <w:rPr>
          <w:rFonts w:hAnsi="標楷體" w:hint="eastAsia"/>
          <w:color w:val="000000"/>
        </w:rPr>
        <w:t>元</w:t>
      </w:r>
      <w:r w:rsidR="005E41BF">
        <w:rPr>
          <w:rFonts w:hAnsi="標楷體" w:hint="eastAsia"/>
          <w:color w:val="000000"/>
        </w:rPr>
        <w:t>，</w:t>
      </w:r>
      <w:r w:rsidR="00C946B7" w:rsidRPr="008E2B5A">
        <w:rPr>
          <w:rFonts w:hAnsi="標楷體" w:hint="eastAsia"/>
          <w:color w:val="000000"/>
        </w:rPr>
        <w:t>收支相抵後本期短絀1億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565</w:t>
      </w:r>
      <w:r w:rsidR="00C946B7" w:rsidRPr="008E2B5A">
        <w:rPr>
          <w:rFonts w:hAnsi="標楷體" w:hint="eastAsia"/>
          <w:color w:val="000000"/>
        </w:rPr>
        <w:t>萬</w:t>
      </w:r>
      <w:r w:rsidR="00A3086F" w:rsidRPr="008E2B5A">
        <w:rPr>
          <w:rFonts w:hAnsi="標楷體" w:hint="eastAsia"/>
          <w:color w:val="000000"/>
        </w:rPr>
        <w:t>2</w:t>
      </w:r>
      <w:r w:rsidR="00C946B7" w:rsidRPr="008E2B5A">
        <w:rPr>
          <w:rFonts w:hAnsi="標楷體" w:hint="eastAsia"/>
          <w:color w:val="000000"/>
        </w:rPr>
        <w:t>千元，較11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年度預算</w:t>
      </w:r>
      <w:r w:rsidR="007658DC">
        <w:rPr>
          <w:rFonts w:hAnsi="標楷體" w:hint="eastAsia"/>
          <w:color w:val="000000"/>
        </w:rPr>
        <w:t>案</w:t>
      </w:r>
      <w:r w:rsidR="00C946B7" w:rsidRPr="008E2B5A">
        <w:rPr>
          <w:rFonts w:hAnsi="標楷體" w:hint="eastAsia"/>
          <w:color w:val="000000"/>
        </w:rPr>
        <w:t>短絀</w:t>
      </w:r>
      <w:r w:rsidR="006871F9" w:rsidRPr="008E2B5A">
        <w:rPr>
          <w:rFonts w:hAnsi="標楷體" w:hint="eastAsia"/>
          <w:color w:val="000000"/>
        </w:rPr>
        <w:t>1億</w:t>
      </w:r>
      <w:r w:rsidR="00465D36" w:rsidRPr="008E2B5A">
        <w:rPr>
          <w:rFonts w:hAnsi="標楷體" w:hint="eastAsia"/>
          <w:color w:val="000000"/>
        </w:rPr>
        <w:t>2</w:t>
      </w:r>
      <w:r w:rsidR="006871F9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238</w:t>
      </w:r>
      <w:r w:rsidR="006871F9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2千元增加</w:t>
      </w:r>
      <w:r w:rsidR="00FB17C4" w:rsidRPr="008E2B5A">
        <w:rPr>
          <w:rFonts w:hAnsi="標楷體" w:hint="eastAsia"/>
          <w:color w:val="000000"/>
        </w:rPr>
        <w:t>短絀</w:t>
      </w:r>
      <w:r w:rsidR="00465D36" w:rsidRPr="008E2B5A">
        <w:rPr>
          <w:rFonts w:hAnsi="標楷體" w:hint="eastAsia"/>
          <w:color w:val="000000"/>
        </w:rPr>
        <w:t>1</w:t>
      </w:r>
      <w:r w:rsidR="00C946B7" w:rsidRPr="008E2B5A">
        <w:rPr>
          <w:rFonts w:hAnsi="標楷體" w:hint="eastAsia"/>
          <w:color w:val="000000"/>
        </w:rPr>
        <w:t>,</w:t>
      </w:r>
      <w:r w:rsidR="006871F9" w:rsidRPr="008E2B5A">
        <w:rPr>
          <w:rFonts w:hAnsi="標楷體"/>
          <w:color w:val="000000"/>
        </w:rPr>
        <w:t>3</w:t>
      </w:r>
      <w:r w:rsidR="00465D36" w:rsidRPr="008E2B5A">
        <w:rPr>
          <w:rFonts w:hAnsi="標楷體" w:hint="eastAsia"/>
          <w:color w:val="000000"/>
        </w:rPr>
        <w:t>27</w:t>
      </w:r>
      <w:r w:rsidR="00C946B7" w:rsidRPr="008E2B5A">
        <w:rPr>
          <w:rFonts w:hAnsi="標楷體" w:hint="eastAsia"/>
          <w:color w:val="000000"/>
        </w:rPr>
        <w:t>萬元</w:t>
      </w:r>
      <w:r w:rsidR="009147B1">
        <w:rPr>
          <w:rFonts w:hAnsi="標楷體" w:hint="eastAsia"/>
          <w:color w:val="000000"/>
        </w:rPr>
        <w:t>，增幅10.84%</w:t>
      </w:r>
      <w:r w:rsidR="00C946B7" w:rsidRPr="008E2B5A">
        <w:rPr>
          <w:rFonts w:hAnsi="標楷體" w:hint="eastAsia"/>
          <w:color w:val="000000"/>
        </w:rPr>
        <w:t>。謹就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465D36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年度預算案評估如下</w:t>
      </w:r>
      <w:r w:rsidR="00EB67CF" w:rsidRPr="008E2B5A">
        <w:rPr>
          <w:rFonts w:hAnsi="標楷體" w:hint="eastAsia"/>
          <w:color w:val="000000"/>
        </w:rPr>
        <w:t>：</w:t>
      </w:r>
    </w:p>
    <w:p w:rsidR="00C946B7" w:rsidRPr="00D124C1" w:rsidRDefault="00976AC6" w:rsidP="00976AC6">
      <w:pPr>
        <w:pStyle w:val="14"/>
        <w:spacing w:beforeLines="100" w:before="500"/>
        <w:ind w:left="567" w:hanging="567"/>
        <w:rPr>
          <w:rFonts w:hAnsi="標楷體"/>
        </w:rPr>
      </w:pPr>
      <w:bookmarkStart w:id="1" w:name="_Toc529258557"/>
      <w:bookmarkStart w:id="2" w:name="_Toc22060197"/>
      <w:bookmarkStart w:id="3" w:name="_Toc22227153"/>
      <w:bookmarkStart w:id="4" w:name="_Toc22282114"/>
      <w:bookmarkStart w:id="5" w:name="_Toc52810212"/>
      <w:bookmarkStart w:id="6" w:name="_Toc53914282"/>
      <w:bookmarkStart w:id="7" w:name="_Toc109735299"/>
      <w:bookmarkStart w:id="8" w:name="_Toc113551139"/>
      <w:bookmarkStart w:id="9" w:name="_Toc181090953"/>
      <w:r w:rsidRPr="00D124C1">
        <w:rPr>
          <w:rFonts w:hAnsi="標楷體" w:hint="eastAsia"/>
        </w:rPr>
        <w:t>四、歷史博物館</w:t>
      </w:r>
      <w:r w:rsidR="002A0A1E" w:rsidRPr="00D124C1">
        <w:rPr>
          <w:rFonts w:hAnsi="標楷體" w:hint="eastAsia"/>
        </w:rPr>
        <w:t>合作承銷商銷售額偏低，</w:t>
      </w:r>
      <w:r w:rsidR="00D124C1" w:rsidRPr="00D124C1">
        <w:rPr>
          <w:rFonts w:hAnsi="標楷體" w:hint="eastAsia"/>
        </w:rPr>
        <w:t>精選商城訪客數概呈下滑，</w:t>
      </w:r>
      <w:r w:rsidR="001A1DAA" w:rsidRPr="00D124C1">
        <w:rPr>
          <w:rFonts w:hAnsi="標楷體" w:hint="eastAsia"/>
        </w:rPr>
        <w:t>允宜研謀</w:t>
      </w:r>
      <w:r w:rsidR="00D124C1" w:rsidRPr="00D124C1">
        <w:rPr>
          <w:rFonts w:hAnsi="標楷體" w:hint="eastAsia"/>
        </w:rPr>
        <w:t>精進，提升營運績效</w:t>
      </w:r>
      <w:bookmarkEnd w:id="7"/>
      <w:bookmarkEnd w:id="8"/>
      <w:bookmarkEnd w:id="9"/>
    </w:p>
    <w:p w:rsidR="00C946B7" w:rsidRPr="007A414B" w:rsidRDefault="00C946B7" w:rsidP="00C946B7">
      <w:pPr>
        <w:ind w:left="566" w:firstLine="566"/>
        <w:rPr>
          <w:rFonts w:hAnsi="標楷體"/>
        </w:rPr>
      </w:pPr>
      <w:r w:rsidRPr="007A414B">
        <w:rPr>
          <w:rFonts w:hAnsi="標楷體" w:hint="eastAsia"/>
        </w:rPr>
        <w:t>歷史博物館</w:t>
      </w:r>
      <w:r w:rsidR="000130E1" w:rsidRPr="007A414B">
        <w:rPr>
          <w:rFonts w:hAnsi="標楷體" w:hint="eastAsia"/>
        </w:rPr>
        <w:t>作業基金</w:t>
      </w:r>
      <w:r w:rsidRPr="007A414B">
        <w:rPr>
          <w:rFonts w:hAnsi="標楷體" w:hint="eastAsia"/>
        </w:rPr>
        <w:t>11</w:t>
      </w:r>
      <w:r w:rsidR="006072C2" w:rsidRPr="007A414B">
        <w:rPr>
          <w:rFonts w:hAnsi="標楷體" w:hint="eastAsia"/>
        </w:rPr>
        <w:t>4</w:t>
      </w:r>
      <w:r w:rsidRPr="007A414B">
        <w:rPr>
          <w:rFonts w:hAnsi="標楷體" w:hint="eastAsia"/>
        </w:rPr>
        <w:t>年度</w:t>
      </w:r>
      <w:r w:rsidR="001D7F39" w:rsidRPr="007A414B">
        <w:rPr>
          <w:rFonts w:hAnsi="標楷體" w:hint="eastAsia"/>
        </w:rPr>
        <w:t>預算案</w:t>
      </w:r>
      <w:r w:rsidRPr="007A414B">
        <w:rPr>
          <w:rFonts w:hAnsi="標楷體" w:hint="eastAsia"/>
        </w:rPr>
        <w:t>編列</w:t>
      </w:r>
      <w:r w:rsidR="00BC38BC" w:rsidRPr="007A414B">
        <w:rPr>
          <w:rFonts w:hAnsi="標楷體" w:hint="eastAsia"/>
        </w:rPr>
        <w:t>「</w:t>
      </w:r>
      <w:r w:rsidR="006072C2" w:rsidRPr="007A414B">
        <w:rPr>
          <w:rFonts w:hAnsi="標楷體" w:hint="eastAsia"/>
        </w:rPr>
        <w:t>其他業務</w:t>
      </w:r>
      <w:r w:rsidR="007A414B" w:rsidRPr="007A414B">
        <w:rPr>
          <w:rFonts w:hAnsi="標楷體" w:hint="eastAsia"/>
        </w:rPr>
        <w:t>外</w:t>
      </w:r>
      <w:r w:rsidR="006072C2" w:rsidRPr="007A414B">
        <w:rPr>
          <w:rFonts w:hAnsi="標楷體" w:hint="eastAsia"/>
        </w:rPr>
        <w:t>收入-</w:t>
      </w:r>
      <w:r w:rsidR="007A414B" w:rsidRPr="007A414B">
        <w:rPr>
          <w:rFonts w:hAnsi="標楷體" w:hint="eastAsia"/>
        </w:rPr>
        <w:t>資產使用及權利金收</w:t>
      </w:r>
      <w:r w:rsidR="006072C2" w:rsidRPr="007A414B">
        <w:rPr>
          <w:rFonts w:hAnsi="標楷體" w:hint="eastAsia"/>
        </w:rPr>
        <w:t>入</w:t>
      </w:r>
      <w:r w:rsidR="00BC38BC" w:rsidRPr="007A414B">
        <w:rPr>
          <w:rFonts w:hAnsi="標楷體" w:hint="eastAsia"/>
        </w:rPr>
        <w:t>」</w:t>
      </w:r>
      <w:r w:rsidR="007A414B" w:rsidRPr="007A414B">
        <w:rPr>
          <w:rFonts w:hAnsi="標楷體" w:hint="eastAsia"/>
        </w:rPr>
        <w:t>643</w:t>
      </w:r>
      <w:r w:rsidRPr="007A414B">
        <w:rPr>
          <w:rFonts w:hAnsi="標楷體" w:hint="eastAsia"/>
        </w:rPr>
        <w:t>萬</w:t>
      </w:r>
      <w:r w:rsidR="007A414B" w:rsidRPr="007A414B">
        <w:rPr>
          <w:rFonts w:hAnsi="標楷體" w:hint="eastAsia"/>
        </w:rPr>
        <w:t>5千</w:t>
      </w:r>
      <w:r w:rsidRPr="007A414B">
        <w:rPr>
          <w:rFonts w:hAnsi="標楷體" w:hint="eastAsia"/>
        </w:rPr>
        <w:t>元，</w:t>
      </w:r>
      <w:r w:rsidR="007A414B" w:rsidRPr="007A414B">
        <w:rPr>
          <w:rFonts w:hAnsi="標楷體" w:hint="eastAsia"/>
        </w:rPr>
        <w:t>另</w:t>
      </w:r>
      <w:r w:rsidR="001A4D2B">
        <w:rPr>
          <w:rFonts w:hAnsi="標楷體" w:hint="eastAsia"/>
        </w:rPr>
        <w:t>編列「勞務成本-服務費用-專業服務費」2,767萬元，其中包含</w:t>
      </w:r>
      <w:r w:rsidR="007A414B" w:rsidRPr="007A414B">
        <w:rPr>
          <w:rFonts w:hAnsi="標楷體" w:hint="eastAsia"/>
        </w:rPr>
        <w:t>線上精選商城之維護優化費用180萬元</w:t>
      </w:r>
      <w:r w:rsidRPr="007A414B">
        <w:rPr>
          <w:rFonts w:hAnsi="標楷體" w:hint="eastAsia"/>
        </w:rPr>
        <w:t>。</w:t>
      </w:r>
      <w:r w:rsidR="007A414B" w:rsidRPr="007A414B">
        <w:rPr>
          <w:rFonts w:hAnsi="標楷體" w:hint="eastAsia"/>
        </w:rPr>
        <w:t>茲說明如下</w:t>
      </w:r>
      <w:r w:rsidRPr="007A414B">
        <w:rPr>
          <w:rFonts w:hAnsi="標楷體" w:hint="eastAsia"/>
        </w:rPr>
        <w:t>：</w:t>
      </w:r>
    </w:p>
    <w:p w:rsidR="007F1081" w:rsidRPr="003F0C90" w:rsidRDefault="007F1081" w:rsidP="007F1081">
      <w:pPr>
        <w:pStyle w:val="a4"/>
        <w:ind w:left="849" w:hanging="283"/>
        <w:rPr>
          <w:rFonts w:hAnsi="標楷體"/>
        </w:rPr>
      </w:pPr>
      <w:r w:rsidRPr="003F0C90">
        <w:rPr>
          <w:rFonts w:hAnsi="標楷體" w:hint="eastAsia"/>
        </w:rPr>
        <w:t>(一)</w:t>
      </w:r>
      <w:r w:rsidR="004674A4" w:rsidRPr="003F0C90">
        <w:rPr>
          <w:rFonts w:hAnsi="標楷體" w:hint="eastAsia"/>
        </w:rPr>
        <w:t>109至112年度因</w:t>
      </w:r>
      <w:r w:rsidR="00FC4EAF">
        <w:rPr>
          <w:rFonts w:hAnsi="標楷體" w:hint="eastAsia"/>
        </w:rPr>
        <w:t>C</w:t>
      </w:r>
      <w:r w:rsidR="00FC4EAF">
        <w:rPr>
          <w:rFonts w:hAnsi="標楷體"/>
        </w:rPr>
        <w:t>ovid-19</w:t>
      </w:r>
      <w:r w:rsidR="004674A4" w:rsidRPr="003F0C90">
        <w:rPr>
          <w:rFonts w:hAnsi="標楷體" w:hint="eastAsia"/>
        </w:rPr>
        <w:t>疫情及物價上漲，影響民眾消費意願致</w:t>
      </w:r>
      <w:r w:rsidR="004674A4" w:rsidRPr="003F0C90">
        <w:rPr>
          <w:rFonts w:hint="eastAsia"/>
        </w:rPr>
        <w:t>文創衍生性產品權利金等收入減少</w:t>
      </w:r>
    </w:p>
    <w:p w:rsidR="00246137" w:rsidRPr="00543891" w:rsidRDefault="007F1081" w:rsidP="007F1081">
      <w:pPr>
        <w:pStyle w:val="21"/>
        <w:ind w:left="850" w:firstLine="566"/>
        <w:rPr>
          <w:rFonts w:hint="eastAsia"/>
        </w:rPr>
      </w:pPr>
      <w:r w:rsidRPr="00543891">
        <w:rPr>
          <w:rFonts w:hint="eastAsia"/>
        </w:rPr>
        <w:t>按歷史博物</w:t>
      </w:r>
      <w:r w:rsidRPr="00543891">
        <w:t>館文創衍生性產品</w:t>
      </w:r>
      <w:r w:rsidRPr="00543891">
        <w:rPr>
          <w:rFonts w:hint="eastAsia"/>
        </w:rPr>
        <w:t>之</w:t>
      </w:r>
      <w:r w:rsidRPr="00543891">
        <w:t>權利金收益，包含「圖像使用費」</w:t>
      </w:r>
      <w:r w:rsidRPr="00543891">
        <w:rPr>
          <w:rFonts w:hint="eastAsia"/>
        </w:rPr>
        <w:t>及</w:t>
      </w:r>
      <w:r w:rsidRPr="00543891">
        <w:t>「產品權利金」</w:t>
      </w:r>
      <w:r w:rsidR="00357598" w:rsidRPr="00543891">
        <w:rPr>
          <w:rFonts w:hint="eastAsia"/>
        </w:rPr>
        <w:t>，109至112年度資產使用及權利金收入預算數介於486萬2千元至700萬元</w:t>
      </w:r>
      <w:r w:rsidR="00FC4EAF">
        <w:rPr>
          <w:rFonts w:hint="eastAsia"/>
        </w:rPr>
        <w:t>間</w:t>
      </w:r>
      <w:r w:rsidR="00357598" w:rsidRPr="00543891">
        <w:rPr>
          <w:rFonts w:hint="eastAsia"/>
        </w:rPr>
        <w:t>，</w:t>
      </w:r>
      <w:r w:rsidR="00FC4EAF">
        <w:rPr>
          <w:rFonts w:hint="eastAsia"/>
        </w:rPr>
        <w:t>惟達成</w:t>
      </w:r>
      <w:r w:rsidR="00357598" w:rsidRPr="00543891">
        <w:rPr>
          <w:rFonts w:hint="eastAsia"/>
        </w:rPr>
        <w:t>率僅介於23.2%至41.46%</w:t>
      </w:r>
      <w:r w:rsidR="00FC4EAF">
        <w:rPr>
          <w:rFonts w:hint="eastAsia"/>
        </w:rPr>
        <w:t>間</w:t>
      </w:r>
      <w:r w:rsidR="001A4D2B" w:rsidRPr="00543891">
        <w:rPr>
          <w:rFonts w:hint="eastAsia"/>
        </w:rPr>
        <w:t>(詳表1)。詢據該館說明略以，主要係109至111年度</w:t>
      </w:r>
      <w:r w:rsidR="00FC4EAF">
        <w:rPr>
          <w:rFonts w:hAnsi="標楷體" w:hint="eastAsia"/>
        </w:rPr>
        <w:t>C</w:t>
      </w:r>
      <w:r w:rsidR="00FC4EAF">
        <w:rPr>
          <w:rFonts w:hAnsi="標楷體"/>
        </w:rPr>
        <w:t>ovid-19</w:t>
      </w:r>
      <w:r w:rsidR="001A4D2B" w:rsidRPr="00543891">
        <w:rPr>
          <w:rFonts w:hint="eastAsia"/>
        </w:rPr>
        <w:t>疫情，112年度物價上漲等因素影響民眾消費意願，致文創衍生性產品權利金等收入減少。</w:t>
      </w:r>
      <w:r w:rsidR="001A1DAA">
        <w:rPr>
          <w:rFonts w:hint="eastAsia"/>
        </w:rPr>
        <w:t>113年度預計</w:t>
      </w:r>
      <w:r w:rsidR="001A1DAA">
        <w:rPr>
          <w:rFonts w:hAnsi="標楷體" w:hint="eastAsia"/>
          <w:color w:val="000000"/>
        </w:rPr>
        <w:t>資產使用及權利金收入增為892萬2千元</w:t>
      </w:r>
      <w:r w:rsidR="000B3280">
        <w:rPr>
          <w:rFonts w:hAnsi="標楷體" w:hint="eastAsia"/>
          <w:color w:val="000000"/>
        </w:rPr>
        <w:t>，</w:t>
      </w:r>
      <w:r w:rsidR="00FC4EAF">
        <w:rPr>
          <w:rFonts w:hAnsi="標楷體" w:hint="eastAsia"/>
          <w:color w:val="000000"/>
        </w:rPr>
        <w:t>惟</w:t>
      </w:r>
      <w:r w:rsidR="000B3280">
        <w:rPr>
          <w:rFonts w:hAnsi="標楷體" w:hint="eastAsia"/>
          <w:color w:val="000000"/>
        </w:rPr>
        <w:t>114年度因參考112</w:t>
      </w:r>
      <w:r w:rsidR="000B3280">
        <w:rPr>
          <w:rFonts w:hAnsi="標楷體" w:hint="eastAsia"/>
          <w:color w:val="000000"/>
        </w:rPr>
        <w:lastRenderedPageBreak/>
        <w:t>年度決算數而酌減為</w:t>
      </w:r>
      <w:r w:rsidR="001A1DAA">
        <w:rPr>
          <w:rFonts w:hAnsi="標楷體" w:hint="eastAsia"/>
          <w:color w:val="000000"/>
        </w:rPr>
        <w:t>643萬5千元。</w:t>
      </w:r>
    </w:p>
    <w:p w:rsidR="00600220" w:rsidRDefault="00600220" w:rsidP="0065072E">
      <w:pPr>
        <w:pStyle w:val="a4"/>
        <w:spacing w:beforeLines="30" w:before="150" w:line="360" w:lineRule="exact"/>
        <w:ind w:leftChars="0" w:left="811" w:firstLineChars="0" w:hanging="771"/>
        <w:rPr>
          <w:rFonts w:hAnsi="標楷體" w:hint="eastAsia"/>
          <w:color w:val="2F5496"/>
        </w:rPr>
      </w:pPr>
      <w:r w:rsidRPr="00327205">
        <w:rPr>
          <w:rFonts w:hAnsi="標楷體" w:hint="eastAsia"/>
          <w:color w:val="000000"/>
        </w:rPr>
        <w:t xml:space="preserve">表1 </w:t>
      </w:r>
      <w:r w:rsidRPr="00327205">
        <w:rPr>
          <w:rFonts w:hAnsi="標楷體"/>
          <w:color w:val="000000"/>
        </w:rPr>
        <w:t xml:space="preserve"> </w:t>
      </w:r>
      <w:r w:rsidRPr="00327205">
        <w:rPr>
          <w:rFonts w:hAnsi="標楷體" w:hint="eastAsia"/>
          <w:color w:val="000000"/>
        </w:rPr>
        <w:t>1</w:t>
      </w:r>
      <w:r w:rsidRPr="00327205">
        <w:rPr>
          <w:rFonts w:hAnsi="標楷體"/>
          <w:color w:val="000000"/>
        </w:rPr>
        <w:t>0</w:t>
      </w:r>
      <w:r w:rsidRPr="00327205">
        <w:rPr>
          <w:rFonts w:hAnsi="標楷體" w:hint="eastAsia"/>
          <w:color w:val="000000"/>
        </w:rPr>
        <w:t>9至1</w:t>
      </w:r>
      <w:r w:rsidRPr="00327205">
        <w:rPr>
          <w:rFonts w:hAnsi="標楷體"/>
          <w:color w:val="000000"/>
        </w:rPr>
        <w:t>1</w:t>
      </w:r>
      <w:r>
        <w:rPr>
          <w:rFonts w:hAnsi="標楷體" w:hint="eastAsia"/>
          <w:color w:val="000000"/>
        </w:rPr>
        <w:t>4</w:t>
      </w:r>
      <w:r w:rsidRPr="00327205">
        <w:rPr>
          <w:rFonts w:hAnsi="標楷體" w:hint="eastAsia"/>
          <w:color w:val="000000"/>
        </w:rPr>
        <w:t>年度</w:t>
      </w:r>
      <w:r>
        <w:rPr>
          <w:rFonts w:hAnsi="標楷體" w:hint="eastAsia"/>
          <w:color w:val="000000"/>
        </w:rPr>
        <w:t>歷史博物館作業基金資產使用及權利金收入預</w:t>
      </w:r>
      <w:r w:rsidR="00FC4EAF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決算</w:t>
      </w:r>
      <w:r w:rsidR="00FC4EAF">
        <w:rPr>
          <w:rFonts w:hAnsi="標楷體" w:hint="eastAsia"/>
          <w:color w:val="000000"/>
        </w:rPr>
        <w:t>概況</w:t>
      </w:r>
      <w:r w:rsidRPr="00327205">
        <w:rPr>
          <w:rFonts w:hAnsi="標楷體" w:hint="eastAsia"/>
          <w:color w:val="000000"/>
        </w:rPr>
        <w:t>表</w:t>
      </w:r>
      <w:r>
        <w:rPr>
          <w:rFonts w:hAnsi="標楷體" w:hint="eastAsia"/>
          <w:color w:val="000000"/>
        </w:rPr>
        <w:t xml:space="preserve">             </w:t>
      </w:r>
      <w:r w:rsidR="00FC4EAF">
        <w:rPr>
          <w:rFonts w:hAnsi="標楷體" w:hint="eastAsia"/>
          <w:color w:val="000000"/>
        </w:rPr>
        <w:t xml:space="preserve"> </w:t>
      </w:r>
      <w:r>
        <w:rPr>
          <w:rFonts w:hAnsi="標楷體" w:hint="eastAsia"/>
          <w:color w:val="000000"/>
        </w:rPr>
        <w:t xml:space="preserve">              </w:t>
      </w:r>
      <w:r w:rsidR="00A705D8">
        <w:rPr>
          <w:rFonts w:hAnsi="標楷體" w:hint="eastAsia"/>
          <w:color w:val="000000"/>
        </w:rPr>
        <w:t xml:space="preserve"> </w:t>
      </w:r>
      <w:r w:rsidRPr="00600220">
        <w:rPr>
          <w:rFonts w:hAnsi="標楷體" w:hint="eastAsia"/>
          <w:b w:val="0"/>
          <w:color w:val="000000"/>
          <w:sz w:val="24"/>
          <w:szCs w:val="24"/>
        </w:rPr>
        <w:t>單位：新臺幣千元</w:t>
      </w:r>
      <w:r w:rsidR="00646E83">
        <w:rPr>
          <w:rFonts w:hAnsi="標楷體" w:hint="eastAsia"/>
          <w:b w:val="0"/>
          <w:color w:val="000000"/>
          <w:sz w:val="24"/>
          <w:szCs w:val="24"/>
        </w:rPr>
        <w:t>；%</w:t>
      </w:r>
      <w:r w:rsidRPr="00327205">
        <w:rPr>
          <w:rFonts w:hAnsi="標楷體" w:hint="eastAsia"/>
          <w:color w:val="000000"/>
        </w:rPr>
        <w:t xml:space="preserve"> </w:t>
      </w:r>
      <w:r w:rsidRPr="00327205">
        <w:rPr>
          <w:rFonts w:hAnsi="標楷體"/>
          <w:color w:val="000000"/>
        </w:rPr>
        <w:t xml:space="preserve"> </w:t>
      </w:r>
    </w:p>
    <w:tbl>
      <w:tblPr>
        <w:tblW w:w="852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8"/>
        <w:gridCol w:w="1229"/>
        <w:gridCol w:w="1229"/>
        <w:gridCol w:w="1229"/>
        <w:gridCol w:w="1229"/>
        <w:gridCol w:w="1229"/>
        <w:gridCol w:w="1342"/>
      </w:tblGrid>
      <w:tr w:rsidR="00600220" w:rsidRPr="00600220" w:rsidTr="004476BB">
        <w:trPr>
          <w:tblHeader/>
        </w:trPr>
        <w:tc>
          <w:tcPr>
            <w:tcW w:w="1038" w:type="dxa"/>
            <w:shd w:val="clear" w:color="auto" w:fill="auto"/>
            <w:vAlign w:val="center"/>
            <w:hideMark/>
          </w:tcPr>
          <w:p w:rsidR="00600220" w:rsidRPr="00600220" w:rsidRDefault="00600220" w:rsidP="00FC4EAF">
            <w:pPr>
              <w:pStyle w:val="142"/>
              <w:jc w:val="center"/>
              <w:rPr>
                <w:snapToGrid/>
              </w:rPr>
            </w:pPr>
            <w:r w:rsidRPr="00600220">
              <w:rPr>
                <w:rFonts w:hint="eastAsia"/>
                <w:snapToGrid/>
              </w:rPr>
              <w:t>項目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109年度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110年度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111年度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112年度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113年度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114年度</w:t>
            </w:r>
          </w:p>
        </w:tc>
      </w:tr>
      <w:tr w:rsidR="00600220" w:rsidRPr="00600220" w:rsidTr="004476BB">
        <w:tc>
          <w:tcPr>
            <w:tcW w:w="1038" w:type="dxa"/>
            <w:shd w:val="clear" w:color="auto" w:fill="auto"/>
            <w:vAlign w:val="center"/>
            <w:hideMark/>
          </w:tcPr>
          <w:p w:rsidR="00600220" w:rsidRPr="00600220" w:rsidRDefault="00600220" w:rsidP="00FC4EAF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預算數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4,862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7,000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4,800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5,000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8,922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6,435</w:t>
            </w:r>
          </w:p>
        </w:tc>
      </w:tr>
      <w:tr w:rsidR="00600220" w:rsidRPr="00600220" w:rsidTr="004476BB">
        <w:tc>
          <w:tcPr>
            <w:tcW w:w="1038" w:type="dxa"/>
            <w:shd w:val="clear" w:color="auto" w:fill="auto"/>
            <w:vAlign w:val="center"/>
            <w:hideMark/>
          </w:tcPr>
          <w:p w:rsidR="00600220" w:rsidRPr="00600220" w:rsidRDefault="00600220" w:rsidP="00FC4EAF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決算數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2,016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1,624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1,376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1,568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600220" w:rsidRPr="00600220" w:rsidRDefault="00646E83" w:rsidP="0060022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600220" w:rsidRPr="00600220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:rsidR="00600220" w:rsidRPr="00600220" w:rsidRDefault="00646E83" w:rsidP="0060022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600220" w:rsidRPr="00600220">
              <w:rPr>
                <w:rFonts w:hint="eastAsia"/>
                <w:snapToGrid/>
              </w:rPr>
              <w:t xml:space="preserve">　</w:t>
            </w:r>
          </w:p>
        </w:tc>
      </w:tr>
      <w:tr w:rsidR="00600220" w:rsidRPr="00600220" w:rsidTr="004476BB">
        <w:tc>
          <w:tcPr>
            <w:tcW w:w="1038" w:type="dxa"/>
            <w:shd w:val="clear" w:color="auto" w:fill="auto"/>
            <w:vAlign w:val="center"/>
            <w:hideMark/>
          </w:tcPr>
          <w:p w:rsidR="00600220" w:rsidRPr="00600220" w:rsidRDefault="00600220" w:rsidP="00FC4EAF">
            <w:pPr>
              <w:pStyle w:val="142"/>
              <w:jc w:val="center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執行率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41.46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23.2</w:t>
            </w:r>
            <w:r w:rsidR="00357598">
              <w:rPr>
                <w:rFonts w:hint="eastAsia"/>
                <w:snapToGrid/>
              </w:rPr>
              <w:t>0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28.67</w:t>
            </w:r>
          </w:p>
        </w:tc>
        <w:tc>
          <w:tcPr>
            <w:tcW w:w="1229" w:type="dxa"/>
            <w:shd w:val="clear" w:color="auto" w:fill="auto"/>
            <w:vAlign w:val="center"/>
            <w:hideMark/>
          </w:tcPr>
          <w:p w:rsidR="00600220" w:rsidRPr="00600220" w:rsidRDefault="00600220" w:rsidP="00600220">
            <w:pPr>
              <w:pStyle w:val="142"/>
              <w:jc w:val="right"/>
              <w:rPr>
                <w:rFonts w:hint="eastAsia"/>
                <w:snapToGrid/>
              </w:rPr>
            </w:pPr>
            <w:r w:rsidRPr="00600220">
              <w:rPr>
                <w:rFonts w:hint="eastAsia"/>
                <w:snapToGrid/>
              </w:rPr>
              <w:t>31.36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600220" w:rsidRPr="00600220" w:rsidRDefault="00646E83" w:rsidP="0060022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600220" w:rsidRPr="00600220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:rsidR="00600220" w:rsidRPr="00600220" w:rsidRDefault="00646E83" w:rsidP="0060022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600220" w:rsidRPr="00600220">
              <w:rPr>
                <w:rFonts w:hint="eastAsia"/>
                <w:snapToGrid/>
              </w:rPr>
              <w:t xml:space="preserve">　</w:t>
            </w:r>
          </w:p>
        </w:tc>
      </w:tr>
    </w:tbl>
    <w:p w:rsidR="00646E83" w:rsidRDefault="00646E83" w:rsidP="00646E83">
      <w:pPr>
        <w:pStyle w:val="14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</w:t>
      </w:r>
      <w:r w:rsidR="00E44DD8">
        <w:rPr>
          <w:rFonts w:hAnsi="標楷體" w:hint="eastAsia"/>
          <w:color w:val="000000"/>
        </w:rPr>
        <w:t>1.上表113及114年度為預算案數，其餘為法定預算數。</w:t>
      </w:r>
    </w:p>
    <w:p w:rsidR="00E44DD8" w:rsidRDefault="00E44DD8" w:rsidP="00646E83">
      <w:pPr>
        <w:pStyle w:val="142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 xml:space="preserve">          2.</w:t>
      </w:r>
      <w:r w:rsidR="007A414B" w:rsidRPr="007A414B">
        <w:rPr>
          <w:rFonts w:hAnsi="標楷體" w:hint="eastAsia"/>
          <w:color w:val="000000"/>
        </w:rPr>
        <w:t>執行率＝決算數/預算數。</w:t>
      </w:r>
    </w:p>
    <w:p w:rsidR="00646E83" w:rsidRPr="00327205" w:rsidRDefault="00646E83" w:rsidP="00646E83">
      <w:pPr>
        <w:pStyle w:val="142"/>
        <w:rPr>
          <w:rFonts w:hAnsi="標楷體"/>
          <w:color w:val="000000"/>
        </w:rPr>
      </w:pPr>
      <w:r w:rsidRPr="00327205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整理自歷史博物館提供資料及預決算書</w:t>
      </w:r>
      <w:r w:rsidRPr="00327205">
        <w:rPr>
          <w:rFonts w:hAnsi="標楷體" w:hint="eastAsia"/>
          <w:color w:val="000000"/>
        </w:rPr>
        <w:t>。</w:t>
      </w:r>
    </w:p>
    <w:p w:rsidR="00543891" w:rsidRPr="001F3DA1" w:rsidRDefault="00543891" w:rsidP="00543891">
      <w:pPr>
        <w:pStyle w:val="a4"/>
        <w:ind w:left="849" w:hanging="283"/>
        <w:rPr>
          <w:rFonts w:hAnsi="標楷體"/>
        </w:rPr>
      </w:pPr>
      <w:r w:rsidRPr="001F3DA1">
        <w:rPr>
          <w:rFonts w:hAnsi="標楷體" w:hint="eastAsia"/>
        </w:rPr>
        <w:t>(二)</w:t>
      </w:r>
      <w:r w:rsidR="003F0C90" w:rsidRPr="001F3DA1">
        <w:rPr>
          <w:rFonts w:hAnsi="標楷體" w:hint="eastAsia"/>
        </w:rPr>
        <w:t>部分地區承銷商</w:t>
      </w:r>
      <w:r w:rsidR="006E730C">
        <w:rPr>
          <w:rFonts w:hAnsi="標楷體" w:hint="eastAsia"/>
        </w:rPr>
        <w:t>近年</w:t>
      </w:r>
      <w:r w:rsidR="003F0C90" w:rsidRPr="001F3DA1">
        <w:rPr>
          <w:rFonts w:hAnsi="標楷體" w:hint="eastAsia"/>
        </w:rPr>
        <w:t>銷售金額明顯減少或偏低，有待研謀提升</w:t>
      </w:r>
      <w:r w:rsidR="00D124C1">
        <w:rPr>
          <w:rFonts w:hAnsi="標楷體" w:hint="eastAsia"/>
        </w:rPr>
        <w:t>營運績效</w:t>
      </w:r>
    </w:p>
    <w:p w:rsidR="00543891" w:rsidRPr="001253EC" w:rsidRDefault="00543891" w:rsidP="00543891">
      <w:pPr>
        <w:pStyle w:val="21"/>
        <w:ind w:left="850" w:firstLine="566"/>
        <w:rPr>
          <w:rFonts w:hAnsi="標楷體"/>
        </w:rPr>
      </w:pPr>
      <w:r w:rsidRPr="001253EC">
        <w:rPr>
          <w:rFonts w:hAnsi="標楷體" w:hint="eastAsia"/>
        </w:rPr>
        <w:t>為加強提升品牌形象及業務拓展，歷史博物館</w:t>
      </w:r>
      <w:r w:rsidR="00846510">
        <w:rPr>
          <w:rFonts w:hAnsi="標楷體" w:hint="eastAsia"/>
        </w:rPr>
        <w:t>授權承銷商</w:t>
      </w:r>
      <w:r w:rsidRPr="001253EC">
        <w:rPr>
          <w:rFonts w:hAnsi="標楷體" w:hint="eastAsia"/>
        </w:rPr>
        <w:t>銷售</w:t>
      </w:r>
      <w:r w:rsidR="00846510">
        <w:rPr>
          <w:rFonts w:hAnsi="標楷體" w:hint="eastAsia"/>
        </w:rPr>
        <w:t>文創衍生商品</w:t>
      </w:r>
      <w:r w:rsidRPr="001253EC">
        <w:rPr>
          <w:rFonts w:hAnsi="標楷體" w:hint="eastAsia"/>
        </w:rPr>
        <w:t>。據該館資料顯示，承銷商銷售</w:t>
      </w:r>
      <w:r w:rsidR="00842A0C" w:rsidRPr="001253EC">
        <w:rPr>
          <w:rFonts w:hAnsi="標楷體" w:hint="eastAsia"/>
        </w:rPr>
        <w:t>總</w:t>
      </w:r>
      <w:r w:rsidRPr="001253EC">
        <w:rPr>
          <w:rFonts w:hAnsi="標楷體" w:hint="eastAsia"/>
        </w:rPr>
        <w:t>額目標由108年度之50萬元降低至110年度以後之40萬元(詳表2)，各年度</w:t>
      </w:r>
      <w:r w:rsidR="00FC4EAF">
        <w:rPr>
          <w:rFonts w:hAnsi="標楷體" w:hint="eastAsia"/>
        </w:rPr>
        <w:t>雖均</w:t>
      </w:r>
      <w:r w:rsidRPr="001253EC">
        <w:rPr>
          <w:rFonts w:hAnsi="標楷體" w:hint="eastAsia"/>
        </w:rPr>
        <w:t>達標，惟宜逐步提升執行目標，以</w:t>
      </w:r>
      <w:r w:rsidR="00FC4EAF">
        <w:rPr>
          <w:rFonts w:hAnsi="標楷體" w:hint="eastAsia"/>
        </w:rPr>
        <w:t>促進</w:t>
      </w:r>
      <w:r w:rsidR="003F0C90">
        <w:rPr>
          <w:rFonts w:hAnsi="標楷體" w:hint="eastAsia"/>
        </w:rPr>
        <w:t>銷售</w:t>
      </w:r>
      <w:r w:rsidRPr="001253EC">
        <w:rPr>
          <w:rFonts w:hAnsi="標楷體" w:hint="eastAsia"/>
        </w:rPr>
        <w:t>成效。又</w:t>
      </w:r>
      <w:r w:rsidR="002A0A1E">
        <w:rPr>
          <w:rFonts w:hAnsi="標楷體" w:hint="eastAsia"/>
        </w:rPr>
        <w:t>整體承銷商銷售額以111年度106萬4千元最高，112年度減為74萬2千元，113年迄8月底為29萬4千元，相較112年度仍有相當落差，且</w:t>
      </w:r>
      <w:r w:rsidR="000461B9" w:rsidRPr="001253EC">
        <w:rPr>
          <w:rFonts w:hAnsi="標楷體" w:hint="eastAsia"/>
        </w:rPr>
        <w:t>部分</w:t>
      </w:r>
      <w:r w:rsidRPr="001253EC">
        <w:rPr>
          <w:rFonts w:hAnsi="標楷體" w:hint="eastAsia"/>
        </w:rPr>
        <w:t>承銷商銷售</w:t>
      </w:r>
      <w:r w:rsidR="000461B9" w:rsidRPr="001253EC">
        <w:rPr>
          <w:rFonts w:hAnsi="標楷體" w:hint="eastAsia"/>
        </w:rPr>
        <w:t>額明顯減少或偏低，如：</w:t>
      </w:r>
      <w:r w:rsidR="001253EC" w:rsidRPr="001253EC">
        <w:rPr>
          <w:rFonts w:hAnsi="標楷體" w:hint="eastAsia"/>
        </w:rPr>
        <w:t>雙北地區承銷商銷售金額由110年度之27萬</w:t>
      </w:r>
      <w:r w:rsidR="00D124C1">
        <w:rPr>
          <w:rFonts w:hAnsi="標楷體" w:hint="eastAsia"/>
        </w:rPr>
        <w:t>餘</w:t>
      </w:r>
      <w:r w:rsidR="001253EC" w:rsidRPr="001253EC">
        <w:rPr>
          <w:rFonts w:hAnsi="標楷體" w:hint="eastAsia"/>
        </w:rPr>
        <w:t>元，111及112年度</w:t>
      </w:r>
      <w:r w:rsidR="00D124C1">
        <w:rPr>
          <w:rFonts w:hAnsi="標楷體" w:hint="eastAsia"/>
        </w:rPr>
        <w:t>大幅</w:t>
      </w:r>
      <w:r w:rsidR="001253EC" w:rsidRPr="001253EC">
        <w:rPr>
          <w:rFonts w:hAnsi="標楷體" w:hint="eastAsia"/>
        </w:rPr>
        <w:t>減為2萬</w:t>
      </w:r>
      <w:r w:rsidR="00D124C1">
        <w:rPr>
          <w:rFonts w:hAnsi="標楷體" w:hint="eastAsia"/>
        </w:rPr>
        <w:t>餘</w:t>
      </w:r>
      <w:r w:rsidR="001253EC" w:rsidRPr="001253EC">
        <w:rPr>
          <w:rFonts w:hAnsi="標楷體" w:hint="eastAsia"/>
        </w:rPr>
        <w:t>元及4萬元，113年迄8月底僅8千元；新</w:t>
      </w:r>
      <w:r w:rsidRPr="001253EC">
        <w:rPr>
          <w:rFonts w:hAnsi="標楷體" w:hint="eastAsia"/>
        </w:rPr>
        <w:t>竹市地區111及112年度銷售金僅1萬1千元及1萬2千元，113年迄8月底甚僅1千元，</w:t>
      </w:r>
      <w:r w:rsidR="001253EC" w:rsidRPr="001253EC">
        <w:rPr>
          <w:rFonts w:hAnsi="標楷體" w:hint="eastAsia"/>
        </w:rPr>
        <w:t>有待</w:t>
      </w:r>
      <w:r w:rsidR="002A0A1E" w:rsidRPr="00BF4E86">
        <w:rPr>
          <w:rFonts w:hint="eastAsia"/>
        </w:rPr>
        <w:t>積極開發並輔導承銷商</w:t>
      </w:r>
      <w:r w:rsidR="002A0A1E">
        <w:rPr>
          <w:rFonts w:hint="eastAsia"/>
        </w:rPr>
        <w:t>，</w:t>
      </w:r>
      <w:r w:rsidR="002A0A1E" w:rsidRPr="00BF4E86">
        <w:rPr>
          <w:rFonts w:hint="eastAsia"/>
        </w:rPr>
        <w:t>以有效提升營運績效</w:t>
      </w:r>
      <w:r w:rsidR="00D124C1">
        <w:rPr>
          <w:rFonts w:hint="eastAsia"/>
        </w:rPr>
        <w:t>。</w:t>
      </w:r>
    </w:p>
    <w:p w:rsidR="00D124C1" w:rsidRDefault="003F5E1F" w:rsidP="0065072E">
      <w:pPr>
        <w:pStyle w:val="a4"/>
        <w:spacing w:beforeLines="30" w:before="150" w:line="360" w:lineRule="exact"/>
        <w:ind w:leftChars="-14" w:left="1360" w:hangingChars="494" w:hanging="1400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表2  10</w:t>
      </w:r>
      <w:r w:rsidRPr="008E2B5A">
        <w:rPr>
          <w:rFonts w:hAnsi="標楷體"/>
          <w:color w:val="000000"/>
        </w:rPr>
        <w:t>8</w:t>
      </w:r>
      <w:r w:rsidRPr="008E2B5A">
        <w:rPr>
          <w:rFonts w:hAnsi="標楷體" w:hint="eastAsia"/>
          <w:color w:val="000000"/>
        </w:rPr>
        <w:t>至113年度國立歷史博物館承銷商銷售地區</w:t>
      </w:r>
      <w:r>
        <w:rPr>
          <w:rFonts w:hAnsi="標楷體" w:hint="eastAsia"/>
          <w:color w:val="000000"/>
        </w:rPr>
        <w:t>銷售額</w:t>
      </w:r>
      <w:r w:rsidRPr="008E2B5A">
        <w:rPr>
          <w:rFonts w:hAnsi="標楷體" w:hint="eastAsia"/>
          <w:color w:val="000000"/>
        </w:rPr>
        <w:t>概況表</w:t>
      </w:r>
      <w:r>
        <w:rPr>
          <w:rFonts w:hAnsi="標楷體" w:hint="eastAsia"/>
          <w:color w:val="000000"/>
        </w:rPr>
        <w:t xml:space="preserve"> </w:t>
      </w:r>
    </w:p>
    <w:p w:rsidR="003F5E1F" w:rsidRDefault="00D124C1" w:rsidP="0065072E">
      <w:pPr>
        <w:pStyle w:val="a4"/>
        <w:spacing w:line="360" w:lineRule="exact"/>
        <w:ind w:leftChars="-14" w:left="1360" w:hangingChars="494" w:hanging="1400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                   </w:t>
      </w:r>
      <w:r w:rsidR="003F5E1F">
        <w:rPr>
          <w:rFonts w:hAnsi="標楷體" w:hint="eastAsia"/>
          <w:color w:val="000000"/>
        </w:rPr>
        <w:t xml:space="preserve">  </w:t>
      </w:r>
      <w:r>
        <w:rPr>
          <w:rFonts w:hAnsi="標楷體" w:hint="eastAsia"/>
          <w:color w:val="000000"/>
        </w:rPr>
        <w:t xml:space="preserve">                          </w:t>
      </w:r>
      <w:r w:rsidR="003F5E1F" w:rsidRPr="006E45A5">
        <w:rPr>
          <w:rFonts w:hAnsi="標楷體" w:hint="eastAsia"/>
          <w:b w:val="0"/>
          <w:color w:val="000000"/>
          <w:sz w:val="24"/>
          <w:szCs w:val="24"/>
        </w:rPr>
        <w:t>單位：新臺幣千元</w:t>
      </w:r>
    </w:p>
    <w:tbl>
      <w:tblPr>
        <w:tblW w:w="8609" w:type="dxa"/>
        <w:tblInd w:w="-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2"/>
        <w:gridCol w:w="980"/>
        <w:gridCol w:w="1013"/>
        <w:gridCol w:w="1013"/>
        <w:gridCol w:w="1014"/>
        <w:gridCol w:w="1013"/>
        <w:gridCol w:w="1014"/>
      </w:tblGrid>
      <w:tr w:rsidR="003F5E1F" w:rsidRPr="008E2B5A" w:rsidTr="00813BC6">
        <w:trPr>
          <w:tblHeader/>
        </w:trPr>
        <w:tc>
          <w:tcPr>
            <w:tcW w:w="2562" w:type="dxa"/>
            <w:vAlign w:val="center"/>
          </w:tcPr>
          <w:p w:rsidR="003F5E1F" w:rsidRPr="008E2B5A" w:rsidRDefault="003F5E1F" w:rsidP="003F5E1F">
            <w:pPr>
              <w:pStyle w:val="142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地點</w:t>
            </w:r>
          </w:p>
        </w:tc>
        <w:tc>
          <w:tcPr>
            <w:tcW w:w="980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108年度</w:t>
            </w:r>
          </w:p>
        </w:tc>
        <w:tc>
          <w:tcPr>
            <w:tcW w:w="1013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109年度</w:t>
            </w:r>
          </w:p>
        </w:tc>
        <w:tc>
          <w:tcPr>
            <w:tcW w:w="1013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110年度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111年度</w:t>
            </w:r>
          </w:p>
        </w:tc>
        <w:tc>
          <w:tcPr>
            <w:tcW w:w="1013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112年度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113年度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0461B9">
            <w:pPr>
              <w:pStyle w:val="142"/>
              <w:ind w:leftChars="-30" w:hangingChars="35" w:hanging="85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臺北/新北</w:t>
            </w:r>
            <w:r w:rsidR="000461B9">
              <w:rPr>
                <w:rFonts w:hint="eastAsia"/>
                <w:snapToGrid/>
                <w:color w:val="000000"/>
              </w:rPr>
              <w:t>(雙北)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107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150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276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21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8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臺中市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147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72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57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154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131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72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新竹市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12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苗栗縣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639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221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49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臺南市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74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87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143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57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高雄市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287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178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13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85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50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lastRenderedPageBreak/>
              <w:t>屏東縣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26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139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57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合計(實際數)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541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474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409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1,064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742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294</w:t>
            </w:r>
          </w:p>
        </w:tc>
      </w:tr>
      <w:tr w:rsidR="003F5E1F" w:rsidRPr="008E2B5A" w:rsidTr="00813BC6">
        <w:tc>
          <w:tcPr>
            <w:tcW w:w="2562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目標收入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500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450</w:t>
            </w:r>
          </w:p>
        </w:tc>
        <w:tc>
          <w:tcPr>
            <w:tcW w:w="1013" w:type="dxa"/>
            <w:shd w:val="clear" w:color="auto" w:fill="auto"/>
            <w:noWrap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400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400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3F5E1F" w:rsidRPr="008E2B5A" w:rsidRDefault="003F5E1F" w:rsidP="00CE64FD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8E2B5A">
              <w:rPr>
                <w:rFonts w:hint="eastAsia"/>
                <w:snapToGrid/>
                <w:color w:val="000000"/>
              </w:rPr>
              <w:t>400</w:t>
            </w:r>
          </w:p>
        </w:tc>
      </w:tr>
    </w:tbl>
    <w:p w:rsidR="003F5E1F" w:rsidRPr="008E2B5A" w:rsidRDefault="003F5E1F" w:rsidP="005F592E">
      <w:pPr>
        <w:pStyle w:val="142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說    明：1</w:t>
      </w:r>
      <w:r w:rsidRPr="008E2B5A">
        <w:rPr>
          <w:rFonts w:hAnsi="標楷體"/>
          <w:color w:val="000000"/>
        </w:rPr>
        <w:t>1</w:t>
      </w:r>
      <w:r w:rsidRPr="008E2B5A">
        <w:rPr>
          <w:rFonts w:hAnsi="標楷體" w:hint="eastAsia"/>
          <w:color w:val="000000"/>
        </w:rPr>
        <w:t>3年度銷售額為截至8月底止實際數。</w:t>
      </w:r>
    </w:p>
    <w:p w:rsidR="003F5E1F" w:rsidRPr="008E2B5A" w:rsidRDefault="003F5E1F" w:rsidP="005F592E">
      <w:pPr>
        <w:pStyle w:val="142"/>
        <w:rPr>
          <w:rFonts w:hAnsi="標楷體"/>
          <w:color w:val="2F5496"/>
        </w:rPr>
      </w:pPr>
      <w:r w:rsidRPr="008E2B5A">
        <w:rPr>
          <w:rFonts w:hAnsi="標楷體" w:hint="eastAsia"/>
          <w:color w:val="000000"/>
        </w:rPr>
        <w:t>資料來源：歷史博物館</w:t>
      </w:r>
      <w:r w:rsidR="005F592E">
        <w:rPr>
          <w:rFonts w:hAnsi="標楷體" w:hint="eastAsia"/>
          <w:color w:val="000000"/>
        </w:rPr>
        <w:t>提供</w:t>
      </w:r>
      <w:r w:rsidRPr="008E2B5A">
        <w:rPr>
          <w:rFonts w:hAnsi="標楷體" w:hint="eastAsia"/>
          <w:color w:val="000000"/>
        </w:rPr>
        <w:t>。</w:t>
      </w:r>
    </w:p>
    <w:p w:rsidR="00C946B7" w:rsidRPr="004674A4" w:rsidRDefault="00C946B7" w:rsidP="00C946B7">
      <w:pPr>
        <w:pStyle w:val="a4"/>
        <w:ind w:left="849" w:hanging="283"/>
        <w:rPr>
          <w:rFonts w:hAnsi="標楷體"/>
        </w:rPr>
      </w:pPr>
      <w:r w:rsidRPr="004674A4">
        <w:rPr>
          <w:rFonts w:hAnsi="標楷體" w:hint="eastAsia"/>
        </w:rPr>
        <w:t>(</w:t>
      </w:r>
      <w:r w:rsidR="001253EC" w:rsidRPr="004674A4">
        <w:rPr>
          <w:rFonts w:hAnsi="標楷體" w:hint="eastAsia"/>
        </w:rPr>
        <w:t>三</w:t>
      </w:r>
      <w:r w:rsidRPr="004674A4">
        <w:rPr>
          <w:rFonts w:hAnsi="標楷體" w:hint="eastAsia"/>
        </w:rPr>
        <w:t>)歷史博物館</w:t>
      </w:r>
      <w:r w:rsidR="00B22BB7" w:rsidRPr="004674A4">
        <w:rPr>
          <w:rFonts w:hAnsi="標楷體" w:hint="eastAsia"/>
        </w:rPr>
        <w:t>精選商城</w:t>
      </w:r>
      <w:r w:rsidR="004674A4" w:rsidRPr="004674A4">
        <w:rPr>
          <w:rFonts w:hAnsi="標楷體" w:hint="eastAsia"/>
        </w:rPr>
        <w:t>廠商數及上架商品雖逐年遞增，惟訪客人次自111年度起卻概呈下滑，</w:t>
      </w:r>
      <w:r w:rsidR="003F0C90">
        <w:rPr>
          <w:rFonts w:hAnsi="標楷體" w:hint="eastAsia"/>
        </w:rPr>
        <w:t>有待精進</w:t>
      </w:r>
    </w:p>
    <w:p w:rsidR="00291D29" w:rsidRPr="009B52C0" w:rsidRDefault="009B52C0" w:rsidP="009B52C0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1.</w:t>
      </w:r>
      <w:r w:rsidR="00C946B7" w:rsidRPr="009B52C0">
        <w:rPr>
          <w:rFonts w:hint="eastAsia"/>
          <w:b w:val="0"/>
        </w:rPr>
        <w:t>歷史博物館</w:t>
      </w:r>
      <w:r w:rsidR="00BB521F" w:rsidRPr="009B52C0">
        <w:rPr>
          <w:rFonts w:hint="eastAsia"/>
          <w:b w:val="0"/>
        </w:rPr>
        <w:t>自107年閉館進行建</w:t>
      </w:r>
      <w:r w:rsidR="00FC4EAF">
        <w:rPr>
          <w:rFonts w:hint="eastAsia"/>
          <w:b w:val="0"/>
        </w:rPr>
        <w:t>物整修，文創衍生性商品實體販售空間亦必須暫停營業，考量銷售通路布</w:t>
      </w:r>
      <w:r w:rsidR="00BB521F" w:rsidRPr="009B52C0">
        <w:rPr>
          <w:rFonts w:hint="eastAsia"/>
          <w:b w:val="0"/>
        </w:rPr>
        <w:t>建與行銷需求，遂於108</w:t>
      </w:r>
      <w:r w:rsidR="001253EC" w:rsidRPr="009B52C0">
        <w:rPr>
          <w:rFonts w:hint="eastAsia"/>
          <w:b w:val="0"/>
        </w:rPr>
        <w:t>年</w:t>
      </w:r>
      <w:r w:rsidR="00BB521F" w:rsidRPr="009B52C0">
        <w:rPr>
          <w:rFonts w:hint="eastAsia"/>
          <w:b w:val="0"/>
        </w:rPr>
        <w:t>建置電子商務平臺「國立歷史博物館精選商城」(</w:t>
      </w:r>
      <w:r w:rsidR="00936DC6">
        <w:rPr>
          <w:rFonts w:hint="eastAsia"/>
          <w:b w:val="0"/>
        </w:rPr>
        <w:t>下</w:t>
      </w:r>
      <w:r w:rsidR="00BB521F" w:rsidRPr="009B52C0">
        <w:rPr>
          <w:rFonts w:hint="eastAsia"/>
          <w:b w:val="0"/>
        </w:rPr>
        <w:t>稱精選商城)，開拓文創商品之多元管道銷售平台。該</w:t>
      </w:r>
      <w:r w:rsidR="00C946B7" w:rsidRPr="009B52C0">
        <w:rPr>
          <w:rFonts w:hint="eastAsia"/>
          <w:b w:val="0"/>
        </w:rPr>
        <w:t>精選商城係歷史博物館授權廠商代理營運之電子商務平臺，</w:t>
      </w:r>
      <w:r w:rsidR="00BB521F" w:rsidRPr="009B52C0">
        <w:rPr>
          <w:rFonts w:hint="eastAsia"/>
          <w:b w:val="0"/>
        </w:rPr>
        <w:t>由授權廠商自行出貨，以減少倉儲、驗貨及物流配送等成本，該館僅須支應網站維護及功能擴充成本</w:t>
      </w:r>
      <w:r w:rsidR="00FC4EAF">
        <w:rPr>
          <w:rFonts w:hint="eastAsia"/>
          <w:b w:val="0"/>
        </w:rPr>
        <w:t>；而</w:t>
      </w:r>
      <w:r w:rsidR="00291D29" w:rsidRPr="009B52C0">
        <w:rPr>
          <w:rFonts w:hint="eastAsia"/>
          <w:b w:val="0"/>
        </w:rPr>
        <w:t>歷史博物館已於113年</w:t>
      </w:r>
      <w:r w:rsidR="00FC4EAF">
        <w:rPr>
          <w:rFonts w:ascii="Times New Roman" w:hint="eastAsia"/>
          <w:b w:val="0"/>
          <w:kern w:val="0"/>
          <w:lang w:val="zh-TW"/>
        </w:rPr>
        <w:t>初重新對外營運，一樓博物館商店以標租方式委外辦理，由</w:t>
      </w:r>
      <w:r w:rsidR="00291D29" w:rsidRPr="009B52C0">
        <w:rPr>
          <w:rFonts w:ascii="Times New Roman" w:hint="eastAsia"/>
          <w:b w:val="0"/>
          <w:kern w:val="0"/>
          <w:lang w:val="zh-TW"/>
        </w:rPr>
        <w:t>於</w:t>
      </w:r>
      <w:r w:rsidR="00291D29" w:rsidRPr="009B52C0">
        <w:rPr>
          <w:rFonts w:hint="eastAsia"/>
          <w:b w:val="0"/>
        </w:rPr>
        <w:t>近年精選商城有助對品牌形</w:t>
      </w:r>
      <w:r w:rsidR="004674A4">
        <w:rPr>
          <w:rFonts w:hint="eastAsia"/>
          <w:b w:val="0"/>
        </w:rPr>
        <w:t>象</w:t>
      </w:r>
      <w:r w:rsidR="00291D29" w:rsidRPr="009B52C0">
        <w:rPr>
          <w:rFonts w:hint="eastAsia"/>
          <w:b w:val="0"/>
        </w:rPr>
        <w:t>經營產生效益及提供授權合作廠商線上行銷曝光之商機，</w:t>
      </w:r>
      <w:r w:rsidR="004674A4">
        <w:rPr>
          <w:rFonts w:hint="eastAsia"/>
          <w:b w:val="0"/>
        </w:rPr>
        <w:t>亦</w:t>
      </w:r>
      <w:r w:rsidR="00291D29" w:rsidRPr="009B52C0">
        <w:rPr>
          <w:rFonts w:hint="eastAsia"/>
          <w:b w:val="0"/>
        </w:rPr>
        <w:t>間接促使更多潛在廠商與該館洽談合作開發授權案，爰迄仍賡續營運精選商城平台。</w:t>
      </w:r>
    </w:p>
    <w:p w:rsidR="00280AC8" w:rsidRDefault="009B52C0" w:rsidP="004E57B6">
      <w:pPr>
        <w:pStyle w:val="123"/>
        <w:ind w:left="1133" w:hanging="283"/>
        <w:rPr>
          <w:rFonts w:hAnsi="標楷體"/>
          <w:color w:val="000000"/>
        </w:rPr>
      </w:pPr>
      <w:r w:rsidRPr="009B52C0">
        <w:rPr>
          <w:rFonts w:hint="eastAsia"/>
          <w:b w:val="0"/>
        </w:rPr>
        <w:t>2.</w:t>
      </w:r>
      <w:r w:rsidR="00B41243" w:rsidRPr="009B52C0">
        <w:rPr>
          <w:rFonts w:hint="eastAsia"/>
          <w:b w:val="0"/>
        </w:rPr>
        <w:t>該精選商城108</w:t>
      </w:r>
      <w:r w:rsidR="00FC4EAF">
        <w:rPr>
          <w:rFonts w:hint="eastAsia"/>
          <w:b w:val="0"/>
        </w:rPr>
        <w:t>年度</w:t>
      </w:r>
      <w:r w:rsidR="00B41243" w:rsidRPr="009B52C0">
        <w:rPr>
          <w:rFonts w:hint="eastAsia"/>
          <w:b w:val="0"/>
        </w:rPr>
        <w:t>至113年9月底廠商家數由19家逐年遞增至38家，上架商品數亦由288件增至710件，</w:t>
      </w:r>
      <w:r w:rsidR="00FC4EAF">
        <w:rPr>
          <w:rFonts w:hint="eastAsia"/>
          <w:b w:val="0"/>
        </w:rPr>
        <w:t>而</w:t>
      </w:r>
      <w:r w:rsidR="00B41243" w:rsidRPr="009B52C0">
        <w:rPr>
          <w:rFonts w:hint="eastAsia"/>
          <w:b w:val="0"/>
        </w:rPr>
        <w:t>訪客數</w:t>
      </w:r>
      <w:r w:rsidR="00291D29" w:rsidRPr="009B52C0">
        <w:rPr>
          <w:rFonts w:hint="eastAsia"/>
          <w:b w:val="0"/>
        </w:rPr>
        <w:t>109年度</w:t>
      </w:r>
      <w:r w:rsidR="00FC4EAF">
        <w:rPr>
          <w:rFonts w:hint="eastAsia"/>
          <w:b w:val="0"/>
        </w:rPr>
        <w:t>雖大幅增為</w:t>
      </w:r>
      <w:r w:rsidR="00291D29" w:rsidRPr="009B52C0">
        <w:rPr>
          <w:rFonts w:hint="eastAsia"/>
          <w:b w:val="0"/>
        </w:rPr>
        <w:t>8萬8</w:t>
      </w:r>
      <w:r w:rsidR="00291D29" w:rsidRPr="009B52C0">
        <w:rPr>
          <w:b w:val="0"/>
        </w:rPr>
        <w:t>,632</w:t>
      </w:r>
      <w:r w:rsidR="00291D29" w:rsidRPr="009B52C0">
        <w:rPr>
          <w:rFonts w:hint="eastAsia"/>
          <w:b w:val="0"/>
        </w:rPr>
        <w:t>人次，其後</w:t>
      </w:r>
      <w:r w:rsidR="004674A4">
        <w:rPr>
          <w:rFonts w:hint="eastAsia"/>
          <w:b w:val="0"/>
        </w:rPr>
        <w:t>概呈</w:t>
      </w:r>
      <w:r w:rsidR="00291D29" w:rsidRPr="009B52C0">
        <w:rPr>
          <w:rFonts w:hint="eastAsia"/>
          <w:b w:val="0"/>
        </w:rPr>
        <w:t>逐年下滑至112年度為5萬8</w:t>
      </w:r>
      <w:r w:rsidR="00291D29" w:rsidRPr="009B52C0">
        <w:rPr>
          <w:b w:val="0"/>
        </w:rPr>
        <w:t>,321人次</w:t>
      </w:r>
      <w:r w:rsidR="004674A4">
        <w:rPr>
          <w:rFonts w:hint="eastAsia"/>
          <w:b w:val="0"/>
        </w:rPr>
        <w:t>，</w:t>
      </w:r>
      <w:r w:rsidR="00291D29" w:rsidRPr="009B52C0">
        <w:rPr>
          <w:b w:val="0"/>
        </w:rPr>
        <w:t>113年迄9月底為5萬7,804人次</w:t>
      </w:r>
      <w:r>
        <w:rPr>
          <w:rFonts w:hint="eastAsia"/>
          <w:b w:val="0"/>
        </w:rPr>
        <w:t>(詳表</w:t>
      </w:r>
      <w:r w:rsidR="00FC4EAF">
        <w:rPr>
          <w:rFonts w:hint="eastAsia"/>
          <w:b w:val="0"/>
        </w:rPr>
        <w:t>3</w:t>
      </w:r>
      <w:r>
        <w:rPr>
          <w:rFonts w:hint="eastAsia"/>
          <w:b w:val="0"/>
        </w:rPr>
        <w:t>)</w:t>
      </w:r>
      <w:r w:rsidR="00291D29" w:rsidRPr="009B52C0">
        <w:rPr>
          <w:b w:val="0"/>
        </w:rPr>
        <w:t>，</w:t>
      </w:r>
      <w:r>
        <w:rPr>
          <w:rFonts w:hint="eastAsia"/>
          <w:b w:val="0"/>
        </w:rPr>
        <w:t>與109年度訪客數落差</w:t>
      </w:r>
      <w:r w:rsidR="00FC4EAF">
        <w:rPr>
          <w:rFonts w:hint="eastAsia"/>
          <w:b w:val="0"/>
        </w:rPr>
        <w:t>明</w:t>
      </w:r>
      <w:r>
        <w:rPr>
          <w:rFonts w:hint="eastAsia"/>
          <w:b w:val="0"/>
        </w:rPr>
        <w:t>顯</w:t>
      </w:r>
      <w:r w:rsidR="004674A4">
        <w:rPr>
          <w:rFonts w:hint="eastAsia"/>
          <w:b w:val="0"/>
        </w:rPr>
        <w:t>，有待</w:t>
      </w:r>
      <w:r w:rsidR="003F0C90">
        <w:rPr>
          <w:rFonts w:hint="eastAsia"/>
          <w:b w:val="0"/>
        </w:rPr>
        <w:t>精進</w:t>
      </w:r>
      <w:r w:rsidR="004674A4">
        <w:rPr>
          <w:rFonts w:hint="eastAsia"/>
          <w:b w:val="0"/>
        </w:rPr>
        <w:t>，以利促進商城商品之銷售</w:t>
      </w:r>
      <w:r>
        <w:rPr>
          <w:rFonts w:hint="eastAsia"/>
          <w:b w:val="0"/>
        </w:rPr>
        <w:t>。</w:t>
      </w:r>
    </w:p>
    <w:p w:rsidR="006E730C" w:rsidRPr="00D124C1" w:rsidRDefault="00BA0817" w:rsidP="00BA0817">
      <w:pPr>
        <w:ind w:left="566" w:firstLine="566"/>
        <w:rPr>
          <w:rFonts w:hAnsi="標楷體"/>
        </w:rPr>
      </w:pPr>
      <w:r w:rsidRPr="001A1DAA">
        <w:rPr>
          <w:rFonts w:hint="eastAsia"/>
        </w:rPr>
        <w:t>綜上，歷史博物館</w:t>
      </w:r>
      <w:r w:rsidR="00562AB4">
        <w:rPr>
          <w:rFonts w:hint="eastAsia"/>
        </w:rPr>
        <w:t>部分合作</w:t>
      </w:r>
      <w:r w:rsidR="006E730C" w:rsidRPr="001A1DAA">
        <w:rPr>
          <w:rFonts w:hint="eastAsia"/>
        </w:rPr>
        <w:t>承銷商</w:t>
      </w:r>
      <w:r w:rsidR="00562AB4" w:rsidRPr="001A1DAA">
        <w:rPr>
          <w:rFonts w:hint="eastAsia"/>
        </w:rPr>
        <w:t>109至112年度</w:t>
      </w:r>
      <w:r w:rsidR="006E730C" w:rsidRPr="001A1DAA">
        <w:rPr>
          <w:rFonts w:hint="eastAsia"/>
        </w:rPr>
        <w:t>銷售金額明顯減少或偏低，</w:t>
      </w:r>
      <w:r w:rsidR="00562AB4">
        <w:rPr>
          <w:rFonts w:hint="eastAsia"/>
        </w:rPr>
        <w:t>且</w:t>
      </w:r>
      <w:r w:rsidR="006E730C" w:rsidRPr="001A1DAA">
        <w:rPr>
          <w:rFonts w:hint="eastAsia"/>
        </w:rPr>
        <w:t>線上精選商城廠商數及上架商品</w:t>
      </w:r>
      <w:r w:rsidR="00562AB4">
        <w:rPr>
          <w:rFonts w:hint="eastAsia"/>
        </w:rPr>
        <w:t>數</w:t>
      </w:r>
      <w:r w:rsidR="006E730C" w:rsidRPr="001A1DAA">
        <w:rPr>
          <w:rFonts w:hint="eastAsia"/>
        </w:rPr>
        <w:t>雖逐年遞增，惟訪客人次自111年度起概呈下滑，允宜</w:t>
      </w:r>
      <w:r w:rsidR="00D124C1" w:rsidRPr="00BF4E86">
        <w:rPr>
          <w:rFonts w:hint="eastAsia"/>
        </w:rPr>
        <w:t>積極開發</w:t>
      </w:r>
      <w:r w:rsidR="00D124C1">
        <w:rPr>
          <w:rFonts w:hint="eastAsia"/>
        </w:rPr>
        <w:t>及</w:t>
      </w:r>
      <w:r w:rsidR="00D124C1" w:rsidRPr="00BF4E86">
        <w:rPr>
          <w:rFonts w:hint="eastAsia"/>
        </w:rPr>
        <w:t>輔導承</w:t>
      </w:r>
      <w:r w:rsidR="00D124C1" w:rsidRPr="00BF4E86">
        <w:rPr>
          <w:rFonts w:hint="eastAsia"/>
        </w:rPr>
        <w:lastRenderedPageBreak/>
        <w:t>銷商</w:t>
      </w:r>
      <w:r w:rsidR="00D124C1">
        <w:rPr>
          <w:rFonts w:hint="eastAsia"/>
        </w:rPr>
        <w:t>，並精進精選商城運營，</w:t>
      </w:r>
      <w:r w:rsidR="006E730C" w:rsidRPr="001A1DAA">
        <w:rPr>
          <w:rFonts w:hint="eastAsia"/>
        </w:rPr>
        <w:t>俾增裕博物館收益</w:t>
      </w:r>
      <w:r w:rsidR="00FC4EAF">
        <w:rPr>
          <w:rFonts w:hint="eastAsia"/>
        </w:rPr>
        <w:t>及</w:t>
      </w:r>
      <w:r w:rsidR="006E730C" w:rsidRPr="001A1DAA">
        <w:rPr>
          <w:rFonts w:hint="eastAsia"/>
        </w:rPr>
        <w:t>促進</w:t>
      </w:r>
      <w:r w:rsidR="00FC4EAF">
        <w:rPr>
          <w:rFonts w:hint="eastAsia"/>
        </w:rPr>
        <w:t>推廣</w:t>
      </w:r>
      <w:r w:rsidR="006E730C" w:rsidRPr="001A1DAA">
        <w:rPr>
          <w:rFonts w:hint="eastAsia"/>
        </w:rPr>
        <w:t>文化藝術</w:t>
      </w:r>
      <w:r w:rsidR="001A1DAA" w:rsidRPr="001A1DAA">
        <w:rPr>
          <w:rFonts w:hint="eastAsia"/>
        </w:rPr>
        <w:t>。</w:t>
      </w:r>
    </w:p>
    <w:p w:rsidR="00BA0817" w:rsidRPr="00C3733A" w:rsidRDefault="00BA0817" w:rsidP="0065072E">
      <w:pPr>
        <w:pStyle w:val="a4"/>
        <w:spacing w:beforeLines="30" w:before="150" w:line="360" w:lineRule="exact"/>
        <w:ind w:left="1343" w:hangingChars="274" w:hanging="777"/>
        <w:rPr>
          <w:rFonts w:hAnsi="標楷體"/>
          <w:b w:val="0"/>
        </w:rPr>
      </w:pPr>
      <w:r w:rsidRPr="00C3733A">
        <w:rPr>
          <w:rFonts w:hAnsi="標楷體" w:hint="eastAsia"/>
        </w:rPr>
        <w:t>表</w:t>
      </w:r>
      <w:r w:rsidR="00FC4EAF">
        <w:rPr>
          <w:rFonts w:hAnsi="標楷體" w:hint="eastAsia"/>
        </w:rPr>
        <w:t>3</w:t>
      </w:r>
      <w:r w:rsidRPr="00C3733A">
        <w:rPr>
          <w:rFonts w:hAnsi="標楷體" w:hint="eastAsia"/>
        </w:rPr>
        <w:t xml:space="preserve">　10</w:t>
      </w:r>
      <w:r w:rsidRPr="00C3733A">
        <w:rPr>
          <w:rFonts w:hAnsi="標楷體"/>
        </w:rPr>
        <w:t>8</w:t>
      </w:r>
      <w:r w:rsidR="00FC4EAF">
        <w:rPr>
          <w:rFonts w:hAnsi="標楷體" w:hint="eastAsia"/>
        </w:rPr>
        <w:t>年度</w:t>
      </w:r>
      <w:r w:rsidRPr="00C3733A">
        <w:rPr>
          <w:rFonts w:hAnsi="標楷體" w:hint="eastAsia"/>
        </w:rPr>
        <w:t>至11</w:t>
      </w:r>
      <w:r w:rsidR="00ED448C" w:rsidRPr="00C3733A">
        <w:rPr>
          <w:rFonts w:hAnsi="標楷體"/>
        </w:rPr>
        <w:t>3</w:t>
      </w:r>
      <w:r w:rsidRPr="00C3733A">
        <w:rPr>
          <w:rFonts w:hAnsi="標楷體" w:hint="eastAsia"/>
        </w:rPr>
        <w:t>年</w:t>
      </w:r>
      <w:r w:rsidR="004674A4">
        <w:rPr>
          <w:rFonts w:hAnsi="標楷體" w:hint="eastAsia"/>
        </w:rPr>
        <w:t>9月底</w:t>
      </w:r>
      <w:r w:rsidRPr="00C3733A">
        <w:rPr>
          <w:rFonts w:hAnsi="標楷體" w:hint="eastAsia"/>
        </w:rPr>
        <w:t>國立歷史博物館精選商城</w:t>
      </w:r>
      <w:r w:rsidR="00C3733A" w:rsidRPr="00C3733A">
        <w:rPr>
          <w:rFonts w:hAnsi="標楷體" w:hint="eastAsia"/>
        </w:rPr>
        <w:t>廠商商品及訪客數概況</w:t>
      </w:r>
      <w:r w:rsidRPr="00C3733A">
        <w:rPr>
          <w:rFonts w:hAnsi="標楷體" w:hint="eastAsia"/>
        </w:rPr>
        <w:t xml:space="preserve">表 </w:t>
      </w:r>
      <w:r w:rsidR="00C3733A" w:rsidRPr="00C3733A">
        <w:rPr>
          <w:rFonts w:hAnsi="標楷體" w:hint="eastAsia"/>
        </w:rPr>
        <w:t xml:space="preserve">             </w:t>
      </w:r>
      <w:r w:rsidRPr="00C3733A">
        <w:rPr>
          <w:rFonts w:hAnsi="標楷體" w:hint="eastAsia"/>
        </w:rPr>
        <w:t xml:space="preserve"> </w:t>
      </w:r>
      <w:r w:rsidR="00C3733A" w:rsidRPr="00C3733A">
        <w:rPr>
          <w:rFonts w:hAnsi="標楷體" w:hint="eastAsia"/>
        </w:rPr>
        <w:t xml:space="preserve">      </w:t>
      </w:r>
      <w:r w:rsidR="00B41243">
        <w:rPr>
          <w:rFonts w:hAnsi="標楷體" w:hint="eastAsia"/>
        </w:rPr>
        <w:t xml:space="preserve"> </w:t>
      </w:r>
      <w:r w:rsidR="00C3733A" w:rsidRPr="00C3733A">
        <w:rPr>
          <w:rFonts w:hAnsi="標楷體" w:hint="eastAsia"/>
          <w:b w:val="0"/>
          <w:sz w:val="24"/>
          <w:szCs w:val="24"/>
        </w:rPr>
        <w:t>單位：家；件；人次</w:t>
      </w:r>
      <w:r w:rsidR="00C3733A" w:rsidRPr="00C3733A">
        <w:rPr>
          <w:rFonts w:hAnsi="標楷體" w:hint="eastAsia"/>
        </w:rPr>
        <w:t xml:space="preserve"> </w:t>
      </w:r>
    </w:p>
    <w:tbl>
      <w:tblPr>
        <w:tblW w:w="7965" w:type="dxa"/>
        <w:tblInd w:w="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86"/>
        <w:gridCol w:w="1096"/>
        <w:gridCol w:w="1097"/>
        <w:gridCol w:w="1096"/>
        <w:gridCol w:w="1097"/>
        <w:gridCol w:w="1096"/>
        <w:gridCol w:w="1097"/>
      </w:tblGrid>
      <w:tr w:rsidR="00401772" w:rsidRPr="00401772" w:rsidTr="00A705D8">
        <w:tc>
          <w:tcPr>
            <w:tcW w:w="1386" w:type="dxa"/>
            <w:shd w:val="clear" w:color="auto" w:fill="auto"/>
            <w:vAlign w:val="center"/>
            <w:hideMark/>
          </w:tcPr>
          <w:p w:rsidR="00401772" w:rsidRPr="00401772" w:rsidRDefault="00B41243" w:rsidP="00A84709">
            <w:pPr>
              <w:pStyle w:val="142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B41243" w:rsidRDefault="00401772" w:rsidP="00B41243">
            <w:pPr>
              <w:pStyle w:val="142"/>
              <w:jc w:val="center"/>
            </w:pPr>
            <w:r w:rsidRPr="00401772">
              <w:rPr>
                <w:rFonts w:hint="eastAsia"/>
              </w:rPr>
              <w:t>108</w:t>
            </w:r>
            <w:r w:rsidR="00B41243">
              <w:rPr>
                <w:rFonts w:hint="eastAsia"/>
              </w:rPr>
              <w:t>年</w:t>
            </w:r>
          </w:p>
          <w:p w:rsidR="00401772" w:rsidRPr="00401772" w:rsidRDefault="00B41243" w:rsidP="00B4124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9-12月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center"/>
              <w:rPr>
                <w:rFonts w:hint="eastAsia"/>
              </w:rPr>
            </w:pPr>
            <w:r w:rsidRPr="00401772">
              <w:rPr>
                <w:rFonts w:hint="eastAsia"/>
              </w:rPr>
              <w:t>109</w:t>
            </w:r>
            <w:r w:rsidR="00B41243">
              <w:rPr>
                <w:rFonts w:hint="eastAsia"/>
              </w:rPr>
              <w:t>年度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B41243" w:rsidRPr="00401772" w:rsidRDefault="00401772" w:rsidP="00B41243">
            <w:pPr>
              <w:pStyle w:val="142"/>
              <w:jc w:val="center"/>
              <w:rPr>
                <w:rFonts w:hint="eastAsia"/>
              </w:rPr>
            </w:pPr>
            <w:r w:rsidRPr="00401772">
              <w:rPr>
                <w:rFonts w:hint="eastAsia"/>
              </w:rPr>
              <w:t>110</w:t>
            </w:r>
            <w:r w:rsidR="00B41243">
              <w:rPr>
                <w:rFonts w:hint="eastAsia"/>
              </w:rPr>
              <w:t>年度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center"/>
              <w:rPr>
                <w:rFonts w:hint="eastAsia"/>
              </w:rPr>
            </w:pPr>
            <w:r w:rsidRPr="00401772">
              <w:rPr>
                <w:rFonts w:hint="eastAsia"/>
              </w:rPr>
              <w:t>111</w:t>
            </w:r>
            <w:r w:rsidR="00B41243">
              <w:rPr>
                <w:rFonts w:hint="eastAsia"/>
              </w:rPr>
              <w:t>年度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B41243" w:rsidRPr="00401772" w:rsidRDefault="00401772" w:rsidP="00B41243">
            <w:pPr>
              <w:pStyle w:val="142"/>
              <w:jc w:val="center"/>
              <w:rPr>
                <w:rFonts w:hint="eastAsia"/>
              </w:rPr>
            </w:pPr>
            <w:r w:rsidRPr="00401772">
              <w:rPr>
                <w:rFonts w:hint="eastAsia"/>
              </w:rPr>
              <w:t>112</w:t>
            </w:r>
            <w:r w:rsidR="00B41243">
              <w:rPr>
                <w:rFonts w:hint="eastAsia"/>
              </w:rPr>
              <w:t>年度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FC4EAF" w:rsidRDefault="00401772" w:rsidP="00FC4EAF">
            <w:pPr>
              <w:pStyle w:val="142"/>
              <w:jc w:val="center"/>
            </w:pPr>
            <w:r w:rsidRPr="00401772">
              <w:rPr>
                <w:rFonts w:hint="eastAsia"/>
              </w:rPr>
              <w:t>113</w:t>
            </w:r>
            <w:r w:rsidR="00B41243">
              <w:rPr>
                <w:rFonts w:hint="eastAsia"/>
              </w:rPr>
              <w:t>年</w:t>
            </w:r>
          </w:p>
          <w:p w:rsidR="00401772" w:rsidRPr="00401772" w:rsidRDefault="00B41243" w:rsidP="00FC4EA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9月</w:t>
            </w:r>
            <w:r w:rsidR="00FC4EAF">
              <w:rPr>
                <w:rFonts w:hint="eastAsia"/>
              </w:rPr>
              <w:t>底</w:t>
            </w:r>
          </w:p>
        </w:tc>
      </w:tr>
      <w:tr w:rsidR="00401772" w:rsidRPr="00401772" w:rsidTr="00A705D8">
        <w:tc>
          <w:tcPr>
            <w:tcW w:w="138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rPr>
                <w:rFonts w:hint="eastAsia"/>
              </w:rPr>
            </w:pPr>
            <w:r w:rsidRPr="00401772">
              <w:rPr>
                <w:rFonts w:hint="eastAsia"/>
              </w:rPr>
              <w:t>廠商數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19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24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28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32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34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38</w:t>
            </w:r>
          </w:p>
        </w:tc>
      </w:tr>
      <w:tr w:rsidR="00401772" w:rsidRPr="00401772" w:rsidTr="00A705D8">
        <w:tc>
          <w:tcPr>
            <w:tcW w:w="138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rPr>
                <w:rFonts w:hint="eastAsia"/>
              </w:rPr>
            </w:pPr>
            <w:r w:rsidRPr="00401772">
              <w:rPr>
                <w:rFonts w:hint="eastAsia"/>
              </w:rPr>
              <w:t>上架商品數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288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316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402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456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457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710</w:t>
            </w:r>
          </w:p>
        </w:tc>
      </w:tr>
      <w:tr w:rsidR="00401772" w:rsidRPr="00401772" w:rsidTr="00A705D8">
        <w:tc>
          <w:tcPr>
            <w:tcW w:w="1386" w:type="dxa"/>
            <w:shd w:val="clear" w:color="auto" w:fill="auto"/>
            <w:vAlign w:val="center"/>
            <w:hideMark/>
          </w:tcPr>
          <w:p w:rsidR="00401772" w:rsidRPr="00401772" w:rsidRDefault="00401772" w:rsidP="00B41243">
            <w:pPr>
              <w:pStyle w:val="142"/>
              <w:rPr>
                <w:rFonts w:hint="eastAsia"/>
              </w:rPr>
            </w:pPr>
            <w:r w:rsidRPr="00401772">
              <w:rPr>
                <w:rFonts w:hint="eastAsia"/>
              </w:rPr>
              <w:t>訪客數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17,809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88,632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73,291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74,047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58,321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401772" w:rsidRPr="00401772" w:rsidRDefault="00401772" w:rsidP="00401772">
            <w:pPr>
              <w:pStyle w:val="142"/>
              <w:jc w:val="right"/>
              <w:rPr>
                <w:rFonts w:hint="eastAsia"/>
              </w:rPr>
            </w:pPr>
            <w:r w:rsidRPr="00401772">
              <w:rPr>
                <w:rFonts w:hint="eastAsia"/>
              </w:rPr>
              <w:t>57,804</w:t>
            </w:r>
          </w:p>
        </w:tc>
      </w:tr>
    </w:tbl>
    <w:p w:rsidR="003D53FC" w:rsidRPr="00270B3B" w:rsidRDefault="00C3733A" w:rsidP="00822123">
      <w:pPr>
        <w:pStyle w:val="142"/>
        <w:ind w:firstLineChars="250" w:firstLine="608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資料來源：歷史博物館</w:t>
      </w:r>
      <w:r w:rsidR="001A1DAA">
        <w:rPr>
          <w:rFonts w:hAnsi="標楷體" w:hint="eastAsia"/>
          <w:color w:val="000000"/>
        </w:rPr>
        <w:t>提供</w:t>
      </w:r>
      <w:r w:rsidRPr="008E2B5A">
        <w:rPr>
          <w:rFonts w:hAnsi="標楷體" w:hint="eastAsia"/>
          <w:color w:val="000000"/>
        </w:rPr>
        <w:t>。</w:t>
      </w:r>
      <w:bookmarkEnd w:id="1"/>
      <w:bookmarkEnd w:id="2"/>
      <w:bookmarkEnd w:id="3"/>
      <w:bookmarkEnd w:id="4"/>
      <w:bookmarkEnd w:id="5"/>
      <w:bookmarkEnd w:id="6"/>
    </w:p>
    <w:sectPr w:rsidR="003D53FC" w:rsidRPr="00270B3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A0" w:rsidRDefault="009E16A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D" w:rsidRDefault="005C2798" w:rsidP="00E25B9A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22123" w:rsidRPr="0082212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A0" w:rsidRDefault="009E16A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263B"/>
    <w:rsid w:val="00002C2B"/>
    <w:rsid w:val="00003B27"/>
    <w:rsid w:val="00005180"/>
    <w:rsid w:val="00005248"/>
    <w:rsid w:val="00010656"/>
    <w:rsid w:val="00011383"/>
    <w:rsid w:val="00011512"/>
    <w:rsid w:val="000130E1"/>
    <w:rsid w:val="0001480D"/>
    <w:rsid w:val="00014827"/>
    <w:rsid w:val="00015E20"/>
    <w:rsid w:val="00016359"/>
    <w:rsid w:val="0002011E"/>
    <w:rsid w:val="00022700"/>
    <w:rsid w:val="00023DE3"/>
    <w:rsid w:val="00024914"/>
    <w:rsid w:val="00024C67"/>
    <w:rsid w:val="00027168"/>
    <w:rsid w:val="0003033E"/>
    <w:rsid w:val="00030AB4"/>
    <w:rsid w:val="00030F2D"/>
    <w:rsid w:val="00034DAC"/>
    <w:rsid w:val="000352A5"/>
    <w:rsid w:val="00040EE3"/>
    <w:rsid w:val="00041699"/>
    <w:rsid w:val="000435FE"/>
    <w:rsid w:val="00043F24"/>
    <w:rsid w:val="00044050"/>
    <w:rsid w:val="00044E85"/>
    <w:rsid w:val="000461B9"/>
    <w:rsid w:val="000465B6"/>
    <w:rsid w:val="00046D2C"/>
    <w:rsid w:val="00047A76"/>
    <w:rsid w:val="0005112D"/>
    <w:rsid w:val="00054F5E"/>
    <w:rsid w:val="00056303"/>
    <w:rsid w:val="00056E77"/>
    <w:rsid w:val="000574C7"/>
    <w:rsid w:val="0006013F"/>
    <w:rsid w:val="00060F1C"/>
    <w:rsid w:val="00061097"/>
    <w:rsid w:val="00061594"/>
    <w:rsid w:val="000618F5"/>
    <w:rsid w:val="00062FD6"/>
    <w:rsid w:val="00063A62"/>
    <w:rsid w:val="00064569"/>
    <w:rsid w:val="00065D48"/>
    <w:rsid w:val="00065F83"/>
    <w:rsid w:val="00066442"/>
    <w:rsid w:val="00072166"/>
    <w:rsid w:val="00072E42"/>
    <w:rsid w:val="00073A2D"/>
    <w:rsid w:val="0007482B"/>
    <w:rsid w:val="000775C7"/>
    <w:rsid w:val="00077745"/>
    <w:rsid w:val="000806BE"/>
    <w:rsid w:val="00081950"/>
    <w:rsid w:val="00081C44"/>
    <w:rsid w:val="00082280"/>
    <w:rsid w:val="00083022"/>
    <w:rsid w:val="0008427C"/>
    <w:rsid w:val="00084EB0"/>
    <w:rsid w:val="00092158"/>
    <w:rsid w:val="00094A5C"/>
    <w:rsid w:val="00095479"/>
    <w:rsid w:val="00095846"/>
    <w:rsid w:val="00096863"/>
    <w:rsid w:val="00096EFA"/>
    <w:rsid w:val="000974E0"/>
    <w:rsid w:val="000A0FEF"/>
    <w:rsid w:val="000A6390"/>
    <w:rsid w:val="000A7A7F"/>
    <w:rsid w:val="000B16AF"/>
    <w:rsid w:val="000B2221"/>
    <w:rsid w:val="000B2D2A"/>
    <w:rsid w:val="000B3280"/>
    <w:rsid w:val="000B4157"/>
    <w:rsid w:val="000B41A8"/>
    <w:rsid w:val="000B42AF"/>
    <w:rsid w:val="000B487D"/>
    <w:rsid w:val="000B4AD1"/>
    <w:rsid w:val="000B5BFE"/>
    <w:rsid w:val="000B714E"/>
    <w:rsid w:val="000B7308"/>
    <w:rsid w:val="000C0E68"/>
    <w:rsid w:val="000C1234"/>
    <w:rsid w:val="000C2FA3"/>
    <w:rsid w:val="000C3CD0"/>
    <w:rsid w:val="000C56E5"/>
    <w:rsid w:val="000C754D"/>
    <w:rsid w:val="000C7735"/>
    <w:rsid w:val="000D0541"/>
    <w:rsid w:val="000D2292"/>
    <w:rsid w:val="000D35AD"/>
    <w:rsid w:val="000D40F7"/>
    <w:rsid w:val="000D4B51"/>
    <w:rsid w:val="000D4F37"/>
    <w:rsid w:val="000D5A35"/>
    <w:rsid w:val="000D5D5F"/>
    <w:rsid w:val="000D5E63"/>
    <w:rsid w:val="000D601B"/>
    <w:rsid w:val="000D6B04"/>
    <w:rsid w:val="000D7E77"/>
    <w:rsid w:val="000E0C43"/>
    <w:rsid w:val="000E0D47"/>
    <w:rsid w:val="000E11D8"/>
    <w:rsid w:val="000F338B"/>
    <w:rsid w:val="000F4193"/>
    <w:rsid w:val="000F4DD2"/>
    <w:rsid w:val="00101646"/>
    <w:rsid w:val="00101A63"/>
    <w:rsid w:val="00110CBD"/>
    <w:rsid w:val="00112159"/>
    <w:rsid w:val="001132C3"/>
    <w:rsid w:val="001165A2"/>
    <w:rsid w:val="001208DD"/>
    <w:rsid w:val="00121FEF"/>
    <w:rsid w:val="00123C0D"/>
    <w:rsid w:val="001253EC"/>
    <w:rsid w:val="0012580B"/>
    <w:rsid w:val="00127C30"/>
    <w:rsid w:val="001309F5"/>
    <w:rsid w:val="00130D8F"/>
    <w:rsid w:val="0013142E"/>
    <w:rsid w:val="00132387"/>
    <w:rsid w:val="00134D5B"/>
    <w:rsid w:val="00135207"/>
    <w:rsid w:val="00137464"/>
    <w:rsid w:val="00140645"/>
    <w:rsid w:val="00141617"/>
    <w:rsid w:val="00142330"/>
    <w:rsid w:val="00143159"/>
    <w:rsid w:val="00144A05"/>
    <w:rsid w:val="00145DA2"/>
    <w:rsid w:val="00147649"/>
    <w:rsid w:val="0014772E"/>
    <w:rsid w:val="00147F5F"/>
    <w:rsid w:val="00150EF5"/>
    <w:rsid w:val="00151F03"/>
    <w:rsid w:val="00152963"/>
    <w:rsid w:val="0015399F"/>
    <w:rsid w:val="00154DB4"/>
    <w:rsid w:val="0015656C"/>
    <w:rsid w:val="0016195B"/>
    <w:rsid w:val="00162324"/>
    <w:rsid w:val="00163847"/>
    <w:rsid w:val="00163F0A"/>
    <w:rsid w:val="001640B9"/>
    <w:rsid w:val="00165391"/>
    <w:rsid w:val="00166BA9"/>
    <w:rsid w:val="00172B24"/>
    <w:rsid w:val="0017353F"/>
    <w:rsid w:val="00173594"/>
    <w:rsid w:val="00173F39"/>
    <w:rsid w:val="00173F70"/>
    <w:rsid w:val="001747AF"/>
    <w:rsid w:val="00174BAB"/>
    <w:rsid w:val="00180CC0"/>
    <w:rsid w:val="0018123B"/>
    <w:rsid w:val="00181FBB"/>
    <w:rsid w:val="00182102"/>
    <w:rsid w:val="001904FF"/>
    <w:rsid w:val="00192783"/>
    <w:rsid w:val="00193FEB"/>
    <w:rsid w:val="00195FFD"/>
    <w:rsid w:val="00196A59"/>
    <w:rsid w:val="00196F6A"/>
    <w:rsid w:val="001A1492"/>
    <w:rsid w:val="001A1DAA"/>
    <w:rsid w:val="001A3AA1"/>
    <w:rsid w:val="001A4D2B"/>
    <w:rsid w:val="001A50B3"/>
    <w:rsid w:val="001A5E1A"/>
    <w:rsid w:val="001B0025"/>
    <w:rsid w:val="001B05EB"/>
    <w:rsid w:val="001B19B5"/>
    <w:rsid w:val="001B1F5B"/>
    <w:rsid w:val="001B3E30"/>
    <w:rsid w:val="001B499D"/>
    <w:rsid w:val="001B5FC6"/>
    <w:rsid w:val="001B65B6"/>
    <w:rsid w:val="001C1417"/>
    <w:rsid w:val="001C1471"/>
    <w:rsid w:val="001C1E7A"/>
    <w:rsid w:val="001C20FE"/>
    <w:rsid w:val="001C3A6A"/>
    <w:rsid w:val="001C501F"/>
    <w:rsid w:val="001C5E52"/>
    <w:rsid w:val="001C605A"/>
    <w:rsid w:val="001D1FE9"/>
    <w:rsid w:val="001D2CA7"/>
    <w:rsid w:val="001D2D55"/>
    <w:rsid w:val="001D4EDF"/>
    <w:rsid w:val="001D5256"/>
    <w:rsid w:val="001D687A"/>
    <w:rsid w:val="001D7A1E"/>
    <w:rsid w:val="001D7F39"/>
    <w:rsid w:val="001E0DD8"/>
    <w:rsid w:val="001E293B"/>
    <w:rsid w:val="001E51DB"/>
    <w:rsid w:val="001E52E6"/>
    <w:rsid w:val="001E5EC2"/>
    <w:rsid w:val="001E65B6"/>
    <w:rsid w:val="001F1035"/>
    <w:rsid w:val="001F174D"/>
    <w:rsid w:val="001F20A6"/>
    <w:rsid w:val="001F2D54"/>
    <w:rsid w:val="001F3CC8"/>
    <w:rsid w:val="001F3DA1"/>
    <w:rsid w:val="00203117"/>
    <w:rsid w:val="00203534"/>
    <w:rsid w:val="00206D1C"/>
    <w:rsid w:val="00215FB5"/>
    <w:rsid w:val="0021636C"/>
    <w:rsid w:val="00220472"/>
    <w:rsid w:val="00221C7A"/>
    <w:rsid w:val="00222120"/>
    <w:rsid w:val="0022286D"/>
    <w:rsid w:val="00222CF9"/>
    <w:rsid w:val="00224B6E"/>
    <w:rsid w:val="00224CEF"/>
    <w:rsid w:val="00226D24"/>
    <w:rsid w:val="00230325"/>
    <w:rsid w:val="00230E62"/>
    <w:rsid w:val="002354A8"/>
    <w:rsid w:val="00235E7E"/>
    <w:rsid w:val="0023610E"/>
    <w:rsid w:val="00237D6C"/>
    <w:rsid w:val="00240A11"/>
    <w:rsid w:val="00242CD7"/>
    <w:rsid w:val="00246137"/>
    <w:rsid w:val="002469D0"/>
    <w:rsid w:val="0025078C"/>
    <w:rsid w:val="00251A18"/>
    <w:rsid w:val="002521DF"/>
    <w:rsid w:val="00252235"/>
    <w:rsid w:val="0025285E"/>
    <w:rsid w:val="00252B48"/>
    <w:rsid w:val="00253607"/>
    <w:rsid w:val="00255EF7"/>
    <w:rsid w:val="00256257"/>
    <w:rsid w:val="00256762"/>
    <w:rsid w:val="00256AD1"/>
    <w:rsid w:val="0026168B"/>
    <w:rsid w:val="00265233"/>
    <w:rsid w:val="002661A3"/>
    <w:rsid w:val="00266B60"/>
    <w:rsid w:val="00270B3B"/>
    <w:rsid w:val="00271321"/>
    <w:rsid w:val="00272154"/>
    <w:rsid w:val="0027608A"/>
    <w:rsid w:val="002766DE"/>
    <w:rsid w:val="00276B3B"/>
    <w:rsid w:val="00276CAA"/>
    <w:rsid w:val="002772A2"/>
    <w:rsid w:val="00277E82"/>
    <w:rsid w:val="0028014D"/>
    <w:rsid w:val="00280AC8"/>
    <w:rsid w:val="00280EFD"/>
    <w:rsid w:val="002816F4"/>
    <w:rsid w:val="00281D62"/>
    <w:rsid w:val="00281F07"/>
    <w:rsid w:val="0028742F"/>
    <w:rsid w:val="002905ED"/>
    <w:rsid w:val="00291D29"/>
    <w:rsid w:val="002938BA"/>
    <w:rsid w:val="002942B7"/>
    <w:rsid w:val="00294884"/>
    <w:rsid w:val="002954BE"/>
    <w:rsid w:val="00296862"/>
    <w:rsid w:val="00297EEA"/>
    <w:rsid w:val="002A0A1E"/>
    <w:rsid w:val="002A1073"/>
    <w:rsid w:val="002A15D5"/>
    <w:rsid w:val="002A2097"/>
    <w:rsid w:val="002A68C6"/>
    <w:rsid w:val="002B0C05"/>
    <w:rsid w:val="002B1FF2"/>
    <w:rsid w:val="002B2926"/>
    <w:rsid w:val="002C1653"/>
    <w:rsid w:val="002C2D5E"/>
    <w:rsid w:val="002C367C"/>
    <w:rsid w:val="002C3D91"/>
    <w:rsid w:val="002C5ADA"/>
    <w:rsid w:val="002C68D0"/>
    <w:rsid w:val="002C6A81"/>
    <w:rsid w:val="002C76F8"/>
    <w:rsid w:val="002D37FB"/>
    <w:rsid w:val="002D399A"/>
    <w:rsid w:val="002D5A0E"/>
    <w:rsid w:val="002D7DB3"/>
    <w:rsid w:val="002D7FBA"/>
    <w:rsid w:val="002E07A0"/>
    <w:rsid w:val="002E0B4A"/>
    <w:rsid w:val="002E69BE"/>
    <w:rsid w:val="002E6F8F"/>
    <w:rsid w:val="002F0D87"/>
    <w:rsid w:val="002F4678"/>
    <w:rsid w:val="002F5926"/>
    <w:rsid w:val="00301305"/>
    <w:rsid w:val="003013C6"/>
    <w:rsid w:val="00301CF3"/>
    <w:rsid w:val="003025AE"/>
    <w:rsid w:val="00304854"/>
    <w:rsid w:val="0030775E"/>
    <w:rsid w:val="00307AC5"/>
    <w:rsid w:val="00307BF4"/>
    <w:rsid w:val="00310380"/>
    <w:rsid w:val="00310A4C"/>
    <w:rsid w:val="00313438"/>
    <w:rsid w:val="0031486F"/>
    <w:rsid w:val="00314FD9"/>
    <w:rsid w:val="00315048"/>
    <w:rsid w:val="00320428"/>
    <w:rsid w:val="003208AB"/>
    <w:rsid w:val="00320C14"/>
    <w:rsid w:val="003239E8"/>
    <w:rsid w:val="00324625"/>
    <w:rsid w:val="00325389"/>
    <w:rsid w:val="003269EA"/>
    <w:rsid w:val="00326B31"/>
    <w:rsid w:val="00327205"/>
    <w:rsid w:val="00332375"/>
    <w:rsid w:val="00333A01"/>
    <w:rsid w:val="00340788"/>
    <w:rsid w:val="0034140F"/>
    <w:rsid w:val="00342070"/>
    <w:rsid w:val="00342C88"/>
    <w:rsid w:val="003439C2"/>
    <w:rsid w:val="0034461F"/>
    <w:rsid w:val="0034586B"/>
    <w:rsid w:val="00345A44"/>
    <w:rsid w:val="003467F7"/>
    <w:rsid w:val="003509F0"/>
    <w:rsid w:val="00350A4A"/>
    <w:rsid w:val="0035229F"/>
    <w:rsid w:val="00352381"/>
    <w:rsid w:val="003525B7"/>
    <w:rsid w:val="00352D62"/>
    <w:rsid w:val="00353B2F"/>
    <w:rsid w:val="00357598"/>
    <w:rsid w:val="003604AC"/>
    <w:rsid w:val="0036382C"/>
    <w:rsid w:val="003653BE"/>
    <w:rsid w:val="00370A25"/>
    <w:rsid w:val="0037154B"/>
    <w:rsid w:val="00373D45"/>
    <w:rsid w:val="003778F8"/>
    <w:rsid w:val="00382E4F"/>
    <w:rsid w:val="00383C66"/>
    <w:rsid w:val="00384C2A"/>
    <w:rsid w:val="00385FF5"/>
    <w:rsid w:val="00391CBD"/>
    <w:rsid w:val="00393922"/>
    <w:rsid w:val="00395655"/>
    <w:rsid w:val="003A098D"/>
    <w:rsid w:val="003A34D8"/>
    <w:rsid w:val="003A362B"/>
    <w:rsid w:val="003A39E8"/>
    <w:rsid w:val="003A3AFA"/>
    <w:rsid w:val="003A5231"/>
    <w:rsid w:val="003A6ED2"/>
    <w:rsid w:val="003A7527"/>
    <w:rsid w:val="003B4767"/>
    <w:rsid w:val="003B47CD"/>
    <w:rsid w:val="003B5A9F"/>
    <w:rsid w:val="003B7517"/>
    <w:rsid w:val="003B79C7"/>
    <w:rsid w:val="003C08F0"/>
    <w:rsid w:val="003C168F"/>
    <w:rsid w:val="003C283C"/>
    <w:rsid w:val="003C2F72"/>
    <w:rsid w:val="003C4217"/>
    <w:rsid w:val="003C7B15"/>
    <w:rsid w:val="003D53FC"/>
    <w:rsid w:val="003D69F2"/>
    <w:rsid w:val="003D7217"/>
    <w:rsid w:val="003E1759"/>
    <w:rsid w:val="003E252C"/>
    <w:rsid w:val="003E41B1"/>
    <w:rsid w:val="003E5BBD"/>
    <w:rsid w:val="003E5EBB"/>
    <w:rsid w:val="003F00AD"/>
    <w:rsid w:val="003F0C90"/>
    <w:rsid w:val="003F3FCF"/>
    <w:rsid w:val="003F4513"/>
    <w:rsid w:val="003F45B5"/>
    <w:rsid w:val="003F5E1F"/>
    <w:rsid w:val="00401772"/>
    <w:rsid w:val="0040380F"/>
    <w:rsid w:val="00403A8E"/>
    <w:rsid w:val="00403A97"/>
    <w:rsid w:val="00404A00"/>
    <w:rsid w:val="00410763"/>
    <w:rsid w:val="00411A95"/>
    <w:rsid w:val="004164A2"/>
    <w:rsid w:val="004175A2"/>
    <w:rsid w:val="0041788E"/>
    <w:rsid w:val="004226C7"/>
    <w:rsid w:val="00422825"/>
    <w:rsid w:val="004239F6"/>
    <w:rsid w:val="004257B2"/>
    <w:rsid w:val="004259A4"/>
    <w:rsid w:val="00425F91"/>
    <w:rsid w:val="00426C0E"/>
    <w:rsid w:val="00426FBF"/>
    <w:rsid w:val="00427602"/>
    <w:rsid w:val="00427DEC"/>
    <w:rsid w:val="00430912"/>
    <w:rsid w:val="004336A4"/>
    <w:rsid w:val="004350EC"/>
    <w:rsid w:val="00435174"/>
    <w:rsid w:val="00436291"/>
    <w:rsid w:val="00442104"/>
    <w:rsid w:val="0044436C"/>
    <w:rsid w:val="00446359"/>
    <w:rsid w:val="004476BB"/>
    <w:rsid w:val="004478E1"/>
    <w:rsid w:val="00447F87"/>
    <w:rsid w:val="00451109"/>
    <w:rsid w:val="00451C20"/>
    <w:rsid w:val="00451F82"/>
    <w:rsid w:val="00452FEA"/>
    <w:rsid w:val="004560B8"/>
    <w:rsid w:val="00456E92"/>
    <w:rsid w:val="00457B84"/>
    <w:rsid w:val="004607C2"/>
    <w:rsid w:val="004614A3"/>
    <w:rsid w:val="004619B6"/>
    <w:rsid w:val="004620BE"/>
    <w:rsid w:val="00464572"/>
    <w:rsid w:val="004658A9"/>
    <w:rsid w:val="00465A28"/>
    <w:rsid w:val="00465D36"/>
    <w:rsid w:val="004674A4"/>
    <w:rsid w:val="00470BA5"/>
    <w:rsid w:val="00473B0B"/>
    <w:rsid w:val="00473BB9"/>
    <w:rsid w:val="00474245"/>
    <w:rsid w:val="00474479"/>
    <w:rsid w:val="004754FD"/>
    <w:rsid w:val="0047713D"/>
    <w:rsid w:val="00480DC7"/>
    <w:rsid w:val="00480FC1"/>
    <w:rsid w:val="0048252D"/>
    <w:rsid w:val="00482C17"/>
    <w:rsid w:val="00483696"/>
    <w:rsid w:val="00485898"/>
    <w:rsid w:val="00485CED"/>
    <w:rsid w:val="004869A1"/>
    <w:rsid w:val="004909A4"/>
    <w:rsid w:val="00490CC4"/>
    <w:rsid w:val="00492A77"/>
    <w:rsid w:val="004933F1"/>
    <w:rsid w:val="0049560C"/>
    <w:rsid w:val="004968B6"/>
    <w:rsid w:val="004A10BF"/>
    <w:rsid w:val="004A24D1"/>
    <w:rsid w:val="004A25C0"/>
    <w:rsid w:val="004A3902"/>
    <w:rsid w:val="004A432A"/>
    <w:rsid w:val="004A65B6"/>
    <w:rsid w:val="004B042F"/>
    <w:rsid w:val="004B0683"/>
    <w:rsid w:val="004B2261"/>
    <w:rsid w:val="004B3AAE"/>
    <w:rsid w:val="004B4749"/>
    <w:rsid w:val="004B6701"/>
    <w:rsid w:val="004C1038"/>
    <w:rsid w:val="004C12C4"/>
    <w:rsid w:val="004C19C3"/>
    <w:rsid w:val="004C1C1B"/>
    <w:rsid w:val="004C68CC"/>
    <w:rsid w:val="004C739A"/>
    <w:rsid w:val="004C7571"/>
    <w:rsid w:val="004D0C26"/>
    <w:rsid w:val="004D167B"/>
    <w:rsid w:val="004D16C6"/>
    <w:rsid w:val="004D28D9"/>
    <w:rsid w:val="004D2C9A"/>
    <w:rsid w:val="004D2F4C"/>
    <w:rsid w:val="004D378C"/>
    <w:rsid w:val="004D483E"/>
    <w:rsid w:val="004D4BBB"/>
    <w:rsid w:val="004D4DB8"/>
    <w:rsid w:val="004D53F8"/>
    <w:rsid w:val="004D547A"/>
    <w:rsid w:val="004D5C77"/>
    <w:rsid w:val="004D65A5"/>
    <w:rsid w:val="004D71D8"/>
    <w:rsid w:val="004D771B"/>
    <w:rsid w:val="004E13AE"/>
    <w:rsid w:val="004E422F"/>
    <w:rsid w:val="004E57B6"/>
    <w:rsid w:val="004E5918"/>
    <w:rsid w:val="004E6558"/>
    <w:rsid w:val="004E7203"/>
    <w:rsid w:val="004E7B63"/>
    <w:rsid w:val="004E7E2B"/>
    <w:rsid w:val="004F0200"/>
    <w:rsid w:val="004F0842"/>
    <w:rsid w:val="004F0F1D"/>
    <w:rsid w:val="004F182C"/>
    <w:rsid w:val="004F18C9"/>
    <w:rsid w:val="004F1B6F"/>
    <w:rsid w:val="004F26F8"/>
    <w:rsid w:val="004F2961"/>
    <w:rsid w:val="004F575A"/>
    <w:rsid w:val="004F72DE"/>
    <w:rsid w:val="005007D2"/>
    <w:rsid w:val="005054C4"/>
    <w:rsid w:val="00505991"/>
    <w:rsid w:val="0051104F"/>
    <w:rsid w:val="005114CE"/>
    <w:rsid w:val="00512E53"/>
    <w:rsid w:val="0051470B"/>
    <w:rsid w:val="00517CB3"/>
    <w:rsid w:val="005218A0"/>
    <w:rsid w:val="005239C7"/>
    <w:rsid w:val="00523A3D"/>
    <w:rsid w:val="0052636C"/>
    <w:rsid w:val="00527D89"/>
    <w:rsid w:val="00530477"/>
    <w:rsid w:val="00530D52"/>
    <w:rsid w:val="00532844"/>
    <w:rsid w:val="00533C44"/>
    <w:rsid w:val="00533DB7"/>
    <w:rsid w:val="00535D5A"/>
    <w:rsid w:val="005366CA"/>
    <w:rsid w:val="00537DA6"/>
    <w:rsid w:val="00540683"/>
    <w:rsid w:val="00541D8A"/>
    <w:rsid w:val="005428D2"/>
    <w:rsid w:val="00542D95"/>
    <w:rsid w:val="00543891"/>
    <w:rsid w:val="0054495B"/>
    <w:rsid w:val="00546BE1"/>
    <w:rsid w:val="00547716"/>
    <w:rsid w:val="00547B36"/>
    <w:rsid w:val="00551367"/>
    <w:rsid w:val="00551611"/>
    <w:rsid w:val="00551933"/>
    <w:rsid w:val="00551B82"/>
    <w:rsid w:val="005537CD"/>
    <w:rsid w:val="0055382F"/>
    <w:rsid w:val="00553A2B"/>
    <w:rsid w:val="005552BC"/>
    <w:rsid w:val="00555908"/>
    <w:rsid w:val="00555D44"/>
    <w:rsid w:val="00556275"/>
    <w:rsid w:val="00556B13"/>
    <w:rsid w:val="00557E0C"/>
    <w:rsid w:val="00560856"/>
    <w:rsid w:val="00560CD6"/>
    <w:rsid w:val="00561AA6"/>
    <w:rsid w:val="00562080"/>
    <w:rsid w:val="005621C4"/>
    <w:rsid w:val="005624B4"/>
    <w:rsid w:val="00562642"/>
    <w:rsid w:val="00562AB4"/>
    <w:rsid w:val="00563571"/>
    <w:rsid w:val="00565A4E"/>
    <w:rsid w:val="00570C47"/>
    <w:rsid w:val="005730A1"/>
    <w:rsid w:val="00574D1D"/>
    <w:rsid w:val="00576242"/>
    <w:rsid w:val="00576744"/>
    <w:rsid w:val="005767C6"/>
    <w:rsid w:val="00576BE8"/>
    <w:rsid w:val="00581778"/>
    <w:rsid w:val="00581F87"/>
    <w:rsid w:val="005839B9"/>
    <w:rsid w:val="0058410F"/>
    <w:rsid w:val="00584381"/>
    <w:rsid w:val="00585130"/>
    <w:rsid w:val="005863FB"/>
    <w:rsid w:val="00586890"/>
    <w:rsid w:val="00587531"/>
    <w:rsid w:val="00587FDB"/>
    <w:rsid w:val="00590063"/>
    <w:rsid w:val="0059412B"/>
    <w:rsid w:val="0059638B"/>
    <w:rsid w:val="00596758"/>
    <w:rsid w:val="005A1B2F"/>
    <w:rsid w:val="005A2A52"/>
    <w:rsid w:val="005A4912"/>
    <w:rsid w:val="005A5C36"/>
    <w:rsid w:val="005A7640"/>
    <w:rsid w:val="005B0A28"/>
    <w:rsid w:val="005B3205"/>
    <w:rsid w:val="005B4A5C"/>
    <w:rsid w:val="005B524D"/>
    <w:rsid w:val="005B553F"/>
    <w:rsid w:val="005B55CE"/>
    <w:rsid w:val="005B66EA"/>
    <w:rsid w:val="005B6A49"/>
    <w:rsid w:val="005B6AEF"/>
    <w:rsid w:val="005B6D1E"/>
    <w:rsid w:val="005B6D5F"/>
    <w:rsid w:val="005C1AAD"/>
    <w:rsid w:val="005C2410"/>
    <w:rsid w:val="005C2798"/>
    <w:rsid w:val="005C380C"/>
    <w:rsid w:val="005C3A7F"/>
    <w:rsid w:val="005C3A94"/>
    <w:rsid w:val="005C49F3"/>
    <w:rsid w:val="005D2C6B"/>
    <w:rsid w:val="005D2EFC"/>
    <w:rsid w:val="005D2F59"/>
    <w:rsid w:val="005D483E"/>
    <w:rsid w:val="005D492A"/>
    <w:rsid w:val="005D5E70"/>
    <w:rsid w:val="005D602E"/>
    <w:rsid w:val="005E039E"/>
    <w:rsid w:val="005E11B8"/>
    <w:rsid w:val="005E126A"/>
    <w:rsid w:val="005E2F2C"/>
    <w:rsid w:val="005E41BF"/>
    <w:rsid w:val="005E75E7"/>
    <w:rsid w:val="005E7949"/>
    <w:rsid w:val="005E7E8E"/>
    <w:rsid w:val="005F1A1A"/>
    <w:rsid w:val="005F2F92"/>
    <w:rsid w:val="005F4A77"/>
    <w:rsid w:val="005F592E"/>
    <w:rsid w:val="005F5D86"/>
    <w:rsid w:val="005F6609"/>
    <w:rsid w:val="00600123"/>
    <w:rsid w:val="00600220"/>
    <w:rsid w:val="00601640"/>
    <w:rsid w:val="00602894"/>
    <w:rsid w:val="00602B60"/>
    <w:rsid w:val="006030B6"/>
    <w:rsid w:val="006045B0"/>
    <w:rsid w:val="00605BA0"/>
    <w:rsid w:val="006072C2"/>
    <w:rsid w:val="00610496"/>
    <w:rsid w:val="00612239"/>
    <w:rsid w:val="00612328"/>
    <w:rsid w:val="00612649"/>
    <w:rsid w:val="006127A8"/>
    <w:rsid w:val="00613E9B"/>
    <w:rsid w:val="006173D6"/>
    <w:rsid w:val="00617A8E"/>
    <w:rsid w:val="006205F3"/>
    <w:rsid w:val="00620F7F"/>
    <w:rsid w:val="0062287C"/>
    <w:rsid w:val="00625402"/>
    <w:rsid w:val="0062597C"/>
    <w:rsid w:val="00626005"/>
    <w:rsid w:val="006358EF"/>
    <w:rsid w:val="0064089F"/>
    <w:rsid w:val="00642DE1"/>
    <w:rsid w:val="00643FF1"/>
    <w:rsid w:val="006443E1"/>
    <w:rsid w:val="00646E83"/>
    <w:rsid w:val="00647976"/>
    <w:rsid w:val="00650208"/>
    <w:rsid w:val="0065072E"/>
    <w:rsid w:val="006507B8"/>
    <w:rsid w:val="006526A7"/>
    <w:rsid w:val="0065593E"/>
    <w:rsid w:val="006610BC"/>
    <w:rsid w:val="00661CD6"/>
    <w:rsid w:val="006620A6"/>
    <w:rsid w:val="00662C22"/>
    <w:rsid w:val="00663070"/>
    <w:rsid w:val="0066459C"/>
    <w:rsid w:val="006649EA"/>
    <w:rsid w:val="00664D81"/>
    <w:rsid w:val="006679DA"/>
    <w:rsid w:val="00673071"/>
    <w:rsid w:val="00674588"/>
    <w:rsid w:val="00676BE3"/>
    <w:rsid w:val="00677E44"/>
    <w:rsid w:val="006807F9"/>
    <w:rsid w:val="0068116D"/>
    <w:rsid w:val="00681915"/>
    <w:rsid w:val="00681B1A"/>
    <w:rsid w:val="00681B9A"/>
    <w:rsid w:val="00683A98"/>
    <w:rsid w:val="00686A61"/>
    <w:rsid w:val="006871F9"/>
    <w:rsid w:val="0069163D"/>
    <w:rsid w:val="00691FF2"/>
    <w:rsid w:val="00691FF6"/>
    <w:rsid w:val="00693ACD"/>
    <w:rsid w:val="00695C85"/>
    <w:rsid w:val="0069665E"/>
    <w:rsid w:val="006966C2"/>
    <w:rsid w:val="00696948"/>
    <w:rsid w:val="006A1484"/>
    <w:rsid w:val="006A257D"/>
    <w:rsid w:val="006A2877"/>
    <w:rsid w:val="006A7FB1"/>
    <w:rsid w:val="006B03F7"/>
    <w:rsid w:val="006B10EB"/>
    <w:rsid w:val="006B13CD"/>
    <w:rsid w:val="006B2670"/>
    <w:rsid w:val="006B58B3"/>
    <w:rsid w:val="006B79D9"/>
    <w:rsid w:val="006C0690"/>
    <w:rsid w:val="006C4FDF"/>
    <w:rsid w:val="006C55BE"/>
    <w:rsid w:val="006C71CA"/>
    <w:rsid w:val="006D0890"/>
    <w:rsid w:val="006D0BDE"/>
    <w:rsid w:val="006D1315"/>
    <w:rsid w:val="006D26B1"/>
    <w:rsid w:val="006D7190"/>
    <w:rsid w:val="006E2B6D"/>
    <w:rsid w:val="006E45A5"/>
    <w:rsid w:val="006E730C"/>
    <w:rsid w:val="006F2399"/>
    <w:rsid w:val="006F3399"/>
    <w:rsid w:val="006F46CA"/>
    <w:rsid w:val="006F47C1"/>
    <w:rsid w:val="00700A48"/>
    <w:rsid w:val="00700FA3"/>
    <w:rsid w:val="007015A1"/>
    <w:rsid w:val="0070163A"/>
    <w:rsid w:val="007023E3"/>
    <w:rsid w:val="00702E6B"/>
    <w:rsid w:val="00704891"/>
    <w:rsid w:val="00704DA7"/>
    <w:rsid w:val="00704F8E"/>
    <w:rsid w:val="00705C18"/>
    <w:rsid w:val="0070671D"/>
    <w:rsid w:val="00707BFF"/>
    <w:rsid w:val="00707FB3"/>
    <w:rsid w:val="00713818"/>
    <w:rsid w:val="00713B73"/>
    <w:rsid w:val="007142CA"/>
    <w:rsid w:val="00714B43"/>
    <w:rsid w:val="00716A48"/>
    <w:rsid w:val="00716B7A"/>
    <w:rsid w:val="00716C4C"/>
    <w:rsid w:val="00720796"/>
    <w:rsid w:val="00721C3C"/>
    <w:rsid w:val="00723220"/>
    <w:rsid w:val="007244D9"/>
    <w:rsid w:val="00724755"/>
    <w:rsid w:val="007248A2"/>
    <w:rsid w:val="007255EF"/>
    <w:rsid w:val="00726158"/>
    <w:rsid w:val="00727042"/>
    <w:rsid w:val="00727196"/>
    <w:rsid w:val="00733FCE"/>
    <w:rsid w:val="00734719"/>
    <w:rsid w:val="00734863"/>
    <w:rsid w:val="007415B7"/>
    <w:rsid w:val="0074252B"/>
    <w:rsid w:val="00742B50"/>
    <w:rsid w:val="00743F9D"/>
    <w:rsid w:val="007440B5"/>
    <w:rsid w:val="00744408"/>
    <w:rsid w:val="0074529E"/>
    <w:rsid w:val="00746D0A"/>
    <w:rsid w:val="0075178F"/>
    <w:rsid w:val="0075301B"/>
    <w:rsid w:val="00755D9C"/>
    <w:rsid w:val="00761839"/>
    <w:rsid w:val="00761C3C"/>
    <w:rsid w:val="00762A17"/>
    <w:rsid w:val="00762B0C"/>
    <w:rsid w:val="00764861"/>
    <w:rsid w:val="0076496D"/>
    <w:rsid w:val="007658DC"/>
    <w:rsid w:val="00766557"/>
    <w:rsid w:val="00766D41"/>
    <w:rsid w:val="00770856"/>
    <w:rsid w:val="007724CF"/>
    <w:rsid w:val="00774667"/>
    <w:rsid w:val="007775F7"/>
    <w:rsid w:val="00780AC8"/>
    <w:rsid w:val="00780B21"/>
    <w:rsid w:val="00781EA2"/>
    <w:rsid w:val="00784B05"/>
    <w:rsid w:val="007867E3"/>
    <w:rsid w:val="00793043"/>
    <w:rsid w:val="0079349A"/>
    <w:rsid w:val="00797257"/>
    <w:rsid w:val="007A191C"/>
    <w:rsid w:val="007A2A52"/>
    <w:rsid w:val="007A2AAE"/>
    <w:rsid w:val="007A31E3"/>
    <w:rsid w:val="007A414B"/>
    <w:rsid w:val="007A4200"/>
    <w:rsid w:val="007A4CF6"/>
    <w:rsid w:val="007A4E39"/>
    <w:rsid w:val="007A5453"/>
    <w:rsid w:val="007A5AE1"/>
    <w:rsid w:val="007A5CA3"/>
    <w:rsid w:val="007A5FA0"/>
    <w:rsid w:val="007A64DA"/>
    <w:rsid w:val="007A6697"/>
    <w:rsid w:val="007A723A"/>
    <w:rsid w:val="007A7D91"/>
    <w:rsid w:val="007B16C1"/>
    <w:rsid w:val="007B19D1"/>
    <w:rsid w:val="007B3745"/>
    <w:rsid w:val="007B505C"/>
    <w:rsid w:val="007C0DDC"/>
    <w:rsid w:val="007C26C4"/>
    <w:rsid w:val="007C2D00"/>
    <w:rsid w:val="007C32BC"/>
    <w:rsid w:val="007C66B8"/>
    <w:rsid w:val="007D405C"/>
    <w:rsid w:val="007D4968"/>
    <w:rsid w:val="007D5491"/>
    <w:rsid w:val="007D652A"/>
    <w:rsid w:val="007D6D2B"/>
    <w:rsid w:val="007D6F1E"/>
    <w:rsid w:val="007E11E3"/>
    <w:rsid w:val="007E1DE6"/>
    <w:rsid w:val="007E2AF4"/>
    <w:rsid w:val="007E2D64"/>
    <w:rsid w:val="007E445A"/>
    <w:rsid w:val="007E58C7"/>
    <w:rsid w:val="007E6489"/>
    <w:rsid w:val="007E70AD"/>
    <w:rsid w:val="007E7AA0"/>
    <w:rsid w:val="007F04B4"/>
    <w:rsid w:val="007F1081"/>
    <w:rsid w:val="007F12BF"/>
    <w:rsid w:val="007F20DE"/>
    <w:rsid w:val="007F2333"/>
    <w:rsid w:val="007F294D"/>
    <w:rsid w:val="007F5476"/>
    <w:rsid w:val="00800635"/>
    <w:rsid w:val="00801512"/>
    <w:rsid w:val="00803352"/>
    <w:rsid w:val="00803B99"/>
    <w:rsid w:val="00803FE6"/>
    <w:rsid w:val="00804049"/>
    <w:rsid w:val="0080651B"/>
    <w:rsid w:val="00807607"/>
    <w:rsid w:val="00813BC6"/>
    <w:rsid w:val="00813E74"/>
    <w:rsid w:val="00814030"/>
    <w:rsid w:val="00814627"/>
    <w:rsid w:val="00817147"/>
    <w:rsid w:val="00822123"/>
    <w:rsid w:val="008249FE"/>
    <w:rsid w:val="00825DB3"/>
    <w:rsid w:val="00831FCC"/>
    <w:rsid w:val="00833347"/>
    <w:rsid w:val="008338AB"/>
    <w:rsid w:val="00833EB7"/>
    <w:rsid w:val="00834451"/>
    <w:rsid w:val="008353AF"/>
    <w:rsid w:val="0083554A"/>
    <w:rsid w:val="00836171"/>
    <w:rsid w:val="00836D1F"/>
    <w:rsid w:val="0084127F"/>
    <w:rsid w:val="00841CCF"/>
    <w:rsid w:val="00842A0C"/>
    <w:rsid w:val="00843165"/>
    <w:rsid w:val="00844665"/>
    <w:rsid w:val="0084596A"/>
    <w:rsid w:val="00845A21"/>
    <w:rsid w:val="00846439"/>
    <w:rsid w:val="00846510"/>
    <w:rsid w:val="00850565"/>
    <w:rsid w:val="008506EA"/>
    <w:rsid w:val="00851535"/>
    <w:rsid w:val="00853237"/>
    <w:rsid w:val="008536FD"/>
    <w:rsid w:val="00854086"/>
    <w:rsid w:val="008541C2"/>
    <w:rsid w:val="00854F5D"/>
    <w:rsid w:val="00856A8D"/>
    <w:rsid w:val="00856C80"/>
    <w:rsid w:val="00857E19"/>
    <w:rsid w:val="00860025"/>
    <w:rsid w:val="008609CD"/>
    <w:rsid w:val="00860BB1"/>
    <w:rsid w:val="008631F2"/>
    <w:rsid w:val="00865AE9"/>
    <w:rsid w:val="00867E78"/>
    <w:rsid w:val="00870539"/>
    <w:rsid w:val="0087098C"/>
    <w:rsid w:val="00871CC7"/>
    <w:rsid w:val="00871D06"/>
    <w:rsid w:val="00871E97"/>
    <w:rsid w:val="00873684"/>
    <w:rsid w:val="00877043"/>
    <w:rsid w:val="00877195"/>
    <w:rsid w:val="00881279"/>
    <w:rsid w:val="008813EA"/>
    <w:rsid w:val="00881846"/>
    <w:rsid w:val="008824C7"/>
    <w:rsid w:val="00885362"/>
    <w:rsid w:val="008862D1"/>
    <w:rsid w:val="00886A2C"/>
    <w:rsid w:val="00886C52"/>
    <w:rsid w:val="00886C68"/>
    <w:rsid w:val="00887078"/>
    <w:rsid w:val="00896DB2"/>
    <w:rsid w:val="00897FD4"/>
    <w:rsid w:val="008A1D54"/>
    <w:rsid w:val="008A2065"/>
    <w:rsid w:val="008A24A7"/>
    <w:rsid w:val="008A41FC"/>
    <w:rsid w:val="008A50AD"/>
    <w:rsid w:val="008A5B28"/>
    <w:rsid w:val="008A6330"/>
    <w:rsid w:val="008A7A99"/>
    <w:rsid w:val="008A7D58"/>
    <w:rsid w:val="008B073D"/>
    <w:rsid w:val="008B0F1E"/>
    <w:rsid w:val="008B3AE3"/>
    <w:rsid w:val="008B65FF"/>
    <w:rsid w:val="008B6838"/>
    <w:rsid w:val="008B6A43"/>
    <w:rsid w:val="008C1DD9"/>
    <w:rsid w:val="008C2705"/>
    <w:rsid w:val="008C3301"/>
    <w:rsid w:val="008C6730"/>
    <w:rsid w:val="008C6804"/>
    <w:rsid w:val="008D1877"/>
    <w:rsid w:val="008D282F"/>
    <w:rsid w:val="008D2891"/>
    <w:rsid w:val="008D3E65"/>
    <w:rsid w:val="008E18D4"/>
    <w:rsid w:val="008E2892"/>
    <w:rsid w:val="008E2B5A"/>
    <w:rsid w:val="008E4E05"/>
    <w:rsid w:val="008E4FE2"/>
    <w:rsid w:val="008E5020"/>
    <w:rsid w:val="008E5D83"/>
    <w:rsid w:val="008E6791"/>
    <w:rsid w:val="008F0607"/>
    <w:rsid w:val="008F091B"/>
    <w:rsid w:val="008F1DE6"/>
    <w:rsid w:val="008F2526"/>
    <w:rsid w:val="008F5826"/>
    <w:rsid w:val="008F6EFC"/>
    <w:rsid w:val="00901154"/>
    <w:rsid w:val="009016A8"/>
    <w:rsid w:val="00902989"/>
    <w:rsid w:val="009044C0"/>
    <w:rsid w:val="009054DD"/>
    <w:rsid w:val="00905BB7"/>
    <w:rsid w:val="00906C2D"/>
    <w:rsid w:val="00906ED2"/>
    <w:rsid w:val="00907F1F"/>
    <w:rsid w:val="00910214"/>
    <w:rsid w:val="00910F96"/>
    <w:rsid w:val="009147B1"/>
    <w:rsid w:val="00914DF3"/>
    <w:rsid w:val="00915B75"/>
    <w:rsid w:val="00917E2D"/>
    <w:rsid w:val="00920250"/>
    <w:rsid w:val="00920839"/>
    <w:rsid w:val="00923778"/>
    <w:rsid w:val="0092659B"/>
    <w:rsid w:val="00926AFC"/>
    <w:rsid w:val="00927561"/>
    <w:rsid w:val="0092785C"/>
    <w:rsid w:val="00931E85"/>
    <w:rsid w:val="00932230"/>
    <w:rsid w:val="0093552C"/>
    <w:rsid w:val="00935F31"/>
    <w:rsid w:val="00936DC6"/>
    <w:rsid w:val="00942108"/>
    <w:rsid w:val="009424ED"/>
    <w:rsid w:val="00944ABF"/>
    <w:rsid w:val="00945514"/>
    <w:rsid w:val="0094755B"/>
    <w:rsid w:val="00947ED3"/>
    <w:rsid w:val="0095100A"/>
    <w:rsid w:val="009519D4"/>
    <w:rsid w:val="00954283"/>
    <w:rsid w:val="009572F0"/>
    <w:rsid w:val="00957AB1"/>
    <w:rsid w:val="009609DA"/>
    <w:rsid w:val="0096257D"/>
    <w:rsid w:val="00963C17"/>
    <w:rsid w:val="00966497"/>
    <w:rsid w:val="009666D7"/>
    <w:rsid w:val="00970AD7"/>
    <w:rsid w:val="00970C15"/>
    <w:rsid w:val="009725C1"/>
    <w:rsid w:val="00972816"/>
    <w:rsid w:val="00972D4C"/>
    <w:rsid w:val="009731B6"/>
    <w:rsid w:val="00976AC6"/>
    <w:rsid w:val="00976FB6"/>
    <w:rsid w:val="009821F5"/>
    <w:rsid w:val="00984494"/>
    <w:rsid w:val="00985D77"/>
    <w:rsid w:val="0098612C"/>
    <w:rsid w:val="00986880"/>
    <w:rsid w:val="00992503"/>
    <w:rsid w:val="00992AE7"/>
    <w:rsid w:val="0099311C"/>
    <w:rsid w:val="00995553"/>
    <w:rsid w:val="00996113"/>
    <w:rsid w:val="009968D9"/>
    <w:rsid w:val="00996A7F"/>
    <w:rsid w:val="009A1623"/>
    <w:rsid w:val="009A5B53"/>
    <w:rsid w:val="009A5DBE"/>
    <w:rsid w:val="009A648C"/>
    <w:rsid w:val="009A691E"/>
    <w:rsid w:val="009B031C"/>
    <w:rsid w:val="009B035B"/>
    <w:rsid w:val="009B067A"/>
    <w:rsid w:val="009B3535"/>
    <w:rsid w:val="009B4593"/>
    <w:rsid w:val="009B52C0"/>
    <w:rsid w:val="009B52C4"/>
    <w:rsid w:val="009B6A15"/>
    <w:rsid w:val="009B6F9B"/>
    <w:rsid w:val="009B732E"/>
    <w:rsid w:val="009B7714"/>
    <w:rsid w:val="009C0E95"/>
    <w:rsid w:val="009C3EDE"/>
    <w:rsid w:val="009C4B0D"/>
    <w:rsid w:val="009C52F9"/>
    <w:rsid w:val="009C5FDF"/>
    <w:rsid w:val="009C694B"/>
    <w:rsid w:val="009C6FB8"/>
    <w:rsid w:val="009C75ED"/>
    <w:rsid w:val="009D0D65"/>
    <w:rsid w:val="009D1BD9"/>
    <w:rsid w:val="009D4116"/>
    <w:rsid w:val="009E0CD8"/>
    <w:rsid w:val="009E16A0"/>
    <w:rsid w:val="009E4B9B"/>
    <w:rsid w:val="009F01E3"/>
    <w:rsid w:val="009F11AA"/>
    <w:rsid w:val="009F36A7"/>
    <w:rsid w:val="009F5415"/>
    <w:rsid w:val="009F6A1B"/>
    <w:rsid w:val="009F7DF9"/>
    <w:rsid w:val="009F7F40"/>
    <w:rsid w:val="00A01091"/>
    <w:rsid w:val="00A05863"/>
    <w:rsid w:val="00A05E08"/>
    <w:rsid w:val="00A06955"/>
    <w:rsid w:val="00A06A3D"/>
    <w:rsid w:val="00A07079"/>
    <w:rsid w:val="00A07732"/>
    <w:rsid w:val="00A077CC"/>
    <w:rsid w:val="00A107DA"/>
    <w:rsid w:val="00A10EC9"/>
    <w:rsid w:val="00A13285"/>
    <w:rsid w:val="00A168CE"/>
    <w:rsid w:val="00A20C7D"/>
    <w:rsid w:val="00A213EA"/>
    <w:rsid w:val="00A24159"/>
    <w:rsid w:val="00A279FF"/>
    <w:rsid w:val="00A27D1C"/>
    <w:rsid w:val="00A3086F"/>
    <w:rsid w:val="00A313D0"/>
    <w:rsid w:val="00A31BDE"/>
    <w:rsid w:val="00A32168"/>
    <w:rsid w:val="00A325FE"/>
    <w:rsid w:val="00A33D79"/>
    <w:rsid w:val="00A35FE2"/>
    <w:rsid w:val="00A36366"/>
    <w:rsid w:val="00A36656"/>
    <w:rsid w:val="00A373E3"/>
    <w:rsid w:val="00A40B33"/>
    <w:rsid w:val="00A419A5"/>
    <w:rsid w:val="00A4278B"/>
    <w:rsid w:val="00A42F40"/>
    <w:rsid w:val="00A4414A"/>
    <w:rsid w:val="00A446B9"/>
    <w:rsid w:val="00A44BD9"/>
    <w:rsid w:val="00A44CDD"/>
    <w:rsid w:val="00A4515A"/>
    <w:rsid w:val="00A46D5D"/>
    <w:rsid w:val="00A47FBA"/>
    <w:rsid w:val="00A506D4"/>
    <w:rsid w:val="00A518CA"/>
    <w:rsid w:val="00A5476E"/>
    <w:rsid w:val="00A55270"/>
    <w:rsid w:val="00A55BE7"/>
    <w:rsid w:val="00A5792E"/>
    <w:rsid w:val="00A6323F"/>
    <w:rsid w:val="00A65403"/>
    <w:rsid w:val="00A65587"/>
    <w:rsid w:val="00A672BA"/>
    <w:rsid w:val="00A67A47"/>
    <w:rsid w:val="00A705A6"/>
    <w:rsid w:val="00A705D8"/>
    <w:rsid w:val="00A706ED"/>
    <w:rsid w:val="00A70C96"/>
    <w:rsid w:val="00A70DCC"/>
    <w:rsid w:val="00A70F42"/>
    <w:rsid w:val="00A71EA7"/>
    <w:rsid w:val="00A7327A"/>
    <w:rsid w:val="00A73D0A"/>
    <w:rsid w:val="00A74D31"/>
    <w:rsid w:val="00A77629"/>
    <w:rsid w:val="00A80E4C"/>
    <w:rsid w:val="00A82831"/>
    <w:rsid w:val="00A84709"/>
    <w:rsid w:val="00A85BB8"/>
    <w:rsid w:val="00A86E3D"/>
    <w:rsid w:val="00A908F7"/>
    <w:rsid w:val="00A9127B"/>
    <w:rsid w:val="00A92F9E"/>
    <w:rsid w:val="00A9676A"/>
    <w:rsid w:val="00A96BA9"/>
    <w:rsid w:val="00A96DA6"/>
    <w:rsid w:val="00AA3AA8"/>
    <w:rsid w:val="00AA3F66"/>
    <w:rsid w:val="00AA445B"/>
    <w:rsid w:val="00AA4684"/>
    <w:rsid w:val="00AA469E"/>
    <w:rsid w:val="00AA505F"/>
    <w:rsid w:val="00AA5195"/>
    <w:rsid w:val="00AA5BA3"/>
    <w:rsid w:val="00AA62C7"/>
    <w:rsid w:val="00AA69C0"/>
    <w:rsid w:val="00AA75DB"/>
    <w:rsid w:val="00AA7FF1"/>
    <w:rsid w:val="00AB0864"/>
    <w:rsid w:val="00AB0B2E"/>
    <w:rsid w:val="00AB10C5"/>
    <w:rsid w:val="00AB1C11"/>
    <w:rsid w:val="00AB6666"/>
    <w:rsid w:val="00AB79EA"/>
    <w:rsid w:val="00AC06D3"/>
    <w:rsid w:val="00AC0DD9"/>
    <w:rsid w:val="00AC2266"/>
    <w:rsid w:val="00AC4865"/>
    <w:rsid w:val="00AC5210"/>
    <w:rsid w:val="00AC5411"/>
    <w:rsid w:val="00AC5EBD"/>
    <w:rsid w:val="00AD137C"/>
    <w:rsid w:val="00AD2ACA"/>
    <w:rsid w:val="00AD3208"/>
    <w:rsid w:val="00AD3405"/>
    <w:rsid w:val="00AD6360"/>
    <w:rsid w:val="00AD798A"/>
    <w:rsid w:val="00AE08D4"/>
    <w:rsid w:val="00AF1791"/>
    <w:rsid w:val="00AF23EA"/>
    <w:rsid w:val="00AF50B9"/>
    <w:rsid w:val="00AF75C1"/>
    <w:rsid w:val="00B0105D"/>
    <w:rsid w:val="00B011D4"/>
    <w:rsid w:val="00B03CB0"/>
    <w:rsid w:val="00B05023"/>
    <w:rsid w:val="00B057EE"/>
    <w:rsid w:val="00B062DD"/>
    <w:rsid w:val="00B1167B"/>
    <w:rsid w:val="00B14C00"/>
    <w:rsid w:val="00B14F86"/>
    <w:rsid w:val="00B22323"/>
    <w:rsid w:val="00B22BB7"/>
    <w:rsid w:val="00B2329D"/>
    <w:rsid w:val="00B23991"/>
    <w:rsid w:val="00B243E9"/>
    <w:rsid w:val="00B256ED"/>
    <w:rsid w:val="00B2631F"/>
    <w:rsid w:val="00B26419"/>
    <w:rsid w:val="00B32AAF"/>
    <w:rsid w:val="00B3445D"/>
    <w:rsid w:val="00B349D5"/>
    <w:rsid w:val="00B34BD7"/>
    <w:rsid w:val="00B34F48"/>
    <w:rsid w:val="00B3585F"/>
    <w:rsid w:val="00B3764B"/>
    <w:rsid w:val="00B379FD"/>
    <w:rsid w:val="00B41243"/>
    <w:rsid w:val="00B44159"/>
    <w:rsid w:val="00B458B2"/>
    <w:rsid w:val="00B46031"/>
    <w:rsid w:val="00B46400"/>
    <w:rsid w:val="00B46C36"/>
    <w:rsid w:val="00B503B5"/>
    <w:rsid w:val="00B50A5D"/>
    <w:rsid w:val="00B517EA"/>
    <w:rsid w:val="00B51FE5"/>
    <w:rsid w:val="00B52321"/>
    <w:rsid w:val="00B54C17"/>
    <w:rsid w:val="00B54FC6"/>
    <w:rsid w:val="00B55405"/>
    <w:rsid w:val="00B55BB9"/>
    <w:rsid w:val="00B56374"/>
    <w:rsid w:val="00B574A6"/>
    <w:rsid w:val="00B6443E"/>
    <w:rsid w:val="00B644F4"/>
    <w:rsid w:val="00B64E0C"/>
    <w:rsid w:val="00B6607C"/>
    <w:rsid w:val="00B66118"/>
    <w:rsid w:val="00B67CCD"/>
    <w:rsid w:val="00B70D9D"/>
    <w:rsid w:val="00B7292F"/>
    <w:rsid w:val="00B73915"/>
    <w:rsid w:val="00B74BBF"/>
    <w:rsid w:val="00B77919"/>
    <w:rsid w:val="00B77BC7"/>
    <w:rsid w:val="00B81AE8"/>
    <w:rsid w:val="00B84A3B"/>
    <w:rsid w:val="00B859B3"/>
    <w:rsid w:val="00B91FED"/>
    <w:rsid w:val="00B9248E"/>
    <w:rsid w:val="00B94F9D"/>
    <w:rsid w:val="00B952AE"/>
    <w:rsid w:val="00BA0817"/>
    <w:rsid w:val="00BA1CA0"/>
    <w:rsid w:val="00BA1E60"/>
    <w:rsid w:val="00BA2768"/>
    <w:rsid w:val="00BA37B6"/>
    <w:rsid w:val="00BA37C7"/>
    <w:rsid w:val="00BA465F"/>
    <w:rsid w:val="00BA521A"/>
    <w:rsid w:val="00BA59C3"/>
    <w:rsid w:val="00BA632A"/>
    <w:rsid w:val="00BA69C0"/>
    <w:rsid w:val="00BA6A0E"/>
    <w:rsid w:val="00BA7363"/>
    <w:rsid w:val="00BA758C"/>
    <w:rsid w:val="00BB07DC"/>
    <w:rsid w:val="00BB1F0C"/>
    <w:rsid w:val="00BB45D8"/>
    <w:rsid w:val="00BB521F"/>
    <w:rsid w:val="00BB614B"/>
    <w:rsid w:val="00BB6304"/>
    <w:rsid w:val="00BC0A91"/>
    <w:rsid w:val="00BC38BC"/>
    <w:rsid w:val="00BC46E8"/>
    <w:rsid w:val="00BC55D0"/>
    <w:rsid w:val="00BC6133"/>
    <w:rsid w:val="00BD0765"/>
    <w:rsid w:val="00BD165D"/>
    <w:rsid w:val="00BD2739"/>
    <w:rsid w:val="00BD2BF5"/>
    <w:rsid w:val="00BD351B"/>
    <w:rsid w:val="00BD3D24"/>
    <w:rsid w:val="00BD4D09"/>
    <w:rsid w:val="00BD7E43"/>
    <w:rsid w:val="00BE1466"/>
    <w:rsid w:val="00BE29A5"/>
    <w:rsid w:val="00BE2B4E"/>
    <w:rsid w:val="00BE4268"/>
    <w:rsid w:val="00BE4BE1"/>
    <w:rsid w:val="00BE5E4A"/>
    <w:rsid w:val="00BE7AED"/>
    <w:rsid w:val="00BE7BE1"/>
    <w:rsid w:val="00BF2E58"/>
    <w:rsid w:val="00BF371D"/>
    <w:rsid w:val="00BF4279"/>
    <w:rsid w:val="00BF5F5C"/>
    <w:rsid w:val="00BF652A"/>
    <w:rsid w:val="00BF6D50"/>
    <w:rsid w:val="00C02F54"/>
    <w:rsid w:val="00C06793"/>
    <w:rsid w:val="00C06B12"/>
    <w:rsid w:val="00C07497"/>
    <w:rsid w:val="00C07B34"/>
    <w:rsid w:val="00C07F87"/>
    <w:rsid w:val="00C120FD"/>
    <w:rsid w:val="00C12D74"/>
    <w:rsid w:val="00C12F7F"/>
    <w:rsid w:val="00C13587"/>
    <w:rsid w:val="00C13596"/>
    <w:rsid w:val="00C160F2"/>
    <w:rsid w:val="00C20520"/>
    <w:rsid w:val="00C21D0B"/>
    <w:rsid w:val="00C245D0"/>
    <w:rsid w:val="00C24ADB"/>
    <w:rsid w:val="00C259C6"/>
    <w:rsid w:val="00C26356"/>
    <w:rsid w:val="00C267B9"/>
    <w:rsid w:val="00C3733A"/>
    <w:rsid w:val="00C37B90"/>
    <w:rsid w:val="00C41866"/>
    <w:rsid w:val="00C41AC0"/>
    <w:rsid w:val="00C433CC"/>
    <w:rsid w:val="00C465B4"/>
    <w:rsid w:val="00C47176"/>
    <w:rsid w:val="00C53E19"/>
    <w:rsid w:val="00C541DA"/>
    <w:rsid w:val="00C545FD"/>
    <w:rsid w:val="00C5740B"/>
    <w:rsid w:val="00C60D38"/>
    <w:rsid w:val="00C61B57"/>
    <w:rsid w:val="00C61C79"/>
    <w:rsid w:val="00C61CD1"/>
    <w:rsid w:val="00C657C8"/>
    <w:rsid w:val="00C66F53"/>
    <w:rsid w:val="00C67430"/>
    <w:rsid w:val="00C67674"/>
    <w:rsid w:val="00C67AEB"/>
    <w:rsid w:val="00C70301"/>
    <w:rsid w:val="00C715DE"/>
    <w:rsid w:val="00C71710"/>
    <w:rsid w:val="00C73C53"/>
    <w:rsid w:val="00C73E9A"/>
    <w:rsid w:val="00C74E37"/>
    <w:rsid w:val="00C76ACD"/>
    <w:rsid w:val="00C76CE6"/>
    <w:rsid w:val="00C76F2B"/>
    <w:rsid w:val="00C76FD3"/>
    <w:rsid w:val="00C8059A"/>
    <w:rsid w:val="00C81BDB"/>
    <w:rsid w:val="00C82DB7"/>
    <w:rsid w:val="00C84169"/>
    <w:rsid w:val="00C843FE"/>
    <w:rsid w:val="00C8497E"/>
    <w:rsid w:val="00C86938"/>
    <w:rsid w:val="00C86FD2"/>
    <w:rsid w:val="00C87481"/>
    <w:rsid w:val="00C87C90"/>
    <w:rsid w:val="00C9178D"/>
    <w:rsid w:val="00C924C9"/>
    <w:rsid w:val="00C932D9"/>
    <w:rsid w:val="00C946B7"/>
    <w:rsid w:val="00C96F8D"/>
    <w:rsid w:val="00CA0169"/>
    <w:rsid w:val="00CA2A95"/>
    <w:rsid w:val="00CA323E"/>
    <w:rsid w:val="00CA3DA0"/>
    <w:rsid w:val="00CA41EC"/>
    <w:rsid w:val="00CA6D9D"/>
    <w:rsid w:val="00CA769D"/>
    <w:rsid w:val="00CB195B"/>
    <w:rsid w:val="00CB2B5A"/>
    <w:rsid w:val="00CB4AE0"/>
    <w:rsid w:val="00CB6496"/>
    <w:rsid w:val="00CC010B"/>
    <w:rsid w:val="00CC179A"/>
    <w:rsid w:val="00CC2172"/>
    <w:rsid w:val="00CC3A84"/>
    <w:rsid w:val="00CC4275"/>
    <w:rsid w:val="00CC4407"/>
    <w:rsid w:val="00CC6D80"/>
    <w:rsid w:val="00CD047E"/>
    <w:rsid w:val="00CD05F5"/>
    <w:rsid w:val="00CD1453"/>
    <w:rsid w:val="00CD1DC6"/>
    <w:rsid w:val="00CD3766"/>
    <w:rsid w:val="00CD3C71"/>
    <w:rsid w:val="00CD5FE2"/>
    <w:rsid w:val="00CD690D"/>
    <w:rsid w:val="00CD7149"/>
    <w:rsid w:val="00CE1E33"/>
    <w:rsid w:val="00CE6265"/>
    <w:rsid w:val="00CE64FD"/>
    <w:rsid w:val="00CF039D"/>
    <w:rsid w:val="00CF2552"/>
    <w:rsid w:val="00CF293D"/>
    <w:rsid w:val="00CF34F9"/>
    <w:rsid w:val="00CF3D59"/>
    <w:rsid w:val="00CF4F6F"/>
    <w:rsid w:val="00CF4F88"/>
    <w:rsid w:val="00CF5B85"/>
    <w:rsid w:val="00D02304"/>
    <w:rsid w:val="00D03D82"/>
    <w:rsid w:val="00D0436D"/>
    <w:rsid w:val="00D06CD9"/>
    <w:rsid w:val="00D06CE2"/>
    <w:rsid w:val="00D078A9"/>
    <w:rsid w:val="00D10278"/>
    <w:rsid w:val="00D124C1"/>
    <w:rsid w:val="00D12CF1"/>
    <w:rsid w:val="00D13BE4"/>
    <w:rsid w:val="00D15553"/>
    <w:rsid w:val="00D15619"/>
    <w:rsid w:val="00D178DA"/>
    <w:rsid w:val="00D201B2"/>
    <w:rsid w:val="00D201B3"/>
    <w:rsid w:val="00D20BA7"/>
    <w:rsid w:val="00D21AB0"/>
    <w:rsid w:val="00D24C39"/>
    <w:rsid w:val="00D25FA2"/>
    <w:rsid w:val="00D31C01"/>
    <w:rsid w:val="00D32438"/>
    <w:rsid w:val="00D330ED"/>
    <w:rsid w:val="00D346A7"/>
    <w:rsid w:val="00D407FE"/>
    <w:rsid w:val="00D40DF0"/>
    <w:rsid w:val="00D4154D"/>
    <w:rsid w:val="00D450B4"/>
    <w:rsid w:val="00D45E71"/>
    <w:rsid w:val="00D46879"/>
    <w:rsid w:val="00D46AA2"/>
    <w:rsid w:val="00D47052"/>
    <w:rsid w:val="00D506E4"/>
    <w:rsid w:val="00D506ED"/>
    <w:rsid w:val="00D5155A"/>
    <w:rsid w:val="00D515EA"/>
    <w:rsid w:val="00D52873"/>
    <w:rsid w:val="00D52E73"/>
    <w:rsid w:val="00D53EDB"/>
    <w:rsid w:val="00D54374"/>
    <w:rsid w:val="00D54757"/>
    <w:rsid w:val="00D5754D"/>
    <w:rsid w:val="00D613C3"/>
    <w:rsid w:val="00D62CBE"/>
    <w:rsid w:val="00D62E6E"/>
    <w:rsid w:val="00D63ED7"/>
    <w:rsid w:val="00D665BE"/>
    <w:rsid w:val="00D705B3"/>
    <w:rsid w:val="00D71CE2"/>
    <w:rsid w:val="00D731A0"/>
    <w:rsid w:val="00D75036"/>
    <w:rsid w:val="00D76B77"/>
    <w:rsid w:val="00D80164"/>
    <w:rsid w:val="00D80EDC"/>
    <w:rsid w:val="00D81486"/>
    <w:rsid w:val="00D83782"/>
    <w:rsid w:val="00D83CFE"/>
    <w:rsid w:val="00D85E0A"/>
    <w:rsid w:val="00D8653E"/>
    <w:rsid w:val="00D8664C"/>
    <w:rsid w:val="00D8703F"/>
    <w:rsid w:val="00D948FB"/>
    <w:rsid w:val="00D95273"/>
    <w:rsid w:val="00D9695C"/>
    <w:rsid w:val="00D978DF"/>
    <w:rsid w:val="00DA119F"/>
    <w:rsid w:val="00DA16E9"/>
    <w:rsid w:val="00DA1BE4"/>
    <w:rsid w:val="00DA236D"/>
    <w:rsid w:val="00DA23E8"/>
    <w:rsid w:val="00DA63D3"/>
    <w:rsid w:val="00DA6A6F"/>
    <w:rsid w:val="00DA71B2"/>
    <w:rsid w:val="00DA72E2"/>
    <w:rsid w:val="00DB07D8"/>
    <w:rsid w:val="00DB101B"/>
    <w:rsid w:val="00DB1D4D"/>
    <w:rsid w:val="00DB4145"/>
    <w:rsid w:val="00DB7FB0"/>
    <w:rsid w:val="00DC0873"/>
    <w:rsid w:val="00DC175B"/>
    <w:rsid w:val="00DC2329"/>
    <w:rsid w:val="00DC5B99"/>
    <w:rsid w:val="00DD222E"/>
    <w:rsid w:val="00DD2F90"/>
    <w:rsid w:val="00DD45C1"/>
    <w:rsid w:val="00DD4B9D"/>
    <w:rsid w:val="00DD6A03"/>
    <w:rsid w:val="00DD7C84"/>
    <w:rsid w:val="00DE05E8"/>
    <w:rsid w:val="00DE0981"/>
    <w:rsid w:val="00DE28C3"/>
    <w:rsid w:val="00DE2D75"/>
    <w:rsid w:val="00DE375A"/>
    <w:rsid w:val="00DE47F6"/>
    <w:rsid w:val="00DE6D1B"/>
    <w:rsid w:val="00DF03BF"/>
    <w:rsid w:val="00DF0CEE"/>
    <w:rsid w:val="00DF0D25"/>
    <w:rsid w:val="00DF0EE7"/>
    <w:rsid w:val="00DF18C3"/>
    <w:rsid w:val="00DF1C12"/>
    <w:rsid w:val="00DF3747"/>
    <w:rsid w:val="00DF3EF6"/>
    <w:rsid w:val="00DF5B86"/>
    <w:rsid w:val="00E00A18"/>
    <w:rsid w:val="00E00D4C"/>
    <w:rsid w:val="00E01219"/>
    <w:rsid w:val="00E043F6"/>
    <w:rsid w:val="00E05634"/>
    <w:rsid w:val="00E10909"/>
    <w:rsid w:val="00E14C0E"/>
    <w:rsid w:val="00E1567D"/>
    <w:rsid w:val="00E1668A"/>
    <w:rsid w:val="00E172F2"/>
    <w:rsid w:val="00E17C90"/>
    <w:rsid w:val="00E207D9"/>
    <w:rsid w:val="00E2190E"/>
    <w:rsid w:val="00E2261F"/>
    <w:rsid w:val="00E228FE"/>
    <w:rsid w:val="00E25B9A"/>
    <w:rsid w:val="00E3078E"/>
    <w:rsid w:val="00E35AE0"/>
    <w:rsid w:val="00E35F0D"/>
    <w:rsid w:val="00E375CD"/>
    <w:rsid w:val="00E41794"/>
    <w:rsid w:val="00E439D8"/>
    <w:rsid w:val="00E44D35"/>
    <w:rsid w:val="00E44DD8"/>
    <w:rsid w:val="00E45517"/>
    <w:rsid w:val="00E45679"/>
    <w:rsid w:val="00E457C2"/>
    <w:rsid w:val="00E5098C"/>
    <w:rsid w:val="00E519AE"/>
    <w:rsid w:val="00E527E6"/>
    <w:rsid w:val="00E53E6A"/>
    <w:rsid w:val="00E53EEE"/>
    <w:rsid w:val="00E5574F"/>
    <w:rsid w:val="00E56E7A"/>
    <w:rsid w:val="00E60332"/>
    <w:rsid w:val="00E63BB7"/>
    <w:rsid w:val="00E679C1"/>
    <w:rsid w:val="00E70B9E"/>
    <w:rsid w:val="00E7143E"/>
    <w:rsid w:val="00E74227"/>
    <w:rsid w:val="00E754B5"/>
    <w:rsid w:val="00E7591A"/>
    <w:rsid w:val="00E767B3"/>
    <w:rsid w:val="00E76FA3"/>
    <w:rsid w:val="00E81A1C"/>
    <w:rsid w:val="00E820C5"/>
    <w:rsid w:val="00E82B40"/>
    <w:rsid w:val="00E8432F"/>
    <w:rsid w:val="00E90506"/>
    <w:rsid w:val="00E90518"/>
    <w:rsid w:val="00E9210D"/>
    <w:rsid w:val="00E93C16"/>
    <w:rsid w:val="00E9497A"/>
    <w:rsid w:val="00E94B06"/>
    <w:rsid w:val="00EA073D"/>
    <w:rsid w:val="00EA0D30"/>
    <w:rsid w:val="00EA1C68"/>
    <w:rsid w:val="00EA2998"/>
    <w:rsid w:val="00EA33F2"/>
    <w:rsid w:val="00EA4027"/>
    <w:rsid w:val="00EA4920"/>
    <w:rsid w:val="00EA613A"/>
    <w:rsid w:val="00EA6368"/>
    <w:rsid w:val="00EA6962"/>
    <w:rsid w:val="00EA781A"/>
    <w:rsid w:val="00EA7C49"/>
    <w:rsid w:val="00EB0F46"/>
    <w:rsid w:val="00EB316E"/>
    <w:rsid w:val="00EB3931"/>
    <w:rsid w:val="00EB4643"/>
    <w:rsid w:val="00EB475E"/>
    <w:rsid w:val="00EB5AD9"/>
    <w:rsid w:val="00EB67CF"/>
    <w:rsid w:val="00EB6E0B"/>
    <w:rsid w:val="00EB717D"/>
    <w:rsid w:val="00EC01FC"/>
    <w:rsid w:val="00EC1087"/>
    <w:rsid w:val="00EC14E9"/>
    <w:rsid w:val="00EC2803"/>
    <w:rsid w:val="00EC7C82"/>
    <w:rsid w:val="00ED09ED"/>
    <w:rsid w:val="00ED40CA"/>
    <w:rsid w:val="00ED410D"/>
    <w:rsid w:val="00ED41B5"/>
    <w:rsid w:val="00ED448C"/>
    <w:rsid w:val="00ED48FD"/>
    <w:rsid w:val="00ED4BA8"/>
    <w:rsid w:val="00ED6AD6"/>
    <w:rsid w:val="00ED773B"/>
    <w:rsid w:val="00EE10C8"/>
    <w:rsid w:val="00EE1FD6"/>
    <w:rsid w:val="00EE32F2"/>
    <w:rsid w:val="00EE3BA6"/>
    <w:rsid w:val="00EE5B98"/>
    <w:rsid w:val="00EE63BE"/>
    <w:rsid w:val="00EE65E2"/>
    <w:rsid w:val="00EF202F"/>
    <w:rsid w:val="00EF39BD"/>
    <w:rsid w:val="00EF434C"/>
    <w:rsid w:val="00EF6568"/>
    <w:rsid w:val="00EF781C"/>
    <w:rsid w:val="00EF7E3A"/>
    <w:rsid w:val="00F001DE"/>
    <w:rsid w:val="00F01181"/>
    <w:rsid w:val="00F0175B"/>
    <w:rsid w:val="00F019A5"/>
    <w:rsid w:val="00F0460D"/>
    <w:rsid w:val="00F05475"/>
    <w:rsid w:val="00F054B8"/>
    <w:rsid w:val="00F06F20"/>
    <w:rsid w:val="00F06F50"/>
    <w:rsid w:val="00F07060"/>
    <w:rsid w:val="00F07395"/>
    <w:rsid w:val="00F10F48"/>
    <w:rsid w:val="00F11904"/>
    <w:rsid w:val="00F123AF"/>
    <w:rsid w:val="00F143BB"/>
    <w:rsid w:val="00F201B2"/>
    <w:rsid w:val="00F25353"/>
    <w:rsid w:val="00F25D75"/>
    <w:rsid w:val="00F2709E"/>
    <w:rsid w:val="00F30C49"/>
    <w:rsid w:val="00F32B78"/>
    <w:rsid w:val="00F346C4"/>
    <w:rsid w:val="00F35B90"/>
    <w:rsid w:val="00F36B3F"/>
    <w:rsid w:val="00F37ABC"/>
    <w:rsid w:val="00F402D3"/>
    <w:rsid w:val="00F419C6"/>
    <w:rsid w:val="00F4212D"/>
    <w:rsid w:val="00F436B8"/>
    <w:rsid w:val="00F43EB1"/>
    <w:rsid w:val="00F44075"/>
    <w:rsid w:val="00F454E4"/>
    <w:rsid w:val="00F45757"/>
    <w:rsid w:val="00F45CA4"/>
    <w:rsid w:val="00F462B5"/>
    <w:rsid w:val="00F46570"/>
    <w:rsid w:val="00F4727A"/>
    <w:rsid w:val="00F513BE"/>
    <w:rsid w:val="00F51CF8"/>
    <w:rsid w:val="00F54041"/>
    <w:rsid w:val="00F55A6F"/>
    <w:rsid w:val="00F6076B"/>
    <w:rsid w:val="00F60E0C"/>
    <w:rsid w:val="00F616F5"/>
    <w:rsid w:val="00F62880"/>
    <w:rsid w:val="00F634C5"/>
    <w:rsid w:val="00F635FA"/>
    <w:rsid w:val="00F63CB9"/>
    <w:rsid w:val="00F66ACB"/>
    <w:rsid w:val="00F67F38"/>
    <w:rsid w:val="00F721F8"/>
    <w:rsid w:val="00F7350B"/>
    <w:rsid w:val="00F77452"/>
    <w:rsid w:val="00F801E0"/>
    <w:rsid w:val="00F80DF9"/>
    <w:rsid w:val="00F80EA8"/>
    <w:rsid w:val="00F8119A"/>
    <w:rsid w:val="00F8457A"/>
    <w:rsid w:val="00F870F8"/>
    <w:rsid w:val="00F91251"/>
    <w:rsid w:val="00F914EC"/>
    <w:rsid w:val="00F924E8"/>
    <w:rsid w:val="00F95DE3"/>
    <w:rsid w:val="00F968D9"/>
    <w:rsid w:val="00FA11B7"/>
    <w:rsid w:val="00FA1338"/>
    <w:rsid w:val="00FA134C"/>
    <w:rsid w:val="00FA2B57"/>
    <w:rsid w:val="00FA2CE2"/>
    <w:rsid w:val="00FA2D12"/>
    <w:rsid w:val="00FA332E"/>
    <w:rsid w:val="00FA6BFC"/>
    <w:rsid w:val="00FA6DA5"/>
    <w:rsid w:val="00FB17C4"/>
    <w:rsid w:val="00FB4E45"/>
    <w:rsid w:val="00FC2DE7"/>
    <w:rsid w:val="00FC3068"/>
    <w:rsid w:val="00FC350F"/>
    <w:rsid w:val="00FC4EAF"/>
    <w:rsid w:val="00FD020D"/>
    <w:rsid w:val="00FD7C3C"/>
    <w:rsid w:val="00FD7D18"/>
    <w:rsid w:val="00FE0261"/>
    <w:rsid w:val="00FE1A65"/>
    <w:rsid w:val="00FE2DA3"/>
    <w:rsid w:val="00FE6397"/>
    <w:rsid w:val="00FE63ED"/>
    <w:rsid w:val="00FF2265"/>
    <w:rsid w:val="00FF3586"/>
    <w:rsid w:val="00FF5473"/>
    <w:rsid w:val="00FF678A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300EC0-BB22-4218-B6F7-43A5644C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7">
    <w:name w:val="(一)(二)(三) 字元"/>
    <w:locked/>
    <w:rsid w:val="00CC440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7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35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32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2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3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C6FE5-017C-4FC2-80F1-85932FB2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Links>
    <vt:vector size="42" baseType="variant"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_Toc181090956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_Toc181090955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_Toc181090954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_Toc181090953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_Toc181090952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_Toc181090951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2024-10-29T03:05:00Z</cp:lastPrinted>
  <dcterms:created xsi:type="dcterms:W3CDTF">2024-11-01T07:52:00Z</dcterms:created>
  <dcterms:modified xsi:type="dcterms:W3CDTF">2024-11-01T07:52:00Z</dcterms:modified>
</cp:coreProperties>
</file>