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Pr="008E2B5A" w:rsidRDefault="00EB67CF" w:rsidP="00EB67CF">
      <w:pPr>
        <w:adjustRightInd w:val="0"/>
        <w:ind w:leftChars="0" w:left="0" w:firstLineChars="0" w:firstLine="0"/>
        <w:jc w:val="left"/>
        <w:rPr>
          <w:rFonts w:hAnsi="標楷體"/>
          <w:b/>
          <w:color w:val="000000"/>
          <w:sz w:val="36"/>
          <w:szCs w:val="36"/>
        </w:rPr>
      </w:pPr>
      <w:bookmarkStart w:id="0" w:name="_GoBack"/>
      <w:bookmarkEnd w:id="0"/>
      <w:r w:rsidRPr="008E2B5A">
        <w:rPr>
          <w:rFonts w:hAnsi="標楷體" w:hint="eastAsia"/>
          <w:b/>
          <w:color w:val="000000"/>
          <w:sz w:val="36"/>
          <w:szCs w:val="36"/>
        </w:rPr>
        <w:t>國立文化機構作業基金11</w:t>
      </w:r>
      <w:r w:rsidR="001B5FC6" w:rsidRPr="008E2B5A">
        <w:rPr>
          <w:rFonts w:hAnsi="標楷體"/>
          <w:b/>
          <w:color w:val="000000"/>
          <w:sz w:val="36"/>
          <w:szCs w:val="36"/>
        </w:rPr>
        <w:t>4</w:t>
      </w:r>
      <w:r w:rsidRPr="008E2B5A">
        <w:rPr>
          <w:rFonts w:hAnsi="標楷體" w:hint="eastAsia"/>
          <w:b/>
          <w:color w:val="000000"/>
          <w:sz w:val="36"/>
          <w:szCs w:val="36"/>
        </w:rPr>
        <w:t>年度預算評估報告</w:t>
      </w:r>
    </w:p>
    <w:p w:rsidR="00EB67CF" w:rsidRPr="008E2B5A" w:rsidRDefault="00393922" w:rsidP="00393922">
      <w:pPr>
        <w:adjustRightInd w:val="0"/>
        <w:ind w:leftChars="0" w:left="0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國立</w:t>
      </w:r>
      <w:r w:rsidR="00474479" w:rsidRPr="008E2B5A">
        <w:rPr>
          <w:rFonts w:hAnsi="標楷體" w:hint="eastAsia"/>
          <w:color w:val="000000"/>
        </w:rPr>
        <w:t>歷史博物館</w:t>
      </w:r>
      <w:r w:rsidRPr="008E2B5A">
        <w:rPr>
          <w:rFonts w:hAnsi="標楷體" w:hint="eastAsia"/>
          <w:color w:val="000000"/>
        </w:rPr>
        <w:t>(下簡稱歷史博物館)</w:t>
      </w:r>
      <w:r w:rsidR="00474479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國立中正紀念堂管理處(下簡稱中正紀念堂)</w:t>
      </w:r>
      <w:r w:rsidR="00474479" w:rsidRPr="008E2B5A">
        <w:rPr>
          <w:rFonts w:hAnsi="標楷體" w:hint="eastAsia"/>
          <w:color w:val="000000"/>
        </w:rPr>
        <w:t>及</w:t>
      </w:r>
      <w:r w:rsidRPr="008E2B5A">
        <w:rPr>
          <w:rFonts w:hAnsi="標楷體" w:hint="eastAsia"/>
          <w:color w:val="000000"/>
        </w:rPr>
        <w:t>國立國父紀念館(下簡稱國父紀念館)</w:t>
      </w:r>
      <w:r w:rsidR="00474479" w:rsidRPr="008E2B5A">
        <w:rPr>
          <w:rFonts w:hAnsi="標楷體" w:hint="eastAsia"/>
          <w:color w:val="000000"/>
        </w:rPr>
        <w:t>原隸屬教育部，配合組織改造，自102年度起改隸文化部，並設置</w:t>
      </w:r>
      <w:r w:rsidR="002942B7" w:rsidRPr="008E2B5A">
        <w:rPr>
          <w:rFonts w:hAnsi="標楷體" w:hint="eastAsia"/>
          <w:color w:val="000000"/>
        </w:rPr>
        <w:t>國立文化機構作業基金(下簡稱文化作業基金)</w:t>
      </w:r>
      <w:r w:rsidR="00474479" w:rsidRPr="008E2B5A">
        <w:rPr>
          <w:rFonts w:hAnsi="標楷體" w:hint="eastAsia"/>
          <w:color w:val="000000"/>
        </w:rPr>
        <w:t>，編製附屬單位預算，其中包含歷史博物館作業基金、中正紀念堂作業基金及國父紀念館作業基金之分預算。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143159" w:rsidRPr="008E2B5A">
        <w:rPr>
          <w:rFonts w:hAnsi="標楷體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年度預算案總收入</w:t>
      </w:r>
      <w:r w:rsidR="00E74227" w:rsidRPr="008E2B5A">
        <w:rPr>
          <w:rFonts w:hAnsi="標楷體" w:hint="eastAsia"/>
          <w:color w:val="000000"/>
        </w:rPr>
        <w:t>9</w:t>
      </w:r>
      <w:r w:rsidR="00C946B7" w:rsidRPr="008E2B5A">
        <w:rPr>
          <w:rFonts w:hAnsi="標楷體" w:hint="eastAsia"/>
          <w:color w:val="000000"/>
        </w:rPr>
        <w:t>億</w:t>
      </w:r>
      <w:r w:rsidR="00E74227" w:rsidRPr="008E2B5A">
        <w:rPr>
          <w:rFonts w:hAnsi="標楷體" w:hint="eastAsia"/>
          <w:color w:val="000000"/>
        </w:rPr>
        <w:t>4</w:t>
      </w:r>
      <w:r w:rsidR="00436291" w:rsidRPr="008E2B5A">
        <w:rPr>
          <w:rFonts w:hAnsi="標楷體"/>
          <w:color w:val="000000"/>
        </w:rPr>
        <w:t>,</w:t>
      </w:r>
      <w:r w:rsidR="00E74227" w:rsidRPr="008E2B5A">
        <w:rPr>
          <w:rFonts w:hAnsi="標楷體"/>
          <w:color w:val="000000"/>
        </w:rPr>
        <w:t>520</w:t>
      </w:r>
      <w:r w:rsidR="00C946B7" w:rsidRPr="008E2B5A">
        <w:rPr>
          <w:rFonts w:hAnsi="標楷體" w:hint="eastAsia"/>
          <w:color w:val="000000"/>
        </w:rPr>
        <w:t>萬</w:t>
      </w:r>
      <w:r w:rsidR="00E74227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千元、總支出</w:t>
      </w:r>
      <w:r w:rsidR="00E74227" w:rsidRPr="008E2B5A">
        <w:rPr>
          <w:rFonts w:hAnsi="標楷體" w:hint="eastAsia"/>
          <w:color w:val="000000"/>
        </w:rPr>
        <w:t>1</w:t>
      </w:r>
      <w:r w:rsidR="00E74227" w:rsidRPr="008E2B5A">
        <w:rPr>
          <w:rFonts w:hAnsi="標楷體"/>
          <w:color w:val="000000"/>
        </w:rPr>
        <w:t>0</w:t>
      </w:r>
      <w:r w:rsidR="00C946B7" w:rsidRPr="008E2B5A">
        <w:rPr>
          <w:rFonts w:hAnsi="標楷體" w:hint="eastAsia"/>
          <w:color w:val="000000"/>
        </w:rPr>
        <w:t>億</w:t>
      </w:r>
      <w:r w:rsidR="00465D36" w:rsidRPr="008E2B5A">
        <w:rPr>
          <w:rFonts w:hAnsi="標楷體" w:hint="eastAsia"/>
          <w:color w:val="000000"/>
        </w:rPr>
        <w:t>8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/>
          <w:color w:val="000000"/>
        </w:rPr>
        <w:t>085</w:t>
      </w:r>
      <w:r w:rsidR="00C946B7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6千</w:t>
      </w:r>
      <w:r w:rsidR="00C946B7" w:rsidRPr="008E2B5A">
        <w:rPr>
          <w:rFonts w:hAnsi="標楷體" w:hint="eastAsia"/>
          <w:color w:val="000000"/>
        </w:rPr>
        <w:t>元</w:t>
      </w:r>
      <w:r w:rsidR="005E41BF">
        <w:rPr>
          <w:rFonts w:hAnsi="標楷體" w:hint="eastAsia"/>
          <w:color w:val="000000"/>
        </w:rPr>
        <w:t>，</w:t>
      </w:r>
      <w:r w:rsidR="00C946B7" w:rsidRPr="008E2B5A">
        <w:rPr>
          <w:rFonts w:hAnsi="標楷體" w:hint="eastAsia"/>
          <w:color w:val="000000"/>
        </w:rPr>
        <w:t>收支相抵後本期短絀1億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565</w:t>
      </w:r>
      <w:r w:rsidR="00C946B7" w:rsidRPr="008E2B5A">
        <w:rPr>
          <w:rFonts w:hAnsi="標楷體" w:hint="eastAsia"/>
          <w:color w:val="000000"/>
        </w:rPr>
        <w:t>萬</w:t>
      </w:r>
      <w:r w:rsidR="00A3086F" w:rsidRPr="008E2B5A">
        <w:rPr>
          <w:rFonts w:hAnsi="標楷體" w:hint="eastAsia"/>
          <w:color w:val="000000"/>
        </w:rPr>
        <w:t>2</w:t>
      </w:r>
      <w:r w:rsidR="00C946B7" w:rsidRPr="008E2B5A">
        <w:rPr>
          <w:rFonts w:hAnsi="標楷體" w:hint="eastAsia"/>
          <w:color w:val="000000"/>
        </w:rPr>
        <w:t>千元，較11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年度預算</w:t>
      </w:r>
      <w:r w:rsidR="007658DC">
        <w:rPr>
          <w:rFonts w:hAnsi="標楷體" w:hint="eastAsia"/>
          <w:color w:val="000000"/>
        </w:rPr>
        <w:t>案</w:t>
      </w:r>
      <w:r w:rsidR="00C946B7" w:rsidRPr="008E2B5A">
        <w:rPr>
          <w:rFonts w:hAnsi="標楷體" w:hint="eastAsia"/>
          <w:color w:val="000000"/>
        </w:rPr>
        <w:t>短絀</w:t>
      </w:r>
      <w:r w:rsidR="006871F9" w:rsidRPr="008E2B5A">
        <w:rPr>
          <w:rFonts w:hAnsi="標楷體" w:hint="eastAsia"/>
          <w:color w:val="000000"/>
        </w:rPr>
        <w:t>1億</w:t>
      </w:r>
      <w:r w:rsidR="00465D36" w:rsidRPr="008E2B5A">
        <w:rPr>
          <w:rFonts w:hAnsi="標楷體" w:hint="eastAsia"/>
          <w:color w:val="000000"/>
        </w:rPr>
        <w:t>2</w:t>
      </w:r>
      <w:r w:rsidR="006871F9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238</w:t>
      </w:r>
      <w:r w:rsidR="006871F9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2千元增加</w:t>
      </w:r>
      <w:r w:rsidR="00FB17C4" w:rsidRPr="008E2B5A">
        <w:rPr>
          <w:rFonts w:hAnsi="標楷體" w:hint="eastAsia"/>
          <w:color w:val="000000"/>
        </w:rPr>
        <w:t>短絀</w:t>
      </w:r>
      <w:r w:rsidR="00465D36" w:rsidRPr="008E2B5A">
        <w:rPr>
          <w:rFonts w:hAnsi="標楷體" w:hint="eastAsia"/>
          <w:color w:val="000000"/>
        </w:rPr>
        <w:t>1</w:t>
      </w:r>
      <w:r w:rsidR="00C946B7" w:rsidRPr="008E2B5A">
        <w:rPr>
          <w:rFonts w:hAnsi="標楷體" w:hint="eastAsia"/>
          <w:color w:val="000000"/>
        </w:rPr>
        <w:t>,</w:t>
      </w:r>
      <w:r w:rsidR="006871F9" w:rsidRPr="008E2B5A">
        <w:rPr>
          <w:rFonts w:hAnsi="標楷體"/>
          <w:color w:val="000000"/>
        </w:rPr>
        <w:t>3</w:t>
      </w:r>
      <w:r w:rsidR="00465D36" w:rsidRPr="008E2B5A">
        <w:rPr>
          <w:rFonts w:hAnsi="標楷體" w:hint="eastAsia"/>
          <w:color w:val="000000"/>
        </w:rPr>
        <w:t>27</w:t>
      </w:r>
      <w:r w:rsidR="00C946B7" w:rsidRPr="008E2B5A">
        <w:rPr>
          <w:rFonts w:hAnsi="標楷體" w:hint="eastAsia"/>
          <w:color w:val="000000"/>
        </w:rPr>
        <w:t>萬元</w:t>
      </w:r>
      <w:r w:rsidR="009147B1">
        <w:rPr>
          <w:rFonts w:hAnsi="標楷體" w:hint="eastAsia"/>
          <w:color w:val="000000"/>
        </w:rPr>
        <w:t>，增幅10.84%</w:t>
      </w:r>
      <w:r w:rsidR="00C946B7" w:rsidRPr="008E2B5A">
        <w:rPr>
          <w:rFonts w:hAnsi="標楷體" w:hint="eastAsia"/>
          <w:color w:val="000000"/>
        </w:rPr>
        <w:t>。謹就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465D36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年度預算案評估如下</w:t>
      </w:r>
      <w:r w:rsidR="00EB67CF" w:rsidRPr="008E2B5A">
        <w:rPr>
          <w:rFonts w:hAnsi="標楷體" w:hint="eastAsia"/>
          <w:color w:val="000000"/>
        </w:rPr>
        <w:t>：</w:t>
      </w:r>
    </w:p>
    <w:p w:rsidR="00834451" w:rsidRPr="00B458B2" w:rsidRDefault="00976AC6" w:rsidP="00976AC6">
      <w:pPr>
        <w:pStyle w:val="14"/>
        <w:spacing w:beforeLines="100" w:before="500"/>
        <w:ind w:left="567" w:hanging="567"/>
        <w:rPr>
          <w:rFonts w:hAnsi="標楷體"/>
          <w:color w:val="000000"/>
        </w:rPr>
      </w:pPr>
      <w:bookmarkStart w:id="1" w:name="_Toc52810214"/>
      <w:bookmarkStart w:id="2" w:name="_Toc53914284"/>
      <w:bookmarkStart w:id="3" w:name="_Toc84006898"/>
      <w:bookmarkStart w:id="4" w:name="_Toc84007092"/>
      <w:bookmarkStart w:id="5" w:name="_Toc113551144"/>
      <w:bookmarkStart w:id="6" w:name="_Toc181090955"/>
      <w:r>
        <w:rPr>
          <w:rFonts w:hAnsi="標楷體" w:hint="eastAsia"/>
          <w:color w:val="000000"/>
        </w:rPr>
        <w:t>六</w:t>
      </w:r>
      <w:r w:rsidR="00834451" w:rsidRPr="00B458B2">
        <w:rPr>
          <w:rFonts w:hAnsi="標楷體" w:hint="eastAsia"/>
          <w:color w:val="000000"/>
        </w:rPr>
        <w:t>、</w:t>
      </w:r>
      <w:bookmarkEnd w:id="3"/>
      <w:bookmarkEnd w:id="4"/>
      <w:r w:rsidR="00252B48" w:rsidRPr="00B458B2">
        <w:rPr>
          <w:rFonts w:hAnsi="標楷體" w:hint="eastAsia"/>
          <w:color w:val="000000"/>
        </w:rPr>
        <w:t>為</w:t>
      </w:r>
      <w:r w:rsidR="00252B48" w:rsidRPr="00B458B2">
        <w:rPr>
          <w:rFonts w:hint="eastAsia"/>
          <w:color w:val="000000"/>
        </w:rPr>
        <w:t>確保公共安全及計畫執行之順遂，允宜強化</w:t>
      </w:r>
      <w:r w:rsidR="00834451" w:rsidRPr="00B458B2">
        <w:rPr>
          <w:rFonts w:hAnsi="標楷體" w:hint="eastAsia"/>
          <w:color w:val="000000"/>
        </w:rPr>
        <w:t>中正紀念堂</w:t>
      </w:r>
      <w:r w:rsidR="00252B48" w:rsidRPr="00B458B2">
        <w:rPr>
          <w:rFonts w:hAnsi="標楷體" w:hint="eastAsia"/>
          <w:color w:val="000000"/>
        </w:rPr>
        <w:t>施工期間</w:t>
      </w:r>
      <w:r w:rsidR="00252B48" w:rsidRPr="00B458B2">
        <w:rPr>
          <w:rFonts w:hint="eastAsia"/>
          <w:color w:val="000000"/>
        </w:rPr>
        <w:t>營運配套機制</w:t>
      </w:r>
      <w:r w:rsidR="00252B48" w:rsidRPr="00B458B2">
        <w:rPr>
          <w:rFonts w:hAnsi="標楷體" w:hint="eastAsia"/>
          <w:color w:val="000000"/>
        </w:rPr>
        <w:t>並持續落實</w:t>
      </w:r>
      <w:r w:rsidR="00886A2C" w:rsidRPr="00B458B2">
        <w:rPr>
          <w:rFonts w:hAnsi="標楷體" w:hint="eastAsia"/>
          <w:color w:val="000000"/>
        </w:rPr>
        <w:t>管控</w:t>
      </w:r>
      <w:r w:rsidR="00252B48" w:rsidRPr="00B458B2">
        <w:rPr>
          <w:rFonts w:hAnsi="標楷體" w:hint="eastAsia"/>
          <w:color w:val="000000"/>
        </w:rPr>
        <w:t>工程進度</w:t>
      </w:r>
      <w:bookmarkEnd w:id="5"/>
      <w:bookmarkEnd w:id="6"/>
    </w:p>
    <w:p w:rsidR="00834451" w:rsidRPr="008E2B5A" w:rsidRDefault="00834451" w:rsidP="00C946B7">
      <w:pPr>
        <w:ind w:left="566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中正紀念堂</w:t>
      </w:r>
      <w:r w:rsidR="00BE4BE1" w:rsidRPr="008E2B5A">
        <w:rPr>
          <w:rFonts w:hAnsi="標楷體" w:hint="eastAsia"/>
          <w:color w:val="000000"/>
        </w:rPr>
        <w:t>作業基金</w:t>
      </w:r>
      <w:r w:rsidRPr="008E2B5A">
        <w:rPr>
          <w:rFonts w:hAnsi="標楷體" w:hint="eastAsia"/>
          <w:color w:val="000000"/>
        </w:rPr>
        <w:t>11</w:t>
      </w:r>
      <w:r w:rsidR="00485898" w:rsidRPr="008E2B5A">
        <w:rPr>
          <w:rFonts w:hAnsi="標楷體" w:hint="eastAsia"/>
          <w:color w:val="000000"/>
        </w:rPr>
        <w:t>4</w:t>
      </w:r>
      <w:r w:rsidRPr="008E2B5A">
        <w:rPr>
          <w:rFonts w:hAnsi="標楷體" w:hint="eastAsia"/>
          <w:color w:val="000000"/>
        </w:rPr>
        <w:t>年度預算案「多元文化交織•古蹟風華再現-中正紀念堂服務升級計畫」(</w:t>
      </w:r>
      <w:r w:rsidR="00602B60" w:rsidRPr="008E2B5A">
        <w:rPr>
          <w:rFonts w:hAnsi="標楷體" w:hint="eastAsia"/>
          <w:color w:val="000000"/>
        </w:rPr>
        <w:t>以</w:t>
      </w:r>
      <w:r w:rsidR="004350EC" w:rsidRPr="008E2B5A">
        <w:rPr>
          <w:rFonts w:hAnsi="標楷體" w:hint="eastAsia"/>
          <w:color w:val="000000"/>
        </w:rPr>
        <w:t>下</w:t>
      </w:r>
      <w:r w:rsidRPr="008E2B5A">
        <w:rPr>
          <w:rFonts w:hAnsi="標楷體" w:hint="eastAsia"/>
          <w:color w:val="000000"/>
        </w:rPr>
        <w:t>簡稱</w:t>
      </w:r>
      <w:r w:rsidR="00474245" w:rsidRPr="008E2B5A">
        <w:rPr>
          <w:rFonts w:hAnsi="標楷體" w:hint="eastAsia"/>
          <w:color w:val="000000"/>
        </w:rPr>
        <w:t>「</w:t>
      </w:r>
      <w:r w:rsidRPr="008E2B5A">
        <w:rPr>
          <w:rFonts w:hAnsi="標楷體" w:hint="eastAsia"/>
          <w:color w:val="000000"/>
        </w:rPr>
        <w:t>中正紀念堂服務升級計畫</w:t>
      </w:r>
      <w:r w:rsidR="00474245" w:rsidRPr="008E2B5A">
        <w:rPr>
          <w:rFonts w:hAnsi="標楷體" w:hint="eastAsia"/>
          <w:color w:val="000000"/>
        </w:rPr>
        <w:t>」</w:t>
      </w:r>
      <w:r w:rsidRPr="008E2B5A">
        <w:rPr>
          <w:rFonts w:hAnsi="標楷體" w:hint="eastAsia"/>
          <w:color w:val="000000"/>
        </w:rPr>
        <w:t>)，分別於「勞務成本」、「機械及設備」</w:t>
      </w:r>
      <w:r w:rsidR="00485898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「什項設備」</w:t>
      </w:r>
      <w:r w:rsidR="00485898" w:rsidRPr="008E2B5A">
        <w:rPr>
          <w:rFonts w:hAnsi="標楷體" w:hint="eastAsia"/>
          <w:color w:val="000000"/>
        </w:rPr>
        <w:t>及「遞延資產」</w:t>
      </w:r>
      <w:r w:rsidRPr="008E2B5A">
        <w:rPr>
          <w:rFonts w:hAnsi="標楷體" w:hint="eastAsia"/>
          <w:color w:val="000000"/>
        </w:rPr>
        <w:t>科目編列</w:t>
      </w:r>
      <w:r w:rsidR="00485898" w:rsidRPr="008E2B5A">
        <w:rPr>
          <w:rFonts w:hAnsi="標楷體" w:hint="eastAsia"/>
          <w:color w:val="000000"/>
        </w:rPr>
        <w:t>791</w:t>
      </w:r>
      <w:r w:rsidRPr="008E2B5A">
        <w:rPr>
          <w:rFonts w:hAnsi="標楷體" w:hint="eastAsia"/>
          <w:color w:val="000000"/>
        </w:rPr>
        <w:t>萬元、</w:t>
      </w:r>
      <w:r w:rsidR="00485898" w:rsidRPr="008E2B5A">
        <w:rPr>
          <w:rFonts w:hAnsi="標楷體" w:hint="eastAsia"/>
          <w:color w:val="000000"/>
        </w:rPr>
        <w:t>400</w:t>
      </w:r>
      <w:r w:rsidRPr="008E2B5A">
        <w:rPr>
          <w:rFonts w:hAnsi="標楷體" w:hint="eastAsia"/>
          <w:color w:val="000000"/>
        </w:rPr>
        <w:t>萬元</w:t>
      </w:r>
      <w:r w:rsidR="003467F7" w:rsidRPr="008E2B5A">
        <w:rPr>
          <w:rFonts w:hAnsi="標楷體" w:hint="eastAsia"/>
          <w:color w:val="000000"/>
        </w:rPr>
        <w:t>、</w:t>
      </w:r>
      <w:r w:rsidR="00485898" w:rsidRPr="008E2B5A">
        <w:rPr>
          <w:rFonts w:hAnsi="標楷體" w:hint="eastAsia"/>
          <w:color w:val="000000"/>
        </w:rPr>
        <w:t>600</w:t>
      </w:r>
      <w:r w:rsidR="003467F7" w:rsidRPr="008E2B5A">
        <w:rPr>
          <w:rFonts w:hAnsi="標楷體" w:hint="eastAsia"/>
          <w:color w:val="000000"/>
        </w:rPr>
        <w:t>萬元</w:t>
      </w:r>
      <w:r w:rsidRPr="008E2B5A">
        <w:rPr>
          <w:rFonts w:hAnsi="標楷體" w:hint="eastAsia"/>
          <w:color w:val="000000"/>
        </w:rPr>
        <w:t>及</w:t>
      </w:r>
      <w:r w:rsidR="003467F7" w:rsidRPr="008E2B5A">
        <w:rPr>
          <w:rFonts w:hAnsi="標楷體" w:hint="eastAsia"/>
          <w:color w:val="000000"/>
        </w:rPr>
        <w:t>1,</w:t>
      </w:r>
      <w:r w:rsidR="00485898" w:rsidRPr="008E2B5A">
        <w:rPr>
          <w:rFonts w:hAnsi="標楷體" w:hint="eastAsia"/>
          <w:color w:val="000000"/>
        </w:rPr>
        <w:t>801</w:t>
      </w:r>
      <w:r w:rsidRPr="008E2B5A">
        <w:rPr>
          <w:rFonts w:hAnsi="標楷體" w:hint="eastAsia"/>
          <w:color w:val="000000"/>
        </w:rPr>
        <w:t>萬元，合計</w:t>
      </w:r>
      <w:r w:rsidR="00485898" w:rsidRPr="008E2B5A">
        <w:rPr>
          <w:rFonts w:hAnsi="標楷體" w:hint="eastAsia"/>
          <w:color w:val="000000"/>
        </w:rPr>
        <w:t>3</w:t>
      </w:r>
      <w:r w:rsidRPr="008E2B5A">
        <w:rPr>
          <w:rFonts w:hAnsi="標楷體" w:hint="eastAsia"/>
          <w:color w:val="000000"/>
        </w:rPr>
        <w:t>,</w:t>
      </w:r>
      <w:r w:rsidR="00485898" w:rsidRPr="008E2B5A">
        <w:rPr>
          <w:rFonts w:hAnsi="標楷體" w:hint="eastAsia"/>
          <w:color w:val="000000"/>
        </w:rPr>
        <w:t>592</w:t>
      </w:r>
      <w:r w:rsidRPr="008E2B5A">
        <w:rPr>
          <w:rFonts w:hAnsi="標楷體" w:hint="eastAsia"/>
          <w:color w:val="000000"/>
        </w:rPr>
        <w:t>萬元(詳表1)。</w:t>
      </w:r>
      <w:r w:rsidR="00485898" w:rsidRPr="008E2B5A">
        <w:rPr>
          <w:rFonts w:hAnsi="標楷體" w:hint="eastAsia"/>
          <w:color w:val="000000"/>
        </w:rPr>
        <w:t>茲說明如下</w:t>
      </w:r>
      <w:r w:rsidRPr="008E2B5A">
        <w:rPr>
          <w:rFonts w:hAnsi="標楷體" w:hint="eastAsia"/>
          <w:color w:val="000000"/>
        </w:rPr>
        <w:t>：</w:t>
      </w:r>
    </w:p>
    <w:p w:rsidR="00047A76" w:rsidRPr="008E2B5A" w:rsidRDefault="00047A76" w:rsidP="0065072E">
      <w:pPr>
        <w:spacing w:beforeLines="30" w:before="150" w:line="360" w:lineRule="exact"/>
        <w:ind w:leftChars="24" w:left="125" w:firstLineChars="0" w:hanging="57"/>
        <w:rPr>
          <w:rFonts w:hAnsi="標楷體"/>
          <w:b/>
          <w:color w:val="000000"/>
        </w:rPr>
      </w:pPr>
      <w:r w:rsidRPr="008E2B5A">
        <w:rPr>
          <w:rFonts w:hAnsi="標楷體" w:hint="eastAsia"/>
          <w:b/>
          <w:color w:val="000000"/>
        </w:rPr>
        <w:t xml:space="preserve">表1　114年度預算案「中正紀念堂服務升級計畫」編列明細表 </w:t>
      </w:r>
    </w:p>
    <w:p w:rsidR="00047A76" w:rsidRPr="008E2B5A" w:rsidRDefault="00047A76" w:rsidP="00047A76">
      <w:pPr>
        <w:pStyle w:val="142"/>
        <w:ind w:left="560" w:firstLine="560"/>
        <w:jc w:val="right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單位：新臺幣千元</w:t>
      </w:r>
    </w:p>
    <w:tbl>
      <w:tblPr>
        <w:tblW w:w="0" w:type="auto"/>
        <w:tblInd w:w="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4"/>
        <w:gridCol w:w="2635"/>
      </w:tblGrid>
      <w:tr w:rsidR="00047A76" w:rsidRPr="008E2B5A" w:rsidTr="007A4CF6">
        <w:trPr>
          <w:tblHeader/>
        </w:trPr>
        <w:tc>
          <w:tcPr>
            <w:tcW w:w="5764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</w:rPr>
            </w:pPr>
            <w:r w:rsidRPr="008E2B5A">
              <w:rPr>
                <w:rFonts w:hAnsi="標楷體" w:hint="eastAsia"/>
                <w:b/>
                <w:color w:val="000000"/>
                <w:sz w:val="24"/>
              </w:rPr>
              <w:t xml:space="preserve">科  目 </w:t>
            </w:r>
            <w:r w:rsidRPr="008E2B5A">
              <w:rPr>
                <w:rFonts w:hAnsi="標楷體"/>
                <w:b/>
                <w:color w:val="000000"/>
                <w:sz w:val="24"/>
              </w:rPr>
              <w:t xml:space="preserve"> </w:t>
            </w:r>
            <w:r w:rsidRPr="008E2B5A">
              <w:rPr>
                <w:rFonts w:hAnsi="標楷體" w:hint="eastAsia"/>
                <w:b/>
                <w:color w:val="000000"/>
                <w:sz w:val="24"/>
              </w:rPr>
              <w:t>名  稱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</w:rPr>
            </w:pPr>
            <w:r w:rsidRPr="008E2B5A">
              <w:rPr>
                <w:rFonts w:hAnsi="標楷體" w:hint="eastAsia"/>
                <w:b/>
                <w:color w:val="000000"/>
                <w:sz w:val="24"/>
              </w:rPr>
              <w:t>預算案數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一、業務成本與費用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7,910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80" w:left="227" w:firstLineChars="5" w:firstLine="12"/>
              <w:jc w:val="lef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 xml:space="preserve">　—勞務成本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/>
                <w:color w:val="000000"/>
                <w:sz w:val="24"/>
              </w:rPr>
              <w:t>7</w:t>
            </w:r>
            <w:r w:rsidRPr="008E2B5A">
              <w:rPr>
                <w:rFonts w:hAnsi="標楷體" w:hint="eastAsia"/>
                <w:color w:val="000000"/>
                <w:sz w:val="24"/>
              </w:rPr>
              <w:t>,</w:t>
            </w:r>
            <w:r w:rsidRPr="008E2B5A">
              <w:rPr>
                <w:rFonts w:hAnsi="標楷體"/>
                <w:color w:val="000000"/>
                <w:sz w:val="24"/>
              </w:rPr>
              <w:t>910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二、不動產、廠房及設備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/>
                <w:color w:val="000000"/>
                <w:sz w:val="24"/>
              </w:rPr>
              <w:t>10</w:t>
            </w:r>
            <w:r w:rsidRPr="008E2B5A">
              <w:rPr>
                <w:rFonts w:hAnsi="標楷體" w:hint="eastAsia"/>
                <w:color w:val="000000"/>
                <w:sz w:val="24"/>
              </w:rPr>
              <w:t>,</w:t>
            </w:r>
            <w:r w:rsidRPr="008E2B5A">
              <w:rPr>
                <w:rFonts w:hAnsi="標楷體"/>
                <w:color w:val="000000"/>
                <w:sz w:val="24"/>
              </w:rPr>
              <w:t>000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81" w:left="285" w:hangingChars="23" w:hanging="56"/>
              <w:jc w:val="lef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 xml:space="preserve">　—機械及設備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/>
                <w:color w:val="000000"/>
                <w:sz w:val="24"/>
              </w:rPr>
              <w:t>4</w:t>
            </w:r>
            <w:r w:rsidRPr="008E2B5A">
              <w:rPr>
                <w:rFonts w:hAnsi="標楷體" w:hint="eastAsia"/>
                <w:color w:val="000000"/>
                <w:sz w:val="24"/>
              </w:rPr>
              <w:t>,</w:t>
            </w:r>
            <w:r w:rsidRPr="008E2B5A">
              <w:rPr>
                <w:rFonts w:hAnsi="標楷體"/>
                <w:color w:val="000000"/>
                <w:sz w:val="24"/>
              </w:rPr>
              <w:t>000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76" w:left="283" w:hangingChars="28" w:hanging="68"/>
              <w:jc w:val="lef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 xml:space="preserve">　—什項設備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/>
                <w:color w:val="000000"/>
                <w:sz w:val="24"/>
              </w:rPr>
              <w:t>6</w:t>
            </w:r>
            <w:r w:rsidRPr="008E2B5A">
              <w:rPr>
                <w:rFonts w:hAnsi="標楷體" w:hint="eastAsia"/>
                <w:color w:val="000000"/>
                <w:sz w:val="24"/>
              </w:rPr>
              <w:t>,</w:t>
            </w:r>
            <w:r w:rsidRPr="008E2B5A">
              <w:rPr>
                <w:rFonts w:hAnsi="標楷體"/>
                <w:color w:val="000000"/>
                <w:sz w:val="24"/>
              </w:rPr>
              <w:t>000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三、其他資產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1F20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18</w:t>
            </w:r>
            <w:r w:rsidRPr="008E2B5A">
              <w:rPr>
                <w:rFonts w:hAnsi="標楷體"/>
                <w:color w:val="000000"/>
                <w:sz w:val="24"/>
              </w:rPr>
              <w:t>,0</w:t>
            </w:r>
            <w:r w:rsidR="001F20A6">
              <w:rPr>
                <w:rFonts w:hAnsi="標楷體" w:hint="eastAsia"/>
                <w:color w:val="000000"/>
                <w:sz w:val="24"/>
              </w:rPr>
              <w:t>1</w:t>
            </w:r>
            <w:r w:rsidRPr="008E2B5A">
              <w:rPr>
                <w:rFonts w:hAnsi="標楷體"/>
                <w:color w:val="000000"/>
                <w:sz w:val="24"/>
              </w:rPr>
              <w:t>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BF6D50">
            <w:pPr>
              <w:spacing w:line="280" w:lineRule="exact"/>
              <w:ind w:leftChars="86" w:left="285" w:hangingChars="17" w:hanging="41"/>
              <w:jc w:val="left"/>
              <w:rPr>
                <w:rFonts w:hAnsi="標楷體" w:hint="eastAsia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 xml:space="preserve">  —遞延資產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1</w:t>
            </w:r>
            <w:r w:rsidR="001F20A6">
              <w:rPr>
                <w:rFonts w:hAnsi="標楷體"/>
                <w:color w:val="000000"/>
                <w:sz w:val="24"/>
              </w:rPr>
              <w:t>8,0</w:t>
            </w:r>
            <w:r w:rsidR="001F20A6">
              <w:rPr>
                <w:rFonts w:hAnsi="標楷體" w:hint="eastAsia"/>
                <w:color w:val="000000"/>
                <w:sz w:val="24"/>
              </w:rPr>
              <w:t>1</w:t>
            </w:r>
            <w:r w:rsidRPr="008E2B5A">
              <w:rPr>
                <w:rFonts w:hAnsi="標楷體"/>
                <w:color w:val="000000"/>
                <w:sz w:val="24"/>
              </w:rPr>
              <w:t>0</w:t>
            </w:r>
          </w:p>
        </w:tc>
      </w:tr>
      <w:tr w:rsidR="00047A76" w:rsidRPr="008E2B5A" w:rsidTr="007A4CF6">
        <w:tc>
          <w:tcPr>
            <w:tcW w:w="5764" w:type="dxa"/>
            <w:shd w:val="clear" w:color="auto" w:fill="auto"/>
          </w:tcPr>
          <w:p w:rsidR="00047A76" w:rsidRPr="008E2B5A" w:rsidRDefault="00047A76" w:rsidP="00047A7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 w:hint="eastAsia"/>
                <w:color w:val="000000"/>
                <w:sz w:val="24"/>
              </w:rPr>
              <w:t>合計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047A76" w:rsidRPr="008E2B5A" w:rsidRDefault="00047A76" w:rsidP="00BF6D5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8E2B5A">
              <w:rPr>
                <w:rFonts w:hAnsi="標楷體"/>
                <w:color w:val="000000"/>
                <w:sz w:val="24"/>
              </w:rPr>
              <w:t>35</w:t>
            </w:r>
            <w:r w:rsidRPr="008E2B5A">
              <w:rPr>
                <w:rFonts w:hAnsi="標楷體" w:hint="eastAsia"/>
                <w:color w:val="000000"/>
                <w:sz w:val="24"/>
              </w:rPr>
              <w:t>,</w:t>
            </w:r>
            <w:r w:rsidRPr="008E2B5A">
              <w:rPr>
                <w:rFonts w:hAnsi="標楷體"/>
                <w:color w:val="000000"/>
                <w:sz w:val="24"/>
              </w:rPr>
              <w:t>920</w:t>
            </w:r>
          </w:p>
        </w:tc>
      </w:tr>
    </w:tbl>
    <w:p w:rsidR="00047A76" w:rsidRPr="008E2B5A" w:rsidRDefault="00047A76" w:rsidP="00047A76">
      <w:pPr>
        <w:pStyle w:val="142"/>
        <w:ind w:firstLineChars="57" w:firstLine="139"/>
        <w:rPr>
          <w:rFonts w:hAnsi="標楷體" w:hint="eastAsia"/>
          <w:color w:val="000000"/>
        </w:rPr>
      </w:pPr>
      <w:r w:rsidRPr="008E2B5A">
        <w:rPr>
          <w:rFonts w:hAnsi="標楷體" w:hint="eastAsia"/>
          <w:color w:val="000000"/>
        </w:rPr>
        <w:t>資料來源：文化作業基金114年度預算案。</w:t>
      </w:r>
    </w:p>
    <w:p w:rsidR="006F46CA" w:rsidRPr="00B458B2" w:rsidRDefault="006F46CA" w:rsidP="009016A8">
      <w:pPr>
        <w:ind w:left="849" w:hangingChars="100" w:hanging="283"/>
        <w:rPr>
          <w:rFonts w:hAnsi="標楷體"/>
          <w:color w:val="000000"/>
        </w:rPr>
      </w:pPr>
      <w:r w:rsidRPr="00B458B2">
        <w:rPr>
          <w:rFonts w:hAnsi="標楷體" w:hint="eastAsia"/>
          <w:b/>
          <w:color w:val="000000"/>
        </w:rPr>
        <w:t>(一)</w:t>
      </w:r>
      <w:r w:rsidR="009016A8" w:rsidRPr="00B458B2">
        <w:rPr>
          <w:rFonts w:hAnsi="標楷體" w:hint="eastAsia"/>
          <w:b/>
          <w:color w:val="000000"/>
        </w:rPr>
        <w:t>113年因檢討空間</w:t>
      </w:r>
      <w:r w:rsidR="009016A8" w:rsidRPr="00B458B2">
        <w:rPr>
          <w:rFonts w:hint="eastAsia"/>
          <w:b/>
          <w:color w:val="000000"/>
        </w:rPr>
        <w:t>改造調整工作項目及經費配置</w:t>
      </w:r>
      <w:r w:rsidR="00886A2C">
        <w:rPr>
          <w:rFonts w:hint="eastAsia"/>
          <w:b/>
          <w:color w:val="000000"/>
        </w:rPr>
        <w:t>，惟該</w:t>
      </w:r>
      <w:r w:rsidR="009016A8" w:rsidRPr="00B458B2">
        <w:rPr>
          <w:rFonts w:hint="eastAsia"/>
          <w:b/>
          <w:color w:val="000000"/>
        </w:rPr>
        <w:t>第3</w:t>
      </w:r>
      <w:r w:rsidR="009016A8" w:rsidRPr="00B458B2">
        <w:rPr>
          <w:rFonts w:hint="eastAsia"/>
          <w:b/>
          <w:color w:val="000000"/>
        </w:rPr>
        <w:lastRenderedPageBreak/>
        <w:t>次修正計畫迄未獲核定</w:t>
      </w:r>
    </w:p>
    <w:p w:rsidR="006F46CA" w:rsidRPr="00C12F7F" w:rsidRDefault="006F46CA" w:rsidP="006F46CA">
      <w:pPr>
        <w:pStyle w:val="123"/>
        <w:ind w:left="1133" w:hanging="283"/>
        <w:rPr>
          <w:b w:val="0"/>
        </w:rPr>
      </w:pPr>
      <w:r w:rsidRPr="00C12F7F">
        <w:rPr>
          <w:rFonts w:hint="eastAsia"/>
          <w:b w:val="0"/>
        </w:rPr>
        <w:t>1.「中正紀念堂服務升級計畫」包含「堂體更新－古蹟風華再現」</w:t>
      </w:r>
      <w:r w:rsidR="00EE10C8">
        <w:rPr>
          <w:rFonts w:hint="eastAsia"/>
          <w:b w:val="0"/>
        </w:rPr>
        <w:t>、</w:t>
      </w:r>
      <w:r w:rsidRPr="00C12F7F">
        <w:rPr>
          <w:rFonts w:hint="eastAsia"/>
          <w:b w:val="0"/>
        </w:rPr>
        <w:t>「空間改造－多元文化交織」</w:t>
      </w:r>
      <w:r w:rsidR="001F20A6">
        <w:rPr>
          <w:rFonts w:hint="eastAsia"/>
          <w:b w:val="0"/>
        </w:rPr>
        <w:t>等</w:t>
      </w:r>
      <w:r w:rsidRPr="00C12F7F">
        <w:rPr>
          <w:rFonts w:hint="eastAsia"/>
          <w:b w:val="0"/>
        </w:rPr>
        <w:t>子計畫</w:t>
      </w:r>
      <w:r w:rsidR="00886A2C">
        <w:rPr>
          <w:rFonts w:hint="eastAsia"/>
          <w:b w:val="0"/>
        </w:rPr>
        <w:t>；其中</w:t>
      </w:r>
      <w:r w:rsidRPr="00C12F7F">
        <w:rPr>
          <w:rFonts w:hint="eastAsia"/>
          <w:b w:val="0"/>
        </w:rPr>
        <w:t>「堂體更新－古蹟風華再現」計畫主要係檢討目前硬體設施之維護與使用狀況，</w:t>
      </w:r>
      <w:r w:rsidR="0030775E">
        <w:rPr>
          <w:rFonts w:hint="eastAsia"/>
          <w:b w:val="0"/>
        </w:rPr>
        <w:t>並</w:t>
      </w:r>
      <w:r w:rsidRPr="00C12F7F">
        <w:rPr>
          <w:rFonts w:hint="eastAsia"/>
          <w:b w:val="0"/>
        </w:rPr>
        <w:t>辦理國定古蹟建物修繕，</w:t>
      </w:r>
      <w:r w:rsidR="0030775E">
        <w:rPr>
          <w:rFonts w:hint="eastAsia"/>
          <w:b w:val="0"/>
        </w:rPr>
        <w:t>以</w:t>
      </w:r>
      <w:r w:rsidRPr="00C12F7F">
        <w:rPr>
          <w:rFonts w:hint="eastAsia"/>
          <w:b w:val="0"/>
        </w:rPr>
        <w:t>維護古蹟建築與設施品質</w:t>
      </w:r>
      <w:r w:rsidR="00886A2C">
        <w:rPr>
          <w:rFonts w:hint="eastAsia"/>
          <w:b w:val="0"/>
        </w:rPr>
        <w:t>，而</w:t>
      </w:r>
      <w:r w:rsidRPr="00C12F7F">
        <w:rPr>
          <w:rFonts w:hint="eastAsia"/>
          <w:b w:val="0"/>
        </w:rPr>
        <w:t>「空間改造－多元文化交織」計畫，則以更新常設展、文化藝術</w:t>
      </w:r>
      <w:r w:rsidR="0030775E">
        <w:rPr>
          <w:rFonts w:hint="eastAsia"/>
          <w:b w:val="0"/>
        </w:rPr>
        <w:t>與</w:t>
      </w:r>
      <w:r w:rsidRPr="00C12F7F">
        <w:rPr>
          <w:rFonts w:hint="eastAsia"/>
          <w:b w:val="0"/>
        </w:rPr>
        <w:t>創意研習教室、研究出版傳播及整建演藝廳舞台設備等，</w:t>
      </w:r>
      <w:r w:rsidR="0030775E">
        <w:rPr>
          <w:rFonts w:hint="eastAsia"/>
          <w:b w:val="0"/>
        </w:rPr>
        <w:t>以</w:t>
      </w:r>
      <w:r w:rsidRPr="00C12F7F">
        <w:rPr>
          <w:rFonts w:hint="eastAsia"/>
          <w:b w:val="0"/>
        </w:rPr>
        <w:t>提升藝文與遊憩之整體服務水準。</w:t>
      </w:r>
      <w:r w:rsidR="00886A2C">
        <w:rPr>
          <w:rFonts w:hint="eastAsia"/>
          <w:b w:val="0"/>
        </w:rPr>
        <w:t>前揭</w:t>
      </w:r>
      <w:r w:rsidRPr="00C12F7F">
        <w:rPr>
          <w:rFonts w:hint="eastAsia"/>
          <w:b w:val="0"/>
        </w:rPr>
        <w:t>計畫預計總經費10億5</w:t>
      </w:r>
      <w:r w:rsidRPr="00C12F7F">
        <w:rPr>
          <w:b w:val="0"/>
        </w:rPr>
        <w:t>,096萬元，執行期程為104至116年度。</w:t>
      </w:r>
    </w:p>
    <w:p w:rsidR="006F46CA" w:rsidRPr="008E2B5A" w:rsidRDefault="006F46CA" w:rsidP="00A9676A">
      <w:pPr>
        <w:pStyle w:val="123"/>
        <w:ind w:left="1133" w:hanging="283"/>
        <w:rPr>
          <w:rFonts w:hAnsi="標楷體"/>
          <w:b w:val="0"/>
          <w:color w:val="2F5496"/>
        </w:rPr>
      </w:pPr>
      <w:r w:rsidRPr="008506EA">
        <w:rPr>
          <w:rFonts w:hint="eastAsia"/>
          <w:b w:val="0"/>
        </w:rPr>
        <w:t>2.</w:t>
      </w:r>
      <w:r w:rsidR="00226D24" w:rsidRPr="008506EA">
        <w:rPr>
          <w:rFonts w:hint="eastAsia"/>
          <w:b w:val="0"/>
        </w:rPr>
        <w:t>「中正紀念堂服務升級計畫」前於106及110年</w:t>
      </w:r>
      <w:r w:rsidR="00886A2C">
        <w:rPr>
          <w:rFonts w:hint="eastAsia"/>
          <w:b w:val="0"/>
        </w:rPr>
        <w:t>度予以</w:t>
      </w:r>
      <w:r w:rsidR="00226D24" w:rsidRPr="008506EA">
        <w:rPr>
          <w:rFonts w:hint="eastAsia"/>
          <w:b w:val="0"/>
        </w:rPr>
        <w:t>修正，</w:t>
      </w:r>
      <w:r w:rsidR="008506EA" w:rsidRPr="008506EA">
        <w:rPr>
          <w:rFonts w:hint="eastAsia"/>
          <w:b w:val="0"/>
        </w:rPr>
        <w:t>調整各年工作項目及</w:t>
      </w:r>
      <w:r w:rsidR="008506EA">
        <w:rPr>
          <w:rFonts w:hint="eastAsia"/>
          <w:b w:val="0"/>
        </w:rPr>
        <w:t>經費配置</w:t>
      </w:r>
      <w:r w:rsidR="008506EA" w:rsidRPr="008506EA">
        <w:rPr>
          <w:rFonts w:hint="eastAsia"/>
          <w:b w:val="0"/>
        </w:rPr>
        <w:t>，</w:t>
      </w:r>
      <w:r w:rsidR="00886A2C">
        <w:rPr>
          <w:rFonts w:hint="eastAsia"/>
          <w:b w:val="0"/>
        </w:rPr>
        <w:t>然</w:t>
      </w:r>
      <w:r w:rsidR="008506EA">
        <w:rPr>
          <w:rFonts w:hint="eastAsia"/>
          <w:b w:val="0"/>
        </w:rPr>
        <w:t>仍</w:t>
      </w:r>
      <w:r w:rsidR="008506EA" w:rsidRPr="008506EA">
        <w:rPr>
          <w:rFonts w:hint="eastAsia"/>
          <w:b w:val="0"/>
        </w:rPr>
        <w:t>維持原預計</w:t>
      </w:r>
      <w:r w:rsidR="00226D24" w:rsidRPr="008506EA">
        <w:rPr>
          <w:rFonts w:hint="eastAsia"/>
          <w:b w:val="0"/>
        </w:rPr>
        <w:t>總經費及執行期程</w:t>
      </w:r>
      <w:r w:rsidR="00886A2C">
        <w:rPr>
          <w:rFonts w:hint="eastAsia"/>
          <w:b w:val="0"/>
        </w:rPr>
        <w:t>；</w:t>
      </w:r>
      <w:r w:rsidR="00AF23EA">
        <w:rPr>
          <w:rFonts w:hint="eastAsia"/>
          <w:b w:val="0"/>
        </w:rPr>
        <w:t>第2次修正後計畫原訂113年度執行空間改造之規畫作業，</w:t>
      </w:r>
      <w:r w:rsidR="0030775E">
        <w:rPr>
          <w:rFonts w:hint="eastAsia"/>
          <w:b w:val="0"/>
        </w:rPr>
        <w:t>並於</w:t>
      </w:r>
      <w:r w:rsidR="00AF23EA">
        <w:rPr>
          <w:rFonts w:hint="eastAsia"/>
          <w:b w:val="0"/>
        </w:rPr>
        <w:t>114至116年度執行整建案，</w:t>
      </w:r>
      <w:r w:rsidR="008506EA">
        <w:rPr>
          <w:rFonts w:hint="eastAsia"/>
          <w:b w:val="0"/>
        </w:rPr>
        <w:t>嗣</w:t>
      </w:r>
      <w:r w:rsidR="00AF23EA">
        <w:rPr>
          <w:rFonts w:hint="eastAsia"/>
          <w:b w:val="0"/>
        </w:rPr>
        <w:t>因</w:t>
      </w:r>
      <w:r w:rsidR="008506EA">
        <w:rPr>
          <w:rFonts w:hint="eastAsia"/>
          <w:b w:val="0"/>
        </w:rPr>
        <w:t>檢討</w:t>
      </w:r>
      <w:r w:rsidR="00AF23EA">
        <w:rPr>
          <w:rFonts w:hint="eastAsia"/>
          <w:b w:val="0"/>
        </w:rPr>
        <w:t>114至116年</w:t>
      </w:r>
      <w:r w:rsidR="00886A2C">
        <w:rPr>
          <w:rFonts w:hint="eastAsia"/>
          <w:b w:val="0"/>
        </w:rPr>
        <w:t>度</w:t>
      </w:r>
      <w:r w:rsidR="008506EA">
        <w:rPr>
          <w:rFonts w:hint="eastAsia"/>
          <w:b w:val="0"/>
        </w:rPr>
        <w:t>空間改造以生活化及藝文常態化使用為原則，就裝修老舊、動線及功能不足之展廳及研習教室進行空間優化改善，並增列</w:t>
      </w:r>
      <w:r w:rsidR="008506EA" w:rsidRPr="008506EA">
        <w:rPr>
          <w:rFonts w:hint="eastAsia"/>
          <w:b w:val="0"/>
        </w:rPr>
        <w:t>主堂體屋頂簷口及椽樑修繕</w:t>
      </w:r>
      <w:r w:rsidR="008506EA">
        <w:rPr>
          <w:rFonts w:hint="eastAsia"/>
          <w:b w:val="0"/>
        </w:rPr>
        <w:t>等工作項目</w:t>
      </w:r>
      <w:r w:rsidR="00AF23EA">
        <w:rPr>
          <w:rFonts w:hint="eastAsia"/>
          <w:b w:val="0"/>
        </w:rPr>
        <w:t>，爰於113</w:t>
      </w:r>
      <w:r w:rsidR="0030775E">
        <w:rPr>
          <w:rFonts w:hint="eastAsia"/>
          <w:b w:val="0"/>
        </w:rPr>
        <w:t>年</w:t>
      </w:r>
      <w:r w:rsidR="00886A2C">
        <w:rPr>
          <w:rFonts w:hint="eastAsia"/>
          <w:b w:val="0"/>
        </w:rPr>
        <w:t>第3次</w:t>
      </w:r>
      <w:r w:rsidR="00AF23EA">
        <w:rPr>
          <w:rFonts w:hint="eastAsia"/>
          <w:b w:val="0"/>
        </w:rPr>
        <w:t>修正計畫</w:t>
      </w:r>
      <w:r w:rsidR="00886A2C">
        <w:rPr>
          <w:rFonts w:hint="eastAsia"/>
          <w:b w:val="0"/>
        </w:rPr>
        <w:t>以</w:t>
      </w:r>
      <w:r w:rsidR="00AF23EA">
        <w:rPr>
          <w:rFonts w:hint="eastAsia"/>
          <w:b w:val="0"/>
        </w:rPr>
        <w:t>調整經費配置，</w:t>
      </w:r>
      <w:r w:rsidR="00886A2C">
        <w:rPr>
          <w:rFonts w:hint="eastAsia"/>
          <w:b w:val="0"/>
        </w:rPr>
        <w:t>惟</w:t>
      </w:r>
      <w:r w:rsidR="00AF23EA">
        <w:rPr>
          <w:rFonts w:hint="eastAsia"/>
          <w:b w:val="0"/>
        </w:rPr>
        <w:t>仍預計維持原訂總經費及執行期程</w:t>
      </w:r>
      <w:r w:rsidR="009016A8">
        <w:rPr>
          <w:rFonts w:hint="eastAsia"/>
          <w:b w:val="0"/>
        </w:rPr>
        <w:t>，而</w:t>
      </w:r>
      <w:r w:rsidR="00886A2C">
        <w:rPr>
          <w:rFonts w:hint="eastAsia"/>
          <w:b w:val="0"/>
        </w:rPr>
        <w:t>該次</w:t>
      </w:r>
      <w:r w:rsidR="009016A8">
        <w:rPr>
          <w:rFonts w:hint="eastAsia"/>
          <w:b w:val="0"/>
        </w:rPr>
        <w:t>修正計畫迄9月19日尚未獲核定</w:t>
      </w:r>
      <w:r w:rsidR="007142CA">
        <w:rPr>
          <w:rFonts w:hint="eastAsia"/>
          <w:b w:val="0"/>
        </w:rPr>
        <w:t>，允宜積極完備核定程序，以利計畫執行</w:t>
      </w:r>
      <w:r w:rsidR="00AF23EA">
        <w:rPr>
          <w:rFonts w:hint="eastAsia"/>
          <w:b w:val="0"/>
        </w:rPr>
        <w:t>。</w:t>
      </w:r>
    </w:p>
    <w:p w:rsidR="002521DF" w:rsidRPr="008E2B5A" w:rsidRDefault="002521DF" w:rsidP="002521DF">
      <w:pPr>
        <w:pStyle w:val="a4"/>
        <w:ind w:left="849" w:hanging="283"/>
        <w:rPr>
          <w:rFonts w:hAnsi="標楷體"/>
          <w:color w:val="2F5496"/>
        </w:rPr>
      </w:pPr>
      <w:r w:rsidRPr="00B458B2">
        <w:rPr>
          <w:rFonts w:hAnsi="標楷體" w:hint="eastAsia"/>
          <w:color w:val="000000"/>
        </w:rPr>
        <w:t>(二)</w:t>
      </w:r>
      <w:r w:rsidR="007142CA" w:rsidRPr="00B458B2">
        <w:rPr>
          <w:rFonts w:hAnsi="標楷體" w:hint="eastAsia"/>
          <w:color w:val="000000"/>
        </w:rPr>
        <w:t>規劃</w:t>
      </w:r>
      <w:r w:rsidR="00F77452" w:rsidRPr="00B458B2">
        <w:rPr>
          <w:rFonts w:hint="eastAsia"/>
          <w:color w:val="000000"/>
        </w:rPr>
        <w:t>114 至116 年</w:t>
      </w:r>
      <w:r w:rsidR="00886A2C">
        <w:rPr>
          <w:rFonts w:hint="eastAsia"/>
          <w:color w:val="000000"/>
        </w:rPr>
        <w:t>度</w:t>
      </w:r>
      <w:r w:rsidR="007142CA" w:rsidRPr="00B458B2">
        <w:rPr>
          <w:rFonts w:hint="eastAsia"/>
          <w:color w:val="000000"/>
        </w:rPr>
        <w:t>採部分閉館或全面休館</w:t>
      </w:r>
      <w:r w:rsidR="00886A2C">
        <w:rPr>
          <w:rFonts w:hint="eastAsia"/>
          <w:color w:val="000000"/>
        </w:rPr>
        <w:t>之方式</w:t>
      </w:r>
      <w:r w:rsidR="007142CA" w:rsidRPr="00B458B2">
        <w:rPr>
          <w:rFonts w:hint="eastAsia"/>
          <w:color w:val="000000"/>
        </w:rPr>
        <w:t>施工，</w:t>
      </w:r>
      <w:r w:rsidR="00DF18C3" w:rsidRPr="00B458B2">
        <w:rPr>
          <w:rFonts w:hint="eastAsia"/>
          <w:color w:val="000000"/>
        </w:rPr>
        <w:t>另</w:t>
      </w:r>
      <w:r w:rsidR="007142CA" w:rsidRPr="00B458B2">
        <w:rPr>
          <w:rFonts w:hAnsi="標楷體" w:hint="eastAsia"/>
          <w:color w:val="000000"/>
        </w:rPr>
        <w:t>迄113年8月計畫執行略落後0.37個百分點</w:t>
      </w:r>
    </w:p>
    <w:p w:rsidR="002521DF" w:rsidRPr="002521DF" w:rsidRDefault="002521DF" w:rsidP="00AC2266">
      <w:pPr>
        <w:pStyle w:val="123"/>
        <w:ind w:left="1133" w:hanging="283"/>
        <w:rPr>
          <w:b w:val="0"/>
        </w:rPr>
      </w:pPr>
      <w:r w:rsidRPr="002521DF">
        <w:rPr>
          <w:b w:val="0"/>
        </w:rPr>
        <w:t>1.</w:t>
      </w:r>
      <w:r w:rsidRPr="002521DF">
        <w:rPr>
          <w:rFonts w:hint="eastAsia"/>
          <w:b w:val="0"/>
          <w:color w:val="000000"/>
        </w:rPr>
        <w:t>「中正紀念堂服務升級計畫」</w:t>
      </w:r>
      <w:r w:rsidR="0030775E">
        <w:rPr>
          <w:rFonts w:hint="eastAsia"/>
          <w:b w:val="0"/>
          <w:color w:val="000000"/>
        </w:rPr>
        <w:t>迄</w:t>
      </w:r>
      <w:r w:rsidRPr="002521DF">
        <w:rPr>
          <w:rFonts w:hint="eastAsia"/>
          <w:b w:val="0"/>
          <w:color w:val="000000"/>
        </w:rPr>
        <w:t>112年度累計編列預算數4億9,784萬元，</w:t>
      </w:r>
      <w:r w:rsidRPr="002521DF">
        <w:rPr>
          <w:rFonts w:hint="eastAsia"/>
          <w:b w:val="0"/>
        </w:rPr>
        <w:t>累計執行數為4億4,826萬6千元(詳表2)</w:t>
      </w:r>
      <w:r w:rsidR="00886A2C">
        <w:rPr>
          <w:rFonts w:hint="eastAsia"/>
          <w:b w:val="0"/>
        </w:rPr>
        <w:t>，</w:t>
      </w:r>
      <w:r w:rsidRPr="002521DF">
        <w:rPr>
          <w:rFonts w:hint="eastAsia"/>
          <w:b w:val="0"/>
        </w:rPr>
        <w:t>113年度可支用預算數4</w:t>
      </w:r>
      <w:r w:rsidRPr="002521DF">
        <w:rPr>
          <w:b w:val="0"/>
        </w:rPr>
        <w:t>,349</w:t>
      </w:r>
      <w:r w:rsidRPr="002521DF">
        <w:rPr>
          <w:rFonts w:hint="eastAsia"/>
          <w:b w:val="0"/>
        </w:rPr>
        <w:t>萬6千元，迄8月底執行數</w:t>
      </w:r>
      <w:r w:rsidR="00886A2C">
        <w:rPr>
          <w:rFonts w:hint="eastAsia"/>
          <w:b w:val="0"/>
        </w:rPr>
        <w:t>僅</w:t>
      </w:r>
      <w:r w:rsidRPr="002521DF">
        <w:rPr>
          <w:rFonts w:hint="eastAsia"/>
          <w:b w:val="0"/>
        </w:rPr>
        <w:t>195萬6千元，詢據</w:t>
      </w:r>
      <w:r w:rsidR="00F77452">
        <w:rPr>
          <w:rFonts w:hint="eastAsia"/>
          <w:b w:val="0"/>
        </w:rPr>
        <w:t>中正紀念堂</w:t>
      </w:r>
      <w:r w:rsidRPr="002521DF">
        <w:rPr>
          <w:rFonts w:hint="eastAsia"/>
          <w:b w:val="0"/>
        </w:rPr>
        <w:t>說明略以，</w:t>
      </w:r>
      <w:r w:rsidR="0030775E">
        <w:rPr>
          <w:rFonts w:hint="eastAsia"/>
          <w:b w:val="0"/>
        </w:rPr>
        <w:t>已</w:t>
      </w:r>
      <w:r w:rsidRPr="002521DF">
        <w:rPr>
          <w:rFonts w:hint="eastAsia"/>
          <w:b w:val="0"/>
        </w:rPr>
        <w:t>發包金額</w:t>
      </w:r>
      <w:r w:rsidR="0030775E">
        <w:rPr>
          <w:rFonts w:hint="eastAsia"/>
          <w:b w:val="0"/>
        </w:rPr>
        <w:t>為</w:t>
      </w:r>
      <w:r w:rsidRPr="002521DF">
        <w:rPr>
          <w:rFonts w:hint="eastAsia"/>
          <w:b w:val="0"/>
        </w:rPr>
        <w:t>4,566萬7</w:t>
      </w:r>
      <w:r w:rsidR="0030775E">
        <w:rPr>
          <w:rFonts w:hint="eastAsia"/>
          <w:b w:val="0"/>
        </w:rPr>
        <w:t>千</w:t>
      </w:r>
      <w:r w:rsidRPr="002521DF">
        <w:rPr>
          <w:rFonts w:hint="eastAsia"/>
          <w:b w:val="0"/>
        </w:rPr>
        <w:t>元，預計年底經費執行率可達95%以上，</w:t>
      </w:r>
      <w:r w:rsidR="0030775E">
        <w:rPr>
          <w:rFonts w:hint="eastAsia"/>
          <w:b w:val="0"/>
        </w:rPr>
        <w:t>至</w:t>
      </w:r>
      <w:r w:rsidRPr="002521DF">
        <w:rPr>
          <w:rFonts w:hint="eastAsia"/>
          <w:b w:val="0"/>
        </w:rPr>
        <w:t>計畫預計進</w:t>
      </w:r>
      <w:r w:rsidRPr="002521DF">
        <w:rPr>
          <w:rFonts w:hint="eastAsia"/>
          <w:b w:val="0"/>
        </w:rPr>
        <w:lastRenderedPageBreak/>
        <w:t>度43.22%，實際進度42.85%，落後0.37個百分點，預計</w:t>
      </w:r>
      <w:r w:rsidR="0030775E">
        <w:rPr>
          <w:rFonts w:hint="eastAsia"/>
          <w:b w:val="0"/>
        </w:rPr>
        <w:t>113</w:t>
      </w:r>
      <w:r w:rsidRPr="002521DF">
        <w:rPr>
          <w:rFonts w:hint="eastAsia"/>
          <w:b w:val="0"/>
        </w:rPr>
        <w:t>年底進度能持平。</w:t>
      </w:r>
    </w:p>
    <w:p w:rsidR="002521DF" w:rsidRPr="00B458B2" w:rsidRDefault="002521DF" w:rsidP="00AC2266">
      <w:pPr>
        <w:pStyle w:val="123"/>
        <w:ind w:left="1133" w:hanging="283"/>
        <w:rPr>
          <w:rFonts w:hAnsi="標楷體"/>
          <w:b w:val="0"/>
          <w:color w:val="000000"/>
        </w:rPr>
      </w:pPr>
      <w:r w:rsidRPr="00B458B2">
        <w:rPr>
          <w:rFonts w:hint="eastAsia"/>
          <w:b w:val="0"/>
          <w:color w:val="000000"/>
        </w:rPr>
        <w:t>2.該計畫</w:t>
      </w:r>
      <w:r w:rsidR="00AC2266" w:rsidRPr="00B458B2">
        <w:rPr>
          <w:rFonts w:hint="eastAsia"/>
          <w:b w:val="0"/>
          <w:color w:val="000000"/>
        </w:rPr>
        <w:t>進行施工時，並未全面封館，仍開放部分園區與展場、教室等辦理藝文活動、展覽、研習課程及提供民眾休憩</w:t>
      </w:r>
      <w:r w:rsidR="00886A2C">
        <w:rPr>
          <w:rFonts w:hint="eastAsia"/>
          <w:b w:val="0"/>
          <w:color w:val="000000"/>
        </w:rPr>
        <w:t>；於</w:t>
      </w:r>
      <w:r w:rsidR="00AC2266" w:rsidRPr="00B458B2">
        <w:rPr>
          <w:rFonts w:hint="eastAsia"/>
          <w:b w:val="0"/>
          <w:color w:val="000000"/>
        </w:rPr>
        <w:t>110年修正時，為避免民眾安全疑慮並兼顧藝文活動品質，</w:t>
      </w:r>
      <w:r w:rsidRPr="00B458B2">
        <w:rPr>
          <w:rFonts w:hint="eastAsia"/>
          <w:b w:val="0"/>
          <w:color w:val="000000"/>
        </w:rPr>
        <w:t>將原規劃採正常開館營運下進行各項工程，改</w:t>
      </w:r>
      <w:r w:rsidR="00AC2266" w:rsidRPr="00B458B2">
        <w:rPr>
          <w:rFonts w:hint="eastAsia"/>
          <w:b w:val="0"/>
          <w:color w:val="000000"/>
        </w:rPr>
        <w:t>為114 至116 年</w:t>
      </w:r>
      <w:r w:rsidR="00886A2C">
        <w:rPr>
          <w:rFonts w:hint="eastAsia"/>
          <w:b w:val="0"/>
          <w:color w:val="000000"/>
        </w:rPr>
        <w:t>度</w:t>
      </w:r>
      <w:r w:rsidR="00AC2266" w:rsidRPr="00B458B2">
        <w:rPr>
          <w:rFonts w:hint="eastAsia"/>
          <w:b w:val="0"/>
          <w:color w:val="000000"/>
        </w:rPr>
        <w:t>將視實際施工情形，採部分閉館或全面封館進行剩餘工程項目</w:t>
      </w:r>
      <w:r w:rsidRPr="00B458B2">
        <w:rPr>
          <w:rFonts w:hint="eastAsia"/>
          <w:b w:val="0"/>
          <w:color w:val="000000"/>
        </w:rPr>
        <w:t>。鑒於中正紀念堂為國內、外遊客參訪之重要景點之一，且為推廣藝術文化而於園區內辦理繪畫、攝影、書法、版畫、雕塑等藝文展覽，</w:t>
      </w:r>
      <w:r w:rsidR="007142CA" w:rsidRPr="00B458B2">
        <w:rPr>
          <w:rFonts w:hint="eastAsia"/>
          <w:b w:val="0"/>
          <w:color w:val="000000"/>
        </w:rPr>
        <w:t>允宜強化改造期間之營運配套機制，</w:t>
      </w:r>
      <w:r w:rsidR="00DF18C3" w:rsidRPr="00B458B2">
        <w:rPr>
          <w:rFonts w:hint="eastAsia"/>
          <w:b w:val="0"/>
          <w:color w:val="000000"/>
        </w:rPr>
        <w:t>以確保公共安全，</w:t>
      </w:r>
      <w:r w:rsidR="007142CA" w:rsidRPr="00B458B2">
        <w:rPr>
          <w:rFonts w:hint="eastAsia"/>
          <w:b w:val="0"/>
          <w:color w:val="000000"/>
        </w:rPr>
        <w:t>並</w:t>
      </w:r>
      <w:r w:rsidRPr="00B458B2">
        <w:rPr>
          <w:rFonts w:hAnsi="標楷體" w:hint="eastAsia"/>
          <w:b w:val="0"/>
          <w:color w:val="000000"/>
        </w:rPr>
        <w:t>持續落實</w:t>
      </w:r>
      <w:r w:rsidR="00886A2C" w:rsidRPr="00B458B2">
        <w:rPr>
          <w:rFonts w:hAnsi="標楷體" w:hint="eastAsia"/>
          <w:b w:val="0"/>
          <w:color w:val="000000"/>
        </w:rPr>
        <w:t>管控</w:t>
      </w:r>
      <w:r w:rsidRPr="00B458B2">
        <w:rPr>
          <w:rFonts w:hAnsi="標楷體" w:hint="eastAsia"/>
          <w:b w:val="0"/>
          <w:color w:val="000000"/>
        </w:rPr>
        <w:t>工程進度，俾利</w:t>
      </w:r>
      <w:r w:rsidR="00DF18C3" w:rsidRPr="00B458B2">
        <w:rPr>
          <w:rFonts w:hAnsi="標楷體" w:hint="eastAsia"/>
          <w:b w:val="0"/>
          <w:color w:val="000000"/>
        </w:rPr>
        <w:t>如期</w:t>
      </w:r>
      <w:r w:rsidR="0030775E">
        <w:rPr>
          <w:rFonts w:hAnsi="標楷體" w:hint="eastAsia"/>
          <w:b w:val="0"/>
          <w:color w:val="000000"/>
        </w:rPr>
        <w:t>如質完工</w:t>
      </w:r>
      <w:r w:rsidRPr="00B458B2">
        <w:rPr>
          <w:rFonts w:hAnsi="標楷體" w:hint="eastAsia"/>
          <w:b w:val="0"/>
          <w:color w:val="000000"/>
        </w:rPr>
        <w:t>。</w:t>
      </w:r>
    </w:p>
    <w:p w:rsidR="002521DF" w:rsidRPr="00EE10C8" w:rsidRDefault="007142CA" w:rsidP="00976AC6">
      <w:pPr>
        <w:ind w:left="566" w:firstLine="566"/>
        <w:rPr>
          <w:rFonts w:hAnsi="標楷體"/>
          <w:color w:val="2F5496"/>
        </w:rPr>
      </w:pPr>
      <w:r w:rsidRPr="00EE10C8">
        <w:rPr>
          <w:rFonts w:hAnsi="標楷體" w:hint="eastAsia"/>
          <w:color w:val="000000"/>
        </w:rPr>
        <w:t>綜上，「中正紀念堂服務升級計畫」</w:t>
      </w:r>
      <w:r w:rsidR="00886A2C" w:rsidRPr="00EE10C8">
        <w:rPr>
          <w:rFonts w:hAnsi="標楷體" w:hint="eastAsia"/>
          <w:color w:val="000000"/>
        </w:rPr>
        <w:t>因檢討空間</w:t>
      </w:r>
      <w:r w:rsidR="00886A2C" w:rsidRPr="00EE10C8">
        <w:rPr>
          <w:rFonts w:hint="eastAsia"/>
          <w:color w:val="000000"/>
        </w:rPr>
        <w:t>改造調整工作項目及經費配置，惟該第3次修正計畫迄未獲核定，且亦</w:t>
      </w:r>
      <w:r w:rsidR="00DF18C3" w:rsidRPr="00EE10C8">
        <w:rPr>
          <w:rFonts w:hAnsi="標楷體" w:hint="eastAsia"/>
          <w:color w:val="000000"/>
        </w:rPr>
        <w:t>規劃</w:t>
      </w:r>
      <w:r w:rsidR="00DF18C3" w:rsidRPr="00EE10C8">
        <w:rPr>
          <w:rFonts w:hint="eastAsia"/>
          <w:color w:val="000000"/>
        </w:rPr>
        <w:t>114 至116 年</w:t>
      </w:r>
      <w:r w:rsidR="00886A2C" w:rsidRPr="00EE10C8">
        <w:rPr>
          <w:rFonts w:hint="eastAsia"/>
          <w:color w:val="000000"/>
        </w:rPr>
        <w:t>度</w:t>
      </w:r>
      <w:r w:rsidR="00DF18C3" w:rsidRPr="00EE10C8">
        <w:rPr>
          <w:rFonts w:hint="eastAsia"/>
          <w:color w:val="000000"/>
        </w:rPr>
        <w:t>將採部分閉館或全面封館進行剩餘工程項目，</w:t>
      </w:r>
      <w:r w:rsidR="00886A2C" w:rsidRPr="00EE10C8">
        <w:rPr>
          <w:rFonts w:hint="eastAsia"/>
          <w:color w:val="000000"/>
        </w:rPr>
        <w:t>鑒於</w:t>
      </w:r>
      <w:r w:rsidR="00DF18C3" w:rsidRPr="00EE10C8">
        <w:rPr>
          <w:rFonts w:hint="eastAsia"/>
          <w:color w:val="000000"/>
        </w:rPr>
        <w:t>迄113年8月底執行進度略有落後，為確保公共安全及計畫執行之順遂，允宜</w:t>
      </w:r>
      <w:r w:rsidRPr="00EE10C8">
        <w:rPr>
          <w:rFonts w:hAnsi="標楷體" w:hint="eastAsia"/>
          <w:color w:val="000000"/>
        </w:rPr>
        <w:t>強化</w:t>
      </w:r>
      <w:r w:rsidR="00DF18C3" w:rsidRPr="00EE10C8">
        <w:rPr>
          <w:rFonts w:hAnsi="標楷體" w:hint="eastAsia"/>
          <w:color w:val="000000"/>
        </w:rPr>
        <w:t>施工</w:t>
      </w:r>
      <w:r w:rsidRPr="00EE10C8">
        <w:rPr>
          <w:rFonts w:hAnsi="標楷體" w:hint="eastAsia"/>
          <w:color w:val="000000"/>
        </w:rPr>
        <w:t>期間之營運配套機制，</w:t>
      </w:r>
      <w:r w:rsidR="00DF18C3" w:rsidRPr="00EE10C8">
        <w:rPr>
          <w:rFonts w:hAnsi="標楷體" w:hint="eastAsia"/>
          <w:color w:val="000000"/>
        </w:rPr>
        <w:t>並持續落實</w:t>
      </w:r>
      <w:r w:rsidR="00886A2C" w:rsidRPr="00EE10C8">
        <w:rPr>
          <w:rFonts w:hAnsi="標楷體" w:hint="eastAsia"/>
          <w:color w:val="000000"/>
        </w:rPr>
        <w:t>管控</w:t>
      </w:r>
      <w:r w:rsidR="00DF18C3" w:rsidRPr="00EE10C8">
        <w:rPr>
          <w:rFonts w:hAnsi="標楷體" w:hint="eastAsia"/>
          <w:color w:val="000000"/>
        </w:rPr>
        <w:t>工程進度</w:t>
      </w:r>
      <w:r w:rsidRPr="00EE10C8">
        <w:rPr>
          <w:rFonts w:hAnsi="標楷體" w:hint="eastAsia"/>
          <w:color w:val="000000"/>
        </w:rPr>
        <w:t>。</w:t>
      </w:r>
    </w:p>
    <w:p w:rsidR="006F46CA" w:rsidRPr="00B458B2" w:rsidRDefault="00834451" w:rsidP="0065072E">
      <w:pPr>
        <w:spacing w:beforeLines="30" w:before="150" w:line="360" w:lineRule="exact"/>
        <w:ind w:leftChars="0" w:left="797" w:hangingChars="281" w:hanging="797"/>
        <w:rPr>
          <w:rFonts w:hAnsi="標楷體"/>
          <w:color w:val="000000"/>
        </w:rPr>
      </w:pPr>
      <w:r w:rsidRPr="00B458B2">
        <w:rPr>
          <w:rFonts w:hAnsi="標楷體" w:hint="eastAsia"/>
          <w:b/>
          <w:color w:val="000000"/>
        </w:rPr>
        <w:t>表2　104至1</w:t>
      </w:r>
      <w:r w:rsidR="003467F7" w:rsidRPr="00B458B2">
        <w:rPr>
          <w:rFonts w:hAnsi="標楷體"/>
          <w:b/>
          <w:color w:val="000000"/>
        </w:rPr>
        <w:t>1</w:t>
      </w:r>
      <w:r w:rsidR="00947ED3" w:rsidRPr="00B458B2">
        <w:rPr>
          <w:rFonts w:hAnsi="標楷體"/>
          <w:b/>
          <w:color w:val="000000"/>
        </w:rPr>
        <w:t>3</w:t>
      </w:r>
      <w:r w:rsidRPr="00B458B2">
        <w:rPr>
          <w:rFonts w:hAnsi="標楷體" w:hint="eastAsia"/>
          <w:b/>
          <w:color w:val="000000"/>
        </w:rPr>
        <w:t>年</w:t>
      </w:r>
      <w:r w:rsidR="00947ED3" w:rsidRPr="00B458B2">
        <w:rPr>
          <w:rFonts w:hAnsi="標楷體" w:hint="eastAsia"/>
          <w:b/>
          <w:color w:val="000000"/>
        </w:rPr>
        <w:t>度「</w:t>
      </w:r>
      <w:r w:rsidRPr="00B458B2">
        <w:rPr>
          <w:rFonts w:hAnsi="標楷體" w:hint="eastAsia"/>
          <w:b/>
          <w:color w:val="000000"/>
        </w:rPr>
        <w:t>中正紀念堂服務升級計畫</w:t>
      </w:r>
      <w:r w:rsidR="00947ED3" w:rsidRPr="00B458B2">
        <w:rPr>
          <w:rFonts w:hAnsi="標楷體" w:hint="eastAsia"/>
          <w:b/>
          <w:color w:val="000000"/>
        </w:rPr>
        <w:t>」</w:t>
      </w:r>
      <w:r w:rsidRPr="00B458B2">
        <w:rPr>
          <w:rFonts w:hAnsi="標楷體" w:hint="eastAsia"/>
          <w:b/>
          <w:color w:val="000000"/>
        </w:rPr>
        <w:t>預算</w:t>
      </w:r>
      <w:r w:rsidR="00947ED3" w:rsidRPr="00B458B2">
        <w:rPr>
          <w:rFonts w:hAnsi="標楷體" w:hint="eastAsia"/>
          <w:b/>
          <w:color w:val="000000"/>
        </w:rPr>
        <w:t>編列及</w:t>
      </w:r>
      <w:r w:rsidRPr="00B458B2">
        <w:rPr>
          <w:rFonts w:hAnsi="標楷體" w:hint="eastAsia"/>
          <w:b/>
          <w:color w:val="000000"/>
        </w:rPr>
        <w:t>執行情形</w:t>
      </w:r>
      <w:r w:rsidR="00E17C90" w:rsidRPr="00B458B2">
        <w:rPr>
          <w:rFonts w:hAnsi="標楷體" w:hint="eastAsia"/>
          <w:b/>
          <w:color w:val="000000"/>
        </w:rPr>
        <w:t>一覽表</w:t>
      </w:r>
      <w:r w:rsidR="00947ED3" w:rsidRPr="00B458B2">
        <w:rPr>
          <w:rFonts w:hAnsi="標楷體" w:hint="eastAsia"/>
          <w:b/>
          <w:color w:val="000000"/>
        </w:rPr>
        <w:t xml:space="preserve">  </w:t>
      </w:r>
      <w:r w:rsidR="00947ED3" w:rsidRPr="00B458B2">
        <w:rPr>
          <w:rFonts w:hAnsi="標楷體"/>
          <w:b/>
          <w:color w:val="000000"/>
        </w:rPr>
        <w:t xml:space="preserve">                              </w:t>
      </w:r>
      <w:r w:rsidR="004B042F" w:rsidRPr="00B458B2">
        <w:rPr>
          <w:rFonts w:hAnsi="標楷體" w:hint="eastAsia"/>
          <w:b/>
          <w:color w:val="000000"/>
        </w:rPr>
        <w:t xml:space="preserve">  </w:t>
      </w:r>
      <w:r w:rsidRPr="00B458B2">
        <w:rPr>
          <w:rFonts w:hAnsi="標楷體" w:hint="eastAsia"/>
          <w:color w:val="000000"/>
          <w:sz w:val="24"/>
        </w:rPr>
        <w:t>單位：新臺幣千元</w:t>
      </w:r>
    </w:p>
    <w:tbl>
      <w:tblPr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1900"/>
        <w:gridCol w:w="1900"/>
        <w:gridCol w:w="1900"/>
        <w:gridCol w:w="1901"/>
      </w:tblGrid>
      <w:tr w:rsidR="004B042F" w:rsidRPr="0084596A" w:rsidTr="00A705D8">
        <w:trPr>
          <w:tblHeader/>
        </w:trPr>
        <w:tc>
          <w:tcPr>
            <w:tcW w:w="91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年度</w:t>
            </w:r>
          </w:p>
        </w:tc>
        <w:tc>
          <w:tcPr>
            <w:tcW w:w="1900" w:type="dxa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lang w:val="x-none" w:eastAsia="x-none"/>
              </w:rPr>
            </w:pPr>
            <w:r>
              <w:rPr>
                <w:rFonts w:hAnsi="標楷體" w:hint="eastAsia"/>
                <w:color w:val="000000"/>
                <w:lang w:val="x-none"/>
              </w:rPr>
              <w:t>預算數</w:t>
            </w:r>
          </w:p>
        </w:tc>
        <w:tc>
          <w:tcPr>
            <w:tcW w:w="1900" w:type="dxa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可支用預算數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>
              <w:rPr>
                <w:rFonts w:hAnsi="標楷體" w:hint="eastAsia"/>
                <w:color w:val="000000"/>
                <w:spacing w:val="-20"/>
              </w:rPr>
              <w:t>執行</w:t>
            </w:r>
            <w:r w:rsidRPr="008E2B5A">
              <w:rPr>
                <w:rFonts w:hAnsi="標楷體" w:hint="eastAsia"/>
                <w:color w:val="000000"/>
                <w:spacing w:val="-20"/>
              </w:rPr>
              <w:t>數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保留數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104</w:t>
            </w:r>
          </w:p>
        </w:tc>
        <w:tc>
          <w:tcPr>
            <w:tcW w:w="1900" w:type="dxa"/>
          </w:tcPr>
          <w:p w:rsidR="004B042F" w:rsidRPr="008E2B5A" w:rsidRDefault="00C12D74" w:rsidP="00C12D74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>
              <w:rPr>
                <w:rFonts w:hAnsi="標楷體" w:hint="eastAsia"/>
                <w:color w:val="000000"/>
                <w:spacing w:val="-10"/>
              </w:rPr>
              <w:t>77</w:t>
            </w:r>
            <w:r w:rsidR="004B042F" w:rsidRPr="008E2B5A">
              <w:rPr>
                <w:rFonts w:hAnsi="標楷體"/>
                <w:color w:val="000000"/>
                <w:spacing w:val="-10"/>
              </w:rPr>
              <w:t>,</w:t>
            </w:r>
            <w:r>
              <w:rPr>
                <w:rFonts w:hAnsi="標楷體" w:hint="eastAsia"/>
                <w:color w:val="000000"/>
                <w:spacing w:val="-10"/>
              </w:rPr>
              <w:t>658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28,655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15,855</w:t>
            </w:r>
          </w:p>
        </w:tc>
        <w:tc>
          <w:tcPr>
            <w:tcW w:w="1901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12,800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105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99,960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112,760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36,297</w:t>
            </w:r>
          </w:p>
        </w:tc>
        <w:tc>
          <w:tcPr>
            <w:tcW w:w="1901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76,463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106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99,870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176,333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73,526</w:t>
            </w:r>
          </w:p>
        </w:tc>
        <w:tc>
          <w:tcPr>
            <w:tcW w:w="1901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102,807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107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56,620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159,427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91,257</w:t>
            </w:r>
          </w:p>
        </w:tc>
        <w:tc>
          <w:tcPr>
            <w:tcW w:w="1901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68,169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108</w:t>
            </w:r>
          </w:p>
        </w:tc>
        <w:tc>
          <w:tcPr>
            <w:tcW w:w="1900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36,945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105,114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105,114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-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109</w:t>
            </w:r>
          </w:p>
        </w:tc>
        <w:tc>
          <w:tcPr>
            <w:tcW w:w="1900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54,371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54,371</w:t>
            </w:r>
          </w:p>
        </w:tc>
        <w:tc>
          <w:tcPr>
            <w:tcW w:w="190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53,972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399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110</w:t>
            </w:r>
          </w:p>
        </w:tc>
        <w:tc>
          <w:tcPr>
            <w:tcW w:w="1900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27,666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28,065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27,331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716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111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22,650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23,366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23,127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239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112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22</w:t>
            </w:r>
            <w:r w:rsidRPr="008E2B5A">
              <w:rPr>
                <w:rFonts w:hAnsi="標楷體"/>
                <w:color w:val="000000"/>
                <w:spacing w:val="-10"/>
              </w:rPr>
              <w:t>,100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22</w:t>
            </w:r>
            <w:r w:rsidRPr="008E2B5A">
              <w:rPr>
                <w:rFonts w:hAnsi="標楷體"/>
                <w:color w:val="000000"/>
                <w:spacing w:val="-10"/>
              </w:rPr>
              <w:t>,339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2</w:t>
            </w:r>
            <w:r w:rsidRPr="008E2B5A">
              <w:rPr>
                <w:rFonts w:hAnsi="標楷體"/>
                <w:color w:val="000000"/>
                <w:spacing w:val="-10"/>
              </w:rPr>
              <w:t>1,787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496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</w:tcPr>
          <w:p w:rsidR="004B042F" w:rsidRPr="001F20A6" w:rsidRDefault="00C12D74" w:rsidP="0084596A">
            <w:pPr>
              <w:pStyle w:val="142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1F20A6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900" w:type="dxa"/>
          </w:tcPr>
          <w:p w:rsidR="004B042F" w:rsidRPr="001F20A6" w:rsidRDefault="00C12D74" w:rsidP="0084596A">
            <w:pPr>
              <w:pStyle w:val="142"/>
              <w:jc w:val="right"/>
              <w:rPr>
                <w:rFonts w:hAnsi="標楷體" w:hint="eastAsia"/>
                <w:b/>
                <w:color w:val="000000"/>
                <w:spacing w:val="-10"/>
              </w:rPr>
            </w:pPr>
            <w:r w:rsidRPr="001F20A6">
              <w:rPr>
                <w:rFonts w:hAnsi="標楷體"/>
                <w:b/>
                <w:color w:val="000000"/>
                <w:spacing w:val="-10"/>
              </w:rPr>
              <w:t>497,840</w:t>
            </w:r>
          </w:p>
        </w:tc>
        <w:tc>
          <w:tcPr>
            <w:tcW w:w="1900" w:type="dxa"/>
          </w:tcPr>
          <w:p w:rsidR="004B042F" w:rsidRPr="001F20A6" w:rsidRDefault="00C12D74" w:rsidP="0084596A">
            <w:pPr>
              <w:pStyle w:val="142"/>
              <w:jc w:val="right"/>
              <w:rPr>
                <w:rFonts w:hAnsi="標楷體" w:hint="eastAsia"/>
                <w:b/>
                <w:color w:val="000000"/>
                <w:spacing w:val="-10"/>
              </w:rPr>
            </w:pPr>
            <w:r w:rsidRPr="001F20A6">
              <w:rPr>
                <w:rFonts w:hAnsi="標楷體" w:hint="eastAsia"/>
                <w:b/>
                <w:color w:val="000000"/>
                <w:spacing w:val="-10"/>
              </w:rPr>
              <w:t>-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1F20A6" w:rsidRDefault="00C12D74" w:rsidP="0084596A">
            <w:pPr>
              <w:pStyle w:val="142"/>
              <w:jc w:val="right"/>
              <w:rPr>
                <w:rFonts w:hAnsi="標楷體" w:hint="eastAsia"/>
                <w:b/>
                <w:color w:val="000000"/>
                <w:spacing w:val="-10"/>
              </w:rPr>
            </w:pPr>
            <w:r w:rsidRPr="001F20A6">
              <w:rPr>
                <w:rFonts w:hAnsi="標楷體"/>
                <w:b/>
                <w:color w:val="000000"/>
                <w:spacing w:val="-10"/>
              </w:rPr>
              <w:t>448,266</w:t>
            </w:r>
          </w:p>
        </w:tc>
        <w:tc>
          <w:tcPr>
            <w:tcW w:w="1901" w:type="dxa"/>
            <w:vAlign w:val="center"/>
          </w:tcPr>
          <w:p w:rsidR="004B042F" w:rsidRPr="008E2B5A" w:rsidRDefault="00C12D74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-</w:t>
            </w:r>
          </w:p>
        </w:tc>
      </w:tr>
      <w:tr w:rsidR="004B042F" w:rsidRPr="002E13D9" w:rsidTr="00A705D8">
        <w:tc>
          <w:tcPr>
            <w:tcW w:w="91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E2B5A">
              <w:rPr>
                <w:rFonts w:hAnsi="標楷體" w:hint="eastAsia"/>
                <w:color w:val="000000"/>
                <w:spacing w:val="-20"/>
              </w:rPr>
              <w:t>113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43,000</w:t>
            </w:r>
          </w:p>
        </w:tc>
        <w:tc>
          <w:tcPr>
            <w:tcW w:w="1900" w:type="dxa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/>
                <w:color w:val="000000"/>
                <w:spacing w:val="-10"/>
              </w:rPr>
              <w:t>43,496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1</w:t>
            </w:r>
            <w:r w:rsidRPr="008E2B5A">
              <w:rPr>
                <w:rFonts w:hAnsi="標楷體"/>
                <w:color w:val="000000"/>
                <w:spacing w:val="-10"/>
              </w:rPr>
              <w:t>,956</w:t>
            </w:r>
          </w:p>
        </w:tc>
        <w:tc>
          <w:tcPr>
            <w:tcW w:w="1901" w:type="dxa"/>
            <w:vAlign w:val="center"/>
          </w:tcPr>
          <w:p w:rsidR="004B042F" w:rsidRPr="008E2B5A" w:rsidRDefault="004B042F" w:rsidP="0084596A">
            <w:pPr>
              <w:pStyle w:val="142"/>
              <w:jc w:val="right"/>
              <w:rPr>
                <w:rFonts w:hAnsi="標楷體"/>
                <w:color w:val="000000"/>
                <w:spacing w:val="-10"/>
              </w:rPr>
            </w:pPr>
            <w:r w:rsidRPr="008E2B5A">
              <w:rPr>
                <w:rFonts w:hAnsi="標楷體" w:hint="eastAsia"/>
                <w:color w:val="000000"/>
                <w:spacing w:val="-10"/>
              </w:rPr>
              <w:t>-</w:t>
            </w:r>
          </w:p>
        </w:tc>
      </w:tr>
    </w:tbl>
    <w:p w:rsidR="00834451" w:rsidRPr="00B458B2" w:rsidRDefault="00834451" w:rsidP="00704DA7">
      <w:pPr>
        <w:pStyle w:val="142"/>
        <w:ind w:left="1442" w:hangingChars="593" w:hanging="1442"/>
        <w:rPr>
          <w:rFonts w:hAnsi="標楷體"/>
          <w:color w:val="000000"/>
        </w:rPr>
      </w:pPr>
      <w:r w:rsidRPr="00B458B2">
        <w:rPr>
          <w:rFonts w:hAnsi="標楷體" w:hint="eastAsia"/>
          <w:color w:val="000000"/>
        </w:rPr>
        <w:t>說　　明：1.</w:t>
      </w:r>
      <w:r w:rsidR="00704DA7" w:rsidRPr="00B458B2">
        <w:rPr>
          <w:rFonts w:hint="eastAsia"/>
          <w:color w:val="000000"/>
        </w:rPr>
        <w:t xml:space="preserve"> </w:t>
      </w:r>
      <w:r w:rsidR="00704DA7" w:rsidRPr="00B458B2">
        <w:rPr>
          <w:rFonts w:hAnsi="標楷體" w:hint="eastAsia"/>
          <w:color w:val="000000"/>
        </w:rPr>
        <w:t>104年度編列7,765萬8千元，行政院104年8月原則同意該計畫，</w:t>
      </w:r>
      <w:r w:rsidR="00704DA7" w:rsidRPr="00B458B2">
        <w:rPr>
          <w:rFonts w:hAnsi="標楷體" w:hint="eastAsia"/>
          <w:color w:val="000000"/>
        </w:rPr>
        <w:lastRenderedPageBreak/>
        <w:t>核列該年度經費2,865萬5千元。</w:t>
      </w:r>
    </w:p>
    <w:p w:rsidR="00834451" w:rsidRPr="00B458B2" w:rsidRDefault="00834451" w:rsidP="00307AC5">
      <w:pPr>
        <w:pStyle w:val="142"/>
        <w:adjustRightInd w:val="0"/>
        <w:ind w:leftChars="420" w:left="1425" w:hangingChars="97" w:hanging="236"/>
        <w:rPr>
          <w:rFonts w:hAnsi="標楷體"/>
          <w:color w:val="000000"/>
        </w:rPr>
      </w:pPr>
      <w:r w:rsidRPr="00B458B2">
        <w:rPr>
          <w:rFonts w:hAnsi="標楷體" w:hint="eastAsia"/>
          <w:color w:val="000000"/>
        </w:rPr>
        <w:t>2.</w:t>
      </w:r>
      <w:r w:rsidR="00704DA7" w:rsidRPr="00B458B2">
        <w:rPr>
          <w:rFonts w:hAnsi="標楷體" w:hint="eastAsia"/>
          <w:color w:val="000000"/>
        </w:rPr>
        <w:t>11</w:t>
      </w:r>
      <w:r w:rsidR="004B042F" w:rsidRPr="00B458B2">
        <w:rPr>
          <w:rFonts w:hAnsi="標楷體" w:hint="eastAsia"/>
          <w:color w:val="000000"/>
        </w:rPr>
        <w:t>3</w:t>
      </w:r>
      <w:r w:rsidR="00704DA7" w:rsidRPr="00B458B2">
        <w:rPr>
          <w:rFonts w:hAnsi="標楷體" w:hint="eastAsia"/>
          <w:color w:val="000000"/>
        </w:rPr>
        <w:t>年度</w:t>
      </w:r>
      <w:r w:rsidR="00EA073D" w:rsidRPr="00B458B2">
        <w:rPr>
          <w:rFonts w:hAnsi="標楷體" w:hint="eastAsia"/>
          <w:color w:val="000000"/>
        </w:rPr>
        <w:t>執行</w:t>
      </w:r>
      <w:r w:rsidR="00704DA7" w:rsidRPr="00B458B2">
        <w:rPr>
          <w:rFonts w:hAnsi="標楷體" w:hint="eastAsia"/>
          <w:color w:val="000000"/>
        </w:rPr>
        <w:t>數為迄8月底執行數。</w:t>
      </w:r>
    </w:p>
    <w:p w:rsidR="003D53FC" w:rsidRPr="00270B3B" w:rsidRDefault="00834451" w:rsidP="00013FAC">
      <w:pPr>
        <w:pStyle w:val="142"/>
        <w:rPr>
          <w:rFonts w:hAnsi="標楷體"/>
          <w:color w:val="000000"/>
        </w:rPr>
      </w:pPr>
      <w:r w:rsidRPr="00B458B2">
        <w:rPr>
          <w:rFonts w:hAnsi="標楷體" w:hint="eastAsia"/>
          <w:color w:val="000000"/>
        </w:rPr>
        <w:t>資料來源：中正紀念堂</w:t>
      </w:r>
      <w:r w:rsidR="00585130">
        <w:rPr>
          <w:rFonts w:hAnsi="標楷體" w:hint="eastAsia"/>
          <w:color w:val="000000"/>
        </w:rPr>
        <w:t>提供</w:t>
      </w:r>
      <w:r w:rsidRPr="00B458B2">
        <w:rPr>
          <w:rFonts w:hAnsi="標楷體" w:hint="eastAsia"/>
          <w:color w:val="000000"/>
        </w:rPr>
        <w:t>。</w:t>
      </w:r>
      <w:bookmarkEnd w:id="1"/>
      <w:bookmarkEnd w:id="2"/>
    </w:p>
    <w:sectPr w:rsidR="003D53FC" w:rsidRPr="00270B3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A0" w:rsidRDefault="009E16A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D" w:rsidRDefault="005C2798" w:rsidP="00E25B9A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13FAC" w:rsidRPr="00013FAC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A0" w:rsidRDefault="009E16A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263B"/>
    <w:rsid w:val="00002C2B"/>
    <w:rsid w:val="00003B27"/>
    <w:rsid w:val="00005180"/>
    <w:rsid w:val="00005248"/>
    <w:rsid w:val="00010656"/>
    <w:rsid w:val="00011383"/>
    <w:rsid w:val="00011512"/>
    <w:rsid w:val="000130E1"/>
    <w:rsid w:val="00013FAC"/>
    <w:rsid w:val="0001480D"/>
    <w:rsid w:val="00014827"/>
    <w:rsid w:val="00015E20"/>
    <w:rsid w:val="00016359"/>
    <w:rsid w:val="0002011E"/>
    <w:rsid w:val="00022700"/>
    <w:rsid w:val="00023DE3"/>
    <w:rsid w:val="00024914"/>
    <w:rsid w:val="00024C67"/>
    <w:rsid w:val="00027168"/>
    <w:rsid w:val="0003033E"/>
    <w:rsid w:val="00030AB4"/>
    <w:rsid w:val="00030F2D"/>
    <w:rsid w:val="00034DAC"/>
    <w:rsid w:val="000352A5"/>
    <w:rsid w:val="00040EE3"/>
    <w:rsid w:val="00041699"/>
    <w:rsid w:val="000435FE"/>
    <w:rsid w:val="00043F24"/>
    <w:rsid w:val="00044050"/>
    <w:rsid w:val="00044E85"/>
    <w:rsid w:val="000461B9"/>
    <w:rsid w:val="000465B6"/>
    <w:rsid w:val="00046D2C"/>
    <w:rsid w:val="00047A76"/>
    <w:rsid w:val="0005112D"/>
    <w:rsid w:val="00054F5E"/>
    <w:rsid w:val="00056303"/>
    <w:rsid w:val="00056E77"/>
    <w:rsid w:val="000574C7"/>
    <w:rsid w:val="0006013F"/>
    <w:rsid w:val="00060F1C"/>
    <w:rsid w:val="00061097"/>
    <w:rsid w:val="00061594"/>
    <w:rsid w:val="000618F5"/>
    <w:rsid w:val="00062FD6"/>
    <w:rsid w:val="00063A62"/>
    <w:rsid w:val="00064569"/>
    <w:rsid w:val="00065D48"/>
    <w:rsid w:val="00065F83"/>
    <w:rsid w:val="00066442"/>
    <w:rsid w:val="00072166"/>
    <w:rsid w:val="00072E42"/>
    <w:rsid w:val="00073A2D"/>
    <w:rsid w:val="0007482B"/>
    <w:rsid w:val="000775C7"/>
    <w:rsid w:val="00077745"/>
    <w:rsid w:val="000806BE"/>
    <w:rsid w:val="00081950"/>
    <w:rsid w:val="00081C44"/>
    <w:rsid w:val="00082280"/>
    <w:rsid w:val="00083022"/>
    <w:rsid w:val="0008427C"/>
    <w:rsid w:val="00084EB0"/>
    <w:rsid w:val="00092158"/>
    <w:rsid w:val="00094A5C"/>
    <w:rsid w:val="00095479"/>
    <w:rsid w:val="00095846"/>
    <w:rsid w:val="00096863"/>
    <w:rsid w:val="00096EFA"/>
    <w:rsid w:val="000974E0"/>
    <w:rsid w:val="000A0FEF"/>
    <w:rsid w:val="000A6390"/>
    <w:rsid w:val="000A7A7F"/>
    <w:rsid w:val="000B16AF"/>
    <w:rsid w:val="000B2221"/>
    <w:rsid w:val="000B2D2A"/>
    <w:rsid w:val="000B3280"/>
    <w:rsid w:val="000B4157"/>
    <w:rsid w:val="000B41A8"/>
    <w:rsid w:val="000B42AF"/>
    <w:rsid w:val="000B487D"/>
    <w:rsid w:val="000B4AD1"/>
    <w:rsid w:val="000B5BFE"/>
    <w:rsid w:val="000B714E"/>
    <w:rsid w:val="000B7308"/>
    <w:rsid w:val="000C0E68"/>
    <w:rsid w:val="000C1234"/>
    <w:rsid w:val="000C2FA3"/>
    <w:rsid w:val="000C3CD0"/>
    <w:rsid w:val="000C56E5"/>
    <w:rsid w:val="000C754D"/>
    <w:rsid w:val="000C7735"/>
    <w:rsid w:val="000D0541"/>
    <w:rsid w:val="000D2292"/>
    <w:rsid w:val="000D35AD"/>
    <w:rsid w:val="000D40F7"/>
    <w:rsid w:val="000D4B51"/>
    <w:rsid w:val="000D4F37"/>
    <w:rsid w:val="000D5A35"/>
    <w:rsid w:val="000D5D5F"/>
    <w:rsid w:val="000D5E63"/>
    <w:rsid w:val="000D601B"/>
    <w:rsid w:val="000D6B04"/>
    <w:rsid w:val="000D7E77"/>
    <w:rsid w:val="000E0C43"/>
    <w:rsid w:val="000E0D47"/>
    <w:rsid w:val="000E11D8"/>
    <w:rsid w:val="000F338B"/>
    <w:rsid w:val="000F4193"/>
    <w:rsid w:val="000F4DD2"/>
    <w:rsid w:val="00101646"/>
    <w:rsid w:val="00101A63"/>
    <w:rsid w:val="00110CBD"/>
    <w:rsid w:val="00112159"/>
    <w:rsid w:val="001132C3"/>
    <w:rsid w:val="001165A2"/>
    <w:rsid w:val="001208DD"/>
    <w:rsid w:val="00121FEF"/>
    <w:rsid w:val="00123C0D"/>
    <w:rsid w:val="001253EC"/>
    <w:rsid w:val="0012580B"/>
    <w:rsid w:val="00127C30"/>
    <w:rsid w:val="001309F5"/>
    <w:rsid w:val="00130D8F"/>
    <w:rsid w:val="0013142E"/>
    <w:rsid w:val="00132387"/>
    <w:rsid w:val="00134D5B"/>
    <w:rsid w:val="00135207"/>
    <w:rsid w:val="00137464"/>
    <w:rsid w:val="00140645"/>
    <w:rsid w:val="00141617"/>
    <w:rsid w:val="00142330"/>
    <w:rsid w:val="00143159"/>
    <w:rsid w:val="00144A05"/>
    <w:rsid w:val="00145DA2"/>
    <w:rsid w:val="00147649"/>
    <w:rsid w:val="0014772E"/>
    <w:rsid w:val="00147F5F"/>
    <w:rsid w:val="00150EF5"/>
    <w:rsid w:val="00151F03"/>
    <w:rsid w:val="00152963"/>
    <w:rsid w:val="0015399F"/>
    <w:rsid w:val="00154DB4"/>
    <w:rsid w:val="0015656C"/>
    <w:rsid w:val="0016195B"/>
    <w:rsid w:val="00162324"/>
    <w:rsid w:val="00163847"/>
    <w:rsid w:val="00163F0A"/>
    <w:rsid w:val="001640B9"/>
    <w:rsid w:val="00165391"/>
    <w:rsid w:val="00166BA9"/>
    <w:rsid w:val="00172B24"/>
    <w:rsid w:val="0017353F"/>
    <w:rsid w:val="00173594"/>
    <w:rsid w:val="00173F39"/>
    <w:rsid w:val="00173F70"/>
    <w:rsid w:val="001747AF"/>
    <w:rsid w:val="00174BAB"/>
    <w:rsid w:val="00180CC0"/>
    <w:rsid w:val="0018123B"/>
    <w:rsid w:val="00181FBB"/>
    <w:rsid w:val="00182102"/>
    <w:rsid w:val="001904FF"/>
    <w:rsid w:val="00192783"/>
    <w:rsid w:val="00193FEB"/>
    <w:rsid w:val="00195FFD"/>
    <w:rsid w:val="00196A59"/>
    <w:rsid w:val="00196F6A"/>
    <w:rsid w:val="001A1492"/>
    <w:rsid w:val="001A1DAA"/>
    <w:rsid w:val="001A3AA1"/>
    <w:rsid w:val="001A4D2B"/>
    <w:rsid w:val="001A50B3"/>
    <w:rsid w:val="001A5E1A"/>
    <w:rsid w:val="001B0025"/>
    <w:rsid w:val="001B05EB"/>
    <w:rsid w:val="001B19B5"/>
    <w:rsid w:val="001B1F5B"/>
    <w:rsid w:val="001B3E30"/>
    <w:rsid w:val="001B499D"/>
    <w:rsid w:val="001B5FC6"/>
    <w:rsid w:val="001B65B6"/>
    <w:rsid w:val="001C1417"/>
    <w:rsid w:val="001C1471"/>
    <w:rsid w:val="001C1E7A"/>
    <w:rsid w:val="001C20FE"/>
    <w:rsid w:val="001C3A6A"/>
    <w:rsid w:val="001C501F"/>
    <w:rsid w:val="001C5E52"/>
    <w:rsid w:val="001C605A"/>
    <w:rsid w:val="001D1FE9"/>
    <w:rsid w:val="001D2CA7"/>
    <w:rsid w:val="001D2D55"/>
    <w:rsid w:val="001D4EDF"/>
    <w:rsid w:val="001D5256"/>
    <w:rsid w:val="001D687A"/>
    <w:rsid w:val="001D7A1E"/>
    <w:rsid w:val="001D7F39"/>
    <w:rsid w:val="001E0DD8"/>
    <w:rsid w:val="001E293B"/>
    <w:rsid w:val="001E51DB"/>
    <w:rsid w:val="001E52E6"/>
    <w:rsid w:val="001E5EC2"/>
    <w:rsid w:val="001E65B6"/>
    <w:rsid w:val="001F1035"/>
    <w:rsid w:val="001F174D"/>
    <w:rsid w:val="001F20A6"/>
    <w:rsid w:val="001F2D54"/>
    <w:rsid w:val="001F3CC8"/>
    <w:rsid w:val="001F3DA1"/>
    <w:rsid w:val="00203117"/>
    <w:rsid w:val="00203534"/>
    <w:rsid w:val="00206D1C"/>
    <w:rsid w:val="00215FB5"/>
    <w:rsid w:val="0021636C"/>
    <w:rsid w:val="00220472"/>
    <w:rsid w:val="00221C7A"/>
    <w:rsid w:val="00222120"/>
    <w:rsid w:val="0022286D"/>
    <w:rsid w:val="00222CF9"/>
    <w:rsid w:val="00224B6E"/>
    <w:rsid w:val="00224CEF"/>
    <w:rsid w:val="00226D24"/>
    <w:rsid w:val="00230325"/>
    <w:rsid w:val="00230E62"/>
    <w:rsid w:val="002354A8"/>
    <w:rsid w:val="00235E7E"/>
    <w:rsid w:val="0023610E"/>
    <w:rsid w:val="00237D6C"/>
    <w:rsid w:val="00240A11"/>
    <w:rsid w:val="00242CD7"/>
    <w:rsid w:val="00246137"/>
    <w:rsid w:val="002469D0"/>
    <w:rsid w:val="0025078C"/>
    <w:rsid w:val="00251A18"/>
    <w:rsid w:val="002521DF"/>
    <w:rsid w:val="00252235"/>
    <w:rsid w:val="0025285E"/>
    <w:rsid w:val="00252B48"/>
    <w:rsid w:val="00253607"/>
    <w:rsid w:val="00255EF7"/>
    <w:rsid w:val="00256257"/>
    <w:rsid w:val="00256762"/>
    <w:rsid w:val="00256AD1"/>
    <w:rsid w:val="0026168B"/>
    <w:rsid w:val="00265233"/>
    <w:rsid w:val="002661A3"/>
    <w:rsid w:val="00266B60"/>
    <w:rsid w:val="00270B3B"/>
    <w:rsid w:val="00271321"/>
    <w:rsid w:val="00272154"/>
    <w:rsid w:val="0027608A"/>
    <w:rsid w:val="002766DE"/>
    <w:rsid w:val="00276B3B"/>
    <w:rsid w:val="00276CAA"/>
    <w:rsid w:val="002772A2"/>
    <w:rsid w:val="00277E82"/>
    <w:rsid w:val="0028014D"/>
    <w:rsid w:val="00280AC8"/>
    <w:rsid w:val="00280EFD"/>
    <w:rsid w:val="002816F4"/>
    <w:rsid w:val="00281D62"/>
    <w:rsid w:val="00281F07"/>
    <w:rsid w:val="0028742F"/>
    <w:rsid w:val="002905ED"/>
    <w:rsid w:val="00291D29"/>
    <w:rsid w:val="002938BA"/>
    <w:rsid w:val="002942B7"/>
    <w:rsid w:val="00294884"/>
    <w:rsid w:val="002954BE"/>
    <w:rsid w:val="00296862"/>
    <w:rsid w:val="00297EEA"/>
    <w:rsid w:val="002A0A1E"/>
    <w:rsid w:val="002A1073"/>
    <w:rsid w:val="002A15D5"/>
    <w:rsid w:val="002A2097"/>
    <w:rsid w:val="002A68C6"/>
    <w:rsid w:val="002B0C05"/>
    <w:rsid w:val="002B1FF2"/>
    <w:rsid w:val="002B2926"/>
    <w:rsid w:val="002C1653"/>
    <w:rsid w:val="002C2D5E"/>
    <w:rsid w:val="002C367C"/>
    <w:rsid w:val="002C3D91"/>
    <w:rsid w:val="002C5ADA"/>
    <w:rsid w:val="002C68D0"/>
    <w:rsid w:val="002C6A81"/>
    <w:rsid w:val="002C76F8"/>
    <w:rsid w:val="002D37FB"/>
    <w:rsid w:val="002D399A"/>
    <w:rsid w:val="002D5A0E"/>
    <w:rsid w:val="002D7DB3"/>
    <w:rsid w:val="002D7FBA"/>
    <w:rsid w:val="002E07A0"/>
    <w:rsid w:val="002E0B4A"/>
    <w:rsid w:val="002E69BE"/>
    <w:rsid w:val="002E6F8F"/>
    <w:rsid w:val="002F0D87"/>
    <w:rsid w:val="002F4678"/>
    <w:rsid w:val="002F5926"/>
    <w:rsid w:val="00301305"/>
    <w:rsid w:val="003013C6"/>
    <w:rsid w:val="00301CF3"/>
    <w:rsid w:val="003025AE"/>
    <w:rsid w:val="00304854"/>
    <w:rsid w:val="0030775E"/>
    <w:rsid w:val="00307AC5"/>
    <w:rsid w:val="00307BF4"/>
    <w:rsid w:val="00310380"/>
    <w:rsid w:val="00310A4C"/>
    <w:rsid w:val="00313438"/>
    <w:rsid w:val="0031486F"/>
    <w:rsid w:val="00314FD9"/>
    <w:rsid w:val="00315048"/>
    <w:rsid w:val="00320428"/>
    <w:rsid w:val="003208AB"/>
    <w:rsid w:val="00320C14"/>
    <w:rsid w:val="003239E8"/>
    <w:rsid w:val="00324625"/>
    <w:rsid w:val="00325389"/>
    <w:rsid w:val="003269EA"/>
    <w:rsid w:val="00326B31"/>
    <w:rsid w:val="00327205"/>
    <w:rsid w:val="00332375"/>
    <w:rsid w:val="00333A01"/>
    <w:rsid w:val="00340788"/>
    <w:rsid w:val="0034140F"/>
    <w:rsid w:val="00342070"/>
    <w:rsid w:val="00342C88"/>
    <w:rsid w:val="003439C2"/>
    <w:rsid w:val="0034461F"/>
    <w:rsid w:val="0034586B"/>
    <w:rsid w:val="00345A44"/>
    <w:rsid w:val="003467F7"/>
    <w:rsid w:val="003509F0"/>
    <w:rsid w:val="00350A4A"/>
    <w:rsid w:val="0035229F"/>
    <w:rsid w:val="00352381"/>
    <w:rsid w:val="003525B7"/>
    <w:rsid w:val="00352D62"/>
    <w:rsid w:val="00353B2F"/>
    <w:rsid w:val="00357598"/>
    <w:rsid w:val="003604AC"/>
    <w:rsid w:val="0036382C"/>
    <w:rsid w:val="003653BE"/>
    <w:rsid w:val="00370A25"/>
    <w:rsid w:val="0037154B"/>
    <w:rsid w:val="00373D45"/>
    <w:rsid w:val="003778F8"/>
    <w:rsid w:val="00382E4F"/>
    <w:rsid w:val="00383C66"/>
    <w:rsid w:val="00384C2A"/>
    <w:rsid w:val="00385FF5"/>
    <w:rsid w:val="00391CBD"/>
    <w:rsid w:val="00393922"/>
    <w:rsid w:val="00395655"/>
    <w:rsid w:val="003A098D"/>
    <w:rsid w:val="003A34D8"/>
    <w:rsid w:val="003A362B"/>
    <w:rsid w:val="003A39E8"/>
    <w:rsid w:val="003A3AFA"/>
    <w:rsid w:val="003A5231"/>
    <w:rsid w:val="003A6ED2"/>
    <w:rsid w:val="003A7527"/>
    <w:rsid w:val="003B4767"/>
    <w:rsid w:val="003B47CD"/>
    <w:rsid w:val="003B5A9F"/>
    <w:rsid w:val="003B7517"/>
    <w:rsid w:val="003B79C7"/>
    <w:rsid w:val="003C08F0"/>
    <w:rsid w:val="003C168F"/>
    <w:rsid w:val="003C283C"/>
    <w:rsid w:val="003C2F72"/>
    <w:rsid w:val="003C4217"/>
    <w:rsid w:val="003C7B15"/>
    <w:rsid w:val="003D53FC"/>
    <w:rsid w:val="003D69F2"/>
    <w:rsid w:val="003D7217"/>
    <w:rsid w:val="003E1759"/>
    <w:rsid w:val="003E252C"/>
    <w:rsid w:val="003E41B1"/>
    <w:rsid w:val="003E5BBD"/>
    <w:rsid w:val="003E5EBB"/>
    <w:rsid w:val="003F00AD"/>
    <w:rsid w:val="003F0C90"/>
    <w:rsid w:val="003F3FCF"/>
    <w:rsid w:val="003F4513"/>
    <w:rsid w:val="003F45B5"/>
    <w:rsid w:val="003F5E1F"/>
    <w:rsid w:val="00401772"/>
    <w:rsid w:val="0040380F"/>
    <w:rsid w:val="00403A8E"/>
    <w:rsid w:val="00403A97"/>
    <w:rsid w:val="00404A00"/>
    <w:rsid w:val="00410763"/>
    <w:rsid w:val="00411A95"/>
    <w:rsid w:val="004164A2"/>
    <w:rsid w:val="004175A2"/>
    <w:rsid w:val="0041788E"/>
    <w:rsid w:val="004226C7"/>
    <w:rsid w:val="00422825"/>
    <w:rsid w:val="004239F6"/>
    <w:rsid w:val="004257B2"/>
    <w:rsid w:val="004259A4"/>
    <w:rsid w:val="00425F91"/>
    <w:rsid w:val="00426C0E"/>
    <w:rsid w:val="00426FBF"/>
    <w:rsid w:val="00427602"/>
    <w:rsid w:val="00427DEC"/>
    <w:rsid w:val="00430912"/>
    <w:rsid w:val="004336A4"/>
    <w:rsid w:val="004350EC"/>
    <w:rsid w:val="00435174"/>
    <w:rsid w:val="00436291"/>
    <w:rsid w:val="00442104"/>
    <w:rsid w:val="0044436C"/>
    <w:rsid w:val="00446359"/>
    <w:rsid w:val="004476BB"/>
    <w:rsid w:val="004478E1"/>
    <w:rsid w:val="00447F87"/>
    <w:rsid w:val="00451109"/>
    <w:rsid w:val="00451C20"/>
    <w:rsid w:val="00451F82"/>
    <w:rsid w:val="00452FEA"/>
    <w:rsid w:val="004560B8"/>
    <w:rsid w:val="00456E92"/>
    <w:rsid w:val="00457B84"/>
    <w:rsid w:val="004607C2"/>
    <w:rsid w:val="004614A3"/>
    <w:rsid w:val="004619B6"/>
    <w:rsid w:val="004620BE"/>
    <w:rsid w:val="00464572"/>
    <w:rsid w:val="004658A9"/>
    <w:rsid w:val="00465A28"/>
    <w:rsid w:val="00465D36"/>
    <w:rsid w:val="004674A4"/>
    <w:rsid w:val="00470BA5"/>
    <w:rsid w:val="00473B0B"/>
    <w:rsid w:val="00473BB9"/>
    <w:rsid w:val="00474245"/>
    <w:rsid w:val="00474479"/>
    <w:rsid w:val="004754FD"/>
    <w:rsid w:val="0047713D"/>
    <w:rsid w:val="00480DC7"/>
    <w:rsid w:val="00480FC1"/>
    <w:rsid w:val="0048252D"/>
    <w:rsid w:val="00482C17"/>
    <w:rsid w:val="00483696"/>
    <w:rsid w:val="00485898"/>
    <w:rsid w:val="00485CED"/>
    <w:rsid w:val="004869A1"/>
    <w:rsid w:val="004909A4"/>
    <w:rsid w:val="00490CC4"/>
    <w:rsid w:val="00492A77"/>
    <w:rsid w:val="004933F1"/>
    <w:rsid w:val="0049560C"/>
    <w:rsid w:val="004968B6"/>
    <w:rsid w:val="004A10BF"/>
    <w:rsid w:val="004A24D1"/>
    <w:rsid w:val="004A25C0"/>
    <w:rsid w:val="004A3902"/>
    <w:rsid w:val="004A432A"/>
    <w:rsid w:val="004A65B6"/>
    <w:rsid w:val="004B042F"/>
    <w:rsid w:val="004B0683"/>
    <w:rsid w:val="004B2261"/>
    <w:rsid w:val="004B3AAE"/>
    <w:rsid w:val="004B4749"/>
    <w:rsid w:val="004B6701"/>
    <w:rsid w:val="004C1038"/>
    <w:rsid w:val="004C12C4"/>
    <w:rsid w:val="004C19C3"/>
    <w:rsid w:val="004C1C1B"/>
    <w:rsid w:val="004C68CC"/>
    <w:rsid w:val="004C739A"/>
    <w:rsid w:val="004C7571"/>
    <w:rsid w:val="004D0C26"/>
    <w:rsid w:val="004D167B"/>
    <w:rsid w:val="004D16C6"/>
    <w:rsid w:val="004D28D9"/>
    <w:rsid w:val="004D2C9A"/>
    <w:rsid w:val="004D2F4C"/>
    <w:rsid w:val="004D378C"/>
    <w:rsid w:val="004D483E"/>
    <w:rsid w:val="004D4BBB"/>
    <w:rsid w:val="004D4DB8"/>
    <w:rsid w:val="004D53F8"/>
    <w:rsid w:val="004D547A"/>
    <w:rsid w:val="004D5C77"/>
    <w:rsid w:val="004D65A5"/>
    <w:rsid w:val="004D71D8"/>
    <w:rsid w:val="004D771B"/>
    <w:rsid w:val="004E13AE"/>
    <w:rsid w:val="004E422F"/>
    <w:rsid w:val="004E57B6"/>
    <w:rsid w:val="004E5918"/>
    <w:rsid w:val="004E6558"/>
    <w:rsid w:val="004E7203"/>
    <w:rsid w:val="004E7B63"/>
    <w:rsid w:val="004E7E2B"/>
    <w:rsid w:val="004F0200"/>
    <w:rsid w:val="004F0842"/>
    <w:rsid w:val="004F0F1D"/>
    <w:rsid w:val="004F182C"/>
    <w:rsid w:val="004F18C9"/>
    <w:rsid w:val="004F1B6F"/>
    <w:rsid w:val="004F26F8"/>
    <w:rsid w:val="004F2961"/>
    <w:rsid w:val="004F575A"/>
    <w:rsid w:val="004F72DE"/>
    <w:rsid w:val="005007D2"/>
    <w:rsid w:val="005054C4"/>
    <w:rsid w:val="00505991"/>
    <w:rsid w:val="0051104F"/>
    <w:rsid w:val="005114CE"/>
    <w:rsid w:val="00512E53"/>
    <w:rsid w:val="0051470B"/>
    <w:rsid w:val="00517CB3"/>
    <w:rsid w:val="005218A0"/>
    <w:rsid w:val="005239C7"/>
    <w:rsid w:val="00523A3D"/>
    <w:rsid w:val="0052636C"/>
    <w:rsid w:val="00527D89"/>
    <w:rsid w:val="00530477"/>
    <w:rsid w:val="00530D52"/>
    <w:rsid w:val="00532844"/>
    <w:rsid w:val="00533C44"/>
    <w:rsid w:val="00533DB7"/>
    <w:rsid w:val="00535D5A"/>
    <w:rsid w:val="005366CA"/>
    <w:rsid w:val="00537DA6"/>
    <w:rsid w:val="00540683"/>
    <w:rsid w:val="00541D8A"/>
    <w:rsid w:val="005428D2"/>
    <w:rsid w:val="00542D95"/>
    <w:rsid w:val="00543891"/>
    <w:rsid w:val="0054495B"/>
    <w:rsid w:val="00546BE1"/>
    <w:rsid w:val="00547716"/>
    <w:rsid w:val="00547B36"/>
    <w:rsid w:val="00551367"/>
    <w:rsid w:val="00551611"/>
    <w:rsid w:val="00551933"/>
    <w:rsid w:val="00551B82"/>
    <w:rsid w:val="005537CD"/>
    <w:rsid w:val="0055382F"/>
    <w:rsid w:val="00553A2B"/>
    <w:rsid w:val="005552BC"/>
    <w:rsid w:val="00555908"/>
    <w:rsid w:val="00555D44"/>
    <w:rsid w:val="00556275"/>
    <w:rsid w:val="00556B13"/>
    <w:rsid w:val="00557E0C"/>
    <w:rsid w:val="00560856"/>
    <w:rsid w:val="00560CD6"/>
    <w:rsid w:val="00561AA6"/>
    <w:rsid w:val="00562080"/>
    <w:rsid w:val="005621C4"/>
    <w:rsid w:val="005624B4"/>
    <w:rsid w:val="00562642"/>
    <w:rsid w:val="00562AB4"/>
    <w:rsid w:val="00563571"/>
    <w:rsid w:val="00565A4E"/>
    <w:rsid w:val="00570C47"/>
    <w:rsid w:val="005730A1"/>
    <w:rsid w:val="00574D1D"/>
    <w:rsid w:val="00576242"/>
    <w:rsid w:val="00576744"/>
    <w:rsid w:val="005767C6"/>
    <w:rsid w:val="00576BE8"/>
    <w:rsid w:val="00581778"/>
    <w:rsid w:val="00581F87"/>
    <w:rsid w:val="005839B9"/>
    <w:rsid w:val="0058410F"/>
    <w:rsid w:val="00584381"/>
    <w:rsid w:val="00585130"/>
    <w:rsid w:val="005863FB"/>
    <w:rsid w:val="00586890"/>
    <w:rsid w:val="00587531"/>
    <w:rsid w:val="00587FDB"/>
    <w:rsid w:val="00590063"/>
    <w:rsid w:val="0059412B"/>
    <w:rsid w:val="0059638B"/>
    <w:rsid w:val="00596758"/>
    <w:rsid w:val="005A1B2F"/>
    <w:rsid w:val="005A2A52"/>
    <w:rsid w:val="005A4912"/>
    <w:rsid w:val="005A5C36"/>
    <w:rsid w:val="005A7640"/>
    <w:rsid w:val="005B0A28"/>
    <w:rsid w:val="005B3205"/>
    <w:rsid w:val="005B4A5C"/>
    <w:rsid w:val="005B524D"/>
    <w:rsid w:val="005B553F"/>
    <w:rsid w:val="005B55CE"/>
    <w:rsid w:val="005B66EA"/>
    <w:rsid w:val="005B6A49"/>
    <w:rsid w:val="005B6AEF"/>
    <w:rsid w:val="005B6D1E"/>
    <w:rsid w:val="005B6D5F"/>
    <w:rsid w:val="005C1AAD"/>
    <w:rsid w:val="005C2410"/>
    <w:rsid w:val="005C2798"/>
    <w:rsid w:val="005C380C"/>
    <w:rsid w:val="005C3A7F"/>
    <w:rsid w:val="005C3A94"/>
    <w:rsid w:val="005C49F3"/>
    <w:rsid w:val="005D2C6B"/>
    <w:rsid w:val="005D2EFC"/>
    <w:rsid w:val="005D2F59"/>
    <w:rsid w:val="005D483E"/>
    <w:rsid w:val="005D492A"/>
    <w:rsid w:val="005D5E70"/>
    <w:rsid w:val="005D602E"/>
    <w:rsid w:val="005E039E"/>
    <w:rsid w:val="005E11B8"/>
    <w:rsid w:val="005E126A"/>
    <w:rsid w:val="005E2F2C"/>
    <w:rsid w:val="005E41BF"/>
    <w:rsid w:val="005E75E7"/>
    <w:rsid w:val="005E7949"/>
    <w:rsid w:val="005E7E8E"/>
    <w:rsid w:val="005F1A1A"/>
    <w:rsid w:val="005F2F92"/>
    <w:rsid w:val="005F4A77"/>
    <w:rsid w:val="005F592E"/>
    <w:rsid w:val="005F5D86"/>
    <w:rsid w:val="005F6609"/>
    <w:rsid w:val="00600123"/>
    <w:rsid w:val="00600220"/>
    <w:rsid w:val="00601640"/>
    <w:rsid w:val="00602894"/>
    <w:rsid w:val="00602B60"/>
    <w:rsid w:val="006030B6"/>
    <w:rsid w:val="006045B0"/>
    <w:rsid w:val="00605BA0"/>
    <w:rsid w:val="006072C2"/>
    <w:rsid w:val="00610496"/>
    <w:rsid w:val="00612239"/>
    <w:rsid w:val="00612328"/>
    <w:rsid w:val="00612649"/>
    <w:rsid w:val="006127A8"/>
    <w:rsid w:val="00613E9B"/>
    <w:rsid w:val="006173D6"/>
    <w:rsid w:val="00617A8E"/>
    <w:rsid w:val="006205F3"/>
    <w:rsid w:val="00620F7F"/>
    <w:rsid w:val="0062287C"/>
    <w:rsid w:val="00625402"/>
    <w:rsid w:val="0062597C"/>
    <w:rsid w:val="00626005"/>
    <w:rsid w:val="006358EF"/>
    <w:rsid w:val="0064089F"/>
    <w:rsid w:val="00642DE1"/>
    <w:rsid w:val="00643FF1"/>
    <w:rsid w:val="006443E1"/>
    <w:rsid w:val="00646E83"/>
    <w:rsid w:val="00647976"/>
    <w:rsid w:val="00650208"/>
    <w:rsid w:val="0065072E"/>
    <w:rsid w:val="006507B8"/>
    <w:rsid w:val="006526A7"/>
    <w:rsid w:val="0065593E"/>
    <w:rsid w:val="006610BC"/>
    <w:rsid w:val="00661CD6"/>
    <w:rsid w:val="006620A6"/>
    <w:rsid w:val="00662C22"/>
    <w:rsid w:val="00663070"/>
    <w:rsid w:val="0066459C"/>
    <w:rsid w:val="006649EA"/>
    <w:rsid w:val="00664D81"/>
    <w:rsid w:val="006679DA"/>
    <w:rsid w:val="00673071"/>
    <w:rsid w:val="00674588"/>
    <w:rsid w:val="00676BE3"/>
    <w:rsid w:val="00677E44"/>
    <w:rsid w:val="006807F9"/>
    <w:rsid w:val="0068116D"/>
    <w:rsid w:val="00681915"/>
    <w:rsid w:val="00681B1A"/>
    <w:rsid w:val="00681B9A"/>
    <w:rsid w:val="00683A98"/>
    <w:rsid w:val="00686A61"/>
    <w:rsid w:val="006871F9"/>
    <w:rsid w:val="0069163D"/>
    <w:rsid w:val="00691FF2"/>
    <w:rsid w:val="00691FF6"/>
    <w:rsid w:val="00693ACD"/>
    <w:rsid w:val="00695C85"/>
    <w:rsid w:val="0069665E"/>
    <w:rsid w:val="006966C2"/>
    <w:rsid w:val="00696948"/>
    <w:rsid w:val="006A1484"/>
    <w:rsid w:val="006A257D"/>
    <w:rsid w:val="006A2877"/>
    <w:rsid w:val="006A7FB1"/>
    <w:rsid w:val="006B03F7"/>
    <w:rsid w:val="006B10EB"/>
    <w:rsid w:val="006B13CD"/>
    <w:rsid w:val="006B2670"/>
    <w:rsid w:val="006B58B3"/>
    <w:rsid w:val="006B79D9"/>
    <w:rsid w:val="006C0690"/>
    <w:rsid w:val="006C4FDF"/>
    <w:rsid w:val="006C55BE"/>
    <w:rsid w:val="006C71CA"/>
    <w:rsid w:val="006D0890"/>
    <w:rsid w:val="006D0BDE"/>
    <w:rsid w:val="006D1315"/>
    <w:rsid w:val="006D26B1"/>
    <w:rsid w:val="006D7190"/>
    <w:rsid w:val="006E2B6D"/>
    <w:rsid w:val="006E45A5"/>
    <w:rsid w:val="006E730C"/>
    <w:rsid w:val="006F2399"/>
    <w:rsid w:val="006F3399"/>
    <w:rsid w:val="006F46CA"/>
    <w:rsid w:val="006F47C1"/>
    <w:rsid w:val="00700A48"/>
    <w:rsid w:val="00700FA3"/>
    <w:rsid w:val="007015A1"/>
    <w:rsid w:val="0070163A"/>
    <w:rsid w:val="007023E3"/>
    <w:rsid w:val="00702E6B"/>
    <w:rsid w:val="00704891"/>
    <w:rsid w:val="00704DA7"/>
    <w:rsid w:val="00704F8E"/>
    <w:rsid w:val="00705C18"/>
    <w:rsid w:val="0070671D"/>
    <w:rsid w:val="00707BFF"/>
    <w:rsid w:val="00707FB3"/>
    <w:rsid w:val="00713818"/>
    <w:rsid w:val="00713B73"/>
    <w:rsid w:val="007142CA"/>
    <w:rsid w:val="00714B43"/>
    <w:rsid w:val="00716A48"/>
    <w:rsid w:val="00716B7A"/>
    <w:rsid w:val="00716C4C"/>
    <w:rsid w:val="00720796"/>
    <w:rsid w:val="00721C3C"/>
    <w:rsid w:val="00723220"/>
    <w:rsid w:val="007244D9"/>
    <w:rsid w:val="00724755"/>
    <w:rsid w:val="007248A2"/>
    <w:rsid w:val="007255EF"/>
    <w:rsid w:val="00726158"/>
    <w:rsid w:val="00727042"/>
    <w:rsid w:val="00727196"/>
    <w:rsid w:val="00733FCE"/>
    <w:rsid w:val="00734719"/>
    <w:rsid w:val="00734863"/>
    <w:rsid w:val="007415B7"/>
    <w:rsid w:val="0074252B"/>
    <w:rsid w:val="00742B50"/>
    <w:rsid w:val="00743F9D"/>
    <w:rsid w:val="007440B5"/>
    <w:rsid w:val="00744408"/>
    <w:rsid w:val="0074529E"/>
    <w:rsid w:val="00746D0A"/>
    <w:rsid w:val="0075178F"/>
    <w:rsid w:val="0075301B"/>
    <w:rsid w:val="00755D9C"/>
    <w:rsid w:val="00761839"/>
    <w:rsid w:val="00761C3C"/>
    <w:rsid w:val="00762A17"/>
    <w:rsid w:val="00762B0C"/>
    <w:rsid w:val="00764861"/>
    <w:rsid w:val="0076496D"/>
    <w:rsid w:val="007658DC"/>
    <w:rsid w:val="00766557"/>
    <w:rsid w:val="00766D41"/>
    <w:rsid w:val="00770856"/>
    <w:rsid w:val="007724CF"/>
    <w:rsid w:val="00774667"/>
    <w:rsid w:val="007775F7"/>
    <w:rsid w:val="00780AC8"/>
    <w:rsid w:val="00780B21"/>
    <w:rsid w:val="00781EA2"/>
    <w:rsid w:val="00784B05"/>
    <w:rsid w:val="007867E3"/>
    <w:rsid w:val="00793043"/>
    <w:rsid w:val="0079349A"/>
    <w:rsid w:val="00797257"/>
    <w:rsid w:val="007A191C"/>
    <w:rsid w:val="007A2A52"/>
    <w:rsid w:val="007A2AAE"/>
    <w:rsid w:val="007A31E3"/>
    <w:rsid w:val="007A414B"/>
    <w:rsid w:val="007A4200"/>
    <w:rsid w:val="007A4CF6"/>
    <w:rsid w:val="007A4E39"/>
    <w:rsid w:val="007A5453"/>
    <w:rsid w:val="007A5AE1"/>
    <w:rsid w:val="007A5CA3"/>
    <w:rsid w:val="007A5FA0"/>
    <w:rsid w:val="007A64DA"/>
    <w:rsid w:val="007A6697"/>
    <w:rsid w:val="007A723A"/>
    <w:rsid w:val="007A7D91"/>
    <w:rsid w:val="007B16C1"/>
    <w:rsid w:val="007B19D1"/>
    <w:rsid w:val="007B3745"/>
    <w:rsid w:val="007B505C"/>
    <w:rsid w:val="007C0DDC"/>
    <w:rsid w:val="007C26C4"/>
    <w:rsid w:val="007C2D00"/>
    <w:rsid w:val="007C32BC"/>
    <w:rsid w:val="007C66B8"/>
    <w:rsid w:val="007D405C"/>
    <w:rsid w:val="007D4968"/>
    <w:rsid w:val="007D5491"/>
    <w:rsid w:val="007D652A"/>
    <w:rsid w:val="007D6D2B"/>
    <w:rsid w:val="007D6F1E"/>
    <w:rsid w:val="007E11E3"/>
    <w:rsid w:val="007E1DE6"/>
    <w:rsid w:val="007E2AF4"/>
    <w:rsid w:val="007E2D64"/>
    <w:rsid w:val="007E445A"/>
    <w:rsid w:val="007E58C7"/>
    <w:rsid w:val="007E6489"/>
    <w:rsid w:val="007E70AD"/>
    <w:rsid w:val="007E7AA0"/>
    <w:rsid w:val="007F04B4"/>
    <w:rsid w:val="007F1081"/>
    <w:rsid w:val="007F12BF"/>
    <w:rsid w:val="007F20DE"/>
    <w:rsid w:val="007F2333"/>
    <w:rsid w:val="007F294D"/>
    <w:rsid w:val="007F5476"/>
    <w:rsid w:val="00800635"/>
    <w:rsid w:val="00801512"/>
    <w:rsid w:val="00803352"/>
    <w:rsid w:val="00803B99"/>
    <w:rsid w:val="00803FE6"/>
    <w:rsid w:val="00804049"/>
    <w:rsid w:val="0080651B"/>
    <w:rsid w:val="00807607"/>
    <w:rsid w:val="00813BC6"/>
    <w:rsid w:val="00813E74"/>
    <w:rsid w:val="00814030"/>
    <w:rsid w:val="00814627"/>
    <w:rsid w:val="00817147"/>
    <w:rsid w:val="008249FE"/>
    <w:rsid w:val="00825DB3"/>
    <w:rsid w:val="00831FCC"/>
    <w:rsid w:val="00833347"/>
    <w:rsid w:val="008338AB"/>
    <w:rsid w:val="00833EB7"/>
    <w:rsid w:val="00834451"/>
    <w:rsid w:val="008353AF"/>
    <w:rsid w:val="0083554A"/>
    <w:rsid w:val="00836171"/>
    <w:rsid w:val="00836D1F"/>
    <w:rsid w:val="0084127F"/>
    <w:rsid w:val="00841CCF"/>
    <w:rsid w:val="00842A0C"/>
    <w:rsid w:val="00843165"/>
    <w:rsid w:val="00844665"/>
    <w:rsid w:val="0084596A"/>
    <w:rsid w:val="00845A21"/>
    <w:rsid w:val="00846439"/>
    <w:rsid w:val="00846510"/>
    <w:rsid w:val="00850565"/>
    <w:rsid w:val="008506EA"/>
    <w:rsid w:val="00851535"/>
    <w:rsid w:val="00853237"/>
    <w:rsid w:val="008536FD"/>
    <w:rsid w:val="00854086"/>
    <w:rsid w:val="008541C2"/>
    <w:rsid w:val="00854F5D"/>
    <w:rsid w:val="00856A8D"/>
    <w:rsid w:val="00856C80"/>
    <w:rsid w:val="00857E19"/>
    <w:rsid w:val="00860025"/>
    <w:rsid w:val="008609CD"/>
    <w:rsid w:val="00860BB1"/>
    <w:rsid w:val="008631F2"/>
    <w:rsid w:val="00865AE9"/>
    <w:rsid w:val="00867E78"/>
    <w:rsid w:val="00870539"/>
    <w:rsid w:val="0087098C"/>
    <w:rsid w:val="00871CC7"/>
    <w:rsid w:val="00871D06"/>
    <w:rsid w:val="00871E97"/>
    <w:rsid w:val="00873684"/>
    <w:rsid w:val="00877043"/>
    <w:rsid w:val="00877195"/>
    <w:rsid w:val="00881279"/>
    <w:rsid w:val="008813EA"/>
    <w:rsid w:val="00881846"/>
    <w:rsid w:val="008824C7"/>
    <w:rsid w:val="00885362"/>
    <w:rsid w:val="008862D1"/>
    <w:rsid w:val="00886A2C"/>
    <w:rsid w:val="00886C52"/>
    <w:rsid w:val="00886C68"/>
    <w:rsid w:val="00887078"/>
    <w:rsid w:val="00896DB2"/>
    <w:rsid w:val="00897FD4"/>
    <w:rsid w:val="008A1D54"/>
    <w:rsid w:val="008A2065"/>
    <w:rsid w:val="008A24A7"/>
    <w:rsid w:val="008A41FC"/>
    <w:rsid w:val="008A50AD"/>
    <w:rsid w:val="008A5B28"/>
    <w:rsid w:val="008A6330"/>
    <w:rsid w:val="008A7A99"/>
    <w:rsid w:val="008A7D58"/>
    <w:rsid w:val="008B073D"/>
    <w:rsid w:val="008B0F1E"/>
    <w:rsid w:val="008B3AE3"/>
    <w:rsid w:val="008B65FF"/>
    <w:rsid w:val="008B6838"/>
    <w:rsid w:val="008B6A43"/>
    <w:rsid w:val="008C1DD9"/>
    <w:rsid w:val="008C2705"/>
    <w:rsid w:val="008C3301"/>
    <w:rsid w:val="008C6730"/>
    <w:rsid w:val="008C6804"/>
    <w:rsid w:val="008D1877"/>
    <w:rsid w:val="008D282F"/>
    <w:rsid w:val="008D2891"/>
    <w:rsid w:val="008D3E65"/>
    <w:rsid w:val="008E18D4"/>
    <w:rsid w:val="008E2892"/>
    <w:rsid w:val="008E2B5A"/>
    <w:rsid w:val="008E4E05"/>
    <w:rsid w:val="008E4FE2"/>
    <w:rsid w:val="008E5020"/>
    <w:rsid w:val="008E5D83"/>
    <w:rsid w:val="008E6791"/>
    <w:rsid w:val="008F0607"/>
    <w:rsid w:val="008F091B"/>
    <w:rsid w:val="008F1DE6"/>
    <w:rsid w:val="008F2526"/>
    <w:rsid w:val="008F5826"/>
    <w:rsid w:val="008F6EFC"/>
    <w:rsid w:val="00901154"/>
    <w:rsid w:val="009016A8"/>
    <w:rsid w:val="00902989"/>
    <w:rsid w:val="009044C0"/>
    <w:rsid w:val="009054DD"/>
    <w:rsid w:val="00905BB7"/>
    <w:rsid w:val="00906C2D"/>
    <w:rsid w:val="00906ED2"/>
    <w:rsid w:val="00907F1F"/>
    <w:rsid w:val="00910214"/>
    <w:rsid w:val="00910F96"/>
    <w:rsid w:val="009147B1"/>
    <w:rsid w:val="00914DF3"/>
    <w:rsid w:val="00915B75"/>
    <w:rsid w:val="00917E2D"/>
    <w:rsid w:val="00920250"/>
    <w:rsid w:val="00920839"/>
    <w:rsid w:val="00923778"/>
    <w:rsid w:val="0092659B"/>
    <w:rsid w:val="00926AFC"/>
    <w:rsid w:val="00927561"/>
    <w:rsid w:val="0092785C"/>
    <w:rsid w:val="00931E85"/>
    <w:rsid w:val="00932230"/>
    <w:rsid w:val="0093552C"/>
    <w:rsid w:val="00935F31"/>
    <w:rsid w:val="00936DC6"/>
    <w:rsid w:val="00942108"/>
    <w:rsid w:val="009424ED"/>
    <w:rsid w:val="00944ABF"/>
    <w:rsid w:val="00945514"/>
    <w:rsid w:val="0094755B"/>
    <w:rsid w:val="00947ED3"/>
    <w:rsid w:val="0095100A"/>
    <w:rsid w:val="009519D4"/>
    <w:rsid w:val="00954283"/>
    <w:rsid w:val="009572F0"/>
    <w:rsid w:val="00957AB1"/>
    <w:rsid w:val="009609DA"/>
    <w:rsid w:val="0096257D"/>
    <w:rsid w:val="00963C17"/>
    <w:rsid w:val="00966497"/>
    <w:rsid w:val="009666D7"/>
    <w:rsid w:val="00970AD7"/>
    <w:rsid w:val="00970C15"/>
    <w:rsid w:val="009725C1"/>
    <w:rsid w:val="00972816"/>
    <w:rsid w:val="00972D4C"/>
    <w:rsid w:val="009731B6"/>
    <w:rsid w:val="00976AC6"/>
    <w:rsid w:val="00976FB6"/>
    <w:rsid w:val="009821F5"/>
    <w:rsid w:val="00984494"/>
    <w:rsid w:val="00985D77"/>
    <w:rsid w:val="0098612C"/>
    <w:rsid w:val="00986880"/>
    <w:rsid w:val="00992503"/>
    <w:rsid w:val="00992AE7"/>
    <w:rsid w:val="0099311C"/>
    <w:rsid w:val="00995553"/>
    <w:rsid w:val="00996113"/>
    <w:rsid w:val="009968D9"/>
    <w:rsid w:val="00996A7F"/>
    <w:rsid w:val="009A1623"/>
    <w:rsid w:val="009A5B53"/>
    <w:rsid w:val="009A5DBE"/>
    <w:rsid w:val="009A648C"/>
    <w:rsid w:val="009A691E"/>
    <w:rsid w:val="009B031C"/>
    <w:rsid w:val="009B035B"/>
    <w:rsid w:val="009B067A"/>
    <w:rsid w:val="009B3535"/>
    <w:rsid w:val="009B4593"/>
    <w:rsid w:val="009B52C0"/>
    <w:rsid w:val="009B52C4"/>
    <w:rsid w:val="009B6A15"/>
    <w:rsid w:val="009B6F9B"/>
    <w:rsid w:val="009B732E"/>
    <w:rsid w:val="009B7714"/>
    <w:rsid w:val="009C0E95"/>
    <w:rsid w:val="009C3EDE"/>
    <w:rsid w:val="009C4B0D"/>
    <w:rsid w:val="009C52F9"/>
    <w:rsid w:val="009C5FDF"/>
    <w:rsid w:val="009C694B"/>
    <w:rsid w:val="009C6FB8"/>
    <w:rsid w:val="009C75ED"/>
    <w:rsid w:val="009D0D65"/>
    <w:rsid w:val="009D1BD9"/>
    <w:rsid w:val="009D4116"/>
    <w:rsid w:val="009E0CD8"/>
    <w:rsid w:val="009E16A0"/>
    <w:rsid w:val="009E4B9B"/>
    <w:rsid w:val="009F01E3"/>
    <w:rsid w:val="009F11AA"/>
    <w:rsid w:val="009F36A7"/>
    <w:rsid w:val="009F5415"/>
    <w:rsid w:val="009F6A1B"/>
    <w:rsid w:val="009F7DF9"/>
    <w:rsid w:val="009F7F40"/>
    <w:rsid w:val="00A01091"/>
    <w:rsid w:val="00A05863"/>
    <w:rsid w:val="00A05E08"/>
    <w:rsid w:val="00A06955"/>
    <w:rsid w:val="00A06A3D"/>
    <w:rsid w:val="00A07079"/>
    <w:rsid w:val="00A07732"/>
    <w:rsid w:val="00A077CC"/>
    <w:rsid w:val="00A107DA"/>
    <w:rsid w:val="00A10EC9"/>
    <w:rsid w:val="00A13285"/>
    <w:rsid w:val="00A168CE"/>
    <w:rsid w:val="00A20C7D"/>
    <w:rsid w:val="00A213EA"/>
    <w:rsid w:val="00A24159"/>
    <w:rsid w:val="00A279FF"/>
    <w:rsid w:val="00A27D1C"/>
    <w:rsid w:val="00A3086F"/>
    <w:rsid w:val="00A313D0"/>
    <w:rsid w:val="00A31BDE"/>
    <w:rsid w:val="00A32168"/>
    <w:rsid w:val="00A325FE"/>
    <w:rsid w:val="00A33D79"/>
    <w:rsid w:val="00A35FE2"/>
    <w:rsid w:val="00A36366"/>
    <w:rsid w:val="00A36656"/>
    <w:rsid w:val="00A373E3"/>
    <w:rsid w:val="00A40B33"/>
    <w:rsid w:val="00A419A5"/>
    <w:rsid w:val="00A4278B"/>
    <w:rsid w:val="00A42F40"/>
    <w:rsid w:val="00A4414A"/>
    <w:rsid w:val="00A446B9"/>
    <w:rsid w:val="00A44BD9"/>
    <w:rsid w:val="00A44CDD"/>
    <w:rsid w:val="00A4515A"/>
    <w:rsid w:val="00A46D5D"/>
    <w:rsid w:val="00A47FBA"/>
    <w:rsid w:val="00A506D4"/>
    <w:rsid w:val="00A518CA"/>
    <w:rsid w:val="00A5476E"/>
    <w:rsid w:val="00A55270"/>
    <w:rsid w:val="00A55BE7"/>
    <w:rsid w:val="00A5792E"/>
    <w:rsid w:val="00A6323F"/>
    <w:rsid w:val="00A65403"/>
    <w:rsid w:val="00A65587"/>
    <w:rsid w:val="00A672BA"/>
    <w:rsid w:val="00A67A47"/>
    <w:rsid w:val="00A705A6"/>
    <w:rsid w:val="00A705D8"/>
    <w:rsid w:val="00A706ED"/>
    <w:rsid w:val="00A70C96"/>
    <w:rsid w:val="00A70DCC"/>
    <w:rsid w:val="00A70F42"/>
    <w:rsid w:val="00A71EA7"/>
    <w:rsid w:val="00A7327A"/>
    <w:rsid w:val="00A73D0A"/>
    <w:rsid w:val="00A74D31"/>
    <w:rsid w:val="00A77629"/>
    <w:rsid w:val="00A80E4C"/>
    <w:rsid w:val="00A82831"/>
    <w:rsid w:val="00A84709"/>
    <w:rsid w:val="00A85BB8"/>
    <w:rsid w:val="00A86E3D"/>
    <w:rsid w:val="00A908F7"/>
    <w:rsid w:val="00A9127B"/>
    <w:rsid w:val="00A92F9E"/>
    <w:rsid w:val="00A9676A"/>
    <w:rsid w:val="00A96BA9"/>
    <w:rsid w:val="00A96DA6"/>
    <w:rsid w:val="00AA3AA8"/>
    <w:rsid w:val="00AA3F66"/>
    <w:rsid w:val="00AA445B"/>
    <w:rsid w:val="00AA4684"/>
    <w:rsid w:val="00AA469E"/>
    <w:rsid w:val="00AA505F"/>
    <w:rsid w:val="00AA5195"/>
    <w:rsid w:val="00AA5BA3"/>
    <w:rsid w:val="00AA62C7"/>
    <w:rsid w:val="00AA69C0"/>
    <w:rsid w:val="00AA75DB"/>
    <w:rsid w:val="00AA7FF1"/>
    <w:rsid w:val="00AB0864"/>
    <w:rsid w:val="00AB0B2E"/>
    <w:rsid w:val="00AB10C5"/>
    <w:rsid w:val="00AB1C11"/>
    <w:rsid w:val="00AB6666"/>
    <w:rsid w:val="00AB79EA"/>
    <w:rsid w:val="00AC06D3"/>
    <w:rsid w:val="00AC0DD9"/>
    <w:rsid w:val="00AC2266"/>
    <w:rsid w:val="00AC4865"/>
    <w:rsid w:val="00AC5210"/>
    <w:rsid w:val="00AC5411"/>
    <w:rsid w:val="00AC5EBD"/>
    <w:rsid w:val="00AD137C"/>
    <w:rsid w:val="00AD2ACA"/>
    <w:rsid w:val="00AD3208"/>
    <w:rsid w:val="00AD3405"/>
    <w:rsid w:val="00AD6360"/>
    <w:rsid w:val="00AD798A"/>
    <w:rsid w:val="00AE08D4"/>
    <w:rsid w:val="00AF1791"/>
    <w:rsid w:val="00AF23EA"/>
    <w:rsid w:val="00AF50B9"/>
    <w:rsid w:val="00AF75C1"/>
    <w:rsid w:val="00B0105D"/>
    <w:rsid w:val="00B011D4"/>
    <w:rsid w:val="00B03CB0"/>
    <w:rsid w:val="00B05023"/>
    <w:rsid w:val="00B057EE"/>
    <w:rsid w:val="00B062DD"/>
    <w:rsid w:val="00B1167B"/>
    <w:rsid w:val="00B14C00"/>
    <w:rsid w:val="00B14F86"/>
    <w:rsid w:val="00B22323"/>
    <w:rsid w:val="00B22BB7"/>
    <w:rsid w:val="00B2329D"/>
    <w:rsid w:val="00B23991"/>
    <w:rsid w:val="00B243E9"/>
    <w:rsid w:val="00B256ED"/>
    <w:rsid w:val="00B2631F"/>
    <w:rsid w:val="00B26419"/>
    <w:rsid w:val="00B32AAF"/>
    <w:rsid w:val="00B3445D"/>
    <w:rsid w:val="00B349D5"/>
    <w:rsid w:val="00B34BD7"/>
    <w:rsid w:val="00B34F48"/>
    <w:rsid w:val="00B3585F"/>
    <w:rsid w:val="00B3764B"/>
    <w:rsid w:val="00B379FD"/>
    <w:rsid w:val="00B41243"/>
    <w:rsid w:val="00B44159"/>
    <w:rsid w:val="00B458B2"/>
    <w:rsid w:val="00B46031"/>
    <w:rsid w:val="00B46400"/>
    <w:rsid w:val="00B46C36"/>
    <w:rsid w:val="00B503B5"/>
    <w:rsid w:val="00B50A5D"/>
    <w:rsid w:val="00B517EA"/>
    <w:rsid w:val="00B51FE5"/>
    <w:rsid w:val="00B52321"/>
    <w:rsid w:val="00B54C17"/>
    <w:rsid w:val="00B54FC6"/>
    <w:rsid w:val="00B55405"/>
    <w:rsid w:val="00B55BB9"/>
    <w:rsid w:val="00B56374"/>
    <w:rsid w:val="00B574A6"/>
    <w:rsid w:val="00B6443E"/>
    <w:rsid w:val="00B644F4"/>
    <w:rsid w:val="00B64E0C"/>
    <w:rsid w:val="00B6607C"/>
    <w:rsid w:val="00B66118"/>
    <w:rsid w:val="00B67CCD"/>
    <w:rsid w:val="00B70D9D"/>
    <w:rsid w:val="00B7292F"/>
    <w:rsid w:val="00B73915"/>
    <w:rsid w:val="00B74BBF"/>
    <w:rsid w:val="00B77919"/>
    <w:rsid w:val="00B77BC7"/>
    <w:rsid w:val="00B81AE8"/>
    <w:rsid w:val="00B84A3B"/>
    <w:rsid w:val="00B859B3"/>
    <w:rsid w:val="00B91FED"/>
    <w:rsid w:val="00B9248E"/>
    <w:rsid w:val="00B94F9D"/>
    <w:rsid w:val="00B952AE"/>
    <w:rsid w:val="00BA0817"/>
    <w:rsid w:val="00BA1CA0"/>
    <w:rsid w:val="00BA1E60"/>
    <w:rsid w:val="00BA2768"/>
    <w:rsid w:val="00BA37B6"/>
    <w:rsid w:val="00BA37C7"/>
    <w:rsid w:val="00BA465F"/>
    <w:rsid w:val="00BA521A"/>
    <w:rsid w:val="00BA59C3"/>
    <w:rsid w:val="00BA632A"/>
    <w:rsid w:val="00BA69C0"/>
    <w:rsid w:val="00BA6A0E"/>
    <w:rsid w:val="00BA7363"/>
    <w:rsid w:val="00BA758C"/>
    <w:rsid w:val="00BB07DC"/>
    <w:rsid w:val="00BB1F0C"/>
    <w:rsid w:val="00BB45D8"/>
    <w:rsid w:val="00BB521F"/>
    <w:rsid w:val="00BB614B"/>
    <w:rsid w:val="00BB6304"/>
    <w:rsid w:val="00BC0A91"/>
    <w:rsid w:val="00BC38BC"/>
    <w:rsid w:val="00BC46E8"/>
    <w:rsid w:val="00BC55D0"/>
    <w:rsid w:val="00BC6133"/>
    <w:rsid w:val="00BD0765"/>
    <w:rsid w:val="00BD165D"/>
    <w:rsid w:val="00BD2739"/>
    <w:rsid w:val="00BD2BF5"/>
    <w:rsid w:val="00BD351B"/>
    <w:rsid w:val="00BD3D24"/>
    <w:rsid w:val="00BD4D09"/>
    <w:rsid w:val="00BD7E43"/>
    <w:rsid w:val="00BE1466"/>
    <w:rsid w:val="00BE29A5"/>
    <w:rsid w:val="00BE2B4E"/>
    <w:rsid w:val="00BE4268"/>
    <w:rsid w:val="00BE4BE1"/>
    <w:rsid w:val="00BE5E4A"/>
    <w:rsid w:val="00BE7AED"/>
    <w:rsid w:val="00BE7BE1"/>
    <w:rsid w:val="00BF2E58"/>
    <w:rsid w:val="00BF371D"/>
    <w:rsid w:val="00BF4279"/>
    <w:rsid w:val="00BF5F5C"/>
    <w:rsid w:val="00BF652A"/>
    <w:rsid w:val="00BF6D50"/>
    <w:rsid w:val="00C02F54"/>
    <w:rsid w:val="00C06793"/>
    <w:rsid w:val="00C06B12"/>
    <w:rsid w:val="00C07497"/>
    <w:rsid w:val="00C07B34"/>
    <w:rsid w:val="00C07F87"/>
    <w:rsid w:val="00C120FD"/>
    <w:rsid w:val="00C12D74"/>
    <w:rsid w:val="00C12F7F"/>
    <w:rsid w:val="00C13587"/>
    <w:rsid w:val="00C13596"/>
    <w:rsid w:val="00C160F2"/>
    <w:rsid w:val="00C20520"/>
    <w:rsid w:val="00C21D0B"/>
    <w:rsid w:val="00C245D0"/>
    <w:rsid w:val="00C24ADB"/>
    <w:rsid w:val="00C259C6"/>
    <w:rsid w:val="00C26356"/>
    <w:rsid w:val="00C267B9"/>
    <w:rsid w:val="00C3733A"/>
    <w:rsid w:val="00C37B90"/>
    <w:rsid w:val="00C41866"/>
    <w:rsid w:val="00C41AC0"/>
    <w:rsid w:val="00C433CC"/>
    <w:rsid w:val="00C465B4"/>
    <w:rsid w:val="00C47176"/>
    <w:rsid w:val="00C53E19"/>
    <w:rsid w:val="00C541DA"/>
    <w:rsid w:val="00C545FD"/>
    <w:rsid w:val="00C5740B"/>
    <w:rsid w:val="00C60D38"/>
    <w:rsid w:val="00C61B57"/>
    <w:rsid w:val="00C61C79"/>
    <w:rsid w:val="00C61CD1"/>
    <w:rsid w:val="00C657C8"/>
    <w:rsid w:val="00C66F53"/>
    <w:rsid w:val="00C67430"/>
    <w:rsid w:val="00C67674"/>
    <w:rsid w:val="00C67AEB"/>
    <w:rsid w:val="00C70301"/>
    <w:rsid w:val="00C715DE"/>
    <w:rsid w:val="00C71710"/>
    <w:rsid w:val="00C73C53"/>
    <w:rsid w:val="00C73E9A"/>
    <w:rsid w:val="00C74E37"/>
    <w:rsid w:val="00C76ACD"/>
    <w:rsid w:val="00C76CE6"/>
    <w:rsid w:val="00C76F2B"/>
    <w:rsid w:val="00C76FD3"/>
    <w:rsid w:val="00C8059A"/>
    <w:rsid w:val="00C81BDB"/>
    <w:rsid w:val="00C82DB7"/>
    <w:rsid w:val="00C84169"/>
    <w:rsid w:val="00C843FE"/>
    <w:rsid w:val="00C8497E"/>
    <w:rsid w:val="00C86938"/>
    <w:rsid w:val="00C86FD2"/>
    <w:rsid w:val="00C87481"/>
    <w:rsid w:val="00C87C90"/>
    <w:rsid w:val="00C9178D"/>
    <w:rsid w:val="00C924C9"/>
    <w:rsid w:val="00C932D9"/>
    <w:rsid w:val="00C946B7"/>
    <w:rsid w:val="00C96F8D"/>
    <w:rsid w:val="00CA0169"/>
    <w:rsid w:val="00CA2A95"/>
    <w:rsid w:val="00CA323E"/>
    <w:rsid w:val="00CA3DA0"/>
    <w:rsid w:val="00CA41EC"/>
    <w:rsid w:val="00CA6D9D"/>
    <w:rsid w:val="00CA769D"/>
    <w:rsid w:val="00CB195B"/>
    <w:rsid w:val="00CB2B5A"/>
    <w:rsid w:val="00CB4AE0"/>
    <w:rsid w:val="00CB6496"/>
    <w:rsid w:val="00CC010B"/>
    <w:rsid w:val="00CC179A"/>
    <w:rsid w:val="00CC2172"/>
    <w:rsid w:val="00CC3A84"/>
    <w:rsid w:val="00CC4275"/>
    <w:rsid w:val="00CC4407"/>
    <w:rsid w:val="00CC6D80"/>
    <w:rsid w:val="00CD047E"/>
    <w:rsid w:val="00CD05F5"/>
    <w:rsid w:val="00CD1453"/>
    <w:rsid w:val="00CD1DC6"/>
    <w:rsid w:val="00CD3766"/>
    <w:rsid w:val="00CD3C71"/>
    <w:rsid w:val="00CD5FE2"/>
    <w:rsid w:val="00CD690D"/>
    <w:rsid w:val="00CD7149"/>
    <w:rsid w:val="00CE1E33"/>
    <w:rsid w:val="00CE6265"/>
    <w:rsid w:val="00CE64FD"/>
    <w:rsid w:val="00CF039D"/>
    <w:rsid w:val="00CF2552"/>
    <w:rsid w:val="00CF293D"/>
    <w:rsid w:val="00CF34F9"/>
    <w:rsid w:val="00CF3D59"/>
    <w:rsid w:val="00CF4F6F"/>
    <w:rsid w:val="00CF4F88"/>
    <w:rsid w:val="00CF5B85"/>
    <w:rsid w:val="00D02304"/>
    <w:rsid w:val="00D03D82"/>
    <w:rsid w:val="00D0436D"/>
    <w:rsid w:val="00D06CD9"/>
    <w:rsid w:val="00D06CE2"/>
    <w:rsid w:val="00D078A9"/>
    <w:rsid w:val="00D10278"/>
    <w:rsid w:val="00D124C1"/>
    <w:rsid w:val="00D12CF1"/>
    <w:rsid w:val="00D13BE4"/>
    <w:rsid w:val="00D15553"/>
    <w:rsid w:val="00D15619"/>
    <w:rsid w:val="00D178DA"/>
    <w:rsid w:val="00D201B2"/>
    <w:rsid w:val="00D201B3"/>
    <w:rsid w:val="00D20BA7"/>
    <w:rsid w:val="00D21AB0"/>
    <w:rsid w:val="00D24C39"/>
    <w:rsid w:val="00D25FA2"/>
    <w:rsid w:val="00D31C01"/>
    <w:rsid w:val="00D32438"/>
    <w:rsid w:val="00D330ED"/>
    <w:rsid w:val="00D346A7"/>
    <w:rsid w:val="00D407FE"/>
    <w:rsid w:val="00D40DF0"/>
    <w:rsid w:val="00D4154D"/>
    <w:rsid w:val="00D450B4"/>
    <w:rsid w:val="00D45E71"/>
    <w:rsid w:val="00D46879"/>
    <w:rsid w:val="00D46AA2"/>
    <w:rsid w:val="00D47052"/>
    <w:rsid w:val="00D506E4"/>
    <w:rsid w:val="00D506ED"/>
    <w:rsid w:val="00D5155A"/>
    <w:rsid w:val="00D515EA"/>
    <w:rsid w:val="00D52873"/>
    <w:rsid w:val="00D52E73"/>
    <w:rsid w:val="00D53EDB"/>
    <w:rsid w:val="00D54374"/>
    <w:rsid w:val="00D54757"/>
    <w:rsid w:val="00D5754D"/>
    <w:rsid w:val="00D613C3"/>
    <w:rsid w:val="00D62CBE"/>
    <w:rsid w:val="00D62E6E"/>
    <w:rsid w:val="00D63ED7"/>
    <w:rsid w:val="00D665BE"/>
    <w:rsid w:val="00D705B3"/>
    <w:rsid w:val="00D71CE2"/>
    <w:rsid w:val="00D731A0"/>
    <w:rsid w:val="00D75036"/>
    <w:rsid w:val="00D76B77"/>
    <w:rsid w:val="00D80164"/>
    <w:rsid w:val="00D80EDC"/>
    <w:rsid w:val="00D81486"/>
    <w:rsid w:val="00D83782"/>
    <w:rsid w:val="00D83CFE"/>
    <w:rsid w:val="00D85E0A"/>
    <w:rsid w:val="00D8653E"/>
    <w:rsid w:val="00D8664C"/>
    <w:rsid w:val="00D8703F"/>
    <w:rsid w:val="00D948FB"/>
    <w:rsid w:val="00D95273"/>
    <w:rsid w:val="00D9695C"/>
    <w:rsid w:val="00D978DF"/>
    <w:rsid w:val="00DA119F"/>
    <w:rsid w:val="00DA16E9"/>
    <w:rsid w:val="00DA1BE4"/>
    <w:rsid w:val="00DA236D"/>
    <w:rsid w:val="00DA23E8"/>
    <w:rsid w:val="00DA63D3"/>
    <w:rsid w:val="00DA6A6F"/>
    <w:rsid w:val="00DA71B2"/>
    <w:rsid w:val="00DA72E2"/>
    <w:rsid w:val="00DB07D8"/>
    <w:rsid w:val="00DB101B"/>
    <w:rsid w:val="00DB1D4D"/>
    <w:rsid w:val="00DB4145"/>
    <w:rsid w:val="00DB7FB0"/>
    <w:rsid w:val="00DC0873"/>
    <w:rsid w:val="00DC175B"/>
    <w:rsid w:val="00DC2329"/>
    <w:rsid w:val="00DC5B99"/>
    <w:rsid w:val="00DD222E"/>
    <w:rsid w:val="00DD2F90"/>
    <w:rsid w:val="00DD45C1"/>
    <w:rsid w:val="00DD4B9D"/>
    <w:rsid w:val="00DD6A03"/>
    <w:rsid w:val="00DD7C84"/>
    <w:rsid w:val="00DE05E8"/>
    <w:rsid w:val="00DE0981"/>
    <w:rsid w:val="00DE28C3"/>
    <w:rsid w:val="00DE2D75"/>
    <w:rsid w:val="00DE375A"/>
    <w:rsid w:val="00DE47F6"/>
    <w:rsid w:val="00DE6D1B"/>
    <w:rsid w:val="00DF03BF"/>
    <w:rsid w:val="00DF0CEE"/>
    <w:rsid w:val="00DF0D25"/>
    <w:rsid w:val="00DF0EE7"/>
    <w:rsid w:val="00DF18C3"/>
    <w:rsid w:val="00DF1C12"/>
    <w:rsid w:val="00DF3747"/>
    <w:rsid w:val="00DF3EF6"/>
    <w:rsid w:val="00DF5B86"/>
    <w:rsid w:val="00E00A18"/>
    <w:rsid w:val="00E00D4C"/>
    <w:rsid w:val="00E01219"/>
    <w:rsid w:val="00E043F6"/>
    <w:rsid w:val="00E05634"/>
    <w:rsid w:val="00E10909"/>
    <w:rsid w:val="00E14C0E"/>
    <w:rsid w:val="00E1567D"/>
    <w:rsid w:val="00E1668A"/>
    <w:rsid w:val="00E172F2"/>
    <w:rsid w:val="00E17C90"/>
    <w:rsid w:val="00E207D9"/>
    <w:rsid w:val="00E2190E"/>
    <w:rsid w:val="00E2261F"/>
    <w:rsid w:val="00E228FE"/>
    <w:rsid w:val="00E25B9A"/>
    <w:rsid w:val="00E3078E"/>
    <w:rsid w:val="00E35AE0"/>
    <w:rsid w:val="00E35F0D"/>
    <w:rsid w:val="00E375CD"/>
    <w:rsid w:val="00E41794"/>
    <w:rsid w:val="00E439D8"/>
    <w:rsid w:val="00E44D35"/>
    <w:rsid w:val="00E44DD8"/>
    <w:rsid w:val="00E45517"/>
    <w:rsid w:val="00E45679"/>
    <w:rsid w:val="00E457C2"/>
    <w:rsid w:val="00E5098C"/>
    <w:rsid w:val="00E519AE"/>
    <w:rsid w:val="00E527E6"/>
    <w:rsid w:val="00E53E6A"/>
    <w:rsid w:val="00E53EEE"/>
    <w:rsid w:val="00E5574F"/>
    <w:rsid w:val="00E56E7A"/>
    <w:rsid w:val="00E60332"/>
    <w:rsid w:val="00E63BB7"/>
    <w:rsid w:val="00E679C1"/>
    <w:rsid w:val="00E70B9E"/>
    <w:rsid w:val="00E7143E"/>
    <w:rsid w:val="00E74227"/>
    <w:rsid w:val="00E754B5"/>
    <w:rsid w:val="00E7591A"/>
    <w:rsid w:val="00E767B3"/>
    <w:rsid w:val="00E76FA3"/>
    <w:rsid w:val="00E81A1C"/>
    <w:rsid w:val="00E820C5"/>
    <w:rsid w:val="00E82B40"/>
    <w:rsid w:val="00E8432F"/>
    <w:rsid w:val="00E90506"/>
    <w:rsid w:val="00E90518"/>
    <w:rsid w:val="00E9210D"/>
    <w:rsid w:val="00E93C16"/>
    <w:rsid w:val="00E9497A"/>
    <w:rsid w:val="00E94B06"/>
    <w:rsid w:val="00EA073D"/>
    <w:rsid w:val="00EA0D30"/>
    <w:rsid w:val="00EA1C68"/>
    <w:rsid w:val="00EA2998"/>
    <w:rsid w:val="00EA33F2"/>
    <w:rsid w:val="00EA4027"/>
    <w:rsid w:val="00EA4920"/>
    <w:rsid w:val="00EA613A"/>
    <w:rsid w:val="00EA6368"/>
    <w:rsid w:val="00EA6962"/>
    <w:rsid w:val="00EA781A"/>
    <w:rsid w:val="00EA7C49"/>
    <w:rsid w:val="00EB0F46"/>
    <w:rsid w:val="00EB316E"/>
    <w:rsid w:val="00EB3931"/>
    <w:rsid w:val="00EB4643"/>
    <w:rsid w:val="00EB475E"/>
    <w:rsid w:val="00EB5AD9"/>
    <w:rsid w:val="00EB67CF"/>
    <w:rsid w:val="00EB6E0B"/>
    <w:rsid w:val="00EB717D"/>
    <w:rsid w:val="00EC01FC"/>
    <w:rsid w:val="00EC1087"/>
    <w:rsid w:val="00EC14E9"/>
    <w:rsid w:val="00EC2803"/>
    <w:rsid w:val="00EC7C82"/>
    <w:rsid w:val="00ED09ED"/>
    <w:rsid w:val="00ED40CA"/>
    <w:rsid w:val="00ED410D"/>
    <w:rsid w:val="00ED41B5"/>
    <w:rsid w:val="00ED448C"/>
    <w:rsid w:val="00ED48FD"/>
    <w:rsid w:val="00ED4BA8"/>
    <w:rsid w:val="00ED6AD6"/>
    <w:rsid w:val="00ED773B"/>
    <w:rsid w:val="00EE10C8"/>
    <w:rsid w:val="00EE1FD6"/>
    <w:rsid w:val="00EE32F2"/>
    <w:rsid w:val="00EE3BA6"/>
    <w:rsid w:val="00EE5B98"/>
    <w:rsid w:val="00EE63BE"/>
    <w:rsid w:val="00EE65E2"/>
    <w:rsid w:val="00EF202F"/>
    <w:rsid w:val="00EF39BD"/>
    <w:rsid w:val="00EF434C"/>
    <w:rsid w:val="00EF6568"/>
    <w:rsid w:val="00EF781C"/>
    <w:rsid w:val="00EF7E3A"/>
    <w:rsid w:val="00F001DE"/>
    <w:rsid w:val="00F01181"/>
    <w:rsid w:val="00F0175B"/>
    <w:rsid w:val="00F019A5"/>
    <w:rsid w:val="00F0460D"/>
    <w:rsid w:val="00F05475"/>
    <w:rsid w:val="00F054B8"/>
    <w:rsid w:val="00F06F20"/>
    <w:rsid w:val="00F06F50"/>
    <w:rsid w:val="00F07060"/>
    <w:rsid w:val="00F07395"/>
    <w:rsid w:val="00F10F48"/>
    <w:rsid w:val="00F11904"/>
    <w:rsid w:val="00F123AF"/>
    <w:rsid w:val="00F143BB"/>
    <w:rsid w:val="00F201B2"/>
    <w:rsid w:val="00F25353"/>
    <w:rsid w:val="00F25D75"/>
    <w:rsid w:val="00F2709E"/>
    <w:rsid w:val="00F30C49"/>
    <w:rsid w:val="00F32B78"/>
    <w:rsid w:val="00F346C4"/>
    <w:rsid w:val="00F35B90"/>
    <w:rsid w:val="00F36B3F"/>
    <w:rsid w:val="00F37ABC"/>
    <w:rsid w:val="00F402D3"/>
    <w:rsid w:val="00F419C6"/>
    <w:rsid w:val="00F4212D"/>
    <w:rsid w:val="00F436B8"/>
    <w:rsid w:val="00F43EB1"/>
    <w:rsid w:val="00F44075"/>
    <w:rsid w:val="00F454E4"/>
    <w:rsid w:val="00F45757"/>
    <w:rsid w:val="00F45CA4"/>
    <w:rsid w:val="00F462B5"/>
    <w:rsid w:val="00F46570"/>
    <w:rsid w:val="00F4727A"/>
    <w:rsid w:val="00F513BE"/>
    <w:rsid w:val="00F51CF8"/>
    <w:rsid w:val="00F54041"/>
    <w:rsid w:val="00F55A6F"/>
    <w:rsid w:val="00F6076B"/>
    <w:rsid w:val="00F60E0C"/>
    <w:rsid w:val="00F616F5"/>
    <w:rsid w:val="00F62880"/>
    <w:rsid w:val="00F634C5"/>
    <w:rsid w:val="00F635FA"/>
    <w:rsid w:val="00F63CB9"/>
    <w:rsid w:val="00F66ACB"/>
    <w:rsid w:val="00F67F38"/>
    <w:rsid w:val="00F721F8"/>
    <w:rsid w:val="00F7350B"/>
    <w:rsid w:val="00F77452"/>
    <w:rsid w:val="00F801E0"/>
    <w:rsid w:val="00F80DF9"/>
    <w:rsid w:val="00F80EA8"/>
    <w:rsid w:val="00F8119A"/>
    <w:rsid w:val="00F8457A"/>
    <w:rsid w:val="00F870F8"/>
    <w:rsid w:val="00F91251"/>
    <w:rsid w:val="00F914EC"/>
    <w:rsid w:val="00F924E8"/>
    <w:rsid w:val="00F95DE3"/>
    <w:rsid w:val="00F968D9"/>
    <w:rsid w:val="00FA11B7"/>
    <w:rsid w:val="00FA1338"/>
    <w:rsid w:val="00FA134C"/>
    <w:rsid w:val="00FA2B57"/>
    <w:rsid w:val="00FA2CE2"/>
    <w:rsid w:val="00FA2D12"/>
    <w:rsid w:val="00FA332E"/>
    <w:rsid w:val="00FA6BFC"/>
    <w:rsid w:val="00FA6DA5"/>
    <w:rsid w:val="00FB17C4"/>
    <w:rsid w:val="00FB4E45"/>
    <w:rsid w:val="00FC2DE7"/>
    <w:rsid w:val="00FC3068"/>
    <w:rsid w:val="00FC350F"/>
    <w:rsid w:val="00FC4EAF"/>
    <w:rsid w:val="00FD020D"/>
    <w:rsid w:val="00FD7C3C"/>
    <w:rsid w:val="00FD7D18"/>
    <w:rsid w:val="00FE0261"/>
    <w:rsid w:val="00FE1A65"/>
    <w:rsid w:val="00FE2DA3"/>
    <w:rsid w:val="00FE6397"/>
    <w:rsid w:val="00FE63ED"/>
    <w:rsid w:val="00FF2265"/>
    <w:rsid w:val="00FF3586"/>
    <w:rsid w:val="00FF5473"/>
    <w:rsid w:val="00FF678A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66E8322-4B46-4D80-AB9B-30B6B629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7">
    <w:name w:val="(一)(二)(三) 字元"/>
    <w:locked/>
    <w:rsid w:val="00CC440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7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35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32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2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3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AA0FC-AF8D-4CE1-98B0-E43AFB316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Links>
    <vt:vector size="42" baseType="variant"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_Toc181090956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_Toc181090955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_Toc181090954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_Toc181090953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_Toc181090952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_Toc181090951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2024-10-29T03:05:00Z</cp:lastPrinted>
  <dcterms:created xsi:type="dcterms:W3CDTF">2024-11-01T07:52:00Z</dcterms:created>
  <dcterms:modified xsi:type="dcterms:W3CDTF">2024-11-01T07:52:00Z</dcterms:modified>
</cp:coreProperties>
</file>