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092" w:rsidRPr="001139C2" w:rsidRDefault="00485092" w:rsidP="00875D54">
      <w:pPr>
        <w:pStyle w:val="ae"/>
      </w:pPr>
      <w:bookmarkStart w:id="0" w:name="_Toc149473656"/>
      <w:bookmarkStart w:id="1" w:name="_GoBack"/>
      <w:bookmarkEnd w:id="1"/>
      <w:r w:rsidRPr="001139C2">
        <w:rPr>
          <w:rFonts w:hint="eastAsia"/>
        </w:rPr>
        <w:t>研發及產業訓儲替代役基金</w:t>
      </w:r>
      <w:r w:rsidRPr="001139C2">
        <w:rPr>
          <w:rFonts w:hAnsi="標楷體" w:hint="eastAsia"/>
        </w:rPr>
        <w:t>、</w:t>
      </w:r>
      <w:r w:rsidRPr="001139C2">
        <w:rPr>
          <w:rFonts w:hint="eastAsia"/>
        </w:rPr>
        <w:t>警察消防海巡移民空勤人員及協勤民力安全基金11</w:t>
      </w:r>
      <w:r w:rsidR="004A540A">
        <w:rPr>
          <w:rFonts w:hint="eastAsia"/>
        </w:rPr>
        <w:t>4</w:t>
      </w:r>
      <w:r w:rsidRPr="001139C2">
        <w:rPr>
          <w:rFonts w:hint="eastAsia"/>
        </w:rPr>
        <w:t>年度預算</w:t>
      </w:r>
      <w:r w:rsidRPr="001139C2">
        <w:rPr>
          <w:rFonts w:hAnsi="標楷體" w:hint="eastAsia"/>
        </w:rPr>
        <w:t>評估報告</w:t>
      </w:r>
      <w:bookmarkStart w:id="2" w:name="_Toc52990095"/>
    </w:p>
    <w:p w:rsidR="00BB0638" w:rsidRPr="00765CB1" w:rsidRDefault="00944547" w:rsidP="00BB0638">
      <w:pPr>
        <w:pStyle w:val="14"/>
        <w:ind w:left="567" w:hanging="567"/>
        <w:rPr>
          <w:rFonts w:hint="eastAsia"/>
        </w:rPr>
      </w:pPr>
      <w:bookmarkStart w:id="3" w:name="_Toc117835331"/>
      <w:bookmarkStart w:id="4" w:name="_Toc148357232"/>
      <w:bookmarkStart w:id="5" w:name="_Toc192671294"/>
      <w:bookmarkStart w:id="6" w:name="_Toc528163221"/>
      <w:bookmarkStart w:id="7" w:name="_Toc181174644"/>
      <w:bookmarkEnd w:id="2"/>
      <w:r>
        <w:rPr>
          <w:rFonts w:hint="eastAsia"/>
        </w:rPr>
        <w:t>六</w:t>
      </w:r>
      <w:r w:rsidR="00BB0638" w:rsidRPr="00765CB1">
        <w:rPr>
          <w:rFonts w:hint="eastAsia"/>
        </w:rPr>
        <w:t>、警民基金近年多呈收支短絀，允宜依規定積極研謀增闢基金來源</w:t>
      </w:r>
      <w:bookmarkEnd w:id="6"/>
      <w:bookmarkEnd w:id="7"/>
    </w:p>
    <w:p w:rsidR="00BB0638" w:rsidRPr="00ED04DC" w:rsidRDefault="00BB0638" w:rsidP="00BB0638">
      <w:pPr>
        <w:ind w:left="566" w:firstLine="566"/>
        <w:rPr>
          <w:rFonts w:hint="eastAsia"/>
        </w:rPr>
      </w:pPr>
      <w:r w:rsidRPr="00ED04DC">
        <w:rPr>
          <w:rFonts w:hint="eastAsia"/>
        </w:rPr>
        <w:t>警民基金114年度基金來源編列527萬5千元，基金用途編列1,429萬元，預計短絀901萬5千元，較113年度短絀減少173萬4千元，減幅16.13%</w:t>
      </w:r>
      <w:r>
        <w:rPr>
          <w:rFonts w:hint="eastAsia"/>
        </w:rPr>
        <w:t>(詳表1)，</w:t>
      </w:r>
      <w:r w:rsidRPr="00ED04DC">
        <w:rPr>
          <w:rFonts w:hint="eastAsia"/>
        </w:rPr>
        <w:t>主要係存款利息收入增加</w:t>
      </w:r>
      <w:r>
        <w:rPr>
          <w:rFonts w:hint="eastAsia"/>
        </w:rPr>
        <w:t>，以及</w:t>
      </w:r>
      <w:r w:rsidRPr="00ED04DC">
        <w:rPr>
          <w:rFonts w:hint="eastAsia"/>
        </w:rPr>
        <w:t>執行勤務死亡遺族生活照護計畫減少所致。</w:t>
      </w:r>
      <w:r>
        <w:rPr>
          <w:rFonts w:hint="eastAsia"/>
        </w:rPr>
        <w:t>經查：</w:t>
      </w:r>
    </w:p>
    <w:p w:rsidR="00D352CA" w:rsidRDefault="00BB0638" w:rsidP="00BB0638">
      <w:pPr>
        <w:ind w:left="566" w:firstLineChars="0" w:firstLine="1"/>
        <w:rPr>
          <w:b/>
        </w:rPr>
      </w:pPr>
      <w:r>
        <w:rPr>
          <w:rFonts w:hint="eastAsia"/>
          <w:b/>
        </w:rPr>
        <w:t>表1  110至114年度</w:t>
      </w:r>
      <w:r w:rsidR="00D352CA">
        <w:rPr>
          <w:rFonts w:hint="eastAsia"/>
          <w:b/>
        </w:rPr>
        <w:t>警民基金來源、用途及</w:t>
      </w:r>
      <w:r w:rsidRPr="00412877">
        <w:rPr>
          <w:rFonts w:hint="eastAsia"/>
          <w:b/>
        </w:rPr>
        <w:t>餘絀情形表</w:t>
      </w:r>
    </w:p>
    <w:p w:rsidR="00BB0638" w:rsidRPr="00412877" w:rsidRDefault="00BB0638" w:rsidP="00D352CA">
      <w:pPr>
        <w:spacing w:line="380" w:lineRule="exact"/>
        <w:ind w:left="566" w:firstLineChars="0" w:firstLine="0"/>
        <w:jc w:val="right"/>
        <w:rPr>
          <w:rFonts w:hint="eastAsia"/>
          <w:b/>
        </w:rPr>
      </w:pPr>
      <w:r w:rsidRPr="00412877">
        <w:rPr>
          <w:rFonts w:hint="eastAsia"/>
          <w:b/>
        </w:rPr>
        <w:t xml:space="preserve">        </w:t>
      </w:r>
      <w:r w:rsidRPr="00412877">
        <w:rPr>
          <w:rFonts w:hint="eastAsia"/>
        </w:rPr>
        <w:t xml:space="preserve">      </w:t>
      </w:r>
      <w:r w:rsidRPr="00412877">
        <w:rPr>
          <w:rFonts w:hint="eastAsia"/>
          <w:sz w:val="24"/>
          <w:szCs w:val="24"/>
        </w:rPr>
        <w:t>單位：新臺幣千元</w:t>
      </w:r>
    </w:p>
    <w:tbl>
      <w:tblPr>
        <w:tblW w:w="7931" w:type="dxa"/>
        <w:tblInd w:w="68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36"/>
        <w:gridCol w:w="2031"/>
        <w:gridCol w:w="2032"/>
        <w:gridCol w:w="2032"/>
      </w:tblGrid>
      <w:tr w:rsidR="00BB0638" w:rsidRPr="00776CA4" w:rsidTr="00D43F14">
        <w:trPr>
          <w:tblHeader/>
        </w:trPr>
        <w:tc>
          <w:tcPr>
            <w:tcW w:w="1836" w:type="dxa"/>
            <w:shd w:val="clear" w:color="auto" w:fill="auto"/>
          </w:tcPr>
          <w:p w:rsidR="00BB0638" w:rsidRPr="00776CA4" w:rsidRDefault="00BB0638" w:rsidP="00D43F14">
            <w:pPr>
              <w:pStyle w:val="142"/>
              <w:ind w:left="566" w:hanging="566"/>
              <w:jc w:val="center"/>
              <w:rPr>
                <w:rFonts w:hint="eastAsia"/>
                <w:b/>
              </w:rPr>
            </w:pPr>
            <w:r w:rsidRPr="00776CA4">
              <w:rPr>
                <w:rFonts w:hint="eastAsia"/>
                <w:b/>
              </w:rPr>
              <w:t>年度</w:t>
            </w:r>
          </w:p>
        </w:tc>
        <w:tc>
          <w:tcPr>
            <w:tcW w:w="2031" w:type="dxa"/>
            <w:shd w:val="clear" w:color="auto" w:fill="auto"/>
          </w:tcPr>
          <w:p w:rsidR="00BB0638" w:rsidRPr="00776CA4" w:rsidRDefault="00BB0638" w:rsidP="00D43F14">
            <w:pPr>
              <w:pStyle w:val="142"/>
              <w:ind w:left="566" w:hanging="566"/>
              <w:jc w:val="center"/>
              <w:rPr>
                <w:rFonts w:hint="eastAsia"/>
                <w:b/>
              </w:rPr>
            </w:pPr>
            <w:r w:rsidRPr="00776CA4">
              <w:rPr>
                <w:rFonts w:hint="eastAsia"/>
                <w:b/>
              </w:rPr>
              <w:t>基金來源</w:t>
            </w:r>
          </w:p>
        </w:tc>
        <w:tc>
          <w:tcPr>
            <w:tcW w:w="2032" w:type="dxa"/>
            <w:shd w:val="clear" w:color="auto" w:fill="auto"/>
          </w:tcPr>
          <w:p w:rsidR="00BB0638" w:rsidRPr="00776CA4" w:rsidRDefault="00BB0638" w:rsidP="00D43F14">
            <w:pPr>
              <w:pStyle w:val="142"/>
              <w:ind w:left="566" w:hanging="566"/>
              <w:jc w:val="center"/>
              <w:rPr>
                <w:rFonts w:hint="eastAsia"/>
                <w:b/>
              </w:rPr>
            </w:pPr>
            <w:r w:rsidRPr="00776CA4">
              <w:rPr>
                <w:rFonts w:hint="eastAsia"/>
                <w:b/>
              </w:rPr>
              <w:t>基金用途</w:t>
            </w:r>
          </w:p>
        </w:tc>
        <w:tc>
          <w:tcPr>
            <w:tcW w:w="2032" w:type="dxa"/>
            <w:shd w:val="clear" w:color="auto" w:fill="auto"/>
          </w:tcPr>
          <w:p w:rsidR="00BB0638" w:rsidRPr="00776CA4" w:rsidRDefault="00BB0638" w:rsidP="00D43F14">
            <w:pPr>
              <w:pStyle w:val="142"/>
              <w:ind w:left="566" w:hanging="566"/>
              <w:jc w:val="center"/>
              <w:rPr>
                <w:rFonts w:hint="eastAsia"/>
                <w:b/>
              </w:rPr>
            </w:pPr>
            <w:r w:rsidRPr="00776CA4">
              <w:rPr>
                <w:rFonts w:hint="eastAsia"/>
                <w:b/>
              </w:rPr>
              <w:t>賸餘(短絀)</w:t>
            </w:r>
          </w:p>
        </w:tc>
      </w:tr>
      <w:tr w:rsidR="00BB0638" w:rsidRPr="00412877" w:rsidTr="00D43F14">
        <w:tc>
          <w:tcPr>
            <w:tcW w:w="1836" w:type="dxa"/>
            <w:shd w:val="clear" w:color="auto" w:fill="auto"/>
          </w:tcPr>
          <w:p w:rsidR="00BB0638" w:rsidRPr="00412877" w:rsidRDefault="00BB0638" w:rsidP="00D43F14">
            <w:pPr>
              <w:pStyle w:val="142"/>
              <w:ind w:left="567" w:hanging="567"/>
              <w:jc w:val="center"/>
              <w:rPr>
                <w:rFonts w:hint="eastAsia"/>
              </w:rPr>
            </w:pPr>
            <w:r w:rsidRPr="00412877">
              <w:rPr>
                <w:rFonts w:hint="eastAsia"/>
              </w:rPr>
              <w:t>110</w:t>
            </w:r>
            <w:r>
              <w:rPr>
                <w:rFonts w:hint="eastAsia"/>
              </w:rPr>
              <w:t>年度</w:t>
            </w:r>
            <w:r w:rsidRPr="00412877">
              <w:rPr>
                <w:rFonts w:hint="eastAsia"/>
              </w:rPr>
              <w:t>決算</w:t>
            </w:r>
          </w:p>
        </w:tc>
        <w:tc>
          <w:tcPr>
            <w:tcW w:w="2031" w:type="dxa"/>
            <w:shd w:val="clear" w:color="auto" w:fill="auto"/>
          </w:tcPr>
          <w:p w:rsidR="00BB0638" w:rsidRPr="00412877" w:rsidRDefault="00BB0638" w:rsidP="00D43F14">
            <w:pPr>
              <w:pStyle w:val="142"/>
              <w:ind w:left="567" w:hanging="567"/>
              <w:jc w:val="right"/>
              <w:rPr>
                <w:rFonts w:hint="eastAsia"/>
              </w:rPr>
            </w:pPr>
            <w:r w:rsidRPr="00412877">
              <w:rPr>
                <w:rFonts w:hint="eastAsia"/>
              </w:rPr>
              <w:t>3,458</w:t>
            </w:r>
          </w:p>
        </w:tc>
        <w:tc>
          <w:tcPr>
            <w:tcW w:w="2032" w:type="dxa"/>
            <w:shd w:val="clear" w:color="auto" w:fill="auto"/>
          </w:tcPr>
          <w:p w:rsidR="00BB0638" w:rsidRPr="00412877" w:rsidRDefault="00BB0638" w:rsidP="00D43F14">
            <w:pPr>
              <w:pStyle w:val="142"/>
              <w:ind w:left="567" w:hanging="567"/>
              <w:jc w:val="right"/>
              <w:rPr>
                <w:rFonts w:hint="eastAsia"/>
              </w:rPr>
            </w:pPr>
            <w:r w:rsidRPr="00412877">
              <w:rPr>
                <w:rFonts w:hint="eastAsia"/>
              </w:rPr>
              <w:t>8,046</w:t>
            </w:r>
          </w:p>
        </w:tc>
        <w:tc>
          <w:tcPr>
            <w:tcW w:w="2032" w:type="dxa"/>
            <w:shd w:val="clear" w:color="auto" w:fill="auto"/>
          </w:tcPr>
          <w:p w:rsidR="00BB0638" w:rsidRPr="00412877" w:rsidRDefault="00BB0638" w:rsidP="00D43F14">
            <w:pPr>
              <w:pStyle w:val="142"/>
              <w:ind w:left="567" w:hanging="567"/>
              <w:jc w:val="right"/>
              <w:rPr>
                <w:rFonts w:hint="eastAsia"/>
              </w:rPr>
            </w:pPr>
            <w:r w:rsidRPr="00412877">
              <w:rPr>
                <w:rFonts w:hint="eastAsia"/>
              </w:rPr>
              <w:t>(4,588)</w:t>
            </w:r>
          </w:p>
        </w:tc>
      </w:tr>
      <w:tr w:rsidR="00BB0638" w:rsidRPr="00412877" w:rsidTr="00D43F14">
        <w:tc>
          <w:tcPr>
            <w:tcW w:w="1836" w:type="dxa"/>
            <w:shd w:val="clear" w:color="auto" w:fill="auto"/>
          </w:tcPr>
          <w:p w:rsidR="00BB0638" w:rsidRPr="00412877" w:rsidRDefault="00BB0638" w:rsidP="00D43F14">
            <w:pPr>
              <w:pStyle w:val="142"/>
              <w:ind w:left="567" w:hanging="567"/>
              <w:jc w:val="center"/>
              <w:rPr>
                <w:rFonts w:hint="eastAsia"/>
              </w:rPr>
            </w:pPr>
            <w:r w:rsidRPr="00412877">
              <w:rPr>
                <w:rFonts w:hint="eastAsia"/>
              </w:rPr>
              <w:t>111</w:t>
            </w:r>
            <w:r>
              <w:rPr>
                <w:rFonts w:hint="eastAsia"/>
              </w:rPr>
              <w:t>年度</w:t>
            </w:r>
            <w:r w:rsidRPr="00412877">
              <w:rPr>
                <w:rFonts w:hint="eastAsia"/>
              </w:rPr>
              <w:t>決算</w:t>
            </w:r>
          </w:p>
        </w:tc>
        <w:tc>
          <w:tcPr>
            <w:tcW w:w="2031" w:type="dxa"/>
            <w:shd w:val="clear" w:color="auto" w:fill="auto"/>
          </w:tcPr>
          <w:p w:rsidR="00BB0638" w:rsidRPr="00412877" w:rsidRDefault="00BB0638" w:rsidP="00D43F14">
            <w:pPr>
              <w:pStyle w:val="142"/>
              <w:ind w:left="567" w:hanging="567"/>
              <w:jc w:val="right"/>
              <w:rPr>
                <w:rFonts w:hint="eastAsia"/>
              </w:rPr>
            </w:pPr>
            <w:r w:rsidRPr="00412877">
              <w:rPr>
                <w:rFonts w:hint="eastAsia"/>
              </w:rPr>
              <w:t>2,995</w:t>
            </w:r>
          </w:p>
        </w:tc>
        <w:tc>
          <w:tcPr>
            <w:tcW w:w="2032" w:type="dxa"/>
            <w:shd w:val="clear" w:color="auto" w:fill="auto"/>
          </w:tcPr>
          <w:p w:rsidR="00BB0638" w:rsidRPr="00412877" w:rsidRDefault="00BB0638" w:rsidP="00D43F14">
            <w:pPr>
              <w:pStyle w:val="142"/>
              <w:ind w:left="567" w:hanging="567"/>
              <w:jc w:val="right"/>
              <w:rPr>
                <w:rFonts w:hint="eastAsia"/>
              </w:rPr>
            </w:pPr>
            <w:r w:rsidRPr="00412877">
              <w:rPr>
                <w:rFonts w:hint="eastAsia"/>
              </w:rPr>
              <w:t>10,699</w:t>
            </w:r>
          </w:p>
        </w:tc>
        <w:tc>
          <w:tcPr>
            <w:tcW w:w="2032" w:type="dxa"/>
            <w:shd w:val="clear" w:color="auto" w:fill="auto"/>
          </w:tcPr>
          <w:p w:rsidR="00BB0638" w:rsidRPr="00412877" w:rsidRDefault="00BB0638" w:rsidP="00D43F14">
            <w:pPr>
              <w:pStyle w:val="142"/>
              <w:ind w:left="567" w:hanging="567"/>
              <w:jc w:val="right"/>
              <w:rPr>
                <w:rFonts w:hint="eastAsia"/>
              </w:rPr>
            </w:pPr>
            <w:r w:rsidRPr="00412877">
              <w:rPr>
                <w:rFonts w:hint="eastAsia"/>
              </w:rPr>
              <w:t>(7,704)</w:t>
            </w:r>
          </w:p>
        </w:tc>
      </w:tr>
      <w:tr w:rsidR="00BB0638" w:rsidRPr="00412877" w:rsidTr="00D43F14">
        <w:tc>
          <w:tcPr>
            <w:tcW w:w="1836" w:type="dxa"/>
            <w:shd w:val="clear" w:color="auto" w:fill="auto"/>
          </w:tcPr>
          <w:p w:rsidR="00BB0638" w:rsidRPr="00412877" w:rsidRDefault="00BB0638" w:rsidP="00D43F14">
            <w:pPr>
              <w:pStyle w:val="142"/>
              <w:ind w:left="567" w:hanging="567"/>
              <w:jc w:val="center"/>
              <w:rPr>
                <w:rFonts w:hint="eastAsia"/>
              </w:rPr>
            </w:pPr>
            <w:r w:rsidRPr="00412877">
              <w:rPr>
                <w:rFonts w:hint="eastAsia"/>
              </w:rPr>
              <w:t>112</w:t>
            </w:r>
            <w:r>
              <w:rPr>
                <w:rFonts w:hint="eastAsia"/>
              </w:rPr>
              <w:t>年度</w:t>
            </w:r>
            <w:r w:rsidRPr="00412877">
              <w:rPr>
                <w:rFonts w:hint="eastAsia"/>
              </w:rPr>
              <w:t>決算</w:t>
            </w:r>
          </w:p>
        </w:tc>
        <w:tc>
          <w:tcPr>
            <w:tcW w:w="2031" w:type="dxa"/>
            <w:shd w:val="clear" w:color="auto" w:fill="auto"/>
          </w:tcPr>
          <w:p w:rsidR="00BB0638" w:rsidRPr="00637CFD" w:rsidRDefault="00BB0638" w:rsidP="00D43F14">
            <w:pPr>
              <w:pStyle w:val="142"/>
              <w:ind w:left="567" w:hanging="567"/>
              <w:jc w:val="right"/>
            </w:pPr>
            <w:r w:rsidRPr="00637CFD">
              <w:t>4,355</w:t>
            </w:r>
          </w:p>
        </w:tc>
        <w:tc>
          <w:tcPr>
            <w:tcW w:w="2032" w:type="dxa"/>
            <w:shd w:val="clear" w:color="auto" w:fill="auto"/>
          </w:tcPr>
          <w:p w:rsidR="00BB0638" w:rsidRPr="00637CFD" w:rsidRDefault="00BB0638" w:rsidP="00D43F14">
            <w:pPr>
              <w:pStyle w:val="142"/>
              <w:ind w:left="567" w:hanging="567"/>
              <w:jc w:val="right"/>
            </w:pPr>
            <w:r w:rsidRPr="00637CFD">
              <w:t>2,743</w:t>
            </w:r>
          </w:p>
        </w:tc>
        <w:tc>
          <w:tcPr>
            <w:tcW w:w="2032" w:type="dxa"/>
            <w:shd w:val="clear" w:color="auto" w:fill="auto"/>
          </w:tcPr>
          <w:p w:rsidR="00BB0638" w:rsidRPr="00637CFD" w:rsidRDefault="00BB0638" w:rsidP="00D43F14">
            <w:pPr>
              <w:pStyle w:val="142"/>
              <w:ind w:left="567" w:hanging="567"/>
              <w:jc w:val="right"/>
            </w:pPr>
            <w:r w:rsidRPr="00637CFD">
              <w:t>1,612</w:t>
            </w:r>
          </w:p>
        </w:tc>
      </w:tr>
      <w:tr w:rsidR="00BB0638" w:rsidRPr="00412877" w:rsidTr="00D43F14">
        <w:tc>
          <w:tcPr>
            <w:tcW w:w="1836" w:type="dxa"/>
            <w:shd w:val="clear" w:color="auto" w:fill="auto"/>
          </w:tcPr>
          <w:p w:rsidR="00BB0638" w:rsidRPr="00412877" w:rsidRDefault="00BB0638" w:rsidP="00D43F14">
            <w:pPr>
              <w:pStyle w:val="142"/>
              <w:ind w:left="567" w:hanging="567"/>
              <w:jc w:val="center"/>
              <w:rPr>
                <w:rFonts w:hint="eastAsia"/>
              </w:rPr>
            </w:pPr>
            <w:r w:rsidRPr="00412877">
              <w:rPr>
                <w:rFonts w:hint="eastAsia"/>
              </w:rPr>
              <w:t>113</w:t>
            </w:r>
            <w:r>
              <w:rPr>
                <w:rFonts w:hint="eastAsia"/>
              </w:rPr>
              <w:t>年度</w:t>
            </w:r>
            <w:r w:rsidRPr="00412877">
              <w:rPr>
                <w:rFonts w:hint="eastAsia"/>
              </w:rPr>
              <w:t>預算</w:t>
            </w:r>
            <w:r>
              <w:rPr>
                <w:rFonts w:hint="eastAsia"/>
              </w:rPr>
              <w:t>案</w:t>
            </w:r>
          </w:p>
        </w:tc>
        <w:tc>
          <w:tcPr>
            <w:tcW w:w="2031" w:type="dxa"/>
            <w:shd w:val="clear" w:color="auto" w:fill="auto"/>
          </w:tcPr>
          <w:p w:rsidR="00BB0638" w:rsidRPr="00637CFD" w:rsidRDefault="00BB0638" w:rsidP="00D43F14">
            <w:pPr>
              <w:pStyle w:val="142"/>
              <w:ind w:left="567" w:hanging="567"/>
              <w:jc w:val="right"/>
            </w:pPr>
            <w:r w:rsidRPr="00637CFD">
              <w:t>4,564</w:t>
            </w:r>
          </w:p>
        </w:tc>
        <w:tc>
          <w:tcPr>
            <w:tcW w:w="2032" w:type="dxa"/>
            <w:shd w:val="clear" w:color="auto" w:fill="auto"/>
          </w:tcPr>
          <w:p w:rsidR="00BB0638" w:rsidRPr="00637CFD" w:rsidRDefault="00BB0638" w:rsidP="00D43F14">
            <w:pPr>
              <w:pStyle w:val="142"/>
              <w:ind w:left="567" w:hanging="567"/>
              <w:jc w:val="right"/>
            </w:pPr>
            <w:r w:rsidRPr="00637CFD">
              <w:t>15,313</w:t>
            </w:r>
          </w:p>
        </w:tc>
        <w:tc>
          <w:tcPr>
            <w:tcW w:w="2032" w:type="dxa"/>
            <w:shd w:val="clear" w:color="auto" w:fill="auto"/>
          </w:tcPr>
          <w:p w:rsidR="00BB0638" w:rsidRPr="00637CFD" w:rsidRDefault="00BB0638" w:rsidP="00D43F14">
            <w:pPr>
              <w:pStyle w:val="142"/>
              <w:ind w:left="567" w:hanging="567"/>
              <w:jc w:val="right"/>
            </w:pPr>
            <w:r w:rsidRPr="00637CFD">
              <w:t>(10,749)</w:t>
            </w:r>
          </w:p>
        </w:tc>
      </w:tr>
      <w:tr w:rsidR="00BB0638" w:rsidRPr="00412877" w:rsidTr="00D43F14">
        <w:tc>
          <w:tcPr>
            <w:tcW w:w="1836" w:type="dxa"/>
            <w:shd w:val="clear" w:color="auto" w:fill="auto"/>
          </w:tcPr>
          <w:p w:rsidR="00BB0638" w:rsidRPr="00412877" w:rsidRDefault="00BB0638" w:rsidP="00D43F14">
            <w:pPr>
              <w:pStyle w:val="142"/>
              <w:ind w:left="567" w:hanging="567"/>
              <w:jc w:val="center"/>
              <w:rPr>
                <w:rFonts w:hint="eastAsia"/>
              </w:rPr>
            </w:pPr>
            <w:r w:rsidRPr="00412877">
              <w:rPr>
                <w:rFonts w:hint="eastAsia"/>
              </w:rPr>
              <w:t>1</w:t>
            </w:r>
            <w:r w:rsidRPr="00412877">
              <w:t>14</w:t>
            </w:r>
            <w:r>
              <w:rPr>
                <w:rFonts w:hint="eastAsia"/>
              </w:rPr>
              <w:t>年度</w:t>
            </w:r>
            <w:r w:rsidRPr="00412877">
              <w:rPr>
                <w:rFonts w:hint="eastAsia"/>
              </w:rPr>
              <w:t>預算</w:t>
            </w:r>
            <w:r>
              <w:rPr>
                <w:rFonts w:hint="eastAsia"/>
              </w:rPr>
              <w:t>案</w:t>
            </w:r>
          </w:p>
        </w:tc>
        <w:tc>
          <w:tcPr>
            <w:tcW w:w="2031" w:type="dxa"/>
            <w:shd w:val="clear" w:color="auto" w:fill="auto"/>
          </w:tcPr>
          <w:p w:rsidR="00BB0638" w:rsidRPr="00637CFD" w:rsidRDefault="00BB0638" w:rsidP="00D43F14">
            <w:pPr>
              <w:pStyle w:val="142"/>
              <w:ind w:left="567" w:hanging="567"/>
              <w:jc w:val="right"/>
              <w:rPr>
                <w:rFonts w:hint="eastAsia"/>
              </w:rPr>
            </w:pPr>
            <w:r w:rsidRPr="00637CFD">
              <w:rPr>
                <w:rFonts w:hint="eastAsia"/>
              </w:rPr>
              <w:t>5</w:t>
            </w:r>
            <w:r w:rsidRPr="00637CFD">
              <w:t>,275</w:t>
            </w:r>
          </w:p>
        </w:tc>
        <w:tc>
          <w:tcPr>
            <w:tcW w:w="2032" w:type="dxa"/>
            <w:shd w:val="clear" w:color="auto" w:fill="auto"/>
          </w:tcPr>
          <w:p w:rsidR="00BB0638" w:rsidRPr="00637CFD" w:rsidRDefault="00BB0638" w:rsidP="00D43F14">
            <w:pPr>
              <w:pStyle w:val="142"/>
              <w:ind w:left="567" w:hanging="567"/>
              <w:jc w:val="right"/>
              <w:rPr>
                <w:rFonts w:hint="eastAsia"/>
              </w:rPr>
            </w:pPr>
            <w:r w:rsidRPr="00637CFD">
              <w:rPr>
                <w:rFonts w:hint="eastAsia"/>
              </w:rPr>
              <w:t>1</w:t>
            </w:r>
            <w:r w:rsidRPr="00637CFD">
              <w:t>4,290</w:t>
            </w:r>
          </w:p>
        </w:tc>
        <w:tc>
          <w:tcPr>
            <w:tcW w:w="2032" w:type="dxa"/>
            <w:shd w:val="clear" w:color="auto" w:fill="auto"/>
          </w:tcPr>
          <w:p w:rsidR="00BB0638" w:rsidRPr="00637CFD" w:rsidRDefault="00BB0638" w:rsidP="00D43F14">
            <w:pPr>
              <w:pStyle w:val="142"/>
              <w:ind w:left="567" w:hanging="567"/>
              <w:jc w:val="right"/>
              <w:rPr>
                <w:rFonts w:hint="eastAsia"/>
              </w:rPr>
            </w:pPr>
            <w:r w:rsidRPr="00637CFD">
              <w:rPr>
                <w:rFonts w:hint="eastAsia"/>
              </w:rPr>
              <w:t>(</w:t>
            </w:r>
            <w:r w:rsidRPr="00637CFD">
              <w:t>9,015)</w:t>
            </w:r>
          </w:p>
        </w:tc>
      </w:tr>
    </w:tbl>
    <w:p w:rsidR="00BB0638" w:rsidRPr="00637CFD" w:rsidRDefault="00BB0638" w:rsidP="00BB0638">
      <w:pPr>
        <w:pStyle w:val="142"/>
        <w:ind w:left="567"/>
        <w:rPr>
          <w:color w:val="000000"/>
          <w:szCs w:val="24"/>
          <w:lang w:eastAsia="zh-HK"/>
        </w:rPr>
      </w:pPr>
      <w:r>
        <w:rPr>
          <w:rFonts w:hint="eastAsia"/>
          <w:color w:val="000000"/>
          <w:szCs w:val="24"/>
        </w:rPr>
        <w:t xml:space="preserve">說 </w:t>
      </w:r>
      <w:r>
        <w:rPr>
          <w:color w:val="000000"/>
          <w:szCs w:val="24"/>
        </w:rPr>
        <w:t xml:space="preserve">   </w:t>
      </w:r>
      <w:r>
        <w:rPr>
          <w:rFonts w:hint="eastAsia"/>
          <w:color w:val="000000"/>
          <w:szCs w:val="24"/>
        </w:rPr>
        <w:t>明</w:t>
      </w:r>
      <w:r w:rsidRPr="00637CFD">
        <w:rPr>
          <w:rFonts w:hint="eastAsia"/>
          <w:color w:val="000000"/>
          <w:szCs w:val="24"/>
        </w:rPr>
        <w:t>：各年度細數之和與總數或略有出入，係四捨五入關係。</w:t>
      </w:r>
    </w:p>
    <w:p w:rsidR="00BB0638" w:rsidRDefault="00BB0638" w:rsidP="00BB0638">
      <w:pPr>
        <w:pStyle w:val="142"/>
        <w:ind w:left="567"/>
        <w:rPr>
          <w:color w:val="000000"/>
          <w:szCs w:val="24"/>
        </w:rPr>
      </w:pPr>
      <w:r>
        <w:rPr>
          <w:rFonts w:hint="eastAsia"/>
          <w:color w:val="000000"/>
          <w:szCs w:val="24"/>
        </w:rPr>
        <w:t>資料來源：警政署。</w:t>
      </w:r>
    </w:p>
    <w:p w:rsidR="00BB0638" w:rsidRPr="00695128" w:rsidRDefault="00BB0638" w:rsidP="00BB0638">
      <w:pPr>
        <w:pStyle w:val="a7"/>
        <w:ind w:left="849" w:hanging="283"/>
        <w:rPr>
          <w:b/>
        </w:rPr>
      </w:pPr>
      <w:r w:rsidRPr="00695128">
        <w:rPr>
          <w:rFonts w:hint="eastAsia"/>
          <w:b/>
        </w:rPr>
        <w:t>(一)警民每年基金來源主要係利息收入</w:t>
      </w:r>
    </w:p>
    <w:p w:rsidR="00BB0638" w:rsidRPr="00BE2181" w:rsidRDefault="00BB0638" w:rsidP="00BB0638">
      <w:pPr>
        <w:pStyle w:val="22"/>
        <w:ind w:left="850" w:firstLine="566"/>
      </w:pPr>
      <w:r w:rsidRPr="00BE2181">
        <w:rPr>
          <w:rFonts w:hint="eastAsia"/>
        </w:rPr>
        <w:t>有關警民基金來源相關規定，係依警察消防海巡移民空勤人員及協勤民力安全基金設置管理辦法第3條規定：「本基金之來源如下：一、由行政院分</w:t>
      </w:r>
      <w:r w:rsidR="00BB28F8">
        <w:rPr>
          <w:rFonts w:hint="eastAsia"/>
        </w:rPr>
        <w:t>九</w:t>
      </w:r>
      <w:r w:rsidRPr="00BE2181">
        <w:rPr>
          <w:rFonts w:hint="eastAsia"/>
        </w:rPr>
        <w:t>年編列預算新臺幣</w:t>
      </w:r>
      <w:r w:rsidR="00BB28F8">
        <w:rPr>
          <w:rFonts w:hint="eastAsia"/>
        </w:rPr>
        <w:t>十</w:t>
      </w:r>
      <w:r w:rsidRPr="00BE2181">
        <w:rPr>
          <w:rFonts w:hint="eastAsia"/>
        </w:rPr>
        <w:t>億元撥入本基金，第</w:t>
      </w:r>
      <w:r w:rsidR="00BB28F8">
        <w:rPr>
          <w:rFonts w:hint="eastAsia"/>
        </w:rPr>
        <w:t>一</w:t>
      </w:r>
      <w:r w:rsidRPr="00BE2181">
        <w:rPr>
          <w:rFonts w:hint="eastAsia"/>
        </w:rPr>
        <w:t>年撥新臺幣</w:t>
      </w:r>
      <w:r w:rsidR="00BB28F8">
        <w:rPr>
          <w:rFonts w:hint="eastAsia"/>
        </w:rPr>
        <w:t>二</w:t>
      </w:r>
      <w:r w:rsidRPr="00BE2181">
        <w:rPr>
          <w:rFonts w:hint="eastAsia"/>
        </w:rPr>
        <w:t>億元，之後</w:t>
      </w:r>
      <w:r w:rsidR="00BB28F8">
        <w:rPr>
          <w:rFonts w:hint="eastAsia"/>
        </w:rPr>
        <w:t>八</w:t>
      </w:r>
      <w:r w:rsidRPr="00BE2181">
        <w:rPr>
          <w:rFonts w:hint="eastAsia"/>
        </w:rPr>
        <w:t>年每年撥新臺幣</w:t>
      </w:r>
      <w:r w:rsidR="00BB28F8">
        <w:rPr>
          <w:rFonts w:hint="eastAsia"/>
        </w:rPr>
        <w:t>一</w:t>
      </w:r>
      <w:r w:rsidRPr="00BE2181">
        <w:rPr>
          <w:rFonts w:hint="eastAsia"/>
        </w:rPr>
        <w:t>億元。二、由社會各界人士捐贈。三、本基金之孳息收入及其運用之收入。四、其他有關收入。」辦理。</w:t>
      </w:r>
      <w:r>
        <w:rPr>
          <w:rFonts w:hint="eastAsia"/>
        </w:rPr>
        <w:t>謹就上開主要</w:t>
      </w:r>
      <w:r w:rsidRPr="00BE2181">
        <w:rPr>
          <w:rFonts w:hint="eastAsia"/>
        </w:rPr>
        <w:t>基金來源</w:t>
      </w:r>
      <w:r>
        <w:rPr>
          <w:rFonts w:hint="eastAsia"/>
        </w:rPr>
        <w:t>分析如下</w:t>
      </w:r>
      <w:r w:rsidRPr="00BE2181">
        <w:rPr>
          <w:rFonts w:hint="eastAsia"/>
        </w:rPr>
        <w:t>：</w:t>
      </w:r>
    </w:p>
    <w:p w:rsidR="00BB0638" w:rsidRDefault="00BB0638" w:rsidP="00BB0638">
      <w:pPr>
        <w:pStyle w:val="1231"/>
        <w:ind w:left="1133" w:hanging="283"/>
      </w:pPr>
      <w:r w:rsidRPr="00061042">
        <w:rPr>
          <w:rFonts w:hint="eastAsia"/>
          <w:b/>
        </w:rPr>
        <w:t>1.國庫撥款：</w:t>
      </w:r>
      <w:r w:rsidRPr="00362FC8">
        <w:rPr>
          <w:rFonts w:hint="eastAsia"/>
        </w:rPr>
        <w:t>上開規定由行政院撥入基金之部分，查行政院自97年度起編列預算撥入該基金</w:t>
      </w:r>
      <w:r w:rsidRPr="00240E19">
        <w:rPr>
          <w:rFonts w:hint="eastAsia"/>
        </w:rPr>
        <w:t>，第1年撥2億元，之後每年撥1億元，105年度已全數撥補完竣。</w:t>
      </w:r>
    </w:p>
    <w:p w:rsidR="00BB0638" w:rsidRPr="001B25CC" w:rsidRDefault="00BB0638" w:rsidP="00BB0638">
      <w:pPr>
        <w:pStyle w:val="1231"/>
        <w:ind w:left="1133" w:hanging="283"/>
      </w:pPr>
      <w:r w:rsidRPr="00061042">
        <w:rPr>
          <w:rFonts w:hint="eastAsia"/>
          <w:b/>
        </w:rPr>
        <w:t>2.孳息收入：</w:t>
      </w:r>
      <w:r w:rsidRPr="00CF3E83">
        <w:rPr>
          <w:rFonts w:hint="eastAsia"/>
        </w:rPr>
        <w:t>依財政部函示規定，自100年起各基金由政府撥補款項需納入國庫集中支付辦理，無息供作國庫調度運用，</w:t>
      </w:r>
      <w:r w:rsidRPr="00CF3E83">
        <w:rPr>
          <w:rFonts w:hint="eastAsia"/>
        </w:rPr>
        <w:lastRenderedPageBreak/>
        <w:t>故</w:t>
      </w:r>
      <w:r>
        <w:rPr>
          <w:rFonts w:hint="eastAsia"/>
        </w:rPr>
        <w:t>可用資金</w:t>
      </w:r>
      <w:r w:rsidRPr="00CF3E83">
        <w:rPr>
          <w:rFonts w:hint="eastAsia"/>
        </w:rPr>
        <w:t>自100年起應扣除國庫集中部分。以</w:t>
      </w:r>
      <w:r w:rsidRPr="00184D82">
        <w:rPr>
          <w:rFonts w:hint="eastAsia"/>
        </w:rPr>
        <w:t>112年為例，扣除國庫集中支付部分(期初3</w:t>
      </w:r>
      <w:r>
        <w:rPr>
          <w:rFonts w:hint="eastAsia"/>
        </w:rPr>
        <w:t>億</w:t>
      </w:r>
      <w:r w:rsidRPr="00184D82">
        <w:rPr>
          <w:rFonts w:hint="eastAsia"/>
        </w:rPr>
        <w:t>7</w:t>
      </w:r>
      <w:r>
        <w:t>,</w:t>
      </w:r>
      <w:r w:rsidRPr="00184D82">
        <w:rPr>
          <w:rFonts w:hint="eastAsia"/>
        </w:rPr>
        <w:t>610</w:t>
      </w:r>
      <w:r>
        <w:rPr>
          <w:rFonts w:hint="eastAsia"/>
        </w:rPr>
        <w:t>萬</w:t>
      </w:r>
      <w:r w:rsidRPr="00184D82">
        <w:rPr>
          <w:rFonts w:hint="eastAsia"/>
        </w:rPr>
        <w:t>3千元，期末3</w:t>
      </w:r>
      <w:r>
        <w:rPr>
          <w:rFonts w:hint="eastAsia"/>
        </w:rPr>
        <w:t>億</w:t>
      </w:r>
      <w:r w:rsidRPr="00184D82">
        <w:rPr>
          <w:rFonts w:hint="eastAsia"/>
        </w:rPr>
        <w:t>7</w:t>
      </w:r>
      <w:r>
        <w:t>,</w:t>
      </w:r>
      <w:r w:rsidRPr="00184D82">
        <w:rPr>
          <w:rFonts w:hint="eastAsia"/>
        </w:rPr>
        <w:t>337</w:t>
      </w:r>
      <w:r>
        <w:rPr>
          <w:rFonts w:hint="eastAsia"/>
        </w:rPr>
        <w:t>萬</w:t>
      </w:r>
      <w:r w:rsidRPr="00184D82">
        <w:rPr>
          <w:rFonts w:hint="eastAsia"/>
        </w:rPr>
        <w:t>8千元)，該年度調整後期初</w:t>
      </w:r>
      <w:r>
        <w:rPr>
          <w:rFonts w:hint="eastAsia"/>
        </w:rPr>
        <w:t>及期末基金專戶</w:t>
      </w:r>
      <w:r w:rsidRPr="00184D82">
        <w:rPr>
          <w:rFonts w:hint="eastAsia"/>
        </w:rPr>
        <w:t>餘額</w:t>
      </w:r>
      <w:r>
        <w:rPr>
          <w:rFonts w:hint="eastAsia"/>
        </w:rPr>
        <w:t>分別為</w:t>
      </w:r>
      <w:r w:rsidRPr="00184D82">
        <w:rPr>
          <w:rFonts w:hint="eastAsia"/>
        </w:rPr>
        <w:t>5</w:t>
      </w:r>
      <w:r>
        <w:rPr>
          <w:rFonts w:hint="eastAsia"/>
        </w:rPr>
        <w:t>億</w:t>
      </w:r>
      <w:r w:rsidRPr="00184D82">
        <w:rPr>
          <w:rFonts w:hint="eastAsia"/>
        </w:rPr>
        <w:t>861</w:t>
      </w:r>
      <w:r>
        <w:rPr>
          <w:rFonts w:hint="eastAsia"/>
        </w:rPr>
        <w:t>萬</w:t>
      </w:r>
      <w:r w:rsidRPr="00184D82">
        <w:rPr>
          <w:rFonts w:hint="eastAsia"/>
        </w:rPr>
        <w:t>1千元</w:t>
      </w:r>
      <w:r>
        <w:rPr>
          <w:rFonts w:hint="eastAsia"/>
        </w:rPr>
        <w:t>及</w:t>
      </w:r>
      <w:r w:rsidRPr="00184D82">
        <w:rPr>
          <w:rFonts w:hint="eastAsia"/>
        </w:rPr>
        <w:t>5</w:t>
      </w:r>
      <w:r>
        <w:rPr>
          <w:rFonts w:hint="eastAsia"/>
        </w:rPr>
        <w:t>億</w:t>
      </w:r>
      <w:r w:rsidRPr="00184D82">
        <w:rPr>
          <w:rFonts w:hint="eastAsia"/>
        </w:rPr>
        <w:t>1</w:t>
      </w:r>
      <w:r>
        <w:t>,</w:t>
      </w:r>
      <w:r w:rsidRPr="00184D82">
        <w:rPr>
          <w:rFonts w:hint="eastAsia"/>
        </w:rPr>
        <w:t>294</w:t>
      </w:r>
      <w:r>
        <w:rPr>
          <w:rFonts w:hint="eastAsia"/>
        </w:rPr>
        <w:t>萬</w:t>
      </w:r>
      <w:r w:rsidRPr="00184D82">
        <w:rPr>
          <w:rFonts w:hint="eastAsia"/>
        </w:rPr>
        <w:t>8千元</w:t>
      </w:r>
      <w:r>
        <w:rPr>
          <w:rFonts w:hint="eastAsia"/>
        </w:rPr>
        <w:t>，利息收入決算數434萬9千元</w:t>
      </w:r>
      <w:r w:rsidRPr="00184D82">
        <w:rPr>
          <w:rFonts w:hint="eastAsia"/>
        </w:rPr>
        <w:t>，</w:t>
      </w:r>
      <w:r>
        <w:rPr>
          <w:rFonts w:hint="eastAsia"/>
        </w:rPr>
        <w:t>調整後</w:t>
      </w:r>
      <w:r w:rsidRPr="00184D82">
        <w:rPr>
          <w:rFonts w:hint="eastAsia"/>
        </w:rPr>
        <w:t>平均</w:t>
      </w:r>
      <w:r>
        <w:rPr>
          <w:rFonts w:hint="eastAsia"/>
        </w:rPr>
        <w:t>存款利</w:t>
      </w:r>
      <w:r w:rsidRPr="00184D82">
        <w:rPr>
          <w:rFonts w:hint="eastAsia"/>
        </w:rPr>
        <w:t>率</w:t>
      </w:r>
      <w:r>
        <w:rPr>
          <w:rFonts w:hint="eastAsia"/>
        </w:rPr>
        <w:t>為</w:t>
      </w:r>
      <w:r w:rsidRPr="00184D82">
        <w:rPr>
          <w:rFonts w:hint="eastAsia"/>
        </w:rPr>
        <w:t>0.85%</w:t>
      </w:r>
      <w:r>
        <w:rPr>
          <w:rStyle w:val="afa"/>
        </w:rPr>
        <w:footnoteReference w:id="1"/>
      </w:r>
      <w:r>
        <w:rPr>
          <w:rFonts w:hint="eastAsia"/>
        </w:rPr>
        <w:t>(詳表2)</w:t>
      </w:r>
      <w:r w:rsidRPr="00CF3E83">
        <w:rPr>
          <w:rFonts w:hint="eastAsia"/>
        </w:rPr>
        <w:t>。</w:t>
      </w:r>
    </w:p>
    <w:p w:rsidR="00BB0638" w:rsidRDefault="00BB0638" w:rsidP="00BB0638">
      <w:pPr>
        <w:pStyle w:val="1231"/>
        <w:ind w:left="1133" w:hanging="283"/>
      </w:pPr>
      <w:r w:rsidRPr="00061042">
        <w:rPr>
          <w:rFonts w:hint="eastAsia"/>
          <w:b/>
        </w:rPr>
        <w:t>3.捐贈收入：</w:t>
      </w:r>
      <w:r>
        <w:rPr>
          <w:rFonts w:hint="eastAsia"/>
        </w:rPr>
        <w:t>據該基金112年度決算書所示，因經濟不景氣，社會及企業界捐款不踴躍，至民間捐款收入較預計短少，以112年度為例，捐款收入僅5</w:t>
      </w:r>
      <w:r>
        <w:t>,325</w:t>
      </w:r>
      <w:r>
        <w:rPr>
          <w:rFonts w:hint="eastAsia"/>
        </w:rPr>
        <w:t>元，較預計數10萬元減少9萬</w:t>
      </w:r>
      <w:r>
        <w:t>4,675</w:t>
      </w:r>
      <w:r>
        <w:rPr>
          <w:rFonts w:hint="eastAsia"/>
        </w:rPr>
        <w:t>元，減幅94.68%。</w:t>
      </w:r>
    </w:p>
    <w:p w:rsidR="00BB0638" w:rsidRDefault="00BB0638" w:rsidP="00BB0638">
      <w:pPr>
        <w:pStyle w:val="22"/>
        <w:ind w:left="850" w:firstLine="566"/>
      </w:pPr>
      <w:r>
        <w:rPr>
          <w:rFonts w:hint="eastAsia"/>
        </w:rPr>
        <w:t>由上所述，警民基金每年主要基金來源以利息收入為主，惟該基金扣除國庫集中支付部分之資金，係以1年期定期存款為主，平均存款利率介於0.37%至0.85%之間，</w:t>
      </w:r>
      <w:r w:rsidR="00D352CA">
        <w:rPr>
          <w:rFonts w:hint="eastAsia"/>
        </w:rPr>
        <w:t>資金運用</w:t>
      </w:r>
      <w:r>
        <w:rPr>
          <w:rFonts w:hint="eastAsia"/>
        </w:rPr>
        <w:t>容有增裕空間。</w:t>
      </w:r>
    </w:p>
    <w:p w:rsidR="00BB0638" w:rsidRPr="006672BA" w:rsidRDefault="00BB0638" w:rsidP="00BB0638">
      <w:pPr>
        <w:ind w:leftChars="306" w:left="867" w:firstLineChars="0" w:firstLine="1"/>
        <w:rPr>
          <w:rFonts w:hAnsi="標楷體" w:hint="eastAsia"/>
        </w:rPr>
      </w:pPr>
      <w:r w:rsidRPr="00580780">
        <w:rPr>
          <w:rFonts w:hint="eastAsia"/>
          <w:b/>
        </w:rPr>
        <w:t>表2  109年度至114年度利息收入分析表</w:t>
      </w:r>
      <w:r>
        <w:rPr>
          <w:rFonts w:hint="eastAsia"/>
          <w:b/>
        </w:rPr>
        <w:t xml:space="preserve"> </w:t>
      </w:r>
      <w:r w:rsidRPr="006672BA">
        <w:rPr>
          <w:rFonts w:hint="eastAsia"/>
          <w:sz w:val="24"/>
          <w:szCs w:val="24"/>
        </w:rPr>
        <w:t>單位：新</w:t>
      </w:r>
      <w:r>
        <w:rPr>
          <w:rFonts w:hint="eastAsia"/>
          <w:sz w:val="24"/>
          <w:szCs w:val="24"/>
        </w:rPr>
        <w:t>臺</w:t>
      </w:r>
      <w:r w:rsidRPr="006672BA">
        <w:rPr>
          <w:rFonts w:hint="eastAsia"/>
          <w:sz w:val="24"/>
          <w:szCs w:val="24"/>
        </w:rPr>
        <w:t>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210"/>
        <w:gridCol w:w="1056"/>
        <w:gridCol w:w="1056"/>
        <w:gridCol w:w="1056"/>
        <w:gridCol w:w="1056"/>
        <w:gridCol w:w="1056"/>
        <w:gridCol w:w="1164"/>
      </w:tblGrid>
      <w:tr w:rsidR="00BB0638" w:rsidRPr="0058709A" w:rsidTr="00D43F14">
        <w:trPr>
          <w:tblHeader/>
        </w:trPr>
        <w:tc>
          <w:tcPr>
            <w:tcW w:w="1210" w:type="dxa"/>
            <w:shd w:val="clear" w:color="auto" w:fill="auto"/>
            <w:vAlign w:val="center"/>
          </w:tcPr>
          <w:p w:rsidR="00BB0638" w:rsidRPr="0058709A" w:rsidRDefault="00BB0638" w:rsidP="00BB0638">
            <w:pPr>
              <w:pStyle w:val="142"/>
              <w:jc w:val="center"/>
              <w:rPr>
                <w:rFonts w:hint="eastAsia"/>
                <w:b/>
                <w:spacing w:val="-20"/>
              </w:rPr>
            </w:pPr>
            <w:r w:rsidRPr="0058709A">
              <w:rPr>
                <w:rFonts w:hint="eastAsia"/>
                <w:b/>
                <w:spacing w:val="-20"/>
              </w:rPr>
              <w:t>項目</w:t>
            </w:r>
          </w:p>
        </w:tc>
        <w:tc>
          <w:tcPr>
            <w:tcW w:w="1056" w:type="dxa"/>
            <w:shd w:val="clear" w:color="auto" w:fill="auto"/>
            <w:vAlign w:val="center"/>
          </w:tcPr>
          <w:p w:rsidR="00BB0638" w:rsidRPr="0058709A" w:rsidRDefault="00BB0638" w:rsidP="00BB0638">
            <w:pPr>
              <w:pStyle w:val="142"/>
              <w:rPr>
                <w:rFonts w:hint="eastAsia"/>
                <w:b/>
                <w:spacing w:val="-20"/>
              </w:rPr>
            </w:pPr>
            <w:r w:rsidRPr="0058709A">
              <w:rPr>
                <w:rFonts w:hint="eastAsia"/>
                <w:b/>
                <w:spacing w:val="-20"/>
              </w:rPr>
              <w:t>109年度</w:t>
            </w:r>
          </w:p>
        </w:tc>
        <w:tc>
          <w:tcPr>
            <w:tcW w:w="1056" w:type="dxa"/>
            <w:vAlign w:val="center"/>
          </w:tcPr>
          <w:p w:rsidR="00BB0638" w:rsidRPr="0058709A" w:rsidRDefault="00BB0638" w:rsidP="00BB0638">
            <w:pPr>
              <w:pStyle w:val="142"/>
              <w:rPr>
                <w:rFonts w:hint="eastAsia"/>
                <w:b/>
                <w:spacing w:val="-20"/>
              </w:rPr>
            </w:pPr>
            <w:r w:rsidRPr="0058709A">
              <w:rPr>
                <w:rFonts w:hint="eastAsia"/>
                <w:b/>
                <w:spacing w:val="-20"/>
              </w:rPr>
              <w:t>110年度</w:t>
            </w:r>
          </w:p>
        </w:tc>
        <w:tc>
          <w:tcPr>
            <w:tcW w:w="1056" w:type="dxa"/>
            <w:vAlign w:val="center"/>
          </w:tcPr>
          <w:p w:rsidR="00BB0638" w:rsidRPr="0058709A" w:rsidRDefault="00BB0638" w:rsidP="00BB0638">
            <w:pPr>
              <w:pStyle w:val="142"/>
              <w:rPr>
                <w:rFonts w:hint="eastAsia"/>
                <w:b/>
                <w:spacing w:val="-20"/>
              </w:rPr>
            </w:pPr>
            <w:r w:rsidRPr="0058709A">
              <w:rPr>
                <w:rFonts w:hint="eastAsia"/>
                <w:b/>
                <w:spacing w:val="-20"/>
              </w:rPr>
              <w:t>11</w:t>
            </w:r>
            <w:r w:rsidRPr="0058709A">
              <w:rPr>
                <w:b/>
                <w:spacing w:val="-20"/>
              </w:rPr>
              <w:t>1</w:t>
            </w:r>
            <w:r w:rsidRPr="0058709A">
              <w:rPr>
                <w:rFonts w:hint="eastAsia"/>
                <w:b/>
                <w:spacing w:val="-20"/>
              </w:rPr>
              <w:t>年度</w:t>
            </w:r>
          </w:p>
        </w:tc>
        <w:tc>
          <w:tcPr>
            <w:tcW w:w="1056" w:type="dxa"/>
            <w:vAlign w:val="center"/>
          </w:tcPr>
          <w:p w:rsidR="00BB0638" w:rsidRPr="0058709A" w:rsidRDefault="00BB0638" w:rsidP="00BB0638">
            <w:pPr>
              <w:pStyle w:val="142"/>
              <w:rPr>
                <w:rFonts w:hint="eastAsia"/>
                <w:b/>
                <w:spacing w:val="-20"/>
              </w:rPr>
            </w:pPr>
            <w:r w:rsidRPr="0058709A">
              <w:rPr>
                <w:rFonts w:hint="eastAsia"/>
                <w:b/>
                <w:spacing w:val="-20"/>
              </w:rPr>
              <w:t>112年度</w:t>
            </w:r>
          </w:p>
        </w:tc>
        <w:tc>
          <w:tcPr>
            <w:tcW w:w="1056" w:type="dxa"/>
            <w:vAlign w:val="center"/>
          </w:tcPr>
          <w:p w:rsidR="00BB0638" w:rsidRPr="0058709A" w:rsidRDefault="00BB0638" w:rsidP="00BB0638">
            <w:pPr>
              <w:pStyle w:val="142"/>
              <w:rPr>
                <w:rFonts w:hint="eastAsia"/>
                <w:b/>
                <w:spacing w:val="-20"/>
              </w:rPr>
            </w:pPr>
            <w:r w:rsidRPr="0058709A">
              <w:rPr>
                <w:rFonts w:hint="eastAsia"/>
                <w:b/>
                <w:spacing w:val="-20"/>
              </w:rPr>
              <w:t>11</w:t>
            </w:r>
            <w:r w:rsidRPr="0058709A">
              <w:rPr>
                <w:b/>
                <w:spacing w:val="-20"/>
              </w:rPr>
              <w:t>3</w:t>
            </w:r>
            <w:r w:rsidRPr="0058709A">
              <w:rPr>
                <w:rFonts w:hint="eastAsia"/>
                <w:b/>
                <w:spacing w:val="-20"/>
              </w:rPr>
              <w:t>年度</w:t>
            </w:r>
          </w:p>
        </w:tc>
        <w:tc>
          <w:tcPr>
            <w:tcW w:w="1164" w:type="dxa"/>
            <w:vAlign w:val="center"/>
          </w:tcPr>
          <w:p w:rsidR="00BB0638" w:rsidRPr="0058709A" w:rsidRDefault="00BB0638" w:rsidP="00BB0638">
            <w:pPr>
              <w:pStyle w:val="142"/>
              <w:rPr>
                <w:rFonts w:hint="eastAsia"/>
                <w:b/>
                <w:spacing w:val="-20"/>
              </w:rPr>
            </w:pPr>
            <w:r w:rsidRPr="0058709A">
              <w:rPr>
                <w:rFonts w:hint="eastAsia"/>
                <w:b/>
                <w:spacing w:val="-20"/>
              </w:rPr>
              <w:t>11</w:t>
            </w:r>
            <w:r w:rsidRPr="0058709A">
              <w:rPr>
                <w:b/>
                <w:spacing w:val="-20"/>
              </w:rPr>
              <w:t>4</w:t>
            </w:r>
            <w:r w:rsidRPr="0058709A">
              <w:rPr>
                <w:rFonts w:hint="eastAsia"/>
                <w:b/>
                <w:spacing w:val="-20"/>
              </w:rPr>
              <w:t>年度</w:t>
            </w:r>
          </w:p>
        </w:tc>
      </w:tr>
      <w:tr w:rsidR="00BB0638" w:rsidRPr="00CF3E83" w:rsidTr="00D43F14">
        <w:tc>
          <w:tcPr>
            <w:tcW w:w="1210" w:type="dxa"/>
            <w:shd w:val="clear" w:color="auto" w:fill="auto"/>
            <w:vAlign w:val="center"/>
          </w:tcPr>
          <w:p w:rsidR="00BB0638" w:rsidRPr="00CF3E83" w:rsidRDefault="00BB0638" w:rsidP="00BB0638">
            <w:pPr>
              <w:pStyle w:val="142"/>
              <w:rPr>
                <w:rFonts w:hint="eastAsia"/>
              </w:rPr>
            </w:pPr>
            <w:r w:rsidRPr="00CF3E83">
              <w:rPr>
                <w:rFonts w:hint="eastAsia"/>
              </w:rPr>
              <w:t>利息預算</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2,713</w:t>
            </w:r>
          </w:p>
        </w:tc>
        <w:tc>
          <w:tcPr>
            <w:tcW w:w="1056" w:type="dxa"/>
            <w:vAlign w:val="center"/>
          </w:tcPr>
          <w:p w:rsidR="00BB0638" w:rsidRPr="00CF3E83" w:rsidRDefault="00BB0638" w:rsidP="00BB0638">
            <w:pPr>
              <w:pStyle w:val="142"/>
              <w:jc w:val="right"/>
              <w:rPr>
                <w:rFonts w:hint="eastAsia"/>
              </w:rPr>
            </w:pPr>
            <w:r w:rsidRPr="00CF3E83">
              <w:rPr>
                <w:rFonts w:hint="eastAsia"/>
              </w:rPr>
              <w:t>1</w:t>
            </w:r>
            <w:r w:rsidRPr="00CF3E83">
              <w:t>,847</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1</w:t>
            </w:r>
            <w:r w:rsidRPr="00CF3E83">
              <w:t>,852</w:t>
            </w:r>
          </w:p>
        </w:tc>
        <w:tc>
          <w:tcPr>
            <w:tcW w:w="1056" w:type="dxa"/>
            <w:shd w:val="clear" w:color="auto" w:fill="auto"/>
            <w:vAlign w:val="center"/>
          </w:tcPr>
          <w:p w:rsidR="00BB0638" w:rsidRPr="00CF3E83" w:rsidRDefault="00BB0638" w:rsidP="00BB0638">
            <w:pPr>
              <w:pStyle w:val="142"/>
              <w:jc w:val="right"/>
            </w:pPr>
            <w:r w:rsidRPr="00CF3E83">
              <w:rPr>
                <w:rFonts w:hint="eastAsia"/>
              </w:rPr>
              <w:t>2,660</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4,464</w:t>
            </w:r>
          </w:p>
        </w:tc>
        <w:tc>
          <w:tcPr>
            <w:tcW w:w="1164" w:type="dxa"/>
            <w:vAlign w:val="center"/>
          </w:tcPr>
          <w:p w:rsidR="00BB0638" w:rsidRPr="00CF3E83" w:rsidRDefault="00BB0638" w:rsidP="00BB0638">
            <w:pPr>
              <w:pStyle w:val="142"/>
              <w:jc w:val="right"/>
              <w:rPr>
                <w:rFonts w:hint="eastAsia"/>
              </w:rPr>
            </w:pPr>
            <w:r w:rsidRPr="00CF3E83">
              <w:rPr>
                <w:rFonts w:hint="eastAsia"/>
              </w:rPr>
              <w:t>5</w:t>
            </w:r>
            <w:r w:rsidRPr="00CF3E83">
              <w:t>,</w:t>
            </w:r>
            <w:r w:rsidRPr="00CF3E83">
              <w:rPr>
                <w:rFonts w:hint="eastAsia"/>
              </w:rPr>
              <w:t>175</w:t>
            </w:r>
          </w:p>
        </w:tc>
      </w:tr>
      <w:tr w:rsidR="00BB0638" w:rsidRPr="00CF3E83" w:rsidTr="00D43F14">
        <w:tc>
          <w:tcPr>
            <w:tcW w:w="1210" w:type="dxa"/>
            <w:shd w:val="clear" w:color="auto" w:fill="auto"/>
            <w:vAlign w:val="center"/>
          </w:tcPr>
          <w:p w:rsidR="00BB0638" w:rsidRPr="00CF3E83" w:rsidRDefault="00BB0638" w:rsidP="00BB0638">
            <w:pPr>
              <w:pStyle w:val="142"/>
              <w:rPr>
                <w:rFonts w:hint="eastAsia"/>
              </w:rPr>
            </w:pPr>
            <w:r w:rsidRPr="00CF3E83">
              <w:rPr>
                <w:rFonts w:hint="eastAsia"/>
              </w:rPr>
              <w:t>利息決算</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2,047</w:t>
            </w:r>
          </w:p>
        </w:tc>
        <w:tc>
          <w:tcPr>
            <w:tcW w:w="1056" w:type="dxa"/>
            <w:vAlign w:val="center"/>
          </w:tcPr>
          <w:p w:rsidR="00BB0638" w:rsidRPr="00CF3E83" w:rsidRDefault="00BB0638" w:rsidP="00BB0638">
            <w:pPr>
              <w:pStyle w:val="142"/>
              <w:jc w:val="right"/>
              <w:rPr>
                <w:rFonts w:hint="eastAsia"/>
              </w:rPr>
            </w:pPr>
            <w:r w:rsidRPr="00CF3E83">
              <w:rPr>
                <w:rFonts w:hint="eastAsia"/>
              </w:rPr>
              <w:t>1</w:t>
            </w:r>
            <w:r w:rsidRPr="00CF3E83">
              <w:t>,848</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2</w:t>
            </w:r>
            <w:r w:rsidRPr="00CF3E83">
              <w:t>,987</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4,349</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2,421</w:t>
            </w:r>
          </w:p>
        </w:tc>
        <w:tc>
          <w:tcPr>
            <w:tcW w:w="1164" w:type="dxa"/>
            <w:vAlign w:val="center"/>
          </w:tcPr>
          <w:p w:rsidR="00BB0638" w:rsidRPr="00CF3E83" w:rsidRDefault="00BB0638" w:rsidP="00BB0638">
            <w:pPr>
              <w:pStyle w:val="142"/>
              <w:jc w:val="right"/>
              <w:rPr>
                <w:rFonts w:hint="eastAsia"/>
              </w:rPr>
            </w:pPr>
            <w:r>
              <w:rPr>
                <w:rFonts w:hint="eastAsia"/>
              </w:rPr>
              <w:t>-</w:t>
            </w:r>
          </w:p>
        </w:tc>
      </w:tr>
      <w:tr w:rsidR="00BB0638" w:rsidRPr="00CF3E83" w:rsidTr="00D43F14">
        <w:tc>
          <w:tcPr>
            <w:tcW w:w="1210" w:type="dxa"/>
            <w:shd w:val="clear" w:color="auto" w:fill="auto"/>
            <w:vAlign w:val="center"/>
          </w:tcPr>
          <w:p w:rsidR="00BB0638" w:rsidRPr="00CF3E83" w:rsidRDefault="00BB0638" w:rsidP="00BB0638">
            <w:pPr>
              <w:pStyle w:val="142"/>
            </w:pPr>
            <w:r w:rsidRPr="00CF3E83">
              <w:rPr>
                <w:rFonts w:hint="eastAsia"/>
              </w:rPr>
              <w:t>基金專戶</w:t>
            </w:r>
          </w:p>
          <w:p w:rsidR="00BB0638" w:rsidRPr="00CF3E83" w:rsidRDefault="00BB0638" w:rsidP="00BB0638">
            <w:pPr>
              <w:pStyle w:val="142"/>
              <w:rPr>
                <w:rFonts w:hint="eastAsia"/>
              </w:rPr>
            </w:pPr>
            <w:r w:rsidRPr="00CF3E83">
              <w:rPr>
                <w:rFonts w:hint="eastAsia"/>
              </w:rPr>
              <w:t>期初餘額</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901,055</w:t>
            </w:r>
          </w:p>
        </w:tc>
        <w:tc>
          <w:tcPr>
            <w:tcW w:w="1056" w:type="dxa"/>
            <w:vAlign w:val="center"/>
          </w:tcPr>
          <w:p w:rsidR="00BB0638" w:rsidRPr="00CF3E83" w:rsidRDefault="00BB0638" w:rsidP="00BB0638">
            <w:pPr>
              <w:pStyle w:val="142"/>
              <w:jc w:val="right"/>
              <w:rPr>
                <w:rFonts w:hint="eastAsia"/>
              </w:rPr>
            </w:pPr>
            <w:r w:rsidRPr="00CF3E83">
              <w:rPr>
                <w:rFonts w:hint="eastAsia"/>
              </w:rPr>
              <w:t>8</w:t>
            </w:r>
            <w:r w:rsidRPr="00CF3E83">
              <w:t>97,005</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w:t>
            </w:r>
            <w:r w:rsidRPr="00CF3E83">
              <w:t>92,417</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884,714</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886,326</w:t>
            </w:r>
          </w:p>
        </w:tc>
        <w:tc>
          <w:tcPr>
            <w:tcW w:w="1164" w:type="dxa"/>
            <w:vAlign w:val="center"/>
          </w:tcPr>
          <w:p w:rsidR="00BB0638" w:rsidRPr="00CF3E83" w:rsidRDefault="00BB0638" w:rsidP="00BB0638">
            <w:pPr>
              <w:pStyle w:val="142"/>
              <w:jc w:val="right"/>
              <w:rPr>
                <w:rFonts w:hint="eastAsia"/>
              </w:rPr>
            </w:pPr>
            <w:r w:rsidRPr="00CF3E83">
              <w:rPr>
                <w:rFonts w:hint="eastAsia"/>
              </w:rPr>
              <w:t>8</w:t>
            </w:r>
            <w:r w:rsidRPr="00CF3E83">
              <w:t>75,577</w:t>
            </w:r>
          </w:p>
        </w:tc>
      </w:tr>
      <w:tr w:rsidR="00BB0638" w:rsidRPr="00CF3E83" w:rsidTr="00D43F14">
        <w:tc>
          <w:tcPr>
            <w:tcW w:w="1210" w:type="dxa"/>
            <w:shd w:val="clear" w:color="auto" w:fill="auto"/>
            <w:vAlign w:val="center"/>
          </w:tcPr>
          <w:p w:rsidR="00BB0638" w:rsidRPr="00CF3E83" w:rsidRDefault="00BB0638" w:rsidP="00BB0638">
            <w:pPr>
              <w:pStyle w:val="142"/>
            </w:pPr>
            <w:r w:rsidRPr="00CF3E83">
              <w:rPr>
                <w:rFonts w:hint="eastAsia"/>
              </w:rPr>
              <w:t>基金專戶</w:t>
            </w:r>
          </w:p>
          <w:p w:rsidR="00BB0638" w:rsidRPr="00CF3E83" w:rsidRDefault="00BB0638" w:rsidP="00BB0638">
            <w:pPr>
              <w:pStyle w:val="142"/>
              <w:rPr>
                <w:rFonts w:hint="eastAsia"/>
              </w:rPr>
            </w:pPr>
            <w:r w:rsidRPr="00CF3E83">
              <w:rPr>
                <w:rFonts w:hint="eastAsia"/>
              </w:rPr>
              <w:t>期末餘額</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897,005</w:t>
            </w:r>
          </w:p>
        </w:tc>
        <w:tc>
          <w:tcPr>
            <w:tcW w:w="1056" w:type="dxa"/>
            <w:vAlign w:val="center"/>
          </w:tcPr>
          <w:p w:rsidR="00BB0638" w:rsidRPr="00CF3E83" w:rsidRDefault="00BB0638" w:rsidP="00BB0638">
            <w:pPr>
              <w:pStyle w:val="142"/>
              <w:jc w:val="right"/>
              <w:rPr>
                <w:rFonts w:hint="eastAsia"/>
              </w:rPr>
            </w:pPr>
            <w:r w:rsidRPr="00CF3E83">
              <w:rPr>
                <w:rFonts w:hint="eastAsia"/>
              </w:rPr>
              <w:t>8</w:t>
            </w:r>
            <w:r w:rsidRPr="00CF3E83">
              <w:t>92,417</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w:t>
            </w:r>
            <w:r w:rsidRPr="00CF3E83">
              <w:t>84,714</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886,326</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868,798</w:t>
            </w:r>
          </w:p>
        </w:tc>
        <w:tc>
          <w:tcPr>
            <w:tcW w:w="1164" w:type="dxa"/>
            <w:vAlign w:val="center"/>
          </w:tcPr>
          <w:p w:rsidR="00BB0638" w:rsidRPr="00CF3E83" w:rsidRDefault="00BB0638" w:rsidP="00BB0638">
            <w:pPr>
              <w:pStyle w:val="142"/>
              <w:jc w:val="right"/>
              <w:rPr>
                <w:rFonts w:hint="eastAsia"/>
              </w:rPr>
            </w:pPr>
            <w:r w:rsidRPr="00CF3E83">
              <w:rPr>
                <w:rFonts w:hint="eastAsia"/>
              </w:rPr>
              <w:t>8</w:t>
            </w:r>
            <w:r w:rsidRPr="00CF3E83">
              <w:t>66,562</w:t>
            </w:r>
          </w:p>
        </w:tc>
      </w:tr>
      <w:tr w:rsidR="00BB0638" w:rsidRPr="00CF3E83" w:rsidTr="00D43F14">
        <w:tc>
          <w:tcPr>
            <w:tcW w:w="1210" w:type="dxa"/>
            <w:shd w:val="clear" w:color="auto" w:fill="auto"/>
            <w:vAlign w:val="center"/>
          </w:tcPr>
          <w:p w:rsidR="00BB0638" w:rsidRPr="00CF3E83" w:rsidRDefault="00BB0638" w:rsidP="00BB0638">
            <w:pPr>
              <w:pStyle w:val="142"/>
            </w:pPr>
            <w:r w:rsidRPr="00CF3E83">
              <w:rPr>
                <w:rFonts w:hint="eastAsia"/>
              </w:rPr>
              <w:t>平均存款</w:t>
            </w:r>
          </w:p>
          <w:p w:rsidR="00BB0638" w:rsidRPr="00CF3E83" w:rsidRDefault="00BB0638" w:rsidP="00BB0638">
            <w:pPr>
              <w:pStyle w:val="142"/>
              <w:rPr>
                <w:rFonts w:hint="eastAsia"/>
              </w:rPr>
            </w:pPr>
            <w:r w:rsidRPr="00CF3E83">
              <w:rPr>
                <w:rFonts w:hint="eastAsia"/>
              </w:rPr>
              <w:t>利率</w:t>
            </w:r>
            <w:r>
              <w:rPr>
                <w:rFonts w:hint="eastAsia"/>
              </w:rPr>
              <w:t>(%)</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0.23</w:t>
            </w:r>
            <w:r w:rsidRPr="00CF3E83">
              <w:t>%</w:t>
            </w:r>
          </w:p>
        </w:tc>
        <w:tc>
          <w:tcPr>
            <w:tcW w:w="1056" w:type="dxa"/>
            <w:vAlign w:val="center"/>
          </w:tcPr>
          <w:p w:rsidR="00BB0638" w:rsidRPr="00CF3E83" w:rsidRDefault="00BB0638" w:rsidP="00BB0638">
            <w:pPr>
              <w:pStyle w:val="142"/>
              <w:jc w:val="right"/>
              <w:rPr>
                <w:rFonts w:hint="eastAsia"/>
              </w:rPr>
            </w:pPr>
            <w:r w:rsidRPr="00CF3E83">
              <w:rPr>
                <w:rFonts w:hint="eastAsia"/>
              </w:rPr>
              <w:t>0</w:t>
            </w:r>
            <w:r w:rsidRPr="00CF3E83">
              <w:t>.21％</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w:t>
            </w:r>
            <w:r w:rsidRPr="00CF3E83">
              <w:t>.34%</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0.49%</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0.28%</w:t>
            </w:r>
          </w:p>
        </w:tc>
        <w:tc>
          <w:tcPr>
            <w:tcW w:w="1164" w:type="dxa"/>
            <w:vAlign w:val="center"/>
          </w:tcPr>
          <w:p w:rsidR="00BB0638" w:rsidRPr="00CF3E83" w:rsidRDefault="00BB0638" w:rsidP="00BB0638">
            <w:pPr>
              <w:pStyle w:val="142"/>
              <w:jc w:val="right"/>
              <w:rPr>
                <w:rFonts w:hint="eastAsia"/>
              </w:rPr>
            </w:pPr>
            <w:r>
              <w:rPr>
                <w:rFonts w:hint="eastAsia"/>
              </w:rPr>
              <w:t>-</w:t>
            </w:r>
          </w:p>
        </w:tc>
      </w:tr>
      <w:tr w:rsidR="00BB0638" w:rsidRPr="00CF3E83" w:rsidTr="00D43F14">
        <w:tc>
          <w:tcPr>
            <w:tcW w:w="1210" w:type="dxa"/>
            <w:shd w:val="clear" w:color="auto" w:fill="auto"/>
            <w:vAlign w:val="center"/>
          </w:tcPr>
          <w:p w:rsidR="00BB0638" w:rsidRPr="00CF3E83" w:rsidRDefault="00BB0638" w:rsidP="00BB0638">
            <w:pPr>
              <w:pStyle w:val="142"/>
              <w:rPr>
                <w:rFonts w:hint="eastAsia"/>
              </w:rPr>
            </w:pPr>
            <w:r w:rsidRPr="00CF3E83">
              <w:rPr>
                <w:rFonts w:hint="eastAsia"/>
              </w:rPr>
              <w:t>調整後</w:t>
            </w:r>
            <w:r w:rsidRPr="00CF3E83">
              <w:t>平均存款利率</w:t>
            </w:r>
            <w:r>
              <w:rPr>
                <w:rFonts w:hint="eastAsia"/>
              </w:rPr>
              <w:t>(%)</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0.41%</w:t>
            </w:r>
          </w:p>
        </w:tc>
        <w:tc>
          <w:tcPr>
            <w:tcW w:w="1056" w:type="dxa"/>
            <w:vAlign w:val="center"/>
          </w:tcPr>
          <w:p w:rsidR="00BB0638" w:rsidRPr="00CF3E83" w:rsidRDefault="00BB0638" w:rsidP="00BB0638">
            <w:pPr>
              <w:pStyle w:val="142"/>
              <w:jc w:val="right"/>
              <w:rPr>
                <w:rFonts w:hint="eastAsia"/>
              </w:rPr>
            </w:pPr>
            <w:r w:rsidRPr="00CF3E83">
              <w:rPr>
                <w:rFonts w:hint="eastAsia"/>
              </w:rPr>
              <w:t>0</w:t>
            </w:r>
            <w:r w:rsidRPr="00CF3E83">
              <w:t>.37％</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w:t>
            </w:r>
            <w:r w:rsidRPr="00CF3E83">
              <w:t>.59%</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0.85%</w:t>
            </w:r>
          </w:p>
        </w:tc>
        <w:tc>
          <w:tcPr>
            <w:tcW w:w="1056" w:type="dxa"/>
            <w:shd w:val="clear" w:color="auto" w:fill="auto"/>
            <w:vAlign w:val="center"/>
          </w:tcPr>
          <w:p w:rsidR="00BB0638" w:rsidRPr="00CF3E83" w:rsidRDefault="00BB0638" w:rsidP="00BB0638">
            <w:pPr>
              <w:pStyle w:val="142"/>
              <w:jc w:val="right"/>
              <w:rPr>
                <w:rFonts w:hint="eastAsia"/>
              </w:rPr>
            </w:pPr>
            <w:r w:rsidRPr="00CF3E83">
              <w:rPr>
                <w:rFonts w:hint="eastAsia"/>
              </w:rPr>
              <w:t>0.47%</w:t>
            </w:r>
          </w:p>
        </w:tc>
        <w:tc>
          <w:tcPr>
            <w:tcW w:w="1164" w:type="dxa"/>
            <w:vAlign w:val="center"/>
          </w:tcPr>
          <w:p w:rsidR="00BB0638" w:rsidRPr="00CF3E83" w:rsidRDefault="00BB0638" w:rsidP="00BB0638">
            <w:pPr>
              <w:pStyle w:val="142"/>
              <w:jc w:val="right"/>
              <w:rPr>
                <w:rFonts w:hint="eastAsia"/>
              </w:rPr>
            </w:pPr>
            <w:r>
              <w:rPr>
                <w:rFonts w:hint="eastAsia"/>
              </w:rPr>
              <w:t>-</w:t>
            </w:r>
          </w:p>
        </w:tc>
      </w:tr>
    </w:tbl>
    <w:p w:rsidR="00BB0638" w:rsidRPr="00867FB9" w:rsidRDefault="00BB0638" w:rsidP="00BB0638">
      <w:pPr>
        <w:pStyle w:val="142"/>
        <w:ind w:left="2268" w:hanging="1417"/>
        <w:jc w:val="both"/>
        <w:rPr>
          <w:rFonts w:hAnsi="標楷體" w:hint="eastAsia"/>
        </w:rPr>
      </w:pPr>
      <w:r>
        <w:rPr>
          <w:rFonts w:hAnsi="標楷體" w:hint="eastAsia"/>
        </w:rPr>
        <w:t>說　　明</w:t>
      </w:r>
      <w:r w:rsidRPr="00867FB9">
        <w:rPr>
          <w:rFonts w:hAnsi="標楷體" w:hint="eastAsia"/>
        </w:rPr>
        <w:t>：</w:t>
      </w:r>
      <w:r>
        <w:rPr>
          <w:rFonts w:hAnsi="標楷體" w:hint="eastAsia"/>
        </w:rPr>
        <w:t>1.</w:t>
      </w:r>
      <w:r w:rsidRPr="00867FB9">
        <w:rPr>
          <w:rFonts w:hAnsi="標楷體" w:hint="eastAsia"/>
        </w:rPr>
        <w:t>113年度</w:t>
      </w:r>
      <w:r w:rsidRPr="00CF3E83">
        <w:rPr>
          <w:rFonts w:hint="eastAsia"/>
        </w:rPr>
        <w:t>基金專戶期末餘額</w:t>
      </w:r>
      <w:r w:rsidRPr="00867FB9">
        <w:rPr>
          <w:rFonts w:hAnsi="標楷體" w:hint="eastAsia"/>
        </w:rPr>
        <w:t>係截至113年7月底止數據。</w:t>
      </w:r>
    </w:p>
    <w:p w:rsidR="00BB0638" w:rsidRDefault="00BB0638" w:rsidP="000B44A2">
      <w:pPr>
        <w:pStyle w:val="142"/>
        <w:ind w:left="2338" w:hanging="1487"/>
        <w:jc w:val="both"/>
        <w:rPr>
          <w:rFonts w:hAnsi="標楷體"/>
        </w:rPr>
      </w:pPr>
      <w:r>
        <w:rPr>
          <w:rFonts w:hAnsi="標楷體" w:hint="eastAsia"/>
        </w:rPr>
        <w:t xml:space="preserve">　　　　</w:t>
      </w:r>
      <w:r w:rsidR="000B44A2">
        <w:rPr>
          <w:rFonts w:hAnsi="標楷體" w:hint="eastAsia"/>
        </w:rPr>
        <w:t xml:space="preserve"> </w:t>
      </w:r>
      <w:r>
        <w:rPr>
          <w:rFonts w:hAnsi="標楷體" w:hint="eastAsia"/>
        </w:rPr>
        <w:t>2.</w:t>
      </w:r>
      <w:r w:rsidRPr="00867FB9">
        <w:rPr>
          <w:rFonts w:hAnsi="標楷體" w:hint="eastAsia"/>
        </w:rPr>
        <w:t>平均存款利率=利息決算數÷【(基金專戶期初+期末餘額)/2】</w:t>
      </w:r>
      <w:r>
        <w:rPr>
          <w:rFonts w:hAnsi="標楷體" w:hint="eastAsia"/>
        </w:rPr>
        <w:t>；113年度平均存款利率係以前7個月利息計算得出。</w:t>
      </w:r>
    </w:p>
    <w:p w:rsidR="00BB0638" w:rsidRPr="00867FB9" w:rsidRDefault="00BB0638" w:rsidP="00BB0638">
      <w:pPr>
        <w:pStyle w:val="142"/>
        <w:ind w:left="2268" w:hanging="1417"/>
        <w:jc w:val="both"/>
        <w:rPr>
          <w:rFonts w:hAnsi="標楷體" w:hint="eastAsia"/>
        </w:rPr>
      </w:pPr>
      <w:r>
        <w:rPr>
          <w:rFonts w:hAnsi="標楷體" w:hint="eastAsia"/>
        </w:rPr>
        <w:t>資料來源：警政署。</w:t>
      </w:r>
    </w:p>
    <w:p w:rsidR="00BB0638" w:rsidRPr="00133280" w:rsidRDefault="00BB0638" w:rsidP="00BB0638">
      <w:pPr>
        <w:pStyle w:val="a7"/>
        <w:ind w:left="849" w:hanging="283"/>
        <w:rPr>
          <w:rFonts w:hint="eastAsia"/>
          <w:b/>
        </w:rPr>
      </w:pPr>
      <w:r w:rsidRPr="00133280">
        <w:rPr>
          <w:rFonts w:hint="eastAsia"/>
          <w:b/>
        </w:rPr>
        <w:lastRenderedPageBreak/>
        <w:t>(二)</w:t>
      </w:r>
      <w:r w:rsidR="00D005B7">
        <w:rPr>
          <w:rFonts w:hint="eastAsia"/>
          <w:b/>
        </w:rPr>
        <w:t>為</w:t>
      </w:r>
      <w:r w:rsidR="00D005B7" w:rsidRPr="00133280">
        <w:rPr>
          <w:rFonts w:hint="eastAsia"/>
          <w:b/>
        </w:rPr>
        <w:t>提升收益</w:t>
      </w:r>
      <w:r w:rsidR="00D005B7">
        <w:rPr>
          <w:rFonts w:hint="eastAsia"/>
          <w:b/>
        </w:rPr>
        <w:t>，</w:t>
      </w:r>
      <w:r w:rsidRPr="00133280">
        <w:rPr>
          <w:rFonts w:hint="eastAsia"/>
          <w:b/>
        </w:rPr>
        <w:t>允宜加強積極研擬資金運用策略</w:t>
      </w:r>
    </w:p>
    <w:p w:rsidR="00BB0638" w:rsidRPr="00B147DB" w:rsidRDefault="00BB0638" w:rsidP="00BB0638">
      <w:pPr>
        <w:pStyle w:val="22"/>
        <w:ind w:left="850" w:firstLine="566"/>
        <w:rPr>
          <w:rFonts w:hAnsi="標楷體" w:hint="eastAsia"/>
        </w:rPr>
      </w:pPr>
      <w:r w:rsidRPr="000B70F5">
        <w:rPr>
          <w:rFonts w:hAnsi="標楷體" w:hint="eastAsia"/>
        </w:rPr>
        <w:t>該基金係以</w:t>
      </w:r>
      <w:r w:rsidRPr="000B70F5">
        <w:rPr>
          <w:rFonts w:hint="eastAsia"/>
          <w:snapToGrid/>
        </w:rPr>
        <w:t>辦理警察、消防、海巡、移民及空勤人員等執行勤務死亡、受傷、失能醫療、住院、復健及其他急難救助等為主要業務，並以</w:t>
      </w:r>
      <w:r w:rsidRPr="000B70F5">
        <w:rPr>
          <w:rFonts w:hAnsi="標楷體" w:hint="eastAsia"/>
        </w:rPr>
        <w:t>核發相關安全金為基金用途之大宗，基於</w:t>
      </w:r>
      <w:r w:rsidRPr="000B70F5">
        <w:rPr>
          <w:snapToGrid/>
        </w:rPr>
        <w:t>執行勤務死亡遺族生活照護案件及執行勤務受傷人員醫療案件具不確定性，</w:t>
      </w:r>
      <w:r w:rsidRPr="000B70F5">
        <w:rPr>
          <w:rFonts w:hint="eastAsia"/>
          <w:snapToGrid/>
        </w:rPr>
        <w:t>且自110年度開始僅112年度決算呈賸餘</w:t>
      </w:r>
      <w:r>
        <w:rPr>
          <w:rFonts w:hint="eastAsia"/>
          <w:snapToGrid/>
        </w:rPr>
        <w:t>，餘110年度及111</w:t>
      </w:r>
      <w:r w:rsidRPr="00B147DB">
        <w:rPr>
          <w:rFonts w:hint="eastAsia"/>
          <w:snapToGrid/>
        </w:rPr>
        <w:t>年度實際、113年度及114年度預計均呈短絀，為求該基金收支平衡，</w:t>
      </w:r>
      <w:r w:rsidRPr="00B147DB">
        <w:rPr>
          <w:rFonts w:hAnsi="標楷體" w:hint="eastAsia"/>
        </w:rPr>
        <w:t>除國庫撥款收入與存款利息收入外，允宜加強積極研擬資金運用策略</w:t>
      </w:r>
      <w:r>
        <w:rPr>
          <w:rFonts w:hAnsi="標楷體" w:hint="eastAsia"/>
        </w:rPr>
        <w:t>以提升</w:t>
      </w:r>
      <w:r w:rsidRPr="00B147DB">
        <w:rPr>
          <w:rFonts w:hAnsi="標楷體" w:hint="eastAsia"/>
        </w:rPr>
        <w:t>收益</w:t>
      </w:r>
      <w:r>
        <w:rPr>
          <w:rFonts w:hAnsi="標楷體" w:hint="eastAsia"/>
        </w:rPr>
        <w:t>，並研謀增進捐贈收入等其他收入之可行性，</w:t>
      </w:r>
      <w:r w:rsidRPr="00B147DB">
        <w:rPr>
          <w:rFonts w:hAnsi="標楷體" w:hint="eastAsia"/>
        </w:rPr>
        <w:t>以維基金永續發展。</w:t>
      </w:r>
    </w:p>
    <w:p w:rsidR="00BB0638" w:rsidRPr="00133280" w:rsidRDefault="00BB0638" w:rsidP="00BB0638">
      <w:pPr>
        <w:ind w:left="566" w:firstLine="566"/>
        <w:rPr>
          <w:rFonts w:hAnsi="標楷體" w:hint="eastAsia"/>
          <w:smallCaps/>
          <w:snapToGrid/>
        </w:rPr>
      </w:pPr>
      <w:r w:rsidRPr="00133280">
        <w:rPr>
          <w:rFonts w:hint="eastAsia"/>
          <w:snapToGrid/>
        </w:rPr>
        <w:t>綜上</w:t>
      </w:r>
      <w:r w:rsidRPr="00133280">
        <w:rPr>
          <w:rFonts w:hAnsi="標楷體" w:hint="eastAsia"/>
          <w:snapToGrid/>
        </w:rPr>
        <w:t>，</w:t>
      </w:r>
      <w:r w:rsidRPr="00133280">
        <w:rPr>
          <w:rFonts w:hint="eastAsia"/>
          <w:snapToGrid/>
        </w:rPr>
        <w:t>警民基金每年主要基金來源為利息收入，惟基金來源不敷支應基金用途，自110年度以來多呈收支短絀</w:t>
      </w:r>
      <w:r>
        <w:rPr>
          <w:rFonts w:hint="eastAsia"/>
          <w:snapToGrid/>
        </w:rPr>
        <w:t>，為降低</w:t>
      </w:r>
      <w:r w:rsidRPr="00E14831">
        <w:rPr>
          <w:rFonts w:hint="eastAsia"/>
          <w:snapToGrid/>
        </w:rPr>
        <w:t>警察、消防、海巡、移民及空勤人員</w:t>
      </w:r>
      <w:r>
        <w:rPr>
          <w:rFonts w:hint="eastAsia"/>
          <w:snapToGrid/>
        </w:rPr>
        <w:t>及協勤民力之出勤風險顧慮及激勵士氣</w:t>
      </w:r>
      <w:r w:rsidRPr="00133280">
        <w:rPr>
          <w:rFonts w:hint="eastAsia"/>
          <w:snapToGrid/>
        </w:rPr>
        <w:t>，</w:t>
      </w:r>
      <w:r>
        <w:rPr>
          <w:rFonts w:hint="eastAsia"/>
          <w:snapToGrid/>
        </w:rPr>
        <w:t>並保障其就醫及就養無虞，</w:t>
      </w:r>
      <w:r w:rsidRPr="000A797E">
        <w:rPr>
          <w:rFonts w:hint="eastAsia"/>
          <w:snapToGrid/>
        </w:rPr>
        <w:t>允宜</w:t>
      </w:r>
      <w:r w:rsidRPr="00133280">
        <w:rPr>
          <w:rFonts w:hint="eastAsia"/>
        </w:rPr>
        <w:t>積極廣闢財源</w:t>
      </w:r>
      <w:r>
        <w:rPr>
          <w:rFonts w:hint="eastAsia"/>
        </w:rPr>
        <w:t>，並</w:t>
      </w:r>
      <w:r w:rsidRPr="000A797E">
        <w:rPr>
          <w:rFonts w:hint="eastAsia"/>
          <w:snapToGrid/>
        </w:rPr>
        <w:t>加強研擬資金運用策略以提升收益，</w:t>
      </w:r>
      <w:r w:rsidRPr="00133280">
        <w:rPr>
          <w:rFonts w:hAnsi="標楷體" w:hint="eastAsia"/>
          <w:smallCaps/>
          <w:snapToGrid/>
        </w:rPr>
        <w:t>以</w:t>
      </w:r>
      <w:r>
        <w:rPr>
          <w:rFonts w:hAnsi="標楷體" w:hint="eastAsia"/>
          <w:smallCaps/>
          <w:snapToGrid/>
        </w:rPr>
        <w:t>利</w:t>
      </w:r>
      <w:r w:rsidRPr="00133280">
        <w:rPr>
          <w:rFonts w:hAnsi="標楷體" w:hint="eastAsia"/>
          <w:smallCaps/>
          <w:snapToGrid/>
        </w:rPr>
        <w:t>收支平衡。</w:t>
      </w:r>
    </w:p>
    <w:bookmarkEnd w:id="3"/>
    <w:bookmarkEnd w:id="4"/>
    <w:bookmarkEnd w:id="5"/>
    <w:p w:rsidR="00485092" w:rsidRPr="00BD0D5F" w:rsidRDefault="00485092" w:rsidP="00485092">
      <w:pPr>
        <w:ind w:leftChars="0" w:left="0" w:firstLineChars="0" w:firstLine="0"/>
        <w:jc w:val="right"/>
      </w:pPr>
      <w:r w:rsidRPr="00BD0D5F">
        <w:rPr>
          <w:rFonts w:hint="eastAsia"/>
          <w:sz w:val="24"/>
        </w:rPr>
        <w:t>（分機：1911 劉雲霞）</w:t>
      </w:r>
      <w:bookmarkEnd w:id="0"/>
    </w:p>
    <w:sectPr w:rsidR="00485092" w:rsidRPr="00BD0D5F"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056" w:rsidRDefault="00FC3056" w:rsidP="002C78D6">
      <w:pPr>
        <w:spacing w:line="240" w:lineRule="auto"/>
        <w:ind w:left="560" w:firstLine="560"/>
      </w:pPr>
      <w:r>
        <w:separator/>
      </w:r>
    </w:p>
  </w:endnote>
  <w:endnote w:type="continuationSeparator" w:id="0">
    <w:p w:rsidR="00FC3056" w:rsidRDefault="00FC3056"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5"/>
      <w:ind w:leftChars="0" w:left="0" w:firstLineChars="0" w:firstLine="0"/>
      <w:jc w:val="center"/>
    </w:pPr>
    <w:r>
      <w:fldChar w:fldCharType="begin"/>
    </w:r>
    <w:r>
      <w:instrText>PAGE   \* MERGEFORMAT</w:instrText>
    </w:r>
    <w:r>
      <w:fldChar w:fldCharType="separate"/>
    </w:r>
    <w:r w:rsidR="00936613" w:rsidRPr="0093661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056" w:rsidRDefault="00FC3056" w:rsidP="002C78D6">
      <w:pPr>
        <w:spacing w:line="240" w:lineRule="auto"/>
        <w:ind w:left="560" w:firstLine="560"/>
      </w:pPr>
      <w:r>
        <w:separator/>
      </w:r>
    </w:p>
  </w:footnote>
  <w:footnote w:type="continuationSeparator" w:id="0">
    <w:p w:rsidR="00FC3056" w:rsidRDefault="00FC3056" w:rsidP="002C78D6">
      <w:pPr>
        <w:spacing w:line="240" w:lineRule="auto"/>
        <w:ind w:left="560" w:firstLine="560"/>
      </w:pPr>
      <w:r>
        <w:continuationSeparator/>
      </w:r>
    </w:p>
  </w:footnote>
  <w:footnote w:id="1">
    <w:p w:rsidR="00BB0638" w:rsidRDefault="00BB0638" w:rsidP="00BB0638">
      <w:pPr>
        <w:pStyle w:val="142"/>
        <w:ind w:left="180" w:hangingChars="74" w:hanging="180"/>
        <w:rPr>
          <w:rFonts w:hint="eastAsia"/>
        </w:rPr>
      </w:pPr>
      <w:r>
        <w:rPr>
          <w:rStyle w:val="afa"/>
        </w:rPr>
        <w:footnoteRef/>
      </w:r>
      <w:r>
        <w:t xml:space="preserve"> </w:t>
      </w:r>
      <w:r>
        <w:rPr>
          <w:rFonts w:hint="eastAsia"/>
        </w:rPr>
        <w:t>依警政署提供資料，</w:t>
      </w:r>
      <w:r w:rsidRPr="00776CA4">
        <w:rPr>
          <w:rFonts w:hint="eastAsia"/>
        </w:rPr>
        <w:t>該基金定期存款利率依國庫機關專戶存款牌告1年期利率計息；105年7月為0.49%，109年3月為0.32%，111年3月調升為0.45%，111年6月調升為0.575%，111年9月調升為0.70%，111年12月調升為0.725%，112年3月調升為0.75%，113年3月調升為0.875%，迄7月底為0.875%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1"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15A17"/>
    <w:rsid w:val="000304AA"/>
    <w:rsid w:val="00031A9F"/>
    <w:rsid w:val="00034D58"/>
    <w:rsid w:val="00056065"/>
    <w:rsid w:val="00061042"/>
    <w:rsid w:val="00062F98"/>
    <w:rsid w:val="00064B21"/>
    <w:rsid w:val="00072DCB"/>
    <w:rsid w:val="00093271"/>
    <w:rsid w:val="000A5D73"/>
    <w:rsid w:val="000A6805"/>
    <w:rsid w:val="000A797E"/>
    <w:rsid w:val="000B44A2"/>
    <w:rsid w:val="000B70F5"/>
    <w:rsid w:val="000C0A26"/>
    <w:rsid w:val="000D1F39"/>
    <w:rsid w:val="000D3740"/>
    <w:rsid w:val="000D61A3"/>
    <w:rsid w:val="000E469B"/>
    <w:rsid w:val="00102888"/>
    <w:rsid w:val="001054B0"/>
    <w:rsid w:val="00111B71"/>
    <w:rsid w:val="001144A0"/>
    <w:rsid w:val="0012159B"/>
    <w:rsid w:val="001308A9"/>
    <w:rsid w:val="00133280"/>
    <w:rsid w:val="00136907"/>
    <w:rsid w:val="00141F24"/>
    <w:rsid w:val="00142047"/>
    <w:rsid w:val="00152633"/>
    <w:rsid w:val="00154C04"/>
    <w:rsid w:val="00163E54"/>
    <w:rsid w:val="001675C8"/>
    <w:rsid w:val="001717FA"/>
    <w:rsid w:val="0017257F"/>
    <w:rsid w:val="00184D82"/>
    <w:rsid w:val="00187AE2"/>
    <w:rsid w:val="00190EE6"/>
    <w:rsid w:val="001A0665"/>
    <w:rsid w:val="001A4DF9"/>
    <w:rsid w:val="001B13A4"/>
    <w:rsid w:val="001B25CC"/>
    <w:rsid w:val="001C11FA"/>
    <w:rsid w:val="001C6EEE"/>
    <w:rsid w:val="001D1E94"/>
    <w:rsid w:val="001D3865"/>
    <w:rsid w:val="002007EE"/>
    <w:rsid w:val="002023C4"/>
    <w:rsid w:val="00212469"/>
    <w:rsid w:val="0021727A"/>
    <w:rsid w:val="00217C7C"/>
    <w:rsid w:val="00220F09"/>
    <w:rsid w:val="00222F57"/>
    <w:rsid w:val="0023588B"/>
    <w:rsid w:val="002368B1"/>
    <w:rsid w:val="00240AF7"/>
    <w:rsid w:val="00240E19"/>
    <w:rsid w:val="0024795F"/>
    <w:rsid w:val="002558E3"/>
    <w:rsid w:val="002659E1"/>
    <w:rsid w:val="00267533"/>
    <w:rsid w:val="002873E8"/>
    <w:rsid w:val="002877CB"/>
    <w:rsid w:val="00292F5D"/>
    <w:rsid w:val="002942EA"/>
    <w:rsid w:val="00295639"/>
    <w:rsid w:val="002973E3"/>
    <w:rsid w:val="00297ED3"/>
    <w:rsid w:val="002A0B24"/>
    <w:rsid w:val="002A1168"/>
    <w:rsid w:val="002A159D"/>
    <w:rsid w:val="002A4C5C"/>
    <w:rsid w:val="002A59B6"/>
    <w:rsid w:val="002B4BAC"/>
    <w:rsid w:val="002C78D6"/>
    <w:rsid w:val="002E3182"/>
    <w:rsid w:val="002E358A"/>
    <w:rsid w:val="00301D86"/>
    <w:rsid w:val="00304E50"/>
    <w:rsid w:val="003372E2"/>
    <w:rsid w:val="00350F1E"/>
    <w:rsid w:val="00355030"/>
    <w:rsid w:val="00356C99"/>
    <w:rsid w:val="00362624"/>
    <w:rsid w:val="00362FC8"/>
    <w:rsid w:val="00373F68"/>
    <w:rsid w:val="00375680"/>
    <w:rsid w:val="0038296E"/>
    <w:rsid w:val="00396DC1"/>
    <w:rsid w:val="003B1ECD"/>
    <w:rsid w:val="003B39EF"/>
    <w:rsid w:val="003C62F0"/>
    <w:rsid w:val="003D0C86"/>
    <w:rsid w:val="003D63B9"/>
    <w:rsid w:val="003E0579"/>
    <w:rsid w:val="003E29EF"/>
    <w:rsid w:val="003E31CC"/>
    <w:rsid w:val="003F7268"/>
    <w:rsid w:val="00413102"/>
    <w:rsid w:val="00427CBF"/>
    <w:rsid w:val="00445B24"/>
    <w:rsid w:val="00461473"/>
    <w:rsid w:val="00466B2A"/>
    <w:rsid w:val="00473C95"/>
    <w:rsid w:val="00485092"/>
    <w:rsid w:val="00493929"/>
    <w:rsid w:val="004A540A"/>
    <w:rsid w:val="004B061B"/>
    <w:rsid w:val="004D388A"/>
    <w:rsid w:val="004F5E5B"/>
    <w:rsid w:val="004F7482"/>
    <w:rsid w:val="00502415"/>
    <w:rsid w:val="00505F5B"/>
    <w:rsid w:val="00511C7B"/>
    <w:rsid w:val="0051440A"/>
    <w:rsid w:val="0052285F"/>
    <w:rsid w:val="00524C09"/>
    <w:rsid w:val="00551B71"/>
    <w:rsid w:val="0055316A"/>
    <w:rsid w:val="00555C46"/>
    <w:rsid w:val="00561005"/>
    <w:rsid w:val="00573864"/>
    <w:rsid w:val="00576EB3"/>
    <w:rsid w:val="00580780"/>
    <w:rsid w:val="00583DF9"/>
    <w:rsid w:val="00584C0F"/>
    <w:rsid w:val="0058709A"/>
    <w:rsid w:val="005871A2"/>
    <w:rsid w:val="00592AF0"/>
    <w:rsid w:val="005D0FDD"/>
    <w:rsid w:val="005D362F"/>
    <w:rsid w:val="005D7D32"/>
    <w:rsid w:val="005E59C6"/>
    <w:rsid w:val="005F48B2"/>
    <w:rsid w:val="005F5345"/>
    <w:rsid w:val="005F5EB5"/>
    <w:rsid w:val="005F66EC"/>
    <w:rsid w:val="00610072"/>
    <w:rsid w:val="00617CB6"/>
    <w:rsid w:val="0062006E"/>
    <w:rsid w:val="006541C5"/>
    <w:rsid w:val="006553AC"/>
    <w:rsid w:val="006672BA"/>
    <w:rsid w:val="00673750"/>
    <w:rsid w:val="00686519"/>
    <w:rsid w:val="00695128"/>
    <w:rsid w:val="006A0FE2"/>
    <w:rsid w:val="006A6669"/>
    <w:rsid w:val="006D1E9C"/>
    <w:rsid w:val="006E1715"/>
    <w:rsid w:val="006E4944"/>
    <w:rsid w:val="006F087B"/>
    <w:rsid w:val="006F2588"/>
    <w:rsid w:val="007015A1"/>
    <w:rsid w:val="00730912"/>
    <w:rsid w:val="00744408"/>
    <w:rsid w:val="00750D70"/>
    <w:rsid w:val="00765862"/>
    <w:rsid w:val="00765CB1"/>
    <w:rsid w:val="00766004"/>
    <w:rsid w:val="00766E0A"/>
    <w:rsid w:val="007723E3"/>
    <w:rsid w:val="00772D54"/>
    <w:rsid w:val="00776CA4"/>
    <w:rsid w:val="0078295D"/>
    <w:rsid w:val="00783625"/>
    <w:rsid w:val="00790660"/>
    <w:rsid w:val="007B20ED"/>
    <w:rsid w:val="007C3808"/>
    <w:rsid w:val="007D1B87"/>
    <w:rsid w:val="007D3A9E"/>
    <w:rsid w:val="007D3AD8"/>
    <w:rsid w:val="007D6A1B"/>
    <w:rsid w:val="007E46A4"/>
    <w:rsid w:val="00806D90"/>
    <w:rsid w:val="008233ED"/>
    <w:rsid w:val="00837644"/>
    <w:rsid w:val="008454E6"/>
    <w:rsid w:val="00875D54"/>
    <w:rsid w:val="00877967"/>
    <w:rsid w:val="00880B9C"/>
    <w:rsid w:val="00881E7C"/>
    <w:rsid w:val="008932BE"/>
    <w:rsid w:val="008A541D"/>
    <w:rsid w:val="008B2EB5"/>
    <w:rsid w:val="008C06EB"/>
    <w:rsid w:val="008C1C0E"/>
    <w:rsid w:val="008D0797"/>
    <w:rsid w:val="008D76E3"/>
    <w:rsid w:val="008D799A"/>
    <w:rsid w:val="008F70EA"/>
    <w:rsid w:val="009210F8"/>
    <w:rsid w:val="0092466E"/>
    <w:rsid w:val="00932060"/>
    <w:rsid w:val="00936613"/>
    <w:rsid w:val="009429A3"/>
    <w:rsid w:val="00942CCA"/>
    <w:rsid w:val="00944547"/>
    <w:rsid w:val="00957D8E"/>
    <w:rsid w:val="0096280A"/>
    <w:rsid w:val="00963423"/>
    <w:rsid w:val="00971139"/>
    <w:rsid w:val="009753F5"/>
    <w:rsid w:val="009868F3"/>
    <w:rsid w:val="0099093C"/>
    <w:rsid w:val="009A1729"/>
    <w:rsid w:val="009B10D1"/>
    <w:rsid w:val="009B5DA2"/>
    <w:rsid w:val="009E1D10"/>
    <w:rsid w:val="009E2263"/>
    <w:rsid w:val="00A123A3"/>
    <w:rsid w:val="00A25AEC"/>
    <w:rsid w:val="00A26A4E"/>
    <w:rsid w:val="00A27A8D"/>
    <w:rsid w:val="00A54A41"/>
    <w:rsid w:val="00A70E07"/>
    <w:rsid w:val="00A71438"/>
    <w:rsid w:val="00A74AA2"/>
    <w:rsid w:val="00A7767D"/>
    <w:rsid w:val="00A8396E"/>
    <w:rsid w:val="00A86A11"/>
    <w:rsid w:val="00A9750C"/>
    <w:rsid w:val="00AA3AF5"/>
    <w:rsid w:val="00AA583A"/>
    <w:rsid w:val="00AB3B5A"/>
    <w:rsid w:val="00AB46F2"/>
    <w:rsid w:val="00AC702F"/>
    <w:rsid w:val="00AD0C71"/>
    <w:rsid w:val="00AD132F"/>
    <w:rsid w:val="00AD7076"/>
    <w:rsid w:val="00AE53F5"/>
    <w:rsid w:val="00AE7C86"/>
    <w:rsid w:val="00B0309A"/>
    <w:rsid w:val="00B1313B"/>
    <w:rsid w:val="00B147DB"/>
    <w:rsid w:val="00B17E63"/>
    <w:rsid w:val="00B317EB"/>
    <w:rsid w:val="00B34E03"/>
    <w:rsid w:val="00B35CBF"/>
    <w:rsid w:val="00B534FE"/>
    <w:rsid w:val="00B550EB"/>
    <w:rsid w:val="00B70C83"/>
    <w:rsid w:val="00B749B3"/>
    <w:rsid w:val="00B76FA1"/>
    <w:rsid w:val="00B83DE1"/>
    <w:rsid w:val="00B84EDF"/>
    <w:rsid w:val="00B85995"/>
    <w:rsid w:val="00B91B63"/>
    <w:rsid w:val="00BA0576"/>
    <w:rsid w:val="00BA2164"/>
    <w:rsid w:val="00BA70C1"/>
    <w:rsid w:val="00BB0638"/>
    <w:rsid w:val="00BB28F8"/>
    <w:rsid w:val="00BB3F50"/>
    <w:rsid w:val="00BC61A7"/>
    <w:rsid w:val="00BD0D5F"/>
    <w:rsid w:val="00BD5300"/>
    <w:rsid w:val="00BE2181"/>
    <w:rsid w:val="00BE3084"/>
    <w:rsid w:val="00BF2DEC"/>
    <w:rsid w:val="00C03A9E"/>
    <w:rsid w:val="00C06F8F"/>
    <w:rsid w:val="00C21094"/>
    <w:rsid w:val="00C36A3E"/>
    <w:rsid w:val="00C436C5"/>
    <w:rsid w:val="00C469D9"/>
    <w:rsid w:val="00C501D1"/>
    <w:rsid w:val="00C52594"/>
    <w:rsid w:val="00C60C11"/>
    <w:rsid w:val="00C60CB7"/>
    <w:rsid w:val="00C66AAC"/>
    <w:rsid w:val="00C87359"/>
    <w:rsid w:val="00CB1033"/>
    <w:rsid w:val="00CB1D97"/>
    <w:rsid w:val="00CB5AA4"/>
    <w:rsid w:val="00CB78CF"/>
    <w:rsid w:val="00CC0A2F"/>
    <w:rsid w:val="00CC1EAC"/>
    <w:rsid w:val="00CE137F"/>
    <w:rsid w:val="00CE471A"/>
    <w:rsid w:val="00CF290F"/>
    <w:rsid w:val="00CF3E83"/>
    <w:rsid w:val="00D005B7"/>
    <w:rsid w:val="00D00E54"/>
    <w:rsid w:val="00D0217D"/>
    <w:rsid w:val="00D037C9"/>
    <w:rsid w:val="00D14F98"/>
    <w:rsid w:val="00D14FC0"/>
    <w:rsid w:val="00D352CA"/>
    <w:rsid w:val="00D43E22"/>
    <w:rsid w:val="00D43F14"/>
    <w:rsid w:val="00D52A24"/>
    <w:rsid w:val="00D61D2E"/>
    <w:rsid w:val="00D62A77"/>
    <w:rsid w:val="00D66A08"/>
    <w:rsid w:val="00D67FE0"/>
    <w:rsid w:val="00D82DF2"/>
    <w:rsid w:val="00DA0C58"/>
    <w:rsid w:val="00DA3678"/>
    <w:rsid w:val="00DA39CA"/>
    <w:rsid w:val="00DA7232"/>
    <w:rsid w:val="00DE1C93"/>
    <w:rsid w:val="00DE238F"/>
    <w:rsid w:val="00E0167F"/>
    <w:rsid w:val="00E14831"/>
    <w:rsid w:val="00E229DE"/>
    <w:rsid w:val="00E4264D"/>
    <w:rsid w:val="00E52659"/>
    <w:rsid w:val="00E5757D"/>
    <w:rsid w:val="00E609D9"/>
    <w:rsid w:val="00E667B2"/>
    <w:rsid w:val="00E7075D"/>
    <w:rsid w:val="00E72061"/>
    <w:rsid w:val="00E743CA"/>
    <w:rsid w:val="00E848CF"/>
    <w:rsid w:val="00E8797F"/>
    <w:rsid w:val="00E87B3B"/>
    <w:rsid w:val="00E90940"/>
    <w:rsid w:val="00EA01AE"/>
    <w:rsid w:val="00EA2D75"/>
    <w:rsid w:val="00EB20CA"/>
    <w:rsid w:val="00EC4D1E"/>
    <w:rsid w:val="00ED04DC"/>
    <w:rsid w:val="00ED2F39"/>
    <w:rsid w:val="00ED4C8E"/>
    <w:rsid w:val="00EF65A7"/>
    <w:rsid w:val="00F009D6"/>
    <w:rsid w:val="00F03BEC"/>
    <w:rsid w:val="00F05F22"/>
    <w:rsid w:val="00F22ED6"/>
    <w:rsid w:val="00F277C7"/>
    <w:rsid w:val="00F309C9"/>
    <w:rsid w:val="00F3255B"/>
    <w:rsid w:val="00F329D2"/>
    <w:rsid w:val="00F46584"/>
    <w:rsid w:val="00F54579"/>
    <w:rsid w:val="00F56927"/>
    <w:rsid w:val="00F569A5"/>
    <w:rsid w:val="00F75063"/>
    <w:rsid w:val="00F756D0"/>
    <w:rsid w:val="00FA2A13"/>
    <w:rsid w:val="00FA4E0F"/>
    <w:rsid w:val="00FB3AC2"/>
    <w:rsid w:val="00FC3056"/>
    <w:rsid w:val="00FE1B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7F4A9AD-5060-428A-8BD5-60406D3A3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AA583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3">
    <w:name w:val="header"/>
    <w:basedOn w:val="a1"/>
    <w:link w:val="af4"/>
    <w:unhideWhenUsed/>
    <w:rsid w:val="00485092"/>
    <w:pPr>
      <w:tabs>
        <w:tab w:val="center" w:pos="4153"/>
        <w:tab w:val="right" w:pos="8306"/>
      </w:tabs>
      <w:snapToGrid w:val="0"/>
    </w:pPr>
    <w:rPr>
      <w:sz w:val="20"/>
      <w:szCs w:val="20"/>
    </w:rPr>
  </w:style>
  <w:style w:type="character" w:customStyle="1" w:styleId="af4">
    <w:name w:val="頁首 字元"/>
    <w:link w:val="af3"/>
    <w:rsid w:val="00485092"/>
    <w:rPr>
      <w:rFonts w:ascii="標楷體" w:eastAsia="標楷體"/>
      <w:snapToGrid w:val="0"/>
      <w:kern w:val="2"/>
    </w:rPr>
  </w:style>
  <w:style w:type="paragraph" w:styleId="af5">
    <w:name w:val="footer"/>
    <w:basedOn w:val="a1"/>
    <w:link w:val="af6"/>
    <w:uiPriority w:val="99"/>
    <w:unhideWhenUsed/>
    <w:rsid w:val="00485092"/>
    <w:pPr>
      <w:tabs>
        <w:tab w:val="center" w:pos="4153"/>
        <w:tab w:val="right" w:pos="8306"/>
      </w:tabs>
      <w:snapToGrid w:val="0"/>
    </w:pPr>
    <w:rPr>
      <w:sz w:val="20"/>
      <w:szCs w:val="20"/>
    </w:rPr>
  </w:style>
  <w:style w:type="character" w:customStyle="1" w:styleId="af6">
    <w:name w:val="頁尾 字元"/>
    <w:link w:val="af5"/>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7">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9"/>
    <w:uiPriority w:val="99"/>
    <w:unhideWhenUsed/>
    <w:rsid w:val="00485092"/>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uiPriority w:val="99"/>
    <w:qFormat/>
    <w:rsid w:val="00485092"/>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b">
    <w:name w:val="Balloon Text"/>
    <w:basedOn w:val="a1"/>
    <w:link w:val="afc"/>
    <w:semiHidden/>
    <w:unhideWhenUsed/>
    <w:rsid w:val="00485092"/>
    <w:pPr>
      <w:spacing w:line="240" w:lineRule="auto"/>
    </w:pPr>
    <w:rPr>
      <w:rFonts w:ascii="Cambria" w:eastAsia="新細明體" w:hAnsi="Cambria"/>
      <w:sz w:val="18"/>
      <w:szCs w:val="18"/>
    </w:rPr>
  </w:style>
  <w:style w:type="character" w:customStyle="1" w:styleId="afc">
    <w:name w:val="註解方塊文字 字元"/>
    <w:link w:val="afb"/>
    <w:semiHidden/>
    <w:rsid w:val="00485092"/>
    <w:rPr>
      <w:rFonts w:ascii="Cambria" w:hAnsi="Cambria"/>
      <w:snapToGrid w:val="0"/>
      <w:kern w:val="2"/>
      <w:sz w:val="18"/>
      <w:szCs w:val="18"/>
    </w:rPr>
  </w:style>
  <w:style w:type="table" w:styleId="afd">
    <w:name w:val="Table Grid"/>
    <w:basedOn w:val="a3"/>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d"/>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d"/>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0">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1">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2">
    <w:name w:val="Body Text"/>
    <w:basedOn w:val="a1"/>
    <w:link w:val="aff3"/>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3">
    <w:name w:val="本文 字元"/>
    <w:link w:val="aff2"/>
    <w:rsid w:val="00485092"/>
    <w:rPr>
      <w:rFonts w:ascii="Arial" w:hAnsi="Arial"/>
      <w:spacing w:val="-5"/>
      <w:sz w:val="18"/>
    </w:rPr>
  </w:style>
  <w:style w:type="character" w:customStyle="1" w:styleId="aff4">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5">
    <w:name w:val="Emphasis"/>
    <w:qFormat/>
    <w:rsid w:val="00485092"/>
    <w:rPr>
      <w:b w:val="0"/>
      <w:bCs w:val="0"/>
      <w:i w:val="0"/>
      <w:iCs w:val="0"/>
      <w:color w:val="CC0033"/>
    </w:rPr>
  </w:style>
  <w:style w:type="paragraph" w:styleId="HTML">
    <w:name w:val="HTML Preformatted"/>
    <w:basedOn w:val="a1"/>
    <w:link w:val="HTML0"/>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6">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uiPriority w:val="99"/>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一)"/>
    <w:basedOn w:val="a1"/>
    <w:link w:val="aff8"/>
    <w:rsid w:val="00485092"/>
    <w:pPr>
      <w:wordWrap w:val="0"/>
      <w:spacing w:line="340" w:lineRule="exact"/>
      <w:ind w:leftChars="0" w:left="100" w:hangingChars="100" w:hanging="100"/>
    </w:pPr>
    <w:rPr>
      <w:rFonts w:hAnsi="標楷體"/>
      <w:snapToGrid/>
      <w:sz w:val="22"/>
      <w:szCs w:val="22"/>
    </w:rPr>
  </w:style>
  <w:style w:type="character" w:customStyle="1" w:styleId="aff8">
    <w:name w:val="(一) 字元"/>
    <w:link w:val="aff7"/>
    <w:rsid w:val="00485092"/>
    <w:rPr>
      <w:rFonts w:ascii="標楷體" w:eastAsia="標楷體" w:hAnsi="標楷體"/>
      <w:kern w:val="2"/>
      <w:sz w:val="22"/>
      <w:szCs w:val="22"/>
    </w:rPr>
  </w:style>
  <w:style w:type="paragraph" w:customStyle="1" w:styleId="aff9">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b">
    <w:name w:val="Salutation"/>
    <w:basedOn w:val="a1"/>
    <w:next w:val="a1"/>
    <w:link w:val="affc"/>
    <w:uiPriority w:val="99"/>
    <w:unhideWhenUsed/>
    <w:rsid w:val="00485092"/>
    <w:rPr>
      <w:rFonts w:hAnsi="標楷體"/>
      <w:color w:val="0070C0"/>
    </w:rPr>
  </w:style>
  <w:style w:type="character" w:customStyle="1" w:styleId="affc">
    <w:name w:val="問候 字元"/>
    <w:link w:val="affb"/>
    <w:uiPriority w:val="99"/>
    <w:rsid w:val="00485092"/>
    <w:rPr>
      <w:rFonts w:ascii="標楷體" w:eastAsia="標楷體" w:hAnsi="標楷體"/>
      <w:snapToGrid w:val="0"/>
      <w:color w:val="0070C0"/>
      <w:kern w:val="2"/>
      <w:sz w:val="28"/>
      <w:szCs w:val="28"/>
    </w:rPr>
  </w:style>
  <w:style w:type="paragraph" w:styleId="affd">
    <w:name w:val="Closing"/>
    <w:basedOn w:val="a1"/>
    <w:link w:val="affe"/>
    <w:uiPriority w:val="99"/>
    <w:unhideWhenUsed/>
    <w:rsid w:val="00485092"/>
    <w:pPr>
      <w:ind w:leftChars="1800" w:left="100"/>
    </w:pPr>
    <w:rPr>
      <w:rFonts w:hAnsi="標楷體"/>
      <w:color w:val="0070C0"/>
    </w:rPr>
  </w:style>
  <w:style w:type="character" w:customStyle="1" w:styleId="affe">
    <w:name w:val="結語 字元"/>
    <w:link w:val="affd"/>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
    <w:name w:val="FollowedHyperlink"/>
    <w:uiPriority w:val="99"/>
    <w:semiHidden/>
    <w:unhideWhenUsed/>
    <w:rsid w:val="00485092"/>
    <w:rPr>
      <w:color w:val="954F72"/>
      <w:u w:val="single"/>
    </w:rPr>
  </w:style>
  <w:style w:type="table" w:customStyle="1" w:styleId="32">
    <w:name w:val="表格格線3"/>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1">
    <w:name w:val="註腳文字(標準)"/>
    <w:basedOn w:val="a1"/>
    <w:link w:val="afff2"/>
    <w:qFormat/>
    <w:rsid w:val="00485092"/>
    <w:pPr>
      <w:snapToGrid w:val="0"/>
      <w:spacing w:line="280" w:lineRule="exact"/>
      <w:ind w:leftChars="0" w:left="181" w:firstLineChars="0" w:hanging="181"/>
    </w:pPr>
    <w:rPr>
      <w:sz w:val="24"/>
      <w:szCs w:val="24"/>
    </w:rPr>
  </w:style>
  <w:style w:type="character" w:customStyle="1" w:styleId="afff2">
    <w:name w:val="註腳文字(標準) 字元"/>
    <w:link w:val="afff1"/>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3">
    <w:name w:val="List Paragraph"/>
    <w:basedOn w:val="a1"/>
    <w:link w:val="afff4"/>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5">
    <w:name w:val="Title"/>
    <w:basedOn w:val="a1"/>
    <w:next w:val="a1"/>
    <w:link w:val="afff6"/>
    <w:uiPriority w:val="10"/>
    <w:qFormat/>
    <w:rsid w:val="00485092"/>
    <w:pPr>
      <w:spacing w:before="240" w:after="60"/>
      <w:jc w:val="center"/>
      <w:outlineLvl w:val="0"/>
    </w:pPr>
    <w:rPr>
      <w:rFonts w:ascii="Cambria" w:eastAsia="新細明體" w:hAnsi="Cambria"/>
      <w:b/>
      <w:bCs/>
      <w:sz w:val="32"/>
      <w:szCs w:val="32"/>
    </w:rPr>
  </w:style>
  <w:style w:type="character" w:customStyle="1" w:styleId="afff6">
    <w:name w:val="標題 字元"/>
    <w:link w:val="afff5"/>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7">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8">
    <w:name w:val="annotation text"/>
    <w:basedOn w:val="a1"/>
    <w:link w:val="afff9"/>
    <w:rsid w:val="00485092"/>
    <w:pPr>
      <w:jc w:val="left"/>
    </w:pPr>
  </w:style>
  <w:style w:type="character" w:customStyle="1" w:styleId="afff9">
    <w:name w:val="註解文字 字元"/>
    <w:link w:val="afff8"/>
    <w:rsid w:val="00485092"/>
    <w:rPr>
      <w:rFonts w:ascii="標楷體" w:eastAsia="標楷體"/>
      <w:snapToGrid w:val="0"/>
      <w:kern w:val="2"/>
      <w:sz w:val="28"/>
      <w:szCs w:val="28"/>
    </w:rPr>
  </w:style>
  <w:style w:type="paragraph" w:styleId="afffa">
    <w:name w:val="annotation subject"/>
    <w:basedOn w:val="afff8"/>
    <w:next w:val="afff8"/>
    <w:link w:val="afffb"/>
    <w:rsid w:val="00485092"/>
    <w:rPr>
      <w:b/>
      <w:bCs/>
    </w:rPr>
  </w:style>
  <w:style w:type="character" w:customStyle="1" w:styleId="afffb">
    <w:name w:val="註解主旨 字元"/>
    <w:link w:val="afffa"/>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4">
    <w:name w:val="清單段落 字元"/>
    <w:link w:val="afff3"/>
    <w:uiPriority w:val="34"/>
    <w:locked/>
    <w:rsid w:val="00485092"/>
    <w:rPr>
      <w:rFonts w:ascii="Calibri" w:hAnsi="Calibri"/>
      <w:kern w:val="2"/>
      <w:sz w:val="24"/>
      <w:szCs w:val="22"/>
    </w:rPr>
  </w:style>
  <w:style w:type="paragraph" w:styleId="afffc">
    <w:name w:val="caption"/>
    <w:basedOn w:val="a1"/>
    <w:next w:val="a1"/>
    <w:semiHidden/>
    <w:unhideWhenUsed/>
    <w:qFormat/>
    <w:rsid w:val="00485092"/>
    <w:rPr>
      <w:sz w:val="20"/>
      <w:szCs w:val="20"/>
    </w:rPr>
  </w:style>
  <w:style w:type="table" w:customStyle="1" w:styleId="110">
    <w:name w:val="表格格線11"/>
    <w:basedOn w:val="a3"/>
    <w:next w:val="afd"/>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d"/>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annotation reference"/>
    <w:uiPriority w:val="99"/>
    <w:semiHidden/>
    <w:unhideWhenUsed/>
    <w:rsid w:val="00485092"/>
    <w:rPr>
      <w:sz w:val="18"/>
      <w:szCs w:val="18"/>
    </w:rPr>
  </w:style>
  <w:style w:type="paragraph" w:styleId="affff">
    <w:name w:val="Body Text Indent"/>
    <w:basedOn w:val="a1"/>
    <w:link w:val="affff0"/>
    <w:rsid w:val="00485092"/>
    <w:pPr>
      <w:ind w:left="566" w:firstLine="566"/>
    </w:pPr>
  </w:style>
  <w:style w:type="character" w:customStyle="1" w:styleId="affff0">
    <w:name w:val="本文縮排 字元"/>
    <w:link w:val="affff"/>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d"/>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1">
    <w:name w:val="Signature"/>
    <w:basedOn w:val="a1"/>
    <w:link w:val="affff2"/>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2">
    <w:name w:val="簽名 字元"/>
    <w:link w:val="affff1"/>
    <w:rsid w:val="00485092"/>
    <w:rPr>
      <w:spacing w:val="-5"/>
      <w:sz w:val="18"/>
      <w:szCs w:val="18"/>
    </w:rPr>
  </w:style>
  <w:style w:type="paragraph" w:styleId="affff3">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4"/>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4">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5">
    <w:name w:val="Date"/>
    <w:basedOn w:val="a1"/>
    <w:next w:val="a1"/>
    <w:link w:val="affff6"/>
    <w:uiPriority w:val="99"/>
    <w:semiHidden/>
    <w:unhideWhenUsed/>
    <w:rsid w:val="00485092"/>
    <w:pPr>
      <w:jc w:val="right"/>
    </w:pPr>
  </w:style>
  <w:style w:type="character" w:customStyle="1" w:styleId="affff6">
    <w:name w:val="日期 字元"/>
    <w:link w:val="affff5"/>
    <w:uiPriority w:val="99"/>
    <w:semiHidden/>
    <w:rsid w:val="00485092"/>
    <w:rPr>
      <w:rFonts w:ascii="標楷體" w:eastAsia="標楷體"/>
      <w:snapToGrid w:val="0"/>
      <w:kern w:val="2"/>
      <w:sz w:val="28"/>
      <w:szCs w:val="28"/>
    </w:rPr>
  </w:style>
  <w:style w:type="table" w:customStyle="1" w:styleId="120">
    <w:name w:val="表格格線12"/>
    <w:basedOn w:val="a3"/>
    <w:next w:val="afd"/>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4A0C-D031-408B-BED0-3352FDBCC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297</Words>
  <Characters>1698</Characters>
  <Application>Microsoft Office Word</Application>
  <DocSecurity>0</DocSecurity>
  <Lines>14</Lines>
  <Paragraphs>3</Paragraphs>
  <ScaleCrop>false</ScaleCrop>
  <Company>HOME</Company>
  <LinksUpToDate>false</LinksUpToDate>
  <CharactersWithSpaces>1992</CharactersWithSpaces>
  <SharedDoc>false</SharedDoc>
  <HLinks>
    <vt:vector size="48" baseType="variant">
      <vt:variant>
        <vt:i4>1966129</vt:i4>
      </vt:variant>
      <vt:variant>
        <vt:i4>44</vt:i4>
      </vt:variant>
      <vt:variant>
        <vt:i4>0</vt:i4>
      </vt:variant>
      <vt:variant>
        <vt:i4>5</vt:i4>
      </vt:variant>
      <vt:variant>
        <vt:lpwstr/>
      </vt:variant>
      <vt:variant>
        <vt:lpwstr>_Toc181174644</vt:lpwstr>
      </vt:variant>
      <vt:variant>
        <vt:i4>1966129</vt:i4>
      </vt:variant>
      <vt:variant>
        <vt:i4>38</vt:i4>
      </vt:variant>
      <vt:variant>
        <vt:i4>0</vt:i4>
      </vt:variant>
      <vt:variant>
        <vt:i4>5</vt:i4>
      </vt:variant>
      <vt:variant>
        <vt:lpwstr/>
      </vt:variant>
      <vt:variant>
        <vt:lpwstr>_Toc181174643</vt:lpwstr>
      </vt:variant>
      <vt:variant>
        <vt:i4>1966129</vt:i4>
      </vt:variant>
      <vt:variant>
        <vt:i4>32</vt:i4>
      </vt:variant>
      <vt:variant>
        <vt:i4>0</vt:i4>
      </vt:variant>
      <vt:variant>
        <vt:i4>5</vt:i4>
      </vt:variant>
      <vt:variant>
        <vt:lpwstr/>
      </vt:variant>
      <vt:variant>
        <vt:lpwstr>_Toc181174642</vt:lpwstr>
      </vt:variant>
      <vt:variant>
        <vt:i4>1966129</vt:i4>
      </vt:variant>
      <vt:variant>
        <vt:i4>26</vt:i4>
      </vt:variant>
      <vt:variant>
        <vt:i4>0</vt:i4>
      </vt:variant>
      <vt:variant>
        <vt:i4>5</vt:i4>
      </vt:variant>
      <vt:variant>
        <vt:lpwstr/>
      </vt:variant>
      <vt:variant>
        <vt:lpwstr>_Toc181174641</vt:lpwstr>
      </vt:variant>
      <vt:variant>
        <vt:i4>1966129</vt:i4>
      </vt:variant>
      <vt:variant>
        <vt:i4>20</vt:i4>
      </vt:variant>
      <vt:variant>
        <vt:i4>0</vt:i4>
      </vt:variant>
      <vt:variant>
        <vt:i4>5</vt:i4>
      </vt:variant>
      <vt:variant>
        <vt:lpwstr/>
      </vt:variant>
      <vt:variant>
        <vt:lpwstr>_Toc181174640</vt:lpwstr>
      </vt:variant>
      <vt:variant>
        <vt:i4>1638449</vt:i4>
      </vt:variant>
      <vt:variant>
        <vt:i4>14</vt:i4>
      </vt:variant>
      <vt:variant>
        <vt:i4>0</vt:i4>
      </vt:variant>
      <vt:variant>
        <vt:i4>5</vt:i4>
      </vt:variant>
      <vt:variant>
        <vt:lpwstr/>
      </vt:variant>
      <vt:variant>
        <vt:lpwstr>_Toc181174639</vt:lpwstr>
      </vt:variant>
      <vt:variant>
        <vt:i4>1638449</vt:i4>
      </vt:variant>
      <vt:variant>
        <vt:i4>8</vt:i4>
      </vt:variant>
      <vt:variant>
        <vt:i4>0</vt:i4>
      </vt:variant>
      <vt:variant>
        <vt:i4>5</vt:i4>
      </vt:variant>
      <vt:variant>
        <vt:lpwstr/>
      </vt:variant>
      <vt:variant>
        <vt:lpwstr>_Toc181174638</vt:lpwstr>
      </vt:variant>
      <vt:variant>
        <vt:i4>1638449</vt:i4>
      </vt:variant>
      <vt:variant>
        <vt:i4>2</vt:i4>
      </vt:variant>
      <vt:variant>
        <vt:i4>0</vt:i4>
      </vt:variant>
      <vt:variant>
        <vt:i4>5</vt:i4>
      </vt:variant>
      <vt:variant>
        <vt:lpwstr/>
      </vt:variant>
      <vt:variant>
        <vt:lpwstr>_Toc181174637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2024-10-28T01:58:00Z</cp:lastPrinted>
  <dcterms:created xsi:type="dcterms:W3CDTF">2024-11-04T03:15:00Z</dcterms:created>
  <dcterms:modified xsi:type="dcterms:W3CDTF">2024-11-04T03:15:00Z</dcterms:modified>
</cp:coreProperties>
</file>