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Pr="00290D98" w:rsidRDefault="00F1202B" w:rsidP="00E767A8">
      <w:pPr>
        <w:pStyle w:val="aa"/>
        <w:rPr>
          <w:rFonts w:hint="eastAsia"/>
        </w:rPr>
      </w:pPr>
      <w:bookmarkStart w:id="0" w:name="_GoBack"/>
      <w:bookmarkEnd w:id="0"/>
      <w:r w:rsidRPr="00290D98">
        <w:rPr>
          <w:rFonts w:hint="eastAsia"/>
        </w:rPr>
        <w:t>榮民醫療作業基金</w:t>
      </w:r>
      <w:r w:rsidR="00210555" w:rsidRPr="00290D98">
        <w:rPr>
          <w:rFonts w:hint="eastAsia"/>
        </w:rPr>
        <w:t>11</w:t>
      </w:r>
      <w:r w:rsidRPr="00290D98">
        <w:rPr>
          <w:rFonts w:hint="eastAsia"/>
        </w:rPr>
        <w:t>4</w:t>
      </w:r>
      <w:r w:rsidR="00210555" w:rsidRPr="00290D98">
        <w:rPr>
          <w:rFonts w:hint="eastAsia"/>
        </w:rPr>
        <w:t>年度預算評估報告</w:t>
      </w:r>
    </w:p>
    <w:p w:rsidR="002D422E" w:rsidRPr="00290D98" w:rsidRDefault="002D422E" w:rsidP="00E767A8">
      <w:pPr>
        <w:pStyle w:val="a8"/>
        <w:ind w:firstLine="566"/>
        <w:rPr>
          <w:rFonts w:hint="eastAsia"/>
        </w:rPr>
      </w:pPr>
      <w:bookmarkStart w:id="1" w:name="_Toc117677354"/>
      <w:bookmarkStart w:id="2" w:name="_Toc277180591"/>
      <w:bookmarkStart w:id="3" w:name="_Toc398539103"/>
      <w:r w:rsidRPr="00290D98">
        <w:rPr>
          <w:rFonts w:hint="eastAsia"/>
        </w:rPr>
        <w:t>為辦理國軍退除役官兵就醫、保健及長期照顧等社會醫療服務，</w:t>
      </w:r>
      <w:r w:rsidR="00D406DD">
        <w:rPr>
          <w:rFonts w:hint="eastAsia"/>
        </w:rPr>
        <w:t>並</w:t>
      </w:r>
      <w:r w:rsidRPr="00290D98">
        <w:rPr>
          <w:rFonts w:hint="eastAsia"/>
        </w:rPr>
        <w:t>加強醫學研究及教學訓練，政府爰設立榮民醫療作業基金。榮民醫療作業基金11</w:t>
      </w:r>
      <w:r w:rsidR="00BE461A" w:rsidRPr="00290D98">
        <w:t>4</w:t>
      </w:r>
      <w:r w:rsidRPr="00290D98">
        <w:rPr>
          <w:rFonts w:hint="eastAsia"/>
        </w:rPr>
        <w:t>年度預算案編列業務收入</w:t>
      </w:r>
      <w:r w:rsidR="00A21914" w:rsidRPr="00290D98">
        <w:t>814</w:t>
      </w:r>
      <w:r w:rsidR="00A21914" w:rsidRPr="00290D98">
        <w:rPr>
          <w:rFonts w:hint="eastAsia"/>
        </w:rPr>
        <w:t>億</w:t>
      </w:r>
      <w:r w:rsidR="00A21914" w:rsidRPr="00290D98">
        <w:t>6,551</w:t>
      </w:r>
      <w:r w:rsidR="00A21914" w:rsidRPr="00290D98">
        <w:rPr>
          <w:rFonts w:hint="eastAsia"/>
        </w:rPr>
        <w:t>萬</w:t>
      </w:r>
      <w:r w:rsidR="00A21914" w:rsidRPr="00290D98">
        <w:t>3</w:t>
      </w:r>
      <w:r w:rsidRPr="00290D98">
        <w:t>千</w:t>
      </w:r>
      <w:r w:rsidRPr="00290D98">
        <w:rPr>
          <w:rFonts w:hint="eastAsia"/>
        </w:rPr>
        <w:t>元，業務成本與費用</w:t>
      </w:r>
      <w:r w:rsidR="00A21914" w:rsidRPr="00290D98">
        <w:t>806</w:t>
      </w:r>
      <w:r w:rsidR="00A21914" w:rsidRPr="00290D98">
        <w:rPr>
          <w:rFonts w:hint="eastAsia"/>
        </w:rPr>
        <w:t>億</w:t>
      </w:r>
      <w:r w:rsidR="00A21914" w:rsidRPr="00290D98">
        <w:t>3,263</w:t>
      </w:r>
      <w:r w:rsidR="00A21914" w:rsidRPr="00290D98">
        <w:rPr>
          <w:rFonts w:hint="eastAsia"/>
        </w:rPr>
        <w:t>萬</w:t>
      </w:r>
      <w:r w:rsidR="00A21914" w:rsidRPr="00290D98">
        <w:t>7</w:t>
      </w:r>
      <w:r w:rsidRPr="00290D98">
        <w:rPr>
          <w:rFonts w:hint="eastAsia"/>
        </w:rPr>
        <w:t>千元，業務外收入</w:t>
      </w:r>
      <w:r w:rsidR="00A21914" w:rsidRPr="00290D98">
        <w:t>33</w:t>
      </w:r>
      <w:r w:rsidR="00A21914" w:rsidRPr="00290D98">
        <w:rPr>
          <w:rFonts w:hint="eastAsia"/>
        </w:rPr>
        <w:t>億</w:t>
      </w:r>
      <w:r w:rsidR="00A21914" w:rsidRPr="00290D98">
        <w:t>2,647</w:t>
      </w:r>
      <w:r w:rsidR="00A21914" w:rsidRPr="00290D98">
        <w:rPr>
          <w:rFonts w:hint="eastAsia"/>
        </w:rPr>
        <w:t>萬</w:t>
      </w:r>
      <w:r w:rsidR="00A21914" w:rsidRPr="00290D98">
        <w:t>6</w:t>
      </w:r>
      <w:r w:rsidRPr="00290D98">
        <w:rPr>
          <w:rFonts w:hint="eastAsia"/>
        </w:rPr>
        <w:t>千元，業務外費用</w:t>
      </w:r>
      <w:r w:rsidR="00A21914" w:rsidRPr="00290D98">
        <w:t>9</w:t>
      </w:r>
      <w:r w:rsidR="00A21914" w:rsidRPr="00290D98">
        <w:rPr>
          <w:rFonts w:hint="eastAsia"/>
        </w:rPr>
        <w:t>億</w:t>
      </w:r>
      <w:r w:rsidR="00A21914" w:rsidRPr="00290D98">
        <w:t>1,637</w:t>
      </w:r>
      <w:r w:rsidR="00A21914" w:rsidRPr="00290D98">
        <w:rPr>
          <w:rFonts w:hint="eastAsia"/>
        </w:rPr>
        <w:t>萬</w:t>
      </w:r>
      <w:r w:rsidR="00A21914" w:rsidRPr="00290D98">
        <w:t>4</w:t>
      </w:r>
      <w:r w:rsidRPr="00290D98">
        <w:rPr>
          <w:rFonts w:hint="eastAsia"/>
        </w:rPr>
        <w:t>千元，收支相抵後預計賸餘</w:t>
      </w:r>
      <w:r w:rsidR="00A21914" w:rsidRPr="00290D98">
        <w:t>32</w:t>
      </w:r>
      <w:r w:rsidR="00A21914" w:rsidRPr="00290D98">
        <w:rPr>
          <w:rFonts w:hint="eastAsia"/>
        </w:rPr>
        <w:t>億</w:t>
      </w:r>
      <w:r w:rsidR="00A21914" w:rsidRPr="00290D98">
        <w:t>4,297</w:t>
      </w:r>
      <w:r w:rsidR="00A21914" w:rsidRPr="00290D98">
        <w:rPr>
          <w:rFonts w:hint="eastAsia"/>
        </w:rPr>
        <w:t>萬</w:t>
      </w:r>
      <w:r w:rsidR="00A21914" w:rsidRPr="00290D98">
        <w:t>8</w:t>
      </w:r>
      <w:r w:rsidR="00A21914" w:rsidRPr="00290D98">
        <w:rPr>
          <w:rFonts w:hint="eastAsia"/>
        </w:rPr>
        <w:t>千</w:t>
      </w:r>
      <w:r w:rsidRPr="00290D98">
        <w:rPr>
          <w:rFonts w:hint="eastAsia"/>
        </w:rPr>
        <w:t>元，較11</w:t>
      </w:r>
      <w:r w:rsidR="00191C12" w:rsidRPr="00290D98">
        <w:t>3</w:t>
      </w:r>
      <w:r w:rsidRPr="00290D98">
        <w:rPr>
          <w:rFonts w:hint="eastAsia"/>
        </w:rPr>
        <w:t>年度預算</w:t>
      </w:r>
      <w:r w:rsidR="006E18D3">
        <w:rPr>
          <w:rFonts w:hint="eastAsia"/>
        </w:rPr>
        <w:t>案</w:t>
      </w:r>
      <w:r w:rsidR="00191C12" w:rsidRPr="00290D98">
        <w:rPr>
          <w:rFonts w:hint="eastAsia"/>
        </w:rPr>
        <w:t>數</w:t>
      </w:r>
      <w:r w:rsidR="006E18D3">
        <w:rPr>
          <w:rFonts w:hint="eastAsia"/>
        </w:rPr>
        <w:t>32億7</w:t>
      </w:r>
      <w:r w:rsidR="006E18D3">
        <w:t>,</w:t>
      </w:r>
      <w:r w:rsidR="006E18D3">
        <w:rPr>
          <w:rFonts w:hint="eastAsia"/>
        </w:rPr>
        <w:t>938萬元</w:t>
      </w:r>
      <w:r w:rsidR="00191C12" w:rsidRPr="00290D98">
        <w:rPr>
          <w:rFonts w:hint="eastAsia"/>
        </w:rPr>
        <w:t>減少3</w:t>
      </w:r>
      <w:r w:rsidR="00191C12" w:rsidRPr="00290D98">
        <w:t>,</w:t>
      </w:r>
      <w:r w:rsidR="00191C12" w:rsidRPr="00290D98">
        <w:rPr>
          <w:rFonts w:hint="eastAsia"/>
        </w:rPr>
        <w:t>640萬2千</w:t>
      </w:r>
      <w:r w:rsidRPr="00290D98">
        <w:rPr>
          <w:rFonts w:hint="eastAsia"/>
        </w:rPr>
        <w:t>元（</w:t>
      </w:r>
      <w:r w:rsidR="00191C12" w:rsidRPr="00290D98">
        <w:rPr>
          <w:rFonts w:hint="eastAsia"/>
        </w:rPr>
        <w:t>減</w:t>
      </w:r>
      <w:r w:rsidRPr="00290D98">
        <w:rPr>
          <w:rFonts w:hint="eastAsia"/>
        </w:rPr>
        <w:t>幅</w:t>
      </w:r>
      <w:r w:rsidR="00191C12" w:rsidRPr="00290D98">
        <w:rPr>
          <w:rFonts w:hint="eastAsia"/>
        </w:rPr>
        <w:t>1.11</w:t>
      </w:r>
      <w:r w:rsidRPr="00290D98">
        <w:rPr>
          <w:rFonts w:hint="eastAsia"/>
        </w:rPr>
        <w:t>%）。謹就榮民醫療作業基金11</w:t>
      </w:r>
      <w:r w:rsidR="00191C12" w:rsidRPr="00290D98">
        <w:t>4</w:t>
      </w:r>
      <w:r w:rsidRPr="00290D98">
        <w:rPr>
          <w:rFonts w:hint="eastAsia"/>
        </w:rPr>
        <w:t>年度預算案評估如下：</w:t>
      </w:r>
    </w:p>
    <w:p w:rsidR="00BE461A" w:rsidRPr="00290D98" w:rsidRDefault="00F7158D" w:rsidP="001755C3">
      <w:pPr>
        <w:pStyle w:val="14"/>
        <w:ind w:left="567" w:hanging="567"/>
      </w:pPr>
      <w:bookmarkStart w:id="4" w:name="_Toc497740857"/>
      <w:bookmarkStart w:id="5" w:name="_Toc50301662"/>
      <w:bookmarkStart w:id="6" w:name="_Toc528676420"/>
      <w:bookmarkStart w:id="7" w:name="_Toc54356269"/>
      <w:bookmarkStart w:id="8" w:name="_Toc147328031"/>
      <w:bookmarkStart w:id="9" w:name="_Toc181354096"/>
      <w:bookmarkEnd w:id="3"/>
      <w:r w:rsidRPr="00290D98">
        <w:rPr>
          <w:rFonts w:hint="eastAsia"/>
        </w:rPr>
        <w:t>三</w:t>
      </w:r>
      <w:r w:rsidR="00BE461A" w:rsidRPr="00290D98">
        <w:rPr>
          <w:rFonts w:hint="eastAsia"/>
        </w:rPr>
        <w:t>、</w:t>
      </w:r>
      <w:r w:rsidR="00145E7A" w:rsidRPr="00290D98">
        <w:rPr>
          <w:rFonts w:hint="eastAsia"/>
        </w:rPr>
        <w:t>部分</w:t>
      </w:r>
      <w:r w:rsidR="008F69A8" w:rsidRPr="00290D98">
        <w:rPr>
          <w:rFonts w:hint="eastAsia"/>
        </w:rPr>
        <w:t>醫院收支失衡致有</w:t>
      </w:r>
      <w:r w:rsidR="00711804" w:rsidRPr="00290D98">
        <w:rPr>
          <w:rFonts w:hint="eastAsia"/>
        </w:rPr>
        <w:t>營運</w:t>
      </w:r>
      <w:r w:rsidR="008F69A8" w:rsidRPr="00290D98">
        <w:rPr>
          <w:rFonts w:hint="eastAsia"/>
        </w:rPr>
        <w:t>短絀情事</w:t>
      </w:r>
      <w:r w:rsidR="00BE461A" w:rsidRPr="00290D98">
        <w:rPr>
          <w:rFonts w:hint="eastAsia"/>
        </w:rPr>
        <w:t>，</w:t>
      </w:r>
      <w:r w:rsidR="00711804" w:rsidRPr="00290D98">
        <w:rPr>
          <w:rFonts w:hint="eastAsia"/>
        </w:rPr>
        <w:t>允宜</w:t>
      </w:r>
      <w:r w:rsidR="008F69A8" w:rsidRPr="00290D98">
        <w:rPr>
          <w:rFonts w:hint="eastAsia"/>
        </w:rPr>
        <w:t>研謀善策，俾提升</w:t>
      </w:r>
      <w:r w:rsidR="00FF5053">
        <w:rPr>
          <w:rFonts w:hint="eastAsia"/>
        </w:rPr>
        <w:t>業務</w:t>
      </w:r>
      <w:r w:rsidR="008F69A8" w:rsidRPr="00290D98">
        <w:rPr>
          <w:rFonts w:hint="eastAsia"/>
        </w:rPr>
        <w:t>績效</w:t>
      </w:r>
      <w:bookmarkEnd w:id="6"/>
      <w:bookmarkEnd w:id="7"/>
      <w:bookmarkEnd w:id="8"/>
      <w:bookmarkEnd w:id="9"/>
    </w:p>
    <w:p w:rsidR="00BE461A" w:rsidRPr="00290D98" w:rsidRDefault="00BE461A" w:rsidP="001755C3">
      <w:pPr>
        <w:ind w:left="566" w:firstLine="566"/>
        <w:rPr>
          <w:snapToGrid/>
        </w:rPr>
      </w:pPr>
      <w:r w:rsidRPr="00290D98">
        <w:rPr>
          <w:rFonts w:hint="eastAsia"/>
          <w:snapToGrid/>
        </w:rPr>
        <w:t>榮民醫療作業基金11</w:t>
      </w:r>
      <w:r w:rsidR="00711804" w:rsidRPr="00290D98">
        <w:rPr>
          <w:snapToGrid/>
        </w:rPr>
        <w:t>4</w:t>
      </w:r>
      <w:r w:rsidR="00F31B3A">
        <w:rPr>
          <w:rFonts w:hint="eastAsia"/>
          <w:snapToGrid/>
        </w:rPr>
        <w:t>年</w:t>
      </w:r>
      <w:r w:rsidRPr="00290D98">
        <w:rPr>
          <w:rFonts w:hint="eastAsia"/>
          <w:snapToGrid/>
        </w:rPr>
        <w:t>度預算案編列醫療收入</w:t>
      </w:r>
      <w:r w:rsidR="00711804" w:rsidRPr="00290D98">
        <w:rPr>
          <w:snapToGrid/>
        </w:rPr>
        <w:t>776</w:t>
      </w:r>
      <w:r w:rsidR="00711804" w:rsidRPr="00290D98">
        <w:rPr>
          <w:rFonts w:hint="eastAsia"/>
          <w:snapToGrid/>
        </w:rPr>
        <w:t>億</w:t>
      </w:r>
      <w:r w:rsidR="00711804" w:rsidRPr="00290D98">
        <w:rPr>
          <w:snapToGrid/>
        </w:rPr>
        <w:t>4,875</w:t>
      </w:r>
      <w:r w:rsidR="00711804" w:rsidRPr="00290D98">
        <w:rPr>
          <w:rFonts w:hint="eastAsia"/>
          <w:snapToGrid/>
        </w:rPr>
        <w:t>萬</w:t>
      </w:r>
      <w:r w:rsidRPr="00290D98">
        <w:rPr>
          <w:rFonts w:hint="eastAsia"/>
          <w:snapToGrid/>
        </w:rPr>
        <w:t>元</w:t>
      </w:r>
      <w:r w:rsidR="00931FCE">
        <w:rPr>
          <w:rStyle w:val="af3"/>
          <w:snapToGrid/>
        </w:rPr>
        <w:footnoteReference w:id="1"/>
      </w:r>
      <w:r w:rsidRPr="00290D98">
        <w:rPr>
          <w:rFonts w:hint="eastAsia"/>
          <w:snapToGrid/>
        </w:rPr>
        <w:t>及醫療成本</w:t>
      </w:r>
      <w:r w:rsidR="00711804" w:rsidRPr="00290D98">
        <w:rPr>
          <w:snapToGrid/>
        </w:rPr>
        <w:t>696</w:t>
      </w:r>
      <w:r w:rsidR="00711804" w:rsidRPr="00290D98">
        <w:rPr>
          <w:rFonts w:hint="eastAsia"/>
          <w:snapToGrid/>
        </w:rPr>
        <w:t>億</w:t>
      </w:r>
      <w:r w:rsidR="00711804" w:rsidRPr="00290D98">
        <w:rPr>
          <w:snapToGrid/>
        </w:rPr>
        <w:t>1,668</w:t>
      </w:r>
      <w:r w:rsidR="00711804" w:rsidRPr="00290D98">
        <w:rPr>
          <w:rFonts w:hint="eastAsia"/>
          <w:snapToGrid/>
        </w:rPr>
        <w:t>萬</w:t>
      </w:r>
      <w:r w:rsidR="00711804" w:rsidRPr="00290D98">
        <w:rPr>
          <w:snapToGrid/>
        </w:rPr>
        <w:t>3</w:t>
      </w:r>
      <w:r w:rsidRPr="00290D98">
        <w:rPr>
          <w:rFonts w:hint="eastAsia"/>
          <w:snapToGrid/>
        </w:rPr>
        <w:t>千元，</w:t>
      </w:r>
      <w:r w:rsidR="00F31B3A">
        <w:rPr>
          <w:rFonts w:hint="eastAsia"/>
          <w:snapToGrid/>
        </w:rPr>
        <w:t>較113年度預算案數725億8</w:t>
      </w:r>
      <w:r w:rsidR="00F31B3A">
        <w:rPr>
          <w:snapToGrid/>
        </w:rPr>
        <w:t>,</w:t>
      </w:r>
      <w:r w:rsidR="00F31B3A">
        <w:rPr>
          <w:rFonts w:hint="eastAsia"/>
          <w:snapToGrid/>
        </w:rPr>
        <w:t>292萬4千元及</w:t>
      </w:r>
      <w:r w:rsidR="00950E76">
        <w:rPr>
          <w:rFonts w:hint="eastAsia"/>
          <w:snapToGrid/>
        </w:rPr>
        <w:t>650億4</w:t>
      </w:r>
      <w:r w:rsidR="00950E76">
        <w:rPr>
          <w:snapToGrid/>
        </w:rPr>
        <w:t>,</w:t>
      </w:r>
      <w:r w:rsidR="00950E76">
        <w:rPr>
          <w:rFonts w:hint="eastAsia"/>
          <w:snapToGrid/>
        </w:rPr>
        <w:t>209萬4千元增加50億6</w:t>
      </w:r>
      <w:r w:rsidR="00950E76">
        <w:rPr>
          <w:snapToGrid/>
        </w:rPr>
        <w:t>,</w:t>
      </w:r>
      <w:r w:rsidR="00950E76">
        <w:rPr>
          <w:rFonts w:hint="eastAsia"/>
          <w:snapToGrid/>
        </w:rPr>
        <w:t>582萬6千元及45億7</w:t>
      </w:r>
      <w:r w:rsidR="00950E76">
        <w:rPr>
          <w:snapToGrid/>
        </w:rPr>
        <w:t>,</w:t>
      </w:r>
      <w:r w:rsidR="00950E76">
        <w:rPr>
          <w:rFonts w:hint="eastAsia"/>
          <w:snapToGrid/>
        </w:rPr>
        <w:t>458萬9千元(增幅6.98%及7.03%)</w:t>
      </w:r>
      <w:r w:rsidR="00F31B3A">
        <w:rPr>
          <w:rFonts w:hint="eastAsia"/>
          <w:snapToGrid/>
        </w:rPr>
        <w:t>，</w:t>
      </w:r>
      <w:r w:rsidR="00950E76">
        <w:rPr>
          <w:rFonts w:hint="eastAsia"/>
          <w:snapToGrid/>
        </w:rPr>
        <w:t>其中</w:t>
      </w:r>
      <w:r w:rsidR="00145E7A" w:rsidRPr="00290D98">
        <w:rPr>
          <w:rFonts w:hint="eastAsia"/>
          <w:snapToGrid/>
        </w:rPr>
        <w:t>部分所屬</w:t>
      </w:r>
      <w:r w:rsidRPr="00290D98">
        <w:rPr>
          <w:rFonts w:hint="eastAsia"/>
          <w:snapToGrid/>
        </w:rPr>
        <w:t>醫院近年</w:t>
      </w:r>
      <w:r w:rsidR="00950E76">
        <w:rPr>
          <w:rFonts w:hint="eastAsia"/>
          <w:snapToGrid/>
        </w:rPr>
        <w:t>度</w:t>
      </w:r>
      <w:r w:rsidR="00711804" w:rsidRPr="00290D98">
        <w:rPr>
          <w:rFonts w:hint="eastAsia"/>
          <w:snapToGrid/>
        </w:rPr>
        <w:t>收支失衡</w:t>
      </w:r>
      <w:r w:rsidR="00950E76">
        <w:rPr>
          <w:rFonts w:hint="eastAsia"/>
          <w:snapToGrid/>
        </w:rPr>
        <w:t>導致營運短絀，</w:t>
      </w:r>
      <w:r w:rsidRPr="00290D98">
        <w:rPr>
          <w:rFonts w:hint="eastAsia"/>
          <w:snapToGrid/>
        </w:rPr>
        <w:t>謹說明如下：</w:t>
      </w:r>
    </w:p>
    <w:p w:rsidR="00A649D1" w:rsidRPr="00290D98" w:rsidRDefault="00A649D1" w:rsidP="001755C3">
      <w:pPr>
        <w:pStyle w:val="a4"/>
        <w:ind w:left="849" w:hanging="283"/>
        <w:rPr>
          <w:b/>
        </w:rPr>
      </w:pPr>
      <w:r w:rsidRPr="00290D98">
        <w:rPr>
          <w:rFonts w:hint="eastAsia"/>
          <w:b/>
        </w:rPr>
        <w:lastRenderedPageBreak/>
        <w:t>(一)</w:t>
      </w:r>
      <w:r w:rsidRPr="00290D98">
        <w:rPr>
          <w:b/>
        </w:rPr>
        <w:t>作業基金</w:t>
      </w:r>
      <w:r w:rsidR="008F69A8" w:rsidRPr="00290D98">
        <w:rPr>
          <w:b/>
        </w:rPr>
        <w:t>編製</w:t>
      </w:r>
      <w:r w:rsidRPr="00290D98">
        <w:rPr>
          <w:b/>
        </w:rPr>
        <w:t>支出預算，應設法抑減成本費用，降低成本率</w:t>
      </w:r>
    </w:p>
    <w:p w:rsidR="00A649D1" w:rsidRPr="00290D98" w:rsidRDefault="00A649D1" w:rsidP="001755C3">
      <w:pPr>
        <w:pStyle w:val="123"/>
        <w:ind w:left="1133" w:hanging="283"/>
      </w:pPr>
      <w:r w:rsidRPr="00290D98">
        <w:t>1.</w:t>
      </w:r>
      <w:r w:rsidR="00C15D65">
        <w:rPr>
          <w:rFonts w:hint="eastAsia"/>
        </w:rPr>
        <w:t>依</w:t>
      </w:r>
      <w:r w:rsidRPr="00290D98">
        <w:rPr>
          <w:rFonts w:hint="eastAsia"/>
        </w:rPr>
        <w:t>11</w:t>
      </w:r>
      <w:r w:rsidR="008F69A8" w:rsidRPr="00290D98">
        <w:t>4</w:t>
      </w:r>
      <w:r w:rsidRPr="00290D98">
        <w:rPr>
          <w:rFonts w:hint="eastAsia"/>
        </w:rPr>
        <w:t>年度</w:t>
      </w:r>
      <w:r w:rsidR="00314387" w:rsidRPr="00290D98">
        <w:rPr>
          <w:rFonts w:hint="eastAsia"/>
        </w:rPr>
        <w:t>中央政府總預算附屬單位預算編製辦法</w:t>
      </w:r>
      <w:r w:rsidRPr="00290D98">
        <w:rPr>
          <w:rFonts w:hint="eastAsia"/>
        </w:rPr>
        <w:t>第3條</w:t>
      </w:r>
      <w:r w:rsidR="00314387" w:rsidRPr="00290D98">
        <w:rPr>
          <w:rFonts w:hint="eastAsia"/>
        </w:rPr>
        <w:t>第2項</w:t>
      </w:r>
      <w:r w:rsidRPr="00290D98">
        <w:rPr>
          <w:rFonts w:hint="eastAsia"/>
        </w:rPr>
        <w:t>規定：「</w:t>
      </w:r>
      <w:r w:rsidR="00314387" w:rsidRPr="00290D98">
        <w:rPr>
          <w:rFonts w:hint="eastAsia"/>
        </w:rPr>
        <w:t>作業基金預算之編製，應本財務自給自足原則，設法提升業務績效，降低生產或服務之單位成本，以達成最佳效益為目標</w:t>
      </w:r>
      <w:r w:rsidR="00950E76">
        <w:rPr>
          <w:rFonts w:hint="eastAsia"/>
        </w:rPr>
        <w:t>。</w:t>
      </w:r>
      <w:r w:rsidRPr="00290D98">
        <w:rPr>
          <w:rFonts w:hint="eastAsia"/>
        </w:rPr>
        <w:t>」</w:t>
      </w:r>
    </w:p>
    <w:p w:rsidR="00A649D1" w:rsidRPr="00290D98" w:rsidRDefault="00A649D1" w:rsidP="001755C3">
      <w:pPr>
        <w:pStyle w:val="123"/>
        <w:ind w:left="1133" w:hanging="283"/>
      </w:pPr>
      <w:r w:rsidRPr="00290D98">
        <w:t>2.</w:t>
      </w:r>
      <w:r w:rsidR="00C15D65">
        <w:rPr>
          <w:rFonts w:hint="eastAsia"/>
        </w:rPr>
        <w:t>依</w:t>
      </w:r>
      <w:r w:rsidRPr="00290D98">
        <w:t>1</w:t>
      </w:r>
      <w:r w:rsidRPr="00290D98">
        <w:rPr>
          <w:rFonts w:hint="eastAsia"/>
        </w:rPr>
        <w:t>1</w:t>
      </w:r>
      <w:r w:rsidR="00314387" w:rsidRPr="00290D98">
        <w:t>4</w:t>
      </w:r>
      <w:r w:rsidRPr="00290D98">
        <w:rPr>
          <w:rFonts w:hint="eastAsia"/>
        </w:rPr>
        <w:t>年度中央政府總預算</w:t>
      </w:r>
      <w:r w:rsidR="00314387" w:rsidRPr="00290D98">
        <w:rPr>
          <w:rFonts w:hint="eastAsia"/>
        </w:rPr>
        <w:t>附屬單位預算共同項目編列作業規範</w:t>
      </w:r>
      <w:r w:rsidR="00950E76">
        <w:rPr>
          <w:rFonts w:hint="eastAsia"/>
        </w:rPr>
        <w:t>第貳、甲、三、</w:t>
      </w:r>
      <w:r w:rsidR="00D37104">
        <w:t>(</w:t>
      </w:r>
      <w:r w:rsidR="00950E76">
        <w:rPr>
          <w:rFonts w:hint="eastAsia"/>
        </w:rPr>
        <w:t>一</w:t>
      </w:r>
      <w:r w:rsidR="00D37104">
        <w:rPr>
          <w:rFonts w:hint="eastAsia"/>
        </w:rPr>
        <w:t>)</w:t>
      </w:r>
      <w:r w:rsidR="00950E76">
        <w:rPr>
          <w:rFonts w:hint="eastAsia"/>
        </w:rPr>
        <w:t>規定：</w:t>
      </w:r>
      <w:r w:rsidRPr="00290D98">
        <w:rPr>
          <w:rFonts w:hint="eastAsia"/>
        </w:rPr>
        <w:t>「</w:t>
      </w:r>
      <w:r w:rsidR="00E767A8" w:rsidRPr="00290D98">
        <w:rPr>
          <w:rFonts w:hint="eastAsia"/>
        </w:rPr>
        <w:t>各基金之支出，必須符合其收支保管及運用辦法</w:t>
      </w:r>
      <w:r w:rsidR="00D37104">
        <w:rPr>
          <w:rFonts w:hint="eastAsia"/>
        </w:rPr>
        <w:t>(</w:t>
      </w:r>
      <w:r w:rsidR="00E767A8" w:rsidRPr="00290D98">
        <w:rPr>
          <w:rFonts w:hint="eastAsia"/>
        </w:rPr>
        <w:t>自治條例</w:t>
      </w:r>
      <w:r w:rsidR="00D37104">
        <w:rPr>
          <w:rFonts w:hint="eastAsia"/>
        </w:rPr>
        <w:t>)</w:t>
      </w:r>
      <w:r w:rsidR="00E767A8" w:rsidRPr="00290D98">
        <w:rPr>
          <w:rFonts w:hint="eastAsia"/>
        </w:rPr>
        <w:t>之基金用途及其設立目的。各基金之成本與費用應依照業務計畫之實際需要及本作業規範編列，並檢討減列不具效益，已過時或績效不彰之成本及</w:t>
      </w:r>
      <w:r w:rsidR="00E767A8" w:rsidRPr="00290D98">
        <w:rPr>
          <w:rFonts w:hint="eastAsia"/>
        </w:rPr>
        <w:lastRenderedPageBreak/>
        <w:t>費用。其中隨業務量變動者，應設法抑減，以降低成本率；業務成本與費用增加幅度，以不超過業務相關收入成長幅度為原則。</w:t>
      </w:r>
      <w:r w:rsidRPr="00290D98">
        <w:rPr>
          <w:rFonts w:hint="eastAsia"/>
        </w:rPr>
        <w:t>」</w:t>
      </w:r>
    </w:p>
    <w:p w:rsidR="00A649D1" w:rsidRPr="00290D98" w:rsidRDefault="00A649D1" w:rsidP="00E821CF">
      <w:pPr>
        <w:pStyle w:val="21"/>
        <w:ind w:left="850" w:firstLine="566"/>
      </w:pPr>
      <w:r w:rsidRPr="00290D98">
        <w:rPr>
          <w:rFonts w:hint="eastAsia"/>
        </w:rPr>
        <w:t>準此，作業基金支出預算之編製，應設法抑減成本費用，降低成本率。</w:t>
      </w:r>
    </w:p>
    <w:p w:rsidR="00BE461A" w:rsidRPr="00290D98" w:rsidRDefault="00BE461A" w:rsidP="00711804">
      <w:pPr>
        <w:pStyle w:val="a4"/>
        <w:ind w:left="849" w:hanging="283"/>
        <w:rPr>
          <w:b/>
        </w:rPr>
      </w:pPr>
      <w:r w:rsidRPr="00290D98">
        <w:rPr>
          <w:rFonts w:hint="eastAsia"/>
          <w:b/>
        </w:rPr>
        <w:t>(二)近年</w:t>
      </w:r>
      <w:r w:rsidR="00094F37">
        <w:rPr>
          <w:rFonts w:hint="eastAsia"/>
          <w:b/>
        </w:rPr>
        <w:t>度</w:t>
      </w:r>
      <w:r w:rsidRPr="00290D98">
        <w:rPr>
          <w:rFonts w:hint="eastAsia"/>
          <w:b/>
        </w:rPr>
        <w:t>部分醫院</w:t>
      </w:r>
      <w:r w:rsidR="009B66B1" w:rsidRPr="00290D98">
        <w:rPr>
          <w:rFonts w:hint="eastAsia"/>
          <w:b/>
        </w:rPr>
        <w:t>收支失衡，致</w:t>
      </w:r>
      <w:r w:rsidRPr="00290D98">
        <w:rPr>
          <w:rFonts w:hint="eastAsia"/>
          <w:b/>
        </w:rPr>
        <w:t>產生</w:t>
      </w:r>
      <w:r w:rsidR="00711804" w:rsidRPr="00290D98">
        <w:rPr>
          <w:rFonts w:hint="eastAsia"/>
          <w:b/>
        </w:rPr>
        <w:t>營運</w:t>
      </w:r>
      <w:r w:rsidRPr="00290D98">
        <w:rPr>
          <w:rFonts w:hint="eastAsia"/>
          <w:b/>
        </w:rPr>
        <w:t>短絀</w:t>
      </w:r>
    </w:p>
    <w:p w:rsidR="00434C1B" w:rsidRPr="00290D98" w:rsidRDefault="00A649D1" w:rsidP="00D406DD">
      <w:pPr>
        <w:pStyle w:val="21"/>
        <w:wordWrap w:val="0"/>
        <w:ind w:left="850" w:firstLine="566"/>
        <w:rPr>
          <w:snapToGrid/>
        </w:rPr>
      </w:pPr>
      <w:r w:rsidRPr="00290D98">
        <w:rPr>
          <w:rFonts w:hint="eastAsia"/>
          <w:snapToGrid/>
        </w:rPr>
        <w:t>各醫院主要收入來源為</w:t>
      </w:r>
      <w:r w:rsidR="00BE461A" w:rsidRPr="00290D98">
        <w:rPr>
          <w:rFonts w:hint="eastAsia"/>
          <w:snapToGrid/>
        </w:rPr>
        <w:t>醫療收入，除需支應相關醫療成本外，亦需攤列相關管理及總務等營運所需成本。</w:t>
      </w:r>
      <w:r w:rsidR="00532FA3" w:rsidRPr="00290D98">
        <w:rPr>
          <w:rFonts w:hint="eastAsia"/>
          <w:snapToGrid/>
        </w:rPr>
        <w:t>觀諸</w:t>
      </w:r>
      <w:r w:rsidR="00BE461A" w:rsidRPr="00290D98">
        <w:rPr>
          <w:rFonts w:hint="eastAsia"/>
          <w:snapToGrid/>
        </w:rPr>
        <w:t>10</w:t>
      </w:r>
      <w:r w:rsidR="00532FA3" w:rsidRPr="00290D98">
        <w:rPr>
          <w:snapToGrid/>
        </w:rPr>
        <w:t>9</w:t>
      </w:r>
      <w:r w:rsidR="00BE461A" w:rsidRPr="00290D98">
        <w:rPr>
          <w:rFonts w:hint="eastAsia"/>
          <w:snapToGrid/>
        </w:rPr>
        <w:t>至</w:t>
      </w:r>
      <w:r w:rsidR="00532FA3" w:rsidRPr="00290D98">
        <w:rPr>
          <w:snapToGrid/>
        </w:rPr>
        <w:t>114</w:t>
      </w:r>
      <w:r w:rsidR="00BE461A" w:rsidRPr="00290D98">
        <w:rPr>
          <w:rFonts w:hint="eastAsia"/>
          <w:snapToGrid/>
        </w:rPr>
        <w:t>年度</w:t>
      </w:r>
      <w:r w:rsidR="00094F37">
        <w:rPr>
          <w:rFonts w:hint="eastAsia"/>
          <w:snapToGrid/>
        </w:rPr>
        <w:t>該</w:t>
      </w:r>
      <w:r w:rsidR="00BE461A" w:rsidRPr="00290D98">
        <w:rPr>
          <w:rFonts w:hint="eastAsia"/>
          <w:snapToGrid/>
        </w:rPr>
        <w:t>基金</w:t>
      </w:r>
      <w:r w:rsidR="00532FA3" w:rsidRPr="00290D98">
        <w:rPr>
          <w:rFonts w:hint="eastAsia"/>
          <w:snapToGrid/>
        </w:rPr>
        <w:t>所屬醫院營運</w:t>
      </w:r>
      <w:r w:rsidR="00BE461A" w:rsidRPr="00290D98">
        <w:rPr>
          <w:rFonts w:hint="eastAsia"/>
          <w:snapToGrid/>
        </w:rPr>
        <w:t>情形</w:t>
      </w:r>
      <w:r w:rsidR="009B66B1" w:rsidRPr="00290D98">
        <w:rPr>
          <w:rFonts w:hint="eastAsia"/>
          <w:snapToGrid/>
        </w:rPr>
        <w:t>(詳表1)</w:t>
      </w:r>
      <w:r w:rsidR="00BE461A" w:rsidRPr="00290D98">
        <w:rPr>
          <w:rFonts w:hint="eastAsia"/>
          <w:snapToGrid/>
        </w:rPr>
        <w:t>，</w:t>
      </w:r>
      <w:r w:rsidR="009B66B1" w:rsidRPr="00290D98">
        <w:rPr>
          <w:rFonts w:hint="eastAsia"/>
          <w:snapToGrid/>
        </w:rPr>
        <w:t>計有臺北榮總桃園分院、臺北榮總新竹分院、臺北榮總蘇澳</w:t>
      </w:r>
      <w:r w:rsidR="00D37104">
        <w:rPr>
          <w:snapToGrid/>
        </w:rPr>
        <w:t>(</w:t>
      </w:r>
      <w:r w:rsidR="00A23351">
        <w:rPr>
          <w:rFonts w:hint="eastAsia"/>
          <w:snapToGrid/>
        </w:rPr>
        <w:t>含員山</w:t>
      </w:r>
      <w:r w:rsidR="00D37104">
        <w:rPr>
          <w:rFonts w:hint="eastAsia"/>
          <w:snapToGrid/>
        </w:rPr>
        <w:t>)</w:t>
      </w:r>
      <w:r w:rsidR="009B66B1" w:rsidRPr="00290D98">
        <w:rPr>
          <w:rFonts w:hint="eastAsia"/>
          <w:snapToGrid/>
        </w:rPr>
        <w:t>分院、臺北榮總玉里</w:t>
      </w:r>
      <w:r w:rsidR="00A23351">
        <w:rPr>
          <w:rFonts w:hint="eastAsia"/>
          <w:snapToGrid/>
        </w:rPr>
        <w:t>(含鳳林、臺東)</w:t>
      </w:r>
      <w:r w:rsidR="009B66B1" w:rsidRPr="00290D98">
        <w:rPr>
          <w:rFonts w:hint="eastAsia"/>
          <w:snapToGrid/>
        </w:rPr>
        <w:t>分院、臺北榮總嘉義</w:t>
      </w:r>
      <w:r w:rsidR="00A23351">
        <w:rPr>
          <w:rFonts w:hint="eastAsia"/>
          <w:snapToGrid/>
        </w:rPr>
        <w:t>(含灣橋)</w:t>
      </w:r>
      <w:r w:rsidR="009B66B1" w:rsidRPr="00290D98">
        <w:rPr>
          <w:rFonts w:hint="eastAsia"/>
          <w:snapToGrid/>
        </w:rPr>
        <w:t>分院、臺北榮總埔里分院及屏東榮總</w:t>
      </w:r>
      <w:r w:rsidR="00A23351">
        <w:rPr>
          <w:rFonts w:hint="eastAsia"/>
          <w:snapToGrid/>
        </w:rPr>
        <w:t>(含龍泉)</w:t>
      </w:r>
      <w:r w:rsidR="009B66B1" w:rsidRPr="00290D98">
        <w:rPr>
          <w:rFonts w:hint="eastAsia"/>
          <w:snapToGrid/>
        </w:rPr>
        <w:t>等7家醫院營運</w:t>
      </w:r>
      <w:r w:rsidR="00094F37">
        <w:rPr>
          <w:rFonts w:hint="eastAsia"/>
          <w:snapToGrid/>
        </w:rPr>
        <w:t>曾</w:t>
      </w:r>
      <w:r w:rsidR="009B66B1" w:rsidRPr="00290D98">
        <w:rPr>
          <w:rFonts w:hint="eastAsia"/>
          <w:snapToGrid/>
        </w:rPr>
        <w:t>產生短絀</w:t>
      </w:r>
      <w:r w:rsidR="00BA4BC6">
        <w:rPr>
          <w:rFonts w:hint="eastAsia"/>
          <w:snapToGrid/>
        </w:rPr>
        <w:t>，其中</w:t>
      </w:r>
      <w:r w:rsidR="00067EA4" w:rsidRPr="00067EA4">
        <w:rPr>
          <w:rFonts w:hint="eastAsia"/>
          <w:snapToGrid/>
        </w:rPr>
        <w:t>臺北榮總桃園分院</w:t>
      </w:r>
      <w:r w:rsidR="00067EA4">
        <w:rPr>
          <w:rFonts w:hint="eastAsia"/>
          <w:snapToGrid/>
        </w:rPr>
        <w:t>、</w:t>
      </w:r>
      <w:r w:rsidR="00E54F5E" w:rsidRPr="00E54F5E">
        <w:rPr>
          <w:rFonts w:hint="eastAsia"/>
          <w:snapToGrid/>
        </w:rPr>
        <w:t>臺北榮總蘇澳</w:t>
      </w:r>
      <w:r w:rsidR="00A23351">
        <w:rPr>
          <w:rFonts w:hint="eastAsia"/>
          <w:snapToGrid/>
        </w:rPr>
        <w:t>(含員山)</w:t>
      </w:r>
      <w:r w:rsidR="00E54F5E" w:rsidRPr="00E54F5E">
        <w:rPr>
          <w:rFonts w:hint="eastAsia"/>
          <w:snapToGrid/>
        </w:rPr>
        <w:t>分院</w:t>
      </w:r>
      <w:r w:rsidR="00E54F5E">
        <w:rPr>
          <w:rFonts w:hint="eastAsia"/>
          <w:snapToGrid/>
        </w:rPr>
        <w:t>及</w:t>
      </w:r>
      <w:r w:rsidR="00E54F5E" w:rsidRPr="00E54F5E">
        <w:rPr>
          <w:rFonts w:hint="eastAsia"/>
          <w:snapToGrid/>
        </w:rPr>
        <w:t>屏東榮總</w:t>
      </w:r>
      <w:r w:rsidR="00A23351">
        <w:rPr>
          <w:rFonts w:hint="eastAsia"/>
          <w:snapToGrid/>
        </w:rPr>
        <w:t>(含龍泉)</w:t>
      </w:r>
      <w:r w:rsidR="00E54F5E">
        <w:rPr>
          <w:rFonts w:hint="eastAsia"/>
          <w:snapToGrid/>
        </w:rPr>
        <w:t>等</w:t>
      </w:r>
      <w:r w:rsidR="00094F37">
        <w:rPr>
          <w:snapToGrid/>
        </w:rPr>
        <w:t>3</w:t>
      </w:r>
      <w:r w:rsidR="00E54F5E">
        <w:rPr>
          <w:rFonts w:hint="eastAsia"/>
          <w:snapToGrid/>
        </w:rPr>
        <w:t>家醫院112年度短絀情形較111年度</w:t>
      </w:r>
      <w:r w:rsidR="00094F37">
        <w:rPr>
          <w:rFonts w:hint="eastAsia"/>
          <w:snapToGrid/>
        </w:rPr>
        <w:t>擴大</w:t>
      </w:r>
      <w:r w:rsidR="00434C1B" w:rsidRPr="00290D98">
        <w:rPr>
          <w:rFonts w:hint="eastAsia"/>
          <w:snapToGrid/>
        </w:rPr>
        <w:t>。</w:t>
      </w:r>
    </w:p>
    <w:p w:rsidR="009B66B1" w:rsidRPr="00290D98" w:rsidRDefault="009B66B1" w:rsidP="00711804">
      <w:pPr>
        <w:pStyle w:val="21"/>
        <w:ind w:left="850" w:firstLine="566"/>
        <w:rPr>
          <w:snapToGrid/>
        </w:rPr>
      </w:pPr>
      <w:r w:rsidRPr="00290D98">
        <w:rPr>
          <w:rFonts w:hint="eastAsia"/>
          <w:snapToGrid/>
        </w:rPr>
        <w:t>細究收支狀況</w:t>
      </w:r>
      <w:r w:rsidR="00711804" w:rsidRPr="00290D98">
        <w:rPr>
          <w:rFonts w:hint="eastAsia"/>
          <w:snapToGrid/>
        </w:rPr>
        <w:t>(詳表1)</w:t>
      </w:r>
      <w:r w:rsidRPr="00290D98">
        <w:rPr>
          <w:rFonts w:hint="eastAsia"/>
          <w:snapToGrid/>
        </w:rPr>
        <w:t>，除臺北榮總桃園分院若干年度</w:t>
      </w:r>
      <w:r w:rsidR="00DE3A50" w:rsidRPr="00290D98">
        <w:rPr>
          <w:rFonts w:hint="eastAsia"/>
          <w:snapToGrid/>
        </w:rPr>
        <w:t>住院收入尚敷支應成本</w:t>
      </w:r>
      <w:r w:rsidR="00094F37">
        <w:rPr>
          <w:rFonts w:hint="eastAsia"/>
          <w:snapToGrid/>
        </w:rPr>
        <w:t>，</w:t>
      </w:r>
      <w:r w:rsidR="00D406DD">
        <w:rPr>
          <w:rFonts w:hint="eastAsia"/>
          <w:snapToGrid/>
        </w:rPr>
        <w:t>以及</w:t>
      </w:r>
      <w:r w:rsidR="00094F37">
        <w:rPr>
          <w:rFonts w:hint="eastAsia"/>
          <w:snapToGrid/>
        </w:rPr>
        <w:t>屏東榮總114年度預算案所編住院</w:t>
      </w:r>
      <w:r w:rsidR="00094F37">
        <w:rPr>
          <w:rFonts w:hint="eastAsia"/>
          <w:snapToGrid/>
        </w:rPr>
        <w:lastRenderedPageBreak/>
        <w:t>收入高於成本</w:t>
      </w:r>
      <w:r w:rsidR="00DE3A50" w:rsidRPr="00290D98">
        <w:rPr>
          <w:rFonts w:hint="eastAsia"/>
          <w:snapToGrid/>
        </w:rPr>
        <w:t>外，其餘醫院</w:t>
      </w:r>
      <w:r w:rsidR="00E821CF" w:rsidRPr="00290D98">
        <w:rPr>
          <w:rFonts w:hint="eastAsia"/>
          <w:snapToGrid/>
        </w:rPr>
        <w:t>住院</w:t>
      </w:r>
      <w:r w:rsidR="00DE3A50" w:rsidRPr="00290D98">
        <w:rPr>
          <w:rFonts w:hint="eastAsia"/>
          <w:snapToGrid/>
        </w:rPr>
        <w:t>成</w:t>
      </w:r>
      <w:r w:rsidR="00E821CF" w:rsidRPr="00290D98">
        <w:rPr>
          <w:rFonts w:hint="eastAsia"/>
          <w:snapToGrid/>
        </w:rPr>
        <w:t>本</w:t>
      </w:r>
      <w:r w:rsidR="00DE3A50" w:rsidRPr="00290D98">
        <w:rPr>
          <w:rFonts w:hint="eastAsia"/>
          <w:snapToGrid/>
        </w:rPr>
        <w:t>率皆高於1</w:t>
      </w:r>
      <w:r w:rsidR="00DE3A50" w:rsidRPr="00290D98">
        <w:rPr>
          <w:snapToGrid/>
        </w:rPr>
        <w:t>00%</w:t>
      </w:r>
      <w:r w:rsidR="00E821CF" w:rsidRPr="00290D98">
        <w:rPr>
          <w:rFonts w:hint="eastAsia"/>
          <w:snapToGrid/>
        </w:rPr>
        <w:t>，收支失衡問題嚴重</w:t>
      </w:r>
      <w:r w:rsidR="00CF387A" w:rsidRPr="00290D98">
        <w:rPr>
          <w:rFonts w:hint="eastAsia"/>
          <w:snapToGrid/>
        </w:rPr>
        <w:t>；</w:t>
      </w:r>
      <w:r w:rsidR="00E821CF" w:rsidRPr="00290D98">
        <w:rPr>
          <w:rFonts w:hint="eastAsia"/>
          <w:snapToGrid/>
        </w:rPr>
        <w:t>另門診成本率方面，臺北榮總蘇澳分院、臺北榮總玉里分院</w:t>
      </w:r>
      <w:r w:rsidR="00D406DD">
        <w:rPr>
          <w:rFonts w:hint="eastAsia"/>
          <w:snapToGrid/>
        </w:rPr>
        <w:t>有</w:t>
      </w:r>
      <w:r w:rsidR="00DB2A8F">
        <w:rPr>
          <w:rFonts w:hint="eastAsia"/>
          <w:snapToGrid/>
        </w:rPr>
        <w:t>5或6</w:t>
      </w:r>
      <w:r w:rsidR="00434C1B" w:rsidRPr="00290D98">
        <w:rPr>
          <w:rFonts w:hint="eastAsia"/>
          <w:snapToGrid/>
        </w:rPr>
        <w:t>年度門診成本率高於100%，臺北榮總桃園分院、臺北榮總嘉義分院、屏東榮總</w:t>
      </w:r>
      <w:r w:rsidR="00D406DD">
        <w:rPr>
          <w:rFonts w:hint="eastAsia"/>
          <w:snapToGrid/>
        </w:rPr>
        <w:t>有</w:t>
      </w:r>
      <w:r w:rsidR="00DB2A8F">
        <w:rPr>
          <w:rFonts w:hint="eastAsia"/>
          <w:snapToGrid/>
        </w:rPr>
        <w:t>2或3</w:t>
      </w:r>
      <w:r w:rsidR="00434C1B" w:rsidRPr="00290D98">
        <w:rPr>
          <w:rFonts w:hint="eastAsia"/>
          <w:snapToGrid/>
        </w:rPr>
        <w:t>年度高於100%，</w:t>
      </w:r>
      <w:r w:rsidR="002A2E93" w:rsidRPr="00290D98">
        <w:rPr>
          <w:rFonts w:hint="eastAsia"/>
          <w:snapToGrid/>
        </w:rPr>
        <w:t>經營效率</w:t>
      </w:r>
      <w:r w:rsidR="0064243B" w:rsidRPr="00290D98">
        <w:rPr>
          <w:rFonts w:hint="eastAsia"/>
          <w:snapToGrid/>
        </w:rPr>
        <w:t>未盡理想</w:t>
      </w:r>
      <w:r w:rsidR="00A23351">
        <w:rPr>
          <w:rFonts w:hint="eastAsia"/>
          <w:snapToGrid/>
        </w:rPr>
        <w:t>，致</w:t>
      </w:r>
      <w:r w:rsidR="00CF387A" w:rsidRPr="00290D98">
        <w:rPr>
          <w:rFonts w:hint="eastAsia"/>
          <w:snapToGrid/>
        </w:rPr>
        <w:t>各該醫院</w:t>
      </w:r>
      <w:r w:rsidR="002A2E93" w:rsidRPr="00290D98">
        <w:rPr>
          <w:rFonts w:hint="eastAsia"/>
          <w:snapToGrid/>
        </w:rPr>
        <w:t>醫療收入及</w:t>
      </w:r>
      <w:r w:rsidR="00720563">
        <w:rPr>
          <w:rFonts w:hint="eastAsia"/>
          <w:snapToGrid/>
        </w:rPr>
        <w:t>輔導會</w:t>
      </w:r>
      <w:r w:rsidR="002A2E93" w:rsidRPr="00290D98">
        <w:rPr>
          <w:rFonts w:hint="eastAsia"/>
          <w:snapToGrid/>
        </w:rPr>
        <w:t>挹注之補助收入</w:t>
      </w:r>
      <w:r w:rsidR="00CF387A" w:rsidRPr="00290D98">
        <w:rPr>
          <w:rFonts w:hint="eastAsia"/>
          <w:snapToGrid/>
        </w:rPr>
        <w:t>難以</w:t>
      </w:r>
      <w:r w:rsidR="002A2E93" w:rsidRPr="00290D98">
        <w:rPr>
          <w:rFonts w:hint="eastAsia"/>
          <w:snapToGrid/>
        </w:rPr>
        <w:t>支應成本</w:t>
      </w:r>
      <w:r w:rsidR="0064243B" w:rsidRPr="00290D98">
        <w:rPr>
          <w:rFonts w:hint="eastAsia"/>
          <w:snapToGrid/>
        </w:rPr>
        <w:t>費用</w:t>
      </w:r>
      <w:r w:rsidR="002A2E93" w:rsidRPr="00290D98">
        <w:rPr>
          <w:rFonts w:hint="eastAsia"/>
          <w:snapToGrid/>
        </w:rPr>
        <w:t>需求，</w:t>
      </w:r>
      <w:r w:rsidR="00A23351">
        <w:rPr>
          <w:rFonts w:hint="eastAsia"/>
          <w:snapToGrid/>
        </w:rPr>
        <w:t>產</w:t>
      </w:r>
      <w:r w:rsidR="00CF387A" w:rsidRPr="00290D98">
        <w:rPr>
          <w:rFonts w:hint="eastAsia"/>
          <w:snapToGrid/>
        </w:rPr>
        <w:t>生短絀，</w:t>
      </w:r>
      <w:r w:rsidR="00711804" w:rsidRPr="00290D98">
        <w:rPr>
          <w:rFonts w:hint="eastAsia"/>
          <w:snapToGrid/>
        </w:rPr>
        <w:t>允宜</w:t>
      </w:r>
      <w:r w:rsidR="00434C1B" w:rsidRPr="00290D98">
        <w:rPr>
          <w:rFonts w:hint="eastAsia"/>
          <w:snapToGrid/>
        </w:rPr>
        <w:t>研謀善策。</w:t>
      </w:r>
    </w:p>
    <w:p w:rsidR="00D46338" w:rsidRPr="00290D98" w:rsidRDefault="00BE461A" w:rsidP="00532FA3">
      <w:pPr>
        <w:pStyle w:val="ad"/>
        <w:ind w:left="850" w:hangingChars="300" w:hanging="850"/>
        <w:rPr>
          <w:b/>
        </w:rPr>
      </w:pPr>
      <w:r w:rsidRPr="00290D98">
        <w:rPr>
          <w:rFonts w:hint="eastAsia"/>
          <w:b/>
        </w:rPr>
        <w:t xml:space="preserve">表1  </w:t>
      </w:r>
      <w:r w:rsidRPr="00290D98">
        <w:rPr>
          <w:b/>
        </w:rPr>
        <w:t>10</w:t>
      </w:r>
      <w:r w:rsidR="00C41ED6" w:rsidRPr="00290D98">
        <w:rPr>
          <w:b/>
        </w:rPr>
        <w:t>9</w:t>
      </w:r>
      <w:r w:rsidRPr="00290D98">
        <w:rPr>
          <w:b/>
        </w:rPr>
        <w:t>至</w:t>
      </w:r>
      <w:r w:rsidRPr="00290D98">
        <w:rPr>
          <w:rFonts w:hint="eastAsia"/>
          <w:b/>
        </w:rPr>
        <w:t>1</w:t>
      </w:r>
      <w:r w:rsidR="00C41ED6" w:rsidRPr="00290D98">
        <w:rPr>
          <w:b/>
        </w:rPr>
        <w:t>14</w:t>
      </w:r>
      <w:r w:rsidRPr="00290D98">
        <w:rPr>
          <w:b/>
        </w:rPr>
        <w:t>年度</w:t>
      </w:r>
      <w:r w:rsidRPr="00290D98">
        <w:rPr>
          <w:rFonts w:hint="eastAsia"/>
          <w:b/>
        </w:rPr>
        <w:t>榮民醫療作業基金所屬各醫院</w:t>
      </w:r>
      <w:r w:rsidR="00532FA3" w:rsidRPr="00290D98">
        <w:rPr>
          <w:rFonts w:hint="eastAsia"/>
          <w:b/>
        </w:rPr>
        <w:t>營運短絀概況</w:t>
      </w:r>
      <w:r w:rsidRPr="00290D98">
        <w:rPr>
          <w:rFonts w:hint="eastAsia"/>
          <w:b/>
        </w:rPr>
        <w:t>表</w:t>
      </w:r>
    </w:p>
    <w:p w:rsidR="00BE461A" w:rsidRPr="00290D98" w:rsidRDefault="00BE461A" w:rsidP="00D46338">
      <w:pPr>
        <w:pStyle w:val="142"/>
        <w:jc w:val="right"/>
      </w:pPr>
      <w:r w:rsidRPr="00290D98">
        <w:rPr>
          <w:rFonts w:hint="eastAsia"/>
        </w:rPr>
        <w:t xml:space="preserve">　　　       </w:t>
      </w:r>
      <w:r w:rsidRPr="00290D98">
        <w:t xml:space="preserve"> </w:t>
      </w:r>
      <w:r w:rsidR="00532FA3" w:rsidRPr="00290D98">
        <w:rPr>
          <w:rFonts w:hint="eastAsia"/>
        </w:rPr>
        <w:t xml:space="preserve">               </w:t>
      </w:r>
      <w:r w:rsidRPr="00290D98">
        <w:t xml:space="preserve"> </w:t>
      </w:r>
      <w:r w:rsidRPr="00290D98">
        <w:rPr>
          <w:rFonts w:hint="eastAsia"/>
        </w:rPr>
        <w:t xml:space="preserve">    單位：新臺幣千元；%</w:t>
      </w:r>
    </w:p>
    <w:tbl>
      <w:tblPr>
        <w:tblW w:w="0" w:type="auto"/>
        <w:tblInd w:w="28" w:type="dxa"/>
        <w:tblCellMar>
          <w:left w:w="28" w:type="dxa"/>
          <w:right w:w="28" w:type="dxa"/>
        </w:tblCellMar>
        <w:tblLook w:val="04A0" w:firstRow="1" w:lastRow="0" w:firstColumn="1" w:lastColumn="0" w:noHBand="0" w:noVBand="1"/>
      </w:tblPr>
      <w:tblGrid>
        <w:gridCol w:w="658"/>
        <w:gridCol w:w="363"/>
        <w:gridCol w:w="858"/>
        <w:gridCol w:w="970"/>
        <w:gridCol w:w="1044"/>
        <w:gridCol w:w="841"/>
        <w:gridCol w:w="992"/>
        <w:gridCol w:w="956"/>
        <w:gridCol w:w="756"/>
        <w:gridCol w:w="407"/>
        <w:gridCol w:w="687"/>
      </w:tblGrid>
      <w:tr w:rsidR="00C41ED6" w:rsidRPr="00290D98" w:rsidTr="00CF387A">
        <w:trPr>
          <w:trHeight w:val="340"/>
          <w:tblHeader/>
        </w:trPr>
        <w:tc>
          <w:tcPr>
            <w:tcW w:w="0" w:type="auto"/>
            <w:vMerge w:val="restart"/>
            <w:tcBorders>
              <w:top w:val="single" w:sz="12" w:space="0" w:color="auto"/>
              <w:left w:val="single" w:sz="12" w:space="0" w:color="auto"/>
              <w:bottom w:val="single" w:sz="6" w:space="0" w:color="auto"/>
              <w:right w:val="single" w:sz="6" w:space="0" w:color="auto"/>
            </w:tcBorders>
            <w:shd w:val="clear" w:color="auto" w:fill="auto"/>
            <w:vAlign w:val="center"/>
            <w:hideMark/>
          </w:tcPr>
          <w:p w:rsidR="00CC0CAA" w:rsidRDefault="00C41ED6" w:rsidP="00C41ED6">
            <w:pPr>
              <w:spacing w:line="280" w:lineRule="exact"/>
              <w:ind w:leftChars="0" w:left="0" w:firstLineChars="0" w:firstLine="0"/>
              <w:jc w:val="center"/>
              <w:rPr>
                <w:b/>
                <w:spacing w:val="-10"/>
                <w:sz w:val="22"/>
                <w:szCs w:val="22"/>
              </w:rPr>
            </w:pPr>
            <w:r w:rsidRPr="00290D98">
              <w:rPr>
                <w:rFonts w:hint="eastAsia"/>
                <w:b/>
                <w:spacing w:val="-10"/>
                <w:sz w:val="22"/>
                <w:szCs w:val="22"/>
              </w:rPr>
              <w:t>醫院</w:t>
            </w:r>
          </w:p>
          <w:p w:rsidR="00C41ED6" w:rsidRPr="00290D98" w:rsidRDefault="00C41ED6" w:rsidP="00C41ED6">
            <w:pPr>
              <w:spacing w:line="280" w:lineRule="exact"/>
              <w:ind w:leftChars="0" w:left="0" w:firstLineChars="0" w:firstLine="0"/>
              <w:jc w:val="center"/>
              <w:rPr>
                <w:b/>
                <w:spacing w:val="-10"/>
                <w:sz w:val="22"/>
                <w:szCs w:val="22"/>
              </w:rPr>
            </w:pPr>
            <w:r w:rsidRPr="00290D98">
              <w:rPr>
                <w:rFonts w:hint="eastAsia"/>
                <w:b/>
                <w:spacing w:val="-10"/>
                <w:sz w:val="22"/>
                <w:szCs w:val="22"/>
              </w:rPr>
              <w:t>名稱</w:t>
            </w:r>
          </w:p>
        </w:tc>
        <w:tc>
          <w:tcPr>
            <w:tcW w:w="0" w:type="auto"/>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rFonts w:hint="eastAsia"/>
                <w:b/>
                <w:spacing w:val="-10"/>
                <w:sz w:val="22"/>
                <w:szCs w:val="22"/>
              </w:rPr>
            </w:pPr>
            <w:r w:rsidRPr="00290D98">
              <w:rPr>
                <w:rFonts w:hint="eastAsia"/>
                <w:b/>
                <w:spacing w:val="-10"/>
                <w:sz w:val="22"/>
                <w:szCs w:val="22"/>
              </w:rPr>
              <w:t>年度</w:t>
            </w:r>
          </w:p>
        </w:tc>
        <w:tc>
          <w:tcPr>
            <w:tcW w:w="858" w:type="dxa"/>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rFonts w:hint="eastAsia"/>
                <w:b/>
                <w:spacing w:val="-10"/>
                <w:sz w:val="22"/>
                <w:szCs w:val="22"/>
              </w:rPr>
            </w:pPr>
            <w:r w:rsidRPr="00290D98">
              <w:rPr>
                <w:rFonts w:hint="eastAsia"/>
                <w:b/>
                <w:spacing w:val="-10"/>
                <w:sz w:val="22"/>
                <w:szCs w:val="22"/>
              </w:rPr>
              <w:t>業務賸餘(短絀)</w:t>
            </w:r>
          </w:p>
        </w:tc>
        <w:tc>
          <w:tcPr>
            <w:tcW w:w="970" w:type="dxa"/>
            <w:vMerge w:val="restart"/>
            <w:tcBorders>
              <w:top w:val="single" w:sz="12" w:space="0" w:color="auto"/>
              <w:left w:val="single" w:sz="6" w:space="0" w:color="auto"/>
              <w:bottom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rFonts w:hint="eastAsia"/>
                <w:b/>
                <w:spacing w:val="-10"/>
                <w:sz w:val="22"/>
                <w:szCs w:val="22"/>
              </w:rPr>
            </w:pPr>
            <w:r w:rsidRPr="00290D98">
              <w:rPr>
                <w:rFonts w:hint="eastAsia"/>
                <w:b/>
                <w:spacing w:val="-10"/>
                <w:sz w:val="22"/>
                <w:szCs w:val="22"/>
              </w:rPr>
              <w:t>業務收入</w:t>
            </w:r>
          </w:p>
        </w:tc>
        <w:tc>
          <w:tcPr>
            <w:tcW w:w="1044" w:type="dxa"/>
            <w:tcBorders>
              <w:top w:val="single" w:sz="12" w:space="0" w:color="auto"/>
              <w:bottom w:val="single" w:sz="6" w:space="0" w:color="auto"/>
            </w:tcBorders>
            <w:shd w:val="clear" w:color="auto" w:fill="auto"/>
            <w:noWrap/>
            <w:vAlign w:val="bottom"/>
            <w:hideMark/>
          </w:tcPr>
          <w:p w:rsidR="00C41ED6" w:rsidRPr="00290D98" w:rsidRDefault="00C41ED6" w:rsidP="00C41ED6">
            <w:pPr>
              <w:spacing w:line="280" w:lineRule="exact"/>
              <w:ind w:leftChars="0" w:left="0" w:firstLineChars="0" w:firstLine="0"/>
              <w:jc w:val="center"/>
              <w:rPr>
                <w:rFonts w:hint="eastAsia"/>
                <w:b/>
                <w:spacing w:val="-10"/>
                <w:sz w:val="22"/>
                <w:szCs w:val="22"/>
              </w:rPr>
            </w:pPr>
          </w:p>
        </w:tc>
        <w:tc>
          <w:tcPr>
            <w:tcW w:w="841" w:type="dxa"/>
            <w:tcBorders>
              <w:top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0" w:type="auto"/>
            <w:vMerge w:val="restart"/>
            <w:tcBorders>
              <w:top w:val="single" w:sz="12" w:space="0" w:color="auto"/>
              <w:left w:val="single" w:sz="6" w:space="0" w:color="auto"/>
              <w:bottom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rFonts w:hint="eastAsia"/>
                <w:b/>
                <w:spacing w:val="-10"/>
                <w:sz w:val="22"/>
                <w:szCs w:val="22"/>
              </w:rPr>
            </w:pPr>
            <w:r w:rsidRPr="00290D98">
              <w:rPr>
                <w:rFonts w:hint="eastAsia"/>
                <w:b/>
                <w:spacing w:val="-10"/>
                <w:sz w:val="22"/>
                <w:szCs w:val="22"/>
              </w:rPr>
              <w:t>業務成本及費用</w:t>
            </w:r>
          </w:p>
        </w:tc>
        <w:tc>
          <w:tcPr>
            <w:tcW w:w="0" w:type="auto"/>
            <w:tcBorders>
              <w:top w:val="single" w:sz="12" w:space="0" w:color="auto"/>
              <w:bottom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rFonts w:hint="eastAsia"/>
                <w:b/>
                <w:spacing w:val="-10"/>
                <w:sz w:val="22"/>
                <w:szCs w:val="22"/>
              </w:rPr>
            </w:pPr>
          </w:p>
        </w:tc>
        <w:tc>
          <w:tcPr>
            <w:tcW w:w="0" w:type="auto"/>
            <w:tcBorders>
              <w:top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rFonts w:hint="eastAsia"/>
                <w:b/>
                <w:spacing w:val="-10"/>
                <w:sz w:val="22"/>
                <w:szCs w:val="22"/>
              </w:rPr>
            </w:pPr>
          </w:p>
        </w:tc>
        <w:tc>
          <w:tcPr>
            <w:tcW w:w="0" w:type="auto"/>
            <w:vMerge w:val="restart"/>
            <w:tcBorders>
              <w:top w:val="single" w:sz="12"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rFonts w:hint="eastAsia"/>
                <w:b/>
                <w:spacing w:val="-10"/>
                <w:sz w:val="22"/>
                <w:szCs w:val="22"/>
              </w:rPr>
            </w:pPr>
            <w:r w:rsidRPr="00290D98">
              <w:rPr>
                <w:rFonts w:hint="eastAsia"/>
                <w:b/>
                <w:spacing w:val="-10"/>
                <w:sz w:val="22"/>
                <w:szCs w:val="22"/>
              </w:rPr>
              <w:t>門診成本率</w:t>
            </w:r>
          </w:p>
        </w:tc>
        <w:tc>
          <w:tcPr>
            <w:tcW w:w="0" w:type="auto"/>
            <w:vMerge w:val="restart"/>
            <w:tcBorders>
              <w:top w:val="single" w:sz="12" w:space="0" w:color="auto"/>
              <w:left w:val="single" w:sz="6" w:space="0" w:color="auto"/>
              <w:bottom w:val="single" w:sz="6" w:space="0" w:color="auto"/>
              <w:right w:val="single" w:sz="12"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rFonts w:hint="eastAsia"/>
                <w:b/>
                <w:spacing w:val="-10"/>
                <w:sz w:val="22"/>
                <w:szCs w:val="22"/>
              </w:rPr>
            </w:pPr>
            <w:r w:rsidRPr="00290D98">
              <w:rPr>
                <w:rFonts w:hint="eastAsia"/>
                <w:b/>
                <w:spacing w:val="-10"/>
                <w:sz w:val="22"/>
                <w:szCs w:val="22"/>
              </w:rPr>
              <w:t>住院成本率</w:t>
            </w:r>
          </w:p>
        </w:tc>
      </w:tr>
      <w:tr w:rsidR="004720DD" w:rsidRPr="00290D98" w:rsidTr="00CF387A">
        <w:trPr>
          <w:trHeight w:val="500"/>
          <w:tblHeader/>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85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97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1044" w:type="dxa"/>
            <w:vMerge w:val="restart"/>
            <w:tcBorders>
              <w:top w:val="single" w:sz="6" w:space="0" w:color="auto"/>
              <w:left w:val="single" w:sz="6" w:space="0" w:color="auto"/>
              <w:bottom w:val="single" w:sz="6" w:space="0" w:color="auto"/>
              <w:right w:val="single" w:sz="6" w:space="0" w:color="auto"/>
            </w:tcBorders>
            <w:shd w:val="clear" w:color="auto" w:fill="auto"/>
            <w:hideMark/>
          </w:tcPr>
          <w:p w:rsidR="00C41ED6" w:rsidRPr="00290D98" w:rsidRDefault="00C41ED6" w:rsidP="00C41ED6">
            <w:pPr>
              <w:spacing w:line="280" w:lineRule="exact"/>
              <w:ind w:leftChars="0" w:left="0" w:firstLineChars="0" w:firstLine="0"/>
              <w:jc w:val="center"/>
              <w:rPr>
                <w:rFonts w:hint="eastAsia"/>
                <w:b/>
                <w:spacing w:val="-10"/>
                <w:sz w:val="22"/>
                <w:szCs w:val="22"/>
              </w:rPr>
            </w:pPr>
            <w:r w:rsidRPr="00290D98">
              <w:rPr>
                <w:rFonts w:hint="eastAsia"/>
                <w:b/>
                <w:spacing w:val="-10"/>
                <w:sz w:val="22"/>
                <w:szCs w:val="22"/>
              </w:rPr>
              <w:t>醫療收入</w:t>
            </w:r>
          </w:p>
        </w:tc>
        <w:tc>
          <w:tcPr>
            <w:tcW w:w="841" w:type="dxa"/>
            <w:vMerge w:val="restart"/>
            <w:tcBorders>
              <w:top w:val="single" w:sz="6" w:space="0" w:color="auto"/>
              <w:left w:val="single" w:sz="6" w:space="0" w:color="auto"/>
              <w:bottom w:val="single" w:sz="6" w:space="0" w:color="auto"/>
              <w:right w:val="single" w:sz="6" w:space="0" w:color="auto"/>
            </w:tcBorders>
            <w:shd w:val="clear" w:color="auto" w:fill="auto"/>
            <w:hideMark/>
          </w:tcPr>
          <w:p w:rsidR="00C41ED6" w:rsidRPr="00290D98" w:rsidRDefault="00C41ED6" w:rsidP="004720DD">
            <w:pPr>
              <w:spacing w:line="280" w:lineRule="exact"/>
              <w:ind w:leftChars="0" w:left="0" w:firstLineChars="0" w:firstLine="0"/>
              <w:jc w:val="center"/>
              <w:rPr>
                <w:rFonts w:hint="eastAsia"/>
                <w:b/>
                <w:spacing w:val="-10"/>
                <w:sz w:val="22"/>
                <w:szCs w:val="22"/>
              </w:rPr>
            </w:pPr>
            <w:r w:rsidRPr="00290D98">
              <w:rPr>
                <w:rFonts w:hint="eastAsia"/>
                <w:b/>
                <w:spacing w:val="-10"/>
                <w:sz w:val="22"/>
                <w:szCs w:val="22"/>
              </w:rPr>
              <w:t>其他補助收入</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0" w:type="auto"/>
            <w:vMerge w:val="restart"/>
            <w:tcBorders>
              <w:top w:val="single" w:sz="6" w:space="0" w:color="auto"/>
              <w:left w:val="single" w:sz="6" w:space="0" w:color="auto"/>
              <w:bottom w:val="single" w:sz="6" w:space="0" w:color="auto"/>
              <w:right w:val="single" w:sz="6" w:space="0" w:color="auto"/>
            </w:tcBorders>
            <w:shd w:val="clear" w:color="auto" w:fill="auto"/>
            <w:hideMark/>
          </w:tcPr>
          <w:p w:rsidR="00C41ED6" w:rsidRPr="00290D98" w:rsidRDefault="00C41ED6" w:rsidP="00C41ED6">
            <w:pPr>
              <w:spacing w:line="280" w:lineRule="exact"/>
              <w:ind w:leftChars="0" w:left="0" w:firstLineChars="0" w:firstLine="0"/>
              <w:jc w:val="center"/>
              <w:rPr>
                <w:rFonts w:hint="eastAsia"/>
                <w:b/>
                <w:spacing w:val="-10"/>
                <w:sz w:val="22"/>
                <w:szCs w:val="22"/>
              </w:rPr>
            </w:pPr>
            <w:r w:rsidRPr="00290D98">
              <w:rPr>
                <w:rFonts w:hint="eastAsia"/>
                <w:b/>
                <w:spacing w:val="-10"/>
                <w:sz w:val="22"/>
                <w:szCs w:val="22"/>
              </w:rPr>
              <w:t>醫療成本</w:t>
            </w:r>
          </w:p>
        </w:tc>
        <w:tc>
          <w:tcPr>
            <w:tcW w:w="0" w:type="auto"/>
            <w:vMerge w:val="restart"/>
            <w:tcBorders>
              <w:top w:val="single" w:sz="6" w:space="0" w:color="auto"/>
              <w:left w:val="single" w:sz="6" w:space="0" w:color="auto"/>
              <w:bottom w:val="single" w:sz="6" w:space="0" w:color="auto"/>
              <w:right w:val="single" w:sz="6" w:space="0" w:color="auto"/>
            </w:tcBorders>
            <w:shd w:val="clear" w:color="auto" w:fill="auto"/>
            <w:hideMark/>
          </w:tcPr>
          <w:p w:rsidR="00C41ED6" w:rsidRPr="00290D98" w:rsidRDefault="00C41ED6" w:rsidP="004720DD">
            <w:pPr>
              <w:spacing w:line="280" w:lineRule="exact"/>
              <w:ind w:leftChars="0" w:left="0" w:firstLineChars="0" w:firstLine="0"/>
              <w:jc w:val="center"/>
              <w:rPr>
                <w:rFonts w:hint="eastAsia"/>
                <w:b/>
                <w:spacing w:val="-24"/>
                <w:sz w:val="22"/>
                <w:szCs w:val="22"/>
              </w:rPr>
            </w:pPr>
            <w:r w:rsidRPr="00290D98">
              <w:rPr>
                <w:rFonts w:hint="eastAsia"/>
                <w:b/>
                <w:spacing w:val="-24"/>
                <w:sz w:val="22"/>
                <w:szCs w:val="22"/>
              </w:rPr>
              <w:t>管理及</w:t>
            </w:r>
            <w:r w:rsidRPr="00290D98">
              <w:rPr>
                <w:rFonts w:hint="eastAsia"/>
                <w:b/>
                <w:spacing w:val="-24"/>
                <w:sz w:val="22"/>
                <w:szCs w:val="22"/>
              </w:rPr>
              <w:br/>
              <w:t>總務成本</w:t>
            </w: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0" w:type="auto"/>
            <w:vMerge/>
            <w:tcBorders>
              <w:top w:val="single" w:sz="6" w:space="0" w:color="auto"/>
              <w:left w:val="single" w:sz="6" w:space="0" w:color="auto"/>
              <w:bottom w:val="single" w:sz="6" w:space="0" w:color="auto"/>
              <w:right w:val="single" w:sz="12" w:space="0" w:color="auto"/>
            </w:tcBorders>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r>
      <w:tr w:rsidR="00C41ED6" w:rsidRPr="00290D98" w:rsidTr="00CF387A">
        <w:trPr>
          <w:trHeight w:val="280"/>
          <w:tblHeader/>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85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97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1044"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841"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c>
          <w:tcPr>
            <w:tcW w:w="0" w:type="auto"/>
            <w:vMerge/>
            <w:tcBorders>
              <w:top w:val="single" w:sz="6" w:space="0" w:color="auto"/>
              <w:left w:val="single" w:sz="6" w:space="0" w:color="auto"/>
              <w:bottom w:val="single" w:sz="6" w:space="0" w:color="auto"/>
              <w:right w:val="single" w:sz="12" w:space="0" w:color="auto"/>
            </w:tcBorders>
            <w:vAlign w:val="center"/>
            <w:hideMark/>
          </w:tcPr>
          <w:p w:rsidR="00C41ED6" w:rsidRPr="00290D98" w:rsidRDefault="00C41ED6" w:rsidP="00C41ED6">
            <w:pPr>
              <w:spacing w:line="280" w:lineRule="exact"/>
              <w:ind w:leftChars="0" w:left="0" w:firstLineChars="0" w:firstLine="0"/>
              <w:jc w:val="center"/>
              <w:rPr>
                <w:b/>
                <w:spacing w:val="-10"/>
                <w:sz w:val="22"/>
                <w:szCs w:val="22"/>
              </w:rPr>
            </w:pPr>
          </w:p>
        </w:tc>
      </w:tr>
      <w:tr w:rsidR="00C41ED6" w:rsidRPr="00290D98" w:rsidTr="009F2923">
        <w:trPr>
          <w:trHeight w:val="340"/>
        </w:trPr>
        <w:tc>
          <w:tcPr>
            <w:tcW w:w="0" w:type="auto"/>
            <w:vMerge w:val="restart"/>
            <w:tcBorders>
              <w:top w:val="single" w:sz="6" w:space="0" w:color="auto"/>
              <w:left w:val="single" w:sz="12" w:space="0" w:color="auto"/>
              <w:bottom w:val="single" w:sz="6" w:space="0" w:color="auto"/>
              <w:right w:val="single" w:sz="6" w:space="0" w:color="auto"/>
            </w:tcBorders>
            <w:shd w:val="clear" w:color="auto" w:fill="F2F2F2"/>
            <w:vAlign w:val="center"/>
            <w:hideMark/>
          </w:tcPr>
          <w:p w:rsidR="00C41ED6" w:rsidRPr="00290D98" w:rsidRDefault="00C41ED6" w:rsidP="00091846">
            <w:pPr>
              <w:spacing w:line="280" w:lineRule="exact"/>
              <w:ind w:leftChars="0" w:left="0" w:firstLineChars="0" w:firstLine="0"/>
              <w:rPr>
                <w:rFonts w:hint="eastAsia"/>
                <w:spacing w:val="-10"/>
                <w:sz w:val="22"/>
                <w:szCs w:val="22"/>
              </w:rPr>
            </w:pPr>
            <w:r w:rsidRPr="00290D98">
              <w:rPr>
                <w:rFonts w:hint="eastAsia"/>
                <w:spacing w:val="-10"/>
                <w:sz w:val="22"/>
                <w:szCs w:val="22"/>
              </w:rPr>
              <w:lastRenderedPageBreak/>
              <w:br/>
              <w:t>臺北榮總桃園分院</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109</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-3,324</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1,331,707</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1,193,659</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123,189</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1,335,030</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1,212,821</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65,565</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105</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spacing w:val="-10"/>
                <w:sz w:val="22"/>
                <w:szCs w:val="22"/>
              </w:rPr>
            </w:pPr>
            <w:r w:rsidRPr="00290D98">
              <w:rPr>
                <w:rFonts w:hint="eastAsia"/>
                <w:spacing w:val="-10"/>
                <w:sz w:val="22"/>
                <w:szCs w:val="22"/>
              </w:rPr>
              <w:t>98.03</w:t>
            </w:r>
          </w:p>
        </w:tc>
      </w:tr>
      <w:tr w:rsidR="00C41ED6" w:rsidRPr="00290D98" w:rsidTr="009F2923">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110</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-2,396</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1,366,500</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1,229,490</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123,143</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1,368,896</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1,247,608</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71,377</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98</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107.60</w:t>
            </w:r>
          </w:p>
        </w:tc>
      </w:tr>
      <w:tr w:rsidR="00C41ED6" w:rsidRPr="00290D98" w:rsidTr="009F2923">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111</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3,951</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1,510,829</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1,367,234</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127,212</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1,506,878</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1,371,701</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68,095</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99</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103.06</w:t>
            </w:r>
          </w:p>
        </w:tc>
      </w:tr>
      <w:tr w:rsidR="00C41ED6" w:rsidRPr="00290D98" w:rsidTr="009F2923">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112</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-6,077</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1,503,568</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1,369,119</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116,810</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1,509,645</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1,375,677</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65,903</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102</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spacing w:val="-10"/>
                <w:sz w:val="22"/>
                <w:szCs w:val="22"/>
              </w:rPr>
            </w:pPr>
            <w:r w:rsidRPr="00290D98">
              <w:rPr>
                <w:rFonts w:hint="eastAsia"/>
                <w:spacing w:val="-10"/>
                <w:sz w:val="22"/>
                <w:szCs w:val="22"/>
              </w:rPr>
              <w:t>98.84</w:t>
            </w:r>
          </w:p>
        </w:tc>
      </w:tr>
      <w:tr w:rsidR="00C41ED6" w:rsidRPr="00290D98" w:rsidTr="009F2923">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113</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-9,730</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1,021,455</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932,739</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77,839</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1,031,185</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942,640</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44,780</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106</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spacing w:val="-10"/>
                <w:sz w:val="22"/>
                <w:szCs w:val="22"/>
              </w:rPr>
            </w:pPr>
            <w:r w:rsidRPr="00290D98">
              <w:rPr>
                <w:rFonts w:hint="eastAsia"/>
                <w:spacing w:val="-10"/>
                <w:sz w:val="22"/>
                <w:szCs w:val="22"/>
              </w:rPr>
              <w:t>94.95</w:t>
            </w:r>
          </w:p>
        </w:tc>
      </w:tr>
      <w:tr w:rsidR="00C41ED6" w:rsidRPr="00290D98" w:rsidTr="009F2923">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114</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8,355</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1,561,568</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1,428,346</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115,311</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1,553,213</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1,421,200</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80,664</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99</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100.82</w:t>
            </w:r>
          </w:p>
        </w:tc>
      </w:tr>
      <w:tr w:rsidR="00C41ED6" w:rsidRPr="00290D98" w:rsidTr="00CF387A">
        <w:trPr>
          <w:trHeight w:val="340"/>
        </w:trPr>
        <w:tc>
          <w:tcPr>
            <w:tcW w:w="0" w:type="auto"/>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091846">
            <w:pPr>
              <w:spacing w:line="280" w:lineRule="exact"/>
              <w:ind w:leftChars="0" w:left="0" w:firstLineChars="0" w:firstLine="0"/>
              <w:rPr>
                <w:rFonts w:hint="eastAsia"/>
                <w:spacing w:val="-10"/>
                <w:sz w:val="22"/>
                <w:szCs w:val="22"/>
              </w:rPr>
            </w:pPr>
            <w:r w:rsidRPr="00290D98">
              <w:rPr>
                <w:rFonts w:hint="eastAsia"/>
                <w:spacing w:val="-10"/>
                <w:sz w:val="22"/>
                <w:szCs w:val="22"/>
              </w:rPr>
              <w:br/>
              <w:t>臺北榮總新竹分院</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109</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4,689</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1,188,895</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1,016,582</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162,779</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1,184,205</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1,006,585</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136,752</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85</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114.78</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110</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3,543</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1,274,441</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1,124,189</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141,422</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1,270,897</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1,084,887</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146,459</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80</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116.04</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111</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2,151</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1,263,664</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1,110,957</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141,800</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1,261,513</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1,072,983</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149,450</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78</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119.02</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112</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2,044</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1,252,132</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1,105,019</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133,779</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1,250,088</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1,053,588</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155,195</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88</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104.12</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113</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-4,880</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849,631</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747,049</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95,485</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854,511</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725,876</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103,324</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90</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105.36</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114</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4,582</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1,311,704</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1,153,579</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146,768</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1,307,122</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1,123,492</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140,462</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85</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111.95</w:t>
            </w:r>
          </w:p>
        </w:tc>
      </w:tr>
      <w:tr w:rsidR="00C41ED6" w:rsidRPr="00290D98" w:rsidTr="009F2923">
        <w:trPr>
          <w:trHeight w:val="340"/>
        </w:trPr>
        <w:tc>
          <w:tcPr>
            <w:tcW w:w="0" w:type="auto"/>
            <w:vMerge w:val="restart"/>
            <w:tcBorders>
              <w:top w:val="single" w:sz="6" w:space="0" w:color="auto"/>
              <w:left w:val="single" w:sz="12" w:space="0" w:color="auto"/>
              <w:bottom w:val="single" w:sz="6" w:space="0" w:color="auto"/>
              <w:right w:val="single" w:sz="6" w:space="0" w:color="auto"/>
            </w:tcBorders>
            <w:shd w:val="clear" w:color="auto" w:fill="F2F2F2"/>
            <w:vAlign w:val="center"/>
            <w:hideMark/>
          </w:tcPr>
          <w:p w:rsidR="002B1032" w:rsidRPr="002B1032" w:rsidRDefault="00C41ED6" w:rsidP="00091846">
            <w:pPr>
              <w:spacing w:line="280" w:lineRule="exact"/>
              <w:ind w:leftChars="0" w:left="0" w:firstLineChars="0" w:firstLine="0"/>
              <w:rPr>
                <w:rFonts w:hint="eastAsia"/>
                <w:spacing w:val="-10"/>
                <w:sz w:val="22"/>
                <w:szCs w:val="22"/>
              </w:rPr>
            </w:pPr>
            <w:r w:rsidRPr="00290D98">
              <w:rPr>
                <w:rFonts w:hint="eastAsia"/>
                <w:spacing w:val="-10"/>
                <w:sz w:val="22"/>
                <w:szCs w:val="22"/>
              </w:rPr>
              <w:t>臺北榮總蘇澳分院</w:t>
            </w:r>
            <w:r w:rsidR="002B1032">
              <w:rPr>
                <w:spacing w:val="-10"/>
                <w:sz w:val="22"/>
                <w:szCs w:val="22"/>
              </w:rPr>
              <w:t>(</w:t>
            </w:r>
            <w:r w:rsidR="002B1032">
              <w:rPr>
                <w:rFonts w:hint="eastAsia"/>
                <w:spacing w:val="-10"/>
                <w:sz w:val="22"/>
                <w:szCs w:val="22"/>
              </w:rPr>
              <w:t>含員山)</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109</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-1,539</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1,268,089</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1,055,259</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204,590</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1,269,628</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1,161,437</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90,587</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105</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119.22</w:t>
            </w:r>
          </w:p>
        </w:tc>
      </w:tr>
      <w:tr w:rsidR="00C41ED6" w:rsidRPr="00290D98" w:rsidTr="009F2923">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110</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-7,219</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1,292,592</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1,092,401</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192,169</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1,299,810</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1,191,399</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92,068</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103</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118.55</w:t>
            </w:r>
          </w:p>
        </w:tc>
      </w:tr>
      <w:tr w:rsidR="00C41ED6" w:rsidRPr="00290D98" w:rsidTr="009F2923">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111</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-3,605</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1,412,780</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1,213,451</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190,488</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1,416,385</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1,291,323</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109,713</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95</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120.79</w:t>
            </w:r>
          </w:p>
        </w:tc>
      </w:tr>
      <w:tr w:rsidR="00C41ED6" w:rsidRPr="00290D98" w:rsidTr="009F2923">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112</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-3,688</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1,395,601</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1,203,017</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183,864</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1,399,289</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1,272,663</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111,074</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101</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113.92</w:t>
            </w:r>
          </w:p>
        </w:tc>
      </w:tr>
      <w:tr w:rsidR="00C41ED6" w:rsidRPr="00290D98" w:rsidTr="009F2923">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113</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-11,738</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930,124</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811,336</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114,054</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941,862</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857,660</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74,966</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100</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113.77</w:t>
            </w:r>
          </w:p>
        </w:tc>
      </w:tr>
      <w:tr w:rsidR="00C41ED6" w:rsidRPr="00290D98" w:rsidTr="009F2923">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114</w:t>
            </w:r>
          </w:p>
        </w:tc>
        <w:tc>
          <w:tcPr>
            <w:tcW w:w="858"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906</w:t>
            </w:r>
          </w:p>
        </w:tc>
        <w:tc>
          <w:tcPr>
            <w:tcW w:w="970"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1,412,430</w:t>
            </w:r>
          </w:p>
        </w:tc>
        <w:tc>
          <w:tcPr>
            <w:tcW w:w="1044"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1,209,837</w:t>
            </w:r>
          </w:p>
        </w:tc>
        <w:tc>
          <w:tcPr>
            <w:tcW w:w="841" w:type="dxa"/>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193,874</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1,411,524</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1,268,918</w:t>
            </w:r>
          </w:p>
        </w:tc>
        <w:tc>
          <w:tcPr>
            <w:tcW w:w="0" w:type="auto"/>
            <w:tcBorders>
              <w:top w:val="single" w:sz="6" w:space="0" w:color="auto"/>
              <w:left w:val="single" w:sz="6" w:space="0" w:color="auto"/>
              <w:bottom w:val="single" w:sz="6" w:space="0" w:color="auto"/>
              <w:right w:val="single" w:sz="6"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120,914</w:t>
            </w:r>
          </w:p>
        </w:tc>
        <w:tc>
          <w:tcPr>
            <w:tcW w:w="0" w:type="auto"/>
            <w:tcBorders>
              <w:top w:val="single" w:sz="6" w:space="0" w:color="auto"/>
              <w:left w:val="single" w:sz="6" w:space="0" w:color="auto"/>
              <w:bottom w:val="single" w:sz="6" w:space="0" w:color="auto"/>
              <w:right w:val="single" w:sz="6"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100</w:t>
            </w:r>
          </w:p>
        </w:tc>
        <w:tc>
          <w:tcPr>
            <w:tcW w:w="0" w:type="auto"/>
            <w:tcBorders>
              <w:top w:val="single" w:sz="6" w:space="0" w:color="auto"/>
              <w:left w:val="single" w:sz="6" w:space="0" w:color="auto"/>
              <w:bottom w:val="single" w:sz="6"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112.74</w:t>
            </w:r>
          </w:p>
        </w:tc>
      </w:tr>
      <w:tr w:rsidR="00C41ED6" w:rsidRPr="00290D98" w:rsidTr="00CF387A">
        <w:trPr>
          <w:trHeight w:val="340"/>
        </w:trPr>
        <w:tc>
          <w:tcPr>
            <w:tcW w:w="0" w:type="auto"/>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091846">
            <w:pPr>
              <w:spacing w:line="280" w:lineRule="exact"/>
              <w:ind w:leftChars="0" w:left="0" w:firstLineChars="0" w:firstLine="0"/>
              <w:rPr>
                <w:rFonts w:hint="eastAsia"/>
                <w:spacing w:val="-10"/>
                <w:sz w:val="22"/>
                <w:szCs w:val="22"/>
              </w:rPr>
            </w:pPr>
            <w:r w:rsidRPr="00290D98">
              <w:rPr>
                <w:rFonts w:hint="eastAsia"/>
                <w:spacing w:val="-10"/>
                <w:sz w:val="22"/>
                <w:szCs w:val="22"/>
              </w:rPr>
              <w:t>臺北榮總玉里分院</w:t>
            </w:r>
            <w:r w:rsidR="002B1032">
              <w:rPr>
                <w:rFonts w:hint="eastAsia"/>
                <w:spacing w:val="-10"/>
                <w:sz w:val="22"/>
                <w:szCs w:val="22"/>
              </w:rPr>
              <w:t>（含鳳林、臺東）</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109</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7,226</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2,200,302</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1,815,064</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370,867</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2,193,075</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1,964,258</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190,695</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114</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105.36</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110</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10,922</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2,302,075</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1,930,404</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357,670</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2,291,153</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2,073,057</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180,564</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111</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105.79</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111</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10,958</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2,378,064</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2,011,628</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350,622</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2,367,106</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2,146,772</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180,778</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109</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107.01</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112</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2,641</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2,353,965</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1,995,031</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341,786</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2,351,324</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2,121,022</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182,115</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107</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107.34</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113</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-16,472</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1,516,542</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1,279,221</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224,319</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1,533,014</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1,387,883</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117,462</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110</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108.09</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114</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-5,769</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2,383,042</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2,014,082</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359,655</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2,388,811</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2,143,935</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201,120</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108</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107.16</w:t>
            </w:r>
          </w:p>
        </w:tc>
      </w:tr>
      <w:tr w:rsidR="00C41ED6" w:rsidRPr="00290D98" w:rsidTr="00CF387A">
        <w:trPr>
          <w:trHeight w:val="340"/>
        </w:trPr>
        <w:tc>
          <w:tcPr>
            <w:tcW w:w="0" w:type="auto"/>
            <w:vMerge w:val="restart"/>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091846">
            <w:pPr>
              <w:spacing w:line="280" w:lineRule="exact"/>
              <w:ind w:leftChars="0" w:left="0" w:firstLineChars="0" w:firstLine="0"/>
              <w:rPr>
                <w:rFonts w:hint="eastAsia"/>
                <w:spacing w:val="-10"/>
                <w:sz w:val="22"/>
                <w:szCs w:val="22"/>
              </w:rPr>
            </w:pPr>
            <w:r w:rsidRPr="00290D98">
              <w:rPr>
                <w:rFonts w:hint="eastAsia"/>
                <w:spacing w:val="-10"/>
                <w:sz w:val="22"/>
                <w:szCs w:val="22"/>
              </w:rPr>
              <w:t>臺北榮總嘉義分院</w:t>
            </w:r>
            <w:r w:rsidR="002B1032">
              <w:rPr>
                <w:rFonts w:hint="eastAsia"/>
                <w:spacing w:val="-10"/>
                <w:sz w:val="22"/>
                <w:szCs w:val="22"/>
              </w:rPr>
              <w:t>（含灣橋）</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109</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3,060</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2,316,597</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2,049,384</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247,227</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2,313,537</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2,115,369</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122,677</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102</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106.17</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110</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12,851</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2,485,204</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2,237,100</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226,591</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2,472,353</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2,272,703</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118,109</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97</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107.02</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111</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11,785</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2,521,457</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2,278,057</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224,682</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2,509,672</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2,308,010</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120,513</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96</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107.63</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112</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7,746</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2,550,526</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2,325,323</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207,089</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2,542,780</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2,337,285</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123,707</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99</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103.34</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113</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-2,240</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1,698,895</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1,554,118</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131,102</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1,701,135</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1,567,090</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80,332</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100</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103.11</w:t>
            </w:r>
          </w:p>
        </w:tc>
      </w:tr>
      <w:tr w:rsidR="00C41ED6" w:rsidRPr="00290D98" w:rsidTr="00CF387A">
        <w:trPr>
          <w:trHeight w:val="340"/>
        </w:trPr>
        <w:tc>
          <w:tcPr>
            <w:tcW w:w="0" w:type="auto"/>
            <w:vMerge/>
            <w:tcBorders>
              <w:top w:val="single" w:sz="6" w:space="0" w:color="auto"/>
              <w:left w:val="single" w:sz="12"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114</w:t>
            </w:r>
          </w:p>
        </w:tc>
        <w:tc>
          <w:tcPr>
            <w:tcW w:w="858"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5,330</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2,550,248</w:t>
            </w:r>
          </w:p>
        </w:tc>
        <w:tc>
          <w:tcPr>
            <w:tcW w:w="1044"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2,335,585</w:t>
            </w:r>
          </w:p>
        </w:tc>
        <w:tc>
          <w:tcPr>
            <w:tcW w:w="841"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194,063</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2,544,918</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2,329,175</w:t>
            </w:r>
          </w:p>
        </w:tc>
        <w:tc>
          <w:tcPr>
            <w:tcW w:w="0" w:type="auto"/>
            <w:tcBorders>
              <w:top w:val="single" w:sz="6" w:space="0" w:color="auto"/>
              <w:left w:val="single" w:sz="6" w:space="0" w:color="auto"/>
              <w:bottom w:val="single" w:sz="6" w:space="0" w:color="auto"/>
              <w:right w:val="single" w:sz="6"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131,883</w:t>
            </w:r>
          </w:p>
        </w:tc>
        <w:tc>
          <w:tcPr>
            <w:tcW w:w="0" w:type="auto"/>
            <w:tcBorders>
              <w:top w:val="single" w:sz="6" w:space="0" w:color="auto"/>
              <w:left w:val="single" w:sz="6" w:space="0" w:color="auto"/>
              <w:bottom w:val="single" w:sz="6" w:space="0" w:color="auto"/>
              <w:right w:val="single" w:sz="6"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97</w:t>
            </w:r>
          </w:p>
        </w:tc>
        <w:tc>
          <w:tcPr>
            <w:tcW w:w="0" w:type="auto"/>
            <w:tcBorders>
              <w:top w:val="single" w:sz="6" w:space="0" w:color="auto"/>
              <w:left w:val="single" w:sz="6"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103.92</w:t>
            </w:r>
          </w:p>
        </w:tc>
      </w:tr>
      <w:tr w:rsidR="00C41ED6" w:rsidRPr="00290D98" w:rsidTr="00CF387A">
        <w:trPr>
          <w:trHeight w:val="340"/>
        </w:trPr>
        <w:tc>
          <w:tcPr>
            <w:tcW w:w="0" w:type="auto"/>
            <w:vMerge w:val="restart"/>
            <w:tcBorders>
              <w:top w:val="single" w:sz="6" w:space="0" w:color="auto"/>
              <w:left w:val="single" w:sz="12" w:space="0" w:color="auto"/>
              <w:bottom w:val="single" w:sz="4" w:space="0" w:color="000000"/>
              <w:right w:val="single" w:sz="4" w:space="0" w:color="auto"/>
            </w:tcBorders>
            <w:shd w:val="clear" w:color="auto" w:fill="auto"/>
            <w:vAlign w:val="center"/>
            <w:hideMark/>
          </w:tcPr>
          <w:p w:rsidR="00C41ED6" w:rsidRPr="00290D98" w:rsidRDefault="00C41ED6" w:rsidP="00091846">
            <w:pPr>
              <w:spacing w:line="280" w:lineRule="exact"/>
              <w:ind w:leftChars="0" w:left="0" w:firstLineChars="0" w:firstLine="0"/>
              <w:rPr>
                <w:rFonts w:hint="eastAsia"/>
                <w:spacing w:val="-10"/>
                <w:sz w:val="22"/>
                <w:szCs w:val="22"/>
              </w:rPr>
            </w:pPr>
            <w:r w:rsidRPr="00290D98">
              <w:rPr>
                <w:rFonts w:hint="eastAsia"/>
                <w:spacing w:val="-10"/>
                <w:sz w:val="22"/>
                <w:szCs w:val="22"/>
              </w:rPr>
              <w:t>臺北榮總埔里分院</w:t>
            </w:r>
          </w:p>
        </w:tc>
        <w:tc>
          <w:tcPr>
            <w:tcW w:w="0" w:type="auto"/>
            <w:tcBorders>
              <w:top w:val="single" w:sz="6" w:space="0" w:color="auto"/>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109</w:t>
            </w:r>
          </w:p>
        </w:tc>
        <w:tc>
          <w:tcPr>
            <w:tcW w:w="858" w:type="dxa"/>
            <w:tcBorders>
              <w:top w:val="single" w:sz="6" w:space="0" w:color="auto"/>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-4,378</w:t>
            </w:r>
          </w:p>
        </w:tc>
        <w:tc>
          <w:tcPr>
            <w:tcW w:w="970" w:type="dxa"/>
            <w:tcBorders>
              <w:top w:val="single" w:sz="6" w:space="0" w:color="auto"/>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1,121,555</w:t>
            </w:r>
          </w:p>
        </w:tc>
        <w:tc>
          <w:tcPr>
            <w:tcW w:w="1044" w:type="dxa"/>
            <w:tcBorders>
              <w:top w:val="single" w:sz="6" w:space="0" w:color="auto"/>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971,749</w:t>
            </w:r>
          </w:p>
        </w:tc>
        <w:tc>
          <w:tcPr>
            <w:tcW w:w="841" w:type="dxa"/>
            <w:tcBorders>
              <w:top w:val="single" w:sz="6" w:space="0" w:color="auto"/>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138,767</w:t>
            </w:r>
          </w:p>
        </w:tc>
        <w:tc>
          <w:tcPr>
            <w:tcW w:w="0" w:type="auto"/>
            <w:tcBorders>
              <w:top w:val="single" w:sz="6" w:space="0" w:color="auto"/>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1,125,933</w:t>
            </w:r>
          </w:p>
        </w:tc>
        <w:tc>
          <w:tcPr>
            <w:tcW w:w="0" w:type="auto"/>
            <w:tcBorders>
              <w:top w:val="single" w:sz="6" w:space="0" w:color="auto"/>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957,322</w:t>
            </w:r>
          </w:p>
        </w:tc>
        <w:tc>
          <w:tcPr>
            <w:tcW w:w="0" w:type="auto"/>
            <w:tcBorders>
              <w:top w:val="single" w:sz="6" w:space="0" w:color="auto"/>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125,957</w:t>
            </w:r>
          </w:p>
        </w:tc>
        <w:tc>
          <w:tcPr>
            <w:tcW w:w="0" w:type="auto"/>
            <w:tcBorders>
              <w:top w:val="single" w:sz="6" w:space="0" w:color="auto"/>
              <w:left w:val="nil"/>
              <w:bottom w:val="single" w:sz="4" w:space="0" w:color="auto"/>
              <w:right w:val="single" w:sz="4"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90</w:t>
            </w:r>
          </w:p>
        </w:tc>
        <w:tc>
          <w:tcPr>
            <w:tcW w:w="0" w:type="auto"/>
            <w:tcBorders>
              <w:top w:val="single" w:sz="6" w:space="0" w:color="auto"/>
              <w:left w:val="single" w:sz="4" w:space="0" w:color="auto"/>
              <w:bottom w:val="single" w:sz="4"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108.74</w:t>
            </w:r>
          </w:p>
        </w:tc>
      </w:tr>
      <w:tr w:rsidR="00C41ED6" w:rsidRPr="00290D98" w:rsidTr="00CF387A">
        <w:trPr>
          <w:trHeight w:val="340"/>
        </w:trPr>
        <w:tc>
          <w:tcPr>
            <w:tcW w:w="0" w:type="auto"/>
            <w:vMerge/>
            <w:tcBorders>
              <w:top w:val="nil"/>
              <w:left w:val="single" w:sz="12" w:space="0" w:color="auto"/>
              <w:bottom w:val="single" w:sz="4" w:space="0" w:color="000000"/>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110</w:t>
            </w:r>
          </w:p>
        </w:tc>
        <w:tc>
          <w:tcPr>
            <w:tcW w:w="858" w:type="dxa"/>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-4,231</w:t>
            </w:r>
          </w:p>
        </w:tc>
        <w:tc>
          <w:tcPr>
            <w:tcW w:w="970" w:type="dxa"/>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1,191,645</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1,043,347</w:t>
            </w:r>
          </w:p>
        </w:tc>
        <w:tc>
          <w:tcPr>
            <w:tcW w:w="841" w:type="dxa"/>
            <w:tcBorders>
              <w:top w:val="nil"/>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136,884</w:t>
            </w:r>
          </w:p>
        </w:tc>
        <w:tc>
          <w:tcPr>
            <w:tcW w:w="0" w:type="auto"/>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1,195,876</w:t>
            </w:r>
          </w:p>
        </w:tc>
        <w:tc>
          <w:tcPr>
            <w:tcW w:w="0" w:type="auto"/>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1,030,369</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124,236</w:t>
            </w:r>
          </w:p>
        </w:tc>
        <w:tc>
          <w:tcPr>
            <w:tcW w:w="0" w:type="auto"/>
            <w:tcBorders>
              <w:top w:val="nil"/>
              <w:left w:val="nil"/>
              <w:bottom w:val="single" w:sz="4" w:space="0" w:color="auto"/>
              <w:right w:val="single" w:sz="4"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86</w:t>
            </w:r>
          </w:p>
        </w:tc>
        <w:tc>
          <w:tcPr>
            <w:tcW w:w="0" w:type="auto"/>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114.06</w:t>
            </w:r>
          </w:p>
        </w:tc>
      </w:tr>
      <w:tr w:rsidR="00C41ED6" w:rsidRPr="00290D98" w:rsidTr="00CF387A">
        <w:trPr>
          <w:trHeight w:val="340"/>
        </w:trPr>
        <w:tc>
          <w:tcPr>
            <w:tcW w:w="0" w:type="auto"/>
            <w:vMerge/>
            <w:tcBorders>
              <w:top w:val="nil"/>
              <w:left w:val="single" w:sz="12" w:space="0" w:color="auto"/>
              <w:bottom w:val="single" w:sz="6"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nil"/>
              <w:left w:val="nil"/>
              <w:bottom w:val="single" w:sz="6"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111</w:t>
            </w:r>
          </w:p>
        </w:tc>
        <w:tc>
          <w:tcPr>
            <w:tcW w:w="858" w:type="dxa"/>
            <w:tcBorders>
              <w:top w:val="nil"/>
              <w:left w:val="nil"/>
              <w:bottom w:val="single" w:sz="6"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-3,977</w:t>
            </w:r>
          </w:p>
        </w:tc>
        <w:tc>
          <w:tcPr>
            <w:tcW w:w="970" w:type="dxa"/>
            <w:tcBorders>
              <w:top w:val="nil"/>
              <w:left w:val="nil"/>
              <w:bottom w:val="single" w:sz="6"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1,275,513</w:t>
            </w:r>
          </w:p>
        </w:tc>
        <w:tc>
          <w:tcPr>
            <w:tcW w:w="1044" w:type="dxa"/>
            <w:tcBorders>
              <w:top w:val="single" w:sz="4" w:space="0" w:color="auto"/>
              <w:left w:val="single" w:sz="4" w:space="0" w:color="auto"/>
              <w:bottom w:val="single" w:sz="6"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1,125,685</w:t>
            </w:r>
          </w:p>
        </w:tc>
        <w:tc>
          <w:tcPr>
            <w:tcW w:w="841" w:type="dxa"/>
            <w:tcBorders>
              <w:top w:val="nil"/>
              <w:left w:val="single" w:sz="4" w:space="0" w:color="auto"/>
              <w:bottom w:val="single" w:sz="6"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137,929</w:t>
            </w:r>
          </w:p>
        </w:tc>
        <w:tc>
          <w:tcPr>
            <w:tcW w:w="0" w:type="auto"/>
            <w:tcBorders>
              <w:top w:val="nil"/>
              <w:left w:val="nil"/>
              <w:bottom w:val="single" w:sz="6"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1,279,490</w:t>
            </w:r>
          </w:p>
        </w:tc>
        <w:tc>
          <w:tcPr>
            <w:tcW w:w="0" w:type="auto"/>
            <w:tcBorders>
              <w:top w:val="nil"/>
              <w:left w:val="nil"/>
              <w:bottom w:val="single" w:sz="6"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1,110,689</w:t>
            </w:r>
          </w:p>
        </w:tc>
        <w:tc>
          <w:tcPr>
            <w:tcW w:w="0" w:type="auto"/>
            <w:tcBorders>
              <w:top w:val="nil"/>
              <w:left w:val="single" w:sz="4" w:space="0" w:color="auto"/>
              <w:bottom w:val="single" w:sz="6"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126,717</w:t>
            </w:r>
          </w:p>
        </w:tc>
        <w:tc>
          <w:tcPr>
            <w:tcW w:w="0" w:type="auto"/>
            <w:tcBorders>
              <w:top w:val="nil"/>
              <w:left w:val="nil"/>
              <w:bottom w:val="single" w:sz="6" w:space="0" w:color="auto"/>
              <w:right w:val="single" w:sz="4"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87</w:t>
            </w:r>
          </w:p>
        </w:tc>
        <w:tc>
          <w:tcPr>
            <w:tcW w:w="0" w:type="auto"/>
            <w:tcBorders>
              <w:top w:val="single" w:sz="4" w:space="0" w:color="auto"/>
              <w:left w:val="single" w:sz="4" w:space="0" w:color="auto"/>
              <w:bottom w:val="single" w:sz="6"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113.05</w:t>
            </w:r>
          </w:p>
        </w:tc>
      </w:tr>
      <w:tr w:rsidR="00C41ED6" w:rsidRPr="00290D98" w:rsidTr="00CF387A">
        <w:trPr>
          <w:trHeight w:val="340"/>
        </w:trPr>
        <w:tc>
          <w:tcPr>
            <w:tcW w:w="0" w:type="auto"/>
            <w:vMerge/>
            <w:tcBorders>
              <w:top w:val="single" w:sz="6" w:space="0" w:color="auto"/>
              <w:left w:val="single" w:sz="12" w:space="0" w:color="auto"/>
              <w:bottom w:val="single" w:sz="4" w:space="0" w:color="000000"/>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single" w:sz="6" w:space="0" w:color="auto"/>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112</w:t>
            </w:r>
          </w:p>
        </w:tc>
        <w:tc>
          <w:tcPr>
            <w:tcW w:w="858" w:type="dxa"/>
            <w:tcBorders>
              <w:top w:val="single" w:sz="6" w:space="0" w:color="auto"/>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-1,397</w:t>
            </w:r>
          </w:p>
        </w:tc>
        <w:tc>
          <w:tcPr>
            <w:tcW w:w="970" w:type="dxa"/>
            <w:tcBorders>
              <w:top w:val="single" w:sz="6" w:space="0" w:color="auto"/>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1,305,876</w:t>
            </w:r>
          </w:p>
        </w:tc>
        <w:tc>
          <w:tcPr>
            <w:tcW w:w="1044" w:type="dxa"/>
            <w:tcBorders>
              <w:top w:val="single" w:sz="6" w:space="0" w:color="auto"/>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1,156,655</w:t>
            </w:r>
          </w:p>
        </w:tc>
        <w:tc>
          <w:tcPr>
            <w:tcW w:w="841" w:type="dxa"/>
            <w:tcBorders>
              <w:top w:val="single" w:sz="6" w:space="0" w:color="auto"/>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136,101</w:t>
            </w:r>
          </w:p>
        </w:tc>
        <w:tc>
          <w:tcPr>
            <w:tcW w:w="0" w:type="auto"/>
            <w:tcBorders>
              <w:top w:val="single" w:sz="6" w:space="0" w:color="auto"/>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1,307,273</w:t>
            </w:r>
          </w:p>
        </w:tc>
        <w:tc>
          <w:tcPr>
            <w:tcW w:w="0" w:type="auto"/>
            <w:tcBorders>
              <w:top w:val="single" w:sz="6" w:space="0" w:color="auto"/>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1,137,213</w:t>
            </w:r>
          </w:p>
        </w:tc>
        <w:tc>
          <w:tcPr>
            <w:tcW w:w="0" w:type="auto"/>
            <w:tcBorders>
              <w:top w:val="single" w:sz="6" w:space="0" w:color="auto"/>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124,145</w:t>
            </w:r>
          </w:p>
        </w:tc>
        <w:tc>
          <w:tcPr>
            <w:tcW w:w="0" w:type="auto"/>
            <w:tcBorders>
              <w:top w:val="single" w:sz="6" w:space="0" w:color="auto"/>
              <w:left w:val="nil"/>
              <w:bottom w:val="single" w:sz="4" w:space="0" w:color="auto"/>
              <w:right w:val="single" w:sz="4"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88</w:t>
            </w:r>
          </w:p>
        </w:tc>
        <w:tc>
          <w:tcPr>
            <w:tcW w:w="0" w:type="auto"/>
            <w:tcBorders>
              <w:top w:val="single" w:sz="6" w:space="0" w:color="auto"/>
              <w:left w:val="single" w:sz="4" w:space="0" w:color="auto"/>
              <w:bottom w:val="single" w:sz="4"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110.26</w:t>
            </w:r>
          </w:p>
        </w:tc>
      </w:tr>
      <w:tr w:rsidR="00C41ED6" w:rsidRPr="00290D98" w:rsidTr="00CF387A">
        <w:trPr>
          <w:trHeight w:val="340"/>
        </w:trPr>
        <w:tc>
          <w:tcPr>
            <w:tcW w:w="0" w:type="auto"/>
            <w:vMerge/>
            <w:tcBorders>
              <w:top w:val="nil"/>
              <w:left w:val="single" w:sz="12" w:space="0" w:color="auto"/>
              <w:bottom w:val="single" w:sz="4" w:space="0" w:color="000000"/>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113</w:t>
            </w:r>
          </w:p>
        </w:tc>
        <w:tc>
          <w:tcPr>
            <w:tcW w:w="858" w:type="dxa"/>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-192</w:t>
            </w:r>
          </w:p>
        </w:tc>
        <w:tc>
          <w:tcPr>
            <w:tcW w:w="970" w:type="dxa"/>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921,749</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823,498</w:t>
            </w:r>
          </w:p>
        </w:tc>
        <w:tc>
          <w:tcPr>
            <w:tcW w:w="841" w:type="dxa"/>
            <w:tcBorders>
              <w:top w:val="nil"/>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90,489</w:t>
            </w:r>
          </w:p>
        </w:tc>
        <w:tc>
          <w:tcPr>
            <w:tcW w:w="0" w:type="auto"/>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921,941</w:t>
            </w:r>
          </w:p>
        </w:tc>
        <w:tc>
          <w:tcPr>
            <w:tcW w:w="0" w:type="auto"/>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811,041</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82,823</w:t>
            </w:r>
          </w:p>
        </w:tc>
        <w:tc>
          <w:tcPr>
            <w:tcW w:w="0" w:type="auto"/>
            <w:tcBorders>
              <w:top w:val="nil"/>
              <w:left w:val="nil"/>
              <w:bottom w:val="single" w:sz="4" w:space="0" w:color="auto"/>
              <w:right w:val="single" w:sz="4"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96</w:t>
            </w:r>
          </w:p>
        </w:tc>
        <w:tc>
          <w:tcPr>
            <w:tcW w:w="0" w:type="auto"/>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102.27</w:t>
            </w:r>
          </w:p>
        </w:tc>
      </w:tr>
      <w:tr w:rsidR="00C41ED6" w:rsidRPr="00290D98" w:rsidTr="00CF387A">
        <w:trPr>
          <w:trHeight w:val="340"/>
        </w:trPr>
        <w:tc>
          <w:tcPr>
            <w:tcW w:w="0" w:type="auto"/>
            <w:vMerge/>
            <w:tcBorders>
              <w:top w:val="nil"/>
              <w:left w:val="single" w:sz="12" w:space="0" w:color="auto"/>
              <w:bottom w:val="single" w:sz="4" w:space="0" w:color="000000"/>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114</w:t>
            </w:r>
          </w:p>
        </w:tc>
        <w:tc>
          <w:tcPr>
            <w:tcW w:w="858" w:type="dxa"/>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-9,438</w:t>
            </w:r>
          </w:p>
        </w:tc>
        <w:tc>
          <w:tcPr>
            <w:tcW w:w="970" w:type="dxa"/>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1,302,681</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1,142,071</w:t>
            </w:r>
          </w:p>
        </w:tc>
        <w:tc>
          <w:tcPr>
            <w:tcW w:w="841" w:type="dxa"/>
            <w:tcBorders>
              <w:top w:val="nil"/>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148,390</w:t>
            </w:r>
          </w:p>
        </w:tc>
        <w:tc>
          <w:tcPr>
            <w:tcW w:w="0" w:type="auto"/>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1,312,119</w:t>
            </w:r>
          </w:p>
        </w:tc>
        <w:tc>
          <w:tcPr>
            <w:tcW w:w="0" w:type="auto"/>
            <w:tcBorders>
              <w:top w:val="nil"/>
              <w:left w:val="nil"/>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1,147,595</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120,717</w:t>
            </w:r>
          </w:p>
        </w:tc>
        <w:tc>
          <w:tcPr>
            <w:tcW w:w="0" w:type="auto"/>
            <w:tcBorders>
              <w:top w:val="nil"/>
              <w:left w:val="nil"/>
              <w:bottom w:val="single" w:sz="4" w:space="0" w:color="auto"/>
              <w:right w:val="single" w:sz="4"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93</w:t>
            </w:r>
          </w:p>
        </w:tc>
        <w:tc>
          <w:tcPr>
            <w:tcW w:w="0" w:type="auto"/>
            <w:tcBorders>
              <w:top w:val="single" w:sz="4" w:space="0" w:color="auto"/>
              <w:left w:val="single" w:sz="4" w:space="0" w:color="auto"/>
              <w:bottom w:val="single" w:sz="4" w:space="0" w:color="auto"/>
              <w:right w:val="single" w:sz="12" w:space="0" w:color="auto"/>
            </w:tcBorders>
            <w:shd w:val="clear" w:color="auto" w:fill="auto"/>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109.93</w:t>
            </w:r>
          </w:p>
        </w:tc>
      </w:tr>
      <w:tr w:rsidR="00C41ED6" w:rsidRPr="00290D98" w:rsidTr="009F2923">
        <w:trPr>
          <w:trHeight w:val="340"/>
        </w:trPr>
        <w:tc>
          <w:tcPr>
            <w:tcW w:w="0" w:type="auto"/>
            <w:vMerge w:val="restart"/>
            <w:tcBorders>
              <w:top w:val="single" w:sz="4" w:space="0" w:color="auto"/>
              <w:left w:val="single" w:sz="12" w:space="0" w:color="auto"/>
              <w:bottom w:val="single" w:sz="4" w:space="0" w:color="000000"/>
              <w:right w:val="single" w:sz="4" w:space="0" w:color="auto"/>
            </w:tcBorders>
            <w:shd w:val="clear" w:color="auto" w:fill="F2F2F2"/>
            <w:vAlign w:val="center"/>
            <w:hideMark/>
          </w:tcPr>
          <w:p w:rsidR="00C41ED6" w:rsidRPr="00290D98" w:rsidRDefault="00C41ED6" w:rsidP="00091846">
            <w:pPr>
              <w:spacing w:line="280" w:lineRule="exact"/>
              <w:ind w:leftChars="0" w:left="0" w:firstLineChars="0" w:firstLine="0"/>
              <w:rPr>
                <w:rFonts w:hint="eastAsia"/>
                <w:spacing w:val="-10"/>
                <w:sz w:val="22"/>
                <w:szCs w:val="22"/>
              </w:rPr>
            </w:pPr>
            <w:r w:rsidRPr="00290D98">
              <w:rPr>
                <w:rFonts w:hint="eastAsia"/>
                <w:spacing w:val="-10"/>
                <w:sz w:val="22"/>
                <w:szCs w:val="22"/>
              </w:rPr>
              <w:t>屏東榮總</w:t>
            </w:r>
            <w:r w:rsidR="002B1032">
              <w:rPr>
                <w:rFonts w:hint="eastAsia"/>
                <w:spacing w:val="-10"/>
                <w:sz w:val="22"/>
                <w:szCs w:val="22"/>
              </w:rPr>
              <w:t>（含龍泉）</w:t>
            </w:r>
          </w:p>
        </w:tc>
        <w:tc>
          <w:tcPr>
            <w:tcW w:w="0" w:type="auto"/>
            <w:tcBorders>
              <w:top w:val="single" w:sz="4" w:space="0" w:color="auto"/>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109</w:t>
            </w:r>
          </w:p>
        </w:tc>
        <w:tc>
          <w:tcPr>
            <w:tcW w:w="858" w:type="dxa"/>
            <w:tcBorders>
              <w:top w:val="single" w:sz="4" w:space="0" w:color="auto"/>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4,181</w:t>
            </w:r>
          </w:p>
        </w:tc>
        <w:tc>
          <w:tcPr>
            <w:tcW w:w="970" w:type="dxa"/>
            <w:tcBorders>
              <w:top w:val="single" w:sz="4" w:space="0" w:color="auto"/>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813,859</w:t>
            </w:r>
          </w:p>
        </w:tc>
        <w:tc>
          <w:tcPr>
            <w:tcW w:w="104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692,399</w:t>
            </w:r>
          </w:p>
        </w:tc>
        <w:tc>
          <w:tcPr>
            <w:tcW w:w="84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112,815</w:t>
            </w:r>
          </w:p>
        </w:tc>
        <w:tc>
          <w:tcPr>
            <w:tcW w:w="0" w:type="auto"/>
            <w:tcBorders>
              <w:top w:val="single" w:sz="4" w:space="0" w:color="auto"/>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809,678</w:t>
            </w:r>
          </w:p>
        </w:tc>
        <w:tc>
          <w:tcPr>
            <w:tcW w:w="0" w:type="auto"/>
            <w:tcBorders>
              <w:top w:val="single" w:sz="4" w:space="0" w:color="auto"/>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731,669</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48,418</w:t>
            </w:r>
          </w:p>
        </w:tc>
        <w:tc>
          <w:tcPr>
            <w:tcW w:w="0" w:type="auto"/>
            <w:tcBorders>
              <w:top w:val="single" w:sz="4" w:space="0" w:color="auto"/>
              <w:left w:val="nil"/>
              <w:bottom w:val="single" w:sz="4" w:space="0" w:color="auto"/>
              <w:right w:val="single" w:sz="4"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87</w:t>
            </w:r>
          </w:p>
        </w:tc>
        <w:tc>
          <w:tcPr>
            <w:tcW w:w="0" w:type="auto"/>
            <w:tcBorders>
              <w:top w:val="single" w:sz="4" w:space="0" w:color="auto"/>
              <w:left w:val="single" w:sz="4" w:space="0" w:color="auto"/>
              <w:bottom w:val="single" w:sz="4"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126.44</w:t>
            </w:r>
          </w:p>
        </w:tc>
      </w:tr>
      <w:tr w:rsidR="00C41ED6" w:rsidRPr="00290D98" w:rsidTr="009F2923">
        <w:trPr>
          <w:trHeight w:val="340"/>
        </w:trPr>
        <w:tc>
          <w:tcPr>
            <w:tcW w:w="0" w:type="auto"/>
            <w:vMerge/>
            <w:tcBorders>
              <w:top w:val="single" w:sz="4" w:space="0" w:color="auto"/>
              <w:left w:val="single" w:sz="12" w:space="0" w:color="auto"/>
              <w:bottom w:val="single" w:sz="4" w:space="0" w:color="000000"/>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110</w:t>
            </w:r>
          </w:p>
        </w:tc>
        <w:tc>
          <w:tcPr>
            <w:tcW w:w="858" w:type="dxa"/>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847</w:t>
            </w:r>
          </w:p>
        </w:tc>
        <w:tc>
          <w:tcPr>
            <w:tcW w:w="970" w:type="dxa"/>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813,797</w:t>
            </w:r>
          </w:p>
        </w:tc>
        <w:tc>
          <w:tcPr>
            <w:tcW w:w="104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696,437</w:t>
            </w:r>
          </w:p>
        </w:tc>
        <w:tc>
          <w:tcPr>
            <w:tcW w:w="841" w:type="dxa"/>
            <w:tcBorders>
              <w:top w:val="nil"/>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110,260</w:t>
            </w: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812,950</w:t>
            </w: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704,428</w:t>
            </w:r>
          </w:p>
        </w:tc>
        <w:tc>
          <w:tcPr>
            <w:tcW w:w="0" w:type="auto"/>
            <w:tcBorders>
              <w:top w:val="nil"/>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65,493</w:t>
            </w:r>
          </w:p>
        </w:tc>
        <w:tc>
          <w:tcPr>
            <w:tcW w:w="0" w:type="auto"/>
            <w:tcBorders>
              <w:top w:val="nil"/>
              <w:left w:val="nil"/>
              <w:bottom w:val="single" w:sz="4" w:space="0" w:color="auto"/>
              <w:right w:val="single" w:sz="4"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92</w:t>
            </w:r>
          </w:p>
        </w:tc>
        <w:tc>
          <w:tcPr>
            <w:tcW w:w="0" w:type="auto"/>
            <w:tcBorders>
              <w:top w:val="single" w:sz="4" w:space="0" w:color="auto"/>
              <w:left w:val="single" w:sz="4" w:space="0" w:color="auto"/>
              <w:bottom w:val="single" w:sz="4"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113.73</w:t>
            </w:r>
          </w:p>
        </w:tc>
      </w:tr>
      <w:tr w:rsidR="00C41ED6" w:rsidRPr="00290D98" w:rsidTr="009F2923">
        <w:trPr>
          <w:trHeight w:val="340"/>
        </w:trPr>
        <w:tc>
          <w:tcPr>
            <w:tcW w:w="0" w:type="auto"/>
            <w:vMerge/>
            <w:tcBorders>
              <w:top w:val="single" w:sz="4" w:space="0" w:color="auto"/>
              <w:left w:val="single" w:sz="12" w:space="0" w:color="auto"/>
              <w:bottom w:val="single" w:sz="4" w:space="0" w:color="000000"/>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111</w:t>
            </w:r>
          </w:p>
        </w:tc>
        <w:tc>
          <w:tcPr>
            <w:tcW w:w="858" w:type="dxa"/>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-872</w:t>
            </w:r>
          </w:p>
        </w:tc>
        <w:tc>
          <w:tcPr>
            <w:tcW w:w="970" w:type="dxa"/>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879,714</w:t>
            </w:r>
          </w:p>
        </w:tc>
        <w:tc>
          <w:tcPr>
            <w:tcW w:w="104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763,901</w:t>
            </w:r>
          </w:p>
        </w:tc>
        <w:tc>
          <w:tcPr>
            <w:tcW w:w="841" w:type="dxa"/>
            <w:tcBorders>
              <w:top w:val="nil"/>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108,332</w:t>
            </w: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880,586</w:t>
            </w: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762,697</w:t>
            </w:r>
          </w:p>
        </w:tc>
        <w:tc>
          <w:tcPr>
            <w:tcW w:w="0" w:type="auto"/>
            <w:tcBorders>
              <w:top w:val="nil"/>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69,775</w:t>
            </w:r>
          </w:p>
        </w:tc>
        <w:tc>
          <w:tcPr>
            <w:tcW w:w="0" w:type="auto"/>
            <w:tcBorders>
              <w:top w:val="nil"/>
              <w:left w:val="nil"/>
              <w:bottom w:val="single" w:sz="4" w:space="0" w:color="auto"/>
              <w:right w:val="single" w:sz="4"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rFonts w:hint="eastAsia"/>
                <w:spacing w:val="-10"/>
                <w:sz w:val="22"/>
                <w:szCs w:val="22"/>
              </w:rPr>
              <w:t>83</w:t>
            </w:r>
          </w:p>
        </w:tc>
        <w:tc>
          <w:tcPr>
            <w:tcW w:w="0" w:type="auto"/>
            <w:tcBorders>
              <w:top w:val="single" w:sz="4" w:space="0" w:color="auto"/>
              <w:left w:val="single" w:sz="4" w:space="0" w:color="auto"/>
              <w:bottom w:val="single" w:sz="4"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120.86</w:t>
            </w:r>
          </w:p>
        </w:tc>
      </w:tr>
      <w:tr w:rsidR="00C41ED6" w:rsidRPr="00290D98" w:rsidTr="009F2923">
        <w:trPr>
          <w:trHeight w:val="340"/>
        </w:trPr>
        <w:tc>
          <w:tcPr>
            <w:tcW w:w="0" w:type="auto"/>
            <w:vMerge/>
            <w:tcBorders>
              <w:top w:val="single" w:sz="4" w:space="0" w:color="auto"/>
              <w:left w:val="single" w:sz="12" w:space="0" w:color="auto"/>
              <w:bottom w:val="single" w:sz="4" w:space="0" w:color="000000"/>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112</w:t>
            </w:r>
          </w:p>
        </w:tc>
        <w:tc>
          <w:tcPr>
            <w:tcW w:w="858" w:type="dxa"/>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-197,527</w:t>
            </w:r>
          </w:p>
        </w:tc>
        <w:tc>
          <w:tcPr>
            <w:tcW w:w="970" w:type="dxa"/>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2,315,501</w:t>
            </w:r>
          </w:p>
        </w:tc>
        <w:tc>
          <w:tcPr>
            <w:tcW w:w="104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1,976,368</w:t>
            </w:r>
          </w:p>
        </w:tc>
        <w:tc>
          <w:tcPr>
            <w:tcW w:w="841" w:type="dxa"/>
            <w:tcBorders>
              <w:top w:val="nil"/>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320,189</w:t>
            </w: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2,513,027</w:t>
            </w: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2,222,480</w:t>
            </w:r>
          </w:p>
        </w:tc>
        <w:tc>
          <w:tcPr>
            <w:tcW w:w="0" w:type="auto"/>
            <w:tcBorders>
              <w:top w:val="nil"/>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145,481</w:t>
            </w:r>
          </w:p>
        </w:tc>
        <w:tc>
          <w:tcPr>
            <w:tcW w:w="0" w:type="auto"/>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107</w:t>
            </w:r>
          </w:p>
        </w:tc>
        <w:tc>
          <w:tcPr>
            <w:tcW w:w="0" w:type="auto"/>
            <w:tcBorders>
              <w:top w:val="single" w:sz="4" w:space="0" w:color="auto"/>
              <w:left w:val="single" w:sz="4" w:space="0" w:color="auto"/>
              <w:bottom w:val="single" w:sz="4"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119.02</w:t>
            </w:r>
          </w:p>
        </w:tc>
      </w:tr>
      <w:tr w:rsidR="00C41ED6" w:rsidRPr="00290D98" w:rsidTr="009F2923">
        <w:trPr>
          <w:trHeight w:val="340"/>
        </w:trPr>
        <w:tc>
          <w:tcPr>
            <w:tcW w:w="0" w:type="auto"/>
            <w:vMerge/>
            <w:tcBorders>
              <w:top w:val="single" w:sz="4" w:space="0" w:color="auto"/>
              <w:left w:val="single" w:sz="12" w:space="0" w:color="auto"/>
              <w:bottom w:val="single" w:sz="4" w:space="0" w:color="000000"/>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113</w:t>
            </w:r>
          </w:p>
        </w:tc>
        <w:tc>
          <w:tcPr>
            <w:tcW w:w="858" w:type="dxa"/>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-289,604</w:t>
            </w:r>
          </w:p>
        </w:tc>
        <w:tc>
          <w:tcPr>
            <w:tcW w:w="970" w:type="dxa"/>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1,859,230</w:t>
            </w:r>
          </w:p>
        </w:tc>
        <w:tc>
          <w:tcPr>
            <w:tcW w:w="104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1,616,177</w:t>
            </w:r>
          </w:p>
        </w:tc>
        <w:tc>
          <w:tcPr>
            <w:tcW w:w="841" w:type="dxa"/>
            <w:tcBorders>
              <w:top w:val="nil"/>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205,418</w:t>
            </w: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2,148,833</w:t>
            </w:r>
          </w:p>
        </w:tc>
        <w:tc>
          <w:tcPr>
            <w:tcW w:w="0" w:type="auto"/>
            <w:tcBorders>
              <w:top w:val="nil"/>
              <w:left w:val="nil"/>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1,930,822</w:t>
            </w:r>
          </w:p>
        </w:tc>
        <w:tc>
          <w:tcPr>
            <w:tcW w:w="0" w:type="auto"/>
            <w:tcBorders>
              <w:top w:val="nil"/>
              <w:left w:val="single" w:sz="4" w:space="0" w:color="auto"/>
              <w:bottom w:val="single" w:sz="4"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158,954</w:t>
            </w:r>
          </w:p>
        </w:tc>
        <w:tc>
          <w:tcPr>
            <w:tcW w:w="0" w:type="auto"/>
            <w:tcBorders>
              <w:top w:val="single" w:sz="4" w:space="0" w:color="auto"/>
              <w:left w:val="single" w:sz="4" w:space="0" w:color="auto"/>
              <w:bottom w:val="single" w:sz="4" w:space="0" w:color="auto"/>
              <w:right w:val="single" w:sz="4"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113</w:t>
            </w:r>
          </w:p>
        </w:tc>
        <w:tc>
          <w:tcPr>
            <w:tcW w:w="0" w:type="auto"/>
            <w:tcBorders>
              <w:top w:val="single" w:sz="4" w:space="0" w:color="auto"/>
              <w:left w:val="single" w:sz="4" w:space="0" w:color="auto"/>
              <w:bottom w:val="single" w:sz="4"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b/>
                <w:spacing w:val="-10"/>
                <w:sz w:val="22"/>
                <w:szCs w:val="22"/>
              </w:rPr>
            </w:pPr>
            <w:r w:rsidRPr="00290D98">
              <w:rPr>
                <w:rFonts w:hint="eastAsia"/>
                <w:b/>
                <w:spacing w:val="-10"/>
                <w:sz w:val="22"/>
                <w:szCs w:val="22"/>
              </w:rPr>
              <w:t>127.95</w:t>
            </w:r>
          </w:p>
        </w:tc>
      </w:tr>
      <w:tr w:rsidR="00C41ED6" w:rsidRPr="00290D98" w:rsidTr="009F2923">
        <w:trPr>
          <w:trHeight w:val="340"/>
        </w:trPr>
        <w:tc>
          <w:tcPr>
            <w:tcW w:w="0" w:type="auto"/>
            <w:vMerge/>
            <w:tcBorders>
              <w:top w:val="single" w:sz="4" w:space="0" w:color="auto"/>
              <w:left w:val="single" w:sz="12" w:space="0" w:color="auto"/>
              <w:bottom w:val="single" w:sz="12"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spacing w:val="-10"/>
                <w:sz w:val="22"/>
                <w:szCs w:val="22"/>
              </w:rPr>
            </w:pPr>
          </w:p>
        </w:tc>
        <w:tc>
          <w:tcPr>
            <w:tcW w:w="0" w:type="auto"/>
            <w:tcBorders>
              <w:top w:val="nil"/>
              <w:left w:val="nil"/>
              <w:bottom w:val="single" w:sz="12"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left"/>
              <w:rPr>
                <w:rFonts w:hint="eastAsia"/>
                <w:spacing w:val="-10"/>
                <w:sz w:val="22"/>
                <w:szCs w:val="22"/>
              </w:rPr>
            </w:pPr>
            <w:r w:rsidRPr="00290D98">
              <w:rPr>
                <w:spacing w:val="-10"/>
                <w:sz w:val="22"/>
                <w:szCs w:val="22"/>
              </w:rPr>
              <w:t>114</w:t>
            </w:r>
          </w:p>
        </w:tc>
        <w:tc>
          <w:tcPr>
            <w:tcW w:w="858" w:type="dxa"/>
            <w:tcBorders>
              <w:top w:val="nil"/>
              <w:left w:val="nil"/>
              <w:bottom w:val="single" w:sz="12"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b/>
                <w:spacing w:val="-10"/>
                <w:sz w:val="22"/>
                <w:szCs w:val="22"/>
              </w:rPr>
              <w:t>-408,472</w:t>
            </w:r>
          </w:p>
        </w:tc>
        <w:tc>
          <w:tcPr>
            <w:tcW w:w="970" w:type="dxa"/>
            <w:tcBorders>
              <w:top w:val="nil"/>
              <w:left w:val="nil"/>
              <w:bottom w:val="single" w:sz="12"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3,162,791</w:t>
            </w:r>
          </w:p>
        </w:tc>
        <w:tc>
          <w:tcPr>
            <w:tcW w:w="1044" w:type="dxa"/>
            <w:tcBorders>
              <w:top w:val="single" w:sz="4" w:space="0" w:color="auto"/>
              <w:left w:val="single" w:sz="4" w:space="0" w:color="auto"/>
              <w:bottom w:val="single" w:sz="12"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2,771,341</w:t>
            </w:r>
          </w:p>
        </w:tc>
        <w:tc>
          <w:tcPr>
            <w:tcW w:w="841" w:type="dxa"/>
            <w:tcBorders>
              <w:top w:val="nil"/>
              <w:left w:val="single" w:sz="4" w:space="0" w:color="auto"/>
              <w:bottom w:val="single" w:sz="12"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309,196</w:t>
            </w:r>
          </w:p>
        </w:tc>
        <w:tc>
          <w:tcPr>
            <w:tcW w:w="0" w:type="auto"/>
            <w:tcBorders>
              <w:top w:val="nil"/>
              <w:left w:val="nil"/>
              <w:bottom w:val="single" w:sz="12"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3,571,263</w:t>
            </w:r>
          </w:p>
        </w:tc>
        <w:tc>
          <w:tcPr>
            <w:tcW w:w="0" w:type="auto"/>
            <w:tcBorders>
              <w:top w:val="nil"/>
              <w:left w:val="nil"/>
              <w:bottom w:val="single" w:sz="12"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3,121,123</w:t>
            </w:r>
          </w:p>
        </w:tc>
        <w:tc>
          <w:tcPr>
            <w:tcW w:w="0" w:type="auto"/>
            <w:tcBorders>
              <w:top w:val="nil"/>
              <w:left w:val="single" w:sz="4" w:space="0" w:color="auto"/>
              <w:bottom w:val="single" w:sz="12" w:space="0" w:color="auto"/>
              <w:right w:val="single" w:sz="4" w:space="0" w:color="auto"/>
            </w:tcBorders>
            <w:shd w:val="clear" w:color="auto" w:fill="F2F2F2"/>
            <w:vAlign w:val="center"/>
            <w:hideMark/>
          </w:tcPr>
          <w:p w:rsidR="00C41ED6" w:rsidRPr="00290D98" w:rsidRDefault="00C41ED6" w:rsidP="00C41ED6">
            <w:pPr>
              <w:spacing w:line="280" w:lineRule="exact"/>
              <w:ind w:leftChars="0" w:left="0" w:firstLineChars="0" w:firstLine="0"/>
              <w:jc w:val="right"/>
              <w:rPr>
                <w:spacing w:val="-10"/>
                <w:sz w:val="22"/>
                <w:szCs w:val="22"/>
              </w:rPr>
            </w:pPr>
            <w:r w:rsidRPr="00290D98">
              <w:rPr>
                <w:spacing w:val="-10"/>
                <w:sz w:val="22"/>
                <w:szCs w:val="22"/>
              </w:rPr>
              <w:t>195,528</w:t>
            </w:r>
          </w:p>
        </w:tc>
        <w:tc>
          <w:tcPr>
            <w:tcW w:w="0" w:type="auto"/>
            <w:tcBorders>
              <w:top w:val="single" w:sz="4" w:space="0" w:color="auto"/>
              <w:left w:val="single" w:sz="4" w:space="0" w:color="auto"/>
              <w:bottom w:val="single" w:sz="12" w:space="0" w:color="auto"/>
              <w:right w:val="single" w:sz="4"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b/>
                <w:spacing w:val="-10"/>
                <w:sz w:val="22"/>
                <w:szCs w:val="22"/>
              </w:rPr>
            </w:pPr>
            <w:r w:rsidRPr="00290D98">
              <w:rPr>
                <w:rFonts w:hint="eastAsia"/>
                <w:b/>
                <w:spacing w:val="-10"/>
                <w:sz w:val="22"/>
                <w:szCs w:val="22"/>
              </w:rPr>
              <w:t>137</w:t>
            </w:r>
          </w:p>
        </w:tc>
        <w:tc>
          <w:tcPr>
            <w:tcW w:w="0" w:type="auto"/>
            <w:tcBorders>
              <w:top w:val="nil"/>
              <w:left w:val="nil"/>
              <w:bottom w:val="single" w:sz="12" w:space="0" w:color="auto"/>
              <w:right w:val="single" w:sz="12" w:space="0" w:color="auto"/>
            </w:tcBorders>
            <w:shd w:val="clear" w:color="auto" w:fill="F2F2F2"/>
            <w:noWrap/>
            <w:vAlign w:val="center"/>
            <w:hideMark/>
          </w:tcPr>
          <w:p w:rsidR="00C41ED6" w:rsidRPr="00290D98" w:rsidRDefault="00C41ED6" w:rsidP="00C41ED6">
            <w:pPr>
              <w:spacing w:line="280" w:lineRule="exact"/>
              <w:ind w:leftChars="0" w:left="0" w:firstLineChars="0" w:firstLine="0"/>
              <w:jc w:val="right"/>
              <w:rPr>
                <w:rFonts w:hint="eastAsia"/>
                <w:spacing w:val="-10"/>
                <w:sz w:val="22"/>
                <w:szCs w:val="22"/>
              </w:rPr>
            </w:pPr>
            <w:r w:rsidRPr="00290D98">
              <w:rPr>
                <w:rFonts w:hint="eastAsia"/>
                <w:spacing w:val="-10"/>
                <w:sz w:val="22"/>
                <w:szCs w:val="22"/>
              </w:rPr>
              <w:t>98.54</w:t>
            </w:r>
          </w:p>
        </w:tc>
      </w:tr>
    </w:tbl>
    <w:p w:rsidR="00BE461A" w:rsidRPr="00290D98" w:rsidRDefault="00BE461A" w:rsidP="00532FA3">
      <w:pPr>
        <w:pStyle w:val="142"/>
        <w:ind w:left="1442" w:hangingChars="593" w:hanging="1442"/>
        <w:jc w:val="both"/>
      </w:pPr>
      <w:r w:rsidRPr="00290D98">
        <w:rPr>
          <w:rFonts w:hint="eastAsia"/>
        </w:rPr>
        <w:t>說    明：</w:t>
      </w:r>
      <w:r w:rsidR="00532FA3" w:rsidRPr="00290D98">
        <w:rPr>
          <w:rFonts w:hint="eastAsia"/>
        </w:rPr>
        <w:t>1.</w:t>
      </w:r>
      <w:r w:rsidRPr="00290D98">
        <w:rPr>
          <w:rFonts w:hint="eastAsia"/>
        </w:rPr>
        <w:t>10</w:t>
      </w:r>
      <w:r w:rsidR="00532FA3" w:rsidRPr="00290D98">
        <w:t>9</w:t>
      </w:r>
      <w:r w:rsidR="00A23351">
        <w:rPr>
          <w:rFonts w:hint="eastAsia"/>
        </w:rPr>
        <w:t>至</w:t>
      </w:r>
      <w:r w:rsidRPr="00290D98">
        <w:rPr>
          <w:rFonts w:hint="eastAsia"/>
        </w:rPr>
        <w:t>1</w:t>
      </w:r>
      <w:r w:rsidRPr="00290D98">
        <w:t>1</w:t>
      </w:r>
      <w:r w:rsidR="00A23351">
        <w:t>2</w:t>
      </w:r>
      <w:r w:rsidRPr="00290D98">
        <w:rPr>
          <w:rFonts w:hint="eastAsia"/>
        </w:rPr>
        <w:t>年度為決算數，1</w:t>
      </w:r>
      <w:r w:rsidRPr="00290D98">
        <w:t>1</w:t>
      </w:r>
      <w:r w:rsidR="00A23351">
        <w:t>3</w:t>
      </w:r>
      <w:r w:rsidRPr="00290D98">
        <w:rPr>
          <w:rFonts w:hint="eastAsia"/>
        </w:rPr>
        <w:t>年度為</w:t>
      </w:r>
      <w:r w:rsidR="00A23351">
        <w:rPr>
          <w:rFonts w:hint="eastAsia"/>
        </w:rPr>
        <w:t>截至8月底止</w:t>
      </w:r>
      <w:r w:rsidR="00CC0CAA">
        <w:rPr>
          <w:rFonts w:hint="eastAsia"/>
        </w:rPr>
        <w:t>實支數</w:t>
      </w:r>
      <w:r w:rsidR="00A23351">
        <w:rPr>
          <w:rFonts w:hint="eastAsia"/>
        </w:rPr>
        <w:t>，</w:t>
      </w:r>
      <w:r w:rsidRPr="00290D98">
        <w:rPr>
          <w:rFonts w:hint="eastAsia"/>
        </w:rPr>
        <w:t>11</w:t>
      </w:r>
      <w:r w:rsidR="00A23351">
        <w:t>4</w:t>
      </w:r>
      <w:r w:rsidRPr="00290D98">
        <w:rPr>
          <w:rFonts w:hint="eastAsia"/>
        </w:rPr>
        <w:t>年度為預算案</w:t>
      </w:r>
      <w:r w:rsidR="00A23351">
        <w:rPr>
          <w:rFonts w:hint="eastAsia"/>
        </w:rPr>
        <w:t>數</w:t>
      </w:r>
      <w:r w:rsidR="00532FA3" w:rsidRPr="00290D98">
        <w:rPr>
          <w:rFonts w:hint="eastAsia"/>
        </w:rPr>
        <w:t>；</w:t>
      </w:r>
      <w:r w:rsidRPr="00290D98">
        <w:rPr>
          <w:rFonts w:hint="eastAsia"/>
        </w:rPr>
        <w:t>門診收入及住院收入為扣除醫療折讓及醫療優待免費後之淨額。</w:t>
      </w:r>
    </w:p>
    <w:p w:rsidR="00532FA3" w:rsidRDefault="00532FA3" w:rsidP="00532FA3">
      <w:pPr>
        <w:pStyle w:val="142"/>
        <w:ind w:leftChars="425" w:left="1421" w:hangingChars="97" w:hanging="217"/>
        <w:jc w:val="both"/>
        <w:rPr>
          <w:spacing w:val="-10"/>
        </w:rPr>
      </w:pPr>
      <w:r w:rsidRPr="00290D98">
        <w:rPr>
          <w:rFonts w:hint="eastAsia"/>
          <w:spacing w:val="-10"/>
        </w:rPr>
        <w:t>2.門診成本率為門診成本/門診收入，住院成本率為住院成本/住院收入。</w:t>
      </w:r>
    </w:p>
    <w:p w:rsidR="00A23351" w:rsidRPr="00290D98" w:rsidRDefault="00A23351" w:rsidP="00532FA3">
      <w:pPr>
        <w:pStyle w:val="142"/>
        <w:ind w:leftChars="425" w:left="1421" w:hangingChars="97" w:hanging="217"/>
        <w:jc w:val="both"/>
        <w:rPr>
          <w:rFonts w:hint="eastAsia"/>
          <w:spacing w:val="-10"/>
        </w:rPr>
      </w:pPr>
      <w:r>
        <w:rPr>
          <w:rFonts w:hint="eastAsia"/>
          <w:spacing w:val="-10"/>
        </w:rPr>
        <w:t>3.細數加減差異為四捨五入所致。</w:t>
      </w:r>
    </w:p>
    <w:p w:rsidR="00BE461A" w:rsidRPr="00290D98" w:rsidRDefault="00BE461A" w:rsidP="00532FA3">
      <w:pPr>
        <w:pStyle w:val="142"/>
        <w:jc w:val="both"/>
      </w:pPr>
      <w:r w:rsidRPr="00290D98">
        <w:rPr>
          <w:rFonts w:hint="eastAsia"/>
        </w:rPr>
        <w:t>資料來源：</w:t>
      </w:r>
      <w:r w:rsidR="00532FA3" w:rsidRPr="00290D98">
        <w:rPr>
          <w:rFonts w:hint="eastAsia"/>
        </w:rPr>
        <w:t>整理自</w:t>
      </w:r>
      <w:r w:rsidRPr="00290D98">
        <w:rPr>
          <w:rFonts w:hint="eastAsia"/>
        </w:rPr>
        <w:t>榮民醫療作業基金</w:t>
      </w:r>
      <w:r w:rsidR="00532FA3" w:rsidRPr="00290D98">
        <w:rPr>
          <w:rFonts w:hint="eastAsia"/>
        </w:rPr>
        <w:t>資料</w:t>
      </w:r>
      <w:r w:rsidRPr="00290D98">
        <w:rPr>
          <w:rFonts w:hint="eastAsia"/>
        </w:rPr>
        <w:t>。</w:t>
      </w:r>
    </w:p>
    <w:p w:rsidR="00BE461A" w:rsidRDefault="00BE461A" w:rsidP="00F1202B">
      <w:pPr>
        <w:ind w:left="566" w:firstLine="566"/>
        <w:rPr>
          <w:snapToGrid/>
        </w:rPr>
      </w:pPr>
      <w:r w:rsidRPr="00290D98">
        <w:rPr>
          <w:rFonts w:hint="eastAsia"/>
          <w:snapToGrid/>
        </w:rPr>
        <w:t>綜上，榮民醫療作業基金依規定應本企業化經營原則，設法增加收入、抑減成本費用</w:t>
      </w:r>
      <w:r w:rsidR="00434C1B" w:rsidRPr="00290D98">
        <w:rPr>
          <w:rFonts w:hint="eastAsia"/>
          <w:snapToGrid/>
        </w:rPr>
        <w:t>，以求自給自足；惟</w:t>
      </w:r>
      <w:r w:rsidRPr="00290D98">
        <w:rPr>
          <w:rFonts w:hint="eastAsia"/>
          <w:snapToGrid/>
        </w:rPr>
        <w:t>該基金</w:t>
      </w:r>
      <w:r w:rsidR="00145E7A" w:rsidRPr="00290D98">
        <w:rPr>
          <w:rFonts w:hint="eastAsia"/>
          <w:snapToGrid/>
        </w:rPr>
        <w:t>部分所屬</w:t>
      </w:r>
      <w:r w:rsidR="00434C1B" w:rsidRPr="00290D98">
        <w:rPr>
          <w:rFonts w:hint="eastAsia"/>
          <w:snapToGrid/>
        </w:rPr>
        <w:t>醫院</w:t>
      </w:r>
      <w:r w:rsidR="00DB2A8F">
        <w:rPr>
          <w:rFonts w:hint="eastAsia"/>
          <w:snapToGrid/>
        </w:rPr>
        <w:t>容</w:t>
      </w:r>
      <w:r w:rsidR="00434C1B" w:rsidRPr="00290D98">
        <w:rPr>
          <w:rFonts w:hint="eastAsia"/>
          <w:snapToGrid/>
        </w:rPr>
        <w:t>有住院成本率及門診成本率高於100%情事，住院及門診醫療收支失衡，致營運產生短絀，</w:t>
      </w:r>
      <w:r w:rsidR="00711804" w:rsidRPr="00290D98">
        <w:rPr>
          <w:rFonts w:hint="eastAsia"/>
          <w:snapToGrid/>
        </w:rPr>
        <w:t>允宜研謀善策，俾提升</w:t>
      </w:r>
      <w:r w:rsidR="00FF5053">
        <w:rPr>
          <w:rFonts w:hint="eastAsia"/>
          <w:snapToGrid/>
        </w:rPr>
        <w:t>業務</w:t>
      </w:r>
      <w:r w:rsidR="00711804" w:rsidRPr="00290D98">
        <w:rPr>
          <w:rFonts w:hint="eastAsia"/>
          <w:snapToGrid/>
        </w:rPr>
        <w:t>績效。</w:t>
      </w:r>
    </w:p>
    <w:bookmarkEnd w:id="4"/>
    <w:bookmarkEnd w:id="5"/>
    <w:bookmarkEnd w:id="1"/>
    <w:bookmarkEnd w:id="2"/>
    <w:sectPr w:rsidR="00BE461A"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912" w:rsidRDefault="00FE0912" w:rsidP="002C78D6">
      <w:pPr>
        <w:spacing w:line="240" w:lineRule="auto"/>
        <w:ind w:left="560" w:firstLine="560"/>
      </w:pPr>
      <w:r>
        <w:separator/>
      </w:r>
    </w:p>
  </w:endnote>
  <w:endnote w:type="continuationSeparator" w:id="0">
    <w:p w:rsidR="00FE0912" w:rsidRDefault="00FE0912"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D332AA">
    <w:pPr>
      <w:pStyle w:val="ae"/>
      <w:spacing w:line="280" w:lineRule="exact"/>
      <w:ind w:leftChars="0" w:left="0" w:firstLineChars="0" w:firstLine="0"/>
      <w:jc w:val="center"/>
    </w:pPr>
    <w:r>
      <w:fldChar w:fldCharType="begin"/>
    </w:r>
    <w:r>
      <w:instrText>PAGE   \* MERGEFORMAT</w:instrText>
    </w:r>
    <w:r>
      <w:fldChar w:fldCharType="separate"/>
    </w:r>
    <w:r w:rsidR="00912071" w:rsidRPr="0091207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912" w:rsidRDefault="00FE0912" w:rsidP="002C78D6">
      <w:pPr>
        <w:spacing w:line="240" w:lineRule="auto"/>
        <w:ind w:left="560" w:firstLine="560"/>
      </w:pPr>
      <w:r>
        <w:separator/>
      </w:r>
    </w:p>
  </w:footnote>
  <w:footnote w:type="continuationSeparator" w:id="0">
    <w:p w:rsidR="00FE0912" w:rsidRDefault="00FE0912" w:rsidP="002C78D6">
      <w:pPr>
        <w:spacing w:line="240" w:lineRule="auto"/>
        <w:ind w:left="560" w:firstLine="560"/>
      </w:pPr>
      <w:r>
        <w:continuationSeparator/>
      </w:r>
    </w:p>
  </w:footnote>
  <w:footnote w:id="1">
    <w:p w:rsidR="00931FCE" w:rsidRPr="00931FCE" w:rsidRDefault="00931FCE" w:rsidP="00931FCE">
      <w:pPr>
        <w:pStyle w:val="142"/>
        <w:rPr>
          <w:rFonts w:hint="eastAsia"/>
        </w:rPr>
      </w:pPr>
      <w:r>
        <w:rPr>
          <w:rStyle w:val="af3"/>
        </w:rPr>
        <w:footnoteRef/>
      </w:r>
      <w:r w:rsidRPr="00290D98">
        <w:rPr>
          <w:rFonts w:hint="eastAsia"/>
          <w:snapToGrid/>
        </w:rPr>
        <w:t>扣除醫療折讓</w:t>
      </w:r>
      <w:r w:rsidRPr="00290D98">
        <w:rPr>
          <w:snapToGrid/>
        </w:rPr>
        <w:t>82</w:t>
      </w:r>
      <w:r w:rsidRPr="00290D98">
        <w:rPr>
          <w:rFonts w:hint="eastAsia"/>
          <w:snapToGrid/>
        </w:rPr>
        <w:t>億</w:t>
      </w:r>
      <w:r w:rsidRPr="00290D98">
        <w:rPr>
          <w:snapToGrid/>
        </w:rPr>
        <w:t>396</w:t>
      </w:r>
      <w:r w:rsidRPr="00290D98">
        <w:rPr>
          <w:rFonts w:hint="eastAsia"/>
          <w:snapToGrid/>
        </w:rPr>
        <w:t>萬</w:t>
      </w:r>
      <w:r w:rsidRPr="00290D98">
        <w:rPr>
          <w:snapToGrid/>
        </w:rPr>
        <w:t>7</w:t>
      </w:r>
      <w:r w:rsidRPr="00290D98">
        <w:rPr>
          <w:rFonts w:hint="eastAsia"/>
          <w:snapToGrid/>
        </w:rPr>
        <w:t>千元及醫療優待免費</w:t>
      </w:r>
      <w:r w:rsidRPr="00290D98">
        <w:rPr>
          <w:snapToGrid/>
        </w:rPr>
        <w:t>2</w:t>
      </w:r>
      <w:r w:rsidRPr="00290D98">
        <w:rPr>
          <w:rFonts w:hint="eastAsia"/>
          <w:snapToGrid/>
        </w:rPr>
        <w:t>億</w:t>
      </w:r>
      <w:r w:rsidRPr="00290D98">
        <w:rPr>
          <w:snapToGrid/>
        </w:rPr>
        <w:t>3,570</w:t>
      </w:r>
      <w:r w:rsidRPr="00290D98">
        <w:rPr>
          <w:rFonts w:hint="eastAsia"/>
          <w:snapToGrid/>
        </w:rPr>
        <w:t>萬</w:t>
      </w:r>
      <w:r w:rsidRPr="00290D98">
        <w:rPr>
          <w:snapToGrid/>
        </w:rPr>
        <w:t>4</w:t>
      </w:r>
      <w:r w:rsidRPr="00290D98">
        <w:rPr>
          <w:rFonts w:hint="eastAsia"/>
          <w:snapToGrid/>
        </w:rPr>
        <w:t>千元之淨額</w:t>
      </w:r>
      <w:r>
        <w:rPr>
          <w:rFonts w:hint="eastAsia"/>
          <w:snapToGrid/>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780" w:rsidRDefault="00252780"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name w:val="WW8Num9"/>
    <w:lvl w:ilvl="0">
      <w:start w:val="1"/>
      <w:numFmt w:val="taiwaneseCountingThousand"/>
      <w:lvlText w:val="（%1）"/>
      <w:lvlJc w:val="left"/>
      <w:pPr>
        <w:tabs>
          <w:tab w:val="num" w:pos="825"/>
        </w:tabs>
        <w:ind w:left="825" w:hanging="825"/>
      </w:pPr>
      <w:rPr>
        <w:rFonts w:ascii="標楷體" w:eastAsia="標楷體" w:hAnsi="標楷體" w:cs="標楷體" w:hint="default"/>
        <w:color w:val="auto"/>
        <w:sz w:val="28"/>
        <w:szCs w:val="28"/>
      </w:rPr>
    </w:lvl>
  </w:abstractNum>
  <w:abstractNum w:abstractNumId="1" w15:restartNumberingAfterBreak="0">
    <w:nsid w:val="2CB54691"/>
    <w:multiLevelType w:val="hybridMultilevel"/>
    <w:tmpl w:val="0F0A352C"/>
    <w:lvl w:ilvl="0" w:tplc="0282B2D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num w:numId="1">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CF5"/>
    <w:rsid w:val="00002D11"/>
    <w:rsid w:val="00004898"/>
    <w:rsid w:val="00004B14"/>
    <w:rsid w:val="000053AE"/>
    <w:rsid w:val="000074B9"/>
    <w:rsid w:val="0000792C"/>
    <w:rsid w:val="000104DD"/>
    <w:rsid w:val="00011151"/>
    <w:rsid w:val="00011946"/>
    <w:rsid w:val="00013261"/>
    <w:rsid w:val="00013F2E"/>
    <w:rsid w:val="000144E9"/>
    <w:rsid w:val="00014901"/>
    <w:rsid w:val="0001505A"/>
    <w:rsid w:val="000156CB"/>
    <w:rsid w:val="00015816"/>
    <w:rsid w:val="0001665B"/>
    <w:rsid w:val="00016D0D"/>
    <w:rsid w:val="0002027E"/>
    <w:rsid w:val="00021CA8"/>
    <w:rsid w:val="00021D56"/>
    <w:rsid w:val="000221A4"/>
    <w:rsid w:val="00022495"/>
    <w:rsid w:val="00022E1F"/>
    <w:rsid w:val="00022E2E"/>
    <w:rsid w:val="00023424"/>
    <w:rsid w:val="00023F83"/>
    <w:rsid w:val="0002450D"/>
    <w:rsid w:val="00025F1B"/>
    <w:rsid w:val="00026224"/>
    <w:rsid w:val="0002693C"/>
    <w:rsid w:val="00027103"/>
    <w:rsid w:val="00027284"/>
    <w:rsid w:val="00027FC0"/>
    <w:rsid w:val="00030713"/>
    <w:rsid w:val="00030724"/>
    <w:rsid w:val="000310E0"/>
    <w:rsid w:val="00035D39"/>
    <w:rsid w:val="00035E5C"/>
    <w:rsid w:val="0003714F"/>
    <w:rsid w:val="00040786"/>
    <w:rsid w:val="000407C2"/>
    <w:rsid w:val="00040861"/>
    <w:rsid w:val="00040B5D"/>
    <w:rsid w:val="000411C4"/>
    <w:rsid w:val="000412B3"/>
    <w:rsid w:val="0004232F"/>
    <w:rsid w:val="00042859"/>
    <w:rsid w:val="000433C4"/>
    <w:rsid w:val="00043535"/>
    <w:rsid w:val="00043746"/>
    <w:rsid w:val="0004454A"/>
    <w:rsid w:val="000449AB"/>
    <w:rsid w:val="000449FD"/>
    <w:rsid w:val="00044B3F"/>
    <w:rsid w:val="00044CCC"/>
    <w:rsid w:val="00044D2A"/>
    <w:rsid w:val="000453BE"/>
    <w:rsid w:val="0004571D"/>
    <w:rsid w:val="000457F5"/>
    <w:rsid w:val="000462D8"/>
    <w:rsid w:val="00046536"/>
    <w:rsid w:val="00046C1D"/>
    <w:rsid w:val="00046DD5"/>
    <w:rsid w:val="00046EB1"/>
    <w:rsid w:val="0004739F"/>
    <w:rsid w:val="00050163"/>
    <w:rsid w:val="00051BA2"/>
    <w:rsid w:val="00051BCD"/>
    <w:rsid w:val="000523C6"/>
    <w:rsid w:val="0005354B"/>
    <w:rsid w:val="00053761"/>
    <w:rsid w:val="00053D23"/>
    <w:rsid w:val="00054AD5"/>
    <w:rsid w:val="00054DA9"/>
    <w:rsid w:val="00055268"/>
    <w:rsid w:val="000555ED"/>
    <w:rsid w:val="00056070"/>
    <w:rsid w:val="000562D9"/>
    <w:rsid w:val="00056640"/>
    <w:rsid w:val="00060112"/>
    <w:rsid w:val="000609CB"/>
    <w:rsid w:val="00060DB6"/>
    <w:rsid w:val="00060FCC"/>
    <w:rsid w:val="00060FE8"/>
    <w:rsid w:val="000612DC"/>
    <w:rsid w:val="00061CB2"/>
    <w:rsid w:val="00062475"/>
    <w:rsid w:val="000630E5"/>
    <w:rsid w:val="000638FF"/>
    <w:rsid w:val="00064373"/>
    <w:rsid w:val="000644EA"/>
    <w:rsid w:val="000648C8"/>
    <w:rsid w:val="000651D5"/>
    <w:rsid w:val="0006588C"/>
    <w:rsid w:val="00065C6B"/>
    <w:rsid w:val="00066807"/>
    <w:rsid w:val="00066D01"/>
    <w:rsid w:val="000677B3"/>
    <w:rsid w:val="00067EA4"/>
    <w:rsid w:val="00070EC7"/>
    <w:rsid w:val="00071C76"/>
    <w:rsid w:val="000723C2"/>
    <w:rsid w:val="0007347F"/>
    <w:rsid w:val="00073E98"/>
    <w:rsid w:val="00073FAC"/>
    <w:rsid w:val="000741BB"/>
    <w:rsid w:val="00074F8E"/>
    <w:rsid w:val="0007512C"/>
    <w:rsid w:val="00075365"/>
    <w:rsid w:val="000753AB"/>
    <w:rsid w:val="00075F3F"/>
    <w:rsid w:val="000763F5"/>
    <w:rsid w:val="00076746"/>
    <w:rsid w:val="00076B15"/>
    <w:rsid w:val="00076BE8"/>
    <w:rsid w:val="00076E4F"/>
    <w:rsid w:val="000772AA"/>
    <w:rsid w:val="00077ED1"/>
    <w:rsid w:val="00080810"/>
    <w:rsid w:val="000816E2"/>
    <w:rsid w:val="0008216E"/>
    <w:rsid w:val="000838B3"/>
    <w:rsid w:val="00083B3A"/>
    <w:rsid w:val="0008405B"/>
    <w:rsid w:val="000840EF"/>
    <w:rsid w:val="00084319"/>
    <w:rsid w:val="00084323"/>
    <w:rsid w:val="000846F7"/>
    <w:rsid w:val="00084865"/>
    <w:rsid w:val="000852FA"/>
    <w:rsid w:val="00085326"/>
    <w:rsid w:val="00085465"/>
    <w:rsid w:val="000856AF"/>
    <w:rsid w:val="00085D62"/>
    <w:rsid w:val="000872CB"/>
    <w:rsid w:val="00090316"/>
    <w:rsid w:val="00091846"/>
    <w:rsid w:val="000918BB"/>
    <w:rsid w:val="000919B5"/>
    <w:rsid w:val="00091D7C"/>
    <w:rsid w:val="0009205C"/>
    <w:rsid w:val="000922F3"/>
    <w:rsid w:val="0009268D"/>
    <w:rsid w:val="00093023"/>
    <w:rsid w:val="00093198"/>
    <w:rsid w:val="00093830"/>
    <w:rsid w:val="000938C0"/>
    <w:rsid w:val="00094F37"/>
    <w:rsid w:val="00095C9B"/>
    <w:rsid w:val="000964C8"/>
    <w:rsid w:val="00096E95"/>
    <w:rsid w:val="00096F15"/>
    <w:rsid w:val="00097B81"/>
    <w:rsid w:val="000A02B8"/>
    <w:rsid w:val="000A14C7"/>
    <w:rsid w:val="000A17F0"/>
    <w:rsid w:val="000A20FC"/>
    <w:rsid w:val="000A24A5"/>
    <w:rsid w:val="000A251D"/>
    <w:rsid w:val="000A2CFB"/>
    <w:rsid w:val="000A3442"/>
    <w:rsid w:val="000A38B2"/>
    <w:rsid w:val="000A48B4"/>
    <w:rsid w:val="000A6213"/>
    <w:rsid w:val="000A6427"/>
    <w:rsid w:val="000A647E"/>
    <w:rsid w:val="000A6A91"/>
    <w:rsid w:val="000A70BB"/>
    <w:rsid w:val="000A7772"/>
    <w:rsid w:val="000A7FE3"/>
    <w:rsid w:val="000B01DC"/>
    <w:rsid w:val="000B0492"/>
    <w:rsid w:val="000B0518"/>
    <w:rsid w:val="000B0A12"/>
    <w:rsid w:val="000B15AA"/>
    <w:rsid w:val="000B2303"/>
    <w:rsid w:val="000B3FF9"/>
    <w:rsid w:val="000B4BCF"/>
    <w:rsid w:val="000B5775"/>
    <w:rsid w:val="000B62D2"/>
    <w:rsid w:val="000B667F"/>
    <w:rsid w:val="000B6A19"/>
    <w:rsid w:val="000B70E4"/>
    <w:rsid w:val="000B7FA8"/>
    <w:rsid w:val="000C08F7"/>
    <w:rsid w:val="000C12FF"/>
    <w:rsid w:val="000C1775"/>
    <w:rsid w:val="000C1F3C"/>
    <w:rsid w:val="000C1FD5"/>
    <w:rsid w:val="000C2173"/>
    <w:rsid w:val="000C25FF"/>
    <w:rsid w:val="000C28FA"/>
    <w:rsid w:val="000C2C21"/>
    <w:rsid w:val="000C3847"/>
    <w:rsid w:val="000C4692"/>
    <w:rsid w:val="000C48D6"/>
    <w:rsid w:val="000C4D85"/>
    <w:rsid w:val="000C66A5"/>
    <w:rsid w:val="000C724A"/>
    <w:rsid w:val="000C7944"/>
    <w:rsid w:val="000D001A"/>
    <w:rsid w:val="000D04DE"/>
    <w:rsid w:val="000D0738"/>
    <w:rsid w:val="000D0C6A"/>
    <w:rsid w:val="000D2210"/>
    <w:rsid w:val="000D2336"/>
    <w:rsid w:val="000D2627"/>
    <w:rsid w:val="000D3116"/>
    <w:rsid w:val="000D3AA4"/>
    <w:rsid w:val="000D3B9D"/>
    <w:rsid w:val="000D3FD4"/>
    <w:rsid w:val="000D5A28"/>
    <w:rsid w:val="000D5DA6"/>
    <w:rsid w:val="000D5F4B"/>
    <w:rsid w:val="000D6F3D"/>
    <w:rsid w:val="000E0B56"/>
    <w:rsid w:val="000E1096"/>
    <w:rsid w:val="000E1898"/>
    <w:rsid w:val="000E208A"/>
    <w:rsid w:val="000E2257"/>
    <w:rsid w:val="000E2D58"/>
    <w:rsid w:val="000E2EBB"/>
    <w:rsid w:val="000E2EC4"/>
    <w:rsid w:val="000E311A"/>
    <w:rsid w:val="000E3626"/>
    <w:rsid w:val="000E3660"/>
    <w:rsid w:val="000E3D34"/>
    <w:rsid w:val="000E4533"/>
    <w:rsid w:val="000E523E"/>
    <w:rsid w:val="000E60F4"/>
    <w:rsid w:val="000E64B8"/>
    <w:rsid w:val="000E6C01"/>
    <w:rsid w:val="000E6F35"/>
    <w:rsid w:val="000E6F95"/>
    <w:rsid w:val="000F1230"/>
    <w:rsid w:val="000F12A1"/>
    <w:rsid w:val="000F1315"/>
    <w:rsid w:val="000F1561"/>
    <w:rsid w:val="000F16D6"/>
    <w:rsid w:val="000F1735"/>
    <w:rsid w:val="000F2BFC"/>
    <w:rsid w:val="000F3ECF"/>
    <w:rsid w:val="000F42B8"/>
    <w:rsid w:val="000F452F"/>
    <w:rsid w:val="000F6212"/>
    <w:rsid w:val="000F6E74"/>
    <w:rsid w:val="000F70FA"/>
    <w:rsid w:val="000F75D8"/>
    <w:rsid w:val="000F7621"/>
    <w:rsid w:val="00100C53"/>
    <w:rsid w:val="00100C7C"/>
    <w:rsid w:val="00100D8A"/>
    <w:rsid w:val="00101060"/>
    <w:rsid w:val="0010135A"/>
    <w:rsid w:val="00101D16"/>
    <w:rsid w:val="00102B62"/>
    <w:rsid w:val="001035B0"/>
    <w:rsid w:val="0010360B"/>
    <w:rsid w:val="00103A6D"/>
    <w:rsid w:val="00104020"/>
    <w:rsid w:val="00104589"/>
    <w:rsid w:val="001048FF"/>
    <w:rsid w:val="00104EA5"/>
    <w:rsid w:val="001050FC"/>
    <w:rsid w:val="0010521B"/>
    <w:rsid w:val="001054B0"/>
    <w:rsid w:val="001059B2"/>
    <w:rsid w:val="00105E58"/>
    <w:rsid w:val="00106131"/>
    <w:rsid w:val="001061E5"/>
    <w:rsid w:val="00106700"/>
    <w:rsid w:val="00106831"/>
    <w:rsid w:val="00106FBB"/>
    <w:rsid w:val="00107389"/>
    <w:rsid w:val="00107432"/>
    <w:rsid w:val="00110544"/>
    <w:rsid w:val="00110A32"/>
    <w:rsid w:val="00110C09"/>
    <w:rsid w:val="0011154B"/>
    <w:rsid w:val="0011254B"/>
    <w:rsid w:val="00113998"/>
    <w:rsid w:val="00114433"/>
    <w:rsid w:val="00114B6B"/>
    <w:rsid w:val="00114F9E"/>
    <w:rsid w:val="001158C7"/>
    <w:rsid w:val="00115C6D"/>
    <w:rsid w:val="00116012"/>
    <w:rsid w:val="0011667E"/>
    <w:rsid w:val="001168C5"/>
    <w:rsid w:val="00116BBA"/>
    <w:rsid w:val="001176D8"/>
    <w:rsid w:val="00117B7F"/>
    <w:rsid w:val="00117E66"/>
    <w:rsid w:val="00120044"/>
    <w:rsid w:val="0012124A"/>
    <w:rsid w:val="00121365"/>
    <w:rsid w:val="00121736"/>
    <w:rsid w:val="0012229E"/>
    <w:rsid w:val="001225A1"/>
    <w:rsid w:val="00122D65"/>
    <w:rsid w:val="00123212"/>
    <w:rsid w:val="00123D40"/>
    <w:rsid w:val="0012596F"/>
    <w:rsid w:val="00126798"/>
    <w:rsid w:val="00127762"/>
    <w:rsid w:val="00130123"/>
    <w:rsid w:val="00130BC4"/>
    <w:rsid w:val="00131050"/>
    <w:rsid w:val="00131781"/>
    <w:rsid w:val="00132D22"/>
    <w:rsid w:val="0013378E"/>
    <w:rsid w:val="00133D58"/>
    <w:rsid w:val="00133D72"/>
    <w:rsid w:val="001342DC"/>
    <w:rsid w:val="0013485F"/>
    <w:rsid w:val="00134EE6"/>
    <w:rsid w:val="0013525C"/>
    <w:rsid w:val="00135E52"/>
    <w:rsid w:val="0013606A"/>
    <w:rsid w:val="00136899"/>
    <w:rsid w:val="0013787A"/>
    <w:rsid w:val="0014071B"/>
    <w:rsid w:val="00140D1D"/>
    <w:rsid w:val="001410A1"/>
    <w:rsid w:val="0014153F"/>
    <w:rsid w:val="00143B3E"/>
    <w:rsid w:val="00143D46"/>
    <w:rsid w:val="00143DC5"/>
    <w:rsid w:val="0014410A"/>
    <w:rsid w:val="0014480B"/>
    <w:rsid w:val="00144AF6"/>
    <w:rsid w:val="00145E71"/>
    <w:rsid w:val="00145E7A"/>
    <w:rsid w:val="001462BA"/>
    <w:rsid w:val="00146B31"/>
    <w:rsid w:val="00146B9F"/>
    <w:rsid w:val="00146C28"/>
    <w:rsid w:val="0014717F"/>
    <w:rsid w:val="00150232"/>
    <w:rsid w:val="00151326"/>
    <w:rsid w:val="001516ED"/>
    <w:rsid w:val="0015269F"/>
    <w:rsid w:val="00152EA1"/>
    <w:rsid w:val="00153993"/>
    <w:rsid w:val="00153BCD"/>
    <w:rsid w:val="0015454A"/>
    <w:rsid w:val="00154C71"/>
    <w:rsid w:val="00154D5C"/>
    <w:rsid w:val="001556AF"/>
    <w:rsid w:val="00155BDD"/>
    <w:rsid w:val="00156BFC"/>
    <w:rsid w:val="0015773F"/>
    <w:rsid w:val="0016017A"/>
    <w:rsid w:val="001603B5"/>
    <w:rsid w:val="001603F2"/>
    <w:rsid w:val="00161029"/>
    <w:rsid w:val="00161502"/>
    <w:rsid w:val="0016154F"/>
    <w:rsid w:val="00162036"/>
    <w:rsid w:val="0016218C"/>
    <w:rsid w:val="001629D0"/>
    <w:rsid w:val="00162A39"/>
    <w:rsid w:val="00162E80"/>
    <w:rsid w:val="0016376F"/>
    <w:rsid w:val="001639CD"/>
    <w:rsid w:val="00164762"/>
    <w:rsid w:val="00164876"/>
    <w:rsid w:val="00164FCE"/>
    <w:rsid w:val="001666A0"/>
    <w:rsid w:val="00166E76"/>
    <w:rsid w:val="001673DC"/>
    <w:rsid w:val="00167656"/>
    <w:rsid w:val="001707D1"/>
    <w:rsid w:val="001710EB"/>
    <w:rsid w:val="0017115F"/>
    <w:rsid w:val="00172A4A"/>
    <w:rsid w:val="00172CBA"/>
    <w:rsid w:val="00172DAE"/>
    <w:rsid w:val="00173375"/>
    <w:rsid w:val="00173969"/>
    <w:rsid w:val="00173BF9"/>
    <w:rsid w:val="00173EE3"/>
    <w:rsid w:val="00173EF7"/>
    <w:rsid w:val="001755C3"/>
    <w:rsid w:val="00175D27"/>
    <w:rsid w:val="00175DAB"/>
    <w:rsid w:val="001773CE"/>
    <w:rsid w:val="001774B9"/>
    <w:rsid w:val="001804E1"/>
    <w:rsid w:val="00180B55"/>
    <w:rsid w:val="00180C5A"/>
    <w:rsid w:val="00181970"/>
    <w:rsid w:val="00181C60"/>
    <w:rsid w:val="0018292C"/>
    <w:rsid w:val="00184796"/>
    <w:rsid w:val="00184B5D"/>
    <w:rsid w:val="00184C3D"/>
    <w:rsid w:val="00184D57"/>
    <w:rsid w:val="00185A09"/>
    <w:rsid w:val="0018617C"/>
    <w:rsid w:val="00186336"/>
    <w:rsid w:val="00186758"/>
    <w:rsid w:val="00186AED"/>
    <w:rsid w:val="00187E7C"/>
    <w:rsid w:val="001902B5"/>
    <w:rsid w:val="0019071F"/>
    <w:rsid w:val="00190ABE"/>
    <w:rsid w:val="00191C12"/>
    <w:rsid w:val="00191E07"/>
    <w:rsid w:val="001925C3"/>
    <w:rsid w:val="00192CD1"/>
    <w:rsid w:val="00192E30"/>
    <w:rsid w:val="00194888"/>
    <w:rsid w:val="001950BD"/>
    <w:rsid w:val="0019550D"/>
    <w:rsid w:val="00195F49"/>
    <w:rsid w:val="00196132"/>
    <w:rsid w:val="001969E2"/>
    <w:rsid w:val="00196EAA"/>
    <w:rsid w:val="00196EF9"/>
    <w:rsid w:val="001A02AF"/>
    <w:rsid w:val="001A13B6"/>
    <w:rsid w:val="001A1CCD"/>
    <w:rsid w:val="001A1CE2"/>
    <w:rsid w:val="001A1E56"/>
    <w:rsid w:val="001A1FB4"/>
    <w:rsid w:val="001A2069"/>
    <w:rsid w:val="001A2F40"/>
    <w:rsid w:val="001A3551"/>
    <w:rsid w:val="001A38E3"/>
    <w:rsid w:val="001A3D62"/>
    <w:rsid w:val="001A436A"/>
    <w:rsid w:val="001A4464"/>
    <w:rsid w:val="001A49D9"/>
    <w:rsid w:val="001A5208"/>
    <w:rsid w:val="001A53E8"/>
    <w:rsid w:val="001A5AEA"/>
    <w:rsid w:val="001B0445"/>
    <w:rsid w:val="001B0605"/>
    <w:rsid w:val="001B13B2"/>
    <w:rsid w:val="001B1FDA"/>
    <w:rsid w:val="001B23D8"/>
    <w:rsid w:val="001B267E"/>
    <w:rsid w:val="001B2F68"/>
    <w:rsid w:val="001B4239"/>
    <w:rsid w:val="001B630C"/>
    <w:rsid w:val="001B72DA"/>
    <w:rsid w:val="001B7663"/>
    <w:rsid w:val="001C001C"/>
    <w:rsid w:val="001C03BB"/>
    <w:rsid w:val="001C055F"/>
    <w:rsid w:val="001C0AD0"/>
    <w:rsid w:val="001C14B4"/>
    <w:rsid w:val="001C17B4"/>
    <w:rsid w:val="001C21CC"/>
    <w:rsid w:val="001C2926"/>
    <w:rsid w:val="001C2CB6"/>
    <w:rsid w:val="001C307D"/>
    <w:rsid w:val="001C3293"/>
    <w:rsid w:val="001C3E17"/>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21CD"/>
    <w:rsid w:val="001D28F2"/>
    <w:rsid w:val="001D29C1"/>
    <w:rsid w:val="001D2E65"/>
    <w:rsid w:val="001D3AC9"/>
    <w:rsid w:val="001D3B3E"/>
    <w:rsid w:val="001D4AEB"/>
    <w:rsid w:val="001D4E17"/>
    <w:rsid w:val="001D512D"/>
    <w:rsid w:val="001D55D1"/>
    <w:rsid w:val="001D5A70"/>
    <w:rsid w:val="001D5E58"/>
    <w:rsid w:val="001D628F"/>
    <w:rsid w:val="001D64E5"/>
    <w:rsid w:val="001D668E"/>
    <w:rsid w:val="001D66DD"/>
    <w:rsid w:val="001D6A00"/>
    <w:rsid w:val="001D7861"/>
    <w:rsid w:val="001E057B"/>
    <w:rsid w:val="001E0782"/>
    <w:rsid w:val="001E0A9F"/>
    <w:rsid w:val="001E0ABB"/>
    <w:rsid w:val="001E0CF3"/>
    <w:rsid w:val="001E0ED2"/>
    <w:rsid w:val="001E133C"/>
    <w:rsid w:val="001E3A18"/>
    <w:rsid w:val="001E4080"/>
    <w:rsid w:val="001E54F0"/>
    <w:rsid w:val="001E6327"/>
    <w:rsid w:val="001E6476"/>
    <w:rsid w:val="001E7C8F"/>
    <w:rsid w:val="001F1D19"/>
    <w:rsid w:val="001F1D6E"/>
    <w:rsid w:val="001F2047"/>
    <w:rsid w:val="001F3906"/>
    <w:rsid w:val="001F3AD3"/>
    <w:rsid w:val="001F3D48"/>
    <w:rsid w:val="001F3EC2"/>
    <w:rsid w:val="001F3FD8"/>
    <w:rsid w:val="001F407F"/>
    <w:rsid w:val="001F41BF"/>
    <w:rsid w:val="001F422C"/>
    <w:rsid w:val="001F76CB"/>
    <w:rsid w:val="001F7A10"/>
    <w:rsid w:val="001F7B97"/>
    <w:rsid w:val="002003B7"/>
    <w:rsid w:val="002006D7"/>
    <w:rsid w:val="00200D92"/>
    <w:rsid w:val="00200F51"/>
    <w:rsid w:val="00201062"/>
    <w:rsid w:val="00201251"/>
    <w:rsid w:val="00201804"/>
    <w:rsid w:val="00202357"/>
    <w:rsid w:val="002027F7"/>
    <w:rsid w:val="0020338B"/>
    <w:rsid w:val="00204E0D"/>
    <w:rsid w:val="0020611C"/>
    <w:rsid w:val="00206153"/>
    <w:rsid w:val="00206E8D"/>
    <w:rsid w:val="00207082"/>
    <w:rsid w:val="00210555"/>
    <w:rsid w:val="0021060E"/>
    <w:rsid w:val="00210DB2"/>
    <w:rsid w:val="002110B1"/>
    <w:rsid w:val="0021114E"/>
    <w:rsid w:val="00211B6C"/>
    <w:rsid w:val="002123DA"/>
    <w:rsid w:val="00212A0B"/>
    <w:rsid w:val="00212DE1"/>
    <w:rsid w:val="00213007"/>
    <w:rsid w:val="0021309A"/>
    <w:rsid w:val="00213267"/>
    <w:rsid w:val="002136B8"/>
    <w:rsid w:val="002139C1"/>
    <w:rsid w:val="002140AB"/>
    <w:rsid w:val="00214387"/>
    <w:rsid w:val="00214484"/>
    <w:rsid w:val="002151FE"/>
    <w:rsid w:val="00215777"/>
    <w:rsid w:val="00216248"/>
    <w:rsid w:val="00216BC8"/>
    <w:rsid w:val="00216D46"/>
    <w:rsid w:val="0021721C"/>
    <w:rsid w:val="00220B6E"/>
    <w:rsid w:val="00220EFF"/>
    <w:rsid w:val="00221162"/>
    <w:rsid w:val="0022177E"/>
    <w:rsid w:val="00221DF4"/>
    <w:rsid w:val="00223113"/>
    <w:rsid w:val="00223670"/>
    <w:rsid w:val="002240AE"/>
    <w:rsid w:val="00224B09"/>
    <w:rsid w:val="00225208"/>
    <w:rsid w:val="0022656C"/>
    <w:rsid w:val="0022690C"/>
    <w:rsid w:val="00227061"/>
    <w:rsid w:val="002271F8"/>
    <w:rsid w:val="00230C03"/>
    <w:rsid w:val="00231EDA"/>
    <w:rsid w:val="002332C3"/>
    <w:rsid w:val="00234B2F"/>
    <w:rsid w:val="00235410"/>
    <w:rsid w:val="00235532"/>
    <w:rsid w:val="002362B6"/>
    <w:rsid w:val="00237661"/>
    <w:rsid w:val="00240E7B"/>
    <w:rsid w:val="00241480"/>
    <w:rsid w:val="00241FAB"/>
    <w:rsid w:val="002439CA"/>
    <w:rsid w:val="0024470F"/>
    <w:rsid w:val="00244EE3"/>
    <w:rsid w:val="00245632"/>
    <w:rsid w:val="00245BF9"/>
    <w:rsid w:val="00246922"/>
    <w:rsid w:val="002479EF"/>
    <w:rsid w:val="00247C9B"/>
    <w:rsid w:val="00247F0F"/>
    <w:rsid w:val="00247F81"/>
    <w:rsid w:val="00247FE8"/>
    <w:rsid w:val="00250540"/>
    <w:rsid w:val="00250677"/>
    <w:rsid w:val="002525D8"/>
    <w:rsid w:val="00252780"/>
    <w:rsid w:val="00252DFF"/>
    <w:rsid w:val="00252E14"/>
    <w:rsid w:val="00254BDA"/>
    <w:rsid w:val="0025574D"/>
    <w:rsid w:val="0025578F"/>
    <w:rsid w:val="002557AE"/>
    <w:rsid w:val="0025650C"/>
    <w:rsid w:val="0025682E"/>
    <w:rsid w:val="0025791A"/>
    <w:rsid w:val="00260D5F"/>
    <w:rsid w:val="00261CF5"/>
    <w:rsid w:val="00261F31"/>
    <w:rsid w:val="00262CAD"/>
    <w:rsid w:val="00262E76"/>
    <w:rsid w:val="0026342E"/>
    <w:rsid w:val="002640DC"/>
    <w:rsid w:val="00264E61"/>
    <w:rsid w:val="002658D8"/>
    <w:rsid w:val="00265B71"/>
    <w:rsid w:val="00265C82"/>
    <w:rsid w:val="002667FA"/>
    <w:rsid w:val="00266806"/>
    <w:rsid w:val="00266BA7"/>
    <w:rsid w:val="00266C83"/>
    <w:rsid w:val="00266E14"/>
    <w:rsid w:val="002672C7"/>
    <w:rsid w:val="00267691"/>
    <w:rsid w:val="00270C15"/>
    <w:rsid w:val="00270F92"/>
    <w:rsid w:val="002711E3"/>
    <w:rsid w:val="00271E7A"/>
    <w:rsid w:val="00272034"/>
    <w:rsid w:val="002720DA"/>
    <w:rsid w:val="00272ACA"/>
    <w:rsid w:val="00272EF3"/>
    <w:rsid w:val="00273240"/>
    <w:rsid w:val="002735EB"/>
    <w:rsid w:val="00273627"/>
    <w:rsid w:val="002753B9"/>
    <w:rsid w:val="00275D59"/>
    <w:rsid w:val="002773E3"/>
    <w:rsid w:val="00277F1B"/>
    <w:rsid w:val="00281AF4"/>
    <w:rsid w:val="00282B75"/>
    <w:rsid w:val="002842C2"/>
    <w:rsid w:val="00284532"/>
    <w:rsid w:val="002845EF"/>
    <w:rsid w:val="00285252"/>
    <w:rsid w:val="00285859"/>
    <w:rsid w:val="00285881"/>
    <w:rsid w:val="00285D18"/>
    <w:rsid w:val="00285F17"/>
    <w:rsid w:val="00286C88"/>
    <w:rsid w:val="0029029C"/>
    <w:rsid w:val="002902BA"/>
    <w:rsid w:val="00290D98"/>
    <w:rsid w:val="00290DEB"/>
    <w:rsid w:val="00291777"/>
    <w:rsid w:val="00291A5E"/>
    <w:rsid w:val="00292F58"/>
    <w:rsid w:val="00293128"/>
    <w:rsid w:val="0029397A"/>
    <w:rsid w:val="00293D38"/>
    <w:rsid w:val="00293FFE"/>
    <w:rsid w:val="00294748"/>
    <w:rsid w:val="00294A98"/>
    <w:rsid w:val="002A1ABA"/>
    <w:rsid w:val="002A1AD4"/>
    <w:rsid w:val="002A2BDC"/>
    <w:rsid w:val="002A2E93"/>
    <w:rsid w:val="002A3494"/>
    <w:rsid w:val="002A3CA9"/>
    <w:rsid w:val="002A4F2F"/>
    <w:rsid w:val="002A521E"/>
    <w:rsid w:val="002A67E0"/>
    <w:rsid w:val="002A6DDF"/>
    <w:rsid w:val="002A788D"/>
    <w:rsid w:val="002A7EFF"/>
    <w:rsid w:val="002B02AC"/>
    <w:rsid w:val="002B03E7"/>
    <w:rsid w:val="002B1032"/>
    <w:rsid w:val="002B15DB"/>
    <w:rsid w:val="002B168F"/>
    <w:rsid w:val="002B26E5"/>
    <w:rsid w:val="002B2EEE"/>
    <w:rsid w:val="002B31EA"/>
    <w:rsid w:val="002B4E62"/>
    <w:rsid w:val="002B5905"/>
    <w:rsid w:val="002B667D"/>
    <w:rsid w:val="002B76A4"/>
    <w:rsid w:val="002C00F3"/>
    <w:rsid w:val="002C0244"/>
    <w:rsid w:val="002C0B6B"/>
    <w:rsid w:val="002C0DF3"/>
    <w:rsid w:val="002C0F6F"/>
    <w:rsid w:val="002C1C49"/>
    <w:rsid w:val="002C27B9"/>
    <w:rsid w:val="002C3088"/>
    <w:rsid w:val="002C383D"/>
    <w:rsid w:val="002C3DD1"/>
    <w:rsid w:val="002C3FAF"/>
    <w:rsid w:val="002C4B58"/>
    <w:rsid w:val="002C4C5E"/>
    <w:rsid w:val="002C572E"/>
    <w:rsid w:val="002C574F"/>
    <w:rsid w:val="002C6E9B"/>
    <w:rsid w:val="002C7794"/>
    <w:rsid w:val="002C78D6"/>
    <w:rsid w:val="002C7F51"/>
    <w:rsid w:val="002D0B04"/>
    <w:rsid w:val="002D1C24"/>
    <w:rsid w:val="002D1F25"/>
    <w:rsid w:val="002D30F1"/>
    <w:rsid w:val="002D3226"/>
    <w:rsid w:val="002D35C4"/>
    <w:rsid w:val="002D3D01"/>
    <w:rsid w:val="002D4181"/>
    <w:rsid w:val="002D422E"/>
    <w:rsid w:val="002D4443"/>
    <w:rsid w:val="002D48A6"/>
    <w:rsid w:val="002D59A1"/>
    <w:rsid w:val="002D636A"/>
    <w:rsid w:val="002D66A0"/>
    <w:rsid w:val="002D6C78"/>
    <w:rsid w:val="002D7291"/>
    <w:rsid w:val="002D7493"/>
    <w:rsid w:val="002D78E9"/>
    <w:rsid w:val="002D7CF0"/>
    <w:rsid w:val="002D7D71"/>
    <w:rsid w:val="002E0239"/>
    <w:rsid w:val="002E07A0"/>
    <w:rsid w:val="002E082A"/>
    <w:rsid w:val="002E1CA5"/>
    <w:rsid w:val="002E1F4B"/>
    <w:rsid w:val="002E201A"/>
    <w:rsid w:val="002E273E"/>
    <w:rsid w:val="002E2B25"/>
    <w:rsid w:val="002E3036"/>
    <w:rsid w:val="002E3085"/>
    <w:rsid w:val="002E4034"/>
    <w:rsid w:val="002E45EE"/>
    <w:rsid w:val="002E4A19"/>
    <w:rsid w:val="002E65D6"/>
    <w:rsid w:val="002E7D85"/>
    <w:rsid w:val="002F001A"/>
    <w:rsid w:val="002F01C9"/>
    <w:rsid w:val="002F02D0"/>
    <w:rsid w:val="002F0F0F"/>
    <w:rsid w:val="002F12EA"/>
    <w:rsid w:val="002F1582"/>
    <w:rsid w:val="002F1636"/>
    <w:rsid w:val="002F1663"/>
    <w:rsid w:val="002F19D4"/>
    <w:rsid w:val="002F1B41"/>
    <w:rsid w:val="002F268C"/>
    <w:rsid w:val="002F2C5B"/>
    <w:rsid w:val="002F2ED7"/>
    <w:rsid w:val="002F3C1F"/>
    <w:rsid w:val="002F424E"/>
    <w:rsid w:val="002F5252"/>
    <w:rsid w:val="002F5622"/>
    <w:rsid w:val="002F59E9"/>
    <w:rsid w:val="002F75F6"/>
    <w:rsid w:val="002F78E1"/>
    <w:rsid w:val="00300194"/>
    <w:rsid w:val="0030030A"/>
    <w:rsid w:val="003021B1"/>
    <w:rsid w:val="003022C6"/>
    <w:rsid w:val="00303198"/>
    <w:rsid w:val="003035F7"/>
    <w:rsid w:val="00303620"/>
    <w:rsid w:val="003037B6"/>
    <w:rsid w:val="00303A5C"/>
    <w:rsid w:val="00304760"/>
    <w:rsid w:val="00304CF4"/>
    <w:rsid w:val="003057DE"/>
    <w:rsid w:val="0030612C"/>
    <w:rsid w:val="003071C7"/>
    <w:rsid w:val="00310917"/>
    <w:rsid w:val="003110B2"/>
    <w:rsid w:val="003110FB"/>
    <w:rsid w:val="00311861"/>
    <w:rsid w:val="003118F4"/>
    <w:rsid w:val="00311E67"/>
    <w:rsid w:val="003126EB"/>
    <w:rsid w:val="00312A8B"/>
    <w:rsid w:val="003135DD"/>
    <w:rsid w:val="0031366E"/>
    <w:rsid w:val="00314387"/>
    <w:rsid w:val="00314F03"/>
    <w:rsid w:val="0031503B"/>
    <w:rsid w:val="0031506A"/>
    <w:rsid w:val="00315709"/>
    <w:rsid w:val="003168FB"/>
    <w:rsid w:val="00316EAE"/>
    <w:rsid w:val="0031716A"/>
    <w:rsid w:val="003174CA"/>
    <w:rsid w:val="003175DE"/>
    <w:rsid w:val="00317ED8"/>
    <w:rsid w:val="00320044"/>
    <w:rsid w:val="003206F0"/>
    <w:rsid w:val="00320CE2"/>
    <w:rsid w:val="0032104A"/>
    <w:rsid w:val="003214F6"/>
    <w:rsid w:val="003216B4"/>
    <w:rsid w:val="00321B30"/>
    <w:rsid w:val="00321B88"/>
    <w:rsid w:val="00321F58"/>
    <w:rsid w:val="003223DE"/>
    <w:rsid w:val="003228F9"/>
    <w:rsid w:val="00322BF5"/>
    <w:rsid w:val="00324483"/>
    <w:rsid w:val="0032491F"/>
    <w:rsid w:val="00324AA0"/>
    <w:rsid w:val="0032522B"/>
    <w:rsid w:val="00325646"/>
    <w:rsid w:val="00327633"/>
    <w:rsid w:val="00330381"/>
    <w:rsid w:val="0033079F"/>
    <w:rsid w:val="00330AA2"/>
    <w:rsid w:val="00330E87"/>
    <w:rsid w:val="00330F87"/>
    <w:rsid w:val="00332293"/>
    <w:rsid w:val="00332947"/>
    <w:rsid w:val="00332B81"/>
    <w:rsid w:val="003330CF"/>
    <w:rsid w:val="0033327A"/>
    <w:rsid w:val="0033423F"/>
    <w:rsid w:val="003350A2"/>
    <w:rsid w:val="00335697"/>
    <w:rsid w:val="003361FF"/>
    <w:rsid w:val="00337BBA"/>
    <w:rsid w:val="003408B4"/>
    <w:rsid w:val="00340B3E"/>
    <w:rsid w:val="0034130F"/>
    <w:rsid w:val="00341349"/>
    <w:rsid w:val="0034158D"/>
    <w:rsid w:val="00341F17"/>
    <w:rsid w:val="00342667"/>
    <w:rsid w:val="00342F51"/>
    <w:rsid w:val="003435FC"/>
    <w:rsid w:val="003442BE"/>
    <w:rsid w:val="00344328"/>
    <w:rsid w:val="00345147"/>
    <w:rsid w:val="0034570B"/>
    <w:rsid w:val="0034605C"/>
    <w:rsid w:val="00346A85"/>
    <w:rsid w:val="00346FBB"/>
    <w:rsid w:val="0034735C"/>
    <w:rsid w:val="00350E88"/>
    <w:rsid w:val="00351171"/>
    <w:rsid w:val="00351474"/>
    <w:rsid w:val="00351F63"/>
    <w:rsid w:val="00351FED"/>
    <w:rsid w:val="003522B5"/>
    <w:rsid w:val="00352885"/>
    <w:rsid w:val="00352F99"/>
    <w:rsid w:val="003530D6"/>
    <w:rsid w:val="003557D2"/>
    <w:rsid w:val="00355BB3"/>
    <w:rsid w:val="00356AAA"/>
    <w:rsid w:val="00356BF7"/>
    <w:rsid w:val="00357530"/>
    <w:rsid w:val="00357606"/>
    <w:rsid w:val="0035760D"/>
    <w:rsid w:val="00360468"/>
    <w:rsid w:val="00360511"/>
    <w:rsid w:val="00360FF6"/>
    <w:rsid w:val="00362B9F"/>
    <w:rsid w:val="00362CFD"/>
    <w:rsid w:val="00363360"/>
    <w:rsid w:val="003639C4"/>
    <w:rsid w:val="00365268"/>
    <w:rsid w:val="00366658"/>
    <w:rsid w:val="00366838"/>
    <w:rsid w:val="0036761E"/>
    <w:rsid w:val="00367C65"/>
    <w:rsid w:val="003710EA"/>
    <w:rsid w:val="00371A44"/>
    <w:rsid w:val="00371BA7"/>
    <w:rsid w:val="00371DBD"/>
    <w:rsid w:val="00372003"/>
    <w:rsid w:val="00372022"/>
    <w:rsid w:val="003722B8"/>
    <w:rsid w:val="003728D2"/>
    <w:rsid w:val="00372C20"/>
    <w:rsid w:val="00373326"/>
    <w:rsid w:val="00374730"/>
    <w:rsid w:val="00375692"/>
    <w:rsid w:val="00375C26"/>
    <w:rsid w:val="003760A7"/>
    <w:rsid w:val="00376260"/>
    <w:rsid w:val="00376723"/>
    <w:rsid w:val="003773C1"/>
    <w:rsid w:val="00377444"/>
    <w:rsid w:val="0038179D"/>
    <w:rsid w:val="0038184A"/>
    <w:rsid w:val="00381D8F"/>
    <w:rsid w:val="00382686"/>
    <w:rsid w:val="00382D92"/>
    <w:rsid w:val="00383322"/>
    <w:rsid w:val="00383662"/>
    <w:rsid w:val="00383BFE"/>
    <w:rsid w:val="0038421C"/>
    <w:rsid w:val="00385119"/>
    <w:rsid w:val="00385463"/>
    <w:rsid w:val="00386240"/>
    <w:rsid w:val="003863AF"/>
    <w:rsid w:val="003864E0"/>
    <w:rsid w:val="00386701"/>
    <w:rsid w:val="00387199"/>
    <w:rsid w:val="00387BFF"/>
    <w:rsid w:val="00387D41"/>
    <w:rsid w:val="00390913"/>
    <w:rsid w:val="00390E0C"/>
    <w:rsid w:val="00391CA1"/>
    <w:rsid w:val="0039273A"/>
    <w:rsid w:val="00392CF5"/>
    <w:rsid w:val="003930AD"/>
    <w:rsid w:val="0039372B"/>
    <w:rsid w:val="00393CE3"/>
    <w:rsid w:val="00394854"/>
    <w:rsid w:val="00394E45"/>
    <w:rsid w:val="00394F2D"/>
    <w:rsid w:val="003950CA"/>
    <w:rsid w:val="0039549E"/>
    <w:rsid w:val="00395653"/>
    <w:rsid w:val="00395A25"/>
    <w:rsid w:val="00396D25"/>
    <w:rsid w:val="00396E34"/>
    <w:rsid w:val="003970D7"/>
    <w:rsid w:val="0039747B"/>
    <w:rsid w:val="0039789B"/>
    <w:rsid w:val="00397C26"/>
    <w:rsid w:val="00397EF9"/>
    <w:rsid w:val="003A056E"/>
    <w:rsid w:val="003A0AE4"/>
    <w:rsid w:val="003A0E12"/>
    <w:rsid w:val="003A1162"/>
    <w:rsid w:val="003A1543"/>
    <w:rsid w:val="003A166B"/>
    <w:rsid w:val="003A17AF"/>
    <w:rsid w:val="003A1BF0"/>
    <w:rsid w:val="003A41D8"/>
    <w:rsid w:val="003A41F6"/>
    <w:rsid w:val="003A42D2"/>
    <w:rsid w:val="003A513F"/>
    <w:rsid w:val="003A6F73"/>
    <w:rsid w:val="003B006C"/>
    <w:rsid w:val="003B0222"/>
    <w:rsid w:val="003B02F9"/>
    <w:rsid w:val="003B0792"/>
    <w:rsid w:val="003B0E43"/>
    <w:rsid w:val="003B1717"/>
    <w:rsid w:val="003B1A5C"/>
    <w:rsid w:val="003B1DD8"/>
    <w:rsid w:val="003B1F9B"/>
    <w:rsid w:val="003B23E1"/>
    <w:rsid w:val="003B2679"/>
    <w:rsid w:val="003B2D72"/>
    <w:rsid w:val="003B3172"/>
    <w:rsid w:val="003B4006"/>
    <w:rsid w:val="003B4175"/>
    <w:rsid w:val="003B5279"/>
    <w:rsid w:val="003B6332"/>
    <w:rsid w:val="003B66C9"/>
    <w:rsid w:val="003B67F1"/>
    <w:rsid w:val="003B6BFF"/>
    <w:rsid w:val="003C12B0"/>
    <w:rsid w:val="003C15DF"/>
    <w:rsid w:val="003C1ED3"/>
    <w:rsid w:val="003C1FBD"/>
    <w:rsid w:val="003C263E"/>
    <w:rsid w:val="003C27CD"/>
    <w:rsid w:val="003C2FDB"/>
    <w:rsid w:val="003C3588"/>
    <w:rsid w:val="003C37DB"/>
    <w:rsid w:val="003C6200"/>
    <w:rsid w:val="003C69CF"/>
    <w:rsid w:val="003C6D05"/>
    <w:rsid w:val="003C7645"/>
    <w:rsid w:val="003C765A"/>
    <w:rsid w:val="003C7C48"/>
    <w:rsid w:val="003D0449"/>
    <w:rsid w:val="003D0AD5"/>
    <w:rsid w:val="003D183F"/>
    <w:rsid w:val="003D1A02"/>
    <w:rsid w:val="003D245E"/>
    <w:rsid w:val="003D24A6"/>
    <w:rsid w:val="003D3925"/>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7DC"/>
    <w:rsid w:val="003E4105"/>
    <w:rsid w:val="003E493D"/>
    <w:rsid w:val="003E4EF6"/>
    <w:rsid w:val="003E52C7"/>
    <w:rsid w:val="003E64A3"/>
    <w:rsid w:val="003E6BED"/>
    <w:rsid w:val="003E7D1E"/>
    <w:rsid w:val="003F0371"/>
    <w:rsid w:val="003F040A"/>
    <w:rsid w:val="003F06EB"/>
    <w:rsid w:val="003F0C62"/>
    <w:rsid w:val="003F0C73"/>
    <w:rsid w:val="003F2416"/>
    <w:rsid w:val="003F2761"/>
    <w:rsid w:val="003F2F50"/>
    <w:rsid w:val="003F335C"/>
    <w:rsid w:val="003F3C0C"/>
    <w:rsid w:val="003F3FA9"/>
    <w:rsid w:val="003F46B2"/>
    <w:rsid w:val="003F46C7"/>
    <w:rsid w:val="003F4D73"/>
    <w:rsid w:val="003F51C7"/>
    <w:rsid w:val="003F5F00"/>
    <w:rsid w:val="003F6FA1"/>
    <w:rsid w:val="003F765A"/>
    <w:rsid w:val="00400C83"/>
    <w:rsid w:val="004016B2"/>
    <w:rsid w:val="00401818"/>
    <w:rsid w:val="00401879"/>
    <w:rsid w:val="00401BE5"/>
    <w:rsid w:val="00401EBC"/>
    <w:rsid w:val="00402068"/>
    <w:rsid w:val="004028DC"/>
    <w:rsid w:val="0040318B"/>
    <w:rsid w:val="004033DD"/>
    <w:rsid w:val="0040436D"/>
    <w:rsid w:val="0040497C"/>
    <w:rsid w:val="00404FA4"/>
    <w:rsid w:val="00404FF0"/>
    <w:rsid w:val="00405401"/>
    <w:rsid w:val="004075C3"/>
    <w:rsid w:val="00407B27"/>
    <w:rsid w:val="0041203F"/>
    <w:rsid w:val="004144BB"/>
    <w:rsid w:val="00414747"/>
    <w:rsid w:val="0041489F"/>
    <w:rsid w:val="00414D59"/>
    <w:rsid w:val="00415BD8"/>
    <w:rsid w:val="004162B4"/>
    <w:rsid w:val="004169D3"/>
    <w:rsid w:val="00417E65"/>
    <w:rsid w:val="00420156"/>
    <w:rsid w:val="00420B62"/>
    <w:rsid w:val="00421ACB"/>
    <w:rsid w:val="0042276B"/>
    <w:rsid w:val="00422818"/>
    <w:rsid w:val="00422CE0"/>
    <w:rsid w:val="00423579"/>
    <w:rsid w:val="0042374F"/>
    <w:rsid w:val="00423A26"/>
    <w:rsid w:val="00423D02"/>
    <w:rsid w:val="0042404A"/>
    <w:rsid w:val="004240AA"/>
    <w:rsid w:val="004248D1"/>
    <w:rsid w:val="00425F32"/>
    <w:rsid w:val="00427E39"/>
    <w:rsid w:val="00430BA3"/>
    <w:rsid w:val="00431AF1"/>
    <w:rsid w:val="00432024"/>
    <w:rsid w:val="0043274B"/>
    <w:rsid w:val="00432A2D"/>
    <w:rsid w:val="00432BDF"/>
    <w:rsid w:val="00432F87"/>
    <w:rsid w:val="00432FD6"/>
    <w:rsid w:val="0043347B"/>
    <w:rsid w:val="004335CA"/>
    <w:rsid w:val="00433E55"/>
    <w:rsid w:val="00434C1B"/>
    <w:rsid w:val="00434D89"/>
    <w:rsid w:val="00435B69"/>
    <w:rsid w:val="00435C81"/>
    <w:rsid w:val="004361B3"/>
    <w:rsid w:val="004368F6"/>
    <w:rsid w:val="00436A22"/>
    <w:rsid w:val="0044015F"/>
    <w:rsid w:val="004407A6"/>
    <w:rsid w:val="00440B6B"/>
    <w:rsid w:val="00441CE4"/>
    <w:rsid w:val="00442201"/>
    <w:rsid w:val="00442EF7"/>
    <w:rsid w:val="00444132"/>
    <w:rsid w:val="00444432"/>
    <w:rsid w:val="00445FF4"/>
    <w:rsid w:val="00446E09"/>
    <w:rsid w:val="00447404"/>
    <w:rsid w:val="00447467"/>
    <w:rsid w:val="00447C96"/>
    <w:rsid w:val="00450A8B"/>
    <w:rsid w:val="0045103D"/>
    <w:rsid w:val="00452095"/>
    <w:rsid w:val="004521FE"/>
    <w:rsid w:val="004529F0"/>
    <w:rsid w:val="00454C34"/>
    <w:rsid w:val="00454D6F"/>
    <w:rsid w:val="004557E2"/>
    <w:rsid w:val="00455BCA"/>
    <w:rsid w:val="0045625A"/>
    <w:rsid w:val="004571CD"/>
    <w:rsid w:val="004573D9"/>
    <w:rsid w:val="0045775B"/>
    <w:rsid w:val="004605E8"/>
    <w:rsid w:val="004608DD"/>
    <w:rsid w:val="00460FAE"/>
    <w:rsid w:val="004619DD"/>
    <w:rsid w:val="00463408"/>
    <w:rsid w:val="00463D8B"/>
    <w:rsid w:val="004647FF"/>
    <w:rsid w:val="00464913"/>
    <w:rsid w:val="00464E9E"/>
    <w:rsid w:val="00467001"/>
    <w:rsid w:val="004672B0"/>
    <w:rsid w:val="00467F89"/>
    <w:rsid w:val="00470366"/>
    <w:rsid w:val="004704B3"/>
    <w:rsid w:val="00470845"/>
    <w:rsid w:val="00471115"/>
    <w:rsid w:val="004713CE"/>
    <w:rsid w:val="00471B67"/>
    <w:rsid w:val="004720DD"/>
    <w:rsid w:val="00472EC5"/>
    <w:rsid w:val="00472FD3"/>
    <w:rsid w:val="004737B1"/>
    <w:rsid w:val="004737FA"/>
    <w:rsid w:val="00473CFC"/>
    <w:rsid w:val="00473F29"/>
    <w:rsid w:val="00474478"/>
    <w:rsid w:val="0047468C"/>
    <w:rsid w:val="00476EA0"/>
    <w:rsid w:val="004771F3"/>
    <w:rsid w:val="004775F3"/>
    <w:rsid w:val="00480408"/>
    <w:rsid w:val="004804D1"/>
    <w:rsid w:val="00480B69"/>
    <w:rsid w:val="00481FBC"/>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867"/>
    <w:rsid w:val="0048637F"/>
    <w:rsid w:val="00487191"/>
    <w:rsid w:val="0048758C"/>
    <w:rsid w:val="00487778"/>
    <w:rsid w:val="0049022C"/>
    <w:rsid w:val="00490904"/>
    <w:rsid w:val="0049092A"/>
    <w:rsid w:val="00491094"/>
    <w:rsid w:val="00491F5E"/>
    <w:rsid w:val="0049270D"/>
    <w:rsid w:val="00493B38"/>
    <w:rsid w:val="0049439F"/>
    <w:rsid w:val="00494B88"/>
    <w:rsid w:val="00494DBA"/>
    <w:rsid w:val="00495F1B"/>
    <w:rsid w:val="00496AA5"/>
    <w:rsid w:val="00496B4D"/>
    <w:rsid w:val="00496BE9"/>
    <w:rsid w:val="004975A4"/>
    <w:rsid w:val="004A108E"/>
    <w:rsid w:val="004A17DE"/>
    <w:rsid w:val="004A3BFB"/>
    <w:rsid w:val="004A44EE"/>
    <w:rsid w:val="004A47BF"/>
    <w:rsid w:val="004A52EC"/>
    <w:rsid w:val="004A55C1"/>
    <w:rsid w:val="004A5BE2"/>
    <w:rsid w:val="004A5F63"/>
    <w:rsid w:val="004A7095"/>
    <w:rsid w:val="004A70B9"/>
    <w:rsid w:val="004A738E"/>
    <w:rsid w:val="004A7BA2"/>
    <w:rsid w:val="004A7C97"/>
    <w:rsid w:val="004A7F0F"/>
    <w:rsid w:val="004B0B3C"/>
    <w:rsid w:val="004B1444"/>
    <w:rsid w:val="004B1C4F"/>
    <w:rsid w:val="004B2145"/>
    <w:rsid w:val="004B21DD"/>
    <w:rsid w:val="004B258D"/>
    <w:rsid w:val="004B2B6E"/>
    <w:rsid w:val="004B2BE2"/>
    <w:rsid w:val="004B3138"/>
    <w:rsid w:val="004B36F9"/>
    <w:rsid w:val="004B3BE1"/>
    <w:rsid w:val="004B3F26"/>
    <w:rsid w:val="004B4198"/>
    <w:rsid w:val="004B4D2C"/>
    <w:rsid w:val="004B52FB"/>
    <w:rsid w:val="004B5A1E"/>
    <w:rsid w:val="004B632C"/>
    <w:rsid w:val="004B667C"/>
    <w:rsid w:val="004B6BA0"/>
    <w:rsid w:val="004B6EDC"/>
    <w:rsid w:val="004B771D"/>
    <w:rsid w:val="004B7F29"/>
    <w:rsid w:val="004C0D77"/>
    <w:rsid w:val="004C0EE4"/>
    <w:rsid w:val="004C1661"/>
    <w:rsid w:val="004C16BF"/>
    <w:rsid w:val="004C1B70"/>
    <w:rsid w:val="004C1D97"/>
    <w:rsid w:val="004C3597"/>
    <w:rsid w:val="004C382B"/>
    <w:rsid w:val="004C40D0"/>
    <w:rsid w:val="004C4354"/>
    <w:rsid w:val="004C4360"/>
    <w:rsid w:val="004C6FC9"/>
    <w:rsid w:val="004C7775"/>
    <w:rsid w:val="004C7AAF"/>
    <w:rsid w:val="004D02F1"/>
    <w:rsid w:val="004D14FD"/>
    <w:rsid w:val="004D1558"/>
    <w:rsid w:val="004D1C5A"/>
    <w:rsid w:val="004D1E36"/>
    <w:rsid w:val="004D1EC1"/>
    <w:rsid w:val="004D20B8"/>
    <w:rsid w:val="004D2CDA"/>
    <w:rsid w:val="004D3558"/>
    <w:rsid w:val="004D3CC6"/>
    <w:rsid w:val="004D4231"/>
    <w:rsid w:val="004D44CE"/>
    <w:rsid w:val="004D48FB"/>
    <w:rsid w:val="004D51A3"/>
    <w:rsid w:val="004D5250"/>
    <w:rsid w:val="004D5557"/>
    <w:rsid w:val="004D608E"/>
    <w:rsid w:val="004D6599"/>
    <w:rsid w:val="004D6B21"/>
    <w:rsid w:val="004D6B58"/>
    <w:rsid w:val="004D6F02"/>
    <w:rsid w:val="004D72CF"/>
    <w:rsid w:val="004D7CDE"/>
    <w:rsid w:val="004E04FE"/>
    <w:rsid w:val="004E0F81"/>
    <w:rsid w:val="004E1053"/>
    <w:rsid w:val="004E11E0"/>
    <w:rsid w:val="004E35E3"/>
    <w:rsid w:val="004E3F17"/>
    <w:rsid w:val="004E405C"/>
    <w:rsid w:val="004E544C"/>
    <w:rsid w:val="004E54C4"/>
    <w:rsid w:val="004E5919"/>
    <w:rsid w:val="004E5A91"/>
    <w:rsid w:val="004E5B77"/>
    <w:rsid w:val="004E5E40"/>
    <w:rsid w:val="004E66EA"/>
    <w:rsid w:val="004E66FE"/>
    <w:rsid w:val="004E6C61"/>
    <w:rsid w:val="004E6D7D"/>
    <w:rsid w:val="004E6ECA"/>
    <w:rsid w:val="004E7B19"/>
    <w:rsid w:val="004F09D0"/>
    <w:rsid w:val="004F11AF"/>
    <w:rsid w:val="004F1582"/>
    <w:rsid w:val="004F3D8A"/>
    <w:rsid w:val="004F4578"/>
    <w:rsid w:val="004F4FAE"/>
    <w:rsid w:val="004F5CB9"/>
    <w:rsid w:val="004F5E3E"/>
    <w:rsid w:val="004F65BE"/>
    <w:rsid w:val="004F7482"/>
    <w:rsid w:val="004F7F9A"/>
    <w:rsid w:val="00500303"/>
    <w:rsid w:val="00500556"/>
    <w:rsid w:val="0050103E"/>
    <w:rsid w:val="00501462"/>
    <w:rsid w:val="005030B1"/>
    <w:rsid w:val="00503E60"/>
    <w:rsid w:val="00504207"/>
    <w:rsid w:val="00504AD3"/>
    <w:rsid w:val="00504EE6"/>
    <w:rsid w:val="005058A9"/>
    <w:rsid w:val="00505D0E"/>
    <w:rsid w:val="00505DC8"/>
    <w:rsid w:val="00506083"/>
    <w:rsid w:val="005064F1"/>
    <w:rsid w:val="00506532"/>
    <w:rsid w:val="00506912"/>
    <w:rsid w:val="0050706F"/>
    <w:rsid w:val="0050737C"/>
    <w:rsid w:val="00507D4C"/>
    <w:rsid w:val="005103D8"/>
    <w:rsid w:val="005106E8"/>
    <w:rsid w:val="00510F0A"/>
    <w:rsid w:val="0051156F"/>
    <w:rsid w:val="00512491"/>
    <w:rsid w:val="005130DE"/>
    <w:rsid w:val="005136F3"/>
    <w:rsid w:val="005149DC"/>
    <w:rsid w:val="005153B9"/>
    <w:rsid w:val="00515810"/>
    <w:rsid w:val="00516C42"/>
    <w:rsid w:val="00516CEB"/>
    <w:rsid w:val="00516D00"/>
    <w:rsid w:val="00517035"/>
    <w:rsid w:val="00517BC8"/>
    <w:rsid w:val="00517D31"/>
    <w:rsid w:val="005201DE"/>
    <w:rsid w:val="00521230"/>
    <w:rsid w:val="00524068"/>
    <w:rsid w:val="00525BAD"/>
    <w:rsid w:val="00527243"/>
    <w:rsid w:val="00527301"/>
    <w:rsid w:val="005279CB"/>
    <w:rsid w:val="0053001B"/>
    <w:rsid w:val="00530654"/>
    <w:rsid w:val="005309AC"/>
    <w:rsid w:val="00531974"/>
    <w:rsid w:val="00531F82"/>
    <w:rsid w:val="005322B2"/>
    <w:rsid w:val="00532A0A"/>
    <w:rsid w:val="00532FA3"/>
    <w:rsid w:val="00533EDF"/>
    <w:rsid w:val="00534E83"/>
    <w:rsid w:val="005351EC"/>
    <w:rsid w:val="005353E0"/>
    <w:rsid w:val="00535715"/>
    <w:rsid w:val="0053575A"/>
    <w:rsid w:val="0053632F"/>
    <w:rsid w:val="005367DB"/>
    <w:rsid w:val="00536DA4"/>
    <w:rsid w:val="005377F6"/>
    <w:rsid w:val="00543D7F"/>
    <w:rsid w:val="00543DC9"/>
    <w:rsid w:val="00543DCD"/>
    <w:rsid w:val="00544684"/>
    <w:rsid w:val="00544F31"/>
    <w:rsid w:val="00544F9F"/>
    <w:rsid w:val="005451D7"/>
    <w:rsid w:val="0054529B"/>
    <w:rsid w:val="00546E87"/>
    <w:rsid w:val="005476E1"/>
    <w:rsid w:val="00547F31"/>
    <w:rsid w:val="005500C2"/>
    <w:rsid w:val="00551D66"/>
    <w:rsid w:val="00552E2C"/>
    <w:rsid w:val="00552E50"/>
    <w:rsid w:val="00554420"/>
    <w:rsid w:val="005558EB"/>
    <w:rsid w:val="005565D6"/>
    <w:rsid w:val="0055726C"/>
    <w:rsid w:val="00557D62"/>
    <w:rsid w:val="00560338"/>
    <w:rsid w:val="005604E3"/>
    <w:rsid w:val="00560614"/>
    <w:rsid w:val="00560E65"/>
    <w:rsid w:val="005610EF"/>
    <w:rsid w:val="00561626"/>
    <w:rsid w:val="0056224A"/>
    <w:rsid w:val="00562AC0"/>
    <w:rsid w:val="005635C3"/>
    <w:rsid w:val="00563644"/>
    <w:rsid w:val="00563728"/>
    <w:rsid w:val="00563901"/>
    <w:rsid w:val="00564417"/>
    <w:rsid w:val="005655CB"/>
    <w:rsid w:val="00565A27"/>
    <w:rsid w:val="0056706B"/>
    <w:rsid w:val="00567647"/>
    <w:rsid w:val="0056766E"/>
    <w:rsid w:val="00567D06"/>
    <w:rsid w:val="00570CA8"/>
    <w:rsid w:val="005712BB"/>
    <w:rsid w:val="00571467"/>
    <w:rsid w:val="00572111"/>
    <w:rsid w:val="0057231D"/>
    <w:rsid w:val="00572751"/>
    <w:rsid w:val="0057297D"/>
    <w:rsid w:val="00572987"/>
    <w:rsid w:val="00573043"/>
    <w:rsid w:val="00573130"/>
    <w:rsid w:val="00573381"/>
    <w:rsid w:val="00574ACF"/>
    <w:rsid w:val="00575EBF"/>
    <w:rsid w:val="0057651E"/>
    <w:rsid w:val="00577644"/>
    <w:rsid w:val="00577C69"/>
    <w:rsid w:val="00580BAF"/>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293"/>
    <w:rsid w:val="00591AC4"/>
    <w:rsid w:val="00591D21"/>
    <w:rsid w:val="005921FB"/>
    <w:rsid w:val="00592524"/>
    <w:rsid w:val="00592958"/>
    <w:rsid w:val="00592B5A"/>
    <w:rsid w:val="00592B67"/>
    <w:rsid w:val="00593876"/>
    <w:rsid w:val="005939F3"/>
    <w:rsid w:val="00594E40"/>
    <w:rsid w:val="00594FF5"/>
    <w:rsid w:val="00595449"/>
    <w:rsid w:val="00595463"/>
    <w:rsid w:val="005955D5"/>
    <w:rsid w:val="00595691"/>
    <w:rsid w:val="005956DE"/>
    <w:rsid w:val="00595CF5"/>
    <w:rsid w:val="0059625C"/>
    <w:rsid w:val="0059640F"/>
    <w:rsid w:val="00596DD6"/>
    <w:rsid w:val="00597C47"/>
    <w:rsid w:val="00597F99"/>
    <w:rsid w:val="005A0462"/>
    <w:rsid w:val="005A0AC5"/>
    <w:rsid w:val="005A0DF5"/>
    <w:rsid w:val="005A17DE"/>
    <w:rsid w:val="005A1A8A"/>
    <w:rsid w:val="005A1A8E"/>
    <w:rsid w:val="005A227F"/>
    <w:rsid w:val="005A23AD"/>
    <w:rsid w:val="005A2A34"/>
    <w:rsid w:val="005A2C62"/>
    <w:rsid w:val="005A30FC"/>
    <w:rsid w:val="005A3F97"/>
    <w:rsid w:val="005A4A13"/>
    <w:rsid w:val="005A4AB8"/>
    <w:rsid w:val="005A4FE7"/>
    <w:rsid w:val="005A56A4"/>
    <w:rsid w:val="005A5A2F"/>
    <w:rsid w:val="005A6529"/>
    <w:rsid w:val="005A686B"/>
    <w:rsid w:val="005A694B"/>
    <w:rsid w:val="005A6B48"/>
    <w:rsid w:val="005A6D42"/>
    <w:rsid w:val="005A6F73"/>
    <w:rsid w:val="005A7375"/>
    <w:rsid w:val="005A73D3"/>
    <w:rsid w:val="005A7722"/>
    <w:rsid w:val="005A7727"/>
    <w:rsid w:val="005A7DCC"/>
    <w:rsid w:val="005B078E"/>
    <w:rsid w:val="005B0AAD"/>
    <w:rsid w:val="005B0F11"/>
    <w:rsid w:val="005B14D4"/>
    <w:rsid w:val="005B1BCB"/>
    <w:rsid w:val="005B21F4"/>
    <w:rsid w:val="005B2BCD"/>
    <w:rsid w:val="005B2E70"/>
    <w:rsid w:val="005B313D"/>
    <w:rsid w:val="005B4235"/>
    <w:rsid w:val="005B43C5"/>
    <w:rsid w:val="005B4ED0"/>
    <w:rsid w:val="005B516A"/>
    <w:rsid w:val="005B528B"/>
    <w:rsid w:val="005B56F1"/>
    <w:rsid w:val="005B58D1"/>
    <w:rsid w:val="005B6115"/>
    <w:rsid w:val="005B61BD"/>
    <w:rsid w:val="005B627E"/>
    <w:rsid w:val="005B62DC"/>
    <w:rsid w:val="005B65A0"/>
    <w:rsid w:val="005B6DE5"/>
    <w:rsid w:val="005B792E"/>
    <w:rsid w:val="005C1CBD"/>
    <w:rsid w:val="005C26DB"/>
    <w:rsid w:val="005C286F"/>
    <w:rsid w:val="005C36A7"/>
    <w:rsid w:val="005C3945"/>
    <w:rsid w:val="005C466A"/>
    <w:rsid w:val="005C48B1"/>
    <w:rsid w:val="005C4986"/>
    <w:rsid w:val="005C4C30"/>
    <w:rsid w:val="005C4E9F"/>
    <w:rsid w:val="005C5260"/>
    <w:rsid w:val="005C576C"/>
    <w:rsid w:val="005C5D0A"/>
    <w:rsid w:val="005C663E"/>
    <w:rsid w:val="005C70BC"/>
    <w:rsid w:val="005C74F6"/>
    <w:rsid w:val="005C768F"/>
    <w:rsid w:val="005C7BAB"/>
    <w:rsid w:val="005C7C22"/>
    <w:rsid w:val="005D00FF"/>
    <w:rsid w:val="005D07E0"/>
    <w:rsid w:val="005D1525"/>
    <w:rsid w:val="005D1A38"/>
    <w:rsid w:val="005D2180"/>
    <w:rsid w:val="005D22F6"/>
    <w:rsid w:val="005D2734"/>
    <w:rsid w:val="005D2776"/>
    <w:rsid w:val="005D2CF8"/>
    <w:rsid w:val="005D3BE5"/>
    <w:rsid w:val="005D5CAF"/>
    <w:rsid w:val="005D6795"/>
    <w:rsid w:val="005D6EEA"/>
    <w:rsid w:val="005D707E"/>
    <w:rsid w:val="005D776B"/>
    <w:rsid w:val="005E0295"/>
    <w:rsid w:val="005E04CD"/>
    <w:rsid w:val="005E0D79"/>
    <w:rsid w:val="005E0E78"/>
    <w:rsid w:val="005E1652"/>
    <w:rsid w:val="005E2E0A"/>
    <w:rsid w:val="005E3214"/>
    <w:rsid w:val="005E3FCD"/>
    <w:rsid w:val="005E5605"/>
    <w:rsid w:val="005E61FB"/>
    <w:rsid w:val="005E620D"/>
    <w:rsid w:val="005E6328"/>
    <w:rsid w:val="005E634E"/>
    <w:rsid w:val="005E6D4C"/>
    <w:rsid w:val="005E72A5"/>
    <w:rsid w:val="005F0187"/>
    <w:rsid w:val="005F0CBC"/>
    <w:rsid w:val="005F2551"/>
    <w:rsid w:val="005F3573"/>
    <w:rsid w:val="005F3964"/>
    <w:rsid w:val="005F3C80"/>
    <w:rsid w:val="005F516D"/>
    <w:rsid w:val="005F5875"/>
    <w:rsid w:val="005F59ED"/>
    <w:rsid w:val="005F5B4D"/>
    <w:rsid w:val="005F5BDC"/>
    <w:rsid w:val="005F5E2A"/>
    <w:rsid w:val="005F6FFD"/>
    <w:rsid w:val="00601509"/>
    <w:rsid w:val="00601BC0"/>
    <w:rsid w:val="00601E21"/>
    <w:rsid w:val="00602139"/>
    <w:rsid w:val="00602503"/>
    <w:rsid w:val="00603EAE"/>
    <w:rsid w:val="006049EF"/>
    <w:rsid w:val="00604EB9"/>
    <w:rsid w:val="00605847"/>
    <w:rsid w:val="00605862"/>
    <w:rsid w:val="00605BAD"/>
    <w:rsid w:val="00605BC3"/>
    <w:rsid w:val="00605D51"/>
    <w:rsid w:val="0060605F"/>
    <w:rsid w:val="006066BC"/>
    <w:rsid w:val="00606D01"/>
    <w:rsid w:val="00607A0E"/>
    <w:rsid w:val="00610381"/>
    <w:rsid w:val="006107A3"/>
    <w:rsid w:val="006107CF"/>
    <w:rsid w:val="006108A3"/>
    <w:rsid w:val="00610B10"/>
    <w:rsid w:val="006118E5"/>
    <w:rsid w:val="00612468"/>
    <w:rsid w:val="00612D3B"/>
    <w:rsid w:val="006134D2"/>
    <w:rsid w:val="00613EE2"/>
    <w:rsid w:val="00613EEC"/>
    <w:rsid w:val="00613FC3"/>
    <w:rsid w:val="0061423A"/>
    <w:rsid w:val="00614246"/>
    <w:rsid w:val="00616343"/>
    <w:rsid w:val="00616CC4"/>
    <w:rsid w:val="0061759F"/>
    <w:rsid w:val="006217AC"/>
    <w:rsid w:val="00621C21"/>
    <w:rsid w:val="00621C6D"/>
    <w:rsid w:val="00622286"/>
    <w:rsid w:val="00623F16"/>
    <w:rsid w:val="006244E1"/>
    <w:rsid w:val="006246E1"/>
    <w:rsid w:val="00625181"/>
    <w:rsid w:val="0062567C"/>
    <w:rsid w:val="00625D0F"/>
    <w:rsid w:val="00625E03"/>
    <w:rsid w:val="0062605F"/>
    <w:rsid w:val="00626303"/>
    <w:rsid w:val="00626425"/>
    <w:rsid w:val="00626CFB"/>
    <w:rsid w:val="00626EAA"/>
    <w:rsid w:val="0062788C"/>
    <w:rsid w:val="00630B0B"/>
    <w:rsid w:val="0063109B"/>
    <w:rsid w:val="00631377"/>
    <w:rsid w:val="00631584"/>
    <w:rsid w:val="00631A94"/>
    <w:rsid w:val="006323ED"/>
    <w:rsid w:val="00633815"/>
    <w:rsid w:val="00634A59"/>
    <w:rsid w:val="00635166"/>
    <w:rsid w:val="00637D47"/>
    <w:rsid w:val="00640834"/>
    <w:rsid w:val="006412AD"/>
    <w:rsid w:val="006413B6"/>
    <w:rsid w:val="0064243B"/>
    <w:rsid w:val="00643A81"/>
    <w:rsid w:val="006440CE"/>
    <w:rsid w:val="006445F5"/>
    <w:rsid w:val="00644E04"/>
    <w:rsid w:val="0064592C"/>
    <w:rsid w:val="00645E85"/>
    <w:rsid w:val="00645EA7"/>
    <w:rsid w:val="00646155"/>
    <w:rsid w:val="00646324"/>
    <w:rsid w:val="00646686"/>
    <w:rsid w:val="00646D4F"/>
    <w:rsid w:val="00647126"/>
    <w:rsid w:val="00647C71"/>
    <w:rsid w:val="00651661"/>
    <w:rsid w:val="0065168C"/>
    <w:rsid w:val="00651BD6"/>
    <w:rsid w:val="006520C7"/>
    <w:rsid w:val="00652C32"/>
    <w:rsid w:val="006537AC"/>
    <w:rsid w:val="00653B1F"/>
    <w:rsid w:val="00654B35"/>
    <w:rsid w:val="00654B47"/>
    <w:rsid w:val="00654C27"/>
    <w:rsid w:val="00654F2E"/>
    <w:rsid w:val="006550F4"/>
    <w:rsid w:val="00656ED3"/>
    <w:rsid w:val="0066028F"/>
    <w:rsid w:val="006611CE"/>
    <w:rsid w:val="00661E9D"/>
    <w:rsid w:val="00662553"/>
    <w:rsid w:val="006628E3"/>
    <w:rsid w:val="00662EB1"/>
    <w:rsid w:val="006638CF"/>
    <w:rsid w:val="00663F31"/>
    <w:rsid w:val="006648BF"/>
    <w:rsid w:val="00665405"/>
    <w:rsid w:val="006661A9"/>
    <w:rsid w:val="00666509"/>
    <w:rsid w:val="006665DD"/>
    <w:rsid w:val="00670A28"/>
    <w:rsid w:val="006710BE"/>
    <w:rsid w:val="0067118F"/>
    <w:rsid w:val="00671AF6"/>
    <w:rsid w:val="00671B62"/>
    <w:rsid w:val="00671CEE"/>
    <w:rsid w:val="00672A74"/>
    <w:rsid w:val="00672C58"/>
    <w:rsid w:val="00672F85"/>
    <w:rsid w:val="00673750"/>
    <w:rsid w:val="006739C2"/>
    <w:rsid w:val="00673D59"/>
    <w:rsid w:val="006744FF"/>
    <w:rsid w:val="006748CE"/>
    <w:rsid w:val="0067491B"/>
    <w:rsid w:val="00676102"/>
    <w:rsid w:val="006767EA"/>
    <w:rsid w:val="00676A3B"/>
    <w:rsid w:val="006771C1"/>
    <w:rsid w:val="006771E6"/>
    <w:rsid w:val="00677AFF"/>
    <w:rsid w:val="00680A4C"/>
    <w:rsid w:val="006814CC"/>
    <w:rsid w:val="00681540"/>
    <w:rsid w:val="0068227D"/>
    <w:rsid w:val="006836A9"/>
    <w:rsid w:val="006837E3"/>
    <w:rsid w:val="006850C6"/>
    <w:rsid w:val="00685750"/>
    <w:rsid w:val="00686129"/>
    <w:rsid w:val="006874E4"/>
    <w:rsid w:val="006875F7"/>
    <w:rsid w:val="00687740"/>
    <w:rsid w:val="006915AC"/>
    <w:rsid w:val="00691C84"/>
    <w:rsid w:val="00692908"/>
    <w:rsid w:val="00692BC4"/>
    <w:rsid w:val="00692DC7"/>
    <w:rsid w:val="00693379"/>
    <w:rsid w:val="00694941"/>
    <w:rsid w:val="00694A4C"/>
    <w:rsid w:val="006956FD"/>
    <w:rsid w:val="00695743"/>
    <w:rsid w:val="00696388"/>
    <w:rsid w:val="006963E9"/>
    <w:rsid w:val="00696A92"/>
    <w:rsid w:val="00696F7E"/>
    <w:rsid w:val="006A0AB4"/>
    <w:rsid w:val="006A0D1B"/>
    <w:rsid w:val="006A1035"/>
    <w:rsid w:val="006A14C4"/>
    <w:rsid w:val="006A20FE"/>
    <w:rsid w:val="006A2BEF"/>
    <w:rsid w:val="006A3EAE"/>
    <w:rsid w:val="006A4718"/>
    <w:rsid w:val="006A53CE"/>
    <w:rsid w:val="006A55B9"/>
    <w:rsid w:val="006A6931"/>
    <w:rsid w:val="006A6CDD"/>
    <w:rsid w:val="006A6D87"/>
    <w:rsid w:val="006B0498"/>
    <w:rsid w:val="006B04C4"/>
    <w:rsid w:val="006B0A7E"/>
    <w:rsid w:val="006B15D4"/>
    <w:rsid w:val="006B1814"/>
    <w:rsid w:val="006B1A5A"/>
    <w:rsid w:val="006B1E82"/>
    <w:rsid w:val="006B1EB8"/>
    <w:rsid w:val="006B1F63"/>
    <w:rsid w:val="006B2224"/>
    <w:rsid w:val="006B2729"/>
    <w:rsid w:val="006B27F3"/>
    <w:rsid w:val="006B3212"/>
    <w:rsid w:val="006B335D"/>
    <w:rsid w:val="006B337B"/>
    <w:rsid w:val="006B5871"/>
    <w:rsid w:val="006B6785"/>
    <w:rsid w:val="006C0223"/>
    <w:rsid w:val="006C1948"/>
    <w:rsid w:val="006C1A1B"/>
    <w:rsid w:val="006C1C00"/>
    <w:rsid w:val="006C25F8"/>
    <w:rsid w:val="006C364E"/>
    <w:rsid w:val="006C36C4"/>
    <w:rsid w:val="006C3922"/>
    <w:rsid w:val="006C3CC0"/>
    <w:rsid w:val="006C41F8"/>
    <w:rsid w:val="006C43D0"/>
    <w:rsid w:val="006C4425"/>
    <w:rsid w:val="006C45E2"/>
    <w:rsid w:val="006C4852"/>
    <w:rsid w:val="006C49ED"/>
    <w:rsid w:val="006C4CB2"/>
    <w:rsid w:val="006C5AA3"/>
    <w:rsid w:val="006C5B8F"/>
    <w:rsid w:val="006C5C6A"/>
    <w:rsid w:val="006C60BB"/>
    <w:rsid w:val="006C7503"/>
    <w:rsid w:val="006C77ED"/>
    <w:rsid w:val="006C7AC8"/>
    <w:rsid w:val="006D00FC"/>
    <w:rsid w:val="006D059E"/>
    <w:rsid w:val="006D0EC1"/>
    <w:rsid w:val="006D17AE"/>
    <w:rsid w:val="006D17BE"/>
    <w:rsid w:val="006D1CC6"/>
    <w:rsid w:val="006D207C"/>
    <w:rsid w:val="006D221E"/>
    <w:rsid w:val="006D300A"/>
    <w:rsid w:val="006D329C"/>
    <w:rsid w:val="006D4AD4"/>
    <w:rsid w:val="006D4C9B"/>
    <w:rsid w:val="006D5B08"/>
    <w:rsid w:val="006D5F14"/>
    <w:rsid w:val="006D6FA1"/>
    <w:rsid w:val="006D76FF"/>
    <w:rsid w:val="006E0A07"/>
    <w:rsid w:val="006E0E85"/>
    <w:rsid w:val="006E103F"/>
    <w:rsid w:val="006E1546"/>
    <w:rsid w:val="006E18D3"/>
    <w:rsid w:val="006E25B5"/>
    <w:rsid w:val="006E2738"/>
    <w:rsid w:val="006E324A"/>
    <w:rsid w:val="006E3312"/>
    <w:rsid w:val="006E3A68"/>
    <w:rsid w:val="006E4925"/>
    <w:rsid w:val="006E6A9D"/>
    <w:rsid w:val="006E6AED"/>
    <w:rsid w:val="006E71F9"/>
    <w:rsid w:val="006E7A8F"/>
    <w:rsid w:val="006E7BE2"/>
    <w:rsid w:val="006F018F"/>
    <w:rsid w:val="006F1E86"/>
    <w:rsid w:val="006F2396"/>
    <w:rsid w:val="006F262C"/>
    <w:rsid w:val="006F2B2E"/>
    <w:rsid w:val="006F3BAA"/>
    <w:rsid w:val="006F3CCA"/>
    <w:rsid w:val="006F3EA2"/>
    <w:rsid w:val="006F4F24"/>
    <w:rsid w:val="006F5142"/>
    <w:rsid w:val="006F56F2"/>
    <w:rsid w:val="006F5B1C"/>
    <w:rsid w:val="006F5B2B"/>
    <w:rsid w:val="006F6111"/>
    <w:rsid w:val="006F6C75"/>
    <w:rsid w:val="006F7277"/>
    <w:rsid w:val="00700606"/>
    <w:rsid w:val="00700B55"/>
    <w:rsid w:val="00700CBB"/>
    <w:rsid w:val="00701021"/>
    <w:rsid w:val="007015A1"/>
    <w:rsid w:val="0070188E"/>
    <w:rsid w:val="00701B8C"/>
    <w:rsid w:val="00702485"/>
    <w:rsid w:val="00702C63"/>
    <w:rsid w:val="00702ED4"/>
    <w:rsid w:val="007039D5"/>
    <w:rsid w:val="00704043"/>
    <w:rsid w:val="00704CB1"/>
    <w:rsid w:val="007052BA"/>
    <w:rsid w:val="00705D9D"/>
    <w:rsid w:val="00705EA1"/>
    <w:rsid w:val="007064B3"/>
    <w:rsid w:val="0070747F"/>
    <w:rsid w:val="007078EC"/>
    <w:rsid w:val="00711804"/>
    <w:rsid w:val="00711B16"/>
    <w:rsid w:val="00712081"/>
    <w:rsid w:val="00712C97"/>
    <w:rsid w:val="00713592"/>
    <w:rsid w:val="00713FFF"/>
    <w:rsid w:val="00714180"/>
    <w:rsid w:val="0071452E"/>
    <w:rsid w:val="00714A67"/>
    <w:rsid w:val="0071516C"/>
    <w:rsid w:val="007151D8"/>
    <w:rsid w:val="007156E7"/>
    <w:rsid w:val="00715B4C"/>
    <w:rsid w:val="00715F1E"/>
    <w:rsid w:val="0071606D"/>
    <w:rsid w:val="00716500"/>
    <w:rsid w:val="00716555"/>
    <w:rsid w:val="007175E4"/>
    <w:rsid w:val="00720563"/>
    <w:rsid w:val="007208B4"/>
    <w:rsid w:val="00720CAA"/>
    <w:rsid w:val="00722572"/>
    <w:rsid w:val="00723634"/>
    <w:rsid w:val="007237AC"/>
    <w:rsid w:val="007239EC"/>
    <w:rsid w:val="00723AC3"/>
    <w:rsid w:val="007252F2"/>
    <w:rsid w:val="00725A04"/>
    <w:rsid w:val="00725D62"/>
    <w:rsid w:val="0072688B"/>
    <w:rsid w:val="00726B1F"/>
    <w:rsid w:val="00727226"/>
    <w:rsid w:val="007277BC"/>
    <w:rsid w:val="00727875"/>
    <w:rsid w:val="007278D5"/>
    <w:rsid w:val="00730326"/>
    <w:rsid w:val="00730938"/>
    <w:rsid w:val="00730F25"/>
    <w:rsid w:val="0073104D"/>
    <w:rsid w:val="0073112B"/>
    <w:rsid w:val="00731BA7"/>
    <w:rsid w:val="00731C28"/>
    <w:rsid w:val="00732743"/>
    <w:rsid w:val="0073376C"/>
    <w:rsid w:val="00733790"/>
    <w:rsid w:val="0073540B"/>
    <w:rsid w:val="00736A0D"/>
    <w:rsid w:val="00736B67"/>
    <w:rsid w:val="00736E1E"/>
    <w:rsid w:val="00741813"/>
    <w:rsid w:val="00741BE7"/>
    <w:rsid w:val="00742133"/>
    <w:rsid w:val="00744408"/>
    <w:rsid w:val="00744709"/>
    <w:rsid w:val="00744CFF"/>
    <w:rsid w:val="0074533A"/>
    <w:rsid w:val="00745DA0"/>
    <w:rsid w:val="00745E57"/>
    <w:rsid w:val="00745E70"/>
    <w:rsid w:val="00745E7B"/>
    <w:rsid w:val="00746453"/>
    <w:rsid w:val="00746A41"/>
    <w:rsid w:val="0074767B"/>
    <w:rsid w:val="00750832"/>
    <w:rsid w:val="00750EE9"/>
    <w:rsid w:val="00752D06"/>
    <w:rsid w:val="00752F65"/>
    <w:rsid w:val="0075362A"/>
    <w:rsid w:val="007539A2"/>
    <w:rsid w:val="00754BA0"/>
    <w:rsid w:val="00754F7E"/>
    <w:rsid w:val="00755497"/>
    <w:rsid w:val="00755D35"/>
    <w:rsid w:val="0075669C"/>
    <w:rsid w:val="00756DFE"/>
    <w:rsid w:val="00756EEE"/>
    <w:rsid w:val="00757AEE"/>
    <w:rsid w:val="00757DCF"/>
    <w:rsid w:val="00757F52"/>
    <w:rsid w:val="0076029E"/>
    <w:rsid w:val="0076039E"/>
    <w:rsid w:val="007606DC"/>
    <w:rsid w:val="0076144F"/>
    <w:rsid w:val="007618A3"/>
    <w:rsid w:val="00761EAE"/>
    <w:rsid w:val="00762370"/>
    <w:rsid w:val="0076262B"/>
    <w:rsid w:val="00762994"/>
    <w:rsid w:val="00762F1E"/>
    <w:rsid w:val="00763745"/>
    <w:rsid w:val="00763D0E"/>
    <w:rsid w:val="00765A97"/>
    <w:rsid w:val="00766C03"/>
    <w:rsid w:val="007700EB"/>
    <w:rsid w:val="007708F6"/>
    <w:rsid w:val="00770E47"/>
    <w:rsid w:val="0077292F"/>
    <w:rsid w:val="00773344"/>
    <w:rsid w:val="00773630"/>
    <w:rsid w:val="0077566C"/>
    <w:rsid w:val="007758F2"/>
    <w:rsid w:val="0077657D"/>
    <w:rsid w:val="00776F94"/>
    <w:rsid w:val="007771D9"/>
    <w:rsid w:val="00777530"/>
    <w:rsid w:val="00777809"/>
    <w:rsid w:val="00777912"/>
    <w:rsid w:val="0078029E"/>
    <w:rsid w:val="007808E3"/>
    <w:rsid w:val="00781188"/>
    <w:rsid w:val="007817F2"/>
    <w:rsid w:val="00781CA2"/>
    <w:rsid w:val="007824C7"/>
    <w:rsid w:val="007824E8"/>
    <w:rsid w:val="00782CA5"/>
    <w:rsid w:val="007832BF"/>
    <w:rsid w:val="00783B53"/>
    <w:rsid w:val="00783E6F"/>
    <w:rsid w:val="007850EE"/>
    <w:rsid w:val="00785383"/>
    <w:rsid w:val="0078540F"/>
    <w:rsid w:val="007857D1"/>
    <w:rsid w:val="00785A45"/>
    <w:rsid w:val="00785CB9"/>
    <w:rsid w:val="00785D38"/>
    <w:rsid w:val="0079239B"/>
    <w:rsid w:val="00792464"/>
    <w:rsid w:val="0079258E"/>
    <w:rsid w:val="007928C9"/>
    <w:rsid w:val="00793028"/>
    <w:rsid w:val="00795167"/>
    <w:rsid w:val="00795D5C"/>
    <w:rsid w:val="00796AFF"/>
    <w:rsid w:val="00797314"/>
    <w:rsid w:val="007975B7"/>
    <w:rsid w:val="00797CEF"/>
    <w:rsid w:val="007A05A4"/>
    <w:rsid w:val="007A088E"/>
    <w:rsid w:val="007A1014"/>
    <w:rsid w:val="007A1313"/>
    <w:rsid w:val="007A1463"/>
    <w:rsid w:val="007A1614"/>
    <w:rsid w:val="007A2638"/>
    <w:rsid w:val="007A28AA"/>
    <w:rsid w:val="007A3302"/>
    <w:rsid w:val="007A34D9"/>
    <w:rsid w:val="007A3606"/>
    <w:rsid w:val="007A3A19"/>
    <w:rsid w:val="007A4748"/>
    <w:rsid w:val="007A4CF9"/>
    <w:rsid w:val="007A5181"/>
    <w:rsid w:val="007A5218"/>
    <w:rsid w:val="007A55DC"/>
    <w:rsid w:val="007A6117"/>
    <w:rsid w:val="007A6C90"/>
    <w:rsid w:val="007B041D"/>
    <w:rsid w:val="007B1BC7"/>
    <w:rsid w:val="007B1E29"/>
    <w:rsid w:val="007B2159"/>
    <w:rsid w:val="007B2F46"/>
    <w:rsid w:val="007B3B4C"/>
    <w:rsid w:val="007B3D55"/>
    <w:rsid w:val="007B4FF2"/>
    <w:rsid w:val="007B5905"/>
    <w:rsid w:val="007B62FF"/>
    <w:rsid w:val="007B63FF"/>
    <w:rsid w:val="007B67A1"/>
    <w:rsid w:val="007B6F6F"/>
    <w:rsid w:val="007B73FE"/>
    <w:rsid w:val="007B74FB"/>
    <w:rsid w:val="007B78BA"/>
    <w:rsid w:val="007B7D81"/>
    <w:rsid w:val="007C00E2"/>
    <w:rsid w:val="007C01EE"/>
    <w:rsid w:val="007C04BE"/>
    <w:rsid w:val="007C04CA"/>
    <w:rsid w:val="007C086C"/>
    <w:rsid w:val="007C0D4A"/>
    <w:rsid w:val="007C125D"/>
    <w:rsid w:val="007C201E"/>
    <w:rsid w:val="007C26D6"/>
    <w:rsid w:val="007C36AD"/>
    <w:rsid w:val="007C3A03"/>
    <w:rsid w:val="007C3D84"/>
    <w:rsid w:val="007C4A66"/>
    <w:rsid w:val="007C4AB5"/>
    <w:rsid w:val="007C521F"/>
    <w:rsid w:val="007C5322"/>
    <w:rsid w:val="007C60F4"/>
    <w:rsid w:val="007C64D8"/>
    <w:rsid w:val="007C670D"/>
    <w:rsid w:val="007C679A"/>
    <w:rsid w:val="007C73F4"/>
    <w:rsid w:val="007C7489"/>
    <w:rsid w:val="007D05CD"/>
    <w:rsid w:val="007D0BEA"/>
    <w:rsid w:val="007D0FE6"/>
    <w:rsid w:val="007D1610"/>
    <w:rsid w:val="007D275B"/>
    <w:rsid w:val="007D2768"/>
    <w:rsid w:val="007D358E"/>
    <w:rsid w:val="007D38F6"/>
    <w:rsid w:val="007D3BBD"/>
    <w:rsid w:val="007D3D85"/>
    <w:rsid w:val="007D43AC"/>
    <w:rsid w:val="007D443F"/>
    <w:rsid w:val="007D44E8"/>
    <w:rsid w:val="007D51DF"/>
    <w:rsid w:val="007D6522"/>
    <w:rsid w:val="007D6956"/>
    <w:rsid w:val="007D6A82"/>
    <w:rsid w:val="007D74CE"/>
    <w:rsid w:val="007D7942"/>
    <w:rsid w:val="007E0858"/>
    <w:rsid w:val="007E09CB"/>
    <w:rsid w:val="007E0AB3"/>
    <w:rsid w:val="007E0B1F"/>
    <w:rsid w:val="007E1D0E"/>
    <w:rsid w:val="007E2E8A"/>
    <w:rsid w:val="007E2F3B"/>
    <w:rsid w:val="007E3182"/>
    <w:rsid w:val="007E3965"/>
    <w:rsid w:val="007E4699"/>
    <w:rsid w:val="007E4EAD"/>
    <w:rsid w:val="007E650A"/>
    <w:rsid w:val="007E7027"/>
    <w:rsid w:val="007E7F08"/>
    <w:rsid w:val="007F048B"/>
    <w:rsid w:val="007F04B2"/>
    <w:rsid w:val="007F0665"/>
    <w:rsid w:val="007F08FB"/>
    <w:rsid w:val="007F0C23"/>
    <w:rsid w:val="007F0EC0"/>
    <w:rsid w:val="007F0F8A"/>
    <w:rsid w:val="007F1613"/>
    <w:rsid w:val="007F4141"/>
    <w:rsid w:val="007F42CD"/>
    <w:rsid w:val="007F472D"/>
    <w:rsid w:val="007F56F0"/>
    <w:rsid w:val="007F6960"/>
    <w:rsid w:val="007F69C6"/>
    <w:rsid w:val="007F71B2"/>
    <w:rsid w:val="007F736D"/>
    <w:rsid w:val="007F7A99"/>
    <w:rsid w:val="007F7D29"/>
    <w:rsid w:val="00802D61"/>
    <w:rsid w:val="00802D66"/>
    <w:rsid w:val="00803707"/>
    <w:rsid w:val="0080472A"/>
    <w:rsid w:val="00804D86"/>
    <w:rsid w:val="008053A7"/>
    <w:rsid w:val="00805882"/>
    <w:rsid w:val="008060F7"/>
    <w:rsid w:val="00806561"/>
    <w:rsid w:val="0080680E"/>
    <w:rsid w:val="0080708B"/>
    <w:rsid w:val="008072D9"/>
    <w:rsid w:val="008073CE"/>
    <w:rsid w:val="00807EEB"/>
    <w:rsid w:val="0081056D"/>
    <w:rsid w:val="00812513"/>
    <w:rsid w:val="00812BC1"/>
    <w:rsid w:val="008138BB"/>
    <w:rsid w:val="0081428A"/>
    <w:rsid w:val="0081467B"/>
    <w:rsid w:val="00814A75"/>
    <w:rsid w:val="00814AD5"/>
    <w:rsid w:val="008156F7"/>
    <w:rsid w:val="00815880"/>
    <w:rsid w:val="00815B17"/>
    <w:rsid w:val="00816834"/>
    <w:rsid w:val="0081683C"/>
    <w:rsid w:val="008169C4"/>
    <w:rsid w:val="0081713A"/>
    <w:rsid w:val="00817515"/>
    <w:rsid w:val="00817867"/>
    <w:rsid w:val="008178E3"/>
    <w:rsid w:val="00817974"/>
    <w:rsid w:val="008179BD"/>
    <w:rsid w:val="00820644"/>
    <w:rsid w:val="00820A40"/>
    <w:rsid w:val="008216B6"/>
    <w:rsid w:val="00821A57"/>
    <w:rsid w:val="00822A42"/>
    <w:rsid w:val="008230FD"/>
    <w:rsid w:val="008245B3"/>
    <w:rsid w:val="0082523A"/>
    <w:rsid w:val="00825979"/>
    <w:rsid w:val="00825FC6"/>
    <w:rsid w:val="00826C02"/>
    <w:rsid w:val="008274C4"/>
    <w:rsid w:val="00830135"/>
    <w:rsid w:val="008307AF"/>
    <w:rsid w:val="00830959"/>
    <w:rsid w:val="008313C8"/>
    <w:rsid w:val="008314F3"/>
    <w:rsid w:val="0083320C"/>
    <w:rsid w:val="00833572"/>
    <w:rsid w:val="00834038"/>
    <w:rsid w:val="00834B53"/>
    <w:rsid w:val="00834C29"/>
    <w:rsid w:val="00834D62"/>
    <w:rsid w:val="008356A0"/>
    <w:rsid w:val="00835A21"/>
    <w:rsid w:val="00835A47"/>
    <w:rsid w:val="0083622B"/>
    <w:rsid w:val="00836276"/>
    <w:rsid w:val="008371AA"/>
    <w:rsid w:val="00837A37"/>
    <w:rsid w:val="00840659"/>
    <w:rsid w:val="00840DAB"/>
    <w:rsid w:val="00840E48"/>
    <w:rsid w:val="008410EC"/>
    <w:rsid w:val="00841187"/>
    <w:rsid w:val="008411A0"/>
    <w:rsid w:val="0084138C"/>
    <w:rsid w:val="00841509"/>
    <w:rsid w:val="00841A82"/>
    <w:rsid w:val="00841F76"/>
    <w:rsid w:val="008421FF"/>
    <w:rsid w:val="008423B9"/>
    <w:rsid w:val="00842C48"/>
    <w:rsid w:val="0084413A"/>
    <w:rsid w:val="008444CF"/>
    <w:rsid w:val="0084484E"/>
    <w:rsid w:val="0084499A"/>
    <w:rsid w:val="008456B5"/>
    <w:rsid w:val="00845B7F"/>
    <w:rsid w:val="008466F6"/>
    <w:rsid w:val="00847004"/>
    <w:rsid w:val="0084781C"/>
    <w:rsid w:val="00850AF6"/>
    <w:rsid w:val="00850D79"/>
    <w:rsid w:val="00850FAE"/>
    <w:rsid w:val="00851C78"/>
    <w:rsid w:val="0085201A"/>
    <w:rsid w:val="00852969"/>
    <w:rsid w:val="00852B77"/>
    <w:rsid w:val="0085432C"/>
    <w:rsid w:val="008544D8"/>
    <w:rsid w:val="00854527"/>
    <w:rsid w:val="00854C91"/>
    <w:rsid w:val="00854FD4"/>
    <w:rsid w:val="00855E72"/>
    <w:rsid w:val="00855E82"/>
    <w:rsid w:val="00855F1A"/>
    <w:rsid w:val="00856A89"/>
    <w:rsid w:val="00856AD1"/>
    <w:rsid w:val="008575E2"/>
    <w:rsid w:val="00857716"/>
    <w:rsid w:val="00857BF9"/>
    <w:rsid w:val="00861262"/>
    <w:rsid w:val="008619B0"/>
    <w:rsid w:val="008619C4"/>
    <w:rsid w:val="00863B32"/>
    <w:rsid w:val="00864C65"/>
    <w:rsid w:val="008664DE"/>
    <w:rsid w:val="0086687D"/>
    <w:rsid w:val="00866CAF"/>
    <w:rsid w:val="00866DF1"/>
    <w:rsid w:val="00867D53"/>
    <w:rsid w:val="00867E7D"/>
    <w:rsid w:val="00867EEC"/>
    <w:rsid w:val="0087035C"/>
    <w:rsid w:val="008711A5"/>
    <w:rsid w:val="008714D9"/>
    <w:rsid w:val="008719E1"/>
    <w:rsid w:val="008738FE"/>
    <w:rsid w:val="00873B25"/>
    <w:rsid w:val="00875035"/>
    <w:rsid w:val="0087527A"/>
    <w:rsid w:val="008754E2"/>
    <w:rsid w:val="008758C4"/>
    <w:rsid w:val="00875C20"/>
    <w:rsid w:val="00875EEA"/>
    <w:rsid w:val="008762D8"/>
    <w:rsid w:val="00876C8B"/>
    <w:rsid w:val="00880045"/>
    <w:rsid w:val="008815EE"/>
    <w:rsid w:val="00882950"/>
    <w:rsid w:val="008839DD"/>
    <w:rsid w:val="0088452A"/>
    <w:rsid w:val="008845BF"/>
    <w:rsid w:val="00884EDE"/>
    <w:rsid w:val="008853C7"/>
    <w:rsid w:val="00885AA7"/>
    <w:rsid w:val="00885CA7"/>
    <w:rsid w:val="00886B15"/>
    <w:rsid w:val="00887252"/>
    <w:rsid w:val="00887714"/>
    <w:rsid w:val="00887C7D"/>
    <w:rsid w:val="0089039B"/>
    <w:rsid w:val="008911A8"/>
    <w:rsid w:val="008920D1"/>
    <w:rsid w:val="008924E2"/>
    <w:rsid w:val="008929F6"/>
    <w:rsid w:val="00892C3E"/>
    <w:rsid w:val="00893365"/>
    <w:rsid w:val="008943BC"/>
    <w:rsid w:val="00894C3F"/>
    <w:rsid w:val="00895DDE"/>
    <w:rsid w:val="00897922"/>
    <w:rsid w:val="00897CDD"/>
    <w:rsid w:val="008A03F0"/>
    <w:rsid w:val="008A1E79"/>
    <w:rsid w:val="008A1F54"/>
    <w:rsid w:val="008A273A"/>
    <w:rsid w:val="008A2E23"/>
    <w:rsid w:val="008A381D"/>
    <w:rsid w:val="008A3867"/>
    <w:rsid w:val="008A4045"/>
    <w:rsid w:val="008A5F27"/>
    <w:rsid w:val="008A7284"/>
    <w:rsid w:val="008A74AC"/>
    <w:rsid w:val="008B0474"/>
    <w:rsid w:val="008B169E"/>
    <w:rsid w:val="008B1A2D"/>
    <w:rsid w:val="008B2045"/>
    <w:rsid w:val="008B24BC"/>
    <w:rsid w:val="008B289F"/>
    <w:rsid w:val="008B2AEA"/>
    <w:rsid w:val="008B3457"/>
    <w:rsid w:val="008B34B7"/>
    <w:rsid w:val="008B42F5"/>
    <w:rsid w:val="008B43E3"/>
    <w:rsid w:val="008B61D1"/>
    <w:rsid w:val="008B69BB"/>
    <w:rsid w:val="008B6B3D"/>
    <w:rsid w:val="008B7604"/>
    <w:rsid w:val="008C024C"/>
    <w:rsid w:val="008C0CB3"/>
    <w:rsid w:val="008C0D84"/>
    <w:rsid w:val="008C0E48"/>
    <w:rsid w:val="008C158E"/>
    <w:rsid w:val="008C1E73"/>
    <w:rsid w:val="008C2964"/>
    <w:rsid w:val="008C2E3E"/>
    <w:rsid w:val="008C3286"/>
    <w:rsid w:val="008C3D58"/>
    <w:rsid w:val="008C3F09"/>
    <w:rsid w:val="008C5939"/>
    <w:rsid w:val="008C6A35"/>
    <w:rsid w:val="008C6F68"/>
    <w:rsid w:val="008D0406"/>
    <w:rsid w:val="008D1232"/>
    <w:rsid w:val="008D175A"/>
    <w:rsid w:val="008D1784"/>
    <w:rsid w:val="008D1FB1"/>
    <w:rsid w:val="008D2732"/>
    <w:rsid w:val="008D30FE"/>
    <w:rsid w:val="008D4014"/>
    <w:rsid w:val="008D4439"/>
    <w:rsid w:val="008D4924"/>
    <w:rsid w:val="008D4D19"/>
    <w:rsid w:val="008D50B9"/>
    <w:rsid w:val="008D5CE4"/>
    <w:rsid w:val="008D635C"/>
    <w:rsid w:val="008D6535"/>
    <w:rsid w:val="008D6A44"/>
    <w:rsid w:val="008D6B14"/>
    <w:rsid w:val="008D7B68"/>
    <w:rsid w:val="008E04A4"/>
    <w:rsid w:val="008E0912"/>
    <w:rsid w:val="008E24C6"/>
    <w:rsid w:val="008E2DD9"/>
    <w:rsid w:val="008E3291"/>
    <w:rsid w:val="008E35A3"/>
    <w:rsid w:val="008E3753"/>
    <w:rsid w:val="008E3C74"/>
    <w:rsid w:val="008E405C"/>
    <w:rsid w:val="008E4257"/>
    <w:rsid w:val="008E4312"/>
    <w:rsid w:val="008E4ADD"/>
    <w:rsid w:val="008E4CD1"/>
    <w:rsid w:val="008E524E"/>
    <w:rsid w:val="008E5554"/>
    <w:rsid w:val="008E5C33"/>
    <w:rsid w:val="008E5FC4"/>
    <w:rsid w:val="008E6DDA"/>
    <w:rsid w:val="008E7881"/>
    <w:rsid w:val="008E789E"/>
    <w:rsid w:val="008E7D1F"/>
    <w:rsid w:val="008E7D60"/>
    <w:rsid w:val="008E7EAD"/>
    <w:rsid w:val="008F020A"/>
    <w:rsid w:val="008F022F"/>
    <w:rsid w:val="008F0450"/>
    <w:rsid w:val="008F0A56"/>
    <w:rsid w:val="008F0C69"/>
    <w:rsid w:val="008F1678"/>
    <w:rsid w:val="008F18AB"/>
    <w:rsid w:val="008F2074"/>
    <w:rsid w:val="008F2216"/>
    <w:rsid w:val="008F22C6"/>
    <w:rsid w:val="008F2CF9"/>
    <w:rsid w:val="008F3A10"/>
    <w:rsid w:val="008F3E5A"/>
    <w:rsid w:val="008F40B0"/>
    <w:rsid w:val="008F49B0"/>
    <w:rsid w:val="008F4AE2"/>
    <w:rsid w:val="008F526A"/>
    <w:rsid w:val="008F5F77"/>
    <w:rsid w:val="008F607A"/>
    <w:rsid w:val="008F69A8"/>
    <w:rsid w:val="008F6E11"/>
    <w:rsid w:val="008F6E2F"/>
    <w:rsid w:val="00900465"/>
    <w:rsid w:val="00901050"/>
    <w:rsid w:val="00901FA0"/>
    <w:rsid w:val="0090250F"/>
    <w:rsid w:val="00902A78"/>
    <w:rsid w:val="009031F9"/>
    <w:rsid w:val="00903436"/>
    <w:rsid w:val="00903AF5"/>
    <w:rsid w:val="0090418B"/>
    <w:rsid w:val="0090435D"/>
    <w:rsid w:val="00904A72"/>
    <w:rsid w:val="00904C87"/>
    <w:rsid w:val="00904FAC"/>
    <w:rsid w:val="00906863"/>
    <w:rsid w:val="009075AE"/>
    <w:rsid w:val="00907B85"/>
    <w:rsid w:val="00910245"/>
    <w:rsid w:val="00910306"/>
    <w:rsid w:val="009104E6"/>
    <w:rsid w:val="009105B3"/>
    <w:rsid w:val="00910D90"/>
    <w:rsid w:val="00912071"/>
    <w:rsid w:val="00912864"/>
    <w:rsid w:val="00912E6C"/>
    <w:rsid w:val="00913997"/>
    <w:rsid w:val="009139B3"/>
    <w:rsid w:val="00913E97"/>
    <w:rsid w:val="00914EE3"/>
    <w:rsid w:val="00914F14"/>
    <w:rsid w:val="009156B4"/>
    <w:rsid w:val="00915B07"/>
    <w:rsid w:val="00916BB1"/>
    <w:rsid w:val="00916DF4"/>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3044C"/>
    <w:rsid w:val="009307B6"/>
    <w:rsid w:val="009310F1"/>
    <w:rsid w:val="009311E5"/>
    <w:rsid w:val="00931FCE"/>
    <w:rsid w:val="009320DD"/>
    <w:rsid w:val="00932491"/>
    <w:rsid w:val="00934F87"/>
    <w:rsid w:val="009361BC"/>
    <w:rsid w:val="00937D21"/>
    <w:rsid w:val="0094144C"/>
    <w:rsid w:val="00941845"/>
    <w:rsid w:val="00942020"/>
    <w:rsid w:val="009421D0"/>
    <w:rsid w:val="0094242B"/>
    <w:rsid w:val="00942AB1"/>
    <w:rsid w:val="009445B6"/>
    <w:rsid w:val="009451F6"/>
    <w:rsid w:val="00945829"/>
    <w:rsid w:val="00945B62"/>
    <w:rsid w:val="009464FB"/>
    <w:rsid w:val="0094739F"/>
    <w:rsid w:val="00947DF1"/>
    <w:rsid w:val="00950686"/>
    <w:rsid w:val="009506F8"/>
    <w:rsid w:val="0095096C"/>
    <w:rsid w:val="00950B3D"/>
    <w:rsid w:val="00950E76"/>
    <w:rsid w:val="009516D8"/>
    <w:rsid w:val="00951A68"/>
    <w:rsid w:val="00952996"/>
    <w:rsid w:val="00952E2A"/>
    <w:rsid w:val="0095462B"/>
    <w:rsid w:val="0095548F"/>
    <w:rsid w:val="009555E3"/>
    <w:rsid w:val="0095613F"/>
    <w:rsid w:val="0096007E"/>
    <w:rsid w:val="009602CE"/>
    <w:rsid w:val="009602F6"/>
    <w:rsid w:val="00960D50"/>
    <w:rsid w:val="00961471"/>
    <w:rsid w:val="00961703"/>
    <w:rsid w:val="009619C6"/>
    <w:rsid w:val="00961B29"/>
    <w:rsid w:val="00961C5E"/>
    <w:rsid w:val="00962691"/>
    <w:rsid w:val="009629A5"/>
    <w:rsid w:val="00962B69"/>
    <w:rsid w:val="00966B9F"/>
    <w:rsid w:val="0096723C"/>
    <w:rsid w:val="0096739F"/>
    <w:rsid w:val="0097054A"/>
    <w:rsid w:val="00970D0C"/>
    <w:rsid w:val="00971C63"/>
    <w:rsid w:val="00973634"/>
    <w:rsid w:val="00973A81"/>
    <w:rsid w:val="00973F44"/>
    <w:rsid w:val="00974ABA"/>
    <w:rsid w:val="00975697"/>
    <w:rsid w:val="00976D85"/>
    <w:rsid w:val="00976E3B"/>
    <w:rsid w:val="0097772C"/>
    <w:rsid w:val="00977737"/>
    <w:rsid w:val="009806CB"/>
    <w:rsid w:val="00982828"/>
    <w:rsid w:val="00982C4A"/>
    <w:rsid w:val="009831AA"/>
    <w:rsid w:val="009833C5"/>
    <w:rsid w:val="00983559"/>
    <w:rsid w:val="00983567"/>
    <w:rsid w:val="00983749"/>
    <w:rsid w:val="00983FE1"/>
    <w:rsid w:val="00984B09"/>
    <w:rsid w:val="00984D31"/>
    <w:rsid w:val="009861BC"/>
    <w:rsid w:val="00987066"/>
    <w:rsid w:val="00987ACE"/>
    <w:rsid w:val="00990590"/>
    <w:rsid w:val="00990A3C"/>
    <w:rsid w:val="00991268"/>
    <w:rsid w:val="0099181A"/>
    <w:rsid w:val="0099231E"/>
    <w:rsid w:val="00992CDD"/>
    <w:rsid w:val="00994922"/>
    <w:rsid w:val="00995371"/>
    <w:rsid w:val="0099564C"/>
    <w:rsid w:val="00996CE1"/>
    <w:rsid w:val="00996F36"/>
    <w:rsid w:val="009A041C"/>
    <w:rsid w:val="009A1868"/>
    <w:rsid w:val="009A18B0"/>
    <w:rsid w:val="009A287D"/>
    <w:rsid w:val="009A2947"/>
    <w:rsid w:val="009A3481"/>
    <w:rsid w:val="009A367C"/>
    <w:rsid w:val="009A3ADD"/>
    <w:rsid w:val="009A3D82"/>
    <w:rsid w:val="009A3FE9"/>
    <w:rsid w:val="009A44A2"/>
    <w:rsid w:val="009A44B0"/>
    <w:rsid w:val="009A4544"/>
    <w:rsid w:val="009A4BFA"/>
    <w:rsid w:val="009A4E5B"/>
    <w:rsid w:val="009A5B35"/>
    <w:rsid w:val="009A6554"/>
    <w:rsid w:val="009A7E6B"/>
    <w:rsid w:val="009B0256"/>
    <w:rsid w:val="009B052A"/>
    <w:rsid w:val="009B1539"/>
    <w:rsid w:val="009B1FD4"/>
    <w:rsid w:val="009B2290"/>
    <w:rsid w:val="009B2611"/>
    <w:rsid w:val="009B2E90"/>
    <w:rsid w:val="009B3ACA"/>
    <w:rsid w:val="009B3CBF"/>
    <w:rsid w:val="009B3DD6"/>
    <w:rsid w:val="009B5555"/>
    <w:rsid w:val="009B5C34"/>
    <w:rsid w:val="009B66B1"/>
    <w:rsid w:val="009B6799"/>
    <w:rsid w:val="009B7AFF"/>
    <w:rsid w:val="009B7F52"/>
    <w:rsid w:val="009C0471"/>
    <w:rsid w:val="009C07B6"/>
    <w:rsid w:val="009C255A"/>
    <w:rsid w:val="009C25DF"/>
    <w:rsid w:val="009C2BDA"/>
    <w:rsid w:val="009C2D0A"/>
    <w:rsid w:val="009C2F6D"/>
    <w:rsid w:val="009C3049"/>
    <w:rsid w:val="009C3AB9"/>
    <w:rsid w:val="009C3E2F"/>
    <w:rsid w:val="009C4325"/>
    <w:rsid w:val="009C4874"/>
    <w:rsid w:val="009C4BFD"/>
    <w:rsid w:val="009C5918"/>
    <w:rsid w:val="009C605B"/>
    <w:rsid w:val="009C60C1"/>
    <w:rsid w:val="009C6B73"/>
    <w:rsid w:val="009C7ABE"/>
    <w:rsid w:val="009D1B24"/>
    <w:rsid w:val="009D22C4"/>
    <w:rsid w:val="009D2F65"/>
    <w:rsid w:val="009D314C"/>
    <w:rsid w:val="009D35E2"/>
    <w:rsid w:val="009D3CED"/>
    <w:rsid w:val="009D4558"/>
    <w:rsid w:val="009D4CC7"/>
    <w:rsid w:val="009E0698"/>
    <w:rsid w:val="009E0716"/>
    <w:rsid w:val="009E1218"/>
    <w:rsid w:val="009E153C"/>
    <w:rsid w:val="009E2285"/>
    <w:rsid w:val="009E2314"/>
    <w:rsid w:val="009E306A"/>
    <w:rsid w:val="009E3C27"/>
    <w:rsid w:val="009E4419"/>
    <w:rsid w:val="009E463F"/>
    <w:rsid w:val="009E6113"/>
    <w:rsid w:val="009E6248"/>
    <w:rsid w:val="009E72DF"/>
    <w:rsid w:val="009E745D"/>
    <w:rsid w:val="009F0395"/>
    <w:rsid w:val="009F0ECE"/>
    <w:rsid w:val="009F0F28"/>
    <w:rsid w:val="009F1814"/>
    <w:rsid w:val="009F1A74"/>
    <w:rsid w:val="009F1CD5"/>
    <w:rsid w:val="009F1F60"/>
    <w:rsid w:val="009F2923"/>
    <w:rsid w:val="009F2D52"/>
    <w:rsid w:val="009F3917"/>
    <w:rsid w:val="009F392D"/>
    <w:rsid w:val="009F44D0"/>
    <w:rsid w:val="009F5172"/>
    <w:rsid w:val="009F5A09"/>
    <w:rsid w:val="00A00D49"/>
    <w:rsid w:val="00A00E3B"/>
    <w:rsid w:val="00A011F8"/>
    <w:rsid w:val="00A01288"/>
    <w:rsid w:val="00A0183D"/>
    <w:rsid w:val="00A0271C"/>
    <w:rsid w:val="00A0294A"/>
    <w:rsid w:val="00A03CC5"/>
    <w:rsid w:val="00A04655"/>
    <w:rsid w:val="00A05500"/>
    <w:rsid w:val="00A05799"/>
    <w:rsid w:val="00A06E45"/>
    <w:rsid w:val="00A0773C"/>
    <w:rsid w:val="00A079F9"/>
    <w:rsid w:val="00A10C47"/>
    <w:rsid w:val="00A11109"/>
    <w:rsid w:val="00A1159A"/>
    <w:rsid w:val="00A12613"/>
    <w:rsid w:val="00A128DD"/>
    <w:rsid w:val="00A13B45"/>
    <w:rsid w:val="00A1467B"/>
    <w:rsid w:val="00A14D5A"/>
    <w:rsid w:val="00A14F60"/>
    <w:rsid w:val="00A155C9"/>
    <w:rsid w:val="00A16503"/>
    <w:rsid w:val="00A16AF5"/>
    <w:rsid w:val="00A170AC"/>
    <w:rsid w:val="00A17173"/>
    <w:rsid w:val="00A177AB"/>
    <w:rsid w:val="00A202D0"/>
    <w:rsid w:val="00A20318"/>
    <w:rsid w:val="00A203C2"/>
    <w:rsid w:val="00A21914"/>
    <w:rsid w:val="00A21E7F"/>
    <w:rsid w:val="00A22758"/>
    <w:rsid w:val="00A22A12"/>
    <w:rsid w:val="00A23351"/>
    <w:rsid w:val="00A23461"/>
    <w:rsid w:val="00A23B0A"/>
    <w:rsid w:val="00A2499A"/>
    <w:rsid w:val="00A24BD1"/>
    <w:rsid w:val="00A26192"/>
    <w:rsid w:val="00A26927"/>
    <w:rsid w:val="00A3036E"/>
    <w:rsid w:val="00A30DC7"/>
    <w:rsid w:val="00A32C0E"/>
    <w:rsid w:val="00A32F74"/>
    <w:rsid w:val="00A33015"/>
    <w:rsid w:val="00A3350F"/>
    <w:rsid w:val="00A3436C"/>
    <w:rsid w:val="00A34547"/>
    <w:rsid w:val="00A34D92"/>
    <w:rsid w:val="00A35765"/>
    <w:rsid w:val="00A35B9D"/>
    <w:rsid w:val="00A364EC"/>
    <w:rsid w:val="00A36550"/>
    <w:rsid w:val="00A36A84"/>
    <w:rsid w:val="00A37769"/>
    <w:rsid w:val="00A40A47"/>
    <w:rsid w:val="00A410BA"/>
    <w:rsid w:val="00A4115F"/>
    <w:rsid w:val="00A4198D"/>
    <w:rsid w:val="00A41D51"/>
    <w:rsid w:val="00A421FD"/>
    <w:rsid w:val="00A430AE"/>
    <w:rsid w:val="00A437D3"/>
    <w:rsid w:val="00A43AE4"/>
    <w:rsid w:val="00A4421B"/>
    <w:rsid w:val="00A45090"/>
    <w:rsid w:val="00A45757"/>
    <w:rsid w:val="00A46506"/>
    <w:rsid w:val="00A466A6"/>
    <w:rsid w:val="00A4715F"/>
    <w:rsid w:val="00A47B45"/>
    <w:rsid w:val="00A50152"/>
    <w:rsid w:val="00A5035E"/>
    <w:rsid w:val="00A50A8E"/>
    <w:rsid w:val="00A51AA8"/>
    <w:rsid w:val="00A52165"/>
    <w:rsid w:val="00A52616"/>
    <w:rsid w:val="00A536FD"/>
    <w:rsid w:val="00A54340"/>
    <w:rsid w:val="00A54AED"/>
    <w:rsid w:val="00A55424"/>
    <w:rsid w:val="00A56E8E"/>
    <w:rsid w:val="00A5713E"/>
    <w:rsid w:val="00A61BA4"/>
    <w:rsid w:val="00A61BF0"/>
    <w:rsid w:val="00A62BF0"/>
    <w:rsid w:val="00A631A9"/>
    <w:rsid w:val="00A63D60"/>
    <w:rsid w:val="00A649D1"/>
    <w:rsid w:val="00A64E87"/>
    <w:rsid w:val="00A64F51"/>
    <w:rsid w:val="00A65933"/>
    <w:rsid w:val="00A65961"/>
    <w:rsid w:val="00A659DD"/>
    <w:rsid w:val="00A670AE"/>
    <w:rsid w:val="00A67D30"/>
    <w:rsid w:val="00A7096E"/>
    <w:rsid w:val="00A70977"/>
    <w:rsid w:val="00A7112F"/>
    <w:rsid w:val="00A71645"/>
    <w:rsid w:val="00A71A94"/>
    <w:rsid w:val="00A71B39"/>
    <w:rsid w:val="00A72AA8"/>
    <w:rsid w:val="00A7352E"/>
    <w:rsid w:val="00A73ED7"/>
    <w:rsid w:val="00A743EF"/>
    <w:rsid w:val="00A745C1"/>
    <w:rsid w:val="00A74A3B"/>
    <w:rsid w:val="00A74A6A"/>
    <w:rsid w:val="00A75E74"/>
    <w:rsid w:val="00A764A8"/>
    <w:rsid w:val="00A7678C"/>
    <w:rsid w:val="00A76F89"/>
    <w:rsid w:val="00A77107"/>
    <w:rsid w:val="00A81EA3"/>
    <w:rsid w:val="00A82263"/>
    <w:rsid w:val="00A82ABF"/>
    <w:rsid w:val="00A831CA"/>
    <w:rsid w:val="00A83BC7"/>
    <w:rsid w:val="00A83E43"/>
    <w:rsid w:val="00A842A1"/>
    <w:rsid w:val="00A85309"/>
    <w:rsid w:val="00A859FF"/>
    <w:rsid w:val="00A86A36"/>
    <w:rsid w:val="00A86D5F"/>
    <w:rsid w:val="00A8726F"/>
    <w:rsid w:val="00A9005D"/>
    <w:rsid w:val="00A90A2F"/>
    <w:rsid w:val="00A91BA9"/>
    <w:rsid w:val="00A92A34"/>
    <w:rsid w:val="00A93C97"/>
    <w:rsid w:val="00A93CD1"/>
    <w:rsid w:val="00A95FF8"/>
    <w:rsid w:val="00A96287"/>
    <w:rsid w:val="00A97877"/>
    <w:rsid w:val="00AA059D"/>
    <w:rsid w:val="00AA1948"/>
    <w:rsid w:val="00AA2317"/>
    <w:rsid w:val="00AA28CB"/>
    <w:rsid w:val="00AA3134"/>
    <w:rsid w:val="00AA4764"/>
    <w:rsid w:val="00AA606D"/>
    <w:rsid w:val="00AA610A"/>
    <w:rsid w:val="00AA610B"/>
    <w:rsid w:val="00AA7118"/>
    <w:rsid w:val="00AA7186"/>
    <w:rsid w:val="00AA71DF"/>
    <w:rsid w:val="00AA74CE"/>
    <w:rsid w:val="00AA7CF7"/>
    <w:rsid w:val="00AB0231"/>
    <w:rsid w:val="00AB0A88"/>
    <w:rsid w:val="00AB0FC4"/>
    <w:rsid w:val="00AB2C50"/>
    <w:rsid w:val="00AB2F52"/>
    <w:rsid w:val="00AB310F"/>
    <w:rsid w:val="00AB34A9"/>
    <w:rsid w:val="00AB3620"/>
    <w:rsid w:val="00AB39D1"/>
    <w:rsid w:val="00AB427E"/>
    <w:rsid w:val="00AB4392"/>
    <w:rsid w:val="00AB4A5A"/>
    <w:rsid w:val="00AB52CE"/>
    <w:rsid w:val="00AB7C2E"/>
    <w:rsid w:val="00AC0245"/>
    <w:rsid w:val="00AC0AAD"/>
    <w:rsid w:val="00AC1685"/>
    <w:rsid w:val="00AC1E6C"/>
    <w:rsid w:val="00AC2404"/>
    <w:rsid w:val="00AC2B86"/>
    <w:rsid w:val="00AC34D2"/>
    <w:rsid w:val="00AC3B54"/>
    <w:rsid w:val="00AC41B9"/>
    <w:rsid w:val="00AC4634"/>
    <w:rsid w:val="00AC4AF1"/>
    <w:rsid w:val="00AC4DA2"/>
    <w:rsid w:val="00AC4E65"/>
    <w:rsid w:val="00AC57E5"/>
    <w:rsid w:val="00AC6953"/>
    <w:rsid w:val="00AC6B50"/>
    <w:rsid w:val="00AC7CC8"/>
    <w:rsid w:val="00AC7FDB"/>
    <w:rsid w:val="00AD1DC5"/>
    <w:rsid w:val="00AD1FC1"/>
    <w:rsid w:val="00AD2197"/>
    <w:rsid w:val="00AD2306"/>
    <w:rsid w:val="00AD3170"/>
    <w:rsid w:val="00AD3585"/>
    <w:rsid w:val="00AD3952"/>
    <w:rsid w:val="00AD65C2"/>
    <w:rsid w:val="00AD6697"/>
    <w:rsid w:val="00AD75F3"/>
    <w:rsid w:val="00AD7CC7"/>
    <w:rsid w:val="00AE00FE"/>
    <w:rsid w:val="00AE0B2C"/>
    <w:rsid w:val="00AE293E"/>
    <w:rsid w:val="00AE2B9C"/>
    <w:rsid w:val="00AE34F4"/>
    <w:rsid w:val="00AE363B"/>
    <w:rsid w:val="00AE39F7"/>
    <w:rsid w:val="00AE3C3E"/>
    <w:rsid w:val="00AE3D4E"/>
    <w:rsid w:val="00AE44BF"/>
    <w:rsid w:val="00AE48AA"/>
    <w:rsid w:val="00AE53AB"/>
    <w:rsid w:val="00AF22BF"/>
    <w:rsid w:val="00AF282D"/>
    <w:rsid w:val="00AF31D3"/>
    <w:rsid w:val="00AF3863"/>
    <w:rsid w:val="00AF3A45"/>
    <w:rsid w:val="00AF3EAA"/>
    <w:rsid w:val="00AF49C4"/>
    <w:rsid w:val="00AF4E23"/>
    <w:rsid w:val="00AF4FE8"/>
    <w:rsid w:val="00AF50F2"/>
    <w:rsid w:val="00AF556E"/>
    <w:rsid w:val="00AF56DA"/>
    <w:rsid w:val="00AF66D4"/>
    <w:rsid w:val="00AF7704"/>
    <w:rsid w:val="00AF7A71"/>
    <w:rsid w:val="00B00086"/>
    <w:rsid w:val="00B012FA"/>
    <w:rsid w:val="00B017A4"/>
    <w:rsid w:val="00B01890"/>
    <w:rsid w:val="00B01ADE"/>
    <w:rsid w:val="00B01D5B"/>
    <w:rsid w:val="00B020D9"/>
    <w:rsid w:val="00B0265C"/>
    <w:rsid w:val="00B03214"/>
    <w:rsid w:val="00B0321F"/>
    <w:rsid w:val="00B0337C"/>
    <w:rsid w:val="00B0365C"/>
    <w:rsid w:val="00B050D3"/>
    <w:rsid w:val="00B05998"/>
    <w:rsid w:val="00B05AEB"/>
    <w:rsid w:val="00B06198"/>
    <w:rsid w:val="00B075FA"/>
    <w:rsid w:val="00B079F1"/>
    <w:rsid w:val="00B07B38"/>
    <w:rsid w:val="00B07CE9"/>
    <w:rsid w:val="00B07DCA"/>
    <w:rsid w:val="00B10538"/>
    <w:rsid w:val="00B106F9"/>
    <w:rsid w:val="00B1074E"/>
    <w:rsid w:val="00B1084D"/>
    <w:rsid w:val="00B11060"/>
    <w:rsid w:val="00B117E9"/>
    <w:rsid w:val="00B11BB2"/>
    <w:rsid w:val="00B12242"/>
    <w:rsid w:val="00B1243A"/>
    <w:rsid w:val="00B12693"/>
    <w:rsid w:val="00B128AC"/>
    <w:rsid w:val="00B13635"/>
    <w:rsid w:val="00B13683"/>
    <w:rsid w:val="00B1384B"/>
    <w:rsid w:val="00B147E7"/>
    <w:rsid w:val="00B14DAA"/>
    <w:rsid w:val="00B15012"/>
    <w:rsid w:val="00B1575A"/>
    <w:rsid w:val="00B159AB"/>
    <w:rsid w:val="00B1658A"/>
    <w:rsid w:val="00B20441"/>
    <w:rsid w:val="00B204C9"/>
    <w:rsid w:val="00B20936"/>
    <w:rsid w:val="00B20BF0"/>
    <w:rsid w:val="00B20E83"/>
    <w:rsid w:val="00B2110A"/>
    <w:rsid w:val="00B21B70"/>
    <w:rsid w:val="00B21F59"/>
    <w:rsid w:val="00B222E4"/>
    <w:rsid w:val="00B223FC"/>
    <w:rsid w:val="00B22BAC"/>
    <w:rsid w:val="00B22DCE"/>
    <w:rsid w:val="00B22E23"/>
    <w:rsid w:val="00B2311F"/>
    <w:rsid w:val="00B237F8"/>
    <w:rsid w:val="00B23F4B"/>
    <w:rsid w:val="00B25467"/>
    <w:rsid w:val="00B26CDA"/>
    <w:rsid w:val="00B2734A"/>
    <w:rsid w:val="00B27726"/>
    <w:rsid w:val="00B3093D"/>
    <w:rsid w:val="00B312D2"/>
    <w:rsid w:val="00B314DC"/>
    <w:rsid w:val="00B317D5"/>
    <w:rsid w:val="00B32B33"/>
    <w:rsid w:val="00B32D4E"/>
    <w:rsid w:val="00B330FE"/>
    <w:rsid w:val="00B331D0"/>
    <w:rsid w:val="00B33813"/>
    <w:rsid w:val="00B33F9B"/>
    <w:rsid w:val="00B347C3"/>
    <w:rsid w:val="00B34CFD"/>
    <w:rsid w:val="00B35C23"/>
    <w:rsid w:val="00B35D30"/>
    <w:rsid w:val="00B36D8C"/>
    <w:rsid w:val="00B402B6"/>
    <w:rsid w:val="00B41302"/>
    <w:rsid w:val="00B41DAA"/>
    <w:rsid w:val="00B41E9E"/>
    <w:rsid w:val="00B424B5"/>
    <w:rsid w:val="00B42A66"/>
    <w:rsid w:val="00B43C23"/>
    <w:rsid w:val="00B443C1"/>
    <w:rsid w:val="00B4507C"/>
    <w:rsid w:val="00B45A21"/>
    <w:rsid w:val="00B4632F"/>
    <w:rsid w:val="00B4688D"/>
    <w:rsid w:val="00B46EE8"/>
    <w:rsid w:val="00B46FDD"/>
    <w:rsid w:val="00B471E1"/>
    <w:rsid w:val="00B479F7"/>
    <w:rsid w:val="00B50292"/>
    <w:rsid w:val="00B52B8C"/>
    <w:rsid w:val="00B5311D"/>
    <w:rsid w:val="00B53588"/>
    <w:rsid w:val="00B53698"/>
    <w:rsid w:val="00B54552"/>
    <w:rsid w:val="00B54A17"/>
    <w:rsid w:val="00B55F57"/>
    <w:rsid w:val="00B563A5"/>
    <w:rsid w:val="00B56430"/>
    <w:rsid w:val="00B5652F"/>
    <w:rsid w:val="00B5674D"/>
    <w:rsid w:val="00B56C71"/>
    <w:rsid w:val="00B57419"/>
    <w:rsid w:val="00B57641"/>
    <w:rsid w:val="00B578AC"/>
    <w:rsid w:val="00B604C6"/>
    <w:rsid w:val="00B6172D"/>
    <w:rsid w:val="00B61808"/>
    <w:rsid w:val="00B61D1D"/>
    <w:rsid w:val="00B61FC5"/>
    <w:rsid w:val="00B6266F"/>
    <w:rsid w:val="00B63166"/>
    <w:rsid w:val="00B638DA"/>
    <w:rsid w:val="00B64A91"/>
    <w:rsid w:val="00B64F22"/>
    <w:rsid w:val="00B65EF7"/>
    <w:rsid w:val="00B661C6"/>
    <w:rsid w:val="00B661EA"/>
    <w:rsid w:val="00B66CE5"/>
    <w:rsid w:val="00B67235"/>
    <w:rsid w:val="00B70BDE"/>
    <w:rsid w:val="00B70DE2"/>
    <w:rsid w:val="00B70EF8"/>
    <w:rsid w:val="00B71765"/>
    <w:rsid w:val="00B72782"/>
    <w:rsid w:val="00B73287"/>
    <w:rsid w:val="00B734E5"/>
    <w:rsid w:val="00B73C0D"/>
    <w:rsid w:val="00B7544C"/>
    <w:rsid w:val="00B75546"/>
    <w:rsid w:val="00B760C9"/>
    <w:rsid w:val="00B77609"/>
    <w:rsid w:val="00B8056A"/>
    <w:rsid w:val="00B8136A"/>
    <w:rsid w:val="00B81AC7"/>
    <w:rsid w:val="00B824B4"/>
    <w:rsid w:val="00B82B91"/>
    <w:rsid w:val="00B8325E"/>
    <w:rsid w:val="00B8357F"/>
    <w:rsid w:val="00B83862"/>
    <w:rsid w:val="00B83F47"/>
    <w:rsid w:val="00B84D76"/>
    <w:rsid w:val="00B85C7A"/>
    <w:rsid w:val="00B86276"/>
    <w:rsid w:val="00B86480"/>
    <w:rsid w:val="00B86B8C"/>
    <w:rsid w:val="00B87F34"/>
    <w:rsid w:val="00B87F5F"/>
    <w:rsid w:val="00B90DA0"/>
    <w:rsid w:val="00B915F0"/>
    <w:rsid w:val="00B91787"/>
    <w:rsid w:val="00B92085"/>
    <w:rsid w:val="00B92F44"/>
    <w:rsid w:val="00B93885"/>
    <w:rsid w:val="00B9463B"/>
    <w:rsid w:val="00B9466D"/>
    <w:rsid w:val="00B9478C"/>
    <w:rsid w:val="00B956B1"/>
    <w:rsid w:val="00B95B51"/>
    <w:rsid w:val="00B95BFD"/>
    <w:rsid w:val="00B95F90"/>
    <w:rsid w:val="00B95FA6"/>
    <w:rsid w:val="00B96178"/>
    <w:rsid w:val="00B963F7"/>
    <w:rsid w:val="00B96D90"/>
    <w:rsid w:val="00B97082"/>
    <w:rsid w:val="00B975B6"/>
    <w:rsid w:val="00B97F37"/>
    <w:rsid w:val="00BA01E3"/>
    <w:rsid w:val="00BA0C6A"/>
    <w:rsid w:val="00BA108F"/>
    <w:rsid w:val="00BA1354"/>
    <w:rsid w:val="00BA1F88"/>
    <w:rsid w:val="00BA200B"/>
    <w:rsid w:val="00BA2507"/>
    <w:rsid w:val="00BA2533"/>
    <w:rsid w:val="00BA2A14"/>
    <w:rsid w:val="00BA2BCF"/>
    <w:rsid w:val="00BA2D05"/>
    <w:rsid w:val="00BA4614"/>
    <w:rsid w:val="00BA4BC6"/>
    <w:rsid w:val="00BA4D37"/>
    <w:rsid w:val="00BA5B0A"/>
    <w:rsid w:val="00BA5F85"/>
    <w:rsid w:val="00BA6C6C"/>
    <w:rsid w:val="00BA6E29"/>
    <w:rsid w:val="00BA766C"/>
    <w:rsid w:val="00BA77CE"/>
    <w:rsid w:val="00BA7AF5"/>
    <w:rsid w:val="00BB0DA2"/>
    <w:rsid w:val="00BB103B"/>
    <w:rsid w:val="00BB11A7"/>
    <w:rsid w:val="00BB136A"/>
    <w:rsid w:val="00BB1E78"/>
    <w:rsid w:val="00BB1F81"/>
    <w:rsid w:val="00BB27F7"/>
    <w:rsid w:val="00BB3DA3"/>
    <w:rsid w:val="00BB3F86"/>
    <w:rsid w:val="00BB4F42"/>
    <w:rsid w:val="00BB551C"/>
    <w:rsid w:val="00BB56F2"/>
    <w:rsid w:val="00BB6628"/>
    <w:rsid w:val="00BB6B0D"/>
    <w:rsid w:val="00BB7101"/>
    <w:rsid w:val="00BB781B"/>
    <w:rsid w:val="00BB7AF0"/>
    <w:rsid w:val="00BB7D57"/>
    <w:rsid w:val="00BC08A9"/>
    <w:rsid w:val="00BC2B2F"/>
    <w:rsid w:val="00BC2B9C"/>
    <w:rsid w:val="00BC2BA1"/>
    <w:rsid w:val="00BC32B3"/>
    <w:rsid w:val="00BC365F"/>
    <w:rsid w:val="00BC38C4"/>
    <w:rsid w:val="00BC48A8"/>
    <w:rsid w:val="00BC637F"/>
    <w:rsid w:val="00BC66A2"/>
    <w:rsid w:val="00BC6824"/>
    <w:rsid w:val="00BC70C4"/>
    <w:rsid w:val="00BD091F"/>
    <w:rsid w:val="00BD175F"/>
    <w:rsid w:val="00BD25D3"/>
    <w:rsid w:val="00BD2C75"/>
    <w:rsid w:val="00BD2FBA"/>
    <w:rsid w:val="00BD393B"/>
    <w:rsid w:val="00BD5223"/>
    <w:rsid w:val="00BD5673"/>
    <w:rsid w:val="00BD6857"/>
    <w:rsid w:val="00BD68A1"/>
    <w:rsid w:val="00BD6F0A"/>
    <w:rsid w:val="00BD7242"/>
    <w:rsid w:val="00BD7589"/>
    <w:rsid w:val="00BD7AC9"/>
    <w:rsid w:val="00BE0001"/>
    <w:rsid w:val="00BE06AF"/>
    <w:rsid w:val="00BE0ACD"/>
    <w:rsid w:val="00BE146A"/>
    <w:rsid w:val="00BE1FB9"/>
    <w:rsid w:val="00BE2260"/>
    <w:rsid w:val="00BE2817"/>
    <w:rsid w:val="00BE2DDD"/>
    <w:rsid w:val="00BE34AC"/>
    <w:rsid w:val="00BE38A7"/>
    <w:rsid w:val="00BE4290"/>
    <w:rsid w:val="00BE461A"/>
    <w:rsid w:val="00BE4A6D"/>
    <w:rsid w:val="00BE5401"/>
    <w:rsid w:val="00BE56F6"/>
    <w:rsid w:val="00BE59DB"/>
    <w:rsid w:val="00BE59EA"/>
    <w:rsid w:val="00BE5B57"/>
    <w:rsid w:val="00BE5CBF"/>
    <w:rsid w:val="00BE6219"/>
    <w:rsid w:val="00BE64E8"/>
    <w:rsid w:val="00BE6AAB"/>
    <w:rsid w:val="00BE6C2A"/>
    <w:rsid w:val="00BE6F93"/>
    <w:rsid w:val="00BE72BF"/>
    <w:rsid w:val="00BE76E6"/>
    <w:rsid w:val="00BE7BB9"/>
    <w:rsid w:val="00BF01D3"/>
    <w:rsid w:val="00BF0751"/>
    <w:rsid w:val="00BF09A3"/>
    <w:rsid w:val="00BF13B8"/>
    <w:rsid w:val="00BF16D9"/>
    <w:rsid w:val="00BF1C72"/>
    <w:rsid w:val="00BF21DF"/>
    <w:rsid w:val="00BF21FC"/>
    <w:rsid w:val="00BF2C96"/>
    <w:rsid w:val="00BF2ED1"/>
    <w:rsid w:val="00BF3084"/>
    <w:rsid w:val="00BF47ED"/>
    <w:rsid w:val="00BF537B"/>
    <w:rsid w:val="00BF573A"/>
    <w:rsid w:val="00BF628C"/>
    <w:rsid w:val="00BF6971"/>
    <w:rsid w:val="00BF74B4"/>
    <w:rsid w:val="00C0013C"/>
    <w:rsid w:val="00C006F8"/>
    <w:rsid w:val="00C019A5"/>
    <w:rsid w:val="00C02477"/>
    <w:rsid w:val="00C02A26"/>
    <w:rsid w:val="00C02F24"/>
    <w:rsid w:val="00C03DB7"/>
    <w:rsid w:val="00C04823"/>
    <w:rsid w:val="00C054C9"/>
    <w:rsid w:val="00C05B41"/>
    <w:rsid w:val="00C06794"/>
    <w:rsid w:val="00C10511"/>
    <w:rsid w:val="00C10562"/>
    <w:rsid w:val="00C11123"/>
    <w:rsid w:val="00C112AD"/>
    <w:rsid w:val="00C116E8"/>
    <w:rsid w:val="00C12239"/>
    <w:rsid w:val="00C1263E"/>
    <w:rsid w:val="00C12996"/>
    <w:rsid w:val="00C13243"/>
    <w:rsid w:val="00C1344A"/>
    <w:rsid w:val="00C1413C"/>
    <w:rsid w:val="00C14DC5"/>
    <w:rsid w:val="00C15D65"/>
    <w:rsid w:val="00C16E68"/>
    <w:rsid w:val="00C170B4"/>
    <w:rsid w:val="00C17578"/>
    <w:rsid w:val="00C178B5"/>
    <w:rsid w:val="00C17B20"/>
    <w:rsid w:val="00C2137A"/>
    <w:rsid w:val="00C21512"/>
    <w:rsid w:val="00C220B5"/>
    <w:rsid w:val="00C24101"/>
    <w:rsid w:val="00C246DA"/>
    <w:rsid w:val="00C24DD6"/>
    <w:rsid w:val="00C24EFC"/>
    <w:rsid w:val="00C2519A"/>
    <w:rsid w:val="00C26E80"/>
    <w:rsid w:val="00C279BE"/>
    <w:rsid w:val="00C27D63"/>
    <w:rsid w:val="00C3011B"/>
    <w:rsid w:val="00C307FD"/>
    <w:rsid w:val="00C30D17"/>
    <w:rsid w:val="00C3117E"/>
    <w:rsid w:val="00C3166E"/>
    <w:rsid w:val="00C329AD"/>
    <w:rsid w:val="00C32D62"/>
    <w:rsid w:val="00C3317E"/>
    <w:rsid w:val="00C3362C"/>
    <w:rsid w:val="00C34400"/>
    <w:rsid w:val="00C3472B"/>
    <w:rsid w:val="00C3473D"/>
    <w:rsid w:val="00C34D81"/>
    <w:rsid w:val="00C35258"/>
    <w:rsid w:val="00C35E56"/>
    <w:rsid w:val="00C363F5"/>
    <w:rsid w:val="00C367EA"/>
    <w:rsid w:val="00C3695F"/>
    <w:rsid w:val="00C36E68"/>
    <w:rsid w:val="00C36F32"/>
    <w:rsid w:val="00C370BF"/>
    <w:rsid w:val="00C37462"/>
    <w:rsid w:val="00C3753B"/>
    <w:rsid w:val="00C37873"/>
    <w:rsid w:val="00C37ECE"/>
    <w:rsid w:val="00C408F3"/>
    <w:rsid w:val="00C4163D"/>
    <w:rsid w:val="00C41E05"/>
    <w:rsid w:val="00C41E8D"/>
    <w:rsid w:val="00C41ED6"/>
    <w:rsid w:val="00C431AF"/>
    <w:rsid w:val="00C43C87"/>
    <w:rsid w:val="00C4449B"/>
    <w:rsid w:val="00C44F26"/>
    <w:rsid w:val="00C46354"/>
    <w:rsid w:val="00C476DE"/>
    <w:rsid w:val="00C47E6D"/>
    <w:rsid w:val="00C51872"/>
    <w:rsid w:val="00C53D79"/>
    <w:rsid w:val="00C540F9"/>
    <w:rsid w:val="00C549E1"/>
    <w:rsid w:val="00C55965"/>
    <w:rsid w:val="00C55B62"/>
    <w:rsid w:val="00C56299"/>
    <w:rsid w:val="00C56459"/>
    <w:rsid w:val="00C566BF"/>
    <w:rsid w:val="00C56BED"/>
    <w:rsid w:val="00C57E2E"/>
    <w:rsid w:val="00C57E46"/>
    <w:rsid w:val="00C60C63"/>
    <w:rsid w:val="00C60CA3"/>
    <w:rsid w:val="00C61783"/>
    <w:rsid w:val="00C62183"/>
    <w:rsid w:val="00C621C1"/>
    <w:rsid w:val="00C62364"/>
    <w:rsid w:val="00C623AA"/>
    <w:rsid w:val="00C6264B"/>
    <w:rsid w:val="00C63C2E"/>
    <w:rsid w:val="00C64DA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EA7"/>
    <w:rsid w:val="00C742A3"/>
    <w:rsid w:val="00C748E8"/>
    <w:rsid w:val="00C75A96"/>
    <w:rsid w:val="00C7624E"/>
    <w:rsid w:val="00C7722F"/>
    <w:rsid w:val="00C77965"/>
    <w:rsid w:val="00C77D55"/>
    <w:rsid w:val="00C80B15"/>
    <w:rsid w:val="00C80C19"/>
    <w:rsid w:val="00C81235"/>
    <w:rsid w:val="00C8131C"/>
    <w:rsid w:val="00C81663"/>
    <w:rsid w:val="00C81D4C"/>
    <w:rsid w:val="00C83DFA"/>
    <w:rsid w:val="00C85859"/>
    <w:rsid w:val="00C8612E"/>
    <w:rsid w:val="00C86319"/>
    <w:rsid w:val="00C86458"/>
    <w:rsid w:val="00C866D3"/>
    <w:rsid w:val="00C87AE9"/>
    <w:rsid w:val="00C87B38"/>
    <w:rsid w:val="00C90331"/>
    <w:rsid w:val="00C9061B"/>
    <w:rsid w:val="00C91693"/>
    <w:rsid w:val="00C91D31"/>
    <w:rsid w:val="00C92459"/>
    <w:rsid w:val="00C92524"/>
    <w:rsid w:val="00C93124"/>
    <w:rsid w:val="00C93410"/>
    <w:rsid w:val="00C9523D"/>
    <w:rsid w:val="00C95654"/>
    <w:rsid w:val="00C97493"/>
    <w:rsid w:val="00C97EF7"/>
    <w:rsid w:val="00CA0344"/>
    <w:rsid w:val="00CA1113"/>
    <w:rsid w:val="00CA13F3"/>
    <w:rsid w:val="00CA1695"/>
    <w:rsid w:val="00CA1AEE"/>
    <w:rsid w:val="00CA2536"/>
    <w:rsid w:val="00CA2A10"/>
    <w:rsid w:val="00CA2BEA"/>
    <w:rsid w:val="00CA33A4"/>
    <w:rsid w:val="00CA34B7"/>
    <w:rsid w:val="00CA4134"/>
    <w:rsid w:val="00CA4BA1"/>
    <w:rsid w:val="00CA50FF"/>
    <w:rsid w:val="00CA5714"/>
    <w:rsid w:val="00CA5DDB"/>
    <w:rsid w:val="00CA64B3"/>
    <w:rsid w:val="00CA7199"/>
    <w:rsid w:val="00CA74B8"/>
    <w:rsid w:val="00CB04B5"/>
    <w:rsid w:val="00CB0FF0"/>
    <w:rsid w:val="00CB1BC4"/>
    <w:rsid w:val="00CB20D1"/>
    <w:rsid w:val="00CB2F29"/>
    <w:rsid w:val="00CB39B8"/>
    <w:rsid w:val="00CB39D4"/>
    <w:rsid w:val="00CB4AC3"/>
    <w:rsid w:val="00CB4FC0"/>
    <w:rsid w:val="00CB5523"/>
    <w:rsid w:val="00CB57FC"/>
    <w:rsid w:val="00CB6AFD"/>
    <w:rsid w:val="00CB73DD"/>
    <w:rsid w:val="00CB7433"/>
    <w:rsid w:val="00CB7724"/>
    <w:rsid w:val="00CB7ECB"/>
    <w:rsid w:val="00CC0CAA"/>
    <w:rsid w:val="00CC1949"/>
    <w:rsid w:val="00CC1BAA"/>
    <w:rsid w:val="00CC1CEB"/>
    <w:rsid w:val="00CC1F82"/>
    <w:rsid w:val="00CC2080"/>
    <w:rsid w:val="00CC239E"/>
    <w:rsid w:val="00CC388B"/>
    <w:rsid w:val="00CC3DBB"/>
    <w:rsid w:val="00CC3E25"/>
    <w:rsid w:val="00CC44CA"/>
    <w:rsid w:val="00CC46E3"/>
    <w:rsid w:val="00CC4ACC"/>
    <w:rsid w:val="00CC5C03"/>
    <w:rsid w:val="00CC5DDA"/>
    <w:rsid w:val="00CC6173"/>
    <w:rsid w:val="00CC65FB"/>
    <w:rsid w:val="00CC67EE"/>
    <w:rsid w:val="00CC73EE"/>
    <w:rsid w:val="00CC75FE"/>
    <w:rsid w:val="00CD029B"/>
    <w:rsid w:val="00CD02C9"/>
    <w:rsid w:val="00CD0A26"/>
    <w:rsid w:val="00CD12E8"/>
    <w:rsid w:val="00CD1A0D"/>
    <w:rsid w:val="00CD28C5"/>
    <w:rsid w:val="00CD312A"/>
    <w:rsid w:val="00CD3957"/>
    <w:rsid w:val="00CD45AB"/>
    <w:rsid w:val="00CD5D22"/>
    <w:rsid w:val="00CD5E1F"/>
    <w:rsid w:val="00CE055A"/>
    <w:rsid w:val="00CE07F7"/>
    <w:rsid w:val="00CE083F"/>
    <w:rsid w:val="00CE11D2"/>
    <w:rsid w:val="00CE1944"/>
    <w:rsid w:val="00CE218B"/>
    <w:rsid w:val="00CE55A4"/>
    <w:rsid w:val="00CE5AA6"/>
    <w:rsid w:val="00CE5D53"/>
    <w:rsid w:val="00CE6D73"/>
    <w:rsid w:val="00CE6F40"/>
    <w:rsid w:val="00CE7B14"/>
    <w:rsid w:val="00CE7EDA"/>
    <w:rsid w:val="00CF01D5"/>
    <w:rsid w:val="00CF05ED"/>
    <w:rsid w:val="00CF1230"/>
    <w:rsid w:val="00CF2932"/>
    <w:rsid w:val="00CF379D"/>
    <w:rsid w:val="00CF387A"/>
    <w:rsid w:val="00CF38DB"/>
    <w:rsid w:val="00CF3DC9"/>
    <w:rsid w:val="00CF437F"/>
    <w:rsid w:val="00CF48B6"/>
    <w:rsid w:val="00CF49BD"/>
    <w:rsid w:val="00CF4CAE"/>
    <w:rsid w:val="00CF4E0F"/>
    <w:rsid w:val="00CF501E"/>
    <w:rsid w:val="00CF52C0"/>
    <w:rsid w:val="00CF5FE9"/>
    <w:rsid w:val="00CF66B5"/>
    <w:rsid w:val="00CF6C70"/>
    <w:rsid w:val="00CF6E71"/>
    <w:rsid w:val="00CF7B66"/>
    <w:rsid w:val="00D010EC"/>
    <w:rsid w:val="00D01278"/>
    <w:rsid w:val="00D01FAF"/>
    <w:rsid w:val="00D02B58"/>
    <w:rsid w:val="00D02E90"/>
    <w:rsid w:val="00D032A7"/>
    <w:rsid w:val="00D04999"/>
    <w:rsid w:val="00D04DBB"/>
    <w:rsid w:val="00D05854"/>
    <w:rsid w:val="00D06A43"/>
    <w:rsid w:val="00D0734D"/>
    <w:rsid w:val="00D07434"/>
    <w:rsid w:val="00D07603"/>
    <w:rsid w:val="00D07F58"/>
    <w:rsid w:val="00D1039D"/>
    <w:rsid w:val="00D112BC"/>
    <w:rsid w:val="00D12086"/>
    <w:rsid w:val="00D121A6"/>
    <w:rsid w:val="00D12914"/>
    <w:rsid w:val="00D12B43"/>
    <w:rsid w:val="00D13368"/>
    <w:rsid w:val="00D134F3"/>
    <w:rsid w:val="00D141C5"/>
    <w:rsid w:val="00D14952"/>
    <w:rsid w:val="00D14ADA"/>
    <w:rsid w:val="00D15D6B"/>
    <w:rsid w:val="00D16323"/>
    <w:rsid w:val="00D16C7D"/>
    <w:rsid w:val="00D17F27"/>
    <w:rsid w:val="00D2015A"/>
    <w:rsid w:val="00D20177"/>
    <w:rsid w:val="00D2092D"/>
    <w:rsid w:val="00D20989"/>
    <w:rsid w:val="00D20A0E"/>
    <w:rsid w:val="00D21681"/>
    <w:rsid w:val="00D222F4"/>
    <w:rsid w:val="00D22F5B"/>
    <w:rsid w:val="00D23883"/>
    <w:rsid w:val="00D23A22"/>
    <w:rsid w:val="00D23F8B"/>
    <w:rsid w:val="00D2410F"/>
    <w:rsid w:val="00D2438B"/>
    <w:rsid w:val="00D24841"/>
    <w:rsid w:val="00D24AED"/>
    <w:rsid w:val="00D255B3"/>
    <w:rsid w:val="00D2714A"/>
    <w:rsid w:val="00D27731"/>
    <w:rsid w:val="00D278AD"/>
    <w:rsid w:val="00D307AE"/>
    <w:rsid w:val="00D31876"/>
    <w:rsid w:val="00D320A7"/>
    <w:rsid w:val="00D332AA"/>
    <w:rsid w:val="00D339E3"/>
    <w:rsid w:val="00D33E3F"/>
    <w:rsid w:val="00D34B93"/>
    <w:rsid w:val="00D356CB"/>
    <w:rsid w:val="00D35DEF"/>
    <w:rsid w:val="00D35ED4"/>
    <w:rsid w:val="00D37104"/>
    <w:rsid w:val="00D37CEA"/>
    <w:rsid w:val="00D406DD"/>
    <w:rsid w:val="00D40C74"/>
    <w:rsid w:val="00D40E24"/>
    <w:rsid w:val="00D410BC"/>
    <w:rsid w:val="00D417B0"/>
    <w:rsid w:val="00D41982"/>
    <w:rsid w:val="00D41A7C"/>
    <w:rsid w:val="00D41F5F"/>
    <w:rsid w:val="00D427EB"/>
    <w:rsid w:val="00D43905"/>
    <w:rsid w:val="00D43DFA"/>
    <w:rsid w:val="00D441B7"/>
    <w:rsid w:val="00D446A8"/>
    <w:rsid w:val="00D44895"/>
    <w:rsid w:val="00D4520A"/>
    <w:rsid w:val="00D45329"/>
    <w:rsid w:val="00D45E4F"/>
    <w:rsid w:val="00D45F30"/>
    <w:rsid w:val="00D46338"/>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CBC"/>
    <w:rsid w:val="00D567C2"/>
    <w:rsid w:val="00D568C0"/>
    <w:rsid w:val="00D5697D"/>
    <w:rsid w:val="00D573E3"/>
    <w:rsid w:val="00D57705"/>
    <w:rsid w:val="00D57B63"/>
    <w:rsid w:val="00D57F3F"/>
    <w:rsid w:val="00D57F89"/>
    <w:rsid w:val="00D606AF"/>
    <w:rsid w:val="00D612C9"/>
    <w:rsid w:val="00D6195B"/>
    <w:rsid w:val="00D62704"/>
    <w:rsid w:val="00D6270B"/>
    <w:rsid w:val="00D62FF9"/>
    <w:rsid w:val="00D63AF7"/>
    <w:rsid w:val="00D63DE6"/>
    <w:rsid w:val="00D63E59"/>
    <w:rsid w:val="00D64131"/>
    <w:rsid w:val="00D64BC4"/>
    <w:rsid w:val="00D65400"/>
    <w:rsid w:val="00D6633D"/>
    <w:rsid w:val="00D6645F"/>
    <w:rsid w:val="00D66930"/>
    <w:rsid w:val="00D66DEF"/>
    <w:rsid w:val="00D67C27"/>
    <w:rsid w:val="00D67EB4"/>
    <w:rsid w:val="00D7125C"/>
    <w:rsid w:val="00D712B9"/>
    <w:rsid w:val="00D71F4D"/>
    <w:rsid w:val="00D7249E"/>
    <w:rsid w:val="00D72AB9"/>
    <w:rsid w:val="00D73F27"/>
    <w:rsid w:val="00D74FD7"/>
    <w:rsid w:val="00D7518C"/>
    <w:rsid w:val="00D75989"/>
    <w:rsid w:val="00D75C0B"/>
    <w:rsid w:val="00D76644"/>
    <w:rsid w:val="00D76E37"/>
    <w:rsid w:val="00D76E4C"/>
    <w:rsid w:val="00D77234"/>
    <w:rsid w:val="00D776BA"/>
    <w:rsid w:val="00D779AC"/>
    <w:rsid w:val="00D80979"/>
    <w:rsid w:val="00D80A9B"/>
    <w:rsid w:val="00D80BFE"/>
    <w:rsid w:val="00D8165C"/>
    <w:rsid w:val="00D81D59"/>
    <w:rsid w:val="00D83ABF"/>
    <w:rsid w:val="00D8455E"/>
    <w:rsid w:val="00D8466A"/>
    <w:rsid w:val="00D84ABE"/>
    <w:rsid w:val="00D84BF0"/>
    <w:rsid w:val="00D85658"/>
    <w:rsid w:val="00D85FFA"/>
    <w:rsid w:val="00D8624F"/>
    <w:rsid w:val="00D869C1"/>
    <w:rsid w:val="00D870D1"/>
    <w:rsid w:val="00D906B6"/>
    <w:rsid w:val="00D90773"/>
    <w:rsid w:val="00D90B07"/>
    <w:rsid w:val="00D90C1C"/>
    <w:rsid w:val="00D926A9"/>
    <w:rsid w:val="00D9273F"/>
    <w:rsid w:val="00D93FBF"/>
    <w:rsid w:val="00D94B14"/>
    <w:rsid w:val="00D94D9B"/>
    <w:rsid w:val="00D956BF"/>
    <w:rsid w:val="00D95872"/>
    <w:rsid w:val="00D961F5"/>
    <w:rsid w:val="00D967CB"/>
    <w:rsid w:val="00D9707B"/>
    <w:rsid w:val="00D976E6"/>
    <w:rsid w:val="00D97F46"/>
    <w:rsid w:val="00DA0507"/>
    <w:rsid w:val="00DA09FD"/>
    <w:rsid w:val="00DA0F3A"/>
    <w:rsid w:val="00DA1194"/>
    <w:rsid w:val="00DA14EA"/>
    <w:rsid w:val="00DA1FCF"/>
    <w:rsid w:val="00DA4AAD"/>
    <w:rsid w:val="00DA53D2"/>
    <w:rsid w:val="00DA63D1"/>
    <w:rsid w:val="00DA69E5"/>
    <w:rsid w:val="00DA721D"/>
    <w:rsid w:val="00DA72E5"/>
    <w:rsid w:val="00DA7556"/>
    <w:rsid w:val="00DA7D6F"/>
    <w:rsid w:val="00DB118B"/>
    <w:rsid w:val="00DB1AF0"/>
    <w:rsid w:val="00DB2A8F"/>
    <w:rsid w:val="00DB48D1"/>
    <w:rsid w:val="00DB4E19"/>
    <w:rsid w:val="00DB504C"/>
    <w:rsid w:val="00DB5A6F"/>
    <w:rsid w:val="00DB5B79"/>
    <w:rsid w:val="00DB729F"/>
    <w:rsid w:val="00DB7B78"/>
    <w:rsid w:val="00DC03B1"/>
    <w:rsid w:val="00DC0ED9"/>
    <w:rsid w:val="00DC1F66"/>
    <w:rsid w:val="00DC2132"/>
    <w:rsid w:val="00DC25D1"/>
    <w:rsid w:val="00DC2FB1"/>
    <w:rsid w:val="00DC3389"/>
    <w:rsid w:val="00DC3A6B"/>
    <w:rsid w:val="00DC3F08"/>
    <w:rsid w:val="00DC4698"/>
    <w:rsid w:val="00DC46F3"/>
    <w:rsid w:val="00DC5596"/>
    <w:rsid w:val="00DC5BAE"/>
    <w:rsid w:val="00DC5BFF"/>
    <w:rsid w:val="00DC61E6"/>
    <w:rsid w:val="00DC674D"/>
    <w:rsid w:val="00DC7749"/>
    <w:rsid w:val="00DC780F"/>
    <w:rsid w:val="00DC7D95"/>
    <w:rsid w:val="00DD00F5"/>
    <w:rsid w:val="00DD205D"/>
    <w:rsid w:val="00DD24ED"/>
    <w:rsid w:val="00DD3487"/>
    <w:rsid w:val="00DD3B86"/>
    <w:rsid w:val="00DD3F18"/>
    <w:rsid w:val="00DD43C6"/>
    <w:rsid w:val="00DD4457"/>
    <w:rsid w:val="00DD478C"/>
    <w:rsid w:val="00DD582D"/>
    <w:rsid w:val="00DD5F5F"/>
    <w:rsid w:val="00DD658A"/>
    <w:rsid w:val="00DD695B"/>
    <w:rsid w:val="00DD6A86"/>
    <w:rsid w:val="00DD7B45"/>
    <w:rsid w:val="00DD7EAD"/>
    <w:rsid w:val="00DE020C"/>
    <w:rsid w:val="00DE0603"/>
    <w:rsid w:val="00DE0BC0"/>
    <w:rsid w:val="00DE0DD4"/>
    <w:rsid w:val="00DE2864"/>
    <w:rsid w:val="00DE2DB4"/>
    <w:rsid w:val="00DE3A50"/>
    <w:rsid w:val="00DE4C3A"/>
    <w:rsid w:val="00DE4F91"/>
    <w:rsid w:val="00DE6564"/>
    <w:rsid w:val="00DE6937"/>
    <w:rsid w:val="00DE749B"/>
    <w:rsid w:val="00DE793F"/>
    <w:rsid w:val="00DF056B"/>
    <w:rsid w:val="00DF09A8"/>
    <w:rsid w:val="00DF18F5"/>
    <w:rsid w:val="00DF207C"/>
    <w:rsid w:val="00DF2520"/>
    <w:rsid w:val="00DF2A6F"/>
    <w:rsid w:val="00DF33E5"/>
    <w:rsid w:val="00DF447F"/>
    <w:rsid w:val="00DF4DE1"/>
    <w:rsid w:val="00DF50C3"/>
    <w:rsid w:val="00DF6682"/>
    <w:rsid w:val="00DF6F0E"/>
    <w:rsid w:val="00DF7328"/>
    <w:rsid w:val="00DF765A"/>
    <w:rsid w:val="00E00B66"/>
    <w:rsid w:val="00E015EB"/>
    <w:rsid w:val="00E01E12"/>
    <w:rsid w:val="00E029D5"/>
    <w:rsid w:val="00E03270"/>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805"/>
    <w:rsid w:val="00E1297B"/>
    <w:rsid w:val="00E1320E"/>
    <w:rsid w:val="00E143D4"/>
    <w:rsid w:val="00E14D0B"/>
    <w:rsid w:val="00E15991"/>
    <w:rsid w:val="00E15BD8"/>
    <w:rsid w:val="00E15FE7"/>
    <w:rsid w:val="00E166AC"/>
    <w:rsid w:val="00E177A3"/>
    <w:rsid w:val="00E2019C"/>
    <w:rsid w:val="00E20648"/>
    <w:rsid w:val="00E20869"/>
    <w:rsid w:val="00E2220C"/>
    <w:rsid w:val="00E223D8"/>
    <w:rsid w:val="00E2322A"/>
    <w:rsid w:val="00E23339"/>
    <w:rsid w:val="00E2350C"/>
    <w:rsid w:val="00E23CB9"/>
    <w:rsid w:val="00E2458F"/>
    <w:rsid w:val="00E24687"/>
    <w:rsid w:val="00E249E8"/>
    <w:rsid w:val="00E24C7B"/>
    <w:rsid w:val="00E24F2E"/>
    <w:rsid w:val="00E25F39"/>
    <w:rsid w:val="00E26B8E"/>
    <w:rsid w:val="00E26CE0"/>
    <w:rsid w:val="00E275AC"/>
    <w:rsid w:val="00E30498"/>
    <w:rsid w:val="00E30692"/>
    <w:rsid w:val="00E309C9"/>
    <w:rsid w:val="00E311F1"/>
    <w:rsid w:val="00E32765"/>
    <w:rsid w:val="00E330B4"/>
    <w:rsid w:val="00E33283"/>
    <w:rsid w:val="00E3338B"/>
    <w:rsid w:val="00E3369A"/>
    <w:rsid w:val="00E348CC"/>
    <w:rsid w:val="00E351E9"/>
    <w:rsid w:val="00E352EC"/>
    <w:rsid w:val="00E35523"/>
    <w:rsid w:val="00E35F6F"/>
    <w:rsid w:val="00E361A9"/>
    <w:rsid w:val="00E36AC0"/>
    <w:rsid w:val="00E37095"/>
    <w:rsid w:val="00E40E15"/>
    <w:rsid w:val="00E4121C"/>
    <w:rsid w:val="00E41783"/>
    <w:rsid w:val="00E42066"/>
    <w:rsid w:val="00E42189"/>
    <w:rsid w:val="00E423FF"/>
    <w:rsid w:val="00E42533"/>
    <w:rsid w:val="00E43304"/>
    <w:rsid w:val="00E43474"/>
    <w:rsid w:val="00E4367F"/>
    <w:rsid w:val="00E4382E"/>
    <w:rsid w:val="00E447B0"/>
    <w:rsid w:val="00E44CB9"/>
    <w:rsid w:val="00E46298"/>
    <w:rsid w:val="00E46822"/>
    <w:rsid w:val="00E46ACE"/>
    <w:rsid w:val="00E46F61"/>
    <w:rsid w:val="00E4707D"/>
    <w:rsid w:val="00E47DC9"/>
    <w:rsid w:val="00E508FF"/>
    <w:rsid w:val="00E50E94"/>
    <w:rsid w:val="00E53CB0"/>
    <w:rsid w:val="00E54A05"/>
    <w:rsid w:val="00E54D87"/>
    <w:rsid w:val="00E54F42"/>
    <w:rsid w:val="00E54F5E"/>
    <w:rsid w:val="00E54F7B"/>
    <w:rsid w:val="00E55D73"/>
    <w:rsid w:val="00E55E8B"/>
    <w:rsid w:val="00E561D0"/>
    <w:rsid w:val="00E56773"/>
    <w:rsid w:val="00E56C1A"/>
    <w:rsid w:val="00E57729"/>
    <w:rsid w:val="00E60086"/>
    <w:rsid w:val="00E613A1"/>
    <w:rsid w:val="00E61EAA"/>
    <w:rsid w:val="00E61F2C"/>
    <w:rsid w:val="00E62415"/>
    <w:rsid w:val="00E62E34"/>
    <w:rsid w:val="00E63828"/>
    <w:rsid w:val="00E63A0C"/>
    <w:rsid w:val="00E640CA"/>
    <w:rsid w:val="00E645CD"/>
    <w:rsid w:val="00E64EAA"/>
    <w:rsid w:val="00E64EC8"/>
    <w:rsid w:val="00E64FA9"/>
    <w:rsid w:val="00E6536B"/>
    <w:rsid w:val="00E6541C"/>
    <w:rsid w:val="00E6593B"/>
    <w:rsid w:val="00E6596D"/>
    <w:rsid w:val="00E659AB"/>
    <w:rsid w:val="00E65C4A"/>
    <w:rsid w:val="00E65EB0"/>
    <w:rsid w:val="00E66094"/>
    <w:rsid w:val="00E66180"/>
    <w:rsid w:val="00E664EC"/>
    <w:rsid w:val="00E66B57"/>
    <w:rsid w:val="00E66C04"/>
    <w:rsid w:val="00E707E8"/>
    <w:rsid w:val="00E70D2F"/>
    <w:rsid w:val="00E71ADE"/>
    <w:rsid w:val="00E71EB2"/>
    <w:rsid w:val="00E722CE"/>
    <w:rsid w:val="00E726AB"/>
    <w:rsid w:val="00E72B3D"/>
    <w:rsid w:val="00E748B5"/>
    <w:rsid w:val="00E7507F"/>
    <w:rsid w:val="00E758B1"/>
    <w:rsid w:val="00E7650A"/>
    <w:rsid w:val="00E767A8"/>
    <w:rsid w:val="00E76F09"/>
    <w:rsid w:val="00E770EC"/>
    <w:rsid w:val="00E77630"/>
    <w:rsid w:val="00E805CE"/>
    <w:rsid w:val="00E80693"/>
    <w:rsid w:val="00E80844"/>
    <w:rsid w:val="00E80C88"/>
    <w:rsid w:val="00E815A3"/>
    <w:rsid w:val="00E8199F"/>
    <w:rsid w:val="00E81D79"/>
    <w:rsid w:val="00E82087"/>
    <w:rsid w:val="00E821CF"/>
    <w:rsid w:val="00E825C6"/>
    <w:rsid w:val="00E82887"/>
    <w:rsid w:val="00E8297D"/>
    <w:rsid w:val="00E83465"/>
    <w:rsid w:val="00E83705"/>
    <w:rsid w:val="00E83EAC"/>
    <w:rsid w:val="00E8470E"/>
    <w:rsid w:val="00E84C6E"/>
    <w:rsid w:val="00E855D2"/>
    <w:rsid w:val="00E855EA"/>
    <w:rsid w:val="00E861F5"/>
    <w:rsid w:val="00E86E2E"/>
    <w:rsid w:val="00E8715B"/>
    <w:rsid w:val="00E90D41"/>
    <w:rsid w:val="00E91700"/>
    <w:rsid w:val="00E929C6"/>
    <w:rsid w:val="00E93AD8"/>
    <w:rsid w:val="00E942B9"/>
    <w:rsid w:val="00E94404"/>
    <w:rsid w:val="00E944CE"/>
    <w:rsid w:val="00E94799"/>
    <w:rsid w:val="00E958BB"/>
    <w:rsid w:val="00E95A46"/>
    <w:rsid w:val="00E95C1F"/>
    <w:rsid w:val="00E97E0D"/>
    <w:rsid w:val="00EA0657"/>
    <w:rsid w:val="00EA0981"/>
    <w:rsid w:val="00EA0DAB"/>
    <w:rsid w:val="00EA1397"/>
    <w:rsid w:val="00EA27C7"/>
    <w:rsid w:val="00EA2977"/>
    <w:rsid w:val="00EA309D"/>
    <w:rsid w:val="00EA3561"/>
    <w:rsid w:val="00EA3DC6"/>
    <w:rsid w:val="00EA40F1"/>
    <w:rsid w:val="00EA49FF"/>
    <w:rsid w:val="00EA4B3D"/>
    <w:rsid w:val="00EA4DAD"/>
    <w:rsid w:val="00EA607B"/>
    <w:rsid w:val="00EA78F1"/>
    <w:rsid w:val="00EB057A"/>
    <w:rsid w:val="00EB108A"/>
    <w:rsid w:val="00EB14DD"/>
    <w:rsid w:val="00EB217F"/>
    <w:rsid w:val="00EB3553"/>
    <w:rsid w:val="00EB39BE"/>
    <w:rsid w:val="00EB4380"/>
    <w:rsid w:val="00EB5DEF"/>
    <w:rsid w:val="00EB7ADB"/>
    <w:rsid w:val="00EC0554"/>
    <w:rsid w:val="00EC0A02"/>
    <w:rsid w:val="00EC0B18"/>
    <w:rsid w:val="00EC1103"/>
    <w:rsid w:val="00EC1B8A"/>
    <w:rsid w:val="00EC1CF9"/>
    <w:rsid w:val="00EC1ED5"/>
    <w:rsid w:val="00EC306D"/>
    <w:rsid w:val="00EC39A9"/>
    <w:rsid w:val="00EC54D6"/>
    <w:rsid w:val="00EC5992"/>
    <w:rsid w:val="00EC64EF"/>
    <w:rsid w:val="00EC72C2"/>
    <w:rsid w:val="00EC7492"/>
    <w:rsid w:val="00ED0A79"/>
    <w:rsid w:val="00ED19C4"/>
    <w:rsid w:val="00ED353C"/>
    <w:rsid w:val="00ED38A9"/>
    <w:rsid w:val="00ED45D1"/>
    <w:rsid w:val="00ED4F96"/>
    <w:rsid w:val="00ED5425"/>
    <w:rsid w:val="00ED580D"/>
    <w:rsid w:val="00ED599A"/>
    <w:rsid w:val="00ED6391"/>
    <w:rsid w:val="00ED653B"/>
    <w:rsid w:val="00ED657E"/>
    <w:rsid w:val="00ED7844"/>
    <w:rsid w:val="00ED7D07"/>
    <w:rsid w:val="00EE02A8"/>
    <w:rsid w:val="00EE1AFF"/>
    <w:rsid w:val="00EE2CF7"/>
    <w:rsid w:val="00EE3A21"/>
    <w:rsid w:val="00EE3D07"/>
    <w:rsid w:val="00EE3D74"/>
    <w:rsid w:val="00EE5116"/>
    <w:rsid w:val="00EE5664"/>
    <w:rsid w:val="00EE5EB3"/>
    <w:rsid w:val="00EE6405"/>
    <w:rsid w:val="00EE6E26"/>
    <w:rsid w:val="00EE73E8"/>
    <w:rsid w:val="00EE7CA4"/>
    <w:rsid w:val="00EE7CD0"/>
    <w:rsid w:val="00EF1538"/>
    <w:rsid w:val="00EF2169"/>
    <w:rsid w:val="00EF27A6"/>
    <w:rsid w:val="00EF2920"/>
    <w:rsid w:val="00EF29EC"/>
    <w:rsid w:val="00EF3592"/>
    <w:rsid w:val="00EF35CF"/>
    <w:rsid w:val="00EF3B0F"/>
    <w:rsid w:val="00EF3D6B"/>
    <w:rsid w:val="00EF450E"/>
    <w:rsid w:val="00EF4676"/>
    <w:rsid w:val="00EF4930"/>
    <w:rsid w:val="00EF5616"/>
    <w:rsid w:val="00EF5DB8"/>
    <w:rsid w:val="00EF689A"/>
    <w:rsid w:val="00EF6DAE"/>
    <w:rsid w:val="00EF6EE5"/>
    <w:rsid w:val="00EF70BA"/>
    <w:rsid w:val="00EF7E86"/>
    <w:rsid w:val="00F023BC"/>
    <w:rsid w:val="00F0245B"/>
    <w:rsid w:val="00F02A80"/>
    <w:rsid w:val="00F02CDD"/>
    <w:rsid w:val="00F03350"/>
    <w:rsid w:val="00F03DF4"/>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12B4"/>
    <w:rsid w:val="00F1165B"/>
    <w:rsid w:val="00F11963"/>
    <w:rsid w:val="00F119C7"/>
    <w:rsid w:val="00F1202B"/>
    <w:rsid w:val="00F12518"/>
    <w:rsid w:val="00F1490C"/>
    <w:rsid w:val="00F14D84"/>
    <w:rsid w:val="00F14E31"/>
    <w:rsid w:val="00F16314"/>
    <w:rsid w:val="00F16678"/>
    <w:rsid w:val="00F16B0B"/>
    <w:rsid w:val="00F170D9"/>
    <w:rsid w:val="00F20397"/>
    <w:rsid w:val="00F205C9"/>
    <w:rsid w:val="00F21329"/>
    <w:rsid w:val="00F223A8"/>
    <w:rsid w:val="00F22754"/>
    <w:rsid w:val="00F22BF9"/>
    <w:rsid w:val="00F23880"/>
    <w:rsid w:val="00F2397B"/>
    <w:rsid w:val="00F23C68"/>
    <w:rsid w:val="00F23D6C"/>
    <w:rsid w:val="00F24230"/>
    <w:rsid w:val="00F247D7"/>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B3A"/>
    <w:rsid w:val="00F31E8B"/>
    <w:rsid w:val="00F32724"/>
    <w:rsid w:val="00F32A19"/>
    <w:rsid w:val="00F32BA5"/>
    <w:rsid w:val="00F32DD6"/>
    <w:rsid w:val="00F3362C"/>
    <w:rsid w:val="00F3393F"/>
    <w:rsid w:val="00F35909"/>
    <w:rsid w:val="00F36C50"/>
    <w:rsid w:val="00F36CC4"/>
    <w:rsid w:val="00F36DA2"/>
    <w:rsid w:val="00F3787D"/>
    <w:rsid w:val="00F4029F"/>
    <w:rsid w:val="00F40315"/>
    <w:rsid w:val="00F40333"/>
    <w:rsid w:val="00F40609"/>
    <w:rsid w:val="00F40D8D"/>
    <w:rsid w:val="00F40EFD"/>
    <w:rsid w:val="00F41014"/>
    <w:rsid w:val="00F41B60"/>
    <w:rsid w:val="00F41D28"/>
    <w:rsid w:val="00F41D9D"/>
    <w:rsid w:val="00F420D9"/>
    <w:rsid w:val="00F42ACB"/>
    <w:rsid w:val="00F42BE5"/>
    <w:rsid w:val="00F4373B"/>
    <w:rsid w:val="00F43AD1"/>
    <w:rsid w:val="00F43DD3"/>
    <w:rsid w:val="00F441E0"/>
    <w:rsid w:val="00F444E3"/>
    <w:rsid w:val="00F44BED"/>
    <w:rsid w:val="00F44F19"/>
    <w:rsid w:val="00F4531D"/>
    <w:rsid w:val="00F4557E"/>
    <w:rsid w:val="00F4633F"/>
    <w:rsid w:val="00F4793A"/>
    <w:rsid w:val="00F47989"/>
    <w:rsid w:val="00F47AB1"/>
    <w:rsid w:val="00F47CEE"/>
    <w:rsid w:val="00F51A7E"/>
    <w:rsid w:val="00F5267C"/>
    <w:rsid w:val="00F52953"/>
    <w:rsid w:val="00F535A4"/>
    <w:rsid w:val="00F5367E"/>
    <w:rsid w:val="00F5408C"/>
    <w:rsid w:val="00F540EB"/>
    <w:rsid w:val="00F54BC4"/>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C66"/>
    <w:rsid w:val="00F65DB5"/>
    <w:rsid w:val="00F65E92"/>
    <w:rsid w:val="00F66312"/>
    <w:rsid w:val="00F6684D"/>
    <w:rsid w:val="00F668DF"/>
    <w:rsid w:val="00F66A83"/>
    <w:rsid w:val="00F66A9F"/>
    <w:rsid w:val="00F6795C"/>
    <w:rsid w:val="00F70F8F"/>
    <w:rsid w:val="00F7158D"/>
    <w:rsid w:val="00F71AFB"/>
    <w:rsid w:val="00F722B8"/>
    <w:rsid w:val="00F722C1"/>
    <w:rsid w:val="00F72E13"/>
    <w:rsid w:val="00F72ED5"/>
    <w:rsid w:val="00F73246"/>
    <w:rsid w:val="00F73A9B"/>
    <w:rsid w:val="00F76AE6"/>
    <w:rsid w:val="00F76C98"/>
    <w:rsid w:val="00F76E14"/>
    <w:rsid w:val="00F77268"/>
    <w:rsid w:val="00F77B07"/>
    <w:rsid w:val="00F81244"/>
    <w:rsid w:val="00F82320"/>
    <w:rsid w:val="00F82E98"/>
    <w:rsid w:val="00F830B9"/>
    <w:rsid w:val="00F8310D"/>
    <w:rsid w:val="00F83193"/>
    <w:rsid w:val="00F84065"/>
    <w:rsid w:val="00F847CB"/>
    <w:rsid w:val="00F84AD3"/>
    <w:rsid w:val="00F855C2"/>
    <w:rsid w:val="00F85B7B"/>
    <w:rsid w:val="00F86991"/>
    <w:rsid w:val="00F87029"/>
    <w:rsid w:val="00F87692"/>
    <w:rsid w:val="00F900CA"/>
    <w:rsid w:val="00F9141F"/>
    <w:rsid w:val="00F91513"/>
    <w:rsid w:val="00F91BED"/>
    <w:rsid w:val="00F92B6B"/>
    <w:rsid w:val="00F92C0A"/>
    <w:rsid w:val="00F935ED"/>
    <w:rsid w:val="00F9388C"/>
    <w:rsid w:val="00F93B3B"/>
    <w:rsid w:val="00F93CA1"/>
    <w:rsid w:val="00F93CBC"/>
    <w:rsid w:val="00F94B4B"/>
    <w:rsid w:val="00F94D25"/>
    <w:rsid w:val="00F9534B"/>
    <w:rsid w:val="00F95560"/>
    <w:rsid w:val="00F95583"/>
    <w:rsid w:val="00F95F4F"/>
    <w:rsid w:val="00F963D4"/>
    <w:rsid w:val="00F96DE2"/>
    <w:rsid w:val="00F97AD0"/>
    <w:rsid w:val="00F97BB6"/>
    <w:rsid w:val="00F97F64"/>
    <w:rsid w:val="00FA07A9"/>
    <w:rsid w:val="00FA0B4E"/>
    <w:rsid w:val="00FA0F1D"/>
    <w:rsid w:val="00FA11A9"/>
    <w:rsid w:val="00FA11ED"/>
    <w:rsid w:val="00FA2299"/>
    <w:rsid w:val="00FA25F0"/>
    <w:rsid w:val="00FA2714"/>
    <w:rsid w:val="00FA2F1E"/>
    <w:rsid w:val="00FA2F8C"/>
    <w:rsid w:val="00FA3479"/>
    <w:rsid w:val="00FA35DE"/>
    <w:rsid w:val="00FA4F96"/>
    <w:rsid w:val="00FA554F"/>
    <w:rsid w:val="00FA5BB2"/>
    <w:rsid w:val="00FA6665"/>
    <w:rsid w:val="00FA6952"/>
    <w:rsid w:val="00FA7574"/>
    <w:rsid w:val="00FA775D"/>
    <w:rsid w:val="00FB03BB"/>
    <w:rsid w:val="00FB09BD"/>
    <w:rsid w:val="00FB09EF"/>
    <w:rsid w:val="00FB0A47"/>
    <w:rsid w:val="00FB0E3F"/>
    <w:rsid w:val="00FB1515"/>
    <w:rsid w:val="00FB2732"/>
    <w:rsid w:val="00FB2FCA"/>
    <w:rsid w:val="00FB3F37"/>
    <w:rsid w:val="00FB4000"/>
    <w:rsid w:val="00FB462C"/>
    <w:rsid w:val="00FB4B92"/>
    <w:rsid w:val="00FB5ECA"/>
    <w:rsid w:val="00FB6073"/>
    <w:rsid w:val="00FB62F5"/>
    <w:rsid w:val="00FB6F55"/>
    <w:rsid w:val="00FB715E"/>
    <w:rsid w:val="00FC05E2"/>
    <w:rsid w:val="00FC1772"/>
    <w:rsid w:val="00FC2CDF"/>
    <w:rsid w:val="00FC3110"/>
    <w:rsid w:val="00FC40A5"/>
    <w:rsid w:val="00FC46DC"/>
    <w:rsid w:val="00FC4B37"/>
    <w:rsid w:val="00FC4C3A"/>
    <w:rsid w:val="00FC5373"/>
    <w:rsid w:val="00FC5C88"/>
    <w:rsid w:val="00FC61F7"/>
    <w:rsid w:val="00FC63B7"/>
    <w:rsid w:val="00FC6A41"/>
    <w:rsid w:val="00FC6D8B"/>
    <w:rsid w:val="00FC6DD6"/>
    <w:rsid w:val="00FC7097"/>
    <w:rsid w:val="00FC7158"/>
    <w:rsid w:val="00FD044A"/>
    <w:rsid w:val="00FD152B"/>
    <w:rsid w:val="00FD2398"/>
    <w:rsid w:val="00FD2700"/>
    <w:rsid w:val="00FD2A01"/>
    <w:rsid w:val="00FD2AB1"/>
    <w:rsid w:val="00FD2CE7"/>
    <w:rsid w:val="00FD2DDF"/>
    <w:rsid w:val="00FD2DE6"/>
    <w:rsid w:val="00FD3449"/>
    <w:rsid w:val="00FD35E5"/>
    <w:rsid w:val="00FD3B74"/>
    <w:rsid w:val="00FD4D67"/>
    <w:rsid w:val="00FD6766"/>
    <w:rsid w:val="00FD768C"/>
    <w:rsid w:val="00FE0912"/>
    <w:rsid w:val="00FE24C7"/>
    <w:rsid w:val="00FE2A0C"/>
    <w:rsid w:val="00FE3A52"/>
    <w:rsid w:val="00FE3DC3"/>
    <w:rsid w:val="00FE3FFB"/>
    <w:rsid w:val="00FE43A4"/>
    <w:rsid w:val="00FE44FF"/>
    <w:rsid w:val="00FE4B35"/>
    <w:rsid w:val="00FE4D50"/>
    <w:rsid w:val="00FE4DA3"/>
    <w:rsid w:val="00FE4DF4"/>
    <w:rsid w:val="00FE4ED5"/>
    <w:rsid w:val="00FE5B34"/>
    <w:rsid w:val="00FE6C8F"/>
    <w:rsid w:val="00FE7823"/>
    <w:rsid w:val="00FF00B6"/>
    <w:rsid w:val="00FF0CC0"/>
    <w:rsid w:val="00FF103B"/>
    <w:rsid w:val="00FF11BE"/>
    <w:rsid w:val="00FF1A63"/>
    <w:rsid w:val="00FF1E71"/>
    <w:rsid w:val="00FF200E"/>
    <w:rsid w:val="00FF2BC7"/>
    <w:rsid w:val="00FF2E14"/>
    <w:rsid w:val="00FF3040"/>
    <w:rsid w:val="00FF307B"/>
    <w:rsid w:val="00FF30F6"/>
    <w:rsid w:val="00FF32FB"/>
    <w:rsid w:val="00FF3461"/>
    <w:rsid w:val="00FF3AD3"/>
    <w:rsid w:val="00FF5053"/>
    <w:rsid w:val="00FF5471"/>
    <w:rsid w:val="00FF5533"/>
    <w:rsid w:val="00FF5994"/>
    <w:rsid w:val="00FF5AB3"/>
    <w:rsid w:val="00FF5EB6"/>
    <w:rsid w:val="00FF6472"/>
    <w:rsid w:val="00FF6526"/>
    <w:rsid w:val="00FF6541"/>
    <w:rsid w:val="00FF678B"/>
    <w:rsid w:val="00FF6BE1"/>
    <w:rsid w:val="00FF7D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58B188B-CB7A-40EA-82DF-AE4BEF08E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5652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20">
    <w:name w:val="標題 2 字元"/>
    <w:link w:val="2"/>
    <w:rsid w:val="003C7645"/>
    <w:rPr>
      <w:rFonts w:ascii="Cambria" w:hAnsi="Cambria"/>
      <w:b/>
      <w:bCs/>
      <w:snapToGrid w:val="0"/>
      <w:kern w:val="2"/>
      <w:sz w:val="48"/>
      <w:szCs w:val="48"/>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210555"/>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210555"/>
    <w:rPr>
      <w:rFonts w:ascii="標楷體" w:eastAsia="標楷體"/>
      <w:snapToGrid w:val="0"/>
      <w:kern w:val="2"/>
      <w:sz w:val="28"/>
      <w:szCs w:val="28"/>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5B6115"/>
    <w:rPr>
      <w:rFonts w:ascii="標楷體" w:eastAsia="標楷體"/>
      <w:snapToGrid w:val="0"/>
      <w:kern w:val="2"/>
      <w:sz w:val="28"/>
      <w:szCs w:val="28"/>
    </w:r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1158C7"/>
    <w:pPr>
      <w:spacing w:line="280" w:lineRule="exact"/>
      <w:ind w:leftChars="0" w:left="0" w:firstLineChars="0" w:firstLine="0"/>
      <w:jc w:val="left"/>
    </w:pPr>
    <w:rPr>
      <w:sz w:val="24"/>
    </w:rPr>
  </w:style>
  <w:style w:type="paragraph" w:styleId="a9">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1158C7"/>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F1202B"/>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210555"/>
    <w:rPr>
      <w:rFonts w:ascii="標楷體" w:eastAsia="標楷體"/>
      <w:snapToGrid w:val="0"/>
      <w:kern w:val="2"/>
      <w:sz w:val="24"/>
      <w:szCs w:val="28"/>
    </w:rPr>
  </w:style>
  <w:style w:type="paragraph" w:styleId="ae">
    <w:name w:val="footer"/>
    <w:basedOn w:val="a"/>
    <w:link w:val="af"/>
    <w:uiPriority w:val="99"/>
    <w:unhideWhenUsed/>
    <w:rsid w:val="00210555"/>
    <w:pPr>
      <w:tabs>
        <w:tab w:val="center" w:pos="4153"/>
        <w:tab w:val="right" w:pos="8306"/>
      </w:tabs>
      <w:snapToGrid w:val="0"/>
      <w:ind w:left="566" w:firstLine="566"/>
    </w:pPr>
    <w:rPr>
      <w:snapToGrid/>
      <w:sz w:val="20"/>
      <w:szCs w:val="20"/>
    </w:rPr>
  </w:style>
  <w:style w:type="character" w:customStyle="1" w:styleId="af">
    <w:name w:val="頁尾 字元"/>
    <w:link w:val="ae"/>
    <w:uiPriority w:val="99"/>
    <w:rsid w:val="00210555"/>
    <w:rPr>
      <w:rFonts w:ascii="標楷體" w:eastAsia="標楷體"/>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210555"/>
    <w:rPr>
      <w:rFonts w:ascii="標楷體" w:eastAsia="標楷體"/>
      <w:snapToGrid w:val="0"/>
      <w:kern w:val="2"/>
      <w:sz w:val="28"/>
      <w:szCs w:val="28"/>
    </w:r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rightChars="100" w:right="100" w:hangingChars="200" w:hanging="200"/>
    </w:pPr>
    <w:rPr>
      <w:rFonts w:hAnsi="標楷體"/>
      <w:noProof/>
      <w:sz w:val="24"/>
    </w:rPr>
  </w:style>
  <w:style w:type="character" w:styleId="af0">
    <w:name w:val="Hyperlink"/>
    <w:uiPriority w:val="99"/>
    <w:unhideWhenUsed/>
    <w:qFormat/>
    <w:rsid w:val="00210555"/>
    <w:rPr>
      <w:color w:val="0000FF"/>
      <w:u w:val="single"/>
    </w:rPr>
  </w:style>
  <w:style w:type="paragraph" w:styleId="af1">
    <w:name w:val="footnote text"/>
    <w:aliases w:val="註腳文字 字元 字元"/>
    <w:basedOn w:val="a"/>
    <w:link w:val="af2"/>
    <w:uiPriority w:val="99"/>
    <w:unhideWhenUsed/>
    <w:rsid w:val="00210555"/>
    <w:pPr>
      <w:snapToGrid w:val="0"/>
      <w:ind w:left="566" w:firstLine="566"/>
      <w:jc w:val="left"/>
    </w:pPr>
    <w:rPr>
      <w:snapToGrid/>
      <w:sz w:val="20"/>
      <w:szCs w:val="20"/>
    </w:rPr>
  </w:style>
  <w:style w:type="character" w:customStyle="1" w:styleId="af2">
    <w:name w:val="註腳文字 字元"/>
    <w:aliases w:val="註腳文字 字元 字元 字元"/>
    <w:link w:val="af1"/>
    <w:uiPriority w:val="99"/>
    <w:rsid w:val="00210555"/>
    <w:rPr>
      <w:rFonts w:ascii="標楷體" w:eastAsia="標楷體"/>
      <w:kern w:val="2"/>
    </w:rPr>
  </w:style>
  <w:style w:type="character" w:styleId="af3">
    <w:name w:val="footnote reference"/>
    <w:aliases w:val="FR,Ref,de nota al pie,註腳內容,Error-Fußnotenzeichen5,Error-Fußnotenzeichen6,Error-Fußnotenzeichen3,Error-Fusnotßnotenzeichen5,Error-Fußnotenzeic"/>
    <w:unhideWhenUsed/>
    <w:rsid w:val="00210555"/>
    <w:rPr>
      <w:vertAlign w:val="superscript"/>
    </w:rPr>
  </w:style>
  <w:style w:type="table" w:styleId="af4">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llowedHyperlink"/>
    <w:uiPriority w:val="99"/>
    <w:semiHidden/>
    <w:unhideWhenUsed/>
    <w:rsid w:val="006D1CC6"/>
    <w:rPr>
      <w:color w:val="954F72"/>
      <w:u w:val="single"/>
    </w:rPr>
  </w:style>
  <w:style w:type="paragraph" w:styleId="af6">
    <w:name w:val="Salutation"/>
    <w:basedOn w:val="a"/>
    <w:next w:val="a"/>
    <w:link w:val="af7"/>
    <w:uiPriority w:val="99"/>
    <w:unhideWhenUsed/>
    <w:rsid w:val="004075C3"/>
    <w:rPr>
      <w:lang w:eastAsia="zh-HK"/>
    </w:rPr>
  </w:style>
  <w:style w:type="character" w:customStyle="1" w:styleId="af7">
    <w:name w:val="問候 字元"/>
    <w:link w:val="af6"/>
    <w:uiPriority w:val="99"/>
    <w:rsid w:val="004075C3"/>
    <w:rPr>
      <w:rFonts w:ascii="標楷體" w:eastAsia="標楷體"/>
      <w:snapToGrid w:val="0"/>
      <w:kern w:val="2"/>
      <w:sz w:val="28"/>
      <w:szCs w:val="28"/>
      <w:lang w:eastAsia="zh-HK"/>
    </w:rPr>
  </w:style>
  <w:style w:type="paragraph" w:styleId="af8">
    <w:name w:val="Closing"/>
    <w:basedOn w:val="a"/>
    <w:link w:val="af9"/>
    <w:uiPriority w:val="99"/>
    <w:unhideWhenUsed/>
    <w:rsid w:val="004075C3"/>
    <w:pPr>
      <w:ind w:leftChars="1800" w:left="100"/>
    </w:pPr>
    <w:rPr>
      <w:lang w:eastAsia="zh-HK"/>
    </w:rPr>
  </w:style>
  <w:style w:type="character" w:customStyle="1" w:styleId="af9">
    <w:name w:val="結語 字元"/>
    <w:link w:val="af8"/>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a">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b"/>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b">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a"/>
    <w:uiPriority w:val="34"/>
    <w:qFormat/>
    <w:locked/>
    <w:rsid w:val="00D43905"/>
    <w:rPr>
      <w:kern w:val="2"/>
      <w:sz w:val="24"/>
      <w:szCs w:val="24"/>
    </w:rPr>
  </w:style>
  <w:style w:type="paragraph" w:styleId="afc">
    <w:name w:val="Balloon Text"/>
    <w:basedOn w:val="a"/>
    <w:link w:val="afd"/>
    <w:uiPriority w:val="99"/>
    <w:semiHidden/>
    <w:unhideWhenUsed/>
    <w:rsid w:val="006F7277"/>
    <w:pPr>
      <w:spacing w:line="240" w:lineRule="auto"/>
    </w:pPr>
    <w:rPr>
      <w:rFonts w:ascii="Calibri Light" w:eastAsia="新細明體" w:hAnsi="Calibri Light"/>
      <w:sz w:val="18"/>
      <w:szCs w:val="18"/>
    </w:rPr>
  </w:style>
  <w:style w:type="character" w:customStyle="1" w:styleId="afd">
    <w:name w:val="註解方塊文字 字元"/>
    <w:link w:val="afc"/>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afe">
    <w:name w:val="圖表目錄 字元"/>
    <w:rsid w:val="00F1202B"/>
    <w:rPr>
      <w:rFonts w:ascii="標楷體" w:eastAsia="標楷體"/>
      <w:snapToGrid w:val="0"/>
      <w:kern w:val="2"/>
      <w:sz w:val="28"/>
      <w:szCs w:val="28"/>
      <w:lang w:val="en-US" w:eastAsia="zh-TW" w:bidi="ar-SA"/>
    </w:rPr>
  </w:style>
  <w:style w:type="paragraph" w:styleId="aff">
    <w:name w:val="header"/>
    <w:basedOn w:val="a"/>
    <w:link w:val="aff0"/>
    <w:uiPriority w:val="99"/>
    <w:rsid w:val="00F1202B"/>
    <w:pPr>
      <w:tabs>
        <w:tab w:val="center" w:pos="4153"/>
        <w:tab w:val="right" w:pos="8306"/>
      </w:tabs>
      <w:snapToGrid w:val="0"/>
    </w:pPr>
    <w:rPr>
      <w:sz w:val="20"/>
      <w:szCs w:val="20"/>
    </w:rPr>
  </w:style>
  <w:style w:type="character" w:customStyle="1" w:styleId="aff0">
    <w:name w:val="頁首 字元"/>
    <w:link w:val="aff"/>
    <w:uiPriority w:val="99"/>
    <w:rsid w:val="00F1202B"/>
    <w:rPr>
      <w:rFonts w:ascii="標楷體" w:eastAsia="標楷體"/>
      <w:snapToGrid w:val="0"/>
      <w:kern w:val="2"/>
    </w:rPr>
  </w:style>
  <w:style w:type="character" w:styleId="aff1">
    <w:name w:val="page number"/>
    <w:rsid w:val="00F1202B"/>
  </w:style>
  <w:style w:type="paragraph" w:customStyle="1" w:styleId="aff2">
    <w:name w:val=" 字元 字元 字元 字元"/>
    <w:basedOn w:val="a"/>
    <w:semiHidden/>
    <w:rsid w:val="00F1202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4">
    <w:name w:val=" 字元 字元2 字元 字元 字元"/>
    <w:basedOn w:val="a"/>
    <w:semiHidden/>
    <w:rsid w:val="00F120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0">
    <w:name w:val="表格格線1"/>
    <w:basedOn w:val="a1"/>
    <w:next w:val="af4"/>
    <w:rsid w:val="00F1202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3">
    <w:name w:val=" 字元 字元"/>
    <w:basedOn w:val="a"/>
    <w:semiHidden/>
    <w:rsid w:val="00F120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5">
    <w:name w:val="(一)(二)(三) 字元2"/>
    <w:rsid w:val="009F3917"/>
    <w:rPr>
      <w:rFonts w:ascii="標楷體" w:eastAsia="標楷體"/>
      <w:snapToGrid w:val="0"/>
      <w:kern w:val="2"/>
      <w:sz w:val="28"/>
      <w:szCs w:val="28"/>
    </w:rPr>
  </w:style>
  <w:style w:type="character" w:styleId="aff4">
    <w:name w:val="Emphasis"/>
    <w:uiPriority w:val="20"/>
    <w:qFormat/>
    <w:rsid w:val="00F1202B"/>
    <w:rPr>
      <w:i/>
      <w:iCs/>
    </w:rPr>
  </w:style>
  <w:style w:type="paragraph" w:styleId="aff5">
    <w:name w:val="Body Text"/>
    <w:basedOn w:val="a"/>
    <w:link w:val="aff6"/>
    <w:uiPriority w:val="99"/>
    <w:rsid w:val="00F1202B"/>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6">
    <w:name w:val="本文 字元"/>
    <w:link w:val="aff5"/>
    <w:uiPriority w:val="99"/>
    <w:rsid w:val="00F1202B"/>
    <w:rPr>
      <w:rFonts w:ascii="Arial" w:hAnsi="Arial"/>
      <w:spacing w:val="-5"/>
      <w:sz w:val="18"/>
      <w:lang w:val="x-none" w:eastAsia="x-none"/>
    </w:rPr>
  </w:style>
  <w:style w:type="paragraph" w:customStyle="1" w:styleId="aff7">
    <w:name w:val=" 字元"/>
    <w:basedOn w:val="a"/>
    <w:semiHidden/>
    <w:rsid w:val="00F1202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8">
    <w:name w:val="下文內縮"/>
    <w:basedOn w:val="123"/>
    <w:rsid w:val="00F1202B"/>
    <w:pPr>
      <w:ind w:left="1133" w:hanging="283"/>
    </w:pPr>
    <w:rPr>
      <w:rFonts w:ascii="華康楷書體W5外字集" w:eastAsia="華康楷書體W5外字集" w:hAnsi="標楷體" w:cs="標楷體"/>
    </w:rPr>
  </w:style>
  <w:style w:type="paragraph" w:customStyle="1" w:styleId="26">
    <w:name w:val="下文內縮2"/>
    <w:basedOn w:val="aff8"/>
    <w:rsid w:val="00F1202B"/>
    <w:pPr>
      <w:ind w:left="1120" w:hanging="280"/>
    </w:pPr>
    <w:rPr>
      <w:rFonts w:ascii="細明體" w:eastAsia="細明體" w:hAnsi="細明體" w:cs="細明體"/>
    </w:rPr>
  </w:style>
  <w:style w:type="paragraph" w:customStyle="1" w:styleId="11">
    <w:name w:val="1.下文"/>
    <w:basedOn w:val="123"/>
    <w:rsid w:val="00F1202B"/>
    <w:pPr>
      <w:ind w:left="1120" w:hanging="280"/>
    </w:pPr>
    <w:rPr>
      <w:rFonts w:hAnsi="標楷體"/>
    </w:rPr>
  </w:style>
  <w:style w:type="paragraph" w:customStyle="1" w:styleId="aff9">
    <w:name w:val="表格"/>
    <w:basedOn w:val="af1"/>
    <w:rsid w:val="00F1202B"/>
    <w:pPr>
      <w:ind w:left="560" w:firstLine="400"/>
    </w:pPr>
    <w:rPr>
      <w:snapToGrid w:val="0"/>
    </w:rPr>
  </w:style>
  <w:style w:type="paragraph" w:styleId="affa">
    <w:name w:val="endnote text"/>
    <w:basedOn w:val="a"/>
    <w:link w:val="affb"/>
    <w:uiPriority w:val="99"/>
    <w:semiHidden/>
    <w:unhideWhenUsed/>
    <w:rsid w:val="00F1202B"/>
    <w:pPr>
      <w:snapToGrid w:val="0"/>
      <w:jc w:val="left"/>
    </w:pPr>
  </w:style>
  <w:style w:type="character" w:customStyle="1" w:styleId="affb">
    <w:name w:val="章節附註文字 字元"/>
    <w:link w:val="affa"/>
    <w:uiPriority w:val="99"/>
    <w:semiHidden/>
    <w:rsid w:val="00F1202B"/>
    <w:rPr>
      <w:rFonts w:ascii="標楷體" w:eastAsia="標楷體"/>
      <w:snapToGrid w:val="0"/>
      <w:kern w:val="2"/>
      <w:sz w:val="28"/>
      <w:szCs w:val="28"/>
    </w:rPr>
  </w:style>
  <w:style w:type="character" w:styleId="affc">
    <w:name w:val="endnote reference"/>
    <w:uiPriority w:val="99"/>
    <w:semiHidden/>
    <w:unhideWhenUsed/>
    <w:rsid w:val="00F1202B"/>
    <w:rPr>
      <w:vertAlign w:val="superscript"/>
    </w:rPr>
  </w:style>
  <w:style w:type="table" w:customStyle="1" w:styleId="27">
    <w:name w:val="表格格線2"/>
    <w:basedOn w:val="a1"/>
    <w:next w:val="af4"/>
    <w:uiPriority w:val="59"/>
    <w:rsid w:val="00F1202B"/>
    <w:rPr>
      <w:rFonts w:ascii="Calibri" w:hAnsi="Calibri" w:cs="Calibr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f4"/>
    <w:rsid w:val="00F120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f4"/>
    <w:rsid w:val="00F120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466318333">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792990390">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EDF1C-72CA-4A77-BA2E-5A62E4B70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11</Pages>
  <Words>749</Words>
  <Characters>4275</Characters>
  <Application>Microsoft Office Word</Application>
  <DocSecurity>0</DocSecurity>
  <Lines>35</Lines>
  <Paragraphs>10</Paragraphs>
  <ScaleCrop>false</ScaleCrop>
  <Company>HOME</Company>
  <LinksUpToDate>false</LinksUpToDate>
  <CharactersWithSpaces>5014</CharactersWithSpaces>
  <SharedDoc>false</SharedDoc>
  <HLinks>
    <vt:vector size="48" baseType="variant">
      <vt:variant>
        <vt:i4>1572916</vt:i4>
      </vt:variant>
      <vt:variant>
        <vt:i4>44</vt:i4>
      </vt:variant>
      <vt:variant>
        <vt:i4>0</vt:i4>
      </vt:variant>
      <vt:variant>
        <vt:i4>5</vt:i4>
      </vt:variant>
      <vt:variant>
        <vt:lpwstr/>
      </vt:variant>
      <vt:variant>
        <vt:lpwstr>_Toc181354101</vt:lpwstr>
      </vt:variant>
      <vt:variant>
        <vt:i4>1572916</vt:i4>
      </vt:variant>
      <vt:variant>
        <vt:i4>38</vt:i4>
      </vt:variant>
      <vt:variant>
        <vt:i4>0</vt:i4>
      </vt:variant>
      <vt:variant>
        <vt:i4>5</vt:i4>
      </vt:variant>
      <vt:variant>
        <vt:lpwstr/>
      </vt:variant>
      <vt:variant>
        <vt:lpwstr>_Toc181354100</vt:lpwstr>
      </vt:variant>
      <vt:variant>
        <vt:i4>1114165</vt:i4>
      </vt:variant>
      <vt:variant>
        <vt:i4>32</vt:i4>
      </vt:variant>
      <vt:variant>
        <vt:i4>0</vt:i4>
      </vt:variant>
      <vt:variant>
        <vt:i4>5</vt:i4>
      </vt:variant>
      <vt:variant>
        <vt:lpwstr/>
      </vt:variant>
      <vt:variant>
        <vt:lpwstr>_Toc181354099</vt:lpwstr>
      </vt:variant>
      <vt:variant>
        <vt:i4>1114165</vt:i4>
      </vt:variant>
      <vt:variant>
        <vt:i4>26</vt:i4>
      </vt:variant>
      <vt:variant>
        <vt:i4>0</vt:i4>
      </vt:variant>
      <vt:variant>
        <vt:i4>5</vt:i4>
      </vt:variant>
      <vt:variant>
        <vt:lpwstr/>
      </vt:variant>
      <vt:variant>
        <vt:lpwstr>_Toc181354098</vt:lpwstr>
      </vt:variant>
      <vt:variant>
        <vt:i4>1114165</vt:i4>
      </vt:variant>
      <vt:variant>
        <vt:i4>20</vt:i4>
      </vt:variant>
      <vt:variant>
        <vt:i4>0</vt:i4>
      </vt:variant>
      <vt:variant>
        <vt:i4>5</vt:i4>
      </vt:variant>
      <vt:variant>
        <vt:lpwstr/>
      </vt:variant>
      <vt:variant>
        <vt:lpwstr>_Toc181354097</vt:lpwstr>
      </vt:variant>
      <vt:variant>
        <vt:i4>1114165</vt:i4>
      </vt:variant>
      <vt:variant>
        <vt:i4>14</vt:i4>
      </vt:variant>
      <vt:variant>
        <vt:i4>0</vt:i4>
      </vt:variant>
      <vt:variant>
        <vt:i4>5</vt:i4>
      </vt:variant>
      <vt:variant>
        <vt:lpwstr/>
      </vt:variant>
      <vt:variant>
        <vt:lpwstr>_Toc181354096</vt:lpwstr>
      </vt:variant>
      <vt:variant>
        <vt:i4>1114165</vt:i4>
      </vt:variant>
      <vt:variant>
        <vt:i4>8</vt:i4>
      </vt:variant>
      <vt:variant>
        <vt:i4>0</vt:i4>
      </vt:variant>
      <vt:variant>
        <vt:i4>5</vt:i4>
      </vt:variant>
      <vt:variant>
        <vt:lpwstr/>
      </vt:variant>
      <vt:variant>
        <vt:lpwstr>_Toc181354095</vt:lpwstr>
      </vt:variant>
      <vt:variant>
        <vt:i4>1114165</vt:i4>
      </vt:variant>
      <vt:variant>
        <vt:i4>2</vt:i4>
      </vt:variant>
      <vt:variant>
        <vt:i4>0</vt:i4>
      </vt:variant>
      <vt:variant>
        <vt:i4>5</vt:i4>
      </vt:variant>
      <vt:variant>
        <vt:lpwstr/>
      </vt:variant>
      <vt:variant>
        <vt:lpwstr>_Toc181354094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2024-11-01T03:51:00Z</cp:lastPrinted>
  <dcterms:created xsi:type="dcterms:W3CDTF">2024-11-04T03:18:00Z</dcterms:created>
  <dcterms:modified xsi:type="dcterms:W3CDTF">2024-11-04T03:18:00Z</dcterms:modified>
</cp:coreProperties>
</file>