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Pr="00290D98" w:rsidRDefault="00F1202B" w:rsidP="00E767A8">
      <w:pPr>
        <w:pStyle w:val="aa"/>
        <w:rPr>
          <w:rFonts w:hint="eastAsia"/>
        </w:rPr>
      </w:pPr>
      <w:bookmarkStart w:id="0" w:name="_GoBack"/>
      <w:bookmarkEnd w:id="0"/>
      <w:r w:rsidRPr="00290D98">
        <w:rPr>
          <w:rFonts w:hint="eastAsia"/>
        </w:rPr>
        <w:t>榮民醫療作業基金</w:t>
      </w:r>
      <w:r w:rsidR="00210555" w:rsidRPr="00290D98">
        <w:rPr>
          <w:rFonts w:hint="eastAsia"/>
        </w:rPr>
        <w:t>11</w:t>
      </w:r>
      <w:r w:rsidRPr="00290D98">
        <w:rPr>
          <w:rFonts w:hint="eastAsia"/>
        </w:rPr>
        <w:t>4</w:t>
      </w:r>
      <w:r w:rsidR="00210555" w:rsidRPr="00290D98">
        <w:rPr>
          <w:rFonts w:hint="eastAsia"/>
        </w:rPr>
        <w:t>年度預算評估報告</w:t>
      </w:r>
    </w:p>
    <w:p w:rsidR="002D422E" w:rsidRPr="00290D98" w:rsidRDefault="002D422E" w:rsidP="00E767A8">
      <w:pPr>
        <w:pStyle w:val="a8"/>
        <w:ind w:firstLine="566"/>
        <w:rPr>
          <w:rFonts w:hint="eastAsia"/>
        </w:rPr>
      </w:pPr>
      <w:bookmarkStart w:id="1" w:name="_Toc117677354"/>
      <w:bookmarkStart w:id="2" w:name="_Toc277180591"/>
      <w:bookmarkStart w:id="3" w:name="_Toc398539103"/>
      <w:r w:rsidRPr="00290D98">
        <w:rPr>
          <w:rFonts w:hint="eastAsia"/>
        </w:rPr>
        <w:t>為辦理國軍退除役官兵就醫、保健及長期照顧等社會醫療服務，</w:t>
      </w:r>
      <w:r w:rsidR="00D406DD">
        <w:rPr>
          <w:rFonts w:hint="eastAsia"/>
        </w:rPr>
        <w:t>並</w:t>
      </w:r>
      <w:r w:rsidRPr="00290D98">
        <w:rPr>
          <w:rFonts w:hint="eastAsia"/>
        </w:rPr>
        <w:t>加強醫學研究及教學訓練，政府爰設立榮民醫療作業基金。榮民醫療作業基金11</w:t>
      </w:r>
      <w:r w:rsidR="00BE461A" w:rsidRPr="00290D98">
        <w:t>4</w:t>
      </w:r>
      <w:r w:rsidRPr="00290D98">
        <w:rPr>
          <w:rFonts w:hint="eastAsia"/>
        </w:rPr>
        <w:t>年度預算案編列業務收入</w:t>
      </w:r>
      <w:r w:rsidR="00A21914" w:rsidRPr="00290D98">
        <w:t>814</w:t>
      </w:r>
      <w:r w:rsidR="00A21914" w:rsidRPr="00290D98">
        <w:rPr>
          <w:rFonts w:hint="eastAsia"/>
        </w:rPr>
        <w:t>億</w:t>
      </w:r>
      <w:r w:rsidR="00A21914" w:rsidRPr="00290D98">
        <w:t>6,551</w:t>
      </w:r>
      <w:r w:rsidR="00A21914" w:rsidRPr="00290D98">
        <w:rPr>
          <w:rFonts w:hint="eastAsia"/>
        </w:rPr>
        <w:t>萬</w:t>
      </w:r>
      <w:r w:rsidR="00A21914" w:rsidRPr="00290D98">
        <w:t>3</w:t>
      </w:r>
      <w:r w:rsidRPr="00290D98">
        <w:t>千</w:t>
      </w:r>
      <w:r w:rsidRPr="00290D98">
        <w:rPr>
          <w:rFonts w:hint="eastAsia"/>
        </w:rPr>
        <w:t>元，業務成本與費用</w:t>
      </w:r>
      <w:r w:rsidR="00A21914" w:rsidRPr="00290D98">
        <w:t>806</w:t>
      </w:r>
      <w:r w:rsidR="00A21914" w:rsidRPr="00290D98">
        <w:rPr>
          <w:rFonts w:hint="eastAsia"/>
        </w:rPr>
        <w:t>億</w:t>
      </w:r>
      <w:r w:rsidR="00A21914" w:rsidRPr="00290D98">
        <w:t>3,263</w:t>
      </w:r>
      <w:r w:rsidR="00A21914" w:rsidRPr="00290D98">
        <w:rPr>
          <w:rFonts w:hint="eastAsia"/>
        </w:rPr>
        <w:t>萬</w:t>
      </w:r>
      <w:r w:rsidR="00A21914" w:rsidRPr="00290D98">
        <w:t>7</w:t>
      </w:r>
      <w:r w:rsidRPr="00290D98">
        <w:rPr>
          <w:rFonts w:hint="eastAsia"/>
        </w:rPr>
        <w:t>千元，業務外收入</w:t>
      </w:r>
      <w:r w:rsidR="00A21914" w:rsidRPr="00290D98">
        <w:t>33</w:t>
      </w:r>
      <w:r w:rsidR="00A21914" w:rsidRPr="00290D98">
        <w:rPr>
          <w:rFonts w:hint="eastAsia"/>
        </w:rPr>
        <w:t>億</w:t>
      </w:r>
      <w:r w:rsidR="00A21914" w:rsidRPr="00290D98">
        <w:t>2,647</w:t>
      </w:r>
      <w:r w:rsidR="00A21914" w:rsidRPr="00290D98">
        <w:rPr>
          <w:rFonts w:hint="eastAsia"/>
        </w:rPr>
        <w:t>萬</w:t>
      </w:r>
      <w:r w:rsidR="00A21914" w:rsidRPr="00290D98">
        <w:t>6</w:t>
      </w:r>
      <w:r w:rsidRPr="00290D98">
        <w:rPr>
          <w:rFonts w:hint="eastAsia"/>
        </w:rPr>
        <w:t>千元，業務外費用</w:t>
      </w:r>
      <w:r w:rsidR="00A21914" w:rsidRPr="00290D98">
        <w:t>9</w:t>
      </w:r>
      <w:r w:rsidR="00A21914" w:rsidRPr="00290D98">
        <w:rPr>
          <w:rFonts w:hint="eastAsia"/>
        </w:rPr>
        <w:t>億</w:t>
      </w:r>
      <w:r w:rsidR="00A21914" w:rsidRPr="00290D98">
        <w:t>1,637</w:t>
      </w:r>
      <w:r w:rsidR="00A21914" w:rsidRPr="00290D98">
        <w:rPr>
          <w:rFonts w:hint="eastAsia"/>
        </w:rPr>
        <w:t>萬</w:t>
      </w:r>
      <w:r w:rsidR="00A21914" w:rsidRPr="00290D98">
        <w:t>4</w:t>
      </w:r>
      <w:r w:rsidRPr="00290D98">
        <w:rPr>
          <w:rFonts w:hint="eastAsia"/>
        </w:rPr>
        <w:t>千元，收支相抵後預計賸餘</w:t>
      </w:r>
      <w:r w:rsidR="00A21914" w:rsidRPr="00290D98">
        <w:t>32</w:t>
      </w:r>
      <w:r w:rsidR="00A21914" w:rsidRPr="00290D98">
        <w:rPr>
          <w:rFonts w:hint="eastAsia"/>
        </w:rPr>
        <w:t>億</w:t>
      </w:r>
      <w:r w:rsidR="00A21914" w:rsidRPr="00290D98">
        <w:t>4,297</w:t>
      </w:r>
      <w:r w:rsidR="00A21914" w:rsidRPr="00290D98">
        <w:rPr>
          <w:rFonts w:hint="eastAsia"/>
        </w:rPr>
        <w:t>萬</w:t>
      </w:r>
      <w:r w:rsidR="00A21914" w:rsidRPr="00290D98">
        <w:t>8</w:t>
      </w:r>
      <w:r w:rsidR="00A21914" w:rsidRPr="00290D98">
        <w:rPr>
          <w:rFonts w:hint="eastAsia"/>
        </w:rPr>
        <w:t>千</w:t>
      </w:r>
      <w:r w:rsidRPr="00290D98">
        <w:rPr>
          <w:rFonts w:hint="eastAsia"/>
        </w:rPr>
        <w:t>元，較11</w:t>
      </w:r>
      <w:r w:rsidR="00191C12" w:rsidRPr="00290D98">
        <w:t>3</w:t>
      </w:r>
      <w:r w:rsidRPr="00290D98">
        <w:rPr>
          <w:rFonts w:hint="eastAsia"/>
        </w:rPr>
        <w:t>年度預算</w:t>
      </w:r>
      <w:r w:rsidR="006E18D3">
        <w:rPr>
          <w:rFonts w:hint="eastAsia"/>
        </w:rPr>
        <w:t>案</w:t>
      </w:r>
      <w:r w:rsidR="00191C12" w:rsidRPr="00290D98">
        <w:rPr>
          <w:rFonts w:hint="eastAsia"/>
        </w:rPr>
        <w:t>數</w:t>
      </w:r>
      <w:r w:rsidR="006E18D3">
        <w:rPr>
          <w:rFonts w:hint="eastAsia"/>
        </w:rPr>
        <w:t>32億7</w:t>
      </w:r>
      <w:r w:rsidR="006E18D3">
        <w:t>,</w:t>
      </w:r>
      <w:r w:rsidR="006E18D3">
        <w:rPr>
          <w:rFonts w:hint="eastAsia"/>
        </w:rPr>
        <w:t>938萬元</w:t>
      </w:r>
      <w:r w:rsidR="00191C12" w:rsidRPr="00290D98">
        <w:rPr>
          <w:rFonts w:hint="eastAsia"/>
        </w:rPr>
        <w:t>減少3</w:t>
      </w:r>
      <w:r w:rsidR="00191C12" w:rsidRPr="00290D98">
        <w:t>,</w:t>
      </w:r>
      <w:r w:rsidR="00191C12" w:rsidRPr="00290D98">
        <w:rPr>
          <w:rFonts w:hint="eastAsia"/>
        </w:rPr>
        <w:t>640萬2千</w:t>
      </w:r>
      <w:r w:rsidRPr="00290D98">
        <w:rPr>
          <w:rFonts w:hint="eastAsia"/>
        </w:rPr>
        <w:t>元（</w:t>
      </w:r>
      <w:r w:rsidR="00191C12" w:rsidRPr="00290D98">
        <w:rPr>
          <w:rFonts w:hint="eastAsia"/>
        </w:rPr>
        <w:t>減</w:t>
      </w:r>
      <w:r w:rsidRPr="00290D98">
        <w:rPr>
          <w:rFonts w:hint="eastAsia"/>
        </w:rPr>
        <w:t>幅</w:t>
      </w:r>
      <w:r w:rsidR="00191C12" w:rsidRPr="00290D98">
        <w:rPr>
          <w:rFonts w:hint="eastAsia"/>
        </w:rPr>
        <w:t>1.11</w:t>
      </w:r>
      <w:r w:rsidRPr="00290D98">
        <w:rPr>
          <w:rFonts w:hint="eastAsia"/>
        </w:rPr>
        <w:t>%）。謹就榮民醫療作業基金11</w:t>
      </w:r>
      <w:r w:rsidR="00191C12" w:rsidRPr="00290D98">
        <w:t>4</w:t>
      </w:r>
      <w:r w:rsidRPr="00290D98">
        <w:rPr>
          <w:rFonts w:hint="eastAsia"/>
        </w:rPr>
        <w:t>年度預算案評估如下：</w:t>
      </w:r>
    </w:p>
    <w:p w:rsidR="00BE461A" w:rsidRPr="00290D98" w:rsidRDefault="00235532" w:rsidP="00F1202B">
      <w:pPr>
        <w:pStyle w:val="14"/>
        <w:ind w:left="567" w:hanging="567"/>
      </w:pPr>
      <w:bookmarkStart w:id="4" w:name="_Toc497740857"/>
      <w:bookmarkStart w:id="5" w:name="_Toc50301662"/>
      <w:bookmarkStart w:id="6" w:name="_Toc147328035"/>
      <w:bookmarkStart w:id="7" w:name="_Toc181354099"/>
      <w:bookmarkEnd w:id="3"/>
      <w:r>
        <w:rPr>
          <w:rFonts w:hint="eastAsia"/>
        </w:rPr>
        <w:t>六</w:t>
      </w:r>
      <w:r w:rsidR="00BE461A" w:rsidRPr="00290D98">
        <w:rPr>
          <w:rFonts w:hint="eastAsia"/>
        </w:rPr>
        <w:t>、</w:t>
      </w:r>
      <w:r w:rsidR="006B15D4">
        <w:rPr>
          <w:rFonts w:hint="eastAsia"/>
        </w:rPr>
        <w:t>臺中榮總</w:t>
      </w:r>
      <w:r w:rsidR="007606DC">
        <w:rPr>
          <w:rFonts w:hint="eastAsia"/>
        </w:rPr>
        <w:t>「質子治療中心興辦計畫」</w:t>
      </w:r>
      <w:r w:rsidR="00FC5C88" w:rsidRPr="00FC5C88">
        <w:rPr>
          <w:rFonts w:hint="eastAsia"/>
        </w:rPr>
        <w:t>預算執行有落後情事，</w:t>
      </w:r>
      <w:r w:rsidR="00BF21FC">
        <w:rPr>
          <w:rFonts w:hint="eastAsia"/>
        </w:rPr>
        <w:t>預計展延期程並調增經費</w:t>
      </w:r>
      <w:r w:rsidR="00BE461A" w:rsidRPr="00290D98">
        <w:rPr>
          <w:rFonts w:hint="eastAsia"/>
        </w:rPr>
        <w:t>，</w:t>
      </w:r>
      <w:bookmarkEnd w:id="6"/>
      <w:r w:rsidR="005E72A5">
        <w:rPr>
          <w:rFonts w:hint="eastAsia"/>
        </w:rPr>
        <w:t>允宜</w:t>
      </w:r>
      <w:r w:rsidR="00FE4D50" w:rsidRPr="00FE4D50">
        <w:rPr>
          <w:rFonts w:hint="eastAsia"/>
        </w:rPr>
        <w:t>確實管控時程</w:t>
      </w:r>
      <w:r w:rsidR="007606DC">
        <w:rPr>
          <w:rFonts w:hint="eastAsia"/>
        </w:rPr>
        <w:t>，俾</w:t>
      </w:r>
      <w:r w:rsidR="0049270D">
        <w:rPr>
          <w:rFonts w:hint="eastAsia"/>
        </w:rPr>
        <w:t>提升執行成效</w:t>
      </w:r>
      <w:bookmarkEnd w:id="7"/>
    </w:p>
    <w:p w:rsidR="00BE461A" w:rsidRPr="00290D98" w:rsidRDefault="00BE461A" w:rsidP="00F1202B">
      <w:pPr>
        <w:ind w:left="566" w:firstLine="566"/>
        <w:rPr>
          <w:rFonts w:hint="eastAsia"/>
        </w:rPr>
      </w:pPr>
      <w:r w:rsidRPr="00290D98">
        <w:rPr>
          <w:rFonts w:hint="eastAsia"/>
        </w:rPr>
        <w:t>榮民醫療作業基金所屬</w:t>
      </w:r>
      <w:r w:rsidR="005D776B" w:rsidRPr="00290D98">
        <w:rPr>
          <w:rFonts w:hint="eastAsia"/>
        </w:rPr>
        <w:t>臺中榮總</w:t>
      </w:r>
      <w:r w:rsidRPr="00290D98">
        <w:rPr>
          <w:rFonts w:hint="eastAsia"/>
        </w:rPr>
        <w:t>11</w:t>
      </w:r>
      <w:r w:rsidR="00D712B9">
        <w:t>4</w:t>
      </w:r>
      <w:r w:rsidRPr="00290D98">
        <w:rPr>
          <w:rFonts w:hint="eastAsia"/>
        </w:rPr>
        <w:t>年度預算案於「固定資產建設改良擴充」之「專案計畫」</w:t>
      </w:r>
      <w:r w:rsidR="00607A0E">
        <w:rPr>
          <w:rFonts w:hint="eastAsia"/>
        </w:rPr>
        <w:t>賡續</w:t>
      </w:r>
      <w:r w:rsidRPr="00290D98">
        <w:rPr>
          <w:rFonts w:hint="eastAsia"/>
        </w:rPr>
        <w:t>編列</w:t>
      </w:r>
      <w:r w:rsidR="00932491">
        <w:rPr>
          <w:rFonts w:hint="eastAsia"/>
        </w:rPr>
        <w:t>「</w:t>
      </w:r>
      <w:r w:rsidR="005E72A5" w:rsidRPr="005E72A5">
        <w:rPr>
          <w:rFonts w:hint="eastAsia"/>
        </w:rPr>
        <w:t>質子治療中心興辦計畫</w:t>
      </w:r>
      <w:r w:rsidR="00C51872">
        <w:rPr>
          <w:rFonts w:hint="eastAsia"/>
        </w:rPr>
        <w:t>」</w:t>
      </w:r>
      <w:r w:rsidR="00607A0E">
        <w:rPr>
          <w:rFonts w:hint="eastAsia"/>
        </w:rPr>
        <w:t>第3年經費9億元，較</w:t>
      </w:r>
      <w:r w:rsidR="00022E1F">
        <w:rPr>
          <w:rFonts w:hint="eastAsia"/>
        </w:rPr>
        <w:t>113年度預算</w:t>
      </w:r>
      <w:r w:rsidR="006B15D4">
        <w:rPr>
          <w:rFonts w:hint="eastAsia"/>
        </w:rPr>
        <w:t>案</w:t>
      </w:r>
      <w:r w:rsidR="00022E1F">
        <w:rPr>
          <w:rFonts w:hint="eastAsia"/>
        </w:rPr>
        <w:t>數6億2</w:t>
      </w:r>
      <w:r w:rsidR="00022E1F">
        <w:t>,</w:t>
      </w:r>
      <w:r w:rsidR="00022E1F">
        <w:rPr>
          <w:rFonts w:hint="eastAsia"/>
        </w:rPr>
        <w:t>804萬3千元增加2億7</w:t>
      </w:r>
      <w:r w:rsidR="00022E1F">
        <w:t>,</w:t>
      </w:r>
      <w:r w:rsidR="00022E1F">
        <w:rPr>
          <w:rFonts w:hint="eastAsia"/>
        </w:rPr>
        <w:t>195萬7千元(增幅43.3%)，</w:t>
      </w:r>
      <w:r w:rsidR="005E72A5">
        <w:rPr>
          <w:rFonts w:hint="eastAsia"/>
        </w:rPr>
        <w:t>惟</w:t>
      </w:r>
      <w:r w:rsidR="00022E1F">
        <w:rPr>
          <w:rFonts w:hint="eastAsia"/>
        </w:rPr>
        <w:t>截至</w:t>
      </w:r>
      <w:r w:rsidR="00341F17">
        <w:rPr>
          <w:rFonts w:hint="eastAsia"/>
        </w:rPr>
        <w:t>113年8月底止</w:t>
      </w:r>
      <w:r w:rsidR="00D406DD">
        <w:rPr>
          <w:rFonts w:hint="eastAsia"/>
        </w:rPr>
        <w:t>，</w:t>
      </w:r>
      <w:r w:rsidR="00022E1F">
        <w:rPr>
          <w:rFonts w:hint="eastAsia"/>
        </w:rPr>
        <w:t>執行</w:t>
      </w:r>
      <w:r w:rsidR="00607A0E">
        <w:rPr>
          <w:rFonts w:hint="eastAsia"/>
        </w:rPr>
        <w:t>進度</w:t>
      </w:r>
      <w:r w:rsidR="00022E1F">
        <w:rPr>
          <w:rFonts w:hint="eastAsia"/>
        </w:rPr>
        <w:t>仍屬</w:t>
      </w:r>
      <w:r w:rsidR="00607A0E">
        <w:rPr>
          <w:rFonts w:hint="eastAsia"/>
        </w:rPr>
        <w:t>落後</w:t>
      </w:r>
      <w:r w:rsidR="00022E1F">
        <w:rPr>
          <w:rFonts w:hint="eastAsia"/>
        </w:rPr>
        <w:t>，有待改善</w:t>
      </w:r>
      <w:r w:rsidRPr="00290D98">
        <w:rPr>
          <w:rFonts w:hint="eastAsia"/>
        </w:rPr>
        <w:t>。謹說明如下：</w:t>
      </w:r>
    </w:p>
    <w:p w:rsidR="00BE461A" w:rsidRPr="000C1FD5" w:rsidRDefault="00BE461A" w:rsidP="000C1FD5">
      <w:pPr>
        <w:pStyle w:val="a4"/>
        <w:ind w:left="849" w:hanging="283"/>
        <w:rPr>
          <w:b/>
        </w:rPr>
      </w:pPr>
      <w:r w:rsidRPr="000C1FD5">
        <w:rPr>
          <w:rFonts w:hint="eastAsia"/>
          <w:b/>
        </w:rPr>
        <w:t>(</w:t>
      </w:r>
      <w:r w:rsidRPr="000C1FD5">
        <w:rPr>
          <w:b/>
        </w:rPr>
        <w:t>一)</w:t>
      </w:r>
      <w:r w:rsidR="00376723" w:rsidRPr="000C1FD5">
        <w:rPr>
          <w:rFonts w:hint="eastAsia"/>
          <w:b/>
        </w:rPr>
        <w:t>為提供癌症醫療服務與研究，爰預計以</w:t>
      </w:r>
      <w:r w:rsidR="00FE4D50" w:rsidRPr="00FE4D50">
        <w:rPr>
          <w:rFonts w:hint="eastAsia"/>
          <w:b/>
        </w:rPr>
        <w:t>27億3,200萬元</w:t>
      </w:r>
      <w:r w:rsidR="00376723" w:rsidRPr="000C1FD5">
        <w:rPr>
          <w:rFonts w:hint="eastAsia"/>
          <w:b/>
        </w:rPr>
        <w:t>辦理「</w:t>
      </w:r>
      <w:r w:rsidR="00527301" w:rsidRPr="00527301">
        <w:rPr>
          <w:rFonts w:hint="eastAsia"/>
          <w:b/>
        </w:rPr>
        <w:t>質子治療中心興辦計畫</w:t>
      </w:r>
      <w:r w:rsidR="00376723" w:rsidRPr="000C1FD5">
        <w:rPr>
          <w:rFonts w:hint="eastAsia"/>
          <w:b/>
        </w:rPr>
        <w:t>」</w:t>
      </w:r>
    </w:p>
    <w:p w:rsidR="00051BCD" w:rsidRDefault="000C1FD5" w:rsidP="00376723">
      <w:pPr>
        <w:pStyle w:val="21"/>
        <w:ind w:left="850" w:firstLine="566"/>
      </w:pPr>
      <w:r>
        <w:rPr>
          <w:rFonts w:hint="eastAsia"/>
        </w:rPr>
        <w:t>臺中榮總</w:t>
      </w:r>
      <w:r w:rsidR="00F847CB">
        <w:rPr>
          <w:rFonts w:hint="eastAsia"/>
        </w:rPr>
        <w:t>於109年訂定未來10年</w:t>
      </w:r>
      <w:r w:rsidR="00916DF4">
        <w:rPr>
          <w:rFonts w:hint="eastAsia"/>
        </w:rPr>
        <w:t>之</w:t>
      </w:r>
      <w:r w:rsidR="00F847CB">
        <w:rPr>
          <w:rFonts w:hint="eastAsia"/>
        </w:rPr>
        <w:t>中長期發展計畫，</w:t>
      </w:r>
      <w:r w:rsidR="00916DF4" w:rsidRPr="00916DF4">
        <w:rPr>
          <w:rFonts w:hint="eastAsia"/>
        </w:rPr>
        <w:t>短期目標包括強化AI醫療發展與應用，長期目標則</w:t>
      </w:r>
      <w:r w:rsidR="00916DF4">
        <w:rPr>
          <w:rFonts w:hint="eastAsia"/>
        </w:rPr>
        <w:t>為</w:t>
      </w:r>
      <w:r w:rsidR="00916DF4" w:rsidRPr="00916DF4">
        <w:rPr>
          <w:rFonts w:hint="eastAsia"/>
        </w:rPr>
        <w:t>興建用於重症智慧醫療</w:t>
      </w:r>
      <w:r w:rsidR="00916DF4">
        <w:rPr>
          <w:rFonts w:hint="eastAsia"/>
        </w:rPr>
        <w:t>之</w:t>
      </w:r>
      <w:r w:rsidR="00916DF4" w:rsidRPr="00916DF4">
        <w:rPr>
          <w:rFonts w:hint="eastAsia"/>
        </w:rPr>
        <w:t>第三醫療大樓及質子治療中心。</w:t>
      </w:r>
      <w:r w:rsidR="00015816">
        <w:rPr>
          <w:rFonts w:hint="eastAsia"/>
        </w:rPr>
        <w:t>基</w:t>
      </w:r>
      <w:r w:rsidR="00916DF4" w:rsidRPr="00916DF4">
        <w:rPr>
          <w:rFonts w:hint="eastAsia"/>
        </w:rPr>
        <w:t>此，該院</w:t>
      </w:r>
      <w:r w:rsidR="00770E47">
        <w:rPr>
          <w:rFonts w:hint="eastAsia"/>
        </w:rPr>
        <w:t>研擬</w:t>
      </w:r>
      <w:r w:rsidR="00916DF4" w:rsidRPr="00916DF4">
        <w:rPr>
          <w:rFonts w:hint="eastAsia"/>
        </w:rPr>
        <w:t>「質子治療中心興辦計畫」，</w:t>
      </w:r>
      <w:r w:rsidR="00916DF4">
        <w:rPr>
          <w:rFonts w:hint="eastAsia"/>
        </w:rPr>
        <w:t>規劃</w:t>
      </w:r>
      <w:r w:rsidR="00916DF4" w:rsidRPr="00916DF4">
        <w:rPr>
          <w:rFonts w:hint="eastAsia"/>
        </w:rPr>
        <w:t>提供國家級癌症醫療服務與研究，並提供病患最先進</w:t>
      </w:r>
      <w:r w:rsidR="00916DF4">
        <w:rPr>
          <w:rFonts w:hint="eastAsia"/>
        </w:rPr>
        <w:t>之</w:t>
      </w:r>
      <w:r w:rsidR="00916DF4" w:rsidRPr="00916DF4">
        <w:rPr>
          <w:rFonts w:hint="eastAsia"/>
        </w:rPr>
        <w:t>治療方法與技術，</w:t>
      </w:r>
      <w:r w:rsidR="00916DF4">
        <w:rPr>
          <w:rFonts w:hint="eastAsia"/>
        </w:rPr>
        <w:t>以增加癌症控制率，提升醫療競爭力及臺灣國際醫療地位</w:t>
      </w:r>
      <w:r w:rsidR="00B41DAA">
        <w:rPr>
          <w:rFonts w:hint="eastAsia"/>
        </w:rPr>
        <w:t>，</w:t>
      </w:r>
      <w:r w:rsidR="00AA1948">
        <w:rPr>
          <w:rFonts w:hint="eastAsia"/>
        </w:rPr>
        <w:t>經行政院111</w:t>
      </w:r>
      <w:r w:rsidR="00B41DAA">
        <w:rPr>
          <w:rFonts w:hint="eastAsia"/>
        </w:rPr>
        <w:t>年8月26日</w:t>
      </w:r>
      <w:r w:rsidR="00051BCD">
        <w:rPr>
          <w:rFonts w:hint="eastAsia"/>
        </w:rPr>
        <w:t>核定</w:t>
      </w:r>
      <w:r w:rsidR="00F847CB">
        <w:rPr>
          <w:rFonts w:hint="eastAsia"/>
        </w:rPr>
        <w:t>。</w:t>
      </w:r>
      <w:r w:rsidR="00051BCD">
        <w:rPr>
          <w:rFonts w:hint="eastAsia"/>
        </w:rPr>
        <w:t>內容摘述如下：</w:t>
      </w:r>
    </w:p>
    <w:p w:rsidR="00B41DAA" w:rsidRPr="00376723" w:rsidRDefault="00051BCD" w:rsidP="00376723">
      <w:pPr>
        <w:pStyle w:val="123"/>
        <w:ind w:left="1133" w:hanging="283"/>
      </w:pPr>
      <w:r w:rsidRPr="000C1FD5">
        <w:rPr>
          <w:b/>
        </w:rPr>
        <w:t>1.期程及</w:t>
      </w:r>
      <w:r w:rsidRPr="000C1FD5">
        <w:rPr>
          <w:rFonts w:hint="eastAsia"/>
          <w:b/>
        </w:rPr>
        <w:t>總經費：</w:t>
      </w:r>
      <w:r w:rsidR="00B41DAA" w:rsidRPr="00376723">
        <w:rPr>
          <w:rFonts w:hint="eastAsia"/>
        </w:rPr>
        <w:t>計畫總經費27億3,200萬元，包括工程經費13億3,200萬元、醫療儀器及相關設備費14億元，預計於</w:t>
      </w:r>
      <w:r w:rsidR="00B41DAA" w:rsidRPr="00376723">
        <w:rPr>
          <w:rFonts w:hint="eastAsia"/>
        </w:rPr>
        <w:lastRenderedPageBreak/>
        <w:t>114</w:t>
      </w:r>
      <w:r w:rsidR="006F56F2">
        <w:rPr>
          <w:rFonts w:hint="eastAsia"/>
        </w:rPr>
        <w:t>年完工，皆由自有資金支應。</w:t>
      </w:r>
    </w:p>
    <w:p w:rsidR="00051BCD" w:rsidRDefault="00051BCD" w:rsidP="00376723">
      <w:pPr>
        <w:pStyle w:val="123"/>
        <w:ind w:left="1133" w:hanging="283"/>
      </w:pPr>
      <w:r w:rsidRPr="000C1FD5">
        <w:rPr>
          <w:rFonts w:hint="eastAsia"/>
          <w:b/>
        </w:rPr>
        <w:t>2.</w:t>
      </w:r>
      <w:r w:rsidR="00376723" w:rsidRPr="000C1FD5">
        <w:rPr>
          <w:rFonts w:hint="eastAsia"/>
          <w:b/>
        </w:rPr>
        <w:t>大樓配置情形：</w:t>
      </w:r>
      <w:r w:rsidR="00376723" w:rsidRPr="00376723">
        <w:rPr>
          <w:rFonts w:hint="eastAsia"/>
        </w:rPr>
        <w:t>地下2層、地上2層，總面積9</w:t>
      </w:r>
      <w:r w:rsidR="00AA1948">
        <w:t>,</w:t>
      </w:r>
      <w:r w:rsidR="00376723" w:rsidRPr="00376723">
        <w:rPr>
          <w:rFonts w:hint="eastAsia"/>
        </w:rPr>
        <w:t>137平方公尺，含質子治療室2+1間、迴旋加速器</w:t>
      </w:r>
      <w:r w:rsidR="006B15D4">
        <w:rPr>
          <w:rFonts w:hint="eastAsia"/>
        </w:rPr>
        <w:t>室</w:t>
      </w:r>
      <w:r w:rsidR="00376723" w:rsidRPr="00376723">
        <w:rPr>
          <w:rFonts w:hint="eastAsia"/>
        </w:rPr>
        <w:t>1間、光子治療室5間、麻醉室1間、核磁共振模擬攝影室1間、電腦斷層模擬攝影室1間、低活度放射性物質存放室2間、物理劑量計畫室1間等。</w:t>
      </w:r>
    </w:p>
    <w:p w:rsidR="00AA1948" w:rsidRPr="00505D0E" w:rsidRDefault="00AA1948" w:rsidP="00376723">
      <w:pPr>
        <w:pStyle w:val="123"/>
        <w:ind w:left="1133" w:hanging="283"/>
        <w:rPr>
          <w:rFonts w:hint="eastAsia"/>
        </w:rPr>
      </w:pPr>
      <w:r w:rsidRPr="005F2551">
        <w:rPr>
          <w:b/>
        </w:rPr>
        <w:t>3.</w:t>
      </w:r>
      <w:r w:rsidR="00303620">
        <w:rPr>
          <w:rFonts w:hint="eastAsia"/>
          <w:b/>
        </w:rPr>
        <w:t>預期績效目標：</w:t>
      </w:r>
      <w:r w:rsidR="00BE64E8" w:rsidRPr="00505D0E">
        <w:rPr>
          <w:rFonts w:hint="eastAsia"/>
        </w:rPr>
        <w:t>增加癌重症治療及住院人次之服務能量，並達成以病人為中心同時兼顧醫療工作環境之效率、舒適及節能設計為主要目標；透過所屬分院院際合作醫療資源共享，</w:t>
      </w:r>
      <w:r w:rsidR="001D628F" w:rsidRPr="00505D0E">
        <w:rPr>
          <w:rFonts w:hint="eastAsia"/>
        </w:rPr>
        <w:t>轉介或引介</w:t>
      </w:r>
      <w:r w:rsidR="00BE64E8" w:rsidRPr="00505D0E">
        <w:rPr>
          <w:rFonts w:hint="eastAsia"/>
        </w:rPr>
        <w:t>適合質子治療</w:t>
      </w:r>
      <w:r w:rsidR="001D628F">
        <w:rPr>
          <w:rFonts w:hint="eastAsia"/>
        </w:rPr>
        <w:t>之</w:t>
      </w:r>
      <w:r w:rsidR="00BE64E8" w:rsidRPr="00505D0E">
        <w:rPr>
          <w:rFonts w:hint="eastAsia"/>
        </w:rPr>
        <w:t>病患至臺中榮總治療，</w:t>
      </w:r>
      <w:r w:rsidR="00505D0E" w:rsidRPr="00505D0E">
        <w:rPr>
          <w:rFonts w:hint="eastAsia"/>
        </w:rPr>
        <w:t>同時</w:t>
      </w:r>
      <w:r w:rsidR="00BE64E8" w:rsidRPr="00505D0E">
        <w:rPr>
          <w:rFonts w:hint="eastAsia"/>
        </w:rPr>
        <w:t>透過現有國際醫療系統引介國外病人來臺治療</w:t>
      </w:r>
      <w:r w:rsidR="006B15D4">
        <w:rPr>
          <w:rFonts w:hint="eastAsia"/>
        </w:rPr>
        <w:t>；</w:t>
      </w:r>
      <w:r w:rsidR="00505D0E" w:rsidRPr="00505D0E">
        <w:rPr>
          <w:rFonts w:hint="eastAsia"/>
        </w:rPr>
        <w:t>預計第1年150例、第2年250例，</w:t>
      </w:r>
      <w:r w:rsidR="005367DB">
        <w:rPr>
          <w:rFonts w:hint="eastAsia"/>
        </w:rPr>
        <w:t>逐年增加至</w:t>
      </w:r>
      <w:r w:rsidR="00505D0E" w:rsidRPr="00505D0E">
        <w:rPr>
          <w:rFonts w:hint="eastAsia"/>
        </w:rPr>
        <w:t>每年600例。</w:t>
      </w:r>
    </w:p>
    <w:p w:rsidR="00BF21FC" w:rsidRPr="00BF21FC" w:rsidRDefault="00BF21FC" w:rsidP="00BF21FC">
      <w:pPr>
        <w:pStyle w:val="a4"/>
        <w:ind w:left="849" w:hanging="283"/>
        <w:rPr>
          <w:b/>
        </w:rPr>
      </w:pPr>
      <w:r w:rsidRPr="00BF21FC">
        <w:rPr>
          <w:rFonts w:hint="eastAsia"/>
          <w:b/>
        </w:rPr>
        <w:t>(二)</w:t>
      </w:r>
      <w:r w:rsidR="00A64F51" w:rsidRPr="00A64F51">
        <w:rPr>
          <w:rFonts w:hint="eastAsia"/>
          <w:b/>
        </w:rPr>
        <w:t>預算執行有落後情事</w:t>
      </w:r>
      <w:r w:rsidRPr="00BF21FC">
        <w:rPr>
          <w:rFonts w:hint="eastAsia"/>
          <w:b/>
        </w:rPr>
        <w:t>，預計展延期程</w:t>
      </w:r>
      <w:r>
        <w:rPr>
          <w:rFonts w:hint="eastAsia"/>
          <w:b/>
        </w:rPr>
        <w:t>並調增</w:t>
      </w:r>
      <w:r w:rsidRPr="00BF21FC">
        <w:rPr>
          <w:rFonts w:hint="eastAsia"/>
          <w:b/>
        </w:rPr>
        <w:t>經費，允宜</w:t>
      </w:r>
      <w:r w:rsidR="00FE4D50" w:rsidRPr="00FE4D50">
        <w:rPr>
          <w:rFonts w:hint="eastAsia"/>
          <w:b/>
        </w:rPr>
        <w:t>確實管控時程</w:t>
      </w:r>
      <w:r w:rsidRPr="00BF21FC">
        <w:rPr>
          <w:rFonts w:hint="eastAsia"/>
          <w:b/>
        </w:rPr>
        <w:t>，俾</w:t>
      </w:r>
      <w:r w:rsidR="0049270D">
        <w:rPr>
          <w:rFonts w:hint="eastAsia"/>
          <w:b/>
        </w:rPr>
        <w:t>提升執行成效</w:t>
      </w:r>
    </w:p>
    <w:p w:rsidR="005E5605" w:rsidRDefault="00EE5116" w:rsidP="00BF21FC">
      <w:pPr>
        <w:pStyle w:val="21"/>
        <w:ind w:left="850" w:firstLine="566"/>
      </w:pPr>
      <w:r>
        <w:rPr>
          <w:rFonts w:hint="eastAsia"/>
        </w:rPr>
        <w:t>據</w:t>
      </w:r>
      <w:r w:rsidR="006B15D4">
        <w:rPr>
          <w:rFonts w:hint="eastAsia"/>
        </w:rPr>
        <w:t>臺中榮總</w:t>
      </w:r>
      <w:r>
        <w:rPr>
          <w:rFonts w:hint="eastAsia"/>
        </w:rPr>
        <w:t>預算執行情形顯示</w:t>
      </w:r>
      <w:r w:rsidR="00852969">
        <w:rPr>
          <w:rFonts w:hint="eastAsia"/>
        </w:rPr>
        <w:t>(</w:t>
      </w:r>
      <w:r>
        <w:rPr>
          <w:rFonts w:hint="eastAsia"/>
        </w:rPr>
        <w:t>詳表1</w:t>
      </w:r>
      <w:r w:rsidR="00852969">
        <w:rPr>
          <w:rFonts w:hint="eastAsia"/>
        </w:rPr>
        <w:t>)</w:t>
      </w:r>
      <w:r>
        <w:rPr>
          <w:rFonts w:hint="eastAsia"/>
        </w:rPr>
        <w:t>，111及112年度執行率僅23.4</w:t>
      </w:r>
      <w:r w:rsidR="00DC3F08">
        <w:t>7</w:t>
      </w:r>
      <w:r>
        <w:rPr>
          <w:rFonts w:hint="eastAsia"/>
        </w:rPr>
        <w:t>%及70.18%，</w:t>
      </w:r>
      <w:r w:rsidR="00084323">
        <w:rPr>
          <w:rFonts w:hint="eastAsia"/>
        </w:rPr>
        <w:t>轉入次年度執行之保留數為1</w:t>
      </w:r>
      <w:r w:rsidR="00084323">
        <w:t>,</w:t>
      </w:r>
      <w:r w:rsidR="00084323">
        <w:rPr>
          <w:rFonts w:hint="eastAsia"/>
        </w:rPr>
        <w:t>530萬5千元及</w:t>
      </w:r>
      <w:r w:rsidR="00084323">
        <w:t>1</w:t>
      </w:r>
      <w:r w:rsidR="00084323">
        <w:rPr>
          <w:rFonts w:hint="eastAsia"/>
        </w:rPr>
        <w:t>億</w:t>
      </w:r>
      <w:r w:rsidR="00084323">
        <w:t>9,1</w:t>
      </w:r>
      <w:r w:rsidR="00084323" w:rsidRPr="00084323">
        <w:t>82</w:t>
      </w:r>
      <w:r w:rsidR="00084323">
        <w:rPr>
          <w:rFonts w:hint="eastAsia"/>
        </w:rPr>
        <w:t>萬</w:t>
      </w:r>
      <w:r w:rsidR="00084323" w:rsidRPr="00084323">
        <w:t>5</w:t>
      </w:r>
      <w:r w:rsidR="00084323">
        <w:rPr>
          <w:rFonts w:hint="eastAsia"/>
        </w:rPr>
        <w:t>千元，</w:t>
      </w:r>
      <w:r>
        <w:rPr>
          <w:rFonts w:hint="eastAsia"/>
        </w:rPr>
        <w:t>113年度(截至8月底止)</w:t>
      </w:r>
      <w:r w:rsidR="00084323">
        <w:rPr>
          <w:rFonts w:hint="eastAsia"/>
        </w:rPr>
        <w:t>執行數</w:t>
      </w:r>
      <w:r w:rsidR="00084323" w:rsidRPr="00084323">
        <w:t>2</w:t>
      </w:r>
      <w:r w:rsidR="00084323">
        <w:rPr>
          <w:rFonts w:hint="eastAsia"/>
        </w:rPr>
        <w:t>億</w:t>
      </w:r>
      <w:r w:rsidR="00084323" w:rsidRPr="00084323">
        <w:t>5</w:t>
      </w:r>
      <w:r w:rsidR="00084323">
        <w:t>,</w:t>
      </w:r>
      <w:r w:rsidR="00084323" w:rsidRPr="00084323">
        <w:t>938</w:t>
      </w:r>
      <w:r w:rsidR="00084323">
        <w:rPr>
          <w:rFonts w:hint="eastAsia"/>
        </w:rPr>
        <w:t>萬</w:t>
      </w:r>
      <w:r w:rsidR="00084323" w:rsidRPr="00084323">
        <w:t>3</w:t>
      </w:r>
      <w:r w:rsidR="00084323">
        <w:rPr>
          <w:rFonts w:hint="eastAsia"/>
        </w:rPr>
        <w:t>千元，執行率</w:t>
      </w:r>
      <w:r w:rsidR="00B1243A">
        <w:rPr>
          <w:rFonts w:hint="eastAsia"/>
        </w:rPr>
        <w:t>僅</w:t>
      </w:r>
      <w:r w:rsidR="00084323">
        <w:rPr>
          <w:rFonts w:hint="eastAsia"/>
        </w:rPr>
        <w:t>23.76%，分配預算執行率則為</w:t>
      </w:r>
      <w:r w:rsidR="007D3BBD">
        <w:rPr>
          <w:rFonts w:hint="eastAsia"/>
        </w:rPr>
        <w:t>78.47%；</w:t>
      </w:r>
      <w:r w:rsidR="00A64F51">
        <w:rPr>
          <w:rFonts w:hint="eastAsia"/>
        </w:rPr>
        <w:t>各年度預算執行落後原因包括</w:t>
      </w:r>
      <w:r w:rsidR="00544684">
        <w:rPr>
          <w:rFonts w:hint="eastAsia"/>
        </w:rPr>
        <w:t>111年度因專案委託技術服務及規劃設計監造採購於9月及11月始決標、112年度因工程招標多次流標，於112年12月12日始評定廠商、113年度因營造廠商部分估驗資料待修正</w:t>
      </w:r>
      <w:r w:rsidR="00544684">
        <w:rPr>
          <w:rStyle w:val="af3"/>
        </w:rPr>
        <w:footnoteReference w:id="1"/>
      </w:r>
      <w:r w:rsidR="00544684">
        <w:rPr>
          <w:rFonts w:hint="eastAsia"/>
        </w:rPr>
        <w:t>所致</w:t>
      </w:r>
      <w:r w:rsidR="00852969">
        <w:rPr>
          <w:rFonts w:hint="eastAsia"/>
        </w:rPr>
        <w:t>。</w:t>
      </w:r>
    </w:p>
    <w:p w:rsidR="00852969" w:rsidRDefault="00852969" w:rsidP="00BF21FC">
      <w:pPr>
        <w:pStyle w:val="21"/>
        <w:ind w:left="850" w:firstLine="566"/>
        <w:rPr>
          <w:rFonts w:hint="eastAsia"/>
        </w:rPr>
      </w:pPr>
      <w:r>
        <w:rPr>
          <w:rFonts w:hint="eastAsia"/>
        </w:rPr>
        <w:t>綜觀前揭因素，</w:t>
      </w:r>
      <w:r w:rsidR="00CD45AB">
        <w:rPr>
          <w:rFonts w:hint="eastAsia"/>
        </w:rPr>
        <w:t>臺中榮總</w:t>
      </w:r>
      <w:r w:rsidR="006B15D4">
        <w:rPr>
          <w:rFonts w:hint="eastAsia"/>
        </w:rPr>
        <w:t>估算時程、工期及審核</w:t>
      </w:r>
      <w:r w:rsidR="003863AF">
        <w:rPr>
          <w:rFonts w:hint="eastAsia"/>
        </w:rPr>
        <w:t>等</w:t>
      </w:r>
      <w:r w:rsidR="006B15D4">
        <w:rPr>
          <w:rFonts w:hint="eastAsia"/>
        </w:rPr>
        <w:t>作業時間</w:t>
      </w:r>
      <w:r w:rsidR="00932491">
        <w:rPr>
          <w:rFonts w:hint="eastAsia"/>
        </w:rPr>
        <w:t>未盡符合實際</w:t>
      </w:r>
      <w:r w:rsidR="006B15D4">
        <w:rPr>
          <w:rFonts w:hint="eastAsia"/>
        </w:rPr>
        <w:t>，加以</w:t>
      </w:r>
      <w:r w:rsidR="00CD45AB">
        <w:rPr>
          <w:rFonts w:hint="eastAsia"/>
        </w:rPr>
        <w:t>招標</w:t>
      </w:r>
      <w:r w:rsidR="002C7794">
        <w:rPr>
          <w:rFonts w:hint="eastAsia"/>
        </w:rPr>
        <w:t>期間</w:t>
      </w:r>
      <w:r w:rsidR="00CD45AB">
        <w:rPr>
          <w:rFonts w:hint="eastAsia"/>
        </w:rPr>
        <w:t>對於</w:t>
      </w:r>
      <w:r w:rsidR="007B3D55">
        <w:rPr>
          <w:rFonts w:hint="eastAsia"/>
        </w:rPr>
        <w:t>工程特性及環境</w:t>
      </w:r>
      <w:r w:rsidR="001A436A">
        <w:rPr>
          <w:rFonts w:hint="eastAsia"/>
        </w:rPr>
        <w:t>等</w:t>
      </w:r>
      <w:r w:rsidR="007B3D55">
        <w:rPr>
          <w:rFonts w:hint="eastAsia"/>
        </w:rPr>
        <w:t>掌握</w:t>
      </w:r>
      <w:r w:rsidR="00CD45AB">
        <w:rPr>
          <w:rFonts w:hint="eastAsia"/>
        </w:rPr>
        <w:t>程</w:t>
      </w:r>
      <w:r w:rsidR="007B3D55">
        <w:rPr>
          <w:rFonts w:hint="eastAsia"/>
        </w:rPr>
        <w:t>度未臻完善，</w:t>
      </w:r>
      <w:r w:rsidR="003863AF">
        <w:rPr>
          <w:rFonts w:hint="eastAsia"/>
        </w:rPr>
        <w:t>研擬條件</w:t>
      </w:r>
      <w:r w:rsidR="006F5142">
        <w:rPr>
          <w:rFonts w:hint="eastAsia"/>
        </w:rPr>
        <w:t>無法符合廠商意願</w:t>
      </w:r>
      <w:r w:rsidR="005C48B1">
        <w:rPr>
          <w:rFonts w:hint="eastAsia"/>
        </w:rPr>
        <w:t>，</w:t>
      </w:r>
      <w:r w:rsidR="00CD45AB">
        <w:rPr>
          <w:rFonts w:hint="eastAsia"/>
        </w:rPr>
        <w:t>致難如期完成招標</w:t>
      </w:r>
      <w:r w:rsidR="00CD45AB">
        <w:rPr>
          <w:rFonts w:hint="eastAsia"/>
        </w:rPr>
        <w:lastRenderedPageBreak/>
        <w:t>順利施工，</w:t>
      </w:r>
      <w:r w:rsidR="005C48B1">
        <w:rPr>
          <w:rFonts w:hint="eastAsia"/>
        </w:rPr>
        <w:t>影響預算執行</w:t>
      </w:r>
      <w:r w:rsidR="00CD45AB">
        <w:rPr>
          <w:rFonts w:hint="eastAsia"/>
        </w:rPr>
        <w:t>，</w:t>
      </w:r>
      <w:r w:rsidR="002C7794">
        <w:rPr>
          <w:rFonts w:hint="eastAsia"/>
        </w:rPr>
        <w:t>作業流程</w:t>
      </w:r>
      <w:r w:rsidR="006F5142">
        <w:rPr>
          <w:rFonts w:hint="eastAsia"/>
        </w:rPr>
        <w:t>容須精進</w:t>
      </w:r>
      <w:r w:rsidR="00FE4D50">
        <w:rPr>
          <w:rFonts w:hint="eastAsia"/>
        </w:rPr>
        <w:t>。</w:t>
      </w:r>
      <w:r w:rsidR="00C73EA7">
        <w:rPr>
          <w:rFonts w:hint="eastAsia"/>
        </w:rPr>
        <w:t>另該基金114</w:t>
      </w:r>
      <w:r w:rsidR="003863AF">
        <w:rPr>
          <w:rFonts w:hint="eastAsia"/>
        </w:rPr>
        <w:t>年預算案內容揭露</w:t>
      </w:r>
      <w:r w:rsidR="003C3588">
        <w:rPr>
          <w:rFonts w:hint="eastAsia"/>
        </w:rPr>
        <w:t>臺中榮總</w:t>
      </w:r>
      <w:r w:rsidR="007B3D55">
        <w:rPr>
          <w:rFonts w:hint="eastAsia"/>
        </w:rPr>
        <w:t>將提報計畫修正，</w:t>
      </w:r>
      <w:r w:rsidR="00FE4D50">
        <w:rPr>
          <w:rFonts w:hint="eastAsia"/>
        </w:rPr>
        <w:t>期程自114年展延至115年8月止，經費自</w:t>
      </w:r>
      <w:r w:rsidR="00FE4D50" w:rsidRPr="00FE4D50">
        <w:rPr>
          <w:rFonts w:hint="eastAsia"/>
        </w:rPr>
        <w:t>27億3,200萬元</w:t>
      </w:r>
      <w:r w:rsidR="00FE4D50">
        <w:rPr>
          <w:rFonts w:hint="eastAsia"/>
        </w:rPr>
        <w:t>調增至29億8</w:t>
      </w:r>
      <w:r w:rsidR="00FE4D50">
        <w:t>,</w:t>
      </w:r>
      <w:r w:rsidR="00FE4D50">
        <w:rPr>
          <w:rFonts w:hint="eastAsia"/>
        </w:rPr>
        <w:t>2</w:t>
      </w:r>
      <w:r w:rsidR="00FE4D50">
        <w:t>00</w:t>
      </w:r>
      <w:r w:rsidR="00FE4D50">
        <w:rPr>
          <w:rFonts w:hint="eastAsia"/>
        </w:rPr>
        <w:t>萬元</w:t>
      </w:r>
      <w:r w:rsidR="007B3D55">
        <w:rPr>
          <w:rFonts w:hint="eastAsia"/>
        </w:rPr>
        <w:t>，</w:t>
      </w:r>
      <w:r w:rsidR="00932491">
        <w:rPr>
          <w:rFonts w:hint="eastAsia"/>
        </w:rPr>
        <w:t>惟</w:t>
      </w:r>
      <w:r w:rsidR="007B3D55">
        <w:rPr>
          <w:rFonts w:hint="eastAsia"/>
        </w:rPr>
        <w:t>截至</w:t>
      </w:r>
      <w:r w:rsidR="009E3C27">
        <w:rPr>
          <w:rFonts w:hint="eastAsia"/>
        </w:rPr>
        <w:t>113年9月中旬</w:t>
      </w:r>
      <w:r w:rsidR="00932491">
        <w:rPr>
          <w:rFonts w:hint="eastAsia"/>
        </w:rPr>
        <w:t>止</w:t>
      </w:r>
      <w:r w:rsidR="007B3D55">
        <w:rPr>
          <w:rFonts w:hint="eastAsia"/>
        </w:rPr>
        <w:t>尚未完成</w:t>
      </w:r>
      <w:r w:rsidR="00C73EA7">
        <w:rPr>
          <w:rFonts w:hint="eastAsia"/>
        </w:rPr>
        <w:t>；為使計畫如期如質如度完成，允宜</w:t>
      </w:r>
      <w:r w:rsidR="00937D21">
        <w:rPr>
          <w:rFonts w:hint="eastAsia"/>
        </w:rPr>
        <w:t>確實</w:t>
      </w:r>
      <w:r w:rsidR="0049270D">
        <w:rPr>
          <w:rFonts w:hint="eastAsia"/>
        </w:rPr>
        <w:t>管控時程，</w:t>
      </w:r>
      <w:r w:rsidR="00C73EA7">
        <w:rPr>
          <w:rFonts w:hint="eastAsia"/>
        </w:rPr>
        <w:t>俾提升執行成效。</w:t>
      </w:r>
    </w:p>
    <w:p w:rsidR="00EA0DAB" w:rsidRDefault="00BF21FC" w:rsidP="005E5605">
      <w:pPr>
        <w:pStyle w:val="ad"/>
        <w:ind w:left="567" w:hangingChars="200" w:hanging="567"/>
        <w:rPr>
          <w:sz w:val="22"/>
          <w:szCs w:val="22"/>
        </w:rPr>
      </w:pPr>
      <w:r w:rsidRPr="005E5605">
        <w:rPr>
          <w:rFonts w:hint="eastAsia"/>
          <w:b/>
        </w:rPr>
        <w:t>表1</w:t>
      </w:r>
      <w:r w:rsidR="005E5605" w:rsidRPr="005E5605">
        <w:rPr>
          <w:rFonts w:hint="eastAsia"/>
          <w:b/>
        </w:rPr>
        <w:t xml:space="preserve"> </w:t>
      </w:r>
      <w:r w:rsidR="009E3C27" w:rsidRPr="00527301">
        <w:rPr>
          <w:rFonts w:hint="eastAsia"/>
          <w:b/>
        </w:rPr>
        <w:t>臺中榮總</w:t>
      </w:r>
      <w:r w:rsidR="00527301" w:rsidRPr="00527301">
        <w:rPr>
          <w:rFonts w:hint="eastAsia"/>
          <w:b/>
        </w:rPr>
        <w:t>「質子治療中心興辦計畫」</w:t>
      </w:r>
      <w:r w:rsidR="00EA0DAB">
        <w:rPr>
          <w:rFonts w:hint="eastAsia"/>
          <w:b/>
        </w:rPr>
        <w:t>預算執行概況表</w:t>
      </w:r>
      <w:r w:rsidR="005E5605">
        <w:rPr>
          <w:rFonts w:hint="eastAsia"/>
          <w:sz w:val="22"/>
          <w:szCs w:val="22"/>
        </w:rPr>
        <w:t xml:space="preserve"> </w:t>
      </w:r>
    </w:p>
    <w:p w:rsidR="00BF21FC" w:rsidRDefault="00BF21FC" w:rsidP="00EA0DAB">
      <w:pPr>
        <w:pStyle w:val="142"/>
        <w:jc w:val="right"/>
      </w:pPr>
      <w:r>
        <w:rPr>
          <w:rFonts w:hint="eastAsia"/>
        </w:rPr>
        <w:t xml:space="preserve"> </w:t>
      </w:r>
      <w:r w:rsidRPr="00243884">
        <w:rPr>
          <w:rFonts w:hint="eastAsia"/>
        </w:rPr>
        <w:t>單位</w:t>
      </w:r>
      <w:r w:rsidRPr="00243884">
        <w:rPr>
          <w:rFonts w:ascii="新細明體" w:eastAsia="新細明體" w:hAnsi="新細明體" w:hint="eastAsia"/>
        </w:rPr>
        <w:t>：</w:t>
      </w:r>
      <w:r w:rsidRPr="00243884">
        <w:rPr>
          <w:rFonts w:hint="eastAsia"/>
        </w:rPr>
        <w:t>新臺幣千元；%</w:t>
      </w:r>
    </w:p>
    <w:tbl>
      <w:tblPr>
        <w:tblW w:w="0" w:type="auto"/>
        <w:tblLayout w:type="fixed"/>
        <w:tblCellMar>
          <w:left w:w="28" w:type="dxa"/>
          <w:right w:w="28" w:type="dxa"/>
        </w:tblCellMar>
        <w:tblLook w:val="04A0" w:firstRow="1" w:lastRow="0" w:firstColumn="1" w:lastColumn="0" w:noHBand="0" w:noVBand="1"/>
      </w:tblPr>
      <w:tblGrid>
        <w:gridCol w:w="1881"/>
        <w:gridCol w:w="1759"/>
        <w:gridCol w:w="1584"/>
        <w:gridCol w:w="1183"/>
        <w:gridCol w:w="2146"/>
      </w:tblGrid>
      <w:tr w:rsidR="00084323" w:rsidRPr="00C13259" w:rsidTr="00544684">
        <w:trPr>
          <w:trHeight w:val="20"/>
          <w:tblHeader/>
        </w:trPr>
        <w:tc>
          <w:tcPr>
            <w:tcW w:w="3640" w:type="dxa"/>
            <w:gridSpan w:val="2"/>
            <w:tcBorders>
              <w:top w:val="single" w:sz="12" w:space="0" w:color="auto"/>
              <w:left w:val="single" w:sz="12" w:space="0" w:color="auto"/>
              <w:bottom w:val="single" w:sz="6" w:space="0" w:color="auto"/>
              <w:right w:val="single" w:sz="6" w:space="0" w:color="auto"/>
            </w:tcBorders>
            <w:shd w:val="clear" w:color="auto" w:fill="auto"/>
            <w:vAlign w:val="center"/>
            <w:hideMark/>
          </w:tcPr>
          <w:p w:rsidR="00084323" w:rsidRPr="00084323" w:rsidRDefault="00084323" w:rsidP="00084323">
            <w:pPr>
              <w:pStyle w:val="142"/>
              <w:jc w:val="center"/>
              <w:rPr>
                <w:b/>
              </w:rPr>
            </w:pPr>
            <w:r w:rsidRPr="00084323">
              <w:rPr>
                <w:rFonts w:hint="eastAsia"/>
                <w:b/>
              </w:rPr>
              <w:t>項  目</w:t>
            </w:r>
          </w:p>
        </w:tc>
        <w:tc>
          <w:tcPr>
            <w:tcW w:w="1584"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084323" w:rsidRPr="00084323" w:rsidRDefault="00084323" w:rsidP="00084323">
            <w:pPr>
              <w:pStyle w:val="142"/>
              <w:jc w:val="center"/>
              <w:rPr>
                <w:rFonts w:hint="eastAsia"/>
                <w:b/>
              </w:rPr>
            </w:pPr>
            <w:r w:rsidRPr="00084323">
              <w:rPr>
                <w:rFonts w:hint="eastAsia"/>
                <w:b/>
              </w:rPr>
              <w:t>111年度</w:t>
            </w:r>
          </w:p>
        </w:tc>
        <w:tc>
          <w:tcPr>
            <w:tcW w:w="1183"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084323" w:rsidRPr="00084323" w:rsidRDefault="00084323" w:rsidP="00084323">
            <w:pPr>
              <w:pStyle w:val="142"/>
              <w:jc w:val="center"/>
              <w:rPr>
                <w:rFonts w:hint="eastAsia"/>
                <w:b/>
              </w:rPr>
            </w:pPr>
            <w:r w:rsidRPr="00084323">
              <w:rPr>
                <w:rFonts w:hint="eastAsia"/>
                <w:b/>
              </w:rPr>
              <w:t>112年度</w:t>
            </w:r>
          </w:p>
        </w:tc>
        <w:tc>
          <w:tcPr>
            <w:tcW w:w="2146" w:type="dxa"/>
            <w:tcBorders>
              <w:top w:val="single" w:sz="12" w:space="0" w:color="auto"/>
              <w:left w:val="single" w:sz="6" w:space="0" w:color="auto"/>
              <w:bottom w:val="single" w:sz="6" w:space="0" w:color="auto"/>
              <w:right w:val="single" w:sz="12" w:space="0" w:color="auto"/>
            </w:tcBorders>
            <w:shd w:val="clear" w:color="auto" w:fill="auto"/>
            <w:vAlign w:val="center"/>
            <w:hideMark/>
          </w:tcPr>
          <w:p w:rsidR="00084323" w:rsidRPr="00084323" w:rsidRDefault="00084323" w:rsidP="00084323">
            <w:pPr>
              <w:pStyle w:val="142"/>
              <w:jc w:val="center"/>
              <w:rPr>
                <w:rFonts w:hint="eastAsia"/>
                <w:b/>
              </w:rPr>
            </w:pPr>
            <w:r w:rsidRPr="00084323">
              <w:rPr>
                <w:rFonts w:hint="eastAsia"/>
                <w:b/>
              </w:rPr>
              <w:t>113年度</w:t>
            </w:r>
          </w:p>
        </w:tc>
      </w:tr>
      <w:tr w:rsidR="007D3BBD" w:rsidRPr="00C13259" w:rsidTr="00544684">
        <w:trPr>
          <w:trHeight w:val="20"/>
        </w:trPr>
        <w:tc>
          <w:tcPr>
            <w:tcW w:w="1881" w:type="dxa"/>
            <w:vMerge w:val="restart"/>
            <w:tcBorders>
              <w:top w:val="single" w:sz="6" w:space="0" w:color="auto"/>
              <w:left w:val="single" w:sz="12" w:space="0" w:color="auto"/>
              <w:right w:val="single" w:sz="6" w:space="0" w:color="auto"/>
            </w:tcBorders>
            <w:shd w:val="clear" w:color="auto" w:fill="auto"/>
            <w:vAlign w:val="center"/>
            <w:hideMark/>
          </w:tcPr>
          <w:p w:rsidR="007D3BBD" w:rsidRPr="00084323" w:rsidRDefault="007D3BBD" w:rsidP="00084323">
            <w:pPr>
              <w:pStyle w:val="142"/>
              <w:rPr>
                <w:rFonts w:hint="eastAsia"/>
              </w:rPr>
            </w:pPr>
            <w:r w:rsidRPr="00084323">
              <w:rPr>
                <w:rFonts w:hint="eastAsia"/>
              </w:rPr>
              <w:t>可支用預算數</w:t>
            </w:r>
          </w:p>
        </w:tc>
        <w:tc>
          <w:tcPr>
            <w:tcW w:w="175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D3BBD" w:rsidRPr="00084323" w:rsidRDefault="007D3BBD" w:rsidP="00084323">
            <w:pPr>
              <w:pStyle w:val="142"/>
              <w:rPr>
                <w:rFonts w:hint="eastAsia"/>
              </w:rPr>
            </w:pPr>
            <w:r w:rsidRPr="00084323">
              <w:rPr>
                <w:rFonts w:hint="eastAsia"/>
              </w:rPr>
              <w:t>以前年度保留數</w:t>
            </w:r>
          </w:p>
        </w:tc>
        <w:tc>
          <w:tcPr>
            <w:tcW w:w="15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7D3BBD" w:rsidRPr="00084323" w:rsidRDefault="007D3BBD" w:rsidP="00084323">
            <w:pPr>
              <w:pStyle w:val="142"/>
              <w:jc w:val="right"/>
              <w:rPr>
                <w:rFonts w:hint="eastAsia"/>
              </w:rPr>
            </w:pPr>
            <w:r w:rsidRPr="00084323">
              <w:t>-</w:t>
            </w:r>
          </w:p>
        </w:tc>
        <w:tc>
          <w:tcPr>
            <w:tcW w:w="118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7D3BBD" w:rsidRPr="00084323" w:rsidRDefault="007D3BBD" w:rsidP="00084323">
            <w:pPr>
              <w:pStyle w:val="142"/>
              <w:jc w:val="right"/>
              <w:rPr>
                <w:rFonts w:hint="eastAsia"/>
                <w:b/>
              </w:rPr>
            </w:pPr>
            <w:r w:rsidRPr="00084323">
              <w:rPr>
                <w:rFonts w:hint="eastAsia"/>
                <w:b/>
              </w:rPr>
              <w:t>15</w:t>
            </w:r>
            <w:r w:rsidRPr="00084323">
              <w:rPr>
                <w:b/>
              </w:rPr>
              <w:t>,</w:t>
            </w:r>
            <w:r w:rsidRPr="00084323">
              <w:rPr>
                <w:rFonts w:hint="eastAsia"/>
                <w:b/>
              </w:rPr>
              <w:t>305</w:t>
            </w:r>
          </w:p>
        </w:tc>
        <w:tc>
          <w:tcPr>
            <w:tcW w:w="2146"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rsidR="007D3BBD" w:rsidRPr="00084323" w:rsidRDefault="007D3BBD" w:rsidP="00084323">
            <w:pPr>
              <w:pStyle w:val="142"/>
              <w:jc w:val="right"/>
              <w:rPr>
                <w:rFonts w:hint="eastAsia"/>
                <w:b/>
              </w:rPr>
            </w:pPr>
            <w:r w:rsidRPr="00084323">
              <w:rPr>
                <w:rFonts w:hint="eastAsia"/>
                <w:b/>
              </w:rPr>
              <w:t>191,825</w:t>
            </w:r>
          </w:p>
        </w:tc>
      </w:tr>
      <w:tr w:rsidR="007D3BBD" w:rsidRPr="00C13259" w:rsidTr="00544684">
        <w:trPr>
          <w:trHeight w:val="20"/>
        </w:trPr>
        <w:tc>
          <w:tcPr>
            <w:tcW w:w="1881" w:type="dxa"/>
            <w:vMerge/>
            <w:tcBorders>
              <w:left w:val="single" w:sz="12" w:space="0" w:color="auto"/>
              <w:right w:val="single" w:sz="6" w:space="0" w:color="auto"/>
            </w:tcBorders>
            <w:vAlign w:val="center"/>
            <w:hideMark/>
          </w:tcPr>
          <w:p w:rsidR="007D3BBD" w:rsidRPr="00084323" w:rsidRDefault="007D3BBD" w:rsidP="00084323">
            <w:pPr>
              <w:pStyle w:val="142"/>
            </w:pPr>
          </w:p>
        </w:tc>
        <w:tc>
          <w:tcPr>
            <w:tcW w:w="175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D3BBD" w:rsidRPr="00084323" w:rsidRDefault="007D3BBD" w:rsidP="00084323">
            <w:pPr>
              <w:pStyle w:val="142"/>
              <w:rPr>
                <w:rFonts w:hint="eastAsia"/>
              </w:rPr>
            </w:pPr>
            <w:r w:rsidRPr="00084323">
              <w:rPr>
                <w:rFonts w:hint="eastAsia"/>
              </w:rPr>
              <w:t>本年度預算數</w:t>
            </w:r>
          </w:p>
        </w:tc>
        <w:tc>
          <w:tcPr>
            <w:tcW w:w="15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D3BBD" w:rsidRDefault="007D3BBD" w:rsidP="00084323">
            <w:pPr>
              <w:pStyle w:val="142"/>
              <w:jc w:val="right"/>
            </w:pPr>
            <w:r w:rsidRPr="00084323">
              <w:t>20,000</w:t>
            </w:r>
          </w:p>
          <w:p w:rsidR="00932491" w:rsidRPr="00932491" w:rsidRDefault="00932491" w:rsidP="00084323">
            <w:pPr>
              <w:pStyle w:val="142"/>
              <w:jc w:val="right"/>
              <w:rPr>
                <w:rFonts w:hint="eastAsia"/>
                <w:sz w:val="20"/>
                <w:szCs w:val="20"/>
              </w:rPr>
            </w:pPr>
            <w:r w:rsidRPr="00932491">
              <w:rPr>
                <w:sz w:val="20"/>
                <w:szCs w:val="20"/>
              </w:rPr>
              <w:t>(</w:t>
            </w:r>
            <w:r w:rsidRPr="00932491">
              <w:rPr>
                <w:rFonts w:hint="eastAsia"/>
                <w:sz w:val="20"/>
                <w:szCs w:val="20"/>
              </w:rPr>
              <w:t>奉准先行辦理</w:t>
            </w:r>
            <w:r w:rsidRPr="00932491">
              <w:rPr>
                <w:sz w:val="20"/>
                <w:szCs w:val="20"/>
              </w:rPr>
              <w:t>)</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D3BBD" w:rsidRPr="00084323" w:rsidRDefault="007D3BBD" w:rsidP="00084323">
            <w:pPr>
              <w:pStyle w:val="142"/>
              <w:jc w:val="right"/>
            </w:pPr>
            <w:r w:rsidRPr="00084323">
              <w:t>628,043</w:t>
            </w:r>
          </w:p>
        </w:tc>
        <w:tc>
          <w:tcPr>
            <w:tcW w:w="21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7D3BBD" w:rsidRPr="00084323" w:rsidRDefault="007D3BBD" w:rsidP="00084323">
            <w:pPr>
              <w:pStyle w:val="142"/>
              <w:jc w:val="right"/>
            </w:pPr>
            <w:r w:rsidRPr="00084323">
              <w:t>900,000</w:t>
            </w:r>
          </w:p>
        </w:tc>
      </w:tr>
      <w:tr w:rsidR="007D3BBD" w:rsidRPr="00C13259" w:rsidTr="00544684">
        <w:trPr>
          <w:trHeight w:val="20"/>
        </w:trPr>
        <w:tc>
          <w:tcPr>
            <w:tcW w:w="1881" w:type="dxa"/>
            <w:vMerge/>
            <w:tcBorders>
              <w:left w:val="single" w:sz="12" w:space="0" w:color="auto"/>
              <w:right w:val="single" w:sz="6" w:space="0" w:color="auto"/>
            </w:tcBorders>
            <w:vAlign w:val="center"/>
            <w:hideMark/>
          </w:tcPr>
          <w:p w:rsidR="007D3BBD" w:rsidRPr="00084323" w:rsidRDefault="007D3BBD" w:rsidP="00084323">
            <w:pPr>
              <w:pStyle w:val="142"/>
            </w:pPr>
          </w:p>
        </w:tc>
        <w:tc>
          <w:tcPr>
            <w:tcW w:w="1759" w:type="dxa"/>
            <w:vMerge w:val="restart"/>
            <w:tcBorders>
              <w:top w:val="single" w:sz="6" w:space="0" w:color="auto"/>
              <w:left w:val="single" w:sz="6" w:space="0" w:color="auto"/>
              <w:right w:val="single" w:sz="6" w:space="0" w:color="auto"/>
            </w:tcBorders>
            <w:shd w:val="clear" w:color="auto" w:fill="auto"/>
            <w:vAlign w:val="center"/>
            <w:hideMark/>
          </w:tcPr>
          <w:p w:rsidR="007D3BBD" w:rsidRPr="00084323" w:rsidRDefault="007D3BBD" w:rsidP="00084323">
            <w:pPr>
              <w:pStyle w:val="142"/>
            </w:pPr>
            <w:r w:rsidRPr="00084323">
              <w:rPr>
                <w:rFonts w:hint="eastAsia"/>
              </w:rPr>
              <w:t>小計(A)</w:t>
            </w:r>
          </w:p>
        </w:tc>
        <w:tc>
          <w:tcPr>
            <w:tcW w:w="1584" w:type="dxa"/>
            <w:vMerge w:val="restart"/>
            <w:tcBorders>
              <w:top w:val="single" w:sz="6" w:space="0" w:color="auto"/>
              <w:left w:val="single" w:sz="6" w:space="0" w:color="auto"/>
              <w:right w:val="single" w:sz="6" w:space="0" w:color="auto"/>
            </w:tcBorders>
            <w:shd w:val="clear" w:color="auto" w:fill="auto"/>
            <w:vAlign w:val="center"/>
            <w:hideMark/>
          </w:tcPr>
          <w:p w:rsidR="007D3BBD" w:rsidRPr="00084323" w:rsidRDefault="007D3BBD" w:rsidP="00084323">
            <w:pPr>
              <w:pStyle w:val="142"/>
              <w:jc w:val="right"/>
              <w:rPr>
                <w:rFonts w:hint="eastAsia"/>
              </w:rPr>
            </w:pPr>
            <w:r w:rsidRPr="00084323">
              <w:t>20,000</w:t>
            </w:r>
          </w:p>
        </w:tc>
        <w:tc>
          <w:tcPr>
            <w:tcW w:w="1183" w:type="dxa"/>
            <w:vMerge w:val="restart"/>
            <w:tcBorders>
              <w:top w:val="single" w:sz="6" w:space="0" w:color="auto"/>
              <w:left w:val="single" w:sz="6" w:space="0" w:color="auto"/>
              <w:right w:val="single" w:sz="6" w:space="0" w:color="auto"/>
            </w:tcBorders>
            <w:shd w:val="clear" w:color="auto" w:fill="auto"/>
            <w:vAlign w:val="center"/>
            <w:hideMark/>
          </w:tcPr>
          <w:p w:rsidR="007D3BBD" w:rsidRPr="00084323" w:rsidRDefault="007D3BBD" w:rsidP="00084323">
            <w:pPr>
              <w:pStyle w:val="142"/>
              <w:jc w:val="right"/>
            </w:pPr>
            <w:r w:rsidRPr="00084323">
              <w:t>643,348</w:t>
            </w:r>
          </w:p>
        </w:tc>
        <w:tc>
          <w:tcPr>
            <w:tcW w:w="21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7D3BBD" w:rsidRPr="00084323" w:rsidRDefault="007D3BBD" w:rsidP="00084323">
            <w:pPr>
              <w:pStyle w:val="142"/>
              <w:jc w:val="right"/>
            </w:pPr>
            <w:r w:rsidRPr="00084323">
              <w:t>1,091,825</w:t>
            </w:r>
          </w:p>
        </w:tc>
      </w:tr>
      <w:tr w:rsidR="007D3BBD" w:rsidRPr="00C13259" w:rsidTr="00544684">
        <w:trPr>
          <w:trHeight w:val="20"/>
        </w:trPr>
        <w:tc>
          <w:tcPr>
            <w:tcW w:w="1881" w:type="dxa"/>
            <w:vMerge/>
            <w:tcBorders>
              <w:left w:val="single" w:sz="12" w:space="0" w:color="auto"/>
              <w:bottom w:val="single" w:sz="6" w:space="0" w:color="auto"/>
              <w:right w:val="single" w:sz="6" w:space="0" w:color="auto"/>
            </w:tcBorders>
            <w:vAlign w:val="center"/>
          </w:tcPr>
          <w:p w:rsidR="007D3BBD" w:rsidRPr="00084323" w:rsidRDefault="007D3BBD" w:rsidP="00084323">
            <w:pPr>
              <w:pStyle w:val="142"/>
            </w:pPr>
          </w:p>
        </w:tc>
        <w:tc>
          <w:tcPr>
            <w:tcW w:w="1759" w:type="dxa"/>
            <w:vMerge/>
            <w:tcBorders>
              <w:left w:val="single" w:sz="6" w:space="0" w:color="auto"/>
              <w:bottom w:val="single" w:sz="6" w:space="0" w:color="auto"/>
              <w:right w:val="single" w:sz="6" w:space="0" w:color="auto"/>
            </w:tcBorders>
            <w:shd w:val="clear" w:color="auto" w:fill="auto"/>
            <w:vAlign w:val="center"/>
          </w:tcPr>
          <w:p w:rsidR="007D3BBD" w:rsidRPr="00084323" w:rsidRDefault="007D3BBD" w:rsidP="00084323">
            <w:pPr>
              <w:pStyle w:val="142"/>
              <w:rPr>
                <w:rFonts w:hint="eastAsia"/>
              </w:rPr>
            </w:pPr>
          </w:p>
        </w:tc>
        <w:tc>
          <w:tcPr>
            <w:tcW w:w="1584" w:type="dxa"/>
            <w:vMerge/>
            <w:tcBorders>
              <w:left w:val="single" w:sz="6" w:space="0" w:color="auto"/>
              <w:bottom w:val="single" w:sz="6" w:space="0" w:color="auto"/>
              <w:right w:val="single" w:sz="6" w:space="0" w:color="auto"/>
            </w:tcBorders>
            <w:shd w:val="clear" w:color="auto" w:fill="auto"/>
            <w:vAlign w:val="center"/>
          </w:tcPr>
          <w:p w:rsidR="007D3BBD" w:rsidRPr="00084323" w:rsidRDefault="007D3BBD" w:rsidP="00084323">
            <w:pPr>
              <w:pStyle w:val="142"/>
              <w:jc w:val="right"/>
            </w:pPr>
          </w:p>
        </w:tc>
        <w:tc>
          <w:tcPr>
            <w:tcW w:w="1183" w:type="dxa"/>
            <w:vMerge/>
            <w:tcBorders>
              <w:left w:val="single" w:sz="6" w:space="0" w:color="auto"/>
              <w:bottom w:val="single" w:sz="6" w:space="0" w:color="auto"/>
              <w:right w:val="single" w:sz="6" w:space="0" w:color="auto"/>
            </w:tcBorders>
            <w:shd w:val="clear" w:color="auto" w:fill="auto"/>
            <w:vAlign w:val="center"/>
          </w:tcPr>
          <w:p w:rsidR="007D3BBD" w:rsidRPr="00084323" w:rsidRDefault="007D3BBD" w:rsidP="00084323">
            <w:pPr>
              <w:pStyle w:val="142"/>
              <w:jc w:val="right"/>
            </w:pPr>
          </w:p>
        </w:tc>
        <w:tc>
          <w:tcPr>
            <w:tcW w:w="2146" w:type="dxa"/>
            <w:tcBorders>
              <w:top w:val="single" w:sz="6" w:space="0" w:color="auto"/>
              <w:left w:val="single" w:sz="6" w:space="0" w:color="auto"/>
              <w:bottom w:val="single" w:sz="6" w:space="0" w:color="auto"/>
              <w:right w:val="single" w:sz="12" w:space="0" w:color="auto"/>
            </w:tcBorders>
            <w:shd w:val="clear" w:color="auto" w:fill="auto"/>
            <w:vAlign w:val="center"/>
          </w:tcPr>
          <w:p w:rsidR="007D3BBD" w:rsidRDefault="007D3BBD" w:rsidP="00084323">
            <w:pPr>
              <w:pStyle w:val="142"/>
              <w:jc w:val="right"/>
            </w:pPr>
            <w:r>
              <w:rPr>
                <w:rFonts w:hint="eastAsia"/>
              </w:rPr>
              <w:t>330</w:t>
            </w:r>
            <w:r>
              <w:t>,</w:t>
            </w:r>
            <w:r>
              <w:rPr>
                <w:rFonts w:hint="eastAsia"/>
              </w:rPr>
              <w:t>569</w:t>
            </w:r>
          </w:p>
          <w:p w:rsidR="007D3BBD" w:rsidRPr="00544684" w:rsidRDefault="007D3BBD" w:rsidP="00084323">
            <w:pPr>
              <w:pStyle w:val="142"/>
              <w:jc w:val="right"/>
              <w:rPr>
                <w:sz w:val="22"/>
                <w:szCs w:val="22"/>
              </w:rPr>
            </w:pPr>
            <w:r w:rsidRPr="00544684">
              <w:rPr>
                <w:rFonts w:hint="eastAsia"/>
                <w:sz w:val="22"/>
                <w:szCs w:val="22"/>
              </w:rPr>
              <w:t>（分配預算）</w:t>
            </w:r>
          </w:p>
        </w:tc>
      </w:tr>
      <w:tr w:rsidR="00084323" w:rsidRPr="00C13259" w:rsidTr="00544684">
        <w:trPr>
          <w:trHeight w:val="20"/>
        </w:trPr>
        <w:tc>
          <w:tcPr>
            <w:tcW w:w="3640" w:type="dxa"/>
            <w:gridSpan w:val="2"/>
            <w:tcBorders>
              <w:top w:val="single" w:sz="6" w:space="0" w:color="auto"/>
              <w:left w:val="single" w:sz="12" w:space="0" w:color="auto"/>
              <w:bottom w:val="single" w:sz="6" w:space="0" w:color="auto"/>
              <w:right w:val="single" w:sz="6" w:space="0" w:color="auto"/>
            </w:tcBorders>
            <w:shd w:val="clear" w:color="auto" w:fill="auto"/>
            <w:vAlign w:val="center"/>
            <w:hideMark/>
          </w:tcPr>
          <w:p w:rsidR="00084323" w:rsidRPr="00084323" w:rsidRDefault="00084323" w:rsidP="00084323">
            <w:pPr>
              <w:pStyle w:val="142"/>
            </w:pPr>
            <w:r>
              <w:rPr>
                <w:rFonts w:hint="eastAsia"/>
              </w:rPr>
              <w:t>執行數(</w:t>
            </w:r>
            <w:r w:rsidRPr="00084323">
              <w:rPr>
                <w:rFonts w:hint="eastAsia"/>
              </w:rPr>
              <w:t>B</w:t>
            </w:r>
            <w:r>
              <w:rPr>
                <w:rFonts w:hint="eastAsia"/>
              </w:rPr>
              <w:t>)</w:t>
            </w:r>
          </w:p>
        </w:tc>
        <w:tc>
          <w:tcPr>
            <w:tcW w:w="15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4323" w:rsidRPr="00084323" w:rsidRDefault="00084323" w:rsidP="00084323">
            <w:pPr>
              <w:pStyle w:val="142"/>
              <w:jc w:val="right"/>
              <w:rPr>
                <w:rFonts w:hint="eastAsia"/>
              </w:rPr>
            </w:pPr>
            <w:r w:rsidRPr="00084323">
              <w:t>4,695</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4323" w:rsidRPr="00084323" w:rsidRDefault="00084323" w:rsidP="00084323">
            <w:pPr>
              <w:pStyle w:val="142"/>
              <w:jc w:val="right"/>
            </w:pPr>
            <w:r w:rsidRPr="00084323">
              <w:t>451,524</w:t>
            </w:r>
          </w:p>
        </w:tc>
        <w:tc>
          <w:tcPr>
            <w:tcW w:w="21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84323" w:rsidRPr="00084323" w:rsidRDefault="00084323" w:rsidP="00084323">
            <w:pPr>
              <w:pStyle w:val="142"/>
              <w:jc w:val="right"/>
              <w:rPr>
                <w:b/>
              </w:rPr>
            </w:pPr>
            <w:r w:rsidRPr="00084323">
              <w:rPr>
                <w:b/>
              </w:rPr>
              <w:t>259,383</w:t>
            </w:r>
          </w:p>
        </w:tc>
      </w:tr>
      <w:tr w:rsidR="007D3BBD" w:rsidRPr="00C13259" w:rsidTr="00544684">
        <w:trPr>
          <w:trHeight w:val="20"/>
        </w:trPr>
        <w:tc>
          <w:tcPr>
            <w:tcW w:w="3640" w:type="dxa"/>
            <w:gridSpan w:val="2"/>
            <w:vMerge w:val="restart"/>
            <w:tcBorders>
              <w:top w:val="single" w:sz="6" w:space="0" w:color="auto"/>
              <w:left w:val="single" w:sz="12" w:space="0" w:color="auto"/>
              <w:right w:val="single" w:sz="6" w:space="0" w:color="auto"/>
            </w:tcBorders>
            <w:shd w:val="clear" w:color="auto" w:fill="auto"/>
            <w:vAlign w:val="center"/>
            <w:hideMark/>
          </w:tcPr>
          <w:p w:rsidR="007D3BBD" w:rsidRPr="00084323" w:rsidRDefault="007D3BBD" w:rsidP="00084323">
            <w:pPr>
              <w:pStyle w:val="142"/>
            </w:pPr>
            <w:r>
              <w:rPr>
                <w:rFonts w:hint="eastAsia"/>
              </w:rPr>
              <w:t>執行率(</w:t>
            </w:r>
            <w:r w:rsidRPr="00084323">
              <w:rPr>
                <w:rFonts w:hint="eastAsia"/>
              </w:rPr>
              <w:t>B</w:t>
            </w:r>
            <w:r>
              <w:t>)</w:t>
            </w:r>
            <w:r w:rsidRPr="00084323">
              <w:rPr>
                <w:rFonts w:hint="eastAsia"/>
              </w:rPr>
              <w:t>/</w:t>
            </w:r>
            <w:r>
              <w:rPr>
                <w:rFonts w:hint="eastAsia"/>
              </w:rPr>
              <w:t>(</w:t>
            </w:r>
            <w:r w:rsidRPr="00084323">
              <w:rPr>
                <w:rFonts w:hint="eastAsia"/>
              </w:rPr>
              <w:t>A</w:t>
            </w:r>
            <w:r>
              <w:rPr>
                <w:rFonts w:hint="eastAsia"/>
              </w:rPr>
              <w:t>)</w:t>
            </w:r>
          </w:p>
        </w:tc>
        <w:tc>
          <w:tcPr>
            <w:tcW w:w="1584" w:type="dxa"/>
            <w:vMerge w:val="restart"/>
            <w:tcBorders>
              <w:top w:val="single" w:sz="6" w:space="0" w:color="auto"/>
              <w:left w:val="single" w:sz="6" w:space="0" w:color="auto"/>
              <w:right w:val="single" w:sz="6" w:space="0" w:color="auto"/>
            </w:tcBorders>
            <w:shd w:val="clear" w:color="auto" w:fill="auto"/>
            <w:vAlign w:val="center"/>
            <w:hideMark/>
          </w:tcPr>
          <w:p w:rsidR="007D3BBD" w:rsidRPr="00084323" w:rsidRDefault="007D3BBD" w:rsidP="00DC3F08">
            <w:pPr>
              <w:pStyle w:val="142"/>
              <w:jc w:val="right"/>
              <w:rPr>
                <w:rFonts w:hint="eastAsia"/>
                <w:b/>
              </w:rPr>
            </w:pPr>
            <w:r w:rsidRPr="00084323">
              <w:rPr>
                <w:b/>
              </w:rPr>
              <w:t>23.4</w:t>
            </w:r>
            <w:r w:rsidR="00DC3F08">
              <w:rPr>
                <w:b/>
              </w:rPr>
              <w:t>7</w:t>
            </w:r>
          </w:p>
        </w:tc>
        <w:tc>
          <w:tcPr>
            <w:tcW w:w="1183" w:type="dxa"/>
            <w:vMerge w:val="restart"/>
            <w:tcBorders>
              <w:top w:val="single" w:sz="6" w:space="0" w:color="auto"/>
              <w:left w:val="single" w:sz="6" w:space="0" w:color="auto"/>
              <w:right w:val="single" w:sz="6" w:space="0" w:color="auto"/>
            </w:tcBorders>
            <w:shd w:val="clear" w:color="auto" w:fill="auto"/>
            <w:vAlign w:val="center"/>
            <w:hideMark/>
          </w:tcPr>
          <w:p w:rsidR="007D3BBD" w:rsidRPr="00084323" w:rsidRDefault="007D3BBD" w:rsidP="00084323">
            <w:pPr>
              <w:pStyle w:val="142"/>
              <w:jc w:val="right"/>
              <w:rPr>
                <w:b/>
              </w:rPr>
            </w:pPr>
            <w:r w:rsidRPr="00084323">
              <w:rPr>
                <w:b/>
              </w:rPr>
              <w:t>70.18</w:t>
            </w:r>
          </w:p>
        </w:tc>
        <w:tc>
          <w:tcPr>
            <w:tcW w:w="21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7D3BBD" w:rsidRPr="00084323" w:rsidRDefault="007D3BBD" w:rsidP="00084323">
            <w:pPr>
              <w:pStyle w:val="142"/>
              <w:jc w:val="right"/>
              <w:rPr>
                <w:b/>
              </w:rPr>
            </w:pPr>
            <w:r w:rsidRPr="00084323">
              <w:rPr>
                <w:b/>
              </w:rPr>
              <w:t>23.76</w:t>
            </w:r>
          </w:p>
        </w:tc>
      </w:tr>
      <w:tr w:rsidR="007D3BBD" w:rsidRPr="00C13259" w:rsidTr="00544684">
        <w:trPr>
          <w:trHeight w:val="20"/>
        </w:trPr>
        <w:tc>
          <w:tcPr>
            <w:tcW w:w="3640" w:type="dxa"/>
            <w:gridSpan w:val="2"/>
            <w:vMerge/>
            <w:tcBorders>
              <w:left w:val="single" w:sz="12" w:space="0" w:color="auto"/>
              <w:bottom w:val="single" w:sz="12" w:space="0" w:color="auto"/>
              <w:right w:val="single" w:sz="6" w:space="0" w:color="auto"/>
            </w:tcBorders>
            <w:shd w:val="clear" w:color="auto" w:fill="auto"/>
            <w:vAlign w:val="center"/>
          </w:tcPr>
          <w:p w:rsidR="007D3BBD" w:rsidRDefault="007D3BBD" w:rsidP="00084323">
            <w:pPr>
              <w:pStyle w:val="142"/>
              <w:rPr>
                <w:rFonts w:hint="eastAsia"/>
              </w:rPr>
            </w:pPr>
          </w:p>
        </w:tc>
        <w:tc>
          <w:tcPr>
            <w:tcW w:w="1584" w:type="dxa"/>
            <w:vMerge/>
            <w:tcBorders>
              <w:left w:val="single" w:sz="6" w:space="0" w:color="auto"/>
              <w:bottom w:val="single" w:sz="12" w:space="0" w:color="auto"/>
              <w:right w:val="single" w:sz="6" w:space="0" w:color="auto"/>
            </w:tcBorders>
            <w:shd w:val="clear" w:color="auto" w:fill="auto"/>
            <w:vAlign w:val="center"/>
          </w:tcPr>
          <w:p w:rsidR="007D3BBD" w:rsidRPr="00084323" w:rsidRDefault="007D3BBD" w:rsidP="00084323">
            <w:pPr>
              <w:pStyle w:val="142"/>
              <w:jc w:val="right"/>
              <w:rPr>
                <w:b/>
              </w:rPr>
            </w:pPr>
          </w:p>
        </w:tc>
        <w:tc>
          <w:tcPr>
            <w:tcW w:w="1183" w:type="dxa"/>
            <w:vMerge/>
            <w:tcBorders>
              <w:left w:val="single" w:sz="6" w:space="0" w:color="auto"/>
              <w:bottom w:val="single" w:sz="12" w:space="0" w:color="auto"/>
              <w:right w:val="single" w:sz="6" w:space="0" w:color="auto"/>
            </w:tcBorders>
            <w:shd w:val="clear" w:color="auto" w:fill="auto"/>
            <w:vAlign w:val="center"/>
          </w:tcPr>
          <w:p w:rsidR="007D3BBD" w:rsidRPr="00084323" w:rsidRDefault="007D3BBD" w:rsidP="00084323">
            <w:pPr>
              <w:pStyle w:val="142"/>
              <w:jc w:val="right"/>
              <w:rPr>
                <w:b/>
              </w:rPr>
            </w:pPr>
          </w:p>
        </w:tc>
        <w:tc>
          <w:tcPr>
            <w:tcW w:w="2146" w:type="dxa"/>
            <w:tcBorders>
              <w:top w:val="single" w:sz="6" w:space="0" w:color="auto"/>
              <w:left w:val="single" w:sz="6" w:space="0" w:color="auto"/>
              <w:bottom w:val="single" w:sz="12" w:space="0" w:color="auto"/>
              <w:right w:val="single" w:sz="12" w:space="0" w:color="auto"/>
            </w:tcBorders>
            <w:shd w:val="clear" w:color="auto" w:fill="auto"/>
            <w:vAlign w:val="center"/>
          </w:tcPr>
          <w:p w:rsidR="007D3BBD" w:rsidRDefault="00A64F51" w:rsidP="00084323">
            <w:pPr>
              <w:pStyle w:val="142"/>
              <w:jc w:val="right"/>
              <w:rPr>
                <w:b/>
              </w:rPr>
            </w:pPr>
            <w:r>
              <w:rPr>
                <w:rFonts w:hint="eastAsia"/>
                <w:b/>
              </w:rPr>
              <w:t>78.47</w:t>
            </w:r>
          </w:p>
          <w:p w:rsidR="00544684" w:rsidRPr="00544684" w:rsidRDefault="00544684" w:rsidP="00084323">
            <w:pPr>
              <w:pStyle w:val="142"/>
              <w:jc w:val="right"/>
              <w:rPr>
                <w:sz w:val="22"/>
                <w:szCs w:val="22"/>
              </w:rPr>
            </w:pPr>
            <w:r w:rsidRPr="00544684">
              <w:rPr>
                <w:sz w:val="22"/>
                <w:szCs w:val="22"/>
              </w:rPr>
              <w:t>(</w:t>
            </w:r>
            <w:r w:rsidRPr="00544684">
              <w:rPr>
                <w:rFonts w:hint="eastAsia"/>
                <w:sz w:val="22"/>
                <w:szCs w:val="22"/>
              </w:rPr>
              <w:t>分配預算執行率</w:t>
            </w:r>
            <w:r w:rsidRPr="00544684">
              <w:rPr>
                <w:sz w:val="22"/>
                <w:szCs w:val="22"/>
              </w:rPr>
              <w:t>)</w:t>
            </w:r>
          </w:p>
        </w:tc>
      </w:tr>
    </w:tbl>
    <w:p w:rsidR="00EA0DAB" w:rsidRDefault="00EA0DAB" w:rsidP="00EA0DAB">
      <w:pPr>
        <w:pStyle w:val="142"/>
      </w:pPr>
      <w:r w:rsidRPr="00EA0DAB">
        <w:t>說</w:t>
      </w:r>
      <w:r w:rsidRPr="00EA0DAB">
        <w:rPr>
          <w:rFonts w:hint="eastAsia"/>
        </w:rPr>
        <w:t xml:space="preserve"> </w:t>
      </w:r>
      <w:r w:rsidR="009E3C27">
        <w:rPr>
          <w:rFonts w:hint="eastAsia"/>
        </w:rPr>
        <w:t xml:space="preserve"> </w:t>
      </w:r>
      <w:r w:rsidRPr="00EA0DAB">
        <w:rPr>
          <w:rFonts w:hint="eastAsia"/>
        </w:rPr>
        <w:t xml:space="preserve">  </w:t>
      </w:r>
      <w:r w:rsidRPr="00EA0DAB">
        <w:t>明</w:t>
      </w:r>
      <w:r w:rsidRPr="00EA0DAB">
        <w:rPr>
          <w:rFonts w:hint="eastAsia"/>
        </w:rPr>
        <w:t>：</w:t>
      </w:r>
      <w:r w:rsidR="00DC3F08">
        <w:rPr>
          <w:rFonts w:hint="eastAsia"/>
        </w:rPr>
        <w:t>1.</w:t>
      </w:r>
      <w:r w:rsidR="00EE5116">
        <w:rPr>
          <w:rFonts w:hint="eastAsia"/>
        </w:rPr>
        <w:t>執行數</w:t>
      </w:r>
      <w:r w:rsidR="00B1243A">
        <w:rPr>
          <w:rFonts w:hint="eastAsia"/>
        </w:rPr>
        <w:t>為</w:t>
      </w:r>
      <w:r>
        <w:rPr>
          <w:rFonts w:hint="eastAsia"/>
        </w:rPr>
        <w:t>實現數+</w:t>
      </w:r>
      <w:r w:rsidR="003C3588">
        <w:rPr>
          <w:rFonts w:hint="eastAsia"/>
        </w:rPr>
        <w:t>應付數；113年度為截至8月底數據。</w:t>
      </w:r>
    </w:p>
    <w:p w:rsidR="00DC3F08" w:rsidRPr="00EA0DAB" w:rsidRDefault="00DC3F08" w:rsidP="00DC3F08">
      <w:pPr>
        <w:pStyle w:val="142"/>
        <w:ind w:left="2" w:firstLineChars="489" w:firstLine="1189"/>
        <w:rPr>
          <w:rFonts w:hint="eastAsia"/>
        </w:rPr>
      </w:pPr>
      <w:r>
        <w:rPr>
          <w:rFonts w:hint="eastAsia"/>
        </w:rPr>
        <w:t>2.細數乘算差異為四捨五入所致。</w:t>
      </w:r>
    </w:p>
    <w:p w:rsidR="00BF21FC" w:rsidRPr="00EA0DAB" w:rsidRDefault="00BF21FC" w:rsidP="00EA0DAB">
      <w:pPr>
        <w:pStyle w:val="142"/>
        <w:rPr>
          <w:rFonts w:hint="eastAsia"/>
        </w:rPr>
      </w:pPr>
      <w:r w:rsidRPr="00EA0DAB">
        <w:rPr>
          <w:rFonts w:hint="eastAsia"/>
        </w:rPr>
        <w:t>資料來源</w:t>
      </w:r>
      <w:r w:rsidR="005E5605" w:rsidRPr="00EA0DAB">
        <w:rPr>
          <w:rFonts w:hint="eastAsia"/>
        </w:rPr>
        <w:t>：</w:t>
      </w:r>
      <w:r w:rsidR="00EA0DAB">
        <w:rPr>
          <w:rFonts w:hint="eastAsia"/>
        </w:rPr>
        <w:t>整理自榮民醫療作業基金資料</w:t>
      </w:r>
      <w:r w:rsidR="007D3BBD">
        <w:rPr>
          <w:rFonts w:hint="eastAsia"/>
        </w:rPr>
        <w:t>、</w:t>
      </w:r>
      <w:r w:rsidR="00084323">
        <w:rPr>
          <w:rFonts w:hint="eastAsia"/>
        </w:rPr>
        <w:t>各年度決算書</w:t>
      </w:r>
      <w:r w:rsidR="007D3BBD">
        <w:rPr>
          <w:rFonts w:hint="eastAsia"/>
        </w:rPr>
        <w:t>及會計月報</w:t>
      </w:r>
      <w:r w:rsidRPr="00EA0DAB">
        <w:rPr>
          <w:rFonts w:hint="eastAsia"/>
        </w:rPr>
        <w:t>。</w:t>
      </w:r>
    </w:p>
    <w:p w:rsidR="00B41DAA" w:rsidRDefault="00B41DAA" w:rsidP="00B41DAA">
      <w:pPr>
        <w:ind w:left="566" w:firstLine="566"/>
      </w:pPr>
      <w:r>
        <w:rPr>
          <w:rFonts w:hint="eastAsia"/>
        </w:rPr>
        <w:t>綜上，</w:t>
      </w:r>
      <w:r w:rsidR="009E3C27" w:rsidRPr="00FE4D50">
        <w:rPr>
          <w:rFonts w:hint="eastAsia"/>
        </w:rPr>
        <w:t>臺中榮總</w:t>
      </w:r>
      <w:r w:rsidR="00FE4D50" w:rsidRPr="00FE4D50">
        <w:rPr>
          <w:rFonts w:hint="eastAsia"/>
        </w:rPr>
        <w:t>「質子治療中心興辦計畫」</w:t>
      </w:r>
      <w:r w:rsidR="00FE4D50">
        <w:rPr>
          <w:rFonts w:hint="eastAsia"/>
        </w:rPr>
        <w:t>自111年度起</w:t>
      </w:r>
      <w:r w:rsidR="00932491">
        <w:rPr>
          <w:rFonts w:hint="eastAsia"/>
        </w:rPr>
        <w:t>辦理，</w:t>
      </w:r>
      <w:r w:rsidR="00CC1949">
        <w:rPr>
          <w:rFonts w:hint="eastAsia"/>
        </w:rPr>
        <w:t>惟</w:t>
      </w:r>
      <w:r w:rsidR="0032104A">
        <w:rPr>
          <w:rFonts w:hint="eastAsia"/>
        </w:rPr>
        <w:t>決標及廠商評定時程落後、工程招標多次流標及估驗資料待修正</w:t>
      </w:r>
      <w:r w:rsidR="00FE4D50">
        <w:rPr>
          <w:rFonts w:hint="eastAsia"/>
        </w:rPr>
        <w:t>，</w:t>
      </w:r>
      <w:r w:rsidR="00CC1949">
        <w:rPr>
          <w:rFonts w:hint="eastAsia"/>
        </w:rPr>
        <w:t>致難如期完成招標順利施工，預算執行落後，其</w:t>
      </w:r>
      <w:r w:rsidR="009E3C27" w:rsidRPr="009E3C27">
        <w:rPr>
          <w:rFonts w:hint="eastAsia"/>
        </w:rPr>
        <w:t>估算時程、工期及審核等作業時間</w:t>
      </w:r>
      <w:r w:rsidR="00932491" w:rsidRPr="009E3C27">
        <w:rPr>
          <w:rFonts w:hint="eastAsia"/>
        </w:rPr>
        <w:t>未盡符合</w:t>
      </w:r>
      <w:r w:rsidR="006F5142">
        <w:rPr>
          <w:rFonts w:hint="eastAsia"/>
        </w:rPr>
        <w:t>實際</w:t>
      </w:r>
      <w:r w:rsidR="009E3C27" w:rsidRPr="009E3C27">
        <w:rPr>
          <w:rFonts w:hint="eastAsia"/>
        </w:rPr>
        <w:t>，</w:t>
      </w:r>
      <w:r w:rsidR="00CC1949">
        <w:rPr>
          <w:rFonts w:hint="eastAsia"/>
        </w:rPr>
        <w:t>容須精進</w:t>
      </w:r>
      <w:r w:rsidR="0032104A">
        <w:rPr>
          <w:rFonts w:hint="eastAsia"/>
        </w:rPr>
        <w:t>；</w:t>
      </w:r>
      <w:r w:rsidR="00CC1949">
        <w:rPr>
          <w:rFonts w:hint="eastAsia"/>
        </w:rPr>
        <w:t>另</w:t>
      </w:r>
      <w:r w:rsidR="0032104A">
        <w:rPr>
          <w:rFonts w:hint="eastAsia"/>
        </w:rPr>
        <w:t>該院預計提報計畫修正，展延期程及調增經費，為使</w:t>
      </w:r>
      <w:r w:rsidR="0032104A" w:rsidRPr="0032104A">
        <w:rPr>
          <w:rFonts w:hint="eastAsia"/>
        </w:rPr>
        <w:t>計畫如期如質如度完成</w:t>
      </w:r>
      <w:r w:rsidR="0031716A">
        <w:rPr>
          <w:rFonts w:hint="eastAsia"/>
        </w:rPr>
        <w:t>，</w:t>
      </w:r>
      <w:r w:rsidR="0032104A" w:rsidRPr="0032104A">
        <w:rPr>
          <w:rFonts w:hint="eastAsia"/>
        </w:rPr>
        <w:t>允宜確實管控時程，俾提升執行成效。</w:t>
      </w:r>
    </w:p>
    <w:bookmarkEnd w:id="4"/>
    <w:bookmarkEnd w:id="5"/>
    <w:bookmarkEnd w:id="1"/>
    <w:bookmarkEnd w:id="2"/>
    <w:sectPr w:rsidR="00B41DAA"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912" w:rsidRDefault="00FE0912" w:rsidP="002C78D6">
      <w:pPr>
        <w:spacing w:line="240" w:lineRule="auto"/>
        <w:ind w:left="560" w:firstLine="560"/>
      </w:pPr>
      <w:r>
        <w:separator/>
      </w:r>
    </w:p>
  </w:endnote>
  <w:endnote w:type="continuationSeparator" w:id="0">
    <w:p w:rsidR="00FE0912" w:rsidRDefault="00FE0912"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D332AA">
    <w:pPr>
      <w:pStyle w:val="ae"/>
      <w:spacing w:line="280" w:lineRule="exact"/>
      <w:ind w:leftChars="0" w:left="0" w:firstLineChars="0" w:firstLine="0"/>
      <w:jc w:val="center"/>
    </w:pPr>
    <w:r>
      <w:fldChar w:fldCharType="begin"/>
    </w:r>
    <w:r>
      <w:instrText>PAGE   \* MERGEFORMAT</w:instrText>
    </w:r>
    <w:r>
      <w:fldChar w:fldCharType="separate"/>
    </w:r>
    <w:r w:rsidR="00E46568" w:rsidRPr="00E46568">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912" w:rsidRDefault="00FE0912" w:rsidP="002C78D6">
      <w:pPr>
        <w:spacing w:line="240" w:lineRule="auto"/>
        <w:ind w:left="560" w:firstLine="560"/>
      </w:pPr>
      <w:r>
        <w:separator/>
      </w:r>
    </w:p>
  </w:footnote>
  <w:footnote w:type="continuationSeparator" w:id="0">
    <w:p w:rsidR="00FE0912" w:rsidRDefault="00FE0912" w:rsidP="002C78D6">
      <w:pPr>
        <w:spacing w:line="240" w:lineRule="auto"/>
        <w:ind w:left="560" w:firstLine="560"/>
      </w:pPr>
      <w:r>
        <w:continuationSeparator/>
      </w:r>
    </w:p>
  </w:footnote>
  <w:footnote w:id="1">
    <w:p w:rsidR="00544684" w:rsidRPr="00544684" w:rsidRDefault="00544684" w:rsidP="00AE363B">
      <w:pPr>
        <w:pStyle w:val="142"/>
        <w:rPr>
          <w:rFonts w:hint="eastAsia"/>
        </w:rPr>
      </w:pPr>
      <w:r>
        <w:rPr>
          <w:rStyle w:val="af3"/>
        </w:rPr>
        <w:footnoteRef/>
      </w:r>
      <w:r w:rsidR="00D406DD">
        <w:rPr>
          <w:rFonts w:hint="eastAsia"/>
        </w:rPr>
        <w:t>參</w:t>
      </w:r>
      <w:r w:rsidR="00AE363B">
        <w:rPr>
          <w:rFonts w:hint="eastAsia"/>
        </w:rPr>
        <w:t>該基金決算書及會計月報。</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9"/>
    <w:lvl w:ilvl="0">
      <w:start w:val="1"/>
      <w:numFmt w:val="taiwaneseCountingThousand"/>
      <w:lvlText w:val="（%1）"/>
      <w:lvlJc w:val="left"/>
      <w:pPr>
        <w:tabs>
          <w:tab w:val="num" w:pos="825"/>
        </w:tabs>
        <w:ind w:left="825" w:hanging="825"/>
      </w:pPr>
      <w:rPr>
        <w:rFonts w:ascii="標楷體" w:eastAsia="標楷體" w:hAnsi="標楷體" w:cs="標楷體" w:hint="default"/>
        <w:color w:val="auto"/>
        <w:sz w:val="28"/>
        <w:szCs w:val="28"/>
      </w:rPr>
    </w:lvl>
  </w:abstractNum>
  <w:abstractNum w:abstractNumId="1" w15:restartNumberingAfterBreak="0">
    <w:nsid w:val="2CB54691"/>
    <w:multiLevelType w:val="hybridMultilevel"/>
    <w:tmpl w:val="0F0A352C"/>
    <w:lvl w:ilvl="0" w:tplc="0282B2D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CF5"/>
    <w:rsid w:val="00002D11"/>
    <w:rsid w:val="00004898"/>
    <w:rsid w:val="00004B14"/>
    <w:rsid w:val="000053AE"/>
    <w:rsid w:val="000074B9"/>
    <w:rsid w:val="0000792C"/>
    <w:rsid w:val="000104DD"/>
    <w:rsid w:val="00011151"/>
    <w:rsid w:val="00011946"/>
    <w:rsid w:val="00013261"/>
    <w:rsid w:val="00013F2E"/>
    <w:rsid w:val="000144E9"/>
    <w:rsid w:val="00014901"/>
    <w:rsid w:val="0001505A"/>
    <w:rsid w:val="000156CB"/>
    <w:rsid w:val="00015816"/>
    <w:rsid w:val="0001665B"/>
    <w:rsid w:val="00016D0D"/>
    <w:rsid w:val="0002027E"/>
    <w:rsid w:val="00021CA8"/>
    <w:rsid w:val="00021D56"/>
    <w:rsid w:val="000221A4"/>
    <w:rsid w:val="00022495"/>
    <w:rsid w:val="00022E1F"/>
    <w:rsid w:val="00022E2E"/>
    <w:rsid w:val="00023424"/>
    <w:rsid w:val="00023F83"/>
    <w:rsid w:val="0002450D"/>
    <w:rsid w:val="00025F1B"/>
    <w:rsid w:val="00026224"/>
    <w:rsid w:val="0002693C"/>
    <w:rsid w:val="00027103"/>
    <w:rsid w:val="00027284"/>
    <w:rsid w:val="00027FC0"/>
    <w:rsid w:val="00030713"/>
    <w:rsid w:val="00030724"/>
    <w:rsid w:val="000310E0"/>
    <w:rsid w:val="00035D39"/>
    <w:rsid w:val="00035E5C"/>
    <w:rsid w:val="0003714F"/>
    <w:rsid w:val="00040786"/>
    <w:rsid w:val="000407C2"/>
    <w:rsid w:val="00040861"/>
    <w:rsid w:val="00040B5D"/>
    <w:rsid w:val="000411C4"/>
    <w:rsid w:val="000412B3"/>
    <w:rsid w:val="0004232F"/>
    <w:rsid w:val="00042859"/>
    <w:rsid w:val="000433C4"/>
    <w:rsid w:val="00043535"/>
    <w:rsid w:val="00043746"/>
    <w:rsid w:val="0004454A"/>
    <w:rsid w:val="000449AB"/>
    <w:rsid w:val="000449FD"/>
    <w:rsid w:val="00044B3F"/>
    <w:rsid w:val="00044CCC"/>
    <w:rsid w:val="00044D2A"/>
    <w:rsid w:val="000453BE"/>
    <w:rsid w:val="0004571D"/>
    <w:rsid w:val="000457F5"/>
    <w:rsid w:val="000462D8"/>
    <w:rsid w:val="00046536"/>
    <w:rsid w:val="00046C1D"/>
    <w:rsid w:val="00046DD5"/>
    <w:rsid w:val="00046EB1"/>
    <w:rsid w:val="0004739F"/>
    <w:rsid w:val="00050163"/>
    <w:rsid w:val="00051BA2"/>
    <w:rsid w:val="00051BCD"/>
    <w:rsid w:val="000523C6"/>
    <w:rsid w:val="0005354B"/>
    <w:rsid w:val="00053761"/>
    <w:rsid w:val="00053D23"/>
    <w:rsid w:val="00054AD5"/>
    <w:rsid w:val="00054DA9"/>
    <w:rsid w:val="00055268"/>
    <w:rsid w:val="000555ED"/>
    <w:rsid w:val="00056070"/>
    <w:rsid w:val="000562D9"/>
    <w:rsid w:val="00056640"/>
    <w:rsid w:val="00060112"/>
    <w:rsid w:val="000609CB"/>
    <w:rsid w:val="00060DB6"/>
    <w:rsid w:val="00060FCC"/>
    <w:rsid w:val="00060FE8"/>
    <w:rsid w:val="000612DC"/>
    <w:rsid w:val="00061CB2"/>
    <w:rsid w:val="00062475"/>
    <w:rsid w:val="000630E5"/>
    <w:rsid w:val="000638FF"/>
    <w:rsid w:val="00064373"/>
    <w:rsid w:val="000644EA"/>
    <w:rsid w:val="000648C8"/>
    <w:rsid w:val="000651D5"/>
    <w:rsid w:val="0006588C"/>
    <w:rsid w:val="00065C6B"/>
    <w:rsid w:val="00066807"/>
    <w:rsid w:val="00066D01"/>
    <w:rsid w:val="000677B3"/>
    <w:rsid w:val="00067EA4"/>
    <w:rsid w:val="00070EC7"/>
    <w:rsid w:val="00071C76"/>
    <w:rsid w:val="000723C2"/>
    <w:rsid w:val="0007347F"/>
    <w:rsid w:val="00073E98"/>
    <w:rsid w:val="00073FAC"/>
    <w:rsid w:val="000741BB"/>
    <w:rsid w:val="00074F8E"/>
    <w:rsid w:val="0007512C"/>
    <w:rsid w:val="00075365"/>
    <w:rsid w:val="000753AB"/>
    <w:rsid w:val="00075F3F"/>
    <w:rsid w:val="000763F5"/>
    <w:rsid w:val="00076746"/>
    <w:rsid w:val="00076B15"/>
    <w:rsid w:val="00076BE8"/>
    <w:rsid w:val="00076E4F"/>
    <w:rsid w:val="000772AA"/>
    <w:rsid w:val="00077ED1"/>
    <w:rsid w:val="00080810"/>
    <w:rsid w:val="000816E2"/>
    <w:rsid w:val="0008216E"/>
    <w:rsid w:val="000838B3"/>
    <w:rsid w:val="00083B3A"/>
    <w:rsid w:val="0008405B"/>
    <w:rsid w:val="000840EF"/>
    <w:rsid w:val="00084319"/>
    <w:rsid w:val="00084323"/>
    <w:rsid w:val="000846F7"/>
    <w:rsid w:val="00084865"/>
    <w:rsid w:val="000852FA"/>
    <w:rsid w:val="00085326"/>
    <w:rsid w:val="00085465"/>
    <w:rsid w:val="000856AF"/>
    <w:rsid w:val="00085D62"/>
    <w:rsid w:val="000872CB"/>
    <w:rsid w:val="00090316"/>
    <w:rsid w:val="00091846"/>
    <w:rsid w:val="000918BB"/>
    <w:rsid w:val="000919B5"/>
    <w:rsid w:val="00091D7C"/>
    <w:rsid w:val="0009205C"/>
    <w:rsid w:val="000922F3"/>
    <w:rsid w:val="0009268D"/>
    <w:rsid w:val="00093023"/>
    <w:rsid w:val="00093198"/>
    <w:rsid w:val="00093830"/>
    <w:rsid w:val="000938C0"/>
    <w:rsid w:val="00094F37"/>
    <w:rsid w:val="00095C9B"/>
    <w:rsid w:val="000964C8"/>
    <w:rsid w:val="00096E95"/>
    <w:rsid w:val="00096F15"/>
    <w:rsid w:val="00097B81"/>
    <w:rsid w:val="000A02B8"/>
    <w:rsid w:val="000A14C7"/>
    <w:rsid w:val="000A17F0"/>
    <w:rsid w:val="000A20FC"/>
    <w:rsid w:val="000A24A5"/>
    <w:rsid w:val="000A251D"/>
    <w:rsid w:val="000A2CFB"/>
    <w:rsid w:val="000A3442"/>
    <w:rsid w:val="000A38B2"/>
    <w:rsid w:val="000A48B4"/>
    <w:rsid w:val="000A6213"/>
    <w:rsid w:val="000A6427"/>
    <w:rsid w:val="000A647E"/>
    <w:rsid w:val="000A6A91"/>
    <w:rsid w:val="000A70BB"/>
    <w:rsid w:val="000A7772"/>
    <w:rsid w:val="000A7FE3"/>
    <w:rsid w:val="000B01DC"/>
    <w:rsid w:val="000B0492"/>
    <w:rsid w:val="000B0518"/>
    <w:rsid w:val="000B0A12"/>
    <w:rsid w:val="000B15AA"/>
    <w:rsid w:val="000B2303"/>
    <w:rsid w:val="000B3FF9"/>
    <w:rsid w:val="000B4BCF"/>
    <w:rsid w:val="000B5775"/>
    <w:rsid w:val="000B62D2"/>
    <w:rsid w:val="000B667F"/>
    <w:rsid w:val="000B6A19"/>
    <w:rsid w:val="000B70E4"/>
    <w:rsid w:val="000B7FA8"/>
    <w:rsid w:val="000C08F7"/>
    <w:rsid w:val="000C12FF"/>
    <w:rsid w:val="000C1775"/>
    <w:rsid w:val="000C1F3C"/>
    <w:rsid w:val="000C1FD5"/>
    <w:rsid w:val="000C2173"/>
    <w:rsid w:val="000C25FF"/>
    <w:rsid w:val="000C28FA"/>
    <w:rsid w:val="000C2C21"/>
    <w:rsid w:val="000C3847"/>
    <w:rsid w:val="000C4692"/>
    <w:rsid w:val="000C48D6"/>
    <w:rsid w:val="000C4D85"/>
    <w:rsid w:val="000C66A5"/>
    <w:rsid w:val="000C724A"/>
    <w:rsid w:val="000C7944"/>
    <w:rsid w:val="000D001A"/>
    <w:rsid w:val="000D04DE"/>
    <w:rsid w:val="000D0738"/>
    <w:rsid w:val="000D0C6A"/>
    <w:rsid w:val="000D2210"/>
    <w:rsid w:val="000D2336"/>
    <w:rsid w:val="000D2627"/>
    <w:rsid w:val="000D3116"/>
    <w:rsid w:val="000D3AA4"/>
    <w:rsid w:val="000D3B9D"/>
    <w:rsid w:val="000D3FD4"/>
    <w:rsid w:val="000D5A28"/>
    <w:rsid w:val="000D5DA6"/>
    <w:rsid w:val="000D5F4B"/>
    <w:rsid w:val="000D6F3D"/>
    <w:rsid w:val="000E0B56"/>
    <w:rsid w:val="000E1096"/>
    <w:rsid w:val="000E1898"/>
    <w:rsid w:val="000E208A"/>
    <w:rsid w:val="000E2257"/>
    <w:rsid w:val="000E2D58"/>
    <w:rsid w:val="000E2EBB"/>
    <w:rsid w:val="000E2EC4"/>
    <w:rsid w:val="000E311A"/>
    <w:rsid w:val="000E3626"/>
    <w:rsid w:val="000E3660"/>
    <w:rsid w:val="000E3D34"/>
    <w:rsid w:val="000E4533"/>
    <w:rsid w:val="000E523E"/>
    <w:rsid w:val="000E60F4"/>
    <w:rsid w:val="000E64B8"/>
    <w:rsid w:val="000E6C01"/>
    <w:rsid w:val="000E6F35"/>
    <w:rsid w:val="000E6F95"/>
    <w:rsid w:val="000F1230"/>
    <w:rsid w:val="000F12A1"/>
    <w:rsid w:val="000F1315"/>
    <w:rsid w:val="000F1561"/>
    <w:rsid w:val="000F16D6"/>
    <w:rsid w:val="000F1735"/>
    <w:rsid w:val="000F2BFC"/>
    <w:rsid w:val="000F3ECF"/>
    <w:rsid w:val="000F42B8"/>
    <w:rsid w:val="000F452F"/>
    <w:rsid w:val="000F6212"/>
    <w:rsid w:val="000F6E74"/>
    <w:rsid w:val="000F70FA"/>
    <w:rsid w:val="000F75D8"/>
    <w:rsid w:val="000F7621"/>
    <w:rsid w:val="00100C53"/>
    <w:rsid w:val="00100C7C"/>
    <w:rsid w:val="00100D8A"/>
    <w:rsid w:val="00101060"/>
    <w:rsid w:val="0010135A"/>
    <w:rsid w:val="00101D16"/>
    <w:rsid w:val="00102B62"/>
    <w:rsid w:val="001035B0"/>
    <w:rsid w:val="0010360B"/>
    <w:rsid w:val="00103A6D"/>
    <w:rsid w:val="00104020"/>
    <w:rsid w:val="00104589"/>
    <w:rsid w:val="001048FF"/>
    <w:rsid w:val="00104EA5"/>
    <w:rsid w:val="001050FC"/>
    <w:rsid w:val="0010521B"/>
    <w:rsid w:val="001054B0"/>
    <w:rsid w:val="001059B2"/>
    <w:rsid w:val="00105E58"/>
    <w:rsid w:val="00106131"/>
    <w:rsid w:val="001061E5"/>
    <w:rsid w:val="00106700"/>
    <w:rsid w:val="00106831"/>
    <w:rsid w:val="00106FBB"/>
    <w:rsid w:val="00107389"/>
    <w:rsid w:val="00107432"/>
    <w:rsid w:val="00110544"/>
    <w:rsid w:val="00110A32"/>
    <w:rsid w:val="00110C09"/>
    <w:rsid w:val="0011154B"/>
    <w:rsid w:val="0011254B"/>
    <w:rsid w:val="00113998"/>
    <w:rsid w:val="00114433"/>
    <w:rsid w:val="00114B6B"/>
    <w:rsid w:val="00114F9E"/>
    <w:rsid w:val="001158C7"/>
    <w:rsid w:val="00115C6D"/>
    <w:rsid w:val="00116012"/>
    <w:rsid w:val="0011667E"/>
    <w:rsid w:val="001168C5"/>
    <w:rsid w:val="00116BBA"/>
    <w:rsid w:val="001176D8"/>
    <w:rsid w:val="00117B7F"/>
    <w:rsid w:val="00117E66"/>
    <w:rsid w:val="00120044"/>
    <w:rsid w:val="0012124A"/>
    <w:rsid w:val="00121365"/>
    <w:rsid w:val="00121736"/>
    <w:rsid w:val="0012229E"/>
    <w:rsid w:val="001225A1"/>
    <w:rsid w:val="00122D65"/>
    <w:rsid w:val="00123212"/>
    <w:rsid w:val="00123D40"/>
    <w:rsid w:val="0012596F"/>
    <w:rsid w:val="00126798"/>
    <w:rsid w:val="00127762"/>
    <w:rsid w:val="00130123"/>
    <w:rsid w:val="00130BC4"/>
    <w:rsid w:val="00131050"/>
    <w:rsid w:val="00131781"/>
    <w:rsid w:val="00132D22"/>
    <w:rsid w:val="0013378E"/>
    <w:rsid w:val="00133D58"/>
    <w:rsid w:val="00133D72"/>
    <w:rsid w:val="001342DC"/>
    <w:rsid w:val="0013485F"/>
    <w:rsid w:val="00134EE6"/>
    <w:rsid w:val="0013525C"/>
    <w:rsid w:val="00135E52"/>
    <w:rsid w:val="0013606A"/>
    <w:rsid w:val="00136899"/>
    <w:rsid w:val="0013787A"/>
    <w:rsid w:val="0014071B"/>
    <w:rsid w:val="00140D1D"/>
    <w:rsid w:val="001410A1"/>
    <w:rsid w:val="0014153F"/>
    <w:rsid w:val="00143B3E"/>
    <w:rsid w:val="00143D46"/>
    <w:rsid w:val="00143DC5"/>
    <w:rsid w:val="0014410A"/>
    <w:rsid w:val="0014480B"/>
    <w:rsid w:val="00144AF6"/>
    <w:rsid w:val="00145E71"/>
    <w:rsid w:val="00145E7A"/>
    <w:rsid w:val="001462BA"/>
    <w:rsid w:val="00146B31"/>
    <w:rsid w:val="00146B9F"/>
    <w:rsid w:val="00146C28"/>
    <w:rsid w:val="0014717F"/>
    <w:rsid w:val="00150232"/>
    <w:rsid w:val="00151326"/>
    <w:rsid w:val="001516ED"/>
    <w:rsid w:val="0015269F"/>
    <w:rsid w:val="00152EA1"/>
    <w:rsid w:val="00153993"/>
    <w:rsid w:val="00153BCD"/>
    <w:rsid w:val="0015454A"/>
    <w:rsid w:val="00154C71"/>
    <w:rsid w:val="00154D5C"/>
    <w:rsid w:val="001556AF"/>
    <w:rsid w:val="00155BDD"/>
    <w:rsid w:val="00156BFC"/>
    <w:rsid w:val="0015773F"/>
    <w:rsid w:val="0016017A"/>
    <w:rsid w:val="001603B5"/>
    <w:rsid w:val="001603F2"/>
    <w:rsid w:val="00161029"/>
    <w:rsid w:val="00161502"/>
    <w:rsid w:val="0016154F"/>
    <w:rsid w:val="00162036"/>
    <w:rsid w:val="0016218C"/>
    <w:rsid w:val="001629D0"/>
    <w:rsid w:val="00162A39"/>
    <w:rsid w:val="00162E80"/>
    <w:rsid w:val="0016376F"/>
    <w:rsid w:val="001639CD"/>
    <w:rsid w:val="00164762"/>
    <w:rsid w:val="00164876"/>
    <w:rsid w:val="00164FCE"/>
    <w:rsid w:val="001666A0"/>
    <w:rsid w:val="00166E76"/>
    <w:rsid w:val="001673DC"/>
    <w:rsid w:val="00167656"/>
    <w:rsid w:val="001707D1"/>
    <w:rsid w:val="001710EB"/>
    <w:rsid w:val="0017115F"/>
    <w:rsid w:val="00172A4A"/>
    <w:rsid w:val="00172CBA"/>
    <w:rsid w:val="00172DAE"/>
    <w:rsid w:val="00173375"/>
    <w:rsid w:val="00173969"/>
    <w:rsid w:val="00173BF9"/>
    <w:rsid w:val="00173EE3"/>
    <w:rsid w:val="00173EF7"/>
    <w:rsid w:val="001755C3"/>
    <w:rsid w:val="00175D27"/>
    <w:rsid w:val="00175DAB"/>
    <w:rsid w:val="001773CE"/>
    <w:rsid w:val="001774B9"/>
    <w:rsid w:val="001804E1"/>
    <w:rsid w:val="00180B55"/>
    <w:rsid w:val="00180C5A"/>
    <w:rsid w:val="00181970"/>
    <w:rsid w:val="00181C60"/>
    <w:rsid w:val="0018292C"/>
    <w:rsid w:val="00184796"/>
    <w:rsid w:val="00184B5D"/>
    <w:rsid w:val="00184C3D"/>
    <w:rsid w:val="00184D57"/>
    <w:rsid w:val="00185A09"/>
    <w:rsid w:val="0018617C"/>
    <w:rsid w:val="00186336"/>
    <w:rsid w:val="00186758"/>
    <w:rsid w:val="00186AED"/>
    <w:rsid w:val="00187E7C"/>
    <w:rsid w:val="001902B5"/>
    <w:rsid w:val="0019071F"/>
    <w:rsid w:val="00190ABE"/>
    <w:rsid w:val="00191C12"/>
    <w:rsid w:val="00191E07"/>
    <w:rsid w:val="001925C3"/>
    <w:rsid w:val="00192CD1"/>
    <w:rsid w:val="00192E30"/>
    <w:rsid w:val="00194888"/>
    <w:rsid w:val="001950BD"/>
    <w:rsid w:val="0019550D"/>
    <w:rsid w:val="00195F49"/>
    <w:rsid w:val="00196132"/>
    <w:rsid w:val="001969E2"/>
    <w:rsid w:val="00196EAA"/>
    <w:rsid w:val="00196EF9"/>
    <w:rsid w:val="001A02AF"/>
    <w:rsid w:val="001A13B6"/>
    <w:rsid w:val="001A1CCD"/>
    <w:rsid w:val="001A1CE2"/>
    <w:rsid w:val="001A1E56"/>
    <w:rsid w:val="001A1FB4"/>
    <w:rsid w:val="001A2069"/>
    <w:rsid w:val="001A2F40"/>
    <w:rsid w:val="001A3551"/>
    <w:rsid w:val="001A38E3"/>
    <w:rsid w:val="001A3D62"/>
    <w:rsid w:val="001A436A"/>
    <w:rsid w:val="001A4464"/>
    <w:rsid w:val="001A49D9"/>
    <w:rsid w:val="001A5208"/>
    <w:rsid w:val="001A53E8"/>
    <w:rsid w:val="001A5AEA"/>
    <w:rsid w:val="001B0445"/>
    <w:rsid w:val="001B0605"/>
    <w:rsid w:val="001B13B2"/>
    <w:rsid w:val="001B1FDA"/>
    <w:rsid w:val="001B23D8"/>
    <w:rsid w:val="001B267E"/>
    <w:rsid w:val="001B2F68"/>
    <w:rsid w:val="001B4239"/>
    <w:rsid w:val="001B630C"/>
    <w:rsid w:val="001B72DA"/>
    <w:rsid w:val="001B7663"/>
    <w:rsid w:val="001C001C"/>
    <w:rsid w:val="001C03BB"/>
    <w:rsid w:val="001C055F"/>
    <w:rsid w:val="001C0AD0"/>
    <w:rsid w:val="001C14B4"/>
    <w:rsid w:val="001C17B4"/>
    <w:rsid w:val="001C21CC"/>
    <w:rsid w:val="001C2926"/>
    <w:rsid w:val="001C2CB6"/>
    <w:rsid w:val="001C307D"/>
    <w:rsid w:val="001C3293"/>
    <w:rsid w:val="001C3E17"/>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21CD"/>
    <w:rsid w:val="001D28F2"/>
    <w:rsid w:val="001D29C1"/>
    <w:rsid w:val="001D2E65"/>
    <w:rsid w:val="001D3AC9"/>
    <w:rsid w:val="001D3B3E"/>
    <w:rsid w:val="001D4AEB"/>
    <w:rsid w:val="001D4E17"/>
    <w:rsid w:val="001D512D"/>
    <w:rsid w:val="001D55D1"/>
    <w:rsid w:val="001D5A70"/>
    <w:rsid w:val="001D5E58"/>
    <w:rsid w:val="001D628F"/>
    <w:rsid w:val="001D64E5"/>
    <w:rsid w:val="001D668E"/>
    <w:rsid w:val="001D66DD"/>
    <w:rsid w:val="001D6A00"/>
    <w:rsid w:val="001D7861"/>
    <w:rsid w:val="001E057B"/>
    <w:rsid w:val="001E0782"/>
    <w:rsid w:val="001E0A9F"/>
    <w:rsid w:val="001E0ABB"/>
    <w:rsid w:val="001E0CF3"/>
    <w:rsid w:val="001E0ED2"/>
    <w:rsid w:val="001E133C"/>
    <w:rsid w:val="001E3A18"/>
    <w:rsid w:val="001E4080"/>
    <w:rsid w:val="001E54F0"/>
    <w:rsid w:val="001E6327"/>
    <w:rsid w:val="001E6476"/>
    <w:rsid w:val="001E7C8F"/>
    <w:rsid w:val="001F1D19"/>
    <w:rsid w:val="001F1D6E"/>
    <w:rsid w:val="001F2047"/>
    <w:rsid w:val="001F3906"/>
    <w:rsid w:val="001F3AD3"/>
    <w:rsid w:val="001F3D48"/>
    <w:rsid w:val="001F3EC2"/>
    <w:rsid w:val="001F3FD8"/>
    <w:rsid w:val="001F407F"/>
    <w:rsid w:val="001F41BF"/>
    <w:rsid w:val="001F422C"/>
    <w:rsid w:val="001F76CB"/>
    <w:rsid w:val="001F7A10"/>
    <w:rsid w:val="001F7B97"/>
    <w:rsid w:val="002003B7"/>
    <w:rsid w:val="002006D7"/>
    <w:rsid w:val="00200D92"/>
    <w:rsid w:val="00200F51"/>
    <w:rsid w:val="00201062"/>
    <w:rsid w:val="00201251"/>
    <w:rsid w:val="00201804"/>
    <w:rsid w:val="00202357"/>
    <w:rsid w:val="002027F7"/>
    <w:rsid w:val="0020338B"/>
    <w:rsid w:val="00204E0D"/>
    <w:rsid w:val="0020611C"/>
    <w:rsid w:val="00206153"/>
    <w:rsid w:val="00206E8D"/>
    <w:rsid w:val="00207082"/>
    <w:rsid w:val="00210555"/>
    <w:rsid w:val="0021060E"/>
    <w:rsid w:val="00210DB2"/>
    <w:rsid w:val="002110B1"/>
    <w:rsid w:val="0021114E"/>
    <w:rsid w:val="00211B6C"/>
    <w:rsid w:val="002123DA"/>
    <w:rsid w:val="00212A0B"/>
    <w:rsid w:val="00212DE1"/>
    <w:rsid w:val="00213007"/>
    <w:rsid w:val="0021309A"/>
    <w:rsid w:val="00213267"/>
    <w:rsid w:val="002136B8"/>
    <w:rsid w:val="002139C1"/>
    <w:rsid w:val="002140AB"/>
    <w:rsid w:val="00214387"/>
    <w:rsid w:val="00214484"/>
    <w:rsid w:val="002151FE"/>
    <w:rsid w:val="00215777"/>
    <w:rsid w:val="00216248"/>
    <w:rsid w:val="00216BC8"/>
    <w:rsid w:val="00216D46"/>
    <w:rsid w:val="0021721C"/>
    <w:rsid w:val="00220B6E"/>
    <w:rsid w:val="00220EFF"/>
    <w:rsid w:val="00221162"/>
    <w:rsid w:val="0022177E"/>
    <w:rsid w:val="00221DF4"/>
    <w:rsid w:val="00223113"/>
    <w:rsid w:val="00223670"/>
    <w:rsid w:val="002240AE"/>
    <w:rsid w:val="00224B09"/>
    <w:rsid w:val="00225208"/>
    <w:rsid w:val="0022656C"/>
    <w:rsid w:val="0022690C"/>
    <w:rsid w:val="00227061"/>
    <w:rsid w:val="002271F8"/>
    <w:rsid w:val="00230C03"/>
    <w:rsid w:val="00231EDA"/>
    <w:rsid w:val="002332C3"/>
    <w:rsid w:val="00234B2F"/>
    <w:rsid w:val="00235410"/>
    <w:rsid w:val="00235532"/>
    <w:rsid w:val="002362B6"/>
    <w:rsid w:val="00237661"/>
    <w:rsid w:val="00240E7B"/>
    <w:rsid w:val="00241480"/>
    <w:rsid w:val="00241FAB"/>
    <w:rsid w:val="002439CA"/>
    <w:rsid w:val="0024470F"/>
    <w:rsid w:val="00244EE3"/>
    <w:rsid w:val="00245632"/>
    <w:rsid w:val="00245BF9"/>
    <w:rsid w:val="00246922"/>
    <w:rsid w:val="002479EF"/>
    <w:rsid w:val="00247C9B"/>
    <w:rsid w:val="00247F0F"/>
    <w:rsid w:val="00247F81"/>
    <w:rsid w:val="00247FE8"/>
    <w:rsid w:val="00250540"/>
    <w:rsid w:val="00250677"/>
    <w:rsid w:val="002525D8"/>
    <w:rsid w:val="00252780"/>
    <w:rsid w:val="00252DFF"/>
    <w:rsid w:val="00252E14"/>
    <w:rsid w:val="00254BDA"/>
    <w:rsid w:val="0025574D"/>
    <w:rsid w:val="0025578F"/>
    <w:rsid w:val="002557AE"/>
    <w:rsid w:val="0025650C"/>
    <w:rsid w:val="0025682E"/>
    <w:rsid w:val="0025791A"/>
    <w:rsid w:val="00260D5F"/>
    <w:rsid w:val="00261CF5"/>
    <w:rsid w:val="00261F31"/>
    <w:rsid w:val="00262CAD"/>
    <w:rsid w:val="00262E76"/>
    <w:rsid w:val="0026342E"/>
    <w:rsid w:val="002640DC"/>
    <w:rsid w:val="00264E61"/>
    <w:rsid w:val="002658D8"/>
    <w:rsid w:val="00265B71"/>
    <w:rsid w:val="00265C82"/>
    <w:rsid w:val="002667FA"/>
    <w:rsid w:val="00266806"/>
    <w:rsid w:val="00266BA7"/>
    <w:rsid w:val="00266C83"/>
    <w:rsid w:val="00266E14"/>
    <w:rsid w:val="002672C7"/>
    <w:rsid w:val="00267691"/>
    <w:rsid w:val="00270C15"/>
    <w:rsid w:val="00270F92"/>
    <w:rsid w:val="002711E3"/>
    <w:rsid w:val="00271E7A"/>
    <w:rsid w:val="00272034"/>
    <w:rsid w:val="002720DA"/>
    <w:rsid w:val="00272ACA"/>
    <w:rsid w:val="00272EF3"/>
    <w:rsid w:val="00273240"/>
    <w:rsid w:val="002735EB"/>
    <w:rsid w:val="00273627"/>
    <w:rsid w:val="002753B9"/>
    <w:rsid w:val="00275D59"/>
    <w:rsid w:val="002773E3"/>
    <w:rsid w:val="00277F1B"/>
    <w:rsid w:val="00281AF4"/>
    <w:rsid w:val="00282B75"/>
    <w:rsid w:val="002842C2"/>
    <w:rsid w:val="00284532"/>
    <w:rsid w:val="002845EF"/>
    <w:rsid w:val="00285252"/>
    <w:rsid w:val="00285859"/>
    <w:rsid w:val="00285881"/>
    <w:rsid w:val="00285D18"/>
    <w:rsid w:val="00285F17"/>
    <w:rsid w:val="00286C88"/>
    <w:rsid w:val="0029029C"/>
    <w:rsid w:val="002902BA"/>
    <w:rsid w:val="00290D98"/>
    <w:rsid w:val="00290DEB"/>
    <w:rsid w:val="00291777"/>
    <w:rsid w:val="00291A5E"/>
    <w:rsid w:val="00292F58"/>
    <w:rsid w:val="00293128"/>
    <w:rsid w:val="0029397A"/>
    <w:rsid w:val="00293D38"/>
    <w:rsid w:val="00293FFE"/>
    <w:rsid w:val="00294748"/>
    <w:rsid w:val="00294A98"/>
    <w:rsid w:val="002A1ABA"/>
    <w:rsid w:val="002A1AD4"/>
    <w:rsid w:val="002A2BDC"/>
    <w:rsid w:val="002A2E93"/>
    <w:rsid w:val="002A3494"/>
    <w:rsid w:val="002A3CA9"/>
    <w:rsid w:val="002A4F2F"/>
    <w:rsid w:val="002A521E"/>
    <w:rsid w:val="002A67E0"/>
    <w:rsid w:val="002A6DDF"/>
    <w:rsid w:val="002A788D"/>
    <w:rsid w:val="002A7EFF"/>
    <w:rsid w:val="002B02AC"/>
    <w:rsid w:val="002B03E7"/>
    <w:rsid w:val="002B1032"/>
    <w:rsid w:val="002B15DB"/>
    <w:rsid w:val="002B168F"/>
    <w:rsid w:val="002B26E5"/>
    <w:rsid w:val="002B2EEE"/>
    <w:rsid w:val="002B31EA"/>
    <w:rsid w:val="002B4E62"/>
    <w:rsid w:val="002B5905"/>
    <w:rsid w:val="002B667D"/>
    <w:rsid w:val="002B76A4"/>
    <w:rsid w:val="002C00F3"/>
    <w:rsid w:val="002C0244"/>
    <w:rsid w:val="002C0B6B"/>
    <w:rsid w:val="002C0DF3"/>
    <w:rsid w:val="002C0F6F"/>
    <w:rsid w:val="002C1C49"/>
    <w:rsid w:val="002C27B9"/>
    <w:rsid w:val="002C3088"/>
    <w:rsid w:val="002C383D"/>
    <w:rsid w:val="002C3DD1"/>
    <w:rsid w:val="002C3FAF"/>
    <w:rsid w:val="002C4B58"/>
    <w:rsid w:val="002C4C5E"/>
    <w:rsid w:val="002C572E"/>
    <w:rsid w:val="002C574F"/>
    <w:rsid w:val="002C6E9B"/>
    <w:rsid w:val="002C7794"/>
    <w:rsid w:val="002C78D6"/>
    <w:rsid w:val="002C7F51"/>
    <w:rsid w:val="002D0B04"/>
    <w:rsid w:val="002D1C24"/>
    <w:rsid w:val="002D1F25"/>
    <w:rsid w:val="002D30F1"/>
    <w:rsid w:val="002D3226"/>
    <w:rsid w:val="002D35C4"/>
    <w:rsid w:val="002D3D01"/>
    <w:rsid w:val="002D4181"/>
    <w:rsid w:val="002D422E"/>
    <w:rsid w:val="002D4443"/>
    <w:rsid w:val="002D48A6"/>
    <w:rsid w:val="002D59A1"/>
    <w:rsid w:val="002D636A"/>
    <w:rsid w:val="002D66A0"/>
    <w:rsid w:val="002D6C78"/>
    <w:rsid w:val="002D7291"/>
    <w:rsid w:val="002D7493"/>
    <w:rsid w:val="002D78E9"/>
    <w:rsid w:val="002D7CF0"/>
    <w:rsid w:val="002D7D71"/>
    <w:rsid w:val="002E0239"/>
    <w:rsid w:val="002E07A0"/>
    <w:rsid w:val="002E082A"/>
    <w:rsid w:val="002E1CA5"/>
    <w:rsid w:val="002E1F4B"/>
    <w:rsid w:val="002E201A"/>
    <w:rsid w:val="002E273E"/>
    <w:rsid w:val="002E2B25"/>
    <w:rsid w:val="002E3036"/>
    <w:rsid w:val="002E3085"/>
    <w:rsid w:val="002E4034"/>
    <w:rsid w:val="002E45EE"/>
    <w:rsid w:val="002E4A19"/>
    <w:rsid w:val="002E65D6"/>
    <w:rsid w:val="002E7D85"/>
    <w:rsid w:val="002F001A"/>
    <w:rsid w:val="002F01C9"/>
    <w:rsid w:val="002F02D0"/>
    <w:rsid w:val="002F0F0F"/>
    <w:rsid w:val="002F12EA"/>
    <w:rsid w:val="002F1582"/>
    <w:rsid w:val="002F1636"/>
    <w:rsid w:val="002F1663"/>
    <w:rsid w:val="002F19D4"/>
    <w:rsid w:val="002F1B41"/>
    <w:rsid w:val="002F268C"/>
    <w:rsid w:val="002F2C5B"/>
    <w:rsid w:val="002F2ED7"/>
    <w:rsid w:val="002F3C1F"/>
    <w:rsid w:val="002F424E"/>
    <w:rsid w:val="002F5252"/>
    <w:rsid w:val="002F5622"/>
    <w:rsid w:val="002F59E9"/>
    <w:rsid w:val="002F75F6"/>
    <w:rsid w:val="002F78E1"/>
    <w:rsid w:val="00300194"/>
    <w:rsid w:val="0030030A"/>
    <w:rsid w:val="003021B1"/>
    <w:rsid w:val="003022C6"/>
    <w:rsid w:val="00303198"/>
    <w:rsid w:val="003035F7"/>
    <w:rsid w:val="00303620"/>
    <w:rsid w:val="003037B6"/>
    <w:rsid w:val="00303A5C"/>
    <w:rsid w:val="00304760"/>
    <w:rsid w:val="00304CF4"/>
    <w:rsid w:val="003057DE"/>
    <w:rsid w:val="0030612C"/>
    <w:rsid w:val="003071C7"/>
    <w:rsid w:val="00310917"/>
    <w:rsid w:val="003110B2"/>
    <w:rsid w:val="003110FB"/>
    <w:rsid w:val="00311861"/>
    <w:rsid w:val="003118F4"/>
    <w:rsid w:val="00311E67"/>
    <w:rsid w:val="003126EB"/>
    <w:rsid w:val="00312A8B"/>
    <w:rsid w:val="003135DD"/>
    <w:rsid w:val="0031366E"/>
    <w:rsid w:val="00314387"/>
    <w:rsid w:val="00314F03"/>
    <w:rsid w:val="0031503B"/>
    <w:rsid w:val="0031506A"/>
    <w:rsid w:val="00315709"/>
    <w:rsid w:val="003168FB"/>
    <w:rsid w:val="00316EAE"/>
    <w:rsid w:val="0031716A"/>
    <w:rsid w:val="003174CA"/>
    <w:rsid w:val="003175DE"/>
    <w:rsid w:val="00317ED8"/>
    <w:rsid w:val="00320044"/>
    <w:rsid w:val="003206F0"/>
    <w:rsid w:val="00320CE2"/>
    <w:rsid w:val="0032104A"/>
    <w:rsid w:val="003214F6"/>
    <w:rsid w:val="003216B4"/>
    <w:rsid w:val="00321B30"/>
    <w:rsid w:val="00321B88"/>
    <w:rsid w:val="00321F58"/>
    <w:rsid w:val="003223DE"/>
    <w:rsid w:val="003228F9"/>
    <w:rsid w:val="00322BF5"/>
    <w:rsid w:val="00324483"/>
    <w:rsid w:val="0032491F"/>
    <w:rsid w:val="00324AA0"/>
    <w:rsid w:val="0032522B"/>
    <w:rsid w:val="00325646"/>
    <w:rsid w:val="00327633"/>
    <w:rsid w:val="00330381"/>
    <w:rsid w:val="0033079F"/>
    <w:rsid w:val="00330AA2"/>
    <w:rsid w:val="00330E87"/>
    <w:rsid w:val="00330F87"/>
    <w:rsid w:val="00332293"/>
    <w:rsid w:val="00332947"/>
    <w:rsid w:val="00332B81"/>
    <w:rsid w:val="003330CF"/>
    <w:rsid w:val="0033327A"/>
    <w:rsid w:val="0033423F"/>
    <w:rsid w:val="003350A2"/>
    <w:rsid w:val="00335697"/>
    <w:rsid w:val="003361FF"/>
    <w:rsid w:val="00337BBA"/>
    <w:rsid w:val="003408B4"/>
    <w:rsid w:val="00340B3E"/>
    <w:rsid w:val="0034130F"/>
    <w:rsid w:val="00341349"/>
    <w:rsid w:val="0034158D"/>
    <w:rsid w:val="00341F17"/>
    <w:rsid w:val="00342667"/>
    <w:rsid w:val="00342F51"/>
    <w:rsid w:val="003435FC"/>
    <w:rsid w:val="003442BE"/>
    <w:rsid w:val="00344328"/>
    <w:rsid w:val="00345147"/>
    <w:rsid w:val="0034570B"/>
    <w:rsid w:val="0034605C"/>
    <w:rsid w:val="00346A85"/>
    <w:rsid w:val="00346FBB"/>
    <w:rsid w:val="0034735C"/>
    <w:rsid w:val="00350E88"/>
    <w:rsid w:val="00351171"/>
    <w:rsid w:val="00351474"/>
    <w:rsid w:val="00351F63"/>
    <w:rsid w:val="00351FED"/>
    <w:rsid w:val="003522B5"/>
    <w:rsid w:val="00352885"/>
    <w:rsid w:val="00352F99"/>
    <w:rsid w:val="003530D6"/>
    <w:rsid w:val="003557D2"/>
    <w:rsid w:val="00355BB3"/>
    <w:rsid w:val="00356AAA"/>
    <w:rsid w:val="00356BF7"/>
    <w:rsid w:val="00357530"/>
    <w:rsid w:val="00357606"/>
    <w:rsid w:val="0035760D"/>
    <w:rsid w:val="00360468"/>
    <w:rsid w:val="00360511"/>
    <w:rsid w:val="00360FF6"/>
    <w:rsid w:val="00362B9F"/>
    <w:rsid w:val="00362CFD"/>
    <w:rsid w:val="00363360"/>
    <w:rsid w:val="003639C4"/>
    <w:rsid w:val="00365268"/>
    <w:rsid w:val="00366658"/>
    <w:rsid w:val="00366838"/>
    <w:rsid w:val="0036761E"/>
    <w:rsid w:val="00367C65"/>
    <w:rsid w:val="003710EA"/>
    <w:rsid w:val="00371A44"/>
    <w:rsid w:val="00371BA7"/>
    <w:rsid w:val="00371DBD"/>
    <w:rsid w:val="00372003"/>
    <w:rsid w:val="00372022"/>
    <w:rsid w:val="003722B8"/>
    <w:rsid w:val="003728D2"/>
    <w:rsid w:val="00372C20"/>
    <w:rsid w:val="00373326"/>
    <w:rsid w:val="00374730"/>
    <w:rsid w:val="00375692"/>
    <w:rsid w:val="00375C26"/>
    <w:rsid w:val="003760A7"/>
    <w:rsid w:val="00376260"/>
    <w:rsid w:val="00376723"/>
    <w:rsid w:val="003773C1"/>
    <w:rsid w:val="00377444"/>
    <w:rsid w:val="0038179D"/>
    <w:rsid w:val="0038184A"/>
    <w:rsid w:val="00381D8F"/>
    <w:rsid w:val="00382686"/>
    <w:rsid w:val="00382D92"/>
    <w:rsid w:val="00383322"/>
    <w:rsid w:val="00383662"/>
    <w:rsid w:val="00383BFE"/>
    <w:rsid w:val="0038421C"/>
    <w:rsid w:val="00385119"/>
    <w:rsid w:val="00385463"/>
    <w:rsid w:val="00386240"/>
    <w:rsid w:val="003863AF"/>
    <w:rsid w:val="003864E0"/>
    <w:rsid w:val="00386701"/>
    <w:rsid w:val="00387199"/>
    <w:rsid w:val="00387BFF"/>
    <w:rsid w:val="00387D41"/>
    <w:rsid w:val="00390913"/>
    <w:rsid w:val="00390E0C"/>
    <w:rsid w:val="00391CA1"/>
    <w:rsid w:val="0039273A"/>
    <w:rsid w:val="00392CF5"/>
    <w:rsid w:val="003930AD"/>
    <w:rsid w:val="0039372B"/>
    <w:rsid w:val="00393CE3"/>
    <w:rsid w:val="00394854"/>
    <w:rsid w:val="00394E45"/>
    <w:rsid w:val="00394F2D"/>
    <w:rsid w:val="003950CA"/>
    <w:rsid w:val="0039549E"/>
    <w:rsid w:val="00395653"/>
    <w:rsid w:val="00395A25"/>
    <w:rsid w:val="00396D25"/>
    <w:rsid w:val="00396E34"/>
    <w:rsid w:val="003970D7"/>
    <w:rsid w:val="0039747B"/>
    <w:rsid w:val="0039789B"/>
    <w:rsid w:val="00397C26"/>
    <w:rsid w:val="00397EF9"/>
    <w:rsid w:val="003A056E"/>
    <w:rsid w:val="003A0AE4"/>
    <w:rsid w:val="003A0E12"/>
    <w:rsid w:val="003A1162"/>
    <w:rsid w:val="003A1543"/>
    <w:rsid w:val="003A166B"/>
    <w:rsid w:val="003A17AF"/>
    <w:rsid w:val="003A1BF0"/>
    <w:rsid w:val="003A41D8"/>
    <w:rsid w:val="003A41F6"/>
    <w:rsid w:val="003A42D2"/>
    <w:rsid w:val="003A513F"/>
    <w:rsid w:val="003A6F73"/>
    <w:rsid w:val="003B006C"/>
    <w:rsid w:val="003B0222"/>
    <w:rsid w:val="003B02F9"/>
    <w:rsid w:val="003B0792"/>
    <w:rsid w:val="003B0E43"/>
    <w:rsid w:val="003B1717"/>
    <w:rsid w:val="003B1A5C"/>
    <w:rsid w:val="003B1DD8"/>
    <w:rsid w:val="003B1F9B"/>
    <w:rsid w:val="003B23E1"/>
    <w:rsid w:val="003B2679"/>
    <w:rsid w:val="003B2D72"/>
    <w:rsid w:val="003B3172"/>
    <w:rsid w:val="003B4006"/>
    <w:rsid w:val="003B4175"/>
    <w:rsid w:val="003B5279"/>
    <w:rsid w:val="003B6332"/>
    <w:rsid w:val="003B66C9"/>
    <w:rsid w:val="003B67F1"/>
    <w:rsid w:val="003B6BFF"/>
    <w:rsid w:val="003C12B0"/>
    <w:rsid w:val="003C15DF"/>
    <w:rsid w:val="003C1ED3"/>
    <w:rsid w:val="003C1FBD"/>
    <w:rsid w:val="003C263E"/>
    <w:rsid w:val="003C27CD"/>
    <w:rsid w:val="003C2FDB"/>
    <w:rsid w:val="003C3588"/>
    <w:rsid w:val="003C37DB"/>
    <w:rsid w:val="003C6200"/>
    <w:rsid w:val="003C69CF"/>
    <w:rsid w:val="003C6D05"/>
    <w:rsid w:val="003C7645"/>
    <w:rsid w:val="003C765A"/>
    <w:rsid w:val="003C7C48"/>
    <w:rsid w:val="003D0449"/>
    <w:rsid w:val="003D0AD5"/>
    <w:rsid w:val="003D183F"/>
    <w:rsid w:val="003D1A02"/>
    <w:rsid w:val="003D245E"/>
    <w:rsid w:val="003D24A6"/>
    <w:rsid w:val="003D3925"/>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7DC"/>
    <w:rsid w:val="003E4105"/>
    <w:rsid w:val="003E493D"/>
    <w:rsid w:val="003E4EF6"/>
    <w:rsid w:val="003E52C7"/>
    <w:rsid w:val="003E64A3"/>
    <w:rsid w:val="003E6BED"/>
    <w:rsid w:val="003E7D1E"/>
    <w:rsid w:val="003F0371"/>
    <w:rsid w:val="003F040A"/>
    <w:rsid w:val="003F06EB"/>
    <w:rsid w:val="003F0C62"/>
    <w:rsid w:val="003F0C73"/>
    <w:rsid w:val="003F2416"/>
    <w:rsid w:val="003F2761"/>
    <w:rsid w:val="003F2F50"/>
    <w:rsid w:val="003F335C"/>
    <w:rsid w:val="003F3C0C"/>
    <w:rsid w:val="003F3FA9"/>
    <w:rsid w:val="003F46B2"/>
    <w:rsid w:val="003F46C7"/>
    <w:rsid w:val="003F4D73"/>
    <w:rsid w:val="003F51C7"/>
    <w:rsid w:val="003F5F00"/>
    <w:rsid w:val="003F6FA1"/>
    <w:rsid w:val="003F765A"/>
    <w:rsid w:val="00400C83"/>
    <w:rsid w:val="004016B2"/>
    <w:rsid w:val="00401818"/>
    <w:rsid w:val="00401879"/>
    <w:rsid w:val="00401BE5"/>
    <w:rsid w:val="00401EBC"/>
    <w:rsid w:val="00402068"/>
    <w:rsid w:val="004028DC"/>
    <w:rsid w:val="0040318B"/>
    <w:rsid w:val="004033DD"/>
    <w:rsid w:val="0040436D"/>
    <w:rsid w:val="0040497C"/>
    <w:rsid w:val="00404FA4"/>
    <w:rsid w:val="00404FF0"/>
    <w:rsid w:val="00405401"/>
    <w:rsid w:val="004075C3"/>
    <w:rsid w:val="00407B27"/>
    <w:rsid w:val="0041203F"/>
    <w:rsid w:val="004144BB"/>
    <w:rsid w:val="00414747"/>
    <w:rsid w:val="0041489F"/>
    <w:rsid w:val="00414D59"/>
    <w:rsid w:val="00415BD8"/>
    <w:rsid w:val="004162B4"/>
    <w:rsid w:val="004169D3"/>
    <w:rsid w:val="00417E65"/>
    <w:rsid w:val="00420156"/>
    <w:rsid w:val="00420B62"/>
    <w:rsid w:val="00421ACB"/>
    <w:rsid w:val="0042276B"/>
    <w:rsid w:val="00422818"/>
    <w:rsid w:val="00422CE0"/>
    <w:rsid w:val="00423579"/>
    <w:rsid w:val="0042374F"/>
    <w:rsid w:val="00423A26"/>
    <w:rsid w:val="00423D02"/>
    <w:rsid w:val="0042404A"/>
    <w:rsid w:val="004240AA"/>
    <w:rsid w:val="004248D1"/>
    <w:rsid w:val="00425F32"/>
    <w:rsid w:val="00427E39"/>
    <w:rsid w:val="00430BA3"/>
    <w:rsid w:val="00431AF1"/>
    <w:rsid w:val="00432024"/>
    <w:rsid w:val="0043274B"/>
    <w:rsid w:val="00432A2D"/>
    <w:rsid w:val="00432BDF"/>
    <w:rsid w:val="00432F87"/>
    <w:rsid w:val="00432FD6"/>
    <w:rsid w:val="0043347B"/>
    <w:rsid w:val="004335CA"/>
    <w:rsid w:val="00433E55"/>
    <w:rsid w:val="00434C1B"/>
    <w:rsid w:val="00434D89"/>
    <w:rsid w:val="00435B69"/>
    <w:rsid w:val="00435C81"/>
    <w:rsid w:val="004361B3"/>
    <w:rsid w:val="004368F6"/>
    <w:rsid w:val="00436A22"/>
    <w:rsid w:val="0044015F"/>
    <w:rsid w:val="004407A6"/>
    <w:rsid w:val="00440B6B"/>
    <w:rsid w:val="00441CE4"/>
    <w:rsid w:val="00442201"/>
    <w:rsid w:val="00442EF7"/>
    <w:rsid w:val="00444132"/>
    <w:rsid w:val="00444432"/>
    <w:rsid w:val="00445FF4"/>
    <w:rsid w:val="00446E09"/>
    <w:rsid w:val="00447404"/>
    <w:rsid w:val="00447467"/>
    <w:rsid w:val="00447C96"/>
    <w:rsid w:val="00450A8B"/>
    <w:rsid w:val="0045103D"/>
    <w:rsid w:val="00452095"/>
    <w:rsid w:val="004521FE"/>
    <w:rsid w:val="004529F0"/>
    <w:rsid w:val="00454C34"/>
    <w:rsid w:val="00454D6F"/>
    <w:rsid w:val="004557E2"/>
    <w:rsid w:val="00455BCA"/>
    <w:rsid w:val="0045625A"/>
    <w:rsid w:val="004571CD"/>
    <w:rsid w:val="004573D9"/>
    <w:rsid w:val="0045775B"/>
    <w:rsid w:val="004605E8"/>
    <w:rsid w:val="004608DD"/>
    <w:rsid w:val="00460FAE"/>
    <w:rsid w:val="004619DD"/>
    <w:rsid w:val="00463408"/>
    <w:rsid w:val="00463D8B"/>
    <w:rsid w:val="004647FF"/>
    <w:rsid w:val="00464913"/>
    <w:rsid w:val="00464E9E"/>
    <w:rsid w:val="00467001"/>
    <w:rsid w:val="004672B0"/>
    <w:rsid w:val="00467F89"/>
    <w:rsid w:val="00470366"/>
    <w:rsid w:val="004704B3"/>
    <w:rsid w:val="00470845"/>
    <w:rsid w:val="00471115"/>
    <w:rsid w:val="004713CE"/>
    <w:rsid w:val="00471B67"/>
    <w:rsid w:val="004720DD"/>
    <w:rsid w:val="00472EC5"/>
    <w:rsid w:val="00472FD3"/>
    <w:rsid w:val="004737B1"/>
    <w:rsid w:val="004737FA"/>
    <w:rsid w:val="00473CFC"/>
    <w:rsid w:val="00473F29"/>
    <w:rsid w:val="00474478"/>
    <w:rsid w:val="0047468C"/>
    <w:rsid w:val="00476EA0"/>
    <w:rsid w:val="004771F3"/>
    <w:rsid w:val="004775F3"/>
    <w:rsid w:val="00480408"/>
    <w:rsid w:val="004804D1"/>
    <w:rsid w:val="00480B69"/>
    <w:rsid w:val="00481FBC"/>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867"/>
    <w:rsid w:val="0048637F"/>
    <w:rsid w:val="00487191"/>
    <w:rsid w:val="0048758C"/>
    <w:rsid w:val="00487778"/>
    <w:rsid w:val="0049022C"/>
    <w:rsid w:val="00490904"/>
    <w:rsid w:val="0049092A"/>
    <w:rsid w:val="00491094"/>
    <w:rsid w:val="00491F5E"/>
    <w:rsid w:val="0049270D"/>
    <w:rsid w:val="00493B38"/>
    <w:rsid w:val="0049439F"/>
    <w:rsid w:val="00494B88"/>
    <w:rsid w:val="00494DBA"/>
    <w:rsid w:val="00495F1B"/>
    <w:rsid w:val="00496AA5"/>
    <w:rsid w:val="00496B4D"/>
    <w:rsid w:val="00496BE9"/>
    <w:rsid w:val="004975A4"/>
    <w:rsid w:val="004A108E"/>
    <w:rsid w:val="004A17DE"/>
    <w:rsid w:val="004A3BFB"/>
    <w:rsid w:val="004A44EE"/>
    <w:rsid w:val="004A47BF"/>
    <w:rsid w:val="004A52EC"/>
    <w:rsid w:val="004A55C1"/>
    <w:rsid w:val="004A5BE2"/>
    <w:rsid w:val="004A5F63"/>
    <w:rsid w:val="004A7095"/>
    <w:rsid w:val="004A70B9"/>
    <w:rsid w:val="004A738E"/>
    <w:rsid w:val="004A7BA2"/>
    <w:rsid w:val="004A7C97"/>
    <w:rsid w:val="004A7F0F"/>
    <w:rsid w:val="004B0B3C"/>
    <w:rsid w:val="004B1444"/>
    <w:rsid w:val="004B1C4F"/>
    <w:rsid w:val="004B2145"/>
    <w:rsid w:val="004B21DD"/>
    <w:rsid w:val="004B258D"/>
    <w:rsid w:val="004B2B6E"/>
    <w:rsid w:val="004B2BE2"/>
    <w:rsid w:val="004B3138"/>
    <w:rsid w:val="004B36F9"/>
    <w:rsid w:val="004B3BE1"/>
    <w:rsid w:val="004B3F26"/>
    <w:rsid w:val="004B4198"/>
    <w:rsid w:val="004B4D2C"/>
    <w:rsid w:val="004B52FB"/>
    <w:rsid w:val="004B5A1E"/>
    <w:rsid w:val="004B632C"/>
    <w:rsid w:val="004B667C"/>
    <w:rsid w:val="004B6BA0"/>
    <w:rsid w:val="004B6EDC"/>
    <w:rsid w:val="004B771D"/>
    <w:rsid w:val="004B7F29"/>
    <w:rsid w:val="004C0D77"/>
    <w:rsid w:val="004C0EE4"/>
    <w:rsid w:val="004C1661"/>
    <w:rsid w:val="004C16BF"/>
    <w:rsid w:val="004C1B70"/>
    <w:rsid w:val="004C1D97"/>
    <w:rsid w:val="004C3597"/>
    <w:rsid w:val="004C382B"/>
    <w:rsid w:val="004C40D0"/>
    <w:rsid w:val="004C4354"/>
    <w:rsid w:val="004C4360"/>
    <w:rsid w:val="004C6FC9"/>
    <w:rsid w:val="004C7775"/>
    <w:rsid w:val="004C7AAF"/>
    <w:rsid w:val="004D02F1"/>
    <w:rsid w:val="004D14FD"/>
    <w:rsid w:val="004D1558"/>
    <w:rsid w:val="004D1C5A"/>
    <w:rsid w:val="004D1E36"/>
    <w:rsid w:val="004D1EC1"/>
    <w:rsid w:val="004D20B8"/>
    <w:rsid w:val="004D2CDA"/>
    <w:rsid w:val="004D3558"/>
    <w:rsid w:val="004D3CC6"/>
    <w:rsid w:val="004D4231"/>
    <w:rsid w:val="004D44CE"/>
    <w:rsid w:val="004D48FB"/>
    <w:rsid w:val="004D51A3"/>
    <w:rsid w:val="004D5250"/>
    <w:rsid w:val="004D5557"/>
    <w:rsid w:val="004D608E"/>
    <w:rsid w:val="004D6599"/>
    <w:rsid w:val="004D6B21"/>
    <w:rsid w:val="004D6B58"/>
    <w:rsid w:val="004D6F02"/>
    <w:rsid w:val="004D72CF"/>
    <w:rsid w:val="004D7CDE"/>
    <w:rsid w:val="004E04FE"/>
    <w:rsid w:val="004E0F81"/>
    <w:rsid w:val="004E1053"/>
    <w:rsid w:val="004E11E0"/>
    <w:rsid w:val="004E35E3"/>
    <w:rsid w:val="004E3F17"/>
    <w:rsid w:val="004E405C"/>
    <w:rsid w:val="004E544C"/>
    <w:rsid w:val="004E54C4"/>
    <w:rsid w:val="004E5919"/>
    <w:rsid w:val="004E5A91"/>
    <w:rsid w:val="004E5B77"/>
    <w:rsid w:val="004E5E40"/>
    <w:rsid w:val="004E66EA"/>
    <w:rsid w:val="004E66FE"/>
    <w:rsid w:val="004E6C61"/>
    <w:rsid w:val="004E6D7D"/>
    <w:rsid w:val="004E6ECA"/>
    <w:rsid w:val="004E7B19"/>
    <w:rsid w:val="004F09D0"/>
    <w:rsid w:val="004F11AF"/>
    <w:rsid w:val="004F1582"/>
    <w:rsid w:val="004F3D8A"/>
    <w:rsid w:val="004F4578"/>
    <w:rsid w:val="004F4FAE"/>
    <w:rsid w:val="004F5CB9"/>
    <w:rsid w:val="004F5E3E"/>
    <w:rsid w:val="004F65BE"/>
    <w:rsid w:val="004F7482"/>
    <w:rsid w:val="004F7F9A"/>
    <w:rsid w:val="00500303"/>
    <w:rsid w:val="00500556"/>
    <w:rsid w:val="0050103E"/>
    <w:rsid w:val="00501462"/>
    <w:rsid w:val="005030B1"/>
    <w:rsid w:val="00503E60"/>
    <w:rsid w:val="00504207"/>
    <w:rsid w:val="00504AD3"/>
    <w:rsid w:val="00504EE6"/>
    <w:rsid w:val="005058A9"/>
    <w:rsid w:val="00505D0E"/>
    <w:rsid w:val="00505DC8"/>
    <w:rsid w:val="00506083"/>
    <w:rsid w:val="005064F1"/>
    <w:rsid w:val="00506532"/>
    <w:rsid w:val="00506912"/>
    <w:rsid w:val="0050706F"/>
    <w:rsid w:val="0050737C"/>
    <w:rsid w:val="00507D4C"/>
    <w:rsid w:val="005103D8"/>
    <w:rsid w:val="005106E8"/>
    <w:rsid w:val="00510F0A"/>
    <w:rsid w:val="0051156F"/>
    <w:rsid w:val="00512491"/>
    <w:rsid w:val="005130DE"/>
    <w:rsid w:val="005136F3"/>
    <w:rsid w:val="005149DC"/>
    <w:rsid w:val="005153B9"/>
    <w:rsid w:val="00515810"/>
    <w:rsid w:val="00516C42"/>
    <w:rsid w:val="00516CEB"/>
    <w:rsid w:val="00516D00"/>
    <w:rsid w:val="00517035"/>
    <w:rsid w:val="00517BC8"/>
    <w:rsid w:val="00517D31"/>
    <w:rsid w:val="005201DE"/>
    <w:rsid w:val="00521230"/>
    <w:rsid w:val="00524068"/>
    <w:rsid w:val="00525BAD"/>
    <w:rsid w:val="00527243"/>
    <w:rsid w:val="00527301"/>
    <w:rsid w:val="005279CB"/>
    <w:rsid w:val="0053001B"/>
    <w:rsid w:val="00530654"/>
    <w:rsid w:val="005309AC"/>
    <w:rsid w:val="00531974"/>
    <w:rsid w:val="00531F82"/>
    <w:rsid w:val="005322B2"/>
    <w:rsid w:val="00532A0A"/>
    <w:rsid w:val="00532FA3"/>
    <w:rsid w:val="00533EDF"/>
    <w:rsid w:val="00534E83"/>
    <w:rsid w:val="005351EC"/>
    <w:rsid w:val="005353E0"/>
    <w:rsid w:val="00535715"/>
    <w:rsid w:val="0053575A"/>
    <w:rsid w:val="0053632F"/>
    <w:rsid w:val="005367DB"/>
    <w:rsid w:val="00536DA4"/>
    <w:rsid w:val="005377F6"/>
    <w:rsid w:val="00543D7F"/>
    <w:rsid w:val="00543DC9"/>
    <w:rsid w:val="00543DCD"/>
    <w:rsid w:val="00544684"/>
    <w:rsid w:val="00544F31"/>
    <w:rsid w:val="00544F9F"/>
    <w:rsid w:val="005451D7"/>
    <w:rsid w:val="0054529B"/>
    <w:rsid w:val="00546E87"/>
    <w:rsid w:val="005476E1"/>
    <w:rsid w:val="00547F31"/>
    <w:rsid w:val="005500C2"/>
    <w:rsid w:val="00551D66"/>
    <w:rsid w:val="00552E2C"/>
    <w:rsid w:val="00552E50"/>
    <w:rsid w:val="00554420"/>
    <w:rsid w:val="005558EB"/>
    <w:rsid w:val="005565D6"/>
    <w:rsid w:val="0055726C"/>
    <w:rsid w:val="00557D62"/>
    <w:rsid w:val="00560338"/>
    <w:rsid w:val="005604E3"/>
    <w:rsid w:val="00560614"/>
    <w:rsid w:val="00560E65"/>
    <w:rsid w:val="005610EF"/>
    <w:rsid w:val="00561626"/>
    <w:rsid w:val="0056224A"/>
    <w:rsid w:val="00562AC0"/>
    <w:rsid w:val="005635C3"/>
    <w:rsid w:val="00563644"/>
    <w:rsid w:val="00563728"/>
    <w:rsid w:val="00563901"/>
    <w:rsid w:val="00564417"/>
    <w:rsid w:val="005655CB"/>
    <w:rsid w:val="00565A27"/>
    <w:rsid w:val="0056706B"/>
    <w:rsid w:val="00567647"/>
    <w:rsid w:val="0056766E"/>
    <w:rsid w:val="00567D06"/>
    <w:rsid w:val="00570CA8"/>
    <w:rsid w:val="005712BB"/>
    <w:rsid w:val="00571467"/>
    <w:rsid w:val="00572111"/>
    <w:rsid w:val="0057231D"/>
    <w:rsid w:val="00572751"/>
    <w:rsid w:val="0057297D"/>
    <w:rsid w:val="00572987"/>
    <w:rsid w:val="00573043"/>
    <w:rsid w:val="00573130"/>
    <w:rsid w:val="00573381"/>
    <w:rsid w:val="00574ACF"/>
    <w:rsid w:val="00575EBF"/>
    <w:rsid w:val="0057651E"/>
    <w:rsid w:val="00577644"/>
    <w:rsid w:val="00577C69"/>
    <w:rsid w:val="00580BAF"/>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293"/>
    <w:rsid w:val="00591AC4"/>
    <w:rsid w:val="00591D21"/>
    <w:rsid w:val="005921FB"/>
    <w:rsid w:val="00592524"/>
    <w:rsid w:val="00592958"/>
    <w:rsid w:val="00592B5A"/>
    <w:rsid w:val="00592B67"/>
    <w:rsid w:val="00593876"/>
    <w:rsid w:val="005939F3"/>
    <w:rsid w:val="00594E40"/>
    <w:rsid w:val="00594FF5"/>
    <w:rsid w:val="00595449"/>
    <w:rsid w:val="00595463"/>
    <w:rsid w:val="005955D5"/>
    <w:rsid w:val="00595691"/>
    <w:rsid w:val="005956DE"/>
    <w:rsid w:val="00595CF5"/>
    <w:rsid w:val="0059625C"/>
    <w:rsid w:val="0059640F"/>
    <w:rsid w:val="00596DD6"/>
    <w:rsid w:val="00597C47"/>
    <w:rsid w:val="00597F99"/>
    <w:rsid w:val="005A0462"/>
    <w:rsid w:val="005A0AC5"/>
    <w:rsid w:val="005A0DF5"/>
    <w:rsid w:val="005A17DE"/>
    <w:rsid w:val="005A1A8A"/>
    <w:rsid w:val="005A1A8E"/>
    <w:rsid w:val="005A227F"/>
    <w:rsid w:val="005A23AD"/>
    <w:rsid w:val="005A2A34"/>
    <w:rsid w:val="005A2C62"/>
    <w:rsid w:val="005A30FC"/>
    <w:rsid w:val="005A3F97"/>
    <w:rsid w:val="005A4A13"/>
    <w:rsid w:val="005A4AB8"/>
    <w:rsid w:val="005A4FE7"/>
    <w:rsid w:val="005A56A4"/>
    <w:rsid w:val="005A5A2F"/>
    <w:rsid w:val="005A6529"/>
    <w:rsid w:val="005A686B"/>
    <w:rsid w:val="005A694B"/>
    <w:rsid w:val="005A6B48"/>
    <w:rsid w:val="005A6D42"/>
    <w:rsid w:val="005A6F73"/>
    <w:rsid w:val="005A7375"/>
    <w:rsid w:val="005A73D3"/>
    <w:rsid w:val="005A7722"/>
    <w:rsid w:val="005A7727"/>
    <w:rsid w:val="005A7DCC"/>
    <w:rsid w:val="005B078E"/>
    <w:rsid w:val="005B0AAD"/>
    <w:rsid w:val="005B0F11"/>
    <w:rsid w:val="005B14D4"/>
    <w:rsid w:val="005B1BCB"/>
    <w:rsid w:val="005B21F4"/>
    <w:rsid w:val="005B2BCD"/>
    <w:rsid w:val="005B2E70"/>
    <w:rsid w:val="005B313D"/>
    <w:rsid w:val="005B4235"/>
    <w:rsid w:val="005B43C5"/>
    <w:rsid w:val="005B4ED0"/>
    <w:rsid w:val="005B516A"/>
    <w:rsid w:val="005B528B"/>
    <w:rsid w:val="005B56F1"/>
    <w:rsid w:val="005B58D1"/>
    <w:rsid w:val="005B6115"/>
    <w:rsid w:val="005B61BD"/>
    <w:rsid w:val="005B627E"/>
    <w:rsid w:val="005B62DC"/>
    <w:rsid w:val="005B65A0"/>
    <w:rsid w:val="005B6DE5"/>
    <w:rsid w:val="005B792E"/>
    <w:rsid w:val="005C1CBD"/>
    <w:rsid w:val="005C26DB"/>
    <w:rsid w:val="005C286F"/>
    <w:rsid w:val="005C36A7"/>
    <w:rsid w:val="005C3945"/>
    <w:rsid w:val="005C466A"/>
    <w:rsid w:val="005C48B1"/>
    <w:rsid w:val="005C4986"/>
    <w:rsid w:val="005C4C30"/>
    <w:rsid w:val="005C4E9F"/>
    <w:rsid w:val="005C5260"/>
    <w:rsid w:val="005C576C"/>
    <w:rsid w:val="005C5D0A"/>
    <w:rsid w:val="005C663E"/>
    <w:rsid w:val="005C70BC"/>
    <w:rsid w:val="005C74F6"/>
    <w:rsid w:val="005C768F"/>
    <w:rsid w:val="005C7BAB"/>
    <w:rsid w:val="005C7C22"/>
    <w:rsid w:val="005D00FF"/>
    <w:rsid w:val="005D07E0"/>
    <w:rsid w:val="005D1525"/>
    <w:rsid w:val="005D1A38"/>
    <w:rsid w:val="005D2180"/>
    <w:rsid w:val="005D22F6"/>
    <w:rsid w:val="005D2734"/>
    <w:rsid w:val="005D2776"/>
    <w:rsid w:val="005D2CF8"/>
    <w:rsid w:val="005D3BE5"/>
    <w:rsid w:val="005D5CAF"/>
    <w:rsid w:val="005D6795"/>
    <w:rsid w:val="005D6EEA"/>
    <w:rsid w:val="005D707E"/>
    <w:rsid w:val="005D776B"/>
    <w:rsid w:val="005E0295"/>
    <w:rsid w:val="005E04CD"/>
    <w:rsid w:val="005E0D79"/>
    <w:rsid w:val="005E0E78"/>
    <w:rsid w:val="005E1652"/>
    <w:rsid w:val="005E2E0A"/>
    <w:rsid w:val="005E3214"/>
    <w:rsid w:val="005E3FCD"/>
    <w:rsid w:val="005E5605"/>
    <w:rsid w:val="005E61FB"/>
    <w:rsid w:val="005E620D"/>
    <w:rsid w:val="005E6328"/>
    <w:rsid w:val="005E634E"/>
    <w:rsid w:val="005E6D4C"/>
    <w:rsid w:val="005E72A5"/>
    <w:rsid w:val="005F0187"/>
    <w:rsid w:val="005F0CBC"/>
    <w:rsid w:val="005F2551"/>
    <w:rsid w:val="005F3573"/>
    <w:rsid w:val="005F3964"/>
    <w:rsid w:val="005F3C80"/>
    <w:rsid w:val="005F516D"/>
    <w:rsid w:val="005F5875"/>
    <w:rsid w:val="005F59ED"/>
    <w:rsid w:val="005F5B4D"/>
    <w:rsid w:val="005F5BDC"/>
    <w:rsid w:val="005F5E2A"/>
    <w:rsid w:val="005F6FFD"/>
    <w:rsid w:val="00601509"/>
    <w:rsid w:val="00601BC0"/>
    <w:rsid w:val="00601E21"/>
    <w:rsid w:val="00602139"/>
    <w:rsid w:val="00602503"/>
    <w:rsid w:val="00603EAE"/>
    <w:rsid w:val="006049EF"/>
    <w:rsid w:val="00604EB9"/>
    <w:rsid w:val="00605847"/>
    <w:rsid w:val="00605862"/>
    <w:rsid w:val="00605BAD"/>
    <w:rsid w:val="00605BC3"/>
    <w:rsid w:val="00605D51"/>
    <w:rsid w:val="0060605F"/>
    <w:rsid w:val="006066BC"/>
    <w:rsid w:val="00606D01"/>
    <w:rsid w:val="00607A0E"/>
    <w:rsid w:val="00610381"/>
    <w:rsid w:val="006107A3"/>
    <w:rsid w:val="006107CF"/>
    <w:rsid w:val="006108A3"/>
    <w:rsid w:val="00610B10"/>
    <w:rsid w:val="006118E5"/>
    <w:rsid w:val="00612468"/>
    <w:rsid w:val="00612D3B"/>
    <w:rsid w:val="006134D2"/>
    <w:rsid w:val="00613EE2"/>
    <w:rsid w:val="00613EEC"/>
    <w:rsid w:val="00613FC3"/>
    <w:rsid w:val="0061423A"/>
    <w:rsid w:val="00614246"/>
    <w:rsid w:val="00616343"/>
    <w:rsid w:val="00616CC4"/>
    <w:rsid w:val="0061759F"/>
    <w:rsid w:val="006217AC"/>
    <w:rsid w:val="00621C21"/>
    <w:rsid w:val="00621C6D"/>
    <w:rsid w:val="00622286"/>
    <w:rsid w:val="00623F16"/>
    <w:rsid w:val="006244E1"/>
    <w:rsid w:val="006246E1"/>
    <w:rsid w:val="00625181"/>
    <w:rsid w:val="0062567C"/>
    <w:rsid w:val="00625D0F"/>
    <w:rsid w:val="00625E03"/>
    <w:rsid w:val="0062605F"/>
    <w:rsid w:val="00626303"/>
    <w:rsid w:val="00626425"/>
    <w:rsid w:val="00626CFB"/>
    <w:rsid w:val="00626EAA"/>
    <w:rsid w:val="0062788C"/>
    <w:rsid w:val="00630B0B"/>
    <w:rsid w:val="0063109B"/>
    <w:rsid w:val="00631377"/>
    <w:rsid w:val="00631584"/>
    <w:rsid w:val="00631A94"/>
    <w:rsid w:val="006323ED"/>
    <w:rsid w:val="00633815"/>
    <w:rsid w:val="00634A59"/>
    <w:rsid w:val="00635166"/>
    <w:rsid w:val="00637D47"/>
    <w:rsid w:val="00640834"/>
    <w:rsid w:val="006412AD"/>
    <w:rsid w:val="006413B6"/>
    <w:rsid w:val="0064243B"/>
    <w:rsid w:val="00643A81"/>
    <w:rsid w:val="006440CE"/>
    <w:rsid w:val="006445F5"/>
    <w:rsid w:val="00644E04"/>
    <w:rsid w:val="0064592C"/>
    <w:rsid w:val="00645E85"/>
    <w:rsid w:val="00645EA7"/>
    <w:rsid w:val="00646155"/>
    <w:rsid w:val="00646324"/>
    <w:rsid w:val="00646686"/>
    <w:rsid w:val="00646D4F"/>
    <w:rsid w:val="00647126"/>
    <w:rsid w:val="00647C71"/>
    <w:rsid w:val="00651661"/>
    <w:rsid w:val="0065168C"/>
    <w:rsid w:val="00651BD6"/>
    <w:rsid w:val="006520C7"/>
    <w:rsid w:val="00652C32"/>
    <w:rsid w:val="006537AC"/>
    <w:rsid w:val="00653B1F"/>
    <w:rsid w:val="00654B35"/>
    <w:rsid w:val="00654B47"/>
    <w:rsid w:val="00654C27"/>
    <w:rsid w:val="00654F2E"/>
    <w:rsid w:val="006550F4"/>
    <w:rsid w:val="00656ED3"/>
    <w:rsid w:val="0066028F"/>
    <w:rsid w:val="006611CE"/>
    <w:rsid w:val="00661E9D"/>
    <w:rsid w:val="00662553"/>
    <w:rsid w:val="006628E3"/>
    <w:rsid w:val="00662EB1"/>
    <w:rsid w:val="006638CF"/>
    <w:rsid w:val="00663F31"/>
    <w:rsid w:val="006648BF"/>
    <w:rsid w:val="00665405"/>
    <w:rsid w:val="006661A9"/>
    <w:rsid w:val="00666509"/>
    <w:rsid w:val="006665DD"/>
    <w:rsid w:val="00670A28"/>
    <w:rsid w:val="006710BE"/>
    <w:rsid w:val="0067118F"/>
    <w:rsid w:val="00671AF6"/>
    <w:rsid w:val="00671B62"/>
    <w:rsid w:val="00671CEE"/>
    <w:rsid w:val="00672A74"/>
    <w:rsid w:val="00672C58"/>
    <w:rsid w:val="00672F85"/>
    <w:rsid w:val="00673750"/>
    <w:rsid w:val="006739C2"/>
    <w:rsid w:val="00673D59"/>
    <w:rsid w:val="006744FF"/>
    <w:rsid w:val="006748CE"/>
    <w:rsid w:val="0067491B"/>
    <w:rsid w:val="00676102"/>
    <w:rsid w:val="006767EA"/>
    <w:rsid w:val="00676A3B"/>
    <w:rsid w:val="006771C1"/>
    <w:rsid w:val="006771E6"/>
    <w:rsid w:val="00677AFF"/>
    <w:rsid w:val="00680A4C"/>
    <w:rsid w:val="006814CC"/>
    <w:rsid w:val="00681540"/>
    <w:rsid w:val="0068227D"/>
    <w:rsid w:val="006836A9"/>
    <w:rsid w:val="006837E3"/>
    <w:rsid w:val="006850C6"/>
    <w:rsid w:val="00685750"/>
    <w:rsid w:val="00686129"/>
    <w:rsid w:val="006874E4"/>
    <w:rsid w:val="006875F7"/>
    <w:rsid w:val="00687740"/>
    <w:rsid w:val="006915AC"/>
    <w:rsid w:val="00691C84"/>
    <w:rsid w:val="00692908"/>
    <w:rsid w:val="00692BC4"/>
    <w:rsid w:val="00692DC7"/>
    <w:rsid w:val="00693379"/>
    <w:rsid w:val="00694941"/>
    <w:rsid w:val="00694A4C"/>
    <w:rsid w:val="006956FD"/>
    <w:rsid w:val="00695743"/>
    <w:rsid w:val="00696388"/>
    <w:rsid w:val="006963E9"/>
    <w:rsid w:val="00696A92"/>
    <w:rsid w:val="00696F7E"/>
    <w:rsid w:val="006A0AB4"/>
    <w:rsid w:val="006A0D1B"/>
    <w:rsid w:val="006A1035"/>
    <w:rsid w:val="006A14C4"/>
    <w:rsid w:val="006A20FE"/>
    <w:rsid w:val="006A2BEF"/>
    <w:rsid w:val="006A3EAE"/>
    <w:rsid w:val="006A4718"/>
    <w:rsid w:val="006A53CE"/>
    <w:rsid w:val="006A55B9"/>
    <w:rsid w:val="006A6931"/>
    <w:rsid w:val="006A6CDD"/>
    <w:rsid w:val="006A6D87"/>
    <w:rsid w:val="006B0498"/>
    <w:rsid w:val="006B04C4"/>
    <w:rsid w:val="006B0A7E"/>
    <w:rsid w:val="006B15D4"/>
    <w:rsid w:val="006B1814"/>
    <w:rsid w:val="006B1A5A"/>
    <w:rsid w:val="006B1E82"/>
    <w:rsid w:val="006B1EB8"/>
    <w:rsid w:val="006B1F63"/>
    <w:rsid w:val="006B2224"/>
    <w:rsid w:val="006B2729"/>
    <w:rsid w:val="006B27F3"/>
    <w:rsid w:val="006B3212"/>
    <w:rsid w:val="006B335D"/>
    <w:rsid w:val="006B337B"/>
    <w:rsid w:val="006B5871"/>
    <w:rsid w:val="006B6785"/>
    <w:rsid w:val="006C0223"/>
    <w:rsid w:val="006C1948"/>
    <w:rsid w:val="006C1A1B"/>
    <w:rsid w:val="006C1C00"/>
    <w:rsid w:val="006C25F8"/>
    <w:rsid w:val="006C364E"/>
    <w:rsid w:val="006C36C4"/>
    <w:rsid w:val="006C3922"/>
    <w:rsid w:val="006C3CC0"/>
    <w:rsid w:val="006C41F8"/>
    <w:rsid w:val="006C43D0"/>
    <w:rsid w:val="006C4425"/>
    <w:rsid w:val="006C45E2"/>
    <w:rsid w:val="006C4852"/>
    <w:rsid w:val="006C49ED"/>
    <w:rsid w:val="006C4CB2"/>
    <w:rsid w:val="006C5AA3"/>
    <w:rsid w:val="006C5B8F"/>
    <w:rsid w:val="006C5C6A"/>
    <w:rsid w:val="006C60BB"/>
    <w:rsid w:val="006C7503"/>
    <w:rsid w:val="006C77ED"/>
    <w:rsid w:val="006C7AC8"/>
    <w:rsid w:val="006D00FC"/>
    <w:rsid w:val="006D059E"/>
    <w:rsid w:val="006D0EC1"/>
    <w:rsid w:val="006D17AE"/>
    <w:rsid w:val="006D17BE"/>
    <w:rsid w:val="006D1CC6"/>
    <w:rsid w:val="006D207C"/>
    <w:rsid w:val="006D221E"/>
    <w:rsid w:val="006D300A"/>
    <w:rsid w:val="006D329C"/>
    <w:rsid w:val="006D4AD4"/>
    <w:rsid w:val="006D4C9B"/>
    <w:rsid w:val="006D5B08"/>
    <w:rsid w:val="006D5F14"/>
    <w:rsid w:val="006D6FA1"/>
    <w:rsid w:val="006D76FF"/>
    <w:rsid w:val="006E0A07"/>
    <w:rsid w:val="006E0E85"/>
    <w:rsid w:val="006E103F"/>
    <w:rsid w:val="006E1546"/>
    <w:rsid w:val="006E18D3"/>
    <w:rsid w:val="006E25B5"/>
    <w:rsid w:val="006E2738"/>
    <w:rsid w:val="006E324A"/>
    <w:rsid w:val="006E3312"/>
    <w:rsid w:val="006E3A68"/>
    <w:rsid w:val="006E4925"/>
    <w:rsid w:val="006E6A9D"/>
    <w:rsid w:val="006E6AED"/>
    <w:rsid w:val="006E71F9"/>
    <w:rsid w:val="006E7A8F"/>
    <w:rsid w:val="006E7BE2"/>
    <w:rsid w:val="006F018F"/>
    <w:rsid w:val="006F1E86"/>
    <w:rsid w:val="006F2396"/>
    <w:rsid w:val="006F262C"/>
    <w:rsid w:val="006F2B2E"/>
    <w:rsid w:val="006F3BAA"/>
    <w:rsid w:val="006F3CCA"/>
    <w:rsid w:val="006F3EA2"/>
    <w:rsid w:val="006F4F24"/>
    <w:rsid w:val="006F5142"/>
    <w:rsid w:val="006F56F2"/>
    <w:rsid w:val="006F5B1C"/>
    <w:rsid w:val="006F5B2B"/>
    <w:rsid w:val="006F6111"/>
    <w:rsid w:val="006F6C75"/>
    <w:rsid w:val="006F7277"/>
    <w:rsid w:val="00700606"/>
    <w:rsid w:val="00700B55"/>
    <w:rsid w:val="00700CBB"/>
    <w:rsid w:val="00701021"/>
    <w:rsid w:val="007015A1"/>
    <w:rsid w:val="0070188E"/>
    <w:rsid w:val="00701B8C"/>
    <w:rsid w:val="00702485"/>
    <w:rsid w:val="00702C63"/>
    <w:rsid w:val="00702ED4"/>
    <w:rsid w:val="007039D5"/>
    <w:rsid w:val="00704043"/>
    <w:rsid w:val="00704CB1"/>
    <w:rsid w:val="007052BA"/>
    <w:rsid w:val="00705D9D"/>
    <w:rsid w:val="00705EA1"/>
    <w:rsid w:val="007064B3"/>
    <w:rsid w:val="0070747F"/>
    <w:rsid w:val="007078EC"/>
    <w:rsid w:val="00711804"/>
    <w:rsid w:val="00711B16"/>
    <w:rsid w:val="00712081"/>
    <w:rsid w:val="00712C97"/>
    <w:rsid w:val="00713592"/>
    <w:rsid w:val="00713FFF"/>
    <w:rsid w:val="00714180"/>
    <w:rsid w:val="0071452E"/>
    <w:rsid w:val="00714A67"/>
    <w:rsid w:val="0071516C"/>
    <w:rsid w:val="007151D8"/>
    <w:rsid w:val="007156E7"/>
    <w:rsid w:val="00715B4C"/>
    <w:rsid w:val="00715F1E"/>
    <w:rsid w:val="0071606D"/>
    <w:rsid w:val="00716500"/>
    <w:rsid w:val="00716555"/>
    <w:rsid w:val="007175E4"/>
    <w:rsid w:val="00720563"/>
    <w:rsid w:val="007208B4"/>
    <w:rsid w:val="00720CAA"/>
    <w:rsid w:val="00722572"/>
    <w:rsid w:val="00723634"/>
    <w:rsid w:val="007237AC"/>
    <w:rsid w:val="007239EC"/>
    <w:rsid w:val="00723AC3"/>
    <w:rsid w:val="007252F2"/>
    <w:rsid w:val="00725A04"/>
    <w:rsid w:val="00725D62"/>
    <w:rsid w:val="0072688B"/>
    <w:rsid w:val="00726B1F"/>
    <w:rsid w:val="00727226"/>
    <w:rsid w:val="007277BC"/>
    <w:rsid w:val="00727875"/>
    <w:rsid w:val="007278D5"/>
    <w:rsid w:val="00730326"/>
    <w:rsid w:val="00730938"/>
    <w:rsid w:val="00730F25"/>
    <w:rsid w:val="0073104D"/>
    <w:rsid w:val="0073112B"/>
    <w:rsid w:val="00731BA7"/>
    <w:rsid w:val="00731C28"/>
    <w:rsid w:val="00732743"/>
    <w:rsid w:val="0073376C"/>
    <w:rsid w:val="00733790"/>
    <w:rsid w:val="0073540B"/>
    <w:rsid w:val="00736A0D"/>
    <w:rsid w:val="00736B67"/>
    <w:rsid w:val="00736E1E"/>
    <w:rsid w:val="00741813"/>
    <w:rsid w:val="00741BE7"/>
    <w:rsid w:val="00742133"/>
    <w:rsid w:val="00744408"/>
    <w:rsid w:val="00744709"/>
    <w:rsid w:val="00744CFF"/>
    <w:rsid w:val="0074533A"/>
    <w:rsid w:val="00745DA0"/>
    <w:rsid w:val="00745E57"/>
    <w:rsid w:val="00745E70"/>
    <w:rsid w:val="00745E7B"/>
    <w:rsid w:val="00746453"/>
    <w:rsid w:val="00746A41"/>
    <w:rsid w:val="0074767B"/>
    <w:rsid w:val="00750832"/>
    <w:rsid w:val="00750EE9"/>
    <w:rsid w:val="00752D06"/>
    <w:rsid w:val="00752F65"/>
    <w:rsid w:val="0075362A"/>
    <w:rsid w:val="007539A2"/>
    <w:rsid w:val="00754BA0"/>
    <w:rsid w:val="00754F7E"/>
    <w:rsid w:val="00755497"/>
    <w:rsid w:val="00755D35"/>
    <w:rsid w:val="0075669C"/>
    <w:rsid w:val="00756DFE"/>
    <w:rsid w:val="00756EEE"/>
    <w:rsid w:val="00757AEE"/>
    <w:rsid w:val="00757DCF"/>
    <w:rsid w:val="00757F52"/>
    <w:rsid w:val="0076029E"/>
    <w:rsid w:val="0076039E"/>
    <w:rsid w:val="007606DC"/>
    <w:rsid w:val="0076144F"/>
    <w:rsid w:val="007618A3"/>
    <w:rsid w:val="00761EAE"/>
    <w:rsid w:val="00762370"/>
    <w:rsid w:val="0076262B"/>
    <w:rsid w:val="00762994"/>
    <w:rsid w:val="00762F1E"/>
    <w:rsid w:val="00763745"/>
    <w:rsid w:val="00763D0E"/>
    <w:rsid w:val="00765A97"/>
    <w:rsid w:val="00766C03"/>
    <w:rsid w:val="007700EB"/>
    <w:rsid w:val="007708F6"/>
    <w:rsid w:val="00770E47"/>
    <w:rsid w:val="0077292F"/>
    <w:rsid w:val="00773344"/>
    <w:rsid w:val="00773630"/>
    <w:rsid w:val="0077566C"/>
    <w:rsid w:val="007758F2"/>
    <w:rsid w:val="0077657D"/>
    <w:rsid w:val="00776F94"/>
    <w:rsid w:val="007771D9"/>
    <w:rsid w:val="00777530"/>
    <w:rsid w:val="00777809"/>
    <w:rsid w:val="00777912"/>
    <w:rsid w:val="0078029E"/>
    <w:rsid w:val="007808E3"/>
    <w:rsid w:val="00781188"/>
    <w:rsid w:val="007817F2"/>
    <w:rsid w:val="00781CA2"/>
    <w:rsid w:val="007824C7"/>
    <w:rsid w:val="007824E8"/>
    <w:rsid w:val="00782CA5"/>
    <w:rsid w:val="007832BF"/>
    <w:rsid w:val="00783B53"/>
    <w:rsid w:val="00783E6F"/>
    <w:rsid w:val="007850EE"/>
    <w:rsid w:val="00785383"/>
    <w:rsid w:val="0078540F"/>
    <w:rsid w:val="007857D1"/>
    <w:rsid w:val="00785A45"/>
    <w:rsid w:val="00785CB9"/>
    <w:rsid w:val="00785D38"/>
    <w:rsid w:val="0079239B"/>
    <w:rsid w:val="00792464"/>
    <w:rsid w:val="0079258E"/>
    <w:rsid w:val="007928C9"/>
    <w:rsid w:val="00793028"/>
    <w:rsid w:val="00795167"/>
    <w:rsid w:val="00795D5C"/>
    <w:rsid w:val="00796AFF"/>
    <w:rsid w:val="00797314"/>
    <w:rsid w:val="007975B7"/>
    <w:rsid w:val="00797CEF"/>
    <w:rsid w:val="007A05A4"/>
    <w:rsid w:val="007A088E"/>
    <w:rsid w:val="007A1014"/>
    <w:rsid w:val="007A1313"/>
    <w:rsid w:val="007A1463"/>
    <w:rsid w:val="007A1614"/>
    <w:rsid w:val="007A2638"/>
    <w:rsid w:val="007A28AA"/>
    <w:rsid w:val="007A3302"/>
    <w:rsid w:val="007A34D9"/>
    <w:rsid w:val="007A3606"/>
    <w:rsid w:val="007A3A19"/>
    <w:rsid w:val="007A4748"/>
    <w:rsid w:val="007A4CF9"/>
    <w:rsid w:val="007A5181"/>
    <w:rsid w:val="007A5218"/>
    <w:rsid w:val="007A55DC"/>
    <w:rsid w:val="007A6117"/>
    <w:rsid w:val="007A6C90"/>
    <w:rsid w:val="007B041D"/>
    <w:rsid w:val="007B1BC7"/>
    <w:rsid w:val="007B1E29"/>
    <w:rsid w:val="007B2159"/>
    <w:rsid w:val="007B2F46"/>
    <w:rsid w:val="007B3B4C"/>
    <w:rsid w:val="007B3D55"/>
    <w:rsid w:val="007B4FF2"/>
    <w:rsid w:val="007B5905"/>
    <w:rsid w:val="007B62FF"/>
    <w:rsid w:val="007B63FF"/>
    <w:rsid w:val="007B67A1"/>
    <w:rsid w:val="007B6F6F"/>
    <w:rsid w:val="007B73FE"/>
    <w:rsid w:val="007B74FB"/>
    <w:rsid w:val="007B78BA"/>
    <w:rsid w:val="007B7D81"/>
    <w:rsid w:val="007C00E2"/>
    <w:rsid w:val="007C01EE"/>
    <w:rsid w:val="007C04BE"/>
    <w:rsid w:val="007C04CA"/>
    <w:rsid w:val="007C086C"/>
    <w:rsid w:val="007C0D4A"/>
    <w:rsid w:val="007C125D"/>
    <w:rsid w:val="007C201E"/>
    <w:rsid w:val="007C26D6"/>
    <w:rsid w:val="007C36AD"/>
    <w:rsid w:val="007C3A03"/>
    <w:rsid w:val="007C3D84"/>
    <w:rsid w:val="007C4A66"/>
    <w:rsid w:val="007C4AB5"/>
    <w:rsid w:val="007C521F"/>
    <w:rsid w:val="007C5322"/>
    <w:rsid w:val="007C60F4"/>
    <w:rsid w:val="007C64D8"/>
    <w:rsid w:val="007C670D"/>
    <w:rsid w:val="007C679A"/>
    <w:rsid w:val="007C73F4"/>
    <w:rsid w:val="007C7489"/>
    <w:rsid w:val="007D05CD"/>
    <w:rsid w:val="007D0BEA"/>
    <w:rsid w:val="007D0FE6"/>
    <w:rsid w:val="007D1610"/>
    <w:rsid w:val="007D275B"/>
    <w:rsid w:val="007D2768"/>
    <w:rsid w:val="007D358E"/>
    <w:rsid w:val="007D38F6"/>
    <w:rsid w:val="007D3BBD"/>
    <w:rsid w:val="007D3D85"/>
    <w:rsid w:val="007D43AC"/>
    <w:rsid w:val="007D443F"/>
    <w:rsid w:val="007D44E8"/>
    <w:rsid w:val="007D51DF"/>
    <w:rsid w:val="007D6522"/>
    <w:rsid w:val="007D6956"/>
    <w:rsid w:val="007D6A82"/>
    <w:rsid w:val="007D74CE"/>
    <w:rsid w:val="007D7942"/>
    <w:rsid w:val="007E0858"/>
    <w:rsid w:val="007E09CB"/>
    <w:rsid w:val="007E0AB3"/>
    <w:rsid w:val="007E0B1F"/>
    <w:rsid w:val="007E1D0E"/>
    <w:rsid w:val="007E2E8A"/>
    <w:rsid w:val="007E2F3B"/>
    <w:rsid w:val="007E3182"/>
    <w:rsid w:val="007E3965"/>
    <w:rsid w:val="007E4699"/>
    <w:rsid w:val="007E4EAD"/>
    <w:rsid w:val="007E650A"/>
    <w:rsid w:val="007E7027"/>
    <w:rsid w:val="007E7F08"/>
    <w:rsid w:val="007F048B"/>
    <w:rsid w:val="007F04B2"/>
    <w:rsid w:val="007F0665"/>
    <w:rsid w:val="007F08FB"/>
    <w:rsid w:val="007F0C23"/>
    <w:rsid w:val="007F0EC0"/>
    <w:rsid w:val="007F0F8A"/>
    <w:rsid w:val="007F1613"/>
    <w:rsid w:val="007F4141"/>
    <w:rsid w:val="007F42CD"/>
    <w:rsid w:val="007F472D"/>
    <w:rsid w:val="007F56F0"/>
    <w:rsid w:val="007F6960"/>
    <w:rsid w:val="007F69C6"/>
    <w:rsid w:val="007F71B2"/>
    <w:rsid w:val="007F736D"/>
    <w:rsid w:val="007F7A99"/>
    <w:rsid w:val="007F7D29"/>
    <w:rsid w:val="00802D61"/>
    <w:rsid w:val="00802D66"/>
    <w:rsid w:val="00803707"/>
    <w:rsid w:val="0080472A"/>
    <w:rsid w:val="00804D86"/>
    <w:rsid w:val="008053A7"/>
    <w:rsid w:val="00805882"/>
    <w:rsid w:val="008060F7"/>
    <w:rsid w:val="00806561"/>
    <w:rsid w:val="0080680E"/>
    <w:rsid w:val="0080708B"/>
    <w:rsid w:val="008072D9"/>
    <w:rsid w:val="008073CE"/>
    <w:rsid w:val="00807EEB"/>
    <w:rsid w:val="0081056D"/>
    <w:rsid w:val="00812513"/>
    <w:rsid w:val="00812BC1"/>
    <w:rsid w:val="008138BB"/>
    <w:rsid w:val="0081428A"/>
    <w:rsid w:val="0081467B"/>
    <w:rsid w:val="00814A75"/>
    <w:rsid w:val="00814AD5"/>
    <w:rsid w:val="008156F7"/>
    <w:rsid w:val="00815880"/>
    <w:rsid w:val="00815B17"/>
    <w:rsid w:val="00816834"/>
    <w:rsid w:val="0081683C"/>
    <w:rsid w:val="008169C4"/>
    <w:rsid w:val="0081713A"/>
    <w:rsid w:val="00817515"/>
    <w:rsid w:val="00817867"/>
    <w:rsid w:val="008178E3"/>
    <w:rsid w:val="00817974"/>
    <w:rsid w:val="008179BD"/>
    <w:rsid w:val="00820644"/>
    <w:rsid w:val="00820A40"/>
    <w:rsid w:val="008216B6"/>
    <w:rsid w:val="00821A57"/>
    <w:rsid w:val="00822A42"/>
    <w:rsid w:val="008230FD"/>
    <w:rsid w:val="008245B3"/>
    <w:rsid w:val="0082523A"/>
    <w:rsid w:val="00825979"/>
    <w:rsid w:val="00825FC6"/>
    <w:rsid w:val="00826C02"/>
    <w:rsid w:val="008274C4"/>
    <w:rsid w:val="00830135"/>
    <w:rsid w:val="008307AF"/>
    <w:rsid w:val="00830959"/>
    <w:rsid w:val="008313C8"/>
    <w:rsid w:val="008314F3"/>
    <w:rsid w:val="0083320C"/>
    <w:rsid w:val="00833572"/>
    <w:rsid w:val="00834038"/>
    <w:rsid w:val="00834B53"/>
    <w:rsid w:val="00834C29"/>
    <w:rsid w:val="00834D62"/>
    <w:rsid w:val="008356A0"/>
    <w:rsid w:val="00835A21"/>
    <w:rsid w:val="00835A47"/>
    <w:rsid w:val="0083622B"/>
    <w:rsid w:val="00836276"/>
    <w:rsid w:val="008371AA"/>
    <w:rsid w:val="00837A37"/>
    <w:rsid w:val="00840659"/>
    <w:rsid w:val="00840DAB"/>
    <w:rsid w:val="00840E48"/>
    <w:rsid w:val="008410EC"/>
    <w:rsid w:val="00841187"/>
    <w:rsid w:val="008411A0"/>
    <w:rsid w:val="0084138C"/>
    <w:rsid w:val="00841509"/>
    <w:rsid w:val="00841A82"/>
    <w:rsid w:val="00841F76"/>
    <w:rsid w:val="008421FF"/>
    <w:rsid w:val="008423B9"/>
    <w:rsid w:val="00842C48"/>
    <w:rsid w:val="0084413A"/>
    <w:rsid w:val="008444CF"/>
    <w:rsid w:val="0084484E"/>
    <w:rsid w:val="0084499A"/>
    <w:rsid w:val="008456B5"/>
    <w:rsid w:val="00845B7F"/>
    <w:rsid w:val="008466F6"/>
    <w:rsid w:val="00847004"/>
    <w:rsid w:val="0084781C"/>
    <w:rsid w:val="00850AF6"/>
    <w:rsid w:val="00850D79"/>
    <w:rsid w:val="00850FAE"/>
    <w:rsid w:val="00851C78"/>
    <w:rsid w:val="0085201A"/>
    <w:rsid w:val="00852969"/>
    <w:rsid w:val="00852B77"/>
    <w:rsid w:val="0085432C"/>
    <w:rsid w:val="008544D8"/>
    <w:rsid w:val="00854527"/>
    <w:rsid w:val="00854C91"/>
    <w:rsid w:val="00854FD4"/>
    <w:rsid w:val="00855E72"/>
    <w:rsid w:val="00855E82"/>
    <w:rsid w:val="00855F1A"/>
    <w:rsid w:val="00856A89"/>
    <w:rsid w:val="00856AD1"/>
    <w:rsid w:val="008575E2"/>
    <w:rsid w:val="00857716"/>
    <w:rsid w:val="00857BF9"/>
    <w:rsid w:val="00861262"/>
    <w:rsid w:val="008619B0"/>
    <w:rsid w:val="008619C4"/>
    <w:rsid w:val="00863B32"/>
    <w:rsid w:val="00864C65"/>
    <w:rsid w:val="008664DE"/>
    <w:rsid w:val="0086687D"/>
    <w:rsid w:val="00866CAF"/>
    <w:rsid w:val="00866DF1"/>
    <w:rsid w:val="00867D53"/>
    <w:rsid w:val="00867E7D"/>
    <w:rsid w:val="00867EEC"/>
    <w:rsid w:val="0087035C"/>
    <w:rsid w:val="008711A5"/>
    <w:rsid w:val="008714D9"/>
    <w:rsid w:val="008719E1"/>
    <w:rsid w:val="008738FE"/>
    <w:rsid w:val="00873B25"/>
    <w:rsid w:val="00875035"/>
    <w:rsid w:val="0087527A"/>
    <w:rsid w:val="008754E2"/>
    <w:rsid w:val="008758C4"/>
    <w:rsid w:val="00875C20"/>
    <w:rsid w:val="00875EEA"/>
    <w:rsid w:val="008762D8"/>
    <w:rsid w:val="00876C8B"/>
    <w:rsid w:val="00880045"/>
    <w:rsid w:val="008815EE"/>
    <w:rsid w:val="00882950"/>
    <w:rsid w:val="008839DD"/>
    <w:rsid w:val="0088452A"/>
    <w:rsid w:val="008845BF"/>
    <w:rsid w:val="00884EDE"/>
    <w:rsid w:val="008853C7"/>
    <w:rsid w:val="00885AA7"/>
    <w:rsid w:val="00885CA7"/>
    <w:rsid w:val="00886B15"/>
    <w:rsid w:val="00887252"/>
    <w:rsid w:val="00887714"/>
    <w:rsid w:val="00887C7D"/>
    <w:rsid w:val="0089039B"/>
    <w:rsid w:val="008911A8"/>
    <w:rsid w:val="008920D1"/>
    <w:rsid w:val="008924E2"/>
    <w:rsid w:val="008929F6"/>
    <w:rsid w:val="00892C3E"/>
    <w:rsid w:val="00893365"/>
    <w:rsid w:val="008943BC"/>
    <w:rsid w:val="00894C3F"/>
    <w:rsid w:val="00895DDE"/>
    <w:rsid w:val="00897922"/>
    <w:rsid w:val="00897CDD"/>
    <w:rsid w:val="008A03F0"/>
    <w:rsid w:val="008A1E79"/>
    <w:rsid w:val="008A1F54"/>
    <w:rsid w:val="008A273A"/>
    <w:rsid w:val="008A2E23"/>
    <w:rsid w:val="008A381D"/>
    <w:rsid w:val="008A3867"/>
    <w:rsid w:val="008A4045"/>
    <w:rsid w:val="008A5F27"/>
    <w:rsid w:val="008A7284"/>
    <w:rsid w:val="008A74AC"/>
    <w:rsid w:val="008B0474"/>
    <w:rsid w:val="008B169E"/>
    <w:rsid w:val="008B1A2D"/>
    <w:rsid w:val="008B2045"/>
    <w:rsid w:val="008B24BC"/>
    <w:rsid w:val="008B289F"/>
    <w:rsid w:val="008B2AEA"/>
    <w:rsid w:val="008B3457"/>
    <w:rsid w:val="008B34B7"/>
    <w:rsid w:val="008B42F5"/>
    <w:rsid w:val="008B43E3"/>
    <w:rsid w:val="008B61D1"/>
    <w:rsid w:val="008B69BB"/>
    <w:rsid w:val="008B6B3D"/>
    <w:rsid w:val="008B7604"/>
    <w:rsid w:val="008C024C"/>
    <w:rsid w:val="008C0CB3"/>
    <w:rsid w:val="008C0D84"/>
    <w:rsid w:val="008C0E48"/>
    <w:rsid w:val="008C158E"/>
    <w:rsid w:val="008C1E73"/>
    <w:rsid w:val="008C2964"/>
    <w:rsid w:val="008C2E3E"/>
    <w:rsid w:val="008C3286"/>
    <w:rsid w:val="008C3D58"/>
    <w:rsid w:val="008C3F09"/>
    <w:rsid w:val="008C5939"/>
    <w:rsid w:val="008C6A35"/>
    <w:rsid w:val="008C6F68"/>
    <w:rsid w:val="008D0406"/>
    <w:rsid w:val="008D1232"/>
    <w:rsid w:val="008D175A"/>
    <w:rsid w:val="008D1784"/>
    <w:rsid w:val="008D1FB1"/>
    <w:rsid w:val="008D2732"/>
    <w:rsid w:val="008D30FE"/>
    <w:rsid w:val="008D4014"/>
    <w:rsid w:val="008D4439"/>
    <w:rsid w:val="008D4924"/>
    <w:rsid w:val="008D4D19"/>
    <w:rsid w:val="008D50B9"/>
    <w:rsid w:val="008D5CE4"/>
    <w:rsid w:val="008D635C"/>
    <w:rsid w:val="008D6535"/>
    <w:rsid w:val="008D6A44"/>
    <w:rsid w:val="008D6B14"/>
    <w:rsid w:val="008D7B68"/>
    <w:rsid w:val="008E04A4"/>
    <w:rsid w:val="008E0912"/>
    <w:rsid w:val="008E24C6"/>
    <w:rsid w:val="008E2DD9"/>
    <w:rsid w:val="008E3291"/>
    <w:rsid w:val="008E35A3"/>
    <w:rsid w:val="008E3753"/>
    <w:rsid w:val="008E3C74"/>
    <w:rsid w:val="008E405C"/>
    <w:rsid w:val="008E4257"/>
    <w:rsid w:val="008E4312"/>
    <w:rsid w:val="008E4ADD"/>
    <w:rsid w:val="008E4CD1"/>
    <w:rsid w:val="008E524E"/>
    <w:rsid w:val="008E5554"/>
    <w:rsid w:val="008E5C33"/>
    <w:rsid w:val="008E5FC4"/>
    <w:rsid w:val="008E6DDA"/>
    <w:rsid w:val="008E7881"/>
    <w:rsid w:val="008E789E"/>
    <w:rsid w:val="008E7D1F"/>
    <w:rsid w:val="008E7D60"/>
    <w:rsid w:val="008E7EAD"/>
    <w:rsid w:val="008F020A"/>
    <w:rsid w:val="008F022F"/>
    <w:rsid w:val="008F0450"/>
    <w:rsid w:val="008F0A56"/>
    <w:rsid w:val="008F0C69"/>
    <w:rsid w:val="008F1678"/>
    <w:rsid w:val="008F18AB"/>
    <w:rsid w:val="008F2074"/>
    <w:rsid w:val="008F2216"/>
    <w:rsid w:val="008F22C6"/>
    <w:rsid w:val="008F2CF9"/>
    <w:rsid w:val="008F3A10"/>
    <w:rsid w:val="008F3E5A"/>
    <w:rsid w:val="008F40B0"/>
    <w:rsid w:val="008F49B0"/>
    <w:rsid w:val="008F4AE2"/>
    <w:rsid w:val="008F526A"/>
    <w:rsid w:val="008F5F77"/>
    <w:rsid w:val="008F607A"/>
    <w:rsid w:val="008F69A8"/>
    <w:rsid w:val="008F6E11"/>
    <w:rsid w:val="008F6E2F"/>
    <w:rsid w:val="00900465"/>
    <w:rsid w:val="00901050"/>
    <w:rsid w:val="00901FA0"/>
    <w:rsid w:val="0090250F"/>
    <w:rsid w:val="00902A78"/>
    <w:rsid w:val="009031F9"/>
    <w:rsid w:val="00903436"/>
    <w:rsid w:val="00903AF5"/>
    <w:rsid w:val="0090418B"/>
    <w:rsid w:val="0090435D"/>
    <w:rsid w:val="00904A72"/>
    <w:rsid w:val="00904C87"/>
    <w:rsid w:val="00904FAC"/>
    <w:rsid w:val="00906863"/>
    <w:rsid w:val="009075AE"/>
    <w:rsid w:val="00907B85"/>
    <w:rsid w:val="00910245"/>
    <w:rsid w:val="00910306"/>
    <w:rsid w:val="009104E6"/>
    <w:rsid w:val="009105B3"/>
    <w:rsid w:val="00910D90"/>
    <w:rsid w:val="00912864"/>
    <w:rsid w:val="00912E6C"/>
    <w:rsid w:val="00913997"/>
    <w:rsid w:val="009139B3"/>
    <w:rsid w:val="00913E97"/>
    <w:rsid w:val="00914EE3"/>
    <w:rsid w:val="00914F14"/>
    <w:rsid w:val="009156B4"/>
    <w:rsid w:val="00915B07"/>
    <w:rsid w:val="00916BB1"/>
    <w:rsid w:val="00916DF4"/>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3044C"/>
    <w:rsid w:val="009307B6"/>
    <w:rsid w:val="009310F1"/>
    <w:rsid w:val="009311E5"/>
    <w:rsid w:val="00931FCE"/>
    <w:rsid w:val="009320DD"/>
    <w:rsid w:val="00932491"/>
    <w:rsid w:val="00934F87"/>
    <w:rsid w:val="009361BC"/>
    <w:rsid w:val="00937D21"/>
    <w:rsid w:val="0094144C"/>
    <w:rsid w:val="00941845"/>
    <w:rsid w:val="00942020"/>
    <w:rsid w:val="009421D0"/>
    <w:rsid w:val="0094242B"/>
    <w:rsid w:val="00942AB1"/>
    <w:rsid w:val="009445B6"/>
    <w:rsid w:val="009451F6"/>
    <w:rsid w:val="00945829"/>
    <w:rsid w:val="00945B62"/>
    <w:rsid w:val="009464FB"/>
    <w:rsid w:val="0094739F"/>
    <w:rsid w:val="00947DF1"/>
    <w:rsid w:val="00950686"/>
    <w:rsid w:val="009506F8"/>
    <w:rsid w:val="0095096C"/>
    <w:rsid w:val="00950B3D"/>
    <w:rsid w:val="00950E76"/>
    <w:rsid w:val="009516D8"/>
    <w:rsid w:val="00951A68"/>
    <w:rsid w:val="00952996"/>
    <w:rsid w:val="00952E2A"/>
    <w:rsid w:val="0095462B"/>
    <w:rsid w:val="0095548F"/>
    <w:rsid w:val="009555E3"/>
    <w:rsid w:val="0095613F"/>
    <w:rsid w:val="0096007E"/>
    <w:rsid w:val="009602CE"/>
    <w:rsid w:val="009602F6"/>
    <w:rsid w:val="00960D50"/>
    <w:rsid w:val="00961471"/>
    <w:rsid w:val="00961703"/>
    <w:rsid w:val="009619C6"/>
    <w:rsid w:val="00961B29"/>
    <w:rsid w:val="00961C5E"/>
    <w:rsid w:val="00962691"/>
    <w:rsid w:val="009629A5"/>
    <w:rsid w:val="00962B69"/>
    <w:rsid w:val="00966B9F"/>
    <w:rsid w:val="0096723C"/>
    <w:rsid w:val="0096739F"/>
    <w:rsid w:val="0097054A"/>
    <w:rsid w:val="00970D0C"/>
    <w:rsid w:val="00971C63"/>
    <w:rsid w:val="00973634"/>
    <w:rsid w:val="00973A81"/>
    <w:rsid w:val="00973F44"/>
    <w:rsid w:val="00974ABA"/>
    <w:rsid w:val="00975697"/>
    <w:rsid w:val="00976D85"/>
    <w:rsid w:val="00976E3B"/>
    <w:rsid w:val="0097772C"/>
    <w:rsid w:val="00977737"/>
    <w:rsid w:val="009806CB"/>
    <w:rsid w:val="00982828"/>
    <w:rsid w:val="00982C4A"/>
    <w:rsid w:val="009831AA"/>
    <w:rsid w:val="009833C5"/>
    <w:rsid w:val="00983559"/>
    <w:rsid w:val="00983567"/>
    <w:rsid w:val="00983749"/>
    <w:rsid w:val="00983FE1"/>
    <w:rsid w:val="00984B09"/>
    <w:rsid w:val="00984D31"/>
    <w:rsid w:val="009861BC"/>
    <w:rsid w:val="00987066"/>
    <w:rsid w:val="00987ACE"/>
    <w:rsid w:val="00990590"/>
    <w:rsid w:val="00990A3C"/>
    <w:rsid w:val="00991268"/>
    <w:rsid w:val="0099181A"/>
    <w:rsid w:val="0099231E"/>
    <w:rsid w:val="00992CDD"/>
    <w:rsid w:val="00994922"/>
    <w:rsid w:val="00995371"/>
    <w:rsid w:val="0099564C"/>
    <w:rsid w:val="00996CE1"/>
    <w:rsid w:val="00996F36"/>
    <w:rsid w:val="009A041C"/>
    <w:rsid w:val="009A1868"/>
    <w:rsid w:val="009A18B0"/>
    <w:rsid w:val="009A287D"/>
    <w:rsid w:val="009A2947"/>
    <w:rsid w:val="009A3481"/>
    <w:rsid w:val="009A367C"/>
    <w:rsid w:val="009A3ADD"/>
    <w:rsid w:val="009A3D82"/>
    <w:rsid w:val="009A3FE9"/>
    <w:rsid w:val="009A44A2"/>
    <w:rsid w:val="009A44B0"/>
    <w:rsid w:val="009A4544"/>
    <w:rsid w:val="009A4BFA"/>
    <w:rsid w:val="009A4E5B"/>
    <w:rsid w:val="009A5B35"/>
    <w:rsid w:val="009A6554"/>
    <w:rsid w:val="009A7E6B"/>
    <w:rsid w:val="009B0256"/>
    <w:rsid w:val="009B052A"/>
    <w:rsid w:val="009B1539"/>
    <w:rsid w:val="009B1FD4"/>
    <w:rsid w:val="009B2290"/>
    <w:rsid w:val="009B2611"/>
    <w:rsid w:val="009B2E90"/>
    <w:rsid w:val="009B3ACA"/>
    <w:rsid w:val="009B3CBF"/>
    <w:rsid w:val="009B3DD6"/>
    <w:rsid w:val="009B5555"/>
    <w:rsid w:val="009B5C34"/>
    <w:rsid w:val="009B66B1"/>
    <w:rsid w:val="009B6799"/>
    <w:rsid w:val="009B7AFF"/>
    <w:rsid w:val="009B7F52"/>
    <w:rsid w:val="009C0471"/>
    <w:rsid w:val="009C07B6"/>
    <w:rsid w:val="009C255A"/>
    <w:rsid w:val="009C25DF"/>
    <w:rsid w:val="009C2BDA"/>
    <w:rsid w:val="009C2D0A"/>
    <w:rsid w:val="009C2F6D"/>
    <w:rsid w:val="009C3049"/>
    <w:rsid w:val="009C3AB9"/>
    <w:rsid w:val="009C3E2F"/>
    <w:rsid w:val="009C4325"/>
    <w:rsid w:val="009C4874"/>
    <w:rsid w:val="009C4BFD"/>
    <w:rsid w:val="009C5918"/>
    <w:rsid w:val="009C605B"/>
    <w:rsid w:val="009C60C1"/>
    <w:rsid w:val="009C6B73"/>
    <w:rsid w:val="009C7ABE"/>
    <w:rsid w:val="009D1B24"/>
    <w:rsid w:val="009D22C4"/>
    <w:rsid w:val="009D2F65"/>
    <w:rsid w:val="009D314C"/>
    <w:rsid w:val="009D35E2"/>
    <w:rsid w:val="009D3CED"/>
    <w:rsid w:val="009D4558"/>
    <w:rsid w:val="009D4CC7"/>
    <w:rsid w:val="009E0698"/>
    <w:rsid w:val="009E0716"/>
    <w:rsid w:val="009E1218"/>
    <w:rsid w:val="009E153C"/>
    <w:rsid w:val="009E2285"/>
    <w:rsid w:val="009E2314"/>
    <w:rsid w:val="009E306A"/>
    <w:rsid w:val="009E3C27"/>
    <w:rsid w:val="009E4419"/>
    <w:rsid w:val="009E463F"/>
    <w:rsid w:val="009E6113"/>
    <w:rsid w:val="009E6248"/>
    <w:rsid w:val="009E72DF"/>
    <w:rsid w:val="009E745D"/>
    <w:rsid w:val="009F0395"/>
    <w:rsid w:val="009F0ECE"/>
    <w:rsid w:val="009F0F28"/>
    <w:rsid w:val="009F1814"/>
    <w:rsid w:val="009F1A74"/>
    <w:rsid w:val="009F1CD5"/>
    <w:rsid w:val="009F1F60"/>
    <w:rsid w:val="009F2923"/>
    <w:rsid w:val="009F2D52"/>
    <w:rsid w:val="009F3917"/>
    <w:rsid w:val="009F392D"/>
    <w:rsid w:val="009F44D0"/>
    <w:rsid w:val="009F5172"/>
    <w:rsid w:val="009F5A09"/>
    <w:rsid w:val="00A00D49"/>
    <w:rsid w:val="00A00E3B"/>
    <w:rsid w:val="00A011F8"/>
    <w:rsid w:val="00A01288"/>
    <w:rsid w:val="00A0183D"/>
    <w:rsid w:val="00A0271C"/>
    <w:rsid w:val="00A0294A"/>
    <w:rsid w:val="00A03CC5"/>
    <w:rsid w:val="00A04655"/>
    <w:rsid w:val="00A05500"/>
    <w:rsid w:val="00A05799"/>
    <w:rsid w:val="00A06E45"/>
    <w:rsid w:val="00A0773C"/>
    <w:rsid w:val="00A079F9"/>
    <w:rsid w:val="00A10C47"/>
    <w:rsid w:val="00A11109"/>
    <w:rsid w:val="00A1159A"/>
    <w:rsid w:val="00A12613"/>
    <w:rsid w:val="00A128DD"/>
    <w:rsid w:val="00A13B45"/>
    <w:rsid w:val="00A1467B"/>
    <w:rsid w:val="00A14D5A"/>
    <w:rsid w:val="00A14F60"/>
    <w:rsid w:val="00A155C9"/>
    <w:rsid w:val="00A16503"/>
    <w:rsid w:val="00A16AF5"/>
    <w:rsid w:val="00A170AC"/>
    <w:rsid w:val="00A17173"/>
    <w:rsid w:val="00A177AB"/>
    <w:rsid w:val="00A202D0"/>
    <w:rsid w:val="00A20318"/>
    <w:rsid w:val="00A203C2"/>
    <w:rsid w:val="00A21914"/>
    <w:rsid w:val="00A21E7F"/>
    <w:rsid w:val="00A22758"/>
    <w:rsid w:val="00A22A12"/>
    <w:rsid w:val="00A23351"/>
    <w:rsid w:val="00A23461"/>
    <w:rsid w:val="00A23B0A"/>
    <w:rsid w:val="00A2499A"/>
    <w:rsid w:val="00A24BD1"/>
    <w:rsid w:val="00A26192"/>
    <w:rsid w:val="00A26927"/>
    <w:rsid w:val="00A3036E"/>
    <w:rsid w:val="00A30DC7"/>
    <w:rsid w:val="00A32C0E"/>
    <w:rsid w:val="00A32F74"/>
    <w:rsid w:val="00A33015"/>
    <w:rsid w:val="00A3350F"/>
    <w:rsid w:val="00A3436C"/>
    <w:rsid w:val="00A34547"/>
    <w:rsid w:val="00A34D92"/>
    <w:rsid w:val="00A35765"/>
    <w:rsid w:val="00A35B9D"/>
    <w:rsid w:val="00A364EC"/>
    <w:rsid w:val="00A36550"/>
    <w:rsid w:val="00A36A84"/>
    <w:rsid w:val="00A37769"/>
    <w:rsid w:val="00A40A47"/>
    <w:rsid w:val="00A410BA"/>
    <w:rsid w:val="00A4115F"/>
    <w:rsid w:val="00A4198D"/>
    <w:rsid w:val="00A41D51"/>
    <w:rsid w:val="00A421FD"/>
    <w:rsid w:val="00A430AE"/>
    <w:rsid w:val="00A437D3"/>
    <w:rsid w:val="00A43AE4"/>
    <w:rsid w:val="00A4421B"/>
    <w:rsid w:val="00A45090"/>
    <w:rsid w:val="00A45757"/>
    <w:rsid w:val="00A46506"/>
    <w:rsid w:val="00A466A6"/>
    <w:rsid w:val="00A4715F"/>
    <w:rsid w:val="00A47B45"/>
    <w:rsid w:val="00A50152"/>
    <w:rsid w:val="00A5035E"/>
    <w:rsid w:val="00A50A8E"/>
    <w:rsid w:val="00A51AA8"/>
    <w:rsid w:val="00A52165"/>
    <w:rsid w:val="00A52616"/>
    <w:rsid w:val="00A536FD"/>
    <w:rsid w:val="00A54340"/>
    <w:rsid w:val="00A54AED"/>
    <w:rsid w:val="00A55424"/>
    <w:rsid w:val="00A56E8E"/>
    <w:rsid w:val="00A5713E"/>
    <w:rsid w:val="00A61BA4"/>
    <w:rsid w:val="00A61BF0"/>
    <w:rsid w:val="00A62BF0"/>
    <w:rsid w:val="00A631A9"/>
    <w:rsid w:val="00A63D60"/>
    <w:rsid w:val="00A649D1"/>
    <w:rsid w:val="00A64E87"/>
    <w:rsid w:val="00A64F51"/>
    <w:rsid w:val="00A65933"/>
    <w:rsid w:val="00A65961"/>
    <w:rsid w:val="00A659DD"/>
    <w:rsid w:val="00A670AE"/>
    <w:rsid w:val="00A67D30"/>
    <w:rsid w:val="00A7096E"/>
    <w:rsid w:val="00A70977"/>
    <w:rsid w:val="00A7112F"/>
    <w:rsid w:val="00A71645"/>
    <w:rsid w:val="00A71A94"/>
    <w:rsid w:val="00A71B39"/>
    <w:rsid w:val="00A72AA8"/>
    <w:rsid w:val="00A7352E"/>
    <w:rsid w:val="00A73ED7"/>
    <w:rsid w:val="00A743EF"/>
    <w:rsid w:val="00A745C1"/>
    <w:rsid w:val="00A74A3B"/>
    <w:rsid w:val="00A74A6A"/>
    <w:rsid w:val="00A75E74"/>
    <w:rsid w:val="00A764A8"/>
    <w:rsid w:val="00A7678C"/>
    <w:rsid w:val="00A76F89"/>
    <w:rsid w:val="00A77107"/>
    <w:rsid w:val="00A81EA3"/>
    <w:rsid w:val="00A82263"/>
    <w:rsid w:val="00A82ABF"/>
    <w:rsid w:val="00A831CA"/>
    <w:rsid w:val="00A83BC7"/>
    <w:rsid w:val="00A83E43"/>
    <w:rsid w:val="00A842A1"/>
    <w:rsid w:val="00A85309"/>
    <w:rsid w:val="00A859FF"/>
    <w:rsid w:val="00A86A36"/>
    <w:rsid w:val="00A86D5F"/>
    <w:rsid w:val="00A8726F"/>
    <w:rsid w:val="00A9005D"/>
    <w:rsid w:val="00A90A2F"/>
    <w:rsid w:val="00A91BA9"/>
    <w:rsid w:val="00A92A34"/>
    <w:rsid w:val="00A93C97"/>
    <w:rsid w:val="00A93CD1"/>
    <w:rsid w:val="00A95FF8"/>
    <w:rsid w:val="00A96287"/>
    <w:rsid w:val="00A97877"/>
    <w:rsid w:val="00AA059D"/>
    <w:rsid w:val="00AA1948"/>
    <w:rsid w:val="00AA2317"/>
    <w:rsid w:val="00AA28CB"/>
    <w:rsid w:val="00AA3134"/>
    <w:rsid w:val="00AA4764"/>
    <w:rsid w:val="00AA606D"/>
    <w:rsid w:val="00AA610A"/>
    <w:rsid w:val="00AA610B"/>
    <w:rsid w:val="00AA7118"/>
    <w:rsid w:val="00AA7186"/>
    <w:rsid w:val="00AA71DF"/>
    <w:rsid w:val="00AA74CE"/>
    <w:rsid w:val="00AA7CF7"/>
    <w:rsid w:val="00AB0231"/>
    <w:rsid w:val="00AB0A88"/>
    <w:rsid w:val="00AB0FC4"/>
    <w:rsid w:val="00AB2C50"/>
    <w:rsid w:val="00AB2F52"/>
    <w:rsid w:val="00AB310F"/>
    <w:rsid w:val="00AB34A9"/>
    <w:rsid w:val="00AB3620"/>
    <w:rsid w:val="00AB39D1"/>
    <w:rsid w:val="00AB427E"/>
    <w:rsid w:val="00AB4392"/>
    <w:rsid w:val="00AB4A5A"/>
    <w:rsid w:val="00AB52CE"/>
    <w:rsid w:val="00AB7C2E"/>
    <w:rsid w:val="00AC0245"/>
    <w:rsid w:val="00AC0AAD"/>
    <w:rsid w:val="00AC1685"/>
    <w:rsid w:val="00AC1E6C"/>
    <w:rsid w:val="00AC2404"/>
    <w:rsid w:val="00AC2B86"/>
    <w:rsid w:val="00AC34D2"/>
    <w:rsid w:val="00AC3B54"/>
    <w:rsid w:val="00AC41B9"/>
    <w:rsid w:val="00AC4634"/>
    <w:rsid w:val="00AC4AF1"/>
    <w:rsid w:val="00AC4DA2"/>
    <w:rsid w:val="00AC4E65"/>
    <w:rsid w:val="00AC57E5"/>
    <w:rsid w:val="00AC6953"/>
    <w:rsid w:val="00AC6B50"/>
    <w:rsid w:val="00AC7CC8"/>
    <w:rsid w:val="00AC7FDB"/>
    <w:rsid w:val="00AD1DC5"/>
    <w:rsid w:val="00AD1FC1"/>
    <w:rsid w:val="00AD2197"/>
    <w:rsid w:val="00AD2306"/>
    <w:rsid w:val="00AD3170"/>
    <w:rsid w:val="00AD3585"/>
    <w:rsid w:val="00AD3952"/>
    <w:rsid w:val="00AD65C2"/>
    <w:rsid w:val="00AD6697"/>
    <w:rsid w:val="00AD75F3"/>
    <w:rsid w:val="00AD7CC7"/>
    <w:rsid w:val="00AE00FE"/>
    <w:rsid w:val="00AE0B2C"/>
    <w:rsid w:val="00AE293E"/>
    <w:rsid w:val="00AE2B9C"/>
    <w:rsid w:val="00AE34F4"/>
    <w:rsid w:val="00AE363B"/>
    <w:rsid w:val="00AE39F7"/>
    <w:rsid w:val="00AE3C3E"/>
    <w:rsid w:val="00AE3D4E"/>
    <w:rsid w:val="00AE44BF"/>
    <w:rsid w:val="00AE48AA"/>
    <w:rsid w:val="00AE53AB"/>
    <w:rsid w:val="00AF22BF"/>
    <w:rsid w:val="00AF282D"/>
    <w:rsid w:val="00AF31D3"/>
    <w:rsid w:val="00AF3863"/>
    <w:rsid w:val="00AF3A45"/>
    <w:rsid w:val="00AF3EAA"/>
    <w:rsid w:val="00AF49C4"/>
    <w:rsid w:val="00AF4E23"/>
    <w:rsid w:val="00AF4FE8"/>
    <w:rsid w:val="00AF50F2"/>
    <w:rsid w:val="00AF556E"/>
    <w:rsid w:val="00AF56DA"/>
    <w:rsid w:val="00AF66D4"/>
    <w:rsid w:val="00AF7704"/>
    <w:rsid w:val="00AF7A71"/>
    <w:rsid w:val="00B00086"/>
    <w:rsid w:val="00B012FA"/>
    <w:rsid w:val="00B017A4"/>
    <w:rsid w:val="00B01890"/>
    <w:rsid w:val="00B01ADE"/>
    <w:rsid w:val="00B01D5B"/>
    <w:rsid w:val="00B020D9"/>
    <w:rsid w:val="00B0265C"/>
    <w:rsid w:val="00B03214"/>
    <w:rsid w:val="00B0321F"/>
    <w:rsid w:val="00B0337C"/>
    <w:rsid w:val="00B0365C"/>
    <w:rsid w:val="00B050D3"/>
    <w:rsid w:val="00B05998"/>
    <w:rsid w:val="00B05AEB"/>
    <w:rsid w:val="00B06198"/>
    <w:rsid w:val="00B075FA"/>
    <w:rsid w:val="00B079F1"/>
    <w:rsid w:val="00B07B38"/>
    <w:rsid w:val="00B07CE9"/>
    <w:rsid w:val="00B07DCA"/>
    <w:rsid w:val="00B10538"/>
    <w:rsid w:val="00B106F9"/>
    <w:rsid w:val="00B1074E"/>
    <w:rsid w:val="00B1084D"/>
    <w:rsid w:val="00B11060"/>
    <w:rsid w:val="00B117E9"/>
    <w:rsid w:val="00B11BB2"/>
    <w:rsid w:val="00B12242"/>
    <w:rsid w:val="00B1243A"/>
    <w:rsid w:val="00B12693"/>
    <w:rsid w:val="00B128AC"/>
    <w:rsid w:val="00B13635"/>
    <w:rsid w:val="00B13683"/>
    <w:rsid w:val="00B1384B"/>
    <w:rsid w:val="00B147E7"/>
    <w:rsid w:val="00B14DAA"/>
    <w:rsid w:val="00B15012"/>
    <w:rsid w:val="00B1575A"/>
    <w:rsid w:val="00B159AB"/>
    <w:rsid w:val="00B1658A"/>
    <w:rsid w:val="00B20441"/>
    <w:rsid w:val="00B204C9"/>
    <w:rsid w:val="00B20936"/>
    <w:rsid w:val="00B20BF0"/>
    <w:rsid w:val="00B20E83"/>
    <w:rsid w:val="00B2110A"/>
    <w:rsid w:val="00B21B70"/>
    <w:rsid w:val="00B21F59"/>
    <w:rsid w:val="00B222E4"/>
    <w:rsid w:val="00B223FC"/>
    <w:rsid w:val="00B22BAC"/>
    <w:rsid w:val="00B22DCE"/>
    <w:rsid w:val="00B22E23"/>
    <w:rsid w:val="00B2311F"/>
    <w:rsid w:val="00B237F8"/>
    <w:rsid w:val="00B23F4B"/>
    <w:rsid w:val="00B25467"/>
    <w:rsid w:val="00B26CDA"/>
    <w:rsid w:val="00B2734A"/>
    <w:rsid w:val="00B27726"/>
    <w:rsid w:val="00B3093D"/>
    <w:rsid w:val="00B312D2"/>
    <w:rsid w:val="00B314DC"/>
    <w:rsid w:val="00B317D5"/>
    <w:rsid w:val="00B32B33"/>
    <w:rsid w:val="00B32D4E"/>
    <w:rsid w:val="00B330FE"/>
    <w:rsid w:val="00B331D0"/>
    <w:rsid w:val="00B33813"/>
    <w:rsid w:val="00B33F9B"/>
    <w:rsid w:val="00B347C3"/>
    <w:rsid w:val="00B34CFD"/>
    <w:rsid w:val="00B35C23"/>
    <w:rsid w:val="00B35D30"/>
    <w:rsid w:val="00B36D8C"/>
    <w:rsid w:val="00B402B6"/>
    <w:rsid w:val="00B41302"/>
    <w:rsid w:val="00B41DAA"/>
    <w:rsid w:val="00B41E9E"/>
    <w:rsid w:val="00B424B5"/>
    <w:rsid w:val="00B42A66"/>
    <w:rsid w:val="00B43C23"/>
    <w:rsid w:val="00B443C1"/>
    <w:rsid w:val="00B4507C"/>
    <w:rsid w:val="00B45A21"/>
    <w:rsid w:val="00B4632F"/>
    <w:rsid w:val="00B4688D"/>
    <w:rsid w:val="00B46EE8"/>
    <w:rsid w:val="00B46FDD"/>
    <w:rsid w:val="00B471E1"/>
    <w:rsid w:val="00B479F7"/>
    <w:rsid w:val="00B50292"/>
    <w:rsid w:val="00B52B8C"/>
    <w:rsid w:val="00B5311D"/>
    <w:rsid w:val="00B53588"/>
    <w:rsid w:val="00B53698"/>
    <w:rsid w:val="00B54552"/>
    <w:rsid w:val="00B54A17"/>
    <w:rsid w:val="00B55F57"/>
    <w:rsid w:val="00B563A5"/>
    <w:rsid w:val="00B56430"/>
    <w:rsid w:val="00B5652F"/>
    <w:rsid w:val="00B5674D"/>
    <w:rsid w:val="00B56C71"/>
    <w:rsid w:val="00B57419"/>
    <w:rsid w:val="00B57641"/>
    <w:rsid w:val="00B578AC"/>
    <w:rsid w:val="00B604C6"/>
    <w:rsid w:val="00B6172D"/>
    <w:rsid w:val="00B61808"/>
    <w:rsid w:val="00B61D1D"/>
    <w:rsid w:val="00B61FC5"/>
    <w:rsid w:val="00B6266F"/>
    <w:rsid w:val="00B63166"/>
    <w:rsid w:val="00B638DA"/>
    <w:rsid w:val="00B64A91"/>
    <w:rsid w:val="00B64F22"/>
    <w:rsid w:val="00B65EF7"/>
    <w:rsid w:val="00B661C6"/>
    <w:rsid w:val="00B661EA"/>
    <w:rsid w:val="00B66CE5"/>
    <w:rsid w:val="00B67235"/>
    <w:rsid w:val="00B70BDE"/>
    <w:rsid w:val="00B70DE2"/>
    <w:rsid w:val="00B70EF8"/>
    <w:rsid w:val="00B71765"/>
    <w:rsid w:val="00B72782"/>
    <w:rsid w:val="00B73287"/>
    <w:rsid w:val="00B734E5"/>
    <w:rsid w:val="00B73C0D"/>
    <w:rsid w:val="00B7544C"/>
    <w:rsid w:val="00B75546"/>
    <w:rsid w:val="00B760C9"/>
    <w:rsid w:val="00B77609"/>
    <w:rsid w:val="00B8056A"/>
    <w:rsid w:val="00B8136A"/>
    <w:rsid w:val="00B81AC7"/>
    <w:rsid w:val="00B824B4"/>
    <w:rsid w:val="00B82B91"/>
    <w:rsid w:val="00B8325E"/>
    <w:rsid w:val="00B8357F"/>
    <w:rsid w:val="00B83862"/>
    <w:rsid w:val="00B83F47"/>
    <w:rsid w:val="00B84D76"/>
    <w:rsid w:val="00B85C7A"/>
    <w:rsid w:val="00B86276"/>
    <w:rsid w:val="00B86480"/>
    <w:rsid w:val="00B86B8C"/>
    <w:rsid w:val="00B87F34"/>
    <w:rsid w:val="00B87F5F"/>
    <w:rsid w:val="00B90DA0"/>
    <w:rsid w:val="00B915F0"/>
    <w:rsid w:val="00B91787"/>
    <w:rsid w:val="00B92085"/>
    <w:rsid w:val="00B92F44"/>
    <w:rsid w:val="00B93885"/>
    <w:rsid w:val="00B9463B"/>
    <w:rsid w:val="00B9466D"/>
    <w:rsid w:val="00B9478C"/>
    <w:rsid w:val="00B956B1"/>
    <w:rsid w:val="00B95B51"/>
    <w:rsid w:val="00B95BFD"/>
    <w:rsid w:val="00B95F90"/>
    <w:rsid w:val="00B95FA6"/>
    <w:rsid w:val="00B96178"/>
    <w:rsid w:val="00B963F7"/>
    <w:rsid w:val="00B96D90"/>
    <w:rsid w:val="00B97082"/>
    <w:rsid w:val="00B975B6"/>
    <w:rsid w:val="00B97F37"/>
    <w:rsid w:val="00BA01E3"/>
    <w:rsid w:val="00BA0C6A"/>
    <w:rsid w:val="00BA108F"/>
    <w:rsid w:val="00BA1354"/>
    <w:rsid w:val="00BA1F88"/>
    <w:rsid w:val="00BA200B"/>
    <w:rsid w:val="00BA2507"/>
    <w:rsid w:val="00BA2533"/>
    <w:rsid w:val="00BA2A14"/>
    <w:rsid w:val="00BA2BCF"/>
    <w:rsid w:val="00BA2D05"/>
    <w:rsid w:val="00BA4614"/>
    <w:rsid w:val="00BA4BC6"/>
    <w:rsid w:val="00BA4D37"/>
    <w:rsid w:val="00BA5B0A"/>
    <w:rsid w:val="00BA5F85"/>
    <w:rsid w:val="00BA6C6C"/>
    <w:rsid w:val="00BA6E29"/>
    <w:rsid w:val="00BA766C"/>
    <w:rsid w:val="00BA77CE"/>
    <w:rsid w:val="00BA7AF5"/>
    <w:rsid w:val="00BB0DA2"/>
    <w:rsid w:val="00BB103B"/>
    <w:rsid w:val="00BB11A7"/>
    <w:rsid w:val="00BB136A"/>
    <w:rsid w:val="00BB1E78"/>
    <w:rsid w:val="00BB1F81"/>
    <w:rsid w:val="00BB27F7"/>
    <w:rsid w:val="00BB3DA3"/>
    <w:rsid w:val="00BB3F86"/>
    <w:rsid w:val="00BB4F42"/>
    <w:rsid w:val="00BB551C"/>
    <w:rsid w:val="00BB56F2"/>
    <w:rsid w:val="00BB6628"/>
    <w:rsid w:val="00BB6B0D"/>
    <w:rsid w:val="00BB7101"/>
    <w:rsid w:val="00BB781B"/>
    <w:rsid w:val="00BB7AF0"/>
    <w:rsid w:val="00BB7D57"/>
    <w:rsid w:val="00BC08A9"/>
    <w:rsid w:val="00BC2B2F"/>
    <w:rsid w:val="00BC2B9C"/>
    <w:rsid w:val="00BC2BA1"/>
    <w:rsid w:val="00BC32B3"/>
    <w:rsid w:val="00BC365F"/>
    <w:rsid w:val="00BC38C4"/>
    <w:rsid w:val="00BC48A8"/>
    <w:rsid w:val="00BC637F"/>
    <w:rsid w:val="00BC66A2"/>
    <w:rsid w:val="00BC6824"/>
    <w:rsid w:val="00BC70C4"/>
    <w:rsid w:val="00BD091F"/>
    <w:rsid w:val="00BD175F"/>
    <w:rsid w:val="00BD25D3"/>
    <w:rsid w:val="00BD2C75"/>
    <w:rsid w:val="00BD2FBA"/>
    <w:rsid w:val="00BD393B"/>
    <w:rsid w:val="00BD5223"/>
    <w:rsid w:val="00BD5673"/>
    <w:rsid w:val="00BD6857"/>
    <w:rsid w:val="00BD68A1"/>
    <w:rsid w:val="00BD6F0A"/>
    <w:rsid w:val="00BD7242"/>
    <w:rsid w:val="00BD7589"/>
    <w:rsid w:val="00BD7AC9"/>
    <w:rsid w:val="00BE0001"/>
    <w:rsid w:val="00BE06AF"/>
    <w:rsid w:val="00BE0ACD"/>
    <w:rsid w:val="00BE146A"/>
    <w:rsid w:val="00BE1FB9"/>
    <w:rsid w:val="00BE2260"/>
    <w:rsid w:val="00BE2817"/>
    <w:rsid w:val="00BE2DDD"/>
    <w:rsid w:val="00BE34AC"/>
    <w:rsid w:val="00BE38A7"/>
    <w:rsid w:val="00BE4290"/>
    <w:rsid w:val="00BE461A"/>
    <w:rsid w:val="00BE4A6D"/>
    <w:rsid w:val="00BE5401"/>
    <w:rsid w:val="00BE56F6"/>
    <w:rsid w:val="00BE59DB"/>
    <w:rsid w:val="00BE59EA"/>
    <w:rsid w:val="00BE5B57"/>
    <w:rsid w:val="00BE5CBF"/>
    <w:rsid w:val="00BE6219"/>
    <w:rsid w:val="00BE64E8"/>
    <w:rsid w:val="00BE6AAB"/>
    <w:rsid w:val="00BE6C2A"/>
    <w:rsid w:val="00BE6F93"/>
    <w:rsid w:val="00BE72BF"/>
    <w:rsid w:val="00BE76E6"/>
    <w:rsid w:val="00BE7BB9"/>
    <w:rsid w:val="00BF01D3"/>
    <w:rsid w:val="00BF0751"/>
    <w:rsid w:val="00BF09A3"/>
    <w:rsid w:val="00BF13B8"/>
    <w:rsid w:val="00BF16D9"/>
    <w:rsid w:val="00BF1C72"/>
    <w:rsid w:val="00BF21DF"/>
    <w:rsid w:val="00BF21FC"/>
    <w:rsid w:val="00BF2C96"/>
    <w:rsid w:val="00BF2ED1"/>
    <w:rsid w:val="00BF3084"/>
    <w:rsid w:val="00BF47ED"/>
    <w:rsid w:val="00BF537B"/>
    <w:rsid w:val="00BF573A"/>
    <w:rsid w:val="00BF628C"/>
    <w:rsid w:val="00BF6971"/>
    <w:rsid w:val="00BF74B4"/>
    <w:rsid w:val="00C0013C"/>
    <w:rsid w:val="00C006F8"/>
    <w:rsid w:val="00C019A5"/>
    <w:rsid w:val="00C02477"/>
    <w:rsid w:val="00C02A26"/>
    <w:rsid w:val="00C02F24"/>
    <w:rsid w:val="00C03DB7"/>
    <w:rsid w:val="00C04823"/>
    <w:rsid w:val="00C054C9"/>
    <w:rsid w:val="00C05B41"/>
    <w:rsid w:val="00C06794"/>
    <w:rsid w:val="00C10511"/>
    <w:rsid w:val="00C10562"/>
    <w:rsid w:val="00C11123"/>
    <w:rsid w:val="00C112AD"/>
    <w:rsid w:val="00C116E8"/>
    <w:rsid w:val="00C12239"/>
    <w:rsid w:val="00C1263E"/>
    <w:rsid w:val="00C12996"/>
    <w:rsid w:val="00C13243"/>
    <w:rsid w:val="00C1344A"/>
    <w:rsid w:val="00C1413C"/>
    <w:rsid w:val="00C14DC5"/>
    <w:rsid w:val="00C15D65"/>
    <w:rsid w:val="00C16E68"/>
    <w:rsid w:val="00C170B4"/>
    <w:rsid w:val="00C17578"/>
    <w:rsid w:val="00C178B5"/>
    <w:rsid w:val="00C17B20"/>
    <w:rsid w:val="00C2137A"/>
    <w:rsid w:val="00C21512"/>
    <w:rsid w:val="00C220B5"/>
    <w:rsid w:val="00C24101"/>
    <w:rsid w:val="00C246DA"/>
    <w:rsid w:val="00C24DD6"/>
    <w:rsid w:val="00C24EFC"/>
    <w:rsid w:val="00C2519A"/>
    <w:rsid w:val="00C26E80"/>
    <w:rsid w:val="00C279BE"/>
    <w:rsid w:val="00C27D63"/>
    <w:rsid w:val="00C3011B"/>
    <w:rsid w:val="00C307FD"/>
    <w:rsid w:val="00C30D17"/>
    <w:rsid w:val="00C3117E"/>
    <w:rsid w:val="00C3166E"/>
    <w:rsid w:val="00C329AD"/>
    <w:rsid w:val="00C32D62"/>
    <w:rsid w:val="00C3317E"/>
    <w:rsid w:val="00C3362C"/>
    <w:rsid w:val="00C34400"/>
    <w:rsid w:val="00C3472B"/>
    <w:rsid w:val="00C3473D"/>
    <w:rsid w:val="00C34D81"/>
    <w:rsid w:val="00C35258"/>
    <w:rsid w:val="00C35E56"/>
    <w:rsid w:val="00C363F5"/>
    <w:rsid w:val="00C367EA"/>
    <w:rsid w:val="00C3695F"/>
    <w:rsid w:val="00C36E68"/>
    <w:rsid w:val="00C36F32"/>
    <w:rsid w:val="00C370BF"/>
    <w:rsid w:val="00C37462"/>
    <w:rsid w:val="00C3753B"/>
    <w:rsid w:val="00C37873"/>
    <w:rsid w:val="00C37ECE"/>
    <w:rsid w:val="00C408F3"/>
    <w:rsid w:val="00C4163D"/>
    <w:rsid w:val="00C41E05"/>
    <w:rsid w:val="00C41E8D"/>
    <w:rsid w:val="00C41ED6"/>
    <w:rsid w:val="00C431AF"/>
    <w:rsid w:val="00C43C87"/>
    <w:rsid w:val="00C4449B"/>
    <w:rsid w:val="00C44F26"/>
    <w:rsid w:val="00C46354"/>
    <w:rsid w:val="00C476DE"/>
    <w:rsid w:val="00C47E6D"/>
    <w:rsid w:val="00C51872"/>
    <w:rsid w:val="00C53D79"/>
    <w:rsid w:val="00C540F9"/>
    <w:rsid w:val="00C549E1"/>
    <w:rsid w:val="00C55965"/>
    <w:rsid w:val="00C55B62"/>
    <w:rsid w:val="00C56299"/>
    <w:rsid w:val="00C56459"/>
    <w:rsid w:val="00C566BF"/>
    <w:rsid w:val="00C56BED"/>
    <w:rsid w:val="00C57E2E"/>
    <w:rsid w:val="00C57E46"/>
    <w:rsid w:val="00C60C63"/>
    <w:rsid w:val="00C60CA3"/>
    <w:rsid w:val="00C61783"/>
    <w:rsid w:val="00C62183"/>
    <w:rsid w:val="00C621C1"/>
    <w:rsid w:val="00C62364"/>
    <w:rsid w:val="00C623AA"/>
    <w:rsid w:val="00C6264B"/>
    <w:rsid w:val="00C63C2E"/>
    <w:rsid w:val="00C64DA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EA7"/>
    <w:rsid w:val="00C742A3"/>
    <w:rsid w:val="00C748E8"/>
    <w:rsid w:val="00C75A96"/>
    <w:rsid w:val="00C7624E"/>
    <w:rsid w:val="00C7722F"/>
    <w:rsid w:val="00C77965"/>
    <w:rsid w:val="00C77D55"/>
    <w:rsid w:val="00C80B15"/>
    <w:rsid w:val="00C80C19"/>
    <w:rsid w:val="00C81235"/>
    <w:rsid w:val="00C8131C"/>
    <w:rsid w:val="00C81663"/>
    <w:rsid w:val="00C81D4C"/>
    <w:rsid w:val="00C83DFA"/>
    <w:rsid w:val="00C85859"/>
    <w:rsid w:val="00C8612E"/>
    <w:rsid w:val="00C86319"/>
    <w:rsid w:val="00C86458"/>
    <w:rsid w:val="00C866D3"/>
    <w:rsid w:val="00C87AE9"/>
    <w:rsid w:val="00C87B38"/>
    <w:rsid w:val="00C90331"/>
    <w:rsid w:val="00C9061B"/>
    <w:rsid w:val="00C91693"/>
    <w:rsid w:val="00C91D31"/>
    <w:rsid w:val="00C92459"/>
    <w:rsid w:val="00C92524"/>
    <w:rsid w:val="00C93124"/>
    <w:rsid w:val="00C93410"/>
    <w:rsid w:val="00C9523D"/>
    <w:rsid w:val="00C95654"/>
    <w:rsid w:val="00C97493"/>
    <w:rsid w:val="00C97EF7"/>
    <w:rsid w:val="00CA0344"/>
    <w:rsid w:val="00CA1113"/>
    <w:rsid w:val="00CA13F3"/>
    <w:rsid w:val="00CA1695"/>
    <w:rsid w:val="00CA1AEE"/>
    <w:rsid w:val="00CA2536"/>
    <w:rsid w:val="00CA2A10"/>
    <w:rsid w:val="00CA2BEA"/>
    <w:rsid w:val="00CA33A4"/>
    <w:rsid w:val="00CA34B7"/>
    <w:rsid w:val="00CA4134"/>
    <w:rsid w:val="00CA4BA1"/>
    <w:rsid w:val="00CA50FF"/>
    <w:rsid w:val="00CA5714"/>
    <w:rsid w:val="00CA5DDB"/>
    <w:rsid w:val="00CA64B3"/>
    <w:rsid w:val="00CA7199"/>
    <w:rsid w:val="00CA74B8"/>
    <w:rsid w:val="00CB04B5"/>
    <w:rsid w:val="00CB0FF0"/>
    <w:rsid w:val="00CB1BC4"/>
    <w:rsid w:val="00CB20D1"/>
    <w:rsid w:val="00CB2F29"/>
    <w:rsid w:val="00CB39B8"/>
    <w:rsid w:val="00CB39D4"/>
    <w:rsid w:val="00CB4AC3"/>
    <w:rsid w:val="00CB4FC0"/>
    <w:rsid w:val="00CB5523"/>
    <w:rsid w:val="00CB57FC"/>
    <w:rsid w:val="00CB6AFD"/>
    <w:rsid w:val="00CB73DD"/>
    <w:rsid w:val="00CB7433"/>
    <w:rsid w:val="00CB7724"/>
    <w:rsid w:val="00CB7ECB"/>
    <w:rsid w:val="00CC0CAA"/>
    <w:rsid w:val="00CC1949"/>
    <w:rsid w:val="00CC1BAA"/>
    <w:rsid w:val="00CC1CEB"/>
    <w:rsid w:val="00CC1F82"/>
    <w:rsid w:val="00CC2080"/>
    <w:rsid w:val="00CC239E"/>
    <w:rsid w:val="00CC388B"/>
    <w:rsid w:val="00CC3DBB"/>
    <w:rsid w:val="00CC3E25"/>
    <w:rsid w:val="00CC44CA"/>
    <w:rsid w:val="00CC46E3"/>
    <w:rsid w:val="00CC4ACC"/>
    <w:rsid w:val="00CC5C03"/>
    <w:rsid w:val="00CC5DDA"/>
    <w:rsid w:val="00CC6173"/>
    <w:rsid w:val="00CC65FB"/>
    <w:rsid w:val="00CC67EE"/>
    <w:rsid w:val="00CC73EE"/>
    <w:rsid w:val="00CC75FE"/>
    <w:rsid w:val="00CD029B"/>
    <w:rsid w:val="00CD02C9"/>
    <w:rsid w:val="00CD0A26"/>
    <w:rsid w:val="00CD12E8"/>
    <w:rsid w:val="00CD1A0D"/>
    <w:rsid w:val="00CD28C5"/>
    <w:rsid w:val="00CD312A"/>
    <w:rsid w:val="00CD3957"/>
    <w:rsid w:val="00CD45AB"/>
    <w:rsid w:val="00CD5D22"/>
    <w:rsid w:val="00CD5E1F"/>
    <w:rsid w:val="00CE055A"/>
    <w:rsid w:val="00CE07F7"/>
    <w:rsid w:val="00CE083F"/>
    <w:rsid w:val="00CE11D2"/>
    <w:rsid w:val="00CE1944"/>
    <w:rsid w:val="00CE218B"/>
    <w:rsid w:val="00CE55A4"/>
    <w:rsid w:val="00CE5AA6"/>
    <w:rsid w:val="00CE5D53"/>
    <w:rsid w:val="00CE6D73"/>
    <w:rsid w:val="00CE6F40"/>
    <w:rsid w:val="00CE7B14"/>
    <w:rsid w:val="00CE7EDA"/>
    <w:rsid w:val="00CF01D5"/>
    <w:rsid w:val="00CF05ED"/>
    <w:rsid w:val="00CF1230"/>
    <w:rsid w:val="00CF2932"/>
    <w:rsid w:val="00CF379D"/>
    <w:rsid w:val="00CF387A"/>
    <w:rsid w:val="00CF38DB"/>
    <w:rsid w:val="00CF3DC9"/>
    <w:rsid w:val="00CF437F"/>
    <w:rsid w:val="00CF48B6"/>
    <w:rsid w:val="00CF49BD"/>
    <w:rsid w:val="00CF4CAE"/>
    <w:rsid w:val="00CF4E0F"/>
    <w:rsid w:val="00CF501E"/>
    <w:rsid w:val="00CF52C0"/>
    <w:rsid w:val="00CF5FE9"/>
    <w:rsid w:val="00CF66B5"/>
    <w:rsid w:val="00CF6C70"/>
    <w:rsid w:val="00CF6E71"/>
    <w:rsid w:val="00CF7B66"/>
    <w:rsid w:val="00D010EC"/>
    <w:rsid w:val="00D01278"/>
    <w:rsid w:val="00D01FAF"/>
    <w:rsid w:val="00D02B58"/>
    <w:rsid w:val="00D02E90"/>
    <w:rsid w:val="00D032A7"/>
    <w:rsid w:val="00D04999"/>
    <w:rsid w:val="00D04DBB"/>
    <w:rsid w:val="00D05854"/>
    <w:rsid w:val="00D06A43"/>
    <w:rsid w:val="00D0734D"/>
    <w:rsid w:val="00D07434"/>
    <w:rsid w:val="00D07603"/>
    <w:rsid w:val="00D07F58"/>
    <w:rsid w:val="00D1039D"/>
    <w:rsid w:val="00D112BC"/>
    <w:rsid w:val="00D12086"/>
    <w:rsid w:val="00D121A6"/>
    <w:rsid w:val="00D12914"/>
    <w:rsid w:val="00D12B43"/>
    <w:rsid w:val="00D13368"/>
    <w:rsid w:val="00D134F3"/>
    <w:rsid w:val="00D141C5"/>
    <w:rsid w:val="00D14952"/>
    <w:rsid w:val="00D14ADA"/>
    <w:rsid w:val="00D15D6B"/>
    <w:rsid w:val="00D16323"/>
    <w:rsid w:val="00D16C7D"/>
    <w:rsid w:val="00D17F27"/>
    <w:rsid w:val="00D2015A"/>
    <w:rsid w:val="00D20177"/>
    <w:rsid w:val="00D2092D"/>
    <w:rsid w:val="00D20989"/>
    <w:rsid w:val="00D20A0E"/>
    <w:rsid w:val="00D21681"/>
    <w:rsid w:val="00D222F4"/>
    <w:rsid w:val="00D22F5B"/>
    <w:rsid w:val="00D23883"/>
    <w:rsid w:val="00D23A22"/>
    <w:rsid w:val="00D23F8B"/>
    <w:rsid w:val="00D2410F"/>
    <w:rsid w:val="00D2438B"/>
    <w:rsid w:val="00D24841"/>
    <w:rsid w:val="00D24AED"/>
    <w:rsid w:val="00D255B3"/>
    <w:rsid w:val="00D2714A"/>
    <w:rsid w:val="00D27731"/>
    <w:rsid w:val="00D278AD"/>
    <w:rsid w:val="00D307AE"/>
    <w:rsid w:val="00D31876"/>
    <w:rsid w:val="00D320A7"/>
    <w:rsid w:val="00D332AA"/>
    <w:rsid w:val="00D339E3"/>
    <w:rsid w:val="00D33E3F"/>
    <w:rsid w:val="00D34B93"/>
    <w:rsid w:val="00D356CB"/>
    <w:rsid w:val="00D35DEF"/>
    <w:rsid w:val="00D35ED4"/>
    <w:rsid w:val="00D37104"/>
    <w:rsid w:val="00D37CEA"/>
    <w:rsid w:val="00D406DD"/>
    <w:rsid w:val="00D40C74"/>
    <w:rsid w:val="00D40E24"/>
    <w:rsid w:val="00D410BC"/>
    <w:rsid w:val="00D417B0"/>
    <w:rsid w:val="00D41982"/>
    <w:rsid w:val="00D41A7C"/>
    <w:rsid w:val="00D41F5F"/>
    <w:rsid w:val="00D427EB"/>
    <w:rsid w:val="00D43905"/>
    <w:rsid w:val="00D43DFA"/>
    <w:rsid w:val="00D441B7"/>
    <w:rsid w:val="00D446A8"/>
    <w:rsid w:val="00D44895"/>
    <w:rsid w:val="00D4520A"/>
    <w:rsid w:val="00D45329"/>
    <w:rsid w:val="00D45E4F"/>
    <w:rsid w:val="00D45F30"/>
    <w:rsid w:val="00D46338"/>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CBC"/>
    <w:rsid w:val="00D567C2"/>
    <w:rsid w:val="00D568C0"/>
    <w:rsid w:val="00D5697D"/>
    <w:rsid w:val="00D573E3"/>
    <w:rsid w:val="00D57705"/>
    <w:rsid w:val="00D57B63"/>
    <w:rsid w:val="00D57F3F"/>
    <w:rsid w:val="00D57F89"/>
    <w:rsid w:val="00D606AF"/>
    <w:rsid w:val="00D612C9"/>
    <w:rsid w:val="00D6195B"/>
    <w:rsid w:val="00D62704"/>
    <w:rsid w:val="00D6270B"/>
    <w:rsid w:val="00D62FF9"/>
    <w:rsid w:val="00D63AF7"/>
    <w:rsid w:val="00D63DE6"/>
    <w:rsid w:val="00D63E59"/>
    <w:rsid w:val="00D64131"/>
    <w:rsid w:val="00D64BC4"/>
    <w:rsid w:val="00D65400"/>
    <w:rsid w:val="00D6633D"/>
    <w:rsid w:val="00D6645F"/>
    <w:rsid w:val="00D66930"/>
    <w:rsid w:val="00D66DEF"/>
    <w:rsid w:val="00D67C27"/>
    <w:rsid w:val="00D67EB4"/>
    <w:rsid w:val="00D7125C"/>
    <w:rsid w:val="00D712B9"/>
    <w:rsid w:val="00D71F4D"/>
    <w:rsid w:val="00D7249E"/>
    <w:rsid w:val="00D72AB9"/>
    <w:rsid w:val="00D73F27"/>
    <w:rsid w:val="00D74FD7"/>
    <w:rsid w:val="00D7518C"/>
    <w:rsid w:val="00D75989"/>
    <w:rsid w:val="00D75C0B"/>
    <w:rsid w:val="00D76644"/>
    <w:rsid w:val="00D76E37"/>
    <w:rsid w:val="00D76E4C"/>
    <w:rsid w:val="00D77234"/>
    <w:rsid w:val="00D776BA"/>
    <w:rsid w:val="00D779AC"/>
    <w:rsid w:val="00D80979"/>
    <w:rsid w:val="00D80A9B"/>
    <w:rsid w:val="00D80BFE"/>
    <w:rsid w:val="00D8165C"/>
    <w:rsid w:val="00D81D59"/>
    <w:rsid w:val="00D83ABF"/>
    <w:rsid w:val="00D8455E"/>
    <w:rsid w:val="00D8466A"/>
    <w:rsid w:val="00D84ABE"/>
    <w:rsid w:val="00D84BF0"/>
    <w:rsid w:val="00D85658"/>
    <w:rsid w:val="00D85FFA"/>
    <w:rsid w:val="00D8624F"/>
    <w:rsid w:val="00D869C1"/>
    <w:rsid w:val="00D870D1"/>
    <w:rsid w:val="00D906B6"/>
    <w:rsid w:val="00D90773"/>
    <w:rsid w:val="00D90B07"/>
    <w:rsid w:val="00D90C1C"/>
    <w:rsid w:val="00D926A9"/>
    <w:rsid w:val="00D9273F"/>
    <w:rsid w:val="00D93FBF"/>
    <w:rsid w:val="00D94B14"/>
    <w:rsid w:val="00D94D9B"/>
    <w:rsid w:val="00D956BF"/>
    <w:rsid w:val="00D95872"/>
    <w:rsid w:val="00D961F5"/>
    <w:rsid w:val="00D967CB"/>
    <w:rsid w:val="00D9707B"/>
    <w:rsid w:val="00D976E6"/>
    <w:rsid w:val="00D97F46"/>
    <w:rsid w:val="00DA0507"/>
    <w:rsid w:val="00DA09FD"/>
    <w:rsid w:val="00DA0F3A"/>
    <w:rsid w:val="00DA1194"/>
    <w:rsid w:val="00DA14EA"/>
    <w:rsid w:val="00DA1FCF"/>
    <w:rsid w:val="00DA4AAD"/>
    <w:rsid w:val="00DA53D2"/>
    <w:rsid w:val="00DA63D1"/>
    <w:rsid w:val="00DA69E5"/>
    <w:rsid w:val="00DA721D"/>
    <w:rsid w:val="00DA72E5"/>
    <w:rsid w:val="00DA7556"/>
    <w:rsid w:val="00DA7D6F"/>
    <w:rsid w:val="00DB118B"/>
    <w:rsid w:val="00DB1AF0"/>
    <w:rsid w:val="00DB2A8F"/>
    <w:rsid w:val="00DB48D1"/>
    <w:rsid w:val="00DB4E19"/>
    <w:rsid w:val="00DB504C"/>
    <w:rsid w:val="00DB5A6F"/>
    <w:rsid w:val="00DB5B79"/>
    <w:rsid w:val="00DB729F"/>
    <w:rsid w:val="00DB7B78"/>
    <w:rsid w:val="00DC03B1"/>
    <w:rsid w:val="00DC0ED9"/>
    <w:rsid w:val="00DC1F66"/>
    <w:rsid w:val="00DC2132"/>
    <w:rsid w:val="00DC25D1"/>
    <w:rsid w:val="00DC2FB1"/>
    <w:rsid w:val="00DC3389"/>
    <w:rsid w:val="00DC3A6B"/>
    <w:rsid w:val="00DC3F08"/>
    <w:rsid w:val="00DC4698"/>
    <w:rsid w:val="00DC46F3"/>
    <w:rsid w:val="00DC5596"/>
    <w:rsid w:val="00DC5BAE"/>
    <w:rsid w:val="00DC5BFF"/>
    <w:rsid w:val="00DC61E6"/>
    <w:rsid w:val="00DC674D"/>
    <w:rsid w:val="00DC7749"/>
    <w:rsid w:val="00DC780F"/>
    <w:rsid w:val="00DC7D95"/>
    <w:rsid w:val="00DD00F5"/>
    <w:rsid w:val="00DD205D"/>
    <w:rsid w:val="00DD24ED"/>
    <w:rsid w:val="00DD3487"/>
    <w:rsid w:val="00DD3B86"/>
    <w:rsid w:val="00DD3F18"/>
    <w:rsid w:val="00DD43C6"/>
    <w:rsid w:val="00DD4457"/>
    <w:rsid w:val="00DD478C"/>
    <w:rsid w:val="00DD582D"/>
    <w:rsid w:val="00DD5F5F"/>
    <w:rsid w:val="00DD658A"/>
    <w:rsid w:val="00DD695B"/>
    <w:rsid w:val="00DD6A86"/>
    <w:rsid w:val="00DD7B45"/>
    <w:rsid w:val="00DD7EAD"/>
    <w:rsid w:val="00DE020C"/>
    <w:rsid w:val="00DE0603"/>
    <w:rsid w:val="00DE0BC0"/>
    <w:rsid w:val="00DE0DD4"/>
    <w:rsid w:val="00DE2864"/>
    <w:rsid w:val="00DE2DB4"/>
    <w:rsid w:val="00DE3A50"/>
    <w:rsid w:val="00DE4C3A"/>
    <w:rsid w:val="00DE4F91"/>
    <w:rsid w:val="00DE6564"/>
    <w:rsid w:val="00DE6937"/>
    <w:rsid w:val="00DE749B"/>
    <w:rsid w:val="00DE793F"/>
    <w:rsid w:val="00DF056B"/>
    <w:rsid w:val="00DF09A8"/>
    <w:rsid w:val="00DF18F5"/>
    <w:rsid w:val="00DF207C"/>
    <w:rsid w:val="00DF2520"/>
    <w:rsid w:val="00DF2A6F"/>
    <w:rsid w:val="00DF33E5"/>
    <w:rsid w:val="00DF447F"/>
    <w:rsid w:val="00DF4DE1"/>
    <w:rsid w:val="00DF50C3"/>
    <w:rsid w:val="00DF6682"/>
    <w:rsid w:val="00DF6F0E"/>
    <w:rsid w:val="00DF7328"/>
    <w:rsid w:val="00DF765A"/>
    <w:rsid w:val="00E00B66"/>
    <w:rsid w:val="00E015EB"/>
    <w:rsid w:val="00E01E12"/>
    <w:rsid w:val="00E029D5"/>
    <w:rsid w:val="00E03270"/>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805"/>
    <w:rsid w:val="00E1297B"/>
    <w:rsid w:val="00E1320E"/>
    <w:rsid w:val="00E143D4"/>
    <w:rsid w:val="00E14D0B"/>
    <w:rsid w:val="00E15991"/>
    <w:rsid w:val="00E15BD8"/>
    <w:rsid w:val="00E15FE7"/>
    <w:rsid w:val="00E166AC"/>
    <w:rsid w:val="00E177A3"/>
    <w:rsid w:val="00E2019C"/>
    <w:rsid w:val="00E20648"/>
    <w:rsid w:val="00E20869"/>
    <w:rsid w:val="00E2220C"/>
    <w:rsid w:val="00E223D8"/>
    <w:rsid w:val="00E2322A"/>
    <w:rsid w:val="00E23339"/>
    <w:rsid w:val="00E2350C"/>
    <w:rsid w:val="00E23CB9"/>
    <w:rsid w:val="00E2458F"/>
    <w:rsid w:val="00E24687"/>
    <w:rsid w:val="00E249E8"/>
    <w:rsid w:val="00E24C7B"/>
    <w:rsid w:val="00E24F2E"/>
    <w:rsid w:val="00E25F39"/>
    <w:rsid w:val="00E26B8E"/>
    <w:rsid w:val="00E26CE0"/>
    <w:rsid w:val="00E275AC"/>
    <w:rsid w:val="00E30498"/>
    <w:rsid w:val="00E30692"/>
    <w:rsid w:val="00E309C9"/>
    <w:rsid w:val="00E311F1"/>
    <w:rsid w:val="00E32765"/>
    <w:rsid w:val="00E330B4"/>
    <w:rsid w:val="00E33283"/>
    <w:rsid w:val="00E3338B"/>
    <w:rsid w:val="00E3369A"/>
    <w:rsid w:val="00E348CC"/>
    <w:rsid w:val="00E351E9"/>
    <w:rsid w:val="00E352EC"/>
    <w:rsid w:val="00E35523"/>
    <w:rsid w:val="00E35F6F"/>
    <w:rsid w:val="00E361A9"/>
    <w:rsid w:val="00E36AC0"/>
    <w:rsid w:val="00E37095"/>
    <w:rsid w:val="00E40E15"/>
    <w:rsid w:val="00E4121C"/>
    <w:rsid w:val="00E41783"/>
    <w:rsid w:val="00E42066"/>
    <w:rsid w:val="00E42189"/>
    <w:rsid w:val="00E423FF"/>
    <w:rsid w:val="00E42533"/>
    <w:rsid w:val="00E43304"/>
    <w:rsid w:val="00E43474"/>
    <w:rsid w:val="00E4367F"/>
    <w:rsid w:val="00E4382E"/>
    <w:rsid w:val="00E447B0"/>
    <w:rsid w:val="00E44CB9"/>
    <w:rsid w:val="00E46298"/>
    <w:rsid w:val="00E46568"/>
    <w:rsid w:val="00E46822"/>
    <w:rsid w:val="00E46ACE"/>
    <w:rsid w:val="00E46F61"/>
    <w:rsid w:val="00E4707D"/>
    <w:rsid w:val="00E47DC9"/>
    <w:rsid w:val="00E508FF"/>
    <w:rsid w:val="00E50E94"/>
    <w:rsid w:val="00E53CB0"/>
    <w:rsid w:val="00E54A05"/>
    <w:rsid w:val="00E54D87"/>
    <w:rsid w:val="00E54F42"/>
    <w:rsid w:val="00E54F5E"/>
    <w:rsid w:val="00E54F7B"/>
    <w:rsid w:val="00E55D73"/>
    <w:rsid w:val="00E55E8B"/>
    <w:rsid w:val="00E561D0"/>
    <w:rsid w:val="00E56773"/>
    <w:rsid w:val="00E56C1A"/>
    <w:rsid w:val="00E57729"/>
    <w:rsid w:val="00E60086"/>
    <w:rsid w:val="00E613A1"/>
    <w:rsid w:val="00E61EAA"/>
    <w:rsid w:val="00E61F2C"/>
    <w:rsid w:val="00E62415"/>
    <w:rsid w:val="00E62E34"/>
    <w:rsid w:val="00E63828"/>
    <w:rsid w:val="00E63A0C"/>
    <w:rsid w:val="00E640CA"/>
    <w:rsid w:val="00E645CD"/>
    <w:rsid w:val="00E64EAA"/>
    <w:rsid w:val="00E64EC8"/>
    <w:rsid w:val="00E64FA9"/>
    <w:rsid w:val="00E6536B"/>
    <w:rsid w:val="00E6541C"/>
    <w:rsid w:val="00E6593B"/>
    <w:rsid w:val="00E6596D"/>
    <w:rsid w:val="00E659AB"/>
    <w:rsid w:val="00E65C4A"/>
    <w:rsid w:val="00E65EB0"/>
    <w:rsid w:val="00E66094"/>
    <w:rsid w:val="00E66180"/>
    <w:rsid w:val="00E664EC"/>
    <w:rsid w:val="00E66B57"/>
    <w:rsid w:val="00E66C04"/>
    <w:rsid w:val="00E707E8"/>
    <w:rsid w:val="00E70D2F"/>
    <w:rsid w:val="00E71ADE"/>
    <w:rsid w:val="00E71EB2"/>
    <w:rsid w:val="00E722CE"/>
    <w:rsid w:val="00E726AB"/>
    <w:rsid w:val="00E72B3D"/>
    <w:rsid w:val="00E748B5"/>
    <w:rsid w:val="00E7507F"/>
    <w:rsid w:val="00E758B1"/>
    <w:rsid w:val="00E7650A"/>
    <w:rsid w:val="00E767A8"/>
    <w:rsid w:val="00E76F09"/>
    <w:rsid w:val="00E770EC"/>
    <w:rsid w:val="00E77630"/>
    <w:rsid w:val="00E805CE"/>
    <w:rsid w:val="00E80693"/>
    <w:rsid w:val="00E80844"/>
    <w:rsid w:val="00E80C88"/>
    <w:rsid w:val="00E815A3"/>
    <w:rsid w:val="00E8199F"/>
    <w:rsid w:val="00E81D79"/>
    <w:rsid w:val="00E82087"/>
    <w:rsid w:val="00E821CF"/>
    <w:rsid w:val="00E825C6"/>
    <w:rsid w:val="00E82887"/>
    <w:rsid w:val="00E8297D"/>
    <w:rsid w:val="00E83465"/>
    <w:rsid w:val="00E83705"/>
    <w:rsid w:val="00E83EAC"/>
    <w:rsid w:val="00E8470E"/>
    <w:rsid w:val="00E84C6E"/>
    <w:rsid w:val="00E855D2"/>
    <w:rsid w:val="00E855EA"/>
    <w:rsid w:val="00E861F5"/>
    <w:rsid w:val="00E86E2E"/>
    <w:rsid w:val="00E8715B"/>
    <w:rsid w:val="00E90D41"/>
    <w:rsid w:val="00E91700"/>
    <w:rsid w:val="00E929C6"/>
    <w:rsid w:val="00E93AD8"/>
    <w:rsid w:val="00E942B9"/>
    <w:rsid w:val="00E94404"/>
    <w:rsid w:val="00E944CE"/>
    <w:rsid w:val="00E94799"/>
    <w:rsid w:val="00E958BB"/>
    <w:rsid w:val="00E95A46"/>
    <w:rsid w:val="00E95C1F"/>
    <w:rsid w:val="00E97E0D"/>
    <w:rsid w:val="00EA0657"/>
    <w:rsid w:val="00EA0981"/>
    <w:rsid w:val="00EA0DAB"/>
    <w:rsid w:val="00EA1397"/>
    <w:rsid w:val="00EA27C7"/>
    <w:rsid w:val="00EA2977"/>
    <w:rsid w:val="00EA309D"/>
    <w:rsid w:val="00EA3561"/>
    <w:rsid w:val="00EA3DC6"/>
    <w:rsid w:val="00EA40F1"/>
    <w:rsid w:val="00EA49FF"/>
    <w:rsid w:val="00EA4B3D"/>
    <w:rsid w:val="00EA4DAD"/>
    <w:rsid w:val="00EA607B"/>
    <w:rsid w:val="00EA78F1"/>
    <w:rsid w:val="00EB057A"/>
    <w:rsid w:val="00EB108A"/>
    <w:rsid w:val="00EB14DD"/>
    <w:rsid w:val="00EB217F"/>
    <w:rsid w:val="00EB3553"/>
    <w:rsid w:val="00EB39BE"/>
    <w:rsid w:val="00EB4380"/>
    <w:rsid w:val="00EB5DEF"/>
    <w:rsid w:val="00EB7ADB"/>
    <w:rsid w:val="00EC0554"/>
    <w:rsid w:val="00EC0A02"/>
    <w:rsid w:val="00EC0B18"/>
    <w:rsid w:val="00EC1103"/>
    <w:rsid w:val="00EC1B8A"/>
    <w:rsid w:val="00EC1CF9"/>
    <w:rsid w:val="00EC1ED5"/>
    <w:rsid w:val="00EC306D"/>
    <w:rsid w:val="00EC39A9"/>
    <w:rsid w:val="00EC54D6"/>
    <w:rsid w:val="00EC5992"/>
    <w:rsid w:val="00EC64EF"/>
    <w:rsid w:val="00EC72C2"/>
    <w:rsid w:val="00EC7492"/>
    <w:rsid w:val="00ED0A79"/>
    <w:rsid w:val="00ED19C4"/>
    <w:rsid w:val="00ED353C"/>
    <w:rsid w:val="00ED38A9"/>
    <w:rsid w:val="00ED45D1"/>
    <w:rsid w:val="00ED4F96"/>
    <w:rsid w:val="00ED5425"/>
    <w:rsid w:val="00ED580D"/>
    <w:rsid w:val="00ED599A"/>
    <w:rsid w:val="00ED6391"/>
    <w:rsid w:val="00ED653B"/>
    <w:rsid w:val="00ED657E"/>
    <w:rsid w:val="00ED7844"/>
    <w:rsid w:val="00ED7D07"/>
    <w:rsid w:val="00EE02A8"/>
    <w:rsid w:val="00EE1AFF"/>
    <w:rsid w:val="00EE2CF7"/>
    <w:rsid w:val="00EE3A21"/>
    <w:rsid w:val="00EE3D07"/>
    <w:rsid w:val="00EE3D74"/>
    <w:rsid w:val="00EE5116"/>
    <w:rsid w:val="00EE5664"/>
    <w:rsid w:val="00EE5EB3"/>
    <w:rsid w:val="00EE6405"/>
    <w:rsid w:val="00EE6E26"/>
    <w:rsid w:val="00EE73E8"/>
    <w:rsid w:val="00EE7CA4"/>
    <w:rsid w:val="00EE7CD0"/>
    <w:rsid w:val="00EF1538"/>
    <w:rsid w:val="00EF2169"/>
    <w:rsid w:val="00EF27A6"/>
    <w:rsid w:val="00EF2920"/>
    <w:rsid w:val="00EF29EC"/>
    <w:rsid w:val="00EF3592"/>
    <w:rsid w:val="00EF35CF"/>
    <w:rsid w:val="00EF3B0F"/>
    <w:rsid w:val="00EF3D6B"/>
    <w:rsid w:val="00EF450E"/>
    <w:rsid w:val="00EF4676"/>
    <w:rsid w:val="00EF4930"/>
    <w:rsid w:val="00EF5616"/>
    <w:rsid w:val="00EF5DB8"/>
    <w:rsid w:val="00EF689A"/>
    <w:rsid w:val="00EF6DAE"/>
    <w:rsid w:val="00EF6EE5"/>
    <w:rsid w:val="00EF70BA"/>
    <w:rsid w:val="00EF7E86"/>
    <w:rsid w:val="00F023BC"/>
    <w:rsid w:val="00F0245B"/>
    <w:rsid w:val="00F02A80"/>
    <w:rsid w:val="00F02CDD"/>
    <w:rsid w:val="00F03350"/>
    <w:rsid w:val="00F03DF4"/>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12B4"/>
    <w:rsid w:val="00F1165B"/>
    <w:rsid w:val="00F11963"/>
    <w:rsid w:val="00F119C7"/>
    <w:rsid w:val="00F1202B"/>
    <w:rsid w:val="00F12518"/>
    <w:rsid w:val="00F1490C"/>
    <w:rsid w:val="00F14D84"/>
    <w:rsid w:val="00F14E31"/>
    <w:rsid w:val="00F16314"/>
    <w:rsid w:val="00F16678"/>
    <w:rsid w:val="00F16B0B"/>
    <w:rsid w:val="00F170D9"/>
    <w:rsid w:val="00F20397"/>
    <w:rsid w:val="00F205C9"/>
    <w:rsid w:val="00F21329"/>
    <w:rsid w:val="00F223A8"/>
    <w:rsid w:val="00F22754"/>
    <w:rsid w:val="00F22BF9"/>
    <w:rsid w:val="00F23880"/>
    <w:rsid w:val="00F2397B"/>
    <w:rsid w:val="00F23C68"/>
    <w:rsid w:val="00F23D6C"/>
    <w:rsid w:val="00F24230"/>
    <w:rsid w:val="00F247D7"/>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B3A"/>
    <w:rsid w:val="00F31E8B"/>
    <w:rsid w:val="00F32724"/>
    <w:rsid w:val="00F32A19"/>
    <w:rsid w:val="00F32BA5"/>
    <w:rsid w:val="00F32DD6"/>
    <w:rsid w:val="00F3362C"/>
    <w:rsid w:val="00F3393F"/>
    <w:rsid w:val="00F35909"/>
    <w:rsid w:val="00F36C50"/>
    <w:rsid w:val="00F36CC4"/>
    <w:rsid w:val="00F36DA2"/>
    <w:rsid w:val="00F3787D"/>
    <w:rsid w:val="00F4029F"/>
    <w:rsid w:val="00F40315"/>
    <w:rsid w:val="00F40333"/>
    <w:rsid w:val="00F40609"/>
    <w:rsid w:val="00F40D8D"/>
    <w:rsid w:val="00F40EFD"/>
    <w:rsid w:val="00F41014"/>
    <w:rsid w:val="00F41B60"/>
    <w:rsid w:val="00F41D28"/>
    <w:rsid w:val="00F41D9D"/>
    <w:rsid w:val="00F420D9"/>
    <w:rsid w:val="00F42ACB"/>
    <w:rsid w:val="00F42BE5"/>
    <w:rsid w:val="00F4373B"/>
    <w:rsid w:val="00F43AD1"/>
    <w:rsid w:val="00F43DD3"/>
    <w:rsid w:val="00F441E0"/>
    <w:rsid w:val="00F444E3"/>
    <w:rsid w:val="00F44BED"/>
    <w:rsid w:val="00F44F19"/>
    <w:rsid w:val="00F4531D"/>
    <w:rsid w:val="00F4557E"/>
    <w:rsid w:val="00F4633F"/>
    <w:rsid w:val="00F4793A"/>
    <w:rsid w:val="00F47989"/>
    <w:rsid w:val="00F47AB1"/>
    <w:rsid w:val="00F47CEE"/>
    <w:rsid w:val="00F51A7E"/>
    <w:rsid w:val="00F5267C"/>
    <w:rsid w:val="00F52953"/>
    <w:rsid w:val="00F535A4"/>
    <w:rsid w:val="00F5367E"/>
    <w:rsid w:val="00F5408C"/>
    <w:rsid w:val="00F540EB"/>
    <w:rsid w:val="00F54BC4"/>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C66"/>
    <w:rsid w:val="00F65DB5"/>
    <w:rsid w:val="00F65E92"/>
    <w:rsid w:val="00F66312"/>
    <w:rsid w:val="00F6684D"/>
    <w:rsid w:val="00F668DF"/>
    <w:rsid w:val="00F66A83"/>
    <w:rsid w:val="00F66A9F"/>
    <w:rsid w:val="00F6795C"/>
    <w:rsid w:val="00F70F8F"/>
    <w:rsid w:val="00F7158D"/>
    <w:rsid w:val="00F71AFB"/>
    <w:rsid w:val="00F722B8"/>
    <w:rsid w:val="00F722C1"/>
    <w:rsid w:val="00F72E13"/>
    <w:rsid w:val="00F72ED5"/>
    <w:rsid w:val="00F73246"/>
    <w:rsid w:val="00F73A9B"/>
    <w:rsid w:val="00F76AE6"/>
    <w:rsid w:val="00F76C98"/>
    <w:rsid w:val="00F76E14"/>
    <w:rsid w:val="00F77268"/>
    <w:rsid w:val="00F77B07"/>
    <w:rsid w:val="00F81244"/>
    <w:rsid w:val="00F82320"/>
    <w:rsid w:val="00F82E98"/>
    <w:rsid w:val="00F830B9"/>
    <w:rsid w:val="00F8310D"/>
    <w:rsid w:val="00F83193"/>
    <w:rsid w:val="00F84065"/>
    <w:rsid w:val="00F847CB"/>
    <w:rsid w:val="00F84AD3"/>
    <w:rsid w:val="00F855C2"/>
    <w:rsid w:val="00F85B7B"/>
    <w:rsid w:val="00F86991"/>
    <w:rsid w:val="00F87029"/>
    <w:rsid w:val="00F87692"/>
    <w:rsid w:val="00F900CA"/>
    <w:rsid w:val="00F9141F"/>
    <w:rsid w:val="00F91513"/>
    <w:rsid w:val="00F91BED"/>
    <w:rsid w:val="00F92B6B"/>
    <w:rsid w:val="00F92C0A"/>
    <w:rsid w:val="00F935ED"/>
    <w:rsid w:val="00F9388C"/>
    <w:rsid w:val="00F93B3B"/>
    <w:rsid w:val="00F93CA1"/>
    <w:rsid w:val="00F93CBC"/>
    <w:rsid w:val="00F94B4B"/>
    <w:rsid w:val="00F94D25"/>
    <w:rsid w:val="00F9534B"/>
    <w:rsid w:val="00F95560"/>
    <w:rsid w:val="00F95583"/>
    <w:rsid w:val="00F95F4F"/>
    <w:rsid w:val="00F963D4"/>
    <w:rsid w:val="00F96DE2"/>
    <w:rsid w:val="00F97AD0"/>
    <w:rsid w:val="00F97BB6"/>
    <w:rsid w:val="00F97F64"/>
    <w:rsid w:val="00FA07A9"/>
    <w:rsid w:val="00FA0B4E"/>
    <w:rsid w:val="00FA0F1D"/>
    <w:rsid w:val="00FA11A9"/>
    <w:rsid w:val="00FA11ED"/>
    <w:rsid w:val="00FA2299"/>
    <w:rsid w:val="00FA25F0"/>
    <w:rsid w:val="00FA2714"/>
    <w:rsid w:val="00FA2F1E"/>
    <w:rsid w:val="00FA2F8C"/>
    <w:rsid w:val="00FA3479"/>
    <w:rsid w:val="00FA35DE"/>
    <w:rsid w:val="00FA4F96"/>
    <w:rsid w:val="00FA554F"/>
    <w:rsid w:val="00FA5BB2"/>
    <w:rsid w:val="00FA6665"/>
    <w:rsid w:val="00FA6952"/>
    <w:rsid w:val="00FA7574"/>
    <w:rsid w:val="00FA775D"/>
    <w:rsid w:val="00FB03BB"/>
    <w:rsid w:val="00FB09BD"/>
    <w:rsid w:val="00FB09EF"/>
    <w:rsid w:val="00FB0A47"/>
    <w:rsid w:val="00FB0E3F"/>
    <w:rsid w:val="00FB1515"/>
    <w:rsid w:val="00FB2732"/>
    <w:rsid w:val="00FB2FCA"/>
    <w:rsid w:val="00FB3F37"/>
    <w:rsid w:val="00FB4000"/>
    <w:rsid w:val="00FB462C"/>
    <w:rsid w:val="00FB4B92"/>
    <w:rsid w:val="00FB5ECA"/>
    <w:rsid w:val="00FB6073"/>
    <w:rsid w:val="00FB62F5"/>
    <w:rsid w:val="00FB6F55"/>
    <w:rsid w:val="00FB715E"/>
    <w:rsid w:val="00FC05E2"/>
    <w:rsid w:val="00FC1772"/>
    <w:rsid w:val="00FC2CDF"/>
    <w:rsid w:val="00FC3110"/>
    <w:rsid w:val="00FC40A5"/>
    <w:rsid w:val="00FC46DC"/>
    <w:rsid w:val="00FC4B37"/>
    <w:rsid w:val="00FC4C3A"/>
    <w:rsid w:val="00FC5373"/>
    <w:rsid w:val="00FC5C88"/>
    <w:rsid w:val="00FC61F7"/>
    <w:rsid w:val="00FC63B7"/>
    <w:rsid w:val="00FC6A41"/>
    <w:rsid w:val="00FC6D8B"/>
    <w:rsid w:val="00FC6DD6"/>
    <w:rsid w:val="00FC7097"/>
    <w:rsid w:val="00FC7158"/>
    <w:rsid w:val="00FD044A"/>
    <w:rsid w:val="00FD152B"/>
    <w:rsid w:val="00FD2398"/>
    <w:rsid w:val="00FD2700"/>
    <w:rsid w:val="00FD2A01"/>
    <w:rsid w:val="00FD2AB1"/>
    <w:rsid w:val="00FD2CE7"/>
    <w:rsid w:val="00FD2DDF"/>
    <w:rsid w:val="00FD2DE6"/>
    <w:rsid w:val="00FD3449"/>
    <w:rsid w:val="00FD35E5"/>
    <w:rsid w:val="00FD3B74"/>
    <w:rsid w:val="00FD4D67"/>
    <w:rsid w:val="00FD6766"/>
    <w:rsid w:val="00FD768C"/>
    <w:rsid w:val="00FE0912"/>
    <w:rsid w:val="00FE24C7"/>
    <w:rsid w:val="00FE2A0C"/>
    <w:rsid w:val="00FE3A52"/>
    <w:rsid w:val="00FE3DC3"/>
    <w:rsid w:val="00FE3FFB"/>
    <w:rsid w:val="00FE43A4"/>
    <w:rsid w:val="00FE44FF"/>
    <w:rsid w:val="00FE4B35"/>
    <w:rsid w:val="00FE4D50"/>
    <w:rsid w:val="00FE4DA3"/>
    <w:rsid w:val="00FE4DF4"/>
    <w:rsid w:val="00FE4ED5"/>
    <w:rsid w:val="00FE5B34"/>
    <w:rsid w:val="00FE6C8F"/>
    <w:rsid w:val="00FE7823"/>
    <w:rsid w:val="00FF00B6"/>
    <w:rsid w:val="00FF0CC0"/>
    <w:rsid w:val="00FF103B"/>
    <w:rsid w:val="00FF11BE"/>
    <w:rsid w:val="00FF1A63"/>
    <w:rsid w:val="00FF1E71"/>
    <w:rsid w:val="00FF200E"/>
    <w:rsid w:val="00FF2BC7"/>
    <w:rsid w:val="00FF2E14"/>
    <w:rsid w:val="00FF3040"/>
    <w:rsid w:val="00FF307B"/>
    <w:rsid w:val="00FF30F6"/>
    <w:rsid w:val="00FF32FB"/>
    <w:rsid w:val="00FF3461"/>
    <w:rsid w:val="00FF3AD3"/>
    <w:rsid w:val="00FF5053"/>
    <w:rsid w:val="00FF5471"/>
    <w:rsid w:val="00FF5533"/>
    <w:rsid w:val="00FF5994"/>
    <w:rsid w:val="00FF5AB3"/>
    <w:rsid w:val="00FF5EB6"/>
    <w:rsid w:val="00FF6472"/>
    <w:rsid w:val="00FF6526"/>
    <w:rsid w:val="00FF6541"/>
    <w:rsid w:val="00FF678B"/>
    <w:rsid w:val="00FF6BE1"/>
    <w:rsid w:val="00FF7D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C8055DD-53D2-459F-B479-B31CEF9A5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5652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20">
    <w:name w:val="標題 2 字元"/>
    <w:link w:val="2"/>
    <w:rsid w:val="003C7645"/>
    <w:rPr>
      <w:rFonts w:ascii="Cambria" w:hAnsi="Cambria"/>
      <w:b/>
      <w:bCs/>
      <w:snapToGrid w:val="0"/>
      <w:kern w:val="2"/>
      <w:sz w:val="48"/>
      <w:szCs w:val="48"/>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210555"/>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210555"/>
    <w:rPr>
      <w:rFonts w:ascii="標楷體" w:eastAsia="標楷體"/>
      <w:snapToGrid w:val="0"/>
      <w:kern w:val="2"/>
      <w:sz w:val="28"/>
      <w:szCs w:val="28"/>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5B6115"/>
    <w:rPr>
      <w:rFonts w:ascii="標楷體" w:eastAsia="標楷體"/>
      <w:snapToGrid w:val="0"/>
      <w:kern w:val="2"/>
      <w:sz w:val="28"/>
      <w:szCs w:val="28"/>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1158C7"/>
    <w:pPr>
      <w:spacing w:line="280" w:lineRule="exact"/>
      <w:ind w:leftChars="0" w:left="0" w:firstLineChars="0" w:firstLine="0"/>
      <w:jc w:val="left"/>
    </w:pPr>
    <w:rPr>
      <w:sz w:val="24"/>
    </w:rPr>
  </w:style>
  <w:style w:type="paragraph" w:styleId="a9">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1158C7"/>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F1202B"/>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210555"/>
    <w:rPr>
      <w:rFonts w:ascii="標楷體" w:eastAsia="標楷體"/>
      <w:snapToGrid w:val="0"/>
      <w:kern w:val="2"/>
      <w:sz w:val="24"/>
      <w:szCs w:val="28"/>
    </w:rPr>
  </w:style>
  <w:style w:type="paragraph" w:styleId="ae">
    <w:name w:val="footer"/>
    <w:basedOn w:val="a"/>
    <w:link w:val="af"/>
    <w:uiPriority w:val="99"/>
    <w:unhideWhenUsed/>
    <w:rsid w:val="00210555"/>
    <w:pPr>
      <w:tabs>
        <w:tab w:val="center" w:pos="4153"/>
        <w:tab w:val="right" w:pos="8306"/>
      </w:tabs>
      <w:snapToGrid w:val="0"/>
      <w:ind w:left="566" w:firstLine="566"/>
    </w:pPr>
    <w:rPr>
      <w:snapToGrid/>
      <w:sz w:val="20"/>
      <w:szCs w:val="20"/>
    </w:rPr>
  </w:style>
  <w:style w:type="character" w:customStyle="1" w:styleId="af">
    <w:name w:val="頁尾 字元"/>
    <w:link w:val="ae"/>
    <w:uiPriority w:val="99"/>
    <w:rsid w:val="00210555"/>
    <w:rPr>
      <w:rFonts w:ascii="標楷體" w:eastAsia="標楷體"/>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210555"/>
    <w:rPr>
      <w:rFonts w:ascii="標楷體" w:eastAsia="標楷體"/>
      <w:snapToGrid w:val="0"/>
      <w:kern w:val="2"/>
      <w:sz w:val="28"/>
      <w:szCs w:val="28"/>
    </w:r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rightChars="100" w:right="100" w:hangingChars="200" w:hanging="200"/>
    </w:pPr>
    <w:rPr>
      <w:rFonts w:hAnsi="標楷體"/>
      <w:noProof/>
      <w:sz w:val="24"/>
    </w:rPr>
  </w:style>
  <w:style w:type="character" w:styleId="af0">
    <w:name w:val="Hyperlink"/>
    <w:uiPriority w:val="99"/>
    <w:unhideWhenUsed/>
    <w:qFormat/>
    <w:rsid w:val="00210555"/>
    <w:rPr>
      <w:color w:val="0000FF"/>
      <w:u w:val="single"/>
    </w:rPr>
  </w:style>
  <w:style w:type="paragraph" w:styleId="af1">
    <w:name w:val="footnote text"/>
    <w:aliases w:val="註腳文字 字元 字元"/>
    <w:basedOn w:val="a"/>
    <w:link w:val="af2"/>
    <w:uiPriority w:val="99"/>
    <w:unhideWhenUsed/>
    <w:rsid w:val="00210555"/>
    <w:pPr>
      <w:snapToGrid w:val="0"/>
      <w:ind w:left="566" w:firstLine="566"/>
      <w:jc w:val="left"/>
    </w:pPr>
    <w:rPr>
      <w:snapToGrid/>
      <w:sz w:val="20"/>
      <w:szCs w:val="20"/>
    </w:rPr>
  </w:style>
  <w:style w:type="character" w:customStyle="1" w:styleId="af2">
    <w:name w:val="註腳文字 字元"/>
    <w:aliases w:val="註腳文字 字元 字元 字元"/>
    <w:link w:val="af1"/>
    <w:uiPriority w:val="99"/>
    <w:rsid w:val="00210555"/>
    <w:rPr>
      <w:rFonts w:ascii="標楷體" w:eastAsia="標楷體"/>
      <w:kern w:val="2"/>
    </w:rPr>
  </w:style>
  <w:style w:type="character" w:styleId="af3">
    <w:name w:val="footnote reference"/>
    <w:aliases w:val="FR,Ref,de nota al pie,註腳內容,Error-Fußnotenzeichen5,Error-Fußnotenzeichen6,Error-Fußnotenzeichen3,Error-Fusnotßnotenzeichen5,Error-Fußnotenzeic"/>
    <w:unhideWhenUsed/>
    <w:rsid w:val="00210555"/>
    <w:rPr>
      <w:vertAlign w:val="superscript"/>
    </w:rPr>
  </w:style>
  <w:style w:type="table" w:styleId="af4">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llowedHyperlink"/>
    <w:uiPriority w:val="99"/>
    <w:semiHidden/>
    <w:unhideWhenUsed/>
    <w:rsid w:val="006D1CC6"/>
    <w:rPr>
      <w:color w:val="954F72"/>
      <w:u w:val="single"/>
    </w:rPr>
  </w:style>
  <w:style w:type="paragraph" w:styleId="af6">
    <w:name w:val="Salutation"/>
    <w:basedOn w:val="a"/>
    <w:next w:val="a"/>
    <w:link w:val="af7"/>
    <w:uiPriority w:val="99"/>
    <w:unhideWhenUsed/>
    <w:rsid w:val="004075C3"/>
    <w:rPr>
      <w:lang w:eastAsia="zh-HK"/>
    </w:rPr>
  </w:style>
  <w:style w:type="character" w:customStyle="1" w:styleId="af7">
    <w:name w:val="問候 字元"/>
    <w:link w:val="af6"/>
    <w:uiPriority w:val="99"/>
    <w:rsid w:val="004075C3"/>
    <w:rPr>
      <w:rFonts w:ascii="標楷體" w:eastAsia="標楷體"/>
      <w:snapToGrid w:val="0"/>
      <w:kern w:val="2"/>
      <w:sz w:val="28"/>
      <w:szCs w:val="28"/>
      <w:lang w:eastAsia="zh-HK"/>
    </w:rPr>
  </w:style>
  <w:style w:type="paragraph" w:styleId="af8">
    <w:name w:val="Closing"/>
    <w:basedOn w:val="a"/>
    <w:link w:val="af9"/>
    <w:uiPriority w:val="99"/>
    <w:unhideWhenUsed/>
    <w:rsid w:val="004075C3"/>
    <w:pPr>
      <w:ind w:leftChars="1800" w:left="100"/>
    </w:pPr>
    <w:rPr>
      <w:lang w:eastAsia="zh-HK"/>
    </w:rPr>
  </w:style>
  <w:style w:type="character" w:customStyle="1" w:styleId="af9">
    <w:name w:val="結語 字元"/>
    <w:link w:val="af8"/>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a">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b"/>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a"/>
    <w:uiPriority w:val="34"/>
    <w:qFormat/>
    <w:locked/>
    <w:rsid w:val="00D43905"/>
    <w:rPr>
      <w:kern w:val="2"/>
      <w:sz w:val="24"/>
      <w:szCs w:val="24"/>
    </w:rPr>
  </w:style>
  <w:style w:type="paragraph" w:styleId="afc">
    <w:name w:val="Balloon Text"/>
    <w:basedOn w:val="a"/>
    <w:link w:val="afd"/>
    <w:uiPriority w:val="99"/>
    <w:semiHidden/>
    <w:unhideWhenUsed/>
    <w:rsid w:val="006F7277"/>
    <w:pPr>
      <w:spacing w:line="240" w:lineRule="auto"/>
    </w:pPr>
    <w:rPr>
      <w:rFonts w:ascii="Calibri Light" w:eastAsia="新細明體" w:hAnsi="Calibri Light"/>
      <w:sz w:val="18"/>
      <w:szCs w:val="18"/>
    </w:rPr>
  </w:style>
  <w:style w:type="character" w:customStyle="1" w:styleId="afd">
    <w:name w:val="註解方塊文字 字元"/>
    <w:link w:val="afc"/>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afe">
    <w:name w:val="圖表目錄 字元"/>
    <w:rsid w:val="00F1202B"/>
    <w:rPr>
      <w:rFonts w:ascii="標楷體" w:eastAsia="標楷體"/>
      <w:snapToGrid w:val="0"/>
      <w:kern w:val="2"/>
      <w:sz w:val="28"/>
      <w:szCs w:val="28"/>
      <w:lang w:val="en-US" w:eastAsia="zh-TW" w:bidi="ar-SA"/>
    </w:rPr>
  </w:style>
  <w:style w:type="paragraph" w:styleId="aff">
    <w:name w:val="header"/>
    <w:basedOn w:val="a"/>
    <w:link w:val="aff0"/>
    <w:uiPriority w:val="99"/>
    <w:rsid w:val="00F1202B"/>
    <w:pPr>
      <w:tabs>
        <w:tab w:val="center" w:pos="4153"/>
        <w:tab w:val="right" w:pos="8306"/>
      </w:tabs>
      <w:snapToGrid w:val="0"/>
    </w:pPr>
    <w:rPr>
      <w:sz w:val="20"/>
      <w:szCs w:val="20"/>
    </w:rPr>
  </w:style>
  <w:style w:type="character" w:customStyle="1" w:styleId="aff0">
    <w:name w:val="頁首 字元"/>
    <w:link w:val="aff"/>
    <w:uiPriority w:val="99"/>
    <w:rsid w:val="00F1202B"/>
    <w:rPr>
      <w:rFonts w:ascii="標楷體" w:eastAsia="標楷體"/>
      <w:snapToGrid w:val="0"/>
      <w:kern w:val="2"/>
    </w:rPr>
  </w:style>
  <w:style w:type="character" w:styleId="aff1">
    <w:name w:val="page number"/>
    <w:rsid w:val="00F1202B"/>
  </w:style>
  <w:style w:type="paragraph" w:customStyle="1" w:styleId="aff2">
    <w:name w:val=" 字元 字元 字元 字元"/>
    <w:basedOn w:val="a"/>
    <w:semiHidden/>
    <w:rsid w:val="00F1202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4">
    <w:name w:val=" 字元 字元2 字元 字元 字元"/>
    <w:basedOn w:val="a"/>
    <w:semiHidden/>
    <w:rsid w:val="00F120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0">
    <w:name w:val="表格格線1"/>
    <w:basedOn w:val="a1"/>
    <w:next w:val="af4"/>
    <w:rsid w:val="00F1202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 字元 字元"/>
    <w:basedOn w:val="a"/>
    <w:semiHidden/>
    <w:rsid w:val="00F120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5">
    <w:name w:val="(一)(二)(三) 字元2"/>
    <w:rsid w:val="009F3917"/>
    <w:rPr>
      <w:rFonts w:ascii="標楷體" w:eastAsia="標楷體"/>
      <w:snapToGrid w:val="0"/>
      <w:kern w:val="2"/>
      <w:sz w:val="28"/>
      <w:szCs w:val="28"/>
    </w:rPr>
  </w:style>
  <w:style w:type="character" w:styleId="aff4">
    <w:name w:val="Emphasis"/>
    <w:uiPriority w:val="20"/>
    <w:qFormat/>
    <w:rsid w:val="00F1202B"/>
    <w:rPr>
      <w:i/>
      <w:iCs/>
    </w:rPr>
  </w:style>
  <w:style w:type="paragraph" w:styleId="aff5">
    <w:name w:val="Body Text"/>
    <w:basedOn w:val="a"/>
    <w:link w:val="aff6"/>
    <w:uiPriority w:val="99"/>
    <w:rsid w:val="00F1202B"/>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6">
    <w:name w:val="本文 字元"/>
    <w:link w:val="aff5"/>
    <w:uiPriority w:val="99"/>
    <w:rsid w:val="00F1202B"/>
    <w:rPr>
      <w:rFonts w:ascii="Arial" w:hAnsi="Arial"/>
      <w:spacing w:val="-5"/>
      <w:sz w:val="18"/>
      <w:lang w:val="x-none" w:eastAsia="x-none"/>
    </w:rPr>
  </w:style>
  <w:style w:type="paragraph" w:customStyle="1" w:styleId="aff7">
    <w:name w:val=" 字元"/>
    <w:basedOn w:val="a"/>
    <w:semiHidden/>
    <w:rsid w:val="00F1202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8">
    <w:name w:val="下文內縮"/>
    <w:basedOn w:val="123"/>
    <w:rsid w:val="00F1202B"/>
    <w:pPr>
      <w:ind w:left="1133" w:hanging="283"/>
    </w:pPr>
    <w:rPr>
      <w:rFonts w:ascii="華康楷書體W5外字集" w:eastAsia="華康楷書體W5外字集" w:hAnsi="標楷體" w:cs="標楷體"/>
    </w:rPr>
  </w:style>
  <w:style w:type="paragraph" w:customStyle="1" w:styleId="26">
    <w:name w:val="下文內縮2"/>
    <w:basedOn w:val="aff8"/>
    <w:rsid w:val="00F1202B"/>
    <w:pPr>
      <w:ind w:left="1120" w:hanging="280"/>
    </w:pPr>
    <w:rPr>
      <w:rFonts w:ascii="細明體" w:eastAsia="細明體" w:hAnsi="細明體" w:cs="細明體"/>
    </w:rPr>
  </w:style>
  <w:style w:type="paragraph" w:customStyle="1" w:styleId="11">
    <w:name w:val="1.下文"/>
    <w:basedOn w:val="123"/>
    <w:rsid w:val="00F1202B"/>
    <w:pPr>
      <w:ind w:left="1120" w:hanging="280"/>
    </w:pPr>
    <w:rPr>
      <w:rFonts w:hAnsi="標楷體"/>
    </w:rPr>
  </w:style>
  <w:style w:type="paragraph" w:customStyle="1" w:styleId="aff9">
    <w:name w:val="表格"/>
    <w:basedOn w:val="af1"/>
    <w:rsid w:val="00F1202B"/>
    <w:pPr>
      <w:ind w:left="560" w:firstLine="400"/>
    </w:pPr>
    <w:rPr>
      <w:snapToGrid w:val="0"/>
    </w:rPr>
  </w:style>
  <w:style w:type="paragraph" w:styleId="affa">
    <w:name w:val="endnote text"/>
    <w:basedOn w:val="a"/>
    <w:link w:val="affb"/>
    <w:uiPriority w:val="99"/>
    <w:semiHidden/>
    <w:unhideWhenUsed/>
    <w:rsid w:val="00F1202B"/>
    <w:pPr>
      <w:snapToGrid w:val="0"/>
      <w:jc w:val="left"/>
    </w:pPr>
  </w:style>
  <w:style w:type="character" w:customStyle="1" w:styleId="affb">
    <w:name w:val="章節附註文字 字元"/>
    <w:link w:val="affa"/>
    <w:uiPriority w:val="99"/>
    <w:semiHidden/>
    <w:rsid w:val="00F1202B"/>
    <w:rPr>
      <w:rFonts w:ascii="標楷體" w:eastAsia="標楷體"/>
      <w:snapToGrid w:val="0"/>
      <w:kern w:val="2"/>
      <w:sz w:val="28"/>
      <w:szCs w:val="28"/>
    </w:rPr>
  </w:style>
  <w:style w:type="character" w:styleId="affc">
    <w:name w:val="endnote reference"/>
    <w:uiPriority w:val="99"/>
    <w:semiHidden/>
    <w:unhideWhenUsed/>
    <w:rsid w:val="00F1202B"/>
    <w:rPr>
      <w:vertAlign w:val="superscript"/>
    </w:rPr>
  </w:style>
  <w:style w:type="table" w:customStyle="1" w:styleId="27">
    <w:name w:val="表格格線2"/>
    <w:basedOn w:val="a1"/>
    <w:next w:val="af4"/>
    <w:uiPriority w:val="59"/>
    <w:rsid w:val="00F1202B"/>
    <w:rPr>
      <w:rFonts w:ascii="Calibri" w:hAnsi="Calibri" w:cs="Calibr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f4"/>
    <w:rsid w:val="00F1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4"/>
    <w:rsid w:val="00F1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466318333">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792990390">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E1DD0-1EFE-4A92-A85D-3DA88DC1A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304</Words>
  <Characters>1739</Characters>
  <Application>Microsoft Office Word</Application>
  <DocSecurity>0</DocSecurity>
  <Lines>14</Lines>
  <Paragraphs>4</Paragraphs>
  <ScaleCrop>false</ScaleCrop>
  <Company>HOME</Company>
  <LinksUpToDate>false</LinksUpToDate>
  <CharactersWithSpaces>2039</CharactersWithSpaces>
  <SharedDoc>false</SharedDoc>
  <HLinks>
    <vt:vector size="48" baseType="variant">
      <vt:variant>
        <vt:i4>1572916</vt:i4>
      </vt:variant>
      <vt:variant>
        <vt:i4>44</vt:i4>
      </vt:variant>
      <vt:variant>
        <vt:i4>0</vt:i4>
      </vt:variant>
      <vt:variant>
        <vt:i4>5</vt:i4>
      </vt:variant>
      <vt:variant>
        <vt:lpwstr/>
      </vt:variant>
      <vt:variant>
        <vt:lpwstr>_Toc181354101</vt:lpwstr>
      </vt:variant>
      <vt:variant>
        <vt:i4>1572916</vt:i4>
      </vt:variant>
      <vt:variant>
        <vt:i4>38</vt:i4>
      </vt:variant>
      <vt:variant>
        <vt:i4>0</vt:i4>
      </vt:variant>
      <vt:variant>
        <vt:i4>5</vt:i4>
      </vt:variant>
      <vt:variant>
        <vt:lpwstr/>
      </vt:variant>
      <vt:variant>
        <vt:lpwstr>_Toc181354100</vt:lpwstr>
      </vt:variant>
      <vt:variant>
        <vt:i4>1114165</vt:i4>
      </vt:variant>
      <vt:variant>
        <vt:i4>32</vt:i4>
      </vt:variant>
      <vt:variant>
        <vt:i4>0</vt:i4>
      </vt:variant>
      <vt:variant>
        <vt:i4>5</vt:i4>
      </vt:variant>
      <vt:variant>
        <vt:lpwstr/>
      </vt:variant>
      <vt:variant>
        <vt:lpwstr>_Toc181354099</vt:lpwstr>
      </vt:variant>
      <vt:variant>
        <vt:i4>1114165</vt:i4>
      </vt:variant>
      <vt:variant>
        <vt:i4>26</vt:i4>
      </vt:variant>
      <vt:variant>
        <vt:i4>0</vt:i4>
      </vt:variant>
      <vt:variant>
        <vt:i4>5</vt:i4>
      </vt:variant>
      <vt:variant>
        <vt:lpwstr/>
      </vt:variant>
      <vt:variant>
        <vt:lpwstr>_Toc181354098</vt:lpwstr>
      </vt:variant>
      <vt:variant>
        <vt:i4>1114165</vt:i4>
      </vt:variant>
      <vt:variant>
        <vt:i4>20</vt:i4>
      </vt:variant>
      <vt:variant>
        <vt:i4>0</vt:i4>
      </vt:variant>
      <vt:variant>
        <vt:i4>5</vt:i4>
      </vt:variant>
      <vt:variant>
        <vt:lpwstr/>
      </vt:variant>
      <vt:variant>
        <vt:lpwstr>_Toc181354097</vt:lpwstr>
      </vt:variant>
      <vt:variant>
        <vt:i4>1114165</vt:i4>
      </vt:variant>
      <vt:variant>
        <vt:i4>14</vt:i4>
      </vt:variant>
      <vt:variant>
        <vt:i4>0</vt:i4>
      </vt:variant>
      <vt:variant>
        <vt:i4>5</vt:i4>
      </vt:variant>
      <vt:variant>
        <vt:lpwstr/>
      </vt:variant>
      <vt:variant>
        <vt:lpwstr>_Toc181354096</vt:lpwstr>
      </vt:variant>
      <vt:variant>
        <vt:i4>1114165</vt:i4>
      </vt:variant>
      <vt:variant>
        <vt:i4>8</vt:i4>
      </vt:variant>
      <vt:variant>
        <vt:i4>0</vt:i4>
      </vt:variant>
      <vt:variant>
        <vt:i4>5</vt:i4>
      </vt:variant>
      <vt:variant>
        <vt:lpwstr/>
      </vt:variant>
      <vt:variant>
        <vt:lpwstr>_Toc181354095</vt:lpwstr>
      </vt:variant>
      <vt:variant>
        <vt:i4>1114165</vt:i4>
      </vt:variant>
      <vt:variant>
        <vt:i4>2</vt:i4>
      </vt:variant>
      <vt:variant>
        <vt:i4>0</vt:i4>
      </vt:variant>
      <vt:variant>
        <vt:i4>5</vt:i4>
      </vt:variant>
      <vt:variant>
        <vt:lpwstr/>
      </vt:variant>
      <vt:variant>
        <vt:lpwstr>_Toc181354094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2024-11-01T03:51:00Z</cp:lastPrinted>
  <dcterms:created xsi:type="dcterms:W3CDTF">2024-11-04T03:18:00Z</dcterms:created>
  <dcterms:modified xsi:type="dcterms:W3CDTF">2024-11-04T03:18:00Z</dcterms:modified>
</cp:coreProperties>
</file>