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9CC" w:rsidRPr="00FC26CB" w:rsidRDefault="002B69CC" w:rsidP="002B69CC">
      <w:pPr>
        <w:adjustRightInd w:val="0"/>
        <w:ind w:leftChars="0" w:left="567" w:firstLineChars="0" w:hanging="567"/>
        <w:rPr>
          <w:rFonts w:hAnsi="標楷體"/>
          <w:b/>
          <w:sz w:val="36"/>
        </w:rPr>
      </w:pPr>
      <w:bookmarkStart w:id="0" w:name="_GoBack"/>
      <w:bookmarkEnd w:id="0"/>
      <w:r w:rsidRPr="00FC26CB">
        <w:rPr>
          <w:rFonts w:hAnsi="標楷體" w:hint="eastAsia"/>
          <w:b/>
          <w:sz w:val="36"/>
        </w:rPr>
        <w:t>中央研究院科學研究基金11</w:t>
      </w:r>
      <w:r w:rsidR="00C56310" w:rsidRPr="00FC26CB">
        <w:rPr>
          <w:rFonts w:hAnsi="標楷體" w:hint="eastAsia"/>
          <w:b/>
          <w:sz w:val="36"/>
        </w:rPr>
        <w:t>4</w:t>
      </w:r>
      <w:r w:rsidRPr="00FC26CB">
        <w:rPr>
          <w:rFonts w:hAnsi="標楷體" w:hint="eastAsia"/>
          <w:b/>
          <w:sz w:val="36"/>
        </w:rPr>
        <w:t>年度預算評估報告</w:t>
      </w:r>
    </w:p>
    <w:p w:rsidR="002B69CC" w:rsidRPr="00FC26CB" w:rsidRDefault="002E086F" w:rsidP="002B69CC">
      <w:pPr>
        <w:adjustRightInd w:val="0"/>
        <w:ind w:leftChars="0" w:left="0" w:firstLine="566"/>
      </w:pPr>
      <w:bookmarkStart w:id="1" w:name="_Toc211249846"/>
      <w:bookmarkStart w:id="2" w:name="_Toc261341542"/>
      <w:bookmarkStart w:id="3" w:name="_Toc276375500"/>
      <w:r w:rsidRPr="00FC26CB">
        <w:rPr>
          <w:rFonts w:hint="eastAsia"/>
        </w:rPr>
        <w:t>中央研究院科學研究基金(以下稱科研基金)</w:t>
      </w:r>
      <w:r w:rsidR="002B69CC" w:rsidRPr="00FC26CB">
        <w:rPr>
          <w:rFonts w:hint="eastAsia"/>
        </w:rPr>
        <w:t>11</w:t>
      </w:r>
      <w:r w:rsidR="00C56310" w:rsidRPr="00FC26CB">
        <w:rPr>
          <w:rFonts w:hint="eastAsia"/>
        </w:rPr>
        <w:t>4</w:t>
      </w:r>
      <w:r w:rsidR="002B69CC" w:rsidRPr="00FC26CB">
        <w:rPr>
          <w:rFonts w:hint="eastAsia"/>
        </w:rPr>
        <w:t>年度預算案編列基金來源</w:t>
      </w:r>
      <w:r w:rsidR="001D1716" w:rsidRPr="00FC26CB">
        <w:rPr>
          <w:rFonts w:hint="eastAsia"/>
        </w:rPr>
        <w:t>4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億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575</w:t>
      </w:r>
      <w:r w:rsidR="001D1716" w:rsidRPr="00FC26CB">
        <w:rPr>
          <w:rFonts w:hint="eastAsia"/>
        </w:rPr>
        <w:t>萬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千元</w:t>
      </w:r>
      <w:r w:rsidR="002B69CC" w:rsidRPr="00FC26CB">
        <w:rPr>
          <w:rFonts w:hAnsi="標楷體" w:hint="eastAsia"/>
        </w:rPr>
        <w:t>、</w:t>
      </w:r>
      <w:r w:rsidR="002B69CC" w:rsidRPr="00FC26CB">
        <w:rPr>
          <w:rFonts w:hint="eastAsia"/>
        </w:rPr>
        <w:t>基金用途</w:t>
      </w:r>
      <w:r w:rsidR="001D1716" w:rsidRPr="00FC26CB">
        <w:rPr>
          <w:rFonts w:hint="eastAsia"/>
        </w:rPr>
        <w:t>4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億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491</w:t>
      </w:r>
      <w:r w:rsidR="001D1716" w:rsidRPr="00FC26CB">
        <w:rPr>
          <w:rFonts w:hint="eastAsia"/>
        </w:rPr>
        <w:t>萬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千元</w:t>
      </w:r>
      <w:r>
        <w:rPr>
          <w:rFonts w:hAnsi="標楷體" w:hint="eastAsia"/>
        </w:rPr>
        <w:t>，</w:t>
      </w:r>
      <w:r w:rsidR="002B69CC" w:rsidRPr="00FC26CB">
        <w:rPr>
          <w:rFonts w:hAnsi="標楷體" w:hint="eastAsia"/>
        </w:rPr>
        <w:t>收支相抵後</w:t>
      </w:r>
      <w:r w:rsidR="002B69CC" w:rsidRPr="00FC26CB">
        <w:rPr>
          <w:rFonts w:hint="eastAsia"/>
        </w:rPr>
        <w:t>預算</w:t>
      </w:r>
      <w:r w:rsidR="007B0F9D" w:rsidRPr="00FC26CB">
        <w:rPr>
          <w:rFonts w:hint="eastAsia"/>
        </w:rPr>
        <w:t>賸餘</w:t>
      </w:r>
      <w:r w:rsidR="00C56310" w:rsidRPr="00FC26CB">
        <w:rPr>
          <w:rFonts w:hint="eastAsia"/>
        </w:rPr>
        <w:t>84</w:t>
      </w:r>
      <w:r w:rsidR="001D1716" w:rsidRPr="00FC26CB">
        <w:rPr>
          <w:rFonts w:hint="eastAsia"/>
        </w:rPr>
        <w:t>萬元</w:t>
      </w:r>
      <w:r w:rsidR="002B69CC" w:rsidRPr="00FC26CB">
        <w:rPr>
          <w:rFonts w:hint="eastAsia"/>
        </w:rPr>
        <w:t>，較11</w:t>
      </w:r>
      <w:r w:rsidR="00C56310" w:rsidRPr="00FC26CB">
        <w:rPr>
          <w:rFonts w:hint="eastAsia"/>
        </w:rPr>
        <w:t>3</w:t>
      </w:r>
      <w:r w:rsidR="002B69CC" w:rsidRPr="00FC26CB">
        <w:rPr>
          <w:rFonts w:hint="eastAsia"/>
        </w:rPr>
        <w:t>年度預算</w:t>
      </w:r>
      <w:r>
        <w:rPr>
          <w:rFonts w:hint="eastAsia"/>
        </w:rPr>
        <w:t>案</w:t>
      </w:r>
      <w:r w:rsidR="001D1716" w:rsidRPr="00FC26CB">
        <w:rPr>
          <w:rFonts w:hint="eastAsia"/>
        </w:rPr>
        <w:t>賸餘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816</w:t>
      </w:r>
      <w:r w:rsidR="001D1716" w:rsidRPr="00FC26CB">
        <w:rPr>
          <w:rFonts w:hint="eastAsia"/>
        </w:rPr>
        <w:t>萬元減少</w:t>
      </w:r>
      <w:r w:rsidR="00C56310" w:rsidRPr="00FC26CB">
        <w:rPr>
          <w:rFonts w:hint="eastAsia"/>
        </w:rPr>
        <w:t>2</w:t>
      </w:r>
      <w:r w:rsidR="00C56310" w:rsidRPr="00FC26CB">
        <w:t>,</w:t>
      </w:r>
      <w:r w:rsidR="00C56310" w:rsidRPr="00FC26CB">
        <w:rPr>
          <w:rFonts w:hint="eastAsia"/>
        </w:rPr>
        <w:t>732</w:t>
      </w:r>
      <w:r w:rsidR="001D1716" w:rsidRPr="00FC26CB">
        <w:rPr>
          <w:rFonts w:hint="eastAsia"/>
        </w:rPr>
        <w:t>萬元</w:t>
      </w:r>
      <w:r w:rsidR="002B69CC" w:rsidRPr="00FC26CB">
        <w:rPr>
          <w:rFonts w:hint="eastAsia"/>
        </w:rPr>
        <w:t>。謹就科研基金11</w:t>
      </w:r>
      <w:r w:rsidR="00C56310" w:rsidRPr="00FC26CB">
        <w:t>4</w:t>
      </w:r>
      <w:r w:rsidR="002B69CC" w:rsidRPr="00FC26CB">
        <w:rPr>
          <w:rFonts w:hint="eastAsia"/>
        </w:rPr>
        <w:t>年度預算案評估如下：</w:t>
      </w:r>
    </w:p>
    <w:p w:rsidR="007A0BA4" w:rsidRPr="00FC26CB" w:rsidRDefault="003A1351" w:rsidP="00E74E50">
      <w:pPr>
        <w:pStyle w:val="14"/>
        <w:ind w:left="567" w:hanging="567"/>
        <w:rPr>
          <w:rFonts w:hAnsi="標楷體"/>
          <w:bCs/>
        </w:rPr>
      </w:pPr>
      <w:bookmarkStart w:id="4" w:name="_Toc52184314"/>
      <w:bookmarkStart w:id="5" w:name="_Toc53175374"/>
      <w:bookmarkStart w:id="6" w:name="_Toc84348353"/>
      <w:bookmarkStart w:id="7" w:name="_Toc143852579"/>
      <w:bookmarkStart w:id="8" w:name="_Toc109735295"/>
      <w:bookmarkStart w:id="9" w:name="_Toc110585606"/>
      <w:bookmarkStart w:id="10" w:name="_Toc52184321"/>
      <w:bookmarkStart w:id="11" w:name="_Toc53175379"/>
      <w:bookmarkStart w:id="12" w:name="_Toc84348360"/>
      <w:bookmarkStart w:id="13" w:name="_Toc181689810"/>
      <w:r w:rsidRPr="00FC26CB">
        <w:rPr>
          <w:rFonts w:hint="eastAsia"/>
        </w:rPr>
        <w:t>三</w:t>
      </w:r>
      <w:r w:rsidR="00E74E50" w:rsidRPr="00FC26CB">
        <w:rPr>
          <w:rFonts w:hint="eastAsia"/>
        </w:rPr>
        <w:t>、</w:t>
      </w:r>
      <w:bookmarkEnd w:id="10"/>
      <w:bookmarkEnd w:id="11"/>
      <w:bookmarkEnd w:id="12"/>
      <w:r w:rsidR="007A0BA4" w:rsidRPr="00FC26CB">
        <w:rPr>
          <w:rFonts w:hint="eastAsia"/>
        </w:rPr>
        <w:t>114年度</w:t>
      </w:r>
      <w:r w:rsidR="00E25BA0" w:rsidRPr="00FC26CB">
        <w:rPr>
          <w:rFonts w:hint="eastAsia"/>
        </w:rPr>
        <w:t>旅運費增編逾5成</w:t>
      </w:r>
      <w:r w:rsidR="007A0BA4" w:rsidRPr="00FC26CB">
        <w:rPr>
          <w:rFonts w:hAnsi="標楷體" w:hint="eastAsia"/>
        </w:rPr>
        <w:t>，其中</w:t>
      </w:r>
      <w:r w:rsidR="00E25BA0" w:rsidRPr="00FC26CB">
        <w:rPr>
          <w:rFonts w:hint="eastAsia"/>
        </w:rPr>
        <w:t>國外旅費</w:t>
      </w:r>
      <w:r w:rsidR="007A0BA4" w:rsidRPr="00FC26CB">
        <w:rPr>
          <w:rFonts w:hint="eastAsia"/>
        </w:rPr>
        <w:t>增幅</w:t>
      </w:r>
      <w:r w:rsidR="00E25BA0" w:rsidRPr="00FC26CB">
        <w:rPr>
          <w:rFonts w:hint="eastAsia"/>
        </w:rPr>
        <w:t>逾6成</w:t>
      </w:r>
      <w:r w:rsidR="007A0BA4" w:rsidRPr="00FC26CB">
        <w:rPr>
          <w:rFonts w:hAnsi="標楷體" w:hint="eastAsia"/>
        </w:rPr>
        <w:t>，</w:t>
      </w:r>
      <w:r w:rsidR="00E25BA0" w:rsidRPr="00FC26CB">
        <w:rPr>
          <w:rFonts w:hint="eastAsia"/>
        </w:rPr>
        <w:t>大陸</w:t>
      </w:r>
      <w:r w:rsidR="007A0BA4" w:rsidRPr="00FC26CB">
        <w:rPr>
          <w:rFonts w:hint="eastAsia"/>
        </w:rPr>
        <w:t>地區</w:t>
      </w:r>
      <w:r w:rsidR="00E25BA0" w:rsidRPr="00FC26CB">
        <w:rPr>
          <w:rFonts w:hint="eastAsia"/>
        </w:rPr>
        <w:t>旅費</w:t>
      </w:r>
      <w:r w:rsidR="00A74FA2">
        <w:rPr>
          <w:rFonts w:hint="eastAsia"/>
        </w:rPr>
        <w:t>增幅</w:t>
      </w:r>
      <w:r w:rsidR="007A0BA4" w:rsidRPr="00FC26CB">
        <w:rPr>
          <w:rFonts w:hint="eastAsia"/>
        </w:rPr>
        <w:t>更達</w:t>
      </w:r>
      <w:r w:rsidR="00E25BA0" w:rsidRPr="00FC26CB">
        <w:rPr>
          <w:rFonts w:hint="eastAsia"/>
        </w:rPr>
        <w:t>5倍</w:t>
      </w:r>
      <w:r w:rsidR="007A0BA4" w:rsidRPr="00FC26CB">
        <w:rPr>
          <w:rFonts w:hAnsi="標楷體" w:hint="eastAsia"/>
        </w:rPr>
        <w:t>，</w:t>
      </w:r>
      <w:r w:rsidR="007A0BA4" w:rsidRPr="00FC26CB">
        <w:rPr>
          <w:rFonts w:hint="eastAsia"/>
        </w:rPr>
        <w:t>允宜依</w:t>
      </w:r>
      <w:r w:rsidR="007A0BA4" w:rsidRPr="00FC26CB">
        <w:rPr>
          <w:rFonts w:hAnsi="標楷體" w:hint="eastAsia"/>
          <w:bCs/>
        </w:rPr>
        <w:t>業務需要核實編列，</w:t>
      </w:r>
      <w:r w:rsidR="00FC7551">
        <w:rPr>
          <w:rFonts w:hAnsi="標楷體" w:hint="eastAsia"/>
          <w:bCs/>
        </w:rPr>
        <w:t>並依規定詳實說明</w:t>
      </w:r>
      <w:r w:rsidR="001B273E" w:rsidRPr="00FC26CB">
        <w:rPr>
          <w:rFonts w:hAnsi="標楷體" w:hint="eastAsia"/>
        </w:rPr>
        <w:t>增編</w:t>
      </w:r>
      <w:r w:rsidR="00FC7551">
        <w:rPr>
          <w:rFonts w:hAnsi="標楷體" w:hint="eastAsia"/>
        </w:rPr>
        <w:t>理由</w:t>
      </w:r>
      <w:bookmarkEnd w:id="13"/>
    </w:p>
    <w:p w:rsidR="00E74E50" w:rsidRPr="00FC26CB" w:rsidRDefault="00E74E50" w:rsidP="00E74E50">
      <w:pPr>
        <w:ind w:left="566" w:firstLine="566"/>
      </w:pPr>
      <w:r w:rsidRPr="00FC26CB">
        <w:rPr>
          <w:rFonts w:hint="eastAsia"/>
        </w:rPr>
        <w:t>科研基金11</w:t>
      </w:r>
      <w:r w:rsidR="007A0BA4" w:rsidRPr="00FC26CB">
        <w:rPr>
          <w:rFonts w:hint="eastAsia"/>
        </w:rPr>
        <w:t>4</w:t>
      </w:r>
      <w:r w:rsidRPr="00FC26CB">
        <w:rPr>
          <w:rFonts w:hint="eastAsia"/>
        </w:rPr>
        <w:t>年度預算案</w:t>
      </w:r>
      <w:r w:rsidRPr="00FC26CB">
        <w:rPr>
          <w:rFonts w:hAnsi="標楷體" w:hint="eastAsia"/>
        </w:rPr>
        <w:t>「服務費用」項下「</w:t>
      </w:r>
      <w:r w:rsidR="007A0BA4" w:rsidRPr="00FC26CB">
        <w:rPr>
          <w:rFonts w:hAnsi="標楷體" w:hint="eastAsia"/>
        </w:rPr>
        <w:t>旅運費</w:t>
      </w:r>
      <w:r w:rsidRPr="00FC26CB">
        <w:rPr>
          <w:rFonts w:hAnsi="標楷體" w:hint="eastAsia"/>
        </w:rPr>
        <w:t>」科目編列</w:t>
      </w:r>
      <w:r w:rsidR="007A0BA4" w:rsidRPr="00FC26CB">
        <w:rPr>
          <w:rFonts w:hAnsi="標楷體" w:hint="eastAsia"/>
        </w:rPr>
        <w:t>2億747</w:t>
      </w:r>
      <w:r w:rsidRPr="00FC26CB">
        <w:rPr>
          <w:rFonts w:hAnsi="標楷體" w:hint="eastAsia"/>
        </w:rPr>
        <w:t>萬</w:t>
      </w:r>
      <w:r w:rsidR="007A0BA4" w:rsidRPr="00FC26CB">
        <w:rPr>
          <w:rFonts w:hAnsi="標楷體" w:hint="eastAsia"/>
        </w:rPr>
        <w:t>7</w:t>
      </w:r>
      <w:r w:rsidRPr="00FC26CB">
        <w:rPr>
          <w:rFonts w:hAnsi="標楷體" w:hint="eastAsia"/>
        </w:rPr>
        <w:t>千元，較11</w:t>
      </w:r>
      <w:r w:rsidR="007A0BA4" w:rsidRPr="00FC26CB">
        <w:rPr>
          <w:rFonts w:hAnsi="標楷體" w:hint="eastAsia"/>
        </w:rPr>
        <w:t>3</w:t>
      </w:r>
      <w:r w:rsidRPr="00FC26CB">
        <w:rPr>
          <w:rFonts w:hAnsi="標楷體" w:hint="eastAsia"/>
        </w:rPr>
        <w:t>年度</w:t>
      </w:r>
      <w:r w:rsidR="00994BE0" w:rsidRPr="00FC26CB">
        <w:rPr>
          <w:rFonts w:hAnsi="標楷體" w:hint="eastAsia"/>
        </w:rPr>
        <w:t>1億3</w:t>
      </w:r>
      <w:r w:rsidR="00994BE0" w:rsidRPr="00FC26CB">
        <w:rPr>
          <w:rFonts w:hAnsi="標楷體"/>
        </w:rPr>
        <w:t>,</w:t>
      </w:r>
      <w:r w:rsidR="00994BE0" w:rsidRPr="00FC26CB">
        <w:rPr>
          <w:rFonts w:hAnsi="標楷體" w:hint="eastAsia"/>
        </w:rPr>
        <w:t>700</w:t>
      </w:r>
      <w:r w:rsidRPr="00FC26CB">
        <w:rPr>
          <w:rFonts w:hAnsi="標楷體" w:hint="eastAsia"/>
        </w:rPr>
        <w:t>萬</w:t>
      </w:r>
      <w:r w:rsidR="00994BE0" w:rsidRPr="00FC26CB">
        <w:rPr>
          <w:rFonts w:hAnsi="標楷體" w:hint="eastAsia"/>
        </w:rPr>
        <w:t>1</w:t>
      </w:r>
      <w:r w:rsidRPr="00FC26CB">
        <w:rPr>
          <w:rFonts w:hAnsi="標楷體" w:hint="eastAsia"/>
        </w:rPr>
        <w:t>千元</w:t>
      </w:r>
      <w:r w:rsidR="00994BE0" w:rsidRPr="00FC26CB">
        <w:rPr>
          <w:rFonts w:hAnsi="標楷體" w:hint="eastAsia"/>
        </w:rPr>
        <w:t>增加7</w:t>
      </w:r>
      <w:r w:rsidR="00994BE0" w:rsidRPr="00FC26CB">
        <w:rPr>
          <w:rFonts w:hAnsi="標楷體"/>
        </w:rPr>
        <w:t xml:space="preserve">, </w:t>
      </w:r>
      <w:r w:rsidR="00994BE0" w:rsidRPr="00FC26CB">
        <w:rPr>
          <w:rFonts w:hAnsi="標楷體" w:hint="eastAsia"/>
        </w:rPr>
        <w:t>047</w:t>
      </w:r>
      <w:r w:rsidRPr="00FC26CB">
        <w:rPr>
          <w:rFonts w:hAnsi="標楷體" w:hint="eastAsia"/>
        </w:rPr>
        <w:t>萬</w:t>
      </w:r>
      <w:r w:rsidR="00994BE0" w:rsidRPr="00FC26CB">
        <w:rPr>
          <w:rFonts w:hAnsi="標楷體" w:hint="eastAsia"/>
        </w:rPr>
        <w:t>6</w:t>
      </w:r>
      <w:r w:rsidRPr="00FC26CB">
        <w:rPr>
          <w:rFonts w:hAnsi="標楷體" w:hint="eastAsia"/>
        </w:rPr>
        <w:t>千元(</w:t>
      </w:r>
      <w:r w:rsidR="00994BE0" w:rsidRPr="00FC26CB">
        <w:rPr>
          <w:rFonts w:hAnsi="標楷體" w:hint="eastAsia"/>
        </w:rPr>
        <w:t>增</w:t>
      </w:r>
      <w:r w:rsidRPr="00FC26CB">
        <w:rPr>
          <w:rFonts w:hAnsi="標楷體" w:hint="eastAsia"/>
        </w:rPr>
        <w:t>幅</w:t>
      </w:r>
      <w:r w:rsidR="00994BE0" w:rsidRPr="00FC26CB">
        <w:rPr>
          <w:rFonts w:hAnsi="標楷體" w:hint="eastAsia"/>
        </w:rPr>
        <w:t>51.44</w:t>
      </w:r>
      <w:r w:rsidRPr="00FC26CB">
        <w:rPr>
          <w:rFonts w:hAnsi="標楷體" w:hint="eastAsia"/>
        </w:rPr>
        <w:t>%)。經查</w:t>
      </w:r>
      <w:r w:rsidRPr="00FC26CB">
        <w:rPr>
          <w:rFonts w:hint="eastAsia"/>
        </w:rPr>
        <w:t>：</w:t>
      </w:r>
    </w:p>
    <w:p w:rsidR="00E74E50" w:rsidRPr="00FC26CB" w:rsidRDefault="00E74E50" w:rsidP="00E74E50">
      <w:pPr>
        <w:ind w:left="849" w:hangingChars="100" w:hanging="283"/>
        <w:rPr>
          <w:rFonts w:hAnsi="標楷體"/>
          <w:b/>
          <w:lang w:val="x-none" w:eastAsia="x-none"/>
        </w:rPr>
      </w:pPr>
      <w:r w:rsidRPr="00FC26CB">
        <w:rPr>
          <w:rFonts w:hAnsi="標楷體" w:hint="eastAsia"/>
          <w:b/>
          <w:lang w:val="x-none"/>
        </w:rPr>
        <w:t>(一)</w:t>
      </w:r>
      <w:r w:rsidR="00604B7E" w:rsidRPr="00FC26CB">
        <w:rPr>
          <w:rFonts w:hAnsi="標楷體" w:hint="eastAsia"/>
          <w:b/>
          <w:lang w:val="x-none"/>
        </w:rPr>
        <w:t>旅運費力求</w:t>
      </w:r>
      <w:r w:rsidR="00A9587C">
        <w:rPr>
          <w:rFonts w:hAnsi="標楷體" w:hint="eastAsia"/>
          <w:b/>
          <w:lang w:val="x-none"/>
        </w:rPr>
        <w:t>節</w:t>
      </w:r>
      <w:r w:rsidR="00604B7E" w:rsidRPr="00FC26CB">
        <w:rPr>
          <w:rFonts w:hAnsi="標楷體" w:hint="eastAsia"/>
          <w:b/>
          <w:lang w:val="x-none"/>
        </w:rPr>
        <w:t>約，國外及大陸地區旅費以不超過</w:t>
      </w:r>
      <w:r w:rsidR="00994BE0" w:rsidRPr="00FC26CB">
        <w:rPr>
          <w:rFonts w:hAnsi="標楷體" w:hint="eastAsia"/>
          <w:b/>
          <w:lang w:val="x-none"/>
        </w:rPr>
        <w:t>前1</w:t>
      </w:r>
      <w:r w:rsidR="00604B7E" w:rsidRPr="00FC26CB">
        <w:rPr>
          <w:rFonts w:hAnsi="標楷體" w:hint="eastAsia"/>
          <w:b/>
          <w:lang w:val="x-none"/>
        </w:rPr>
        <w:t>年度預算數為原則</w:t>
      </w:r>
    </w:p>
    <w:p w:rsidR="00CC3887" w:rsidRPr="00FC26CB" w:rsidRDefault="00A4010F" w:rsidP="00E74E50">
      <w:pPr>
        <w:ind w:leftChars="300" w:left="850" w:firstLine="566"/>
        <w:rPr>
          <w:rFonts w:hAnsi="標楷體"/>
          <w:bCs/>
        </w:rPr>
      </w:pPr>
      <w:bookmarkStart w:id="14" w:name="_Hlk180490135"/>
      <w:r w:rsidRPr="00FC26CB">
        <w:rPr>
          <w:rFonts w:hAnsi="標楷體" w:hint="eastAsia"/>
          <w:bCs/>
        </w:rPr>
        <w:t>依附屬單位預算共同項目編列作業規範規定，</w:t>
      </w:r>
      <w:r w:rsidR="00AA291E" w:rsidRPr="00FC26CB">
        <w:rPr>
          <w:rFonts w:hAnsi="標楷體" w:hint="eastAsia"/>
          <w:bCs/>
        </w:rPr>
        <w:t>特別收入基金</w:t>
      </w:r>
      <w:r w:rsidR="00CC3887" w:rsidRPr="00FC26CB">
        <w:rPr>
          <w:rFonts w:hAnsi="標楷體" w:hint="eastAsia"/>
          <w:bCs/>
        </w:rPr>
        <w:t>旅運費應力求節約，避免浮濫，其中</w:t>
      </w:r>
      <w:r w:rsidR="000A4C40" w:rsidRPr="00FC26CB">
        <w:rPr>
          <w:rFonts w:ascii="新細明體" w:eastAsia="新細明體" w:hAnsi="新細明體" w:hint="eastAsia"/>
          <w:bCs/>
        </w:rPr>
        <w:t>「</w:t>
      </w:r>
      <w:r w:rsidR="00CC3887" w:rsidRPr="00FC26CB">
        <w:rPr>
          <w:rFonts w:hAnsi="標楷體" w:hint="eastAsia"/>
          <w:bCs/>
        </w:rPr>
        <w:t>國內旅費</w:t>
      </w:r>
      <w:r w:rsidR="000A4C40" w:rsidRPr="00FC26CB">
        <w:rPr>
          <w:rFonts w:ascii="新細明體" w:eastAsia="新細明體" w:hAnsi="新細明體" w:hint="eastAsia"/>
          <w:bCs/>
        </w:rPr>
        <w:t>」</w:t>
      </w:r>
      <w:r w:rsidR="00CC3887" w:rsidRPr="00FC26CB">
        <w:rPr>
          <w:rFonts w:hAnsi="標楷體" w:hint="eastAsia"/>
          <w:bCs/>
        </w:rPr>
        <w:t>應按本年度業務需要，核實編列，非有具體理由，以不超過</w:t>
      </w:r>
      <w:r w:rsidR="00C271D6" w:rsidRPr="00FC26CB">
        <w:rPr>
          <w:rFonts w:hAnsi="標楷體" w:hint="eastAsia"/>
          <w:bCs/>
        </w:rPr>
        <w:t>前1</w:t>
      </w:r>
      <w:r w:rsidR="00CC3887" w:rsidRPr="00FC26CB">
        <w:rPr>
          <w:rFonts w:hAnsi="標楷體" w:hint="eastAsia"/>
          <w:bCs/>
        </w:rPr>
        <w:t>年度預算數為原則</w:t>
      </w:r>
      <w:r w:rsidR="00604B7E" w:rsidRPr="00FC26CB">
        <w:rPr>
          <w:rFonts w:hAnsi="標楷體" w:hint="eastAsia"/>
          <w:bCs/>
        </w:rPr>
        <w:t>；</w:t>
      </w:r>
      <w:r w:rsidR="000A4C40" w:rsidRPr="00FC26CB">
        <w:rPr>
          <w:rFonts w:ascii="新細明體" w:eastAsia="新細明體" w:hAnsi="新細明體" w:hint="eastAsia"/>
          <w:bCs/>
        </w:rPr>
        <w:t>「</w:t>
      </w:r>
      <w:r w:rsidR="00604B7E" w:rsidRPr="00FC26CB">
        <w:rPr>
          <w:rFonts w:hAnsi="標楷體" w:hint="eastAsia"/>
          <w:bCs/>
        </w:rPr>
        <w:t>國外旅費</w:t>
      </w:r>
      <w:r w:rsidR="000A4C40" w:rsidRPr="00FC26CB">
        <w:rPr>
          <w:rFonts w:ascii="新細明體" w:eastAsia="新細明體" w:hAnsi="新細明體" w:hint="eastAsia"/>
          <w:bCs/>
        </w:rPr>
        <w:t>」</w:t>
      </w:r>
      <w:r w:rsidR="00604B7E" w:rsidRPr="00FC26CB">
        <w:rPr>
          <w:rFonts w:hAnsi="標楷體" w:hint="eastAsia"/>
          <w:bCs/>
        </w:rPr>
        <w:t>及</w:t>
      </w:r>
      <w:r w:rsidR="000A4C40" w:rsidRPr="00FC26CB">
        <w:rPr>
          <w:rFonts w:ascii="新細明體" w:eastAsia="新細明體" w:hAnsi="新細明體" w:hint="eastAsia"/>
          <w:bCs/>
        </w:rPr>
        <w:t>「</w:t>
      </w:r>
      <w:r w:rsidR="00CC3887" w:rsidRPr="00FC26CB">
        <w:rPr>
          <w:rFonts w:hAnsi="標楷體" w:hint="eastAsia"/>
          <w:bCs/>
        </w:rPr>
        <w:t>大陸地區旅費</w:t>
      </w:r>
      <w:r w:rsidR="000A4C40" w:rsidRPr="00FC26CB">
        <w:rPr>
          <w:rFonts w:ascii="新細明體" w:eastAsia="新細明體" w:hAnsi="新細明體" w:hint="eastAsia"/>
          <w:bCs/>
        </w:rPr>
        <w:t>」</w:t>
      </w:r>
      <w:r w:rsidR="00CC3887" w:rsidRPr="00FC26CB">
        <w:rPr>
          <w:rFonts w:hAnsi="標楷體" w:hint="eastAsia"/>
          <w:bCs/>
        </w:rPr>
        <w:t>其所需經費</w:t>
      </w:r>
      <w:r w:rsidR="00AA291E" w:rsidRPr="00FC26CB">
        <w:rPr>
          <w:rFonts w:hAnsi="標楷體" w:hint="eastAsia"/>
          <w:bCs/>
        </w:rPr>
        <w:t>均</w:t>
      </w:r>
      <w:r w:rsidR="00CC3887" w:rsidRPr="00FC26CB">
        <w:rPr>
          <w:rFonts w:hAnsi="標楷體" w:hint="eastAsia"/>
          <w:bCs/>
        </w:rPr>
        <w:t>以不超過</w:t>
      </w:r>
      <w:r w:rsidR="00C271D6" w:rsidRPr="00FC26CB">
        <w:rPr>
          <w:rFonts w:hAnsi="標楷體" w:hint="eastAsia"/>
          <w:bCs/>
        </w:rPr>
        <w:t>前1</w:t>
      </w:r>
      <w:r w:rsidR="00CC3887" w:rsidRPr="00FC26CB">
        <w:rPr>
          <w:rFonts w:hAnsi="標楷體" w:hint="eastAsia"/>
          <w:bCs/>
        </w:rPr>
        <w:t>年度預算數為原則</w:t>
      </w:r>
      <w:r w:rsidR="00AA291E" w:rsidRPr="00FC26CB">
        <w:rPr>
          <w:rFonts w:hAnsi="標楷體" w:hint="eastAsia"/>
          <w:bCs/>
        </w:rPr>
        <w:t>，</w:t>
      </w:r>
      <w:r w:rsidR="00CC3887" w:rsidRPr="00FC26CB">
        <w:rPr>
          <w:rFonts w:hAnsi="標楷體" w:hint="eastAsia"/>
          <w:bCs/>
        </w:rPr>
        <w:t>如</w:t>
      </w:r>
      <w:bookmarkStart w:id="15" w:name="_Hlk180331261"/>
      <w:r w:rsidR="00CC3887" w:rsidRPr="00FC26CB">
        <w:rPr>
          <w:rFonts w:hAnsi="標楷體" w:hint="eastAsia"/>
          <w:bCs/>
        </w:rPr>
        <w:t>因特殊需求，有增加編列之需要，應詳加說明</w:t>
      </w:r>
      <w:bookmarkEnd w:id="15"/>
      <w:r w:rsidR="00CC3887" w:rsidRPr="00FC26CB">
        <w:rPr>
          <w:rFonts w:hAnsi="標楷體" w:hint="eastAsia"/>
          <w:bCs/>
        </w:rPr>
        <w:t>。</w:t>
      </w:r>
    </w:p>
    <w:bookmarkEnd w:id="14"/>
    <w:p w:rsidR="00E25BA0" w:rsidRPr="00FC7551" w:rsidRDefault="00E25BA0" w:rsidP="00E25BA0">
      <w:pPr>
        <w:ind w:left="849" w:hangingChars="100" w:hanging="283"/>
        <w:rPr>
          <w:rFonts w:ascii="華康楷書體W5外字集"/>
          <w:b/>
          <w:lang w:val="x-none" w:eastAsia="x-none"/>
        </w:rPr>
      </w:pPr>
      <w:r w:rsidRPr="00FC7551">
        <w:rPr>
          <w:rFonts w:hAnsi="標楷體" w:hint="eastAsia"/>
          <w:b/>
          <w:lang w:val="x-none" w:eastAsia="x-none"/>
        </w:rPr>
        <w:t>(</w:t>
      </w:r>
      <w:r w:rsidRPr="00FC7551">
        <w:rPr>
          <w:rFonts w:hAnsi="標楷體" w:hint="eastAsia"/>
          <w:b/>
          <w:lang w:val="x-none"/>
        </w:rPr>
        <w:t>二</w:t>
      </w:r>
      <w:r w:rsidRPr="00FC7551">
        <w:rPr>
          <w:rFonts w:hAnsi="標楷體" w:hint="eastAsia"/>
          <w:b/>
          <w:lang w:val="x-none" w:eastAsia="x-none"/>
        </w:rPr>
        <w:t>)</w:t>
      </w:r>
      <w:r w:rsidRPr="00FC7551">
        <w:rPr>
          <w:rFonts w:hAnsi="標楷體" w:hint="eastAsia"/>
          <w:b/>
          <w:lang w:val="x-none"/>
        </w:rPr>
        <w:t>科研基金「</w:t>
      </w:r>
      <w:r w:rsidR="00382C2A" w:rsidRPr="00FC7551">
        <w:rPr>
          <w:rFonts w:hAnsi="標楷體" w:hint="eastAsia"/>
          <w:b/>
          <w:lang w:val="x-none"/>
        </w:rPr>
        <w:t>旅運費</w:t>
      </w:r>
      <w:r w:rsidRPr="00FC7551">
        <w:rPr>
          <w:rFonts w:hAnsi="標楷體" w:hint="eastAsia"/>
          <w:b/>
          <w:lang w:val="x-none"/>
        </w:rPr>
        <w:t>」</w:t>
      </w:r>
      <w:r w:rsidR="008640F8" w:rsidRPr="00FC7551">
        <w:rPr>
          <w:rFonts w:hAnsi="標楷體" w:hint="eastAsia"/>
          <w:b/>
          <w:lang w:val="x-none"/>
        </w:rPr>
        <w:t>113及114年度</w:t>
      </w:r>
      <w:r w:rsidR="000F12EF" w:rsidRPr="00FC7551">
        <w:rPr>
          <w:rFonts w:hAnsi="標楷體" w:hint="eastAsia"/>
          <w:b/>
          <w:lang w:val="x-none"/>
        </w:rPr>
        <w:t>預算編列增幅</w:t>
      </w:r>
      <w:r w:rsidR="008640F8" w:rsidRPr="00FC7551">
        <w:rPr>
          <w:rFonts w:hAnsi="標楷體" w:hint="eastAsia"/>
          <w:b/>
          <w:lang w:val="x-none"/>
        </w:rPr>
        <w:t>皆</w:t>
      </w:r>
      <w:r w:rsidR="000F12EF" w:rsidRPr="00FC7551">
        <w:rPr>
          <w:rFonts w:hAnsi="標楷體" w:hint="eastAsia"/>
          <w:b/>
          <w:lang w:val="x-none"/>
        </w:rPr>
        <w:t>逾5成</w:t>
      </w:r>
      <w:r w:rsidR="007A0BA4" w:rsidRPr="00FC7551">
        <w:rPr>
          <w:rFonts w:hAnsi="標楷體" w:hint="eastAsia"/>
          <w:b/>
          <w:lang w:val="x-none"/>
        </w:rPr>
        <w:t>，</w:t>
      </w:r>
      <w:r w:rsidR="008640F8" w:rsidRPr="00FC7551">
        <w:rPr>
          <w:rFonts w:hAnsi="標楷體" w:hint="eastAsia"/>
          <w:b/>
          <w:lang w:val="x-none"/>
        </w:rPr>
        <w:t>114年度</w:t>
      </w:r>
      <w:r w:rsidR="007A0BA4" w:rsidRPr="00FC7551">
        <w:rPr>
          <w:rFonts w:hAnsi="標楷體" w:hint="eastAsia"/>
          <w:b/>
          <w:lang w:val="x-none"/>
        </w:rPr>
        <w:t>國外旅費增幅</w:t>
      </w:r>
      <w:r w:rsidR="00A74FA2">
        <w:rPr>
          <w:rFonts w:hAnsi="標楷體" w:hint="eastAsia"/>
          <w:b/>
          <w:lang w:val="x-none"/>
        </w:rPr>
        <w:t>逾6</w:t>
      </w:r>
      <w:r w:rsidR="007A0BA4" w:rsidRPr="00FC7551">
        <w:rPr>
          <w:rFonts w:hAnsi="標楷體" w:hint="eastAsia"/>
          <w:b/>
          <w:lang w:val="x-none"/>
        </w:rPr>
        <w:t>成，大陸地區旅費</w:t>
      </w:r>
      <w:r w:rsidR="00994BE0" w:rsidRPr="00FC7551">
        <w:rPr>
          <w:rFonts w:hAnsi="標楷體" w:hint="eastAsia"/>
          <w:b/>
          <w:lang w:val="x-none"/>
        </w:rPr>
        <w:t>增幅</w:t>
      </w:r>
      <w:r w:rsidR="007A0BA4" w:rsidRPr="00FC7551">
        <w:rPr>
          <w:rFonts w:hAnsi="標楷體" w:hint="eastAsia"/>
          <w:b/>
          <w:lang w:val="x-none"/>
        </w:rPr>
        <w:t>逾5倍，</w:t>
      </w:r>
      <w:r w:rsidR="00E148E5" w:rsidRPr="00FC7551">
        <w:rPr>
          <w:rFonts w:hAnsi="標楷體" w:hint="eastAsia"/>
          <w:b/>
          <w:lang w:val="x-none"/>
        </w:rPr>
        <w:t>允宜</w:t>
      </w:r>
      <w:bookmarkStart w:id="16" w:name="_Hlk180573649"/>
      <w:r w:rsidR="00FC7551" w:rsidRPr="00FC7551">
        <w:rPr>
          <w:rFonts w:hAnsi="標楷體" w:hint="eastAsia"/>
          <w:b/>
        </w:rPr>
        <w:t>依規定詳實說明增編理由</w:t>
      </w:r>
      <w:bookmarkEnd w:id="16"/>
    </w:p>
    <w:p w:rsidR="00E25BA0" w:rsidRPr="00FC26CB" w:rsidRDefault="00FC7551" w:rsidP="00E25BA0">
      <w:pPr>
        <w:pStyle w:val="21"/>
        <w:ind w:left="850" w:firstLine="566"/>
        <w:rPr>
          <w:bCs/>
        </w:rPr>
      </w:pPr>
      <w:r>
        <w:rPr>
          <w:rFonts w:hint="eastAsia"/>
          <w:bCs/>
        </w:rPr>
        <w:t>關於</w:t>
      </w:r>
      <w:r w:rsidR="00E25BA0" w:rsidRPr="00FC26CB">
        <w:rPr>
          <w:rFonts w:hint="eastAsia"/>
          <w:bCs/>
        </w:rPr>
        <w:t>科研基金「</w:t>
      </w:r>
      <w:r w:rsidR="00C271D6" w:rsidRPr="00FC26CB">
        <w:rPr>
          <w:rFonts w:hint="eastAsia"/>
          <w:bCs/>
        </w:rPr>
        <w:t>旅運費</w:t>
      </w:r>
      <w:r w:rsidR="00E25BA0" w:rsidRPr="00FC26CB">
        <w:rPr>
          <w:rFonts w:hint="eastAsia"/>
          <w:bCs/>
        </w:rPr>
        <w:t>」</w:t>
      </w:r>
      <w:r w:rsidR="00C271D6" w:rsidRPr="00FC26CB">
        <w:rPr>
          <w:rFonts w:hint="eastAsia"/>
          <w:bCs/>
        </w:rPr>
        <w:t>預</w:t>
      </w:r>
      <w:r w:rsidR="00E25BA0" w:rsidRPr="00FC26CB">
        <w:rPr>
          <w:rFonts w:hint="eastAsia"/>
          <w:bCs/>
        </w:rPr>
        <w:t>算</w:t>
      </w:r>
      <w:r w:rsidR="00ED00D5">
        <w:rPr>
          <w:rFonts w:hint="eastAsia"/>
          <w:bCs/>
        </w:rPr>
        <w:t>之</w:t>
      </w:r>
      <w:r w:rsidR="00C271D6" w:rsidRPr="00FC26CB">
        <w:rPr>
          <w:rFonts w:hint="eastAsia"/>
          <w:bCs/>
        </w:rPr>
        <w:t>編列</w:t>
      </w:r>
      <w:r w:rsidR="00C271D6" w:rsidRPr="00FC26CB">
        <w:rPr>
          <w:rFonts w:hAnsi="標楷體" w:hint="eastAsia"/>
          <w:bCs/>
        </w:rPr>
        <w:t>，112至114年度分別編列8</w:t>
      </w:r>
      <w:r w:rsidR="001B201C">
        <w:rPr>
          <w:rFonts w:hAnsi="標楷體"/>
          <w:bCs/>
        </w:rPr>
        <w:t>,</w:t>
      </w:r>
      <w:r w:rsidR="00C271D6" w:rsidRPr="00FC26CB">
        <w:rPr>
          <w:rFonts w:hAnsi="標楷體" w:hint="eastAsia"/>
          <w:bCs/>
        </w:rPr>
        <w:t>418萬元、1億3</w:t>
      </w:r>
      <w:r w:rsidR="001B201C">
        <w:rPr>
          <w:rFonts w:hAnsi="標楷體" w:hint="eastAsia"/>
          <w:bCs/>
        </w:rPr>
        <w:t>,</w:t>
      </w:r>
      <w:r w:rsidR="00C271D6" w:rsidRPr="00FC26CB">
        <w:rPr>
          <w:rFonts w:hAnsi="標楷體" w:hint="eastAsia"/>
          <w:bCs/>
        </w:rPr>
        <w:t>700萬1千元及2億747萬7千元，113及114年度較前1年度</w:t>
      </w:r>
      <w:r w:rsidR="0030734C" w:rsidRPr="00FC26CB">
        <w:rPr>
          <w:rFonts w:hAnsi="標楷體" w:hint="eastAsia"/>
          <w:bCs/>
        </w:rPr>
        <w:t>編列數</w:t>
      </w:r>
      <w:r w:rsidR="00221A93">
        <w:rPr>
          <w:rFonts w:hAnsi="標楷體" w:hint="eastAsia"/>
          <w:bCs/>
        </w:rPr>
        <w:t>之</w:t>
      </w:r>
      <w:r w:rsidR="00A74FA2">
        <w:rPr>
          <w:rFonts w:hAnsi="標楷體" w:hint="eastAsia"/>
          <w:bCs/>
        </w:rPr>
        <w:t>增幅各為</w:t>
      </w:r>
      <w:r w:rsidR="0030734C" w:rsidRPr="00FC26CB">
        <w:rPr>
          <w:rFonts w:hAnsi="標楷體" w:hint="eastAsia"/>
          <w:bCs/>
        </w:rPr>
        <w:t>6</w:t>
      </w:r>
      <w:r w:rsidR="00C271D6" w:rsidRPr="00FC26CB">
        <w:rPr>
          <w:rFonts w:hAnsi="標楷體" w:hint="eastAsia"/>
          <w:bCs/>
        </w:rPr>
        <w:t>2.75%及51.44%</w:t>
      </w:r>
      <w:r w:rsidR="00A74FA2">
        <w:rPr>
          <w:rFonts w:hAnsi="標楷體" w:hint="eastAsia"/>
          <w:bCs/>
        </w:rPr>
        <w:t>；</w:t>
      </w:r>
      <w:r w:rsidR="001B201C">
        <w:rPr>
          <w:rFonts w:hAnsi="標楷體" w:hint="eastAsia"/>
          <w:bCs/>
        </w:rPr>
        <w:t>其</w:t>
      </w:r>
      <w:r w:rsidR="00541703" w:rsidRPr="00FC26CB">
        <w:rPr>
          <w:rFonts w:hAnsi="標楷體" w:hint="eastAsia"/>
          <w:bCs/>
        </w:rPr>
        <w:t>中以國外旅費佔多數，113及114年度占旅運費比率分別為</w:t>
      </w:r>
      <w:r w:rsidR="00541703" w:rsidRPr="00FC26CB">
        <w:rPr>
          <w:rFonts w:hAnsi="標楷體" w:hint="eastAsia"/>
          <w:bCs/>
        </w:rPr>
        <w:lastRenderedPageBreak/>
        <w:t>72.77%及80.48%，較前1年度</w:t>
      </w:r>
      <w:r w:rsidR="0030734C" w:rsidRPr="00FC26CB">
        <w:rPr>
          <w:rFonts w:hAnsi="標楷體" w:hint="eastAsia"/>
          <w:bCs/>
        </w:rPr>
        <w:t>增幅達95.8%及67.49%，</w:t>
      </w:r>
      <w:r w:rsidR="00541703" w:rsidRPr="00FC26CB">
        <w:rPr>
          <w:rFonts w:hAnsi="標楷體" w:hint="eastAsia"/>
          <w:bCs/>
        </w:rPr>
        <w:t>另</w:t>
      </w:r>
      <w:r w:rsidR="0030734C" w:rsidRPr="00FC26CB">
        <w:rPr>
          <w:rFonts w:hAnsi="標楷體" w:hint="eastAsia"/>
          <w:bCs/>
        </w:rPr>
        <w:t>114年度大陸地區旅費編列數</w:t>
      </w:r>
      <w:r w:rsidR="00541703" w:rsidRPr="00FC26CB">
        <w:rPr>
          <w:rFonts w:hAnsi="標楷體" w:hint="eastAsia"/>
          <w:bCs/>
        </w:rPr>
        <w:t>較113年度</w:t>
      </w:r>
      <w:r w:rsidR="0030734C" w:rsidRPr="00FC26CB">
        <w:rPr>
          <w:rFonts w:hAnsi="標楷體" w:hint="eastAsia"/>
          <w:bCs/>
        </w:rPr>
        <w:t>成長達518.13%</w:t>
      </w:r>
      <w:r w:rsidR="00E25BA0" w:rsidRPr="00FC26CB">
        <w:rPr>
          <w:rFonts w:hint="eastAsia"/>
          <w:bCs/>
          <w:lang w:val="x-none"/>
        </w:rPr>
        <w:t>(詳表1)</w:t>
      </w:r>
      <w:r w:rsidR="00A74FA2">
        <w:rPr>
          <w:rFonts w:hAnsi="標楷體" w:hint="eastAsia"/>
          <w:bCs/>
          <w:lang w:val="x-none"/>
        </w:rPr>
        <w:t>；</w:t>
      </w:r>
      <w:r w:rsidR="00574007" w:rsidRPr="00FC26CB">
        <w:rPr>
          <w:rFonts w:hAnsi="標楷體" w:hint="eastAsia"/>
          <w:bCs/>
        </w:rPr>
        <w:t>據</w:t>
      </w:r>
      <w:r w:rsidR="001B201C">
        <w:rPr>
          <w:rFonts w:hAnsi="標楷體" w:hint="eastAsia"/>
          <w:bCs/>
        </w:rPr>
        <w:t>中研</w:t>
      </w:r>
      <w:r w:rsidR="00574007" w:rsidRPr="00FC26CB">
        <w:rPr>
          <w:rFonts w:hAnsi="標楷體" w:hint="eastAsia"/>
          <w:bCs/>
        </w:rPr>
        <w:t>院表示</w:t>
      </w:r>
      <w:r w:rsidR="00A74FA2">
        <w:rPr>
          <w:rFonts w:hAnsi="標楷體" w:hint="eastAsia"/>
          <w:bCs/>
        </w:rPr>
        <w:t>，</w:t>
      </w:r>
      <w:r w:rsidR="00574007" w:rsidRPr="00FC26CB">
        <w:rPr>
          <w:rFonts w:hAnsi="標楷體" w:hint="eastAsia"/>
          <w:bCs/>
        </w:rPr>
        <w:t>109至111年度旅運費執行率低係因c</w:t>
      </w:r>
      <w:r w:rsidR="00574007" w:rsidRPr="00FC26CB">
        <w:rPr>
          <w:rFonts w:hAnsi="標楷體"/>
          <w:bCs/>
        </w:rPr>
        <w:t>ovid-19</w:t>
      </w:r>
      <w:r w:rsidR="00574007" w:rsidRPr="00FC26CB">
        <w:rPr>
          <w:rFonts w:hAnsi="標楷體" w:hint="eastAsia"/>
          <w:bCs/>
        </w:rPr>
        <w:t>疫情嚴峻，出國次數減少，112年度起疫情</w:t>
      </w:r>
      <w:r w:rsidR="001B201C">
        <w:rPr>
          <w:rFonts w:hAnsi="標楷體" w:hint="eastAsia"/>
          <w:bCs/>
        </w:rPr>
        <w:t>趨</w:t>
      </w:r>
      <w:r w:rsidR="00574007" w:rsidRPr="00FC26CB">
        <w:rPr>
          <w:rFonts w:hAnsi="標楷體" w:hint="eastAsia"/>
          <w:bCs/>
        </w:rPr>
        <w:t>緩後已顯著改善執行狀況</w:t>
      </w:r>
      <w:r w:rsidR="00AD76E8" w:rsidRPr="00FC26CB">
        <w:rPr>
          <w:rFonts w:hAnsi="標楷體" w:hint="eastAsia"/>
          <w:bCs/>
        </w:rPr>
        <w:t>，113年迄9月底執行</w:t>
      </w:r>
      <w:r w:rsidR="001B201C">
        <w:rPr>
          <w:rFonts w:hAnsi="標楷體" w:hint="eastAsia"/>
          <w:bCs/>
        </w:rPr>
        <w:t>數</w:t>
      </w:r>
      <w:r w:rsidR="00AD76E8" w:rsidRPr="00FC26CB">
        <w:rPr>
          <w:rFonts w:hAnsi="標楷體" w:hint="eastAsia"/>
          <w:bCs/>
        </w:rPr>
        <w:t>已</w:t>
      </w:r>
      <w:r w:rsidR="001B201C">
        <w:rPr>
          <w:rFonts w:hAnsi="標楷體" w:hint="eastAsia"/>
          <w:bCs/>
        </w:rPr>
        <w:t>占</w:t>
      </w:r>
      <w:r w:rsidR="00AD76E8" w:rsidRPr="00FC26CB">
        <w:rPr>
          <w:rFonts w:hAnsi="標楷體" w:hint="eastAsia"/>
          <w:bCs/>
        </w:rPr>
        <w:t>預算數95.07%(詳表2)</w:t>
      </w:r>
      <w:r w:rsidR="00574007" w:rsidRPr="00FC26CB">
        <w:rPr>
          <w:rFonts w:hAnsi="標楷體" w:hint="eastAsia"/>
          <w:bCs/>
        </w:rPr>
        <w:t>。</w:t>
      </w:r>
      <w:r w:rsidR="0030734C" w:rsidRPr="00FC26CB">
        <w:rPr>
          <w:rFonts w:hint="eastAsia"/>
          <w:bCs/>
          <w:lang w:val="x-none"/>
        </w:rPr>
        <w:t>鑒於</w:t>
      </w:r>
      <w:r w:rsidR="00E25BA0" w:rsidRPr="00FC26CB">
        <w:rPr>
          <w:rFonts w:hint="eastAsia"/>
          <w:bCs/>
          <w:lang w:val="x-none"/>
        </w:rPr>
        <w:t>科研基金11</w:t>
      </w:r>
      <w:r w:rsidR="0030734C" w:rsidRPr="00FC26CB">
        <w:rPr>
          <w:rFonts w:hint="eastAsia"/>
          <w:bCs/>
          <w:lang w:val="x-none"/>
        </w:rPr>
        <w:t>4</w:t>
      </w:r>
      <w:r w:rsidR="00E25BA0" w:rsidRPr="00FC26CB">
        <w:rPr>
          <w:rFonts w:hint="eastAsia"/>
          <w:bCs/>
          <w:lang w:val="x-none"/>
        </w:rPr>
        <w:t>年度預算案</w:t>
      </w:r>
      <w:r w:rsidR="001B201C">
        <w:rPr>
          <w:rFonts w:hint="eastAsia"/>
          <w:bCs/>
          <w:lang w:val="x-none"/>
        </w:rPr>
        <w:t>旅運費</w:t>
      </w:r>
      <w:r w:rsidR="0030734C" w:rsidRPr="00FC26CB">
        <w:rPr>
          <w:rFonts w:hint="eastAsia"/>
          <w:bCs/>
        </w:rPr>
        <w:t>較</w:t>
      </w:r>
      <w:r w:rsidR="00E25BA0" w:rsidRPr="00FC26CB">
        <w:rPr>
          <w:rFonts w:hint="eastAsia"/>
          <w:bCs/>
        </w:rPr>
        <w:t>1</w:t>
      </w:r>
      <w:r w:rsidR="00E25BA0" w:rsidRPr="00FC26CB">
        <w:rPr>
          <w:bCs/>
        </w:rPr>
        <w:t>1</w:t>
      </w:r>
      <w:r w:rsidR="0030734C" w:rsidRPr="00FC26CB">
        <w:rPr>
          <w:rFonts w:hint="eastAsia"/>
          <w:bCs/>
        </w:rPr>
        <w:t>3</w:t>
      </w:r>
      <w:r w:rsidR="00E25BA0" w:rsidRPr="00FC26CB">
        <w:rPr>
          <w:rFonts w:hint="eastAsia"/>
          <w:bCs/>
        </w:rPr>
        <w:t>年度預算數</w:t>
      </w:r>
      <w:r w:rsidR="0030734C" w:rsidRPr="00FC26CB">
        <w:rPr>
          <w:rFonts w:hint="eastAsia"/>
          <w:bCs/>
        </w:rPr>
        <w:t>增加逾5成</w:t>
      </w:r>
      <w:r w:rsidR="00E25BA0" w:rsidRPr="00FC26CB">
        <w:rPr>
          <w:rFonts w:hint="eastAsia"/>
          <w:bCs/>
        </w:rPr>
        <w:t>，</w:t>
      </w:r>
      <w:r w:rsidR="0030734C" w:rsidRPr="00FC26CB">
        <w:rPr>
          <w:rFonts w:hint="eastAsia"/>
          <w:bCs/>
        </w:rPr>
        <w:t>其中</w:t>
      </w:r>
      <w:r w:rsidR="0030734C" w:rsidRPr="00FC26CB">
        <w:rPr>
          <w:rFonts w:hAnsi="標楷體" w:hint="eastAsia"/>
          <w:bCs/>
        </w:rPr>
        <w:t>國外旅費</w:t>
      </w:r>
      <w:r w:rsidR="001B201C">
        <w:rPr>
          <w:rFonts w:hAnsi="標楷體" w:hint="eastAsia"/>
          <w:bCs/>
        </w:rPr>
        <w:t>及</w:t>
      </w:r>
      <w:r w:rsidR="0030734C" w:rsidRPr="00FC26CB">
        <w:rPr>
          <w:rFonts w:hAnsi="標楷體" w:hint="eastAsia"/>
          <w:bCs/>
        </w:rPr>
        <w:t>大陸地區旅費均大幅增加</w:t>
      </w:r>
      <w:r w:rsidR="00E25BA0" w:rsidRPr="00FC26CB">
        <w:rPr>
          <w:rFonts w:hint="eastAsia"/>
          <w:bCs/>
        </w:rPr>
        <w:t>，</w:t>
      </w:r>
      <w:r w:rsidR="0030734C" w:rsidRPr="00FC26CB">
        <w:rPr>
          <w:rFonts w:hint="eastAsia"/>
          <w:bCs/>
        </w:rPr>
        <w:t>允宜</w:t>
      </w:r>
      <w:r w:rsidR="001B201C">
        <w:rPr>
          <w:rFonts w:hint="eastAsia"/>
          <w:bCs/>
        </w:rPr>
        <w:t>依規定</w:t>
      </w:r>
      <w:r w:rsidR="0030734C" w:rsidRPr="00FC26CB">
        <w:rPr>
          <w:rFonts w:hAnsi="標楷體" w:hint="eastAsia"/>
          <w:bCs/>
        </w:rPr>
        <w:t>詳加說明增加編列之</w:t>
      </w:r>
      <w:r w:rsidR="001B201C">
        <w:rPr>
          <w:rFonts w:hAnsi="標楷體" w:hint="eastAsia"/>
          <w:bCs/>
        </w:rPr>
        <w:t>理由</w:t>
      </w:r>
      <w:r w:rsidR="00E25BA0" w:rsidRPr="00FC26CB">
        <w:rPr>
          <w:rFonts w:hint="eastAsia"/>
          <w:bCs/>
        </w:rPr>
        <w:t>。</w:t>
      </w:r>
    </w:p>
    <w:p w:rsidR="00E25BA0" w:rsidRPr="00FC26CB" w:rsidRDefault="00E25BA0" w:rsidP="00E25BA0">
      <w:pPr>
        <w:ind w:left="566" w:firstLine="566"/>
      </w:pPr>
      <w:r w:rsidRPr="00FC26CB">
        <w:rPr>
          <w:rFonts w:hint="eastAsia"/>
        </w:rPr>
        <w:t>綜上，</w:t>
      </w:r>
      <w:r w:rsidR="001B201C" w:rsidRPr="00FC26CB">
        <w:rPr>
          <w:rFonts w:hAnsi="標楷體" w:hint="eastAsia"/>
          <w:bCs/>
        </w:rPr>
        <w:t>依附屬單位預算共同項目編列作業規範規定</w:t>
      </w:r>
      <w:r w:rsidRPr="00FC26CB">
        <w:rPr>
          <w:rFonts w:hint="eastAsia"/>
        </w:rPr>
        <w:t>，特別收入基金之</w:t>
      </w:r>
      <w:r w:rsidR="0030734C" w:rsidRPr="00FC26CB">
        <w:rPr>
          <w:rFonts w:hAnsi="標楷體" w:hint="eastAsia"/>
          <w:bCs/>
          <w:lang w:val="x-none"/>
        </w:rPr>
        <w:t>國外</w:t>
      </w:r>
      <w:r w:rsidR="001B201C">
        <w:rPr>
          <w:rFonts w:hAnsi="標楷體" w:hint="eastAsia"/>
          <w:bCs/>
          <w:lang w:val="x-none"/>
        </w:rPr>
        <w:t>旅費</w:t>
      </w:r>
      <w:r w:rsidR="0030734C" w:rsidRPr="00FC26CB">
        <w:rPr>
          <w:rFonts w:hAnsi="標楷體" w:hint="eastAsia"/>
          <w:bCs/>
          <w:lang w:val="x-none"/>
        </w:rPr>
        <w:t>及大陸地區旅費以不超過前1年度預算數為原則，惟</w:t>
      </w:r>
      <w:r w:rsidR="0030734C" w:rsidRPr="00FC26CB">
        <w:rPr>
          <w:rFonts w:hint="eastAsia"/>
          <w:bCs/>
          <w:lang w:val="x-none"/>
        </w:rPr>
        <w:t>科研基金114年度預算案旅運費</w:t>
      </w:r>
      <w:r w:rsidR="0030734C" w:rsidRPr="00FC26CB">
        <w:rPr>
          <w:rFonts w:hint="eastAsia"/>
          <w:bCs/>
        </w:rPr>
        <w:t>較1</w:t>
      </w:r>
      <w:r w:rsidR="0030734C" w:rsidRPr="00FC26CB">
        <w:rPr>
          <w:bCs/>
        </w:rPr>
        <w:t>1</w:t>
      </w:r>
      <w:r w:rsidR="0030734C" w:rsidRPr="00FC26CB">
        <w:rPr>
          <w:rFonts w:hint="eastAsia"/>
          <w:bCs/>
        </w:rPr>
        <w:t>3年度預算數增加逾5成，</w:t>
      </w:r>
      <w:r w:rsidR="0030734C" w:rsidRPr="00FC26CB">
        <w:rPr>
          <w:rFonts w:hAnsi="標楷體" w:hint="eastAsia"/>
          <w:bCs/>
        </w:rPr>
        <w:t>國外旅</w:t>
      </w:r>
      <w:r w:rsidR="0030734C" w:rsidRPr="001B201C">
        <w:rPr>
          <w:rFonts w:hAnsi="標楷體" w:hint="eastAsia"/>
          <w:bCs/>
        </w:rPr>
        <w:t>費</w:t>
      </w:r>
      <w:r w:rsidR="00451D78" w:rsidRPr="001B201C">
        <w:rPr>
          <w:rFonts w:hAnsi="標楷體" w:hint="eastAsia"/>
          <w:bCs/>
        </w:rPr>
        <w:t>及</w:t>
      </w:r>
      <w:r w:rsidR="0030734C" w:rsidRPr="001B201C">
        <w:rPr>
          <w:rFonts w:hAnsi="標楷體" w:hint="eastAsia"/>
          <w:bCs/>
        </w:rPr>
        <w:t>大陸地區旅費</w:t>
      </w:r>
      <w:r w:rsidR="00451D78" w:rsidRPr="001B201C">
        <w:rPr>
          <w:rFonts w:hAnsi="標楷體" w:hint="eastAsia"/>
          <w:bCs/>
        </w:rPr>
        <w:t>亦</w:t>
      </w:r>
      <w:r w:rsidR="0030734C" w:rsidRPr="001B201C">
        <w:rPr>
          <w:rFonts w:hAnsi="標楷體" w:hint="eastAsia"/>
          <w:bCs/>
        </w:rPr>
        <w:t>大幅增加</w:t>
      </w:r>
      <w:r w:rsidR="0030734C" w:rsidRPr="001B201C">
        <w:rPr>
          <w:rFonts w:hint="eastAsia"/>
          <w:bCs/>
        </w:rPr>
        <w:t>，</w:t>
      </w:r>
      <w:r w:rsidR="001B201C" w:rsidRPr="001B201C">
        <w:rPr>
          <w:rFonts w:hAnsi="標楷體" w:hint="eastAsia"/>
          <w:bCs/>
          <w:lang w:val="x-none"/>
        </w:rPr>
        <w:t>允宜</w:t>
      </w:r>
      <w:r w:rsidR="001B201C" w:rsidRPr="001B201C">
        <w:rPr>
          <w:rFonts w:hAnsi="標楷體" w:hint="eastAsia"/>
          <w:bCs/>
        </w:rPr>
        <w:t>依規定詳實說明增編理由</w:t>
      </w:r>
      <w:r w:rsidR="0030734C" w:rsidRPr="00FC26CB">
        <w:rPr>
          <w:rFonts w:hint="eastAsia"/>
          <w:bCs/>
        </w:rPr>
        <w:t>。</w:t>
      </w:r>
    </w:p>
    <w:p w:rsidR="00D82FD8" w:rsidRPr="00FC26CB" w:rsidRDefault="00D82FD8" w:rsidP="00D82FD8">
      <w:pPr>
        <w:ind w:leftChars="0" w:left="567" w:hangingChars="200" w:hanging="567"/>
        <w:rPr>
          <w:b/>
          <w:bCs/>
        </w:rPr>
      </w:pPr>
      <w:bookmarkStart w:id="17" w:name="_Hlk180323262"/>
      <w:r w:rsidRPr="00FC26CB">
        <w:rPr>
          <w:rFonts w:hint="eastAsia"/>
          <w:b/>
          <w:bCs/>
        </w:rPr>
        <w:t>表</w:t>
      </w:r>
      <w:r w:rsidRPr="00FC26CB">
        <w:rPr>
          <w:b/>
          <w:bCs/>
        </w:rPr>
        <w:t>1</w:t>
      </w:r>
      <w:r w:rsidRPr="00FC26CB">
        <w:rPr>
          <w:rFonts w:hint="eastAsia"/>
          <w:b/>
          <w:bCs/>
        </w:rPr>
        <w:t xml:space="preserve">　11</w:t>
      </w:r>
      <w:r w:rsidRPr="00FC26CB">
        <w:rPr>
          <w:b/>
          <w:bCs/>
        </w:rPr>
        <w:t>2</w:t>
      </w:r>
      <w:r w:rsidRPr="00FC26CB">
        <w:rPr>
          <w:rFonts w:hint="eastAsia"/>
          <w:b/>
          <w:bCs/>
        </w:rPr>
        <w:t>至114年度科研基金旅運費預算數編列一覽表</w:t>
      </w:r>
    </w:p>
    <w:p w:rsidR="00D82FD8" w:rsidRPr="00FC26CB" w:rsidRDefault="00D82FD8" w:rsidP="00D82FD8">
      <w:pPr>
        <w:pStyle w:val="142"/>
        <w:ind w:left="560" w:firstLine="560"/>
        <w:jc w:val="right"/>
      </w:pPr>
      <w:r w:rsidRPr="00FC26CB">
        <w:rPr>
          <w:rFonts w:hint="eastAsia"/>
        </w:rPr>
        <w:t>單位：新臺幣千元；%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6"/>
        <w:gridCol w:w="1171"/>
        <w:gridCol w:w="1172"/>
        <w:gridCol w:w="1172"/>
        <w:gridCol w:w="1872"/>
        <w:gridCol w:w="1842"/>
      </w:tblGrid>
      <w:tr w:rsidR="00C4641A" w:rsidRPr="00FC26CB" w:rsidTr="00C4641A">
        <w:trPr>
          <w:tblHeader/>
        </w:trPr>
        <w:tc>
          <w:tcPr>
            <w:tcW w:w="1276" w:type="dxa"/>
            <w:shd w:val="clear" w:color="auto" w:fill="auto"/>
            <w:vAlign w:val="center"/>
          </w:tcPr>
          <w:p w:rsidR="00D82FD8" w:rsidRPr="00FC26CB" w:rsidRDefault="00D82FD8" w:rsidP="00B237AC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項目</w:t>
            </w:r>
          </w:p>
        </w:tc>
        <w:tc>
          <w:tcPr>
            <w:tcW w:w="1171" w:type="dxa"/>
            <w:vAlign w:val="center"/>
          </w:tcPr>
          <w:p w:rsidR="00D82FD8" w:rsidRPr="00FC26CB" w:rsidRDefault="00D82FD8" w:rsidP="00B237AC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112年度(A</w:t>
            </w:r>
            <w:r w:rsidRPr="00FC26CB">
              <w:rPr>
                <w:rFonts w:hAnsi="標楷體"/>
              </w:rPr>
              <w:t>)</w:t>
            </w:r>
          </w:p>
        </w:tc>
        <w:tc>
          <w:tcPr>
            <w:tcW w:w="1172" w:type="dxa"/>
            <w:vAlign w:val="center"/>
          </w:tcPr>
          <w:p w:rsidR="00D82FD8" w:rsidRPr="00FC26CB" w:rsidRDefault="00D82FD8" w:rsidP="00B237AC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/>
              </w:rPr>
              <w:t>1</w:t>
            </w:r>
            <w:r w:rsidRPr="00FC26CB">
              <w:rPr>
                <w:rFonts w:hAnsi="標楷體" w:hint="eastAsia"/>
              </w:rPr>
              <w:t>13年度(</w:t>
            </w:r>
            <w:r w:rsidRPr="00FC26CB">
              <w:rPr>
                <w:rFonts w:hAnsi="標楷體"/>
              </w:rPr>
              <w:t>B</w:t>
            </w:r>
            <w:r w:rsidRPr="00FC26CB">
              <w:rPr>
                <w:rFonts w:hAnsi="標楷體" w:hint="eastAsia"/>
              </w:rPr>
              <w:t>)</w:t>
            </w:r>
          </w:p>
        </w:tc>
        <w:tc>
          <w:tcPr>
            <w:tcW w:w="1172" w:type="dxa"/>
            <w:vAlign w:val="center"/>
          </w:tcPr>
          <w:p w:rsidR="00D82FD8" w:rsidRPr="00FC26CB" w:rsidRDefault="00D82FD8" w:rsidP="00B237AC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114年度(</w:t>
            </w:r>
            <w:r w:rsidRPr="00FC26CB">
              <w:rPr>
                <w:rFonts w:hAnsi="標楷體"/>
              </w:rPr>
              <w:t>C)</w:t>
            </w:r>
          </w:p>
        </w:tc>
        <w:tc>
          <w:tcPr>
            <w:tcW w:w="1872" w:type="dxa"/>
            <w:shd w:val="clear" w:color="auto" w:fill="auto"/>
            <w:vAlign w:val="center"/>
          </w:tcPr>
          <w:p w:rsidR="00D82FD8" w:rsidRPr="00FC26CB" w:rsidRDefault="00D82FD8" w:rsidP="00B237AC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11</w:t>
            </w:r>
            <w:r w:rsidRPr="00FC26CB">
              <w:rPr>
                <w:rFonts w:hAnsi="標楷體"/>
              </w:rPr>
              <w:t>3</w:t>
            </w:r>
            <w:r w:rsidRPr="00FC26CB">
              <w:rPr>
                <w:rFonts w:hAnsi="標楷體" w:hint="eastAsia"/>
              </w:rPr>
              <w:t>年度較11</w:t>
            </w:r>
            <w:r w:rsidRPr="00FC26CB">
              <w:rPr>
                <w:rFonts w:hAnsi="標楷體"/>
              </w:rPr>
              <w:t>2</w:t>
            </w:r>
            <w:r w:rsidRPr="00FC26CB">
              <w:rPr>
                <w:rFonts w:hAnsi="標楷體" w:hint="eastAsia"/>
              </w:rPr>
              <w:t>年度增編比率〔(</w:t>
            </w:r>
            <w:r w:rsidRPr="00FC26CB">
              <w:rPr>
                <w:rFonts w:hAnsi="標楷體"/>
              </w:rPr>
              <w:t>B-A</w:t>
            </w:r>
            <w:r w:rsidRPr="00FC26CB">
              <w:rPr>
                <w:rFonts w:hAnsi="標楷體" w:hint="eastAsia"/>
              </w:rPr>
              <w:t>)</w:t>
            </w:r>
            <w:r w:rsidRPr="00FC26CB">
              <w:rPr>
                <w:rFonts w:hAnsi="標楷體"/>
              </w:rPr>
              <w:t>/A</w:t>
            </w:r>
            <w:r w:rsidRPr="00FC26CB">
              <w:rPr>
                <w:rFonts w:hAnsi="標楷體" w:hint="eastAsia"/>
              </w:rPr>
              <w:t>〕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82FD8" w:rsidRPr="00FC26CB" w:rsidRDefault="00D82FD8" w:rsidP="00B237AC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114年度較113年度增編比率〔(</w:t>
            </w:r>
            <w:r w:rsidRPr="00FC26CB">
              <w:rPr>
                <w:rFonts w:hAnsi="標楷體"/>
              </w:rPr>
              <w:t>C-B</w:t>
            </w:r>
            <w:r w:rsidRPr="00FC26CB">
              <w:rPr>
                <w:rFonts w:hAnsi="標楷體" w:hint="eastAsia"/>
              </w:rPr>
              <w:t>)</w:t>
            </w:r>
            <w:r w:rsidRPr="00FC26CB">
              <w:rPr>
                <w:rFonts w:hAnsi="標楷體"/>
              </w:rPr>
              <w:t>/B</w:t>
            </w:r>
            <w:r w:rsidRPr="00FC26CB">
              <w:rPr>
                <w:rFonts w:hAnsi="標楷體" w:hint="eastAsia"/>
              </w:rPr>
              <w:t>〕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76" w:type="dxa"/>
            <w:shd w:val="clear" w:color="auto" w:fill="auto"/>
            <w:vAlign w:val="center"/>
          </w:tcPr>
          <w:p w:rsidR="00D82FD8" w:rsidRPr="00FC26CB" w:rsidRDefault="00D82FD8" w:rsidP="00C41239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國外旅費</w:t>
            </w:r>
          </w:p>
        </w:tc>
        <w:tc>
          <w:tcPr>
            <w:tcW w:w="1171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5</w:t>
            </w:r>
            <w:r w:rsidRPr="00FC26CB">
              <w:rPr>
                <w:rFonts w:hAnsi="標楷體"/>
              </w:rPr>
              <w:t>0</w:t>
            </w:r>
            <w:r w:rsidRPr="00FC26CB">
              <w:rPr>
                <w:rFonts w:hAnsi="標楷體" w:hint="eastAsia"/>
              </w:rPr>
              <w:t>,</w:t>
            </w:r>
            <w:r w:rsidRPr="00FC26CB">
              <w:rPr>
                <w:rFonts w:hAnsi="標楷體"/>
              </w:rPr>
              <w:t>915</w:t>
            </w:r>
          </w:p>
        </w:tc>
        <w:tc>
          <w:tcPr>
            <w:tcW w:w="1172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99,690</w:t>
            </w:r>
          </w:p>
        </w:tc>
        <w:tc>
          <w:tcPr>
            <w:tcW w:w="1172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166,972</w:t>
            </w:r>
          </w:p>
        </w:tc>
        <w:tc>
          <w:tcPr>
            <w:tcW w:w="1872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9</w:t>
            </w:r>
            <w:r w:rsidRPr="00FC26CB">
              <w:rPr>
                <w:rFonts w:hAnsi="標楷體"/>
              </w:rPr>
              <w:t>5.80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67.49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76" w:type="dxa"/>
            <w:shd w:val="clear" w:color="auto" w:fill="auto"/>
            <w:vAlign w:val="center"/>
          </w:tcPr>
          <w:p w:rsidR="00D82FD8" w:rsidRPr="00FC26CB" w:rsidRDefault="00D82FD8" w:rsidP="00C41239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國內旅費</w:t>
            </w:r>
          </w:p>
        </w:tc>
        <w:tc>
          <w:tcPr>
            <w:tcW w:w="1171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21</w:t>
            </w:r>
            <w:r w:rsidRPr="00FC26CB">
              <w:rPr>
                <w:rFonts w:hAnsi="標楷體"/>
              </w:rPr>
              <w:t>,</w:t>
            </w:r>
            <w:r w:rsidRPr="00FC26CB">
              <w:rPr>
                <w:rFonts w:hAnsi="標楷體" w:hint="eastAsia"/>
              </w:rPr>
              <w:t>106</w:t>
            </w:r>
          </w:p>
        </w:tc>
        <w:tc>
          <w:tcPr>
            <w:tcW w:w="1172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2</w:t>
            </w:r>
            <w:r w:rsidRPr="00FC26CB">
              <w:rPr>
                <w:rFonts w:hAnsi="標楷體" w:hint="eastAsia"/>
              </w:rPr>
              <w:t>4</w:t>
            </w:r>
            <w:r w:rsidRPr="00FC26CB">
              <w:rPr>
                <w:rFonts w:hAnsi="標楷體"/>
              </w:rPr>
              <w:t>,</w:t>
            </w:r>
            <w:r w:rsidRPr="00FC26CB">
              <w:rPr>
                <w:rFonts w:hAnsi="標楷體" w:hint="eastAsia"/>
              </w:rPr>
              <w:t>114</w:t>
            </w:r>
          </w:p>
        </w:tc>
        <w:tc>
          <w:tcPr>
            <w:tcW w:w="1172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20,</w:t>
            </w:r>
            <w:r w:rsidR="00ED00D5">
              <w:rPr>
                <w:rFonts w:hAnsi="標楷體" w:hint="eastAsia"/>
              </w:rPr>
              <w:t>465</w:t>
            </w:r>
          </w:p>
        </w:tc>
        <w:tc>
          <w:tcPr>
            <w:tcW w:w="1872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</w:t>
            </w:r>
            <w:r w:rsidRPr="00FC26CB">
              <w:rPr>
                <w:rFonts w:hAnsi="標楷體"/>
              </w:rPr>
              <w:t>4.25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-1</w:t>
            </w:r>
            <w:r w:rsidR="00ED00D5">
              <w:rPr>
                <w:rFonts w:hAnsi="標楷體" w:hint="eastAsia"/>
              </w:rPr>
              <w:t>5.13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76" w:type="dxa"/>
            <w:shd w:val="clear" w:color="auto" w:fill="auto"/>
            <w:vAlign w:val="center"/>
          </w:tcPr>
          <w:p w:rsidR="00D82FD8" w:rsidRPr="00FC26CB" w:rsidRDefault="00D82FD8" w:rsidP="00C41239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大陸旅費</w:t>
            </w:r>
          </w:p>
        </w:tc>
        <w:tc>
          <w:tcPr>
            <w:tcW w:w="1171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862</w:t>
            </w:r>
          </w:p>
        </w:tc>
        <w:tc>
          <w:tcPr>
            <w:tcW w:w="1172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728</w:t>
            </w:r>
          </w:p>
        </w:tc>
        <w:tc>
          <w:tcPr>
            <w:tcW w:w="1172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4,500</w:t>
            </w:r>
          </w:p>
        </w:tc>
        <w:tc>
          <w:tcPr>
            <w:tcW w:w="1872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-</w:t>
            </w:r>
            <w:r w:rsidRPr="00FC26CB">
              <w:rPr>
                <w:rFonts w:hAnsi="標楷體" w:hint="eastAsia"/>
              </w:rPr>
              <w:t>1</w:t>
            </w:r>
            <w:r w:rsidRPr="00FC26CB">
              <w:rPr>
                <w:rFonts w:hAnsi="標楷體"/>
              </w:rPr>
              <w:t>5.55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518.13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76" w:type="dxa"/>
            <w:shd w:val="clear" w:color="auto" w:fill="auto"/>
            <w:vAlign w:val="center"/>
          </w:tcPr>
          <w:p w:rsidR="00D82FD8" w:rsidRPr="00FC26CB" w:rsidRDefault="00D82FD8" w:rsidP="00C41239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運費等</w:t>
            </w:r>
          </w:p>
        </w:tc>
        <w:tc>
          <w:tcPr>
            <w:tcW w:w="1171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11</w:t>
            </w:r>
            <w:r w:rsidRPr="00FC26CB">
              <w:rPr>
                <w:rFonts w:hAnsi="標楷體"/>
              </w:rPr>
              <w:t>,</w:t>
            </w:r>
            <w:r w:rsidRPr="00FC26CB">
              <w:rPr>
                <w:rFonts w:hAnsi="標楷體" w:hint="eastAsia"/>
              </w:rPr>
              <w:t>297</w:t>
            </w:r>
          </w:p>
        </w:tc>
        <w:tc>
          <w:tcPr>
            <w:tcW w:w="1172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12,4</w:t>
            </w:r>
            <w:r w:rsidRPr="00FC26CB">
              <w:rPr>
                <w:rFonts w:hAnsi="標楷體" w:hint="eastAsia"/>
              </w:rPr>
              <w:t>69</w:t>
            </w:r>
          </w:p>
        </w:tc>
        <w:tc>
          <w:tcPr>
            <w:tcW w:w="1172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15,540</w:t>
            </w:r>
          </w:p>
        </w:tc>
        <w:tc>
          <w:tcPr>
            <w:tcW w:w="1872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</w:t>
            </w:r>
            <w:r w:rsidRPr="00FC26CB">
              <w:rPr>
                <w:rFonts w:hAnsi="標楷體"/>
              </w:rPr>
              <w:t>0.37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24.63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76" w:type="dxa"/>
            <w:shd w:val="clear" w:color="auto" w:fill="auto"/>
            <w:vAlign w:val="center"/>
          </w:tcPr>
          <w:p w:rsidR="00D82FD8" w:rsidRPr="00FC26CB" w:rsidRDefault="00D82FD8" w:rsidP="00C41239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/>
              </w:rPr>
              <w:t>合計</w:t>
            </w:r>
          </w:p>
        </w:tc>
        <w:tc>
          <w:tcPr>
            <w:tcW w:w="1171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8</w:t>
            </w:r>
            <w:r w:rsidRPr="00FC26CB">
              <w:rPr>
                <w:rFonts w:hAnsi="標楷體"/>
              </w:rPr>
              <w:t>4</w:t>
            </w:r>
            <w:r w:rsidRPr="00FC26CB">
              <w:rPr>
                <w:rFonts w:hAnsi="標楷體" w:hint="eastAsia"/>
              </w:rPr>
              <w:t>,</w:t>
            </w:r>
            <w:r w:rsidRPr="00FC26CB">
              <w:rPr>
                <w:rFonts w:hAnsi="標楷體"/>
              </w:rPr>
              <w:t>180</w:t>
            </w:r>
          </w:p>
        </w:tc>
        <w:tc>
          <w:tcPr>
            <w:tcW w:w="1172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137,001</w:t>
            </w:r>
          </w:p>
        </w:tc>
        <w:tc>
          <w:tcPr>
            <w:tcW w:w="1172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207,477</w:t>
            </w:r>
          </w:p>
        </w:tc>
        <w:tc>
          <w:tcPr>
            <w:tcW w:w="1872" w:type="dxa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6</w:t>
            </w:r>
            <w:r w:rsidRPr="00FC26CB">
              <w:rPr>
                <w:rFonts w:hAnsi="標楷體"/>
              </w:rPr>
              <w:t>2.75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82FD8" w:rsidRPr="00FC26CB" w:rsidRDefault="00D82FD8" w:rsidP="00C41239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51.44</w:t>
            </w:r>
          </w:p>
        </w:tc>
      </w:tr>
    </w:tbl>
    <w:p w:rsidR="00D82FD8" w:rsidRPr="00FC26CB" w:rsidRDefault="00D82FD8" w:rsidP="00D82FD8">
      <w:pPr>
        <w:pStyle w:val="142"/>
      </w:pPr>
      <w:r w:rsidRPr="00FC26CB">
        <w:rPr>
          <w:rFonts w:hint="eastAsia"/>
        </w:rPr>
        <w:t>資料來源：科研基金預算書。</w:t>
      </w:r>
    </w:p>
    <w:p w:rsidR="00451D78" w:rsidRPr="00FC26CB" w:rsidRDefault="00451D78" w:rsidP="00451D78">
      <w:pPr>
        <w:ind w:leftChars="0" w:left="567" w:hangingChars="200" w:hanging="567"/>
        <w:rPr>
          <w:b/>
          <w:bCs/>
        </w:rPr>
      </w:pPr>
      <w:r w:rsidRPr="00FC26CB">
        <w:rPr>
          <w:rFonts w:hint="eastAsia"/>
          <w:b/>
          <w:bCs/>
        </w:rPr>
        <w:t>表</w:t>
      </w:r>
      <w:r w:rsidR="00C4641A">
        <w:rPr>
          <w:rFonts w:hint="eastAsia"/>
          <w:b/>
          <w:bCs/>
        </w:rPr>
        <w:t>2</w:t>
      </w:r>
      <w:r w:rsidRPr="00FC26CB">
        <w:rPr>
          <w:rFonts w:hint="eastAsia"/>
          <w:b/>
          <w:bCs/>
        </w:rPr>
        <w:t xml:space="preserve">　10</w:t>
      </w:r>
      <w:r w:rsidR="00D82FD8" w:rsidRPr="00FC26CB">
        <w:rPr>
          <w:rFonts w:hint="eastAsia"/>
          <w:b/>
          <w:bCs/>
        </w:rPr>
        <w:t>9</w:t>
      </w:r>
      <w:r w:rsidRPr="00FC26CB">
        <w:rPr>
          <w:rFonts w:hint="eastAsia"/>
          <w:b/>
          <w:bCs/>
        </w:rPr>
        <w:t>至11</w:t>
      </w:r>
      <w:r w:rsidRPr="00FC26CB">
        <w:rPr>
          <w:b/>
          <w:bCs/>
        </w:rPr>
        <w:t>4</w:t>
      </w:r>
      <w:r w:rsidRPr="00FC26CB">
        <w:rPr>
          <w:rFonts w:hint="eastAsia"/>
          <w:b/>
          <w:bCs/>
        </w:rPr>
        <w:t>年度科研基金旅運費預、決算一覽表</w:t>
      </w:r>
    </w:p>
    <w:p w:rsidR="00451D78" w:rsidRPr="00FC26CB" w:rsidRDefault="00451D78" w:rsidP="00451D78">
      <w:pPr>
        <w:pStyle w:val="142"/>
        <w:ind w:left="560" w:firstLine="560"/>
        <w:jc w:val="right"/>
      </w:pPr>
      <w:r w:rsidRPr="00FC26CB">
        <w:rPr>
          <w:rFonts w:hint="eastAsia"/>
        </w:rPr>
        <w:t>單位：新臺幣千元；%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6"/>
        <w:gridCol w:w="1807"/>
        <w:gridCol w:w="1807"/>
        <w:gridCol w:w="1807"/>
        <w:gridCol w:w="1808"/>
      </w:tblGrid>
      <w:tr w:rsidR="00C4641A" w:rsidRPr="00FC26CB" w:rsidTr="00C4641A">
        <w:trPr>
          <w:tblHeader/>
        </w:trPr>
        <w:tc>
          <w:tcPr>
            <w:tcW w:w="1276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年 度</w:t>
            </w:r>
          </w:p>
        </w:tc>
        <w:tc>
          <w:tcPr>
            <w:tcW w:w="1807" w:type="dxa"/>
            <w:vAlign w:val="center"/>
          </w:tcPr>
          <w:p w:rsidR="00C4641A" w:rsidRDefault="00451D78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預算(案)數</w:t>
            </w:r>
          </w:p>
          <w:p w:rsidR="00451D78" w:rsidRPr="00FC26CB" w:rsidRDefault="00451D78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(A)</w:t>
            </w:r>
          </w:p>
        </w:tc>
        <w:tc>
          <w:tcPr>
            <w:tcW w:w="1807" w:type="dxa"/>
            <w:vAlign w:val="center"/>
          </w:tcPr>
          <w:p w:rsidR="00451D78" w:rsidRPr="00FC26CB" w:rsidRDefault="00451D78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預算數較</w:t>
            </w:r>
          </w:p>
          <w:p w:rsidR="00451D78" w:rsidRPr="00FC26CB" w:rsidRDefault="00451D78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前一年度增幅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4641A" w:rsidRDefault="00451D78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決算數</w:t>
            </w:r>
          </w:p>
          <w:p w:rsidR="00451D78" w:rsidRPr="00FC26CB" w:rsidRDefault="00451D78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(</w:t>
            </w:r>
            <w:r w:rsidRPr="00FC26CB">
              <w:t>B</w:t>
            </w:r>
            <w:r w:rsidRPr="00FC26CB">
              <w:rPr>
                <w:rFonts w:hint="eastAsia"/>
              </w:rPr>
              <w:t>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預算執行率</w:t>
            </w:r>
            <w:r w:rsidRPr="00FC26CB">
              <w:t>(B/A)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76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109</w:t>
            </w:r>
          </w:p>
        </w:tc>
        <w:tc>
          <w:tcPr>
            <w:tcW w:w="1807" w:type="dxa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162</w:t>
            </w:r>
            <w:r w:rsidRPr="00FC26CB">
              <w:t>,</w:t>
            </w:r>
            <w:r w:rsidRPr="00FC26CB">
              <w:rPr>
                <w:rFonts w:hint="eastAsia"/>
              </w:rPr>
              <w:t>054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51D78" w:rsidRPr="00FC26CB" w:rsidRDefault="00E148E5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-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60</w:t>
            </w:r>
            <w:r w:rsidRPr="00FC26CB">
              <w:t>,</w:t>
            </w:r>
            <w:r w:rsidRPr="00FC26CB">
              <w:rPr>
                <w:rFonts w:hint="eastAsia"/>
              </w:rPr>
              <w:t>440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37.30 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76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110</w:t>
            </w:r>
          </w:p>
        </w:tc>
        <w:tc>
          <w:tcPr>
            <w:tcW w:w="1807" w:type="dxa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185</w:t>
            </w:r>
            <w:r w:rsidRPr="00FC26CB">
              <w:t>,</w:t>
            </w:r>
            <w:r w:rsidRPr="00FC26CB">
              <w:rPr>
                <w:rFonts w:hint="eastAsia"/>
              </w:rPr>
              <w:t>766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14.63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30</w:t>
            </w:r>
            <w:r w:rsidRPr="00FC26CB">
              <w:t>,</w:t>
            </w:r>
            <w:r w:rsidRPr="00FC26CB">
              <w:rPr>
                <w:rFonts w:hint="eastAsia"/>
              </w:rPr>
              <w:t>320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16.32 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76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111</w:t>
            </w:r>
          </w:p>
        </w:tc>
        <w:tc>
          <w:tcPr>
            <w:tcW w:w="1807" w:type="dxa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165</w:t>
            </w:r>
            <w:r w:rsidRPr="00FC26CB">
              <w:t>,</w:t>
            </w:r>
            <w:r w:rsidRPr="00FC26CB">
              <w:rPr>
                <w:rFonts w:hint="eastAsia"/>
              </w:rPr>
              <w:t>046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-11.15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84</w:t>
            </w:r>
            <w:r w:rsidRPr="00FC26CB">
              <w:t>,</w:t>
            </w:r>
            <w:r w:rsidRPr="00FC26CB">
              <w:rPr>
                <w:rFonts w:hint="eastAsia"/>
              </w:rPr>
              <w:t>266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51.06 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76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</w:t>
            </w:r>
            <w:r w:rsidRPr="00FC26CB">
              <w:t>12</w:t>
            </w:r>
          </w:p>
        </w:tc>
        <w:tc>
          <w:tcPr>
            <w:tcW w:w="1807" w:type="dxa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84</w:t>
            </w:r>
            <w:r w:rsidRPr="00FC26CB">
              <w:t>,</w:t>
            </w:r>
            <w:r w:rsidRPr="00FC26CB">
              <w:rPr>
                <w:rFonts w:hint="eastAsia"/>
              </w:rPr>
              <w:t>180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-49.00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198</w:t>
            </w:r>
            <w:r w:rsidRPr="00FC26CB">
              <w:t>,</w:t>
            </w:r>
            <w:r w:rsidRPr="00FC26CB">
              <w:rPr>
                <w:rFonts w:hint="eastAsia"/>
              </w:rPr>
              <w:t>666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236.00 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76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lastRenderedPageBreak/>
              <w:t>113</w:t>
            </w:r>
          </w:p>
        </w:tc>
        <w:tc>
          <w:tcPr>
            <w:tcW w:w="1807" w:type="dxa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137</w:t>
            </w:r>
            <w:r w:rsidRPr="00FC26CB">
              <w:t>,</w:t>
            </w:r>
            <w:r w:rsidRPr="00FC26CB">
              <w:rPr>
                <w:rFonts w:hint="eastAsia"/>
              </w:rPr>
              <w:t>001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62.75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130</w:t>
            </w:r>
            <w:r w:rsidRPr="00FC26CB">
              <w:t>,</w:t>
            </w:r>
            <w:r w:rsidRPr="00FC26CB">
              <w:rPr>
                <w:rFonts w:hint="eastAsia"/>
              </w:rPr>
              <w:t>246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95.07 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76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</w:t>
            </w:r>
            <w:r w:rsidRPr="00FC26CB">
              <w:t>14</w:t>
            </w:r>
          </w:p>
        </w:tc>
        <w:tc>
          <w:tcPr>
            <w:tcW w:w="1807" w:type="dxa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207</w:t>
            </w:r>
            <w:r w:rsidRPr="00FC26CB">
              <w:t>,</w:t>
            </w:r>
            <w:r w:rsidRPr="00FC26CB">
              <w:rPr>
                <w:rFonts w:hint="eastAsia"/>
              </w:rPr>
              <w:t>477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51.44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451D78" w:rsidRPr="00FC26CB" w:rsidRDefault="00451D78" w:rsidP="00B237AC">
            <w:pPr>
              <w:pStyle w:val="142"/>
              <w:jc w:val="right"/>
            </w:pPr>
          </w:p>
        </w:tc>
      </w:tr>
    </w:tbl>
    <w:p w:rsidR="00451D78" w:rsidRDefault="00451D78" w:rsidP="00451D78">
      <w:pPr>
        <w:pStyle w:val="142"/>
      </w:pPr>
      <w:r w:rsidRPr="00FC26CB">
        <w:rPr>
          <w:rFonts w:hint="eastAsia"/>
        </w:rPr>
        <w:t>說　　明：</w:t>
      </w:r>
      <w:r w:rsidR="004F2A73">
        <w:rPr>
          <w:rFonts w:hint="eastAsia"/>
        </w:rPr>
        <w:t>1.</w:t>
      </w:r>
      <w:r w:rsidRPr="00FC26CB">
        <w:rPr>
          <w:rFonts w:hint="eastAsia"/>
        </w:rPr>
        <w:t>113年度決算數係迄</w:t>
      </w:r>
      <w:r w:rsidRPr="00FC26CB">
        <w:t>9</w:t>
      </w:r>
      <w:r w:rsidRPr="00FC26CB">
        <w:rPr>
          <w:rFonts w:hint="eastAsia"/>
        </w:rPr>
        <w:t>月底執行數。</w:t>
      </w:r>
    </w:p>
    <w:p w:rsidR="004F2A73" w:rsidRPr="00FC26CB" w:rsidRDefault="004F2A73" w:rsidP="004F2A73">
      <w:pPr>
        <w:pStyle w:val="142"/>
        <w:ind w:leftChars="420" w:left="1432" w:hangingChars="100" w:hanging="243"/>
        <w:rPr>
          <w:rFonts w:hint="eastAsia"/>
        </w:rPr>
      </w:pPr>
      <w:r>
        <w:rPr>
          <w:rFonts w:hint="eastAsia"/>
        </w:rPr>
        <w:t>2.預算數較前一年度增幅=(當年度預算數-前1年度預算數)/前1年度預算數</w:t>
      </w:r>
      <w:r>
        <w:rPr>
          <w:rFonts w:hAnsi="標楷體" w:hint="eastAsia"/>
        </w:rPr>
        <w:t>。</w:t>
      </w:r>
    </w:p>
    <w:p w:rsidR="00451D78" w:rsidRPr="00FC26CB" w:rsidRDefault="00451D78" w:rsidP="00451D78">
      <w:pPr>
        <w:pStyle w:val="142"/>
      </w:pPr>
      <w:r w:rsidRPr="00FC26CB">
        <w:rPr>
          <w:rFonts w:hint="eastAsia"/>
        </w:rPr>
        <w:t>資料來源：科研基金預、決算書及會計月報。</w:t>
      </w:r>
    </w:p>
    <w:bookmarkEnd w:id="17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sectPr w:rsidR="00451D78" w:rsidRPr="00FC26CB" w:rsidSect="00041A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4E2" w:rsidRDefault="006F34E2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F34E2" w:rsidRDefault="006F34E2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C21" w:rsidRDefault="00782C21" w:rsidP="00836733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815C0" w:rsidRPr="00C815C0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4E2" w:rsidRDefault="006F34E2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F34E2" w:rsidRDefault="006F34E2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20"/>
    <w:multiLevelType w:val="hybridMultilevel"/>
    <w:tmpl w:val="A44471BC"/>
    <w:lvl w:ilvl="0" w:tplc="9252E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0128"/>
    <w:multiLevelType w:val="hybridMultilevel"/>
    <w:tmpl w:val="38B60CE2"/>
    <w:lvl w:ilvl="0" w:tplc="04090001">
      <w:start w:val="1"/>
      <w:numFmt w:val="bullet"/>
      <w:lvlText w:val="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abstractNum w:abstractNumId="2" w15:restartNumberingAfterBreak="0">
    <w:nsid w:val="21265B14"/>
    <w:multiLevelType w:val="hybridMultilevel"/>
    <w:tmpl w:val="A9548FD0"/>
    <w:lvl w:ilvl="0" w:tplc="9F8ADA70">
      <w:start w:val="2"/>
      <w:numFmt w:val="decimal"/>
      <w:lvlText w:val="%1."/>
      <w:lvlJc w:val="left"/>
      <w:pPr>
        <w:ind w:left="7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3" w15:restartNumberingAfterBreak="0">
    <w:nsid w:val="2604280B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D377BE"/>
    <w:multiLevelType w:val="hybridMultilevel"/>
    <w:tmpl w:val="83D4DB4E"/>
    <w:lvl w:ilvl="0" w:tplc="70BC4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B031E5A"/>
    <w:multiLevelType w:val="hybridMultilevel"/>
    <w:tmpl w:val="58AC2C8C"/>
    <w:lvl w:ilvl="0" w:tplc="51D85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513BE9"/>
    <w:multiLevelType w:val="hybridMultilevel"/>
    <w:tmpl w:val="77E8604A"/>
    <w:lvl w:ilvl="0" w:tplc="0409000F">
      <w:start w:val="1"/>
      <w:numFmt w:val="decimal"/>
      <w:lvlText w:val="%1.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8" w15:restartNumberingAfterBreak="0">
    <w:nsid w:val="3EAB69B8"/>
    <w:multiLevelType w:val="hybridMultilevel"/>
    <w:tmpl w:val="00EA88D0"/>
    <w:lvl w:ilvl="0" w:tplc="D68E8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A450F4"/>
    <w:multiLevelType w:val="hybridMultilevel"/>
    <w:tmpl w:val="C34CB1C4"/>
    <w:lvl w:ilvl="0" w:tplc="8820C46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27249C"/>
    <w:multiLevelType w:val="hybridMultilevel"/>
    <w:tmpl w:val="3A44B27A"/>
    <w:lvl w:ilvl="0" w:tplc="703AFCD2">
      <w:start w:val="1"/>
      <w:numFmt w:val="taiwaneseCountingThousand"/>
      <w:lvlText w:val="(%1)"/>
      <w:lvlJc w:val="left"/>
      <w:pPr>
        <w:ind w:left="830" w:hanging="480"/>
      </w:pPr>
      <w:rPr>
        <w:rFonts w:hint="eastAsia"/>
        <w:b/>
        <w:i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1" w15:restartNumberingAfterBreak="0">
    <w:nsid w:val="591255AF"/>
    <w:multiLevelType w:val="hybridMultilevel"/>
    <w:tmpl w:val="C07265DA"/>
    <w:lvl w:ilvl="0" w:tplc="93A4A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3" w15:restartNumberingAfterBreak="0">
    <w:nsid w:val="5B6876E4"/>
    <w:multiLevelType w:val="hybridMultilevel"/>
    <w:tmpl w:val="DB0A9C9E"/>
    <w:lvl w:ilvl="0" w:tplc="8EDAC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06F57AA"/>
    <w:multiLevelType w:val="hybridMultilevel"/>
    <w:tmpl w:val="05BC71B2"/>
    <w:lvl w:ilvl="0" w:tplc="40C4ED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3F33859"/>
    <w:multiLevelType w:val="hybridMultilevel"/>
    <w:tmpl w:val="33360578"/>
    <w:lvl w:ilvl="0" w:tplc="D490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66327E9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19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7A542FFB"/>
    <w:multiLevelType w:val="hybridMultilevel"/>
    <w:tmpl w:val="369E9E08"/>
    <w:lvl w:ilvl="0" w:tplc="9B3A809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8"/>
  </w:num>
  <w:num w:numId="3">
    <w:abstractNumId w:val="5"/>
  </w:num>
  <w:num w:numId="4">
    <w:abstractNumId w:val="21"/>
  </w:num>
  <w:num w:numId="5">
    <w:abstractNumId w:val="14"/>
  </w:num>
  <w:num w:numId="6">
    <w:abstractNumId w:val="19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11"/>
  </w:num>
  <w:num w:numId="12">
    <w:abstractNumId w:val="13"/>
  </w:num>
  <w:num w:numId="13">
    <w:abstractNumId w:val="0"/>
  </w:num>
  <w:num w:numId="14">
    <w:abstractNumId w:val="10"/>
  </w:num>
  <w:num w:numId="15">
    <w:abstractNumId w:val="16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9"/>
  </w:num>
  <w:num w:numId="23">
    <w:abstractNumId w:val="1"/>
  </w:num>
  <w:num w:numId="24">
    <w:abstractNumId w:val="7"/>
  </w:num>
  <w:num w:numId="25">
    <w:abstractNumId w:val="1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4096" w:nlCheck="1" w:checkStyle="0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2A9"/>
    <w:rsid w:val="0000044D"/>
    <w:rsid w:val="00001CBC"/>
    <w:rsid w:val="00003E3F"/>
    <w:rsid w:val="00006164"/>
    <w:rsid w:val="000071E6"/>
    <w:rsid w:val="00010664"/>
    <w:rsid w:val="00012AB0"/>
    <w:rsid w:val="00012E0C"/>
    <w:rsid w:val="000142B0"/>
    <w:rsid w:val="00014F7E"/>
    <w:rsid w:val="000151C9"/>
    <w:rsid w:val="00016F45"/>
    <w:rsid w:val="00022DEC"/>
    <w:rsid w:val="00022E85"/>
    <w:rsid w:val="00024914"/>
    <w:rsid w:val="00024937"/>
    <w:rsid w:val="00025234"/>
    <w:rsid w:val="000254AC"/>
    <w:rsid w:val="0002553E"/>
    <w:rsid w:val="000266CD"/>
    <w:rsid w:val="0003141D"/>
    <w:rsid w:val="00031702"/>
    <w:rsid w:val="00031A73"/>
    <w:rsid w:val="0003327D"/>
    <w:rsid w:val="00034EF4"/>
    <w:rsid w:val="00034F8B"/>
    <w:rsid w:val="00040314"/>
    <w:rsid w:val="00041779"/>
    <w:rsid w:val="00041A74"/>
    <w:rsid w:val="0004568F"/>
    <w:rsid w:val="00045761"/>
    <w:rsid w:val="00047640"/>
    <w:rsid w:val="00050D30"/>
    <w:rsid w:val="00051C4C"/>
    <w:rsid w:val="00052FA0"/>
    <w:rsid w:val="00053CE5"/>
    <w:rsid w:val="00053DE9"/>
    <w:rsid w:val="000548C6"/>
    <w:rsid w:val="000549FB"/>
    <w:rsid w:val="0005551B"/>
    <w:rsid w:val="00055AD4"/>
    <w:rsid w:val="00056956"/>
    <w:rsid w:val="00057118"/>
    <w:rsid w:val="00060835"/>
    <w:rsid w:val="00062027"/>
    <w:rsid w:val="0006313A"/>
    <w:rsid w:val="000636AD"/>
    <w:rsid w:val="000650EC"/>
    <w:rsid w:val="000668E4"/>
    <w:rsid w:val="0007335F"/>
    <w:rsid w:val="00073A9F"/>
    <w:rsid w:val="00074818"/>
    <w:rsid w:val="0007640A"/>
    <w:rsid w:val="00076B69"/>
    <w:rsid w:val="000824AF"/>
    <w:rsid w:val="000829D2"/>
    <w:rsid w:val="00083D20"/>
    <w:rsid w:val="0008447C"/>
    <w:rsid w:val="00086819"/>
    <w:rsid w:val="00090495"/>
    <w:rsid w:val="000919F5"/>
    <w:rsid w:val="00092CEF"/>
    <w:rsid w:val="000937BA"/>
    <w:rsid w:val="00093B4B"/>
    <w:rsid w:val="00096884"/>
    <w:rsid w:val="00097DFD"/>
    <w:rsid w:val="000A1630"/>
    <w:rsid w:val="000A1A01"/>
    <w:rsid w:val="000A1B14"/>
    <w:rsid w:val="000A4147"/>
    <w:rsid w:val="000A4C40"/>
    <w:rsid w:val="000A6309"/>
    <w:rsid w:val="000A7205"/>
    <w:rsid w:val="000A73FE"/>
    <w:rsid w:val="000B048D"/>
    <w:rsid w:val="000B4AD1"/>
    <w:rsid w:val="000B56FF"/>
    <w:rsid w:val="000B6596"/>
    <w:rsid w:val="000C1FE4"/>
    <w:rsid w:val="000C3DD1"/>
    <w:rsid w:val="000C419A"/>
    <w:rsid w:val="000C74D4"/>
    <w:rsid w:val="000C7715"/>
    <w:rsid w:val="000D275D"/>
    <w:rsid w:val="000D4B51"/>
    <w:rsid w:val="000D5268"/>
    <w:rsid w:val="000D62A6"/>
    <w:rsid w:val="000D79A2"/>
    <w:rsid w:val="000E4EB3"/>
    <w:rsid w:val="000F112E"/>
    <w:rsid w:val="000F12EF"/>
    <w:rsid w:val="000F30BE"/>
    <w:rsid w:val="000F45C6"/>
    <w:rsid w:val="000F579B"/>
    <w:rsid w:val="00103E2D"/>
    <w:rsid w:val="00105B0A"/>
    <w:rsid w:val="00106BFE"/>
    <w:rsid w:val="00110543"/>
    <w:rsid w:val="00111B22"/>
    <w:rsid w:val="0011201E"/>
    <w:rsid w:val="00113129"/>
    <w:rsid w:val="00114650"/>
    <w:rsid w:val="00115E45"/>
    <w:rsid w:val="001166BB"/>
    <w:rsid w:val="00116ECA"/>
    <w:rsid w:val="001171CB"/>
    <w:rsid w:val="0011789F"/>
    <w:rsid w:val="00120027"/>
    <w:rsid w:val="00120631"/>
    <w:rsid w:val="00121FE9"/>
    <w:rsid w:val="0012227E"/>
    <w:rsid w:val="00122A24"/>
    <w:rsid w:val="0013156B"/>
    <w:rsid w:val="00131620"/>
    <w:rsid w:val="00131D8E"/>
    <w:rsid w:val="00137761"/>
    <w:rsid w:val="00137CDB"/>
    <w:rsid w:val="00141C52"/>
    <w:rsid w:val="00145803"/>
    <w:rsid w:val="00147955"/>
    <w:rsid w:val="00153642"/>
    <w:rsid w:val="00153C52"/>
    <w:rsid w:val="00154615"/>
    <w:rsid w:val="00157F8A"/>
    <w:rsid w:val="00165544"/>
    <w:rsid w:val="00171A79"/>
    <w:rsid w:val="0017336B"/>
    <w:rsid w:val="0017344B"/>
    <w:rsid w:val="001737EA"/>
    <w:rsid w:val="0017412B"/>
    <w:rsid w:val="001746D2"/>
    <w:rsid w:val="0017698D"/>
    <w:rsid w:val="00177125"/>
    <w:rsid w:val="001814B8"/>
    <w:rsid w:val="00182F37"/>
    <w:rsid w:val="00183773"/>
    <w:rsid w:val="00186274"/>
    <w:rsid w:val="001963F5"/>
    <w:rsid w:val="001A3D02"/>
    <w:rsid w:val="001A3ECF"/>
    <w:rsid w:val="001B05EB"/>
    <w:rsid w:val="001B201C"/>
    <w:rsid w:val="001B273E"/>
    <w:rsid w:val="001B2BBF"/>
    <w:rsid w:val="001B33AF"/>
    <w:rsid w:val="001B6A6D"/>
    <w:rsid w:val="001B722F"/>
    <w:rsid w:val="001C0A16"/>
    <w:rsid w:val="001C1C44"/>
    <w:rsid w:val="001C4557"/>
    <w:rsid w:val="001C47B1"/>
    <w:rsid w:val="001C5D74"/>
    <w:rsid w:val="001C7821"/>
    <w:rsid w:val="001C7E6E"/>
    <w:rsid w:val="001D1716"/>
    <w:rsid w:val="001D2244"/>
    <w:rsid w:val="001D4636"/>
    <w:rsid w:val="001D4D0E"/>
    <w:rsid w:val="001D66AE"/>
    <w:rsid w:val="001E421E"/>
    <w:rsid w:val="001E53E6"/>
    <w:rsid w:val="001E71E8"/>
    <w:rsid w:val="001E792F"/>
    <w:rsid w:val="001F1917"/>
    <w:rsid w:val="001F220A"/>
    <w:rsid w:val="001F26CE"/>
    <w:rsid w:val="001F6344"/>
    <w:rsid w:val="002019E0"/>
    <w:rsid w:val="00201A1B"/>
    <w:rsid w:val="0021279A"/>
    <w:rsid w:val="00213EAF"/>
    <w:rsid w:val="00215945"/>
    <w:rsid w:val="00221A93"/>
    <w:rsid w:val="002239D6"/>
    <w:rsid w:val="002244AA"/>
    <w:rsid w:val="002244B8"/>
    <w:rsid w:val="00224545"/>
    <w:rsid w:val="00226A3E"/>
    <w:rsid w:val="002272B3"/>
    <w:rsid w:val="00230325"/>
    <w:rsid w:val="00230BC5"/>
    <w:rsid w:val="00230C03"/>
    <w:rsid w:val="00233830"/>
    <w:rsid w:val="00241033"/>
    <w:rsid w:val="00241386"/>
    <w:rsid w:val="002427EA"/>
    <w:rsid w:val="00244202"/>
    <w:rsid w:val="00246876"/>
    <w:rsid w:val="002506CC"/>
    <w:rsid w:val="002507A0"/>
    <w:rsid w:val="00251D55"/>
    <w:rsid w:val="00251EA8"/>
    <w:rsid w:val="00252465"/>
    <w:rsid w:val="0025541E"/>
    <w:rsid w:val="00256701"/>
    <w:rsid w:val="002579ED"/>
    <w:rsid w:val="00260220"/>
    <w:rsid w:val="002605A3"/>
    <w:rsid w:val="002613BE"/>
    <w:rsid w:val="00262F92"/>
    <w:rsid w:val="00263013"/>
    <w:rsid w:val="00263E09"/>
    <w:rsid w:val="00264EAF"/>
    <w:rsid w:val="0026623B"/>
    <w:rsid w:val="00270BB5"/>
    <w:rsid w:val="00273850"/>
    <w:rsid w:val="0027535E"/>
    <w:rsid w:val="00276D7B"/>
    <w:rsid w:val="00280E91"/>
    <w:rsid w:val="002814DB"/>
    <w:rsid w:val="00282F48"/>
    <w:rsid w:val="00283713"/>
    <w:rsid w:val="002842C8"/>
    <w:rsid w:val="00285154"/>
    <w:rsid w:val="00286782"/>
    <w:rsid w:val="00287E48"/>
    <w:rsid w:val="00293850"/>
    <w:rsid w:val="00295DB5"/>
    <w:rsid w:val="002A47A9"/>
    <w:rsid w:val="002A5BB9"/>
    <w:rsid w:val="002B2CDE"/>
    <w:rsid w:val="002B3043"/>
    <w:rsid w:val="002B3A67"/>
    <w:rsid w:val="002B583E"/>
    <w:rsid w:val="002B58BE"/>
    <w:rsid w:val="002B69CC"/>
    <w:rsid w:val="002C4641"/>
    <w:rsid w:val="002C5219"/>
    <w:rsid w:val="002C533A"/>
    <w:rsid w:val="002C5E5C"/>
    <w:rsid w:val="002D0080"/>
    <w:rsid w:val="002D0FBB"/>
    <w:rsid w:val="002D226D"/>
    <w:rsid w:val="002D264E"/>
    <w:rsid w:val="002D2816"/>
    <w:rsid w:val="002E086F"/>
    <w:rsid w:val="002E1CB2"/>
    <w:rsid w:val="002E1F9D"/>
    <w:rsid w:val="002E2AE5"/>
    <w:rsid w:val="002E3067"/>
    <w:rsid w:val="002E356E"/>
    <w:rsid w:val="002E511C"/>
    <w:rsid w:val="002E5CDC"/>
    <w:rsid w:val="002E69BE"/>
    <w:rsid w:val="002E70CF"/>
    <w:rsid w:val="002F1CC2"/>
    <w:rsid w:val="002F25DE"/>
    <w:rsid w:val="002F399B"/>
    <w:rsid w:val="002F4289"/>
    <w:rsid w:val="002F5926"/>
    <w:rsid w:val="002F5AE9"/>
    <w:rsid w:val="002F7726"/>
    <w:rsid w:val="003010F5"/>
    <w:rsid w:val="003032DD"/>
    <w:rsid w:val="00303956"/>
    <w:rsid w:val="003039E8"/>
    <w:rsid w:val="0030734C"/>
    <w:rsid w:val="00310B07"/>
    <w:rsid w:val="00314715"/>
    <w:rsid w:val="00314CD5"/>
    <w:rsid w:val="003152E0"/>
    <w:rsid w:val="00315639"/>
    <w:rsid w:val="00324A80"/>
    <w:rsid w:val="0033046A"/>
    <w:rsid w:val="00330B0D"/>
    <w:rsid w:val="003314AA"/>
    <w:rsid w:val="0033187E"/>
    <w:rsid w:val="00331988"/>
    <w:rsid w:val="00333689"/>
    <w:rsid w:val="00335563"/>
    <w:rsid w:val="003359A1"/>
    <w:rsid w:val="00336491"/>
    <w:rsid w:val="00340EBE"/>
    <w:rsid w:val="00341D9A"/>
    <w:rsid w:val="00341F9C"/>
    <w:rsid w:val="0034303A"/>
    <w:rsid w:val="00343BDD"/>
    <w:rsid w:val="0034679F"/>
    <w:rsid w:val="00346BFD"/>
    <w:rsid w:val="00346CE6"/>
    <w:rsid w:val="003511F5"/>
    <w:rsid w:val="00351A57"/>
    <w:rsid w:val="003524C4"/>
    <w:rsid w:val="003528F0"/>
    <w:rsid w:val="00352AE1"/>
    <w:rsid w:val="00353AAE"/>
    <w:rsid w:val="00354DE2"/>
    <w:rsid w:val="00355A2E"/>
    <w:rsid w:val="00360770"/>
    <w:rsid w:val="00364D51"/>
    <w:rsid w:val="00370422"/>
    <w:rsid w:val="00370799"/>
    <w:rsid w:val="00372BAA"/>
    <w:rsid w:val="00377A5C"/>
    <w:rsid w:val="00382C2A"/>
    <w:rsid w:val="003834E7"/>
    <w:rsid w:val="003922E9"/>
    <w:rsid w:val="00394206"/>
    <w:rsid w:val="003961FE"/>
    <w:rsid w:val="003962A9"/>
    <w:rsid w:val="003A098D"/>
    <w:rsid w:val="003A1351"/>
    <w:rsid w:val="003A4924"/>
    <w:rsid w:val="003A63C2"/>
    <w:rsid w:val="003A72A2"/>
    <w:rsid w:val="003B1436"/>
    <w:rsid w:val="003B1BC5"/>
    <w:rsid w:val="003C04EA"/>
    <w:rsid w:val="003C359A"/>
    <w:rsid w:val="003C5342"/>
    <w:rsid w:val="003D0783"/>
    <w:rsid w:val="003D0E14"/>
    <w:rsid w:val="003D1440"/>
    <w:rsid w:val="003D1D6F"/>
    <w:rsid w:val="003D42DF"/>
    <w:rsid w:val="003E24C5"/>
    <w:rsid w:val="003E2648"/>
    <w:rsid w:val="003E2CD2"/>
    <w:rsid w:val="003E33C1"/>
    <w:rsid w:val="003E3EB0"/>
    <w:rsid w:val="003E4EDD"/>
    <w:rsid w:val="003E53D5"/>
    <w:rsid w:val="003F03A0"/>
    <w:rsid w:val="003F10BE"/>
    <w:rsid w:val="003F3031"/>
    <w:rsid w:val="003F31F6"/>
    <w:rsid w:val="003F5CC2"/>
    <w:rsid w:val="003F6FF8"/>
    <w:rsid w:val="004029E3"/>
    <w:rsid w:val="00402C2D"/>
    <w:rsid w:val="00402F3E"/>
    <w:rsid w:val="00403F2B"/>
    <w:rsid w:val="00404C1A"/>
    <w:rsid w:val="00405039"/>
    <w:rsid w:val="00412F4A"/>
    <w:rsid w:val="00412FD4"/>
    <w:rsid w:val="00414137"/>
    <w:rsid w:val="00417663"/>
    <w:rsid w:val="0042393D"/>
    <w:rsid w:val="00424209"/>
    <w:rsid w:val="0043089F"/>
    <w:rsid w:val="00430F79"/>
    <w:rsid w:val="00431497"/>
    <w:rsid w:val="00435174"/>
    <w:rsid w:val="004351E4"/>
    <w:rsid w:val="00437351"/>
    <w:rsid w:val="00437B31"/>
    <w:rsid w:val="00440DE9"/>
    <w:rsid w:val="00442B73"/>
    <w:rsid w:val="004435FF"/>
    <w:rsid w:val="0044371B"/>
    <w:rsid w:val="004449D3"/>
    <w:rsid w:val="00445120"/>
    <w:rsid w:val="004451F7"/>
    <w:rsid w:val="00451036"/>
    <w:rsid w:val="00451CF7"/>
    <w:rsid w:val="00451D78"/>
    <w:rsid w:val="00452009"/>
    <w:rsid w:val="0045478A"/>
    <w:rsid w:val="00455570"/>
    <w:rsid w:val="00456042"/>
    <w:rsid w:val="00456BF0"/>
    <w:rsid w:val="00460F3D"/>
    <w:rsid w:val="0046459B"/>
    <w:rsid w:val="00464CA6"/>
    <w:rsid w:val="004654C1"/>
    <w:rsid w:val="00465A73"/>
    <w:rsid w:val="00466647"/>
    <w:rsid w:val="00466ADC"/>
    <w:rsid w:val="00467708"/>
    <w:rsid w:val="0047124D"/>
    <w:rsid w:val="004713EE"/>
    <w:rsid w:val="00474731"/>
    <w:rsid w:val="0047721F"/>
    <w:rsid w:val="00477C1E"/>
    <w:rsid w:val="00482D43"/>
    <w:rsid w:val="00485112"/>
    <w:rsid w:val="004853C1"/>
    <w:rsid w:val="00486FF1"/>
    <w:rsid w:val="00490DDC"/>
    <w:rsid w:val="00493099"/>
    <w:rsid w:val="00495985"/>
    <w:rsid w:val="004A56B5"/>
    <w:rsid w:val="004A5E48"/>
    <w:rsid w:val="004A5F95"/>
    <w:rsid w:val="004A760A"/>
    <w:rsid w:val="004A7731"/>
    <w:rsid w:val="004B305F"/>
    <w:rsid w:val="004B4F67"/>
    <w:rsid w:val="004B6328"/>
    <w:rsid w:val="004B7DE5"/>
    <w:rsid w:val="004B7EA6"/>
    <w:rsid w:val="004C026C"/>
    <w:rsid w:val="004C11E0"/>
    <w:rsid w:val="004C2D04"/>
    <w:rsid w:val="004C33EE"/>
    <w:rsid w:val="004C4B94"/>
    <w:rsid w:val="004C6C89"/>
    <w:rsid w:val="004D0F3E"/>
    <w:rsid w:val="004D2FBC"/>
    <w:rsid w:val="004E23CC"/>
    <w:rsid w:val="004E261B"/>
    <w:rsid w:val="004E275F"/>
    <w:rsid w:val="004E57C8"/>
    <w:rsid w:val="004F0709"/>
    <w:rsid w:val="004F0B69"/>
    <w:rsid w:val="004F1296"/>
    <w:rsid w:val="004F2961"/>
    <w:rsid w:val="004F2A73"/>
    <w:rsid w:val="004F2D3D"/>
    <w:rsid w:val="004F3729"/>
    <w:rsid w:val="004F3DCD"/>
    <w:rsid w:val="004F582F"/>
    <w:rsid w:val="004F6FB5"/>
    <w:rsid w:val="004F7D7D"/>
    <w:rsid w:val="004F7EE5"/>
    <w:rsid w:val="00500114"/>
    <w:rsid w:val="00501AC7"/>
    <w:rsid w:val="00504567"/>
    <w:rsid w:val="00504CC0"/>
    <w:rsid w:val="00504E67"/>
    <w:rsid w:val="00505341"/>
    <w:rsid w:val="00506392"/>
    <w:rsid w:val="00511A63"/>
    <w:rsid w:val="0051637F"/>
    <w:rsid w:val="005168DC"/>
    <w:rsid w:val="00522ED4"/>
    <w:rsid w:val="00523474"/>
    <w:rsid w:val="00523A63"/>
    <w:rsid w:val="00526154"/>
    <w:rsid w:val="005323CB"/>
    <w:rsid w:val="00534A7D"/>
    <w:rsid w:val="0053552A"/>
    <w:rsid w:val="00537CDC"/>
    <w:rsid w:val="00537F6D"/>
    <w:rsid w:val="005404DD"/>
    <w:rsid w:val="005416EA"/>
    <w:rsid w:val="00541703"/>
    <w:rsid w:val="00542C1C"/>
    <w:rsid w:val="0054329A"/>
    <w:rsid w:val="0054408D"/>
    <w:rsid w:val="0054410C"/>
    <w:rsid w:val="00546BAD"/>
    <w:rsid w:val="00547B46"/>
    <w:rsid w:val="005509AB"/>
    <w:rsid w:val="00550A1C"/>
    <w:rsid w:val="00551593"/>
    <w:rsid w:val="005523B4"/>
    <w:rsid w:val="005535A9"/>
    <w:rsid w:val="00555413"/>
    <w:rsid w:val="0055720D"/>
    <w:rsid w:val="005578B8"/>
    <w:rsid w:val="0055791C"/>
    <w:rsid w:val="00557956"/>
    <w:rsid w:val="00557E94"/>
    <w:rsid w:val="00561C04"/>
    <w:rsid w:val="00562C3C"/>
    <w:rsid w:val="005634E2"/>
    <w:rsid w:val="005661F9"/>
    <w:rsid w:val="00567CC0"/>
    <w:rsid w:val="00570165"/>
    <w:rsid w:val="00572CA0"/>
    <w:rsid w:val="0057377C"/>
    <w:rsid w:val="005738CE"/>
    <w:rsid w:val="00574007"/>
    <w:rsid w:val="00574332"/>
    <w:rsid w:val="00575CC0"/>
    <w:rsid w:val="005775E8"/>
    <w:rsid w:val="00583AAA"/>
    <w:rsid w:val="0058629F"/>
    <w:rsid w:val="00587531"/>
    <w:rsid w:val="005A0E21"/>
    <w:rsid w:val="005A0E6E"/>
    <w:rsid w:val="005A1A20"/>
    <w:rsid w:val="005A1A58"/>
    <w:rsid w:val="005A2643"/>
    <w:rsid w:val="005A3EA1"/>
    <w:rsid w:val="005A5657"/>
    <w:rsid w:val="005A569D"/>
    <w:rsid w:val="005A6124"/>
    <w:rsid w:val="005B0EE0"/>
    <w:rsid w:val="005B1A8F"/>
    <w:rsid w:val="005B23B6"/>
    <w:rsid w:val="005B4094"/>
    <w:rsid w:val="005B4E04"/>
    <w:rsid w:val="005B4FDF"/>
    <w:rsid w:val="005B5534"/>
    <w:rsid w:val="005B5F90"/>
    <w:rsid w:val="005B6B6A"/>
    <w:rsid w:val="005B783B"/>
    <w:rsid w:val="005C047B"/>
    <w:rsid w:val="005C535B"/>
    <w:rsid w:val="005C749B"/>
    <w:rsid w:val="005D137A"/>
    <w:rsid w:val="005D411D"/>
    <w:rsid w:val="005E039E"/>
    <w:rsid w:val="005E04F6"/>
    <w:rsid w:val="005F1337"/>
    <w:rsid w:val="005F170C"/>
    <w:rsid w:val="005F1E06"/>
    <w:rsid w:val="005F72F2"/>
    <w:rsid w:val="005F789F"/>
    <w:rsid w:val="00601F16"/>
    <w:rsid w:val="00602463"/>
    <w:rsid w:val="0060364F"/>
    <w:rsid w:val="006040F6"/>
    <w:rsid w:val="00604B7E"/>
    <w:rsid w:val="006061EC"/>
    <w:rsid w:val="00610855"/>
    <w:rsid w:val="00610BB8"/>
    <w:rsid w:val="00610BE7"/>
    <w:rsid w:val="00612147"/>
    <w:rsid w:val="00614542"/>
    <w:rsid w:val="006145DE"/>
    <w:rsid w:val="00620C5E"/>
    <w:rsid w:val="00622885"/>
    <w:rsid w:val="006268EF"/>
    <w:rsid w:val="00627927"/>
    <w:rsid w:val="0063274E"/>
    <w:rsid w:val="006339C0"/>
    <w:rsid w:val="00636A64"/>
    <w:rsid w:val="00636F3C"/>
    <w:rsid w:val="00640E1D"/>
    <w:rsid w:val="00645F2A"/>
    <w:rsid w:val="00652B30"/>
    <w:rsid w:val="00653995"/>
    <w:rsid w:val="00654D95"/>
    <w:rsid w:val="00661349"/>
    <w:rsid w:val="006619F0"/>
    <w:rsid w:val="00663218"/>
    <w:rsid w:val="00664CE3"/>
    <w:rsid w:val="00666095"/>
    <w:rsid w:val="006679DA"/>
    <w:rsid w:val="00667A05"/>
    <w:rsid w:val="00670179"/>
    <w:rsid w:val="006719FE"/>
    <w:rsid w:val="00673414"/>
    <w:rsid w:val="006737E6"/>
    <w:rsid w:val="006738BD"/>
    <w:rsid w:val="00673D7F"/>
    <w:rsid w:val="00676E2B"/>
    <w:rsid w:val="00676F5E"/>
    <w:rsid w:val="0067712F"/>
    <w:rsid w:val="00680072"/>
    <w:rsid w:val="006800DB"/>
    <w:rsid w:val="0068156B"/>
    <w:rsid w:val="006828FA"/>
    <w:rsid w:val="00682B61"/>
    <w:rsid w:val="0069250A"/>
    <w:rsid w:val="00692C4B"/>
    <w:rsid w:val="0069695D"/>
    <w:rsid w:val="006A1A81"/>
    <w:rsid w:val="006A268F"/>
    <w:rsid w:val="006A4BAB"/>
    <w:rsid w:val="006A5420"/>
    <w:rsid w:val="006A6944"/>
    <w:rsid w:val="006B2301"/>
    <w:rsid w:val="006B3BF9"/>
    <w:rsid w:val="006B3D32"/>
    <w:rsid w:val="006B543C"/>
    <w:rsid w:val="006C08A5"/>
    <w:rsid w:val="006C33D4"/>
    <w:rsid w:val="006C3E39"/>
    <w:rsid w:val="006C44C3"/>
    <w:rsid w:val="006C4AE5"/>
    <w:rsid w:val="006C4F73"/>
    <w:rsid w:val="006C7DFF"/>
    <w:rsid w:val="006D22B8"/>
    <w:rsid w:val="006D2C46"/>
    <w:rsid w:val="006D3025"/>
    <w:rsid w:val="006D4873"/>
    <w:rsid w:val="006D6DB2"/>
    <w:rsid w:val="006E1526"/>
    <w:rsid w:val="006E291A"/>
    <w:rsid w:val="006E37F1"/>
    <w:rsid w:val="006E71FD"/>
    <w:rsid w:val="006E74B6"/>
    <w:rsid w:val="006F00F3"/>
    <w:rsid w:val="006F311D"/>
    <w:rsid w:val="006F34E2"/>
    <w:rsid w:val="006F464D"/>
    <w:rsid w:val="006F5014"/>
    <w:rsid w:val="006F756E"/>
    <w:rsid w:val="0070063C"/>
    <w:rsid w:val="0070084C"/>
    <w:rsid w:val="007015A1"/>
    <w:rsid w:val="007026DD"/>
    <w:rsid w:val="007052FE"/>
    <w:rsid w:val="00705B0D"/>
    <w:rsid w:val="007115CB"/>
    <w:rsid w:val="00714CAC"/>
    <w:rsid w:val="00716411"/>
    <w:rsid w:val="00716828"/>
    <w:rsid w:val="00716AC5"/>
    <w:rsid w:val="00721802"/>
    <w:rsid w:val="007315A3"/>
    <w:rsid w:val="007321D6"/>
    <w:rsid w:val="0073363F"/>
    <w:rsid w:val="00734B8A"/>
    <w:rsid w:val="00736E44"/>
    <w:rsid w:val="007377E7"/>
    <w:rsid w:val="0074016F"/>
    <w:rsid w:val="00740576"/>
    <w:rsid w:val="00743842"/>
    <w:rsid w:val="00744408"/>
    <w:rsid w:val="00746F1D"/>
    <w:rsid w:val="007508C9"/>
    <w:rsid w:val="00750D0E"/>
    <w:rsid w:val="0075235F"/>
    <w:rsid w:val="00753F12"/>
    <w:rsid w:val="007551D2"/>
    <w:rsid w:val="00755EBD"/>
    <w:rsid w:val="007618A1"/>
    <w:rsid w:val="0076393B"/>
    <w:rsid w:val="00764698"/>
    <w:rsid w:val="00764972"/>
    <w:rsid w:val="007659AF"/>
    <w:rsid w:val="00766C7B"/>
    <w:rsid w:val="00771ADE"/>
    <w:rsid w:val="00773BC2"/>
    <w:rsid w:val="00774488"/>
    <w:rsid w:val="00774847"/>
    <w:rsid w:val="0077615A"/>
    <w:rsid w:val="00776C37"/>
    <w:rsid w:val="007775F7"/>
    <w:rsid w:val="00782449"/>
    <w:rsid w:val="00782C21"/>
    <w:rsid w:val="00787634"/>
    <w:rsid w:val="00793FEF"/>
    <w:rsid w:val="007A0BA4"/>
    <w:rsid w:val="007A0C07"/>
    <w:rsid w:val="007A641E"/>
    <w:rsid w:val="007B0F9D"/>
    <w:rsid w:val="007B2713"/>
    <w:rsid w:val="007B3745"/>
    <w:rsid w:val="007B518A"/>
    <w:rsid w:val="007B65D5"/>
    <w:rsid w:val="007B687F"/>
    <w:rsid w:val="007B6EA4"/>
    <w:rsid w:val="007B7936"/>
    <w:rsid w:val="007C11E0"/>
    <w:rsid w:val="007C1763"/>
    <w:rsid w:val="007C3141"/>
    <w:rsid w:val="007C3C75"/>
    <w:rsid w:val="007D0003"/>
    <w:rsid w:val="007D0508"/>
    <w:rsid w:val="007D42E9"/>
    <w:rsid w:val="007D49FC"/>
    <w:rsid w:val="007D562A"/>
    <w:rsid w:val="007D626E"/>
    <w:rsid w:val="007D63B3"/>
    <w:rsid w:val="007D7F5E"/>
    <w:rsid w:val="007E2AF4"/>
    <w:rsid w:val="007E31E6"/>
    <w:rsid w:val="007E38C8"/>
    <w:rsid w:val="007E4D37"/>
    <w:rsid w:val="007E5A3E"/>
    <w:rsid w:val="007E6F5A"/>
    <w:rsid w:val="007F02F3"/>
    <w:rsid w:val="007F1414"/>
    <w:rsid w:val="007F2238"/>
    <w:rsid w:val="007F2C99"/>
    <w:rsid w:val="007F66CA"/>
    <w:rsid w:val="007F7453"/>
    <w:rsid w:val="00801B5C"/>
    <w:rsid w:val="00802CB3"/>
    <w:rsid w:val="00802ECD"/>
    <w:rsid w:val="00810D7D"/>
    <w:rsid w:val="00813E1E"/>
    <w:rsid w:val="008148FE"/>
    <w:rsid w:val="00814D0F"/>
    <w:rsid w:val="0081524F"/>
    <w:rsid w:val="0081552C"/>
    <w:rsid w:val="0081553F"/>
    <w:rsid w:val="00826516"/>
    <w:rsid w:val="00827A00"/>
    <w:rsid w:val="00827B02"/>
    <w:rsid w:val="00833347"/>
    <w:rsid w:val="008364CB"/>
    <w:rsid w:val="00836733"/>
    <w:rsid w:val="00837709"/>
    <w:rsid w:val="00840079"/>
    <w:rsid w:val="00840ED1"/>
    <w:rsid w:val="00841DD6"/>
    <w:rsid w:val="00842E07"/>
    <w:rsid w:val="00843B36"/>
    <w:rsid w:val="00850422"/>
    <w:rsid w:val="00851614"/>
    <w:rsid w:val="00856027"/>
    <w:rsid w:val="008572D0"/>
    <w:rsid w:val="0086215B"/>
    <w:rsid w:val="008640F8"/>
    <w:rsid w:val="008645DB"/>
    <w:rsid w:val="0086585B"/>
    <w:rsid w:val="0086779D"/>
    <w:rsid w:val="00867ED0"/>
    <w:rsid w:val="008705C8"/>
    <w:rsid w:val="00880369"/>
    <w:rsid w:val="00880B16"/>
    <w:rsid w:val="0088627B"/>
    <w:rsid w:val="00890960"/>
    <w:rsid w:val="00897205"/>
    <w:rsid w:val="008A295B"/>
    <w:rsid w:val="008A41A1"/>
    <w:rsid w:val="008B0E40"/>
    <w:rsid w:val="008B11F0"/>
    <w:rsid w:val="008B2B44"/>
    <w:rsid w:val="008B51C4"/>
    <w:rsid w:val="008B6EC3"/>
    <w:rsid w:val="008C1B14"/>
    <w:rsid w:val="008C20B3"/>
    <w:rsid w:val="008C2EF1"/>
    <w:rsid w:val="008C4216"/>
    <w:rsid w:val="008C4B57"/>
    <w:rsid w:val="008D09F1"/>
    <w:rsid w:val="008D10B3"/>
    <w:rsid w:val="008D2389"/>
    <w:rsid w:val="008D5BD0"/>
    <w:rsid w:val="008E109E"/>
    <w:rsid w:val="008E40CE"/>
    <w:rsid w:val="008E59D6"/>
    <w:rsid w:val="008E60D6"/>
    <w:rsid w:val="008E6CF7"/>
    <w:rsid w:val="008F3975"/>
    <w:rsid w:val="008F674F"/>
    <w:rsid w:val="008F7B6B"/>
    <w:rsid w:val="009020E0"/>
    <w:rsid w:val="00904ECE"/>
    <w:rsid w:val="009070CD"/>
    <w:rsid w:val="00914F97"/>
    <w:rsid w:val="00915828"/>
    <w:rsid w:val="009158A8"/>
    <w:rsid w:val="009207D6"/>
    <w:rsid w:val="00920E77"/>
    <w:rsid w:val="00921966"/>
    <w:rsid w:val="00921DDD"/>
    <w:rsid w:val="009334EF"/>
    <w:rsid w:val="009345EF"/>
    <w:rsid w:val="00934A09"/>
    <w:rsid w:val="00935041"/>
    <w:rsid w:val="009350B5"/>
    <w:rsid w:val="00935534"/>
    <w:rsid w:val="0093712C"/>
    <w:rsid w:val="00937504"/>
    <w:rsid w:val="00942DA4"/>
    <w:rsid w:val="00944488"/>
    <w:rsid w:val="00944C15"/>
    <w:rsid w:val="00945956"/>
    <w:rsid w:val="009465D2"/>
    <w:rsid w:val="00947392"/>
    <w:rsid w:val="00947D44"/>
    <w:rsid w:val="00947FD5"/>
    <w:rsid w:val="0095172D"/>
    <w:rsid w:val="00951E0D"/>
    <w:rsid w:val="0095258C"/>
    <w:rsid w:val="00953E5A"/>
    <w:rsid w:val="0095536E"/>
    <w:rsid w:val="00955FE7"/>
    <w:rsid w:val="009568B1"/>
    <w:rsid w:val="00957AB5"/>
    <w:rsid w:val="00961F1D"/>
    <w:rsid w:val="00962493"/>
    <w:rsid w:val="00964002"/>
    <w:rsid w:val="00965E52"/>
    <w:rsid w:val="00967431"/>
    <w:rsid w:val="009714FC"/>
    <w:rsid w:val="009719A1"/>
    <w:rsid w:val="00972A1D"/>
    <w:rsid w:val="00977D0F"/>
    <w:rsid w:val="00983057"/>
    <w:rsid w:val="00983E7A"/>
    <w:rsid w:val="00984F9D"/>
    <w:rsid w:val="009866BF"/>
    <w:rsid w:val="00986C10"/>
    <w:rsid w:val="009877A8"/>
    <w:rsid w:val="00990274"/>
    <w:rsid w:val="00990895"/>
    <w:rsid w:val="00990BBC"/>
    <w:rsid w:val="0099198E"/>
    <w:rsid w:val="00992329"/>
    <w:rsid w:val="00994BE0"/>
    <w:rsid w:val="00997E29"/>
    <w:rsid w:val="009A0A74"/>
    <w:rsid w:val="009A4A5D"/>
    <w:rsid w:val="009A5C4B"/>
    <w:rsid w:val="009A639D"/>
    <w:rsid w:val="009B725C"/>
    <w:rsid w:val="009B732E"/>
    <w:rsid w:val="009B7880"/>
    <w:rsid w:val="009C0DBD"/>
    <w:rsid w:val="009C1B95"/>
    <w:rsid w:val="009C3EE3"/>
    <w:rsid w:val="009C430F"/>
    <w:rsid w:val="009C6037"/>
    <w:rsid w:val="009D1AA4"/>
    <w:rsid w:val="009D4676"/>
    <w:rsid w:val="009D5646"/>
    <w:rsid w:val="009D5B04"/>
    <w:rsid w:val="009D6D3C"/>
    <w:rsid w:val="009E3832"/>
    <w:rsid w:val="009E41BF"/>
    <w:rsid w:val="009E476C"/>
    <w:rsid w:val="009E7548"/>
    <w:rsid w:val="009E7794"/>
    <w:rsid w:val="009F10D1"/>
    <w:rsid w:val="009F213E"/>
    <w:rsid w:val="009F24B2"/>
    <w:rsid w:val="009F25C8"/>
    <w:rsid w:val="009F777B"/>
    <w:rsid w:val="00A01091"/>
    <w:rsid w:val="00A038D4"/>
    <w:rsid w:val="00A05458"/>
    <w:rsid w:val="00A061B9"/>
    <w:rsid w:val="00A11E58"/>
    <w:rsid w:val="00A13285"/>
    <w:rsid w:val="00A1577C"/>
    <w:rsid w:val="00A1577D"/>
    <w:rsid w:val="00A16A81"/>
    <w:rsid w:val="00A16E41"/>
    <w:rsid w:val="00A16E81"/>
    <w:rsid w:val="00A17BC3"/>
    <w:rsid w:val="00A20962"/>
    <w:rsid w:val="00A25EBD"/>
    <w:rsid w:val="00A26159"/>
    <w:rsid w:val="00A319DA"/>
    <w:rsid w:val="00A331BA"/>
    <w:rsid w:val="00A33524"/>
    <w:rsid w:val="00A35AE1"/>
    <w:rsid w:val="00A3667A"/>
    <w:rsid w:val="00A36684"/>
    <w:rsid w:val="00A4010F"/>
    <w:rsid w:val="00A42BB7"/>
    <w:rsid w:val="00A47DC2"/>
    <w:rsid w:val="00A52E77"/>
    <w:rsid w:val="00A56894"/>
    <w:rsid w:val="00A56A06"/>
    <w:rsid w:val="00A60381"/>
    <w:rsid w:val="00A6250B"/>
    <w:rsid w:val="00A6401F"/>
    <w:rsid w:val="00A65507"/>
    <w:rsid w:val="00A6581E"/>
    <w:rsid w:val="00A667F2"/>
    <w:rsid w:val="00A703B4"/>
    <w:rsid w:val="00A72E7C"/>
    <w:rsid w:val="00A742AF"/>
    <w:rsid w:val="00A74FA2"/>
    <w:rsid w:val="00A76485"/>
    <w:rsid w:val="00A80FE2"/>
    <w:rsid w:val="00A83BE7"/>
    <w:rsid w:val="00A92A41"/>
    <w:rsid w:val="00A9587C"/>
    <w:rsid w:val="00A972D8"/>
    <w:rsid w:val="00AA1A65"/>
    <w:rsid w:val="00AA2269"/>
    <w:rsid w:val="00AA291E"/>
    <w:rsid w:val="00AA2D47"/>
    <w:rsid w:val="00AA3072"/>
    <w:rsid w:val="00AA4733"/>
    <w:rsid w:val="00AA5A76"/>
    <w:rsid w:val="00AA7F32"/>
    <w:rsid w:val="00AB0623"/>
    <w:rsid w:val="00AB64D6"/>
    <w:rsid w:val="00AC1082"/>
    <w:rsid w:val="00AC2050"/>
    <w:rsid w:val="00AC459B"/>
    <w:rsid w:val="00AC650A"/>
    <w:rsid w:val="00AC7E17"/>
    <w:rsid w:val="00AD4721"/>
    <w:rsid w:val="00AD4EF5"/>
    <w:rsid w:val="00AD5D33"/>
    <w:rsid w:val="00AD5EB7"/>
    <w:rsid w:val="00AD76E8"/>
    <w:rsid w:val="00AE066B"/>
    <w:rsid w:val="00AE14A0"/>
    <w:rsid w:val="00AE231C"/>
    <w:rsid w:val="00AE7FEA"/>
    <w:rsid w:val="00AF023D"/>
    <w:rsid w:val="00AF0ED3"/>
    <w:rsid w:val="00AF125A"/>
    <w:rsid w:val="00AF2010"/>
    <w:rsid w:val="00AF2CA1"/>
    <w:rsid w:val="00AF6126"/>
    <w:rsid w:val="00AF61A5"/>
    <w:rsid w:val="00AF74B3"/>
    <w:rsid w:val="00B004DE"/>
    <w:rsid w:val="00B00C4F"/>
    <w:rsid w:val="00B00E78"/>
    <w:rsid w:val="00B04A48"/>
    <w:rsid w:val="00B057EE"/>
    <w:rsid w:val="00B068CF"/>
    <w:rsid w:val="00B06D81"/>
    <w:rsid w:val="00B07DFF"/>
    <w:rsid w:val="00B102B5"/>
    <w:rsid w:val="00B13633"/>
    <w:rsid w:val="00B21C19"/>
    <w:rsid w:val="00B237AC"/>
    <w:rsid w:val="00B23B62"/>
    <w:rsid w:val="00B248A1"/>
    <w:rsid w:val="00B25FFD"/>
    <w:rsid w:val="00B26558"/>
    <w:rsid w:val="00B27942"/>
    <w:rsid w:val="00B305E5"/>
    <w:rsid w:val="00B3158E"/>
    <w:rsid w:val="00B32582"/>
    <w:rsid w:val="00B352DC"/>
    <w:rsid w:val="00B36937"/>
    <w:rsid w:val="00B371D2"/>
    <w:rsid w:val="00B42789"/>
    <w:rsid w:val="00B4365F"/>
    <w:rsid w:val="00B4570C"/>
    <w:rsid w:val="00B4618C"/>
    <w:rsid w:val="00B505DF"/>
    <w:rsid w:val="00B50732"/>
    <w:rsid w:val="00B56BA7"/>
    <w:rsid w:val="00B571A3"/>
    <w:rsid w:val="00B576E3"/>
    <w:rsid w:val="00B57A0B"/>
    <w:rsid w:val="00B60469"/>
    <w:rsid w:val="00B61D2F"/>
    <w:rsid w:val="00B62003"/>
    <w:rsid w:val="00B627E7"/>
    <w:rsid w:val="00B62945"/>
    <w:rsid w:val="00B62AAB"/>
    <w:rsid w:val="00B62AFE"/>
    <w:rsid w:val="00B6303F"/>
    <w:rsid w:val="00B635BF"/>
    <w:rsid w:val="00B63AC4"/>
    <w:rsid w:val="00B70E8C"/>
    <w:rsid w:val="00B71BDA"/>
    <w:rsid w:val="00B73235"/>
    <w:rsid w:val="00B739DE"/>
    <w:rsid w:val="00B819F9"/>
    <w:rsid w:val="00B81C80"/>
    <w:rsid w:val="00B82681"/>
    <w:rsid w:val="00B8388A"/>
    <w:rsid w:val="00B851E3"/>
    <w:rsid w:val="00B859B3"/>
    <w:rsid w:val="00B85BFF"/>
    <w:rsid w:val="00B85C36"/>
    <w:rsid w:val="00B90045"/>
    <w:rsid w:val="00B91150"/>
    <w:rsid w:val="00B96F27"/>
    <w:rsid w:val="00BA0B86"/>
    <w:rsid w:val="00BA1F77"/>
    <w:rsid w:val="00BA2212"/>
    <w:rsid w:val="00BA2B0E"/>
    <w:rsid w:val="00BA2F2C"/>
    <w:rsid w:val="00BA4B0F"/>
    <w:rsid w:val="00BA52E4"/>
    <w:rsid w:val="00BA6AFB"/>
    <w:rsid w:val="00BA6D66"/>
    <w:rsid w:val="00BB1F0C"/>
    <w:rsid w:val="00BB26CA"/>
    <w:rsid w:val="00BB60B5"/>
    <w:rsid w:val="00BB7887"/>
    <w:rsid w:val="00BC0377"/>
    <w:rsid w:val="00BC141C"/>
    <w:rsid w:val="00BC2804"/>
    <w:rsid w:val="00BC41D2"/>
    <w:rsid w:val="00BC4F62"/>
    <w:rsid w:val="00BC5205"/>
    <w:rsid w:val="00BC53E0"/>
    <w:rsid w:val="00BD3BA6"/>
    <w:rsid w:val="00BD483A"/>
    <w:rsid w:val="00BD4EC9"/>
    <w:rsid w:val="00BD5A24"/>
    <w:rsid w:val="00BD7FDD"/>
    <w:rsid w:val="00BE014C"/>
    <w:rsid w:val="00BE1346"/>
    <w:rsid w:val="00BE4447"/>
    <w:rsid w:val="00BE60C6"/>
    <w:rsid w:val="00BE7514"/>
    <w:rsid w:val="00BF0FE6"/>
    <w:rsid w:val="00BF4C9C"/>
    <w:rsid w:val="00C03104"/>
    <w:rsid w:val="00C0324D"/>
    <w:rsid w:val="00C03364"/>
    <w:rsid w:val="00C0417A"/>
    <w:rsid w:val="00C04AB5"/>
    <w:rsid w:val="00C04B37"/>
    <w:rsid w:val="00C132E6"/>
    <w:rsid w:val="00C13AFF"/>
    <w:rsid w:val="00C15FCF"/>
    <w:rsid w:val="00C16394"/>
    <w:rsid w:val="00C21389"/>
    <w:rsid w:val="00C237D9"/>
    <w:rsid w:val="00C24267"/>
    <w:rsid w:val="00C24AF6"/>
    <w:rsid w:val="00C264D1"/>
    <w:rsid w:val="00C271D6"/>
    <w:rsid w:val="00C3489C"/>
    <w:rsid w:val="00C4047E"/>
    <w:rsid w:val="00C40A20"/>
    <w:rsid w:val="00C41239"/>
    <w:rsid w:val="00C426DC"/>
    <w:rsid w:val="00C43DC9"/>
    <w:rsid w:val="00C43E6A"/>
    <w:rsid w:val="00C44C37"/>
    <w:rsid w:val="00C45A57"/>
    <w:rsid w:val="00C4641A"/>
    <w:rsid w:val="00C51D76"/>
    <w:rsid w:val="00C550D3"/>
    <w:rsid w:val="00C56310"/>
    <w:rsid w:val="00C56953"/>
    <w:rsid w:val="00C56D7C"/>
    <w:rsid w:val="00C57D33"/>
    <w:rsid w:val="00C60F4B"/>
    <w:rsid w:val="00C66E79"/>
    <w:rsid w:val="00C6722B"/>
    <w:rsid w:val="00C7496D"/>
    <w:rsid w:val="00C750FA"/>
    <w:rsid w:val="00C75BFE"/>
    <w:rsid w:val="00C76C04"/>
    <w:rsid w:val="00C80761"/>
    <w:rsid w:val="00C81272"/>
    <w:rsid w:val="00C815C0"/>
    <w:rsid w:val="00C84235"/>
    <w:rsid w:val="00C851F1"/>
    <w:rsid w:val="00C92DF0"/>
    <w:rsid w:val="00C95551"/>
    <w:rsid w:val="00C96C9C"/>
    <w:rsid w:val="00C97F98"/>
    <w:rsid w:val="00CA0E24"/>
    <w:rsid w:val="00CA0F7B"/>
    <w:rsid w:val="00CA3D40"/>
    <w:rsid w:val="00CA5769"/>
    <w:rsid w:val="00CA610E"/>
    <w:rsid w:val="00CB195B"/>
    <w:rsid w:val="00CB3F63"/>
    <w:rsid w:val="00CB43A1"/>
    <w:rsid w:val="00CC1A43"/>
    <w:rsid w:val="00CC3887"/>
    <w:rsid w:val="00CC46E8"/>
    <w:rsid w:val="00CD12F9"/>
    <w:rsid w:val="00CD224A"/>
    <w:rsid w:val="00CD43BA"/>
    <w:rsid w:val="00CD52D0"/>
    <w:rsid w:val="00CD6F0C"/>
    <w:rsid w:val="00CD78DF"/>
    <w:rsid w:val="00CD794F"/>
    <w:rsid w:val="00CD7E69"/>
    <w:rsid w:val="00CE0382"/>
    <w:rsid w:val="00CE0C86"/>
    <w:rsid w:val="00CE3607"/>
    <w:rsid w:val="00CE54CA"/>
    <w:rsid w:val="00CE58FD"/>
    <w:rsid w:val="00CE752F"/>
    <w:rsid w:val="00CF16BC"/>
    <w:rsid w:val="00CF3779"/>
    <w:rsid w:val="00CF5131"/>
    <w:rsid w:val="00D014D9"/>
    <w:rsid w:val="00D02A90"/>
    <w:rsid w:val="00D03D82"/>
    <w:rsid w:val="00D045AB"/>
    <w:rsid w:val="00D06D9D"/>
    <w:rsid w:val="00D10C90"/>
    <w:rsid w:val="00D11771"/>
    <w:rsid w:val="00D15188"/>
    <w:rsid w:val="00D15E42"/>
    <w:rsid w:val="00D16B52"/>
    <w:rsid w:val="00D20857"/>
    <w:rsid w:val="00D2476D"/>
    <w:rsid w:val="00D24C39"/>
    <w:rsid w:val="00D27AEA"/>
    <w:rsid w:val="00D309F3"/>
    <w:rsid w:val="00D32EF1"/>
    <w:rsid w:val="00D32F83"/>
    <w:rsid w:val="00D4022E"/>
    <w:rsid w:val="00D41C99"/>
    <w:rsid w:val="00D44EFB"/>
    <w:rsid w:val="00D450B4"/>
    <w:rsid w:val="00D45E71"/>
    <w:rsid w:val="00D4656F"/>
    <w:rsid w:val="00D470E9"/>
    <w:rsid w:val="00D53DB1"/>
    <w:rsid w:val="00D540CD"/>
    <w:rsid w:val="00D55197"/>
    <w:rsid w:val="00D63074"/>
    <w:rsid w:val="00D66928"/>
    <w:rsid w:val="00D700DD"/>
    <w:rsid w:val="00D714EF"/>
    <w:rsid w:val="00D73F2E"/>
    <w:rsid w:val="00D745C2"/>
    <w:rsid w:val="00D7531E"/>
    <w:rsid w:val="00D77534"/>
    <w:rsid w:val="00D7768E"/>
    <w:rsid w:val="00D828D8"/>
    <w:rsid w:val="00D82FD8"/>
    <w:rsid w:val="00D83919"/>
    <w:rsid w:val="00D84AB2"/>
    <w:rsid w:val="00D871DC"/>
    <w:rsid w:val="00D8793B"/>
    <w:rsid w:val="00D91573"/>
    <w:rsid w:val="00D916F5"/>
    <w:rsid w:val="00D91B6F"/>
    <w:rsid w:val="00D91E44"/>
    <w:rsid w:val="00D92480"/>
    <w:rsid w:val="00D92AA5"/>
    <w:rsid w:val="00D950F0"/>
    <w:rsid w:val="00D97B11"/>
    <w:rsid w:val="00DA2338"/>
    <w:rsid w:val="00DA3335"/>
    <w:rsid w:val="00DA48B6"/>
    <w:rsid w:val="00DA4C30"/>
    <w:rsid w:val="00DA7429"/>
    <w:rsid w:val="00DB0A9B"/>
    <w:rsid w:val="00DB256E"/>
    <w:rsid w:val="00DB5985"/>
    <w:rsid w:val="00DB5AD8"/>
    <w:rsid w:val="00DB778D"/>
    <w:rsid w:val="00DC0667"/>
    <w:rsid w:val="00DC119C"/>
    <w:rsid w:val="00DC2A80"/>
    <w:rsid w:val="00DC2A8A"/>
    <w:rsid w:val="00DC49A0"/>
    <w:rsid w:val="00DD337E"/>
    <w:rsid w:val="00DD397C"/>
    <w:rsid w:val="00DD508C"/>
    <w:rsid w:val="00DD5581"/>
    <w:rsid w:val="00DD66F2"/>
    <w:rsid w:val="00DD7A73"/>
    <w:rsid w:val="00DE0802"/>
    <w:rsid w:val="00DE262B"/>
    <w:rsid w:val="00DE4B30"/>
    <w:rsid w:val="00DE64FC"/>
    <w:rsid w:val="00DE7AD5"/>
    <w:rsid w:val="00DF138A"/>
    <w:rsid w:val="00DF3210"/>
    <w:rsid w:val="00DF375A"/>
    <w:rsid w:val="00DF4E48"/>
    <w:rsid w:val="00DF5C87"/>
    <w:rsid w:val="00DF777F"/>
    <w:rsid w:val="00DF7DDC"/>
    <w:rsid w:val="00E00356"/>
    <w:rsid w:val="00E00D02"/>
    <w:rsid w:val="00E05606"/>
    <w:rsid w:val="00E05ABB"/>
    <w:rsid w:val="00E10AF1"/>
    <w:rsid w:val="00E14648"/>
    <w:rsid w:val="00E148E5"/>
    <w:rsid w:val="00E15029"/>
    <w:rsid w:val="00E15C77"/>
    <w:rsid w:val="00E16F19"/>
    <w:rsid w:val="00E22162"/>
    <w:rsid w:val="00E23BEB"/>
    <w:rsid w:val="00E242B6"/>
    <w:rsid w:val="00E25BA0"/>
    <w:rsid w:val="00E27174"/>
    <w:rsid w:val="00E2767C"/>
    <w:rsid w:val="00E31170"/>
    <w:rsid w:val="00E325C9"/>
    <w:rsid w:val="00E354B2"/>
    <w:rsid w:val="00E3716A"/>
    <w:rsid w:val="00E40174"/>
    <w:rsid w:val="00E4182F"/>
    <w:rsid w:val="00E42237"/>
    <w:rsid w:val="00E44E6B"/>
    <w:rsid w:val="00E454EA"/>
    <w:rsid w:val="00E46C24"/>
    <w:rsid w:val="00E4784E"/>
    <w:rsid w:val="00E50BEE"/>
    <w:rsid w:val="00E5549C"/>
    <w:rsid w:val="00E56B46"/>
    <w:rsid w:val="00E56CFC"/>
    <w:rsid w:val="00E60377"/>
    <w:rsid w:val="00E60CF6"/>
    <w:rsid w:val="00E6154E"/>
    <w:rsid w:val="00E6257F"/>
    <w:rsid w:val="00E663B1"/>
    <w:rsid w:val="00E70D43"/>
    <w:rsid w:val="00E71DFB"/>
    <w:rsid w:val="00E73D0C"/>
    <w:rsid w:val="00E747F6"/>
    <w:rsid w:val="00E74E50"/>
    <w:rsid w:val="00E8275A"/>
    <w:rsid w:val="00E8497B"/>
    <w:rsid w:val="00E8673D"/>
    <w:rsid w:val="00E901E8"/>
    <w:rsid w:val="00E90EB4"/>
    <w:rsid w:val="00E91E54"/>
    <w:rsid w:val="00E949ED"/>
    <w:rsid w:val="00E97501"/>
    <w:rsid w:val="00EA0BCF"/>
    <w:rsid w:val="00EA0CA3"/>
    <w:rsid w:val="00EA0D1B"/>
    <w:rsid w:val="00EA122A"/>
    <w:rsid w:val="00EA235B"/>
    <w:rsid w:val="00EA33D0"/>
    <w:rsid w:val="00EA69B5"/>
    <w:rsid w:val="00EA6E26"/>
    <w:rsid w:val="00EA7041"/>
    <w:rsid w:val="00EB0F13"/>
    <w:rsid w:val="00EB4140"/>
    <w:rsid w:val="00EB62A7"/>
    <w:rsid w:val="00EC0F7A"/>
    <w:rsid w:val="00EC1C98"/>
    <w:rsid w:val="00EC1CD3"/>
    <w:rsid w:val="00EC2CDB"/>
    <w:rsid w:val="00EC3FD9"/>
    <w:rsid w:val="00ED00D5"/>
    <w:rsid w:val="00ED3DA7"/>
    <w:rsid w:val="00ED5EB8"/>
    <w:rsid w:val="00ED6A23"/>
    <w:rsid w:val="00EE3139"/>
    <w:rsid w:val="00EE6333"/>
    <w:rsid w:val="00EE6AA6"/>
    <w:rsid w:val="00EF0A08"/>
    <w:rsid w:val="00EF25CC"/>
    <w:rsid w:val="00EF3BA3"/>
    <w:rsid w:val="00EF54BB"/>
    <w:rsid w:val="00EF7C93"/>
    <w:rsid w:val="00F016A4"/>
    <w:rsid w:val="00F0175B"/>
    <w:rsid w:val="00F0304E"/>
    <w:rsid w:val="00F05D0D"/>
    <w:rsid w:val="00F06B1C"/>
    <w:rsid w:val="00F07E5E"/>
    <w:rsid w:val="00F10015"/>
    <w:rsid w:val="00F10287"/>
    <w:rsid w:val="00F1135F"/>
    <w:rsid w:val="00F13B41"/>
    <w:rsid w:val="00F17D63"/>
    <w:rsid w:val="00F24CDF"/>
    <w:rsid w:val="00F30B86"/>
    <w:rsid w:val="00F30C49"/>
    <w:rsid w:val="00F338E1"/>
    <w:rsid w:val="00F35323"/>
    <w:rsid w:val="00F35B68"/>
    <w:rsid w:val="00F37613"/>
    <w:rsid w:val="00F402D3"/>
    <w:rsid w:val="00F40FB5"/>
    <w:rsid w:val="00F42A3E"/>
    <w:rsid w:val="00F44299"/>
    <w:rsid w:val="00F45933"/>
    <w:rsid w:val="00F5064A"/>
    <w:rsid w:val="00F508FE"/>
    <w:rsid w:val="00F52992"/>
    <w:rsid w:val="00F5344B"/>
    <w:rsid w:val="00F53CED"/>
    <w:rsid w:val="00F54A07"/>
    <w:rsid w:val="00F5576C"/>
    <w:rsid w:val="00F56D19"/>
    <w:rsid w:val="00F56DA5"/>
    <w:rsid w:val="00F57039"/>
    <w:rsid w:val="00F572D1"/>
    <w:rsid w:val="00F60B9D"/>
    <w:rsid w:val="00F60CBF"/>
    <w:rsid w:val="00F61911"/>
    <w:rsid w:val="00F629D0"/>
    <w:rsid w:val="00F62A95"/>
    <w:rsid w:val="00F63858"/>
    <w:rsid w:val="00F646E1"/>
    <w:rsid w:val="00F64A98"/>
    <w:rsid w:val="00F64AB0"/>
    <w:rsid w:val="00F659A8"/>
    <w:rsid w:val="00F6615B"/>
    <w:rsid w:val="00F67386"/>
    <w:rsid w:val="00F67904"/>
    <w:rsid w:val="00F7163D"/>
    <w:rsid w:val="00F73303"/>
    <w:rsid w:val="00F74425"/>
    <w:rsid w:val="00F7483F"/>
    <w:rsid w:val="00F75A5D"/>
    <w:rsid w:val="00F811A7"/>
    <w:rsid w:val="00F82CD7"/>
    <w:rsid w:val="00F8460C"/>
    <w:rsid w:val="00F8657D"/>
    <w:rsid w:val="00F90A6C"/>
    <w:rsid w:val="00F91AC7"/>
    <w:rsid w:val="00F9539F"/>
    <w:rsid w:val="00FA0283"/>
    <w:rsid w:val="00FA3837"/>
    <w:rsid w:val="00FA6002"/>
    <w:rsid w:val="00FA76FF"/>
    <w:rsid w:val="00FA78AA"/>
    <w:rsid w:val="00FB09E3"/>
    <w:rsid w:val="00FB1796"/>
    <w:rsid w:val="00FB1CF1"/>
    <w:rsid w:val="00FB60A9"/>
    <w:rsid w:val="00FC041C"/>
    <w:rsid w:val="00FC26CB"/>
    <w:rsid w:val="00FC273B"/>
    <w:rsid w:val="00FC2B8D"/>
    <w:rsid w:val="00FC350F"/>
    <w:rsid w:val="00FC4345"/>
    <w:rsid w:val="00FC49E3"/>
    <w:rsid w:val="00FC5317"/>
    <w:rsid w:val="00FC6179"/>
    <w:rsid w:val="00FC7551"/>
    <w:rsid w:val="00FC7E49"/>
    <w:rsid w:val="00FD38DE"/>
    <w:rsid w:val="00FD5122"/>
    <w:rsid w:val="00FD5C49"/>
    <w:rsid w:val="00FD6949"/>
    <w:rsid w:val="00FE0261"/>
    <w:rsid w:val="00FE114C"/>
    <w:rsid w:val="00FE1823"/>
    <w:rsid w:val="00FE203A"/>
    <w:rsid w:val="00FE3013"/>
    <w:rsid w:val="00FE31DA"/>
    <w:rsid w:val="00FE441E"/>
    <w:rsid w:val="00FE4A9C"/>
    <w:rsid w:val="00FE5677"/>
    <w:rsid w:val="00FF0551"/>
    <w:rsid w:val="00FF0C72"/>
    <w:rsid w:val="00FF5F94"/>
    <w:rsid w:val="00FF6D42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6A9C8613-DB76-49D1-A78A-907B7DB3F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2C533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rsid w:val="004E275F"/>
    <w:pPr>
      <w:adjustRightInd/>
      <w:ind w:left="1133" w:hangingChars="100" w:hanging="283"/>
    </w:pPr>
    <w:rPr>
      <w:b w:val="0"/>
      <w:bCs/>
    </w:r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link w:val="ad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DA48B6"/>
    <w:pPr>
      <w:tabs>
        <w:tab w:val="right" w:leader="hyphen" w:pos="8222"/>
      </w:tabs>
      <w:ind w:leftChars="0" w:left="486" w:rightChars="249" w:right="705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4E275F"/>
    <w:rPr>
      <w:rFonts w:ascii="標楷體" w:eastAsia="標楷體"/>
      <w:bCs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2C533A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7">
    <w:name w:val="Table Grid"/>
    <w:basedOn w:val="a1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2B69CC"/>
    <w:rPr>
      <w:rFonts w:ascii="標楷體" w:eastAsia="標楷體"/>
      <w:b/>
      <w:snapToGrid w:val="0"/>
      <w:kern w:val="2"/>
      <w:sz w:val="32"/>
    </w:rPr>
  </w:style>
  <w:style w:type="character" w:customStyle="1" w:styleId="af8">
    <w:name w:val="(一)(二)(三) 字元"/>
    <w:rsid w:val="002B69CC"/>
    <w:rPr>
      <w:rFonts w:ascii="華康楷書體W5外字集" w:eastAsia="標楷體"/>
      <w:b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2B69CC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2B69CC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7"/>
    <w:uiPriority w:val="59"/>
    <w:rsid w:val="002B69C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rsid w:val="002B69CC"/>
  </w:style>
  <w:style w:type="paragraph" w:customStyle="1" w:styleId="afa">
    <w:name w:val="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TOC Heading"/>
    <w:basedOn w:val="1"/>
    <w:next w:val="a"/>
    <w:uiPriority w:val="39"/>
    <w:qFormat/>
    <w:rsid w:val="002B69C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c">
    <w:name w:val="Hyperlink"/>
    <w:uiPriority w:val="99"/>
    <w:unhideWhenUsed/>
    <w:rsid w:val="002B69CC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B69CC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2B69CC"/>
    <w:rPr>
      <w:rFonts w:ascii="Arial" w:hAnsi="Arial"/>
      <w:vanish/>
      <w:sz w:val="16"/>
      <w:szCs w:val="16"/>
      <w:lang w:val="x-none" w:eastAsia="x-none"/>
    </w:rPr>
  </w:style>
  <w:style w:type="character" w:customStyle="1" w:styleId="146">
    <w:name w:val="第二層(14號字) 字元"/>
    <w:rsid w:val="0000616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endnote text"/>
    <w:basedOn w:val="a"/>
    <w:link w:val="afe"/>
    <w:uiPriority w:val="99"/>
    <w:semiHidden/>
    <w:unhideWhenUsed/>
    <w:rsid w:val="002B69CC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2B69CC"/>
    <w:rPr>
      <w:vertAlign w:val="superscript"/>
    </w:rPr>
  </w:style>
  <w:style w:type="paragraph" w:styleId="aff0">
    <w:name w:val="Body Text"/>
    <w:basedOn w:val="a"/>
    <w:link w:val="aff1"/>
    <w:unhideWhenUsed/>
    <w:rsid w:val="002B69CC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2B69CC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2B69CC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B69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B69CC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2B69C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List Paragraph"/>
    <w:basedOn w:val="a"/>
    <w:uiPriority w:val="34"/>
    <w:qFormat/>
    <w:rsid w:val="002B69CC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7">
    <w:name w:val="字元 字元1 字元 字元 字元"/>
    <w:basedOn w:val="a"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5">
    <w:name w:val="(一 )"/>
    <w:basedOn w:val="a"/>
    <w:rsid w:val="002B69CC"/>
    <w:pPr>
      <w:kinsoku w:val="0"/>
      <w:adjustRightInd w:val="0"/>
      <w:spacing w:line="360" w:lineRule="auto"/>
      <w:ind w:leftChars="0" w:left="544" w:firstLineChars="0" w:firstLine="0"/>
      <w:textAlignment w:val="baseline"/>
    </w:pPr>
    <w:rPr>
      <w:snapToGrid/>
      <w:spacing w:val="20"/>
      <w:kern w:val="0"/>
      <w:sz w:val="24"/>
      <w:szCs w:val="20"/>
    </w:rPr>
  </w:style>
  <w:style w:type="character" w:customStyle="1" w:styleId="a6">
    <w:name w:val="(一)下內文 字元"/>
    <w:link w:val="a5"/>
    <w:rsid w:val="002B69CC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圖表目錄 字元"/>
    <w:link w:val="a9"/>
    <w:semiHidden/>
    <w:rsid w:val="00006164"/>
    <w:rPr>
      <w:rFonts w:ascii="標楷體" w:eastAsia="標楷體"/>
      <w:snapToGrid w:val="0"/>
      <w:kern w:val="2"/>
      <w:sz w:val="28"/>
      <w:szCs w:val="28"/>
    </w:rPr>
  </w:style>
  <w:style w:type="paragraph" w:customStyle="1" w:styleId="ReturnAddress">
    <w:name w:val="Return Address"/>
    <w:basedOn w:val="a"/>
    <w:rsid w:val="002B69CC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styleId="aff6">
    <w:name w:val="Placeholder Text"/>
    <w:uiPriority w:val="99"/>
    <w:semiHidden/>
    <w:rsid w:val="002B69CC"/>
    <w:rPr>
      <w:color w:val="808080"/>
    </w:rPr>
  </w:style>
  <w:style w:type="paragraph" w:customStyle="1" w:styleId="CompanyName">
    <w:name w:val="Company Name"/>
    <w:basedOn w:val="a"/>
    <w:rsid w:val="00AC459B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83409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090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23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10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4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7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9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23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64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26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48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33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8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2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3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2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1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5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3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0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84071-1970-4E57-A621-2A2BB9E0C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255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Links>
    <vt:vector size="48" baseType="variant">
      <vt:variant>
        <vt:i4>1114160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_Toc181689815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_Toc181689814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_Toc181689813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_Toc181689812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_Toc181689811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_Toc181689810</vt:lpwstr>
      </vt:variant>
      <vt:variant>
        <vt:i4>1048624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_Toc181689809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_Toc181689808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2024-11-05T01:13:00Z</cp:lastPrinted>
  <dcterms:created xsi:type="dcterms:W3CDTF">2024-11-05T06:19:00Z</dcterms:created>
  <dcterms:modified xsi:type="dcterms:W3CDTF">2024-11-05T06:19:00Z</dcterms:modified>
</cp:coreProperties>
</file>