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6B02" w:rsidRPr="006358C0" w:rsidRDefault="00B46B02" w:rsidP="00E31203">
      <w:pPr>
        <w:pStyle w:val="a9"/>
        <w:rPr>
          <w:rFonts w:hint="eastAsia"/>
        </w:rPr>
      </w:pPr>
      <w:bookmarkStart w:id="0" w:name="_GoBack"/>
      <w:bookmarkEnd w:id="0"/>
      <w:r w:rsidRPr="006358C0">
        <w:rPr>
          <w:rFonts w:hint="eastAsia"/>
        </w:rPr>
        <w:t>原住民族綜合發展基金1</w:t>
      </w:r>
      <w:r w:rsidR="00AA6574" w:rsidRPr="006358C0">
        <w:rPr>
          <w:rFonts w:hint="eastAsia"/>
        </w:rPr>
        <w:t>1</w:t>
      </w:r>
      <w:r w:rsidR="00661EF7" w:rsidRPr="006358C0">
        <w:rPr>
          <w:rFonts w:hint="eastAsia"/>
        </w:rPr>
        <w:t>4</w:t>
      </w:r>
      <w:r w:rsidRPr="006358C0">
        <w:rPr>
          <w:rFonts w:hint="eastAsia"/>
        </w:rPr>
        <w:t>年度預算評估報告</w:t>
      </w:r>
    </w:p>
    <w:p w:rsidR="00B46B02" w:rsidRPr="006358C0" w:rsidRDefault="00B46B02" w:rsidP="001F3857">
      <w:pPr>
        <w:ind w:leftChars="0" w:left="0" w:firstLine="566"/>
      </w:pPr>
      <w:r w:rsidRPr="006358C0">
        <w:rPr>
          <w:rFonts w:hint="eastAsia"/>
        </w:rPr>
        <w:t>原住民族綜合發展基金1</w:t>
      </w:r>
      <w:r w:rsidR="00B60F25" w:rsidRPr="006358C0">
        <w:rPr>
          <w:rFonts w:hint="eastAsia"/>
        </w:rPr>
        <w:t>1</w:t>
      </w:r>
      <w:r w:rsidR="00661EF7" w:rsidRPr="006358C0">
        <w:rPr>
          <w:rFonts w:hint="eastAsia"/>
        </w:rPr>
        <w:t>4</w:t>
      </w:r>
      <w:r w:rsidRPr="006358C0">
        <w:rPr>
          <w:rFonts w:hint="eastAsia"/>
        </w:rPr>
        <w:t>年度預算案編列業務收入</w:t>
      </w:r>
      <w:r w:rsidR="00661EF7" w:rsidRPr="006358C0">
        <w:rPr>
          <w:rFonts w:hint="eastAsia"/>
        </w:rPr>
        <w:t>35</w:t>
      </w:r>
      <w:r w:rsidR="005E67A6" w:rsidRPr="006358C0">
        <w:rPr>
          <w:rFonts w:hint="eastAsia"/>
        </w:rPr>
        <w:t>億</w:t>
      </w:r>
      <w:r w:rsidR="00661EF7" w:rsidRPr="006358C0">
        <w:rPr>
          <w:rFonts w:hint="eastAsia"/>
        </w:rPr>
        <w:t>9</w:t>
      </w:r>
      <w:r w:rsidR="005E67A6" w:rsidRPr="006358C0">
        <w:rPr>
          <w:rFonts w:hint="eastAsia"/>
        </w:rPr>
        <w:t>,</w:t>
      </w:r>
      <w:r w:rsidR="00661EF7" w:rsidRPr="006358C0">
        <w:rPr>
          <w:rFonts w:hint="eastAsia"/>
        </w:rPr>
        <w:t>059</w:t>
      </w:r>
      <w:r w:rsidR="005E67A6" w:rsidRPr="006358C0">
        <w:rPr>
          <w:rFonts w:hint="eastAsia"/>
        </w:rPr>
        <w:t>萬</w:t>
      </w:r>
      <w:r w:rsidR="00661EF7" w:rsidRPr="006358C0">
        <w:rPr>
          <w:rFonts w:hint="eastAsia"/>
        </w:rPr>
        <w:t>6</w:t>
      </w:r>
      <w:r w:rsidRPr="006358C0">
        <w:rPr>
          <w:rFonts w:hint="eastAsia"/>
        </w:rPr>
        <w:t>千元，業務成本與費用</w:t>
      </w:r>
      <w:r w:rsidR="00661EF7" w:rsidRPr="006358C0">
        <w:t>3</w:t>
      </w:r>
      <w:r w:rsidR="00661EF7" w:rsidRPr="006358C0">
        <w:rPr>
          <w:rFonts w:hint="eastAsia"/>
        </w:rPr>
        <w:t>8</w:t>
      </w:r>
      <w:r w:rsidR="005E67A6" w:rsidRPr="006358C0">
        <w:rPr>
          <w:rFonts w:hint="eastAsia"/>
        </w:rPr>
        <w:t>億</w:t>
      </w:r>
      <w:r w:rsidR="00661EF7" w:rsidRPr="006358C0">
        <w:rPr>
          <w:rFonts w:hint="eastAsia"/>
        </w:rPr>
        <w:t>3</w:t>
      </w:r>
      <w:r w:rsidR="005E67A6" w:rsidRPr="006358C0">
        <w:rPr>
          <w:rFonts w:hint="eastAsia"/>
        </w:rPr>
        <w:t>,</w:t>
      </w:r>
      <w:r w:rsidR="00661EF7" w:rsidRPr="006358C0">
        <w:rPr>
          <w:rFonts w:hint="eastAsia"/>
        </w:rPr>
        <w:t>669</w:t>
      </w:r>
      <w:r w:rsidR="005E67A6" w:rsidRPr="006358C0">
        <w:rPr>
          <w:rFonts w:hint="eastAsia"/>
        </w:rPr>
        <w:t>萬</w:t>
      </w:r>
      <w:r w:rsidR="005E67A6" w:rsidRPr="006358C0">
        <w:t>4</w:t>
      </w:r>
      <w:r w:rsidRPr="006358C0">
        <w:rPr>
          <w:rFonts w:hint="eastAsia"/>
        </w:rPr>
        <w:t>千元，業務外收</w:t>
      </w:r>
      <w:r w:rsidR="00F030D7" w:rsidRPr="006358C0">
        <w:rPr>
          <w:rFonts w:hint="eastAsia"/>
        </w:rPr>
        <w:t>入</w:t>
      </w:r>
      <w:r w:rsidR="00F030D7" w:rsidRPr="006358C0">
        <w:t>3</w:t>
      </w:r>
      <w:r w:rsidR="00F030D7" w:rsidRPr="006358C0">
        <w:rPr>
          <w:rFonts w:hint="eastAsia"/>
        </w:rPr>
        <w:t>,</w:t>
      </w:r>
      <w:r w:rsidR="00661EF7" w:rsidRPr="006358C0">
        <w:rPr>
          <w:rFonts w:hint="eastAsia"/>
        </w:rPr>
        <w:t>508</w:t>
      </w:r>
      <w:r w:rsidR="00F030D7" w:rsidRPr="006358C0">
        <w:rPr>
          <w:rFonts w:hint="eastAsia"/>
        </w:rPr>
        <w:t>萬</w:t>
      </w:r>
      <w:r w:rsidR="00661EF7" w:rsidRPr="006358C0">
        <w:rPr>
          <w:rFonts w:hint="eastAsia"/>
        </w:rPr>
        <w:t>7</w:t>
      </w:r>
      <w:r w:rsidRPr="006358C0">
        <w:rPr>
          <w:rFonts w:hint="eastAsia"/>
        </w:rPr>
        <w:t>千元，業務外費用</w:t>
      </w:r>
      <w:r w:rsidR="00661EF7" w:rsidRPr="006358C0">
        <w:rPr>
          <w:rFonts w:hint="eastAsia"/>
        </w:rPr>
        <w:t>1,000</w:t>
      </w:r>
      <w:r w:rsidRPr="006358C0">
        <w:rPr>
          <w:rFonts w:hint="eastAsia"/>
        </w:rPr>
        <w:t>萬元，收支相抵後短絀</w:t>
      </w:r>
      <w:r w:rsidR="00F030D7" w:rsidRPr="006358C0">
        <w:t>2</w:t>
      </w:r>
      <w:r w:rsidR="00F030D7" w:rsidRPr="006358C0">
        <w:rPr>
          <w:rFonts w:hint="eastAsia"/>
        </w:rPr>
        <w:t>億</w:t>
      </w:r>
      <w:r w:rsidR="00661EF7" w:rsidRPr="006358C0">
        <w:t>2</w:t>
      </w:r>
      <w:r w:rsidR="00F030D7" w:rsidRPr="006358C0">
        <w:rPr>
          <w:rFonts w:hint="eastAsia"/>
        </w:rPr>
        <w:t>,</w:t>
      </w:r>
      <w:r w:rsidR="00F030D7" w:rsidRPr="006358C0">
        <w:t>1</w:t>
      </w:r>
      <w:r w:rsidR="00661EF7" w:rsidRPr="006358C0">
        <w:t>01</w:t>
      </w:r>
      <w:r w:rsidR="00F030D7" w:rsidRPr="006358C0">
        <w:rPr>
          <w:rFonts w:hint="eastAsia"/>
        </w:rPr>
        <w:t>萬</w:t>
      </w:r>
      <w:r w:rsidR="00661EF7" w:rsidRPr="006358C0">
        <w:t>1</w:t>
      </w:r>
      <w:r w:rsidR="00F030D7" w:rsidRPr="006358C0">
        <w:rPr>
          <w:rFonts w:hint="eastAsia"/>
        </w:rPr>
        <w:t>千元</w:t>
      </w:r>
      <w:r w:rsidRPr="006358C0">
        <w:rPr>
          <w:rFonts w:hint="eastAsia"/>
        </w:rPr>
        <w:t>，較1</w:t>
      </w:r>
      <w:r w:rsidR="008F0986" w:rsidRPr="006358C0">
        <w:rPr>
          <w:rFonts w:hint="eastAsia"/>
        </w:rPr>
        <w:t>1</w:t>
      </w:r>
      <w:r w:rsidR="00661EF7" w:rsidRPr="006358C0">
        <w:rPr>
          <w:rFonts w:hint="eastAsia"/>
        </w:rPr>
        <w:t>3</w:t>
      </w:r>
      <w:r w:rsidRPr="006358C0">
        <w:rPr>
          <w:rFonts w:hint="eastAsia"/>
        </w:rPr>
        <w:t>年度預算</w:t>
      </w:r>
      <w:r w:rsidR="00031393" w:rsidRPr="006358C0">
        <w:rPr>
          <w:rFonts w:hint="eastAsia"/>
        </w:rPr>
        <w:t>案</w:t>
      </w:r>
      <w:r w:rsidRPr="006358C0">
        <w:rPr>
          <w:rFonts w:hint="eastAsia"/>
        </w:rPr>
        <w:t>短絀</w:t>
      </w:r>
      <w:r w:rsidR="00F030D7" w:rsidRPr="006358C0">
        <w:rPr>
          <w:rFonts w:hint="eastAsia"/>
        </w:rPr>
        <w:t>減少</w:t>
      </w:r>
      <w:r w:rsidR="00661EF7" w:rsidRPr="006358C0">
        <w:t>2</w:t>
      </w:r>
      <w:r w:rsidR="00F030D7" w:rsidRPr="006358C0">
        <w:rPr>
          <w:rFonts w:hint="eastAsia"/>
        </w:rPr>
        <w:t>億</w:t>
      </w:r>
      <w:r w:rsidR="00F030D7" w:rsidRPr="006358C0">
        <w:t>6</w:t>
      </w:r>
      <w:r w:rsidR="00661EF7" w:rsidRPr="006358C0">
        <w:t>2</w:t>
      </w:r>
      <w:r w:rsidR="00F030D7" w:rsidRPr="006358C0">
        <w:rPr>
          <w:rFonts w:hint="eastAsia"/>
        </w:rPr>
        <w:t>萬</w:t>
      </w:r>
      <w:r w:rsidR="00661EF7" w:rsidRPr="006358C0">
        <w:t>1</w:t>
      </w:r>
      <w:r w:rsidRPr="006358C0">
        <w:rPr>
          <w:rFonts w:hint="eastAsia"/>
        </w:rPr>
        <w:t>千元</w:t>
      </w:r>
      <w:r w:rsidR="00042FA5" w:rsidRPr="006358C0">
        <w:rPr>
          <w:rFonts w:hint="eastAsia"/>
        </w:rPr>
        <w:t>(減幅8.53%)</w:t>
      </w:r>
      <w:r w:rsidRPr="006358C0">
        <w:rPr>
          <w:rFonts w:hint="eastAsia"/>
        </w:rPr>
        <w:t>。</w:t>
      </w:r>
      <w:r w:rsidR="00AD20C9" w:rsidRPr="006358C0">
        <w:rPr>
          <w:rFonts w:hint="eastAsia"/>
        </w:rPr>
        <w:t>原住民族綜合發展基金下設置「原住民族綜合發展基金」</w:t>
      </w:r>
      <w:r w:rsidR="00DF10E2" w:rsidRPr="006358C0">
        <w:rPr>
          <w:rFonts w:hint="eastAsia"/>
        </w:rPr>
        <w:t>(以下簡稱原民基金)</w:t>
      </w:r>
      <w:r w:rsidR="00AD20C9" w:rsidRPr="006358C0">
        <w:rPr>
          <w:rFonts w:hint="eastAsia"/>
        </w:rPr>
        <w:t>及「原住民族就業基金」2個分基金，</w:t>
      </w:r>
      <w:r w:rsidRPr="006358C0">
        <w:rPr>
          <w:rFonts w:hint="eastAsia"/>
        </w:rPr>
        <w:t>謹就</w:t>
      </w:r>
      <w:r w:rsidR="00AD20C9" w:rsidRPr="006358C0">
        <w:rPr>
          <w:rFonts w:hint="eastAsia"/>
        </w:rPr>
        <w:t>各分基金</w:t>
      </w:r>
      <w:r w:rsidRPr="006358C0">
        <w:rPr>
          <w:rFonts w:hint="eastAsia"/>
        </w:rPr>
        <w:t>1</w:t>
      </w:r>
      <w:r w:rsidR="00B60F25" w:rsidRPr="006358C0">
        <w:rPr>
          <w:rFonts w:hint="eastAsia"/>
        </w:rPr>
        <w:t>1</w:t>
      </w:r>
      <w:r w:rsidR="00661EF7" w:rsidRPr="006358C0">
        <w:rPr>
          <w:rFonts w:hint="eastAsia"/>
        </w:rPr>
        <w:t>4</w:t>
      </w:r>
      <w:r w:rsidR="00F030D7" w:rsidRPr="006358C0">
        <w:rPr>
          <w:rFonts w:hint="eastAsia"/>
        </w:rPr>
        <w:t>年</w:t>
      </w:r>
      <w:r w:rsidRPr="006358C0">
        <w:rPr>
          <w:rFonts w:hint="eastAsia"/>
        </w:rPr>
        <w:t>度預算案評析如下：</w:t>
      </w:r>
    </w:p>
    <w:p w:rsidR="00D87A7D" w:rsidRPr="006358C0" w:rsidRDefault="00856ADA" w:rsidP="00D87A7D">
      <w:pPr>
        <w:pStyle w:val="14"/>
        <w:ind w:left="567" w:hanging="567"/>
        <w:rPr>
          <w:rFonts w:hint="eastAsia"/>
        </w:rPr>
      </w:pPr>
      <w:bookmarkStart w:id="1" w:name="_Toc113812610"/>
      <w:bookmarkStart w:id="2" w:name="_Toc180680741"/>
      <w:r w:rsidRPr="006358C0">
        <w:rPr>
          <w:rFonts w:hint="eastAsia"/>
        </w:rPr>
        <w:t>三</w:t>
      </w:r>
      <w:r w:rsidR="00D87A7D" w:rsidRPr="006358C0">
        <w:rPr>
          <w:rFonts w:hint="eastAsia"/>
        </w:rPr>
        <w:t>、</w:t>
      </w:r>
      <w:r w:rsidR="00553F7F" w:rsidRPr="006358C0">
        <w:rPr>
          <w:rFonts w:hAnsi="標楷體" w:hint="eastAsia"/>
        </w:rPr>
        <w:t>「</w:t>
      </w:r>
      <w:r w:rsidR="00553F7F" w:rsidRPr="006358C0">
        <w:rPr>
          <w:rFonts w:hint="eastAsia"/>
        </w:rPr>
        <w:t>原住民保留地禁伐補償計畫</w:t>
      </w:r>
      <w:r w:rsidR="00553F7F" w:rsidRPr="006358C0">
        <w:rPr>
          <w:rFonts w:hAnsi="標楷體" w:hint="eastAsia"/>
        </w:rPr>
        <w:t>」</w:t>
      </w:r>
      <w:r w:rsidR="00FB1F51" w:rsidRPr="006358C0">
        <w:rPr>
          <w:rFonts w:hint="eastAsia"/>
        </w:rPr>
        <w:t>法定義務支出恐有未優先編足之情事，</w:t>
      </w:r>
      <w:r w:rsidR="00FD6007" w:rsidRPr="006358C0">
        <w:rPr>
          <w:rFonts w:hint="eastAsia"/>
        </w:rPr>
        <w:t>允宜</w:t>
      </w:r>
      <w:bookmarkEnd w:id="1"/>
      <w:r w:rsidR="00FD6007" w:rsidRPr="006358C0">
        <w:rPr>
          <w:rFonts w:hAnsi="標楷體" w:hint="eastAsia"/>
        </w:rPr>
        <w:t>於預算書內說明其編列基準，俾利預算審議及外部監督</w:t>
      </w:r>
      <w:bookmarkEnd w:id="2"/>
    </w:p>
    <w:p w:rsidR="00D87A7D" w:rsidRPr="006358C0" w:rsidRDefault="009849EA" w:rsidP="00D87A7D">
      <w:pPr>
        <w:ind w:left="566" w:firstLine="566"/>
        <w:rPr>
          <w:rFonts w:hint="eastAsia"/>
        </w:rPr>
      </w:pPr>
      <w:r w:rsidRPr="006358C0">
        <w:rPr>
          <w:rFonts w:hint="eastAsia"/>
        </w:rPr>
        <w:t>原</w:t>
      </w:r>
      <w:r w:rsidR="00D87A7D" w:rsidRPr="006358C0">
        <w:rPr>
          <w:rFonts w:hint="eastAsia"/>
        </w:rPr>
        <w:t>民基金11</w:t>
      </w:r>
      <w:r w:rsidR="000B28CD" w:rsidRPr="006358C0">
        <w:rPr>
          <w:rFonts w:hint="eastAsia"/>
        </w:rPr>
        <w:t>4</w:t>
      </w:r>
      <w:r w:rsidR="00D87A7D" w:rsidRPr="006358C0">
        <w:rPr>
          <w:rFonts w:hint="eastAsia"/>
        </w:rPr>
        <w:t>年度於「業務費用-</w:t>
      </w:r>
      <w:r w:rsidR="00D34F44" w:rsidRPr="006358C0">
        <w:rPr>
          <w:rFonts w:hint="eastAsia"/>
        </w:rPr>
        <w:t>會費、捐助、補助、分攤、救助(濟)與交流活動費</w:t>
      </w:r>
      <w:r w:rsidR="00D87A7D" w:rsidRPr="006358C0">
        <w:rPr>
          <w:rFonts w:hint="eastAsia"/>
        </w:rPr>
        <w:t>」</w:t>
      </w:r>
      <w:r w:rsidR="00D34F44" w:rsidRPr="006358C0">
        <w:rPr>
          <w:rFonts w:hint="eastAsia"/>
        </w:rPr>
        <w:t>項下編列</w:t>
      </w:r>
      <w:r w:rsidR="00D34F44" w:rsidRPr="006358C0">
        <w:rPr>
          <w:rFonts w:hAnsi="標楷體" w:hint="eastAsia"/>
        </w:rPr>
        <w:t>「</w:t>
      </w:r>
      <w:r w:rsidR="00D34F44" w:rsidRPr="006358C0">
        <w:rPr>
          <w:rFonts w:hint="eastAsia"/>
        </w:rPr>
        <w:t>捐助、補助與獎助</w:t>
      </w:r>
      <w:r w:rsidR="00D34F44" w:rsidRPr="006358C0">
        <w:rPr>
          <w:rFonts w:hAnsi="標楷體" w:hint="eastAsia"/>
        </w:rPr>
        <w:t>」經費</w:t>
      </w:r>
      <w:r w:rsidR="00D87A7D" w:rsidRPr="006358C0">
        <w:rPr>
          <w:rFonts w:hint="eastAsia"/>
        </w:rPr>
        <w:t>編列</w:t>
      </w:r>
      <w:r w:rsidR="000B28CD" w:rsidRPr="006358C0">
        <w:rPr>
          <w:rFonts w:hint="eastAsia"/>
        </w:rPr>
        <w:t>27</w:t>
      </w:r>
      <w:r w:rsidR="00D87A7D" w:rsidRPr="006358C0">
        <w:rPr>
          <w:rFonts w:hint="eastAsia"/>
        </w:rPr>
        <w:t>億</w:t>
      </w:r>
      <w:r w:rsidR="000B28CD" w:rsidRPr="006358C0">
        <w:rPr>
          <w:rFonts w:hint="eastAsia"/>
        </w:rPr>
        <w:t>8</w:t>
      </w:r>
      <w:r w:rsidR="000B28CD" w:rsidRPr="006358C0">
        <w:t>,</w:t>
      </w:r>
      <w:r w:rsidR="000B28CD" w:rsidRPr="006358C0">
        <w:rPr>
          <w:rFonts w:hint="eastAsia"/>
        </w:rPr>
        <w:t>700萬</w:t>
      </w:r>
      <w:r w:rsidR="00D87A7D" w:rsidRPr="006358C0">
        <w:rPr>
          <w:rFonts w:hint="eastAsia"/>
        </w:rPr>
        <w:t>元，</w:t>
      </w:r>
      <w:r w:rsidR="000B28CD" w:rsidRPr="006358C0">
        <w:rPr>
          <w:rFonts w:hint="eastAsia"/>
        </w:rPr>
        <w:t>較113</w:t>
      </w:r>
      <w:r w:rsidR="00FC2F04" w:rsidRPr="006358C0">
        <w:rPr>
          <w:rFonts w:hint="eastAsia"/>
        </w:rPr>
        <w:t>年度預算</w:t>
      </w:r>
      <w:r w:rsidR="00E401C3" w:rsidRPr="006358C0">
        <w:rPr>
          <w:rFonts w:hint="eastAsia"/>
        </w:rPr>
        <w:t>案</w:t>
      </w:r>
      <w:r w:rsidR="000B28CD" w:rsidRPr="006358C0">
        <w:rPr>
          <w:rFonts w:hint="eastAsia"/>
        </w:rPr>
        <w:t>增加6億8</w:t>
      </w:r>
      <w:r w:rsidR="000B28CD" w:rsidRPr="006358C0">
        <w:t>,</w:t>
      </w:r>
      <w:r w:rsidR="000B28CD" w:rsidRPr="006358C0">
        <w:rPr>
          <w:rFonts w:hint="eastAsia"/>
        </w:rPr>
        <w:t>700萬元</w:t>
      </w:r>
      <w:r w:rsidR="00FC2F04" w:rsidRPr="006358C0">
        <w:rPr>
          <w:rFonts w:hAnsi="標楷體" w:hint="eastAsia"/>
        </w:rPr>
        <w:t>，</w:t>
      </w:r>
      <w:r w:rsidR="000B28CD" w:rsidRPr="006358C0">
        <w:rPr>
          <w:rFonts w:hAnsi="標楷體" w:hint="eastAsia"/>
        </w:rPr>
        <w:t>增幅</w:t>
      </w:r>
      <w:r w:rsidR="00B42882" w:rsidRPr="006358C0">
        <w:rPr>
          <w:rFonts w:hAnsi="標楷體" w:hint="eastAsia"/>
        </w:rPr>
        <w:t>32.71</w:t>
      </w:r>
      <w:r w:rsidR="00103705" w:rsidRPr="006358C0">
        <w:rPr>
          <w:rFonts w:hAnsi="標楷體" w:hint="eastAsia"/>
        </w:rPr>
        <w:t>%，</w:t>
      </w:r>
      <w:r w:rsidR="00FC2F04" w:rsidRPr="006358C0">
        <w:rPr>
          <w:rFonts w:hint="eastAsia"/>
        </w:rPr>
        <w:t>係</w:t>
      </w:r>
      <w:r w:rsidR="00D87A7D" w:rsidRPr="006358C0">
        <w:rPr>
          <w:rFonts w:hint="eastAsia"/>
        </w:rPr>
        <w:t>辦理</w:t>
      </w:r>
      <w:r w:rsidR="00200D44" w:rsidRPr="006358C0">
        <w:rPr>
          <w:rFonts w:hAnsi="標楷體" w:hint="eastAsia"/>
        </w:rPr>
        <w:t>「</w:t>
      </w:r>
      <w:r w:rsidR="00D87A7D" w:rsidRPr="006358C0">
        <w:rPr>
          <w:rFonts w:hint="eastAsia"/>
        </w:rPr>
        <w:t>原住民保留地禁伐補償計畫</w:t>
      </w:r>
      <w:r w:rsidR="00200D44" w:rsidRPr="006358C0">
        <w:rPr>
          <w:rFonts w:hAnsi="標楷體" w:hint="eastAsia"/>
        </w:rPr>
        <w:t>」</w:t>
      </w:r>
      <w:r w:rsidR="00D87A7D" w:rsidRPr="006358C0">
        <w:rPr>
          <w:rFonts w:hint="eastAsia"/>
        </w:rPr>
        <w:t>及原住民保留地造林貸款利息補貼等所需經費</w:t>
      </w:r>
      <w:r w:rsidR="00D0574F" w:rsidRPr="006358C0">
        <w:rPr>
          <w:rStyle w:val="af5"/>
        </w:rPr>
        <w:footnoteReference w:id="1"/>
      </w:r>
      <w:r w:rsidR="00D87A7D" w:rsidRPr="006358C0">
        <w:rPr>
          <w:rFonts w:hint="eastAsia"/>
        </w:rPr>
        <w:t>。經查：</w:t>
      </w:r>
    </w:p>
    <w:p w:rsidR="00D87A7D" w:rsidRPr="006358C0" w:rsidRDefault="00D87A7D" w:rsidP="00D87A7D">
      <w:pPr>
        <w:pStyle w:val="a4"/>
        <w:ind w:left="849" w:hanging="283"/>
        <w:rPr>
          <w:rFonts w:hint="eastAsia"/>
          <w:b/>
        </w:rPr>
      </w:pPr>
      <w:r w:rsidRPr="006358C0">
        <w:rPr>
          <w:rFonts w:hint="eastAsia"/>
          <w:b/>
        </w:rPr>
        <w:t>(一)</w:t>
      </w:r>
      <w:r w:rsidR="00103705" w:rsidRPr="006358C0">
        <w:rPr>
          <w:rFonts w:hint="eastAsia"/>
          <w:b/>
        </w:rPr>
        <w:t>法定義務支出應優先編列預算辦理，若認有未合時宜或未具效益之支出，亦應完成修法程序後，始能不再編列，俾符依法行政原則</w:t>
      </w:r>
    </w:p>
    <w:p w:rsidR="00D87A7D" w:rsidRPr="006358C0" w:rsidRDefault="00103705" w:rsidP="00D87A7D">
      <w:pPr>
        <w:pStyle w:val="21"/>
        <w:ind w:left="850" w:firstLine="566"/>
        <w:rPr>
          <w:rFonts w:hint="eastAsia"/>
        </w:rPr>
      </w:pPr>
      <w:r w:rsidRPr="006358C0">
        <w:rPr>
          <w:rFonts w:hint="eastAsia"/>
        </w:rPr>
        <w:lastRenderedPageBreak/>
        <w:t>依</w:t>
      </w:r>
      <w:r w:rsidR="00B42882" w:rsidRPr="006358C0">
        <w:rPr>
          <w:rFonts w:hAnsi="標楷體" w:hint="eastAsia"/>
        </w:rPr>
        <w:t>「</w:t>
      </w:r>
      <w:r w:rsidRPr="006358C0">
        <w:rPr>
          <w:rFonts w:hint="eastAsia"/>
        </w:rPr>
        <w:t>中央各主管機關編製114年概算應行注意辦理事項</w:t>
      </w:r>
      <w:r w:rsidR="00B42882" w:rsidRPr="006358C0">
        <w:rPr>
          <w:rFonts w:hAnsi="標楷體" w:hint="eastAsia"/>
        </w:rPr>
        <w:t>」</w:t>
      </w:r>
      <w:r w:rsidRPr="006358C0">
        <w:rPr>
          <w:rFonts w:hint="eastAsia"/>
        </w:rPr>
        <w:t>第5點規定略以，各機關編列歲入歲出概算時，應依</w:t>
      </w:r>
      <w:r w:rsidR="00D0574F" w:rsidRPr="006358C0">
        <w:rPr>
          <w:rFonts w:hint="eastAsia"/>
        </w:rPr>
        <w:t>行政院所定中央及地方政府預算籌編原則審慎檢討辦理；</w:t>
      </w:r>
      <w:r w:rsidRPr="006358C0">
        <w:rPr>
          <w:rFonts w:hint="eastAsia"/>
        </w:rPr>
        <w:t>又為促進資源有效運用及維持經常收支平衡，各機關並應切實在本年度歲出概算額度範圍內，通盤檢討辦理下列事項，其中各機關依法律義務所必須之重大支出，應予逐項檢討匡列，有未合時宜或未</w:t>
      </w:r>
      <w:r w:rsidRPr="006358C0">
        <w:rPr>
          <w:rFonts w:hint="eastAsia"/>
        </w:rPr>
        <w:lastRenderedPageBreak/>
        <w:t>具效益之支出，應儘速研議修正相關法令，並完成修法程序；未有效控管主管法令之</w:t>
      </w:r>
      <w:r w:rsidR="003D1411" w:rsidRPr="006358C0">
        <w:rPr>
          <w:rFonts w:hint="eastAsia"/>
        </w:rPr>
        <w:t>修</w:t>
      </w:r>
      <w:r w:rsidRPr="006358C0">
        <w:rPr>
          <w:rFonts w:hint="eastAsia"/>
        </w:rPr>
        <w:t>訂，致再持續增加者，得由相對減列各機關基本運作需求或各項專案檢討計畫之額度予以挹注。爰法定義務支出應優先編列預算辦理，若認有未合時宜或未具效益之支出，亦應完成修法程序後，始能不再編列，俾符依法行政原則。</w:t>
      </w:r>
    </w:p>
    <w:p w:rsidR="00D87A7D" w:rsidRPr="006358C0" w:rsidRDefault="00D87A7D" w:rsidP="00D87A7D">
      <w:pPr>
        <w:pStyle w:val="a4"/>
        <w:ind w:left="849" w:hanging="283"/>
        <w:rPr>
          <w:rFonts w:hint="eastAsia"/>
          <w:b/>
        </w:rPr>
      </w:pPr>
      <w:r w:rsidRPr="006358C0">
        <w:rPr>
          <w:rFonts w:hint="eastAsia"/>
          <w:b/>
        </w:rPr>
        <w:t>(二)</w:t>
      </w:r>
      <w:r w:rsidR="00103705" w:rsidRPr="006358C0">
        <w:rPr>
          <w:rFonts w:hint="eastAsia"/>
          <w:b/>
        </w:rPr>
        <w:t>「原住民保留地禁伐補償計畫」</w:t>
      </w:r>
      <w:r w:rsidR="006F73CD" w:rsidRPr="006358C0">
        <w:rPr>
          <w:rFonts w:hint="eastAsia"/>
          <w:b/>
        </w:rPr>
        <w:t>之</w:t>
      </w:r>
      <w:r w:rsidR="00103705" w:rsidRPr="006358C0">
        <w:rPr>
          <w:rFonts w:hint="eastAsia"/>
          <w:b/>
        </w:rPr>
        <w:t>預算編列</w:t>
      </w:r>
      <w:r w:rsidR="00112EF4" w:rsidRPr="006358C0">
        <w:rPr>
          <w:rFonts w:hint="eastAsia"/>
          <w:b/>
        </w:rPr>
        <w:t>及執行情形</w:t>
      </w:r>
    </w:p>
    <w:p w:rsidR="006F73CD" w:rsidRPr="006358C0" w:rsidRDefault="00D0574F" w:rsidP="006F73CD">
      <w:pPr>
        <w:pStyle w:val="21"/>
        <w:ind w:left="850" w:firstLine="566"/>
        <w:rPr>
          <w:rFonts w:hAnsi="標楷體" w:hint="eastAsia"/>
        </w:rPr>
      </w:pPr>
      <w:r w:rsidRPr="006358C0">
        <w:rPr>
          <w:rFonts w:hint="eastAsia"/>
        </w:rPr>
        <w:t>詢據原民會說明</w:t>
      </w:r>
      <w:r w:rsidRPr="006358C0">
        <w:rPr>
          <w:rFonts w:hAnsi="標楷體" w:hint="eastAsia"/>
        </w:rPr>
        <w:t>「</w:t>
      </w:r>
      <w:r w:rsidRPr="006358C0">
        <w:rPr>
          <w:rFonts w:hint="eastAsia"/>
        </w:rPr>
        <w:t>原住民保留地禁伐補償計畫</w:t>
      </w:r>
      <w:r w:rsidRPr="006358C0">
        <w:rPr>
          <w:rFonts w:hAnsi="標楷體" w:hint="eastAsia"/>
        </w:rPr>
        <w:t>」之預算編列標準略以</w:t>
      </w:r>
      <w:r w:rsidRPr="006358C0">
        <w:rPr>
          <w:rFonts w:hint="eastAsia"/>
        </w:rPr>
        <w:t>，</w:t>
      </w:r>
      <w:r w:rsidR="00CF1739" w:rsidRPr="006358C0">
        <w:rPr>
          <w:rFonts w:hint="eastAsia"/>
        </w:rPr>
        <w:t>「原住民保留地禁伐補償條例」係針對</w:t>
      </w:r>
      <w:r w:rsidR="00B42882" w:rsidRPr="006358C0">
        <w:rPr>
          <w:rFonts w:hint="eastAsia"/>
        </w:rPr>
        <w:t>土地受限制之禁伐區域內所有權人或合法使用權人予以編列，該會係以每年度</w:t>
      </w:r>
      <w:r w:rsidR="00CF1739" w:rsidRPr="006358C0">
        <w:rPr>
          <w:rFonts w:hint="eastAsia"/>
        </w:rPr>
        <w:t>7萬公頃估列，106年度起按每公頃3萬元編列21億元預算。</w:t>
      </w:r>
      <w:r w:rsidRPr="006358C0">
        <w:rPr>
          <w:rFonts w:hint="eastAsia"/>
        </w:rPr>
        <w:t>參據原民</w:t>
      </w:r>
      <w:r w:rsidR="006F73CD" w:rsidRPr="006358C0">
        <w:rPr>
          <w:rFonts w:hint="eastAsia"/>
        </w:rPr>
        <w:t>基金近年辦理</w:t>
      </w:r>
      <w:r w:rsidR="006F73CD" w:rsidRPr="006358C0">
        <w:rPr>
          <w:rFonts w:hAnsi="標楷體" w:hint="eastAsia"/>
        </w:rPr>
        <w:t>「</w:t>
      </w:r>
      <w:r w:rsidR="006F73CD" w:rsidRPr="006358C0">
        <w:rPr>
          <w:rFonts w:hint="eastAsia"/>
        </w:rPr>
        <w:t>原住民保留地禁伐補償計畫</w:t>
      </w:r>
      <w:r w:rsidR="006F73CD" w:rsidRPr="006358C0">
        <w:rPr>
          <w:rFonts w:hAnsi="標楷體" w:hint="eastAsia"/>
        </w:rPr>
        <w:t>」之預算及執行情形，</w:t>
      </w:r>
      <w:r w:rsidR="006F73CD" w:rsidRPr="006358C0">
        <w:rPr>
          <w:rFonts w:hint="eastAsia"/>
        </w:rPr>
        <w:t>自109年度起每年預算均編列21億元，預算執行率由109年度之</w:t>
      </w:r>
      <w:r w:rsidR="006F73CD" w:rsidRPr="006358C0">
        <w:t>88.</w:t>
      </w:r>
      <w:r w:rsidR="00B42882" w:rsidRPr="006358C0">
        <w:rPr>
          <w:rFonts w:hint="eastAsia"/>
        </w:rPr>
        <w:t>6</w:t>
      </w:r>
      <w:r w:rsidR="006F73CD" w:rsidRPr="006358C0">
        <w:t>4%</w:t>
      </w:r>
      <w:r w:rsidR="00B42882" w:rsidRPr="006358C0">
        <w:rPr>
          <w:rFonts w:hAnsi="標楷體" w:hint="eastAsia"/>
        </w:rPr>
        <w:t>逐年攀升</w:t>
      </w:r>
      <w:r w:rsidR="006F73CD" w:rsidRPr="006358C0">
        <w:t>至</w:t>
      </w:r>
      <w:r w:rsidR="006F73CD" w:rsidRPr="006358C0">
        <w:rPr>
          <w:rFonts w:hint="eastAsia"/>
        </w:rPr>
        <w:t>112年度之</w:t>
      </w:r>
      <w:r w:rsidR="006F73CD" w:rsidRPr="006358C0">
        <w:t>108.14%</w:t>
      </w:r>
      <w:r w:rsidR="006F73CD" w:rsidRPr="006358C0">
        <w:rPr>
          <w:rFonts w:hint="eastAsia"/>
        </w:rPr>
        <w:t>(詳表1)</w:t>
      </w:r>
      <w:r w:rsidR="006F73CD" w:rsidRPr="006358C0">
        <w:rPr>
          <w:rFonts w:hAnsi="標楷體" w:hint="eastAsia"/>
        </w:rPr>
        <w:t>。</w:t>
      </w:r>
    </w:p>
    <w:p w:rsidR="00103705" w:rsidRPr="006358C0" w:rsidRDefault="00103705" w:rsidP="00837D30">
      <w:pPr>
        <w:pStyle w:val="21"/>
        <w:ind w:left="850" w:firstLine="566"/>
      </w:pPr>
      <w:r w:rsidRPr="006358C0">
        <w:rPr>
          <w:rFonts w:hint="eastAsia"/>
        </w:rPr>
        <w:t>「原住民保留地禁伐補償條例」於113年6月24日修正公布，該條</w:t>
      </w:r>
      <w:r w:rsidR="00D0574F" w:rsidRPr="006358C0">
        <w:rPr>
          <w:rFonts w:hint="eastAsia"/>
        </w:rPr>
        <w:t>例</w:t>
      </w:r>
      <w:r w:rsidRPr="006358C0">
        <w:rPr>
          <w:rFonts w:hint="eastAsia"/>
        </w:rPr>
        <w:t>第6條</w:t>
      </w:r>
      <w:r w:rsidR="00D0574F" w:rsidRPr="006358C0">
        <w:rPr>
          <w:rFonts w:hint="eastAsia"/>
        </w:rPr>
        <w:t>第1項</w:t>
      </w:r>
      <w:r w:rsidRPr="006358C0">
        <w:rPr>
          <w:rFonts w:hint="eastAsia"/>
        </w:rPr>
        <w:t>規定略以，自114年起，</w:t>
      </w:r>
      <w:r w:rsidR="00D0574F" w:rsidRPr="006358C0">
        <w:rPr>
          <w:rFonts w:hint="eastAsia"/>
        </w:rPr>
        <w:t>禁伐補償金由</w:t>
      </w:r>
      <w:r w:rsidRPr="006358C0">
        <w:rPr>
          <w:rFonts w:hint="eastAsia"/>
        </w:rPr>
        <w:t>每年每公頃3萬元提高至6萬元。114</w:t>
      </w:r>
      <w:r w:rsidR="00D0574F" w:rsidRPr="006358C0">
        <w:rPr>
          <w:rFonts w:hint="eastAsia"/>
        </w:rPr>
        <w:t>年度原民基金預算案</w:t>
      </w:r>
      <w:r w:rsidRPr="006358C0">
        <w:rPr>
          <w:rFonts w:hint="eastAsia"/>
        </w:rPr>
        <w:t>編列27億8,700</w:t>
      </w:r>
      <w:r w:rsidR="00D34F44" w:rsidRPr="006358C0">
        <w:rPr>
          <w:rFonts w:hint="eastAsia"/>
        </w:rPr>
        <w:t>萬元辦理禁伐補償</w:t>
      </w:r>
      <w:r w:rsidR="00D0574F" w:rsidRPr="006358C0">
        <w:rPr>
          <w:rStyle w:val="af5"/>
        </w:rPr>
        <w:footnoteReference w:id="2"/>
      </w:r>
      <w:r w:rsidR="00D34F44" w:rsidRPr="006358C0">
        <w:rPr>
          <w:rFonts w:hint="eastAsia"/>
        </w:rPr>
        <w:t>，</w:t>
      </w:r>
      <w:r w:rsidRPr="006358C0">
        <w:rPr>
          <w:rFonts w:hint="eastAsia"/>
        </w:rPr>
        <w:t>惟較113年度預算</w:t>
      </w:r>
      <w:r w:rsidR="00E401C3" w:rsidRPr="006358C0">
        <w:rPr>
          <w:rFonts w:hint="eastAsia"/>
        </w:rPr>
        <w:t>案</w:t>
      </w:r>
      <w:r w:rsidRPr="006358C0">
        <w:rPr>
          <w:rFonts w:hint="eastAsia"/>
        </w:rPr>
        <w:t>數21</w:t>
      </w:r>
      <w:r w:rsidRPr="006358C0">
        <w:rPr>
          <w:rFonts w:hint="eastAsia"/>
        </w:rPr>
        <w:lastRenderedPageBreak/>
        <w:t>億元，僅增加6億8,700萬元，法定義務支出恐有未優先編足</w:t>
      </w:r>
      <w:r w:rsidR="00F350EB">
        <w:rPr>
          <w:rStyle w:val="af5"/>
        </w:rPr>
        <w:footnoteReference w:id="3"/>
      </w:r>
      <w:r w:rsidRPr="006358C0">
        <w:rPr>
          <w:rFonts w:hint="eastAsia"/>
        </w:rPr>
        <w:t>之</w:t>
      </w:r>
      <w:r w:rsidRPr="006358C0">
        <w:rPr>
          <w:rFonts w:hint="eastAsia"/>
        </w:rPr>
        <w:lastRenderedPageBreak/>
        <w:t>情事</w:t>
      </w:r>
      <w:r w:rsidR="00CF1739" w:rsidRPr="006358C0">
        <w:rPr>
          <w:rFonts w:hint="eastAsia"/>
        </w:rPr>
        <w:t>。</w:t>
      </w:r>
    </w:p>
    <w:p w:rsidR="00B42882" w:rsidRPr="006358C0" w:rsidRDefault="00D87A7D" w:rsidP="00A50061">
      <w:pPr>
        <w:ind w:leftChars="0" w:left="448" w:rightChars="-66" w:right="-187" w:firstLineChars="0" w:hanging="590"/>
        <w:rPr>
          <w:b/>
          <w:spacing w:val="-20"/>
        </w:rPr>
      </w:pPr>
      <w:r w:rsidRPr="006358C0">
        <w:rPr>
          <w:rFonts w:hint="eastAsia"/>
          <w:b/>
          <w:spacing w:val="-20"/>
        </w:rPr>
        <w:t>表1</w:t>
      </w:r>
      <w:r w:rsidR="00E446EF" w:rsidRPr="006358C0">
        <w:rPr>
          <w:rFonts w:hint="eastAsia"/>
          <w:b/>
          <w:spacing w:val="-20"/>
        </w:rPr>
        <w:t xml:space="preserve"> </w:t>
      </w:r>
      <w:r w:rsidR="00BA10C8" w:rsidRPr="006358C0">
        <w:rPr>
          <w:rFonts w:hint="eastAsia"/>
          <w:b/>
          <w:spacing w:val="-20"/>
        </w:rPr>
        <w:t>109</w:t>
      </w:r>
      <w:r w:rsidRPr="006358C0">
        <w:rPr>
          <w:rFonts w:hint="eastAsia"/>
          <w:b/>
          <w:spacing w:val="-20"/>
        </w:rPr>
        <w:t>至</w:t>
      </w:r>
      <w:r w:rsidR="009C7AAB" w:rsidRPr="006358C0">
        <w:rPr>
          <w:rFonts w:hint="eastAsia"/>
          <w:b/>
          <w:spacing w:val="-20"/>
        </w:rPr>
        <w:t>113</w:t>
      </w:r>
      <w:r w:rsidRPr="006358C0">
        <w:rPr>
          <w:rFonts w:hint="eastAsia"/>
          <w:b/>
          <w:spacing w:val="-20"/>
        </w:rPr>
        <w:t>年度</w:t>
      </w:r>
      <w:r w:rsidR="00E446EF" w:rsidRPr="006358C0">
        <w:rPr>
          <w:rFonts w:hint="eastAsia"/>
          <w:b/>
          <w:spacing w:val="-20"/>
        </w:rPr>
        <w:t>8月底</w:t>
      </w:r>
      <w:r w:rsidRPr="006358C0">
        <w:rPr>
          <w:rFonts w:hint="eastAsia"/>
          <w:b/>
          <w:spacing w:val="-20"/>
        </w:rPr>
        <w:t>原住民保留地禁伐補償計畫之預算及執行情形表</w:t>
      </w:r>
    </w:p>
    <w:p w:rsidR="00D87A7D" w:rsidRPr="006358C0" w:rsidRDefault="009C7AAB" w:rsidP="00B42882">
      <w:pPr>
        <w:spacing w:line="280" w:lineRule="exact"/>
        <w:ind w:leftChars="0" w:left="448" w:rightChars="-66" w:right="-187" w:firstLineChars="0" w:hanging="590"/>
        <w:jc w:val="right"/>
        <w:rPr>
          <w:rFonts w:hint="eastAsia"/>
          <w:szCs w:val="24"/>
        </w:rPr>
      </w:pPr>
      <w:r w:rsidRPr="006358C0">
        <w:rPr>
          <w:rFonts w:hint="eastAsia"/>
          <w:sz w:val="24"/>
          <w:szCs w:val="24"/>
        </w:rPr>
        <w:t>單位：新臺幣千元</w:t>
      </w:r>
    </w:p>
    <w:tbl>
      <w:tblPr>
        <w:tblW w:w="8777"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16"/>
        <w:gridCol w:w="1136"/>
        <w:gridCol w:w="1136"/>
        <w:gridCol w:w="896"/>
        <w:gridCol w:w="2505"/>
        <w:gridCol w:w="2688"/>
      </w:tblGrid>
      <w:tr w:rsidR="00D34F44" w:rsidRPr="006358C0" w:rsidTr="001A4099">
        <w:tblPrEx>
          <w:tblCellMar>
            <w:top w:w="0" w:type="dxa"/>
            <w:bottom w:w="0" w:type="dxa"/>
          </w:tblCellMar>
        </w:tblPrEx>
        <w:trPr>
          <w:trHeight w:val="20"/>
          <w:tblHeader/>
        </w:trPr>
        <w:tc>
          <w:tcPr>
            <w:tcW w:w="416" w:type="dxa"/>
            <w:vAlign w:val="center"/>
          </w:tcPr>
          <w:p w:rsidR="00D87A7D" w:rsidRPr="006358C0" w:rsidRDefault="00D87A7D" w:rsidP="00571160">
            <w:pPr>
              <w:pStyle w:val="142"/>
              <w:jc w:val="distribute"/>
            </w:pPr>
            <w:r w:rsidRPr="006358C0">
              <w:rPr>
                <w:rFonts w:hint="eastAsia"/>
              </w:rPr>
              <w:t>年度</w:t>
            </w:r>
          </w:p>
        </w:tc>
        <w:tc>
          <w:tcPr>
            <w:tcW w:w="1136" w:type="dxa"/>
            <w:vAlign w:val="center"/>
          </w:tcPr>
          <w:p w:rsidR="00D87A7D" w:rsidRPr="006358C0" w:rsidRDefault="00D87A7D" w:rsidP="00571160">
            <w:pPr>
              <w:pStyle w:val="142"/>
              <w:jc w:val="distribute"/>
              <w:rPr>
                <w:rFonts w:hint="eastAsia"/>
              </w:rPr>
            </w:pPr>
            <w:r w:rsidRPr="006358C0">
              <w:rPr>
                <w:rFonts w:hint="eastAsia"/>
              </w:rPr>
              <w:t>預算數</w:t>
            </w:r>
          </w:p>
        </w:tc>
        <w:tc>
          <w:tcPr>
            <w:tcW w:w="1136" w:type="dxa"/>
            <w:vAlign w:val="center"/>
          </w:tcPr>
          <w:p w:rsidR="00D87A7D" w:rsidRPr="006358C0" w:rsidRDefault="00D87A7D" w:rsidP="00571160">
            <w:pPr>
              <w:pStyle w:val="142"/>
              <w:jc w:val="distribute"/>
            </w:pPr>
            <w:r w:rsidRPr="006358C0">
              <w:rPr>
                <w:rFonts w:hint="eastAsia"/>
              </w:rPr>
              <w:t>決算數</w:t>
            </w:r>
          </w:p>
        </w:tc>
        <w:tc>
          <w:tcPr>
            <w:tcW w:w="671" w:type="dxa"/>
            <w:vAlign w:val="center"/>
          </w:tcPr>
          <w:p w:rsidR="00D87A7D" w:rsidRPr="006358C0" w:rsidRDefault="00D87A7D" w:rsidP="00571160">
            <w:pPr>
              <w:pStyle w:val="142"/>
              <w:jc w:val="distribute"/>
            </w:pPr>
            <w:r w:rsidRPr="006358C0">
              <w:rPr>
                <w:rFonts w:hint="eastAsia"/>
              </w:rPr>
              <w:t>執行率</w:t>
            </w:r>
          </w:p>
        </w:tc>
        <w:tc>
          <w:tcPr>
            <w:tcW w:w="2592" w:type="dxa"/>
            <w:vAlign w:val="center"/>
          </w:tcPr>
          <w:p w:rsidR="00D87A7D" w:rsidRPr="006358C0" w:rsidRDefault="00D87A7D" w:rsidP="00571160">
            <w:pPr>
              <w:pStyle w:val="142"/>
              <w:jc w:val="distribute"/>
            </w:pPr>
            <w:r w:rsidRPr="006358C0">
              <w:rPr>
                <w:rFonts w:hint="eastAsia"/>
              </w:rPr>
              <w:t>說明</w:t>
            </w:r>
          </w:p>
        </w:tc>
        <w:tc>
          <w:tcPr>
            <w:tcW w:w="2826" w:type="dxa"/>
            <w:vAlign w:val="center"/>
          </w:tcPr>
          <w:p w:rsidR="00D87A7D" w:rsidRPr="006358C0" w:rsidRDefault="00D87A7D" w:rsidP="00571160">
            <w:pPr>
              <w:pStyle w:val="142"/>
              <w:jc w:val="distribute"/>
            </w:pPr>
            <w:r w:rsidRPr="006358C0">
              <w:rPr>
                <w:rFonts w:hint="eastAsia"/>
              </w:rPr>
              <w:t>執行落後原因</w:t>
            </w:r>
          </w:p>
          <w:p w:rsidR="00D87A7D" w:rsidRPr="006358C0" w:rsidRDefault="00D87A7D" w:rsidP="00571160">
            <w:pPr>
              <w:pStyle w:val="142"/>
              <w:jc w:val="distribute"/>
            </w:pPr>
            <w:r w:rsidRPr="006358C0">
              <w:rPr>
                <w:rFonts w:hint="eastAsia"/>
              </w:rPr>
              <w:t>及改善措施</w:t>
            </w:r>
          </w:p>
        </w:tc>
      </w:tr>
      <w:tr w:rsidR="00D34F44" w:rsidRPr="006358C0" w:rsidTr="001A4099">
        <w:tblPrEx>
          <w:tblCellMar>
            <w:top w:w="0" w:type="dxa"/>
            <w:bottom w:w="0" w:type="dxa"/>
          </w:tblCellMar>
        </w:tblPrEx>
        <w:trPr>
          <w:trHeight w:val="20"/>
        </w:trPr>
        <w:tc>
          <w:tcPr>
            <w:tcW w:w="416" w:type="dxa"/>
            <w:vAlign w:val="center"/>
          </w:tcPr>
          <w:p w:rsidR="00FC2F04" w:rsidRPr="006358C0" w:rsidRDefault="00FC2F04" w:rsidP="00D87A7D">
            <w:pPr>
              <w:pStyle w:val="142"/>
              <w:rPr>
                <w:rFonts w:hint="eastAsia"/>
              </w:rPr>
            </w:pPr>
            <w:r w:rsidRPr="006358C0">
              <w:rPr>
                <w:rFonts w:hint="eastAsia"/>
              </w:rPr>
              <w:t>109</w:t>
            </w:r>
          </w:p>
        </w:tc>
        <w:tc>
          <w:tcPr>
            <w:tcW w:w="1136" w:type="dxa"/>
            <w:vAlign w:val="center"/>
          </w:tcPr>
          <w:p w:rsidR="00FC2F04" w:rsidRPr="006358C0" w:rsidRDefault="00FC2F04" w:rsidP="00FC2F04">
            <w:pPr>
              <w:pStyle w:val="142"/>
              <w:jc w:val="right"/>
            </w:pPr>
            <w:r w:rsidRPr="006358C0">
              <w:rPr>
                <w:rFonts w:hint="eastAsia"/>
              </w:rPr>
              <w:t>2,100,000</w:t>
            </w:r>
          </w:p>
        </w:tc>
        <w:tc>
          <w:tcPr>
            <w:tcW w:w="1136" w:type="dxa"/>
            <w:vAlign w:val="center"/>
          </w:tcPr>
          <w:p w:rsidR="00FC2F04" w:rsidRPr="006358C0" w:rsidRDefault="00FC2F04" w:rsidP="00FC2F04">
            <w:pPr>
              <w:pStyle w:val="142"/>
              <w:jc w:val="right"/>
            </w:pPr>
            <w:r w:rsidRPr="006358C0">
              <w:rPr>
                <w:rFonts w:hint="eastAsia"/>
              </w:rPr>
              <w:t>1,861,392</w:t>
            </w:r>
          </w:p>
        </w:tc>
        <w:tc>
          <w:tcPr>
            <w:tcW w:w="671" w:type="dxa"/>
            <w:vAlign w:val="center"/>
          </w:tcPr>
          <w:p w:rsidR="00FC2F04" w:rsidRPr="006358C0" w:rsidRDefault="00FC2F04" w:rsidP="00FC2F04">
            <w:pPr>
              <w:pStyle w:val="142"/>
              <w:jc w:val="right"/>
              <w:rPr>
                <w:rFonts w:hint="eastAsia"/>
              </w:rPr>
            </w:pPr>
            <w:r w:rsidRPr="006358C0">
              <w:rPr>
                <w:rFonts w:hint="eastAsia"/>
              </w:rPr>
              <w:t>88.</w:t>
            </w:r>
            <w:r w:rsidR="009C7AAB" w:rsidRPr="006358C0">
              <w:rPr>
                <w:rFonts w:hint="eastAsia"/>
              </w:rPr>
              <w:t>6</w:t>
            </w:r>
            <w:r w:rsidRPr="006358C0">
              <w:rPr>
                <w:rFonts w:hint="eastAsia"/>
              </w:rPr>
              <w:t>4</w:t>
            </w:r>
            <w:r w:rsidR="009C7AAB" w:rsidRPr="006358C0">
              <w:rPr>
                <w:rFonts w:hint="eastAsia"/>
              </w:rPr>
              <w:t>%</w:t>
            </w:r>
          </w:p>
        </w:tc>
        <w:tc>
          <w:tcPr>
            <w:tcW w:w="2592" w:type="dxa"/>
            <w:vAlign w:val="center"/>
          </w:tcPr>
          <w:p w:rsidR="00FC2F04" w:rsidRPr="006358C0" w:rsidRDefault="00FC2F04" w:rsidP="00AE13FB">
            <w:pPr>
              <w:pStyle w:val="142"/>
              <w:jc w:val="both"/>
              <w:rPr>
                <w:rFonts w:hint="eastAsia"/>
              </w:rPr>
            </w:pPr>
            <w:r w:rsidRPr="006358C0">
              <w:rPr>
                <w:rFonts w:hint="eastAsia"/>
              </w:rPr>
              <w:t>109年度核定金額19億9,144萬3,756元，執行數為18億6,139萬2,563元，撥付執行率為93.47%，原民會說明執行進度符合預期。</w:t>
            </w:r>
          </w:p>
        </w:tc>
        <w:tc>
          <w:tcPr>
            <w:tcW w:w="2826" w:type="dxa"/>
          </w:tcPr>
          <w:p w:rsidR="00FC2F04" w:rsidRPr="006358C0" w:rsidRDefault="00FC2F04" w:rsidP="00FC2F04">
            <w:pPr>
              <w:pStyle w:val="142"/>
              <w:ind w:left="248" w:hangingChars="102" w:hanging="248"/>
              <w:jc w:val="both"/>
              <w:rPr>
                <w:rFonts w:hint="eastAsia"/>
              </w:rPr>
            </w:pPr>
            <w:r w:rsidRPr="006358C0">
              <w:rPr>
                <w:rFonts w:hint="eastAsia"/>
              </w:rPr>
              <w:t>1.該會將持續督請地方政府積極宣導及詳實查核，以符合實際需求。</w:t>
            </w:r>
          </w:p>
          <w:p w:rsidR="00FC2F04" w:rsidRPr="006358C0" w:rsidRDefault="00FC2F04" w:rsidP="00FC2F04">
            <w:pPr>
              <w:pStyle w:val="142"/>
              <w:ind w:left="248" w:hangingChars="102" w:hanging="248"/>
              <w:jc w:val="both"/>
              <w:rPr>
                <w:rFonts w:hint="eastAsia"/>
              </w:rPr>
            </w:pPr>
            <w:r w:rsidRPr="006358C0">
              <w:rPr>
                <w:rFonts w:hint="eastAsia"/>
              </w:rPr>
              <w:t>2.調整經費撥付方式及條件，以符合地方執行機關實際辦理業務情形。</w:t>
            </w:r>
          </w:p>
        </w:tc>
      </w:tr>
      <w:tr w:rsidR="00D34F44" w:rsidRPr="006358C0" w:rsidTr="001A4099">
        <w:tblPrEx>
          <w:tblCellMar>
            <w:top w:w="0" w:type="dxa"/>
            <w:bottom w:w="0" w:type="dxa"/>
          </w:tblCellMar>
        </w:tblPrEx>
        <w:trPr>
          <w:trHeight w:val="20"/>
        </w:trPr>
        <w:tc>
          <w:tcPr>
            <w:tcW w:w="416" w:type="dxa"/>
            <w:vAlign w:val="center"/>
          </w:tcPr>
          <w:p w:rsidR="00FC2F04" w:rsidRPr="006358C0" w:rsidRDefault="00FC2F04" w:rsidP="00571160">
            <w:pPr>
              <w:pStyle w:val="142"/>
              <w:rPr>
                <w:rFonts w:hint="eastAsia"/>
              </w:rPr>
            </w:pPr>
            <w:r w:rsidRPr="006358C0">
              <w:rPr>
                <w:rFonts w:hint="eastAsia"/>
              </w:rPr>
              <w:t>110</w:t>
            </w:r>
          </w:p>
        </w:tc>
        <w:tc>
          <w:tcPr>
            <w:tcW w:w="1136" w:type="dxa"/>
            <w:vAlign w:val="center"/>
          </w:tcPr>
          <w:p w:rsidR="00FC2F04" w:rsidRPr="006358C0" w:rsidRDefault="00FC2F04" w:rsidP="00D87A7D">
            <w:pPr>
              <w:pStyle w:val="142"/>
              <w:jc w:val="right"/>
            </w:pPr>
            <w:r w:rsidRPr="006358C0">
              <w:rPr>
                <w:rFonts w:hint="eastAsia"/>
              </w:rPr>
              <w:t>2,100,000</w:t>
            </w:r>
          </w:p>
        </w:tc>
        <w:tc>
          <w:tcPr>
            <w:tcW w:w="1136" w:type="dxa"/>
            <w:vAlign w:val="center"/>
          </w:tcPr>
          <w:p w:rsidR="00FC2F04" w:rsidRPr="006358C0" w:rsidRDefault="00FC2F04" w:rsidP="00D87A7D">
            <w:pPr>
              <w:pStyle w:val="142"/>
              <w:jc w:val="right"/>
              <w:rPr>
                <w:rFonts w:hint="eastAsia"/>
              </w:rPr>
            </w:pPr>
            <w:r w:rsidRPr="006358C0">
              <w:t>1,965,019</w:t>
            </w:r>
          </w:p>
        </w:tc>
        <w:tc>
          <w:tcPr>
            <w:tcW w:w="671" w:type="dxa"/>
            <w:vAlign w:val="center"/>
          </w:tcPr>
          <w:p w:rsidR="00FC2F04" w:rsidRPr="006358C0" w:rsidRDefault="009C7AAB" w:rsidP="00FC2F04">
            <w:pPr>
              <w:pStyle w:val="142"/>
              <w:jc w:val="right"/>
            </w:pPr>
            <w:r w:rsidRPr="006358C0">
              <w:t>93.</w:t>
            </w:r>
            <w:r w:rsidRPr="006358C0">
              <w:rPr>
                <w:rFonts w:hint="eastAsia"/>
              </w:rPr>
              <w:t>57%</w:t>
            </w:r>
          </w:p>
        </w:tc>
        <w:tc>
          <w:tcPr>
            <w:tcW w:w="2592" w:type="dxa"/>
            <w:vAlign w:val="center"/>
          </w:tcPr>
          <w:p w:rsidR="00FC2F04" w:rsidRPr="006358C0" w:rsidRDefault="00FC2F04" w:rsidP="0037541B">
            <w:pPr>
              <w:pStyle w:val="142"/>
              <w:jc w:val="both"/>
            </w:pPr>
            <w:r w:rsidRPr="006358C0">
              <w:rPr>
                <w:rFonts w:hint="eastAsia"/>
              </w:rPr>
              <w:t>110年度核定金額</w:t>
            </w:r>
            <w:r w:rsidRPr="006358C0">
              <w:t>20</w:t>
            </w:r>
            <w:r w:rsidRPr="006358C0">
              <w:rPr>
                <w:rFonts w:hint="eastAsia"/>
              </w:rPr>
              <w:t>億4,</w:t>
            </w:r>
            <w:r w:rsidR="0037541B" w:rsidRPr="006358C0">
              <w:t>138</w:t>
            </w:r>
            <w:r w:rsidRPr="006358C0">
              <w:rPr>
                <w:rFonts w:hint="eastAsia"/>
              </w:rPr>
              <w:t>萬6,</w:t>
            </w:r>
            <w:r w:rsidR="0037541B" w:rsidRPr="006358C0">
              <w:t>501</w:t>
            </w:r>
            <w:r w:rsidRPr="006358C0">
              <w:rPr>
                <w:rFonts w:hint="eastAsia"/>
              </w:rPr>
              <w:t>元，已撥付</w:t>
            </w:r>
            <w:r w:rsidR="0037541B" w:rsidRPr="006358C0">
              <w:rPr>
                <w:rFonts w:hint="eastAsia"/>
              </w:rPr>
              <w:t>19</w:t>
            </w:r>
            <w:r w:rsidRPr="006358C0">
              <w:rPr>
                <w:rFonts w:hint="eastAsia"/>
              </w:rPr>
              <w:t>億6,</w:t>
            </w:r>
            <w:r w:rsidR="0037541B" w:rsidRPr="006358C0">
              <w:t>501</w:t>
            </w:r>
            <w:r w:rsidRPr="006358C0">
              <w:rPr>
                <w:rFonts w:hint="eastAsia"/>
              </w:rPr>
              <w:t>萬</w:t>
            </w:r>
            <w:r w:rsidR="0037541B" w:rsidRPr="006358C0">
              <w:rPr>
                <w:rFonts w:hint="eastAsia"/>
              </w:rPr>
              <w:t>9</w:t>
            </w:r>
            <w:r w:rsidR="0037541B" w:rsidRPr="006358C0">
              <w:t>,</w:t>
            </w:r>
            <w:r w:rsidR="0037541B" w:rsidRPr="006358C0">
              <w:rPr>
                <w:rFonts w:hint="eastAsia"/>
              </w:rPr>
              <w:t>254</w:t>
            </w:r>
            <w:r w:rsidRPr="006358C0">
              <w:rPr>
                <w:rFonts w:hint="eastAsia"/>
              </w:rPr>
              <w:t>元，撥付執行率為</w:t>
            </w:r>
            <w:r w:rsidR="0037541B" w:rsidRPr="006358C0">
              <w:rPr>
                <w:rFonts w:hint="eastAsia"/>
              </w:rPr>
              <w:t>96</w:t>
            </w:r>
            <w:r w:rsidRPr="006358C0">
              <w:rPr>
                <w:rFonts w:hint="eastAsia"/>
              </w:rPr>
              <w:t>.</w:t>
            </w:r>
            <w:r w:rsidR="009F7B44">
              <w:t>2</w:t>
            </w:r>
            <w:r w:rsidR="009F7B44">
              <w:rPr>
                <w:rFonts w:hint="eastAsia"/>
              </w:rPr>
              <w:t>6</w:t>
            </w:r>
            <w:r w:rsidRPr="006358C0">
              <w:rPr>
                <w:rFonts w:hint="eastAsia"/>
              </w:rPr>
              <w:t>%</w:t>
            </w:r>
            <w:r w:rsidR="0037541B" w:rsidRPr="006358C0">
              <w:rPr>
                <w:rFonts w:hint="eastAsia"/>
              </w:rPr>
              <w:t>，原民會說明執行進度符合預期</w:t>
            </w:r>
            <w:r w:rsidRPr="006358C0">
              <w:rPr>
                <w:rFonts w:hint="eastAsia"/>
              </w:rPr>
              <w:t>。</w:t>
            </w:r>
          </w:p>
        </w:tc>
        <w:tc>
          <w:tcPr>
            <w:tcW w:w="2826" w:type="dxa"/>
          </w:tcPr>
          <w:p w:rsidR="00FC2F04" w:rsidRPr="006358C0" w:rsidRDefault="00FC2F04" w:rsidP="00FC2F04">
            <w:pPr>
              <w:pStyle w:val="142"/>
              <w:jc w:val="both"/>
            </w:pPr>
            <w:r w:rsidRPr="006358C0">
              <w:rPr>
                <w:rFonts w:hint="eastAsia"/>
              </w:rPr>
              <w:t>該會將持續督請地方執行機關辦理禁伐補償業務。</w:t>
            </w:r>
          </w:p>
        </w:tc>
      </w:tr>
      <w:tr w:rsidR="00D34F44" w:rsidRPr="006358C0" w:rsidTr="001A4099">
        <w:tblPrEx>
          <w:tblCellMar>
            <w:top w:w="0" w:type="dxa"/>
            <w:bottom w:w="0" w:type="dxa"/>
          </w:tblCellMar>
        </w:tblPrEx>
        <w:trPr>
          <w:trHeight w:val="20"/>
        </w:trPr>
        <w:tc>
          <w:tcPr>
            <w:tcW w:w="416" w:type="dxa"/>
            <w:vAlign w:val="center"/>
          </w:tcPr>
          <w:p w:rsidR="00FC2F04" w:rsidRPr="006358C0" w:rsidRDefault="00FC2F04" w:rsidP="00571160">
            <w:pPr>
              <w:pStyle w:val="142"/>
              <w:rPr>
                <w:rFonts w:hint="eastAsia"/>
              </w:rPr>
            </w:pPr>
            <w:r w:rsidRPr="006358C0">
              <w:rPr>
                <w:rFonts w:hint="eastAsia"/>
              </w:rPr>
              <w:t>111</w:t>
            </w:r>
          </w:p>
        </w:tc>
        <w:tc>
          <w:tcPr>
            <w:tcW w:w="1136" w:type="dxa"/>
            <w:vAlign w:val="center"/>
          </w:tcPr>
          <w:p w:rsidR="00FC2F04" w:rsidRPr="006358C0" w:rsidRDefault="00FC2F04" w:rsidP="00D87A7D">
            <w:pPr>
              <w:pStyle w:val="142"/>
              <w:jc w:val="right"/>
              <w:rPr>
                <w:rFonts w:hint="eastAsia"/>
              </w:rPr>
            </w:pPr>
            <w:r w:rsidRPr="006358C0">
              <w:rPr>
                <w:rFonts w:hint="eastAsia"/>
              </w:rPr>
              <w:t>2</w:t>
            </w:r>
            <w:r w:rsidRPr="006358C0">
              <w:t>,100,000</w:t>
            </w:r>
          </w:p>
        </w:tc>
        <w:tc>
          <w:tcPr>
            <w:tcW w:w="1136" w:type="dxa"/>
            <w:vAlign w:val="center"/>
          </w:tcPr>
          <w:p w:rsidR="00FC2F04" w:rsidRPr="006358C0" w:rsidRDefault="00FC2F04" w:rsidP="00D87A7D">
            <w:pPr>
              <w:pStyle w:val="142"/>
              <w:jc w:val="right"/>
            </w:pPr>
            <w:r w:rsidRPr="006358C0">
              <w:rPr>
                <w:rFonts w:hint="eastAsia"/>
              </w:rPr>
              <w:t>2,</w:t>
            </w:r>
            <w:r w:rsidR="005762BB" w:rsidRPr="006358C0">
              <w:rPr>
                <w:rFonts w:hint="eastAsia"/>
              </w:rPr>
              <w:t>138</w:t>
            </w:r>
            <w:r w:rsidRPr="006358C0">
              <w:t>,</w:t>
            </w:r>
            <w:r w:rsidRPr="006358C0">
              <w:rPr>
                <w:rFonts w:hint="eastAsia"/>
              </w:rPr>
              <w:t>900</w:t>
            </w:r>
          </w:p>
        </w:tc>
        <w:tc>
          <w:tcPr>
            <w:tcW w:w="671" w:type="dxa"/>
            <w:vAlign w:val="center"/>
          </w:tcPr>
          <w:p w:rsidR="00FC2F04" w:rsidRPr="006358C0" w:rsidRDefault="005762BB" w:rsidP="00FC2F04">
            <w:pPr>
              <w:pStyle w:val="142"/>
              <w:jc w:val="both"/>
            </w:pPr>
            <w:r w:rsidRPr="006358C0">
              <w:t>101.85</w:t>
            </w:r>
            <w:r w:rsidR="009C7AAB" w:rsidRPr="006358C0">
              <w:rPr>
                <w:rFonts w:hint="eastAsia"/>
              </w:rPr>
              <w:t>%</w:t>
            </w:r>
          </w:p>
        </w:tc>
        <w:tc>
          <w:tcPr>
            <w:tcW w:w="2592" w:type="dxa"/>
            <w:vAlign w:val="center"/>
          </w:tcPr>
          <w:p w:rsidR="00FC2F04" w:rsidRPr="006358C0" w:rsidRDefault="00FC2F04" w:rsidP="0037541B">
            <w:pPr>
              <w:pStyle w:val="142"/>
              <w:jc w:val="both"/>
            </w:pPr>
            <w:r w:rsidRPr="006358C0">
              <w:rPr>
                <w:rFonts w:hint="eastAsia"/>
              </w:rPr>
              <w:t>111年度核定21億5,704萬92元(含檢測人力經費)，已撥付21億</w:t>
            </w:r>
            <w:r w:rsidR="0037541B" w:rsidRPr="006358C0">
              <w:rPr>
                <w:rFonts w:hint="eastAsia"/>
              </w:rPr>
              <w:t>3</w:t>
            </w:r>
            <w:r w:rsidRPr="006358C0">
              <w:rPr>
                <w:rFonts w:hint="eastAsia"/>
              </w:rPr>
              <w:t>,</w:t>
            </w:r>
            <w:r w:rsidR="0037541B" w:rsidRPr="006358C0">
              <w:t>890</w:t>
            </w:r>
            <w:r w:rsidRPr="006358C0">
              <w:rPr>
                <w:rFonts w:hint="eastAsia"/>
              </w:rPr>
              <w:t>萬2</w:t>
            </w:r>
            <w:r w:rsidR="0037541B" w:rsidRPr="006358C0">
              <w:t>22</w:t>
            </w:r>
            <w:r w:rsidRPr="006358C0">
              <w:rPr>
                <w:rFonts w:hint="eastAsia"/>
              </w:rPr>
              <w:t>元，預算執行率達</w:t>
            </w:r>
            <w:r w:rsidR="0037541B" w:rsidRPr="006358C0">
              <w:rPr>
                <w:rFonts w:hint="eastAsia"/>
              </w:rPr>
              <w:t>99</w:t>
            </w:r>
            <w:r w:rsidRPr="006358C0">
              <w:rPr>
                <w:rFonts w:hint="eastAsia"/>
              </w:rPr>
              <w:t>.1</w:t>
            </w:r>
            <w:r w:rsidR="0037541B" w:rsidRPr="006358C0">
              <w:t>6</w:t>
            </w:r>
            <w:r w:rsidRPr="006358C0">
              <w:rPr>
                <w:rFonts w:hint="eastAsia"/>
              </w:rPr>
              <w:t>%。</w:t>
            </w:r>
          </w:p>
        </w:tc>
        <w:tc>
          <w:tcPr>
            <w:tcW w:w="2826" w:type="dxa"/>
            <w:vAlign w:val="center"/>
          </w:tcPr>
          <w:p w:rsidR="00FC2F04" w:rsidRPr="006358C0" w:rsidRDefault="005762BB" w:rsidP="005762BB">
            <w:pPr>
              <w:pStyle w:val="142"/>
              <w:jc w:val="both"/>
            </w:pPr>
            <w:r w:rsidRPr="006358C0">
              <w:rPr>
                <w:rFonts w:hint="eastAsia"/>
              </w:rPr>
              <w:t>該會將持續督請地方執行機關辦理禁伐補償業務。</w:t>
            </w:r>
          </w:p>
        </w:tc>
      </w:tr>
      <w:tr w:rsidR="00D34F44" w:rsidRPr="006358C0" w:rsidTr="001A4099">
        <w:tblPrEx>
          <w:tblCellMar>
            <w:top w:w="0" w:type="dxa"/>
            <w:bottom w:w="0" w:type="dxa"/>
          </w:tblCellMar>
        </w:tblPrEx>
        <w:trPr>
          <w:trHeight w:val="20"/>
        </w:trPr>
        <w:tc>
          <w:tcPr>
            <w:tcW w:w="416" w:type="dxa"/>
            <w:vAlign w:val="center"/>
          </w:tcPr>
          <w:p w:rsidR="00FC2F04" w:rsidRPr="006358C0" w:rsidRDefault="00FC2F04" w:rsidP="00571160">
            <w:pPr>
              <w:pStyle w:val="142"/>
              <w:rPr>
                <w:rFonts w:hint="eastAsia"/>
              </w:rPr>
            </w:pPr>
            <w:r w:rsidRPr="006358C0">
              <w:rPr>
                <w:rFonts w:hint="eastAsia"/>
              </w:rPr>
              <w:t>112</w:t>
            </w:r>
          </w:p>
        </w:tc>
        <w:tc>
          <w:tcPr>
            <w:tcW w:w="1136" w:type="dxa"/>
            <w:vAlign w:val="center"/>
          </w:tcPr>
          <w:p w:rsidR="00FC2F04" w:rsidRPr="006358C0" w:rsidRDefault="00FC2F04" w:rsidP="00AE13FB">
            <w:pPr>
              <w:pStyle w:val="142"/>
              <w:jc w:val="right"/>
              <w:rPr>
                <w:rFonts w:hint="eastAsia"/>
              </w:rPr>
            </w:pPr>
            <w:r w:rsidRPr="006358C0">
              <w:rPr>
                <w:rFonts w:hint="eastAsia"/>
              </w:rPr>
              <w:t>2</w:t>
            </w:r>
            <w:r w:rsidRPr="006358C0">
              <w:t>,</w:t>
            </w:r>
            <w:r w:rsidRPr="006358C0">
              <w:rPr>
                <w:rFonts w:hint="eastAsia"/>
              </w:rPr>
              <w:t>100,000</w:t>
            </w:r>
          </w:p>
        </w:tc>
        <w:tc>
          <w:tcPr>
            <w:tcW w:w="1136" w:type="dxa"/>
            <w:vAlign w:val="center"/>
          </w:tcPr>
          <w:p w:rsidR="00FC2F04" w:rsidRPr="006358C0" w:rsidRDefault="006F73CD" w:rsidP="00AE13FB">
            <w:pPr>
              <w:pStyle w:val="142"/>
              <w:jc w:val="right"/>
            </w:pPr>
            <w:r w:rsidRPr="006358C0">
              <w:rPr>
                <w:rFonts w:hint="eastAsia"/>
              </w:rPr>
              <w:t>2,270</w:t>
            </w:r>
            <w:r w:rsidRPr="006358C0">
              <w:t>,966</w:t>
            </w:r>
          </w:p>
        </w:tc>
        <w:tc>
          <w:tcPr>
            <w:tcW w:w="671" w:type="dxa"/>
            <w:vAlign w:val="center"/>
          </w:tcPr>
          <w:p w:rsidR="00FC2F04" w:rsidRPr="006358C0" w:rsidRDefault="006F73CD" w:rsidP="00FC2F04">
            <w:pPr>
              <w:pStyle w:val="142"/>
              <w:jc w:val="right"/>
            </w:pPr>
            <w:r w:rsidRPr="006358C0">
              <w:t>108.14</w:t>
            </w:r>
            <w:r w:rsidR="009C7AAB" w:rsidRPr="006358C0">
              <w:rPr>
                <w:rFonts w:hint="eastAsia"/>
              </w:rPr>
              <w:t>%</w:t>
            </w:r>
          </w:p>
        </w:tc>
        <w:tc>
          <w:tcPr>
            <w:tcW w:w="2592" w:type="dxa"/>
            <w:vAlign w:val="center"/>
          </w:tcPr>
          <w:p w:rsidR="00FC2F04" w:rsidRPr="006358C0" w:rsidRDefault="009C7AAB" w:rsidP="001E512A">
            <w:pPr>
              <w:pStyle w:val="142"/>
              <w:jc w:val="both"/>
              <w:rPr>
                <w:rFonts w:hint="eastAsia"/>
              </w:rPr>
            </w:pPr>
            <w:r w:rsidRPr="006358C0">
              <w:rPr>
                <w:rFonts w:hint="eastAsia"/>
              </w:rPr>
              <w:t>112年度核定22億7,149萬2,572元(含檢測人力經費及行政業務費)，已撥付22億7,096萬6,285元，撥付執行率達99.9%，原民會說明執行進度符合預期</w:t>
            </w:r>
            <w:r w:rsidR="00FC2F04" w:rsidRPr="006358C0">
              <w:rPr>
                <w:rFonts w:hint="eastAsia"/>
              </w:rPr>
              <w:t>。</w:t>
            </w:r>
          </w:p>
        </w:tc>
        <w:tc>
          <w:tcPr>
            <w:tcW w:w="2826" w:type="dxa"/>
            <w:vAlign w:val="center"/>
          </w:tcPr>
          <w:p w:rsidR="00FC2F04" w:rsidRPr="006358C0" w:rsidRDefault="006F73CD" w:rsidP="004C536A">
            <w:pPr>
              <w:pStyle w:val="142"/>
              <w:jc w:val="both"/>
              <w:rPr>
                <w:rFonts w:hint="eastAsia"/>
              </w:rPr>
            </w:pPr>
            <w:r w:rsidRPr="006358C0">
              <w:rPr>
                <w:rFonts w:hint="eastAsia"/>
              </w:rPr>
              <w:t>該會將</w:t>
            </w:r>
            <w:r w:rsidR="009C7AAB" w:rsidRPr="006358C0">
              <w:rPr>
                <w:rFonts w:hint="eastAsia"/>
              </w:rPr>
              <w:t>持續督請地方執行機關辦理禁伐補償業務。</w:t>
            </w:r>
          </w:p>
        </w:tc>
      </w:tr>
      <w:tr w:rsidR="00D34F44" w:rsidRPr="006358C0" w:rsidTr="001A4099">
        <w:tblPrEx>
          <w:tblCellMar>
            <w:top w:w="0" w:type="dxa"/>
            <w:bottom w:w="0" w:type="dxa"/>
          </w:tblCellMar>
        </w:tblPrEx>
        <w:trPr>
          <w:trHeight w:val="20"/>
        </w:trPr>
        <w:tc>
          <w:tcPr>
            <w:tcW w:w="416" w:type="dxa"/>
            <w:vAlign w:val="center"/>
          </w:tcPr>
          <w:p w:rsidR="009C7AAB" w:rsidRPr="006358C0" w:rsidRDefault="009C7AAB" w:rsidP="00571160">
            <w:pPr>
              <w:pStyle w:val="142"/>
              <w:rPr>
                <w:rFonts w:hint="eastAsia"/>
              </w:rPr>
            </w:pPr>
            <w:r w:rsidRPr="006358C0">
              <w:rPr>
                <w:rFonts w:hint="eastAsia"/>
              </w:rPr>
              <w:lastRenderedPageBreak/>
              <w:t>113</w:t>
            </w:r>
          </w:p>
        </w:tc>
        <w:tc>
          <w:tcPr>
            <w:tcW w:w="1136" w:type="dxa"/>
            <w:vAlign w:val="center"/>
          </w:tcPr>
          <w:p w:rsidR="009C7AAB" w:rsidRPr="006358C0" w:rsidRDefault="009C7AAB" w:rsidP="00AE13FB">
            <w:pPr>
              <w:pStyle w:val="142"/>
              <w:jc w:val="right"/>
              <w:rPr>
                <w:rFonts w:hint="eastAsia"/>
              </w:rPr>
            </w:pPr>
            <w:r w:rsidRPr="006358C0">
              <w:rPr>
                <w:rFonts w:hint="eastAsia"/>
              </w:rPr>
              <w:t>2</w:t>
            </w:r>
            <w:r w:rsidRPr="006358C0">
              <w:t>,</w:t>
            </w:r>
            <w:r w:rsidRPr="006358C0">
              <w:rPr>
                <w:rFonts w:hint="eastAsia"/>
              </w:rPr>
              <w:t>100,000</w:t>
            </w:r>
          </w:p>
        </w:tc>
        <w:tc>
          <w:tcPr>
            <w:tcW w:w="1136" w:type="dxa"/>
            <w:vAlign w:val="center"/>
          </w:tcPr>
          <w:p w:rsidR="009C7AAB" w:rsidRPr="006358C0" w:rsidRDefault="009C7AAB" w:rsidP="00AE13FB">
            <w:pPr>
              <w:pStyle w:val="142"/>
              <w:jc w:val="right"/>
              <w:rPr>
                <w:rFonts w:hint="eastAsia"/>
              </w:rPr>
            </w:pPr>
            <w:r w:rsidRPr="006358C0">
              <w:rPr>
                <w:rFonts w:hint="eastAsia"/>
              </w:rPr>
              <w:t>780,700</w:t>
            </w:r>
          </w:p>
        </w:tc>
        <w:tc>
          <w:tcPr>
            <w:tcW w:w="671" w:type="dxa"/>
            <w:vAlign w:val="center"/>
          </w:tcPr>
          <w:p w:rsidR="009C7AAB" w:rsidRPr="006358C0" w:rsidRDefault="006F73CD" w:rsidP="00FC2F04">
            <w:pPr>
              <w:pStyle w:val="142"/>
              <w:jc w:val="right"/>
            </w:pPr>
            <w:r w:rsidRPr="006358C0">
              <w:rPr>
                <w:rFonts w:hint="eastAsia"/>
              </w:rPr>
              <w:t>37.18</w:t>
            </w:r>
            <w:r w:rsidR="009C7AAB" w:rsidRPr="006358C0">
              <w:rPr>
                <w:rFonts w:hint="eastAsia"/>
              </w:rPr>
              <w:t>%</w:t>
            </w:r>
          </w:p>
        </w:tc>
        <w:tc>
          <w:tcPr>
            <w:tcW w:w="2592" w:type="dxa"/>
            <w:vAlign w:val="center"/>
          </w:tcPr>
          <w:p w:rsidR="009C7AAB" w:rsidRPr="006358C0" w:rsidRDefault="009C7AAB" w:rsidP="001E512A">
            <w:pPr>
              <w:pStyle w:val="142"/>
              <w:jc w:val="both"/>
              <w:rPr>
                <w:rFonts w:hint="eastAsia"/>
              </w:rPr>
            </w:pPr>
            <w:r w:rsidRPr="006358C0">
              <w:rPr>
                <w:rFonts w:hint="eastAsia"/>
              </w:rPr>
              <w:t>113年度核定24億597萬4,292元(含檢測人力經費及行政業務費)，截至8月底止已撥付7,億8,070萬292元，另撥付分配數為7億8,000萬元，撥付執行率達100.01%，原民會說明執行進度符合預期，預計於10月底前撥</w:t>
            </w:r>
            <w:r w:rsidRPr="006358C0">
              <w:rPr>
                <w:rFonts w:hint="eastAsia"/>
              </w:rPr>
              <w:lastRenderedPageBreak/>
              <w:t>付剩餘經費。</w:t>
            </w:r>
          </w:p>
        </w:tc>
        <w:tc>
          <w:tcPr>
            <w:tcW w:w="2826" w:type="dxa"/>
            <w:vAlign w:val="center"/>
          </w:tcPr>
          <w:p w:rsidR="009C7AAB" w:rsidRPr="006358C0" w:rsidRDefault="009C7AAB" w:rsidP="004C536A">
            <w:pPr>
              <w:pStyle w:val="142"/>
              <w:jc w:val="both"/>
              <w:rPr>
                <w:rFonts w:hint="eastAsia"/>
              </w:rPr>
            </w:pPr>
            <w:r w:rsidRPr="006358C0">
              <w:rPr>
                <w:rFonts w:hint="eastAsia"/>
              </w:rPr>
              <w:lastRenderedPageBreak/>
              <w:t>目前尚在檢測階段，爰各地方執行機關尚未覈實請領全數補償金，將持續督請地方執行機關盡速完成檢測作業並限期撥付補償金與全數申請族人。</w:t>
            </w:r>
          </w:p>
        </w:tc>
      </w:tr>
    </w:tbl>
    <w:p w:rsidR="00D87A7D" w:rsidRPr="006358C0" w:rsidRDefault="00D87A7D" w:rsidP="00BA10C8">
      <w:pPr>
        <w:pStyle w:val="142"/>
        <w:ind w:leftChars="-50" w:left="1035" w:hangingChars="484" w:hanging="1177"/>
      </w:pPr>
      <w:r w:rsidRPr="006358C0">
        <w:rPr>
          <w:rFonts w:hint="eastAsia"/>
        </w:rPr>
        <w:t>說    明：</w:t>
      </w:r>
      <w:r w:rsidR="00FC2F04" w:rsidRPr="006358C0">
        <w:rPr>
          <w:rFonts w:hint="eastAsia"/>
        </w:rPr>
        <w:t>1</w:t>
      </w:r>
      <w:r w:rsidR="00AE13FB" w:rsidRPr="006358C0">
        <w:rPr>
          <w:rFonts w:hint="eastAsia"/>
        </w:rPr>
        <w:t>09至</w:t>
      </w:r>
      <w:r w:rsidR="009C7AAB" w:rsidRPr="006358C0">
        <w:rPr>
          <w:rFonts w:hint="eastAsia"/>
        </w:rPr>
        <w:t>112</w:t>
      </w:r>
      <w:r w:rsidRPr="006358C0">
        <w:rPr>
          <w:rFonts w:hint="eastAsia"/>
        </w:rPr>
        <w:t>年度決算數</w:t>
      </w:r>
      <w:r w:rsidR="00AE13FB" w:rsidRPr="006358C0">
        <w:rPr>
          <w:rFonts w:hint="eastAsia"/>
        </w:rPr>
        <w:t>係審定決算數</w:t>
      </w:r>
      <w:r w:rsidR="00E446EF" w:rsidRPr="006358C0">
        <w:rPr>
          <w:rFonts w:ascii="新細明體" w:eastAsia="新細明體" w:hAnsi="新細明體" w:hint="eastAsia"/>
        </w:rPr>
        <w:t>、</w:t>
      </w:r>
      <w:r w:rsidR="009C7AAB" w:rsidRPr="006358C0">
        <w:rPr>
          <w:rFonts w:hint="eastAsia"/>
        </w:rPr>
        <w:t>113</w:t>
      </w:r>
      <w:r w:rsidR="00E446EF" w:rsidRPr="006358C0">
        <w:rPr>
          <w:rFonts w:hint="eastAsia"/>
        </w:rPr>
        <w:t>年度為截至8月底實際數</w:t>
      </w:r>
      <w:r w:rsidRPr="006358C0">
        <w:rPr>
          <w:rFonts w:hint="eastAsia"/>
        </w:rPr>
        <w:t>。</w:t>
      </w:r>
    </w:p>
    <w:p w:rsidR="00D87A7D" w:rsidRPr="006358C0" w:rsidRDefault="00D87A7D" w:rsidP="00D87A7D">
      <w:pPr>
        <w:pStyle w:val="142"/>
        <w:ind w:leftChars="-50" w:left="1215" w:hangingChars="558" w:hanging="1357"/>
      </w:pPr>
      <w:r w:rsidRPr="006358C0">
        <w:rPr>
          <w:rFonts w:hint="eastAsia"/>
        </w:rPr>
        <w:t>資料來源：原民會提供。</w:t>
      </w:r>
    </w:p>
    <w:p w:rsidR="00112EF4" w:rsidRPr="006358C0" w:rsidRDefault="00112EF4" w:rsidP="00112EF4">
      <w:pPr>
        <w:pStyle w:val="a4"/>
        <w:ind w:left="849" w:hanging="283"/>
        <w:rPr>
          <w:rFonts w:hint="eastAsia"/>
          <w:b/>
        </w:rPr>
      </w:pPr>
      <w:r w:rsidRPr="006358C0">
        <w:rPr>
          <w:rFonts w:hint="eastAsia"/>
          <w:b/>
        </w:rPr>
        <w:t>(三)「原住民保留地禁伐補償計畫」之預算編列尚乏具體之</w:t>
      </w:r>
      <w:r w:rsidR="005762BB" w:rsidRPr="006358C0">
        <w:rPr>
          <w:rFonts w:hint="eastAsia"/>
          <w:b/>
        </w:rPr>
        <w:t>單位成本及數量</w:t>
      </w:r>
      <w:r w:rsidRPr="006358C0">
        <w:rPr>
          <w:rFonts w:hint="eastAsia"/>
          <w:b/>
        </w:rPr>
        <w:t>資料，原民</w:t>
      </w:r>
      <w:r w:rsidR="005762BB" w:rsidRPr="006358C0">
        <w:rPr>
          <w:rFonts w:hint="eastAsia"/>
          <w:b/>
        </w:rPr>
        <w:t>會</w:t>
      </w:r>
      <w:r w:rsidR="00FD6007" w:rsidRPr="006358C0">
        <w:rPr>
          <w:rFonts w:hint="eastAsia"/>
          <w:b/>
        </w:rPr>
        <w:t>允宜</w:t>
      </w:r>
      <w:r w:rsidRPr="006358C0">
        <w:rPr>
          <w:rFonts w:hint="eastAsia"/>
          <w:b/>
        </w:rPr>
        <w:t>說明其編列基準</w:t>
      </w:r>
    </w:p>
    <w:p w:rsidR="00112EF4" w:rsidRPr="006358C0" w:rsidRDefault="00112EF4" w:rsidP="00112EF4">
      <w:pPr>
        <w:pStyle w:val="21"/>
        <w:ind w:left="850" w:firstLine="566"/>
        <w:rPr>
          <w:rStyle w:val="24"/>
          <w:rFonts w:hint="eastAsia"/>
        </w:rPr>
      </w:pPr>
      <w:r w:rsidRPr="006358C0">
        <w:rPr>
          <w:rStyle w:val="24"/>
          <w:rFonts w:hint="eastAsia"/>
        </w:rPr>
        <w:t>依原民基金114</w:t>
      </w:r>
      <w:r w:rsidR="005762BB" w:rsidRPr="006358C0">
        <w:rPr>
          <w:rStyle w:val="24"/>
          <w:rFonts w:hint="eastAsia"/>
        </w:rPr>
        <w:t>年度預算案</w:t>
      </w:r>
      <w:r w:rsidRPr="006358C0">
        <w:rPr>
          <w:rStyle w:val="24"/>
          <w:rFonts w:hint="eastAsia"/>
        </w:rPr>
        <w:t>之5年來主要營運項目分析表，有關</w:t>
      </w:r>
      <w:r w:rsidR="00FD6007" w:rsidRPr="006358C0">
        <w:rPr>
          <w:rStyle w:val="24"/>
          <w:rFonts w:hAnsi="標楷體" w:hint="eastAsia"/>
        </w:rPr>
        <w:t>「</w:t>
      </w:r>
      <w:r w:rsidRPr="006358C0">
        <w:rPr>
          <w:rStyle w:val="24"/>
          <w:rFonts w:hint="eastAsia"/>
        </w:rPr>
        <w:t>原住民保留地禁伐補償計畫</w:t>
      </w:r>
      <w:r w:rsidR="00FD6007" w:rsidRPr="006358C0">
        <w:rPr>
          <w:rStyle w:val="24"/>
          <w:rFonts w:hAnsi="標楷體" w:hint="eastAsia"/>
        </w:rPr>
        <w:t>」</w:t>
      </w:r>
      <w:r w:rsidRPr="006358C0">
        <w:rPr>
          <w:rStyle w:val="24"/>
          <w:rFonts w:hint="eastAsia"/>
        </w:rPr>
        <w:t>經費，歷年均無就單位、數量及單位成本(元)或平均利(費)率具體說明，</w:t>
      </w:r>
      <w:r w:rsidR="005762BB" w:rsidRPr="006358C0">
        <w:rPr>
          <w:rStyle w:val="24"/>
          <w:rFonts w:hint="eastAsia"/>
        </w:rPr>
        <w:t>114年度禁伐補償預算較113年度增加6億8,700萬元，無法瞭解每公頃補償之金額及數量，</w:t>
      </w:r>
      <w:r w:rsidRPr="006358C0">
        <w:rPr>
          <w:rStyle w:val="24"/>
          <w:rFonts w:hint="eastAsia"/>
        </w:rPr>
        <w:t>原民</w:t>
      </w:r>
      <w:r w:rsidR="005762BB" w:rsidRPr="006358C0">
        <w:rPr>
          <w:rStyle w:val="24"/>
          <w:rFonts w:hint="eastAsia"/>
        </w:rPr>
        <w:t>會</w:t>
      </w:r>
      <w:r w:rsidR="00FD6007" w:rsidRPr="006358C0">
        <w:rPr>
          <w:rStyle w:val="24"/>
          <w:rFonts w:hint="eastAsia"/>
        </w:rPr>
        <w:t>允宜於預算書內</w:t>
      </w:r>
      <w:r w:rsidRPr="006358C0">
        <w:rPr>
          <w:rStyle w:val="24"/>
          <w:rFonts w:hint="eastAsia"/>
        </w:rPr>
        <w:t>說明其編列基準，</w:t>
      </w:r>
      <w:r w:rsidR="00FD6007" w:rsidRPr="006358C0">
        <w:rPr>
          <w:rStyle w:val="24"/>
          <w:rFonts w:hint="eastAsia"/>
        </w:rPr>
        <w:t>俾利預算審議及外部監督。</w:t>
      </w:r>
    </w:p>
    <w:p w:rsidR="004C536A" w:rsidRPr="006358C0" w:rsidRDefault="00FD6007" w:rsidP="004C536A">
      <w:pPr>
        <w:ind w:left="566" w:firstLine="566"/>
        <w:rPr>
          <w:rFonts w:hint="eastAsia"/>
        </w:rPr>
      </w:pPr>
      <w:r w:rsidRPr="006358C0">
        <w:rPr>
          <w:rFonts w:hint="eastAsia"/>
        </w:rPr>
        <w:t>綜上，原民</w:t>
      </w:r>
      <w:r w:rsidR="004C536A" w:rsidRPr="006358C0">
        <w:rPr>
          <w:rFonts w:hint="eastAsia"/>
        </w:rPr>
        <w:t>基金於</w:t>
      </w:r>
      <w:r w:rsidR="006F73CD" w:rsidRPr="006358C0">
        <w:rPr>
          <w:rFonts w:hint="eastAsia"/>
        </w:rPr>
        <w:t>114</w:t>
      </w:r>
      <w:r w:rsidR="004C536A" w:rsidRPr="006358C0">
        <w:rPr>
          <w:rFonts w:hint="eastAsia"/>
        </w:rPr>
        <w:t>年度</w:t>
      </w:r>
      <w:r w:rsidR="006F73CD" w:rsidRPr="006358C0">
        <w:rPr>
          <w:rFonts w:hint="eastAsia"/>
        </w:rPr>
        <w:t>預算案</w:t>
      </w:r>
      <w:r w:rsidR="00BA10C8" w:rsidRPr="006358C0">
        <w:rPr>
          <w:rFonts w:hint="eastAsia"/>
        </w:rPr>
        <w:t>賡</w:t>
      </w:r>
      <w:r w:rsidR="004C536A" w:rsidRPr="006358C0">
        <w:rPr>
          <w:rFonts w:hint="eastAsia"/>
        </w:rPr>
        <w:t>續編列</w:t>
      </w:r>
      <w:r w:rsidR="006F73CD" w:rsidRPr="006358C0">
        <w:rPr>
          <w:rFonts w:hint="eastAsia"/>
        </w:rPr>
        <w:t>27</w:t>
      </w:r>
      <w:r w:rsidR="004C536A" w:rsidRPr="006358C0">
        <w:rPr>
          <w:rFonts w:hint="eastAsia"/>
        </w:rPr>
        <w:t>億</w:t>
      </w:r>
      <w:r w:rsidR="006F73CD" w:rsidRPr="006358C0">
        <w:rPr>
          <w:rFonts w:hint="eastAsia"/>
        </w:rPr>
        <w:t>8</w:t>
      </w:r>
      <w:r w:rsidR="006F73CD" w:rsidRPr="006358C0">
        <w:t>,</w:t>
      </w:r>
      <w:r w:rsidR="006F73CD" w:rsidRPr="006358C0">
        <w:rPr>
          <w:rFonts w:hint="eastAsia"/>
        </w:rPr>
        <w:t>700萬</w:t>
      </w:r>
      <w:r w:rsidR="004C536A" w:rsidRPr="006358C0">
        <w:rPr>
          <w:rFonts w:hint="eastAsia"/>
        </w:rPr>
        <w:t>元辦理</w:t>
      </w:r>
      <w:r w:rsidR="001E512A" w:rsidRPr="006358C0">
        <w:rPr>
          <w:rFonts w:hAnsi="標楷體" w:hint="eastAsia"/>
        </w:rPr>
        <w:t>「</w:t>
      </w:r>
      <w:r w:rsidR="004C536A" w:rsidRPr="006358C0">
        <w:rPr>
          <w:rFonts w:hint="eastAsia"/>
        </w:rPr>
        <w:t>原住民保留地禁伐補償計畫</w:t>
      </w:r>
      <w:r w:rsidR="001E512A" w:rsidRPr="006358C0">
        <w:rPr>
          <w:rFonts w:hAnsi="標楷體" w:hint="eastAsia"/>
        </w:rPr>
        <w:t>」</w:t>
      </w:r>
      <w:r w:rsidR="004C536A" w:rsidRPr="006358C0">
        <w:rPr>
          <w:rFonts w:hint="eastAsia"/>
        </w:rPr>
        <w:t>，</w:t>
      </w:r>
      <w:r w:rsidRPr="006358C0">
        <w:rPr>
          <w:rFonts w:hint="eastAsia"/>
        </w:rPr>
        <w:t>較113年度預算</w:t>
      </w:r>
      <w:r w:rsidR="00E401C3" w:rsidRPr="006358C0">
        <w:rPr>
          <w:rFonts w:hint="eastAsia"/>
        </w:rPr>
        <w:t>案</w:t>
      </w:r>
      <w:r w:rsidRPr="006358C0">
        <w:rPr>
          <w:rFonts w:hint="eastAsia"/>
        </w:rPr>
        <w:t>數21億元，僅增加6億8,700萬元，法定義務支出恐有未優先編足之情事，另預算編列尚乏具體之</w:t>
      </w:r>
      <w:r w:rsidR="005762BB" w:rsidRPr="006358C0">
        <w:rPr>
          <w:rFonts w:hint="eastAsia"/>
        </w:rPr>
        <w:t>單位成本及數量</w:t>
      </w:r>
      <w:r w:rsidRPr="006358C0">
        <w:rPr>
          <w:rFonts w:hint="eastAsia"/>
        </w:rPr>
        <w:t>資料，</w:t>
      </w:r>
      <w:r w:rsidR="005762BB" w:rsidRPr="006358C0">
        <w:rPr>
          <w:rStyle w:val="24"/>
          <w:rFonts w:hint="eastAsia"/>
        </w:rPr>
        <w:t>原民會</w:t>
      </w:r>
      <w:r w:rsidRPr="006358C0">
        <w:rPr>
          <w:rStyle w:val="24"/>
          <w:rFonts w:hint="eastAsia"/>
        </w:rPr>
        <w:t>允宜於預算書內說明其編列基準，俾利預算審議及外部監督</w:t>
      </w:r>
      <w:r w:rsidR="004C536A" w:rsidRPr="006358C0">
        <w:rPr>
          <w:rFonts w:hint="eastAsia"/>
        </w:rPr>
        <w:t>。</w:t>
      </w:r>
    </w:p>
    <w:sectPr w:rsidR="004C536A" w:rsidRPr="006358C0" w:rsidSect="00E3120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16DB" w:rsidRDefault="009116DB" w:rsidP="002C78D6">
      <w:pPr>
        <w:spacing w:line="240" w:lineRule="auto"/>
        <w:ind w:left="560" w:firstLine="560"/>
      </w:pPr>
      <w:r>
        <w:separator/>
      </w:r>
    </w:p>
  </w:endnote>
  <w:endnote w:type="continuationSeparator" w:id="0">
    <w:p w:rsidR="009116DB" w:rsidRDefault="009116DB"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E2" w:rsidRDefault="00DF10E2">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E2" w:rsidRDefault="00DF10E2" w:rsidP="00F4322E">
    <w:pPr>
      <w:pStyle w:val="ae"/>
      <w:ind w:leftChars="0" w:left="566" w:firstLineChars="0" w:hanging="566"/>
      <w:jc w:val="center"/>
    </w:pPr>
    <w:r>
      <w:fldChar w:fldCharType="begin"/>
    </w:r>
    <w:r>
      <w:instrText>PAGE   \* MERGEFORMAT</w:instrText>
    </w:r>
    <w:r>
      <w:fldChar w:fldCharType="separate"/>
    </w:r>
    <w:r w:rsidR="00C417B7" w:rsidRPr="00C417B7">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E2" w:rsidRDefault="00DF10E2">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16DB" w:rsidRDefault="009116DB" w:rsidP="00862174">
      <w:pPr>
        <w:spacing w:line="240" w:lineRule="auto"/>
        <w:ind w:left="560" w:firstLine="560"/>
      </w:pPr>
      <w:r>
        <w:separator/>
      </w:r>
    </w:p>
  </w:footnote>
  <w:footnote w:type="continuationSeparator" w:id="0">
    <w:p w:rsidR="009116DB" w:rsidRDefault="009116DB" w:rsidP="002C78D6">
      <w:pPr>
        <w:spacing w:line="240" w:lineRule="auto"/>
        <w:ind w:left="560" w:firstLine="560"/>
      </w:pPr>
      <w:r>
        <w:continuationSeparator/>
      </w:r>
    </w:p>
  </w:footnote>
  <w:footnote w:id="1">
    <w:p w:rsidR="00D0574F" w:rsidRPr="00D0574F" w:rsidRDefault="00D0574F" w:rsidP="00D0574F">
      <w:pPr>
        <w:pStyle w:val="af3"/>
        <w:spacing w:line="280" w:lineRule="exact"/>
        <w:ind w:leftChars="0" w:left="209" w:hangingChars="86" w:hanging="209"/>
        <w:rPr>
          <w:rFonts w:hint="eastAsia"/>
          <w:sz w:val="24"/>
          <w:szCs w:val="24"/>
        </w:rPr>
      </w:pPr>
      <w:r w:rsidRPr="00D0574F">
        <w:rPr>
          <w:rStyle w:val="af5"/>
          <w:sz w:val="24"/>
          <w:szCs w:val="24"/>
        </w:rPr>
        <w:footnoteRef/>
      </w:r>
      <w:r w:rsidRPr="00D0574F">
        <w:rPr>
          <w:sz w:val="24"/>
          <w:szCs w:val="24"/>
        </w:rPr>
        <w:t xml:space="preserve"> </w:t>
      </w:r>
      <w:r>
        <w:rPr>
          <w:rFonts w:hint="eastAsia"/>
          <w:sz w:val="24"/>
          <w:szCs w:val="24"/>
        </w:rPr>
        <w:t>依原民基金114年度預算案</w:t>
      </w:r>
      <w:r>
        <w:rPr>
          <w:rFonts w:hAnsi="標楷體" w:hint="eastAsia"/>
          <w:sz w:val="24"/>
          <w:szCs w:val="24"/>
        </w:rPr>
        <w:t>「</w:t>
      </w:r>
      <w:r w:rsidRPr="00D0574F">
        <w:rPr>
          <w:rFonts w:hAnsi="標楷體" w:hint="eastAsia"/>
          <w:sz w:val="24"/>
          <w:szCs w:val="24"/>
        </w:rPr>
        <w:t>5年來主要營運項目分析表</w:t>
      </w:r>
      <w:r>
        <w:rPr>
          <w:rFonts w:hAnsi="標楷體" w:hint="eastAsia"/>
          <w:sz w:val="24"/>
          <w:szCs w:val="24"/>
        </w:rPr>
        <w:t>」，</w:t>
      </w:r>
      <w:r w:rsidRPr="00D0574F">
        <w:rPr>
          <w:rFonts w:hAnsi="標楷體" w:hint="eastAsia"/>
          <w:sz w:val="24"/>
          <w:szCs w:val="24"/>
        </w:rPr>
        <w:t>「原住民保留地禁伐補償計畫」</w:t>
      </w:r>
      <w:r>
        <w:rPr>
          <w:rFonts w:hAnsi="標楷體" w:hint="eastAsia"/>
          <w:sz w:val="24"/>
          <w:szCs w:val="24"/>
        </w:rPr>
        <w:t>經費27億8,700萬元係鼓勵原住民</w:t>
      </w:r>
      <w:r w:rsidR="00FA70E9">
        <w:rPr>
          <w:rFonts w:hAnsi="標楷體" w:hint="eastAsia"/>
          <w:sz w:val="24"/>
          <w:szCs w:val="24"/>
        </w:rPr>
        <w:t>於</w:t>
      </w:r>
      <w:r>
        <w:rPr>
          <w:rFonts w:hAnsi="標楷體" w:hint="eastAsia"/>
          <w:sz w:val="24"/>
          <w:szCs w:val="24"/>
        </w:rPr>
        <w:t>保留地保持既有林相所發放之補償費。</w:t>
      </w:r>
    </w:p>
  </w:footnote>
  <w:footnote w:id="2">
    <w:p w:rsidR="00D0574F" w:rsidRPr="00D0574F" w:rsidRDefault="00D0574F" w:rsidP="005762BB">
      <w:pPr>
        <w:pStyle w:val="af3"/>
        <w:spacing w:line="280" w:lineRule="exact"/>
        <w:ind w:leftChars="10" w:left="208" w:hangingChars="74" w:hanging="180"/>
        <w:rPr>
          <w:rFonts w:hint="eastAsia"/>
          <w:sz w:val="24"/>
          <w:szCs w:val="24"/>
        </w:rPr>
      </w:pPr>
      <w:r w:rsidRPr="00D0574F">
        <w:rPr>
          <w:rStyle w:val="af5"/>
          <w:sz w:val="24"/>
          <w:szCs w:val="24"/>
        </w:rPr>
        <w:footnoteRef/>
      </w:r>
      <w:r w:rsidRPr="00D0574F">
        <w:rPr>
          <w:sz w:val="24"/>
          <w:szCs w:val="24"/>
        </w:rPr>
        <w:t xml:space="preserve"> </w:t>
      </w:r>
      <w:r w:rsidRPr="00D0574F">
        <w:rPr>
          <w:rFonts w:hint="eastAsia"/>
          <w:sz w:val="24"/>
          <w:szCs w:val="24"/>
        </w:rPr>
        <w:t>114年度原民會單位預算案編列28億1,610萬元補助原民基金辦理禁伐補償</w:t>
      </w:r>
      <w:r>
        <w:rPr>
          <w:rFonts w:hint="eastAsia"/>
          <w:sz w:val="24"/>
          <w:szCs w:val="24"/>
        </w:rPr>
        <w:t>，</w:t>
      </w:r>
      <w:r w:rsidR="005762BB">
        <w:rPr>
          <w:rFonts w:hint="eastAsia"/>
          <w:sz w:val="24"/>
          <w:szCs w:val="24"/>
        </w:rPr>
        <w:t>包括原住民族保留地禁伐補償計畫經費27億8</w:t>
      </w:r>
      <w:r w:rsidR="005762BB">
        <w:rPr>
          <w:sz w:val="24"/>
          <w:szCs w:val="24"/>
        </w:rPr>
        <w:t>,</w:t>
      </w:r>
      <w:r w:rsidR="005762BB">
        <w:rPr>
          <w:rFonts w:hint="eastAsia"/>
          <w:sz w:val="24"/>
          <w:szCs w:val="24"/>
        </w:rPr>
        <w:t>700萬元及辦理原住民族保留地禁伐補償圖台系統維運2</w:t>
      </w:r>
      <w:r w:rsidR="005762BB">
        <w:rPr>
          <w:sz w:val="24"/>
          <w:szCs w:val="24"/>
        </w:rPr>
        <w:t>,</w:t>
      </w:r>
      <w:r w:rsidR="005762BB">
        <w:rPr>
          <w:rFonts w:hint="eastAsia"/>
          <w:sz w:val="24"/>
          <w:szCs w:val="24"/>
        </w:rPr>
        <w:t>910萬元。</w:t>
      </w:r>
    </w:p>
  </w:footnote>
  <w:footnote w:id="3">
    <w:p w:rsidR="00F350EB" w:rsidRPr="00F350EB" w:rsidRDefault="00F350EB" w:rsidP="00F350EB">
      <w:pPr>
        <w:pStyle w:val="af3"/>
        <w:spacing w:line="280" w:lineRule="exact"/>
        <w:ind w:leftChars="0" w:left="195" w:hangingChars="80" w:hanging="195"/>
        <w:jc w:val="both"/>
        <w:rPr>
          <w:rFonts w:hint="eastAsia"/>
          <w:sz w:val="24"/>
          <w:szCs w:val="24"/>
        </w:rPr>
      </w:pPr>
      <w:r w:rsidRPr="00F350EB">
        <w:rPr>
          <w:rStyle w:val="af5"/>
          <w:sz w:val="24"/>
          <w:szCs w:val="24"/>
        </w:rPr>
        <w:footnoteRef/>
      </w:r>
      <w:r w:rsidRPr="00F350EB">
        <w:rPr>
          <w:sz w:val="24"/>
          <w:szCs w:val="24"/>
        </w:rPr>
        <w:t xml:space="preserve"> </w:t>
      </w:r>
      <w:r>
        <w:rPr>
          <w:rFonts w:hint="eastAsia"/>
          <w:sz w:val="24"/>
          <w:szCs w:val="24"/>
        </w:rPr>
        <w:t>當預算與法律規定不相一致時，兩者間之效力位階應如何決定之問題?通說採消極同位原則，預算雖與法律同位，但尚不得據此改廢法律。就有法律而無預算之情形而言，法律雖已規定收入或支出之依據，但一開始如未編列預算，此時由於憲法第70條以及大法官議決釋字第391號解釋之限制，立法院無由將該筆預算補行列入，僅能以預算案違法(或違憲)為由，退回行政院，要求重編；如未重行編入該筆預算，則此時預算與法律將產生不一致。此時預算與法律之不一致，雖可歸責於行政院，但行政院仍可透過追加預算(或基金超支併決算</w:t>
      </w:r>
      <w:r w:rsidR="00EA0EA2">
        <w:rPr>
          <w:rFonts w:hint="eastAsia"/>
          <w:sz w:val="24"/>
          <w:szCs w:val="24"/>
        </w:rPr>
        <w:t>等</w:t>
      </w:r>
      <w:r>
        <w:rPr>
          <w:rFonts w:hint="eastAsia"/>
          <w:sz w:val="24"/>
          <w:szCs w:val="24"/>
        </w:rPr>
        <w:t>)之方式補救，</w:t>
      </w:r>
      <w:r w:rsidR="00AB5952">
        <w:rPr>
          <w:rFonts w:hint="eastAsia"/>
          <w:sz w:val="24"/>
          <w:szCs w:val="24"/>
        </w:rPr>
        <w:t>惟尚難據此一律解為行政院有辦理追加預算之法律上義務，</w:t>
      </w:r>
      <w:r>
        <w:rPr>
          <w:rFonts w:hint="eastAsia"/>
          <w:sz w:val="24"/>
          <w:szCs w:val="24"/>
        </w:rPr>
        <w:t>蓋此時之義務仍較偏向政治責任之性質。參蔡茂</w:t>
      </w:r>
      <w:r w:rsidRPr="00F87CE2">
        <w:rPr>
          <w:rFonts w:hint="eastAsia"/>
          <w:sz w:val="24"/>
          <w:szCs w:val="24"/>
        </w:rPr>
        <w:t>寅</w:t>
      </w:r>
      <w:r>
        <w:rPr>
          <w:rFonts w:hint="eastAsia"/>
          <w:sz w:val="24"/>
          <w:szCs w:val="24"/>
        </w:rPr>
        <w:t>-台灣大學法律學系教授，財政法</w:t>
      </w:r>
      <w:r>
        <w:rPr>
          <w:rFonts w:hAnsi="標楷體" w:hint="eastAsia"/>
          <w:sz w:val="24"/>
          <w:szCs w:val="24"/>
        </w:rPr>
        <w:t>:</w:t>
      </w:r>
      <w:r>
        <w:rPr>
          <w:rFonts w:hint="eastAsia"/>
          <w:sz w:val="24"/>
          <w:szCs w:val="24"/>
        </w:rPr>
        <w:t>第三講 預算之效力</w:t>
      </w:r>
      <w:r>
        <w:rPr>
          <w:rFonts w:hAnsi="標楷體" w:hint="eastAsia"/>
          <w:sz w:val="24"/>
          <w:szCs w:val="24"/>
        </w:rPr>
        <w:t>—兼</w:t>
      </w:r>
      <w:r>
        <w:rPr>
          <w:rFonts w:hint="eastAsia"/>
          <w:sz w:val="24"/>
          <w:szCs w:val="24"/>
        </w:rPr>
        <w:t>論大法官釋字第520號解釋，月旦法學教室第14期，頁83至98。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E2" w:rsidRDefault="00DF10E2">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E2" w:rsidRDefault="00DF10E2">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E2" w:rsidRDefault="00DF10E2">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C555B"/>
    <w:multiLevelType w:val="hybridMultilevel"/>
    <w:tmpl w:val="2BDE636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1A72438A"/>
    <w:multiLevelType w:val="hybridMultilevel"/>
    <w:tmpl w:val="A19687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06E44C0"/>
    <w:multiLevelType w:val="hybridMultilevel"/>
    <w:tmpl w:val="A02899CE"/>
    <w:lvl w:ilvl="0" w:tplc="DF78BCF6">
      <w:start w:val="1"/>
      <w:numFmt w:val="decimal"/>
      <w:lvlText w:val="(%1)"/>
      <w:lvlJc w:val="left"/>
      <w:pPr>
        <w:ind w:left="1364" w:hanging="720"/>
      </w:pPr>
      <w:rPr>
        <w:rFonts w:hint="default"/>
      </w:rPr>
    </w:lvl>
    <w:lvl w:ilvl="1" w:tplc="04090019" w:tentative="1">
      <w:start w:val="1"/>
      <w:numFmt w:val="ideographTraditional"/>
      <w:lvlText w:val="%2、"/>
      <w:lvlJc w:val="left"/>
      <w:pPr>
        <w:ind w:left="1604" w:hanging="480"/>
      </w:pPr>
    </w:lvl>
    <w:lvl w:ilvl="2" w:tplc="0409001B">
      <w:start w:val="1"/>
      <w:numFmt w:val="lowerRoman"/>
      <w:lvlText w:val="%3."/>
      <w:lvlJc w:val="right"/>
      <w:pPr>
        <w:ind w:left="2084" w:hanging="480"/>
      </w:pPr>
    </w:lvl>
    <w:lvl w:ilvl="3" w:tplc="0409000F" w:tentative="1">
      <w:start w:val="1"/>
      <w:numFmt w:val="decimal"/>
      <w:lvlText w:val="%4."/>
      <w:lvlJc w:val="left"/>
      <w:pPr>
        <w:ind w:left="2564" w:hanging="480"/>
      </w:pPr>
    </w:lvl>
    <w:lvl w:ilvl="4" w:tplc="04090019" w:tentative="1">
      <w:start w:val="1"/>
      <w:numFmt w:val="ideographTraditional"/>
      <w:lvlText w:val="%5、"/>
      <w:lvlJc w:val="left"/>
      <w:pPr>
        <w:ind w:left="3044" w:hanging="480"/>
      </w:pPr>
    </w:lvl>
    <w:lvl w:ilvl="5" w:tplc="0409001B" w:tentative="1">
      <w:start w:val="1"/>
      <w:numFmt w:val="lowerRoman"/>
      <w:lvlText w:val="%6."/>
      <w:lvlJc w:val="right"/>
      <w:pPr>
        <w:ind w:left="3524" w:hanging="480"/>
      </w:pPr>
    </w:lvl>
    <w:lvl w:ilvl="6" w:tplc="0409000F" w:tentative="1">
      <w:start w:val="1"/>
      <w:numFmt w:val="decimal"/>
      <w:lvlText w:val="%7."/>
      <w:lvlJc w:val="left"/>
      <w:pPr>
        <w:ind w:left="4004" w:hanging="480"/>
      </w:pPr>
    </w:lvl>
    <w:lvl w:ilvl="7" w:tplc="04090019" w:tentative="1">
      <w:start w:val="1"/>
      <w:numFmt w:val="ideographTraditional"/>
      <w:lvlText w:val="%8、"/>
      <w:lvlJc w:val="left"/>
      <w:pPr>
        <w:ind w:left="4484" w:hanging="480"/>
      </w:pPr>
    </w:lvl>
    <w:lvl w:ilvl="8" w:tplc="0409001B" w:tentative="1">
      <w:start w:val="1"/>
      <w:numFmt w:val="lowerRoman"/>
      <w:lvlText w:val="%9."/>
      <w:lvlJc w:val="right"/>
      <w:pPr>
        <w:ind w:left="4964" w:hanging="480"/>
      </w:pPr>
    </w:lvl>
  </w:abstractNum>
  <w:abstractNum w:abstractNumId="3" w15:restartNumberingAfterBreak="0">
    <w:nsid w:val="43641064"/>
    <w:multiLevelType w:val="hybridMultilevel"/>
    <w:tmpl w:val="EC1ED9CC"/>
    <w:lvl w:ilvl="0" w:tplc="94E6D12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1105D1D"/>
    <w:multiLevelType w:val="hybridMultilevel"/>
    <w:tmpl w:val="A9DA7A70"/>
    <w:lvl w:ilvl="0" w:tplc="EF24ED8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73DE6D82"/>
    <w:multiLevelType w:val="hybridMultilevel"/>
    <w:tmpl w:val="9EAA86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4"/>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46B02"/>
    <w:rsid w:val="00001997"/>
    <w:rsid w:val="000032A9"/>
    <w:rsid w:val="00015443"/>
    <w:rsid w:val="000155F5"/>
    <w:rsid w:val="00016276"/>
    <w:rsid w:val="00020056"/>
    <w:rsid w:val="000217D7"/>
    <w:rsid w:val="00021B4B"/>
    <w:rsid w:val="00022347"/>
    <w:rsid w:val="00024375"/>
    <w:rsid w:val="0002587F"/>
    <w:rsid w:val="00027F4D"/>
    <w:rsid w:val="00031393"/>
    <w:rsid w:val="000325D4"/>
    <w:rsid w:val="00032C7A"/>
    <w:rsid w:val="00032DD6"/>
    <w:rsid w:val="00040115"/>
    <w:rsid w:val="00041230"/>
    <w:rsid w:val="000413AF"/>
    <w:rsid w:val="0004213E"/>
    <w:rsid w:val="0004286C"/>
    <w:rsid w:val="00042FA5"/>
    <w:rsid w:val="00044832"/>
    <w:rsid w:val="00045703"/>
    <w:rsid w:val="000466BF"/>
    <w:rsid w:val="00046BCC"/>
    <w:rsid w:val="00047AD8"/>
    <w:rsid w:val="00050DEE"/>
    <w:rsid w:val="0005252D"/>
    <w:rsid w:val="00052D4E"/>
    <w:rsid w:val="00053F66"/>
    <w:rsid w:val="00060372"/>
    <w:rsid w:val="00063296"/>
    <w:rsid w:val="000641CE"/>
    <w:rsid w:val="000706F7"/>
    <w:rsid w:val="000714F5"/>
    <w:rsid w:val="00071882"/>
    <w:rsid w:val="00074E09"/>
    <w:rsid w:val="00076903"/>
    <w:rsid w:val="00076C81"/>
    <w:rsid w:val="00077975"/>
    <w:rsid w:val="00081F92"/>
    <w:rsid w:val="00082956"/>
    <w:rsid w:val="00085913"/>
    <w:rsid w:val="00086279"/>
    <w:rsid w:val="00087882"/>
    <w:rsid w:val="00090EA5"/>
    <w:rsid w:val="00092595"/>
    <w:rsid w:val="00093227"/>
    <w:rsid w:val="00093BB4"/>
    <w:rsid w:val="0009402B"/>
    <w:rsid w:val="000943BC"/>
    <w:rsid w:val="00095AA9"/>
    <w:rsid w:val="000A02AF"/>
    <w:rsid w:val="000B15BA"/>
    <w:rsid w:val="000B28CD"/>
    <w:rsid w:val="000B3060"/>
    <w:rsid w:val="000B3650"/>
    <w:rsid w:val="000B4566"/>
    <w:rsid w:val="000B4740"/>
    <w:rsid w:val="000B5552"/>
    <w:rsid w:val="000B73BD"/>
    <w:rsid w:val="000C045A"/>
    <w:rsid w:val="000C1E52"/>
    <w:rsid w:val="000C27E6"/>
    <w:rsid w:val="000C3332"/>
    <w:rsid w:val="000C50A3"/>
    <w:rsid w:val="000C71F0"/>
    <w:rsid w:val="000C7240"/>
    <w:rsid w:val="000D06FC"/>
    <w:rsid w:val="000D191F"/>
    <w:rsid w:val="000D4759"/>
    <w:rsid w:val="000D4E4A"/>
    <w:rsid w:val="000D5533"/>
    <w:rsid w:val="000D73CF"/>
    <w:rsid w:val="000E2CEB"/>
    <w:rsid w:val="000E4E43"/>
    <w:rsid w:val="000E6501"/>
    <w:rsid w:val="000E6598"/>
    <w:rsid w:val="000F09B0"/>
    <w:rsid w:val="000F2967"/>
    <w:rsid w:val="000F3005"/>
    <w:rsid w:val="000F3B7D"/>
    <w:rsid w:val="000F4D04"/>
    <w:rsid w:val="000F5430"/>
    <w:rsid w:val="000F57AC"/>
    <w:rsid w:val="000F78D2"/>
    <w:rsid w:val="00100880"/>
    <w:rsid w:val="00100D9F"/>
    <w:rsid w:val="00102FD4"/>
    <w:rsid w:val="00103705"/>
    <w:rsid w:val="00104411"/>
    <w:rsid w:val="00104416"/>
    <w:rsid w:val="00104C05"/>
    <w:rsid w:val="001054B0"/>
    <w:rsid w:val="00105EFD"/>
    <w:rsid w:val="0010650D"/>
    <w:rsid w:val="00110CED"/>
    <w:rsid w:val="001116B7"/>
    <w:rsid w:val="00112EF4"/>
    <w:rsid w:val="00115039"/>
    <w:rsid w:val="00115680"/>
    <w:rsid w:val="00116235"/>
    <w:rsid w:val="00116EB2"/>
    <w:rsid w:val="001177AF"/>
    <w:rsid w:val="001179F6"/>
    <w:rsid w:val="001206A0"/>
    <w:rsid w:val="00120C35"/>
    <w:rsid w:val="00121918"/>
    <w:rsid w:val="00121E2E"/>
    <w:rsid w:val="00123112"/>
    <w:rsid w:val="0012468C"/>
    <w:rsid w:val="00124FF0"/>
    <w:rsid w:val="00125B7D"/>
    <w:rsid w:val="00130E45"/>
    <w:rsid w:val="0013242D"/>
    <w:rsid w:val="0013493D"/>
    <w:rsid w:val="001367F1"/>
    <w:rsid w:val="001371BA"/>
    <w:rsid w:val="001377C4"/>
    <w:rsid w:val="00137D09"/>
    <w:rsid w:val="001402A5"/>
    <w:rsid w:val="00140597"/>
    <w:rsid w:val="001416F4"/>
    <w:rsid w:val="0014481A"/>
    <w:rsid w:val="00146A9D"/>
    <w:rsid w:val="0014796F"/>
    <w:rsid w:val="0015075A"/>
    <w:rsid w:val="001507F5"/>
    <w:rsid w:val="00150E28"/>
    <w:rsid w:val="001515FB"/>
    <w:rsid w:val="00154A23"/>
    <w:rsid w:val="00156240"/>
    <w:rsid w:val="00157A0E"/>
    <w:rsid w:val="00163EDE"/>
    <w:rsid w:val="00165D57"/>
    <w:rsid w:val="00167B94"/>
    <w:rsid w:val="00167E7E"/>
    <w:rsid w:val="00181432"/>
    <w:rsid w:val="00181F04"/>
    <w:rsid w:val="001825CF"/>
    <w:rsid w:val="001834DA"/>
    <w:rsid w:val="001848DB"/>
    <w:rsid w:val="00184BEC"/>
    <w:rsid w:val="00184C0D"/>
    <w:rsid w:val="00192227"/>
    <w:rsid w:val="001926B3"/>
    <w:rsid w:val="00192AD2"/>
    <w:rsid w:val="00192FA3"/>
    <w:rsid w:val="00193353"/>
    <w:rsid w:val="00193397"/>
    <w:rsid w:val="0019349E"/>
    <w:rsid w:val="001954D2"/>
    <w:rsid w:val="0019578B"/>
    <w:rsid w:val="00197F4F"/>
    <w:rsid w:val="001A1EB5"/>
    <w:rsid w:val="001A3B3E"/>
    <w:rsid w:val="001A4099"/>
    <w:rsid w:val="001A4AE1"/>
    <w:rsid w:val="001A5A3E"/>
    <w:rsid w:val="001A5AFF"/>
    <w:rsid w:val="001B0742"/>
    <w:rsid w:val="001B1A22"/>
    <w:rsid w:val="001B677A"/>
    <w:rsid w:val="001C21A2"/>
    <w:rsid w:val="001C3B19"/>
    <w:rsid w:val="001C730E"/>
    <w:rsid w:val="001C7CBD"/>
    <w:rsid w:val="001D025A"/>
    <w:rsid w:val="001D0818"/>
    <w:rsid w:val="001D0DCB"/>
    <w:rsid w:val="001D1AA2"/>
    <w:rsid w:val="001D45D4"/>
    <w:rsid w:val="001D65A8"/>
    <w:rsid w:val="001E4200"/>
    <w:rsid w:val="001E4722"/>
    <w:rsid w:val="001E48AE"/>
    <w:rsid w:val="001E512A"/>
    <w:rsid w:val="001E7D22"/>
    <w:rsid w:val="001E7D59"/>
    <w:rsid w:val="001E7E5F"/>
    <w:rsid w:val="001F2EFB"/>
    <w:rsid w:val="001F3857"/>
    <w:rsid w:val="001F441E"/>
    <w:rsid w:val="001F7245"/>
    <w:rsid w:val="001F736C"/>
    <w:rsid w:val="001F7B3F"/>
    <w:rsid w:val="00200D44"/>
    <w:rsid w:val="0020299C"/>
    <w:rsid w:val="00205721"/>
    <w:rsid w:val="00205A4C"/>
    <w:rsid w:val="00205B5C"/>
    <w:rsid w:val="002060AF"/>
    <w:rsid w:val="0021008F"/>
    <w:rsid w:val="00212E36"/>
    <w:rsid w:val="00213FFB"/>
    <w:rsid w:val="002205E7"/>
    <w:rsid w:val="00220C3B"/>
    <w:rsid w:val="00222BDD"/>
    <w:rsid w:val="00227806"/>
    <w:rsid w:val="00227DBD"/>
    <w:rsid w:val="00231CEA"/>
    <w:rsid w:val="00232482"/>
    <w:rsid w:val="00233E90"/>
    <w:rsid w:val="00234D60"/>
    <w:rsid w:val="00235492"/>
    <w:rsid w:val="002354A7"/>
    <w:rsid w:val="0023689E"/>
    <w:rsid w:val="0023690D"/>
    <w:rsid w:val="00242E01"/>
    <w:rsid w:val="0024437B"/>
    <w:rsid w:val="00244F10"/>
    <w:rsid w:val="00247647"/>
    <w:rsid w:val="002513A7"/>
    <w:rsid w:val="0025178C"/>
    <w:rsid w:val="00254547"/>
    <w:rsid w:val="00256B3F"/>
    <w:rsid w:val="002629D8"/>
    <w:rsid w:val="00263016"/>
    <w:rsid w:val="00263FB9"/>
    <w:rsid w:val="00264914"/>
    <w:rsid w:val="002701C8"/>
    <w:rsid w:val="0027091B"/>
    <w:rsid w:val="00276F00"/>
    <w:rsid w:val="00280C17"/>
    <w:rsid w:val="0028280A"/>
    <w:rsid w:val="00283E8F"/>
    <w:rsid w:val="00286AEA"/>
    <w:rsid w:val="002906A0"/>
    <w:rsid w:val="002922BD"/>
    <w:rsid w:val="0029297D"/>
    <w:rsid w:val="002929FA"/>
    <w:rsid w:val="00293A04"/>
    <w:rsid w:val="00294288"/>
    <w:rsid w:val="00295A56"/>
    <w:rsid w:val="002A1D5B"/>
    <w:rsid w:val="002A2F74"/>
    <w:rsid w:val="002B0196"/>
    <w:rsid w:val="002B1F07"/>
    <w:rsid w:val="002B28BA"/>
    <w:rsid w:val="002B3D99"/>
    <w:rsid w:val="002B4974"/>
    <w:rsid w:val="002B6B57"/>
    <w:rsid w:val="002C0269"/>
    <w:rsid w:val="002C039A"/>
    <w:rsid w:val="002C4477"/>
    <w:rsid w:val="002C5F01"/>
    <w:rsid w:val="002C78D6"/>
    <w:rsid w:val="002D0676"/>
    <w:rsid w:val="002D4420"/>
    <w:rsid w:val="002D64DA"/>
    <w:rsid w:val="002D651B"/>
    <w:rsid w:val="002D697C"/>
    <w:rsid w:val="002D75A2"/>
    <w:rsid w:val="002D7E5F"/>
    <w:rsid w:val="002E095A"/>
    <w:rsid w:val="002E0F2F"/>
    <w:rsid w:val="002E29AC"/>
    <w:rsid w:val="002E4047"/>
    <w:rsid w:val="002E463C"/>
    <w:rsid w:val="002E51FC"/>
    <w:rsid w:val="002E5C4B"/>
    <w:rsid w:val="002E5E93"/>
    <w:rsid w:val="002F0B15"/>
    <w:rsid w:val="002F135D"/>
    <w:rsid w:val="002F3827"/>
    <w:rsid w:val="002F4E9B"/>
    <w:rsid w:val="002F4FB4"/>
    <w:rsid w:val="002F5AD3"/>
    <w:rsid w:val="002F623F"/>
    <w:rsid w:val="00300BBF"/>
    <w:rsid w:val="003010DC"/>
    <w:rsid w:val="00302B86"/>
    <w:rsid w:val="00305ED0"/>
    <w:rsid w:val="00311DF3"/>
    <w:rsid w:val="003142C2"/>
    <w:rsid w:val="00314675"/>
    <w:rsid w:val="003149BB"/>
    <w:rsid w:val="00314AD4"/>
    <w:rsid w:val="00317D11"/>
    <w:rsid w:val="00326695"/>
    <w:rsid w:val="00327C58"/>
    <w:rsid w:val="00331E07"/>
    <w:rsid w:val="003326F0"/>
    <w:rsid w:val="00334DE6"/>
    <w:rsid w:val="00342B24"/>
    <w:rsid w:val="00343373"/>
    <w:rsid w:val="00345898"/>
    <w:rsid w:val="00354067"/>
    <w:rsid w:val="0035497D"/>
    <w:rsid w:val="00355955"/>
    <w:rsid w:val="003561AE"/>
    <w:rsid w:val="00357273"/>
    <w:rsid w:val="00362840"/>
    <w:rsid w:val="0036322C"/>
    <w:rsid w:val="0036398C"/>
    <w:rsid w:val="00365AEE"/>
    <w:rsid w:val="00366ACF"/>
    <w:rsid w:val="003722D0"/>
    <w:rsid w:val="00375301"/>
    <w:rsid w:val="0037541B"/>
    <w:rsid w:val="0037594A"/>
    <w:rsid w:val="00375B1F"/>
    <w:rsid w:val="0037647A"/>
    <w:rsid w:val="00377B46"/>
    <w:rsid w:val="00381AC2"/>
    <w:rsid w:val="00385AE3"/>
    <w:rsid w:val="00387E2A"/>
    <w:rsid w:val="00393A3A"/>
    <w:rsid w:val="00394421"/>
    <w:rsid w:val="00394ABC"/>
    <w:rsid w:val="00395158"/>
    <w:rsid w:val="003956AF"/>
    <w:rsid w:val="003A1BB9"/>
    <w:rsid w:val="003A2E4C"/>
    <w:rsid w:val="003A61A8"/>
    <w:rsid w:val="003A63C8"/>
    <w:rsid w:val="003A696F"/>
    <w:rsid w:val="003A6AAF"/>
    <w:rsid w:val="003A7676"/>
    <w:rsid w:val="003A7FF1"/>
    <w:rsid w:val="003B1BDA"/>
    <w:rsid w:val="003B4B8E"/>
    <w:rsid w:val="003B7424"/>
    <w:rsid w:val="003C0C15"/>
    <w:rsid w:val="003C1474"/>
    <w:rsid w:val="003C29AB"/>
    <w:rsid w:val="003C5FAB"/>
    <w:rsid w:val="003D02D6"/>
    <w:rsid w:val="003D1411"/>
    <w:rsid w:val="003D32D5"/>
    <w:rsid w:val="003D350D"/>
    <w:rsid w:val="003D4B3A"/>
    <w:rsid w:val="003D5642"/>
    <w:rsid w:val="003D69AA"/>
    <w:rsid w:val="003D7C77"/>
    <w:rsid w:val="003E09B3"/>
    <w:rsid w:val="003E0C8B"/>
    <w:rsid w:val="003E274B"/>
    <w:rsid w:val="003E3A78"/>
    <w:rsid w:val="003E4586"/>
    <w:rsid w:val="003E4982"/>
    <w:rsid w:val="003E6F1B"/>
    <w:rsid w:val="003F0AFE"/>
    <w:rsid w:val="003F1E23"/>
    <w:rsid w:val="003F2645"/>
    <w:rsid w:val="003F2C4B"/>
    <w:rsid w:val="003F4113"/>
    <w:rsid w:val="003F6B28"/>
    <w:rsid w:val="003F7F95"/>
    <w:rsid w:val="004014BA"/>
    <w:rsid w:val="00402D4F"/>
    <w:rsid w:val="00402DA3"/>
    <w:rsid w:val="004031C0"/>
    <w:rsid w:val="00404F7E"/>
    <w:rsid w:val="00405E94"/>
    <w:rsid w:val="004075C4"/>
    <w:rsid w:val="0041039C"/>
    <w:rsid w:val="00410DD4"/>
    <w:rsid w:val="00411AFD"/>
    <w:rsid w:val="00413752"/>
    <w:rsid w:val="00416A75"/>
    <w:rsid w:val="00416B58"/>
    <w:rsid w:val="004171AF"/>
    <w:rsid w:val="00417238"/>
    <w:rsid w:val="004233E1"/>
    <w:rsid w:val="00425913"/>
    <w:rsid w:val="004268E1"/>
    <w:rsid w:val="004306A9"/>
    <w:rsid w:val="00430BA5"/>
    <w:rsid w:val="00430C45"/>
    <w:rsid w:val="004325EE"/>
    <w:rsid w:val="0043313C"/>
    <w:rsid w:val="00435AA6"/>
    <w:rsid w:val="004405E4"/>
    <w:rsid w:val="00440AD6"/>
    <w:rsid w:val="0044605A"/>
    <w:rsid w:val="0045053B"/>
    <w:rsid w:val="00453C16"/>
    <w:rsid w:val="0045784D"/>
    <w:rsid w:val="004604CA"/>
    <w:rsid w:val="004608FE"/>
    <w:rsid w:val="004617A8"/>
    <w:rsid w:val="00462A6C"/>
    <w:rsid w:val="00463142"/>
    <w:rsid w:val="00463B63"/>
    <w:rsid w:val="004675FA"/>
    <w:rsid w:val="004704FB"/>
    <w:rsid w:val="00473A80"/>
    <w:rsid w:val="004768DD"/>
    <w:rsid w:val="00476E55"/>
    <w:rsid w:val="004804BF"/>
    <w:rsid w:val="00480F22"/>
    <w:rsid w:val="00480FFA"/>
    <w:rsid w:val="0048126F"/>
    <w:rsid w:val="004822E7"/>
    <w:rsid w:val="004840C7"/>
    <w:rsid w:val="00484FCA"/>
    <w:rsid w:val="004855CF"/>
    <w:rsid w:val="00485C07"/>
    <w:rsid w:val="00485E88"/>
    <w:rsid w:val="00487C38"/>
    <w:rsid w:val="00492521"/>
    <w:rsid w:val="004930CF"/>
    <w:rsid w:val="00493280"/>
    <w:rsid w:val="004932C0"/>
    <w:rsid w:val="004970E2"/>
    <w:rsid w:val="00497226"/>
    <w:rsid w:val="004A1378"/>
    <w:rsid w:val="004A289F"/>
    <w:rsid w:val="004A6A38"/>
    <w:rsid w:val="004A7455"/>
    <w:rsid w:val="004B6970"/>
    <w:rsid w:val="004C1377"/>
    <w:rsid w:val="004C3095"/>
    <w:rsid w:val="004C4337"/>
    <w:rsid w:val="004C536A"/>
    <w:rsid w:val="004C5ABF"/>
    <w:rsid w:val="004C6036"/>
    <w:rsid w:val="004C758A"/>
    <w:rsid w:val="004D1059"/>
    <w:rsid w:val="004D7985"/>
    <w:rsid w:val="004E11A0"/>
    <w:rsid w:val="004E2808"/>
    <w:rsid w:val="004E4BB0"/>
    <w:rsid w:val="004E59ED"/>
    <w:rsid w:val="004E5E6E"/>
    <w:rsid w:val="004E77AA"/>
    <w:rsid w:val="004F112D"/>
    <w:rsid w:val="004F4065"/>
    <w:rsid w:val="004F5841"/>
    <w:rsid w:val="004F5DA6"/>
    <w:rsid w:val="004F7482"/>
    <w:rsid w:val="005010F1"/>
    <w:rsid w:val="00501989"/>
    <w:rsid w:val="0050215C"/>
    <w:rsid w:val="00507905"/>
    <w:rsid w:val="005100F4"/>
    <w:rsid w:val="005104F4"/>
    <w:rsid w:val="00511449"/>
    <w:rsid w:val="00511784"/>
    <w:rsid w:val="00513C35"/>
    <w:rsid w:val="005214EA"/>
    <w:rsid w:val="00525561"/>
    <w:rsid w:val="00525E1C"/>
    <w:rsid w:val="00526E5D"/>
    <w:rsid w:val="00527C4C"/>
    <w:rsid w:val="00530CEE"/>
    <w:rsid w:val="005323E7"/>
    <w:rsid w:val="0053341F"/>
    <w:rsid w:val="005335CF"/>
    <w:rsid w:val="005343F3"/>
    <w:rsid w:val="0054418C"/>
    <w:rsid w:val="00547550"/>
    <w:rsid w:val="005516FF"/>
    <w:rsid w:val="00553852"/>
    <w:rsid w:val="00553F7F"/>
    <w:rsid w:val="005543C4"/>
    <w:rsid w:val="00555BDF"/>
    <w:rsid w:val="00560CF0"/>
    <w:rsid w:val="00564D8E"/>
    <w:rsid w:val="00566033"/>
    <w:rsid w:val="00571160"/>
    <w:rsid w:val="00573D13"/>
    <w:rsid w:val="00573E13"/>
    <w:rsid w:val="00574D58"/>
    <w:rsid w:val="00575750"/>
    <w:rsid w:val="005762BB"/>
    <w:rsid w:val="005803F6"/>
    <w:rsid w:val="00584701"/>
    <w:rsid w:val="00584B04"/>
    <w:rsid w:val="0059001F"/>
    <w:rsid w:val="00592170"/>
    <w:rsid w:val="00592689"/>
    <w:rsid w:val="0059294F"/>
    <w:rsid w:val="0059304D"/>
    <w:rsid w:val="005960D6"/>
    <w:rsid w:val="00596E12"/>
    <w:rsid w:val="005A1E5B"/>
    <w:rsid w:val="005A2368"/>
    <w:rsid w:val="005A318E"/>
    <w:rsid w:val="005A3433"/>
    <w:rsid w:val="005A362A"/>
    <w:rsid w:val="005A51AB"/>
    <w:rsid w:val="005A6253"/>
    <w:rsid w:val="005A6CF6"/>
    <w:rsid w:val="005A708D"/>
    <w:rsid w:val="005B0088"/>
    <w:rsid w:val="005B17EC"/>
    <w:rsid w:val="005B263D"/>
    <w:rsid w:val="005B290A"/>
    <w:rsid w:val="005B42C5"/>
    <w:rsid w:val="005B530E"/>
    <w:rsid w:val="005C03D3"/>
    <w:rsid w:val="005C0C22"/>
    <w:rsid w:val="005C17A2"/>
    <w:rsid w:val="005C2443"/>
    <w:rsid w:val="005C3D9F"/>
    <w:rsid w:val="005C6929"/>
    <w:rsid w:val="005C7E8A"/>
    <w:rsid w:val="005D052A"/>
    <w:rsid w:val="005D0E9C"/>
    <w:rsid w:val="005D2354"/>
    <w:rsid w:val="005D2565"/>
    <w:rsid w:val="005D3F9B"/>
    <w:rsid w:val="005D6E78"/>
    <w:rsid w:val="005E0A46"/>
    <w:rsid w:val="005E146E"/>
    <w:rsid w:val="005E2412"/>
    <w:rsid w:val="005E532A"/>
    <w:rsid w:val="005E63EE"/>
    <w:rsid w:val="005E67A6"/>
    <w:rsid w:val="005F2371"/>
    <w:rsid w:val="005F2459"/>
    <w:rsid w:val="005F3B3B"/>
    <w:rsid w:val="005F5348"/>
    <w:rsid w:val="005F5C8D"/>
    <w:rsid w:val="005F6536"/>
    <w:rsid w:val="00600188"/>
    <w:rsid w:val="00601547"/>
    <w:rsid w:val="0060195A"/>
    <w:rsid w:val="00602793"/>
    <w:rsid w:val="0061193A"/>
    <w:rsid w:val="006133DE"/>
    <w:rsid w:val="00614BB4"/>
    <w:rsid w:val="006152A6"/>
    <w:rsid w:val="00621B37"/>
    <w:rsid w:val="00621E60"/>
    <w:rsid w:val="006247D7"/>
    <w:rsid w:val="00626DF2"/>
    <w:rsid w:val="00632759"/>
    <w:rsid w:val="00632F2A"/>
    <w:rsid w:val="00634C03"/>
    <w:rsid w:val="006358C0"/>
    <w:rsid w:val="00635CFE"/>
    <w:rsid w:val="00635FA9"/>
    <w:rsid w:val="006407B2"/>
    <w:rsid w:val="00641152"/>
    <w:rsid w:val="006417B3"/>
    <w:rsid w:val="006422C9"/>
    <w:rsid w:val="006423B7"/>
    <w:rsid w:val="006439C5"/>
    <w:rsid w:val="006475C1"/>
    <w:rsid w:val="00651319"/>
    <w:rsid w:val="006519DE"/>
    <w:rsid w:val="00651F60"/>
    <w:rsid w:val="00652A0C"/>
    <w:rsid w:val="006531B0"/>
    <w:rsid w:val="0065529B"/>
    <w:rsid w:val="00655E31"/>
    <w:rsid w:val="006560C5"/>
    <w:rsid w:val="00661EF7"/>
    <w:rsid w:val="00662955"/>
    <w:rsid w:val="0066322F"/>
    <w:rsid w:val="00663BDA"/>
    <w:rsid w:val="0066409C"/>
    <w:rsid w:val="006655E8"/>
    <w:rsid w:val="006701B7"/>
    <w:rsid w:val="00671439"/>
    <w:rsid w:val="00671E0A"/>
    <w:rsid w:val="00673750"/>
    <w:rsid w:val="006739A3"/>
    <w:rsid w:val="00675BCD"/>
    <w:rsid w:val="006830B9"/>
    <w:rsid w:val="00685453"/>
    <w:rsid w:val="0069449B"/>
    <w:rsid w:val="0069629C"/>
    <w:rsid w:val="00696338"/>
    <w:rsid w:val="006A1137"/>
    <w:rsid w:val="006A1276"/>
    <w:rsid w:val="006A256E"/>
    <w:rsid w:val="006A6FEA"/>
    <w:rsid w:val="006B0214"/>
    <w:rsid w:val="006B11CF"/>
    <w:rsid w:val="006B2F6A"/>
    <w:rsid w:val="006B458A"/>
    <w:rsid w:val="006B46D9"/>
    <w:rsid w:val="006B7CD0"/>
    <w:rsid w:val="006C18E1"/>
    <w:rsid w:val="006C1CD7"/>
    <w:rsid w:val="006C2509"/>
    <w:rsid w:val="006C26EC"/>
    <w:rsid w:val="006C2BF3"/>
    <w:rsid w:val="006C388F"/>
    <w:rsid w:val="006C4585"/>
    <w:rsid w:val="006C6EC8"/>
    <w:rsid w:val="006D0A82"/>
    <w:rsid w:val="006D1D2F"/>
    <w:rsid w:val="006D3316"/>
    <w:rsid w:val="006D3CEC"/>
    <w:rsid w:val="006D4187"/>
    <w:rsid w:val="006E158F"/>
    <w:rsid w:val="006E2115"/>
    <w:rsid w:val="006E21C6"/>
    <w:rsid w:val="006E45CD"/>
    <w:rsid w:val="006E61B6"/>
    <w:rsid w:val="006F0D49"/>
    <w:rsid w:val="006F1DE9"/>
    <w:rsid w:val="006F2D79"/>
    <w:rsid w:val="006F36F5"/>
    <w:rsid w:val="006F73CD"/>
    <w:rsid w:val="006F76D9"/>
    <w:rsid w:val="007010C4"/>
    <w:rsid w:val="007015A1"/>
    <w:rsid w:val="0070203D"/>
    <w:rsid w:val="00706598"/>
    <w:rsid w:val="007110AF"/>
    <w:rsid w:val="007133F4"/>
    <w:rsid w:val="007140AE"/>
    <w:rsid w:val="007150C7"/>
    <w:rsid w:val="007162B1"/>
    <w:rsid w:val="00717030"/>
    <w:rsid w:val="0071797E"/>
    <w:rsid w:val="00717EBB"/>
    <w:rsid w:val="00720225"/>
    <w:rsid w:val="00720EF7"/>
    <w:rsid w:val="00724AEB"/>
    <w:rsid w:val="007264EA"/>
    <w:rsid w:val="00730476"/>
    <w:rsid w:val="007307CB"/>
    <w:rsid w:val="0073115C"/>
    <w:rsid w:val="00731D66"/>
    <w:rsid w:val="00733151"/>
    <w:rsid w:val="0073388C"/>
    <w:rsid w:val="0073731F"/>
    <w:rsid w:val="00743EDD"/>
    <w:rsid w:val="00744408"/>
    <w:rsid w:val="00751CB2"/>
    <w:rsid w:val="00753EA4"/>
    <w:rsid w:val="007549CE"/>
    <w:rsid w:val="00755E94"/>
    <w:rsid w:val="00757582"/>
    <w:rsid w:val="00757F69"/>
    <w:rsid w:val="00761008"/>
    <w:rsid w:val="00761E99"/>
    <w:rsid w:val="007633AB"/>
    <w:rsid w:val="00763487"/>
    <w:rsid w:val="00763ADE"/>
    <w:rsid w:val="0076493F"/>
    <w:rsid w:val="00764BA8"/>
    <w:rsid w:val="007712D3"/>
    <w:rsid w:val="007717EF"/>
    <w:rsid w:val="00771977"/>
    <w:rsid w:val="0077234B"/>
    <w:rsid w:val="00772888"/>
    <w:rsid w:val="00775B03"/>
    <w:rsid w:val="007765E6"/>
    <w:rsid w:val="0077715D"/>
    <w:rsid w:val="007800DB"/>
    <w:rsid w:val="0078272B"/>
    <w:rsid w:val="00783948"/>
    <w:rsid w:val="00784F77"/>
    <w:rsid w:val="0078559A"/>
    <w:rsid w:val="00785B4C"/>
    <w:rsid w:val="007862D5"/>
    <w:rsid w:val="00787B01"/>
    <w:rsid w:val="00792B0A"/>
    <w:rsid w:val="007937BD"/>
    <w:rsid w:val="00795FDB"/>
    <w:rsid w:val="0079687E"/>
    <w:rsid w:val="00796AA5"/>
    <w:rsid w:val="007A33BF"/>
    <w:rsid w:val="007A36F0"/>
    <w:rsid w:val="007A4430"/>
    <w:rsid w:val="007A5673"/>
    <w:rsid w:val="007A684D"/>
    <w:rsid w:val="007B054D"/>
    <w:rsid w:val="007B0F87"/>
    <w:rsid w:val="007B2BC8"/>
    <w:rsid w:val="007B2CA9"/>
    <w:rsid w:val="007B4CAD"/>
    <w:rsid w:val="007C0907"/>
    <w:rsid w:val="007C5AFB"/>
    <w:rsid w:val="007D0FC3"/>
    <w:rsid w:val="007D1E36"/>
    <w:rsid w:val="007D262E"/>
    <w:rsid w:val="007D28B8"/>
    <w:rsid w:val="007D40EB"/>
    <w:rsid w:val="007D4853"/>
    <w:rsid w:val="007D50A2"/>
    <w:rsid w:val="007D6855"/>
    <w:rsid w:val="007E0BDD"/>
    <w:rsid w:val="007E1392"/>
    <w:rsid w:val="007E3C84"/>
    <w:rsid w:val="007E5C79"/>
    <w:rsid w:val="007E5C94"/>
    <w:rsid w:val="007E61D8"/>
    <w:rsid w:val="007E695F"/>
    <w:rsid w:val="007E6FF3"/>
    <w:rsid w:val="007E7B03"/>
    <w:rsid w:val="007F0F04"/>
    <w:rsid w:val="007F3318"/>
    <w:rsid w:val="007F6696"/>
    <w:rsid w:val="007F6B7B"/>
    <w:rsid w:val="00801558"/>
    <w:rsid w:val="00802E1C"/>
    <w:rsid w:val="00803987"/>
    <w:rsid w:val="0080421F"/>
    <w:rsid w:val="00804336"/>
    <w:rsid w:val="008068F7"/>
    <w:rsid w:val="0080692F"/>
    <w:rsid w:val="00806EF3"/>
    <w:rsid w:val="00806F95"/>
    <w:rsid w:val="00811FD3"/>
    <w:rsid w:val="00814126"/>
    <w:rsid w:val="0081634A"/>
    <w:rsid w:val="00816FA1"/>
    <w:rsid w:val="008212FE"/>
    <w:rsid w:val="008226B6"/>
    <w:rsid w:val="008239E6"/>
    <w:rsid w:val="00823BAF"/>
    <w:rsid w:val="00823F99"/>
    <w:rsid w:val="008248ED"/>
    <w:rsid w:val="008250AE"/>
    <w:rsid w:val="00825855"/>
    <w:rsid w:val="00830D36"/>
    <w:rsid w:val="00836DD7"/>
    <w:rsid w:val="00837D30"/>
    <w:rsid w:val="008449E4"/>
    <w:rsid w:val="00845E36"/>
    <w:rsid w:val="00846165"/>
    <w:rsid w:val="008470A9"/>
    <w:rsid w:val="0085001D"/>
    <w:rsid w:val="00850E9E"/>
    <w:rsid w:val="00851BEA"/>
    <w:rsid w:val="00853744"/>
    <w:rsid w:val="00854211"/>
    <w:rsid w:val="00855747"/>
    <w:rsid w:val="00856ADA"/>
    <w:rsid w:val="008611F5"/>
    <w:rsid w:val="008616D8"/>
    <w:rsid w:val="00862174"/>
    <w:rsid w:val="00862DC3"/>
    <w:rsid w:val="00863002"/>
    <w:rsid w:val="00863F59"/>
    <w:rsid w:val="008658E7"/>
    <w:rsid w:val="00866FD6"/>
    <w:rsid w:val="008670A7"/>
    <w:rsid w:val="00867DC6"/>
    <w:rsid w:val="00870925"/>
    <w:rsid w:val="0087258D"/>
    <w:rsid w:val="008725A3"/>
    <w:rsid w:val="00872D55"/>
    <w:rsid w:val="00874665"/>
    <w:rsid w:val="0088232E"/>
    <w:rsid w:val="00882342"/>
    <w:rsid w:val="00882BC2"/>
    <w:rsid w:val="00885311"/>
    <w:rsid w:val="0089074E"/>
    <w:rsid w:val="0089242F"/>
    <w:rsid w:val="00892DE1"/>
    <w:rsid w:val="008938A5"/>
    <w:rsid w:val="008938F9"/>
    <w:rsid w:val="008956C9"/>
    <w:rsid w:val="00897B0D"/>
    <w:rsid w:val="008A08EF"/>
    <w:rsid w:val="008A1495"/>
    <w:rsid w:val="008A1C8C"/>
    <w:rsid w:val="008A2920"/>
    <w:rsid w:val="008A4B09"/>
    <w:rsid w:val="008A5517"/>
    <w:rsid w:val="008A6041"/>
    <w:rsid w:val="008B0592"/>
    <w:rsid w:val="008B42C6"/>
    <w:rsid w:val="008B7C98"/>
    <w:rsid w:val="008C411E"/>
    <w:rsid w:val="008C4C7C"/>
    <w:rsid w:val="008C5D2C"/>
    <w:rsid w:val="008C7314"/>
    <w:rsid w:val="008C783C"/>
    <w:rsid w:val="008D32E0"/>
    <w:rsid w:val="008D6836"/>
    <w:rsid w:val="008E007F"/>
    <w:rsid w:val="008E00A6"/>
    <w:rsid w:val="008E022E"/>
    <w:rsid w:val="008E0ADC"/>
    <w:rsid w:val="008E1DA7"/>
    <w:rsid w:val="008E3418"/>
    <w:rsid w:val="008E5056"/>
    <w:rsid w:val="008F066C"/>
    <w:rsid w:val="008F0986"/>
    <w:rsid w:val="008F2A92"/>
    <w:rsid w:val="008F595F"/>
    <w:rsid w:val="008F6B45"/>
    <w:rsid w:val="008F6B4A"/>
    <w:rsid w:val="008F7997"/>
    <w:rsid w:val="009043E3"/>
    <w:rsid w:val="009108AE"/>
    <w:rsid w:val="009116DB"/>
    <w:rsid w:val="00912F46"/>
    <w:rsid w:val="00914C5C"/>
    <w:rsid w:val="00921D07"/>
    <w:rsid w:val="00923C3C"/>
    <w:rsid w:val="00924BD1"/>
    <w:rsid w:val="00925CE5"/>
    <w:rsid w:val="009264A1"/>
    <w:rsid w:val="00926D79"/>
    <w:rsid w:val="009314FE"/>
    <w:rsid w:val="00931AA2"/>
    <w:rsid w:val="00937052"/>
    <w:rsid w:val="00940A36"/>
    <w:rsid w:val="00941F1A"/>
    <w:rsid w:val="009438CA"/>
    <w:rsid w:val="0094452C"/>
    <w:rsid w:val="00944C0C"/>
    <w:rsid w:val="00947677"/>
    <w:rsid w:val="00947885"/>
    <w:rsid w:val="0095201D"/>
    <w:rsid w:val="00953BD7"/>
    <w:rsid w:val="00955E7E"/>
    <w:rsid w:val="0095628B"/>
    <w:rsid w:val="00962CA1"/>
    <w:rsid w:val="00967D8E"/>
    <w:rsid w:val="00970972"/>
    <w:rsid w:val="00971BBF"/>
    <w:rsid w:val="009754D6"/>
    <w:rsid w:val="00975B3B"/>
    <w:rsid w:val="009828AB"/>
    <w:rsid w:val="00983817"/>
    <w:rsid w:val="009849EA"/>
    <w:rsid w:val="00984DBF"/>
    <w:rsid w:val="0098597F"/>
    <w:rsid w:val="00991C76"/>
    <w:rsid w:val="00992B7A"/>
    <w:rsid w:val="00993405"/>
    <w:rsid w:val="009964AE"/>
    <w:rsid w:val="00996CF1"/>
    <w:rsid w:val="00997D0B"/>
    <w:rsid w:val="009A098D"/>
    <w:rsid w:val="009A0EEC"/>
    <w:rsid w:val="009A28A0"/>
    <w:rsid w:val="009A2D7D"/>
    <w:rsid w:val="009B13EB"/>
    <w:rsid w:val="009B1668"/>
    <w:rsid w:val="009B22D7"/>
    <w:rsid w:val="009B4CD6"/>
    <w:rsid w:val="009B556E"/>
    <w:rsid w:val="009B73EC"/>
    <w:rsid w:val="009C1AC1"/>
    <w:rsid w:val="009C2ADC"/>
    <w:rsid w:val="009C490B"/>
    <w:rsid w:val="009C7AAB"/>
    <w:rsid w:val="009D1A1F"/>
    <w:rsid w:val="009D2D07"/>
    <w:rsid w:val="009D4372"/>
    <w:rsid w:val="009D6302"/>
    <w:rsid w:val="009D6C38"/>
    <w:rsid w:val="009E0E77"/>
    <w:rsid w:val="009E793F"/>
    <w:rsid w:val="009E7F05"/>
    <w:rsid w:val="009E7F3C"/>
    <w:rsid w:val="009F7B44"/>
    <w:rsid w:val="00A00AF0"/>
    <w:rsid w:val="00A015AE"/>
    <w:rsid w:val="00A0176F"/>
    <w:rsid w:val="00A04666"/>
    <w:rsid w:val="00A06239"/>
    <w:rsid w:val="00A06F78"/>
    <w:rsid w:val="00A113A7"/>
    <w:rsid w:val="00A14D98"/>
    <w:rsid w:val="00A14EA8"/>
    <w:rsid w:val="00A15E48"/>
    <w:rsid w:val="00A16964"/>
    <w:rsid w:val="00A237C9"/>
    <w:rsid w:val="00A2442B"/>
    <w:rsid w:val="00A24E91"/>
    <w:rsid w:val="00A26BBC"/>
    <w:rsid w:val="00A314D5"/>
    <w:rsid w:val="00A31EB6"/>
    <w:rsid w:val="00A3220E"/>
    <w:rsid w:val="00A37ED8"/>
    <w:rsid w:val="00A37F87"/>
    <w:rsid w:val="00A40B73"/>
    <w:rsid w:val="00A436E1"/>
    <w:rsid w:val="00A47422"/>
    <w:rsid w:val="00A50061"/>
    <w:rsid w:val="00A53A60"/>
    <w:rsid w:val="00A53DDE"/>
    <w:rsid w:val="00A567E9"/>
    <w:rsid w:val="00A609B1"/>
    <w:rsid w:val="00A61BD2"/>
    <w:rsid w:val="00A61FDE"/>
    <w:rsid w:val="00A6348F"/>
    <w:rsid w:val="00A6420C"/>
    <w:rsid w:val="00A65837"/>
    <w:rsid w:val="00A66F88"/>
    <w:rsid w:val="00A70167"/>
    <w:rsid w:val="00A7018D"/>
    <w:rsid w:val="00A70DC0"/>
    <w:rsid w:val="00A712AE"/>
    <w:rsid w:val="00A7373F"/>
    <w:rsid w:val="00A75251"/>
    <w:rsid w:val="00A75772"/>
    <w:rsid w:val="00A81565"/>
    <w:rsid w:val="00A81FBC"/>
    <w:rsid w:val="00A82374"/>
    <w:rsid w:val="00A82D2D"/>
    <w:rsid w:val="00A83723"/>
    <w:rsid w:val="00A8620F"/>
    <w:rsid w:val="00A86780"/>
    <w:rsid w:val="00A8762D"/>
    <w:rsid w:val="00A87D68"/>
    <w:rsid w:val="00A928B7"/>
    <w:rsid w:val="00A94E2B"/>
    <w:rsid w:val="00A95172"/>
    <w:rsid w:val="00A95325"/>
    <w:rsid w:val="00A9538E"/>
    <w:rsid w:val="00A969F9"/>
    <w:rsid w:val="00AA1262"/>
    <w:rsid w:val="00AA12CF"/>
    <w:rsid w:val="00AA438E"/>
    <w:rsid w:val="00AA6129"/>
    <w:rsid w:val="00AA618A"/>
    <w:rsid w:val="00AA6316"/>
    <w:rsid w:val="00AA6574"/>
    <w:rsid w:val="00AA787B"/>
    <w:rsid w:val="00AB2A0C"/>
    <w:rsid w:val="00AB5439"/>
    <w:rsid w:val="00AB5952"/>
    <w:rsid w:val="00AB6E0F"/>
    <w:rsid w:val="00AB75AB"/>
    <w:rsid w:val="00AB78D6"/>
    <w:rsid w:val="00AB7D45"/>
    <w:rsid w:val="00AC1ED8"/>
    <w:rsid w:val="00AC1FE8"/>
    <w:rsid w:val="00AC3A3A"/>
    <w:rsid w:val="00AD037D"/>
    <w:rsid w:val="00AD0F68"/>
    <w:rsid w:val="00AD1553"/>
    <w:rsid w:val="00AD20C9"/>
    <w:rsid w:val="00AD456A"/>
    <w:rsid w:val="00AD5F50"/>
    <w:rsid w:val="00AD6995"/>
    <w:rsid w:val="00AD6A9C"/>
    <w:rsid w:val="00AE0310"/>
    <w:rsid w:val="00AE1002"/>
    <w:rsid w:val="00AE13FB"/>
    <w:rsid w:val="00AE22C0"/>
    <w:rsid w:val="00AE2FD0"/>
    <w:rsid w:val="00AE3572"/>
    <w:rsid w:val="00AE40E4"/>
    <w:rsid w:val="00AE432E"/>
    <w:rsid w:val="00AF17BD"/>
    <w:rsid w:val="00AF4DAD"/>
    <w:rsid w:val="00AF5AF8"/>
    <w:rsid w:val="00AF7108"/>
    <w:rsid w:val="00AF7158"/>
    <w:rsid w:val="00B0212E"/>
    <w:rsid w:val="00B03A2C"/>
    <w:rsid w:val="00B04DE2"/>
    <w:rsid w:val="00B05709"/>
    <w:rsid w:val="00B070A2"/>
    <w:rsid w:val="00B10A8B"/>
    <w:rsid w:val="00B1164A"/>
    <w:rsid w:val="00B1224A"/>
    <w:rsid w:val="00B12A36"/>
    <w:rsid w:val="00B12D48"/>
    <w:rsid w:val="00B14FD2"/>
    <w:rsid w:val="00B17C1F"/>
    <w:rsid w:val="00B20057"/>
    <w:rsid w:val="00B22140"/>
    <w:rsid w:val="00B23880"/>
    <w:rsid w:val="00B25570"/>
    <w:rsid w:val="00B2709D"/>
    <w:rsid w:val="00B4048E"/>
    <w:rsid w:val="00B40569"/>
    <w:rsid w:val="00B40F4D"/>
    <w:rsid w:val="00B425AE"/>
    <w:rsid w:val="00B42882"/>
    <w:rsid w:val="00B42C04"/>
    <w:rsid w:val="00B4318F"/>
    <w:rsid w:val="00B43354"/>
    <w:rsid w:val="00B44A05"/>
    <w:rsid w:val="00B46A4A"/>
    <w:rsid w:val="00B46B02"/>
    <w:rsid w:val="00B510A7"/>
    <w:rsid w:val="00B60F25"/>
    <w:rsid w:val="00B63655"/>
    <w:rsid w:val="00B63D5F"/>
    <w:rsid w:val="00B714C1"/>
    <w:rsid w:val="00B807D6"/>
    <w:rsid w:val="00B8443A"/>
    <w:rsid w:val="00B849D9"/>
    <w:rsid w:val="00B867C9"/>
    <w:rsid w:val="00B90BB2"/>
    <w:rsid w:val="00B91A80"/>
    <w:rsid w:val="00B91B8E"/>
    <w:rsid w:val="00B92653"/>
    <w:rsid w:val="00B93B5A"/>
    <w:rsid w:val="00B93C2F"/>
    <w:rsid w:val="00BA0BE8"/>
    <w:rsid w:val="00BA10C8"/>
    <w:rsid w:val="00BA2098"/>
    <w:rsid w:val="00BA2A7F"/>
    <w:rsid w:val="00BA2B15"/>
    <w:rsid w:val="00BA2D15"/>
    <w:rsid w:val="00BA57A1"/>
    <w:rsid w:val="00BA5EF8"/>
    <w:rsid w:val="00BA675D"/>
    <w:rsid w:val="00BA7C2D"/>
    <w:rsid w:val="00BA7E19"/>
    <w:rsid w:val="00BB02E1"/>
    <w:rsid w:val="00BB581B"/>
    <w:rsid w:val="00BB6E40"/>
    <w:rsid w:val="00BB6E49"/>
    <w:rsid w:val="00BC25B8"/>
    <w:rsid w:val="00BC3089"/>
    <w:rsid w:val="00BC3192"/>
    <w:rsid w:val="00BC579A"/>
    <w:rsid w:val="00BC57DC"/>
    <w:rsid w:val="00BC6DED"/>
    <w:rsid w:val="00BD01CC"/>
    <w:rsid w:val="00BD05F3"/>
    <w:rsid w:val="00BD361C"/>
    <w:rsid w:val="00BE0DC8"/>
    <w:rsid w:val="00BE50DF"/>
    <w:rsid w:val="00BE5D72"/>
    <w:rsid w:val="00BE659C"/>
    <w:rsid w:val="00BF11F4"/>
    <w:rsid w:val="00BF33FF"/>
    <w:rsid w:val="00BF4965"/>
    <w:rsid w:val="00BF50D9"/>
    <w:rsid w:val="00BF60BE"/>
    <w:rsid w:val="00BF65CC"/>
    <w:rsid w:val="00C06651"/>
    <w:rsid w:val="00C106B4"/>
    <w:rsid w:val="00C13F38"/>
    <w:rsid w:val="00C14168"/>
    <w:rsid w:val="00C144E9"/>
    <w:rsid w:val="00C171A7"/>
    <w:rsid w:val="00C20F36"/>
    <w:rsid w:val="00C214A1"/>
    <w:rsid w:val="00C231F0"/>
    <w:rsid w:val="00C26724"/>
    <w:rsid w:val="00C27803"/>
    <w:rsid w:val="00C32707"/>
    <w:rsid w:val="00C3278E"/>
    <w:rsid w:val="00C3382E"/>
    <w:rsid w:val="00C34A44"/>
    <w:rsid w:val="00C40B9A"/>
    <w:rsid w:val="00C4151E"/>
    <w:rsid w:val="00C4153B"/>
    <w:rsid w:val="00C416F6"/>
    <w:rsid w:val="00C417B7"/>
    <w:rsid w:val="00C4515E"/>
    <w:rsid w:val="00C46045"/>
    <w:rsid w:val="00C466D2"/>
    <w:rsid w:val="00C47908"/>
    <w:rsid w:val="00C52ECC"/>
    <w:rsid w:val="00C533FF"/>
    <w:rsid w:val="00C544D6"/>
    <w:rsid w:val="00C55511"/>
    <w:rsid w:val="00C56B86"/>
    <w:rsid w:val="00C5702E"/>
    <w:rsid w:val="00C57629"/>
    <w:rsid w:val="00C578B6"/>
    <w:rsid w:val="00C6417D"/>
    <w:rsid w:val="00C644F6"/>
    <w:rsid w:val="00C651B8"/>
    <w:rsid w:val="00C66684"/>
    <w:rsid w:val="00C7033D"/>
    <w:rsid w:val="00C72429"/>
    <w:rsid w:val="00C73110"/>
    <w:rsid w:val="00C738A0"/>
    <w:rsid w:val="00C75000"/>
    <w:rsid w:val="00C772DF"/>
    <w:rsid w:val="00C8012C"/>
    <w:rsid w:val="00C82F21"/>
    <w:rsid w:val="00C87F57"/>
    <w:rsid w:val="00C91372"/>
    <w:rsid w:val="00C92637"/>
    <w:rsid w:val="00C9547F"/>
    <w:rsid w:val="00C965A6"/>
    <w:rsid w:val="00CA3E96"/>
    <w:rsid w:val="00CA526D"/>
    <w:rsid w:val="00CA684A"/>
    <w:rsid w:val="00CA73E3"/>
    <w:rsid w:val="00CB095C"/>
    <w:rsid w:val="00CB1AE1"/>
    <w:rsid w:val="00CB1ED3"/>
    <w:rsid w:val="00CB7A2B"/>
    <w:rsid w:val="00CC2426"/>
    <w:rsid w:val="00CC3575"/>
    <w:rsid w:val="00CC51BE"/>
    <w:rsid w:val="00CD00BB"/>
    <w:rsid w:val="00CD123E"/>
    <w:rsid w:val="00CD15EF"/>
    <w:rsid w:val="00CD3A6E"/>
    <w:rsid w:val="00CD4788"/>
    <w:rsid w:val="00CD5121"/>
    <w:rsid w:val="00CD6D6A"/>
    <w:rsid w:val="00CE160D"/>
    <w:rsid w:val="00CE43C4"/>
    <w:rsid w:val="00CE47A0"/>
    <w:rsid w:val="00CE72B8"/>
    <w:rsid w:val="00CF1739"/>
    <w:rsid w:val="00CF286C"/>
    <w:rsid w:val="00CF2CAF"/>
    <w:rsid w:val="00CF33E0"/>
    <w:rsid w:val="00CF419B"/>
    <w:rsid w:val="00CF5985"/>
    <w:rsid w:val="00CF5E11"/>
    <w:rsid w:val="00CF6AA1"/>
    <w:rsid w:val="00D01594"/>
    <w:rsid w:val="00D015C0"/>
    <w:rsid w:val="00D0444D"/>
    <w:rsid w:val="00D04CBC"/>
    <w:rsid w:val="00D0574F"/>
    <w:rsid w:val="00D06EFB"/>
    <w:rsid w:val="00D11CB3"/>
    <w:rsid w:val="00D16E42"/>
    <w:rsid w:val="00D2160C"/>
    <w:rsid w:val="00D22C4F"/>
    <w:rsid w:val="00D25A76"/>
    <w:rsid w:val="00D34E80"/>
    <w:rsid w:val="00D34F44"/>
    <w:rsid w:val="00D3509C"/>
    <w:rsid w:val="00D40240"/>
    <w:rsid w:val="00D40A4E"/>
    <w:rsid w:val="00D41B72"/>
    <w:rsid w:val="00D43BB0"/>
    <w:rsid w:val="00D47F20"/>
    <w:rsid w:val="00D532FF"/>
    <w:rsid w:val="00D61D9E"/>
    <w:rsid w:val="00D66CA0"/>
    <w:rsid w:val="00D677E0"/>
    <w:rsid w:val="00D712E3"/>
    <w:rsid w:val="00D72CF0"/>
    <w:rsid w:val="00D74A1C"/>
    <w:rsid w:val="00D76565"/>
    <w:rsid w:val="00D76A5C"/>
    <w:rsid w:val="00D81706"/>
    <w:rsid w:val="00D847D1"/>
    <w:rsid w:val="00D87A7D"/>
    <w:rsid w:val="00D90FCF"/>
    <w:rsid w:val="00D93A14"/>
    <w:rsid w:val="00D968A7"/>
    <w:rsid w:val="00D97728"/>
    <w:rsid w:val="00DA0726"/>
    <w:rsid w:val="00DA1DDB"/>
    <w:rsid w:val="00DA200E"/>
    <w:rsid w:val="00DA450C"/>
    <w:rsid w:val="00DA52F5"/>
    <w:rsid w:val="00DA67F7"/>
    <w:rsid w:val="00DB178E"/>
    <w:rsid w:val="00DB19C5"/>
    <w:rsid w:val="00DB58B2"/>
    <w:rsid w:val="00DB6BC9"/>
    <w:rsid w:val="00DB73CC"/>
    <w:rsid w:val="00DC1092"/>
    <w:rsid w:val="00DC3FD9"/>
    <w:rsid w:val="00DC665F"/>
    <w:rsid w:val="00DC724E"/>
    <w:rsid w:val="00DD09A6"/>
    <w:rsid w:val="00DD1D69"/>
    <w:rsid w:val="00DD2567"/>
    <w:rsid w:val="00DD287D"/>
    <w:rsid w:val="00DD3F5B"/>
    <w:rsid w:val="00DD7551"/>
    <w:rsid w:val="00DD7D58"/>
    <w:rsid w:val="00DE09D5"/>
    <w:rsid w:val="00DE0A94"/>
    <w:rsid w:val="00DE5117"/>
    <w:rsid w:val="00DF0A98"/>
    <w:rsid w:val="00DF10E2"/>
    <w:rsid w:val="00DF3543"/>
    <w:rsid w:val="00DF5807"/>
    <w:rsid w:val="00DF6EC7"/>
    <w:rsid w:val="00DF7C00"/>
    <w:rsid w:val="00E01FDD"/>
    <w:rsid w:val="00E04FA3"/>
    <w:rsid w:val="00E052BB"/>
    <w:rsid w:val="00E07B79"/>
    <w:rsid w:val="00E07F96"/>
    <w:rsid w:val="00E112F6"/>
    <w:rsid w:val="00E121A8"/>
    <w:rsid w:val="00E1401D"/>
    <w:rsid w:val="00E16778"/>
    <w:rsid w:val="00E20CE2"/>
    <w:rsid w:val="00E211E5"/>
    <w:rsid w:val="00E232E5"/>
    <w:rsid w:val="00E23428"/>
    <w:rsid w:val="00E24327"/>
    <w:rsid w:val="00E270B0"/>
    <w:rsid w:val="00E275B2"/>
    <w:rsid w:val="00E3001D"/>
    <w:rsid w:val="00E31203"/>
    <w:rsid w:val="00E3154C"/>
    <w:rsid w:val="00E32F5B"/>
    <w:rsid w:val="00E32F7B"/>
    <w:rsid w:val="00E337CB"/>
    <w:rsid w:val="00E33EB3"/>
    <w:rsid w:val="00E35EF5"/>
    <w:rsid w:val="00E36781"/>
    <w:rsid w:val="00E401C3"/>
    <w:rsid w:val="00E41BDB"/>
    <w:rsid w:val="00E42FA1"/>
    <w:rsid w:val="00E446EF"/>
    <w:rsid w:val="00E44B23"/>
    <w:rsid w:val="00E44FBA"/>
    <w:rsid w:val="00E47BAA"/>
    <w:rsid w:val="00E51B9C"/>
    <w:rsid w:val="00E523AE"/>
    <w:rsid w:val="00E54183"/>
    <w:rsid w:val="00E611DE"/>
    <w:rsid w:val="00E63D08"/>
    <w:rsid w:val="00E648B2"/>
    <w:rsid w:val="00E66BC3"/>
    <w:rsid w:val="00E66C60"/>
    <w:rsid w:val="00E6750F"/>
    <w:rsid w:val="00E6756B"/>
    <w:rsid w:val="00E67E9C"/>
    <w:rsid w:val="00E714E4"/>
    <w:rsid w:val="00E73571"/>
    <w:rsid w:val="00E74C17"/>
    <w:rsid w:val="00E7559A"/>
    <w:rsid w:val="00E7663B"/>
    <w:rsid w:val="00E81FA6"/>
    <w:rsid w:val="00E83F41"/>
    <w:rsid w:val="00E84277"/>
    <w:rsid w:val="00E8709E"/>
    <w:rsid w:val="00E87B79"/>
    <w:rsid w:val="00E902DF"/>
    <w:rsid w:val="00E910FE"/>
    <w:rsid w:val="00E91111"/>
    <w:rsid w:val="00E92848"/>
    <w:rsid w:val="00E94A99"/>
    <w:rsid w:val="00E954C5"/>
    <w:rsid w:val="00E978DE"/>
    <w:rsid w:val="00EA0EA2"/>
    <w:rsid w:val="00EA3E6E"/>
    <w:rsid w:val="00EA4367"/>
    <w:rsid w:val="00EB1042"/>
    <w:rsid w:val="00EB27AA"/>
    <w:rsid w:val="00EB52B4"/>
    <w:rsid w:val="00EB5903"/>
    <w:rsid w:val="00EC0236"/>
    <w:rsid w:val="00EC1E55"/>
    <w:rsid w:val="00EC42C8"/>
    <w:rsid w:val="00EC637D"/>
    <w:rsid w:val="00EC73CA"/>
    <w:rsid w:val="00ED030C"/>
    <w:rsid w:val="00ED16B5"/>
    <w:rsid w:val="00ED28E1"/>
    <w:rsid w:val="00ED2E6B"/>
    <w:rsid w:val="00ED4A3B"/>
    <w:rsid w:val="00EE03AB"/>
    <w:rsid w:val="00EE1086"/>
    <w:rsid w:val="00EE4E99"/>
    <w:rsid w:val="00EE61B3"/>
    <w:rsid w:val="00EE6915"/>
    <w:rsid w:val="00EE7AD9"/>
    <w:rsid w:val="00EF0260"/>
    <w:rsid w:val="00EF1719"/>
    <w:rsid w:val="00EF1EF3"/>
    <w:rsid w:val="00EF3A28"/>
    <w:rsid w:val="00EF6581"/>
    <w:rsid w:val="00EF6B18"/>
    <w:rsid w:val="00F02E74"/>
    <w:rsid w:val="00F030D7"/>
    <w:rsid w:val="00F037CF"/>
    <w:rsid w:val="00F04322"/>
    <w:rsid w:val="00F05E6E"/>
    <w:rsid w:val="00F06BD0"/>
    <w:rsid w:val="00F117E9"/>
    <w:rsid w:val="00F12269"/>
    <w:rsid w:val="00F13762"/>
    <w:rsid w:val="00F1497E"/>
    <w:rsid w:val="00F158B5"/>
    <w:rsid w:val="00F16439"/>
    <w:rsid w:val="00F16598"/>
    <w:rsid w:val="00F17F18"/>
    <w:rsid w:val="00F20AD8"/>
    <w:rsid w:val="00F21CD6"/>
    <w:rsid w:val="00F25BDF"/>
    <w:rsid w:val="00F26821"/>
    <w:rsid w:val="00F26ABD"/>
    <w:rsid w:val="00F31FAF"/>
    <w:rsid w:val="00F3352B"/>
    <w:rsid w:val="00F34015"/>
    <w:rsid w:val="00F3448F"/>
    <w:rsid w:val="00F350EB"/>
    <w:rsid w:val="00F35207"/>
    <w:rsid w:val="00F40AB8"/>
    <w:rsid w:val="00F420E8"/>
    <w:rsid w:val="00F4322E"/>
    <w:rsid w:val="00F44F1E"/>
    <w:rsid w:val="00F453EF"/>
    <w:rsid w:val="00F46511"/>
    <w:rsid w:val="00F5394A"/>
    <w:rsid w:val="00F551DF"/>
    <w:rsid w:val="00F553AB"/>
    <w:rsid w:val="00F558EA"/>
    <w:rsid w:val="00F566E2"/>
    <w:rsid w:val="00F57B5E"/>
    <w:rsid w:val="00F57C04"/>
    <w:rsid w:val="00F60E20"/>
    <w:rsid w:val="00F61874"/>
    <w:rsid w:val="00F63E00"/>
    <w:rsid w:val="00F65BA4"/>
    <w:rsid w:val="00F71278"/>
    <w:rsid w:val="00F73E73"/>
    <w:rsid w:val="00F75AA0"/>
    <w:rsid w:val="00F763BE"/>
    <w:rsid w:val="00F77C22"/>
    <w:rsid w:val="00F77C81"/>
    <w:rsid w:val="00F80F8C"/>
    <w:rsid w:val="00F81EDD"/>
    <w:rsid w:val="00F81F42"/>
    <w:rsid w:val="00F824D1"/>
    <w:rsid w:val="00F8306B"/>
    <w:rsid w:val="00F83977"/>
    <w:rsid w:val="00F83CC2"/>
    <w:rsid w:val="00F86BDB"/>
    <w:rsid w:val="00F90035"/>
    <w:rsid w:val="00F96661"/>
    <w:rsid w:val="00F97F80"/>
    <w:rsid w:val="00FA4D72"/>
    <w:rsid w:val="00FA6FA6"/>
    <w:rsid w:val="00FA70E9"/>
    <w:rsid w:val="00FB04EF"/>
    <w:rsid w:val="00FB1736"/>
    <w:rsid w:val="00FB1F51"/>
    <w:rsid w:val="00FB6388"/>
    <w:rsid w:val="00FB6FA6"/>
    <w:rsid w:val="00FC2496"/>
    <w:rsid w:val="00FC2F04"/>
    <w:rsid w:val="00FC50E3"/>
    <w:rsid w:val="00FD4183"/>
    <w:rsid w:val="00FD428E"/>
    <w:rsid w:val="00FD4E5C"/>
    <w:rsid w:val="00FD6007"/>
    <w:rsid w:val="00FD6375"/>
    <w:rsid w:val="00FD6F4A"/>
    <w:rsid w:val="00FD73E2"/>
    <w:rsid w:val="00FE03C3"/>
    <w:rsid w:val="00FE14FD"/>
    <w:rsid w:val="00FE538F"/>
    <w:rsid w:val="00FE7016"/>
    <w:rsid w:val="00FF0B1B"/>
    <w:rsid w:val="00FF17D8"/>
    <w:rsid w:val="00FF2A5F"/>
    <w:rsid w:val="00FF3080"/>
    <w:rsid w:val="00FF3E90"/>
    <w:rsid w:val="00FF3F1F"/>
    <w:rsid w:val="00FF5F00"/>
    <w:rsid w:val="00FF67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193E693-1DA4-4008-B5B0-441D7A3BD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7375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3120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E31203"/>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E31203"/>
    <w:pPr>
      <w:keepNext/>
      <w:spacing w:line="720" w:lineRule="atLeast"/>
      <w:outlineLvl w:val="2"/>
    </w:pPr>
    <w:rPr>
      <w:rFonts w:ascii="Calibri Light" w:eastAsia="新細明體" w:hAnsi="Calibri Light"/>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link w:val="1231"/>
    <w:pPr>
      <w:ind w:leftChars="400" w:left="500" w:hangingChars="100" w:hanging="100"/>
    </w:pPr>
  </w:style>
  <w:style w:type="paragraph" w:customStyle="1" w:styleId="200">
    <w:name w:val="表格內文(20行高)"/>
    <w:basedOn w:val="142"/>
    <w:link w:val="201"/>
    <w:pPr>
      <w:spacing w:line="400" w:lineRule="exact"/>
    </w:pPr>
  </w:style>
  <w:style w:type="paragraph" w:styleId="ac">
    <w:name w:val="header"/>
    <w:basedOn w:val="a"/>
    <w:link w:val="ad"/>
    <w:uiPriority w:val="99"/>
    <w:unhideWhenUsed/>
    <w:rsid w:val="00E31203"/>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B92653"/>
    <w:pPr>
      <w:tabs>
        <w:tab w:val="right" w:leader="hyphen" w:pos="8490"/>
      </w:tabs>
      <w:ind w:leftChars="0" w:rightChars="100" w:right="100" w:hangingChars="200" w:hanging="200"/>
    </w:pPr>
    <w:rPr>
      <w:b/>
      <w:sz w:val="24"/>
    </w:rPr>
  </w:style>
  <w:style w:type="paragraph" w:styleId="23">
    <w:name w:val="toc 2"/>
    <w:basedOn w:val="a"/>
    <w:next w:val="a"/>
    <w:autoRedefine/>
    <w:uiPriority w:val="39"/>
    <w:rsid w:val="00E31203"/>
    <w:pPr>
      <w:tabs>
        <w:tab w:val="right" w:leader="hyphen" w:pos="8490"/>
      </w:tabs>
      <w:ind w:leftChars="0" w:rightChars="100" w:right="100" w:hangingChars="200" w:hanging="200"/>
    </w:pPr>
    <w:rPr>
      <w:sz w:val="24"/>
    </w:rPr>
  </w:style>
  <w:style w:type="character" w:customStyle="1" w:styleId="ad">
    <w:name w:val="頁首 字元"/>
    <w:link w:val="ac"/>
    <w:uiPriority w:val="99"/>
    <w:rsid w:val="00E31203"/>
    <w:rPr>
      <w:rFonts w:ascii="標楷體" w:eastAsia="標楷體"/>
      <w:snapToGrid w:val="0"/>
      <w:kern w:val="2"/>
    </w:rPr>
  </w:style>
  <w:style w:type="paragraph" w:styleId="ae">
    <w:name w:val="footer"/>
    <w:basedOn w:val="a"/>
    <w:link w:val="af"/>
    <w:uiPriority w:val="99"/>
    <w:unhideWhenUsed/>
    <w:rsid w:val="00E31203"/>
    <w:pPr>
      <w:tabs>
        <w:tab w:val="center" w:pos="4153"/>
        <w:tab w:val="right" w:pos="8306"/>
      </w:tabs>
      <w:snapToGrid w:val="0"/>
    </w:pPr>
    <w:rPr>
      <w:sz w:val="20"/>
      <w:szCs w:val="20"/>
    </w:rPr>
  </w:style>
  <w:style w:type="character" w:customStyle="1" w:styleId="af">
    <w:name w:val="頁尾 字元"/>
    <w:link w:val="ae"/>
    <w:uiPriority w:val="99"/>
    <w:rsid w:val="00E31203"/>
    <w:rPr>
      <w:rFonts w:ascii="標楷體" w:eastAsia="標楷體"/>
      <w:snapToGrid w:val="0"/>
      <w:kern w:val="2"/>
    </w:rPr>
  </w:style>
  <w:style w:type="character" w:styleId="af0">
    <w:name w:val="Hyperlink"/>
    <w:uiPriority w:val="99"/>
    <w:rsid w:val="00E31203"/>
    <w:rPr>
      <w:color w:val="0000FF"/>
      <w:sz w:val="24"/>
      <w:szCs w:val="24"/>
      <w:u w:val="single"/>
    </w:rPr>
  </w:style>
  <w:style w:type="character" w:customStyle="1" w:styleId="10">
    <w:name w:val="標題 1 字元"/>
    <w:link w:val="1"/>
    <w:uiPriority w:val="9"/>
    <w:rsid w:val="00E31203"/>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E31203"/>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E31203"/>
    <w:rPr>
      <w:rFonts w:ascii="Calibri Light" w:eastAsia="新細明體" w:hAnsi="Calibri Light" w:cs="Times New Roman"/>
      <w:b/>
      <w:bCs/>
      <w:snapToGrid w:val="0"/>
      <w:kern w:val="2"/>
      <w:sz w:val="36"/>
      <w:szCs w:val="36"/>
    </w:rPr>
  </w:style>
  <w:style w:type="paragraph" w:styleId="af1">
    <w:name w:val="Balloon Text"/>
    <w:basedOn w:val="a"/>
    <w:link w:val="af2"/>
    <w:uiPriority w:val="99"/>
    <w:semiHidden/>
    <w:unhideWhenUsed/>
    <w:rsid w:val="000714F5"/>
    <w:pPr>
      <w:spacing w:line="240" w:lineRule="auto"/>
    </w:pPr>
    <w:rPr>
      <w:rFonts w:ascii="Calibri Light" w:eastAsia="新細明體" w:hAnsi="Calibri Light"/>
      <w:sz w:val="18"/>
      <w:szCs w:val="18"/>
    </w:rPr>
  </w:style>
  <w:style w:type="character" w:customStyle="1" w:styleId="af2">
    <w:name w:val="註解方塊文字 字元"/>
    <w:link w:val="af1"/>
    <w:uiPriority w:val="99"/>
    <w:semiHidden/>
    <w:rsid w:val="000714F5"/>
    <w:rPr>
      <w:rFonts w:ascii="Calibri Light" w:eastAsia="新細明體" w:hAnsi="Calibri Light" w:cs="Times New Roman"/>
      <w:snapToGrid w:val="0"/>
      <w:kern w:val="2"/>
      <w:sz w:val="18"/>
      <w:szCs w:val="18"/>
    </w:rPr>
  </w:style>
  <w:style w:type="character" w:customStyle="1" w:styleId="143">
    <w:name w:val="表格內文(14行高) 字元"/>
    <w:link w:val="142"/>
    <w:rsid w:val="005A362A"/>
    <w:rPr>
      <w:rFonts w:ascii="標楷體" w:eastAsia="標楷體"/>
      <w:snapToGrid w:val="0"/>
      <w:kern w:val="2"/>
      <w:sz w:val="24"/>
      <w:szCs w:val="28"/>
    </w:rPr>
  </w:style>
  <w:style w:type="character" w:customStyle="1" w:styleId="141">
    <w:name w:val="第二層(14號字) 字元1"/>
    <w:link w:val="14"/>
    <w:rsid w:val="0028280A"/>
    <w:rPr>
      <w:rFonts w:ascii="標楷體" w:eastAsia="標楷體"/>
      <w:b/>
      <w:snapToGrid w:val="0"/>
      <w:kern w:val="2"/>
      <w:sz w:val="28"/>
    </w:rPr>
  </w:style>
  <w:style w:type="character" w:customStyle="1" w:styleId="11">
    <w:name w:val="(一)(二)(三) 字元1"/>
    <w:link w:val="a4"/>
    <w:rsid w:val="0028280A"/>
    <w:rPr>
      <w:rFonts w:ascii="標楷體" w:eastAsia="標楷體"/>
      <w:snapToGrid w:val="0"/>
      <w:kern w:val="2"/>
      <w:sz w:val="28"/>
      <w:szCs w:val="28"/>
    </w:rPr>
  </w:style>
  <w:style w:type="character" w:customStyle="1" w:styleId="22">
    <w:name w:val="(一)下內文縮2 字元2"/>
    <w:link w:val="21"/>
    <w:rsid w:val="0028280A"/>
    <w:rPr>
      <w:rFonts w:ascii="標楷體" w:eastAsia="標楷體"/>
      <w:snapToGrid w:val="0"/>
      <w:kern w:val="2"/>
      <w:sz w:val="28"/>
      <w:szCs w:val="28"/>
    </w:rPr>
  </w:style>
  <w:style w:type="paragraph" w:styleId="af3">
    <w:name w:val="footnote text"/>
    <w:basedOn w:val="a"/>
    <w:link w:val="af4"/>
    <w:uiPriority w:val="99"/>
    <w:semiHidden/>
    <w:unhideWhenUsed/>
    <w:rsid w:val="00377B46"/>
    <w:pPr>
      <w:snapToGrid w:val="0"/>
      <w:jc w:val="left"/>
    </w:pPr>
    <w:rPr>
      <w:sz w:val="20"/>
      <w:szCs w:val="20"/>
    </w:rPr>
  </w:style>
  <w:style w:type="character" w:customStyle="1" w:styleId="af4">
    <w:name w:val="註腳文字 字元"/>
    <w:link w:val="af3"/>
    <w:uiPriority w:val="99"/>
    <w:semiHidden/>
    <w:rsid w:val="00377B4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nhideWhenUsed/>
    <w:rsid w:val="00377B46"/>
    <w:rPr>
      <w:vertAlign w:val="superscript"/>
    </w:rPr>
  </w:style>
  <w:style w:type="paragraph" w:styleId="af6">
    <w:name w:val="Body Text"/>
    <w:basedOn w:val="a"/>
    <w:link w:val="af7"/>
    <w:uiPriority w:val="99"/>
    <w:semiHidden/>
    <w:unhideWhenUsed/>
    <w:rsid w:val="004617A8"/>
    <w:pPr>
      <w:spacing w:after="120"/>
    </w:pPr>
  </w:style>
  <w:style w:type="character" w:customStyle="1" w:styleId="af7">
    <w:name w:val="本文 字元"/>
    <w:link w:val="af6"/>
    <w:uiPriority w:val="99"/>
    <w:semiHidden/>
    <w:rsid w:val="004617A8"/>
    <w:rPr>
      <w:rFonts w:ascii="標楷體" w:eastAsia="標楷體"/>
      <w:snapToGrid w:val="0"/>
      <w:kern w:val="2"/>
      <w:sz w:val="28"/>
      <w:szCs w:val="28"/>
    </w:rPr>
  </w:style>
  <w:style w:type="paragraph" w:customStyle="1" w:styleId="af8">
    <w:name w:val=" 字元 字元"/>
    <w:basedOn w:val="a"/>
    <w:semiHidden/>
    <w:rsid w:val="009D630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表格內文(14行高) 字元1"/>
    <w:rsid w:val="002629D8"/>
    <w:rPr>
      <w:rFonts w:ascii="標楷體" w:eastAsia="標楷體"/>
      <w:snapToGrid w:val="0"/>
      <w:kern w:val="2"/>
      <w:sz w:val="24"/>
      <w:szCs w:val="28"/>
    </w:rPr>
  </w:style>
  <w:style w:type="character" w:customStyle="1" w:styleId="af9">
    <w:name w:val="(一)(二)(三) 字元"/>
    <w:rsid w:val="008616D8"/>
    <w:rPr>
      <w:rFonts w:eastAsia="標楷體"/>
      <w:snapToGrid w:val="0"/>
      <w:kern w:val="2"/>
      <w:sz w:val="28"/>
      <w:szCs w:val="28"/>
      <w:lang w:val="en-US" w:eastAsia="zh-TW" w:bidi="ar-SA"/>
    </w:rPr>
  </w:style>
  <w:style w:type="character" w:customStyle="1" w:styleId="24">
    <w:name w:val="(一)下內文縮2 字元"/>
    <w:rsid w:val="008616D8"/>
    <w:rPr>
      <w:rFonts w:eastAsia="標楷體"/>
      <w:snapToGrid w:val="0"/>
      <w:kern w:val="2"/>
      <w:sz w:val="28"/>
      <w:szCs w:val="28"/>
    </w:rPr>
  </w:style>
  <w:style w:type="table" w:styleId="afa">
    <w:name w:val="Table Grid"/>
    <w:basedOn w:val="a1"/>
    <w:uiPriority w:val="59"/>
    <w:rsid w:val="000162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31">
    <w:name w:val="(1)(2)(3) 字元"/>
    <w:link w:val="1230"/>
    <w:rsid w:val="008C411E"/>
    <w:rPr>
      <w:rFonts w:ascii="標楷體" w:eastAsia="標楷體"/>
      <w:snapToGrid w:val="0"/>
      <w:kern w:val="2"/>
      <w:sz w:val="28"/>
      <w:szCs w:val="28"/>
    </w:rPr>
  </w:style>
  <w:style w:type="character" w:customStyle="1" w:styleId="201">
    <w:name w:val="表格內文(20行高) 字元"/>
    <w:link w:val="200"/>
    <w:rsid w:val="002C039A"/>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599830">
      <w:bodyDiv w:val="1"/>
      <w:marLeft w:val="0"/>
      <w:marRight w:val="0"/>
      <w:marTop w:val="0"/>
      <w:marBottom w:val="0"/>
      <w:divBdr>
        <w:top w:val="none" w:sz="0" w:space="0" w:color="auto"/>
        <w:left w:val="none" w:sz="0" w:space="0" w:color="auto"/>
        <w:bottom w:val="none" w:sz="0" w:space="0" w:color="auto"/>
        <w:right w:val="none" w:sz="0" w:space="0" w:color="auto"/>
      </w:divBdr>
    </w:div>
    <w:div w:id="481190823">
      <w:bodyDiv w:val="1"/>
      <w:marLeft w:val="0"/>
      <w:marRight w:val="0"/>
      <w:marTop w:val="0"/>
      <w:marBottom w:val="0"/>
      <w:divBdr>
        <w:top w:val="none" w:sz="0" w:space="0" w:color="auto"/>
        <w:left w:val="none" w:sz="0" w:space="0" w:color="auto"/>
        <w:bottom w:val="none" w:sz="0" w:space="0" w:color="auto"/>
        <w:right w:val="none" w:sz="0" w:space="0" w:color="auto"/>
      </w:divBdr>
    </w:div>
    <w:div w:id="937952441">
      <w:bodyDiv w:val="1"/>
      <w:marLeft w:val="0"/>
      <w:marRight w:val="0"/>
      <w:marTop w:val="0"/>
      <w:marBottom w:val="0"/>
      <w:divBdr>
        <w:top w:val="none" w:sz="0" w:space="0" w:color="auto"/>
        <w:left w:val="none" w:sz="0" w:space="0" w:color="auto"/>
        <w:bottom w:val="none" w:sz="0" w:space="0" w:color="auto"/>
        <w:right w:val="none" w:sz="0" w:space="0" w:color="auto"/>
      </w:divBdr>
    </w:div>
    <w:div w:id="1249195851">
      <w:bodyDiv w:val="1"/>
      <w:marLeft w:val="0"/>
      <w:marRight w:val="0"/>
      <w:marTop w:val="0"/>
      <w:marBottom w:val="0"/>
      <w:divBdr>
        <w:top w:val="none" w:sz="0" w:space="0" w:color="auto"/>
        <w:left w:val="none" w:sz="0" w:space="0" w:color="auto"/>
        <w:bottom w:val="none" w:sz="0" w:space="0" w:color="auto"/>
        <w:right w:val="none" w:sz="0" w:space="0" w:color="auto"/>
      </w:divBdr>
    </w:div>
    <w:div w:id="1256669725">
      <w:bodyDiv w:val="1"/>
      <w:marLeft w:val="0"/>
      <w:marRight w:val="0"/>
      <w:marTop w:val="0"/>
      <w:marBottom w:val="0"/>
      <w:divBdr>
        <w:top w:val="none" w:sz="0" w:space="0" w:color="auto"/>
        <w:left w:val="none" w:sz="0" w:space="0" w:color="auto"/>
        <w:bottom w:val="none" w:sz="0" w:space="0" w:color="auto"/>
        <w:right w:val="none" w:sz="0" w:space="0" w:color="auto"/>
      </w:divBdr>
    </w:div>
    <w:div w:id="1355769406">
      <w:bodyDiv w:val="1"/>
      <w:marLeft w:val="0"/>
      <w:marRight w:val="0"/>
      <w:marTop w:val="0"/>
      <w:marBottom w:val="0"/>
      <w:divBdr>
        <w:top w:val="none" w:sz="0" w:space="0" w:color="auto"/>
        <w:left w:val="none" w:sz="0" w:space="0" w:color="auto"/>
        <w:bottom w:val="none" w:sz="0" w:space="0" w:color="auto"/>
        <w:right w:val="none" w:sz="0" w:space="0" w:color="auto"/>
      </w:divBdr>
    </w:div>
    <w:div w:id="1784036868">
      <w:bodyDiv w:val="1"/>
      <w:marLeft w:val="0"/>
      <w:marRight w:val="0"/>
      <w:marTop w:val="0"/>
      <w:marBottom w:val="0"/>
      <w:divBdr>
        <w:top w:val="none" w:sz="0" w:space="0" w:color="auto"/>
        <w:left w:val="none" w:sz="0" w:space="0" w:color="auto"/>
        <w:bottom w:val="none" w:sz="0" w:space="0" w:color="auto"/>
        <w:right w:val="none" w:sz="0" w:space="0" w:color="auto"/>
      </w:divBdr>
    </w:div>
    <w:div w:id="1787769964">
      <w:bodyDiv w:val="1"/>
      <w:marLeft w:val="0"/>
      <w:marRight w:val="0"/>
      <w:marTop w:val="0"/>
      <w:marBottom w:val="0"/>
      <w:divBdr>
        <w:top w:val="none" w:sz="0" w:space="0" w:color="auto"/>
        <w:left w:val="none" w:sz="0" w:space="0" w:color="auto"/>
        <w:bottom w:val="none" w:sz="0" w:space="0" w:color="auto"/>
        <w:right w:val="none" w:sz="0" w:space="0" w:color="auto"/>
      </w:divBdr>
    </w:div>
    <w:div w:id="1831556730">
      <w:bodyDiv w:val="1"/>
      <w:marLeft w:val="0"/>
      <w:marRight w:val="0"/>
      <w:marTop w:val="0"/>
      <w:marBottom w:val="0"/>
      <w:divBdr>
        <w:top w:val="none" w:sz="0" w:space="0" w:color="auto"/>
        <w:left w:val="none" w:sz="0" w:space="0" w:color="auto"/>
        <w:bottom w:val="none" w:sz="0" w:space="0" w:color="auto"/>
        <w:right w:val="none" w:sz="0" w:space="0" w:color="auto"/>
      </w:divBdr>
    </w:div>
    <w:div w:id="1860660200">
      <w:bodyDiv w:val="1"/>
      <w:marLeft w:val="0"/>
      <w:marRight w:val="0"/>
      <w:marTop w:val="0"/>
      <w:marBottom w:val="0"/>
      <w:divBdr>
        <w:top w:val="none" w:sz="0" w:space="0" w:color="auto"/>
        <w:left w:val="none" w:sz="0" w:space="0" w:color="auto"/>
        <w:bottom w:val="none" w:sz="0" w:space="0" w:color="auto"/>
        <w:right w:val="none" w:sz="0" w:space="0" w:color="auto"/>
      </w:divBdr>
    </w:div>
    <w:div w:id="1946377990">
      <w:bodyDiv w:val="1"/>
      <w:marLeft w:val="0"/>
      <w:marRight w:val="0"/>
      <w:marTop w:val="0"/>
      <w:marBottom w:val="0"/>
      <w:divBdr>
        <w:top w:val="none" w:sz="0" w:space="0" w:color="auto"/>
        <w:left w:val="none" w:sz="0" w:space="0" w:color="auto"/>
        <w:bottom w:val="none" w:sz="0" w:space="0" w:color="auto"/>
        <w:right w:val="none" w:sz="0" w:space="0" w:color="auto"/>
      </w:divBdr>
    </w:div>
    <w:div w:id="1954239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5CD013GYGM\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4FC2D-2A6B-40E7-A896-8690F4CF4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10</Pages>
  <Words>361</Words>
  <Characters>2063</Characters>
  <Application>Microsoft Office Word</Application>
  <DocSecurity>0</DocSecurity>
  <Lines>17</Lines>
  <Paragraphs>4</Paragraphs>
  <ScaleCrop>false</ScaleCrop>
  <Company/>
  <LinksUpToDate>false</LinksUpToDate>
  <CharactersWithSpaces>2420</CharactersWithSpaces>
  <SharedDoc>false</SharedDoc>
  <HLinks>
    <vt:vector size="48" baseType="variant">
      <vt:variant>
        <vt:i4>1900606</vt:i4>
      </vt:variant>
      <vt:variant>
        <vt:i4>44</vt:i4>
      </vt:variant>
      <vt:variant>
        <vt:i4>0</vt:i4>
      </vt:variant>
      <vt:variant>
        <vt:i4>5</vt:i4>
      </vt:variant>
      <vt:variant>
        <vt:lpwstr/>
      </vt:variant>
      <vt:variant>
        <vt:lpwstr>_Toc180680745</vt:lpwstr>
      </vt:variant>
      <vt:variant>
        <vt:i4>1900606</vt:i4>
      </vt:variant>
      <vt:variant>
        <vt:i4>38</vt:i4>
      </vt:variant>
      <vt:variant>
        <vt:i4>0</vt:i4>
      </vt:variant>
      <vt:variant>
        <vt:i4>5</vt:i4>
      </vt:variant>
      <vt:variant>
        <vt:lpwstr/>
      </vt:variant>
      <vt:variant>
        <vt:lpwstr>_Toc180680744</vt:lpwstr>
      </vt:variant>
      <vt:variant>
        <vt:i4>1900606</vt:i4>
      </vt:variant>
      <vt:variant>
        <vt:i4>32</vt:i4>
      </vt:variant>
      <vt:variant>
        <vt:i4>0</vt:i4>
      </vt:variant>
      <vt:variant>
        <vt:i4>5</vt:i4>
      </vt:variant>
      <vt:variant>
        <vt:lpwstr/>
      </vt:variant>
      <vt:variant>
        <vt:lpwstr>_Toc180680743</vt:lpwstr>
      </vt:variant>
      <vt:variant>
        <vt:i4>1900606</vt:i4>
      </vt:variant>
      <vt:variant>
        <vt:i4>26</vt:i4>
      </vt:variant>
      <vt:variant>
        <vt:i4>0</vt:i4>
      </vt:variant>
      <vt:variant>
        <vt:i4>5</vt:i4>
      </vt:variant>
      <vt:variant>
        <vt:lpwstr/>
      </vt:variant>
      <vt:variant>
        <vt:lpwstr>_Toc180680742</vt:lpwstr>
      </vt:variant>
      <vt:variant>
        <vt:i4>1900606</vt:i4>
      </vt:variant>
      <vt:variant>
        <vt:i4>20</vt:i4>
      </vt:variant>
      <vt:variant>
        <vt:i4>0</vt:i4>
      </vt:variant>
      <vt:variant>
        <vt:i4>5</vt:i4>
      </vt:variant>
      <vt:variant>
        <vt:lpwstr/>
      </vt:variant>
      <vt:variant>
        <vt:lpwstr>_Toc180680741</vt:lpwstr>
      </vt:variant>
      <vt:variant>
        <vt:i4>1900606</vt:i4>
      </vt:variant>
      <vt:variant>
        <vt:i4>14</vt:i4>
      </vt:variant>
      <vt:variant>
        <vt:i4>0</vt:i4>
      </vt:variant>
      <vt:variant>
        <vt:i4>5</vt:i4>
      </vt:variant>
      <vt:variant>
        <vt:lpwstr/>
      </vt:variant>
      <vt:variant>
        <vt:lpwstr>_Toc180680740</vt:lpwstr>
      </vt:variant>
      <vt:variant>
        <vt:i4>1703998</vt:i4>
      </vt:variant>
      <vt:variant>
        <vt:i4>8</vt:i4>
      </vt:variant>
      <vt:variant>
        <vt:i4>0</vt:i4>
      </vt:variant>
      <vt:variant>
        <vt:i4>5</vt:i4>
      </vt:variant>
      <vt:variant>
        <vt:lpwstr/>
      </vt:variant>
      <vt:variant>
        <vt:lpwstr>_Toc180680739</vt:lpwstr>
      </vt:variant>
      <vt:variant>
        <vt:i4>1703998</vt:i4>
      </vt:variant>
      <vt:variant>
        <vt:i4>2</vt:i4>
      </vt:variant>
      <vt:variant>
        <vt:i4>0</vt:i4>
      </vt:variant>
      <vt:variant>
        <vt:i4>5</vt:i4>
      </vt:variant>
      <vt:variant>
        <vt:lpwstr/>
      </vt:variant>
      <vt:variant>
        <vt:lpwstr>_Toc180680738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2024-11-08T01:20:00Z</cp:lastPrinted>
  <dcterms:created xsi:type="dcterms:W3CDTF">2024-11-08T03:24:00Z</dcterms:created>
  <dcterms:modified xsi:type="dcterms:W3CDTF">2024-11-08T03:24:00Z</dcterms:modified>
</cp:coreProperties>
</file>