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C5795" w:rsidRPr="001B4B3F" w:rsidRDefault="006C5795" w:rsidP="000D40A0">
      <w:pPr>
        <w:pStyle w:val="ac"/>
        <w:jc w:val="left"/>
        <w:rPr>
          <w:rFonts w:hAnsi="標楷體"/>
          <w:szCs w:val="36"/>
        </w:rPr>
      </w:pPr>
      <w:bookmarkStart w:id="0" w:name="_GoBack"/>
      <w:bookmarkEnd w:id="0"/>
      <w:r w:rsidRPr="001B4B3F">
        <w:rPr>
          <w:rFonts w:hAnsi="標楷體" w:hint="eastAsia"/>
          <w:szCs w:val="36"/>
        </w:rPr>
        <w:t>中央印製廠</w:t>
      </w:r>
      <w:r w:rsidR="00E44C7F" w:rsidRPr="001B4B3F">
        <w:rPr>
          <w:rFonts w:hAnsi="標楷體" w:hint="eastAsia"/>
          <w:szCs w:val="36"/>
        </w:rPr>
        <w:t>11</w:t>
      </w:r>
      <w:r w:rsidR="008B1FD6">
        <w:rPr>
          <w:rFonts w:hAnsi="標楷體" w:hint="eastAsia"/>
          <w:szCs w:val="36"/>
        </w:rPr>
        <w:t>4</w:t>
      </w:r>
      <w:r w:rsidR="000D40A0" w:rsidRPr="001B4B3F">
        <w:rPr>
          <w:rFonts w:hAnsi="標楷體" w:hint="eastAsia"/>
          <w:szCs w:val="36"/>
        </w:rPr>
        <w:t>年度</w:t>
      </w:r>
      <w:r w:rsidRPr="001B4B3F">
        <w:rPr>
          <w:rFonts w:hAnsi="標楷體" w:hint="eastAsia"/>
          <w:szCs w:val="36"/>
        </w:rPr>
        <w:t>營業</w:t>
      </w:r>
      <w:r w:rsidR="000D40A0" w:rsidRPr="001B4B3F">
        <w:rPr>
          <w:rFonts w:hAnsi="標楷體" w:hint="eastAsia"/>
          <w:szCs w:val="36"/>
        </w:rPr>
        <w:t>預算評估報告目</w:t>
      </w:r>
      <w:r w:rsidR="00AB1852" w:rsidRPr="001B4B3F">
        <w:rPr>
          <w:rFonts w:hAnsi="標楷體" w:hint="eastAsia"/>
          <w:szCs w:val="36"/>
        </w:rPr>
        <w:t>錄</w:t>
      </w:r>
    </w:p>
    <w:p w:rsidR="00984809" w:rsidRPr="001B4B3F" w:rsidRDefault="00B7478E" w:rsidP="00B7478E">
      <w:pPr>
        <w:pStyle w:val="ac"/>
        <w:spacing w:line="360" w:lineRule="exact"/>
        <w:ind w:rightChars="-50" w:right="-142"/>
        <w:jc w:val="right"/>
        <w:rPr>
          <w:rFonts w:hAnsi="標楷體"/>
        </w:rPr>
      </w:pPr>
      <w:r w:rsidRPr="001B4B3F">
        <w:rPr>
          <w:rFonts w:hAnsi="標楷體" w:hint="eastAsia"/>
          <w:sz w:val="24"/>
          <w:szCs w:val="24"/>
        </w:rPr>
        <w:t xml:space="preserve">    </w:t>
      </w:r>
      <w:r w:rsidR="00984809" w:rsidRPr="001B4B3F">
        <w:rPr>
          <w:rFonts w:hAnsi="標楷體" w:hint="eastAsia"/>
          <w:sz w:val="24"/>
          <w:szCs w:val="24"/>
        </w:rPr>
        <w:t>頁次</w:t>
      </w:r>
    </w:p>
    <w:p w:rsidR="00587D46" w:rsidRPr="00974C74" w:rsidRDefault="000E2A43">
      <w:pPr>
        <w:pStyle w:val="23"/>
        <w:rPr>
          <w:rFonts w:ascii="Calibri" w:eastAsia="新細明體" w:hAnsi="Calibri"/>
          <w:noProof/>
          <w:snapToGrid/>
          <w:szCs w:val="22"/>
        </w:rPr>
      </w:pPr>
      <w:r w:rsidRPr="001B4B3F">
        <w:fldChar w:fldCharType="begin"/>
      </w:r>
      <w:r w:rsidRPr="001B4B3F">
        <w:instrText xml:space="preserve"> TOC \o "1-3" \h \z \t "第二層(14號字),2,第一層(14號字),1" </w:instrText>
      </w:r>
      <w:r w:rsidRPr="001B4B3F">
        <w:fldChar w:fldCharType="separate"/>
      </w:r>
      <w:hyperlink w:anchor="_Toc181899708" w:history="1">
        <w:r w:rsidR="00587D46" w:rsidRPr="00A820AF">
          <w:rPr>
            <w:rStyle w:val="af0"/>
            <w:rFonts w:hAnsi="標楷體" w:hint="eastAsia"/>
            <w:noProof/>
          </w:rPr>
          <w:t>一、</w:t>
        </w:r>
        <w:r w:rsidR="00587D46" w:rsidRPr="00A820AF">
          <w:rPr>
            <w:rStyle w:val="af0"/>
            <w:rFonts w:hint="eastAsia"/>
            <w:noProof/>
          </w:rPr>
          <w:t>近</w:t>
        </w:r>
        <w:r w:rsidR="00587D46" w:rsidRPr="00A820AF">
          <w:rPr>
            <w:rStyle w:val="af0"/>
            <w:noProof/>
          </w:rPr>
          <w:t>3</w:t>
        </w:r>
        <w:r w:rsidR="00587D46" w:rsidRPr="00A820AF">
          <w:rPr>
            <w:rStyle w:val="af0"/>
            <w:rFonts w:hint="eastAsia"/>
            <w:noProof/>
          </w:rPr>
          <w:t>年度</w:t>
        </w:r>
        <w:r w:rsidR="00587D46" w:rsidRPr="00A820AF">
          <w:rPr>
            <w:rStyle w:val="af0"/>
            <w:rFonts w:hAnsi="標楷體" w:hint="eastAsia"/>
            <w:noProof/>
          </w:rPr>
          <w:t>庫存原物料逐年增加，其中不乏購置逾</w:t>
        </w:r>
        <w:r w:rsidR="00587D46" w:rsidRPr="00A820AF">
          <w:rPr>
            <w:rStyle w:val="af0"/>
            <w:rFonts w:hAnsi="標楷體"/>
            <w:noProof/>
          </w:rPr>
          <w:t>1</w:t>
        </w:r>
        <w:r w:rsidR="00587D46" w:rsidRPr="00A820AF">
          <w:rPr>
            <w:rStyle w:val="af0"/>
            <w:rFonts w:hAnsi="標楷體" w:hint="eastAsia"/>
            <w:noProof/>
          </w:rPr>
          <w:t>年以上未動用者，</w:t>
        </w:r>
        <w:r w:rsidR="00587D46" w:rsidRPr="00A820AF">
          <w:rPr>
            <w:rStyle w:val="af0"/>
            <w:rFonts w:hAnsi="標楷體" w:hint="eastAsia"/>
            <w:noProof/>
            <w:spacing w:val="-1"/>
          </w:rPr>
          <w:t>允宜視實際需求妥為採購，並持續加強庫存原物料有效去化</w:t>
        </w:r>
        <w:r w:rsidR="00587D46">
          <w:rPr>
            <w:noProof/>
            <w:webHidden/>
          </w:rPr>
          <w:tab/>
        </w:r>
        <w:r w:rsidR="00587D46">
          <w:rPr>
            <w:noProof/>
            <w:webHidden/>
          </w:rPr>
          <w:fldChar w:fldCharType="begin"/>
        </w:r>
        <w:r w:rsidR="00587D46">
          <w:rPr>
            <w:noProof/>
            <w:webHidden/>
          </w:rPr>
          <w:instrText xml:space="preserve"> PAGEREF _Toc181899708 \h </w:instrText>
        </w:r>
        <w:r w:rsidR="00587D46">
          <w:rPr>
            <w:noProof/>
            <w:webHidden/>
          </w:rPr>
        </w:r>
        <w:r w:rsidR="00587D46">
          <w:rPr>
            <w:noProof/>
            <w:webHidden/>
          </w:rPr>
          <w:fldChar w:fldCharType="separate"/>
        </w:r>
        <w:r w:rsidR="00587D46">
          <w:rPr>
            <w:noProof/>
            <w:webHidden/>
          </w:rPr>
          <w:t>1</w:t>
        </w:r>
        <w:r w:rsidR="00587D46">
          <w:rPr>
            <w:noProof/>
            <w:webHidden/>
          </w:rPr>
          <w:fldChar w:fldCharType="end"/>
        </w:r>
      </w:hyperlink>
    </w:p>
    <w:p w:rsidR="00587D46" w:rsidRPr="00974C74" w:rsidRDefault="00587D46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81899709" w:history="1">
        <w:r w:rsidRPr="00A820AF">
          <w:rPr>
            <w:rStyle w:val="af0"/>
            <w:rFonts w:hAnsi="標楷體" w:hint="eastAsia"/>
            <w:noProof/>
          </w:rPr>
          <w:t>二、截至</w:t>
        </w:r>
        <w:r w:rsidRPr="00A820AF">
          <w:rPr>
            <w:rStyle w:val="af0"/>
            <w:rFonts w:hAnsi="標楷體"/>
            <w:noProof/>
          </w:rPr>
          <w:t>112</w:t>
        </w:r>
        <w:r w:rsidRPr="00A820AF">
          <w:rPr>
            <w:rStyle w:val="af0"/>
            <w:rFonts w:hAnsi="標楷體" w:hint="eastAsia"/>
            <w:noProof/>
          </w:rPr>
          <w:t>年底止，該廠員工平均年齡較全國公營事業機構公務人員平均年齡為高，允宜</w:t>
        </w:r>
        <w:r w:rsidRPr="00A820AF">
          <w:rPr>
            <w:rStyle w:val="af0"/>
            <w:rFonts w:hint="eastAsia"/>
            <w:noProof/>
          </w:rPr>
          <w:t>持續鼓勵</w:t>
        </w:r>
        <w:r w:rsidRPr="00A820AF">
          <w:rPr>
            <w:rStyle w:val="af0"/>
            <w:rFonts w:hAnsi="標楷體" w:hint="eastAsia"/>
            <w:noProof/>
          </w:rPr>
          <w:t>經驗傳承並適時招募員工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_Toc181899709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87D46" w:rsidRPr="00974C74" w:rsidRDefault="00587D46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81899710" w:history="1">
        <w:r w:rsidRPr="00A820AF">
          <w:rPr>
            <w:rStyle w:val="af0"/>
            <w:rFonts w:hAnsi="標楷體" w:hint="eastAsia"/>
            <w:noProof/>
          </w:rPr>
          <w:t>三、</w:t>
        </w:r>
        <w:r w:rsidRPr="00A820AF">
          <w:rPr>
            <w:rStyle w:val="af0"/>
            <w:rFonts w:hAnsi="標楷體"/>
            <w:noProof/>
          </w:rPr>
          <w:t>112</w:t>
        </w:r>
        <w:r w:rsidRPr="00A820AF">
          <w:rPr>
            <w:rStyle w:val="af0"/>
            <w:rFonts w:hAnsi="標楷體" w:hint="eastAsia"/>
            <w:noProof/>
          </w:rPr>
          <w:t>年度其他印件之銷貨收入決算數逾</w:t>
        </w:r>
        <w:r w:rsidRPr="00A820AF">
          <w:rPr>
            <w:rStyle w:val="af0"/>
            <w:rFonts w:hAnsi="標楷體"/>
            <w:noProof/>
          </w:rPr>
          <w:t>16</w:t>
        </w:r>
        <w:r w:rsidRPr="00A820AF">
          <w:rPr>
            <w:rStyle w:val="af0"/>
            <w:rFonts w:hAnsi="標楷體" w:hint="eastAsia"/>
            <w:noProof/>
          </w:rPr>
          <w:t>億元，為近</w:t>
        </w:r>
        <w:r w:rsidRPr="00A820AF">
          <w:rPr>
            <w:rStyle w:val="af0"/>
            <w:rFonts w:hAnsi="標楷體"/>
            <w:noProof/>
          </w:rPr>
          <w:t>3</w:t>
        </w:r>
        <w:r w:rsidRPr="00A820AF">
          <w:rPr>
            <w:rStyle w:val="af0"/>
            <w:rFonts w:hAnsi="標楷體" w:hint="eastAsia"/>
            <w:noProof/>
          </w:rPr>
          <w:t>年新高，並占次要產品銷貨收入逾</w:t>
        </w:r>
        <w:r w:rsidRPr="00A820AF">
          <w:rPr>
            <w:rStyle w:val="af0"/>
            <w:rFonts w:hAnsi="標楷體"/>
            <w:noProof/>
          </w:rPr>
          <w:t>9</w:t>
        </w:r>
        <w:r w:rsidRPr="00A820AF">
          <w:rPr>
            <w:rStyle w:val="af0"/>
            <w:rFonts w:hAnsi="標楷體" w:hint="eastAsia"/>
            <w:noProof/>
          </w:rPr>
          <w:t>成</w:t>
        </w:r>
        <w:r w:rsidRPr="00A820AF">
          <w:rPr>
            <w:rStyle w:val="af0"/>
            <w:rFonts w:hAnsi="標楷體"/>
            <w:noProof/>
          </w:rPr>
          <w:t>5</w:t>
        </w:r>
        <w:r w:rsidRPr="00A820AF">
          <w:rPr>
            <w:rStyle w:val="af0"/>
            <w:rFonts w:hAnsi="標楷體" w:hint="eastAsia"/>
            <w:noProof/>
          </w:rPr>
          <w:t>，該比率</w:t>
        </w:r>
        <w:r w:rsidRPr="00A820AF">
          <w:rPr>
            <w:rStyle w:val="af0"/>
            <w:rFonts w:hAnsi="標楷體"/>
            <w:noProof/>
          </w:rPr>
          <w:t>114</w:t>
        </w:r>
        <w:r w:rsidRPr="00A820AF">
          <w:rPr>
            <w:rStyle w:val="af0"/>
            <w:rFonts w:hAnsi="標楷體" w:hint="eastAsia"/>
            <w:noProof/>
          </w:rPr>
          <w:t>年度預計亦逾</w:t>
        </w:r>
        <w:r w:rsidRPr="00A820AF">
          <w:rPr>
            <w:rStyle w:val="af0"/>
            <w:rFonts w:hAnsi="標楷體"/>
            <w:noProof/>
          </w:rPr>
          <w:t>9</w:t>
        </w:r>
        <w:r w:rsidRPr="00A820AF">
          <w:rPr>
            <w:rStyle w:val="af0"/>
            <w:rFonts w:hAnsi="標楷體" w:hint="eastAsia"/>
            <w:noProof/>
          </w:rPr>
          <w:t>成，允宜揭露其中金額較高者，以利本院審議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_Toc181899710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87D46" w:rsidRPr="00974C74" w:rsidRDefault="00587D46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81899711" w:history="1">
        <w:r w:rsidRPr="00A820AF">
          <w:rPr>
            <w:rStyle w:val="af0"/>
            <w:rFonts w:hAnsi="標楷體" w:hint="eastAsia"/>
            <w:noProof/>
          </w:rPr>
          <w:t>四、</w:t>
        </w:r>
        <w:r w:rsidRPr="00A820AF">
          <w:rPr>
            <w:rStyle w:val="af0"/>
            <w:rFonts w:hAnsi="標楷體"/>
            <w:noProof/>
          </w:rPr>
          <w:t>114</w:t>
        </w:r>
        <w:r w:rsidRPr="00A820AF">
          <w:rPr>
            <w:rStyle w:val="af0"/>
            <w:rFonts w:hAnsi="標楷體" w:hint="eastAsia"/>
            <w:noProof/>
          </w:rPr>
          <w:t>年度預計用人費用率較相關規範計算之上限，僅差距</w:t>
        </w:r>
        <w:r w:rsidRPr="00A820AF">
          <w:rPr>
            <w:rStyle w:val="af0"/>
            <w:rFonts w:hAnsi="標楷體"/>
            <w:noProof/>
          </w:rPr>
          <w:t>0.01</w:t>
        </w:r>
        <w:r w:rsidRPr="00A820AF">
          <w:rPr>
            <w:rStyle w:val="af0"/>
            <w:rFonts w:hAnsi="標楷體" w:hint="eastAsia"/>
            <w:noProof/>
          </w:rPr>
          <w:t>個百分點</w:t>
        </w:r>
        <w:r w:rsidRPr="00A820AF">
          <w:rPr>
            <w:rStyle w:val="af0"/>
            <w:rFonts w:hAnsi="標楷體" w:hint="eastAsia"/>
            <w:noProof/>
            <w:spacing w:val="-2"/>
          </w:rPr>
          <w:t>，</w:t>
        </w:r>
        <w:r w:rsidRPr="00A820AF">
          <w:rPr>
            <w:rStyle w:val="af0"/>
            <w:rFonts w:hAnsi="標楷體" w:hint="eastAsia"/>
            <w:noProof/>
          </w:rPr>
          <w:t>允宜持續拓展營收並強化人力運用效益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_Toc181899711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B562A" w:rsidRPr="001B4B3F" w:rsidRDefault="000E2A43" w:rsidP="004B562A">
      <w:pPr>
        <w:pStyle w:val="ac"/>
        <w:ind w:left="555" w:hanging="555"/>
        <w:rPr>
          <w:rFonts w:hAnsi="標楷體"/>
          <w:snapToGrid/>
          <w:color w:val="365F91"/>
          <w:kern w:val="0"/>
        </w:rPr>
        <w:sectPr w:rsidR="004B562A" w:rsidRPr="001B4B3F" w:rsidSect="003A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 w:chapStyle="1"/>
          <w:cols w:space="425"/>
          <w:docGrid w:type="linesAndChars" w:linePitch="516" w:charSpace="709"/>
        </w:sectPr>
      </w:pPr>
      <w:r w:rsidRPr="001B4B3F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D21312" w:rsidRPr="001B4B3F" w:rsidRDefault="006C5795" w:rsidP="00D21312">
      <w:pPr>
        <w:pStyle w:val="ac"/>
        <w:rPr>
          <w:rFonts w:hAnsi="標楷體"/>
          <w:szCs w:val="36"/>
        </w:rPr>
      </w:pPr>
      <w:r w:rsidRPr="001B4B3F">
        <w:rPr>
          <w:rFonts w:hAnsi="標楷體" w:hint="eastAsia"/>
          <w:szCs w:val="36"/>
        </w:rPr>
        <w:lastRenderedPageBreak/>
        <w:t>中央印製廠</w:t>
      </w:r>
      <w:r w:rsidR="00E44C7F" w:rsidRPr="001B4B3F">
        <w:rPr>
          <w:rFonts w:hAnsi="標楷體" w:hint="eastAsia"/>
          <w:szCs w:val="36"/>
        </w:rPr>
        <w:t>11</w:t>
      </w:r>
      <w:r w:rsidR="008B1FD6">
        <w:rPr>
          <w:rFonts w:hAnsi="標楷體" w:hint="eastAsia"/>
          <w:szCs w:val="36"/>
        </w:rPr>
        <w:t>4</w:t>
      </w:r>
      <w:r w:rsidRPr="001B4B3F">
        <w:rPr>
          <w:rFonts w:hAnsi="標楷體" w:hint="eastAsia"/>
          <w:szCs w:val="36"/>
        </w:rPr>
        <w:t>年度營業</w:t>
      </w:r>
      <w:r w:rsidR="00D21312" w:rsidRPr="001B4B3F">
        <w:rPr>
          <w:rFonts w:hAnsi="標楷體" w:hint="eastAsia"/>
          <w:szCs w:val="36"/>
        </w:rPr>
        <w:t>預算評估報告</w:t>
      </w:r>
    </w:p>
    <w:p w:rsidR="00C029DE" w:rsidRPr="001B4B3F" w:rsidRDefault="00C029DE" w:rsidP="00C029DE">
      <w:pPr>
        <w:pStyle w:val="ac"/>
        <w:ind w:firstLineChars="197" w:firstLine="558"/>
        <w:rPr>
          <w:rFonts w:hAnsi="標楷體"/>
          <w:b w:val="0"/>
          <w:sz w:val="28"/>
        </w:rPr>
      </w:pPr>
      <w:r w:rsidRPr="001B4B3F">
        <w:rPr>
          <w:rFonts w:hAnsi="標楷體" w:hint="eastAsia"/>
          <w:b w:val="0"/>
          <w:sz w:val="28"/>
        </w:rPr>
        <w:t>中央印製廠直隸中央銀行，專營印製鈔券，並得印製政府重要文件及其他安全文件等業務，必要時經中央銀行核准，得經營有關印刷、製墨、造紙、印製器材製造、回籠券整理及作廢券銷毀等業務。該廠</w:t>
      </w:r>
      <w:r w:rsidR="006B63B3" w:rsidRPr="001B4B3F">
        <w:rPr>
          <w:rFonts w:hAnsi="標楷體" w:hint="eastAsia"/>
          <w:b w:val="0"/>
          <w:sz w:val="28"/>
        </w:rPr>
        <w:t>11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年度預算案編列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營業收入</w:t>
      </w:r>
      <w:r w:rsidR="0096195A" w:rsidRPr="001B4B3F">
        <w:rPr>
          <w:rFonts w:hAnsi="標楷體" w:hint="eastAsia"/>
          <w:b w:val="0"/>
          <w:sz w:val="28"/>
        </w:rPr>
        <w:t>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5</w:t>
      </w:r>
      <w:r w:rsidR="00865666" w:rsidRPr="001B4B3F">
        <w:rPr>
          <w:rFonts w:hAnsi="標楷體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550</w:t>
      </w:r>
      <w:r w:rsidRPr="001B4B3F">
        <w:rPr>
          <w:rFonts w:hAnsi="標楷體" w:hint="eastAsia"/>
          <w:b w:val="0"/>
          <w:sz w:val="28"/>
        </w:rPr>
        <w:t>萬元，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營業成本</w:t>
      </w:r>
      <w:r w:rsidR="0096195A" w:rsidRPr="001B4B3F">
        <w:rPr>
          <w:rFonts w:hAnsi="標楷體" w:hint="eastAsia"/>
          <w:b w:val="0"/>
          <w:sz w:val="28"/>
        </w:rPr>
        <w:t>」</w:t>
      </w:r>
      <w:r w:rsidR="008B1FD6">
        <w:rPr>
          <w:rFonts w:hAnsi="標楷體" w:hint="eastAsia"/>
          <w:b w:val="0"/>
          <w:sz w:val="28"/>
        </w:rPr>
        <w:t>33</w:t>
      </w:r>
      <w:r w:rsidRPr="001B4B3F">
        <w:rPr>
          <w:rFonts w:hAnsi="標楷體" w:hint="eastAsia"/>
          <w:b w:val="0"/>
          <w:sz w:val="28"/>
        </w:rPr>
        <w:t>億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099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9</w:t>
      </w:r>
      <w:r w:rsidR="003E146D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96195A" w:rsidRPr="001B4B3F">
        <w:rPr>
          <w:rFonts w:hAnsi="標楷體" w:hint="eastAsia"/>
          <w:b w:val="0"/>
          <w:sz w:val="28"/>
        </w:rPr>
        <w:t>「</w:t>
      </w:r>
      <w:r w:rsidRPr="001B4B3F">
        <w:rPr>
          <w:rFonts w:hAnsi="標楷體" w:hint="eastAsia"/>
          <w:b w:val="0"/>
          <w:sz w:val="28"/>
        </w:rPr>
        <w:t>營業費用</w:t>
      </w:r>
      <w:r w:rsidR="0096195A" w:rsidRPr="001B4B3F">
        <w:rPr>
          <w:rFonts w:hAnsi="標楷體" w:hint="eastAsia"/>
          <w:b w:val="0"/>
          <w:sz w:val="28"/>
        </w:rPr>
        <w:t>」</w:t>
      </w:r>
      <w:r w:rsidRPr="001B4B3F">
        <w:rPr>
          <w:rFonts w:hAnsi="標楷體" w:hint="eastAsia"/>
          <w:b w:val="0"/>
          <w:sz w:val="28"/>
        </w:rPr>
        <w:t>1億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8B1FD6">
        <w:rPr>
          <w:rFonts w:hAnsi="標楷體" w:hint="eastAsia"/>
          <w:b w:val="0"/>
          <w:sz w:val="28"/>
        </w:rPr>
        <w:t>991</w:t>
      </w:r>
      <w:r w:rsidRPr="001B4B3F">
        <w:rPr>
          <w:rFonts w:hAnsi="標楷體" w:hint="eastAsia"/>
          <w:b w:val="0"/>
          <w:sz w:val="28"/>
        </w:rPr>
        <w:t>萬元，</w:t>
      </w:r>
      <w:r w:rsidR="00ED6044">
        <w:rPr>
          <w:rFonts w:hAnsi="標楷體" w:hint="eastAsia"/>
          <w:b w:val="0"/>
          <w:sz w:val="28"/>
        </w:rPr>
        <w:t>收支併計後</w:t>
      </w:r>
      <w:r w:rsidR="0096195A" w:rsidRPr="001B4B3F">
        <w:rPr>
          <w:rFonts w:hAnsi="標楷體" w:hint="eastAsia"/>
          <w:b w:val="0"/>
          <w:sz w:val="28"/>
        </w:rPr>
        <w:t>「營業利益」</w:t>
      </w:r>
      <w:r w:rsidR="00E44C7F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59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2A385E" w:rsidRPr="001B4B3F">
        <w:rPr>
          <w:rFonts w:hAnsi="標楷體" w:hint="eastAsia"/>
          <w:b w:val="0"/>
          <w:sz w:val="28"/>
        </w:rPr>
        <w:t>千</w:t>
      </w:r>
      <w:r w:rsidRPr="001B4B3F">
        <w:rPr>
          <w:rFonts w:hAnsi="標楷體" w:hint="eastAsia"/>
          <w:b w:val="0"/>
          <w:sz w:val="28"/>
        </w:rPr>
        <w:t>元，</w:t>
      </w:r>
      <w:r w:rsidR="00ED6044">
        <w:rPr>
          <w:rFonts w:hAnsi="標楷體" w:hint="eastAsia"/>
          <w:b w:val="0"/>
          <w:sz w:val="28"/>
        </w:rPr>
        <w:t>再</w:t>
      </w:r>
      <w:r w:rsidR="0096195A" w:rsidRPr="001B4B3F">
        <w:rPr>
          <w:rFonts w:hAnsi="標楷體" w:hint="eastAsia"/>
          <w:b w:val="0"/>
          <w:sz w:val="28"/>
        </w:rPr>
        <w:t>加</w:t>
      </w:r>
      <w:r w:rsidR="00ED6044">
        <w:rPr>
          <w:rFonts w:hAnsi="標楷體" w:hint="eastAsia"/>
          <w:b w:val="0"/>
          <w:sz w:val="28"/>
        </w:rPr>
        <w:t>計</w:t>
      </w:r>
      <w:r w:rsidR="0096195A" w:rsidRPr="001B4B3F">
        <w:rPr>
          <w:rFonts w:hAnsi="標楷體" w:hint="eastAsia"/>
          <w:b w:val="0"/>
          <w:sz w:val="28"/>
        </w:rPr>
        <w:t>「營業外收入」</w:t>
      </w:r>
      <w:r w:rsidR="008B1FD6">
        <w:rPr>
          <w:rFonts w:hAnsi="標楷體" w:hint="eastAsia"/>
          <w:b w:val="0"/>
          <w:sz w:val="28"/>
        </w:rPr>
        <w:t>484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5</w:t>
      </w:r>
      <w:r w:rsidR="0096195A" w:rsidRPr="001B4B3F">
        <w:rPr>
          <w:rFonts w:hAnsi="標楷體" w:hint="eastAsia"/>
          <w:b w:val="0"/>
          <w:sz w:val="28"/>
        </w:rPr>
        <w:t>千元，扣除「營業外費用」</w:t>
      </w:r>
      <w:r w:rsidR="003E146D" w:rsidRPr="001B4B3F">
        <w:rPr>
          <w:rFonts w:hAnsi="標楷體" w:hint="eastAsia"/>
          <w:b w:val="0"/>
          <w:sz w:val="28"/>
        </w:rPr>
        <w:t>1</w:t>
      </w:r>
      <w:r w:rsidR="0096195A" w:rsidRPr="001B4B3F">
        <w:rPr>
          <w:rFonts w:hAnsi="標楷體" w:hint="eastAsia"/>
          <w:b w:val="0"/>
          <w:sz w:val="28"/>
        </w:rPr>
        <w:t>,</w:t>
      </w:r>
      <w:r w:rsidR="00E44C7F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02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3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元、「所得稅費用」</w:t>
      </w:r>
      <w:r w:rsidR="006E1026" w:rsidRPr="001B4B3F">
        <w:rPr>
          <w:rFonts w:hAnsi="標楷體" w:hint="eastAsia"/>
          <w:b w:val="0"/>
          <w:sz w:val="28"/>
        </w:rPr>
        <w:t>4</w:t>
      </w:r>
      <w:r w:rsidR="008B1FD6">
        <w:rPr>
          <w:rFonts w:hAnsi="標楷體" w:hint="eastAsia"/>
          <w:b w:val="0"/>
          <w:sz w:val="28"/>
        </w:rPr>
        <w:t>45</w:t>
      </w:r>
      <w:r w:rsidR="0096195A"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1</w:t>
      </w:r>
      <w:r w:rsidR="003E146D" w:rsidRPr="001B4B3F">
        <w:rPr>
          <w:rFonts w:hAnsi="標楷體" w:hint="eastAsia"/>
          <w:b w:val="0"/>
          <w:sz w:val="28"/>
        </w:rPr>
        <w:t>千</w:t>
      </w:r>
      <w:r w:rsidR="0096195A" w:rsidRPr="001B4B3F">
        <w:rPr>
          <w:rFonts w:hAnsi="標楷體" w:hint="eastAsia"/>
          <w:b w:val="0"/>
          <w:sz w:val="28"/>
        </w:rPr>
        <w:t>元後，</w:t>
      </w:r>
      <w:r w:rsidRPr="001B4B3F">
        <w:rPr>
          <w:rFonts w:hAnsi="標楷體" w:hint="eastAsia"/>
          <w:b w:val="0"/>
          <w:sz w:val="28"/>
        </w:rPr>
        <w:t>本期淨利</w:t>
      </w:r>
      <w:r w:rsidR="003E146D" w:rsidRPr="001B4B3F">
        <w:rPr>
          <w:rFonts w:hAnsi="標楷體" w:hint="eastAsia"/>
          <w:b w:val="0"/>
          <w:sz w:val="28"/>
        </w:rPr>
        <w:t>7</w:t>
      </w:r>
      <w:r w:rsidRPr="001B4B3F">
        <w:rPr>
          <w:rFonts w:hAnsi="標楷體" w:hint="eastAsia"/>
          <w:b w:val="0"/>
          <w:sz w:val="28"/>
        </w:rPr>
        <w:t>億</w:t>
      </w:r>
      <w:r w:rsidR="006E1026" w:rsidRPr="001B4B3F">
        <w:rPr>
          <w:rFonts w:hAnsi="標楷體" w:hint="eastAsia"/>
          <w:b w:val="0"/>
          <w:sz w:val="28"/>
        </w:rPr>
        <w:t>5</w:t>
      </w:r>
      <w:r w:rsidRPr="001B4B3F">
        <w:rPr>
          <w:rFonts w:hAnsi="標楷體" w:hint="eastAsia"/>
          <w:b w:val="0"/>
          <w:sz w:val="28"/>
        </w:rPr>
        <w:t>,</w:t>
      </w:r>
      <w:r w:rsidR="006E1026" w:rsidRPr="001B4B3F">
        <w:rPr>
          <w:rFonts w:hAnsi="標楷體" w:hint="eastAsia"/>
          <w:b w:val="0"/>
          <w:sz w:val="28"/>
        </w:rPr>
        <w:t>7</w:t>
      </w:r>
      <w:r w:rsidR="008B1FD6">
        <w:rPr>
          <w:rFonts w:hAnsi="標楷體" w:hint="eastAsia"/>
          <w:b w:val="0"/>
          <w:sz w:val="28"/>
        </w:rPr>
        <w:t>96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2千</w:t>
      </w:r>
      <w:r w:rsidRPr="001B4B3F">
        <w:rPr>
          <w:rFonts w:hAnsi="標楷體" w:hint="eastAsia"/>
          <w:b w:val="0"/>
          <w:sz w:val="28"/>
        </w:rPr>
        <w:t>元，較1</w:t>
      </w:r>
      <w:r w:rsidR="00E44C7F" w:rsidRPr="001B4B3F">
        <w:rPr>
          <w:rFonts w:hAnsi="標楷體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3</w:t>
      </w:r>
      <w:r w:rsidRPr="001B4B3F">
        <w:rPr>
          <w:rFonts w:hAnsi="標楷體" w:hint="eastAsia"/>
          <w:b w:val="0"/>
          <w:sz w:val="28"/>
        </w:rPr>
        <w:t>年度預算</w:t>
      </w:r>
      <w:r w:rsidR="005B62C2" w:rsidRPr="001B4B3F">
        <w:rPr>
          <w:rFonts w:hAnsi="標楷體" w:hint="eastAsia"/>
          <w:b w:val="0"/>
          <w:sz w:val="28"/>
        </w:rPr>
        <w:t>數</w:t>
      </w:r>
      <w:r w:rsidR="002A385E" w:rsidRPr="001B4B3F">
        <w:rPr>
          <w:rFonts w:hAnsi="標楷體" w:hint="eastAsia"/>
          <w:b w:val="0"/>
          <w:sz w:val="28"/>
        </w:rPr>
        <w:t>增加</w:t>
      </w:r>
      <w:r w:rsidR="008B1FD6">
        <w:rPr>
          <w:rFonts w:hAnsi="標楷體" w:hint="eastAsia"/>
          <w:b w:val="0"/>
          <w:sz w:val="28"/>
        </w:rPr>
        <w:t>422</w:t>
      </w:r>
      <w:r w:rsidRPr="001B4B3F">
        <w:rPr>
          <w:rFonts w:hAnsi="標楷體" w:hint="eastAsia"/>
          <w:b w:val="0"/>
          <w:sz w:val="28"/>
        </w:rPr>
        <w:t>萬</w:t>
      </w:r>
      <w:r w:rsidR="008B1FD6">
        <w:rPr>
          <w:rFonts w:hAnsi="標楷體" w:hint="eastAsia"/>
          <w:b w:val="0"/>
          <w:sz w:val="28"/>
        </w:rPr>
        <w:t>2</w:t>
      </w:r>
      <w:r w:rsidRPr="001B4B3F">
        <w:rPr>
          <w:rFonts w:hAnsi="標楷體" w:hint="eastAsia"/>
          <w:b w:val="0"/>
          <w:sz w:val="28"/>
        </w:rPr>
        <w:t>千元</w:t>
      </w:r>
      <w:r w:rsidR="00B64459" w:rsidRPr="001B4B3F">
        <w:rPr>
          <w:rFonts w:hAnsi="標楷體" w:hint="eastAsia"/>
          <w:b w:val="0"/>
          <w:sz w:val="28"/>
        </w:rPr>
        <w:t>(增幅</w:t>
      </w:r>
      <w:r w:rsidR="006E1026" w:rsidRPr="001B4B3F">
        <w:rPr>
          <w:rFonts w:hAnsi="標楷體" w:hint="eastAsia"/>
          <w:b w:val="0"/>
          <w:sz w:val="28"/>
        </w:rPr>
        <w:t>0.</w:t>
      </w:r>
      <w:r w:rsidR="008B1FD6">
        <w:rPr>
          <w:rFonts w:hAnsi="標楷體" w:hint="eastAsia"/>
          <w:b w:val="0"/>
          <w:sz w:val="28"/>
        </w:rPr>
        <w:t>56</w:t>
      </w:r>
      <w:r w:rsidR="00B64459" w:rsidRPr="001B4B3F">
        <w:rPr>
          <w:rFonts w:hAnsi="標楷體" w:hint="eastAsia"/>
          <w:b w:val="0"/>
          <w:sz w:val="28"/>
        </w:rPr>
        <w:t>%)</w:t>
      </w:r>
      <w:r w:rsidRPr="001B4B3F">
        <w:rPr>
          <w:rFonts w:hAnsi="標楷體" w:hint="eastAsia"/>
          <w:b w:val="0"/>
          <w:sz w:val="28"/>
        </w:rPr>
        <w:t>。謹就</w:t>
      </w:r>
      <w:r w:rsidR="0096195A" w:rsidRPr="001B4B3F">
        <w:rPr>
          <w:rFonts w:hAnsi="標楷體" w:hint="eastAsia"/>
          <w:b w:val="0"/>
          <w:sz w:val="28"/>
        </w:rPr>
        <w:t>中央印製廠</w:t>
      </w:r>
      <w:r w:rsidRPr="001B4B3F">
        <w:rPr>
          <w:rFonts w:hAnsi="標楷體" w:hint="eastAsia"/>
          <w:b w:val="0"/>
          <w:sz w:val="28"/>
        </w:rPr>
        <w:t>1</w:t>
      </w:r>
      <w:r w:rsidR="006B63B3" w:rsidRPr="001B4B3F">
        <w:rPr>
          <w:rFonts w:hAnsi="標楷體" w:hint="eastAsia"/>
          <w:b w:val="0"/>
          <w:sz w:val="28"/>
        </w:rPr>
        <w:t>1</w:t>
      </w:r>
      <w:r w:rsidR="008B1FD6">
        <w:rPr>
          <w:rFonts w:hAnsi="標楷體" w:hint="eastAsia"/>
          <w:b w:val="0"/>
          <w:sz w:val="28"/>
        </w:rPr>
        <w:t>4</w:t>
      </w:r>
      <w:r w:rsidRPr="001B4B3F">
        <w:rPr>
          <w:rFonts w:hAnsi="標楷體" w:hint="eastAsia"/>
          <w:b w:val="0"/>
          <w:sz w:val="28"/>
        </w:rPr>
        <w:t>年度預算</w:t>
      </w:r>
      <w:r w:rsidR="00D31980">
        <w:rPr>
          <w:rFonts w:hAnsi="標楷體" w:hint="eastAsia"/>
          <w:b w:val="0"/>
          <w:sz w:val="28"/>
        </w:rPr>
        <w:t>案</w:t>
      </w:r>
      <w:r w:rsidRPr="001B4B3F">
        <w:rPr>
          <w:rFonts w:hAnsi="標楷體" w:hint="eastAsia"/>
          <w:b w:val="0"/>
          <w:sz w:val="28"/>
        </w:rPr>
        <w:t>評估如</w:t>
      </w:r>
      <w:r w:rsidR="00FD3509" w:rsidRPr="001B4B3F">
        <w:rPr>
          <w:rFonts w:hAnsi="標楷體" w:hint="eastAsia"/>
          <w:b w:val="0"/>
          <w:sz w:val="28"/>
        </w:rPr>
        <w:t>下</w:t>
      </w:r>
      <w:r w:rsidRPr="001B4B3F">
        <w:rPr>
          <w:rFonts w:hAnsi="標楷體" w:hint="eastAsia"/>
          <w:b w:val="0"/>
          <w:sz w:val="28"/>
        </w:rPr>
        <w:t>：</w:t>
      </w:r>
    </w:p>
    <w:p w:rsidR="00185DE2" w:rsidRPr="001B4B3F" w:rsidRDefault="00F9640C" w:rsidP="009C4E7B">
      <w:pPr>
        <w:pStyle w:val="14"/>
        <w:ind w:left="510" w:hangingChars="180" w:hanging="510"/>
        <w:rPr>
          <w:rFonts w:hAnsi="標楷體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181899708"/>
      <w:r w:rsidRPr="001B4B3F">
        <w:rPr>
          <w:rFonts w:hAnsi="標楷體" w:hint="eastAsia"/>
        </w:rPr>
        <w:t>一</w:t>
      </w:r>
      <w:r w:rsidR="00F67B27" w:rsidRPr="001B4B3F">
        <w:rPr>
          <w:rFonts w:hAnsi="標楷體" w:hint="eastAsia"/>
        </w:rPr>
        <w:t>、</w:t>
      </w:r>
      <w:r w:rsidR="00387E51">
        <w:rPr>
          <w:rFonts w:hint="eastAsia"/>
        </w:rPr>
        <w:t>近3年度</w:t>
      </w:r>
      <w:r w:rsidR="00350860">
        <w:rPr>
          <w:rFonts w:hAnsi="標楷體" w:hint="eastAsia"/>
        </w:rPr>
        <w:t>庫存原物料逐年增加，其中不乏購置逾1年以上未動用者，</w:t>
      </w:r>
      <w:r w:rsidR="00185DE2" w:rsidRPr="001B4B3F">
        <w:rPr>
          <w:rFonts w:hAnsi="標楷體" w:hint="eastAsia"/>
          <w:spacing w:val="-1"/>
        </w:rPr>
        <w:t>允宜</w:t>
      </w:r>
      <w:r w:rsidR="00350860">
        <w:rPr>
          <w:rFonts w:hAnsi="標楷體" w:hint="eastAsia"/>
          <w:spacing w:val="-1"/>
        </w:rPr>
        <w:t>視實際需求妥為採購，並持續</w:t>
      </w:r>
      <w:r w:rsidR="00C710C5">
        <w:rPr>
          <w:rFonts w:hAnsi="標楷體" w:hint="eastAsia"/>
          <w:spacing w:val="-1"/>
        </w:rPr>
        <w:t>加強</w:t>
      </w:r>
      <w:r w:rsidR="00350860">
        <w:rPr>
          <w:rFonts w:hAnsi="標楷體" w:hint="eastAsia"/>
          <w:spacing w:val="-1"/>
        </w:rPr>
        <w:t>庫存原物料</w:t>
      </w:r>
      <w:r w:rsidR="00C710C5">
        <w:rPr>
          <w:rFonts w:hAnsi="標楷體" w:hint="eastAsia"/>
          <w:spacing w:val="-1"/>
        </w:rPr>
        <w:t>有效去化</w:t>
      </w:r>
      <w:bookmarkEnd w:id="6"/>
    </w:p>
    <w:p w:rsidR="00185DE2" w:rsidRPr="001B4B3F" w:rsidRDefault="00185DE2" w:rsidP="00185DE2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中央印製廠11</w:t>
      </w:r>
      <w:r w:rsidR="00836C81">
        <w:rPr>
          <w:rFonts w:hAnsi="標楷體" w:hint="eastAsia"/>
        </w:rPr>
        <w:t>4</w:t>
      </w:r>
      <w:r w:rsidRPr="001B4B3F">
        <w:rPr>
          <w:rFonts w:hAnsi="標楷體" w:hint="eastAsia"/>
        </w:rPr>
        <w:t>年度預算案</w:t>
      </w:r>
      <w:r w:rsidR="00E42ACB">
        <w:rPr>
          <w:rFonts w:hAnsi="標楷體" w:hint="eastAsia"/>
        </w:rPr>
        <w:t>於</w:t>
      </w:r>
      <w:r w:rsidR="003C0658">
        <w:rPr>
          <w:rFonts w:hAnsi="標楷體" w:hint="eastAsia"/>
        </w:rPr>
        <w:t>「</w:t>
      </w:r>
      <w:r w:rsidR="00E42ACB">
        <w:rPr>
          <w:rFonts w:hAnsi="標楷體" w:hint="eastAsia"/>
        </w:rPr>
        <w:t>各項費用彙計表</w:t>
      </w:r>
      <w:r w:rsidR="003C0658">
        <w:rPr>
          <w:rFonts w:hAnsi="標楷體" w:hint="eastAsia"/>
        </w:rPr>
        <w:t>」</w:t>
      </w:r>
      <w:r w:rsidR="00E42ACB">
        <w:rPr>
          <w:rFonts w:hAnsi="標楷體" w:hint="eastAsia"/>
        </w:rPr>
        <w:t>中列示</w:t>
      </w:r>
      <w:r w:rsidRPr="001B4B3F">
        <w:rPr>
          <w:rFonts w:hAnsi="標楷體" w:hint="eastAsia"/>
        </w:rPr>
        <w:t>「</w:t>
      </w:r>
      <w:r w:rsidR="00E42ACB">
        <w:rPr>
          <w:rFonts w:hAnsi="標楷體" w:hint="eastAsia"/>
        </w:rPr>
        <w:t>材料及用品</w:t>
      </w:r>
      <w:r w:rsidRPr="001B4B3F">
        <w:rPr>
          <w:rFonts w:hAnsi="標楷體" w:hint="eastAsia"/>
        </w:rPr>
        <w:t>費」</w:t>
      </w:r>
      <w:r w:rsidR="00E42ACB">
        <w:rPr>
          <w:rFonts w:hAnsi="標楷體" w:hint="eastAsia"/>
        </w:rPr>
        <w:t>17億2,547</w:t>
      </w:r>
      <w:r w:rsidRPr="001B4B3F">
        <w:rPr>
          <w:rFonts w:hAnsi="標楷體" w:hint="eastAsia"/>
        </w:rPr>
        <w:t>萬</w:t>
      </w:r>
      <w:r w:rsidR="00E42ACB">
        <w:rPr>
          <w:rFonts w:hAnsi="標楷體" w:hint="eastAsia"/>
        </w:rPr>
        <w:t>9千元，</w:t>
      </w:r>
      <w:r w:rsidR="00E91194">
        <w:rPr>
          <w:rFonts w:hAnsi="標楷體" w:hint="eastAsia"/>
        </w:rPr>
        <w:t>其中「使用材料費」為17億1</w:t>
      </w:r>
      <w:r w:rsidR="00E91194">
        <w:rPr>
          <w:rFonts w:hAnsi="標楷體"/>
        </w:rPr>
        <w:t>,446</w:t>
      </w:r>
      <w:r w:rsidR="00E91194">
        <w:rPr>
          <w:rFonts w:hAnsi="標楷體" w:hint="eastAsia"/>
        </w:rPr>
        <w:t>萬8千元，</w:t>
      </w:r>
      <w:r w:rsidR="00E42ACB">
        <w:rPr>
          <w:rFonts w:hAnsi="標楷體" w:hint="eastAsia"/>
        </w:rPr>
        <w:t>較</w:t>
      </w:r>
      <w:r w:rsidRPr="001B4B3F">
        <w:rPr>
          <w:rFonts w:hAnsi="標楷體" w:hint="eastAsia"/>
        </w:rPr>
        <w:t>11</w:t>
      </w:r>
      <w:r w:rsidR="00E42ACB">
        <w:rPr>
          <w:rFonts w:hAnsi="標楷體" w:hint="eastAsia"/>
        </w:rPr>
        <w:t>3</w:t>
      </w:r>
      <w:r w:rsidRPr="001B4B3F">
        <w:rPr>
          <w:rFonts w:hAnsi="標楷體" w:hint="eastAsia"/>
        </w:rPr>
        <w:t>年度</w:t>
      </w:r>
      <w:r w:rsidR="00E42ACB">
        <w:rPr>
          <w:rFonts w:hAnsi="標楷體" w:hint="eastAsia"/>
        </w:rPr>
        <w:t>增加3</w:t>
      </w:r>
      <w:r w:rsidR="00E91194">
        <w:rPr>
          <w:rFonts w:hAnsi="標楷體" w:hint="eastAsia"/>
        </w:rPr>
        <w:t>86</w:t>
      </w:r>
      <w:r w:rsidR="00E42ACB">
        <w:rPr>
          <w:rFonts w:hAnsi="標楷體" w:hint="eastAsia"/>
        </w:rPr>
        <w:t>萬</w:t>
      </w:r>
      <w:r w:rsidR="00E91194">
        <w:rPr>
          <w:rFonts w:hAnsi="標楷體" w:hint="eastAsia"/>
        </w:rPr>
        <w:t>5</w:t>
      </w:r>
      <w:r w:rsidR="00E42ACB">
        <w:rPr>
          <w:rFonts w:hAnsi="標楷體" w:hint="eastAsia"/>
        </w:rPr>
        <w:t>千元(增幅0.23%)</w:t>
      </w:r>
      <w:r w:rsidRPr="001B4B3F">
        <w:rPr>
          <w:rFonts w:hAnsi="標楷體" w:hint="eastAsia"/>
        </w:rPr>
        <w:t>，主要</w:t>
      </w:r>
      <w:r w:rsidR="00E42ACB">
        <w:rPr>
          <w:rFonts w:hAnsi="標楷體" w:hint="eastAsia"/>
        </w:rPr>
        <w:t>為辦理購置原物料、油脂、燃料及設備零件所需經費</w:t>
      </w:r>
      <w:r w:rsidRPr="001B4B3F">
        <w:rPr>
          <w:rFonts w:hAnsi="標楷體" w:hint="eastAsia"/>
        </w:rPr>
        <w:t>。經查：</w:t>
      </w:r>
    </w:p>
    <w:p w:rsidR="00185DE2" w:rsidRPr="001B4B3F" w:rsidRDefault="00185DE2" w:rsidP="00185DE2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(一)</w:t>
      </w:r>
      <w:r w:rsidR="00E1423E">
        <w:rPr>
          <w:rFonts w:hAnsi="標楷體" w:hint="eastAsia"/>
        </w:rPr>
        <w:t>110至112</w:t>
      </w:r>
      <w:r w:rsidR="00E42ACB">
        <w:rPr>
          <w:rFonts w:hAnsi="標楷體" w:hint="eastAsia"/>
        </w:rPr>
        <w:t>年度原物料庫存</w:t>
      </w:r>
      <w:r w:rsidR="00DF19B7">
        <w:rPr>
          <w:rFonts w:hAnsi="標楷體" w:hint="eastAsia"/>
        </w:rPr>
        <w:t>數</w:t>
      </w:r>
      <w:r w:rsidR="00E42ACB">
        <w:rPr>
          <w:rFonts w:hAnsi="標楷體" w:hint="eastAsia"/>
        </w:rPr>
        <w:t>逐年增加</w:t>
      </w:r>
      <w:r w:rsidR="00E1423E">
        <w:rPr>
          <w:rFonts w:hAnsi="標楷體" w:hint="eastAsia"/>
        </w:rPr>
        <w:t>，迄至113年8月底止已有所下降</w:t>
      </w:r>
    </w:p>
    <w:p w:rsidR="00185DE2" w:rsidRDefault="000A6CC9" w:rsidP="00E42ACB">
      <w:pPr>
        <w:pStyle w:val="21"/>
        <w:ind w:left="850" w:firstLine="566"/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近3年度(110至112年度，以下同)原物料庫存項目及金額以觀</w:t>
      </w:r>
      <w:r w:rsidR="00DF19B7">
        <w:rPr>
          <w:rFonts w:hint="eastAsia"/>
        </w:rPr>
        <w:t>(詳表1)</w:t>
      </w:r>
      <w:r>
        <w:rPr>
          <w:rFonts w:hint="eastAsia"/>
        </w:rPr>
        <w:t>，</w:t>
      </w:r>
      <w:r w:rsidR="00724F8B">
        <w:rPr>
          <w:rFonts w:hint="eastAsia"/>
        </w:rPr>
        <w:t>採購金額自110年度之17億1千餘萬元，增加為112年度之24億4千餘萬元，增加7億3千餘萬元(增幅43.03%)；</w:t>
      </w:r>
      <w:r>
        <w:rPr>
          <w:rFonts w:hint="eastAsia"/>
        </w:rPr>
        <w:t>領用原物料金額從110年度之14億6千餘萬元，增加到112年度之21億6千餘萬元，增加6億9千餘萬元(</w:t>
      </w:r>
      <w:r w:rsidR="00DF19B7">
        <w:rPr>
          <w:rFonts w:hint="eastAsia"/>
        </w:rPr>
        <w:t>增幅47.62%)，庫存項目</w:t>
      </w:r>
      <w:r w:rsidR="00E1423E">
        <w:rPr>
          <w:rFonts w:hint="eastAsia"/>
        </w:rPr>
        <w:t>亦</w:t>
      </w:r>
      <w:r w:rsidR="00DF19B7">
        <w:rPr>
          <w:rFonts w:hint="eastAsia"/>
        </w:rPr>
        <w:t>從110年底之898項逐年減少為112年底之790項，減少108項(減幅12.03%)</w:t>
      </w:r>
      <w:r w:rsidR="00724F8B">
        <w:rPr>
          <w:rFonts w:hint="eastAsia"/>
        </w:rPr>
        <w:t>。鑑於</w:t>
      </w:r>
      <w:r>
        <w:rPr>
          <w:rFonts w:hint="eastAsia"/>
        </w:rPr>
        <w:t>同期間</w:t>
      </w:r>
      <w:r w:rsidR="00DF19B7">
        <w:rPr>
          <w:rFonts w:hint="eastAsia"/>
        </w:rPr>
        <w:t>採購金額均高於領用金額，致原物料</w:t>
      </w:r>
      <w:r w:rsidR="00E1423E">
        <w:rPr>
          <w:rFonts w:hint="eastAsia"/>
        </w:rPr>
        <w:t>庫存</w:t>
      </w:r>
      <w:r w:rsidR="00DF19B7">
        <w:rPr>
          <w:rFonts w:hint="eastAsia"/>
        </w:rPr>
        <w:t>數自110年底之12億202</w:t>
      </w:r>
      <w:r w:rsidR="00DF19B7">
        <w:rPr>
          <w:rFonts w:hint="eastAsia"/>
        </w:rPr>
        <w:lastRenderedPageBreak/>
        <w:t>萬元逐年增加</w:t>
      </w:r>
      <w:r w:rsidR="00E1423E">
        <w:rPr>
          <w:rFonts w:hint="eastAsia"/>
        </w:rPr>
        <w:t>為</w:t>
      </w:r>
      <w:r w:rsidR="00DF19B7">
        <w:rPr>
          <w:rFonts w:hint="eastAsia"/>
        </w:rPr>
        <w:t>112年底之21億395萬餘元，增加9億餘元(增幅75.04%)。</w:t>
      </w:r>
      <w:r w:rsidR="00AB5732">
        <w:rPr>
          <w:rFonts w:hint="eastAsia"/>
        </w:rPr>
        <w:t>嗣113年1至8月間因</w:t>
      </w:r>
      <w:r w:rsidR="00E1423E">
        <w:rPr>
          <w:rFonts w:hint="eastAsia"/>
        </w:rPr>
        <w:t>大幅</w:t>
      </w:r>
      <w:r w:rsidR="00AB5732">
        <w:rPr>
          <w:rFonts w:hint="eastAsia"/>
        </w:rPr>
        <w:t>減少採購，爰</w:t>
      </w:r>
      <w:r w:rsidR="00E1423E">
        <w:rPr>
          <w:rFonts w:hint="eastAsia"/>
        </w:rPr>
        <w:t>迄</w:t>
      </w:r>
      <w:r w:rsidR="00AB5732">
        <w:rPr>
          <w:rFonts w:hint="eastAsia"/>
        </w:rPr>
        <w:t>8月底之原物料庫存數降至15億6,870萬餘元。</w:t>
      </w:r>
    </w:p>
    <w:p w:rsidR="00E42ACB" w:rsidRDefault="00E42ACB" w:rsidP="00E42ACB">
      <w:pPr>
        <w:snapToGrid w:val="0"/>
        <w:spacing w:beforeLines="20" w:before="102" w:line="400" w:lineRule="exact"/>
        <w:ind w:leftChars="0" w:left="425" w:firstLineChars="0" w:hanging="425"/>
        <w:jc w:val="left"/>
        <w:rPr>
          <w:rFonts w:hAnsi="標楷體"/>
          <w:b/>
        </w:rPr>
      </w:pPr>
      <w:r w:rsidRPr="001B4B3F">
        <w:rPr>
          <w:rFonts w:hAnsi="標楷體" w:hint="eastAsia"/>
          <w:b/>
        </w:rPr>
        <w:t>表1</w:t>
      </w:r>
      <w:r w:rsidRPr="001B4B3F">
        <w:rPr>
          <w:rFonts w:hAnsi="標楷體"/>
          <w:b/>
        </w:rPr>
        <w:t xml:space="preserve"> </w:t>
      </w:r>
      <w:r w:rsidRPr="001B4B3F">
        <w:rPr>
          <w:rFonts w:hAnsi="標楷體" w:hint="eastAsia"/>
          <w:b/>
        </w:rPr>
        <w:t>中央印製廠</w:t>
      </w:r>
      <w:r w:rsidR="000A6CC9">
        <w:rPr>
          <w:rFonts w:hAnsi="標楷體"/>
          <w:b/>
        </w:rPr>
        <w:t>110</w:t>
      </w:r>
      <w:r w:rsidR="00C710C5">
        <w:rPr>
          <w:rFonts w:hAnsi="標楷體" w:hint="eastAsia"/>
          <w:b/>
        </w:rPr>
        <w:t>年</w:t>
      </w:r>
      <w:r w:rsidR="000A6CC9">
        <w:rPr>
          <w:rFonts w:hAnsi="標楷體" w:hint="eastAsia"/>
          <w:b/>
        </w:rPr>
        <w:t>至113年8月原物料庫存</w:t>
      </w:r>
      <w:r w:rsidRPr="001B4B3F">
        <w:rPr>
          <w:rFonts w:hAnsi="標楷體" w:hint="eastAsia"/>
          <w:b/>
        </w:rPr>
        <w:t xml:space="preserve">概況表  </w:t>
      </w:r>
    </w:p>
    <w:p w:rsidR="00E42ACB" w:rsidRPr="001B4B3F" w:rsidRDefault="00E42ACB" w:rsidP="00AB5732">
      <w:pPr>
        <w:snapToGrid w:val="0"/>
        <w:spacing w:line="320" w:lineRule="exact"/>
        <w:ind w:leftChars="0" w:left="425" w:firstLineChars="0" w:hanging="425"/>
        <w:jc w:val="righ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項；</w:t>
      </w:r>
      <w:r w:rsidRPr="001B4B3F">
        <w:rPr>
          <w:rFonts w:hAnsi="標楷體" w:hint="eastAsia"/>
          <w:sz w:val="24"/>
          <w:szCs w:val="24"/>
        </w:rPr>
        <w:t>新臺幣千元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5"/>
        <w:gridCol w:w="1594"/>
        <w:gridCol w:w="1595"/>
        <w:gridCol w:w="1594"/>
        <w:gridCol w:w="1595"/>
      </w:tblGrid>
      <w:tr w:rsidR="00E42ACB" w:rsidRPr="001B4B3F" w:rsidTr="00656FB0">
        <w:trPr>
          <w:trHeight w:val="340"/>
          <w:tblHeader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0A6CC9" w:rsidP="00E42ACB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項目及庫存金額</w:t>
            </w:r>
          </w:p>
        </w:tc>
        <w:tc>
          <w:tcPr>
            <w:tcW w:w="1594" w:type="dxa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110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111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hint="eastAsia"/>
                <w:b/>
                <w:szCs w:val="24"/>
              </w:rPr>
              <w:t>112</w:t>
            </w:r>
          </w:p>
        </w:tc>
        <w:tc>
          <w:tcPr>
            <w:tcW w:w="1595" w:type="dxa"/>
            <w:vAlign w:val="center"/>
          </w:tcPr>
          <w:p w:rsidR="00E42ACB" w:rsidRPr="000A6CC9" w:rsidRDefault="00E42ACB" w:rsidP="000A6CC9">
            <w:pPr>
              <w:pStyle w:val="142"/>
              <w:jc w:val="center"/>
              <w:rPr>
                <w:b/>
                <w:szCs w:val="24"/>
              </w:rPr>
            </w:pPr>
            <w:r w:rsidRPr="000A6CC9">
              <w:rPr>
                <w:rFonts w:cs="Arial" w:hint="eastAsia"/>
                <w:b/>
                <w:szCs w:val="24"/>
              </w:rPr>
              <w:t>113</w:t>
            </w:r>
          </w:p>
        </w:tc>
      </w:tr>
      <w:tr w:rsidR="00E42ACB" w:rsidRPr="001B4B3F" w:rsidTr="00656FB0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上年底庫存項目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959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898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863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790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上年底庫存金額</w:t>
            </w:r>
            <w:r w:rsidRPr="000A6CC9">
              <w:rPr>
                <w:szCs w:val="24"/>
              </w:rPr>
              <w:t>A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959,</w:t>
            </w:r>
            <w:r w:rsidRPr="000A6CC9">
              <w:rPr>
                <w:color w:val="000000"/>
                <w:szCs w:val="24"/>
              </w:rPr>
              <w:t>983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,202,020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,825,246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,103,959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該年度(期間)採購金額B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,711,524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,294,466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,447,916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6</w:t>
            </w:r>
            <w:r w:rsidRPr="000A6CC9">
              <w:rPr>
                <w:color w:val="000000"/>
                <w:szCs w:val="24"/>
              </w:rPr>
              <w:t>76,451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該年度(期間)領用金額C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,469,487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,671,240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,169,203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,211,707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該期底庫存項目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</w:t>
            </w:r>
            <w:r w:rsidRPr="000A6CC9">
              <w:rPr>
                <w:color w:val="000000"/>
                <w:szCs w:val="24"/>
              </w:rPr>
              <w:t>98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8</w:t>
            </w:r>
            <w:r w:rsidRPr="000A6CC9">
              <w:rPr>
                <w:color w:val="000000"/>
                <w:szCs w:val="24"/>
              </w:rPr>
              <w:t>63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7</w:t>
            </w:r>
            <w:r w:rsidRPr="000A6CC9">
              <w:rPr>
                <w:color w:val="000000"/>
                <w:szCs w:val="24"/>
              </w:rPr>
              <w:t>90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7</w:t>
            </w:r>
            <w:r w:rsidRPr="000A6CC9">
              <w:rPr>
                <w:color w:val="000000"/>
                <w:szCs w:val="24"/>
              </w:rPr>
              <w:t>27</w:t>
            </w:r>
          </w:p>
        </w:tc>
      </w:tr>
      <w:tr w:rsidR="00E42ACB" w:rsidRPr="001B4B3F" w:rsidTr="00656FB0">
        <w:trPr>
          <w:trHeight w:val="407"/>
        </w:trPr>
        <w:tc>
          <w:tcPr>
            <w:tcW w:w="2155" w:type="dxa"/>
            <w:shd w:val="clear" w:color="auto" w:fill="auto"/>
            <w:vAlign w:val="center"/>
          </w:tcPr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該期底庫存金額</w:t>
            </w:r>
          </w:p>
          <w:p w:rsidR="00E42ACB" w:rsidRPr="000A6CC9" w:rsidRDefault="00E42ACB" w:rsidP="000A6CC9">
            <w:pPr>
              <w:pStyle w:val="142"/>
              <w:jc w:val="both"/>
              <w:rPr>
                <w:szCs w:val="24"/>
              </w:rPr>
            </w:pPr>
            <w:r w:rsidRPr="000A6CC9">
              <w:rPr>
                <w:rFonts w:hint="eastAsia"/>
                <w:szCs w:val="24"/>
              </w:rPr>
              <w:t>D</w:t>
            </w:r>
            <w:r w:rsidRPr="000A6CC9">
              <w:rPr>
                <w:szCs w:val="24"/>
              </w:rPr>
              <w:t>=A+B-C</w:t>
            </w:r>
          </w:p>
        </w:tc>
        <w:tc>
          <w:tcPr>
            <w:tcW w:w="1594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,202,020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,825,246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2</w:t>
            </w:r>
            <w:r w:rsidRPr="000A6CC9">
              <w:rPr>
                <w:color w:val="000000"/>
                <w:szCs w:val="24"/>
              </w:rPr>
              <w:t>,103,959</w:t>
            </w:r>
          </w:p>
        </w:tc>
        <w:tc>
          <w:tcPr>
            <w:tcW w:w="1595" w:type="dxa"/>
            <w:vAlign w:val="center"/>
          </w:tcPr>
          <w:p w:rsidR="00E42ACB" w:rsidRPr="000A6CC9" w:rsidRDefault="000A6CC9" w:rsidP="000A6CC9">
            <w:pPr>
              <w:pStyle w:val="142"/>
              <w:jc w:val="right"/>
              <w:rPr>
                <w:color w:val="000000"/>
                <w:szCs w:val="24"/>
              </w:rPr>
            </w:pPr>
            <w:r w:rsidRPr="000A6CC9">
              <w:rPr>
                <w:rFonts w:hint="eastAsia"/>
                <w:color w:val="000000"/>
                <w:szCs w:val="24"/>
              </w:rPr>
              <w:t>1</w:t>
            </w:r>
            <w:r w:rsidRPr="000A6CC9">
              <w:rPr>
                <w:color w:val="000000"/>
                <w:szCs w:val="24"/>
              </w:rPr>
              <w:t>,568,703</w:t>
            </w:r>
          </w:p>
        </w:tc>
      </w:tr>
    </w:tbl>
    <w:p w:rsidR="00977F01" w:rsidRDefault="00977F01" w:rsidP="000A6CC9">
      <w:pPr>
        <w:spacing w:line="280" w:lineRule="exact"/>
        <w:ind w:leftChars="20" w:left="1516" w:hangingChars="600" w:hanging="1459"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>說　　明：113年度為截至8月底數據。</w:t>
      </w:r>
    </w:p>
    <w:p w:rsidR="00E42ACB" w:rsidRPr="001B4B3F" w:rsidRDefault="00E42ACB" w:rsidP="000A6CC9">
      <w:pPr>
        <w:spacing w:line="280" w:lineRule="exact"/>
        <w:ind w:leftChars="20" w:left="1516" w:hangingChars="600" w:hanging="1459"/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:rsidR="00185DE2" w:rsidRPr="001B4B3F" w:rsidRDefault="00185DE2" w:rsidP="00185DE2">
      <w:pPr>
        <w:pStyle w:val="a4"/>
        <w:ind w:left="849" w:hanging="283"/>
        <w:rPr>
          <w:rFonts w:hAnsi="標楷體"/>
          <w:b w:val="0"/>
        </w:rPr>
      </w:pPr>
      <w:r w:rsidRPr="001B4B3F">
        <w:rPr>
          <w:rFonts w:hAnsi="標楷體" w:hint="eastAsia"/>
        </w:rPr>
        <w:t>(二)</w:t>
      </w:r>
      <w:r w:rsidR="00AB5732">
        <w:rPr>
          <w:rFonts w:hAnsi="標楷體" w:hint="eastAsia"/>
        </w:rPr>
        <w:t>截至113年8月底止，逾7成原物料購置逾1年</w:t>
      </w:r>
      <w:r w:rsidR="00724F8B">
        <w:rPr>
          <w:rFonts w:hAnsi="標楷體" w:hint="eastAsia"/>
        </w:rPr>
        <w:t>尚</w:t>
      </w:r>
      <w:r w:rsidR="00D22301">
        <w:rPr>
          <w:rFonts w:hAnsi="標楷體" w:hint="eastAsia"/>
        </w:rPr>
        <w:t>未動用</w:t>
      </w:r>
      <w:r w:rsidR="00E1423E" w:rsidRPr="00E1423E">
        <w:rPr>
          <w:rFonts w:hAnsi="標楷體" w:hint="eastAsia"/>
        </w:rPr>
        <w:t>，允宜持續</w:t>
      </w:r>
      <w:r w:rsidR="00C710C5">
        <w:rPr>
          <w:rFonts w:hAnsi="標楷體" w:hint="eastAsia"/>
          <w:spacing w:val="-1"/>
        </w:rPr>
        <w:t>加強庫存原物料有效去化</w:t>
      </w:r>
    </w:p>
    <w:p w:rsidR="00D22301" w:rsidRDefault="00CA03ED" w:rsidP="00D22301">
      <w:pPr>
        <w:pStyle w:val="21"/>
        <w:ind w:left="850" w:firstLine="566"/>
      </w:pPr>
      <w:r>
        <w:rPr>
          <w:rFonts w:hint="eastAsia"/>
        </w:rPr>
        <w:t>詢</w:t>
      </w:r>
      <w:r w:rsidR="00387E51">
        <w:rPr>
          <w:rFonts w:hint="eastAsia"/>
        </w:rPr>
        <w:t>據</w:t>
      </w:r>
      <w:r>
        <w:rPr>
          <w:rFonts w:hint="eastAsia"/>
        </w:rPr>
        <w:t>中央印製廠說明</w:t>
      </w:r>
      <w:r w:rsidR="00387E51">
        <w:rPr>
          <w:rFonts w:hint="eastAsia"/>
        </w:rPr>
        <w:t>上開購置原物料之動用情形</w:t>
      </w:r>
      <w:r>
        <w:rPr>
          <w:rFonts w:hint="eastAsia"/>
        </w:rPr>
        <w:t>(詳表2)，截至112年底止，該廠庫存原物料共有790項，其中587項(占比74.3%)購入逾1年未動用，</w:t>
      </w:r>
      <w:r w:rsidR="00C710C5">
        <w:rPr>
          <w:rFonts w:hint="eastAsia"/>
        </w:rPr>
        <w:t>其中</w:t>
      </w:r>
      <w:r>
        <w:rPr>
          <w:rFonts w:hint="eastAsia"/>
        </w:rPr>
        <w:t>更有249項(占比31.52%)購入逾10年以上仍未動用</w:t>
      </w:r>
      <w:r w:rsidR="00387E51">
        <w:rPr>
          <w:rFonts w:hint="eastAsia"/>
        </w:rPr>
        <w:t>；</w:t>
      </w:r>
      <w:r w:rsidR="00E1423E">
        <w:rPr>
          <w:rFonts w:hint="eastAsia"/>
        </w:rPr>
        <w:t>113年間大幅減少採購並加以去化，截至8月底止，該廠原物料庫存減少為727項，購入逾1年未動用者亦減至511項，惟占比仍逾7成(70.29%)，允宜持續去化。</w:t>
      </w:r>
    </w:p>
    <w:p w:rsidR="00D22301" w:rsidRDefault="00D22301" w:rsidP="00D22301">
      <w:pPr>
        <w:snapToGrid w:val="0"/>
        <w:spacing w:beforeLines="20" w:before="102" w:line="400" w:lineRule="exact"/>
        <w:ind w:leftChars="0" w:left="425" w:firstLineChars="0" w:hanging="425"/>
        <w:jc w:val="left"/>
        <w:rPr>
          <w:rFonts w:hAnsi="標楷體"/>
          <w:b/>
        </w:rPr>
      </w:pPr>
      <w:r w:rsidRPr="001B4B3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>
        <w:rPr>
          <w:rFonts w:hAnsi="標楷體"/>
          <w:b/>
        </w:rPr>
        <w:t xml:space="preserve">  </w:t>
      </w:r>
      <w:r w:rsidRPr="00D22301">
        <w:rPr>
          <w:rFonts w:hAnsi="標楷體" w:hint="eastAsia"/>
          <w:b/>
        </w:rPr>
        <w:t>截至112年底及113年8月底止原物料久未動用情形表</w:t>
      </w:r>
    </w:p>
    <w:p w:rsidR="00D22301" w:rsidRPr="001B4B3F" w:rsidRDefault="00D22301" w:rsidP="00D22301">
      <w:pPr>
        <w:snapToGrid w:val="0"/>
        <w:spacing w:line="320" w:lineRule="exact"/>
        <w:ind w:leftChars="0" w:left="425" w:firstLineChars="0" w:hanging="425"/>
        <w:jc w:val="righ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項；</w:t>
      </w:r>
      <w:r w:rsidRPr="001B4B3F">
        <w:rPr>
          <w:rFonts w:hAnsi="標楷體" w:hint="eastAsia"/>
          <w:sz w:val="24"/>
          <w:szCs w:val="24"/>
        </w:rPr>
        <w:t>新臺幣千元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5"/>
        <w:gridCol w:w="1594"/>
        <w:gridCol w:w="1595"/>
        <w:gridCol w:w="1594"/>
        <w:gridCol w:w="1595"/>
      </w:tblGrid>
      <w:tr w:rsidR="00D22301" w:rsidRPr="001B4B3F" w:rsidTr="00724F8B">
        <w:trPr>
          <w:trHeight w:val="340"/>
          <w:tblHeader/>
        </w:trPr>
        <w:tc>
          <w:tcPr>
            <w:tcW w:w="2155" w:type="dxa"/>
            <w:vMerge w:val="restart"/>
            <w:shd w:val="clear" w:color="auto" w:fill="auto"/>
            <w:vAlign w:val="center"/>
          </w:tcPr>
          <w:p w:rsidR="00D22301" w:rsidRPr="000A6CC9" w:rsidRDefault="00D22301" w:rsidP="00724F8B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期間</w:t>
            </w:r>
          </w:p>
        </w:tc>
        <w:tc>
          <w:tcPr>
            <w:tcW w:w="3189" w:type="dxa"/>
            <w:gridSpan w:val="2"/>
            <w:vAlign w:val="center"/>
          </w:tcPr>
          <w:p w:rsidR="00D22301" w:rsidRPr="00656FB0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 w:rsidRPr="00656FB0">
              <w:rPr>
                <w:rFonts w:hAnsi="標楷體" w:hint="eastAsia"/>
                <w:b/>
                <w:szCs w:val="24"/>
              </w:rPr>
              <w:t>截至112年底止</w:t>
            </w:r>
          </w:p>
        </w:tc>
        <w:tc>
          <w:tcPr>
            <w:tcW w:w="3189" w:type="dxa"/>
            <w:gridSpan w:val="2"/>
            <w:shd w:val="clear" w:color="auto" w:fill="auto"/>
            <w:vAlign w:val="center"/>
          </w:tcPr>
          <w:p w:rsidR="00D22301" w:rsidRPr="00656FB0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 w:rsidRPr="00656FB0">
              <w:rPr>
                <w:rFonts w:hAnsi="標楷體" w:hint="eastAsia"/>
                <w:b/>
                <w:szCs w:val="24"/>
              </w:rPr>
              <w:t>截至113年8月底止</w:t>
            </w:r>
          </w:p>
        </w:tc>
      </w:tr>
      <w:tr w:rsidR="00D22301" w:rsidRPr="001B4B3F" w:rsidTr="00724F8B">
        <w:trPr>
          <w:trHeight w:val="340"/>
          <w:tblHeader/>
        </w:trPr>
        <w:tc>
          <w:tcPr>
            <w:tcW w:w="2155" w:type="dxa"/>
            <w:vMerge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項數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金額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項數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金額</w:t>
            </w:r>
          </w:p>
        </w:tc>
      </w:tr>
      <w:tr w:rsidR="00D22301" w:rsidRPr="001B4B3F" w:rsidTr="00724F8B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1年以上未滿3年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30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53</w:t>
            </w:r>
            <w:r>
              <w:rPr>
                <w:color w:val="000000"/>
                <w:szCs w:val="24"/>
              </w:rPr>
              <w:t>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>3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3,707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3年以上未滿5年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174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1,429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66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0,238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5年以上未滿10年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125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7,171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8</w:t>
            </w:r>
            <w:r>
              <w:rPr>
                <w:color w:val="000000"/>
                <w:szCs w:val="24"/>
              </w:rPr>
              <w:t>6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0,001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10年以上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249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8,576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</w:t>
            </w:r>
            <w:r>
              <w:rPr>
                <w:color w:val="000000"/>
                <w:szCs w:val="24"/>
              </w:rPr>
              <w:t>16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</w:t>
            </w:r>
            <w:r>
              <w:rPr>
                <w:color w:val="000000"/>
                <w:szCs w:val="24"/>
              </w:rPr>
              <w:t>6,489</w:t>
            </w:r>
          </w:p>
        </w:tc>
      </w:tr>
      <w:tr w:rsidR="00D22301" w:rsidRPr="001B4B3F" w:rsidTr="00E1423E">
        <w:trPr>
          <w:trHeight w:val="397"/>
        </w:trPr>
        <w:tc>
          <w:tcPr>
            <w:tcW w:w="215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合  計</w:t>
            </w:r>
          </w:p>
        </w:tc>
        <w:tc>
          <w:tcPr>
            <w:tcW w:w="1594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587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7,711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5</w:t>
            </w:r>
            <w:r>
              <w:rPr>
                <w:color w:val="000000"/>
                <w:szCs w:val="24"/>
              </w:rPr>
              <w:t>11</w:t>
            </w:r>
          </w:p>
        </w:tc>
        <w:tc>
          <w:tcPr>
            <w:tcW w:w="1595" w:type="dxa"/>
            <w:vAlign w:val="center"/>
          </w:tcPr>
          <w:p w:rsidR="00D22301" w:rsidRPr="000A6CC9" w:rsidRDefault="00D22301" w:rsidP="00D22301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7</w:t>
            </w:r>
            <w:r>
              <w:rPr>
                <w:color w:val="000000"/>
                <w:szCs w:val="24"/>
              </w:rPr>
              <w:t>0,435</w:t>
            </w:r>
          </w:p>
        </w:tc>
      </w:tr>
    </w:tbl>
    <w:p w:rsidR="00D22301" w:rsidRDefault="00D22301" w:rsidP="00724F8B">
      <w:pPr>
        <w:spacing w:line="280" w:lineRule="exact"/>
        <w:ind w:leftChars="20" w:left="1516" w:hangingChars="600" w:hanging="1459"/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:rsidR="00185DE2" w:rsidRDefault="00185DE2" w:rsidP="00185DE2">
      <w:pPr>
        <w:ind w:left="566" w:firstLine="566"/>
      </w:pPr>
      <w:r w:rsidRPr="001B4B3F">
        <w:rPr>
          <w:rFonts w:hint="eastAsia"/>
        </w:rPr>
        <w:t>綜上，</w:t>
      </w:r>
      <w:r w:rsidR="00CC6314" w:rsidRPr="00724F8B">
        <w:rPr>
          <w:rFonts w:hint="eastAsia"/>
        </w:rPr>
        <w:t>中央印製廠</w:t>
      </w:r>
      <w:r w:rsidR="00CC6314">
        <w:rPr>
          <w:rFonts w:hAnsi="標楷體" w:hint="eastAsia"/>
        </w:rPr>
        <w:t>110至112年度原物料庫存</w:t>
      </w:r>
      <w:r w:rsidR="00C710C5">
        <w:rPr>
          <w:rFonts w:hAnsi="標楷體" w:hint="eastAsia"/>
        </w:rPr>
        <w:t>金額</w:t>
      </w:r>
      <w:r w:rsidR="00CC6314">
        <w:rPr>
          <w:rFonts w:hAnsi="標楷體" w:hint="eastAsia"/>
        </w:rPr>
        <w:t>逐年增加，且截至113年8月底止，原物料庫存數727項，其中逾7成項目購入逾1年尚未動用</w:t>
      </w:r>
      <w:r w:rsidR="00CC6314">
        <w:rPr>
          <w:rFonts w:hint="eastAsia"/>
        </w:rPr>
        <w:t>，允宜通盤檢討原物料購置及使用情形，並</w:t>
      </w:r>
      <w:r w:rsidR="00CC6314">
        <w:rPr>
          <w:rFonts w:hAnsi="標楷體" w:hint="eastAsia"/>
          <w:spacing w:val="-1"/>
        </w:rPr>
        <w:t>視實際需求妥為採購及持續去化庫存原物料</w:t>
      </w:r>
      <w:r w:rsidR="00C710C5">
        <w:rPr>
          <w:rFonts w:hAnsi="標楷體" w:hint="eastAsia"/>
          <w:spacing w:val="-1"/>
        </w:rPr>
        <w:t>，以降低積壓成本</w:t>
      </w:r>
      <w:r w:rsidR="00CC6314">
        <w:rPr>
          <w:rFonts w:hAnsi="標楷體" w:hint="eastAsia"/>
          <w:spacing w:val="-1"/>
        </w:rPr>
        <w:t>。</w:t>
      </w:r>
    </w:p>
    <w:p w:rsidR="00185DE2" w:rsidRDefault="00185DE2" w:rsidP="00185FB5">
      <w:pPr>
        <w:ind w:left="566" w:firstLine="566"/>
        <w:rPr>
          <w:rFonts w:hAnsi="標楷體"/>
        </w:rPr>
      </w:pPr>
    </w:p>
    <w:p w:rsidR="006E1026" w:rsidRPr="001B4B3F" w:rsidRDefault="00185DE2" w:rsidP="00724F8B">
      <w:pPr>
        <w:pStyle w:val="14"/>
        <w:ind w:left="567" w:hanging="567"/>
        <w:rPr>
          <w:rFonts w:hAnsi="標楷體"/>
        </w:rPr>
      </w:pPr>
      <w:bookmarkStart w:id="7" w:name="_Toc181899709"/>
      <w:r>
        <w:rPr>
          <w:rFonts w:hAnsi="標楷體" w:hint="eastAsia"/>
        </w:rPr>
        <w:t>二、</w:t>
      </w:r>
      <w:r w:rsidR="006B783F">
        <w:rPr>
          <w:rFonts w:hAnsi="標楷體" w:hint="eastAsia"/>
        </w:rPr>
        <w:t>截至112年底止</w:t>
      </w:r>
      <w:r w:rsidR="00724F8B">
        <w:rPr>
          <w:rFonts w:hAnsi="標楷體" w:hint="eastAsia"/>
        </w:rPr>
        <w:t>，</w:t>
      </w:r>
      <w:r w:rsidR="006B783F">
        <w:rPr>
          <w:rFonts w:hAnsi="標楷體" w:hint="eastAsia"/>
        </w:rPr>
        <w:t>該廠</w:t>
      </w:r>
      <w:r w:rsidR="00724F8B">
        <w:rPr>
          <w:rFonts w:hAnsi="標楷體" w:hint="eastAsia"/>
        </w:rPr>
        <w:t>員工平均年齡較</w:t>
      </w:r>
      <w:r w:rsidR="00724F8B" w:rsidRPr="00724F8B">
        <w:rPr>
          <w:rFonts w:hAnsi="標楷體" w:hint="eastAsia"/>
        </w:rPr>
        <w:t>全國公營事業機構公務人員平均年齡</w:t>
      </w:r>
      <w:r w:rsidR="00724F8B">
        <w:rPr>
          <w:rFonts w:hAnsi="標楷體" w:hint="eastAsia"/>
        </w:rPr>
        <w:t>為高，允宜</w:t>
      </w:r>
      <w:r w:rsidR="005E0ACD">
        <w:rPr>
          <w:rFonts w:hint="eastAsia"/>
        </w:rPr>
        <w:t>持續鼓勵</w:t>
      </w:r>
      <w:r w:rsidR="005E0ACD">
        <w:rPr>
          <w:rFonts w:hAnsi="標楷體" w:hint="eastAsia"/>
        </w:rPr>
        <w:t>經驗傳承並適時招募員工</w:t>
      </w:r>
      <w:bookmarkEnd w:id="7"/>
    </w:p>
    <w:p w:rsidR="00EE04DA" w:rsidRPr="001B4B3F" w:rsidRDefault="00724F8B" w:rsidP="00EE04DA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</w:t>
      </w:r>
      <w:r>
        <w:rPr>
          <w:rFonts w:hAnsi="標楷體" w:hint="eastAsia"/>
        </w:rPr>
        <w:t>114</w:t>
      </w:r>
      <w:r w:rsidRPr="001B4B3F">
        <w:rPr>
          <w:rFonts w:hAnsi="標楷體" w:hint="eastAsia"/>
        </w:rPr>
        <w:t>年度用人費用預算案數12億5,</w:t>
      </w:r>
      <w:r>
        <w:rPr>
          <w:rFonts w:hAnsi="標楷體" w:hint="eastAsia"/>
        </w:rPr>
        <w:t>320</w:t>
      </w:r>
      <w:r w:rsidRPr="001B4B3F">
        <w:rPr>
          <w:rFonts w:hAnsi="標楷體" w:hint="eastAsia"/>
        </w:rPr>
        <w:t>萬</w:t>
      </w:r>
      <w:r>
        <w:rPr>
          <w:rFonts w:hAnsi="標楷體" w:hint="eastAsia"/>
        </w:rPr>
        <w:t>9千</w:t>
      </w:r>
      <w:r w:rsidRPr="001B4B3F">
        <w:rPr>
          <w:rFonts w:hAnsi="標楷體" w:hint="eastAsia"/>
        </w:rPr>
        <w:t>元，較11</w:t>
      </w:r>
      <w:r>
        <w:rPr>
          <w:rFonts w:hAnsi="標楷體" w:hint="eastAsia"/>
        </w:rPr>
        <w:t>3</w:t>
      </w:r>
      <w:r w:rsidR="00AA667C">
        <w:rPr>
          <w:rFonts w:hAnsi="標楷體" w:hint="eastAsia"/>
        </w:rPr>
        <w:t>年度之12億5</w:t>
      </w:r>
      <w:r w:rsidR="00AA667C">
        <w:rPr>
          <w:rFonts w:hAnsi="標楷體"/>
        </w:rPr>
        <w:t>,258</w:t>
      </w:r>
      <w:r w:rsidR="00AA667C">
        <w:rPr>
          <w:rFonts w:hAnsi="標楷體" w:hint="eastAsia"/>
        </w:rPr>
        <w:t>萬元，</w:t>
      </w:r>
      <w:r>
        <w:rPr>
          <w:rFonts w:hAnsi="標楷體" w:hint="eastAsia"/>
        </w:rPr>
        <w:t>增加62</w:t>
      </w:r>
      <w:r w:rsidRPr="001B4B3F">
        <w:rPr>
          <w:rFonts w:hAnsi="標楷體" w:hint="eastAsia"/>
        </w:rPr>
        <w:t>萬</w:t>
      </w:r>
      <w:r>
        <w:rPr>
          <w:rFonts w:hAnsi="標楷體" w:hint="eastAsia"/>
        </w:rPr>
        <w:t>9</w:t>
      </w:r>
      <w:r w:rsidRPr="001B4B3F">
        <w:rPr>
          <w:rFonts w:hAnsi="標楷體" w:hint="eastAsia"/>
        </w:rPr>
        <w:t>千元(</w:t>
      </w:r>
      <w:r>
        <w:rPr>
          <w:rFonts w:hAnsi="標楷體" w:hint="eastAsia"/>
        </w:rPr>
        <w:t>增</w:t>
      </w:r>
      <w:r w:rsidRPr="001B4B3F">
        <w:rPr>
          <w:rFonts w:hAnsi="標楷體" w:hint="eastAsia"/>
        </w:rPr>
        <w:t>幅0.</w:t>
      </w:r>
      <w:r>
        <w:rPr>
          <w:rFonts w:hAnsi="標楷體" w:hint="eastAsia"/>
        </w:rPr>
        <w:t>05</w:t>
      </w:r>
      <w:r w:rsidRPr="001B4B3F">
        <w:rPr>
          <w:rFonts w:hAnsi="標楷體" w:hint="eastAsia"/>
        </w:rPr>
        <w:t>%)。經查：</w:t>
      </w:r>
    </w:p>
    <w:p w:rsidR="00D87E4A" w:rsidRPr="001B4B3F" w:rsidRDefault="00EE04DA" w:rsidP="00D87E4A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(一)</w:t>
      </w:r>
      <w:r w:rsidR="00D87E4A">
        <w:rPr>
          <w:rFonts w:hAnsi="標楷體" w:hint="eastAsia"/>
        </w:rPr>
        <w:t>112年度</w:t>
      </w:r>
      <w:r w:rsidR="00C710C5">
        <w:rPr>
          <w:rFonts w:hAnsi="標楷體" w:hint="eastAsia"/>
        </w:rPr>
        <w:t>決算因</w:t>
      </w:r>
      <w:r w:rsidR="00C710C5" w:rsidRPr="0090279D">
        <w:rPr>
          <w:rFonts w:hint="eastAsia"/>
        </w:rPr>
        <w:t>自其他綜合損益轉入之確定福利計畫之再衡量數</w:t>
      </w:r>
      <w:r w:rsidR="00C710C5">
        <w:rPr>
          <w:rFonts w:hint="eastAsia"/>
        </w:rPr>
        <w:t>增加，致減少解繳中央銀行之股(官)息紅利數</w:t>
      </w:r>
    </w:p>
    <w:p w:rsidR="00115932" w:rsidRPr="001B4B3F" w:rsidRDefault="00D87E4A" w:rsidP="00FB3A6B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從</w:t>
      </w:r>
      <w:r w:rsidRPr="000A6CC9">
        <w:rPr>
          <w:rFonts w:hint="eastAsia"/>
        </w:rPr>
        <w:t>中央印製廠</w:t>
      </w:r>
      <w:r>
        <w:rPr>
          <w:rFonts w:hint="eastAsia"/>
        </w:rPr>
        <w:t>近3年度(110至112年度，以下同)決算用人費用以觀，自110年度之11億1</w:t>
      </w:r>
      <w:r>
        <w:t>,622</w:t>
      </w:r>
      <w:r>
        <w:rPr>
          <w:rFonts w:hint="eastAsia"/>
        </w:rPr>
        <w:t>萬1千元，增為112年度之11億3,838萬元，增加2</w:t>
      </w:r>
      <w:r>
        <w:t>,215</w:t>
      </w:r>
      <w:r>
        <w:rPr>
          <w:rFonts w:hint="eastAsia"/>
        </w:rPr>
        <w:t>萬9千元(增幅1.99%)</w:t>
      </w:r>
      <w:r w:rsidR="00AA667C">
        <w:rPr>
          <w:rFonts w:hint="eastAsia"/>
        </w:rPr>
        <w:t>；114年度用人費用編列12億5,320萬9千元，亦較113年度增加</w:t>
      </w:r>
      <w:r w:rsidR="00AA667C">
        <w:rPr>
          <w:rFonts w:hAnsi="標楷體" w:hint="eastAsia"/>
        </w:rPr>
        <w:t>62</w:t>
      </w:r>
      <w:r w:rsidR="00AA667C" w:rsidRPr="001B4B3F">
        <w:rPr>
          <w:rFonts w:hAnsi="標楷體" w:hint="eastAsia"/>
        </w:rPr>
        <w:t>萬</w:t>
      </w:r>
      <w:r w:rsidR="00AA667C">
        <w:rPr>
          <w:rFonts w:hAnsi="標楷體" w:hint="eastAsia"/>
        </w:rPr>
        <w:t>9</w:t>
      </w:r>
      <w:r w:rsidR="00AA667C" w:rsidRPr="001B4B3F">
        <w:rPr>
          <w:rFonts w:hAnsi="標楷體" w:hint="eastAsia"/>
        </w:rPr>
        <w:t>千元(</w:t>
      </w:r>
      <w:r w:rsidR="00AA667C">
        <w:rPr>
          <w:rFonts w:hAnsi="標楷體" w:hint="eastAsia"/>
        </w:rPr>
        <w:t>增</w:t>
      </w:r>
      <w:r w:rsidR="00AA667C" w:rsidRPr="001B4B3F">
        <w:rPr>
          <w:rFonts w:hAnsi="標楷體" w:hint="eastAsia"/>
        </w:rPr>
        <w:t>幅0.</w:t>
      </w:r>
      <w:r w:rsidR="00AA667C">
        <w:rPr>
          <w:rFonts w:hAnsi="標楷體" w:hint="eastAsia"/>
        </w:rPr>
        <w:t>05</w:t>
      </w:r>
      <w:r w:rsidR="00AA667C" w:rsidRPr="001B4B3F">
        <w:rPr>
          <w:rFonts w:hAnsi="標楷體" w:hint="eastAsia"/>
        </w:rPr>
        <w:t>%)</w:t>
      </w:r>
      <w:r w:rsidR="00AA667C">
        <w:rPr>
          <w:rFonts w:hAnsi="標楷體" w:hint="eastAsia"/>
        </w:rPr>
        <w:t>。</w:t>
      </w:r>
      <w:r w:rsidR="00D31980">
        <w:rPr>
          <w:rFonts w:hAnsi="標楷體" w:hint="eastAsia"/>
        </w:rPr>
        <w:t>據</w:t>
      </w:r>
      <w:r w:rsidR="00977F01">
        <w:rPr>
          <w:rFonts w:hint="eastAsia"/>
        </w:rPr>
        <w:t>該廠112年度決算</w:t>
      </w:r>
      <w:r w:rsidR="007D584B">
        <w:rPr>
          <w:rFonts w:hint="eastAsia"/>
        </w:rPr>
        <w:t>書揭露</w:t>
      </w:r>
      <w:r w:rsidR="00977F01">
        <w:rPr>
          <w:rFonts w:hint="eastAsia"/>
        </w:rPr>
        <w:t>，</w:t>
      </w:r>
      <w:r w:rsidR="00580EB1">
        <w:rPr>
          <w:rFonts w:hint="eastAsia"/>
        </w:rPr>
        <w:t>該年度淨利11億6,679萬7千元，經</w:t>
      </w:r>
      <w:r w:rsidR="0090279D">
        <w:rPr>
          <w:rFonts w:hint="eastAsia"/>
        </w:rPr>
        <w:t>填補</w:t>
      </w:r>
      <w:r w:rsidR="00580EB1">
        <w:rPr>
          <w:rFonts w:hint="eastAsia"/>
        </w:rPr>
        <w:t>虧損</w:t>
      </w:r>
      <w:r w:rsidR="0090279D" w:rsidRPr="0090279D">
        <w:rPr>
          <w:rFonts w:hint="eastAsia"/>
        </w:rPr>
        <w:t>9,689萬8</w:t>
      </w:r>
      <w:r w:rsidR="0090279D">
        <w:rPr>
          <w:rFonts w:hint="eastAsia"/>
        </w:rPr>
        <w:t>千</w:t>
      </w:r>
      <w:r w:rsidR="0090279D" w:rsidRPr="0090279D">
        <w:rPr>
          <w:rFonts w:hint="eastAsia"/>
        </w:rPr>
        <w:t>元</w:t>
      </w:r>
      <w:r w:rsidR="00580EB1">
        <w:rPr>
          <w:rFonts w:hint="eastAsia"/>
        </w:rPr>
        <w:t>及提列法定公積1億699萬元後，尚餘9億6,290萬9千元，悉數撥付中央銀行。</w:t>
      </w:r>
      <w:r w:rsidR="0090279D">
        <w:rPr>
          <w:rFonts w:hint="eastAsia"/>
        </w:rPr>
        <w:t>經詢該廠</w:t>
      </w:r>
      <w:r w:rsidR="00387E51">
        <w:rPr>
          <w:rFonts w:hint="eastAsia"/>
        </w:rPr>
        <w:t>關於</w:t>
      </w:r>
      <w:r w:rsidR="00580EB1">
        <w:rPr>
          <w:rFonts w:hint="eastAsia"/>
        </w:rPr>
        <w:t>填補虧損之</w:t>
      </w:r>
      <w:r w:rsidR="0090279D">
        <w:rPr>
          <w:rFonts w:hint="eastAsia"/>
        </w:rPr>
        <w:t>說明，主</w:t>
      </w:r>
      <w:r w:rsidR="0090279D" w:rsidRPr="0090279D">
        <w:rPr>
          <w:rFonts w:hint="eastAsia"/>
        </w:rPr>
        <w:t>要</w:t>
      </w:r>
      <w:r w:rsidR="00580EB1">
        <w:rPr>
          <w:rFonts w:hint="eastAsia"/>
        </w:rPr>
        <w:t>為</w:t>
      </w:r>
      <w:r w:rsidR="00580EB1" w:rsidRPr="0090279D">
        <w:rPr>
          <w:rFonts w:hint="eastAsia"/>
        </w:rPr>
        <w:t>自其他綜合損益轉入之確定福利計畫之再衡量數</w:t>
      </w:r>
      <w:r w:rsidR="00580EB1">
        <w:rPr>
          <w:rFonts w:hint="eastAsia"/>
        </w:rPr>
        <w:t>，</w:t>
      </w:r>
      <w:r w:rsidR="0090279D" w:rsidRPr="0090279D">
        <w:rPr>
          <w:rFonts w:hint="eastAsia"/>
        </w:rPr>
        <w:t>包含</w:t>
      </w:r>
      <w:r w:rsidR="0090279D" w:rsidRPr="0090279D">
        <w:t>工</w:t>
      </w:r>
      <w:r w:rsidR="0090279D" w:rsidRPr="0090279D">
        <w:rPr>
          <w:rFonts w:hint="eastAsia"/>
        </w:rPr>
        <w:t>(</w:t>
      </w:r>
      <w:r w:rsidR="0090279D" w:rsidRPr="0090279D">
        <w:t>職</w:t>
      </w:r>
      <w:r w:rsidR="0090279D" w:rsidRPr="0090279D">
        <w:rPr>
          <w:rFonts w:hint="eastAsia"/>
        </w:rPr>
        <w:t>)</w:t>
      </w:r>
      <w:r w:rsidR="0090279D" w:rsidRPr="0090279D">
        <w:t>員退休金</w:t>
      </w:r>
      <w:r w:rsidR="0090279D" w:rsidRPr="0090279D">
        <w:rPr>
          <w:rFonts w:hint="eastAsia"/>
        </w:rPr>
        <w:t>、員工福利超額年金及特別照護金</w:t>
      </w:r>
      <w:r w:rsidR="007C24DF">
        <w:rPr>
          <w:rStyle w:val="af8"/>
        </w:rPr>
        <w:footnoteReference w:id="1"/>
      </w:r>
      <w:r w:rsidR="00237F60">
        <w:rPr>
          <w:rFonts w:hint="eastAsia"/>
        </w:rPr>
        <w:t>，該衡量數111年度為</w:t>
      </w:r>
      <w:r w:rsidR="00AA667C">
        <w:rPr>
          <w:rFonts w:hint="eastAsia"/>
        </w:rPr>
        <w:t>負</w:t>
      </w:r>
      <w:r w:rsidR="00237F60">
        <w:rPr>
          <w:rFonts w:hint="eastAsia"/>
        </w:rPr>
        <w:t>1億5</w:t>
      </w:r>
      <w:r w:rsidR="00237F60">
        <w:t>,</w:t>
      </w:r>
      <w:r w:rsidR="00237F60">
        <w:rPr>
          <w:rFonts w:hint="eastAsia"/>
        </w:rPr>
        <w:t>814萬元，惟112年度由負轉正</w:t>
      </w:r>
      <w:r w:rsidR="00387E51">
        <w:rPr>
          <w:rFonts w:hint="eastAsia"/>
        </w:rPr>
        <w:t>並</w:t>
      </w:r>
      <w:r w:rsidR="00237F60">
        <w:rPr>
          <w:rFonts w:hint="eastAsia"/>
        </w:rPr>
        <w:t>以淨利填補</w:t>
      </w:r>
      <w:r w:rsidR="007C24DF">
        <w:rPr>
          <w:rFonts w:hint="eastAsia"/>
        </w:rPr>
        <w:t>，致減少解繳中央銀行之股(官)息紅利數</w:t>
      </w:r>
      <w:r w:rsidR="00FC1001" w:rsidRPr="001B4B3F">
        <w:rPr>
          <w:rFonts w:hAnsi="標楷體" w:hint="eastAsia"/>
        </w:rPr>
        <w:t>。</w:t>
      </w:r>
    </w:p>
    <w:p w:rsidR="00FB3A6B" w:rsidRPr="001B4B3F" w:rsidRDefault="00FB3A6B" w:rsidP="00AA667C">
      <w:pPr>
        <w:pStyle w:val="a4"/>
        <w:ind w:left="847" w:hanging="281"/>
        <w:rPr>
          <w:rFonts w:hAnsi="標楷體"/>
        </w:rPr>
      </w:pPr>
      <w:r w:rsidRPr="001B4B3F">
        <w:rPr>
          <w:rFonts w:hAnsi="標楷體" w:hint="eastAsia"/>
          <w:spacing w:val="-1"/>
        </w:rPr>
        <w:t>(二)</w:t>
      </w:r>
      <w:r w:rsidR="00AA667C">
        <w:rPr>
          <w:rFonts w:hAnsi="標楷體" w:hint="eastAsia"/>
          <w:spacing w:val="-1"/>
        </w:rPr>
        <w:t>截至112年底止，該廠員工平均年齡高於全國公營事業機構平均年齡</w:t>
      </w:r>
    </w:p>
    <w:p w:rsidR="005E0ACD" w:rsidRDefault="00D942DE" w:rsidP="0027699C">
      <w:pPr>
        <w:pStyle w:val="21"/>
        <w:ind w:left="850" w:firstLine="562"/>
      </w:pPr>
      <w:r>
        <w:rPr>
          <w:rFonts w:hAnsi="標楷體" w:hint="eastAsia"/>
          <w:spacing w:val="-1"/>
        </w:rPr>
        <w:t>據中央印製廠資料，截至112年底止，該廠員工計872人，年齡超過50歲、60歲以上者分別計447人、221人，分占全體員工數之51.26%、25.34%，整體平均年齡為48.81歲，嗣依銓敘部</w:t>
      </w:r>
      <w:r w:rsidRPr="00D942DE">
        <w:rPr>
          <w:rFonts w:hAnsi="標楷體" w:hint="eastAsia"/>
          <w:spacing w:val="-1"/>
        </w:rPr>
        <w:t>全國公務人員人力素質統計季報</w:t>
      </w:r>
      <w:r>
        <w:rPr>
          <w:rFonts w:hAnsi="標楷體" w:hint="eastAsia"/>
          <w:spacing w:val="-1"/>
        </w:rPr>
        <w:t>(112年12月底)，全國公營事業機構員工平均年齡45.02歲，其中以40-49歲</w:t>
      </w:r>
      <w:r w:rsidR="0027699C">
        <w:rPr>
          <w:rFonts w:hAnsi="標楷體" w:hint="eastAsia"/>
          <w:spacing w:val="-1"/>
        </w:rPr>
        <w:t>最大宗，占全體員工數之</w:t>
      </w:r>
      <w:r>
        <w:rPr>
          <w:rFonts w:hAnsi="標楷體" w:hint="eastAsia"/>
          <w:spacing w:val="-1"/>
        </w:rPr>
        <w:t>25.38%，另50歲</w:t>
      </w:r>
      <w:r w:rsidR="0027699C">
        <w:rPr>
          <w:rFonts w:hAnsi="標楷體" w:hint="eastAsia"/>
          <w:spacing w:val="-1"/>
        </w:rPr>
        <w:t>以上</w:t>
      </w:r>
      <w:r>
        <w:rPr>
          <w:rFonts w:hAnsi="標楷體" w:hint="eastAsia"/>
          <w:spacing w:val="-1"/>
        </w:rPr>
        <w:t>、60歲以上者，分</w:t>
      </w:r>
      <w:r w:rsidR="0027699C">
        <w:rPr>
          <w:rFonts w:hAnsi="標楷體" w:hint="eastAsia"/>
          <w:spacing w:val="-1"/>
        </w:rPr>
        <w:t>別占</w:t>
      </w:r>
      <w:r>
        <w:rPr>
          <w:rFonts w:hAnsi="標楷體" w:hint="eastAsia"/>
          <w:spacing w:val="-1"/>
        </w:rPr>
        <w:t>38.18%、15.60%</w:t>
      </w:r>
      <w:r w:rsidR="002D66FD">
        <w:rPr>
          <w:rFonts w:hAnsi="標楷體" w:hint="eastAsia"/>
          <w:spacing w:val="-1"/>
        </w:rPr>
        <w:t>；</w:t>
      </w:r>
      <w:r w:rsidR="00185FB5">
        <w:rPr>
          <w:rFonts w:hAnsi="標楷體" w:hint="eastAsia"/>
          <w:spacing w:val="-1"/>
        </w:rPr>
        <w:t>爰</w:t>
      </w:r>
      <w:r w:rsidR="002D66FD">
        <w:rPr>
          <w:rFonts w:hAnsi="標楷體" w:hint="eastAsia"/>
          <w:spacing w:val="-1"/>
        </w:rPr>
        <w:t>該廠</w:t>
      </w:r>
      <w:r w:rsidR="002D66FD">
        <w:rPr>
          <w:rFonts w:hint="eastAsia"/>
        </w:rPr>
        <w:t>60歲以上員工占全體員工數比率，較同期間全國公營事業機構高出9.74個百分點。關於</w:t>
      </w:r>
      <w:r w:rsidR="005E0ACD" w:rsidRPr="00D31A8A">
        <w:rPr>
          <w:rFonts w:hint="eastAsia"/>
        </w:rPr>
        <w:t>員工年齡逐漸增長，</w:t>
      </w:r>
      <w:r w:rsidR="0057383D">
        <w:rPr>
          <w:rFonts w:hAnsi="標楷體" w:hint="eastAsia"/>
          <w:spacing w:val="-1"/>
        </w:rPr>
        <w:t>該廠</w:t>
      </w:r>
      <w:r w:rsidR="00C710C5">
        <w:rPr>
          <w:rFonts w:hAnsi="標楷體" w:hint="eastAsia"/>
          <w:spacing w:val="-1"/>
        </w:rPr>
        <w:t>之因應措施</w:t>
      </w:r>
      <w:r w:rsidR="0057383D">
        <w:rPr>
          <w:rFonts w:hAnsi="標楷體" w:hint="eastAsia"/>
          <w:spacing w:val="-1"/>
        </w:rPr>
        <w:t>說明如下</w:t>
      </w:r>
      <w:r w:rsidR="005E0ACD">
        <w:rPr>
          <w:rFonts w:hint="eastAsia"/>
        </w:rPr>
        <w:t>：</w:t>
      </w:r>
    </w:p>
    <w:p w:rsidR="005E0ACD" w:rsidRPr="005E0ACD" w:rsidRDefault="005E0ACD" w:rsidP="005E0ACD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1.</w:t>
      </w:r>
      <w:r w:rsidRPr="005E0ACD">
        <w:rPr>
          <w:rFonts w:hint="eastAsia"/>
          <w:b w:val="0"/>
        </w:rPr>
        <w:t>鼓勵在職進修：鼓勵現有員工參加管理進修課程</w:t>
      </w:r>
      <w:r>
        <w:rPr>
          <w:rFonts w:hint="eastAsia"/>
          <w:b w:val="0"/>
        </w:rPr>
        <w:t>，提高專業技能和知識水平，幫助員工保持行業競爭力，適應快速變化之</w:t>
      </w:r>
      <w:r w:rsidRPr="005E0ACD">
        <w:rPr>
          <w:rFonts w:hint="eastAsia"/>
          <w:b w:val="0"/>
        </w:rPr>
        <w:t>市場需求。</w:t>
      </w:r>
    </w:p>
    <w:p w:rsidR="005E0ACD" w:rsidRPr="005E0ACD" w:rsidRDefault="005E0ACD" w:rsidP="005E0ACD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2.</w:t>
      </w:r>
      <w:r w:rsidRPr="005E0ACD">
        <w:rPr>
          <w:rFonts w:hint="eastAsia"/>
          <w:b w:val="0"/>
        </w:rPr>
        <w:t>公開甄試：為引進更多新進員工，定期舉辦對外公開甄試，吸引年輕且有潛力之</w:t>
      </w:r>
      <w:r>
        <w:rPr>
          <w:rFonts w:hint="eastAsia"/>
          <w:b w:val="0"/>
        </w:rPr>
        <w:t>專業人才，為該廠</w:t>
      </w:r>
      <w:r w:rsidRPr="005E0ACD">
        <w:rPr>
          <w:rFonts w:hint="eastAsia"/>
          <w:b w:val="0"/>
        </w:rPr>
        <w:t>注入創新與活力。</w:t>
      </w:r>
    </w:p>
    <w:p w:rsidR="005E0ACD" w:rsidRPr="005E0ACD" w:rsidRDefault="005E0ACD" w:rsidP="005E0ACD">
      <w:pPr>
        <w:pStyle w:val="123"/>
        <w:ind w:left="1133" w:hanging="283"/>
        <w:rPr>
          <w:b w:val="0"/>
        </w:rPr>
      </w:pPr>
      <w:r>
        <w:rPr>
          <w:rFonts w:hint="eastAsia"/>
          <w:b w:val="0"/>
        </w:rPr>
        <w:t>3.柔性工作安排：實施靈活之</w:t>
      </w:r>
      <w:r w:rsidRPr="005E0ACD">
        <w:rPr>
          <w:rFonts w:hint="eastAsia"/>
          <w:b w:val="0"/>
        </w:rPr>
        <w:t>工作安排，定時辦理職務輪調，以幫助員工平衡工作與生活，減緩工作壓力，提升工作滿意度。</w:t>
      </w:r>
    </w:p>
    <w:p w:rsidR="00FC1001" w:rsidRDefault="005E0ACD" w:rsidP="005E0ACD">
      <w:pPr>
        <w:pStyle w:val="123"/>
        <w:ind w:left="1133" w:hanging="283"/>
      </w:pPr>
      <w:r>
        <w:rPr>
          <w:rFonts w:hint="eastAsia"/>
          <w:b w:val="0"/>
        </w:rPr>
        <w:t>4.</w:t>
      </w:r>
      <w:r w:rsidRPr="005E0ACD">
        <w:rPr>
          <w:rFonts w:hint="eastAsia"/>
          <w:b w:val="0"/>
        </w:rPr>
        <w:t>知識傳承與經驗分享：鼓勵資深員工將專業知識和經驗傳授給年輕員工，以促進經驗傳承和技能升級。</w:t>
      </w:r>
    </w:p>
    <w:p w:rsidR="00FB3A6B" w:rsidRPr="001B4B3F" w:rsidRDefault="00FC1001" w:rsidP="00FC1001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綜上，</w:t>
      </w:r>
      <w:r w:rsidR="007869C9" w:rsidRPr="00724F8B">
        <w:rPr>
          <w:rFonts w:hint="eastAsia"/>
        </w:rPr>
        <w:t>中央印製廠</w:t>
      </w:r>
      <w:r w:rsidR="006B783F">
        <w:rPr>
          <w:rFonts w:hAnsi="標楷體" w:hint="eastAsia"/>
        </w:rPr>
        <w:t>專營印製鈔券，辦理</w:t>
      </w:r>
      <w:r w:rsidR="007869C9" w:rsidRPr="001B4B3F">
        <w:rPr>
          <w:rFonts w:hAnsi="標楷體" w:hint="eastAsia"/>
        </w:rPr>
        <w:t>印製政府重要文件及其他安全文件</w:t>
      </w:r>
      <w:r w:rsidR="007869C9">
        <w:rPr>
          <w:rFonts w:hAnsi="標楷體" w:hint="eastAsia"/>
        </w:rPr>
        <w:t>、</w:t>
      </w:r>
      <w:r w:rsidR="007869C9" w:rsidRPr="001B4B3F">
        <w:rPr>
          <w:rFonts w:hAnsi="標楷體" w:hint="eastAsia"/>
        </w:rPr>
        <w:t>回籠券整理及作廢券銷毀等業務</w:t>
      </w:r>
      <w:r w:rsidR="006B783F">
        <w:rPr>
          <w:rFonts w:hint="eastAsia"/>
        </w:rPr>
        <w:t>，並於甄選部分員工時要求體格檢查須辨色力正常、體能測驗及格與須</w:t>
      </w:r>
      <w:r w:rsidR="007869C9">
        <w:rPr>
          <w:rFonts w:hint="eastAsia"/>
        </w:rPr>
        <w:t>配合輪班</w:t>
      </w:r>
      <w:r w:rsidR="007869C9">
        <w:rPr>
          <w:rStyle w:val="af8"/>
        </w:rPr>
        <w:footnoteReference w:id="2"/>
      </w:r>
      <w:r w:rsidR="007869C9">
        <w:rPr>
          <w:rFonts w:hint="eastAsia"/>
        </w:rPr>
        <w:t>等，顯示該廠因業務性質，員工須具備基本體能，惟近3年度用人費用逐年攀升，</w:t>
      </w:r>
      <w:r w:rsidR="005E0ACD">
        <w:rPr>
          <w:rFonts w:hint="eastAsia"/>
        </w:rPr>
        <w:t>且該廠員工平均年齡較全國公營事業機構為高，其中60歲以上者占全體員工數比率約25%，較同期間全國公營事業機構高出9.74個百分點，</w:t>
      </w:r>
      <w:r w:rsidR="005E0ACD" w:rsidRPr="0027699C">
        <w:rPr>
          <w:rFonts w:hint="eastAsia"/>
        </w:rPr>
        <w:t>顯示人力結構</w:t>
      </w:r>
      <w:r w:rsidR="005E0ACD">
        <w:rPr>
          <w:rFonts w:hint="eastAsia"/>
        </w:rPr>
        <w:t>漸</w:t>
      </w:r>
      <w:r w:rsidR="005E0ACD" w:rsidRPr="0027699C">
        <w:rPr>
          <w:rFonts w:hint="eastAsia"/>
        </w:rPr>
        <w:t>趨老化，恐</w:t>
      </w:r>
      <w:r w:rsidR="005E0ACD">
        <w:rPr>
          <w:rFonts w:hint="eastAsia"/>
        </w:rPr>
        <w:t>對業務推動及承接專案計畫任務等</w:t>
      </w:r>
      <w:r w:rsidR="005E0ACD">
        <w:rPr>
          <w:rStyle w:val="af8"/>
          <w:rFonts w:hAnsi="標楷體"/>
          <w:spacing w:val="-1"/>
        </w:rPr>
        <w:footnoteReference w:id="3"/>
      </w:r>
      <w:r w:rsidR="005E0ACD">
        <w:rPr>
          <w:rFonts w:hint="eastAsia"/>
        </w:rPr>
        <w:t>之人力調配產生潛在影響</w:t>
      </w:r>
      <w:r w:rsidR="007869C9">
        <w:rPr>
          <w:rFonts w:hint="eastAsia"/>
        </w:rPr>
        <w:t>，允宜</w:t>
      </w:r>
      <w:r w:rsidR="005E0ACD">
        <w:rPr>
          <w:rFonts w:hint="eastAsia"/>
        </w:rPr>
        <w:t>持續鼓勵</w:t>
      </w:r>
      <w:r w:rsidR="007869C9">
        <w:rPr>
          <w:rFonts w:hAnsi="標楷體" w:hint="eastAsia"/>
        </w:rPr>
        <w:t>經驗傳承並適時招募員工</w:t>
      </w:r>
      <w:r w:rsidR="00AE6165" w:rsidRPr="001B4B3F">
        <w:rPr>
          <w:rFonts w:hAnsi="標楷體" w:hint="eastAsia"/>
        </w:rPr>
        <w:t>。</w:t>
      </w:r>
    </w:p>
    <w:p w:rsidR="00AA24A1" w:rsidRPr="001B4B3F" w:rsidRDefault="00AA24A1" w:rsidP="00185DE2">
      <w:pPr>
        <w:pStyle w:val="14"/>
        <w:ind w:left="567" w:hanging="567"/>
        <w:rPr>
          <w:rFonts w:hAnsi="標楷體"/>
        </w:rPr>
      </w:pPr>
    </w:p>
    <w:p w:rsidR="002A3297" w:rsidRPr="001B4B3F" w:rsidRDefault="002A3297" w:rsidP="009C4E7B">
      <w:pPr>
        <w:pStyle w:val="14"/>
        <w:ind w:left="510" w:hangingChars="180" w:hanging="510"/>
        <w:rPr>
          <w:rFonts w:hAnsi="標楷體"/>
        </w:rPr>
      </w:pPr>
      <w:bookmarkStart w:id="8" w:name="_Toc181899710"/>
      <w:r w:rsidRPr="001B4B3F">
        <w:rPr>
          <w:rFonts w:hAnsi="標楷體" w:hint="eastAsia"/>
        </w:rPr>
        <w:t>三</w:t>
      </w:r>
      <w:r w:rsidR="00AA24A1" w:rsidRPr="001B4B3F">
        <w:rPr>
          <w:rFonts w:hAnsi="標楷體" w:hint="eastAsia"/>
        </w:rPr>
        <w:t>、</w:t>
      </w:r>
      <w:r w:rsidR="00F60F42">
        <w:rPr>
          <w:rFonts w:hAnsi="標楷體" w:hint="eastAsia"/>
        </w:rPr>
        <w:t>112</w:t>
      </w:r>
      <w:r w:rsidR="004F6B05" w:rsidRPr="001B4B3F">
        <w:rPr>
          <w:rFonts w:hAnsi="標楷體" w:hint="eastAsia"/>
        </w:rPr>
        <w:t>年度</w:t>
      </w:r>
      <w:r w:rsidRPr="001B4B3F">
        <w:rPr>
          <w:rFonts w:hAnsi="標楷體" w:hint="eastAsia"/>
        </w:rPr>
        <w:t>其他印件</w:t>
      </w:r>
      <w:r w:rsidR="00F60F42">
        <w:rPr>
          <w:rFonts w:hAnsi="標楷體" w:hint="eastAsia"/>
        </w:rPr>
        <w:t>之銷貨收入決算數逾16億元，為近3年新高，並占</w:t>
      </w:r>
      <w:r w:rsidRPr="001B4B3F">
        <w:rPr>
          <w:rFonts w:hAnsi="標楷體" w:hint="eastAsia"/>
        </w:rPr>
        <w:t>次要產品</w:t>
      </w:r>
      <w:r w:rsidR="00F60F42">
        <w:rPr>
          <w:rFonts w:hAnsi="標楷體" w:hint="eastAsia"/>
        </w:rPr>
        <w:t>銷貨收入逾9成5</w:t>
      </w:r>
      <w:r w:rsidRPr="001B4B3F">
        <w:rPr>
          <w:rFonts w:hAnsi="標楷體" w:hint="eastAsia"/>
        </w:rPr>
        <w:t>，</w:t>
      </w:r>
      <w:r w:rsidR="00F60F42">
        <w:rPr>
          <w:rFonts w:hAnsi="標楷體" w:hint="eastAsia"/>
        </w:rPr>
        <w:t>該比率114年度預計亦</w:t>
      </w:r>
      <w:r w:rsidRPr="001B4B3F">
        <w:rPr>
          <w:rFonts w:hAnsi="標楷體" w:hint="eastAsia"/>
        </w:rPr>
        <w:t>逾</w:t>
      </w:r>
      <w:r w:rsidR="004F6B05" w:rsidRPr="001B4B3F">
        <w:rPr>
          <w:rFonts w:hAnsi="標楷體" w:hint="eastAsia"/>
        </w:rPr>
        <w:t>9</w:t>
      </w:r>
      <w:r w:rsidRPr="001B4B3F">
        <w:rPr>
          <w:rFonts w:hAnsi="標楷體" w:hint="eastAsia"/>
        </w:rPr>
        <w:t>成，</w:t>
      </w:r>
      <w:r w:rsidR="004F6B05" w:rsidRPr="001B4B3F">
        <w:rPr>
          <w:rFonts w:hAnsi="標楷體" w:hint="eastAsia"/>
        </w:rPr>
        <w:t>允</w:t>
      </w:r>
      <w:r w:rsidRPr="001B4B3F">
        <w:rPr>
          <w:rFonts w:hAnsi="標楷體" w:hint="eastAsia"/>
        </w:rPr>
        <w:t>宜</w:t>
      </w:r>
      <w:r w:rsidR="00370B5F" w:rsidRPr="001B4B3F">
        <w:rPr>
          <w:rFonts w:hAnsi="標楷體" w:hint="eastAsia"/>
        </w:rPr>
        <w:t>揭露</w:t>
      </w:r>
      <w:r w:rsidR="00547CC0">
        <w:rPr>
          <w:rFonts w:hAnsi="標楷體" w:hint="eastAsia"/>
        </w:rPr>
        <w:t>其中</w:t>
      </w:r>
      <w:r w:rsidRPr="001B4B3F">
        <w:rPr>
          <w:rFonts w:hAnsi="標楷體" w:hint="eastAsia"/>
        </w:rPr>
        <w:t>金額較高者，</w:t>
      </w:r>
      <w:r w:rsidR="00370B5F">
        <w:rPr>
          <w:rFonts w:hAnsi="標楷體" w:hint="eastAsia"/>
        </w:rPr>
        <w:t>以</w:t>
      </w:r>
      <w:r w:rsidRPr="001B4B3F">
        <w:rPr>
          <w:rFonts w:hAnsi="標楷體" w:hint="eastAsia"/>
        </w:rPr>
        <w:t>利本院審議</w:t>
      </w:r>
      <w:bookmarkEnd w:id="8"/>
    </w:p>
    <w:p w:rsidR="002A3297" w:rsidRPr="001B4B3F" w:rsidRDefault="002A3297" w:rsidP="002A3297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中央印製廠依據該廠組織規程第2條</w:t>
      </w:r>
      <w:r w:rsidRPr="001B4B3F">
        <w:rPr>
          <w:rStyle w:val="af8"/>
          <w:rFonts w:hAnsi="標楷體"/>
        </w:rPr>
        <w:footnoteReference w:id="4"/>
      </w:r>
      <w:r w:rsidRPr="001B4B3F">
        <w:rPr>
          <w:rFonts w:hAnsi="標楷體" w:hint="eastAsia"/>
        </w:rPr>
        <w:t>規定，</w:t>
      </w:r>
      <w:r w:rsidR="0057383D">
        <w:rPr>
          <w:rFonts w:hAnsi="標楷體" w:hint="eastAsia"/>
        </w:rPr>
        <w:t>114</w:t>
      </w:r>
      <w:r w:rsidRPr="001B4B3F">
        <w:rPr>
          <w:rFonts w:hAnsi="標楷體" w:hint="eastAsia"/>
        </w:rPr>
        <w:t>年度業務範圍除印製各種面值之鈔券外，並接受委託印製支票、郵票等印件及回籠券整理與作廢券銷毀等。</w:t>
      </w:r>
      <w:r w:rsidR="003F77DE" w:rsidRPr="001B4B3F">
        <w:rPr>
          <w:rFonts w:hAnsi="標楷體" w:hint="eastAsia"/>
        </w:rPr>
        <w:t>該廠</w:t>
      </w:r>
      <w:r w:rsidR="0057383D">
        <w:rPr>
          <w:rFonts w:hAnsi="標楷體" w:hint="eastAsia"/>
        </w:rPr>
        <w:t>114</w:t>
      </w:r>
      <w:r w:rsidR="003F77DE" w:rsidRPr="001B4B3F">
        <w:rPr>
          <w:rFonts w:hAnsi="標楷體" w:hint="eastAsia"/>
        </w:rPr>
        <w:t>年度預算案於「營業收入-銷售收入-</w:t>
      </w:r>
      <w:r w:rsidR="008D7A67" w:rsidRPr="001B4B3F">
        <w:rPr>
          <w:rFonts w:hAnsi="標楷體" w:hint="eastAsia"/>
        </w:rPr>
        <w:t>銷貨收入-</w:t>
      </w:r>
      <w:r w:rsidR="003F77DE" w:rsidRPr="001B4B3F">
        <w:rPr>
          <w:rFonts w:hAnsi="標楷體" w:hint="eastAsia"/>
        </w:rPr>
        <w:t>次要產品」項下編列</w:t>
      </w:r>
      <w:r w:rsidR="00CC0C6B" w:rsidRPr="001B4B3F">
        <w:rPr>
          <w:rFonts w:hAnsi="標楷體" w:hint="eastAsia"/>
        </w:rPr>
        <w:t>「</w:t>
      </w:r>
      <w:r w:rsidR="003F77DE" w:rsidRPr="001B4B3F">
        <w:rPr>
          <w:rFonts w:hAnsi="標楷體" w:hint="eastAsia"/>
        </w:rPr>
        <w:t>其他印件</w:t>
      </w:r>
      <w:r w:rsidR="00CC0C6B" w:rsidRPr="001B4B3F">
        <w:rPr>
          <w:rFonts w:hAnsi="標楷體" w:hint="eastAsia"/>
        </w:rPr>
        <w:t>」</w:t>
      </w:r>
      <w:r w:rsidR="003F77DE" w:rsidRPr="001B4B3F">
        <w:rPr>
          <w:rFonts w:hAnsi="標楷體" w:hint="eastAsia"/>
        </w:rPr>
        <w:t>6億</w:t>
      </w:r>
      <w:r w:rsidR="0057383D">
        <w:rPr>
          <w:rFonts w:hAnsi="標楷體" w:hint="eastAsia"/>
        </w:rPr>
        <w:t>6</w:t>
      </w:r>
      <w:r w:rsidR="003F77DE" w:rsidRPr="001B4B3F">
        <w:rPr>
          <w:rFonts w:hAnsi="標楷體" w:hint="eastAsia"/>
        </w:rPr>
        <w:t>,</w:t>
      </w:r>
      <w:r w:rsidR="0057383D">
        <w:rPr>
          <w:rFonts w:hAnsi="標楷體" w:hint="eastAsia"/>
        </w:rPr>
        <w:t>300</w:t>
      </w:r>
      <w:r w:rsidR="003F77DE" w:rsidRPr="001B4B3F">
        <w:rPr>
          <w:rFonts w:hAnsi="標楷體" w:hint="eastAsia"/>
        </w:rPr>
        <w:t>萬元，</w:t>
      </w:r>
      <w:r w:rsidR="00385D22" w:rsidRPr="001B4B3F">
        <w:rPr>
          <w:rFonts w:hAnsi="標楷體" w:hint="eastAsia"/>
        </w:rPr>
        <w:t>及於「營業成本-銷售成本-</w:t>
      </w:r>
      <w:r w:rsidR="008D7A67" w:rsidRPr="001B4B3F">
        <w:rPr>
          <w:rFonts w:hAnsi="標楷體" w:hint="eastAsia"/>
        </w:rPr>
        <w:t>銷貨成本-</w:t>
      </w:r>
      <w:r w:rsidR="00385D22" w:rsidRPr="001B4B3F">
        <w:rPr>
          <w:rFonts w:hAnsi="標楷體" w:hint="eastAsia"/>
        </w:rPr>
        <w:t>次要產品」項下編列</w:t>
      </w:r>
      <w:r w:rsidR="00CC0C6B" w:rsidRPr="001B4B3F">
        <w:rPr>
          <w:rFonts w:hAnsi="標楷體" w:hint="eastAsia"/>
        </w:rPr>
        <w:t>「</w:t>
      </w:r>
      <w:r w:rsidR="00385D22" w:rsidRPr="001B4B3F">
        <w:rPr>
          <w:rFonts w:hAnsi="標楷體" w:hint="eastAsia"/>
        </w:rPr>
        <w:t>其他印件</w:t>
      </w:r>
      <w:r w:rsidR="00CC0C6B" w:rsidRPr="001B4B3F">
        <w:rPr>
          <w:rFonts w:hAnsi="標楷體" w:hint="eastAsia"/>
        </w:rPr>
        <w:t>」</w:t>
      </w:r>
      <w:r w:rsidR="0057383D">
        <w:rPr>
          <w:rFonts w:hAnsi="標楷體" w:hint="eastAsia"/>
        </w:rPr>
        <w:t>6</w:t>
      </w:r>
      <w:r w:rsidR="00385D22" w:rsidRPr="001B4B3F">
        <w:rPr>
          <w:rFonts w:hAnsi="標楷體" w:hint="eastAsia"/>
        </w:rPr>
        <w:t>億</w:t>
      </w:r>
      <w:r w:rsidR="0057383D">
        <w:rPr>
          <w:rFonts w:hAnsi="標楷體" w:hint="eastAsia"/>
        </w:rPr>
        <w:t>1</w:t>
      </w:r>
      <w:r w:rsidR="00385D22" w:rsidRPr="001B4B3F">
        <w:rPr>
          <w:rFonts w:hAnsi="標楷體" w:hint="eastAsia"/>
        </w:rPr>
        <w:t>,</w:t>
      </w:r>
      <w:r w:rsidR="0057383D">
        <w:rPr>
          <w:rFonts w:hAnsi="標楷體" w:hint="eastAsia"/>
        </w:rPr>
        <w:t>022</w:t>
      </w:r>
      <w:r w:rsidR="00385D22" w:rsidRPr="001B4B3F">
        <w:rPr>
          <w:rFonts w:hAnsi="標楷體" w:hint="eastAsia"/>
        </w:rPr>
        <w:t>萬</w:t>
      </w:r>
      <w:r w:rsidR="0057383D">
        <w:rPr>
          <w:rFonts w:hAnsi="標楷體" w:hint="eastAsia"/>
        </w:rPr>
        <w:t>4</w:t>
      </w:r>
      <w:r w:rsidR="00385D22" w:rsidRPr="001B4B3F">
        <w:rPr>
          <w:rFonts w:hAnsi="標楷體" w:hint="eastAsia"/>
        </w:rPr>
        <w:t>千</w:t>
      </w:r>
      <w:r w:rsidR="00330566" w:rsidRPr="001B4B3F">
        <w:rPr>
          <w:rFonts w:hAnsi="標楷體" w:hint="eastAsia"/>
        </w:rPr>
        <w:t>元</w:t>
      </w:r>
      <w:r w:rsidR="003F77DE" w:rsidRPr="001B4B3F">
        <w:rPr>
          <w:rFonts w:hAnsi="標楷體" w:hint="eastAsia"/>
        </w:rPr>
        <w:t>，</w:t>
      </w:r>
      <w:r w:rsidRPr="001B4B3F">
        <w:rPr>
          <w:rFonts w:hAnsi="標楷體" w:hint="eastAsia"/>
        </w:rPr>
        <w:t>有關該廠近年來接受委託印製其他印件情形，謹說明如次：</w:t>
      </w:r>
    </w:p>
    <w:p w:rsidR="00351EF9" w:rsidRPr="001B4B3F" w:rsidRDefault="00351EF9" w:rsidP="00351EF9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(一)</w:t>
      </w:r>
      <w:r w:rsidR="00CF7B3C" w:rsidRPr="001B4B3F">
        <w:rPr>
          <w:rFonts w:hAnsi="標楷體" w:hint="eastAsia"/>
        </w:rPr>
        <w:t>按預算法等</w:t>
      </w:r>
      <w:r w:rsidRPr="001B4B3F">
        <w:rPr>
          <w:rFonts w:hAnsi="標楷體" w:hint="eastAsia"/>
        </w:rPr>
        <w:t>相關規定</w:t>
      </w:r>
      <w:r w:rsidR="00CF7B3C" w:rsidRPr="001B4B3F">
        <w:rPr>
          <w:rFonts w:hAnsi="標楷體" w:hint="eastAsia"/>
        </w:rPr>
        <w:t>，</w:t>
      </w:r>
      <w:r w:rsidR="00CF7B3C" w:rsidRPr="001B4B3F">
        <w:rPr>
          <w:rFonts w:hAnsi="標楷體"/>
        </w:rPr>
        <w:t>營業成本及費用</w:t>
      </w:r>
      <w:r w:rsidR="003F77DE" w:rsidRPr="001B4B3F">
        <w:rPr>
          <w:rFonts w:hAnsi="標楷體" w:hint="eastAsia"/>
        </w:rPr>
        <w:t>適用成本計算者，應按產品別揭露成本計算方式等相關資料</w:t>
      </w:r>
    </w:p>
    <w:p w:rsidR="002A3297" w:rsidRPr="001B4B3F" w:rsidRDefault="00351EF9" w:rsidP="00CF7B3C">
      <w:pPr>
        <w:pStyle w:val="21"/>
        <w:ind w:left="850" w:firstLine="566"/>
        <w:rPr>
          <w:rFonts w:hAnsi="標楷體"/>
        </w:rPr>
      </w:pPr>
      <w:r w:rsidRPr="001B4B3F">
        <w:rPr>
          <w:rFonts w:hAnsi="標楷體" w:hint="eastAsia"/>
        </w:rPr>
        <w:t>依預算法第50條規定：「特種基金預算之審議，在營業基金以業務計畫、營業收支、生產成本、資金運用、轉投資及重大之建設事業為主</w:t>
      </w:r>
      <w:r w:rsidRPr="001B4B3F">
        <w:rPr>
          <w:rFonts w:hAnsi="標楷體" w:hint="eastAsia"/>
          <w:spacing w:val="-20"/>
          <w:szCs w:val="24"/>
        </w:rPr>
        <w:t>；</w:t>
      </w:r>
      <w:r w:rsidRPr="001B4B3F">
        <w:rPr>
          <w:rFonts w:hAnsi="標楷體"/>
          <w:spacing w:val="-20"/>
          <w:szCs w:val="24"/>
        </w:rPr>
        <w:t>…</w:t>
      </w:r>
      <w:r w:rsidRPr="001B4B3F">
        <w:rPr>
          <w:rFonts w:hAnsi="標楷體" w:hint="eastAsia"/>
          <w:spacing w:val="-20"/>
          <w:szCs w:val="24"/>
        </w:rPr>
        <w:t>。</w:t>
      </w:r>
      <w:r w:rsidRPr="001B4B3F">
        <w:rPr>
          <w:rFonts w:hAnsi="標楷體" w:hint="eastAsia"/>
        </w:rPr>
        <w:t>」可悉，業務計畫、營業收支及生產成本等均為預算審查重點。又同法第85條第1項第5款規定：「營業收支之估計，應各依其業務情形，訂定計算之標準；其應適用成本計算者，並應按產品別附具成本計算方式、單位成本、耗用人工及材料之數量與有關資料，並將變動成本與固定成本分析之</w:t>
      </w:r>
      <w:r w:rsidRPr="001B4B3F">
        <w:rPr>
          <w:rFonts w:hAnsi="標楷體" w:hint="eastAsia"/>
          <w:spacing w:val="-20"/>
          <w:szCs w:val="24"/>
        </w:rPr>
        <w:t>。</w:t>
      </w:r>
      <w:r w:rsidRPr="001B4B3F">
        <w:rPr>
          <w:rFonts w:hAnsi="標楷體" w:hint="eastAsia"/>
        </w:rPr>
        <w:t>」另</w:t>
      </w:r>
      <w:r w:rsidR="0057383D">
        <w:rPr>
          <w:rFonts w:hAnsi="標楷體" w:hint="eastAsia"/>
        </w:rPr>
        <w:t>114</w:t>
      </w:r>
      <w:r w:rsidR="005D16A8" w:rsidRPr="001B4B3F">
        <w:rPr>
          <w:rFonts w:hAnsi="標楷體" w:hint="eastAsia"/>
        </w:rPr>
        <w:t>年度</w:t>
      </w:r>
      <w:r w:rsidRPr="001B4B3F">
        <w:rPr>
          <w:rFonts w:hAnsi="標楷體" w:hint="eastAsia"/>
        </w:rPr>
        <w:t>附屬單位預算共同項目編列作業規範</w:t>
      </w:r>
      <w:r w:rsidR="00CF7B3C" w:rsidRPr="001B4B3F">
        <w:rPr>
          <w:rFonts w:hAnsi="標楷體" w:hint="eastAsia"/>
        </w:rPr>
        <w:t>，其中壹、甲、三、(一)營業成本及費用</w:t>
      </w:r>
      <w:r w:rsidR="001B4B3F">
        <w:rPr>
          <w:rFonts w:hAnsi="標楷體" w:hint="eastAsia"/>
        </w:rPr>
        <w:t>1、</w:t>
      </w:r>
      <w:r w:rsidR="00CF7B3C" w:rsidRPr="001B4B3F">
        <w:rPr>
          <w:rFonts w:hAnsi="標楷體" w:hint="eastAsia"/>
        </w:rPr>
        <w:t>規定：「各事業適用成本計算者，應按產品別附具成本計算方式、單位成本、耗用人工及材料之數量有關資料，並應按變動與固定成本分析之。凡成本在特定範圍內不隨營運量之增減變動者，屬固定成本；凡成本在特定範圍內隨營運量而變動並成正比率增減者，屬變動成本。」鑑於中央印製廠營業成本及費用等適用成本計算，</w:t>
      </w:r>
      <w:r w:rsidRPr="001B4B3F">
        <w:rPr>
          <w:rFonts w:hAnsi="標楷體" w:hint="eastAsia"/>
        </w:rPr>
        <w:t>爰</w:t>
      </w:r>
      <w:r w:rsidR="003F77DE" w:rsidRPr="001B4B3F">
        <w:rPr>
          <w:rFonts w:hAnsi="標楷體" w:hint="eastAsia"/>
        </w:rPr>
        <w:t>應按</w:t>
      </w:r>
      <w:r w:rsidRPr="001B4B3F">
        <w:rPr>
          <w:rFonts w:hAnsi="標楷體" w:hint="eastAsia"/>
        </w:rPr>
        <w:t>產品別揭露成本計算方式等相關資料，以利本院審議。</w:t>
      </w:r>
    </w:p>
    <w:p w:rsidR="003F77DE" w:rsidRPr="001B4B3F" w:rsidRDefault="003F77DE" w:rsidP="003F77DE">
      <w:pPr>
        <w:pStyle w:val="a4"/>
        <w:ind w:left="849" w:hanging="283"/>
        <w:rPr>
          <w:rFonts w:hAnsi="標楷體"/>
        </w:rPr>
      </w:pPr>
      <w:r w:rsidRPr="001B4B3F">
        <w:rPr>
          <w:rFonts w:hAnsi="標楷體" w:hint="eastAsia"/>
        </w:rPr>
        <w:t>(二)其他印件</w:t>
      </w:r>
      <w:r w:rsidR="0057383D">
        <w:rPr>
          <w:rFonts w:hAnsi="標楷體" w:hint="eastAsia"/>
        </w:rPr>
        <w:t>114</w:t>
      </w:r>
      <w:r w:rsidR="004F6B05" w:rsidRPr="001B4B3F">
        <w:rPr>
          <w:rFonts w:hAnsi="標楷體" w:hint="eastAsia"/>
        </w:rPr>
        <w:t>年度</w:t>
      </w:r>
      <w:r w:rsidRPr="001B4B3F">
        <w:rPr>
          <w:rFonts w:hAnsi="標楷體" w:hint="eastAsia"/>
        </w:rPr>
        <w:t>占次要產品比重</w:t>
      </w:r>
      <w:r w:rsidR="004F6B05" w:rsidRPr="001B4B3F">
        <w:rPr>
          <w:rFonts w:hAnsi="標楷體" w:hint="eastAsia"/>
        </w:rPr>
        <w:t>逾9</w:t>
      </w:r>
      <w:r w:rsidRPr="001B4B3F">
        <w:rPr>
          <w:rFonts w:hAnsi="標楷體" w:hint="eastAsia"/>
        </w:rPr>
        <w:t>成，允宜揭露當中金額較高者</w:t>
      </w:r>
    </w:p>
    <w:p w:rsidR="003F77DE" w:rsidRDefault="003F77DE" w:rsidP="00545C06">
      <w:pPr>
        <w:pStyle w:val="21"/>
        <w:ind w:left="850" w:firstLine="566"/>
        <w:rPr>
          <w:rFonts w:hAnsi="標楷體"/>
        </w:rPr>
      </w:pPr>
      <w:r w:rsidRPr="001B4B3F">
        <w:rPr>
          <w:rFonts w:hAnsi="標楷體" w:hint="eastAsia"/>
        </w:rPr>
        <w:t>中央印製廠11</w:t>
      </w:r>
      <w:r w:rsidR="0057383D">
        <w:rPr>
          <w:rFonts w:hAnsi="標楷體" w:hint="eastAsia"/>
        </w:rPr>
        <w:t>4</w:t>
      </w:r>
      <w:r w:rsidRPr="001B4B3F">
        <w:rPr>
          <w:rFonts w:hAnsi="標楷體" w:hint="eastAsia"/>
        </w:rPr>
        <w:t>年度</w:t>
      </w:r>
      <w:r w:rsidR="00C710C5">
        <w:rPr>
          <w:rFonts w:hAnsi="標楷體" w:hint="eastAsia"/>
        </w:rPr>
        <w:t>預算案</w:t>
      </w:r>
      <w:r w:rsidR="00252D0D">
        <w:rPr>
          <w:rFonts w:hAnsi="標楷體" w:hint="eastAsia"/>
        </w:rPr>
        <w:t>編列</w:t>
      </w:r>
      <w:r w:rsidR="00252D0D" w:rsidRPr="001B4B3F">
        <w:rPr>
          <w:rFonts w:hAnsi="標楷體" w:hint="eastAsia"/>
        </w:rPr>
        <w:t>次要產品之銷貨收入、成本分別為7億</w:t>
      </w:r>
      <w:r w:rsidR="0057383D">
        <w:rPr>
          <w:rFonts w:hAnsi="標楷體" w:hint="eastAsia"/>
        </w:rPr>
        <w:t>2</w:t>
      </w:r>
      <w:r w:rsidR="0057383D">
        <w:rPr>
          <w:rFonts w:hAnsi="標楷體"/>
        </w:rPr>
        <w:t>,</w:t>
      </w:r>
      <w:r w:rsidR="00252D0D" w:rsidRPr="001B4B3F">
        <w:rPr>
          <w:rFonts w:hAnsi="標楷體" w:hint="eastAsia"/>
        </w:rPr>
        <w:t>800萬元、6億</w:t>
      </w:r>
      <w:r w:rsidR="0057383D">
        <w:rPr>
          <w:rFonts w:hAnsi="標楷體" w:hint="eastAsia"/>
        </w:rPr>
        <w:t>6</w:t>
      </w:r>
      <w:r w:rsidR="00252D0D" w:rsidRPr="001B4B3F">
        <w:rPr>
          <w:rFonts w:hAnsi="標楷體" w:hint="eastAsia"/>
        </w:rPr>
        <w:t>,</w:t>
      </w:r>
      <w:r w:rsidR="0057383D">
        <w:rPr>
          <w:rFonts w:hAnsi="標楷體"/>
        </w:rPr>
        <w:t>852</w:t>
      </w:r>
      <w:r w:rsidR="00252D0D" w:rsidRPr="001B4B3F">
        <w:rPr>
          <w:rFonts w:hAnsi="標楷體" w:hint="eastAsia"/>
        </w:rPr>
        <w:t>萬</w:t>
      </w:r>
      <w:r w:rsidR="0057383D">
        <w:rPr>
          <w:rFonts w:hAnsi="標楷體" w:hint="eastAsia"/>
        </w:rPr>
        <w:t>4</w:t>
      </w:r>
      <w:r w:rsidR="00252D0D" w:rsidRPr="001B4B3F">
        <w:rPr>
          <w:rFonts w:hAnsi="標楷體" w:hint="eastAsia"/>
        </w:rPr>
        <w:t>千元，</w:t>
      </w:r>
      <w:r w:rsidR="00252D0D">
        <w:rPr>
          <w:rFonts w:hAnsi="標楷體" w:hint="eastAsia"/>
        </w:rPr>
        <w:t>其中</w:t>
      </w:r>
      <w:r w:rsidRPr="001B4B3F">
        <w:rPr>
          <w:rFonts w:hAnsi="標楷體" w:hint="eastAsia"/>
        </w:rPr>
        <w:t>其他印件之銷貨收入、成本分別為6億</w:t>
      </w:r>
      <w:r w:rsidR="0057383D">
        <w:rPr>
          <w:rFonts w:hAnsi="標楷體" w:hint="eastAsia"/>
        </w:rPr>
        <w:t>6</w:t>
      </w:r>
      <w:r w:rsidRPr="001B4B3F">
        <w:rPr>
          <w:rFonts w:hAnsi="標楷體" w:hint="eastAsia"/>
        </w:rPr>
        <w:t>,</w:t>
      </w:r>
      <w:r w:rsidR="0057383D">
        <w:rPr>
          <w:rFonts w:hAnsi="標楷體"/>
        </w:rPr>
        <w:t>300</w:t>
      </w:r>
      <w:r w:rsidRPr="001B4B3F">
        <w:rPr>
          <w:rFonts w:hAnsi="標楷體" w:hint="eastAsia"/>
        </w:rPr>
        <w:t>萬元、</w:t>
      </w:r>
      <w:r w:rsidR="0057383D">
        <w:rPr>
          <w:rFonts w:hAnsi="標楷體" w:hint="eastAsia"/>
        </w:rPr>
        <w:t>6</w:t>
      </w:r>
      <w:r w:rsidRPr="001B4B3F">
        <w:rPr>
          <w:rFonts w:hAnsi="標楷體" w:hint="eastAsia"/>
        </w:rPr>
        <w:t>億</w:t>
      </w:r>
      <w:r w:rsidR="0057383D">
        <w:rPr>
          <w:rFonts w:hAnsi="標楷體" w:hint="eastAsia"/>
        </w:rPr>
        <w:t>1</w:t>
      </w:r>
      <w:r w:rsidR="009D6A5A" w:rsidRPr="001B4B3F">
        <w:rPr>
          <w:rFonts w:hAnsi="標楷體" w:hint="eastAsia"/>
        </w:rPr>
        <w:t>,</w:t>
      </w:r>
      <w:r w:rsidR="0057383D">
        <w:rPr>
          <w:rFonts w:hAnsi="標楷體"/>
        </w:rPr>
        <w:t>022</w:t>
      </w:r>
      <w:r w:rsidRPr="001B4B3F">
        <w:rPr>
          <w:rFonts w:hAnsi="標楷體" w:hint="eastAsia"/>
        </w:rPr>
        <w:t>萬</w:t>
      </w:r>
      <w:r w:rsidR="0057383D">
        <w:rPr>
          <w:rFonts w:hAnsi="標楷體" w:hint="eastAsia"/>
        </w:rPr>
        <w:t>4</w:t>
      </w:r>
      <w:r w:rsidRPr="001B4B3F">
        <w:rPr>
          <w:rFonts w:hAnsi="標楷體" w:hint="eastAsia"/>
        </w:rPr>
        <w:t>千元，占比分別為</w:t>
      </w:r>
      <w:r w:rsidR="009D6A5A" w:rsidRPr="001B4B3F">
        <w:rPr>
          <w:rFonts w:hAnsi="標楷體"/>
        </w:rPr>
        <w:t>91.</w:t>
      </w:r>
      <w:r w:rsidR="0057383D">
        <w:rPr>
          <w:rFonts w:hAnsi="標楷體"/>
        </w:rPr>
        <w:t>1</w:t>
      </w:r>
      <w:r w:rsidRPr="001B4B3F">
        <w:rPr>
          <w:rFonts w:hAnsi="標楷體"/>
        </w:rPr>
        <w:t>%</w:t>
      </w:r>
      <w:r w:rsidRPr="001B4B3F">
        <w:rPr>
          <w:rFonts w:hAnsi="標楷體" w:hint="eastAsia"/>
        </w:rPr>
        <w:t>及</w:t>
      </w:r>
      <w:r w:rsidR="009D6A5A" w:rsidRPr="001B4B3F">
        <w:rPr>
          <w:rFonts w:hAnsi="標楷體" w:hint="eastAsia"/>
        </w:rPr>
        <w:t>9</w:t>
      </w:r>
      <w:r w:rsidR="009D6A5A" w:rsidRPr="001B4B3F">
        <w:rPr>
          <w:rFonts w:hAnsi="標楷體"/>
        </w:rPr>
        <w:t>1.</w:t>
      </w:r>
      <w:r w:rsidR="0057383D">
        <w:rPr>
          <w:rFonts w:hAnsi="標楷體"/>
        </w:rPr>
        <w:t>3</w:t>
      </w:r>
      <w:r w:rsidRPr="001B4B3F">
        <w:rPr>
          <w:rFonts w:hAnsi="標楷體"/>
        </w:rPr>
        <w:t>%</w:t>
      </w:r>
      <w:r w:rsidR="004F6B05" w:rsidRPr="001B4B3F">
        <w:rPr>
          <w:rFonts w:hAnsi="標楷體" w:hint="eastAsia"/>
        </w:rPr>
        <w:t>。</w:t>
      </w:r>
      <w:r w:rsidRPr="001B4B3F">
        <w:rPr>
          <w:rFonts w:hAnsi="標楷體" w:hint="eastAsia"/>
        </w:rPr>
        <w:t>另該廠</w:t>
      </w:r>
      <w:r w:rsidR="00F60F42">
        <w:rPr>
          <w:rFonts w:hAnsi="標楷體" w:hint="eastAsia"/>
        </w:rPr>
        <w:t>近3年(</w:t>
      </w:r>
      <w:r w:rsidRPr="001B4B3F">
        <w:rPr>
          <w:rFonts w:hAnsi="標楷體" w:hint="eastAsia"/>
        </w:rPr>
        <w:t>1</w:t>
      </w:r>
      <w:r w:rsidR="0057383D">
        <w:rPr>
          <w:rFonts w:hAnsi="標楷體"/>
        </w:rPr>
        <w:t>10</w:t>
      </w:r>
      <w:r w:rsidRPr="001B4B3F">
        <w:rPr>
          <w:rFonts w:hAnsi="標楷體" w:hint="eastAsia"/>
        </w:rPr>
        <w:t>至1</w:t>
      </w:r>
      <w:r w:rsidR="009D6A5A" w:rsidRPr="001B4B3F">
        <w:rPr>
          <w:rFonts w:hAnsi="標楷體"/>
        </w:rPr>
        <w:t>1</w:t>
      </w:r>
      <w:r w:rsidR="0057383D">
        <w:rPr>
          <w:rFonts w:hAnsi="標楷體"/>
        </w:rPr>
        <w:t>2</w:t>
      </w:r>
      <w:r w:rsidRPr="001B4B3F">
        <w:rPr>
          <w:rFonts w:hAnsi="標楷體" w:hint="eastAsia"/>
        </w:rPr>
        <w:t>年度</w:t>
      </w:r>
      <w:r w:rsidR="00F60F42">
        <w:rPr>
          <w:rFonts w:hAnsi="標楷體" w:hint="eastAsia"/>
        </w:rPr>
        <w:t>，以下同)</w:t>
      </w:r>
      <w:r w:rsidRPr="001B4B3F">
        <w:rPr>
          <w:rFonts w:hAnsi="標楷體" w:hint="eastAsia"/>
        </w:rPr>
        <w:t>其他印件之銷貨收入決算數</w:t>
      </w:r>
      <w:r w:rsidR="00F60F42">
        <w:rPr>
          <w:rFonts w:hAnsi="標楷體" w:hint="eastAsia"/>
        </w:rPr>
        <w:t>概呈增加</w:t>
      </w:r>
      <w:r w:rsidRPr="001B4B3F">
        <w:rPr>
          <w:rFonts w:hAnsi="標楷體" w:hint="eastAsia"/>
        </w:rPr>
        <w:t>，</w:t>
      </w:r>
      <w:r w:rsidR="00F60F42">
        <w:rPr>
          <w:rFonts w:hAnsi="標楷體" w:hint="eastAsia"/>
        </w:rPr>
        <w:t>112</w:t>
      </w:r>
      <w:r w:rsidR="00F60F42" w:rsidRPr="001B4B3F">
        <w:rPr>
          <w:rFonts w:hAnsi="標楷體" w:hint="eastAsia"/>
        </w:rPr>
        <w:t>年度</w:t>
      </w:r>
      <w:r w:rsidR="00F60F42">
        <w:rPr>
          <w:rFonts w:hAnsi="標楷體" w:hint="eastAsia"/>
        </w:rPr>
        <w:t>決算數逾16億元，為近3年新高，並占</w:t>
      </w:r>
      <w:r w:rsidR="00F60F42" w:rsidRPr="001B4B3F">
        <w:rPr>
          <w:rFonts w:hAnsi="標楷體" w:hint="eastAsia"/>
        </w:rPr>
        <w:t>次要產品</w:t>
      </w:r>
      <w:r w:rsidR="00F60F42">
        <w:rPr>
          <w:rFonts w:hAnsi="標楷體" w:hint="eastAsia"/>
        </w:rPr>
        <w:t>銷貨收入逾9成5</w:t>
      </w:r>
      <w:r w:rsidRPr="001B4B3F">
        <w:rPr>
          <w:rFonts w:hAnsi="標楷體" w:hint="eastAsia"/>
        </w:rPr>
        <w:t>；</w:t>
      </w:r>
      <w:r w:rsidR="00F60F42">
        <w:rPr>
          <w:rFonts w:hAnsi="標楷體" w:hint="eastAsia"/>
        </w:rPr>
        <w:t>另</w:t>
      </w:r>
      <w:r w:rsidR="00545C06">
        <w:rPr>
          <w:rFonts w:hAnsi="標楷體" w:hint="eastAsia"/>
        </w:rPr>
        <w:t>近3年</w:t>
      </w:r>
      <w:r w:rsidRPr="001B4B3F">
        <w:rPr>
          <w:rFonts w:hAnsi="標楷體" w:hint="eastAsia"/>
        </w:rPr>
        <w:t>其他印件銷貨成本決算數</w:t>
      </w:r>
      <w:r w:rsidR="009D6A5A" w:rsidRPr="001B4B3F">
        <w:rPr>
          <w:rFonts w:hAnsi="標楷體" w:hint="eastAsia"/>
        </w:rPr>
        <w:t>介於5億1,515萬3千元至7億7,182萬2千元間</w:t>
      </w:r>
      <w:r w:rsidRPr="001B4B3F">
        <w:rPr>
          <w:rFonts w:hAnsi="標楷體" w:hint="eastAsia"/>
        </w:rPr>
        <w:t>，占次要產品銷貨成本之</w:t>
      </w:r>
      <w:r w:rsidR="00F60F42">
        <w:rPr>
          <w:rFonts w:hAnsi="標楷體" w:hint="eastAsia"/>
        </w:rPr>
        <w:t>比率介於</w:t>
      </w:r>
      <w:r w:rsidR="0057383D">
        <w:rPr>
          <w:rFonts w:hAnsi="標楷體" w:hint="eastAsia"/>
        </w:rPr>
        <w:t>88.8</w:t>
      </w:r>
      <w:r w:rsidRPr="001B4B3F">
        <w:rPr>
          <w:rFonts w:hAnsi="標楷體"/>
        </w:rPr>
        <w:t>%</w:t>
      </w:r>
      <w:r w:rsidR="00F60F42">
        <w:rPr>
          <w:rFonts w:hAnsi="標楷體" w:hint="eastAsia"/>
        </w:rPr>
        <w:t>至</w:t>
      </w:r>
      <w:r w:rsidR="0057383D">
        <w:rPr>
          <w:rFonts w:hAnsi="標楷體" w:hint="eastAsia"/>
        </w:rPr>
        <w:t>92.6</w:t>
      </w:r>
      <w:r w:rsidRPr="001B4B3F">
        <w:rPr>
          <w:rFonts w:hAnsi="標楷體" w:hint="eastAsia"/>
        </w:rPr>
        <w:t>%</w:t>
      </w:r>
      <w:r w:rsidR="00F60F42">
        <w:rPr>
          <w:rFonts w:hAnsi="標楷體" w:hint="eastAsia"/>
        </w:rPr>
        <w:t>間</w:t>
      </w:r>
      <w:r w:rsidRPr="001B4B3F">
        <w:rPr>
          <w:rFonts w:hAnsi="標楷體" w:hint="eastAsia"/>
        </w:rPr>
        <w:t>(</w:t>
      </w:r>
      <w:r w:rsidR="004F6B05" w:rsidRPr="001B4B3F">
        <w:rPr>
          <w:rFonts w:hAnsi="標楷體" w:hint="eastAsia"/>
        </w:rPr>
        <w:t>詳</w:t>
      </w:r>
      <w:r w:rsidRPr="001B4B3F">
        <w:rPr>
          <w:rFonts w:hAnsi="標楷體" w:hint="eastAsia"/>
        </w:rPr>
        <w:t>表1)，顯示</w:t>
      </w:r>
      <w:r w:rsidR="009D6A5A" w:rsidRPr="001B4B3F">
        <w:rPr>
          <w:rFonts w:hAnsi="標楷體" w:hint="eastAsia"/>
        </w:rPr>
        <w:t>該廠其他印件占次要產品</w:t>
      </w:r>
      <w:r w:rsidR="001B4B3F">
        <w:rPr>
          <w:rFonts w:hAnsi="標楷體" w:hint="eastAsia"/>
        </w:rPr>
        <w:t>之</w:t>
      </w:r>
      <w:r w:rsidR="00987276" w:rsidRPr="001B4B3F">
        <w:rPr>
          <w:rFonts w:hAnsi="標楷體" w:hint="eastAsia"/>
        </w:rPr>
        <w:t>比重居高不下</w:t>
      </w:r>
      <w:r w:rsidRPr="001B4B3F">
        <w:rPr>
          <w:rFonts w:hAnsi="標楷體" w:hint="eastAsia"/>
        </w:rPr>
        <w:t>。</w:t>
      </w:r>
    </w:p>
    <w:p w:rsidR="00385D22" w:rsidRPr="001B4B3F" w:rsidRDefault="00385D22" w:rsidP="004F6B05">
      <w:pPr>
        <w:snapToGrid w:val="0"/>
        <w:spacing w:beforeLines="20" w:before="102" w:line="400" w:lineRule="exact"/>
        <w:ind w:leftChars="0" w:left="624" w:firstLineChars="0" w:hanging="624"/>
        <w:jc w:val="left"/>
        <w:rPr>
          <w:rFonts w:hAnsi="標楷體"/>
          <w:b/>
          <w:sz w:val="24"/>
          <w:szCs w:val="24"/>
        </w:rPr>
      </w:pPr>
      <w:r w:rsidRPr="001B4B3F">
        <w:rPr>
          <w:rFonts w:hAnsi="標楷體" w:hint="eastAsia"/>
          <w:b/>
        </w:rPr>
        <w:t>表1</w:t>
      </w:r>
      <w:r w:rsidRPr="001B4B3F">
        <w:rPr>
          <w:rFonts w:hAnsi="標楷體"/>
          <w:b/>
        </w:rPr>
        <w:t xml:space="preserve"> </w:t>
      </w:r>
      <w:r w:rsidRPr="001B4B3F">
        <w:rPr>
          <w:rFonts w:hAnsi="標楷體" w:hint="eastAsia"/>
          <w:b/>
        </w:rPr>
        <w:t>中央印製廠1</w:t>
      </w:r>
      <w:r w:rsidR="00545C06">
        <w:rPr>
          <w:rFonts w:hAnsi="標楷體" w:hint="eastAsia"/>
          <w:b/>
        </w:rPr>
        <w:t>10</w:t>
      </w:r>
      <w:r w:rsidRPr="001B4B3F">
        <w:rPr>
          <w:rFonts w:hAnsi="標楷體" w:hint="eastAsia"/>
          <w:b/>
        </w:rPr>
        <w:t>至1</w:t>
      </w:r>
      <w:r w:rsidR="00545C06">
        <w:rPr>
          <w:rFonts w:hAnsi="標楷體"/>
          <w:b/>
        </w:rPr>
        <w:t>1</w:t>
      </w:r>
      <w:r w:rsidR="00545C06">
        <w:rPr>
          <w:rFonts w:hAnsi="標楷體" w:hint="eastAsia"/>
          <w:b/>
        </w:rPr>
        <w:t>4</w:t>
      </w:r>
      <w:r w:rsidRPr="001B4B3F">
        <w:rPr>
          <w:rFonts w:hAnsi="標楷體" w:hint="eastAsia"/>
          <w:b/>
        </w:rPr>
        <w:t>年度</w:t>
      </w:r>
      <w:r w:rsidR="004F6B05" w:rsidRPr="001B4B3F">
        <w:rPr>
          <w:rFonts w:hAnsi="標楷體" w:hint="eastAsia"/>
          <w:b/>
        </w:rPr>
        <w:t>次要產品及其他印件銷貨收入及銷貨</w:t>
      </w:r>
      <w:r w:rsidR="009D6A5A" w:rsidRPr="001B4B3F">
        <w:rPr>
          <w:rFonts w:hAnsi="標楷體" w:hint="eastAsia"/>
          <w:b/>
        </w:rPr>
        <w:t>成本概況</w:t>
      </w:r>
      <w:r w:rsidRPr="001B4B3F">
        <w:rPr>
          <w:rFonts w:hAnsi="標楷體" w:hint="eastAsia"/>
          <w:b/>
        </w:rPr>
        <w:t>表</w:t>
      </w:r>
      <w:r w:rsidR="009D6A5A" w:rsidRPr="001B4B3F">
        <w:rPr>
          <w:rFonts w:hAnsi="標楷體" w:hint="eastAsia"/>
          <w:b/>
        </w:rPr>
        <w:t xml:space="preserve">                        </w:t>
      </w:r>
      <w:r w:rsidR="00545C06">
        <w:rPr>
          <w:rFonts w:hAnsi="標楷體" w:hint="eastAsia"/>
          <w:b/>
        </w:rPr>
        <w:t xml:space="preserve">     </w:t>
      </w:r>
      <w:r w:rsidRPr="001B4B3F">
        <w:rPr>
          <w:rFonts w:hAnsi="標楷體" w:hint="eastAsia"/>
          <w:sz w:val="24"/>
          <w:szCs w:val="24"/>
        </w:rPr>
        <w:t>單位：新臺幣千元</w:t>
      </w:r>
      <w:r w:rsidR="00545C06">
        <w:rPr>
          <w:rFonts w:hAnsi="標楷體" w:hint="eastAsia"/>
          <w:sz w:val="24"/>
          <w:szCs w:val="24"/>
        </w:rPr>
        <w:t>；%</w:t>
      </w:r>
    </w:p>
    <w:tbl>
      <w:tblPr>
        <w:tblW w:w="84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9"/>
        <w:gridCol w:w="1560"/>
        <w:gridCol w:w="1162"/>
        <w:gridCol w:w="1162"/>
        <w:gridCol w:w="1162"/>
        <w:gridCol w:w="1163"/>
        <w:gridCol w:w="1163"/>
      </w:tblGrid>
      <w:tr w:rsidR="0057383D" w:rsidRPr="001B4B3F" w:rsidTr="0057383D">
        <w:trPr>
          <w:trHeight w:val="417"/>
          <w:tblHeader/>
        </w:trPr>
        <w:tc>
          <w:tcPr>
            <w:tcW w:w="2679" w:type="dxa"/>
            <w:gridSpan w:val="2"/>
            <w:shd w:val="clear" w:color="auto" w:fill="auto"/>
            <w:vAlign w:val="center"/>
            <w:hideMark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項目\年度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9D6A5A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113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114</w:t>
            </w:r>
          </w:p>
        </w:tc>
      </w:tr>
      <w:tr w:rsidR="0057383D" w:rsidRPr="001B4B3F" w:rsidTr="0057383D">
        <w:trPr>
          <w:trHeight w:val="407"/>
        </w:trPr>
        <w:tc>
          <w:tcPr>
            <w:tcW w:w="1119" w:type="dxa"/>
            <w:vMerge w:val="restart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銷貨收入</w:t>
            </w: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次要產品A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,119,297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8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97,446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F60F42" w:rsidP="00F60F4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/>
                <w:color w:val="000000"/>
                <w:sz w:val="22"/>
                <w:szCs w:val="22"/>
              </w:rPr>
              <w:t>1,696</w:t>
            </w:r>
            <w:r w:rsidR="0057383D" w:rsidRPr="001B4B3F">
              <w:rPr>
                <w:rFonts w:hAnsi="標楷體"/>
                <w:color w:val="000000"/>
                <w:sz w:val="22"/>
                <w:szCs w:val="22"/>
              </w:rPr>
              <w:t>,0</w:t>
            </w:r>
            <w:r>
              <w:rPr>
                <w:rFonts w:hAnsi="標楷體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08,000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728</w:t>
            </w:r>
            <w:r>
              <w:rPr>
                <w:rFonts w:hAnsi="標楷體"/>
                <w:color w:val="000000"/>
                <w:sz w:val="22"/>
                <w:szCs w:val="22"/>
              </w:rPr>
              <w:t>,000</w:t>
            </w:r>
          </w:p>
        </w:tc>
      </w:tr>
      <w:tr w:rsidR="0057383D" w:rsidRPr="001B4B3F" w:rsidTr="0057383D">
        <w:trPr>
          <w:trHeight w:val="407"/>
        </w:trPr>
        <w:tc>
          <w:tcPr>
            <w:tcW w:w="1119" w:type="dxa"/>
            <w:vMerge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1B4B3F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 xml:space="preserve"> </w:t>
            </w:r>
            <w:r>
              <w:rPr>
                <w:rFonts w:hAnsi="標楷體" w:hint="eastAsia"/>
              </w:rPr>
              <w:t>-</w:t>
            </w:r>
            <w:r w:rsidRPr="001B4B3F">
              <w:rPr>
                <w:rFonts w:hAnsi="標楷體" w:hint="eastAsia"/>
              </w:rPr>
              <w:t>其他印件B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,034,092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8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12,754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F60F42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/>
                <w:color w:val="000000"/>
                <w:sz w:val="22"/>
                <w:szCs w:val="22"/>
              </w:rPr>
              <w:t>1,615,205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47,500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>
              <w:rPr>
                <w:rFonts w:hAnsi="標楷體"/>
                <w:color w:val="000000"/>
                <w:sz w:val="22"/>
                <w:szCs w:val="22"/>
              </w:rPr>
              <w:t>63,000</w:t>
            </w:r>
          </w:p>
        </w:tc>
      </w:tr>
      <w:tr w:rsidR="0057383D" w:rsidRPr="001B4B3F" w:rsidTr="0057383D">
        <w:trPr>
          <w:trHeight w:val="407"/>
        </w:trPr>
        <w:tc>
          <w:tcPr>
            <w:tcW w:w="1119" w:type="dxa"/>
            <w:vMerge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B</w:t>
            </w:r>
            <w:r w:rsidRPr="001B4B3F">
              <w:rPr>
                <w:rFonts w:hAnsi="標楷體"/>
              </w:rPr>
              <w:t>/A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0.6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="00F60F42">
              <w:rPr>
                <w:rFonts w:hAnsi="標楷體"/>
                <w:color w:val="000000"/>
                <w:sz w:val="22"/>
                <w:szCs w:val="22"/>
              </w:rPr>
              <w:t>5.2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1B4B3F"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 w:rsidRPr="001B4B3F">
              <w:rPr>
                <w:rFonts w:hAnsi="標楷體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>
              <w:rPr>
                <w:rFonts w:hAnsi="標楷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/>
                <w:color w:val="000000"/>
                <w:sz w:val="22"/>
                <w:szCs w:val="22"/>
              </w:rPr>
              <w:t>1.1</w:t>
            </w:r>
          </w:p>
        </w:tc>
      </w:tr>
      <w:tr w:rsidR="0057383D" w:rsidRPr="001B4B3F" w:rsidTr="0057383D">
        <w:trPr>
          <w:trHeight w:val="382"/>
        </w:trPr>
        <w:tc>
          <w:tcPr>
            <w:tcW w:w="1119" w:type="dxa"/>
            <w:vMerge w:val="restart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銷貨成本</w:t>
            </w: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次要產品C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843,143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5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80,081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F60F42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/>
                <w:color w:val="000000"/>
                <w:sz w:val="22"/>
                <w:szCs w:val="22"/>
              </w:rPr>
              <w:t>828,578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6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44,752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 w:hint="eastAsia"/>
                <w:color w:val="000000"/>
                <w:sz w:val="22"/>
                <w:szCs w:val="22"/>
              </w:rPr>
              <w:t>6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68,524</w:t>
            </w:r>
          </w:p>
        </w:tc>
      </w:tr>
      <w:tr w:rsidR="0057383D" w:rsidRPr="001B4B3F" w:rsidTr="0057383D">
        <w:trPr>
          <w:trHeight w:val="382"/>
        </w:trPr>
        <w:tc>
          <w:tcPr>
            <w:tcW w:w="1119" w:type="dxa"/>
            <w:vMerge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 xml:space="preserve"> </w:t>
            </w:r>
            <w:r>
              <w:rPr>
                <w:rFonts w:hAnsi="標楷體" w:hint="eastAsia"/>
              </w:rPr>
              <w:t>-</w:t>
            </w:r>
            <w:r w:rsidRPr="001B4B3F">
              <w:rPr>
                <w:rFonts w:hAnsi="標楷體" w:hint="eastAsia"/>
              </w:rPr>
              <w:t>其他印件D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7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71,822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5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15,153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F60F42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/>
                <w:color w:val="000000"/>
                <w:sz w:val="22"/>
                <w:szCs w:val="22"/>
              </w:rPr>
              <w:t>767,141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5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89,452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 w:hint="eastAsia"/>
                <w:color w:val="000000"/>
                <w:sz w:val="22"/>
                <w:szCs w:val="22"/>
              </w:rPr>
              <w:t>6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10,224</w:t>
            </w:r>
          </w:p>
        </w:tc>
      </w:tr>
      <w:tr w:rsidR="0057383D" w:rsidRPr="001B4B3F" w:rsidTr="0057383D">
        <w:trPr>
          <w:trHeight w:val="382"/>
        </w:trPr>
        <w:tc>
          <w:tcPr>
            <w:tcW w:w="1119" w:type="dxa"/>
            <w:vMerge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560" w:type="dxa"/>
            <w:vAlign w:val="center"/>
          </w:tcPr>
          <w:p w:rsidR="0057383D" w:rsidRPr="001B4B3F" w:rsidRDefault="0057383D" w:rsidP="00385D22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D</w:t>
            </w:r>
            <w:r w:rsidRPr="001B4B3F">
              <w:rPr>
                <w:rFonts w:hAnsi="標楷體"/>
              </w:rPr>
              <w:t>/C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385D22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8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8.8</w:t>
            </w:r>
          </w:p>
        </w:tc>
        <w:tc>
          <w:tcPr>
            <w:tcW w:w="1162" w:type="dxa"/>
            <w:shd w:val="clear" w:color="auto" w:fill="auto"/>
            <w:noWrap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 w:rsidR="00F60F42">
              <w:rPr>
                <w:rFonts w:hAnsi="標楷體" w:cs="新細明體"/>
                <w:color w:val="000000"/>
                <w:sz w:val="22"/>
                <w:szCs w:val="22"/>
              </w:rPr>
              <w:t>2.6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1B4B3F"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 w:rsidRPr="001B4B3F">
              <w:rPr>
                <w:rFonts w:hAnsi="標楷體" w:cs="新細明體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1163" w:type="dxa"/>
            <w:vAlign w:val="center"/>
          </w:tcPr>
          <w:p w:rsidR="0057383D" w:rsidRPr="001B4B3F" w:rsidRDefault="0057383D" w:rsidP="0057383D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>
              <w:rPr>
                <w:rFonts w:hAnsi="標楷體" w:cs="新細明體" w:hint="eastAsia"/>
                <w:color w:val="000000"/>
                <w:sz w:val="22"/>
                <w:szCs w:val="22"/>
              </w:rPr>
              <w:t>9</w:t>
            </w:r>
            <w:r>
              <w:rPr>
                <w:rFonts w:hAnsi="標楷體" w:cs="新細明體"/>
                <w:color w:val="000000"/>
                <w:sz w:val="22"/>
                <w:szCs w:val="22"/>
              </w:rPr>
              <w:t>1.3</w:t>
            </w:r>
          </w:p>
        </w:tc>
      </w:tr>
    </w:tbl>
    <w:p w:rsidR="00385D22" w:rsidRPr="001B4B3F" w:rsidRDefault="00385D22" w:rsidP="00385D22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說    明：1</w:t>
      </w:r>
      <w:r w:rsidR="00F60F42">
        <w:rPr>
          <w:rFonts w:hAnsi="標楷體" w:hint="eastAsia"/>
          <w:sz w:val="24"/>
          <w:szCs w:val="24"/>
        </w:rPr>
        <w:t>10</w:t>
      </w:r>
      <w:r w:rsidRPr="001B4B3F">
        <w:rPr>
          <w:rFonts w:hAnsi="標楷體" w:hint="eastAsia"/>
          <w:sz w:val="24"/>
          <w:szCs w:val="24"/>
        </w:rPr>
        <w:t>-11</w:t>
      </w:r>
      <w:r w:rsidR="00F60F42">
        <w:rPr>
          <w:rFonts w:hAnsi="標楷體"/>
          <w:sz w:val="24"/>
          <w:szCs w:val="24"/>
        </w:rPr>
        <w:t>2</w:t>
      </w:r>
      <w:r w:rsidR="00E720AC" w:rsidRPr="001B4B3F">
        <w:rPr>
          <w:rFonts w:hAnsi="標楷體" w:hint="eastAsia"/>
          <w:sz w:val="24"/>
          <w:szCs w:val="24"/>
        </w:rPr>
        <w:t>年度為</w:t>
      </w:r>
      <w:r w:rsidRPr="001B4B3F">
        <w:rPr>
          <w:rFonts w:hAnsi="標楷體" w:hint="eastAsia"/>
          <w:sz w:val="24"/>
          <w:szCs w:val="24"/>
        </w:rPr>
        <w:t>審定數、11</w:t>
      </w:r>
      <w:r w:rsidR="00F60F42">
        <w:rPr>
          <w:rFonts w:hAnsi="標楷體"/>
          <w:sz w:val="24"/>
          <w:szCs w:val="24"/>
        </w:rPr>
        <w:t>3</w:t>
      </w:r>
      <w:r w:rsidR="00F60F42">
        <w:rPr>
          <w:rFonts w:hAnsi="標楷體" w:hint="eastAsia"/>
          <w:sz w:val="24"/>
          <w:szCs w:val="24"/>
        </w:rPr>
        <w:t>及114</w:t>
      </w:r>
      <w:r w:rsidRPr="001B4B3F">
        <w:rPr>
          <w:rFonts w:hAnsi="標楷體" w:hint="eastAsia"/>
          <w:sz w:val="24"/>
          <w:szCs w:val="24"/>
        </w:rPr>
        <w:t>年度為預算案數。</w:t>
      </w:r>
    </w:p>
    <w:p w:rsidR="00385D22" w:rsidRPr="001B4B3F" w:rsidRDefault="00385D22" w:rsidP="004F6B05">
      <w:pPr>
        <w:spacing w:line="280" w:lineRule="exact"/>
        <w:ind w:leftChars="0" w:left="0" w:firstLineChars="0" w:firstLine="0"/>
        <w:rPr>
          <w:rFonts w:hAnsi="標楷體"/>
        </w:rPr>
      </w:pPr>
      <w:r w:rsidRPr="001B4B3F">
        <w:rPr>
          <w:rFonts w:hAnsi="標楷體" w:hint="eastAsia"/>
          <w:sz w:val="24"/>
          <w:szCs w:val="24"/>
        </w:rPr>
        <w:t>資料來源：中央印製廠。</w:t>
      </w:r>
    </w:p>
    <w:p w:rsidR="003F77DE" w:rsidRPr="001B4B3F" w:rsidRDefault="003F77DE" w:rsidP="003F77DE">
      <w:pPr>
        <w:pStyle w:val="21"/>
        <w:ind w:left="850" w:firstLine="566"/>
        <w:rPr>
          <w:rFonts w:hAnsi="標楷體"/>
        </w:rPr>
      </w:pPr>
      <w:r w:rsidRPr="001B4B3F">
        <w:rPr>
          <w:rFonts w:hAnsi="標楷體" w:hint="eastAsia"/>
        </w:rPr>
        <w:t>復揆中央印製廠</w:t>
      </w:r>
      <w:r w:rsidR="00545C06">
        <w:rPr>
          <w:rFonts w:hAnsi="標楷體" w:hint="eastAsia"/>
        </w:rPr>
        <w:t>114</w:t>
      </w:r>
      <w:r w:rsidRPr="001B4B3F">
        <w:rPr>
          <w:rFonts w:hAnsi="標楷體" w:hint="eastAsia"/>
        </w:rPr>
        <w:t>年度產銷營運計畫列明印製各類面額鈔券、整理及銷毀鈔券、郵票及磁字票據之數量及金額，惟其他印件部分，僅顯示總金額，並未分別列舉品項</w:t>
      </w:r>
      <w:r w:rsidR="00314206">
        <w:rPr>
          <w:rFonts w:hAnsi="標楷體" w:hint="eastAsia"/>
        </w:rPr>
        <w:t>、單價</w:t>
      </w:r>
      <w:r w:rsidRPr="001B4B3F">
        <w:rPr>
          <w:rFonts w:hAnsi="標楷體" w:hint="eastAsia"/>
        </w:rPr>
        <w:t>及數量。據該廠網站</w:t>
      </w:r>
      <w:r w:rsidRPr="001B4B3F">
        <w:rPr>
          <w:rStyle w:val="af8"/>
          <w:rFonts w:hAnsi="標楷體"/>
        </w:rPr>
        <w:footnoteReference w:id="5"/>
      </w:r>
      <w:r w:rsidRPr="001B4B3F">
        <w:rPr>
          <w:rFonts w:hAnsi="標楷體" w:hint="eastAsia"/>
        </w:rPr>
        <w:t>業務項目介紹，其他印件包含護照、身分證、出</w:t>
      </w:r>
      <w:r w:rsidR="00056FAE">
        <w:rPr>
          <w:rFonts w:hAnsi="標楷體" w:hint="eastAsia"/>
        </w:rPr>
        <w:t>入</w:t>
      </w:r>
      <w:r w:rsidRPr="001B4B3F">
        <w:rPr>
          <w:rFonts w:hAnsi="標楷體" w:hint="eastAsia"/>
        </w:rPr>
        <w:t>境許可證及政府、民間委印之各式證件、證明書及有價證券等。詢據該廠表示，其他印件因種類繁雜，且數量各年度間差異甚大，估算困難，故僅編列總收入及總成本。然</w:t>
      </w:r>
      <w:r w:rsidR="00314206">
        <w:rPr>
          <w:rFonts w:hAnsi="標楷體" w:hint="eastAsia"/>
        </w:rPr>
        <w:t>其中</w:t>
      </w:r>
      <w:r w:rsidRPr="001B4B3F">
        <w:rPr>
          <w:rFonts w:hAnsi="標楷體" w:hint="eastAsia"/>
        </w:rPr>
        <w:t>晶片護照、身分證、入出境許可證等重要證件之歷年發行數量、金額等，均可透過相關委印機關公開之預決算資料推估相關訊息。爰該廠允宜研議將其他印件中，銷售收入、成本較高之產品項目，於預算書揭露，以符合</w:t>
      </w:r>
      <w:r w:rsidR="00314206">
        <w:rPr>
          <w:rFonts w:hAnsi="標楷體" w:hint="eastAsia"/>
        </w:rPr>
        <w:t>前揭</w:t>
      </w:r>
      <w:r w:rsidRPr="001B4B3F">
        <w:rPr>
          <w:rFonts w:hAnsi="標楷體" w:hint="eastAsia"/>
        </w:rPr>
        <w:t>預算法</w:t>
      </w:r>
      <w:r w:rsidR="004F6B05" w:rsidRPr="001B4B3F">
        <w:rPr>
          <w:rFonts w:hAnsi="標楷體" w:hint="eastAsia"/>
        </w:rPr>
        <w:t>等</w:t>
      </w:r>
      <w:r w:rsidR="00314206">
        <w:rPr>
          <w:rFonts w:hAnsi="標楷體" w:hint="eastAsia"/>
        </w:rPr>
        <w:t>相關</w:t>
      </w:r>
      <w:r w:rsidRPr="001B4B3F">
        <w:rPr>
          <w:rFonts w:hAnsi="標楷體" w:hint="eastAsia"/>
        </w:rPr>
        <w:t>規定。</w:t>
      </w:r>
    </w:p>
    <w:p w:rsidR="004F6B05" w:rsidRPr="001B4B3F" w:rsidRDefault="004F6B05" w:rsidP="004F6B05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綜上，</w:t>
      </w:r>
      <w:r w:rsidR="00545C06">
        <w:rPr>
          <w:rFonts w:hAnsi="標楷體" w:hint="eastAsia"/>
        </w:rPr>
        <w:t>114</w:t>
      </w:r>
      <w:r w:rsidR="00314206">
        <w:rPr>
          <w:rFonts w:hAnsi="標楷體" w:hint="eastAsia"/>
        </w:rPr>
        <w:t>年度</w:t>
      </w:r>
      <w:r w:rsidR="00C710C5">
        <w:rPr>
          <w:rFonts w:hAnsi="標楷體" w:hint="eastAsia"/>
        </w:rPr>
        <w:t>預算案</w:t>
      </w:r>
      <w:r w:rsidR="00314206">
        <w:rPr>
          <w:rFonts w:hAnsi="標楷體" w:hint="eastAsia"/>
        </w:rPr>
        <w:t>中央印製廠次要產品中之其他印件</w:t>
      </w:r>
      <w:r w:rsidR="002D66FD">
        <w:rPr>
          <w:rFonts w:hAnsi="標楷體" w:hint="eastAsia"/>
        </w:rPr>
        <w:t>之</w:t>
      </w:r>
      <w:r w:rsidR="00314206">
        <w:rPr>
          <w:rFonts w:hAnsi="標楷體" w:hint="eastAsia"/>
        </w:rPr>
        <w:t>預計收入占營業收入</w:t>
      </w:r>
      <w:r w:rsidR="006A02A8">
        <w:rPr>
          <w:rFonts w:hAnsi="標楷體" w:hint="eastAsia"/>
        </w:rPr>
        <w:t>(</w:t>
      </w:r>
      <w:r w:rsidR="00C710C5">
        <w:rPr>
          <w:rFonts w:hAnsi="標楷體" w:hint="eastAsia"/>
        </w:rPr>
        <w:t>42億5,550萬元</w:t>
      </w:r>
      <w:r w:rsidR="006A02A8">
        <w:rPr>
          <w:rFonts w:hAnsi="標楷體" w:hint="eastAsia"/>
        </w:rPr>
        <w:t>)</w:t>
      </w:r>
      <w:r w:rsidR="00314206">
        <w:rPr>
          <w:rFonts w:hAnsi="標楷體" w:hint="eastAsia"/>
        </w:rPr>
        <w:t>之</w:t>
      </w:r>
      <w:r w:rsidR="00545C06">
        <w:rPr>
          <w:rFonts w:hAnsi="標楷體" w:hint="eastAsia"/>
        </w:rPr>
        <w:t>15.6</w:t>
      </w:r>
      <w:r w:rsidR="00314206">
        <w:rPr>
          <w:rFonts w:hAnsi="標楷體" w:hint="eastAsia"/>
        </w:rPr>
        <w:t>%，且</w:t>
      </w:r>
      <w:r w:rsidR="002D66FD">
        <w:rPr>
          <w:rFonts w:hAnsi="標楷體" w:hint="eastAsia"/>
        </w:rPr>
        <w:t>該項目112年度銷貨收入決算數占</w:t>
      </w:r>
      <w:r w:rsidRPr="001B4B3F">
        <w:rPr>
          <w:rFonts w:hAnsi="標楷體" w:hint="eastAsia"/>
        </w:rPr>
        <w:t>次要產品之</w:t>
      </w:r>
      <w:r w:rsidR="00545C06">
        <w:rPr>
          <w:rFonts w:hAnsi="標楷體" w:hint="eastAsia"/>
        </w:rPr>
        <w:t>比</w:t>
      </w:r>
      <w:r w:rsidR="002D66FD">
        <w:rPr>
          <w:rFonts w:hAnsi="標楷體" w:hint="eastAsia"/>
        </w:rPr>
        <w:t>率</w:t>
      </w:r>
      <w:r w:rsidR="00545C06">
        <w:rPr>
          <w:rFonts w:hAnsi="標楷體" w:hint="eastAsia"/>
        </w:rPr>
        <w:t>逾9成5，</w:t>
      </w:r>
      <w:r w:rsidRPr="001B4B3F">
        <w:rPr>
          <w:rFonts w:hAnsi="標楷體" w:hint="eastAsia"/>
        </w:rPr>
        <w:t>11</w:t>
      </w:r>
      <w:r w:rsidR="00545C06">
        <w:rPr>
          <w:rFonts w:hAnsi="標楷體" w:hint="eastAsia"/>
        </w:rPr>
        <w:t>4</w:t>
      </w:r>
      <w:r w:rsidRPr="001B4B3F">
        <w:rPr>
          <w:rFonts w:hAnsi="標楷體" w:hint="eastAsia"/>
        </w:rPr>
        <w:t>年度預計占比</w:t>
      </w:r>
      <w:r w:rsidR="00545C06">
        <w:rPr>
          <w:rFonts w:hAnsi="標楷體" w:hint="eastAsia"/>
        </w:rPr>
        <w:t>亦</w:t>
      </w:r>
      <w:r w:rsidRPr="001B4B3F">
        <w:rPr>
          <w:rFonts w:hAnsi="標楷體" w:hint="eastAsia"/>
        </w:rPr>
        <w:t>逾9成，顯示其他印件屬該廠重要營業項目之一，惟該廠預算書僅列明總收入及總成本金額，</w:t>
      </w:r>
      <w:r w:rsidR="002D66FD">
        <w:rPr>
          <w:rFonts w:hAnsi="標楷體" w:hint="eastAsia"/>
        </w:rPr>
        <w:t>允</w:t>
      </w:r>
      <w:r w:rsidRPr="001B4B3F">
        <w:rPr>
          <w:rFonts w:hAnsi="標楷體" w:hint="eastAsia"/>
        </w:rPr>
        <w:t>宜將其他印件中，銷售收入、成本較高者予以揭露，以符合預算法等</w:t>
      </w:r>
      <w:r w:rsidR="00314206">
        <w:rPr>
          <w:rFonts w:hAnsi="標楷體" w:hint="eastAsia"/>
        </w:rPr>
        <w:t>相關</w:t>
      </w:r>
      <w:r w:rsidRPr="001B4B3F">
        <w:rPr>
          <w:rFonts w:hAnsi="標楷體" w:hint="eastAsia"/>
        </w:rPr>
        <w:t>規定，俾利本院審議。</w:t>
      </w:r>
    </w:p>
    <w:p w:rsidR="00AA24A1" w:rsidRPr="001B4B3F" w:rsidRDefault="002A3297" w:rsidP="009C4E7B">
      <w:pPr>
        <w:pStyle w:val="14"/>
        <w:ind w:left="510" w:hangingChars="180" w:hanging="510"/>
        <w:rPr>
          <w:rFonts w:hAnsi="標楷體"/>
        </w:rPr>
      </w:pPr>
      <w:bookmarkStart w:id="9" w:name="_Toc181899711"/>
      <w:r w:rsidRPr="001B4B3F">
        <w:rPr>
          <w:rFonts w:hAnsi="標楷體" w:hint="eastAsia"/>
        </w:rPr>
        <w:t>四、</w:t>
      </w:r>
      <w:r w:rsidR="009068A4">
        <w:rPr>
          <w:rFonts w:hAnsi="標楷體" w:hint="eastAsia"/>
        </w:rPr>
        <w:t>114</w:t>
      </w:r>
      <w:r w:rsidR="00AA24A1" w:rsidRPr="001B4B3F">
        <w:rPr>
          <w:rFonts w:hAnsi="標楷體" w:hint="eastAsia"/>
        </w:rPr>
        <w:t>年度</w:t>
      </w:r>
      <w:r w:rsidR="00766442" w:rsidRPr="001B4B3F">
        <w:rPr>
          <w:rFonts w:hAnsi="標楷體" w:hint="eastAsia"/>
        </w:rPr>
        <w:t>預計</w:t>
      </w:r>
      <w:r w:rsidR="00AA24A1" w:rsidRPr="001B4B3F">
        <w:rPr>
          <w:rFonts w:hAnsi="標楷體" w:hint="eastAsia"/>
        </w:rPr>
        <w:t>用人費用率</w:t>
      </w:r>
      <w:r w:rsidR="009068A4">
        <w:rPr>
          <w:rFonts w:hAnsi="標楷體" w:hint="eastAsia"/>
        </w:rPr>
        <w:t>較</w:t>
      </w:r>
      <w:r w:rsidR="00CA750F">
        <w:rPr>
          <w:rFonts w:hAnsi="標楷體" w:hint="eastAsia"/>
        </w:rPr>
        <w:t>相關規範</w:t>
      </w:r>
      <w:r w:rsidR="009068A4">
        <w:rPr>
          <w:rFonts w:hAnsi="標楷體" w:hint="eastAsia"/>
        </w:rPr>
        <w:t>計算之上限，僅差距0.01個百分點</w:t>
      </w:r>
      <w:r w:rsidR="008A39A5" w:rsidRPr="001B4B3F">
        <w:rPr>
          <w:rFonts w:hAnsi="標楷體" w:hint="eastAsia"/>
          <w:snapToGrid/>
          <w:spacing w:val="-2"/>
        </w:rPr>
        <w:t>，</w:t>
      </w:r>
      <w:r w:rsidR="007B6228" w:rsidRPr="007B6228">
        <w:rPr>
          <w:rFonts w:hAnsi="標楷體" w:hint="eastAsia"/>
        </w:rPr>
        <w:t>允宜持續拓展營收並強化人力運用效益</w:t>
      </w:r>
      <w:bookmarkEnd w:id="9"/>
    </w:p>
    <w:p w:rsidR="00AA24A1" w:rsidRPr="001B4B3F" w:rsidRDefault="00AA24A1" w:rsidP="00586977">
      <w:pPr>
        <w:ind w:left="566" w:firstLine="566"/>
        <w:rPr>
          <w:rFonts w:hAnsi="標楷體"/>
        </w:rPr>
      </w:pPr>
      <w:r w:rsidRPr="001B4B3F">
        <w:rPr>
          <w:rFonts w:hAnsi="標楷體" w:hint="eastAsia"/>
        </w:rPr>
        <w:t>中央印製廠</w:t>
      </w:r>
      <w:r w:rsidR="009068A4">
        <w:rPr>
          <w:rFonts w:hAnsi="標楷體" w:hint="eastAsia"/>
        </w:rPr>
        <w:t>114</w:t>
      </w:r>
      <w:r w:rsidRPr="001B4B3F">
        <w:rPr>
          <w:rFonts w:hAnsi="標楷體" w:hint="eastAsia"/>
        </w:rPr>
        <w:t>年度用人費用</w:t>
      </w:r>
      <w:r w:rsidR="00193035" w:rsidRPr="001B4B3F">
        <w:rPr>
          <w:rFonts w:hAnsi="標楷體" w:hint="eastAsia"/>
        </w:rPr>
        <w:t>預算案數</w:t>
      </w:r>
      <w:r w:rsidRPr="001B4B3F">
        <w:rPr>
          <w:rFonts w:hAnsi="標楷體" w:hint="eastAsia"/>
        </w:rPr>
        <w:t>12億</w:t>
      </w:r>
      <w:r w:rsidR="00A14C62" w:rsidRPr="001B4B3F">
        <w:rPr>
          <w:rFonts w:hAnsi="標楷體" w:hint="eastAsia"/>
        </w:rPr>
        <w:t>5</w:t>
      </w:r>
      <w:r w:rsidRPr="001B4B3F">
        <w:rPr>
          <w:rFonts w:hAnsi="標楷體" w:hint="eastAsia"/>
        </w:rPr>
        <w:t>,</w:t>
      </w:r>
      <w:r w:rsidR="009068A4">
        <w:rPr>
          <w:rFonts w:hAnsi="標楷體" w:hint="eastAsia"/>
        </w:rPr>
        <w:t>320</w:t>
      </w:r>
      <w:r w:rsidRPr="001B4B3F">
        <w:rPr>
          <w:rFonts w:hAnsi="標楷體" w:hint="eastAsia"/>
        </w:rPr>
        <w:t>萬</w:t>
      </w:r>
      <w:r w:rsidR="009068A4">
        <w:rPr>
          <w:rFonts w:hAnsi="標楷體" w:hint="eastAsia"/>
        </w:rPr>
        <w:t>9千</w:t>
      </w:r>
      <w:r w:rsidRPr="001B4B3F">
        <w:rPr>
          <w:rFonts w:hAnsi="標楷體" w:hint="eastAsia"/>
        </w:rPr>
        <w:t>元，較11</w:t>
      </w:r>
      <w:r w:rsidR="009068A4">
        <w:rPr>
          <w:rFonts w:hAnsi="標楷體" w:hint="eastAsia"/>
        </w:rPr>
        <w:t>3</w:t>
      </w:r>
      <w:r w:rsidRPr="001B4B3F">
        <w:rPr>
          <w:rFonts w:hAnsi="標楷體" w:hint="eastAsia"/>
        </w:rPr>
        <w:t>年度</w:t>
      </w:r>
      <w:r w:rsidR="00FA4BB6" w:rsidRPr="001B4B3F">
        <w:rPr>
          <w:rFonts w:hAnsi="標楷體" w:hint="eastAsia"/>
        </w:rPr>
        <w:t>預算數</w:t>
      </w:r>
      <w:r w:rsidR="009068A4">
        <w:rPr>
          <w:rFonts w:hAnsi="標楷體" w:hint="eastAsia"/>
        </w:rPr>
        <w:t>增加62</w:t>
      </w:r>
      <w:r w:rsidRPr="001B4B3F">
        <w:rPr>
          <w:rFonts w:hAnsi="標楷體" w:hint="eastAsia"/>
        </w:rPr>
        <w:t>萬</w:t>
      </w:r>
      <w:r w:rsidR="009068A4">
        <w:rPr>
          <w:rFonts w:hAnsi="標楷體" w:hint="eastAsia"/>
        </w:rPr>
        <w:t>9</w:t>
      </w:r>
      <w:r w:rsidR="00A31008" w:rsidRPr="001B4B3F">
        <w:rPr>
          <w:rFonts w:hAnsi="標楷體" w:hint="eastAsia"/>
        </w:rPr>
        <w:t>千</w:t>
      </w:r>
      <w:r w:rsidRPr="001B4B3F">
        <w:rPr>
          <w:rFonts w:hAnsi="標楷體" w:hint="eastAsia"/>
        </w:rPr>
        <w:t>元</w:t>
      </w:r>
      <w:r w:rsidR="00A31008" w:rsidRPr="001B4B3F">
        <w:rPr>
          <w:rFonts w:hAnsi="標楷體" w:hint="eastAsia"/>
        </w:rPr>
        <w:t>(</w:t>
      </w:r>
      <w:r w:rsidR="009068A4">
        <w:rPr>
          <w:rFonts w:hAnsi="標楷體" w:hint="eastAsia"/>
        </w:rPr>
        <w:t>增</w:t>
      </w:r>
      <w:r w:rsidR="00A31008" w:rsidRPr="001B4B3F">
        <w:rPr>
          <w:rFonts w:hAnsi="標楷體" w:hint="eastAsia"/>
        </w:rPr>
        <w:t>幅</w:t>
      </w:r>
      <w:r w:rsidR="001A73C6" w:rsidRPr="001B4B3F">
        <w:rPr>
          <w:rFonts w:hAnsi="標楷體" w:hint="eastAsia"/>
        </w:rPr>
        <w:t>0.</w:t>
      </w:r>
      <w:r w:rsidR="009068A4">
        <w:rPr>
          <w:rFonts w:hAnsi="標楷體" w:hint="eastAsia"/>
        </w:rPr>
        <w:t>05</w:t>
      </w:r>
      <w:r w:rsidR="00A31008" w:rsidRPr="001B4B3F">
        <w:rPr>
          <w:rFonts w:hAnsi="標楷體" w:hint="eastAsia"/>
        </w:rPr>
        <w:t>%)</w:t>
      </w:r>
      <w:r w:rsidRPr="001B4B3F">
        <w:rPr>
          <w:rFonts w:hAnsi="標楷體" w:hint="eastAsia"/>
        </w:rPr>
        <w:t>，扣除退休及卹償金、資遣費後，占當年度營業收入比率(即用人費用率)為</w:t>
      </w:r>
      <w:r w:rsidR="00A14C62" w:rsidRPr="001B4B3F">
        <w:rPr>
          <w:rFonts w:hAnsi="標楷體" w:hint="eastAsia"/>
        </w:rPr>
        <w:t>2</w:t>
      </w:r>
      <w:r w:rsidR="009068A4">
        <w:rPr>
          <w:rFonts w:hAnsi="標楷體" w:hint="eastAsia"/>
        </w:rPr>
        <w:t>7.59</w:t>
      </w:r>
      <w:r w:rsidRPr="001B4B3F">
        <w:rPr>
          <w:rFonts w:hAnsi="標楷體" w:hint="eastAsia"/>
        </w:rPr>
        <w:t>%。</w:t>
      </w:r>
      <w:r w:rsidR="00BD05F9" w:rsidRPr="001B4B3F">
        <w:rPr>
          <w:rFonts w:hAnsi="標楷體" w:hint="eastAsia"/>
        </w:rPr>
        <w:t>經查</w:t>
      </w:r>
      <w:r w:rsidRPr="001B4B3F">
        <w:rPr>
          <w:rFonts w:hAnsi="標楷體" w:hint="eastAsia"/>
        </w:rPr>
        <w:t>：</w:t>
      </w:r>
    </w:p>
    <w:p w:rsidR="00AA24A1" w:rsidRPr="001B4B3F" w:rsidRDefault="00AA24A1" w:rsidP="00AA24A1">
      <w:pPr>
        <w:pStyle w:val="a4"/>
        <w:ind w:left="849" w:hanging="283"/>
        <w:rPr>
          <w:rFonts w:hAnsi="標楷體"/>
          <w:snapToGrid/>
        </w:rPr>
      </w:pPr>
      <w:r w:rsidRPr="001B4B3F">
        <w:rPr>
          <w:rFonts w:hAnsi="標楷體" w:hint="eastAsia"/>
          <w:snapToGrid/>
        </w:rPr>
        <w:t>(</w:t>
      </w:r>
      <w:r w:rsidRPr="001B4B3F">
        <w:rPr>
          <w:rFonts w:hAnsi="標楷體" w:cs="細明體" w:hint="eastAsia"/>
          <w:snapToGrid/>
        </w:rPr>
        <w:t>一</w:t>
      </w:r>
      <w:r w:rsidRPr="001B4B3F">
        <w:rPr>
          <w:rFonts w:hAnsi="標楷體" w:hint="eastAsia"/>
          <w:snapToGrid/>
        </w:rPr>
        <w:t>)該廠用人費用率之計算，係以扣除退休及卹償金、資遣費</w:t>
      </w:r>
      <w:r w:rsidR="008A237A">
        <w:rPr>
          <w:rFonts w:hAnsi="標楷體" w:hint="eastAsia"/>
          <w:snapToGrid/>
        </w:rPr>
        <w:t>暨</w:t>
      </w:r>
      <w:r w:rsidRPr="001B4B3F">
        <w:rPr>
          <w:rFonts w:hAnsi="標楷體" w:hint="eastAsia"/>
          <w:snapToGrid/>
        </w:rPr>
        <w:t>政策因素</w:t>
      </w:r>
      <w:r w:rsidR="00314206">
        <w:rPr>
          <w:rFonts w:hAnsi="標楷體" w:hint="eastAsia"/>
          <w:snapToGrid/>
        </w:rPr>
        <w:t>等</w:t>
      </w:r>
      <w:r w:rsidRPr="001B4B3F">
        <w:rPr>
          <w:rFonts w:hAnsi="標楷體" w:hint="eastAsia"/>
          <w:snapToGrid/>
        </w:rPr>
        <w:t>後之用人費用，占當年度營業收入之比率</w:t>
      </w:r>
    </w:p>
    <w:p w:rsidR="00AA24A1" w:rsidRPr="001B4B3F" w:rsidRDefault="00AA24A1" w:rsidP="00AA24A1">
      <w:pPr>
        <w:pStyle w:val="123"/>
        <w:ind w:left="1133" w:hanging="283"/>
        <w:rPr>
          <w:rFonts w:hAnsi="標楷體"/>
          <w:b w:val="0"/>
        </w:rPr>
      </w:pPr>
      <w:r w:rsidRPr="001B4B3F">
        <w:rPr>
          <w:rFonts w:hAnsi="標楷體" w:hint="eastAsia"/>
          <w:b w:val="0"/>
        </w:rPr>
        <w:t>1.依據「中央銀行所屬事業機構用人費薪給管理要點」第</w:t>
      </w:r>
      <w:r w:rsidRPr="001B4B3F">
        <w:rPr>
          <w:rFonts w:hAnsi="標楷體"/>
          <w:b w:val="0"/>
        </w:rPr>
        <w:t>3</w:t>
      </w:r>
      <w:r w:rsidRPr="001B4B3F">
        <w:rPr>
          <w:rFonts w:hAnsi="標楷體" w:hint="eastAsia"/>
          <w:b w:val="0"/>
        </w:rPr>
        <w:t>點規定：「兩廠編列年度用人費預算時，應考量其營運目標、預算盈餘、營業收入、用人費負擔能力及政策因素；其用人費比率，以不超過最近</w:t>
      </w:r>
      <w:r w:rsidR="003073EE" w:rsidRPr="001B4B3F">
        <w:rPr>
          <w:rFonts w:hAnsi="標楷體" w:hint="eastAsia"/>
          <w:b w:val="0"/>
        </w:rPr>
        <w:t>3</w:t>
      </w:r>
      <w:r w:rsidRPr="001B4B3F">
        <w:rPr>
          <w:rFonts w:hAnsi="標楷體" w:hint="eastAsia"/>
          <w:b w:val="0"/>
        </w:rPr>
        <w:t>年</w:t>
      </w:r>
      <w:r w:rsidRPr="001B4B3F">
        <w:rPr>
          <w:rFonts w:hAnsi="標楷體"/>
          <w:b w:val="0"/>
        </w:rPr>
        <w:t>(</w:t>
      </w:r>
      <w:r w:rsidRPr="001B4B3F">
        <w:rPr>
          <w:rFonts w:hAnsi="標楷體" w:hint="eastAsia"/>
          <w:b w:val="0"/>
        </w:rPr>
        <w:t>前</w:t>
      </w:r>
      <w:r w:rsidR="003073EE" w:rsidRPr="001B4B3F">
        <w:rPr>
          <w:rFonts w:hAnsi="標楷體" w:hint="eastAsia"/>
          <w:b w:val="0"/>
        </w:rPr>
        <w:t>2</w:t>
      </w:r>
      <w:r w:rsidRPr="001B4B3F">
        <w:rPr>
          <w:rFonts w:hAnsi="標楷體" w:hint="eastAsia"/>
          <w:b w:val="0"/>
        </w:rPr>
        <w:t>、</w:t>
      </w:r>
      <w:r w:rsidR="003073EE" w:rsidRPr="001B4B3F">
        <w:rPr>
          <w:rFonts w:hAnsi="標楷體" w:hint="eastAsia"/>
          <w:b w:val="0"/>
        </w:rPr>
        <w:t>3年度決算及前1</w:t>
      </w:r>
      <w:r w:rsidRPr="001B4B3F">
        <w:rPr>
          <w:rFonts w:hAnsi="標楷體" w:hint="eastAsia"/>
          <w:b w:val="0"/>
        </w:rPr>
        <w:t>年度預算</w:t>
      </w:r>
      <w:r w:rsidRPr="001B4B3F">
        <w:rPr>
          <w:rFonts w:hAnsi="標楷體"/>
          <w:b w:val="0"/>
        </w:rPr>
        <w:t>)</w:t>
      </w:r>
      <w:r w:rsidRPr="001B4B3F">
        <w:rPr>
          <w:rFonts w:hAnsi="標楷體" w:hint="eastAsia"/>
          <w:b w:val="0"/>
        </w:rPr>
        <w:t>用人費占營業收入之平均比率為原則。」</w:t>
      </w:r>
    </w:p>
    <w:p w:rsidR="00AA24A1" w:rsidRPr="001B4B3F" w:rsidRDefault="00AA24A1" w:rsidP="00AA24A1">
      <w:pPr>
        <w:pStyle w:val="123"/>
        <w:ind w:left="1133" w:hanging="283"/>
        <w:rPr>
          <w:rFonts w:hAnsi="標楷體"/>
          <w:b w:val="0"/>
        </w:rPr>
      </w:pPr>
      <w:r w:rsidRPr="001B4B3F">
        <w:rPr>
          <w:rFonts w:hAnsi="標楷體" w:hint="eastAsia"/>
          <w:b w:val="0"/>
        </w:rPr>
        <w:t>2.復按</w:t>
      </w:r>
      <w:r w:rsidR="00721580">
        <w:rPr>
          <w:rFonts w:hAnsi="標楷體" w:hint="eastAsia"/>
          <w:b w:val="0"/>
        </w:rPr>
        <w:t>「</w:t>
      </w:r>
      <w:r w:rsidRPr="001B4B3F">
        <w:rPr>
          <w:rFonts w:hAnsi="標楷體" w:hint="eastAsia"/>
          <w:b w:val="0"/>
        </w:rPr>
        <w:t>11</w:t>
      </w:r>
      <w:r w:rsidR="009068A4">
        <w:rPr>
          <w:rFonts w:hAnsi="標楷體" w:hint="eastAsia"/>
          <w:b w:val="0"/>
        </w:rPr>
        <w:t>4</w:t>
      </w:r>
      <w:r w:rsidRPr="001B4B3F">
        <w:rPr>
          <w:rFonts w:hAnsi="標楷體" w:hint="eastAsia"/>
          <w:b w:val="0"/>
        </w:rPr>
        <w:t>年度中央政府總預算附屬單位預算編製應行注意事項-營業部分</w:t>
      </w:r>
      <w:r w:rsidR="00721580">
        <w:rPr>
          <w:rFonts w:hAnsi="標楷體" w:hint="eastAsia"/>
          <w:b w:val="0"/>
        </w:rPr>
        <w:t>」第</w:t>
      </w:r>
      <w:r w:rsidRPr="001B4B3F">
        <w:rPr>
          <w:rFonts w:hAnsi="標楷體" w:hint="eastAsia"/>
          <w:b w:val="0"/>
        </w:rPr>
        <w:t>十九</w:t>
      </w:r>
      <w:r w:rsidR="00721580">
        <w:rPr>
          <w:rFonts w:hAnsi="標楷體" w:hint="eastAsia"/>
          <w:b w:val="0"/>
        </w:rPr>
        <w:t>點、用人費用(一)之</w:t>
      </w:r>
      <w:r w:rsidRPr="001B4B3F">
        <w:rPr>
          <w:rFonts w:hAnsi="標楷體" w:hint="eastAsia"/>
          <w:b w:val="0"/>
        </w:rPr>
        <w:t>規定：「…各事業用人費用比率以不超過最近3年用人費用占其事業營業收入之平均比率為原則，…</w:t>
      </w:r>
      <w:r w:rsidR="00721580">
        <w:rPr>
          <w:rFonts w:hAnsi="標楷體" w:hint="eastAsia"/>
          <w:b w:val="0"/>
        </w:rPr>
        <w:t>。</w:t>
      </w:r>
      <w:r w:rsidRPr="001B4B3F">
        <w:rPr>
          <w:rFonts w:hAnsi="標楷體" w:hint="eastAsia"/>
          <w:b w:val="0"/>
        </w:rPr>
        <w:t>又為期一致處理，在計算11</w:t>
      </w:r>
      <w:r w:rsidR="009068A4">
        <w:rPr>
          <w:rFonts w:hAnsi="標楷體" w:hint="eastAsia"/>
          <w:b w:val="0"/>
        </w:rPr>
        <w:t>4</w:t>
      </w:r>
      <w:r w:rsidRPr="001B4B3F">
        <w:rPr>
          <w:rFonts w:hAnsi="標楷體" w:hint="eastAsia"/>
          <w:b w:val="0"/>
        </w:rPr>
        <w:t>年度及前3年度用人費用占營業收入比率時，應將退休卹償金、資遣費及政策因素等排除不計。…。」</w:t>
      </w:r>
    </w:p>
    <w:p w:rsidR="00AA24A1" w:rsidRPr="001B4B3F" w:rsidRDefault="00AA24A1" w:rsidP="00E2315B">
      <w:pPr>
        <w:pStyle w:val="a4"/>
        <w:ind w:left="849" w:hanging="283"/>
        <w:rPr>
          <w:rFonts w:hAnsi="標楷體"/>
          <w:snapToGrid/>
        </w:rPr>
      </w:pPr>
      <w:r w:rsidRPr="001B4B3F">
        <w:rPr>
          <w:rFonts w:hAnsi="標楷體" w:hint="eastAsia"/>
          <w:snapToGrid/>
        </w:rPr>
        <w:t>(二)</w:t>
      </w:r>
      <w:r w:rsidR="00680200" w:rsidRPr="001B4B3F">
        <w:rPr>
          <w:rFonts w:hAnsi="標楷體" w:hint="eastAsia"/>
          <w:snapToGrid/>
          <w:spacing w:val="-2"/>
        </w:rPr>
        <w:t>11</w:t>
      </w:r>
      <w:r w:rsidR="009068A4">
        <w:rPr>
          <w:rFonts w:hAnsi="標楷體" w:hint="eastAsia"/>
          <w:snapToGrid/>
          <w:spacing w:val="-2"/>
        </w:rPr>
        <w:t>4</w:t>
      </w:r>
      <w:r w:rsidRPr="001B4B3F">
        <w:rPr>
          <w:rFonts w:hAnsi="標楷體" w:hint="eastAsia"/>
          <w:snapToGrid/>
          <w:spacing w:val="-2"/>
        </w:rPr>
        <w:t>年度</w:t>
      </w:r>
      <w:r w:rsidR="00171C54" w:rsidRPr="001B4B3F">
        <w:rPr>
          <w:rFonts w:hAnsi="標楷體" w:hint="eastAsia"/>
        </w:rPr>
        <w:t>預計</w:t>
      </w:r>
      <w:r w:rsidRPr="001B4B3F">
        <w:rPr>
          <w:rFonts w:hAnsi="標楷體" w:hint="eastAsia"/>
          <w:snapToGrid/>
          <w:spacing w:val="-2"/>
        </w:rPr>
        <w:t>用人費用率</w:t>
      </w:r>
      <w:r w:rsidR="0058642D" w:rsidRPr="001B4B3F">
        <w:rPr>
          <w:rFonts w:hAnsi="標楷體" w:hint="eastAsia"/>
          <w:snapToGrid/>
          <w:spacing w:val="-2"/>
        </w:rPr>
        <w:t>雖</w:t>
      </w:r>
      <w:r w:rsidR="00766442" w:rsidRPr="001B4B3F">
        <w:rPr>
          <w:rFonts w:hAnsi="標楷體" w:hint="eastAsia"/>
          <w:snapToGrid/>
          <w:spacing w:val="-2"/>
        </w:rPr>
        <w:t>較11</w:t>
      </w:r>
      <w:r w:rsidR="009068A4">
        <w:rPr>
          <w:rFonts w:hAnsi="標楷體" w:hint="eastAsia"/>
          <w:snapToGrid/>
          <w:spacing w:val="-2"/>
        </w:rPr>
        <w:t>3</w:t>
      </w:r>
      <w:r w:rsidR="00697497" w:rsidRPr="001B4B3F">
        <w:rPr>
          <w:rFonts w:hAnsi="標楷體" w:hint="eastAsia"/>
          <w:snapToGrid/>
          <w:spacing w:val="-2"/>
        </w:rPr>
        <w:t>年度為低，</w:t>
      </w:r>
      <w:r w:rsidR="00171C54" w:rsidRPr="001B4B3F">
        <w:rPr>
          <w:rFonts w:hAnsi="標楷體" w:hint="eastAsia"/>
          <w:snapToGrid/>
          <w:spacing w:val="-2"/>
        </w:rPr>
        <w:t>惟</w:t>
      </w:r>
      <w:r w:rsidR="00214DA5">
        <w:rPr>
          <w:rFonts w:hAnsi="標楷體" w:hint="eastAsia"/>
        </w:rPr>
        <w:t>較相關規範計算之上限，僅差距0.01個百分點</w:t>
      </w:r>
    </w:p>
    <w:p w:rsidR="00AA24A1" w:rsidRPr="001B4B3F" w:rsidRDefault="00AA24A1" w:rsidP="00C32B7C">
      <w:pPr>
        <w:pStyle w:val="123"/>
        <w:wordWrap w:val="0"/>
        <w:ind w:left="1133" w:hanging="283"/>
        <w:rPr>
          <w:rFonts w:hAnsi="標楷體"/>
          <w:b w:val="0"/>
          <w:snapToGrid/>
        </w:rPr>
      </w:pPr>
      <w:r w:rsidRPr="001B4B3F">
        <w:rPr>
          <w:rFonts w:hAnsi="標楷體" w:hint="eastAsia"/>
          <w:b w:val="0"/>
          <w:snapToGrid/>
        </w:rPr>
        <w:t>1.</w:t>
      </w:r>
      <w:r w:rsidR="00CA750F">
        <w:rPr>
          <w:rFonts w:hAnsi="標楷體" w:hint="eastAsia"/>
          <w:b w:val="0"/>
          <w:snapToGrid/>
        </w:rPr>
        <w:t>據上開規範</w:t>
      </w:r>
      <w:r w:rsidRPr="001B4B3F">
        <w:rPr>
          <w:rFonts w:hAnsi="標楷體" w:hint="eastAsia"/>
          <w:b w:val="0"/>
          <w:snapToGrid/>
        </w:rPr>
        <w:t>及中央印製廠提供資料，該廠11</w:t>
      </w:r>
      <w:r w:rsidR="009068A4">
        <w:rPr>
          <w:rFonts w:hAnsi="標楷體" w:hint="eastAsia"/>
          <w:b w:val="0"/>
          <w:snapToGrid/>
        </w:rPr>
        <w:t>4</w:t>
      </w:r>
      <w:r w:rsidRPr="001B4B3F">
        <w:rPr>
          <w:rFonts w:hAnsi="標楷體" w:hint="eastAsia"/>
          <w:b w:val="0"/>
          <w:snapToGrid/>
        </w:rPr>
        <w:t>年度用人費用率預計為</w:t>
      </w:r>
      <w:r w:rsidR="007669F0" w:rsidRPr="001B4B3F">
        <w:rPr>
          <w:rFonts w:hAnsi="標楷體" w:hint="eastAsia"/>
          <w:b w:val="0"/>
          <w:snapToGrid/>
        </w:rPr>
        <w:t>2</w:t>
      </w:r>
      <w:r w:rsidR="009068A4">
        <w:rPr>
          <w:rFonts w:hAnsi="標楷體" w:hint="eastAsia"/>
          <w:b w:val="0"/>
          <w:snapToGrid/>
        </w:rPr>
        <w:t>7.59</w:t>
      </w:r>
      <w:r w:rsidRPr="001B4B3F">
        <w:rPr>
          <w:rFonts w:hAnsi="標楷體" w:hint="eastAsia"/>
          <w:b w:val="0"/>
          <w:snapToGrid/>
        </w:rPr>
        <w:t>%(詳表1)</w:t>
      </w:r>
      <w:r w:rsidR="002E7718">
        <w:rPr>
          <w:rFonts w:hAnsi="標楷體" w:hint="eastAsia"/>
          <w:b w:val="0"/>
          <w:snapToGrid/>
        </w:rPr>
        <w:t>，</w:t>
      </w:r>
      <w:r w:rsidRPr="001B4B3F">
        <w:rPr>
          <w:rFonts w:hAnsi="標楷體" w:hint="eastAsia"/>
          <w:b w:val="0"/>
          <w:snapToGrid/>
        </w:rPr>
        <w:t>前3年度</w:t>
      </w:r>
      <w:r w:rsidR="007669F0" w:rsidRPr="001B4B3F">
        <w:rPr>
          <w:rFonts w:hAnsi="標楷體" w:hint="eastAsia"/>
          <w:b w:val="0"/>
          <w:snapToGrid/>
        </w:rPr>
        <w:t>(1</w:t>
      </w:r>
      <w:r w:rsidR="00554EB8" w:rsidRPr="001B4B3F">
        <w:rPr>
          <w:rFonts w:hAnsi="標楷體" w:hint="eastAsia"/>
          <w:b w:val="0"/>
          <w:snapToGrid/>
        </w:rPr>
        <w:t>1</w:t>
      </w:r>
      <w:r w:rsidR="009068A4">
        <w:rPr>
          <w:rFonts w:hAnsi="標楷體" w:hint="eastAsia"/>
          <w:b w:val="0"/>
          <w:snapToGrid/>
        </w:rPr>
        <w:t>1</w:t>
      </w:r>
      <w:r w:rsidRPr="001B4B3F">
        <w:rPr>
          <w:rFonts w:hAnsi="標楷體" w:hint="eastAsia"/>
          <w:b w:val="0"/>
          <w:snapToGrid/>
        </w:rPr>
        <w:t>至11</w:t>
      </w:r>
      <w:r w:rsidR="009068A4">
        <w:rPr>
          <w:rFonts w:hAnsi="標楷體" w:hint="eastAsia"/>
          <w:b w:val="0"/>
          <w:snapToGrid/>
        </w:rPr>
        <w:t>3</w:t>
      </w:r>
      <w:r w:rsidRPr="001B4B3F">
        <w:rPr>
          <w:rFonts w:hAnsi="標楷體" w:hint="eastAsia"/>
          <w:b w:val="0"/>
          <w:snapToGrid/>
        </w:rPr>
        <w:t>年度)用人費用率分別為</w:t>
      </w:r>
      <w:r w:rsidR="00554EB8" w:rsidRPr="001B4B3F">
        <w:rPr>
          <w:rFonts w:hAnsi="標楷體" w:hint="eastAsia"/>
          <w:b w:val="0"/>
          <w:snapToGrid/>
        </w:rPr>
        <w:t>27.</w:t>
      </w:r>
      <w:r w:rsidR="009068A4">
        <w:rPr>
          <w:rFonts w:hAnsi="標楷體" w:hint="eastAsia"/>
          <w:b w:val="0"/>
          <w:snapToGrid/>
        </w:rPr>
        <w:t>49</w:t>
      </w:r>
      <w:r w:rsidRPr="001B4B3F">
        <w:rPr>
          <w:rFonts w:hAnsi="標楷體" w:hint="eastAsia"/>
          <w:b w:val="0"/>
          <w:snapToGrid/>
        </w:rPr>
        <w:t>%、</w:t>
      </w:r>
      <w:r w:rsidR="007669F0" w:rsidRPr="001B4B3F">
        <w:rPr>
          <w:rFonts w:hAnsi="標楷體" w:hint="eastAsia"/>
          <w:b w:val="0"/>
          <w:snapToGrid/>
        </w:rPr>
        <w:t>27.</w:t>
      </w:r>
      <w:r w:rsidR="009068A4">
        <w:rPr>
          <w:rFonts w:hAnsi="標楷體" w:hint="eastAsia"/>
          <w:b w:val="0"/>
          <w:snapToGrid/>
        </w:rPr>
        <w:t>23</w:t>
      </w:r>
      <w:r w:rsidRPr="001B4B3F">
        <w:rPr>
          <w:rFonts w:hAnsi="標楷體" w:hint="eastAsia"/>
          <w:b w:val="0"/>
          <w:snapToGrid/>
        </w:rPr>
        <w:t>%及</w:t>
      </w:r>
      <w:r w:rsidR="00554EB8" w:rsidRPr="001B4B3F">
        <w:rPr>
          <w:rFonts w:hAnsi="標楷體" w:hint="eastAsia"/>
          <w:b w:val="0"/>
          <w:snapToGrid/>
        </w:rPr>
        <w:t>2</w:t>
      </w:r>
      <w:r w:rsidR="009068A4">
        <w:rPr>
          <w:rFonts w:hAnsi="標楷體" w:hint="eastAsia"/>
          <w:b w:val="0"/>
          <w:snapToGrid/>
        </w:rPr>
        <w:t>8.09</w:t>
      </w:r>
      <w:r w:rsidRPr="001B4B3F">
        <w:rPr>
          <w:rFonts w:hAnsi="標楷體" w:hint="eastAsia"/>
          <w:b w:val="0"/>
          <w:snapToGrid/>
        </w:rPr>
        <w:t>%，平均比率</w:t>
      </w:r>
      <w:r w:rsidR="007669F0" w:rsidRPr="001B4B3F">
        <w:rPr>
          <w:rFonts w:hAnsi="標楷體" w:hint="eastAsia"/>
          <w:b w:val="0"/>
          <w:snapToGrid/>
        </w:rPr>
        <w:t>2</w:t>
      </w:r>
      <w:r w:rsidR="009068A4">
        <w:rPr>
          <w:rFonts w:hAnsi="標楷體" w:hint="eastAsia"/>
          <w:b w:val="0"/>
          <w:snapToGrid/>
        </w:rPr>
        <w:t>7.60</w:t>
      </w:r>
      <w:r w:rsidRPr="001B4B3F">
        <w:rPr>
          <w:rFonts w:hAnsi="標楷體" w:hint="eastAsia"/>
          <w:b w:val="0"/>
          <w:snapToGrid/>
        </w:rPr>
        <w:t>%，爰該廠</w:t>
      </w:r>
      <w:r w:rsidR="007669F0" w:rsidRPr="001B4B3F">
        <w:rPr>
          <w:rFonts w:hAnsi="標楷體" w:hint="eastAsia"/>
          <w:b w:val="0"/>
          <w:snapToGrid/>
        </w:rPr>
        <w:t>11</w:t>
      </w:r>
      <w:r w:rsidR="009068A4">
        <w:rPr>
          <w:rFonts w:hAnsi="標楷體" w:hint="eastAsia"/>
          <w:b w:val="0"/>
          <w:snapToGrid/>
        </w:rPr>
        <w:t>4</w:t>
      </w:r>
      <w:r w:rsidRPr="001B4B3F">
        <w:rPr>
          <w:rFonts w:hAnsi="標楷體" w:hint="eastAsia"/>
          <w:b w:val="0"/>
          <w:snapToGrid/>
        </w:rPr>
        <w:t>年度用人費用率雖符合相關規範，惟距</w:t>
      </w:r>
      <w:r w:rsidR="00214DA5">
        <w:rPr>
          <w:rFonts w:hAnsi="標楷體" w:hint="eastAsia"/>
          <w:b w:val="0"/>
          <w:snapToGrid/>
        </w:rPr>
        <w:t>相關規範</w:t>
      </w:r>
      <w:r w:rsidR="0091571E">
        <w:rPr>
          <w:rFonts w:hAnsi="標楷體" w:hint="eastAsia"/>
          <w:b w:val="0"/>
          <w:snapToGrid/>
        </w:rPr>
        <w:t>所</w:t>
      </w:r>
      <w:r w:rsidR="00586977" w:rsidRPr="001B4B3F">
        <w:rPr>
          <w:rFonts w:hAnsi="標楷體" w:hint="eastAsia"/>
          <w:b w:val="0"/>
          <w:snapToGrid/>
        </w:rPr>
        <w:t>計算之</w:t>
      </w:r>
      <w:r w:rsidRPr="001B4B3F">
        <w:rPr>
          <w:rFonts w:hAnsi="標楷體" w:hint="eastAsia"/>
          <w:b w:val="0"/>
          <w:snapToGrid/>
        </w:rPr>
        <w:t>上限</w:t>
      </w:r>
      <w:r w:rsidR="0091571E">
        <w:rPr>
          <w:rFonts w:hAnsi="標楷體" w:hint="eastAsia"/>
          <w:b w:val="0"/>
          <w:snapToGrid/>
        </w:rPr>
        <w:t>比率，</w:t>
      </w:r>
      <w:r w:rsidR="00E13872" w:rsidRPr="001B4B3F">
        <w:rPr>
          <w:rFonts w:hAnsi="標楷體" w:hint="eastAsia"/>
          <w:b w:val="0"/>
          <w:snapToGrid/>
        </w:rPr>
        <w:t>僅</w:t>
      </w:r>
      <w:r w:rsidRPr="001B4B3F">
        <w:rPr>
          <w:rFonts w:hAnsi="標楷體" w:hint="eastAsia"/>
          <w:b w:val="0"/>
          <w:snapToGrid/>
        </w:rPr>
        <w:t>差距</w:t>
      </w:r>
      <w:r w:rsidR="007669F0" w:rsidRPr="001B4B3F">
        <w:rPr>
          <w:rFonts w:hAnsi="標楷體" w:hint="eastAsia"/>
          <w:b w:val="0"/>
          <w:snapToGrid/>
        </w:rPr>
        <w:t>0.</w:t>
      </w:r>
      <w:r w:rsidR="00472EFF">
        <w:rPr>
          <w:rFonts w:hAnsi="標楷體" w:hint="eastAsia"/>
          <w:b w:val="0"/>
          <w:snapToGrid/>
        </w:rPr>
        <w:t>01</w:t>
      </w:r>
      <w:r w:rsidRPr="001B4B3F">
        <w:rPr>
          <w:rFonts w:hAnsi="標楷體" w:hint="eastAsia"/>
          <w:b w:val="0"/>
          <w:snapToGrid/>
        </w:rPr>
        <w:t>個百分點。</w:t>
      </w:r>
    </w:p>
    <w:p w:rsidR="00AA24A1" w:rsidRPr="001B4B3F" w:rsidRDefault="00AA24A1" w:rsidP="0002102D">
      <w:pPr>
        <w:pStyle w:val="123"/>
        <w:ind w:left="1133" w:hanging="283"/>
        <w:rPr>
          <w:rFonts w:hAnsi="標楷體"/>
          <w:b w:val="0"/>
        </w:rPr>
      </w:pPr>
      <w:r w:rsidRPr="001B4B3F">
        <w:rPr>
          <w:rFonts w:hAnsi="標楷體" w:hint="eastAsia"/>
          <w:b w:val="0"/>
          <w:snapToGrid/>
        </w:rPr>
        <w:t>2.</w:t>
      </w:r>
      <w:r w:rsidR="00BD05F9" w:rsidRPr="001B4B3F">
        <w:rPr>
          <w:rFonts w:hAnsi="標楷體" w:hint="eastAsia"/>
          <w:b w:val="0"/>
          <w:snapToGrid/>
        </w:rPr>
        <w:t>復</w:t>
      </w:r>
      <w:r w:rsidRPr="001B4B3F">
        <w:rPr>
          <w:rFonts w:hAnsi="標楷體" w:hint="eastAsia"/>
          <w:b w:val="0"/>
          <w:snapToGrid/>
        </w:rPr>
        <w:t>從中央印製廠</w:t>
      </w:r>
      <w:r w:rsidR="00214DA5" w:rsidRPr="001B4B3F">
        <w:rPr>
          <w:rFonts w:hAnsi="標楷體" w:hint="eastAsia"/>
          <w:b w:val="0"/>
        </w:rPr>
        <w:t>1</w:t>
      </w:r>
      <w:r w:rsidR="00214DA5">
        <w:rPr>
          <w:rFonts w:hAnsi="標楷體" w:hint="eastAsia"/>
          <w:b w:val="0"/>
        </w:rPr>
        <w:t>11</w:t>
      </w:r>
      <w:r w:rsidR="00214DA5" w:rsidRPr="001B4B3F">
        <w:rPr>
          <w:rFonts w:hAnsi="標楷體" w:hint="eastAsia"/>
          <w:b w:val="0"/>
        </w:rPr>
        <w:t>至11</w:t>
      </w:r>
      <w:r w:rsidR="00214DA5">
        <w:rPr>
          <w:rFonts w:hAnsi="標楷體" w:hint="eastAsia"/>
          <w:b w:val="0"/>
        </w:rPr>
        <w:t>4</w:t>
      </w:r>
      <w:r w:rsidR="00214DA5" w:rsidRPr="001B4B3F">
        <w:rPr>
          <w:rFonts w:hAnsi="標楷體" w:hint="eastAsia"/>
          <w:b w:val="0"/>
        </w:rPr>
        <w:t>年度</w:t>
      </w:r>
      <w:r w:rsidR="00214DA5">
        <w:rPr>
          <w:rFonts w:hAnsi="標楷體" w:hint="eastAsia"/>
          <w:b w:val="0"/>
        </w:rPr>
        <w:t>用人費用及營業收入等以觀(詳表1)，該期間用人費用</w:t>
      </w:r>
      <w:r w:rsidR="007B6228">
        <w:rPr>
          <w:rFonts w:hAnsi="標楷體" w:hint="eastAsia"/>
          <w:b w:val="0"/>
        </w:rPr>
        <w:t>(</w:t>
      </w:r>
      <w:r w:rsidR="00214DA5">
        <w:rPr>
          <w:rFonts w:hAnsi="標楷體" w:hint="eastAsia"/>
          <w:b w:val="0"/>
        </w:rPr>
        <w:t>扣除</w:t>
      </w:r>
      <w:r w:rsidR="00214DA5" w:rsidRPr="00214DA5">
        <w:rPr>
          <w:rFonts w:hAnsi="標楷體" w:hint="eastAsia"/>
          <w:b w:val="0"/>
        </w:rPr>
        <w:t>退休及卹償金、資遣費</w:t>
      </w:r>
      <w:r w:rsidR="007B6228">
        <w:rPr>
          <w:rFonts w:hAnsi="標楷體" w:hint="eastAsia"/>
          <w:b w:val="0"/>
        </w:rPr>
        <w:t>)</w:t>
      </w:r>
      <w:r w:rsidR="00214DA5">
        <w:rPr>
          <w:rFonts w:hAnsi="標楷體" w:hint="eastAsia"/>
          <w:b w:val="0"/>
        </w:rPr>
        <w:t>增加9</w:t>
      </w:r>
      <w:r w:rsidR="00214DA5">
        <w:rPr>
          <w:rFonts w:hAnsi="標楷體"/>
          <w:b w:val="0"/>
        </w:rPr>
        <w:t>,923</w:t>
      </w:r>
      <w:r w:rsidR="00214DA5">
        <w:rPr>
          <w:rFonts w:hAnsi="標楷體" w:hint="eastAsia"/>
          <w:b w:val="0"/>
        </w:rPr>
        <w:t>萬8千元，增幅9.23%，較同期間營業收入之增幅8.85%，高出0.38個百分點；</w:t>
      </w:r>
      <w:r w:rsidR="0091571E">
        <w:rPr>
          <w:rFonts w:hAnsi="標楷體" w:hint="eastAsia"/>
          <w:b w:val="0"/>
        </w:rPr>
        <w:t>嗣</w:t>
      </w:r>
      <w:r w:rsidR="0080270D" w:rsidRPr="001B4B3F">
        <w:rPr>
          <w:rFonts w:hAnsi="標楷體" w:hint="eastAsia"/>
          <w:b w:val="0"/>
        </w:rPr>
        <w:t>11</w:t>
      </w:r>
      <w:r w:rsidR="00CA750F">
        <w:rPr>
          <w:rFonts w:hAnsi="標楷體" w:hint="eastAsia"/>
          <w:b w:val="0"/>
        </w:rPr>
        <w:t>4</w:t>
      </w:r>
      <w:r w:rsidR="00766442" w:rsidRPr="001B4B3F">
        <w:rPr>
          <w:rFonts w:hAnsi="標楷體" w:hint="eastAsia"/>
          <w:b w:val="0"/>
        </w:rPr>
        <w:t>年度</w:t>
      </w:r>
      <w:r w:rsidR="00C61F45" w:rsidRPr="001B4B3F">
        <w:rPr>
          <w:rFonts w:hAnsi="標楷體" w:hint="eastAsia"/>
          <w:b w:val="0"/>
        </w:rPr>
        <w:t>預計</w:t>
      </w:r>
      <w:r w:rsidR="00766442" w:rsidRPr="001B4B3F">
        <w:rPr>
          <w:rFonts w:hAnsi="標楷體" w:hint="eastAsia"/>
          <w:b w:val="0"/>
        </w:rPr>
        <w:t>用人費用率2</w:t>
      </w:r>
      <w:r w:rsidR="00CA750F">
        <w:rPr>
          <w:rFonts w:hAnsi="標楷體" w:hint="eastAsia"/>
          <w:b w:val="0"/>
        </w:rPr>
        <w:t>7.59</w:t>
      </w:r>
      <w:r w:rsidR="00766442" w:rsidRPr="001B4B3F">
        <w:rPr>
          <w:rFonts w:hAnsi="標楷體" w:hint="eastAsia"/>
          <w:b w:val="0"/>
        </w:rPr>
        <w:t>%雖較11</w:t>
      </w:r>
      <w:r w:rsidR="00CA750F">
        <w:rPr>
          <w:rFonts w:hAnsi="標楷體" w:hint="eastAsia"/>
          <w:b w:val="0"/>
        </w:rPr>
        <w:t>3</w:t>
      </w:r>
      <w:r w:rsidR="00766442" w:rsidRPr="001B4B3F">
        <w:rPr>
          <w:rFonts w:hAnsi="標楷體" w:hint="eastAsia"/>
          <w:b w:val="0"/>
        </w:rPr>
        <w:t>年度</w:t>
      </w:r>
      <w:r w:rsidR="00697497" w:rsidRPr="001B4B3F">
        <w:rPr>
          <w:rFonts w:hAnsi="標楷體" w:hint="eastAsia"/>
          <w:b w:val="0"/>
        </w:rPr>
        <w:t>之</w:t>
      </w:r>
      <w:r w:rsidR="0080270D" w:rsidRPr="001B4B3F">
        <w:rPr>
          <w:rFonts w:hAnsi="標楷體" w:hint="eastAsia"/>
          <w:b w:val="0"/>
        </w:rPr>
        <w:t>2</w:t>
      </w:r>
      <w:r w:rsidR="00CA750F">
        <w:rPr>
          <w:rFonts w:hAnsi="標楷體" w:hint="eastAsia"/>
          <w:b w:val="0"/>
        </w:rPr>
        <w:t>8.09</w:t>
      </w:r>
      <w:r w:rsidR="00766442" w:rsidRPr="001B4B3F">
        <w:rPr>
          <w:rFonts w:hAnsi="標楷體" w:hint="eastAsia"/>
          <w:b w:val="0"/>
        </w:rPr>
        <w:t>%為低，惟高於11</w:t>
      </w:r>
      <w:r w:rsidR="00CA750F">
        <w:rPr>
          <w:rFonts w:hAnsi="標楷體" w:hint="eastAsia"/>
          <w:b w:val="0"/>
        </w:rPr>
        <w:t>1</w:t>
      </w:r>
      <w:r w:rsidR="0002102D" w:rsidRPr="001B4B3F">
        <w:rPr>
          <w:rFonts w:hAnsi="標楷體" w:hint="eastAsia"/>
          <w:b w:val="0"/>
        </w:rPr>
        <w:t>及</w:t>
      </w:r>
      <w:r w:rsidR="0080270D" w:rsidRPr="001B4B3F">
        <w:rPr>
          <w:rFonts w:hAnsi="標楷體" w:hint="eastAsia"/>
          <w:b w:val="0"/>
        </w:rPr>
        <w:t>11</w:t>
      </w:r>
      <w:r w:rsidR="00CA750F">
        <w:rPr>
          <w:rFonts w:hAnsi="標楷體" w:hint="eastAsia"/>
          <w:b w:val="0"/>
        </w:rPr>
        <w:t>2</w:t>
      </w:r>
      <w:r w:rsidR="00766442" w:rsidRPr="001B4B3F">
        <w:rPr>
          <w:rFonts w:hAnsi="標楷體" w:hint="eastAsia"/>
          <w:b w:val="0"/>
        </w:rPr>
        <w:t>年度</w:t>
      </w:r>
      <w:r w:rsidR="0002102D" w:rsidRPr="001B4B3F">
        <w:rPr>
          <w:rFonts w:hAnsi="標楷體" w:hint="eastAsia"/>
          <w:b w:val="0"/>
        </w:rPr>
        <w:t>決算</w:t>
      </w:r>
      <w:r w:rsidR="0080270D" w:rsidRPr="001B4B3F">
        <w:rPr>
          <w:rFonts w:hAnsi="標楷體" w:hint="eastAsia"/>
          <w:b w:val="0"/>
        </w:rPr>
        <w:t>各0.1</w:t>
      </w:r>
      <w:r w:rsidR="00766442" w:rsidRPr="001B4B3F">
        <w:rPr>
          <w:rFonts w:hAnsi="標楷體" w:hint="eastAsia"/>
          <w:b w:val="0"/>
        </w:rPr>
        <w:t>個百分點</w:t>
      </w:r>
      <w:r w:rsidR="0091571E">
        <w:rPr>
          <w:rFonts w:hAnsi="標楷體" w:hint="eastAsia"/>
          <w:b w:val="0"/>
        </w:rPr>
        <w:t>及</w:t>
      </w:r>
      <w:r w:rsidR="0080270D" w:rsidRPr="001B4B3F">
        <w:rPr>
          <w:rFonts w:hAnsi="標楷體" w:hint="eastAsia"/>
          <w:b w:val="0"/>
        </w:rPr>
        <w:t>0.</w:t>
      </w:r>
      <w:r w:rsidR="00CA750F">
        <w:rPr>
          <w:rFonts w:hAnsi="標楷體" w:hint="eastAsia"/>
          <w:b w:val="0"/>
        </w:rPr>
        <w:t>3</w:t>
      </w:r>
      <w:r w:rsidR="0080270D" w:rsidRPr="001B4B3F">
        <w:rPr>
          <w:rFonts w:hAnsi="標楷體" w:hint="eastAsia"/>
          <w:b w:val="0"/>
        </w:rPr>
        <w:t>6個百分點</w:t>
      </w:r>
      <w:r w:rsidR="00BD05F9" w:rsidRPr="001B4B3F">
        <w:rPr>
          <w:rFonts w:hAnsi="標楷體" w:hint="eastAsia"/>
          <w:b w:val="0"/>
        </w:rPr>
        <w:t>，</w:t>
      </w:r>
      <w:r w:rsidR="00214DA5">
        <w:rPr>
          <w:rFonts w:hAnsi="標楷體" w:hint="eastAsia"/>
          <w:b w:val="0"/>
        </w:rPr>
        <w:t>允宜持續拓展營收並</w:t>
      </w:r>
      <w:r w:rsidR="00C32B7C" w:rsidRPr="001B4B3F">
        <w:rPr>
          <w:rFonts w:hAnsi="標楷體" w:hint="eastAsia"/>
          <w:b w:val="0"/>
        </w:rPr>
        <w:t>強化人力運用效益</w:t>
      </w:r>
      <w:r w:rsidRPr="001B4B3F">
        <w:rPr>
          <w:rFonts w:hAnsi="標楷體" w:hint="eastAsia"/>
          <w:b w:val="0"/>
        </w:rPr>
        <w:t>。</w:t>
      </w:r>
    </w:p>
    <w:p w:rsidR="00AA24A1" w:rsidRPr="001B4B3F" w:rsidRDefault="00AA24A1" w:rsidP="00C32B7C">
      <w:pPr>
        <w:wordWrap w:val="0"/>
        <w:ind w:left="566" w:firstLine="566"/>
        <w:rPr>
          <w:rFonts w:hAnsi="標楷體"/>
          <w:b/>
        </w:rPr>
      </w:pPr>
      <w:r w:rsidRPr="001B4B3F">
        <w:rPr>
          <w:rFonts w:hAnsi="標楷體" w:hint="eastAsia"/>
        </w:rPr>
        <w:t>綜上，</w:t>
      </w:r>
      <w:r w:rsidR="00C32B7C" w:rsidRPr="001B4B3F">
        <w:rPr>
          <w:rFonts w:hAnsi="標楷體" w:hint="eastAsia"/>
        </w:rPr>
        <w:t>中央印製廠</w:t>
      </w:r>
      <w:r w:rsidR="00697497" w:rsidRPr="001B4B3F">
        <w:rPr>
          <w:rFonts w:hAnsi="標楷體" w:hint="eastAsia"/>
        </w:rPr>
        <w:t>11</w:t>
      </w:r>
      <w:r w:rsidR="00CA750F">
        <w:rPr>
          <w:rFonts w:hAnsi="標楷體" w:hint="eastAsia"/>
        </w:rPr>
        <w:t>4</w:t>
      </w:r>
      <w:r w:rsidR="00697497" w:rsidRPr="001B4B3F">
        <w:rPr>
          <w:rFonts w:hAnsi="標楷體" w:hint="eastAsia"/>
        </w:rPr>
        <w:t>年度</w:t>
      </w:r>
      <w:r w:rsidR="00171C54" w:rsidRPr="001B4B3F">
        <w:rPr>
          <w:rFonts w:hAnsi="標楷體" w:hint="eastAsia"/>
        </w:rPr>
        <w:t>預計</w:t>
      </w:r>
      <w:r w:rsidR="00697497" w:rsidRPr="001B4B3F">
        <w:rPr>
          <w:rFonts w:hAnsi="標楷體" w:hint="eastAsia"/>
        </w:rPr>
        <w:t>用人費用率</w:t>
      </w:r>
      <w:r w:rsidR="007B6228">
        <w:rPr>
          <w:rFonts w:hAnsi="標楷體" w:hint="eastAsia"/>
        </w:rPr>
        <w:t>雖</w:t>
      </w:r>
      <w:r w:rsidR="00697497" w:rsidRPr="001B4B3F">
        <w:rPr>
          <w:rFonts w:hAnsi="標楷體" w:hint="eastAsia"/>
        </w:rPr>
        <w:t>較11</w:t>
      </w:r>
      <w:r w:rsidR="00CA750F">
        <w:rPr>
          <w:rFonts w:hAnsi="標楷體" w:hint="eastAsia"/>
        </w:rPr>
        <w:t>3</w:t>
      </w:r>
      <w:r w:rsidR="00697497" w:rsidRPr="001B4B3F">
        <w:rPr>
          <w:rFonts w:hAnsi="標楷體" w:hint="eastAsia"/>
        </w:rPr>
        <w:t>年度為低，</w:t>
      </w:r>
      <w:r w:rsidR="00171C54" w:rsidRPr="001B4B3F">
        <w:rPr>
          <w:rFonts w:hAnsi="標楷體" w:hint="eastAsia"/>
        </w:rPr>
        <w:t>惟</w:t>
      </w:r>
      <w:r w:rsidR="00F41B31">
        <w:rPr>
          <w:rFonts w:hAnsi="標楷體" w:hint="eastAsia"/>
        </w:rPr>
        <w:t>仍</w:t>
      </w:r>
      <w:r w:rsidR="00697497" w:rsidRPr="001B4B3F">
        <w:rPr>
          <w:rFonts w:hAnsi="標楷體" w:hint="eastAsia"/>
        </w:rPr>
        <w:t>高於</w:t>
      </w:r>
      <w:r w:rsidR="00CA750F">
        <w:rPr>
          <w:rFonts w:hAnsi="標楷體" w:hint="eastAsia"/>
        </w:rPr>
        <w:t>111</w:t>
      </w:r>
      <w:r w:rsidR="0002102D" w:rsidRPr="001B4B3F">
        <w:rPr>
          <w:rFonts w:hAnsi="標楷體" w:hint="eastAsia"/>
        </w:rPr>
        <w:t>及11</w:t>
      </w:r>
      <w:r w:rsidR="00CA750F">
        <w:rPr>
          <w:rFonts w:hAnsi="標楷體" w:hint="eastAsia"/>
        </w:rPr>
        <w:t>2</w:t>
      </w:r>
      <w:r w:rsidR="00697497" w:rsidRPr="001B4B3F">
        <w:rPr>
          <w:rFonts w:hAnsi="標楷體" w:hint="eastAsia"/>
        </w:rPr>
        <w:t>年度</w:t>
      </w:r>
      <w:r w:rsidR="00214DA5">
        <w:rPr>
          <w:rFonts w:hAnsi="標楷體" w:hint="eastAsia"/>
        </w:rPr>
        <w:t>決算比率</w:t>
      </w:r>
      <w:r w:rsidR="00766442" w:rsidRPr="001B4B3F">
        <w:rPr>
          <w:rFonts w:hAnsi="標楷體" w:hint="eastAsia"/>
          <w:snapToGrid/>
          <w:spacing w:val="-2"/>
        </w:rPr>
        <w:t>，</w:t>
      </w:r>
      <w:r w:rsidR="007B6228">
        <w:rPr>
          <w:rFonts w:hAnsi="標楷體" w:hint="eastAsia"/>
          <w:snapToGrid/>
          <w:spacing w:val="-2"/>
        </w:rPr>
        <w:t>且111至114年度用人費用之</w:t>
      </w:r>
      <w:r w:rsidR="007B6228" w:rsidRPr="007B6228">
        <w:rPr>
          <w:rFonts w:hAnsi="標楷體" w:hint="eastAsia"/>
          <w:snapToGrid/>
          <w:spacing w:val="-2"/>
        </w:rPr>
        <w:t>增幅，較同期間營業收入之增幅</w:t>
      </w:r>
      <w:r w:rsidR="007B6228">
        <w:rPr>
          <w:rFonts w:hAnsi="標楷體" w:hint="eastAsia"/>
          <w:snapToGrid/>
          <w:spacing w:val="-2"/>
        </w:rPr>
        <w:t>為高。嗣</w:t>
      </w:r>
      <w:r w:rsidR="007B6228" w:rsidRPr="001B4B3F">
        <w:rPr>
          <w:rFonts w:hAnsi="標楷體" w:hint="eastAsia"/>
        </w:rPr>
        <w:t>11</w:t>
      </w:r>
      <w:r w:rsidR="007B6228">
        <w:rPr>
          <w:rFonts w:hAnsi="標楷體" w:hint="eastAsia"/>
        </w:rPr>
        <w:t>4</w:t>
      </w:r>
      <w:r w:rsidR="007B6228" w:rsidRPr="001B4B3F">
        <w:rPr>
          <w:rFonts w:hAnsi="標楷體" w:hint="eastAsia"/>
        </w:rPr>
        <w:t>年度預計用人費用率</w:t>
      </w:r>
      <w:r w:rsidR="007B6228">
        <w:rPr>
          <w:rFonts w:hAnsi="標楷體" w:hint="eastAsia"/>
        </w:rPr>
        <w:t>較相關規範計算之上限，僅差距0.01個百分點，</w:t>
      </w:r>
      <w:r w:rsidR="00766442" w:rsidRPr="001B4B3F">
        <w:rPr>
          <w:rFonts w:hAnsi="標楷體" w:hint="eastAsia"/>
          <w:snapToGrid/>
          <w:spacing w:val="-2"/>
        </w:rPr>
        <w:t>爰</w:t>
      </w:r>
      <w:r w:rsidR="007B6228" w:rsidRPr="007B6228">
        <w:rPr>
          <w:rFonts w:hAnsi="標楷體" w:hint="eastAsia"/>
        </w:rPr>
        <w:t>允宜持續拓展營收並強化人力運用效益</w:t>
      </w:r>
      <w:r w:rsidRPr="001B4B3F">
        <w:rPr>
          <w:rFonts w:hAnsi="標楷體" w:hint="eastAsia"/>
        </w:rPr>
        <w:t>。</w:t>
      </w:r>
    </w:p>
    <w:p w:rsidR="00AA24A1" w:rsidRPr="001B4B3F" w:rsidRDefault="00CD68E3" w:rsidP="00CD68E3">
      <w:pPr>
        <w:snapToGrid w:val="0"/>
        <w:spacing w:beforeLines="20" w:before="102" w:line="400" w:lineRule="exact"/>
        <w:ind w:leftChars="-100" w:left="142" w:firstLineChars="0" w:hanging="425"/>
        <w:jc w:val="left"/>
        <w:rPr>
          <w:rFonts w:hAnsi="標楷體"/>
          <w:b/>
        </w:rPr>
      </w:pPr>
      <w:r w:rsidRPr="001B4B3F">
        <w:rPr>
          <w:rFonts w:hAnsi="標楷體" w:hint="eastAsia"/>
          <w:b/>
        </w:rPr>
        <w:t xml:space="preserve">  </w:t>
      </w:r>
      <w:r w:rsidR="00AA24A1" w:rsidRPr="001B4B3F">
        <w:rPr>
          <w:rFonts w:hAnsi="標楷體" w:hint="eastAsia"/>
          <w:b/>
        </w:rPr>
        <w:t>表1</w:t>
      </w:r>
      <w:r w:rsidR="00AA24A1" w:rsidRPr="001B4B3F">
        <w:rPr>
          <w:rFonts w:hAnsi="標楷體"/>
          <w:b/>
        </w:rPr>
        <w:t xml:space="preserve"> </w:t>
      </w:r>
      <w:r w:rsidR="00AA24A1" w:rsidRPr="001B4B3F">
        <w:rPr>
          <w:rFonts w:hAnsi="標楷體" w:hint="eastAsia"/>
          <w:b/>
        </w:rPr>
        <w:t>中央印製廠</w:t>
      </w:r>
      <w:r w:rsidR="0080270D" w:rsidRPr="001B4B3F">
        <w:rPr>
          <w:rFonts w:hAnsi="標楷體" w:hint="eastAsia"/>
          <w:b/>
        </w:rPr>
        <w:t>1</w:t>
      </w:r>
      <w:r w:rsidR="00CA750F">
        <w:rPr>
          <w:rFonts w:hAnsi="標楷體" w:hint="eastAsia"/>
          <w:b/>
        </w:rPr>
        <w:t>1</w:t>
      </w:r>
      <w:r w:rsidR="00214DA5">
        <w:rPr>
          <w:rFonts w:hAnsi="標楷體" w:hint="eastAsia"/>
          <w:b/>
        </w:rPr>
        <w:t>1</w:t>
      </w:r>
      <w:r w:rsidR="00AA24A1" w:rsidRPr="001B4B3F">
        <w:rPr>
          <w:rFonts w:hAnsi="標楷體" w:hint="eastAsia"/>
          <w:b/>
        </w:rPr>
        <w:t>至1</w:t>
      </w:r>
      <w:r w:rsidR="00AA24A1" w:rsidRPr="001B4B3F">
        <w:rPr>
          <w:rFonts w:hAnsi="標楷體"/>
          <w:b/>
        </w:rPr>
        <w:t>1</w:t>
      </w:r>
      <w:r w:rsidR="00CA750F">
        <w:rPr>
          <w:rFonts w:hAnsi="標楷體" w:hint="eastAsia"/>
          <w:b/>
        </w:rPr>
        <w:t>4</w:t>
      </w:r>
      <w:r w:rsidR="00AA24A1" w:rsidRPr="001B4B3F">
        <w:rPr>
          <w:rFonts w:hAnsi="標楷體" w:hint="eastAsia"/>
          <w:b/>
        </w:rPr>
        <w:t>年度用人費用占營業收入比率表</w:t>
      </w:r>
    </w:p>
    <w:p w:rsidR="00AA24A1" w:rsidRPr="001B4B3F" w:rsidRDefault="00AA24A1" w:rsidP="007D7C62">
      <w:pPr>
        <w:pStyle w:val="a4"/>
        <w:spacing w:line="280" w:lineRule="exact"/>
        <w:ind w:leftChars="300" w:left="1531" w:hangingChars="280" w:hanging="681"/>
        <w:jc w:val="right"/>
        <w:rPr>
          <w:rFonts w:hAnsi="標楷體"/>
          <w:b w:val="0"/>
          <w:sz w:val="24"/>
          <w:szCs w:val="24"/>
        </w:rPr>
      </w:pPr>
      <w:r w:rsidRPr="001B4B3F">
        <w:rPr>
          <w:rFonts w:hAnsi="標楷體" w:hint="eastAsia"/>
          <w:b w:val="0"/>
          <w:sz w:val="24"/>
          <w:szCs w:val="24"/>
        </w:rPr>
        <w:t>單位：新臺幣千元</w:t>
      </w:r>
      <w:r w:rsidR="00214DA5">
        <w:rPr>
          <w:rFonts w:hAnsi="標楷體" w:hint="eastAsia"/>
          <w:b w:val="0"/>
          <w:sz w:val="24"/>
          <w:szCs w:val="24"/>
        </w:rPr>
        <w:t>；%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1353"/>
        <w:gridCol w:w="1354"/>
        <w:gridCol w:w="1354"/>
        <w:gridCol w:w="1354"/>
        <w:gridCol w:w="1417"/>
      </w:tblGrid>
      <w:tr w:rsidR="00214DA5" w:rsidRPr="001B4B3F" w:rsidTr="00214DA5">
        <w:trPr>
          <w:trHeight w:val="417"/>
          <w:tblHeader/>
        </w:trPr>
        <w:tc>
          <w:tcPr>
            <w:tcW w:w="1701" w:type="dxa"/>
            <w:shd w:val="clear" w:color="auto" w:fill="auto"/>
            <w:vAlign w:val="center"/>
            <w:hideMark/>
          </w:tcPr>
          <w:p w:rsidR="00214DA5" w:rsidRPr="001B4B3F" w:rsidRDefault="00214DA5" w:rsidP="00CA750F">
            <w:pPr>
              <w:pStyle w:val="142"/>
              <w:jc w:val="center"/>
              <w:rPr>
                <w:rFonts w:hAnsi="標楷體"/>
                <w:b/>
              </w:rPr>
            </w:pPr>
            <w:r w:rsidRPr="001B4B3F">
              <w:rPr>
                <w:rFonts w:hAnsi="標楷體" w:hint="eastAsia"/>
                <w:b/>
              </w:rPr>
              <w:t>項目\年度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111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112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113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114</w:t>
            </w:r>
          </w:p>
        </w:tc>
        <w:tc>
          <w:tcPr>
            <w:tcW w:w="1417" w:type="dxa"/>
          </w:tcPr>
          <w:p w:rsidR="00214DA5" w:rsidRPr="0091571E" w:rsidRDefault="00214DA5" w:rsidP="00214DA5">
            <w:pPr>
              <w:pStyle w:val="142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91571E">
              <w:rPr>
                <w:rFonts w:hAnsi="標楷體" w:hint="eastAsia"/>
                <w:b/>
                <w:sz w:val="22"/>
                <w:szCs w:val="22"/>
              </w:rPr>
              <w:t>114較111年</w:t>
            </w:r>
            <w:r>
              <w:rPr>
                <w:rFonts w:hAnsi="標楷體" w:hint="eastAsia"/>
                <w:b/>
                <w:sz w:val="22"/>
                <w:szCs w:val="22"/>
              </w:rPr>
              <w:t>度之</w:t>
            </w:r>
            <w:r w:rsidRPr="0091571E">
              <w:rPr>
                <w:rFonts w:hAnsi="標楷體" w:hint="eastAsia"/>
                <w:b/>
                <w:sz w:val="22"/>
                <w:szCs w:val="22"/>
              </w:rPr>
              <w:t>增減</w:t>
            </w:r>
            <w:r>
              <w:rPr>
                <w:rFonts w:hAnsi="標楷體" w:hint="eastAsia"/>
                <w:b/>
                <w:sz w:val="22"/>
                <w:szCs w:val="22"/>
              </w:rPr>
              <w:t>比率</w:t>
            </w:r>
          </w:p>
        </w:tc>
      </w:tr>
      <w:tr w:rsidR="00214DA5" w:rsidRPr="001B4B3F" w:rsidTr="00214DA5">
        <w:trPr>
          <w:trHeight w:val="407"/>
        </w:trPr>
        <w:tc>
          <w:tcPr>
            <w:tcW w:w="1701" w:type="dxa"/>
            <w:shd w:val="clear" w:color="auto" w:fill="auto"/>
            <w:vAlign w:val="center"/>
            <w:hideMark/>
          </w:tcPr>
          <w:p w:rsidR="00214DA5" w:rsidRPr="001B4B3F" w:rsidRDefault="00214DA5" w:rsidP="00CA750F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用人費用(1)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134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536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,138,380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1,25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2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580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,253,209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10.46</w:t>
            </w:r>
          </w:p>
        </w:tc>
      </w:tr>
      <w:tr w:rsidR="00214DA5" w:rsidRPr="001B4B3F" w:rsidTr="00214DA5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214DA5" w:rsidRPr="001B4B3F" w:rsidRDefault="00214DA5" w:rsidP="00CA750F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退休及卹償金、資遣費(2)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59,712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6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6,175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/>
                <w:color w:val="000000"/>
                <w:sz w:val="22"/>
                <w:szCs w:val="22"/>
              </w:rPr>
              <w:t>77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7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9,147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32.55</w:t>
            </w:r>
          </w:p>
        </w:tc>
      </w:tr>
      <w:tr w:rsidR="00214DA5" w:rsidRPr="001B4B3F" w:rsidTr="00214DA5">
        <w:trPr>
          <w:trHeight w:val="407"/>
        </w:trPr>
        <w:tc>
          <w:tcPr>
            <w:tcW w:w="1701" w:type="dxa"/>
            <w:shd w:val="clear" w:color="auto" w:fill="auto"/>
            <w:vAlign w:val="center"/>
          </w:tcPr>
          <w:p w:rsidR="00214DA5" w:rsidRPr="001B4B3F" w:rsidRDefault="00214DA5" w:rsidP="00CA750F">
            <w:pPr>
              <w:pStyle w:val="142"/>
              <w:jc w:val="both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(1)-(2)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,074,824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,072,205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,175,461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,174,062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9.23</w:t>
            </w:r>
          </w:p>
        </w:tc>
      </w:tr>
      <w:tr w:rsidR="00214DA5" w:rsidRPr="001B4B3F" w:rsidTr="00214DA5">
        <w:trPr>
          <w:trHeight w:val="381"/>
        </w:trPr>
        <w:tc>
          <w:tcPr>
            <w:tcW w:w="1701" w:type="dxa"/>
            <w:shd w:val="clear" w:color="auto" w:fill="auto"/>
            <w:vAlign w:val="center"/>
            <w:hideMark/>
          </w:tcPr>
          <w:p w:rsidR="00214DA5" w:rsidRPr="001B4B3F" w:rsidRDefault="00214DA5" w:rsidP="00CA750F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營業收入(3)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3,909,479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,796,773</w:t>
            </w:r>
          </w:p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91571E">
              <w:rPr>
                <w:rFonts w:hAnsi="標楷體" w:hint="eastAsia"/>
                <w:color w:val="000000"/>
                <w:sz w:val="20"/>
                <w:szCs w:val="20"/>
              </w:rPr>
              <w:t>(說明2)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4,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1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8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4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,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0</w:t>
            </w: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4</w:t>
            </w:r>
            <w:r w:rsidRPr="0091571E">
              <w:rPr>
                <w:rFonts w:hAnsi="標楷體"/>
                <w:color w:val="000000"/>
                <w:sz w:val="22"/>
                <w:szCs w:val="22"/>
              </w:rPr>
              <w:t>,255,500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/>
                <w:color w:val="000000"/>
                <w:sz w:val="22"/>
                <w:szCs w:val="22"/>
              </w:rPr>
            </w:pPr>
            <w:r w:rsidRPr="0091571E">
              <w:rPr>
                <w:rFonts w:hAnsi="標楷體" w:hint="eastAsia"/>
                <w:color w:val="000000"/>
                <w:sz w:val="22"/>
                <w:szCs w:val="22"/>
              </w:rPr>
              <w:t>8.85</w:t>
            </w:r>
          </w:p>
        </w:tc>
      </w:tr>
      <w:tr w:rsidR="00214DA5" w:rsidRPr="001B4B3F" w:rsidTr="00214DA5">
        <w:trPr>
          <w:trHeight w:val="382"/>
        </w:trPr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14DA5" w:rsidRPr="001B4B3F" w:rsidRDefault="00214DA5" w:rsidP="00CA750F">
            <w:pPr>
              <w:pStyle w:val="142"/>
              <w:rPr>
                <w:rFonts w:hAnsi="標楷體"/>
              </w:rPr>
            </w:pPr>
            <w:r w:rsidRPr="001B4B3F">
              <w:rPr>
                <w:rFonts w:hAnsi="標楷體" w:hint="eastAsia"/>
              </w:rPr>
              <w:t>用人費用率[(1)-(2)]/(3)</w:t>
            </w:r>
          </w:p>
        </w:tc>
        <w:tc>
          <w:tcPr>
            <w:tcW w:w="1353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27.49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27.23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</w:t>
            </w:r>
            <w:r w:rsidRPr="0091571E">
              <w:rPr>
                <w:rFonts w:hAnsi="標楷體" w:cs="新細明體"/>
                <w:color w:val="000000"/>
                <w:sz w:val="22"/>
                <w:szCs w:val="22"/>
              </w:rPr>
              <w:t>8.09</w:t>
            </w:r>
          </w:p>
        </w:tc>
        <w:tc>
          <w:tcPr>
            <w:tcW w:w="1354" w:type="dxa"/>
            <w:vAlign w:val="center"/>
          </w:tcPr>
          <w:p w:rsidR="00214DA5" w:rsidRPr="0091571E" w:rsidRDefault="00214DA5" w:rsidP="00CA750F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2</w:t>
            </w:r>
            <w:r w:rsidRPr="0091571E">
              <w:rPr>
                <w:rFonts w:hAnsi="標楷體" w:cs="新細明體"/>
                <w:color w:val="000000"/>
                <w:sz w:val="22"/>
                <w:szCs w:val="22"/>
              </w:rPr>
              <w:t>7.59</w:t>
            </w:r>
          </w:p>
        </w:tc>
        <w:tc>
          <w:tcPr>
            <w:tcW w:w="1417" w:type="dxa"/>
            <w:vAlign w:val="center"/>
          </w:tcPr>
          <w:p w:rsidR="00214DA5" w:rsidRPr="0091571E" w:rsidRDefault="00214DA5" w:rsidP="0091571E">
            <w:pPr>
              <w:pStyle w:val="142"/>
              <w:jc w:val="right"/>
              <w:rPr>
                <w:rFonts w:hAnsi="標楷體" w:cs="新細明體"/>
                <w:color w:val="000000"/>
                <w:sz w:val="22"/>
                <w:szCs w:val="22"/>
              </w:rPr>
            </w:pPr>
            <w:r w:rsidRPr="0091571E">
              <w:rPr>
                <w:rFonts w:hAnsi="標楷體" w:cs="新細明體" w:hint="eastAsia"/>
                <w:color w:val="000000"/>
                <w:sz w:val="22"/>
                <w:szCs w:val="22"/>
              </w:rPr>
              <w:t>-</w:t>
            </w:r>
          </w:p>
        </w:tc>
      </w:tr>
    </w:tbl>
    <w:p w:rsidR="00AA24A1" w:rsidRPr="001B4B3F" w:rsidRDefault="00AA24A1" w:rsidP="00EE04DA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說    明</w:t>
      </w:r>
      <w:r w:rsidR="0002102D" w:rsidRPr="001B4B3F">
        <w:rPr>
          <w:rFonts w:hAnsi="標楷體" w:hint="eastAsia"/>
          <w:sz w:val="24"/>
          <w:szCs w:val="24"/>
        </w:rPr>
        <w:t>：</w:t>
      </w:r>
      <w:r w:rsidR="00EE04DA" w:rsidRPr="001B4B3F">
        <w:rPr>
          <w:rFonts w:hAnsi="標楷體" w:hint="eastAsia"/>
          <w:sz w:val="24"/>
          <w:szCs w:val="24"/>
        </w:rPr>
        <w:t>1.</w:t>
      </w:r>
      <w:r w:rsidR="00FD0A8C" w:rsidRPr="001B4B3F">
        <w:rPr>
          <w:rFonts w:hAnsi="標楷體" w:hint="eastAsia"/>
          <w:sz w:val="24"/>
          <w:szCs w:val="24"/>
        </w:rPr>
        <w:t>1</w:t>
      </w:r>
      <w:r w:rsidR="00387E51">
        <w:rPr>
          <w:rFonts w:hAnsi="標楷體"/>
          <w:sz w:val="24"/>
          <w:szCs w:val="24"/>
        </w:rPr>
        <w:t>1</w:t>
      </w:r>
      <w:r w:rsidR="00387E51">
        <w:rPr>
          <w:rFonts w:hAnsi="標楷體" w:hint="eastAsia"/>
          <w:sz w:val="24"/>
          <w:szCs w:val="24"/>
        </w:rPr>
        <w:t>1及</w:t>
      </w:r>
      <w:r w:rsidR="00FD0A8C" w:rsidRPr="001B4B3F">
        <w:rPr>
          <w:rFonts w:hAnsi="標楷體" w:hint="eastAsia"/>
          <w:sz w:val="24"/>
          <w:szCs w:val="24"/>
        </w:rPr>
        <w:t>11</w:t>
      </w:r>
      <w:r w:rsidR="00CA750F">
        <w:rPr>
          <w:rFonts w:hAnsi="標楷體"/>
          <w:sz w:val="24"/>
          <w:szCs w:val="24"/>
        </w:rPr>
        <w:t>2</w:t>
      </w:r>
      <w:r w:rsidRPr="001B4B3F">
        <w:rPr>
          <w:rFonts w:hAnsi="標楷體" w:hint="eastAsia"/>
          <w:sz w:val="24"/>
          <w:szCs w:val="24"/>
        </w:rPr>
        <w:t>年度為審定數、11</w:t>
      </w:r>
      <w:r w:rsidR="00CA750F">
        <w:rPr>
          <w:rFonts w:hAnsi="標楷體"/>
          <w:sz w:val="24"/>
          <w:szCs w:val="24"/>
        </w:rPr>
        <w:t>3</w:t>
      </w:r>
      <w:r w:rsidR="00CA750F">
        <w:rPr>
          <w:rFonts w:hAnsi="標楷體" w:hint="eastAsia"/>
          <w:sz w:val="24"/>
          <w:szCs w:val="24"/>
        </w:rPr>
        <w:t>及114</w:t>
      </w:r>
      <w:r w:rsidRPr="001B4B3F">
        <w:rPr>
          <w:rFonts w:hAnsi="標楷體" w:hint="eastAsia"/>
          <w:sz w:val="24"/>
          <w:szCs w:val="24"/>
        </w:rPr>
        <w:t>年度</w:t>
      </w:r>
      <w:r w:rsidR="0080270D" w:rsidRPr="001B4B3F">
        <w:rPr>
          <w:rFonts w:hAnsi="標楷體" w:hint="eastAsia"/>
          <w:sz w:val="24"/>
          <w:szCs w:val="24"/>
        </w:rPr>
        <w:t>為預算案數</w:t>
      </w:r>
      <w:r w:rsidRPr="001B4B3F">
        <w:rPr>
          <w:rFonts w:hAnsi="標楷體" w:hint="eastAsia"/>
          <w:sz w:val="24"/>
          <w:szCs w:val="24"/>
        </w:rPr>
        <w:t>。</w:t>
      </w:r>
    </w:p>
    <w:p w:rsidR="00EE04DA" w:rsidRPr="001B4B3F" w:rsidRDefault="00EE04DA" w:rsidP="0058642D">
      <w:pPr>
        <w:spacing w:line="280" w:lineRule="exact"/>
        <w:ind w:leftChars="0" w:left="1459" w:hangingChars="600" w:hanging="1459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 xml:space="preserve">          2.</w:t>
      </w:r>
      <w:r w:rsidR="00CA750F" w:rsidRPr="00CA750F">
        <w:rPr>
          <w:rFonts w:hAnsi="標楷體" w:hint="eastAsia"/>
          <w:sz w:val="24"/>
          <w:szCs w:val="24"/>
        </w:rPr>
        <w:t>中央印製廠配合外交部緊急增印晶片護照</w:t>
      </w:r>
      <w:r w:rsidR="00CA750F">
        <w:rPr>
          <w:rStyle w:val="af8"/>
          <w:rFonts w:hAnsi="標楷體"/>
          <w:sz w:val="24"/>
          <w:szCs w:val="24"/>
        </w:rPr>
        <w:footnoteReference w:id="6"/>
      </w:r>
      <w:r w:rsidR="00CA750F" w:rsidRPr="00CA750F">
        <w:rPr>
          <w:rFonts w:hAnsi="標楷體" w:hint="eastAsia"/>
          <w:sz w:val="24"/>
          <w:szCs w:val="24"/>
        </w:rPr>
        <w:t>，原</w:t>
      </w:r>
      <w:r w:rsidR="00CA750F">
        <w:rPr>
          <w:rFonts w:hAnsi="標楷體" w:hint="eastAsia"/>
          <w:sz w:val="24"/>
          <w:szCs w:val="24"/>
        </w:rPr>
        <w:t>112</w:t>
      </w:r>
      <w:r w:rsidR="00CA750F" w:rsidRPr="00CA750F">
        <w:rPr>
          <w:rFonts w:hAnsi="標楷體" w:hint="eastAsia"/>
          <w:sz w:val="24"/>
          <w:szCs w:val="24"/>
        </w:rPr>
        <w:t>年度審定決算營業收入47</w:t>
      </w:r>
      <w:r w:rsidR="00CA750F">
        <w:rPr>
          <w:rFonts w:hAnsi="標楷體" w:hint="eastAsia"/>
          <w:sz w:val="24"/>
          <w:szCs w:val="24"/>
        </w:rPr>
        <w:t>億</w:t>
      </w:r>
      <w:r w:rsidR="00CA750F" w:rsidRPr="00CA750F">
        <w:rPr>
          <w:rFonts w:hAnsi="標楷體" w:hint="eastAsia"/>
          <w:sz w:val="24"/>
          <w:szCs w:val="24"/>
        </w:rPr>
        <w:t>9</w:t>
      </w:r>
      <w:r w:rsidR="00CA750F">
        <w:rPr>
          <w:rFonts w:hAnsi="標楷體"/>
          <w:sz w:val="24"/>
          <w:szCs w:val="24"/>
        </w:rPr>
        <w:t>,</w:t>
      </w:r>
      <w:r w:rsidR="00CA750F" w:rsidRPr="00CA750F">
        <w:rPr>
          <w:rFonts w:hAnsi="標楷體" w:hint="eastAsia"/>
          <w:sz w:val="24"/>
          <w:szCs w:val="24"/>
        </w:rPr>
        <w:t>677</w:t>
      </w:r>
      <w:r w:rsidR="00CA750F">
        <w:rPr>
          <w:rFonts w:hAnsi="標楷體" w:hint="eastAsia"/>
          <w:sz w:val="24"/>
          <w:szCs w:val="24"/>
        </w:rPr>
        <w:t>萬</w:t>
      </w:r>
      <w:r w:rsidR="00CA750F" w:rsidRPr="00CA750F">
        <w:rPr>
          <w:rFonts w:hAnsi="標楷體" w:hint="eastAsia"/>
          <w:sz w:val="24"/>
          <w:szCs w:val="24"/>
        </w:rPr>
        <w:t>3千元，排除上開影響金額8</w:t>
      </w:r>
      <w:r w:rsidR="00CA750F">
        <w:rPr>
          <w:rFonts w:hAnsi="標楷體" w:hint="eastAsia"/>
          <w:sz w:val="24"/>
          <w:szCs w:val="24"/>
        </w:rPr>
        <w:t>億</w:t>
      </w:r>
      <w:r w:rsidR="00CA750F" w:rsidRPr="00CA750F">
        <w:rPr>
          <w:rFonts w:hAnsi="標楷體" w:hint="eastAsia"/>
          <w:sz w:val="24"/>
          <w:szCs w:val="24"/>
        </w:rPr>
        <w:t>5</w:t>
      </w:r>
      <w:r w:rsidR="00CA750F">
        <w:rPr>
          <w:rFonts w:hAnsi="標楷體"/>
          <w:sz w:val="24"/>
          <w:szCs w:val="24"/>
        </w:rPr>
        <w:t>,</w:t>
      </w:r>
      <w:r w:rsidR="00CA750F" w:rsidRPr="00CA750F">
        <w:rPr>
          <w:rFonts w:hAnsi="標楷體" w:hint="eastAsia"/>
          <w:sz w:val="24"/>
          <w:szCs w:val="24"/>
        </w:rPr>
        <w:t>959</w:t>
      </w:r>
      <w:r w:rsidR="00CA750F">
        <w:rPr>
          <w:rFonts w:hAnsi="標楷體" w:hint="eastAsia"/>
          <w:sz w:val="24"/>
          <w:szCs w:val="24"/>
        </w:rPr>
        <w:t>萬</w:t>
      </w:r>
      <w:r w:rsidR="00CA750F" w:rsidRPr="00CA750F">
        <w:rPr>
          <w:rFonts w:hAnsi="標楷體" w:hint="eastAsia"/>
          <w:sz w:val="24"/>
          <w:szCs w:val="24"/>
        </w:rPr>
        <w:t>9千元後，調整為39</w:t>
      </w:r>
      <w:r w:rsidR="00CA750F">
        <w:rPr>
          <w:rFonts w:hAnsi="標楷體" w:hint="eastAsia"/>
          <w:sz w:val="24"/>
          <w:szCs w:val="24"/>
        </w:rPr>
        <w:t>億</w:t>
      </w:r>
      <w:r w:rsidR="00CA750F" w:rsidRPr="00CA750F">
        <w:rPr>
          <w:rFonts w:hAnsi="標楷體" w:hint="eastAsia"/>
          <w:sz w:val="24"/>
          <w:szCs w:val="24"/>
        </w:rPr>
        <w:t>3</w:t>
      </w:r>
      <w:r w:rsidR="00CA750F">
        <w:rPr>
          <w:rFonts w:hAnsi="標楷體"/>
          <w:sz w:val="24"/>
          <w:szCs w:val="24"/>
        </w:rPr>
        <w:t>,</w:t>
      </w:r>
      <w:r w:rsidR="00CA750F" w:rsidRPr="00CA750F">
        <w:rPr>
          <w:rFonts w:hAnsi="標楷體" w:hint="eastAsia"/>
          <w:sz w:val="24"/>
          <w:szCs w:val="24"/>
        </w:rPr>
        <w:t>717</w:t>
      </w:r>
      <w:r w:rsidR="00CA750F">
        <w:rPr>
          <w:rFonts w:hAnsi="標楷體" w:hint="eastAsia"/>
          <w:sz w:val="24"/>
          <w:szCs w:val="24"/>
        </w:rPr>
        <w:t>萬</w:t>
      </w:r>
      <w:r w:rsidR="00CA750F" w:rsidRPr="00CA750F">
        <w:rPr>
          <w:rFonts w:hAnsi="標楷體" w:hint="eastAsia"/>
          <w:sz w:val="24"/>
          <w:szCs w:val="24"/>
        </w:rPr>
        <w:t>4千元。</w:t>
      </w:r>
    </w:p>
    <w:p w:rsidR="00AA24A1" w:rsidRPr="001B4B3F" w:rsidRDefault="00AA24A1" w:rsidP="0002102D">
      <w:pPr>
        <w:spacing w:line="280" w:lineRule="exact"/>
        <w:ind w:leftChars="0" w:left="1946" w:hangingChars="800" w:hanging="1946"/>
        <w:rPr>
          <w:rFonts w:hAnsi="標楷體"/>
          <w:sz w:val="24"/>
          <w:szCs w:val="24"/>
        </w:rPr>
      </w:pPr>
      <w:r w:rsidRPr="001B4B3F">
        <w:rPr>
          <w:rFonts w:hAnsi="標楷體" w:hint="eastAsia"/>
          <w:sz w:val="24"/>
          <w:szCs w:val="24"/>
        </w:rPr>
        <w:t>資料來</w:t>
      </w:r>
      <w:r w:rsidR="0002102D" w:rsidRPr="001B4B3F">
        <w:rPr>
          <w:rFonts w:hAnsi="標楷體" w:hint="eastAsia"/>
          <w:sz w:val="24"/>
          <w:szCs w:val="24"/>
        </w:rPr>
        <w:t>源：</w:t>
      </w:r>
      <w:r w:rsidRPr="001B4B3F">
        <w:rPr>
          <w:rFonts w:hAnsi="標楷體" w:hint="eastAsia"/>
          <w:sz w:val="24"/>
          <w:szCs w:val="24"/>
        </w:rPr>
        <w:t>中央印製廠。</w:t>
      </w:r>
    </w:p>
    <w:p w:rsidR="004A5A37" w:rsidRPr="001B4B3F" w:rsidRDefault="004A5A37" w:rsidP="004A5A37">
      <w:pPr>
        <w:pStyle w:val="ad"/>
        <w:ind w:left="566"/>
        <w:rPr>
          <w:rFonts w:hAnsi="標楷體"/>
        </w:rPr>
      </w:pPr>
      <w:r w:rsidRPr="001B4B3F">
        <w:rPr>
          <w:rFonts w:hAnsi="標楷體" w:hint="eastAsia"/>
        </w:rPr>
        <w:t>（分機</w:t>
      </w:r>
      <w:r w:rsidR="00DA2E69" w:rsidRPr="001B4B3F">
        <w:rPr>
          <w:rFonts w:hAnsi="標楷體" w:hint="eastAsia"/>
        </w:rPr>
        <w:t>：8661</w:t>
      </w:r>
      <w:r w:rsidR="008B0FA5" w:rsidRPr="001B4B3F">
        <w:rPr>
          <w:rFonts w:hAnsi="標楷體" w:hint="eastAsia"/>
        </w:rPr>
        <w:t xml:space="preserve"> </w:t>
      </w:r>
      <w:r w:rsidR="00DA2E69" w:rsidRPr="001B4B3F">
        <w:rPr>
          <w:rFonts w:hAnsi="標楷體" w:hint="eastAsia"/>
        </w:rPr>
        <w:t>鄧凱文</w:t>
      </w:r>
      <w:r w:rsidR="00D930E4" w:rsidRPr="001B4B3F">
        <w:rPr>
          <w:rFonts w:hAnsi="標楷體" w:hint="eastAsia"/>
        </w:rPr>
        <w:t>）</w:t>
      </w:r>
      <w:bookmarkEnd w:id="1"/>
      <w:bookmarkEnd w:id="2"/>
      <w:bookmarkEnd w:id="3"/>
      <w:bookmarkEnd w:id="4"/>
      <w:bookmarkEnd w:id="5"/>
    </w:p>
    <w:sectPr w:rsidR="004A5A37" w:rsidRPr="001B4B3F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142365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Pr="00C64E0F" w:rsidRDefault="00724F8B" w:rsidP="00C91031">
    <w:pPr>
      <w:ind w:leftChars="0" w:left="566" w:firstLineChars="0" w:firstLine="406"/>
      <w:jc w:val="center"/>
      <w:rPr>
        <w:rFonts w:hAnsi="標楷體"/>
        <w:color w:val="FFFFFF"/>
        <w:sz w:val="20"/>
        <w:szCs w:val="20"/>
      </w:rPr>
    </w:pPr>
    <w:r w:rsidRPr="00C64E0F">
      <w:rPr>
        <w:rFonts w:hAnsi="標楷體" w:hint="eastAsia"/>
        <w:color w:val="FFFFFF"/>
        <w:sz w:val="20"/>
        <w:szCs w:val="20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142365">
    <w:pPr>
      <w:pStyle w:val="af2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24F8B" w:rsidRDefault="00724F8B" w:rsidP="00964620">
    <w:pPr>
      <w:pStyle w:val="af2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C91031">
    <w:pPr>
      <w:pStyle w:val="af2"/>
      <w:tabs>
        <w:tab w:val="clear" w:pos="4153"/>
        <w:tab w:val="clear" w:pos="8306"/>
      </w:tabs>
      <w:ind w:leftChars="0" w:left="566" w:firstLineChars="0" w:firstLine="406"/>
      <w:jc w:val="center"/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4B2F0F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74" w:rsidRDefault="00974C74" w:rsidP="0096462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74C74" w:rsidRDefault="00974C74" w:rsidP="00964620">
      <w:pPr>
        <w:spacing w:line="240" w:lineRule="auto"/>
        <w:ind w:left="560" w:firstLine="560"/>
      </w:pPr>
      <w:r>
        <w:continuationSeparator/>
      </w:r>
    </w:p>
  </w:footnote>
  <w:footnote w:id="1">
    <w:p w:rsidR="007C24DF" w:rsidRDefault="007C24DF" w:rsidP="005E0ACD">
      <w:pPr>
        <w:pStyle w:val="142"/>
        <w:wordWrap w:val="0"/>
        <w:ind w:left="85" w:hangingChars="35" w:hanging="85"/>
        <w:jc w:val="both"/>
      </w:pPr>
      <w:r>
        <w:rPr>
          <w:rStyle w:val="af8"/>
        </w:rPr>
        <w:footnoteRef/>
      </w:r>
      <w:r w:rsidRPr="007C24DF">
        <w:rPr>
          <w:rFonts w:hint="eastAsia"/>
        </w:rPr>
        <w:t>工(職)員退休金</w:t>
      </w:r>
      <w:r>
        <w:rPr>
          <w:rFonts w:hint="eastAsia"/>
        </w:rPr>
        <w:t>8,</w:t>
      </w:r>
      <w:r>
        <w:t>174</w:t>
      </w:r>
      <w:r>
        <w:rPr>
          <w:rFonts w:hint="eastAsia"/>
        </w:rPr>
        <w:t>萬6千元、</w:t>
      </w:r>
      <w:r w:rsidRPr="007C24DF">
        <w:rPr>
          <w:rFonts w:hint="eastAsia"/>
        </w:rPr>
        <w:t>員工福利超額年金</w:t>
      </w:r>
      <w:r>
        <w:rPr>
          <w:rFonts w:hint="eastAsia"/>
        </w:rPr>
        <w:t>1</w:t>
      </w:r>
      <w:r>
        <w:t>,517</w:t>
      </w:r>
      <w:r>
        <w:rPr>
          <w:rFonts w:hint="eastAsia"/>
        </w:rPr>
        <w:t>萬4千元、</w:t>
      </w:r>
      <w:r w:rsidRPr="007C24DF">
        <w:rPr>
          <w:rFonts w:hint="eastAsia"/>
        </w:rPr>
        <w:t>特別照護金</w:t>
      </w:r>
      <w:r w:rsidR="00AA667C">
        <w:rPr>
          <w:rFonts w:hint="eastAsia"/>
        </w:rPr>
        <w:t>-2萬2千元，合計</w:t>
      </w:r>
      <w:r w:rsidR="00AA667C" w:rsidRPr="0090279D">
        <w:rPr>
          <w:rFonts w:hint="eastAsia"/>
        </w:rPr>
        <w:t>9,689萬8</w:t>
      </w:r>
      <w:r w:rsidR="00AA667C">
        <w:rPr>
          <w:rFonts w:hint="eastAsia"/>
        </w:rPr>
        <w:t>千</w:t>
      </w:r>
      <w:r w:rsidR="00AA667C" w:rsidRPr="0090279D">
        <w:rPr>
          <w:rFonts w:hint="eastAsia"/>
        </w:rPr>
        <w:t>元</w:t>
      </w:r>
      <w:r w:rsidR="00AA667C">
        <w:rPr>
          <w:rFonts w:hint="eastAsia"/>
        </w:rPr>
        <w:t>。</w:t>
      </w:r>
    </w:p>
  </w:footnote>
  <w:footnote w:id="2">
    <w:p w:rsidR="007869C9" w:rsidRPr="005707F3" w:rsidRDefault="007869C9" w:rsidP="007869C9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參</w:t>
      </w:r>
      <w:r w:rsidRPr="005707F3">
        <w:rPr>
          <w:rFonts w:hint="eastAsia"/>
        </w:rPr>
        <w:t>中央印製廠</w:t>
      </w:r>
      <w:r w:rsidR="00E91194">
        <w:rPr>
          <w:rFonts w:hint="eastAsia"/>
        </w:rPr>
        <w:t>112及</w:t>
      </w:r>
      <w:r w:rsidRPr="005707F3">
        <w:rPr>
          <w:rFonts w:hint="eastAsia"/>
        </w:rPr>
        <w:t>113年新進人員甄試簡章</w:t>
      </w:r>
      <w:r>
        <w:rPr>
          <w:rFonts w:hint="eastAsia"/>
        </w:rPr>
        <w:t>。</w:t>
      </w:r>
    </w:p>
  </w:footnote>
  <w:footnote w:id="3">
    <w:p w:rsidR="005E0ACD" w:rsidRPr="0027699C" w:rsidRDefault="005E0ACD" w:rsidP="005E0ACD">
      <w:pPr>
        <w:pStyle w:val="142"/>
        <w:ind w:left="85" w:hangingChars="35" w:hanging="85"/>
      </w:pPr>
      <w:r>
        <w:rPr>
          <w:rStyle w:val="af8"/>
        </w:rPr>
        <w:footnoteRef/>
      </w:r>
      <w:r>
        <w:rPr>
          <w:rFonts w:hint="eastAsia"/>
        </w:rPr>
        <w:t>承接三倍券、五倍券及趕辦晶片護照等專案任務計畫。</w:t>
      </w:r>
    </w:p>
  </w:footnote>
  <w:footnote w:id="4">
    <w:p w:rsidR="00724F8B" w:rsidRDefault="00724F8B" w:rsidP="0057383D">
      <w:pPr>
        <w:pStyle w:val="142"/>
        <w:ind w:left="61" w:hangingChars="25" w:hanging="61"/>
        <w:jc w:val="both"/>
      </w:pPr>
      <w:r>
        <w:rPr>
          <w:rStyle w:val="af8"/>
        </w:rPr>
        <w:footnoteRef/>
      </w:r>
      <w:r w:rsidRPr="002A3297">
        <w:rPr>
          <w:rFonts w:hint="eastAsia"/>
        </w:rPr>
        <w:t>中央印製廠組織規程</w:t>
      </w:r>
      <w:r w:rsidRPr="00B06D0E">
        <w:rPr>
          <w:rFonts w:hint="eastAsia"/>
        </w:rPr>
        <w:t>第</w:t>
      </w:r>
      <w:r>
        <w:rPr>
          <w:rFonts w:hint="eastAsia"/>
        </w:rPr>
        <w:t>2</w:t>
      </w:r>
      <w:r w:rsidRPr="00B06D0E">
        <w:rPr>
          <w:rFonts w:hint="eastAsia"/>
        </w:rPr>
        <w:t>條</w:t>
      </w:r>
      <w:r w:rsidR="0057383D">
        <w:rPr>
          <w:rFonts w:hint="eastAsia"/>
        </w:rPr>
        <w:t>規定</w:t>
      </w:r>
      <w:r>
        <w:rPr>
          <w:rFonts w:hint="eastAsia"/>
        </w:rPr>
        <w:t>：「中央印製廠(以下簡稱本廠)</w:t>
      </w:r>
      <w:r w:rsidR="002D66FD" w:rsidRPr="002D66FD">
        <w:rPr>
          <w:rFonts w:hint="eastAsia"/>
        </w:rPr>
        <w:t>直隸中央銀行，專營印製鈔券，並得印製政府重要文件及其他安全文件等業務，必要時經中央銀行核准，得經營有關印刷、製墨、造紙、印製器材製造、回籠券整理及作廢券銷毀等業務</w:t>
      </w:r>
      <w:r w:rsidRPr="002A3297">
        <w:rPr>
          <w:rFonts w:hint="eastAsia"/>
        </w:rPr>
        <w:t>。</w:t>
      </w:r>
      <w:r>
        <w:rPr>
          <w:rFonts w:hint="eastAsia"/>
        </w:rPr>
        <w:t>」</w:t>
      </w:r>
    </w:p>
  </w:footnote>
  <w:footnote w:id="5">
    <w:p w:rsidR="00724F8B" w:rsidRPr="00F5162B" w:rsidRDefault="00724F8B" w:rsidP="003F77DE">
      <w:pPr>
        <w:pStyle w:val="142"/>
      </w:pPr>
      <w:r>
        <w:rPr>
          <w:rStyle w:val="af8"/>
        </w:rPr>
        <w:footnoteRef/>
      </w:r>
      <w:r w:rsidRPr="00F5162B">
        <w:rPr>
          <w:rFonts w:hint="eastAsia"/>
        </w:rPr>
        <w:t>網址http://www.cepp.gov.tw</w:t>
      </w:r>
      <w:r>
        <w:rPr>
          <w:rFonts w:hint="eastAsia"/>
        </w:rPr>
        <w:t>。</w:t>
      </w:r>
    </w:p>
  </w:footnote>
  <w:footnote w:id="6">
    <w:p w:rsidR="00724F8B" w:rsidRDefault="00724F8B" w:rsidP="006B783F">
      <w:pPr>
        <w:pStyle w:val="142"/>
        <w:wordWrap w:val="0"/>
        <w:ind w:left="73" w:hangingChars="30" w:hanging="73"/>
        <w:jc w:val="both"/>
      </w:pPr>
      <w:r>
        <w:rPr>
          <w:rStyle w:val="af8"/>
        </w:rPr>
        <w:footnoteRef/>
      </w:r>
      <w:r w:rsidR="002E7718">
        <w:rPr>
          <w:rFonts w:hint="eastAsia"/>
        </w:rPr>
        <w:t>依</w:t>
      </w:r>
      <w:r w:rsidRPr="00CA750F">
        <w:rPr>
          <w:rFonts w:hint="eastAsia"/>
        </w:rPr>
        <w:t>112年3月8日院臺長長字第1125004807</w:t>
      </w:r>
      <w:r w:rsidR="006B783F">
        <w:rPr>
          <w:rFonts w:hint="eastAsia"/>
        </w:rPr>
        <w:t>號行政院秘書長函</w:t>
      </w:r>
      <w:r w:rsidR="00387E51">
        <w:rPr>
          <w:rFonts w:hint="eastAsia"/>
        </w:rPr>
        <w:t>函文</w:t>
      </w:r>
      <w:r w:rsidRPr="00CA750F">
        <w:rPr>
          <w:rFonts w:hint="eastAsia"/>
        </w:rPr>
        <w:t>及</w:t>
      </w:r>
      <w:r w:rsidR="006B783F">
        <w:rPr>
          <w:rFonts w:hint="eastAsia"/>
        </w:rPr>
        <w:t>同</w:t>
      </w:r>
      <w:r w:rsidRPr="00CA750F">
        <w:rPr>
          <w:rFonts w:hint="eastAsia"/>
        </w:rPr>
        <w:t>年</w:t>
      </w:r>
      <w:r w:rsidR="006B783F">
        <w:rPr>
          <w:rFonts w:hint="eastAsia"/>
        </w:rPr>
        <w:t>11</w:t>
      </w:r>
      <w:r w:rsidRPr="00CA750F">
        <w:rPr>
          <w:rFonts w:hint="eastAsia"/>
        </w:rPr>
        <w:t>月</w:t>
      </w:r>
      <w:r w:rsidR="006B783F">
        <w:rPr>
          <w:rFonts w:hint="eastAsia"/>
        </w:rPr>
        <w:t>10</w:t>
      </w:r>
      <w:r w:rsidRPr="00CA750F">
        <w:rPr>
          <w:rFonts w:hint="eastAsia"/>
        </w:rPr>
        <w:t>日領一字第1126606156</w:t>
      </w:r>
      <w:r>
        <w:rPr>
          <w:rFonts w:hint="eastAsia"/>
        </w:rPr>
        <w:t>號外交部領事事務局函辦理。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142365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142365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142365">
    <w:pPr>
      <w:pStyle w:val="a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8B" w:rsidRDefault="00724F8B" w:rsidP="00964620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545361"/>
    <w:multiLevelType w:val="hybridMultilevel"/>
    <w:tmpl w:val="F2CE47E2"/>
    <w:lvl w:ilvl="0" w:tplc="5A028AC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3" w15:restartNumberingAfterBreak="0">
    <w:nsid w:val="7A1667AE"/>
    <w:multiLevelType w:val="hybridMultilevel"/>
    <w:tmpl w:val="F04067FE"/>
    <w:lvl w:ilvl="0" w:tplc="521C8270">
      <w:start w:val="1"/>
      <w:numFmt w:val="decimal"/>
      <w:lvlText w:val="%1."/>
      <w:lvlJc w:val="left"/>
      <w:pPr>
        <w:ind w:left="542" w:hanging="480"/>
      </w:pPr>
      <w:rPr>
        <w:rFonts w:hint="eastAsia"/>
        <w:b w:val="0"/>
        <w:i w:val="0"/>
        <w:sz w:val="30"/>
      </w:rPr>
    </w:lvl>
    <w:lvl w:ilvl="1" w:tplc="82C2EAE0">
      <w:start w:val="1"/>
      <w:numFmt w:val="decimal"/>
      <w:lvlText w:val="(%2)"/>
      <w:lvlJc w:val="left"/>
      <w:pPr>
        <w:ind w:left="102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02" w:hanging="480"/>
      </w:pPr>
    </w:lvl>
    <w:lvl w:ilvl="3" w:tplc="0409000F" w:tentative="1">
      <w:start w:val="1"/>
      <w:numFmt w:val="decimal"/>
      <w:lvlText w:val="%4."/>
      <w:lvlJc w:val="left"/>
      <w:pPr>
        <w:ind w:left="19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2" w:hanging="480"/>
      </w:pPr>
    </w:lvl>
    <w:lvl w:ilvl="5" w:tplc="0409001B" w:tentative="1">
      <w:start w:val="1"/>
      <w:numFmt w:val="lowerRoman"/>
      <w:lvlText w:val="%6."/>
      <w:lvlJc w:val="right"/>
      <w:pPr>
        <w:ind w:left="2942" w:hanging="480"/>
      </w:pPr>
    </w:lvl>
    <w:lvl w:ilvl="6" w:tplc="0409000F" w:tentative="1">
      <w:start w:val="1"/>
      <w:numFmt w:val="decimal"/>
      <w:lvlText w:val="%7."/>
      <w:lvlJc w:val="left"/>
      <w:pPr>
        <w:ind w:left="34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2" w:hanging="480"/>
      </w:pPr>
    </w:lvl>
    <w:lvl w:ilvl="8" w:tplc="0409001B" w:tentative="1">
      <w:start w:val="1"/>
      <w:numFmt w:val="lowerRoman"/>
      <w:lvlText w:val="%9."/>
      <w:lvlJc w:val="right"/>
      <w:pPr>
        <w:ind w:left="4382" w:hanging="480"/>
      </w:pPr>
    </w:lvl>
  </w:abstractNum>
  <w:abstractNum w:abstractNumId="24" w15:restartNumberingAfterBreak="0">
    <w:nsid w:val="7CE66413"/>
    <w:multiLevelType w:val="hybridMultilevel"/>
    <w:tmpl w:val="E30E1600"/>
    <w:lvl w:ilvl="0" w:tplc="FE5CC8B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7"/>
  </w:num>
  <w:num w:numId="5">
    <w:abstractNumId w:val="7"/>
  </w:num>
  <w:num w:numId="6">
    <w:abstractNumId w:val="0"/>
  </w:num>
  <w:num w:numId="7">
    <w:abstractNumId w:val="12"/>
  </w:num>
  <w:num w:numId="8">
    <w:abstractNumId w:val="6"/>
  </w:num>
  <w:num w:numId="9">
    <w:abstractNumId w:val="13"/>
  </w:num>
  <w:num w:numId="10">
    <w:abstractNumId w:val="8"/>
  </w:num>
  <w:num w:numId="11">
    <w:abstractNumId w:val="18"/>
  </w:num>
  <w:num w:numId="12">
    <w:abstractNumId w:val="16"/>
  </w:num>
  <w:num w:numId="13">
    <w:abstractNumId w:val="9"/>
  </w:num>
  <w:num w:numId="14">
    <w:abstractNumId w:val="14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ACB"/>
    <w:rsid w:val="00001B99"/>
    <w:rsid w:val="00001E29"/>
    <w:rsid w:val="00001E8E"/>
    <w:rsid w:val="00002006"/>
    <w:rsid w:val="00002010"/>
    <w:rsid w:val="000021B8"/>
    <w:rsid w:val="00002845"/>
    <w:rsid w:val="00002CE2"/>
    <w:rsid w:val="00003207"/>
    <w:rsid w:val="00003592"/>
    <w:rsid w:val="00003A7E"/>
    <w:rsid w:val="000045EF"/>
    <w:rsid w:val="00004A38"/>
    <w:rsid w:val="0000535C"/>
    <w:rsid w:val="00005368"/>
    <w:rsid w:val="000054A3"/>
    <w:rsid w:val="00005528"/>
    <w:rsid w:val="0000576C"/>
    <w:rsid w:val="00005FF0"/>
    <w:rsid w:val="00006512"/>
    <w:rsid w:val="000069D0"/>
    <w:rsid w:val="00006A07"/>
    <w:rsid w:val="00006C27"/>
    <w:rsid w:val="00006D53"/>
    <w:rsid w:val="00006F1F"/>
    <w:rsid w:val="00007018"/>
    <w:rsid w:val="00007167"/>
    <w:rsid w:val="00007D00"/>
    <w:rsid w:val="00010274"/>
    <w:rsid w:val="0001033B"/>
    <w:rsid w:val="000105A2"/>
    <w:rsid w:val="000107EC"/>
    <w:rsid w:val="00010A71"/>
    <w:rsid w:val="00010ABD"/>
    <w:rsid w:val="00010BD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1A8"/>
    <w:rsid w:val="00015296"/>
    <w:rsid w:val="000155EB"/>
    <w:rsid w:val="00015B00"/>
    <w:rsid w:val="00015DA2"/>
    <w:rsid w:val="00016E04"/>
    <w:rsid w:val="000170A4"/>
    <w:rsid w:val="0001727A"/>
    <w:rsid w:val="00017815"/>
    <w:rsid w:val="00017936"/>
    <w:rsid w:val="00017EBE"/>
    <w:rsid w:val="000200DE"/>
    <w:rsid w:val="00020792"/>
    <w:rsid w:val="0002089E"/>
    <w:rsid w:val="00021009"/>
    <w:rsid w:val="0002102D"/>
    <w:rsid w:val="000214C7"/>
    <w:rsid w:val="00021581"/>
    <w:rsid w:val="000219F4"/>
    <w:rsid w:val="00022103"/>
    <w:rsid w:val="000221D3"/>
    <w:rsid w:val="00022DA0"/>
    <w:rsid w:val="00022F25"/>
    <w:rsid w:val="00023073"/>
    <w:rsid w:val="00023CB8"/>
    <w:rsid w:val="00024162"/>
    <w:rsid w:val="00024D1E"/>
    <w:rsid w:val="000250E3"/>
    <w:rsid w:val="000253AD"/>
    <w:rsid w:val="00025736"/>
    <w:rsid w:val="000257B2"/>
    <w:rsid w:val="00025C25"/>
    <w:rsid w:val="000264FD"/>
    <w:rsid w:val="00026C5B"/>
    <w:rsid w:val="000276CA"/>
    <w:rsid w:val="00027ED7"/>
    <w:rsid w:val="00027EEA"/>
    <w:rsid w:val="00030393"/>
    <w:rsid w:val="00030AE3"/>
    <w:rsid w:val="00030FA9"/>
    <w:rsid w:val="000322B7"/>
    <w:rsid w:val="000324D8"/>
    <w:rsid w:val="00032807"/>
    <w:rsid w:val="00032895"/>
    <w:rsid w:val="00032C40"/>
    <w:rsid w:val="00032E92"/>
    <w:rsid w:val="000333D1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9B"/>
    <w:rsid w:val="000363E6"/>
    <w:rsid w:val="00037579"/>
    <w:rsid w:val="000379C3"/>
    <w:rsid w:val="00037A86"/>
    <w:rsid w:val="00037DFE"/>
    <w:rsid w:val="00040433"/>
    <w:rsid w:val="00040B46"/>
    <w:rsid w:val="00040BA3"/>
    <w:rsid w:val="000412E4"/>
    <w:rsid w:val="000415AF"/>
    <w:rsid w:val="00041671"/>
    <w:rsid w:val="0004169E"/>
    <w:rsid w:val="00041AB1"/>
    <w:rsid w:val="00041B75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4E"/>
    <w:rsid w:val="000446FF"/>
    <w:rsid w:val="00044E18"/>
    <w:rsid w:val="00044FA9"/>
    <w:rsid w:val="000450CD"/>
    <w:rsid w:val="00045C20"/>
    <w:rsid w:val="00045D6D"/>
    <w:rsid w:val="00046182"/>
    <w:rsid w:val="00046334"/>
    <w:rsid w:val="00046709"/>
    <w:rsid w:val="0004670F"/>
    <w:rsid w:val="00046D25"/>
    <w:rsid w:val="00047665"/>
    <w:rsid w:val="000477B5"/>
    <w:rsid w:val="00047C5C"/>
    <w:rsid w:val="00047D50"/>
    <w:rsid w:val="00047DEF"/>
    <w:rsid w:val="00050682"/>
    <w:rsid w:val="00050B34"/>
    <w:rsid w:val="00050C68"/>
    <w:rsid w:val="000514AD"/>
    <w:rsid w:val="00051AD7"/>
    <w:rsid w:val="00051B72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6123"/>
    <w:rsid w:val="00056522"/>
    <w:rsid w:val="00056A91"/>
    <w:rsid w:val="00056B19"/>
    <w:rsid w:val="00056E26"/>
    <w:rsid w:val="00056FAE"/>
    <w:rsid w:val="00057165"/>
    <w:rsid w:val="000572C8"/>
    <w:rsid w:val="00057ADF"/>
    <w:rsid w:val="00060964"/>
    <w:rsid w:val="00060BBC"/>
    <w:rsid w:val="00060D64"/>
    <w:rsid w:val="00060EFD"/>
    <w:rsid w:val="000610A2"/>
    <w:rsid w:val="000611B4"/>
    <w:rsid w:val="0006265E"/>
    <w:rsid w:val="00062F33"/>
    <w:rsid w:val="000631FE"/>
    <w:rsid w:val="000633CD"/>
    <w:rsid w:val="0006366E"/>
    <w:rsid w:val="000638DB"/>
    <w:rsid w:val="00063C79"/>
    <w:rsid w:val="00063D5A"/>
    <w:rsid w:val="00063EDA"/>
    <w:rsid w:val="000647F5"/>
    <w:rsid w:val="00064DC6"/>
    <w:rsid w:val="00064F0A"/>
    <w:rsid w:val="0006586A"/>
    <w:rsid w:val="000660CD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67EED"/>
    <w:rsid w:val="0007022E"/>
    <w:rsid w:val="00070CF7"/>
    <w:rsid w:val="00071020"/>
    <w:rsid w:val="00071655"/>
    <w:rsid w:val="00071795"/>
    <w:rsid w:val="000717F7"/>
    <w:rsid w:val="000725BB"/>
    <w:rsid w:val="00072A5E"/>
    <w:rsid w:val="00072BEA"/>
    <w:rsid w:val="00072CA2"/>
    <w:rsid w:val="000735D1"/>
    <w:rsid w:val="0007362B"/>
    <w:rsid w:val="00073738"/>
    <w:rsid w:val="00073B75"/>
    <w:rsid w:val="00074241"/>
    <w:rsid w:val="0007484D"/>
    <w:rsid w:val="000749BA"/>
    <w:rsid w:val="0007535F"/>
    <w:rsid w:val="000756BF"/>
    <w:rsid w:val="00075C8F"/>
    <w:rsid w:val="00075FA2"/>
    <w:rsid w:val="000766B6"/>
    <w:rsid w:val="000767D3"/>
    <w:rsid w:val="000768EA"/>
    <w:rsid w:val="000770DF"/>
    <w:rsid w:val="0007747B"/>
    <w:rsid w:val="00077500"/>
    <w:rsid w:val="000778F2"/>
    <w:rsid w:val="00077B82"/>
    <w:rsid w:val="00077B92"/>
    <w:rsid w:val="00080118"/>
    <w:rsid w:val="00080590"/>
    <w:rsid w:val="00080695"/>
    <w:rsid w:val="00080774"/>
    <w:rsid w:val="00081276"/>
    <w:rsid w:val="000818B7"/>
    <w:rsid w:val="0008194A"/>
    <w:rsid w:val="000819DA"/>
    <w:rsid w:val="00081A09"/>
    <w:rsid w:val="00081E68"/>
    <w:rsid w:val="00081F4F"/>
    <w:rsid w:val="000820FF"/>
    <w:rsid w:val="000822AB"/>
    <w:rsid w:val="000824A0"/>
    <w:rsid w:val="000825A2"/>
    <w:rsid w:val="000827F8"/>
    <w:rsid w:val="00082899"/>
    <w:rsid w:val="00082931"/>
    <w:rsid w:val="000829B7"/>
    <w:rsid w:val="00082B3B"/>
    <w:rsid w:val="00083152"/>
    <w:rsid w:val="00083398"/>
    <w:rsid w:val="0008395C"/>
    <w:rsid w:val="00083962"/>
    <w:rsid w:val="00083A09"/>
    <w:rsid w:val="00083F85"/>
    <w:rsid w:val="00084395"/>
    <w:rsid w:val="00084668"/>
    <w:rsid w:val="00084798"/>
    <w:rsid w:val="00084848"/>
    <w:rsid w:val="00084B72"/>
    <w:rsid w:val="00084F24"/>
    <w:rsid w:val="00084F9F"/>
    <w:rsid w:val="00085381"/>
    <w:rsid w:val="0008545F"/>
    <w:rsid w:val="0008561D"/>
    <w:rsid w:val="000857A0"/>
    <w:rsid w:val="000858BA"/>
    <w:rsid w:val="00085A79"/>
    <w:rsid w:val="00085B0E"/>
    <w:rsid w:val="00085B44"/>
    <w:rsid w:val="00085BAE"/>
    <w:rsid w:val="000862E2"/>
    <w:rsid w:val="00086354"/>
    <w:rsid w:val="00086B0C"/>
    <w:rsid w:val="00086B74"/>
    <w:rsid w:val="0008758F"/>
    <w:rsid w:val="00087B55"/>
    <w:rsid w:val="00090479"/>
    <w:rsid w:val="00090F49"/>
    <w:rsid w:val="000910F1"/>
    <w:rsid w:val="00091D12"/>
    <w:rsid w:val="000924EE"/>
    <w:rsid w:val="00092BBB"/>
    <w:rsid w:val="00092FAD"/>
    <w:rsid w:val="00092FB5"/>
    <w:rsid w:val="00093601"/>
    <w:rsid w:val="00093717"/>
    <w:rsid w:val="00093725"/>
    <w:rsid w:val="00093888"/>
    <w:rsid w:val="00093952"/>
    <w:rsid w:val="00093B43"/>
    <w:rsid w:val="00093B54"/>
    <w:rsid w:val="00093C1D"/>
    <w:rsid w:val="0009410D"/>
    <w:rsid w:val="00094905"/>
    <w:rsid w:val="00094B67"/>
    <w:rsid w:val="00094BDA"/>
    <w:rsid w:val="000953FE"/>
    <w:rsid w:val="00095544"/>
    <w:rsid w:val="00095D09"/>
    <w:rsid w:val="00096026"/>
    <w:rsid w:val="0009628F"/>
    <w:rsid w:val="000962E1"/>
    <w:rsid w:val="00096DB9"/>
    <w:rsid w:val="000970D5"/>
    <w:rsid w:val="000976A8"/>
    <w:rsid w:val="00097742"/>
    <w:rsid w:val="000978E8"/>
    <w:rsid w:val="00097A1C"/>
    <w:rsid w:val="000A00A0"/>
    <w:rsid w:val="000A02B0"/>
    <w:rsid w:val="000A04F8"/>
    <w:rsid w:val="000A063E"/>
    <w:rsid w:val="000A091B"/>
    <w:rsid w:val="000A0BD2"/>
    <w:rsid w:val="000A0F05"/>
    <w:rsid w:val="000A170F"/>
    <w:rsid w:val="000A17EC"/>
    <w:rsid w:val="000A1851"/>
    <w:rsid w:val="000A190D"/>
    <w:rsid w:val="000A2266"/>
    <w:rsid w:val="000A27E8"/>
    <w:rsid w:val="000A2867"/>
    <w:rsid w:val="000A2D51"/>
    <w:rsid w:val="000A30CF"/>
    <w:rsid w:val="000A3699"/>
    <w:rsid w:val="000A37D8"/>
    <w:rsid w:val="000A3871"/>
    <w:rsid w:val="000A3947"/>
    <w:rsid w:val="000A3F4B"/>
    <w:rsid w:val="000A419F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CC9"/>
    <w:rsid w:val="000A6CEA"/>
    <w:rsid w:val="000A6E64"/>
    <w:rsid w:val="000A6E90"/>
    <w:rsid w:val="000A71B7"/>
    <w:rsid w:val="000A725C"/>
    <w:rsid w:val="000A73B6"/>
    <w:rsid w:val="000A78AD"/>
    <w:rsid w:val="000A7A4F"/>
    <w:rsid w:val="000A7A7A"/>
    <w:rsid w:val="000A7AA9"/>
    <w:rsid w:val="000A7C29"/>
    <w:rsid w:val="000A7EC3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1E6F"/>
    <w:rsid w:val="000B2294"/>
    <w:rsid w:val="000B24CD"/>
    <w:rsid w:val="000B2EAA"/>
    <w:rsid w:val="000B2EBF"/>
    <w:rsid w:val="000B2EFC"/>
    <w:rsid w:val="000B35BE"/>
    <w:rsid w:val="000B3901"/>
    <w:rsid w:val="000B3A78"/>
    <w:rsid w:val="000B3B10"/>
    <w:rsid w:val="000B3CA4"/>
    <w:rsid w:val="000B3E1A"/>
    <w:rsid w:val="000B4163"/>
    <w:rsid w:val="000B4218"/>
    <w:rsid w:val="000B4855"/>
    <w:rsid w:val="000B4858"/>
    <w:rsid w:val="000B48FA"/>
    <w:rsid w:val="000B53BC"/>
    <w:rsid w:val="000B58EC"/>
    <w:rsid w:val="000B5D78"/>
    <w:rsid w:val="000B6359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374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E3C"/>
    <w:rsid w:val="000C2F10"/>
    <w:rsid w:val="000C34A7"/>
    <w:rsid w:val="000C352E"/>
    <w:rsid w:val="000C3744"/>
    <w:rsid w:val="000C3888"/>
    <w:rsid w:val="000C398C"/>
    <w:rsid w:val="000C39D3"/>
    <w:rsid w:val="000C3A79"/>
    <w:rsid w:val="000C3B4B"/>
    <w:rsid w:val="000C4172"/>
    <w:rsid w:val="000C47D0"/>
    <w:rsid w:val="000C4F8D"/>
    <w:rsid w:val="000C50A1"/>
    <w:rsid w:val="000C57D6"/>
    <w:rsid w:val="000C6021"/>
    <w:rsid w:val="000C6036"/>
    <w:rsid w:val="000C611A"/>
    <w:rsid w:val="000C68F1"/>
    <w:rsid w:val="000C6953"/>
    <w:rsid w:val="000C69AB"/>
    <w:rsid w:val="000C6CB4"/>
    <w:rsid w:val="000C6D1B"/>
    <w:rsid w:val="000C7243"/>
    <w:rsid w:val="000C72DA"/>
    <w:rsid w:val="000C7559"/>
    <w:rsid w:val="000C7B2D"/>
    <w:rsid w:val="000C7E81"/>
    <w:rsid w:val="000C7F1C"/>
    <w:rsid w:val="000D0489"/>
    <w:rsid w:val="000D04BB"/>
    <w:rsid w:val="000D0C3F"/>
    <w:rsid w:val="000D10C5"/>
    <w:rsid w:val="000D1301"/>
    <w:rsid w:val="000D1355"/>
    <w:rsid w:val="000D138E"/>
    <w:rsid w:val="000D17C6"/>
    <w:rsid w:val="000D1DF9"/>
    <w:rsid w:val="000D20DF"/>
    <w:rsid w:val="000D2245"/>
    <w:rsid w:val="000D2614"/>
    <w:rsid w:val="000D29D3"/>
    <w:rsid w:val="000D3493"/>
    <w:rsid w:val="000D34C6"/>
    <w:rsid w:val="000D38AD"/>
    <w:rsid w:val="000D3D17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05E"/>
    <w:rsid w:val="000D625B"/>
    <w:rsid w:val="000D7746"/>
    <w:rsid w:val="000D7C3B"/>
    <w:rsid w:val="000E045C"/>
    <w:rsid w:val="000E04CA"/>
    <w:rsid w:val="000E04E5"/>
    <w:rsid w:val="000E09CD"/>
    <w:rsid w:val="000E0D7B"/>
    <w:rsid w:val="000E0F49"/>
    <w:rsid w:val="000E1089"/>
    <w:rsid w:val="000E1295"/>
    <w:rsid w:val="000E137A"/>
    <w:rsid w:val="000E15DB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4064"/>
    <w:rsid w:val="000E42C6"/>
    <w:rsid w:val="000E44D1"/>
    <w:rsid w:val="000E4D55"/>
    <w:rsid w:val="000E53B1"/>
    <w:rsid w:val="000E58A8"/>
    <w:rsid w:val="000E5E54"/>
    <w:rsid w:val="000E66B6"/>
    <w:rsid w:val="000E700E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898"/>
    <w:rsid w:val="000F3B21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6A8"/>
    <w:rsid w:val="00100973"/>
    <w:rsid w:val="00100C27"/>
    <w:rsid w:val="00100D9A"/>
    <w:rsid w:val="00100DA9"/>
    <w:rsid w:val="00100FC1"/>
    <w:rsid w:val="00101118"/>
    <w:rsid w:val="00101C27"/>
    <w:rsid w:val="00101C79"/>
    <w:rsid w:val="00101D1B"/>
    <w:rsid w:val="00101D97"/>
    <w:rsid w:val="001020D6"/>
    <w:rsid w:val="00102412"/>
    <w:rsid w:val="001026FB"/>
    <w:rsid w:val="00102847"/>
    <w:rsid w:val="00103547"/>
    <w:rsid w:val="001039C6"/>
    <w:rsid w:val="00103B8D"/>
    <w:rsid w:val="00103DB6"/>
    <w:rsid w:val="00104D0B"/>
    <w:rsid w:val="00104DFC"/>
    <w:rsid w:val="0010526C"/>
    <w:rsid w:val="00105284"/>
    <w:rsid w:val="00105292"/>
    <w:rsid w:val="00105354"/>
    <w:rsid w:val="00105537"/>
    <w:rsid w:val="0010598C"/>
    <w:rsid w:val="00105B07"/>
    <w:rsid w:val="00105D6C"/>
    <w:rsid w:val="00105DB9"/>
    <w:rsid w:val="00106082"/>
    <w:rsid w:val="001060A6"/>
    <w:rsid w:val="001060F3"/>
    <w:rsid w:val="001062B5"/>
    <w:rsid w:val="001064FD"/>
    <w:rsid w:val="001066C8"/>
    <w:rsid w:val="00106848"/>
    <w:rsid w:val="00106926"/>
    <w:rsid w:val="001069EE"/>
    <w:rsid w:val="00107390"/>
    <w:rsid w:val="00107976"/>
    <w:rsid w:val="00110158"/>
    <w:rsid w:val="00110747"/>
    <w:rsid w:val="00111093"/>
    <w:rsid w:val="00112A6B"/>
    <w:rsid w:val="00112AD5"/>
    <w:rsid w:val="00112BDC"/>
    <w:rsid w:val="00112C77"/>
    <w:rsid w:val="00112DA8"/>
    <w:rsid w:val="001134CB"/>
    <w:rsid w:val="00113542"/>
    <w:rsid w:val="001140AC"/>
    <w:rsid w:val="00114843"/>
    <w:rsid w:val="00114F0E"/>
    <w:rsid w:val="001154AD"/>
    <w:rsid w:val="00115932"/>
    <w:rsid w:val="00115AAE"/>
    <w:rsid w:val="00115E25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0F"/>
    <w:rsid w:val="001207F5"/>
    <w:rsid w:val="0012081E"/>
    <w:rsid w:val="00120919"/>
    <w:rsid w:val="00120F84"/>
    <w:rsid w:val="001213FC"/>
    <w:rsid w:val="001219E0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3ADE"/>
    <w:rsid w:val="0012409A"/>
    <w:rsid w:val="00124173"/>
    <w:rsid w:val="0012438A"/>
    <w:rsid w:val="0012496E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B09"/>
    <w:rsid w:val="00127201"/>
    <w:rsid w:val="001275EE"/>
    <w:rsid w:val="00127781"/>
    <w:rsid w:val="0013001D"/>
    <w:rsid w:val="001306B1"/>
    <w:rsid w:val="00130713"/>
    <w:rsid w:val="001309FD"/>
    <w:rsid w:val="00130B53"/>
    <w:rsid w:val="00130FBB"/>
    <w:rsid w:val="00131394"/>
    <w:rsid w:val="001313D3"/>
    <w:rsid w:val="00131450"/>
    <w:rsid w:val="0013145C"/>
    <w:rsid w:val="001319DF"/>
    <w:rsid w:val="00131C88"/>
    <w:rsid w:val="00131DED"/>
    <w:rsid w:val="001320AF"/>
    <w:rsid w:val="001320B5"/>
    <w:rsid w:val="001322E1"/>
    <w:rsid w:val="001326A0"/>
    <w:rsid w:val="00132F12"/>
    <w:rsid w:val="001331B3"/>
    <w:rsid w:val="00133410"/>
    <w:rsid w:val="0013367B"/>
    <w:rsid w:val="001336DB"/>
    <w:rsid w:val="00133B96"/>
    <w:rsid w:val="00133D97"/>
    <w:rsid w:val="00134028"/>
    <w:rsid w:val="00134325"/>
    <w:rsid w:val="001344FA"/>
    <w:rsid w:val="00134859"/>
    <w:rsid w:val="00134AFD"/>
    <w:rsid w:val="001350F0"/>
    <w:rsid w:val="001356F6"/>
    <w:rsid w:val="00135A0D"/>
    <w:rsid w:val="001362BA"/>
    <w:rsid w:val="0013652E"/>
    <w:rsid w:val="00136839"/>
    <w:rsid w:val="00137349"/>
    <w:rsid w:val="00137536"/>
    <w:rsid w:val="001376BE"/>
    <w:rsid w:val="001376C7"/>
    <w:rsid w:val="00137A06"/>
    <w:rsid w:val="00137E00"/>
    <w:rsid w:val="00137EB4"/>
    <w:rsid w:val="001404A2"/>
    <w:rsid w:val="001409AD"/>
    <w:rsid w:val="00140F0A"/>
    <w:rsid w:val="00141070"/>
    <w:rsid w:val="0014118A"/>
    <w:rsid w:val="001414E1"/>
    <w:rsid w:val="00141FA4"/>
    <w:rsid w:val="00142365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6DA"/>
    <w:rsid w:val="00144D9B"/>
    <w:rsid w:val="001451FF"/>
    <w:rsid w:val="00145467"/>
    <w:rsid w:val="0014561D"/>
    <w:rsid w:val="0014573B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E4C"/>
    <w:rsid w:val="0015326A"/>
    <w:rsid w:val="00153275"/>
    <w:rsid w:val="00153319"/>
    <w:rsid w:val="001537B9"/>
    <w:rsid w:val="00153AEC"/>
    <w:rsid w:val="00153E63"/>
    <w:rsid w:val="00154162"/>
    <w:rsid w:val="001546ED"/>
    <w:rsid w:val="00155568"/>
    <w:rsid w:val="001555AE"/>
    <w:rsid w:val="001558D1"/>
    <w:rsid w:val="00155C74"/>
    <w:rsid w:val="00155D73"/>
    <w:rsid w:val="00155E4A"/>
    <w:rsid w:val="00156428"/>
    <w:rsid w:val="001569F4"/>
    <w:rsid w:val="00156AA3"/>
    <w:rsid w:val="001573F5"/>
    <w:rsid w:val="001576B9"/>
    <w:rsid w:val="001576BC"/>
    <w:rsid w:val="001577F0"/>
    <w:rsid w:val="0015791E"/>
    <w:rsid w:val="00157AE3"/>
    <w:rsid w:val="00160057"/>
    <w:rsid w:val="0016052C"/>
    <w:rsid w:val="001607B0"/>
    <w:rsid w:val="00160F95"/>
    <w:rsid w:val="0016109D"/>
    <w:rsid w:val="0016222A"/>
    <w:rsid w:val="00162322"/>
    <w:rsid w:val="00162B68"/>
    <w:rsid w:val="0016329D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88"/>
    <w:rsid w:val="00170457"/>
    <w:rsid w:val="00170981"/>
    <w:rsid w:val="00170B4A"/>
    <w:rsid w:val="00170BD5"/>
    <w:rsid w:val="00171220"/>
    <w:rsid w:val="0017149C"/>
    <w:rsid w:val="00171517"/>
    <w:rsid w:val="00171C54"/>
    <w:rsid w:val="00171DAB"/>
    <w:rsid w:val="001727F3"/>
    <w:rsid w:val="00172879"/>
    <w:rsid w:val="00172DE1"/>
    <w:rsid w:val="001734EC"/>
    <w:rsid w:val="00173DCE"/>
    <w:rsid w:val="001745FA"/>
    <w:rsid w:val="00174685"/>
    <w:rsid w:val="001747A4"/>
    <w:rsid w:val="001749D7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72E4"/>
    <w:rsid w:val="00177D2A"/>
    <w:rsid w:val="001803C5"/>
    <w:rsid w:val="001808C4"/>
    <w:rsid w:val="00180984"/>
    <w:rsid w:val="00180D6A"/>
    <w:rsid w:val="00180EB6"/>
    <w:rsid w:val="0018123E"/>
    <w:rsid w:val="00181796"/>
    <w:rsid w:val="001818CA"/>
    <w:rsid w:val="001818CD"/>
    <w:rsid w:val="001818DA"/>
    <w:rsid w:val="00181B38"/>
    <w:rsid w:val="0018237C"/>
    <w:rsid w:val="001827F8"/>
    <w:rsid w:val="001828A6"/>
    <w:rsid w:val="00182DD0"/>
    <w:rsid w:val="00183097"/>
    <w:rsid w:val="001830FD"/>
    <w:rsid w:val="00183339"/>
    <w:rsid w:val="00183DEF"/>
    <w:rsid w:val="00184167"/>
    <w:rsid w:val="001841C4"/>
    <w:rsid w:val="00184A56"/>
    <w:rsid w:val="00184AF1"/>
    <w:rsid w:val="00184E67"/>
    <w:rsid w:val="00185DE2"/>
    <w:rsid w:val="00185FB5"/>
    <w:rsid w:val="001860EB"/>
    <w:rsid w:val="00186230"/>
    <w:rsid w:val="00186748"/>
    <w:rsid w:val="001867AB"/>
    <w:rsid w:val="00186892"/>
    <w:rsid w:val="0018696E"/>
    <w:rsid w:val="00186A08"/>
    <w:rsid w:val="00186B86"/>
    <w:rsid w:val="00186DCF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954"/>
    <w:rsid w:val="00191AC6"/>
    <w:rsid w:val="00191FE7"/>
    <w:rsid w:val="0019237C"/>
    <w:rsid w:val="00193035"/>
    <w:rsid w:val="0019332A"/>
    <w:rsid w:val="0019347D"/>
    <w:rsid w:val="00193AE1"/>
    <w:rsid w:val="001940D7"/>
    <w:rsid w:val="00194435"/>
    <w:rsid w:val="00194487"/>
    <w:rsid w:val="0019457C"/>
    <w:rsid w:val="00194589"/>
    <w:rsid w:val="00194615"/>
    <w:rsid w:val="00194E0F"/>
    <w:rsid w:val="00194EB4"/>
    <w:rsid w:val="0019525F"/>
    <w:rsid w:val="0019554E"/>
    <w:rsid w:val="00195981"/>
    <w:rsid w:val="00195ED0"/>
    <w:rsid w:val="001961C8"/>
    <w:rsid w:val="00196618"/>
    <w:rsid w:val="0019661A"/>
    <w:rsid w:val="001968A1"/>
    <w:rsid w:val="00196A0F"/>
    <w:rsid w:val="00196AAB"/>
    <w:rsid w:val="00196CCF"/>
    <w:rsid w:val="0019714F"/>
    <w:rsid w:val="00197220"/>
    <w:rsid w:val="001972B5"/>
    <w:rsid w:val="00197AAD"/>
    <w:rsid w:val="00197C7B"/>
    <w:rsid w:val="00197DA1"/>
    <w:rsid w:val="00197DDE"/>
    <w:rsid w:val="00197EDC"/>
    <w:rsid w:val="001A0010"/>
    <w:rsid w:val="001A0071"/>
    <w:rsid w:val="001A0460"/>
    <w:rsid w:val="001A054A"/>
    <w:rsid w:val="001A0840"/>
    <w:rsid w:val="001A08DF"/>
    <w:rsid w:val="001A0EAB"/>
    <w:rsid w:val="001A103E"/>
    <w:rsid w:val="001A1209"/>
    <w:rsid w:val="001A1D4A"/>
    <w:rsid w:val="001A1E8C"/>
    <w:rsid w:val="001A203F"/>
    <w:rsid w:val="001A272F"/>
    <w:rsid w:val="001A274E"/>
    <w:rsid w:val="001A2A66"/>
    <w:rsid w:val="001A2FA0"/>
    <w:rsid w:val="001A3069"/>
    <w:rsid w:val="001A32F2"/>
    <w:rsid w:val="001A36DE"/>
    <w:rsid w:val="001A397C"/>
    <w:rsid w:val="001A3C9A"/>
    <w:rsid w:val="001A3D2F"/>
    <w:rsid w:val="001A4357"/>
    <w:rsid w:val="001A49BD"/>
    <w:rsid w:val="001A4AA6"/>
    <w:rsid w:val="001A582B"/>
    <w:rsid w:val="001A5C2C"/>
    <w:rsid w:val="001A613D"/>
    <w:rsid w:val="001A6481"/>
    <w:rsid w:val="001A64E2"/>
    <w:rsid w:val="001A6562"/>
    <w:rsid w:val="001A6744"/>
    <w:rsid w:val="001A6F90"/>
    <w:rsid w:val="001A73C6"/>
    <w:rsid w:val="001A76BF"/>
    <w:rsid w:val="001A7E55"/>
    <w:rsid w:val="001B01FB"/>
    <w:rsid w:val="001B0405"/>
    <w:rsid w:val="001B0454"/>
    <w:rsid w:val="001B0C70"/>
    <w:rsid w:val="001B0ECA"/>
    <w:rsid w:val="001B14E2"/>
    <w:rsid w:val="001B14F8"/>
    <w:rsid w:val="001B1710"/>
    <w:rsid w:val="001B1B3B"/>
    <w:rsid w:val="001B1C2E"/>
    <w:rsid w:val="001B28A7"/>
    <w:rsid w:val="001B28D6"/>
    <w:rsid w:val="001B3000"/>
    <w:rsid w:val="001B312F"/>
    <w:rsid w:val="001B3788"/>
    <w:rsid w:val="001B3A30"/>
    <w:rsid w:val="001B4058"/>
    <w:rsid w:val="001B4530"/>
    <w:rsid w:val="001B4B3F"/>
    <w:rsid w:val="001B4C11"/>
    <w:rsid w:val="001B4C38"/>
    <w:rsid w:val="001B4E39"/>
    <w:rsid w:val="001B4F81"/>
    <w:rsid w:val="001B518A"/>
    <w:rsid w:val="001B5397"/>
    <w:rsid w:val="001B53AD"/>
    <w:rsid w:val="001B5738"/>
    <w:rsid w:val="001B5D30"/>
    <w:rsid w:val="001B5D70"/>
    <w:rsid w:val="001B5E3F"/>
    <w:rsid w:val="001B5E8A"/>
    <w:rsid w:val="001B6244"/>
    <w:rsid w:val="001B64F1"/>
    <w:rsid w:val="001B7945"/>
    <w:rsid w:val="001B7EDC"/>
    <w:rsid w:val="001B7FAA"/>
    <w:rsid w:val="001C00E3"/>
    <w:rsid w:val="001C01B0"/>
    <w:rsid w:val="001C01EA"/>
    <w:rsid w:val="001C0482"/>
    <w:rsid w:val="001C065B"/>
    <w:rsid w:val="001C07E1"/>
    <w:rsid w:val="001C0970"/>
    <w:rsid w:val="001C0A15"/>
    <w:rsid w:val="001C0A80"/>
    <w:rsid w:val="001C0AD1"/>
    <w:rsid w:val="001C0DDB"/>
    <w:rsid w:val="001C0E0F"/>
    <w:rsid w:val="001C1454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800"/>
    <w:rsid w:val="001C5B8F"/>
    <w:rsid w:val="001C5BEF"/>
    <w:rsid w:val="001C60E4"/>
    <w:rsid w:val="001C6FEC"/>
    <w:rsid w:val="001C7700"/>
    <w:rsid w:val="001C791E"/>
    <w:rsid w:val="001C7C7B"/>
    <w:rsid w:val="001C7DBA"/>
    <w:rsid w:val="001D0452"/>
    <w:rsid w:val="001D0607"/>
    <w:rsid w:val="001D065B"/>
    <w:rsid w:val="001D0705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BA7"/>
    <w:rsid w:val="001D3D50"/>
    <w:rsid w:val="001D3DCA"/>
    <w:rsid w:val="001D3EBC"/>
    <w:rsid w:val="001D406E"/>
    <w:rsid w:val="001D45DB"/>
    <w:rsid w:val="001D463F"/>
    <w:rsid w:val="001D5062"/>
    <w:rsid w:val="001D568E"/>
    <w:rsid w:val="001D597B"/>
    <w:rsid w:val="001D5B85"/>
    <w:rsid w:val="001D61F4"/>
    <w:rsid w:val="001D6850"/>
    <w:rsid w:val="001D6E18"/>
    <w:rsid w:val="001D6FF0"/>
    <w:rsid w:val="001E00D3"/>
    <w:rsid w:val="001E04CD"/>
    <w:rsid w:val="001E0571"/>
    <w:rsid w:val="001E0A9C"/>
    <w:rsid w:val="001E0E9C"/>
    <w:rsid w:val="001E0EDA"/>
    <w:rsid w:val="001E1322"/>
    <w:rsid w:val="001E1788"/>
    <w:rsid w:val="001E1B7D"/>
    <w:rsid w:val="001E1EF5"/>
    <w:rsid w:val="001E20AA"/>
    <w:rsid w:val="001E25EE"/>
    <w:rsid w:val="001E2A04"/>
    <w:rsid w:val="001E2A35"/>
    <w:rsid w:val="001E2B77"/>
    <w:rsid w:val="001E2C91"/>
    <w:rsid w:val="001E33E1"/>
    <w:rsid w:val="001E366A"/>
    <w:rsid w:val="001E3723"/>
    <w:rsid w:val="001E3964"/>
    <w:rsid w:val="001E3A84"/>
    <w:rsid w:val="001E3D71"/>
    <w:rsid w:val="001E3DCA"/>
    <w:rsid w:val="001E3F83"/>
    <w:rsid w:val="001E438A"/>
    <w:rsid w:val="001E43CC"/>
    <w:rsid w:val="001E48E9"/>
    <w:rsid w:val="001E4B9A"/>
    <w:rsid w:val="001E4C44"/>
    <w:rsid w:val="001E4E61"/>
    <w:rsid w:val="001E4FD7"/>
    <w:rsid w:val="001E537D"/>
    <w:rsid w:val="001E5E1B"/>
    <w:rsid w:val="001E5ED6"/>
    <w:rsid w:val="001E6708"/>
    <w:rsid w:val="001E683C"/>
    <w:rsid w:val="001E692E"/>
    <w:rsid w:val="001E6ABC"/>
    <w:rsid w:val="001E6B4F"/>
    <w:rsid w:val="001E6EE1"/>
    <w:rsid w:val="001E6F02"/>
    <w:rsid w:val="001E7157"/>
    <w:rsid w:val="001E71AC"/>
    <w:rsid w:val="001E7332"/>
    <w:rsid w:val="001E789D"/>
    <w:rsid w:val="001E78B1"/>
    <w:rsid w:val="001F022B"/>
    <w:rsid w:val="001F0822"/>
    <w:rsid w:val="001F08EE"/>
    <w:rsid w:val="001F0ACA"/>
    <w:rsid w:val="001F0D96"/>
    <w:rsid w:val="001F1287"/>
    <w:rsid w:val="001F1BA8"/>
    <w:rsid w:val="001F1D50"/>
    <w:rsid w:val="001F25F3"/>
    <w:rsid w:val="001F277F"/>
    <w:rsid w:val="001F280E"/>
    <w:rsid w:val="001F32D7"/>
    <w:rsid w:val="001F3911"/>
    <w:rsid w:val="001F3F7E"/>
    <w:rsid w:val="001F42B9"/>
    <w:rsid w:val="001F516F"/>
    <w:rsid w:val="001F6074"/>
    <w:rsid w:val="001F65A5"/>
    <w:rsid w:val="001F6E55"/>
    <w:rsid w:val="001F7902"/>
    <w:rsid w:val="001F7A29"/>
    <w:rsid w:val="001F7D18"/>
    <w:rsid w:val="001F7E61"/>
    <w:rsid w:val="001F7FF0"/>
    <w:rsid w:val="0020027C"/>
    <w:rsid w:val="002005D8"/>
    <w:rsid w:val="00200B61"/>
    <w:rsid w:val="00200D78"/>
    <w:rsid w:val="00200E82"/>
    <w:rsid w:val="002010F1"/>
    <w:rsid w:val="00201555"/>
    <w:rsid w:val="00201E77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838"/>
    <w:rsid w:val="00207D24"/>
    <w:rsid w:val="00207D52"/>
    <w:rsid w:val="0021009A"/>
    <w:rsid w:val="002103CA"/>
    <w:rsid w:val="002104C0"/>
    <w:rsid w:val="00211044"/>
    <w:rsid w:val="002110EB"/>
    <w:rsid w:val="00211293"/>
    <w:rsid w:val="0021132A"/>
    <w:rsid w:val="00211627"/>
    <w:rsid w:val="002117BF"/>
    <w:rsid w:val="00211969"/>
    <w:rsid w:val="00211DCB"/>
    <w:rsid w:val="00211E1F"/>
    <w:rsid w:val="00211F38"/>
    <w:rsid w:val="002122EE"/>
    <w:rsid w:val="00212DFE"/>
    <w:rsid w:val="00212E3A"/>
    <w:rsid w:val="0021338A"/>
    <w:rsid w:val="002136BD"/>
    <w:rsid w:val="00213AAD"/>
    <w:rsid w:val="00214700"/>
    <w:rsid w:val="00214A19"/>
    <w:rsid w:val="00214DA5"/>
    <w:rsid w:val="002153E6"/>
    <w:rsid w:val="002156DC"/>
    <w:rsid w:val="00215894"/>
    <w:rsid w:val="00215E12"/>
    <w:rsid w:val="002162A9"/>
    <w:rsid w:val="0021665E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7DD"/>
    <w:rsid w:val="002209A4"/>
    <w:rsid w:val="00220C14"/>
    <w:rsid w:val="0022144E"/>
    <w:rsid w:val="00221511"/>
    <w:rsid w:val="0022175A"/>
    <w:rsid w:val="002219E2"/>
    <w:rsid w:val="00221F00"/>
    <w:rsid w:val="0022220D"/>
    <w:rsid w:val="00223B3F"/>
    <w:rsid w:val="00223DB8"/>
    <w:rsid w:val="00224081"/>
    <w:rsid w:val="00224224"/>
    <w:rsid w:val="002243A5"/>
    <w:rsid w:val="002253F0"/>
    <w:rsid w:val="00225513"/>
    <w:rsid w:val="00225634"/>
    <w:rsid w:val="00225AC7"/>
    <w:rsid w:val="00225D61"/>
    <w:rsid w:val="00225F50"/>
    <w:rsid w:val="002265FF"/>
    <w:rsid w:val="00226797"/>
    <w:rsid w:val="00226921"/>
    <w:rsid w:val="00227267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1FF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798"/>
    <w:rsid w:val="00234914"/>
    <w:rsid w:val="00234AAE"/>
    <w:rsid w:val="00234DDA"/>
    <w:rsid w:val="00235471"/>
    <w:rsid w:val="00235814"/>
    <w:rsid w:val="00235A1F"/>
    <w:rsid w:val="00235C55"/>
    <w:rsid w:val="0023659F"/>
    <w:rsid w:val="002367C3"/>
    <w:rsid w:val="00236B27"/>
    <w:rsid w:val="00237224"/>
    <w:rsid w:val="00237790"/>
    <w:rsid w:val="00237F60"/>
    <w:rsid w:val="0024002A"/>
    <w:rsid w:val="00240124"/>
    <w:rsid w:val="0024076D"/>
    <w:rsid w:val="00240AA2"/>
    <w:rsid w:val="00240E90"/>
    <w:rsid w:val="00240EEC"/>
    <w:rsid w:val="0024107E"/>
    <w:rsid w:val="002411D1"/>
    <w:rsid w:val="00241574"/>
    <w:rsid w:val="0024186B"/>
    <w:rsid w:val="0024189A"/>
    <w:rsid w:val="002421A4"/>
    <w:rsid w:val="0024251C"/>
    <w:rsid w:val="00242F74"/>
    <w:rsid w:val="002434C8"/>
    <w:rsid w:val="00243778"/>
    <w:rsid w:val="00243799"/>
    <w:rsid w:val="002438FB"/>
    <w:rsid w:val="00243AEC"/>
    <w:rsid w:val="00243E1D"/>
    <w:rsid w:val="00244071"/>
    <w:rsid w:val="0024442F"/>
    <w:rsid w:val="00244494"/>
    <w:rsid w:val="0024485A"/>
    <w:rsid w:val="00244B2B"/>
    <w:rsid w:val="00244CAD"/>
    <w:rsid w:val="00244CE4"/>
    <w:rsid w:val="00245345"/>
    <w:rsid w:val="00245446"/>
    <w:rsid w:val="00245BB2"/>
    <w:rsid w:val="00245FEE"/>
    <w:rsid w:val="00246280"/>
    <w:rsid w:val="002462ED"/>
    <w:rsid w:val="00246514"/>
    <w:rsid w:val="00246CF8"/>
    <w:rsid w:val="0024704B"/>
    <w:rsid w:val="002473D4"/>
    <w:rsid w:val="00247E34"/>
    <w:rsid w:val="00250086"/>
    <w:rsid w:val="0025033A"/>
    <w:rsid w:val="0025045E"/>
    <w:rsid w:val="0025055F"/>
    <w:rsid w:val="0025095E"/>
    <w:rsid w:val="00250CDF"/>
    <w:rsid w:val="00250D70"/>
    <w:rsid w:val="00250F6F"/>
    <w:rsid w:val="00251294"/>
    <w:rsid w:val="0025131A"/>
    <w:rsid w:val="00251DED"/>
    <w:rsid w:val="00252930"/>
    <w:rsid w:val="00252ABC"/>
    <w:rsid w:val="00252D0D"/>
    <w:rsid w:val="00252D33"/>
    <w:rsid w:val="00252D37"/>
    <w:rsid w:val="002532FA"/>
    <w:rsid w:val="00253B66"/>
    <w:rsid w:val="00253CE8"/>
    <w:rsid w:val="00253E95"/>
    <w:rsid w:val="00254526"/>
    <w:rsid w:val="0025455A"/>
    <w:rsid w:val="00254B44"/>
    <w:rsid w:val="00254D4B"/>
    <w:rsid w:val="00255222"/>
    <w:rsid w:val="002556D3"/>
    <w:rsid w:val="0025571B"/>
    <w:rsid w:val="0025625F"/>
    <w:rsid w:val="0025678F"/>
    <w:rsid w:val="00256E2D"/>
    <w:rsid w:val="00256ED3"/>
    <w:rsid w:val="0025733F"/>
    <w:rsid w:val="002577ED"/>
    <w:rsid w:val="0026054F"/>
    <w:rsid w:val="00260FC7"/>
    <w:rsid w:val="00261473"/>
    <w:rsid w:val="00261BDD"/>
    <w:rsid w:val="00261C80"/>
    <w:rsid w:val="00261CB5"/>
    <w:rsid w:val="00261D7A"/>
    <w:rsid w:val="002620AA"/>
    <w:rsid w:val="002628DB"/>
    <w:rsid w:val="002629A1"/>
    <w:rsid w:val="00262A06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5A40"/>
    <w:rsid w:val="0026631C"/>
    <w:rsid w:val="002666D3"/>
    <w:rsid w:val="0026699A"/>
    <w:rsid w:val="002672C3"/>
    <w:rsid w:val="00267666"/>
    <w:rsid w:val="00267B9B"/>
    <w:rsid w:val="00267F51"/>
    <w:rsid w:val="002704CC"/>
    <w:rsid w:val="0027067A"/>
    <w:rsid w:val="00271386"/>
    <w:rsid w:val="002715B9"/>
    <w:rsid w:val="00271614"/>
    <w:rsid w:val="0027197A"/>
    <w:rsid w:val="00271FD2"/>
    <w:rsid w:val="002721DD"/>
    <w:rsid w:val="0027249E"/>
    <w:rsid w:val="0027273C"/>
    <w:rsid w:val="00272798"/>
    <w:rsid w:val="00272894"/>
    <w:rsid w:val="002728AC"/>
    <w:rsid w:val="00272B41"/>
    <w:rsid w:val="00272E36"/>
    <w:rsid w:val="0027346A"/>
    <w:rsid w:val="002734C3"/>
    <w:rsid w:val="00273632"/>
    <w:rsid w:val="002739F0"/>
    <w:rsid w:val="00273A05"/>
    <w:rsid w:val="00273A33"/>
    <w:rsid w:val="00273C07"/>
    <w:rsid w:val="00273C1E"/>
    <w:rsid w:val="00273CAD"/>
    <w:rsid w:val="00274138"/>
    <w:rsid w:val="00274889"/>
    <w:rsid w:val="00274E58"/>
    <w:rsid w:val="002751FE"/>
    <w:rsid w:val="00275405"/>
    <w:rsid w:val="002757B9"/>
    <w:rsid w:val="00275A72"/>
    <w:rsid w:val="00275AEA"/>
    <w:rsid w:val="00275C2D"/>
    <w:rsid w:val="00275C44"/>
    <w:rsid w:val="0027634C"/>
    <w:rsid w:val="00276664"/>
    <w:rsid w:val="002767F2"/>
    <w:rsid w:val="0027699C"/>
    <w:rsid w:val="00276B39"/>
    <w:rsid w:val="00276CC0"/>
    <w:rsid w:val="0027736A"/>
    <w:rsid w:val="00277D73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C7"/>
    <w:rsid w:val="00283E4E"/>
    <w:rsid w:val="00284CF8"/>
    <w:rsid w:val="00285316"/>
    <w:rsid w:val="002856B9"/>
    <w:rsid w:val="00285926"/>
    <w:rsid w:val="002859D7"/>
    <w:rsid w:val="00285B63"/>
    <w:rsid w:val="0028617F"/>
    <w:rsid w:val="00286707"/>
    <w:rsid w:val="002867CF"/>
    <w:rsid w:val="002867FD"/>
    <w:rsid w:val="00287769"/>
    <w:rsid w:val="00287C37"/>
    <w:rsid w:val="0029064C"/>
    <w:rsid w:val="00290662"/>
    <w:rsid w:val="0029125F"/>
    <w:rsid w:val="0029134C"/>
    <w:rsid w:val="00291A2F"/>
    <w:rsid w:val="00291BA1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5578"/>
    <w:rsid w:val="002956FF"/>
    <w:rsid w:val="00296009"/>
    <w:rsid w:val="00296A83"/>
    <w:rsid w:val="00296B00"/>
    <w:rsid w:val="00296B5B"/>
    <w:rsid w:val="00296C70"/>
    <w:rsid w:val="00296EAF"/>
    <w:rsid w:val="002976C3"/>
    <w:rsid w:val="00297944"/>
    <w:rsid w:val="00297CD7"/>
    <w:rsid w:val="002A0066"/>
    <w:rsid w:val="002A00AC"/>
    <w:rsid w:val="002A028A"/>
    <w:rsid w:val="002A0295"/>
    <w:rsid w:val="002A0638"/>
    <w:rsid w:val="002A0BCA"/>
    <w:rsid w:val="002A0E2D"/>
    <w:rsid w:val="002A1091"/>
    <w:rsid w:val="002A162F"/>
    <w:rsid w:val="002A16C1"/>
    <w:rsid w:val="002A1860"/>
    <w:rsid w:val="002A248E"/>
    <w:rsid w:val="002A2507"/>
    <w:rsid w:val="002A27DF"/>
    <w:rsid w:val="002A2A14"/>
    <w:rsid w:val="002A2B66"/>
    <w:rsid w:val="002A3187"/>
    <w:rsid w:val="002A3297"/>
    <w:rsid w:val="002A3725"/>
    <w:rsid w:val="002A385E"/>
    <w:rsid w:val="002A4076"/>
    <w:rsid w:val="002A45A7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AA"/>
    <w:rsid w:val="002A5BEC"/>
    <w:rsid w:val="002A5BF7"/>
    <w:rsid w:val="002A614E"/>
    <w:rsid w:val="002A65F9"/>
    <w:rsid w:val="002A6633"/>
    <w:rsid w:val="002A6874"/>
    <w:rsid w:val="002A6998"/>
    <w:rsid w:val="002A6F71"/>
    <w:rsid w:val="002A7068"/>
    <w:rsid w:val="002A7316"/>
    <w:rsid w:val="002A7507"/>
    <w:rsid w:val="002A7601"/>
    <w:rsid w:val="002A7BA6"/>
    <w:rsid w:val="002B01C6"/>
    <w:rsid w:val="002B0614"/>
    <w:rsid w:val="002B1674"/>
    <w:rsid w:val="002B16A3"/>
    <w:rsid w:val="002B1C18"/>
    <w:rsid w:val="002B1D2E"/>
    <w:rsid w:val="002B1E7C"/>
    <w:rsid w:val="002B228E"/>
    <w:rsid w:val="002B2546"/>
    <w:rsid w:val="002B25D1"/>
    <w:rsid w:val="002B2830"/>
    <w:rsid w:val="002B2AC9"/>
    <w:rsid w:val="002B2E97"/>
    <w:rsid w:val="002B2EC8"/>
    <w:rsid w:val="002B2FA9"/>
    <w:rsid w:val="002B3002"/>
    <w:rsid w:val="002B305A"/>
    <w:rsid w:val="002B36F8"/>
    <w:rsid w:val="002B38AB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C41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63F"/>
    <w:rsid w:val="002B7973"/>
    <w:rsid w:val="002B7B9F"/>
    <w:rsid w:val="002B7BC1"/>
    <w:rsid w:val="002B7CD9"/>
    <w:rsid w:val="002B7F8D"/>
    <w:rsid w:val="002B7FB8"/>
    <w:rsid w:val="002C01A6"/>
    <w:rsid w:val="002C0B09"/>
    <w:rsid w:val="002C0CE3"/>
    <w:rsid w:val="002C0D04"/>
    <w:rsid w:val="002C1228"/>
    <w:rsid w:val="002C14C7"/>
    <w:rsid w:val="002C1610"/>
    <w:rsid w:val="002C17B0"/>
    <w:rsid w:val="002C1AA9"/>
    <w:rsid w:val="002C1F3F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644"/>
    <w:rsid w:val="002C5901"/>
    <w:rsid w:val="002C5980"/>
    <w:rsid w:val="002C59E5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266B"/>
    <w:rsid w:val="002D3367"/>
    <w:rsid w:val="002D33FF"/>
    <w:rsid w:val="002D3823"/>
    <w:rsid w:val="002D397E"/>
    <w:rsid w:val="002D43BB"/>
    <w:rsid w:val="002D4504"/>
    <w:rsid w:val="002D45DB"/>
    <w:rsid w:val="002D470E"/>
    <w:rsid w:val="002D52D2"/>
    <w:rsid w:val="002D536D"/>
    <w:rsid w:val="002D5558"/>
    <w:rsid w:val="002D56AE"/>
    <w:rsid w:val="002D5BA2"/>
    <w:rsid w:val="002D5E4C"/>
    <w:rsid w:val="002D6118"/>
    <w:rsid w:val="002D6598"/>
    <w:rsid w:val="002D66FD"/>
    <w:rsid w:val="002D6B9E"/>
    <w:rsid w:val="002D7293"/>
    <w:rsid w:val="002D7902"/>
    <w:rsid w:val="002D79DF"/>
    <w:rsid w:val="002D7BDE"/>
    <w:rsid w:val="002E0269"/>
    <w:rsid w:val="002E0809"/>
    <w:rsid w:val="002E0C7D"/>
    <w:rsid w:val="002E0E02"/>
    <w:rsid w:val="002E1226"/>
    <w:rsid w:val="002E1507"/>
    <w:rsid w:val="002E1606"/>
    <w:rsid w:val="002E1660"/>
    <w:rsid w:val="002E2027"/>
    <w:rsid w:val="002E2169"/>
    <w:rsid w:val="002E2F09"/>
    <w:rsid w:val="002E30F8"/>
    <w:rsid w:val="002E3116"/>
    <w:rsid w:val="002E3471"/>
    <w:rsid w:val="002E34E8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5662"/>
    <w:rsid w:val="002E58A5"/>
    <w:rsid w:val="002E60B7"/>
    <w:rsid w:val="002E6998"/>
    <w:rsid w:val="002E6A8C"/>
    <w:rsid w:val="002E6FFF"/>
    <w:rsid w:val="002E7087"/>
    <w:rsid w:val="002E7131"/>
    <w:rsid w:val="002E7718"/>
    <w:rsid w:val="002E796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C0"/>
    <w:rsid w:val="002F1CBF"/>
    <w:rsid w:val="002F1D40"/>
    <w:rsid w:val="002F1DCE"/>
    <w:rsid w:val="002F1DE3"/>
    <w:rsid w:val="002F2141"/>
    <w:rsid w:val="002F241D"/>
    <w:rsid w:val="002F2A3D"/>
    <w:rsid w:val="002F2D0A"/>
    <w:rsid w:val="002F2FE2"/>
    <w:rsid w:val="002F35EE"/>
    <w:rsid w:val="002F3A2C"/>
    <w:rsid w:val="002F3D52"/>
    <w:rsid w:val="002F4185"/>
    <w:rsid w:val="002F4725"/>
    <w:rsid w:val="002F475B"/>
    <w:rsid w:val="002F6104"/>
    <w:rsid w:val="002F6653"/>
    <w:rsid w:val="002F6F08"/>
    <w:rsid w:val="002F789D"/>
    <w:rsid w:val="002F7BE3"/>
    <w:rsid w:val="002F7D93"/>
    <w:rsid w:val="002F7E5E"/>
    <w:rsid w:val="00300298"/>
    <w:rsid w:val="00300729"/>
    <w:rsid w:val="003008D6"/>
    <w:rsid w:val="003009EC"/>
    <w:rsid w:val="0030120C"/>
    <w:rsid w:val="00303354"/>
    <w:rsid w:val="003035C9"/>
    <w:rsid w:val="0030421E"/>
    <w:rsid w:val="00304250"/>
    <w:rsid w:val="003044B6"/>
    <w:rsid w:val="00304BCF"/>
    <w:rsid w:val="003058E1"/>
    <w:rsid w:val="00305FF4"/>
    <w:rsid w:val="00306117"/>
    <w:rsid w:val="003062BF"/>
    <w:rsid w:val="00306555"/>
    <w:rsid w:val="0030688D"/>
    <w:rsid w:val="00306AFB"/>
    <w:rsid w:val="00306DA9"/>
    <w:rsid w:val="003073EE"/>
    <w:rsid w:val="0030765E"/>
    <w:rsid w:val="003076C0"/>
    <w:rsid w:val="0030776B"/>
    <w:rsid w:val="00307807"/>
    <w:rsid w:val="00307927"/>
    <w:rsid w:val="00307E18"/>
    <w:rsid w:val="003100A3"/>
    <w:rsid w:val="003105DB"/>
    <w:rsid w:val="00310634"/>
    <w:rsid w:val="003108E7"/>
    <w:rsid w:val="00310A88"/>
    <w:rsid w:val="00310C83"/>
    <w:rsid w:val="0031129D"/>
    <w:rsid w:val="00311818"/>
    <w:rsid w:val="003119E6"/>
    <w:rsid w:val="00311D8C"/>
    <w:rsid w:val="003123F2"/>
    <w:rsid w:val="003128E0"/>
    <w:rsid w:val="00312A4C"/>
    <w:rsid w:val="00312B5D"/>
    <w:rsid w:val="00312BB9"/>
    <w:rsid w:val="00312C0D"/>
    <w:rsid w:val="00313C3F"/>
    <w:rsid w:val="00313E58"/>
    <w:rsid w:val="003141B2"/>
    <w:rsid w:val="00314206"/>
    <w:rsid w:val="0031445D"/>
    <w:rsid w:val="00314509"/>
    <w:rsid w:val="00314BF4"/>
    <w:rsid w:val="00314EC4"/>
    <w:rsid w:val="00315686"/>
    <w:rsid w:val="00315B44"/>
    <w:rsid w:val="00315ECB"/>
    <w:rsid w:val="00316210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2FC"/>
    <w:rsid w:val="00321724"/>
    <w:rsid w:val="00321961"/>
    <w:rsid w:val="00321AB2"/>
    <w:rsid w:val="00321C0D"/>
    <w:rsid w:val="00322148"/>
    <w:rsid w:val="00322669"/>
    <w:rsid w:val="00322957"/>
    <w:rsid w:val="0032297B"/>
    <w:rsid w:val="00322A2C"/>
    <w:rsid w:val="00322B90"/>
    <w:rsid w:val="00322FFC"/>
    <w:rsid w:val="00323265"/>
    <w:rsid w:val="003236A3"/>
    <w:rsid w:val="003236BD"/>
    <w:rsid w:val="00323B1B"/>
    <w:rsid w:val="00323DA6"/>
    <w:rsid w:val="00323DDE"/>
    <w:rsid w:val="00323F38"/>
    <w:rsid w:val="003240B6"/>
    <w:rsid w:val="00324442"/>
    <w:rsid w:val="003246F8"/>
    <w:rsid w:val="0032472C"/>
    <w:rsid w:val="00324A19"/>
    <w:rsid w:val="00324FF2"/>
    <w:rsid w:val="00325352"/>
    <w:rsid w:val="0032543A"/>
    <w:rsid w:val="0032550D"/>
    <w:rsid w:val="00325C2C"/>
    <w:rsid w:val="00325F1E"/>
    <w:rsid w:val="0032685A"/>
    <w:rsid w:val="00326E07"/>
    <w:rsid w:val="00327229"/>
    <w:rsid w:val="003272ED"/>
    <w:rsid w:val="00327390"/>
    <w:rsid w:val="00327A95"/>
    <w:rsid w:val="00327B98"/>
    <w:rsid w:val="00327BD5"/>
    <w:rsid w:val="00327DCE"/>
    <w:rsid w:val="00330566"/>
    <w:rsid w:val="003306F9"/>
    <w:rsid w:val="003308EB"/>
    <w:rsid w:val="00330BBA"/>
    <w:rsid w:val="00331165"/>
    <w:rsid w:val="00331289"/>
    <w:rsid w:val="003314F7"/>
    <w:rsid w:val="00331626"/>
    <w:rsid w:val="003325E4"/>
    <w:rsid w:val="00332BFE"/>
    <w:rsid w:val="00333180"/>
    <w:rsid w:val="00333B67"/>
    <w:rsid w:val="00333CDD"/>
    <w:rsid w:val="00334242"/>
    <w:rsid w:val="003343EB"/>
    <w:rsid w:val="003346EC"/>
    <w:rsid w:val="003347C2"/>
    <w:rsid w:val="00334F15"/>
    <w:rsid w:val="00335568"/>
    <w:rsid w:val="003356DB"/>
    <w:rsid w:val="003357EE"/>
    <w:rsid w:val="00335AA2"/>
    <w:rsid w:val="00335AAC"/>
    <w:rsid w:val="00335B1F"/>
    <w:rsid w:val="00335CEB"/>
    <w:rsid w:val="00335FA2"/>
    <w:rsid w:val="003360B0"/>
    <w:rsid w:val="00336803"/>
    <w:rsid w:val="00336EAE"/>
    <w:rsid w:val="003374B7"/>
    <w:rsid w:val="0033786F"/>
    <w:rsid w:val="003378F8"/>
    <w:rsid w:val="00337F9D"/>
    <w:rsid w:val="0034043F"/>
    <w:rsid w:val="003406D9"/>
    <w:rsid w:val="003408D3"/>
    <w:rsid w:val="003408F8"/>
    <w:rsid w:val="00340AEA"/>
    <w:rsid w:val="00340C3F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3F93"/>
    <w:rsid w:val="00344479"/>
    <w:rsid w:val="003445B0"/>
    <w:rsid w:val="00344638"/>
    <w:rsid w:val="00344975"/>
    <w:rsid w:val="00344AF9"/>
    <w:rsid w:val="00344B4E"/>
    <w:rsid w:val="00344D85"/>
    <w:rsid w:val="00345133"/>
    <w:rsid w:val="00345AB9"/>
    <w:rsid w:val="00345B9B"/>
    <w:rsid w:val="00345C93"/>
    <w:rsid w:val="00345E04"/>
    <w:rsid w:val="00346050"/>
    <w:rsid w:val="003466E4"/>
    <w:rsid w:val="00347363"/>
    <w:rsid w:val="003473E8"/>
    <w:rsid w:val="00347503"/>
    <w:rsid w:val="00347606"/>
    <w:rsid w:val="00347B1C"/>
    <w:rsid w:val="00347B5E"/>
    <w:rsid w:val="003500FD"/>
    <w:rsid w:val="00350305"/>
    <w:rsid w:val="003507B0"/>
    <w:rsid w:val="00350860"/>
    <w:rsid w:val="00350CEB"/>
    <w:rsid w:val="00350D47"/>
    <w:rsid w:val="00350F3B"/>
    <w:rsid w:val="00351150"/>
    <w:rsid w:val="003512DC"/>
    <w:rsid w:val="003513A7"/>
    <w:rsid w:val="00351A7E"/>
    <w:rsid w:val="00351EF9"/>
    <w:rsid w:val="003526F5"/>
    <w:rsid w:val="00352ACA"/>
    <w:rsid w:val="0035301C"/>
    <w:rsid w:val="00353261"/>
    <w:rsid w:val="00353411"/>
    <w:rsid w:val="00353601"/>
    <w:rsid w:val="00353A8F"/>
    <w:rsid w:val="00353C65"/>
    <w:rsid w:val="00353D6F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321"/>
    <w:rsid w:val="00355693"/>
    <w:rsid w:val="00355B7B"/>
    <w:rsid w:val="003560AA"/>
    <w:rsid w:val="0035645D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57906"/>
    <w:rsid w:val="00360553"/>
    <w:rsid w:val="003606BF"/>
    <w:rsid w:val="0036071B"/>
    <w:rsid w:val="00360B96"/>
    <w:rsid w:val="00361BFF"/>
    <w:rsid w:val="00361ECF"/>
    <w:rsid w:val="00362101"/>
    <w:rsid w:val="003627EB"/>
    <w:rsid w:val="00362A86"/>
    <w:rsid w:val="00362D75"/>
    <w:rsid w:val="00362F63"/>
    <w:rsid w:val="00363971"/>
    <w:rsid w:val="003643AB"/>
    <w:rsid w:val="003643DE"/>
    <w:rsid w:val="003645B0"/>
    <w:rsid w:val="003645C2"/>
    <w:rsid w:val="003646EA"/>
    <w:rsid w:val="00364771"/>
    <w:rsid w:val="00364ADF"/>
    <w:rsid w:val="003651D3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0F1"/>
    <w:rsid w:val="003704FE"/>
    <w:rsid w:val="00370603"/>
    <w:rsid w:val="0037060E"/>
    <w:rsid w:val="003706AB"/>
    <w:rsid w:val="00370B5F"/>
    <w:rsid w:val="00371157"/>
    <w:rsid w:val="0037116F"/>
    <w:rsid w:val="00371F78"/>
    <w:rsid w:val="00372107"/>
    <w:rsid w:val="003726D7"/>
    <w:rsid w:val="00372766"/>
    <w:rsid w:val="00372848"/>
    <w:rsid w:val="00372BC0"/>
    <w:rsid w:val="00373132"/>
    <w:rsid w:val="00373167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7CC"/>
    <w:rsid w:val="003758D0"/>
    <w:rsid w:val="00375B78"/>
    <w:rsid w:val="00375CFB"/>
    <w:rsid w:val="00375D23"/>
    <w:rsid w:val="00375DC0"/>
    <w:rsid w:val="00375E2A"/>
    <w:rsid w:val="00375F60"/>
    <w:rsid w:val="003765A3"/>
    <w:rsid w:val="003767EC"/>
    <w:rsid w:val="00376A47"/>
    <w:rsid w:val="00376FDD"/>
    <w:rsid w:val="00377099"/>
    <w:rsid w:val="00377478"/>
    <w:rsid w:val="00377D52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1FBE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4E"/>
    <w:rsid w:val="00383DC5"/>
    <w:rsid w:val="003843D9"/>
    <w:rsid w:val="003847F2"/>
    <w:rsid w:val="0038527D"/>
    <w:rsid w:val="0038530B"/>
    <w:rsid w:val="00385D22"/>
    <w:rsid w:val="003862E9"/>
    <w:rsid w:val="003864F5"/>
    <w:rsid w:val="00386722"/>
    <w:rsid w:val="003869D0"/>
    <w:rsid w:val="00386A36"/>
    <w:rsid w:val="00386C77"/>
    <w:rsid w:val="00386D2F"/>
    <w:rsid w:val="0038721E"/>
    <w:rsid w:val="00387AA9"/>
    <w:rsid w:val="00387B4C"/>
    <w:rsid w:val="00387E51"/>
    <w:rsid w:val="003900AF"/>
    <w:rsid w:val="003906F5"/>
    <w:rsid w:val="00390C50"/>
    <w:rsid w:val="003912BE"/>
    <w:rsid w:val="00391373"/>
    <w:rsid w:val="003913BC"/>
    <w:rsid w:val="00391948"/>
    <w:rsid w:val="00391A8B"/>
    <w:rsid w:val="00391E98"/>
    <w:rsid w:val="00392226"/>
    <w:rsid w:val="003925BB"/>
    <w:rsid w:val="00392867"/>
    <w:rsid w:val="00393033"/>
    <w:rsid w:val="003935FC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950"/>
    <w:rsid w:val="00395ACA"/>
    <w:rsid w:val="00395B04"/>
    <w:rsid w:val="00395B4F"/>
    <w:rsid w:val="00395C0B"/>
    <w:rsid w:val="00395D14"/>
    <w:rsid w:val="00395D4D"/>
    <w:rsid w:val="003961A3"/>
    <w:rsid w:val="00396614"/>
    <w:rsid w:val="0039711E"/>
    <w:rsid w:val="0039735A"/>
    <w:rsid w:val="003A00FD"/>
    <w:rsid w:val="003A016C"/>
    <w:rsid w:val="003A0691"/>
    <w:rsid w:val="003A0767"/>
    <w:rsid w:val="003A07E6"/>
    <w:rsid w:val="003A0836"/>
    <w:rsid w:val="003A087B"/>
    <w:rsid w:val="003A0D5A"/>
    <w:rsid w:val="003A0F8E"/>
    <w:rsid w:val="003A1119"/>
    <w:rsid w:val="003A179E"/>
    <w:rsid w:val="003A1838"/>
    <w:rsid w:val="003A1D09"/>
    <w:rsid w:val="003A1E0E"/>
    <w:rsid w:val="003A2200"/>
    <w:rsid w:val="003A2BEB"/>
    <w:rsid w:val="003A2CEA"/>
    <w:rsid w:val="003A2E14"/>
    <w:rsid w:val="003A2FD1"/>
    <w:rsid w:val="003A2FF8"/>
    <w:rsid w:val="003A320B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B16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A7C02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71A"/>
    <w:rsid w:val="003B5EF6"/>
    <w:rsid w:val="003B5F65"/>
    <w:rsid w:val="003B60C7"/>
    <w:rsid w:val="003B6118"/>
    <w:rsid w:val="003B612A"/>
    <w:rsid w:val="003B636C"/>
    <w:rsid w:val="003B677B"/>
    <w:rsid w:val="003B743B"/>
    <w:rsid w:val="003B752C"/>
    <w:rsid w:val="003B766E"/>
    <w:rsid w:val="003C0658"/>
    <w:rsid w:val="003C08AD"/>
    <w:rsid w:val="003C09A8"/>
    <w:rsid w:val="003C1171"/>
    <w:rsid w:val="003C1280"/>
    <w:rsid w:val="003C1732"/>
    <w:rsid w:val="003C181E"/>
    <w:rsid w:val="003C1A10"/>
    <w:rsid w:val="003C1D09"/>
    <w:rsid w:val="003C1D94"/>
    <w:rsid w:val="003C25F0"/>
    <w:rsid w:val="003C29CE"/>
    <w:rsid w:val="003C2A9F"/>
    <w:rsid w:val="003C3ACC"/>
    <w:rsid w:val="003C3E2A"/>
    <w:rsid w:val="003C463F"/>
    <w:rsid w:val="003C4DD4"/>
    <w:rsid w:val="003C4E23"/>
    <w:rsid w:val="003C4E31"/>
    <w:rsid w:val="003C5124"/>
    <w:rsid w:val="003C5693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46A"/>
    <w:rsid w:val="003C7578"/>
    <w:rsid w:val="003C77B1"/>
    <w:rsid w:val="003C77EB"/>
    <w:rsid w:val="003D0121"/>
    <w:rsid w:val="003D07F2"/>
    <w:rsid w:val="003D0EBD"/>
    <w:rsid w:val="003D11D8"/>
    <w:rsid w:val="003D1566"/>
    <w:rsid w:val="003D1579"/>
    <w:rsid w:val="003D1B25"/>
    <w:rsid w:val="003D23BC"/>
    <w:rsid w:val="003D2A68"/>
    <w:rsid w:val="003D3165"/>
    <w:rsid w:val="003D3214"/>
    <w:rsid w:val="003D33BE"/>
    <w:rsid w:val="003D3495"/>
    <w:rsid w:val="003D358B"/>
    <w:rsid w:val="003D3B1F"/>
    <w:rsid w:val="003D3FAE"/>
    <w:rsid w:val="003D4325"/>
    <w:rsid w:val="003D47D1"/>
    <w:rsid w:val="003D4857"/>
    <w:rsid w:val="003D4F75"/>
    <w:rsid w:val="003D5240"/>
    <w:rsid w:val="003D53A3"/>
    <w:rsid w:val="003D55DF"/>
    <w:rsid w:val="003D5BC3"/>
    <w:rsid w:val="003D5D8E"/>
    <w:rsid w:val="003D5EF5"/>
    <w:rsid w:val="003D60BF"/>
    <w:rsid w:val="003D613F"/>
    <w:rsid w:val="003D61FF"/>
    <w:rsid w:val="003D6B96"/>
    <w:rsid w:val="003D702C"/>
    <w:rsid w:val="003D79CF"/>
    <w:rsid w:val="003D7FB6"/>
    <w:rsid w:val="003E0130"/>
    <w:rsid w:val="003E04A4"/>
    <w:rsid w:val="003E07CD"/>
    <w:rsid w:val="003E08FA"/>
    <w:rsid w:val="003E0CB5"/>
    <w:rsid w:val="003E0E6B"/>
    <w:rsid w:val="003E0EAA"/>
    <w:rsid w:val="003E146D"/>
    <w:rsid w:val="003E196E"/>
    <w:rsid w:val="003E2982"/>
    <w:rsid w:val="003E2DA1"/>
    <w:rsid w:val="003E38EB"/>
    <w:rsid w:val="003E3AF9"/>
    <w:rsid w:val="003E3D42"/>
    <w:rsid w:val="003E40FB"/>
    <w:rsid w:val="003E42AA"/>
    <w:rsid w:val="003E43A7"/>
    <w:rsid w:val="003E459D"/>
    <w:rsid w:val="003E5252"/>
    <w:rsid w:val="003E569A"/>
    <w:rsid w:val="003E5C15"/>
    <w:rsid w:val="003E5DEA"/>
    <w:rsid w:val="003E60C8"/>
    <w:rsid w:val="003E679E"/>
    <w:rsid w:val="003E6BD7"/>
    <w:rsid w:val="003E7257"/>
    <w:rsid w:val="003E73F9"/>
    <w:rsid w:val="003E7972"/>
    <w:rsid w:val="003E7D22"/>
    <w:rsid w:val="003E7E06"/>
    <w:rsid w:val="003F002E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FB8"/>
    <w:rsid w:val="003F501E"/>
    <w:rsid w:val="003F5870"/>
    <w:rsid w:val="003F6116"/>
    <w:rsid w:val="003F6B22"/>
    <w:rsid w:val="003F70D2"/>
    <w:rsid w:val="003F70E9"/>
    <w:rsid w:val="003F726A"/>
    <w:rsid w:val="003F73EF"/>
    <w:rsid w:val="003F7629"/>
    <w:rsid w:val="003F77DE"/>
    <w:rsid w:val="003F782F"/>
    <w:rsid w:val="003F789A"/>
    <w:rsid w:val="003F78B4"/>
    <w:rsid w:val="003F7920"/>
    <w:rsid w:val="003F79CD"/>
    <w:rsid w:val="003F7C80"/>
    <w:rsid w:val="00400088"/>
    <w:rsid w:val="004003F5"/>
    <w:rsid w:val="00400568"/>
    <w:rsid w:val="004015E5"/>
    <w:rsid w:val="00401F74"/>
    <w:rsid w:val="004020FA"/>
    <w:rsid w:val="004022BD"/>
    <w:rsid w:val="00402586"/>
    <w:rsid w:val="004025C8"/>
    <w:rsid w:val="00402869"/>
    <w:rsid w:val="00403ED9"/>
    <w:rsid w:val="0040464B"/>
    <w:rsid w:val="004048E8"/>
    <w:rsid w:val="004051B4"/>
    <w:rsid w:val="0040527C"/>
    <w:rsid w:val="004055B3"/>
    <w:rsid w:val="004057FE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A2F"/>
    <w:rsid w:val="00413C02"/>
    <w:rsid w:val="00413F21"/>
    <w:rsid w:val="004143C1"/>
    <w:rsid w:val="0041471F"/>
    <w:rsid w:val="00414DCE"/>
    <w:rsid w:val="00414FE7"/>
    <w:rsid w:val="00415380"/>
    <w:rsid w:val="004154E6"/>
    <w:rsid w:val="00415A3F"/>
    <w:rsid w:val="00415A42"/>
    <w:rsid w:val="00415DDE"/>
    <w:rsid w:val="00415E24"/>
    <w:rsid w:val="00415ECD"/>
    <w:rsid w:val="004160BD"/>
    <w:rsid w:val="004160EB"/>
    <w:rsid w:val="004160FF"/>
    <w:rsid w:val="004161CE"/>
    <w:rsid w:val="00416678"/>
    <w:rsid w:val="00416D6C"/>
    <w:rsid w:val="00417588"/>
    <w:rsid w:val="004179C8"/>
    <w:rsid w:val="00417AA4"/>
    <w:rsid w:val="00417E89"/>
    <w:rsid w:val="0042021D"/>
    <w:rsid w:val="00420359"/>
    <w:rsid w:val="00420720"/>
    <w:rsid w:val="00421308"/>
    <w:rsid w:val="0042164D"/>
    <w:rsid w:val="00421C11"/>
    <w:rsid w:val="00421D26"/>
    <w:rsid w:val="004221DF"/>
    <w:rsid w:val="004221E2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379"/>
    <w:rsid w:val="00425A99"/>
    <w:rsid w:val="00425D1C"/>
    <w:rsid w:val="00425D69"/>
    <w:rsid w:val="00426AD3"/>
    <w:rsid w:val="00426BA0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1CEF"/>
    <w:rsid w:val="004325FD"/>
    <w:rsid w:val="00432D6F"/>
    <w:rsid w:val="004330E3"/>
    <w:rsid w:val="00433A1A"/>
    <w:rsid w:val="00433AFE"/>
    <w:rsid w:val="0043455D"/>
    <w:rsid w:val="00434682"/>
    <w:rsid w:val="004347F0"/>
    <w:rsid w:val="00434981"/>
    <w:rsid w:val="00434E56"/>
    <w:rsid w:val="004351CD"/>
    <w:rsid w:val="004354E3"/>
    <w:rsid w:val="004358EB"/>
    <w:rsid w:val="00435A9F"/>
    <w:rsid w:val="00435DF7"/>
    <w:rsid w:val="00436502"/>
    <w:rsid w:val="004367A6"/>
    <w:rsid w:val="0043716E"/>
    <w:rsid w:val="004372B5"/>
    <w:rsid w:val="004372E5"/>
    <w:rsid w:val="0043736F"/>
    <w:rsid w:val="004376F7"/>
    <w:rsid w:val="0043773E"/>
    <w:rsid w:val="00437A3E"/>
    <w:rsid w:val="00437A91"/>
    <w:rsid w:val="00437C69"/>
    <w:rsid w:val="00437D71"/>
    <w:rsid w:val="00437EA6"/>
    <w:rsid w:val="004407AA"/>
    <w:rsid w:val="00440A5E"/>
    <w:rsid w:val="00440A9E"/>
    <w:rsid w:val="00440D6D"/>
    <w:rsid w:val="00440E39"/>
    <w:rsid w:val="00441028"/>
    <w:rsid w:val="00441112"/>
    <w:rsid w:val="00441281"/>
    <w:rsid w:val="004416EE"/>
    <w:rsid w:val="00441BF8"/>
    <w:rsid w:val="00441EB5"/>
    <w:rsid w:val="00441EBE"/>
    <w:rsid w:val="00442256"/>
    <w:rsid w:val="004422A4"/>
    <w:rsid w:val="004425C4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B91"/>
    <w:rsid w:val="00444A83"/>
    <w:rsid w:val="00444C76"/>
    <w:rsid w:val="00444D3C"/>
    <w:rsid w:val="00444DD3"/>
    <w:rsid w:val="00444ECF"/>
    <w:rsid w:val="004458E4"/>
    <w:rsid w:val="004458EB"/>
    <w:rsid w:val="00446B15"/>
    <w:rsid w:val="00446D71"/>
    <w:rsid w:val="00447089"/>
    <w:rsid w:val="00447097"/>
    <w:rsid w:val="0044785D"/>
    <w:rsid w:val="00447B96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402"/>
    <w:rsid w:val="004549D0"/>
    <w:rsid w:val="00454A7D"/>
    <w:rsid w:val="00454AFC"/>
    <w:rsid w:val="00454DC4"/>
    <w:rsid w:val="00454E5B"/>
    <w:rsid w:val="00455199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8DB"/>
    <w:rsid w:val="00461A21"/>
    <w:rsid w:val="00462947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A94"/>
    <w:rsid w:val="00466AEE"/>
    <w:rsid w:val="00466ED0"/>
    <w:rsid w:val="00467058"/>
    <w:rsid w:val="00467155"/>
    <w:rsid w:val="00470139"/>
    <w:rsid w:val="00470260"/>
    <w:rsid w:val="00470542"/>
    <w:rsid w:val="00470968"/>
    <w:rsid w:val="00470AE5"/>
    <w:rsid w:val="00470CFF"/>
    <w:rsid w:val="00470DB2"/>
    <w:rsid w:val="00471116"/>
    <w:rsid w:val="004713A3"/>
    <w:rsid w:val="00471401"/>
    <w:rsid w:val="004718B1"/>
    <w:rsid w:val="00471978"/>
    <w:rsid w:val="00471EE8"/>
    <w:rsid w:val="00471F69"/>
    <w:rsid w:val="004721B4"/>
    <w:rsid w:val="00472314"/>
    <w:rsid w:val="004723BC"/>
    <w:rsid w:val="00472EFF"/>
    <w:rsid w:val="00473477"/>
    <w:rsid w:val="0047396D"/>
    <w:rsid w:val="00473CDE"/>
    <w:rsid w:val="00473D44"/>
    <w:rsid w:val="0047404C"/>
    <w:rsid w:val="0047442B"/>
    <w:rsid w:val="004745A0"/>
    <w:rsid w:val="00474DE4"/>
    <w:rsid w:val="00475090"/>
    <w:rsid w:val="004750B0"/>
    <w:rsid w:val="00475632"/>
    <w:rsid w:val="004757E5"/>
    <w:rsid w:val="00475AA7"/>
    <w:rsid w:val="00475E48"/>
    <w:rsid w:val="00475F9D"/>
    <w:rsid w:val="00476D48"/>
    <w:rsid w:val="00476DBE"/>
    <w:rsid w:val="00476E01"/>
    <w:rsid w:val="0047706D"/>
    <w:rsid w:val="00477B31"/>
    <w:rsid w:val="00480178"/>
    <w:rsid w:val="00480358"/>
    <w:rsid w:val="00480738"/>
    <w:rsid w:val="00480A97"/>
    <w:rsid w:val="00480C2E"/>
    <w:rsid w:val="00481895"/>
    <w:rsid w:val="00481967"/>
    <w:rsid w:val="00481BA0"/>
    <w:rsid w:val="00481F3A"/>
    <w:rsid w:val="0048265F"/>
    <w:rsid w:val="004829B5"/>
    <w:rsid w:val="00483044"/>
    <w:rsid w:val="0048325A"/>
    <w:rsid w:val="00483650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51B"/>
    <w:rsid w:val="00486A40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287"/>
    <w:rsid w:val="004923C6"/>
    <w:rsid w:val="004924FC"/>
    <w:rsid w:val="004927A5"/>
    <w:rsid w:val="0049280E"/>
    <w:rsid w:val="00492964"/>
    <w:rsid w:val="00492D53"/>
    <w:rsid w:val="00493DFA"/>
    <w:rsid w:val="00494035"/>
    <w:rsid w:val="00494DC7"/>
    <w:rsid w:val="0049515D"/>
    <w:rsid w:val="004952CF"/>
    <w:rsid w:val="00495321"/>
    <w:rsid w:val="004955F3"/>
    <w:rsid w:val="00495AEE"/>
    <w:rsid w:val="00495C14"/>
    <w:rsid w:val="00495D74"/>
    <w:rsid w:val="00495E5B"/>
    <w:rsid w:val="00495F37"/>
    <w:rsid w:val="00496353"/>
    <w:rsid w:val="00496A7B"/>
    <w:rsid w:val="00496CCD"/>
    <w:rsid w:val="00496E76"/>
    <w:rsid w:val="004973E3"/>
    <w:rsid w:val="00497841"/>
    <w:rsid w:val="004979BF"/>
    <w:rsid w:val="00497AAB"/>
    <w:rsid w:val="00497E00"/>
    <w:rsid w:val="004A02A9"/>
    <w:rsid w:val="004A04F6"/>
    <w:rsid w:val="004A0652"/>
    <w:rsid w:val="004A0CFE"/>
    <w:rsid w:val="004A0DDC"/>
    <w:rsid w:val="004A0DE1"/>
    <w:rsid w:val="004A0FA5"/>
    <w:rsid w:val="004A0FAB"/>
    <w:rsid w:val="004A1245"/>
    <w:rsid w:val="004A12E2"/>
    <w:rsid w:val="004A1A0C"/>
    <w:rsid w:val="004A1A4B"/>
    <w:rsid w:val="004A1FB2"/>
    <w:rsid w:val="004A24CC"/>
    <w:rsid w:val="004A261E"/>
    <w:rsid w:val="004A273C"/>
    <w:rsid w:val="004A2A8C"/>
    <w:rsid w:val="004A2CC1"/>
    <w:rsid w:val="004A2EA3"/>
    <w:rsid w:val="004A3061"/>
    <w:rsid w:val="004A32D4"/>
    <w:rsid w:val="004A41F4"/>
    <w:rsid w:val="004A43F4"/>
    <w:rsid w:val="004A4488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750"/>
    <w:rsid w:val="004A6943"/>
    <w:rsid w:val="004A6D26"/>
    <w:rsid w:val="004A70FE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261C"/>
    <w:rsid w:val="004B2F0F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7CD"/>
    <w:rsid w:val="004B4A93"/>
    <w:rsid w:val="004B4E66"/>
    <w:rsid w:val="004B5194"/>
    <w:rsid w:val="004B562A"/>
    <w:rsid w:val="004B611D"/>
    <w:rsid w:val="004B6892"/>
    <w:rsid w:val="004B68FF"/>
    <w:rsid w:val="004B6BE0"/>
    <w:rsid w:val="004B6C5A"/>
    <w:rsid w:val="004B6CFF"/>
    <w:rsid w:val="004B6D66"/>
    <w:rsid w:val="004B7A0D"/>
    <w:rsid w:val="004B7C68"/>
    <w:rsid w:val="004B7FC1"/>
    <w:rsid w:val="004C015E"/>
    <w:rsid w:val="004C0303"/>
    <w:rsid w:val="004C0389"/>
    <w:rsid w:val="004C0B72"/>
    <w:rsid w:val="004C1319"/>
    <w:rsid w:val="004C14E3"/>
    <w:rsid w:val="004C1AB2"/>
    <w:rsid w:val="004C1EC9"/>
    <w:rsid w:val="004C1FD9"/>
    <w:rsid w:val="004C2626"/>
    <w:rsid w:val="004C35A7"/>
    <w:rsid w:val="004C3870"/>
    <w:rsid w:val="004C3A89"/>
    <w:rsid w:val="004C3B08"/>
    <w:rsid w:val="004C44DD"/>
    <w:rsid w:val="004C4D44"/>
    <w:rsid w:val="004C4F0B"/>
    <w:rsid w:val="004C507C"/>
    <w:rsid w:val="004C5339"/>
    <w:rsid w:val="004C5458"/>
    <w:rsid w:val="004C5E3A"/>
    <w:rsid w:val="004C62A7"/>
    <w:rsid w:val="004C6589"/>
    <w:rsid w:val="004C65E9"/>
    <w:rsid w:val="004C6DC4"/>
    <w:rsid w:val="004C727B"/>
    <w:rsid w:val="004C788D"/>
    <w:rsid w:val="004C7BE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D1"/>
    <w:rsid w:val="004D17DD"/>
    <w:rsid w:val="004D1B2B"/>
    <w:rsid w:val="004D1D67"/>
    <w:rsid w:val="004D26C3"/>
    <w:rsid w:val="004D2713"/>
    <w:rsid w:val="004D274B"/>
    <w:rsid w:val="004D37F5"/>
    <w:rsid w:val="004D3D58"/>
    <w:rsid w:val="004D3E3A"/>
    <w:rsid w:val="004D3FE2"/>
    <w:rsid w:val="004D412B"/>
    <w:rsid w:val="004D474B"/>
    <w:rsid w:val="004D47A0"/>
    <w:rsid w:val="004D4DF6"/>
    <w:rsid w:val="004D59BB"/>
    <w:rsid w:val="004D5E22"/>
    <w:rsid w:val="004D5F88"/>
    <w:rsid w:val="004D62EB"/>
    <w:rsid w:val="004D65F0"/>
    <w:rsid w:val="004D6738"/>
    <w:rsid w:val="004D678A"/>
    <w:rsid w:val="004D6ADF"/>
    <w:rsid w:val="004D6DE4"/>
    <w:rsid w:val="004D7305"/>
    <w:rsid w:val="004D7388"/>
    <w:rsid w:val="004D7B20"/>
    <w:rsid w:val="004D7BD0"/>
    <w:rsid w:val="004D7F17"/>
    <w:rsid w:val="004E0026"/>
    <w:rsid w:val="004E0045"/>
    <w:rsid w:val="004E0046"/>
    <w:rsid w:val="004E03A2"/>
    <w:rsid w:val="004E0457"/>
    <w:rsid w:val="004E0671"/>
    <w:rsid w:val="004E07D7"/>
    <w:rsid w:val="004E12FA"/>
    <w:rsid w:val="004E1699"/>
    <w:rsid w:val="004E1C46"/>
    <w:rsid w:val="004E1F28"/>
    <w:rsid w:val="004E2083"/>
    <w:rsid w:val="004E2993"/>
    <w:rsid w:val="004E34B1"/>
    <w:rsid w:val="004E368C"/>
    <w:rsid w:val="004E3740"/>
    <w:rsid w:val="004E415D"/>
    <w:rsid w:val="004E42FF"/>
    <w:rsid w:val="004E44A3"/>
    <w:rsid w:val="004E44F0"/>
    <w:rsid w:val="004E4635"/>
    <w:rsid w:val="004E4782"/>
    <w:rsid w:val="004E4E7F"/>
    <w:rsid w:val="004E5D6A"/>
    <w:rsid w:val="004E5F0A"/>
    <w:rsid w:val="004E5FDA"/>
    <w:rsid w:val="004E62E9"/>
    <w:rsid w:val="004E649B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0F87"/>
    <w:rsid w:val="004F118E"/>
    <w:rsid w:val="004F1B12"/>
    <w:rsid w:val="004F2039"/>
    <w:rsid w:val="004F2173"/>
    <w:rsid w:val="004F2EB9"/>
    <w:rsid w:val="004F313B"/>
    <w:rsid w:val="004F3274"/>
    <w:rsid w:val="004F3497"/>
    <w:rsid w:val="004F3593"/>
    <w:rsid w:val="004F37CD"/>
    <w:rsid w:val="004F3A25"/>
    <w:rsid w:val="004F3B12"/>
    <w:rsid w:val="004F46CF"/>
    <w:rsid w:val="004F4BF1"/>
    <w:rsid w:val="004F4E0C"/>
    <w:rsid w:val="004F504A"/>
    <w:rsid w:val="004F53A8"/>
    <w:rsid w:val="004F55EF"/>
    <w:rsid w:val="004F5B59"/>
    <w:rsid w:val="004F6246"/>
    <w:rsid w:val="004F65C2"/>
    <w:rsid w:val="004F6B05"/>
    <w:rsid w:val="004F6B48"/>
    <w:rsid w:val="004F74BD"/>
    <w:rsid w:val="004F7681"/>
    <w:rsid w:val="004F7738"/>
    <w:rsid w:val="004F7BF4"/>
    <w:rsid w:val="004F7CAA"/>
    <w:rsid w:val="004F7EDF"/>
    <w:rsid w:val="005001D5"/>
    <w:rsid w:val="00500277"/>
    <w:rsid w:val="0050028D"/>
    <w:rsid w:val="00500494"/>
    <w:rsid w:val="005007EE"/>
    <w:rsid w:val="00501218"/>
    <w:rsid w:val="0050157A"/>
    <w:rsid w:val="00501AC6"/>
    <w:rsid w:val="00501B85"/>
    <w:rsid w:val="00502031"/>
    <w:rsid w:val="0050232B"/>
    <w:rsid w:val="0050243E"/>
    <w:rsid w:val="00502678"/>
    <w:rsid w:val="005027D6"/>
    <w:rsid w:val="00503144"/>
    <w:rsid w:val="0050327D"/>
    <w:rsid w:val="0050371B"/>
    <w:rsid w:val="00503793"/>
    <w:rsid w:val="00503829"/>
    <w:rsid w:val="00503964"/>
    <w:rsid w:val="00503A56"/>
    <w:rsid w:val="00503A5B"/>
    <w:rsid w:val="00503ACC"/>
    <w:rsid w:val="00503C41"/>
    <w:rsid w:val="00503E2C"/>
    <w:rsid w:val="005041AA"/>
    <w:rsid w:val="00504552"/>
    <w:rsid w:val="005046B1"/>
    <w:rsid w:val="00504841"/>
    <w:rsid w:val="00504849"/>
    <w:rsid w:val="00504C3D"/>
    <w:rsid w:val="00504E19"/>
    <w:rsid w:val="0050524F"/>
    <w:rsid w:val="00505975"/>
    <w:rsid w:val="00505E5A"/>
    <w:rsid w:val="00506287"/>
    <w:rsid w:val="00506479"/>
    <w:rsid w:val="005068E4"/>
    <w:rsid w:val="00506A58"/>
    <w:rsid w:val="00506BC2"/>
    <w:rsid w:val="005070E7"/>
    <w:rsid w:val="0050792E"/>
    <w:rsid w:val="0051031E"/>
    <w:rsid w:val="005104E6"/>
    <w:rsid w:val="00510699"/>
    <w:rsid w:val="005108A1"/>
    <w:rsid w:val="00510A2E"/>
    <w:rsid w:val="00510B4D"/>
    <w:rsid w:val="00510C20"/>
    <w:rsid w:val="00511427"/>
    <w:rsid w:val="00511681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780"/>
    <w:rsid w:val="00513ACF"/>
    <w:rsid w:val="00513EBB"/>
    <w:rsid w:val="00514773"/>
    <w:rsid w:val="005148F8"/>
    <w:rsid w:val="00515301"/>
    <w:rsid w:val="00515976"/>
    <w:rsid w:val="00515E1A"/>
    <w:rsid w:val="00515E69"/>
    <w:rsid w:val="00515E93"/>
    <w:rsid w:val="0051716D"/>
    <w:rsid w:val="0051726E"/>
    <w:rsid w:val="005176F9"/>
    <w:rsid w:val="005179D1"/>
    <w:rsid w:val="00517B49"/>
    <w:rsid w:val="00520040"/>
    <w:rsid w:val="005201E4"/>
    <w:rsid w:val="00520229"/>
    <w:rsid w:val="00520A2C"/>
    <w:rsid w:val="00520BA1"/>
    <w:rsid w:val="00520D2B"/>
    <w:rsid w:val="00522369"/>
    <w:rsid w:val="00523147"/>
    <w:rsid w:val="005231A9"/>
    <w:rsid w:val="005231D2"/>
    <w:rsid w:val="005232CB"/>
    <w:rsid w:val="00523318"/>
    <w:rsid w:val="005235D1"/>
    <w:rsid w:val="0052430B"/>
    <w:rsid w:val="00524919"/>
    <w:rsid w:val="00524B44"/>
    <w:rsid w:val="00524F8C"/>
    <w:rsid w:val="0052512B"/>
    <w:rsid w:val="005265A3"/>
    <w:rsid w:val="0052671A"/>
    <w:rsid w:val="00526C74"/>
    <w:rsid w:val="00526D9F"/>
    <w:rsid w:val="005273AF"/>
    <w:rsid w:val="00527A37"/>
    <w:rsid w:val="00527C09"/>
    <w:rsid w:val="005300AB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F21"/>
    <w:rsid w:val="0053242B"/>
    <w:rsid w:val="00532726"/>
    <w:rsid w:val="005329A3"/>
    <w:rsid w:val="00532BB7"/>
    <w:rsid w:val="0053303B"/>
    <w:rsid w:val="0053427B"/>
    <w:rsid w:val="005344A1"/>
    <w:rsid w:val="00534638"/>
    <w:rsid w:val="00534811"/>
    <w:rsid w:val="0053492C"/>
    <w:rsid w:val="0053498C"/>
    <w:rsid w:val="00534A95"/>
    <w:rsid w:val="00534D8F"/>
    <w:rsid w:val="00534EBA"/>
    <w:rsid w:val="005353AB"/>
    <w:rsid w:val="00535480"/>
    <w:rsid w:val="0053554B"/>
    <w:rsid w:val="00535640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BEE"/>
    <w:rsid w:val="00540CCE"/>
    <w:rsid w:val="0054124C"/>
    <w:rsid w:val="00541318"/>
    <w:rsid w:val="005416D2"/>
    <w:rsid w:val="005424E8"/>
    <w:rsid w:val="0054260E"/>
    <w:rsid w:val="00542946"/>
    <w:rsid w:val="00542BA2"/>
    <w:rsid w:val="005440BA"/>
    <w:rsid w:val="00544562"/>
    <w:rsid w:val="005448E6"/>
    <w:rsid w:val="00545568"/>
    <w:rsid w:val="005456E1"/>
    <w:rsid w:val="00545C06"/>
    <w:rsid w:val="00545E48"/>
    <w:rsid w:val="00545E8A"/>
    <w:rsid w:val="005463BD"/>
    <w:rsid w:val="00546459"/>
    <w:rsid w:val="0054660C"/>
    <w:rsid w:val="005466D6"/>
    <w:rsid w:val="00546C17"/>
    <w:rsid w:val="00546DAC"/>
    <w:rsid w:val="00547112"/>
    <w:rsid w:val="005472E9"/>
    <w:rsid w:val="0054768E"/>
    <w:rsid w:val="005477E0"/>
    <w:rsid w:val="00547ACF"/>
    <w:rsid w:val="00547C24"/>
    <w:rsid w:val="00547CC0"/>
    <w:rsid w:val="00550419"/>
    <w:rsid w:val="00550551"/>
    <w:rsid w:val="0055099F"/>
    <w:rsid w:val="00550C54"/>
    <w:rsid w:val="00550E4C"/>
    <w:rsid w:val="00550F87"/>
    <w:rsid w:val="005513DE"/>
    <w:rsid w:val="0055161D"/>
    <w:rsid w:val="00551DA9"/>
    <w:rsid w:val="00551DEF"/>
    <w:rsid w:val="00551E08"/>
    <w:rsid w:val="00551F10"/>
    <w:rsid w:val="00551F90"/>
    <w:rsid w:val="005521C6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4EB8"/>
    <w:rsid w:val="00555599"/>
    <w:rsid w:val="005555EE"/>
    <w:rsid w:val="00555856"/>
    <w:rsid w:val="00556249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095C"/>
    <w:rsid w:val="00560E22"/>
    <w:rsid w:val="0056103F"/>
    <w:rsid w:val="005618F9"/>
    <w:rsid w:val="005626B0"/>
    <w:rsid w:val="0056307B"/>
    <w:rsid w:val="005636C3"/>
    <w:rsid w:val="00563A20"/>
    <w:rsid w:val="005645F1"/>
    <w:rsid w:val="00564753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516"/>
    <w:rsid w:val="005705F3"/>
    <w:rsid w:val="00570614"/>
    <w:rsid w:val="005706C6"/>
    <w:rsid w:val="00570719"/>
    <w:rsid w:val="005707F3"/>
    <w:rsid w:val="0057098D"/>
    <w:rsid w:val="005717A4"/>
    <w:rsid w:val="005719E1"/>
    <w:rsid w:val="00571AC2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346"/>
    <w:rsid w:val="0057383D"/>
    <w:rsid w:val="00573881"/>
    <w:rsid w:val="00573DE1"/>
    <w:rsid w:val="005741BC"/>
    <w:rsid w:val="005749A4"/>
    <w:rsid w:val="00574A87"/>
    <w:rsid w:val="00574B4B"/>
    <w:rsid w:val="00574B68"/>
    <w:rsid w:val="00575351"/>
    <w:rsid w:val="0057570F"/>
    <w:rsid w:val="00575BAE"/>
    <w:rsid w:val="00576086"/>
    <w:rsid w:val="00576913"/>
    <w:rsid w:val="00576EEB"/>
    <w:rsid w:val="00577345"/>
    <w:rsid w:val="00577A19"/>
    <w:rsid w:val="00577A40"/>
    <w:rsid w:val="00577EBB"/>
    <w:rsid w:val="005800C9"/>
    <w:rsid w:val="00580AB4"/>
    <w:rsid w:val="00580EB1"/>
    <w:rsid w:val="00581025"/>
    <w:rsid w:val="005816FA"/>
    <w:rsid w:val="00581A52"/>
    <w:rsid w:val="00581E4D"/>
    <w:rsid w:val="00581FAD"/>
    <w:rsid w:val="005820B0"/>
    <w:rsid w:val="00582913"/>
    <w:rsid w:val="005829D1"/>
    <w:rsid w:val="0058306A"/>
    <w:rsid w:val="00583BB9"/>
    <w:rsid w:val="00583FD4"/>
    <w:rsid w:val="0058436A"/>
    <w:rsid w:val="00584529"/>
    <w:rsid w:val="0058487F"/>
    <w:rsid w:val="0058491D"/>
    <w:rsid w:val="00585362"/>
    <w:rsid w:val="005854EE"/>
    <w:rsid w:val="0058591A"/>
    <w:rsid w:val="0058634C"/>
    <w:rsid w:val="0058642D"/>
    <w:rsid w:val="00586656"/>
    <w:rsid w:val="00586742"/>
    <w:rsid w:val="00586882"/>
    <w:rsid w:val="00586977"/>
    <w:rsid w:val="005875C7"/>
    <w:rsid w:val="0058766B"/>
    <w:rsid w:val="00587762"/>
    <w:rsid w:val="00587AFE"/>
    <w:rsid w:val="00587B12"/>
    <w:rsid w:val="00587D46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475"/>
    <w:rsid w:val="00592759"/>
    <w:rsid w:val="00593648"/>
    <w:rsid w:val="00593998"/>
    <w:rsid w:val="005939D7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043"/>
    <w:rsid w:val="00595408"/>
    <w:rsid w:val="0059547E"/>
    <w:rsid w:val="005954FE"/>
    <w:rsid w:val="0059552A"/>
    <w:rsid w:val="00595AA2"/>
    <w:rsid w:val="00595D65"/>
    <w:rsid w:val="00596066"/>
    <w:rsid w:val="00596317"/>
    <w:rsid w:val="0059641F"/>
    <w:rsid w:val="00596AFC"/>
    <w:rsid w:val="00596BCC"/>
    <w:rsid w:val="00596D4A"/>
    <w:rsid w:val="00596DC8"/>
    <w:rsid w:val="0059716D"/>
    <w:rsid w:val="0059752B"/>
    <w:rsid w:val="005A03F2"/>
    <w:rsid w:val="005A09B0"/>
    <w:rsid w:val="005A0FDC"/>
    <w:rsid w:val="005A126C"/>
    <w:rsid w:val="005A12A1"/>
    <w:rsid w:val="005A2498"/>
    <w:rsid w:val="005A249C"/>
    <w:rsid w:val="005A2905"/>
    <w:rsid w:val="005A299C"/>
    <w:rsid w:val="005A2CB4"/>
    <w:rsid w:val="005A3925"/>
    <w:rsid w:val="005A39FE"/>
    <w:rsid w:val="005A3B09"/>
    <w:rsid w:val="005A3E03"/>
    <w:rsid w:val="005A45F8"/>
    <w:rsid w:val="005A479E"/>
    <w:rsid w:val="005A480E"/>
    <w:rsid w:val="005A495A"/>
    <w:rsid w:val="005A4B9A"/>
    <w:rsid w:val="005A4C7E"/>
    <w:rsid w:val="005A5D12"/>
    <w:rsid w:val="005A5E4F"/>
    <w:rsid w:val="005A6056"/>
    <w:rsid w:val="005A623B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B9"/>
    <w:rsid w:val="005B08E6"/>
    <w:rsid w:val="005B18E9"/>
    <w:rsid w:val="005B205B"/>
    <w:rsid w:val="005B20CB"/>
    <w:rsid w:val="005B20EB"/>
    <w:rsid w:val="005B2326"/>
    <w:rsid w:val="005B28BB"/>
    <w:rsid w:val="005B2B8B"/>
    <w:rsid w:val="005B2D75"/>
    <w:rsid w:val="005B2E43"/>
    <w:rsid w:val="005B2F3C"/>
    <w:rsid w:val="005B3009"/>
    <w:rsid w:val="005B3133"/>
    <w:rsid w:val="005B388B"/>
    <w:rsid w:val="005B3D69"/>
    <w:rsid w:val="005B430E"/>
    <w:rsid w:val="005B47A4"/>
    <w:rsid w:val="005B4EB4"/>
    <w:rsid w:val="005B5697"/>
    <w:rsid w:val="005B5843"/>
    <w:rsid w:val="005B58FA"/>
    <w:rsid w:val="005B5EA4"/>
    <w:rsid w:val="005B5F99"/>
    <w:rsid w:val="005B62C2"/>
    <w:rsid w:val="005B6357"/>
    <w:rsid w:val="005B6384"/>
    <w:rsid w:val="005B65CC"/>
    <w:rsid w:val="005B6A67"/>
    <w:rsid w:val="005B6E25"/>
    <w:rsid w:val="005B72BC"/>
    <w:rsid w:val="005C05DC"/>
    <w:rsid w:val="005C0BD7"/>
    <w:rsid w:val="005C0D7E"/>
    <w:rsid w:val="005C16B3"/>
    <w:rsid w:val="005C19E8"/>
    <w:rsid w:val="005C1A49"/>
    <w:rsid w:val="005C2038"/>
    <w:rsid w:val="005C21D2"/>
    <w:rsid w:val="005C23BF"/>
    <w:rsid w:val="005C240F"/>
    <w:rsid w:val="005C2730"/>
    <w:rsid w:val="005C2ACE"/>
    <w:rsid w:val="005C2D4A"/>
    <w:rsid w:val="005C38DE"/>
    <w:rsid w:val="005C4A61"/>
    <w:rsid w:val="005C4E71"/>
    <w:rsid w:val="005C5128"/>
    <w:rsid w:val="005C537D"/>
    <w:rsid w:val="005C557B"/>
    <w:rsid w:val="005C5667"/>
    <w:rsid w:val="005C5FBD"/>
    <w:rsid w:val="005C5FDC"/>
    <w:rsid w:val="005C5FF3"/>
    <w:rsid w:val="005C6A7B"/>
    <w:rsid w:val="005C6BBE"/>
    <w:rsid w:val="005C6EF8"/>
    <w:rsid w:val="005C6F39"/>
    <w:rsid w:val="005C713C"/>
    <w:rsid w:val="005C763F"/>
    <w:rsid w:val="005C7704"/>
    <w:rsid w:val="005D049E"/>
    <w:rsid w:val="005D04ED"/>
    <w:rsid w:val="005D0683"/>
    <w:rsid w:val="005D08AD"/>
    <w:rsid w:val="005D0AF7"/>
    <w:rsid w:val="005D0BF4"/>
    <w:rsid w:val="005D1026"/>
    <w:rsid w:val="005D169C"/>
    <w:rsid w:val="005D16A8"/>
    <w:rsid w:val="005D1941"/>
    <w:rsid w:val="005D1C34"/>
    <w:rsid w:val="005D1CA5"/>
    <w:rsid w:val="005D1ECE"/>
    <w:rsid w:val="005D2CC5"/>
    <w:rsid w:val="005D2E9E"/>
    <w:rsid w:val="005D341B"/>
    <w:rsid w:val="005D3665"/>
    <w:rsid w:val="005D3DE4"/>
    <w:rsid w:val="005D3E25"/>
    <w:rsid w:val="005D405A"/>
    <w:rsid w:val="005D4798"/>
    <w:rsid w:val="005D4AF7"/>
    <w:rsid w:val="005D4B88"/>
    <w:rsid w:val="005D50F8"/>
    <w:rsid w:val="005D5209"/>
    <w:rsid w:val="005D58EA"/>
    <w:rsid w:val="005D5B2E"/>
    <w:rsid w:val="005D5CE4"/>
    <w:rsid w:val="005D5E4A"/>
    <w:rsid w:val="005D6036"/>
    <w:rsid w:val="005D636A"/>
    <w:rsid w:val="005D6412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ACD"/>
    <w:rsid w:val="005E0B2C"/>
    <w:rsid w:val="005E0BF0"/>
    <w:rsid w:val="005E0DE7"/>
    <w:rsid w:val="005E1051"/>
    <w:rsid w:val="005E106C"/>
    <w:rsid w:val="005E110C"/>
    <w:rsid w:val="005E1CC5"/>
    <w:rsid w:val="005E28F4"/>
    <w:rsid w:val="005E2B13"/>
    <w:rsid w:val="005E2F9D"/>
    <w:rsid w:val="005E304C"/>
    <w:rsid w:val="005E3E6D"/>
    <w:rsid w:val="005E41E0"/>
    <w:rsid w:val="005E43BD"/>
    <w:rsid w:val="005E4787"/>
    <w:rsid w:val="005E4D92"/>
    <w:rsid w:val="005E5223"/>
    <w:rsid w:val="005E5736"/>
    <w:rsid w:val="005E58E7"/>
    <w:rsid w:val="005E5D79"/>
    <w:rsid w:val="005E5E74"/>
    <w:rsid w:val="005E63EB"/>
    <w:rsid w:val="005E66A1"/>
    <w:rsid w:val="005E6731"/>
    <w:rsid w:val="005E6B72"/>
    <w:rsid w:val="005E6EC2"/>
    <w:rsid w:val="005E724B"/>
    <w:rsid w:val="005E7AA7"/>
    <w:rsid w:val="005E7AF6"/>
    <w:rsid w:val="005F04B7"/>
    <w:rsid w:val="005F053C"/>
    <w:rsid w:val="005F08A3"/>
    <w:rsid w:val="005F0A93"/>
    <w:rsid w:val="005F113B"/>
    <w:rsid w:val="005F12A1"/>
    <w:rsid w:val="005F1637"/>
    <w:rsid w:val="005F187E"/>
    <w:rsid w:val="005F1A9D"/>
    <w:rsid w:val="005F1AB1"/>
    <w:rsid w:val="005F1C99"/>
    <w:rsid w:val="005F1FAA"/>
    <w:rsid w:val="005F298A"/>
    <w:rsid w:val="005F2C85"/>
    <w:rsid w:val="005F2D34"/>
    <w:rsid w:val="005F2FD5"/>
    <w:rsid w:val="005F31DA"/>
    <w:rsid w:val="005F3516"/>
    <w:rsid w:val="005F36EC"/>
    <w:rsid w:val="005F4421"/>
    <w:rsid w:val="005F4561"/>
    <w:rsid w:val="005F459D"/>
    <w:rsid w:val="005F4686"/>
    <w:rsid w:val="005F4ABE"/>
    <w:rsid w:val="005F4B1E"/>
    <w:rsid w:val="005F4ED9"/>
    <w:rsid w:val="005F4FB6"/>
    <w:rsid w:val="005F56E5"/>
    <w:rsid w:val="005F5C61"/>
    <w:rsid w:val="005F5F23"/>
    <w:rsid w:val="005F5FD3"/>
    <w:rsid w:val="005F6208"/>
    <w:rsid w:val="005F64ED"/>
    <w:rsid w:val="005F6613"/>
    <w:rsid w:val="005F6768"/>
    <w:rsid w:val="005F6AC2"/>
    <w:rsid w:val="005F6D2F"/>
    <w:rsid w:val="005F77F9"/>
    <w:rsid w:val="005F7903"/>
    <w:rsid w:val="005F7A0C"/>
    <w:rsid w:val="005F7BFC"/>
    <w:rsid w:val="005F7D1B"/>
    <w:rsid w:val="00600006"/>
    <w:rsid w:val="00600221"/>
    <w:rsid w:val="0060027A"/>
    <w:rsid w:val="00600CA8"/>
    <w:rsid w:val="006011F6"/>
    <w:rsid w:val="00601504"/>
    <w:rsid w:val="00601945"/>
    <w:rsid w:val="00601C21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60B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8DA"/>
    <w:rsid w:val="00607CD8"/>
    <w:rsid w:val="00610210"/>
    <w:rsid w:val="00610380"/>
    <w:rsid w:val="00610531"/>
    <w:rsid w:val="00610D97"/>
    <w:rsid w:val="006113E3"/>
    <w:rsid w:val="0061157C"/>
    <w:rsid w:val="00611631"/>
    <w:rsid w:val="0061196B"/>
    <w:rsid w:val="006120E0"/>
    <w:rsid w:val="00612139"/>
    <w:rsid w:val="00612348"/>
    <w:rsid w:val="00612621"/>
    <w:rsid w:val="00612982"/>
    <w:rsid w:val="00612A29"/>
    <w:rsid w:val="00612BAC"/>
    <w:rsid w:val="00613359"/>
    <w:rsid w:val="006134DE"/>
    <w:rsid w:val="00613512"/>
    <w:rsid w:val="00613D3B"/>
    <w:rsid w:val="00613EDD"/>
    <w:rsid w:val="00614245"/>
    <w:rsid w:val="006149F2"/>
    <w:rsid w:val="00614C6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2CD"/>
    <w:rsid w:val="00620959"/>
    <w:rsid w:val="006210D6"/>
    <w:rsid w:val="006212C2"/>
    <w:rsid w:val="0062158C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93E"/>
    <w:rsid w:val="00624FD2"/>
    <w:rsid w:val="00625B4E"/>
    <w:rsid w:val="00625F2C"/>
    <w:rsid w:val="0062625F"/>
    <w:rsid w:val="0062646D"/>
    <w:rsid w:val="006267D2"/>
    <w:rsid w:val="00626A15"/>
    <w:rsid w:val="006278F6"/>
    <w:rsid w:val="006302C2"/>
    <w:rsid w:val="00630B35"/>
    <w:rsid w:val="00631731"/>
    <w:rsid w:val="00631CC1"/>
    <w:rsid w:val="00632131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4063"/>
    <w:rsid w:val="0063414E"/>
    <w:rsid w:val="00634339"/>
    <w:rsid w:val="006344E9"/>
    <w:rsid w:val="006346C1"/>
    <w:rsid w:val="00635421"/>
    <w:rsid w:val="006355A0"/>
    <w:rsid w:val="00635607"/>
    <w:rsid w:val="006357BD"/>
    <w:rsid w:val="00635CD7"/>
    <w:rsid w:val="0063619A"/>
    <w:rsid w:val="00636253"/>
    <w:rsid w:val="006365FE"/>
    <w:rsid w:val="0063674C"/>
    <w:rsid w:val="0063685C"/>
    <w:rsid w:val="00637AE3"/>
    <w:rsid w:val="00637B90"/>
    <w:rsid w:val="00637C34"/>
    <w:rsid w:val="00640023"/>
    <w:rsid w:val="00640647"/>
    <w:rsid w:val="00640977"/>
    <w:rsid w:val="006409F4"/>
    <w:rsid w:val="006417E3"/>
    <w:rsid w:val="00641875"/>
    <w:rsid w:val="00642704"/>
    <w:rsid w:val="00642C10"/>
    <w:rsid w:val="00642C29"/>
    <w:rsid w:val="0064339C"/>
    <w:rsid w:val="00643598"/>
    <w:rsid w:val="00643815"/>
    <w:rsid w:val="00643FA8"/>
    <w:rsid w:val="0064433F"/>
    <w:rsid w:val="006443ED"/>
    <w:rsid w:val="0064580F"/>
    <w:rsid w:val="0064592C"/>
    <w:rsid w:val="00645DF5"/>
    <w:rsid w:val="00645FB8"/>
    <w:rsid w:val="0064628B"/>
    <w:rsid w:val="0064629E"/>
    <w:rsid w:val="00646422"/>
    <w:rsid w:val="00646E9D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24A"/>
    <w:rsid w:val="0065142C"/>
    <w:rsid w:val="006516B8"/>
    <w:rsid w:val="00651C3C"/>
    <w:rsid w:val="00652076"/>
    <w:rsid w:val="006521B2"/>
    <w:rsid w:val="006522F2"/>
    <w:rsid w:val="00652447"/>
    <w:rsid w:val="006529A8"/>
    <w:rsid w:val="00652DD9"/>
    <w:rsid w:val="00652FED"/>
    <w:rsid w:val="00653126"/>
    <w:rsid w:val="00653A7E"/>
    <w:rsid w:val="00653E8C"/>
    <w:rsid w:val="006540CB"/>
    <w:rsid w:val="006541EE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6FB0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7D5"/>
    <w:rsid w:val="00666861"/>
    <w:rsid w:val="0066690C"/>
    <w:rsid w:val="006669F2"/>
    <w:rsid w:val="00666C0A"/>
    <w:rsid w:val="00666C99"/>
    <w:rsid w:val="00666F7A"/>
    <w:rsid w:val="00667124"/>
    <w:rsid w:val="00667FC4"/>
    <w:rsid w:val="00670301"/>
    <w:rsid w:val="0067036A"/>
    <w:rsid w:val="00670F29"/>
    <w:rsid w:val="00670F7C"/>
    <w:rsid w:val="00671075"/>
    <w:rsid w:val="00671884"/>
    <w:rsid w:val="00671DF6"/>
    <w:rsid w:val="00672393"/>
    <w:rsid w:val="006723F8"/>
    <w:rsid w:val="00672465"/>
    <w:rsid w:val="0067247D"/>
    <w:rsid w:val="006728DF"/>
    <w:rsid w:val="00672B00"/>
    <w:rsid w:val="00673347"/>
    <w:rsid w:val="00673396"/>
    <w:rsid w:val="0067358B"/>
    <w:rsid w:val="006736EA"/>
    <w:rsid w:val="00673786"/>
    <w:rsid w:val="00673993"/>
    <w:rsid w:val="00673BAE"/>
    <w:rsid w:val="006740B1"/>
    <w:rsid w:val="006742C1"/>
    <w:rsid w:val="0067430B"/>
    <w:rsid w:val="0067452B"/>
    <w:rsid w:val="0067453F"/>
    <w:rsid w:val="0067495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001"/>
    <w:rsid w:val="0067765E"/>
    <w:rsid w:val="006777EB"/>
    <w:rsid w:val="0067786C"/>
    <w:rsid w:val="006778A9"/>
    <w:rsid w:val="00677905"/>
    <w:rsid w:val="00680200"/>
    <w:rsid w:val="00680C0E"/>
    <w:rsid w:val="00681203"/>
    <w:rsid w:val="006819A4"/>
    <w:rsid w:val="00681B32"/>
    <w:rsid w:val="0068206A"/>
    <w:rsid w:val="006829A3"/>
    <w:rsid w:val="00682A8C"/>
    <w:rsid w:val="00682FA7"/>
    <w:rsid w:val="00683703"/>
    <w:rsid w:val="0068389E"/>
    <w:rsid w:val="006839E6"/>
    <w:rsid w:val="00683B12"/>
    <w:rsid w:val="00684518"/>
    <w:rsid w:val="0068483B"/>
    <w:rsid w:val="00684E9F"/>
    <w:rsid w:val="00684EDE"/>
    <w:rsid w:val="0068551E"/>
    <w:rsid w:val="00685AE5"/>
    <w:rsid w:val="00685B62"/>
    <w:rsid w:val="00685C76"/>
    <w:rsid w:val="00686BA6"/>
    <w:rsid w:val="00686E02"/>
    <w:rsid w:val="006871FD"/>
    <w:rsid w:val="0068739C"/>
    <w:rsid w:val="00687594"/>
    <w:rsid w:val="00687979"/>
    <w:rsid w:val="00687A73"/>
    <w:rsid w:val="006900EA"/>
    <w:rsid w:val="006906C2"/>
    <w:rsid w:val="00690832"/>
    <w:rsid w:val="00690993"/>
    <w:rsid w:val="00690C29"/>
    <w:rsid w:val="00690E29"/>
    <w:rsid w:val="006914D1"/>
    <w:rsid w:val="0069166B"/>
    <w:rsid w:val="00691BA2"/>
    <w:rsid w:val="00691D7E"/>
    <w:rsid w:val="0069204F"/>
    <w:rsid w:val="0069231A"/>
    <w:rsid w:val="0069240F"/>
    <w:rsid w:val="00692BAD"/>
    <w:rsid w:val="0069321C"/>
    <w:rsid w:val="006935F4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5FF5"/>
    <w:rsid w:val="00696012"/>
    <w:rsid w:val="00696423"/>
    <w:rsid w:val="00696526"/>
    <w:rsid w:val="00696698"/>
    <w:rsid w:val="00696AE2"/>
    <w:rsid w:val="00696ED4"/>
    <w:rsid w:val="00696EE1"/>
    <w:rsid w:val="00696F7F"/>
    <w:rsid w:val="00697497"/>
    <w:rsid w:val="0069766E"/>
    <w:rsid w:val="006978C9"/>
    <w:rsid w:val="006A02A8"/>
    <w:rsid w:val="006A09E0"/>
    <w:rsid w:val="006A0CE2"/>
    <w:rsid w:val="006A0D47"/>
    <w:rsid w:val="006A16DC"/>
    <w:rsid w:val="006A16FC"/>
    <w:rsid w:val="006A176A"/>
    <w:rsid w:val="006A18CC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EA9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E"/>
    <w:rsid w:val="006A7B5F"/>
    <w:rsid w:val="006A7F6F"/>
    <w:rsid w:val="006B010A"/>
    <w:rsid w:val="006B0ABF"/>
    <w:rsid w:val="006B0F03"/>
    <w:rsid w:val="006B108B"/>
    <w:rsid w:val="006B15A6"/>
    <w:rsid w:val="006B161B"/>
    <w:rsid w:val="006B1764"/>
    <w:rsid w:val="006B1AD7"/>
    <w:rsid w:val="006B1DBE"/>
    <w:rsid w:val="006B2705"/>
    <w:rsid w:val="006B2A94"/>
    <w:rsid w:val="006B2BDA"/>
    <w:rsid w:val="006B2FDC"/>
    <w:rsid w:val="006B3985"/>
    <w:rsid w:val="006B3A5D"/>
    <w:rsid w:val="006B3E8D"/>
    <w:rsid w:val="006B4F3E"/>
    <w:rsid w:val="006B505F"/>
    <w:rsid w:val="006B50B2"/>
    <w:rsid w:val="006B53E2"/>
    <w:rsid w:val="006B5459"/>
    <w:rsid w:val="006B582F"/>
    <w:rsid w:val="006B5EB6"/>
    <w:rsid w:val="006B5EFD"/>
    <w:rsid w:val="006B63B3"/>
    <w:rsid w:val="006B6628"/>
    <w:rsid w:val="006B7816"/>
    <w:rsid w:val="006B783F"/>
    <w:rsid w:val="006B7844"/>
    <w:rsid w:val="006B79EC"/>
    <w:rsid w:val="006B7A21"/>
    <w:rsid w:val="006B7A6D"/>
    <w:rsid w:val="006C003D"/>
    <w:rsid w:val="006C0404"/>
    <w:rsid w:val="006C05D5"/>
    <w:rsid w:val="006C0733"/>
    <w:rsid w:val="006C0750"/>
    <w:rsid w:val="006C0D2F"/>
    <w:rsid w:val="006C18E3"/>
    <w:rsid w:val="006C1A8F"/>
    <w:rsid w:val="006C1CB5"/>
    <w:rsid w:val="006C1E65"/>
    <w:rsid w:val="006C1EB4"/>
    <w:rsid w:val="006C2269"/>
    <w:rsid w:val="006C2838"/>
    <w:rsid w:val="006C2AA6"/>
    <w:rsid w:val="006C32ED"/>
    <w:rsid w:val="006C3765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212"/>
    <w:rsid w:val="006C659A"/>
    <w:rsid w:val="006C6615"/>
    <w:rsid w:val="006C6D70"/>
    <w:rsid w:val="006C731D"/>
    <w:rsid w:val="006C7ADE"/>
    <w:rsid w:val="006D0010"/>
    <w:rsid w:val="006D09A4"/>
    <w:rsid w:val="006D0AEA"/>
    <w:rsid w:val="006D0C88"/>
    <w:rsid w:val="006D0F2F"/>
    <w:rsid w:val="006D12BD"/>
    <w:rsid w:val="006D1435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8B3"/>
    <w:rsid w:val="006D4A9D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700A"/>
    <w:rsid w:val="006D71E1"/>
    <w:rsid w:val="006D779F"/>
    <w:rsid w:val="006D7AA0"/>
    <w:rsid w:val="006D7E92"/>
    <w:rsid w:val="006E01C3"/>
    <w:rsid w:val="006E02AA"/>
    <w:rsid w:val="006E03D2"/>
    <w:rsid w:val="006E0CB9"/>
    <w:rsid w:val="006E0DFB"/>
    <w:rsid w:val="006E1026"/>
    <w:rsid w:val="006E1211"/>
    <w:rsid w:val="006E1A29"/>
    <w:rsid w:val="006E1FA9"/>
    <w:rsid w:val="006E294A"/>
    <w:rsid w:val="006E2DAB"/>
    <w:rsid w:val="006E2E6B"/>
    <w:rsid w:val="006E3789"/>
    <w:rsid w:val="006E3843"/>
    <w:rsid w:val="006E3D87"/>
    <w:rsid w:val="006E3E36"/>
    <w:rsid w:val="006E42BF"/>
    <w:rsid w:val="006E4876"/>
    <w:rsid w:val="006E4C72"/>
    <w:rsid w:val="006E4D9C"/>
    <w:rsid w:val="006E59FC"/>
    <w:rsid w:val="006E5D58"/>
    <w:rsid w:val="006E6D69"/>
    <w:rsid w:val="006E6F4C"/>
    <w:rsid w:val="006E719E"/>
    <w:rsid w:val="006E72C9"/>
    <w:rsid w:val="006E7871"/>
    <w:rsid w:val="006E78D3"/>
    <w:rsid w:val="006E7979"/>
    <w:rsid w:val="006E7FF0"/>
    <w:rsid w:val="006F0A97"/>
    <w:rsid w:val="006F0CBE"/>
    <w:rsid w:val="006F10DC"/>
    <w:rsid w:val="006F12C1"/>
    <w:rsid w:val="006F1A35"/>
    <w:rsid w:val="006F1B52"/>
    <w:rsid w:val="006F1E61"/>
    <w:rsid w:val="006F202D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312"/>
    <w:rsid w:val="006F4526"/>
    <w:rsid w:val="006F4543"/>
    <w:rsid w:val="006F4595"/>
    <w:rsid w:val="006F46A2"/>
    <w:rsid w:val="006F4B9E"/>
    <w:rsid w:val="006F506B"/>
    <w:rsid w:val="006F54A5"/>
    <w:rsid w:val="006F560F"/>
    <w:rsid w:val="006F5BDA"/>
    <w:rsid w:val="006F6557"/>
    <w:rsid w:val="006F6F58"/>
    <w:rsid w:val="006F6FBF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34E"/>
    <w:rsid w:val="007025F2"/>
    <w:rsid w:val="00702786"/>
    <w:rsid w:val="00702820"/>
    <w:rsid w:val="00702AA1"/>
    <w:rsid w:val="00703078"/>
    <w:rsid w:val="007033D8"/>
    <w:rsid w:val="0070391E"/>
    <w:rsid w:val="00703AA4"/>
    <w:rsid w:val="007052F6"/>
    <w:rsid w:val="007053C7"/>
    <w:rsid w:val="00705688"/>
    <w:rsid w:val="00705787"/>
    <w:rsid w:val="00705DFE"/>
    <w:rsid w:val="007065A1"/>
    <w:rsid w:val="00706B03"/>
    <w:rsid w:val="00706DFC"/>
    <w:rsid w:val="00706F08"/>
    <w:rsid w:val="00707902"/>
    <w:rsid w:val="00707BEE"/>
    <w:rsid w:val="00707E0A"/>
    <w:rsid w:val="00707F9C"/>
    <w:rsid w:val="00710283"/>
    <w:rsid w:val="0071035E"/>
    <w:rsid w:val="0071036A"/>
    <w:rsid w:val="00710524"/>
    <w:rsid w:val="00710CC5"/>
    <w:rsid w:val="0071102E"/>
    <w:rsid w:val="007114AD"/>
    <w:rsid w:val="007116FC"/>
    <w:rsid w:val="00712370"/>
    <w:rsid w:val="0071242E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5FB"/>
    <w:rsid w:val="00713C1E"/>
    <w:rsid w:val="0071400F"/>
    <w:rsid w:val="0071419D"/>
    <w:rsid w:val="007142FC"/>
    <w:rsid w:val="00715154"/>
    <w:rsid w:val="007152E2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1DD"/>
    <w:rsid w:val="00720ABF"/>
    <w:rsid w:val="00720AFE"/>
    <w:rsid w:val="00720B0E"/>
    <w:rsid w:val="00720B6B"/>
    <w:rsid w:val="0072117C"/>
    <w:rsid w:val="007213A4"/>
    <w:rsid w:val="00721580"/>
    <w:rsid w:val="007215AC"/>
    <w:rsid w:val="007218D6"/>
    <w:rsid w:val="00721B0A"/>
    <w:rsid w:val="00721C7C"/>
    <w:rsid w:val="00722048"/>
    <w:rsid w:val="007220C0"/>
    <w:rsid w:val="007221BA"/>
    <w:rsid w:val="00722546"/>
    <w:rsid w:val="00722A9C"/>
    <w:rsid w:val="00723760"/>
    <w:rsid w:val="00723C93"/>
    <w:rsid w:val="00723DA3"/>
    <w:rsid w:val="00723E67"/>
    <w:rsid w:val="00724743"/>
    <w:rsid w:val="00724F8B"/>
    <w:rsid w:val="007251F1"/>
    <w:rsid w:val="0072558A"/>
    <w:rsid w:val="007259B6"/>
    <w:rsid w:val="007259BC"/>
    <w:rsid w:val="00725A5B"/>
    <w:rsid w:val="00725B3A"/>
    <w:rsid w:val="007271B6"/>
    <w:rsid w:val="00727358"/>
    <w:rsid w:val="00727807"/>
    <w:rsid w:val="0072799F"/>
    <w:rsid w:val="00727E50"/>
    <w:rsid w:val="007300AB"/>
    <w:rsid w:val="00730751"/>
    <w:rsid w:val="00730D7E"/>
    <w:rsid w:val="007312F3"/>
    <w:rsid w:val="00732376"/>
    <w:rsid w:val="00732576"/>
    <w:rsid w:val="007329C7"/>
    <w:rsid w:val="0073303B"/>
    <w:rsid w:val="007331C4"/>
    <w:rsid w:val="007332C4"/>
    <w:rsid w:val="007333E3"/>
    <w:rsid w:val="007336BE"/>
    <w:rsid w:val="007338F4"/>
    <w:rsid w:val="00733969"/>
    <w:rsid w:val="00733B9F"/>
    <w:rsid w:val="00733E9E"/>
    <w:rsid w:val="00734090"/>
    <w:rsid w:val="0073411F"/>
    <w:rsid w:val="00734340"/>
    <w:rsid w:val="0073485E"/>
    <w:rsid w:val="0073575A"/>
    <w:rsid w:val="007357D0"/>
    <w:rsid w:val="00735B53"/>
    <w:rsid w:val="00735B5A"/>
    <w:rsid w:val="00735BFA"/>
    <w:rsid w:val="00736574"/>
    <w:rsid w:val="00736967"/>
    <w:rsid w:val="00736AF2"/>
    <w:rsid w:val="0073735D"/>
    <w:rsid w:val="00737632"/>
    <w:rsid w:val="0073787E"/>
    <w:rsid w:val="00737B79"/>
    <w:rsid w:val="00737CBB"/>
    <w:rsid w:val="007404B8"/>
    <w:rsid w:val="007408F7"/>
    <w:rsid w:val="00741064"/>
    <w:rsid w:val="007411A6"/>
    <w:rsid w:val="007417C3"/>
    <w:rsid w:val="00741A13"/>
    <w:rsid w:val="00741C98"/>
    <w:rsid w:val="00741D75"/>
    <w:rsid w:val="0074212F"/>
    <w:rsid w:val="00742232"/>
    <w:rsid w:val="00742352"/>
    <w:rsid w:val="007426CD"/>
    <w:rsid w:val="00742B5F"/>
    <w:rsid w:val="007433FF"/>
    <w:rsid w:val="0074350F"/>
    <w:rsid w:val="0074391B"/>
    <w:rsid w:val="00743F8A"/>
    <w:rsid w:val="0074463B"/>
    <w:rsid w:val="0074498B"/>
    <w:rsid w:val="00744B29"/>
    <w:rsid w:val="00744B99"/>
    <w:rsid w:val="00744C30"/>
    <w:rsid w:val="00744E7B"/>
    <w:rsid w:val="00744EC2"/>
    <w:rsid w:val="00745A97"/>
    <w:rsid w:val="00745B19"/>
    <w:rsid w:val="00745E7E"/>
    <w:rsid w:val="00745FB7"/>
    <w:rsid w:val="0074636F"/>
    <w:rsid w:val="0074637C"/>
    <w:rsid w:val="00746C04"/>
    <w:rsid w:val="00746C39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D64"/>
    <w:rsid w:val="00754F40"/>
    <w:rsid w:val="00755129"/>
    <w:rsid w:val="007555AC"/>
    <w:rsid w:val="007557BC"/>
    <w:rsid w:val="00755869"/>
    <w:rsid w:val="00755A5E"/>
    <w:rsid w:val="00755F9F"/>
    <w:rsid w:val="00756005"/>
    <w:rsid w:val="0075621A"/>
    <w:rsid w:val="0075672C"/>
    <w:rsid w:val="0075726A"/>
    <w:rsid w:val="00757310"/>
    <w:rsid w:val="00757333"/>
    <w:rsid w:val="00757409"/>
    <w:rsid w:val="007577EC"/>
    <w:rsid w:val="007577F4"/>
    <w:rsid w:val="00757914"/>
    <w:rsid w:val="00757CD9"/>
    <w:rsid w:val="00757F02"/>
    <w:rsid w:val="0076012A"/>
    <w:rsid w:val="007602B7"/>
    <w:rsid w:val="007604EF"/>
    <w:rsid w:val="00760661"/>
    <w:rsid w:val="00760958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9DF"/>
    <w:rsid w:val="00764B40"/>
    <w:rsid w:val="00764B42"/>
    <w:rsid w:val="00764C28"/>
    <w:rsid w:val="0076510A"/>
    <w:rsid w:val="007655BE"/>
    <w:rsid w:val="00765707"/>
    <w:rsid w:val="00765AC9"/>
    <w:rsid w:val="00765C95"/>
    <w:rsid w:val="00765EDA"/>
    <w:rsid w:val="00765F1A"/>
    <w:rsid w:val="007662B1"/>
    <w:rsid w:val="00766442"/>
    <w:rsid w:val="00766870"/>
    <w:rsid w:val="00766874"/>
    <w:rsid w:val="007669F0"/>
    <w:rsid w:val="00766DAA"/>
    <w:rsid w:val="00767E36"/>
    <w:rsid w:val="00767EE6"/>
    <w:rsid w:val="00767F57"/>
    <w:rsid w:val="00767FE8"/>
    <w:rsid w:val="007705F9"/>
    <w:rsid w:val="00770B74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258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9CC"/>
    <w:rsid w:val="00774A97"/>
    <w:rsid w:val="0077586D"/>
    <w:rsid w:val="00775B2E"/>
    <w:rsid w:val="00776ACB"/>
    <w:rsid w:val="00776B46"/>
    <w:rsid w:val="00776B7B"/>
    <w:rsid w:val="00776D2B"/>
    <w:rsid w:val="00777272"/>
    <w:rsid w:val="0077752B"/>
    <w:rsid w:val="0077753D"/>
    <w:rsid w:val="0077792A"/>
    <w:rsid w:val="0078023C"/>
    <w:rsid w:val="00780B3D"/>
    <w:rsid w:val="00780BD9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F98"/>
    <w:rsid w:val="007830E2"/>
    <w:rsid w:val="0078326B"/>
    <w:rsid w:val="0078345F"/>
    <w:rsid w:val="00783CCA"/>
    <w:rsid w:val="00783E88"/>
    <w:rsid w:val="00784221"/>
    <w:rsid w:val="00784971"/>
    <w:rsid w:val="00785472"/>
    <w:rsid w:val="007855B2"/>
    <w:rsid w:val="00785B68"/>
    <w:rsid w:val="00785C76"/>
    <w:rsid w:val="00785FDA"/>
    <w:rsid w:val="007868DE"/>
    <w:rsid w:val="007869C9"/>
    <w:rsid w:val="00786A89"/>
    <w:rsid w:val="00787101"/>
    <w:rsid w:val="00787532"/>
    <w:rsid w:val="00787998"/>
    <w:rsid w:val="00787BB5"/>
    <w:rsid w:val="00787BEA"/>
    <w:rsid w:val="00787BEE"/>
    <w:rsid w:val="0079052B"/>
    <w:rsid w:val="007909E5"/>
    <w:rsid w:val="00790B23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3F1"/>
    <w:rsid w:val="007936FD"/>
    <w:rsid w:val="00793914"/>
    <w:rsid w:val="00793AFE"/>
    <w:rsid w:val="00793EA6"/>
    <w:rsid w:val="00793EAB"/>
    <w:rsid w:val="00794391"/>
    <w:rsid w:val="00794DBE"/>
    <w:rsid w:val="0079552A"/>
    <w:rsid w:val="007955B8"/>
    <w:rsid w:val="00795851"/>
    <w:rsid w:val="007959EF"/>
    <w:rsid w:val="00795F72"/>
    <w:rsid w:val="00795F74"/>
    <w:rsid w:val="00796111"/>
    <w:rsid w:val="0079632A"/>
    <w:rsid w:val="007970E5"/>
    <w:rsid w:val="007972EE"/>
    <w:rsid w:val="007974A6"/>
    <w:rsid w:val="007975C7"/>
    <w:rsid w:val="00797A83"/>
    <w:rsid w:val="00797A92"/>
    <w:rsid w:val="00797FA4"/>
    <w:rsid w:val="007A02F6"/>
    <w:rsid w:val="007A0535"/>
    <w:rsid w:val="007A057C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80E"/>
    <w:rsid w:val="007A2A7E"/>
    <w:rsid w:val="007A2AC8"/>
    <w:rsid w:val="007A2BAE"/>
    <w:rsid w:val="007A2BE1"/>
    <w:rsid w:val="007A2F47"/>
    <w:rsid w:val="007A3014"/>
    <w:rsid w:val="007A3017"/>
    <w:rsid w:val="007A3395"/>
    <w:rsid w:val="007A34D2"/>
    <w:rsid w:val="007A3899"/>
    <w:rsid w:val="007A398B"/>
    <w:rsid w:val="007A3B9A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910"/>
    <w:rsid w:val="007A5CA4"/>
    <w:rsid w:val="007A62BC"/>
    <w:rsid w:val="007A6742"/>
    <w:rsid w:val="007A6E98"/>
    <w:rsid w:val="007A7830"/>
    <w:rsid w:val="007B061C"/>
    <w:rsid w:val="007B0A93"/>
    <w:rsid w:val="007B0C78"/>
    <w:rsid w:val="007B0D8C"/>
    <w:rsid w:val="007B1368"/>
    <w:rsid w:val="007B18A0"/>
    <w:rsid w:val="007B1EC6"/>
    <w:rsid w:val="007B1F78"/>
    <w:rsid w:val="007B23EB"/>
    <w:rsid w:val="007B2410"/>
    <w:rsid w:val="007B24B9"/>
    <w:rsid w:val="007B2669"/>
    <w:rsid w:val="007B2A9A"/>
    <w:rsid w:val="007B30C4"/>
    <w:rsid w:val="007B30D9"/>
    <w:rsid w:val="007B31CF"/>
    <w:rsid w:val="007B344D"/>
    <w:rsid w:val="007B3F46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28"/>
    <w:rsid w:val="007B6253"/>
    <w:rsid w:val="007B6857"/>
    <w:rsid w:val="007B6AD8"/>
    <w:rsid w:val="007B70B7"/>
    <w:rsid w:val="007B72BB"/>
    <w:rsid w:val="007B7360"/>
    <w:rsid w:val="007B76A9"/>
    <w:rsid w:val="007B7BB4"/>
    <w:rsid w:val="007C0207"/>
    <w:rsid w:val="007C0216"/>
    <w:rsid w:val="007C02D1"/>
    <w:rsid w:val="007C03CB"/>
    <w:rsid w:val="007C0599"/>
    <w:rsid w:val="007C05DF"/>
    <w:rsid w:val="007C0A33"/>
    <w:rsid w:val="007C0B83"/>
    <w:rsid w:val="007C1293"/>
    <w:rsid w:val="007C13E6"/>
    <w:rsid w:val="007C17DD"/>
    <w:rsid w:val="007C1B35"/>
    <w:rsid w:val="007C1E77"/>
    <w:rsid w:val="007C210D"/>
    <w:rsid w:val="007C24DF"/>
    <w:rsid w:val="007C2896"/>
    <w:rsid w:val="007C2F40"/>
    <w:rsid w:val="007C326A"/>
    <w:rsid w:val="007C3713"/>
    <w:rsid w:val="007C3FAA"/>
    <w:rsid w:val="007C414F"/>
    <w:rsid w:val="007C43A1"/>
    <w:rsid w:val="007C48A9"/>
    <w:rsid w:val="007C4A45"/>
    <w:rsid w:val="007C4B2A"/>
    <w:rsid w:val="007C502F"/>
    <w:rsid w:val="007C5459"/>
    <w:rsid w:val="007C5881"/>
    <w:rsid w:val="007C604F"/>
    <w:rsid w:val="007C61F2"/>
    <w:rsid w:val="007C640B"/>
    <w:rsid w:val="007C6BC3"/>
    <w:rsid w:val="007C6BEA"/>
    <w:rsid w:val="007C6D5E"/>
    <w:rsid w:val="007C6DDE"/>
    <w:rsid w:val="007C6E18"/>
    <w:rsid w:val="007C70EA"/>
    <w:rsid w:val="007C7578"/>
    <w:rsid w:val="007C76FC"/>
    <w:rsid w:val="007C7764"/>
    <w:rsid w:val="007C776B"/>
    <w:rsid w:val="007C77F0"/>
    <w:rsid w:val="007C791E"/>
    <w:rsid w:val="007C7FEC"/>
    <w:rsid w:val="007D0128"/>
    <w:rsid w:val="007D0141"/>
    <w:rsid w:val="007D0190"/>
    <w:rsid w:val="007D0288"/>
    <w:rsid w:val="007D06D0"/>
    <w:rsid w:val="007D0D26"/>
    <w:rsid w:val="007D1242"/>
    <w:rsid w:val="007D1654"/>
    <w:rsid w:val="007D1BD5"/>
    <w:rsid w:val="007D1D46"/>
    <w:rsid w:val="007D2689"/>
    <w:rsid w:val="007D2887"/>
    <w:rsid w:val="007D29F6"/>
    <w:rsid w:val="007D2D3E"/>
    <w:rsid w:val="007D3523"/>
    <w:rsid w:val="007D3906"/>
    <w:rsid w:val="007D3A02"/>
    <w:rsid w:val="007D3DA7"/>
    <w:rsid w:val="007D3E69"/>
    <w:rsid w:val="007D3FEB"/>
    <w:rsid w:val="007D42D5"/>
    <w:rsid w:val="007D4928"/>
    <w:rsid w:val="007D4BD1"/>
    <w:rsid w:val="007D4F88"/>
    <w:rsid w:val="007D537E"/>
    <w:rsid w:val="007D56F0"/>
    <w:rsid w:val="007D584B"/>
    <w:rsid w:val="007D5D2E"/>
    <w:rsid w:val="007D5D81"/>
    <w:rsid w:val="007D5DDE"/>
    <w:rsid w:val="007D5E85"/>
    <w:rsid w:val="007D65A9"/>
    <w:rsid w:val="007D6D3E"/>
    <w:rsid w:val="007D70A3"/>
    <w:rsid w:val="007D7147"/>
    <w:rsid w:val="007D750F"/>
    <w:rsid w:val="007D7732"/>
    <w:rsid w:val="007D7A90"/>
    <w:rsid w:val="007D7C62"/>
    <w:rsid w:val="007D7DF5"/>
    <w:rsid w:val="007E035A"/>
    <w:rsid w:val="007E0584"/>
    <w:rsid w:val="007E077D"/>
    <w:rsid w:val="007E1083"/>
    <w:rsid w:val="007E150F"/>
    <w:rsid w:val="007E154D"/>
    <w:rsid w:val="007E17EE"/>
    <w:rsid w:val="007E1A0C"/>
    <w:rsid w:val="007E21E1"/>
    <w:rsid w:val="007E2676"/>
    <w:rsid w:val="007E26E7"/>
    <w:rsid w:val="007E29B9"/>
    <w:rsid w:val="007E2B4C"/>
    <w:rsid w:val="007E2D9D"/>
    <w:rsid w:val="007E2F28"/>
    <w:rsid w:val="007E36D4"/>
    <w:rsid w:val="007E36F7"/>
    <w:rsid w:val="007E396C"/>
    <w:rsid w:val="007E3BBC"/>
    <w:rsid w:val="007E3BF7"/>
    <w:rsid w:val="007E3CA9"/>
    <w:rsid w:val="007E493C"/>
    <w:rsid w:val="007E4DAF"/>
    <w:rsid w:val="007E4DB6"/>
    <w:rsid w:val="007E4DEB"/>
    <w:rsid w:val="007E5003"/>
    <w:rsid w:val="007E50AE"/>
    <w:rsid w:val="007E6020"/>
    <w:rsid w:val="007E660B"/>
    <w:rsid w:val="007E66CB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3E2"/>
    <w:rsid w:val="007F06EB"/>
    <w:rsid w:val="007F0942"/>
    <w:rsid w:val="007F0E06"/>
    <w:rsid w:val="007F1175"/>
    <w:rsid w:val="007F11AA"/>
    <w:rsid w:val="007F1563"/>
    <w:rsid w:val="007F186D"/>
    <w:rsid w:val="007F1FE2"/>
    <w:rsid w:val="007F2474"/>
    <w:rsid w:val="007F25CF"/>
    <w:rsid w:val="007F2E8A"/>
    <w:rsid w:val="007F30A0"/>
    <w:rsid w:val="007F365A"/>
    <w:rsid w:val="007F3951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869"/>
    <w:rsid w:val="007F7001"/>
    <w:rsid w:val="007F7265"/>
    <w:rsid w:val="007F7463"/>
    <w:rsid w:val="007F7724"/>
    <w:rsid w:val="007F7B59"/>
    <w:rsid w:val="007F7DA1"/>
    <w:rsid w:val="007F7F56"/>
    <w:rsid w:val="008000B1"/>
    <w:rsid w:val="00800166"/>
    <w:rsid w:val="008001C0"/>
    <w:rsid w:val="008002D7"/>
    <w:rsid w:val="00800E62"/>
    <w:rsid w:val="00800FC3"/>
    <w:rsid w:val="0080118A"/>
    <w:rsid w:val="0080146B"/>
    <w:rsid w:val="008017C3"/>
    <w:rsid w:val="00801A8B"/>
    <w:rsid w:val="00801B73"/>
    <w:rsid w:val="00801D23"/>
    <w:rsid w:val="00801D49"/>
    <w:rsid w:val="00801EB1"/>
    <w:rsid w:val="0080202E"/>
    <w:rsid w:val="00802229"/>
    <w:rsid w:val="008022F0"/>
    <w:rsid w:val="0080270D"/>
    <w:rsid w:val="00802993"/>
    <w:rsid w:val="00803002"/>
    <w:rsid w:val="00803166"/>
    <w:rsid w:val="008037C0"/>
    <w:rsid w:val="00803CA4"/>
    <w:rsid w:val="008041B8"/>
    <w:rsid w:val="00804CC6"/>
    <w:rsid w:val="00804E70"/>
    <w:rsid w:val="008051BA"/>
    <w:rsid w:val="0080568C"/>
    <w:rsid w:val="008057CC"/>
    <w:rsid w:val="00805BF4"/>
    <w:rsid w:val="008067FA"/>
    <w:rsid w:val="00806E72"/>
    <w:rsid w:val="0080747E"/>
    <w:rsid w:val="00807487"/>
    <w:rsid w:val="00810585"/>
    <w:rsid w:val="008105B2"/>
    <w:rsid w:val="00810833"/>
    <w:rsid w:val="008108C8"/>
    <w:rsid w:val="008110A3"/>
    <w:rsid w:val="00811194"/>
    <w:rsid w:val="00811910"/>
    <w:rsid w:val="00811AE0"/>
    <w:rsid w:val="00811C85"/>
    <w:rsid w:val="00811D0E"/>
    <w:rsid w:val="008120E9"/>
    <w:rsid w:val="00812139"/>
    <w:rsid w:val="0081236F"/>
    <w:rsid w:val="008126BD"/>
    <w:rsid w:val="0081281B"/>
    <w:rsid w:val="00812BB0"/>
    <w:rsid w:val="00813703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A68"/>
    <w:rsid w:val="00816E5B"/>
    <w:rsid w:val="00817678"/>
    <w:rsid w:val="00817894"/>
    <w:rsid w:val="008178DA"/>
    <w:rsid w:val="00820435"/>
    <w:rsid w:val="00820445"/>
    <w:rsid w:val="008207DF"/>
    <w:rsid w:val="00820839"/>
    <w:rsid w:val="008208DD"/>
    <w:rsid w:val="00820DAB"/>
    <w:rsid w:val="00821302"/>
    <w:rsid w:val="00821930"/>
    <w:rsid w:val="00821CDE"/>
    <w:rsid w:val="00821FBD"/>
    <w:rsid w:val="00822354"/>
    <w:rsid w:val="0082244C"/>
    <w:rsid w:val="008225E2"/>
    <w:rsid w:val="008226F0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561"/>
    <w:rsid w:val="00826B8D"/>
    <w:rsid w:val="00826C72"/>
    <w:rsid w:val="00826EDB"/>
    <w:rsid w:val="00827188"/>
    <w:rsid w:val="00827648"/>
    <w:rsid w:val="0082770F"/>
    <w:rsid w:val="00827841"/>
    <w:rsid w:val="00827919"/>
    <w:rsid w:val="00827CC6"/>
    <w:rsid w:val="0083030A"/>
    <w:rsid w:val="00830528"/>
    <w:rsid w:val="008306A9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5C6"/>
    <w:rsid w:val="0083485A"/>
    <w:rsid w:val="00834969"/>
    <w:rsid w:val="00834A41"/>
    <w:rsid w:val="0083551E"/>
    <w:rsid w:val="00835E33"/>
    <w:rsid w:val="008363AD"/>
    <w:rsid w:val="00836554"/>
    <w:rsid w:val="00836583"/>
    <w:rsid w:val="008366D0"/>
    <w:rsid w:val="008369B1"/>
    <w:rsid w:val="00836C81"/>
    <w:rsid w:val="00836E12"/>
    <w:rsid w:val="00837210"/>
    <w:rsid w:val="008373AA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3B"/>
    <w:rsid w:val="00841FA0"/>
    <w:rsid w:val="00842081"/>
    <w:rsid w:val="00842A23"/>
    <w:rsid w:val="00842D6F"/>
    <w:rsid w:val="00842D8F"/>
    <w:rsid w:val="00842E5F"/>
    <w:rsid w:val="00842FE4"/>
    <w:rsid w:val="008433A8"/>
    <w:rsid w:val="00843518"/>
    <w:rsid w:val="008437ED"/>
    <w:rsid w:val="00843EC1"/>
    <w:rsid w:val="00844126"/>
    <w:rsid w:val="008444CD"/>
    <w:rsid w:val="00844580"/>
    <w:rsid w:val="00844659"/>
    <w:rsid w:val="00844759"/>
    <w:rsid w:val="00844923"/>
    <w:rsid w:val="00844A1B"/>
    <w:rsid w:val="0084511C"/>
    <w:rsid w:val="00845A79"/>
    <w:rsid w:val="00845B5E"/>
    <w:rsid w:val="00845B6C"/>
    <w:rsid w:val="008460FF"/>
    <w:rsid w:val="00846101"/>
    <w:rsid w:val="00846475"/>
    <w:rsid w:val="008464A8"/>
    <w:rsid w:val="0084666A"/>
    <w:rsid w:val="00846DD4"/>
    <w:rsid w:val="00846F8F"/>
    <w:rsid w:val="00846FF3"/>
    <w:rsid w:val="00847157"/>
    <w:rsid w:val="00847283"/>
    <w:rsid w:val="0084766C"/>
    <w:rsid w:val="00847A25"/>
    <w:rsid w:val="00847AC9"/>
    <w:rsid w:val="00847BC8"/>
    <w:rsid w:val="00847BCB"/>
    <w:rsid w:val="00847BE9"/>
    <w:rsid w:val="00847C03"/>
    <w:rsid w:val="00847D81"/>
    <w:rsid w:val="00847DCC"/>
    <w:rsid w:val="00847E09"/>
    <w:rsid w:val="0085018C"/>
    <w:rsid w:val="008501CD"/>
    <w:rsid w:val="008502A2"/>
    <w:rsid w:val="008509C1"/>
    <w:rsid w:val="00850B36"/>
    <w:rsid w:val="00850C29"/>
    <w:rsid w:val="00850DA5"/>
    <w:rsid w:val="00851433"/>
    <w:rsid w:val="00851604"/>
    <w:rsid w:val="00851764"/>
    <w:rsid w:val="008519CE"/>
    <w:rsid w:val="00851B3D"/>
    <w:rsid w:val="00851D21"/>
    <w:rsid w:val="00851D49"/>
    <w:rsid w:val="00851DA1"/>
    <w:rsid w:val="00852480"/>
    <w:rsid w:val="00852856"/>
    <w:rsid w:val="00852F1E"/>
    <w:rsid w:val="008534CC"/>
    <w:rsid w:val="00853562"/>
    <w:rsid w:val="00853F63"/>
    <w:rsid w:val="0085420C"/>
    <w:rsid w:val="00854470"/>
    <w:rsid w:val="00854478"/>
    <w:rsid w:val="00854FB4"/>
    <w:rsid w:val="00855448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5C5"/>
    <w:rsid w:val="008579CF"/>
    <w:rsid w:val="008579F6"/>
    <w:rsid w:val="00857A41"/>
    <w:rsid w:val="00857D1C"/>
    <w:rsid w:val="008609DE"/>
    <w:rsid w:val="00860C33"/>
    <w:rsid w:val="0086139E"/>
    <w:rsid w:val="008615CF"/>
    <w:rsid w:val="0086162C"/>
    <w:rsid w:val="00861726"/>
    <w:rsid w:val="008619B5"/>
    <w:rsid w:val="00861F98"/>
    <w:rsid w:val="00861FED"/>
    <w:rsid w:val="00862850"/>
    <w:rsid w:val="00863098"/>
    <w:rsid w:val="008630A8"/>
    <w:rsid w:val="00863385"/>
    <w:rsid w:val="00863601"/>
    <w:rsid w:val="008639AE"/>
    <w:rsid w:val="008642EC"/>
    <w:rsid w:val="0086431C"/>
    <w:rsid w:val="008646E0"/>
    <w:rsid w:val="008648B9"/>
    <w:rsid w:val="00865410"/>
    <w:rsid w:val="00865635"/>
    <w:rsid w:val="00865666"/>
    <w:rsid w:val="00865754"/>
    <w:rsid w:val="00865D66"/>
    <w:rsid w:val="00866215"/>
    <w:rsid w:val="0086669C"/>
    <w:rsid w:val="00866884"/>
    <w:rsid w:val="00866989"/>
    <w:rsid w:val="008669D7"/>
    <w:rsid w:val="00866FFC"/>
    <w:rsid w:val="00867528"/>
    <w:rsid w:val="008676C0"/>
    <w:rsid w:val="00867B37"/>
    <w:rsid w:val="00867B47"/>
    <w:rsid w:val="00870675"/>
    <w:rsid w:val="008710B3"/>
    <w:rsid w:val="008712F1"/>
    <w:rsid w:val="0087180C"/>
    <w:rsid w:val="00871A87"/>
    <w:rsid w:val="00871A9D"/>
    <w:rsid w:val="0087210F"/>
    <w:rsid w:val="008724EF"/>
    <w:rsid w:val="008727B1"/>
    <w:rsid w:val="00872EE6"/>
    <w:rsid w:val="008730C1"/>
    <w:rsid w:val="008738ED"/>
    <w:rsid w:val="00873A50"/>
    <w:rsid w:val="00873E88"/>
    <w:rsid w:val="00873F8A"/>
    <w:rsid w:val="00874431"/>
    <w:rsid w:val="00874C07"/>
    <w:rsid w:val="00874CC7"/>
    <w:rsid w:val="00874D94"/>
    <w:rsid w:val="0087588A"/>
    <w:rsid w:val="0087595D"/>
    <w:rsid w:val="008759E3"/>
    <w:rsid w:val="00875C35"/>
    <w:rsid w:val="008765AB"/>
    <w:rsid w:val="00876917"/>
    <w:rsid w:val="00876BCD"/>
    <w:rsid w:val="00876DA1"/>
    <w:rsid w:val="00877345"/>
    <w:rsid w:val="0087798D"/>
    <w:rsid w:val="00877D29"/>
    <w:rsid w:val="0088006A"/>
    <w:rsid w:val="008800CF"/>
    <w:rsid w:val="00880162"/>
    <w:rsid w:val="008802EC"/>
    <w:rsid w:val="008803D9"/>
    <w:rsid w:val="008806ED"/>
    <w:rsid w:val="008808E5"/>
    <w:rsid w:val="00880C34"/>
    <w:rsid w:val="00882195"/>
    <w:rsid w:val="008824EE"/>
    <w:rsid w:val="00882757"/>
    <w:rsid w:val="00882A68"/>
    <w:rsid w:val="00882FC9"/>
    <w:rsid w:val="00883148"/>
    <w:rsid w:val="00883863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5D9"/>
    <w:rsid w:val="008877F9"/>
    <w:rsid w:val="0088798B"/>
    <w:rsid w:val="00887A9F"/>
    <w:rsid w:val="00887DB0"/>
    <w:rsid w:val="00887E64"/>
    <w:rsid w:val="0089027B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003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042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679"/>
    <w:rsid w:val="00897694"/>
    <w:rsid w:val="0089779C"/>
    <w:rsid w:val="00897B08"/>
    <w:rsid w:val="00897B3A"/>
    <w:rsid w:val="00897D5C"/>
    <w:rsid w:val="00897E35"/>
    <w:rsid w:val="008A01C9"/>
    <w:rsid w:val="008A02C1"/>
    <w:rsid w:val="008A0522"/>
    <w:rsid w:val="008A0697"/>
    <w:rsid w:val="008A0A1C"/>
    <w:rsid w:val="008A0B23"/>
    <w:rsid w:val="008A1B63"/>
    <w:rsid w:val="008A1E00"/>
    <w:rsid w:val="008A237A"/>
    <w:rsid w:val="008A262E"/>
    <w:rsid w:val="008A2840"/>
    <w:rsid w:val="008A31B8"/>
    <w:rsid w:val="008A339F"/>
    <w:rsid w:val="008A354E"/>
    <w:rsid w:val="008A36B1"/>
    <w:rsid w:val="008A39A5"/>
    <w:rsid w:val="008A3CEB"/>
    <w:rsid w:val="008A44B0"/>
    <w:rsid w:val="008A49BE"/>
    <w:rsid w:val="008A4DD3"/>
    <w:rsid w:val="008A4F30"/>
    <w:rsid w:val="008A502C"/>
    <w:rsid w:val="008A50AA"/>
    <w:rsid w:val="008A5257"/>
    <w:rsid w:val="008A55DD"/>
    <w:rsid w:val="008A62AA"/>
    <w:rsid w:val="008A62BB"/>
    <w:rsid w:val="008A6809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9AA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1FD6"/>
    <w:rsid w:val="008B2017"/>
    <w:rsid w:val="008B20D0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56A"/>
    <w:rsid w:val="008B3705"/>
    <w:rsid w:val="008B3D26"/>
    <w:rsid w:val="008B3DE5"/>
    <w:rsid w:val="008B3EA3"/>
    <w:rsid w:val="008B4100"/>
    <w:rsid w:val="008B444E"/>
    <w:rsid w:val="008B4606"/>
    <w:rsid w:val="008B4C2C"/>
    <w:rsid w:val="008B4E9F"/>
    <w:rsid w:val="008B5626"/>
    <w:rsid w:val="008B56A2"/>
    <w:rsid w:val="008B56CE"/>
    <w:rsid w:val="008B574A"/>
    <w:rsid w:val="008B5DF4"/>
    <w:rsid w:val="008B62BE"/>
    <w:rsid w:val="008B636C"/>
    <w:rsid w:val="008B64A2"/>
    <w:rsid w:val="008B6BA6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AB0"/>
    <w:rsid w:val="008C0CFA"/>
    <w:rsid w:val="008C0D68"/>
    <w:rsid w:val="008C0E32"/>
    <w:rsid w:val="008C112D"/>
    <w:rsid w:val="008C13B1"/>
    <w:rsid w:val="008C1406"/>
    <w:rsid w:val="008C1458"/>
    <w:rsid w:val="008C1A0B"/>
    <w:rsid w:val="008C1AB0"/>
    <w:rsid w:val="008C1BA3"/>
    <w:rsid w:val="008C20BD"/>
    <w:rsid w:val="008C214A"/>
    <w:rsid w:val="008C241A"/>
    <w:rsid w:val="008C297E"/>
    <w:rsid w:val="008C3344"/>
    <w:rsid w:val="008C399D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4E"/>
    <w:rsid w:val="008C6DDB"/>
    <w:rsid w:val="008C769F"/>
    <w:rsid w:val="008C7F58"/>
    <w:rsid w:val="008D0025"/>
    <w:rsid w:val="008D0072"/>
    <w:rsid w:val="008D0111"/>
    <w:rsid w:val="008D0241"/>
    <w:rsid w:val="008D03F1"/>
    <w:rsid w:val="008D07CF"/>
    <w:rsid w:val="008D0B4A"/>
    <w:rsid w:val="008D0BFC"/>
    <w:rsid w:val="008D0C1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6EB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AA3"/>
    <w:rsid w:val="008D5FB1"/>
    <w:rsid w:val="008D62B0"/>
    <w:rsid w:val="008D68B8"/>
    <w:rsid w:val="008D6921"/>
    <w:rsid w:val="008D6AB2"/>
    <w:rsid w:val="008D6D62"/>
    <w:rsid w:val="008D6E2A"/>
    <w:rsid w:val="008D72C9"/>
    <w:rsid w:val="008D7A67"/>
    <w:rsid w:val="008D7B73"/>
    <w:rsid w:val="008D7E0D"/>
    <w:rsid w:val="008E00DB"/>
    <w:rsid w:val="008E0118"/>
    <w:rsid w:val="008E019C"/>
    <w:rsid w:val="008E0270"/>
    <w:rsid w:val="008E057D"/>
    <w:rsid w:val="008E2C9E"/>
    <w:rsid w:val="008E2F77"/>
    <w:rsid w:val="008E3125"/>
    <w:rsid w:val="008E3326"/>
    <w:rsid w:val="008E3654"/>
    <w:rsid w:val="008E3BE7"/>
    <w:rsid w:val="008E3C57"/>
    <w:rsid w:val="008E4932"/>
    <w:rsid w:val="008E4A42"/>
    <w:rsid w:val="008E4FE1"/>
    <w:rsid w:val="008E5006"/>
    <w:rsid w:val="008E514F"/>
    <w:rsid w:val="008E5162"/>
    <w:rsid w:val="008E52D9"/>
    <w:rsid w:val="008E582D"/>
    <w:rsid w:val="008E5862"/>
    <w:rsid w:val="008E6340"/>
    <w:rsid w:val="008E6351"/>
    <w:rsid w:val="008E668E"/>
    <w:rsid w:val="008E6CA2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160"/>
    <w:rsid w:val="008F1297"/>
    <w:rsid w:val="008F1EC5"/>
    <w:rsid w:val="008F20A1"/>
    <w:rsid w:val="008F20FC"/>
    <w:rsid w:val="008F24FA"/>
    <w:rsid w:val="008F29DE"/>
    <w:rsid w:val="008F3152"/>
    <w:rsid w:val="008F317C"/>
    <w:rsid w:val="008F3369"/>
    <w:rsid w:val="008F3AD3"/>
    <w:rsid w:val="008F40B2"/>
    <w:rsid w:val="008F4706"/>
    <w:rsid w:val="008F476E"/>
    <w:rsid w:val="008F49EE"/>
    <w:rsid w:val="008F4BF1"/>
    <w:rsid w:val="008F4EF6"/>
    <w:rsid w:val="008F4F5A"/>
    <w:rsid w:val="008F55C7"/>
    <w:rsid w:val="008F561A"/>
    <w:rsid w:val="008F5EFF"/>
    <w:rsid w:val="008F63F9"/>
    <w:rsid w:val="008F64E6"/>
    <w:rsid w:val="008F76AF"/>
    <w:rsid w:val="008F7C96"/>
    <w:rsid w:val="009000BC"/>
    <w:rsid w:val="0090067A"/>
    <w:rsid w:val="0090074F"/>
    <w:rsid w:val="00900A48"/>
    <w:rsid w:val="00900BB8"/>
    <w:rsid w:val="009015D4"/>
    <w:rsid w:val="00901874"/>
    <w:rsid w:val="0090197A"/>
    <w:rsid w:val="009019D1"/>
    <w:rsid w:val="00901A49"/>
    <w:rsid w:val="009025B0"/>
    <w:rsid w:val="0090279D"/>
    <w:rsid w:val="00902815"/>
    <w:rsid w:val="00902ADA"/>
    <w:rsid w:val="00902E49"/>
    <w:rsid w:val="0090315C"/>
    <w:rsid w:val="00903841"/>
    <w:rsid w:val="00903D05"/>
    <w:rsid w:val="00903D74"/>
    <w:rsid w:val="0090424C"/>
    <w:rsid w:val="009043AB"/>
    <w:rsid w:val="009044AC"/>
    <w:rsid w:val="00904694"/>
    <w:rsid w:val="009050B4"/>
    <w:rsid w:val="00905129"/>
    <w:rsid w:val="009053AA"/>
    <w:rsid w:val="009060F5"/>
    <w:rsid w:val="00906583"/>
    <w:rsid w:val="009068A4"/>
    <w:rsid w:val="00906B14"/>
    <w:rsid w:val="00906BAE"/>
    <w:rsid w:val="009072D1"/>
    <w:rsid w:val="00907E1B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B0D"/>
    <w:rsid w:val="009131AA"/>
    <w:rsid w:val="0091342B"/>
    <w:rsid w:val="009135F7"/>
    <w:rsid w:val="0091364E"/>
    <w:rsid w:val="0091375A"/>
    <w:rsid w:val="0091399D"/>
    <w:rsid w:val="009143D6"/>
    <w:rsid w:val="0091456E"/>
    <w:rsid w:val="00914663"/>
    <w:rsid w:val="00914949"/>
    <w:rsid w:val="00915529"/>
    <w:rsid w:val="0091571E"/>
    <w:rsid w:val="009159AC"/>
    <w:rsid w:val="00915BC6"/>
    <w:rsid w:val="00915F48"/>
    <w:rsid w:val="009163CB"/>
    <w:rsid w:val="00916584"/>
    <w:rsid w:val="00917057"/>
    <w:rsid w:val="00917146"/>
    <w:rsid w:val="009172CA"/>
    <w:rsid w:val="00917E90"/>
    <w:rsid w:val="009200A5"/>
    <w:rsid w:val="00920233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2160"/>
    <w:rsid w:val="0092222A"/>
    <w:rsid w:val="00922566"/>
    <w:rsid w:val="0092260A"/>
    <w:rsid w:val="00922795"/>
    <w:rsid w:val="009229B8"/>
    <w:rsid w:val="00922B63"/>
    <w:rsid w:val="00922F24"/>
    <w:rsid w:val="00923E80"/>
    <w:rsid w:val="009240FA"/>
    <w:rsid w:val="00924113"/>
    <w:rsid w:val="00924276"/>
    <w:rsid w:val="00924B7D"/>
    <w:rsid w:val="00924FCC"/>
    <w:rsid w:val="009256BA"/>
    <w:rsid w:val="009258F9"/>
    <w:rsid w:val="00925EA9"/>
    <w:rsid w:val="00925EB2"/>
    <w:rsid w:val="0092693A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22A7"/>
    <w:rsid w:val="009325F1"/>
    <w:rsid w:val="00933000"/>
    <w:rsid w:val="0093302A"/>
    <w:rsid w:val="0093369A"/>
    <w:rsid w:val="009340F8"/>
    <w:rsid w:val="00934197"/>
    <w:rsid w:val="00934449"/>
    <w:rsid w:val="009346F9"/>
    <w:rsid w:val="00934746"/>
    <w:rsid w:val="0093496C"/>
    <w:rsid w:val="00934C97"/>
    <w:rsid w:val="00934DB0"/>
    <w:rsid w:val="00934EA4"/>
    <w:rsid w:val="00934F77"/>
    <w:rsid w:val="009353C7"/>
    <w:rsid w:val="009355EB"/>
    <w:rsid w:val="00935D0C"/>
    <w:rsid w:val="00937615"/>
    <w:rsid w:val="0093794E"/>
    <w:rsid w:val="00937A0F"/>
    <w:rsid w:val="00937FF1"/>
    <w:rsid w:val="0094020F"/>
    <w:rsid w:val="00940CDD"/>
    <w:rsid w:val="00940E89"/>
    <w:rsid w:val="00941966"/>
    <w:rsid w:val="00941EE5"/>
    <w:rsid w:val="0094226E"/>
    <w:rsid w:val="00942989"/>
    <w:rsid w:val="00942AF6"/>
    <w:rsid w:val="00942E0B"/>
    <w:rsid w:val="009439D8"/>
    <w:rsid w:val="00944293"/>
    <w:rsid w:val="00944AF1"/>
    <w:rsid w:val="00945567"/>
    <w:rsid w:val="009457B3"/>
    <w:rsid w:val="00945DF8"/>
    <w:rsid w:val="00945EBA"/>
    <w:rsid w:val="00946121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0EDC"/>
    <w:rsid w:val="00951047"/>
    <w:rsid w:val="0095105D"/>
    <w:rsid w:val="00951A24"/>
    <w:rsid w:val="00951A69"/>
    <w:rsid w:val="00951B10"/>
    <w:rsid w:val="00951B73"/>
    <w:rsid w:val="00951D5D"/>
    <w:rsid w:val="00951DCA"/>
    <w:rsid w:val="00952662"/>
    <w:rsid w:val="009526A6"/>
    <w:rsid w:val="0095285F"/>
    <w:rsid w:val="00952EBC"/>
    <w:rsid w:val="009530FD"/>
    <w:rsid w:val="00953D29"/>
    <w:rsid w:val="00953EAE"/>
    <w:rsid w:val="009544B1"/>
    <w:rsid w:val="00954527"/>
    <w:rsid w:val="00954592"/>
    <w:rsid w:val="0095540E"/>
    <w:rsid w:val="00955763"/>
    <w:rsid w:val="0095577F"/>
    <w:rsid w:val="00955A9B"/>
    <w:rsid w:val="00955F33"/>
    <w:rsid w:val="00955F9F"/>
    <w:rsid w:val="00956164"/>
    <w:rsid w:val="00956EAF"/>
    <w:rsid w:val="00957676"/>
    <w:rsid w:val="009579E4"/>
    <w:rsid w:val="00957A04"/>
    <w:rsid w:val="00957A3D"/>
    <w:rsid w:val="00957C47"/>
    <w:rsid w:val="00957F6B"/>
    <w:rsid w:val="00957FE6"/>
    <w:rsid w:val="009600EC"/>
    <w:rsid w:val="00960839"/>
    <w:rsid w:val="00960D33"/>
    <w:rsid w:val="00961264"/>
    <w:rsid w:val="0096194B"/>
    <w:rsid w:val="0096195A"/>
    <w:rsid w:val="00961E05"/>
    <w:rsid w:val="00961E7E"/>
    <w:rsid w:val="00961ED1"/>
    <w:rsid w:val="009623B4"/>
    <w:rsid w:val="00962967"/>
    <w:rsid w:val="00962B5B"/>
    <w:rsid w:val="00963019"/>
    <w:rsid w:val="0096305E"/>
    <w:rsid w:val="00963204"/>
    <w:rsid w:val="00963360"/>
    <w:rsid w:val="00963DCA"/>
    <w:rsid w:val="00963E6D"/>
    <w:rsid w:val="00963E8F"/>
    <w:rsid w:val="009642B2"/>
    <w:rsid w:val="009643DA"/>
    <w:rsid w:val="009644EA"/>
    <w:rsid w:val="00964620"/>
    <w:rsid w:val="0096467E"/>
    <w:rsid w:val="00964843"/>
    <w:rsid w:val="00964C51"/>
    <w:rsid w:val="00964E7E"/>
    <w:rsid w:val="00964F4C"/>
    <w:rsid w:val="009650FE"/>
    <w:rsid w:val="0096575B"/>
    <w:rsid w:val="009661B7"/>
    <w:rsid w:val="0096622D"/>
    <w:rsid w:val="0096636D"/>
    <w:rsid w:val="0096667E"/>
    <w:rsid w:val="0096676C"/>
    <w:rsid w:val="009668E2"/>
    <w:rsid w:val="009669AE"/>
    <w:rsid w:val="00966BB6"/>
    <w:rsid w:val="00967136"/>
    <w:rsid w:val="009675C2"/>
    <w:rsid w:val="009702DD"/>
    <w:rsid w:val="00970352"/>
    <w:rsid w:val="00970458"/>
    <w:rsid w:val="0097088B"/>
    <w:rsid w:val="0097089C"/>
    <w:rsid w:val="00970A34"/>
    <w:rsid w:val="00970D94"/>
    <w:rsid w:val="00971214"/>
    <w:rsid w:val="00971339"/>
    <w:rsid w:val="009713A5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4C74"/>
    <w:rsid w:val="00974DF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77F01"/>
    <w:rsid w:val="00980022"/>
    <w:rsid w:val="00980414"/>
    <w:rsid w:val="009805C6"/>
    <w:rsid w:val="00980901"/>
    <w:rsid w:val="00980B61"/>
    <w:rsid w:val="00981053"/>
    <w:rsid w:val="009817EE"/>
    <w:rsid w:val="009829B8"/>
    <w:rsid w:val="00982CAC"/>
    <w:rsid w:val="0098306B"/>
    <w:rsid w:val="0098399A"/>
    <w:rsid w:val="00983DFB"/>
    <w:rsid w:val="009840BF"/>
    <w:rsid w:val="00984354"/>
    <w:rsid w:val="00984809"/>
    <w:rsid w:val="0098497B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6DF"/>
    <w:rsid w:val="009867FF"/>
    <w:rsid w:val="009869E6"/>
    <w:rsid w:val="00986DA9"/>
    <w:rsid w:val="00986DEC"/>
    <w:rsid w:val="00987276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930"/>
    <w:rsid w:val="00994D1B"/>
    <w:rsid w:val="009950A4"/>
    <w:rsid w:val="0099515C"/>
    <w:rsid w:val="0099601C"/>
    <w:rsid w:val="0099614F"/>
    <w:rsid w:val="0099661B"/>
    <w:rsid w:val="009969FB"/>
    <w:rsid w:val="00996C65"/>
    <w:rsid w:val="00996F26"/>
    <w:rsid w:val="00997545"/>
    <w:rsid w:val="00997632"/>
    <w:rsid w:val="00997951"/>
    <w:rsid w:val="009A0744"/>
    <w:rsid w:val="009A07C7"/>
    <w:rsid w:val="009A07D4"/>
    <w:rsid w:val="009A0900"/>
    <w:rsid w:val="009A0C80"/>
    <w:rsid w:val="009A1471"/>
    <w:rsid w:val="009A1776"/>
    <w:rsid w:val="009A1B32"/>
    <w:rsid w:val="009A1BCE"/>
    <w:rsid w:val="009A1D0E"/>
    <w:rsid w:val="009A1D65"/>
    <w:rsid w:val="009A262C"/>
    <w:rsid w:val="009A2710"/>
    <w:rsid w:val="009A2757"/>
    <w:rsid w:val="009A2901"/>
    <w:rsid w:val="009A2E31"/>
    <w:rsid w:val="009A2F4B"/>
    <w:rsid w:val="009A3093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E77"/>
    <w:rsid w:val="009A633B"/>
    <w:rsid w:val="009A6813"/>
    <w:rsid w:val="009A720E"/>
    <w:rsid w:val="009A7595"/>
    <w:rsid w:val="009A75C0"/>
    <w:rsid w:val="009A77AD"/>
    <w:rsid w:val="009A7A7F"/>
    <w:rsid w:val="009B08D1"/>
    <w:rsid w:val="009B2262"/>
    <w:rsid w:val="009B2914"/>
    <w:rsid w:val="009B2A2A"/>
    <w:rsid w:val="009B2DAB"/>
    <w:rsid w:val="009B3648"/>
    <w:rsid w:val="009B3CBC"/>
    <w:rsid w:val="009B3DA6"/>
    <w:rsid w:val="009B3E0B"/>
    <w:rsid w:val="009B4153"/>
    <w:rsid w:val="009B441E"/>
    <w:rsid w:val="009B4847"/>
    <w:rsid w:val="009B4B2C"/>
    <w:rsid w:val="009B4CEA"/>
    <w:rsid w:val="009B4D27"/>
    <w:rsid w:val="009B4DE0"/>
    <w:rsid w:val="009B54CB"/>
    <w:rsid w:val="009B569F"/>
    <w:rsid w:val="009B56CE"/>
    <w:rsid w:val="009B5FAB"/>
    <w:rsid w:val="009B6030"/>
    <w:rsid w:val="009B6107"/>
    <w:rsid w:val="009B624E"/>
    <w:rsid w:val="009B6A9D"/>
    <w:rsid w:val="009B6D81"/>
    <w:rsid w:val="009B6E40"/>
    <w:rsid w:val="009B7136"/>
    <w:rsid w:val="009B7482"/>
    <w:rsid w:val="009B774D"/>
    <w:rsid w:val="009B7C29"/>
    <w:rsid w:val="009C0387"/>
    <w:rsid w:val="009C04DA"/>
    <w:rsid w:val="009C0577"/>
    <w:rsid w:val="009C0E2C"/>
    <w:rsid w:val="009C10C7"/>
    <w:rsid w:val="009C11E8"/>
    <w:rsid w:val="009C14B5"/>
    <w:rsid w:val="009C18B9"/>
    <w:rsid w:val="009C1CA9"/>
    <w:rsid w:val="009C1D93"/>
    <w:rsid w:val="009C1EF1"/>
    <w:rsid w:val="009C2E08"/>
    <w:rsid w:val="009C3083"/>
    <w:rsid w:val="009C32B9"/>
    <w:rsid w:val="009C3370"/>
    <w:rsid w:val="009C3796"/>
    <w:rsid w:val="009C3A98"/>
    <w:rsid w:val="009C3ECB"/>
    <w:rsid w:val="009C4680"/>
    <w:rsid w:val="009C4A63"/>
    <w:rsid w:val="009C4E3E"/>
    <w:rsid w:val="009C4E7B"/>
    <w:rsid w:val="009C54DA"/>
    <w:rsid w:val="009C590F"/>
    <w:rsid w:val="009C5C01"/>
    <w:rsid w:val="009C5D45"/>
    <w:rsid w:val="009C63B3"/>
    <w:rsid w:val="009C69A9"/>
    <w:rsid w:val="009C6A34"/>
    <w:rsid w:val="009C6A3C"/>
    <w:rsid w:val="009C6B2F"/>
    <w:rsid w:val="009C6E1B"/>
    <w:rsid w:val="009C72B3"/>
    <w:rsid w:val="009C735A"/>
    <w:rsid w:val="009C737C"/>
    <w:rsid w:val="009C7598"/>
    <w:rsid w:val="009D03CE"/>
    <w:rsid w:val="009D03EE"/>
    <w:rsid w:val="009D096E"/>
    <w:rsid w:val="009D0CB6"/>
    <w:rsid w:val="009D0E2F"/>
    <w:rsid w:val="009D0E5E"/>
    <w:rsid w:val="009D1016"/>
    <w:rsid w:val="009D15A1"/>
    <w:rsid w:val="009D1897"/>
    <w:rsid w:val="009D1A8F"/>
    <w:rsid w:val="009D2815"/>
    <w:rsid w:val="009D2AF8"/>
    <w:rsid w:val="009D2B42"/>
    <w:rsid w:val="009D2E39"/>
    <w:rsid w:val="009D301F"/>
    <w:rsid w:val="009D3042"/>
    <w:rsid w:val="009D31A2"/>
    <w:rsid w:val="009D31A7"/>
    <w:rsid w:val="009D343D"/>
    <w:rsid w:val="009D3533"/>
    <w:rsid w:val="009D363F"/>
    <w:rsid w:val="009D3687"/>
    <w:rsid w:val="009D384A"/>
    <w:rsid w:val="009D3D50"/>
    <w:rsid w:val="009D40D5"/>
    <w:rsid w:val="009D421A"/>
    <w:rsid w:val="009D4232"/>
    <w:rsid w:val="009D4A9C"/>
    <w:rsid w:val="009D4CB1"/>
    <w:rsid w:val="009D5B69"/>
    <w:rsid w:val="009D5C9A"/>
    <w:rsid w:val="009D5CA1"/>
    <w:rsid w:val="009D601A"/>
    <w:rsid w:val="009D64A7"/>
    <w:rsid w:val="009D6814"/>
    <w:rsid w:val="009D6A5A"/>
    <w:rsid w:val="009D6C33"/>
    <w:rsid w:val="009D6ED3"/>
    <w:rsid w:val="009D73B6"/>
    <w:rsid w:val="009D74D2"/>
    <w:rsid w:val="009D7647"/>
    <w:rsid w:val="009D7BBA"/>
    <w:rsid w:val="009E00BA"/>
    <w:rsid w:val="009E0614"/>
    <w:rsid w:val="009E0668"/>
    <w:rsid w:val="009E075A"/>
    <w:rsid w:val="009E0DCE"/>
    <w:rsid w:val="009E104D"/>
    <w:rsid w:val="009E1328"/>
    <w:rsid w:val="009E133D"/>
    <w:rsid w:val="009E15A6"/>
    <w:rsid w:val="009E1992"/>
    <w:rsid w:val="009E1E92"/>
    <w:rsid w:val="009E1F10"/>
    <w:rsid w:val="009E2017"/>
    <w:rsid w:val="009E203C"/>
    <w:rsid w:val="009E2045"/>
    <w:rsid w:val="009E20BB"/>
    <w:rsid w:val="009E2157"/>
    <w:rsid w:val="009E23A8"/>
    <w:rsid w:val="009E2A10"/>
    <w:rsid w:val="009E2EE1"/>
    <w:rsid w:val="009E34D8"/>
    <w:rsid w:val="009E39F8"/>
    <w:rsid w:val="009E3C68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121"/>
    <w:rsid w:val="009E62D2"/>
    <w:rsid w:val="009E6758"/>
    <w:rsid w:val="009E682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941"/>
    <w:rsid w:val="009F3D01"/>
    <w:rsid w:val="009F3F7F"/>
    <w:rsid w:val="009F414D"/>
    <w:rsid w:val="009F46D8"/>
    <w:rsid w:val="009F471C"/>
    <w:rsid w:val="009F56D6"/>
    <w:rsid w:val="009F5773"/>
    <w:rsid w:val="009F58E5"/>
    <w:rsid w:val="009F5901"/>
    <w:rsid w:val="009F5BFE"/>
    <w:rsid w:val="009F5DB2"/>
    <w:rsid w:val="009F6583"/>
    <w:rsid w:val="009F65FF"/>
    <w:rsid w:val="009F676B"/>
    <w:rsid w:val="009F6784"/>
    <w:rsid w:val="009F6813"/>
    <w:rsid w:val="009F692D"/>
    <w:rsid w:val="009F6CBC"/>
    <w:rsid w:val="009F7389"/>
    <w:rsid w:val="009F760F"/>
    <w:rsid w:val="009F7675"/>
    <w:rsid w:val="009F7FD0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226"/>
    <w:rsid w:val="00A03464"/>
    <w:rsid w:val="00A03474"/>
    <w:rsid w:val="00A03984"/>
    <w:rsid w:val="00A03D75"/>
    <w:rsid w:val="00A03E74"/>
    <w:rsid w:val="00A03F23"/>
    <w:rsid w:val="00A0474A"/>
    <w:rsid w:val="00A049A0"/>
    <w:rsid w:val="00A04C7C"/>
    <w:rsid w:val="00A05074"/>
    <w:rsid w:val="00A054F5"/>
    <w:rsid w:val="00A056BB"/>
    <w:rsid w:val="00A05A2B"/>
    <w:rsid w:val="00A05A6A"/>
    <w:rsid w:val="00A05B52"/>
    <w:rsid w:val="00A06155"/>
    <w:rsid w:val="00A06175"/>
    <w:rsid w:val="00A06387"/>
    <w:rsid w:val="00A065E7"/>
    <w:rsid w:val="00A06A26"/>
    <w:rsid w:val="00A06E19"/>
    <w:rsid w:val="00A0709F"/>
    <w:rsid w:val="00A1050B"/>
    <w:rsid w:val="00A108B1"/>
    <w:rsid w:val="00A10DF9"/>
    <w:rsid w:val="00A10FAB"/>
    <w:rsid w:val="00A1129B"/>
    <w:rsid w:val="00A117A1"/>
    <w:rsid w:val="00A119A1"/>
    <w:rsid w:val="00A11AE3"/>
    <w:rsid w:val="00A11F91"/>
    <w:rsid w:val="00A120C5"/>
    <w:rsid w:val="00A1211D"/>
    <w:rsid w:val="00A12846"/>
    <w:rsid w:val="00A12CFC"/>
    <w:rsid w:val="00A12FEF"/>
    <w:rsid w:val="00A130E0"/>
    <w:rsid w:val="00A136C0"/>
    <w:rsid w:val="00A1388E"/>
    <w:rsid w:val="00A13ABB"/>
    <w:rsid w:val="00A13B00"/>
    <w:rsid w:val="00A13B54"/>
    <w:rsid w:val="00A141B7"/>
    <w:rsid w:val="00A14BEE"/>
    <w:rsid w:val="00A14C62"/>
    <w:rsid w:val="00A151C8"/>
    <w:rsid w:val="00A153DA"/>
    <w:rsid w:val="00A154A5"/>
    <w:rsid w:val="00A1573B"/>
    <w:rsid w:val="00A161B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48"/>
    <w:rsid w:val="00A21C54"/>
    <w:rsid w:val="00A21D1C"/>
    <w:rsid w:val="00A224B5"/>
    <w:rsid w:val="00A22F92"/>
    <w:rsid w:val="00A23696"/>
    <w:rsid w:val="00A237E3"/>
    <w:rsid w:val="00A242C9"/>
    <w:rsid w:val="00A2438C"/>
    <w:rsid w:val="00A24580"/>
    <w:rsid w:val="00A245CC"/>
    <w:rsid w:val="00A247A8"/>
    <w:rsid w:val="00A266C0"/>
    <w:rsid w:val="00A26886"/>
    <w:rsid w:val="00A26B5D"/>
    <w:rsid w:val="00A26E15"/>
    <w:rsid w:val="00A26FEB"/>
    <w:rsid w:val="00A27340"/>
    <w:rsid w:val="00A2756F"/>
    <w:rsid w:val="00A30C8A"/>
    <w:rsid w:val="00A31008"/>
    <w:rsid w:val="00A3139E"/>
    <w:rsid w:val="00A314B9"/>
    <w:rsid w:val="00A31558"/>
    <w:rsid w:val="00A31744"/>
    <w:rsid w:val="00A31784"/>
    <w:rsid w:val="00A31894"/>
    <w:rsid w:val="00A31CCB"/>
    <w:rsid w:val="00A31D59"/>
    <w:rsid w:val="00A31DB8"/>
    <w:rsid w:val="00A32272"/>
    <w:rsid w:val="00A32437"/>
    <w:rsid w:val="00A32573"/>
    <w:rsid w:val="00A325DE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D54"/>
    <w:rsid w:val="00A35183"/>
    <w:rsid w:val="00A35323"/>
    <w:rsid w:val="00A35716"/>
    <w:rsid w:val="00A35755"/>
    <w:rsid w:val="00A35768"/>
    <w:rsid w:val="00A35DE7"/>
    <w:rsid w:val="00A35EFD"/>
    <w:rsid w:val="00A364EF"/>
    <w:rsid w:val="00A36799"/>
    <w:rsid w:val="00A36A4E"/>
    <w:rsid w:val="00A36B31"/>
    <w:rsid w:val="00A37320"/>
    <w:rsid w:val="00A3769D"/>
    <w:rsid w:val="00A376F9"/>
    <w:rsid w:val="00A37E1A"/>
    <w:rsid w:val="00A37EAC"/>
    <w:rsid w:val="00A37F1F"/>
    <w:rsid w:val="00A37F6E"/>
    <w:rsid w:val="00A40053"/>
    <w:rsid w:val="00A40099"/>
    <w:rsid w:val="00A4025F"/>
    <w:rsid w:val="00A402EA"/>
    <w:rsid w:val="00A40D17"/>
    <w:rsid w:val="00A4111A"/>
    <w:rsid w:val="00A41306"/>
    <w:rsid w:val="00A41396"/>
    <w:rsid w:val="00A415E9"/>
    <w:rsid w:val="00A41C0F"/>
    <w:rsid w:val="00A42438"/>
    <w:rsid w:val="00A4269A"/>
    <w:rsid w:val="00A42789"/>
    <w:rsid w:val="00A4282C"/>
    <w:rsid w:val="00A43174"/>
    <w:rsid w:val="00A432B0"/>
    <w:rsid w:val="00A436BB"/>
    <w:rsid w:val="00A437F3"/>
    <w:rsid w:val="00A438DE"/>
    <w:rsid w:val="00A43C0E"/>
    <w:rsid w:val="00A43E37"/>
    <w:rsid w:val="00A43FA3"/>
    <w:rsid w:val="00A4429D"/>
    <w:rsid w:val="00A447BF"/>
    <w:rsid w:val="00A448CC"/>
    <w:rsid w:val="00A45800"/>
    <w:rsid w:val="00A45A82"/>
    <w:rsid w:val="00A45B47"/>
    <w:rsid w:val="00A45C75"/>
    <w:rsid w:val="00A45E32"/>
    <w:rsid w:val="00A466D6"/>
    <w:rsid w:val="00A468B5"/>
    <w:rsid w:val="00A47121"/>
    <w:rsid w:val="00A4725C"/>
    <w:rsid w:val="00A472EA"/>
    <w:rsid w:val="00A476C1"/>
    <w:rsid w:val="00A47DD1"/>
    <w:rsid w:val="00A50013"/>
    <w:rsid w:val="00A50049"/>
    <w:rsid w:val="00A505DC"/>
    <w:rsid w:val="00A506C6"/>
    <w:rsid w:val="00A507C4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317"/>
    <w:rsid w:val="00A53468"/>
    <w:rsid w:val="00A53813"/>
    <w:rsid w:val="00A53FA9"/>
    <w:rsid w:val="00A5497A"/>
    <w:rsid w:val="00A54EB8"/>
    <w:rsid w:val="00A55E41"/>
    <w:rsid w:val="00A56395"/>
    <w:rsid w:val="00A56C4F"/>
    <w:rsid w:val="00A56D08"/>
    <w:rsid w:val="00A56E59"/>
    <w:rsid w:val="00A574DE"/>
    <w:rsid w:val="00A57821"/>
    <w:rsid w:val="00A579CD"/>
    <w:rsid w:val="00A6084B"/>
    <w:rsid w:val="00A60B2C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304"/>
    <w:rsid w:val="00A6248B"/>
    <w:rsid w:val="00A62499"/>
    <w:rsid w:val="00A62806"/>
    <w:rsid w:val="00A62835"/>
    <w:rsid w:val="00A6292C"/>
    <w:rsid w:val="00A629A3"/>
    <w:rsid w:val="00A629B7"/>
    <w:rsid w:val="00A629D4"/>
    <w:rsid w:val="00A629DC"/>
    <w:rsid w:val="00A62BA7"/>
    <w:rsid w:val="00A62D96"/>
    <w:rsid w:val="00A62EA5"/>
    <w:rsid w:val="00A63453"/>
    <w:rsid w:val="00A63ADE"/>
    <w:rsid w:val="00A6425D"/>
    <w:rsid w:val="00A64357"/>
    <w:rsid w:val="00A64525"/>
    <w:rsid w:val="00A6473B"/>
    <w:rsid w:val="00A64D3C"/>
    <w:rsid w:val="00A651D2"/>
    <w:rsid w:val="00A6588A"/>
    <w:rsid w:val="00A65CE2"/>
    <w:rsid w:val="00A65D1B"/>
    <w:rsid w:val="00A660B6"/>
    <w:rsid w:val="00A6627C"/>
    <w:rsid w:val="00A662BC"/>
    <w:rsid w:val="00A6655D"/>
    <w:rsid w:val="00A66E8A"/>
    <w:rsid w:val="00A67348"/>
    <w:rsid w:val="00A67619"/>
    <w:rsid w:val="00A67BEE"/>
    <w:rsid w:val="00A67EA4"/>
    <w:rsid w:val="00A67FA4"/>
    <w:rsid w:val="00A7024F"/>
    <w:rsid w:val="00A70257"/>
    <w:rsid w:val="00A7088A"/>
    <w:rsid w:val="00A70904"/>
    <w:rsid w:val="00A709E0"/>
    <w:rsid w:val="00A70C21"/>
    <w:rsid w:val="00A70CB0"/>
    <w:rsid w:val="00A70E4B"/>
    <w:rsid w:val="00A713C1"/>
    <w:rsid w:val="00A7167F"/>
    <w:rsid w:val="00A71AA7"/>
    <w:rsid w:val="00A71CBE"/>
    <w:rsid w:val="00A71F1C"/>
    <w:rsid w:val="00A71F20"/>
    <w:rsid w:val="00A7269F"/>
    <w:rsid w:val="00A729B6"/>
    <w:rsid w:val="00A72DE8"/>
    <w:rsid w:val="00A72F2D"/>
    <w:rsid w:val="00A73232"/>
    <w:rsid w:val="00A73675"/>
    <w:rsid w:val="00A73936"/>
    <w:rsid w:val="00A74205"/>
    <w:rsid w:val="00A745B6"/>
    <w:rsid w:val="00A751DA"/>
    <w:rsid w:val="00A7560D"/>
    <w:rsid w:val="00A75782"/>
    <w:rsid w:val="00A760D8"/>
    <w:rsid w:val="00A76621"/>
    <w:rsid w:val="00A76690"/>
    <w:rsid w:val="00A7685E"/>
    <w:rsid w:val="00A76988"/>
    <w:rsid w:val="00A76B1E"/>
    <w:rsid w:val="00A76C6F"/>
    <w:rsid w:val="00A76F93"/>
    <w:rsid w:val="00A7711F"/>
    <w:rsid w:val="00A7741A"/>
    <w:rsid w:val="00A7752E"/>
    <w:rsid w:val="00A77968"/>
    <w:rsid w:val="00A77AE0"/>
    <w:rsid w:val="00A77C94"/>
    <w:rsid w:val="00A77F0C"/>
    <w:rsid w:val="00A77F6D"/>
    <w:rsid w:val="00A800E8"/>
    <w:rsid w:val="00A801D7"/>
    <w:rsid w:val="00A80313"/>
    <w:rsid w:val="00A8033F"/>
    <w:rsid w:val="00A807B5"/>
    <w:rsid w:val="00A80C56"/>
    <w:rsid w:val="00A80EA5"/>
    <w:rsid w:val="00A81396"/>
    <w:rsid w:val="00A817BA"/>
    <w:rsid w:val="00A8197F"/>
    <w:rsid w:val="00A81BA1"/>
    <w:rsid w:val="00A81CD3"/>
    <w:rsid w:val="00A81DC6"/>
    <w:rsid w:val="00A8272A"/>
    <w:rsid w:val="00A82875"/>
    <w:rsid w:val="00A8296A"/>
    <w:rsid w:val="00A82BD1"/>
    <w:rsid w:val="00A83184"/>
    <w:rsid w:val="00A834C0"/>
    <w:rsid w:val="00A835D8"/>
    <w:rsid w:val="00A836CC"/>
    <w:rsid w:val="00A83777"/>
    <w:rsid w:val="00A83A42"/>
    <w:rsid w:val="00A83B4E"/>
    <w:rsid w:val="00A83BE1"/>
    <w:rsid w:val="00A83C9E"/>
    <w:rsid w:val="00A83DF4"/>
    <w:rsid w:val="00A83F8D"/>
    <w:rsid w:val="00A85215"/>
    <w:rsid w:val="00A857A4"/>
    <w:rsid w:val="00A8591D"/>
    <w:rsid w:val="00A85B3A"/>
    <w:rsid w:val="00A85B3D"/>
    <w:rsid w:val="00A85BBF"/>
    <w:rsid w:val="00A85C93"/>
    <w:rsid w:val="00A85D4C"/>
    <w:rsid w:val="00A861B1"/>
    <w:rsid w:val="00A86230"/>
    <w:rsid w:val="00A8645C"/>
    <w:rsid w:val="00A8655D"/>
    <w:rsid w:val="00A8734E"/>
    <w:rsid w:val="00A875F5"/>
    <w:rsid w:val="00A87D08"/>
    <w:rsid w:val="00A87FAB"/>
    <w:rsid w:val="00A9041F"/>
    <w:rsid w:val="00A90A24"/>
    <w:rsid w:val="00A90E82"/>
    <w:rsid w:val="00A90EE2"/>
    <w:rsid w:val="00A913AA"/>
    <w:rsid w:val="00A91D6B"/>
    <w:rsid w:val="00A92788"/>
    <w:rsid w:val="00A92E2F"/>
    <w:rsid w:val="00A92FED"/>
    <w:rsid w:val="00A931BB"/>
    <w:rsid w:val="00A931D7"/>
    <w:rsid w:val="00A934E6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5773"/>
    <w:rsid w:val="00A9605D"/>
    <w:rsid w:val="00A96266"/>
    <w:rsid w:val="00A96E35"/>
    <w:rsid w:val="00A9719F"/>
    <w:rsid w:val="00A97207"/>
    <w:rsid w:val="00A973AF"/>
    <w:rsid w:val="00A9741E"/>
    <w:rsid w:val="00A976E0"/>
    <w:rsid w:val="00A97A90"/>
    <w:rsid w:val="00A97AB4"/>
    <w:rsid w:val="00A97D41"/>
    <w:rsid w:val="00A97F6A"/>
    <w:rsid w:val="00AA02E7"/>
    <w:rsid w:val="00AA0571"/>
    <w:rsid w:val="00AA087B"/>
    <w:rsid w:val="00AA09ED"/>
    <w:rsid w:val="00AA102A"/>
    <w:rsid w:val="00AA16BC"/>
    <w:rsid w:val="00AA1824"/>
    <w:rsid w:val="00AA18F6"/>
    <w:rsid w:val="00AA1B84"/>
    <w:rsid w:val="00AA1BA2"/>
    <w:rsid w:val="00AA1D20"/>
    <w:rsid w:val="00AA22B6"/>
    <w:rsid w:val="00AA22B9"/>
    <w:rsid w:val="00AA24A1"/>
    <w:rsid w:val="00AA24D8"/>
    <w:rsid w:val="00AA26CF"/>
    <w:rsid w:val="00AA280D"/>
    <w:rsid w:val="00AA2997"/>
    <w:rsid w:val="00AA2A8D"/>
    <w:rsid w:val="00AA35A4"/>
    <w:rsid w:val="00AA39D2"/>
    <w:rsid w:val="00AA3DC9"/>
    <w:rsid w:val="00AA3FBF"/>
    <w:rsid w:val="00AA4288"/>
    <w:rsid w:val="00AA42DF"/>
    <w:rsid w:val="00AA4997"/>
    <w:rsid w:val="00AA49DF"/>
    <w:rsid w:val="00AA4ABF"/>
    <w:rsid w:val="00AA4F0E"/>
    <w:rsid w:val="00AA5359"/>
    <w:rsid w:val="00AA5522"/>
    <w:rsid w:val="00AA5746"/>
    <w:rsid w:val="00AA5855"/>
    <w:rsid w:val="00AA5D66"/>
    <w:rsid w:val="00AA5F0C"/>
    <w:rsid w:val="00AA5FAB"/>
    <w:rsid w:val="00AA61C2"/>
    <w:rsid w:val="00AA641C"/>
    <w:rsid w:val="00AA667C"/>
    <w:rsid w:val="00AA6A6B"/>
    <w:rsid w:val="00AA6FE3"/>
    <w:rsid w:val="00AA7433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59"/>
    <w:rsid w:val="00AB11C2"/>
    <w:rsid w:val="00AB1277"/>
    <w:rsid w:val="00AB169D"/>
    <w:rsid w:val="00AB1852"/>
    <w:rsid w:val="00AB1C23"/>
    <w:rsid w:val="00AB1E6F"/>
    <w:rsid w:val="00AB220C"/>
    <w:rsid w:val="00AB230E"/>
    <w:rsid w:val="00AB2992"/>
    <w:rsid w:val="00AB300E"/>
    <w:rsid w:val="00AB3991"/>
    <w:rsid w:val="00AB3E02"/>
    <w:rsid w:val="00AB3EF0"/>
    <w:rsid w:val="00AB4057"/>
    <w:rsid w:val="00AB4E18"/>
    <w:rsid w:val="00AB53D0"/>
    <w:rsid w:val="00AB5732"/>
    <w:rsid w:val="00AB57DB"/>
    <w:rsid w:val="00AB5838"/>
    <w:rsid w:val="00AB58DA"/>
    <w:rsid w:val="00AB5A51"/>
    <w:rsid w:val="00AB5E17"/>
    <w:rsid w:val="00AB6105"/>
    <w:rsid w:val="00AB6314"/>
    <w:rsid w:val="00AB6401"/>
    <w:rsid w:val="00AB685E"/>
    <w:rsid w:val="00AB6E6B"/>
    <w:rsid w:val="00AB6E8B"/>
    <w:rsid w:val="00AB6FE7"/>
    <w:rsid w:val="00AB7338"/>
    <w:rsid w:val="00AC03A2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4FC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B7F"/>
    <w:rsid w:val="00AC6B93"/>
    <w:rsid w:val="00AC6C65"/>
    <w:rsid w:val="00AC770A"/>
    <w:rsid w:val="00AC7AC4"/>
    <w:rsid w:val="00AC7C35"/>
    <w:rsid w:val="00AC7FDD"/>
    <w:rsid w:val="00AD040A"/>
    <w:rsid w:val="00AD090B"/>
    <w:rsid w:val="00AD0E16"/>
    <w:rsid w:val="00AD10E3"/>
    <w:rsid w:val="00AD152F"/>
    <w:rsid w:val="00AD156D"/>
    <w:rsid w:val="00AD15AC"/>
    <w:rsid w:val="00AD1A6D"/>
    <w:rsid w:val="00AD2051"/>
    <w:rsid w:val="00AD2491"/>
    <w:rsid w:val="00AD3257"/>
    <w:rsid w:val="00AD32DE"/>
    <w:rsid w:val="00AD3A83"/>
    <w:rsid w:val="00AD3EDF"/>
    <w:rsid w:val="00AD4DF4"/>
    <w:rsid w:val="00AD53AC"/>
    <w:rsid w:val="00AD5949"/>
    <w:rsid w:val="00AD5990"/>
    <w:rsid w:val="00AD5BD0"/>
    <w:rsid w:val="00AD5E7A"/>
    <w:rsid w:val="00AD6222"/>
    <w:rsid w:val="00AD6273"/>
    <w:rsid w:val="00AD628D"/>
    <w:rsid w:val="00AD68AB"/>
    <w:rsid w:val="00AD766B"/>
    <w:rsid w:val="00AD7B81"/>
    <w:rsid w:val="00AD7B8A"/>
    <w:rsid w:val="00AD7CBE"/>
    <w:rsid w:val="00AD7CE4"/>
    <w:rsid w:val="00AD7DBC"/>
    <w:rsid w:val="00AE10D9"/>
    <w:rsid w:val="00AE12C4"/>
    <w:rsid w:val="00AE1A06"/>
    <w:rsid w:val="00AE1B8B"/>
    <w:rsid w:val="00AE1C43"/>
    <w:rsid w:val="00AE223C"/>
    <w:rsid w:val="00AE2495"/>
    <w:rsid w:val="00AE3059"/>
    <w:rsid w:val="00AE32E1"/>
    <w:rsid w:val="00AE3373"/>
    <w:rsid w:val="00AE3848"/>
    <w:rsid w:val="00AE40E5"/>
    <w:rsid w:val="00AE4BC3"/>
    <w:rsid w:val="00AE4BDA"/>
    <w:rsid w:val="00AE4BE0"/>
    <w:rsid w:val="00AE5BB3"/>
    <w:rsid w:val="00AE5C10"/>
    <w:rsid w:val="00AE5E08"/>
    <w:rsid w:val="00AE6165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14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44A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6AA"/>
    <w:rsid w:val="00AF3B79"/>
    <w:rsid w:val="00AF3D45"/>
    <w:rsid w:val="00AF4104"/>
    <w:rsid w:val="00AF4152"/>
    <w:rsid w:val="00AF470E"/>
    <w:rsid w:val="00AF4B83"/>
    <w:rsid w:val="00AF4D9B"/>
    <w:rsid w:val="00AF5331"/>
    <w:rsid w:val="00AF5724"/>
    <w:rsid w:val="00AF5BCD"/>
    <w:rsid w:val="00AF5D49"/>
    <w:rsid w:val="00AF5E2D"/>
    <w:rsid w:val="00AF61C1"/>
    <w:rsid w:val="00AF6D4B"/>
    <w:rsid w:val="00AF78E9"/>
    <w:rsid w:val="00AF78F1"/>
    <w:rsid w:val="00AF79BD"/>
    <w:rsid w:val="00AF7A52"/>
    <w:rsid w:val="00AF7B29"/>
    <w:rsid w:val="00B00032"/>
    <w:rsid w:val="00B00159"/>
    <w:rsid w:val="00B001A0"/>
    <w:rsid w:val="00B002C8"/>
    <w:rsid w:val="00B007AD"/>
    <w:rsid w:val="00B00CE9"/>
    <w:rsid w:val="00B00D12"/>
    <w:rsid w:val="00B00DF0"/>
    <w:rsid w:val="00B015A1"/>
    <w:rsid w:val="00B016D1"/>
    <w:rsid w:val="00B01AA4"/>
    <w:rsid w:val="00B01C74"/>
    <w:rsid w:val="00B01E1F"/>
    <w:rsid w:val="00B01ED0"/>
    <w:rsid w:val="00B02273"/>
    <w:rsid w:val="00B022B1"/>
    <w:rsid w:val="00B02774"/>
    <w:rsid w:val="00B027A0"/>
    <w:rsid w:val="00B02876"/>
    <w:rsid w:val="00B02E0D"/>
    <w:rsid w:val="00B031F5"/>
    <w:rsid w:val="00B0361B"/>
    <w:rsid w:val="00B03EB4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D0E"/>
    <w:rsid w:val="00B06E53"/>
    <w:rsid w:val="00B06FD8"/>
    <w:rsid w:val="00B07109"/>
    <w:rsid w:val="00B0714B"/>
    <w:rsid w:val="00B07162"/>
    <w:rsid w:val="00B07271"/>
    <w:rsid w:val="00B078CB"/>
    <w:rsid w:val="00B100A6"/>
    <w:rsid w:val="00B1062B"/>
    <w:rsid w:val="00B110D0"/>
    <w:rsid w:val="00B111EC"/>
    <w:rsid w:val="00B116C9"/>
    <w:rsid w:val="00B11B5A"/>
    <w:rsid w:val="00B11C09"/>
    <w:rsid w:val="00B12001"/>
    <w:rsid w:val="00B12350"/>
    <w:rsid w:val="00B1290B"/>
    <w:rsid w:val="00B131AB"/>
    <w:rsid w:val="00B13369"/>
    <w:rsid w:val="00B13616"/>
    <w:rsid w:val="00B1386A"/>
    <w:rsid w:val="00B13980"/>
    <w:rsid w:val="00B13F8C"/>
    <w:rsid w:val="00B14B7E"/>
    <w:rsid w:val="00B1510B"/>
    <w:rsid w:val="00B15186"/>
    <w:rsid w:val="00B156E7"/>
    <w:rsid w:val="00B15720"/>
    <w:rsid w:val="00B16237"/>
    <w:rsid w:val="00B162D2"/>
    <w:rsid w:val="00B16C7B"/>
    <w:rsid w:val="00B16D1B"/>
    <w:rsid w:val="00B17A0A"/>
    <w:rsid w:val="00B203E7"/>
    <w:rsid w:val="00B204D8"/>
    <w:rsid w:val="00B20547"/>
    <w:rsid w:val="00B20847"/>
    <w:rsid w:val="00B2087A"/>
    <w:rsid w:val="00B20EA4"/>
    <w:rsid w:val="00B20F05"/>
    <w:rsid w:val="00B20F4C"/>
    <w:rsid w:val="00B21091"/>
    <w:rsid w:val="00B2179C"/>
    <w:rsid w:val="00B217D6"/>
    <w:rsid w:val="00B218AA"/>
    <w:rsid w:val="00B21A4E"/>
    <w:rsid w:val="00B21A52"/>
    <w:rsid w:val="00B21C7C"/>
    <w:rsid w:val="00B21CF3"/>
    <w:rsid w:val="00B22388"/>
    <w:rsid w:val="00B223C8"/>
    <w:rsid w:val="00B22BD6"/>
    <w:rsid w:val="00B22E8B"/>
    <w:rsid w:val="00B230E4"/>
    <w:rsid w:val="00B23491"/>
    <w:rsid w:val="00B23CB2"/>
    <w:rsid w:val="00B24268"/>
    <w:rsid w:val="00B245FD"/>
    <w:rsid w:val="00B24F91"/>
    <w:rsid w:val="00B2504C"/>
    <w:rsid w:val="00B252D7"/>
    <w:rsid w:val="00B2576D"/>
    <w:rsid w:val="00B258D2"/>
    <w:rsid w:val="00B2659D"/>
    <w:rsid w:val="00B269AE"/>
    <w:rsid w:val="00B269DD"/>
    <w:rsid w:val="00B26A94"/>
    <w:rsid w:val="00B274AC"/>
    <w:rsid w:val="00B279D9"/>
    <w:rsid w:val="00B301CB"/>
    <w:rsid w:val="00B30798"/>
    <w:rsid w:val="00B30905"/>
    <w:rsid w:val="00B30B00"/>
    <w:rsid w:val="00B30BA0"/>
    <w:rsid w:val="00B30E43"/>
    <w:rsid w:val="00B3191E"/>
    <w:rsid w:val="00B31D01"/>
    <w:rsid w:val="00B32A0C"/>
    <w:rsid w:val="00B32C84"/>
    <w:rsid w:val="00B32FB8"/>
    <w:rsid w:val="00B32FC6"/>
    <w:rsid w:val="00B3329F"/>
    <w:rsid w:val="00B335F4"/>
    <w:rsid w:val="00B33759"/>
    <w:rsid w:val="00B33786"/>
    <w:rsid w:val="00B33E86"/>
    <w:rsid w:val="00B34175"/>
    <w:rsid w:val="00B34296"/>
    <w:rsid w:val="00B34413"/>
    <w:rsid w:val="00B34709"/>
    <w:rsid w:val="00B34875"/>
    <w:rsid w:val="00B34A51"/>
    <w:rsid w:val="00B34C05"/>
    <w:rsid w:val="00B34E86"/>
    <w:rsid w:val="00B34FDB"/>
    <w:rsid w:val="00B35004"/>
    <w:rsid w:val="00B3506D"/>
    <w:rsid w:val="00B356BF"/>
    <w:rsid w:val="00B358E2"/>
    <w:rsid w:val="00B35A23"/>
    <w:rsid w:val="00B35AEF"/>
    <w:rsid w:val="00B3617F"/>
    <w:rsid w:val="00B36427"/>
    <w:rsid w:val="00B36862"/>
    <w:rsid w:val="00B369C3"/>
    <w:rsid w:val="00B36B17"/>
    <w:rsid w:val="00B36E2A"/>
    <w:rsid w:val="00B37496"/>
    <w:rsid w:val="00B3782A"/>
    <w:rsid w:val="00B37C95"/>
    <w:rsid w:val="00B37CD5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3E1D"/>
    <w:rsid w:val="00B440A4"/>
    <w:rsid w:val="00B44475"/>
    <w:rsid w:val="00B446E2"/>
    <w:rsid w:val="00B4488C"/>
    <w:rsid w:val="00B45093"/>
    <w:rsid w:val="00B4595E"/>
    <w:rsid w:val="00B45F6F"/>
    <w:rsid w:val="00B469A5"/>
    <w:rsid w:val="00B46A5F"/>
    <w:rsid w:val="00B46B33"/>
    <w:rsid w:val="00B46F75"/>
    <w:rsid w:val="00B47656"/>
    <w:rsid w:val="00B478C0"/>
    <w:rsid w:val="00B506A6"/>
    <w:rsid w:val="00B5091F"/>
    <w:rsid w:val="00B509E2"/>
    <w:rsid w:val="00B50F0D"/>
    <w:rsid w:val="00B515D8"/>
    <w:rsid w:val="00B51657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6EA9"/>
    <w:rsid w:val="00B56EC1"/>
    <w:rsid w:val="00B57200"/>
    <w:rsid w:val="00B5730B"/>
    <w:rsid w:val="00B57983"/>
    <w:rsid w:val="00B57C1A"/>
    <w:rsid w:val="00B6136C"/>
    <w:rsid w:val="00B61B37"/>
    <w:rsid w:val="00B61F04"/>
    <w:rsid w:val="00B62230"/>
    <w:rsid w:val="00B6295B"/>
    <w:rsid w:val="00B62EDB"/>
    <w:rsid w:val="00B63579"/>
    <w:rsid w:val="00B63819"/>
    <w:rsid w:val="00B63880"/>
    <w:rsid w:val="00B63A00"/>
    <w:rsid w:val="00B63D3D"/>
    <w:rsid w:val="00B641D2"/>
    <w:rsid w:val="00B64238"/>
    <w:rsid w:val="00B64459"/>
    <w:rsid w:val="00B64503"/>
    <w:rsid w:val="00B64A1B"/>
    <w:rsid w:val="00B64C55"/>
    <w:rsid w:val="00B651C3"/>
    <w:rsid w:val="00B65459"/>
    <w:rsid w:val="00B65CA0"/>
    <w:rsid w:val="00B65DD4"/>
    <w:rsid w:val="00B663CE"/>
    <w:rsid w:val="00B664A7"/>
    <w:rsid w:val="00B6695A"/>
    <w:rsid w:val="00B66B98"/>
    <w:rsid w:val="00B67F06"/>
    <w:rsid w:val="00B67F83"/>
    <w:rsid w:val="00B70390"/>
    <w:rsid w:val="00B70AD2"/>
    <w:rsid w:val="00B70CC8"/>
    <w:rsid w:val="00B70F7F"/>
    <w:rsid w:val="00B71EEE"/>
    <w:rsid w:val="00B721DE"/>
    <w:rsid w:val="00B7227C"/>
    <w:rsid w:val="00B7266C"/>
    <w:rsid w:val="00B72703"/>
    <w:rsid w:val="00B7281A"/>
    <w:rsid w:val="00B72DDD"/>
    <w:rsid w:val="00B73E12"/>
    <w:rsid w:val="00B740DB"/>
    <w:rsid w:val="00B743DA"/>
    <w:rsid w:val="00B7478E"/>
    <w:rsid w:val="00B747E7"/>
    <w:rsid w:val="00B74997"/>
    <w:rsid w:val="00B7523C"/>
    <w:rsid w:val="00B754F5"/>
    <w:rsid w:val="00B756BF"/>
    <w:rsid w:val="00B75A74"/>
    <w:rsid w:val="00B76C35"/>
    <w:rsid w:val="00B76D22"/>
    <w:rsid w:val="00B770EB"/>
    <w:rsid w:val="00B7788C"/>
    <w:rsid w:val="00B77B46"/>
    <w:rsid w:val="00B803EA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3C55"/>
    <w:rsid w:val="00B83FA2"/>
    <w:rsid w:val="00B848E5"/>
    <w:rsid w:val="00B84B34"/>
    <w:rsid w:val="00B8525E"/>
    <w:rsid w:val="00B85B26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62"/>
    <w:rsid w:val="00B90B14"/>
    <w:rsid w:val="00B90B5A"/>
    <w:rsid w:val="00B90BC2"/>
    <w:rsid w:val="00B90F13"/>
    <w:rsid w:val="00B912B7"/>
    <w:rsid w:val="00B913A9"/>
    <w:rsid w:val="00B913FF"/>
    <w:rsid w:val="00B916FC"/>
    <w:rsid w:val="00B91F71"/>
    <w:rsid w:val="00B93179"/>
    <w:rsid w:val="00B933EB"/>
    <w:rsid w:val="00B934DE"/>
    <w:rsid w:val="00B9372C"/>
    <w:rsid w:val="00B93931"/>
    <w:rsid w:val="00B93AA8"/>
    <w:rsid w:val="00B93F38"/>
    <w:rsid w:val="00B942D9"/>
    <w:rsid w:val="00B94B17"/>
    <w:rsid w:val="00B94EE8"/>
    <w:rsid w:val="00B94F68"/>
    <w:rsid w:val="00B9504C"/>
    <w:rsid w:val="00B95312"/>
    <w:rsid w:val="00B95A68"/>
    <w:rsid w:val="00B95B2E"/>
    <w:rsid w:val="00B95DF3"/>
    <w:rsid w:val="00B963B6"/>
    <w:rsid w:val="00B96474"/>
    <w:rsid w:val="00B964CE"/>
    <w:rsid w:val="00B9650A"/>
    <w:rsid w:val="00B96B8B"/>
    <w:rsid w:val="00B96F0B"/>
    <w:rsid w:val="00B97001"/>
    <w:rsid w:val="00B97013"/>
    <w:rsid w:val="00B97181"/>
    <w:rsid w:val="00B97559"/>
    <w:rsid w:val="00B979A1"/>
    <w:rsid w:val="00B97A5A"/>
    <w:rsid w:val="00B97EE4"/>
    <w:rsid w:val="00BA0574"/>
    <w:rsid w:val="00BA06CB"/>
    <w:rsid w:val="00BA0BF0"/>
    <w:rsid w:val="00BA0C80"/>
    <w:rsid w:val="00BA14A1"/>
    <w:rsid w:val="00BA29F3"/>
    <w:rsid w:val="00BA3345"/>
    <w:rsid w:val="00BA43B2"/>
    <w:rsid w:val="00BA44B9"/>
    <w:rsid w:val="00BA4931"/>
    <w:rsid w:val="00BA49DE"/>
    <w:rsid w:val="00BA4D0B"/>
    <w:rsid w:val="00BA4DDD"/>
    <w:rsid w:val="00BA56E2"/>
    <w:rsid w:val="00BA5BF2"/>
    <w:rsid w:val="00BA5CD4"/>
    <w:rsid w:val="00BA66B7"/>
    <w:rsid w:val="00BA6733"/>
    <w:rsid w:val="00BA679B"/>
    <w:rsid w:val="00BA7122"/>
    <w:rsid w:val="00BA721F"/>
    <w:rsid w:val="00BA774A"/>
    <w:rsid w:val="00BA7B75"/>
    <w:rsid w:val="00BA7EEB"/>
    <w:rsid w:val="00BB047D"/>
    <w:rsid w:val="00BB048C"/>
    <w:rsid w:val="00BB0751"/>
    <w:rsid w:val="00BB0994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4591"/>
    <w:rsid w:val="00BB4A3D"/>
    <w:rsid w:val="00BB505D"/>
    <w:rsid w:val="00BB59BF"/>
    <w:rsid w:val="00BB5C28"/>
    <w:rsid w:val="00BB5D20"/>
    <w:rsid w:val="00BB5E1F"/>
    <w:rsid w:val="00BB6744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C99"/>
    <w:rsid w:val="00BC1038"/>
    <w:rsid w:val="00BC1248"/>
    <w:rsid w:val="00BC139B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B30"/>
    <w:rsid w:val="00BC3D79"/>
    <w:rsid w:val="00BC4752"/>
    <w:rsid w:val="00BC52A8"/>
    <w:rsid w:val="00BC5932"/>
    <w:rsid w:val="00BC5AE8"/>
    <w:rsid w:val="00BC6055"/>
    <w:rsid w:val="00BC60E6"/>
    <w:rsid w:val="00BC61F1"/>
    <w:rsid w:val="00BC65FD"/>
    <w:rsid w:val="00BC6E99"/>
    <w:rsid w:val="00BC6EFC"/>
    <w:rsid w:val="00BC6F3F"/>
    <w:rsid w:val="00BC7207"/>
    <w:rsid w:val="00BC72F0"/>
    <w:rsid w:val="00BC7387"/>
    <w:rsid w:val="00BC7A3C"/>
    <w:rsid w:val="00BC7BEC"/>
    <w:rsid w:val="00BC7D2B"/>
    <w:rsid w:val="00BC7F4C"/>
    <w:rsid w:val="00BD05F9"/>
    <w:rsid w:val="00BD08DC"/>
    <w:rsid w:val="00BD0A72"/>
    <w:rsid w:val="00BD0AA3"/>
    <w:rsid w:val="00BD1151"/>
    <w:rsid w:val="00BD145E"/>
    <w:rsid w:val="00BD182D"/>
    <w:rsid w:val="00BD1874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7E5"/>
    <w:rsid w:val="00BD39E0"/>
    <w:rsid w:val="00BD3D18"/>
    <w:rsid w:val="00BD461A"/>
    <w:rsid w:val="00BD48EB"/>
    <w:rsid w:val="00BD4D83"/>
    <w:rsid w:val="00BD4E4D"/>
    <w:rsid w:val="00BD4EBA"/>
    <w:rsid w:val="00BD5972"/>
    <w:rsid w:val="00BD5A85"/>
    <w:rsid w:val="00BD5AA9"/>
    <w:rsid w:val="00BD5CBB"/>
    <w:rsid w:val="00BD5DE4"/>
    <w:rsid w:val="00BD5E0B"/>
    <w:rsid w:val="00BD68EA"/>
    <w:rsid w:val="00BD6BA6"/>
    <w:rsid w:val="00BD6ECF"/>
    <w:rsid w:val="00BD7242"/>
    <w:rsid w:val="00BD7C16"/>
    <w:rsid w:val="00BD7C5E"/>
    <w:rsid w:val="00BD7D00"/>
    <w:rsid w:val="00BD7E51"/>
    <w:rsid w:val="00BE00F7"/>
    <w:rsid w:val="00BE0456"/>
    <w:rsid w:val="00BE0691"/>
    <w:rsid w:val="00BE0990"/>
    <w:rsid w:val="00BE0E32"/>
    <w:rsid w:val="00BE13F6"/>
    <w:rsid w:val="00BE14EA"/>
    <w:rsid w:val="00BE1A7A"/>
    <w:rsid w:val="00BE1AF1"/>
    <w:rsid w:val="00BE1D33"/>
    <w:rsid w:val="00BE1F54"/>
    <w:rsid w:val="00BE1F58"/>
    <w:rsid w:val="00BE22B9"/>
    <w:rsid w:val="00BE23AD"/>
    <w:rsid w:val="00BE25C1"/>
    <w:rsid w:val="00BE3888"/>
    <w:rsid w:val="00BE38C7"/>
    <w:rsid w:val="00BE395A"/>
    <w:rsid w:val="00BE3E6D"/>
    <w:rsid w:val="00BE44C4"/>
    <w:rsid w:val="00BE48C3"/>
    <w:rsid w:val="00BE49A4"/>
    <w:rsid w:val="00BE4D11"/>
    <w:rsid w:val="00BE52C8"/>
    <w:rsid w:val="00BE581E"/>
    <w:rsid w:val="00BE5930"/>
    <w:rsid w:val="00BE6331"/>
    <w:rsid w:val="00BE6A66"/>
    <w:rsid w:val="00BE6A9A"/>
    <w:rsid w:val="00BE6DA8"/>
    <w:rsid w:val="00BE6F50"/>
    <w:rsid w:val="00BE6FF4"/>
    <w:rsid w:val="00BE707A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286"/>
    <w:rsid w:val="00BF1B7E"/>
    <w:rsid w:val="00BF1C6E"/>
    <w:rsid w:val="00BF1CE8"/>
    <w:rsid w:val="00BF1DEF"/>
    <w:rsid w:val="00BF261C"/>
    <w:rsid w:val="00BF2CCC"/>
    <w:rsid w:val="00BF3520"/>
    <w:rsid w:val="00BF47B3"/>
    <w:rsid w:val="00BF5155"/>
    <w:rsid w:val="00BF5286"/>
    <w:rsid w:val="00BF5BA0"/>
    <w:rsid w:val="00BF5C2C"/>
    <w:rsid w:val="00BF5DC2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1D8"/>
    <w:rsid w:val="00C00358"/>
    <w:rsid w:val="00C00502"/>
    <w:rsid w:val="00C01253"/>
    <w:rsid w:val="00C01274"/>
    <w:rsid w:val="00C013CA"/>
    <w:rsid w:val="00C0147C"/>
    <w:rsid w:val="00C01AEE"/>
    <w:rsid w:val="00C02599"/>
    <w:rsid w:val="00C0263B"/>
    <w:rsid w:val="00C02738"/>
    <w:rsid w:val="00C029DE"/>
    <w:rsid w:val="00C02BD9"/>
    <w:rsid w:val="00C02FC4"/>
    <w:rsid w:val="00C033DC"/>
    <w:rsid w:val="00C03C14"/>
    <w:rsid w:val="00C04150"/>
    <w:rsid w:val="00C0427F"/>
    <w:rsid w:val="00C04420"/>
    <w:rsid w:val="00C04A14"/>
    <w:rsid w:val="00C04A36"/>
    <w:rsid w:val="00C04C36"/>
    <w:rsid w:val="00C05057"/>
    <w:rsid w:val="00C056B5"/>
    <w:rsid w:val="00C05BE3"/>
    <w:rsid w:val="00C05BF0"/>
    <w:rsid w:val="00C0677B"/>
    <w:rsid w:val="00C069E9"/>
    <w:rsid w:val="00C06BC2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1D54"/>
    <w:rsid w:val="00C12737"/>
    <w:rsid w:val="00C12CEA"/>
    <w:rsid w:val="00C14030"/>
    <w:rsid w:val="00C1408C"/>
    <w:rsid w:val="00C145D1"/>
    <w:rsid w:val="00C14D92"/>
    <w:rsid w:val="00C15424"/>
    <w:rsid w:val="00C15BA7"/>
    <w:rsid w:val="00C1610F"/>
    <w:rsid w:val="00C162BC"/>
    <w:rsid w:val="00C166F4"/>
    <w:rsid w:val="00C16967"/>
    <w:rsid w:val="00C16BA4"/>
    <w:rsid w:val="00C17420"/>
    <w:rsid w:val="00C17B84"/>
    <w:rsid w:val="00C17F93"/>
    <w:rsid w:val="00C20964"/>
    <w:rsid w:val="00C20EAB"/>
    <w:rsid w:val="00C211A5"/>
    <w:rsid w:val="00C21559"/>
    <w:rsid w:val="00C218E2"/>
    <w:rsid w:val="00C21D0A"/>
    <w:rsid w:val="00C22319"/>
    <w:rsid w:val="00C22677"/>
    <w:rsid w:val="00C22960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6168"/>
    <w:rsid w:val="00C265BC"/>
    <w:rsid w:val="00C26CB9"/>
    <w:rsid w:val="00C272C1"/>
    <w:rsid w:val="00C2735D"/>
    <w:rsid w:val="00C27424"/>
    <w:rsid w:val="00C274DE"/>
    <w:rsid w:val="00C303B0"/>
    <w:rsid w:val="00C303B4"/>
    <w:rsid w:val="00C30AF8"/>
    <w:rsid w:val="00C30C82"/>
    <w:rsid w:val="00C30D7D"/>
    <w:rsid w:val="00C31232"/>
    <w:rsid w:val="00C315AE"/>
    <w:rsid w:val="00C318C8"/>
    <w:rsid w:val="00C31CA7"/>
    <w:rsid w:val="00C3221C"/>
    <w:rsid w:val="00C32291"/>
    <w:rsid w:val="00C32B7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0B7"/>
    <w:rsid w:val="00C352FC"/>
    <w:rsid w:val="00C35355"/>
    <w:rsid w:val="00C35B54"/>
    <w:rsid w:val="00C35FAA"/>
    <w:rsid w:val="00C360A0"/>
    <w:rsid w:val="00C36B1C"/>
    <w:rsid w:val="00C37186"/>
    <w:rsid w:val="00C3726A"/>
    <w:rsid w:val="00C373BE"/>
    <w:rsid w:val="00C374D2"/>
    <w:rsid w:val="00C37549"/>
    <w:rsid w:val="00C379E3"/>
    <w:rsid w:val="00C37BB7"/>
    <w:rsid w:val="00C37CE4"/>
    <w:rsid w:val="00C37DA0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DFC"/>
    <w:rsid w:val="00C43F8F"/>
    <w:rsid w:val="00C4424B"/>
    <w:rsid w:val="00C443C9"/>
    <w:rsid w:val="00C4523D"/>
    <w:rsid w:val="00C4529E"/>
    <w:rsid w:val="00C45766"/>
    <w:rsid w:val="00C45DB9"/>
    <w:rsid w:val="00C465A3"/>
    <w:rsid w:val="00C46701"/>
    <w:rsid w:val="00C46D07"/>
    <w:rsid w:val="00C46D0A"/>
    <w:rsid w:val="00C474CA"/>
    <w:rsid w:val="00C47D06"/>
    <w:rsid w:val="00C47D40"/>
    <w:rsid w:val="00C47E84"/>
    <w:rsid w:val="00C50BD6"/>
    <w:rsid w:val="00C50E27"/>
    <w:rsid w:val="00C511EB"/>
    <w:rsid w:val="00C516B8"/>
    <w:rsid w:val="00C51CE9"/>
    <w:rsid w:val="00C5212F"/>
    <w:rsid w:val="00C526AE"/>
    <w:rsid w:val="00C52963"/>
    <w:rsid w:val="00C5304D"/>
    <w:rsid w:val="00C536C3"/>
    <w:rsid w:val="00C53C7F"/>
    <w:rsid w:val="00C547A6"/>
    <w:rsid w:val="00C54B22"/>
    <w:rsid w:val="00C54F93"/>
    <w:rsid w:val="00C550CC"/>
    <w:rsid w:val="00C5518D"/>
    <w:rsid w:val="00C553C9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0F3"/>
    <w:rsid w:val="00C572C9"/>
    <w:rsid w:val="00C577FE"/>
    <w:rsid w:val="00C57E6E"/>
    <w:rsid w:val="00C57FA0"/>
    <w:rsid w:val="00C6012C"/>
    <w:rsid w:val="00C60394"/>
    <w:rsid w:val="00C60454"/>
    <w:rsid w:val="00C60AA0"/>
    <w:rsid w:val="00C60D98"/>
    <w:rsid w:val="00C61004"/>
    <w:rsid w:val="00C610B1"/>
    <w:rsid w:val="00C611FD"/>
    <w:rsid w:val="00C6170C"/>
    <w:rsid w:val="00C61837"/>
    <w:rsid w:val="00C61AFD"/>
    <w:rsid w:val="00C61F45"/>
    <w:rsid w:val="00C62263"/>
    <w:rsid w:val="00C62339"/>
    <w:rsid w:val="00C62716"/>
    <w:rsid w:val="00C62AEA"/>
    <w:rsid w:val="00C62C26"/>
    <w:rsid w:val="00C62D56"/>
    <w:rsid w:val="00C63428"/>
    <w:rsid w:val="00C63B4F"/>
    <w:rsid w:val="00C63B81"/>
    <w:rsid w:val="00C63BE6"/>
    <w:rsid w:val="00C63E0E"/>
    <w:rsid w:val="00C64095"/>
    <w:rsid w:val="00C641E7"/>
    <w:rsid w:val="00C6422B"/>
    <w:rsid w:val="00C644D2"/>
    <w:rsid w:val="00C64972"/>
    <w:rsid w:val="00C64DE0"/>
    <w:rsid w:val="00C64E0F"/>
    <w:rsid w:val="00C650FA"/>
    <w:rsid w:val="00C658D1"/>
    <w:rsid w:val="00C65ED8"/>
    <w:rsid w:val="00C65F16"/>
    <w:rsid w:val="00C66A1C"/>
    <w:rsid w:val="00C66F97"/>
    <w:rsid w:val="00C66FCC"/>
    <w:rsid w:val="00C6707C"/>
    <w:rsid w:val="00C676FC"/>
    <w:rsid w:val="00C67BD3"/>
    <w:rsid w:val="00C706AE"/>
    <w:rsid w:val="00C70840"/>
    <w:rsid w:val="00C710C5"/>
    <w:rsid w:val="00C7118F"/>
    <w:rsid w:val="00C71373"/>
    <w:rsid w:val="00C71EB1"/>
    <w:rsid w:val="00C7218A"/>
    <w:rsid w:val="00C72F4C"/>
    <w:rsid w:val="00C730B8"/>
    <w:rsid w:val="00C730F8"/>
    <w:rsid w:val="00C73463"/>
    <w:rsid w:val="00C74078"/>
    <w:rsid w:val="00C740F1"/>
    <w:rsid w:val="00C74B59"/>
    <w:rsid w:val="00C7515E"/>
    <w:rsid w:val="00C7659C"/>
    <w:rsid w:val="00C7669B"/>
    <w:rsid w:val="00C76BFF"/>
    <w:rsid w:val="00C76E8D"/>
    <w:rsid w:val="00C76EC2"/>
    <w:rsid w:val="00C77128"/>
    <w:rsid w:val="00C77326"/>
    <w:rsid w:val="00C77382"/>
    <w:rsid w:val="00C776B3"/>
    <w:rsid w:val="00C77B7E"/>
    <w:rsid w:val="00C77CD1"/>
    <w:rsid w:val="00C77D97"/>
    <w:rsid w:val="00C77ECF"/>
    <w:rsid w:val="00C804B7"/>
    <w:rsid w:val="00C8082A"/>
    <w:rsid w:val="00C80AAA"/>
    <w:rsid w:val="00C80EDD"/>
    <w:rsid w:val="00C80EEA"/>
    <w:rsid w:val="00C817C9"/>
    <w:rsid w:val="00C81D26"/>
    <w:rsid w:val="00C820B1"/>
    <w:rsid w:val="00C82184"/>
    <w:rsid w:val="00C823C4"/>
    <w:rsid w:val="00C8244D"/>
    <w:rsid w:val="00C8247C"/>
    <w:rsid w:val="00C824D1"/>
    <w:rsid w:val="00C82551"/>
    <w:rsid w:val="00C827E6"/>
    <w:rsid w:val="00C82845"/>
    <w:rsid w:val="00C82AE4"/>
    <w:rsid w:val="00C82E64"/>
    <w:rsid w:val="00C82F9A"/>
    <w:rsid w:val="00C834B5"/>
    <w:rsid w:val="00C83C4E"/>
    <w:rsid w:val="00C83C8A"/>
    <w:rsid w:val="00C84378"/>
    <w:rsid w:val="00C8467D"/>
    <w:rsid w:val="00C84746"/>
    <w:rsid w:val="00C84CDD"/>
    <w:rsid w:val="00C84F76"/>
    <w:rsid w:val="00C853EF"/>
    <w:rsid w:val="00C85880"/>
    <w:rsid w:val="00C85D69"/>
    <w:rsid w:val="00C85DA7"/>
    <w:rsid w:val="00C86480"/>
    <w:rsid w:val="00C867FE"/>
    <w:rsid w:val="00C86D47"/>
    <w:rsid w:val="00C86D5A"/>
    <w:rsid w:val="00C8740E"/>
    <w:rsid w:val="00C87427"/>
    <w:rsid w:val="00C87429"/>
    <w:rsid w:val="00C87577"/>
    <w:rsid w:val="00C876A3"/>
    <w:rsid w:val="00C87DC8"/>
    <w:rsid w:val="00C87F46"/>
    <w:rsid w:val="00C90505"/>
    <w:rsid w:val="00C90665"/>
    <w:rsid w:val="00C906C5"/>
    <w:rsid w:val="00C9072E"/>
    <w:rsid w:val="00C9092A"/>
    <w:rsid w:val="00C91031"/>
    <w:rsid w:val="00C91258"/>
    <w:rsid w:val="00C912DB"/>
    <w:rsid w:val="00C913C5"/>
    <w:rsid w:val="00C91C54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060"/>
    <w:rsid w:val="00C948C5"/>
    <w:rsid w:val="00C951F9"/>
    <w:rsid w:val="00C95286"/>
    <w:rsid w:val="00C953F0"/>
    <w:rsid w:val="00C9594B"/>
    <w:rsid w:val="00C959DD"/>
    <w:rsid w:val="00C95BA6"/>
    <w:rsid w:val="00C95C70"/>
    <w:rsid w:val="00C95E36"/>
    <w:rsid w:val="00C95FE7"/>
    <w:rsid w:val="00C9604F"/>
    <w:rsid w:val="00C96098"/>
    <w:rsid w:val="00C96235"/>
    <w:rsid w:val="00C968A4"/>
    <w:rsid w:val="00C96CFF"/>
    <w:rsid w:val="00C97226"/>
    <w:rsid w:val="00C97416"/>
    <w:rsid w:val="00C9791D"/>
    <w:rsid w:val="00CA0141"/>
    <w:rsid w:val="00CA03ED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C6C"/>
    <w:rsid w:val="00CA6D78"/>
    <w:rsid w:val="00CA6FEB"/>
    <w:rsid w:val="00CA6FFC"/>
    <w:rsid w:val="00CA750F"/>
    <w:rsid w:val="00CA76AC"/>
    <w:rsid w:val="00CA79A7"/>
    <w:rsid w:val="00CA79D7"/>
    <w:rsid w:val="00CA7CA0"/>
    <w:rsid w:val="00CA7EAE"/>
    <w:rsid w:val="00CB00DD"/>
    <w:rsid w:val="00CB04A3"/>
    <w:rsid w:val="00CB10E5"/>
    <w:rsid w:val="00CB14C4"/>
    <w:rsid w:val="00CB1861"/>
    <w:rsid w:val="00CB1A48"/>
    <w:rsid w:val="00CB1D06"/>
    <w:rsid w:val="00CB1EFA"/>
    <w:rsid w:val="00CB231A"/>
    <w:rsid w:val="00CB28A9"/>
    <w:rsid w:val="00CB2A90"/>
    <w:rsid w:val="00CB2CAF"/>
    <w:rsid w:val="00CB2D35"/>
    <w:rsid w:val="00CB3110"/>
    <w:rsid w:val="00CB32D0"/>
    <w:rsid w:val="00CB332F"/>
    <w:rsid w:val="00CB3EB8"/>
    <w:rsid w:val="00CB4454"/>
    <w:rsid w:val="00CB4881"/>
    <w:rsid w:val="00CB4915"/>
    <w:rsid w:val="00CB4BC3"/>
    <w:rsid w:val="00CB5402"/>
    <w:rsid w:val="00CB573D"/>
    <w:rsid w:val="00CB5920"/>
    <w:rsid w:val="00CB59EB"/>
    <w:rsid w:val="00CB5C9D"/>
    <w:rsid w:val="00CB5D46"/>
    <w:rsid w:val="00CB5E02"/>
    <w:rsid w:val="00CB6233"/>
    <w:rsid w:val="00CB6332"/>
    <w:rsid w:val="00CB6444"/>
    <w:rsid w:val="00CB6749"/>
    <w:rsid w:val="00CB68FF"/>
    <w:rsid w:val="00CB69DA"/>
    <w:rsid w:val="00CB6EAF"/>
    <w:rsid w:val="00CB6EFB"/>
    <w:rsid w:val="00CB7D76"/>
    <w:rsid w:val="00CB7FBE"/>
    <w:rsid w:val="00CC036C"/>
    <w:rsid w:val="00CC09F7"/>
    <w:rsid w:val="00CC0C6B"/>
    <w:rsid w:val="00CC0D37"/>
    <w:rsid w:val="00CC1792"/>
    <w:rsid w:val="00CC1C68"/>
    <w:rsid w:val="00CC29A7"/>
    <w:rsid w:val="00CC3263"/>
    <w:rsid w:val="00CC338A"/>
    <w:rsid w:val="00CC35F5"/>
    <w:rsid w:val="00CC362A"/>
    <w:rsid w:val="00CC403F"/>
    <w:rsid w:val="00CC406C"/>
    <w:rsid w:val="00CC4A8D"/>
    <w:rsid w:val="00CC5025"/>
    <w:rsid w:val="00CC53DE"/>
    <w:rsid w:val="00CC5E47"/>
    <w:rsid w:val="00CC620A"/>
    <w:rsid w:val="00CC6309"/>
    <w:rsid w:val="00CC6314"/>
    <w:rsid w:val="00CC6477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060"/>
    <w:rsid w:val="00CD2424"/>
    <w:rsid w:val="00CD2556"/>
    <w:rsid w:val="00CD25D4"/>
    <w:rsid w:val="00CD284C"/>
    <w:rsid w:val="00CD28F8"/>
    <w:rsid w:val="00CD2C2B"/>
    <w:rsid w:val="00CD2D34"/>
    <w:rsid w:val="00CD361A"/>
    <w:rsid w:val="00CD3740"/>
    <w:rsid w:val="00CD3EF8"/>
    <w:rsid w:val="00CD44B0"/>
    <w:rsid w:val="00CD4B9F"/>
    <w:rsid w:val="00CD585E"/>
    <w:rsid w:val="00CD65DD"/>
    <w:rsid w:val="00CD68E3"/>
    <w:rsid w:val="00CD6AC3"/>
    <w:rsid w:val="00CD6DEF"/>
    <w:rsid w:val="00CD6E16"/>
    <w:rsid w:val="00CD7314"/>
    <w:rsid w:val="00CD7794"/>
    <w:rsid w:val="00CD7E59"/>
    <w:rsid w:val="00CE094A"/>
    <w:rsid w:val="00CE0D09"/>
    <w:rsid w:val="00CE1235"/>
    <w:rsid w:val="00CE15E5"/>
    <w:rsid w:val="00CE16E7"/>
    <w:rsid w:val="00CE17E1"/>
    <w:rsid w:val="00CE18EF"/>
    <w:rsid w:val="00CE2031"/>
    <w:rsid w:val="00CE208B"/>
    <w:rsid w:val="00CE25F7"/>
    <w:rsid w:val="00CE2668"/>
    <w:rsid w:val="00CE273B"/>
    <w:rsid w:val="00CE2BFF"/>
    <w:rsid w:val="00CE2C36"/>
    <w:rsid w:val="00CE30B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E3"/>
    <w:rsid w:val="00CE5E2E"/>
    <w:rsid w:val="00CE64A8"/>
    <w:rsid w:val="00CE67B5"/>
    <w:rsid w:val="00CE6906"/>
    <w:rsid w:val="00CE69BD"/>
    <w:rsid w:val="00CE6A18"/>
    <w:rsid w:val="00CE6E4A"/>
    <w:rsid w:val="00CE6F1D"/>
    <w:rsid w:val="00CE7065"/>
    <w:rsid w:val="00CE7461"/>
    <w:rsid w:val="00CE77E9"/>
    <w:rsid w:val="00CE7808"/>
    <w:rsid w:val="00CE7AC9"/>
    <w:rsid w:val="00CF019A"/>
    <w:rsid w:val="00CF0557"/>
    <w:rsid w:val="00CF0863"/>
    <w:rsid w:val="00CF114F"/>
    <w:rsid w:val="00CF121B"/>
    <w:rsid w:val="00CF19C9"/>
    <w:rsid w:val="00CF1F0D"/>
    <w:rsid w:val="00CF22B3"/>
    <w:rsid w:val="00CF23DD"/>
    <w:rsid w:val="00CF23E7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401D"/>
    <w:rsid w:val="00CF42AC"/>
    <w:rsid w:val="00CF44DF"/>
    <w:rsid w:val="00CF45F0"/>
    <w:rsid w:val="00CF4B6F"/>
    <w:rsid w:val="00CF54B6"/>
    <w:rsid w:val="00CF54FD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773"/>
    <w:rsid w:val="00CF7A89"/>
    <w:rsid w:val="00CF7B3C"/>
    <w:rsid w:val="00CF7B69"/>
    <w:rsid w:val="00CF7C86"/>
    <w:rsid w:val="00CF7D53"/>
    <w:rsid w:val="00CF7D6A"/>
    <w:rsid w:val="00D00182"/>
    <w:rsid w:val="00D00783"/>
    <w:rsid w:val="00D008DF"/>
    <w:rsid w:val="00D008FC"/>
    <w:rsid w:val="00D01039"/>
    <w:rsid w:val="00D011AC"/>
    <w:rsid w:val="00D011F7"/>
    <w:rsid w:val="00D01222"/>
    <w:rsid w:val="00D017D9"/>
    <w:rsid w:val="00D019EE"/>
    <w:rsid w:val="00D01A40"/>
    <w:rsid w:val="00D01B87"/>
    <w:rsid w:val="00D01FCF"/>
    <w:rsid w:val="00D02D5C"/>
    <w:rsid w:val="00D02D7B"/>
    <w:rsid w:val="00D02DE7"/>
    <w:rsid w:val="00D02E0C"/>
    <w:rsid w:val="00D02F27"/>
    <w:rsid w:val="00D02FBF"/>
    <w:rsid w:val="00D02FF2"/>
    <w:rsid w:val="00D03BEE"/>
    <w:rsid w:val="00D04242"/>
    <w:rsid w:val="00D046BE"/>
    <w:rsid w:val="00D0485E"/>
    <w:rsid w:val="00D04D35"/>
    <w:rsid w:val="00D0501E"/>
    <w:rsid w:val="00D05101"/>
    <w:rsid w:val="00D051F2"/>
    <w:rsid w:val="00D05412"/>
    <w:rsid w:val="00D05581"/>
    <w:rsid w:val="00D05A36"/>
    <w:rsid w:val="00D05A75"/>
    <w:rsid w:val="00D06575"/>
    <w:rsid w:val="00D06718"/>
    <w:rsid w:val="00D067D8"/>
    <w:rsid w:val="00D06B82"/>
    <w:rsid w:val="00D07038"/>
    <w:rsid w:val="00D070C2"/>
    <w:rsid w:val="00D079C9"/>
    <w:rsid w:val="00D07A5B"/>
    <w:rsid w:val="00D07B29"/>
    <w:rsid w:val="00D07D31"/>
    <w:rsid w:val="00D07F86"/>
    <w:rsid w:val="00D1010A"/>
    <w:rsid w:val="00D101E9"/>
    <w:rsid w:val="00D10304"/>
    <w:rsid w:val="00D105FE"/>
    <w:rsid w:val="00D10EAE"/>
    <w:rsid w:val="00D10F6E"/>
    <w:rsid w:val="00D11325"/>
    <w:rsid w:val="00D11919"/>
    <w:rsid w:val="00D11F44"/>
    <w:rsid w:val="00D12394"/>
    <w:rsid w:val="00D1287E"/>
    <w:rsid w:val="00D12D16"/>
    <w:rsid w:val="00D12D18"/>
    <w:rsid w:val="00D12D33"/>
    <w:rsid w:val="00D14585"/>
    <w:rsid w:val="00D14C0C"/>
    <w:rsid w:val="00D14C20"/>
    <w:rsid w:val="00D14EAE"/>
    <w:rsid w:val="00D15170"/>
    <w:rsid w:val="00D15702"/>
    <w:rsid w:val="00D1596E"/>
    <w:rsid w:val="00D159F3"/>
    <w:rsid w:val="00D15C45"/>
    <w:rsid w:val="00D16202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AE4"/>
    <w:rsid w:val="00D21C50"/>
    <w:rsid w:val="00D21E0A"/>
    <w:rsid w:val="00D21E2F"/>
    <w:rsid w:val="00D22301"/>
    <w:rsid w:val="00D223AE"/>
    <w:rsid w:val="00D2279F"/>
    <w:rsid w:val="00D22BE2"/>
    <w:rsid w:val="00D23442"/>
    <w:rsid w:val="00D23850"/>
    <w:rsid w:val="00D23A4D"/>
    <w:rsid w:val="00D241C7"/>
    <w:rsid w:val="00D2427B"/>
    <w:rsid w:val="00D24390"/>
    <w:rsid w:val="00D2455D"/>
    <w:rsid w:val="00D2494A"/>
    <w:rsid w:val="00D249FD"/>
    <w:rsid w:val="00D24F39"/>
    <w:rsid w:val="00D2564F"/>
    <w:rsid w:val="00D25684"/>
    <w:rsid w:val="00D25870"/>
    <w:rsid w:val="00D25AF6"/>
    <w:rsid w:val="00D25C9A"/>
    <w:rsid w:val="00D25E5C"/>
    <w:rsid w:val="00D2628F"/>
    <w:rsid w:val="00D267D4"/>
    <w:rsid w:val="00D277BA"/>
    <w:rsid w:val="00D30583"/>
    <w:rsid w:val="00D3125C"/>
    <w:rsid w:val="00D3174D"/>
    <w:rsid w:val="00D31980"/>
    <w:rsid w:val="00D31CAD"/>
    <w:rsid w:val="00D31F38"/>
    <w:rsid w:val="00D32529"/>
    <w:rsid w:val="00D327D0"/>
    <w:rsid w:val="00D328ED"/>
    <w:rsid w:val="00D331D6"/>
    <w:rsid w:val="00D33C88"/>
    <w:rsid w:val="00D348CF"/>
    <w:rsid w:val="00D3548A"/>
    <w:rsid w:val="00D35B05"/>
    <w:rsid w:val="00D35BC5"/>
    <w:rsid w:val="00D35CEA"/>
    <w:rsid w:val="00D35DF6"/>
    <w:rsid w:val="00D364CD"/>
    <w:rsid w:val="00D365B2"/>
    <w:rsid w:val="00D365DC"/>
    <w:rsid w:val="00D36C20"/>
    <w:rsid w:val="00D37602"/>
    <w:rsid w:val="00D37692"/>
    <w:rsid w:val="00D37A9F"/>
    <w:rsid w:val="00D37BDA"/>
    <w:rsid w:val="00D37D37"/>
    <w:rsid w:val="00D37DA0"/>
    <w:rsid w:val="00D37E49"/>
    <w:rsid w:val="00D40D9C"/>
    <w:rsid w:val="00D4126D"/>
    <w:rsid w:val="00D413FA"/>
    <w:rsid w:val="00D414FF"/>
    <w:rsid w:val="00D41940"/>
    <w:rsid w:val="00D41C2A"/>
    <w:rsid w:val="00D41CF6"/>
    <w:rsid w:val="00D420E9"/>
    <w:rsid w:val="00D422E2"/>
    <w:rsid w:val="00D42684"/>
    <w:rsid w:val="00D4299C"/>
    <w:rsid w:val="00D42A7B"/>
    <w:rsid w:val="00D42F9A"/>
    <w:rsid w:val="00D4351D"/>
    <w:rsid w:val="00D4352B"/>
    <w:rsid w:val="00D436E5"/>
    <w:rsid w:val="00D443F8"/>
    <w:rsid w:val="00D4459D"/>
    <w:rsid w:val="00D44617"/>
    <w:rsid w:val="00D44A80"/>
    <w:rsid w:val="00D44BCB"/>
    <w:rsid w:val="00D4540A"/>
    <w:rsid w:val="00D4547B"/>
    <w:rsid w:val="00D455B9"/>
    <w:rsid w:val="00D45B60"/>
    <w:rsid w:val="00D45C77"/>
    <w:rsid w:val="00D45D6C"/>
    <w:rsid w:val="00D45E6F"/>
    <w:rsid w:val="00D45F4E"/>
    <w:rsid w:val="00D45FDA"/>
    <w:rsid w:val="00D461C3"/>
    <w:rsid w:val="00D46328"/>
    <w:rsid w:val="00D4634C"/>
    <w:rsid w:val="00D46622"/>
    <w:rsid w:val="00D46CA2"/>
    <w:rsid w:val="00D46CD3"/>
    <w:rsid w:val="00D47A7A"/>
    <w:rsid w:val="00D47C4A"/>
    <w:rsid w:val="00D50061"/>
    <w:rsid w:val="00D5111E"/>
    <w:rsid w:val="00D51295"/>
    <w:rsid w:val="00D5195A"/>
    <w:rsid w:val="00D51C23"/>
    <w:rsid w:val="00D52058"/>
    <w:rsid w:val="00D52174"/>
    <w:rsid w:val="00D5242C"/>
    <w:rsid w:val="00D529CA"/>
    <w:rsid w:val="00D52C4A"/>
    <w:rsid w:val="00D52CFA"/>
    <w:rsid w:val="00D52D11"/>
    <w:rsid w:val="00D5347F"/>
    <w:rsid w:val="00D53642"/>
    <w:rsid w:val="00D53B4E"/>
    <w:rsid w:val="00D54004"/>
    <w:rsid w:val="00D54133"/>
    <w:rsid w:val="00D549D3"/>
    <w:rsid w:val="00D54F5F"/>
    <w:rsid w:val="00D55479"/>
    <w:rsid w:val="00D55637"/>
    <w:rsid w:val="00D5568D"/>
    <w:rsid w:val="00D55E78"/>
    <w:rsid w:val="00D563EE"/>
    <w:rsid w:val="00D56484"/>
    <w:rsid w:val="00D5679E"/>
    <w:rsid w:val="00D568C3"/>
    <w:rsid w:val="00D5695C"/>
    <w:rsid w:val="00D56981"/>
    <w:rsid w:val="00D56F19"/>
    <w:rsid w:val="00D57198"/>
    <w:rsid w:val="00D5730D"/>
    <w:rsid w:val="00D57377"/>
    <w:rsid w:val="00D573F5"/>
    <w:rsid w:val="00D574EE"/>
    <w:rsid w:val="00D603BB"/>
    <w:rsid w:val="00D60BF9"/>
    <w:rsid w:val="00D60F46"/>
    <w:rsid w:val="00D6120E"/>
    <w:rsid w:val="00D61476"/>
    <w:rsid w:val="00D61B6C"/>
    <w:rsid w:val="00D61B95"/>
    <w:rsid w:val="00D61BB1"/>
    <w:rsid w:val="00D61C16"/>
    <w:rsid w:val="00D61F32"/>
    <w:rsid w:val="00D620BF"/>
    <w:rsid w:val="00D6213D"/>
    <w:rsid w:val="00D62A7C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713"/>
    <w:rsid w:val="00D66D31"/>
    <w:rsid w:val="00D66F8D"/>
    <w:rsid w:val="00D67100"/>
    <w:rsid w:val="00D6713E"/>
    <w:rsid w:val="00D67307"/>
    <w:rsid w:val="00D67716"/>
    <w:rsid w:val="00D677DE"/>
    <w:rsid w:val="00D678D1"/>
    <w:rsid w:val="00D67AED"/>
    <w:rsid w:val="00D700DC"/>
    <w:rsid w:val="00D701E8"/>
    <w:rsid w:val="00D70681"/>
    <w:rsid w:val="00D70829"/>
    <w:rsid w:val="00D70930"/>
    <w:rsid w:val="00D70C95"/>
    <w:rsid w:val="00D70D37"/>
    <w:rsid w:val="00D70D78"/>
    <w:rsid w:val="00D70F22"/>
    <w:rsid w:val="00D7149D"/>
    <w:rsid w:val="00D71C41"/>
    <w:rsid w:val="00D721AF"/>
    <w:rsid w:val="00D721B0"/>
    <w:rsid w:val="00D723A1"/>
    <w:rsid w:val="00D7260C"/>
    <w:rsid w:val="00D726E6"/>
    <w:rsid w:val="00D728C2"/>
    <w:rsid w:val="00D72AD4"/>
    <w:rsid w:val="00D72CF5"/>
    <w:rsid w:val="00D72EAD"/>
    <w:rsid w:val="00D72EC5"/>
    <w:rsid w:val="00D73392"/>
    <w:rsid w:val="00D736A4"/>
    <w:rsid w:val="00D738BD"/>
    <w:rsid w:val="00D739C7"/>
    <w:rsid w:val="00D75DCC"/>
    <w:rsid w:val="00D764C3"/>
    <w:rsid w:val="00D7673A"/>
    <w:rsid w:val="00D76CDF"/>
    <w:rsid w:val="00D76D06"/>
    <w:rsid w:val="00D76E8E"/>
    <w:rsid w:val="00D76EA0"/>
    <w:rsid w:val="00D770EF"/>
    <w:rsid w:val="00D77288"/>
    <w:rsid w:val="00D77422"/>
    <w:rsid w:val="00D77547"/>
    <w:rsid w:val="00D77723"/>
    <w:rsid w:val="00D77A0A"/>
    <w:rsid w:val="00D77E33"/>
    <w:rsid w:val="00D803AE"/>
    <w:rsid w:val="00D805E1"/>
    <w:rsid w:val="00D80614"/>
    <w:rsid w:val="00D8081A"/>
    <w:rsid w:val="00D809C0"/>
    <w:rsid w:val="00D80B94"/>
    <w:rsid w:val="00D80EF3"/>
    <w:rsid w:val="00D816C9"/>
    <w:rsid w:val="00D81902"/>
    <w:rsid w:val="00D8207F"/>
    <w:rsid w:val="00D82546"/>
    <w:rsid w:val="00D82C3B"/>
    <w:rsid w:val="00D82F1B"/>
    <w:rsid w:val="00D832A0"/>
    <w:rsid w:val="00D83566"/>
    <w:rsid w:val="00D8390C"/>
    <w:rsid w:val="00D84409"/>
    <w:rsid w:val="00D84C06"/>
    <w:rsid w:val="00D84CB1"/>
    <w:rsid w:val="00D84D2D"/>
    <w:rsid w:val="00D84DD8"/>
    <w:rsid w:val="00D85016"/>
    <w:rsid w:val="00D85342"/>
    <w:rsid w:val="00D85545"/>
    <w:rsid w:val="00D85B77"/>
    <w:rsid w:val="00D85C75"/>
    <w:rsid w:val="00D85E13"/>
    <w:rsid w:val="00D85F24"/>
    <w:rsid w:val="00D866E4"/>
    <w:rsid w:val="00D86C2E"/>
    <w:rsid w:val="00D86F9B"/>
    <w:rsid w:val="00D8760D"/>
    <w:rsid w:val="00D87822"/>
    <w:rsid w:val="00D87A05"/>
    <w:rsid w:val="00D87B5B"/>
    <w:rsid w:val="00D87BFE"/>
    <w:rsid w:val="00D87DB2"/>
    <w:rsid w:val="00D87E4A"/>
    <w:rsid w:val="00D90A81"/>
    <w:rsid w:val="00D90E16"/>
    <w:rsid w:val="00D914E7"/>
    <w:rsid w:val="00D91BD1"/>
    <w:rsid w:val="00D9204D"/>
    <w:rsid w:val="00D92DC3"/>
    <w:rsid w:val="00D930E4"/>
    <w:rsid w:val="00D937CD"/>
    <w:rsid w:val="00D93B92"/>
    <w:rsid w:val="00D93D1E"/>
    <w:rsid w:val="00D93DFC"/>
    <w:rsid w:val="00D93F6D"/>
    <w:rsid w:val="00D942DE"/>
    <w:rsid w:val="00D9452F"/>
    <w:rsid w:val="00D9492F"/>
    <w:rsid w:val="00D94B47"/>
    <w:rsid w:val="00D94DB4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AB4"/>
    <w:rsid w:val="00DA0EBF"/>
    <w:rsid w:val="00DA1580"/>
    <w:rsid w:val="00DA16CE"/>
    <w:rsid w:val="00DA1D2F"/>
    <w:rsid w:val="00DA1DB7"/>
    <w:rsid w:val="00DA2039"/>
    <w:rsid w:val="00DA249D"/>
    <w:rsid w:val="00DA2884"/>
    <w:rsid w:val="00DA2D4B"/>
    <w:rsid w:val="00DA2DFB"/>
    <w:rsid w:val="00DA2E69"/>
    <w:rsid w:val="00DA31D6"/>
    <w:rsid w:val="00DA3401"/>
    <w:rsid w:val="00DA37CB"/>
    <w:rsid w:val="00DA411C"/>
    <w:rsid w:val="00DA445D"/>
    <w:rsid w:val="00DA44E5"/>
    <w:rsid w:val="00DA45B7"/>
    <w:rsid w:val="00DA4A1E"/>
    <w:rsid w:val="00DA4D84"/>
    <w:rsid w:val="00DA4E97"/>
    <w:rsid w:val="00DA548D"/>
    <w:rsid w:val="00DA5829"/>
    <w:rsid w:val="00DA59A7"/>
    <w:rsid w:val="00DA5F7D"/>
    <w:rsid w:val="00DA61B3"/>
    <w:rsid w:val="00DA663C"/>
    <w:rsid w:val="00DA682C"/>
    <w:rsid w:val="00DA7689"/>
    <w:rsid w:val="00DB01A6"/>
    <w:rsid w:val="00DB092B"/>
    <w:rsid w:val="00DB0A01"/>
    <w:rsid w:val="00DB0A46"/>
    <w:rsid w:val="00DB1303"/>
    <w:rsid w:val="00DB1671"/>
    <w:rsid w:val="00DB19A7"/>
    <w:rsid w:val="00DB1CDB"/>
    <w:rsid w:val="00DB1DA2"/>
    <w:rsid w:val="00DB1F82"/>
    <w:rsid w:val="00DB2415"/>
    <w:rsid w:val="00DB26DA"/>
    <w:rsid w:val="00DB339B"/>
    <w:rsid w:val="00DB378C"/>
    <w:rsid w:val="00DB5342"/>
    <w:rsid w:val="00DB5408"/>
    <w:rsid w:val="00DB56BB"/>
    <w:rsid w:val="00DB58BB"/>
    <w:rsid w:val="00DB6672"/>
    <w:rsid w:val="00DB684B"/>
    <w:rsid w:val="00DB6940"/>
    <w:rsid w:val="00DB6D80"/>
    <w:rsid w:val="00DB7996"/>
    <w:rsid w:val="00DB7CA9"/>
    <w:rsid w:val="00DC0037"/>
    <w:rsid w:val="00DC0A69"/>
    <w:rsid w:val="00DC1489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206"/>
    <w:rsid w:val="00DC753C"/>
    <w:rsid w:val="00DC784F"/>
    <w:rsid w:val="00DC7948"/>
    <w:rsid w:val="00DC7ED5"/>
    <w:rsid w:val="00DD001B"/>
    <w:rsid w:val="00DD00B7"/>
    <w:rsid w:val="00DD00F0"/>
    <w:rsid w:val="00DD043E"/>
    <w:rsid w:val="00DD0B10"/>
    <w:rsid w:val="00DD13A1"/>
    <w:rsid w:val="00DD14AC"/>
    <w:rsid w:val="00DD15B0"/>
    <w:rsid w:val="00DD179C"/>
    <w:rsid w:val="00DD1EB8"/>
    <w:rsid w:val="00DD21B6"/>
    <w:rsid w:val="00DD2346"/>
    <w:rsid w:val="00DD25DD"/>
    <w:rsid w:val="00DD27E1"/>
    <w:rsid w:val="00DD2A6A"/>
    <w:rsid w:val="00DD31BD"/>
    <w:rsid w:val="00DD3697"/>
    <w:rsid w:val="00DD36B3"/>
    <w:rsid w:val="00DD372A"/>
    <w:rsid w:val="00DD405B"/>
    <w:rsid w:val="00DD4A5D"/>
    <w:rsid w:val="00DD4D5A"/>
    <w:rsid w:val="00DD592F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E3D"/>
    <w:rsid w:val="00DE00D1"/>
    <w:rsid w:val="00DE0168"/>
    <w:rsid w:val="00DE0193"/>
    <w:rsid w:val="00DE03EC"/>
    <w:rsid w:val="00DE07AC"/>
    <w:rsid w:val="00DE07D7"/>
    <w:rsid w:val="00DE0C31"/>
    <w:rsid w:val="00DE11B9"/>
    <w:rsid w:val="00DE13D5"/>
    <w:rsid w:val="00DE153A"/>
    <w:rsid w:val="00DE15D4"/>
    <w:rsid w:val="00DE16CB"/>
    <w:rsid w:val="00DE1A1F"/>
    <w:rsid w:val="00DE1BB7"/>
    <w:rsid w:val="00DE1DC6"/>
    <w:rsid w:val="00DE1EB0"/>
    <w:rsid w:val="00DE1FE6"/>
    <w:rsid w:val="00DE2186"/>
    <w:rsid w:val="00DE2C5A"/>
    <w:rsid w:val="00DE2DC8"/>
    <w:rsid w:val="00DE30C2"/>
    <w:rsid w:val="00DE30E9"/>
    <w:rsid w:val="00DE3764"/>
    <w:rsid w:val="00DE3B49"/>
    <w:rsid w:val="00DE4C36"/>
    <w:rsid w:val="00DE4E04"/>
    <w:rsid w:val="00DE4F59"/>
    <w:rsid w:val="00DE5026"/>
    <w:rsid w:val="00DE5210"/>
    <w:rsid w:val="00DE56A7"/>
    <w:rsid w:val="00DE585D"/>
    <w:rsid w:val="00DE59F8"/>
    <w:rsid w:val="00DE5E70"/>
    <w:rsid w:val="00DE5F3A"/>
    <w:rsid w:val="00DE602D"/>
    <w:rsid w:val="00DE61D1"/>
    <w:rsid w:val="00DE665A"/>
    <w:rsid w:val="00DE6F89"/>
    <w:rsid w:val="00DE6FFD"/>
    <w:rsid w:val="00DE7C42"/>
    <w:rsid w:val="00DE7FA7"/>
    <w:rsid w:val="00DF00AB"/>
    <w:rsid w:val="00DF0146"/>
    <w:rsid w:val="00DF04EC"/>
    <w:rsid w:val="00DF0683"/>
    <w:rsid w:val="00DF0B11"/>
    <w:rsid w:val="00DF0B75"/>
    <w:rsid w:val="00DF1406"/>
    <w:rsid w:val="00DF142B"/>
    <w:rsid w:val="00DF1679"/>
    <w:rsid w:val="00DF1864"/>
    <w:rsid w:val="00DF19B7"/>
    <w:rsid w:val="00DF20BE"/>
    <w:rsid w:val="00DF2294"/>
    <w:rsid w:val="00DF25DE"/>
    <w:rsid w:val="00DF2687"/>
    <w:rsid w:val="00DF2AE1"/>
    <w:rsid w:val="00DF2FAE"/>
    <w:rsid w:val="00DF31B0"/>
    <w:rsid w:val="00DF35D1"/>
    <w:rsid w:val="00DF3A6C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0FC"/>
    <w:rsid w:val="00DF5420"/>
    <w:rsid w:val="00DF5A0F"/>
    <w:rsid w:val="00DF5AAA"/>
    <w:rsid w:val="00DF5AFC"/>
    <w:rsid w:val="00DF5C18"/>
    <w:rsid w:val="00DF5D07"/>
    <w:rsid w:val="00DF5EB3"/>
    <w:rsid w:val="00DF602B"/>
    <w:rsid w:val="00DF605C"/>
    <w:rsid w:val="00DF611B"/>
    <w:rsid w:val="00DF6443"/>
    <w:rsid w:val="00DF64C6"/>
    <w:rsid w:val="00DF676D"/>
    <w:rsid w:val="00DF67A3"/>
    <w:rsid w:val="00DF67F6"/>
    <w:rsid w:val="00DF6AAD"/>
    <w:rsid w:val="00DF6D1E"/>
    <w:rsid w:val="00DF7117"/>
    <w:rsid w:val="00DF71E5"/>
    <w:rsid w:val="00DF7430"/>
    <w:rsid w:val="00DF75A9"/>
    <w:rsid w:val="00DF76E9"/>
    <w:rsid w:val="00DF7780"/>
    <w:rsid w:val="00DF7836"/>
    <w:rsid w:val="00DF794E"/>
    <w:rsid w:val="00E000C4"/>
    <w:rsid w:val="00E002EF"/>
    <w:rsid w:val="00E00B0D"/>
    <w:rsid w:val="00E01269"/>
    <w:rsid w:val="00E01420"/>
    <w:rsid w:val="00E0188B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6A5"/>
    <w:rsid w:val="00E059BB"/>
    <w:rsid w:val="00E05E6D"/>
    <w:rsid w:val="00E0638C"/>
    <w:rsid w:val="00E06668"/>
    <w:rsid w:val="00E0675B"/>
    <w:rsid w:val="00E069AE"/>
    <w:rsid w:val="00E06CBB"/>
    <w:rsid w:val="00E06D28"/>
    <w:rsid w:val="00E0760D"/>
    <w:rsid w:val="00E0769D"/>
    <w:rsid w:val="00E102A7"/>
    <w:rsid w:val="00E10313"/>
    <w:rsid w:val="00E10ADE"/>
    <w:rsid w:val="00E1116C"/>
    <w:rsid w:val="00E111A4"/>
    <w:rsid w:val="00E1134B"/>
    <w:rsid w:val="00E11703"/>
    <w:rsid w:val="00E11722"/>
    <w:rsid w:val="00E117F6"/>
    <w:rsid w:val="00E123C9"/>
    <w:rsid w:val="00E12A5B"/>
    <w:rsid w:val="00E13088"/>
    <w:rsid w:val="00E135A4"/>
    <w:rsid w:val="00E13800"/>
    <w:rsid w:val="00E13872"/>
    <w:rsid w:val="00E13A6E"/>
    <w:rsid w:val="00E13C2C"/>
    <w:rsid w:val="00E13FBF"/>
    <w:rsid w:val="00E1423E"/>
    <w:rsid w:val="00E14420"/>
    <w:rsid w:val="00E14486"/>
    <w:rsid w:val="00E1455D"/>
    <w:rsid w:val="00E14658"/>
    <w:rsid w:val="00E14A65"/>
    <w:rsid w:val="00E14B4C"/>
    <w:rsid w:val="00E15009"/>
    <w:rsid w:val="00E152EB"/>
    <w:rsid w:val="00E15591"/>
    <w:rsid w:val="00E15877"/>
    <w:rsid w:val="00E15A19"/>
    <w:rsid w:val="00E15E45"/>
    <w:rsid w:val="00E15E7C"/>
    <w:rsid w:val="00E16F66"/>
    <w:rsid w:val="00E175E6"/>
    <w:rsid w:val="00E17666"/>
    <w:rsid w:val="00E1782E"/>
    <w:rsid w:val="00E20338"/>
    <w:rsid w:val="00E20B33"/>
    <w:rsid w:val="00E20DB9"/>
    <w:rsid w:val="00E21710"/>
    <w:rsid w:val="00E21C5C"/>
    <w:rsid w:val="00E2236D"/>
    <w:rsid w:val="00E223DA"/>
    <w:rsid w:val="00E2286D"/>
    <w:rsid w:val="00E22988"/>
    <w:rsid w:val="00E2305B"/>
    <w:rsid w:val="00E2315B"/>
    <w:rsid w:val="00E23656"/>
    <w:rsid w:val="00E23AC8"/>
    <w:rsid w:val="00E242BF"/>
    <w:rsid w:val="00E2439B"/>
    <w:rsid w:val="00E243ED"/>
    <w:rsid w:val="00E24C01"/>
    <w:rsid w:val="00E252B0"/>
    <w:rsid w:val="00E252B4"/>
    <w:rsid w:val="00E25E84"/>
    <w:rsid w:val="00E261DD"/>
    <w:rsid w:val="00E261F5"/>
    <w:rsid w:val="00E26F1D"/>
    <w:rsid w:val="00E27748"/>
    <w:rsid w:val="00E2780A"/>
    <w:rsid w:val="00E3011D"/>
    <w:rsid w:val="00E3012B"/>
    <w:rsid w:val="00E3024A"/>
    <w:rsid w:val="00E3046C"/>
    <w:rsid w:val="00E306FF"/>
    <w:rsid w:val="00E307EF"/>
    <w:rsid w:val="00E3081E"/>
    <w:rsid w:val="00E30BAA"/>
    <w:rsid w:val="00E30C86"/>
    <w:rsid w:val="00E30D90"/>
    <w:rsid w:val="00E30DD8"/>
    <w:rsid w:val="00E31173"/>
    <w:rsid w:val="00E31873"/>
    <w:rsid w:val="00E32348"/>
    <w:rsid w:val="00E3240D"/>
    <w:rsid w:val="00E3255C"/>
    <w:rsid w:val="00E3268F"/>
    <w:rsid w:val="00E3305D"/>
    <w:rsid w:val="00E332B5"/>
    <w:rsid w:val="00E33309"/>
    <w:rsid w:val="00E3344A"/>
    <w:rsid w:val="00E3349C"/>
    <w:rsid w:val="00E33537"/>
    <w:rsid w:val="00E33F4E"/>
    <w:rsid w:val="00E34045"/>
    <w:rsid w:val="00E3432D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6E35"/>
    <w:rsid w:val="00E37288"/>
    <w:rsid w:val="00E40027"/>
    <w:rsid w:val="00E40250"/>
    <w:rsid w:val="00E409FD"/>
    <w:rsid w:val="00E40B45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2ACB"/>
    <w:rsid w:val="00E434E1"/>
    <w:rsid w:val="00E439F7"/>
    <w:rsid w:val="00E43C5A"/>
    <w:rsid w:val="00E43C66"/>
    <w:rsid w:val="00E44716"/>
    <w:rsid w:val="00E449E3"/>
    <w:rsid w:val="00E44C5C"/>
    <w:rsid w:val="00E44C7F"/>
    <w:rsid w:val="00E44F85"/>
    <w:rsid w:val="00E454DB"/>
    <w:rsid w:val="00E45807"/>
    <w:rsid w:val="00E45D9C"/>
    <w:rsid w:val="00E45F76"/>
    <w:rsid w:val="00E46B01"/>
    <w:rsid w:val="00E46F62"/>
    <w:rsid w:val="00E46FC1"/>
    <w:rsid w:val="00E472DC"/>
    <w:rsid w:val="00E47348"/>
    <w:rsid w:val="00E47501"/>
    <w:rsid w:val="00E47566"/>
    <w:rsid w:val="00E47A86"/>
    <w:rsid w:val="00E47BFE"/>
    <w:rsid w:val="00E47FA6"/>
    <w:rsid w:val="00E504EC"/>
    <w:rsid w:val="00E50BC3"/>
    <w:rsid w:val="00E50D84"/>
    <w:rsid w:val="00E51B11"/>
    <w:rsid w:val="00E520AD"/>
    <w:rsid w:val="00E52558"/>
    <w:rsid w:val="00E52948"/>
    <w:rsid w:val="00E53528"/>
    <w:rsid w:val="00E535D6"/>
    <w:rsid w:val="00E53675"/>
    <w:rsid w:val="00E536B3"/>
    <w:rsid w:val="00E538CC"/>
    <w:rsid w:val="00E540D2"/>
    <w:rsid w:val="00E54326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622C"/>
    <w:rsid w:val="00E564DA"/>
    <w:rsid w:val="00E578F7"/>
    <w:rsid w:val="00E57A1B"/>
    <w:rsid w:val="00E60618"/>
    <w:rsid w:val="00E60748"/>
    <w:rsid w:val="00E60A80"/>
    <w:rsid w:val="00E60D8A"/>
    <w:rsid w:val="00E61109"/>
    <w:rsid w:val="00E62604"/>
    <w:rsid w:val="00E6263C"/>
    <w:rsid w:val="00E62971"/>
    <w:rsid w:val="00E63857"/>
    <w:rsid w:val="00E63955"/>
    <w:rsid w:val="00E639E5"/>
    <w:rsid w:val="00E63C01"/>
    <w:rsid w:val="00E64189"/>
    <w:rsid w:val="00E642CE"/>
    <w:rsid w:val="00E645F2"/>
    <w:rsid w:val="00E6517E"/>
    <w:rsid w:val="00E6565C"/>
    <w:rsid w:val="00E65B28"/>
    <w:rsid w:val="00E661B5"/>
    <w:rsid w:val="00E66D61"/>
    <w:rsid w:val="00E66E1D"/>
    <w:rsid w:val="00E679A3"/>
    <w:rsid w:val="00E7056F"/>
    <w:rsid w:val="00E705B5"/>
    <w:rsid w:val="00E705C5"/>
    <w:rsid w:val="00E70F71"/>
    <w:rsid w:val="00E716EC"/>
    <w:rsid w:val="00E71833"/>
    <w:rsid w:val="00E71A1E"/>
    <w:rsid w:val="00E71A37"/>
    <w:rsid w:val="00E71A71"/>
    <w:rsid w:val="00E720AC"/>
    <w:rsid w:val="00E7221E"/>
    <w:rsid w:val="00E72B55"/>
    <w:rsid w:val="00E72D31"/>
    <w:rsid w:val="00E72E12"/>
    <w:rsid w:val="00E73598"/>
    <w:rsid w:val="00E73EFF"/>
    <w:rsid w:val="00E73FEB"/>
    <w:rsid w:val="00E74187"/>
    <w:rsid w:val="00E74227"/>
    <w:rsid w:val="00E7422F"/>
    <w:rsid w:val="00E74231"/>
    <w:rsid w:val="00E744B0"/>
    <w:rsid w:val="00E74FBA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198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5CB6"/>
    <w:rsid w:val="00E86101"/>
    <w:rsid w:val="00E8659C"/>
    <w:rsid w:val="00E8661F"/>
    <w:rsid w:val="00E86712"/>
    <w:rsid w:val="00E869ED"/>
    <w:rsid w:val="00E86A42"/>
    <w:rsid w:val="00E86DBA"/>
    <w:rsid w:val="00E87624"/>
    <w:rsid w:val="00E8775B"/>
    <w:rsid w:val="00E87C4B"/>
    <w:rsid w:val="00E90035"/>
    <w:rsid w:val="00E90332"/>
    <w:rsid w:val="00E90D3C"/>
    <w:rsid w:val="00E9101D"/>
    <w:rsid w:val="00E91194"/>
    <w:rsid w:val="00E91509"/>
    <w:rsid w:val="00E916A7"/>
    <w:rsid w:val="00E918E9"/>
    <w:rsid w:val="00E91D53"/>
    <w:rsid w:val="00E91E95"/>
    <w:rsid w:val="00E9235C"/>
    <w:rsid w:val="00E92DBF"/>
    <w:rsid w:val="00E93820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6C1"/>
    <w:rsid w:val="00E97A46"/>
    <w:rsid w:val="00EA01ED"/>
    <w:rsid w:val="00EA03E0"/>
    <w:rsid w:val="00EA063D"/>
    <w:rsid w:val="00EA074E"/>
    <w:rsid w:val="00EA077D"/>
    <w:rsid w:val="00EA086D"/>
    <w:rsid w:val="00EA16AA"/>
    <w:rsid w:val="00EA1A39"/>
    <w:rsid w:val="00EA1A5A"/>
    <w:rsid w:val="00EA1A7F"/>
    <w:rsid w:val="00EA1BA7"/>
    <w:rsid w:val="00EA1CC5"/>
    <w:rsid w:val="00EA1CD1"/>
    <w:rsid w:val="00EA1F0C"/>
    <w:rsid w:val="00EA200C"/>
    <w:rsid w:val="00EA22E4"/>
    <w:rsid w:val="00EA2525"/>
    <w:rsid w:val="00EA262E"/>
    <w:rsid w:val="00EA28C7"/>
    <w:rsid w:val="00EA2A71"/>
    <w:rsid w:val="00EA30B5"/>
    <w:rsid w:val="00EA3729"/>
    <w:rsid w:val="00EA3C10"/>
    <w:rsid w:val="00EA3D1D"/>
    <w:rsid w:val="00EA3D63"/>
    <w:rsid w:val="00EA418C"/>
    <w:rsid w:val="00EA4384"/>
    <w:rsid w:val="00EA4385"/>
    <w:rsid w:val="00EA476F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6DA"/>
    <w:rsid w:val="00EA7711"/>
    <w:rsid w:val="00EA7AE3"/>
    <w:rsid w:val="00EA7C74"/>
    <w:rsid w:val="00EB04C2"/>
    <w:rsid w:val="00EB0AA7"/>
    <w:rsid w:val="00EB0ADA"/>
    <w:rsid w:val="00EB0C1A"/>
    <w:rsid w:val="00EB0C99"/>
    <w:rsid w:val="00EB14EE"/>
    <w:rsid w:val="00EB1B09"/>
    <w:rsid w:val="00EB1B5B"/>
    <w:rsid w:val="00EB1E4B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3EB0"/>
    <w:rsid w:val="00EB4026"/>
    <w:rsid w:val="00EB4188"/>
    <w:rsid w:val="00EB459E"/>
    <w:rsid w:val="00EB46E4"/>
    <w:rsid w:val="00EB4818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7013"/>
    <w:rsid w:val="00EB7257"/>
    <w:rsid w:val="00EB74CC"/>
    <w:rsid w:val="00EB77FC"/>
    <w:rsid w:val="00EC0405"/>
    <w:rsid w:val="00EC0493"/>
    <w:rsid w:val="00EC09B5"/>
    <w:rsid w:val="00EC0BBC"/>
    <w:rsid w:val="00EC0BC9"/>
    <w:rsid w:val="00EC0D52"/>
    <w:rsid w:val="00EC0F17"/>
    <w:rsid w:val="00EC129F"/>
    <w:rsid w:val="00EC1A74"/>
    <w:rsid w:val="00EC1B73"/>
    <w:rsid w:val="00EC1C27"/>
    <w:rsid w:val="00EC1DD4"/>
    <w:rsid w:val="00EC1E5A"/>
    <w:rsid w:val="00EC1F9B"/>
    <w:rsid w:val="00EC2216"/>
    <w:rsid w:val="00EC30C9"/>
    <w:rsid w:val="00EC3559"/>
    <w:rsid w:val="00EC3B1B"/>
    <w:rsid w:val="00EC3B8C"/>
    <w:rsid w:val="00EC434B"/>
    <w:rsid w:val="00EC46A3"/>
    <w:rsid w:val="00EC4F45"/>
    <w:rsid w:val="00EC5079"/>
    <w:rsid w:val="00EC5A2E"/>
    <w:rsid w:val="00EC5AD4"/>
    <w:rsid w:val="00EC5CDA"/>
    <w:rsid w:val="00EC5FD9"/>
    <w:rsid w:val="00EC6808"/>
    <w:rsid w:val="00EC74AF"/>
    <w:rsid w:val="00EC7537"/>
    <w:rsid w:val="00EC77A6"/>
    <w:rsid w:val="00EC7C5C"/>
    <w:rsid w:val="00EC7FCC"/>
    <w:rsid w:val="00ED0122"/>
    <w:rsid w:val="00ED09C9"/>
    <w:rsid w:val="00ED0C5C"/>
    <w:rsid w:val="00ED0DC1"/>
    <w:rsid w:val="00ED0FE0"/>
    <w:rsid w:val="00ED1340"/>
    <w:rsid w:val="00ED1520"/>
    <w:rsid w:val="00ED2AD3"/>
    <w:rsid w:val="00ED2E8A"/>
    <w:rsid w:val="00ED2ECB"/>
    <w:rsid w:val="00ED33D7"/>
    <w:rsid w:val="00ED415F"/>
    <w:rsid w:val="00ED441E"/>
    <w:rsid w:val="00ED45F4"/>
    <w:rsid w:val="00ED4A47"/>
    <w:rsid w:val="00ED522D"/>
    <w:rsid w:val="00ED54CA"/>
    <w:rsid w:val="00ED5B87"/>
    <w:rsid w:val="00ED6044"/>
    <w:rsid w:val="00ED689F"/>
    <w:rsid w:val="00ED6C8E"/>
    <w:rsid w:val="00ED718F"/>
    <w:rsid w:val="00ED72EF"/>
    <w:rsid w:val="00ED7CAB"/>
    <w:rsid w:val="00ED7F28"/>
    <w:rsid w:val="00EE012D"/>
    <w:rsid w:val="00EE024A"/>
    <w:rsid w:val="00EE0457"/>
    <w:rsid w:val="00EE04DA"/>
    <w:rsid w:val="00EE0E2F"/>
    <w:rsid w:val="00EE0EAE"/>
    <w:rsid w:val="00EE1278"/>
    <w:rsid w:val="00EE1A03"/>
    <w:rsid w:val="00EE1B64"/>
    <w:rsid w:val="00EE1E8F"/>
    <w:rsid w:val="00EE2056"/>
    <w:rsid w:val="00EE20B6"/>
    <w:rsid w:val="00EE2441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89F"/>
    <w:rsid w:val="00EE59B6"/>
    <w:rsid w:val="00EE5AED"/>
    <w:rsid w:val="00EE602F"/>
    <w:rsid w:val="00EE6484"/>
    <w:rsid w:val="00EE676C"/>
    <w:rsid w:val="00EE67BE"/>
    <w:rsid w:val="00EE6E21"/>
    <w:rsid w:val="00EE6F0A"/>
    <w:rsid w:val="00EE7027"/>
    <w:rsid w:val="00EE7B5F"/>
    <w:rsid w:val="00EE7FC3"/>
    <w:rsid w:val="00EF0180"/>
    <w:rsid w:val="00EF04BA"/>
    <w:rsid w:val="00EF0762"/>
    <w:rsid w:val="00EF0C78"/>
    <w:rsid w:val="00EF0DDE"/>
    <w:rsid w:val="00EF1198"/>
    <w:rsid w:val="00EF1215"/>
    <w:rsid w:val="00EF22DD"/>
    <w:rsid w:val="00EF2304"/>
    <w:rsid w:val="00EF24E5"/>
    <w:rsid w:val="00EF2605"/>
    <w:rsid w:val="00EF2644"/>
    <w:rsid w:val="00EF26AC"/>
    <w:rsid w:val="00EF2828"/>
    <w:rsid w:val="00EF29EE"/>
    <w:rsid w:val="00EF2D2A"/>
    <w:rsid w:val="00EF2FD6"/>
    <w:rsid w:val="00EF301B"/>
    <w:rsid w:val="00EF3478"/>
    <w:rsid w:val="00EF3CB2"/>
    <w:rsid w:val="00EF3D24"/>
    <w:rsid w:val="00EF3E0C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6FE2"/>
    <w:rsid w:val="00EF7926"/>
    <w:rsid w:val="00EF7A90"/>
    <w:rsid w:val="00EF7E64"/>
    <w:rsid w:val="00EF7F8F"/>
    <w:rsid w:val="00F001BE"/>
    <w:rsid w:val="00F00492"/>
    <w:rsid w:val="00F00D68"/>
    <w:rsid w:val="00F011D7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AF1"/>
    <w:rsid w:val="00F03BA9"/>
    <w:rsid w:val="00F0448D"/>
    <w:rsid w:val="00F0459D"/>
    <w:rsid w:val="00F0477B"/>
    <w:rsid w:val="00F047E2"/>
    <w:rsid w:val="00F048F6"/>
    <w:rsid w:val="00F04D80"/>
    <w:rsid w:val="00F05253"/>
    <w:rsid w:val="00F05795"/>
    <w:rsid w:val="00F05F17"/>
    <w:rsid w:val="00F0662B"/>
    <w:rsid w:val="00F0699F"/>
    <w:rsid w:val="00F06B51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29E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9C3"/>
    <w:rsid w:val="00F11ECE"/>
    <w:rsid w:val="00F11F4A"/>
    <w:rsid w:val="00F12091"/>
    <w:rsid w:val="00F126D5"/>
    <w:rsid w:val="00F12741"/>
    <w:rsid w:val="00F132A8"/>
    <w:rsid w:val="00F1352D"/>
    <w:rsid w:val="00F13E4B"/>
    <w:rsid w:val="00F13EC3"/>
    <w:rsid w:val="00F14892"/>
    <w:rsid w:val="00F1494F"/>
    <w:rsid w:val="00F15892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B6C"/>
    <w:rsid w:val="00F17FA6"/>
    <w:rsid w:val="00F20507"/>
    <w:rsid w:val="00F20818"/>
    <w:rsid w:val="00F20C44"/>
    <w:rsid w:val="00F20F16"/>
    <w:rsid w:val="00F20F58"/>
    <w:rsid w:val="00F210DA"/>
    <w:rsid w:val="00F2141F"/>
    <w:rsid w:val="00F2146C"/>
    <w:rsid w:val="00F21669"/>
    <w:rsid w:val="00F217C2"/>
    <w:rsid w:val="00F21C70"/>
    <w:rsid w:val="00F21C7D"/>
    <w:rsid w:val="00F22008"/>
    <w:rsid w:val="00F220FA"/>
    <w:rsid w:val="00F22136"/>
    <w:rsid w:val="00F22707"/>
    <w:rsid w:val="00F22CDF"/>
    <w:rsid w:val="00F22E8A"/>
    <w:rsid w:val="00F235E3"/>
    <w:rsid w:val="00F239FF"/>
    <w:rsid w:val="00F23BCC"/>
    <w:rsid w:val="00F24729"/>
    <w:rsid w:val="00F24E9D"/>
    <w:rsid w:val="00F25F47"/>
    <w:rsid w:val="00F260A8"/>
    <w:rsid w:val="00F26372"/>
    <w:rsid w:val="00F26557"/>
    <w:rsid w:val="00F2688C"/>
    <w:rsid w:val="00F268E5"/>
    <w:rsid w:val="00F26BFC"/>
    <w:rsid w:val="00F26E5C"/>
    <w:rsid w:val="00F26E8E"/>
    <w:rsid w:val="00F272BF"/>
    <w:rsid w:val="00F275DE"/>
    <w:rsid w:val="00F278F5"/>
    <w:rsid w:val="00F279DC"/>
    <w:rsid w:val="00F27A1D"/>
    <w:rsid w:val="00F27CA5"/>
    <w:rsid w:val="00F27F08"/>
    <w:rsid w:val="00F27FBA"/>
    <w:rsid w:val="00F3093B"/>
    <w:rsid w:val="00F30B09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2F2"/>
    <w:rsid w:val="00F34312"/>
    <w:rsid w:val="00F347F5"/>
    <w:rsid w:val="00F34816"/>
    <w:rsid w:val="00F34C5F"/>
    <w:rsid w:val="00F34C65"/>
    <w:rsid w:val="00F34DE4"/>
    <w:rsid w:val="00F34DF6"/>
    <w:rsid w:val="00F35CD8"/>
    <w:rsid w:val="00F35FC4"/>
    <w:rsid w:val="00F363C1"/>
    <w:rsid w:val="00F3662F"/>
    <w:rsid w:val="00F36664"/>
    <w:rsid w:val="00F36829"/>
    <w:rsid w:val="00F36ADD"/>
    <w:rsid w:val="00F372A6"/>
    <w:rsid w:val="00F37D59"/>
    <w:rsid w:val="00F402F7"/>
    <w:rsid w:val="00F4056C"/>
    <w:rsid w:val="00F4067B"/>
    <w:rsid w:val="00F40A5B"/>
    <w:rsid w:val="00F40FC7"/>
    <w:rsid w:val="00F41173"/>
    <w:rsid w:val="00F41B31"/>
    <w:rsid w:val="00F41C20"/>
    <w:rsid w:val="00F41DBF"/>
    <w:rsid w:val="00F42225"/>
    <w:rsid w:val="00F42466"/>
    <w:rsid w:val="00F42E15"/>
    <w:rsid w:val="00F433DE"/>
    <w:rsid w:val="00F43B95"/>
    <w:rsid w:val="00F43B9A"/>
    <w:rsid w:val="00F43DE4"/>
    <w:rsid w:val="00F44D04"/>
    <w:rsid w:val="00F44FAE"/>
    <w:rsid w:val="00F44FD8"/>
    <w:rsid w:val="00F4511A"/>
    <w:rsid w:val="00F454EF"/>
    <w:rsid w:val="00F455D4"/>
    <w:rsid w:val="00F4565D"/>
    <w:rsid w:val="00F45B4A"/>
    <w:rsid w:val="00F46184"/>
    <w:rsid w:val="00F469A0"/>
    <w:rsid w:val="00F47330"/>
    <w:rsid w:val="00F4752F"/>
    <w:rsid w:val="00F476EF"/>
    <w:rsid w:val="00F47947"/>
    <w:rsid w:val="00F47A6A"/>
    <w:rsid w:val="00F47F52"/>
    <w:rsid w:val="00F50313"/>
    <w:rsid w:val="00F510D3"/>
    <w:rsid w:val="00F5162B"/>
    <w:rsid w:val="00F516BA"/>
    <w:rsid w:val="00F51B0B"/>
    <w:rsid w:val="00F52630"/>
    <w:rsid w:val="00F52794"/>
    <w:rsid w:val="00F52951"/>
    <w:rsid w:val="00F53040"/>
    <w:rsid w:val="00F5327E"/>
    <w:rsid w:val="00F53297"/>
    <w:rsid w:val="00F5356C"/>
    <w:rsid w:val="00F5387B"/>
    <w:rsid w:val="00F5397F"/>
    <w:rsid w:val="00F53A7A"/>
    <w:rsid w:val="00F53D75"/>
    <w:rsid w:val="00F53FEB"/>
    <w:rsid w:val="00F5422F"/>
    <w:rsid w:val="00F54432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433"/>
    <w:rsid w:val="00F56FBE"/>
    <w:rsid w:val="00F571EC"/>
    <w:rsid w:val="00F57647"/>
    <w:rsid w:val="00F5790C"/>
    <w:rsid w:val="00F57AD0"/>
    <w:rsid w:val="00F57F4B"/>
    <w:rsid w:val="00F600A4"/>
    <w:rsid w:val="00F60105"/>
    <w:rsid w:val="00F6021C"/>
    <w:rsid w:val="00F604B8"/>
    <w:rsid w:val="00F60F3F"/>
    <w:rsid w:val="00F60F42"/>
    <w:rsid w:val="00F61230"/>
    <w:rsid w:val="00F6198F"/>
    <w:rsid w:val="00F61A64"/>
    <w:rsid w:val="00F61D67"/>
    <w:rsid w:val="00F623EA"/>
    <w:rsid w:val="00F627F2"/>
    <w:rsid w:val="00F6294D"/>
    <w:rsid w:val="00F62A01"/>
    <w:rsid w:val="00F634C5"/>
    <w:rsid w:val="00F63643"/>
    <w:rsid w:val="00F63FB6"/>
    <w:rsid w:val="00F64249"/>
    <w:rsid w:val="00F644DD"/>
    <w:rsid w:val="00F6498B"/>
    <w:rsid w:val="00F64B50"/>
    <w:rsid w:val="00F6525D"/>
    <w:rsid w:val="00F65D8C"/>
    <w:rsid w:val="00F666C4"/>
    <w:rsid w:val="00F66CBC"/>
    <w:rsid w:val="00F66F3F"/>
    <w:rsid w:val="00F6738B"/>
    <w:rsid w:val="00F673F0"/>
    <w:rsid w:val="00F67565"/>
    <w:rsid w:val="00F67619"/>
    <w:rsid w:val="00F67660"/>
    <w:rsid w:val="00F677A5"/>
    <w:rsid w:val="00F67AB5"/>
    <w:rsid w:val="00F67B27"/>
    <w:rsid w:val="00F70ACB"/>
    <w:rsid w:val="00F70AFD"/>
    <w:rsid w:val="00F70B4D"/>
    <w:rsid w:val="00F70BEE"/>
    <w:rsid w:val="00F70D9C"/>
    <w:rsid w:val="00F70F4E"/>
    <w:rsid w:val="00F715D2"/>
    <w:rsid w:val="00F71916"/>
    <w:rsid w:val="00F729A1"/>
    <w:rsid w:val="00F72BB6"/>
    <w:rsid w:val="00F7336E"/>
    <w:rsid w:val="00F73BA8"/>
    <w:rsid w:val="00F740CE"/>
    <w:rsid w:val="00F74110"/>
    <w:rsid w:val="00F74230"/>
    <w:rsid w:val="00F744A2"/>
    <w:rsid w:val="00F745E8"/>
    <w:rsid w:val="00F749B4"/>
    <w:rsid w:val="00F74D72"/>
    <w:rsid w:val="00F74FBE"/>
    <w:rsid w:val="00F74FC8"/>
    <w:rsid w:val="00F7527F"/>
    <w:rsid w:val="00F759EE"/>
    <w:rsid w:val="00F75B70"/>
    <w:rsid w:val="00F75C6A"/>
    <w:rsid w:val="00F769F9"/>
    <w:rsid w:val="00F76D4E"/>
    <w:rsid w:val="00F76FF0"/>
    <w:rsid w:val="00F772C9"/>
    <w:rsid w:val="00F77300"/>
    <w:rsid w:val="00F773EE"/>
    <w:rsid w:val="00F77512"/>
    <w:rsid w:val="00F778DD"/>
    <w:rsid w:val="00F77AF6"/>
    <w:rsid w:val="00F77F43"/>
    <w:rsid w:val="00F77F96"/>
    <w:rsid w:val="00F8028A"/>
    <w:rsid w:val="00F802BB"/>
    <w:rsid w:val="00F805AB"/>
    <w:rsid w:val="00F80953"/>
    <w:rsid w:val="00F80C85"/>
    <w:rsid w:val="00F80CB2"/>
    <w:rsid w:val="00F80FB6"/>
    <w:rsid w:val="00F81518"/>
    <w:rsid w:val="00F819F1"/>
    <w:rsid w:val="00F81B18"/>
    <w:rsid w:val="00F81D0B"/>
    <w:rsid w:val="00F8255E"/>
    <w:rsid w:val="00F82673"/>
    <w:rsid w:val="00F82A0E"/>
    <w:rsid w:val="00F82C04"/>
    <w:rsid w:val="00F82D3D"/>
    <w:rsid w:val="00F82E88"/>
    <w:rsid w:val="00F83033"/>
    <w:rsid w:val="00F832BA"/>
    <w:rsid w:val="00F83374"/>
    <w:rsid w:val="00F8364B"/>
    <w:rsid w:val="00F8372C"/>
    <w:rsid w:val="00F83AE0"/>
    <w:rsid w:val="00F84C21"/>
    <w:rsid w:val="00F84D27"/>
    <w:rsid w:val="00F84D6E"/>
    <w:rsid w:val="00F850F2"/>
    <w:rsid w:val="00F852BC"/>
    <w:rsid w:val="00F85550"/>
    <w:rsid w:val="00F856F1"/>
    <w:rsid w:val="00F858EC"/>
    <w:rsid w:val="00F85A6D"/>
    <w:rsid w:val="00F862FB"/>
    <w:rsid w:val="00F86342"/>
    <w:rsid w:val="00F86513"/>
    <w:rsid w:val="00F86784"/>
    <w:rsid w:val="00F87A0E"/>
    <w:rsid w:val="00F900D8"/>
    <w:rsid w:val="00F90368"/>
    <w:rsid w:val="00F9042B"/>
    <w:rsid w:val="00F9057A"/>
    <w:rsid w:val="00F9091C"/>
    <w:rsid w:val="00F919F6"/>
    <w:rsid w:val="00F91A81"/>
    <w:rsid w:val="00F91C70"/>
    <w:rsid w:val="00F91E34"/>
    <w:rsid w:val="00F91E6B"/>
    <w:rsid w:val="00F920DC"/>
    <w:rsid w:val="00F92176"/>
    <w:rsid w:val="00F92564"/>
    <w:rsid w:val="00F92BF5"/>
    <w:rsid w:val="00F92CDE"/>
    <w:rsid w:val="00F92D5A"/>
    <w:rsid w:val="00F92D85"/>
    <w:rsid w:val="00F93131"/>
    <w:rsid w:val="00F932AB"/>
    <w:rsid w:val="00F93330"/>
    <w:rsid w:val="00F936A4"/>
    <w:rsid w:val="00F93969"/>
    <w:rsid w:val="00F93B57"/>
    <w:rsid w:val="00F93BE0"/>
    <w:rsid w:val="00F94203"/>
    <w:rsid w:val="00F942B8"/>
    <w:rsid w:val="00F945DD"/>
    <w:rsid w:val="00F947D4"/>
    <w:rsid w:val="00F94851"/>
    <w:rsid w:val="00F948C8"/>
    <w:rsid w:val="00F948FD"/>
    <w:rsid w:val="00F94AEF"/>
    <w:rsid w:val="00F94B22"/>
    <w:rsid w:val="00F94B34"/>
    <w:rsid w:val="00F94E71"/>
    <w:rsid w:val="00F958B4"/>
    <w:rsid w:val="00F9599C"/>
    <w:rsid w:val="00F959D1"/>
    <w:rsid w:val="00F95BC3"/>
    <w:rsid w:val="00F9640C"/>
    <w:rsid w:val="00F9746C"/>
    <w:rsid w:val="00F97D91"/>
    <w:rsid w:val="00F97EE9"/>
    <w:rsid w:val="00F97F1A"/>
    <w:rsid w:val="00F97F8C"/>
    <w:rsid w:val="00FA0DDF"/>
    <w:rsid w:val="00FA0ED1"/>
    <w:rsid w:val="00FA10A6"/>
    <w:rsid w:val="00FA11D0"/>
    <w:rsid w:val="00FA147A"/>
    <w:rsid w:val="00FA19CB"/>
    <w:rsid w:val="00FA1B69"/>
    <w:rsid w:val="00FA1ED7"/>
    <w:rsid w:val="00FA2016"/>
    <w:rsid w:val="00FA23B4"/>
    <w:rsid w:val="00FA277A"/>
    <w:rsid w:val="00FA29BB"/>
    <w:rsid w:val="00FA2B26"/>
    <w:rsid w:val="00FA2B41"/>
    <w:rsid w:val="00FA2D2F"/>
    <w:rsid w:val="00FA30C9"/>
    <w:rsid w:val="00FA3216"/>
    <w:rsid w:val="00FA3251"/>
    <w:rsid w:val="00FA33DE"/>
    <w:rsid w:val="00FA37D5"/>
    <w:rsid w:val="00FA3B35"/>
    <w:rsid w:val="00FA3EF2"/>
    <w:rsid w:val="00FA3F98"/>
    <w:rsid w:val="00FA4A6B"/>
    <w:rsid w:val="00FA4BB6"/>
    <w:rsid w:val="00FA4EE2"/>
    <w:rsid w:val="00FA500C"/>
    <w:rsid w:val="00FA5967"/>
    <w:rsid w:val="00FA5D28"/>
    <w:rsid w:val="00FA5F0E"/>
    <w:rsid w:val="00FA6619"/>
    <w:rsid w:val="00FA675D"/>
    <w:rsid w:val="00FA6B96"/>
    <w:rsid w:val="00FA6C30"/>
    <w:rsid w:val="00FA6C62"/>
    <w:rsid w:val="00FA7235"/>
    <w:rsid w:val="00FA7450"/>
    <w:rsid w:val="00FA7730"/>
    <w:rsid w:val="00FA7FB7"/>
    <w:rsid w:val="00FB0264"/>
    <w:rsid w:val="00FB0A5C"/>
    <w:rsid w:val="00FB0F56"/>
    <w:rsid w:val="00FB0F59"/>
    <w:rsid w:val="00FB114F"/>
    <w:rsid w:val="00FB1BBD"/>
    <w:rsid w:val="00FB20E4"/>
    <w:rsid w:val="00FB2DF4"/>
    <w:rsid w:val="00FB2E5F"/>
    <w:rsid w:val="00FB33F9"/>
    <w:rsid w:val="00FB35AC"/>
    <w:rsid w:val="00FB383A"/>
    <w:rsid w:val="00FB3A6B"/>
    <w:rsid w:val="00FB49CE"/>
    <w:rsid w:val="00FB4A1A"/>
    <w:rsid w:val="00FB4FC4"/>
    <w:rsid w:val="00FB50C1"/>
    <w:rsid w:val="00FB525F"/>
    <w:rsid w:val="00FB5B13"/>
    <w:rsid w:val="00FB5C36"/>
    <w:rsid w:val="00FB5D39"/>
    <w:rsid w:val="00FB5FA7"/>
    <w:rsid w:val="00FB61CF"/>
    <w:rsid w:val="00FB61E9"/>
    <w:rsid w:val="00FB6320"/>
    <w:rsid w:val="00FB64FF"/>
    <w:rsid w:val="00FB68E1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30"/>
    <w:rsid w:val="00FC08D7"/>
    <w:rsid w:val="00FC097D"/>
    <w:rsid w:val="00FC0C0B"/>
    <w:rsid w:val="00FC0CFB"/>
    <w:rsid w:val="00FC0DDD"/>
    <w:rsid w:val="00FC0DFF"/>
    <w:rsid w:val="00FC1001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881"/>
    <w:rsid w:val="00FC28CD"/>
    <w:rsid w:val="00FC28EF"/>
    <w:rsid w:val="00FC2C52"/>
    <w:rsid w:val="00FC2CC2"/>
    <w:rsid w:val="00FC2E66"/>
    <w:rsid w:val="00FC32EF"/>
    <w:rsid w:val="00FC3635"/>
    <w:rsid w:val="00FC3B55"/>
    <w:rsid w:val="00FC3B90"/>
    <w:rsid w:val="00FC3C22"/>
    <w:rsid w:val="00FC3FCB"/>
    <w:rsid w:val="00FC4355"/>
    <w:rsid w:val="00FC46A4"/>
    <w:rsid w:val="00FC4841"/>
    <w:rsid w:val="00FC4D1B"/>
    <w:rsid w:val="00FC4E6E"/>
    <w:rsid w:val="00FC5003"/>
    <w:rsid w:val="00FC5591"/>
    <w:rsid w:val="00FC5B53"/>
    <w:rsid w:val="00FC5C6B"/>
    <w:rsid w:val="00FC5FC3"/>
    <w:rsid w:val="00FC663E"/>
    <w:rsid w:val="00FC6A75"/>
    <w:rsid w:val="00FC6D27"/>
    <w:rsid w:val="00FC70B9"/>
    <w:rsid w:val="00FC713E"/>
    <w:rsid w:val="00FC7F3B"/>
    <w:rsid w:val="00FD0A8C"/>
    <w:rsid w:val="00FD0FD7"/>
    <w:rsid w:val="00FD170C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164"/>
    <w:rsid w:val="00FD3464"/>
    <w:rsid w:val="00FD3509"/>
    <w:rsid w:val="00FD39E7"/>
    <w:rsid w:val="00FD3AFF"/>
    <w:rsid w:val="00FD3DEC"/>
    <w:rsid w:val="00FD3FEB"/>
    <w:rsid w:val="00FD419F"/>
    <w:rsid w:val="00FD45C0"/>
    <w:rsid w:val="00FD473D"/>
    <w:rsid w:val="00FD47F2"/>
    <w:rsid w:val="00FD49C6"/>
    <w:rsid w:val="00FD4A07"/>
    <w:rsid w:val="00FD4ED6"/>
    <w:rsid w:val="00FD55B0"/>
    <w:rsid w:val="00FD5A11"/>
    <w:rsid w:val="00FD5DA5"/>
    <w:rsid w:val="00FD5ECA"/>
    <w:rsid w:val="00FD5FF6"/>
    <w:rsid w:val="00FD6394"/>
    <w:rsid w:val="00FD686A"/>
    <w:rsid w:val="00FD6A34"/>
    <w:rsid w:val="00FD6A69"/>
    <w:rsid w:val="00FD6B33"/>
    <w:rsid w:val="00FD6D85"/>
    <w:rsid w:val="00FD6F61"/>
    <w:rsid w:val="00FD70E4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253"/>
    <w:rsid w:val="00FE22BA"/>
    <w:rsid w:val="00FE269C"/>
    <w:rsid w:val="00FE29A8"/>
    <w:rsid w:val="00FE2FCC"/>
    <w:rsid w:val="00FE346D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58A"/>
    <w:rsid w:val="00FE7A30"/>
    <w:rsid w:val="00FE7F62"/>
    <w:rsid w:val="00FF0275"/>
    <w:rsid w:val="00FF033A"/>
    <w:rsid w:val="00FF06B3"/>
    <w:rsid w:val="00FF1054"/>
    <w:rsid w:val="00FF1244"/>
    <w:rsid w:val="00FF1779"/>
    <w:rsid w:val="00FF1903"/>
    <w:rsid w:val="00FF1BA5"/>
    <w:rsid w:val="00FF2115"/>
    <w:rsid w:val="00FF22D3"/>
    <w:rsid w:val="00FF2A98"/>
    <w:rsid w:val="00FF2B11"/>
    <w:rsid w:val="00FF2D34"/>
    <w:rsid w:val="00FF2F4A"/>
    <w:rsid w:val="00FF36CA"/>
    <w:rsid w:val="00FF37E9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3F2"/>
    <w:rsid w:val="00FF6705"/>
    <w:rsid w:val="00FF6818"/>
    <w:rsid w:val="00FF6B17"/>
    <w:rsid w:val="00FF6B70"/>
    <w:rsid w:val="00FF6CEF"/>
    <w:rsid w:val="00FF6D9F"/>
    <w:rsid w:val="00FF76A2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3890018-CD18-4622-A612-1099707A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3008D6"/>
    <w:pPr>
      <w:ind w:left="300" w:hangingChars="100" w:hanging="100"/>
    </w:pPr>
    <w:rPr>
      <w:b/>
    </w:rPr>
  </w:style>
  <w:style w:type="character" w:customStyle="1" w:styleId="a5">
    <w:name w:val="(一)(二)(三) 字元"/>
    <w:link w:val="a4"/>
    <w:rsid w:val="003008D6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C4E7B"/>
    <w:pPr>
      <w:tabs>
        <w:tab w:val="right" w:leader="hyphen" w:pos="8490"/>
      </w:tabs>
      <w:ind w:leftChars="0" w:left="438" w:rightChars="100" w:right="283" w:hangingChars="180" w:hanging="438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semiHidden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">
    <w:name w:val="Body Text"/>
    <w:basedOn w:val="a"/>
    <w:link w:val="aff0"/>
    <w:rsid w:val="0013652E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13652E"/>
    <w:rPr>
      <w:rFonts w:eastAsia="標楷體"/>
      <w:kern w:val="2"/>
      <w:sz w:val="32"/>
      <w:szCs w:val="24"/>
    </w:rPr>
  </w:style>
  <w:style w:type="paragraph" w:customStyle="1" w:styleId="DocumentLabel">
    <w:name w:val="Document Label"/>
    <w:basedOn w:val="a"/>
    <w:rsid w:val="005E0ACD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05C9C-9881-481D-A3D2-EB9E3758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1072</Words>
  <Characters>6114</Characters>
  <Application>Microsoft Office Word</Application>
  <DocSecurity>0</DocSecurity>
  <Lines>50</Lines>
  <Paragraphs>14</Paragraphs>
  <ScaleCrop>false</ScaleCrop>
  <Company/>
  <LinksUpToDate>false</LinksUpToDate>
  <CharactersWithSpaces>7172</CharactersWithSpaces>
  <SharedDoc>false</SharedDoc>
  <HLinks>
    <vt:vector size="24" baseType="variant">
      <vt:variant>
        <vt:i4>2031678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_Toc181899711</vt:lpwstr>
      </vt:variant>
      <vt:variant>
        <vt:i4>2031678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_Toc181899710</vt:lpwstr>
      </vt:variant>
      <vt:variant>
        <vt:i4>1966142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_Toc181899709</vt:lpwstr>
      </vt:variant>
      <vt:variant>
        <vt:i4>1966142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_Toc181899708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2024-10-22T02:01:00Z</cp:lastPrinted>
  <dcterms:created xsi:type="dcterms:W3CDTF">2024-11-08T06:20:00Z</dcterms:created>
  <dcterms:modified xsi:type="dcterms:W3CDTF">2024-11-08T06:20:00Z</dcterms:modified>
</cp:coreProperties>
</file>