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DC105C" w:rsidRPr="00AB2594" w:rsidRDefault="00DC105C" w:rsidP="00813717">
      <w:pPr>
        <w:pStyle w:val="14"/>
        <w:ind w:left="567" w:hanging="567"/>
        <w:rPr>
          <w:rFonts w:hAnsi="標楷體" w:hint="eastAsia"/>
          <w:noProof/>
        </w:rPr>
      </w:pPr>
      <w:bookmarkStart w:id="1" w:name="_Toc532201425"/>
      <w:bookmarkStart w:id="2" w:name="_Toc22093247"/>
      <w:bookmarkStart w:id="3" w:name="_Toc22094396"/>
      <w:bookmarkStart w:id="4" w:name="_Toc22095099"/>
      <w:bookmarkStart w:id="5" w:name="_Toc84821851"/>
      <w:bookmarkStart w:id="6" w:name="_Toc86725853"/>
      <w:bookmarkStart w:id="7" w:name="_Toc116816310"/>
      <w:bookmarkStart w:id="8" w:name="_Toc302745182"/>
      <w:bookmarkStart w:id="9" w:name="_Toc181955743"/>
      <w:r w:rsidRPr="00AB2594">
        <w:rPr>
          <w:rFonts w:hAnsi="標楷體" w:hint="eastAsia"/>
          <w:noProof/>
        </w:rPr>
        <w:t>七、</w:t>
      </w:r>
      <w:r>
        <w:rPr>
          <w:rFonts w:hAnsi="標楷體" w:hint="eastAsia"/>
          <w:noProof/>
        </w:rPr>
        <w:t>近年</w:t>
      </w:r>
      <w:r w:rsidRPr="00AB2594">
        <w:rPr>
          <w:rFonts w:hAnsi="標楷體" w:hint="eastAsia"/>
          <w:noProof/>
        </w:rPr>
        <w:t>部分機關動支第二預備金存有</w:t>
      </w:r>
      <w:r w:rsidRPr="00A36F67">
        <w:rPr>
          <w:rFonts w:hAnsi="標楷體" w:hint="eastAsia"/>
          <w:noProof/>
        </w:rPr>
        <w:t>預算編列未盡覈實、註銷數或賸餘數過多</w:t>
      </w:r>
      <w:r>
        <w:rPr>
          <w:rFonts w:hAnsi="標楷體" w:hint="eastAsia"/>
          <w:noProof/>
        </w:rPr>
        <w:t>、</w:t>
      </w:r>
      <w:r w:rsidRPr="00A36F67">
        <w:rPr>
          <w:rFonts w:hAnsi="標楷體" w:hint="eastAsia"/>
          <w:noProof/>
        </w:rPr>
        <w:t>保留數過鉅或保留比率過高</w:t>
      </w:r>
      <w:r>
        <w:rPr>
          <w:rFonts w:hAnsi="標楷體" w:hint="eastAsia"/>
          <w:noProof/>
        </w:rPr>
        <w:t>及連續2年以相同事由動支第二預備金等情形</w:t>
      </w:r>
      <w:r w:rsidRPr="00AB2594">
        <w:rPr>
          <w:rFonts w:hAnsi="標楷體" w:hint="eastAsia"/>
          <w:noProof/>
        </w:rPr>
        <w:t>，允宜</w:t>
      </w:r>
      <w:r>
        <w:rPr>
          <w:rFonts w:hAnsi="標楷體" w:hint="eastAsia"/>
          <w:noProof/>
        </w:rPr>
        <w:t>賡續落實</w:t>
      </w:r>
      <w:r w:rsidRPr="00AB2594">
        <w:rPr>
          <w:rFonts w:hAnsi="標楷體" w:hint="eastAsia"/>
          <w:noProof/>
        </w:rPr>
        <w:t>改善</w:t>
      </w:r>
      <w:bookmarkEnd w:id="9"/>
    </w:p>
    <w:p w:rsidR="00DC105C" w:rsidRPr="00AB2594" w:rsidRDefault="00DC105C" w:rsidP="00813717">
      <w:pPr>
        <w:spacing w:line="500" w:lineRule="exact"/>
        <w:ind w:left="566" w:firstLine="566"/>
        <w:rPr>
          <w:rFonts w:hAnsi="標楷體"/>
          <w:snapToGrid w:val="0"/>
        </w:rPr>
      </w:pPr>
      <w:r w:rsidRPr="00C16074">
        <w:rPr>
          <w:rFonts w:hAnsi="標楷體" w:hint="eastAsia"/>
          <w:snapToGrid w:val="0"/>
        </w:rPr>
        <w:t>114年度中央政府總預算案第二預備金編列80億元，係依</w:t>
      </w:r>
      <w:r w:rsidRPr="00AB2594">
        <w:rPr>
          <w:rFonts w:hAnsi="標楷體" w:hint="eastAsia"/>
          <w:snapToGrid w:val="0"/>
        </w:rPr>
        <w:t>預算法第22條第1項第2款規定編列，由各機關於年度進行間，衡酌實際需要依預算法第70條規定申請動支。</w:t>
      </w:r>
      <w:r w:rsidRPr="00AB2594">
        <w:rPr>
          <w:rFonts w:hAnsi="標楷體" w:hint="eastAsia"/>
          <w:snapToGrid w:val="0"/>
          <w:lang w:eastAsia="zh-HK"/>
        </w:rPr>
        <w:t>揆</w:t>
      </w:r>
      <w:r w:rsidRPr="00AB2594">
        <w:rPr>
          <w:rFonts w:hAnsi="標楷體" w:hint="eastAsia"/>
        </w:rPr>
        <w:t>11</w:t>
      </w:r>
      <w:r>
        <w:rPr>
          <w:rFonts w:hAnsi="標楷體"/>
        </w:rPr>
        <w:t>2</w:t>
      </w:r>
      <w:r w:rsidRPr="00AB2594">
        <w:rPr>
          <w:rFonts w:hAnsi="標楷體" w:hint="eastAsia"/>
        </w:rPr>
        <w:t>年度中央政府總預算第二預備金之執行，</w:t>
      </w:r>
      <w:r w:rsidRPr="00AB2594">
        <w:rPr>
          <w:rFonts w:hAnsi="標楷體" w:hint="eastAsia"/>
          <w:lang w:eastAsia="zh-HK"/>
        </w:rPr>
        <w:t>雖符</w:t>
      </w:r>
      <w:r w:rsidRPr="00AB2594">
        <w:rPr>
          <w:rFonts w:hAnsi="標楷體" w:hint="eastAsia"/>
        </w:rPr>
        <w:t>合動支要件</w:t>
      </w:r>
      <w:r w:rsidRPr="00AB2594">
        <w:rPr>
          <w:rFonts w:hAnsi="標楷體" w:hint="eastAsia"/>
          <w:snapToGrid w:val="0"/>
        </w:rPr>
        <w:t>，惟</w:t>
      </w:r>
      <w:r w:rsidRPr="00AB2594">
        <w:rPr>
          <w:rFonts w:hAnsi="標楷體" w:hint="eastAsia"/>
        </w:rPr>
        <w:t>部分機關</w:t>
      </w:r>
      <w:r>
        <w:rPr>
          <w:rFonts w:hAnsi="標楷體" w:hint="eastAsia"/>
        </w:rPr>
        <w:t>動支係因編列年度預算時</w:t>
      </w:r>
      <w:r>
        <w:rPr>
          <w:rFonts w:hAnsi="標楷體" w:hint="eastAsia"/>
          <w:lang w:eastAsia="zh-HK"/>
        </w:rPr>
        <w:t>未盡覈實</w:t>
      </w:r>
      <w:r>
        <w:rPr>
          <w:rFonts w:hAnsi="標楷體" w:hint="eastAsia"/>
        </w:rPr>
        <w:t>估列所致，另有部分機關申請動支後又存有</w:t>
      </w:r>
      <w:r w:rsidRPr="00AB2594">
        <w:rPr>
          <w:rFonts w:hAnsi="標楷體" w:hint="eastAsia"/>
          <w:lang w:eastAsia="zh-HK"/>
        </w:rPr>
        <w:t>註銷數</w:t>
      </w:r>
      <w:r>
        <w:rPr>
          <w:rFonts w:hAnsi="標楷體" w:hint="eastAsia"/>
        </w:rPr>
        <w:t>或賸餘數</w:t>
      </w:r>
      <w:r w:rsidRPr="00AB2594">
        <w:rPr>
          <w:rFonts w:hAnsi="標楷體" w:hint="eastAsia"/>
          <w:lang w:eastAsia="zh-HK"/>
        </w:rPr>
        <w:t>過多、保留數過鉅</w:t>
      </w:r>
      <w:r>
        <w:rPr>
          <w:rFonts w:hAnsi="標楷體" w:hint="eastAsia"/>
        </w:rPr>
        <w:t>或保留比率過高</w:t>
      </w:r>
      <w:r>
        <w:rPr>
          <w:rFonts w:hAnsi="標楷體" w:hint="eastAsia"/>
          <w:noProof/>
        </w:rPr>
        <w:t>及連續2年以上以相同事由動支第二預備金</w:t>
      </w:r>
      <w:r w:rsidRPr="00AB2594">
        <w:rPr>
          <w:rFonts w:hAnsi="標楷體" w:hint="eastAsia"/>
          <w:lang w:eastAsia="zh-HK"/>
        </w:rPr>
        <w:t>之情事</w:t>
      </w:r>
      <w:r w:rsidRPr="00AB2594">
        <w:rPr>
          <w:rFonts w:hAnsi="標楷體" w:hint="eastAsia"/>
        </w:rPr>
        <w:t>。</w:t>
      </w:r>
      <w:r w:rsidRPr="00AB2594">
        <w:rPr>
          <w:rFonts w:hAnsi="標楷體" w:hint="eastAsia"/>
          <w:lang w:eastAsia="zh-HK"/>
        </w:rPr>
        <w:t>謹說明如下</w:t>
      </w:r>
      <w:r w:rsidRPr="00AB2594">
        <w:rPr>
          <w:rFonts w:hAnsi="標楷體" w:hint="eastAsia"/>
          <w:snapToGrid w:val="0"/>
        </w:rPr>
        <w:t>：</w:t>
      </w:r>
    </w:p>
    <w:p w:rsidR="00DC105C" w:rsidRDefault="00DC105C" w:rsidP="00A525B0">
      <w:pPr>
        <w:pStyle w:val="a4"/>
        <w:ind w:left="849" w:hanging="283"/>
        <w:rPr>
          <w:snapToGrid/>
        </w:rPr>
      </w:pPr>
      <w:r w:rsidRPr="00F647DA">
        <w:rPr>
          <w:b/>
          <w:snapToGrid/>
        </w:rPr>
        <w:t>(</w:t>
      </w:r>
      <w:r w:rsidRPr="00F647DA">
        <w:rPr>
          <w:rFonts w:hint="eastAsia"/>
          <w:b/>
          <w:snapToGrid/>
        </w:rPr>
        <w:t>一</w:t>
      </w:r>
      <w:r w:rsidRPr="00F647DA">
        <w:rPr>
          <w:b/>
          <w:snapToGrid/>
        </w:rPr>
        <w:t>)</w:t>
      </w:r>
      <w:r w:rsidRPr="00A525B0">
        <w:rPr>
          <w:rFonts w:hint="eastAsia"/>
          <w:b/>
          <w:snapToGrid/>
        </w:rPr>
        <w:t>部分機關動支係因編列年度預算時未盡覈實估列</w:t>
      </w:r>
      <w:r>
        <w:rPr>
          <w:rFonts w:hint="eastAsia"/>
          <w:b/>
          <w:snapToGrid/>
        </w:rPr>
        <w:t>所致</w:t>
      </w:r>
    </w:p>
    <w:p w:rsidR="00DC105C" w:rsidRPr="00330EAA" w:rsidRDefault="00DC105C" w:rsidP="00A525B0">
      <w:pPr>
        <w:pStyle w:val="21"/>
        <w:ind w:left="850" w:firstLine="566"/>
      </w:pPr>
      <w:r w:rsidRPr="00F647DA">
        <w:rPr>
          <w:rFonts w:hint="eastAsia"/>
        </w:rPr>
        <w:t>計畫經費不敷，尚全非事前不可預測，</w:t>
      </w:r>
      <w:r w:rsidRPr="00330EAA">
        <w:rPr>
          <w:rFonts w:hint="eastAsia"/>
        </w:rPr>
        <w:t>如財政部臺北國稅局因</w:t>
      </w:r>
      <w:r>
        <w:rPr>
          <w:rFonts w:hint="eastAsia"/>
        </w:rPr>
        <w:t>發放</w:t>
      </w:r>
      <w:r w:rsidRPr="00330EAA">
        <w:rPr>
          <w:rFonts w:hint="eastAsia"/>
        </w:rPr>
        <w:t>證券交易稅及期貨交易稅代徵獎金預算不敷而動支第二預備金917萬5千元，另該</w:t>
      </w:r>
      <w:r w:rsidRPr="001C4B9A">
        <w:rPr>
          <w:rFonts w:hint="eastAsia"/>
        </w:rPr>
        <w:t>部國有財產署因繳納國有非公用土地地價稅</w:t>
      </w:r>
      <w:r>
        <w:rPr>
          <w:rFonts w:hint="eastAsia"/>
        </w:rPr>
        <w:t>所需</w:t>
      </w:r>
      <w:r w:rsidRPr="001C4B9A">
        <w:rPr>
          <w:rFonts w:hint="eastAsia"/>
        </w:rPr>
        <w:t>經費不敷，爰申請動支第二預備金3,512萬4千元</w:t>
      </w:r>
      <w:r w:rsidRPr="00330EAA">
        <w:rPr>
          <w:rFonts w:hint="eastAsia"/>
        </w:rPr>
        <w:t>；衛生福利部配合中興新村整體規劃辦理辦公廳舍整修及搬遷</w:t>
      </w:r>
      <w:r>
        <w:rPr>
          <w:rFonts w:hint="eastAsia"/>
        </w:rPr>
        <w:t>而</w:t>
      </w:r>
      <w:r w:rsidRPr="00330EAA">
        <w:rPr>
          <w:rFonts w:hint="eastAsia"/>
        </w:rPr>
        <w:t>動支第二預備金2,740萬元</w:t>
      </w:r>
      <w:r>
        <w:rPr>
          <w:rFonts w:hint="eastAsia"/>
        </w:rPr>
        <w:t>，經查</w:t>
      </w:r>
      <w:r w:rsidRPr="00330EAA">
        <w:rPr>
          <w:rFonts w:hint="eastAsia"/>
        </w:rPr>
        <w:t>該案係經行政院於111年4月27</w:t>
      </w:r>
      <w:r>
        <w:rPr>
          <w:rFonts w:hint="eastAsia"/>
        </w:rPr>
        <w:t>日核定，卻</w:t>
      </w:r>
      <w:r w:rsidRPr="00330EAA">
        <w:rPr>
          <w:rFonts w:hint="eastAsia"/>
        </w:rPr>
        <w:t>未及納編於112年度預算</w:t>
      </w:r>
      <w:r>
        <w:rPr>
          <w:rFonts w:hint="eastAsia"/>
        </w:rPr>
        <w:t>。</w:t>
      </w:r>
    </w:p>
    <w:p w:rsidR="00DC105C" w:rsidRPr="00AB2594" w:rsidRDefault="00DC105C" w:rsidP="00A525B0">
      <w:pPr>
        <w:pStyle w:val="a4"/>
        <w:ind w:left="849" w:hanging="283"/>
        <w:rPr>
          <w:rFonts w:hAnsi="標楷體" w:hint="eastAsia"/>
          <w:b/>
          <w:lang w:eastAsia="zh-HK"/>
        </w:rPr>
      </w:pPr>
      <w:r w:rsidRPr="00AB2594">
        <w:rPr>
          <w:rFonts w:hAnsi="標楷體" w:hint="eastAsia"/>
          <w:b/>
        </w:rPr>
        <w:t>(二)</w:t>
      </w:r>
      <w:r w:rsidRPr="00AB2594">
        <w:rPr>
          <w:rFonts w:hAnsi="標楷體" w:hint="eastAsia"/>
          <w:b/>
          <w:lang w:eastAsia="zh-HK"/>
        </w:rPr>
        <w:t>部分機關動</w:t>
      </w:r>
      <w:r w:rsidRPr="00AB2594">
        <w:rPr>
          <w:rFonts w:hAnsi="標楷體" w:hint="eastAsia"/>
          <w:b/>
        </w:rPr>
        <w:t>支</w:t>
      </w:r>
      <w:r w:rsidRPr="00AB2594">
        <w:rPr>
          <w:rFonts w:hAnsi="標楷體" w:hint="eastAsia"/>
          <w:b/>
          <w:lang w:eastAsia="zh-HK"/>
        </w:rPr>
        <w:t>第二預備金</w:t>
      </w:r>
      <w:r w:rsidRPr="00AF101F">
        <w:rPr>
          <w:rFonts w:hAnsi="標楷體" w:hint="eastAsia"/>
          <w:b/>
          <w:lang w:eastAsia="zh-HK"/>
        </w:rPr>
        <w:t>後存有註銷數或賸餘數過多</w:t>
      </w:r>
    </w:p>
    <w:p w:rsidR="00DC105C" w:rsidRDefault="00DC105C" w:rsidP="00CD741E">
      <w:pPr>
        <w:pStyle w:val="21"/>
        <w:ind w:left="850" w:firstLine="566"/>
      </w:pPr>
      <w:r w:rsidRPr="00330EAA">
        <w:rPr>
          <w:rFonts w:hint="eastAsia"/>
        </w:rPr>
        <w:t>計畫事前未能詳實估算，致申請動支第二預備金後，因無需全數執行而註銷或賸餘過多。如行政院為</w:t>
      </w:r>
      <w:r>
        <w:rPr>
          <w:rFonts w:hint="eastAsia"/>
        </w:rPr>
        <w:t>設立</w:t>
      </w:r>
      <w:r w:rsidRPr="00330EAA">
        <w:rPr>
          <w:rFonts w:hint="eastAsia"/>
        </w:rPr>
        <w:t>個人資料保護委員會籌備處所需</w:t>
      </w:r>
      <w:r>
        <w:rPr>
          <w:rFonts w:hint="eastAsia"/>
        </w:rPr>
        <w:t>人</w:t>
      </w:r>
      <w:r w:rsidRPr="00330EAA">
        <w:rPr>
          <w:rFonts w:hint="eastAsia"/>
        </w:rPr>
        <w:t>員</w:t>
      </w:r>
      <w:r>
        <w:rPr>
          <w:rFonts w:hint="eastAsia"/>
        </w:rPr>
        <w:t>進用</w:t>
      </w:r>
      <w:r w:rsidRPr="00330EAA">
        <w:rPr>
          <w:rFonts w:hint="eastAsia"/>
        </w:rPr>
        <w:t>及</w:t>
      </w:r>
      <w:r>
        <w:rPr>
          <w:rFonts w:hint="eastAsia"/>
        </w:rPr>
        <w:t>業務推動</w:t>
      </w:r>
      <w:r w:rsidRPr="00330EAA">
        <w:rPr>
          <w:rFonts w:hint="eastAsia"/>
        </w:rPr>
        <w:t>等</w:t>
      </w:r>
      <w:r>
        <w:rPr>
          <w:rFonts w:hint="eastAsia"/>
        </w:rPr>
        <w:t>所需</w:t>
      </w:r>
      <w:r w:rsidRPr="00330EAA">
        <w:rPr>
          <w:rFonts w:hint="eastAsia"/>
        </w:rPr>
        <w:t>經費，原動支2,521萬7千元，嗣因該籌備處成立時程未如預期而註銷1,031萬9千元(註銷率40.92%)</w:t>
      </w:r>
      <w:r>
        <w:rPr>
          <w:rFonts w:hAnsi="標楷體" w:hint="eastAsia"/>
        </w:rPr>
        <w:t>；</w:t>
      </w:r>
      <w:r w:rsidRPr="00330EAA">
        <w:rPr>
          <w:rFonts w:hAnsi="標楷體" w:hint="eastAsia"/>
        </w:rPr>
        <w:t>內政部(原役政署)為辦理替代役備役役男召集訓練實施方案－初級救護員繼續教育訓練</w:t>
      </w:r>
      <w:r w:rsidRPr="00330EAA">
        <w:rPr>
          <w:rFonts w:hint="eastAsia"/>
        </w:rPr>
        <w:t>動支第二</w:t>
      </w:r>
      <w:r w:rsidRPr="00330EAA">
        <w:rPr>
          <w:rFonts w:hint="eastAsia"/>
        </w:rPr>
        <w:lastRenderedPageBreak/>
        <w:t>預備金1,603萬1千元，惟賸餘數為723萬8千元(占其動支數45.15%</w:t>
      </w:r>
      <w:r w:rsidRPr="00330EAA">
        <w:t>)</w:t>
      </w:r>
      <w:r w:rsidRPr="002D2C51">
        <w:rPr>
          <w:rFonts w:hAnsi="標楷體" w:hint="eastAsia"/>
        </w:rPr>
        <w:t>；</w:t>
      </w:r>
      <w:r w:rsidRPr="00330EAA">
        <w:rPr>
          <w:rFonts w:hint="eastAsia"/>
        </w:rPr>
        <w:t>教育部青年發展署</w:t>
      </w:r>
      <w:r>
        <w:rPr>
          <w:rFonts w:hint="eastAsia"/>
        </w:rPr>
        <w:t>為</w:t>
      </w:r>
      <w:r w:rsidRPr="00330EAA">
        <w:rPr>
          <w:rFonts w:hint="eastAsia"/>
        </w:rPr>
        <w:t>辦理大專院校學生從事旅宿業暑假職場體驗獎勵金所需經費，原動支第二預備金4,990萬元，嗣註銷4,274萬元(註銷率85.65%)</w:t>
      </w:r>
      <w:r>
        <w:rPr>
          <w:rFonts w:hint="eastAsia"/>
        </w:rPr>
        <w:t>；法務部</w:t>
      </w:r>
      <w:r w:rsidRPr="006620AE">
        <w:rPr>
          <w:rFonts w:hint="eastAsia"/>
        </w:rPr>
        <w:t>臺灣高等檢察署為辦理「新世代打擊詐欺策略行動綱領1.5版」所需經費</w:t>
      </w:r>
      <w:r>
        <w:rPr>
          <w:rFonts w:hint="eastAsia"/>
        </w:rPr>
        <w:t>，原</w:t>
      </w:r>
      <w:r w:rsidRPr="006620AE">
        <w:rPr>
          <w:rFonts w:hint="eastAsia"/>
        </w:rPr>
        <w:t>動支第二預備金</w:t>
      </w:r>
      <w:r>
        <w:rPr>
          <w:rFonts w:hint="eastAsia"/>
        </w:rPr>
        <w:t>8</w:t>
      </w:r>
      <w:r w:rsidRPr="00B037FF">
        <w:rPr>
          <w:rFonts w:hint="eastAsia"/>
        </w:rPr>
        <w:t>,</w:t>
      </w:r>
      <w:r>
        <w:rPr>
          <w:rFonts w:hint="eastAsia"/>
        </w:rPr>
        <w:t>647</w:t>
      </w:r>
      <w:r w:rsidRPr="00B037FF">
        <w:rPr>
          <w:rFonts w:hint="eastAsia"/>
        </w:rPr>
        <w:t>萬</w:t>
      </w:r>
      <w:r>
        <w:rPr>
          <w:rFonts w:hint="eastAsia"/>
        </w:rPr>
        <w:t>9</w:t>
      </w:r>
      <w:r w:rsidRPr="00B037FF">
        <w:rPr>
          <w:rFonts w:hint="eastAsia"/>
        </w:rPr>
        <w:t>千元</w:t>
      </w:r>
      <w:r w:rsidRPr="006620AE">
        <w:rPr>
          <w:rFonts w:hint="eastAsia"/>
        </w:rPr>
        <w:t>，</w:t>
      </w:r>
      <w:r w:rsidRPr="00330EAA">
        <w:rPr>
          <w:rFonts w:hint="eastAsia"/>
        </w:rPr>
        <w:t>嗣</w:t>
      </w:r>
      <w:r w:rsidRPr="000C0ED4">
        <w:rPr>
          <w:rFonts w:hint="eastAsia"/>
        </w:rPr>
        <w:t>依實際需用數額，註銷1</w:t>
      </w:r>
      <w:r w:rsidRPr="000C0ED4">
        <w:t>,</w:t>
      </w:r>
      <w:r w:rsidRPr="000C0ED4">
        <w:rPr>
          <w:rFonts w:hint="eastAsia"/>
        </w:rPr>
        <w:t>791萬8千元</w:t>
      </w:r>
      <w:r w:rsidRPr="00330EAA">
        <w:rPr>
          <w:rFonts w:hint="eastAsia"/>
        </w:rPr>
        <w:t>(註銷率</w:t>
      </w:r>
      <w:r>
        <w:rPr>
          <w:rFonts w:hint="eastAsia"/>
        </w:rPr>
        <w:t>20.72</w:t>
      </w:r>
      <w:r w:rsidRPr="00330EAA">
        <w:rPr>
          <w:rFonts w:hint="eastAsia"/>
        </w:rPr>
        <w:t>%)</w:t>
      </w:r>
      <w:r>
        <w:rPr>
          <w:rFonts w:hint="eastAsia"/>
        </w:rPr>
        <w:t>等。</w:t>
      </w:r>
    </w:p>
    <w:p w:rsidR="00DC105C" w:rsidRDefault="00DC105C" w:rsidP="00CD741E">
      <w:pPr>
        <w:pStyle w:val="a4"/>
        <w:ind w:left="849" w:hanging="283"/>
        <w:rPr>
          <w:b/>
          <w:snapToGrid/>
        </w:rPr>
      </w:pPr>
      <w:r w:rsidRPr="00AB2594">
        <w:rPr>
          <w:rFonts w:hAnsi="標楷體" w:hint="eastAsia"/>
          <w:b/>
        </w:rPr>
        <w:t>(</w:t>
      </w:r>
      <w:r>
        <w:rPr>
          <w:rFonts w:hAnsi="標楷體" w:hint="eastAsia"/>
          <w:b/>
        </w:rPr>
        <w:t>三</w:t>
      </w:r>
      <w:r w:rsidRPr="00AB2594">
        <w:rPr>
          <w:rFonts w:hAnsi="標楷體" w:hint="eastAsia"/>
          <w:b/>
        </w:rPr>
        <w:t>)</w:t>
      </w:r>
      <w:r w:rsidRPr="00AB2594">
        <w:rPr>
          <w:rFonts w:hAnsi="標楷體" w:hint="eastAsia"/>
          <w:b/>
          <w:lang w:eastAsia="zh-HK"/>
        </w:rPr>
        <w:t>部分機關</w:t>
      </w:r>
      <w:r>
        <w:rPr>
          <w:rFonts w:hAnsi="標楷體" w:hint="eastAsia"/>
          <w:b/>
        </w:rPr>
        <w:t>經費</w:t>
      </w:r>
      <w:r>
        <w:rPr>
          <w:rFonts w:hAnsi="標楷體" w:hint="eastAsia"/>
          <w:b/>
          <w:lang w:eastAsia="zh-HK"/>
        </w:rPr>
        <w:t>執行</w:t>
      </w:r>
      <w:r>
        <w:rPr>
          <w:rFonts w:hAnsi="標楷體" w:hint="eastAsia"/>
          <w:b/>
        </w:rPr>
        <w:t>未如預期致</w:t>
      </w:r>
      <w:r w:rsidRPr="00FA0922">
        <w:rPr>
          <w:rFonts w:hint="eastAsia"/>
          <w:b/>
          <w:snapToGrid/>
        </w:rPr>
        <w:t>保留數過鉅</w:t>
      </w:r>
      <w:r>
        <w:rPr>
          <w:rFonts w:hint="eastAsia"/>
          <w:b/>
          <w:snapToGrid/>
        </w:rPr>
        <w:t>或保留比率過高</w:t>
      </w:r>
    </w:p>
    <w:p w:rsidR="00DC105C" w:rsidRDefault="00DC105C" w:rsidP="00154A69">
      <w:pPr>
        <w:pStyle w:val="21"/>
        <w:ind w:left="850" w:firstLine="566"/>
      </w:pPr>
      <w:r w:rsidRPr="00FA0922">
        <w:rPr>
          <w:rFonts w:hint="eastAsia"/>
        </w:rPr>
        <w:t>計畫執行情形欠佳，顯示其事前規劃及掌控能力容待改善，且行政院核准動支事前審查嚴謹度及各機關執行效率有待強化。</w:t>
      </w:r>
      <w:r w:rsidRPr="00330EAA">
        <w:rPr>
          <w:rFonts w:hint="eastAsia"/>
        </w:rPr>
        <w:t>如</w:t>
      </w:r>
      <w:r w:rsidRPr="000C0ED4">
        <w:rPr>
          <w:rFonts w:hint="eastAsia"/>
        </w:rPr>
        <w:t>法務部調查局</w:t>
      </w:r>
      <w:r>
        <w:rPr>
          <w:rFonts w:hint="eastAsia"/>
        </w:rPr>
        <w:t>為</w:t>
      </w:r>
      <w:r w:rsidRPr="000C0ED4">
        <w:rPr>
          <w:rFonts w:hint="eastAsia"/>
        </w:rPr>
        <w:t>辦理「新世代打擊詐欺策略行動綱領1.5版」所需經費不敷，申請動支第二預備金1億9,284萬5千元，惟保留數為1億4,285萬元(占其動支數74.08%</w:t>
      </w:r>
      <w:r w:rsidRPr="000C0ED4">
        <w:t>)</w:t>
      </w:r>
      <w:r w:rsidRPr="000C0ED4">
        <w:rPr>
          <w:rFonts w:hint="eastAsia"/>
        </w:rPr>
        <w:t>；</w:t>
      </w:r>
      <w:r>
        <w:rPr>
          <w:rFonts w:hint="eastAsia"/>
        </w:rPr>
        <w:t>文化部</w:t>
      </w:r>
      <w:r w:rsidRPr="00B566AA">
        <w:rPr>
          <w:rFonts w:hint="eastAsia"/>
        </w:rPr>
        <w:t>國立臺灣美術館為應國立臺南生活美學館辦理全區建築立面整修工程所需經費，申請動支第二預備金</w:t>
      </w:r>
      <w:r w:rsidRPr="00123BA1">
        <w:rPr>
          <w:rFonts w:hint="eastAsia"/>
        </w:rPr>
        <w:t>5,583萬元</w:t>
      </w:r>
      <w:r w:rsidRPr="00B566AA">
        <w:rPr>
          <w:rFonts w:hint="eastAsia"/>
        </w:rPr>
        <w:t>，惟保留</w:t>
      </w:r>
      <w:r w:rsidRPr="000C0ED4">
        <w:rPr>
          <w:rFonts w:hint="eastAsia"/>
        </w:rPr>
        <w:t>數為</w:t>
      </w:r>
      <w:r w:rsidRPr="004E6F88">
        <w:rPr>
          <w:rFonts w:hint="eastAsia"/>
        </w:rPr>
        <w:t>2</w:t>
      </w:r>
      <w:r w:rsidRPr="004E6F88">
        <w:t>,271</w:t>
      </w:r>
      <w:r w:rsidRPr="004E6F88">
        <w:rPr>
          <w:rFonts w:hint="eastAsia"/>
        </w:rPr>
        <w:t>萬1千元(占</w:t>
      </w:r>
      <w:r w:rsidRPr="000C0ED4">
        <w:rPr>
          <w:rFonts w:hint="eastAsia"/>
        </w:rPr>
        <w:t>其</w:t>
      </w:r>
      <w:r w:rsidRPr="004E6F88">
        <w:rPr>
          <w:rFonts w:hint="eastAsia"/>
        </w:rPr>
        <w:t>動支數之40.68%)</w:t>
      </w:r>
      <w:r>
        <w:rPr>
          <w:rFonts w:hint="eastAsia"/>
        </w:rPr>
        <w:t>，另該部國立臺灣文學館</w:t>
      </w:r>
      <w:r w:rsidRPr="00B566AA">
        <w:rPr>
          <w:rFonts w:hint="eastAsia"/>
        </w:rPr>
        <w:t>為</w:t>
      </w:r>
      <w:r>
        <w:rPr>
          <w:rFonts w:hint="eastAsia"/>
        </w:rPr>
        <w:t>辦理臺北分館公共服務設施工程所需經費</w:t>
      </w:r>
      <w:r w:rsidRPr="00B566AA">
        <w:rPr>
          <w:rFonts w:hint="eastAsia"/>
        </w:rPr>
        <w:t>，申請動支第二預備金</w:t>
      </w:r>
      <w:r w:rsidRPr="002B6CE9">
        <w:rPr>
          <w:rFonts w:hint="eastAsia"/>
        </w:rPr>
        <w:t>2,825萬元</w:t>
      </w:r>
      <w:r>
        <w:rPr>
          <w:rFonts w:hint="eastAsia"/>
        </w:rPr>
        <w:t>，惟</w:t>
      </w:r>
      <w:r w:rsidRPr="007F4FCC">
        <w:rPr>
          <w:rFonts w:hint="eastAsia"/>
        </w:rPr>
        <w:t>保留數2,752萬7千元(占</w:t>
      </w:r>
      <w:r w:rsidRPr="000C0ED4">
        <w:rPr>
          <w:rFonts w:hint="eastAsia"/>
        </w:rPr>
        <w:t>其</w:t>
      </w:r>
      <w:r w:rsidRPr="007F4FCC">
        <w:rPr>
          <w:rFonts w:hint="eastAsia"/>
        </w:rPr>
        <w:t>動支數之97.44%)</w:t>
      </w:r>
      <w:r>
        <w:rPr>
          <w:rFonts w:hint="eastAsia"/>
        </w:rPr>
        <w:t>；</w:t>
      </w:r>
      <w:r w:rsidRPr="000C0ED4">
        <w:rPr>
          <w:rFonts w:hint="eastAsia"/>
        </w:rPr>
        <w:t>海洋委員會</w:t>
      </w:r>
      <w:r w:rsidRPr="005B3D9E">
        <w:rPr>
          <w:rFonts w:hint="eastAsia"/>
        </w:rPr>
        <w:t>海巡署東南沙分署為辦理東光醫院整建工程</w:t>
      </w:r>
      <w:r>
        <w:rPr>
          <w:rFonts w:hint="eastAsia"/>
        </w:rPr>
        <w:t>所需經費</w:t>
      </w:r>
      <w:r w:rsidRPr="005B3D9E">
        <w:rPr>
          <w:rFonts w:hint="eastAsia"/>
        </w:rPr>
        <w:t>申請動支第二預備金4,000萬元，惟保留數為3,955萬4千元(占其動支數98.89%</w:t>
      </w:r>
      <w:r w:rsidRPr="005B3D9E">
        <w:t>)</w:t>
      </w:r>
      <w:r>
        <w:rPr>
          <w:rFonts w:hint="eastAsia"/>
        </w:rPr>
        <w:t>。</w:t>
      </w:r>
    </w:p>
    <w:p w:rsidR="00DC105C" w:rsidRPr="00E60CFA" w:rsidRDefault="00DC105C" w:rsidP="00E60CFA">
      <w:pPr>
        <w:pStyle w:val="a4"/>
        <w:ind w:left="849" w:hanging="283"/>
        <w:rPr>
          <w:rFonts w:hAnsi="標楷體" w:hint="eastAsia"/>
          <w:b/>
          <w:lang w:eastAsia="zh-HK"/>
        </w:rPr>
      </w:pPr>
      <w:r w:rsidRPr="00E60CFA">
        <w:rPr>
          <w:rFonts w:hAnsi="標楷體" w:hint="eastAsia"/>
          <w:b/>
          <w:lang w:eastAsia="zh-HK"/>
        </w:rPr>
        <w:t>(四)</w:t>
      </w:r>
      <w:r w:rsidRPr="006E5C41">
        <w:rPr>
          <w:rFonts w:hint="eastAsia"/>
          <w:b/>
          <w:snapToGrid/>
        </w:rPr>
        <w:t>連續2年以相同事由動支第二預備金</w:t>
      </w:r>
      <w:r>
        <w:rPr>
          <w:rFonts w:hint="eastAsia"/>
          <w:b/>
          <w:snapToGrid/>
        </w:rPr>
        <w:t>：</w:t>
      </w:r>
      <w:r w:rsidRPr="00330EAA">
        <w:rPr>
          <w:rFonts w:hint="eastAsia"/>
          <w:snapToGrid/>
        </w:rPr>
        <w:t>交通部中央氣象署(原中央氣象局)辦理「七股氣象雷達遷移更新計畫」及「墾丁及花蓮氣象雷達更新計畫」所需經費不敷而動支第二預備金3,069萬2千元，惟「七股氣象雷達遷移更新計畫」存有111及112年度連續2年以相同事由申請動支第二預備金之情形；農業部(原農業委員會)補助農業發展基金辦理「產銷調節計畫」及「穩</w:t>
      </w:r>
      <w:r w:rsidRPr="00330EAA">
        <w:rPr>
          <w:rFonts w:hint="eastAsia"/>
          <w:snapToGrid/>
        </w:rPr>
        <w:lastRenderedPageBreak/>
        <w:t>定肥料及相關資材供需計畫」所需經費不敷，共申請動支第二預備金14億6,801萬元，</w:t>
      </w:r>
      <w:r>
        <w:rPr>
          <w:rFonts w:hint="eastAsia"/>
          <w:snapToGrid/>
        </w:rPr>
        <w:t>另該</w:t>
      </w:r>
      <w:r w:rsidRPr="00330EAA">
        <w:rPr>
          <w:rFonts w:hint="eastAsia"/>
          <w:snapToGrid/>
        </w:rPr>
        <w:t>部</w:t>
      </w:r>
      <w:r w:rsidRPr="006C443D">
        <w:rPr>
          <w:rFonts w:hint="eastAsia"/>
          <w:snapToGrid/>
        </w:rPr>
        <w:t>農糧署辦理</w:t>
      </w:r>
      <w:r w:rsidRPr="00330EAA">
        <w:rPr>
          <w:rFonts w:hint="eastAsia"/>
          <w:snapToGrid/>
        </w:rPr>
        <w:t>「</w:t>
      </w:r>
      <w:r w:rsidRPr="006C443D">
        <w:rPr>
          <w:rFonts w:hint="eastAsia"/>
          <w:snapToGrid/>
        </w:rPr>
        <w:t>溯源農產品驗證輔導及安全管理與行銷計畫</w:t>
      </w:r>
      <w:r w:rsidRPr="00330EAA">
        <w:rPr>
          <w:rFonts w:hint="eastAsia"/>
          <w:snapToGrid/>
        </w:rPr>
        <w:t>」</w:t>
      </w:r>
      <w:r w:rsidRPr="006C443D">
        <w:rPr>
          <w:rFonts w:hint="eastAsia"/>
          <w:snapToGrid/>
        </w:rPr>
        <w:t>所需經費不敷</w:t>
      </w:r>
      <w:r>
        <w:rPr>
          <w:rFonts w:hint="eastAsia"/>
          <w:snapToGrid/>
        </w:rPr>
        <w:t>而申請動支第二預備金3億2</w:t>
      </w:r>
      <w:r>
        <w:rPr>
          <w:snapToGrid/>
        </w:rPr>
        <w:t>,033</w:t>
      </w:r>
      <w:r>
        <w:rPr>
          <w:rFonts w:hint="eastAsia"/>
          <w:snapToGrid/>
        </w:rPr>
        <w:t>萬8千元，</w:t>
      </w:r>
      <w:r w:rsidRPr="00330EAA">
        <w:rPr>
          <w:rFonts w:hAnsi="標楷體" w:cs="標楷體" w:hint="eastAsia"/>
          <w:bCs/>
        </w:rPr>
        <w:t>均</w:t>
      </w:r>
      <w:r>
        <w:rPr>
          <w:rFonts w:hint="eastAsia"/>
          <w:snapToGrid/>
        </w:rPr>
        <w:t>有</w:t>
      </w:r>
      <w:r w:rsidRPr="00330EAA">
        <w:rPr>
          <w:rFonts w:hint="eastAsia"/>
          <w:snapToGrid/>
        </w:rPr>
        <w:t>連續2</w:t>
      </w:r>
      <w:r>
        <w:rPr>
          <w:rFonts w:hint="eastAsia"/>
          <w:snapToGrid/>
        </w:rPr>
        <w:t>年以相同事由動支之情形；</w:t>
      </w:r>
      <w:r w:rsidRPr="00544EBB">
        <w:rPr>
          <w:rFonts w:hint="eastAsia"/>
          <w:snapToGrid/>
        </w:rPr>
        <w:t>國軍退除役官兵輔導委員會</w:t>
      </w:r>
      <w:r>
        <w:rPr>
          <w:rFonts w:hint="eastAsia"/>
          <w:snapToGrid/>
        </w:rPr>
        <w:t>為</w:t>
      </w:r>
      <w:r w:rsidRPr="00544EBB">
        <w:rPr>
          <w:rFonts w:hint="eastAsia"/>
          <w:snapToGrid/>
        </w:rPr>
        <w:t>辦理退除役官兵退休給付所需經費不敷</w:t>
      </w:r>
      <w:r w:rsidRPr="00330EAA">
        <w:rPr>
          <w:rFonts w:hint="eastAsia"/>
          <w:snapToGrid/>
        </w:rPr>
        <w:t>而動支第二預備金</w:t>
      </w:r>
      <w:r>
        <w:rPr>
          <w:rFonts w:hint="eastAsia"/>
          <w:snapToGrid/>
        </w:rPr>
        <w:t>13億</w:t>
      </w:r>
      <w:r w:rsidRPr="00330EAA">
        <w:rPr>
          <w:rFonts w:hint="eastAsia"/>
          <w:snapToGrid/>
        </w:rPr>
        <w:t>元</w:t>
      </w:r>
      <w:r>
        <w:rPr>
          <w:rFonts w:hint="eastAsia"/>
          <w:snapToGrid/>
        </w:rPr>
        <w:t>，惟</w:t>
      </w:r>
      <w:r w:rsidRPr="00330EAA">
        <w:rPr>
          <w:rFonts w:hint="eastAsia"/>
          <w:snapToGrid/>
        </w:rPr>
        <w:t>連續2</w:t>
      </w:r>
      <w:r>
        <w:rPr>
          <w:rFonts w:hint="eastAsia"/>
          <w:snapToGrid/>
        </w:rPr>
        <w:t>年以相同事由動支，允宜加強覈實編列。</w:t>
      </w:r>
    </w:p>
    <w:p w:rsidR="00DC105C" w:rsidRPr="00AB2594" w:rsidRDefault="00DC105C" w:rsidP="009129CD">
      <w:pPr>
        <w:ind w:left="566" w:firstLine="566"/>
        <w:rPr>
          <w:rFonts w:hAnsi="標楷體" w:hint="eastAsia"/>
        </w:rPr>
      </w:pPr>
      <w:r w:rsidRPr="00AB2594">
        <w:rPr>
          <w:rFonts w:hAnsi="標楷體" w:hint="eastAsia"/>
          <w:snapToGrid w:val="0"/>
        </w:rPr>
        <w:t>綜上，中央政府總預算11</w:t>
      </w:r>
      <w:r>
        <w:rPr>
          <w:rFonts w:hAnsi="標楷體"/>
          <w:snapToGrid w:val="0"/>
        </w:rPr>
        <w:t>2</w:t>
      </w:r>
      <w:r w:rsidRPr="00AB2594">
        <w:rPr>
          <w:rFonts w:hAnsi="標楷體" w:hint="eastAsia"/>
          <w:snapToGrid w:val="0"/>
        </w:rPr>
        <w:t>年度</w:t>
      </w:r>
      <w:r w:rsidRPr="00AB2594">
        <w:rPr>
          <w:rFonts w:hAnsi="標楷體" w:hint="eastAsia"/>
          <w:noProof/>
        </w:rPr>
        <w:t>動支第二預備金，</w:t>
      </w:r>
      <w:r w:rsidRPr="00AB2594">
        <w:rPr>
          <w:rFonts w:hAnsi="標楷體" w:hint="eastAsia"/>
          <w:lang w:eastAsia="zh-HK"/>
        </w:rPr>
        <w:t>雖符</w:t>
      </w:r>
      <w:r w:rsidRPr="00AB2594">
        <w:rPr>
          <w:rFonts w:hAnsi="標楷體" w:hint="eastAsia"/>
        </w:rPr>
        <w:t>合動支要件</w:t>
      </w:r>
      <w:r w:rsidRPr="00AB2594">
        <w:rPr>
          <w:rFonts w:hAnsi="標楷體" w:hint="eastAsia"/>
          <w:snapToGrid w:val="0"/>
        </w:rPr>
        <w:t>，惟</w:t>
      </w:r>
      <w:r w:rsidRPr="00AB2594">
        <w:rPr>
          <w:rFonts w:hAnsi="標楷體" w:hint="eastAsia"/>
        </w:rPr>
        <w:t>部分機關</w:t>
      </w:r>
      <w:r>
        <w:rPr>
          <w:rFonts w:hAnsi="標楷體" w:hint="eastAsia"/>
          <w:lang w:eastAsia="zh-HK"/>
        </w:rPr>
        <w:t>存有預算編列未盡覈實</w:t>
      </w:r>
      <w:r>
        <w:rPr>
          <w:rFonts w:hAnsi="標楷體" w:hint="eastAsia"/>
        </w:rPr>
        <w:t>、</w:t>
      </w:r>
      <w:r w:rsidRPr="00AB2594">
        <w:rPr>
          <w:rFonts w:hAnsi="標楷體" w:hint="eastAsia"/>
          <w:lang w:eastAsia="zh-HK"/>
        </w:rPr>
        <w:t>註銷數</w:t>
      </w:r>
      <w:r>
        <w:rPr>
          <w:rFonts w:hAnsi="標楷體" w:hint="eastAsia"/>
        </w:rPr>
        <w:t>或賸餘數</w:t>
      </w:r>
      <w:r w:rsidRPr="00AB2594">
        <w:rPr>
          <w:rFonts w:hAnsi="標楷體" w:hint="eastAsia"/>
          <w:lang w:eastAsia="zh-HK"/>
        </w:rPr>
        <w:t>過多</w:t>
      </w:r>
      <w:r>
        <w:rPr>
          <w:rFonts w:hAnsi="標楷體" w:hint="eastAsia"/>
        </w:rPr>
        <w:t>、</w:t>
      </w:r>
      <w:r w:rsidRPr="00AB2594">
        <w:rPr>
          <w:rFonts w:hAnsi="標楷體" w:hint="eastAsia"/>
          <w:lang w:eastAsia="zh-HK"/>
        </w:rPr>
        <w:t>保留數過鉅</w:t>
      </w:r>
      <w:r>
        <w:rPr>
          <w:rFonts w:hAnsi="標楷體" w:hint="eastAsia"/>
        </w:rPr>
        <w:t>或保留比率過高</w:t>
      </w:r>
      <w:r>
        <w:rPr>
          <w:rFonts w:hAnsi="標楷體" w:hint="eastAsia"/>
          <w:noProof/>
        </w:rPr>
        <w:t>及連續2年以相同事由動支第二預備金</w:t>
      </w:r>
      <w:r>
        <w:rPr>
          <w:rFonts w:hAnsi="標楷體" w:hint="eastAsia"/>
        </w:rPr>
        <w:t>等</w:t>
      </w:r>
      <w:r w:rsidRPr="00AB2594">
        <w:rPr>
          <w:rFonts w:hAnsi="標楷體" w:hint="eastAsia"/>
          <w:lang w:eastAsia="zh-HK"/>
        </w:rPr>
        <w:t>情事</w:t>
      </w:r>
      <w:r w:rsidRPr="00AB2594">
        <w:rPr>
          <w:rFonts w:hAnsi="標楷體" w:hint="eastAsia"/>
        </w:rPr>
        <w:t>，</w:t>
      </w:r>
      <w:r w:rsidRPr="00AB2594">
        <w:rPr>
          <w:rFonts w:hAnsi="標楷體" w:hint="eastAsia"/>
          <w:color w:val="000000"/>
        </w:rPr>
        <w:t>未恪遵各機關單位預算執行要點第31點</w:t>
      </w:r>
      <w:r w:rsidRPr="00AB2594">
        <w:rPr>
          <w:rStyle w:val="af4"/>
          <w:rFonts w:hAnsi="標楷體"/>
          <w:color w:val="000000"/>
        </w:rPr>
        <w:footnoteReference w:id="1"/>
      </w:r>
      <w:r w:rsidRPr="00AB2594">
        <w:rPr>
          <w:rFonts w:hAnsi="標楷體" w:hint="eastAsia"/>
          <w:color w:val="000000"/>
        </w:rPr>
        <w:t>之規定辦理</w:t>
      </w:r>
      <w:r w:rsidRPr="00AB2594">
        <w:rPr>
          <w:rFonts w:hAnsi="標楷體" w:hint="eastAsia"/>
          <w:snapToGrid w:val="0"/>
        </w:rPr>
        <w:t>，</w:t>
      </w:r>
      <w:r w:rsidRPr="00AB2594">
        <w:rPr>
          <w:rFonts w:hAnsi="標楷體" w:hint="eastAsia"/>
          <w:noProof/>
        </w:rPr>
        <w:t>允宜</w:t>
      </w:r>
      <w:r w:rsidRPr="00AB2594">
        <w:rPr>
          <w:rFonts w:hAnsi="標楷體" w:hint="eastAsia"/>
          <w:snapToGrid w:val="0"/>
        </w:rPr>
        <w:t>賡續落實</w:t>
      </w:r>
      <w:r w:rsidRPr="00AB2594">
        <w:rPr>
          <w:rFonts w:hAnsi="標楷體" w:hint="eastAsia"/>
          <w:noProof/>
        </w:rPr>
        <w:t>改善</w:t>
      </w:r>
      <w:r w:rsidRPr="00AB2594">
        <w:rPr>
          <w:rFonts w:hAnsi="標楷體" w:hint="eastAsia"/>
          <w:snapToGrid w:val="0"/>
        </w:rPr>
        <w:t>。</w:t>
      </w:r>
    </w:p>
    <w:bookmarkEnd w:id="1"/>
    <w:bookmarkEnd w:id="2"/>
    <w:bookmarkEnd w:id="3"/>
    <w:bookmarkEnd w:id="4"/>
    <w:bookmarkEnd w:id="5"/>
    <w:bookmarkEnd w:id="6"/>
    <w:bookmarkEnd w:id="7"/>
    <w:bookmarkEnd w:id="8"/>
    <w:p w:rsidR="00523D69" w:rsidRPr="00AB2594" w:rsidRDefault="00DB6088" w:rsidP="00176A4E">
      <w:pPr>
        <w:pStyle w:val="aa"/>
        <w:spacing w:line="500" w:lineRule="exact"/>
        <w:rPr>
          <w:rFonts w:hAnsi="標楷體" w:hint="eastAsia"/>
        </w:rPr>
      </w:pPr>
      <w:r w:rsidRPr="00AB2594">
        <w:rPr>
          <w:rFonts w:hAnsi="標楷體" w:hint="eastAsia"/>
        </w:rPr>
        <w:t>（</w:t>
      </w:r>
      <w:r w:rsidR="005246C6" w:rsidRPr="00AB2594">
        <w:rPr>
          <w:rFonts w:hAnsi="標楷體" w:hint="eastAsia"/>
        </w:rPr>
        <w:t>分機：</w:t>
      </w:r>
      <w:r w:rsidR="00F32916" w:rsidRPr="00AB2594">
        <w:rPr>
          <w:rFonts w:hAnsi="標楷體" w:hint="eastAsia"/>
        </w:rPr>
        <w:t>8661 鄧凱文；</w:t>
      </w:r>
      <w:r w:rsidR="0059474A" w:rsidRPr="00AB2594">
        <w:rPr>
          <w:rFonts w:hAnsi="標楷體" w:hint="eastAsia"/>
        </w:rPr>
        <w:t>8660 翁珮珊</w:t>
      </w:r>
      <w:r w:rsidRPr="00AB2594">
        <w:rPr>
          <w:rFonts w:hAnsi="標楷體" w:hint="eastAsia"/>
        </w:rPr>
        <w:t>）</w:t>
      </w:r>
    </w:p>
    <w:sectPr w:rsidR="00523D69"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243F98">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 w:id="1">
    <w:p w:rsidR="00DC105C" w:rsidRPr="00855667" w:rsidRDefault="00DC105C" w:rsidP="00974DCE">
      <w:pPr>
        <w:pStyle w:val="142"/>
        <w:ind w:left="282" w:hangingChars="116" w:hanging="282"/>
        <w:rPr>
          <w:rFonts w:ascii="標楷體" w:hAnsi="標楷體" w:hint="eastAsia"/>
        </w:rPr>
      </w:pPr>
      <w:r w:rsidRPr="00855667">
        <w:rPr>
          <w:rStyle w:val="af4"/>
          <w:rFonts w:ascii="標楷體" w:hAnsi="標楷體"/>
        </w:rPr>
        <w:footnoteRef/>
      </w:r>
      <w:r w:rsidRPr="00855667">
        <w:rPr>
          <w:rFonts w:ascii="標楷體" w:hAnsi="標楷體" w:hint="eastAsia"/>
        </w:rPr>
        <w:t xml:space="preserve"> 各機關單位預算執行要點第31點</w:t>
      </w:r>
      <w:r w:rsidR="007B4660">
        <w:rPr>
          <w:rFonts w:ascii="標楷體" w:hAnsi="標楷體" w:hint="eastAsia"/>
        </w:rPr>
        <w:t>第1項規定：「</w:t>
      </w:r>
      <w:r w:rsidRPr="00855667">
        <w:rPr>
          <w:rFonts w:ascii="標楷體" w:hAnsi="標楷體" w:hint="eastAsia"/>
        </w:rPr>
        <w:t>各機關有合於預算法第</w:t>
      </w:r>
      <w:r w:rsidR="007B4660">
        <w:rPr>
          <w:rFonts w:ascii="標楷體" w:hAnsi="標楷體" w:hint="eastAsia"/>
        </w:rPr>
        <w:t>七十</w:t>
      </w:r>
      <w:r w:rsidRPr="00855667">
        <w:rPr>
          <w:rFonts w:ascii="標楷體" w:hAnsi="標楷體" w:hint="eastAsia"/>
        </w:rPr>
        <w:t>條各款情事者，經檢討年度預算相關經費確實無法容納，得申請動支第二預備金。惟動支時，應衡酌執行能力，避免於年度結束</w:t>
      </w:r>
      <w:r w:rsidRPr="00855667">
        <w:rPr>
          <w:rStyle w:val="143"/>
          <w:rFonts w:ascii="標楷體" w:hAnsi="標楷體" w:hint="eastAsia"/>
        </w:rPr>
        <w:t>申請</w:t>
      </w:r>
      <w:r w:rsidRPr="00855667">
        <w:rPr>
          <w:rFonts w:ascii="標楷體" w:hAnsi="標楷體" w:hint="eastAsia"/>
        </w:rPr>
        <w:t>保留，並應避免每年以相同事由申請動支第二預備金。</w:t>
      </w:r>
      <w:r w:rsidR="007B4660">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3F9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2CBE1E8-D2F6-4978-85CE-0B078994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940D6-7B44-4B14-B7FB-4ECE1FDF0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274</Words>
  <Characters>1562</Characters>
  <Application>Microsoft Office Word</Application>
  <DocSecurity>0</DocSecurity>
  <Lines>13</Lines>
  <Paragraphs>3</Paragraphs>
  <ScaleCrop>false</ScaleCrop>
  <Company/>
  <LinksUpToDate>false</LinksUpToDate>
  <CharactersWithSpaces>1833</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