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515E4" w:rsidRPr="00507BD2" w:rsidRDefault="00494324" w:rsidP="006515E4">
      <w:pPr>
        <w:adjustRightInd w:val="0"/>
        <w:ind w:leftChars="0" w:left="0" w:firstLineChars="0" w:firstLine="0"/>
        <w:rPr>
          <w:rFonts w:hAnsi="標楷體" w:hint="eastAsia"/>
          <w:b/>
          <w:sz w:val="36"/>
        </w:rPr>
      </w:pPr>
      <w:bookmarkStart w:id="0" w:name="_GoBack"/>
      <w:bookmarkEnd w:id="0"/>
      <w:r w:rsidRPr="00507BD2">
        <w:rPr>
          <w:rFonts w:hAnsi="標楷體" w:hint="eastAsia"/>
          <w:b/>
          <w:sz w:val="36"/>
        </w:rPr>
        <w:t>中央銀行11</w:t>
      </w:r>
      <w:r w:rsidR="00532EDB" w:rsidRPr="00507BD2">
        <w:rPr>
          <w:rFonts w:hAnsi="標楷體"/>
          <w:b/>
          <w:sz w:val="36"/>
        </w:rPr>
        <w:t>4</w:t>
      </w:r>
      <w:r w:rsidRPr="00507BD2">
        <w:rPr>
          <w:rFonts w:hAnsi="標楷體" w:hint="eastAsia"/>
          <w:b/>
          <w:sz w:val="36"/>
        </w:rPr>
        <w:t>年度營業預算評估報告</w:t>
      </w:r>
    </w:p>
    <w:p w:rsidR="00494324" w:rsidRPr="00507BD2" w:rsidRDefault="00494324" w:rsidP="00A90610">
      <w:pPr>
        <w:pStyle w:val="a8"/>
        <w:ind w:firstLine="566"/>
        <w:rPr>
          <w:rFonts w:hAnsi="標楷體" w:hint="eastAsia"/>
        </w:rPr>
      </w:pPr>
      <w:r w:rsidRPr="00507BD2">
        <w:rPr>
          <w:rFonts w:hAnsi="標楷體" w:hint="eastAsia"/>
        </w:rPr>
        <w:t>中央銀行</w:t>
      </w:r>
      <w:r w:rsidR="00532EDB" w:rsidRPr="00507BD2">
        <w:rPr>
          <w:rFonts w:hAnsi="標楷體" w:hint="eastAsia"/>
        </w:rPr>
        <w:t>(</w:t>
      </w:r>
      <w:r w:rsidRPr="00507BD2">
        <w:rPr>
          <w:rFonts w:hAnsi="標楷體" w:hint="eastAsia"/>
        </w:rPr>
        <w:t>以下簡稱央行</w:t>
      </w:r>
      <w:r w:rsidR="00532EDB" w:rsidRPr="00507BD2">
        <w:rPr>
          <w:rFonts w:hAnsi="標楷體" w:hint="eastAsia"/>
        </w:rPr>
        <w:t>)</w:t>
      </w:r>
      <w:r w:rsidRPr="00507BD2">
        <w:rPr>
          <w:rFonts w:hAnsi="標楷體" w:hint="eastAsia"/>
        </w:rPr>
        <w:t>為國家銀行，</w:t>
      </w:r>
      <w:r w:rsidR="00C75457" w:rsidRPr="00507BD2">
        <w:rPr>
          <w:rFonts w:hAnsi="標楷體" w:hint="eastAsia"/>
        </w:rPr>
        <w:t>係貨幣政策之制定及執行機關，</w:t>
      </w:r>
      <w:r w:rsidR="00A90610" w:rsidRPr="00A90610">
        <w:rPr>
          <w:rFonts w:hAnsi="標楷體" w:hint="eastAsia"/>
        </w:rPr>
        <w:t>促進金融穩定</w:t>
      </w:r>
      <w:r w:rsidR="00A90610">
        <w:rPr>
          <w:rFonts w:hAnsi="標楷體" w:hint="eastAsia"/>
        </w:rPr>
        <w:t>、健全銀行業務、維護對內與對外幣值之穩定及</w:t>
      </w:r>
      <w:r w:rsidR="00A90610" w:rsidRPr="00A90610">
        <w:rPr>
          <w:rFonts w:hAnsi="標楷體" w:hint="eastAsia"/>
        </w:rPr>
        <w:t>協助經濟之發展。</w:t>
      </w:r>
      <w:r w:rsidR="000E56BC" w:rsidRPr="00507BD2">
        <w:rPr>
          <w:rFonts w:hAnsi="標楷體" w:hint="eastAsia"/>
        </w:rPr>
        <w:t>央行</w:t>
      </w:r>
      <w:r w:rsidRPr="00507BD2">
        <w:rPr>
          <w:rFonts w:hAnsi="標楷體" w:hint="eastAsia"/>
        </w:rPr>
        <w:t>11</w:t>
      </w:r>
      <w:r w:rsidR="006054CF" w:rsidRPr="00507BD2">
        <w:rPr>
          <w:rFonts w:hAnsi="標楷體"/>
        </w:rPr>
        <w:t>4</w:t>
      </w:r>
      <w:r w:rsidRPr="00507BD2">
        <w:rPr>
          <w:rFonts w:hAnsi="標楷體" w:hint="eastAsia"/>
        </w:rPr>
        <w:t>年度</w:t>
      </w:r>
      <w:r w:rsidR="006A53C1" w:rsidRPr="00507BD2">
        <w:rPr>
          <w:rFonts w:hAnsi="標楷體" w:hint="eastAsia"/>
        </w:rPr>
        <w:t>預算案</w:t>
      </w:r>
      <w:r w:rsidRPr="00507BD2">
        <w:rPr>
          <w:rFonts w:hAnsi="標楷體" w:hint="eastAsia"/>
        </w:rPr>
        <w:t>「營業收入」編列</w:t>
      </w:r>
      <w:r w:rsidR="00BD467A" w:rsidRPr="00507BD2">
        <w:rPr>
          <w:rFonts w:hAnsi="標楷體"/>
        </w:rPr>
        <w:t>4,267</w:t>
      </w:r>
      <w:r w:rsidR="00BD467A" w:rsidRPr="00507BD2">
        <w:rPr>
          <w:rFonts w:hAnsi="標楷體" w:hint="eastAsia"/>
        </w:rPr>
        <w:t>億</w:t>
      </w:r>
      <w:r w:rsidR="00BD467A" w:rsidRPr="00507BD2">
        <w:rPr>
          <w:rFonts w:hAnsi="標楷體"/>
        </w:rPr>
        <w:t>8,139</w:t>
      </w:r>
      <w:r w:rsidR="00BD467A" w:rsidRPr="00507BD2">
        <w:rPr>
          <w:rFonts w:hAnsi="標楷體" w:hint="eastAsia"/>
        </w:rPr>
        <w:t>萬</w:t>
      </w:r>
      <w:r w:rsidR="00BD467A" w:rsidRPr="00507BD2">
        <w:rPr>
          <w:rFonts w:hAnsi="標楷體"/>
        </w:rPr>
        <w:t>9</w:t>
      </w:r>
      <w:r w:rsidRPr="00507BD2">
        <w:rPr>
          <w:rFonts w:hAnsi="標楷體" w:hint="eastAsia"/>
        </w:rPr>
        <w:t>千元，「營業成本」編列</w:t>
      </w:r>
      <w:r w:rsidR="00BD467A" w:rsidRPr="00507BD2">
        <w:rPr>
          <w:rFonts w:hAnsi="標楷體"/>
        </w:rPr>
        <w:t>2,484</w:t>
      </w:r>
      <w:r w:rsidR="00BD467A" w:rsidRPr="00507BD2">
        <w:rPr>
          <w:rFonts w:hAnsi="標楷體" w:hint="eastAsia"/>
        </w:rPr>
        <w:t>億</w:t>
      </w:r>
      <w:r w:rsidR="00BD467A" w:rsidRPr="00507BD2">
        <w:rPr>
          <w:rFonts w:hAnsi="標楷體"/>
        </w:rPr>
        <w:t>3,942</w:t>
      </w:r>
      <w:r w:rsidR="00BD467A" w:rsidRPr="00507BD2">
        <w:rPr>
          <w:rFonts w:hAnsi="標楷體" w:hint="eastAsia"/>
        </w:rPr>
        <w:t>萬</w:t>
      </w:r>
      <w:r w:rsidR="00BD467A" w:rsidRPr="00507BD2">
        <w:rPr>
          <w:rFonts w:hAnsi="標楷體"/>
        </w:rPr>
        <w:t>5</w:t>
      </w:r>
      <w:r w:rsidRPr="00507BD2">
        <w:rPr>
          <w:rFonts w:hAnsi="標楷體" w:hint="eastAsia"/>
        </w:rPr>
        <w:t>千元，「營業費用」編列</w:t>
      </w:r>
      <w:r w:rsidR="00BD467A" w:rsidRPr="00507BD2">
        <w:rPr>
          <w:rFonts w:hAnsi="標楷體"/>
        </w:rPr>
        <w:t>25</w:t>
      </w:r>
      <w:r w:rsidR="00BD467A" w:rsidRPr="00507BD2">
        <w:rPr>
          <w:rFonts w:hAnsi="標楷體" w:hint="eastAsia"/>
        </w:rPr>
        <w:t>億</w:t>
      </w:r>
      <w:r w:rsidR="00BD467A" w:rsidRPr="00507BD2">
        <w:rPr>
          <w:rFonts w:hAnsi="標楷體"/>
        </w:rPr>
        <w:t>960</w:t>
      </w:r>
      <w:r w:rsidR="00BD467A" w:rsidRPr="00507BD2">
        <w:rPr>
          <w:rFonts w:hAnsi="標楷體" w:hint="eastAsia"/>
        </w:rPr>
        <w:t>萬</w:t>
      </w:r>
      <w:r w:rsidR="00BD467A" w:rsidRPr="00507BD2">
        <w:rPr>
          <w:rFonts w:hAnsi="標楷體"/>
        </w:rPr>
        <w:t>5</w:t>
      </w:r>
      <w:r w:rsidRPr="00507BD2">
        <w:rPr>
          <w:rFonts w:hAnsi="標楷體" w:hint="eastAsia"/>
        </w:rPr>
        <w:t>千元，「營業利益」</w:t>
      </w:r>
      <w:r w:rsidR="000C6CB7" w:rsidRPr="00507BD2">
        <w:rPr>
          <w:rFonts w:hAnsi="標楷體" w:hint="eastAsia"/>
        </w:rPr>
        <w:t>編列</w:t>
      </w:r>
      <w:r w:rsidR="00BD467A" w:rsidRPr="00507BD2">
        <w:rPr>
          <w:rFonts w:hAnsi="標楷體"/>
        </w:rPr>
        <w:t>1,758</w:t>
      </w:r>
      <w:r w:rsidR="00BD467A" w:rsidRPr="00507BD2">
        <w:rPr>
          <w:rFonts w:hAnsi="標楷體" w:hint="eastAsia"/>
        </w:rPr>
        <w:t>億</w:t>
      </w:r>
      <w:r w:rsidR="00BD467A" w:rsidRPr="00507BD2">
        <w:rPr>
          <w:rFonts w:hAnsi="標楷體"/>
        </w:rPr>
        <w:t>3,236</w:t>
      </w:r>
      <w:r w:rsidR="00BD467A" w:rsidRPr="00507BD2">
        <w:rPr>
          <w:rFonts w:hAnsi="標楷體" w:hint="eastAsia"/>
        </w:rPr>
        <w:t>萬</w:t>
      </w:r>
      <w:r w:rsidR="00BD467A" w:rsidRPr="00507BD2">
        <w:rPr>
          <w:rFonts w:hAnsi="標楷體"/>
        </w:rPr>
        <w:t>9</w:t>
      </w:r>
      <w:r w:rsidR="000C6CB7" w:rsidRPr="00507BD2">
        <w:rPr>
          <w:rFonts w:hAnsi="標楷體" w:hint="eastAsia"/>
        </w:rPr>
        <w:t>千</w:t>
      </w:r>
      <w:r w:rsidRPr="00507BD2">
        <w:rPr>
          <w:rFonts w:hAnsi="標楷體" w:hint="eastAsia"/>
        </w:rPr>
        <w:t>元，</w:t>
      </w:r>
      <w:r w:rsidR="00A90610">
        <w:rPr>
          <w:rFonts w:hAnsi="標楷體" w:hint="eastAsia"/>
        </w:rPr>
        <w:t>營業利益加計</w:t>
      </w:r>
      <w:r w:rsidRPr="00507BD2">
        <w:rPr>
          <w:rFonts w:hAnsi="標楷體" w:hint="eastAsia"/>
        </w:rPr>
        <w:t>「營業外收入」</w:t>
      </w:r>
      <w:r w:rsidR="00BD467A" w:rsidRPr="00507BD2">
        <w:rPr>
          <w:rFonts w:hAnsi="標楷體"/>
        </w:rPr>
        <w:t>2</w:t>
      </w:r>
      <w:r w:rsidR="00BD467A" w:rsidRPr="00507BD2">
        <w:rPr>
          <w:rFonts w:hAnsi="標楷體" w:hint="eastAsia"/>
        </w:rPr>
        <w:t>億</w:t>
      </w:r>
      <w:r w:rsidR="00BD467A" w:rsidRPr="00507BD2">
        <w:rPr>
          <w:rFonts w:hAnsi="標楷體"/>
        </w:rPr>
        <w:t>2,763</w:t>
      </w:r>
      <w:r w:rsidR="00BD467A" w:rsidRPr="00507BD2">
        <w:rPr>
          <w:rFonts w:hAnsi="標楷體" w:hint="eastAsia"/>
        </w:rPr>
        <w:t>萬</w:t>
      </w:r>
      <w:r w:rsidR="00BD467A" w:rsidRPr="00507BD2">
        <w:rPr>
          <w:rFonts w:hAnsi="標楷體"/>
        </w:rPr>
        <w:t>3</w:t>
      </w:r>
      <w:r w:rsidRPr="00507BD2">
        <w:rPr>
          <w:rFonts w:hAnsi="標楷體" w:hint="eastAsia"/>
        </w:rPr>
        <w:t>千元，扣除「營業外費用」</w:t>
      </w:r>
      <w:r w:rsidR="005E6189" w:rsidRPr="00507BD2">
        <w:rPr>
          <w:rFonts w:hAnsi="標楷體"/>
        </w:rPr>
        <w:t>7</w:t>
      </w:r>
      <w:r w:rsidR="005E6189" w:rsidRPr="00507BD2">
        <w:rPr>
          <w:rFonts w:hAnsi="標楷體" w:hint="eastAsia"/>
        </w:rPr>
        <w:t>億</w:t>
      </w:r>
      <w:r w:rsidR="005E6189" w:rsidRPr="00507BD2">
        <w:rPr>
          <w:rFonts w:hAnsi="標楷體"/>
        </w:rPr>
        <w:t>4,000</w:t>
      </w:r>
      <w:r w:rsidR="005E6189" w:rsidRPr="00507BD2">
        <w:rPr>
          <w:rFonts w:hAnsi="標楷體" w:hint="eastAsia"/>
        </w:rPr>
        <w:t>萬</w:t>
      </w:r>
      <w:r w:rsidRPr="00507BD2">
        <w:rPr>
          <w:rFonts w:hAnsi="標楷體" w:hint="eastAsia"/>
        </w:rPr>
        <w:t>元後，</w:t>
      </w:r>
      <w:r w:rsidR="009D0693" w:rsidRPr="00507BD2">
        <w:rPr>
          <w:rFonts w:hAnsi="標楷體" w:hint="eastAsia"/>
        </w:rPr>
        <w:t>預計</w:t>
      </w:r>
      <w:r w:rsidRPr="00507BD2">
        <w:rPr>
          <w:rFonts w:hAnsi="標楷體" w:hint="eastAsia"/>
        </w:rPr>
        <w:t>本期淨利為</w:t>
      </w:r>
      <w:r w:rsidR="005E6189" w:rsidRPr="00507BD2">
        <w:rPr>
          <w:rFonts w:hAnsi="標楷體"/>
        </w:rPr>
        <w:t>1,753</w:t>
      </w:r>
      <w:r w:rsidR="005E6189" w:rsidRPr="00507BD2">
        <w:rPr>
          <w:rFonts w:hAnsi="標楷體" w:hint="eastAsia"/>
        </w:rPr>
        <w:t>億</w:t>
      </w:r>
      <w:r w:rsidR="005E6189" w:rsidRPr="00507BD2">
        <w:rPr>
          <w:rFonts w:hAnsi="標楷體"/>
        </w:rPr>
        <w:t>2,000</w:t>
      </w:r>
      <w:r w:rsidR="005E6189" w:rsidRPr="00507BD2">
        <w:rPr>
          <w:rFonts w:hAnsi="標楷體" w:hint="eastAsia"/>
        </w:rPr>
        <w:t>萬</w:t>
      </w:r>
      <w:r w:rsidR="005E6189" w:rsidRPr="00507BD2">
        <w:rPr>
          <w:rFonts w:hAnsi="標楷體"/>
        </w:rPr>
        <w:t>2</w:t>
      </w:r>
      <w:r w:rsidRPr="00507BD2">
        <w:rPr>
          <w:rFonts w:hAnsi="標楷體" w:hint="eastAsia"/>
        </w:rPr>
        <w:t>千元，較11</w:t>
      </w:r>
      <w:r w:rsidR="000C6CB7" w:rsidRPr="00507BD2">
        <w:rPr>
          <w:rFonts w:hAnsi="標楷體"/>
        </w:rPr>
        <w:t>3</w:t>
      </w:r>
      <w:r w:rsidRPr="00507BD2">
        <w:rPr>
          <w:rFonts w:hAnsi="標楷體" w:hint="eastAsia"/>
        </w:rPr>
        <w:t>年度預算</w:t>
      </w:r>
      <w:r w:rsidR="000C6CB7" w:rsidRPr="00507BD2">
        <w:rPr>
          <w:rFonts w:hAnsi="標楷體" w:hint="eastAsia"/>
        </w:rPr>
        <w:t>案數</w:t>
      </w:r>
      <w:r w:rsidR="005E6189" w:rsidRPr="00507BD2">
        <w:rPr>
          <w:rFonts w:hAnsi="標楷體"/>
        </w:rPr>
        <w:t>1,753</w:t>
      </w:r>
      <w:r w:rsidR="005E6189" w:rsidRPr="00507BD2">
        <w:rPr>
          <w:rFonts w:hAnsi="標楷體" w:hint="eastAsia"/>
        </w:rPr>
        <w:t>億</w:t>
      </w:r>
      <w:r w:rsidR="005E6189" w:rsidRPr="00507BD2">
        <w:rPr>
          <w:rFonts w:hAnsi="標楷體"/>
        </w:rPr>
        <w:t>546</w:t>
      </w:r>
      <w:r w:rsidR="005E6189" w:rsidRPr="00507BD2">
        <w:rPr>
          <w:rFonts w:hAnsi="標楷體" w:hint="eastAsia"/>
        </w:rPr>
        <w:t>萬</w:t>
      </w:r>
      <w:r w:rsidR="005E6189" w:rsidRPr="00507BD2">
        <w:rPr>
          <w:rFonts w:hAnsi="標楷體"/>
        </w:rPr>
        <w:t>2</w:t>
      </w:r>
      <w:r w:rsidRPr="00507BD2">
        <w:rPr>
          <w:rFonts w:hAnsi="標楷體" w:hint="eastAsia"/>
        </w:rPr>
        <w:t>千元增加</w:t>
      </w:r>
      <w:r w:rsidR="005E6189" w:rsidRPr="00507BD2">
        <w:rPr>
          <w:rFonts w:hAnsi="標楷體"/>
        </w:rPr>
        <w:t>1,454</w:t>
      </w:r>
      <w:r w:rsidR="00D57402" w:rsidRPr="00507BD2">
        <w:rPr>
          <w:rFonts w:hAnsi="標楷體" w:hint="eastAsia"/>
        </w:rPr>
        <w:t>萬</w:t>
      </w:r>
      <w:r w:rsidRPr="00507BD2">
        <w:rPr>
          <w:rFonts w:hAnsi="標楷體" w:hint="eastAsia"/>
        </w:rPr>
        <w:t>元</w:t>
      </w:r>
      <w:r w:rsidR="00EB438C" w:rsidRPr="00507BD2">
        <w:rPr>
          <w:rFonts w:hAnsi="標楷體" w:hint="eastAsia"/>
        </w:rPr>
        <w:t>(</w:t>
      </w:r>
      <w:r w:rsidR="009D0693" w:rsidRPr="00507BD2">
        <w:rPr>
          <w:rFonts w:hAnsi="標楷體" w:hint="eastAsia"/>
        </w:rPr>
        <w:t>增幅</w:t>
      </w:r>
      <w:r w:rsidR="00D57402" w:rsidRPr="00507BD2">
        <w:rPr>
          <w:rFonts w:hAnsi="標楷體" w:hint="eastAsia"/>
        </w:rPr>
        <w:t>0.01</w:t>
      </w:r>
      <w:r w:rsidR="009D0693" w:rsidRPr="00507BD2">
        <w:rPr>
          <w:rFonts w:hAnsi="標楷體" w:hint="eastAsia"/>
        </w:rPr>
        <w:t>%</w:t>
      </w:r>
      <w:r w:rsidR="00EB438C" w:rsidRPr="00507BD2">
        <w:rPr>
          <w:rFonts w:hAnsi="標楷體" w:hint="eastAsia"/>
        </w:rPr>
        <w:t>）</w:t>
      </w:r>
      <w:r w:rsidRPr="00507BD2">
        <w:rPr>
          <w:rFonts w:hAnsi="標楷體" w:hint="eastAsia"/>
        </w:rPr>
        <w:t>。茲就</w:t>
      </w:r>
      <w:r w:rsidR="006054CF" w:rsidRPr="00507BD2">
        <w:rPr>
          <w:rFonts w:hAnsi="標楷體" w:hint="eastAsia"/>
        </w:rPr>
        <w:t>該</w:t>
      </w:r>
      <w:r w:rsidRPr="00507BD2">
        <w:rPr>
          <w:rFonts w:hAnsi="標楷體" w:hint="eastAsia"/>
        </w:rPr>
        <w:t>行11</w:t>
      </w:r>
      <w:r w:rsidR="006054CF" w:rsidRPr="00507BD2">
        <w:rPr>
          <w:rFonts w:hAnsi="標楷體"/>
        </w:rPr>
        <w:t>4</w:t>
      </w:r>
      <w:r w:rsidR="006A53C1" w:rsidRPr="00507BD2">
        <w:rPr>
          <w:rFonts w:hAnsi="標楷體" w:hint="eastAsia"/>
        </w:rPr>
        <w:t>年</w:t>
      </w:r>
      <w:r w:rsidRPr="00507BD2">
        <w:rPr>
          <w:rFonts w:hAnsi="標楷體" w:hint="eastAsia"/>
        </w:rPr>
        <w:t>度營業預算案</w:t>
      </w:r>
      <w:r w:rsidR="006054CF" w:rsidRPr="00507BD2">
        <w:rPr>
          <w:rFonts w:hAnsi="標楷體" w:hint="eastAsia"/>
        </w:rPr>
        <w:t>評析</w:t>
      </w:r>
      <w:r w:rsidRPr="00507BD2">
        <w:rPr>
          <w:rFonts w:hAnsi="標楷體" w:hint="eastAsia"/>
        </w:rPr>
        <w:t>如下：</w:t>
      </w:r>
    </w:p>
    <w:p w:rsidR="00F968C5" w:rsidRPr="00507BD2" w:rsidRDefault="00A539CE" w:rsidP="00F968C5">
      <w:pPr>
        <w:pStyle w:val="14"/>
        <w:ind w:left="567" w:hanging="567"/>
        <w:rPr>
          <w:rFonts w:hAnsi="標楷體"/>
        </w:rPr>
      </w:pPr>
      <w:bookmarkStart w:id="1" w:name="_Toc229476289"/>
      <w:bookmarkStart w:id="2" w:name="_Toc276390718"/>
      <w:bookmarkStart w:id="3" w:name="_Toc303763647"/>
      <w:bookmarkStart w:id="4" w:name="_Toc514147231"/>
      <w:bookmarkStart w:id="5" w:name="_Toc181965730"/>
      <w:r w:rsidRPr="00507BD2">
        <w:rPr>
          <w:rFonts w:hAnsi="標楷體" w:hint="eastAsia"/>
        </w:rPr>
        <w:t>六</w:t>
      </w:r>
      <w:r w:rsidR="000E6EC6" w:rsidRPr="00507BD2">
        <w:rPr>
          <w:rFonts w:hAnsi="標楷體" w:hint="eastAsia"/>
        </w:rPr>
        <w:t>、</w:t>
      </w:r>
      <w:r w:rsidR="00A62399" w:rsidRPr="00507BD2">
        <w:rPr>
          <w:rFonts w:hAnsi="標楷體" w:hint="eastAsia"/>
        </w:rPr>
        <w:t>硬幣再流通計畫</w:t>
      </w:r>
      <w:r w:rsidR="00A62399">
        <w:rPr>
          <w:rFonts w:hAnsi="標楷體" w:hint="eastAsia"/>
        </w:rPr>
        <w:t>推動以來雖具成效，惟</w:t>
      </w:r>
      <w:r w:rsidR="007E4120">
        <w:rPr>
          <w:rFonts w:hAnsi="標楷體" w:hint="eastAsia"/>
        </w:rPr>
        <w:t>112年度硬幣</w:t>
      </w:r>
      <w:r w:rsidR="00A7375D">
        <w:rPr>
          <w:rFonts w:hAnsi="標楷體" w:hint="eastAsia"/>
        </w:rPr>
        <w:t>新增</w:t>
      </w:r>
      <w:r w:rsidR="007E4120">
        <w:rPr>
          <w:rFonts w:hAnsi="標楷體" w:hint="eastAsia"/>
        </w:rPr>
        <w:t>發行量減幅趨</w:t>
      </w:r>
      <w:r w:rsidR="00151CEB">
        <w:rPr>
          <w:rFonts w:hAnsi="標楷體" w:hint="eastAsia"/>
        </w:rPr>
        <w:t>緩</w:t>
      </w:r>
      <w:r w:rsidR="007E4120">
        <w:rPr>
          <w:rFonts w:hAnsi="標楷體" w:hint="eastAsia"/>
        </w:rPr>
        <w:t>，允宜加強推動，俾撙節鑄幣成本</w:t>
      </w:r>
      <w:bookmarkEnd w:id="5"/>
    </w:p>
    <w:p w:rsidR="00F968C5" w:rsidRPr="00507BD2" w:rsidRDefault="00F968C5" w:rsidP="00F968C5">
      <w:pPr>
        <w:ind w:left="566" w:firstLine="566"/>
        <w:rPr>
          <w:rFonts w:hAnsi="標楷體" w:hint="eastAsia"/>
        </w:rPr>
      </w:pPr>
      <w:r w:rsidRPr="00507BD2">
        <w:rPr>
          <w:rFonts w:hAnsi="標楷體" w:hint="eastAsia"/>
        </w:rPr>
        <w:t>央行1</w:t>
      </w:r>
      <w:r w:rsidRPr="00507BD2">
        <w:rPr>
          <w:rFonts w:hAnsi="標楷體"/>
        </w:rPr>
        <w:t>1</w:t>
      </w:r>
      <w:r w:rsidR="002A41D8">
        <w:rPr>
          <w:rFonts w:hAnsi="標楷體"/>
        </w:rPr>
        <w:t>4</w:t>
      </w:r>
      <w:r w:rsidRPr="00507BD2">
        <w:rPr>
          <w:rFonts w:hAnsi="標楷體"/>
        </w:rPr>
        <w:t>年度</w:t>
      </w:r>
      <w:r w:rsidR="00230049" w:rsidRPr="00507BD2">
        <w:rPr>
          <w:rFonts w:hAnsi="標楷體"/>
        </w:rPr>
        <w:t>預算案於</w:t>
      </w:r>
      <w:r w:rsidR="00230049" w:rsidRPr="00507BD2">
        <w:rPr>
          <w:rFonts w:hAnsi="標楷體" w:hint="eastAsia"/>
        </w:rPr>
        <w:t>「金融保險成本」科目編列「發行硬幣費用」</w:t>
      </w:r>
      <w:r w:rsidR="002A41D8">
        <w:rPr>
          <w:rFonts w:hAnsi="標楷體"/>
        </w:rPr>
        <w:t>17</w:t>
      </w:r>
      <w:r w:rsidR="002A41D8">
        <w:rPr>
          <w:rFonts w:hAnsi="標楷體" w:hint="eastAsia"/>
        </w:rPr>
        <w:t>億</w:t>
      </w:r>
      <w:r w:rsidR="002A41D8">
        <w:rPr>
          <w:rFonts w:hAnsi="標楷體"/>
        </w:rPr>
        <w:t>1,685</w:t>
      </w:r>
      <w:r w:rsidR="002A41D8">
        <w:rPr>
          <w:rFonts w:hAnsi="標楷體" w:hint="eastAsia"/>
        </w:rPr>
        <w:t>萬</w:t>
      </w:r>
      <w:r w:rsidR="002A41D8">
        <w:rPr>
          <w:rFonts w:hAnsi="標楷體"/>
        </w:rPr>
        <w:t>6</w:t>
      </w:r>
      <w:r w:rsidR="00230049" w:rsidRPr="00507BD2">
        <w:rPr>
          <w:rFonts w:hAnsi="標楷體"/>
        </w:rPr>
        <w:t>千元</w:t>
      </w:r>
      <w:r w:rsidR="00230049" w:rsidRPr="00507BD2">
        <w:rPr>
          <w:rFonts w:hAnsi="標楷體" w:hint="eastAsia"/>
        </w:rPr>
        <w:t>，</w:t>
      </w:r>
      <w:r w:rsidR="00230049" w:rsidRPr="00507BD2">
        <w:rPr>
          <w:rFonts w:hAnsi="標楷體"/>
        </w:rPr>
        <w:t>較</w:t>
      </w:r>
      <w:r w:rsidR="00230049" w:rsidRPr="00507BD2">
        <w:rPr>
          <w:rFonts w:hAnsi="標楷體" w:hint="eastAsia"/>
        </w:rPr>
        <w:t>1</w:t>
      </w:r>
      <w:r w:rsidR="00230049" w:rsidRPr="00507BD2">
        <w:rPr>
          <w:rFonts w:hAnsi="標楷體"/>
        </w:rPr>
        <w:t>1</w:t>
      </w:r>
      <w:r w:rsidR="002A41D8">
        <w:rPr>
          <w:rFonts w:hAnsi="標楷體"/>
        </w:rPr>
        <w:t>3</w:t>
      </w:r>
      <w:r w:rsidR="00230049" w:rsidRPr="00507BD2">
        <w:rPr>
          <w:rFonts w:hAnsi="標楷體"/>
        </w:rPr>
        <w:t>年度</w:t>
      </w:r>
      <w:r w:rsidR="00F07417">
        <w:rPr>
          <w:rFonts w:hAnsi="標楷體" w:hint="eastAsia"/>
        </w:rPr>
        <w:t>預算案數</w:t>
      </w:r>
      <w:r w:rsidR="002A41D8">
        <w:rPr>
          <w:rFonts w:hAnsi="標楷體"/>
        </w:rPr>
        <w:t>17</w:t>
      </w:r>
      <w:r w:rsidR="002A41D8">
        <w:rPr>
          <w:rFonts w:hAnsi="標楷體" w:hint="eastAsia"/>
        </w:rPr>
        <w:t>億</w:t>
      </w:r>
      <w:r w:rsidR="002A41D8">
        <w:rPr>
          <w:rFonts w:hAnsi="標楷體"/>
        </w:rPr>
        <w:t>5,064</w:t>
      </w:r>
      <w:r w:rsidR="002A41D8">
        <w:rPr>
          <w:rFonts w:hAnsi="標楷體" w:hint="eastAsia"/>
        </w:rPr>
        <w:t>萬</w:t>
      </w:r>
      <w:r w:rsidR="002A41D8">
        <w:rPr>
          <w:rFonts w:hAnsi="標楷體"/>
        </w:rPr>
        <w:t>6</w:t>
      </w:r>
      <w:r w:rsidR="00230049" w:rsidRPr="00507BD2">
        <w:rPr>
          <w:rFonts w:hAnsi="標楷體"/>
        </w:rPr>
        <w:t>千元</w:t>
      </w:r>
      <w:r w:rsidR="00F07417">
        <w:rPr>
          <w:rFonts w:hAnsi="標楷體" w:hint="eastAsia"/>
        </w:rPr>
        <w:t>減少</w:t>
      </w:r>
      <w:r w:rsidR="00F07417">
        <w:rPr>
          <w:rFonts w:hAnsi="標楷體"/>
        </w:rPr>
        <w:t>3,379</w:t>
      </w:r>
      <w:r w:rsidR="00F07417">
        <w:rPr>
          <w:rFonts w:hAnsi="標楷體" w:hint="eastAsia"/>
        </w:rPr>
        <w:t>萬</w:t>
      </w:r>
      <w:r w:rsidR="00230049" w:rsidRPr="00507BD2">
        <w:rPr>
          <w:rFonts w:hAnsi="標楷體"/>
        </w:rPr>
        <w:t>元</w:t>
      </w:r>
      <w:r w:rsidR="00F07417">
        <w:rPr>
          <w:rFonts w:hAnsi="標楷體" w:hint="eastAsia"/>
        </w:rPr>
        <w:t>(減</w:t>
      </w:r>
      <w:r w:rsidR="00230049" w:rsidRPr="00507BD2">
        <w:rPr>
          <w:rFonts w:hAnsi="標楷體"/>
        </w:rPr>
        <w:t>幅</w:t>
      </w:r>
      <w:r w:rsidR="00230049" w:rsidRPr="00507BD2">
        <w:rPr>
          <w:rFonts w:hAnsi="標楷體" w:hint="eastAsia"/>
        </w:rPr>
        <w:t>9</w:t>
      </w:r>
      <w:r w:rsidR="00230049" w:rsidRPr="00507BD2">
        <w:rPr>
          <w:rFonts w:hAnsi="標楷體"/>
        </w:rPr>
        <w:t>.79%</w:t>
      </w:r>
      <w:r w:rsidR="00F07417">
        <w:rPr>
          <w:rFonts w:hAnsi="標楷體"/>
        </w:rPr>
        <w:t>)</w:t>
      </w:r>
      <w:r w:rsidR="00F07417">
        <w:rPr>
          <w:rFonts w:hAnsi="標楷體" w:hint="eastAsia"/>
        </w:rPr>
        <w:t>，較112年度決算數14億7</w:t>
      </w:r>
      <w:r w:rsidR="00F07417">
        <w:rPr>
          <w:rFonts w:hAnsi="標楷體"/>
        </w:rPr>
        <w:t>,</w:t>
      </w:r>
      <w:r w:rsidR="00F07417">
        <w:rPr>
          <w:rFonts w:hAnsi="標楷體" w:hint="eastAsia"/>
        </w:rPr>
        <w:t>579萬5千元則增加2億4</w:t>
      </w:r>
      <w:r w:rsidR="00F07417">
        <w:rPr>
          <w:rFonts w:hAnsi="標楷體"/>
        </w:rPr>
        <w:t>,</w:t>
      </w:r>
      <w:r w:rsidR="00F07417">
        <w:rPr>
          <w:rFonts w:hAnsi="標楷體" w:hint="eastAsia"/>
        </w:rPr>
        <w:t>106萬1千元(增幅16.33%)</w:t>
      </w:r>
      <w:r w:rsidR="00230049" w:rsidRPr="00507BD2">
        <w:rPr>
          <w:rFonts w:hAnsi="標楷體" w:hint="eastAsia"/>
        </w:rPr>
        <w:t>，</w:t>
      </w:r>
      <w:r w:rsidR="00F07417">
        <w:rPr>
          <w:rFonts w:hAnsi="標楷體" w:hint="eastAsia"/>
        </w:rPr>
        <w:t>包括硬幣整理、銷毀、其他發行費用、宣導</w:t>
      </w:r>
      <w:r w:rsidR="00434824">
        <w:rPr>
          <w:rFonts w:hAnsi="標楷體" w:hint="eastAsia"/>
        </w:rPr>
        <w:t>「</w:t>
      </w:r>
      <w:r w:rsidR="00F07417" w:rsidRPr="00507BD2">
        <w:rPr>
          <w:rFonts w:hAnsi="標楷體"/>
        </w:rPr>
        <w:t>硬幣再流通計畫</w:t>
      </w:r>
      <w:r w:rsidR="00434824">
        <w:rPr>
          <w:rFonts w:hAnsi="標楷體" w:hint="eastAsia"/>
        </w:rPr>
        <w:t>」</w:t>
      </w:r>
      <w:r w:rsidR="00F07417">
        <w:rPr>
          <w:rFonts w:hAnsi="標楷體" w:hint="eastAsia"/>
        </w:rPr>
        <w:t>等</w:t>
      </w:r>
      <w:r w:rsidRPr="00507BD2">
        <w:rPr>
          <w:rFonts w:hAnsi="標楷體" w:hint="eastAsia"/>
        </w:rPr>
        <w:t>。該行為降低鑄幣成本，節省社會資源，自1</w:t>
      </w:r>
      <w:r w:rsidRPr="00507BD2">
        <w:rPr>
          <w:rFonts w:hAnsi="標楷體"/>
        </w:rPr>
        <w:t>03年度起推動</w:t>
      </w:r>
      <w:r w:rsidR="00434824">
        <w:rPr>
          <w:rFonts w:hAnsi="標楷體" w:hint="eastAsia"/>
        </w:rPr>
        <w:t>「</w:t>
      </w:r>
      <w:r w:rsidR="00F07417" w:rsidRPr="00507BD2">
        <w:rPr>
          <w:rFonts w:hAnsi="標楷體"/>
        </w:rPr>
        <w:t>硬幣再流通計畫</w:t>
      </w:r>
      <w:r w:rsidR="00434824">
        <w:rPr>
          <w:rFonts w:hAnsi="標楷體" w:hint="eastAsia"/>
        </w:rPr>
        <w:t>」</w:t>
      </w:r>
      <w:r w:rsidR="007E4120">
        <w:rPr>
          <w:rFonts w:hAnsi="標楷體" w:hint="eastAsia"/>
        </w:rPr>
        <w:t>回收利用</w:t>
      </w:r>
      <w:r w:rsidRPr="00507BD2">
        <w:rPr>
          <w:rFonts w:hAnsi="標楷體" w:hint="eastAsia"/>
        </w:rPr>
        <w:t>，</w:t>
      </w:r>
      <w:r w:rsidR="007E4120">
        <w:rPr>
          <w:rFonts w:hAnsi="標楷體" w:hint="eastAsia"/>
        </w:rPr>
        <w:t>惟</w:t>
      </w:r>
      <w:r w:rsidR="00FF3F2A">
        <w:rPr>
          <w:rFonts w:hAnsi="標楷體" w:hint="eastAsia"/>
        </w:rPr>
        <w:t>近期成效仍有待改善處</w:t>
      </w:r>
      <w:r w:rsidRPr="00507BD2">
        <w:rPr>
          <w:rFonts w:hAnsi="標楷體" w:hint="eastAsia"/>
        </w:rPr>
        <w:t>。謹說明如下：</w:t>
      </w:r>
    </w:p>
    <w:p w:rsidR="00F968C5" w:rsidRPr="00507BD2" w:rsidRDefault="00F968C5" w:rsidP="00F968C5">
      <w:pPr>
        <w:pStyle w:val="a4"/>
        <w:rPr>
          <w:b/>
          <w:bCs/>
        </w:rPr>
      </w:pPr>
      <w:r w:rsidRPr="00507BD2">
        <w:rPr>
          <w:rFonts w:hint="eastAsia"/>
          <w:b/>
          <w:bCs/>
        </w:rPr>
        <w:t>(</w:t>
      </w:r>
      <w:r w:rsidRPr="00507BD2">
        <w:rPr>
          <w:b/>
          <w:bCs/>
        </w:rPr>
        <w:t>一)</w:t>
      </w:r>
      <w:r w:rsidR="004D0386">
        <w:rPr>
          <w:rFonts w:hint="eastAsia"/>
          <w:b/>
          <w:bCs/>
        </w:rPr>
        <w:t>硬幣回收量</w:t>
      </w:r>
      <w:r w:rsidR="00337055">
        <w:rPr>
          <w:rFonts w:hint="eastAsia"/>
          <w:b/>
          <w:bCs/>
        </w:rPr>
        <w:t>隨設置機臺數</w:t>
      </w:r>
      <w:r w:rsidR="004D0386">
        <w:rPr>
          <w:rFonts w:hint="eastAsia"/>
          <w:b/>
          <w:bCs/>
        </w:rPr>
        <w:t>逐年遞增，臺北捷運及國泰</w:t>
      </w:r>
      <w:r w:rsidR="00151CEB">
        <w:rPr>
          <w:rFonts w:hint="eastAsia"/>
          <w:b/>
          <w:bCs/>
        </w:rPr>
        <w:t>銀行</w:t>
      </w:r>
      <w:r w:rsidR="004D0386">
        <w:rPr>
          <w:rFonts w:hint="eastAsia"/>
          <w:b/>
          <w:bCs/>
        </w:rPr>
        <w:t>設置機臺數較多回收量較高</w:t>
      </w:r>
    </w:p>
    <w:p w:rsidR="00F968C5" w:rsidRPr="00507BD2" w:rsidRDefault="00434824" w:rsidP="00223971">
      <w:pPr>
        <w:pStyle w:val="21"/>
        <w:ind w:left="850" w:firstLine="566"/>
        <w:rPr>
          <w:rFonts w:hAnsi="標楷體"/>
        </w:rPr>
      </w:pPr>
      <w:r w:rsidRPr="003D5A14">
        <w:rPr>
          <w:rFonts w:hint="eastAsia"/>
        </w:rPr>
        <w:t>為建立硬幣再流通管道，</w:t>
      </w:r>
      <w:r w:rsidR="00F968C5" w:rsidRPr="003D5A14">
        <w:rPr>
          <w:rFonts w:hint="eastAsia"/>
        </w:rPr>
        <w:t>央行</w:t>
      </w:r>
      <w:r w:rsidRPr="003D5A14">
        <w:rPr>
          <w:rFonts w:hint="eastAsia"/>
        </w:rPr>
        <w:t>自</w:t>
      </w:r>
      <w:r w:rsidR="00F968C5" w:rsidRPr="003D5A14">
        <w:rPr>
          <w:rFonts w:hint="eastAsia"/>
        </w:rPr>
        <w:t>1</w:t>
      </w:r>
      <w:r w:rsidR="00F968C5" w:rsidRPr="003D5A14">
        <w:t>03年度</w:t>
      </w:r>
      <w:r w:rsidRPr="003D5A14">
        <w:t>推動</w:t>
      </w:r>
      <w:r w:rsidR="00F968C5" w:rsidRPr="003D5A14">
        <w:rPr>
          <w:rFonts w:hint="eastAsia"/>
        </w:rPr>
        <w:t>「硬幣再流通計畫」</w:t>
      </w:r>
      <w:r w:rsidRPr="003D5A14">
        <w:rPr>
          <w:rFonts w:hint="eastAsia"/>
        </w:rPr>
        <w:t>，</w:t>
      </w:r>
      <w:r w:rsidR="00F968C5" w:rsidRPr="003D5A14">
        <w:rPr>
          <w:rFonts w:hint="eastAsia"/>
        </w:rPr>
        <w:t>商請電子支付機構</w:t>
      </w:r>
      <w:r w:rsidRPr="003D5A14">
        <w:rPr>
          <w:rFonts w:hint="eastAsia"/>
        </w:rPr>
        <w:t>、</w:t>
      </w:r>
      <w:r w:rsidR="00F968C5" w:rsidRPr="003D5A14">
        <w:rPr>
          <w:rFonts w:hint="eastAsia"/>
        </w:rPr>
        <w:t>統一、全家、萊爾富、OK等4大超商共同推出零錢加值服務並於捷運公司改裝售票加值機提供硬幣加值服務，嗣於107年6月擴大實施，除請零售連鎖超市擴大硬幣加值儲值卡服務外，並鼓勵金融機構設置硬幣存款</w:t>
      </w:r>
      <w:r w:rsidR="00F968C5" w:rsidRPr="003D5A14">
        <w:rPr>
          <w:rFonts w:hint="eastAsia"/>
        </w:rPr>
        <w:lastRenderedPageBreak/>
        <w:t>機。</w:t>
      </w:r>
      <w:r w:rsidR="00337055" w:rsidRPr="003D5A14">
        <w:rPr>
          <w:rFonts w:hint="eastAsia"/>
        </w:rPr>
        <w:t>觀諸擴大實施以來硬幣回收成效(詳表1)，硬幣回收量隨設置機臺數逐年遞增，</w:t>
      </w:r>
      <w:r w:rsidR="00012A5D">
        <w:rPr>
          <w:rFonts w:hint="eastAsia"/>
        </w:rPr>
        <w:t>臺北捷運及國泰</w:t>
      </w:r>
      <w:r w:rsidR="00151CEB">
        <w:rPr>
          <w:rFonts w:hint="eastAsia"/>
        </w:rPr>
        <w:t>銀行</w:t>
      </w:r>
      <w:r w:rsidR="00012A5D">
        <w:rPr>
          <w:rFonts w:hint="eastAsia"/>
        </w:rPr>
        <w:t>設置機臺數較多回收量較高，</w:t>
      </w:r>
      <w:r w:rsidR="00223971">
        <w:rPr>
          <w:rFonts w:hint="eastAsia"/>
        </w:rPr>
        <w:t>為回收數量大宗，整體平均回收量則介於每臺18萬枚至22萬枚間，113年度上半年</w:t>
      </w:r>
      <w:r w:rsidR="00A62399">
        <w:rPr>
          <w:rFonts w:hint="eastAsia"/>
        </w:rPr>
        <w:t>平均</w:t>
      </w:r>
      <w:r w:rsidR="00223971">
        <w:rPr>
          <w:rFonts w:hint="eastAsia"/>
        </w:rPr>
        <w:t>每臺</w:t>
      </w:r>
      <w:r w:rsidR="00A62399">
        <w:rPr>
          <w:rFonts w:hint="eastAsia"/>
        </w:rPr>
        <w:t>亦有</w:t>
      </w:r>
      <w:r w:rsidR="00223971">
        <w:rPr>
          <w:rFonts w:hint="eastAsia"/>
        </w:rPr>
        <w:t>12萬枚。</w:t>
      </w:r>
    </w:p>
    <w:p w:rsidR="00A83ED1" w:rsidRPr="00507BD2" w:rsidRDefault="00F968C5" w:rsidP="00A83ED1">
      <w:pPr>
        <w:ind w:leftChars="-14" w:left="567" w:hangingChars="214" w:hanging="607"/>
        <w:rPr>
          <w:rFonts w:hAnsi="標楷體"/>
          <w:b/>
          <w:bCs/>
        </w:rPr>
      </w:pPr>
      <w:r w:rsidRPr="00507BD2">
        <w:rPr>
          <w:rFonts w:hAnsi="標楷體" w:hint="eastAsia"/>
          <w:b/>
          <w:bCs/>
        </w:rPr>
        <w:t>表1</w:t>
      </w:r>
      <w:r w:rsidRPr="00507BD2">
        <w:rPr>
          <w:rFonts w:hAnsi="標楷體"/>
          <w:b/>
          <w:bCs/>
        </w:rPr>
        <w:t xml:space="preserve">  央行</w:t>
      </w:r>
      <w:r w:rsidRPr="00507BD2">
        <w:rPr>
          <w:rFonts w:hAnsi="標楷體" w:hint="eastAsia"/>
          <w:b/>
          <w:bCs/>
        </w:rPr>
        <w:t>1</w:t>
      </w:r>
      <w:r w:rsidRPr="00507BD2">
        <w:rPr>
          <w:rFonts w:hAnsi="標楷體"/>
          <w:b/>
          <w:bCs/>
        </w:rPr>
        <w:t>07至</w:t>
      </w:r>
      <w:r w:rsidRPr="00507BD2">
        <w:rPr>
          <w:rFonts w:hAnsi="標楷體" w:hint="eastAsia"/>
          <w:b/>
          <w:bCs/>
        </w:rPr>
        <w:t>1</w:t>
      </w:r>
      <w:r w:rsidRPr="00507BD2">
        <w:rPr>
          <w:rFonts w:hAnsi="標楷體"/>
          <w:b/>
          <w:bCs/>
        </w:rPr>
        <w:t>13年度</w:t>
      </w:r>
      <w:r w:rsidR="007A21F7">
        <w:rPr>
          <w:rFonts w:hAnsi="標楷體" w:hint="eastAsia"/>
          <w:b/>
          <w:bCs/>
        </w:rPr>
        <w:t>上半年各硬幣回收管道明細表</w:t>
      </w:r>
    </w:p>
    <w:p w:rsidR="00F968C5" w:rsidRPr="00507BD2" w:rsidRDefault="00F968C5" w:rsidP="00223971">
      <w:pPr>
        <w:pStyle w:val="142"/>
        <w:ind w:left="1" w:firstLineChars="1030" w:firstLine="2505"/>
        <w:jc w:val="right"/>
        <w:rPr>
          <w:rFonts w:hAnsi="標楷體"/>
          <w:szCs w:val="24"/>
        </w:rPr>
      </w:pPr>
      <w:r w:rsidRPr="00507BD2">
        <w:rPr>
          <w:rFonts w:hAnsi="標楷體" w:hint="eastAsia"/>
        </w:rPr>
        <w:t xml:space="preserve"> </w:t>
      </w:r>
      <w:r w:rsidRPr="00507BD2">
        <w:rPr>
          <w:rFonts w:hAnsi="標楷體"/>
        </w:rPr>
        <w:t xml:space="preserve">     </w:t>
      </w:r>
      <w:r w:rsidR="00BE0B88" w:rsidRPr="00507BD2">
        <w:rPr>
          <w:rFonts w:hAnsi="標楷體"/>
        </w:rPr>
        <w:t xml:space="preserve">  </w:t>
      </w:r>
      <w:r w:rsidR="00D72C77" w:rsidRPr="00507BD2">
        <w:rPr>
          <w:rFonts w:hAnsi="標楷體"/>
        </w:rPr>
        <w:t xml:space="preserve">      </w:t>
      </w:r>
      <w:r w:rsidR="00BE0B88" w:rsidRPr="00507BD2">
        <w:rPr>
          <w:rFonts w:hAnsi="標楷體"/>
        </w:rPr>
        <w:t xml:space="preserve">  </w:t>
      </w:r>
      <w:r w:rsidRPr="00507BD2">
        <w:rPr>
          <w:rFonts w:hAnsi="標楷體"/>
        </w:rPr>
        <w:t xml:space="preserve">                 </w:t>
      </w:r>
      <w:r w:rsidRPr="00507BD2">
        <w:rPr>
          <w:rStyle w:val="143"/>
          <w:rFonts w:hAnsi="標楷體"/>
        </w:rPr>
        <w:t>單位</w:t>
      </w:r>
      <w:r w:rsidRPr="00507BD2">
        <w:rPr>
          <w:rStyle w:val="143"/>
          <w:rFonts w:hAnsi="標楷體" w:hint="eastAsia"/>
        </w:rPr>
        <w:t>：</w:t>
      </w:r>
      <w:r w:rsidR="00223971">
        <w:rPr>
          <w:rStyle w:val="143"/>
          <w:rFonts w:hAnsi="標楷體" w:hint="eastAsia"/>
        </w:rPr>
        <w:t>臺/百萬枚</w:t>
      </w:r>
    </w:p>
    <w:tbl>
      <w:tblPr>
        <w:tblW w:w="5000" w:type="pct"/>
        <w:tblCellMar>
          <w:left w:w="28" w:type="dxa"/>
          <w:right w:w="28" w:type="dxa"/>
        </w:tblCellMar>
        <w:tblLook w:val="04A0" w:firstRow="1" w:lastRow="0" w:firstColumn="1" w:lastColumn="0" w:noHBand="0" w:noVBand="1"/>
      </w:tblPr>
      <w:tblGrid>
        <w:gridCol w:w="453"/>
        <w:gridCol w:w="283"/>
        <w:gridCol w:w="596"/>
        <w:gridCol w:w="598"/>
        <w:gridCol w:w="481"/>
        <w:gridCol w:w="481"/>
        <w:gridCol w:w="529"/>
        <w:gridCol w:w="481"/>
        <w:gridCol w:w="483"/>
        <w:gridCol w:w="529"/>
        <w:gridCol w:w="598"/>
        <w:gridCol w:w="529"/>
        <w:gridCol w:w="483"/>
        <w:gridCol w:w="483"/>
        <w:gridCol w:w="484"/>
        <w:gridCol w:w="596"/>
        <w:gridCol w:w="473"/>
      </w:tblGrid>
      <w:tr w:rsidR="00012A5D" w:rsidRPr="008020CF" w:rsidTr="007F0EA4">
        <w:trPr>
          <w:trHeight w:val="350"/>
          <w:tblHeader/>
        </w:trPr>
        <w:tc>
          <w:tcPr>
            <w:tcW w:w="265" w:type="pct"/>
            <w:vMerge w:val="restart"/>
            <w:tcBorders>
              <w:top w:val="single" w:sz="12" w:space="0" w:color="auto"/>
              <w:left w:val="single" w:sz="12" w:space="0" w:color="auto"/>
              <w:bottom w:val="single" w:sz="6" w:space="0" w:color="auto"/>
              <w:right w:val="single" w:sz="6" w:space="0" w:color="auto"/>
            </w:tcBorders>
            <w:shd w:val="clear" w:color="auto" w:fill="auto"/>
            <w:vAlign w:val="center"/>
            <w:hideMark/>
          </w:tcPr>
          <w:p w:rsidR="005D4B6B" w:rsidRPr="00012A5D" w:rsidRDefault="005D4B6B" w:rsidP="00012A5D">
            <w:pPr>
              <w:pStyle w:val="142"/>
              <w:jc w:val="center"/>
              <w:rPr>
                <w:rFonts w:hint="eastAsia"/>
                <w:b/>
                <w:spacing w:val="-20"/>
                <w:sz w:val="22"/>
                <w:szCs w:val="22"/>
              </w:rPr>
            </w:pPr>
            <w:r w:rsidRPr="00012A5D">
              <w:rPr>
                <w:rFonts w:hint="eastAsia"/>
                <w:b/>
                <w:spacing w:val="-20"/>
                <w:sz w:val="22"/>
                <w:szCs w:val="22"/>
              </w:rPr>
              <w:t>年度</w:t>
            </w:r>
          </w:p>
        </w:tc>
        <w:tc>
          <w:tcPr>
            <w:tcW w:w="166" w:type="pct"/>
            <w:vMerge w:val="restart"/>
            <w:tcBorders>
              <w:top w:val="single" w:sz="12" w:space="0" w:color="auto"/>
              <w:left w:val="single" w:sz="6" w:space="0" w:color="auto"/>
              <w:bottom w:val="single" w:sz="6" w:space="0" w:color="auto"/>
              <w:right w:val="single" w:sz="6" w:space="0" w:color="auto"/>
            </w:tcBorders>
            <w:shd w:val="clear" w:color="auto" w:fill="auto"/>
            <w:vAlign w:val="center"/>
            <w:hideMark/>
          </w:tcPr>
          <w:p w:rsidR="005D4B6B" w:rsidRPr="00012A5D" w:rsidRDefault="005D4B6B" w:rsidP="00012A5D">
            <w:pPr>
              <w:pStyle w:val="142"/>
              <w:jc w:val="center"/>
              <w:rPr>
                <w:b/>
                <w:spacing w:val="-20"/>
                <w:sz w:val="20"/>
                <w:szCs w:val="20"/>
              </w:rPr>
            </w:pPr>
            <w:r w:rsidRPr="00012A5D">
              <w:rPr>
                <w:rFonts w:hint="eastAsia"/>
                <w:b/>
                <w:spacing w:val="-20"/>
                <w:sz w:val="20"/>
                <w:szCs w:val="20"/>
              </w:rPr>
              <w:t>管道</w:t>
            </w:r>
          </w:p>
        </w:tc>
        <w:tc>
          <w:tcPr>
            <w:tcW w:w="348" w:type="pct"/>
            <w:tcBorders>
              <w:top w:val="single" w:sz="12" w:space="0" w:color="auto"/>
              <w:left w:val="single" w:sz="6" w:space="0" w:color="auto"/>
              <w:bottom w:val="single" w:sz="6" w:space="0" w:color="auto"/>
              <w:right w:val="single" w:sz="6" w:space="0" w:color="auto"/>
            </w:tcBorders>
            <w:shd w:val="clear" w:color="auto" w:fill="auto"/>
            <w:vAlign w:val="center"/>
            <w:hideMark/>
          </w:tcPr>
          <w:p w:rsidR="005D4B6B" w:rsidRPr="00012A5D" w:rsidRDefault="005D4B6B" w:rsidP="00012A5D">
            <w:pPr>
              <w:pStyle w:val="142"/>
              <w:jc w:val="center"/>
              <w:rPr>
                <w:b/>
                <w:spacing w:val="-20"/>
                <w:sz w:val="20"/>
                <w:szCs w:val="20"/>
              </w:rPr>
            </w:pPr>
            <w:r w:rsidRPr="00012A5D">
              <w:rPr>
                <w:rFonts w:hint="eastAsia"/>
                <w:b/>
                <w:spacing w:val="-20"/>
                <w:sz w:val="20"/>
                <w:szCs w:val="20"/>
              </w:rPr>
              <w:t>類別</w:t>
            </w:r>
          </w:p>
        </w:tc>
        <w:tc>
          <w:tcPr>
            <w:tcW w:w="1220" w:type="pct"/>
            <w:gridSpan w:val="4"/>
            <w:tcBorders>
              <w:top w:val="single" w:sz="12" w:space="0" w:color="auto"/>
              <w:left w:val="single" w:sz="6" w:space="0" w:color="auto"/>
              <w:bottom w:val="single" w:sz="6" w:space="0" w:color="auto"/>
              <w:right w:val="single" w:sz="6" w:space="0" w:color="auto"/>
            </w:tcBorders>
            <w:shd w:val="clear" w:color="auto" w:fill="auto"/>
            <w:vAlign w:val="center"/>
            <w:hideMark/>
          </w:tcPr>
          <w:p w:rsidR="005D4B6B" w:rsidRPr="00012A5D" w:rsidRDefault="005D4B6B" w:rsidP="00012A5D">
            <w:pPr>
              <w:pStyle w:val="142"/>
              <w:jc w:val="center"/>
              <w:rPr>
                <w:b/>
                <w:spacing w:val="-20"/>
                <w:sz w:val="22"/>
                <w:szCs w:val="22"/>
              </w:rPr>
            </w:pPr>
            <w:r w:rsidRPr="00012A5D">
              <w:rPr>
                <w:rFonts w:hint="eastAsia"/>
                <w:b/>
                <w:spacing w:val="-20"/>
                <w:sz w:val="22"/>
                <w:szCs w:val="22"/>
              </w:rPr>
              <w:t>捷運</w:t>
            </w:r>
          </w:p>
        </w:tc>
        <w:tc>
          <w:tcPr>
            <w:tcW w:w="2377" w:type="pct"/>
            <w:gridSpan w:val="8"/>
            <w:tcBorders>
              <w:top w:val="single" w:sz="12" w:space="0" w:color="auto"/>
              <w:left w:val="single" w:sz="6" w:space="0" w:color="auto"/>
              <w:bottom w:val="single" w:sz="6" w:space="0" w:color="auto"/>
              <w:right w:val="single" w:sz="6" w:space="0" w:color="auto"/>
            </w:tcBorders>
            <w:shd w:val="clear" w:color="auto" w:fill="auto"/>
            <w:vAlign w:val="center"/>
            <w:hideMark/>
          </w:tcPr>
          <w:p w:rsidR="005D4B6B" w:rsidRPr="00012A5D" w:rsidRDefault="005D4B6B" w:rsidP="00012A5D">
            <w:pPr>
              <w:pStyle w:val="142"/>
              <w:jc w:val="center"/>
              <w:rPr>
                <w:b/>
                <w:spacing w:val="-20"/>
                <w:sz w:val="22"/>
                <w:szCs w:val="22"/>
              </w:rPr>
            </w:pPr>
            <w:r w:rsidRPr="00012A5D">
              <w:rPr>
                <w:rFonts w:hint="eastAsia"/>
                <w:b/>
                <w:spacing w:val="-20"/>
                <w:sz w:val="22"/>
                <w:szCs w:val="22"/>
              </w:rPr>
              <w:t>金融機構</w:t>
            </w:r>
          </w:p>
        </w:tc>
        <w:tc>
          <w:tcPr>
            <w:tcW w:w="348" w:type="pct"/>
            <w:vMerge w:val="restart"/>
            <w:tcBorders>
              <w:top w:val="single" w:sz="12" w:space="0" w:color="auto"/>
              <w:left w:val="single" w:sz="6" w:space="0" w:color="auto"/>
              <w:bottom w:val="single" w:sz="6" w:space="0" w:color="auto"/>
              <w:right w:val="single" w:sz="6" w:space="0" w:color="auto"/>
            </w:tcBorders>
            <w:shd w:val="clear" w:color="auto" w:fill="auto"/>
            <w:noWrap/>
            <w:vAlign w:val="center"/>
            <w:hideMark/>
          </w:tcPr>
          <w:p w:rsidR="005D4B6B" w:rsidRPr="00012A5D" w:rsidRDefault="005D4B6B" w:rsidP="00012A5D">
            <w:pPr>
              <w:pStyle w:val="142"/>
              <w:jc w:val="center"/>
              <w:rPr>
                <w:b/>
                <w:spacing w:val="-20"/>
                <w:sz w:val="22"/>
                <w:szCs w:val="22"/>
              </w:rPr>
            </w:pPr>
            <w:r w:rsidRPr="00012A5D">
              <w:rPr>
                <w:rFonts w:hint="eastAsia"/>
                <w:b/>
                <w:spacing w:val="-20"/>
                <w:sz w:val="22"/>
                <w:szCs w:val="22"/>
              </w:rPr>
              <w:t>合計</w:t>
            </w:r>
          </w:p>
        </w:tc>
        <w:tc>
          <w:tcPr>
            <w:tcW w:w="276" w:type="pct"/>
            <w:vMerge w:val="restart"/>
            <w:tcBorders>
              <w:top w:val="single" w:sz="12" w:space="0" w:color="auto"/>
              <w:left w:val="single" w:sz="6" w:space="0" w:color="auto"/>
              <w:bottom w:val="single" w:sz="6" w:space="0" w:color="auto"/>
              <w:right w:val="single" w:sz="12" w:space="0" w:color="auto"/>
            </w:tcBorders>
            <w:shd w:val="clear" w:color="auto" w:fill="auto"/>
            <w:vAlign w:val="center"/>
            <w:hideMark/>
          </w:tcPr>
          <w:p w:rsidR="005D4B6B" w:rsidRPr="00012A5D" w:rsidRDefault="005D4B6B" w:rsidP="00012A5D">
            <w:pPr>
              <w:pStyle w:val="142"/>
              <w:jc w:val="center"/>
              <w:rPr>
                <w:b/>
                <w:spacing w:val="-20"/>
                <w:sz w:val="22"/>
                <w:szCs w:val="22"/>
              </w:rPr>
            </w:pPr>
            <w:r w:rsidRPr="00012A5D">
              <w:rPr>
                <w:rFonts w:hint="eastAsia"/>
                <w:b/>
                <w:spacing w:val="-20"/>
                <w:sz w:val="22"/>
                <w:szCs w:val="22"/>
              </w:rPr>
              <w:t>平均回收量</w:t>
            </w:r>
          </w:p>
        </w:tc>
      </w:tr>
      <w:tr w:rsidR="005D4B6B" w:rsidRPr="007C79CD" w:rsidTr="007F0EA4">
        <w:trPr>
          <w:trHeight w:val="350"/>
          <w:tblHeader/>
        </w:trPr>
        <w:tc>
          <w:tcPr>
            <w:tcW w:w="265" w:type="pct"/>
            <w:vMerge/>
            <w:tcBorders>
              <w:top w:val="single" w:sz="6" w:space="0" w:color="auto"/>
              <w:left w:val="single" w:sz="12" w:space="0" w:color="auto"/>
              <w:bottom w:val="single" w:sz="6" w:space="0" w:color="auto"/>
              <w:right w:val="single" w:sz="6" w:space="0" w:color="auto"/>
            </w:tcBorders>
            <w:vAlign w:val="center"/>
            <w:hideMark/>
          </w:tcPr>
          <w:p w:rsidR="005D4B6B" w:rsidRPr="005D4B6B" w:rsidRDefault="005D4B6B" w:rsidP="005D4B6B">
            <w:pPr>
              <w:pStyle w:val="142"/>
              <w:rPr>
                <w:spacing w:val="-20"/>
                <w:sz w:val="22"/>
                <w:szCs w:val="22"/>
              </w:rPr>
            </w:pPr>
          </w:p>
        </w:tc>
        <w:tc>
          <w:tcPr>
            <w:tcW w:w="166" w:type="pct"/>
            <w:vMerge/>
            <w:tcBorders>
              <w:top w:val="single" w:sz="6" w:space="0" w:color="auto"/>
              <w:left w:val="single" w:sz="6" w:space="0" w:color="auto"/>
              <w:bottom w:val="single" w:sz="6" w:space="0" w:color="auto"/>
              <w:right w:val="single" w:sz="6" w:space="0" w:color="auto"/>
            </w:tcBorders>
            <w:vAlign w:val="center"/>
            <w:hideMark/>
          </w:tcPr>
          <w:p w:rsidR="005D4B6B" w:rsidRPr="00012A5D" w:rsidRDefault="005D4B6B" w:rsidP="005D4B6B">
            <w:pPr>
              <w:pStyle w:val="142"/>
              <w:rPr>
                <w:spacing w:val="-20"/>
                <w:sz w:val="20"/>
                <w:szCs w:val="20"/>
              </w:rPr>
            </w:pPr>
          </w:p>
        </w:tc>
        <w:tc>
          <w:tcPr>
            <w:tcW w:w="348" w:type="pct"/>
            <w:tcBorders>
              <w:top w:val="single" w:sz="6" w:space="0" w:color="auto"/>
              <w:left w:val="single" w:sz="6" w:space="0" w:color="auto"/>
              <w:bottom w:val="single" w:sz="6" w:space="0" w:color="auto"/>
              <w:right w:val="single" w:sz="6" w:space="0" w:color="auto"/>
            </w:tcBorders>
            <w:shd w:val="clear" w:color="auto" w:fill="auto"/>
            <w:vAlign w:val="center"/>
            <w:hideMark/>
          </w:tcPr>
          <w:p w:rsidR="005D4B6B" w:rsidRPr="00012A5D" w:rsidRDefault="005D4B6B" w:rsidP="00012A5D">
            <w:pPr>
              <w:pStyle w:val="142"/>
              <w:jc w:val="center"/>
              <w:rPr>
                <w:rFonts w:hint="eastAsia"/>
                <w:b/>
                <w:spacing w:val="-20"/>
                <w:sz w:val="20"/>
                <w:szCs w:val="20"/>
              </w:rPr>
            </w:pPr>
            <w:r w:rsidRPr="00012A5D">
              <w:rPr>
                <w:rFonts w:hint="eastAsia"/>
                <w:b/>
                <w:spacing w:val="-20"/>
                <w:sz w:val="20"/>
                <w:szCs w:val="20"/>
              </w:rPr>
              <w:t>名稱</w:t>
            </w:r>
          </w:p>
        </w:tc>
        <w:tc>
          <w:tcPr>
            <w:tcW w:w="349" w:type="pct"/>
            <w:tcBorders>
              <w:top w:val="single" w:sz="6" w:space="0" w:color="auto"/>
              <w:left w:val="single" w:sz="6" w:space="0" w:color="auto"/>
              <w:bottom w:val="single" w:sz="6" w:space="0" w:color="auto"/>
              <w:right w:val="single" w:sz="6" w:space="0" w:color="auto"/>
            </w:tcBorders>
            <w:shd w:val="clear" w:color="auto" w:fill="auto"/>
            <w:vAlign w:val="center"/>
            <w:hideMark/>
          </w:tcPr>
          <w:p w:rsidR="005D4B6B" w:rsidRPr="00012A5D" w:rsidRDefault="005D4B6B" w:rsidP="00012A5D">
            <w:pPr>
              <w:pStyle w:val="142"/>
              <w:jc w:val="center"/>
              <w:rPr>
                <w:b/>
                <w:spacing w:val="-20"/>
                <w:sz w:val="22"/>
                <w:szCs w:val="22"/>
              </w:rPr>
            </w:pPr>
            <w:r w:rsidRPr="00012A5D">
              <w:rPr>
                <w:rFonts w:hint="eastAsia"/>
                <w:b/>
                <w:spacing w:val="-20"/>
                <w:sz w:val="22"/>
                <w:szCs w:val="22"/>
              </w:rPr>
              <w:t>臺北</w:t>
            </w:r>
          </w:p>
        </w:tc>
        <w:tc>
          <w:tcPr>
            <w:tcW w:w="281" w:type="pct"/>
            <w:tcBorders>
              <w:top w:val="single" w:sz="6" w:space="0" w:color="auto"/>
              <w:left w:val="single" w:sz="6" w:space="0" w:color="auto"/>
              <w:bottom w:val="single" w:sz="6" w:space="0" w:color="auto"/>
              <w:right w:val="single" w:sz="6" w:space="0" w:color="auto"/>
            </w:tcBorders>
            <w:shd w:val="clear" w:color="auto" w:fill="auto"/>
            <w:vAlign w:val="center"/>
            <w:hideMark/>
          </w:tcPr>
          <w:p w:rsidR="005D4B6B" w:rsidRPr="00012A5D" w:rsidRDefault="005D4B6B" w:rsidP="00012A5D">
            <w:pPr>
              <w:pStyle w:val="142"/>
              <w:jc w:val="center"/>
              <w:rPr>
                <w:b/>
                <w:spacing w:val="-20"/>
                <w:sz w:val="22"/>
                <w:szCs w:val="22"/>
              </w:rPr>
            </w:pPr>
            <w:r w:rsidRPr="00012A5D">
              <w:rPr>
                <w:rFonts w:hint="eastAsia"/>
                <w:b/>
                <w:spacing w:val="-20"/>
                <w:sz w:val="22"/>
                <w:szCs w:val="22"/>
              </w:rPr>
              <w:t>新北</w:t>
            </w:r>
          </w:p>
        </w:tc>
        <w:tc>
          <w:tcPr>
            <w:tcW w:w="281" w:type="pct"/>
            <w:tcBorders>
              <w:top w:val="single" w:sz="6" w:space="0" w:color="auto"/>
              <w:left w:val="single" w:sz="6" w:space="0" w:color="auto"/>
              <w:bottom w:val="single" w:sz="6" w:space="0" w:color="auto"/>
              <w:right w:val="single" w:sz="6" w:space="0" w:color="auto"/>
            </w:tcBorders>
            <w:shd w:val="clear" w:color="auto" w:fill="auto"/>
            <w:vAlign w:val="center"/>
            <w:hideMark/>
          </w:tcPr>
          <w:p w:rsidR="005D4B6B" w:rsidRPr="00012A5D" w:rsidRDefault="005D4B6B" w:rsidP="00012A5D">
            <w:pPr>
              <w:pStyle w:val="142"/>
              <w:jc w:val="center"/>
              <w:rPr>
                <w:b/>
                <w:spacing w:val="-20"/>
                <w:sz w:val="22"/>
                <w:szCs w:val="22"/>
              </w:rPr>
            </w:pPr>
            <w:r w:rsidRPr="00012A5D">
              <w:rPr>
                <w:rFonts w:hint="eastAsia"/>
                <w:b/>
                <w:spacing w:val="-20"/>
                <w:sz w:val="22"/>
                <w:szCs w:val="22"/>
              </w:rPr>
              <w:t>臺中</w:t>
            </w:r>
          </w:p>
        </w:tc>
        <w:tc>
          <w:tcPr>
            <w:tcW w:w="309" w:type="pct"/>
            <w:tcBorders>
              <w:top w:val="single" w:sz="6" w:space="0" w:color="auto"/>
              <w:left w:val="single" w:sz="6" w:space="0" w:color="auto"/>
              <w:bottom w:val="single" w:sz="6" w:space="0" w:color="auto"/>
              <w:right w:val="single" w:sz="6" w:space="0" w:color="auto"/>
            </w:tcBorders>
            <w:shd w:val="clear" w:color="auto" w:fill="auto"/>
            <w:vAlign w:val="center"/>
            <w:hideMark/>
          </w:tcPr>
          <w:p w:rsidR="005D4B6B" w:rsidRPr="00012A5D" w:rsidRDefault="005D4B6B" w:rsidP="00012A5D">
            <w:pPr>
              <w:pStyle w:val="142"/>
              <w:jc w:val="center"/>
              <w:rPr>
                <w:b/>
                <w:spacing w:val="-20"/>
                <w:sz w:val="22"/>
                <w:szCs w:val="22"/>
              </w:rPr>
            </w:pPr>
            <w:r w:rsidRPr="00012A5D">
              <w:rPr>
                <w:rFonts w:hint="eastAsia"/>
                <w:b/>
                <w:spacing w:val="-20"/>
                <w:sz w:val="22"/>
                <w:szCs w:val="22"/>
              </w:rPr>
              <w:t>高雄</w:t>
            </w:r>
          </w:p>
        </w:tc>
        <w:tc>
          <w:tcPr>
            <w:tcW w:w="281" w:type="pct"/>
            <w:tcBorders>
              <w:top w:val="single" w:sz="6" w:space="0" w:color="auto"/>
              <w:left w:val="single" w:sz="6" w:space="0" w:color="auto"/>
              <w:bottom w:val="single" w:sz="6" w:space="0" w:color="auto"/>
              <w:right w:val="single" w:sz="6" w:space="0" w:color="auto"/>
            </w:tcBorders>
            <w:shd w:val="clear" w:color="auto" w:fill="auto"/>
            <w:vAlign w:val="center"/>
            <w:hideMark/>
          </w:tcPr>
          <w:p w:rsidR="005D4B6B" w:rsidRPr="00012A5D" w:rsidRDefault="005D4B6B" w:rsidP="00012A5D">
            <w:pPr>
              <w:pStyle w:val="142"/>
              <w:jc w:val="center"/>
              <w:rPr>
                <w:b/>
                <w:spacing w:val="-20"/>
                <w:sz w:val="22"/>
                <w:szCs w:val="22"/>
              </w:rPr>
            </w:pPr>
            <w:r w:rsidRPr="00012A5D">
              <w:rPr>
                <w:rFonts w:hint="eastAsia"/>
                <w:b/>
                <w:spacing w:val="-20"/>
                <w:sz w:val="22"/>
                <w:szCs w:val="22"/>
              </w:rPr>
              <w:t>臺銀</w:t>
            </w:r>
          </w:p>
        </w:tc>
        <w:tc>
          <w:tcPr>
            <w:tcW w:w="282" w:type="pct"/>
            <w:tcBorders>
              <w:top w:val="single" w:sz="6" w:space="0" w:color="auto"/>
              <w:left w:val="single" w:sz="6" w:space="0" w:color="auto"/>
              <w:bottom w:val="single" w:sz="6" w:space="0" w:color="auto"/>
              <w:right w:val="single" w:sz="6" w:space="0" w:color="auto"/>
            </w:tcBorders>
            <w:shd w:val="clear" w:color="auto" w:fill="auto"/>
            <w:vAlign w:val="center"/>
            <w:hideMark/>
          </w:tcPr>
          <w:p w:rsidR="005D4B6B" w:rsidRPr="00012A5D" w:rsidRDefault="005D4B6B" w:rsidP="00012A5D">
            <w:pPr>
              <w:pStyle w:val="142"/>
              <w:jc w:val="center"/>
              <w:rPr>
                <w:b/>
                <w:spacing w:val="-20"/>
                <w:sz w:val="22"/>
                <w:szCs w:val="22"/>
              </w:rPr>
            </w:pPr>
            <w:r w:rsidRPr="00012A5D">
              <w:rPr>
                <w:rFonts w:hint="eastAsia"/>
                <w:b/>
                <w:spacing w:val="-20"/>
                <w:sz w:val="22"/>
                <w:szCs w:val="22"/>
              </w:rPr>
              <w:t>渣打</w:t>
            </w:r>
          </w:p>
        </w:tc>
        <w:tc>
          <w:tcPr>
            <w:tcW w:w="309" w:type="pct"/>
            <w:tcBorders>
              <w:top w:val="single" w:sz="6" w:space="0" w:color="auto"/>
              <w:left w:val="single" w:sz="6" w:space="0" w:color="auto"/>
              <w:bottom w:val="single" w:sz="6" w:space="0" w:color="auto"/>
              <w:right w:val="single" w:sz="6" w:space="0" w:color="auto"/>
            </w:tcBorders>
            <w:shd w:val="clear" w:color="auto" w:fill="auto"/>
            <w:vAlign w:val="center"/>
            <w:hideMark/>
          </w:tcPr>
          <w:p w:rsidR="005D4B6B" w:rsidRPr="00012A5D" w:rsidRDefault="005D4B6B" w:rsidP="00012A5D">
            <w:pPr>
              <w:pStyle w:val="142"/>
              <w:jc w:val="center"/>
              <w:rPr>
                <w:b/>
                <w:spacing w:val="-20"/>
                <w:sz w:val="22"/>
                <w:szCs w:val="22"/>
              </w:rPr>
            </w:pPr>
            <w:r w:rsidRPr="00012A5D">
              <w:rPr>
                <w:rFonts w:hint="eastAsia"/>
                <w:b/>
                <w:spacing w:val="-20"/>
                <w:sz w:val="22"/>
                <w:szCs w:val="22"/>
              </w:rPr>
              <w:t>台新</w:t>
            </w:r>
          </w:p>
        </w:tc>
        <w:tc>
          <w:tcPr>
            <w:tcW w:w="349" w:type="pct"/>
            <w:tcBorders>
              <w:top w:val="single" w:sz="6" w:space="0" w:color="auto"/>
              <w:left w:val="single" w:sz="6" w:space="0" w:color="auto"/>
              <w:bottom w:val="single" w:sz="6" w:space="0" w:color="auto"/>
              <w:right w:val="single" w:sz="6" w:space="0" w:color="auto"/>
            </w:tcBorders>
            <w:shd w:val="clear" w:color="auto" w:fill="auto"/>
            <w:vAlign w:val="center"/>
            <w:hideMark/>
          </w:tcPr>
          <w:p w:rsidR="005D4B6B" w:rsidRPr="00012A5D" w:rsidRDefault="005D4B6B" w:rsidP="00012A5D">
            <w:pPr>
              <w:pStyle w:val="142"/>
              <w:jc w:val="center"/>
              <w:rPr>
                <w:b/>
                <w:spacing w:val="-20"/>
                <w:sz w:val="22"/>
                <w:szCs w:val="22"/>
              </w:rPr>
            </w:pPr>
            <w:r w:rsidRPr="00012A5D">
              <w:rPr>
                <w:rFonts w:hint="eastAsia"/>
                <w:b/>
                <w:spacing w:val="-20"/>
                <w:sz w:val="22"/>
                <w:szCs w:val="22"/>
              </w:rPr>
              <w:t>國泰</w:t>
            </w:r>
          </w:p>
        </w:tc>
        <w:tc>
          <w:tcPr>
            <w:tcW w:w="309" w:type="pct"/>
            <w:tcBorders>
              <w:top w:val="single" w:sz="6" w:space="0" w:color="auto"/>
              <w:left w:val="single" w:sz="6" w:space="0" w:color="auto"/>
              <w:bottom w:val="single" w:sz="6" w:space="0" w:color="auto"/>
              <w:right w:val="single" w:sz="6" w:space="0" w:color="auto"/>
            </w:tcBorders>
            <w:shd w:val="clear" w:color="auto" w:fill="auto"/>
            <w:vAlign w:val="center"/>
            <w:hideMark/>
          </w:tcPr>
          <w:p w:rsidR="005D4B6B" w:rsidRPr="00012A5D" w:rsidRDefault="005D4B6B" w:rsidP="00012A5D">
            <w:pPr>
              <w:pStyle w:val="142"/>
              <w:jc w:val="center"/>
              <w:rPr>
                <w:b/>
                <w:spacing w:val="-20"/>
                <w:sz w:val="22"/>
                <w:szCs w:val="22"/>
              </w:rPr>
            </w:pPr>
            <w:r w:rsidRPr="00012A5D">
              <w:rPr>
                <w:rFonts w:hint="eastAsia"/>
                <w:b/>
                <w:spacing w:val="-20"/>
                <w:sz w:val="22"/>
                <w:szCs w:val="22"/>
              </w:rPr>
              <w:t>中信</w:t>
            </w:r>
          </w:p>
        </w:tc>
        <w:tc>
          <w:tcPr>
            <w:tcW w:w="282" w:type="pct"/>
            <w:tcBorders>
              <w:top w:val="single" w:sz="6" w:space="0" w:color="auto"/>
              <w:left w:val="single" w:sz="6" w:space="0" w:color="auto"/>
              <w:bottom w:val="single" w:sz="6" w:space="0" w:color="auto"/>
              <w:right w:val="single" w:sz="6" w:space="0" w:color="auto"/>
            </w:tcBorders>
            <w:shd w:val="clear" w:color="auto" w:fill="auto"/>
            <w:vAlign w:val="center"/>
            <w:hideMark/>
          </w:tcPr>
          <w:p w:rsidR="005D4B6B" w:rsidRPr="00012A5D" w:rsidRDefault="005D4B6B" w:rsidP="00012A5D">
            <w:pPr>
              <w:pStyle w:val="142"/>
              <w:jc w:val="center"/>
              <w:rPr>
                <w:b/>
                <w:spacing w:val="-20"/>
                <w:sz w:val="22"/>
                <w:szCs w:val="22"/>
              </w:rPr>
            </w:pPr>
            <w:r w:rsidRPr="00012A5D">
              <w:rPr>
                <w:rFonts w:hint="eastAsia"/>
                <w:b/>
                <w:spacing w:val="-20"/>
                <w:sz w:val="22"/>
                <w:szCs w:val="22"/>
              </w:rPr>
              <w:t>永豐</w:t>
            </w:r>
          </w:p>
        </w:tc>
        <w:tc>
          <w:tcPr>
            <w:tcW w:w="282" w:type="pct"/>
            <w:tcBorders>
              <w:top w:val="single" w:sz="6" w:space="0" w:color="auto"/>
              <w:left w:val="single" w:sz="6" w:space="0" w:color="auto"/>
              <w:bottom w:val="single" w:sz="6" w:space="0" w:color="auto"/>
              <w:right w:val="single" w:sz="6" w:space="0" w:color="auto"/>
            </w:tcBorders>
            <w:shd w:val="clear" w:color="auto" w:fill="auto"/>
            <w:vAlign w:val="center"/>
            <w:hideMark/>
          </w:tcPr>
          <w:p w:rsidR="005D4B6B" w:rsidRPr="00012A5D" w:rsidRDefault="005D4B6B" w:rsidP="00012A5D">
            <w:pPr>
              <w:pStyle w:val="142"/>
              <w:jc w:val="center"/>
              <w:rPr>
                <w:b/>
                <w:spacing w:val="-20"/>
                <w:sz w:val="22"/>
                <w:szCs w:val="22"/>
              </w:rPr>
            </w:pPr>
            <w:r w:rsidRPr="00012A5D">
              <w:rPr>
                <w:rFonts w:hint="eastAsia"/>
                <w:b/>
                <w:spacing w:val="-20"/>
                <w:sz w:val="22"/>
                <w:szCs w:val="22"/>
              </w:rPr>
              <w:t>上海</w:t>
            </w:r>
          </w:p>
        </w:tc>
        <w:tc>
          <w:tcPr>
            <w:tcW w:w="283" w:type="pct"/>
            <w:tcBorders>
              <w:top w:val="single" w:sz="6" w:space="0" w:color="auto"/>
              <w:left w:val="single" w:sz="6" w:space="0" w:color="auto"/>
              <w:bottom w:val="single" w:sz="6" w:space="0" w:color="auto"/>
              <w:right w:val="single" w:sz="6" w:space="0" w:color="auto"/>
            </w:tcBorders>
            <w:shd w:val="clear" w:color="auto" w:fill="auto"/>
            <w:vAlign w:val="center"/>
            <w:hideMark/>
          </w:tcPr>
          <w:p w:rsidR="005D4B6B" w:rsidRPr="00012A5D" w:rsidRDefault="005D4B6B" w:rsidP="00012A5D">
            <w:pPr>
              <w:pStyle w:val="142"/>
              <w:jc w:val="center"/>
              <w:rPr>
                <w:b/>
                <w:spacing w:val="-20"/>
                <w:sz w:val="22"/>
                <w:szCs w:val="22"/>
              </w:rPr>
            </w:pPr>
            <w:r w:rsidRPr="00012A5D">
              <w:rPr>
                <w:rFonts w:hint="eastAsia"/>
                <w:b/>
                <w:spacing w:val="-20"/>
                <w:sz w:val="22"/>
                <w:szCs w:val="22"/>
              </w:rPr>
              <w:t>郵局</w:t>
            </w:r>
          </w:p>
        </w:tc>
        <w:tc>
          <w:tcPr>
            <w:tcW w:w="348" w:type="pct"/>
            <w:vMerge/>
            <w:tcBorders>
              <w:top w:val="single" w:sz="6" w:space="0" w:color="auto"/>
              <w:left w:val="single" w:sz="6" w:space="0" w:color="auto"/>
              <w:bottom w:val="single" w:sz="6" w:space="0" w:color="auto"/>
              <w:right w:val="single" w:sz="6" w:space="0" w:color="auto"/>
            </w:tcBorders>
            <w:vAlign w:val="center"/>
            <w:hideMark/>
          </w:tcPr>
          <w:p w:rsidR="005D4B6B" w:rsidRPr="005D4B6B" w:rsidRDefault="005D4B6B" w:rsidP="005D4B6B">
            <w:pPr>
              <w:pStyle w:val="142"/>
              <w:rPr>
                <w:spacing w:val="-20"/>
                <w:sz w:val="22"/>
                <w:szCs w:val="22"/>
              </w:rPr>
            </w:pPr>
          </w:p>
        </w:tc>
        <w:tc>
          <w:tcPr>
            <w:tcW w:w="276" w:type="pct"/>
            <w:vMerge/>
            <w:tcBorders>
              <w:top w:val="single" w:sz="6" w:space="0" w:color="auto"/>
              <w:left w:val="single" w:sz="6" w:space="0" w:color="auto"/>
              <w:bottom w:val="single" w:sz="6" w:space="0" w:color="auto"/>
              <w:right w:val="single" w:sz="12" w:space="0" w:color="auto"/>
            </w:tcBorders>
            <w:vAlign w:val="center"/>
            <w:hideMark/>
          </w:tcPr>
          <w:p w:rsidR="005D4B6B" w:rsidRPr="005D4B6B" w:rsidRDefault="005D4B6B" w:rsidP="005D4B6B">
            <w:pPr>
              <w:pStyle w:val="142"/>
              <w:rPr>
                <w:spacing w:val="-20"/>
                <w:sz w:val="22"/>
                <w:szCs w:val="22"/>
              </w:rPr>
            </w:pPr>
          </w:p>
        </w:tc>
      </w:tr>
      <w:tr w:rsidR="005D4B6B" w:rsidRPr="007C79CD" w:rsidTr="00A62399">
        <w:trPr>
          <w:trHeight w:val="350"/>
        </w:trPr>
        <w:tc>
          <w:tcPr>
            <w:tcW w:w="265" w:type="pct"/>
            <w:vMerge w:val="restart"/>
            <w:tcBorders>
              <w:top w:val="single" w:sz="6" w:space="0" w:color="auto"/>
              <w:left w:val="single" w:sz="12" w:space="0" w:color="auto"/>
              <w:bottom w:val="single" w:sz="6" w:space="0" w:color="auto"/>
              <w:right w:val="single" w:sz="6" w:space="0" w:color="auto"/>
            </w:tcBorders>
            <w:shd w:val="clear" w:color="auto" w:fill="auto"/>
            <w:vAlign w:val="center"/>
            <w:hideMark/>
          </w:tcPr>
          <w:p w:rsidR="005D4B6B" w:rsidRPr="005D4B6B" w:rsidRDefault="005D4B6B" w:rsidP="00223971">
            <w:pPr>
              <w:pStyle w:val="142"/>
              <w:jc w:val="center"/>
              <w:rPr>
                <w:spacing w:val="-20"/>
                <w:sz w:val="22"/>
                <w:szCs w:val="22"/>
              </w:rPr>
            </w:pPr>
            <w:r w:rsidRPr="005D4B6B">
              <w:rPr>
                <w:spacing w:val="-20"/>
                <w:sz w:val="22"/>
                <w:szCs w:val="22"/>
              </w:rPr>
              <w:t>107</w:t>
            </w:r>
          </w:p>
        </w:tc>
        <w:tc>
          <w:tcPr>
            <w:tcW w:w="513" w:type="pct"/>
            <w:gridSpan w:val="2"/>
            <w:tcBorders>
              <w:top w:val="single" w:sz="6" w:space="0" w:color="auto"/>
              <w:left w:val="single" w:sz="6" w:space="0" w:color="auto"/>
              <w:bottom w:val="single" w:sz="6" w:space="0" w:color="auto"/>
              <w:right w:val="single" w:sz="6" w:space="0" w:color="auto"/>
            </w:tcBorders>
            <w:shd w:val="clear" w:color="auto" w:fill="auto"/>
            <w:vAlign w:val="center"/>
            <w:hideMark/>
          </w:tcPr>
          <w:p w:rsidR="005D4B6B" w:rsidRPr="005D4B6B" w:rsidRDefault="005D4B6B" w:rsidP="00A62399">
            <w:pPr>
              <w:pStyle w:val="142"/>
              <w:jc w:val="both"/>
              <w:rPr>
                <w:spacing w:val="-20"/>
                <w:sz w:val="20"/>
                <w:szCs w:val="20"/>
              </w:rPr>
            </w:pPr>
            <w:r w:rsidRPr="005D4B6B">
              <w:rPr>
                <w:rFonts w:hint="eastAsia"/>
                <w:spacing w:val="-20"/>
                <w:sz w:val="20"/>
                <w:szCs w:val="20"/>
              </w:rPr>
              <w:t>機臺數</w:t>
            </w:r>
          </w:p>
        </w:tc>
        <w:tc>
          <w:tcPr>
            <w:tcW w:w="349" w:type="pct"/>
            <w:tcBorders>
              <w:top w:val="single" w:sz="6" w:space="0" w:color="auto"/>
              <w:left w:val="single" w:sz="6" w:space="0" w:color="auto"/>
              <w:bottom w:val="single" w:sz="6" w:space="0" w:color="auto"/>
              <w:right w:val="single" w:sz="6" w:space="0" w:color="auto"/>
            </w:tcBorders>
            <w:shd w:val="clear" w:color="auto" w:fill="auto"/>
            <w:vAlign w:val="center"/>
            <w:hideMark/>
          </w:tcPr>
          <w:p w:rsidR="005D4B6B" w:rsidRPr="00012A5D" w:rsidRDefault="005D4B6B" w:rsidP="00012A5D">
            <w:pPr>
              <w:pStyle w:val="142"/>
              <w:jc w:val="right"/>
              <w:rPr>
                <w:rFonts w:hint="eastAsia"/>
                <w:b/>
                <w:spacing w:val="-20"/>
                <w:sz w:val="22"/>
                <w:szCs w:val="22"/>
              </w:rPr>
            </w:pPr>
            <w:r w:rsidRPr="00012A5D">
              <w:rPr>
                <w:b/>
                <w:spacing w:val="-20"/>
                <w:sz w:val="22"/>
                <w:szCs w:val="22"/>
              </w:rPr>
              <w:t>467</w:t>
            </w:r>
          </w:p>
        </w:tc>
        <w:tc>
          <w:tcPr>
            <w:tcW w:w="281" w:type="pct"/>
            <w:tcBorders>
              <w:top w:val="single" w:sz="6" w:space="0" w:color="auto"/>
              <w:left w:val="single" w:sz="6" w:space="0" w:color="auto"/>
              <w:bottom w:val="single" w:sz="6" w:space="0" w:color="auto"/>
              <w:right w:val="single" w:sz="6" w:space="0" w:color="auto"/>
            </w:tcBorders>
            <w:shd w:val="clear" w:color="auto" w:fill="auto"/>
            <w:vAlign w:val="center"/>
            <w:hideMark/>
          </w:tcPr>
          <w:p w:rsidR="005D4B6B" w:rsidRPr="00012A5D" w:rsidRDefault="00A30BEF" w:rsidP="00012A5D">
            <w:pPr>
              <w:pStyle w:val="142"/>
              <w:jc w:val="right"/>
              <w:rPr>
                <w:spacing w:val="-20"/>
                <w:sz w:val="22"/>
                <w:szCs w:val="22"/>
              </w:rPr>
            </w:pPr>
            <w:r>
              <w:rPr>
                <w:rFonts w:hint="eastAsia"/>
                <w:spacing w:val="-20"/>
                <w:sz w:val="22"/>
                <w:szCs w:val="22"/>
              </w:rPr>
              <w:t>-</w:t>
            </w:r>
            <w:r w:rsidR="005D4B6B" w:rsidRPr="00012A5D">
              <w:rPr>
                <w:spacing w:val="-20"/>
                <w:sz w:val="22"/>
                <w:szCs w:val="22"/>
              </w:rPr>
              <w:t xml:space="preserve">　</w:t>
            </w:r>
          </w:p>
        </w:tc>
        <w:tc>
          <w:tcPr>
            <w:tcW w:w="281" w:type="pct"/>
            <w:tcBorders>
              <w:top w:val="single" w:sz="6" w:space="0" w:color="auto"/>
              <w:left w:val="single" w:sz="6" w:space="0" w:color="auto"/>
              <w:bottom w:val="single" w:sz="6" w:space="0" w:color="auto"/>
              <w:right w:val="single" w:sz="6" w:space="0" w:color="auto"/>
            </w:tcBorders>
            <w:shd w:val="clear" w:color="auto" w:fill="auto"/>
            <w:vAlign w:val="center"/>
            <w:hideMark/>
          </w:tcPr>
          <w:p w:rsidR="005D4B6B" w:rsidRPr="00012A5D" w:rsidRDefault="00A30BEF" w:rsidP="00012A5D">
            <w:pPr>
              <w:pStyle w:val="142"/>
              <w:jc w:val="right"/>
              <w:rPr>
                <w:spacing w:val="-20"/>
                <w:sz w:val="22"/>
                <w:szCs w:val="22"/>
              </w:rPr>
            </w:pPr>
            <w:r>
              <w:rPr>
                <w:rFonts w:hint="eastAsia"/>
                <w:spacing w:val="-20"/>
                <w:sz w:val="22"/>
                <w:szCs w:val="22"/>
              </w:rPr>
              <w:t>-</w:t>
            </w:r>
            <w:r w:rsidR="005D4B6B" w:rsidRPr="00012A5D">
              <w:rPr>
                <w:spacing w:val="-20"/>
                <w:sz w:val="22"/>
                <w:szCs w:val="22"/>
              </w:rPr>
              <w:t xml:space="preserve">　</w:t>
            </w:r>
          </w:p>
        </w:tc>
        <w:tc>
          <w:tcPr>
            <w:tcW w:w="309" w:type="pct"/>
            <w:tcBorders>
              <w:top w:val="single" w:sz="6" w:space="0" w:color="auto"/>
              <w:left w:val="single" w:sz="6" w:space="0" w:color="auto"/>
              <w:bottom w:val="single" w:sz="6" w:space="0" w:color="auto"/>
              <w:right w:val="single" w:sz="6" w:space="0" w:color="auto"/>
            </w:tcBorders>
            <w:shd w:val="clear" w:color="auto" w:fill="auto"/>
            <w:vAlign w:val="center"/>
            <w:hideMark/>
          </w:tcPr>
          <w:p w:rsidR="005D4B6B" w:rsidRPr="00012A5D" w:rsidRDefault="005D4B6B" w:rsidP="00012A5D">
            <w:pPr>
              <w:pStyle w:val="142"/>
              <w:jc w:val="right"/>
              <w:rPr>
                <w:spacing w:val="-20"/>
                <w:sz w:val="22"/>
                <w:szCs w:val="22"/>
              </w:rPr>
            </w:pPr>
            <w:r w:rsidRPr="00012A5D">
              <w:rPr>
                <w:spacing w:val="-20"/>
                <w:sz w:val="22"/>
                <w:szCs w:val="22"/>
              </w:rPr>
              <w:t>199</w:t>
            </w:r>
          </w:p>
        </w:tc>
        <w:tc>
          <w:tcPr>
            <w:tcW w:w="281" w:type="pct"/>
            <w:tcBorders>
              <w:top w:val="single" w:sz="6" w:space="0" w:color="auto"/>
              <w:left w:val="single" w:sz="6" w:space="0" w:color="auto"/>
              <w:bottom w:val="single" w:sz="6" w:space="0" w:color="auto"/>
              <w:right w:val="single" w:sz="6" w:space="0" w:color="auto"/>
            </w:tcBorders>
            <w:shd w:val="clear" w:color="auto" w:fill="auto"/>
            <w:vAlign w:val="center"/>
            <w:hideMark/>
          </w:tcPr>
          <w:p w:rsidR="005D4B6B" w:rsidRPr="00012A5D" w:rsidRDefault="00600C50" w:rsidP="00012A5D">
            <w:pPr>
              <w:pStyle w:val="142"/>
              <w:jc w:val="right"/>
              <w:rPr>
                <w:spacing w:val="-20"/>
                <w:sz w:val="22"/>
                <w:szCs w:val="22"/>
              </w:rPr>
            </w:pPr>
            <w:r>
              <w:rPr>
                <w:rFonts w:hint="eastAsia"/>
                <w:spacing w:val="-20"/>
                <w:sz w:val="22"/>
                <w:szCs w:val="22"/>
              </w:rPr>
              <w:t>-</w:t>
            </w:r>
            <w:r w:rsidR="005D4B6B" w:rsidRPr="00012A5D">
              <w:rPr>
                <w:spacing w:val="-20"/>
                <w:sz w:val="22"/>
                <w:szCs w:val="22"/>
              </w:rPr>
              <w:t xml:space="preserve">　</w:t>
            </w:r>
          </w:p>
        </w:tc>
        <w:tc>
          <w:tcPr>
            <w:tcW w:w="282" w:type="pct"/>
            <w:tcBorders>
              <w:top w:val="single" w:sz="6" w:space="0" w:color="auto"/>
              <w:left w:val="single" w:sz="6" w:space="0" w:color="auto"/>
              <w:bottom w:val="single" w:sz="6" w:space="0" w:color="auto"/>
              <w:right w:val="single" w:sz="6" w:space="0" w:color="auto"/>
            </w:tcBorders>
            <w:shd w:val="clear" w:color="auto" w:fill="auto"/>
            <w:vAlign w:val="center"/>
            <w:hideMark/>
          </w:tcPr>
          <w:p w:rsidR="005D4B6B" w:rsidRPr="00012A5D" w:rsidRDefault="005D4B6B" w:rsidP="00012A5D">
            <w:pPr>
              <w:pStyle w:val="142"/>
              <w:jc w:val="right"/>
              <w:rPr>
                <w:spacing w:val="-20"/>
                <w:sz w:val="22"/>
                <w:szCs w:val="22"/>
              </w:rPr>
            </w:pPr>
            <w:r w:rsidRPr="00012A5D">
              <w:rPr>
                <w:spacing w:val="-20"/>
                <w:sz w:val="22"/>
                <w:szCs w:val="22"/>
              </w:rPr>
              <w:t>25</w:t>
            </w:r>
          </w:p>
        </w:tc>
        <w:tc>
          <w:tcPr>
            <w:tcW w:w="309" w:type="pct"/>
            <w:tcBorders>
              <w:top w:val="single" w:sz="6" w:space="0" w:color="auto"/>
              <w:left w:val="single" w:sz="6" w:space="0" w:color="auto"/>
              <w:bottom w:val="single" w:sz="6" w:space="0" w:color="auto"/>
              <w:right w:val="single" w:sz="6" w:space="0" w:color="auto"/>
            </w:tcBorders>
            <w:shd w:val="clear" w:color="auto" w:fill="auto"/>
            <w:vAlign w:val="center"/>
            <w:hideMark/>
          </w:tcPr>
          <w:p w:rsidR="005D4B6B" w:rsidRPr="00012A5D" w:rsidRDefault="005D4B6B" w:rsidP="00012A5D">
            <w:pPr>
              <w:pStyle w:val="142"/>
              <w:jc w:val="right"/>
              <w:rPr>
                <w:spacing w:val="-20"/>
                <w:sz w:val="22"/>
                <w:szCs w:val="22"/>
              </w:rPr>
            </w:pPr>
            <w:r w:rsidRPr="00012A5D">
              <w:rPr>
                <w:spacing w:val="-20"/>
                <w:sz w:val="22"/>
                <w:szCs w:val="22"/>
              </w:rPr>
              <w:t>7</w:t>
            </w:r>
          </w:p>
        </w:tc>
        <w:tc>
          <w:tcPr>
            <w:tcW w:w="349" w:type="pct"/>
            <w:tcBorders>
              <w:top w:val="single" w:sz="6" w:space="0" w:color="auto"/>
              <w:left w:val="single" w:sz="6" w:space="0" w:color="auto"/>
              <w:bottom w:val="single" w:sz="6" w:space="0" w:color="auto"/>
              <w:right w:val="single" w:sz="6" w:space="0" w:color="auto"/>
            </w:tcBorders>
            <w:shd w:val="clear" w:color="auto" w:fill="auto"/>
            <w:vAlign w:val="center"/>
            <w:hideMark/>
          </w:tcPr>
          <w:p w:rsidR="005D4B6B" w:rsidRPr="00012A5D" w:rsidRDefault="005D4B6B" w:rsidP="00012A5D">
            <w:pPr>
              <w:pStyle w:val="142"/>
              <w:jc w:val="right"/>
              <w:rPr>
                <w:b/>
                <w:spacing w:val="-20"/>
                <w:sz w:val="22"/>
                <w:szCs w:val="22"/>
              </w:rPr>
            </w:pPr>
            <w:r w:rsidRPr="00012A5D">
              <w:rPr>
                <w:b/>
                <w:spacing w:val="-20"/>
                <w:sz w:val="22"/>
                <w:szCs w:val="22"/>
              </w:rPr>
              <w:t>3</w:t>
            </w:r>
          </w:p>
        </w:tc>
        <w:tc>
          <w:tcPr>
            <w:tcW w:w="309" w:type="pct"/>
            <w:tcBorders>
              <w:top w:val="single" w:sz="6" w:space="0" w:color="auto"/>
              <w:left w:val="single" w:sz="6" w:space="0" w:color="auto"/>
              <w:bottom w:val="single" w:sz="6" w:space="0" w:color="auto"/>
              <w:right w:val="single" w:sz="6" w:space="0" w:color="auto"/>
            </w:tcBorders>
            <w:shd w:val="clear" w:color="auto" w:fill="auto"/>
            <w:vAlign w:val="center"/>
            <w:hideMark/>
          </w:tcPr>
          <w:p w:rsidR="005D4B6B" w:rsidRPr="00012A5D" w:rsidRDefault="005D4B6B" w:rsidP="00012A5D">
            <w:pPr>
              <w:pStyle w:val="142"/>
              <w:jc w:val="right"/>
              <w:rPr>
                <w:spacing w:val="-20"/>
                <w:sz w:val="22"/>
                <w:szCs w:val="22"/>
              </w:rPr>
            </w:pPr>
            <w:r w:rsidRPr="00012A5D">
              <w:rPr>
                <w:spacing w:val="-20"/>
                <w:sz w:val="22"/>
                <w:szCs w:val="22"/>
              </w:rPr>
              <w:t>3</w:t>
            </w:r>
          </w:p>
        </w:tc>
        <w:tc>
          <w:tcPr>
            <w:tcW w:w="282" w:type="pct"/>
            <w:tcBorders>
              <w:top w:val="single" w:sz="6" w:space="0" w:color="auto"/>
              <w:left w:val="single" w:sz="6" w:space="0" w:color="auto"/>
              <w:bottom w:val="single" w:sz="6" w:space="0" w:color="auto"/>
              <w:right w:val="single" w:sz="6" w:space="0" w:color="auto"/>
            </w:tcBorders>
            <w:shd w:val="clear" w:color="auto" w:fill="auto"/>
            <w:vAlign w:val="center"/>
            <w:hideMark/>
          </w:tcPr>
          <w:p w:rsidR="005D4B6B" w:rsidRPr="00012A5D" w:rsidRDefault="00A30BEF" w:rsidP="00012A5D">
            <w:pPr>
              <w:pStyle w:val="142"/>
              <w:jc w:val="right"/>
              <w:rPr>
                <w:spacing w:val="-20"/>
                <w:sz w:val="22"/>
                <w:szCs w:val="22"/>
              </w:rPr>
            </w:pPr>
            <w:r>
              <w:rPr>
                <w:rFonts w:hint="eastAsia"/>
                <w:spacing w:val="-20"/>
                <w:sz w:val="22"/>
                <w:szCs w:val="22"/>
              </w:rPr>
              <w:t>-</w:t>
            </w:r>
            <w:r w:rsidR="005D4B6B" w:rsidRPr="00012A5D">
              <w:rPr>
                <w:spacing w:val="-20"/>
                <w:sz w:val="22"/>
                <w:szCs w:val="22"/>
              </w:rPr>
              <w:t xml:space="preserve">　</w:t>
            </w:r>
          </w:p>
        </w:tc>
        <w:tc>
          <w:tcPr>
            <w:tcW w:w="282" w:type="pct"/>
            <w:tcBorders>
              <w:top w:val="single" w:sz="6" w:space="0" w:color="auto"/>
              <w:left w:val="single" w:sz="6" w:space="0" w:color="auto"/>
              <w:bottom w:val="single" w:sz="6" w:space="0" w:color="auto"/>
              <w:right w:val="single" w:sz="6" w:space="0" w:color="auto"/>
            </w:tcBorders>
            <w:shd w:val="clear" w:color="auto" w:fill="auto"/>
            <w:vAlign w:val="center"/>
            <w:hideMark/>
          </w:tcPr>
          <w:p w:rsidR="005D4B6B" w:rsidRPr="00012A5D" w:rsidRDefault="00A30BEF" w:rsidP="00012A5D">
            <w:pPr>
              <w:pStyle w:val="142"/>
              <w:jc w:val="right"/>
              <w:rPr>
                <w:spacing w:val="-20"/>
                <w:sz w:val="22"/>
                <w:szCs w:val="22"/>
              </w:rPr>
            </w:pPr>
            <w:r>
              <w:rPr>
                <w:rFonts w:hint="eastAsia"/>
                <w:spacing w:val="-20"/>
                <w:sz w:val="22"/>
                <w:szCs w:val="22"/>
              </w:rPr>
              <w:t>-</w:t>
            </w:r>
            <w:r w:rsidR="005D4B6B" w:rsidRPr="00012A5D">
              <w:rPr>
                <w:spacing w:val="-20"/>
                <w:sz w:val="22"/>
                <w:szCs w:val="22"/>
              </w:rPr>
              <w:t xml:space="preserve">　</w:t>
            </w:r>
          </w:p>
        </w:tc>
        <w:tc>
          <w:tcPr>
            <w:tcW w:w="283" w:type="pct"/>
            <w:tcBorders>
              <w:top w:val="single" w:sz="6" w:space="0" w:color="auto"/>
              <w:left w:val="single" w:sz="6" w:space="0" w:color="auto"/>
              <w:bottom w:val="single" w:sz="6" w:space="0" w:color="auto"/>
              <w:right w:val="single" w:sz="6" w:space="0" w:color="auto"/>
            </w:tcBorders>
            <w:shd w:val="clear" w:color="auto" w:fill="auto"/>
            <w:vAlign w:val="center"/>
            <w:hideMark/>
          </w:tcPr>
          <w:p w:rsidR="005D4B6B" w:rsidRPr="00012A5D" w:rsidRDefault="00A30BEF" w:rsidP="00012A5D">
            <w:pPr>
              <w:pStyle w:val="142"/>
              <w:jc w:val="right"/>
              <w:rPr>
                <w:spacing w:val="-20"/>
                <w:sz w:val="22"/>
                <w:szCs w:val="22"/>
              </w:rPr>
            </w:pPr>
            <w:r>
              <w:rPr>
                <w:rFonts w:hint="eastAsia"/>
                <w:spacing w:val="-20"/>
                <w:sz w:val="22"/>
                <w:szCs w:val="22"/>
              </w:rPr>
              <w:t>-</w:t>
            </w:r>
            <w:r w:rsidR="005D4B6B" w:rsidRPr="00012A5D">
              <w:rPr>
                <w:spacing w:val="-20"/>
                <w:sz w:val="22"/>
                <w:szCs w:val="22"/>
              </w:rPr>
              <w:t xml:space="preserve">　</w:t>
            </w:r>
          </w:p>
        </w:tc>
        <w:tc>
          <w:tcPr>
            <w:tcW w:w="348" w:type="pct"/>
            <w:tcBorders>
              <w:top w:val="single" w:sz="6" w:space="0" w:color="auto"/>
              <w:left w:val="single" w:sz="6" w:space="0" w:color="auto"/>
              <w:bottom w:val="single" w:sz="6" w:space="0" w:color="auto"/>
              <w:right w:val="single" w:sz="6" w:space="0" w:color="auto"/>
            </w:tcBorders>
            <w:shd w:val="clear" w:color="auto" w:fill="auto"/>
            <w:noWrap/>
            <w:vAlign w:val="center"/>
            <w:hideMark/>
          </w:tcPr>
          <w:p w:rsidR="005D4B6B" w:rsidRPr="00012A5D" w:rsidRDefault="005D4B6B" w:rsidP="00012A5D">
            <w:pPr>
              <w:pStyle w:val="142"/>
              <w:jc w:val="right"/>
              <w:rPr>
                <w:spacing w:val="-20"/>
                <w:sz w:val="22"/>
                <w:szCs w:val="22"/>
              </w:rPr>
            </w:pPr>
            <w:r w:rsidRPr="00012A5D">
              <w:rPr>
                <w:spacing w:val="-20"/>
                <w:sz w:val="22"/>
                <w:szCs w:val="22"/>
              </w:rPr>
              <w:t>704</w:t>
            </w:r>
          </w:p>
        </w:tc>
        <w:tc>
          <w:tcPr>
            <w:tcW w:w="276" w:type="pct"/>
            <w:tcBorders>
              <w:top w:val="single" w:sz="6" w:space="0" w:color="auto"/>
              <w:left w:val="single" w:sz="6" w:space="0" w:color="auto"/>
              <w:right w:val="single" w:sz="12" w:space="0" w:color="auto"/>
            </w:tcBorders>
            <w:shd w:val="clear" w:color="auto" w:fill="auto"/>
            <w:noWrap/>
            <w:vAlign w:val="center"/>
            <w:hideMark/>
          </w:tcPr>
          <w:p w:rsidR="005D4B6B" w:rsidRPr="00012A5D" w:rsidRDefault="005D4B6B" w:rsidP="00012A5D">
            <w:pPr>
              <w:pStyle w:val="142"/>
              <w:jc w:val="right"/>
              <w:rPr>
                <w:spacing w:val="-20"/>
                <w:sz w:val="22"/>
                <w:szCs w:val="22"/>
              </w:rPr>
            </w:pPr>
            <w:r w:rsidRPr="00012A5D">
              <w:rPr>
                <w:rFonts w:hint="eastAsia"/>
                <w:spacing w:val="-20"/>
                <w:sz w:val="22"/>
                <w:szCs w:val="22"/>
              </w:rPr>
              <w:t xml:space="preserve">　</w:t>
            </w:r>
          </w:p>
        </w:tc>
      </w:tr>
      <w:tr w:rsidR="005D4B6B" w:rsidRPr="007C79CD" w:rsidTr="00A62399">
        <w:trPr>
          <w:trHeight w:val="350"/>
        </w:trPr>
        <w:tc>
          <w:tcPr>
            <w:tcW w:w="265" w:type="pct"/>
            <w:vMerge/>
            <w:tcBorders>
              <w:top w:val="single" w:sz="6" w:space="0" w:color="auto"/>
              <w:left w:val="single" w:sz="12" w:space="0" w:color="auto"/>
              <w:bottom w:val="single" w:sz="6" w:space="0" w:color="auto"/>
              <w:right w:val="single" w:sz="6" w:space="0" w:color="auto"/>
            </w:tcBorders>
            <w:vAlign w:val="center"/>
            <w:hideMark/>
          </w:tcPr>
          <w:p w:rsidR="005D4B6B" w:rsidRPr="005D4B6B" w:rsidRDefault="005D4B6B" w:rsidP="00223971">
            <w:pPr>
              <w:pStyle w:val="142"/>
              <w:jc w:val="center"/>
              <w:rPr>
                <w:spacing w:val="-20"/>
                <w:sz w:val="22"/>
                <w:szCs w:val="22"/>
              </w:rPr>
            </w:pPr>
          </w:p>
        </w:tc>
        <w:tc>
          <w:tcPr>
            <w:tcW w:w="513" w:type="pct"/>
            <w:gridSpan w:val="2"/>
            <w:tcBorders>
              <w:top w:val="single" w:sz="6" w:space="0" w:color="auto"/>
              <w:left w:val="single" w:sz="6" w:space="0" w:color="auto"/>
              <w:bottom w:val="single" w:sz="6" w:space="0" w:color="auto"/>
              <w:right w:val="single" w:sz="6" w:space="0" w:color="auto"/>
            </w:tcBorders>
            <w:shd w:val="clear" w:color="auto" w:fill="auto"/>
            <w:vAlign w:val="center"/>
            <w:hideMark/>
          </w:tcPr>
          <w:p w:rsidR="005D4B6B" w:rsidRPr="005D4B6B" w:rsidRDefault="005D4B6B" w:rsidP="002A7D98">
            <w:pPr>
              <w:pStyle w:val="142"/>
              <w:jc w:val="both"/>
              <w:rPr>
                <w:rFonts w:hint="eastAsia"/>
                <w:spacing w:val="-20"/>
                <w:sz w:val="20"/>
                <w:szCs w:val="20"/>
              </w:rPr>
            </w:pPr>
            <w:r w:rsidRPr="005D4B6B">
              <w:rPr>
                <w:rFonts w:hint="eastAsia"/>
                <w:spacing w:val="-20"/>
                <w:sz w:val="20"/>
                <w:szCs w:val="20"/>
              </w:rPr>
              <w:t>硬幣回</w:t>
            </w:r>
            <w:r w:rsidR="002A7D98">
              <w:rPr>
                <w:rFonts w:hint="eastAsia"/>
                <w:spacing w:val="-20"/>
                <w:sz w:val="20"/>
                <w:szCs w:val="20"/>
              </w:rPr>
              <w:t>存</w:t>
            </w:r>
            <w:r w:rsidR="00A62399">
              <w:rPr>
                <w:rFonts w:hint="eastAsia"/>
                <w:spacing w:val="-20"/>
                <w:sz w:val="20"/>
                <w:szCs w:val="20"/>
              </w:rPr>
              <w:t>/加值</w:t>
            </w:r>
            <w:r w:rsidRPr="005D4B6B">
              <w:rPr>
                <w:rFonts w:hint="eastAsia"/>
                <w:spacing w:val="-20"/>
                <w:sz w:val="20"/>
                <w:szCs w:val="20"/>
              </w:rPr>
              <w:t>數</w:t>
            </w:r>
          </w:p>
        </w:tc>
        <w:tc>
          <w:tcPr>
            <w:tcW w:w="349" w:type="pct"/>
            <w:tcBorders>
              <w:top w:val="single" w:sz="6" w:space="0" w:color="auto"/>
              <w:left w:val="single" w:sz="6" w:space="0" w:color="auto"/>
              <w:bottom w:val="single" w:sz="6" w:space="0" w:color="auto"/>
              <w:right w:val="single" w:sz="6" w:space="0" w:color="auto"/>
            </w:tcBorders>
            <w:shd w:val="clear" w:color="auto" w:fill="auto"/>
            <w:vAlign w:val="center"/>
            <w:hideMark/>
          </w:tcPr>
          <w:p w:rsidR="005D4B6B" w:rsidRPr="00012A5D" w:rsidRDefault="005D4B6B" w:rsidP="00012A5D">
            <w:pPr>
              <w:pStyle w:val="142"/>
              <w:jc w:val="right"/>
              <w:rPr>
                <w:b/>
                <w:spacing w:val="-20"/>
                <w:sz w:val="22"/>
                <w:szCs w:val="22"/>
              </w:rPr>
            </w:pPr>
            <w:r w:rsidRPr="00012A5D">
              <w:rPr>
                <w:b/>
                <w:spacing w:val="-20"/>
                <w:sz w:val="22"/>
                <w:szCs w:val="22"/>
              </w:rPr>
              <w:t>120.26</w:t>
            </w:r>
          </w:p>
        </w:tc>
        <w:tc>
          <w:tcPr>
            <w:tcW w:w="281" w:type="pct"/>
            <w:tcBorders>
              <w:top w:val="single" w:sz="6" w:space="0" w:color="auto"/>
              <w:left w:val="single" w:sz="6" w:space="0" w:color="auto"/>
              <w:bottom w:val="single" w:sz="6" w:space="0" w:color="auto"/>
              <w:right w:val="single" w:sz="6" w:space="0" w:color="auto"/>
            </w:tcBorders>
            <w:shd w:val="clear" w:color="auto" w:fill="auto"/>
            <w:vAlign w:val="center"/>
            <w:hideMark/>
          </w:tcPr>
          <w:p w:rsidR="005D4B6B" w:rsidRPr="00012A5D" w:rsidRDefault="00A30BEF" w:rsidP="00012A5D">
            <w:pPr>
              <w:pStyle w:val="142"/>
              <w:jc w:val="right"/>
              <w:rPr>
                <w:spacing w:val="-20"/>
                <w:sz w:val="22"/>
                <w:szCs w:val="22"/>
              </w:rPr>
            </w:pPr>
            <w:r>
              <w:rPr>
                <w:rFonts w:hint="eastAsia"/>
                <w:spacing w:val="-20"/>
                <w:sz w:val="22"/>
                <w:szCs w:val="22"/>
              </w:rPr>
              <w:t>-</w:t>
            </w:r>
            <w:r w:rsidR="005D4B6B" w:rsidRPr="00012A5D">
              <w:rPr>
                <w:spacing w:val="-20"/>
                <w:sz w:val="22"/>
                <w:szCs w:val="22"/>
              </w:rPr>
              <w:t xml:space="preserve">　</w:t>
            </w:r>
          </w:p>
        </w:tc>
        <w:tc>
          <w:tcPr>
            <w:tcW w:w="281" w:type="pct"/>
            <w:tcBorders>
              <w:top w:val="single" w:sz="6" w:space="0" w:color="auto"/>
              <w:left w:val="single" w:sz="6" w:space="0" w:color="auto"/>
              <w:bottom w:val="single" w:sz="6" w:space="0" w:color="auto"/>
              <w:right w:val="single" w:sz="6" w:space="0" w:color="auto"/>
            </w:tcBorders>
            <w:shd w:val="clear" w:color="auto" w:fill="auto"/>
            <w:vAlign w:val="center"/>
            <w:hideMark/>
          </w:tcPr>
          <w:p w:rsidR="005D4B6B" w:rsidRPr="00012A5D" w:rsidRDefault="00A30BEF" w:rsidP="00012A5D">
            <w:pPr>
              <w:pStyle w:val="142"/>
              <w:jc w:val="right"/>
              <w:rPr>
                <w:spacing w:val="-20"/>
                <w:sz w:val="22"/>
                <w:szCs w:val="22"/>
              </w:rPr>
            </w:pPr>
            <w:r>
              <w:rPr>
                <w:rFonts w:hint="eastAsia"/>
                <w:spacing w:val="-20"/>
                <w:sz w:val="22"/>
                <w:szCs w:val="22"/>
              </w:rPr>
              <w:t>-</w:t>
            </w:r>
            <w:r w:rsidR="005D4B6B" w:rsidRPr="00012A5D">
              <w:rPr>
                <w:spacing w:val="-20"/>
                <w:sz w:val="22"/>
                <w:szCs w:val="22"/>
              </w:rPr>
              <w:t xml:space="preserve">　</w:t>
            </w:r>
          </w:p>
        </w:tc>
        <w:tc>
          <w:tcPr>
            <w:tcW w:w="309" w:type="pct"/>
            <w:tcBorders>
              <w:top w:val="single" w:sz="6" w:space="0" w:color="auto"/>
              <w:left w:val="single" w:sz="6" w:space="0" w:color="auto"/>
              <w:bottom w:val="single" w:sz="6" w:space="0" w:color="auto"/>
              <w:right w:val="single" w:sz="6" w:space="0" w:color="auto"/>
            </w:tcBorders>
            <w:shd w:val="clear" w:color="auto" w:fill="auto"/>
            <w:vAlign w:val="center"/>
            <w:hideMark/>
          </w:tcPr>
          <w:p w:rsidR="005D4B6B" w:rsidRPr="00012A5D" w:rsidRDefault="005D4B6B" w:rsidP="00012A5D">
            <w:pPr>
              <w:pStyle w:val="142"/>
              <w:jc w:val="right"/>
              <w:rPr>
                <w:spacing w:val="-20"/>
                <w:sz w:val="22"/>
                <w:szCs w:val="22"/>
              </w:rPr>
            </w:pPr>
            <w:r w:rsidRPr="00012A5D">
              <w:rPr>
                <w:spacing w:val="-20"/>
                <w:sz w:val="22"/>
                <w:szCs w:val="22"/>
              </w:rPr>
              <w:t>6.76</w:t>
            </w:r>
          </w:p>
        </w:tc>
        <w:tc>
          <w:tcPr>
            <w:tcW w:w="281" w:type="pct"/>
            <w:tcBorders>
              <w:top w:val="single" w:sz="6" w:space="0" w:color="auto"/>
              <w:left w:val="single" w:sz="6" w:space="0" w:color="auto"/>
              <w:bottom w:val="single" w:sz="6" w:space="0" w:color="auto"/>
              <w:right w:val="single" w:sz="6" w:space="0" w:color="auto"/>
            </w:tcBorders>
            <w:shd w:val="clear" w:color="auto" w:fill="auto"/>
            <w:vAlign w:val="center"/>
            <w:hideMark/>
          </w:tcPr>
          <w:p w:rsidR="005D4B6B" w:rsidRPr="00012A5D" w:rsidRDefault="00600C50" w:rsidP="00012A5D">
            <w:pPr>
              <w:pStyle w:val="142"/>
              <w:jc w:val="right"/>
              <w:rPr>
                <w:spacing w:val="-20"/>
                <w:sz w:val="22"/>
                <w:szCs w:val="22"/>
              </w:rPr>
            </w:pPr>
            <w:r>
              <w:rPr>
                <w:rFonts w:hint="eastAsia"/>
                <w:spacing w:val="-20"/>
                <w:sz w:val="22"/>
                <w:szCs w:val="22"/>
              </w:rPr>
              <w:t>-</w:t>
            </w:r>
            <w:r w:rsidR="005D4B6B" w:rsidRPr="00012A5D">
              <w:rPr>
                <w:spacing w:val="-20"/>
                <w:sz w:val="22"/>
                <w:szCs w:val="22"/>
              </w:rPr>
              <w:t xml:space="preserve">　</w:t>
            </w:r>
          </w:p>
        </w:tc>
        <w:tc>
          <w:tcPr>
            <w:tcW w:w="282" w:type="pct"/>
            <w:tcBorders>
              <w:top w:val="single" w:sz="6" w:space="0" w:color="auto"/>
              <w:left w:val="single" w:sz="6" w:space="0" w:color="auto"/>
              <w:bottom w:val="single" w:sz="6" w:space="0" w:color="auto"/>
              <w:right w:val="single" w:sz="6" w:space="0" w:color="auto"/>
            </w:tcBorders>
            <w:shd w:val="clear" w:color="auto" w:fill="auto"/>
            <w:vAlign w:val="center"/>
            <w:hideMark/>
          </w:tcPr>
          <w:p w:rsidR="005D4B6B" w:rsidRPr="00012A5D" w:rsidRDefault="005D4B6B" w:rsidP="00012A5D">
            <w:pPr>
              <w:pStyle w:val="142"/>
              <w:jc w:val="right"/>
              <w:rPr>
                <w:spacing w:val="-20"/>
                <w:sz w:val="22"/>
                <w:szCs w:val="22"/>
              </w:rPr>
            </w:pPr>
            <w:r w:rsidRPr="00012A5D">
              <w:rPr>
                <w:spacing w:val="-20"/>
                <w:sz w:val="22"/>
                <w:szCs w:val="22"/>
              </w:rPr>
              <w:t>1.16</w:t>
            </w:r>
          </w:p>
        </w:tc>
        <w:tc>
          <w:tcPr>
            <w:tcW w:w="309" w:type="pct"/>
            <w:tcBorders>
              <w:top w:val="single" w:sz="6" w:space="0" w:color="auto"/>
              <w:left w:val="single" w:sz="6" w:space="0" w:color="auto"/>
              <w:bottom w:val="single" w:sz="6" w:space="0" w:color="auto"/>
              <w:right w:val="single" w:sz="6" w:space="0" w:color="auto"/>
            </w:tcBorders>
            <w:shd w:val="clear" w:color="auto" w:fill="auto"/>
            <w:noWrap/>
            <w:vAlign w:val="center"/>
            <w:hideMark/>
          </w:tcPr>
          <w:p w:rsidR="005D4B6B" w:rsidRPr="00012A5D" w:rsidRDefault="005D4B6B" w:rsidP="00012A5D">
            <w:pPr>
              <w:pStyle w:val="142"/>
              <w:jc w:val="right"/>
              <w:rPr>
                <w:spacing w:val="-20"/>
                <w:sz w:val="22"/>
                <w:szCs w:val="22"/>
              </w:rPr>
            </w:pPr>
            <w:r w:rsidRPr="00012A5D">
              <w:rPr>
                <w:spacing w:val="-20"/>
                <w:sz w:val="22"/>
                <w:szCs w:val="22"/>
              </w:rPr>
              <w:t>2.01</w:t>
            </w:r>
          </w:p>
        </w:tc>
        <w:tc>
          <w:tcPr>
            <w:tcW w:w="349" w:type="pct"/>
            <w:tcBorders>
              <w:top w:val="single" w:sz="6" w:space="0" w:color="auto"/>
              <w:left w:val="single" w:sz="6" w:space="0" w:color="auto"/>
              <w:bottom w:val="single" w:sz="6" w:space="0" w:color="auto"/>
              <w:right w:val="single" w:sz="6" w:space="0" w:color="auto"/>
            </w:tcBorders>
            <w:shd w:val="clear" w:color="auto" w:fill="auto"/>
            <w:vAlign w:val="center"/>
            <w:hideMark/>
          </w:tcPr>
          <w:p w:rsidR="005D4B6B" w:rsidRPr="00012A5D" w:rsidRDefault="005D4B6B" w:rsidP="00012A5D">
            <w:pPr>
              <w:pStyle w:val="142"/>
              <w:jc w:val="right"/>
              <w:rPr>
                <w:b/>
                <w:spacing w:val="-20"/>
                <w:sz w:val="22"/>
                <w:szCs w:val="22"/>
              </w:rPr>
            </w:pPr>
            <w:r w:rsidRPr="00012A5D">
              <w:rPr>
                <w:b/>
                <w:spacing w:val="-20"/>
                <w:sz w:val="22"/>
                <w:szCs w:val="22"/>
              </w:rPr>
              <w:t>0.07</w:t>
            </w:r>
          </w:p>
        </w:tc>
        <w:tc>
          <w:tcPr>
            <w:tcW w:w="309" w:type="pct"/>
            <w:tcBorders>
              <w:top w:val="single" w:sz="6" w:space="0" w:color="auto"/>
              <w:left w:val="single" w:sz="6" w:space="0" w:color="auto"/>
              <w:bottom w:val="single" w:sz="6" w:space="0" w:color="auto"/>
              <w:right w:val="single" w:sz="6" w:space="0" w:color="auto"/>
            </w:tcBorders>
            <w:shd w:val="clear" w:color="auto" w:fill="auto"/>
            <w:noWrap/>
            <w:vAlign w:val="center"/>
            <w:hideMark/>
          </w:tcPr>
          <w:p w:rsidR="005D4B6B" w:rsidRPr="00012A5D" w:rsidRDefault="005D4B6B" w:rsidP="00012A5D">
            <w:pPr>
              <w:pStyle w:val="142"/>
              <w:jc w:val="right"/>
              <w:rPr>
                <w:spacing w:val="-20"/>
                <w:sz w:val="22"/>
                <w:szCs w:val="22"/>
              </w:rPr>
            </w:pPr>
            <w:r w:rsidRPr="00012A5D">
              <w:rPr>
                <w:spacing w:val="-20"/>
                <w:sz w:val="22"/>
                <w:szCs w:val="22"/>
              </w:rPr>
              <w:t>2.81</w:t>
            </w:r>
          </w:p>
        </w:tc>
        <w:tc>
          <w:tcPr>
            <w:tcW w:w="282" w:type="pct"/>
            <w:tcBorders>
              <w:top w:val="single" w:sz="6" w:space="0" w:color="auto"/>
              <w:left w:val="single" w:sz="6" w:space="0" w:color="auto"/>
              <w:bottom w:val="single" w:sz="6" w:space="0" w:color="auto"/>
              <w:right w:val="single" w:sz="6" w:space="0" w:color="auto"/>
            </w:tcBorders>
            <w:shd w:val="clear" w:color="auto" w:fill="auto"/>
            <w:vAlign w:val="center"/>
            <w:hideMark/>
          </w:tcPr>
          <w:p w:rsidR="005D4B6B" w:rsidRPr="00012A5D" w:rsidRDefault="00A30BEF" w:rsidP="00012A5D">
            <w:pPr>
              <w:pStyle w:val="142"/>
              <w:jc w:val="right"/>
              <w:rPr>
                <w:spacing w:val="-20"/>
                <w:sz w:val="22"/>
                <w:szCs w:val="22"/>
              </w:rPr>
            </w:pPr>
            <w:r>
              <w:rPr>
                <w:rFonts w:hint="eastAsia"/>
                <w:spacing w:val="-20"/>
                <w:sz w:val="22"/>
                <w:szCs w:val="22"/>
              </w:rPr>
              <w:t>-</w:t>
            </w:r>
            <w:r w:rsidR="005D4B6B" w:rsidRPr="00012A5D">
              <w:rPr>
                <w:spacing w:val="-20"/>
                <w:sz w:val="22"/>
                <w:szCs w:val="22"/>
              </w:rPr>
              <w:t xml:space="preserve">　</w:t>
            </w:r>
          </w:p>
        </w:tc>
        <w:tc>
          <w:tcPr>
            <w:tcW w:w="282" w:type="pct"/>
            <w:tcBorders>
              <w:top w:val="single" w:sz="6" w:space="0" w:color="auto"/>
              <w:left w:val="single" w:sz="6" w:space="0" w:color="auto"/>
              <w:bottom w:val="single" w:sz="6" w:space="0" w:color="auto"/>
              <w:right w:val="single" w:sz="6" w:space="0" w:color="auto"/>
            </w:tcBorders>
            <w:shd w:val="clear" w:color="auto" w:fill="auto"/>
            <w:vAlign w:val="center"/>
            <w:hideMark/>
          </w:tcPr>
          <w:p w:rsidR="005D4B6B" w:rsidRPr="00012A5D" w:rsidRDefault="00A30BEF" w:rsidP="00012A5D">
            <w:pPr>
              <w:pStyle w:val="142"/>
              <w:jc w:val="right"/>
              <w:rPr>
                <w:spacing w:val="-20"/>
                <w:sz w:val="22"/>
                <w:szCs w:val="22"/>
              </w:rPr>
            </w:pPr>
            <w:r>
              <w:rPr>
                <w:rFonts w:hint="eastAsia"/>
                <w:spacing w:val="-20"/>
                <w:sz w:val="22"/>
                <w:szCs w:val="22"/>
              </w:rPr>
              <w:t>-</w:t>
            </w:r>
            <w:r w:rsidR="005D4B6B" w:rsidRPr="00012A5D">
              <w:rPr>
                <w:spacing w:val="-20"/>
                <w:sz w:val="22"/>
                <w:szCs w:val="22"/>
              </w:rPr>
              <w:t xml:space="preserve">　</w:t>
            </w:r>
          </w:p>
        </w:tc>
        <w:tc>
          <w:tcPr>
            <w:tcW w:w="283" w:type="pct"/>
            <w:tcBorders>
              <w:top w:val="single" w:sz="6" w:space="0" w:color="auto"/>
              <w:left w:val="single" w:sz="6" w:space="0" w:color="auto"/>
              <w:bottom w:val="single" w:sz="6" w:space="0" w:color="auto"/>
              <w:right w:val="single" w:sz="6" w:space="0" w:color="auto"/>
            </w:tcBorders>
            <w:shd w:val="clear" w:color="auto" w:fill="auto"/>
            <w:vAlign w:val="center"/>
            <w:hideMark/>
          </w:tcPr>
          <w:p w:rsidR="005D4B6B" w:rsidRPr="00012A5D" w:rsidRDefault="00A30BEF" w:rsidP="00012A5D">
            <w:pPr>
              <w:pStyle w:val="142"/>
              <w:jc w:val="right"/>
              <w:rPr>
                <w:spacing w:val="-20"/>
                <w:sz w:val="22"/>
                <w:szCs w:val="22"/>
              </w:rPr>
            </w:pPr>
            <w:r>
              <w:rPr>
                <w:rFonts w:hint="eastAsia"/>
                <w:spacing w:val="-20"/>
                <w:sz w:val="22"/>
                <w:szCs w:val="22"/>
              </w:rPr>
              <w:t>-</w:t>
            </w:r>
            <w:r w:rsidR="005D4B6B" w:rsidRPr="00012A5D">
              <w:rPr>
                <w:spacing w:val="-20"/>
                <w:sz w:val="22"/>
                <w:szCs w:val="22"/>
              </w:rPr>
              <w:t xml:space="preserve">　</w:t>
            </w:r>
          </w:p>
        </w:tc>
        <w:tc>
          <w:tcPr>
            <w:tcW w:w="348" w:type="pct"/>
            <w:tcBorders>
              <w:top w:val="single" w:sz="6" w:space="0" w:color="auto"/>
              <w:left w:val="single" w:sz="6" w:space="0" w:color="auto"/>
              <w:bottom w:val="single" w:sz="6" w:space="0" w:color="auto"/>
              <w:right w:val="single" w:sz="6" w:space="0" w:color="auto"/>
            </w:tcBorders>
            <w:shd w:val="clear" w:color="auto" w:fill="auto"/>
            <w:noWrap/>
            <w:vAlign w:val="center"/>
            <w:hideMark/>
          </w:tcPr>
          <w:p w:rsidR="005D4B6B" w:rsidRPr="00012A5D" w:rsidRDefault="005D4B6B" w:rsidP="00012A5D">
            <w:pPr>
              <w:pStyle w:val="142"/>
              <w:jc w:val="right"/>
              <w:rPr>
                <w:spacing w:val="-20"/>
                <w:sz w:val="22"/>
                <w:szCs w:val="22"/>
              </w:rPr>
            </w:pPr>
            <w:r w:rsidRPr="00012A5D">
              <w:rPr>
                <w:spacing w:val="-20"/>
                <w:sz w:val="22"/>
                <w:szCs w:val="22"/>
              </w:rPr>
              <w:t>133.07</w:t>
            </w:r>
          </w:p>
        </w:tc>
        <w:tc>
          <w:tcPr>
            <w:tcW w:w="276" w:type="pct"/>
            <w:tcBorders>
              <w:left w:val="single" w:sz="6" w:space="0" w:color="auto"/>
              <w:bottom w:val="single" w:sz="6" w:space="0" w:color="auto"/>
              <w:right w:val="single" w:sz="12" w:space="0" w:color="auto"/>
            </w:tcBorders>
            <w:shd w:val="clear" w:color="auto" w:fill="auto"/>
            <w:noWrap/>
            <w:vAlign w:val="center"/>
            <w:hideMark/>
          </w:tcPr>
          <w:p w:rsidR="005D4B6B" w:rsidRPr="00012A5D" w:rsidRDefault="005D4B6B" w:rsidP="00012A5D">
            <w:pPr>
              <w:pStyle w:val="142"/>
              <w:jc w:val="right"/>
              <w:rPr>
                <w:spacing w:val="-20"/>
                <w:sz w:val="22"/>
                <w:szCs w:val="22"/>
              </w:rPr>
            </w:pPr>
            <w:r w:rsidRPr="00012A5D">
              <w:rPr>
                <w:rFonts w:hint="eastAsia"/>
                <w:spacing w:val="-20"/>
                <w:sz w:val="22"/>
                <w:szCs w:val="22"/>
              </w:rPr>
              <w:t>0.19</w:t>
            </w:r>
          </w:p>
        </w:tc>
      </w:tr>
      <w:tr w:rsidR="005D4B6B" w:rsidRPr="007C79CD" w:rsidTr="00A62399">
        <w:trPr>
          <w:trHeight w:val="350"/>
        </w:trPr>
        <w:tc>
          <w:tcPr>
            <w:tcW w:w="265" w:type="pct"/>
            <w:vMerge w:val="restart"/>
            <w:tcBorders>
              <w:top w:val="single" w:sz="6" w:space="0" w:color="auto"/>
              <w:left w:val="single" w:sz="12" w:space="0" w:color="auto"/>
              <w:bottom w:val="single" w:sz="6" w:space="0" w:color="auto"/>
              <w:right w:val="single" w:sz="6" w:space="0" w:color="auto"/>
            </w:tcBorders>
            <w:shd w:val="clear" w:color="auto" w:fill="auto"/>
            <w:vAlign w:val="center"/>
            <w:hideMark/>
          </w:tcPr>
          <w:p w:rsidR="005D4B6B" w:rsidRPr="005D4B6B" w:rsidRDefault="005D4B6B" w:rsidP="00223971">
            <w:pPr>
              <w:pStyle w:val="142"/>
              <w:jc w:val="center"/>
              <w:rPr>
                <w:rFonts w:hint="eastAsia"/>
                <w:spacing w:val="-20"/>
                <w:sz w:val="22"/>
                <w:szCs w:val="22"/>
              </w:rPr>
            </w:pPr>
            <w:r w:rsidRPr="005D4B6B">
              <w:rPr>
                <w:spacing w:val="-20"/>
                <w:sz w:val="22"/>
                <w:szCs w:val="22"/>
              </w:rPr>
              <w:t>108</w:t>
            </w:r>
          </w:p>
        </w:tc>
        <w:tc>
          <w:tcPr>
            <w:tcW w:w="513" w:type="pct"/>
            <w:gridSpan w:val="2"/>
            <w:tcBorders>
              <w:top w:val="single" w:sz="6" w:space="0" w:color="auto"/>
              <w:left w:val="single" w:sz="6" w:space="0" w:color="auto"/>
              <w:bottom w:val="single" w:sz="6" w:space="0" w:color="auto"/>
              <w:right w:val="single" w:sz="6" w:space="0" w:color="auto"/>
            </w:tcBorders>
            <w:shd w:val="clear" w:color="auto" w:fill="auto"/>
            <w:vAlign w:val="center"/>
            <w:hideMark/>
          </w:tcPr>
          <w:p w:rsidR="005D4B6B" w:rsidRPr="005D4B6B" w:rsidRDefault="005D4B6B" w:rsidP="00A62399">
            <w:pPr>
              <w:pStyle w:val="142"/>
              <w:jc w:val="both"/>
              <w:rPr>
                <w:spacing w:val="-20"/>
                <w:sz w:val="20"/>
                <w:szCs w:val="20"/>
              </w:rPr>
            </w:pPr>
            <w:r w:rsidRPr="005D4B6B">
              <w:rPr>
                <w:rFonts w:hint="eastAsia"/>
                <w:spacing w:val="-20"/>
                <w:sz w:val="20"/>
                <w:szCs w:val="20"/>
              </w:rPr>
              <w:t>機臺數</w:t>
            </w:r>
          </w:p>
        </w:tc>
        <w:tc>
          <w:tcPr>
            <w:tcW w:w="349" w:type="pct"/>
            <w:tcBorders>
              <w:top w:val="single" w:sz="6" w:space="0" w:color="auto"/>
              <w:left w:val="single" w:sz="6" w:space="0" w:color="auto"/>
              <w:bottom w:val="single" w:sz="6" w:space="0" w:color="auto"/>
              <w:right w:val="single" w:sz="6" w:space="0" w:color="auto"/>
            </w:tcBorders>
            <w:shd w:val="clear" w:color="auto" w:fill="auto"/>
            <w:vAlign w:val="center"/>
            <w:hideMark/>
          </w:tcPr>
          <w:p w:rsidR="005D4B6B" w:rsidRPr="00012A5D" w:rsidRDefault="005D4B6B" w:rsidP="00012A5D">
            <w:pPr>
              <w:pStyle w:val="142"/>
              <w:jc w:val="right"/>
              <w:rPr>
                <w:rFonts w:hint="eastAsia"/>
                <w:b/>
                <w:spacing w:val="-20"/>
                <w:sz w:val="22"/>
                <w:szCs w:val="22"/>
              </w:rPr>
            </w:pPr>
            <w:r w:rsidRPr="00012A5D">
              <w:rPr>
                <w:b/>
                <w:spacing w:val="-20"/>
                <w:sz w:val="22"/>
                <w:szCs w:val="22"/>
              </w:rPr>
              <w:t>467</w:t>
            </w:r>
          </w:p>
        </w:tc>
        <w:tc>
          <w:tcPr>
            <w:tcW w:w="281" w:type="pct"/>
            <w:tcBorders>
              <w:top w:val="single" w:sz="6" w:space="0" w:color="auto"/>
              <w:left w:val="single" w:sz="6" w:space="0" w:color="auto"/>
              <w:bottom w:val="single" w:sz="6" w:space="0" w:color="auto"/>
              <w:right w:val="single" w:sz="6" w:space="0" w:color="auto"/>
            </w:tcBorders>
            <w:shd w:val="clear" w:color="auto" w:fill="auto"/>
            <w:vAlign w:val="center"/>
            <w:hideMark/>
          </w:tcPr>
          <w:p w:rsidR="005D4B6B" w:rsidRPr="00012A5D" w:rsidRDefault="00A30BEF" w:rsidP="00012A5D">
            <w:pPr>
              <w:pStyle w:val="142"/>
              <w:jc w:val="right"/>
              <w:rPr>
                <w:spacing w:val="-20"/>
                <w:sz w:val="22"/>
                <w:szCs w:val="22"/>
              </w:rPr>
            </w:pPr>
            <w:r>
              <w:rPr>
                <w:rFonts w:hint="eastAsia"/>
                <w:spacing w:val="-20"/>
                <w:sz w:val="22"/>
                <w:szCs w:val="22"/>
              </w:rPr>
              <w:t>-</w:t>
            </w:r>
            <w:r w:rsidR="005D4B6B" w:rsidRPr="00012A5D">
              <w:rPr>
                <w:spacing w:val="-20"/>
                <w:sz w:val="22"/>
                <w:szCs w:val="22"/>
              </w:rPr>
              <w:t xml:space="preserve">　</w:t>
            </w:r>
          </w:p>
        </w:tc>
        <w:tc>
          <w:tcPr>
            <w:tcW w:w="281" w:type="pct"/>
            <w:tcBorders>
              <w:top w:val="single" w:sz="6" w:space="0" w:color="auto"/>
              <w:left w:val="single" w:sz="6" w:space="0" w:color="auto"/>
              <w:bottom w:val="single" w:sz="6" w:space="0" w:color="auto"/>
              <w:right w:val="single" w:sz="6" w:space="0" w:color="auto"/>
            </w:tcBorders>
            <w:shd w:val="clear" w:color="auto" w:fill="auto"/>
            <w:vAlign w:val="center"/>
            <w:hideMark/>
          </w:tcPr>
          <w:p w:rsidR="005D4B6B" w:rsidRPr="00012A5D" w:rsidRDefault="00A30BEF" w:rsidP="00012A5D">
            <w:pPr>
              <w:pStyle w:val="142"/>
              <w:jc w:val="right"/>
              <w:rPr>
                <w:spacing w:val="-20"/>
                <w:sz w:val="22"/>
                <w:szCs w:val="22"/>
              </w:rPr>
            </w:pPr>
            <w:r>
              <w:rPr>
                <w:rFonts w:hint="eastAsia"/>
                <w:spacing w:val="-20"/>
                <w:sz w:val="22"/>
                <w:szCs w:val="22"/>
              </w:rPr>
              <w:t>-</w:t>
            </w:r>
            <w:r w:rsidR="005D4B6B" w:rsidRPr="00012A5D">
              <w:rPr>
                <w:spacing w:val="-20"/>
                <w:sz w:val="22"/>
                <w:szCs w:val="22"/>
              </w:rPr>
              <w:t xml:space="preserve">　</w:t>
            </w:r>
          </w:p>
        </w:tc>
        <w:tc>
          <w:tcPr>
            <w:tcW w:w="309" w:type="pct"/>
            <w:tcBorders>
              <w:top w:val="single" w:sz="6" w:space="0" w:color="auto"/>
              <w:left w:val="single" w:sz="6" w:space="0" w:color="auto"/>
              <w:bottom w:val="single" w:sz="6" w:space="0" w:color="auto"/>
              <w:right w:val="single" w:sz="6" w:space="0" w:color="auto"/>
            </w:tcBorders>
            <w:shd w:val="clear" w:color="auto" w:fill="auto"/>
            <w:vAlign w:val="center"/>
            <w:hideMark/>
          </w:tcPr>
          <w:p w:rsidR="005D4B6B" w:rsidRPr="00012A5D" w:rsidRDefault="005D4B6B" w:rsidP="00012A5D">
            <w:pPr>
              <w:pStyle w:val="142"/>
              <w:jc w:val="right"/>
              <w:rPr>
                <w:spacing w:val="-20"/>
                <w:sz w:val="22"/>
                <w:szCs w:val="22"/>
              </w:rPr>
            </w:pPr>
            <w:r w:rsidRPr="00012A5D">
              <w:rPr>
                <w:spacing w:val="-20"/>
                <w:sz w:val="22"/>
                <w:szCs w:val="22"/>
              </w:rPr>
              <w:t>200</w:t>
            </w:r>
          </w:p>
        </w:tc>
        <w:tc>
          <w:tcPr>
            <w:tcW w:w="281" w:type="pct"/>
            <w:tcBorders>
              <w:top w:val="single" w:sz="6" w:space="0" w:color="auto"/>
              <w:left w:val="single" w:sz="6" w:space="0" w:color="auto"/>
              <w:bottom w:val="single" w:sz="6" w:space="0" w:color="auto"/>
              <w:right w:val="single" w:sz="6" w:space="0" w:color="auto"/>
            </w:tcBorders>
            <w:shd w:val="clear" w:color="auto" w:fill="auto"/>
            <w:vAlign w:val="center"/>
            <w:hideMark/>
          </w:tcPr>
          <w:p w:rsidR="005D4B6B" w:rsidRPr="00012A5D" w:rsidRDefault="00600C50" w:rsidP="00012A5D">
            <w:pPr>
              <w:pStyle w:val="142"/>
              <w:jc w:val="right"/>
              <w:rPr>
                <w:spacing w:val="-20"/>
                <w:sz w:val="22"/>
                <w:szCs w:val="22"/>
              </w:rPr>
            </w:pPr>
            <w:r>
              <w:rPr>
                <w:rFonts w:hint="eastAsia"/>
                <w:spacing w:val="-20"/>
                <w:sz w:val="22"/>
                <w:szCs w:val="22"/>
              </w:rPr>
              <w:t>-</w:t>
            </w:r>
            <w:r w:rsidR="005D4B6B" w:rsidRPr="00012A5D">
              <w:rPr>
                <w:spacing w:val="-20"/>
                <w:sz w:val="22"/>
                <w:szCs w:val="22"/>
              </w:rPr>
              <w:t xml:space="preserve">　</w:t>
            </w:r>
          </w:p>
        </w:tc>
        <w:tc>
          <w:tcPr>
            <w:tcW w:w="282" w:type="pct"/>
            <w:tcBorders>
              <w:top w:val="single" w:sz="6" w:space="0" w:color="auto"/>
              <w:left w:val="single" w:sz="6" w:space="0" w:color="auto"/>
              <w:bottom w:val="single" w:sz="6" w:space="0" w:color="auto"/>
              <w:right w:val="single" w:sz="6" w:space="0" w:color="auto"/>
            </w:tcBorders>
            <w:shd w:val="clear" w:color="auto" w:fill="auto"/>
            <w:vAlign w:val="center"/>
            <w:hideMark/>
          </w:tcPr>
          <w:p w:rsidR="005D4B6B" w:rsidRPr="00012A5D" w:rsidRDefault="005D4B6B" w:rsidP="00012A5D">
            <w:pPr>
              <w:pStyle w:val="142"/>
              <w:jc w:val="right"/>
              <w:rPr>
                <w:spacing w:val="-20"/>
                <w:sz w:val="22"/>
                <w:szCs w:val="22"/>
              </w:rPr>
            </w:pPr>
            <w:r w:rsidRPr="00012A5D">
              <w:rPr>
                <w:spacing w:val="-20"/>
                <w:sz w:val="22"/>
                <w:szCs w:val="22"/>
              </w:rPr>
              <w:t>19</w:t>
            </w:r>
          </w:p>
        </w:tc>
        <w:tc>
          <w:tcPr>
            <w:tcW w:w="309" w:type="pct"/>
            <w:tcBorders>
              <w:top w:val="single" w:sz="6" w:space="0" w:color="auto"/>
              <w:left w:val="single" w:sz="6" w:space="0" w:color="auto"/>
              <w:bottom w:val="single" w:sz="6" w:space="0" w:color="auto"/>
              <w:right w:val="single" w:sz="6" w:space="0" w:color="auto"/>
            </w:tcBorders>
            <w:shd w:val="clear" w:color="auto" w:fill="auto"/>
            <w:vAlign w:val="center"/>
            <w:hideMark/>
          </w:tcPr>
          <w:p w:rsidR="005D4B6B" w:rsidRPr="00012A5D" w:rsidRDefault="005D4B6B" w:rsidP="00012A5D">
            <w:pPr>
              <w:pStyle w:val="142"/>
              <w:jc w:val="right"/>
              <w:rPr>
                <w:spacing w:val="-20"/>
                <w:sz w:val="22"/>
                <w:szCs w:val="22"/>
              </w:rPr>
            </w:pPr>
            <w:r w:rsidRPr="00012A5D">
              <w:rPr>
                <w:spacing w:val="-20"/>
                <w:sz w:val="22"/>
                <w:szCs w:val="22"/>
              </w:rPr>
              <w:t>10</w:t>
            </w:r>
          </w:p>
        </w:tc>
        <w:tc>
          <w:tcPr>
            <w:tcW w:w="349" w:type="pct"/>
            <w:tcBorders>
              <w:top w:val="single" w:sz="6" w:space="0" w:color="auto"/>
              <w:left w:val="single" w:sz="6" w:space="0" w:color="auto"/>
              <w:bottom w:val="single" w:sz="6" w:space="0" w:color="auto"/>
              <w:right w:val="single" w:sz="6" w:space="0" w:color="auto"/>
            </w:tcBorders>
            <w:shd w:val="clear" w:color="auto" w:fill="auto"/>
            <w:vAlign w:val="center"/>
            <w:hideMark/>
          </w:tcPr>
          <w:p w:rsidR="005D4B6B" w:rsidRPr="00012A5D" w:rsidRDefault="005D4B6B" w:rsidP="00012A5D">
            <w:pPr>
              <w:pStyle w:val="142"/>
              <w:jc w:val="right"/>
              <w:rPr>
                <w:b/>
                <w:spacing w:val="-20"/>
                <w:sz w:val="22"/>
                <w:szCs w:val="22"/>
              </w:rPr>
            </w:pPr>
            <w:r w:rsidRPr="00012A5D">
              <w:rPr>
                <w:b/>
                <w:spacing w:val="-20"/>
                <w:sz w:val="22"/>
                <w:szCs w:val="22"/>
              </w:rPr>
              <w:t>160</w:t>
            </w:r>
          </w:p>
        </w:tc>
        <w:tc>
          <w:tcPr>
            <w:tcW w:w="309" w:type="pct"/>
            <w:tcBorders>
              <w:top w:val="single" w:sz="6" w:space="0" w:color="auto"/>
              <w:left w:val="single" w:sz="6" w:space="0" w:color="auto"/>
              <w:bottom w:val="single" w:sz="6" w:space="0" w:color="auto"/>
              <w:right w:val="single" w:sz="6" w:space="0" w:color="auto"/>
            </w:tcBorders>
            <w:shd w:val="clear" w:color="auto" w:fill="auto"/>
            <w:vAlign w:val="center"/>
            <w:hideMark/>
          </w:tcPr>
          <w:p w:rsidR="005D4B6B" w:rsidRPr="00012A5D" w:rsidRDefault="005D4B6B" w:rsidP="00012A5D">
            <w:pPr>
              <w:pStyle w:val="142"/>
              <w:jc w:val="right"/>
              <w:rPr>
                <w:spacing w:val="-20"/>
                <w:sz w:val="22"/>
                <w:szCs w:val="22"/>
              </w:rPr>
            </w:pPr>
            <w:r w:rsidRPr="00012A5D">
              <w:rPr>
                <w:spacing w:val="-20"/>
                <w:sz w:val="22"/>
                <w:szCs w:val="22"/>
              </w:rPr>
              <w:t>3</w:t>
            </w:r>
          </w:p>
        </w:tc>
        <w:tc>
          <w:tcPr>
            <w:tcW w:w="282" w:type="pct"/>
            <w:tcBorders>
              <w:top w:val="single" w:sz="6" w:space="0" w:color="auto"/>
              <w:left w:val="single" w:sz="6" w:space="0" w:color="auto"/>
              <w:bottom w:val="single" w:sz="6" w:space="0" w:color="auto"/>
              <w:right w:val="single" w:sz="6" w:space="0" w:color="auto"/>
            </w:tcBorders>
            <w:shd w:val="clear" w:color="auto" w:fill="auto"/>
            <w:vAlign w:val="center"/>
            <w:hideMark/>
          </w:tcPr>
          <w:p w:rsidR="005D4B6B" w:rsidRPr="00012A5D" w:rsidRDefault="00A30BEF" w:rsidP="00012A5D">
            <w:pPr>
              <w:pStyle w:val="142"/>
              <w:jc w:val="right"/>
              <w:rPr>
                <w:spacing w:val="-20"/>
                <w:sz w:val="22"/>
                <w:szCs w:val="22"/>
              </w:rPr>
            </w:pPr>
            <w:r>
              <w:rPr>
                <w:rFonts w:hint="eastAsia"/>
                <w:spacing w:val="-20"/>
                <w:sz w:val="22"/>
                <w:szCs w:val="22"/>
              </w:rPr>
              <w:t>-</w:t>
            </w:r>
            <w:r w:rsidR="005D4B6B" w:rsidRPr="00012A5D">
              <w:rPr>
                <w:spacing w:val="-20"/>
                <w:sz w:val="22"/>
                <w:szCs w:val="22"/>
              </w:rPr>
              <w:t xml:space="preserve">　</w:t>
            </w:r>
          </w:p>
        </w:tc>
        <w:tc>
          <w:tcPr>
            <w:tcW w:w="282" w:type="pct"/>
            <w:tcBorders>
              <w:top w:val="single" w:sz="6" w:space="0" w:color="auto"/>
              <w:left w:val="single" w:sz="6" w:space="0" w:color="auto"/>
              <w:bottom w:val="single" w:sz="6" w:space="0" w:color="auto"/>
              <w:right w:val="single" w:sz="6" w:space="0" w:color="auto"/>
            </w:tcBorders>
            <w:shd w:val="clear" w:color="auto" w:fill="auto"/>
            <w:vAlign w:val="center"/>
            <w:hideMark/>
          </w:tcPr>
          <w:p w:rsidR="005D4B6B" w:rsidRPr="00012A5D" w:rsidRDefault="00A30BEF" w:rsidP="00012A5D">
            <w:pPr>
              <w:pStyle w:val="142"/>
              <w:jc w:val="right"/>
              <w:rPr>
                <w:spacing w:val="-20"/>
                <w:sz w:val="22"/>
                <w:szCs w:val="22"/>
              </w:rPr>
            </w:pPr>
            <w:r>
              <w:rPr>
                <w:rFonts w:hint="eastAsia"/>
                <w:spacing w:val="-20"/>
                <w:sz w:val="22"/>
                <w:szCs w:val="22"/>
              </w:rPr>
              <w:t>-</w:t>
            </w:r>
            <w:r w:rsidR="005D4B6B" w:rsidRPr="00012A5D">
              <w:rPr>
                <w:spacing w:val="-20"/>
                <w:sz w:val="22"/>
                <w:szCs w:val="22"/>
              </w:rPr>
              <w:t xml:space="preserve">　</w:t>
            </w:r>
          </w:p>
        </w:tc>
        <w:tc>
          <w:tcPr>
            <w:tcW w:w="283" w:type="pct"/>
            <w:tcBorders>
              <w:top w:val="single" w:sz="6" w:space="0" w:color="auto"/>
              <w:left w:val="single" w:sz="6" w:space="0" w:color="auto"/>
              <w:bottom w:val="single" w:sz="6" w:space="0" w:color="auto"/>
              <w:right w:val="single" w:sz="6" w:space="0" w:color="auto"/>
            </w:tcBorders>
            <w:shd w:val="clear" w:color="auto" w:fill="auto"/>
            <w:vAlign w:val="center"/>
            <w:hideMark/>
          </w:tcPr>
          <w:p w:rsidR="005D4B6B" w:rsidRPr="00012A5D" w:rsidRDefault="00A30BEF" w:rsidP="00012A5D">
            <w:pPr>
              <w:pStyle w:val="142"/>
              <w:jc w:val="right"/>
              <w:rPr>
                <w:spacing w:val="-20"/>
                <w:sz w:val="22"/>
                <w:szCs w:val="22"/>
              </w:rPr>
            </w:pPr>
            <w:r>
              <w:rPr>
                <w:rFonts w:hint="eastAsia"/>
                <w:spacing w:val="-20"/>
                <w:sz w:val="22"/>
                <w:szCs w:val="22"/>
              </w:rPr>
              <w:t>-</w:t>
            </w:r>
            <w:r w:rsidR="005D4B6B" w:rsidRPr="00012A5D">
              <w:rPr>
                <w:spacing w:val="-20"/>
                <w:sz w:val="22"/>
                <w:szCs w:val="22"/>
              </w:rPr>
              <w:t xml:space="preserve">　</w:t>
            </w:r>
          </w:p>
        </w:tc>
        <w:tc>
          <w:tcPr>
            <w:tcW w:w="348" w:type="pct"/>
            <w:tcBorders>
              <w:top w:val="single" w:sz="6" w:space="0" w:color="auto"/>
              <w:left w:val="single" w:sz="6" w:space="0" w:color="auto"/>
              <w:bottom w:val="single" w:sz="6" w:space="0" w:color="auto"/>
              <w:right w:val="single" w:sz="6" w:space="0" w:color="auto"/>
            </w:tcBorders>
            <w:shd w:val="clear" w:color="auto" w:fill="auto"/>
            <w:noWrap/>
            <w:vAlign w:val="center"/>
            <w:hideMark/>
          </w:tcPr>
          <w:p w:rsidR="005D4B6B" w:rsidRPr="00012A5D" w:rsidRDefault="005D4B6B" w:rsidP="00012A5D">
            <w:pPr>
              <w:pStyle w:val="142"/>
              <w:jc w:val="right"/>
              <w:rPr>
                <w:spacing w:val="-20"/>
                <w:sz w:val="22"/>
                <w:szCs w:val="22"/>
              </w:rPr>
            </w:pPr>
            <w:r w:rsidRPr="00012A5D">
              <w:rPr>
                <w:spacing w:val="-20"/>
                <w:sz w:val="22"/>
                <w:szCs w:val="22"/>
              </w:rPr>
              <w:t>859</w:t>
            </w:r>
          </w:p>
        </w:tc>
        <w:tc>
          <w:tcPr>
            <w:tcW w:w="276" w:type="pct"/>
            <w:tcBorders>
              <w:top w:val="single" w:sz="6" w:space="0" w:color="auto"/>
              <w:left w:val="single" w:sz="6" w:space="0" w:color="auto"/>
              <w:bottom w:val="single" w:sz="6" w:space="0" w:color="FFFFFF"/>
              <w:right w:val="single" w:sz="12" w:space="0" w:color="auto"/>
            </w:tcBorders>
            <w:shd w:val="clear" w:color="auto" w:fill="auto"/>
            <w:noWrap/>
            <w:vAlign w:val="center"/>
            <w:hideMark/>
          </w:tcPr>
          <w:p w:rsidR="005D4B6B" w:rsidRPr="00012A5D" w:rsidRDefault="005D4B6B" w:rsidP="00012A5D">
            <w:pPr>
              <w:pStyle w:val="142"/>
              <w:jc w:val="right"/>
              <w:rPr>
                <w:spacing w:val="-20"/>
                <w:sz w:val="22"/>
                <w:szCs w:val="22"/>
              </w:rPr>
            </w:pPr>
            <w:r w:rsidRPr="00012A5D">
              <w:rPr>
                <w:rFonts w:hint="eastAsia"/>
                <w:spacing w:val="-20"/>
                <w:sz w:val="22"/>
                <w:szCs w:val="22"/>
              </w:rPr>
              <w:t xml:space="preserve">　</w:t>
            </w:r>
          </w:p>
        </w:tc>
      </w:tr>
      <w:tr w:rsidR="005D4B6B" w:rsidRPr="007C79CD" w:rsidTr="00A62399">
        <w:trPr>
          <w:trHeight w:val="350"/>
        </w:trPr>
        <w:tc>
          <w:tcPr>
            <w:tcW w:w="265" w:type="pct"/>
            <w:vMerge/>
            <w:tcBorders>
              <w:top w:val="single" w:sz="6" w:space="0" w:color="auto"/>
              <w:left w:val="single" w:sz="12" w:space="0" w:color="auto"/>
              <w:bottom w:val="single" w:sz="6" w:space="0" w:color="auto"/>
              <w:right w:val="single" w:sz="6" w:space="0" w:color="auto"/>
            </w:tcBorders>
            <w:vAlign w:val="center"/>
            <w:hideMark/>
          </w:tcPr>
          <w:p w:rsidR="005D4B6B" w:rsidRPr="005D4B6B" w:rsidRDefault="005D4B6B" w:rsidP="00223971">
            <w:pPr>
              <w:pStyle w:val="142"/>
              <w:jc w:val="center"/>
              <w:rPr>
                <w:spacing w:val="-20"/>
                <w:sz w:val="22"/>
                <w:szCs w:val="22"/>
              </w:rPr>
            </w:pPr>
          </w:p>
        </w:tc>
        <w:tc>
          <w:tcPr>
            <w:tcW w:w="513" w:type="pct"/>
            <w:gridSpan w:val="2"/>
            <w:tcBorders>
              <w:top w:val="single" w:sz="6" w:space="0" w:color="auto"/>
              <w:left w:val="single" w:sz="6" w:space="0" w:color="auto"/>
              <w:bottom w:val="single" w:sz="6" w:space="0" w:color="auto"/>
              <w:right w:val="single" w:sz="6" w:space="0" w:color="auto"/>
            </w:tcBorders>
            <w:shd w:val="clear" w:color="auto" w:fill="auto"/>
            <w:vAlign w:val="center"/>
            <w:hideMark/>
          </w:tcPr>
          <w:p w:rsidR="005D4B6B" w:rsidRPr="005D4B6B" w:rsidRDefault="005D4B6B" w:rsidP="00A62399">
            <w:pPr>
              <w:pStyle w:val="142"/>
              <w:jc w:val="both"/>
              <w:rPr>
                <w:rFonts w:hint="eastAsia"/>
                <w:spacing w:val="-20"/>
                <w:sz w:val="20"/>
                <w:szCs w:val="20"/>
              </w:rPr>
            </w:pPr>
            <w:r w:rsidRPr="005D4B6B">
              <w:rPr>
                <w:rFonts w:hint="eastAsia"/>
                <w:spacing w:val="-20"/>
                <w:sz w:val="20"/>
                <w:szCs w:val="20"/>
              </w:rPr>
              <w:t>硬幣回</w:t>
            </w:r>
            <w:r w:rsidR="002A7D98">
              <w:rPr>
                <w:rFonts w:hint="eastAsia"/>
                <w:spacing w:val="-20"/>
                <w:sz w:val="20"/>
                <w:szCs w:val="20"/>
              </w:rPr>
              <w:t>存</w:t>
            </w:r>
            <w:r w:rsidR="00A62399">
              <w:rPr>
                <w:rFonts w:hint="eastAsia"/>
                <w:spacing w:val="-20"/>
                <w:sz w:val="20"/>
                <w:szCs w:val="20"/>
              </w:rPr>
              <w:t>/加值</w:t>
            </w:r>
            <w:r w:rsidRPr="005D4B6B">
              <w:rPr>
                <w:rFonts w:hint="eastAsia"/>
                <w:spacing w:val="-20"/>
                <w:sz w:val="20"/>
                <w:szCs w:val="20"/>
              </w:rPr>
              <w:t>數</w:t>
            </w:r>
          </w:p>
        </w:tc>
        <w:tc>
          <w:tcPr>
            <w:tcW w:w="349" w:type="pct"/>
            <w:tcBorders>
              <w:top w:val="single" w:sz="6" w:space="0" w:color="auto"/>
              <w:left w:val="single" w:sz="6" w:space="0" w:color="auto"/>
              <w:bottom w:val="single" w:sz="6" w:space="0" w:color="auto"/>
              <w:right w:val="single" w:sz="6" w:space="0" w:color="auto"/>
            </w:tcBorders>
            <w:shd w:val="clear" w:color="auto" w:fill="auto"/>
            <w:vAlign w:val="center"/>
            <w:hideMark/>
          </w:tcPr>
          <w:p w:rsidR="005D4B6B" w:rsidRPr="00012A5D" w:rsidRDefault="005D4B6B" w:rsidP="00012A5D">
            <w:pPr>
              <w:pStyle w:val="142"/>
              <w:jc w:val="right"/>
              <w:rPr>
                <w:b/>
                <w:spacing w:val="-20"/>
                <w:sz w:val="22"/>
                <w:szCs w:val="22"/>
              </w:rPr>
            </w:pPr>
            <w:r w:rsidRPr="00012A5D">
              <w:rPr>
                <w:b/>
                <w:spacing w:val="-20"/>
                <w:sz w:val="22"/>
                <w:szCs w:val="22"/>
              </w:rPr>
              <w:t>130.14</w:t>
            </w:r>
          </w:p>
        </w:tc>
        <w:tc>
          <w:tcPr>
            <w:tcW w:w="281" w:type="pct"/>
            <w:tcBorders>
              <w:top w:val="single" w:sz="6" w:space="0" w:color="auto"/>
              <w:left w:val="single" w:sz="6" w:space="0" w:color="auto"/>
              <w:bottom w:val="single" w:sz="6" w:space="0" w:color="auto"/>
              <w:right w:val="single" w:sz="6" w:space="0" w:color="auto"/>
            </w:tcBorders>
            <w:shd w:val="clear" w:color="auto" w:fill="auto"/>
            <w:vAlign w:val="center"/>
            <w:hideMark/>
          </w:tcPr>
          <w:p w:rsidR="005D4B6B" w:rsidRPr="00012A5D" w:rsidRDefault="00A30BEF" w:rsidP="00012A5D">
            <w:pPr>
              <w:pStyle w:val="142"/>
              <w:jc w:val="right"/>
              <w:rPr>
                <w:spacing w:val="-20"/>
                <w:sz w:val="22"/>
                <w:szCs w:val="22"/>
              </w:rPr>
            </w:pPr>
            <w:r>
              <w:rPr>
                <w:rFonts w:hint="eastAsia"/>
                <w:spacing w:val="-20"/>
                <w:sz w:val="22"/>
                <w:szCs w:val="22"/>
              </w:rPr>
              <w:t>-</w:t>
            </w:r>
            <w:r w:rsidR="005D4B6B" w:rsidRPr="00012A5D">
              <w:rPr>
                <w:spacing w:val="-20"/>
                <w:sz w:val="22"/>
                <w:szCs w:val="22"/>
              </w:rPr>
              <w:t xml:space="preserve">　</w:t>
            </w:r>
          </w:p>
        </w:tc>
        <w:tc>
          <w:tcPr>
            <w:tcW w:w="281" w:type="pct"/>
            <w:tcBorders>
              <w:top w:val="single" w:sz="6" w:space="0" w:color="auto"/>
              <w:left w:val="single" w:sz="6" w:space="0" w:color="auto"/>
              <w:bottom w:val="single" w:sz="6" w:space="0" w:color="auto"/>
              <w:right w:val="single" w:sz="6" w:space="0" w:color="auto"/>
            </w:tcBorders>
            <w:shd w:val="clear" w:color="auto" w:fill="auto"/>
            <w:vAlign w:val="center"/>
            <w:hideMark/>
          </w:tcPr>
          <w:p w:rsidR="005D4B6B" w:rsidRPr="00012A5D" w:rsidRDefault="00A30BEF" w:rsidP="00012A5D">
            <w:pPr>
              <w:pStyle w:val="142"/>
              <w:jc w:val="right"/>
              <w:rPr>
                <w:spacing w:val="-20"/>
                <w:sz w:val="22"/>
                <w:szCs w:val="22"/>
              </w:rPr>
            </w:pPr>
            <w:r>
              <w:rPr>
                <w:rFonts w:hint="eastAsia"/>
                <w:spacing w:val="-20"/>
                <w:sz w:val="22"/>
                <w:szCs w:val="22"/>
              </w:rPr>
              <w:t>-</w:t>
            </w:r>
            <w:r w:rsidR="005D4B6B" w:rsidRPr="00012A5D">
              <w:rPr>
                <w:spacing w:val="-20"/>
                <w:sz w:val="22"/>
                <w:szCs w:val="22"/>
              </w:rPr>
              <w:t xml:space="preserve">　</w:t>
            </w:r>
          </w:p>
        </w:tc>
        <w:tc>
          <w:tcPr>
            <w:tcW w:w="309" w:type="pct"/>
            <w:tcBorders>
              <w:top w:val="single" w:sz="6" w:space="0" w:color="auto"/>
              <w:left w:val="single" w:sz="6" w:space="0" w:color="auto"/>
              <w:bottom w:val="single" w:sz="6" w:space="0" w:color="auto"/>
              <w:right w:val="single" w:sz="6" w:space="0" w:color="auto"/>
            </w:tcBorders>
            <w:shd w:val="clear" w:color="auto" w:fill="auto"/>
            <w:vAlign w:val="center"/>
            <w:hideMark/>
          </w:tcPr>
          <w:p w:rsidR="005D4B6B" w:rsidRPr="00012A5D" w:rsidRDefault="005D4B6B" w:rsidP="00012A5D">
            <w:pPr>
              <w:pStyle w:val="142"/>
              <w:jc w:val="right"/>
              <w:rPr>
                <w:spacing w:val="-20"/>
                <w:sz w:val="22"/>
                <w:szCs w:val="22"/>
              </w:rPr>
            </w:pPr>
            <w:r w:rsidRPr="00012A5D">
              <w:rPr>
                <w:spacing w:val="-20"/>
                <w:sz w:val="22"/>
                <w:szCs w:val="22"/>
              </w:rPr>
              <w:t>20.20</w:t>
            </w:r>
          </w:p>
        </w:tc>
        <w:tc>
          <w:tcPr>
            <w:tcW w:w="281" w:type="pct"/>
            <w:tcBorders>
              <w:top w:val="single" w:sz="6" w:space="0" w:color="auto"/>
              <w:left w:val="single" w:sz="6" w:space="0" w:color="auto"/>
              <w:bottom w:val="single" w:sz="6" w:space="0" w:color="auto"/>
              <w:right w:val="single" w:sz="6" w:space="0" w:color="auto"/>
            </w:tcBorders>
            <w:shd w:val="clear" w:color="auto" w:fill="auto"/>
            <w:vAlign w:val="center"/>
            <w:hideMark/>
          </w:tcPr>
          <w:p w:rsidR="005D4B6B" w:rsidRPr="00012A5D" w:rsidRDefault="00600C50" w:rsidP="00012A5D">
            <w:pPr>
              <w:pStyle w:val="142"/>
              <w:jc w:val="right"/>
              <w:rPr>
                <w:spacing w:val="-20"/>
                <w:sz w:val="22"/>
                <w:szCs w:val="22"/>
              </w:rPr>
            </w:pPr>
            <w:r>
              <w:rPr>
                <w:rFonts w:hint="eastAsia"/>
                <w:spacing w:val="-20"/>
                <w:sz w:val="22"/>
                <w:szCs w:val="22"/>
              </w:rPr>
              <w:t>-</w:t>
            </w:r>
            <w:r w:rsidR="005D4B6B" w:rsidRPr="00012A5D">
              <w:rPr>
                <w:spacing w:val="-20"/>
                <w:sz w:val="22"/>
                <w:szCs w:val="22"/>
              </w:rPr>
              <w:t xml:space="preserve">　</w:t>
            </w:r>
          </w:p>
        </w:tc>
        <w:tc>
          <w:tcPr>
            <w:tcW w:w="282" w:type="pct"/>
            <w:tcBorders>
              <w:top w:val="single" w:sz="6" w:space="0" w:color="auto"/>
              <w:left w:val="single" w:sz="6" w:space="0" w:color="auto"/>
              <w:bottom w:val="single" w:sz="6" w:space="0" w:color="auto"/>
              <w:right w:val="single" w:sz="6" w:space="0" w:color="auto"/>
            </w:tcBorders>
            <w:shd w:val="clear" w:color="auto" w:fill="auto"/>
            <w:vAlign w:val="center"/>
            <w:hideMark/>
          </w:tcPr>
          <w:p w:rsidR="005D4B6B" w:rsidRPr="00012A5D" w:rsidRDefault="005D4B6B" w:rsidP="00012A5D">
            <w:pPr>
              <w:pStyle w:val="142"/>
              <w:jc w:val="right"/>
              <w:rPr>
                <w:spacing w:val="-20"/>
                <w:sz w:val="22"/>
                <w:szCs w:val="22"/>
              </w:rPr>
            </w:pPr>
            <w:r w:rsidRPr="00012A5D">
              <w:rPr>
                <w:spacing w:val="-20"/>
                <w:sz w:val="22"/>
                <w:szCs w:val="22"/>
              </w:rPr>
              <w:t>3.20</w:t>
            </w:r>
          </w:p>
        </w:tc>
        <w:tc>
          <w:tcPr>
            <w:tcW w:w="309" w:type="pct"/>
            <w:tcBorders>
              <w:top w:val="single" w:sz="6" w:space="0" w:color="auto"/>
              <w:left w:val="single" w:sz="6" w:space="0" w:color="auto"/>
              <w:bottom w:val="single" w:sz="6" w:space="0" w:color="auto"/>
              <w:right w:val="single" w:sz="6" w:space="0" w:color="auto"/>
            </w:tcBorders>
            <w:shd w:val="clear" w:color="auto" w:fill="auto"/>
            <w:noWrap/>
            <w:vAlign w:val="center"/>
            <w:hideMark/>
          </w:tcPr>
          <w:p w:rsidR="005D4B6B" w:rsidRPr="00012A5D" w:rsidRDefault="005D4B6B" w:rsidP="00012A5D">
            <w:pPr>
              <w:pStyle w:val="142"/>
              <w:jc w:val="right"/>
              <w:rPr>
                <w:spacing w:val="-20"/>
                <w:sz w:val="22"/>
                <w:szCs w:val="22"/>
              </w:rPr>
            </w:pPr>
            <w:r w:rsidRPr="00012A5D">
              <w:rPr>
                <w:spacing w:val="-20"/>
                <w:sz w:val="22"/>
                <w:szCs w:val="22"/>
              </w:rPr>
              <w:t>11.52</w:t>
            </w:r>
          </w:p>
        </w:tc>
        <w:tc>
          <w:tcPr>
            <w:tcW w:w="349" w:type="pct"/>
            <w:tcBorders>
              <w:top w:val="single" w:sz="6" w:space="0" w:color="auto"/>
              <w:left w:val="single" w:sz="6" w:space="0" w:color="auto"/>
              <w:bottom w:val="single" w:sz="6" w:space="0" w:color="auto"/>
              <w:right w:val="single" w:sz="6" w:space="0" w:color="auto"/>
            </w:tcBorders>
            <w:shd w:val="clear" w:color="auto" w:fill="auto"/>
            <w:vAlign w:val="center"/>
            <w:hideMark/>
          </w:tcPr>
          <w:p w:rsidR="005D4B6B" w:rsidRPr="00012A5D" w:rsidRDefault="005D4B6B" w:rsidP="00012A5D">
            <w:pPr>
              <w:pStyle w:val="142"/>
              <w:jc w:val="right"/>
              <w:rPr>
                <w:b/>
                <w:spacing w:val="-20"/>
                <w:sz w:val="22"/>
                <w:szCs w:val="22"/>
              </w:rPr>
            </w:pPr>
            <w:r w:rsidRPr="00012A5D">
              <w:rPr>
                <w:b/>
                <w:spacing w:val="-20"/>
                <w:sz w:val="22"/>
                <w:szCs w:val="22"/>
              </w:rPr>
              <w:t>11.69</w:t>
            </w:r>
          </w:p>
        </w:tc>
        <w:tc>
          <w:tcPr>
            <w:tcW w:w="309" w:type="pct"/>
            <w:tcBorders>
              <w:top w:val="single" w:sz="6" w:space="0" w:color="auto"/>
              <w:left w:val="single" w:sz="6" w:space="0" w:color="auto"/>
              <w:bottom w:val="single" w:sz="6" w:space="0" w:color="auto"/>
              <w:right w:val="single" w:sz="6" w:space="0" w:color="auto"/>
            </w:tcBorders>
            <w:shd w:val="clear" w:color="auto" w:fill="auto"/>
            <w:noWrap/>
            <w:vAlign w:val="center"/>
            <w:hideMark/>
          </w:tcPr>
          <w:p w:rsidR="005D4B6B" w:rsidRPr="00012A5D" w:rsidRDefault="005D4B6B" w:rsidP="00012A5D">
            <w:pPr>
              <w:pStyle w:val="142"/>
              <w:jc w:val="right"/>
              <w:rPr>
                <w:spacing w:val="-20"/>
                <w:sz w:val="22"/>
                <w:szCs w:val="22"/>
              </w:rPr>
            </w:pPr>
            <w:r w:rsidRPr="00012A5D">
              <w:rPr>
                <w:spacing w:val="-20"/>
                <w:sz w:val="22"/>
                <w:szCs w:val="22"/>
              </w:rPr>
              <w:t>9.69</w:t>
            </w:r>
          </w:p>
        </w:tc>
        <w:tc>
          <w:tcPr>
            <w:tcW w:w="282" w:type="pct"/>
            <w:tcBorders>
              <w:top w:val="single" w:sz="6" w:space="0" w:color="auto"/>
              <w:left w:val="single" w:sz="6" w:space="0" w:color="auto"/>
              <w:bottom w:val="single" w:sz="6" w:space="0" w:color="auto"/>
              <w:right w:val="single" w:sz="6" w:space="0" w:color="auto"/>
            </w:tcBorders>
            <w:shd w:val="clear" w:color="auto" w:fill="auto"/>
            <w:vAlign w:val="center"/>
            <w:hideMark/>
          </w:tcPr>
          <w:p w:rsidR="005D4B6B" w:rsidRPr="00012A5D" w:rsidRDefault="00A30BEF" w:rsidP="00012A5D">
            <w:pPr>
              <w:pStyle w:val="142"/>
              <w:jc w:val="right"/>
              <w:rPr>
                <w:spacing w:val="-20"/>
                <w:sz w:val="22"/>
                <w:szCs w:val="22"/>
              </w:rPr>
            </w:pPr>
            <w:r>
              <w:rPr>
                <w:rFonts w:hint="eastAsia"/>
                <w:spacing w:val="-20"/>
                <w:sz w:val="22"/>
                <w:szCs w:val="22"/>
              </w:rPr>
              <w:t>-</w:t>
            </w:r>
            <w:r w:rsidR="005D4B6B" w:rsidRPr="00012A5D">
              <w:rPr>
                <w:spacing w:val="-20"/>
                <w:sz w:val="22"/>
                <w:szCs w:val="22"/>
              </w:rPr>
              <w:t xml:space="preserve">　</w:t>
            </w:r>
          </w:p>
        </w:tc>
        <w:tc>
          <w:tcPr>
            <w:tcW w:w="282" w:type="pct"/>
            <w:tcBorders>
              <w:top w:val="single" w:sz="6" w:space="0" w:color="auto"/>
              <w:left w:val="single" w:sz="6" w:space="0" w:color="auto"/>
              <w:bottom w:val="single" w:sz="6" w:space="0" w:color="auto"/>
              <w:right w:val="single" w:sz="6" w:space="0" w:color="auto"/>
            </w:tcBorders>
            <w:shd w:val="clear" w:color="auto" w:fill="auto"/>
            <w:vAlign w:val="center"/>
            <w:hideMark/>
          </w:tcPr>
          <w:p w:rsidR="005D4B6B" w:rsidRPr="00012A5D" w:rsidRDefault="00A30BEF" w:rsidP="00012A5D">
            <w:pPr>
              <w:pStyle w:val="142"/>
              <w:jc w:val="right"/>
              <w:rPr>
                <w:spacing w:val="-20"/>
                <w:sz w:val="22"/>
                <w:szCs w:val="22"/>
              </w:rPr>
            </w:pPr>
            <w:r>
              <w:rPr>
                <w:rFonts w:hint="eastAsia"/>
                <w:spacing w:val="-20"/>
                <w:sz w:val="22"/>
                <w:szCs w:val="22"/>
              </w:rPr>
              <w:t>-</w:t>
            </w:r>
            <w:r w:rsidR="005D4B6B" w:rsidRPr="00012A5D">
              <w:rPr>
                <w:spacing w:val="-20"/>
                <w:sz w:val="22"/>
                <w:szCs w:val="22"/>
              </w:rPr>
              <w:t xml:space="preserve">　</w:t>
            </w:r>
          </w:p>
        </w:tc>
        <w:tc>
          <w:tcPr>
            <w:tcW w:w="283" w:type="pct"/>
            <w:tcBorders>
              <w:top w:val="single" w:sz="6" w:space="0" w:color="auto"/>
              <w:left w:val="single" w:sz="6" w:space="0" w:color="auto"/>
              <w:bottom w:val="single" w:sz="6" w:space="0" w:color="auto"/>
              <w:right w:val="single" w:sz="6" w:space="0" w:color="auto"/>
            </w:tcBorders>
            <w:shd w:val="clear" w:color="auto" w:fill="auto"/>
            <w:vAlign w:val="center"/>
            <w:hideMark/>
          </w:tcPr>
          <w:p w:rsidR="005D4B6B" w:rsidRPr="00012A5D" w:rsidRDefault="00A30BEF" w:rsidP="00012A5D">
            <w:pPr>
              <w:pStyle w:val="142"/>
              <w:jc w:val="right"/>
              <w:rPr>
                <w:spacing w:val="-20"/>
                <w:sz w:val="22"/>
                <w:szCs w:val="22"/>
              </w:rPr>
            </w:pPr>
            <w:r>
              <w:rPr>
                <w:rFonts w:hint="eastAsia"/>
                <w:spacing w:val="-20"/>
                <w:sz w:val="22"/>
                <w:szCs w:val="22"/>
              </w:rPr>
              <w:t>-</w:t>
            </w:r>
            <w:r w:rsidR="005D4B6B" w:rsidRPr="00012A5D">
              <w:rPr>
                <w:spacing w:val="-20"/>
                <w:sz w:val="22"/>
                <w:szCs w:val="22"/>
              </w:rPr>
              <w:t xml:space="preserve">　</w:t>
            </w:r>
          </w:p>
        </w:tc>
        <w:tc>
          <w:tcPr>
            <w:tcW w:w="348" w:type="pct"/>
            <w:tcBorders>
              <w:top w:val="single" w:sz="6" w:space="0" w:color="auto"/>
              <w:left w:val="single" w:sz="6" w:space="0" w:color="auto"/>
              <w:bottom w:val="single" w:sz="6" w:space="0" w:color="auto"/>
              <w:right w:val="single" w:sz="6" w:space="0" w:color="auto"/>
            </w:tcBorders>
            <w:shd w:val="clear" w:color="auto" w:fill="auto"/>
            <w:noWrap/>
            <w:vAlign w:val="center"/>
            <w:hideMark/>
          </w:tcPr>
          <w:p w:rsidR="005D4B6B" w:rsidRPr="00012A5D" w:rsidRDefault="005D4B6B" w:rsidP="00012A5D">
            <w:pPr>
              <w:pStyle w:val="142"/>
              <w:jc w:val="right"/>
              <w:rPr>
                <w:spacing w:val="-20"/>
                <w:sz w:val="22"/>
                <w:szCs w:val="22"/>
              </w:rPr>
            </w:pPr>
            <w:r w:rsidRPr="00012A5D">
              <w:rPr>
                <w:spacing w:val="-20"/>
                <w:sz w:val="22"/>
                <w:szCs w:val="22"/>
              </w:rPr>
              <w:t>186.44</w:t>
            </w:r>
          </w:p>
        </w:tc>
        <w:tc>
          <w:tcPr>
            <w:tcW w:w="276" w:type="pct"/>
            <w:tcBorders>
              <w:top w:val="single" w:sz="6" w:space="0" w:color="FFFFFF"/>
              <w:left w:val="single" w:sz="6" w:space="0" w:color="auto"/>
              <w:bottom w:val="single" w:sz="6" w:space="0" w:color="auto"/>
              <w:right w:val="single" w:sz="12" w:space="0" w:color="auto"/>
            </w:tcBorders>
            <w:shd w:val="clear" w:color="auto" w:fill="auto"/>
            <w:noWrap/>
            <w:vAlign w:val="center"/>
            <w:hideMark/>
          </w:tcPr>
          <w:p w:rsidR="005D4B6B" w:rsidRPr="00012A5D" w:rsidRDefault="005D4B6B" w:rsidP="00012A5D">
            <w:pPr>
              <w:pStyle w:val="142"/>
              <w:jc w:val="right"/>
              <w:rPr>
                <w:spacing w:val="-20"/>
                <w:sz w:val="22"/>
                <w:szCs w:val="22"/>
              </w:rPr>
            </w:pPr>
            <w:r w:rsidRPr="00012A5D">
              <w:rPr>
                <w:rFonts w:hint="eastAsia"/>
                <w:spacing w:val="-20"/>
                <w:sz w:val="22"/>
                <w:szCs w:val="22"/>
              </w:rPr>
              <w:t>0.22</w:t>
            </w:r>
          </w:p>
        </w:tc>
      </w:tr>
      <w:tr w:rsidR="005D4B6B" w:rsidRPr="007C79CD" w:rsidTr="00A62399">
        <w:trPr>
          <w:trHeight w:val="350"/>
        </w:trPr>
        <w:tc>
          <w:tcPr>
            <w:tcW w:w="265" w:type="pct"/>
            <w:vMerge w:val="restart"/>
            <w:tcBorders>
              <w:top w:val="single" w:sz="6" w:space="0" w:color="auto"/>
              <w:left w:val="single" w:sz="12" w:space="0" w:color="auto"/>
              <w:bottom w:val="single" w:sz="6" w:space="0" w:color="auto"/>
              <w:right w:val="single" w:sz="6" w:space="0" w:color="auto"/>
            </w:tcBorders>
            <w:shd w:val="clear" w:color="auto" w:fill="auto"/>
            <w:vAlign w:val="center"/>
            <w:hideMark/>
          </w:tcPr>
          <w:p w:rsidR="005D4B6B" w:rsidRPr="005D4B6B" w:rsidRDefault="005D4B6B" w:rsidP="00223971">
            <w:pPr>
              <w:pStyle w:val="142"/>
              <w:jc w:val="center"/>
              <w:rPr>
                <w:rFonts w:hint="eastAsia"/>
                <w:spacing w:val="-20"/>
                <w:sz w:val="22"/>
                <w:szCs w:val="22"/>
              </w:rPr>
            </w:pPr>
            <w:r w:rsidRPr="005D4B6B">
              <w:rPr>
                <w:spacing w:val="-20"/>
                <w:sz w:val="22"/>
                <w:szCs w:val="22"/>
              </w:rPr>
              <w:t>109</w:t>
            </w:r>
          </w:p>
        </w:tc>
        <w:tc>
          <w:tcPr>
            <w:tcW w:w="513" w:type="pct"/>
            <w:gridSpan w:val="2"/>
            <w:tcBorders>
              <w:top w:val="single" w:sz="6" w:space="0" w:color="auto"/>
              <w:left w:val="single" w:sz="6" w:space="0" w:color="auto"/>
              <w:bottom w:val="single" w:sz="6" w:space="0" w:color="auto"/>
              <w:right w:val="single" w:sz="6" w:space="0" w:color="auto"/>
            </w:tcBorders>
            <w:shd w:val="clear" w:color="auto" w:fill="auto"/>
            <w:vAlign w:val="center"/>
            <w:hideMark/>
          </w:tcPr>
          <w:p w:rsidR="005D4B6B" w:rsidRPr="005D4B6B" w:rsidRDefault="005D4B6B" w:rsidP="00A62399">
            <w:pPr>
              <w:pStyle w:val="142"/>
              <w:jc w:val="both"/>
              <w:rPr>
                <w:spacing w:val="-20"/>
                <w:sz w:val="20"/>
                <w:szCs w:val="20"/>
              </w:rPr>
            </w:pPr>
            <w:r w:rsidRPr="005D4B6B">
              <w:rPr>
                <w:rFonts w:hint="eastAsia"/>
                <w:spacing w:val="-20"/>
                <w:sz w:val="20"/>
                <w:szCs w:val="20"/>
              </w:rPr>
              <w:t>機臺數</w:t>
            </w:r>
          </w:p>
        </w:tc>
        <w:tc>
          <w:tcPr>
            <w:tcW w:w="349" w:type="pct"/>
            <w:tcBorders>
              <w:top w:val="single" w:sz="6" w:space="0" w:color="auto"/>
              <w:left w:val="single" w:sz="6" w:space="0" w:color="auto"/>
              <w:bottom w:val="single" w:sz="6" w:space="0" w:color="auto"/>
              <w:right w:val="single" w:sz="6" w:space="0" w:color="auto"/>
            </w:tcBorders>
            <w:shd w:val="clear" w:color="auto" w:fill="auto"/>
            <w:vAlign w:val="center"/>
            <w:hideMark/>
          </w:tcPr>
          <w:p w:rsidR="005D4B6B" w:rsidRPr="00012A5D" w:rsidRDefault="005D4B6B" w:rsidP="00012A5D">
            <w:pPr>
              <w:pStyle w:val="142"/>
              <w:jc w:val="right"/>
              <w:rPr>
                <w:rFonts w:hint="eastAsia"/>
                <w:b/>
                <w:spacing w:val="-20"/>
                <w:sz w:val="22"/>
                <w:szCs w:val="22"/>
              </w:rPr>
            </w:pPr>
            <w:r w:rsidRPr="00012A5D">
              <w:rPr>
                <w:b/>
                <w:spacing w:val="-20"/>
                <w:sz w:val="22"/>
                <w:szCs w:val="22"/>
              </w:rPr>
              <w:t>533</w:t>
            </w:r>
          </w:p>
        </w:tc>
        <w:tc>
          <w:tcPr>
            <w:tcW w:w="281" w:type="pct"/>
            <w:tcBorders>
              <w:top w:val="single" w:sz="6" w:space="0" w:color="auto"/>
              <w:left w:val="single" w:sz="6" w:space="0" w:color="auto"/>
              <w:bottom w:val="single" w:sz="6" w:space="0" w:color="auto"/>
              <w:right w:val="single" w:sz="6" w:space="0" w:color="auto"/>
            </w:tcBorders>
            <w:shd w:val="clear" w:color="auto" w:fill="auto"/>
            <w:vAlign w:val="center"/>
            <w:hideMark/>
          </w:tcPr>
          <w:p w:rsidR="005D4B6B" w:rsidRPr="00012A5D" w:rsidRDefault="00A30BEF" w:rsidP="00012A5D">
            <w:pPr>
              <w:pStyle w:val="142"/>
              <w:jc w:val="right"/>
              <w:rPr>
                <w:spacing w:val="-20"/>
                <w:sz w:val="22"/>
                <w:szCs w:val="22"/>
              </w:rPr>
            </w:pPr>
            <w:r>
              <w:rPr>
                <w:rFonts w:hint="eastAsia"/>
                <w:spacing w:val="-20"/>
                <w:sz w:val="22"/>
                <w:szCs w:val="22"/>
              </w:rPr>
              <w:t>-</w:t>
            </w:r>
            <w:r w:rsidR="005D4B6B" w:rsidRPr="00012A5D">
              <w:rPr>
                <w:spacing w:val="-20"/>
                <w:sz w:val="22"/>
                <w:szCs w:val="22"/>
              </w:rPr>
              <w:t xml:space="preserve">　</w:t>
            </w:r>
          </w:p>
        </w:tc>
        <w:tc>
          <w:tcPr>
            <w:tcW w:w="281" w:type="pct"/>
            <w:tcBorders>
              <w:top w:val="single" w:sz="6" w:space="0" w:color="auto"/>
              <w:left w:val="single" w:sz="6" w:space="0" w:color="auto"/>
              <w:bottom w:val="single" w:sz="6" w:space="0" w:color="auto"/>
              <w:right w:val="single" w:sz="6" w:space="0" w:color="auto"/>
            </w:tcBorders>
            <w:shd w:val="clear" w:color="auto" w:fill="auto"/>
            <w:vAlign w:val="center"/>
            <w:hideMark/>
          </w:tcPr>
          <w:p w:rsidR="005D4B6B" w:rsidRPr="00012A5D" w:rsidRDefault="00A30BEF" w:rsidP="00012A5D">
            <w:pPr>
              <w:pStyle w:val="142"/>
              <w:jc w:val="right"/>
              <w:rPr>
                <w:spacing w:val="-20"/>
                <w:sz w:val="22"/>
                <w:szCs w:val="22"/>
              </w:rPr>
            </w:pPr>
            <w:r>
              <w:rPr>
                <w:rFonts w:hint="eastAsia"/>
                <w:spacing w:val="-20"/>
                <w:sz w:val="22"/>
                <w:szCs w:val="22"/>
              </w:rPr>
              <w:t>-</w:t>
            </w:r>
            <w:r w:rsidR="005D4B6B" w:rsidRPr="00012A5D">
              <w:rPr>
                <w:spacing w:val="-20"/>
                <w:sz w:val="22"/>
                <w:szCs w:val="22"/>
              </w:rPr>
              <w:t xml:space="preserve">　</w:t>
            </w:r>
          </w:p>
        </w:tc>
        <w:tc>
          <w:tcPr>
            <w:tcW w:w="309" w:type="pct"/>
            <w:tcBorders>
              <w:top w:val="single" w:sz="6" w:space="0" w:color="auto"/>
              <w:left w:val="single" w:sz="6" w:space="0" w:color="auto"/>
              <w:bottom w:val="single" w:sz="6" w:space="0" w:color="auto"/>
              <w:right w:val="single" w:sz="6" w:space="0" w:color="auto"/>
            </w:tcBorders>
            <w:shd w:val="clear" w:color="auto" w:fill="auto"/>
            <w:vAlign w:val="center"/>
            <w:hideMark/>
          </w:tcPr>
          <w:p w:rsidR="005D4B6B" w:rsidRPr="00012A5D" w:rsidRDefault="005D4B6B" w:rsidP="00012A5D">
            <w:pPr>
              <w:pStyle w:val="142"/>
              <w:jc w:val="right"/>
              <w:rPr>
                <w:spacing w:val="-20"/>
                <w:sz w:val="22"/>
                <w:szCs w:val="22"/>
              </w:rPr>
            </w:pPr>
            <w:r w:rsidRPr="00012A5D">
              <w:rPr>
                <w:spacing w:val="-20"/>
                <w:sz w:val="22"/>
                <w:szCs w:val="22"/>
              </w:rPr>
              <w:t>190</w:t>
            </w:r>
          </w:p>
        </w:tc>
        <w:tc>
          <w:tcPr>
            <w:tcW w:w="281" w:type="pct"/>
            <w:tcBorders>
              <w:top w:val="single" w:sz="6" w:space="0" w:color="auto"/>
              <w:left w:val="single" w:sz="6" w:space="0" w:color="auto"/>
              <w:bottom w:val="single" w:sz="6" w:space="0" w:color="auto"/>
              <w:right w:val="single" w:sz="6" w:space="0" w:color="auto"/>
            </w:tcBorders>
            <w:shd w:val="clear" w:color="auto" w:fill="auto"/>
            <w:vAlign w:val="center"/>
            <w:hideMark/>
          </w:tcPr>
          <w:p w:rsidR="005D4B6B" w:rsidRPr="00012A5D" w:rsidRDefault="00600C50" w:rsidP="00012A5D">
            <w:pPr>
              <w:pStyle w:val="142"/>
              <w:jc w:val="right"/>
              <w:rPr>
                <w:spacing w:val="-20"/>
                <w:sz w:val="22"/>
                <w:szCs w:val="22"/>
              </w:rPr>
            </w:pPr>
            <w:r>
              <w:rPr>
                <w:rFonts w:hint="eastAsia"/>
                <w:spacing w:val="-20"/>
                <w:sz w:val="22"/>
                <w:szCs w:val="22"/>
              </w:rPr>
              <w:t>-</w:t>
            </w:r>
            <w:r w:rsidR="005D4B6B" w:rsidRPr="00012A5D">
              <w:rPr>
                <w:spacing w:val="-20"/>
                <w:sz w:val="22"/>
                <w:szCs w:val="22"/>
              </w:rPr>
              <w:t xml:space="preserve">　</w:t>
            </w:r>
          </w:p>
        </w:tc>
        <w:tc>
          <w:tcPr>
            <w:tcW w:w="282" w:type="pct"/>
            <w:tcBorders>
              <w:top w:val="single" w:sz="6" w:space="0" w:color="auto"/>
              <w:left w:val="single" w:sz="6" w:space="0" w:color="auto"/>
              <w:bottom w:val="single" w:sz="6" w:space="0" w:color="auto"/>
              <w:right w:val="single" w:sz="6" w:space="0" w:color="auto"/>
            </w:tcBorders>
            <w:shd w:val="clear" w:color="auto" w:fill="auto"/>
            <w:vAlign w:val="center"/>
            <w:hideMark/>
          </w:tcPr>
          <w:p w:rsidR="005D4B6B" w:rsidRPr="00012A5D" w:rsidRDefault="005D4B6B" w:rsidP="00012A5D">
            <w:pPr>
              <w:pStyle w:val="142"/>
              <w:jc w:val="right"/>
              <w:rPr>
                <w:spacing w:val="-20"/>
                <w:sz w:val="22"/>
                <w:szCs w:val="22"/>
              </w:rPr>
            </w:pPr>
            <w:r w:rsidRPr="00012A5D">
              <w:rPr>
                <w:spacing w:val="-20"/>
                <w:sz w:val="22"/>
                <w:szCs w:val="22"/>
              </w:rPr>
              <w:t>17</w:t>
            </w:r>
          </w:p>
        </w:tc>
        <w:tc>
          <w:tcPr>
            <w:tcW w:w="309" w:type="pct"/>
            <w:tcBorders>
              <w:top w:val="single" w:sz="6" w:space="0" w:color="auto"/>
              <w:left w:val="single" w:sz="6" w:space="0" w:color="auto"/>
              <w:bottom w:val="single" w:sz="6" w:space="0" w:color="auto"/>
              <w:right w:val="single" w:sz="6" w:space="0" w:color="auto"/>
            </w:tcBorders>
            <w:shd w:val="clear" w:color="auto" w:fill="auto"/>
            <w:vAlign w:val="center"/>
            <w:hideMark/>
          </w:tcPr>
          <w:p w:rsidR="005D4B6B" w:rsidRPr="00012A5D" w:rsidRDefault="005D4B6B" w:rsidP="00012A5D">
            <w:pPr>
              <w:pStyle w:val="142"/>
              <w:jc w:val="right"/>
              <w:rPr>
                <w:spacing w:val="-20"/>
                <w:sz w:val="22"/>
                <w:szCs w:val="22"/>
              </w:rPr>
            </w:pPr>
            <w:r w:rsidRPr="00012A5D">
              <w:rPr>
                <w:spacing w:val="-20"/>
                <w:sz w:val="22"/>
                <w:szCs w:val="22"/>
              </w:rPr>
              <w:t>10</w:t>
            </w:r>
          </w:p>
        </w:tc>
        <w:tc>
          <w:tcPr>
            <w:tcW w:w="349" w:type="pct"/>
            <w:tcBorders>
              <w:top w:val="single" w:sz="6" w:space="0" w:color="auto"/>
              <w:left w:val="single" w:sz="6" w:space="0" w:color="auto"/>
              <w:bottom w:val="single" w:sz="6" w:space="0" w:color="auto"/>
              <w:right w:val="single" w:sz="6" w:space="0" w:color="auto"/>
            </w:tcBorders>
            <w:shd w:val="clear" w:color="auto" w:fill="auto"/>
            <w:vAlign w:val="center"/>
            <w:hideMark/>
          </w:tcPr>
          <w:p w:rsidR="005D4B6B" w:rsidRPr="00012A5D" w:rsidRDefault="005D4B6B" w:rsidP="00012A5D">
            <w:pPr>
              <w:pStyle w:val="142"/>
              <w:jc w:val="right"/>
              <w:rPr>
                <w:b/>
                <w:spacing w:val="-20"/>
                <w:sz w:val="22"/>
                <w:szCs w:val="22"/>
              </w:rPr>
            </w:pPr>
            <w:r w:rsidRPr="00012A5D">
              <w:rPr>
                <w:b/>
                <w:spacing w:val="-20"/>
                <w:sz w:val="22"/>
                <w:szCs w:val="22"/>
              </w:rPr>
              <w:t>298</w:t>
            </w:r>
          </w:p>
        </w:tc>
        <w:tc>
          <w:tcPr>
            <w:tcW w:w="309" w:type="pct"/>
            <w:tcBorders>
              <w:top w:val="single" w:sz="6" w:space="0" w:color="auto"/>
              <w:left w:val="single" w:sz="6" w:space="0" w:color="auto"/>
              <w:bottom w:val="single" w:sz="6" w:space="0" w:color="auto"/>
              <w:right w:val="single" w:sz="6" w:space="0" w:color="auto"/>
            </w:tcBorders>
            <w:shd w:val="clear" w:color="auto" w:fill="auto"/>
            <w:vAlign w:val="center"/>
            <w:hideMark/>
          </w:tcPr>
          <w:p w:rsidR="005D4B6B" w:rsidRPr="00012A5D" w:rsidRDefault="005D4B6B" w:rsidP="00012A5D">
            <w:pPr>
              <w:pStyle w:val="142"/>
              <w:jc w:val="right"/>
              <w:rPr>
                <w:spacing w:val="-20"/>
                <w:sz w:val="22"/>
                <w:szCs w:val="22"/>
              </w:rPr>
            </w:pPr>
            <w:r w:rsidRPr="00012A5D">
              <w:rPr>
                <w:spacing w:val="-20"/>
                <w:sz w:val="22"/>
                <w:szCs w:val="22"/>
              </w:rPr>
              <w:t>3</w:t>
            </w:r>
          </w:p>
        </w:tc>
        <w:tc>
          <w:tcPr>
            <w:tcW w:w="282" w:type="pct"/>
            <w:tcBorders>
              <w:top w:val="single" w:sz="6" w:space="0" w:color="auto"/>
              <w:left w:val="single" w:sz="6" w:space="0" w:color="auto"/>
              <w:bottom w:val="single" w:sz="6" w:space="0" w:color="auto"/>
              <w:right w:val="single" w:sz="6" w:space="0" w:color="auto"/>
            </w:tcBorders>
            <w:shd w:val="clear" w:color="auto" w:fill="auto"/>
            <w:vAlign w:val="center"/>
            <w:hideMark/>
          </w:tcPr>
          <w:p w:rsidR="005D4B6B" w:rsidRPr="00012A5D" w:rsidRDefault="00A30BEF" w:rsidP="00012A5D">
            <w:pPr>
              <w:pStyle w:val="142"/>
              <w:jc w:val="right"/>
              <w:rPr>
                <w:spacing w:val="-20"/>
                <w:sz w:val="22"/>
                <w:szCs w:val="22"/>
              </w:rPr>
            </w:pPr>
            <w:r>
              <w:rPr>
                <w:rFonts w:hint="eastAsia"/>
                <w:spacing w:val="-20"/>
                <w:sz w:val="22"/>
                <w:szCs w:val="22"/>
              </w:rPr>
              <w:t>-</w:t>
            </w:r>
            <w:r w:rsidR="005D4B6B" w:rsidRPr="00012A5D">
              <w:rPr>
                <w:spacing w:val="-20"/>
                <w:sz w:val="22"/>
                <w:szCs w:val="22"/>
              </w:rPr>
              <w:t xml:space="preserve">　</w:t>
            </w:r>
          </w:p>
        </w:tc>
        <w:tc>
          <w:tcPr>
            <w:tcW w:w="282" w:type="pct"/>
            <w:tcBorders>
              <w:top w:val="single" w:sz="6" w:space="0" w:color="auto"/>
              <w:left w:val="single" w:sz="6" w:space="0" w:color="auto"/>
              <w:bottom w:val="single" w:sz="6" w:space="0" w:color="auto"/>
              <w:right w:val="single" w:sz="6" w:space="0" w:color="auto"/>
            </w:tcBorders>
            <w:shd w:val="clear" w:color="auto" w:fill="auto"/>
            <w:vAlign w:val="center"/>
            <w:hideMark/>
          </w:tcPr>
          <w:p w:rsidR="005D4B6B" w:rsidRPr="00012A5D" w:rsidRDefault="00A30BEF" w:rsidP="00012A5D">
            <w:pPr>
              <w:pStyle w:val="142"/>
              <w:jc w:val="right"/>
              <w:rPr>
                <w:spacing w:val="-20"/>
                <w:sz w:val="22"/>
                <w:szCs w:val="22"/>
              </w:rPr>
            </w:pPr>
            <w:r>
              <w:rPr>
                <w:rFonts w:hint="eastAsia"/>
                <w:spacing w:val="-20"/>
                <w:sz w:val="22"/>
                <w:szCs w:val="22"/>
              </w:rPr>
              <w:t>-</w:t>
            </w:r>
            <w:r w:rsidR="005D4B6B" w:rsidRPr="00012A5D">
              <w:rPr>
                <w:spacing w:val="-20"/>
                <w:sz w:val="22"/>
                <w:szCs w:val="22"/>
              </w:rPr>
              <w:t xml:space="preserve">　</w:t>
            </w:r>
          </w:p>
        </w:tc>
        <w:tc>
          <w:tcPr>
            <w:tcW w:w="283" w:type="pct"/>
            <w:tcBorders>
              <w:top w:val="single" w:sz="6" w:space="0" w:color="auto"/>
              <w:left w:val="single" w:sz="6" w:space="0" w:color="auto"/>
              <w:bottom w:val="single" w:sz="6" w:space="0" w:color="auto"/>
              <w:right w:val="single" w:sz="6" w:space="0" w:color="auto"/>
            </w:tcBorders>
            <w:shd w:val="clear" w:color="auto" w:fill="auto"/>
            <w:vAlign w:val="center"/>
            <w:hideMark/>
          </w:tcPr>
          <w:p w:rsidR="005D4B6B" w:rsidRPr="00012A5D" w:rsidRDefault="00A30BEF" w:rsidP="00012A5D">
            <w:pPr>
              <w:pStyle w:val="142"/>
              <w:jc w:val="right"/>
              <w:rPr>
                <w:spacing w:val="-20"/>
                <w:sz w:val="22"/>
                <w:szCs w:val="22"/>
              </w:rPr>
            </w:pPr>
            <w:r>
              <w:rPr>
                <w:rFonts w:hint="eastAsia"/>
                <w:spacing w:val="-20"/>
                <w:sz w:val="22"/>
                <w:szCs w:val="22"/>
              </w:rPr>
              <w:t>-</w:t>
            </w:r>
            <w:r w:rsidR="005D4B6B" w:rsidRPr="00012A5D">
              <w:rPr>
                <w:spacing w:val="-20"/>
                <w:sz w:val="22"/>
                <w:szCs w:val="22"/>
              </w:rPr>
              <w:t xml:space="preserve">　</w:t>
            </w:r>
          </w:p>
        </w:tc>
        <w:tc>
          <w:tcPr>
            <w:tcW w:w="348" w:type="pct"/>
            <w:tcBorders>
              <w:top w:val="single" w:sz="6" w:space="0" w:color="auto"/>
              <w:left w:val="single" w:sz="6" w:space="0" w:color="auto"/>
              <w:bottom w:val="single" w:sz="6" w:space="0" w:color="auto"/>
              <w:right w:val="single" w:sz="6" w:space="0" w:color="auto"/>
            </w:tcBorders>
            <w:shd w:val="clear" w:color="auto" w:fill="auto"/>
            <w:noWrap/>
            <w:vAlign w:val="center"/>
            <w:hideMark/>
          </w:tcPr>
          <w:p w:rsidR="005D4B6B" w:rsidRPr="00012A5D" w:rsidRDefault="005D4B6B" w:rsidP="00012A5D">
            <w:pPr>
              <w:pStyle w:val="142"/>
              <w:jc w:val="right"/>
              <w:rPr>
                <w:spacing w:val="-20"/>
                <w:sz w:val="22"/>
                <w:szCs w:val="22"/>
              </w:rPr>
            </w:pPr>
            <w:r w:rsidRPr="00012A5D">
              <w:rPr>
                <w:spacing w:val="-20"/>
                <w:sz w:val="22"/>
                <w:szCs w:val="22"/>
              </w:rPr>
              <w:t>1,051</w:t>
            </w:r>
          </w:p>
        </w:tc>
        <w:tc>
          <w:tcPr>
            <w:tcW w:w="276" w:type="pct"/>
            <w:tcBorders>
              <w:top w:val="single" w:sz="6" w:space="0" w:color="auto"/>
              <w:left w:val="single" w:sz="6" w:space="0" w:color="auto"/>
              <w:bottom w:val="single" w:sz="6" w:space="0" w:color="FFFFFF"/>
              <w:right w:val="single" w:sz="12" w:space="0" w:color="auto"/>
            </w:tcBorders>
            <w:shd w:val="clear" w:color="auto" w:fill="auto"/>
            <w:noWrap/>
            <w:vAlign w:val="center"/>
            <w:hideMark/>
          </w:tcPr>
          <w:p w:rsidR="005D4B6B" w:rsidRPr="00012A5D" w:rsidRDefault="005D4B6B" w:rsidP="00012A5D">
            <w:pPr>
              <w:pStyle w:val="142"/>
              <w:jc w:val="right"/>
              <w:rPr>
                <w:spacing w:val="-20"/>
                <w:sz w:val="22"/>
                <w:szCs w:val="22"/>
              </w:rPr>
            </w:pPr>
            <w:r w:rsidRPr="00012A5D">
              <w:rPr>
                <w:rFonts w:hint="eastAsia"/>
                <w:spacing w:val="-20"/>
                <w:sz w:val="22"/>
                <w:szCs w:val="22"/>
              </w:rPr>
              <w:t xml:space="preserve">　</w:t>
            </w:r>
          </w:p>
        </w:tc>
      </w:tr>
      <w:tr w:rsidR="005D4B6B" w:rsidRPr="007C79CD" w:rsidTr="00A62399">
        <w:trPr>
          <w:trHeight w:val="360"/>
        </w:trPr>
        <w:tc>
          <w:tcPr>
            <w:tcW w:w="265" w:type="pct"/>
            <w:vMerge/>
            <w:tcBorders>
              <w:top w:val="single" w:sz="6" w:space="0" w:color="auto"/>
              <w:left w:val="single" w:sz="12" w:space="0" w:color="auto"/>
              <w:bottom w:val="single" w:sz="6" w:space="0" w:color="auto"/>
              <w:right w:val="single" w:sz="6" w:space="0" w:color="auto"/>
            </w:tcBorders>
            <w:vAlign w:val="center"/>
            <w:hideMark/>
          </w:tcPr>
          <w:p w:rsidR="005D4B6B" w:rsidRPr="005D4B6B" w:rsidRDefault="005D4B6B" w:rsidP="00223971">
            <w:pPr>
              <w:pStyle w:val="142"/>
              <w:jc w:val="center"/>
              <w:rPr>
                <w:spacing w:val="-20"/>
                <w:sz w:val="22"/>
                <w:szCs w:val="22"/>
              </w:rPr>
            </w:pPr>
          </w:p>
        </w:tc>
        <w:tc>
          <w:tcPr>
            <w:tcW w:w="513" w:type="pct"/>
            <w:gridSpan w:val="2"/>
            <w:tcBorders>
              <w:top w:val="single" w:sz="6" w:space="0" w:color="auto"/>
              <w:left w:val="single" w:sz="6" w:space="0" w:color="auto"/>
              <w:bottom w:val="single" w:sz="6" w:space="0" w:color="auto"/>
              <w:right w:val="single" w:sz="6" w:space="0" w:color="auto"/>
            </w:tcBorders>
            <w:shd w:val="clear" w:color="auto" w:fill="auto"/>
            <w:vAlign w:val="center"/>
            <w:hideMark/>
          </w:tcPr>
          <w:p w:rsidR="005D4B6B" w:rsidRPr="005D4B6B" w:rsidRDefault="002A7D98" w:rsidP="00A62399">
            <w:pPr>
              <w:pStyle w:val="142"/>
              <w:jc w:val="both"/>
              <w:rPr>
                <w:rFonts w:hint="eastAsia"/>
                <w:spacing w:val="-20"/>
                <w:sz w:val="20"/>
                <w:szCs w:val="20"/>
              </w:rPr>
            </w:pPr>
            <w:r>
              <w:rPr>
                <w:rFonts w:hint="eastAsia"/>
                <w:spacing w:val="-20"/>
                <w:sz w:val="20"/>
                <w:szCs w:val="20"/>
              </w:rPr>
              <w:t>硬幣回存</w:t>
            </w:r>
            <w:r w:rsidR="00A62399">
              <w:rPr>
                <w:rFonts w:hint="eastAsia"/>
                <w:spacing w:val="-20"/>
                <w:sz w:val="20"/>
                <w:szCs w:val="20"/>
              </w:rPr>
              <w:t>/加值</w:t>
            </w:r>
            <w:r w:rsidR="005D4B6B" w:rsidRPr="005D4B6B">
              <w:rPr>
                <w:rFonts w:hint="eastAsia"/>
                <w:spacing w:val="-20"/>
                <w:sz w:val="20"/>
                <w:szCs w:val="20"/>
              </w:rPr>
              <w:t>數</w:t>
            </w:r>
          </w:p>
        </w:tc>
        <w:tc>
          <w:tcPr>
            <w:tcW w:w="349" w:type="pct"/>
            <w:tcBorders>
              <w:top w:val="single" w:sz="6" w:space="0" w:color="auto"/>
              <w:left w:val="single" w:sz="6" w:space="0" w:color="auto"/>
              <w:bottom w:val="single" w:sz="6" w:space="0" w:color="auto"/>
              <w:right w:val="single" w:sz="6" w:space="0" w:color="auto"/>
            </w:tcBorders>
            <w:shd w:val="clear" w:color="auto" w:fill="auto"/>
            <w:vAlign w:val="center"/>
            <w:hideMark/>
          </w:tcPr>
          <w:p w:rsidR="005D4B6B" w:rsidRPr="00012A5D" w:rsidRDefault="005D4B6B" w:rsidP="00012A5D">
            <w:pPr>
              <w:pStyle w:val="142"/>
              <w:jc w:val="right"/>
              <w:rPr>
                <w:b/>
                <w:spacing w:val="-20"/>
                <w:sz w:val="22"/>
                <w:szCs w:val="22"/>
              </w:rPr>
            </w:pPr>
            <w:r w:rsidRPr="00012A5D">
              <w:rPr>
                <w:b/>
                <w:spacing w:val="-20"/>
                <w:sz w:val="22"/>
                <w:szCs w:val="22"/>
              </w:rPr>
              <w:t>116.53</w:t>
            </w:r>
          </w:p>
        </w:tc>
        <w:tc>
          <w:tcPr>
            <w:tcW w:w="281" w:type="pct"/>
            <w:tcBorders>
              <w:top w:val="single" w:sz="6" w:space="0" w:color="auto"/>
              <w:left w:val="single" w:sz="6" w:space="0" w:color="auto"/>
              <w:bottom w:val="single" w:sz="6" w:space="0" w:color="auto"/>
              <w:right w:val="single" w:sz="6" w:space="0" w:color="auto"/>
            </w:tcBorders>
            <w:shd w:val="clear" w:color="auto" w:fill="auto"/>
            <w:vAlign w:val="center"/>
            <w:hideMark/>
          </w:tcPr>
          <w:p w:rsidR="005D4B6B" w:rsidRPr="00012A5D" w:rsidRDefault="00A30BEF" w:rsidP="00012A5D">
            <w:pPr>
              <w:pStyle w:val="142"/>
              <w:jc w:val="right"/>
              <w:rPr>
                <w:spacing w:val="-20"/>
                <w:sz w:val="22"/>
                <w:szCs w:val="22"/>
              </w:rPr>
            </w:pPr>
            <w:r>
              <w:rPr>
                <w:rFonts w:hint="eastAsia"/>
                <w:spacing w:val="-20"/>
                <w:sz w:val="22"/>
                <w:szCs w:val="22"/>
              </w:rPr>
              <w:t>-</w:t>
            </w:r>
            <w:r w:rsidR="005D4B6B" w:rsidRPr="00012A5D">
              <w:rPr>
                <w:spacing w:val="-20"/>
                <w:sz w:val="22"/>
                <w:szCs w:val="22"/>
              </w:rPr>
              <w:t xml:space="preserve">　</w:t>
            </w:r>
          </w:p>
        </w:tc>
        <w:tc>
          <w:tcPr>
            <w:tcW w:w="281" w:type="pct"/>
            <w:tcBorders>
              <w:top w:val="single" w:sz="6" w:space="0" w:color="auto"/>
              <w:left w:val="single" w:sz="6" w:space="0" w:color="auto"/>
              <w:bottom w:val="single" w:sz="6" w:space="0" w:color="auto"/>
              <w:right w:val="single" w:sz="6" w:space="0" w:color="auto"/>
            </w:tcBorders>
            <w:shd w:val="clear" w:color="auto" w:fill="auto"/>
            <w:vAlign w:val="center"/>
            <w:hideMark/>
          </w:tcPr>
          <w:p w:rsidR="005D4B6B" w:rsidRPr="00012A5D" w:rsidRDefault="00A30BEF" w:rsidP="00012A5D">
            <w:pPr>
              <w:pStyle w:val="142"/>
              <w:jc w:val="right"/>
              <w:rPr>
                <w:spacing w:val="-20"/>
                <w:sz w:val="22"/>
                <w:szCs w:val="22"/>
              </w:rPr>
            </w:pPr>
            <w:r>
              <w:rPr>
                <w:rFonts w:hint="eastAsia"/>
                <w:spacing w:val="-20"/>
                <w:sz w:val="22"/>
                <w:szCs w:val="22"/>
              </w:rPr>
              <w:t>-</w:t>
            </w:r>
            <w:r w:rsidR="005D4B6B" w:rsidRPr="00012A5D">
              <w:rPr>
                <w:spacing w:val="-20"/>
                <w:sz w:val="22"/>
                <w:szCs w:val="22"/>
              </w:rPr>
              <w:t xml:space="preserve">　</w:t>
            </w:r>
          </w:p>
        </w:tc>
        <w:tc>
          <w:tcPr>
            <w:tcW w:w="309" w:type="pct"/>
            <w:tcBorders>
              <w:top w:val="single" w:sz="6" w:space="0" w:color="auto"/>
              <w:left w:val="single" w:sz="6" w:space="0" w:color="auto"/>
              <w:bottom w:val="single" w:sz="6" w:space="0" w:color="auto"/>
              <w:right w:val="single" w:sz="6" w:space="0" w:color="auto"/>
            </w:tcBorders>
            <w:shd w:val="clear" w:color="auto" w:fill="auto"/>
            <w:vAlign w:val="center"/>
            <w:hideMark/>
          </w:tcPr>
          <w:p w:rsidR="005D4B6B" w:rsidRPr="00012A5D" w:rsidRDefault="005D4B6B" w:rsidP="00012A5D">
            <w:pPr>
              <w:pStyle w:val="142"/>
              <w:jc w:val="right"/>
              <w:rPr>
                <w:spacing w:val="-20"/>
                <w:sz w:val="22"/>
                <w:szCs w:val="22"/>
              </w:rPr>
            </w:pPr>
            <w:r w:rsidRPr="00012A5D">
              <w:rPr>
                <w:spacing w:val="-20"/>
                <w:sz w:val="22"/>
                <w:szCs w:val="22"/>
              </w:rPr>
              <w:t>15.58</w:t>
            </w:r>
          </w:p>
        </w:tc>
        <w:tc>
          <w:tcPr>
            <w:tcW w:w="281" w:type="pct"/>
            <w:tcBorders>
              <w:top w:val="single" w:sz="6" w:space="0" w:color="auto"/>
              <w:left w:val="single" w:sz="6" w:space="0" w:color="auto"/>
              <w:bottom w:val="single" w:sz="6" w:space="0" w:color="auto"/>
              <w:right w:val="single" w:sz="6" w:space="0" w:color="auto"/>
            </w:tcBorders>
            <w:shd w:val="clear" w:color="auto" w:fill="auto"/>
            <w:vAlign w:val="center"/>
            <w:hideMark/>
          </w:tcPr>
          <w:p w:rsidR="005D4B6B" w:rsidRPr="00012A5D" w:rsidRDefault="00600C50" w:rsidP="00012A5D">
            <w:pPr>
              <w:pStyle w:val="142"/>
              <w:jc w:val="right"/>
              <w:rPr>
                <w:spacing w:val="-20"/>
                <w:sz w:val="22"/>
                <w:szCs w:val="22"/>
              </w:rPr>
            </w:pPr>
            <w:r>
              <w:rPr>
                <w:rFonts w:hint="eastAsia"/>
                <w:spacing w:val="-20"/>
                <w:sz w:val="22"/>
                <w:szCs w:val="22"/>
              </w:rPr>
              <w:t>-</w:t>
            </w:r>
            <w:r w:rsidR="005D4B6B" w:rsidRPr="00012A5D">
              <w:rPr>
                <w:spacing w:val="-20"/>
                <w:sz w:val="22"/>
                <w:szCs w:val="22"/>
              </w:rPr>
              <w:t xml:space="preserve">　</w:t>
            </w:r>
          </w:p>
        </w:tc>
        <w:tc>
          <w:tcPr>
            <w:tcW w:w="282" w:type="pct"/>
            <w:tcBorders>
              <w:top w:val="single" w:sz="6" w:space="0" w:color="auto"/>
              <w:left w:val="single" w:sz="6" w:space="0" w:color="auto"/>
              <w:bottom w:val="single" w:sz="6" w:space="0" w:color="auto"/>
              <w:right w:val="single" w:sz="6" w:space="0" w:color="auto"/>
            </w:tcBorders>
            <w:shd w:val="clear" w:color="auto" w:fill="auto"/>
            <w:vAlign w:val="center"/>
            <w:hideMark/>
          </w:tcPr>
          <w:p w:rsidR="005D4B6B" w:rsidRPr="00012A5D" w:rsidRDefault="005D4B6B" w:rsidP="00012A5D">
            <w:pPr>
              <w:pStyle w:val="142"/>
              <w:jc w:val="right"/>
              <w:rPr>
                <w:spacing w:val="-20"/>
                <w:sz w:val="22"/>
                <w:szCs w:val="22"/>
              </w:rPr>
            </w:pPr>
            <w:r w:rsidRPr="00012A5D">
              <w:rPr>
                <w:spacing w:val="-20"/>
                <w:sz w:val="22"/>
                <w:szCs w:val="22"/>
              </w:rPr>
              <w:t>2.49</w:t>
            </w:r>
          </w:p>
        </w:tc>
        <w:tc>
          <w:tcPr>
            <w:tcW w:w="309" w:type="pct"/>
            <w:tcBorders>
              <w:top w:val="single" w:sz="6" w:space="0" w:color="auto"/>
              <w:left w:val="single" w:sz="6" w:space="0" w:color="auto"/>
              <w:bottom w:val="single" w:sz="6" w:space="0" w:color="auto"/>
              <w:right w:val="single" w:sz="6" w:space="0" w:color="auto"/>
            </w:tcBorders>
            <w:shd w:val="clear" w:color="auto" w:fill="auto"/>
            <w:noWrap/>
            <w:vAlign w:val="center"/>
            <w:hideMark/>
          </w:tcPr>
          <w:p w:rsidR="005D4B6B" w:rsidRPr="00012A5D" w:rsidRDefault="005D4B6B" w:rsidP="00012A5D">
            <w:pPr>
              <w:pStyle w:val="142"/>
              <w:jc w:val="right"/>
              <w:rPr>
                <w:spacing w:val="-20"/>
                <w:sz w:val="22"/>
                <w:szCs w:val="22"/>
              </w:rPr>
            </w:pPr>
            <w:r w:rsidRPr="00012A5D">
              <w:rPr>
                <w:spacing w:val="-20"/>
                <w:sz w:val="22"/>
                <w:szCs w:val="22"/>
              </w:rPr>
              <w:t>12.24</w:t>
            </w:r>
          </w:p>
        </w:tc>
        <w:tc>
          <w:tcPr>
            <w:tcW w:w="349" w:type="pct"/>
            <w:tcBorders>
              <w:top w:val="single" w:sz="6" w:space="0" w:color="auto"/>
              <w:left w:val="single" w:sz="6" w:space="0" w:color="auto"/>
              <w:bottom w:val="single" w:sz="6" w:space="0" w:color="auto"/>
              <w:right w:val="single" w:sz="6" w:space="0" w:color="auto"/>
            </w:tcBorders>
            <w:shd w:val="clear" w:color="auto" w:fill="auto"/>
            <w:vAlign w:val="center"/>
            <w:hideMark/>
          </w:tcPr>
          <w:p w:rsidR="005D4B6B" w:rsidRPr="00012A5D" w:rsidRDefault="005D4B6B" w:rsidP="00012A5D">
            <w:pPr>
              <w:pStyle w:val="142"/>
              <w:jc w:val="right"/>
              <w:rPr>
                <w:b/>
                <w:spacing w:val="-20"/>
                <w:sz w:val="22"/>
                <w:szCs w:val="22"/>
              </w:rPr>
            </w:pPr>
            <w:r w:rsidRPr="00012A5D">
              <w:rPr>
                <w:b/>
                <w:spacing w:val="-20"/>
                <w:sz w:val="22"/>
                <w:szCs w:val="22"/>
              </w:rPr>
              <w:t>59.38</w:t>
            </w:r>
          </w:p>
        </w:tc>
        <w:tc>
          <w:tcPr>
            <w:tcW w:w="309" w:type="pct"/>
            <w:tcBorders>
              <w:top w:val="single" w:sz="6" w:space="0" w:color="auto"/>
              <w:left w:val="single" w:sz="6" w:space="0" w:color="auto"/>
              <w:bottom w:val="single" w:sz="6" w:space="0" w:color="auto"/>
              <w:right w:val="single" w:sz="6" w:space="0" w:color="auto"/>
            </w:tcBorders>
            <w:shd w:val="clear" w:color="auto" w:fill="auto"/>
            <w:noWrap/>
            <w:vAlign w:val="center"/>
            <w:hideMark/>
          </w:tcPr>
          <w:p w:rsidR="005D4B6B" w:rsidRPr="00012A5D" w:rsidRDefault="005D4B6B" w:rsidP="00012A5D">
            <w:pPr>
              <w:pStyle w:val="142"/>
              <w:jc w:val="right"/>
              <w:rPr>
                <w:spacing w:val="-20"/>
                <w:sz w:val="22"/>
                <w:szCs w:val="22"/>
              </w:rPr>
            </w:pPr>
            <w:r w:rsidRPr="00012A5D">
              <w:rPr>
                <w:spacing w:val="-20"/>
                <w:sz w:val="22"/>
                <w:szCs w:val="22"/>
              </w:rPr>
              <w:t>9.41</w:t>
            </w:r>
          </w:p>
        </w:tc>
        <w:tc>
          <w:tcPr>
            <w:tcW w:w="282" w:type="pct"/>
            <w:tcBorders>
              <w:top w:val="single" w:sz="6" w:space="0" w:color="auto"/>
              <w:left w:val="single" w:sz="6" w:space="0" w:color="auto"/>
              <w:bottom w:val="single" w:sz="6" w:space="0" w:color="auto"/>
              <w:right w:val="single" w:sz="6" w:space="0" w:color="auto"/>
            </w:tcBorders>
            <w:shd w:val="clear" w:color="auto" w:fill="auto"/>
            <w:vAlign w:val="center"/>
            <w:hideMark/>
          </w:tcPr>
          <w:p w:rsidR="005D4B6B" w:rsidRPr="00012A5D" w:rsidRDefault="00A30BEF" w:rsidP="00012A5D">
            <w:pPr>
              <w:pStyle w:val="142"/>
              <w:jc w:val="right"/>
              <w:rPr>
                <w:spacing w:val="-20"/>
                <w:sz w:val="22"/>
                <w:szCs w:val="22"/>
              </w:rPr>
            </w:pPr>
            <w:r>
              <w:rPr>
                <w:rFonts w:hint="eastAsia"/>
                <w:spacing w:val="-20"/>
                <w:sz w:val="22"/>
                <w:szCs w:val="22"/>
              </w:rPr>
              <w:t>-</w:t>
            </w:r>
            <w:r w:rsidR="005D4B6B" w:rsidRPr="00012A5D">
              <w:rPr>
                <w:spacing w:val="-20"/>
                <w:sz w:val="22"/>
                <w:szCs w:val="22"/>
              </w:rPr>
              <w:t xml:space="preserve">　</w:t>
            </w:r>
          </w:p>
        </w:tc>
        <w:tc>
          <w:tcPr>
            <w:tcW w:w="282" w:type="pct"/>
            <w:tcBorders>
              <w:top w:val="single" w:sz="6" w:space="0" w:color="auto"/>
              <w:left w:val="single" w:sz="6" w:space="0" w:color="auto"/>
              <w:bottom w:val="single" w:sz="6" w:space="0" w:color="auto"/>
              <w:right w:val="single" w:sz="6" w:space="0" w:color="auto"/>
            </w:tcBorders>
            <w:shd w:val="clear" w:color="auto" w:fill="auto"/>
            <w:vAlign w:val="center"/>
            <w:hideMark/>
          </w:tcPr>
          <w:p w:rsidR="005D4B6B" w:rsidRPr="00012A5D" w:rsidRDefault="00A30BEF" w:rsidP="00012A5D">
            <w:pPr>
              <w:pStyle w:val="142"/>
              <w:jc w:val="right"/>
              <w:rPr>
                <w:spacing w:val="-20"/>
                <w:sz w:val="22"/>
                <w:szCs w:val="22"/>
              </w:rPr>
            </w:pPr>
            <w:r>
              <w:rPr>
                <w:rFonts w:hint="eastAsia"/>
                <w:spacing w:val="-20"/>
                <w:sz w:val="22"/>
                <w:szCs w:val="22"/>
              </w:rPr>
              <w:t>-</w:t>
            </w:r>
            <w:r w:rsidR="005D4B6B" w:rsidRPr="00012A5D">
              <w:rPr>
                <w:spacing w:val="-20"/>
                <w:sz w:val="22"/>
                <w:szCs w:val="22"/>
              </w:rPr>
              <w:t xml:space="preserve">　</w:t>
            </w:r>
          </w:p>
        </w:tc>
        <w:tc>
          <w:tcPr>
            <w:tcW w:w="283" w:type="pct"/>
            <w:tcBorders>
              <w:top w:val="single" w:sz="6" w:space="0" w:color="auto"/>
              <w:left w:val="single" w:sz="6" w:space="0" w:color="auto"/>
              <w:bottom w:val="single" w:sz="6" w:space="0" w:color="auto"/>
              <w:right w:val="single" w:sz="6" w:space="0" w:color="auto"/>
            </w:tcBorders>
            <w:shd w:val="clear" w:color="auto" w:fill="auto"/>
            <w:vAlign w:val="center"/>
            <w:hideMark/>
          </w:tcPr>
          <w:p w:rsidR="005D4B6B" w:rsidRPr="00012A5D" w:rsidRDefault="00A30BEF" w:rsidP="00012A5D">
            <w:pPr>
              <w:pStyle w:val="142"/>
              <w:jc w:val="right"/>
              <w:rPr>
                <w:spacing w:val="-20"/>
                <w:sz w:val="22"/>
                <w:szCs w:val="22"/>
              </w:rPr>
            </w:pPr>
            <w:r>
              <w:rPr>
                <w:rFonts w:hint="eastAsia"/>
                <w:spacing w:val="-20"/>
                <w:sz w:val="22"/>
                <w:szCs w:val="22"/>
              </w:rPr>
              <w:t>-</w:t>
            </w:r>
            <w:r w:rsidR="005D4B6B" w:rsidRPr="00012A5D">
              <w:rPr>
                <w:spacing w:val="-20"/>
                <w:sz w:val="22"/>
                <w:szCs w:val="22"/>
              </w:rPr>
              <w:t xml:space="preserve">　</w:t>
            </w:r>
          </w:p>
        </w:tc>
        <w:tc>
          <w:tcPr>
            <w:tcW w:w="348" w:type="pct"/>
            <w:tcBorders>
              <w:top w:val="single" w:sz="6" w:space="0" w:color="auto"/>
              <w:left w:val="single" w:sz="6" w:space="0" w:color="auto"/>
              <w:bottom w:val="single" w:sz="6" w:space="0" w:color="auto"/>
              <w:right w:val="single" w:sz="6" w:space="0" w:color="auto"/>
            </w:tcBorders>
            <w:shd w:val="clear" w:color="auto" w:fill="auto"/>
            <w:noWrap/>
            <w:vAlign w:val="center"/>
            <w:hideMark/>
          </w:tcPr>
          <w:p w:rsidR="005D4B6B" w:rsidRPr="00012A5D" w:rsidRDefault="005D4B6B" w:rsidP="00012A5D">
            <w:pPr>
              <w:pStyle w:val="142"/>
              <w:jc w:val="right"/>
              <w:rPr>
                <w:spacing w:val="-20"/>
                <w:sz w:val="22"/>
                <w:szCs w:val="22"/>
              </w:rPr>
            </w:pPr>
            <w:r w:rsidRPr="00012A5D">
              <w:rPr>
                <w:spacing w:val="-20"/>
                <w:sz w:val="22"/>
                <w:szCs w:val="22"/>
              </w:rPr>
              <w:t>215.63</w:t>
            </w:r>
          </w:p>
        </w:tc>
        <w:tc>
          <w:tcPr>
            <w:tcW w:w="276" w:type="pct"/>
            <w:tcBorders>
              <w:top w:val="single" w:sz="6" w:space="0" w:color="FFFFFF"/>
              <w:left w:val="single" w:sz="6" w:space="0" w:color="auto"/>
              <w:bottom w:val="single" w:sz="6" w:space="0" w:color="auto"/>
              <w:right w:val="single" w:sz="12" w:space="0" w:color="auto"/>
            </w:tcBorders>
            <w:shd w:val="clear" w:color="auto" w:fill="auto"/>
            <w:noWrap/>
            <w:vAlign w:val="center"/>
            <w:hideMark/>
          </w:tcPr>
          <w:p w:rsidR="005D4B6B" w:rsidRPr="00012A5D" w:rsidRDefault="005D4B6B" w:rsidP="00012A5D">
            <w:pPr>
              <w:pStyle w:val="142"/>
              <w:jc w:val="right"/>
              <w:rPr>
                <w:spacing w:val="-20"/>
                <w:sz w:val="22"/>
                <w:szCs w:val="22"/>
              </w:rPr>
            </w:pPr>
            <w:r w:rsidRPr="00012A5D">
              <w:rPr>
                <w:rFonts w:hint="eastAsia"/>
                <w:spacing w:val="-20"/>
                <w:sz w:val="22"/>
                <w:szCs w:val="22"/>
              </w:rPr>
              <w:t>0.21</w:t>
            </w:r>
          </w:p>
        </w:tc>
      </w:tr>
      <w:tr w:rsidR="005D4B6B" w:rsidRPr="007C79CD" w:rsidTr="00A62399">
        <w:trPr>
          <w:trHeight w:val="350"/>
        </w:trPr>
        <w:tc>
          <w:tcPr>
            <w:tcW w:w="265" w:type="pct"/>
            <w:vMerge w:val="restart"/>
            <w:tcBorders>
              <w:top w:val="single" w:sz="6" w:space="0" w:color="auto"/>
              <w:left w:val="single" w:sz="12" w:space="0" w:color="auto"/>
              <w:bottom w:val="single" w:sz="6" w:space="0" w:color="auto"/>
              <w:right w:val="single" w:sz="6" w:space="0" w:color="auto"/>
            </w:tcBorders>
            <w:shd w:val="clear" w:color="auto" w:fill="auto"/>
            <w:vAlign w:val="center"/>
            <w:hideMark/>
          </w:tcPr>
          <w:p w:rsidR="005D4B6B" w:rsidRPr="005D4B6B" w:rsidRDefault="005D4B6B" w:rsidP="00223971">
            <w:pPr>
              <w:pStyle w:val="142"/>
              <w:jc w:val="center"/>
              <w:rPr>
                <w:rFonts w:hint="eastAsia"/>
                <w:spacing w:val="-20"/>
                <w:sz w:val="22"/>
                <w:szCs w:val="22"/>
              </w:rPr>
            </w:pPr>
            <w:r w:rsidRPr="005D4B6B">
              <w:rPr>
                <w:spacing w:val="-20"/>
                <w:sz w:val="22"/>
                <w:szCs w:val="22"/>
              </w:rPr>
              <w:t>110</w:t>
            </w:r>
          </w:p>
        </w:tc>
        <w:tc>
          <w:tcPr>
            <w:tcW w:w="513" w:type="pct"/>
            <w:gridSpan w:val="2"/>
            <w:tcBorders>
              <w:top w:val="single" w:sz="6" w:space="0" w:color="auto"/>
              <w:left w:val="single" w:sz="6" w:space="0" w:color="auto"/>
              <w:bottom w:val="single" w:sz="6" w:space="0" w:color="auto"/>
              <w:right w:val="single" w:sz="6" w:space="0" w:color="auto"/>
            </w:tcBorders>
            <w:shd w:val="clear" w:color="auto" w:fill="auto"/>
            <w:vAlign w:val="center"/>
            <w:hideMark/>
          </w:tcPr>
          <w:p w:rsidR="005D4B6B" w:rsidRPr="005D4B6B" w:rsidRDefault="005D4B6B" w:rsidP="00A62399">
            <w:pPr>
              <w:pStyle w:val="142"/>
              <w:jc w:val="both"/>
              <w:rPr>
                <w:spacing w:val="-20"/>
                <w:sz w:val="20"/>
                <w:szCs w:val="20"/>
              </w:rPr>
            </w:pPr>
            <w:r w:rsidRPr="005D4B6B">
              <w:rPr>
                <w:rFonts w:hint="eastAsia"/>
                <w:spacing w:val="-20"/>
                <w:sz w:val="20"/>
                <w:szCs w:val="20"/>
              </w:rPr>
              <w:t>機臺數</w:t>
            </w:r>
          </w:p>
        </w:tc>
        <w:tc>
          <w:tcPr>
            <w:tcW w:w="349" w:type="pct"/>
            <w:tcBorders>
              <w:top w:val="single" w:sz="6" w:space="0" w:color="auto"/>
              <w:left w:val="single" w:sz="6" w:space="0" w:color="auto"/>
              <w:bottom w:val="single" w:sz="6" w:space="0" w:color="auto"/>
              <w:right w:val="single" w:sz="6" w:space="0" w:color="auto"/>
            </w:tcBorders>
            <w:shd w:val="clear" w:color="auto" w:fill="auto"/>
            <w:vAlign w:val="center"/>
            <w:hideMark/>
          </w:tcPr>
          <w:p w:rsidR="005D4B6B" w:rsidRPr="00012A5D" w:rsidRDefault="005D4B6B" w:rsidP="00012A5D">
            <w:pPr>
              <w:pStyle w:val="142"/>
              <w:jc w:val="right"/>
              <w:rPr>
                <w:rFonts w:hint="eastAsia"/>
                <w:b/>
                <w:spacing w:val="-20"/>
                <w:sz w:val="22"/>
                <w:szCs w:val="22"/>
              </w:rPr>
            </w:pPr>
            <w:r w:rsidRPr="00012A5D">
              <w:rPr>
                <w:b/>
                <w:spacing w:val="-20"/>
                <w:sz w:val="22"/>
                <w:szCs w:val="22"/>
              </w:rPr>
              <w:t>533</w:t>
            </w:r>
          </w:p>
        </w:tc>
        <w:tc>
          <w:tcPr>
            <w:tcW w:w="281" w:type="pct"/>
            <w:tcBorders>
              <w:top w:val="single" w:sz="6" w:space="0" w:color="auto"/>
              <w:left w:val="single" w:sz="6" w:space="0" w:color="auto"/>
              <w:bottom w:val="single" w:sz="6" w:space="0" w:color="auto"/>
              <w:right w:val="single" w:sz="6" w:space="0" w:color="auto"/>
            </w:tcBorders>
            <w:shd w:val="clear" w:color="auto" w:fill="auto"/>
            <w:vAlign w:val="center"/>
            <w:hideMark/>
          </w:tcPr>
          <w:p w:rsidR="005D4B6B" w:rsidRPr="00012A5D" w:rsidRDefault="00A30BEF" w:rsidP="00012A5D">
            <w:pPr>
              <w:pStyle w:val="142"/>
              <w:jc w:val="right"/>
              <w:rPr>
                <w:spacing w:val="-20"/>
                <w:sz w:val="22"/>
                <w:szCs w:val="22"/>
              </w:rPr>
            </w:pPr>
            <w:r>
              <w:rPr>
                <w:rFonts w:hint="eastAsia"/>
                <w:spacing w:val="-20"/>
                <w:sz w:val="22"/>
                <w:szCs w:val="22"/>
              </w:rPr>
              <w:t>-</w:t>
            </w:r>
            <w:r w:rsidR="005D4B6B" w:rsidRPr="00012A5D">
              <w:rPr>
                <w:spacing w:val="-20"/>
                <w:sz w:val="22"/>
                <w:szCs w:val="22"/>
              </w:rPr>
              <w:t xml:space="preserve">　</w:t>
            </w:r>
          </w:p>
        </w:tc>
        <w:tc>
          <w:tcPr>
            <w:tcW w:w="281" w:type="pct"/>
            <w:tcBorders>
              <w:top w:val="single" w:sz="6" w:space="0" w:color="auto"/>
              <w:left w:val="single" w:sz="6" w:space="0" w:color="auto"/>
              <w:bottom w:val="single" w:sz="6" w:space="0" w:color="auto"/>
              <w:right w:val="single" w:sz="6" w:space="0" w:color="auto"/>
            </w:tcBorders>
            <w:shd w:val="clear" w:color="auto" w:fill="auto"/>
            <w:vAlign w:val="center"/>
            <w:hideMark/>
          </w:tcPr>
          <w:p w:rsidR="005D4B6B" w:rsidRPr="00012A5D" w:rsidRDefault="00A30BEF" w:rsidP="00012A5D">
            <w:pPr>
              <w:pStyle w:val="142"/>
              <w:jc w:val="right"/>
              <w:rPr>
                <w:spacing w:val="-20"/>
                <w:sz w:val="22"/>
                <w:szCs w:val="22"/>
              </w:rPr>
            </w:pPr>
            <w:r>
              <w:rPr>
                <w:rFonts w:hint="eastAsia"/>
                <w:spacing w:val="-20"/>
                <w:sz w:val="22"/>
                <w:szCs w:val="22"/>
              </w:rPr>
              <w:t>-</w:t>
            </w:r>
            <w:r w:rsidR="005D4B6B" w:rsidRPr="00012A5D">
              <w:rPr>
                <w:spacing w:val="-20"/>
                <w:sz w:val="22"/>
                <w:szCs w:val="22"/>
              </w:rPr>
              <w:t xml:space="preserve">　</w:t>
            </w:r>
          </w:p>
        </w:tc>
        <w:tc>
          <w:tcPr>
            <w:tcW w:w="309" w:type="pct"/>
            <w:tcBorders>
              <w:top w:val="single" w:sz="6" w:space="0" w:color="auto"/>
              <w:left w:val="single" w:sz="6" w:space="0" w:color="auto"/>
              <w:bottom w:val="single" w:sz="6" w:space="0" w:color="auto"/>
              <w:right w:val="single" w:sz="6" w:space="0" w:color="auto"/>
            </w:tcBorders>
            <w:shd w:val="clear" w:color="auto" w:fill="auto"/>
            <w:vAlign w:val="center"/>
            <w:hideMark/>
          </w:tcPr>
          <w:p w:rsidR="005D4B6B" w:rsidRPr="00012A5D" w:rsidRDefault="005D4B6B" w:rsidP="00012A5D">
            <w:pPr>
              <w:pStyle w:val="142"/>
              <w:jc w:val="right"/>
              <w:rPr>
                <w:spacing w:val="-20"/>
                <w:sz w:val="22"/>
                <w:szCs w:val="22"/>
              </w:rPr>
            </w:pPr>
            <w:r w:rsidRPr="00012A5D">
              <w:rPr>
                <w:spacing w:val="-20"/>
                <w:sz w:val="22"/>
                <w:szCs w:val="22"/>
              </w:rPr>
              <w:t>174</w:t>
            </w:r>
          </w:p>
        </w:tc>
        <w:tc>
          <w:tcPr>
            <w:tcW w:w="281" w:type="pct"/>
            <w:tcBorders>
              <w:top w:val="single" w:sz="6" w:space="0" w:color="auto"/>
              <w:left w:val="single" w:sz="6" w:space="0" w:color="auto"/>
              <w:bottom w:val="single" w:sz="6" w:space="0" w:color="auto"/>
              <w:right w:val="single" w:sz="6" w:space="0" w:color="auto"/>
            </w:tcBorders>
            <w:shd w:val="clear" w:color="auto" w:fill="auto"/>
            <w:vAlign w:val="center"/>
            <w:hideMark/>
          </w:tcPr>
          <w:p w:rsidR="005D4B6B" w:rsidRPr="00012A5D" w:rsidRDefault="005D4B6B" w:rsidP="00012A5D">
            <w:pPr>
              <w:pStyle w:val="142"/>
              <w:jc w:val="right"/>
              <w:rPr>
                <w:spacing w:val="-20"/>
                <w:sz w:val="22"/>
                <w:szCs w:val="22"/>
              </w:rPr>
            </w:pPr>
            <w:r w:rsidRPr="00012A5D">
              <w:rPr>
                <w:spacing w:val="-20"/>
                <w:sz w:val="22"/>
                <w:szCs w:val="22"/>
              </w:rPr>
              <w:t>10</w:t>
            </w:r>
          </w:p>
        </w:tc>
        <w:tc>
          <w:tcPr>
            <w:tcW w:w="282" w:type="pct"/>
            <w:tcBorders>
              <w:top w:val="single" w:sz="6" w:space="0" w:color="auto"/>
              <w:left w:val="single" w:sz="6" w:space="0" w:color="auto"/>
              <w:bottom w:val="single" w:sz="6" w:space="0" w:color="auto"/>
              <w:right w:val="single" w:sz="6" w:space="0" w:color="auto"/>
            </w:tcBorders>
            <w:shd w:val="clear" w:color="auto" w:fill="auto"/>
            <w:vAlign w:val="center"/>
            <w:hideMark/>
          </w:tcPr>
          <w:p w:rsidR="005D4B6B" w:rsidRPr="00012A5D" w:rsidRDefault="005D4B6B" w:rsidP="00012A5D">
            <w:pPr>
              <w:pStyle w:val="142"/>
              <w:jc w:val="right"/>
              <w:rPr>
                <w:spacing w:val="-20"/>
                <w:sz w:val="22"/>
                <w:szCs w:val="22"/>
              </w:rPr>
            </w:pPr>
            <w:r w:rsidRPr="00012A5D">
              <w:rPr>
                <w:spacing w:val="-20"/>
                <w:sz w:val="22"/>
                <w:szCs w:val="22"/>
              </w:rPr>
              <w:t>17</w:t>
            </w:r>
          </w:p>
        </w:tc>
        <w:tc>
          <w:tcPr>
            <w:tcW w:w="309" w:type="pct"/>
            <w:tcBorders>
              <w:top w:val="single" w:sz="6" w:space="0" w:color="auto"/>
              <w:left w:val="single" w:sz="6" w:space="0" w:color="auto"/>
              <w:bottom w:val="single" w:sz="6" w:space="0" w:color="auto"/>
              <w:right w:val="single" w:sz="6" w:space="0" w:color="auto"/>
            </w:tcBorders>
            <w:shd w:val="clear" w:color="auto" w:fill="auto"/>
            <w:vAlign w:val="center"/>
            <w:hideMark/>
          </w:tcPr>
          <w:p w:rsidR="005D4B6B" w:rsidRPr="00012A5D" w:rsidRDefault="005D4B6B" w:rsidP="00012A5D">
            <w:pPr>
              <w:pStyle w:val="142"/>
              <w:jc w:val="right"/>
              <w:rPr>
                <w:spacing w:val="-20"/>
                <w:sz w:val="22"/>
                <w:szCs w:val="22"/>
              </w:rPr>
            </w:pPr>
            <w:r w:rsidRPr="00012A5D">
              <w:rPr>
                <w:spacing w:val="-20"/>
                <w:sz w:val="22"/>
                <w:szCs w:val="22"/>
              </w:rPr>
              <w:t>11</w:t>
            </w:r>
          </w:p>
        </w:tc>
        <w:tc>
          <w:tcPr>
            <w:tcW w:w="349" w:type="pct"/>
            <w:tcBorders>
              <w:top w:val="single" w:sz="6" w:space="0" w:color="auto"/>
              <w:left w:val="single" w:sz="6" w:space="0" w:color="auto"/>
              <w:bottom w:val="single" w:sz="6" w:space="0" w:color="auto"/>
              <w:right w:val="single" w:sz="6" w:space="0" w:color="auto"/>
            </w:tcBorders>
            <w:shd w:val="clear" w:color="auto" w:fill="auto"/>
            <w:vAlign w:val="center"/>
            <w:hideMark/>
          </w:tcPr>
          <w:p w:rsidR="005D4B6B" w:rsidRPr="00012A5D" w:rsidRDefault="005D4B6B" w:rsidP="00012A5D">
            <w:pPr>
              <w:pStyle w:val="142"/>
              <w:jc w:val="right"/>
              <w:rPr>
                <w:b/>
                <w:spacing w:val="-20"/>
                <w:sz w:val="22"/>
                <w:szCs w:val="22"/>
              </w:rPr>
            </w:pPr>
            <w:r w:rsidRPr="00012A5D">
              <w:rPr>
                <w:b/>
                <w:spacing w:val="-20"/>
                <w:sz w:val="22"/>
                <w:szCs w:val="22"/>
              </w:rPr>
              <w:t>481</w:t>
            </w:r>
          </w:p>
        </w:tc>
        <w:tc>
          <w:tcPr>
            <w:tcW w:w="309" w:type="pct"/>
            <w:tcBorders>
              <w:top w:val="single" w:sz="6" w:space="0" w:color="auto"/>
              <w:left w:val="single" w:sz="6" w:space="0" w:color="auto"/>
              <w:bottom w:val="single" w:sz="6" w:space="0" w:color="auto"/>
              <w:right w:val="single" w:sz="6" w:space="0" w:color="auto"/>
            </w:tcBorders>
            <w:shd w:val="clear" w:color="auto" w:fill="auto"/>
            <w:vAlign w:val="center"/>
            <w:hideMark/>
          </w:tcPr>
          <w:p w:rsidR="005D4B6B" w:rsidRPr="00012A5D" w:rsidRDefault="005D4B6B" w:rsidP="00012A5D">
            <w:pPr>
              <w:pStyle w:val="142"/>
              <w:jc w:val="right"/>
              <w:rPr>
                <w:spacing w:val="-20"/>
                <w:sz w:val="22"/>
                <w:szCs w:val="22"/>
              </w:rPr>
            </w:pPr>
            <w:r w:rsidRPr="00012A5D">
              <w:rPr>
                <w:spacing w:val="-20"/>
                <w:sz w:val="22"/>
                <w:szCs w:val="22"/>
              </w:rPr>
              <w:t>3</w:t>
            </w:r>
          </w:p>
        </w:tc>
        <w:tc>
          <w:tcPr>
            <w:tcW w:w="282" w:type="pct"/>
            <w:tcBorders>
              <w:top w:val="single" w:sz="6" w:space="0" w:color="auto"/>
              <w:left w:val="single" w:sz="6" w:space="0" w:color="auto"/>
              <w:bottom w:val="single" w:sz="6" w:space="0" w:color="auto"/>
              <w:right w:val="single" w:sz="6" w:space="0" w:color="auto"/>
            </w:tcBorders>
            <w:shd w:val="clear" w:color="auto" w:fill="auto"/>
            <w:vAlign w:val="center"/>
            <w:hideMark/>
          </w:tcPr>
          <w:p w:rsidR="005D4B6B" w:rsidRPr="00012A5D" w:rsidRDefault="00A30BEF" w:rsidP="00012A5D">
            <w:pPr>
              <w:pStyle w:val="142"/>
              <w:jc w:val="right"/>
              <w:rPr>
                <w:spacing w:val="-20"/>
                <w:sz w:val="22"/>
                <w:szCs w:val="22"/>
              </w:rPr>
            </w:pPr>
            <w:r>
              <w:rPr>
                <w:rFonts w:hint="eastAsia"/>
                <w:spacing w:val="-20"/>
                <w:sz w:val="22"/>
                <w:szCs w:val="22"/>
              </w:rPr>
              <w:t>-</w:t>
            </w:r>
            <w:r w:rsidR="005D4B6B" w:rsidRPr="00012A5D">
              <w:rPr>
                <w:spacing w:val="-20"/>
                <w:sz w:val="22"/>
                <w:szCs w:val="22"/>
              </w:rPr>
              <w:t xml:space="preserve">　</w:t>
            </w:r>
          </w:p>
        </w:tc>
        <w:tc>
          <w:tcPr>
            <w:tcW w:w="282" w:type="pct"/>
            <w:tcBorders>
              <w:top w:val="single" w:sz="6" w:space="0" w:color="auto"/>
              <w:left w:val="single" w:sz="6" w:space="0" w:color="auto"/>
              <w:bottom w:val="single" w:sz="6" w:space="0" w:color="auto"/>
              <w:right w:val="single" w:sz="6" w:space="0" w:color="auto"/>
            </w:tcBorders>
            <w:shd w:val="clear" w:color="auto" w:fill="auto"/>
            <w:vAlign w:val="center"/>
            <w:hideMark/>
          </w:tcPr>
          <w:p w:rsidR="005D4B6B" w:rsidRPr="00012A5D" w:rsidRDefault="00A30BEF" w:rsidP="00012A5D">
            <w:pPr>
              <w:pStyle w:val="142"/>
              <w:jc w:val="right"/>
              <w:rPr>
                <w:spacing w:val="-20"/>
                <w:sz w:val="22"/>
                <w:szCs w:val="22"/>
              </w:rPr>
            </w:pPr>
            <w:r>
              <w:rPr>
                <w:rFonts w:hint="eastAsia"/>
                <w:spacing w:val="-20"/>
                <w:sz w:val="22"/>
                <w:szCs w:val="22"/>
              </w:rPr>
              <w:t>-</w:t>
            </w:r>
            <w:r w:rsidR="005D4B6B" w:rsidRPr="00012A5D">
              <w:rPr>
                <w:spacing w:val="-20"/>
                <w:sz w:val="22"/>
                <w:szCs w:val="22"/>
              </w:rPr>
              <w:t xml:space="preserve">　</w:t>
            </w:r>
          </w:p>
        </w:tc>
        <w:tc>
          <w:tcPr>
            <w:tcW w:w="283" w:type="pct"/>
            <w:tcBorders>
              <w:top w:val="single" w:sz="6" w:space="0" w:color="auto"/>
              <w:left w:val="single" w:sz="6" w:space="0" w:color="auto"/>
              <w:bottom w:val="single" w:sz="6" w:space="0" w:color="auto"/>
              <w:right w:val="single" w:sz="6" w:space="0" w:color="auto"/>
            </w:tcBorders>
            <w:shd w:val="clear" w:color="auto" w:fill="auto"/>
            <w:vAlign w:val="center"/>
            <w:hideMark/>
          </w:tcPr>
          <w:p w:rsidR="005D4B6B" w:rsidRPr="00012A5D" w:rsidRDefault="00A30BEF" w:rsidP="00012A5D">
            <w:pPr>
              <w:pStyle w:val="142"/>
              <w:jc w:val="right"/>
              <w:rPr>
                <w:spacing w:val="-20"/>
                <w:sz w:val="22"/>
                <w:szCs w:val="22"/>
              </w:rPr>
            </w:pPr>
            <w:r>
              <w:rPr>
                <w:rFonts w:hint="eastAsia"/>
                <w:spacing w:val="-20"/>
                <w:sz w:val="22"/>
                <w:szCs w:val="22"/>
              </w:rPr>
              <w:t>-</w:t>
            </w:r>
            <w:r w:rsidR="005D4B6B" w:rsidRPr="00012A5D">
              <w:rPr>
                <w:spacing w:val="-20"/>
                <w:sz w:val="22"/>
                <w:szCs w:val="22"/>
              </w:rPr>
              <w:t xml:space="preserve">　</w:t>
            </w:r>
          </w:p>
        </w:tc>
        <w:tc>
          <w:tcPr>
            <w:tcW w:w="348" w:type="pct"/>
            <w:tcBorders>
              <w:top w:val="single" w:sz="6" w:space="0" w:color="auto"/>
              <w:left w:val="single" w:sz="6" w:space="0" w:color="auto"/>
              <w:bottom w:val="single" w:sz="6" w:space="0" w:color="auto"/>
              <w:right w:val="single" w:sz="6" w:space="0" w:color="auto"/>
            </w:tcBorders>
            <w:shd w:val="clear" w:color="auto" w:fill="auto"/>
            <w:noWrap/>
            <w:vAlign w:val="center"/>
            <w:hideMark/>
          </w:tcPr>
          <w:p w:rsidR="005D4B6B" w:rsidRPr="00012A5D" w:rsidRDefault="005D4B6B" w:rsidP="00012A5D">
            <w:pPr>
              <w:pStyle w:val="142"/>
              <w:jc w:val="right"/>
              <w:rPr>
                <w:spacing w:val="-20"/>
                <w:sz w:val="22"/>
                <w:szCs w:val="22"/>
              </w:rPr>
            </w:pPr>
            <w:r w:rsidRPr="00012A5D">
              <w:rPr>
                <w:spacing w:val="-20"/>
                <w:sz w:val="22"/>
                <w:szCs w:val="22"/>
              </w:rPr>
              <w:t>1,229</w:t>
            </w:r>
          </w:p>
        </w:tc>
        <w:tc>
          <w:tcPr>
            <w:tcW w:w="276" w:type="pct"/>
            <w:tcBorders>
              <w:top w:val="single" w:sz="6" w:space="0" w:color="auto"/>
              <w:left w:val="single" w:sz="6" w:space="0" w:color="auto"/>
              <w:bottom w:val="single" w:sz="6" w:space="0" w:color="FFFFFF"/>
              <w:right w:val="single" w:sz="12" w:space="0" w:color="auto"/>
            </w:tcBorders>
            <w:shd w:val="clear" w:color="auto" w:fill="auto"/>
            <w:noWrap/>
            <w:vAlign w:val="center"/>
            <w:hideMark/>
          </w:tcPr>
          <w:p w:rsidR="005D4B6B" w:rsidRPr="00012A5D" w:rsidRDefault="005D4B6B" w:rsidP="00012A5D">
            <w:pPr>
              <w:pStyle w:val="142"/>
              <w:jc w:val="right"/>
              <w:rPr>
                <w:spacing w:val="-20"/>
                <w:sz w:val="22"/>
                <w:szCs w:val="22"/>
              </w:rPr>
            </w:pPr>
            <w:r w:rsidRPr="00012A5D">
              <w:rPr>
                <w:rFonts w:hint="eastAsia"/>
                <w:spacing w:val="-20"/>
                <w:sz w:val="22"/>
                <w:szCs w:val="22"/>
              </w:rPr>
              <w:t xml:space="preserve">　</w:t>
            </w:r>
          </w:p>
        </w:tc>
      </w:tr>
      <w:tr w:rsidR="005D4B6B" w:rsidRPr="007C79CD" w:rsidTr="00A62399">
        <w:trPr>
          <w:trHeight w:val="350"/>
        </w:trPr>
        <w:tc>
          <w:tcPr>
            <w:tcW w:w="265" w:type="pct"/>
            <w:vMerge/>
            <w:tcBorders>
              <w:top w:val="single" w:sz="6" w:space="0" w:color="auto"/>
              <w:left w:val="single" w:sz="12" w:space="0" w:color="auto"/>
              <w:bottom w:val="single" w:sz="6" w:space="0" w:color="auto"/>
              <w:right w:val="single" w:sz="6" w:space="0" w:color="auto"/>
            </w:tcBorders>
            <w:vAlign w:val="center"/>
            <w:hideMark/>
          </w:tcPr>
          <w:p w:rsidR="005D4B6B" w:rsidRPr="005D4B6B" w:rsidRDefault="005D4B6B" w:rsidP="00223971">
            <w:pPr>
              <w:pStyle w:val="142"/>
              <w:jc w:val="center"/>
              <w:rPr>
                <w:spacing w:val="-20"/>
                <w:sz w:val="22"/>
                <w:szCs w:val="22"/>
              </w:rPr>
            </w:pPr>
          </w:p>
        </w:tc>
        <w:tc>
          <w:tcPr>
            <w:tcW w:w="513" w:type="pct"/>
            <w:gridSpan w:val="2"/>
            <w:tcBorders>
              <w:top w:val="single" w:sz="6" w:space="0" w:color="auto"/>
              <w:left w:val="single" w:sz="6" w:space="0" w:color="auto"/>
              <w:bottom w:val="single" w:sz="6" w:space="0" w:color="auto"/>
              <w:right w:val="single" w:sz="6" w:space="0" w:color="auto"/>
            </w:tcBorders>
            <w:shd w:val="clear" w:color="auto" w:fill="auto"/>
            <w:vAlign w:val="center"/>
            <w:hideMark/>
          </w:tcPr>
          <w:p w:rsidR="005D4B6B" w:rsidRPr="005D4B6B" w:rsidRDefault="002A7D98" w:rsidP="00A62399">
            <w:pPr>
              <w:pStyle w:val="142"/>
              <w:jc w:val="both"/>
              <w:rPr>
                <w:rFonts w:hint="eastAsia"/>
                <w:spacing w:val="-20"/>
                <w:sz w:val="20"/>
                <w:szCs w:val="20"/>
              </w:rPr>
            </w:pPr>
            <w:r>
              <w:rPr>
                <w:rFonts w:hint="eastAsia"/>
                <w:spacing w:val="-20"/>
                <w:sz w:val="20"/>
                <w:szCs w:val="20"/>
              </w:rPr>
              <w:t>硬幣回存</w:t>
            </w:r>
            <w:r w:rsidR="00A62399">
              <w:rPr>
                <w:rFonts w:hint="eastAsia"/>
                <w:spacing w:val="-20"/>
                <w:sz w:val="20"/>
                <w:szCs w:val="20"/>
              </w:rPr>
              <w:t>/加值</w:t>
            </w:r>
            <w:r w:rsidR="005D4B6B" w:rsidRPr="005D4B6B">
              <w:rPr>
                <w:rFonts w:hint="eastAsia"/>
                <w:spacing w:val="-20"/>
                <w:sz w:val="20"/>
                <w:szCs w:val="20"/>
              </w:rPr>
              <w:t>數</w:t>
            </w:r>
          </w:p>
        </w:tc>
        <w:tc>
          <w:tcPr>
            <w:tcW w:w="349" w:type="pct"/>
            <w:tcBorders>
              <w:top w:val="single" w:sz="6" w:space="0" w:color="auto"/>
              <w:left w:val="single" w:sz="6" w:space="0" w:color="auto"/>
              <w:bottom w:val="single" w:sz="6" w:space="0" w:color="auto"/>
              <w:right w:val="single" w:sz="6" w:space="0" w:color="auto"/>
            </w:tcBorders>
            <w:shd w:val="clear" w:color="auto" w:fill="auto"/>
            <w:vAlign w:val="center"/>
            <w:hideMark/>
          </w:tcPr>
          <w:p w:rsidR="005D4B6B" w:rsidRPr="00012A5D" w:rsidRDefault="005D4B6B" w:rsidP="00012A5D">
            <w:pPr>
              <w:pStyle w:val="142"/>
              <w:jc w:val="right"/>
              <w:rPr>
                <w:b/>
                <w:spacing w:val="-20"/>
                <w:sz w:val="22"/>
                <w:szCs w:val="22"/>
              </w:rPr>
            </w:pPr>
            <w:r w:rsidRPr="00012A5D">
              <w:rPr>
                <w:b/>
                <w:spacing w:val="-20"/>
                <w:sz w:val="22"/>
                <w:szCs w:val="22"/>
              </w:rPr>
              <w:t>91.58</w:t>
            </w:r>
          </w:p>
        </w:tc>
        <w:tc>
          <w:tcPr>
            <w:tcW w:w="281" w:type="pct"/>
            <w:tcBorders>
              <w:top w:val="single" w:sz="6" w:space="0" w:color="auto"/>
              <w:left w:val="single" w:sz="6" w:space="0" w:color="auto"/>
              <w:bottom w:val="single" w:sz="6" w:space="0" w:color="auto"/>
              <w:right w:val="single" w:sz="6" w:space="0" w:color="auto"/>
            </w:tcBorders>
            <w:shd w:val="clear" w:color="auto" w:fill="auto"/>
            <w:vAlign w:val="center"/>
            <w:hideMark/>
          </w:tcPr>
          <w:p w:rsidR="005D4B6B" w:rsidRPr="00012A5D" w:rsidRDefault="00A30BEF" w:rsidP="00012A5D">
            <w:pPr>
              <w:pStyle w:val="142"/>
              <w:jc w:val="right"/>
              <w:rPr>
                <w:spacing w:val="-20"/>
                <w:sz w:val="22"/>
                <w:szCs w:val="22"/>
              </w:rPr>
            </w:pPr>
            <w:r>
              <w:rPr>
                <w:rFonts w:hint="eastAsia"/>
                <w:spacing w:val="-20"/>
                <w:sz w:val="22"/>
                <w:szCs w:val="22"/>
              </w:rPr>
              <w:t>-</w:t>
            </w:r>
            <w:r w:rsidR="005D4B6B" w:rsidRPr="00012A5D">
              <w:rPr>
                <w:spacing w:val="-20"/>
                <w:sz w:val="22"/>
                <w:szCs w:val="22"/>
              </w:rPr>
              <w:t xml:space="preserve">　</w:t>
            </w:r>
          </w:p>
        </w:tc>
        <w:tc>
          <w:tcPr>
            <w:tcW w:w="281" w:type="pct"/>
            <w:tcBorders>
              <w:top w:val="single" w:sz="6" w:space="0" w:color="auto"/>
              <w:left w:val="single" w:sz="6" w:space="0" w:color="auto"/>
              <w:bottom w:val="single" w:sz="6" w:space="0" w:color="auto"/>
              <w:right w:val="single" w:sz="6" w:space="0" w:color="auto"/>
            </w:tcBorders>
            <w:shd w:val="clear" w:color="auto" w:fill="auto"/>
            <w:vAlign w:val="center"/>
            <w:hideMark/>
          </w:tcPr>
          <w:p w:rsidR="005D4B6B" w:rsidRPr="00012A5D" w:rsidRDefault="00A30BEF" w:rsidP="00012A5D">
            <w:pPr>
              <w:pStyle w:val="142"/>
              <w:jc w:val="right"/>
              <w:rPr>
                <w:spacing w:val="-20"/>
                <w:sz w:val="22"/>
                <w:szCs w:val="22"/>
              </w:rPr>
            </w:pPr>
            <w:r>
              <w:rPr>
                <w:rFonts w:hint="eastAsia"/>
                <w:spacing w:val="-20"/>
                <w:sz w:val="22"/>
                <w:szCs w:val="22"/>
              </w:rPr>
              <w:t>-</w:t>
            </w:r>
            <w:r w:rsidR="005D4B6B" w:rsidRPr="00012A5D">
              <w:rPr>
                <w:spacing w:val="-20"/>
                <w:sz w:val="22"/>
                <w:szCs w:val="22"/>
              </w:rPr>
              <w:t xml:space="preserve">　</w:t>
            </w:r>
          </w:p>
        </w:tc>
        <w:tc>
          <w:tcPr>
            <w:tcW w:w="309" w:type="pct"/>
            <w:tcBorders>
              <w:top w:val="single" w:sz="6" w:space="0" w:color="auto"/>
              <w:left w:val="single" w:sz="6" w:space="0" w:color="auto"/>
              <w:bottom w:val="single" w:sz="6" w:space="0" w:color="auto"/>
              <w:right w:val="single" w:sz="6" w:space="0" w:color="auto"/>
            </w:tcBorders>
            <w:shd w:val="clear" w:color="auto" w:fill="auto"/>
            <w:vAlign w:val="center"/>
            <w:hideMark/>
          </w:tcPr>
          <w:p w:rsidR="005D4B6B" w:rsidRPr="00012A5D" w:rsidRDefault="005D4B6B" w:rsidP="00012A5D">
            <w:pPr>
              <w:pStyle w:val="142"/>
              <w:jc w:val="right"/>
              <w:rPr>
                <w:spacing w:val="-20"/>
                <w:sz w:val="22"/>
                <w:szCs w:val="22"/>
              </w:rPr>
            </w:pPr>
            <w:r w:rsidRPr="00012A5D">
              <w:rPr>
                <w:spacing w:val="-20"/>
                <w:sz w:val="22"/>
                <w:szCs w:val="22"/>
              </w:rPr>
              <w:t>12.00</w:t>
            </w:r>
          </w:p>
        </w:tc>
        <w:tc>
          <w:tcPr>
            <w:tcW w:w="281" w:type="pct"/>
            <w:tcBorders>
              <w:top w:val="single" w:sz="6" w:space="0" w:color="auto"/>
              <w:left w:val="single" w:sz="6" w:space="0" w:color="auto"/>
              <w:bottom w:val="single" w:sz="6" w:space="0" w:color="auto"/>
              <w:right w:val="single" w:sz="6" w:space="0" w:color="auto"/>
            </w:tcBorders>
            <w:shd w:val="clear" w:color="auto" w:fill="auto"/>
            <w:vAlign w:val="center"/>
            <w:hideMark/>
          </w:tcPr>
          <w:p w:rsidR="005D4B6B" w:rsidRPr="00012A5D" w:rsidRDefault="005D4B6B" w:rsidP="00012A5D">
            <w:pPr>
              <w:pStyle w:val="142"/>
              <w:jc w:val="right"/>
              <w:rPr>
                <w:spacing w:val="-20"/>
                <w:sz w:val="22"/>
                <w:szCs w:val="22"/>
              </w:rPr>
            </w:pPr>
            <w:r w:rsidRPr="00012A5D">
              <w:rPr>
                <w:spacing w:val="-20"/>
                <w:sz w:val="22"/>
                <w:szCs w:val="22"/>
              </w:rPr>
              <w:t>0.89</w:t>
            </w:r>
          </w:p>
        </w:tc>
        <w:tc>
          <w:tcPr>
            <w:tcW w:w="282" w:type="pct"/>
            <w:tcBorders>
              <w:top w:val="single" w:sz="6" w:space="0" w:color="auto"/>
              <w:left w:val="single" w:sz="6" w:space="0" w:color="auto"/>
              <w:bottom w:val="single" w:sz="6" w:space="0" w:color="auto"/>
              <w:right w:val="single" w:sz="6" w:space="0" w:color="auto"/>
            </w:tcBorders>
            <w:shd w:val="clear" w:color="auto" w:fill="auto"/>
            <w:vAlign w:val="center"/>
            <w:hideMark/>
          </w:tcPr>
          <w:p w:rsidR="005D4B6B" w:rsidRPr="00012A5D" w:rsidRDefault="005D4B6B" w:rsidP="00012A5D">
            <w:pPr>
              <w:pStyle w:val="142"/>
              <w:jc w:val="right"/>
              <w:rPr>
                <w:spacing w:val="-20"/>
                <w:sz w:val="22"/>
                <w:szCs w:val="22"/>
              </w:rPr>
            </w:pPr>
            <w:r w:rsidRPr="00012A5D">
              <w:rPr>
                <w:spacing w:val="-20"/>
                <w:sz w:val="22"/>
                <w:szCs w:val="22"/>
              </w:rPr>
              <w:t>2.23</w:t>
            </w:r>
          </w:p>
        </w:tc>
        <w:tc>
          <w:tcPr>
            <w:tcW w:w="309" w:type="pct"/>
            <w:tcBorders>
              <w:top w:val="single" w:sz="6" w:space="0" w:color="auto"/>
              <w:left w:val="single" w:sz="6" w:space="0" w:color="auto"/>
              <w:bottom w:val="single" w:sz="6" w:space="0" w:color="auto"/>
              <w:right w:val="single" w:sz="6" w:space="0" w:color="auto"/>
            </w:tcBorders>
            <w:shd w:val="clear" w:color="auto" w:fill="auto"/>
            <w:noWrap/>
            <w:vAlign w:val="center"/>
            <w:hideMark/>
          </w:tcPr>
          <w:p w:rsidR="005D4B6B" w:rsidRPr="00012A5D" w:rsidRDefault="005D4B6B" w:rsidP="00012A5D">
            <w:pPr>
              <w:pStyle w:val="142"/>
              <w:jc w:val="right"/>
              <w:rPr>
                <w:spacing w:val="-20"/>
                <w:sz w:val="22"/>
                <w:szCs w:val="22"/>
              </w:rPr>
            </w:pPr>
            <w:r w:rsidRPr="00012A5D">
              <w:rPr>
                <w:spacing w:val="-20"/>
                <w:sz w:val="22"/>
                <w:szCs w:val="22"/>
              </w:rPr>
              <w:t>9.41</w:t>
            </w:r>
          </w:p>
        </w:tc>
        <w:tc>
          <w:tcPr>
            <w:tcW w:w="349" w:type="pct"/>
            <w:tcBorders>
              <w:top w:val="single" w:sz="6" w:space="0" w:color="auto"/>
              <w:left w:val="single" w:sz="6" w:space="0" w:color="auto"/>
              <w:bottom w:val="single" w:sz="6" w:space="0" w:color="auto"/>
              <w:right w:val="single" w:sz="6" w:space="0" w:color="auto"/>
            </w:tcBorders>
            <w:shd w:val="clear" w:color="auto" w:fill="auto"/>
            <w:vAlign w:val="center"/>
            <w:hideMark/>
          </w:tcPr>
          <w:p w:rsidR="005D4B6B" w:rsidRPr="00012A5D" w:rsidRDefault="005D4B6B" w:rsidP="00012A5D">
            <w:pPr>
              <w:pStyle w:val="142"/>
              <w:jc w:val="right"/>
              <w:rPr>
                <w:b/>
                <w:spacing w:val="-20"/>
                <w:sz w:val="22"/>
                <w:szCs w:val="22"/>
              </w:rPr>
            </w:pPr>
            <w:r w:rsidRPr="00012A5D">
              <w:rPr>
                <w:b/>
                <w:spacing w:val="-20"/>
                <w:sz w:val="22"/>
                <w:szCs w:val="22"/>
              </w:rPr>
              <w:t>90.90</w:t>
            </w:r>
          </w:p>
        </w:tc>
        <w:tc>
          <w:tcPr>
            <w:tcW w:w="309" w:type="pct"/>
            <w:tcBorders>
              <w:top w:val="single" w:sz="6" w:space="0" w:color="auto"/>
              <w:left w:val="single" w:sz="6" w:space="0" w:color="auto"/>
              <w:bottom w:val="single" w:sz="6" w:space="0" w:color="auto"/>
              <w:right w:val="single" w:sz="6" w:space="0" w:color="auto"/>
            </w:tcBorders>
            <w:shd w:val="clear" w:color="auto" w:fill="auto"/>
            <w:noWrap/>
            <w:vAlign w:val="center"/>
            <w:hideMark/>
          </w:tcPr>
          <w:p w:rsidR="005D4B6B" w:rsidRPr="00012A5D" w:rsidRDefault="005D4B6B" w:rsidP="00012A5D">
            <w:pPr>
              <w:pStyle w:val="142"/>
              <w:jc w:val="right"/>
              <w:rPr>
                <w:spacing w:val="-20"/>
                <w:sz w:val="22"/>
                <w:szCs w:val="22"/>
              </w:rPr>
            </w:pPr>
            <w:r w:rsidRPr="00012A5D">
              <w:rPr>
                <w:spacing w:val="-20"/>
                <w:sz w:val="22"/>
                <w:szCs w:val="22"/>
              </w:rPr>
              <w:t>9.09</w:t>
            </w:r>
          </w:p>
        </w:tc>
        <w:tc>
          <w:tcPr>
            <w:tcW w:w="282" w:type="pct"/>
            <w:tcBorders>
              <w:top w:val="single" w:sz="6" w:space="0" w:color="auto"/>
              <w:left w:val="single" w:sz="6" w:space="0" w:color="auto"/>
              <w:bottom w:val="single" w:sz="6" w:space="0" w:color="auto"/>
              <w:right w:val="single" w:sz="6" w:space="0" w:color="auto"/>
            </w:tcBorders>
            <w:shd w:val="clear" w:color="auto" w:fill="auto"/>
            <w:vAlign w:val="center"/>
            <w:hideMark/>
          </w:tcPr>
          <w:p w:rsidR="005D4B6B" w:rsidRPr="00012A5D" w:rsidRDefault="00A30BEF" w:rsidP="00012A5D">
            <w:pPr>
              <w:pStyle w:val="142"/>
              <w:jc w:val="right"/>
              <w:rPr>
                <w:spacing w:val="-20"/>
                <w:sz w:val="22"/>
                <w:szCs w:val="22"/>
              </w:rPr>
            </w:pPr>
            <w:r>
              <w:rPr>
                <w:rFonts w:hint="eastAsia"/>
                <w:spacing w:val="-20"/>
                <w:sz w:val="22"/>
                <w:szCs w:val="22"/>
              </w:rPr>
              <w:t>-</w:t>
            </w:r>
            <w:r w:rsidR="005D4B6B" w:rsidRPr="00012A5D">
              <w:rPr>
                <w:spacing w:val="-20"/>
                <w:sz w:val="22"/>
                <w:szCs w:val="22"/>
              </w:rPr>
              <w:t xml:space="preserve">　</w:t>
            </w:r>
          </w:p>
        </w:tc>
        <w:tc>
          <w:tcPr>
            <w:tcW w:w="282" w:type="pct"/>
            <w:tcBorders>
              <w:top w:val="single" w:sz="6" w:space="0" w:color="auto"/>
              <w:left w:val="single" w:sz="6" w:space="0" w:color="auto"/>
              <w:bottom w:val="single" w:sz="6" w:space="0" w:color="auto"/>
              <w:right w:val="single" w:sz="6" w:space="0" w:color="auto"/>
            </w:tcBorders>
            <w:shd w:val="clear" w:color="auto" w:fill="auto"/>
            <w:vAlign w:val="center"/>
            <w:hideMark/>
          </w:tcPr>
          <w:p w:rsidR="005D4B6B" w:rsidRPr="00012A5D" w:rsidRDefault="00A30BEF" w:rsidP="00012A5D">
            <w:pPr>
              <w:pStyle w:val="142"/>
              <w:jc w:val="right"/>
              <w:rPr>
                <w:spacing w:val="-20"/>
                <w:sz w:val="22"/>
                <w:szCs w:val="22"/>
              </w:rPr>
            </w:pPr>
            <w:r>
              <w:rPr>
                <w:rFonts w:hint="eastAsia"/>
                <w:spacing w:val="-20"/>
                <w:sz w:val="22"/>
                <w:szCs w:val="22"/>
              </w:rPr>
              <w:t>-</w:t>
            </w:r>
            <w:r w:rsidR="005D4B6B" w:rsidRPr="00012A5D">
              <w:rPr>
                <w:spacing w:val="-20"/>
                <w:sz w:val="22"/>
                <w:szCs w:val="22"/>
              </w:rPr>
              <w:t xml:space="preserve">　</w:t>
            </w:r>
          </w:p>
        </w:tc>
        <w:tc>
          <w:tcPr>
            <w:tcW w:w="283" w:type="pct"/>
            <w:tcBorders>
              <w:top w:val="single" w:sz="6" w:space="0" w:color="auto"/>
              <w:left w:val="single" w:sz="6" w:space="0" w:color="auto"/>
              <w:bottom w:val="single" w:sz="6" w:space="0" w:color="auto"/>
              <w:right w:val="single" w:sz="6" w:space="0" w:color="auto"/>
            </w:tcBorders>
            <w:shd w:val="clear" w:color="auto" w:fill="auto"/>
            <w:vAlign w:val="center"/>
            <w:hideMark/>
          </w:tcPr>
          <w:p w:rsidR="005D4B6B" w:rsidRPr="00012A5D" w:rsidRDefault="00A30BEF" w:rsidP="00012A5D">
            <w:pPr>
              <w:pStyle w:val="142"/>
              <w:jc w:val="right"/>
              <w:rPr>
                <w:spacing w:val="-20"/>
                <w:sz w:val="22"/>
                <w:szCs w:val="22"/>
              </w:rPr>
            </w:pPr>
            <w:r>
              <w:rPr>
                <w:rFonts w:hint="eastAsia"/>
                <w:spacing w:val="-20"/>
                <w:sz w:val="22"/>
                <w:szCs w:val="22"/>
              </w:rPr>
              <w:t>-</w:t>
            </w:r>
            <w:r w:rsidR="005D4B6B" w:rsidRPr="00012A5D">
              <w:rPr>
                <w:spacing w:val="-20"/>
                <w:sz w:val="22"/>
                <w:szCs w:val="22"/>
              </w:rPr>
              <w:t xml:space="preserve">　</w:t>
            </w:r>
          </w:p>
        </w:tc>
        <w:tc>
          <w:tcPr>
            <w:tcW w:w="348" w:type="pct"/>
            <w:tcBorders>
              <w:top w:val="single" w:sz="6" w:space="0" w:color="auto"/>
              <w:left w:val="single" w:sz="6" w:space="0" w:color="auto"/>
              <w:bottom w:val="single" w:sz="6" w:space="0" w:color="auto"/>
              <w:right w:val="single" w:sz="6" w:space="0" w:color="auto"/>
            </w:tcBorders>
            <w:shd w:val="clear" w:color="auto" w:fill="auto"/>
            <w:noWrap/>
            <w:vAlign w:val="center"/>
            <w:hideMark/>
          </w:tcPr>
          <w:p w:rsidR="005D4B6B" w:rsidRPr="00012A5D" w:rsidRDefault="005D4B6B" w:rsidP="00012A5D">
            <w:pPr>
              <w:pStyle w:val="142"/>
              <w:jc w:val="right"/>
              <w:rPr>
                <w:spacing w:val="-20"/>
                <w:sz w:val="22"/>
                <w:szCs w:val="22"/>
              </w:rPr>
            </w:pPr>
            <w:r w:rsidRPr="00012A5D">
              <w:rPr>
                <w:spacing w:val="-20"/>
                <w:sz w:val="22"/>
                <w:szCs w:val="22"/>
              </w:rPr>
              <w:t>216.10</w:t>
            </w:r>
          </w:p>
        </w:tc>
        <w:tc>
          <w:tcPr>
            <w:tcW w:w="276" w:type="pct"/>
            <w:tcBorders>
              <w:top w:val="single" w:sz="6" w:space="0" w:color="FFFFFF"/>
              <w:left w:val="single" w:sz="6" w:space="0" w:color="auto"/>
              <w:bottom w:val="single" w:sz="6" w:space="0" w:color="auto"/>
              <w:right w:val="single" w:sz="12" w:space="0" w:color="auto"/>
            </w:tcBorders>
            <w:shd w:val="clear" w:color="auto" w:fill="auto"/>
            <w:noWrap/>
            <w:vAlign w:val="center"/>
            <w:hideMark/>
          </w:tcPr>
          <w:p w:rsidR="005D4B6B" w:rsidRPr="00012A5D" w:rsidRDefault="005D4B6B" w:rsidP="00012A5D">
            <w:pPr>
              <w:pStyle w:val="142"/>
              <w:jc w:val="right"/>
              <w:rPr>
                <w:spacing w:val="-20"/>
                <w:sz w:val="22"/>
                <w:szCs w:val="22"/>
              </w:rPr>
            </w:pPr>
            <w:r w:rsidRPr="00012A5D">
              <w:rPr>
                <w:rFonts w:hint="eastAsia"/>
                <w:spacing w:val="-20"/>
                <w:sz w:val="22"/>
                <w:szCs w:val="22"/>
              </w:rPr>
              <w:t>0.18</w:t>
            </w:r>
          </w:p>
        </w:tc>
      </w:tr>
      <w:tr w:rsidR="005D4B6B" w:rsidRPr="007C79CD" w:rsidTr="00A62399">
        <w:trPr>
          <w:trHeight w:val="350"/>
        </w:trPr>
        <w:tc>
          <w:tcPr>
            <w:tcW w:w="265" w:type="pct"/>
            <w:vMerge w:val="restart"/>
            <w:tcBorders>
              <w:top w:val="single" w:sz="6" w:space="0" w:color="auto"/>
              <w:left w:val="single" w:sz="12" w:space="0" w:color="auto"/>
              <w:bottom w:val="single" w:sz="6" w:space="0" w:color="auto"/>
              <w:right w:val="single" w:sz="6" w:space="0" w:color="auto"/>
            </w:tcBorders>
            <w:shd w:val="clear" w:color="auto" w:fill="auto"/>
            <w:vAlign w:val="center"/>
            <w:hideMark/>
          </w:tcPr>
          <w:p w:rsidR="005D4B6B" w:rsidRPr="005D4B6B" w:rsidRDefault="005D4B6B" w:rsidP="00223971">
            <w:pPr>
              <w:pStyle w:val="142"/>
              <w:jc w:val="center"/>
              <w:rPr>
                <w:rFonts w:hint="eastAsia"/>
                <w:spacing w:val="-20"/>
                <w:sz w:val="22"/>
                <w:szCs w:val="22"/>
              </w:rPr>
            </w:pPr>
            <w:r w:rsidRPr="005D4B6B">
              <w:rPr>
                <w:spacing w:val="-20"/>
                <w:sz w:val="22"/>
                <w:szCs w:val="22"/>
              </w:rPr>
              <w:t>111</w:t>
            </w:r>
          </w:p>
        </w:tc>
        <w:tc>
          <w:tcPr>
            <w:tcW w:w="513" w:type="pct"/>
            <w:gridSpan w:val="2"/>
            <w:tcBorders>
              <w:top w:val="single" w:sz="6" w:space="0" w:color="auto"/>
              <w:left w:val="single" w:sz="6" w:space="0" w:color="auto"/>
              <w:bottom w:val="single" w:sz="6" w:space="0" w:color="auto"/>
              <w:right w:val="single" w:sz="6" w:space="0" w:color="auto"/>
            </w:tcBorders>
            <w:shd w:val="clear" w:color="auto" w:fill="auto"/>
            <w:vAlign w:val="center"/>
            <w:hideMark/>
          </w:tcPr>
          <w:p w:rsidR="005D4B6B" w:rsidRPr="005D4B6B" w:rsidRDefault="005D4B6B" w:rsidP="00A62399">
            <w:pPr>
              <w:pStyle w:val="142"/>
              <w:jc w:val="both"/>
              <w:rPr>
                <w:spacing w:val="-20"/>
                <w:sz w:val="20"/>
                <w:szCs w:val="20"/>
              </w:rPr>
            </w:pPr>
            <w:r w:rsidRPr="005D4B6B">
              <w:rPr>
                <w:rFonts w:hint="eastAsia"/>
                <w:spacing w:val="-20"/>
                <w:sz w:val="20"/>
                <w:szCs w:val="20"/>
              </w:rPr>
              <w:t>機臺數</w:t>
            </w:r>
          </w:p>
        </w:tc>
        <w:tc>
          <w:tcPr>
            <w:tcW w:w="349" w:type="pct"/>
            <w:tcBorders>
              <w:top w:val="single" w:sz="6" w:space="0" w:color="auto"/>
              <w:left w:val="single" w:sz="6" w:space="0" w:color="auto"/>
              <w:bottom w:val="single" w:sz="6" w:space="0" w:color="auto"/>
              <w:right w:val="single" w:sz="6" w:space="0" w:color="auto"/>
            </w:tcBorders>
            <w:shd w:val="clear" w:color="auto" w:fill="auto"/>
            <w:vAlign w:val="center"/>
            <w:hideMark/>
          </w:tcPr>
          <w:p w:rsidR="005D4B6B" w:rsidRPr="00012A5D" w:rsidRDefault="005D4B6B" w:rsidP="00012A5D">
            <w:pPr>
              <w:pStyle w:val="142"/>
              <w:jc w:val="right"/>
              <w:rPr>
                <w:rFonts w:hint="eastAsia"/>
                <w:b/>
                <w:spacing w:val="-20"/>
                <w:sz w:val="22"/>
                <w:szCs w:val="22"/>
              </w:rPr>
            </w:pPr>
            <w:r w:rsidRPr="00012A5D">
              <w:rPr>
                <w:b/>
                <w:spacing w:val="-20"/>
                <w:sz w:val="22"/>
                <w:szCs w:val="22"/>
              </w:rPr>
              <w:t>533</w:t>
            </w:r>
          </w:p>
        </w:tc>
        <w:tc>
          <w:tcPr>
            <w:tcW w:w="281" w:type="pct"/>
            <w:tcBorders>
              <w:top w:val="single" w:sz="6" w:space="0" w:color="auto"/>
              <w:left w:val="single" w:sz="6" w:space="0" w:color="auto"/>
              <w:bottom w:val="single" w:sz="6" w:space="0" w:color="auto"/>
              <w:right w:val="single" w:sz="6" w:space="0" w:color="auto"/>
            </w:tcBorders>
            <w:shd w:val="clear" w:color="auto" w:fill="auto"/>
            <w:vAlign w:val="center"/>
            <w:hideMark/>
          </w:tcPr>
          <w:p w:rsidR="005D4B6B" w:rsidRPr="00012A5D" w:rsidRDefault="00A30BEF" w:rsidP="00012A5D">
            <w:pPr>
              <w:pStyle w:val="142"/>
              <w:jc w:val="right"/>
              <w:rPr>
                <w:spacing w:val="-20"/>
                <w:sz w:val="22"/>
                <w:szCs w:val="22"/>
              </w:rPr>
            </w:pPr>
            <w:r>
              <w:rPr>
                <w:rFonts w:hint="eastAsia"/>
                <w:spacing w:val="-20"/>
                <w:sz w:val="22"/>
                <w:szCs w:val="22"/>
              </w:rPr>
              <w:t>-</w:t>
            </w:r>
            <w:r w:rsidR="005D4B6B" w:rsidRPr="00012A5D">
              <w:rPr>
                <w:spacing w:val="-20"/>
                <w:sz w:val="22"/>
                <w:szCs w:val="22"/>
              </w:rPr>
              <w:t xml:space="preserve">　</w:t>
            </w:r>
          </w:p>
        </w:tc>
        <w:tc>
          <w:tcPr>
            <w:tcW w:w="281" w:type="pct"/>
            <w:tcBorders>
              <w:top w:val="single" w:sz="6" w:space="0" w:color="auto"/>
              <w:left w:val="single" w:sz="6" w:space="0" w:color="auto"/>
              <w:bottom w:val="single" w:sz="6" w:space="0" w:color="auto"/>
              <w:right w:val="single" w:sz="6" w:space="0" w:color="auto"/>
            </w:tcBorders>
            <w:shd w:val="clear" w:color="auto" w:fill="auto"/>
            <w:vAlign w:val="center"/>
            <w:hideMark/>
          </w:tcPr>
          <w:p w:rsidR="005D4B6B" w:rsidRPr="00012A5D" w:rsidRDefault="005D4B6B" w:rsidP="00012A5D">
            <w:pPr>
              <w:pStyle w:val="142"/>
              <w:jc w:val="right"/>
              <w:rPr>
                <w:spacing w:val="-20"/>
                <w:sz w:val="22"/>
                <w:szCs w:val="22"/>
              </w:rPr>
            </w:pPr>
            <w:r w:rsidRPr="00012A5D">
              <w:rPr>
                <w:spacing w:val="-20"/>
                <w:sz w:val="22"/>
                <w:szCs w:val="22"/>
              </w:rPr>
              <w:t>86</w:t>
            </w:r>
          </w:p>
        </w:tc>
        <w:tc>
          <w:tcPr>
            <w:tcW w:w="309" w:type="pct"/>
            <w:tcBorders>
              <w:top w:val="single" w:sz="6" w:space="0" w:color="auto"/>
              <w:left w:val="single" w:sz="6" w:space="0" w:color="auto"/>
              <w:bottom w:val="single" w:sz="6" w:space="0" w:color="auto"/>
              <w:right w:val="single" w:sz="6" w:space="0" w:color="auto"/>
            </w:tcBorders>
            <w:shd w:val="clear" w:color="auto" w:fill="auto"/>
            <w:vAlign w:val="center"/>
            <w:hideMark/>
          </w:tcPr>
          <w:p w:rsidR="005D4B6B" w:rsidRPr="00012A5D" w:rsidRDefault="005D4B6B" w:rsidP="00012A5D">
            <w:pPr>
              <w:pStyle w:val="142"/>
              <w:jc w:val="right"/>
              <w:rPr>
                <w:spacing w:val="-20"/>
                <w:sz w:val="22"/>
                <w:szCs w:val="22"/>
              </w:rPr>
            </w:pPr>
            <w:r w:rsidRPr="00012A5D">
              <w:rPr>
                <w:spacing w:val="-20"/>
                <w:sz w:val="22"/>
                <w:szCs w:val="22"/>
              </w:rPr>
              <w:t>171</w:t>
            </w:r>
          </w:p>
        </w:tc>
        <w:tc>
          <w:tcPr>
            <w:tcW w:w="281" w:type="pct"/>
            <w:tcBorders>
              <w:top w:val="single" w:sz="6" w:space="0" w:color="auto"/>
              <w:left w:val="single" w:sz="6" w:space="0" w:color="auto"/>
              <w:bottom w:val="single" w:sz="6" w:space="0" w:color="auto"/>
              <w:right w:val="single" w:sz="6" w:space="0" w:color="auto"/>
            </w:tcBorders>
            <w:shd w:val="clear" w:color="auto" w:fill="auto"/>
            <w:vAlign w:val="center"/>
            <w:hideMark/>
          </w:tcPr>
          <w:p w:rsidR="005D4B6B" w:rsidRPr="00012A5D" w:rsidRDefault="005D4B6B" w:rsidP="00012A5D">
            <w:pPr>
              <w:pStyle w:val="142"/>
              <w:jc w:val="right"/>
              <w:rPr>
                <w:spacing w:val="-20"/>
                <w:sz w:val="22"/>
                <w:szCs w:val="22"/>
              </w:rPr>
            </w:pPr>
            <w:r w:rsidRPr="00012A5D">
              <w:rPr>
                <w:spacing w:val="-20"/>
                <w:sz w:val="22"/>
                <w:szCs w:val="22"/>
              </w:rPr>
              <w:t>10</w:t>
            </w:r>
          </w:p>
        </w:tc>
        <w:tc>
          <w:tcPr>
            <w:tcW w:w="282" w:type="pct"/>
            <w:tcBorders>
              <w:top w:val="single" w:sz="6" w:space="0" w:color="auto"/>
              <w:left w:val="single" w:sz="6" w:space="0" w:color="auto"/>
              <w:bottom w:val="single" w:sz="6" w:space="0" w:color="auto"/>
              <w:right w:val="single" w:sz="6" w:space="0" w:color="auto"/>
            </w:tcBorders>
            <w:shd w:val="clear" w:color="auto" w:fill="auto"/>
            <w:vAlign w:val="center"/>
            <w:hideMark/>
          </w:tcPr>
          <w:p w:rsidR="005D4B6B" w:rsidRPr="00012A5D" w:rsidRDefault="005D4B6B" w:rsidP="00012A5D">
            <w:pPr>
              <w:pStyle w:val="142"/>
              <w:jc w:val="right"/>
              <w:rPr>
                <w:spacing w:val="-20"/>
                <w:sz w:val="22"/>
                <w:szCs w:val="22"/>
              </w:rPr>
            </w:pPr>
            <w:r w:rsidRPr="00012A5D">
              <w:rPr>
                <w:spacing w:val="-20"/>
                <w:sz w:val="22"/>
                <w:szCs w:val="22"/>
              </w:rPr>
              <w:t>16</w:t>
            </w:r>
          </w:p>
        </w:tc>
        <w:tc>
          <w:tcPr>
            <w:tcW w:w="309" w:type="pct"/>
            <w:tcBorders>
              <w:top w:val="single" w:sz="6" w:space="0" w:color="auto"/>
              <w:left w:val="single" w:sz="6" w:space="0" w:color="auto"/>
              <w:bottom w:val="single" w:sz="6" w:space="0" w:color="auto"/>
              <w:right w:val="single" w:sz="6" w:space="0" w:color="auto"/>
            </w:tcBorders>
            <w:shd w:val="clear" w:color="auto" w:fill="auto"/>
            <w:vAlign w:val="center"/>
            <w:hideMark/>
          </w:tcPr>
          <w:p w:rsidR="005D4B6B" w:rsidRPr="00012A5D" w:rsidRDefault="005D4B6B" w:rsidP="00012A5D">
            <w:pPr>
              <w:pStyle w:val="142"/>
              <w:jc w:val="right"/>
              <w:rPr>
                <w:spacing w:val="-20"/>
                <w:sz w:val="22"/>
                <w:szCs w:val="22"/>
              </w:rPr>
            </w:pPr>
            <w:r w:rsidRPr="00012A5D">
              <w:rPr>
                <w:spacing w:val="-20"/>
                <w:sz w:val="22"/>
                <w:szCs w:val="22"/>
              </w:rPr>
              <w:t>10</w:t>
            </w:r>
          </w:p>
        </w:tc>
        <w:tc>
          <w:tcPr>
            <w:tcW w:w="349" w:type="pct"/>
            <w:tcBorders>
              <w:top w:val="single" w:sz="6" w:space="0" w:color="auto"/>
              <w:left w:val="single" w:sz="6" w:space="0" w:color="auto"/>
              <w:bottom w:val="single" w:sz="6" w:space="0" w:color="auto"/>
              <w:right w:val="single" w:sz="6" w:space="0" w:color="auto"/>
            </w:tcBorders>
            <w:shd w:val="clear" w:color="auto" w:fill="auto"/>
            <w:vAlign w:val="center"/>
            <w:hideMark/>
          </w:tcPr>
          <w:p w:rsidR="005D4B6B" w:rsidRPr="00012A5D" w:rsidRDefault="005D4B6B" w:rsidP="00012A5D">
            <w:pPr>
              <w:pStyle w:val="142"/>
              <w:jc w:val="right"/>
              <w:rPr>
                <w:b/>
                <w:spacing w:val="-20"/>
                <w:sz w:val="22"/>
                <w:szCs w:val="22"/>
              </w:rPr>
            </w:pPr>
            <w:r w:rsidRPr="00012A5D">
              <w:rPr>
                <w:b/>
                <w:spacing w:val="-20"/>
                <w:sz w:val="22"/>
                <w:szCs w:val="22"/>
              </w:rPr>
              <w:t>579</w:t>
            </w:r>
          </w:p>
        </w:tc>
        <w:tc>
          <w:tcPr>
            <w:tcW w:w="309" w:type="pct"/>
            <w:tcBorders>
              <w:top w:val="single" w:sz="6" w:space="0" w:color="auto"/>
              <w:left w:val="single" w:sz="6" w:space="0" w:color="auto"/>
              <w:bottom w:val="single" w:sz="6" w:space="0" w:color="auto"/>
              <w:right w:val="single" w:sz="6" w:space="0" w:color="auto"/>
            </w:tcBorders>
            <w:shd w:val="clear" w:color="auto" w:fill="auto"/>
            <w:vAlign w:val="center"/>
            <w:hideMark/>
          </w:tcPr>
          <w:p w:rsidR="005D4B6B" w:rsidRPr="00012A5D" w:rsidRDefault="005D4B6B" w:rsidP="00012A5D">
            <w:pPr>
              <w:pStyle w:val="142"/>
              <w:jc w:val="right"/>
              <w:rPr>
                <w:spacing w:val="-20"/>
                <w:sz w:val="22"/>
                <w:szCs w:val="22"/>
              </w:rPr>
            </w:pPr>
            <w:r w:rsidRPr="00012A5D">
              <w:rPr>
                <w:spacing w:val="-20"/>
                <w:sz w:val="22"/>
                <w:szCs w:val="22"/>
              </w:rPr>
              <w:t>3</w:t>
            </w:r>
          </w:p>
        </w:tc>
        <w:tc>
          <w:tcPr>
            <w:tcW w:w="282" w:type="pct"/>
            <w:tcBorders>
              <w:top w:val="single" w:sz="6" w:space="0" w:color="auto"/>
              <w:left w:val="single" w:sz="6" w:space="0" w:color="auto"/>
              <w:bottom w:val="single" w:sz="6" w:space="0" w:color="auto"/>
              <w:right w:val="single" w:sz="6" w:space="0" w:color="auto"/>
            </w:tcBorders>
            <w:shd w:val="clear" w:color="auto" w:fill="auto"/>
            <w:vAlign w:val="center"/>
            <w:hideMark/>
          </w:tcPr>
          <w:p w:rsidR="005D4B6B" w:rsidRPr="00012A5D" w:rsidRDefault="005D4B6B" w:rsidP="00012A5D">
            <w:pPr>
              <w:pStyle w:val="142"/>
              <w:jc w:val="right"/>
              <w:rPr>
                <w:spacing w:val="-20"/>
                <w:sz w:val="22"/>
                <w:szCs w:val="22"/>
              </w:rPr>
            </w:pPr>
            <w:r w:rsidRPr="00012A5D">
              <w:rPr>
                <w:spacing w:val="-20"/>
                <w:sz w:val="22"/>
                <w:szCs w:val="22"/>
              </w:rPr>
              <w:t>7</w:t>
            </w:r>
          </w:p>
        </w:tc>
        <w:tc>
          <w:tcPr>
            <w:tcW w:w="282" w:type="pct"/>
            <w:tcBorders>
              <w:top w:val="single" w:sz="6" w:space="0" w:color="auto"/>
              <w:left w:val="single" w:sz="6" w:space="0" w:color="auto"/>
              <w:bottom w:val="single" w:sz="6" w:space="0" w:color="auto"/>
              <w:right w:val="single" w:sz="6" w:space="0" w:color="auto"/>
            </w:tcBorders>
            <w:shd w:val="clear" w:color="auto" w:fill="auto"/>
            <w:vAlign w:val="center"/>
            <w:hideMark/>
          </w:tcPr>
          <w:p w:rsidR="005D4B6B" w:rsidRPr="00012A5D" w:rsidRDefault="005D4B6B" w:rsidP="00012A5D">
            <w:pPr>
              <w:pStyle w:val="142"/>
              <w:jc w:val="right"/>
              <w:rPr>
                <w:spacing w:val="-20"/>
                <w:sz w:val="22"/>
                <w:szCs w:val="22"/>
              </w:rPr>
            </w:pPr>
            <w:r w:rsidRPr="00012A5D">
              <w:rPr>
                <w:spacing w:val="-20"/>
                <w:sz w:val="22"/>
                <w:szCs w:val="22"/>
              </w:rPr>
              <w:t>1</w:t>
            </w:r>
          </w:p>
        </w:tc>
        <w:tc>
          <w:tcPr>
            <w:tcW w:w="283" w:type="pct"/>
            <w:tcBorders>
              <w:top w:val="single" w:sz="6" w:space="0" w:color="auto"/>
              <w:left w:val="single" w:sz="6" w:space="0" w:color="auto"/>
              <w:bottom w:val="single" w:sz="6" w:space="0" w:color="auto"/>
              <w:right w:val="single" w:sz="6" w:space="0" w:color="auto"/>
            </w:tcBorders>
            <w:shd w:val="clear" w:color="auto" w:fill="auto"/>
            <w:vAlign w:val="center"/>
            <w:hideMark/>
          </w:tcPr>
          <w:p w:rsidR="005D4B6B" w:rsidRPr="00012A5D" w:rsidRDefault="005D4B6B" w:rsidP="00012A5D">
            <w:pPr>
              <w:pStyle w:val="142"/>
              <w:jc w:val="right"/>
              <w:rPr>
                <w:spacing w:val="-20"/>
                <w:sz w:val="22"/>
                <w:szCs w:val="22"/>
              </w:rPr>
            </w:pPr>
            <w:r w:rsidRPr="00012A5D">
              <w:rPr>
                <w:spacing w:val="-20"/>
                <w:sz w:val="22"/>
                <w:szCs w:val="22"/>
              </w:rPr>
              <w:t>7</w:t>
            </w:r>
          </w:p>
        </w:tc>
        <w:tc>
          <w:tcPr>
            <w:tcW w:w="348" w:type="pct"/>
            <w:tcBorders>
              <w:top w:val="single" w:sz="6" w:space="0" w:color="auto"/>
              <w:left w:val="single" w:sz="6" w:space="0" w:color="auto"/>
              <w:bottom w:val="single" w:sz="6" w:space="0" w:color="auto"/>
              <w:right w:val="single" w:sz="6" w:space="0" w:color="auto"/>
            </w:tcBorders>
            <w:shd w:val="clear" w:color="auto" w:fill="auto"/>
            <w:noWrap/>
            <w:vAlign w:val="center"/>
            <w:hideMark/>
          </w:tcPr>
          <w:p w:rsidR="005D4B6B" w:rsidRPr="00012A5D" w:rsidRDefault="005D4B6B" w:rsidP="00012A5D">
            <w:pPr>
              <w:pStyle w:val="142"/>
              <w:jc w:val="right"/>
              <w:rPr>
                <w:spacing w:val="-20"/>
                <w:sz w:val="22"/>
                <w:szCs w:val="22"/>
              </w:rPr>
            </w:pPr>
            <w:r w:rsidRPr="00012A5D">
              <w:rPr>
                <w:spacing w:val="-20"/>
                <w:sz w:val="22"/>
                <w:szCs w:val="22"/>
              </w:rPr>
              <w:t>1,423</w:t>
            </w:r>
          </w:p>
        </w:tc>
        <w:tc>
          <w:tcPr>
            <w:tcW w:w="276" w:type="pct"/>
            <w:tcBorders>
              <w:top w:val="single" w:sz="6" w:space="0" w:color="auto"/>
              <w:left w:val="single" w:sz="6" w:space="0" w:color="auto"/>
              <w:bottom w:val="single" w:sz="6" w:space="0" w:color="FFFFFF"/>
              <w:right w:val="single" w:sz="12" w:space="0" w:color="auto"/>
            </w:tcBorders>
            <w:shd w:val="clear" w:color="auto" w:fill="auto"/>
            <w:noWrap/>
            <w:vAlign w:val="center"/>
            <w:hideMark/>
          </w:tcPr>
          <w:p w:rsidR="005D4B6B" w:rsidRPr="00012A5D" w:rsidRDefault="005D4B6B" w:rsidP="00012A5D">
            <w:pPr>
              <w:pStyle w:val="142"/>
              <w:jc w:val="right"/>
              <w:rPr>
                <w:spacing w:val="-20"/>
                <w:sz w:val="22"/>
                <w:szCs w:val="22"/>
              </w:rPr>
            </w:pPr>
            <w:r w:rsidRPr="00012A5D">
              <w:rPr>
                <w:rFonts w:hint="eastAsia"/>
                <w:spacing w:val="-20"/>
                <w:sz w:val="22"/>
                <w:szCs w:val="22"/>
              </w:rPr>
              <w:t xml:space="preserve">　</w:t>
            </w:r>
          </w:p>
        </w:tc>
      </w:tr>
      <w:tr w:rsidR="005D4B6B" w:rsidRPr="007C79CD" w:rsidTr="00A62399">
        <w:trPr>
          <w:trHeight w:val="350"/>
        </w:trPr>
        <w:tc>
          <w:tcPr>
            <w:tcW w:w="265" w:type="pct"/>
            <w:vMerge/>
            <w:tcBorders>
              <w:top w:val="single" w:sz="6" w:space="0" w:color="auto"/>
              <w:left w:val="single" w:sz="12" w:space="0" w:color="auto"/>
              <w:bottom w:val="single" w:sz="6" w:space="0" w:color="auto"/>
              <w:right w:val="single" w:sz="6" w:space="0" w:color="auto"/>
            </w:tcBorders>
            <w:vAlign w:val="center"/>
            <w:hideMark/>
          </w:tcPr>
          <w:p w:rsidR="005D4B6B" w:rsidRPr="005D4B6B" w:rsidRDefault="005D4B6B" w:rsidP="00223971">
            <w:pPr>
              <w:pStyle w:val="142"/>
              <w:jc w:val="center"/>
              <w:rPr>
                <w:spacing w:val="-20"/>
                <w:sz w:val="22"/>
                <w:szCs w:val="22"/>
              </w:rPr>
            </w:pPr>
          </w:p>
        </w:tc>
        <w:tc>
          <w:tcPr>
            <w:tcW w:w="513" w:type="pct"/>
            <w:gridSpan w:val="2"/>
            <w:tcBorders>
              <w:top w:val="single" w:sz="6" w:space="0" w:color="auto"/>
              <w:left w:val="single" w:sz="6" w:space="0" w:color="auto"/>
              <w:bottom w:val="single" w:sz="6" w:space="0" w:color="auto"/>
              <w:right w:val="single" w:sz="6" w:space="0" w:color="auto"/>
            </w:tcBorders>
            <w:shd w:val="clear" w:color="auto" w:fill="auto"/>
            <w:vAlign w:val="center"/>
            <w:hideMark/>
          </w:tcPr>
          <w:p w:rsidR="005D4B6B" w:rsidRPr="005D4B6B" w:rsidRDefault="002A7D98" w:rsidP="00A62399">
            <w:pPr>
              <w:pStyle w:val="142"/>
              <w:jc w:val="both"/>
              <w:rPr>
                <w:rFonts w:hint="eastAsia"/>
                <w:spacing w:val="-20"/>
                <w:sz w:val="20"/>
                <w:szCs w:val="20"/>
              </w:rPr>
            </w:pPr>
            <w:r>
              <w:rPr>
                <w:rFonts w:hint="eastAsia"/>
                <w:spacing w:val="-20"/>
                <w:sz w:val="20"/>
                <w:szCs w:val="20"/>
              </w:rPr>
              <w:t>硬幣回存</w:t>
            </w:r>
            <w:r w:rsidR="00A62399">
              <w:rPr>
                <w:rFonts w:hint="eastAsia"/>
                <w:spacing w:val="-20"/>
                <w:sz w:val="20"/>
                <w:szCs w:val="20"/>
              </w:rPr>
              <w:t>/加值</w:t>
            </w:r>
            <w:r w:rsidR="005D4B6B" w:rsidRPr="005D4B6B">
              <w:rPr>
                <w:rFonts w:hint="eastAsia"/>
                <w:spacing w:val="-20"/>
                <w:sz w:val="20"/>
                <w:szCs w:val="20"/>
              </w:rPr>
              <w:t>數</w:t>
            </w:r>
          </w:p>
        </w:tc>
        <w:tc>
          <w:tcPr>
            <w:tcW w:w="349" w:type="pct"/>
            <w:tcBorders>
              <w:top w:val="single" w:sz="6" w:space="0" w:color="auto"/>
              <w:left w:val="single" w:sz="6" w:space="0" w:color="auto"/>
              <w:bottom w:val="single" w:sz="6" w:space="0" w:color="auto"/>
              <w:right w:val="single" w:sz="6" w:space="0" w:color="auto"/>
            </w:tcBorders>
            <w:shd w:val="clear" w:color="auto" w:fill="auto"/>
            <w:vAlign w:val="center"/>
            <w:hideMark/>
          </w:tcPr>
          <w:p w:rsidR="005D4B6B" w:rsidRPr="00012A5D" w:rsidRDefault="005D4B6B" w:rsidP="00012A5D">
            <w:pPr>
              <w:pStyle w:val="142"/>
              <w:jc w:val="right"/>
              <w:rPr>
                <w:b/>
                <w:spacing w:val="-20"/>
                <w:sz w:val="22"/>
                <w:szCs w:val="22"/>
              </w:rPr>
            </w:pPr>
            <w:r w:rsidRPr="00012A5D">
              <w:rPr>
                <w:b/>
                <w:spacing w:val="-20"/>
                <w:sz w:val="22"/>
                <w:szCs w:val="22"/>
              </w:rPr>
              <w:t>101.88</w:t>
            </w:r>
          </w:p>
        </w:tc>
        <w:tc>
          <w:tcPr>
            <w:tcW w:w="281" w:type="pct"/>
            <w:tcBorders>
              <w:top w:val="single" w:sz="6" w:space="0" w:color="auto"/>
              <w:left w:val="single" w:sz="6" w:space="0" w:color="auto"/>
              <w:bottom w:val="single" w:sz="6" w:space="0" w:color="auto"/>
              <w:right w:val="single" w:sz="6" w:space="0" w:color="auto"/>
            </w:tcBorders>
            <w:shd w:val="clear" w:color="auto" w:fill="auto"/>
            <w:vAlign w:val="center"/>
            <w:hideMark/>
          </w:tcPr>
          <w:p w:rsidR="005D4B6B" w:rsidRPr="00012A5D" w:rsidRDefault="00A30BEF" w:rsidP="00012A5D">
            <w:pPr>
              <w:pStyle w:val="142"/>
              <w:jc w:val="right"/>
              <w:rPr>
                <w:spacing w:val="-20"/>
                <w:sz w:val="22"/>
                <w:szCs w:val="22"/>
              </w:rPr>
            </w:pPr>
            <w:r>
              <w:rPr>
                <w:rFonts w:hint="eastAsia"/>
                <w:spacing w:val="-20"/>
                <w:sz w:val="22"/>
                <w:szCs w:val="22"/>
              </w:rPr>
              <w:t>-</w:t>
            </w:r>
            <w:r w:rsidR="005D4B6B" w:rsidRPr="00012A5D">
              <w:rPr>
                <w:spacing w:val="-20"/>
                <w:sz w:val="22"/>
                <w:szCs w:val="22"/>
              </w:rPr>
              <w:t xml:space="preserve">　</w:t>
            </w:r>
          </w:p>
        </w:tc>
        <w:tc>
          <w:tcPr>
            <w:tcW w:w="281" w:type="pct"/>
            <w:tcBorders>
              <w:top w:val="single" w:sz="6" w:space="0" w:color="auto"/>
              <w:left w:val="single" w:sz="6" w:space="0" w:color="auto"/>
              <w:bottom w:val="single" w:sz="6" w:space="0" w:color="auto"/>
              <w:right w:val="single" w:sz="6" w:space="0" w:color="auto"/>
            </w:tcBorders>
            <w:shd w:val="clear" w:color="auto" w:fill="auto"/>
            <w:vAlign w:val="center"/>
            <w:hideMark/>
          </w:tcPr>
          <w:p w:rsidR="005D4B6B" w:rsidRPr="00012A5D" w:rsidRDefault="005D4B6B" w:rsidP="00012A5D">
            <w:pPr>
              <w:pStyle w:val="142"/>
              <w:jc w:val="right"/>
              <w:rPr>
                <w:spacing w:val="-20"/>
                <w:sz w:val="22"/>
                <w:szCs w:val="22"/>
              </w:rPr>
            </w:pPr>
            <w:r w:rsidRPr="00012A5D">
              <w:rPr>
                <w:spacing w:val="-20"/>
                <w:sz w:val="22"/>
                <w:szCs w:val="22"/>
              </w:rPr>
              <w:t>1.62</w:t>
            </w:r>
          </w:p>
        </w:tc>
        <w:tc>
          <w:tcPr>
            <w:tcW w:w="309" w:type="pct"/>
            <w:tcBorders>
              <w:top w:val="single" w:sz="6" w:space="0" w:color="auto"/>
              <w:left w:val="single" w:sz="6" w:space="0" w:color="auto"/>
              <w:bottom w:val="single" w:sz="6" w:space="0" w:color="auto"/>
              <w:right w:val="single" w:sz="6" w:space="0" w:color="auto"/>
            </w:tcBorders>
            <w:shd w:val="clear" w:color="auto" w:fill="auto"/>
            <w:vAlign w:val="center"/>
            <w:hideMark/>
          </w:tcPr>
          <w:p w:rsidR="005D4B6B" w:rsidRPr="00012A5D" w:rsidRDefault="005D4B6B" w:rsidP="00012A5D">
            <w:pPr>
              <w:pStyle w:val="142"/>
              <w:jc w:val="right"/>
              <w:rPr>
                <w:spacing w:val="-20"/>
                <w:sz w:val="22"/>
                <w:szCs w:val="22"/>
              </w:rPr>
            </w:pPr>
            <w:r w:rsidRPr="00012A5D">
              <w:rPr>
                <w:spacing w:val="-20"/>
                <w:sz w:val="22"/>
                <w:szCs w:val="22"/>
              </w:rPr>
              <w:t>13.62</w:t>
            </w:r>
          </w:p>
        </w:tc>
        <w:tc>
          <w:tcPr>
            <w:tcW w:w="281" w:type="pct"/>
            <w:tcBorders>
              <w:top w:val="single" w:sz="6" w:space="0" w:color="auto"/>
              <w:left w:val="single" w:sz="6" w:space="0" w:color="auto"/>
              <w:bottom w:val="single" w:sz="6" w:space="0" w:color="auto"/>
              <w:right w:val="single" w:sz="6" w:space="0" w:color="auto"/>
            </w:tcBorders>
            <w:shd w:val="clear" w:color="auto" w:fill="auto"/>
            <w:vAlign w:val="center"/>
            <w:hideMark/>
          </w:tcPr>
          <w:p w:rsidR="005D4B6B" w:rsidRPr="00012A5D" w:rsidRDefault="005D4B6B" w:rsidP="00012A5D">
            <w:pPr>
              <w:pStyle w:val="142"/>
              <w:jc w:val="right"/>
              <w:rPr>
                <w:spacing w:val="-20"/>
                <w:sz w:val="22"/>
                <w:szCs w:val="22"/>
              </w:rPr>
            </w:pPr>
            <w:r w:rsidRPr="00012A5D">
              <w:rPr>
                <w:spacing w:val="-20"/>
                <w:sz w:val="22"/>
                <w:szCs w:val="22"/>
              </w:rPr>
              <w:t>1.38</w:t>
            </w:r>
          </w:p>
        </w:tc>
        <w:tc>
          <w:tcPr>
            <w:tcW w:w="282" w:type="pct"/>
            <w:tcBorders>
              <w:top w:val="single" w:sz="6" w:space="0" w:color="auto"/>
              <w:left w:val="single" w:sz="6" w:space="0" w:color="auto"/>
              <w:bottom w:val="single" w:sz="6" w:space="0" w:color="auto"/>
              <w:right w:val="single" w:sz="6" w:space="0" w:color="auto"/>
            </w:tcBorders>
            <w:shd w:val="clear" w:color="auto" w:fill="auto"/>
            <w:vAlign w:val="center"/>
            <w:hideMark/>
          </w:tcPr>
          <w:p w:rsidR="005D4B6B" w:rsidRPr="00012A5D" w:rsidRDefault="005D4B6B" w:rsidP="00012A5D">
            <w:pPr>
              <w:pStyle w:val="142"/>
              <w:jc w:val="right"/>
              <w:rPr>
                <w:spacing w:val="-20"/>
                <w:sz w:val="22"/>
                <w:szCs w:val="22"/>
              </w:rPr>
            </w:pPr>
            <w:r w:rsidRPr="00012A5D">
              <w:rPr>
                <w:spacing w:val="-20"/>
                <w:sz w:val="22"/>
                <w:szCs w:val="22"/>
              </w:rPr>
              <w:t>2.18</w:t>
            </w:r>
          </w:p>
        </w:tc>
        <w:tc>
          <w:tcPr>
            <w:tcW w:w="309" w:type="pct"/>
            <w:tcBorders>
              <w:top w:val="single" w:sz="6" w:space="0" w:color="auto"/>
              <w:left w:val="single" w:sz="6" w:space="0" w:color="auto"/>
              <w:bottom w:val="single" w:sz="6" w:space="0" w:color="auto"/>
              <w:right w:val="single" w:sz="6" w:space="0" w:color="auto"/>
            </w:tcBorders>
            <w:shd w:val="clear" w:color="auto" w:fill="auto"/>
            <w:noWrap/>
            <w:vAlign w:val="center"/>
            <w:hideMark/>
          </w:tcPr>
          <w:p w:rsidR="005D4B6B" w:rsidRPr="00012A5D" w:rsidRDefault="005D4B6B" w:rsidP="00012A5D">
            <w:pPr>
              <w:pStyle w:val="142"/>
              <w:jc w:val="right"/>
              <w:rPr>
                <w:spacing w:val="-20"/>
                <w:sz w:val="22"/>
                <w:szCs w:val="22"/>
              </w:rPr>
            </w:pPr>
            <w:r w:rsidRPr="00012A5D">
              <w:rPr>
                <w:spacing w:val="-20"/>
                <w:sz w:val="22"/>
                <w:szCs w:val="22"/>
              </w:rPr>
              <w:t>7.82</w:t>
            </w:r>
          </w:p>
        </w:tc>
        <w:tc>
          <w:tcPr>
            <w:tcW w:w="349" w:type="pct"/>
            <w:tcBorders>
              <w:top w:val="single" w:sz="6" w:space="0" w:color="auto"/>
              <w:left w:val="single" w:sz="6" w:space="0" w:color="auto"/>
              <w:bottom w:val="single" w:sz="6" w:space="0" w:color="auto"/>
              <w:right w:val="single" w:sz="6" w:space="0" w:color="auto"/>
            </w:tcBorders>
            <w:shd w:val="clear" w:color="auto" w:fill="auto"/>
            <w:vAlign w:val="center"/>
            <w:hideMark/>
          </w:tcPr>
          <w:p w:rsidR="005D4B6B" w:rsidRPr="00012A5D" w:rsidRDefault="005D4B6B" w:rsidP="00012A5D">
            <w:pPr>
              <w:pStyle w:val="142"/>
              <w:jc w:val="right"/>
              <w:rPr>
                <w:b/>
                <w:spacing w:val="-20"/>
                <w:sz w:val="22"/>
                <w:szCs w:val="22"/>
              </w:rPr>
            </w:pPr>
            <w:r w:rsidRPr="00012A5D">
              <w:rPr>
                <w:b/>
                <w:spacing w:val="-20"/>
                <w:sz w:val="22"/>
                <w:szCs w:val="22"/>
              </w:rPr>
              <w:t>119.66</w:t>
            </w:r>
          </w:p>
        </w:tc>
        <w:tc>
          <w:tcPr>
            <w:tcW w:w="309" w:type="pct"/>
            <w:tcBorders>
              <w:top w:val="single" w:sz="6" w:space="0" w:color="auto"/>
              <w:left w:val="single" w:sz="6" w:space="0" w:color="auto"/>
              <w:bottom w:val="single" w:sz="6" w:space="0" w:color="auto"/>
              <w:right w:val="single" w:sz="6" w:space="0" w:color="auto"/>
            </w:tcBorders>
            <w:shd w:val="clear" w:color="auto" w:fill="auto"/>
            <w:noWrap/>
            <w:vAlign w:val="center"/>
            <w:hideMark/>
          </w:tcPr>
          <w:p w:rsidR="005D4B6B" w:rsidRPr="00012A5D" w:rsidRDefault="005D4B6B" w:rsidP="00012A5D">
            <w:pPr>
              <w:pStyle w:val="142"/>
              <w:jc w:val="right"/>
              <w:rPr>
                <w:spacing w:val="-20"/>
                <w:sz w:val="22"/>
                <w:szCs w:val="22"/>
              </w:rPr>
            </w:pPr>
            <w:r w:rsidRPr="00012A5D">
              <w:rPr>
                <w:spacing w:val="-20"/>
                <w:sz w:val="22"/>
                <w:szCs w:val="22"/>
              </w:rPr>
              <w:t>9.03</w:t>
            </w:r>
          </w:p>
        </w:tc>
        <w:tc>
          <w:tcPr>
            <w:tcW w:w="282" w:type="pct"/>
            <w:tcBorders>
              <w:top w:val="single" w:sz="6" w:space="0" w:color="auto"/>
              <w:left w:val="single" w:sz="6" w:space="0" w:color="auto"/>
              <w:bottom w:val="single" w:sz="6" w:space="0" w:color="auto"/>
              <w:right w:val="single" w:sz="6" w:space="0" w:color="auto"/>
            </w:tcBorders>
            <w:shd w:val="clear" w:color="auto" w:fill="auto"/>
            <w:vAlign w:val="center"/>
            <w:hideMark/>
          </w:tcPr>
          <w:p w:rsidR="005D4B6B" w:rsidRPr="00012A5D" w:rsidRDefault="005D4B6B" w:rsidP="00012A5D">
            <w:pPr>
              <w:pStyle w:val="142"/>
              <w:jc w:val="right"/>
              <w:rPr>
                <w:spacing w:val="-20"/>
                <w:sz w:val="22"/>
                <w:szCs w:val="22"/>
              </w:rPr>
            </w:pPr>
            <w:r w:rsidRPr="00012A5D">
              <w:rPr>
                <w:spacing w:val="-20"/>
                <w:sz w:val="22"/>
                <w:szCs w:val="22"/>
              </w:rPr>
              <w:t>0.66</w:t>
            </w:r>
          </w:p>
        </w:tc>
        <w:tc>
          <w:tcPr>
            <w:tcW w:w="282" w:type="pct"/>
            <w:tcBorders>
              <w:top w:val="single" w:sz="6" w:space="0" w:color="auto"/>
              <w:left w:val="single" w:sz="6" w:space="0" w:color="auto"/>
              <w:bottom w:val="single" w:sz="6" w:space="0" w:color="auto"/>
              <w:right w:val="single" w:sz="6" w:space="0" w:color="auto"/>
            </w:tcBorders>
            <w:shd w:val="clear" w:color="auto" w:fill="auto"/>
            <w:vAlign w:val="center"/>
            <w:hideMark/>
          </w:tcPr>
          <w:p w:rsidR="005D4B6B" w:rsidRPr="00012A5D" w:rsidRDefault="005D4B6B" w:rsidP="00012A5D">
            <w:pPr>
              <w:pStyle w:val="142"/>
              <w:jc w:val="right"/>
              <w:rPr>
                <w:spacing w:val="-20"/>
                <w:sz w:val="22"/>
                <w:szCs w:val="22"/>
              </w:rPr>
            </w:pPr>
            <w:r w:rsidRPr="00012A5D">
              <w:rPr>
                <w:spacing w:val="-20"/>
                <w:sz w:val="22"/>
                <w:szCs w:val="22"/>
              </w:rPr>
              <w:t>0.22</w:t>
            </w:r>
          </w:p>
        </w:tc>
        <w:tc>
          <w:tcPr>
            <w:tcW w:w="283" w:type="pct"/>
            <w:tcBorders>
              <w:top w:val="single" w:sz="6" w:space="0" w:color="auto"/>
              <w:left w:val="single" w:sz="6" w:space="0" w:color="auto"/>
              <w:bottom w:val="single" w:sz="6" w:space="0" w:color="auto"/>
              <w:right w:val="single" w:sz="6" w:space="0" w:color="auto"/>
            </w:tcBorders>
            <w:shd w:val="clear" w:color="auto" w:fill="auto"/>
            <w:vAlign w:val="center"/>
            <w:hideMark/>
          </w:tcPr>
          <w:p w:rsidR="005D4B6B" w:rsidRPr="00012A5D" w:rsidRDefault="005D4B6B" w:rsidP="00012A5D">
            <w:pPr>
              <w:pStyle w:val="142"/>
              <w:jc w:val="right"/>
              <w:rPr>
                <w:spacing w:val="-20"/>
                <w:sz w:val="22"/>
                <w:szCs w:val="22"/>
              </w:rPr>
            </w:pPr>
            <w:r w:rsidRPr="00012A5D">
              <w:rPr>
                <w:spacing w:val="-20"/>
                <w:sz w:val="22"/>
                <w:szCs w:val="22"/>
              </w:rPr>
              <w:t>0.46</w:t>
            </w:r>
          </w:p>
        </w:tc>
        <w:tc>
          <w:tcPr>
            <w:tcW w:w="348" w:type="pct"/>
            <w:tcBorders>
              <w:top w:val="single" w:sz="6" w:space="0" w:color="auto"/>
              <w:left w:val="single" w:sz="6" w:space="0" w:color="auto"/>
              <w:bottom w:val="single" w:sz="6" w:space="0" w:color="auto"/>
              <w:right w:val="single" w:sz="6" w:space="0" w:color="auto"/>
            </w:tcBorders>
            <w:shd w:val="clear" w:color="auto" w:fill="auto"/>
            <w:noWrap/>
            <w:vAlign w:val="center"/>
            <w:hideMark/>
          </w:tcPr>
          <w:p w:rsidR="005D4B6B" w:rsidRPr="00012A5D" w:rsidRDefault="005D4B6B" w:rsidP="00012A5D">
            <w:pPr>
              <w:pStyle w:val="142"/>
              <w:jc w:val="right"/>
              <w:rPr>
                <w:spacing w:val="-20"/>
                <w:sz w:val="22"/>
                <w:szCs w:val="22"/>
              </w:rPr>
            </w:pPr>
            <w:r w:rsidRPr="00012A5D">
              <w:rPr>
                <w:spacing w:val="-20"/>
                <w:sz w:val="22"/>
                <w:szCs w:val="22"/>
              </w:rPr>
              <w:t>258.53</w:t>
            </w:r>
          </w:p>
        </w:tc>
        <w:tc>
          <w:tcPr>
            <w:tcW w:w="276" w:type="pct"/>
            <w:tcBorders>
              <w:top w:val="single" w:sz="6" w:space="0" w:color="FFFFFF"/>
              <w:left w:val="single" w:sz="6" w:space="0" w:color="auto"/>
              <w:bottom w:val="single" w:sz="6" w:space="0" w:color="auto"/>
              <w:right w:val="single" w:sz="12" w:space="0" w:color="auto"/>
            </w:tcBorders>
            <w:shd w:val="clear" w:color="auto" w:fill="auto"/>
            <w:noWrap/>
            <w:vAlign w:val="center"/>
            <w:hideMark/>
          </w:tcPr>
          <w:p w:rsidR="005D4B6B" w:rsidRPr="00012A5D" w:rsidRDefault="005D4B6B" w:rsidP="00012A5D">
            <w:pPr>
              <w:pStyle w:val="142"/>
              <w:jc w:val="right"/>
              <w:rPr>
                <w:spacing w:val="-20"/>
                <w:sz w:val="22"/>
                <w:szCs w:val="22"/>
              </w:rPr>
            </w:pPr>
            <w:r w:rsidRPr="00012A5D">
              <w:rPr>
                <w:rFonts w:hint="eastAsia"/>
                <w:spacing w:val="-20"/>
                <w:sz w:val="22"/>
                <w:szCs w:val="22"/>
              </w:rPr>
              <w:t>0.18</w:t>
            </w:r>
          </w:p>
        </w:tc>
      </w:tr>
      <w:tr w:rsidR="005D4B6B" w:rsidRPr="007C79CD" w:rsidTr="00A62399">
        <w:trPr>
          <w:trHeight w:val="350"/>
        </w:trPr>
        <w:tc>
          <w:tcPr>
            <w:tcW w:w="265" w:type="pct"/>
            <w:vMerge w:val="restart"/>
            <w:tcBorders>
              <w:top w:val="single" w:sz="6" w:space="0" w:color="auto"/>
              <w:left w:val="single" w:sz="12" w:space="0" w:color="auto"/>
              <w:bottom w:val="single" w:sz="6" w:space="0" w:color="auto"/>
              <w:right w:val="single" w:sz="6" w:space="0" w:color="auto"/>
            </w:tcBorders>
            <w:shd w:val="clear" w:color="auto" w:fill="auto"/>
            <w:vAlign w:val="center"/>
            <w:hideMark/>
          </w:tcPr>
          <w:p w:rsidR="005D4B6B" w:rsidRPr="005D4B6B" w:rsidRDefault="005D4B6B" w:rsidP="00223971">
            <w:pPr>
              <w:pStyle w:val="142"/>
              <w:jc w:val="center"/>
              <w:rPr>
                <w:rFonts w:hint="eastAsia"/>
                <w:spacing w:val="-20"/>
                <w:sz w:val="22"/>
                <w:szCs w:val="22"/>
              </w:rPr>
            </w:pPr>
            <w:r w:rsidRPr="005D4B6B">
              <w:rPr>
                <w:spacing w:val="-20"/>
                <w:sz w:val="22"/>
                <w:szCs w:val="22"/>
              </w:rPr>
              <w:t>112</w:t>
            </w:r>
          </w:p>
        </w:tc>
        <w:tc>
          <w:tcPr>
            <w:tcW w:w="513" w:type="pct"/>
            <w:gridSpan w:val="2"/>
            <w:tcBorders>
              <w:top w:val="single" w:sz="6" w:space="0" w:color="auto"/>
              <w:left w:val="single" w:sz="6" w:space="0" w:color="auto"/>
              <w:bottom w:val="single" w:sz="6" w:space="0" w:color="auto"/>
              <w:right w:val="single" w:sz="6" w:space="0" w:color="auto"/>
            </w:tcBorders>
            <w:shd w:val="clear" w:color="auto" w:fill="auto"/>
            <w:vAlign w:val="center"/>
            <w:hideMark/>
          </w:tcPr>
          <w:p w:rsidR="005D4B6B" w:rsidRPr="005D4B6B" w:rsidRDefault="005D4B6B" w:rsidP="00A62399">
            <w:pPr>
              <w:pStyle w:val="142"/>
              <w:jc w:val="both"/>
              <w:rPr>
                <w:spacing w:val="-20"/>
                <w:sz w:val="20"/>
                <w:szCs w:val="20"/>
              </w:rPr>
            </w:pPr>
            <w:r w:rsidRPr="005D4B6B">
              <w:rPr>
                <w:rFonts w:hint="eastAsia"/>
                <w:spacing w:val="-20"/>
                <w:sz w:val="20"/>
                <w:szCs w:val="20"/>
              </w:rPr>
              <w:t>機臺數</w:t>
            </w:r>
          </w:p>
        </w:tc>
        <w:tc>
          <w:tcPr>
            <w:tcW w:w="349" w:type="pct"/>
            <w:tcBorders>
              <w:top w:val="single" w:sz="6" w:space="0" w:color="auto"/>
              <w:left w:val="single" w:sz="6" w:space="0" w:color="auto"/>
              <w:bottom w:val="single" w:sz="6" w:space="0" w:color="auto"/>
              <w:right w:val="single" w:sz="6" w:space="0" w:color="auto"/>
            </w:tcBorders>
            <w:shd w:val="clear" w:color="auto" w:fill="auto"/>
            <w:vAlign w:val="center"/>
            <w:hideMark/>
          </w:tcPr>
          <w:p w:rsidR="005D4B6B" w:rsidRPr="00012A5D" w:rsidRDefault="005D4B6B" w:rsidP="00012A5D">
            <w:pPr>
              <w:pStyle w:val="142"/>
              <w:jc w:val="right"/>
              <w:rPr>
                <w:rFonts w:hint="eastAsia"/>
                <w:b/>
                <w:spacing w:val="-20"/>
                <w:sz w:val="22"/>
                <w:szCs w:val="22"/>
              </w:rPr>
            </w:pPr>
            <w:r w:rsidRPr="00012A5D">
              <w:rPr>
                <w:b/>
                <w:spacing w:val="-20"/>
                <w:sz w:val="22"/>
                <w:szCs w:val="22"/>
              </w:rPr>
              <w:t>480</w:t>
            </w:r>
          </w:p>
        </w:tc>
        <w:tc>
          <w:tcPr>
            <w:tcW w:w="281" w:type="pct"/>
            <w:tcBorders>
              <w:top w:val="single" w:sz="6" w:space="0" w:color="auto"/>
              <w:left w:val="single" w:sz="6" w:space="0" w:color="auto"/>
              <w:bottom w:val="single" w:sz="6" w:space="0" w:color="auto"/>
              <w:right w:val="single" w:sz="6" w:space="0" w:color="auto"/>
            </w:tcBorders>
            <w:shd w:val="clear" w:color="auto" w:fill="auto"/>
            <w:vAlign w:val="center"/>
            <w:hideMark/>
          </w:tcPr>
          <w:p w:rsidR="005D4B6B" w:rsidRPr="00012A5D" w:rsidRDefault="005D4B6B" w:rsidP="00012A5D">
            <w:pPr>
              <w:pStyle w:val="142"/>
              <w:jc w:val="right"/>
              <w:rPr>
                <w:spacing w:val="-20"/>
                <w:sz w:val="22"/>
                <w:szCs w:val="22"/>
              </w:rPr>
            </w:pPr>
            <w:r w:rsidRPr="00012A5D">
              <w:rPr>
                <w:spacing w:val="-20"/>
                <w:sz w:val="22"/>
                <w:szCs w:val="22"/>
              </w:rPr>
              <w:t>105</w:t>
            </w:r>
          </w:p>
        </w:tc>
        <w:tc>
          <w:tcPr>
            <w:tcW w:w="281" w:type="pct"/>
            <w:tcBorders>
              <w:top w:val="single" w:sz="6" w:space="0" w:color="auto"/>
              <w:left w:val="single" w:sz="6" w:space="0" w:color="auto"/>
              <w:bottom w:val="single" w:sz="6" w:space="0" w:color="auto"/>
              <w:right w:val="single" w:sz="6" w:space="0" w:color="auto"/>
            </w:tcBorders>
            <w:shd w:val="clear" w:color="auto" w:fill="auto"/>
            <w:vAlign w:val="center"/>
            <w:hideMark/>
          </w:tcPr>
          <w:p w:rsidR="005D4B6B" w:rsidRPr="00012A5D" w:rsidRDefault="005D4B6B" w:rsidP="00012A5D">
            <w:pPr>
              <w:pStyle w:val="142"/>
              <w:jc w:val="right"/>
              <w:rPr>
                <w:spacing w:val="-20"/>
                <w:sz w:val="22"/>
                <w:szCs w:val="22"/>
              </w:rPr>
            </w:pPr>
            <w:r w:rsidRPr="00012A5D">
              <w:rPr>
                <w:spacing w:val="-20"/>
                <w:sz w:val="22"/>
                <w:szCs w:val="22"/>
              </w:rPr>
              <w:t>86</w:t>
            </w:r>
          </w:p>
        </w:tc>
        <w:tc>
          <w:tcPr>
            <w:tcW w:w="309" w:type="pct"/>
            <w:tcBorders>
              <w:top w:val="single" w:sz="6" w:space="0" w:color="auto"/>
              <w:left w:val="single" w:sz="6" w:space="0" w:color="auto"/>
              <w:bottom w:val="single" w:sz="6" w:space="0" w:color="auto"/>
              <w:right w:val="single" w:sz="6" w:space="0" w:color="auto"/>
            </w:tcBorders>
            <w:shd w:val="clear" w:color="auto" w:fill="auto"/>
            <w:vAlign w:val="center"/>
            <w:hideMark/>
          </w:tcPr>
          <w:p w:rsidR="005D4B6B" w:rsidRPr="00012A5D" w:rsidRDefault="005D4B6B" w:rsidP="00012A5D">
            <w:pPr>
              <w:pStyle w:val="142"/>
              <w:jc w:val="right"/>
              <w:rPr>
                <w:spacing w:val="-20"/>
                <w:sz w:val="22"/>
                <w:szCs w:val="22"/>
              </w:rPr>
            </w:pPr>
            <w:r w:rsidRPr="00012A5D">
              <w:rPr>
                <w:spacing w:val="-20"/>
                <w:sz w:val="22"/>
                <w:szCs w:val="22"/>
              </w:rPr>
              <w:t>171</w:t>
            </w:r>
          </w:p>
        </w:tc>
        <w:tc>
          <w:tcPr>
            <w:tcW w:w="281" w:type="pct"/>
            <w:tcBorders>
              <w:top w:val="single" w:sz="6" w:space="0" w:color="auto"/>
              <w:left w:val="single" w:sz="6" w:space="0" w:color="auto"/>
              <w:bottom w:val="single" w:sz="6" w:space="0" w:color="auto"/>
              <w:right w:val="single" w:sz="6" w:space="0" w:color="auto"/>
            </w:tcBorders>
            <w:shd w:val="clear" w:color="auto" w:fill="auto"/>
            <w:vAlign w:val="center"/>
            <w:hideMark/>
          </w:tcPr>
          <w:p w:rsidR="005D4B6B" w:rsidRPr="00012A5D" w:rsidRDefault="005D4B6B" w:rsidP="00012A5D">
            <w:pPr>
              <w:pStyle w:val="142"/>
              <w:jc w:val="right"/>
              <w:rPr>
                <w:spacing w:val="-20"/>
                <w:sz w:val="22"/>
                <w:szCs w:val="22"/>
              </w:rPr>
            </w:pPr>
            <w:r w:rsidRPr="00012A5D">
              <w:rPr>
                <w:spacing w:val="-20"/>
                <w:sz w:val="22"/>
                <w:szCs w:val="22"/>
              </w:rPr>
              <w:t>10</w:t>
            </w:r>
          </w:p>
        </w:tc>
        <w:tc>
          <w:tcPr>
            <w:tcW w:w="282" w:type="pct"/>
            <w:tcBorders>
              <w:top w:val="single" w:sz="6" w:space="0" w:color="auto"/>
              <w:left w:val="single" w:sz="6" w:space="0" w:color="auto"/>
              <w:bottom w:val="single" w:sz="6" w:space="0" w:color="auto"/>
              <w:right w:val="single" w:sz="6" w:space="0" w:color="auto"/>
            </w:tcBorders>
            <w:shd w:val="clear" w:color="auto" w:fill="auto"/>
            <w:vAlign w:val="center"/>
            <w:hideMark/>
          </w:tcPr>
          <w:p w:rsidR="005D4B6B" w:rsidRPr="00012A5D" w:rsidRDefault="005D4B6B" w:rsidP="00012A5D">
            <w:pPr>
              <w:pStyle w:val="142"/>
              <w:jc w:val="right"/>
              <w:rPr>
                <w:spacing w:val="-20"/>
                <w:sz w:val="22"/>
                <w:szCs w:val="22"/>
              </w:rPr>
            </w:pPr>
            <w:r w:rsidRPr="00012A5D">
              <w:rPr>
                <w:spacing w:val="-20"/>
                <w:sz w:val="22"/>
                <w:szCs w:val="22"/>
              </w:rPr>
              <w:t>16</w:t>
            </w:r>
          </w:p>
        </w:tc>
        <w:tc>
          <w:tcPr>
            <w:tcW w:w="309" w:type="pct"/>
            <w:tcBorders>
              <w:top w:val="single" w:sz="6" w:space="0" w:color="auto"/>
              <w:left w:val="single" w:sz="6" w:space="0" w:color="auto"/>
              <w:bottom w:val="single" w:sz="6" w:space="0" w:color="auto"/>
              <w:right w:val="single" w:sz="6" w:space="0" w:color="auto"/>
            </w:tcBorders>
            <w:shd w:val="clear" w:color="auto" w:fill="auto"/>
            <w:vAlign w:val="center"/>
            <w:hideMark/>
          </w:tcPr>
          <w:p w:rsidR="005D4B6B" w:rsidRPr="00012A5D" w:rsidRDefault="005D4B6B" w:rsidP="00012A5D">
            <w:pPr>
              <w:pStyle w:val="142"/>
              <w:jc w:val="right"/>
              <w:rPr>
                <w:spacing w:val="-20"/>
                <w:sz w:val="22"/>
                <w:szCs w:val="22"/>
              </w:rPr>
            </w:pPr>
            <w:r w:rsidRPr="00012A5D">
              <w:rPr>
                <w:spacing w:val="-20"/>
                <w:sz w:val="22"/>
                <w:szCs w:val="22"/>
              </w:rPr>
              <w:t>10</w:t>
            </w:r>
          </w:p>
        </w:tc>
        <w:tc>
          <w:tcPr>
            <w:tcW w:w="349" w:type="pct"/>
            <w:tcBorders>
              <w:top w:val="single" w:sz="6" w:space="0" w:color="auto"/>
              <w:left w:val="single" w:sz="6" w:space="0" w:color="auto"/>
              <w:bottom w:val="single" w:sz="6" w:space="0" w:color="auto"/>
              <w:right w:val="single" w:sz="6" w:space="0" w:color="auto"/>
            </w:tcBorders>
            <w:shd w:val="clear" w:color="auto" w:fill="auto"/>
            <w:vAlign w:val="center"/>
            <w:hideMark/>
          </w:tcPr>
          <w:p w:rsidR="005D4B6B" w:rsidRPr="00012A5D" w:rsidRDefault="005D4B6B" w:rsidP="00012A5D">
            <w:pPr>
              <w:pStyle w:val="142"/>
              <w:jc w:val="right"/>
              <w:rPr>
                <w:b/>
                <w:spacing w:val="-20"/>
                <w:sz w:val="22"/>
                <w:szCs w:val="22"/>
              </w:rPr>
            </w:pPr>
            <w:r w:rsidRPr="00012A5D">
              <w:rPr>
                <w:b/>
                <w:spacing w:val="-20"/>
                <w:sz w:val="22"/>
                <w:szCs w:val="22"/>
              </w:rPr>
              <w:t>641</w:t>
            </w:r>
          </w:p>
        </w:tc>
        <w:tc>
          <w:tcPr>
            <w:tcW w:w="309" w:type="pct"/>
            <w:tcBorders>
              <w:top w:val="single" w:sz="6" w:space="0" w:color="auto"/>
              <w:left w:val="single" w:sz="6" w:space="0" w:color="auto"/>
              <w:bottom w:val="single" w:sz="6" w:space="0" w:color="auto"/>
              <w:right w:val="single" w:sz="6" w:space="0" w:color="auto"/>
            </w:tcBorders>
            <w:shd w:val="clear" w:color="auto" w:fill="auto"/>
            <w:vAlign w:val="center"/>
            <w:hideMark/>
          </w:tcPr>
          <w:p w:rsidR="005D4B6B" w:rsidRPr="00012A5D" w:rsidRDefault="005D4B6B" w:rsidP="00012A5D">
            <w:pPr>
              <w:pStyle w:val="142"/>
              <w:jc w:val="right"/>
              <w:rPr>
                <w:spacing w:val="-20"/>
                <w:sz w:val="22"/>
                <w:szCs w:val="22"/>
              </w:rPr>
            </w:pPr>
            <w:r w:rsidRPr="00012A5D">
              <w:rPr>
                <w:spacing w:val="-20"/>
                <w:sz w:val="22"/>
                <w:szCs w:val="22"/>
              </w:rPr>
              <w:t>6</w:t>
            </w:r>
          </w:p>
        </w:tc>
        <w:tc>
          <w:tcPr>
            <w:tcW w:w="282" w:type="pct"/>
            <w:tcBorders>
              <w:top w:val="single" w:sz="6" w:space="0" w:color="auto"/>
              <w:left w:val="single" w:sz="6" w:space="0" w:color="auto"/>
              <w:bottom w:val="single" w:sz="6" w:space="0" w:color="auto"/>
              <w:right w:val="single" w:sz="6" w:space="0" w:color="auto"/>
            </w:tcBorders>
            <w:shd w:val="clear" w:color="auto" w:fill="auto"/>
            <w:vAlign w:val="center"/>
            <w:hideMark/>
          </w:tcPr>
          <w:p w:rsidR="005D4B6B" w:rsidRPr="00012A5D" w:rsidRDefault="005D4B6B" w:rsidP="00012A5D">
            <w:pPr>
              <w:pStyle w:val="142"/>
              <w:jc w:val="right"/>
              <w:rPr>
                <w:spacing w:val="-20"/>
                <w:sz w:val="22"/>
                <w:szCs w:val="22"/>
              </w:rPr>
            </w:pPr>
            <w:r w:rsidRPr="00012A5D">
              <w:rPr>
                <w:spacing w:val="-20"/>
                <w:sz w:val="22"/>
                <w:szCs w:val="22"/>
              </w:rPr>
              <w:t>7</w:t>
            </w:r>
          </w:p>
        </w:tc>
        <w:tc>
          <w:tcPr>
            <w:tcW w:w="282" w:type="pct"/>
            <w:tcBorders>
              <w:top w:val="single" w:sz="6" w:space="0" w:color="auto"/>
              <w:left w:val="single" w:sz="6" w:space="0" w:color="auto"/>
              <w:bottom w:val="single" w:sz="6" w:space="0" w:color="auto"/>
              <w:right w:val="single" w:sz="6" w:space="0" w:color="auto"/>
            </w:tcBorders>
            <w:shd w:val="clear" w:color="auto" w:fill="auto"/>
            <w:vAlign w:val="center"/>
            <w:hideMark/>
          </w:tcPr>
          <w:p w:rsidR="005D4B6B" w:rsidRPr="00012A5D" w:rsidRDefault="005D4B6B" w:rsidP="00012A5D">
            <w:pPr>
              <w:pStyle w:val="142"/>
              <w:jc w:val="right"/>
              <w:rPr>
                <w:spacing w:val="-20"/>
                <w:sz w:val="22"/>
                <w:szCs w:val="22"/>
              </w:rPr>
            </w:pPr>
            <w:r w:rsidRPr="00012A5D">
              <w:rPr>
                <w:spacing w:val="-20"/>
                <w:sz w:val="22"/>
                <w:szCs w:val="22"/>
              </w:rPr>
              <w:t>1</w:t>
            </w:r>
          </w:p>
        </w:tc>
        <w:tc>
          <w:tcPr>
            <w:tcW w:w="283" w:type="pct"/>
            <w:tcBorders>
              <w:top w:val="single" w:sz="6" w:space="0" w:color="auto"/>
              <w:left w:val="single" w:sz="6" w:space="0" w:color="auto"/>
              <w:bottom w:val="single" w:sz="6" w:space="0" w:color="auto"/>
              <w:right w:val="single" w:sz="6" w:space="0" w:color="auto"/>
            </w:tcBorders>
            <w:shd w:val="clear" w:color="auto" w:fill="auto"/>
            <w:vAlign w:val="center"/>
            <w:hideMark/>
          </w:tcPr>
          <w:p w:rsidR="005D4B6B" w:rsidRPr="00012A5D" w:rsidRDefault="005D4B6B" w:rsidP="00012A5D">
            <w:pPr>
              <w:pStyle w:val="142"/>
              <w:jc w:val="right"/>
              <w:rPr>
                <w:spacing w:val="-20"/>
                <w:sz w:val="22"/>
                <w:szCs w:val="22"/>
              </w:rPr>
            </w:pPr>
            <w:r w:rsidRPr="00012A5D">
              <w:rPr>
                <w:spacing w:val="-20"/>
                <w:sz w:val="22"/>
                <w:szCs w:val="22"/>
              </w:rPr>
              <w:t>7</w:t>
            </w:r>
          </w:p>
        </w:tc>
        <w:tc>
          <w:tcPr>
            <w:tcW w:w="348" w:type="pct"/>
            <w:tcBorders>
              <w:top w:val="single" w:sz="6" w:space="0" w:color="auto"/>
              <w:left w:val="single" w:sz="6" w:space="0" w:color="auto"/>
              <w:bottom w:val="single" w:sz="6" w:space="0" w:color="auto"/>
              <w:right w:val="single" w:sz="6" w:space="0" w:color="auto"/>
            </w:tcBorders>
            <w:shd w:val="clear" w:color="auto" w:fill="auto"/>
            <w:noWrap/>
            <w:vAlign w:val="center"/>
            <w:hideMark/>
          </w:tcPr>
          <w:p w:rsidR="005D4B6B" w:rsidRPr="00012A5D" w:rsidRDefault="005D4B6B" w:rsidP="00012A5D">
            <w:pPr>
              <w:pStyle w:val="142"/>
              <w:jc w:val="right"/>
              <w:rPr>
                <w:spacing w:val="-20"/>
                <w:sz w:val="22"/>
                <w:szCs w:val="22"/>
              </w:rPr>
            </w:pPr>
            <w:r w:rsidRPr="00012A5D">
              <w:rPr>
                <w:spacing w:val="-20"/>
                <w:sz w:val="22"/>
                <w:szCs w:val="22"/>
              </w:rPr>
              <w:t>1,540</w:t>
            </w:r>
          </w:p>
        </w:tc>
        <w:tc>
          <w:tcPr>
            <w:tcW w:w="276" w:type="pct"/>
            <w:tcBorders>
              <w:top w:val="single" w:sz="6" w:space="0" w:color="auto"/>
              <w:left w:val="single" w:sz="6" w:space="0" w:color="auto"/>
              <w:bottom w:val="single" w:sz="6" w:space="0" w:color="FFFFFF"/>
              <w:right w:val="single" w:sz="12" w:space="0" w:color="auto"/>
            </w:tcBorders>
            <w:shd w:val="clear" w:color="auto" w:fill="auto"/>
            <w:noWrap/>
            <w:vAlign w:val="center"/>
            <w:hideMark/>
          </w:tcPr>
          <w:p w:rsidR="005D4B6B" w:rsidRPr="00012A5D" w:rsidRDefault="005D4B6B" w:rsidP="00012A5D">
            <w:pPr>
              <w:pStyle w:val="142"/>
              <w:jc w:val="right"/>
              <w:rPr>
                <w:spacing w:val="-20"/>
                <w:sz w:val="22"/>
                <w:szCs w:val="22"/>
              </w:rPr>
            </w:pPr>
            <w:r w:rsidRPr="00012A5D">
              <w:rPr>
                <w:rFonts w:hint="eastAsia"/>
                <w:spacing w:val="-20"/>
                <w:sz w:val="22"/>
                <w:szCs w:val="22"/>
              </w:rPr>
              <w:t xml:space="preserve">　</w:t>
            </w:r>
          </w:p>
        </w:tc>
      </w:tr>
      <w:tr w:rsidR="005D4B6B" w:rsidRPr="007C79CD" w:rsidTr="00A62399">
        <w:trPr>
          <w:trHeight w:val="350"/>
        </w:trPr>
        <w:tc>
          <w:tcPr>
            <w:tcW w:w="265" w:type="pct"/>
            <w:vMerge/>
            <w:tcBorders>
              <w:top w:val="single" w:sz="6" w:space="0" w:color="auto"/>
              <w:left w:val="single" w:sz="12" w:space="0" w:color="auto"/>
              <w:bottom w:val="single" w:sz="6" w:space="0" w:color="auto"/>
              <w:right w:val="single" w:sz="6" w:space="0" w:color="auto"/>
            </w:tcBorders>
            <w:vAlign w:val="center"/>
            <w:hideMark/>
          </w:tcPr>
          <w:p w:rsidR="005D4B6B" w:rsidRPr="005D4B6B" w:rsidRDefault="005D4B6B" w:rsidP="00223971">
            <w:pPr>
              <w:pStyle w:val="142"/>
              <w:jc w:val="center"/>
              <w:rPr>
                <w:spacing w:val="-20"/>
                <w:sz w:val="22"/>
                <w:szCs w:val="22"/>
              </w:rPr>
            </w:pPr>
          </w:p>
        </w:tc>
        <w:tc>
          <w:tcPr>
            <w:tcW w:w="513" w:type="pct"/>
            <w:gridSpan w:val="2"/>
            <w:tcBorders>
              <w:top w:val="single" w:sz="6" w:space="0" w:color="auto"/>
              <w:left w:val="single" w:sz="6" w:space="0" w:color="auto"/>
              <w:bottom w:val="single" w:sz="6" w:space="0" w:color="auto"/>
              <w:right w:val="single" w:sz="6" w:space="0" w:color="auto"/>
            </w:tcBorders>
            <w:shd w:val="clear" w:color="auto" w:fill="auto"/>
            <w:vAlign w:val="center"/>
            <w:hideMark/>
          </w:tcPr>
          <w:p w:rsidR="005D4B6B" w:rsidRPr="005D4B6B" w:rsidRDefault="002A7D98" w:rsidP="00A62399">
            <w:pPr>
              <w:pStyle w:val="142"/>
              <w:jc w:val="both"/>
              <w:rPr>
                <w:rFonts w:hint="eastAsia"/>
                <w:spacing w:val="-20"/>
                <w:sz w:val="20"/>
                <w:szCs w:val="20"/>
              </w:rPr>
            </w:pPr>
            <w:r>
              <w:rPr>
                <w:rFonts w:hint="eastAsia"/>
                <w:spacing w:val="-20"/>
                <w:sz w:val="20"/>
                <w:szCs w:val="20"/>
              </w:rPr>
              <w:t>硬幣回存</w:t>
            </w:r>
            <w:r w:rsidR="00A62399">
              <w:rPr>
                <w:rFonts w:hint="eastAsia"/>
                <w:spacing w:val="-20"/>
                <w:sz w:val="20"/>
                <w:szCs w:val="20"/>
              </w:rPr>
              <w:t>/加值</w:t>
            </w:r>
            <w:r w:rsidR="005D4B6B" w:rsidRPr="005D4B6B">
              <w:rPr>
                <w:rFonts w:hint="eastAsia"/>
                <w:spacing w:val="-20"/>
                <w:sz w:val="20"/>
                <w:szCs w:val="20"/>
              </w:rPr>
              <w:t>數</w:t>
            </w:r>
          </w:p>
        </w:tc>
        <w:tc>
          <w:tcPr>
            <w:tcW w:w="349" w:type="pct"/>
            <w:tcBorders>
              <w:top w:val="single" w:sz="6" w:space="0" w:color="auto"/>
              <w:left w:val="single" w:sz="6" w:space="0" w:color="auto"/>
              <w:bottom w:val="single" w:sz="6" w:space="0" w:color="auto"/>
              <w:right w:val="single" w:sz="6" w:space="0" w:color="auto"/>
            </w:tcBorders>
            <w:shd w:val="clear" w:color="auto" w:fill="auto"/>
            <w:vAlign w:val="center"/>
            <w:hideMark/>
          </w:tcPr>
          <w:p w:rsidR="005D4B6B" w:rsidRPr="00012A5D" w:rsidRDefault="005D4B6B" w:rsidP="00012A5D">
            <w:pPr>
              <w:pStyle w:val="142"/>
              <w:jc w:val="right"/>
              <w:rPr>
                <w:b/>
                <w:spacing w:val="-20"/>
                <w:sz w:val="22"/>
                <w:szCs w:val="22"/>
              </w:rPr>
            </w:pPr>
            <w:r w:rsidRPr="00012A5D">
              <w:rPr>
                <w:b/>
                <w:spacing w:val="-20"/>
                <w:sz w:val="22"/>
                <w:szCs w:val="22"/>
              </w:rPr>
              <w:t>115.02</w:t>
            </w:r>
          </w:p>
        </w:tc>
        <w:tc>
          <w:tcPr>
            <w:tcW w:w="281" w:type="pct"/>
            <w:tcBorders>
              <w:top w:val="single" w:sz="6" w:space="0" w:color="auto"/>
              <w:left w:val="single" w:sz="6" w:space="0" w:color="auto"/>
              <w:bottom w:val="single" w:sz="6" w:space="0" w:color="auto"/>
              <w:right w:val="single" w:sz="6" w:space="0" w:color="auto"/>
            </w:tcBorders>
            <w:shd w:val="clear" w:color="auto" w:fill="auto"/>
            <w:vAlign w:val="center"/>
            <w:hideMark/>
          </w:tcPr>
          <w:p w:rsidR="005D4B6B" w:rsidRPr="00012A5D" w:rsidRDefault="005D4B6B" w:rsidP="00012A5D">
            <w:pPr>
              <w:pStyle w:val="142"/>
              <w:jc w:val="right"/>
              <w:rPr>
                <w:spacing w:val="-20"/>
                <w:sz w:val="22"/>
                <w:szCs w:val="22"/>
              </w:rPr>
            </w:pPr>
            <w:r w:rsidRPr="00012A5D">
              <w:rPr>
                <w:spacing w:val="-20"/>
                <w:sz w:val="22"/>
                <w:szCs w:val="22"/>
              </w:rPr>
              <w:t>3.33</w:t>
            </w:r>
          </w:p>
        </w:tc>
        <w:tc>
          <w:tcPr>
            <w:tcW w:w="281" w:type="pct"/>
            <w:tcBorders>
              <w:top w:val="single" w:sz="6" w:space="0" w:color="auto"/>
              <w:left w:val="single" w:sz="6" w:space="0" w:color="auto"/>
              <w:bottom w:val="single" w:sz="6" w:space="0" w:color="auto"/>
              <w:right w:val="single" w:sz="6" w:space="0" w:color="auto"/>
            </w:tcBorders>
            <w:shd w:val="clear" w:color="auto" w:fill="auto"/>
            <w:vAlign w:val="center"/>
            <w:hideMark/>
          </w:tcPr>
          <w:p w:rsidR="005D4B6B" w:rsidRPr="00012A5D" w:rsidRDefault="005D4B6B" w:rsidP="00012A5D">
            <w:pPr>
              <w:pStyle w:val="142"/>
              <w:jc w:val="right"/>
              <w:rPr>
                <w:spacing w:val="-20"/>
                <w:sz w:val="22"/>
                <w:szCs w:val="22"/>
              </w:rPr>
            </w:pPr>
            <w:r w:rsidRPr="00012A5D">
              <w:rPr>
                <w:spacing w:val="-20"/>
                <w:sz w:val="22"/>
                <w:szCs w:val="22"/>
              </w:rPr>
              <w:t>4.50</w:t>
            </w:r>
          </w:p>
        </w:tc>
        <w:tc>
          <w:tcPr>
            <w:tcW w:w="309" w:type="pct"/>
            <w:tcBorders>
              <w:top w:val="single" w:sz="6" w:space="0" w:color="auto"/>
              <w:left w:val="single" w:sz="6" w:space="0" w:color="auto"/>
              <w:bottom w:val="single" w:sz="6" w:space="0" w:color="auto"/>
              <w:right w:val="single" w:sz="6" w:space="0" w:color="auto"/>
            </w:tcBorders>
            <w:shd w:val="clear" w:color="auto" w:fill="auto"/>
            <w:vAlign w:val="center"/>
            <w:hideMark/>
          </w:tcPr>
          <w:p w:rsidR="005D4B6B" w:rsidRPr="00012A5D" w:rsidRDefault="005D4B6B" w:rsidP="00012A5D">
            <w:pPr>
              <w:pStyle w:val="142"/>
              <w:jc w:val="right"/>
              <w:rPr>
                <w:spacing w:val="-20"/>
                <w:sz w:val="22"/>
                <w:szCs w:val="22"/>
              </w:rPr>
            </w:pPr>
            <w:r w:rsidRPr="00012A5D">
              <w:rPr>
                <w:spacing w:val="-20"/>
                <w:sz w:val="22"/>
                <w:szCs w:val="22"/>
              </w:rPr>
              <w:t>16.11</w:t>
            </w:r>
          </w:p>
        </w:tc>
        <w:tc>
          <w:tcPr>
            <w:tcW w:w="281" w:type="pct"/>
            <w:tcBorders>
              <w:top w:val="single" w:sz="6" w:space="0" w:color="auto"/>
              <w:left w:val="single" w:sz="6" w:space="0" w:color="auto"/>
              <w:bottom w:val="single" w:sz="6" w:space="0" w:color="auto"/>
              <w:right w:val="single" w:sz="6" w:space="0" w:color="auto"/>
            </w:tcBorders>
            <w:shd w:val="clear" w:color="auto" w:fill="auto"/>
            <w:vAlign w:val="center"/>
            <w:hideMark/>
          </w:tcPr>
          <w:p w:rsidR="005D4B6B" w:rsidRPr="00012A5D" w:rsidRDefault="005D4B6B" w:rsidP="00012A5D">
            <w:pPr>
              <w:pStyle w:val="142"/>
              <w:jc w:val="right"/>
              <w:rPr>
                <w:spacing w:val="-20"/>
                <w:sz w:val="22"/>
                <w:szCs w:val="22"/>
              </w:rPr>
            </w:pPr>
            <w:r w:rsidRPr="00012A5D">
              <w:rPr>
                <w:spacing w:val="-20"/>
                <w:sz w:val="22"/>
                <w:szCs w:val="22"/>
              </w:rPr>
              <w:t>2.86</w:t>
            </w:r>
          </w:p>
        </w:tc>
        <w:tc>
          <w:tcPr>
            <w:tcW w:w="282" w:type="pct"/>
            <w:tcBorders>
              <w:top w:val="single" w:sz="6" w:space="0" w:color="auto"/>
              <w:left w:val="single" w:sz="6" w:space="0" w:color="auto"/>
              <w:bottom w:val="single" w:sz="6" w:space="0" w:color="auto"/>
              <w:right w:val="single" w:sz="6" w:space="0" w:color="auto"/>
            </w:tcBorders>
            <w:shd w:val="clear" w:color="auto" w:fill="auto"/>
            <w:vAlign w:val="center"/>
            <w:hideMark/>
          </w:tcPr>
          <w:p w:rsidR="005D4B6B" w:rsidRPr="00012A5D" w:rsidRDefault="005D4B6B" w:rsidP="00012A5D">
            <w:pPr>
              <w:pStyle w:val="142"/>
              <w:jc w:val="right"/>
              <w:rPr>
                <w:spacing w:val="-20"/>
                <w:sz w:val="22"/>
                <w:szCs w:val="22"/>
              </w:rPr>
            </w:pPr>
            <w:r w:rsidRPr="00012A5D">
              <w:rPr>
                <w:spacing w:val="-20"/>
                <w:sz w:val="22"/>
                <w:szCs w:val="22"/>
              </w:rPr>
              <w:t>1.71</w:t>
            </w:r>
          </w:p>
        </w:tc>
        <w:tc>
          <w:tcPr>
            <w:tcW w:w="309" w:type="pct"/>
            <w:tcBorders>
              <w:top w:val="single" w:sz="6" w:space="0" w:color="auto"/>
              <w:left w:val="single" w:sz="6" w:space="0" w:color="auto"/>
              <w:bottom w:val="single" w:sz="6" w:space="0" w:color="auto"/>
              <w:right w:val="single" w:sz="6" w:space="0" w:color="auto"/>
            </w:tcBorders>
            <w:shd w:val="clear" w:color="auto" w:fill="auto"/>
            <w:vAlign w:val="center"/>
            <w:hideMark/>
          </w:tcPr>
          <w:p w:rsidR="005D4B6B" w:rsidRPr="00012A5D" w:rsidRDefault="005D4B6B" w:rsidP="00012A5D">
            <w:pPr>
              <w:pStyle w:val="142"/>
              <w:jc w:val="right"/>
              <w:rPr>
                <w:spacing w:val="-20"/>
                <w:sz w:val="22"/>
                <w:szCs w:val="22"/>
              </w:rPr>
            </w:pPr>
            <w:r w:rsidRPr="00012A5D">
              <w:rPr>
                <w:spacing w:val="-20"/>
                <w:sz w:val="22"/>
                <w:szCs w:val="22"/>
              </w:rPr>
              <w:t>9.55</w:t>
            </w:r>
          </w:p>
        </w:tc>
        <w:tc>
          <w:tcPr>
            <w:tcW w:w="349" w:type="pct"/>
            <w:tcBorders>
              <w:top w:val="single" w:sz="6" w:space="0" w:color="auto"/>
              <w:left w:val="single" w:sz="6" w:space="0" w:color="auto"/>
              <w:bottom w:val="single" w:sz="6" w:space="0" w:color="auto"/>
              <w:right w:val="single" w:sz="6" w:space="0" w:color="auto"/>
            </w:tcBorders>
            <w:shd w:val="clear" w:color="auto" w:fill="auto"/>
            <w:vAlign w:val="center"/>
            <w:hideMark/>
          </w:tcPr>
          <w:p w:rsidR="005D4B6B" w:rsidRPr="00012A5D" w:rsidRDefault="005D4B6B" w:rsidP="00012A5D">
            <w:pPr>
              <w:pStyle w:val="142"/>
              <w:jc w:val="right"/>
              <w:rPr>
                <w:b/>
                <w:spacing w:val="-20"/>
                <w:sz w:val="22"/>
                <w:szCs w:val="22"/>
              </w:rPr>
            </w:pPr>
            <w:r w:rsidRPr="00012A5D">
              <w:rPr>
                <w:b/>
                <w:spacing w:val="-20"/>
                <w:sz w:val="22"/>
                <w:szCs w:val="22"/>
              </w:rPr>
              <w:t>163.01</w:t>
            </w:r>
          </w:p>
        </w:tc>
        <w:tc>
          <w:tcPr>
            <w:tcW w:w="309" w:type="pct"/>
            <w:tcBorders>
              <w:top w:val="single" w:sz="6" w:space="0" w:color="auto"/>
              <w:left w:val="single" w:sz="6" w:space="0" w:color="auto"/>
              <w:bottom w:val="single" w:sz="6" w:space="0" w:color="auto"/>
              <w:right w:val="single" w:sz="6" w:space="0" w:color="auto"/>
            </w:tcBorders>
            <w:shd w:val="clear" w:color="auto" w:fill="auto"/>
            <w:vAlign w:val="center"/>
            <w:hideMark/>
          </w:tcPr>
          <w:p w:rsidR="005D4B6B" w:rsidRPr="00012A5D" w:rsidRDefault="005D4B6B" w:rsidP="00012A5D">
            <w:pPr>
              <w:pStyle w:val="142"/>
              <w:jc w:val="right"/>
              <w:rPr>
                <w:spacing w:val="-20"/>
                <w:sz w:val="22"/>
                <w:szCs w:val="22"/>
              </w:rPr>
            </w:pPr>
            <w:r w:rsidRPr="00012A5D">
              <w:rPr>
                <w:spacing w:val="-20"/>
                <w:sz w:val="22"/>
                <w:szCs w:val="22"/>
              </w:rPr>
              <w:t>13.45</w:t>
            </w:r>
          </w:p>
        </w:tc>
        <w:tc>
          <w:tcPr>
            <w:tcW w:w="282" w:type="pct"/>
            <w:tcBorders>
              <w:top w:val="single" w:sz="6" w:space="0" w:color="auto"/>
              <w:left w:val="single" w:sz="6" w:space="0" w:color="auto"/>
              <w:bottom w:val="single" w:sz="6" w:space="0" w:color="auto"/>
              <w:right w:val="single" w:sz="6" w:space="0" w:color="auto"/>
            </w:tcBorders>
            <w:shd w:val="clear" w:color="auto" w:fill="auto"/>
            <w:vAlign w:val="center"/>
            <w:hideMark/>
          </w:tcPr>
          <w:p w:rsidR="005D4B6B" w:rsidRPr="00012A5D" w:rsidRDefault="005D4B6B" w:rsidP="00012A5D">
            <w:pPr>
              <w:pStyle w:val="142"/>
              <w:jc w:val="right"/>
              <w:rPr>
                <w:spacing w:val="-20"/>
                <w:sz w:val="22"/>
                <w:szCs w:val="22"/>
              </w:rPr>
            </w:pPr>
            <w:r w:rsidRPr="00012A5D">
              <w:rPr>
                <w:spacing w:val="-20"/>
                <w:sz w:val="22"/>
                <w:szCs w:val="22"/>
              </w:rPr>
              <w:t>0.78</w:t>
            </w:r>
          </w:p>
        </w:tc>
        <w:tc>
          <w:tcPr>
            <w:tcW w:w="282" w:type="pct"/>
            <w:tcBorders>
              <w:top w:val="single" w:sz="6" w:space="0" w:color="auto"/>
              <w:left w:val="single" w:sz="6" w:space="0" w:color="auto"/>
              <w:bottom w:val="single" w:sz="6" w:space="0" w:color="auto"/>
              <w:right w:val="single" w:sz="6" w:space="0" w:color="auto"/>
            </w:tcBorders>
            <w:shd w:val="clear" w:color="auto" w:fill="auto"/>
            <w:vAlign w:val="center"/>
            <w:hideMark/>
          </w:tcPr>
          <w:p w:rsidR="005D4B6B" w:rsidRPr="00012A5D" w:rsidRDefault="005D4B6B" w:rsidP="00012A5D">
            <w:pPr>
              <w:pStyle w:val="142"/>
              <w:jc w:val="right"/>
              <w:rPr>
                <w:spacing w:val="-20"/>
                <w:sz w:val="22"/>
                <w:szCs w:val="22"/>
              </w:rPr>
            </w:pPr>
            <w:r w:rsidRPr="00012A5D">
              <w:rPr>
                <w:spacing w:val="-20"/>
                <w:sz w:val="22"/>
                <w:szCs w:val="22"/>
              </w:rPr>
              <w:t>0.31</w:t>
            </w:r>
          </w:p>
        </w:tc>
        <w:tc>
          <w:tcPr>
            <w:tcW w:w="283" w:type="pct"/>
            <w:tcBorders>
              <w:top w:val="single" w:sz="6" w:space="0" w:color="auto"/>
              <w:left w:val="single" w:sz="6" w:space="0" w:color="auto"/>
              <w:bottom w:val="single" w:sz="6" w:space="0" w:color="auto"/>
              <w:right w:val="single" w:sz="6" w:space="0" w:color="auto"/>
            </w:tcBorders>
            <w:shd w:val="clear" w:color="auto" w:fill="auto"/>
            <w:vAlign w:val="center"/>
            <w:hideMark/>
          </w:tcPr>
          <w:p w:rsidR="005D4B6B" w:rsidRPr="00012A5D" w:rsidRDefault="005D4B6B" w:rsidP="00012A5D">
            <w:pPr>
              <w:pStyle w:val="142"/>
              <w:jc w:val="right"/>
              <w:rPr>
                <w:spacing w:val="-20"/>
                <w:sz w:val="22"/>
                <w:szCs w:val="22"/>
              </w:rPr>
            </w:pPr>
            <w:r w:rsidRPr="00012A5D">
              <w:rPr>
                <w:spacing w:val="-20"/>
                <w:sz w:val="22"/>
                <w:szCs w:val="22"/>
              </w:rPr>
              <w:t>1.58</w:t>
            </w:r>
          </w:p>
        </w:tc>
        <w:tc>
          <w:tcPr>
            <w:tcW w:w="348" w:type="pct"/>
            <w:tcBorders>
              <w:top w:val="single" w:sz="6" w:space="0" w:color="auto"/>
              <w:left w:val="single" w:sz="6" w:space="0" w:color="auto"/>
              <w:bottom w:val="single" w:sz="6" w:space="0" w:color="auto"/>
              <w:right w:val="single" w:sz="6" w:space="0" w:color="auto"/>
            </w:tcBorders>
            <w:shd w:val="clear" w:color="auto" w:fill="auto"/>
            <w:noWrap/>
            <w:vAlign w:val="center"/>
            <w:hideMark/>
          </w:tcPr>
          <w:p w:rsidR="005D4B6B" w:rsidRPr="00012A5D" w:rsidRDefault="005D4B6B" w:rsidP="00012A5D">
            <w:pPr>
              <w:pStyle w:val="142"/>
              <w:jc w:val="right"/>
              <w:rPr>
                <w:spacing w:val="-20"/>
                <w:sz w:val="22"/>
                <w:szCs w:val="22"/>
              </w:rPr>
            </w:pPr>
            <w:r w:rsidRPr="00012A5D">
              <w:rPr>
                <w:spacing w:val="-20"/>
                <w:sz w:val="22"/>
                <w:szCs w:val="22"/>
              </w:rPr>
              <w:t>332.21</w:t>
            </w:r>
          </w:p>
        </w:tc>
        <w:tc>
          <w:tcPr>
            <w:tcW w:w="276" w:type="pct"/>
            <w:tcBorders>
              <w:top w:val="single" w:sz="6" w:space="0" w:color="FFFFFF"/>
              <w:left w:val="single" w:sz="6" w:space="0" w:color="auto"/>
              <w:bottom w:val="single" w:sz="6" w:space="0" w:color="auto"/>
              <w:right w:val="single" w:sz="12" w:space="0" w:color="auto"/>
            </w:tcBorders>
            <w:shd w:val="clear" w:color="auto" w:fill="auto"/>
            <w:noWrap/>
            <w:vAlign w:val="center"/>
            <w:hideMark/>
          </w:tcPr>
          <w:p w:rsidR="005D4B6B" w:rsidRPr="00012A5D" w:rsidRDefault="005D4B6B" w:rsidP="00012A5D">
            <w:pPr>
              <w:pStyle w:val="142"/>
              <w:jc w:val="right"/>
              <w:rPr>
                <w:spacing w:val="-20"/>
                <w:sz w:val="22"/>
                <w:szCs w:val="22"/>
              </w:rPr>
            </w:pPr>
            <w:r w:rsidRPr="00012A5D">
              <w:rPr>
                <w:rFonts w:hint="eastAsia"/>
                <w:spacing w:val="-20"/>
                <w:sz w:val="22"/>
                <w:szCs w:val="22"/>
              </w:rPr>
              <w:t>0.22</w:t>
            </w:r>
          </w:p>
        </w:tc>
      </w:tr>
      <w:tr w:rsidR="005D4B6B" w:rsidRPr="007C79CD" w:rsidTr="00A62399">
        <w:trPr>
          <w:trHeight w:val="350"/>
        </w:trPr>
        <w:tc>
          <w:tcPr>
            <w:tcW w:w="265" w:type="pct"/>
            <w:vMerge w:val="restart"/>
            <w:tcBorders>
              <w:top w:val="single" w:sz="6" w:space="0" w:color="auto"/>
              <w:left w:val="single" w:sz="12" w:space="0" w:color="auto"/>
              <w:bottom w:val="single" w:sz="6" w:space="0" w:color="auto"/>
              <w:right w:val="single" w:sz="6" w:space="0" w:color="auto"/>
            </w:tcBorders>
            <w:shd w:val="clear" w:color="auto" w:fill="auto"/>
            <w:vAlign w:val="center"/>
            <w:hideMark/>
          </w:tcPr>
          <w:p w:rsidR="005D4B6B" w:rsidRPr="005D4B6B" w:rsidRDefault="005D4B6B" w:rsidP="00223971">
            <w:pPr>
              <w:pStyle w:val="142"/>
              <w:jc w:val="center"/>
              <w:rPr>
                <w:spacing w:val="-20"/>
                <w:sz w:val="22"/>
                <w:szCs w:val="22"/>
              </w:rPr>
            </w:pPr>
            <w:r w:rsidRPr="005D4B6B">
              <w:rPr>
                <w:spacing w:val="-20"/>
                <w:sz w:val="22"/>
                <w:szCs w:val="22"/>
              </w:rPr>
              <w:t>113</w:t>
            </w:r>
          </w:p>
          <w:p w:rsidR="005D4B6B" w:rsidRPr="00012A5D" w:rsidRDefault="005D4B6B" w:rsidP="00223971">
            <w:pPr>
              <w:pStyle w:val="142"/>
              <w:jc w:val="center"/>
              <w:rPr>
                <w:rFonts w:hint="eastAsia"/>
                <w:spacing w:val="-20"/>
                <w:sz w:val="20"/>
                <w:szCs w:val="20"/>
              </w:rPr>
            </w:pPr>
            <w:r w:rsidRPr="00012A5D">
              <w:rPr>
                <w:spacing w:val="-20"/>
                <w:sz w:val="20"/>
                <w:szCs w:val="20"/>
              </w:rPr>
              <w:t>(</w:t>
            </w:r>
            <w:r w:rsidRPr="00012A5D">
              <w:rPr>
                <w:rFonts w:hint="eastAsia"/>
                <w:spacing w:val="-20"/>
                <w:sz w:val="20"/>
                <w:szCs w:val="20"/>
              </w:rPr>
              <w:t>上半年)</w:t>
            </w:r>
          </w:p>
        </w:tc>
        <w:tc>
          <w:tcPr>
            <w:tcW w:w="513" w:type="pct"/>
            <w:gridSpan w:val="2"/>
            <w:tcBorders>
              <w:top w:val="single" w:sz="6" w:space="0" w:color="auto"/>
              <w:left w:val="single" w:sz="6" w:space="0" w:color="auto"/>
              <w:bottom w:val="single" w:sz="6" w:space="0" w:color="auto"/>
              <w:right w:val="single" w:sz="6" w:space="0" w:color="auto"/>
            </w:tcBorders>
            <w:shd w:val="clear" w:color="auto" w:fill="auto"/>
            <w:vAlign w:val="center"/>
            <w:hideMark/>
          </w:tcPr>
          <w:p w:rsidR="005D4B6B" w:rsidRPr="005D4B6B" w:rsidRDefault="005D4B6B" w:rsidP="00A62399">
            <w:pPr>
              <w:pStyle w:val="142"/>
              <w:jc w:val="both"/>
              <w:rPr>
                <w:spacing w:val="-20"/>
                <w:sz w:val="20"/>
                <w:szCs w:val="20"/>
              </w:rPr>
            </w:pPr>
            <w:r w:rsidRPr="005D4B6B">
              <w:rPr>
                <w:rFonts w:hint="eastAsia"/>
                <w:spacing w:val="-20"/>
                <w:sz w:val="20"/>
                <w:szCs w:val="20"/>
              </w:rPr>
              <w:t>機臺數</w:t>
            </w:r>
          </w:p>
        </w:tc>
        <w:tc>
          <w:tcPr>
            <w:tcW w:w="349" w:type="pct"/>
            <w:tcBorders>
              <w:top w:val="single" w:sz="6" w:space="0" w:color="auto"/>
              <w:left w:val="single" w:sz="6" w:space="0" w:color="auto"/>
              <w:bottom w:val="single" w:sz="6" w:space="0" w:color="auto"/>
              <w:right w:val="single" w:sz="6" w:space="0" w:color="auto"/>
            </w:tcBorders>
            <w:shd w:val="clear" w:color="auto" w:fill="auto"/>
            <w:vAlign w:val="center"/>
            <w:hideMark/>
          </w:tcPr>
          <w:p w:rsidR="005D4B6B" w:rsidRPr="00012A5D" w:rsidRDefault="005D4B6B" w:rsidP="00012A5D">
            <w:pPr>
              <w:pStyle w:val="142"/>
              <w:jc w:val="right"/>
              <w:rPr>
                <w:rFonts w:hint="eastAsia"/>
                <w:b/>
                <w:spacing w:val="-20"/>
                <w:sz w:val="22"/>
                <w:szCs w:val="22"/>
              </w:rPr>
            </w:pPr>
            <w:r w:rsidRPr="00012A5D">
              <w:rPr>
                <w:b/>
                <w:spacing w:val="-20"/>
                <w:sz w:val="22"/>
                <w:szCs w:val="22"/>
              </w:rPr>
              <w:t>480</w:t>
            </w:r>
          </w:p>
        </w:tc>
        <w:tc>
          <w:tcPr>
            <w:tcW w:w="281" w:type="pct"/>
            <w:tcBorders>
              <w:top w:val="single" w:sz="6" w:space="0" w:color="auto"/>
              <w:left w:val="single" w:sz="6" w:space="0" w:color="auto"/>
              <w:bottom w:val="single" w:sz="6" w:space="0" w:color="auto"/>
              <w:right w:val="single" w:sz="6" w:space="0" w:color="auto"/>
            </w:tcBorders>
            <w:shd w:val="clear" w:color="auto" w:fill="auto"/>
            <w:vAlign w:val="center"/>
            <w:hideMark/>
          </w:tcPr>
          <w:p w:rsidR="005D4B6B" w:rsidRPr="00012A5D" w:rsidRDefault="005D4B6B" w:rsidP="00012A5D">
            <w:pPr>
              <w:pStyle w:val="142"/>
              <w:jc w:val="right"/>
              <w:rPr>
                <w:spacing w:val="-20"/>
                <w:sz w:val="22"/>
                <w:szCs w:val="22"/>
              </w:rPr>
            </w:pPr>
            <w:r w:rsidRPr="00012A5D">
              <w:rPr>
                <w:spacing w:val="-20"/>
                <w:sz w:val="22"/>
                <w:szCs w:val="22"/>
              </w:rPr>
              <w:t>105</w:t>
            </w:r>
          </w:p>
        </w:tc>
        <w:tc>
          <w:tcPr>
            <w:tcW w:w="281" w:type="pct"/>
            <w:tcBorders>
              <w:top w:val="single" w:sz="6" w:space="0" w:color="auto"/>
              <w:left w:val="single" w:sz="6" w:space="0" w:color="auto"/>
              <w:bottom w:val="single" w:sz="6" w:space="0" w:color="auto"/>
              <w:right w:val="single" w:sz="6" w:space="0" w:color="auto"/>
            </w:tcBorders>
            <w:shd w:val="clear" w:color="auto" w:fill="auto"/>
            <w:vAlign w:val="center"/>
            <w:hideMark/>
          </w:tcPr>
          <w:p w:rsidR="005D4B6B" w:rsidRPr="00012A5D" w:rsidRDefault="005D4B6B" w:rsidP="00012A5D">
            <w:pPr>
              <w:pStyle w:val="142"/>
              <w:jc w:val="right"/>
              <w:rPr>
                <w:spacing w:val="-20"/>
                <w:sz w:val="22"/>
                <w:szCs w:val="22"/>
              </w:rPr>
            </w:pPr>
            <w:r w:rsidRPr="00012A5D">
              <w:rPr>
                <w:spacing w:val="-20"/>
                <w:sz w:val="22"/>
                <w:szCs w:val="22"/>
              </w:rPr>
              <w:t>86</w:t>
            </w:r>
          </w:p>
        </w:tc>
        <w:tc>
          <w:tcPr>
            <w:tcW w:w="309" w:type="pct"/>
            <w:tcBorders>
              <w:top w:val="single" w:sz="6" w:space="0" w:color="auto"/>
              <w:left w:val="single" w:sz="6" w:space="0" w:color="auto"/>
              <w:bottom w:val="single" w:sz="6" w:space="0" w:color="auto"/>
              <w:right w:val="single" w:sz="6" w:space="0" w:color="auto"/>
            </w:tcBorders>
            <w:shd w:val="clear" w:color="auto" w:fill="auto"/>
            <w:vAlign w:val="center"/>
            <w:hideMark/>
          </w:tcPr>
          <w:p w:rsidR="005D4B6B" w:rsidRPr="00012A5D" w:rsidRDefault="005D4B6B" w:rsidP="00012A5D">
            <w:pPr>
              <w:pStyle w:val="142"/>
              <w:jc w:val="right"/>
              <w:rPr>
                <w:spacing w:val="-20"/>
                <w:sz w:val="22"/>
                <w:szCs w:val="22"/>
              </w:rPr>
            </w:pPr>
            <w:r w:rsidRPr="00012A5D">
              <w:rPr>
                <w:spacing w:val="-20"/>
                <w:sz w:val="22"/>
                <w:szCs w:val="22"/>
              </w:rPr>
              <w:t>155</w:t>
            </w:r>
          </w:p>
        </w:tc>
        <w:tc>
          <w:tcPr>
            <w:tcW w:w="281" w:type="pct"/>
            <w:tcBorders>
              <w:top w:val="single" w:sz="6" w:space="0" w:color="auto"/>
              <w:left w:val="single" w:sz="6" w:space="0" w:color="auto"/>
              <w:bottom w:val="single" w:sz="6" w:space="0" w:color="auto"/>
              <w:right w:val="single" w:sz="6" w:space="0" w:color="auto"/>
            </w:tcBorders>
            <w:shd w:val="clear" w:color="auto" w:fill="auto"/>
            <w:vAlign w:val="center"/>
            <w:hideMark/>
          </w:tcPr>
          <w:p w:rsidR="005D4B6B" w:rsidRPr="00012A5D" w:rsidRDefault="005D4B6B" w:rsidP="00012A5D">
            <w:pPr>
              <w:pStyle w:val="142"/>
              <w:jc w:val="right"/>
              <w:rPr>
                <w:spacing w:val="-20"/>
                <w:sz w:val="22"/>
                <w:szCs w:val="22"/>
              </w:rPr>
            </w:pPr>
            <w:r w:rsidRPr="00012A5D">
              <w:rPr>
                <w:spacing w:val="-20"/>
                <w:sz w:val="22"/>
                <w:szCs w:val="22"/>
              </w:rPr>
              <w:t>10</w:t>
            </w:r>
          </w:p>
        </w:tc>
        <w:tc>
          <w:tcPr>
            <w:tcW w:w="282" w:type="pct"/>
            <w:tcBorders>
              <w:top w:val="single" w:sz="6" w:space="0" w:color="auto"/>
              <w:left w:val="single" w:sz="6" w:space="0" w:color="auto"/>
              <w:bottom w:val="single" w:sz="6" w:space="0" w:color="auto"/>
              <w:right w:val="single" w:sz="6" w:space="0" w:color="auto"/>
            </w:tcBorders>
            <w:shd w:val="clear" w:color="auto" w:fill="auto"/>
            <w:vAlign w:val="center"/>
            <w:hideMark/>
          </w:tcPr>
          <w:p w:rsidR="005D4B6B" w:rsidRPr="00012A5D" w:rsidRDefault="005D4B6B" w:rsidP="00012A5D">
            <w:pPr>
              <w:pStyle w:val="142"/>
              <w:jc w:val="right"/>
              <w:rPr>
                <w:spacing w:val="-20"/>
                <w:sz w:val="22"/>
                <w:szCs w:val="22"/>
              </w:rPr>
            </w:pPr>
            <w:r w:rsidRPr="00012A5D">
              <w:rPr>
                <w:spacing w:val="-20"/>
                <w:sz w:val="22"/>
                <w:szCs w:val="22"/>
              </w:rPr>
              <w:t>-</w:t>
            </w:r>
          </w:p>
        </w:tc>
        <w:tc>
          <w:tcPr>
            <w:tcW w:w="309" w:type="pct"/>
            <w:tcBorders>
              <w:top w:val="single" w:sz="6" w:space="0" w:color="auto"/>
              <w:left w:val="single" w:sz="6" w:space="0" w:color="auto"/>
              <w:bottom w:val="single" w:sz="6" w:space="0" w:color="auto"/>
              <w:right w:val="single" w:sz="6" w:space="0" w:color="auto"/>
            </w:tcBorders>
            <w:shd w:val="clear" w:color="auto" w:fill="auto"/>
            <w:vAlign w:val="center"/>
            <w:hideMark/>
          </w:tcPr>
          <w:p w:rsidR="005D4B6B" w:rsidRPr="00012A5D" w:rsidRDefault="005D4B6B" w:rsidP="00012A5D">
            <w:pPr>
              <w:pStyle w:val="142"/>
              <w:jc w:val="right"/>
              <w:rPr>
                <w:spacing w:val="-20"/>
                <w:sz w:val="22"/>
                <w:szCs w:val="22"/>
              </w:rPr>
            </w:pPr>
            <w:r w:rsidRPr="00012A5D">
              <w:rPr>
                <w:spacing w:val="-20"/>
                <w:sz w:val="22"/>
                <w:szCs w:val="22"/>
              </w:rPr>
              <w:t>9</w:t>
            </w:r>
          </w:p>
        </w:tc>
        <w:tc>
          <w:tcPr>
            <w:tcW w:w="349" w:type="pct"/>
            <w:tcBorders>
              <w:top w:val="single" w:sz="6" w:space="0" w:color="auto"/>
              <w:left w:val="single" w:sz="6" w:space="0" w:color="auto"/>
              <w:bottom w:val="single" w:sz="6" w:space="0" w:color="auto"/>
              <w:right w:val="single" w:sz="6" w:space="0" w:color="auto"/>
            </w:tcBorders>
            <w:shd w:val="clear" w:color="auto" w:fill="auto"/>
            <w:vAlign w:val="center"/>
            <w:hideMark/>
          </w:tcPr>
          <w:p w:rsidR="005D4B6B" w:rsidRPr="00012A5D" w:rsidRDefault="005D4B6B" w:rsidP="00012A5D">
            <w:pPr>
              <w:pStyle w:val="142"/>
              <w:jc w:val="right"/>
              <w:rPr>
                <w:b/>
                <w:spacing w:val="-20"/>
                <w:sz w:val="22"/>
                <w:szCs w:val="22"/>
              </w:rPr>
            </w:pPr>
            <w:r w:rsidRPr="00012A5D">
              <w:rPr>
                <w:b/>
                <w:spacing w:val="-20"/>
                <w:sz w:val="22"/>
                <w:szCs w:val="22"/>
              </w:rPr>
              <w:t>660</w:t>
            </w:r>
          </w:p>
        </w:tc>
        <w:tc>
          <w:tcPr>
            <w:tcW w:w="309" w:type="pct"/>
            <w:tcBorders>
              <w:top w:val="single" w:sz="6" w:space="0" w:color="auto"/>
              <w:left w:val="single" w:sz="6" w:space="0" w:color="auto"/>
              <w:bottom w:val="single" w:sz="6" w:space="0" w:color="auto"/>
              <w:right w:val="single" w:sz="6" w:space="0" w:color="auto"/>
            </w:tcBorders>
            <w:shd w:val="clear" w:color="auto" w:fill="auto"/>
            <w:vAlign w:val="center"/>
            <w:hideMark/>
          </w:tcPr>
          <w:p w:rsidR="005D4B6B" w:rsidRPr="00012A5D" w:rsidRDefault="005D4B6B" w:rsidP="00012A5D">
            <w:pPr>
              <w:pStyle w:val="142"/>
              <w:jc w:val="right"/>
              <w:rPr>
                <w:spacing w:val="-20"/>
                <w:sz w:val="22"/>
                <w:szCs w:val="22"/>
              </w:rPr>
            </w:pPr>
            <w:r w:rsidRPr="00012A5D">
              <w:rPr>
                <w:spacing w:val="-20"/>
                <w:sz w:val="22"/>
                <w:szCs w:val="22"/>
              </w:rPr>
              <w:t>6</w:t>
            </w:r>
          </w:p>
        </w:tc>
        <w:tc>
          <w:tcPr>
            <w:tcW w:w="282" w:type="pct"/>
            <w:tcBorders>
              <w:top w:val="single" w:sz="6" w:space="0" w:color="auto"/>
              <w:left w:val="single" w:sz="6" w:space="0" w:color="auto"/>
              <w:bottom w:val="single" w:sz="6" w:space="0" w:color="auto"/>
              <w:right w:val="single" w:sz="6" w:space="0" w:color="auto"/>
            </w:tcBorders>
            <w:shd w:val="clear" w:color="auto" w:fill="auto"/>
            <w:vAlign w:val="center"/>
            <w:hideMark/>
          </w:tcPr>
          <w:p w:rsidR="005D4B6B" w:rsidRPr="00012A5D" w:rsidRDefault="005D4B6B" w:rsidP="00012A5D">
            <w:pPr>
              <w:pStyle w:val="142"/>
              <w:jc w:val="right"/>
              <w:rPr>
                <w:spacing w:val="-20"/>
                <w:sz w:val="22"/>
                <w:szCs w:val="22"/>
              </w:rPr>
            </w:pPr>
            <w:r w:rsidRPr="00012A5D">
              <w:rPr>
                <w:spacing w:val="-20"/>
                <w:sz w:val="22"/>
                <w:szCs w:val="22"/>
              </w:rPr>
              <w:t>7</w:t>
            </w:r>
          </w:p>
        </w:tc>
        <w:tc>
          <w:tcPr>
            <w:tcW w:w="282" w:type="pct"/>
            <w:tcBorders>
              <w:top w:val="single" w:sz="6" w:space="0" w:color="auto"/>
              <w:left w:val="single" w:sz="6" w:space="0" w:color="auto"/>
              <w:bottom w:val="single" w:sz="6" w:space="0" w:color="auto"/>
              <w:right w:val="single" w:sz="6" w:space="0" w:color="auto"/>
            </w:tcBorders>
            <w:shd w:val="clear" w:color="auto" w:fill="auto"/>
            <w:vAlign w:val="center"/>
            <w:hideMark/>
          </w:tcPr>
          <w:p w:rsidR="005D4B6B" w:rsidRPr="00012A5D" w:rsidRDefault="005D4B6B" w:rsidP="00012A5D">
            <w:pPr>
              <w:pStyle w:val="142"/>
              <w:jc w:val="right"/>
              <w:rPr>
                <w:spacing w:val="-20"/>
                <w:sz w:val="22"/>
                <w:szCs w:val="22"/>
              </w:rPr>
            </w:pPr>
            <w:r w:rsidRPr="00012A5D">
              <w:rPr>
                <w:spacing w:val="-20"/>
                <w:sz w:val="22"/>
                <w:szCs w:val="22"/>
              </w:rPr>
              <w:t>1</w:t>
            </w:r>
          </w:p>
        </w:tc>
        <w:tc>
          <w:tcPr>
            <w:tcW w:w="283" w:type="pct"/>
            <w:tcBorders>
              <w:top w:val="single" w:sz="6" w:space="0" w:color="auto"/>
              <w:left w:val="single" w:sz="6" w:space="0" w:color="auto"/>
              <w:bottom w:val="single" w:sz="6" w:space="0" w:color="auto"/>
              <w:right w:val="single" w:sz="6" w:space="0" w:color="auto"/>
            </w:tcBorders>
            <w:shd w:val="clear" w:color="auto" w:fill="auto"/>
            <w:vAlign w:val="center"/>
            <w:hideMark/>
          </w:tcPr>
          <w:p w:rsidR="005D4B6B" w:rsidRPr="00012A5D" w:rsidRDefault="005D4B6B" w:rsidP="00012A5D">
            <w:pPr>
              <w:pStyle w:val="142"/>
              <w:jc w:val="right"/>
              <w:rPr>
                <w:spacing w:val="-20"/>
                <w:sz w:val="22"/>
                <w:szCs w:val="22"/>
              </w:rPr>
            </w:pPr>
            <w:r w:rsidRPr="00012A5D">
              <w:rPr>
                <w:spacing w:val="-20"/>
                <w:sz w:val="22"/>
                <w:szCs w:val="22"/>
              </w:rPr>
              <w:t>7</w:t>
            </w:r>
          </w:p>
        </w:tc>
        <w:tc>
          <w:tcPr>
            <w:tcW w:w="348" w:type="pct"/>
            <w:tcBorders>
              <w:top w:val="single" w:sz="6" w:space="0" w:color="auto"/>
              <w:left w:val="single" w:sz="6" w:space="0" w:color="auto"/>
              <w:bottom w:val="single" w:sz="6" w:space="0" w:color="auto"/>
              <w:right w:val="single" w:sz="6" w:space="0" w:color="auto"/>
            </w:tcBorders>
            <w:shd w:val="clear" w:color="auto" w:fill="auto"/>
            <w:noWrap/>
            <w:vAlign w:val="center"/>
            <w:hideMark/>
          </w:tcPr>
          <w:p w:rsidR="005D4B6B" w:rsidRPr="00012A5D" w:rsidRDefault="005D4B6B" w:rsidP="00012A5D">
            <w:pPr>
              <w:pStyle w:val="142"/>
              <w:jc w:val="right"/>
              <w:rPr>
                <w:spacing w:val="-20"/>
                <w:sz w:val="22"/>
                <w:szCs w:val="22"/>
              </w:rPr>
            </w:pPr>
            <w:r w:rsidRPr="00012A5D">
              <w:rPr>
                <w:spacing w:val="-20"/>
                <w:sz w:val="22"/>
                <w:szCs w:val="22"/>
              </w:rPr>
              <w:t>1,526</w:t>
            </w:r>
          </w:p>
        </w:tc>
        <w:tc>
          <w:tcPr>
            <w:tcW w:w="276" w:type="pct"/>
            <w:tcBorders>
              <w:top w:val="single" w:sz="6" w:space="0" w:color="auto"/>
              <w:left w:val="single" w:sz="6" w:space="0" w:color="auto"/>
              <w:bottom w:val="single" w:sz="6" w:space="0" w:color="FFFFFF"/>
              <w:right w:val="single" w:sz="12" w:space="0" w:color="auto"/>
            </w:tcBorders>
            <w:shd w:val="clear" w:color="auto" w:fill="auto"/>
            <w:noWrap/>
            <w:vAlign w:val="center"/>
            <w:hideMark/>
          </w:tcPr>
          <w:p w:rsidR="005D4B6B" w:rsidRPr="00012A5D" w:rsidRDefault="005D4B6B" w:rsidP="00012A5D">
            <w:pPr>
              <w:pStyle w:val="142"/>
              <w:jc w:val="right"/>
              <w:rPr>
                <w:spacing w:val="-20"/>
                <w:sz w:val="22"/>
                <w:szCs w:val="22"/>
              </w:rPr>
            </w:pPr>
            <w:r w:rsidRPr="00012A5D">
              <w:rPr>
                <w:rFonts w:hint="eastAsia"/>
                <w:spacing w:val="-20"/>
                <w:sz w:val="22"/>
                <w:szCs w:val="22"/>
              </w:rPr>
              <w:t xml:space="preserve">　</w:t>
            </w:r>
          </w:p>
        </w:tc>
      </w:tr>
      <w:tr w:rsidR="005D4B6B" w:rsidRPr="007C79CD" w:rsidTr="00A62399">
        <w:trPr>
          <w:trHeight w:val="360"/>
        </w:trPr>
        <w:tc>
          <w:tcPr>
            <w:tcW w:w="265" w:type="pct"/>
            <w:vMerge/>
            <w:tcBorders>
              <w:top w:val="single" w:sz="6" w:space="0" w:color="auto"/>
              <w:left w:val="single" w:sz="12" w:space="0" w:color="auto"/>
              <w:bottom w:val="single" w:sz="12" w:space="0" w:color="auto"/>
              <w:right w:val="single" w:sz="6" w:space="0" w:color="auto"/>
            </w:tcBorders>
            <w:vAlign w:val="center"/>
            <w:hideMark/>
          </w:tcPr>
          <w:p w:rsidR="005D4B6B" w:rsidRPr="005D4B6B" w:rsidRDefault="005D4B6B" w:rsidP="005D4B6B">
            <w:pPr>
              <w:pStyle w:val="142"/>
              <w:rPr>
                <w:spacing w:val="-20"/>
                <w:sz w:val="22"/>
                <w:szCs w:val="22"/>
              </w:rPr>
            </w:pPr>
          </w:p>
        </w:tc>
        <w:tc>
          <w:tcPr>
            <w:tcW w:w="513" w:type="pct"/>
            <w:gridSpan w:val="2"/>
            <w:tcBorders>
              <w:top w:val="single" w:sz="6" w:space="0" w:color="auto"/>
              <w:left w:val="single" w:sz="6" w:space="0" w:color="auto"/>
              <w:bottom w:val="single" w:sz="12" w:space="0" w:color="auto"/>
              <w:right w:val="single" w:sz="6" w:space="0" w:color="auto"/>
            </w:tcBorders>
            <w:shd w:val="clear" w:color="auto" w:fill="auto"/>
            <w:vAlign w:val="center"/>
            <w:hideMark/>
          </w:tcPr>
          <w:p w:rsidR="005D4B6B" w:rsidRPr="005D4B6B" w:rsidRDefault="002A7D98" w:rsidP="00A62399">
            <w:pPr>
              <w:pStyle w:val="142"/>
              <w:jc w:val="both"/>
              <w:rPr>
                <w:rFonts w:hint="eastAsia"/>
                <w:spacing w:val="-20"/>
                <w:sz w:val="20"/>
                <w:szCs w:val="20"/>
              </w:rPr>
            </w:pPr>
            <w:r>
              <w:rPr>
                <w:rFonts w:hint="eastAsia"/>
                <w:spacing w:val="-20"/>
                <w:sz w:val="20"/>
                <w:szCs w:val="20"/>
              </w:rPr>
              <w:t>硬幣回存</w:t>
            </w:r>
            <w:r w:rsidR="00A62399">
              <w:rPr>
                <w:rFonts w:hint="eastAsia"/>
                <w:spacing w:val="-20"/>
                <w:sz w:val="20"/>
                <w:szCs w:val="20"/>
              </w:rPr>
              <w:t>/加值</w:t>
            </w:r>
            <w:r w:rsidR="005D4B6B" w:rsidRPr="005D4B6B">
              <w:rPr>
                <w:rFonts w:hint="eastAsia"/>
                <w:spacing w:val="-20"/>
                <w:sz w:val="20"/>
                <w:szCs w:val="20"/>
              </w:rPr>
              <w:t>數</w:t>
            </w:r>
          </w:p>
        </w:tc>
        <w:tc>
          <w:tcPr>
            <w:tcW w:w="349" w:type="pct"/>
            <w:tcBorders>
              <w:top w:val="single" w:sz="6" w:space="0" w:color="auto"/>
              <w:left w:val="single" w:sz="6" w:space="0" w:color="auto"/>
              <w:bottom w:val="single" w:sz="12" w:space="0" w:color="auto"/>
              <w:right w:val="single" w:sz="6" w:space="0" w:color="auto"/>
            </w:tcBorders>
            <w:shd w:val="clear" w:color="auto" w:fill="auto"/>
            <w:vAlign w:val="center"/>
            <w:hideMark/>
          </w:tcPr>
          <w:p w:rsidR="005D4B6B" w:rsidRPr="00012A5D" w:rsidRDefault="005D4B6B" w:rsidP="00012A5D">
            <w:pPr>
              <w:pStyle w:val="142"/>
              <w:jc w:val="right"/>
              <w:rPr>
                <w:b/>
                <w:spacing w:val="-20"/>
                <w:sz w:val="22"/>
                <w:szCs w:val="22"/>
              </w:rPr>
            </w:pPr>
            <w:r w:rsidRPr="00012A5D">
              <w:rPr>
                <w:b/>
                <w:spacing w:val="-20"/>
                <w:sz w:val="22"/>
                <w:szCs w:val="22"/>
              </w:rPr>
              <w:t>58.16</w:t>
            </w:r>
          </w:p>
        </w:tc>
        <w:tc>
          <w:tcPr>
            <w:tcW w:w="281" w:type="pct"/>
            <w:tcBorders>
              <w:top w:val="single" w:sz="6" w:space="0" w:color="auto"/>
              <w:left w:val="single" w:sz="6" w:space="0" w:color="auto"/>
              <w:bottom w:val="single" w:sz="12" w:space="0" w:color="auto"/>
              <w:right w:val="single" w:sz="6" w:space="0" w:color="auto"/>
            </w:tcBorders>
            <w:shd w:val="clear" w:color="auto" w:fill="auto"/>
            <w:vAlign w:val="center"/>
            <w:hideMark/>
          </w:tcPr>
          <w:p w:rsidR="005D4B6B" w:rsidRPr="00012A5D" w:rsidRDefault="005D4B6B" w:rsidP="00012A5D">
            <w:pPr>
              <w:pStyle w:val="142"/>
              <w:jc w:val="right"/>
              <w:rPr>
                <w:spacing w:val="-20"/>
                <w:sz w:val="22"/>
                <w:szCs w:val="22"/>
              </w:rPr>
            </w:pPr>
            <w:r w:rsidRPr="00012A5D">
              <w:rPr>
                <w:spacing w:val="-20"/>
                <w:sz w:val="22"/>
                <w:szCs w:val="22"/>
              </w:rPr>
              <w:t>1.84</w:t>
            </w:r>
          </w:p>
        </w:tc>
        <w:tc>
          <w:tcPr>
            <w:tcW w:w="281" w:type="pct"/>
            <w:tcBorders>
              <w:top w:val="single" w:sz="6" w:space="0" w:color="auto"/>
              <w:left w:val="single" w:sz="6" w:space="0" w:color="auto"/>
              <w:bottom w:val="single" w:sz="12" w:space="0" w:color="auto"/>
              <w:right w:val="single" w:sz="6" w:space="0" w:color="auto"/>
            </w:tcBorders>
            <w:shd w:val="clear" w:color="auto" w:fill="auto"/>
            <w:vAlign w:val="center"/>
            <w:hideMark/>
          </w:tcPr>
          <w:p w:rsidR="005D4B6B" w:rsidRPr="00012A5D" w:rsidRDefault="005D4B6B" w:rsidP="00012A5D">
            <w:pPr>
              <w:pStyle w:val="142"/>
              <w:jc w:val="right"/>
              <w:rPr>
                <w:spacing w:val="-20"/>
                <w:sz w:val="22"/>
                <w:szCs w:val="22"/>
              </w:rPr>
            </w:pPr>
            <w:r w:rsidRPr="00012A5D">
              <w:rPr>
                <w:spacing w:val="-20"/>
                <w:sz w:val="22"/>
                <w:szCs w:val="22"/>
              </w:rPr>
              <w:t>2.40</w:t>
            </w:r>
          </w:p>
        </w:tc>
        <w:tc>
          <w:tcPr>
            <w:tcW w:w="309" w:type="pct"/>
            <w:tcBorders>
              <w:top w:val="single" w:sz="6" w:space="0" w:color="auto"/>
              <w:left w:val="single" w:sz="6" w:space="0" w:color="auto"/>
              <w:bottom w:val="single" w:sz="12" w:space="0" w:color="auto"/>
              <w:right w:val="single" w:sz="6" w:space="0" w:color="auto"/>
            </w:tcBorders>
            <w:shd w:val="clear" w:color="auto" w:fill="auto"/>
            <w:vAlign w:val="center"/>
            <w:hideMark/>
          </w:tcPr>
          <w:p w:rsidR="005D4B6B" w:rsidRPr="00012A5D" w:rsidRDefault="005D4B6B" w:rsidP="00012A5D">
            <w:pPr>
              <w:pStyle w:val="142"/>
              <w:jc w:val="right"/>
              <w:rPr>
                <w:spacing w:val="-20"/>
                <w:sz w:val="22"/>
                <w:szCs w:val="22"/>
              </w:rPr>
            </w:pPr>
            <w:r w:rsidRPr="00012A5D">
              <w:rPr>
                <w:spacing w:val="-20"/>
                <w:sz w:val="22"/>
                <w:szCs w:val="22"/>
              </w:rPr>
              <w:t>7.92</w:t>
            </w:r>
          </w:p>
        </w:tc>
        <w:tc>
          <w:tcPr>
            <w:tcW w:w="281" w:type="pct"/>
            <w:tcBorders>
              <w:top w:val="single" w:sz="6" w:space="0" w:color="auto"/>
              <w:left w:val="single" w:sz="6" w:space="0" w:color="auto"/>
              <w:bottom w:val="single" w:sz="12" w:space="0" w:color="auto"/>
              <w:right w:val="single" w:sz="6" w:space="0" w:color="auto"/>
            </w:tcBorders>
            <w:shd w:val="clear" w:color="auto" w:fill="auto"/>
            <w:vAlign w:val="center"/>
            <w:hideMark/>
          </w:tcPr>
          <w:p w:rsidR="005D4B6B" w:rsidRPr="00012A5D" w:rsidRDefault="005D4B6B" w:rsidP="00012A5D">
            <w:pPr>
              <w:pStyle w:val="142"/>
              <w:jc w:val="right"/>
              <w:rPr>
                <w:spacing w:val="-20"/>
                <w:sz w:val="22"/>
                <w:szCs w:val="22"/>
              </w:rPr>
            </w:pPr>
            <w:r w:rsidRPr="00012A5D">
              <w:rPr>
                <w:spacing w:val="-20"/>
                <w:sz w:val="22"/>
                <w:szCs w:val="22"/>
              </w:rPr>
              <w:t>2.73</w:t>
            </w:r>
          </w:p>
        </w:tc>
        <w:tc>
          <w:tcPr>
            <w:tcW w:w="282" w:type="pct"/>
            <w:tcBorders>
              <w:top w:val="single" w:sz="6" w:space="0" w:color="auto"/>
              <w:left w:val="single" w:sz="6" w:space="0" w:color="auto"/>
              <w:bottom w:val="single" w:sz="12" w:space="0" w:color="auto"/>
              <w:right w:val="single" w:sz="6" w:space="0" w:color="auto"/>
            </w:tcBorders>
            <w:shd w:val="clear" w:color="auto" w:fill="auto"/>
            <w:vAlign w:val="center"/>
            <w:hideMark/>
          </w:tcPr>
          <w:p w:rsidR="005D4B6B" w:rsidRPr="00012A5D" w:rsidRDefault="005D4B6B" w:rsidP="00012A5D">
            <w:pPr>
              <w:pStyle w:val="142"/>
              <w:jc w:val="right"/>
              <w:rPr>
                <w:spacing w:val="-20"/>
                <w:sz w:val="22"/>
                <w:szCs w:val="22"/>
              </w:rPr>
            </w:pPr>
            <w:r w:rsidRPr="00012A5D">
              <w:rPr>
                <w:spacing w:val="-20"/>
                <w:sz w:val="22"/>
                <w:szCs w:val="22"/>
              </w:rPr>
              <w:t>-</w:t>
            </w:r>
          </w:p>
        </w:tc>
        <w:tc>
          <w:tcPr>
            <w:tcW w:w="309" w:type="pct"/>
            <w:tcBorders>
              <w:top w:val="single" w:sz="6" w:space="0" w:color="auto"/>
              <w:left w:val="single" w:sz="6" w:space="0" w:color="auto"/>
              <w:bottom w:val="single" w:sz="12" w:space="0" w:color="auto"/>
              <w:right w:val="single" w:sz="6" w:space="0" w:color="auto"/>
            </w:tcBorders>
            <w:shd w:val="clear" w:color="auto" w:fill="auto"/>
            <w:vAlign w:val="center"/>
            <w:hideMark/>
          </w:tcPr>
          <w:p w:rsidR="005D4B6B" w:rsidRPr="00012A5D" w:rsidRDefault="005D4B6B" w:rsidP="00012A5D">
            <w:pPr>
              <w:pStyle w:val="142"/>
              <w:jc w:val="right"/>
              <w:rPr>
                <w:spacing w:val="-20"/>
                <w:sz w:val="22"/>
                <w:szCs w:val="22"/>
              </w:rPr>
            </w:pPr>
            <w:r w:rsidRPr="00012A5D">
              <w:rPr>
                <w:spacing w:val="-20"/>
                <w:sz w:val="22"/>
                <w:szCs w:val="22"/>
              </w:rPr>
              <w:t>5.40</w:t>
            </w:r>
          </w:p>
        </w:tc>
        <w:tc>
          <w:tcPr>
            <w:tcW w:w="349" w:type="pct"/>
            <w:tcBorders>
              <w:top w:val="single" w:sz="6" w:space="0" w:color="auto"/>
              <w:left w:val="single" w:sz="6" w:space="0" w:color="auto"/>
              <w:bottom w:val="single" w:sz="12" w:space="0" w:color="auto"/>
              <w:right w:val="single" w:sz="6" w:space="0" w:color="auto"/>
            </w:tcBorders>
            <w:shd w:val="clear" w:color="auto" w:fill="auto"/>
            <w:vAlign w:val="center"/>
            <w:hideMark/>
          </w:tcPr>
          <w:p w:rsidR="005D4B6B" w:rsidRPr="00012A5D" w:rsidRDefault="005D4B6B" w:rsidP="00012A5D">
            <w:pPr>
              <w:pStyle w:val="142"/>
              <w:jc w:val="right"/>
              <w:rPr>
                <w:b/>
                <w:spacing w:val="-20"/>
                <w:sz w:val="22"/>
                <w:szCs w:val="22"/>
              </w:rPr>
            </w:pPr>
            <w:r w:rsidRPr="00012A5D">
              <w:rPr>
                <w:b/>
                <w:spacing w:val="-20"/>
                <w:sz w:val="22"/>
                <w:szCs w:val="22"/>
              </w:rPr>
              <w:t>90.22</w:t>
            </w:r>
          </w:p>
        </w:tc>
        <w:tc>
          <w:tcPr>
            <w:tcW w:w="309" w:type="pct"/>
            <w:tcBorders>
              <w:top w:val="single" w:sz="6" w:space="0" w:color="auto"/>
              <w:left w:val="single" w:sz="6" w:space="0" w:color="auto"/>
              <w:bottom w:val="single" w:sz="12" w:space="0" w:color="auto"/>
              <w:right w:val="single" w:sz="6" w:space="0" w:color="auto"/>
            </w:tcBorders>
            <w:shd w:val="clear" w:color="auto" w:fill="auto"/>
            <w:vAlign w:val="center"/>
            <w:hideMark/>
          </w:tcPr>
          <w:p w:rsidR="005D4B6B" w:rsidRPr="00012A5D" w:rsidRDefault="005D4B6B" w:rsidP="00012A5D">
            <w:pPr>
              <w:pStyle w:val="142"/>
              <w:jc w:val="right"/>
              <w:rPr>
                <w:spacing w:val="-20"/>
                <w:sz w:val="22"/>
                <w:szCs w:val="22"/>
              </w:rPr>
            </w:pPr>
            <w:r w:rsidRPr="00012A5D">
              <w:rPr>
                <w:spacing w:val="-20"/>
                <w:sz w:val="22"/>
                <w:szCs w:val="22"/>
              </w:rPr>
              <w:t>6.27</w:t>
            </w:r>
          </w:p>
        </w:tc>
        <w:tc>
          <w:tcPr>
            <w:tcW w:w="282" w:type="pct"/>
            <w:tcBorders>
              <w:top w:val="single" w:sz="6" w:space="0" w:color="auto"/>
              <w:left w:val="single" w:sz="6" w:space="0" w:color="auto"/>
              <w:bottom w:val="single" w:sz="12" w:space="0" w:color="auto"/>
              <w:right w:val="single" w:sz="6" w:space="0" w:color="auto"/>
            </w:tcBorders>
            <w:shd w:val="clear" w:color="auto" w:fill="auto"/>
            <w:vAlign w:val="center"/>
            <w:hideMark/>
          </w:tcPr>
          <w:p w:rsidR="005D4B6B" w:rsidRPr="00012A5D" w:rsidRDefault="005D4B6B" w:rsidP="00012A5D">
            <w:pPr>
              <w:pStyle w:val="142"/>
              <w:jc w:val="right"/>
              <w:rPr>
                <w:spacing w:val="-20"/>
                <w:sz w:val="22"/>
                <w:szCs w:val="22"/>
              </w:rPr>
            </w:pPr>
            <w:r w:rsidRPr="00012A5D">
              <w:rPr>
                <w:spacing w:val="-20"/>
                <w:sz w:val="22"/>
                <w:szCs w:val="22"/>
              </w:rPr>
              <w:t>0.37</w:t>
            </w:r>
          </w:p>
        </w:tc>
        <w:tc>
          <w:tcPr>
            <w:tcW w:w="282" w:type="pct"/>
            <w:tcBorders>
              <w:top w:val="single" w:sz="6" w:space="0" w:color="auto"/>
              <w:left w:val="single" w:sz="6" w:space="0" w:color="auto"/>
              <w:bottom w:val="single" w:sz="12" w:space="0" w:color="auto"/>
              <w:right w:val="single" w:sz="6" w:space="0" w:color="auto"/>
            </w:tcBorders>
            <w:shd w:val="clear" w:color="auto" w:fill="auto"/>
            <w:vAlign w:val="center"/>
            <w:hideMark/>
          </w:tcPr>
          <w:p w:rsidR="005D4B6B" w:rsidRPr="00012A5D" w:rsidRDefault="005D4B6B" w:rsidP="00012A5D">
            <w:pPr>
              <w:pStyle w:val="142"/>
              <w:jc w:val="right"/>
              <w:rPr>
                <w:spacing w:val="-20"/>
                <w:sz w:val="22"/>
                <w:szCs w:val="22"/>
              </w:rPr>
            </w:pPr>
            <w:r w:rsidRPr="00012A5D">
              <w:rPr>
                <w:spacing w:val="-20"/>
                <w:sz w:val="22"/>
                <w:szCs w:val="22"/>
              </w:rPr>
              <w:t>0.14</w:t>
            </w:r>
          </w:p>
        </w:tc>
        <w:tc>
          <w:tcPr>
            <w:tcW w:w="283" w:type="pct"/>
            <w:tcBorders>
              <w:top w:val="single" w:sz="6" w:space="0" w:color="auto"/>
              <w:left w:val="single" w:sz="6" w:space="0" w:color="auto"/>
              <w:bottom w:val="single" w:sz="12" w:space="0" w:color="auto"/>
              <w:right w:val="single" w:sz="6" w:space="0" w:color="auto"/>
            </w:tcBorders>
            <w:shd w:val="clear" w:color="auto" w:fill="auto"/>
            <w:vAlign w:val="center"/>
            <w:hideMark/>
          </w:tcPr>
          <w:p w:rsidR="005D4B6B" w:rsidRPr="00012A5D" w:rsidRDefault="005D4B6B" w:rsidP="00012A5D">
            <w:pPr>
              <w:pStyle w:val="142"/>
              <w:jc w:val="right"/>
              <w:rPr>
                <w:spacing w:val="-20"/>
                <w:sz w:val="22"/>
                <w:szCs w:val="22"/>
              </w:rPr>
            </w:pPr>
            <w:r w:rsidRPr="00012A5D">
              <w:rPr>
                <w:spacing w:val="-20"/>
                <w:sz w:val="22"/>
                <w:szCs w:val="22"/>
              </w:rPr>
              <w:t>1.11</w:t>
            </w:r>
          </w:p>
        </w:tc>
        <w:tc>
          <w:tcPr>
            <w:tcW w:w="348" w:type="pct"/>
            <w:tcBorders>
              <w:top w:val="single" w:sz="6" w:space="0" w:color="auto"/>
              <w:left w:val="single" w:sz="6" w:space="0" w:color="auto"/>
              <w:bottom w:val="single" w:sz="12" w:space="0" w:color="auto"/>
              <w:right w:val="single" w:sz="6" w:space="0" w:color="auto"/>
            </w:tcBorders>
            <w:shd w:val="clear" w:color="auto" w:fill="auto"/>
            <w:noWrap/>
            <w:vAlign w:val="center"/>
            <w:hideMark/>
          </w:tcPr>
          <w:p w:rsidR="005D4B6B" w:rsidRPr="00012A5D" w:rsidRDefault="005D4B6B" w:rsidP="00012A5D">
            <w:pPr>
              <w:pStyle w:val="142"/>
              <w:jc w:val="right"/>
              <w:rPr>
                <w:spacing w:val="-20"/>
                <w:sz w:val="22"/>
                <w:szCs w:val="22"/>
              </w:rPr>
            </w:pPr>
            <w:r w:rsidRPr="00012A5D">
              <w:rPr>
                <w:spacing w:val="-20"/>
                <w:sz w:val="22"/>
                <w:szCs w:val="22"/>
              </w:rPr>
              <w:t>176.56</w:t>
            </w:r>
          </w:p>
        </w:tc>
        <w:tc>
          <w:tcPr>
            <w:tcW w:w="276" w:type="pct"/>
            <w:tcBorders>
              <w:top w:val="single" w:sz="6" w:space="0" w:color="FFFFFF"/>
              <w:left w:val="single" w:sz="6" w:space="0" w:color="auto"/>
              <w:bottom w:val="single" w:sz="12" w:space="0" w:color="auto"/>
              <w:right w:val="single" w:sz="12" w:space="0" w:color="auto"/>
            </w:tcBorders>
            <w:shd w:val="clear" w:color="auto" w:fill="auto"/>
            <w:noWrap/>
            <w:vAlign w:val="center"/>
            <w:hideMark/>
          </w:tcPr>
          <w:p w:rsidR="005D4B6B" w:rsidRPr="00012A5D" w:rsidRDefault="005D4B6B" w:rsidP="00012A5D">
            <w:pPr>
              <w:pStyle w:val="142"/>
              <w:jc w:val="right"/>
              <w:rPr>
                <w:spacing w:val="-20"/>
                <w:sz w:val="22"/>
                <w:szCs w:val="22"/>
              </w:rPr>
            </w:pPr>
            <w:r w:rsidRPr="00012A5D">
              <w:rPr>
                <w:rFonts w:hint="eastAsia"/>
                <w:spacing w:val="-20"/>
                <w:sz w:val="22"/>
                <w:szCs w:val="22"/>
              </w:rPr>
              <w:t>0.12</w:t>
            </w:r>
          </w:p>
        </w:tc>
      </w:tr>
    </w:tbl>
    <w:p w:rsidR="00F968C5" w:rsidRPr="00507BD2" w:rsidRDefault="00F968C5" w:rsidP="00A83ED1">
      <w:pPr>
        <w:pStyle w:val="142"/>
        <w:ind w:leftChars="-10" w:left="1190" w:hangingChars="501" w:hanging="1218"/>
        <w:rPr>
          <w:rFonts w:hAnsi="標楷體"/>
        </w:rPr>
      </w:pPr>
      <w:r w:rsidRPr="00507BD2">
        <w:rPr>
          <w:rFonts w:hAnsi="標楷體" w:hint="eastAsia"/>
        </w:rPr>
        <w:t xml:space="preserve">說 </w:t>
      </w:r>
      <w:r w:rsidRPr="00507BD2">
        <w:rPr>
          <w:rFonts w:hAnsi="標楷體"/>
        </w:rPr>
        <w:t xml:space="preserve">   明</w:t>
      </w:r>
      <w:r w:rsidRPr="00507BD2">
        <w:rPr>
          <w:rFonts w:hAnsi="標楷體" w:hint="eastAsia"/>
        </w:rPr>
        <w:t>：</w:t>
      </w:r>
      <w:r w:rsidR="00223971" w:rsidRPr="00223971">
        <w:rPr>
          <w:rFonts w:hAnsi="標楷體" w:hint="eastAsia"/>
        </w:rPr>
        <w:t>超商及零售連鎖超市各分店資料不易彙集，</w:t>
      </w:r>
      <w:r w:rsidR="00223971">
        <w:rPr>
          <w:rFonts w:hAnsi="標楷體" w:hint="eastAsia"/>
        </w:rPr>
        <w:t>爰</w:t>
      </w:r>
      <w:r w:rsidR="00223971" w:rsidRPr="00223971">
        <w:rPr>
          <w:rFonts w:hAnsi="標楷體" w:hint="eastAsia"/>
        </w:rPr>
        <w:t>未提供統計資料。</w:t>
      </w:r>
    </w:p>
    <w:p w:rsidR="00F968C5" w:rsidRPr="00507BD2" w:rsidRDefault="00F968C5" w:rsidP="00A83ED1">
      <w:pPr>
        <w:pStyle w:val="142"/>
        <w:ind w:leftChars="-10" w:left="2064" w:hangingChars="860" w:hanging="2092"/>
        <w:rPr>
          <w:rFonts w:hAnsi="標楷體"/>
        </w:rPr>
      </w:pPr>
      <w:r w:rsidRPr="00507BD2">
        <w:rPr>
          <w:rFonts w:hAnsi="標楷體"/>
        </w:rPr>
        <w:t>資料來源</w:t>
      </w:r>
      <w:r w:rsidRPr="00507BD2">
        <w:rPr>
          <w:rFonts w:hAnsi="標楷體" w:hint="eastAsia"/>
        </w:rPr>
        <w:t>：</w:t>
      </w:r>
      <w:r w:rsidR="00012A5D">
        <w:rPr>
          <w:rFonts w:hAnsi="標楷體" w:hint="eastAsia"/>
        </w:rPr>
        <w:t>央行</w:t>
      </w:r>
      <w:r w:rsidRPr="00507BD2">
        <w:rPr>
          <w:rFonts w:hAnsi="標楷體" w:hint="eastAsia"/>
        </w:rPr>
        <w:t>。</w:t>
      </w:r>
    </w:p>
    <w:p w:rsidR="00F968C5" w:rsidRPr="00507BD2" w:rsidRDefault="00F968C5" w:rsidP="00F968C5">
      <w:pPr>
        <w:pStyle w:val="a4"/>
        <w:rPr>
          <w:b/>
          <w:bCs/>
        </w:rPr>
      </w:pPr>
      <w:r w:rsidRPr="00507BD2">
        <w:rPr>
          <w:rFonts w:hint="eastAsia"/>
          <w:b/>
          <w:bCs/>
        </w:rPr>
        <w:t>(二</w:t>
      </w:r>
      <w:r w:rsidRPr="00507BD2">
        <w:rPr>
          <w:b/>
          <w:bCs/>
        </w:rPr>
        <w:t>)</w:t>
      </w:r>
      <w:r w:rsidR="004F7725" w:rsidRPr="004F7725">
        <w:rPr>
          <w:rFonts w:hint="eastAsia"/>
          <w:b/>
          <w:bCs/>
        </w:rPr>
        <w:t>112年度</w:t>
      </w:r>
      <w:r w:rsidR="00A7375D">
        <w:rPr>
          <w:rFonts w:hint="eastAsia"/>
          <w:b/>
          <w:bCs/>
        </w:rPr>
        <w:t>新增</w:t>
      </w:r>
      <w:r w:rsidR="004F7725" w:rsidRPr="004F7725">
        <w:rPr>
          <w:rFonts w:hint="eastAsia"/>
          <w:b/>
          <w:bCs/>
        </w:rPr>
        <w:t>硬幣發行量減幅趨</w:t>
      </w:r>
      <w:r w:rsidR="00151CEB">
        <w:rPr>
          <w:rFonts w:hint="eastAsia"/>
          <w:b/>
          <w:bCs/>
        </w:rPr>
        <w:t>緩</w:t>
      </w:r>
      <w:r w:rsidR="004F7725" w:rsidRPr="004F7725">
        <w:rPr>
          <w:rFonts w:hint="eastAsia"/>
          <w:b/>
          <w:bCs/>
        </w:rPr>
        <w:t>，</w:t>
      </w:r>
      <w:r w:rsidR="007A21F7">
        <w:rPr>
          <w:rFonts w:hint="eastAsia"/>
          <w:b/>
          <w:bCs/>
        </w:rPr>
        <w:t>撙節成本效果降低</w:t>
      </w:r>
    </w:p>
    <w:p w:rsidR="00073A04" w:rsidRDefault="00F968C5" w:rsidP="00F968C5">
      <w:pPr>
        <w:pStyle w:val="21"/>
        <w:ind w:left="850" w:firstLine="566"/>
        <w:rPr>
          <w:rFonts w:hAnsi="標楷體"/>
        </w:rPr>
      </w:pPr>
      <w:r w:rsidRPr="00507BD2">
        <w:rPr>
          <w:rFonts w:hAnsi="標楷體" w:hint="eastAsia"/>
        </w:rPr>
        <w:t>央行推動</w:t>
      </w:r>
      <w:r w:rsidR="004F7725">
        <w:rPr>
          <w:rFonts w:hAnsi="標楷體" w:hint="eastAsia"/>
        </w:rPr>
        <w:t>「</w:t>
      </w:r>
      <w:r w:rsidRPr="00507BD2">
        <w:rPr>
          <w:rFonts w:hAnsi="標楷體" w:hint="eastAsia"/>
        </w:rPr>
        <w:t>硬幣再流通計畫</w:t>
      </w:r>
      <w:r w:rsidR="004F7725">
        <w:rPr>
          <w:rFonts w:hAnsi="標楷體" w:hint="eastAsia"/>
        </w:rPr>
        <w:t>」</w:t>
      </w:r>
      <w:r w:rsidRPr="00507BD2">
        <w:rPr>
          <w:rFonts w:hAnsi="標楷體" w:hint="eastAsia"/>
        </w:rPr>
        <w:t>係為使民眾將家中窖藏之硬幣取出使用或加值於儲值卡，以期</w:t>
      </w:r>
      <w:r w:rsidR="004F7725">
        <w:rPr>
          <w:rFonts w:hAnsi="標楷體" w:hint="eastAsia"/>
        </w:rPr>
        <w:t>新增硬幣發行量逐年減量</w:t>
      </w:r>
      <w:r w:rsidRPr="00507BD2">
        <w:rPr>
          <w:rFonts w:hAnsi="標楷體" w:hint="eastAsia"/>
        </w:rPr>
        <w:t>降低鑄幣成本，</w:t>
      </w:r>
      <w:r w:rsidR="004F7725">
        <w:rPr>
          <w:rFonts w:hAnsi="標楷體" w:hint="eastAsia"/>
        </w:rPr>
        <w:t>揆</w:t>
      </w:r>
      <w:r w:rsidR="00543411">
        <w:rPr>
          <w:rFonts w:hAnsi="標楷體" w:hint="eastAsia"/>
        </w:rPr>
        <w:t>諸</w:t>
      </w:r>
      <w:r w:rsidR="004F7725">
        <w:rPr>
          <w:rFonts w:hAnsi="標楷體" w:hint="eastAsia"/>
        </w:rPr>
        <w:t>實施以來成效(詳圖1)</w:t>
      </w:r>
      <w:r w:rsidR="00073A04">
        <w:rPr>
          <w:rFonts w:hAnsi="標楷體" w:hint="eastAsia"/>
        </w:rPr>
        <w:t>，初期新增硬幣發行量</w:t>
      </w:r>
      <w:r w:rsidR="00073A04">
        <w:rPr>
          <w:rFonts w:hAnsi="標楷體" w:hint="eastAsia"/>
        </w:rPr>
        <w:lastRenderedPageBreak/>
        <w:t>穩定下降，107年度起新增金融機構作為回收據點，</w:t>
      </w:r>
      <w:r w:rsidR="00A7375D">
        <w:rPr>
          <w:rFonts w:hAnsi="標楷體" w:hint="eastAsia"/>
        </w:rPr>
        <w:t>新增</w:t>
      </w:r>
      <w:r w:rsidR="0072196A">
        <w:rPr>
          <w:rFonts w:hAnsi="標楷體" w:hint="eastAsia"/>
        </w:rPr>
        <w:t>硬幣</w:t>
      </w:r>
      <w:r w:rsidR="00A7375D">
        <w:rPr>
          <w:rFonts w:hAnsi="標楷體" w:hint="eastAsia"/>
        </w:rPr>
        <w:t>發行量大幅下降，自107年度5億5</w:t>
      </w:r>
      <w:r w:rsidR="00A7375D">
        <w:rPr>
          <w:rFonts w:hAnsi="標楷體"/>
        </w:rPr>
        <w:t>,</w:t>
      </w:r>
      <w:r w:rsidR="00A7375D">
        <w:rPr>
          <w:rFonts w:hAnsi="標楷體" w:hint="eastAsia"/>
        </w:rPr>
        <w:t>284萬枚減少為10</w:t>
      </w:r>
      <w:r w:rsidR="007F0EA4">
        <w:rPr>
          <w:rFonts w:hAnsi="標楷體"/>
        </w:rPr>
        <w:t>9</w:t>
      </w:r>
      <w:r w:rsidR="00A7375D">
        <w:rPr>
          <w:rFonts w:hAnsi="標楷體" w:hint="eastAsia"/>
        </w:rPr>
        <w:t>年度</w:t>
      </w:r>
      <w:r w:rsidR="002F029D">
        <w:rPr>
          <w:rFonts w:hAnsi="標楷體" w:hint="eastAsia"/>
        </w:rPr>
        <w:t>4億</w:t>
      </w:r>
      <w:r w:rsidR="007F0EA4">
        <w:rPr>
          <w:rFonts w:hAnsi="標楷體"/>
        </w:rPr>
        <w:t>82</w:t>
      </w:r>
      <w:r w:rsidR="002F029D">
        <w:rPr>
          <w:rFonts w:hAnsi="標楷體" w:hint="eastAsia"/>
        </w:rPr>
        <w:t>萬枚</w:t>
      </w:r>
      <w:r w:rsidR="00A7375D">
        <w:rPr>
          <w:rFonts w:hAnsi="標楷體" w:hint="eastAsia"/>
        </w:rPr>
        <w:t>，惟112年度新增</w:t>
      </w:r>
      <w:r w:rsidR="0072196A">
        <w:rPr>
          <w:rFonts w:hAnsi="標楷體" w:hint="eastAsia"/>
        </w:rPr>
        <w:t>硬幣</w:t>
      </w:r>
      <w:r w:rsidR="00A7375D">
        <w:rPr>
          <w:rFonts w:hAnsi="標楷體" w:hint="eastAsia"/>
        </w:rPr>
        <w:t>發行量減幅趨緩，僅較111年度減少</w:t>
      </w:r>
      <w:r w:rsidR="002F029D">
        <w:rPr>
          <w:rFonts w:hAnsi="標楷體" w:hint="eastAsia"/>
        </w:rPr>
        <w:t>131萬枚，</w:t>
      </w:r>
      <w:r w:rsidR="007A21F7">
        <w:rPr>
          <w:rFonts w:hAnsi="標楷體" w:hint="eastAsia"/>
        </w:rPr>
        <w:t>撙節成本效果降低。</w:t>
      </w:r>
    </w:p>
    <w:p w:rsidR="003E57DD" w:rsidRDefault="003E57DD" w:rsidP="00F968C5">
      <w:pPr>
        <w:pStyle w:val="21"/>
        <w:ind w:left="850" w:firstLine="566"/>
        <w:rPr>
          <w:rFonts w:hAnsi="標楷體"/>
        </w:rPr>
      </w:pPr>
    </w:p>
    <w:p w:rsidR="003E57DD" w:rsidRDefault="003E57DD" w:rsidP="00F968C5">
      <w:pPr>
        <w:pStyle w:val="21"/>
        <w:ind w:left="850" w:firstLine="566"/>
        <w:rPr>
          <w:rFonts w:hAnsi="標楷體"/>
        </w:rPr>
      </w:pPr>
    </w:p>
    <w:p w:rsidR="003E57DD" w:rsidRDefault="003E57DD" w:rsidP="00F968C5">
      <w:pPr>
        <w:pStyle w:val="21"/>
        <w:ind w:left="850" w:firstLine="566"/>
        <w:rPr>
          <w:rFonts w:hAnsi="標楷體"/>
        </w:rPr>
      </w:pPr>
    </w:p>
    <w:p w:rsidR="007A21F7" w:rsidRDefault="007F0EA4" w:rsidP="00A20973">
      <w:pPr>
        <w:pStyle w:val="a4"/>
        <w:rPr>
          <w:b/>
        </w:rPr>
      </w:pPr>
      <w:r>
        <w:rPr>
          <w:rFonts w:hint="eastAsia"/>
          <w:b/>
        </w:rPr>
        <w:t>圖</w:t>
      </w:r>
      <w:r w:rsidR="003E57DD">
        <w:rPr>
          <w:b/>
        </w:rPr>
        <w:t>1</w:t>
      </w:r>
      <w:r w:rsidR="007A21F7" w:rsidRPr="00A20973">
        <w:rPr>
          <w:rFonts w:hint="eastAsia"/>
          <w:b/>
        </w:rPr>
        <w:t xml:space="preserve"> </w:t>
      </w:r>
      <w:r w:rsidR="007A21F7" w:rsidRPr="00A20973">
        <w:rPr>
          <w:b/>
        </w:rPr>
        <w:t>央行</w:t>
      </w:r>
      <w:r w:rsidR="007A21F7" w:rsidRPr="00A20973">
        <w:rPr>
          <w:rFonts w:hint="eastAsia"/>
          <w:b/>
        </w:rPr>
        <w:t>1</w:t>
      </w:r>
      <w:r w:rsidR="007A21F7" w:rsidRPr="00A20973">
        <w:rPr>
          <w:b/>
        </w:rPr>
        <w:t>07至</w:t>
      </w:r>
      <w:r w:rsidR="007A21F7" w:rsidRPr="00A20973">
        <w:rPr>
          <w:rFonts w:hint="eastAsia"/>
          <w:b/>
        </w:rPr>
        <w:t>1</w:t>
      </w:r>
      <w:r w:rsidR="007A21F7" w:rsidRPr="00A20973">
        <w:rPr>
          <w:b/>
        </w:rPr>
        <w:t>12年度</w:t>
      </w:r>
      <w:r w:rsidR="0072196A" w:rsidRPr="00A20973">
        <w:rPr>
          <w:rFonts w:hint="eastAsia"/>
          <w:b/>
        </w:rPr>
        <w:t>新增硬幣發行量趨勢圖</w:t>
      </w:r>
    </w:p>
    <w:p w:rsidR="00A20973" w:rsidRDefault="00B11B2E" w:rsidP="00A20973">
      <w:pPr>
        <w:pStyle w:val="a4"/>
        <w:rPr>
          <w:b/>
        </w:rPr>
      </w:pPr>
      <w:r w:rsidRPr="00A20973">
        <w:rPr>
          <w:b/>
          <w:noProof/>
        </w:rPr>
        <w:drawing>
          <wp:anchor distT="0" distB="0" distL="114300" distR="114300" simplePos="0" relativeHeight="251656704" behindDoc="0" locked="0" layoutInCell="1" allowOverlap="1">
            <wp:simplePos x="0" y="0"/>
            <wp:positionH relativeFrom="column">
              <wp:posOffset>380365</wp:posOffset>
            </wp:positionH>
            <wp:positionV relativeFrom="paragraph">
              <wp:posOffset>40005</wp:posOffset>
            </wp:positionV>
            <wp:extent cx="5022850" cy="2569210"/>
            <wp:effectExtent l="0" t="0" r="0" b="0"/>
            <wp:wrapSquare wrapText="bothSides"/>
            <wp:docPr id="6" name="影像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影像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022850" cy="256921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A20973" w:rsidRDefault="00A20973" w:rsidP="00A20973">
      <w:pPr>
        <w:pStyle w:val="a4"/>
        <w:rPr>
          <w:b/>
        </w:rPr>
      </w:pPr>
    </w:p>
    <w:p w:rsidR="00A20973" w:rsidRDefault="00A20973" w:rsidP="00A20973">
      <w:pPr>
        <w:pStyle w:val="a4"/>
        <w:rPr>
          <w:b/>
        </w:rPr>
      </w:pPr>
    </w:p>
    <w:p w:rsidR="00A20973" w:rsidRDefault="00A20973" w:rsidP="00A20973">
      <w:pPr>
        <w:pStyle w:val="a4"/>
        <w:rPr>
          <w:b/>
        </w:rPr>
      </w:pPr>
    </w:p>
    <w:p w:rsidR="00A20973" w:rsidRDefault="00A20973" w:rsidP="00A20973">
      <w:pPr>
        <w:pStyle w:val="a4"/>
        <w:rPr>
          <w:b/>
        </w:rPr>
      </w:pPr>
    </w:p>
    <w:p w:rsidR="00A20973" w:rsidRDefault="00A20973" w:rsidP="00A20973">
      <w:pPr>
        <w:pStyle w:val="a4"/>
        <w:rPr>
          <w:b/>
        </w:rPr>
      </w:pPr>
    </w:p>
    <w:p w:rsidR="00F30250" w:rsidRDefault="00F30250" w:rsidP="00A20973">
      <w:pPr>
        <w:pStyle w:val="a4"/>
        <w:rPr>
          <w:rFonts w:hint="eastAsia"/>
          <w:b/>
        </w:rPr>
      </w:pPr>
    </w:p>
    <w:p w:rsidR="00A20973" w:rsidRDefault="00A20973" w:rsidP="0072196A">
      <w:pPr>
        <w:pStyle w:val="142"/>
      </w:pPr>
    </w:p>
    <w:p w:rsidR="00F30250" w:rsidRDefault="00F30250" w:rsidP="0072196A">
      <w:pPr>
        <w:pStyle w:val="142"/>
      </w:pPr>
    </w:p>
    <w:p w:rsidR="00F30250" w:rsidRDefault="00F30250" w:rsidP="0072196A">
      <w:pPr>
        <w:pStyle w:val="142"/>
      </w:pPr>
    </w:p>
    <w:p w:rsidR="00F968C5" w:rsidRPr="00A20973" w:rsidRDefault="00F968C5" w:rsidP="00A20973">
      <w:pPr>
        <w:pStyle w:val="142"/>
        <w:ind w:firstLineChars="241" w:firstLine="586"/>
        <w:rPr>
          <w:rFonts w:hint="eastAsia"/>
        </w:rPr>
      </w:pPr>
      <w:r w:rsidRPr="00A20973">
        <w:t>資料來源</w:t>
      </w:r>
      <w:r w:rsidRPr="00A20973">
        <w:rPr>
          <w:rFonts w:hint="eastAsia"/>
        </w:rPr>
        <w:t>：</w:t>
      </w:r>
      <w:r w:rsidRPr="00A20973">
        <w:t>央行</w:t>
      </w:r>
      <w:r w:rsidRPr="00A20973">
        <w:rPr>
          <w:rFonts w:hint="eastAsia"/>
        </w:rPr>
        <w:t>。</w:t>
      </w:r>
    </w:p>
    <w:p w:rsidR="00F968C5" w:rsidRPr="00507BD2" w:rsidRDefault="00F968C5" w:rsidP="00F968C5">
      <w:pPr>
        <w:ind w:left="566" w:firstLine="566"/>
        <w:rPr>
          <w:rFonts w:hAnsi="標楷體" w:hint="eastAsia"/>
        </w:rPr>
      </w:pPr>
      <w:r w:rsidRPr="00507BD2">
        <w:rPr>
          <w:rFonts w:hAnsi="標楷體"/>
        </w:rPr>
        <w:t>綜上</w:t>
      </w:r>
      <w:r w:rsidRPr="00507BD2">
        <w:rPr>
          <w:rFonts w:hAnsi="標楷體" w:hint="eastAsia"/>
        </w:rPr>
        <w:t>，</w:t>
      </w:r>
      <w:r w:rsidRPr="00507BD2">
        <w:rPr>
          <w:rFonts w:hAnsi="標楷體"/>
        </w:rPr>
        <w:t>央行自</w:t>
      </w:r>
      <w:r w:rsidRPr="00507BD2">
        <w:rPr>
          <w:rFonts w:hAnsi="標楷體" w:hint="eastAsia"/>
        </w:rPr>
        <w:t>1</w:t>
      </w:r>
      <w:r w:rsidRPr="00507BD2">
        <w:rPr>
          <w:rFonts w:hAnsi="標楷體"/>
        </w:rPr>
        <w:t>03年度起啟動</w:t>
      </w:r>
      <w:r w:rsidR="0072196A">
        <w:rPr>
          <w:rFonts w:hAnsi="標楷體" w:hint="eastAsia"/>
        </w:rPr>
        <w:t>「</w:t>
      </w:r>
      <w:r w:rsidRPr="00507BD2">
        <w:rPr>
          <w:rFonts w:hAnsi="標楷體" w:hint="eastAsia"/>
        </w:rPr>
        <w:t>硬幣再流通計畫</w:t>
      </w:r>
      <w:r w:rsidR="0072196A">
        <w:rPr>
          <w:rFonts w:hAnsi="標楷體" w:hint="eastAsia"/>
        </w:rPr>
        <w:t>」</w:t>
      </w:r>
      <w:r w:rsidRPr="00507BD2">
        <w:rPr>
          <w:rFonts w:hAnsi="標楷體" w:hint="eastAsia"/>
        </w:rPr>
        <w:t>，</w:t>
      </w:r>
      <w:r w:rsidR="00F575B1">
        <w:rPr>
          <w:rFonts w:hAnsi="標楷體" w:hint="eastAsia"/>
        </w:rPr>
        <w:t>並</w:t>
      </w:r>
      <w:r w:rsidR="0072196A">
        <w:rPr>
          <w:rFonts w:hAnsi="標楷體" w:hint="eastAsia"/>
        </w:rPr>
        <w:t>於107年度擴大回收據點</w:t>
      </w:r>
      <w:r w:rsidR="00585329">
        <w:rPr>
          <w:rFonts w:hAnsi="標楷體" w:hint="eastAsia"/>
        </w:rPr>
        <w:t>，冀使民眾家藏硬幣回收利用</w:t>
      </w:r>
      <w:r w:rsidR="00F575B1">
        <w:rPr>
          <w:rFonts w:hAnsi="標楷體" w:hint="eastAsia"/>
        </w:rPr>
        <w:t>。計畫推動以來，</w:t>
      </w:r>
      <w:r w:rsidR="0072196A" w:rsidRPr="0072196A">
        <w:rPr>
          <w:rFonts w:hAnsi="標楷體" w:hint="eastAsia"/>
        </w:rPr>
        <w:t>硬幣回收量隨設置機臺數逐年遞增，平均回收量介於每臺18萬枚至22萬枚間，</w:t>
      </w:r>
      <w:r w:rsidR="0072196A">
        <w:rPr>
          <w:rFonts w:hAnsi="標楷體" w:hint="eastAsia"/>
        </w:rPr>
        <w:t>惟</w:t>
      </w:r>
      <w:r w:rsidR="0072196A" w:rsidRPr="0072196A">
        <w:rPr>
          <w:rFonts w:hAnsi="標楷體" w:hint="eastAsia"/>
        </w:rPr>
        <w:t>112年度新增硬幣發行量減幅趨緩，僅較111年度減少131萬枚，</w:t>
      </w:r>
      <w:r w:rsidR="0072196A">
        <w:rPr>
          <w:rFonts w:hAnsi="標楷體" w:hint="eastAsia"/>
        </w:rPr>
        <w:t>為</w:t>
      </w:r>
      <w:r w:rsidR="00F575B1">
        <w:rPr>
          <w:rFonts w:hAnsi="標楷體" w:hint="eastAsia"/>
        </w:rPr>
        <w:t>降低發行費用，允宜加強推動，俾撙節鑄幣成本。</w:t>
      </w:r>
    </w:p>
    <w:bookmarkEnd w:id="1"/>
    <w:bookmarkEnd w:id="2"/>
    <w:bookmarkEnd w:id="3"/>
    <w:bookmarkEnd w:id="4"/>
    <w:sectPr w:rsidR="00F968C5" w:rsidRPr="00507BD2" w:rsidSect="006515E4">
      <w:headerReference w:type="even" r:id="rId9"/>
      <w:headerReference w:type="default" r:id="rId10"/>
      <w:footerReference w:type="even" r:id="rId11"/>
      <w:footerReference w:type="default" r:id="rId12"/>
      <w:headerReference w:type="first" r:id="rId13"/>
      <w:footerReference w:type="first" r:id="rId14"/>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27AAC" w:rsidRDefault="00627AAC" w:rsidP="00185690">
      <w:pPr>
        <w:ind w:left="560" w:firstLine="560"/>
      </w:pPr>
      <w:r>
        <w:separator/>
      </w:r>
    </w:p>
  </w:endnote>
  <w:endnote w:type="continuationSeparator" w:id="0">
    <w:p w:rsidR="00627AAC" w:rsidRDefault="00627AAC" w:rsidP="00185690">
      <w:pPr>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華康細明體外字集">
    <w:panose1 w:val="02010609010101010101"/>
    <w:charset w:val="88"/>
    <w:family w:val="modern"/>
    <w:pitch w:val="fixed"/>
    <w:sig w:usb0="80000001" w:usb1="28091800" w:usb2="00000016" w:usb3="00000000" w:csb0="001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1"/>
    <w:family w:val="roman"/>
    <w:pitch w:val="variable"/>
    <w:sig w:usb0="00002000" w:usb1="00000000" w:usb2="00000000" w:usb3="00000000" w:csb0="0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B477C" w:rsidRDefault="00AB477C" w:rsidP="00185690">
    <w:pPr>
      <w:ind w:left="560" w:firstLine="560"/>
    </w:pPr>
    <w:r>
      <w:continuationSeparator/>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B477C" w:rsidRDefault="00AB477C" w:rsidP="0072196A">
    <w:pPr>
      <w:pStyle w:val="af5"/>
      <w:ind w:leftChars="0" w:left="0" w:firstLineChars="0" w:firstLine="0"/>
      <w:jc w:val="center"/>
    </w:pPr>
    <w:r>
      <w:fldChar w:fldCharType="begin"/>
    </w:r>
    <w:r>
      <w:instrText>PAGE   \* MERGEFORMAT</w:instrText>
    </w:r>
    <w:r>
      <w:fldChar w:fldCharType="separate"/>
    </w:r>
    <w:r w:rsidR="00B11B2E" w:rsidRPr="00B11B2E">
      <w:rPr>
        <w:noProof/>
        <w:lang w:val="zh-TW"/>
      </w:rPr>
      <w:t>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B477C" w:rsidRDefault="00AB477C" w:rsidP="00185690">
    <w:pPr>
      <w:ind w:left="560" w:firstLine="5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27AAC" w:rsidRDefault="00627AAC" w:rsidP="00287DC5">
      <w:pPr>
        <w:ind w:leftChars="210" w:left="588" w:firstLine="560"/>
      </w:pPr>
      <w:r>
        <w:separator/>
      </w:r>
    </w:p>
  </w:footnote>
  <w:footnote w:type="continuationSeparator" w:id="0">
    <w:p w:rsidR="00627AAC" w:rsidRDefault="00627AAC" w:rsidP="00185690">
      <w:pPr>
        <w:ind w:left="560" w:firstLine="56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B477C" w:rsidRDefault="00AB477C" w:rsidP="00185690">
    <w:pPr>
      <w:ind w:left="560" w:firstLine="560"/>
    </w:pPr>
    <w:r>
      <w:separator/>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B477C" w:rsidRDefault="00AB477C" w:rsidP="00044834">
    <w:pPr>
      <w:ind w:left="560" w:firstLine="5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B477C" w:rsidRDefault="00AB477C" w:rsidP="00185690">
    <w:pPr>
      <w:ind w:left="560"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52BEAA72"/>
    <w:lvl w:ilvl="0">
      <w:start w:val="1"/>
      <w:numFmt w:val="bullet"/>
      <w:lvlText w:val=""/>
      <w:lvlJc w:val="left"/>
      <w:pPr>
        <w:tabs>
          <w:tab w:val="num" w:pos="1070"/>
        </w:tabs>
        <w:ind w:leftChars="200" w:left="1070" w:hangingChars="200" w:hanging="360"/>
      </w:pPr>
      <w:rPr>
        <w:rFonts w:ascii="Wingdings" w:hAnsi="Wingdings" w:hint="default"/>
      </w:rPr>
    </w:lvl>
  </w:abstractNum>
  <w:abstractNum w:abstractNumId="1" w15:restartNumberingAfterBreak="0">
    <w:nsid w:val="02081B1D"/>
    <w:multiLevelType w:val="hybridMultilevel"/>
    <w:tmpl w:val="D958963A"/>
    <w:lvl w:ilvl="0" w:tplc="13BA08C0">
      <w:start w:val="4"/>
      <w:numFmt w:val="taiwaneseCountingThousand"/>
      <w:lvlText w:val="（%1）"/>
      <w:lvlJc w:val="left"/>
      <w:pPr>
        <w:ind w:left="1169" w:hanging="885"/>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539178A"/>
    <w:multiLevelType w:val="multilevel"/>
    <w:tmpl w:val="B4F80E62"/>
    <w:lvl w:ilvl="0">
      <w:start w:val="1"/>
      <w:numFmt w:val="taiwaneseCountingThousand"/>
      <w:suff w:val="nothing"/>
      <w:lvlText w:val="%1、"/>
      <w:lvlJc w:val="left"/>
      <w:pPr>
        <w:ind w:left="952" w:hanging="635"/>
      </w:pPr>
      <w:rPr>
        <w:rFonts w:ascii="標楷體" w:eastAsia="標楷體" w:hAnsi="標楷體" w:hint="eastAsia"/>
      </w:rPr>
    </w:lvl>
    <w:lvl w:ilvl="1">
      <w:start w:val="1"/>
      <w:numFmt w:val="taiwaneseCountingThousand"/>
      <w:suff w:val="nothing"/>
      <w:lvlText w:val="(%2)"/>
      <w:lvlJc w:val="left"/>
      <w:pPr>
        <w:ind w:left="1344" w:hanging="635"/>
      </w:pPr>
      <w:rPr>
        <w:rFonts w:ascii="標楷體" w:eastAsia="標楷體" w:hAnsi="標楷體" w:hint="eastAsia"/>
      </w:rPr>
    </w:lvl>
    <w:lvl w:ilvl="2">
      <w:start w:val="1"/>
      <w:numFmt w:val="decimalFullWidth"/>
      <w:suff w:val="nothing"/>
      <w:lvlText w:val="%3、"/>
      <w:lvlJc w:val="left"/>
      <w:pPr>
        <w:ind w:left="1905" w:hanging="635"/>
      </w:pPr>
      <w:rPr>
        <w:rFonts w:ascii="標楷體" w:eastAsia="標楷體" w:hAnsi="標楷體" w:hint="eastAsia"/>
      </w:rPr>
    </w:lvl>
    <w:lvl w:ilvl="3">
      <w:start w:val="1"/>
      <w:numFmt w:val="decimalFullWidth"/>
      <w:suff w:val="nothing"/>
      <w:lvlText w:val="(%4)"/>
      <w:lvlJc w:val="left"/>
      <w:pPr>
        <w:ind w:left="2222" w:hanging="635"/>
      </w:pPr>
      <w:rPr>
        <w:rFonts w:ascii="標楷體" w:eastAsia="標楷體" w:hAnsi="標楷體" w:hint="eastAsia"/>
      </w:rPr>
    </w:lvl>
    <w:lvl w:ilvl="4">
      <w:start w:val="1"/>
      <w:numFmt w:val="ideographTraditional"/>
      <w:suff w:val="nothing"/>
      <w:lvlText w:val="%5、"/>
      <w:lvlJc w:val="left"/>
      <w:pPr>
        <w:ind w:left="2857" w:hanging="635"/>
      </w:pPr>
      <w:rPr>
        <w:rFonts w:ascii="標楷體" w:eastAsia="標楷體" w:hAnsi="標楷體" w:hint="eastAsia"/>
      </w:rPr>
    </w:lvl>
    <w:lvl w:ilvl="5">
      <w:start w:val="1"/>
      <w:numFmt w:val="ideographTraditional"/>
      <w:suff w:val="nothing"/>
      <w:lvlText w:val="(%6)"/>
      <w:lvlJc w:val="left"/>
      <w:pPr>
        <w:ind w:left="3175" w:hanging="635"/>
      </w:pPr>
      <w:rPr>
        <w:rFonts w:ascii="標楷體" w:eastAsia="標楷體" w:hAnsi="標楷體" w:hint="eastAsia"/>
      </w:rPr>
    </w:lvl>
    <w:lvl w:ilvl="6">
      <w:start w:val="1"/>
      <w:numFmt w:val="ideographZodiac"/>
      <w:suff w:val="nothing"/>
      <w:lvlText w:val="%7、"/>
      <w:lvlJc w:val="left"/>
      <w:pPr>
        <w:ind w:left="3810" w:hanging="635"/>
      </w:pPr>
      <w:rPr>
        <w:rFonts w:ascii="標楷體" w:eastAsia="標楷體" w:hAnsi="標楷體" w:hint="eastAsia"/>
      </w:rPr>
    </w:lvl>
    <w:lvl w:ilvl="7">
      <w:start w:val="1"/>
      <w:numFmt w:val="ideographZodiac"/>
      <w:suff w:val="nothing"/>
      <w:lvlText w:val="(%8)"/>
      <w:lvlJc w:val="left"/>
      <w:pPr>
        <w:ind w:left="4127" w:hanging="635"/>
      </w:pPr>
      <w:rPr>
        <w:rFonts w:ascii="標楷體" w:eastAsia="標楷體" w:hAnsi="標楷體" w:hint="eastAsia"/>
      </w:rPr>
    </w:lvl>
    <w:lvl w:ilvl="8">
      <w:start w:val="1"/>
      <w:numFmt w:val="decimalFullWidth"/>
      <w:suff w:val="nothing"/>
      <w:lvlText w:val="%9）"/>
      <w:lvlJc w:val="left"/>
      <w:pPr>
        <w:ind w:left="4762" w:hanging="635"/>
      </w:pPr>
      <w:rPr>
        <w:rFonts w:ascii="標楷體" w:eastAsia="標楷體" w:hAnsi="標楷體" w:hint="eastAsia"/>
      </w:rPr>
    </w:lvl>
  </w:abstractNum>
  <w:abstractNum w:abstractNumId="3" w15:restartNumberingAfterBreak="0">
    <w:nsid w:val="061F0A5F"/>
    <w:multiLevelType w:val="hybridMultilevel"/>
    <w:tmpl w:val="9D82059E"/>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 w15:restartNumberingAfterBreak="0">
    <w:nsid w:val="07143EC1"/>
    <w:multiLevelType w:val="hybridMultilevel"/>
    <w:tmpl w:val="2DFC68F4"/>
    <w:lvl w:ilvl="0" w:tplc="C89EFC34">
      <w:start w:val="1"/>
      <w:numFmt w:val="decimal"/>
      <w:lvlText w:val="（%1）"/>
      <w:lvlJc w:val="left"/>
      <w:pPr>
        <w:ind w:left="720" w:hanging="72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08AF4285"/>
    <w:multiLevelType w:val="hybridMultilevel"/>
    <w:tmpl w:val="FE4C5620"/>
    <w:lvl w:ilvl="0" w:tplc="03A8BC7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0C6124BC"/>
    <w:multiLevelType w:val="hybridMultilevel"/>
    <w:tmpl w:val="EDD46772"/>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7" w15:restartNumberingAfterBreak="0">
    <w:nsid w:val="0F06164D"/>
    <w:multiLevelType w:val="hybridMultilevel"/>
    <w:tmpl w:val="9C8C2BCC"/>
    <w:lvl w:ilvl="0" w:tplc="5BFE835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154942D7"/>
    <w:multiLevelType w:val="hybridMultilevel"/>
    <w:tmpl w:val="E1CE5088"/>
    <w:lvl w:ilvl="0" w:tplc="9A622B7A">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9" w15:restartNumberingAfterBreak="0">
    <w:nsid w:val="191336B6"/>
    <w:multiLevelType w:val="hybridMultilevel"/>
    <w:tmpl w:val="5B88DCC2"/>
    <w:lvl w:ilvl="0" w:tplc="9A622B7A">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 w15:restartNumberingAfterBreak="0">
    <w:nsid w:val="191C71DD"/>
    <w:multiLevelType w:val="hybridMultilevel"/>
    <w:tmpl w:val="E08884BE"/>
    <w:lvl w:ilvl="0" w:tplc="9A622B7A">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1" w15:restartNumberingAfterBreak="0">
    <w:nsid w:val="1D4359C0"/>
    <w:multiLevelType w:val="hybridMultilevel"/>
    <w:tmpl w:val="D0C2284E"/>
    <w:lvl w:ilvl="0" w:tplc="04090009">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2" w15:restartNumberingAfterBreak="0">
    <w:nsid w:val="1EDB62A1"/>
    <w:multiLevelType w:val="hybridMultilevel"/>
    <w:tmpl w:val="9B488614"/>
    <w:lvl w:ilvl="0" w:tplc="9A622B7A">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3" w15:restartNumberingAfterBreak="0">
    <w:nsid w:val="25DC2B78"/>
    <w:multiLevelType w:val="hybridMultilevel"/>
    <w:tmpl w:val="7C589DCA"/>
    <w:lvl w:ilvl="0" w:tplc="97DEBEDC">
      <w:start w:val="1"/>
      <w:numFmt w:val="taiwaneseCountingThousand"/>
      <w:lvlText w:val="%1、"/>
      <w:lvlJc w:val="left"/>
      <w:pPr>
        <w:ind w:left="4406" w:hanging="720"/>
      </w:pPr>
      <w:rPr>
        <w:rFonts w:hint="default"/>
      </w:rPr>
    </w:lvl>
    <w:lvl w:ilvl="1" w:tplc="04090019" w:tentative="1">
      <w:start w:val="1"/>
      <w:numFmt w:val="ideographTraditional"/>
      <w:lvlText w:val="%2、"/>
      <w:lvlJc w:val="left"/>
      <w:pPr>
        <w:ind w:left="4646" w:hanging="480"/>
      </w:pPr>
    </w:lvl>
    <w:lvl w:ilvl="2" w:tplc="0409001B" w:tentative="1">
      <w:start w:val="1"/>
      <w:numFmt w:val="lowerRoman"/>
      <w:lvlText w:val="%3."/>
      <w:lvlJc w:val="right"/>
      <w:pPr>
        <w:ind w:left="5126" w:hanging="480"/>
      </w:pPr>
    </w:lvl>
    <w:lvl w:ilvl="3" w:tplc="0409000F" w:tentative="1">
      <w:start w:val="1"/>
      <w:numFmt w:val="decimal"/>
      <w:lvlText w:val="%4."/>
      <w:lvlJc w:val="left"/>
      <w:pPr>
        <w:ind w:left="5606" w:hanging="480"/>
      </w:pPr>
    </w:lvl>
    <w:lvl w:ilvl="4" w:tplc="04090019" w:tentative="1">
      <w:start w:val="1"/>
      <w:numFmt w:val="ideographTraditional"/>
      <w:lvlText w:val="%5、"/>
      <w:lvlJc w:val="left"/>
      <w:pPr>
        <w:ind w:left="6086" w:hanging="480"/>
      </w:pPr>
    </w:lvl>
    <w:lvl w:ilvl="5" w:tplc="0409001B" w:tentative="1">
      <w:start w:val="1"/>
      <w:numFmt w:val="lowerRoman"/>
      <w:lvlText w:val="%6."/>
      <w:lvlJc w:val="right"/>
      <w:pPr>
        <w:ind w:left="6566" w:hanging="480"/>
      </w:pPr>
    </w:lvl>
    <w:lvl w:ilvl="6" w:tplc="0409000F" w:tentative="1">
      <w:start w:val="1"/>
      <w:numFmt w:val="decimal"/>
      <w:lvlText w:val="%7."/>
      <w:lvlJc w:val="left"/>
      <w:pPr>
        <w:ind w:left="7046" w:hanging="480"/>
      </w:pPr>
    </w:lvl>
    <w:lvl w:ilvl="7" w:tplc="04090019" w:tentative="1">
      <w:start w:val="1"/>
      <w:numFmt w:val="ideographTraditional"/>
      <w:lvlText w:val="%8、"/>
      <w:lvlJc w:val="left"/>
      <w:pPr>
        <w:ind w:left="7526" w:hanging="480"/>
      </w:pPr>
    </w:lvl>
    <w:lvl w:ilvl="8" w:tplc="0409001B" w:tentative="1">
      <w:start w:val="1"/>
      <w:numFmt w:val="lowerRoman"/>
      <w:lvlText w:val="%9."/>
      <w:lvlJc w:val="right"/>
      <w:pPr>
        <w:ind w:left="8006" w:hanging="480"/>
      </w:pPr>
    </w:lvl>
  </w:abstractNum>
  <w:abstractNum w:abstractNumId="14" w15:restartNumberingAfterBreak="0">
    <w:nsid w:val="28B267AB"/>
    <w:multiLevelType w:val="multilevel"/>
    <w:tmpl w:val="3C305556"/>
    <w:lvl w:ilvl="0">
      <w:start w:val="1"/>
      <w:numFmt w:val="taiwaneseCountingThousand"/>
      <w:suff w:val="nothing"/>
      <w:lvlText w:val="%1、"/>
      <w:lvlJc w:val="left"/>
      <w:pPr>
        <w:ind w:left="1021" w:hanging="704"/>
      </w:pPr>
      <w:rPr>
        <w:rFonts w:ascii="標楷體" w:eastAsia="標楷體" w:hAnsi="標楷體" w:hint="eastAsia"/>
      </w:rPr>
    </w:lvl>
    <w:lvl w:ilvl="1">
      <w:start w:val="1"/>
      <w:numFmt w:val="taiwaneseCountingThousand"/>
      <w:suff w:val="nothing"/>
      <w:lvlText w:val="（%2）"/>
      <w:lvlJc w:val="left"/>
      <w:pPr>
        <w:ind w:left="1587" w:hanging="952"/>
      </w:pPr>
    </w:lvl>
    <w:lvl w:ilvl="2">
      <w:start w:val="1"/>
      <w:numFmt w:val="decimalFullWidth"/>
      <w:suff w:val="nothing"/>
      <w:lvlText w:val="%3、"/>
      <w:lvlJc w:val="left"/>
      <w:pPr>
        <w:ind w:left="1905" w:hanging="635"/>
      </w:pPr>
    </w:lvl>
    <w:lvl w:ilvl="3">
      <w:start w:val="1"/>
      <w:numFmt w:val="decimalFullWidth"/>
      <w:suff w:val="nothing"/>
      <w:lvlText w:val="（%4）"/>
      <w:lvlJc w:val="left"/>
      <w:pPr>
        <w:ind w:left="2540" w:hanging="953"/>
      </w:pPr>
    </w:lvl>
    <w:lvl w:ilvl="4">
      <w:start w:val="1"/>
      <w:numFmt w:val="decimal"/>
      <w:lvlText w:val="%5."/>
      <w:lvlJc w:val="left"/>
      <w:pPr>
        <w:tabs>
          <w:tab w:val="num" w:pos="2551"/>
        </w:tabs>
        <w:ind w:left="2551" w:hanging="850"/>
      </w:pPr>
    </w:lvl>
    <w:lvl w:ilvl="5">
      <w:start w:val="1"/>
      <w:numFmt w:val="decimal"/>
      <w:lvlText w:val="%6)"/>
      <w:lvlJc w:val="left"/>
      <w:pPr>
        <w:tabs>
          <w:tab w:val="num" w:pos="3260"/>
        </w:tabs>
        <w:ind w:left="3260" w:hanging="1134"/>
      </w:pPr>
    </w:lvl>
    <w:lvl w:ilvl="6">
      <w:start w:val="1"/>
      <w:numFmt w:val="decimal"/>
      <w:lvlText w:val="(%7)"/>
      <w:lvlJc w:val="left"/>
      <w:pPr>
        <w:tabs>
          <w:tab w:val="num" w:pos="3827"/>
        </w:tabs>
        <w:ind w:left="3827" w:hanging="1276"/>
      </w:pPr>
    </w:lvl>
    <w:lvl w:ilvl="7">
      <w:start w:val="1"/>
      <w:numFmt w:val="lowerLetter"/>
      <w:lvlText w:val="%8."/>
      <w:lvlJc w:val="left"/>
      <w:pPr>
        <w:tabs>
          <w:tab w:val="num" w:pos="4394"/>
        </w:tabs>
        <w:ind w:left="4394" w:hanging="1418"/>
      </w:pPr>
    </w:lvl>
    <w:lvl w:ilvl="8">
      <w:start w:val="1"/>
      <w:numFmt w:val="lowerLetter"/>
      <w:lvlText w:val="%9)"/>
      <w:lvlJc w:val="left"/>
      <w:pPr>
        <w:tabs>
          <w:tab w:val="num" w:pos="5102"/>
        </w:tabs>
        <w:ind w:left="5102" w:hanging="1700"/>
      </w:pPr>
    </w:lvl>
  </w:abstractNum>
  <w:abstractNum w:abstractNumId="15" w15:restartNumberingAfterBreak="0">
    <w:nsid w:val="28F44752"/>
    <w:multiLevelType w:val="hybridMultilevel"/>
    <w:tmpl w:val="637CE668"/>
    <w:lvl w:ilvl="0" w:tplc="124E7AA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2BEA698C"/>
    <w:multiLevelType w:val="hybridMultilevel"/>
    <w:tmpl w:val="DC704D70"/>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7" w15:restartNumberingAfterBreak="0">
    <w:nsid w:val="30D175E9"/>
    <w:multiLevelType w:val="hybridMultilevel"/>
    <w:tmpl w:val="8F6EF620"/>
    <w:lvl w:ilvl="0" w:tplc="D09CA0B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8" w15:restartNumberingAfterBreak="0">
    <w:nsid w:val="34A72AB9"/>
    <w:multiLevelType w:val="hybridMultilevel"/>
    <w:tmpl w:val="77D22B60"/>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9" w15:restartNumberingAfterBreak="0">
    <w:nsid w:val="429879AC"/>
    <w:multiLevelType w:val="hybridMultilevel"/>
    <w:tmpl w:val="291EAD9A"/>
    <w:lvl w:ilvl="0" w:tplc="9FA29572">
      <w:start w:val="1"/>
      <w:numFmt w:val="taiwaneseCountingThousand"/>
      <w:lvlText w:val="%1、"/>
      <w:lvlJc w:val="left"/>
      <w:pPr>
        <w:ind w:left="2040" w:hanging="480"/>
      </w:pPr>
      <w:rPr>
        <w:rFonts w:hint="default"/>
      </w:rPr>
    </w:lvl>
    <w:lvl w:ilvl="1" w:tplc="04090019" w:tentative="1">
      <w:start w:val="1"/>
      <w:numFmt w:val="ideographTraditional"/>
      <w:lvlText w:val="%2、"/>
      <w:lvlJc w:val="left"/>
      <w:pPr>
        <w:ind w:left="974" w:hanging="480"/>
      </w:pPr>
    </w:lvl>
    <w:lvl w:ilvl="2" w:tplc="0409001B" w:tentative="1">
      <w:start w:val="1"/>
      <w:numFmt w:val="lowerRoman"/>
      <w:lvlText w:val="%3."/>
      <w:lvlJc w:val="right"/>
      <w:pPr>
        <w:ind w:left="1454" w:hanging="480"/>
      </w:pPr>
    </w:lvl>
    <w:lvl w:ilvl="3" w:tplc="0409000F" w:tentative="1">
      <w:start w:val="1"/>
      <w:numFmt w:val="decimal"/>
      <w:lvlText w:val="%4."/>
      <w:lvlJc w:val="left"/>
      <w:pPr>
        <w:ind w:left="1934" w:hanging="480"/>
      </w:pPr>
    </w:lvl>
    <w:lvl w:ilvl="4" w:tplc="04090019" w:tentative="1">
      <w:start w:val="1"/>
      <w:numFmt w:val="ideographTraditional"/>
      <w:lvlText w:val="%5、"/>
      <w:lvlJc w:val="left"/>
      <w:pPr>
        <w:ind w:left="2414" w:hanging="480"/>
      </w:pPr>
    </w:lvl>
    <w:lvl w:ilvl="5" w:tplc="0409001B" w:tentative="1">
      <w:start w:val="1"/>
      <w:numFmt w:val="lowerRoman"/>
      <w:lvlText w:val="%6."/>
      <w:lvlJc w:val="right"/>
      <w:pPr>
        <w:ind w:left="2894" w:hanging="480"/>
      </w:pPr>
    </w:lvl>
    <w:lvl w:ilvl="6" w:tplc="0409000F" w:tentative="1">
      <w:start w:val="1"/>
      <w:numFmt w:val="decimal"/>
      <w:lvlText w:val="%7."/>
      <w:lvlJc w:val="left"/>
      <w:pPr>
        <w:ind w:left="3374" w:hanging="480"/>
      </w:pPr>
    </w:lvl>
    <w:lvl w:ilvl="7" w:tplc="04090019" w:tentative="1">
      <w:start w:val="1"/>
      <w:numFmt w:val="ideographTraditional"/>
      <w:lvlText w:val="%8、"/>
      <w:lvlJc w:val="left"/>
      <w:pPr>
        <w:ind w:left="3854" w:hanging="480"/>
      </w:pPr>
    </w:lvl>
    <w:lvl w:ilvl="8" w:tplc="0409001B" w:tentative="1">
      <w:start w:val="1"/>
      <w:numFmt w:val="lowerRoman"/>
      <w:lvlText w:val="%9."/>
      <w:lvlJc w:val="right"/>
      <w:pPr>
        <w:ind w:left="4334" w:hanging="480"/>
      </w:pPr>
    </w:lvl>
  </w:abstractNum>
  <w:abstractNum w:abstractNumId="20" w15:restartNumberingAfterBreak="0">
    <w:nsid w:val="42CE234A"/>
    <w:multiLevelType w:val="hybridMultilevel"/>
    <w:tmpl w:val="EBB2981C"/>
    <w:lvl w:ilvl="0" w:tplc="15E449C8">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1" w15:restartNumberingAfterBreak="0">
    <w:nsid w:val="446B7CBC"/>
    <w:multiLevelType w:val="hybridMultilevel"/>
    <w:tmpl w:val="EB8048D0"/>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2" w15:restartNumberingAfterBreak="0">
    <w:nsid w:val="45D25AC5"/>
    <w:multiLevelType w:val="hybridMultilevel"/>
    <w:tmpl w:val="1F625672"/>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3" w15:restartNumberingAfterBreak="0">
    <w:nsid w:val="48D30AE4"/>
    <w:multiLevelType w:val="hybridMultilevel"/>
    <w:tmpl w:val="75F49DAA"/>
    <w:lvl w:ilvl="0" w:tplc="74C4F79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48FC3139"/>
    <w:multiLevelType w:val="multilevel"/>
    <w:tmpl w:val="45B6AA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4A850978"/>
    <w:multiLevelType w:val="multilevel"/>
    <w:tmpl w:val="3C305556"/>
    <w:lvl w:ilvl="0">
      <w:start w:val="1"/>
      <w:numFmt w:val="taiwaneseCountingThousand"/>
      <w:suff w:val="nothing"/>
      <w:lvlText w:val="%1、"/>
      <w:lvlJc w:val="left"/>
      <w:pPr>
        <w:ind w:left="1021" w:hanging="704"/>
      </w:pPr>
      <w:rPr>
        <w:rFonts w:ascii="標楷體" w:eastAsia="標楷體" w:hAnsi="標楷體" w:hint="eastAsia"/>
        <w:b w:val="0"/>
      </w:rPr>
    </w:lvl>
    <w:lvl w:ilvl="1">
      <w:start w:val="1"/>
      <w:numFmt w:val="taiwaneseCountingThousand"/>
      <w:suff w:val="nothing"/>
      <w:lvlText w:val="（%2）"/>
      <w:lvlJc w:val="left"/>
      <w:pPr>
        <w:ind w:left="1587" w:hanging="952"/>
      </w:pPr>
      <w:rPr>
        <w:rFonts w:hint="eastAsia"/>
        <w:b w:val="0"/>
      </w:rPr>
    </w:lvl>
    <w:lvl w:ilvl="2">
      <w:start w:val="1"/>
      <w:numFmt w:val="decimalFullWidth"/>
      <w:suff w:val="nothing"/>
      <w:lvlText w:val="%3、"/>
      <w:lvlJc w:val="left"/>
      <w:pPr>
        <w:ind w:left="1905" w:hanging="635"/>
      </w:pPr>
      <w:rPr>
        <w:rFonts w:hint="eastAsia"/>
      </w:rPr>
    </w:lvl>
    <w:lvl w:ilvl="3">
      <w:start w:val="1"/>
      <w:numFmt w:val="decimalFullWidth"/>
      <w:suff w:val="nothing"/>
      <w:lvlText w:val="（%4）"/>
      <w:lvlJc w:val="left"/>
      <w:pPr>
        <w:ind w:left="2540" w:hanging="953"/>
      </w:pPr>
      <w:rPr>
        <w:rFonts w:hint="eastAsia"/>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26" w15:restartNumberingAfterBreak="0">
    <w:nsid w:val="4B87332F"/>
    <w:multiLevelType w:val="hybridMultilevel"/>
    <w:tmpl w:val="AC7C8DC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4F926035"/>
    <w:multiLevelType w:val="hybridMultilevel"/>
    <w:tmpl w:val="3A66E74A"/>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8" w15:restartNumberingAfterBreak="0">
    <w:nsid w:val="50713AD1"/>
    <w:multiLevelType w:val="hybridMultilevel"/>
    <w:tmpl w:val="E92840D6"/>
    <w:lvl w:ilvl="0" w:tplc="80387EF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5B910179"/>
    <w:multiLevelType w:val="hybridMultilevel"/>
    <w:tmpl w:val="D23618A4"/>
    <w:lvl w:ilvl="0" w:tplc="58B46332">
      <w:start w:val="1"/>
      <w:numFmt w:val="taiwaneseCountingThousand"/>
      <w:lvlText w:val="%1、"/>
      <w:lvlJc w:val="left"/>
      <w:pPr>
        <w:ind w:left="768" w:hanging="720"/>
      </w:pPr>
      <w:rPr>
        <w:rFonts w:hint="default"/>
      </w:rPr>
    </w:lvl>
    <w:lvl w:ilvl="1" w:tplc="04090019" w:tentative="1">
      <w:start w:val="1"/>
      <w:numFmt w:val="ideographTraditional"/>
      <w:lvlText w:val="%2、"/>
      <w:lvlJc w:val="left"/>
      <w:pPr>
        <w:ind w:left="1008" w:hanging="480"/>
      </w:pPr>
    </w:lvl>
    <w:lvl w:ilvl="2" w:tplc="0409001B" w:tentative="1">
      <w:start w:val="1"/>
      <w:numFmt w:val="lowerRoman"/>
      <w:lvlText w:val="%3."/>
      <w:lvlJc w:val="right"/>
      <w:pPr>
        <w:ind w:left="1488" w:hanging="480"/>
      </w:pPr>
    </w:lvl>
    <w:lvl w:ilvl="3" w:tplc="0409000F" w:tentative="1">
      <w:start w:val="1"/>
      <w:numFmt w:val="decimal"/>
      <w:lvlText w:val="%4."/>
      <w:lvlJc w:val="left"/>
      <w:pPr>
        <w:ind w:left="1968" w:hanging="480"/>
      </w:pPr>
    </w:lvl>
    <w:lvl w:ilvl="4" w:tplc="04090019" w:tentative="1">
      <w:start w:val="1"/>
      <w:numFmt w:val="ideographTraditional"/>
      <w:lvlText w:val="%5、"/>
      <w:lvlJc w:val="left"/>
      <w:pPr>
        <w:ind w:left="2448" w:hanging="480"/>
      </w:pPr>
    </w:lvl>
    <w:lvl w:ilvl="5" w:tplc="0409001B" w:tentative="1">
      <w:start w:val="1"/>
      <w:numFmt w:val="lowerRoman"/>
      <w:lvlText w:val="%6."/>
      <w:lvlJc w:val="right"/>
      <w:pPr>
        <w:ind w:left="2928" w:hanging="480"/>
      </w:pPr>
    </w:lvl>
    <w:lvl w:ilvl="6" w:tplc="0409000F" w:tentative="1">
      <w:start w:val="1"/>
      <w:numFmt w:val="decimal"/>
      <w:lvlText w:val="%7."/>
      <w:lvlJc w:val="left"/>
      <w:pPr>
        <w:ind w:left="3408" w:hanging="480"/>
      </w:pPr>
    </w:lvl>
    <w:lvl w:ilvl="7" w:tplc="04090019" w:tentative="1">
      <w:start w:val="1"/>
      <w:numFmt w:val="ideographTraditional"/>
      <w:lvlText w:val="%8、"/>
      <w:lvlJc w:val="left"/>
      <w:pPr>
        <w:ind w:left="3888" w:hanging="480"/>
      </w:pPr>
    </w:lvl>
    <w:lvl w:ilvl="8" w:tplc="0409001B" w:tentative="1">
      <w:start w:val="1"/>
      <w:numFmt w:val="lowerRoman"/>
      <w:lvlText w:val="%9."/>
      <w:lvlJc w:val="right"/>
      <w:pPr>
        <w:ind w:left="4368" w:hanging="480"/>
      </w:pPr>
    </w:lvl>
  </w:abstractNum>
  <w:abstractNum w:abstractNumId="30" w15:restartNumberingAfterBreak="0">
    <w:nsid w:val="5D3629E9"/>
    <w:multiLevelType w:val="multilevel"/>
    <w:tmpl w:val="3C305556"/>
    <w:lvl w:ilvl="0">
      <w:start w:val="1"/>
      <w:numFmt w:val="taiwaneseCountingThousand"/>
      <w:suff w:val="nothing"/>
      <w:lvlText w:val="%1、"/>
      <w:lvlJc w:val="left"/>
      <w:pPr>
        <w:ind w:left="1021" w:hanging="704"/>
      </w:pPr>
      <w:rPr>
        <w:rFonts w:ascii="標楷體" w:eastAsia="標楷體" w:hAnsi="標楷體" w:hint="eastAsia"/>
      </w:rPr>
    </w:lvl>
    <w:lvl w:ilvl="1">
      <w:start w:val="1"/>
      <w:numFmt w:val="taiwaneseCountingThousand"/>
      <w:suff w:val="nothing"/>
      <w:lvlText w:val="（%2）"/>
      <w:lvlJc w:val="left"/>
      <w:pPr>
        <w:ind w:left="1587" w:hanging="952"/>
      </w:pPr>
      <w:rPr>
        <w:rFonts w:hint="eastAsia"/>
      </w:rPr>
    </w:lvl>
    <w:lvl w:ilvl="2">
      <w:start w:val="1"/>
      <w:numFmt w:val="decimalFullWidth"/>
      <w:suff w:val="nothing"/>
      <w:lvlText w:val="%3、"/>
      <w:lvlJc w:val="left"/>
      <w:pPr>
        <w:ind w:left="1905" w:hanging="635"/>
      </w:pPr>
      <w:rPr>
        <w:rFonts w:hint="eastAsia"/>
      </w:rPr>
    </w:lvl>
    <w:lvl w:ilvl="3">
      <w:start w:val="1"/>
      <w:numFmt w:val="decimalFullWidth"/>
      <w:suff w:val="nothing"/>
      <w:lvlText w:val="（%4）"/>
      <w:lvlJc w:val="left"/>
      <w:pPr>
        <w:ind w:left="2540" w:hanging="953"/>
      </w:pPr>
      <w:rPr>
        <w:rFonts w:hint="eastAsia"/>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31" w15:restartNumberingAfterBreak="0">
    <w:nsid w:val="5E3146AE"/>
    <w:multiLevelType w:val="hybridMultilevel"/>
    <w:tmpl w:val="92CAC254"/>
    <w:lvl w:ilvl="0" w:tplc="ECCAC3B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5EAC2486"/>
    <w:multiLevelType w:val="hybridMultilevel"/>
    <w:tmpl w:val="25661A7E"/>
    <w:lvl w:ilvl="0" w:tplc="70B0714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639E7D4E"/>
    <w:multiLevelType w:val="hybridMultilevel"/>
    <w:tmpl w:val="DAE4F8FE"/>
    <w:lvl w:ilvl="0" w:tplc="AAA2AD9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66FA5DBE"/>
    <w:multiLevelType w:val="hybridMultilevel"/>
    <w:tmpl w:val="22D0D604"/>
    <w:lvl w:ilvl="0" w:tplc="0CFC7CF2">
      <w:start w:val="1"/>
      <w:numFmt w:val="taiwaneseCountingThousand"/>
      <w:lvlText w:val="（%1）"/>
      <w:lvlJc w:val="left"/>
      <w:pPr>
        <w:ind w:left="1169" w:hanging="885"/>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15:restartNumberingAfterBreak="0">
    <w:nsid w:val="6C595CF8"/>
    <w:multiLevelType w:val="hybridMultilevel"/>
    <w:tmpl w:val="A866BB24"/>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6" w15:restartNumberingAfterBreak="0">
    <w:nsid w:val="6D837CBF"/>
    <w:multiLevelType w:val="hybridMultilevel"/>
    <w:tmpl w:val="E08884BE"/>
    <w:lvl w:ilvl="0" w:tplc="9A622B7A">
      <w:start w:val="1"/>
      <w:numFmt w:val="decimal"/>
      <w:lvlText w:val="%1."/>
      <w:lvlJc w:val="left"/>
      <w:pPr>
        <w:tabs>
          <w:tab w:val="num" w:pos="360"/>
        </w:tabs>
        <w:ind w:left="360" w:hanging="360"/>
      </w:pPr>
    </w:lvl>
    <w:lvl w:ilvl="1" w:tplc="04090019">
      <w:start w:val="1"/>
      <w:numFmt w:val="ideographTraditional"/>
      <w:lvlText w:val="%2、"/>
      <w:lvlJc w:val="left"/>
      <w:pPr>
        <w:tabs>
          <w:tab w:val="num" w:pos="960"/>
        </w:tabs>
        <w:ind w:left="960" w:hanging="480"/>
      </w:p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start w:val="1"/>
      <w:numFmt w:val="ideographTraditional"/>
      <w:lvlText w:val="%5、"/>
      <w:lvlJc w:val="left"/>
      <w:pPr>
        <w:tabs>
          <w:tab w:val="num" w:pos="2400"/>
        </w:tabs>
        <w:ind w:left="2400" w:hanging="480"/>
      </w:pPr>
    </w:lvl>
    <w:lvl w:ilvl="5" w:tplc="0409001B">
      <w:start w:val="1"/>
      <w:numFmt w:val="lowerRoman"/>
      <w:lvlText w:val="%6."/>
      <w:lvlJc w:val="right"/>
      <w:pPr>
        <w:tabs>
          <w:tab w:val="num" w:pos="2880"/>
        </w:tabs>
        <w:ind w:left="2880" w:hanging="480"/>
      </w:pPr>
    </w:lvl>
    <w:lvl w:ilvl="6" w:tplc="0409000F">
      <w:start w:val="1"/>
      <w:numFmt w:val="decimal"/>
      <w:lvlText w:val="%7."/>
      <w:lvlJc w:val="left"/>
      <w:pPr>
        <w:tabs>
          <w:tab w:val="num" w:pos="3360"/>
        </w:tabs>
        <w:ind w:left="3360" w:hanging="480"/>
      </w:pPr>
    </w:lvl>
    <w:lvl w:ilvl="7" w:tplc="04090019">
      <w:start w:val="1"/>
      <w:numFmt w:val="ideographTraditional"/>
      <w:lvlText w:val="%8、"/>
      <w:lvlJc w:val="left"/>
      <w:pPr>
        <w:tabs>
          <w:tab w:val="num" w:pos="3840"/>
        </w:tabs>
        <w:ind w:left="3840" w:hanging="480"/>
      </w:pPr>
    </w:lvl>
    <w:lvl w:ilvl="8" w:tplc="0409001B">
      <w:start w:val="1"/>
      <w:numFmt w:val="lowerRoman"/>
      <w:lvlText w:val="%9."/>
      <w:lvlJc w:val="right"/>
      <w:pPr>
        <w:tabs>
          <w:tab w:val="num" w:pos="4320"/>
        </w:tabs>
        <w:ind w:left="4320" w:hanging="480"/>
      </w:pPr>
    </w:lvl>
  </w:abstractNum>
  <w:abstractNum w:abstractNumId="37" w15:restartNumberingAfterBreak="0">
    <w:nsid w:val="6F736BBB"/>
    <w:multiLevelType w:val="hybridMultilevel"/>
    <w:tmpl w:val="877E7CCC"/>
    <w:lvl w:ilvl="0" w:tplc="59BC1A00">
      <w:start w:val="1"/>
      <w:numFmt w:val="taiwaneseCountingThousand"/>
      <w:lvlText w:val="（%1）"/>
      <w:lvlJc w:val="left"/>
      <w:pPr>
        <w:ind w:left="1169" w:hanging="885"/>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 w15:restartNumberingAfterBreak="0">
    <w:nsid w:val="71F10823"/>
    <w:multiLevelType w:val="hybridMultilevel"/>
    <w:tmpl w:val="1D8A8CD6"/>
    <w:lvl w:ilvl="0" w:tplc="830E308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15:restartNumberingAfterBreak="0">
    <w:nsid w:val="72613A2A"/>
    <w:multiLevelType w:val="multilevel"/>
    <w:tmpl w:val="3C305556"/>
    <w:lvl w:ilvl="0">
      <w:start w:val="1"/>
      <w:numFmt w:val="taiwaneseCountingThousand"/>
      <w:suff w:val="nothing"/>
      <w:lvlText w:val="%1、"/>
      <w:lvlJc w:val="left"/>
      <w:pPr>
        <w:ind w:left="1021" w:hanging="704"/>
      </w:pPr>
      <w:rPr>
        <w:rFonts w:ascii="標楷體" w:eastAsia="標楷體" w:hAnsi="標楷體" w:hint="eastAsia"/>
      </w:rPr>
    </w:lvl>
    <w:lvl w:ilvl="1">
      <w:start w:val="1"/>
      <w:numFmt w:val="taiwaneseCountingThousand"/>
      <w:suff w:val="nothing"/>
      <w:lvlText w:val="（%2）"/>
      <w:lvlJc w:val="left"/>
      <w:pPr>
        <w:ind w:left="1587" w:hanging="952"/>
      </w:pPr>
      <w:rPr>
        <w:rFonts w:hint="eastAsia"/>
      </w:rPr>
    </w:lvl>
    <w:lvl w:ilvl="2">
      <w:start w:val="1"/>
      <w:numFmt w:val="decimalFullWidth"/>
      <w:suff w:val="nothing"/>
      <w:lvlText w:val="%3、"/>
      <w:lvlJc w:val="left"/>
      <w:pPr>
        <w:ind w:left="1905" w:hanging="635"/>
      </w:pPr>
      <w:rPr>
        <w:rFonts w:hint="eastAsia"/>
      </w:rPr>
    </w:lvl>
    <w:lvl w:ilvl="3">
      <w:start w:val="1"/>
      <w:numFmt w:val="decimalFullWidth"/>
      <w:suff w:val="nothing"/>
      <w:lvlText w:val="（%4）"/>
      <w:lvlJc w:val="left"/>
      <w:pPr>
        <w:ind w:left="2540" w:hanging="953"/>
      </w:pPr>
      <w:rPr>
        <w:rFonts w:hint="eastAsia"/>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40" w15:restartNumberingAfterBreak="0">
    <w:nsid w:val="758D7BD3"/>
    <w:multiLevelType w:val="hybridMultilevel"/>
    <w:tmpl w:val="79B481E6"/>
    <w:lvl w:ilvl="0" w:tplc="315AABEE">
      <w:start w:val="1"/>
      <w:numFmt w:val="taiwaneseCountingThousand"/>
      <w:lvlText w:val="(%1)"/>
      <w:lvlJc w:val="left"/>
      <w:pPr>
        <w:ind w:left="1286" w:hanging="720"/>
      </w:pPr>
      <w:rPr>
        <w:rFonts w:ascii="標楷體" w:eastAsia="標楷體" w:hAnsi="標楷體"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41" w15:restartNumberingAfterBreak="0">
    <w:nsid w:val="76BB3015"/>
    <w:multiLevelType w:val="hybridMultilevel"/>
    <w:tmpl w:val="AC607FA4"/>
    <w:lvl w:ilvl="0" w:tplc="04090001">
      <w:start w:val="1"/>
      <w:numFmt w:val="bullet"/>
      <w:lvlText w:val=""/>
      <w:lvlJc w:val="left"/>
      <w:pPr>
        <w:ind w:left="504" w:hanging="480"/>
      </w:pPr>
      <w:rPr>
        <w:rFonts w:ascii="Wingdings" w:hAnsi="Wingdings" w:hint="default"/>
      </w:rPr>
    </w:lvl>
    <w:lvl w:ilvl="1" w:tplc="04090003" w:tentative="1">
      <w:start w:val="1"/>
      <w:numFmt w:val="bullet"/>
      <w:lvlText w:val=""/>
      <w:lvlJc w:val="left"/>
      <w:pPr>
        <w:ind w:left="984" w:hanging="480"/>
      </w:pPr>
      <w:rPr>
        <w:rFonts w:ascii="Wingdings" w:hAnsi="Wingdings" w:hint="default"/>
      </w:rPr>
    </w:lvl>
    <w:lvl w:ilvl="2" w:tplc="04090005" w:tentative="1">
      <w:start w:val="1"/>
      <w:numFmt w:val="bullet"/>
      <w:lvlText w:val=""/>
      <w:lvlJc w:val="left"/>
      <w:pPr>
        <w:ind w:left="1464" w:hanging="480"/>
      </w:pPr>
      <w:rPr>
        <w:rFonts w:ascii="Wingdings" w:hAnsi="Wingdings" w:hint="default"/>
      </w:rPr>
    </w:lvl>
    <w:lvl w:ilvl="3" w:tplc="04090001" w:tentative="1">
      <w:start w:val="1"/>
      <w:numFmt w:val="bullet"/>
      <w:lvlText w:val=""/>
      <w:lvlJc w:val="left"/>
      <w:pPr>
        <w:ind w:left="1944" w:hanging="480"/>
      </w:pPr>
      <w:rPr>
        <w:rFonts w:ascii="Wingdings" w:hAnsi="Wingdings" w:hint="default"/>
      </w:rPr>
    </w:lvl>
    <w:lvl w:ilvl="4" w:tplc="04090003" w:tentative="1">
      <w:start w:val="1"/>
      <w:numFmt w:val="bullet"/>
      <w:lvlText w:val=""/>
      <w:lvlJc w:val="left"/>
      <w:pPr>
        <w:ind w:left="2424" w:hanging="480"/>
      </w:pPr>
      <w:rPr>
        <w:rFonts w:ascii="Wingdings" w:hAnsi="Wingdings" w:hint="default"/>
      </w:rPr>
    </w:lvl>
    <w:lvl w:ilvl="5" w:tplc="04090005" w:tentative="1">
      <w:start w:val="1"/>
      <w:numFmt w:val="bullet"/>
      <w:lvlText w:val=""/>
      <w:lvlJc w:val="left"/>
      <w:pPr>
        <w:ind w:left="2904" w:hanging="480"/>
      </w:pPr>
      <w:rPr>
        <w:rFonts w:ascii="Wingdings" w:hAnsi="Wingdings" w:hint="default"/>
      </w:rPr>
    </w:lvl>
    <w:lvl w:ilvl="6" w:tplc="04090001" w:tentative="1">
      <w:start w:val="1"/>
      <w:numFmt w:val="bullet"/>
      <w:lvlText w:val=""/>
      <w:lvlJc w:val="left"/>
      <w:pPr>
        <w:ind w:left="3384" w:hanging="480"/>
      </w:pPr>
      <w:rPr>
        <w:rFonts w:ascii="Wingdings" w:hAnsi="Wingdings" w:hint="default"/>
      </w:rPr>
    </w:lvl>
    <w:lvl w:ilvl="7" w:tplc="04090003" w:tentative="1">
      <w:start w:val="1"/>
      <w:numFmt w:val="bullet"/>
      <w:lvlText w:val=""/>
      <w:lvlJc w:val="left"/>
      <w:pPr>
        <w:ind w:left="3864" w:hanging="480"/>
      </w:pPr>
      <w:rPr>
        <w:rFonts w:ascii="Wingdings" w:hAnsi="Wingdings" w:hint="default"/>
      </w:rPr>
    </w:lvl>
    <w:lvl w:ilvl="8" w:tplc="04090005" w:tentative="1">
      <w:start w:val="1"/>
      <w:numFmt w:val="bullet"/>
      <w:lvlText w:val=""/>
      <w:lvlJc w:val="left"/>
      <w:pPr>
        <w:ind w:left="4344" w:hanging="480"/>
      </w:pPr>
      <w:rPr>
        <w:rFonts w:ascii="Wingdings" w:hAnsi="Wingdings" w:hint="default"/>
      </w:rPr>
    </w:lvl>
  </w:abstractNum>
  <w:abstractNum w:abstractNumId="42" w15:restartNumberingAfterBreak="0">
    <w:nsid w:val="76BC4AE7"/>
    <w:multiLevelType w:val="hybridMultilevel"/>
    <w:tmpl w:val="266C64BA"/>
    <w:lvl w:ilvl="0" w:tplc="1696BAC0">
      <w:start w:val="1"/>
      <w:numFmt w:val="taiwaneseCountingThousand"/>
      <w:lvlText w:val="%1、"/>
      <w:lvlJc w:val="left"/>
      <w:pPr>
        <w:tabs>
          <w:tab w:val="num" w:pos="1060"/>
        </w:tabs>
        <w:ind w:left="1060" w:hanging="720"/>
      </w:pPr>
      <w:rPr>
        <w:rFonts w:hint="default"/>
      </w:rPr>
    </w:lvl>
    <w:lvl w:ilvl="1" w:tplc="E58A93DC">
      <w:start w:val="1"/>
      <w:numFmt w:val="taiwaneseCountingThousand"/>
      <w:lvlText w:val="（%2）"/>
      <w:lvlJc w:val="left"/>
      <w:pPr>
        <w:tabs>
          <w:tab w:val="num" w:pos="1721"/>
        </w:tabs>
        <w:ind w:left="1721" w:hanging="1361"/>
      </w:pPr>
      <w:rPr>
        <w:rFonts w:hint="eastAsia"/>
      </w:rPr>
    </w:lvl>
    <w:lvl w:ilvl="2" w:tplc="B7E20246">
      <w:start w:val="1"/>
      <w:numFmt w:val="decimal"/>
      <w:lvlText w:val="%3."/>
      <w:lvlJc w:val="left"/>
      <w:pPr>
        <w:tabs>
          <w:tab w:val="num" w:pos="3130"/>
        </w:tabs>
        <w:ind w:left="3130" w:hanging="1830"/>
      </w:pPr>
      <w:rPr>
        <w:rFonts w:hint="default"/>
      </w:rPr>
    </w:lvl>
    <w:lvl w:ilvl="3" w:tplc="AEE86EC0">
      <w:start w:val="1"/>
      <w:numFmt w:val="taiwaneseCountingThousand"/>
      <w:lvlText w:val="(%4)"/>
      <w:lvlJc w:val="left"/>
      <w:pPr>
        <w:tabs>
          <w:tab w:val="num" w:pos="2500"/>
        </w:tabs>
        <w:ind w:left="2500" w:hanging="720"/>
      </w:pPr>
      <w:rPr>
        <w:rFonts w:hint="default"/>
      </w:rPr>
    </w:lvl>
    <w:lvl w:ilvl="4" w:tplc="04090019" w:tentative="1">
      <w:start w:val="1"/>
      <w:numFmt w:val="ideographTraditional"/>
      <w:lvlText w:val="%5、"/>
      <w:lvlJc w:val="left"/>
      <w:pPr>
        <w:tabs>
          <w:tab w:val="num" w:pos="2740"/>
        </w:tabs>
        <w:ind w:left="2740" w:hanging="480"/>
      </w:pPr>
    </w:lvl>
    <w:lvl w:ilvl="5" w:tplc="0409001B" w:tentative="1">
      <w:start w:val="1"/>
      <w:numFmt w:val="lowerRoman"/>
      <w:lvlText w:val="%6."/>
      <w:lvlJc w:val="right"/>
      <w:pPr>
        <w:tabs>
          <w:tab w:val="num" w:pos="3220"/>
        </w:tabs>
        <w:ind w:left="3220" w:hanging="480"/>
      </w:pPr>
    </w:lvl>
    <w:lvl w:ilvl="6" w:tplc="0409000F" w:tentative="1">
      <w:start w:val="1"/>
      <w:numFmt w:val="decimal"/>
      <w:lvlText w:val="%7."/>
      <w:lvlJc w:val="left"/>
      <w:pPr>
        <w:tabs>
          <w:tab w:val="num" w:pos="3700"/>
        </w:tabs>
        <w:ind w:left="3700" w:hanging="480"/>
      </w:pPr>
    </w:lvl>
    <w:lvl w:ilvl="7" w:tplc="04090019" w:tentative="1">
      <w:start w:val="1"/>
      <w:numFmt w:val="ideographTraditional"/>
      <w:lvlText w:val="%8、"/>
      <w:lvlJc w:val="left"/>
      <w:pPr>
        <w:tabs>
          <w:tab w:val="num" w:pos="4180"/>
        </w:tabs>
        <w:ind w:left="4180" w:hanging="480"/>
      </w:pPr>
    </w:lvl>
    <w:lvl w:ilvl="8" w:tplc="0409001B" w:tentative="1">
      <w:start w:val="1"/>
      <w:numFmt w:val="lowerRoman"/>
      <w:lvlText w:val="%9."/>
      <w:lvlJc w:val="right"/>
      <w:pPr>
        <w:tabs>
          <w:tab w:val="num" w:pos="4660"/>
        </w:tabs>
        <w:ind w:left="4660" w:hanging="480"/>
      </w:pPr>
    </w:lvl>
  </w:abstractNum>
  <w:abstractNum w:abstractNumId="43" w15:restartNumberingAfterBreak="0">
    <w:nsid w:val="792B3F09"/>
    <w:multiLevelType w:val="hybridMultilevel"/>
    <w:tmpl w:val="6AF82F34"/>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num w:numId="1">
    <w:abstractNumId w:val="42"/>
  </w:num>
  <w:num w:numId="2">
    <w:abstractNumId w:val="25"/>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0"/>
  </w:num>
  <w:num w:numId="5">
    <w:abstractNumId w:val="39"/>
  </w:num>
  <w:num w:numId="6">
    <w:abstractNumId w:val="2"/>
  </w:num>
  <w:num w:numId="7">
    <w:abstractNumId w:val="24"/>
  </w:num>
  <w:num w:numId="8">
    <w:abstractNumId w:val="0"/>
  </w:num>
  <w:num w:numId="9">
    <w:abstractNumId w:val="10"/>
  </w:num>
  <w:num w:numId="10">
    <w:abstractNumId w:val="9"/>
  </w:num>
  <w:num w:numId="11">
    <w:abstractNumId w:val="8"/>
  </w:num>
  <w:num w:numId="12">
    <w:abstractNumId w:val="40"/>
  </w:num>
  <w:num w:numId="13">
    <w:abstractNumId w:val="20"/>
  </w:num>
  <w:num w:numId="14">
    <w:abstractNumId w:val="15"/>
  </w:num>
  <w:num w:numId="15">
    <w:abstractNumId w:val="33"/>
  </w:num>
  <w:num w:numId="16">
    <w:abstractNumId w:val="38"/>
  </w:num>
  <w:num w:numId="17">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6"/>
  </w:num>
  <w:num w:numId="20">
    <w:abstractNumId w:val="4"/>
  </w:num>
  <w:num w:numId="21">
    <w:abstractNumId w:val="17"/>
  </w:num>
  <w:num w:numId="22">
    <w:abstractNumId w:val="34"/>
  </w:num>
  <w:num w:numId="23">
    <w:abstractNumId w:val="1"/>
  </w:num>
  <w:num w:numId="24">
    <w:abstractNumId w:val="37"/>
  </w:num>
  <w:num w:numId="25">
    <w:abstractNumId w:val="22"/>
  </w:num>
  <w:num w:numId="26">
    <w:abstractNumId w:val="21"/>
  </w:num>
  <w:num w:numId="27">
    <w:abstractNumId w:val="19"/>
  </w:num>
  <w:num w:numId="28">
    <w:abstractNumId w:val="43"/>
  </w:num>
  <w:num w:numId="29">
    <w:abstractNumId w:val="6"/>
  </w:num>
  <w:num w:numId="30">
    <w:abstractNumId w:val="3"/>
  </w:num>
  <w:num w:numId="31">
    <w:abstractNumId w:val="18"/>
  </w:num>
  <w:num w:numId="32">
    <w:abstractNumId w:val="23"/>
  </w:num>
  <w:num w:numId="33">
    <w:abstractNumId w:val="31"/>
  </w:num>
  <w:num w:numId="34">
    <w:abstractNumId w:val="7"/>
  </w:num>
  <w:num w:numId="35">
    <w:abstractNumId w:val="28"/>
  </w:num>
  <w:num w:numId="36">
    <w:abstractNumId w:val="29"/>
  </w:num>
  <w:num w:numId="37">
    <w:abstractNumId w:val="13"/>
  </w:num>
  <w:num w:numId="38">
    <w:abstractNumId w:val="32"/>
  </w:num>
  <w:num w:numId="39">
    <w:abstractNumId w:val="5"/>
  </w:num>
  <w:num w:numId="40">
    <w:abstractNumId w:val="11"/>
  </w:num>
  <w:num w:numId="41">
    <w:abstractNumId w:val="35"/>
  </w:num>
  <w:num w:numId="42">
    <w:abstractNumId w:val="27"/>
  </w:num>
  <w:num w:numId="43">
    <w:abstractNumId w:val="16"/>
  </w:num>
  <w:num w:numId="44">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63"/>
  <w:drawingGridVerticalSpacing w:val="250"/>
  <w:displayHorizontalDrawingGridEvery w:val="0"/>
  <w:displayVerticalDrawingGridEvery w:val="2"/>
  <w:characterSpacingControl w:val="compressPunctuation"/>
  <w:hdrShapeDefaults>
    <o:shapedefaults v:ext="edit" spidmax="3074" style="mso-width-relative:margin;mso-height-relative:margin" fillcolor="white">
      <v:fill color="white"/>
      <v:textbox style="layout-flow:vertical-ideographic"/>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6515E4"/>
    <w:rsid w:val="00000945"/>
    <w:rsid w:val="00000994"/>
    <w:rsid w:val="00000CD6"/>
    <w:rsid w:val="000015F9"/>
    <w:rsid w:val="00001A25"/>
    <w:rsid w:val="00001DC2"/>
    <w:rsid w:val="000022DB"/>
    <w:rsid w:val="00002379"/>
    <w:rsid w:val="000024C0"/>
    <w:rsid w:val="00002930"/>
    <w:rsid w:val="00002D17"/>
    <w:rsid w:val="00003726"/>
    <w:rsid w:val="00003EE2"/>
    <w:rsid w:val="00004191"/>
    <w:rsid w:val="00004287"/>
    <w:rsid w:val="00004C94"/>
    <w:rsid w:val="0000590E"/>
    <w:rsid w:val="00005A84"/>
    <w:rsid w:val="000060AC"/>
    <w:rsid w:val="0000667A"/>
    <w:rsid w:val="000073EB"/>
    <w:rsid w:val="00007489"/>
    <w:rsid w:val="00007F4D"/>
    <w:rsid w:val="00010274"/>
    <w:rsid w:val="00010CD2"/>
    <w:rsid w:val="00012008"/>
    <w:rsid w:val="00012214"/>
    <w:rsid w:val="000124B5"/>
    <w:rsid w:val="00012837"/>
    <w:rsid w:val="00012A5D"/>
    <w:rsid w:val="00014570"/>
    <w:rsid w:val="00014889"/>
    <w:rsid w:val="00014A00"/>
    <w:rsid w:val="00014B6C"/>
    <w:rsid w:val="00014B8A"/>
    <w:rsid w:val="00014C14"/>
    <w:rsid w:val="000150DF"/>
    <w:rsid w:val="00015547"/>
    <w:rsid w:val="00016032"/>
    <w:rsid w:val="000165ED"/>
    <w:rsid w:val="0001757D"/>
    <w:rsid w:val="00017E79"/>
    <w:rsid w:val="00017FD2"/>
    <w:rsid w:val="00020880"/>
    <w:rsid w:val="000208DA"/>
    <w:rsid w:val="0002136E"/>
    <w:rsid w:val="000215A2"/>
    <w:rsid w:val="0002198E"/>
    <w:rsid w:val="00021A22"/>
    <w:rsid w:val="00021F39"/>
    <w:rsid w:val="0002240F"/>
    <w:rsid w:val="00022500"/>
    <w:rsid w:val="0002272F"/>
    <w:rsid w:val="00022979"/>
    <w:rsid w:val="00022CAB"/>
    <w:rsid w:val="0002358C"/>
    <w:rsid w:val="000236A4"/>
    <w:rsid w:val="000237A0"/>
    <w:rsid w:val="0002387B"/>
    <w:rsid w:val="00023ACF"/>
    <w:rsid w:val="00023E26"/>
    <w:rsid w:val="000241A4"/>
    <w:rsid w:val="000247A6"/>
    <w:rsid w:val="000249A6"/>
    <w:rsid w:val="00024B6C"/>
    <w:rsid w:val="00025403"/>
    <w:rsid w:val="00025990"/>
    <w:rsid w:val="00025E74"/>
    <w:rsid w:val="0002609A"/>
    <w:rsid w:val="000260CC"/>
    <w:rsid w:val="00026C44"/>
    <w:rsid w:val="00026E5B"/>
    <w:rsid w:val="00026FBD"/>
    <w:rsid w:val="00027931"/>
    <w:rsid w:val="00027B3A"/>
    <w:rsid w:val="00027B76"/>
    <w:rsid w:val="000302D3"/>
    <w:rsid w:val="000303B8"/>
    <w:rsid w:val="000308FD"/>
    <w:rsid w:val="00031649"/>
    <w:rsid w:val="00032285"/>
    <w:rsid w:val="000335CD"/>
    <w:rsid w:val="00033AA4"/>
    <w:rsid w:val="00034976"/>
    <w:rsid w:val="00034E3A"/>
    <w:rsid w:val="000351E0"/>
    <w:rsid w:val="00035BAE"/>
    <w:rsid w:val="000360E6"/>
    <w:rsid w:val="000366DC"/>
    <w:rsid w:val="0003726C"/>
    <w:rsid w:val="000373DB"/>
    <w:rsid w:val="0003741B"/>
    <w:rsid w:val="00037ADD"/>
    <w:rsid w:val="00037DB5"/>
    <w:rsid w:val="00040411"/>
    <w:rsid w:val="00041357"/>
    <w:rsid w:val="0004142C"/>
    <w:rsid w:val="00041690"/>
    <w:rsid w:val="00041B57"/>
    <w:rsid w:val="0004205B"/>
    <w:rsid w:val="000421BB"/>
    <w:rsid w:val="00042709"/>
    <w:rsid w:val="000429A7"/>
    <w:rsid w:val="00042E14"/>
    <w:rsid w:val="00042E5E"/>
    <w:rsid w:val="00042E91"/>
    <w:rsid w:val="000433CE"/>
    <w:rsid w:val="00043CC1"/>
    <w:rsid w:val="00044834"/>
    <w:rsid w:val="00044B36"/>
    <w:rsid w:val="00045810"/>
    <w:rsid w:val="000458B2"/>
    <w:rsid w:val="00045AE3"/>
    <w:rsid w:val="00045D64"/>
    <w:rsid w:val="00046EA9"/>
    <w:rsid w:val="000475BA"/>
    <w:rsid w:val="000476FA"/>
    <w:rsid w:val="000477A8"/>
    <w:rsid w:val="00047B19"/>
    <w:rsid w:val="00047D5D"/>
    <w:rsid w:val="00050364"/>
    <w:rsid w:val="000507D8"/>
    <w:rsid w:val="00050B55"/>
    <w:rsid w:val="00050CE6"/>
    <w:rsid w:val="00051E6C"/>
    <w:rsid w:val="0005267C"/>
    <w:rsid w:val="00052A77"/>
    <w:rsid w:val="000535BB"/>
    <w:rsid w:val="00054020"/>
    <w:rsid w:val="00054119"/>
    <w:rsid w:val="000550B9"/>
    <w:rsid w:val="000550EF"/>
    <w:rsid w:val="0005541B"/>
    <w:rsid w:val="000556FF"/>
    <w:rsid w:val="00055F0E"/>
    <w:rsid w:val="000565B8"/>
    <w:rsid w:val="000569F6"/>
    <w:rsid w:val="00057413"/>
    <w:rsid w:val="000574D9"/>
    <w:rsid w:val="000579A0"/>
    <w:rsid w:val="000579C8"/>
    <w:rsid w:val="00057AA8"/>
    <w:rsid w:val="000602B6"/>
    <w:rsid w:val="00060759"/>
    <w:rsid w:val="00060F18"/>
    <w:rsid w:val="000613D8"/>
    <w:rsid w:val="00061E39"/>
    <w:rsid w:val="000623C7"/>
    <w:rsid w:val="00062C1D"/>
    <w:rsid w:val="00062D2E"/>
    <w:rsid w:val="00062E55"/>
    <w:rsid w:val="00062F15"/>
    <w:rsid w:val="00063A6E"/>
    <w:rsid w:val="000653D6"/>
    <w:rsid w:val="0006545B"/>
    <w:rsid w:val="000663FD"/>
    <w:rsid w:val="00066813"/>
    <w:rsid w:val="00066E19"/>
    <w:rsid w:val="0006715F"/>
    <w:rsid w:val="000671CC"/>
    <w:rsid w:val="0006737E"/>
    <w:rsid w:val="00070BBF"/>
    <w:rsid w:val="00071387"/>
    <w:rsid w:val="000717ED"/>
    <w:rsid w:val="000727F7"/>
    <w:rsid w:val="00072D12"/>
    <w:rsid w:val="0007368D"/>
    <w:rsid w:val="00073A04"/>
    <w:rsid w:val="00073C0A"/>
    <w:rsid w:val="000747D9"/>
    <w:rsid w:val="00075579"/>
    <w:rsid w:val="00075BEE"/>
    <w:rsid w:val="00076108"/>
    <w:rsid w:val="00076F8C"/>
    <w:rsid w:val="00080825"/>
    <w:rsid w:val="00080E68"/>
    <w:rsid w:val="00081682"/>
    <w:rsid w:val="0008201C"/>
    <w:rsid w:val="00082DF9"/>
    <w:rsid w:val="000844A0"/>
    <w:rsid w:val="0008521B"/>
    <w:rsid w:val="00085250"/>
    <w:rsid w:val="000854C5"/>
    <w:rsid w:val="0008587D"/>
    <w:rsid w:val="00087035"/>
    <w:rsid w:val="00087DC4"/>
    <w:rsid w:val="00090406"/>
    <w:rsid w:val="00090645"/>
    <w:rsid w:val="00090CC4"/>
    <w:rsid w:val="00091168"/>
    <w:rsid w:val="000913C9"/>
    <w:rsid w:val="00091D0B"/>
    <w:rsid w:val="00092873"/>
    <w:rsid w:val="00092FE9"/>
    <w:rsid w:val="00093F2D"/>
    <w:rsid w:val="00094E23"/>
    <w:rsid w:val="00094F4E"/>
    <w:rsid w:val="000954F1"/>
    <w:rsid w:val="000955F2"/>
    <w:rsid w:val="00095600"/>
    <w:rsid w:val="0009600E"/>
    <w:rsid w:val="00096106"/>
    <w:rsid w:val="000966C2"/>
    <w:rsid w:val="00096F11"/>
    <w:rsid w:val="000979B4"/>
    <w:rsid w:val="00097A7B"/>
    <w:rsid w:val="00097E86"/>
    <w:rsid w:val="00097FBB"/>
    <w:rsid w:val="00097FC0"/>
    <w:rsid w:val="000A083E"/>
    <w:rsid w:val="000A095E"/>
    <w:rsid w:val="000A0C7B"/>
    <w:rsid w:val="000A0FAE"/>
    <w:rsid w:val="000A169C"/>
    <w:rsid w:val="000A1DB5"/>
    <w:rsid w:val="000A267A"/>
    <w:rsid w:val="000A2AFE"/>
    <w:rsid w:val="000A2B00"/>
    <w:rsid w:val="000A33C2"/>
    <w:rsid w:val="000A3C83"/>
    <w:rsid w:val="000A405F"/>
    <w:rsid w:val="000A4105"/>
    <w:rsid w:val="000A42E3"/>
    <w:rsid w:val="000A55BB"/>
    <w:rsid w:val="000A5859"/>
    <w:rsid w:val="000A5907"/>
    <w:rsid w:val="000A596F"/>
    <w:rsid w:val="000A5C33"/>
    <w:rsid w:val="000A5D2C"/>
    <w:rsid w:val="000A6277"/>
    <w:rsid w:val="000A6B9A"/>
    <w:rsid w:val="000A6D4E"/>
    <w:rsid w:val="000A722A"/>
    <w:rsid w:val="000A773C"/>
    <w:rsid w:val="000A77A8"/>
    <w:rsid w:val="000A7CBA"/>
    <w:rsid w:val="000A7F26"/>
    <w:rsid w:val="000B00FC"/>
    <w:rsid w:val="000B0548"/>
    <w:rsid w:val="000B10F9"/>
    <w:rsid w:val="000B1739"/>
    <w:rsid w:val="000B1871"/>
    <w:rsid w:val="000B2A69"/>
    <w:rsid w:val="000B355F"/>
    <w:rsid w:val="000B35A1"/>
    <w:rsid w:val="000B38FC"/>
    <w:rsid w:val="000B3ABF"/>
    <w:rsid w:val="000B42DB"/>
    <w:rsid w:val="000B58C6"/>
    <w:rsid w:val="000B660C"/>
    <w:rsid w:val="000B688C"/>
    <w:rsid w:val="000B6FF7"/>
    <w:rsid w:val="000B733C"/>
    <w:rsid w:val="000B7E71"/>
    <w:rsid w:val="000C1065"/>
    <w:rsid w:val="000C260F"/>
    <w:rsid w:val="000C350F"/>
    <w:rsid w:val="000C351A"/>
    <w:rsid w:val="000C37E9"/>
    <w:rsid w:val="000C45E0"/>
    <w:rsid w:val="000C467F"/>
    <w:rsid w:val="000C471E"/>
    <w:rsid w:val="000C5238"/>
    <w:rsid w:val="000C5797"/>
    <w:rsid w:val="000C5DC8"/>
    <w:rsid w:val="000C5E70"/>
    <w:rsid w:val="000C60AF"/>
    <w:rsid w:val="000C6CB7"/>
    <w:rsid w:val="000C7276"/>
    <w:rsid w:val="000D0524"/>
    <w:rsid w:val="000D0E93"/>
    <w:rsid w:val="000D1147"/>
    <w:rsid w:val="000D3686"/>
    <w:rsid w:val="000D39D7"/>
    <w:rsid w:val="000D3F3E"/>
    <w:rsid w:val="000D4504"/>
    <w:rsid w:val="000D578E"/>
    <w:rsid w:val="000D5AF5"/>
    <w:rsid w:val="000D5D41"/>
    <w:rsid w:val="000D66D2"/>
    <w:rsid w:val="000D6925"/>
    <w:rsid w:val="000D6A6F"/>
    <w:rsid w:val="000D6DA2"/>
    <w:rsid w:val="000D6DBD"/>
    <w:rsid w:val="000D7EDE"/>
    <w:rsid w:val="000D7FD6"/>
    <w:rsid w:val="000E006E"/>
    <w:rsid w:val="000E02F2"/>
    <w:rsid w:val="000E1309"/>
    <w:rsid w:val="000E1895"/>
    <w:rsid w:val="000E1DCB"/>
    <w:rsid w:val="000E1E27"/>
    <w:rsid w:val="000E2257"/>
    <w:rsid w:val="000E25EE"/>
    <w:rsid w:val="000E29C6"/>
    <w:rsid w:val="000E29D3"/>
    <w:rsid w:val="000E3754"/>
    <w:rsid w:val="000E38D9"/>
    <w:rsid w:val="000E3B72"/>
    <w:rsid w:val="000E3CF5"/>
    <w:rsid w:val="000E5225"/>
    <w:rsid w:val="000E529D"/>
    <w:rsid w:val="000E54C5"/>
    <w:rsid w:val="000E55E9"/>
    <w:rsid w:val="000E56BC"/>
    <w:rsid w:val="000E5C30"/>
    <w:rsid w:val="000E5F79"/>
    <w:rsid w:val="000E6093"/>
    <w:rsid w:val="000E6459"/>
    <w:rsid w:val="000E67FF"/>
    <w:rsid w:val="000E6EC6"/>
    <w:rsid w:val="000E7B89"/>
    <w:rsid w:val="000F016F"/>
    <w:rsid w:val="000F10D1"/>
    <w:rsid w:val="000F1541"/>
    <w:rsid w:val="000F18DB"/>
    <w:rsid w:val="000F2538"/>
    <w:rsid w:val="000F26B8"/>
    <w:rsid w:val="000F291F"/>
    <w:rsid w:val="000F2CEA"/>
    <w:rsid w:val="000F2D38"/>
    <w:rsid w:val="000F2FA3"/>
    <w:rsid w:val="000F3CFE"/>
    <w:rsid w:val="000F451A"/>
    <w:rsid w:val="000F45F8"/>
    <w:rsid w:val="000F4770"/>
    <w:rsid w:val="000F484D"/>
    <w:rsid w:val="000F4EFB"/>
    <w:rsid w:val="000F5B9E"/>
    <w:rsid w:val="000F5C15"/>
    <w:rsid w:val="000F5CA6"/>
    <w:rsid w:val="000F6783"/>
    <w:rsid w:val="000F6C2B"/>
    <w:rsid w:val="000F7F5B"/>
    <w:rsid w:val="0010091F"/>
    <w:rsid w:val="00100E17"/>
    <w:rsid w:val="00100F75"/>
    <w:rsid w:val="00100F8D"/>
    <w:rsid w:val="0010176D"/>
    <w:rsid w:val="00101A13"/>
    <w:rsid w:val="00101DB2"/>
    <w:rsid w:val="001027E7"/>
    <w:rsid w:val="00102CF2"/>
    <w:rsid w:val="00103E23"/>
    <w:rsid w:val="00103F04"/>
    <w:rsid w:val="001040EA"/>
    <w:rsid w:val="001045FE"/>
    <w:rsid w:val="00104825"/>
    <w:rsid w:val="00104989"/>
    <w:rsid w:val="00104B35"/>
    <w:rsid w:val="001054F2"/>
    <w:rsid w:val="001056EB"/>
    <w:rsid w:val="001063CA"/>
    <w:rsid w:val="001066D5"/>
    <w:rsid w:val="001068A5"/>
    <w:rsid w:val="001069BD"/>
    <w:rsid w:val="00106B6B"/>
    <w:rsid w:val="00106C58"/>
    <w:rsid w:val="00107863"/>
    <w:rsid w:val="00107C0C"/>
    <w:rsid w:val="00110233"/>
    <w:rsid w:val="00110587"/>
    <w:rsid w:val="001106AA"/>
    <w:rsid w:val="00110CCF"/>
    <w:rsid w:val="0011159D"/>
    <w:rsid w:val="001130B4"/>
    <w:rsid w:val="00113AE8"/>
    <w:rsid w:val="00114994"/>
    <w:rsid w:val="001151ED"/>
    <w:rsid w:val="00115514"/>
    <w:rsid w:val="0011590F"/>
    <w:rsid w:val="00116922"/>
    <w:rsid w:val="00116ABA"/>
    <w:rsid w:val="00116B06"/>
    <w:rsid w:val="00116B56"/>
    <w:rsid w:val="001175E9"/>
    <w:rsid w:val="00120257"/>
    <w:rsid w:val="00120504"/>
    <w:rsid w:val="00120A7B"/>
    <w:rsid w:val="00120CE6"/>
    <w:rsid w:val="00120F2E"/>
    <w:rsid w:val="00121046"/>
    <w:rsid w:val="00121392"/>
    <w:rsid w:val="00121687"/>
    <w:rsid w:val="0012189E"/>
    <w:rsid w:val="001218FA"/>
    <w:rsid w:val="00121F97"/>
    <w:rsid w:val="001224AF"/>
    <w:rsid w:val="001225FB"/>
    <w:rsid w:val="00122760"/>
    <w:rsid w:val="00123683"/>
    <w:rsid w:val="00123CBD"/>
    <w:rsid w:val="0012406D"/>
    <w:rsid w:val="001247E1"/>
    <w:rsid w:val="001247EE"/>
    <w:rsid w:val="00124841"/>
    <w:rsid w:val="00125255"/>
    <w:rsid w:val="0012556D"/>
    <w:rsid w:val="001258ED"/>
    <w:rsid w:val="001269CC"/>
    <w:rsid w:val="00127E8F"/>
    <w:rsid w:val="00130076"/>
    <w:rsid w:val="00130147"/>
    <w:rsid w:val="001301EA"/>
    <w:rsid w:val="00130531"/>
    <w:rsid w:val="0013238C"/>
    <w:rsid w:val="00132CC5"/>
    <w:rsid w:val="00132EC3"/>
    <w:rsid w:val="00133191"/>
    <w:rsid w:val="001333C0"/>
    <w:rsid w:val="001333D3"/>
    <w:rsid w:val="00133B6B"/>
    <w:rsid w:val="00133E4C"/>
    <w:rsid w:val="00134073"/>
    <w:rsid w:val="001350BC"/>
    <w:rsid w:val="00135425"/>
    <w:rsid w:val="00135431"/>
    <w:rsid w:val="00135620"/>
    <w:rsid w:val="001362BE"/>
    <w:rsid w:val="001362C3"/>
    <w:rsid w:val="00136D73"/>
    <w:rsid w:val="00136F76"/>
    <w:rsid w:val="001372BD"/>
    <w:rsid w:val="0014012D"/>
    <w:rsid w:val="001402E6"/>
    <w:rsid w:val="00140437"/>
    <w:rsid w:val="00140CA6"/>
    <w:rsid w:val="001415CB"/>
    <w:rsid w:val="0014190C"/>
    <w:rsid w:val="00141B5E"/>
    <w:rsid w:val="001424EC"/>
    <w:rsid w:val="00142CEE"/>
    <w:rsid w:val="0014353D"/>
    <w:rsid w:val="001436C3"/>
    <w:rsid w:val="00143BE6"/>
    <w:rsid w:val="001442C2"/>
    <w:rsid w:val="0014451F"/>
    <w:rsid w:val="0014499B"/>
    <w:rsid w:val="00145117"/>
    <w:rsid w:val="0014567B"/>
    <w:rsid w:val="001456E7"/>
    <w:rsid w:val="00145AFF"/>
    <w:rsid w:val="00146084"/>
    <w:rsid w:val="001467A2"/>
    <w:rsid w:val="00146D1B"/>
    <w:rsid w:val="001476B8"/>
    <w:rsid w:val="00147E00"/>
    <w:rsid w:val="0015034A"/>
    <w:rsid w:val="00151858"/>
    <w:rsid w:val="00151CEB"/>
    <w:rsid w:val="00151EFD"/>
    <w:rsid w:val="0015204A"/>
    <w:rsid w:val="0015222E"/>
    <w:rsid w:val="0015237A"/>
    <w:rsid w:val="001524F1"/>
    <w:rsid w:val="00152529"/>
    <w:rsid w:val="001526CF"/>
    <w:rsid w:val="0015287C"/>
    <w:rsid w:val="0015394A"/>
    <w:rsid w:val="00154228"/>
    <w:rsid w:val="001551FD"/>
    <w:rsid w:val="00155596"/>
    <w:rsid w:val="00155A60"/>
    <w:rsid w:val="00155E19"/>
    <w:rsid w:val="00155FD1"/>
    <w:rsid w:val="001577A8"/>
    <w:rsid w:val="00157AD6"/>
    <w:rsid w:val="00160342"/>
    <w:rsid w:val="0016056B"/>
    <w:rsid w:val="00160794"/>
    <w:rsid w:val="00160D58"/>
    <w:rsid w:val="001612DC"/>
    <w:rsid w:val="001617EA"/>
    <w:rsid w:val="00161C78"/>
    <w:rsid w:val="00161F0A"/>
    <w:rsid w:val="001623A7"/>
    <w:rsid w:val="0016255C"/>
    <w:rsid w:val="001629BB"/>
    <w:rsid w:val="00163700"/>
    <w:rsid w:val="001639F1"/>
    <w:rsid w:val="001641CD"/>
    <w:rsid w:val="0016478F"/>
    <w:rsid w:val="001648E5"/>
    <w:rsid w:val="00164C74"/>
    <w:rsid w:val="00164D2D"/>
    <w:rsid w:val="00165D9A"/>
    <w:rsid w:val="001677A0"/>
    <w:rsid w:val="00167ED3"/>
    <w:rsid w:val="00170413"/>
    <w:rsid w:val="00170584"/>
    <w:rsid w:val="00170689"/>
    <w:rsid w:val="00170789"/>
    <w:rsid w:val="00171254"/>
    <w:rsid w:val="00171433"/>
    <w:rsid w:val="0017146D"/>
    <w:rsid w:val="00171556"/>
    <w:rsid w:val="00171660"/>
    <w:rsid w:val="001724E3"/>
    <w:rsid w:val="00172956"/>
    <w:rsid w:val="00173412"/>
    <w:rsid w:val="00173A9E"/>
    <w:rsid w:val="00174D47"/>
    <w:rsid w:val="0017582D"/>
    <w:rsid w:val="00175F55"/>
    <w:rsid w:val="0017684E"/>
    <w:rsid w:val="00177455"/>
    <w:rsid w:val="00177B18"/>
    <w:rsid w:val="00177E81"/>
    <w:rsid w:val="00180568"/>
    <w:rsid w:val="0018126C"/>
    <w:rsid w:val="001812BB"/>
    <w:rsid w:val="00181898"/>
    <w:rsid w:val="0018230D"/>
    <w:rsid w:val="00182993"/>
    <w:rsid w:val="00182F95"/>
    <w:rsid w:val="0018370F"/>
    <w:rsid w:val="00184186"/>
    <w:rsid w:val="0018441B"/>
    <w:rsid w:val="0018512D"/>
    <w:rsid w:val="0018523A"/>
    <w:rsid w:val="00185690"/>
    <w:rsid w:val="00185DF9"/>
    <w:rsid w:val="00187177"/>
    <w:rsid w:val="00187185"/>
    <w:rsid w:val="001877DB"/>
    <w:rsid w:val="00190197"/>
    <w:rsid w:val="00190786"/>
    <w:rsid w:val="00191185"/>
    <w:rsid w:val="0019172A"/>
    <w:rsid w:val="00191B50"/>
    <w:rsid w:val="00191B9C"/>
    <w:rsid w:val="00191BA2"/>
    <w:rsid w:val="00191FE6"/>
    <w:rsid w:val="0019205F"/>
    <w:rsid w:val="0019242B"/>
    <w:rsid w:val="00192703"/>
    <w:rsid w:val="0019280B"/>
    <w:rsid w:val="00192A22"/>
    <w:rsid w:val="00192AEA"/>
    <w:rsid w:val="00192F90"/>
    <w:rsid w:val="001934A3"/>
    <w:rsid w:val="00193C4C"/>
    <w:rsid w:val="00193D54"/>
    <w:rsid w:val="00194425"/>
    <w:rsid w:val="0019461F"/>
    <w:rsid w:val="001949B5"/>
    <w:rsid w:val="00194F5D"/>
    <w:rsid w:val="00194FA2"/>
    <w:rsid w:val="001954A1"/>
    <w:rsid w:val="00195573"/>
    <w:rsid w:val="001956C3"/>
    <w:rsid w:val="001958FD"/>
    <w:rsid w:val="00196A7E"/>
    <w:rsid w:val="001970C9"/>
    <w:rsid w:val="00197320"/>
    <w:rsid w:val="00197689"/>
    <w:rsid w:val="00197A12"/>
    <w:rsid w:val="00197C7D"/>
    <w:rsid w:val="001A029B"/>
    <w:rsid w:val="001A03B7"/>
    <w:rsid w:val="001A04BC"/>
    <w:rsid w:val="001A10B7"/>
    <w:rsid w:val="001A1161"/>
    <w:rsid w:val="001A1A10"/>
    <w:rsid w:val="001A22D6"/>
    <w:rsid w:val="001A2A18"/>
    <w:rsid w:val="001A302C"/>
    <w:rsid w:val="001A3316"/>
    <w:rsid w:val="001A35CC"/>
    <w:rsid w:val="001A35DD"/>
    <w:rsid w:val="001A41B0"/>
    <w:rsid w:val="001A433D"/>
    <w:rsid w:val="001A4890"/>
    <w:rsid w:val="001A4F3B"/>
    <w:rsid w:val="001A54F0"/>
    <w:rsid w:val="001A5550"/>
    <w:rsid w:val="001A5B48"/>
    <w:rsid w:val="001A5B98"/>
    <w:rsid w:val="001A63A3"/>
    <w:rsid w:val="001A6B0E"/>
    <w:rsid w:val="001A7D6B"/>
    <w:rsid w:val="001B07EE"/>
    <w:rsid w:val="001B0891"/>
    <w:rsid w:val="001B09FB"/>
    <w:rsid w:val="001B0E3C"/>
    <w:rsid w:val="001B0F45"/>
    <w:rsid w:val="001B0FD3"/>
    <w:rsid w:val="001B123C"/>
    <w:rsid w:val="001B1853"/>
    <w:rsid w:val="001B1938"/>
    <w:rsid w:val="001B2265"/>
    <w:rsid w:val="001B2313"/>
    <w:rsid w:val="001B25F4"/>
    <w:rsid w:val="001B3023"/>
    <w:rsid w:val="001B3559"/>
    <w:rsid w:val="001B3EAC"/>
    <w:rsid w:val="001B471F"/>
    <w:rsid w:val="001B4BF4"/>
    <w:rsid w:val="001B534E"/>
    <w:rsid w:val="001B55C0"/>
    <w:rsid w:val="001B65E6"/>
    <w:rsid w:val="001B717F"/>
    <w:rsid w:val="001B7333"/>
    <w:rsid w:val="001B7A67"/>
    <w:rsid w:val="001C05E9"/>
    <w:rsid w:val="001C07A7"/>
    <w:rsid w:val="001C0938"/>
    <w:rsid w:val="001C0ABD"/>
    <w:rsid w:val="001C0CEA"/>
    <w:rsid w:val="001C23E5"/>
    <w:rsid w:val="001C290F"/>
    <w:rsid w:val="001C2D90"/>
    <w:rsid w:val="001C2FC2"/>
    <w:rsid w:val="001C3C43"/>
    <w:rsid w:val="001C44BA"/>
    <w:rsid w:val="001C4FE2"/>
    <w:rsid w:val="001C514C"/>
    <w:rsid w:val="001C5E76"/>
    <w:rsid w:val="001D0B27"/>
    <w:rsid w:val="001D1194"/>
    <w:rsid w:val="001D124B"/>
    <w:rsid w:val="001D1774"/>
    <w:rsid w:val="001D2145"/>
    <w:rsid w:val="001D2882"/>
    <w:rsid w:val="001D3986"/>
    <w:rsid w:val="001D3E2E"/>
    <w:rsid w:val="001D3FC5"/>
    <w:rsid w:val="001D4957"/>
    <w:rsid w:val="001D5323"/>
    <w:rsid w:val="001D64BF"/>
    <w:rsid w:val="001D6A06"/>
    <w:rsid w:val="001D7224"/>
    <w:rsid w:val="001D76C0"/>
    <w:rsid w:val="001D799C"/>
    <w:rsid w:val="001D7B39"/>
    <w:rsid w:val="001D7CF4"/>
    <w:rsid w:val="001D7FCA"/>
    <w:rsid w:val="001E01B0"/>
    <w:rsid w:val="001E0389"/>
    <w:rsid w:val="001E1D15"/>
    <w:rsid w:val="001E220E"/>
    <w:rsid w:val="001E24EE"/>
    <w:rsid w:val="001E28C2"/>
    <w:rsid w:val="001E2FCA"/>
    <w:rsid w:val="001E3014"/>
    <w:rsid w:val="001E341C"/>
    <w:rsid w:val="001E363C"/>
    <w:rsid w:val="001E3EAF"/>
    <w:rsid w:val="001E40F7"/>
    <w:rsid w:val="001E4E60"/>
    <w:rsid w:val="001E60A2"/>
    <w:rsid w:val="001E65D5"/>
    <w:rsid w:val="001E739D"/>
    <w:rsid w:val="001E7E90"/>
    <w:rsid w:val="001F02A5"/>
    <w:rsid w:val="001F0939"/>
    <w:rsid w:val="001F110D"/>
    <w:rsid w:val="001F13AD"/>
    <w:rsid w:val="001F159C"/>
    <w:rsid w:val="001F1630"/>
    <w:rsid w:val="001F1D2F"/>
    <w:rsid w:val="001F1DA8"/>
    <w:rsid w:val="001F238F"/>
    <w:rsid w:val="001F2DFF"/>
    <w:rsid w:val="001F3788"/>
    <w:rsid w:val="001F5622"/>
    <w:rsid w:val="001F5F9E"/>
    <w:rsid w:val="001F6218"/>
    <w:rsid w:val="001F77AE"/>
    <w:rsid w:val="001F7D00"/>
    <w:rsid w:val="001F7E5B"/>
    <w:rsid w:val="00200002"/>
    <w:rsid w:val="002004D8"/>
    <w:rsid w:val="0020064C"/>
    <w:rsid w:val="00200DA0"/>
    <w:rsid w:val="0020100E"/>
    <w:rsid w:val="002014A0"/>
    <w:rsid w:val="00201A0B"/>
    <w:rsid w:val="0020331C"/>
    <w:rsid w:val="0020360B"/>
    <w:rsid w:val="00203B4A"/>
    <w:rsid w:val="00203B4F"/>
    <w:rsid w:val="00203DEB"/>
    <w:rsid w:val="0020408A"/>
    <w:rsid w:val="002040D3"/>
    <w:rsid w:val="00205382"/>
    <w:rsid w:val="00205FA6"/>
    <w:rsid w:val="00206625"/>
    <w:rsid w:val="002069E6"/>
    <w:rsid w:val="002071F8"/>
    <w:rsid w:val="0020778C"/>
    <w:rsid w:val="0020787C"/>
    <w:rsid w:val="00210221"/>
    <w:rsid w:val="002108DE"/>
    <w:rsid w:val="00210DB7"/>
    <w:rsid w:val="002114FD"/>
    <w:rsid w:val="00211B25"/>
    <w:rsid w:val="002124C1"/>
    <w:rsid w:val="00213341"/>
    <w:rsid w:val="002135FE"/>
    <w:rsid w:val="00213CE0"/>
    <w:rsid w:val="00213F99"/>
    <w:rsid w:val="00214912"/>
    <w:rsid w:val="00214E66"/>
    <w:rsid w:val="002156DA"/>
    <w:rsid w:val="0021637B"/>
    <w:rsid w:val="002164F6"/>
    <w:rsid w:val="00217023"/>
    <w:rsid w:val="00217650"/>
    <w:rsid w:val="002178F0"/>
    <w:rsid w:val="00217B87"/>
    <w:rsid w:val="0022019B"/>
    <w:rsid w:val="00220532"/>
    <w:rsid w:val="002206F3"/>
    <w:rsid w:val="00220DC7"/>
    <w:rsid w:val="00220DEB"/>
    <w:rsid w:val="002210C7"/>
    <w:rsid w:val="002212B3"/>
    <w:rsid w:val="00221C2F"/>
    <w:rsid w:val="002230C2"/>
    <w:rsid w:val="00223971"/>
    <w:rsid w:val="00223D90"/>
    <w:rsid w:val="00223E12"/>
    <w:rsid w:val="002244F3"/>
    <w:rsid w:val="00224520"/>
    <w:rsid w:val="00224ADD"/>
    <w:rsid w:val="00224E0E"/>
    <w:rsid w:val="00225121"/>
    <w:rsid w:val="00225614"/>
    <w:rsid w:val="00225673"/>
    <w:rsid w:val="00225A7F"/>
    <w:rsid w:val="00225AEF"/>
    <w:rsid w:val="00225B01"/>
    <w:rsid w:val="00225F61"/>
    <w:rsid w:val="002267A3"/>
    <w:rsid w:val="0022688C"/>
    <w:rsid w:val="002272F1"/>
    <w:rsid w:val="00227407"/>
    <w:rsid w:val="002275D8"/>
    <w:rsid w:val="00227BB1"/>
    <w:rsid w:val="00227C09"/>
    <w:rsid w:val="00230049"/>
    <w:rsid w:val="00230263"/>
    <w:rsid w:val="002303D8"/>
    <w:rsid w:val="00230F93"/>
    <w:rsid w:val="002318A1"/>
    <w:rsid w:val="00232108"/>
    <w:rsid w:val="0023239F"/>
    <w:rsid w:val="00232D7D"/>
    <w:rsid w:val="0023320C"/>
    <w:rsid w:val="0023329D"/>
    <w:rsid w:val="002334C6"/>
    <w:rsid w:val="002338D7"/>
    <w:rsid w:val="00233CF3"/>
    <w:rsid w:val="00233FC9"/>
    <w:rsid w:val="00234E84"/>
    <w:rsid w:val="00234F27"/>
    <w:rsid w:val="00234F34"/>
    <w:rsid w:val="00234F38"/>
    <w:rsid w:val="00235062"/>
    <w:rsid w:val="0023558E"/>
    <w:rsid w:val="00235A11"/>
    <w:rsid w:val="00235BCF"/>
    <w:rsid w:val="00236A1B"/>
    <w:rsid w:val="00236F6D"/>
    <w:rsid w:val="002372EE"/>
    <w:rsid w:val="00237439"/>
    <w:rsid w:val="00237616"/>
    <w:rsid w:val="00237770"/>
    <w:rsid w:val="00237FAA"/>
    <w:rsid w:val="002406D9"/>
    <w:rsid w:val="00240C61"/>
    <w:rsid w:val="00242557"/>
    <w:rsid w:val="002432E2"/>
    <w:rsid w:val="00243542"/>
    <w:rsid w:val="00243635"/>
    <w:rsid w:val="00243972"/>
    <w:rsid w:val="00243BD0"/>
    <w:rsid w:val="00243EAC"/>
    <w:rsid w:val="002450CA"/>
    <w:rsid w:val="0024584F"/>
    <w:rsid w:val="00245937"/>
    <w:rsid w:val="00245CF7"/>
    <w:rsid w:val="002460C2"/>
    <w:rsid w:val="00246237"/>
    <w:rsid w:val="00246A50"/>
    <w:rsid w:val="00246B12"/>
    <w:rsid w:val="00246EF4"/>
    <w:rsid w:val="00247104"/>
    <w:rsid w:val="0024793D"/>
    <w:rsid w:val="00247AA6"/>
    <w:rsid w:val="0025011B"/>
    <w:rsid w:val="002509A5"/>
    <w:rsid w:val="00250C3F"/>
    <w:rsid w:val="00250DA0"/>
    <w:rsid w:val="00251D9B"/>
    <w:rsid w:val="00252424"/>
    <w:rsid w:val="002530C6"/>
    <w:rsid w:val="00253537"/>
    <w:rsid w:val="0025373C"/>
    <w:rsid w:val="0025379B"/>
    <w:rsid w:val="00254F4E"/>
    <w:rsid w:val="002550EF"/>
    <w:rsid w:val="002555FA"/>
    <w:rsid w:val="00255A10"/>
    <w:rsid w:val="00255C1A"/>
    <w:rsid w:val="002561BA"/>
    <w:rsid w:val="0025636A"/>
    <w:rsid w:val="002563E4"/>
    <w:rsid w:val="00256571"/>
    <w:rsid w:val="00256F1D"/>
    <w:rsid w:val="00256F28"/>
    <w:rsid w:val="00260181"/>
    <w:rsid w:val="002608D4"/>
    <w:rsid w:val="00260ED0"/>
    <w:rsid w:val="00260EF5"/>
    <w:rsid w:val="002612DC"/>
    <w:rsid w:val="00261692"/>
    <w:rsid w:val="00261FA6"/>
    <w:rsid w:val="00262678"/>
    <w:rsid w:val="00262CB0"/>
    <w:rsid w:val="00262D92"/>
    <w:rsid w:val="0026308E"/>
    <w:rsid w:val="0026376A"/>
    <w:rsid w:val="00263FC4"/>
    <w:rsid w:val="00264B74"/>
    <w:rsid w:val="002655DD"/>
    <w:rsid w:val="002664F0"/>
    <w:rsid w:val="00266D1B"/>
    <w:rsid w:val="00266F6D"/>
    <w:rsid w:val="00267566"/>
    <w:rsid w:val="0026787D"/>
    <w:rsid w:val="002701C5"/>
    <w:rsid w:val="0027078C"/>
    <w:rsid w:val="00270B34"/>
    <w:rsid w:val="00271392"/>
    <w:rsid w:val="00271728"/>
    <w:rsid w:val="0027184A"/>
    <w:rsid w:val="00272371"/>
    <w:rsid w:val="0027237F"/>
    <w:rsid w:val="00272BED"/>
    <w:rsid w:val="00272F49"/>
    <w:rsid w:val="00273CA2"/>
    <w:rsid w:val="0027434A"/>
    <w:rsid w:val="002745C6"/>
    <w:rsid w:val="00274859"/>
    <w:rsid w:val="0027487E"/>
    <w:rsid w:val="00275B6E"/>
    <w:rsid w:val="00275DA5"/>
    <w:rsid w:val="00276033"/>
    <w:rsid w:val="00276621"/>
    <w:rsid w:val="00277271"/>
    <w:rsid w:val="002775D4"/>
    <w:rsid w:val="00277CD0"/>
    <w:rsid w:val="002802C1"/>
    <w:rsid w:val="00280345"/>
    <w:rsid w:val="002803C6"/>
    <w:rsid w:val="00280530"/>
    <w:rsid w:val="00280579"/>
    <w:rsid w:val="002812DE"/>
    <w:rsid w:val="00281575"/>
    <w:rsid w:val="00281D3D"/>
    <w:rsid w:val="00283B63"/>
    <w:rsid w:val="00283C77"/>
    <w:rsid w:val="00283DDC"/>
    <w:rsid w:val="00284818"/>
    <w:rsid w:val="00284D36"/>
    <w:rsid w:val="00284ECE"/>
    <w:rsid w:val="0028512F"/>
    <w:rsid w:val="00285173"/>
    <w:rsid w:val="00285237"/>
    <w:rsid w:val="00285AD6"/>
    <w:rsid w:val="00285DBC"/>
    <w:rsid w:val="002862FE"/>
    <w:rsid w:val="00286506"/>
    <w:rsid w:val="002878AD"/>
    <w:rsid w:val="00287DC5"/>
    <w:rsid w:val="00287E8D"/>
    <w:rsid w:val="0029052A"/>
    <w:rsid w:val="002911F5"/>
    <w:rsid w:val="002917DF"/>
    <w:rsid w:val="00291DD3"/>
    <w:rsid w:val="002921C4"/>
    <w:rsid w:val="002928A5"/>
    <w:rsid w:val="0029334C"/>
    <w:rsid w:val="0029342C"/>
    <w:rsid w:val="00293523"/>
    <w:rsid w:val="002939DF"/>
    <w:rsid w:val="0029478D"/>
    <w:rsid w:val="00294FDC"/>
    <w:rsid w:val="00295024"/>
    <w:rsid w:val="0029504E"/>
    <w:rsid w:val="0029565A"/>
    <w:rsid w:val="00295A62"/>
    <w:rsid w:val="002965D7"/>
    <w:rsid w:val="00296F61"/>
    <w:rsid w:val="0029788D"/>
    <w:rsid w:val="002978F5"/>
    <w:rsid w:val="00297979"/>
    <w:rsid w:val="002979A1"/>
    <w:rsid w:val="00297E42"/>
    <w:rsid w:val="002A0063"/>
    <w:rsid w:val="002A03AB"/>
    <w:rsid w:val="002A06FB"/>
    <w:rsid w:val="002A1AC4"/>
    <w:rsid w:val="002A1F1E"/>
    <w:rsid w:val="002A2D9E"/>
    <w:rsid w:val="002A327D"/>
    <w:rsid w:val="002A341A"/>
    <w:rsid w:val="002A3629"/>
    <w:rsid w:val="002A3828"/>
    <w:rsid w:val="002A41D8"/>
    <w:rsid w:val="002A493C"/>
    <w:rsid w:val="002A4E5C"/>
    <w:rsid w:val="002A55C3"/>
    <w:rsid w:val="002A5A1F"/>
    <w:rsid w:val="002A62EF"/>
    <w:rsid w:val="002A6681"/>
    <w:rsid w:val="002A67AF"/>
    <w:rsid w:val="002A6963"/>
    <w:rsid w:val="002A6ACF"/>
    <w:rsid w:val="002A760A"/>
    <w:rsid w:val="002A7D98"/>
    <w:rsid w:val="002B0216"/>
    <w:rsid w:val="002B0BEB"/>
    <w:rsid w:val="002B0FD6"/>
    <w:rsid w:val="002B18F9"/>
    <w:rsid w:val="002B1E3E"/>
    <w:rsid w:val="002B368A"/>
    <w:rsid w:val="002B3EF3"/>
    <w:rsid w:val="002B4543"/>
    <w:rsid w:val="002B4974"/>
    <w:rsid w:val="002B4CFF"/>
    <w:rsid w:val="002B4E28"/>
    <w:rsid w:val="002B574C"/>
    <w:rsid w:val="002B5D0A"/>
    <w:rsid w:val="002B6B00"/>
    <w:rsid w:val="002B7C32"/>
    <w:rsid w:val="002C0659"/>
    <w:rsid w:val="002C0C68"/>
    <w:rsid w:val="002C0CC6"/>
    <w:rsid w:val="002C0E69"/>
    <w:rsid w:val="002C15F9"/>
    <w:rsid w:val="002C1B78"/>
    <w:rsid w:val="002C2676"/>
    <w:rsid w:val="002C39E4"/>
    <w:rsid w:val="002C3CD1"/>
    <w:rsid w:val="002C4351"/>
    <w:rsid w:val="002C55FC"/>
    <w:rsid w:val="002C5883"/>
    <w:rsid w:val="002C600B"/>
    <w:rsid w:val="002C641F"/>
    <w:rsid w:val="002C6F2E"/>
    <w:rsid w:val="002D1388"/>
    <w:rsid w:val="002D1951"/>
    <w:rsid w:val="002D1B83"/>
    <w:rsid w:val="002D1D94"/>
    <w:rsid w:val="002D203D"/>
    <w:rsid w:val="002D2384"/>
    <w:rsid w:val="002D26C0"/>
    <w:rsid w:val="002D38E8"/>
    <w:rsid w:val="002D4396"/>
    <w:rsid w:val="002D464E"/>
    <w:rsid w:val="002D6534"/>
    <w:rsid w:val="002D72F4"/>
    <w:rsid w:val="002D780C"/>
    <w:rsid w:val="002D79A6"/>
    <w:rsid w:val="002E00E9"/>
    <w:rsid w:val="002E0EC6"/>
    <w:rsid w:val="002E15A7"/>
    <w:rsid w:val="002E1B01"/>
    <w:rsid w:val="002E1ECC"/>
    <w:rsid w:val="002E24EC"/>
    <w:rsid w:val="002E2850"/>
    <w:rsid w:val="002E2A57"/>
    <w:rsid w:val="002E341F"/>
    <w:rsid w:val="002E3E29"/>
    <w:rsid w:val="002E45C6"/>
    <w:rsid w:val="002E58D5"/>
    <w:rsid w:val="002E5FE9"/>
    <w:rsid w:val="002E7850"/>
    <w:rsid w:val="002E7CDE"/>
    <w:rsid w:val="002F029D"/>
    <w:rsid w:val="002F02BF"/>
    <w:rsid w:val="002F101C"/>
    <w:rsid w:val="002F1476"/>
    <w:rsid w:val="002F1AF0"/>
    <w:rsid w:val="002F1B00"/>
    <w:rsid w:val="002F2C41"/>
    <w:rsid w:val="002F2F01"/>
    <w:rsid w:val="002F3460"/>
    <w:rsid w:val="002F42BE"/>
    <w:rsid w:val="002F4619"/>
    <w:rsid w:val="002F5427"/>
    <w:rsid w:val="002F636E"/>
    <w:rsid w:val="002F6D1E"/>
    <w:rsid w:val="002F729F"/>
    <w:rsid w:val="002F7A81"/>
    <w:rsid w:val="002F7BD2"/>
    <w:rsid w:val="002F7F79"/>
    <w:rsid w:val="003001BF"/>
    <w:rsid w:val="00300331"/>
    <w:rsid w:val="00300D82"/>
    <w:rsid w:val="00300F11"/>
    <w:rsid w:val="00300F13"/>
    <w:rsid w:val="0030136C"/>
    <w:rsid w:val="003013B2"/>
    <w:rsid w:val="003015D9"/>
    <w:rsid w:val="003018A5"/>
    <w:rsid w:val="00301B18"/>
    <w:rsid w:val="00301C69"/>
    <w:rsid w:val="00301FED"/>
    <w:rsid w:val="003024BA"/>
    <w:rsid w:val="00302ACC"/>
    <w:rsid w:val="00303069"/>
    <w:rsid w:val="00303746"/>
    <w:rsid w:val="00303A4A"/>
    <w:rsid w:val="00304798"/>
    <w:rsid w:val="00304F30"/>
    <w:rsid w:val="003051FD"/>
    <w:rsid w:val="0030569E"/>
    <w:rsid w:val="003058C4"/>
    <w:rsid w:val="00305B21"/>
    <w:rsid w:val="00305D62"/>
    <w:rsid w:val="003060A8"/>
    <w:rsid w:val="00306A95"/>
    <w:rsid w:val="00306B31"/>
    <w:rsid w:val="00306C9A"/>
    <w:rsid w:val="00306E2C"/>
    <w:rsid w:val="00307290"/>
    <w:rsid w:val="003072A4"/>
    <w:rsid w:val="00307CF7"/>
    <w:rsid w:val="00307D04"/>
    <w:rsid w:val="00307ED8"/>
    <w:rsid w:val="00310BF7"/>
    <w:rsid w:val="00311004"/>
    <w:rsid w:val="00311054"/>
    <w:rsid w:val="003112CE"/>
    <w:rsid w:val="003113CF"/>
    <w:rsid w:val="0031279F"/>
    <w:rsid w:val="0031311A"/>
    <w:rsid w:val="003133C8"/>
    <w:rsid w:val="003135FF"/>
    <w:rsid w:val="00314057"/>
    <w:rsid w:val="003143FA"/>
    <w:rsid w:val="00314752"/>
    <w:rsid w:val="00314A3F"/>
    <w:rsid w:val="00314C28"/>
    <w:rsid w:val="003161C1"/>
    <w:rsid w:val="003161E4"/>
    <w:rsid w:val="0031663C"/>
    <w:rsid w:val="00316675"/>
    <w:rsid w:val="00316BFC"/>
    <w:rsid w:val="003174EA"/>
    <w:rsid w:val="003178FD"/>
    <w:rsid w:val="00320C37"/>
    <w:rsid w:val="00320C84"/>
    <w:rsid w:val="003215CA"/>
    <w:rsid w:val="003221F5"/>
    <w:rsid w:val="00322505"/>
    <w:rsid w:val="00322686"/>
    <w:rsid w:val="003227C8"/>
    <w:rsid w:val="00322DF2"/>
    <w:rsid w:val="00323B44"/>
    <w:rsid w:val="0032415D"/>
    <w:rsid w:val="00324BFB"/>
    <w:rsid w:val="00324E6D"/>
    <w:rsid w:val="003255FF"/>
    <w:rsid w:val="00326141"/>
    <w:rsid w:val="0032695A"/>
    <w:rsid w:val="00326BDB"/>
    <w:rsid w:val="0032721B"/>
    <w:rsid w:val="003275A0"/>
    <w:rsid w:val="0033099F"/>
    <w:rsid w:val="0033126E"/>
    <w:rsid w:val="003312C3"/>
    <w:rsid w:val="00331D25"/>
    <w:rsid w:val="00332AEC"/>
    <w:rsid w:val="00332C29"/>
    <w:rsid w:val="00332F17"/>
    <w:rsid w:val="00333455"/>
    <w:rsid w:val="003337BF"/>
    <w:rsid w:val="00334002"/>
    <w:rsid w:val="0033447C"/>
    <w:rsid w:val="003351C3"/>
    <w:rsid w:val="00335B17"/>
    <w:rsid w:val="00335F5B"/>
    <w:rsid w:val="0033609C"/>
    <w:rsid w:val="00336233"/>
    <w:rsid w:val="0033640A"/>
    <w:rsid w:val="00336AFE"/>
    <w:rsid w:val="00336B52"/>
    <w:rsid w:val="00337055"/>
    <w:rsid w:val="00337476"/>
    <w:rsid w:val="00340995"/>
    <w:rsid w:val="00340BF5"/>
    <w:rsid w:val="00340FC4"/>
    <w:rsid w:val="0034104D"/>
    <w:rsid w:val="00343214"/>
    <w:rsid w:val="00343E06"/>
    <w:rsid w:val="003440DD"/>
    <w:rsid w:val="00344126"/>
    <w:rsid w:val="0034573F"/>
    <w:rsid w:val="00345D68"/>
    <w:rsid w:val="003460BD"/>
    <w:rsid w:val="00346AA4"/>
    <w:rsid w:val="00346E79"/>
    <w:rsid w:val="00347361"/>
    <w:rsid w:val="00347E6F"/>
    <w:rsid w:val="003506C7"/>
    <w:rsid w:val="00350CB5"/>
    <w:rsid w:val="00350DEE"/>
    <w:rsid w:val="00351362"/>
    <w:rsid w:val="00351F2E"/>
    <w:rsid w:val="00352492"/>
    <w:rsid w:val="00353972"/>
    <w:rsid w:val="00354A07"/>
    <w:rsid w:val="00354FFD"/>
    <w:rsid w:val="0035544D"/>
    <w:rsid w:val="00355AD6"/>
    <w:rsid w:val="00355FB3"/>
    <w:rsid w:val="00356A35"/>
    <w:rsid w:val="00356BE8"/>
    <w:rsid w:val="00356D33"/>
    <w:rsid w:val="003577C3"/>
    <w:rsid w:val="003604FA"/>
    <w:rsid w:val="0036166F"/>
    <w:rsid w:val="003616F1"/>
    <w:rsid w:val="003617E8"/>
    <w:rsid w:val="00361E20"/>
    <w:rsid w:val="00362456"/>
    <w:rsid w:val="00362E90"/>
    <w:rsid w:val="003638F6"/>
    <w:rsid w:val="00363BE8"/>
    <w:rsid w:val="00364674"/>
    <w:rsid w:val="00364740"/>
    <w:rsid w:val="00365ACC"/>
    <w:rsid w:val="00366352"/>
    <w:rsid w:val="00367088"/>
    <w:rsid w:val="00367090"/>
    <w:rsid w:val="00367216"/>
    <w:rsid w:val="00370127"/>
    <w:rsid w:val="003704F2"/>
    <w:rsid w:val="00370CA1"/>
    <w:rsid w:val="00370FF7"/>
    <w:rsid w:val="003711B9"/>
    <w:rsid w:val="003714C8"/>
    <w:rsid w:val="0037162C"/>
    <w:rsid w:val="00371CE5"/>
    <w:rsid w:val="00372286"/>
    <w:rsid w:val="00372B2F"/>
    <w:rsid w:val="003730E8"/>
    <w:rsid w:val="00373223"/>
    <w:rsid w:val="0037353E"/>
    <w:rsid w:val="00373E7C"/>
    <w:rsid w:val="00373FC7"/>
    <w:rsid w:val="00374054"/>
    <w:rsid w:val="0037473A"/>
    <w:rsid w:val="00375EF2"/>
    <w:rsid w:val="00375EF7"/>
    <w:rsid w:val="00375FAF"/>
    <w:rsid w:val="0037613E"/>
    <w:rsid w:val="00380D12"/>
    <w:rsid w:val="00381143"/>
    <w:rsid w:val="00381A80"/>
    <w:rsid w:val="00381AE7"/>
    <w:rsid w:val="00381C68"/>
    <w:rsid w:val="0038259C"/>
    <w:rsid w:val="00382629"/>
    <w:rsid w:val="00382783"/>
    <w:rsid w:val="003829D2"/>
    <w:rsid w:val="00382A41"/>
    <w:rsid w:val="00382B98"/>
    <w:rsid w:val="00383444"/>
    <w:rsid w:val="003834ED"/>
    <w:rsid w:val="00383558"/>
    <w:rsid w:val="003839A1"/>
    <w:rsid w:val="00383D21"/>
    <w:rsid w:val="00384258"/>
    <w:rsid w:val="00384768"/>
    <w:rsid w:val="003848AA"/>
    <w:rsid w:val="0038492F"/>
    <w:rsid w:val="003850E3"/>
    <w:rsid w:val="003853C4"/>
    <w:rsid w:val="00385538"/>
    <w:rsid w:val="00385D49"/>
    <w:rsid w:val="00385E6D"/>
    <w:rsid w:val="00386398"/>
    <w:rsid w:val="00386609"/>
    <w:rsid w:val="00387001"/>
    <w:rsid w:val="0038766F"/>
    <w:rsid w:val="00387671"/>
    <w:rsid w:val="00387A7C"/>
    <w:rsid w:val="0039098F"/>
    <w:rsid w:val="00390D71"/>
    <w:rsid w:val="0039162E"/>
    <w:rsid w:val="00392143"/>
    <w:rsid w:val="00393240"/>
    <w:rsid w:val="003934EE"/>
    <w:rsid w:val="00393AC9"/>
    <w:rsid w:val="00393B4B"/>
    <w:rsid w:val="00393E4A"/>
    <w:rsid w:val="00395189"/>
    <w:rsid w:val="0039539D"/>
    <w:rsid w:val="003954F4"/>
    <w:rsid w:val="0039581E"/>
    <w:rsid w:val="00395B4E"/>
    <w:rsid w:val="003962D0"/>
    <w:rsid w:val="00396527"/>
    <w:rsid w:val="00396C60"/>
    <w:rsid w:val="00396D6A"/>
    <w:rsid w:val="00397607"/>
    <w:rsid w:val="00397B42"/>
    <w:rsid w:val="003A08F2"/>
    <w:rsid w:val="003A0F2F"/>
    <w:rsid w:val="003A1419"/>
    <w:rsid w:val="003A1589"/>
    <w:rsid w:val="003A1701"/>
    <w:rsid w:val="003A1BBD"/>
    <w:rsid w:val="003A22A5"/>
    <w:rsid w:val="003A2FCA"/>
    <w:rsid w:val="003A35CC"/>
    <w:rsid w:val="003A3FF5"/>
    <w:rsid w:val="003A3FFC"/>
    <w:rsid w:val="003A4AEA"/>
    <w:rsid w:val="003A50F6"/>
    <w:rsid w:val="003A5B87"/>
    <w:rsid w:val="003A5BD6"/>
    <w:rsid w:val="003A6440"/>
    <w:rsid w:val="003A68EE"/>
    <w:rsid w:val="003A79C5"/>
    <w:rsid w:val="003A7F81"/>
    <w:rsid w:val="003B05D7"/>
    <w:rsid w:val="003B0F5E"/>
    <w:rsid w:val="003B0FFF"/>
    <w:rsid w:val="003B150E"/>
    <w:rsid w:val="003B151F"/>
    <w:rsid w:val="003B1A9A"/>
    <w:rsid w:val="003B2A3D"/>
    <w:rsid w:val="003B2E81"/>
    <w:rsid w:val="003B3037"/>
    <w:rsid w:val="003B3640"/>
    <w:rsid w:val="003B371C"/>
    <w:rsid w:val="003B3AD9"/>
    <w:rsid w:val="003B4045"/>
    <w:rsid w:val="003B4054"/>
    <w:rsid w:val="003B4690"/>
    <w:rsid w:val="003B4EB4"/>
    <w:rsid w:val="003B526C"/>
    <w:rsid w:val="003B5D65"/>
    <w:rsid w:val="003B5EA0"/>
    <w:rsid w:val="003B6E1B"/>
    <w:rsid w:val="003B7062"/>
    <w:rsid w:val="003B73EA"/>
    <w:rsid w:val="003B7446"/>
    <w:rsid w:val="003C0424"/>
    <w:rsid w:val="003C0A92"/>
    <w:rsid w:val="003C130C"/>
    <w:rsid w:val="003C155D"/>
    <w:rsid w:val="003C1C6D"/>
    <w:rsid w:val="003C1D3D"/>
    <w:rsid w:val="003C23B9"/>
    <w:rsid w:val="003C3076"/>
    <w:rsid w:val="003C333C"/>
    <w:rsid w:val="003C3358"/>
    <w:rsid w:val="003C38D8"/>
    <w:rsid w:val="003C461C"/>
    <w:rsid w:val="003C59A7"/>
    <w:rsid w:val="003C5DCF"/>
    <w:rsid w:val="003C61F4"/>
    <w:rsid w:val="003C63D5"/>
    <w:rsid w:val="003C65D1"/>
    <w:rsid w:val="003C69E8"/>
    <w:rsid w:val="003C6CBB"/>
    <w:rsid w:val="003C6CFF"/>
    <w:rsid w:val="003C708C"/>
    <w:rsid w:val="003C7857"/>
    <w:rsid w:val="003C7990"/>
    <w:rsid w:val="003C7CCF"/>
    <w:rsid w:val="003C7DCB"/>
    <w:rsid w:val="003C7E57"/>
    <w:rsid w:val="003D05A1"/>
    <w:rsid w:val="003D0677"/>
    <w:rsid w:val="003D13F3"/>
    <w:rsid w:val="003D16FE"/>
    <w:rsid w:val="003D1787"/>
    <w:rsid w:val="003D196B"/>
    <w:rsid w:val="003D1BA3"/>
    <w:rsid w:val="003D235B"/>
    <w:rsid w:val="003D2E55"/>
    <w:rsid w:val="003D312E"/>
    <w:rsid w:val="003D36DA"/>
    <w:rsid w:val="003D382D"/>
    <w:rsid w:val="003D3B49"/>
    <w:rsid w:val="003D3D42"/>
    <w:rsid w:val="003D3F84"/>
    <w:rsid w:val="003D4050"/>
    <w:rsid w:val="003D4483"/>
    <w:rsid w:val="003D44D3"/>
    <w:rsid w:val="003D4A98"/>
    <w:rsid w:val="003D4E83"/>
    <w:rsid w:val="003D4E8F"/>
    <w:rsid w:val="003D5262"/>
    <w:rsid w:val="003D5A14"/>
    <w:rsid w:val="003D5A29"/>
    <w:rsid w:val="003D5F44"/>
    <w:rsid w:val="003D7263"/>
    <w:rsid w:val="003D772F"/>
    <w:rsid w:val="003E0602"/>
    <w:rsid w:val="003E07E0"/>
    <w:rsid w:val="003E0AB1"/>
    <w:rsid w:val="003E0B35"/>
    <w:rsid w:val="003E1449"/>
    <w:rsid w:val="003E1669"/>
    <w:rsid w:val="003E176F"/>
    <w:rsid w:val="003E2BE7"/>
    <w:rsid w:val="003E2CA5"/>
    <w:rsid w:val="003E3C49"/>
    <w:rsid w:val="003E3D99"/>
    <w:rsid w:val="003E4831"/>
    <w:rsid w:val="003E566C"/>
    <w:rsid w:val="003E57DD"/>
    <w:rsid w:val="003E608F"/>
    <w:rsid w:val="003E6410"/>
    <w:rsid w:val="003E6699"/>
    <w:rsid w:val="003E6745"/>
    <w:rsid w:val="003E6794"/>
    <w:rsid w:val="003E6E21"/>
    <w:rsid w:val="003E788D"/>
    <w:rsid w:val="003E7AE5"/>
    <w:rsid w:val="003E7D84"/>
    <w:rsid w:val="003F028E"/>
    <w:rsid w:val="003F0A4B"/>
    <w:rsid w:val="003F1FCD"/>
    <w:rsid w:val="003F22C1"/>
    <w:rsid w:val="003F23C6"/>
    <w:rsid w:val="003F2978"/>
    <w:rsid w:val="003F2B5D"/>
    <w:rsid w:val="003F2CCC"/>
    <w:rsid w:val="003F30D3"/>
    <w:rsid w:val="003F314C"/>
    <w:rsid w:val="003F3660"/>
    <w:rsid w:val="003F3D3D"/>
    <w:rsid w:val="003F3D54"/>
    <w:rsid w:val="003F3E54"/>
    <w:rsid w:val="003F3F0E"/>
    <w:rsid w:val="003F40A5"/>
    <w:rsid w:val="003F4C1E"/>
    <w:rsid w:val="003F4DA2"/>
    <w:rsid w:val="003F6F25"/>
    <w:rsid w:val="003F776E"/>
    <w:rsid w:val="003F7BB4"/>
    <w:rsid w:val="004000C3"/>
    <w:rsid w:val="00400188"/>
    <w:rsid w:val="0040024B"/>
    <w:rsid w:val="00401844"/>
    <w:rsid w:val="00401E33"/>
    <w:rsid w:val="00401EB1"/>
    <w:rsid w:val="00401F7D"/>
    <w:rsid w:val="004033D5"/>
    <w:rsid w:val="0040418F"/>
    <w:rsid w:val="004041DB"/>
    <w:rsid w:val="00404291"/>
    <w:rsid w:val="004048F7"/>
    <w:rsid w:val="00404CAA"/>
    <w:rsid w:val="00405721"/>
    <w:rsid w:val="00406109"/>
    <w:rsid w:val="004062C4"/>
    <w:rsid w:val="00406723"/>
    <w:rsid w:val="004069F5"/>
    <w:rsid w:val="00406B77"/>
    <w:rsid w:val="00406C59"/>
    <w:rsid w:val="00406E8F"/>
    <w:rsid w:val="00407210"/>
    <w:rsid w:val="00407215"/>
    <w:rsid w:val="00407564"/>
    <w:rsid w:val="00407982"/>
    <w:rsid w:val="00407A92"/>
    <w:rsid w:val="00407E82"/>
    <w:rsid w:val="00410200"/>
    <w:rsid w:val="00410874"/>
    <w:rsid w:val="0041089E"/>
    <w:rsid w:val="00411204"/>
    <w:rsid w:val="004114BF"/>
    <w:rsid w:val="00411890"/>
    <w:rsid w:val="00411CDE"/>
    <w:rsid w:val="00411EB9"/>
    <w:rsid w:val="00412560"/>
    <w:rsid w:val="00412F88"/>
    <w:rsid w:val="004130AB"/>
    <w:rsid w:val="0041329E"/>
    <w:rsid w:val="00413F5D"/>
    <w:rsid w:val="004143AA"/>
    <w:rsid w:val="00414644"/>
    <w:rsid w:val="00414E41"/>
    <w:rsid w:val="0041543D"/>
    <w:rsid w:val="004155F0"/>
    <w:rsid w:val="00415A88"/>
    <w:rsid w:val="00415C5A"/>
    <w:rsid w:val="00416267"/>
    <w:rsid w:val="00417C0B"/>
    <w:rsid w:val="00420274"/>
    <w:rsid w:val="00420CF3"/>
    <w:rsid w:val="00421DCC"/>
    <w:rsid w:val="004220EB"/>
    <w:rsid w:val="00422ECC"/>
    <w:rsid w:val="00423343"/>
    <w:rsid w:val="00423E67"/>
    <w:rsid w:val="004257FB"/>
    <w:rsid w:val="00425932"/>
    <w:rsid w:val="00425C85"/>
    <w:rsid w:val="00425E0A"/>
    <w:rsid w:val="00425EB1"/>
    <w:rsid w:val="004274B0"/>
    <w:rsid w:val="004274D2"/>
    <w:rsid w:val="004278A5"/>
    <w:rsid w:val="00427D63"/>
    <w:rsid w:val="00427EF5"/>
    <w:rsid w:val="004300FF"/>
    <w:rsid w:val="00430653"/>
    <w:rsid w:val="004309F5"/>
    <w:rsid w:val="00431982"/>
    <w:rsid w:val="00431A74"/>
    <w:rsid w:val="00431BE0"/>
    <w:rsid w:val="004332AD"/>
    <w:rsid w:val="00433880"/>
    <w:rsid w:val="00433B4A"/>
    <w:rsid w:val="004341EE"/>
    <w:rsid w:val="004343AA"/>
    <w:rsid w:val="00434824"/>
    <w:rsid w:val="004348FC"/>
    <w:rsid w:val="004351F1"/>
    <w:rsid w:val="00435B8A"/>
    <w:rsid w:val="00435C7B"/>
    <w:rsid w:val="00435DC0"/>
    <w:rsid w:val="00436BC0"/>
    <w:rsid w:val="00437406"/>
    <w:rsid w:val="004374EC"/>
    <w:rsid w:val="00437D3D"/>
    <w:rsid w:val="0044106B"/>
    <w:rsid w:val="004411BC"/>
    <w:rsid w:val="00441984"/>
    <w:rsid w:val="004419C5"/>
    <w:rsid w:val="00441C9B"/>
    <w:rsid w:val="00441D0B"/>
    <w:rsid w:val="00442336"/>
    <w:rsid w:val="00442A44"/>
    <w:rsid w:val="004438A1"/>
    <w:rsid w:val="0044391F"/>
    <w:rsid w:val="00443D32"/>
    <w:rsid w:val="004441B4"/>
    <w:rsid w:val="00444464"/>
    <w:rsid w:val="00444997"/>
    <w:rsid w:val="00444C73"/>
    <w:rsid w:val="004450A0"/>
    <w:rsid w:val="00445218"/>
    <w:rsid w:val="004453EE"/>
    <w:rsid w:val="004453F2"/>
    <w:rsid w:val="0044540B"/>
    <w:rsid w:val="004455BC"/>
    <w:rsid w:val="00445614"/>
    <w:rsid w:val="00446571"/>
    <w:rsid w:val="004465AF"/>
    <w:rsid w:val="00446D37"/>
    <w:rsid w:val="00446F26"/>
    <w:rsid w:val="004470ED"/>
    <w:rsid w:val="004475D3"/>
    <w:rsid w:val="00447A43"/>
    <w:rsid w:val="004503E6"/>
    <w:rsid w:val="00450571"/>
    <w:rsid w:val="00450677"/>
    <w:rsid w:val="00450ADF"/>
    <w:rsid w:val="00450E90"/>
    <w:rsid w:val="004513D7"/>
    <w:rsid w:val="00451B84"/>
    <w:rsid w:val="00451F0A"/>
    <w:rsid w:val="00452911"/>
    <w:rsid w:val="00452C20"/>
    <w:rsid w:val="00453863"/>
    <w:rsid w:val="00453BB9"/>
    <w:rsid w:val="004540C4"/>
    <w:rsid w:val="00454129"/>
    <w:rsid w:val="00454C27"/>
    <w:rsid w:val="00454CA8"/>
    <w:rsid w:val="004554DE"/>
    <w:rsid w:val="00455E8D"/>
    <w:rsid w:val="004564C8"/>
    <w:rsid w:val="004567FB"/>
    <w:rsid w:val="00456C31"/>
    <w:rsid w:val="00456DE8"/>
    <w:rsid w:val="00457AC2"/>
    <w:rsid w:val="00457C29"/>
    <w:rsid w:val="00460B15"/>
    <w:rsid w:val="00460F51"/>
    <w:rsid w:val="0046100C"/>
    <w:rsid w:val="00461500"/>
    <w:rsid w:val="00462697"/>
    <w:rsid w:val="00462773"/>
    <w:rsid w:val="00464535"/>
    <w:rsid w:val="00464A26"/>
    <w:rsid w:val="00464A3D"/>
    <w:rsid w:val="00465971"/>
    <w:rsid w:val="00465A01"/>
    <w:rsid w:val="004661A8"/>
    <w:rsid w:val="00467959"/>
    <w:rsid w:val="00467EFA"/>
    <w:rsid w:val="00470566"/>
    <w:rsid w:val="00470C6A"/>
    <w:rsid w:val="00470F97"/>
    <w:rsid w:val="004711E1"/>
    <w:rsid w:val="00471221"/>
    <w:rsid w:val="00471997"/>
    <w:rsid w:val="004722B2"/>
    <w:rsid w:val="0047231F"/>
    <w:rsid w:val="0047259C"/>
    <w:rsid w:val="00472717"/>
    <w:rsid w:val="00473585"/>
    <w:rsid w:val="00473B09"/>
    <w:rsid w:val="00473C0C"/>
    <w:rsid w:val="00474310"/>
    <w:rsid w:val="0047431C"/>
    <w:rsid w:val="00474769"/>
    <w:rsid w:val="00474BEE"/>
    <w:rsid w:val="00475596"/>
    <w:rsid w:val="00475C7B"/>
    <w:rsid w:val="00475C90"/>
    <w:rsid w:val="00476183"/>
    <w:rsid w:val="0047631D"/>
    <w:rsid w:val="004771D4"/>
    <w:rsid w:val="00477C9A"/>
    <w:rsid w:val="00477FDE"/>
    <w:rsid w:val="0048045F"/>
    <w:rsid w:val="00480AEC"/>
    <w:rsid w:val="00480F1B"/>
    <w:rsid w:val="004810D2"/>
    <w:rsid w:val="00482696"/>
    <w:rsid w:val="0048387B"/>
    <w:rsid w:val="0048491F"/>
    <w:rsid w:val="00484B51"/>
    <w:rsid w:val="00484E99"/>
    <w:rsid w:val="004911CE"/>
    <w:rsid w:val="0049214F"/>
    <w:rsid w:val="00492D63"/>
    <w:rsid w:val="00492F10"/>
    <w:rsid w:val="004932F5"/>
    <w:rsid w:val="00494324"/>
    <w:rsid w:val="004945C5"/>
    <w:rsid w:val="00494765"/>
    <w:rsid w:val="00494831"/>
    <w:rsid w:val="00494E9B"/>
    <w:rsid w:val="00494FAF"/>
    <w:rsid w:val="004952FD"/>
    <w:rsid w:val="00496F9A"/>
    <w:rsid w:val="00497CD7"/>
    <w:rsid w:val="004A0191"/>
    <w:rsid w:val="004A03F9"/>
    <w:rsid w:val="004A1418"/>
    <w:rsid w:val="004A1B5A"/>
    <w:rsid w:val="004A231D"/>
    <w:rsid w:val="004A238B"/>
    <w:rsid w:val="004A2557"/>
    <w:rsid w:val="004A25E4"/>
    <w:rsid w:val="004A26BA"/>
    <w:rsid w:val="004A2ACF"/>
    <w:rsid w:val="004A3D50"/>
    <w:rsid w:val="004A4881"/>
    <w:rsid w:val="004A495F"/>
    <w:rsid w:val="004A6724"/>
    <w:rsid w:val="004A690D"/>
    <w:rsid w:val="004A6EC3"/>
    <w:rsid w:val="004A7284"/>
    <w:rsid w:val="004A7432"/>
    <w:rsid w:val="004B07D4"/>
    <w:rsid w:val="004B14B1"/>
    <w:rsid w:val="004B164B"/>
    <w:rsid w:val="004B1930"/>
    <w:rsid w:val="004B1A0B"/>
    <w:rsid w:val="004B1E43"/>
    <w:rsid w:val="004B1EDE"/>
    <w:rsid w:val="004B1F31"/>
    <w:rsid w:val="004B212B"/>
    <w:rsid w:val="004B258F"/>
    <w:rsid w:val="004B333F"/>
    <w:rsid w:val="004B400D"/>
    <w:rsid w:val="004B4876"/>
    <w:rsid w:val="004B4980"/>
    <w:rsid w:val="004B4E19"/>
    <w:rsid w:val="004B559A"/>
    <w:rsid w:val="004B5BF7"/>
    <w:rsid w:val="004B6A39"/>
    <w:rsid w:val="004B7513"/>
    <w:rsid w:val="004B78AF"/>
    <w:rsid w:val="004C02B9"/>
    <w:rsid w:val="004C08CA"/>
    <w:rsid w:val="004C10CB"/>
    <w:rsid w:val="004C149C"/>
    <w:rsid w:val="004C15DA"/>
    <w:rsid w:val="004C2107"/>
    <w:rsid w:val="004C22E0"/>
    <w:rsid w:val="004C28DE"/>
    <w:rsid w:val="004C34B6"/>
    <w:rsid w:val="004C39B4"/>
    <w:rsid w:val="004C3C95"/>
    <w:rsid w:val="004C3F52"/>
    <w:rsid w:val="004C42E3"/>
    <w:rsid w:val="004C47E5"/>
    <w:rsid w:val="004C4811"/>
    <w:rsid w:val="004C4923"/>
    <w:rsid w:val="004C50A6"/>
    <w:rsid w:val="004C5388"/>
    <w:rsid w:val="004C5785"/>
    <w:rsid w:val="004C5C8D"/>
    <w:rsid w:val="004C5CDA"/>
    <w:rsid w:val="004C74F2"/>
    <w:rsid w:val="004C793E"/>
    <w:rsid w:val="004C7C27"/>
    <w:rsid w:val="004C7D15"/>
    <w:rsid w:val="004C7F87"/>
    <w:rsid w:val="004D0386"/>
    <w:rsid w:val="004D0931"/>
    <w:rsid w:val="004D0BE1"/>
    <w:rsid w:val="004D1858"/>
    <w:rsid w:val="004D3C89"/>
    <w:rsid w:val="004D48DB"/>
    <w:rsid w:val="004D4BD7"/>
    <w:rsid w:val="004D501E"/>
    <w:rsid w:val="004D5300"/>
    <w:rsid w:val="004D53B0"/>
    <w:rsid w:val="004D5776"/>
    <w:rsid w:val="004D5801"/>
    <w:rsid w:val="004D5930"/>
    <w:rsid w:val="004D5C7B"/>
    <w:rsid w:val="004D61DA"/>
    <w:rsid w:val="004D6478"/>
    <w:rsid w:val="004D6D54"/>
    <w:rsid w:val="004E11F1"/>
    <w:rsid w:val="004E1387"/>
    <w:rsid w:val="004E1A02"/>
    <w:rsid w:val="004E1F32"/>
    <w:rsid w:val="004E2440"/>
    <w:rsid w:val="004E2633"/>
    <w:rsid w:val="004E2C29"/>
    <w:rsid w:val="004E30CB"/>
    <w:rsid w:val="004E3AD6"/>
    <w:rsid w:val="004E3FD4"/>
    <w:rsid w:val="004E4324"/>
    <w:rsid w:val="004E4657"/>
    <w:rsid w:val="004E4B3E"/>
    <w:rsid w:val="004E58BF"/>
    <w:rsid w:val="004E5971"/>
    <w:rsid w:val="004E6F4C"/>
    <w:rsid w:val="004E7CF5"/>
    <w:rsid w:val="004F0EE5"/>
    <w:rsid w:val="004F1116"/>
    <w:rsid w:val="004F14DA"/>
    <w:rsid w:val="004F1A8A"/>
    <w:rsid w:val="004F213E"/>
    <w:rsid w:val="004F3616"/>
    <w:rsid w:val="004F471C"/>
    <w:rsid w:val="004F67E4"/>
    <w:rsid w:val="004F6B79"/>
    <w:rsid w:val="004F7608"/>
    <w:rsid w:val="004F7725"/>
    <w:rsid w:val="004F7B54"/>
    <w:rsid w:val="0050026B"/>
    <w:rsid w:val="005007C5"/>
    <w:rsid w:val="005011DB"/>
    <w:rsid w:val="0050127E"/>
    <w:rsid w:val="0050182F"/>
    <w:rsid w:val="00501874"/>
    <w:rsid w:val="00501F3E"/>
    <w:rsid w:val="00502049"/>
    <w:rsid w:val="00502105"/>
    <w:rsid w:val="00502F6D"/>
    <w:rsid w:val="00503569"/>
    <w:rsid w:val="00503849"/>
    <w:rsid w:val="00503B70"/>
    <w:rsid w:val="00504068"/>
    <w:rsid w:val="005049A8"/>
    <w:rsid w:val="00504CAA"/>
    <w:rsid w:val="00504DAD"/>
    <w:rsid w:val="00505E6F"/>
    <w:rsid w:val="0050673B"/>
    <w:rsid w:val="005069A4"/>
    <w:rsid w:val="00506B14"/>
    <w:rsid w:val="00506D65"/>
    <w:rsid w:val="00507B38"/>
    <w:rsid w:val="00507BD2"/>
    <w:rsid w:val="00510073"/>
    <w:rsid w:val="00510244"/>
    <w:rsid w:val="0051028C"/>
    <w:rsid w:val="00510527"/>
    <w:rsid w:val="00510A66"/>
    <w:rsid w:val="00510AE4"/>
    <w:rsid w:val="005112DB"/>
    <w:rsid w:val="00511348"/>
    <w:rsid w:val="005114CD"/>
    <w:rsid w:val="0051155F"/>
    <w:rsid w:val="005118C8"/>
    <w:rsid w:val="00512008"/>
    <w:rsid w:val="00513237"/>
    <w:rsid w:val="00513CA0"/>
    <w:rsid w:val="00514BE0"/>
    <w:rsid w:val="005156B2"/>
    <w:rsid w:val="00516161"/>
    <w:rsid w:val="0051643D"/>
    <w:rsid w:val="00516717"/>
    <w:rsid w:val="00516A5A"/>
    <w:rsid w:val="00516BE3"/>
    <w:rsid w:val="005177F0"/>
    <w:rsid w:val="00517F71"/>
    <w:rsid w:val="00520171"/>
    <w:rsid w:val="00520419"/>
    <w:rsid w:val="005211CD"/>
    <w:rsid w:val="005222C2"/>
    <w:rsid w:val="0052269D"/>
    <w:rsid w:val="0052317F"/>
    <w:rsid w:val="00523994"/>
    <w:rsid w:val="005239BF"/>
    <w:rsid w:val="00523A9A"/>
    <w:rsid w:val="00523B47"/>
    <w:rsid w:val="0052485B"/>
    <w:rsid w:val="00524EEB"/>
    <w:rsid w:val="00525043"/>
    <w:rsid w:val="00525288"/>
    <w:rsid w:val="005258B1"/>
    <w:rsid w:val="00525F0B"/>
    <w:rsid w:val="00525FEE"/>
    <w:rsid w:val="0052626E"/>
    <w:rsid w:val="005263DC"/>
    <w:rsid w:val="005269D2"/>
    <w:rsid w:val="00526D7D"/>
    <w:rsid w:val="0052746C"/>
    <w:rsid w:val="005308DC"/>
    <w:rsid w:val="00530C05"/>
    <w:rsid w:val="00531A7A"/>
    <w:rsid w:val="00531C29"/>
    <w:rsid w:val="00532B2D"/>
    <w:rsid w:val="00532EDB"/>
    <w:rsid w:val="00532F50"/>
    <w:rsid w:val="00535132"/>
    <w:rsid w:val="00535804"/>
    <w:rsid w:val="00535CF6"/>
    <w:rsid w:val="00536895"/>
    <w:rsid w:val="00536CB1"/>
    <w:rsid w:val="0053722E"/>
    <w:rsid w:val="0054058D"/>
    <w:rsid w:val="005405F9"/>
    <w:rsid w:val="00540F3C"/>
    <w:rsid w:val="00541991"/>
    <w:rsid w:val="00541A35"/>
    <w:rsid w:val="0054260F"/>
    <w:rsid w:val="00542A96"/>
    <w:rsid w:val="005431DB"/>
    <w:rsid w:val="005432D6"/>
    <w:rsid w:val="00543411"/>
    <w:rsid w:val="00543AB2"/>
    <w:rsid w:val="0054421E"/>
    <w:rsid w:val="0054457B"/>
    <w:rsid w:val="00544605"/>
    <w:rsid w:val="005452DA"/>
    <w:rsid w:val="00546864"/>
    <w:rsid w:val="00546BBB"/>
    <w:rsid w:val="00547F88"/>
    <w:rsid w:val="00550275"/>
    <w:rsid w:val="00550712"/>
    <w:rsid w:val="00551642"/>
    <w:rsid w:val="00552E28"/>
    <w:rsid w:val="005530FC"/>
    <w:rsid w:val="00553130"/>
    <w:rsid w:val="0055327C"/>
    <w:rsid w:val="005532E1"/>
    <w:rsid w:val="005538DD"/>
    <w:rsid w:val="00553B00"/>
    <w:rsid w:val="005545E5"/>
    <w:rsid w:val="00554C2C"/>
    <w:rsid w:val="00554F32"/>
    <w:rsid w:val="00555079"/>
    <w:rsid w:val="00555B90"/>
    <w:rsid w:val="0055600F"/>
    <w:rsid w:val="00556CF2"/>
    <w:rsid w:val="00556E2F"/>
    <w:rsid w:val="00556E7C"/>
    <w:rsid w:val="005572F3"/>
    <w:rsid w:val="00560196"/>
    <w:rsid w:val="00560453"/>
    <w:rsid w:val="005604E2"/>
    <w:rsid w:val="00560CBD"/>
    <w:rsid w:val="00560F1B"/>
    <w:rsid w:val="00560FE7"/>
    <w:rsid w:val="005624F7"/>
    <w:rsid w:val="00562919"/>
    <w:rsid w:val="005629FE"/>
    <w:rsid w:val="005633B9"/>
    <w:rsid w:val="00563E88"/>
    <w:rsid w:val="00564015"/>
    <w:rsid w:val="00564190"/>
    <w:rsid w:val="00564569"/>
    <w:rsid w:val="00564D47"/>
    <w:rsid w:val="00565776"/>
    <w:rsid w:val="0056593C"/>
    <w:rsid w:val="0056622F"/>
    <w:rsid w:val="00566C5A"/>
    <w:rsid w:val="005670E5"/>
    <w:rsid w:val="0056748B"/>
    <w:rsid w:val="0056748F"/>
    <w:rsid w:val="00567B83"/>
    <w:rsid w:val="00567C21"/>
    <w:rsid w:val="00567D22"/>
    <w:rsid w:val="00567E09"/>
    <w:rsid w:val="00570060"/>
    <w:rsid w:val="0057009F"/>
    <w:rsid w:val="005702F5"/>
    <w:rsid w:val="0057039E"/>
    <w:rsid w:val="00570789"/>
    <w:rsid w:val="005709C7"/>
    <w:rsid w:val="0057103B"/>
    <w:rsid w:val="005711B1"/>
    <w:rsid w:val="0057163B"/>
    <w:rsid w:val="00572139"/>
    <w:rsid w:val="005722C9"/>
    <w:rsid w:val="00572397"/>
    <w:rsid w:val="005727F0"/>
    <w:rsid w:val="0057324A"/>
    <w:rsid w:val="00573750"/>
    <w:rsid w:val="00573B55"/>
    <w:rsid w:val="00574254"/>
    <w:rsid w:val="00574A7D"/>
    <w:rsid w:val="005751BF"/>
    <w:rsid w:val="0057564E"/>
    <w:rsid w:val="00575E79"/>
    <w:rsid w:val="005772BA"/>
    <w:rsid w:val="0057751F"/>
    <w:rsid w:val="0057784C"/>
    <w:rsid w:val="005805FA"/>
    <w:rsid w:val="00580E2E"/>
    <w:rsid w:val="00581090"/>
    <w:rsid w:val="00582514"/>
    <w:rsid w:val="00582680"/>
    <w:rsid w:val="00582EFA"/>
    <w:rsid w:val="00583B0C"/>
    <w:rsid w:val="0058414F"/>
    <w:rsid w:val="00585329"/>
    <w:rsid w:val="00585474"/>
    <w:rsid w:val="00585606"/>
    <w:rsid w:val="005867C8"/>
    <w:rsid w:val="00587261"/>
    <w:rsid w:val="00587349"/>
    <w:rsid w:val="00587913"/>
    <w:rsid w:val="0059124E"/>
    <w:rsid w:val="00591873"/>
    <w:rsid w:val="00592122"/>
    <w:rsid w:val="005921A9"/>
    <w:rsid w:val="0059237E"/>
    <w:rsid w:val="00592A19"/>
    <w:rsid w:val="005932DF"/>
    <w:rsid w:val="00593664"/>
    <w:rsid w:val="0059415D"/>
    <w:rsid w:val="00594230"/>
    <w:rsid w:val="00594439"/>
    <w:rsid w:val="00594811"/>
    <w:rsid w:val="005952C6"/>
    <w:rsid w:val="00595499"/>
    <w:rsid w:val="00595729"/>
    <w:rsid w:val="00596707"/>
    <w:rsid w:val="00596F38"/>
    <w:rsid w:val="005970E7"/>
    <w:rsid w:val="005972B8"/>
    <w:rsid w:val="00597C78"/>
    <w:rsid w:val="00597C7F"/>
    <w:rsid w:val="005A0B58"/>
    <w:rsid w:val="005A10B3"/>
    <w:rsid w:val="005A1916"/>
    <w:rsid w:val="005A26D0"/>
    <w:rsid w:val="005A2E3B"/>
    <w:rsid w:val="005A301C"/>
    <w:rsid w:val="005A3DBB"/>
    <w:rsid w:val="005A45EA"/>
    <w:rsid w:val="005A4E00"/>
    <w:rsid w:val="005A50EE"/>
    <w:rsid w:val="005A6850"/>
    <w:rsid w:val="005A6AD8"/>
    <w:rsid w:val="005A6C5B"/>
    <w:rsid w:val="005A741C"/>
    <w:rsid w:val="005B04B6"/>
    <w:rsid w:val="005B0D0B"/>
    <w:rsid w:val="005B0D1E"/>
    <w:rsid w:val="005B0EC4"/>
    <w:rsid w:val="005B1FF3"/>
    <w:rsid w:val="005B2510"/>
    <w:rsid w:val="005B25F9"/>
    <w:rsid w:val="005B31FB"/>
    <w:rsid w:val="005B324B"/>
    <w:rsid w:val="005B32A1"/>
    <w:rsid w:val="005B3D32"/>
    <w:rsid w:val="005B3FF7"/>
    <w:rsid w:val="005B4844"/>
    <w:rsid w:val="005B50F8"/>
    <w:rsid w:val="005B51DC"/>
    <w:rsid w:val="005B5339"/>
    <w:rsid w:val="005B584B"/>
    <w:rsid w:val="005B5863"/>
    <w:rsid w:val="005B6B55"/>
    <w:rsid w:val="005B767E"/>
    <w:rsid w:val="005B796B"/>
    <w:rsid w:val="005B7BDC"/>
    <w:rsid w:val="005B7CEB"/>
    <w:rsid w:val="005C0185"/>
    <w:rsid w:val="005C082E"/>
    <w:rsid w:val="005C1380"/>
    <w:rsid w:val="005C200F"/>
    <w:rsid w:val="005C21F1"/>
    <w:rsid w:val="005C2331"/>
    <w:rsid w:val="005C26B5"/>
    <w:rsid w:val="005C49D2"/>
    <w:rsid w:val="005C49E1"/>
    <w:rsid w:val="005C4D05"/>
    <w:rsid w:val="005C4E69"/>
    <w:rsid w:val="005C4E99"/>
    <w:rsid w:val="005C52D7"/>
    <w:rsid w:val="005C5385"/>
    <w:rsid w:val="005C6228"/>
    <w:rsid w:val="005C6F84"/>
    <w:rsid w:val="005C732B"/>
    <w:rsid w:val="005C7425"/>
    <w:rsid w:val="005C77CD"/>
    <w:rsid w:val="005C7AD8"/>
    <w:rsid w:val="005C7B68"/>
    <w:rsid w:val="005C7C69"/>
    <w:rsid w:val="005D0E69"/>
    <w:rsid w:val="005D17CC"/>
    <w:rsid w:val="005D1A4B"/>
    <w:rsid w:val="005D33B3"/>
    <w:rsid w:val="005D3988"/>
    <w:rsid w:val="005D3AA4"/>
    <w:rsid w:val="005D3D81"/>
    <w:rsid w:val="005D438F"/>
    <w:rsid w:val="005D4B6B"/>
    <w:rsid w:val="005D58B3"/>
    <w:rsid w:val="005D63CF"/>
    <w:rsid w:val="005D67D9"/>
    <w:rsid w:val="005D6899"/>
    <w:rsid w:val="005D68C0"/>
    <w:rsid w:val="005D6E4F"/>
    <w:rsid w:val="005D7049"/>
    <w:rsid w:val="005D71B4"/>
    <w:rsid w:val="005E03AE"/>
    <w:rsid w:val="005E0DA0"/>
    <w:rsid w:val="005E0F68"/>
    <w:rsid w:val="005E1728"/>
    <w:rsid w:val="005E1AC6"/>
    <w:rsid w:val="005E1DE5"/>
    <w:rsid w:val="005E24DB"/>
    <w:rsid w:val="005E2669"/>
    <w:rsid w:val="005E2C6B"/>
    <w:rsid w:val="005E3BD6"/>
    <w:rsid w:val="005E3C4B"/>
    <w:rsid w:val="005E3F14"/>
    <w:rsid w:val="005E3FAF"/>
    <w:rsid w:val="005E44B8"/>
    <w:rsid w:val="005E5282"/>
    <w:rsid w:val="005E5DD8"/>
    <w:rsid w:val="005E6189"/>
    <w:rsid w:val="005E6326"/>
    <w:rsid w:val="005E6499"/>
    <w:rsid w:val="005E67D7"/>
    <w:rsid w:val="005E6DBF"/>
    <w:rsid w:val="005E6FE6"/>
    <w:rsid w:val="005E79EC"/>
    <w:rsid w:val="005F0452"/>
    <w:rsid w:val="005F062F"/>
    <w:rsid w:val="005F118B"/>
    <w:rsid w:val="005F1557"/>
    <w:rsid w:val="005F1F5D"/>
    <w:rsid w:val="005F2A81"/>
    <w:rsid w:val="005F2D95"/>
    <w:rsid w:val="005F3298"/>
    <w:rsid w:val="005F375D"/>
    <w:rsid w:val="005F4C07"/>
    <w:rsid w:val="005F54DB"/>
    <w:rsid w:val="005F5820"/>
    <w:rsid w:val="005F5AD3"/>
    <w:rsid w:val="005F6163"/>
    <w:rsid w:val="005F6427"/>
    <w:rsid w:val="005F762A"/>
    <w:rsid w:val="005F7C0D"/>
    <w:rsid w:val="005F7C10"/>
    <w:rsid w:val="006004B0"/>
    <w:rsid w:val="00600680"/>
    <w:rsid w:val="00600C50"/>
    <w:rsid w:val="006010CD"/>
    <w:rsid w:val="00601184"/>
    <w:rsid w:val="00601D9B"/>
    <w:rsid w:val="00602355"/>
    <w:rsid w:val="00602B03"/>
    <w:rsid w:val="00603017"/>
    <w:rsid w:val="00604AF4"/>
    <w:rsid w:val="00604EE1"/>
    <w:rsid w:val="006054CF"/>
    <w:rsid w:val="00605558"/>
    <w:rsid w:val="00606088"/>
    <w:rsid w:val="006060C5"/>
    <w:rsid w:val="006061F5"/>
    <w:rsid w:val="00606FB5"/>
    <w:rsid w:val="00607611"/>
    <w:rsid w:val="006118CA"/>
    <w:rsid w:val="00612062"/>
    <w:rsid w:val="00612125"/>
    <w:rsid w:val="00612C9F"/>
    <w:rsid w:val="0061490D"/>
    <w:rsid w:val="00616074"/>
    <w:rsid w:val="00616A56"/>
    <w:rsid w:val="00616B0C"/>
    <w:rsid w:val="00616B9D"/>
    <w:rsid w:val="00616CA7"/>
    <w:rsid w:val="00617002"/>
    <w:rsid w:val="006173E9"/>
    <w:rsid w:val="00617DFB"/>
    <w:rsid w:val="00620142"/>
    <w:rsid w:val="0062082B"/>
    <w:rsid w:val="0062092E"/>
    <w:rsid w:val="00621252"/>
    <w:rsid w:val="0062218B"/>
    <w:rsid w:val="00623311"/>
    <w:rsid w:val="00624AE8"/>
    <w:rsid w:val="00624D5D"/>
    <w:rsid w:val="00625C18"/>
    <w:rsid w:val="00625E33"/>
    <w:rsid w:val="00625FF0"/>
    <w:rsid w:val="006260A3"/>
    <w:rsid w:val="00626554"/>
    <w:rsid w:val="00626D9E"/>
    <w:rsid w:val="00627AAC"/>
    <w:rsid w:val="00627EA6"/>
    <w:rsid w:val="00630215"/>
    <w:rsid w:val="00630256"/>
    <w:rsid w:val="006311FA"/>
    <w:rsid w:val="00631C57"/>
    <w:rsid w:val="00632495"/>
    <w:rsid w:val="00632C4E"/>
    <w:rsid w:val="00633034"/>
    <w:rsid w:val="006333FF"/>
    <w:rsid w:val="006339D7"/>
    <w:rsid w:val="00634E3C"/>
    <w:rsid w:val="00635C92"/>
    <w:rsid w:val="00635CA9"/>
    <w:rsid w:val="0063674C"/>
    <w:rsid w:val="006371E7"/>
    <w:rsid w:val="006372E4"/>
    <w:rsid w:val="0063754B"/>
    <w:rsid w:val="006376EE"/>
    <w:rsid w:val="00637D57"/>
    <w:rsid w:val="0064098D"/>
    <w:rsid w:val="00642C1F"/>
    <w:rsid w:val="00642C76"/>
    <w:rsid w:val="00643682"/>
    <w:rsid w:val="00644070"/>
    <w:rsid w:val="006451EB"/>
    <w:rsid w:val="00647183"/>
    <w:rsid w:val="006478CF"/>
    <w:rsid w:val="00647D00"/>
    <w:rsid w:val="00647DD6"/>
    <w:rsid w:val="00650757"/>
    <w:rsid w:val="00650887"/>
    <w:rsid w:val="00651202"/>
    <w:rsid w:val="006515A0"/>
    <w:rsid w:val="006515E4"/>
    <w:rsid w:val="00651B7D"/>
    <w:rsid w:val="006537F6"/>
    <w:rsid w:val="006547CF"/>
    <w:rsid w:val="00654F94"/>
    <w:rsid w:val="006552BF"/>
    <w:rsid w:val="00655510"/>
    <w:rsid w:val="006556F3"/>
    <w:rsid w:val="0065575B"/>
    <w:rsid w:val="0065583F"/>
    <w:rsid w:val="006565AA"/>
    <w:rsid w:val="006567FF"/>
    <w:rsid w:val="00657115"/>
    <w:rsid w:val="0065715F"/>
    <w:rsid w:val="006573C7"/>
    <w:rsid w:val="00657AD7"/>
    <w:rsid w:val="00657BBA"/>
    <w:rsid w:val="00657F9D"/>
    <w:rsid w:val="00660031"/>
    <w:rsid w:val="00660605"/>
    <w:rsid w:val="0066074B"/>
    <w:rsid w:val="0066086E"/>
    <w:rsid w:val="00660E77"/>
    <w:rsid w:val="00661F09"/>
    <w:rsid w:val="00662057"/>
    <w:rsid w:val="00662248"/>
    <w:rsid w:val="0066227D"/>
    <w:rsid w:val="006622A7"/>
    <w:rsid w:val="00662991"/>
    <w:rsid w:val="00662E42"/>
    <w:rsid w:val="0066320A"/>
    <w:rsid w:val="006635C6"/>
    <w:rsid w:val="006642B8"/>
    <w:rsid w:val="00664617"/>
    <w:rsid w:val="00664B01"/>
    <w:rsid w:val="0066508C"/>
    <w:rsid w:val="006651C5"/>
    <w:rsid w:val="00665A75"/>
    <w:rsid w:val="00665CD5"/>
    <w:rsid w:val="00665D64"/>
    <w:rsid w:val="00665EB4"/>
    <w:rsid w:val="00666826"/>
    <w:rsid w:val="00667001"/>
    <w:rsid w:val="00667DBD"/>
    <w:rsid w:val="00670A43"/>
    <w:rsid w:val="00670A62"/>
    <w:rsid w:val="00670D77"/>
    <w:rsid w:val="0067263F"/>
    <w:rsid w:val="00672AF2"/>
    <w:rsid w:val="00672F19"/>
    <w:rsid w:val="00673296"/>
    <w:rsid w:val="00673F63"/>
    <w:rsid w:val="0067445A"/>
    <w:rsid w:val="006747F1"/>
    <w:rsid w:val="00674F00"/>
    <w:rsid w:val="006756C2"/>
    <w:rsid w:val="00675764"/>
    <w:rsid w:val="00675CFD"/>
    <w:rsid w:val="00676007"/>
    <w:rsid w:val="006765F3"/>
    <w:rsid w:val="00676E76"/>
    <w:rsid w:val="00677537"/>
    <w:rsid w:val="00677A02"/>
    <w:rsid w:val="00677DEA"/>
    <w:rsid w:val="006800C1"/>
    <w:rsid w:val="0068028B"/>
    <w:rsid w:val="00680D5B"/>
    <w:rsid w:val="006819F5"/>
    <w:rsid w:val="00682A9F"/>
    <w:rsid w:val="00682F88"/>
    <w:rsid w:val="00683125"/>
    <w:rsid w:val="0068472F"/>
    <w:rsid w:val="00684ED5"/>
    <w:rsid w:val="006855B0"/>
    <w:rsid w:val="00686257"/>
    <w:rsid w:val="00686E31"/>
    <w:rsid w:val="00687842"/>
    <w:rsid w:val="00687E05"/>
    <w:rsid w:val="006902B9"/>
    <w:rsid w:val="00690AFF"/>
    <w:rsid w:val="00691176"/>
    <w:rsid w:val="00691A42"/>
    <w:rsid w:val="00691FA7"/>
    <w:rsid w:val="006923DB"/>
    <w:rsid w:val="006930CA"/>
    <w:rsid w:val="0069326B"/>
    <w:rsid w:val="0069359C"/>
    <w:rsid w:val="006942EF"/>
    <w:rsid w:val="00694F9A"/>
    <w:rsid w:val="006950A7"/>
    <w:rsid w:val="006952D0"/>
    <w:rsid w:val="006953DB"/>
    <w:rsid w:val="006955D3"/>
    <w:rsid w:val="00695930"/>
    <w:rsid w:val="00695A98"/>
    <w:rsid w:val="00696714"/>
    <w:rsid w:val="00696748"/>
    <w:rsid w:val="0069679B"/>
    <w:rsid w:val="00696E23"/>
    <w:rsid w:val="006A07E7"/>
    <w:rsid w:val="006A0DBD"/>
    <w:rsid w:val="006A0EED"/>
    <w:rsid w:val="006A2246"/>
    <w:rsid w:val="006A23B8"/>
    <w:rsid w:val="006A2975"/>
    <w:rsid w:val="006A2F2F"/>
    <w:rsid w:val="006A3123"/>
    <w:rsid w:val="006A3243"/>
    <w:rsid w:val="006A325B"/>
    <w:rsid w:val="006A34D8"/>
    <w:rsid w:val="006A43CC"/>
    <w:rsid w:val="006A4E42"/>
    <w:rsid w:val="006A53C1"/>
    <w:rsid w:val="006A61B2"/>
    <w:rsid w:val="006A70BF"/>
    <w:rsid w:val="006A7137"/>
    <w:rsid w:val="006B08D8"/>
    <w:rsid w:val="006B126F"/>
    <w:rsid w:val="006B1728"/>
    <w:rsid w:val="006B17ED"/>
    <w:rsid w:val="006B1DF0"/>
    <w:rsid w:val="006B2A11"/>
    <w:rsid w:val="006B2A1C"/>
    <w:rsid w:val="006B3010"/>
    <w:rsid w:val="006B383F"/>
    <w:rsid w:val="006B3AA1"/>
    <w:rsid w:val="006B3DAD"/>
    <w:rsid w:val="006B41EF"/>
    <w:rsid w:val="006B4569"/>
    <w:rsid w:val="006B4BA6"/>
    <w:rsid w:val="006B5297"/>
    <w:rsid w:val="006B55D6"/>
    <w:rsid w:val="006B5602"/>
    <w:rsid w:val="006B5782"/>
    <w:rsid w:val="006B57C1"/>
    <w:rsid w:val="006B610A"/>
    <w:rsid w:val="006B6B54"/>
    <w:rsid w:val="006B74C1"/>
    <w:rsid w:val="006B75AF"/>
    <w:rsid w:val="006B77B8"/>
    <w:rsid w:val="006B78E3"/>
    <w:rsid w:val="006B7C3D"/>
    <w:rsid w:val="006C06A9"/>
    <w:rsid w:val="006C07F9"/>
    <w:rsid w:val="006C0EF8"/>
    <w:rsid w:val="006C1135"/>
    <w:rsid w:val="006C1176"/>
    <w:rsid w:val="006C2551"/>
    <w:rsid w:val="006C2A0F"/>
    <w:rsid w:val="006C2A81"/>
    <w:rsid w:val="006C31CC"/>
    <w:rsid w:val="006C47BD"/>
    <w:rsid w:val="006C5532"/>
    <w:rsid w:val="006C5B7B"/>
    <w:rsid w:val="006C65EF"/>
    <w:rsid w:val="006C6EEC"/>
    <w:rsid w:val="006D028C"/>
    <w:rsid w:val="006D187D"/>
    <w:rsid w:val="006D2977"/>
    <w:rsid w:val="006D2D13"/>
    <w:rsid w:val="006D2DBB"/>
    <w:rsid w:val="006D3BC5"/>
    <w:rsid w:val="006D3C27"/>
    <w:rsid w:val="006D3E08"/>
    <w:rsid w:val="006D43DA"/>
    <w:rsid w:val="006D458F"/>
    <w:rsid w:val="006D4652"/>
    <w:rsid w:val="006D46AD"/>
    <w:rsid w:val="006D4C06"/>
    <w:rsid w:val="006D53B6"/>
    <w:rsid w:val="006D6134"/>
    <w:rsid w:val="006D6362"/>
    <w:rsid w:val="006D683C"/>
    <w:rsid w:val="006D6932"/>
    <w:rsid w:val="006D6FFB"/>
    <w:rsid w:val="006E0056"/>
    <w:rsid w:val="006E07FA"/>
    <w:rsid w:val="006E09E4"/>
    <w:rsid w:val="006E0CB7"/>
    <w:rsid w:val="006E1946"/>
    <w:rsid w:val="006E2014"/>
    <w:rsid w:val="006E262E"/>
    <w:rsid w:val="006E29F4"/>
    <w:rsid w:val="006E2BAB"/>
    <w:rsid w:val="006E2E30"/>
    <w:rsid w:val="006E2E43"/>
    <w:rsid w:val="006E36D9"/>
    <w:rsid w:val="006E3873"/>
    <w:rsid w:val="006E3A1C"/>
    <w:rsid w:val="006E3CFD"/>
    <w:rsid w:val="006E43F6"/>
    <w:rsid w:val="006E446A"/>
    <w:rsid w:val="006E4DD2"/>
    <w:rsid w:val="006E5763"/>
    <w:rsid w:val="006E5FF6"/>
    <w:rsid w:val="006E62EB"/>
    <w:rsid w:val="006E6350"/>
    <w:rsid w:val="006E747A"/>
    <w:rsid w:val="006E7CE2"/>
    <w:rsid w:val="006F0047"/>
    <w:rsid w:val="006F16DC"/>
    <w:rsid w:val="006F17D0"/>
    <w:rsid w:val="006F331B"/>
    <w:rsid w:val="006F3FC6"/>
    <w:rsid w:val="006F40A1"/>
    <w:rsid w:val="006F41C2"/>
    <w:rsid w:val="006F4AE9"/>
    <w:rsid w:val="006F4E0F"/>
    <w:rsid w:val="006F5501"/>
    <w:rsid w:val="006F64F6"/>
    <w:rsid w:val="006F67D0"/>
    <w:rsid w:val="006F7381"/>
    <w:rsid w:val="006F766B"/>
    <w:rsid w:val="007009C2"/>
    <w:rsid w:val="00700BB7"/>
    <w:rsid w:val="00701425"/>
    <w:rsid w:val="00701512"/>
    <w:rsid w:val="007015A1"/>
    <w:rsid w:val="0070187D"/>
    <w:rsid w:val="007038EF"/>
    <w:rsid w:val="00703EA1"/>
    <w:rsid w:val="007049AC"/>
    <w:rsid w:val="00704B3D"/>
    <w:rsid w:val="00705241"/>
    <w:rsid w:val="00705601"/>
    <w:rsid w:val="00705B4E"/>
    <w:rsid w:val="0070625A"/>
    <w:rsid w:val="00707106"/>
    <w:rsid w:val="0070722A"/>
    <w:rsid w:val="007072C9"/>
    <w:rsid w:val="0070733D"/>
    <w:rsid w:val="00707823"/>
    <w:rsid w:val="00707E22"/>
    <w:rsid w:val="00710061"/>
    <w:rsid w:val="0071071B"/>
    <w:rsid w:val="00710CBC"/>
    <w:rsid w:val="00710D74"/>
    <w:rsid w:val="00711629"/>
    <w:rsid w:val="00712662"/>
    <w:rsid w:val="0071395D"/>
    <w:rsid w:val="00713E85"/>
    <w:rsid w:val="007145E5"/>
    <w:rsid w:val="00714B26"/>
    <w:rsid w:val="00715301"/>
    <w:rsid w:val="00715626"/>
    <w:rsid w:val="007157C3"/>
    <w:rsid w:val="00715A83"/>
    <w:rsid w:val="00715DFA"/>
    <w:rsid w:val="00716B1A"/>
    <w:rsid w:val="00717B5F"/>
    <w:rsid w:val="00717C56"/>
    <w:rsid w:val="00720DD2"/>
    <w:rsid w:val="007211AE"/>
    <w:rsid w:val="00721504"/>
    <w:rsid w:val="0072196A"/>
    <w:rsid w:val="007219BA"/>
    <w:rsid w:val="00721CB6"/>
    <w:rsid w:val="00721D64"/>
    <w:rsid w:val="00721F8B"/>
    <w:rsid w:val="00722527"/>
    <w:rsid w:val="00722B0A"/>
    <w:rsid w:val="007232B8"/>
    <w:rsid w:val="007235A5"/>
    <w:rsid w:val="007235B7"/>
    <w:rsid w:val="00723684"/>
    <w:rsid w:val="00723BAA"/>
    <w:rsid w:val="00723EEA"/>
    <w:rsid w:val="0072403F"/>
    <w:rsid w:val="00724367"/>
    <w:rsid w:val="0072471A"/>
    <w:rsid w:val="00724831"/>
    <w:rsid w:val="00724D61"/>
    <w:rsid w:val="00725C81"/>
    <w:rsid w:val="00725E03"/>
    <w:rsid w:val="007267D0"/>
    <w:rsid w:val="00726CE3"/>
    <w:rsid w:val="00727A75"/>
    <w:rsid w:val="00727D1E"/>
    <w:rsid w:val="00730828"/>
    <w:rsid w:val="00730E6A"/>
    <w:rsid w:val="0073186E"/>
    <w:rsid w:val="007322B8"/>
    <w:rsid w:val="007332ED"/>
    <w:rsid w:val="007334A8"/>
    <w:rsid w:val="00733A02"/>
    <w:rsid w:val="00733E0F"/>
    <w:rsid w:val="00734986"/>
    <w:rsid w:val="00734BB7"/>
    <w:rsid w:val="00735495"/>
    <w:rsid w:val="00735C68"/>
    <w:rsid w:val="00735F8F"/>
    <w:rsid w:val="00736087"/>
    <w:rsid w:val="00736150"/>
    <w:rsid w:val="0073637A"/>
    <w:rsid w:val="00736CE9"/>
    <w:rsid w:val="00736D7E"/>
    <w:rsid w:val="007372F9"/>
    <w:rsid w:val="007376F2"/>
    <w:rsid w:val="00740048"/>
    <w:rsid w:val="0074142A"/>
    <w:rsid w:val="00741615"/>
    <w:rsid w:val="00741861"/>
    <w:rsid w:val="00741AC8"/>
    <w:rsid w:val="00742701"/>
    <w:rsid w:val="00742A16"/>
    <w:rsid w:val="00742BFF"/>
    <w:rsid w:val="00742D23"/>
    <w:rsid w:val="007431BC"/>
    <w:rsid w:val="007434FF"/>
    <w:rsid w:val="007435D0"/>
    <w:rsid w:val="00743690"/>
    <w:rsid w:val="00743D94"/>
    <w:rsid w:val="00743FA4"/>
    <w:rsid w:val="00744408"/>
    <w:rsid w:val="00744558"/>
    <w:rsid w:val="00745275"/>
    <w:rsid w:val="00745819"/>
    <w:rsid w:val="00745E20"/>
    <w:rsid w:val="007464C3"/>
    <w:rsid w:val="0074732B"/>
    <w:rsid w:val="007473D6"/>
    <w:rsid w:val="00747428"/>
    <w:rsid w:val="0074791C"/>
    <w:rsid w:val="007479BD"/>
    <w:rsid w:val="007503D8"/>
    <w:rsid w:val="00750B50"/>
    <w:rsid w:val="007513BF"/>
    <w:rsid w:val="00751BBA"/>
    <w:rsid w:val="00752447"/>
    <w:rsid w:val="00752515"/>
    <w:rsid w:val="00752D12"/>
    <w:rsid w:val="00752E36"/>
    <w:rsid w:val="00753049"/>
    <w:rsid w:val="007531BD"/>
    <w:rsid w:val="00753923"/>
    <w:rsid w:val="00753BC8"/>
    <w:rsid w:val="0075457C"/>
    <w:rsid w:val="00754675"/>
    <w:rsid w:val="00754A4B"/>
    <w:rsid w:val="00754EB6"/>
    <w:rsid w:val="0076161E"/>
    <w:rsid w:val="00761751"/>
    <w:rsid w:val="00761809"/>
    <w:rsid w:val="007619DF"/>
    <w:rsid w:val="00761CB7"/>
    <w:rsid w:val="00761D10"/>
    <w:rsid w:val="00762083"/>
    <w:rsid w:val="00762EA9"/>
    <w:rsid w:val="00763487"/>
    <w:rsid w:val="00764B1E"/>
    <w:rsid w:val="007650D2"/>
    <w:rsid w:val="0076557E"/>
    <w:rsid w:val="00765CF8"/>
    <w:rsid w:val="00766546"/>
    <w:rsid w:val="00766BEC"/>
    <w:rsid w:val="00766D81"/>
    <w:rsid w:val="00766D99"/>
    <w:rsid w:val="00766F09"/>
    <w:rsid w:val="00767092"/>
    <w:rsid w:val="00767336"/>
    <w:rsid w:val="0076753C"/>
    <w:rsid w:val="007675A1"/>
    <w:rsid w:val="00767726"/>
    <w:rsid w:val="007678B4"/>
    <w:rsid w:val="00767BBC"/>
    <w:rsid w:val="0077058E"/>
    <w:rsid w:val="0077078D"/>
    <w:rsid w:val="007707FF"/>
    <w:rsid w:val="00770C8A"/>
    <w:rsid w:val="0077108D"/>
    <w:rsid w:val="007713D6"/>
    <w:rsid w:val="0077163C"/>
    <w:rsid w:val="00772EC7"/>
    <w:rsid w:val="007732B1"/>
    <w:rsid w:val="007732BB"/>
    <w:rsid w:val="00773546"/>
    <w:rsid w:val="00773608"/>
    <w:rsid w:val="007736B2"/>
    <w:rsid w:val="00773731"/>
    <w:rsid w:val="0077402F"/>
    <w:rsid w:val="0077403F"/>
    <w:rsid w:val="0077498E"/>
    <w:rsid w:val="00774E9D"/>
    <w:rsid w:val="007751F3"/>
    <w:rsid w:val="00775D33"/>
    <w:rsid w:val="00776417"/>
    <w:rsid w:val="00776E42"/>
    <w:rsid w:val="00777154"/>
    <w:rsid w:val="0077764F"/>
    <w:rsid w:val="00777DC3"/>
    <w:rsid w:val="0078016D"/>
    <w:rsid w:val="00780260"/>
    <w:rsid w:val="0078053F"/>
    <w:rsid w:val="007808EE"/>
    <w:rsid w:val="00780944"/>
    <w:rsid w:val="00780CCE"/>
    <w:rsid w:val="00781586"/>
    <w:rsid w:val="00781FC9"/>
    <w:rsid w:val="0078203D"/>
    <w:rsid w:val="00782192"/>
    <w:rsid w:val="007822F3"/>
    <w:rsid w:val="00783447"/>
    <w:rsid w:val="007836CC"/>
    <w:rsid w:val="0078402E"/>
    <w:rsid w:val="007848FB"/>
    <w:rsid w:val="00785B30"/>
    <w:rsid w:val="00786AA8"/>
    <w:rsid w:val="00787B92"/>
    <w:rsid w:val="00790806"/>
    <w:rsid w:val="00790956"/>
    <w:rsid w:val="00790D3D"/>
    <w:rsid w:val="00790F77"/>
    <w:rsid w:val="00791CD5"/>
    <w:rsid w:val="00792083"/>
    <w:rsid w:val="007924D5"/>
    <w:rsid w:val="00792C01"/>
    <w:rsid w:val="007937BF"/>
    <w:rsid w:val="00793D33"/>
    <w:rsid w:val="007943DF"/>
    <w:rsid w:val="007944C4"/>
    <w:rsid w:val="007947C1"/>
    <w:rsid w:val="00794E6E"/>
    <w:rsid w:val="00796F88"/>
    <w:rsid w:val="007974F0"/>
    <w:rsid w:val="00797AA4"/>
    <w:rsid w:val="00797BFE"/>
    <w:rsid w:val="007A1E97"/>
    <w:rsid w:val="007A21F7"/>
    <w:rsid w:val="007A265B"/>
    <w:rsid w:val="007A2A00"/>
    <w:rsid w:val="007A2CD9"/>
    <w:rsid w:val="007A2F7C"/>
    <w:rsid w:val="007A3C62"/>
    <w:rsid w:val="007A3EF7"/>
    <w:rsid w:val="007A44F9"/>
    <w:rsid w:val="007A47B1"/>
    <w:rsid w:val="007A47DB"/>
    <w:rsid w:val="007A4C82"/>
    <w:rsid w:val="007A55EB"/>
    <w:rsid w:val="007A5887"/>
    <w:rsid w:val="007A6157"/>
    <w:rsid w:val="007A63AF"/>
    <w:rsid w:val="007A64CD"/>
    <w:rsid w:val="007A695E"/>
    <w:rsid w:val="007A6B26"/>
    <w:rsid w:val="007A6E65"/>
    <w:rsid w:val="007A7254"/>
    <w:rsid w:val="007A7661"/>
    <w:rsid w:val="007A7D25"/>
    <w:rsid w:val="007A7ECC"/>
    <w:rsid w:val="007B0A76"/>
    <w:rsid w:val="007B1090"/>
    <w:rsid w:val="007B159C"/>
    <w:rsid w:val="007B1863"/>
    <w:rsid w:val="007B18CA"/>
    <w:rsid w:val="007B230A"/>
    <w:rsid w:val="007B2F80"/>
    <w:rsid w:val="007B33A8"/>
    <w:rsid w:val="007B33ED"/>
    <w:rsid w:val="007B3D57"/>
    <w:rsid w:val="007B47E7"/>
    <w:rsid w:val="007B4F47"/>
    <w:rsid w:val="007B60A6"/>
    <w:rsid w:val="007B7539"/>
    <w:rsid w:val="007B7780"/>
    <w:rsid w:val="007C0498"/>
    <w:rsid w:val="007C0B1A"/>
    <w:rsid w:val="007C1FB2"/>
    <w:rsid w:val="007C2327"/>
    <w:rsid w:val="007C2902"/>
    <w:rsid w:val="007C3C98"/>
    <w:rsid w:val="007C3F82"/>
    <w:rsid w:val="007C4558"/>
    <w:rsid w:val="007C485A"/>
    <w:rsid w:val="007C4B34"/>
    <w:rsid w:val="007C5798"/>
    <w:rsid w:val="007C5CAF"/>
    <w:rsid w:val="007C66C5"/>
    <w:rsid w:val="007C67C2"/>
    <w:rsid w:val="007C693F"/>
    <w:rsid w:val="007C69BF"/>
    <w:rsid w:val="007C7254"/>
    <w:rsid w:val="007C7849"/>
    <w:rsid w:val="007C7FF0"/>
    <w:rsid w:val="007D055E"/>
    <w:rsid w:val="007D0811"/>
    <w:rsid w:val="007D0A58"/>
    <w:rsid w:val="007D12A4"/>
    <w:rsid w:val="007D18A9"/>
    <w:rsid w:val="007D1B41"/>
    <w:rsid w:val="007D1C46"/>
    <w:rsid w:val="007D2268"/>
    <w:rsid w:val="007D233B"/>
    <w:rsid w:val="007D33E9"/>
    <w:rsid w:val="007D34FA"/>
    <w:rsid w:val="007D37B8"/>
    <w:rsid w:val="007D3D02"/>
    <w:rsid w:val="007D3D8E"/>
    <w:rsid w:val="007D4122"/>
    <w:rsid w:val="007D41EC"/>
    <w:rsid w:val="007D4CBD"/>
    <w:rsid w:val="007D4EC8"/>
    <w:rsid w:val="007D5417"/>
    <w:rsid w:val="007D56EF"/>
    <w:rsid w:val="007D5EED"/>
    <w:rsid w:val="007D66D0"/>
    <w:rsid w:val="007D6781"/>
    <w:rsid w:val="007D6CA6"/>
    <w:rsid w:val="007D6CFC"/>
    <w:rsid w:val="007D7722"/>
    <w:rsid w:val="007D78B7"/>
    <w:rsid w:val="007D7E0B"/>
    <w:rsid w:val="007D7E8A"/>
    <w:rsid w:val="007E02A7"/>
    <w:rsid w:val="007E0405"/>
    <w:rsid w:val="007E19F2"/>
    <w:rsid w:val="007E1AC2"/>
    <w:rsid w:val="007E1E1D"/>
    <w:rsid w:val="007E234F"/>
    <w:rsid w:val="007E2AB4"/>
    <w:rsid w:val="007E33AB"/>
    <w:rsid w:val="007E40C7"/>
    <w:rsid w:val="007E4120"/>
    <w:rsid w:val="007E4449"/>
    <w:rsid w:val="007E4483"/>
    <w:rsid w:val="007E46C6"/>
    <w:rsid w:val="007E47D6"/>
    <w:rsid w:val="007E491E"/>
    <w:rsid w:val="007E4D8B"/>
    <w:rsid w:val="007E4EF7"/>
    <w:rsid w:val="007E50C2"/>
    <w:rsid w:val="007E565A"/>
    <w:rsid w:val="007E5886"/>
    <w:rsid w:val="007E61AF"/>
    <w:rsid w:val="007E66AE"/>
    <w:rsid w:val="007E6945"/>
    <w:rsid w:val="007E69FD"/>
    <w:rsid w:val="007E6CF1"/>
    <w:rsid w:val="007E77BE"/>
    <w:rsid w:val="007E7FCC"/>
    <w:rsid w:val="007F024C"/>
    <w:rsid w:val="007F0EA4"/>
    <w:rsid w:val="007F1E14"/>
    <w:rsid w:val="007F2288"/>
    <w:rsid w:val="007F3702"/>
    <w:rsid w:val="007F3EC1"/>
    <w:rsid w:val="007F41AC"/>
    <w:rsid w:val="007F4FDC"/>
    <w:rsid w:val="007F50D0"/>
    <w:rsid w:val="007F54A9"/>
    <w:rsid w:val="007F5DCC"/>
    <w:rsid w:val="007F6339"/>
    <w:rsid w:val="007F6813"/>
    <w:rsid w:val="007F6D9F"/>
    <w:rsid w:val="007F7251"/>
    <w:rsid w:val="007F7437"/>
    <w:rsid w:val="007F7A17"/>
    <w:rsid w:val="00800409"/>
    <w:rsid w:val="00800427"/>
    <w:rsid w:val="00800547"/>
    <w:rsid w:val="00800A86"/>
    <w:rsid w:val="00800C24"/>
    <w:rsid w:val="00801170"/>
    <w:rsid w:val="008017A4"/>
    <w:rsid w:val="008025E9"/>
    <w:rsid w:val="00803216"/>
    <w:rsid w:val="00803267"/>
    <w:rsid w:val="00803770"/>
    <w:rsid w:val="0080469D"/>
    <w:rsid w:val="0080488A"/>
    <w:rsid w:val="00804B0E"/>
    <w:rsid w:val="0080540B"/>
    <w:rsid w:val="00807CA4"/>
    <w:rsid w:val="00807DB3"/>
    <w:rsid w:val="0081078B"/>
    <w:rsid w:val="008109E9"/>
    <w:rsid w:val="00810BC4"/>
    <w:rsid w:val="00810D41"/>
    <w:rsid w:val="0081152C"/>
    <w:rsid w:val="008116E5"/>
    <w:rsid w:val="00811925"/>
    <w:rsid w:val="00811E0A"/>
    <w:rsid w:val="008121F0"/>
    <w:rsid w:val="00812640"/>
    <w:rsid w:val="0081331B"/>
    <w:rsid w:val="00813E7F"/>
    <w:rsid w:val="00814120"/>
    <w:rsid w:val="008148FA"/>
    <w:rsid w:val="00815C7F"/>
    <w:rsid w:val="00815EC2"/>
    <w:rsid w:val="00816233"/>
    <w:rsid w:val="00816248"/>
    <w:rsid w:val="008169B3"/>
    <w:rsid w:val="00816EF2"/>
    <w:rsid w:val="00817609"/>
    <w:rsid w:val="00817647"/>
    <w:rsid w:val="008203F3"/>
    <w:rsid w:val="00821029"/>
    <w:rsid w:val="00821097"/>
    <w:rsid w:val="00821C49"/>
    <w:rsid w:val="0082225A"/>
    <w:rsid w:val="00822344"/>
    <w:rsid w:val="0082310D"/>
    <w:rsid w:val="00823AE7"/>
    <w:rsid w:val="00823E8A"/>
    <w:rsid w:val="00824924"/>
    <w:rsid w:val="008250D7"/>
    <w:rsid w:val="008259ED"/>
    <w:rsid w:val="00825A42"/>
    <w:rsid w:val="00826037"/>
    <w:rsid w:val="00827063"/>
    <w:rsid w:val="0082788D"/>
    <w:rsid w:val="00827B2B"/>
    <w:rsid w:val="00827C2D"/>
    <w:rsid w:val="00827E36"/>
    <w:rsid w:val="00830299"/>
    <w:rsid w:val="00830501"/>
    <w:rsid w:val="00830639"/>
    <w:rsid w:val="00830BD2"/>
    <w:rsid w:val="00830C67"/>
    <w:rsid w:val="00830CF3"/>
    <w:rsid w:val="00831050"/>
    <w:rsid w:val="008317D4"/>
    <w:rsid w:val="00831D3B"/>
    <w:rsid w:val="00832015"/>
    <w:rsid w:val="00832172"/>
    <w:rsid w:val="00832892"/>
    <w:rsid w:val="00832CE1"/>
    <w:rsid w:val="008334DF"/>
    <w:rsid w:val="00833760"/>
    <w:rsid w:val="00833BCC"/>
    <w:rsid w:val="00833F8E"/>
    <w:rsid w:val="00833FB9"/>
    <w:rsid w:val="00834181"/>
    <w:rsid w:val="00835C05"/>
    <w:rsid w:val="00835C7D"/>
    <w:rsid w:val="00836E8C"/>
    <w:rsid w:val="00837F14"/>
    <w:rsid w:val="00840183"/>
    <w:rsid w:val="00840306"/>
    <w:rsid w:val="008405FD"/>
    <w:rsid w:val="00840B62"/>
    <w:rsid w:val="00840B91"/>
    <w:rsid w:val="00840C73"/>
    <w:rsid w:val="00840C9D"/>
    <w:rsid w:val="00840E0E"/>
    <w:rsid w:val="0084152D"/>
    <w:rsid w:val="00841E75"/>
    <w:rsid w:val="008424D8"/>
    <w:rsid w:val="00842B97"/>
    <w:rsid w:val="00842E8F"/>
    <w:rsid w:val="00843E9E"/>
    <w:rsid w:val="00843EBA"/>
    <w:rsid w:val="00843F51"/>
    <w:rsid w:val="008451B1"/>
    <w:rsid w:val="008457D6"/>
    <w:rsid w:val="008458A6"/>
    <w:rsid w:val="0084604F"/>
    <w:rsid w:val="008467E7"/>
    <w:rsid w:val="008472E2"/>
    <w:rsid w:val="00847C34"/>
    <w:rsid w:val="00847E66"/>
    <w:rsid w:val="00850070"/>
    <w:rsid w:val="00850E5C"/>
    <w:rsid w:val="00851609"/>
    <w:rsid w:val="00851741"/>
    <w:rsid w:val="00851944"/>
    <w:rsid w:val="00851DF3"/>
    <w:rsid w:val="00851F3C"/>
    <w:rsid w:val="0085298E"/>
    <w:rsid w:val="00852A1E"/>
    <w:rsid w:val="00852A88"/>
    <w:rsid w:val="00852DC1"/>
    <w:rsid w:val="00852F32"/>
    <w:rsid w:val="00853095"/>
    <w:rsid w:val="008534C4"/>
    <w:rsid w:val="00853AE9"/>
    <w:rsid w:val="00854AC8"/>
    <w:rsid w:val="00854B50"/>
    <w:rsid w:val="00854BFD"/>
    <w:rsid w:val="00854CA6"/>
    <w:rsid w:val="008554E9"/>
    <w:rsid w:val="00855AEE"/>
    <w:rsid w:val="00855C38"/>
    <w:rsid w:val="0085646A"/>
    <w:rsid w:val="008573F1"/>
    <w:rsid w:val="008574E0"/>
    <w:rsid w:val="00857E5F"/>
    <w:rsid w:val="00860438"/>
    <w:rsid w:val="0086052B"/>
    <w:rsid w:val="00860F33"/>
    <w:rsid w:val="00860F74"/>
    <w:rsid w:val="0086118A"/>
    <w:rsid w:val="00861373"/>
    <w:rsid w:val="00861819"/>
    <w:rsid w:val="00861E05"/>
    <w:rsid w:val="00862059"/>
    <w:rsid w:val="00863011"/>
    <w:rsid w:val="00863268"/>
    <w:rsid w:val="00863660"/>
    <w:rsid w:val="008636F8"/>
    <w:rsid w:val="00863B2E"/>
    <w:rsid w:val="00863C5A"/>
    <w:rsid w:val="00864358"/>
    <w:rsid w:val="00865194"/>
    <w:rsid w:val="0086632E"/>
    <w:rsid w:val="00866BB1"/>
    <w:rsid w:val="00867624"/>
    <w:rsid w:val="008715E0"/>
    <w:rsid w:val="00872A6C"/>
    <w:rsid w:val="008733CD"/>
    <w:rsid w:val="00873DC4"/>
    <w:rsid w:val="0087425D"/>
    <w:rsid w:val="00874316"/>
    <w:rsid w:val="00874B1A"/>
    <w:rsid w:val="0087505E"/>
    <w:rsid w:val="00875E01"/>
    <w:rsid w:val="00875E97"/>
    <w:rsid w:val="0087632A"/>
    <w:rsid w:val="008766B2"/>
    <w:rsid w:val="00876A37"/>
    <w:rsid w:val="00876B6F"/>
    <w:rsid w:val="00877045"/>
    <w:rsid w:val="008776A9"/>
    <w:rsid w:val="008778FD"/>
    <w:rsid w:val="00877EE1"/>
    <w:rsid w:val="00880350"/>
    <w:rsid w:val="00880829"/>
    <w:rsid w:val="0088179E"/>
    <w:rsid w:val="00881AEC"/>
    <w:rsid w:val="008821AC"/>
    <w:rsid w:val="00882FE6"/>
    <w:rsid w:val="008837E0"/>
    <w:rsid w:val="00883E2C"/>
    <w:rsid w:val="00883FC0"/>
    <w:rsid w:val="00884075"/>
    <w:rsid w:val="00884878"/>
    <w:rsid w:val="00884886"/>
    <w:rsid w:val="00884EC1"/>
    <w:rsid w:val="00884F23"/>
    <w:rsid w:val="00886502"/>
    <w:rsid w:val="00886A3E"/>
    <w:rsid w:val="00887B63"/>
    <w:rsid w:val="00890134"/>
    <w:rsid w:val="0089069D"/>
    <w:rsid w:val="008906E0"/>
    <w:rsid w:val="00890CB0"/>
    <w:rsid w:val="00890D36"/>
    <w:rsid w:val="00890E00"/>
    <w:rsid w:val="00891C2B"/>
    <w:rsid w:val="00891D3B"/>
    <w:rsid w:val="0089209C"/>
    <w:rsid w:val="00892DA5"/>
    <w:rsid w:val="00892FEA"/>
    <w:rsid w:val="00893435"/>
    <w:rsid w:val="0089379A"/>
    <w:rsid w:val="00893E13"/>
    <w:rsid w:val="00893E6B"/>
    <w:rsid w:val="0089407E"/>
    <w:rsid w:val="00895BB1"/>
    <w:rsid w:val="00895D03"/>
    <w:rsid w:val="00895F41"/>
    <w:rsid w:val="00895FF3"/>
    <w:rsid w:val="008962FA"/>
    <w:rsid w:val="00897201"/>
    <w:rsid w:val="00897923"/>
    <w:rsid w:val="00897DBD"/>
    <w:rsid w:val="00897ECF"/>
    <w:rsid w:val="008A0A3B"/>
    <w:rsid w:val="008A1197"/>
    <w:rsid w:val="008A2622"/>
    <w:rsid w:val="008A38E3"/>
    <w:rsid w:val="008A3A3B"/>
    <w:rsid w:val="008A4474"/>
    <w:rsid w:val="008A4605"/>
    <w:rsid w:val="008A46A1"/>
    <w:rsid w:val="008A4834"/>
    <w:rsid w:val="008A5141"/>
    <w:rsid w:val="008A6328"/>
    <w:rsid w:val="008A688A"/>
    <w:rsid w:val="008B00CE"/>
    <w:rsid w:val="008B0D17"/>
    <w:rsid w:val="008B0F19"/>
    <w:rsid w:val="008B1255"/>
    <w:rsid w:val="008B1F4E"/>
    <w:rsid w:val="008B28CB"/>
    <w:rsid w:val="008B43E1"/>
    <w:rsid w:val="008B450A"/>
    <w:rsid w:val="008B4603"/>
    <w:rsid w:val="008B4D61"/>
    <w:rsid w:val="008B5014"/>
    <w:rsid w:val="008B58EA"/>
    <w:rsid w:val="008B7E68"/>
    <w:rsid w:val="008C0018"/>
    <w:rsid w:val="008C06F5"/>
    <w:rsid w:val="008C0B6F"/>
    <w:rsid w:val="008C115A"/>
    <w:rsid w:val="008C1DF1"/>
    <w:rsid w:val="008C1E4E"/>
    <w:rsid w:val="008C1EDE"/>
    <w:rsid w:val="008C299D"/>
    <w:rsid w:val="008C2BA5"/>
    <w:rsid w:val="008C5102"/>
    <w:rsid w:val="008C5689"/>
    <w:rsid w:val="008C6ACD"/>
    <w:rsid w:val="008C7214"/>
    <w:rsid w:val="008D04DB"/>
    <w:rsid w:val="008D07F9"/>
    <w:rsid w:val="008D0960"/>
    <w:rsid w:val="008D0D20"/>
    <w:rsid w:val="008D122A"/>
    <w:rsid w:val="008D16DB"/>
    <w:rsid w:val="008D1CAA"/>
    <w:rsid w:val="008D1EED"/>
    <w:rsid w:val="008D200F"/>
    <w:rsid w:val="008D23F5"/>
    <w:rsid w:val="008D34C2"/>
    <w:rsid w:val="008D5506"/>
    <w:rsid w:val="008D56F9"/>
    <w:rsid w:val="008D570F"/>
    <w:rsid w:val="008D5B85"/>
    <w:rsid w:val="008D6422"/>
    <w:rsid w:val="008D68BB"/>
    <w:rsid w:val="008D6937"/>
    <w:rsid w:val="008D6C0E"/>
    <w:rsid w:val="008D6E4C"/>
    <w:rsid w:val="008D6FCC"/>
    <w:rsid w:val="008D708B"/>
    <w:rsid w:val="008D7221"/>
    <w:rsid w:val="008D7641"/>
    <w:rsid w:val="008E02C3"/>
    <w:rsid w:val="008E0A62"/>
    <w:rsid w:val="008E11C1"/>
    <w:rsid w:val="008E16FE"/>
    <w:rsid w:val="008E1825"/>
    <w:rsid w:val="008E1A33"/>
    <w:rsid w:val="008E1E48"/>
    <w:rsid w:val="008E1FF2"/>
    <w:rsid w:val="008E21D6"/>
    <w:rsid w:val="008E2833"/>
    <w:rsid w:val="008E2BC7"/>
    <w:rsid w:val="008E2F1E"/>
    <w:rsid w:val="008E2F44"/>
    <w:rsid w:val="008E3341"/>
    <w:rsid w:val="008E3AA6"/>
    <w:rsid w:val="008E3D97"/>
    <w:rsid w:val="008E3F5B"/>
    <w:rsid w:val="008E42CF"/>
    <w:rsid w:val="008E498C"/>
    <w:rsid w:val="008E4E0D"/>
    <w:rsid w:val="008E4F07"/>
    <w:rsid w:val="008E59D9"/>
    <w:rsid w:val="008E681B"/>
    <w:rsid w:val="008E69B5"/>
    <w:rsid w:val="008E6EF1"/>
    <w:rsid w:val="008E6F30"/>
    <w:rsid w:val="008E7945"/>
    <w:rsid w:val="008E7A82"/>
    <w:rsid w:val="008F0A43"/>
    <w:rsid w:val="008F0B76"/>
    <w:rsid w:val="008F0BB1"/>
    <w:rsid w:val="008F22A6"/>
    <w:rsid w:val="008F235C"/>
    <w:rsid w:val="008F2496"/>
    <w:rsid w:val="008F3057"/>
    <w:rsid w:val="008F3241"/>
    <w:rsid w:val="008F39A9"/>
    <w:rsid w:val="008F4627"/>
    <w:rsid w:val="008F4CB3"/>
    <w:rsid w:val="008F4E27"/>
    <w:rsid w:val="008F4F7C"/>
    <w:rsid w:val="008F52C5"/>
    <w:rsid w:val="008F56DE"/>
    <w:rsid w:val="008F5A7C"/>
    <w:rsid w:val="008F6263"/>
    <w:rsid w:val="008F630E"/>
    <w:rsid w:val="008F64DD"/>
    <w:rsid w:val="008F68BB"/>
    <w:rsid w:val="008F6B74"/>
    <w:rsid w:val="008F759E"/>
    <w:rsid w:val="00900713"/>
    <w:rsid w:val="00900B2C"/>
    <w:rsid w:val="00900B68"/>
    <w:rsid w:val="00901482"/>
    <w:rsid w:val="00903246"/>
    <w:rsid w:val="00903825"/>
    <w:rsid w:val="00903EC6"/>
    <w:rsid w:val="00904943"/>
    <w:rsid w:val="00904E57"/>
    <w:rsid w:val="00905228"/>
    <w:rsid w:val="00905A4B"/>
    <w:rsid w:val="0090659F"/>
    <w:rsid w:val="009065B9"/>
    <w:rsid w:val="009065D0"/>
    <w:rsid w:val="009069B4"/>
    <w:rsid w:val="00906CCB"/>
    <w:rsid w:val="00906DD5"/>
    <w:rsid w:val="0090716B"/>
    <w:rsid w:val="009073CD"/>
    <w:rsid w:val="009075ED"/>
    <w:rsid w:val="00907C55"/>
    <w:rsid w:val="00910549"/>
    <w:rsid w:val="00910DB4"/>
    <w:rsid w:val="00910FCB"/>
    <w:rsid w:val="00911F38"/>
    <w:rsid w:val="009122E3"/>
    <w:rsid w:val="00912768"/>
    <w:rsid w:val="009129DD"/>
    <w:rsid w:val="009134F9"/>
    <w:rsid w:val="00913722"/>
    <w:rsid w:val="00913E31"/>
    <w:rsid w:val="009140CF"/>
    <w:rsid w:val="009146C9"/>
    <w:rsid w:val="00914716"/>
    <w:rsid w:val="009149B7"/>
    <w:rsid w:val="00914AA3"/>
    <w:rsid w:val="00914BC1"/>
    <w:rsid w:val="00914EB7"/>
    <w:rsid w:val="00915089"/>
    <w:rsid w:val="009150D0"/>
    <w:rsid w:val="00916474"/>
    <w:rsid w:val="00916F97"/>
    <w:rsid w:val="0091741D"/>
    <w:rsid w:val="009177F0"/>
    <w:rsid w:val="00917B13"/>
    <w:rsid w:val="00917E0B"/>
    <w:rsid w:val="00917E57"/>
    <w:rsid w:val="00920024"/>
    <w:rsid w:val="0092099D"/>
    <w:rsid w:val="009209D3"/>
    <w:rsid w:val="00922E85"/>
    <w:rsid w:val="0092312F"/>
    <w:rsid w:val="00923199"/>
    <w:rsid w:val="00923C8F"/>
    <w:rsid w:val="009241F1"/>
    <w:rsid w:val="009247A5"/>
    <w:rsid w:val="00924F04"/>
    <w:rsid w:val="0092570B"/>
    <w:rsid w:val="00925C00"/>
    <w:rsid w:val="009264F2"/>
    <w:rsid w:val="00926A3A"/>
    <w:rsid w:val="009279D3"/>
    <w:rsid w:val="00927F02"/>
    <w:rsid w:val="00927FB2"/>
    <w:rsid w:val="009300BB"/>
    <w:rsid w:val="009304CB"/>
    <w:rsid w:val="0093139A"/>
    <w:rsid w:val="00932569"/>
    <w:rsid w:val="0093297A"/>
    <w:rsid w:val="009329B5"/>
    <w:rsid w:val="00932E6F"/>
    <w:rsid w:val="00933145"/>
    <w:rsid w:val="009336FA"/>
    <w:rsid w:val="00933B8F"/>
    <w:rsid w:val="0093448E"/>
    <w:rsid w:val="009345DF"/>
    <w:rsid w:val="00934A77"/>
    <w:rsid w:val="00937398"/>
    <w:rsid w:val="00937CC7"/>
    <w:rsid w:val="00937E0D"/>
    <w:rsid w:val="009403ED"/>
    <w:rsid w:val="009409C2"/>
    <w:rsid w:val="00941256"/>
    <w:rsid w:val="00942515"/>
    <w:rsid w:val="0094253F"/>
    <w:rsid w:val="00942AA9"/>
    <w:rsid w:val="00943025"/>
    <w:rsid w:val="00943073"/>
    <w:rsid w:val="00943DD3"/>
    <w:rsid w:val="00943ED9"/>
    <w:rsid w:val="00943F99"/>
    <w:rsid w:val="0094409C"/>
    <w:rsid w:val="00944B0B"/>
    <w:rsid w:val="00944B13"/>
    <w:rsid w:val="00944D33"/>
    <w:rsid w:val="009454EF"/>
    <w:rsid w:val="009456FE"/>
    <w:rsid w:val="00945B13"/>
    <w:rsid w:val="00945D9D"/>
    <w:rsid w:val="0094619C"/>
    <w:rsid w:val="0094689C"/>
    <w:rsid w:val="00946C22"/>
    <w:rsid w:val="0094742D"/>
    <w:rsid w:val="00947518"/>
    <w:rsid w:val="0094789C"/>
    <w:rsid w:val="00950217"/>
    <w:rsid w:val="009503E0"/>
    <w:rsid w:val="0095137B"/>
    <w:rsid w:val="00951563"/>
    <w:rsid w:val="009518D3"/>
    <w:rsid w:val="00951907"/>
    <w:rsid w:val="0095200E"/>
    <w:rsid w:val="00952186"/>
    <w:rsid w:val="00952367"/>
    <w:rsid w:val="00952481"/>
    <w:rsid w:val="009525CB"/>
    <w:rsid w:val="00952660"/>
    <w:rsid w:val="009528B5"/>
    <w:rsid w:val="00952EDD"/>
    <w:rsid w:val="0095411E"/>
    <w:rsid w:val="00954824"/>
    <w:rsid w:val="009548C6"/>
    <w:rsid w:val="00954AF6"/>
    <w:rsid w:val="00954D6E"/>
    <w:rsid w:val="00955546"/>
    <w:rsid w:val="0095653E"/>
    <w:rsid w:val="00956832"/>
    <w:rsid w:val="009568B9"/>
    <w:rsid w:val="00956CBA"/>
    <w:rsid w:val="00956DB0"/>
    <w:rsid w:val="00956F56"/>
    <w:rsid w:val="0095799B"/>
    <w:rsid w:val="009603C3"/>
    <w:rsid w:val="009605DC"/>
    <w:rsid w:val="00960AA8"/>
    <w:rsid w:val="00960E73"/>
    <w:rsid w:val="0096133D"/>
    <w:rsid w:val="00961920"/>
    <w:rsid w:val="00961BD3"/>
    <w:rsid w:val="00961D38"/>
    <w:rsid w:val="00961DD6"/>
    <w:rsid w:val="00962D28"/>
    <w:rsid w:val="00962DFA"/>
    <w:rsid w:val="00962EF9"/>
    <w:rsid w:val="009632D3"/>
    <w:rsid w:val="00963F06"/>
    <w:rsid w:val="00964A63"/>
    <w:rsid w:val="00964C8C"/>
    <w:rsid w:val="00964D03"/>
    <w:rsid w:val="009656E1"/>
    <w:rsid w:val="00965A5D"/>
    <w:rsid w:val="00965B08"/>
    <w:rsid w:val="00966D73"/>
    <w:rsid w:val="00966FE7"/>
    <w:rsid w:val="00967389"/>
    <w:rsid w:val="00967EA3"/>
    <w:rsid w:val="00970248"/>
    <w:rsid w:val="00970559"/>
    <w:rsid w:val="00970897"/>
    <w:rsid w:val="00970DB6"/>
    <w:rsid w:val="00970E36"/>
    <w:rsid w:val="00970EBE"/>
    <w:rsid w:val="009722BE"/>
    <w:rsid w:val="009727E8"/>
    <w:rsid w:val="00972CA7"/>
    <w:rsid w:val="009732D7"/>
    <w:rsid w:val="00973481"/>
    <w:rsid w:val="009741A7"/>
    <w:rsid w:val="00974B8F"/>
    <w:rsid w:val="00974C16"/>
    <w:rsid w:val="00974CD1"/>
    <w:rsid w:val="00974D96"/>
    <w:rsid w:val="00975115"/>
    <w:rsid w:val="009752D3"/>
    <w:rsid w:val="009757EF"/>
    <w:rsid w:val="00975B9A"/>
    <w:rsid w:val="009765C4"/>
    <w:rsid w:val="00976804"/>
    <w:rsid w:val="00976A50"/>
    <w:rsid w:val="0097700F"/>
    <w:rsid w:val="0097733B"/>
    <w:rsid w:val="0097756A"/>
    <w:rsid w:val="00977C36"/>
    <w:rsid w:val="00977DF6"/>
    <w:rsid w:val="009800FD"/>
    <w:rsid w:val="00980307"/>
    <w:rsid w:val="00980722"/>
    <w:rsid w:val="00980DC1"/>
    <w:rsid w:val="009810D9"/>
    <w:rsid w:val="009816F5"/>
    <w:rsid w:val="0098207D"/>
    <w:rsid w:val="00982092"/>
    <w:rsid w:val="00982E22"/>
    <w:rsid w:val="00982EE2"/>
    <w:rsid w:val="00984602"/>
    <w:rsid w:val="009857B6"/>
    <w:rsid w:val="009859B3"/>
    <w:rsid w:val="00985D68"/>
    <w:rsid w:val="00986228"/>
    <w:rsid w:val="009863E4"/>
    <w:rsid w:val="00986F8C"/>
    <w:rsid w:val="00987205"/>
    <w:rsid w:val="009876F5"/>
    <w:rsid w:val="009877C5"/>
    <w:rsid w:val="00987AE7"/>
    <w:rsid w:val="00987B76"/>
    <w:rsid w:val="009907C3"/>
    <w:rsid w:val="00991094"/>
    <w:rsid w:val="009911F7"/>
    <w:rsid w:val="009916CD"/>
    <w:rsid w:val="00991A34"/>
    <w:rsid w:val="00991AF1"/>
    <w:rsid w:val="00991DA8"/>
    <w:rsid w:val="0099208B"/>
    <w:rsid w:val="00992114"/>
    <w:rsid w:val="009940B4"/>
    <w:rsid w:val="00994FEA"/>
    <w:rsid w:val="00995F8C"/>
    <w:rsid w:val="009963C4"/>
    <w:rsid w:val="0099670D"/>
    <w:rsid w:val="00996750"/>
    <w:rsid w:val="0099690B"/>
    <w:rsid w:val="0099758C"/>
    <w:rsid w:val="00997CAA"/>
    <w:rsid w:val="009A0757"/>
    <w:rsid w:val="009A0905"/>
    <w:rsid w:val="009A18A9"/>
    <w:rsid w:val="009A1B6D"/>
    <w:rsid w:val="009A219D"/>
    <w:rsid w:val="009A2500"/>
    <w:rsid w:val="009A2554"/>
    <w:rsid w:val="009A26AE"/>
    <w:rsid w:val="009A2728"/>
    <w:rsid w:val="009A29AE"/>
    <w:rsid w:val="009A2F1F"/>
    <w:rsid w:val="009A3EE3"/>
    <w:rsid w:val="009A42F3"/>
    <w:rsid w:val="009A4A0C"/>
    <w:rsid w:val="009A4C5C"/>
    <w:rsid w:val="009A511E"/>
    <w:rsid w:val="009A6158"/>
    <w:rsid w:val="009A6EEE"/>
    <w:rsid w:val="009A72CD"/>
    <w:rsid w:val="009A76A0"/>
    <w:rsid w:val="009B0E5C"/>
    <w:rsid w:val="009B168D"/>
    <w:rsid w:val="009B2892"/>
    <w:rsid w:val="009B2C96"/>
    <w:rsid w:val="009B2CD9"/>
    <w:rsid w:val="009B2CE1"/>
    <w:rsid w:val="009B2CE6"/>
    <w:rsid w:val="009B3528"/>
    <w:rsid w:val="009B4A28"/>
    <w:rsid w:val="009B4CFC"/>
    <w:rsid w:val="009B59E5"/>
    <w:rsid w:val="009B5FD5"/>
    <w:rsid w:val="009B6022"/>
    <w:rsid w:val="009B69BB"/>
    <w:rsid w:val="009B700D"/>
    <w:rsid w:val="009B7C73"/>
    <w:rsid w:val="009C00CF"/>
    <w:rsid w:val="009C06FD"/>
    <w:rsid w:val="009C0DC0"/>
    <w:rsid w:val="009C0DEC"/>
    <w:rsid w:val="009C200B"/>
    <w:rsid w:val="009C5B47"/>
    <w:rsid w:val="009C6AAC"/>
    <w:rsid w:val="009C7059"/>
    <w:rsid w:val="009C7424"/>
    <w:rsid w:val="009C771C"/>
    <w:rsid w:val="009D04FA"/>
    <w:rsid w:val="009D0693"/>
    <w:rsid w:val="009D1044"/>
    <w:rsid w:val="009D13BE"/>
    <w:rsid w:val="009D1EC9"/>
    <w:rsid w:val="009D2191"/>
    <w:rsid w:val="009D252B"/>
    <w:rsid w:val="009D3A8D"/>
    <w:rsid w:val="009D3D79"/>
    <w:rsid w:val="009D3F79"/>
    <w:rsid w:val="009D48E2"/>
    <w:rsid w:val="009D4E8A"/>
    <w:rsid w:val="009D502D"/>
    <w:rsid w:val="009D5335"/>
    <w:rsid w:val="009D57C1"/>
    <w:rsid w:val="009D6D01"/>
    <w:rsid w:val="009D7187"/>
    <w:rsid w:val="009D74DC"/>
    <w:rsid w:val="009D75D5"/>
    <w:rsid w:val="009D7950"/>
    <w:rsid w:val="009D7995"/>
    <w:rsid w:val="009E05AA"/>
    <w:rsid w:val="009E089A"/>
    <w:rsid w:val="009E1333"/>
    <w:rsid w:val="009E1BE6"/>
    <w:rsid w:val="009E2714"/>
    <w:rsid w:val="009E27E0"/>
    <w:rsid w:val="009E2836"/>
    <w:rsid w:val="009E2DAE"/>
    <w:rsid w:val="009E3558"/>
    <w:rsid w:val="009E4CBC"/>
    <w:rsid w:val="009E52F7"/>
    <w:rsid w:val="009E5A7A"/>
    <w:rsid w:val="009E5BC5"/>
    <w:rsid w:val="009E5C85"/>
    <w:rsid w:val="009E661C"/>
    <w:rsid w:val="009E7EFB"/>
    <w:rsid w:val="009F16AC"/>
    <w:rsid w:val="009F1980"/>
    <w:rsid w:val="009F1A95"/>
    <w:rsid w:val="009F1CD8"/>
    <w:rsid w:val="009F1E84"/>
    <w:rsid w:val="009F21D9"/>
    <w:rsid w:val="009F21F2"/>
    <w:rsid w:val="009F221D"/>
    <w:rsid w:val="009F2870"/>
    <w:rsid w:val="009F2962"/>
    <w:rsid w:val="009F2CB1"/>
    <w:rsid w:val="009F2F14"/>
    <w:rsid w:val="009F3031"/>
    <w:rsid w:val="009F3310"/>
    <w:rsid w:val="009F353A"/>
    <w:rsid w:val="009F3CA5"/>
    <w:rsid w:val="009F41A7"/>
    <w:rsid w:val="009F4590"/>
    <w:rsid w:val="009F465F"/>
    <w:rsid w:val="009F470E"/>
    <w:rsid w:val="009F49AA"/>
    <w:rsid w:val="009F541B"/>
    <w:rsid w:val="009F5F2B"/>
    <w:rsid w:val="009F632B"/>
    <w:rsid w:val="009F63B1"/>
    <w:rsid w:val="009F76C3"/>
    <w:rsid w:val="00A001B3"/>
    <w:rsid w:val="00A00E14"/>
    <w:rsid w:val="00A02304"/>
    <w:rsid w:val="00A02349"/>
    <w:rsid w:val="00A02637"/>
    <w:rsid w:val="00A03823"/>
    <w:rsid w:val="00A04424"/>
    <w:rsid w:val="00A059E0"/>
    <w:rsid w:val="00A05B82"/>
    <w:rsid w:val="00A060FE"/>
    <w:rsid w:val="00A07225"/>
    <w:rsid w:val="00A07610"/>
    <w:rsid w:val="00A1092A"/>
    <w:rsid w:val="00A111AA"/>
    <w:rsid w:val="00A11A08"/>
    <w:rsid w:val="00A11D5B"/>
    <w:rsid w:val="00A11E6F"/>
    <w:rsid w:val="00A12B52"/>
    <w:rsid w:val="00A13436"/>
    <w:rsid w:val="00A14B93"/>
    <w:rsid w:val="00A152B1"/>
    <w:rsid w:val="00A16849"/>
    <w:rsid w:val="00A17D07"/>
    <w:rsid w:val="00A20973"/>
    <w:rsid w:val="00A209ED"/>
    <w:rsid w:val="00A20F7B"/>
    <w:rsid w:val="00A213E9"/>
    <w:rsid w:val="00A217BD"/>
    <w:rsid w:val="00A21B82"/>
    <w:rsid w:val="00A21F7D"/>
    <w:rsid w:val="00A22012"/>
    <w:rsid w:val="00A223D4"/>
    <w:rsid w:val="00A223FB"/>
    <w:rsid w:val="00A22632"/>
    <w:rsid w:val="00A2266C"/>
    <w:rsid w:val="00A22A47"/>
    <w:rsid w:val="00A22E61"/>
    <w:rsid w:val="00A239DE"/>
    <w:rsid w:val="00A24089"/>
    <w:rsid w:val="00A2415E"/>
    <w:rsid w:val="00A243BC"/>
    <w:rsid w:val="00A24562"/>
    <w:rsid w:val="00A24EB5"/>
    <w:rsid w:val="00A24F07"/>
    <w:rsid w:val="00A259A8"/>
    <w:rsid w:val="00A25ABE"/>
    <w:rsid w:val="00A25D21"/>
    <w:rsid w:val="00A2645A"/>
    <w:rsid w:val="00A26B2C"/>
    <w:rsid w:val="00A26EE2"/>
    <w:rsid w:val="00A27CCC"/>
    <w:rsid w:val="00A30268"/>
    <w:rsid w:val="00A30727"/>
    <w:rsid w:val="00A30BEF"/>
    <w:rsid w:val="00A315B0"/>
    <w:rsid w:val="00A31682"/>
    <w:rsid w:val="00A31E40"/>
    <w:rsid w:val="00A3292C"/>
    <w:rsid w:val="00A32B26"/>
    <w:rsid w:val="00A32EC5"/>
    <w:rsid w:val="00A33417"/>
    <w:rsid w:val="00A3374D"/>
    <w:rsid w:val="00A33AE0"/>
    <w:rsid w:val="00A34589"/>
    <w:rsid w:val="00A34AC0"/>
    <w:rsid w:val="00A35120"/>
    <w:rsid w:val="00A35217"/>
    <w:rsid w:val="00A35A25"/>
    <w:rsid w:val="00A35E38"/>
    <w:rsid w:val="00A3635F"/>
    <w:rsid w:val="00A365BE"/>
    <w:rsid w:val="00A36890"/>
    <w:rsid w:val="00A36BDB"/>
    <w:rsid w:val="00A3718E"/>
    <w:rsid w:val="00A37245"/>
    <w:rsid w:val="00A37326"/>
    <w:rsid w:val="00A37F90"/>
    <w:rsid w:val="00A40282"/>
    <w:rsid w:val="00A403CF"/>
    <w:rsid w:val="00A404C8"/>
    <w:rsid w:val="00A411A5"/>
    <w:rsid w:val="00A41627"/>
    <w:rsid w:val="00A42A48"/>
    <w:rsid w:val="00A42ADA"/>
    <w:rsid w:val="00A42EB0"/>
    <w:rsid w:val="00A43142"/>
    <w:rsid w:val="00A43348"/>
    <w:rsid w:val="00A43716"/>
    <w:rsid w:val="00A4395E"/>
    <w:rsid w:val="00A43D1A"/>
    <w:rsid w:val="00A43F56"/>
    <w:rsid w:val="00A43FDC"/>
    <w:rsid w:val="00A4421F"/>
    <w:rsid w:val="00A445F9"/>
    <w:rsid w:val="00A456F8"/>
    <w:rsid w:val="00A45DA7"/>
    <w:rsid w:val="00A46070"/>
    <w:rsid w:val="00A4631C"/>
    <w:rsid w:val="00A46679"/>
    <w:rsid w:val="00A46971"/>
    <w:rsid w:val="00A46FD8"/>
    <w:rsid w:val="00A47DD8"/>
    <w:rsid w:val="00A50A96"/>
    <w:rsid w:val="00A51607"/>
    <w:rsid w:val="00A51EB8"/>
    <w:rsid w:val="00A51F46"/>
    <w:rsid w:val="00A52049"/>
    <w:rsid w:val="00A5305A"/>
    <w:rsid w:val="00A53844"/>
    <w:rsid w:val="00A539CE"/>
    <w:rsid w:val="00A53C56"/>
    <w:rsid w:val="00A54620"/>
    <w:rsid w:val="00A54FF0"/>
    <w:rsid w:val="00A55D87"/>
    <w:rsid w:val="00A577C4"/>
    <w:rsid w:val="00A57C78"/>
    <w:rsid w:val="00A60373"/>
    <w:rsid w:val="00A611B3"/>
    <w:rsid w:val="00A61983"/>
    <w:rsid w:val="00A62399"/>
    <w:rsid w:val="00A62444"/>
    <w:rsid w:val="00A62E16"/>
    <w:rsid w:val="00A63037"/>
    <w:rsid w:val="00A63B83"/>
    <w:rsid w:val="00A63D3F"/>
    <w:rsid w:val="00A63FD0"/>
    <w:rsid w:val="00A640F4"/>
    <w:rsid w:val="00A64BDF"/>
    <w:rsid w:val="00A64FA0"/>
    <w:rsid w:val="00A655E5"/>
    <w:rsid w:val="00A655FC"/>
    <w:rsid w:val="00A66039"/>
    <w:rsid w:val="00A66E4C"/>
    <w:rsid w:val="00A671F2"/>
    <w:rsid w:val="00A67827"/>
    <w:rsid w:val="00A67C8D"/>
    <w:rsid w:val="00A700FC"/>
    <w:rsid w:val="00A7034B"/>
    <w:rsid w:val="00A704A8"/>
    <w:rsid w:val="00A7108A"/>
    <w:rsid w:val="00A71557"/>
    <w:rsid w:val="00A72720"/>
    <w:rsid w:val="00A7375D"/>
    <w:rsid w:val="00A7442F"/>
    <w:rsid w:val="00A7628F"/>
    <w:rsid w:val="00A76473"/>
    <w:rsid w:val="00A771B0"/>
    <w:rsid w:val="00A7748D"/>
    <w:rsid w:val="00A776A8"/>
    <w:rsid w:val="00A778E6"/>
    <w:rsid w:val="00A77C55"/>
    <w:rsid w:val="00A77F76"/>
    <w:rsid w:val="00A80583"/>
    <w:rsid w:val="00A80B95"/>
    <w:rsid w:val="00A8177F"/>
    <w:rsid w:val="00A83097"/>
    <w:rsid w:val="00A83ED1"/>
    <w:rsid w:val="00A849D0"/>
    <w:rsid w:val="00A85149"/>
    <w:rsid w:val="00A8559E"/>
    <w:rsid w:val="00A8586F"/>
    <w:rsid w:val="00A85DC8"/>
    <w:rsid w:val="00A85F03"/>
    <w:rsid w:val="00A86436"/>
    <w:rsid w:val="00A864F1"/>
    <w:rsid w:val="00A86620"/>
    <w:rsid w:val="00A87836"/>
    <w:rsid w:val="00A87E0B"/>
    <w:rsid w:val="00A87F1E"/>
    <w:rsid w:val="00A90610"/>
    <w:rsid w:val="00A907DF"/>
    <w:rsid w:val="00A90AEF"/>
    <w:rsid w:val="00A91665"/>
    <w:rsid w:val="00A918A0"/>
    <w:rsid w:val="00A91AE5"/>
    <w:rsid w:val="00A91C4A"/>
    <w:rsid w:val="00A91F92"/>
    <w:rsid w:val="00A9252C"/>
    <w:rsid w:val="00A92C66"/>
    <w:rsid w:val="00A92E38"/>
    <w:rsid w:val="00A9329F"/>
    <w:rsid w:val="00A936F8"/>
    <w:rsid w:val="00A93F77"/>
    <w:rsid w:val="00A9445D"/>
    <w:rsid w:val="00A94627"/>
    <w:rsid w:val="00A949F5"/>
    <w:rsid w:val="00A951DE"/>
    <w:rsid w:val="00A95751"/>
    <w:rsid w:val="00A958E5"/>
    <w:rsid w:val="00A95D1A"/>
    <w:rsid w:val="00A967B8"/>
    <w:rsid w:val="00A96AE0"/>
    <w:rsid w:val="00A97E79"/>
    <w:rsid w:val="00AA01AD"/>
    <w:rsid w:val="00AA02E1"/>
    <w:rsid w:val="00AA0429"/>
    <w:rsid w:val="00AA12C0"/>
    <w:rsid w:val="00AA1572"/>
    <w:rsid w:val="00AA2104"/>
    <w:rsid w:val="00AA23F0"/>
    <w:rsid w:val="00AA2AF0"/>
    <w:rsid w:val="00AA2D90"/>
    <w:rsid w:val="00AA35A5"/>
    <w:rsid w:val="00AA392A"/>
    <w:rsid w:val="00AA3965"/>
    <w:rsid w:val="00AA44D4"/>
    <w:rsid w:val="00AA4615"/>
    <w:rsid w:val="00AA4B6F"/>
    <w:rsid w:val="00AA4C0D"/>
    <w:rsid w:val="00AA4C9A"/>
    <w:rsid w:val="00AA504B"/>
    <w:rsid w:val="00AA578C"/>
    <w:rsid w:val="00AA5F9E"/>
    <w:rsid w:val="00AA6445"/>
    <w:rsid w:val="00AA6CE4"/>
    <w:rsid w:val="00AA6DB3"/>
    <w:rsid w:val="00AB0A54"/>
    <w:rsid w:val="00AB1057"/>
    <w:rsid w:val="00AB12A8"/>
    <w:rsid w:val="00AB13B7"/>
    <w:rsid w:val="00AB1555"/>
    <w:rsid w:val="00AB1F65"/>
    <w:rsid w:val="00AB2A02"/>
    <w:rsid w:val="00AB3E8C"/>
    <w:rsid w:val="00AB4327"/>
    <w:rsid w:val="00AB477C"/>
    <w:rsid w:val="00AB5492"/>
    <w:rsid w:val="00AB56DE"/>
    <w:rsid w:val="00AB616E"/>
    <w:rsid w:val="00AB6AE1"/>
    <w:rsid w:val="00AB6C3A"/>
    <w:rsid w:val="00AB7E99"/>
    <w:rsid w:val="00AC0951"/>
    <w:rsid w:val="00AC0B51"/>
    <w:rsid w:val="00AC129B"/>
    <w:rsid w:val="00AC1CB9"/>
    <w:rsid w:val="00AC1D8E"/>
    <w:rsid w:val="00AC258D"/>
    <w:rsid w:val="00AC26B3"/>
    <w:rsid w:val="00AC3952"/>
    <w:rsid w:val="00AC3E8B"/>
    <w:rsid w:val="00AC45A6"/>
    <w:rsid w:val="00AC4A55"/>
    <w:rsid w:val="00AC4D5F"/>
    <w:rsid w:val="00AC51F1"/>
    <w:rsid w:val="00AC5430"/>
    <w:rsid w:val="00AC5EB5"/>
    <w:rsid w:val="00AC6072"/>
    <w:rsid w:val="00AC62C4"/>
    <w:rsid w:val="00AC6A01"/>
    <w:rsid w:val="00AC6A54"/>
    <w:rsid w:val="00AC6B49"/>
    <w:rsid w:val="00AC6B54"/>
    <w:rsid w:val="00AC6C4F"/>
    <w:rsid w:val="00AC7056"/>
    <w:rsid w:val="00AC73AF"/>
    <w:rsid w:val="00AC7AB5"/>
    <w:rsid w:val="00AD081F"/>
    <w:rsid w:val="00AD0BB8"/>
    <w:rsid w:val="00AD11F5"/>
    <w:rsid w:val="00AD14B5"/>
    <w:rsid w:val="00AD1577"/>
    <w:rsid w:val="00AD1CEE"/>
    <w:rsid w:val="00AD21D6"/>
    <w:rsid w:val="00AD280C"/>
    <w:rsid w:val="00AD2C93"/>
    <w:rsid w:val="00AD2F10"/>
    <w:rsid w:val="00AD394B"/>
    <w:rsid w:val="00AD3CA6"/>
    <w:rsid w:val="00AD4360"/>
    <w:rsid w:val="00AD4F37"/>
    <w:rsid w:val="00AD5171"/>
    <w:rsid w:val="00AD51DD"/>
    <w:rsid w:val="00AD5592"/>
    <w:rsid w:val="00AD5ED3"/>
    <w:rsid w:val="00AD5F7C"/>
    <w:rsid w:val="00AD63E9"/>
    <w:rsid w:val="00AD73D3"/>
    <w:rsid w:val="00AD745D"/>
    <w:rsid w:val="00AD748B"/>
    <w:rsid w:val="00AD7BB6"/>
    <w:rsid w:val="00AE2156"/>
    <w:rsid w:val="00AE237C"/>
    <w:rsid w:val="00AE2BC6"/>
    <w:rsid w:val="00AE3195"/>
    <w:rsid w:val="00AE325E"/>
    <w:rsid w:val="00AE4087"/>
    <w:rsid w:val="00AE43C5"/>
    <w:rsid w:val="00AE59F4"/>
    <w:rsid w:val="00AE5CF2"/>
    <w:rsid w:val="00AE6ED5"/>
    <w:rsid w:val="00AF0AE3"/>
    <w:rsid w:val="00AF17EA"/>
    <w:rsid w:val="00AF1D9E"/>
    <w:rsid w:val="00AF1DBE"/>
    <w:rsid w:val="00AF2096"/>
    <w:rsid w:val="00AF237E"/>
    <w:rsid w:val="00AF2B9C"/>
    <w:rsid w:val="00AF3387"/>
    <w:rsid w:val="00AF381D"/>
    <w:rsid w:val="00AF44CB"/>
    <w:rsid w:val="00AF5007"/>
    <w:rsid w:val="00AF50AB"/>
    <w:rsid w:val="00AF5248"/>
    <w:rsid w:val="00AF5533"/>
    <w:rsid w:val="00AF5ED2"/>
    <w:rsid w:val="00AF6017"/>
    <w:rsid w:val="00AF6575"/>
    <w:rsid w:val="00B00685"/>
    <w:rsid w:val="00B01061"/>
    <w:rsid w:val="00B01448"/>
    <w:rsid w:val="00B0153B"/>
    <w:rsid w:val="00B01C7B"/>
    <w:rsid w:val="00B027F2"/>
    <w:rsid w:val="00B03292"/>
    <w:rsid w:val="00B03340"/>
    <w:rsid w:val="00B03563"/>
    <w:rsid w:val="00B0390A"/>
    <w:rsid w:val="00B03ECC"/>
    <w:rsid w:val="00B04957"/>
    <w:rsid w:val="00B0497F"/>
    <w:rsid w:val="00B04B13"/>
    <w:rsid w:val="00B04E8A"/>
    <w:rsid w:val="00B04FA9"/>
    <w:rsid w:val="00B055BF"/>
    <w:rsid w:val="00B05713"/>
    <w:rsid w:val="00B05CA1"/>
    <w:rsid w:val="00B05D11"/>
    <w:rsid w:val="00B05F77"/>
    <w:rsid w:val="00B07B17"/>
    <w:rsid w:val="00B10028"/>
    <w:rsid w:val="00B105B0"/>
    <w:rsid w:val="00B10B0A"/>
    <w:rsid w:val="00B11691"/>
    <w:rsid w:val="00B11B2E"/>
    <w:rsid w:val="00B11E2D"/>
    <w:rsid w:val="00B12DB8"/>
    <w:rsid w:val="00B12FD4"/>
    <w:rsid w:val="00B13419"/>
    <w:rsid w:val="00B135DB"/>
    <w:rsid w:val="00B13929"/>
    <w:rsid w:val="00B13D3B"/>
    <w:rsid w:val="00B13FC0"/>
    <w:rsid w:val="00B1427C"/>
    <w:rsid w:val="00B145BD"/>
    <w:rsid w:val="00B14623"/>
    <w:rsid w:val="00B146E4"/>
    <w:rsid w:val="00B147EE"/>
    <w:rsid w:val="00B14A0E"/>
    <w:rsid w:val="00B14B4B"/>
    <w:rsid w:val="00B14BD2"/>
    <w:rsid w:val="00B14C7C"/>
    <w:rsid w:val="00B15172"/>
    <w:rsid w:val="00B1559F"/>
    <w:rsid w:val="00B1594D"/>
    <w:rsid w:val="00B15A3F"/>
    <w:rsid w:val="00B16731"/>
    <w:rsid w:val="00B16B4C"/>
    <w:rsid w:val="00B16F41"/>
    <w:rsid w:val="00B220F1"/>
    <w:rsid w:val="00B22D03"/>
    <w:rsid w:val="00B22FED"/>
    <w:rsid w:val="00B2363C"/>
    <w:rsid w:val="00B23B67"/>
    <w:rsid w:val="00B244E3"/>
    <w:rsid w:val="00B25E66"/>
    <w:rsid w:val="00B25EF9"/>
    <w:rsid w:val="00B25FB8"/>
    <w:rsid w:val="00B262E8"/>
    <w:rsid w:val="00B27102"/>
    <w:rsid w:val="00B27492"/>
    <w:rsid w:val="00B278E2"/>
    <w:rsid w:val="00B27C12"/>
    <w:rsid w:val="00B27CC8"/>
    <w:rsid w:val="00B30023"/>
    <w:rsid w:val="00B30028"/>
    <w:rsid w:val="00B300B0"/>
    <w:rsid w:val="00B303AE"/>
    <w:rsid w:val="00B30E01"/>
    <w:rsid w:val="00B3156E"/>
    <w:rsid w:val="00B31A3A"/>
    <w:rsid w:val="00B31B2E"/>
    <w:rsid w:val="00B31C9B"/>
    <w:rsid w:val="00B329A0"/>
    <w:rsid w:val="00B33C7A"/>
    <w:rsid w:val="00B33E77"/>
    <w:rsid w:val="00B3440E"/>
    <w:rsid w:val="00B34690"/>
    <w:rsid w:val="00B34B5D"/>
    <w:rsid w:val="00B34BF6"/>
    <w:rsid w:val="00B35972"/>
    <w:rsid w:val="00B35FAA"/>
    <w:rsid w:val="00B361B7"/>
    <w:rsid w:val="00B36495"/>
    <w:rsid w:val="00B366F1"/>
    <w:rsid w:val="00B37DFA"/>
    <w:rsid w:val="00B40877"/>
    <w:rsid w:val="00B40929"/>
    <w:rsid w:val="00B40F74"/>
    <w:rsid w:val="00B4115F"/>
    <w:rsid w:val="00B412B2"/>
    <w:rsid w:val="00B423D2"/>
    <w:rsid w:val="00B4381A"/>
    <w:rsid w:val="00B43C32"/>
    <w:rsid w:val="00B43EE6"/>
    <w:rsid w:val="00B44195"/>
    <w:rsid w:val="00B44810"/>
    <w:rsid w:val="00B4505C"/>
    <w:rsid w:val="00B457A3"/>
    <w:rsid w:val="00B45F55"/>
    <w:rsid w:val="00B46966"/>
    <w:rsid w:val="00B47C5A"/>
    <w:rsid w:val="00B50AFE"/>
    <w:rsid w:val="00B50DD7"/>
    <w:rsid w:val="00B50DED"/>
    <w:rsid w:val="00B51C42"/>
    <w:rsid w:val="00B51CB7"/>
    <w:rsid w:val="00B52AF5"/>
    <w:rsid w:val="00B52BDD"/>
    <w:rsid w:val="00B52C22"/>
    <w:rsid w:val="00B53432"/>
    <w:rsid w:val="00B54220"/>
    <w:rsid w:val="00B5432A"/>
    <w:rsid w:val="00B54B23"/>
    <w:rsid w:val="00B5521F"/>
    <w:rsid w:val="00B5530B"/>
    <w:rsid w:val="00B55562"/>
    <w:rsid w:val="00B55AB3"/>
    <w:rsid w:val="00B5654D"/>
    <w:rsid w:val="00B5675C"/>
    <w:rsid w:val="00B56E2B"/>
    <w:rsid w:val="00B56FB9"/>
    <w:rsid w:val="00B57AA3"/>
    <w:rsid w:val="00B57AC1"/>
    <w:rsid w:val="00B57D08"/>
    <w:rsid w:val="00B6134A"/>
    <w:rsid w:val="00B6180E"/>
    <w:rsid w:val="00B61DF8"/>
    <w:rsid w:val="00B6259B"/>
    <w:rsid w:val="00B62B6C"/>
    <w:rsid w:val="00B634A3"/>
    <w:rsid w:val="00B63A8F"/>
    <w:rsid w:val="00B63C0C"/>
    <w:rsid w:val="00B643D2"/>
    <w:rsid w:val="00B649C8"/>
    <w:rsid w:val="00B64B3A"/>
    <w:rsid w:val="00B650C8"/>
    <w:rsid w:val="00B65ACA"/>
    <w:rsid w:val="00B65C94"/>
    <w:rsid w:val="00B6691C"/>
    <w:rsid w:val="00B673F4"/>
    <w:rsid w:val="00B675D6"/>
    <w:rsid w:val="00B67A6B"/>
    <w:rsid w:val="00B67C0C"/>
    <w:rsid w:val="00B67EC8"/>
    <w:rsid w:val="00B70B25"/>
    <w:rsid w:val="00B71847"/>
    <w:rsid w:val="00B71C71"/>
    <w:rsid w:val="00B71EB2"/>
    <w:rsid w:val="00B72719"/>
    <w:rsid w:val="00B73279"/>
    <w:rsid w:val="00B73923"/>
    <w:rsid w:val="00B73A6D"/>
    <w:rsid w:val="00B73BEF"/>
    <w:rsid w:val="00B73DD3"/>
    <w:rsid w:val="00B73E1B"/>
    <w:rsid w:val="00B7414E"/>
    <w:rsid w:val="00B74187"/>
    <w:rsid w:val="00B743C0"/>
    <w:rsid w:val="00B743DA"/>
    <w:rsid w:val="00B744F9"/>
    <w:rsid w:val="00B747AE"/>
    <w:rsid w:val="00B74819"/>
    <w:rsid w:val="00B74B1D"/>
    <w:rsid w:val="00B7593E"/>
    <w:rsid w:val="00B76044"/>
    <w:rsid w:val="00B76117"/>
    <w:rsid w:val="00B765A7"/>
    <w:rsid w:val="00B76F83"/>
    <w:rsid w:val="00B7737D"/>
    <w:rsid w:val="00B77EFA"/>
    <w:rsid w:val="00B77F94"/>
    <w:rsid w:val="00B80136"/>
    <w:rsid w:val="00B80E02"/>
    <w:rsid w:val="00B815F8"/>
    <w:rsid w:val="00B817B6"/>
    <w:rsid w:val="00B81F93"/>
    <w:rsid w:val="00B8211A"/>
    <w:rsid w:val="00B8232E"/>
    <w:rsid w:val="00B83077"/>
    <w:rsid w:val="00B83FF7"/>
    <w:rsid w:val="00B8660D"/>
    <w:rsid w:val="00B867C6"/>
    <w:rsid w:val="00B867F4"/>
    <w:rsid w:val="00B86D57"/>
    <w:rsid w:val="00B8736E"/>
    <w:rsid w:val="00B87782"/>
    <w:rsid w:val="00B87C07"/>
    <w:rsid w:val="00B908FD"/>
    <w:rsid w:val="00B90A32"/>
    <w:rsid w:val="00B9138E"/>
    <w:rsid w:val="00B914BE"/>
    <w:rsid w:val="00B91645"/>
    <w:rsid w:val="00B91D93"/>
    <w:rsid w:val="00B91DE4"/>
    <w:rsid w:val="00B925AF"/>
    <w:rsid w:val="00B92745"/>
    <w:rsid w:val="00B92985"/>
    <w:rsid w:val="00B9366D"/>
    <w:rsid w:val="00B93680"/>
    <w:rsid w:val="00B93B26"/>
    <w:rsid w:val="00B93D63"/>
    <w:rsid w:val="00B94303"/>
    <w:rsid w:val="00B94469"/>
    <w:rsid w:val="00B94941"/>
    <w:rsid w:val="00B955D2"/>
    <w:rsid w:val="00B95A9E"/>
    <w:rsid w:val="00B95AEC"/>
    <w:rsid w:val="00B968D1"/>
    <w:rsid w:val="00B971FE"/>
    <w:rsid w:val="00B9786C"/>
    <w:rsid w:val="00BA0E41"/>
    <w:rsid w:val="00BA1CC1"/>
    <w:rsid w:val="00BA1EE6"/>
    <w:rsid w:val="00BA2013"/>
    <w:rsid w:val="00BA26D6"/>
    <w:rsid w:val="00BA3E5E"/>
    <w:rsid w:val="00BA4433"/>
    <w:rsid w:val="00BA4A35"/>
    <w:rsid w:val="00BA4DC4"/>
    <w:rsid w:val="00BA5770"/>
    <w:rsid w:val="00BA7019"/>
    <w:rsid w:val="00BA763C"/>
    <w:rsid w:val="00BA7A2B"/>
    <w:rsid w:val="00BB04E6"/>
    <w:rsid w:val="00BB0D0C"/>
    <w:rsid w:val="00BB15F8"/>
    <w:rsid w:val="00BB2DF1"/>
    <w:rsid w:val="00BB3B38"/>
    <w:rsid w:val="00BB3BCB"/>
    <w:rsid w:val="00BB4E6A"/>
    <w:rsid w:val="00BB5306"/>
    <w:rsid w:val="00BB58E2"/>
    <w:rsid w:val="00BB6A20"/>
    <w:rsid w:val="00BB6BBF"/>
    <w:rsid w:val="00BB6FB3"/>
    <w:rsid w:val="00BB7181"/>
    <w:rsid w:val="00BB79D3"/>
    <w:rsid w:val="00BB7C4D"/>
    <w:rsid w:val="00BB7FDB"/>
    <w:rsid w:val="00BC054B"/>
    <w:rsid w:val="00BC0748"/>
    <w:rsid w:val="00BC0E30"/>
    <w:rsid w:val="00BC1512"/>
    <w:rsid w:val="00BC163E"/>
    <w:rsid w:val="00BC2D8F"/>
    <w:rsid w:val="00BC31DA"/>
    <w:rsid w:val="00BC3B96"/>
    <w:rsid w:val="00BC3DB8"/>
    <w:rsid w:val="00BC3E35"/>
    <w:rsid w:val="00BC3EED"/>
    <w:rsid w:val="00BC408F"/>
    <w:rsid w:val="00BC44C6"/>
    <w:rsid w:val="00BC4709"/>
    <w:rsid w:val="00BC56D7"/>
    <w:rsid w:val="00BC6651"/>
    <w:rsid w:val="00BC66E0"/>
    <w:rsid w:val="00BC6A21"/>
    <w:rsid w:val="00BC6B79"/>
    <w:rsid w:val="00BC72DA"/>
    <w:rsid w:val="00BD02B0"/>
    <w:rsid w:val="00BD0749"/>
    <w:rsid w:val="00BD0915"/>
    <w:rsid w:val="00BD12D7"/>
    <w:rsid w:val="00BD1BFB"/>
    <w:rsid w:val="00BD1D9E"/>
    <w:rsid w:val="00BD2453"/>
    <w:rsid w:val="00BD27F3"/>
    <w:rsid w:val="00BD2A49"/>
    <w:rsid w:val="00BD3028"/>
    <w:rsid w:val="00BD363A"/>
    <w:rsid w:val="00BD38C9"/>
    <w:rsid w:val="00BD4577"/>
    <w:rsid w:val="00BD467A"/>
    <w:rsid w:val="00BD501D"/>
    <w:rsid w:val="00BD5261"/>
    <w:rsid w:val="00BD6D0D"/>
    <w:rsid w:val="00BD6D33"/>
    <w:rsid w:val="00BD7DDA"/>
    <w:rsid w:val="00BE0B88"/>
    <w:rsid w:val="00BE115E"/>
    <w:rsid w:val="00BE1DC2"/>
    <w:rsid w:val="00BE29CB"/>
    <w:rsid w:val="00BE2A4B"/>
    <w:rsid w:val="00BE319B"/>
    <w:rsid w:val="00BE32A9"/>
    <w:rsid w:val="00BE3B38"/>
    <w:rsid w:val="00BE3B60"/>
    <w:rsid w:val="00BE3E76"/>
    <w:rsid w:val="00BE4197"/>
    <w:rsid w:val="00BE4475"/>
    <w:rsid w:val="00BE474D"/>
    <w:rsid w:val="00BE53F7"/>
    <w:rsid w:val="00BE567C"/>
    <w:rsid w:val="00BE7FD4"/>
    <w:rsid w:val="00BF08F5"/>
    <w:rsid w:val="00BF09D0"/>
    <w:rsid w:val="00BF0C33"/>
    <w:rsid w:val="00BF0D5B"/>
    <w:rsid w:val="00BF0DA6"/>
    <w:rsid w:val="00BF0E4C"/>
    <w:rsid w:val="00BF0F46"/>
    <w:rsid w:val="00BF1831"/>
    <w:rsid w:val="00BF18B3"/>
    <w:rsid w:val="00BF1B8E"/>
    <w:rsid w:val="00BF218A"/>
    <w:rsid w:val="00BF25A9"/>
    <w:rsid w:val="00BF2F17"/>
    <w:rsid w:val="00BF3B39"/>
    <w:rsid w:val="00BF3EB6"/>
    <w:rsid w:val="00BF3FC8"/>
    <w:rsid w:val="00BF43AB"/>
    <w:rsid w:val="00BF45E9"/>
    <w:rsid w:val="00BF460F"/>
    <w:rsid w:val="00BF4E54"/>
    <w:rsid w:val="00BF4ED9"/>
    <w:rsid w:val="00BF5380"/>
    <w:rsid w:val="00BF5766"/>
    <w:rsid w:val="00BF6259"/>
    <w:rsid w:val="00BF7D03"/>
    <w:rsid w:val="00BF7EC9"/>
    <w:rsid w:val="00C0195D"/>
    <w:rsid w:val="00C01B7D"/>
    <w:rsid w:val="00C02205"/>
    <w:rsid w:val="00C02274"/>
    <w:rsid w:val="00C02470"/>
    <w:rsid w:val="00C0274E"/>
    <w:rsid w:val="00C02E15"/>
    <w:rsid w:val="00C02EA1"/>
    <w:rsid w:val="00C03353"/>
    <w:rsid w:val="00C04719"/>
    <w:rsid w:val="00C04CC5"/>
    <w:rsid w:val="00C05354"/>
    <w:rsid w:val="00C0558D"/>
    <w:rsid w:val="00C05636"/>
    <w:rsid w:val="00C05F47"/>
    <w:rsid w:val="00C06599"/>
    <w:rsid w:val="00C065ED"/>
    <w:rsid w:val="00C0676D"/>
    <w:rsid w:val="00C06BFE"/>
    <w:rsid w:val="00C06C43"/>
    <w:rsid w:val="00C06C47"/>
    <w:rsid w:val="00C07425"/>
    <w:rsid w:val="00C074FE"/>
    <w:rsid w:val="00C07DB5"/>
    <w:rsid w:val="00C114AC"/>
    <w:rsid w:val="00C11884"/>
    <w:rsid w:val="00C1213D"/>
    <w:rsid w:val="00C1213F"/>
    <w:rsid w:val="00C1242B"/>
    <w:rsid w:val="00C129AD"/>
    <w:rsid w:val="00C12E63"/>
    <w:rsid w:val="00C13394"/>
    <w:rsid w:val="00C13B0E"/>
    <w:rsid w:val="00C13F57"/>
    <w:rsid w:val="00C143C5"/>
    <w:rsid w:val="00C14606"/>
    <w:rsid w:val="00C14905"/>
    <w:rsid w:val="00C155D1"/>
    <w:rsid w:val="00C15735"/>
    <w:rsid w:val="00C15957"/>
    <w:rsid w:val="00C15EEB"/>
    <w:rsid w:val="00C176E8"/>
    <w:rsid w:val="00C17739"/>
    <w:rsid w:val="00C17B1F"/>
    <w:rsid w:val="00C17CAC"/>
    <w:rsid w:val="00C17E07"/>
    <w:rsid w:val="00C17E0A"/>
    <w:rsid w:val="00C20A4B"/>
    <w:rsid w:val="00C20B61"/>
    <w:rsid w:val="00C21152"/>
    <w:rsid w:val="00C21C3C"/>
    <w:rsid w:val="00C22230"/>
    <w:rsid w:val="00C22405"/>
    <w:rsid w:val="00C22846"/>
    <w:rsid w:val="00C22976"/>
    <w:rsid w:val="00C2328A"/>
    <w:rsid w:val="00C2358B"/>
    <w:rsid w:val="00C236B8"/>
    <w:rsid w:val="00C24D5C"/>
    <w:rsid w:val="00C24EBF"/>
    <w:rsid w:val="00C24ED0"/>
    <w:rsid w:val="00C25148"/>
    <w:rsid w:val="00C2552D"/>
    <w:rsid w:val="00C25543"/>
    <w:rsid w:val="00C25B9A"/>
    <w:rsid w:val="00C25FF3"/>
    <w:rsid w:val="00C2601A"/>
    <w:rsid w:val="00C2677A"/>
    <w:rsid w:val="00C26D5F"/>
    <w:rsid w:val="00C26E09"/>
    <w:rsid w:val="00C27307"/>
    <w:rsid w:val="00C30C47"/>
    <w:rsid w:val="00C30DB2"/>
    <w:rsid w:val="00C31DC7"/>
    <w:rsid w:val="00C32177"/>
    <w:rsid w:val="00C326E0"/>
    <w:rsid w:val="00C32A1F"/>
    <w:rsid w:val="00C334EB"/>
    <w:rsid w:val="00C340DB"/>
    <w:rsid w:val="00C34870"/>
    <w:rsid w:val="00C34FCE"/>
    <w:rsid w:val="00C35204"/>
    <w:rsid w:val="00C35AF4"/>
    <w:rsid w:val="00C36458"/>
    <w:rsid w:val="00C368A7"/>
    <w:rsid w:val="00C36916"/>
    <w:rsid w:val="00C37394"/>
    <w:rsid w:val="00C37C6E"/>
    <w:rsid w:val="00C37D29"/>
    <w:rsid w:val="00C40171"/>
    <w:rsid w:val="00C40DA3"/>
    <w:rsid w:val="00C41204"/>
    <w:rsid w:val="00C415EA"/>
    <w:rsid w:val="00C41DC6"/>
    <w:rsid w:val="00C421AC"/>
    <w:rsid w:val="00C4268E"/>
    <w:rsid w:val="00C429F2"/>
    <w:rsid w:val="00C42A8E"/>
    <w:rsid w:val="00C42AB3"/>
    <w:rsid w:val="00C43291"/>
    <w:rsid w:val="00C447E6"/>
    <w:rsid w:val="00C45280"/>
    <w:rsid w:val="00C45317"/>
    <w:rsid w:val="00C453ED"/>
    <w:rsid w:val="00C4555A"/>
    <w:rsid w:val="00C45D7E"/>
    <w:rsid w:val="00C46113"/>
    <w:rsid w:val="00C4651B"/>
    <w:rsid w:val="00C470C2"/>
    <w:rsid w:val="00C4760B"/>
    <w:rsid w:val="00C47A5A"/>
    <w:rsid w:val="00C47E8F"/>
    <w:rsid w:val="00C501A4"/>
    <w:rsid w:val="00C50F88"/>
    <w:rsid w:val="00C51468"/>
    <w:rsid w:val="00C51C7C"/>
    <w:rsid w:val="00C521BB"/>
    <w:rsid w:val="00C52478"/>
    <w:rsid w:val="00C5249D"/>
    <w:rsid w:val="00C5266A"/>
    <w:rsid w:val="00C52BE1"/>
    <w:rsid w:val="00C53030"/>
    <w:rsid w:val="00C530B7"/>
    <w:rsid w:val="00C5473C"/>
    <w:rsid w:val="00C54CBD"/>
    <w:rsid w:val="00C54D5D"/>
    <w:rsid w:val="00C555AC"/>
    <w:rsid w:val="00C564C0"/>
    <w:rsid w:val="00C564C6"/>
    <w:rsid w:val="00C567EB"/>
    <w:rsid w:val="00C56E01"/>
    <w:rsid w:val="00C57526"/>
    <w:rsid w:val="00C60166"/>
    <w:rsid w:val="00C602C7"/>
    <w:rsid w:val="00C60A13"/>
    <w:rsid w:val="00C60A59"/>
    <w:rsid w:val="00C60C8C"/>
    <w:rsid w:val="00C614AB"/>
    <w:rsid w:val="00C62145"/>
    <w:rsid w:val="00C62211"/>
    <w:rsid w:val="00C62A83"/>
    <w:rsid w:val="00C632A1"/>
    <w:rsid w:val="00C63DAB"/>
    <w:rsid w:val="00C640A8"/>
    <w:rsid w:val="00C645B9"/>
    <w:rsid w:val="00C64D0C"/>
    <w:rsid w:val="00C65384"/>
    <w:rsid w:val="00C65763"/>
    <w:rsid w:val="00C65DF2"/>
    <w:rsid w:val="00C66D78"/>
    <w:rsid w:val="00C66D7D"/>
    <w:rsid w:val="00C6714D"/>
    <w:rsid w:val="00C67928"/>
    <w:rsid w:val="00C67AA1"/>
    <w:rsid w:val="00C70E46"/>
    <w:rsid w:val="00C713AB"/>
    <w:rsid w:val="00C713E7"/>
    <w:rsid w:val="00C72498"/>
    <w:rsid w:val="00C72632"/>
    <w:rsid w:val="00C72E59"/>
    <w:rsid w:val="00C7331E"/>
    <w:rsid w:val="00C73830"/>
    <w:rsid w:val="00C73BC3"/>
    <w:rsid w:val="00C74D74"/>
    <w:rsid w:val="00C75457"/>
    <w:rsid w:val="00C758B3"/>
    <w:rsid w:val="00C75C78"/>
    <w:rsid w:val="00C75E8C"/>
    <w:rsid w:val="00C7605F"/>
    <w:rsid w:val="00C7608C"/>
    <w:rsid w:val="00C76D92"/>
    <w:rsid w:val="00C77B7B"/>
    <w:rsid w:val="00C800E5"/>
    <w:rsid w:val="00C80434"/>
    <w:rsid w:val="00C8081F"/>
    <w:rsid w:val="00C80A58"/>
    <w:rsid w:val="00C80DF2"/>
    <w:rsid w:val="00C815A4"/>
    <w:rsid w:val="00C82B77"/>
    <w:rsid w:val="00C8385E"/>
    <w:rsid w:val="00C846B5"/>
    <w:rsid w:val="00C846BB"/>
    <w:rsid w:val="00C847DB"/>
    <w:rsid w:val="00C84D76"/>
    <w:rsid w:val="00C84F3E"/>
    <w:rsid w:val="00C85B18"/>
    <w:rsid w:val="00C85E67"/>
    <w:rsid w:val="00C866AE"/>
    <w:rsid w:val="00C86730"/>
    <w:rsid w:val="00C86ADC"/>
    <w:rsid w:val="00C86BBE"/>
    <w:rsid w:val="00C86FAF"/>
    <w:rsid w:val="00C8743A"/>
    <w:rsid w:val="00C8762A"/>
    <w:rsid w:val="00C87B63"/>
    <w:rsid w:val="00C87BFD"/>
    <w:rsid w:val="00C905B0"/>
    <w:rsid w:val="00C907A6"/>
    <w:rsid w:val="00C91182"/>
    <w:rsid w:val="00C9123F"/>
    <w:rsid w:val="00C93176"/>
    <w:rsid w:val="00C936EA"/>
    <w:rsid w:val="00C93DF5"/>
    <w:rsid w:val="00C9496B"/>
    <w:rsid w:val="00C94CF5"/>
    <w:rsid w:val="00C94F5B"/>
    <w:rsid w:val="00C95730"/>
    <w:rsid w:val="00C95779"/>
    <w:rsid w:val="00C9595E"/>
    <w:rsid w:val="00C95A0D"/>
    <w:rsid w:val="00C96181"/>
    <w:rsid w:val="00C963E3"/>
    <w:rsid w:val="00C967CD"/>
    <w:rsid w:val="00C96FD7"/>
    <w:rsid w:val="00C97621"/>
    <w:rsid w:val="00C97A62"/>
    <w:rsid w:val="00C97DF8"/>
    <w:rsid w:val="00CA0AC1"/>
    <w:rsid w:val="00CA1628"/>
    <w:rsid w:val="00CA1D73"/>
    <w:rsid w:val="00CA1FE4"/>
    <w:rsid w:val="00CA2D2B"/>
    <w:rsid w:val="00CA2FBF"/>
    <w:rsid w:val="00CA2FE1"/>
    <w:rsid w:val="00CA30EE"/>
    <w:rsid w:val="00CA335B"/>
    <w:rsid w:val="00CA3436"/>
    <w:rsid w:val="00CA3C18"/>
    <w:rsid w:val="00CA3C5D"/>
    <w:rsid w:val="00CA43FF"/>
    <w:rsid w:val="00CA544C"/>
    <w:rsid w:val="00CA5BEA"/>
    <w:rsid w:val="00CA6AEE"/>
    <w:rsid w:val="00CA771C"/>
    <w:rsid w:val="00CB0331"/>
    <w:rsid w:val="00CB042A"/>
    <w:rsid w:val="00CB0E61"/>
    <w:rsid w:val="00CB105B"/>
    <w:rsid w:val="00CB132C"/>
    <w:rsid w:val="00CB179B"/>
    <w:rsid w:val="00CB187D"/>
    <w:rsid w:val="00CB1C2B"/>
    <w:rsid w:val="00CB1CF0"/>
    <w:rsid w:val="00CB22B4"/>
    <w:rsid w:val="00CB2CC6"/>
    <w:rsid w:val="00CB4EC5"/>
    <w:rsid w:val="00CB4F02"/>
    <w:rsid w:val="00CB4F2D"/>
    <w:rsid w:val="00CB5135"/>
    <w:rsid w:val="00CB5A5C"/>
    <w:rsid w:val="00CB5EC3"/>
    <w:rsid w:val="00CB601E"/>
    <w:rsid w:val="00CB690C"/>
    <w:rsid w:val="00CB6966"/>
    <w:rsid w:val="00CB6AE6"/>
    <w:rsid w:val="00CB77EF"/>
    <w:rsid w:val="00CB7807"/>
    <w:rsid w:val="00CC0251"/>
    <w:rsid w:val="00CC0369"/>
    <w:rsid w:val="00CC12A6"/>
    <w:rsid w:val="00CC2008"/>
    <w:rsid w:val="00CC2333"/>
    <w:rsid w:val="00CC2903"/>
    <w:rsid w:val="00CC2CDC"/>
    <w:rsid w:val="00CC31FB"/>
    <w:rsid w:val="00CC3C72"/>
    <w:rsid w:val="00CC4A35"/>
    <w:rsid w:val="00CC4DC2"/>
    <w:rsid w:val="00CC5A92"/>
    <w:rsid w:val="00CC60D0"/>
    <w:rsid w:val="00CC6AC2"/>
    <w:rsid w:val="00CC6D18"/>
    <w:rsid w:val="00CC76FB"/>
    <w:rsid w:val="00CC7968"/>
    <w:rsid w:val="00CC7A40"/>
    <w:rsid w:val="00CC7ADF"/>
    <w:rsid w:val="00CC7D9A"/>
    <w:rsid w:val="00CC7F58"/>
    <w:rsid w:val="00CD0C47"/>
    <w:rsid w:val="00CD126D"/>
    <w:rsid w:val="00CD15A8"/>
    <w:rsid w:val="00CD1C75"/>
    <w:rsid w:val="00CD2598"/>
    <w:rsid w:val="00CD2723"/>
    <w:rsid w:val="00CD28E5"/>
    <w:rsid w:val="00CD29DA"/>
    <w:rsid w:val="00CD2AE1"/>
    <w:rsid w:val="00CD33EF"/>
    <w:rsid w:val="00CD3CBB"/>
    <w:rsid w:val="00CD496D"/>
    <w:rsid w:val="00CD548E"/>
    <w:rsid w:val="00CD5989"/>
    <w:rsid w:val="00CD5D25"/>
    <w:rsid w:val="00CD6456"/>
    <w:rsid w:val="00CD651B"/>
    <w:rsid w:val="00CD6673"/>
    <w:rsid w:val="00CD7108"/>
    <w:rsid w:val="00CD74A2"/>
    <w:rsid w:val="00CD775D"/>
    <w:rsid w:val="00CE0029"/>
    <w:rsid w:val="00CE0CE7"/>
    <w:rsid w:val="00CE15BB"/>
    <w:rsid w:val="00CE181E"/>
    <w:rsid w:val="00CE20B1"/>
    <w:rsid w:val="00CE2178"/>
    <w:rsid w:val="00CE3587"/>
    <w:rsid w:val="00CE38E2"/>
    <w:rsid w:val="00CE3F63"/>
    <w:rsid w:val="00CE444F"/>
    <w:rsid w:val="00CE5120"/>
    <w:rsid w:val="00CE54A3"/>
    <w:rsid w:val="00CE5711"/>
    <w:rsid w:val="00CE63CC"/>
    <w:rsid w:val="00CE6958"/>
    <w:rsid w:val="00CE6BCD"/>
    <w:rsid w:val="00CE7A17"/>
    <w:rsid w:val="00CE7F34"/>
    <w:rsid w:val="00CF00BC"/>
    <w:rsid w:val="00CF0197"/>
    <w:rsid w:val="00CF0A2C"/>
    <w:rsid w:val="00CF0AFB"/>
    <w:rsid w:val="00CF15A3"/>
    <w:rsid w:val="00CF165A"/>
    <w:rsid w:val="00CF1743"/>
    <w:rsid w:val="00CF3A77"/>
    <w:rsid w:val="00CF3B11"/>
    <w:rsid w:val="00CF4230"/>
    <w:rsid w:val="00CF48B7"/>
    <w:rsid w:val="00CF4CB0"/>
    <w:rsid w:val="00CF4CED"/>
    <w:rsid w:val="00CF4EF0"/>
    <w:rsid w:val="00CF5610"/>
    <w:rsid w:val="00CF570B"/>
    <w:rsid w:val="00CF5E53"/>
    <w:rsid w:val="00CF64C6"/>
    <w:rsid w:val="00CF64D9"/>
    <w:rsid w:val="00CF686D"/>
    <w:rsid w:val="00CF69FC"/>
    <w:rsid w:val="00CF6E37"/>
    <w:rsid w:val="00CF6F97"/>
    <w:rsid w:val="00CF70CF"/>
    <w:rsid w:val="00CF73F2"/>
    <w:rsid w:val="00CF770C"/>
    <w:rsid w:val="00D01DF8"/>
    <w:rsid w:val="00D02020"/>
    <w:rsid w:val="00D021FC"/>
    <w:rsid w:val="00D02873"/>
    <w:rsid w:val="00D02BCF"/>
    <w:rsid w:val="00D02DEB"/>
    <w:rsid w:val="00D02E6F"/>
    <w:rsid w:val="00D02FC1"/>
    <w:rsid w:val="00D03CBB"/>
    <w:rsid w:val="00D03D20"/>
    <w:rsid w:val="00D05171"/>
    <w:rsid w:val="00D0534A"/>
    <w:rsid w:val="00D05AE9"/>
    <w:rsid w:val="00D05E84"/>
    <w:rsid w:val="00D063F9"/>
    <w:rsid w:val="00D07174"/>
    <w:rsid w:val="00D0784D"/>
    <w:rsid w:val="00D07B18"/>
    <w:rsid w:val="00D07B84"/>
    <w:rsid w:val="00D10B56"/>
    <w:rsid w:val="00D10D39"/>
    <w:rsid w:val="00D10D74"/>
    <w:rsid w:val="00D10F7F"/>
    <w:rsid w:val="00D11072"/>
    <w:rsid w:val="00D111BA"/>
    <w:rsid w:val="00D12E88"/>
    <w:rsid w:val="00D1314F"/>
    <w:rsid w:val="00D1318B"/>
    <w:rsid w:val="00D134B0"/>
    <w:rsid w:val="00D136FD"/>
    <w:rsid w:val="00D137F8"/>
    <w:rsid w:val="00D13E17"/>
    <w:rsid w:val="00D14C7B"/>
    <w:rsid w:val="00D1596F"/>
    <w:rsid w:val="00D1641C"/>
    <w:rsid w:val="00D164F7"/>
    <w:rsid w:val="00D16C2A"/>
    <w:rsid w:val="00D16DAA"/>
    <w:rsid w:val="00D16DBF"/>
    <w:rsid w:val="00D16F39"/>
    <w:rsid w:val="00D1786D"/>
    <w:rsid w:val="00D17A9C"/>
    <w:rsid w:val="00D17AC7"/>
    <w:rsid w:val="00D2146E"/>
    <w:rsid w:val="00D219E0"/>
    <w:rsid w:val="00D22002"/>
    <w:rsid w:val="00D22395"/>
    <w:rsid w:val="00D22712"/>
    <w:rsid w:val="00D2300B"/>
    <w:rsid w:val="00D233E3"/>
    <w:rsid w:val="00D23620"/>
    <w:rsid w:val="00D2402C"/>
    <w:rsid w:val="00D2463F"/>
    <w:rsid w:val="00D246AB"/>
    <w:rsid w:val="00D24CFE"/>
    <w:rsid w:val="00D24D1C"/>
    <w:rsid w:val="00D25017"/>
    <w:rsid w:val="00D25253"/>
    <w:rsid w:val="00D25D9E"/>
    <w:rsid w:val="00D26533"/>
    <w:rsid w:val="00D30A29"/>
    <w:rsid w:val="00D31363"/>
    <w:rsid w:val="00D31A74"/>
    <w:rsid w:val="00D32156"/>
    <w:rsid w:val="00D3231E"/>
    <w:rsid w:val="00D3257A"/>
    <w:rsid w:val="00D326F1"/>
    <w:rsid w:val="00D32E44"/>
    <w:rsid w:val="00D33173"/>
    <w:rsid w:val="00D33328"/>
    <w:rsid w:val="00D33506"/>
    <w:rsid w:val="00D346E3"/>
    <w:rsid w:val="00D3479E"/>
    <w:rsid w:val="00D353BC"/>
    <w:rsid w:val="00D35577"/>
    <w:rsid w:val="00D357C8"/>
    <w:rsid w:val="00D36F80"/>
    <w:rsid w:val="00D37062"/>
    <w:rsid w:val="00D373DC"/>
    <w:rsid w:val="00D375D6"/>
    <w:rsid w:val="00D3765E"/>
    <w:rsid w:val="00D37E20"/>
    <w:rsid w:val="00D37F84"/>
    <w:rsid w:val="00D401D2"/>
    <w:rsid w:val="00D403C2"/>
    <w:rsid w:val="00D4045C"/>
    <w:rsid w:val="00D405FB"/>
    <w:rsid w:val="00D40AF2"/>
    <w:rsid w:val="00D40C51"/>
    <w:rsid w:val="00D415D3"/>
    <w:rsid w:val="00D41770"/>
    <w:rsid w:val="00D41F88"/>
    <w:rsid w:val="00D420E7"/>
    <w:rsid w:val="00D4234E"/>
    <w:rsid w:val="00D42759"/>
    <w:rsid w:val="00D4374D"/>
    <w:rsid w:val="00D43894"/>
    <w:rsid w:val="00D43CF4"/>
    <w:rsid w:val="00D45237"/>
    <w:rsid w:val="00D45755"/>
    <w:rsid w:val="00D47053"/>
    <w:rsid w:val="00D477B0"/>
    <w:rsid w:val="00D47A06"/>
    <w:rsid w:val="00D50EC9"/>
    <w:rsid w:val="00D511CE"/>
    <w:rsid w:val="00D51428"/>
    <w:rsid w:val="00D52266"/>
    <w:rsid w:val="00D529CC"/>
    <w:rsid w:val="00D52F90"/>
    <w:rsid w:val="00D535A1"/>
    <w:rsid w:val="00D53A30"/>
    <w:rsid w:val="00D54048"/>
    <w:rsid w:val="00D54729"/>
    <w:rsid w:val="00D54F51"/>
    <w:rsid w:val="00D55067"/>
    <w:rsid w:val="00D556BF"/>
    <w:rsid w:val="00D55888"/>
    <w:rsid w:val="00D55EFA"/>
    <w:rsid w:val="00D55FE3"/>
    <w:rsid w:val="00D56236"/>
    <w:rsid w:val="00D57402"/>
    <w:rsid w:val="00D577C8"/>
    <w:rsid w:val="00D57AF2"/>
    <w:rsid w:val="00D57C3A"/>
    <w:rsid w:val="00D57CC2"/>
    <w:rsid w:val="00D6154E"/>
    <w:rsid w:val="00D61CBB"/>
    <w:rsid w:val="00D621C2"/>
    <w:rsid w:val="00D6265A"/>
    <w:rsid w:val="00D6280B"/>
    <w:rsid w:val="00D63889"/>
    <w:rsid w:val="00D63A3C"/>
    <w:rsid w:val="00D63CC9"/>
    <w:rsid w:val="00D63D81"/>
    <w:rsid w:val="00D64D1A"/>
    <w:rsid w:val="00D65C99"/>
    <w:rsid w:val="00D66005"/>
    <w:rsid w:val="00D662D8"/>
    <w:rsid w:val="00D663ED"/>
    <w:rsid w:val="00D6669D"/>
    <w:rsid w:val="00D67337"/>
    <w:rsid w:val="00D70552"/>
    <w:rsid w:val="00D70DBC"/>
    <w:rsid w:val="00D712B0"/>
    <w:rsid w:val="00D71AC6"/>
    <w:rsid w:val="00D7281D"/>
    <w:rsid w:val="00D72836"/>
    <w:rsid w:val="00D72BBC"/>
    <w:rsid w:val="00D72C77"/>
    <w:rsid w:val="00D74E04"/>
    <w:rsid w:val="00D753E4"/>
    <w:rsid w:val="00D75CA2"/>
    <w:rsid w:val="00D75FA4"/>
    <w:rsid w:val="00D7649F"/>
    <w:rsid w:val="00D767ED"/>
    <w:rsid w:val="00D76935"/>
    <w:rsid w:val="00D76A47"/>
    <w:rsid w:val="00D77092"/>
    <w:rsid w:val="00D772A7"/>
    <w:rsid w:val="00D77F3C"/>
    <w:rsid w:val="00D8074E"/>
    <w:rsid w:val="00D81B25"/>
    <w:rsid w:val="00D820B2"/>
    <w:rsid w:val="00D820D0"/>
    <w:rsid w:val="00D8212A"/>
    <w:rsid w:val="00D830B7"/>
    <w:rsid w:val="00D83EC6"/>
    <w:rsid w:val="00D843EB"/>
    <w:rsid w:val="00D8444B"/>
    <w:rsid w:val="00D84E46"/>
    <w:rsid w:val="00D84E79"/>
    <w:rsid w:val="00D85546"/>
    <w:rsid w:val="00D86235"/>
    <w:rsid w:val="00D8632A"/>
    <w:rsid w:val="00D863AC"/>
    <w:rsid w:val="00D86979"/>
    <w:rsid w:val="00D86C7A"/>
    <w:rsid w:val="00D86D46"/>
    <w:rsid w:val="00D87D63"/>
    <w:rsid w:val="00D903E4"/>
    <w:rsid w:val="00D90A55"/>
    <w:rsid w:val="00D90B8C"/>
    <w:rsid w:val="00D917F7"/>
    <w:rsid w:val="00D9274A"/>
    <w:rsid w:val="00D92BF8"/>
    <w:rsid w:val="00D92DC7"/>
    <w:rsid w:val="00D9313C"/>
    <w:rsid w:val="00D93258"/>
    <w:rsid w:val="00D9387E"/>
    <w:rsid w:val="00D94B80"/>
    <w:rsid w:val="00D952CF"/>
    <w:rsid w:val="00D95F76"/>
    <w:rsid w:val="00D96401"/>
    <w:rsid w:val="00D973E6"/>
    <w:rsid w:val="00D9743E"/>
    <w:rsid w:val="00D975D4"/>
    <w:rsid w:val="00D97C84"/>
    <w:rsid w:val="00DA0380"/>
    <w:rsid w:val="00DA0649"/>
    <w:rsid w:val="00DA0AF8"/>
    <w:rsid w:val="00DA11D6"/>
    <w:rsid w:val="00DA15B1"/>
    <w:rsid w:val="00DA1EB3"/>
    <w:rsid w:val="00DA27A4"/>
    <w:rsid w:val="00DA2EAD"/>
    <w:rsid w:val="00DA3227"/>
    <w:rsid w:val="00DA3873"/>
    <w:rsid w:val="00DA3DC5"/>
    <w:rsid w:val="00DA4570"/>
    <w:rsid w:val="00DA4B65"/>
    <w:rsid w:val="00DA4D6E"/>
    <w:rsid w:val="00DA4E61"/>
    <w:rsid w:val="00DA53F3"/>
    <w:rsid w:val="00DA5D1F"/>
    <w:rsid w:val="00DA5DD0"/>
    <w:rsid w:val="00DA66AC"/>
    <w:rsid w:val="00DA772C"/>
    <w:rsid w:val="00DA7877"/>
    <w:rsid w:val="00DA7B31"/>
    <w:rsid w:val="00DB0002"/>
    <w:rsid w:val="00DB03D1"/>
    <w:rsid w:val="00DB0996"/>
    <w:rsid w:val="00DB137B"/>
    <w:rsid w:val="00DB21C2"/>
    <w:rsid w:val="00DB2340"/>
    <w:rsid w:val="00DB2C55"/>
    <w:rsid w:val="00DB4413"/>
    <w:rsid w:val="00DB452B"/>
    <w:rsid w:val="00DB4BBD"/>
    <w:rsid w:val="00DB61F4"/>
    <w:rsid w:val="00DB625E"/>
    <w:rsid w:val="00DB6B8F"/>
    <w:rsid w:val="00DB6F01"/>
    <w:rsid w:val="00DB6F8C"/>
    <w:rsid w:val="00DB7602"/>
    <w:rsid w:val="00DC128C"/>
    <w:rsid w:val="00DC16EF"/>
    <w:rsid w:val="00DC19BC"/>
    <w:rsid w:val="00DC1DFD"/>
    <w:rsid w:val="00DC2029"/>
    <w:rsid w:val="00DC2ADC"/>
    <w:rsid w:val="00DC2FAE"/>
    <w:rsid w:val="00DC3051"/>
    <w:rsid w:val="00DC4047"/>
    <w:rsid w:val="00DC4BE7"/>
    <w:rsid w:val="00DC522A"/>
    <w:rsid w:val="00DC5629"/>
    <w:rsid w:val="00DC5CCD"/>
    <w:rsid w:val="00DC5E0F"/>
    <w:rsid w:val="00DC5E7F"/>
    <w:rsid w:val="00DC628A"/>
    <w:rsid w:val="00DC6419"/>
    <w:rsid w:val="00DC71FD"/>
    <w:rsid w:val="00DC75DD"/>
    <w:rsid w:val="00DC7609"/>
    <w:rsid w:val="00DD0134"/>
    <w:rsid w:val="00DD04F6"/>
    <w:rsid w:val="00DD0BB0"/>
    <w:rsid w:val="00DD1A04"/>
    <w:rsid w:val="00DD269F"/>
    <w:rsid w:val="00DD2B27"/>
    <w:rsid w:val="00DD3019"/>
    <w:rsid w:val="00DD331A"/>
    <w:rsid w:val="00DD3E33"/>
    <w:rsid w:val="00DD43E6"/>
    <w:rsid w:val="00DD4D75"/>
    <w:rsid w:val="00DD5591"/>
    <w:rsid w:val="00DD5D76"/>
    <w:rsid w:val="00DD7035"/>
    <w:rsid w:val="00DD7065"/>
    <w:rsid w:val="00DD7318"/>
    <w:rsid w:val="00DE0307"/>
    <w:rsid w:val="00DE15D7"/>
    <w:rsid w:val="00DE1A78"/>
    <w:rsid w:val="00DE220B"/>
    <w:rsid w:val="00DE2905"/>
    <w:rsid w:val="00DE32EB"/>
    <w:rsid w:val="00DE39D7"/>
    <w:rsid w:val="00DE3AD7"/>
    <w:rsid w:val="00DE50B1"/>
    <w:rsid w:val="00DE5D59"/>
    <w:rsid w:val="00DE5E25"/>
    <w:rsid w:val="00DE6936"/>
    <w:rsid w:val="00DE6EB5"/>
    <w:rsid w:val="00DE72EE"/>
    <w:rsid w:val="00DE738D"/>
    <w:rsid w:val="00DE7564"/>
    <w:rsid w:val="00DE79B2"/>
    <w:rsid w:val="00DF0B5B"/>
    <w:rsid w:val="00DF2E41"/>
    <w:rsid w:val="00DF386D"/>
    <w:rsid w:val="00DF4000"/>
    <w:rsid w:val="00DF402F"/>
    <w:rsid w:val="00DF494D"/>
    <w:rsid w:val="00DF4CD0"/>
    <w:rsid w:val="00DF546D"/>
    <w:rsid w:val="00DF63CE"/>
    <w:rsid w:val="00DF63FE"/>
    <w:rsid w:val="00DF6745"/>
    <w:rsid w:val="00DF6DE7"/>
    <w:rsid w:val="00DF7A1C"/>
    <w:rsid w:val="00DF7A48"/>
    <w:rsid w:val="00DF7A7B"/>
    <w:rsid w:val="00DF7E73"/>
    <w:rsid w:val="00DF7EA7"/>
    <w:rsid w:val="00E0004A"/>
    <w:rsid w:val="00E00228"/>
    <w:rsid w:val="00E003E1"/>
    <w:rsid w:val="00E0072F"/>
    <w:rsid w:val="00E0103C"/>
    <w:rsid w:val="00E01E18"/>
    <w:rsid w:val="00E0252E"/>
    <w:rsid w:val="00E025FA"/>
    <w:rsid w:val="00E02972"/>
    <w:rsid w:val="00E02BB3"/>
    <w:rsid w:val="00E02DB9"/>
    <w:rsid w:val="00E03010"/>
    <w:rsid w:val="00E03B8E"/>
    <w:rsid w:val="00E0417C"/>
    <w:rsid w:val="00E044AC"/>
    <w:rsid w:val="00E045A9"/>
    <w:rsid w:val="00E04A79"/>
    <w:rsid w:val="00E04EF4"/>
    <w:rsid w:val="00E054F3"/>
    <w:rsid w:val="00E05B8C"/>
    <w:rsid w:val="00E065E7"/>
    <w:rsid w:val="00E072FE"/>
    <w:rsid w:val="00E074CF"/>
    <w:rsid w:val="00E07C00"/>
    <w:rsid w:val="00E10822"/>
    <w:rsid w:val="00E10E9E"/>
    <w:rsid w:val="00E1126B"/>
    <w:rsid w:val="00E117A8"/>
    <w:rsid w:val="00E11D33"/>
    <w:rsid w:val="00E122B9"/>
    <w:rsid w:val="00E12AC6"/>
    <w:rsid w:val="00E1317C"/>
    <w:rsid w:val="00E133E4"/>
    <w:rsid w:val="00E138D3"/>
    <w:rsid w:val="00E13AAA"/>
    <w:rsid w:val="00E13B90"/>
    <w:rsid w:val="00E13FD6"/>
    <w:rsid w:val="00E14BDC"/>
    <w:rsid w:val="00E1549F"/>
    <w:rsid w:val="00E15594"/>
    <w:rsid w:val="00E156CE"/>
    <w:rsid w:val="00E15910"/>
    <w:rsid w:val="00E15C59"/>
    <w:rsid w:val="00E16149"/>
    <w:rsid w:val="00E165C6"/>
    <w:rsid w:val="00E16710"/>
    <w:rsid w:val="00E16A1F"/>
    <w:rsid w:val="00E16BB0"/>
    <w:rsid w:val="00E174BA"/>
    <w:rsid w:val="00E17E2B"/>
    <w:rsid w:val="00E17F2C"/>
    <w:rsid w:val="00E2032A"/>
    <w:rsid w:val="00E206FB"/>
    <w:rsid w:val="00E20D38"/>
    <w:rsid w:val="00E2152B"/>
    <w:rsid w:val="00E21564"/>
    <w:rsid w:val="00E22295"/>
    <w:rsid w:val="00E227E5"/>
    <w:rsid w:val="00E234B6"/>
    <w:rsid w:val="00E2366E"/>
    <w:rsid w:val="00E238B6"/>
    <w:rsid w:val="00E23DC9"/>
    <w:rsid w:val="00E2420B"/>
    <w:rsid w:val="00E25A4A"/>
    <w:rsid w:val="00E26182"/>
    <w:rsid w:val="00E26BBC"/>
    <w:rsid w:val="00E26E1A"/>
    <w:rsid w:val="00E26FEA"/>
    <w:rsid w:val="00E27867"/>
    <w:rsid w:val="00E27D1C"/>
    <w:rsid w:val="00E27F8B"/>
    <w:rsid w:val="00E30573"/>
    <w:rsid w:val="00E3103F"/>
    <w:rsid w:val="00E32550"/>
    <w:rsid w:val="00E32B95"/>
    <w:rsid w:val="00E32EC4"/>
    <w:rsid w:val="00E33A4A"/>
    <w:rsid w:val="00E35BA2"/>
    <w:rsid w:val="00E3661C"/>
    <w:rsid w:val="00E367CE"/>
    <w:rsid w:val="00E36B99"/>
    <w:rsid w:val="00E37294"/>
    <w:rsid w:val="00E377B3"/>
    <w:rsid w:val="00E37B6C"/>
    <w:rsid w:val="00E37E3E"/>
    <w:rsid w:val="00E4034A"/>
    <w:rsid w:val="00E4083C"/>
    <w:rsid w:val="00E40D90"/>
    <w:rsid w:val="00E40E6A"/>
    <w:rsid w:val="00E41260"/>
    <w:rsid w:val="00E415B1"/>
    <w:rsid w:val="00E41935"/>
    <w:rsid w:val="00E41FEC"/>
    <w:rsid w:val="00E43F0E"/>
    <w:rsid w:val="00E44432"/>
    <w:rsid w:val="00E44E5A"/>
    <w:rsid w:val="00E45852"/>
    <w:rsid w:val="00E45B84"/>
    <w:rsid w:val="00E46183"/>
    <w:rsid w:val="00E46F7F"/>
    <w:rsid w:val="00E475BA"/>
    <w:rsid w:val="00E504A5"/>
    <w:rsid w:val="00E504D1"/>
    <w:rsid w:val="00E51D5F"/>
    <w:rsid w:val="00E51F34"/>
    <w:rsid w:val="00E5207B"/>
    <w:rsid w:val="00E527B5"/>
    <w:rsid w:val="00E52C10"/>
    <w:rsid w:val="00E52EBD"/>
    <w:rsid w:val="00E52F5F"/>
    <w:rsid w:val="00E53CAA"/>
    <w:rsid w:val="00E53D72"/>
    <w:rsid w:val="00E53F78"/>
    <w:rsid w:val="00E5435F"/>
    <w:rsid w:val="00E54367"/>
    <w:rsid w:val="00E543AB"/>
    <w:rsid w:val="00E54629"/>
    <w:rsid w:val="00E54782"/>
    <w:rsid w:val="00E548C7"/>
    <w:rsid w:val="00E54B9C"/>
    <w:rsid w:val="00E5586D"/>
    <w:rsid w:val="00E55B77"/>
    <w:rsid w:val="00E56EA5"/>
    <w:rsid w:val="00E57236"/>
    <w:rsid w:val="00E57D87"/>
    <w:rsid w:val="00E57FBB"/>
    <w:rsid w:val="00E6018E"/>
    <w:rsid w:val="00E6021D"/>
    <w:rsid w:val="00E60796"/>
    <w:rsid w:val="00E60818"/>
    <w:rsid w:val="00E615C9"/>
    <w:rsid w:val="00E618D7"/>
    <w:rsid w:val="00E61BBD"/>
    <w:rsid w:val="00E61C68"/>
    <w:rsid w:val="00E61DBE"/>
    <w:rsid w:val="00E61F04"/>
    <w:rsid w:val="00E62334"/>
    <w:rsid w:val="00E62B62"/>
    <w:rsid w:val="00E634AF"/>
    <w:rsid w:val="00E63514"/>
    <w:rsid w:val="00E636F7"/>
    <w:rsid w:val="00E63897"/>
    <w:rsid w:val="00E64292"/>
    <w:rsid w:val="00E64D43"/>
    <w:rsid w:val="00E6503D"/>
    <w:rsid w:val="00E6508E"/>
    <w:rsid w:val="00E65680"/>
    <w:rsid w:val="00E66F67"/>
    <w:rsid w:val="00E6705E"/>
    <w:rsid w:val="00E67559"/>
    <w:rsid w:val="00E67862"/>
    <w:rsid w:val="00E67867"/>
    <w:rsid w:val="00E67AF5"/>
    <w:rsid w:val="00E67E36"/>
    <w:rsid w:val="00E67E89"/>
    <w:rsid w:val="00E70226"/>
    <w:rsid w:val="00E704F9"/>
    <w:rsid w:val="00E70B25"/>
    <w:rsid w:val="00E712B5"/>
    <w:rsid w:val="00E7216B"/>
    <w:rsid w:val="00E72286"/>
    <w:rsid w:val="00E722B7"/>
    <w:rsid w:val="00E724C1"/>
    <w:rsid w:val="00E72DE1"/>
    <w:rsid w:val="00E73087"/>
    <w:rsid w:val="00E73346"/>
    <w:rsid w:val="00E734E8"/>
    <w:rsid w:val="00E73E1A"/>
    <w:rsid w:val="00E7463D"/>
    <w:rsid w:val="00E7537C"/>
    <w:rsid w:val="00E7543F"/>
    <w:rsid w:val="00E757F8"/>
    <w:rsid w:val="00E76852"/>
    <w:rsid w:val="00E76C39"/>
    <w:rsid w:val="00E76FFA"/>
    <w:rsid w:val="00E800CE"/>
    <w:rsid w:val="00E800F0"/>
    <w:rsid w:val="00E80416"/>
    <w:rsid w:val="00E8235F"/>
    <w:rsid w:val="00E823AB"/>
    <w:rsid w:val="00E82518"/>
    <w:rsid w:val="00E832EE"/>
    <w:rsid w:val="00E833BC"/>
    <w:rsid w:val="00E83870"/>
    <w:rsid w:val="00E849DF"/>
    <w:rsid w:val="00E84B8F"/>
    <w:rsid w:val="00E8518C"/>
    <w:rsid w:val="00E85A03"/>
    <w:rsid w:val="00E86210"/>
    <w:rsid w:val="00E86498"/>
    <w:rsid w:val="00E86957"/>
    <w:rsid w:val="00E86C0B"/>
    <w:rsid w:val="00E87238"/>
    <w:rsid w:val="00E8728B"/>
    <w:rsid w:val="00E87512"/>
    <w:rsid w:val="00E87FAD"/>
    <w:rsid w:val="00E902C9"/>
    <w:rsid w:val="00E907F2"/>
    <w:rsid w:val="00E90D7F"/>
    <w:rsid w:val="00E91090"/>
    <w:rsid w:val="00E91756"/>
    <w:rsid w:val="00E91880"/>
    <w:rsid w:val="00E92086"/>
    <w:rsid w:val="00E92402"/>
    <w:rsid w:val="00E928F5"/>
    <w:rsid w:val="00E92B76"/>
    <w:rsid w:val="00E93586"/>
    <w:rsid w:val="00E93ACC"/>
    <w:rsid w:val="00E93C69"/>
    <w:rsid w:val="00E93DDB"/>
    <w:rsid w:val="00E95091"/>
    <w:rsid w:val="00E95A81"/>
    <w:rsid w:val="00E96693"/>
    <w:rsid w:val="00E96A6C"/>
    <w:rsid w:val="00E96D40"/>
    <w:rsid w:val="00E97538"/>
    <w:rsid w:val="00E97D1A"/>
    <w:rsid w:val="00EA0E9E"/>
    <w:rsid w:val="00EA16B3"/>
    <w:rsid w:val="00EA1955"/>
    <w:rsid w:val="00EA2520"/>
    <w:rsid w:val="00EA2703"/>
    <w:rsid w:val="00EA2985"/>
    <w:rsid w:val="00EA344B"/>
    <w:rsid w:val="00EA416B"/>
    <w:rsid w:val="00EA4263"/>
    <w:rsid w:val="00EA4F2B"/>
    <w:rsid w:val="00EA4F38"/>
    <w:rsid w:val="00EA5098"/>
    <w:rsid w:val="00EA557C"/>
    <w:rsid w:val="00EA5898"/>
    <w:rsid w:val="00EA5B6A"/>
    <w:rsid w:val="00EA5B7B"/>
    <w:rsid w:val="00EA6553"/>
    <w:rsid w:val="00EA6695"/>
    <w:rsid w:val="00EA78CE"/>
    <w:rsid w:val="00EA7A3F"/>
    <w:rsid w:val="00EB01D4"/>
    <w:rsid w:val="00EB068D"/>
    <w:rsid w:val="00EB0AB2"/>
    <w:rsid w:val="00EB1525"/>
    <w:rsid w:val="00EB15AB"/>
    <w:rsid w:val="00EB1777"/>
    <w:rsid w:val="00EB1B1D"/>
    <w:rsid w:val="00EB1D79"/>
    <w:rsid w:val="00EB34E9"/>
    <w:rsid w:val="00EB389F"/>
    <w:rsid w:val="00EB3987"/>
    <w:rsid w:val="00EB398E"/>
    <w:rsid w:val="00EB438C"/>
    <w:rsid w:val="00EB47EE"/>
    <w:rsid w:val="00EB4819"/>
    <w:rsid w:val="00EB53A8"/>
    <w:rsid w:val="00EB548F"/>
    <w:rsid w:val="00EB5837"/>
    <w:rsid w:val="00EB58D4"/>
    <w:rsid w:val="00EB5B3E"/>
    <w:rsid w:val="00EB5DFC"/>
    <w:rsid w:val="00EB5E54"/>
    <w:rsid w:val="00EB61E1"/>
    <w:rsid w:val="00EB6621"/>
    <w:rsid w:val="00EB6CA5"/>
    <w:rsid w:val="00EB7585"/>
    <w:rsid w:val="00EB77DB"/>
    <w:rsid w:val="00EC04C6"/>
    <w:rsid w:val="00EC0C2C"/>
    <w:rsid w:val="00EC20DA"/>
    <w:rsid w:val="00EC29A0"/>
    <w:rsid w:val="00EC2DF0"/>
    <w:rsid w:val="00EC335A"/>
    <w:rsid w:val="00EC38F3"/>
    <w:rsid w:val="00EC4419"/>
    <w:rsid w:val="00EC44E9"/>
    <w:rsid w:val="00EC486F"/>
    <w:rsid w:val="00EC5EB4"/>
    <w:rsid w:val="00EC616E"/>
    <w:rsid w:val="00EC6461"/>
    <w:rsid w:val="00EC6674"/>
    <w:rsid w:val="00EC6BDE"/>
    <w:rsid w:val="00EC7B07"/>
    <w:rsid w:val="00ED0A03"/>
    <w:rsid w:val="00ED17CC"/>
    <w:rsid w:val="00ED1BF7"/>
    <w:rsid w:val="00ED2111"/>
    <w:rsid w:val="00ED2F09"/>
    <w:rsid w:val="00ED30F3"/>
    <w:rsid w:val="00ED3566"/>
    <w:rsid w:val="00ED3720"/>
    <w:rsid w:val="00ED3868"/>
    <w:rsid w:val="00ED3A38"/>
    <w:rsid w:val="00ED4B97"/>
    <w:rsid w:val="00ED55DD"/>
    <w:rsid w:val="00ED7684"/>
    <w:rsid w:val="00ED7B8C"/>
    <w:rsid w:val="00ED7DE6"/>
    <w:rsid w:val="00EE000F"/>
    <w:rsid w:val="00EE0145"/>
    <w:rsid w:val="00EE0413"/>
    <w:rsid w:val="00EE1123"/>
    <w:rsid w:val="00EE113F"/>
    <w:rsid w:val="00EE1ACB"/>
    <w:rsid w:val="00EE29E9"/>
    <w:rsid w:val="00EE2CB6"/>
    <w:rsid w:val="00EE385C"/>
    <w:rsid w:val="00EE38A3"/>
    <w:rsid w:val="00EE43CD"/>
    <w:rsid w:val="00EE4454"/>
    <w:rsid w:val="00EE4C60"/>
    <w:rsid w:val="00EE5788"/>
    <w:rsid w:val="00EE5895"/>
    <w:rsid w:val="00EE62F3"/>
    <w:rsid w:val="00EE6BF7"/>
    <w:rsid w:val="00EE70DF"/>
    <w:rsid w:val="00EE7EA1"/>
    <w:rsid w:val="00EF093F"/>
    <w:rsid w:val="00EF0EFD"/>
    <w:rsid w:val="00EF1591"/>
    <w:rsid w:val="00EF18DA"/>
    <w:rsid w:val="00EF18ED"/>
    <w:rsid w:val="00EF1C16"/>
    <w:rsid w:val="00EF20B9"/>
    <w:rsid w:val="00EF2176"/>
    <w:rsid w:val="00EF219D"/>
    <w:rsid w:val="00EF2DAD"/>
    <w:rsid w:val="00EF3AA0"/>
    <w:rsid w:val="00EF3C57"/>
    <w:rsid w:val="00EF3E06"/>
    <w:rsid w:val="00EF44AD"/>
    <w:rsid w:val="00EF4C3E"/>
    <w:rsid w:val="00EF4CB5"/>
    <w:rsid w:val="00EF4F75"/>
    <w:rsid w:val="00EF5281"/>
    <w:rsid w:val="00EF5719"/>
    <w:rsid w:val="00EF5C27"/>
    <w:rsid w:val="00EF650C"/>
    <w:rsid w:val="00EF679E"/>
    <w:rsid w:val="00EF6D0B"/>
    <w:rsid w:val="00F0024F"/>
    <w:rsid w:val="00F003DF"/>
    <w:rsid w:val="00F0063B"/>
    <w:rsid w:val="00F008F6"/>
    <w:rsid w:val="00F00EB1"/>
    <w:rsid w:val="00F02139"/>
    <w:rsid w:val="00F0232F"/>
    <w:rsid w:val="00F02B91"/>
    <w:rsid w:val="00F02EFA"/>
    <w:rsid w:val="00F03D88"/>
    <w:rsid w:val="00F03FB4"/>
    <w:rsid w:val="00F04348"/>
    <w:rsid w:val="00F044E4"/>
    <w:rsid w:val="00F048AA"/>
    <w:rsid w:val="00F04D3D"/>
    <w:rsid w:val="00F05C86"/>
    <w:rsid w:val="00F062CD"/>
    <w:rsid w:val="00F063E6"/>
    <w:rsid w:val="00F06C86"/>
    <w:rsid w:val="00F06CAC"/>
    <w:rsid w:val="00F06ECE"/>
    <w:rsid w:val="00F070E8"/>
    <w:rsid w:val="00F07147"/>
    <w:rsid w:val="00F0717E"/>
    <w:rsid w:val="00F07369"/>
    <w:rsid w:val="00F07417"/>
    <w:rsid w:val="00F076D0"/>
    <w:rsid w:val="00F07A44"/>
    <w:rsid w:val="00F1011F"/>
    <w:rsid w:val="00F124AC"/>
    <w:rsid w:val="00F12B0B"/>
    <w:rsid w:val="00F13143"/>
    <w:rsid w:val="00F13656"/>
    <w:rsid w:val="00F13A62"/>
    <w:rsid w:val="00F13B21"/>
    <w:rsid w:val="00F13E51"/>
    <w:rsid w:val="00F1404D"/>
    <w:rsid w:val="00F14931"/>
    <w:rsid w:val="00F14CAF"/>
    <w:rsid w:val="00F14E43"/>
    <w:rsid w:val="00F15648"/>
    <w:rsid w:val="00F15964"/>
    <w:rsid w:val="00F16475"/>
    <w:rsid w:val="00F16E25"/>
    <w:rsid w:val="00F171C3"/>
    <w:rsid w:val="00F17387"/>
    <w:rsid w:val="00F17C7E"/>
    <w:rsid w:val="00F17DC8"/>
    <w:rsid w:val="00F200F3"/>
    <w:rsid w:val="00F20504"/>
    <w:rsid w:val="00F22168"/>
    <w:rsid w:val="00F2272F"/>
    <w:rsid w:val="00F2275A"/>
    <w:rsid w:val="00F2300F"/>
    <w:rsid w:val="00F235CA"/>
    <w:rsid w:val="00F23D53"/>
    <w:rsid w:val="00F24128"/>
    <w:rsid w:val="00F24F0A"/>
    <w:rsid w:val="00F251B0"/>
    <w:rsid w:val="00F25652"/>
    <w:rsid w:val="00F25903"/>
    <w:rsid w:val="00F25E9F"/>
    <w:rsid w:val="00F26377"/>
    <w:rsid w:val="00F264CC"/>
    <w:rsid w:val="00F26A8A"/>
    <w:rsid w:val="00F27320"/>
    <w:rsid w:val="00F27AAA"/>
    <w:rsid w:val="00F30250"/>
    <w:rsid w:val="00F30FFD"/>
    <w:rsid w:val="00F31658"/>
    <w:rsid w:val="00F3178C"/>
    <w:rsid w:val="00F31F43"/>
    <w:rsid w:val="00F32D2C"/>
    <w:rsid w:val="00F337F1"/>
    <w:rsid w:val="00F33BF4"/>
    <w:rsid w:val="00F33D6C"/>
    <w:rsid w:val="00F340C3"/>
    <w:rsid w:val="00F3416C"/>
    <w:rsid w:val="00F341E9"/>
    <w:rsid w:val="00F3425E"/>
    <w:rsid w:val="00F348BD"/>
    <w:rsid w:val="00F34BA4"/>
    <w:rsid w:val="00F34F55"/>
    <w:rsid w:val="00F3519F"/>
    <w:rsid w:val="00F356CD"/>
    <w:rsid w:val="00F356D7"/>
    <w:rsid w:val="00F35B49"/>
    <w:rsid w:val="00F3620A"/>
    <w:rsid w:val="00F36CD0"/>
    <w:rsid w:val="00F36F73"/>
    <w:rsid w:val="00F37706"/>
    <w:rsid w:val="00F4064E"/>
    <w:rsid w:val="00F40BB3"/>
    <w:rsid w:val="00F4105B"/>
    <w:rsid w:val="00F412DD"/>
    <w:rsid w:val="00F413FE"/>
    <w:rsid w:val="00F419F3"/>
    <w:rsid w:val="00F41C89"/>
    <w:rsid w:val="00F41E82"/>
    <w:rsid w:val="00F42115"/>
    <w:rsid w:val="00F42B8C"/>
    <w:rsid w:val="00F42C51"/>
    <w:rsid w:val="00F42E92"/>
    <w:rsid w:val="00F43988"/>
    <w:rsid w:val="00F447E9"/>
    <w:rsid w:val="00F44DBF"/>
    <w:rsid w:val="00F45033"/>
    <w:rsid w:val="00F450D1"/>
    <w:rsid w:val="00F451E7"/>
    <w:rsid w:val="00F459A4"/>
    <w:rsid w:val="00F46FF6"/>
    <w:rsid w:val="00F471FA"/>
    <w:rsid w:val="00F47DB2"/>
    <w:rsid w:val="00F501A6"/>
    <w:rsid w:val="00F512AC"/>
    <w:rsid w:val="00F51EE8"/>
    <w:rsid w:val="00F51F38"/>
    <w:rsid w:val="00F520F8"/>
    <w:rsid w:val="00F525FE"/>
    <w:rsid w:val="00F535D1"/>
    <w:rsid w:val="00F5404D"/>
    <w:rsid w:val="00F54DC3"/>
    <w:rsid w:val="00F54F57"/>
    <w:rsid w:val="00F55531"/>
    <w:rsid w:val="00F559E1"/>
    <w:rsid w:val="00F56A6D"/>
    <w:rsid w:val="00F56F0B"/>
    <w:rsid w:val="00F56F41"/>
    <w:rsid w:val="00F56F8C"/>
    <w:rsid w:val="00F57031"/>
    <w:rsid w:val="00F575B1"/>
    <w:rsid w:val="00F60504"/>
    <w:rsid w:val="00F60A4A"/>
    <w:rsid w:val="00F60BDA"/>
    <w:rsid w:val="00F60D37"/>
    <w:rsid w:val="00F6129B"/>
    <w:rsid w:val="00F6130E"/>
    <w:rsid w:val="00F61852"/>
    <w:rsid w:val="00F61B6A"/>
    <w:rsid w:val="00F61C7D"/>
    <w:rsid w:val="00F621F2"/>
    <w:rsid w:val="00F62A10"/>
    <w:rsid w:val="00F62DBE"/>
    <w:rsid w:val="00F62E76"/>
    <w:rsid w:val="00F6369B"/>
    <w:rsid w:val="00F63C0B"/>
    <w:rsid w:val="00F6498B"/>
    <w:rsid w:val="00F64E3C"/>
    <w:rsid w:val="00F65004"/>
    <w:rsid w:val="00F65800"/>
    <w:rsid w:val="00F661DB"/>
    <w:rsid w:val="00F670CE"/>
    <w:rsid w:val="00F6716F"/>
    <w:rsid w:val="00F674C0"/>
    <w:rsid w:val="00F67D60"/>
    <w:rsid w:val="00F67E7F"/>
    <w:rsid w:val="00F67F3F"/>
    <w:rsid w:val="00F70503"/>
    <w:rsid w:val="00F70544"/>
    <w:rsid w:val="00F70C94"/>
    <w:rsid w:val="00F70F24"/>
    <w:rsid w:val="00F710D1"/>
    <w:rsid w:val="00F715BF"/>
    <w:rsid w:val="00F71D08"/>
    <w:rsid w:val="00F725B3"/>
    <w:rsid w:val="00F726EF"/>
    <w:rsid w:val="00F72793"/>
    <w:rsid w:val="00F72811"/>
    <w:rsid w:val="00F7286A"/>
    <w:rsid w:val="00F7329C"/>
    <w:rsid w:val="00F73AB1"/>
    <w:rsid w:val="00F73BFE"/>
    <w:rsid w:val="00F7410E"/>
    <w:rsid w:val="00F742CB"/>
    <w:rsid w:val="00F74611"/>
    <w:rsid w:val="00F746B3"/>
    <w:rsid w:val="00F749E6"/>
    <w:rsid w:val="00F74E71"/>
    <w:rsid w:val="00F7515F"/>
    <w:rsid w:val="00F75A0E"/>
    <w:rsid w:val="00F762BA"/>
    <w:rsid w:val="00F764C0"/>
    <w:rsid w:val="00F76B4B"/>
    <w:rsid w:val="00F76CF0"/>
    <w:rsid w:val="00F76F5B"/>
    <w:rsid w:val="00F776CA"/>
    <w:rsid w:val="00F807CF"/>
    <w:rsid w:val="00F80AA7"/>
    <w:rsid w:val="00F80C98"/>
    <w:rsid w:val="00F80D68"/>
    <w:rsid w:val="00F8244A"/>
    <w:rsid w:val="00F82EB8"/>
    <w:rsid w:val="00F83802"/>
    <w:rsid w:val="00F83C1A"/>
    <w:rsid w:val="00F845E7"/>
    <w:rsid w:val="00F84665"/>
    <w:rsid w:val="00F847E7"/>
    <w:rsid w:val="00F85019"/>
    <w:rsid w:val="00F85492"/>
    <w:rsid w:val="00F8558A"/>
    <w:rsid w:val="00F855D5"/>
    <w:rsid w:val="00F863CE"/>
    <w:rsid w:val="00F865C8"/>
    <w:rsid w:val="00F86DE8"/>
    <w:rsid w:val="00F87A8D"/>
    <w:rsid w:val="00F90D4C"/>
    <w:rsid w:val="00F912B9"/>
    <w:rsid w:val="00F91F43"/>
    <w:rsid w:val="00F91FAF"/>
    <w:rsid w:val="00F927A6"/>
    <w:rsid w:val="00F92808"/>
    <w:rsid w:val="00F9283F"/>
    <w:rsid w:val="00F9395D"/>
    <w:rsid w:val="00F93DE5"/>
    <w:rsid w:val="00F93E1C"/>
    <w:rsid w:val="00F943E2"/>
    <w:rsid w:val="00F94CB1"/>
    <w:rsid w:val="00F94F63"/>
    <w:rsid w:val="00F95BE6"/>
    <w:rsid w:val="00F95D71"/>
    <w:rsid w:val="00F962AF"/>
    <w:rsid w:val="00F963AC"/>
    <w:rsid w:val="00F968C5"/>
    <w:rsid w:val="00F97E5E"/>
    <w:rsid w:val="00FA0012"/>
    <w:rsid w:val="00FA01D0"/>
    <w:rsid w:val="00FA1011"/>
    <w:rsid w:val="00FA125B"/>
    <w:rsid w:val="00FA13F0"/>
    <w:rsid w:val="00FA14F1"/>
    <w:rsid w:val="00FA152B"/>
    <w:rsid w:val="00FA1624"/>
    <w:rsid w:val="00FA17CB"/>
    <w:rsid w:val="00FA24A0"/>
    <w:rsid w:val="00FA2963"/>
    <w:rsid w:val="00FA2D0A"/>
    <w:rsid w:val="00FA36CB"/>
    <w:rsid w:val="00FA38C1"/>
    <w:rsid w:val="00FA3EFA"/>
    <w:rsid w:val="00FA46EB"/>
    <w:rsid w:val="00FA4BF6"/>
    <w:rsid w:val="00FA4BF9"/>
    <w:rsid w:val="00FA5050"/>
    <w:rsid w:val="00FA653A"/>
    <w:rsid w:val="00FA66A8"/>
    <w:rsid w:val="00FA70B0"/>
    <w:rsid w:val="00FA7417"/>
    <w:rsid w:val="00FA75CA"/>
    <w:rsid w:val="00FA7890"/>
    <w:rsid w:val="00FA7ECA"/>
    <w:rsid w:val="00FB0561"/>
    <w:rsid w:val="00FB0AF1"/>
    <w:rsid w:val="00FB19B9"/>
    <w:rsid w:val="00FB1B03"/>
    <w:rsid w:val="00FB1C38"/>
    <w:rsid w:val="00FB2884"/>
    <w:rsid w:val="00FB3067"/>
    <w:rsid w:val="00FB31B2"/>
    <w:rsid w:val="00FB34B2"/>
    <w:rsid w:val="00FB4451"/>
    <w:rsid w:val="00FB4495"/>
    <w:rsid w:val="00FB489D"/>
    <w:rsid w:val="00FB545B"/>
    <w:rsid w:val="00FB5710"/>
    <w:rsid w:val="00FB5864"/>
    <w:rsid w:val="00FB60B2"/>
    <w:rsid w:val="00FB6897"/>
    <w:rsid w:val="00FB7414"/>
    <w:rsid w:val="00FB7BF1"/>
    <w:rsid w:val="00FB7D8C"/>
    <w:rsid w:val="00FC0317"/>
    <w:rsid w:val="00FC087E"/>
    <w:rsid w:val="00FC0C4C"/>
    <w:rsid w:val="00FC1414"/>
    <w:rsid w:val="00FC1D66"/>
    <w:rsid w:val="00FC257F"/>
    <w:rsid w:val="00FC2745"/>
    <w:rsid w:val="00FC3565"/>
    <w:rsid w:val="00FC3AD1"/>
    <w:rsid w:val="00FC3F3D"/>
    <w:rsid w:val="00FC50A1"/>
    <w:rsid w:val="00FC5B68"/>
    <w:rsid w:val="00FC6D13"/>
    <w:rsid w:val="00FD04D4"/>
    <w:rsid w:val="00FD063E"/>
    <w:rsid w:val="00FD07AE"/>
    <w:rsid w:val="00FD1375"/>
    <w:rsid w:val="00FD171C"/>
    <w:rsid w:val="00FD177C"/>
    <w:rsid w:val="00FD183A"/>
    <w:rsid w:val="00FD2F07"/>
    <w:rsid w:val="00FD33D2"/>
    <w:rsid w:val="00FD3B21"/>
    <w:rsid w:val="00FD433C"/>
    <w:rsid w:val="00FD4DB9"/>
    <w:rsid w:val="00FD569D"/>
    <w:rsid w:val="00FD5BE6"/>
    <w:rsid w:val="00FD60ED"/>
    <w:rsid w:val="00FD685C"/>
    <w:rsid w:val="00FD7C86"/>
    <w:rsid w:val="00FD7FCD"/>
    <w:rsid w:val="00FE00CE"/>
    <w:rsid w:val="00FE0106"/>
    <w:rsid w:val="00FE0B74"/>
    <w:rsid w:val="00FE2571"/>
    <w:rsid w:val="00FE27FB"/>
    <w:rsid w:val="00FE29AD"/>
    <w:rsid w:val="00FE3A6C"/>
    <w:rsid w:val="00FE40CC"/>
    <w:rsid w:val="00FE44E0"/>
    <w:rsid w:val="00FE4728"/>
    <w:rsid w:val="00FE5182"/>
    <w:rsid w:val="00FE5426"/>
    <w:rsid w:val="00FE5787"/>
    <w:rsid w:val="00FE5C92"/>
    <w:rsid w:val="00FE5E74"/>
    <w:rsid w:val="00FE6070"/>
    <w:rsid w:val="00FE65D1"/>
    <w:rsid w:val="00FE6AE9"/>
    <w:rsid w:val="00FE6CE9"/>
    <w:rsid w:val="00FE6EB3"/>
    <w:rsid w:val="00FE713E"/>
    <w:rsid w:val="00FF0249"/>
    <w:rsid w:val="00FF0261"/>
    <w:rsid w:val="00FF07F1"/>
    <w:rsid w:val="00FF0ACF"/>
    <w:rsid w:val="00FF0D45"/>
    <w:rsid w:val="00FF0F8E"/>
    <w:rsid w:val="00FF1185"/>
    <w:rsid w:val="00FF1561"/>
    <w:rsid w:val="00FF1F01"/>
    <w:rsid w:val="00FF2031"/>
    <w:rsid w:val="00FF242F"/>
    <w:rsid w:val="00FF2A59"/>
    <w:rsid w:val="00FF37FB"/>
    <w:rsid w:val="00FF3E2B"/>
    <w:rsid w:val="00FF3F2A"/>
    <w:rsid w:val="00FF439F"/>
    <w:rsid w:val="00FF4FFD"/>
    <w:rsid w:val="00FF5CA0"/>
    <w:rsid w:val="00FF6117"/>
    <w:rsid w:val="00FF66AE"/>
    <w:rsid w:val="00FF670E"/>
    <w:rsid w:val="00FF6C18"/>
    <w:rsid w:val="00FF6D6A"/>
    <w:rsid w:val="00FF72B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style="mso-width-relative:margin;mso-height-relative:margin" fillcolor="white">
      <v:fill color="white"/>
      <v:textbox style="layout-flow:vertical-ideographic"/>
    </o:shapedefaults>
    <o:shapelayout v:ext="edit">
      <o:idmap v:ext="edit" data="1"/>
    </o:shapelayout>
  </w:shapeDefaults>
  <w:decimalSymbol w:val="."/>
  <w:listSeparator w:val=","/>
  <w15:chartTrackingRefBased/>
  <w15:docId w15:val="{E2C924E8-A95E-4472-85F5-5D1A77623D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qFormat="1"/>
    <w:lsdException w:name="toc 2" w:uiPriority="39" w:qFormat="1"/>
    <w:lsdException w:name="toc 3" w:uiPriority="39" w:qFormat="1"/>
    <w:lsdException w:name="header" w:uiPriority="99"/>
    <w:lsdException w:name="footer" w:uiPriority="99"/>
    <w:lsdException w:name="caption" w:semiHidden="1" w:unhideWhenUsed="1" w:qFormat="1"/>
    <w:lsdException w:name="footnote reference" w:qFormat="1"/>
    <w:lsdException w:name="List Bullet" w:uiPriority="99"/>
    <w:lsdException w:name="Title" w:qFormat="1"/>
    <w:lsdException w:name="Closing" w:uiPriority="99"/>
    <w:lsdException w:name="Body Text Indent" w:uiPriority="99"/>
    <w:lsdException w:name="Subtitle" w:qFormat="1"/>
    <w:lsdException w:name="Salutation" w:uiPriority="99"/>
    <w:lsdException w:name="Hyperlink" w:uiPriority="99"/>
    <w:lsdException w:name="Strong" w:uiPriority="22" w:qFormat="1"/>
    <w:lsdException w:name="Emphasis" w:uiPriority="20" w:qFormat="1"/>
    <w:lsdException w:name="Plain Text" w:uiPriority="99"/>
    <w:lsdException w:name="Normal (Web)" w:uiPriority="99"/>
    <w:lsdException w:name="No List" w:uiPriority="99"/>
    <w:lsdException w:name="Balloo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742D23"/>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uiPriority w:val="9"/>
    <w:qFormat/>
    <w:rsid w:val="006515E4"/>
    <w:pPr>
      <w:keepNext/>
      <w:spacing w:before="180" w:after="180" w:line="720" w:lineRule="atLeast"/>
      <w:outlineLvl w:val="0"/>
    </w:pPr>
    <w:rPr>
      <w:rFonts w:ascii="Cambria" w:eastAsia="新細明體" w:hAnsi="Cambria"/>
      <w:b/>
      <w:bCs/>
      <w:kern w:val="52"/>
      <w:sz w:val="52"/>
      <w:szCs w:val="52"/>
    </w:rPr>
  </w:style>
  <w:style w:type="paragraph" w:styleId="2">
    <w:name w:val="heading 2"/>
    <w:basedOn w:val="a"/>
    <w:next w:val="a"/>
    <w:link w:val="20"/>
    <w:uiPriority w:val="9"/>
    <w:semiHidden/>
    <w:unhideWhenUsed/>
    <w:qFormat/>
    <w:rsid w:val="006515E4"/>
    <w:pPr>
      <w:keepNext/>
      <w:spacing w:line="720" w:lineRule="atLeast"/>
      <w:outlineLvl w:val="1"/>
    </w:pPr>
    <w:rPr>
      <w:rFonts w:ascii="Cambria" w:eastAsia="新細明體" w:hAnsi="Cambria"/>
      <w:b/>
      <w:bCs/>
      <w:sz w:val="48"/>
      <w:szCs w:val="48"/>
    </w:rPr>
  </w:style>
  <w:style w:type="paragraph" w:styleId="3">
    <w:name w:val="heading 3"/>
    <w:basedOn w:val="a"/>
    <w:next w:val="a"/>
    <w:link w:val="30"/>
    <w:uiPriority w:val="9"/>
    <w:semiHidden/>
    <w:unhideWhenUsed/>
    <w:qFormat/>
    <w:rsid w:val="006515E4"/>
    <w:pPr>
      <w:keepNext/>
      <w:spacing w:line="720" w:lineRule="atLeast"/>
      <w:outlineLvl w:val="2"/>
    </w:pPr>
    <w:rPr>
      <w:rFonts w:ascii="Cambria" w:eastAsia="新細明體" w:hAnsi="Cambria"/>
      <w:b/>
      <w:bCs/>
      <w:sz w:val="36"/>
      <w:szCs w:val="36"/>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uiPriority w:val="99"/>
    <w:semiHidden/>
  </w:style>
  <w:style w:type="character" w:customStyle="1" w:styleId="10">
    <w:name w:val="標題 1 字元"/>
    <w:link w:val="1"/>
    <w:uiPriority w:val="9"/>
    <w:rsid w:val="006515E4"/>
    <w:rPr>
      <w:rFonts w:ascii="Cambria" w:hAnsi="Cambria"/>
      <w:b/>
      <w:bCs/>
      <w:snapToGrid w:val="0"/>
      <w:kern w:val="52"/>
      <w:sz w:val="52"/>
      <w:szCs w:val="52"/>
    </w:rPr>
  </w:style>
  <w:style w:type="character" w:customStyle="1" w:styleId="20">
    <w:name w:val="標題 2 字元"/>
    <w:link w:val="2"/>
    <w:uiPriority w:val="9"/>
    <w:semiHidden/>
    <w:rsid w:val="006515E4"/>
    <w:rPr>
      <w:rFonts w:ascii="Cambria" w:hAnsi="Cambria"/>
      <w:b/>
      <w:bCs/>
      <w:snapToGrid w:val="0"/>
      <w:kern w:val="2"/>
      <w:sz w:val="48"/>
      <w:szCs w:val="48"/>
    </w:rPr>
  </w:style>
  <w:style w:type="character" w:customStyle="1" w:styleId="30">
    <w:name w:val="標題 3 字元"/>
    <w:link w:val="3"/>
    <w:uiPriority w:val="9"/>
    <w:semiHidden/>
    <w:rsid w:val="006515E4"/>
    <w:rPr>
      <w:rFonts w:ascii="Cambria" w:hAnsi="Cambria"/>
      <w:b/>
      <w:bCs/>
      <w:snapToGrid w:val="0"/>
      <w:kern w:val="2"/>
      <w:sz w:val="36"/>
      <w:szCs w:val="36"/>
    </w:rPr>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pPr>
      <w:spacing w:line="500" w:lineRule="exact"/>
      <w:ind w:left="200" w:hangingChars="200" w:hanging="200"/>
      <w:jc w:val="both"/>
    </w:pPr>
    <w:rPr>
      <w:rFonts w:ascii="標楷體" w:eastAsia="標楷體"/>
      <w:b/>
      <w:snapToGrid w:val="0"/>
      <w:kern w:val="2"/>
      <w:sz w:val="28"/>
    </w:rPr>
  </w:style>
  <w:style w:type="character" w:customStyle="1" w:styleId="140">
    <w:name w:val="第二層(14號字) 字元"/>
    <w:link w:val="14"/>
    <w:rsid w:val="006515E4"/>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a5"/>
    <w:qFormat/>
    <w:rsid w:val="00D535A1"/>
    <w:pPr>
      <w:ind w:left="849" w:hangingChars="100" w:hanging="283"/>
    </w:pPr>
    <w:rPr>
      <w:rFonts w:hAnsi="標楷體"/>
    </w:rPr>
  </w:style>
  <w:style w:type="character" w:customStyle="1" w:styleId="a5">
    <w:name w:val="(一)(二)(三) 字元"/>
    <w:link w:val="a4"/>
    <w:rsid w:val="00D535A1"/>
    <w:rPr>
      <w:rFonts w:ascii="標楷體" w:eastAsia="標楷體" w:hAnsi="標楷體"/>
      <w:snapToGrid w:val="0"/>
      <w:kern w:val="2"/>
      <w:sz w:val="28"/>
      <w:szCs w:val="28"/>
    </w:rPr>
  </w:style>
  <w:style w:type="paragraph" w:customStyle="1" w:styleId="a6">
    <w:name w:val="(一)下內文"/>
    <w:basedOn w:val="a4"/>
    <w:rsid w:val="004220EB"/>
    <w:pPr>
      <w:adjustRightInd w:val="0"/>
      <w:ind w:leftChars="300" w:firstLineChars="0" w:firstLine="0"/>
    </w:pPr>
  </w:style>
  <w:style w:type="paragraph" w:customStyle="1" w:styleId="123">
    <w:name w:val="1.2.3."/>
    <w:basedOn w:val="a6"/>
    <w:rsid w:val="00C97A62"/>
    <w:pPr>
      <w:adjustRightInd/>
      <w:ind w:left="1133" w:hangingChars="100" w:hanging="283"/>
    </w:pPr>
    <w:rPr>
      <w:rFonts w:ascii="華康細明體外字集" w:cs="標楷體"/>
      <w:color w:val="000000"/>
    </w:rPr>
  </w:style>
  <w:style w:type="paragraph" w:customStyle="1" w:styleId="a7">
    <w:name w:val="結論"/>
    <w:basedOn w:val="a6"/>
    <w:autoRedefine/>
    <w:rsid w:val="004220EB"/>
    <w:pPr>
      <w:adjustRightInd/>
      <w:ind w:leftChars="200" w:left="200" w:firstLineChars="200" w:firstLine="200"/>
    </w:pPr>
  </w:style>
  <w:style w:type="paragraph" w:customStyle="1" w:styleId="a8">
    <w:name w:val="前言內文"/>
    <w:basedOn w:val="a"/>
    <w:pPr>
      <w:adjustRightInd w:val="0"/>
      <w:ind w:leftChars="0" w:left="0"/>
    </w:pPr>
  </w:style>
  <w:style w:type="paragraph" w:customStyle="1" w:styleId="142">
    <w:name w:val="表格內文(14行高)"/>
    <w:basedOn w:val="a9"/>
    <w:link w:val="143"/>
    <w:qFormat/>
    <w:rsid w:val="0095411E"/>
    <w:pPr>
      <w:spacing w:line="280" w:lineRule="exact"/>
      <w:ind w:leftChars="0" w:left="0" w:firstLineChars="0" w:firstLine="0"/>
      <w:jc w:val="left"/>
    </w:pPr>
    <w:rPr>
      <w:sz w:val="24"/>
    </w:rPr>
  </w:style>
  <w:style w:type="paragraph" w:styleId="a9">
    <w:name w:val="table of figures"/>
    <w:basedOn w:val="a"/>
    <w:next w:val="a"/>
    <w:semiHidden/>
    <w:pPr>
      <w:ind w:leftChars="400" w:left="960" w:hangingChars="200" w:hanging="480"/>
    </w:pPr>
  </w:style>
  <w:style w:type="character" w:customStyle="1" w:styleId="143">
    <w:name w:val="表格內文(14行高) 字元"/>
    <w:link w:val="142"/>
    <w:rsid w:val="0095411E"/>
    <w:rPr>
      <w:rFonts w:ascii="標楷體" w:eastAsia="標楷體"/>
      <w:snapToGrid w:val="0"/>
      <w:kern w:val="2"/>
      <w:sz w:val="24"/>
      <w:szCs w:val="28"/>
    </w:rPr>
  </w:style>
  <w:style w:type="paragraph" w:customStyle="1" w:styleId="aa">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b">
    <w:name w:val="姓名及分機"/>
    <w:basedOn w:val="a"/>
    <w:link w:val="ac"/>
    <w:pPr>
      <w:ind w:leftChars="0" w:left="0" w:firstLineChars="0" w:firstLine="0"/>
      <w:jc w:val="right"/>
    </w:pPr>
    <w:rPr>
      <w:sz w:val="24"/>
    </w:rPr>
  </w:style>
  <w:style w:type="character" w:customStyle="1" w:styleId="ac">
    <w:name w:val="姓名及分機 字元"/>
    <w:link w:val="ab"/>
    <w:rsid w:val="006515E4"/>
    <w:rPr>
      <w:rFonts w:ascii="標楷體" w:eastAsia="標楷體"/>
      <w:snapToGrid w:val="0"/>
      <w:kern w:val="2"/>
      <w:sz w:val="24"/>
      <w:szCs w:val="28"/>
    </w:rPr>
  </w:style>
  <w:style w:type="paragraph" w:customStyle="1" w:styleId="ad">
    <w:name w:val="前言(一)(二)(三)"/>
    <w:basedOn w:val="a"/>
    <w:pPr>
      <w:ind w:leftChars="0" w:left="100" w:hangingChars="100" w:hanging="100"/>
    </w:pPr>
  </w:style>
  <w:style w:type="paragraph" w:customStyle="1" w:styleId="1230">
    <w:name w:val="(1)(2)(3)"/>
    <w:basedOn w:val="a"/>
    <w:pPr>
      <w:ind w:leftChars="400" w:left="500" w:hangingChars="100" w:hanging="100"/>
    </w:pPr>
  </w:style>
  <w:style w:type="paragraph" w:customStyle="1" w:styleId="200">
    <w:name w:val="表格內文(20行高)"/>
    <w:basedOn w:val="142"/>
    <w:link w:val="201"/>
    <w:pPr>
      <w:spacing w:line="400" w:lineRule="exact"/>
    </w:pPr>
  </w:style>
  <w:style w:type="character" w:customStyle="1" w:styleId="201">
    <w:name w:val="表格內文(20行高) 字元"/>
    <w:link w:val="200"/>
    <w:rsid w:val="006515E4"/>
    <w:rPr>
      <w:rFonts w:ascii="標楷體" w:eastAsia="標楷體"/>
      <w:snapToGrid w:val="0"/>
      <w:kern w:val="2"/>
      <w:sz w:val="24"/>
      <w:szCs w:val="28"/>
    </w:rPr>
  </w:style>
  <w:style w:type="paragraph" w:customStyle="1" w:styleId="21">
    <w:name w:val="(一)下內文縮2"/>
    <w:basedOn w:val="a"/>
    <w:link w:val="22"/>
    <w:qFormat/>
    <w:rsid w:val="00C97A62"/>
    <w:pPr>
      <w:adjustRightInd w:val="0"/>
      <w:ind w:leftChars="300" w:left="300"/>
    </w:pPr>
  </w:style>
  <w:style w:type="character" w:customStyle="1" w:styleId="22">
    <w:name w:val="(一)下內文縮2 字元"/>
    <w:link w:val="21"/>
    <w:rsid w:val="00C97A62"/>
    <w:rPr>
      <w:rFonts w:ascii="標楷體" w:eastAsia="標楷體"/>
      <w:snapToGrid w:val="0"/>
      <w:kern w:val="2"/>
      <w:sz w:val="28"/>
      <w:szCs w:val="28"/>
    </w:rPr>
  </w:style>
  <w:style w:type="paragraph" w:styleId="11">
    <w:name w:val="toc 1"/>
    <w:basedOn w:val="a"/>
    <w:next w:val="a"/>
    <w:autoRedefine/>
    <w:uiPriority w:val="39"/>
    <w:qFormat/>
    <w:rsid w:val="008E4E0D"/>
    <w:pPr>
      <w:tabs>
        <w:tab w:val="right" w:leader="hyphen" w:pos="8505"/>
      </w:tabs>
      <w:ind w:leftChars="0" w:left="487" w:rightChars="99" w:right="280" w:hangingChars="200" w:hanging="487"/>
    </w:pPr>
    <w:rPr>
      <w:b/>
      <w:sz w:val="24"/>
    </w:rPr>
  </w:style>
  <w:style w:type="paragraph" w:styleId="23">
    <w:name w:val="toc 2"/>
    <w:basedOn w:val="a"/>
    <w:next w:val="a"/>
    <w:autoRedefine/>
    <w:uiPriority w:val="39"/>
    <w:qFormat/>
    <w:rsid w:val="00B01448"/>
    <w:pPr>
      <w:tabs>
        <w:tab w:val="right" w:leader="hyphen" w:pos="8505"/>
      </w:tabs>
      <w:ind w:leftChars="0" w:left="487" w:rightChars="149" w:right="422" w:hangingChars="200" w:hanging="487"/>
    </w:pPr>
    <w:rPr>
      <w:noProof/>
      <w:sz w:val="24"/>
    </w:rPr>
  </w:style>
  <w:style w:type="character" w:styleId="ae">
    <w:name w:val="Hyperlink"/>
    <w:uiPriority w:val="99"/>
    <w:rsid w:val="008E4E0D"/>
    <w:rPr>
      <w:b/>
      <w:color w:val="0000FF"/>
      <w:u w:val="single"/>
    </w:rPr>
  </w:style>
  <w:style w:type="paragraph" w:styleId="af">
    <w:name w:val="footnote text"/>
    <w:basedOn w:val="a"/>
    <w:link w:val="af0"/>
    <w:unhideWhenUsed/>
    <w:rsid w:val="006515E4"/>
    <w:pPr>
      <w:snapToGrid w:val="0"/>
      <w:jc w:val="left"/>
    </w:pPr>
    <w:rPr>
      <w:sz w:val="20"/>
      <w:szCs w:val="20"/>
    </w:rPr>
  </w:style>
  <w:style w:type="character" w:customStyle="1" w:styleId="af0">
    <w:name w:val="註腳文字 字元"/>
    <w:link w:val="af"/>
    <w:rsid w:val="006515E4"/>
    <w:rPr>
      <w:rFonts w:ascii="標楷體" w:eastAsia="標楷體"/>
      <w:snapToGrid w:val="0"/>
      <w:kern w:val="2"/>
    </w:rPr>
  </w:style>
  <w:style w:type="character" w:styleId="af1">
    <w:name w:val="footnote reference"/>
    <w:aliases w:val="FR,Ref,de nota al pie,註腳內容,Error-Fußnotenzeichen5,Error-Fußnotenzeichen6,Error-Fußnotenzeichen3,Error-Fusnotßnotenzeichen5,Error-Fußnotenzeic"/>
    <w:unhideWhenUsed/>
    <w:qFormat/>
    <w:rsid w:val="006515E4"/>
    <w:rPr>
      <w:vertAlign w:val="superscript"/>
    </w:rPr>
  </w:style>
  <w:style w:type="table" w:styleId="af2">
    <w:name w:val="Table Grid"/>
    <w:basedOn w:val="a1"/>
    <w:uiPriority w:val="59"/>
    <w:rsid w:val="006515E4"/>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header"/>
    <w:basedOn w:val="a"/>
    <w:link w:val="af4"/>
    <w:uiPriority w:val="99"/>
    <w:unhideWhenUsed/>
    <w:rsid w:val="006515E4"/>
    <w:pPr>
      <w:tabs>
        <w:tab w:val="center" w:pos="4153"/>
        <w:tab w:val="right" w:pos="8306"/>
      </w:tabs>
      <w:snapToGrid w:val="0"/>
    </w:pPr>
    <w:rPr>
      <w:sz w:val="20"/>
      <w:szCs w:val="20"/>
    </w:rPr>
  </w:style>
  <w:style w:type="character" w:customStyle="1" w:styleId="af4">
    <w:name w:val="頁首 字元"/>
    <w:link w:val="af3"/>
    <w:uiPriority w:val="99"/>
    <w:rsid w:val="006515E4"/>
    <w:rPr>
      <w:rFonts w:ascii="標楷體" w:eastAsia="標楷體"/>
      <w:snapToGrid w:val="0"/>
      <w:kern w:val="2"/>
    </w:rPr>
  </w:style>
  <w:style w:type="paragraph" w:styleId="af5">
    <w:name w:val="footer"/>
    <w:basedOn w:val="a"/>
    <w:link w:val="af6"/>
    <w:uiPriority w:val="99"/>
    <w:unhideWhenUsed/>
    <w:rsid w:val="006515E4"/>
    <w:pPr>
      <w:tabs>
        <w:tab w:val="center" w:pos="4153"/>
        <w:tab w:val="right" w:pos="8306"/>
      </w:tabs>
      <w:snapToGrid w:val="0"/>
    </w:pPr>
    <w:rPr>
      <w:sz w:val="20"/>
      <w:szCs w:val="20"/>
    </w:rPr>
  </w:style>
  <w:style w:type="character" w:customStyle="1" w:styleId="af6">
    <w:name w:val="頁尾 字元"/>
    <w:link w:val="af5"/>
    <w:uiPriority w:val="99"/>
    <w:rsid w:val="006515E4"/>
    <w:rPr>
      <w:rFonts w:ascii="標楷體" w:eastAsia="標楷體"/>
      <w:snapToGrid w:val="0"/>
      <w:kern w:val="2"/>
    </w:rPr>
  </w:style>
  <w:style w:type="paragraph" w:customStyle="1" w:styleId="4">
    <w:name w:val="字元 字元4"/>
    <w:basedOn w:val="a"/>
    <w:semiHidden/>
    <w:rsid w:val="006515E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7">
    <w:name w:val="TOC Heading"/>
    <w:basedOn w:val="1"/>
    <w:next w:val="a"/>
    <w:uiPriority w:val="39"/>
    <w:semiHidden/>
    <w:unhideWhenUsed/>
    <w:qFormat/>
    <w:rsid w:val="006515E4"/>
    <w:pPr>
      <w:keepLines/>
      <w:widowControl/>
      <w:spacing w:before="480" w:after="0" w:line="276" w:lineRule="auto"/>
      <w:ind w:leftChars="0" w:left="0" w:firstLineChars="0" w:firstLine="0"/>
      <w:jc w:val="left"/>
      <w:outlineLvl w:val="9"/>
    </w:pPr>
    <w:rPr>
      <w:snapToGrid/>
      <w:color w:val="365F91"/>
      <w:kern w:val="0"/>
      <w:sz w:val="28"/>
      <w:szCs w:val="28"/>
    </w:rPr>
  </w:style>
  <w:style w:type="paragraph" w:styleId="31">
    <w:name w:val="toc 3"/>
    <w:basedOn w:val="a"/>
    <w:next w:val="a"/>
    <w:autoRedefine/>
    <w:uiPriority w:val="39"/>
    <w:unhideWhenUsed/>
    <w:qFormat/>
    <w:rsid w:val="006515E4"/>
    <w:pPr>
      <w:widowControl/>
      <w:spacing w:after="100" w:line="276" w:lineRule="auto"/>
      <w:ind w:leftChars="0" w:left="440" w:firstLineChars="0" w:firstLine="0"/>
      <w:jc w:val="left"/>
    </w:pPr>
    <w:rPr>
      <w:rFonts w:ascii="Calibri" w:eastAsia="新細明體" w:hAnsi="Calibri"/>
      <w:snapToGrid/>
      <w:kern w:val="0"/>
      <w:sz w:val="22"/>
      <w:szCs w:val="22"/>
    </w:rPr>
  </w:style>
  <w:style w:type="paragraph" w:styleId="af8">
    <w:name w:val="Balloon Text"/>
    <w:basedOn w:val="a"/>
    <w:link w:val="af9"/>
    <w:uiPriority w:val="99"/>
    <w:unhideWhenUsed/>
    <w:rsid w:val="006515E4"/>
    <w:pPr>
      <w:spacing w:line="240" w:lineRule="auto"/>
    </w:pPr>
    <w:rPr>
      <w:rFonts w:ascii="Cambria" w:eastAsia="新細明體" w:hAnsi="Cambria"/>
      <w:sz w:val="18"/>
      <w:szCs w:val="18"/>
    </w:rPr>
  </w:style>
  <w:style w:type="character" w:customStyle="1" w:styleId="af9">
    <w:name w:val="註解方塊文字 字元"/>
    <w:link w:val="af8"/>
    <w:uiPriority w:val="99"/>
    <w:rsid w:val="006515E4"/>
    <w:rPr>
      <w:rFonts w:ascii="Cambria" w:hAnsi="Cambria"/>
      <w:snapToGrid w:val="0"/>
      <w:kern w:val="2"/>
      <w:sz w:val="18"/>
      <w:szCs w:val="18"/>
    </w:rPr>
  </w:style>
  <w:style w:type="paragraph" w:customStyle="1" w:styleId="12">
    <w:name w:val=" 字元 字元1 字元 字元 字元 字元"/>
    <w:basedOn w:val="a"/>
    <w:semiHidden/>
    <w:rsid w:val="006515E4"/>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afa">
    <w:name w:val="說明"/>
    <w:basedOn w:val="a"/>
    <w:rsid w:val="009857B6"/>
    <w:pPr>
      <w:spacing w:line="640" w:lineRule="exact"/>
      <w:ind w:leftChars="0" w:left="952" w:firstLineChars="0" w:hanging="952"/>
      <w:jc w:val="left"/>
    </w:pPr>
    <w:rPr>
      <w:rFonts w:ascii="Arial" w:hAnsi="Arial"/>
      <w:snapToGrid/>
      <w:sz w:val="32"/>
      <w:szCs w:val="24"/>
    </w:rPr>
  </w:style>
  <w:style w:type="paragraph" w:styleId="afb">
    <w:name w:val="List Bullet"/>
    <w:basedOn w:val="a"/>
    <w:uiPriority w:val="99"/>
    <w:unhideWhenUsed/>
    <w:rsid w:val="006515E4"/>
    <w:pPr>
      <w:tabs>
        <w:tab w:val="num" w:pos="361"/>
      </w:tabs>
      <w:ind w:left="361" w:hangingChars="200" w:hanging="360"/>
      <w:contextualSpacing/>
    </w:pPr>
  </w:style>
  <w:style w:type="paragraph" w:customStyle="1" w:styleId="24">
    <w:name w:val=" 字元 字元2"/>
    <w:basedOn w:val="a"/>
    <w:semiHidden/>
    <w:rsid w:val="0027237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45">
    <w:name w:val="表格內文(14行高) 字元 字元"/>
    <w:basedOn w:val="a9"/>
    <w:link w:val="146"/>
    <w:rsid w:val="00DD3019"/>
    <w:pPr>
      <w:spacing w:line="280" w:lineRule="exact"/>
      <w:ind w:leftChars="0" w:left="0" w:firstLineChars="0" w:firstLine="0"/>
      <w:jc w:val="left"/>
    </w:pPr>
    <w:rPr>
      <w:sz w:val="24"/>
    </w:rPr>
  </w:style>
  <w:style w:type="character" w:customStyle="1" w:styleId="146">
    <w:name w:val="表格內文(14行高) 字元 字元 字元"/>
    <w:link w:val="145"/>
    <w:rsid w:val="00DD3019"/>
    <w:rPr>
      <w:rFonts w:ascii="標楷體" w:eastAsia="標楷體"/>
      <w:snapToGrid w:val="0"/>
      <w:kern w:val="2"/>
      <w:sz w:val="24"/>
      <w:szCs w:val="28"/>
    </w:rPr>
  </w:style>
  <w:style w:type="paragraph" w:customStyle="1" w:styleId="5">
    <w:name w:val=" 字元 字元5 字元"/>
    <w:basedOn w:val="a"/>
    <w:semiHidden/>
    <w:rsid w:val="00EE000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table" w:customStyle="1" w:styleId="13">
    <w:name w:val="表格格線1"/>
    <w:basedOn w:val="a1"/>
    <w:next w:val="af2"/>
    <w:uiPriority w:val="59"/>
    <w:rsid w:val="0049432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c">
    <w:name w:val="一"/>
    <w:basedOn w:val="a"/>
    <w:rsid w:val="00DC2029"/>
    <w:pPr>
      <w:spacing w:line="240" w:lineRule="auto"/>
      <w:ind w:leftChars="0" w:left="0" w:firstLineChars="0" w:firstLine="0"/>
      <w:jc w:val="left"/>
    </w:pPr>
    <w:rPr>
      <w:rFonts w:hAnsi="標楷體"/>
      <w:snapToGrid/>
      <w:sz w:val="32"/>
      <w:szCs w:val="32"/>
    </w:rPr>
  </w:style>
  <w:style w:type="table" w:customStyle="1" w:styleId="25">
    <w:name w:val="表格格線2"/>
    <w:basedOn w:val="a1"/>
    <w:next w:val="af2"/>
    <w:uiPriority w:val="59"/>
    <w:rsid w:val="006D465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
    <w:name w:val="表格格線3"/>
    <w:basedOn w:val="a1"/>
    <w:next w:val="af2"/>
    <w:uiPriority w:val="59"/>
    <w:rsid w:val="00332AE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d">
    <w:name w:val="FollowedHyperlink"/>
    <w:rsid w:val="0040024B"/>
    <w:rPr>
      <w:color w:val="954F72"/>
      <w:u w:val="single"/>
    </w:rPr>
  </w:style>
  <w:style w:type="table" w:customStyle="1" w:styleId="40">
    <w:name w:val="表格格線4"/>
    <w:basedOn w:val="a1"/>
    <w:next w:val="af2"/>
    <w:uiPriority w:val="59"/>
    <w:rsid w:val="00B049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e">
    <w:name w:val="annotation reference"/>
    <w:rsid w:val="00C21152"/>
    <w:rPr>
      <w:sz w:val="18"/>
      <w:szCs w:val="18"/>
    </w:rPr>
  </w:style>
  <w:style w:type="paragraph" w:styleId="aff">
    <w:name w:val="annotation text"/>
    <w:basedOn w:val="a"/>
    <w:link w:val="aff0"/>
    <w:rsid w:val="00C21152"/>
    <w:pPr>
      <w:jc w:val="left"/>
    </w:pPr>
  </w:style>
  <w:style w:type="character" w:customStyle="1" w:styleId="aff0">
    <w:name w:val="註解文字 字元"/>
    <w:link w:val="aff"/>
    <w:rsid w:val="00C21152"/>
    <w:rPr>
      <w:rFonts w:ascii="標楷體" w:eastAsia="標楷體"/>
      <w:snapToGrid w:val="0"/>
      <w:kern w:val="2"/>
      <w:sz w:val="28"/>
      <w:szCs w:val="28"/>
    </w:rPr>
  </w:style>
  <w:style w:type="paragraph" w:styleId="aff1">
    <w:name w:val="annotation subject"/>
    <w:basedOn w:val="aff"/>
    <w:next w:val="aff"/>
    <w:link w:val="aff2"/>
    <w:rsid w:val="00C21152"/>
    <w:rPr>
      <w:b/>
      <w:bCs/>
    </w:rPr>
  </w:style>
  <w:style w:type="character" w:customStyle="1" w:styleId="aff2">
    <w:name w:val="註解主旨 字元"/>
    <w:link w:val="aff1"/>
    <w:rsid w:val="00C21152"/>
    <w:rPr>
      <w:rFonts w:ascii="標楷體" w:eastAsia="標楷體"/>
      <w:b/>
      <w:bCs/>
      <w:snapToGrid w:val="0"/>
      <w:kern w:val="2"/>
      <w:sz w:val="28"/>
      <w:szCs w:val="28"/>
    </w:rPr>
  </w:style>
  <w:style w:type="character" w:customStyle="1" w:styleId="1410">
    <w:name w:val="第二層(14號字) 字元1"/>
    <w:rsid w:val="003834ED"/>
    <w:rPr>
      <w:rFonts w:ascii="標楷體" w:eastAsia="標楷體"/>
      <w:b/>
      <w:snapToGrid w:val="0"/>
      <w:kern w:val="2"/>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4300461">
      <w:bodyDiv w:val="1"/>
      <w:marLeft w:val="0"/>
      <w:marRight w:val="0"/>
      <w:marTop w:val="0"/>
      <w:marBottom w:val="0"/>
      <w:divBdr>
        <w:top w:val="none" w:sz="0" w:space="0" w:color="auto"/>
        <w:left w:val="none" w:sz="0" w:space="0" w:color="auto"/>
        <w:bottom w:val="none" w:sz="0" w:space="0" w:color="auto"/>
        <w:right w:val="none" w:sz="0" w:space="0" w:color="auto"/>
      </w:divBdr>
    </w:div>
    <w:div w:id="101075802">
      <w:bodyDiv w:val="1"/>
      <w:marLeft w:val="0"/>
      <w:marRight w:val="0"/>
      <w:marTop w:val="0"/>
      <w:marBottom w:val="0"/>
      <w:divBdr>
        <w:top w:val="none" w:sz="0" w:space="0" w:color="auto"/>
        <w:left w:val="none" w:sz="0" w:space="0" w:color="auto"/>
        <w:bottom w:val="none" w:sz="0" w:space="0" w:color="auto"/>
        <w:right w:val="none" w:sz="0" w:space="0" w:color="auto"/>
      </w:divBdr>
    </w:div>
    <w:div w:id="193423752">
      <w:bodyDiv w:val="1"/>
      <w:marLeft w:val="0"/>
      <w:marRight w:val="0"/>
      <w:marTop w:val="0"/>
      <w:marBottom w:val="0"/>
      <w:divBdr>
        <w:top w:val="none" w:sz="0" w:space="0" w:color="auto"/>
        <w:left w:val="none" w:sz="0" w:space="0" w:color="auto"/>
        <w:bottom w:val="none" w:sz="0" w:space="0" w:color="auto"/>
        <w:right w:val="none" w:sz="0" w:space="0" w:color="auto"/>
      </w:divBdr>
    </w:div>
    <w:div w:id="335957061">
      <w:bodyDiv w:val="1"/>
      <w:marLeft w:val="0"/>
      <w:marRight w:val="0"/>
      <w:marTop w:val="0"/>
      <w:marBottom w:val="0"/>
      <w:divBdr>
        <w:top w:val="none" w:sz="0" w:space="0" w:color="auto"/>
        <w:left w:val="none" w:sz="0" w:space="0" w:color="auto"/>
        <w:bottom w:val="none" w:sz="0" w:space="0" w:color="auto"/>
        <w:right w:val="none" w:sz="0" w:space="0" w:color="auto"/>
      </w:divBdr>
    </w:div>
    <w:div w:id="663898053">
      <w:bodyDiv w:val="1"/>
      <w:marLeft w:val="0"/>
      <w:marRight w:val="0"/>
      <w:marTop w:val="0"/>
      <w:marBottom w:val="0"/>
      <w:divBdr>
        <w:top w:val="none" w:sz="0" w:space="0" w:color="auto"/>
        <w:left w:val="none" w:sz="0" w:space="0" w:color="auto"/>
        <w:bottom w:val="none" w:sz="0" w:space="0" w:color="auto"/>
        <w:right w:val="none" w:sz="0" w:space="0" w:color="auto"/>
      </w:divBdr>
    </w:div>
    <w:div w:id="664671952">
      <w:bodyDiv w:val="1"/>
      <w:marLeft w:val="0"/>
      <w:marRight w:val="0"/>
      <w:marTop w:val="0"/>
      <w:marBottom w:val="0"/>
      <w:divBdr>
        <w:top w:val="none" w:sz="0" w:space="0" w:color="auto"/>
        <w:left w:val="none" w:sz="0" w:space="0" w:color="auto"/>
        <w:bottom w:val="none" w:sz="0" w:space="0" w:color="auto"/>
        <w:right w:val="none" w:sz="0" w:space="0" w:color="auto"/>
      </w:divBdr>
      <w:divsChild>
        <w:div w:id="1483885664">
          <w:marLeft w:val="0"/>
          <w:marRight w:val="0"/>
          <w:marTop w:val="0"/>
          <w:marBottom w:val="0"/>
          <w:divBdr>
            <w:top w:val="none" w:sz="0" w:space="0" w:color="auto"/>
            <w:left w:val="none" w:sz="0" w:space="0" w:color="auto"/>
            <w:bottom w:val="none" w:sz="0" w:space="0" w:color="auto"/>
            <w:right w:val="none" w:sz="0" w:space="0" w:color="auto"/>
          </w:divBdr>
          <w:divsChild>
            <w:div w:id="873885576">
              <w:marLeft w:val="0"/>
              <w:marRight w:val="0"/>
              <w:marTop w:val="0"/>
              <w:marBottom w:val="0"/>
              <w:divBdr>
                <w:top w:val="none" w:sz="0" w:space="0" w:color="auto"/>
                <w:left w:val="none" w:sz="0" w:space="0" w:color="auto"/>
                <w:bottom w:val="none" w:sz="0" w:space="0" w:color="auto"/>
                <w:right w:val="none" w:sz="0" w:space="0" w:color="auto"/>
              </w:divBdr>
              <w:divsChild>
                <w:div w:id="1076826098">
                  <w:marLeft w:val="0"/>
                  <w:marRight w:val="0"/>
                  <w:marTop w:val="0"/>
                  <w:marBottom w:val="0"/>
                  <w:divBdr>
                    <w:top w:val="none" w:sz="0" w:space="0" w:color="auto"/>
                    <w:left w:val="none" w:sz="0" w:space="0" w:color="auto"/>
                    <w:bottom w:val="none" w:sz="0" w:space="0" w:color="auto"/>
                    <w:right w:val="none" w:sz="0" w:space="0" w:color="auto"/>
                  </w:divBdr>
                  <w:divsChild>
                    <w:div w:id="281308179">
                      <w:marLeft w:val="10"/>
                      <w:marRight w:val="0"/>
                      <w:marTop w:val="0"/>
                      <w:marBottom w:val="0"/>
                      <w:divBdr>
                        <w:top w:val="none" w:sz="0" w:space="0" w:color="auto"/>
                        <w:left w:val="none" w:sz="0" w:space="0" w:color="auto"/>
                        <w:bottom w:val="none" w:sz="0" w:space="0" w:color="auto"/>
                        <w:right w:val="none" w:sz="0" w:space="0" w:color="auto"/>
                      </w:divBdr>
                      <w:divsChild>
                        <w:div w:id="1968391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09918063">
      <w:bodyDiv w:val="1"/>
      <w:marLeft w:val="0"/>
      <w:marRight w:val="0"/>
      <w:marTop w:val="0"/>
      <w:marBottom w:val="0"/>
      <w:divBdr>
        <w:top w:val="none" w:sz="0" w:space="0" w:color="auto"/>
        <w:left w:val="none" w:sz="0" w:space="0" w:color="auto"/>
        <w:bottom w:val="none" w:sz="0" w:space="0" w:color="auto"/>
        <w:right w:val="none" w:sz="0" w:space="0" w:color="auto"/>
      </w:divBdr>
    </w:div>
    <w:div w:id="747310065">
      <w:bodyDiv w:val="1"/>
      <w:marLeft w:val="0"/>
      <w:marRight w:val="0"/>
      <w:marTop w:val="0"/>
      <w:marBottom w:val="0"/>
      <w:divBdr>
        <w:top w:val="none" w:sz="0" w:space="0" w:color="auto"/>
        <w:left w:val="none" w:sz="0" w:space="0" w:color="auto"/>
        <w:bottom w:val="none" w:sz="0" w:space="0" w:color="auto"/>
        <w:right w:val="none" w:sz="0" w:space="0" w:color="auto"/>
      </w:divBdr>
    </w:div>
    <w:div w:id="782840945">
      <w:bodyDiv w:val="1"/>
      <w:marLeft w:val="0"/>
      <w:marRight w:val="0"/>
      <w:marTop w:val="0"/>
      <w:marBottom w:val="0"/>
      <w:divBdr>
        <w:top w:val="none" w:sz="0" w:space="0" w:color="auto"/>
        <w:left w:val="none" w:sz="0" w:space="0" w:color="auto"/>
        <w:bottom w:val="none" w:sz="0" w:space="0" w:color="auto"/>
        <w:right w:val="none" w:sz="0" w:space="0" w:color="auto"/>
      </w:divBdr>
    </w:div>
    <w:div w:id="807238792">
      <w:bodyDiv w:val="1"/>
      <w:marLeft w:val="0"/>
      <w:marRight w:val="0"/>
      <w:marTop w:val="0"/>
      <w:marBottom w:val="0"/>
      <w:divBdr>
        <w:top w:val="none" w:sz="0" w:space="0" w:color="auto"/>
        <w:left w:val="none" w:sz="0" w:space="0" w:color="auto"/>
        <w:bottom w:val="none" w:sz="0" w:space="0" w:color="auto"/>
        <w:right w:val="none" w:sz="0" w:space="0" w:color="auto"/>
      </w:divBdr>
    </w:div>
    <w:div w:id="827671109">
      <w:bodyDiv w:val="1"/>
      <w:marLeft w:val="0"/>
      <w:marRight w:val="0"/>
      <w:marTop w:val="0"/>
      <w:marBottom w:val="0"/>
      <w:divBdr>
        <w:top w:val="none" w:sz="0" w:space="0" w:color="auto"/>
        <w:left w:val="none" w:sz="0" w:space="0" w:color="auto"/>
        <w:bottom w:val="none" w:sz="0" w:space="0" w:color="auto"/>
        <w:right w:val="none" w:sz="0" w:space="0" w:color="auto"/>
      </w:divBdr>
    </w:div>
    <w:div w:id="927033667">
      <w:bodyDiv w:val="1"/>
      <w:marLeft w:val="0"/>
      <w:marRight w:val="0"/>
      <w:marTop w:val="0"/>
      <w:marBottom w:val="0"/>
      <w:divBdr>
        <w:top w:val="none" w:sz="0" w:space="0" w:color="auto"/>
        <w:left w:val="none" w:sz="0" w:space="0" w:color="auto"/>
        <w:bottom w:val="none" w:sz="0" w:space="0" w:color="auto"/>
        <w:right w:val="none" w:sz="0" w:space="0" w:color="auto"/>
      </w:divBdr>
    </w:div>
    <w:div w:id="956639246">
      <w:bodyDiv w:val="1"/>
      <w:marLeft w:val="0"/>
      <w:marRight w:val="0"/>
      <w:marTop w:val="0"/>
      <w:marBottom w:val="0"/>
      <w:divBdr>
        <w:top w:val="none" w:sz="0" w:space="0" w:color="auto"/>
        <w:left w:val="none" w:sz="0" w:space="0" w:color="auto"/>
        <w:bottom w:val="none" w:sz="0" w:space="0" w:color="auto"/>
        <w:right w:val="none" w:sz="0" w:space="0" w:color="auto"/>
      </w:divBdr>
    </w:div>
    <w:div w:id="994799808">
      <w:bodyDiv w:val="1"/>
      <w:marLeft w:val="0"/>
      <w:marRight w:val="0"/>
      <w:marTop w:val="0"/>
      <w:marBottom w:val="0"/>
      <w:divBdr>
        <w:top w:val="none" w:sz="0" w:space="0" w:color="auto"/>
        <w:left w:val="none" w:sz="0" w:space="0" w:color="auto"/>
        <w:bottom w:val="none" w:sz="0" w:space="0" w:color="auto"/>
        <w:right w:val="none" w:sz="0" w:space="0" w:color="auto"/>
      </w:divBdr>
    </w:div>
    <w:div w:id="1032877906">
      <w:bodyDiv w:val="1"/>
      <w:marLeft w:val="0"/>
      <w:marRight w:val="0"/>
      <w:marTop w:val="0"/>
      <w:marBottom w:val="0"/>
      <w:divBdr>
        <w:top w:val="none" w:sz="0" w:space="0" w:color="auto"/>
        <w:left w:val="none" w:sz="0" w:space="0" w:color="auto"/>
        <w:bottom w:val="none" w:sz="0" w:space="0" w:color="auto"/>
        <w:right w:val="none" w:sz="0" w:space="0" w:color="auto"/>
      </w:divBdr>
    </w:div>
    <w:div w:id="1043864956">
      <w:bodyDiv w:val="1"/>
      <w:marLeft w:val="0"/>
      <w:marRight w:val="0"/>
      <w:marTop w:val="0"/>
      <w:marBottom w:val="0"/>
      <w:divBdr>
        <w:top w:val="none" w:sz="0" w:space="0" w:color="auto"/>
        <w:left w:val="none" w:sz="0" w:space="0" w:color="auto"/>
        <w:bottom w:val="none" w:sz="0" w:space="0" w:color="auto"/>
        <w:right w:val="none" w:sz="0" w:space="0" w:color="auto"/>
      </w:divBdr>
      <w:divsChild>
        <w:div w:id="533930598">
          <w:marLeft w:val="0"/>
          <w:marRight w:val="0"/>
          <w:marTop w:val="0"/>
          <w:marBottom w:val="0"/>
          <w:divBdr>
            <w:top w:val="none" w:sz="0" w:space="0" w:color="auto"/>
            <w:left w:val="none" w:sz="0" w:space="0" w:color="auto"/>
            <w:bottom w:val="none" w:sz="0" w:space="0" w:color="auto"/>
            <w:right w:val="none" w:sz="0" w:space="0" w:color="auto"/>
          </w:divBdr>
          <w:divsChild>
            <w:div w:id="1918199609">
              <w:marLeft w:val="0"/>
              <w:marRight w:val="0"/>
              <w:marTop w:val="0"/>
              <w:marBottom w:val="0"/>
              <w:divBdr>
                <w:top w:val="none" w:sz="0" w:space="0" w:color="auto"/>
                <w:left w:val="none" w:sz="0" w:space="0" w:color="auto"/>
                <w:bottom w:val="none" w:sz="0" w:space="0" w:color="auto"/>
                <w:right w:val="none" w:sz="0" w:space="0" w:color="auto"/>
              </w:divBdr>
              <w:divsChild>
                <w:div w:id="234169736">
                  <w:marLeft w:val="0"/>
                  <w:marRight w:val="0"/>
                  <w:marTop w:val="0"/>
                  <w:marBottom w:val="0"/>
                  <w:divBdr>
                    <w:top w:val="none" w:sz="0" w:space="0" w:color="auto"/>
                    <w:left w:val="none" w:sz="0" w:space="0" w:color="auto"/>
                    <w:bottom w:val="none" w:sz="0" w:space="0" w:color="auto"/>
                    <w:right w:val="none" w:sz="0" w:space="0" w:color="auto"/>
                  </w:divBdr>
                  <w:divsChild>
                    <w:div w:id="1950236093">
                      <w:marLeft w:val="0"/>
                      <w:marRight w:val="0"/>
                      <w:marTop w:val="0"/>
                      <w:marBottom w:val="225"/>
                      <w:divBdr>
                        <w:top w:val="single" w:sz="6" w:space="6" w:color="E1E1E1"/>
                        <w:left w:val="single" w:sz="6" w:space="6" w:color="E1E1E1"/>
                        <w:bottom w:val="single" w:sz="6" w:space="6" w:color="E1E1E1"/>
                        <w:right w:val="single" w:sz="6" w:space="6" w:color="E1E1E1"/>
                      </w:divBdr>
                      <w:divsChild>
                        <w:div w:id="1979334967">
                          <w:marLeft w:val="0"/>
                          <w:marRight w:val="0"/>
                          <w:marTop w:val="0"/>
                          <w:marBottom w:val="0"/>
                          <w:divBdr>
                            <w:top w:val="none" w:sz="0" w:space="0" w:color="auto"/>
                            <w:left w:val="none" w:sz="0" w:space="0" w:color="auto"/>
                            <w:bottom w:val="none" w:sz="0" w:space="0" w:color="auto"/>
                            <w:right w:val="none" w:sz="0" w:space="0" w:color="auto"/>
                          </w:divBdr>
                          <w:divsChild>
                            <w:div w:id="1109272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45326843">
      <w:bodyDiv w:val="1"/>
      <w:marLeft w:val="0"/>
      <w:marRight w:val="0"/>
      <w:marTop w:val="0"/>
      <w:marBottom w:val="0"/>
      <w:divBdr>
        <w:top w:val="none" w:sz="0" w:space="0" w:color="auto"/>
        <w:left w:val="none" w:sz="0" w:space="0" w:color="auto"/>
        <w:bottom w:val="none" w:sz="0" w:space="0" w:color="auto"/>
        <w:right w:val="none" w:sz="0" w:space="0" w:color="auto"/>
      </w:divBdr>
    </w:div>
    <w:div w:id="1047145180">
      <w:bodyDiv w:val="1"/>
      <w:marLeft w:val="0"/>
      <w:marRight w:val="0"/>
      <w:marTop w:val="0"/>
      <w:marBottom w:val="0"/>
      <w:divBdr>
        <w:top w:val="none" w:sz="0" w:space="0" w:color="auto"/>
        <w:left w:val="none" w:sz="0" w:space="0" w:color="auto"/>
        <w:bottom w:val="none" w:sz="0" w:space="0" w:color="auto"/>
        <w:right w:val="none" w:sz="0" w:space="0" w:color="auto"/>
      </w:divBdr>
    </w:div>
    <w:div w:id="1119838631">
      <w:bodyDiv w:val="1"/>
      <w:marLeft w:val="0"/>
      <w:marRight w:val="0"/>
      <w:marTop w:val="0"/>
      <w:marBottom w:val="0"/>
      <w:divBdr>
        <w:top w:val="none" w:sz="0" w:space="0" w:color="auto"/>
        <w:left w:val="none" w:sz="0" w:space="0" w:color="auto"/>
        <w:bottom w:val="none" w:sz="0" w:space="0" w:color="auto"/>
        <w:right w:val="none" w:sz="0" w:space="0" w:color="auto"/>
      </w:divBdr>
    </w:div>
    <w:div w:id="1134636010">
      <w:bodyDiv w:val="1"/>
      <w:marLeft w:val="0"/>
      <w:marRight w:val="0"/>
      <w:marTop w:val="0"/>
      <w:marBottom w:val="0"/>
      <w:divBdr>
        <w:top w:val="none" w:sz="0" w:space="0" w:color="auto"/>
        <w:left w:val="none" w:sz="0" w:space="0" w:color="auto"/>
        <w:bottom w:val="none" w:sz="0" w:space="0" w:color="auto"/>
        <w:right w:val="none" w:sz="0" w:space="0" w:color="auto"/>
      </w:divBdr>
    </w:div>
    <w:div w:id="1154447374">
      <w:bodyDiv w:val="1"/>
      <w:marLeft w:val="0"/>
      <w:marRight w:val="0"/>
      <w:marTop w:val="0"/>
      <w:marBottom w:val="0"/>
      <w:divBdr>
        <w:top w:val="none" w:sz="0" w:space="0" w:color="auto"/>
        <w:left w:val="none" w:sz="0" w:space="0" w:color="auto"/>
        <w:bottom w:val="none" w:sz="0" w:space="0" w:color="auto"/>
        <w:right w:val="none" w:sz="0" w:space="0" w:color="auto"/>
      </w:divBdr>
    </w:div>
    <w:div w:id="1194921236">
      <w:bodyDiv w:val="1"/>
      <w:marLeft w:val="0"/>
      <w:marRight w:val="0"/>
      <w:marTop w:val="0"/>
      <w:marBottom w:val="0"/>
      <w:divBdr>
        <w:top w:val="none" w:sz="0" w:space="0" w:color="auto"/>
        <w:left w:val="none" w:sz="0" w:space="0" w:color="auto"/>
        <w:bottom w:val="none" w:sz="0" w:space="0" w:color="auto"/>
        <w:right w:val="none" w:sz="0" w:space="0" w:color="auto"/>
      </w:divBdr>
    </w:div>
    <w:div w:id="1217859235">
      <w:bodyDiv w:val="1"/>
      <w:marLeft w:val="0"/>
      <w:marRight w:val="0"/>
      <w:marTop w:val="0"/>
      <w:marBottom w:val="0"/>
      <w:divBdr>
        <w:top w:val="none" w:sz="0" w:space="0" w:color="auto"/>
        <w:left w:val="none" w:sz="0" w:space="0" w:color="auto"/>
        <w:bottom w:val="none" w:sz="0" w:space="0" w:color="auto"/>
        <w:right w:val="none" w:sz="0" w:space="0" w:color="auto"/>
      </w:divBdr>
    </w:div>
    <w:div w:id="1380277068">
      <w:bodyDiv w:val="1"/>
      <w:marLeft w:val="0"/>
      <w:marRight w:val="0"/>
      <w:marTop w:val="0"/>
      <w:marBottom w:val="0"/>
      <w:divBdr>
        <w:top w:val="none" w:sz="0" w:space="0" w:color="auto"/>
        <w:left w:val="none" w:sz="0" w:space="0" w:color="auto"/>
        <w:bottom w:val="none" w:sz="0" w:space="0" w:color="auto"/>
        <w:right w:val="none" w:sz="0" w:space="0" w:color="auto"/>
      </w:divBdr>
    </w:div>
    <w:div w:id="1407068014">
      <w:bodyDiv w:val="1"/>
      <w:marLeft w:val="0"/>
      <w:marRight w:val="0"/>
      <w:marTop w:val="0"/>
      <w:marBottom w:val="0"/>
      <w:divBdr>
        <w:top w:val="none" w:sz="0" w:space="0" w:color="auto"/>
        <w:left w:val="none" w:sz="0" w:space="0" w:color="auto"/>
        <w:bottom w:val="none" w:sz="0" w:space="0" w:color="auto"/>
        <w:right w:val="none" w:sz="0" w:space="0" w:color="auto"/>
      </w:divBdr>
    </w:div>
    <w:div w:id="1427001438">
      <w:bodyDiv w:val="1"/>
      <w:marLeft w:val="0"/>
      <w:marRight w:val="0"/>
      <w:marTop w:val="0"/>
      <w:marBottom w:val="0"/>
      <w:divBdr>
        <w:top w:val="none" w:sz="0" w:space="0" w:color="auto"/>
        <w:left w:val="none" w:sz="0" w:space="0" w:color="auto"/>
        <w:bottom w:val="none" w:sz="0" w:space="0" w:color="auto"/>
        <w:right w:val="none" w:sz="0" w:space="0" w:color="auto"/>
      </w:divBdr>
    </w:div>
    <w:div w:id="1463111327">
      <w:bodyDiv w:val="1"/>
      <w:marLeft w:val="0"/>
      <w:marRight w:val="0"/>
      <w:marTop w:val="0"/>
      <w:marBottom w:val="0"/>
      <w:divBdr>
        <w:top w:val="none" w:sz="0" w:space="0" w:color="auto"/>
        <w:left w:val="none" w:sz="0" w:space="0" w:color="auto"/>
        <w:bottom w:val="none" w:sz="0" w:space="0" w:color="auto"/>
        <w:right w:val="none" w:sz="0" w:space="0" w:color="auto"/>
      </w:divBdr>
    </w:div>
    <w:div w:id="1492481231">
      <w:bodyDiv w:val="1"/>
      <w:marLeft w:val="0"/>
      <w:marRight w:val="0"/>
      <w:marTop w:val="0"/>
      <w:marBottom w:val="0"/>
      <w:divBdr>
        <w:top w:val="none" w:sz="0" w:space="0" w:color="auto"/>
        <w:left w:val="none" w:sz="0" w:space="0" w:color="auto"/>
        <w:bottom w:val="none" w:sz="0" w:space="0" w:color="auto"/>
        <w:right w:val="none" w:sz="0" w:space="0" w:color="auto"/>
      </w:divBdr>
    </w:div>
    <w:div w:id="1512143923">
      <w:bodyDiv w:val="1"/>
      <w:marLeft w:val="0"/>
      <w:marRight w:val="0"/>
      <w:marTop w:val="0"/>
      <w:marBottom w:val="0"/>
      <w:divBdr>
        <w:top w:val="none" w:sz="0" w:space="0" w:color="auto"/>
        <w:left w:val="none" w:sz="0" w:space="0" w:color="auto"/>
        <w:bottom w:val="none" w:sz="0" w:space="0" w:color="auto"/>
        <w:right w:val="none" w:sz="0" w:space="0" w:color="auto"/>
      </w:divBdr>
    </w:div>
    <w:div w:id="1527332139">
      <w:bodyDiv w:val="1"/>
      <w:marLeft w:val="0"/>
      <w:marRight w:val="0"/>
      <w:marTop w:val="0"/>
      <w:marBottom w:val="0"/>
      <w:divBdr>
        <w:top w:val="none" w:sz="0" w:space="0" w:color="auto"/>
        <w:left w:val="none" w:sz="0" w:space="0" w:color="auto"/>
        <w:bottom w:val="none" w:sz="0" w:space="0" w:color="auto"/>
        <w:right w:val="none" w:sz="0" w:space="0" w:color="auto"/>
      </w:divBdr>
    </w:div>
    <w:div w:id="1611429127">
      <w:bodyDiv w:val="1"/>
      <w:marLeft w:val="0"/>
      <w:marRight w:val="0"/>
      <w:marTop w:val="0"/>
      <w:marBottom w:val="0"/>
      <w:divBdr>
        <w:top w:val="none" w:sz="0" w:space="0" w:color="auto"/>
        <w:left w:val="none" w:sz="0" w:space="0" w:color="auto"/>
        <w:bottom w:val="none" w:sz="0" w:space="0" w:color="auto"/>
        <w:right w:val="none" w:sz="0" w:space="0" w:color="auto"/>
      </w:divBdr>
    </w:div>
    <w:div w:id="1662999190">
      <w:bodyDiv w:val="1"/>
      <w:marLeft w:val="0"/>
      <w:marRight w:val="0"/>
      <w:marTop w:val="0"/>
      <w:marBottom w:val="0"/>
      <w:divBdr>
        <w:top w:val="none" w:sz="0" w:space="0" w:color="auto"/>
        <w:left w:val="none" w:sz="0" w:space="0" w:color="auto"/>
        <w:bottom w:val="none" w:sz="0" w:space="0" w:color="auto"/>
        <w:right w:val="none" w:sz="0" w:space="0" w:color="auto"/>
      </w:divBdr>
      <w:divsChild>
        <w:div w:id="1776440335">
          <w:marLeft w:val="0"/>
          <w:marRight w:val="0"/>
          <w:marTop w:val="0"/>
          <w:marBottom w:val="0"/>
          <w:divBdr>
            <w:top w:val="none" w:sz="0" w:space="0" w:color="auto"/>
            <w:left w:val="none" w:sz="0" w:space="0" w:color="auto"/>
            <w:bottom w:val="none" w:sz="0" w:space="0" w:color="auto"/>
            <w:right w:val="none" w:sz="0" w:space="0" w:color="auto"/>
          </w:divBdr>
          <w:divsChild>
            <w:div w:id="342509586">
              <w:marLeft w:val="0"/>
              <w:marRight w:val="0"/>
              <w:marTop w:val="0"/>
              <w:marBottom w:val="0"/>
              <w:divBdr>
                <w:top w:val="none" w:sz="0" w:space="0" w:color="auto"/>
                <w:left w:val="none" w:sz="0" w:space="0" w:color="auto"/>
                <w:bottom w:val="none" w:sz="0" w:space="0" w:color="auto"/>
                <w:right w:val="none" w:sz="0" w:space="0" w:color="auto"/>
              </w:divBdr>
              <w:divsChild>
                <w:div w:id="958073557">
                  <w:marLeft w:val="0"/>
                  <w:marRight w:val="240"/>
                  <w:marTop w:val="0"/>
                  <w:marBottom w:val="0"/>
                  <w:divBdr>
                    <w:top w:val="none" w:sz="0" w:space="0" w:color="auto"/>
                    <w:left w:val="none" w:sz="0" w:space="0" w:color="auto"/>
                    <w:bottom w:val="none" w:sz="0" w:space="0" w:color="auto"/>
                    <w:right w:val="none" w:sz="0" w:space="0" w:color="auto"/>
                  </w:divBdr>
                  <w:divsChild>
                    <w:div w:id="538125803">
                      <w:marLeft w:val="0"/>
                      <w:marRight w:val="0"/>
                      <w:marTop w:val="0"/>
                      <w:marBottom w:val="0"/>
                      <w:divBdr>
                        <w:top w:val="none" w:sz="0" w:space="0" w:color="auto"/>
                        <w:left w:val="none" w:sz="0" w:space="0" w:color="auto"/>
                        <w:bottom w:val="none" w:sz="0" w:space="0" w:color="auto"/>
                        <w:right w:val="none" w:sz="0" w:space="0" w:color="auto"/>
                      </w:divBdr>
                      <w:divsChild>
                        <w:div w:id="1737049447">
                          <w:marLeft w:val="0"/>
                          <w:marRight w:val="0"/>
                          <w:marTop w:val="0"/>
                          <w:marBottom w:val="0"/>
                          <w:divBdr>
                            <w:top w:val="none" w:sz="0" w:space="0" w:color="auto"/>
                            <w:left w:val="none" w:sz="0" w:space="0" w:color="auto"/>
                            <w:bottom w:val="none" w:sz="0" w:space="0" w:color="auto"/>
                            <w:right w:val="none" w:sz="0" w:space="0" w:color="auto"/>
                          </w:divBdr>
                          <w:divsChild>
                            <w:div w:id="764420254">
                              <w:marLeft w:val="0"/>
                              <w:marRight w:val="0"/>
                              <w:marTop w:val="0"/>
                              <w:marBottom w:val="0"/>
                              <w:divBdr>
                                <w:top w:val="none" w:sz="0" w:space="0" w:color="auto"/>
                                <w:left w:val="none" w:sz="0" w:space="0" w:color="auto"/>
                                <w:bottom w:val="none" w:sz="0" w:space="0" w:color="auto"/>
                                <w:right w:val="none" w:sz="0" w:space="0" w:color="auto"/>
                              </w:divBdr>
                              <w:divsChild>
                                <w:div w:id="1290166934">
                                  <w:marLeft w:val="2"/>
                                  <w:marRight w:val="0"/>
                                  <w:marTop w:val="0"/>
                                  <w:marBottom w:val="0"/>
                                  <w:divBdr>
                                    <w:top w:val="none" w:sz="0" w:space="0" w:color="auto"/>
                                    <w:left w:val="none" w:sz="0" w:space="0" w:color="auto"/>
                                    <w:bottom w:val="none" w:sz="0" w:space="0" w:color="auto"/>
                                    <w:right w:val="none" w:sz="0" w:space="0" w:color="auto"/>
                                  </w:divBdr>
                                  <w:divsChild>
                                    <w:div w:id="1643537804">
                                      <w:marLeft w:val="0"/>
                                      <w:marRight w:val="0"/>
                                      <w:marTop w:val="0"/>
                                      <w:marBottom w:val="0"/>
                                      <w:divBdr>
                                        <w:top w:val="none" w:sz="0" w:space="0" w:color="auto"/>
                                        <w:left w:val="none" w:sz="0" w:space="0" w:color="auto"/>
                                        <w:bottom w:val="none" w:sz="0" w:space="0" w:color="auto"/>
                                        <w:right w:val="none" w:sz="0" w:space="0" w:color="auto"/>
                                      </w:divBdr>
                                      <w:divsChild>
                                        <w:div w:id="1698970150">
                                          <w:marLeft w:val="0"/>
                                          <w:marRight w:val="0"/>
                                          <w:marTop w:val="0"/>
                                          <w:marBottom w:val="0"/>
                                          <w:divBdr>
                                            <w:top w:val="none" w:sz="0" w:space="0" w:color="auto"/>
                                            <w:left w:val="none" w:sz="0" w:space="0" w:color="auto"/>
                                            <w:bottom w:val="none" w:sz="0" w:space="0" w:color="auto"/>
                                            <w:right w:val="none" w:sz="0" w:space="0" w:color="auto"/>
                                          </w:divBdr>
                                          <w:divsChild>
                                            <w:div w:id="1088111240">
                                              <w:marLeft w:val="0"/>
                                              <w:marRight w:val="0"/>
                                              <w:marTop w:val="0"/>
                                              <w:marBottom w:val="0"/>
                                              <w:divBdr>
                                                <w:top w:val="none" w:sz="0" w:space="0" w:color="auto"/>
                                                <w:left w:val="none" w:sz="0" w:space="0" w:color="auto"/>
                                                <w:bottom w:val="none" w:sz="0" w:space="0" w:color="auto"/>
                                                <w:right w:val="none" w:sz="0" w:space="0" w:color="auto"/>
                                              </w:divBdr>
                                              <w:divsChild>
                                                <w:div w:id="781613006">
                                                  <w:marLeft w:val="0"/>
                                                  <w:marRight w:val="0"/>
                                                  <w:marTop w:val="0"/>
                                                  <w:marBottom w:val="450"/>
                                                  <w:divBdr>
                                                    <w:top w:val="none" w:sz="0" w:space="0" w:color="auto"/>
                                                    <w:left w:val="none" w:sz="0" w:space="0" w:color="auto"/>
                                                    <w:bottom w:val="none" w:sz="0" w:space="0" w:color="auto"/>
                                                    <w:right w:val="none" w:sz="0" w:space="0" w:color="auto"/>
                                                  </w:divBdr>
                                                  <w:divsChild>
                                                    <w:div w:id="67466102">
                                                      <w:marLeft w:val="75"/>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82193960">
      <w:bodyDiv w:val="1"/>
      <w:marLeft w:val="0"/>
      <w:marRight w:val="0"/>
      <w:marTop w:val="0"/>
      <w:marBottom w:val="0"/>
      <w:divBdr>
        <w:top w:val="none" w:sz="0" w:space="0" w:color="auto"/>
        <w:left w:val="none" w:sz="0" w:space="0" w:color="auto"/>
        <w:bottom w:val="none" w:sz="0" w:space="0" w:color="auto"/>
        <w:right w:val="none" w:sz="0" w:space="0" w:color="auto"/>
      </w:divBdr>
    </w:div>
    <w:div w:id="1694332939">
      <w:bodyDiv w:val="1"/>
      <w:marLeft w:val="0"/>
      <w:marRight w:val="0"/>
      <w:marTop w:val="0"/>
      <w:marBottom w:val="0"/>
      <w:divBdr>
        <w:top w:val="none" w:sz="0" w:space="0" w:color="auto"/>
        <w:left w:val="none" w:sz="0" w:space="0" w:color="auto"/>
        <w:bottom w:val="none" w:sz="0" w:space="0" w:color="auto"/>
        <w:right w:val="none" w:sz="0" w:space="0" w:color="auto"/>
      </w:divBdr>
    </w:div>
    <w:div w:id="1733456223">
      <w:bodyDiv w:val="1"/>
      <w:marLeft w:val="0"/>
      <w:marRight w:val="0"/>
      <w:marTop w:val="0"/>
      <w:marBottom w:val="0"/>
      <w:divBdr>
        <w:top w:val="none" w:sz="0" w:space="0" w:color="auto"/>
        <w:left w:val="none" w:sz="0" w:space="0" w:color="auto"/>
        <w:bottom w:val="none" w:sz="0" w:space="0" w:color="auto"/>
        <w:right w:val="none" w:sz="0" w:space="0" w:color="auto"/>
      </w:divBdr>
    </w:div>
    <w:div w:id="1772503156">
      <w:bodyDiv w:val="1"/>
      <w:marLeft w:val="0"/>
      <w:marRight w:val="0"/>
      <w:marTop w:val="0"/>
      <w:marBottom w:val="0"/>
      <w:divBdr>
        <w:top w:val="none" w:sz="0" w:space="0" w:color="auto"/>
        <w:left w:val="none" w:sz="0" w:space="0" w:color="auto"/>
        <w:bottom w:val="none" w:sz="0" w:space="0" w:color="auto"/>
        <w:right w:val="none" w:sz="0" w:space="0" w:color="auto"/>
      </w:divBdr>
    </w:div>
    <w:div w:id="1984040918">
      <w:bodyDiv w:val="1"/>
      <w:marLeft w:val="0"/>
      <w:marRight w:val="0"/>
      <w:marTop w:val="0"/>
      <w:marBottom w:val="0"/>
      <w:divBdr>
        <w:top w:val="none" w:sz="0" w:space="0" w:color="auto"/>
        <w:left w:val="none" w:sz="0" w:space="0" w:color="auto"/>
        <w:bottom w:val="none" w:sz="0" w:space="0" w:color="auto"/>
        <w:right w:val="none" w:sz="0" w:space="0" w:color="auto"/>
      </w:divBdr>
      <w:divsChild>
        <w:div w:id="479225319">
          <w:marLeft w:val="0"/>
          <w:marRight w:val="0"/>
          <w:marTop w:val="0"/>
          <w:marBottom w:val="0"/>
          <w:divBdr>
            <w:top w:val="none" w:sz="0" w:space="0" w:color="auto"/>
            <w:left w:val="none" w:sz="0" w:space="0" w:color="auto"/>
            <w:bottom w:val="none" w:sz="0" w:space="0" w:color="auto"/>
            <w:right w:val="none" w:sz="0" w:space="0" w:color="auto"/>
          </w:divBdr>
          <w:divsChild>
            <w:div w:id="820074012">
              <w:marLeft w:val="0"/>
              <w:marRight w:val="0"/>
              <w:marTop w:val="0"/>
              <w:marBottom w:val="0"/>
              <w:divBdr>
                <w:top w:val="none" w:sz="0" w:space="0" w:color="auto"/>
                <w:left w:val="none" w:sz="0" w:space="0" w:color="auto"/>
                <w:bottom w:val="none" w:sz="0" w:space="0" w:color="auto"/>
                <w:right w:val="none" w:sz="0" w:space="0" w:color="auto"/>
              </w:divBdr>
              <w:divsChild>
                <w:div w:id="336659060">
                  <w:marLeft w:val="0"/>
                  <w:marRight w:val="0"/>
                  <w:marTop w:val="0"/>
                  <w:marBottom w:val="0"/>
                  <w:divBdr>
                    <w:top w:val="none" w:sz="0" w:space="0" w:color="auto"/>
                    <w:left w:val="none" w:sz="0" w:space="0" w:color="auto"/>
                    <w:bottom w:val="none" w:sz="0" w:space="0" w:color="auto"/>
                    <w:right w:val="none" w:sz="0" w:space="0" w:color="auto"/>
                  </w:divBdr>
                  <w:divsChild>
                    <w:div w:id="1357539029">
                      <w:marLeft w:val="10"/>
                      <w:marRight w:val="0"/>
                      <w:marTop w:val="0"/>
                      <w:marBottom w:val="0"/>
                      <w:divBdr>
                        <w:top w:val="none" w:sz="0" w:space="0" w:color="auto"/>
                        <w:left w:val="none" w:sz="0" w:space="0" w:color="auto"/>
                        <w:bottom w:val="none" w:sz="0" w:space="0" w:color="auto"/>
                        <w:right w:val="none" w:sz="0" w:space="0" w:color="auto"/>
                      </w:divBdr>
                      <w:divsChild>
                        <w:div w:id="2004039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19770379">
      <w:bodyDiv w:val="1"/>
      <w:marLeft w:val="0"/>
      <w:marRight w:val="0"/>
      <w:marTop w:val="0"/>
      <w:marBottom w:val="0"/>
      <w:divBdr>
        <w:top w:val="none" w:sz="0" w:space="0" w:color="auto"/>
        <w:left w:val="none" w:sz="0" w:space="0" w:color="auto"/>
        <w:bottom w:val="none" w:sz="0" w:space="0" w:color="auto"/>
        <w:right w:val="none" w:sz="0" w:space="0" w:color="auto"/>
      </w:divBdr>
    </w:div>
    <w:div w:id="2040348387">
      <w:bodyDiv w:val="1"/>
      <w:marLeft w:val="0"/>
      <w:marRight w:val="0"/>
      <w:marTop w:val="0"/>
      <w:marBottom w:val="0"/>
      <w:divBdr>
        <w:top w:val="none" w:sz="0" w:space="0" w:color="auto"/>
        <w:left w:val="none" w:sz="0" w:space="0" w:color="auto"/>
        <w:bottom w:val="none" w:sz="0" w:space="0" w:color="auto"/>
        <w:right w:val="none" w:sz="0" w:space="0" w:color="auto"/>
      </w:divBdr>
    </w:div>
    <w:div w:id="21159782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hp7400\Desktop\&#38928;&#31639;&#20013;&#24515;&#27243;&#24335;&#31684;&#26412;&#21450;&#31243;&#24335;&#26032;\doctemp0914.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EDD894-77FD-4632-A601-00D30DD16A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doctemp0914.dot</Template>
  <TotalTime>0</TotalTime>
  <Pages>3</Pages>
  <Words>360</Words>
  <Characters>2053</Characters>
  <Application>Microsoft Office Word</Application>
  <DocSecurity>0</DocSecurity>
  <Lines>17</Lines>
  <Paragraphs>4</Paragraphs>
  <ScaleCrop>false</ScaleCrop>
  <Company/>
  <LinksUpToDate>false</LinksUpToDate>
  <CharactersWithSpaces>2409</CharactersWithSpaces>
  <SharedDoc>false</SharedDoc>
  <HLinks>
    <vt:vector size="78" baseType="variant">
      <vt:variant>
        <vt:i4>1048625</vt:i4>
      </vt:variant>
      <vt:variant>
        <vt:i4>74</vt:i4>
      </vt:variant>
      <vt:variant>
        <vt:i4>0</vt:i4>
      </vt:variant>
      <vt:variant>
        <vt:i4>5</vt:i4>
      </vt:variant>
      <vt:variant>
        <vt:lpwstr/>
      </vt:variant>
      <vt:variant>
        <vt:lpwstr>_Toc181965736</vt:lpwstr>
      </vt:variant>
      <vt:variant>
        <vt:i4>1048625</vt:i4>
      </vt:variant>
      <vt:variant>
        <vt:i4>68</vt:i4>
      </vt:variant>
      <vt:variant>
        <vt:i4>0</vt:i4>
      </vt:variant>
      <vt:variant>
        <vt:i4>5</vt:i4>
      </vt:variant>
      <vt:variant>
        <vt:lpwstr/>
      </vt:variant>
      <vt:variant>
        <vt:lpwstr>_Toc181965735</vt:lpwstr>
      </vt:variant>
      <vt:variant>
        <vt:i4>1048625</vt:i4>
      </vt:variant>
      <vt:variant>
        <vt:i4>62</vt:i4>
      </vt:variant>
      <vt:variant>
        <vt:i4>0</vt:i4>
      </vt:variant>
      <vt:variant>
        <vt:i4>5</vt:i4>
      </vt:variant>
      <vt:variant>
        <vt:lpwstr/>
      </vt:variant>
      <vt:variant>
        <vt:lpwstr>_Toc181965734</vt:lpwstr>
      </vt:variant>
      <vt:variant>
        <vt:i4>1048625</vt:i4>
      </vt:variant>
      <vt:variant>
        <vt:i4>56</vt:i4>
      </vt:variant>
      <vt:variant>
        <vt:i4>0</vt:i4>
      </vt:variant>
      <vt:variant>
        <vt:i4>5</vt:i4>
      </vt:variant>
      <vt:variant>
        <vt:lpwstr/>
      </vt:variant>
      <vt:variant>
        <vt:lpwstr>_Toc181965733</vt:lpwstr>
      </vt:variant>
      <vt:variant>
        <vt:i4>1048625</vt:i4>
      </vt:variant>
      <vt:variant>
        <vt:i4>50</vt:i4>
      </vt:variant>
      <vt:variant>
        <vt:i4>0</vt:i4>
      </vt:variant>
      <vt:variant>
        <vt:i4>5</vt:i4>
      </vt:variant>
      <vt:variant>
        <vt:lpwstr/>
      </vt:variant>
      <vt:variant>
        <vt:lpwstr>_Toc181965732</vt:lpwstr>
      </vt:variant>
      <vt:variant>
        <vt:i4>1048625</vt:i4>
      </vt:variant>
      <vt:variant>
        <vt:i4>44</vt:i4>
      </vt:variant>
      <vt:variant>
        <vt:i4>0</vt:i4>
      </vt:variant>
      <vt:variant>
        <vt:i4>5</vt:i4>
      </vt:variant>
      <vt:variant>
        <vt:lpwstr/>
      </vt:variant>
      <vt:variant>
        <vt:lpwstr>_Toc181965731</vt:lpwstr>
      </vt:variant>
      <vt:variant>
        <vt:i4>1048625</vt:i4>
      </vt:variant>
      <vt:variant>
        <vt:i4>38</vt:i4>
      </vt:variant>
      <vt:variant>
        <vt:i4>0</vt:i4>
      </vt:variant>
      <vt:variant>
        <vt:i4>5</vt:i4>
      </vt:variant>
      <vt:variant>
        <vt:lpwstr/>
      </vt:variant>
      <vt:variant>
        <vt:lpwstr>_Toc181965730</vt:lpwstr>
      </vt:variant>
      <vt:variant>
        <vt:i4>1114161</vt:i4>
      </vt:variant>
      <vt:variant>
        <vt:i4>32</vt:i4>
      </vt:variant>
      <vt:variant>
        <vt:i4>0</vt:i4>
      </vt:variant>
      <vt:variant>
        <vt:i4>5</vt:i4>
      </vt:variant>
      <vt:variant>
        <vt:lpwstr/>
      </vt:variant>
      <vt:variant>
        <vt:lpwstr>_Toc181965729</vt:lpwstr>
      </vt:variant>
      <vt:variant>
        <vt:i4>1114161</vt:i4>
      </vt:variant>
      <vt:variant>
        <vt:i4>26</vt:i4>
      </vt:variant>
      <vt:variant>
        <vt:i4>0</vt:i4>
      </vt:variant>
      <vt:variant>
        <vt:i4>5</vt:i4>
      </vt:variant>
      <vt:variant>
        <vt:lpwstr/>
      </vt:variant>
      <vt:variant>
        <vt:lpwstr>_Toc181965728</vt:lpwstr>
      </vt:variant>
      <vt:variant>
        <vt:i4>1114161</vt:i4>
      </vt:variant>
      <vt:variant>
        <vt:i4>20</vt:i4>
      </vt:variant>
      <vt:variant>
        <vt:i4>0</vt:i4>
      </vt:variant>
      <vt:variant>
        <vt:i4>5</vt:i4>
      </vt:variant>
      <vt:variant>
        <vt:lpwstr/>
      </vt:variant>
      <vt:variant>
        <vt:lpwstr>_Toc181965727</vt:lpwstr>
      </vt:variant>
      <vt:variant>
        <vt:i4>1114161</vt:i4>
      </vt:variant>
      <vt:variant>
        <vt:i4>14</vt:i4>
      </vt:variant>
      <vt:variant>
        <vt:i4>0</vt:i4>
      </vt:variant>
      <vt:variant>
        <vt:i4>5</vt:i4>
      </vt:variant>
      <vt:variant>
        <vt:lpwstr/>
      </vt:variant>
      <vt:variant>
        <vt:lpwstr>_Toc181965726</vt:lpwstr>
      </vt:variant>
      <vt:variant>
        <vt:i4>1114161</vt:i4>
      </vt:variant>
      <vt:variant>
        <vt:i4>8</vt:i4>
      </vt:variant>
      <vt:variant>
        <vt:i4>0</vt:i4>
      </vt:variant>
      <vt:variant>
        <vt:i4>5</vt:i4>
      </vt:variant>
      <vt:variant>
        <vt:lpwstr/>
      </vt:variant>
      <vt:variant>
        <vt:lpwstr>_Toc181965725</vt:lpwstr>
      </vt:variant>
      <vt:variant>
        <vt:i4>1114161</vt:i4>
      </vt:variant>
      <vt:variant>
        <vt:i4>2</vt:i4>
      </vt:variant>
      <vt:variant>
        <vt:i4>0</vt:i4>
      </vt:variant>
      <vt:variant>
        <vt:i4>5</vt:i4>
      </vt:variant>
      <vt:variant>
        <vt:lpwstr/>
      </vt:variant>
      <vt:variant>
        <vt:lpwstr>_Toc181965724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立法院</dc:creator>
  <cp:keywords/>
  <cp:lastModifiedBy>Administrator</cp:lastModifiedBy>
  <cp:revision>2</cp:revision>
  <cp:lastPrinted>2024-11-08T03:06:00Z</cp:lastPrinted>
  <dcterms:created xsi:type="dcterms:W3CDTF">2024-11-08T07:42:00Z</dcterms:created>
  <dcterms:modified xsi:type="dcterms:W3CDTF">2024-11-08T07:42:00Z</dcterms:modified>
</cp:coreProperties>
</file>