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507BD2" w:rsidRDefault="00494324" w:rsidP="006515E4">
      <w:pPr>
        <w:adjustRightInd w:val="0"/>
        <w:ind w:leftChars="0" w:left="0" w:firstLineChars="0" w:firstLine="0"/>
        <w:rPr>
          <w:rFonts w:hAnsi="標楷體" w:hint="eastAsia"/>
          <w:b/>
          <w:sz w:val="36"/>
        </w:rPr>
      </w:pPr>
      <w:bookmarkStart w:id="0" w:name="_GoBack"/>
      <w:bookmarkEnd w:id="0"/>
      <w:r w:rsidRPr="00507BD2">
        <w:rPr>
          <w:rFonts w:hAnsi="標楷體" w:hint="eastAsia"/>
          <w:b/>
          <w:sz w:val="36"/>
        </w:rPr>
        <w:t>中央銀行11</w:t>
      </w:r>
      <w:r w:rsidR="00532EDB" w:rsidRPr="00507BD2">
        <w:rPr>
          <w:rFonts w:hAnsi="標楷體"/>
          <w:b/>
          <w:sz w:val="36"/>
        </w:rPr>
        <w:t>4</w:t>
      </w:r>
      <w:r w:rsidRPr="00507BD2">
        <w:rPr>
          <w:rFonts w:hAnsi="標楷體" w:hint="eastAsia"/>
          <w:b/>
          <w:sz w:val="36"/>
        </w:rPr>
        <w:t>年度營業預算評估報告</w:t>
      </w:r>
    </w:p>
    <w:p w:rsidR="00494324" w:rsidRPr="00507BD2" w:rsidRDefault="00494324" w:rsidP="00A90610">
      <w:pPr>
        <w:pStyle w:val="a8"/>
        <w:ind w:firstLine="566"/>
        <w:rPr>
          <w:rFonts w:hAnsi="標楷體" w:hint="eastAsia"/>
        </w:rPr>
      </w:pPr>
      <w:r w:rsidRPr="00507BD2">
        <w:rPr>
          <w:rFonts w:hAnsi="標楷體" w:hint="eastAsia"/>
        </w:rPr>
        <w:t>中央銀行</w:t>
      </w:r>
      <w:r w:rsidR="00532EDB" w:rsidRPr="00507BD2">
        <w:rPr>
          <w:rFonts w:hAnsi="標楷體" w:hint="eastAsia"/>
        </w:rPr>
        <w:t>(</w:t>
      </w:r>
      <w:r w:rsidRPr="00507BD2">
        <w:rPr>
          <w:rFonts w:hAnsi="標楷體" w:hint="eastAsia"/>
        </w:rPr>
        <w:t>以下簡稱央行</w:t>
      </w:r>
      <w:r w:rsidR="00532EDB" w:rsidRPr="00507BD2">
        <w:rPr>
          <w:rFonts w:hAnsi="標楷體" w:hint="eastAsia"/>
        </w:rPr>
        <w:t>)</w:t>
      </w:r>
      <w:r w:rsidRPr="00507BD2">
        <w:rPr>
          <w:rFonts w:hAnsi="標楷體" w:hint="eastAsia"/>
        </w:rPr>
        <w:t>為國家銀行，</w:t>
      </w:r>
      <w:r w:rsidR="00C75457" w:rsidRPr="00507BD2">
        <w:rPr>
          <w:rFonts w:hAnsi="標楷體" w:hint="eastAsia"/>
        </w:rPr>
        <w:t>係貨幣政策之制定及執行機關，</w:t>
      </w:r>
      <w:r w:rsidR="00A90610" w:rsidRPr="00A90610">
        <w:rPr>
          <w:rFonts w:hAnsi="標楷體" w:hint="eastAsia"/>
        </w:rPr>
        <w:t>促進金融穩定</w:t>
      </w:r>
      <w:r w:rsidR="00A90610">
        <w:rPr>
          <w:rFonts w:hAnsi="標楷體" w:hint="eastAsia"/>
        </w:rPr>
        <w:t>、健全銀行業務、維護對內與對外幣值之穩定及</w:t>
      </w:r>
      <w:r w:rsidR="00A90610" w:rsidRPr="00A90610">
        <w:rPr>
          <w:rFonts w:hAnsi="標楷體" w:hint="eastAsia"/>
        </w:rPr>
        <w:t>協助經濟之發展。</w:t>
      </w:r>
      <w:r w:rsidR="000E56BC" w:rsidRPr="00507BD2">
        <w:rPr>
          <w:rFonts w:hAnsi="標楷體" w:hint="eastAsia"/>
        </w:rPr>
        <w:t>央行</w:t>
      </w:r>
      <w:r w:rsidRPr="00507BD2">
        <w:rPr>
          <w:rFonts w:hAnsi="標楷體" w:hint="eastAsia"/>
        </w:rPr>
        <w:t>11</w:t>
      </w:r>
      <w:r w:rsidR="006054CF" w:rsidRPr="00507BD2">
        <w:rPr>
          <w:rFonts w:hAnsi="標楷體"/>
        </w:rPr>
        <w:t>4</w:t>
      </w:r>
      <w:r w:rsidRPr="00507BD2">
        <w:rPr>
          <w:rFonts w:hAnsi="標楷體" w:hint="eastAsia"/>
        </w:rPr>
        <w:t>年度</w:t>
      </w:r>
      <w:r w:rsidR="006A53C1" w:rsidRPr="00507BD2">
        <w:rPr>
          <w:rFonts w:hAnsi="標楷體" w:hint="eastAsia"/>
        </w:rPr>
        <w:t>預算案</w:t>
      </w:r>
      <w:r w:rsidRPr="00507BD2">
        <w:rPr>
          <w:rFonts w:hAnsi="標楷體" w:hint="eastAsia"/>
        </w:rPr>
        <w:t>「營業收入」編列</w:t>
      </w:r>
      <w:r w:rsidR="00BD467A" w:rsidRPr="00507BD2">
        <w:rPr>
          <w:rFonts w:hAnsi="標楷體"/>
        </w:rPr>
        <w:t>4,267</w:t>
      </w:r>
      <w:r w:rsidR="00BD467A" w:rsidRPr="00507BD2">
        <w:rPr>
          <w:rFonts w:hAnsi="標楷體" w:hint="eastAsia"/>
        </w:rPr>
        <w:t>億</w:t>
      </w:r>
      <w:r w:rsidR="00BD467A" w:rsidRPr="00507BD2">
        <w:rPr>
          <w:rFonts w:hAnsi="標楷體"/>
        </w:rPr>
        <w:t>8,139</w:t>
      </w:r>
      <w:r w:rsidR="00BD467A" w:rsidRPr="00507BD2">
        <w:rPr>
          <w:rFonts w:hAnsi="標楷體" w:hint="eastAsia"/>
        </w:rPr>
        <w:t>萬</w:t>
      </w:r>
      <w:r w:rsidR="00BD467A" w:rsidRPr="00507BD2">
        <w:rPr>
          <w:rFonts w:hAnsi="標楷體"/>
        </w:rPr>
        <w:t>9</w:t>
      </w:r>
      <w:r w:rsidRPr="00507BD2">
        <w:rPr>
          <w:rFonts w:hAnsi="標楷體" w:hint="eastAsia"/>
        </w:rPr>
        <w:t>千元，「營業成本」編列</w:t>
      </w:r>
      <w:r w:rsidR="00BD467A" w:rsidRPr="00507BD2">
        <w:rPr>
          <w:rFonts w:hAnsi="標楷體"/>
        </w:rPr>
        <w:t>2,484</w:t>
      </w:r>
      <w:r w:rsidR="00BD467A" w:rsidRPr="00507BD2">
        <w:rPr>
          <w:rFonts w:hAnsi="標楷體" w:hint="eastAsia"/>
        </w:rPr>
        <w:t>億</w:t>
      </w:r>
      <w:r w:rsidR="00BD467A" w:rsidRPr="00507BD2">
        <w:rPr>
          <w:rFonts w:hAnsi="標楷體"/>
        </w:rPr>
        <w:t>3,942</w:t>
      </w:r>
      <w:r w:rsidR="00BD467A" w:rsidRPr="00507BD2">
        <w:rPr>
          <w:rFonts w:hAnsi="標楷體" w:hint="eastAsia"/>
        </w:rPr>
        <w:t>萬</w:t>
      </w:r>
      <w:r w:rsidR="00BD467A" w:rsidRPr="00507BD2">
        <w:rPr>
          <w:rFonts w:hAnsi="標楷體"/>
        </w:rPr>
        <w:t>5</w:t>
      </w:r>
      <w:r w:rsidRPr="00507BD2">
        <w:rPr>
          <w:rFonts w:hAnsi="標楷體" w:hint="eastAsia"/>
        </w:rPr>
        <w:t>千元，「營業費用」編列</w:t>
      </w:r>
      <w:r w:rsidR="00BD467A" w:rsidRPr="00507BD2">
        <w:rPr>
          <w:rFonts w:hAnsi="標楷體"/>
        </w:rPr>
        <w:t>25</w:t>
      </w:r>
      <w:r w:rsidR="00BD467A" w:rsidRPr="00507BD2">
        <w:rPr>
          <w:rFonts w:hAnsi="標楷體" w:hint="eastAsia"/>
        </w:rPr>
        <w:t>億</w:t>
      </w:r>
      <w:r w:rsidR="00BD467A" w:rsidRPr="00507BD2">
        <w:rPr>
          <w:rFonts w:hAnsi="標楷體"/>
        </w:rPr>
        <w:t>960</w:t>
      </w:r>
      <w:r w:rsidR="00BD467A" w:rsidRPr="00507BD2">
        <w:rPr>
          <w:rFonts w:hAnsi="標楷體" w:hint="eastAsia"/>
        </w:rPr>
        <w:t>萬</w:t>
      </w:r>
      <w:r w:rsidR="00BD467A" w:rsidRPr="00507BD2">
        <w:rPr>
          <w:rFonts w:hAnsi="標楷體"/>
        </w:rPr>
        <w:t>5</w:t>
      </w:r>
      <w:r w:rsidRPr="00507BD2">
        <w:rPr>
          <w:rFonts w:hAnsi="標楷體" w:hint="eastAsia"/>
        </w:rPr>
        <w:t>千元，「營業利益」</w:t>
      </w:r>
      <w:r w:rsidR="000C6CB7" w:rsidRPr="00507BD2">
        <w:rPr>
          <w:rFonts w:hAnsi="標楷體" w:hint="eastAsia"/>
        </w:rPr>
        <w:t>編列</w:t>
      </w:r>
      <w:r w:rsidR="00BD467A" w:rsidRPr="00507BD2">
        <w:rPr>
          <w:rFonts w:hAnsi="標楷體"/>
        </w:rPr>
        <w:t>1,758</w:t>
      </w:r>
      <w:r w:rsidR="00BD467A" w:rsidRPr="00507BD2">
        <w:rPr>
          <w:rFonts w:hAnsi="標楷體" w:hint="eastAsia"/>
        </w:rPr>
        <w:t>億</w:t>
      </w:r>
      <w:r w:rsidR="00BD467A" w:rsidRPr="00507BD2">
        <w:rPr>
          <w:rFonts w:hAnsi="標楷體"/>
        </w:rPr>
        <w:t>3,236</w:t>
      </w:r>
      <w:r w:rsidR="00BD467A" w:rsidRPr="00507BD2">
        <w:rPr>
          <w:rFonts w:hAnsi="標楷體" w:hint="eastAsia"/>
        </w:rPr>
        <w:t>萬</w:t>
      </w:r>
      <w:r w:rsidR="00BD467A" w:rsidRPr="00507BD2">
        <w:rPr>
          <w:rFonts w:hAnsi="標楷體"/>
        </w:rPr>
        <w:t>9</w:t>
      </w:r>
      <w:r w:rsidR="000C6CB7" w:rsidRPr="00507BD2">
        <w:rPr>
          <w:rFonts w:hAnsi="標楷體" w:hint="eastAsia"/>
        </w:rPr>
        <w:t>千</w:t>
      </w:r>
      <w:r w:rsidRPr="00507BD2">
        <w:rPr>
          <w:rFonts w:hAnsi="標楷體" w:hint="eastAsia"/>
        </w:rPr>
        <w:t>元，</w:t>
      </w:r>
      <w:r w:rsidR="00A90610">
        <w:rPr>
          <w:rFonts w:hAnsi="標楷體" w:hint="eastAsia"/>
        </w:rPr>
        <w:t>營業利益加計</w:t>
      </w:r>
      <w:r w:rsidRPr="00507BD2">
        <w:rPr>
          <w:rFonts w:hAnsi="標楷體" w:hint="eastAsia"/>
        </w:rPr>
        <w:t>「營業外收入」</w:t>
      </w:r>
      <w:r w:rsidR="00BD467A" w:rsidRPr="00507BD2">
        <w:rPr>
          <w:rFonts w:hAnsi="標楷體"/>
        </w:rPr>
        <w:t>2</w:t>
      </w:r>
      <w:r w:rsidR="00BD467A" w:rsidRPr="00507BD2">
        <w:rPr>
          <w:rFonts w:hAnsi="標楷體" w:hint="eastAsia"/>
        </w:rPr>
        <w:t>億</w:t>
      </w:r>
      <w:r w:rsidR="00BD467A" w:rsidRPr="00507BD2">
        <w:rPr>
          <w:rFonts w:hAnsi="標楷體"/>
        </w:rPr>
        <w:t>2,763</w:t>
      </w:r>
      <w:r w:rsidR="00BD467A" w:rsidRPr="00507BD2">
        <w:rPr>
          <w:rFonts w:hAnsi="標楷體" w:hint="eastAsia"/>
        </w:rPr>
        <w:t>萬</w:t>
      </w:r>
      <w:r w:rsidR="00BD467A" w:rsidRPr="00507BD2">
        <w:rPr>
          <w:rFonts w:hAnsi="標楷體"/>
        </w:rPr>
        <w:t>3</w:t>
      </w:r>
      <w:r w:rsidRPr="00507BD2">
        <w:rPr>
          <w:rFonts w:hAnsi="標楷體" w:hint="eastAsia"/>
        </w:rPr>
        <w:t>千元，扣除「營業外費用」</w:t>
      </w:r>
      <w:r w:rsidR="005E6189" w:rsidRPr="00507BD2">
        <w:rPr>
          <w:rFonts w:hAnsi="標楷體"/>
        </w:rPr>
        <w:t>7</w:t>
      </w:r>
      <w:r w:rsidR="005E6189" w:rsidRPr="00507BD2">
        <w:rPr>
          <w:rFonts w:hAnsi="標楷體" w:hint="eastAsia"/>
        </w:rPr>
        <w:t>億</w:t>
      </w:r>
      <w:r w:rsidR="005E6189" w:rsidRPr="00507BD2">
        <w:rPr>
          <w:rFonts w:hAnsi="標楷體"/>
        </w:rPr>
        <w:t>4,000</w:t>
      </w:r>
      <w:r w:rsidR="005E6189" w:rsidRPr="00507BD2">
        <w:rPr>
          <w:rFonts w:hAnsi="標楷體" w:hint="eastAsia"/>
        </w:rPr>
        <w:t>萬</w:t>
      </w:r>
      <w:r w:rsidRPr="00507BD2">
        <w:rPr>
          <w:rFonts w:hAnsi="標楷體" w:hint="eastAsia"/>
        </w:rPr>
        <w:t>元後，</w:t>
      </w:r>
      <w:r w:rsidR="009D0693" w:rsidRPr="00507BD2">
        <w:rPr>
          <w:rFonts w:hAnsi="標楷體" w:hint="eastAsia"/>
        </w:rPr>
        <w:t>預計</w:t>
      </w:r>
      <w:r w:rsidRPr="00507BD2">
        <w:rPr>
          <w:rFonts w:hAnsi="標楷體" w:hint="eastAsia"/>
        </w:rPr>
        <w:t>本期淨利為</w:t>
      </w:r>
      <w:r w:rsidR="005E6189" w:rsidRPr="00507BD2">
        <w:rPr>
          <w:rFonts w:hAnsi="標楷體"/>
        </w:rPr>
        <w:t>1,753</w:t>
      </w:r>
      <w:r w:rsidR="005E6189" w:rsidRPr="00507BD2">
        <w:rPr>
          <w:rFonts w:hAnsi="標楷體" w:hint="eastAsia"/>
        </w:rPr>
        <w:t>億</w:t>
      </w:r>
      <w:r w:rsidR="005E6189" w:rsidRPr="00507BD2">
        <w:rPr>
          <w:rFonts w:hAnsi="標楷體"/>
        </w:rPr>
        <w:t>2,000</w:t>
      </w:r>
      <w:r w:rsidR="005E6189" w:rsidRPr="00507BD2">
        <w:rPr>
          <w:rFonts w:hAnsi="標楷體" w:hint="eastAsia"/>
        </w:rPr>
        <w:t>萬</w:t>
      </w:r>
      <w:r w:rsidR="005E6189" w:rsidRPr="00507BD2">
        <w:rPr>
          <w:rFonts w:hAnsi="標楷體"/>
        </w:rPr>
        <w:t>2</w:t>
      </w:r>
      <w:r w:rsidRPr="00507BD2">
        <w:rPr>
          <w:rFonts w:hAnsi="標楷體" w:hint="eastAsia"/>
        </w:rPr>
        <w:t>千元，較11</w:t>
      </w:r>
      <w:r w:rsidR="000C6CB7" w:rsidRPr="00507BD2">
        <w:rPr>
          <w:rFonts w:hAnsi="標楷體"/>
        </w:rPr>
        <w:t>3</w:t>
      </w:r>
      <w:r w:rsidRPr="00507BD2">
        <w:rPr>
          <w:rFonts w:hAnsi="標楷體" w:hint="eastAsia"/>
        </w:rPr>
        <w:t>年度預算</w:t>
      </w:r>
      <w:r w:rsidR="000C6CB7" w:rsidRPr="00507BD2">
        <w:rPr>
          <w:rFonts w:hAnsi="標楷體" w:hint="eastAsia"/>
        </w:rPr>
        <w:t>案數</w:t>
      </w:r>
      <w:r w:rsidR="005E6189" w:rsidRPr="00507BD2">
        <w:rPr>
          <w:rFonts w:hAnsi="標楷體"/>
        </w:rPr>
        <w:t>1,753</w:t>
      </w:r>
      <w:r w:rsidR="005E6189" w:rsidRPr="00507BD2">
        <w:rPr>
          <w:rFonts w:hAnsi="標楷體" w:hint="eastAsia"/>
        </w:rPr>
        <w:t>億</w:t>
      </w:r>
      <w:r w:rsidR="005E6189" w:rsidRPr="00507BD2">
        <w:rPr>
          <w:rFonts w:hAnsi="標楷體"/>
        </w:rPr>
        <w:t>546</w:t>
      </w:r>
      <w:r w:rsidR="005E6189" w:rsidRPr="00507BD2">
        <w:rPr>
          <w:rFonts w:hAnsi="標楷體" w:hint="eastAsia"/>
        </w:rPr>
        <w:t>萬</w:t>
      </w:r>
      <w:r w:rsidR="005E6189" w:rsidRPr="00507BD2">
        <w:rPr>
          <w:rFonts w:hAnsi="標楷體"/>
        </w:rPr>
        <w:t>2</w:t>
      </w:r>
      <w:r w:rsidRPr="00507BD2">
        <w:rPr>
          <w:rFonts w:hAnsi="標楷體" w:hint="eastAsia"/>
        </w:rPr>
        <w:t>千元增加</w:t>
      </w:r>
      <w:r w:rsidR="005E6189" w:rsidRPr="00507BD2">
        <w:rPr>
          <w:rFonts w:hAnsi="標楷體"/>
        </w:rPr>
        <w:t>1,454</w:t>
      </w:r>
      <w:r w:rsidR="00D57402" w:rsidRPr="00507BD2">
        <w:rPr>
          <w:rFonts w:hAnsi="標楷體" w:hint="eastAsia"/>
        </w:rPr>
        <w:t>萬</w:t>
      </w:r>
      <w:r w:rsidRPr="00507BD2">
        <w:rPr>
          <w:rFonts w:hAnsi="標楷體" w:hint="eastAsia"/>
        </w:rPr>
        <w:t>元</w:t>
      </w:r>
      <w:r w:rsidR="00EB438C" w:rsidRPr="00507BD2">
        <w:rPr>
          <w:rFonts w:hAnsi="標楷體" w:hint="eastAsia"/>
        </w:rPr>
        <w:t>(</w:t>
      </w:r>
      <w:r w:rsidR="009D0693" w:rsidRPr="00507BD2">
        <w:rPr>
          <w:rFonts w:hAnsi="標楷體" w:hint="eastAsia"/>
        </w:rPr>
        <w:t>增幅</w:t>
      </w:r>
      <w:r w:rsidR="00D57402" w:rsidRPr="00507BD2">
        <w:rPr>
          <w:rFonts w:hAnsi="標楷體" w:hint="eastAsia"/>
        </w:rPr>
        <w:t>0.01</w:t>
      </w:r>
      <w:r w:rsidR="009D0693" w:rsidRPr="00507BD2">
        <w:rPr>
          <w:rFonts w:hAnsi="標楷體" w:hint="eastAsia"/>
        </w:rPr>
        <w:t>%</w:t>
      </w:r>
      <w:r w:rsidR="00EB438C" w:rsidRPr="00507BD2">
        <w:rPr>
          <w:rFonts w:hAnsi="標楷體" w:hint="eastAsia"/>
        </w:rPr>
        <w:t>）</w:t>
      </w:r>
      <w:r w:rsidRPr="00507BD2">
        <w:rPr>
          <w:rFonts w:hAnsi="標楷體" w:hint="eastAsia"/>
        </w:rPr>
        <w:t>。茲就</w:t>
      </w:r>
      <w:r w:rsidR="006054CF" w:rsidRPr="00507BD2">
        <w:rPr>
          <w:rFonts w:hAnsi="標楷體" w:hint="eastAsia"/>
        </w:rPr>
        <w:t>該</w:t>
      </w:r>
      <w:r w:rsidRPr="00507BD2">
        <w:rPr>
          <w:rFonts w:hAnsi="標楷體" w:hint="eastAsia"/>
        </w:rPr>
        <w:t>行11</w:t>
      </w:r>
      <w:r w:rsidR="006054CF" w:rsidRPr="00507BD2">
        <w:rPr>
          <w:rFonts w:hAnsi="標楷體"/>
        </w:rPr>
        <w:t>4</w:t>
      </w:r>
      <w:r w:rsidR="006A53C1" w:rsidRPr="00507BD2">
        <w:rPr>
          <w:rFonts w:hAnsi="標楷體" w:hint="eastAsia"/>
        </w:rPr>
        <w:t>年</w:t>
      </w:r>
      <w:r w:rsidRPr="00507BD2">
        <w:rPr>
          <w:rFonts w:hAnsi="標楷體" w:hint="eastAsia"/>
        </w:rPr>
        <w:t>度營業預算案</w:t>
      </w:r>
      <w:r w:rsidR="006054CF" w:rsidRPr="00507BD2">
        <w:rPr>
          <w:rFonts w:hAnsi="標楷體" w:hint="eastAsia"/>
        </w:rPr>
        <w:t>評析</w:t>
      </w:r>
      <w:r w:rsidRPr="00507BD2">
        <w:rPr>
          <w:rFonts w:hAnsi="標楷體" w:hint="eastAsia"/>
        </w:rPr>
        <w:t>如下：</w:t>
      </w:r>
    </w:p>
    <w:p w:rsidR="004B258F" w:rsidRPr="00D95F76" w:rsidRDefault="007431BC" w:rsidP="00D95F76">
      <w:pPr>
        <w:pStyle w:val="14"/>
        <w:ind w:left="567" w:hanging="567"/>
      </w:pPr>
      <w:bookmarkStart w:id="1" w:name="_Toc229476289"/>
      <w:bookmarkStart w:id="2" w:name="_Toc276390718"/>
      <w:bookmarkStart w:id="3" w:name="_Toc303763647"/>
      <w:bookmarkStart w:id="4" w:name="_Toc514147231"/>
      <w:bookmarkStart w:id="5" w:name="_Toc181965736"/>
      <w:r w:rsidRPr="00D95F76">
        <w:rPr>
          <w:rFonts w:hint="eastAsia"/>
        </w:rPr>
        <w:t>一０、</w:t>
      </w:r>
      <w:r w:rsidR="00AE237C">
        <w:rPr>
          <w:rFonts w:hint="eastAsia"/>
        </w:rPr>
        <w:t>認列</w:t>
      </w:r>
      <w:r w:rsidR="004B258F" w:rsidRPr="00D95F76">
        <w:rPr>
          <w:rFonts w:hint="eastAsia"/>
        </w:rPr>
        <w:t>轉投資</w:t>
      </w:r>
      <w:r w:rsidR="007E565A" w:rsidRPr="00D95F76">
        <w:rPr>
          <w:rFonts w:hint="eastAsia"/>
        </w:rPr>
        <w:t>財金資訊股份有限公司利益</w:t>
      </w:r>
      <w:r w:rsidR="0080469D">
        <w:rPr>
          <w:rFonts w:hint="eastAsia"/>
        </w:rPr>
        <w:t>預決算</w:t>
      </w:r>
      <w:r w:rsidR="007E565A" w:rsidRPr="00D95F76">
        <w:rPr>
          <w:rFonts w:hint="eastAsia"/>
        </w:rPr>
        <w:t>差異甚巨</w:t>
      </w:r>
      <w:r w:rsidR="004B258F" w:rsidRPr="00D95F76">
        <w:rPr>
          <w:rFonts w:hint="eastAsia"/>
        </w:rPr>
        <w:t>，允宜</w:t>
      </w:r>
      <w:r w:rsidR="007E565A" w:rsidRPr="00D95F76">
        <w:rPr>
          <w:rFonts w:hint="eastAsia"/>
        </w:rPr>
        <w:t>責成精進估算作業，俾</w:t>
      </w:r>
      <w:r w:rsidR="004B258F" w:rsidRPr="00D95F76">
        <w:rPr>
          <w:rFonts w:hint="eastAsia"/>
        </w:rPr>
        <w:t>覈實編列預算</w:t>
      </w:r>
      <w:bookmarkEnd w:id="5"/>
    </w:p>
    <w:p w:rsidR="004B258F" w:rsidRPr="007D6B5F" w:rsidRDefault="00220532" w:rsidP="00D95F76">
      <w:pPr>
        <w:ind w:left="566" w:firstLine="566"/>
      </w:pPr>
      <w:r>
        <w:rPr>
          <w:rFonts w:hint="eastAsia"/>
          <w:color w:val="000000"/>
        </w:rPr>
        <w:t>央行114</w:t>
      </w:r>
      <w:r w:rsidR="004B258F" w:rsidRPr="00C10D2D">
        <w:rPr>
          <w:rFonts w:hint="eastAsia"/>
          <w:color w:val="000000"/>
        </w:rPr>
        <w:t>年度</w:t>
      </w:r>
      <w:r w:rsidR="004B258F">
        <w:rPr>
          <w:rFonts w:hint="eastAsia"/>
          <w:color w:val="000000"/>
        </w:rPr>
        <w:t>於</w:t>
      </w:r>
      <w:r w:rsidR="004B258F" w:rsidRPr="00C10D2D">
        <w:rPr>
          <w:rFonts w:hint="eastAsia"/>
          <w:color w:val="000000"/>
        </w:rPr>
        <w:t>「</w:t>
      </w:r>
      <w:r>
        <w:rPr>
          <w:rFonts w:hint="eastAsia"/>
          <w:color w:val="000000"/>
        </w:rPr>
        <w:t>資金轉投資及</w:t>
      </w:r>
      <w:r w:rsidR="00AE237C">
        <w:rPr>
          <w:rFonts w:hint="eastAsia"/>
          <w:color w:val="000000"/>
        </w:rPr>
        <w:t>其</w:t>
      </w:r>
      <w:r>
        <w:rPr>
          <w:rFonts w:hint="eastAsia"/>
          <w:color w:val="000000"/>
        </w:rPr>
        <w:t>盈虧明細表</w:t>
      </w:r>
      <w:r w:rsidR="004B258F" w:rsidRPr="00C10D2D">
        <w:rPr>
          <w:rFonts w:hint="eastAsia"/>
          <w:color w:val="000000"/>
        </w:rPr>
        <w:t>」</w:t>
      </w:r>
      <w:r w:rsidR="004B258F">
        <w:rPr>
          <w:rFonts w:hint="eastAsia"/>
          <w:color w:val="000000"/>
        </w:rPr>
        <w:t>編列</w:t>
      </w:r>
      <w:r>
        <w:rPr>
          <w:rFonts w:hint="eastAsia"/>
          <w:color w:val="000000"/>
        </w:rPr>
        <w:t>持股37%之轉</w:t>
      </w:r>
      <w:r w:rsidR="004B258F">
        <w:rPr>
          <w:rFonts w:hint="eastAsia"/>
          <w:color w:val="000000"/>
        </w:rPr>
        <w:t>投資</w:t>
      </w:r>
      <w:r>
        <w:rPr>
          <w:rFonts w:hint="eastAsia"/>
          <w:color w:val="000000"/>
        </w:rPr>
        <w:t>財金資訊股份有限公司(</w:t>
      </w:r>
      <w:r w:rsidR="004B258F">
        <w:t>下稱</w:t>
      </w:r>
      <w:r>
        <w:rPr>
          <w:rFonts w:hint="eastAsia"/>
        </w:rPr>
        <w:t>財金</w:t>
      </w:r>
      <w:r w:rsidR="004B258F">
        <w:t>公司</w:t>
      </w:r>
      <w:r>
        <w:rPr>
          <w:rFonts w:hint="eastAsia"/>
        </w:rPr>
        <w:t>)之投資利益9億1</w:t>
      </w:r>
      <w:r>
        <w:t>,</w:t>
      </w:r>
      <w:r>
        <w:rPr>
          <w:rFonts w:hint="eastAsia"/>
        </w:rPr>
        <w:t>702萬6</w:t>
      </w:r>
      <w:r w:rsidR="004B258F">
        <w:rPr>
          <w:rFonts w:hint="eastAsia"/>
        </w:rPr>
        <w:t>千元，</w:t>
      </w:r>
      <w:r>
        <w:rPr>
          <w:rFonts w:hint="eastAsia"/>
        </w:rPr>
        <w:t>較113年度預算案數8億8</w:t>
      </w:r>
      <w:r>
        <w:t>,</w:t>
      </w:r>
      <w:r>
        <w:rPr>
          <w:rFonts w:hint="eastAsia"/>
        </w:rPr>
        <w:t>132萬元增加</w:t>
      </w:r>
      <w:r w:rsidR="00D95F76">
        <w:rPr>
          <w:rFonts w:hint="eastAsia"/>
        </w:rPr>
        <w:t>3</w:t>
      </w:r>
      <w:r w:rsidR="00D95F76">
        <w:t>,</w:t>
      </w:r>
      <w:r w:rsidR="00D95F76">
        <w:rPr>
          <w:rFonts w:hint="eastAsia"/>
        </w:rPr>
        <w:t>570萬6千元</w:t>
      </w:r>
      <w:r>
        <w:rPr>
          <w:rFonts w:hint="eastAsia"/>
        </w:rPr>
        <w:t>(增幅</w:t>
      </w:r>
      <w:r w:rsidR="00D95F76">
        <w:rPr>
          <w:rFonts w:hint="eastAsia"/>
        </w:rPr>
        <w:t>4.05</w:t>
      </w:r>
      <w:r w:rsidR="00D95F76">
        <w:t>%</w:t>
      </w:r>
      <w:r>
        <w:rPr>
          <w:rFonts w:hint="eastAsia"/>
        </w:rPr>
        <w:t>)，較112年度決算數10</w:t>
      </w:r>
      <w:r w:rsidR="00D95F76">
        <w:rPr>
          <w:rFonts w:hint="eastAsia"/>
        </w:rPr>
        <w:t>億</w:t>
      </w:r>
      <w:r>
        <w:rPr>
          <w:rFonts w:hint="eastAsia"/>
        </w:rPr>
        <w:t>3</w:t>
      </w:r>
      <w:r w:rsidR="00D95F76">
        <w:t>,</w:t>
      </w:r>
      <w:r>
        <w:rPr>
          <w:rFonts w:hint="eastAsia"/>
        </w:rPr>
        <w:t>423</w:t>
      </w:r>
      <w:r w:rsidR="00D95F76">
        <w:rPr>
          <w:rFonts w:hint="eastAsia"/>
        </w:rPr>
        <w:t>萬</w:t>
      </w:r>
      <w:r>
        <w:rPr>
          <w:rFonts w:hint="eastAsia"/>
        </w:rPr>
        <w:t>8千元減少</w:t>
      </w:r>
      <w:r w:rsidR="00D95F76">
        <w:rPr>
          <w:rFonts w:hint="eastAsia"/>
        </w:rPr>
        <w:t>1億1</w:t>
      </w:r>
      <w:r w:rsidR="00D95F76">
        <w:t>,</w:t>
      </w:r>
      <w:r w:rsidR="00D95F76">
        <w:rPr>
          <w:rFonts w:hint="eastAsia"/>
        </w:rPr>
        <w:t>721萬2千元</w:t>
      </w:r>
      <w:r>
        <w:rPr>
          <w:rFonts w:hint="eastAsia"/>
        </w:rPr>
        <w:t>(減幅</w:t>
      </w:r>
      <w:r w:rsidR="00D95F76">
        <w:rPr>
          <w:rFonts w:hint="eastAsia"/>
        </w:rPr>
        <w:t>11.33%</w:t>
      </w:r>
      <w:r>
        <w:rPr>
          <w:rFonts w:hint="eastAsia"/>
        </w:rPr>
        <w:t>)</w:t>
      </w:r>
      <w:r w:rsidR="004B258F" w:rsidRPr="00C10D2D">
        <w:rPr>
          <w:rFonts w:hint="eastAsia"/>
          <w:color w:val="000000"/>
        </w:rPr>
        <w:t>。</w:t>
      </w:r>
      <w:r w:rsidR="004B258F" w:rsidRPr="007D6B5F">
        <w:rPr>
          <w:rFonts w:hint="eastAsia"/>
          <w:lang w:eastAsia="zh-HK"/>
        </w:rPr>
        <w:t>經查</w:t>
      </w:r>
      <w:r w:rsidR="004B258F" w:rsidRPr="007D6B5F">
        <w:rPr>
          <w:rFonts w:hint="eastAsia"/>
        </w:rPr>
        <w:t>：</w:t>
      </w:r>
    </w:p>
    <w:p w:rsidR="004B258F" w:rsidRPr="00D95F76" w:rsidRDefault="004B258F" w:rsidP="00D95F76">
      <w:pPr>
        <w:pStyle w:val="a4"/>
        <w:rPr>
          <w:b/>
        </w:rPr>
      </w:pPr>
      <w:r w:rsidRPr="00D95F76">
        <w:rPr>
          <w:rFonts w:hint="eastAsia"/>
          <w:b/>
        </w:rPr>
        <w:t>(一)</w:t>
      </w:r>
      <w:r w:rsidR="003704F2" w:rsidRPr="00135425">
        <w:rPr>
          <w:rFonts w:hint="eastAsia"/>
          <w:b/>
          <w:spacing w:val="-7"/>
        </w:rPr>
        <w:t>承接財政部</w:t>
      </w:r>
      <w:r w:rsidR="002318A1" w:rsidRPr="00135425">
        <w:rPr>
          <w:rFonts w:hint="eastAsia"/>
          <w:b/>
          <w:spacing w:val="-7"/>
        </w:rPr>
        <w:t>股份轉投資財金公司，並依據收支估算數編列預算</w:t>
      </w:r>
    </w:p>
    <w:p w:rsidR="00DD331A" w:rsidRDefault="00B23B67" w:rsidP="00D95F76">
      <w:pPr>
        <w:pStyle w:val="21"/>
        <w:ind w:left="850" w:firstLine="566"/>
      </w:pPr>
      <w:r w:rsidRPr="00B23B67">
        <w:rPr>
          <w:rFonts w:hint="eastAsia"/>
        </w:rPr>
        <w:t>為促進金融業之資源共享、資訊互通，並提昇金融體系全面自動化，財政部於73年成立</w:t>
      </w:r>
      <w:r>
        <w:rPr>
          <w:rFonts w:hint="eastAsia"/>
        </w:rPr>
        <w:t>金融資訊規劃設計小組</w:t>
      </w:r>
      <w:r w:rsidRPr="00B23B67">
        <w:rPr>
          <w:rFonts w:hint="eastAsia"/>
        </w:rPr>
        <w:t>，負責金融機構間跨行網路規劃、設計及建置重責。</w:t>
      </w:r>
      <w:r>
        <w:rPr>
          <w:rFonts w:hint="eastAsia"/>
        </w:rPr>
        <w:t>其間</w:t>
      </w:r>
      <w:r w:rsidRPr="00B23B67">
        <w:rPr>
          <w:rFonts w:hint="eastAsia"/>
        </w:rPr>
        <w:t>於77年</w:t>
      </w:r>
      <w:r>
        <w:rPr>
          <w:rFonts w:hint="eastAsia"/>
        </w:rPr>
        <w:t>改制為</w:t>
      </w:r>
      <w:r w:rsidRPr="00B23B67">
        <w:rPr>
          <w:rFonts w:hint="eastAsia"/>
        </w:rPr>
        <w:t>金融資訊服務中心作業基金</w:t>
      </w:r>
      <w:r>
        <w:rPr>
          <w:rFonts w:hint="eastAsia"/>
        </w:rPr>
        <w:t>，</w:t>
      </w:r>
      <w:r w:rsidRPr="00B23B67">
        <w:rPr>
          <w:rFonts w:hint="eastAsia"/>
        </w:rPr>
        <w:t>87年由財政部及公、民營金融機構共同出資籌設財金公司</w:t>
      </w:r>
      <w:r>
        <w:rPr>
          <w:rFonts w:hint="eastAsia"/>
        </w:rPr>
        <w:t>，股權</w:t>
      </w:r>
      <w:r w:rsidRPr="00B23B67">
        <w:rPr>
          <w:rFonts w:hint="eastAsia"/>
        </w:rPr>
        <w:t>復於103年由財政部移轉予央行，賡續提供跨行交易轉接</w:t>
      </w:r>
      <w:r w:rsidR="00CE7F34">
        <w:rPr>
          <w:rFonts w:hint="eastAsia"/>
        </w:rPr>
        <w:t>及</w:t>
      </w:r>
      <w:r w:rsidRPr="00B23B67">
        <w:rPr>
          <w:rFonts w:hint="eastAsia"/>
        </w:rPr>
        <w:t>結(清)算服務，與金融機構及國際組織連接，建構電子金融支付網絡</w:t>
      </w:r>
      <w:r w:rsidR="007F50D0">
        <w:rPr>
          <w:rFonts w:hint="eastAsia"/>
        </w:rPr>
        <w:t>及</w:t>
      </w:r>
      <w:r w:rsidRPr="00B23B67">
        <w:rPr>
          <w:rFonts w:hint="eastAsia"/>
        </w:rPr>
        <w:t>金流服務。</w:t>
      </w:r>
    </w:p>
    <w:p w:rsidR="007F50D0" w:rsidRDefault="007F50D0" w:rsidP="00D95F76">
      <w:pPr>
        <w:pStyle w:val="21"/>
        <w:ind w:left="850" w:firstLine="566"/>
      </w:pPr>
      <w:r>
        <w:rPr>
          <w:rFonts w:hint="eastAsia"/>
        </w:rPr>
        <w:t>央行持有財金公司股份</w:t>
      </w:r>
      <w:r w:rsidR="003704F2">
        <w:rPr>
          <w:rFonts w:hint="eastAsia"/>
        </w:rPr>
        <w:t>比率</w:t>
      </w:r>
      <w:r w:rsidR="005C21F1">
        <w:rPr>
          <w:rFonts w:hint="eastAsia"/>
        </w:rPr>
        <w:t>為</w:t>
      </w:r>
      <w:r>
        <w:rPr>
          <w:rFonts w:hint="eastAsia"/>
        </w:rPr>
        <w:t>37%，15席董事中派任11席</w:t>
      </w:r>
      <w:r>
        <w:rPr>
          <w:rFonts w:hint="eastAsia"/>
        </w:rPr>
        <w:lastRenderedPageBreak/>
        <w:t>董事，</w:t>
      </w:r>
      <w:r w:rsidR="005C21F1">
        <w:rPr>
          <w:rFonts w:hint="eastAsia"/>
        </w:rPr>
        <w:t>採權益法認列事業利益。據該行說明估列依據略以，</w:t>
      </w:r>
      <w:r w:rsidR="003704F2">
        <w:rPr>
          <w:rFonts w:hint="eastAsia"/>
        </w:rPr>
        <w:t>該</w:t>
      </w:r>
      <w:r w:rsidR="003704F2" w:rsidRPr="003704F2">
        <w:rPr>
          <w:rFonts w:hint="eastAsia"/>
        </w:rPr>
        <w:t>公司業務與國內經濟活動</w:t>
      </w:r>
      <w:r w:rsidR="003704F2">
        <w:rPr>
          <w:rFonts w:hint="eastAsia"/>
        </w:rPr>
        <w:t>及金融環境數位化程度密切相關，</w:t>
      </w:r>
      <w:r w:rsidR="003704F2" w:rsidRPr="003704F2">
        <w:rPr>
          <w:rFonts w:hint="eastAsia"/>
        </w:rPr>
        <w:t>主要參考經濟情勢及業務發展趨勢估列收入</w:t>
      </w:r>
      <w:r w:rsidR="003704F2">
        <w:rPr>
          <w:rFonts w:hint="eastAsia"/>
        </w:rPr>
        <w:t>，</w:t>
      </w:r>
      <w:r w:rsidR="003704F2" w:rsidRPr="003704F2">
        <w:rPr>
          <w:rFonts w:hint="eastAsia"/>
        </w:rPr>
        <w:t>配合業務規模所需之營銷費用、資訊安全防護及金流基礎建設等估列費用</w:t>
      </w:r>
      <w:r w:rsidR="003704F2">
        <w:rPr>
          <w:rFonts w:hint="eastAsia"/>
        </w:rPr>
        <w:t>，</w:t>
      </w:r>
      <w:r w:rsidR="00603017">
        <w:rPr>
          <w:rFonts w:hint="eastAsia"/>
        </w:rPr>
        <w:t>該行則據其估算數</w:t>
      </w:r>
      <w:r w:rsidR="003704F2" w:rsidRPr="003704F2">
        <w:rPr>
          <w:rFonts w:hint="eastAsia"/>
        </w:rPr>
        <w:t>編列歷年預算。</w:t>
      </w:r>
    </w:p>
    <w:p w:rsidR="007F50D0" w:rsidRPr="00CE7F34" w:rsidRDefault="00854CA6" w:rsidP="00854CA6">
      <w:pPr>
        <w:pStyle w:val="a4"/>
        <w:rPr>
          <w:rFonts w:hint="eastAsia"/>
          <w:b/>
        </w:rPr>
      </w:pPr>
      <w:r w:rsidRPr="00CE7F34">
        <w:rPr>
          <w:rFonts w:hint="eastAsia"/>
          <w:b/>
        </w:rPr>
        <w:t>(二)</w:t>
      </w:r>
      <w:r w:rsidR="00060F18">
        <w:rPr>
          <w:rFonts w:hint="eastAsia"/>
          <w:b/>
        </w:rPr>
        <w:t>認列財金公司利益</w:t>
      </w:r>
      <w:r w:rsidR="00A95D1A">
        <w:rPr>
          <w:rFonts w:hint="eastAsia"/>
          <w:b/>
        </w:rPr>
        <w:t>預決算</w:t>
      </w:r>
      <w:r w:rsidR="00060F18">
        <w:rPr>
          <w:rFonts w:hint="eastAsia"/>
          <w:b/>
        </w:rPr>
        <w:t>差異甚巨，允宜責成精進估算作業</w:t>
      </w:r>
    </w:p>
    <w:p w:rsidR="00854CA6" w:rsidRDefault="004E4B3E" w:rsidP="00D95F76">
      <w:pPr>
        <w:pStyle w:val="21"/>
        <w:ind w:left="850" w:firstLine="566"/>
      </w:pPr>
      <w:r>
        <w:rPr>
          <w:rFonts w:hint="eastAsia"/>
        </w:rPr>
        <w:t>參據</w:t>
      </w:r>
      <w:r w:rsidR="00603017">
        <w:rPr>
          <w:rFonts w:hint="eastAsia"/>
        </w:rPr>
        <w:t>央行認列財金公司利益情形(詳表1)，108至112年度間各年度差異數近2億元至3億元，差異比率逾3成，110年度更逾5成</w:t>
      </w:r>
      <w:r w:rsidR="00165D9A">
        <w:rPr>
          <w:rFonts w:hint="eastAsia"/>
        </w:rPr>
        <w:t>；據</w:t>
      </w:r>
      <w:r w:rsidR="00B74819">
        <w:rPr>
          <w:rFonts w:hint="eastAsia"/>
        </w:rPr>
        <w:t>該行說明差異原因略以，近</w:t>
      </w:r>
      <w:r w:rsidR="00B74819" w:rsidRPr="00B74819">
        <w:rPr>
          <w:rFonts w:hint="eastAsia"/>
        </w:rPr>
        <w:t>年</w:t>
      </w:r>
      <w:r w:rsidR="00B74819">
        <w:rPr>
          <w:rFonts w:hint="eastAsia"/>
        </w:rPr>
        <w:t>度</w:t>
      </w:r>
      <w:r w:rsidR="00AE237C">
        <w:rPr>
          <w:rFonts w:hint="eastAsia"/>
        </w:rPr>
        <w:t>因</w:t>
      </w:r>
      <w:r w:rsidR="00B74819" w:rsidRPr="00B74819">
        <w:rPr>
          <w:rFonts w:hint="eastAsia"/>
        </w:rPr>
        <w:t>新冠肺炎疫情及俄烏戰爭，受限於國內外人員移動限制及機器設備或服務無法如期到位等不可抗力因素，相關業務推展或建設支出等被迫延遲，無法如期執行，降低費用達成率，且疫情催化無接觸金融服務需求，促使網路及行動金融交易成長，爰收入略優於預算</w:t>
      </w:r>
      <w:r w:rsidR="008E1FF2">
        <w:rPr>
          <w:rFonts w:hint="eastAsia"/>
        </w:rPr>
        <w:t>所致。</w:t>
      </w:r>
      <w:r w:rsidR="006E446A">
        <w:rPr>
          <w:rFonts w:hint="eastAsia"/>
        </w:rPr>
        <w:t>惟</w:t>
      </w:r>
      <w:r w:rsidR="00C22230">
        <w:rPr>
          <w:rFonts w:hint="eastAsia"/>
        </w:rPr>
        <w:t>央行轉投資利益預決算差異</w:t>
      </w:r>
      <w:r w:rsidR="003B0FFF">
        <w:rPr>
          <w:rFonts w:hint="eastAsia"/>
        </w:rPr>
        <w:t>早</w:t>
      </w:r>
      <w:r w:rsidR="00C22230">
        <w:rPr>
          <w:rFonts w:hint="eastAsia"/>
        </w:rPr>
        <w:t>於疫情前(</w:t>
      </w:r>
      <w:r w:rsidR="00C22230">
        <w:t>108</w:t>
      </w:r>
      <w:r w:rsidR="00C22230">
        <w:rPr>
          <w:rFonts w:hint="eastAsia"/>
        </w:rPr>
        <w:t>年度)即逾2億元(</w:t>
      </w:r>
      <w:r w:rsidR="003B0FFF">
        <w:t>40.07%</w:t>
      </w:r>
      <w:r w:rsidR="00C22230">
        <w:rPr>
          <w:rFonts w:hint="eastAsia"/>
        </w:rPr>
        <w:t>)</w:t>
      </w:r>
      <w:r w:rsidR="008E1FF2">
        <w:rPr>
          <w:rFonts w:hint="eastAsia"/>
        </w:rPr>
        <w:t>，</w:t>
      </w:r>
      <w:r w:rsidR="00C22230">
        <w:rPr>
          <w:rFonts w:hint="eastAsia"/>
        </w:rPr>
        <w:t>況</w:t>
      </w:r>
      <w:r w:rsidR="00A96AE0">
        <w:rPr>
          <w:rFonts w:hint="eastAsia"/>
        </w:rPr>
        <w:t>財金公司業務</w:t>
      </w:r>
      <w:r w:rsidR="00FD685C">
        <w:rPr>
          <w:rFonts w:hint="eastAsia"/>
        </w:rPr>
        <w:t>涵括多項金流服務</w:t>
      </w:r>
      <w:r w:rsidR="00FD685C">
        <w:rPr>
          <w:rStyle w:val="af1"/>
        </w:rPr>
        <w:footnoteReference w:id="1"/>
      </w:r>
      <w:r w:rsidR="00A96AE0">
        <w:rPr>
          <w:rFonts w:hint="eastAsia"/>
        </w:rPr>
        <w:t>，疫</w:t>
      </w:r>
      <w:r w:rsidR="00C22230">
        <w:rPr>
          <w:rFonts w:hint="eastAsia"/>
        </w:rPr>
        <w:t>情</w:t>
      </w:r>
      <w:r w:rsidR="00FD685C">
        <w:rPr>
          <w:rFonts w:hint="eastAsia"/>
        </w:rPr>
        <w:t>加速</w:t>
      </w:r>
      <w:r w:rsidR="00C22230">
        <w:rPr>
          <w:rFonts w:hint="eastAsia"/>
        </w:rPr>
        <w:t>服務數位化，數位金融程度加深，</w:t>
      </w:r>
      <w:r w:rsidR="006E446A">
        <w:rPr>
          <w:rFonts w:hint="eastAsia"/>
        </w:rPr>
        <w:t>業務成長可期</w:t>
      </w:r>
      <w:r w:rsidR="00C22230">
        <w:rPr>
          <w:rFonts w:hint="eastAsia"/>
        </w:rPr>
        <w:t>，</w:t>
      </w:r>
      <w:r w:rsidR="00FD685C">
        <w:rPr>
          <w:rFonts w:hint="eastAsia"/>
        </w:rPr>
        <w:t>尚非</w:t>
      </w:r>
      <w:r w:rsidR="00FE27FB">
        <w:rPr>
          <w:rFonts w:hint="eastAsia"/>
        </w:rPr>
        <w:t>全數</w:t>
      </w:r>
      <w:r w:rsidR="006E446A">
        <w:rPr>
          <w:rFonts w:hint="eastAsia"/>
        </w:rPr>
        <w:t>無法預測</w:t>
      </w:r>
      <w:r w:rsidR="00132EC3">
        <w:rPr>
          <w:rFonts w:hint="eastAsia"/>
        </w:rPr>
        <w:t>，容須改進</w:t>
      </w:r>
      <w:r w:rsidR="00A96AE0">
        <w:rPr>
          <w:rFonts w:hint="eastAsia"/>
        </w:rPr>
        <w:t>，允宜責成其精進估算作業</w:t>
      </w:r>
      <w:r w:rsidR="00FD685C">
        <w:rPr>
          <w:rFonts w:hint="eastAsia"/>
        </w:rPr>
        <w:t>。</w:t>
      </w:r>
    </w:p>
    <w:p w:rsidR="00026C44" w:rsidRDefault="004B258F" w:rsidP="004B258F">
      <w:pPr>
        <w:ind w:leftChars="1" w:left="630" w:hangingChars="221" w:hanging="627"/>
        <w:rPr>
          <w:b/>
        </w:rPr>
      </w:pPr>
      <w:r w:rsidRPr="00AB5742">
        <w:rPr>
          <w:rFonts w:hint="eastAsia"/>
          <w:b/>
          <w:lang w:eastAsia="zh-HK"/>
        </w:rPr>
        <w:t>表</w:t>
      </w:r>
      <w:r>
        <w:rPr>
          <w:rFonts w:hint="eastAsia"/>
          <w:b/>
        </w:rPr>
        <w:t xml:space="preserve">1 </w:t>
      </w:r>
      <w:r w:rsidR="00026C44">
        <w:rPr>
          <w:rFonts w:hint="eastAsia"/>
          <w:b/>
        </w:rPr>
        <w:t>央行</w:t>
      </w:r>
      <w:r>
        <w:rPr>
          <w:rFonts w:hint="eastAsia"/>
          <w:b/>
        </w:rPr>
        <w:t>近</w:t>
      </w:r>
      <w:r w:rsidR="00026C44">
        <w:rPr>
          <w:b/>
        </w:rPr>
        <w:t>7</w:t>
      </w:r>
      <w:r>
        <w:rPr>
          <w:rFonts w:hint="eastAsia"/>
          <w:b/>
        </w:rPr>
        <w:t>年</w:t>
      </w:r>
      <w:r w:rsidR="00026C44">
        <w:rPr>
          <w:rFonts w:hint="eastAsia"/>
          <w:b/>
        </w:rPr>
        <w:t>度轉投資財金公司利益預決算情形表</w:t>
      </w:r>
    </w:p>
    <w:p w:rsidR="004B258F" w:rsidRDefault="00123CBD" w:rsidP="00026C44">
      <w:pPr>
        <w:pStyle w:val="142"/>
        <w:jc w:val="right"/>
      </w:pPr>
      <w:r>
        <w:rPr>
          <w:rFonts w:hint="eastAsia"/>
          <w:b/>
        </w:rPr>
        <w:t xml:space="preserve">     </w:t>
      </w:r>
      <w:r w:rsidR="004B258F" w:rsidRPr="00E21237">
        <w:rPr>
          <w:rFonts w:hint="eastAsia"/>
        </w:rPr>
        <w:t>單位：新臺幣千元</w:t>
      </w:r>
      <w:r>
        <w:rPr>
          <w:rFonts w:hint="eastAsia"/>
        </w:rPr>
        <w:t>；%</w:t>
      </w:r>
    </w:p>
    <w:tbl>
      <w:tblP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6"/>
        <w:gridCol w:w="992"/>
        <w:gridCol w:w="851"/>
        <w:gridCol w:w="992"/>
        <w:gridCol w:w="851"/>
        <w:gridCol w:w="1134"/>
        <w:gridCol w:w="850"/>
        <w:gridCol w:w="992"/>
      </w:tblGrid>
      <w:tr w:rsidR="00B74819" w:rsidRPr="00B74819" w:rsidTr="00B74819">
        <w:trPr>
          <w:trHeight w:val="20"/>
          <w:tblHeader/>
        </w:trPr>
        <w:tc>
          <w:tcPr>
            <w:tcW w:w="1876" w:type="dxa"/>
            <w:shd w:val="clear" w:color="auto" w:fill="auto"/>
            <w:vAlign w:val="center"/>
          </w:tcPr>
          <w:p w:rsidR="00B74819" w:rsidRPr="007C485A" w:rsidRDefault="00B74819" w:rsidP="00B74819">
            <w:pPr>
              <w:pStyle w:val="142"/>
              <w:jc w:val="center"/>
              <w:rPr>
                <w:b/>
                <w:sz w:val="22"/>
                <w:szCs w:val="22"/>
              </w:rPr>
            </w:pPr>
            <w:r w:rsidRPr="007C485A">
              <w:rPr>
                <w:b/>
                <w:sz w:val="22"/>
                <w:szCs w:val="22"/>
              </w:rPr>
              <w:t>年度</w:t>
            </w:r>
          </w:p>
        </w:tc>
        <w:tc>
          <w:tcPr>
            <w:tcW w:w="992" w:type="dxa"/>
            <w:vAlign w:val="center"/>
          </w:tcPr>
          <w:p w:rsidR="00B74819" w:rsidRPr="007C485A" w:rsidRDefault="00B74819" w:rsidP="00B74819">
            <w:pPr>
              <w:pStyle w:val="142"/>
              <w:jc w:val="center"/>
              <w:rPr>
                <w:b/>
                <w:sz w:val="22"/>
                <w:szCs w:val="22"/>
              </w:rPr>
            </w:pPr>
            <w:r w:rsidRPr="007C485A">
              <w:rPr>
                <w:b/>
                <w:sz w:val="22"/>
                <w:szCs w:val="22"/>
              </w:rPr>
              <w:t>108</w:t>
            </w:r>
          </w:p>
        </w:tc>
        <w:tc>
          <w:tcPr>
            <w:tcW w:w="851" w:type="dxa"/>
            <w:vAlign w:val="center"/>
          </w:tcPr>
          <w:p w:rsidR="00B74819" w:rsidRPr="007C485A" w:rsidRDefault="00B74819" w:rsidP="00B74819">
            <w:pPr>
              <w:pStyle w:val="142"/>
              <w:jc w:val="center"/>
              <w:rPr>
                <w:b/>
                <w:sz w:val="22"/>
                <w:szCs w:val="22"/>
              </w:rPr>
            </w:pPr>
            <w:r w:rsidRPr="007C485A">
              <w:rPr>
                <w:b/>
                <w:sz w:val="22"/>
                <w:szCs w:val="22"/>
              </w:rPr>
              <w:t>109</w:t>
            </w:r>
          </w:p>
        </w:tc>
        <w:tc>
          <w:tcPr>
            <w:tcW w:w="992" w:type="dxa"/>
            <w:vAlign w:val="center"/>
          </w:tcPr>
          <w:p w:rsidR="00B74819" w:rsidRPr="007C485A" w:rsidRDefault="00B74819" w:rsidP="00B74819">
            <w:pPr>
              <w:pStyle w:val="142"/>
              <w:jc w:val="center"/>
              <w:rPr>
                <w:b/>
                <w:sz w:val="22"/>
                <w:szCs w:val="22"/>
              </w:rPr>
            </w:pPr>
            <w:r w:rsidRPr="007C485A">
              <w:rPr>
                <w:b/>
                <w:sz w:val="22"/>
                <w:szCs w:val="22"/>
              </w:rPr>
              <w:t>110</w:t>
            </w:r>
          </w:p>
        </w:tc>
        <w:tc>
          <w:tcPr>
            <w:tcW w:w="851" w:type="dxa"/>
            <w:vAlign w:val="center"/>
          </w:tcPr>
          <w:p w:rsidR="00B74819" w:rsidRPr="007C485A" w:rsidRDefault="00B74819" w:rsidP="00B74819">
            <w:pPr>
              <w:pStyle w:val="142"/>
              <w:jc w:val="center"/>
              <w:rPr>
                <w:b/>
                <w:sz w:val="22"/>
                <w:szCs w:val="22"/>
              </w:rPr>
            </w:pPr>
            <w:r w:rsidRPr="007C485A">
              <w:rPr>
                <w:b/>
                <w:sz w:val="22"/>
                <w:szCs w:val="22"/>
              </w:rPr>
              <w:t>111</w:t>
            </w:r>
          </w:p>
        </w:tc>
        <w:tc>
          <w:tcPr>
            <w:tcW w:w="1134" w:type="dxa"/>
            <w:vAlign w:val="center"/>
          </w:tcPr>
          <w:p w:rsidR="00B74819" w:rsidRPr="007C485A" w:rsidRDefault="00B74819" w:rsidP="00B74819">
            <w:pPr>
              <w:pStyle w:val="142"/>
              <w:jc w:val="center"/>
              <w:rPr>
                <w:b/>
                <w:sz w:val="22"/>
                <w:szCs w:val="22"/>
              </w:rPr>
            </w:pPr>
            <w:r w:rsidRPr="007C485A">
              <w:rPr>
                <w:b/>
                <w:sz w:val="22"/>
                <w:szCs w:val="22"/>
              </w:rPr>
              <w:t>112</w:t>
            </w:r>
          </w:p>
        </w:tc>
        <w:tc>
          <w:tcPr>
            <w:tcW w:w="850" w:type="dxa"/>
            <w:vAlign w:val="center"/>
          </w:tcPr>
          <w:p w:rsidR="00B74819" w:rsidRPr="007C485A" w:rsidRDefault="00B74819" w:rsidP="00B74819">
            <w:pPr>
              <w:pStyle w:val="142"/>
              <w:jc w:val="center"/>
              <w:rPr>
                <w:b/>
                <w:sz w:val="22"/>
                <w:szCs w:val="22"/>
              </w:rPr>
            </w:pPr>
            <w:r w:rsidRPr="007C485A">
              <w:rPr>
                <w:b/>
                <w:sz w:val="22"/>
                <w:szCs w:val="22"/>
              </w:rPr>
              <w:t>113</w:t>
            </w:r>
          </w:p>
        </w:tc>
        <w:tc>
          <w:tcPr>
            <w:tcW w:w="992" w:type="dxa"/>
            <w:vAlign w:val="center"/>
          </w:tcPr>
          <w:p w:rsidR="00B74819" w:rsidRPr="007C485A" w:rsidRDefault="00B74819" w:rsidP="00B74819">
            <w:pPr>
              <w:pStyle w:val="142"/>
              <w:jc w:val="center"/>
              <w:rPr>
                <w:b/>
                <w:sz w:val="22"/>
                <w:szCs w:val="22"/>
              </w:rPr>
            </w:pPr>
            <w:r w:rsidRPr="007C485A">
              <w:rPr>
                <w:b/>
                <w:sz w:val="22"/>
                <w:szCs w:val="22"/>
              </w:rPr>
              <w:t>114</w:t>
            </w: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預算</w:t>
            </w:r>
            <w:r w:rsidR="00AE237C">
              <w:rPr>
                <w:rFonts w:hint="eastAsia"/>
                <w:sz w:val="22"/>
                <w:szCs w:val="22"/>
              </w:rPr>
              <w:t>數</w:t>
            </w:r>
            <w:r w:rsidRPr="00B74819">
              <w:rPr>
                <w:rFonts w:hint="eastAsia"/>
                <w:sz w:val="22"/>
                <w:szCs w:val="22"/>
              </w:rPr>
              <w:t>(</w:t>
            </w:r>
            <w:r w:rsidRPr="00B74819">
              <w:rPr>
                <w:sz w:val="22"/>
                <w:szCs w:val="22"/>
              </w:rPr>
              <w:t>A</w:t>
            </w:r>
            <w:r w:rsidRPr="00B74819">
              <w:rPr>
                <w:rFonts w:hint="eastAsia"/>
                <w:sz w:val="22"/>
                <w:szCs w:val="22"/>
              </w:rPr>
              <w:t>)</w:t>
            </w:r>
          </w:p>
        </w:tc>
        <w:tc>
          <w:tcPr>
            <w:tcW w:w="992" w:type="dxa"/>
            <w:vAlign w:val="center"/>
          </w:tcPr>
          <w:p w:rsidR="00B74819" w:rsidRPr="00B74819" w:rsidRDefault="00B74819" w:rsidP="00B74819">
            <w:pPr>
              <w:pStyle w:val="142"/>
              <w:jc w:val="right"/>
              <w:rPr>
                <w:sz w:val="22"/>
                <w:szCs w:val="22"/>
              </w:rPr>
            </w:pPr>
            <w:r w:rsidRPr="00B74819">
              <w:rPr>
                <w:sz w:val="22"/>
                <w:szCs w:val="22"/>
              </w:rPr>
              <w:t>580,318</w:t>
            </w:r>
          </w:p>
        </w:tc>
        <w:tc>
          <w:tcPr>
            <w:tcW w:w="851" w:type="dxa"/>
            <w:vAlign w:val="center"/>
          </w:tcPr>
          <w:p w:rsidR="00B74819" w:rsidRPr="00B74819" w:rsidRDefault="00B74819" w:rsidP="00B74819">
            <w:pPr>
              <w:pStyle w:val="142"/>
              <w:jc w:val="right"/>
              <w:rPr>
                <w:sz w:val="22"/>
                <w:szCs w:val="22"/>
              </w:rPr>
            </w:pPr>
            <w:r w:rsidRPr="00B74819">
              <w:rPr>
                <w:sz w:val="22"/>
                <w:szCs w:val="22"/>
              </w:rPr>
              <w:t>634,858</w:t>
            </w:r>
          </w:p>
        </w:tc>
        <w:tc>
          <w:tcPr>
            <w:tcW w:w="992" w:type="dxa"/>
            <w:vAlign w:val="center"/>
          </w:tcPr>
          <w:p w:rsidR="00B74819" w:rsidRPr="00B74819" w:rsidRDefault="00B74819" w:rsidP="00B74819">
            <w:pPr>
              <w:pStyle w:val="142"/>
              <w:jc w:val="right"/>
              <w:rPr>
                <w:sz w:val="22"/>
                <w:szCs w:val="22"/>
              </w:rPr>
            </w:pPr>
            <w:r w:rsidRPr="00B74819">
              <w:rPr>
                <w:sz w:val="22"/>
                <w:szCs w:val="22"/>
              </w:rPr>
              <w:t>567,601</w:t>
            </w:r>
          </w:p>
        </w:tc>
        <w:tc>
          <w:tcPr>
            <w:tcW w:w="851" w:type="dxa"/>
            <w:vAlign w:val="center"/>
          </w:tcPr>
          <w:p w:rsidR="00B74819" w:rsidRPr="00B74819" w:rsidRDefault="00B74819" w:rsidP="00B74819">
            <w:pPr>
              <w:pStyle w:val="142"/>
              <w:jc w:val="right"/>
              <w:rPr>
                <w:sz w:val="22"/>
                <w:szCs w:val="22"/>
              </w:rPr>
            </w:pPr>
            <w:r w:rsidRPr="00B74819">
              <w:rPr>
                <w:sz w:val="22"/>
                <w:szCs w:val="22"/>
              </w:rPr>
              <w:t>690,399</w:t>
            </w:r>
          </w:p>
        </w:tc>
        <w:tc>
          <w:tcPr>
            <w:tcW w:w="1134" w:type="dxa"/>
            <w:vAlign w:val="center"/>
          </w:tcPr>
          <w:p w:rsidR="00B74819" w:rsidRPr="00B74819" w:rsidRDefault="00B74819" w:rsidP="00B74819">
            <w:pPr>
              <w:pStyle w:val="142"/>
              <w:jc w:val="right"/>
              <w:rPr>
                <w:sz w:val="22"/>
                <w:szCs w:val="22"/>
              </w:rPr>
            </w:pPr>
            <w:r w:rsidRPr="00B74819">
              <w:rPr>
                <w:sz w:val="22"/>
                <w:szCs w:val="22"/>
              </w:rPr>
              <w:t>763,047</w:t>
            </w:r>
          </w:p>
        </w:tc>
        <w:tc>
          <w:tcPr>
            <w:tcW w:w="850" w:type="dxa"/>
            <w:tcBorders>
              <w:bottom w:val="single" w:sz="6" w:space="0" w:color="auto"/>
            </w:tcBorders>
            <w:vAlign w:val="center"/>
          </w:tcPr>
          <w:p w:rsidR="00B74819" w:rsidRPr="00B74819" w:rsidRDefault="00B74819" w:rsidP="00B74819">
            <w:pPr>
              <w:pStyle w:val="142"/>
              <w:jc w:val="right"/>
              <w:rPr>
                <w:sz w:val="22"/>
                <w:szCs w:val="22"/>
              </w:rPr>
            </w:pPr>
            <w:r w:rsidRPr="00B74819">
              <w:rPr>
                <w:sz w:val="22"/>
                <w:szCs w:val="22"/>
              </w:rPr>
              <w:t>881,320</w:t>
            </w:r>
          </w:p>
        </w:tc>
        <w:tc>
          <w:tcPr>
            <w:tcW w:w="992" w:type="dxa"/>
            <w:tcBorders>
              <w:bottom w:val="single" w:sz="6" w:space="0" w:color="auto"/>
            </w:tcBorders>
            <w:vAlign w:val="center"/>
          </w:tcPr>
          <w:p w:rsidR="00B74819" w:rsidRPr="00B74819" w:rsidRDefault="00B74819" w:rsidP="00B74819">
            <w:pPr>
              <w:pStyle w:val="142"/>
              <w:jc w:val="right"/>
              <w:rPr>
                <w:sz w:val="22"/>
                <w:szCs w:val="22"/>
              </w:rPr>
            </w:pPr>
            <w:r w:rsidRPr="00B74819">
              <w:rPr>
                <w:sz w:val="22"/>
                <w:szCs w:val="22"/>
              </w:rPr>
              <w:t>917,026</w:t>
            </w: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決算</w:t>
            </w:r>
            <w:r w:rsidR="00AE237C">
              <w:rPr>
                <w:rFonts w:hint="eastAsia"/>
                <w:sz w:val="22"/>
                <w:szCs w:val="22"/>
              </w:rPr>
              <w:t>數</w:t>
            </w:r>
            <w:r w:rsidRPr="00B74819">
              <w:rPr>
                <w:rFonts w:hint="eastAsia"/>
                <w:sz w:val="22"/>
                <w:szCs w:val="22"/>
              </w:rPr>
              <w:t>(</w:t>
            </w:r>
            <w:r w:rsidRPr="00B74819">
              <w:rPr>
                <w:sz w:val="22"/>
                <w:szCs w:val="22"/>
              </w:rPr>
              <w:t>B)</w:t>
            </w:r>
          </w:p>
        </w:tc>
        <w:tc>
          <w:tcPr>
            <w:tcW w:w="992" w:type="dxa"/>
            <w:vAlign w:val="center"/>
          </w:tcPr>
          <w:p w:rsidR="00B74819" w:rsidRPr="00B74819" w:rsidRDefault="00B74819" w:rsidP="00B74819">
            <w:pPr>
              <w:pStyle w:val="142"/>
              <w:jc w:val="right"/>
              <w:rPr>
                <w:sz w:val="22"/>
                <w:szCs w:val="22"/>
              </w:rPr>
            </w:pPr>
            <w:r w:rsidRPr="00B74819">
              <w:rPr>
                <w:sz w:val="22"/>
                <w:szCs w:val="22"/>
              </w:rPr>
              <w:t>812,875</w:t>
            </w:r>
          </w:p>
        </w:tc>
        <w:tc>
          <w:tcPr>
            <w:tcW w:w="851" w:type="dxa"/>
            <w:vAlign w:val="center"/>
          </w:tcPr>
          <w:p w:rsidR="00B74819" w:rsidRPr="00B74819" w:rsidRDefault="00B74819" w:rsidP="00B74819">
            <w:pPr>
              <w:pStyle w:val="142"/>
              <w:jc w:val="right"/>
              <w:rPr>
                <w:sz w:val="22"/>
                <w:szCs w:val="22"/>
              </w:rPr>
            </w:pPr>
            <w:r w:rsidRPr="00B74819">
              <w:rPr>
                <w:sz w:val="22"/>
                <w:szCs w:val="22"/>
              </w:rPr>
              <w:t>834,343</w:t>
            </w:r>
          </w:p>
        </w:tc>
        <w:tc>
          <w:tcPr>
            <w:tcW w:w="992" w:type="dxa"/>
            <w:vAlign w:val="center"/>
          </w:tcPr>
          <w:p w:rsidR="00B74819" w:rsidRPr="00B74819" w:rsidRDefault="00B74819" w:rsidP="00B74819">
            <w:pPr>
              <w:pStyle w:val="142"/>
              <w:jc w:val="right"/>
              <w:rPr>
                <w:sz w:val="22"/>
                <w:szCs w:val="22"/>
              </w:rPr>
            </w:pPr>
            <w:r w:rsidRPr="00B74819">
              <w:rPr>
                <w:sz w:val="22"/>
                <w:szCs w:val="22"/>
              </w:rPr>
              <w:t>853,519</w:t>
            </w:r>
          </w:p>
        </w:tc>
        <w:tc>
          <w:tcPr>
            <w:tcW w:w="851" w:type="dxa"/>
            <w:vAlign w:val="center"/>
          </w:tcPr>
          <w:p w:rsidR="00B74819" w:rsidRPr="00B74819" w:rsidRDefault="00B74819" w:rsidP="00B74819">
            <w:pPr>
              <w:pStyle w:val="142"/>
              <w:jc w:val="right"/>
              <w:rPr>
                <w:sz w:val="22"/>
                <w:szCs w:val="22"/>
              </w:rPr>
            </w:pPr>
            <w:r w:rsidRPr="00B74819">
              <w:rPr>
                <w:sz w:val="22"/>
                <w:szCs w:val="22"/>
              </w:rPr>
              <w:t>985,945</w:t>
            </w:r>
          </w:p>
        </w:tc>
        <w:tc>
          <w:tcPr>
            <w:tcW w:w="1134" w:type="dxa"/>
            <w:vAlign w:val="center"/>
          </w:tcPr>
          <w:p w:rsidR="00B74819" w:rsidRPr="00B74819" w:rsidRDefault="00B74819" w:rsidP="00B74819">
            <w:pPr>
              <w:pStyle w:val="142"/>
              <w:jc w:val="right"/>
              <w:rPr>
                <w:sz w:val="22"/>
                <w:szCs w:val="22"/>
              </w:rPr>
            </w:pPr>
            <w:r w:rsidRPr="00B74819">
              <w:rPr>
                <w:sz w:val="22"/>
                <w:szCs w:val="22"/>
              </w:rPr>
              <w:t>1,034,238</w:t>
            </w:r>
          </w:p>
        </w:tc>
        <w:tc>
          <w:tcPr>
            <w:tcW w:w="1842" w:type="dxa"/>
            <w:gridSpan w:val="2"/>
            <w:vMerge w:val="restart"/>
            <w:tcBorders>
              <w:top w:val="single" w:sz="6" w:space="0" w:color="auto"/>
              <w:bottom w:val="single" w:sz="12" w:space="0" w:color="auto"/>
              <w:tr2bl w:val="single" w:sz="6" w:space="0" w:color="auto"/>
            </w:tcBorders>
            <w:vAlign w:val="center"/>
          </w:tcPr>
          <w:p w:rsidR="00B74819" w:rsidRPr="00B74819" w:rsidRDefault="00B74819" w:rsidP="00B74819">
            <w:pPr>
              <w:pStyle w:val="142"/>
              <w:rPr>
                <w:sz w:val="22"/>
                <w:szCs w:val="22"/>
              </w:rPr>
            </w:pPr>
          </w:p>
        </w:tc>
      </w:tr>
      <w:tr w:rsidR="00B74819" w:rsidRPr="00B74819" w:rsidTr="00B74819">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差異金額</w:t>
            </w:r>
            <w:r w:rsidRPr="00B74819">
              <w:rPr>
                <w:rFonts w:hint="eastAsia"/>
                <w:sz w:val="22"/>
                <w:szCs w:val="22"/>
              </w:rPr>
              <w:t>(C</w:t>
            </w:r>
            <w:r w:rsidRPr="00B74819">
              <w:rPr>
                <w:sz w:val="22"/>
                <w:szCs w:val="22"/>
              </w:rPr>
              <w:t>=B-A)</w:t>
            </w:r>
          </w:p>
        </w:tc>
        <w:tc>
          <w:tcPr>
            <w:tcW w:w="992" w:type="dxa"/>
            <w:vAlign w:val="center"/>
          </w:tcPr>
          <w:p w:rsidR="00B74819" w:rsidRPr="00B74819" w:rsidRDefault="00B74819" w:rsidP="00B74819">
            <w:pPr>
              <w:pStyle w:val="142"/>
              <w:jc w:val="right"/>
              <w:rPr>
                <w:b/>
                <w:sz w:val="22"/>
                <w:szCs w:val="22"/>
              </w:rPr>
            </w:pPr>
            <w:r w:rsidRPr="00B74819">
              <w:rPr>
                <w:b/>
                <w:sz w:val="22"/>
                <w:szCs w:val="22"/>
              </w:rPr>
              <w:t>232,557</w:t>
            </w:r>
          </w:p>
        </w:tc>
        <w:tc>
          <w:tcPr>
            <w:tcW w:w="851" w:type="dxa"/>
            <w:vAlign w:val="center"/>
          </w:tcPr>
          <w:p w:rsidR="00B74819" w:rsidRPr="00B74819" w:rsidRDefault="00B74819" w:rsidP="00B74819">
            <w:pPr>
              <w:pStyle w:val="142"/>
              <w:jc w:val="right"/>
              <w:rPr>
                <w:b/>
                <w:sz w:val="22"/>
                <w:szCs w:val="22"/>
              </w:rPr>
            </w:pPr>
            <w:r w:rsidRPr="00B74819">
              <w:rPr>
                <w:b/>
                <w:sz w:val="22"/>
                <w:szCs w:val="22"/>
              </w:rPr>
              <w:t>199,485</w:t>
            </w:r>
          </w:p>
        </w:tc>
        <w:tc>
          <w:tcPr>
            <w:tcW w:w="992" w:type="dxa"/>
            <w:vAlign w:val="center"/>
          </w:tcPr>
          <w:p w:rsidR="00B74819" w:rsidRPr="00B74819" w:rsidRDefault="00B74819" w:rsidP="00B74819">
            <w:pPr>
              <w:pStyle w:val="142"/>
              <w:jc w:val="right"/>
              <w:rPr>
                <w:b/>
                <w:sz w:val="22"/>
                <w:szCs w:val="22"/>
              </w:rPr>
            </w:pPr>
            <w:r w:rsidRPr="00B74819">
              <w:rPr>
                <w:b/>
                <w:sz w:val="22"/>
                <w:szCs w:val="22"/>
              </w:rPr>
              <w:t>285,918</w:t>
            </w:r>
          </w:p>
        </w:tc>
        <w:tc>
          <w:tcPr>
            <w:tcW w:w="851" w:type="dxa"/>
            <w:vAlign w:val="center"/>
          </w:tcPr>
          <w:p w:rsidR="00B74819" w:rsidRPr="00B74819" w:rsidRDefault="00B74819" w:rsidP="00B74819">
            <w:pPr>
              <w:pStyle w:val="142"/>
              <w:jc w:val="right"/>
              <w:rPr>
                <w:b/>
                <w:sz w:val="22"/>
                <w:szCs w:val="22"/>
              </w:rPr>
            </w:pPr>
            <w:r w:rsidRPr="00B74819">
              <w:rPr>
                <w:b/>
                <w:sz w:val="22"/>
                <w:szCs w:val="22"/>
              </w:rPr>
              <w:t>295,546</w:t>
            </w:r>
          </w:p>
        </w:tc>
        <w:tc>
          <w:tcPr>
            <w:tcW w:w="1134" w:type="dxa"/>
            <w:vAlign w:val="center"/>
          </w:tcPr>
          <w:p w:rsidR="00B74819" w:rsidRPr="00B74819" w:rsidRDefault="00B74819" w:rsidP="00B74819">
            <w:pPr>
              <w:pStyle w:val="142"/>
              <w:jc w:val="right"/>
              <w:rPr>
                <w:b/>
                <w:sz w:val="22"/>
                <w:szCs w:val="22"/>
              </w:rPr>
            </w:pPr>
            <w:r w:rsidRPr="00B74819">
              <w:rPr>
                <w:b/>
                <w:sz w:val="22"/>
                <w:szCs w:val="22"/>
              </w:rPr>
              <w:t>271,191</w:t>
            </w:r>
          </w:p>
        </w:tc>
        <w:tc>
          <w:tcPr>
            <w:tcW w:w="1842" w:type="dxa"/>
            <w:gridSpan w:val="2"/>
            <w:vMerge/>
            <w:tcBorders>
              <w:top w:val="nil"/>
              <w:bottom w:val="single" w:sz="12" w:space="0" w:color="auto"/>
              <w:tr2bl w:val="single" w:sz="6" w:space="0" w:color="auto"/>
            </w:tcBorders>
            <w:vAlign w:val="center"/>
          </w:tcPr>
          <w:p w:rsidR="00B74819" w:rsidRPr="00B74819" w:rsidRDefault="00B74819" w:rsidP="00B74819">
            <w:pPr>
              <w:pStyle w:val="142"/>
              <w:rPr>
                <w:sz w:val="22"/>
                <w:szCs w:val="22"/>
              </w:rPr>
            </w:pPr>
          </w:p>
        </w:tc>
      </w:tr>
      <w:tr w:rsidR="00B74819" w:rsidRPr="00B74819" w:rsidTr="00B9138E">
        <w:trPr>
          <w:trHeight w:val="20"/>
        </w:trPr>
        <w:tc>
          <w:tcPr>
            <w:tcW w:w="1876" w:type="dxa"/>
            <w:shd w:val="clear" w:color="auto" w:fill="auto"/>
            <w:vAlign w:val="center"/>
          </w:tcPr>
          <w:p w:rsidR="00B74819" w:rsidRPr="00B74819" w:rsidRDefault="00B74819" w:rsidP="00B74819">
            <w:pPr>
              <w:pStyle w:val="142"/>
              <w:rPr>
                <w:sz w:val="22"/>
                <w:szCs w:val="22"/>
              </w:rPr>
            </w:pPr>
            <w:r w:rsidRPr="00B74819">
              <w:rPr>
                <w:sz w:val="22"/>
                <w:szCs w:val="22"/>
              </w:rPr>
              <w:t>差異比率</w:t>
            </w:r>
            <w:r w:rsidRPr="00B74819">
              <w:rPr>
                <w:rFonts w:hint="eastAsia"/>
                <w:sz w:val="22"/>
                <w:szCs w:val="22"/>
              </w:rPr>
              <w:t>(</w:t>
            </w:r>
            <w:r w:rsidRPr="00B74819">
              <w:rPr>
                <w:sz w:val="22"/>
                <w:szCs w:val="22"/>
              </w:rPr>
              <w:t>C/A)</w:t>
            </w:r>
          </w:p>
        </w:tc>
        <w:tc>
          <w:tcPr>
            <w:tcW w:w="992" w:type="dxa"/>
            <w:vAlign w:val="center"/>
          </w:tcPr>
          <w:p w:rsidR="00B74819" w:rsidRPr="00B74819" w:rsidRDefault="00B74819" w:rsidP="00B74819">
            <w:pPr>
              <w:pStyle w:val="142"/>
              <w:jc w:val="right"/>
              <w:rPr>
                <w:b/>
                <w:sz w:val="22"/>
                <w:szCs w:val="22"/>
              </w:rPr>
            </w:pPr>
            <w:r w:rsidRPr="00B74819">
              <w:rPr>
                <w:b/>
                <w:sz w:val="22"/>
                <w:szCs w:val="22"/>
              </w:rPr>
              <w:t>40.07</w:t>
            </w:r>
          </w:p>
        </w:tc>
        <w:tc>
          <w:tcPr>
            <w:tcW w:w="851" w:type="dxa"/>
            <w:vAlign w:val="center"/>
          </w:tcPr>
          <w:p w:rsidR="00B74819" w:rsidRPr="00B74819" w:rsidRDefault="00B74819" w:rsidP="00B74819">
            <w:pPr>
              <w:pStyle w:val="142"/>
              <w:jc w:val="right"/>
              <w:rPr>
                <w:b/>
                <w:sz w:val="22"/>
                <w:szCs w:val="22"/>
              </w:rPr>
            </w:pPr>
            <w:r w:rsidRPr="00B74819">
              <w:rPr>
                <w:b/>
                <w:sz w:val="22"/>
                <w:szCs w:val="22"/>
              </w:rPr>
              <w:t>31.42</w:t>
            </w:r>
          </w:p>
        </w:tc>
        <w:tc>
          <w:tcPr>
            <w:tcW w:w="992" w:type="dxa"/>
            <w:shd w:val="clear" w:color="auto" w:fill="F2F2F2"/>
            <w:vAlign w:val="center"/>
          </w:tcPr>
          <w:p w:rsidR="00B74819" w:rsidRPr="00B74819" w:rsidRDefault="00B74819" w:rsidP="00B74819">
            <w:pPr>
              <w:pStyle w:val="142"/>
              <w:jc w:val="right"/>
              <w:rPr>
                <w:b/>
                <w:sz w:val="22"/>
                <w:szCs w:val="22"/>
              </w:rPr>
            </w:pPr>
            <w:r w:rsidRPr="00B74819">
              <w:rPr>
                <w:b/>
                <w:sz w:val="22"/>
                <w:szCs w:val="22"/>
              </w:rPr>
              <w:t>50.37</w:t>
            </w:r>
          </w:p>
        </w:tc>
        <w:tc>
          <w:tcPr>
            <w:tcW w:w="851" w:type="dxa"/>
            <w:vAlign w:val="center"/>
          </w:tcPr>
          <w:p w:rsidR="00B74819" w:rsidRPr="00B74819" w:rsidRDefault="00B74819" w:rsidP="00B74819">
            <w:pPr>
              <w:pStyle w:val="142"/>
              <w:jc w:val="right"/>
              <w:rPr>
                <w:b/>
                <w:sz w:val="22"/>
                <w:szCs w:val="22"/>
              </w:rPr>
            </w:pPr>
            <w:r w:rsidRPr="00B74819">
              <w:rPr>
                <w:b/>
                <w:sz w:val="22"/>
                <w:szCs w:val="22"/>
              </w:rPr>
              <w:t>42.</w:t>
            </w:r>
            <w:r w:rsidRPr="00B74819">
              <w:rPr>
                <w:rFonts w:hint="eastAsia"/>
                <w:b/>
                <w:sz w:val="22"/>
                <w:szCs w:val="22"/>
              </w:rPr>
              <w:t>8</w:t>
            </w:r>
            <w:r w:rsidRPr="00B74819">
              <w:rPr>
                <w:b/>
                <w:sz w:val="22"/>
                <w:szCs w:val="22"/>
              </w:rPr>
              <w:t>1</w:t>
            </w:r>
          </w:p>
        </w:tc>
        <w:tc>
          <w:tcPr>
            <w:tcW w:w="1134" w:type="dxa"/>
            <w:vAlign w:val="center"/>
          </w:tcPr>
          <w:p w:rsidR="00B74819" w:rsidRPr="00B74819" w:rsidRDefault="00B74819" w:rsidP="00B74819">
            <w:pPr>
              <w:pStyle w:val="142"/>
              <w:jc w:val="right"/>
              <w:rPr>
                <w:b/>
                <w:sz w:val="22"/>
                <w:szCs w:val="22"/>
              </w:rPr>
            </w:pPr>
            <w:r w:rsidRPr="00B74819">
              <w:rPr>
                <w:b/>
                <w:sz w:val="22"/>
                <w:szCs w:val="22"/>
              </w:rPr>
              <w:t>35.54</w:t>
            </w:r>
          </w:p>
        </w:tc>
        <w:tc>
          <w:tcPr>
            <w:tcW w:w="1842" w:type="dxa"/>
            <w:gridSpan w:val="2"/>
            <w:vMerge/>
            <w:tcBorders>
              <w:top w:val="nil"/>
              <w:bottom w:val="single" w:sz="12" w:space="0" w:color="auto"/>
              <w:tr2bl w:val="single" w:sz="6" w:space="0" w:color="auto"/>
            </w:tcBorders>
            <w:vAlign w:val="center"/>
          </w:tcPr>
          <w:p w:rsidR="00B74819" w:rsidRPr="00B74819" w:rsidRDefault="00B74819" w:rsidP="00B74819">
            <w:pPr>
              <w:pStyle w:val="142"/>
              <w:rPr>
                <w:sz w:val="22"/>
                <w:szCs w:val="22"/>
              </w:rPr>
            </w:pPr>
          </w:p>
        </w:tc>
      </w:tr>
    </w:tbl>
    <w:p w:rsidR="004B258F" w:rsidRPr="00B74819" w:rsidRDefault="004B258F" w:rsidP="00B74819">
      <w:pPr>
        <w:pStyle w:val="142"/>
        <w:rPr>
          <w:szCs w:val="24"/>
        </w:rPr>
      </w:pPr>
      <w:r w:rsidRPr="00B74819">
        <w:rPr>
          <w:rFonts w:hint="eastAsia"/>
          <w:szCs w:val="24"/>
        </w:rPr>
        <w:t>資料來源：</w:t>
      </w:r>
      <w:r w:rsidR="00123CBD" w:rsidRPr="00B74819">
        <w:rPr>
          <w:rFonts w:hint="eastAsia"/>
          <w:szCs w:val="24"/>
        </w:rPr>
        <w:t>央行</w:t>
      </w:r>
      <w:r w:rsidRPr="00B74819">
        <w:rPr>
          <w:rFonts w:hint="eastAsia"/>
          <w:szCs w:val="24"/>
        </w:rPr>
        <w:t>。</w:t>
      </w:r>
    </w:p>
    <w:p w:rsidR="00393240" w:rsidRPr="00DB21C2" w:rsidRDefault="004B258F" w:rsidP="00CC2903">
      <w:pPr>
        <w:ind w:left="566" w:firstLine="566"/>
        <w:rPr>
          <w:rFonts w:hAnsi="標楷體" w:hint="eastAsia"/>
        </w:rPr>
      </w:pPr>
      <w:r>
        <w:rPr>
          <w:rFonts w:hint="eastAsia"/>
        </w:rPr>
        <w:t>綜上，</w:t>
      </w:r>
      <w:r w:rsidR="007C485A">
        <w:rPr>
          <w:rFonts w:hint="eastAsia"/>
        </w:rPr>
        <w:t>央行採權益法認列轉投資財金公司利益，</w:t>
      </w:r>
      <w:r w:rsidR="005118C8">
        <w:rPr>
          <w:rFonts w:hint="eastAsia"/>
        </w:rPr>
        <w:t>預決算</w:t>
      </w:r>
      <w:r w:rsidR="007C485A">
        <w:rPr>
          <w:rFonts w:hint="eastAsia"/>
        </w:rPr>
        <w:t>受</w:t>
      </w:r>
      <w:r w:rsidR="007C485A" w:rsidRPr="007C485A">
        <w:rPr>
          <w:rFonts w:hint="eastAsia"/>
        </w:rPr>
        <w:t>新</w:t>
      </w:r>
      <w:r w:rsidR="007C485A" w:rsidRPr="007C485A">
        <w:rPr>
          <w:rFonts w:hint="eastAsia"/>
        </w:rPr>
        <w:lastRenderedPageBreak/>
        <w:t>冠肺炎疫情及俄烏戰爭影響，</w:t>
      </w:r>
      <w:r w:rsidR="004A3D50" w:rsidRPr="007C485A">
        <w:rPr>
          <w:rFonts w:hint="eastAsia"/>
        </w:rPr>
        <w:t>催化無接觸金融服務需求，</w:t>
      </w:r>
      <w:r w:rsidR="007C485A" w:rsidRPr="007C485A">
        <w:rPr>
          <w:rFonts w:hint="eastAsia"/>
        </w:rPr>
        <w:t>業務推展或建設支出</w:t>
      </w:r>
      <w:r w:rsidR="004A3D50">
        <w:rPr>
          <w:rFonts w:hint="eastAsia"/>
        </w:rPr>
        <w:t>卻</w:t>
      </w:r>
      <w:r w:rsidR="007C485A" w:rsidRPr="007C485A">
        <w:rPr>
          <w:rFonts w:hint="eastAsia"/>
        </w:rPr>
        <w:t>被迫延遲，</w:t>
      </w:r>
      <w:r w:rsidR="007C485A">
        <w:rPr>
          <w:rFonts w:hint="eastAsia"/>
        </w:rPr>
        <w:t>致</w:t>
      </w:r>
      <w:r w:rsidR="004A3D50" w:rsidRPr="004A3D50">
        <w:rPr>
          <w:rFonts w:hint="eastAsia"/>
        </w:rPr>
        <w:t>108至112年度間差異數近2億元至3億元，差異比率逾3成，110年度更逾5成</w:t>
      </w:r>
      <w:r w:rsidR="004A3D50">
        <w:rPr>
          <w:rFonts w:hint="eastAsia"/>
        </w:rPr>
        <w:t>；</w:t>
      </w:r>
      <w:r w:rsidR="00A20973">
        <w:rPr>
          <w:rFonts w:hint="eastAsia"/>
        </w:rPr>
        <w:t>按</w:t>
      </w:r>
      <w:r w:rsidR="005118C8">
        <w:rPr>
          <w:rFonts w:hint="eastAsia"/>
        </w:rPr>
        <w:t>轉投資利益</w:t>
      </w:r>
      <w:r w:rsidR="004A3D50" w:rsidRPr="004A3D50">
        <w:rPr>
          <w:rFonts w:hint="eastAsia"/>
        </w:rPr>
        <w:t>早於疫情前差異</w:t>
      </w:r>
      <w:r w:rsidR="004A3D50">
        <w:rPr>
          <w:rFonts w:hint="eastAsia"/>
        </w:rPr>
        <w:t>數</w:t>
      </w:r>
      <w:r w:rsidR="004A3D50" w:rsidRPr="004A3D50">
        <w:rPr>
          <w:rFonts w:hint="eastAsia"/>
        </w:rPr>
        <w:t>即逾2億元(40.07%)，</w:t>
      </w:r>
      <w:r w:rsidR="00A66E4C">
        <w:rPr>
          <w:rFonts w:hint="eastAsia"/>
        </w:rPr>
        <w:t>該</w:t>
      </w:r>
      <w:r w:rsidR="004A3D50" w:rsidRPr="004A3D50">
        <w:rPr>
          <w:rFonts w:hint="eastAsia"/>
        </w:rPr>
        <w:t>公司</w:t>
      </w:r>
      <w:r w:rsidR="004A3D50">
        <w:rPr>
          <w:rFonts w:hint="eastAsia"/>
        </w:rPr>
        <w:t>受惠於數位化趨勢</w:t>
      </w:r>
      <w:r w:rsidR="005118C8">
        <w:rPr>
          <w:rFonts w:hint="eastAsia"/>
        </w:rPr>
        <w:t>具</w:t>
      </w:r>
      <w:r w:rsidR="00A66E4C">
        <w:rPr>
          <w:rFonts w:hint="eastAsia"/>
        </w:rPr>
        <w:t>業務</w:t>
      </w:r>
      <w:r w:rsidR="005118C8">
        <w:rPr>
          <w:rFonts w:hint="eastAsia"/>
        </w:rPr>
        <w:t>成長</w:t>
      </w:r>
      <w:r w:rsidR="006E446A">
        <w:rPr>
          <w:rFonts w:hint="eastAsia"/>
        </w:rPr>
        <w:t>動能</w:t>
      </w:r>
      <w:r w:rsidR="00FE27FB">
        <w:rPr>
          <w:rFonts w:hint="eastAsia"/>
        </w:rPr>
        <w:t>，尚非全數不可預期，</w:t>
      </w:r>
      <w:r w:rsidR="005118C8">
        <w:rPr>
          <w:rFonts w:hint="eastAsia"/>
        </w:rPr>
        <w:t>為</w:t>
      </w:r>
      <w:r w:rsidR="00695930">
        <w:rPr>
          <w:rFonts w:hint="eastAsia"/>
        </w:rPr>
        <w:t>提高預算編列</w:t>
      </w:r>
      <w:r w:rsidR="005118C8">
        <w:rPr>
          <w:rFonts w:hint="eastAsia"/>
        </w:rPr>
        <w:t>覈實</w:t>
      </w:r>
      <w:r w:rsidR="00695930">
        <w:rPr>
          <w:rFonts w:hint="eastAsia"/>
        </w:rPr>
        <w:t>性</w:t>
      </w:r>
      <w:r w:rsidR="005118C8">
        <w:rPr>
          <w:rFonts w:hint="eastAsia"/>
        </w:rPr>
        <w:t>，允宜責成精進估算作業。</w:t>
      </w:r>
    </w:p>
    <w:bookmarkEnd w:id="1"/>
    <w:bookmarkEnd w:id="2"/>
    <w:bookmarkEnd w:id="3"/>
    <w:bookmarkEnd w:id="4"/>
    <w:p w:rsidR="00D577C8" w:rsidRPr="00DB21C2" w:rsidRDefault="00EB438C" w:rsidP="00DB21C2">
      <w:pPr>
        <w:pStyle w:val="ab"/>
      </w:pPr>
      <w:r w:rsidRPr="00DB21C2">
        <w:rPr>
          <w:rFonts w:hint="eastAsia"/>
        </w:rPr>
        <w:t>(</w:t>
      </w:r>
      <w:r w:rsidR="006515E4" w:rsidRPr="00DB21C2">
        <w:rPr>
          <w:rFonts w:hint="eastAsia"/>
        </w:rPr>
        <w:t>分機：</w:t>
      </w:r>
      <w:r w:rsidR="002004D8" w:rsidRPr="00DB21C2">
        <w:rPr>
          <w:rFonts w:hint="eastAsia"/>
        </w:rPr>
        <w:t>193</w:t>
      </w:r>
      <w:r w:rsidR="007C0498" w:rsidRPr="00DB21C2">
        <w:t>3</w:t>
      </w:r>
      <w:r w:rsidR="007C0498" w:rsidRPr="00DB21C2">
        <w:rPr>
          <w:rFonts w:hint="eastAsia"/>
        </w:rPr>
        <w:t xml:space="preserve"> 張峻萍</w:t>
      </w:r>
      <w:r w:rsidRPr="00DB21C2">
        <w:rPr>
          <w:rFonts w:hint="eastAsia"/>
        </w:rPr>
        <w:t>）</w:t>
      </w:r>
    </w:p>
    <w:sectPr w:rsidR="00D577C8" w:rsidRPr="00DB21C2"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AAC" w:rsidRDefault="00627AAC" w:rsidP="00185690">
      <w:pPr>
        <w:ind w:left="560" w:firstLine="560"/>
      </w:pPr>
      <w:r>
        <w:separator/>
      </w:r>
    </w:p>
  </w:endnote>
  <w:endnote w:type="continuationSeparator" w:id="0">
    <w:p w:rsidR="00627AAC" w:rsidRDefault="00627AA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72196A">
    <w:pPr>
      <w:pStyle w:val="af5"/>
      <w:ind w:leftChars="0" w:left="0" w:firstLineChars="0" w:firstLine="0"/>
      <w:jc w:val="center"/>
    </w:pPr>
    <w:r>
      <w:fldChar w:fldCharType="begin"/>
    </w:r>
    <w:r>
      <w:instrText>PAGE   \* MERGEFORMAT</w:instrText>
    </w:r>
    <w:r>
      <w:fldChar w:fldCharType="separate"/>
    </w:r>
    <w:r w:rsidR="003D0AB3" w:rsidRPr="003D0AB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AAC" w:rsidRDefault="00627AAC" w:rsidP="00287DC5">
      <w:pPr>
        <w:ind w:leftChars="210" w:left="588" w:firstLine="560"/>
      </w:pPr>
      <w:r>
        <w:separator/>
      </w:r>
    </w:p>
  </w:footnote>
  <w:footnote w:type="continuationSeparator" w:id="0">
    <w:p w:rsidR="00627AAC" w:rsidRDefault="00627AAC" w:rsidP="00185690">
      <w:pPr>
        <w:ind w:left="560" w:firstLine="560"/>
      </w:pPr>
      <w:r>
        <w:continuationSeparator/>
      </w:r>
    </w:p>
  </w:footnote>
  <w:footnote w:id="1">
    <w:p w:rsidR="00FD685C" w:rsidRPr="00FD685C" w:rsidRDefault="00FD685C" w:rsidP="00900B2C">
      <w:pPr>
        <w:pStyle w:val="142"/>
        <w:ind w:left="109" w:hangingChars="45" w:hanging="109"/>
        <w:jc w:val="both"/>
        <w:rPr>
          <w:rFonts w:hint="eastAsia"/>
        </w:rPr>
      </w:pPr>
      <w:r>
        <w:rPr>
          <w:rStyle w:val="af1"/>
        </w:rPr>
        <w:footnoteRef/>
      </w:r>
      <w:r>
        <w:rPr>
          <w:rFonts w:hint="eastAsia"/>
        </w:rPr>
        <w:t>財金公司</w:t>
      </w:r>
      <w:r w:rsidR="00900B2C">
        <w:rPr>
          <w:rFonts w:hint="eastAsia"/>
        </w:rPr>
        <w:t>主要</w:t>
      </w:r>
      <w:r>
        <w:rPr>
          <w:rFonts w:hint="eastAsia"/>
        </w:rPr>
        <w:t>業務包括</w:t>
      </w:r>
      <w:r w:rsidR="00900B2C">
        <w:rPr>
          <w:rFonts w:hint="eastAsia"/>
        </w:rPr>
        <w:t>自動化服務機器共用業務、通匯業務、全國性繳費(稅)業務、網際網路業務(網路交易、行動銀行交易)、金融電子資料交換業務(</w:t>
      </w:r>
      <w:r w:rsidR="00900B2C">
        <w:t>EDI</w:t>
      </w:r>
      <w:r w:rsidR="00900B2C">
        <w:rPr>
          <w:rFonts w:hint="eastAsia"/>
        </w:rPr>
        <w:t>、XML)、卡片業務(信用卡、轉帳卡、消費扣款及銀聯卡)</w:t>
      </w:r>
      <w:r>
        <w:rPr>
          <w:rFonts w:hint="eastAsia"/>
        </w:rPr>
        <w:t>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7C" w:rsidRDefault="00AB477C"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1070"/>
        </w:tabs>
        <w:ind w:leftChars="200" w:left="1070"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4359C0"/>
    <w:multiLevelType w:val="hybridMultilevel"/>
    <w:tmpl w:val="D0C2284E"/>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4"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EA698C"/>
    <w:multiLevelType w:val="hybridMultilevel"/>
    <w:tmpl w:val="DC704D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0"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926035"/>
    <w:multiLevelType w:val="hybridMultilevel"/>
    <w:tmpl w:val="3A66E7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0"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1"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595CF8"/>
    <w:multiLevelType w:val="hybridMultilevel"/>
    <w:tmpl w:val="A866BB2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6BB3015"/>
    <w:multiLevelType w:val="hybridMultilevel"/>
    <w:tmpl w:val="AC607FA4"/>
    <w:lvl w:ilvl="0" w:tplc="04090001">
      <w:start w:val="1"/>
      <w:numFmt w:val="bullet"/>
      <w:lvlText w:val=""/>
      <w:lvlJc w:val="left"/>
      <w:pPr>
        <w:ind w:left="504" w:hanging="480"/>
      </w:pPr>
      <w:rPr>
        <w:rFonts w:ascii="Wingdings" w:hAnsi="Wingdings" w:hint="default"/>
      </w:rPr>
    </w:lvl>
    <w:lvl w:ilvl="1" w:tplc="04090003" w:tentative="1">
      <w:start w:val="1"/>
      <w:numFmt w:val="bullet"/>
      <w:lvlText w:val=""/>
      <w:lvlJc w:val="left"/>
      <w:pPr>
        <w:ind w:left="984" w:hanging="480"/>
      </w:pPr>
      <w:rPr>
        <w:rFonts w:ascii="Wingdings" w:hAnsi="Wingdings" w:hint="default"/>
      </w:rPr>
    </w:lvl>
    <w:lvl w:ilvl="2" w:tplc="04090005" w:tentative="1">
      <w:start w:val="1"/>
      <w:numFmt w:val="bullet"/>
      <w:lvlText w:val=""/>
      <w:lvlJc w:val="left"/>
      <w:pPr>
        <w:ind w:left="1464" w:hanging="480"/>
      </w:pPr>
      <w:rPr>
        <w:rFonts w:ascii="Wingdings" w:hAnsi="Wingdings" w:hint="default"/>
      </w:rPr>
    </w:lvl>
    <w:lvl w:ilvl="3" w:tplc="04090001" w:tentative="1">
      <w:start w:val="1"/>
      <w:numFmt w:val="bullet"/>
      <w:lvlText w:val=""/>
      <w:lvlJc w:val="left"/>
      <w:pPr>
        <w:ind w:left="1944" w:hanging="480"/>
      </w:pPr>
      <w:rPr>
        <w:rFonts w:ascii="Wingdings" w:hAnsi="Wingdings" w:hint="default"/>
      </w:rPr>
    </w:lvl>
    <w:lvl w:ilvl="4" w:tplc="04090003" w:tentative="1">
      <w:start w:val="1"/>
      <w:numFmt w:val="bullet"/>
      <w:lvlText w:val=""/>
      <w:lvlJc w:val="left"/>
      <w:pPr>
        <w:ind w:left="2424" w:hanging="480"/>
      </w:pPr>
      <w:rPr>
        <w:rFonts w:ascii="Wingdings" w:hAnsi="Wingdings" w:hint="default"/>
      </w:rPr>
    </w:lvl>
    <w:lvl w:ilvl="5" w:tplc="04090005" w:tentative="1">
      <w:start w:val="1"/>
      <w:numFmt w:val="bullet"/>
      <w:lvlText w:val=""/>
      <w:lvlJc w:val="left"/>
      <w:pPr>
        <w:ind w:left="2904" w:hanging="480"/>
      </w:pPr>
      <w:rPr>
        <w:rFonts w:ascii="Wingdings" w:hAnsi="Wingdings" w:hint="default"/>
      </w:rPr>
    </w:lvl>
    <w:lvl w:ilvl="6" w:tplc="04090001" w:tentative="1">
      <w:start w:val="1"/>
      <w:numFmt w:val="bullet"/>
      <w:lvlText w:val=""/>
      <w:lvlJc w:val="left"/>
      <w:pPr>
        <w:ind w:left="3384" w:hanging="480"/>
      </w:pPr>
      <w:rPr>
        <w:rFonts w:ascii="Wingdings" w:hAnsi="Wingdings" w:hint="default"/>
      </w:rPr>
    </w:lvl>
    <w:lvl w:ilvl="7" w:tplc="04090003" w:tentative="1">
      <w:start w:val="1"/>
      <w:numFmt w:val="bullet"/>
      <w:lvlText w:val=""/>
      <w:lvlJc w:val="left"/>
      <w:pPr>
        <w:ind w:left="3864" w:hanging="480"/>
      </w:pPr>
      <w:rPr>
        <w:rFonts w:ascii="Wingdings" w:hAnsi="Wingdings" w:hint="default"/>
      </w:rPr>
    </w:lvl>
    <w:lvl w:ilvl="8" w:tplc="04090005" w:tentative="1">
      <w:start w:val="1"/>
      <w:numFmt w:val="bullet"/>
      <w:lvlText w:val=""/>
      <w:lvlJc w:val="left"/>
      <w:pPr>
        <w:ind w:left="4344" w:hanging="480"/>
      </w:pPr>
      <w:rPr>
        <w:rFonts w:ascii="Wingdings" w:hAnsi="Wingdings" w:hint="default"/>
      </w:rPr>
    </w:lvl>
  </w:abstractNum>
  <w:abstractNum w:abstractNumId="42"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43"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2"/>
  </w:num>
  <w:num w:numId="2">
    <w:abstractNumId w:val="2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9"/>
  </w:num>
  <w:num w:numId="6">
    <w:abstractNumId w:val="2"/>
  </w:num>
  <w:num w:numId="7">
    <w:abstractNumId w:val="24"/>
  </w:num>
  <w:num w:numId="8">
    <w:abstractNumId w:val="0"/>
  </w:num>
  <w:num w:numId="9">
    <w:abstractNumId w:val="10"/>
  </w:num>
  <w:num w:numId="10">
    <w:abstractNumId w:val="9"/>
  </w:num>
  <w:num w:numId="11">
    <w:abstractNumId w:val="8"/>
  </w:num>
  <w:num w:numId="12">
    <w:abstractNumId w:val="40"/>
  </w:num>
  <w:num w:numId="13">
    <w:abstractNumId w:val="20"/>
  </w:num>
  <w:num w:numId="14">
    <w:abstractNumId w:val="15"/>
  </w:num>
  <w:num w:numId="15">
    <w:abstractNumId w:val="33"/>
  </w:num>
  <w:num w:numId="16">
    <w:abstractNumId w:val="38"/>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4"/>
  </w:num>
  <w:num w:numId="21">
    <w:abstractNumId w:val="17"/>
  </w:num>
  <w:num w:numId="22">
    <w:abstractNumId w:val="34"/>
  </w:num>
  <w:num w:numId="23">
    <w:abstractNumId w:val="1"/>
  </w:num>
  <w:num w:numId="24">
    <w:abstractNumId w:val="37"/>
  </w:num>
  <w:num w:numId="25">
    <w:abstractNumId w:val="22"/>
  </w:num>
  <w:num w:numId="26">
    <w:abstractNumId w:val="21"/>
  </w:num>
  <w:num w:numId="27">
    <w:abstractNumId w:val="19"/>
  </w:num>
  <w:num w:numId="28">
    <w:abstractNumId w:val="43"/>
  </w:num>
  <w:num w:numId="29">
    <w:abstractNumId w:val="6"/>
  </w:num>
  <w:num w:numId="30">
    <w:abstractNumId w:val="3"/>
  </w:num>
  <w:num w:numId="31">
    <w:abstractNumId w:val="18"/>
  </w:num>
  <w:num w:numId="32">
    <w:abstractNumId w:val="23"/>
  </w:num>
  <w:num w:numId="33">
    <w:abstractNumId w:val="31"/>
  </w:num>
  <w:num w:numId="34">
    <w:abstractNumId w:val="7"/>
  </w:num>
  <w:num w:numId="35">
    <w:abstractNumId w:val="28"/>
  </w:num>
  <w:num w:numId="36">
    <w:abstractNumId w:val="29"/>
  </w:num>
  <w:num w:numId="37">
    <w:abstractNumId w:val="13"/>
  </w:num>
  <w:num w:numId="38">
    <w:abstractNumId w:val="32"/>
  </w:num>
  <w:num w:numId="39">
    <w:abstractNumId w:val="5"/>
  </w:num>
  <w:num w:numId="40">
    <w:abstractNumId w:val="11"/>
  </w:num>
  <w:num w:numId="41">
    <w:abstractNumId w:val="35"/>
  </w:num>
  <w:num w:numId="42">
    <w:abstractNumId w:val="27"/>
  </w:num>
  <w:num w:numId="43">
    <w:abstractNumId w:val="16"/>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style="mso-width-relative:margin;mso-height-relative:margin"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0994"/>
    <w:rsid w:val="00000CD6"/>
    <w:rsid w:val="000015F9"/>
    <w:rsid w:val="00001A25"/>
    <w:rsid w:val="00001DC2"/>
    <w:rsid w:val="000022DB"/>
    <w:rsid w:val="00002379"/>
    <w:rsid w:val="000024C0"/>
    <w:rsid w:val="00002930"/>
    <w:rsid w:val="00002D17"/>
    <w:rsid w:val="00003726"/>
    <w:rsid w:val="00003EE2"/>
    <w:rsid w:val="00004191"/>
    <w:rsid w:val="00004287"/>
    <w:rsid w:val="00004C94"/>
    <w:rsid w:val="0000590E"/>
    <w:rsid w:val="00005A84"/>
    <w:rsid w:val="000060AC"/>
    <w:rsid w:val="0000667A"/>
    <w:rsid w:val="000073EB"/>
    <w:rsid w:val="00007489"/>
    <w:rsid w:val="00007F4D"/>
    <w:rsid w:val="00010274"/>
    <w:rsid w:val="00010CD2"/>
    <w:rsid w:val="00012008"/>
    <w:rsid w:val="00012214"/>
    <w:rsid w:val="000124B5"/>
    <w:rsid w:val="00012837"/>
    <w:rsid w:val="00012A5D"/>
    <w:rsid w:val="00014570"/>
    <w:rsid w:val="00014889"/>
    <w:rsid w:val="00014A00"/>
    <w:rsid w:val="00014B6C"/>
    <w:rsid w:val="00014B8A"/>
    <w:rsid w:val="00014C14"/>
    <w:rsid w:val="000150DF"/>
    <w:rsid w:val="00015547"/>
    <w:rsid w:val="00016032"/>
    <w:rsid w:val="000165ED"/>
    <w:rsid w:val="0001757D"/>
    <w:rsid w:val="00017E79"/>
    <w:rsid w:val="00017FD2"/>
    <w:rsid w:val="00020880"/>
    <w:rsid w:val="000208DA"/>
    <w:rsid w:val="0002136E"/>
    <w:rsid w:val="000215A2"/>
    <w:rsid w:val="0002198E"/>
    <w:rsid w:val="00021A22"/>
    <w:rsid w:val="00021F39"/>
    <w:rsid w:val="0002240F"/>
    <w:rsid w:val="00022500"/>
    <w:rsid w:val="0002272F"/>
    <w:rsid w:val="00022979"/>
    <w:rsid w:val="00022CAB"/>
    <w:rsid w:val="0002358C"/>
    <w:rsid w:val="000236A4"/>
    <w:rsid w:val="000237A0"/>
    <w:rsid w:val="0002387B"/>
    <w:rsid w:val="00023ACF"/>
    <w:rsid w:val="00023E26"/>
    <w:rsid w:val="000241A4"/>
    <w:rsid w:val="000247A6"/>
    <w:rsid w:val="000249A6"/>
    <w:rsid w:val="00024B6C"/>
    <w:rsid w:val="00025403"/>
    <w:rsid w:val="00025990"/>
    <w:rsid w:val="00025E74"/>
    <w:rsid w:val="0002609A"/>
    <w:rsid w:val="000260CC"/>
    <w:rsid w:val="00026C44"/>
    <w:rsid w:val="00026E5B"/>
    <w:rsid w:val="00026FBD"/>
    <w:rsid w:val="00027931"/>
    <w:rsid w:val="00027B3A"/>
    <w:rsid w:val="00027B76"/>
    <w:rsid w:val="000302D3"/>
    <w:rsid w:val="000303B8"/>
    <w:rsid w:val="000308FD"/>
    <w:rsid w:val="00031649"/>
    <w:rsid w:val="00032285"/>
    <w:rsid w:val="000335CD"/>
    <w:rsid w:val="00033AA4"/>
    <w:rsid w:val="00034976"/>
    <w:rsid w:val="00034E3A"/>
    <w:rsid w:val="000351E0"/>
    <w:rsid w:val="00035BAE"/>
    <w:rsid w:val="000360E6"/>
    <w:rsid w:val="000366DC"/>
    <w:rsid w:val="0003726C"/>
    <w:rsid w:val="000373DB"/>
    <w:rsid w:val="0003741B"/>
    <w:rsid w:val="00037ADD"/>
    <w:rsid w:val="00037DB5"/>
    <w:rsid w:val="00040411"/>
    <w:rsid w:val="00041357"/>
    <w:rsid w:val="0004142C"/>
    <w:rsid w:val="00041690"/>
    <w:rsid w:val="00041B57"/>
    <w:rsid w:val="0004205B"/>
    <w:rsid w:val="000421BB"/>
    <w:rsid w:val="00042709"/>
    <w:rsid w:val="000429A7"/>
    <w:rsid w:val="00042E14"/>
    <w:rsid w:val="00042E5E"/>
    <w:rsid w:val="00042E91"/>
    <w:rsid w:val="000433CE"/>
    <w:rsid w:val="00043CC1"/>
    <w:rsid w:val="00044834"/>
    <w:rsid w:val="00044B36"/>
    <w:rsid w:val="00045810"/>
    <w:rsid w:val="000458B2"/>
    <w:rsid w:val="00045AE3"/>
    <w:rsid w:val="00045D64"/>
    <w:rsid w:val="00046EA9"/>
    <w:rsid w:val="000475BA"/>
    <w:rsid w:val="000476FA"/>
    <w:rsid w:val="000477A8"/>
    <w:rsid w:val="00047B19"/>
    <w:rsid w:val="00047D5D"/>
    <w:rsid w:val="00050364"/>
    <w:rsid w:val="000507D8"/>
    <w:rsid w:val="00050B55"/>
    <w:rsid w:val="00050CE6"/>
    <w:rsid w:val="00051E6C"/>
    <w:rsid w:val="0005267C"/>
    <w:rsid w:val="00052A77"/>
    <w:rsid w:val="000535BB"/>
    <w:rsid w:val="00054020"/>
    <w:rsid w:val="00054119"/>
    <w:rsid w:val="000550B9"/>
    <w:rsid w:val="000550EF"/>
    <w:rsid w:val="0005541B"/>
    <w:rsid w:val="000556FF"/>
    <w:rsid w:val="00055F0E"/>
    <w:rsid w:val="000565B8"/>
    <w:rsid w:val="000569F6"/>
    <w:rsid w:val="00057413"/>
    <w:rsid w:val="000574D9"/>
    <w:rsid w:val="000579A0"/>
    <w:rsid w:val="000579C8"/>
    <w:rsid w:val="00057AA8"/>
    <w:rsid w:val="000602B6"/>
    <w:rsid w:val="00060759"/>
    <w:rsid w:val="00060F18"/>
    <w:rsid w:val="000613D8"/>
    <w:rsid w:val="00061E39"/>
    <w:rsid w:val="000623C7"/>
    <w:rsid w:val="00062C1D"/>
    <w:rsid w:val="00062D2E"/>
    <w:rsid w:val="00062E55"/>
    <w:rsid w:val="00062F15"/>
    <w:rsid w:val="00063A6E"/>
    <w:rsid w:val="000653D6"/>
    <w:rsid w:val="0006545B"/>
    <w:rsid w:val="000663FD"/>
    <w:rsid w:val="00066813"/>
    <w:rsid w:val="00066E19"/>
    <w:rsid w:val="0006715F"/>
    <w:rsid w:val="000671CC"/>
    <w:rsid w:val="0006737E"/>
    <w:rsid w:val="00070BBF"/>
    <w:rsid w:val="00071387"/>
    <w:rsid w:val="000717ED"/>
    <w:rsid w:val="000727F7"/>
    <w:rsid w:val="00072D12"/>
    <w:rsid w:val="0007368D"/>
    <w:rsid w:val="00073A04"/>
    <w:rsid w:val="00073C0A"/>
    <w:rsid w:val="000747D9"/>
    <w:rsid w:val="00075579"/>
    <w:rsid w:val="00075BEE"/>
    <w:rsid w:val="00076108"/>
    <w:rsid w:val="00076F8C"/>
    <w:rsid w:val="00080825"/>
    <w:rsid w:val="00080E68"/>
    <w:rsid w:val="00081682"/>
    <w:rsid w:val="0008201C"/>
    <w:rsid w:val="00082DF9"/>
    <w:rsid w:val="000844A0"/>
    <w:rsid w:val="0008521B"/>
    <w:rsid w:val="00085250"/>
    <w:rsid w:val="000854C5"/>
    <w:rsid w:val="0008587D"/>
    <w:rsid w:val="00087035"/>
    <w:rsid w:val="00087DC4"/>
    <w:rsid w:val="00090406"/>
    <w:rsid w:val="00090645"/>
    <w:rsid w:val="00090CC4"/>
    <w:rsid w:val="00091168"/>
    <w:rsid w:val="000913C9"/>
    <w:rsid w:val="00091D0B"/>
    <w:rsid w:val="00092873"/>
    <w:rsid w:val="00092FE9"/>
    <w:rsid w:val="00093F2D"/>
    <w:rsid w:val="00094E23"/>
    <w:rsid w:val="00094F4E"/>
    <w:rsid w:val="000954F1"/>
    <w:rsid w:val="000955F2"/>
    <w:rsid w:val="00095600"/>
    <w:rsid w:val="0009600E"/>
    <w:rsid w:val="00096106"/>
    <w:rsid w:val="000966C2"/>
    <w:rsid w:val="00096F11"/>
    <w:rsid w:val="000979B4"/>
    <w:rsid w:val="00097A7B"/>
    <w:rsid w:val="00097E86"/>
    <w:rsid w:val="00097FBB"/>
    <w:rsid w:val="00097FC0"/>
    <w:rsid w:val="000A083E"/>
    <w:rsid w:val="000A095E"/>
    <w:rsid w:val="000A0C7B"/>
    <w:rsid w:val="000A0FAE"/>
    <w:rsid w:val="000A169C"/>
    <w:rsid w:val="000A1DB5"/>
    <w:rsid w:val="000A267A"/>
    <w:rsid w:val="000A2AFE"/>
    <w:rsid w:val="000A2B00"/>
    <w:rsid w:val="000A33C2"/>
    <w:rsid w:val="000A3C83"/>
    <w:rsid w:val="000A405F"/>
    <w:rsid w:val="000A4105"/>
    <w:rsid w:val="000A42E3"/>
    <w:rsid w:val="000A55BB"/>
    <w:rsid w:val="000A5859"/>
    <w:rsid w:val="000A5907"/>
    <w:rsid w:val="000A596F"/>
    <w:rsid w:val="000A5C33"/>
    <w:rsid w:val="000A5D2C"/>
    <w:rsid w:val="000A6277"/>
    <w:rsid w:val="000A6B9A"/>
    <w:rsid w:val="000A6D4E"/>
    <w:rsid w:val="000A722A"/>
    <w:rsid w:val="000A773C"/>
    <w:rsid w:val="000A77A8"/>
    <w:rsid w:val="000A7CBA"/>
    <w:rsid w:val="000A7F26"/>
    <w:rsid w:val="000B00FC"/>
    <w:rsid w:val="000B0548"/>
    <w:rsid w:val="000B10F9"/>
    <w:rsid w:val="000B1739"/>
    <w:rsid w:val="000B1871"/>
    <w:rsid w:val="000B2A69"/>
    <w:rsid w:val="000B355F"/>
    <w:rsid w:val="000B35A1"/>
    <w:rsid w:val="000B38FC"/>
    <w:rsid w:val="000B3ABF"/>
    <w:rsid w:val="000B42DB"/>
    <w:rsid w:val="000B58C6"/>
    <w:rsid w:val="000B660C"/>
    <w:rsid w:val="000B688C"/>
    <w:rsid w:val="000B6FF7"/>
    <w:rsid w:val="000B733C"/>
    <w:rsid w:val="000B7E71"/>
    <w:rsid w:val="000C1065"/>
    <w:rsid w:val="000C260F"/>
    <w:rsid w:val="000C350F"/>
    <w:rsid w:val="000C351A"/>
    <w:rsid w:val="000C37E9"/>
    <w:rsid w:val="000C45E0"/>
    <w:rsid w:val="000C467F"/>
    <w:rsid w:val="000C471E"/>
    <w:rsid w:val="000C5238"/>
    <w:rsid w:val="000C5797"/>
    <w:rsid w:val="000C5DC8"/>
    <w:rsid w:val="000C5E70"/>
    <w:rsid w:val="000C60AF"/>
    <w:rsid w:val="000C6CB7"/>
    <w:rsid w:val="000C7276"/>
    <w:rsid w:val="000D0524"/>
    <w:rsid w:val="000D0E93"/>
    <w:rsid w:val="000D1147"/>
    <w:rsid w:val="000D3686"/>
    <w:rsid w:val="000D39D7"/>
    <w:rsid w:val="000D3F3E"/>
    <w:rsid w:val="000D4504"/>
    <w:rsid w:val="000D578E"/>
    <w:rsid w:val="000D5AF5"/>
    <w:rsid w:val="000D5D41"/>
    <w:rsid w:val="000D66D2"/>
    <w:rsid w:val="000D6925"/>
    <w:rsid w:val="000D6A6F"/>
    <w:rsid w:val="000D6DA2"/>
    <w:rsid w:val="000D6DBD"/>
    <w:rsid w:val="000D7EDE"/>
    <w:rsid w:val="000D7FD6"/>
    <w:rsid w:val="000E006E"/>
    <w:rsid w:val="000E02F2"/>
    <w:rsid w:val="000E1309"/>
    <w:rsid w:val="000E1895"/>
    <w:rsid w:val="000E1DCB"/>
    <w:rsid w:val="000E1E27"/>
    <w:rsid w:val="000E2257"/>
    <w:rsid w:val="000E25EE"/>
    <w:rsid w:val="000E29C6"/>
    <w:rsid w:val="000E29D3"/>
    <w:rsid w:val="000E3754"/>
    <w:rsid w:val="000E38D9"/>
    <w:rsid w:val="000E3B72"/>
    <w:rsid w:val="000E3CF5"/>
    <w:rsid w:val="000E5225"/>
    <w:rsid w:val="000E529D"/>
    <w:rsid w:val="000E54C5"/>
    <w:rsid w:val="000E55E9"/>
    <w:rsid w:val="000E56BC"/>
    <w:rsid w:val="000E5C30"/>
    <w:rsid w:val="000E5F79"/>
    <w:rsid w:val="000E6093"/>
    <w:rsid w:val="000E6459"/>
    <w:rsid w:val="000E67FF"/>
    <w:rsid w:val="000E6EC6"/>
    <w:rsid w:val="000E7B89"/>
    <w:rsid w:val="000F016F"/>
    <w:rsid w:val="000F10D1"/>
    <w:rsid w:val="000F1541"/>
    <w:rsid w:val="000F18DB"/>
    <w:rsid w:val="000F2538"/>
    <w:rsid w:val="000F26B8"/>
    <w:rsid w:val="000F291F"/>
    <w:rsid w:val="000F2CEA"/>
    <w:rsid w:val="000F2D38"/>
    <w:rsid w:val="000F2FA3"/>
    <w:rsid w:val="000F3CFE"/>
    <w:rsid w:val="000F451A"/>
    <w:rsid w:val="000F45F8"/>
    <w:rsid w:val="000F4770"/>
    <w:rsid w:val="000F484D"/>
    <w:rsid w:val="000F4EFB"/>
    <w:rsid w:val="000F5B9E"/>
    <w:rsid w:val="000F5C15"/>
    <w:rsid w:val="000F5CA6"/>
    <w:rsid w:val="000F6783"/>
    <w:rsid w:val="000F6C2B"/>
    <w:rsid w:val="000F7F5B"/>
    <w:rsid w:val="0010091F"/>
    <w:rsid w:val="00100E17"/>
    <w:rsid w:val="00100F75"/>
    <w:rsid w:val="00100F8D"/>
    <w:rsid w:val="0010176D"/>
    <w:rsid w:val="00101A13"/>
    <w:rsid w:val="00101DB2"/>
    <w:rsid w:val="001027E7"/>
    <w:rsid w:val="00102CF2"/>
    <w:rsid w:val="00103E23"/>
    <w:rsid w:val="00103F04"/>
    <w:rsid w:val="001040EA"/>
    <w:rsid w:val="001045FE"/>
    <w:rsid w:val="00104825"/>
    <w:rsid w:val="00104989"/>
    <w:rsid w:val="00104B35"/>
    <w:rsid w:val="001054F2"/>
    <w:rsid w:val="001056EB"/>
    <w:rsid w:val="001063CA"/>
    <w:rsid w:val="001066D5"/>
    <w:rsid w:val="001068A5"/>
    <w:rsid w:val="001069BD"/>
    <w:rsid w:val="00106B6B"/>
    <w:rsid w:val="00106C58"/>
    <w:rsid w:val="00107863"/>
    <w:rsid w:val="00107C0C"/>
    <w:rsid w:val="00110233"/>
    <w:rsid w:val="00110587"/>
    <w:rsid w:val="001106AA"/>
    <w:rsid w:val="00110CCF"/>
    <w:rsid w:val="0011159D"/>
    <w:rsid w:val="001130B4"/>
    <w:rsid w:val="00113AE8"/>
    <w:rsid w:val="00114994"/>
    <w:rsid w:val="001151ED"/>
    <w:rsid w:val="00115514"/>
    <w:rsid w:val="0011590F"/>
    <w:rsid w:val="00116922"/>
    <w:rsid w:val="00116ABA"/>
    <w:rsid w:val="00116B06"/>
    <w:rsid w:val="00116B56"/>
    <w:rsid w:val="001175E9"/>
    <w:rsid w:val="00120257"/>
    <w:rsid w:val="00120504"/>
    <w:rsid w:val="00120A7B"/>
    <w:rsid w:val="00120CE6"/>
    <w:rsid w:val="00120F2E"/>
    <w:rsid w:val="00121046"/>
    <w:rsid w:val="00121392"/>
    <w:rsid w:val="00121687"/>
    <w:rsid w:val="0012189E"/>
    <w:rsid w:val="001218FA"/>
    <w:rsid w:val="00121F97"/>
    <w:rsid w:val="001224AF"/>
    <w:rsid w:val="001225FB"/>
    <w:rsid w:val="00122760"/>
    <w:rsid w:val="00123683"/>
    <w:rsid w:val="00123CBD"/>
    <w:rsid w:val="0012406D"/>
    <w:rsid w:val="001247E1"/>
    <w:rsid w:val="001247EE"/>
    <w:rsid w:val="00124841"/>
    <w:rsid w:val="00125255"/>
    <w:rsid w:val="0012556D"/>
    <w:rsid w:val="001258ED"/>
    <w:rsid w:val="001269CC"/>
    <w:rsid w:val="00127E8F"/>
    <w:rsid w:val="00130076"/>
    <w:rsid w:val="00130147"/>
    <w:rsid w:val="001301EA"/>
    <w:rsid w:val="00130531"/>
    <w:rsid w:val="0013238C"/>
    <w:rsid w:val="00132CC5"/>
    <w:rsid w:val="00132EC3"/>
    <w:rsid w:val="00133191"/>
    <w:rsid w:val="001333C0"/>
    <w:rsid w:val="001333D3"/>
    <w:rsid w:val="00133B6B"/>
    <w:rsid w:val="00133E4C"/>
    <w:rsid w:val="00134073"/>
    <w:rsid w:val="001350BC"/>
    <w:rsid w:val="00135425"/>
    <w:rsid w:val="00135431"/>
    <w:rsid w:val="00135620"/>
    <w:rsid w:val="001362BE"/>
    <w:rsid w:val="001362C3"/>
    <w:rsid w:val="00136D73"/>
    <w:rsid w:val="00136F76"/>
    <w:rsid w:val="001372BD"/>
    <w:rsid w:val="0014012D"/>
    <w:rsid w:val="001402E6"/>
    <w:rsid w:val="00140437"/>
    <w:rsid w:val="00140CA6"/>
    <w:rsid w:val="001415CB"/>
    <w:rsid w:val="0014190C"/>
    <w:rsid w:val="00141B5E"/>
    <w:rsid w:val="001424EC"/>
    <w:rsid w:val="00142CEE"/>
    <w:rsid w:val="0014353D"/>
    <w:rsid w:val="001436C3"/>
    <w:rsid w:val="00143BE6"/>
    <w:rsid w:val="001442C2"/>
    <w:rsid w:val="0014451F"/>
    <w:rsid w:val="0014499B"/>
    <w:rsid w:val="00145117"/>
    <w:rsid w:val="0014567B"/>
    <w:rsid w:val="001456E7"/>
    <w:rsid w:val="00145AFF"/>
    <w:rsid w:val="00146084"/>
    <w:rsid w:val="001467A2"/>
    <w:rsid w:val="00146D1B"/>
    <w:rsid w:val="001476B8"/>
    <w:rsid w:val="00147E00"/>
    <w:rsid w:val="0015034A"/>
    <w:rsid w:val="00151858"/>
    <w:rsid w:val="00151CEB"/>
    <w:rsid w:val="00151EFD"/>
    <w:rsid w:val="0015204A"/>
    <w:rsid w:val="0015222E"/>
    <w:rsid w:val="0015237A"/>
    <w:rsid w:val="001524F1"/>
    <w:rsid w:val="00152529"/>
    <w:rsid w:val="001526CF"/>
    <w:rsid w:val="0015287C"/>
    <w:rsid w:val="0015394A"/>
    <w:rsid w:val="00154228"/>
    <w:rsid w:val="001551FD"/>
    <w:rsid w:val="00155596"/>
    <w:rsid w:val="00155A60"/>
    <w:rsid w:val="00155E19"/>
    <w:rsid w:val="00155FD1"/>
    <w:rsid w:val="001577A8"/>
    <w:rsid w:val="00157AD6"/>
    <w:rsid w:val="00160342"/>
    <w:rsid w:val="0016056B"/>
    <w:rsid w:val="00160794"/>
    <w:rsid w:val="00160D58"/>
    <w:rsid w:val="001612DC"/>
    <w:rsid w:val="001617EA"/>
    <w:rsid w:val="00161C78"/>
    <w:rsid w:val="00161F0A"/>
    <w:rsid w:val="001623A7"/>
    <w:rsid w:val="0016255C"/>
    <w:rsid w:val="001629BB"/>
    <w:rsid w:val="00163700"/>
    <w:rsid w:val="001639F1"/>
    <w:rsid w:val="001641CD"/>
    <w:rsid w:val="0016478F"/>
    <w:rsid w:val="001648E5"/>
    <w:rsid w:val="00164C74"/>
    <w:rsid w:val="00164D2D"/>
    <w:rsid w:val="00165D9A"/>
    <w:rsid w:val="001677A0"/>
    <w:rsid w:val="00167ED3"/>
    <w:rsid w:val="00170413"/>
    <w:rsid w:val="00170584"/>
    <w:rsid w:val="00170689"/>
    <w:rsid w:val="00170789"/>
    <w:rsid w:val="00171254"/>
    <w:rsid w:val="00171433"/>
    <w:rsid w:val="0017146D"/>
    <w:rsid w:val="00171556"/>
    <w:rsid w:val="00171660"/>
    <w:rsid w:val="001724E3"/>
    <w:rsid w:val="00172956"/>
    <w:rsid w:val="00173412"/>
    <w:rsid w:val="00173A9E"/>
    <w:rsid w:val="00174D47"/>
    <w:rsid w:val="0017582D"/>
    <w:rsid w:val="00175F55"/>
    <w:rsid w:val="0017684E"/>
    <w:rsid w:val="00177455"/>
    <w:rsid w:val="00177B18"/>
    <w:rsid w:val="00177E81"/>
    <w:rsid w:val="00180568"/>
    <w:rsid w:val="0018126C"/>
    <w:rsid w:val="001812BB"/>
    <w:rsid w:val="00181898"/>
    <w:rsid w:val="0018230D"/>
    <w:rsid w:val="00182993"/>
    <w:rsid w:val="00182F95"/>
    <w:rsid w:val="0018370F"/>
    <w:rsid w:val="00184186"/>
    <w:rsid w:val="0018441B"/>
    <w:rsid w:val="0018512D"/>
    <w:rsid w:val="0018523A"/>
    <w:rsid w:val="00185690"/>
    <w:rsid w:val="00185DF9"/>
    <w:rsid w:val="00187177"/>
    <w:rsid w:val="00187185"/>
    <w:rsid w:val="001877DB"/>
    <w:rsid w:val="00190197"/>
    <w:rsid w:val="00190786"/>
    <w:rsid w:val="00191185"/>
    <w:rsid w:val="0019172A"/>
    <w:rsid w:val="00191B50"/>
    <w:rsid w:val="00191B9C"/>
    <w:rsid w:val="00191BA2"/>
    <w:rsid w:val="00191FE6"/>
    <w:rsid w:val="0019205F"/>
    <w:rsid w:val="0019242B"/>
    <w:rsid w:val="00192703"/>
    <w:rsid w:val="0019280B"/>
    <w:rsid w:val="00192A22"/>
    <w:rsid w:val="00192AEA"/>
    <w:rsid w:val="00192F90"/>
    <w:rsid w:val="001934A3"/>
    <w:rsid w:val="00193C4C"/>
    <w:rsid w:val="00193D54"/>
    <w:rsid w:val="00194425"/>
    <w:rsid w:val="0019461F"/>
    <w:rsid w:val="001949B5"/>
    <w:rsid w:val="00194F5D"/>
    <w:rsid w:val="00194FA2"/>
    <w:rsid w:val="001954A1"/>
    <w:rsid w:val="00195573"/>
    <w:rsid w:val="001956C3"/>
    <w:rsid w:val="001958FD"/>
    <w:rsid w:val="00196A7E"/>
    <w:rsid w:val="001970C9"/>
    <w:rsid w:val="00197320"/>
    <w:rsid w:val="00197689"/>
    <w:rsid w:val="00197A12"/>
    <w:rsid w:val="00197C7D"/>
    <w:rsid w:val="001A029B"/>
    <w:rsid w:val="001A03B7"/>
    <w:rsid w:val="001A04BC"/>
    <w:rsid w:val="001A10B7"/>
    <w:rsid w:val="001A1161"/>
    <w:rsid w:val="001A1A10"/>
    <w:rsid w:val="001A22D6"/>
    <w:rsid w:val="001A2A18"/>
    <w:rsid w:val="001A302C"/>
    <w:rsid w:val="001A3316"/>
    <w:rsid w:val="001A35CC"/>
    <w:rsid w:val="001A35DD"/>
    <w:rsid w:val="001A41B0"/>
    <w:rsid w:val="001A433D"/>
    <w:rsid w:val="001A4890"/>
    <w:rsid w:val="001A4F3B"/>
    <w:rsid w:val="001A54F0"/>
    <w:rsid w:val="001A5550"/>
    <w:rsid w:val="001A5B48"/>
    <w:rsid w:val="001A5B98"/>
    <w:rsid w:val="001A63A3"/>
    <w:rsid w:val="001A6B0E"/>
    <w:rsid w:val="001A7D6B"/>
    <w:rsid w:val="001B07EE"/>
    <w:rsid w:val="001B0891"/>
    <w:rsid w:val="001B09FB"/>
    <w:rsid w:val="001B0E3C"/>
    <w:rsid w:val="001B0F45"/>
    <w:rsid w:val="001B0FD3"/>
    <w:rsid w:val="001B123C"/>
    <w:rsid w:val="001B1853"/>
    <w:rsid w:val="001B1938"/>
    <w:rsid w:val="001B2265"/>
    <w:rsid w:val="001B2313"/>
    <w:rsid w:val="001B25F4"/>
    <w:rsid w:val="001B3023"/>
    <w:rsid w:val="001B3559"/>
    <w:rsid w:val="001B3EAC"/>
    <w:rsid w:val="001B471F"/>
    <w:rsid w:val="001B4BF4"/>
    <w:rsid w:val="001B534E"/>
    <w:rsid w:val="001B55C0"/>
    <w:rsid w:val="001B65E6"/>
    <w:rsid w:val="001B717F"/>
    <w:rsid w:val="001B7333"/>
    <w:rsid w:val="001B7A67"/>
    <w:rsid w:val="001C05E9"/>
    <w:rsid w:val="001C07A7"/>
    <w:rsid w:val="001C0938"/>
    <w:rsid w:val="001C0ABD"/>
    <w:rsid w:val="001C0CEA"/>
    <w:rsid w:val="001C23E5"/>
    <w:rsid w:val="001C290F"/>
    <w:rsid w:val="001C2D90"/>
    <w:rsid w:val="001C2FC2"/>
    <w:rsid w:val="001C3C43"/>
    <w:rsid w:val="001C44BA"/>
    <w:rsid w:val="001C4FE2"/>
    <w:rsid w:val="001C514C"/>
    <w:rsid w:val="001C5E76"/>
    <w:rsid w:val="001D0B27"/>
    <w:rsid w:val="001D1194"/>
    <w:rsid w:val="001D124B"/>
    <w:rsid w:val="001D1774"/>
    <w:rsid w:val="001D2145"/>
    <w:rsid w:val="001D2882"/>
    <w:rsid w:val="001D3986"/>
    <w:rsid w:val="001D3E2E"/>
    <w:rsid w:val="001D3FC5"/>
    <w:rsid w:val="001D4957"/>
    <w:rsid w:val="001D5323"/>
    <w:rsid w:val="001D64BF"/>
    <w:rsid w:val="001D6A06"/>
    <w:rsid w:val="001D7224"/>
    <w:rsid w:val="001D76C0"/>
    <w:rsid w:val="001D799C"/>
    <w:rsid w:val="001D7B39"/>
    <w:rsid w:val="001D7CF4"/>
    <w:rsid w:val="001D7FCA"/>
    <w:rsid w:val="001E01B0"/>
    <w:rsid w:val="001E0389"/>
    <w:rsid w:val="001E1D15"/>
    <w:rsid w:val="001E220E"/>
    <w:rsid w:val="001E24EE"/>
    <w:rsid w:val="001E28C2"/>
    <w:rsid w:val="001E2FCA"/>
    <w:rsid w:val="001E3014"/>
    <w:rsid w:val="001E341C"/>
    <w:rsid w:val="001E363C"/>
    <w:rsid w:val="001E3EAF"/>
    <w:rsid w:val="001E40F7"/>
    <w:rsid w:val="001E4E60"/>
    <w:rsid w:val="001E60A2"/>
    <w:rsid w:val="001E65D5"/>
    <w:rsid w:val="001E739D"/>
    <w:rsid w:val="001E7E90"/>
    <w:rsid w:val="001F02A5"/>
    <w:rsid w:val="001F0939"/>
    <w:rsid w:val="001F110D"/>
    <w:rsid w:val="001F13AD"/>
    <w:rsid w:val="001F159C"/>
    <w:rsid w:val="001F1630"/>
    <w:rsid w:val="001F1D2F"/>
    <w:rsid w:val="001F1DA8"/>
    <w:rsid w:val="001F238F"/>
    <w:rsid w:val="001F2DFF"/>
    <w:rsid w:val="001F3788"/>
    <w:rsid w:val="001F5622"/>
    <w:rsid w:val="001F5F9E"/>
    <w:rsid w:val="001F6218"/>
    <w:rsid w:val="001F77AE"/>
    <w:rsid w:val="001F7D00"/>
    <w:rsid w:val="001F7E5B"/>
    <w:rsid w:val="00200002"/>
    <w:rsid w:val="002004D8"/>
    <w:rsid w:val="0020064C"/>
    <w:rsid w:val="00200DA0"/>
    <w:rsid w:val="0020100E"/>
    <w:rsid w:val="002014A0"/>
    <w:rsid w:val="00201A0B"/>
    <w:rsid w:val="0020331C"/>
    <w:rsid w:val="0020360B"/>
    <w:rsid w:val="00203B4A"/>
    <w:rsid w:val="00203B4F"/>
    <w:rsid w:val="00203DEB"/>
    <w:rsid w:val="0020408A"/>
    <w:rsid w:val="002040D3"/>
    <w:rsid w:val="00205382"/>
    <w:rsid w:val="00205FA6"/>
    <w:rsid w:val="00206625"/>
    <w:rsid w:val="002069E6"/>
    <w:rsid w:val="002071F8"/>
    <w:rsid w:val="0020778C"/>
    <w:rsid w:val="0020787C"/>
    <w:rsid w:val="00210221"/>
    <w:rsid w:val="002108DE"/>
    <w:rsid w:val="00210DB7"/>
    <w:rsid w:val="002114FD"/>
    <w:rsid w:val="00211B25"/>
    <w:rsid w:val="002124C1"/>
    <w:rsid w:val="00213341"/>
    <w:rsid w:val="002135FE"/>
    <w:rsid w:val="00213CE0"/>
    <w:rsid w:val="00213F99"/>
    <w:rsid w:val="00214912"/>
    <w:rsid w:val="00214E66"/>
    <w:rsid w:val="002156DA"/>
    <w:rsid w:val="0021637B"/>
    <w:rsid w:val="002164F6"/>
    <w:rsid w:val="00217023"/>
    <w:rsid w:val="00217650"/>
    <w:rsid w:val="002178F0"/>
    <w:rsid w:val="00217B87"/>
    <w:rsid w:val="0022019B"/>
    <w:rsid w:val="00220532"/>
    <w:rsid w:val="002206F3"/>
    <w:rsid w:val="00220DC7"/>
    <w:rsid w:val="00220DEB"/>
    <w:rsid w:val="002210C7"/>
    <w:rsid w:val="002212B3"/>
    <w:rsid w:val="00221C2F"/>
    <w:rsid w:val="002230C2"/>
    <w:rsid w:val="00223971"/>
    <w:rsid w:val="00223D90"/>
    <w:rsid w:val="00223E12"/>
    <w:rsid w:val="002244F3"/>
    <w:rsid w:val="00224520"/>
    <w:rsid w:val="00224ADD"/>
    <w:rsid w:val="00224E0E"/>
    <w:rsid w:val="00225121"/>
    <w:rsid w:val="00225614"/>
    <w:rsid w:val="00225673"/>
    <w:rsid w:val="00225A7F"/>
    <w:rsid w:val="00225AEF"/>
    <w:rsid w:val="00225B01"/>
    <w:rsid w:val="00225F61"/>
    <w:rsid w:val="002267A3"/>
    <w:rsid w:val="0022688C"/>
    <w:rsid w:val="002272F1"/>
    <w:rsid w:val="00227407"/>
    <w:rsid w:val="002275D8"/>
    <w:rsid w:val="00227BB1"/>
    <w:rsid w:val="00227C09"/>
    <w:rsid w:val="00230049"/>
    <w:rsid w:val="00230263"/>
    <w:rsid w:val="002303D8"/>
    <w:rsid w:val="00230F93"/>
    <w:rsid w:val="002318A1"/>
    <w:rsid w:val="00232108"/>
    <w:rsid w:val="0023239F"/>
    <w:rsid w:val="00232D7D"/>
    <w:rsid w:val="0023320C"/>
    <w:rsid w:val="0023329D"/>
    <w:rsid w:val="002334C6"/>
    <w:rsid w:val="002338D7"/>
    <w:rsid w:val="00233CF3"/>
    <w:rsid w:val="00233FC9"/>
    <w:rsid w:val="00234E84"/>
    <w:rsid w:val="00234F27"/>
    <w:rsid w:val="00234F34"/>
    <w:rsid w:val="00234F38"/>
    <w:rsid w:val="00235062"/>
    <w:rsid w:val="0023558E"/>
    <w:rsid w:val="00235A11"/>
    <w:rsid w:val="00235BCF"/>
    <w:rsid w:val="00236A1B"/>
    <w:rsid w:val="00236F6D"/>
    <w:rsid w:val="002372EE"/>
    <w:rsid w:val="00237439"/>
    <w:rsid w:val="00237616"/>
    <w:rsid w:val="00237770"/>
    <w:rsid w:val="00237FAA"/>
    <w:rsid w:val="002406D9"/>
    <w:rsid w:val="00240C61"/>
    <w:rsid w:val="00242557"/>
    <w:rsid w:val="002432E2"/>
    <w:rsid w:val="00243542"/>
    <w:rsid w:val="00243635"/>
    <w:rsid w:val="00243972"/>
    <w:rsid w:val="00243BD0"/>
    <w:rsid w:val="00243EAC"/>
    <w:rsid w:val="002450CA"/>
    <w:rsid w:val="0024584F"/>
    <w:rsid w:val="00245937"/>
    <w:rsid w:val="00245CF7"/>
    <w:rsid w:val="002460C2"/>
    <w:rsid w:val="00246237"/>
    <w:rsid w:val="00246A50"/>
    <w:rsid w:val="00246B12"/>
    <w:rsid w:val="00246EF4"/>
    <w:rsid w:val="00247104"/>
    <w:rsid w:val="0024793D"/>
    <w:rsid w:val="00247AA6"/>
    <w:rsid w:val="0025011B"/>
    <w:rsid w:val="002509A5"/>
    <w:rsid w:val="00250C3F"/>
    <w:rsid w:val="00250DA0"/>
    <w:rsid w:val="00251D9B"/>
    <w:rsid w:val="00252424"/>
    <w:rsid w:val="002530C6"/>
    <w:rsid w:val="00253537"/>
    <w:rsid w:val="0025373C"/>
    <w:rsid w:val="0025379B"/>
    <w:rsid w:val="00254F4E"/>
    <w:rsid w:val="002550EF"/>
    <w:rsid w:val="002555FA"/>
    <w:rsid w:val="00255A10"/>
    <w:rsid w:val="00255C1A"/>
    <w:rsid w:val="002561BA"/>
    <w:rsid w:val="0025636A"/>
    <w:rsid w:val="002563E4"/>
    <w:rsid w:val="00256571"/>
    <w:rsid w:val="00256F1D"/>
    <w:rsid w:val="00256F28"/>
    <w:rsid w:val="00260181"/>
    <w:rsid w:val="002608D4"/>
    <w:rsid w:val="00260ED0"/>
    <w:rsid w:val="00260EF5"/>
    <w:rsid w:val="002612DC"/>
    <w:rsid w:val="00261692"/>
    <w:rsid w:val="00261FA6"/>
    <w:rsid w:val="00262678"/>
    <w:rsid w:val="00262CB0"/>
    <w:rsid w:val="00262D92"/>
    <w:rsid w:val="0026308E"/>
    <w:rsid w:val="0026376A"/>
    <w:rsid w:val="00263FC4"/>
    <w:rsid w:val="00264B74"/>
    <w:rsid w:val="002655DD"/>
    <w:rsid w:val="002664F0"/>
    <w:rsid w:val="00266D1B"/>
    <w:rsid w:val="00266F6D"/>
    <w:rsid w:val="00267566"/>
    <w:rsid w:val="0026787D"/>
    <w:rsid w:val="002701C5"/>
    <w:rsid w:val="0027078C"/>
    <w:rsid w:val="00270B34"/>
    <w:rsid w:val="00271392"/>
    <w:rsid w:val="00271728"/>
    <w:rsid w:val="0027184A"/>
    <w:rsid w:val="00272371"/>
    <w:rsid w:val="0027237F"/>
    <w:rsid w:val="00272BED"/>
    <w:rsid w:val="00272F49"/>
    <w:rsid w:val="00273CA2"/>
    <w:rsid w:val="0027434A"/>
    <w:rsid w:val="002745C6"/>
    <w:rsid w:val="00274859"/>
    <w:rsid w:val="0027487E"/>
    <w:rsid w:val="00275B6E"/>
    <w:rsid w:val="00275DA5"/>
    <w:rsid w:val="00276033"/>
    <w:rsid w:val="00276621"/>
    <w:rsid w:val="00277271"/>
    <w:rsid w:val="002775D4"/>
    <w:rsid w:val="00277CD0"/>
    <w:rsid w:val="002802C1"/>
    <w:rsid w:val="00280345"/>
    <w:rsid w:val="002803C6"/>
    <w:rsid w:val="00280530"/>
    <w:rsid w:val="00280579"/>
    <w:rsid w:val="002812DE"/>
    <w:rsid w:val="00281575"/>
    <w:rsid w:val="00281D3D"/>
    <w:rsid w:val="00283B63"/>
    <w:rsid w:val="00283C77"/>
    <w:rsid w:val="00283DDC"/>
    <w:rsid w:val="00284818"/>
    <w:rsid w:val="00284D36"/>
    <w:rsid w:val="00284ECE"/>
    <w:rsid w:val="0028512F"/>
    <w:rsid w:val="00285173"/>
    <w:rsid w:val="00285237"/>
    <w:rsid w:val="00285AD6"/>
    <w:rsid w:val="00285DBC"/>
    <w:rsid w:val="002862FE"/>
    <w:rsid w:val="00286506"/>
    <w:rsid w:val="002878AD"/>
    <w:rsid w:val="00287DC5"/>
    <w:rsid w:val="00287E8D"/>
    <w:rsid w:val="0029052A"/>
    <w:rsid w:val="002911F5"/>
    <w:rsid w:val="002917DF"/>
    <w:rsid w:val="00291DD3"/>
    <w:rsid w:val="002921C4"/>
    <w:rsid w:val="002928A5"/>
    <w:rsid w:val="0029334C"/>
    <w:rsid w:val="0029342C"/>
    <w:rsid w:val="00293523"/>
    <w:rsid w:val="002939DF"/>
    <w:rsid w:val="0029478D"/>
    <w:rsid w:val="00294FDC"/>
    <w:rsid w:val="00295024"/>
    <w:rsid w:val="0029504E"/>
    <w:rsid w:val="0029565A"/>
    <w:rsid w:val="00295A62"/>
    <w:rsid w:val="002965D7"/>
    <w:rsid w:val="00296F61"/>
    <w:rsid w:val="0029788D"/>
    <w:rsid w:val="002978F5"/>
    <w:rsid w:val="00297979"/>
    <w:rsid w:val="002979A1"/>
    <w:rsid w:val="00297E42"/>
    <w:rsid w:val="002A0063"/>
    <w:rsid w:val="002A03AB"/>
    <w:rsid w:val="002A06FB"/>
    <w:rsid w:val="002A1AC4"/>
    <w:rsid w:val="002A1F1E"/>
    <w:rsid w:val="002A2D9E"/>
    <w:rsid w:val="002A327D"/>
    <w:rsid w:val="002A341A"/>
    <w:rsid w:val="002A3629"/>
    <w:rsid w:val="002A3828"/>
    <w:rsid w:val="002A41D8"/>
    <w:rsid w:val="002A493C"/>
    <w:rsid w:val="002A4E5C"/>
    <w:rsid w:val="002A55C3"/>
    <w:rsid w:val="002A5A1F"/>
    <w:rsid w:val="002A62EF"/>
    <w:rsid w:val="002A6681"/>
    <w:rsid w:val="002A67AF"/>
    <w:rsid w:val="002A6963"/>
    <w:rsid w:val="002A6ACF"/>
    <w:rsid w:val="002A760A"/>
    <w:rsid w:val="002A7D98"/>
    <w:rsid w:val="002B0216"/>
    <w:rsid w:val="002B0BEB"/>
    <w:rsid w:val="002B0FD6"/>
    <w:rsid w:val="002B18F9"/>
    <w:rsid w:val="002B1E3E"/>
    <w:rsid w:val="002B368A"/>
    <w:rsid w:val="002B3EF3"/>
    <w:rsid w:val="002B4543"/>
    <w:rsid w:val="002B4974"/>
    <w:rsid w:val="002B4CFF"/>
    <w:rsid w:val="002B4E28"/>
    <w:rsid w:val="002B574C"/>
    <w:rsid w:val="002B5D0A"/>
    <w:rsid w:val="002B6B00"/>
    <w:rsid w:val="002B7C32"/>
    <w:rsid w:val="002C0659"/>
    <w:rsid w:val="002C0C68"/>
    <w:rsid w:val="002C0CC6"/>
    <w:rsid w:val="002C0E69"/>
    <w:rsid w:val="002C15F9"/>
    <w:rsid w:val="002C1B78"/>
    <w:rsid w:val="002C2676"/>
    <w:rsid w:val="002C39E4"/>
    <w:rsid w:val="002C3CD1"/>
    <w:rsid w:val="002C4351"/>
    <w:rsid w:val="002C55FC"/>
    <w:rsid w:val="002C5883"/>
    <w:rsid w:val="002C600B"/>
    <w:rsid w:val="002C641F"/>
    <w:rsid w:val="002C6F2E"/>
    <w:rsid w:val="002D1388"/>
    <w:rsid w:val="002D1951"/>
    <w:rsid w:val="002D1B83"/>
    <w:rsid w:val="002D1D94"/>
    <w:rsid w:val="002D203D"/>
    <w:rsid w:val="002D2384"/>
    <w:rsid w:val="002D26C0"/>
    <w:rsid w:val="002D38E8"/>
    <w:rsid w:val="002D4396"/>
    <w:rsid w:val="002D464E"/>
    <w:rsid w:val="002D6534"/>
    <w:rsid w:val="002D72F4"/>
    <w:rsid w:val="002D780C"/>
    <w:rsid w:val="002D79A6"/>
    <w:rsid w:val="002E00E9"/>
    <w:rsid w:val="002E0EC6"/>
    <w:rsid w:val="002E15A7"/>
    <w:rsid w:val="002E1B01"/>
    <w:rsid w:val="002E1ECC"/>
    <w:rsid w:val="002E24EC"/>
    <w:rsid w:val="002E2850"/>
    <w:rsid w:val="002E2A57"/>
    <w:rsid w:val="002E341F"/>
    <w:rsid w:val="002E3E29"/>
    <w:rsid w:val="002E45C6"/>
    <w:rsid w:val="002E58D5"/>
    <w:rsid w:val="002E5FE9"/>
    <w:rsid w:val="002E7850"/>
    <w:rsid w:val="002E7CDE"/>
    <w:rsid w:val="002F029D"/>
    <w:rsid w:val="002F02BF"/>
    <w:rsid w:val="002F101C"/>
    <w:rsid w:val="002F1476"/>
    <w:rsid w:val="002F1AF0"/>
    <w:rsid w:val="002F1B00"/>
    <w:rsid w:val="002F2C41"/>
    <w:rsid w:val="002F2F01"/>
    <w:rsid w:val="002F3460"/>
    <w:rsid w:val="002F42BE"/>
    <w:rsid w:val="002F4619"/>
    <w:rsid w:val="002F5427"/>
    <w:rsid w:val="002F636E"/>
    <w:rsid w:val="002F6D1E"/>
    <w:rsid w:val="002F729F"/>
    <w:rsid w:val="002F7A81"/>
    <w:rsid w:val="002F7BD2"/>
    <w:rsid w:val="002F7F79"/>
    <w:rsid w:val="003001BF"/>
    <w:rsid w:val="00300331"/>
    <w:rsid w:val="00300D82"/>
    <w:rsid w:val="00300F11"/>
    <w:rsid w:val="00300F13"/>
    <w:rsid w:val="0030136C"/>
    <w:rsid w:val="003013B2"/>
    <w:rsid w:val="003015D9"/>
    <w:rsid w:val="003018A5"/>
    <w:rsid w:val="00301B18"/>
    <w:rsid w:val="00301C69"/>
    <w:rsid w:val="00301FED"/>
    <w:rsid w:val="003024BA"/>
    <w:rsid w:val="00302ACC"/>
    <w:rsid w:val="00303069"/>
    <w:rsid w:val="00303746"/>
    <w:rsid w:val="00303A4A"/>
    <w:rsid w:val="00304798"/>
    <w:rsid w:val="00304F30"/>
    <w:rsid w:val="003051FD"/>
    <w:rsid w:val="0030569E"/>
    <w:rsid w:val="003058C4"/>
    <w:rsid w:val="00305B21"/>
    <w:rsid w:val="00305D62"/>
    <w:rsid w:val="003060A8"/>
    <w:rsid w:val="00306A95"/>
    <w:rsid w:val="00306B31"/>
    <w:rsid w:val="00306C9A"/>
    <w:rsid w:val="00306E2C"/>
    <w:rsid w:val="00307290"/>
    <w:rsid w:val="003072A4"/>
    <w:rsid w:val="00307CF7"/>
    <w:rsid w:val="00307D04"/>
    <w:rsid w:val="00307ED8"/>
    <w:rsid w:val="00310BF7"/>
    <w:rsid w:val="00311004"/>
    <w:rsid w:val="00311054"/>
    <w:rsid w:val="003112CE"/>
    <w:rsid w:val="003113CF"/>
    <w:rsid w:val="0031279F"/>
    <w:rsid w:val="0031311A"/>
    <w:rsid w:val="003133C8"/>
    <w:rsid w:val="003135FF"/>
    <w:rsid w:val="00314057"/>
    <w:rsid w:val="003143FA"/>
    <w:rsid w:val="00314752"/>
    <w:rsid w:val="00314A3F"/>
    <w:rsid w:val="00314C28"/>
    <w:rsid w:val="003161C1"/>
    <w:rsid w:val="003161E4"/>
    <w:rsid w:val="0031663C"/>
    <w:rsid w:val="00316675"/>
    <w:rsid w:val="00316BFC"/>
    <w:rsid w:val="003174EA"/>
    <w:rsid w:val="003178FD"/>
    <w:rsid w:val="00320C37"/>
    <w:rsid w:val="00320C84"/>
    <w:rsid w:val="003215CA"/>
    <w:rsid w:val="003221F5"/>
    <w:rsid w:val="00322505"/>
    <w:rsid w:val="00322686"/>
    <w:rsid w:val="003227C8"/>
    <w:rsid w:val="00322DF2"/>
    <w:rsid w:val="00323B44"/>
    <w:rsid w:val="0032415D"/>
    <w:rsid w:val="00324BFB"/>
    <w:rsid w:val="00324E6D"/>
    <w:rsid w:val="003255FF"/>
    <w:rsid w:val="00326141"/>
    <w:rsid w:val="0032695A"/>
    <w:rsid w:val="00326BDB"/>
    <w:rsid w:val="0032721B"/>
    <w:rsid w:val="003275A0"/>
    <w:rsid w:val="0033099F"/>
    <w:rsid w:val="0033126E"/>
    <w:rsid w:val="003312C3"/>
    <w:rsid w:val="00331D25"/>
    <w:rsid w:val="00332AEC"/>
    <w:rsid w:val="00332C29"/>
    <w:rsid w:val="00332F17"/>
    <w:rsid w:val="00333455"/>
    <w:rsid w:val="003337BF"/>
    <w:rsid w:val="00334002"/>
    <w:rsid w:val="0033447C"/>
    <w:rsid w:val="003351C3"/>
    <w:rsid w:val="00335B17"/>
    <w:rsid w:val="00335F5B"/>
    <w:rsid w:val="0033609C"/>
    <w:rsid w:val="00336233"/>
    <w:rsid w:val="0033640A"/>
    <w:rsid w:val="00336AFE"/>
    <w:rsid w:val="00336B52"/>
    <w:rsid w:val="00337055"/>
    <w:rsid w:val="00337476"/>
    <w:rsid w:val="00340995"/>
    <w:rsid w:val="00340BF5"/>
    <w:rsid w:val="00340FC4"/>
    <w:rsid w:val="0034104D"/>
    <w:rsid w:val="00343214"/>
    <w:rsid w:val="00343E06"/>
    <w:rsid w:val="003440DD"/>
    <w:rsid w:val="00344126"/>
    <w:rsid w:val="0034573F"/>
    <w:rsid w:val="00345D68"/>
    <w:rsid w:val="003460BD"/>
    <w:rsid w:val="00346AA4"/>
    <w:rsid w:val="00346E79"/>
    <w:rsid w:val="00347361"/>
    <w:rsid w:val="00347E6F"/>
    <w:rsid w:val="003506C7"/>
    <w:rsid w:val="00350CB5"/>
    <w:rsid w:val="00350DEE"/>
    <w:rsid w:val="00351362"/>
    <w:rsid w:val="00351F2E"/>
    <w:rsid w:val="00352492"/>
    <w:rsid w:val="00353972"/>
    <w:rsid w:val="00354A07"/>
    <w:rsid w:val="00354FFD"/>
    <w:rsid w:val="0035544D"/>
    <w:rsid w:val="00355AD6"/>
    <w:rsid w:val="00355FB3"/>
    <w:rsid w:val="00356A35"/>
    <w:rsid w:val="00356BE8"/>
    <w:rsid w:val="00356D33"/>
    <w:rsid w:val="003577C3"/>
    <w:rsid w:val="003604FA"/>
    <w:rsid w:val="0036166F"/>
    <w:rsid w:val="003616F1"/>
    <w:rsid w:val="003617E8"/>
    <w:rsid w:val="00361E20"/>
    <w:rsid w:val="00362456"/>
    <w:rsid w:val="00362E90"/>
    <w:rsid w:val="003638F6"/>
    <w:rsid w:val="00363BE8"/>
    <w:rsid w:val="00364674"/>
    <w:rsid w:val="00364740"/>
    <w:rsid w:val="00365ACC"/>
    <w:rsid w:val="00366352"/>
    <w:rsid w:val="00367088"/>
    <w:rsid w:val="00367090"/>
    <w:rsid w:val="00367216"/>
    <w:rsid w:val="00370127"/>
    <w:rsid w:val="003704F2"/>
    <w:rsid w:val="00370CA1"/>
    <w:rsid w:val="00370FF7"/>
    <w:rsid w:val="003711B9"/>
    <w:rsid w:val="003714C8"/>
    <w:rsid w:val="0037162C"/>
    <w:rsid w:val="00371CE5"/>
    <w:rsid w:val="00372286"/>
    <w:rsid w:val="00372B2F"/>
    <w:rsid w:val="003730E8"/>
    <w:rsid w:val="00373223"/>
    <w:rsid w:val="0037353E"/>
    <w:rsid w:val="00373E7C"/>
    <w:rsid w:val="00373FC7"/>
    <w:rsid w:val="00374054"/>
    <w:rsid w:val="0037473A"/>
    <w:rsid w:val="00375EF2"/>
    <w:rsid w:val="00375EF7"/>
    <w:rsid w:val="00375FAF"/>
    <w:rsid w:val="0037613E"/>
    <w:rsid w:val="00380D12"/>
    <w:rsid w:val="00381143"/>
    <w:rsid w:val="00381A80"/>
    <w:rsid w:val="00381AE7"/>
    <w:rsid w:val="00381C68"/>
    <w:rsid w:val="0038259C"/>
    <w:rsid w:val="00382629"/>
    <w:rsid w:val="00382783"/>
    <w:rsid w:val="003829D2"/>
    <w:rsid w:val="00382A41"/>
    <w:rsid w:val="00382B98"/>
    <w:rsid w:val="00383444"/>
    <w:rsid w:val="003834ED"/>
    <w:rsid w:val="00383558"/>
    <w:rsid w:val="003839A1"/>
    <w:rsid w:val="00383D21"/>
    <w:rsid w:val="00384258"/>
    <w:rsid w:val="00384768"/>
    <w:rsid w:val="003848AA"/>
    <w:rsid w:val="0038492F"/>
    <w:rsid w:val="003850E3"/>
    <w:rsid w:val="003853C4"/>
    <w:rsid w:val="00385538"/>
    <w:rsid w:val="00385D49"/>
    <w:rsid w:val="00385E6D"/>
    <w:rsid w:val="00386398"/>
    <w:rsid w:val="00386609"/>
    <w:rsid w:val="00387001"/>
    <w:rsid w:val="0038766F"/>
    <w:rsid w:val="00387671"/>
    <w:rsid w:val="00387A7C"/>
    <w:rsid w:val="0039098F"/>
    <w:rsid w:val="00390D71"/>
    <w:rsid w:val="0039162E"/>
    <w:rsid w:val="00392143"/>
    <w:rsid w:val="00393240"/>
    <w:rsid w:val="003934EE"/>
    <w:rsid w:val="00393AC9"/>
    <w:rsid w:val="00393B4B"/>
    <w:rsid w:val="00393E4A"/>
    <w:rsid w:val="00395189"/>
    <w:rsid w:val="0039539D"/>
    <w:rsid w:val="003954F4"/>
    <w:rsid w:val="0039581E"/>
    <w:rsid w:val="00395B4E"/>
    <w:rsid w:val="003962D0"/>
    <w:rsid w:val="00396527"/>
    <w:rsid w:val="00396C60"/>
    <w:rsid w:val="00396D6A"/>
    <w:rsid w:val="00397607"/>
    <w:rsid w:val="00397B42"/>
    <w:rsid w:val="003A08F2"/>
    <w:rsid w:val="003A0F2F"/>
    <w:rsid w:val="003A1419"/>
    <w:rsid w:val="003A1589"/>
    <w:rsid w:val="003A1701"/>
    <w:rsid w:val="003A1BBD"/>
    <w:rsid w:val="003A22A5"/>
    <w:rsid w:val="003A2FCA"/>
    <w:rsid w:val="003A35CC"/>
    <w:rsid w:val="003A3FF5"/>
    <w:rsid w:val="003A3FFC"/>
    <w:rsid w:val="003A4AEA"/>
    <w:rsid w:val="003A50F6"/>
    <w:rsid w:val="003A5B87"/>
    <w:rsid w:val="003A5BD6"/>
    <w:rsid w:val="003A6440"/>
    <w:rsid w:val="003A68EE"/>
    <w:rsid w:val="003A79C5"/>
    <w:rsid w:val="003A7F81"/>
    <w:rsid w:val="003B05D7"/>
    <w:rsid w:val="003B0F5E"/>
    <w:rsid w:val="003B0FFF"/>
    <w:rsid w:val="003B150E"/>
    <w:rsid w:val="003B151F"/>
    <w:rsid w:val="003B1A9A"/>
    <w:rsid w:val="003B2A3D"/>
    <w:rsid w:val="003B2E81"/>
    <w:rsid w:val="003B3037"/>
    <w:rsid w:val="003B3640"/>
    <w:rsid w:val="003B371C"/>
    <w:rsid w:val="003B3AD9"/>
    <w:rsid w:val="003B4045"/>
    <w:rsid w:val="003B4054"/>
    <w:rsid w:val="003B4690"/>
    <w:rsid w:val="003B4EB4"/>
    <w:rsid w:val="003B526C"/>
    <w:rsid w:val="003B5D65"/>
    <w:rsid w:val="003B5EA0"/>
    <w:rsid w:val="003B6E1B"/>
    <w:rsid w:val="003B7062"/>
    <w:rsid w:val="003B73EA"/>
    <w:rsid w:val="003B7446"/>
    <w:rsid w:val="003C0424"/>
    <w:rsid w:val="003C0A92"/>
    <w:rsid w:val="003C130C"/>
    <w:rsid w:val="003C155D"/>
    <w:rsid w:val="003C1C6D"/>
    <w:rsid w:val="003C1D3D"/>
    <w:rsid w:val="003C23B9"/>
    <w:rsid w:val="003C3076"/>
    <w:rsid w:val="003C333C"/>
    <w:rsid w:val="003C3358"/>
    <w:rsid w:val="003C38D8"/>
    <w:rsid w:val="003C461C"/>
    <w:rsid w:val="003C59A7"/>
    <w:rsid w:val="003C5DCF"/>
    <w:rsid w:val="003C61F4"/>
    <w:rsid w:val="003C63D5"/>
    <w:rsid w:val="003C65D1"/>
    <w:rsid w:val="003C69E8"/>
    <w:rsid w:val="003C6CBB"/>
    <w:rsid w:val="003C6CFF"/>
    <w:rsid w:val="003C708C"/>
    <w:rsid w:val="003C7857"/>
    <w:rsid w:val="003C7990"/>
    <w:rsid w:val="003C7CCF"/>
    <w:rsid w:val="003C7DCB"/>
    <w:rsid w:val="003C7E57"/>
    <w:rsid w:val="003D05A1"/>
    <w:rsid w:val="003D0677"/>
    <w:rsid w:val="003D0AB3"/>
    <w:rsid w:val="003D13F3"/>
    <w:rsid w:val="003D16FE"/>
    <w:rsid w:val="003D1787"/>
    <w:rsid w:val="003D196B"/>
    <w:rsid w:val="003D1BA3"/>
    <w:rsid w:val="003D235B"/>
    <w:rsid w:val="003D2E55"/>
    <w:rsid w:val="003D312E"/>
    <w:rsid w:val="003D36DA"/>
    <w:rsid w:val="003D382D"/>
    <w:rsid w:val="003D3B49"/>
    <w:rsid w:val="003D3D42"/>
    <w:rsid w:val="003D3F84"/>
    <w:rsid w:val="003D4050"/>
    <w:rsid w:val="003D4483"/>
    <w:rsid w:val="003D44D3"/>
    <w:rsid w:val="003D4A98"/>
    <w:rsid w:val="003D4E83"/>
    <w:rsid w:val="003D4E8F"/>
    <w:rsid w:val="003D5262"/>
    <w:rsid w:val="003D5A14"/>
    <w:rsid w:val="003D5A29"/>
    <w:rsid w:val="003D5F44"/>
    <w:rsid w:val="003D7263"/>
    <w:rsid w:val="003D772F"/>
    <w:rsid w:val="003E0602"/>
    <w:rsid w:val="003E07E0"/>
    <w:rsid w:val="003E0AB1"/>
    <w:rsid w:val="003E0B35"/>
    <w:rsid w:val="003E1449"/>
    <w:rsid w:val="003E1669"/>
    <w:rsid w:val="003E176F"/>
    <w:rsid w:val="003E2BE7"/>
    <w:rsid w:val="003E2CA5"/>
    <w:rsid w:val="003E3C49"/>
    <w:rsid w:val="003E3D99"/>
    <w:rsid w:val="003E4831"/>
    <w:rsid w:val="003E566C"/>
    <w:rsid w:val="003E57DD"/>
    <w:rsid w:val="003E608F"/>
    <w:rsid w:val="003E6410"/>
    <w:rsid w:val="003E6699"/>
    <w:rsid w:val="003E6745"/>
    <w:rsid w:val="003E6794"/>
    <w:rsid w:val="003E6E21"/>
    <w:rsid w:val="003E788D"/>
    <w:rsid w:val="003E7AE5"/>
    <w:rsid w:val="003E7D84"/>
    <w:rsid w:val="003F028E"/>
    <w:rsid w:val="003F0A4B"/>
    <w:rsid w:val="003F1FCD"/>
    <w:rsid w:val="003F22C1"/>
    <w:rsid w:val="003F23C6"/>
    <w:rsid w:val="003F2978"/>
    <w:rsid w:val="003F2B5D"/>
    <w:rsid w:val="003F2CCC"/>
    <w:rsid w:val="003F30D3"/>
    <w:rsid w:val="003F314C"/>
    <w:rsid w:val="003F3660"/>
    <w:rsid w:val="003F3D3D"/>
    <w:rsid w:val="003F3D54"/>
    <w:rsid w:val="003F3E54"/>
    <w:rsid w:val="003F3F0E"/>
    <w:rsid w:val="003F40A5"/>
    <w:rsid w:val="003F4C1E"/>
    <w:rsid w:val="003F4DA2"/>
    <w:rsid w:val="003F6F25"/>
    <w:rsid w:val="003F776E"/>
    <w:rsid w:val="003F7BB4"/>
    <w:rsid w:val="004000C3"/>
    <w:rsid w:val="00400188"/>
    <w:rsid w:val="0040024B"/>
    <w:rsid w:val="00401844"/>
    <w:rsid w:val="00401E33"/>
    <w:rsid w:val="00401EB1"/>
    <w:rsid w:val="00401F7D"/>
    <w:rsid w:val="004033D5"/>
    <w:rsid w:val="0040418F"/>
    <w:rsid w:val="004041DB"/>
    <w:rsid w:val="00404291"/>
    <w:rsid w:val="004048F7"/>
    <w:rsid w:val="00404CAA"/>
    <w:rsid w:val="00405721"/>
    <w:rsid w:val="00406109"/>
    <w:rsid w:val="004062C4"/>
    <w:rsid w:val="00406723"/>
    <w:rsid w:val="004069F5"/>
    <w:rsid w:val="00406B77"/>
    <w:rsid w:val="00406C59"/>
    <w:rsid w:val="00406E8F"/>
    <w:rsid w:val="00407210"/>
    <w:rsid w:val="00407215"/>
    <w:rsid w:val="00407564"/>
    <w:rsid w:val="00407982"/>
    <w:rsid w:val="00407A92"/>
    <w:rsid w:val="00407E82"/>
    <w:rsid w:val="00410200"/>
    <w:rsid w:val="00410874"/>
    <w:rsid w:val="0041089E"/>
    <w:rsid w:val="00411204"/>
    <w:rsid w:val="004114BF"/>
    <w:rsid w:val="00411890"/>
    <w:rsid w:val="00411CDE"/>
    <w:rsid w:val="00411EB9"/>
    <w:rsid w:val="00412560"/>
    <w:rsid w:val="00412F88"/>
    <w:rsid w:val="004130AB"/>
    <w:rsid w:val="0041329E"/>
    <w:rsid w:val="00413F5D"/>
    <w:rsid w:val="004143AA"/>
    <w:rsid w:val="00414644"/>
    <w:rsid w:val="00414E41"/>
    <w:rsid w:val="0041543D"/>
    <w:rsid w:val="004155F0"/>
    <w:rsid w:val="00415A88"/>
    <w:rsid w:val="00415C5A"/>
    <w:rsid w:val="00416267"/>
    <w:rsid w:val="00417C0B"/>
    <w:rsid w:val="00420274"/>
    <w:rsid w:val="00420CF3"/>
    <w:rsid w:val="00421DCC"/>
    <w:rsid w:val="004220EB"/>
    <w:rsid w:val="00422ECC"/>
    <w:rsid w:val="00423343"/>
    <w:rsid w:val="00423E67"/>
    <w:rsid w:val="004257FB"/>
    <w:rsid w:val="00425932"/>
    <w:rsid w:val="00425C85"/>
    <w:rsid w:val="00425E0A"/>
    <w:rsid w:val="00425EB1"/>
    <w:rsid w:val="004274B0"/>
    <w:rsid w:val="004274D2"/>
    <w:rsid w:val="004278A5"/>
    <w:rsid w:val="00427D63"/>
    <w:rsid w:val="00427EF5"/>
    <w:rsid w:val="004300FF"/>
    <w:rsid w:val="00430653"/>
    <w:rsid w:val="004309F5"/>
    <w:rsid w:val="00431982"/>
    <w:rsid w:val="00431A74"/>
    <w:rsid w:val="00431BE0"/>
    <w:rsid w:val="004332AD"/>
    <w:rsid w:val="00433880"/>
    <w:rsid w:val="00433B4A"/>
    <w:rsid w:val="004341EE"/>
    <w:rsid w:val="004343AA"/>
    <w:rsid w:val="00434824"/>
    <w:rsid w:val="004348FC"/>
    <w:rsid w:val="004351F1"/>
    <w:rsid w:val="00435B8A"/>
    <w:rsid w:val="00435C7B"/>
    <w:rsid w:val="00435DC0"/>
    <w:rsid w:val="00436BC0"/>
    <w:rsid w:val="00437406"/>
    <w:rsid w:val="004374EC"/>
    <w:rsid w:val="00437D3D"/>
    <w:rsid w:val="0044106B"/>
    <w:rsid w:val="004411BC"/>
    <w:rsid w:val="00441984"/>
    <w:rsid w:val="004419C5"/>
    <w:rsid w:val="00441C9B"/>
    <w:rsid w:val="00441D0B"/>
    <w:rsid w:val="00442336"/>
    <w:rsid w:val="00442A44"/>
    <w:rsid w:val="004438A1"/>
    <w:rsid w:val="0044391F"/>
    <w:rsid w:val="00443D32"/>
    <w:rsid w:val="004441B4"/>
    <w:rsid w:val="00444464"/>
    <w:rsid w:val="00444997"/>
    <w:rsid w:val="00444C73"/>
    <w:rsid w:val="004450A0"/>
    <w:rsid w:val="00445218"/>
    <w:rsid w:val="004453EE"/>
    <w:rsid w:val="004453F2"/>
    <w:rsid w:val="0044540B"/>
    <w:rsid w:val="004455BC"/>
    <w:rsid w:val="00445614"/>
    <w:rsid w:val="00446571"/>
    <w:rsid w:val="004465AF"/>
    <w:rsid w:val="00446D37"/>
    <w:rsid w:val="00446F26"/>
    <w:rsid w:val="004470ED"/>
    <w:rsid w:val="004475D3"/>
    <w:rsid w:val="00447A43"/>
    <w:rsid w:val="004503E6"/>
    <w:rsid w:val="00450571"/>
    <w:rsid w:val="00450677"/>
    <w:rsid w:val="00450ADF"/>
    <w:rsid w:val="00450E90"/>
    <w:rsid w:val="004513D7"/>
    <w:rsid w:val="00451B84"/>
    <w:rsid w:val="00451F0A"/>
    <w:rsid w:val="00452911"/>
    <w:rsid w:val="00452C20"/>
    <w:rsid w:val="00453863"/>
    <w:rsid w:val="00453BB9"/>
    <w:rsid w:val="004540C4"/>
    <w:rsid w:val="00454129"/>
    <w:rsid w:val="00454C27"/>
    <w:rsid w:val="00454CA8"/>
    <w:rsid w:val="004554DE"/>
    <w:rsid w:val="00455E8D"/>
    <w:rsid w:val="004564C8"/>
    <w:rsid w:val="004567FB"/>
    <w:rsid w:val="00456C31"/>
    <w:rsid w:val="00456DE8"/>
    <w:rsid w:val="00457AC2"/>
    <w:rsid w:val="00457C29"/>
    <w:rsid w:val="00460B15"/>
    <w:rsid w:val="00460F51"/>
    <w:rsid w:val="0046100C"/>
    <w:rsid w:val="00461500"/>
    <w:rsid w:val="00462697"/>
    <w:rsid w:val="00462773"/>
    <w:rsid w:val="00464535"/>
    <w:rsid w:val="00464A26"/>
    <w:rsid w:val="00464A3D"/>
    <w:rsid w:val="00465971"/>
    <w:rsid w:val="00465A01"/>
    <w:rsid w:val="004661A8"/>
    <w:rsid w:val="00467959"/>
    <w:rsid w:val="00467EFA"/>
    <w:rsid w:val="00470566"/>
    <w:rsid w:val="00470C6A"/>
    <w:rsid w:val="00470F97"/>
    <w:rsid w:val="004711E1"/>
    <w:rsid w:val="00471221"/>
    <w:rsid w:val="00471997"/>
    <w:rsid w:val="004722B2"/>
    <w:rsid w:val="0047231F"/>
    <w:rsid w:val="0047259C"/>
    <w:rsid w:val="00472717"/>
    <w:rsid w:val="00473585"/>
    <w:rsid w:val="00473B09"/>
    <w:rsid w:val="00473C0C"/>
    <w:rsid w:val="00474310"/>
    <w:rsid w:val="0047431C"/>
    <w:rsid w:val="00474769"/>
    <w:rsid w:val="00474BEE"/>
    <w:rsid w:val="00475596"/>
    <w:rsid w:val="00475C7B"/>
    <w:rsid w:val="00475C90"/>
    <w:rsid w:val="00476183"/>
    <w:rsid w:val="0047631D"/>
    <w:rsid w:val="004771D4"/>
    <w:rsid w:val="00477C9A"/>
    <w:rsid w:val="00477FDE"/>
    <w:rsid w:val="0048045F"/>
    <w:rsid w:val="00480AEC"/>
    <w:rsid w:val="00480F1B"/>
    <w:rsid w:val="004810D2"/>
    <w:rsid w:val="00482696"/>
    <w:rsid w:val="0048387B"/>
    <w:rsid w:val="0048491F"/>
    <w:rsid w:val="00484B51"/>
    <w:rsid w:val="00484E99"/>
    <w:rsid w:val="004911CE"/>
    <w:rsid w:val="0049214F"/>
    <w:rsid w:val="00492D63"/>
    <w:rsid w:val="00492F10"/>
    <w:rsid w:val="004932F5"/>
    <w:rsid w:val="00494324"/>
    <w:rsid w:val="004945C5"/>
    <w:rsid w:val="00494765"/>
    <w:rsid w:val="00494831"/>
    <w:rsid w:val="00494E9B"/>
    <w:rsid w:val="00494FAF"/>
    <w:rsid w:val="004952FD"/>
    <w:rsid w:val="00496F9A"/>
    <w:rsid w:val="00497CD7"/>
    <w:rsid w:val="004A0191"/>
    <w:rsid w:val="004A03F9"/>
    <w:rsid w:val="004A1418"/>
    <w:rsid w:val="004A1B5A"/>
    <w:rsid w:val="004A231D"/>
    <w:rsid w:val="004A238B"/>
    <w:rsid w:val="004A2557"/>
    <w:rsid w:val="004A25E4"/>
    <w:rsid w:val="004A26BA"/>
    <w:rsid w:val="004A2ACF"/>
    <w:rsid w:val="004A3D50"/>
    <w:rsid w:val="004A4881"/>
    <w:rsid w:val="004A495F"/>
    <w:rsid w:val="004A6724"/>
    <w:rsid w:val="004A690D"/>
    <w:rsid w:val="004A6EC3"/>
    <w:rsid w:val="004A7284"/>
    <w:rsid w:val="004A7432"/>
    <w:rsid w:val="004B07D4"/>
    <w:rsid w:val="004B14B1"/>
    <w:rsid w:val="004B164B"/>
    <w:rsid w:val="004B1930"/>
    <w:rsid w:val="004B1A0B"/>
    <w:rsid w:val="004B1E43"/>
    <w:rsid w:val="004B1EDE"/>
    <w:rsid w:val="004B1F31"/>
    <w:rsid w:val="004B212B"/>
    <w:rsid w:val="004B258F"/>
    <w:rsid w:val="004B333F"/>
    <w:rsid w:val="004B400D"/>
    <w:rsid w:val="004B4876"/>
    <w:rsid w:val="004B4980"/>
    <w:rsid w:val="004B4E19"/>
    <w:rsid w:val="004B559A"/>
    <w:rsid w:val="004B5BF7"/>
    <w:rsid w:val="004B6A39"/>
    <w:rsid w:val="004B7513"/>
    <w:rsid w:val="004B78AF"/>
    <w:rsid w:val="004C02B9"/>
    <w:rsid w:val="004C08CA"/>
    <w:rsid w:val="004C10CB"/>
    <w:rsid w:val="004C149C"/>
    <w:rsid w:val="004C15DA"/>
    <w:rsid w:val="004C2107"/>
    <w:rsid w:val="004C22E0"/>
    <w:rsid w:val="004C28DE"/>
    <w:rsid w:val="004C34B6"/>
    <w:rsid w:val="004C39B4"/>
    <w:rsid w:val="004C3C95"/>
    <w:rsid w:val="004C3F52"/>
    <w:rsid w:val="004C42E3"/>
    <w:rsid w:val="004C47E5"/>
    <w:rsid w:val="004C4811"/>
    <w:rsid w:val="004C4923"/>
    <w:rsid w:val="004C50A6"/>
    <w:rsid w:val="004C5388"/>
    <w:rsid w:val="004C5785"/>
    <w:rsid w:val="004C5C8D"/>
    <w:rsid w:val="004C5CDA"/>
    <w:rsid w:val="004C74F2"/>
    <w:rsid w:val="004C793E"/>
    <w:rsid w:val="004C7C27"/>
    <w:rsid w:val="004C7D15"/>
    <w:rsid w:val="004C7F87"/>
    <w:rsid w:val="004D0386"/>
    <w:rsid w:val="004D0931"/>
    <w:rsid w:val="004D0BE1"/>
    <w:rsid w:val="004D1858"/>
    <w:rsid w:val="004D3C89"/>
    <w:rsid w:val="004D48DB"/>
    <w:rsid w:val="004D4BD7"/>
    <w:rsid w:val="004D501E"/>
    <w:rsid w:val="004D5300"/>
    <w:rsid w:val="004D53B0"/>
    <w:rsid w:val="004D5776"/>
    <w:rsid w:val="004D5801"/>
    <w:rsid w:val="004D5930"/>
    <w:rsid w:val="004D5C7B"/>
    <w:rsid w:val="004D61DA"/>
    <w:rsid w:val="004D6478"/>
    <w:rsid w:val="004D6D54"/>
    <w:rsid w:val="004E11F1"/>
    <w:rsid w:val="004E1387"/>
    <w:rsid w:val="004E1A02"/>
    <w:rsid w:val="004E1F32"/>
    <w:rsid w:val="004E2440"/>
    <w:rsid w:val="004E2633"/>
    <w:rsid w:val="004E2C29"/>
    <w:rsid w:val="004E30CB"/>
    <w:rsid w:val="004E3AD6"/>
    <w:rsid w:val="004E3FD4"/>
    <w:rsid w:val="004E4324"/>
    <w:rsid w:val="004E4657"/>
    <w:rsid w:val="004E4B3E"/>
    <w:rsid w:val="004E58BF"/>
    <w:rsid w:val="004E5971"/>
    <w:rsid w:val="004E6F4C"/>
    <w:rsid w:val="004E7CF5"/>
    <w:rsid w:val="004F0EE5"/>
    <w:rsid w:val="004F1116"/>
    <w:rsid w:val="004F14DA"/>
    <w:rsid w:val="004F1A8A"/>
    <w:rsid w:val="004F213E"/>
    <w:rsid w:val="004F3616"/>
    <w:rsid w:val="004F471C"/>
    <w:rsid w:val="004F67E4"/>
    <w:rsid w:val="004F6B79"/>
    <w:rsid w:val="004F7608"/>
    <w:rsid w:val="004F7725"/>
    <w:rsid w:val="004F7B54"/>
    <w:rsid w:val="0050026B"/>
    <w:rsid w:val="005007C5"/>
    <w:rsid w:val="005011DB"/>
    <w:rsid w:val="0050127E"/>
    <w:rsid w:val="0050182F"/>
    <w:rsid w:val="00501874"/>
    <w:rsid w:val="00501F3E"/>
    <w:rsid w:val="00502049"/>
    <w:rsid w:val="00502105"/>
    <w:rsid w:val="00502F6D"/>
    <w:rsid w:val="00503569"/>
    <w:rsid w:val="00503849"/>
    <w:rsid w:val="00503B70"/>
    <w:rsid w:val="00504068"/>
    <w:rsid w:val="005049A8"/>
    <w:rsid w:val="00504CAA"/>
    <w:rsid w:val="00504DAD"/>
    <w:rsid w:val="00505E6F"/>
    <w:rsid w:val="0050673B"/>
    <w:rsid w:val="005069A4"/>
    <w:rsid w:val="00506B14"/>
    <w:rsid w:val="00506D65"/>
    <w:rsid w:val="00507B38"/>
    <w:rsid w:val="00507BD2"/>
    <w:rsid w:val="00510073"/>
    <w:rsid w:val="00510244"/>
    <w:rsid w:val="0051028C"/>
    <w:rsid w:val="00510527"/>
    <w:rsid w:val="00510A66"/>
    <w:rsid w:val="00510AE4"/>
    <w:rsid w:val="005112DB"/>
    <w:rsid w:val="00511348"/>
    <w:rsid w:val="005114CD"/>
    <w:rsid w:val="0051155F"/>
    <w:rsid w:val="005118C8"/>
    <w:rsid w:val="00512008"/>
    <w:rsid w:val="00513237"/>
    <w:rsid w:val="00513CA0"/>
    <w:rsid w:val="00514BE0"/>
    <w:rsid w:val="005156B2"/>
    <w:rsid w:val="00516161"/>
    <w:rsid w:val="0051643D"/>
    <w:rsid w:val="00516717"/>
    <w:rsid w:val="00516A5A"/>
    <w:rsid w:val="00516BE3"/>
    <w:rsid w:val="005177F0"/>
    <w:rsid w:val="00517F71"/>
    <w:rsid w:val="00520171"/>
    <w:rsid w:val="00520419"/>
    <w:rsid w:val="005211CD"/>
    <w:rsid w:val="005222C2"/>
    <w:rsid w:val="0052269D"/>
    <w:rsid w:val="0052317F"/>
    <w:rsid w:val="00523994"/>
    <w:rsid w:val="005239BF"/>
    <w:rsid w:val="00523A9A"/>
    <w:rsid w:val="00523B47"/>
    <w:rsid w:val="0052485B"/>
    <w:rsid w:val="00524EEB"/>
    <w:rsid w:val="00525043"/>
    <w:rsid w:val="00525288"/>
    <w:rsid w:val="005258B1"/>
    <w:rsid w:val="00525F0B"/>
    <w:rsid w:val="00525FEE"/>
    <w:rsid w:val="0052626E"/>
    <w:rsid w:val="005263DC"/>
    <w:rsid w:val="005269D2"/>
    <w:rsid w:val="00526D7D"/>
    <w:rsid w:val="0052746C"/>
    <w:rsid w:val="005308DC"/>
    <w:rsid w:val="00530C05"/>
    <w:rsid w:val="00531A7A"/>
    <w:rsid w:val="00531C29"/>
    <w:rsid w:val="00532B2D"/>
    <w:rsid w:val="00532EDB"/>
    <w:rsid w:val="00532F50"/>
    <w:rsid w:val="00535132"/>
    <w:rsid w:val="00535804"/>
    <w:rsid w:val="00535CF6"/>
    <w:rsid w:val="00536895"/>
    <w:rsid w:val="00536CB1"/>
    <w:rsid w:val="0053722E"/>
    <w:rsid w:val="0054058D"/>
    <w:rsid w:val="005405F9"/>
    <w:rsid w:val="00540F3C"/>
    <w:rsid w:val="00541991"/>
    <w:rsid w:val="00541A35"/>
    <w:rsid w:val="0054260F"/>
    <w:rsid w:val="00542A96"/>
    <w:rsid w:val="005431DB"/>
    <w:rsid w:val="005432D6"/>
    <w:rsid w:val="00543411"/>
    <w:rsid w:val="00543AB2"/>
    <w:rsid w:val="0054421E"/>
    <w:rsid w:val="0054457B"/>
    <w:rsid w:val="00544605"/>
    <w:rsid w:val="005452DA"/>
    <w:rsid w:val="00546864"/>
    <w:rsid w:val="00546BBB"/>
    <w:rsid w:val="00547F88"/>
    <w:rsid w:val="00550275"/>
    <w:rsid w:val="00550712"/>
    <w:rsid w:val="00551642"/>
    <w:rsid w:val="00552E28"/>
    <w:rsid w:val="005530FC"/>
    <w:rsid w:val="00553130"/>
    <w:rsid w:val="0055327C"/>
    <w:rsid w:val="005532E1"/>
    <w:rsid w:val="005538DD"/>
    <w:rsid w:val="00553B00"/>
    <w:rsid w:val="005545E5"/>
    <w:rsid w:val="00554C2C"/>
    <w:rsid w:val="00554F32"/>
    <w:rsid w:val="00555079"/>
    <w:rsid w:val="00555B90"/>
    <w:rsid w:val="0055600F"/>
    <w:rsid w:val="00556CF2"/>
    <w:rsid w:val="00556E2F"/>
    <w:rsid w:val="00556E7C"/>
    <w:rsid w:val="005572F3"/>
    <w:rsid w:val="00560196"/>
    <w:rsid w:val="00560453"/>
    <w:rsid w:val="005604E2"/>
    <w:rsid w:val="00560CBD"/>
    <w:rsid w:val="00560F1B"/>
    <w:rsid w:val="00560FE7"/>
    <w:rsid w:val="005624F7"/>
    <w:rsid w:val="00562919"/>
    <w:rsid w:val="005629FE"/>
    <w:rsid w:val="005633B9"/>
    <w:rsid w:val="00563E88"/>
    <w:rsid w:val="00564015"/>
    <w:rsid w:val="00564190"/>
    <w:rsid w:val="00564569"/>
    <w:rsid w:val="00564D47"/>
    <w:rsid w:val="00565776"/>
    <w:rsid w:val="0056593C"/>
    <w:rsid w:val="0056622F"/>
    <w:rsid w:val="00566C5A"/>
    <w:rsid w:val="005670E5"/>
    <w:rsid w:val="0056748B"/>
    <w:rsid w:val="0056748F"/>
    <w:rsid w:val="00567B83"/>
    <w:rsid w:val="00567C21"/>
    <w:rsid w:val="00567D22"/>
    <w:rsid w:val="00567E09"/>
    <w:rsid w:val="00570060"/>
    <w:rsid w:val="0057009F"/>
    <w:rsid w:val="005702F5"/>
    <w:rsid w:val="0057039E"/>
    <w:rsid w:val="00570789"/>
    <w:rsid w:val="005709C7"/>
    <w:rsid w:val="0057103B"/>
    <w:rsid w:val="005711B1"/>
    <w:rsid w:val="0057163B"/>
    <w:rsid w:val="00572139"/>
    <w:rsid w:val="005722C9"/>
    <w:rsid w:val="00572397"/>
    <w:rsid w:val="005727F0"/>
    <w:rsid w:val="0057324A"/>
    <w:rsid w:val="00573750"/>
    <w:rsid w:val="00573B55"/>
    <w:rsid w:val="00574254"/>
    <w:rsid w:val="00574A7D"/>
    <w:rsid w:val="005751BF"/>
    <w:rsid w:val="0057564E"/>
    <w:rsid w:val="00575E79"/>
    <w:rsid w:val="005772BA"/>
    <w:rsid w:val="0057751F"/>
    <w:rsid w:val="0057784C"/>
    <w:rsid w:val="005805FA"/>
    <w:rsid w:val="00580E2E"/>
    <w:rsid w:val="00581090"/>
    <w:rsid w:val="00582514"/>
    <w:rsid w:val="00582680"/>
    <w:rsid w:val="00582EFA"/>
    <w:rsid w:val="00583B0C"/>
    <w:rsid w:val="0058414F"/>
    <w:rsid w:val="00585329"/>
    <w:rsid w:val="00585474"/>
    <w:rsid w:val="00585606"/>
    <w:rsid w:val="005867C8"/>
    <w:rsid w:val="00587261"/>
    <w:rsid w:val="00587349"/>
    <w:rsid w:val="00587913"/>
    <w:rsid w:val="0059124E"/>
    <w:rsid w:val="00591873"/>
    <w:rsid w:val="00592122"/>
    <w:rsid w:val="005921A9"/>
    <w:rsid w:val="0059237E"/>
    <w:rsid w:val="00592A19"/>
    <w:rsid w:val="005932DF"/>
    <w:rsid w:val="00593664"/>
    <w:rsid w:val="0059415D"/>
    <w:rsid w:val="00594230"/>
    <w:rsid w:val="00594439"/>
    <w:rsid w:val="00594811"/>
    <w:rsid w:val="005952C6"/>
    <w:rsid w:val="00595499"/>
    <w:rsid w:val="00595729"/>
    <w:rsid w:val="00596707"/>
    <w:rsid w:val="00596F38"/>
    <w:rsid w:val="005970E7"/>
    <w:rsid w:val="005972B8"/>
    <w:rsid w:val="00597C78"/>
    <w:rsid w:val="00597C7F"/>
    <w:rsid w:val="005A0B58"/>
    <w:rsid w:val="005A10B3"/>
    <w:rsid w:val="005A1916"/>
    <w:rsid w:val="005A26D0"/>
    <w:rsid w:val="005A2E3B"/>
    <w:rsid w:val="005A301C"/>
    <w:rsid w:val="005A3DBB"/>
    <w:rsid w:val="005A45EA"/>
    <w:rsid w:val="005A4E00"/>
    <w:rsid w:val="005A50EE"/>
    <w:rsid w:val="005A6850"/>
    <w:rsid w:val="005A6AD8"/>
    <w:rsid w:val="005A6C5B"/>
    <w:rsid w:val="005A741C"/>
    <w:rsid w:val="005B04B6"/>
    <w:rsid w:val="005B0D0B"/>
    <w:rsid w:val="005B0D1E"/>
    <w:rsid w:val="005B0EC4"/>
    <w:rsid w:val="005B1FF3"/>
    <w:rsid w:val="005B2510"/>
    <w:rsid w:val="005B25F9"/>
    <w:rsid w:val="005B31FB"/>
    <w:rsid w:val="005B324B"/>
    <w:rsid w:val="005B32A1"/>
    <w:rsid w:val="005B3D32"/>
    <w:rsid w:val="005B3FF7"/>
    <w:rsid w:val="005B4844"/>
    <w:rsid w:val="005B50F8"/>
    <w:rsid w:val="005B51DC"/>
    <w:rsid w:val="005B5339"/>
    <w:rsid w:val="005B584B"/>
    <w:rsid w:val="005B5863"/>
    <w:rsid w:val="005B6B55"/>
    <w:rsid w:val="005B767E"/>
    <w:rsid w:val="005B796B"/>
    <w:rsid w:val="005B7BDC"/>
    <w:rsid w:val="005B7CEB"/>
    <w:rsid w:val="005C0185"/>
    <w:rsid w:val="005C082E"/>
    <w:rsid w:val="005C1380"/>
    <w:rsid w:val="005C200F"/>
    <w:rsid w:val="005C21F1"/>
    <w:rsid w:val="005C2331"/>
    <w:rsid w:val="005C26B5"/>
    <w:rsid w:val="005C49D2"/>
    <w:rsid w:val="005C49E1"/>
    <w:rsid w:val="005C4D05"/>
    <w:rsid w:val="005C4E69"/>
    <w:rsid w:val="005C4E99"/>
    <w:rsid w:val="005C52D7"/>
    <w:rsid w:val="005C5385"/>
    <w:rsid w:val="005C6228"/>
    <w:rsid w:val="005C6F84"/>
    <w:rsid w:val="005C732B"/>
    <w:rsid w:val="005C7425"/>
    <w:rsid w:val="005C77CD"/>
    <w:rsid w:val="005C7AD8"/>
    <w:rsid w:val="005C7B68"/>
    <w:rsid w:val="005C7C69"/>
    <w:rsid w:val="005D0E69"/>
    <w:rsid w:val="005D17CC"/>
    <w:rsid w:val="005D1A4B"/>
    <w:rsid w:val="005D33B3"/>
    <w:rsid w:val="005D3988"/>
    <w:rsid w:val="005D3AA4"/>
    <w:rsid w:val="005D3D81"/>
    <w:rsid w:val="005D438F"/>
    <w:rsid w:val="005D4B6B"/>
    <w:rsid w:val="005D58B3"/>
    <w:rsid w:val="005D63CF"/>
    <w:rsid w:val="005D67D9"/>
    <w:rsid w:val="005D6899"/>
    <w:rsid w:val="005D68C0"/>
    <w:rsid w:val="005D6E4F"/>
    <w:rsid w:val="005D7049"/>
    <w:rsid w:val="005D71B4"/>
    <w:rsid w:val="005E03AE"/>
    <w:rsid w:val="005E0DA0"/>
    <w:rsid w:val="005E0F68"/>
    <w:rsid w:val="005E1728"/>
    <w:rsid w:val="005E1AC6"/>
    <w:rsid w:val="005E1DE5"/>
    <w:rsid w:val="005E24DB"/>
    <w:rsid w:val="005E2669"/>
    <w:rsid w:val="005E2C6B"/>
    <w:rsid w:val="005E3BD6"/>
    <w:rsid w:val="005E3C4B"/>
    <w:rsid w:val="005E3F14"/>
    <w:rsid w:val="005E3FAF"/>
    <w:rsid w:val="005E44B8"/>
    <w:rsid w:val="005E5282"/>
    <w:rsid w:val="005E5DD8"/>
    <w:rsid w:val="005E6189"/>
    <w:rsid w:val="005E6326"/>
    <w:rsid w:val="005E6499"/>
    <w:rsid w:val="005E67D7"/>
    <w:rsid w:val="005E6DBF"/>
    <w:rsid w:val="005E6FE6"/>
    <w:rsid w:val="005E79EC"/>
    <w:rsid w:val="005F0452"/>
    <w:rsid w:val="005F062F"/>
    <w:rsid w:val="005F118B"/>
    <w:rsid w:val="005F1557"/>
    <w:rsid w:val="005F1F5D"/>
    <w:rsid w:val="005F2A81"/>
    <w:rsid w:val="005F2D95"/>
    <w:rsid w:val="005F3298"/>
    <w:rsid w:val="005F375D"/>
    <w:rsid w:val="005F4C07"/>
    <w:rsid w:val="005F54DB"/>
    <w:rsid w:val="005F5820"/>
    <w:rsid w:val="005F5AD3"/>
    <w:rsid w:val="005F6163"/>
    <w:rsid w:val="005F6427"/>
    <w:rsid w:val="005F762A"/>
    <w:rsid w:val="005F7C0D"/>
    <w:rsid w:val="005F7C10"/>
    <w:rsid w:val="006004B0"/>
    <w:rsid w:val="00600680"/>
    <w:rsid w:val="00600C50"/>
    <w:rsid w:val="006010CD"/>
    <w:rsid w:val="00601184"/>
    <w:rsid w:val="00601D9B"/>
    <w:rsid w:val="00602355"/>
    <w:rsid w:val="00602B03"/>
    <w:rsid w:val="00603017"/>
    <w:rsid w:val="00604AF4"/>
    <w:rsid w:val="00604EE1"/>
    <w:rsid w:val="006054CF"/>
    <w:rsid w:val="00605558"/>
    <w:rsid w:val="00606088"/>
    <w:rsid w:val="006060C5"/>
    <w:rsid w:val="006061F5"/>
    <w:rsid w:val="00606FB5"/>
    <w:rsid w:val="00607611"/>
    <w:rsid w:val="006118CA"/>
    <w:rsid w:val="00612062"/>
    <w:rsid w:val="00612125"/>
    <w:rsid w:val="00612C9F"/>
    <w:rsid w:val="0061490D"/>
    <w:rsid w:val="00616074"/>
    <w:rsid w:val="00616A56"/>
    <w:rsid w:val="00616B0C"/>
    <w:rsid w:val="00616B9D"/>
    <w:rsid w:val="00616CA7"/>
    <w:rsid w:val="00617002"/>
    <w:rsid w:val="006173E9"/>
    <w:rsid w:val="00617DFB"/>
    <w:rsid w:val="00620142"/>
    <w:rsid w:val="0062082B"/>
    <w:rsid w:val="0062092E"/>
    <w:rsid w:val="00621252"/>
    <w:rsid w:val="0062218B"/>
    <w:rsid w:val="00623311"/>
    <w:rsid w:val="00624AE8"/>
    <w:rsid w:val="00624D5D"/>
    <w:rsid w:val="00625C18"/>
    <w:rsid w:val="00625E33"/>
    <w:rsid w:val="00625FF0"/>
    <w:rsid w:val="006260A3"/>
    <w:rsid w:val="00626554"/>
    <w:rsid w:val="00626D9E"/>
    <w:rsid w:val="00627AAC"/>
    <w:rsid w:val="00627EA6"/>
    <w:rsid w:val="00630215"/>
    <w:rsid w:val="00630256"/>
    <w:rsid w:val="006311FA"/>
    <w:rsid w:val="00631C57"/>
    <w:rsid w:val="00632495"/>
    <w:rsid w:val="00632C4E"/>
    <w:rsid w:val="00633034"/>
    <w:rsid w:val="006333FF"/>
    <w:rsid w:val="006339D7"/>
    <w:rsid w:val="00634E3C"/>
    <w:rsid w:val="00635C92"/>
    <w:rsid w:val="00635CA9"/>
    <w:rsid w:val="0063674C"/>
    <w:rsid w:val="006371E7"/>
    <w:rsid w:val="006372E4"/>
    <w:rsid w:val="0063754B"/>
    <w:rsid w:val="006376EE"/>
    <w:rsid w:val="00637D57"/>
    <w:rsid w:val="0064098D"/>
    <w:rsid w:val="00642C1F"/>
    <w:rsid w:val="00642C76"/>
    <w:rsid w:val="00643682"/>
    <w:rsid w:val="00644070"/>
    <w:rsid w:val="006451EB"/>
    <w:rsid w:val="00647183"/>
    <w:rsid w:val="006478CF"/>
    <w:rsid w:val="00647D00"/>
    <w:rsid w:val="00647DD6"/>
    <w:rsid w:val="00650757"/>
    <w:rsid w:val="00650887"/>
    <w:rsid w:val="00651202"/>
    <w:rsid w:val="006515A0"/>
    <w:rsid w:val="006515E4"/>
    <w:rsid w:val="00651B7D"/>
    <w:rsid w:val="006537F6"/>
    <w:rsid w:val="006547CF"/>
    <w:rsid w:val="00654F94"/>
    <w:rsid w:val="006552BF"/>
    <w:rsid w:val="00655510"/>
    <w:rsid w:val="006556F3"/>
    <w:rsid w:val="0065575B"/>
    <w:rsid w:val="0065583F"/>
    <w:rsid w:val="006565AA"/>
    <w:rsid w:val="006567FF"/>
    <w:rsid w:val="00657115"/>
    <w:rsid w:val="0065715F"/>
    <w:rsid w:val="006573C7"/>
    <w:rsid w:val="00657AD7"/>
    <w:rsid w:val="00657BBA"/>
    <w:rsid w:val="00657F9D"/>
    <w:rsid w:val="00660031"/>
    <w:rsid w:val="00660605"/>
    <w:rsid w:val="0066074B"/>
    <w:rsid w:val="0066086E"/>
    <w:rsid w:val="00660E77"/>
    <w:rsid w:val="00661F09"/>
    <w:rsid w:val="00662057"/>
    <w:rsid w:val="00662248"/>
    <w:rsid w:val="0066227D"/>
    <w:rsid w:val="006622A7"/>
    <w:rsid w:val="00662991"/>
    <w:rsid w:val="00662E42"/>
    <w:rsid w:val="0066320A"/>
    <w:rsid w:val="006635C6"/>
    <w:rsid w:val="006642B8"/>
    <w:rsid w:val="00664617"/>
    <w:rsid w:val="00664B01"/>
    <w:rsid w:val="0066508C"/>
    <w:rsid w:val="006651C5"/>
    <w:rsid w:val="00665A75"/>
    <w:rsid w:val="00665CD5"/>
    <w:rsid w:val="00665D64"/>
    <w:rsid w:val="00665EB4"/>
    <w:rsid w:val="00666826"/>
    <w:rsid w:val="00667001"/>
    <w:rsid w:val="00667DBD"/>
    <w:rsid w:val="00670A43"/>
    <w:rsid w:val="00670A62"/>
    <w:rsid w:val="00670D77"/>
    <w:rsid w:val="0067263F"/>
    <w:rsid w:val="00672AF2"/>
    <w:rsid w:val="00672F19"/>
    <w:rsid w:val="00673296"/>
    <w:rsid w:val="00673F63"/>
    <w:rsid w:val="0067445A"/>
    <w:rsid w:val="006747F1"/>
    <w:rsid w:val="00674F00"/>
    <w:rsid w:val="006756C2"/>
    <w:rsid w:val="00675764"/>
    <w:rsid w:val="00675CFD"/>
    <w:rsid w:val="00676007"/>
    <w:rsid w:val="006765F3"/>
    <w:rsid w:val="00676E76"/>
    <w:rsid w:val="00677537"/>
    <w:rsid w:val="00677A02"/>
    <w:rsid w:val="00677DEA"/>
    <w:rsid w:val="006800C1"/>
    <w:rsid w:val="0068028B"/>
    <w:rsid w:val="00680D5B"/>
    <w:rsid w:val="006819F5"/>
    <w:rsid w:val="00682A9F"/>
    <w:rsid w:val="00682F88"/>
    <w:rsid w:val="00683125"/>
    <w:rsid w:val="0068472F"/>
    <w:rsid w:val="00684ED5"/>
    <w:rsid w:val="006855B0"/>
    <w:rsid w:val="00686257"/>
    <w:rsid w:val="00686E31"/>
    <w:rsid w:val="00687842"/>
    <w:rsid w:val="00687E05"/>
    <w:rsid w:val="006902B9"/>
    <w:rsid w:val="00690AFF"/>
    <w:rsid w:val="00691176"/>
    <w:rsid w:val="00691A42"/>
    <w:rsid w:val="00691FA7"/>
    <w:rsid w:val="006923DB"/>
    <w:rsid w:val="006930CA"/>
    <w:rsid w:val="0069326B"/>
    <w:rsid w:val="0069359C"/>
    <w:rsid w:val="006942EF"/>
    <w:rsid w:val="00694F9A"/>
    <w:rsid w:val="006950A7"/>
    <w:rsid w:val="006952D0"/>
    <w:rsid w:val="006953DB"/>
    <w:rsid w:val="006955D3"/>
    <w:rsid w:val="00695930"/>
    <w:rsid w:val="00695A98"/>
    <w:rsid w:val="00696714"/>
    <w:rsid w:val="00696748"/>
    <w:rsid w:val="0069679B"/>
    <w:rsid w:val="00696E23"/>
    <w:rsid w:val="006A07E7"/>
    <w:rsid w:val="006A0DBD"/>
    <w:rsid w:val="006A0EED"/>
    <w:rsid w:val="006A2246"/>
    <w:rsid w:val="006A23B8"/>
    <w:rsid w:val="006A2975"/>
    <w:rsid w:val="006A2F2F"/>
    <w:rsid w:val="006A3123"/>
    <w:rsid w:val="006A3243"/>
    <w:rsid w:val="006A325B"/>
    <w:rsid w:val="006A34D8"/>
    <w:rsid w:val="006A43CC"/>
    <w:rsid w:val="006A4E42"/>
    <w:rsid w:val="006A53C1"/>
    <w:rsid w:val="006A61B2"/>
    <w:rsid w:val="006A70BF"/>
    <w:rsid w:val="006A7137"/>
    <w:rsid w:val="006B08D8"/>
    <w:rsid w:val="006B126F"/>
    <w:rsid w:val="006B1728"/>
    <w:rsid w:val="006B17ED"/>
    <w:rsid w:val="006B1DF0"/>
    <w:rsid w:val="006B2A11"/>
    <w:rsid w:val="006B2A1C"/>
    <w:rsid w:val="006B3010"/>
    <w:rsid w:val="006B383F"/>
    <w:rsid w:val="006B3AA1"/>
    <w:rsid w:val="006B3DAD"/>
    <w:rsid w:val="006B41EF"/>
    <w:rsid w:val="006B4569"/>
    <w:rsid w:val="006B4BA6"/>
    <w:rsid w:val="006B5297"/>
    <w:rsid w:val="006B55D6"/>
    <w:rsid w:val="006B5602"/>
    <w:rsid w:val="006B5782"/>
    <w:rsid w:val="006B57C1"/>
    <w:rsid w:val="006B610A"/>
    <w:rsid w:val="006B6B54"/>
    <w:rsid w:val="006B74C1"/>
    <w:rsid w:val="006B75AF"/>
    <w:rsid w:val="006B77B8"/>
    <w:rsid w:val="006B78E3"/>
    <w:rsid w:val="006B7C3D"/>
    <w:rsid w:val="006C06A9"/>
    <w:rsid w:val="006C07F9"/>
    <w:rsid w:val="006C0EF8"/>
    <w:rsid w:val="006C1135"/>
    <w:rsid w:val="006C1176"/>
    <w:rsid w:val="006C2551"/>
    <w:rsid w:val="006C2A0F"/>
    <w:rsid w:val="006C2A81"/>
    <w:rsid w:val="006C31CC"/>
    <w:rsid w:val="006C47BD"/>
    <w:rsid w:val="006C5532"/>
    <w:rsid w:val="006C5B7B"/>
    <w:rsid w:val="006C65EF"/>
    <w:rsid w:val="006C6EEC"/>
    <w:rsid w:val="006D028C"/>
    <w:rsid w:val="006D187D"/>
    <w:rsid w:val="006D2977"/>
    <w:rsid w:val="006D2D13"/>
    <w:rsid w:val="006D2DBB"/>
    <w:rsid w:val="006D3BC5"/>
    <w:rsid w:val="006D3C27"/>
    <w:rsid w:val="006D3E08"/>
    <w:rsid w:val="006D43DA"/>
    <w:rsid w:val="006D458F"/>
    <w:rsid w:val="006D4652"/>
    <w:rsid w:val="006D46AD"/>
    <w:rsid w:val="006D4C06"/>
    <w:rsid w:val="006D53B6"/>
    <w:rsid w:val="006D6134"/>
    <w:rsid w:val="006D6362"/>
    <w:rsid w:val="006D683C"/>
    <w:rsid w:val="006D6932"/>
    <w:rsid w:val="006D6FFB"/>
    <w:rsid w:val="006E0056"/>
    <w:rsid w:val="006E07FA"/>
    <w:rsid w:val="006E09E4"/>
    <w:rsid w:val="006E0CB7"/>
    <w:rsid w:val="006E1946"/>
    <w:rsid w:val="006E2014"/>
    <w:rsid w:val="006E262E"/>
    <w:rsid w:val="006E29F4"/>
    <w:rsid w:val="006E2BAB"/>
    <w:rsid w:val="006E2E30"/>
    <w:rsid w:val="006E2E43"/>
    <w:rsid w:val="006E36D9"/>
    <w:rsid w:val="006E3873"/>
    <w:rsid w:val="006E3A1C"/>
    <w:rsid w:val="006E3CFD"/>
    <w:rsid w:val="006E43F6"/>
    <w:rsid w:val="006E446A"/>
    <w:rsid w:val="006E4DD2"/>
    <w:rsid w:val="006E5763"/>
    <w:rsid w:val="006E5FF6"/>
    <w:rsid w:val="006E62EB"/>
    <w:rsid w:val="006E6350"/>
    <w:rsid w:val="006E747A"/>
    <w:rsid w:val="006E7CE2"/>
    <w:rsid w:val="006F0047"/>
    <w:rsid w:val="006F16DC"/>
    <w:rsid w:val="006F17D0"/>
    <w:rsid w:val="006F331B"/>
    <w:rsid w:val="006F3FC6"/>
    <w:rsid w:val="006F40A1"/>
    <w:rsid w:val="006F41C2"/>
    <w:rsid w:val="006F4AE9"/>
    <w:rsid w:val="006F4E0F"/>
    <w:rsid w:val="006F5501"/>
    <w:rsid w:val="006F64F6"/>
    <w:rsid w:val="006F67D0"/>
    <w:rsid w:val="006F7381"/>
    <w:rsid w:val="006F766B"/>
    <w:rsid w:val="007009C2"/>
    <w:rsid w:val="00700BB7"/>
    <w:rsid w:val="00701425"/>
    <w:rsid w:val="00701512"/>
    <w:rsid w:val="007015A1"/>
    <w:rsid w:val="0070187D"/>
    <w:rsid w:val="007038EF"/>
    <w:rsid w:val="00703EA1"/>
    <w:rsid w:val="007049AC"/>
    <w:rsid w:val="00704B3D"/>
    <w:rsid w:val="00705241"/>
    <w:rsid w:val="00705601"/>
    <w:rsid w:val="00705B4E"/>
    <w:rsid w:val="0070625A"/>
    <w:rsid w:val="00707106"/>
    <w:rsid w:val="0070722A"/>
    <w:rsid w:val="007072C9"/>
    <w:rsid w:val="0070733D"/>
    <w:rsid w:val="00707823"/>
    <w:rsid w:val="00707E22"/>
    <w:rsid w:val="00710061"/>
    <w:rsid w:val="0071071B"/>
    <w:rsid w:val="00710CBC"/>
    <w:rsid w:val="00710D74"/>
    <w:rsid w:val="00711629"/>
    <w:rsid w:val="00712662"/>
    <w:rsid w:val="0071395D"/>
    <w:rsid w:val="00713E85"/>
    <w:rsid w:val="007145E5"/>
    <w:rsid w:val="00714B26"/>
    <w:rsid w:val="00715301"/>
    <w:rsid w:val="00715626"/>
    <w:rsid w:val="007157C3"/>
    <w:rsid w:val="00715A83"/>
    <w:rsid w:val="00715DFA"/>
    <w:rsid w:val="00716B1A"/>
    <w:rsid w:val="00717B5F"/>
    <w:rsid w:val="00717C56"/>
    <w:rsid w:val="00720DD2"/>
    <w:rsid w:val="007211AE"/>
    <w:rsid w:val="00721504"/>
    <w:rsid w:val="0072196A"/>
    <w:rsid w:val="007219BA"/>
    <w:rsid w:val="00721CB6"/>
    <w:rsid w:val="00721D64"/>
    <w:rsid w:val="00721F8B"/>
    <w:rsid w:val="00722527"/>
    <w:rsid w:val="00722B0A"/>
    <w:rsid w:val="007232B8"/>
    <w:rsid w:val="007235A5"/>
    <w:rsid w:val="007235B7"/>
    <w:rsid w:val="00723684"/>
    <w:rsid w:val="00723BAA"/>
    <w:rsid w:val="00723EEA"/>
    <w:rsid w:val="0072403F"/>
    <w:rsid w:val="00724367"/>
    <w:rsid w:val="0072471A"/>
    <w:rsid w:val="00724831"/>
    <w:rsid w:val="00724D61"/>
    <w:rsid w:val="00725C81"/>
    <w:rsid w:val="00725E03"/>
    <w:rsid w:val="007267D0"/>
    <w:rsid w:val="00726CE3"/>
    <w:rsid w:val="00727A75"/>
    <w:rsid w:val="00727D1E"/>
    <w:rsid w:val="00730828"/>
    <w:rsid w:val="00730E6A"/>
    <w:rsid w:val="0073186E"/>
    <w:rsid w:val="007322B8"/>
    <w:rsid w:val="007332ED"/>
    <w:rsid w:val="007334A8"/>
    <w:rsid w:val="00733A02"/>
    <w:rsid w:val="00733E0F"/>
    <w:rsid w:val="00734986"/>
    <w:rsid w:val="00734BB7"/>
    <w:rsid w:val="00735495"/>
    <w:rsid w:val="00735C68"/>
    <w:rsid w:val="00735F8F"/>
    <w:rsid w:val="00736087"/>
    <w:rsid w:val="00736150"/>
    <w:rsid w:val="0073637A"/>
    <w:rsid w:val="00736CE9"/>
    <w:rsid w:val="00736D7E"/>
    <w:rsid w:val="007372F9"/>
    <w:rsid w:val="007376F2"/>
    <w:rsid w:val="00740048"/>
    <w:rsid w:val="0074142A"/>
    <w:rsid w:val="00741615"/>
    <w:rsid w:val="00741861"/>
    <w:rsid w:val="00741AC8"/>
    <w:rsid w:val="00742701"/>
    <w:rsid w:val="00742A16"/>
    <w:rsid w:val="00742BFF"/>
    <w:rsid w:val="00742D23"/>
    <w:rsid w:val="007431BC"/>
    <w:rsid w:val="007434FF"/>
    <w:rsid w:val="007435D0"/>
    <w:rsid w:val="00743690"/>
    <w:rsid w:val="00743D94"/>
    <w:rsid w:val="00743FA4"/>
    <w:rsid w:val="00744408"/>
    <w:rsid w:val="00744558"/>
    <w:rsid w:val="00745275"/>
    <w:rsid w:val="00745819"/>
    <w:rsid w:val="00745E20"/>
    <w:rsid w:val="007464C3"/>
    <w:rsid w:val="0074732B"/>
    <w:rsid w:val="007473D6"/>
    <w:rsid w:val="00747428"/>
    <w:rsid w:val="0074791C"/>
    <w:rsid w:val="007479BD"/>
    <w:rsid w:val="007503D8"/>
    <w:rsid w:val="00750B50"/>
    <w:rsid w:val="007513BF"/>
    <w:rsid w:val="00751BBA"/>
    <w:rsid w:val="00752447"/>
    <w:rsid w:val="00752515"/>
    <w:rsid w:val="00752D12"/>
    <w:rsid w:val="00752E36"/>
    <w:rsid w:val="00753049"/>
    <w:rsid w:val="007531BD"/>
    <w:rsid w:val="00753923"/>
    <w:rsid w:val="00753BC8"/>
    <w:rsid w:val="0075457C"/>
    <w:rsid w:val="00754675"/>
    <w:rsid w:val="00754A4B"/>
    <w:rsid w:val="00754EB6"/>
    <w:rsid w:val="0076161E"/>
    <w:rsid w:val="00761751"/>
    <w:rsid w:val="00761809"/>
    <w:rsid w:val="007619DF"/>
    <w:rsid w:val="00761CB7"/>
    <w:rsid w:val="00761D10"/>
    <w:rsid w:val="00762083"/>
    <w:rsid w:val="00762EA9"/>
    <w:rsid w:val="00763487"/>
    <w:rsid w:val="00764B1E"/>
    <w:rsid w:val="007650D2"/>
    <w:rsid w:val="0076557E"/>
    <w:rsid w:val="00765CF8"/>
    <w:rsid w:val="00766546"/>
    <w:rsid w:val="00766BEC"/>
    <w:rsid w:val="00766D81"/>
    <w:rsid w:val="00766D99"/>
    <w:rsid w:val="00766F09"/>
    <w:rsid w:val="00767092"/>
    <w:rsid w:val="00767336"/>
    <w:rsid w:val="0076753C"/>
    <w:rsid w:val="007675A1"/>
    <w:rsid w:val="00767726"/>
    <w:rsid w:val="007678B4"/>
    <w:rsid w:val="00767BBC"/>
    <w:rsid w:val="0077058E"/>
    <w:rsid w:val="0077078D"/>
    <w:rsid w:val="007707FF"/>
    <w:rsid w:val="00770C8A"/>
    <w:rsid w:val="0077108D"/>
    <w:rsid w:val="007713D6"/>
    <w:rsid w:val="0077163C"/>
    <w:rsid w:val="00772EC7"/>
    <w:rsid w:val="007732B1"/>
    <w:rsid w:val="007732BB"/>
    <w:rsid w:val="00773546"/>
    <w:rsid w:val="00773608"/>
    <w:rsid w:val="007736B2"/>
    <w:rsid w:val="00773731"/>
    <w:rsid w:val="0077402F"/>
    <w:rsid w:val="0077403F"/>
    <w:rsid w:val="0077498E"/>
    <w:rsid w:val="00774E9D"/>
    <w:rsid w:val="007751F3"/>
    <w:rsid w:val="00775D33"/>
    <w:rsid w:val="00776417"/>
    <w:rsid w:val="00776E42"/>
    <w:rsid w:val="00777154"/>
    <w:rsid w:val="0077764F"/>
    <w:rsid w:val="00777DC3"/>
    <w:rsid w:val="0078016D"/>
    <w:rsid w:val="00780260"/>
    <w:rsid w:val="0078053F"/>
    <w:rsid w:val="007808EE"/>
    <w:rsid w:val="00780944"/>
    <w:rsid w:val="00780CCE"/>
    <w:rsid w:val="00781586"/>
    <w:rsid w:val="00781FC9"/>
    <w:rsid w:val="0078203D"/>
    <w:rsid w:val="00782192"/>
    <w:rsid w:val="007822F3"/>
    <w:rsid w:val="00783447"/>
    <w:rsid w:val="007836CC"/>
    <w:rsid w:val="0078402E"/>
    <w:rsid w:val="007848FB"/>
    <w:rsid w:val="00785B30"/>
    <w:rsid w:val="00786AA8"/>
    <w:rsid w:val="00787B92"/>
    <w:rsid w:val="00790806"/>
    <w:rsid w:val="00790956"/>
    <w:rsid w:val="00790D3D"/>
    <w:rsid w:val="00790F77"/>
    <w:rsid w:val="00791CD5"/>
    <w:rsid w:val="00792083"/>
    <w:rsid w:val="007924D5"/>
    <w:rsid w:val="00792C01"/>
    <w:rsid w:val="007937BF"/>
    <w:rsid w:val="00793D33"/>
    <w:rsid w:val="007943DF"/>
    <w:rsid w:val="007944C4"/>
    <w:rsid w:val="007947C1"/>
    <w:rsid w:val="00794E6E"/>
    <w:rsid w:val="00796F88"/>
    <w:rsid w:val="007974F0"/>
    <w:rsid w:val="00797AA4"/>
    <w:rsid w:val="00797BFE"/>
    <w:rsid w:val="007A1E97"/>
    <w:rsid w:val="007A21F7"/>
    <w:rsid w:val="007A265B"/>
    <w:rsid w:val="007A2A00"/>
    <w:rsid w:val="007A2CD9"/>
    <w:rsid w:val="007A2F7C"/>
    <w:rsid w:val="007A3C62"/>
    <w:rsid w:val="007A3EF7"/>
    <w:rsid w:val="007A44F9"/>
    <w:rsid w:val="007A47B1"/>
    <w:rsid w:val="007A47DB"/>
    <w:rsid w:val="007A4C82"/>
    <w:rsid w:val="007A55EB"/>
    <w:rsid w:val="007A5887"/>
    <w:rsid w:val="007A6157"/>
    <w:rsid w:val="007A63AF"/>
    <w:rsid w:val="007A64CD"/>
    <w:rsid w:val="007A695E"/>
    <w:rsid w:val="007A6B26"/>
    <w:rsid w:val="007A6E65"/>
    <w:rsid w:val="007A7254"/>
    <w:rsid w:val="007A7661"/>
    <w:rsid w:val="007A7D25"/>
    <w:rsid w:val="007A7ECC"/>
    <w:rsid w:val="007B0A76"/>
    <w:rsid w:val="007B1090"/>
    <w:rsid w:val="007B159C"/>
    <w:rsid w:val="007B1863"/>
    <w:rsid w:val="007B18CA"/>
    <w:rsid w:val="007B230A"/>
    <w:rsid w:val="007B2F80"/>
    <w:rsid w:val="007B33A8"/>
    <w:rsid w:val="007B33ED"/>
    <w:rsid w:val="007B3D57"/>
    <w:rsid w:val="007B47E7"/>
    <w:rsid w:val="007B4F47"/>
    <w:rsid w:val="007B60A6"/>
    <w:rsid w:val="007B7539"/>
    <w:rsid w:val="007B7780"/>
    <w:rsid w:val="007C0498"/>
    <w:rsid w:val="007C0B1A"/>
    <w:rsid w:val="007C1FB2"/>
    <w:rsid w:val="007C2327"/>
    <w:rsid w:val="007C2902"/>
    <w:rsid w:val="007C3C98"/>
    <w:rsid w:val="007C3F82"/>
    <w:rsid w:val="007C4558"/>
    <w:rsid w:val="007C485A"/>
    <w:rsid w:val="007C4B34"/>
    <w:rsid w:val="007C5798"/>
    <w:rsid w:val="007C5CAF"/>
    <w:rsid w:val="007C66C5"/>
    <w:rsid w:val="007C67C2"/>
    <w:rsid w:val="007C693F"/>
    <w:rsid w:val="007C69BF"/>
    <w:rsid w:val="007C7254"/>
    <w:rsid w:val="007C7849"/>
    <w:rsid w:val="007C7FF0"/>
    <w:rsid w:val="007D055E"/>
    <w:rsid w:val="007D0811"/>
    <w:rsid w:val="007D0A58"/>
    <w:rsid w:val="007D12A4"/>
    <w:rsid w:val="007D18A9"/>
    <w:rsid w:val="007D1B41"/>
    <w:rsid w:val="007D1C46"/>
    <w:rsid w:val="007D2268"/>
    <w:rsid w:val="007D233B"/>
    <w:rsid w:val="007D33E9"/>
    <w:rsid w:val="007D34FA"/>
    <w:rsid w:val="007D37B8"/>
    <w:rsid w:val="007D3D02"/>
    <w:rsid w:val="007D3D8E"/>
    <w:rsid w:val="007D4122"/>
    <w:rsid w:val="007D41EC"/>
    <w:rsid w:val="007D4CBD"/>
    <w:rsid w:val="007D4EC8"/>
    <w:rsid w:val="007D5417"/>
    <w:rsid w:val="007D56EF"/>
    <w:rsid w:val="007D5EED"/>
    <w:rsid w:val="007D66D0"/>
    <w:rsid w:val="007D6781"/>
    <w:rsid w:val="007D6CA6"/>
    <w:rsid w:val="007D6CFC"/>
    <w:rsid w:val="007D7722"/>
    <w:rsid w:val="007D78B7"/>
    <w:rsid w:val="007D7E0B"/>
    <w:rsid w:val="007D7E8A"/>
    <w:rsid w:val="007E02A7"/>
    <w:rsid w:val="007E0405"/>
    <w:rsid w:val="007E19F2"/>
    <w:rsid w:val="007E1AC2"/>
    <w:rsid w:val="007E1E1D"/>
    <w:rsid w:val="007E234F"/>
    <w:rsid w:val="007E2AB4"/>
    <w:rsid w:val="007E33AB"/>
    <w:rsid w:val="007E40C7"/>
    <w:rsid w:val="007E4120"/>
    <w:rsid w:val="007E4449"/>
    <w:rsid w:val="007E4483"/>
    <w:rsid w:val="007E46C6"/>
    <w:rsid w:val="007E47D6"/>
    <w:rsid w:val="007E491E"/>
    <w:rsid w:val="007E4D8B"/>
    <w:rsid w:val="007E4EF7"/>
    <w:rsid w:val="007E50C2"/>
    <w:rsid w:val="007E565A"/>
    <w:rsid w:val="007E5886"/>
    <w:rsid w:val="007E61AF"/>
    <w:rsid w:val="007E66AE"/>
    <w:rsid w:val="007E6945"/>
    <w:rsid w:val="007E69FD"/>
    <w:rsid w:val="007E6CF1"/>
    <w:rsid w:val="007E77BE"/>
    <w:rsid w:val="007E7FCC"/>
    <w:rsid w:val="007F024C"/>
    <w:rsid w:val="007F0EA4"/>
    <w:rsid w:val="007F1E14"/>
    <w:rsid w:val="007F2288"/>
    <w:rsid w:val="007F3702"/>
    <w:rsid w:val="007F3EC1"/>
    <w:rsid w:val="007F41AC"/>
    <w:rsid w:val="007F4FDC"/>
    <w:rsid w:val="007F50D0"/>
    <w:rsid w:val="007F54A9"/>
    <w:rsid w:val="007F5DCC"/>
    <w:rsid w:val="007F6339"/>
    <w:rsid w:val="007F6813"/>
    <w:rsid w:val="007F6D9F"/>
    <w:rsid w:val="007F7251"/>
    <w:rsid w:val="007F7437"/>
    <w:rsid w:val="007F7A17"/>
    <w:rsid w:val="00800409"/>
    <w:rsid w:val="00800427"/>
    <w:rsid w:val="00800547"/>
    <w:rsid w:val="00800A86"/>
    <w:rsid w:val="00800C24"/>
    <w:rsid w:val="00801170"/>
    <w:rsid w:val="008017A4"/>
    <w:rsid w:val="008025E9"/>
    <w:rsid w:val="00803216"/>
    <w:rsid w:val="00803267"/>
    <w:rsid w:val="00803770"/>
    <w:rsid w:val="0080469D"/>
    <w:rsid w:val="0080488A"/>
    <w:rsid w:val="00804B0E"/>
    <w:rsid w:val="0080540B"/>
    <w:rsid w:val="00807CA4"/>
    <w:rsid w:val="00807DB3"/>
    <w:rsid w:val="0081078B"/>
    <w:rsid w:val="008109E9"/>
    <w:rsid w:val="00810BC4"/>
    <w:rsid w:val="00810D41"/>
    <w:rsid w:val="0081152C"/>
    <w:rsid w:val="008116E5"/>
    <w:rsid w:val="00811925"/>
    <w:rsid w:val="00811E0A"/>
    <w:rsid w:val="008121F0"/>
    <w:rsid w:val="00812640"/>
    <w:rsid w:val="0081331B"/>
    <w:rsid w:val="00813E7F"/>
    <w:rsid w:val="00814120"/>
    <w:rsid w:val="008148FA"/>
    <w:rsid w:val="00815C7F"/>
    <w:rsid w:val="00815EC2"/>
    <w:rsid w:val="00816233"/>
    <w:rsid w:val="00816248"/>
    <w:rsid w:val="008169B3"/>
    <w:rsid w:val="00816EF2"/>
    <w:rsid w:val="00817609"/>
    <w:rsid w:val="00817647"/>
    <w:rsid w:val="008203F3"/>
    <w:rsid w:val="00821029"/>
    <w:rsid w:val="00821097"/>
    <w:rsid w:val="00821C49"/>
    <w:rsid w:val="0082225A"/>
    <w:rsid w:val="00822344"/>
    <w:rsid w:val="0082310D"/>
    <w:rsid w:val="00823AE7"/>
    <w:rsid w:val="00823E8A"/>
    <w:rsid w:val="00824924"/>
    <w:rsid w:val="008250D7"/>
    <w:rsid w:val="008259ED"/>
    <w:rsid w:val="00825A42"/>
    <w:rsid w:val="00826037"/>
    <w:rsid w:val="00827063"/>
    <w:rsid w:val="0082788D"/>
    <w:rsid w:val="00827B2B"/>
    <w:rsid w:val="00827C2D"/>
    <w:rsid w:val="00827E36"/>
    <w:rsid w:val="00830299"/>
    <w:rsid w:val="00830501"/>
    <w:rsid w:val="00830639"/>
    <w:rsid w:val="00830BD2"/>
    <w:rsid w:val="00830C67"/>
    <w:rsid w:val="00830CF3"/>
    <w:rsid w:val="00831050"/>
    <w:rsid w:val="008317D4"/>
    <w:rsid w:val="00831D3B"/>
    <w:rsid w:val="00832015"/>
    <w:rsid w:val="00832172"/>
    <w:rsid w:val="00832892"/>
    <w:rsid w:val="00832CE1"/>
    <w:rsid w:val="008334DF"/>
    <w:rsid w:val="00833760"/>
    <w:rsid w:val="00833BCC"/>
    <w:rsid w:val="00833F8E"/>
    <w:rsid w:val="00833FB9"/>
    <w:rsid w:val="00834181"/>
    <w:rsid w:val="00835C05"/>
    <w:rsid w:val="00835C7D"/>
    <w:rsid w:val="00836E8C"/>
    <w:rsid w:val="00837F14"/>
    <w:rsid w:val="00840183"/>
    <w:rsid w:val="00840306"/>
    <w:rsid w:val="008405FD"/>
    <w:rsid w:val="00840B62"/>
    <w:rsid w:val="00840B91"/>
    <w:rsid w:val="00840C73"/>
    <w:rsid w:val="00840C9D"/>
    <w:rsid w:val="00840E0E"/>
    <w:rsid w:val="0084152D"/>
    <w:rsid w:val="00841E75"/>
    <w:rsid w:val="008424D8"/>
    <w:rsid w:val="00842B97"/>
    <w:rsid w:val="00842E8F"/>
    <w:rsid w:val="00843E9E"/>
    <w:rsid w:val="00843EBA"/>
    <w:rsid w:val="00843F51"/>
    <w:rsid w:val="008451B1"/>
    <w:rsid w:val="008457D6"/>
    <w:rsid w:val="008458A6"/>
    <w:rsid w:val="0084604F"/>
    <w:rsid w:val="008467E7"/>
    <w:rsid w:val="008472E2"/>
    <w:rsid w:val="00847C34"/>
    <w:rsid w:val="00847E66"/>
    <w:rsid w:val="00850070"/>
    <w:rsid w:val="00850E5C"/>
    <w:rsid w:val="00851609"/>
    <w:rsid w:val="00851741"/>
    <w:rsid w:val="00851944"/>
    <w:rsid w:val="00851DF3"/>
    <w:rsid w:val="00851F3C"/>
    <w:rsid w:val="0085298E"/>
    <w:rsid w:val="00852A1E"/>
    <w:rsid w:val="00852A88"/>
    <w:rsid w:val="00852DC1"/>
    <w:rsid w:val="00852F32"/>
    <w:rsid w:val="00853095"/>
    <w:rsid w:val="008534C4"/>
    <w:rsid w:val="00853AE9"/>
    <w:rsid w:val="00854AC8"/>
    <w:rsid w:val="00854B50"/>
    <w:rsid w:val="00854BFD"/>
    <w:rsid w:val="00854CA6"/>
    <w:rsid w:val="008554E9"/>
    <w:rsid w:val="00855AEE"/>
    <w:rsid w:val="00855C38"/>
    <w:rsid w:val="0085646A"/>
    <w:rsid w:val="008573F1"/>
    <w:rsid w:val="008574E0"/>
    <w:rsid w:val="00857E5F"/>
    <w:rsid w:val="00860438"/>
    <w:rsid w:val="0086052B"/>
    <w:rsid w:val="00860F33"/>
    <w:rsid w:val="00860F74"/>
    <w:rsid w:val="0086118A"/>
    <w:rsid w:val="00861373"/>
    <w:rsid w:val="00861819"/>
    <w:rsid w:val="00861E05"/>
    <w:rsid w:val="00862059"/>
    <w:rsid w:val="00863011"/>
    <w:rsid w:val="00863268"/>
    <w:rsid w:val="00863660"/>
    <w:rsid w:val="008636F8"/>
    <w:rsid w:val="00863B2E"/>
    <w:rsid w:val="00863C5A"/>
    <w:rsid w:val="00864358"/>
    <w:rsid w:val="00865194"/>
    <w:rsid w:val="0086632E"/>
    <w:rsid w:val="00866BB1"/>
    <w:rsid w:val="00867624"/>
    <w:rsid w:val="008715E0"/>
    <w:rsid w:val="00872A6C"/>
    <w:rsid w:val="008733CD"/>
    <w:rsid w:val="00873DC4"/>
    <w:rsid w:val="0087425D"/>
    <w:rsid w:val="00874316"/>
    <w:rsid w:val="00874B1A"/>
    <w:rsid w:val="0087505E"/>
    <w:rsid w:val="00875E01"/>
    <w:rsid w:val="00875E97"/>
    <w:rsid w:val="0087632A"/>
    <w:rsid w:val="008766B2"/>
    <w:rsid w:val="00876A37"/>
    <w:rsid w:val="00876B6F"/>
    <w:rsid w:val="00877045"/>
    <w:rsid w:val="008776A9"/>
    <w:rsid w:val="008778FD"/>
    <w:rsid w:val="00877EE1"/>
    <w:rsid w:val="00880350"/>
    <w:rsid w:val="00880829"/>
    <w:rsid w:val="0088179E"/>
    <w:rsid w:val="00881AEC"/>
    <w:rsid w:val="008821AC"/>
    <w:rsid w:val="00882FE6"/>
    <w:rsid w:val="008837E0"/>
    <w:rsid w:val="00883E2C"/>
    <w:rsid w:val="00883FC0"/>
    <w:rsid w:val="00884075"/>
    <w:rsid w:val="00884878"/>
    <w:rsid w:val="00884886"/>
    <w:rsid w:val="00884EC1"/>
    <w:rsid w:val="00884F23"/>
    <w:rsid w:val="00886502"/>
    <w:rsid w:val="00886A3E"/>
    <w:rsid w:val="00887B63"/>
    <w:rsid w:val="00890134"/>
    <w:rsid w:val="0089069D"/>
    <w:rsid w:val="008906E0"/>
    <w:rsid w:val="00890CB0"/>
    <w:rsid w:val="00890D36"/>
    <w:rsid w:val="00890E00"/>
    <w:rsid w:val="00891C2B"/>
    <w:rsid w:val="00891D3B"/>
    <w:rsid w:val="0089209C"/>
    <w:rsid w:val="00892DA5"/>
    <w:rsid w:val="00892FEA"/>
    <w:rsid w:val="00893435"/>
    <w:rsid w:val="0089379A"/>
    <w:rsid w:val="00893E13"/>
    <w:rsid w:val="00893E6B"/>
    <w:rsid w:val="0089407E"/>
    <w:rsid w:val="00895BB1"/>
    <w:rsid w:val="00895D03"/>
    <w:rsid w:val="00895F41"/>
    <w:rsid w:val="00895FF3"/>
    <w:rsid w:val="008962FA"/>
    <w:rsid w:val="00897201"/>
    <w:rsid w:val="00897923"/>
    <w:rsid w:val="00897DBD"/>
    <w:rsid w:val="00897ECF"/>
    <w:rsid w:val="008A0A3B"/>
    <w:rsid w:val="008A1197"/>
    <w:rsid w:val="008A2622"/>
    <w:rsid w:val="008A38E3"/>
    <w:rsid w:val="008A3A3B"/>
    <w:rsid w:val="008A4474"/>
    <w:rsid w:val="008A4605"/>
    <w:rsid w:val="008A46A1"/>
    <w:rsid w:val="008A4834"/>
    <w:rsid w:val="008A5141"/>
    <w:rsid w:val="008A6328"/>
    <w:rsid w:val="008A688A"/>
    <w:rsid w:val="008B00CE"/>
    <w:rsid w:val="008B0D17"/>
    <w:rsid w:val="008B0F19"/>
    <w:rsid w:val="008B1255"/>
    <w:rsid w:val="008B1F4E"/>
    <w:rsid w:val="008B28CB"/>
    <w:rsid w:val="008B43E1"/>
    <w:rsid w:val="008B450A"/>
    <w:rsid w:val="008B4603"/>
    <w:rsid w:val="008B4D61"/>
    <w:rsid w:val="008B5014"/>
    <w:rsid w:val="008B58EA"/>
    <w:rsid w:val="008B7E68"/>
    <w:rsid w:val="008C0018"/>
    <w:rsid w:val="008C06F5"/>
    <w:rsid w:val="008C0B6F"/>
    <w:rsid w:val="008C115A"/>
    <w:rsid w:val="008C1DF1"/>
    <w:rsid w:val="008C1E4E"/>
    <w:rsid w:val="008C1EDE"/>
    <w:rsid w:val="008C299D"/>
    <w:rsid w:val="008C2BA5"/>
    <w:rsid w:val="008C5102"/>
    <w:rsid w:val="008C5689"/>
    <w:rsid w:val="008C6ACD"/>
    <w:rsid w:val="008C7214"/>
    <w:rsid w:val="008D04DB"/>
    <w:rsid w:val="008D07F9"/>
    <w:rsid w:val="008D0960"/>
    <w:rsid w:val="008D0D20"/>
    <w:rsid w:val="008D122A"/>
    <w:rsid w:val="008D16DB"/>
    <w:rsid w:val="008D1CAA"/>
    <w:rsid w:val="008D1EED"/>
    <w:rsid w:val="008D200F"/>
    <w:rsid w:val="008D23F5"/>
    <w:rsid w:val="008D34C2"/>
    <w:rsid w:val="008D5506"/>
    <w:rsid w:val="008D56F9"/>
    <w:rsid w:val="008D570F"/>
    <w:rsid w:val="008D5B85"/>
    <w:rsid w:val="008D6422"/>
    <w:rsid w:val="008D68BB"/>
    <w:rsid w:val="008D6937"/>
    <w:rsid w:val="008D6C0E"/>
    <w:rsid w:val="008D6E4C"/>
    <w:rsid w:val="008D6FCC"/>
    <w:rsid w:val="008D708B"/>
    <w:rsid w:val="008D7221"/>
    <w:rsid w:val="008D7641"/>
    <w:rsid w:val="008E02C3"/>
    <w:rsid w:val="008E0A62"/>
    <w:rsid w:val="008E11C1"/>
    <w:rsid w:val="008E16FE"/>
    <w:rsid w:val="008E1825"/>
    <w:rsid w:val="008E1A33"/>
    <w:rsid w:val="008E1E48"/>
    <w:rsid w:val="008E1FF2"/>
    <w:rsid w:val="008E21D6"/>
    <w:rsid w:val="008E2833"/>
    <w:rsid w:val="008E2BC7"/>
    <w:rsid w:val="008E2F1E"/>
    <w:rsid w:val="008E2F44"/>
    <w:rsid w:val="008E3341"/>
    <w:rsid w:val="008E3AA6"/>
    <w:rsid w:val="008E3D97"/>
    <w:rsid w:val="008E3F5B"/>
    <w:rsid w:val="008E42CF"/>
    <w:rsid w:val="008E498C"/>
    <w:rsid w:val="008E4E0D"/>
    <w:rsid w:val="008E4F07"/>
    <w:rsid w:val="008E59D9"/>
    <w:rsid w:val="008E681B"/>
    <w:rsid w:val="008E69B5"/>
    <w:rsid w:val="008E6EF1"/>
    <w:rsid w:val="008E6F30"/>
    <w:rsid w:val="008E7945"/>
    <w:rsid w:val="008E7A82"/>
    <w:rsid w:val="008F0A43"/>
    <w:rsid w:val="008F0B76"/>
    <w:rsid w:val="008F0BB1"/>
    <w:rsid w:val="008F22A6"/>
    <w:rsid w:val="008F235C"/>
    <w:rsid w:val="008F2496"/>
    <w:rsid w:val="008F3057"/>
    <w:rsid w:val="008F3241"/>
    <w:rsid w:val="008F39A9"/>
    <w:rsid w:val="008F4627"/>
    <w:rsid w:val="008F4CB3"/>
    <w:rsid w:val="008F4E27"/>
    <w:rsid w:val="008F4F7C"/>
    <w:rsid w:val="008F52C5"/>
    <w:rsid w:val="008F56DE"/>
    <w:rsid w:val="008F5A7C"/>
    <w:rsid w:val="008F6263"/>
    <w:rsid w:val="008F630E"/>
    <w:rsid w:val="008F64DD"/>
    <w:rsid w:val="008F68BB"/>
    <w:rsid w:val="008F6B74"/>
    <w:rsid w:val="008F759E"/>
    <w:rsid w:val="00900713"/>
    <w:rsid w:val="00900B2C"/>
    <w:rsid w:val="00900B68"/>
    <w:rsid w:val="00901482"/>
    <w:rsid w:val="00903246"/>
    <w:rsid w:val="00903825"/>
    <w:rsid w:val="00903EC6"/>
    <w:rsid w:val="00904943"/>
    <w:rsid w:val="00904E57"/>
    <w:rsid w:val="00905228"/>
    <w:rsid w:val="00905A4B"/>
    <w:rsid w:val="0090659F"/>
    <w:rsid w:val="009065B9"/>
    <w:rsid w:val="009065D0"/>
    <w:rsid w:val="009069B4"/>
    <w:rsid w:val="00906CCB"/>
    <w:rsid w:val="00906DD5"/>
    <w:rsid w:val="0090716B"/>
    <w:rsid w:val="009073CD"/>
    <w:rsid w:val="009075ED"/>
    <w:rsid w:val="00907C55"/>
    <w:rsid w:val="00910549"/>
    <w:rsid w:val="00910DB4"/>
    <w:rsid w:val="00910FCB"/>
    <w:rsid w:val="00911F38"/>
    <w:rsid w:val="009122E3"/>
    <w:rsid w:val="00912768"/>
    <w:rsid w:val="009129DD"/>
    <w:rsid w:val="009134F9"/>
    <w:rsid w:val="00913722"/>
    <w:rsid w:val="00913E31"/>
    <w:rsid w:val="009140CF"/>
    <w:rsid w:val="009146C9"/>
    <w:rsid w:val="00914716"/>
    <w:rsid w:val="009149B7"/>
    <w:rsid w:val="00914AA3"/>
    <w:rsid w:val="00914BC1"/>
    <w:rsid w:val="00914EB7"/>
    <w:rsid w:val="00915089"/>
    <w:rsid w:val="009150D0"/>
    <w:rsid w:val="00916474"/>
    <w:rsid w:val="00916F97"/>
    <w:rsid w:val="0091741D"/>
    <w:rsid w:val="009177F0"/>
    <w:rsid w:val="00917B13"/>
    <w:rsid w:val="00917E0B"/>
    <w:rsid w:val="00917E57"/>
    <w:rsid w:val="00920024"/>
    <w:rsid w:val="0092099D"/>
    <w:rsid w:val="009209D3"/>
    <w:rsid w:val="00922E85"/>
    <w:rsid w:val="0092312F"/>
    <w:rsid w:val="00923199"/>
    <w:rsid w:val="00923C8F"/>
    <w:rsid w:val="009241F1"/>
    <w:rsid w:val="009247A5"/>
    <w:rsid w:val="00924F04"/>
    <w:rsid w:val="0092570B"/>
    <w:rsid w:val="00925C00"/>
    <w:rsid w:val="009264F2"/>
    <w:rsid w:val="00926A3A"/>
    <w:rsid w:val="009279D3"/>
    <w:rsid w:val="00927F02"/>
    <w:rsid w:val="00927FB2"/>
    <w:rsid w:val="009300BB"/>
    <w:rsid w:val="009304CB"/>
    <w:rsid w:val="0093139A"/>
    <w:rsid w:val="00932569"/>
    <w:rsid w:val="0093297A"/>
    <w:rsid w:val="009329B5"/>
    <w:rsid w:val="00932E6F"/>
    <w:rsid w:val="00933145"/>
    <w:rsid w:val="009336FA"/>
    <w:rsid w:val="00933B8F"/>
    <w:rsid w:val="0093448E"/>
    <w:rsid w:val="009345DF"/>
    <w:rsid w:val="00934A77"/>
    <w:rsid w:val="00937398"/>
    <w:rsid w:val="00937CC7"/>
    <w:rsid w:val="00937E0D"/>
    <w:rsid w:val="009403ED"/>
    <w:rsid w:val="009409C2"/>
    <w:rsid w:val="00941256"/>
    <w:rsid w:val="00942515"/>
    <w:rsid w:val="0094253F"/>
    <w:rsid w:val="00942AA9"/>
    <w:rsid w:val="00943025"/>
    <w:rsid w:val="00943073"/>
    <w:rsid w:val="00943DD3"/>
    <w:rsid w:val="00943ED9"/>
    <w:rsid w:val="00943F99"/>
    <w:rsid w:val="0094409C"/>
    <w:rsid w:val="00944B0B"/>
    <w:rsid w:val="00944B13"/>
    <w:rsid w:val="00944D33"/>
    <w:rsid w:val="009454EF"/>
    <w:rsid w:val="009456FE"/>
    <w:rsid w:val="00945B13"/>
    <w:rsid w:val="00945D9D"/>
    <w:rsid w:val="0094619C"/>
    <w:rsid w:val="0094689C"/>
    <w:rsid w:val="00946C22"/>
    <w:rsid w:val="0094742D"/>
    <w:rsid w:val="00947518"/>
    <w:rsid w:val="0094789C"/>
    <w:rsid w:val="00950217"/>
    <w:rsid w:val="009503E0"/>
    <w:rsid w:val="0095137B"/>
    <w:rsid w:val="00951563"/>
    <w:rsid w:val="009518D3"/>
    <w:rsid w:val="00951907"/>
    <w:rsid w:val="0095200E"/>
    <w:rsid w:val="00952186"/>
    <w:rsid w:val="00952367"/>
    <w:rsid w:val="00952481"/>
    <w:rsid w:val="009525CB"/>
    <w:rsid w:val="00952660"/>
    <w:rsid w:val="009528B5"/>
    <w:rsid w:val="00952EDD"/>
    <w:rsid w:val="0095411E"/>
    <w:rsid w:val="00954824"/>
    <w:rsid w:val="009548C6"/>
    <w:rsid w:val="00954AF6"/>
    <w:rsid w:val="00954D6E"/>
    <w:rsid w:val="00955546"/>
    <w:rsid w:val="0095653E"/>
    <w:rsid w:val="00956832"/>
    <w:rsid w:val="009568B9"/>
    <w:rsid w:val="00956CBA"/>
    <w:rsid w:val="00956DB0"/>
    <w:rsid w:val="00956F56"/>
    <w:rsid w:val="0095799B"/>
    <w:rsid w:val="009603C3"/>
    <w:rsid w:val="009605DC"/>
    <w:rsid w:val="00960AA8"/>
    <w:rsid w:val="00960E73"/>
    <w:rsid w:val="0096133D"/>
    <w:rsid w:val="00961920"/>
    <w:rsid w:val="00961BD3"/>
    <w:rsid w:val="00961D38"/>
    <w:rsid w:val="00961DD6"/>
    <w:rsid w:val="00962D28"/>
    <w:rsid w:val="00962DFA"/>
    <w:rsid w:val="00962EF9"/>
    <w:rsid w:val="009632D3"/>
    <w:rsid w:val="00963F06"/>
    <w:rsid w:val="00964A63"/>
    <w:rsid w:val="00964C8C"/>
    <w:rsid w:val="00964D03"/>
    <w:rsid w:val="009656E1"/>
    <w:rsid w:val="00965A5D"/>
    <w:rsid w:val="00965B08"/>
    <w:rsid w:val="00966D73"/>
    <w:rsid w:val="00966FE7"/>
    <w:rsid w:val="00967389"/>
    <w:rsid w:val="00967EA3"/>
    <w:rsid w:val="00970248"/>
    <w:rsid w:val="00970559"/>
    <w:rsid w:val="00970897"/>
    <w:rsid w:val="00970DB6"/>
    <w:rsid w:val="00970E36"/>
    <w:rsid w:val="00970EBE"/>
    <w:rsid w:val="009722BE"/>
    <w:rsid w:val="009727E8"/>
    <w:rsid w:val="00972CA7"/>
    <w:rsid w:val="009732D7"/>
    <w:rsid w:val="00973481"/>
    <w:rsid w:val="009741A7"/>
    <w:rsid w:val="00974B8F"/>
    <w:rsid w:val="00974C16"/>
    <w:rsid w:val="00974CD1"/>
    <w:rsid w:val="00974D96"/>
    <w:rsid w:val="00975115"/>
    <w:rsid w:val="009752D3"/>
    <w:rsid w:val="009757EF"/>
    <w:rsid w:val="00975B9A"/>
    <w:rsid w:val="009765C4"/>
    <w:rsid w:val="00976804"/>
    <w:rsid w:val="00976A50"/>
    <w:rsid w:val="0097700F"/>
    <w:rsid w:val="0097733B"/>
    <w:rsid w:val="0097756A"/>
    <w:rsid w:val="00977C36"/>
    <w:rsid w:val="00977DF6"/>
    <w:rsid w:val="009800FD"/>
    <w:rsid w:val="00980307"/>
    <w:rsid w:val="00980722"/>
    <w:rsid w:val="00980DC1"/>
    <w:rsid w:val="009810D9"/>
    <w:rsid w:val="009816F5"/>
    <w:rsid w:val="0098207D"/>
    <w:rsid w:val="00982092"/>
    <w:rsid w:val="00982E22"/>
    <w:rsid w:val="00982EE2"/>
    <w:rsid w:val="00984602"/>
    <w:rsid w:val="009857B6"/>
    <w:rsid w:val="009859B3"/>
    <w:rsid w:val="00985D68"/>
    <w:rsid w:val="00986228"/>
    <w:rsid w:val="009863E4"/>
    <w:rsid w:val="00986F8C"/>
    <w:rsid w:val="00987205"/>
    <w:rsid w:val="009876F5"/>
    <w:rsid w:val="009877C5"/>
    <w:rsid w:val="00987AE7"/>
    <w:rsid w:val="00987B76"/>
    <w:rsid w:val="009907C3"/>
    <w:rsid w:val="00991094"/>
    <w:rsid w:val="009911F7"/>
    <w:rsid w:val="009916CD"/>
    <w:rsid w:val="00991A34"/>
    <w:rsid w:val="00991AF1"/>
    <w:rsid w:val="00991DA8"/>
    <w:rsid w:val="0099208B"/>
    <w:rsid w:val="00992114"/>
    <w:rsid w:val="009940B4"/>
    <w:rsid w:val="00994FEA"/>
    <w:rsid w:val="00995F8C"/>
    <w:rsid w:val="009963C4"/>
    <w:rsid w:val="0099670D"/>
    <w:rsid w:val="00996750"/>
    <w:rsid w:val="0099690B"/>
    <w:rsid w:val="0099758C"/>
    <w:rsid w:val="00997CAA"/>
    <w:rsid w:val="009A0757"/>
    <w:rsid w:val="009A0905"/>
    <w:rsid w:val="009A18A9"/>
    <w:rsid w:val="009A1B6D"/>
    <w:rsid w:val="009A219D"/>
    <w:rsid w:val="009A2500"/>
    <w:rsid w:val="009A2554"/>
    <w:rsid w:val="009A26AE"/>
    <w:rsid w:val="009A2728"/>
    <w:rsid w:val="009A29AE"/>
    <w:rsid w:val="009A2F1F"/>
    <w:rsid w:val="009A3EE3"/>
    <w:rsid w:val="009A42F3"/>
    <w:rsid w:val="009A4A0C"/>
    <w:rsid w:val="009A4C5C"/>
    <w:rsid w:val="009A511E"/>
    <w:rsid w:val="009A6158"/>
    <w:rsid w:val="009A6EEE"/>
    <w:rsid w:val="009A72CD"/>
    <w:rsid w:val="009A76A0"/>
    <w:rsid w:val="009B0E5C"/>
    <w:rsid w:val="009B168D"/>
    <w:rsid w:val="009B2892"/>
    <w:rsid w:val="009B2C96"/>
    <w:rsid w:val="009B2CD9"/>
    <w:rsid w:val="009B2CE1"/>
    <w:rsid w:val="009B2CE6"/>
    <w:rsid w:val="009B3528"/>
    <w:rsid w:val="009B4A28"/>
    <w:rsid w:val="009B4CFC"/>
    <w:rsid w:val="009B59E5"/>
    <w:rsid w:val="009B5FD5"/>
    <w:rsid w:val="009B6022"/>
    <w:rsid w:val="009B69BB"/>
    <w:rsid w:val="009B700D"/>
    <w:rsid w:val="009B7C73"/>
    <w:rsid w:val="009C00CF"/>
    <w:rsid w:val="009C06FD"/>
    <w:rsid w:val="009C0DC0"/>
    <w:rsid w:val="009C0DEC"/>
    <w:rsid w:val="009C200B"/>
    <w:rsid w:val="009C5B47"/>
    <w:rsid w:val="009C6AAC"/>
    <w:rsid w:val="009C7059"/>
    <w:rsid w:val="009C7424"/>
    <w:rsid w:val="009C771C"/>
    <w:rsid w:val="009D04FA"/>
    <w:rsid w:val="009D0693"/>
    <w:rsid w:val="009D1044"/>
    <w:rsid w:val="009D13BE"/>
    <w:rsid w:val="009D1EC9"/>
    <w:rsid w:val="009D2191"/>
    <w:rsid w:val="009D252B"/>
    <w:rsid w:val="009D3A8D"/>
    <w:rsid w:val="009D3D79"/>
    <w:rsid w:val="009D3F79"/>
    <w:rsid w:val="009D48E2"/>
    <w:rsid w:val="009D4E8A"/>
    <w:rsid w:val="009D502D"/>
    <w:rsid w:val="009D5335"/>
    <w:rsid w:val="009D57C1"/>
    <w:rsid w:val="009D6D01"/>
    <w:rsid w:val="009D7187"/>
    <w:rsid w:val="009D74DC"/>
    <w:rsid w:val="009D75D5"/>
    <w:rsid w:val="009D7950"/>
    <w:rsid w:val="009D7995"/>
    <w:rsid w:val="009E05AA"/>
    <w:rsid w:val="009E089A"/>
    <w:rsid w:val="009E1333"/>
    <w:rsid w:val="009E1BE6"/>
    <w:rsid w:val="009E2714"/>
    <w:rsid w:val="009E27E0"/>
    <w:rsid w:val="009E2836"/>
    <w:rsid w:val="009E2DAE"/>
    <w:rsid w:val="009E3558"/>
    <w:rsid w:val="009E4CBC"/>
    <w:rsid w:val="009E52F7"/>
    <w:rsid w:val="009E5A7A"/>
    <w:rsid w:val="009E5BC5"/>
    <w:rsid w:val="009E5C85"/>
    <w:rsid w:val="009E661C"/>
    <w:rsid w:val="009E7EFB"/>
    <w:rsid w:val="009F16AC"/>
    <w:rsid w:val="009F1980"/>
    <w:rsid w:val="009F1A95"/>
    <w:rsid w:val="009F1CD8"/>
    <w:rsid w:val="009F1E84"/>
    <w:rsid w:val="009F21D9"/>
    <w:rsid w:val="009F21F2"/>
    <w:rsid w:val="009F221D"/>
    <w:rsid w:val="009F2870"/>
    <w:rsid w:val="009F2962"/>
    <w:rsid w:val="009F2CB1"/>
    <w:rsid w:val="009F2F14"/>
    <w:rsid w:val="009F3031"/>
    <w:rsid w:val="009F3310"/>
    <w:rsid w:val="009F353A"/>
    <w:rsid w:val="009F3CA5"/>
    <w:rsid w:val="009F41A7"/>
    <w:rsid w:val="009F4590"/>
    <w:rsid w:val="009F465F"/>
    <w:rsid w:val="009F470E"/>
    <w:rsid w:val="009F49AA"/>
    <w:rsid w:val="009F541B"/>
    <w:rsid w:val="009F5F2B"/>
    <w:rsid w:val="009F632B"/>
    <w:rsid w:val="009F63B1"/>
    <w:rsid w:val="009F76C3"/>
    <w:rsid w:val="00A001B3"/>
    <w:rsid w:val="00A00E14"/>
    <w:rsid w:val="00A02304"/>
    <w:rsid w:val="00A02349"/>
    <w:rsid w:val="00A02637"/>
    <w:rsid w:val="00A03823"/>
    <w:rsid w:val="00A04424"/>
    <w:rsid w:val="00A059E0"/>
    <w:rsid w:val="00A05B82"/>
    <w:rsid w:val="00A060FE"/>
    <w:rsid w:val="00A07225"/>
    <w:rsid w:val="00A07610"/>
    <w:rsid w:val="00A1092A"/>
    <w:rsid w:val="00A111AA"/>
    <w:rsid w:val="00A11A08"/>
    <w:rsid w:val="00A11D5B"/>
    <w:rsid w:val="00A11E6F"/>
    <w:rsid w:val="00A12B52"/>
    <w:rsid w:val="00A13436"/>
    <w:rsid w:val="00A14B93"/>
    <w:rsid w:val="00A152B1"/>
    <w:rsid w:val="00A16849"/>
    <w:rsid w:val="00A17D07"/>
    <w:rsid w:val="00A20973"/>
    <w:rsid w:val="00A209ED"/>
    <w:rsid w:val="00A20F7B"/>
    <w:rsid w:val="00A213E9"/>
    <w:rsid w:val="00A217BD"/>
    <w:rsid w:val="00A21B82"/>
    <w:rsid w:val="00A21F7D"/>
    <w:rsid w:val="00A22012"/>
    <w:rsid w:val="00A223D4"/>
    <w:rsid w:val="00A223FB"/>
    <w:rsid w:val="00A22632"/>
    <w:rsid w:val="00A2266C"/>
    <w:rsid w:val="00A22A47"/>
    <w:rsid w:val="00A22E61"/>
    <w:rsid w:val="00A239DE"/>
    <w:rsid w:val="00A24089"/>
    <w:rsid w:val="00A2415E"/>
    <w:rsid w:val="00A243BC"/>
    <w:rsid w:val="00A24562"/>
    <w:rsid w:val="00A24EB5"/>
    <w:rsid w:val="00A24F07"/>
    <w:rsid w:val="00A259A8"/>
    <w:rsid w:val="00A25ABE"/>
    <w:rsid w:val="00A25D21"/>
    <w:rsid w:val="00A2645A"/>
    <w:rsid w:val="00A26B2C"/>
    <w:rsid w:val="00A26EE2"/>
    <w:rsid w:val="00A27CCC"/>
    <w:rsid w:val="00A30268"/>
    <w:rsid w:val="00A30727"/>
    <w:rsid w:val="00A30BEF"/>
    <w:rsid w:val="00A315B0"/>
    <w:rsid w:val="00A31682"/>
    <w:rsid w:val="00A31E40"/>
    <w:rsid w:val="00A3292C"/>
    <w:rsid w:val="00A32B26"/>
    <w:rsid w:val="00A32EC5"/>
    <w:rsid w:val="00A33417"/>
    <w:rsid w:val="00A3374D"/>
    <w:rsid w:val="00A33AE0"/>
    <w:rsid w:val="00A34589"/>
    <w:rsid w:val="00A34AC0"/>
    <w:rsid w:val="00A35120"/>
    <w:rsid w:val="00A35217"/>
    <w:rsid w:val="00A35A25"/>
    <w:rsid w:val="00A35E38"/>
    <w:rsid w:val="00A3635F"/>
    <w:rsid w:val="00A365BE"/>
    <w:rsid w:val="00A36890"/>
    <w:rsid w:val="00A36BDB"/>
    <w:rsid w:val="00A3718E"/>
    <w:rsid w:val="00A37245"/>
    <w:rsid w:val="00A37326"/>
    <w:rsid w:val="00A37F90"/>
    <w:rsid w:val="00A40282"/>
    <w:rsid w:val="00A403CF"/>
    <w:rsid w:val="00A404C8"/>
    <w:rsid w:val="00A411A5"/>
    <w:rsid w:val="00A41627"/>
    <w:rsid w:val="00A42A48"/>
    <w:rsid w:val="00A42ADA"/>
    <w:rsid w:val="00A42EB0"/>
    <w:rsid w:val="00A43142"/>
    <w:rsid w:val="00A43348"/>
    <w:rsid w:val="00A43716"/>
    <w:rsid w:val="00A4395E"/>
    <w:rsid w:val="00A43D1A"/>
    <w:rsid w:val="00A43F56"/>
    <w:rsid w:val="00A43FDC"/>
    <w:rsid w:val="00A4421F"/>
    <w:rsid w:val="00A445F9"/>
    <w:rsid w:val="00A456F8"/>
    <w:rsid w:val="00A45DA7"/>
    <w:rsid w:val="00A46070"/>
    <w:rsid w:val="00A4631C"/>
    <w:rsid w:val="00A46679"/>
    <w:rsid w:val="00A46971"/>
    <w:rsid w:val="00A46FD8"/>
    <w:rsid w:val="00A47DD8"/>
    <w:rsid w:val="00A50A96"/>
    <w:rsid w:val="00A51607"/>
    <w:rsid w:val="00A51EB8"/>
    <w:rsid w:val="00A51F46"/>
    <w:rsid w:val="00A52049"/>
    <w:rsid w:val="00A5305A"/>
    <w:rsid w:val="00A53844"/>
    <w:rsid w:val="00A539CE"/>
    <w:rsid w:val="00A53C56"/>
    <w:rsid w:val="00A54620"/>
    <w:rsid w:val="00A54FF0"/>
    <w:rsid w:val="00A55D87"/>
    <w:rsid w:val="00A577C4"/>
    <w:rsid w:val="00A57C78"/>
    <w:rsid w:val="00A60373"/>
    <w:rsid w:val="00A611B3"/>
    <w:rsid w:val="00A61983"/>
    <w:rsid w:val="00A62399"/>
    <w:rsid w:val="00A62444"/>
    <w:rsid w:val="00A62E16"/>
    <w:rsid w:val="00A63037"/>
    <w:rsid w:val="00A63B83"/>
    <w:rsid w:val="00A63D3F"/>
    <w:rsid w:val="00A63FD0"/>
    <w:rsid w:val="00A640F4"/>
    <w:rsid w:val="00A64BDF"/>
    <w:rsid w:val="00A64FA0"/>
    <w:rsid w:val="00A655E5"/>
    <w:rsid w:val="00A655FC"/>
    <w:rsid w:val="00A66039"/>
    <w:rsid w:val="00A66E4C"/>
    <w:rsid w:val="00A671F2"/>
    <w:rsid w:val="00A67827"/>
    <w:rsid w:val="00A67C8D"/>
    <w:rsid w:val="00A700FC"/>
    <w:rsid w:val="00A7034B"/>
    <w:rsid w:val="00A704A8"/>
    <w:rsid w:val="00A7108A"/>
    <w:rsid w:val="00A71557"/>
    <w:rsid w:val="00A72720"/>
    <w:rsid w:val="00A7375D"/>
    <w:rsid w:val="00A7442F"/>
    <w:rsid w:val="00A7628F"/>
    <w:rsid w:val="00A76473"/>
    <w:rsid w:val="00A771B0"/>
    <w:rsid w:val="00A7748D"/>
    <w:rsid w:val="00A776A8"/>
    <w:rsid w:val="00A778E6"/>
    <w:rsid w:val="00A77C55"/>
    <w:rsid w:val="00A77F76"/>
    <w:rsid w:val="00A80583"/>
    <w:rsid w:val="00A80B95"/>
    <w:rsid w:val="00A8177F"/>
    <w:rsid w:val="00A83097"/>
    <w:rsid w:val="00A83ED1"/>
    <w:rsid w:val="00A849D0"/>
    <w:rsid w:val="00A85149"/>
    <w:rsid w:val="00A8559E"/>
    <w:rsid w:val="00A8586F"/>
    <w:rsid w:val="00A85DC8"/>
    <w:rsid w:val="00A85F03"/>
    <w:rsid w:val="00A86436"/>
    <w:rsid w:val="00A864F1"/>
    <w:rsid w:val="00A86620"/>
    <w:rsid w:val="00A87836"/>
    <w:rsid w:val="00A87E0B"/>
    <w:rsid w:val="00A87F1E"/>
    <w:rsid w:val="00A90610"/>
    <w:rsid w:val="00A907DF"/>
    <w:rsid w:val="00A90AEF"/>
    <w:rsid w:val="00A91665"/>
    <w:rsid w:val="00A918A0"/>
    <w:rsid w:val="00A91AE5"/>
    <w:rsid w:val="00A91C4A"/>
    <w:rsid w:val="00A91F92"/>
    <w:rsid w:val="00A9252C"/>
    <w:rsid w:val="00A92C66"/>
    <w:rsid w:val="00A92E38"/>
    <w:rsid w:val="00A9329F"/>
    <w:rsid w:val="00A936F8"/>
    <w:rsid w:val="00A93F77"/>
    <w:rsid w:val="00A9445D"/>
    <w:rsid w:val="00A94627"/>
    <w:rsid w:val="00A949F5"/>
    <w:rsid w:val="00A951DE"/>
    <w:rsid w:val="00A95751"/>
    <w:rsid w:val="00A958E5"/>
    <w:rsid w:val="00A95D1A"/>
    <w:rsid w:val="00A967B8"/>
    <w:rsid w:val="00A96AE0"/>
    <w:rsid w:val="00A97E79"/>
    <w:rsid w:val="00AA01AD"/>
    <w:rsid w:val="00AA02E1"/>
    <w:rsid w:val="00AA0429"/>
    <w:rsid w:val="00AA12C0"/>
    <w:rsid w:val="00AA1572"/>
    <w:rsid w:val="00AA2104"/>
    <w:rsid w:val="00AA23F0"/>
    <w:rsid w:val="00AA2AF0"/>
    <w:rsid w:val="00AA2D90"/>
    <w:rsid w:val="00AA35A5"/>
    <w:rsid w:val="00AA392A"/>
    <w:rsid w:val="00AA3965"/>
    <w:rsid w:val="00AA44D4"/>
    <w:rsid w:val="00AA4615"/>
    <w:rsid w:val="00AA4B6F"/>
    <w:rsid w:val="00AA4C0D"/>
    <w:rsid w:val="00AA4C9A"/>
    <w:rsid w:val="00AA504B"/>
    <w:rsid w:val="00AA578C"/>
    <w:rsid w:val="00AA5F9E"/>
    <w:rsid w:val="00AA6445"/>
    <w:rsid w:val="00AA6CE4"/>
    <w:rsid w:val="00AA6DB3"/>
    <w:rsid w:val="00AB0A54"/>
    <w:rsid w:val="00AB1057"/>
    <w:rsid w:val="00AB12A8"/>
    <w:rsid w:val="00AB13B7"/>
    <w:rsid w:val="00AB1555"/>
    <w:rsid w:val="00AB1F65"/>
    <w:rsid w:val="00AB2A02"/>
    <w:rsid w:val="00AB3E8C"/>
    <w:rsid w:val="00AB4327"/>
    <w:rsid w:val="00AB477C"/>
    <w:rsid w:val="00AB5492"/>
    <w:rsid w:val="00AB56DE"/>
    <w:rsid w:val="00AB616E"/>
    <w:rsid w:val="00AB6AE1"/>
    <w:rsid w:val="00AB6C3A"/>
    <w:rsid w:val="00AB7E99"/>
    <w:rsid w:val="00AC0951"/>
    <w:rsid w:val="00AC0B51"/>
    <w:rsid w:val="00AC129B"/>
    <w:rsid w:val="00AC1CB9"/>
    <w:rsid w:val="00AC1D8E"/>
    <w:rsid w:val="00AC258D"/>
    <w:rsid w:val="00AC26B3"/>
    <w:rsid w:val="00AC3952"/>
    <w:rsid w:val="00AC3E8B"/>
    <w:rsid w:val="00AC45A6"/>
    <w:rsid w:val="00AC4A55"/>
    <w:rsid w:val="00AC4D5F"/>
    <w:rsid w:val="00AC51F1"/>
    <w:rsid w:val="00AC5430"/>
    <w:rsid w:val="00AC5EB5"/>
    <w:rsid w:val="00AC6072"/>
    <w:rsid w:val="00AC62C4"/>
    <w:rsid w:val="00AC6A01"/>
    <w:rsid w:val="00AC6A54"/>
    <w:rsid w:val="00AC6B49"/>
    <w:rsid w:val="00AC6B54"/>
    <w:rsid w:val="00AC6C4F"/>
    <w:rsid w:val="00AC7056"/>
    <w:rsid w:val="00AC73AF"/>
    <w:rsid w:val="00AC7AB5"/>
    <w:rsid w:val="00AD081F"/>
    <w:rsid w:val="00AD0BB8"/>
    <w:rsid w:val="00AD11F5"/>
    <w:rsid w:val="00AD14B5"/>
    <w:rsid w:val="00AD1577"/>
    <w:rsid w:val="00AD1CEE"/>
    <w:rsid w:val="00AD21D6"/>
    <w:rsid w:val="00AD280C"/>
    <w:rsid w:val="00AD2C93"/>
    <w:rsid w:val="00AD2F10"/>
    <w:rsid w:val="00AD394B"/>
    <w:rsid w:val="00AD3CA6"/>
    <w:rsid w:val="00AD4360"/>
    <w:rsid w:val="00AD4F37"/>
    <w:rsid w:val="00AD5171"/>
    <w:rsid w:val="00AD51DD"/>
    <w:rsid w:val="00AD5592"/>
    <w:rsid w:val="00AD5ED3"/>
    <w:rsid w:val="00AD5F7C"/>
    <w:rsid w:val="00AD63E9"/>
    <w:rsid w:val="00AD73D3"/>
    <w:rsid w:val="00AD745D"/>
    <w:rsid w:val="00AD748B"/>
    <w:rsid w:val="00AD7BB6"/>
    <w:rsid w:val="00AE2156"/>
    <w:rsid w:val="00AE237C"/>
    <w:rsid w:val="00AE2BC6"/>
    <w:rsid w:val="00AE3195"/>
    <w:rsid w:val="00AE325E"/>
    <w:rsid w:val="00AE4087"/>
    <w:rsid w:val="00AE43C5"/>
    <w:rsid w:val="00AE59F4"/>
    <w:rsid w:val="00AE5CF2"/>
    <w:rsid w:val="00AE6ED5"/>
    <w:rsid w:val="00AF0AE3"/>
    <w:rsid w:val="00AF17EA"/>
    <w:rsid w:val="00AF1D9E"/>
    <w:rsid w:val="00AF1DBE"/>
    <w:rsid w:val="00AF2096"/>
    <w:rsid w:val="00AF237E"/>
    <w:rsid w:val="00AF2B9C"/>
    <w:rsid w:val="00AF3387"/>
    <w:rsid w:val="00AF381D"/>
    <w:rsid w:val="00AF44CB"/>
    <w:rsid w:val="00AF5007"/>
    <w:rsid w:val="00AF50AB"/>
    <w:rsid w:val="00AF5248"/>
    <w:rsid w:val="00AF5533"/>
    <w:rsid w:val="00AF5ED2"/>
    <w:rsid w:val="00AF6017"/>
    <w:rsid w:val="00AF6575"/>
    <w:rsid w:val="00B00685"/>
    <w:rsid w:val="00B01061"/>
    <w:rsid w:val="00B01448"/>
    <w:rsid w:val="00B0153B"/>
    <w:rsid w:val="00B01C7B"/>
    <w:rsid w:val="00B027F2"/>
    <w:rsid w:val="00B03292"/>
    <w:rsid w:val="00B03340"/>
    <w:rsid w:val="00B03563"/>
    <w:rsid w:val="00B0390A"/>
    <w:rsid w:val="00B03ECC"/>
    <w:rsid w:val="00B04957"/>
    <w:rsid w:val="00B0497F"/>
    <w:rsid w:val="00B04B13"/>
    <w:rsid w:val="00B04E8A"/>
    <w:rsid w:val="00B04FA9"/>
    <w:rsid w:val="00B055BF"/>
    <w:rsid w:val="00B05713"/>
    <w:rsid w:val="00B05CA1"/>
    <w:rsid w:val="00B05D11"/>
    <w:rsid w:val="00B05F77"/>
    <w:rsid w:val="00B07B17"/>
    <w:rsid w:val="00B10028"/>
    <w:rsid w:val="00B105B0"/>
    <w:rsid w:val="00B10B0A"/>
    <w:rsid w:val="00B11691"/>
    <w:rsid w:val="00B11E2D"/>
    <w:rsid w:val="00B12DB8"/>
    <w:rsid w:val="00B12FD4"/>
    <w:rsid w:val="00B13419"/>
    <w:rsid w:val="00B135DB"/>
    <w:rsid w:val="00B13929"/>
    <w:rsid w:val="00B13D3B"/>
    <w:rsid w:val="00B13FC0"/>
    <w:rsid w:val="00B1427C"/>
    <w:rsid w:val="00B145BD"/>
    <w:rsid w:val="00B14623"/>
    <w:rsid w:val="00B146E4"/>
    <w:rsid w:val="00B147EE"/>
    <w:rsid w:val="00B14A0E"/>
    <w:rsid w:val="00B14B4B"/>
    <w:rsid w:val="00B14BD2"/>
    <w:rsid w:val="00B14C7C"/>
    <w:rsid w:val="00B15172"/>
    <w:rsid w:val="00B1559F"/>
    <w:rsid w:val="00B1594D"/>
    <w:rsid w:val="00B15A3F"/>
    <w:rsid w:val="00B16731"/>
    <w:rsid w:val="00B16B4C"/>
    <w:rsid w:val="00B16F41"/>
    <w:rsid w:val="00B220F1"/>
    <w:rsid w:val="00B22D03"/>
    <w:rsid w:val="00B22FED"/>
    <w:rsid w:val="00B2363C"/>
    <w:rsid w:val="00B23B67"/>
    <w:rsid w:val="00B244E3"/>
    <w:rsid w:val="00B25E66"/>
    <w:rsid w:val="00B25EF9"/>
    <w:rsid w:val="00B25FB8"/>
    <w:rsid w:val="00B262E8"/>
    <w:rsid w:val="00B27102"/>
    <w:rsid w:val="00B27492"/>
    <w:rsid w:val="00B278E2"/>
    <w:rsid w:val="00B27C12"/>
    <w:rsid w:val="00B27CC8"/>
    <w:rsid w:val="00B30023"/>
    <w:rsid w:val="00B30028"/>
    <w:rsid w:val="00B300B0"/>
    <w:rsid w:val="00B303AE"/>
    <w:rsid w:val="00B30E01"/>
    <w:rsid w:val="00B3156E"/>
    <w:rsid w:val="00B31A3A"/>
    <w:rsid w:val="00B31B2E"/>
    <w:rsid w:val="00B31C9B"/>
    <w:rsid w:val="00B329A0"/>
    <w:rsid w:val="00B33C7A"/>
    <w:rsid w:val="00B33E77"/>
    <w:rsid w:val="00B3440E"/>
    <w:rsid w:val="00B34690"/>
    <w:rsid w:val="00B34B5D"/>
    <w:rsid w:val="00B34BF6"/>
    <w:rsid w:val="00B35972"/>
    <w:rsid w:val="00B35FAA"/>
    <w:rsid w:val="00B361B7"/>
    <w:rsid w:val="00B36495"/>
    <w:rsid w:val="00B366F1"/>
    <w:rsid w:val="00B37DFA"/>
    <w:rsid w:val="00B40877"/>
    <w:rsid w:val="00B40929"/>
    <w:rsid w:val="00B40F74"/>
    <w:rsid w:val="00B4115F"/>
    <w:rsid w:val="00B412B2"/>
    <w:rsid w:val="00B423D2"/>
    <w:rsid w:val="00B4381A"/>
    <w:rsid w:val="00B43C32"/>
    <w:rsid w:val="00B43EE6"/>
    <w:rsid w:val="00B44195"/>
    <w:rsid w:val="00B44810"/>
    <w:rsid w:val="00B4505C"/>
    <w:rsid w:val="00B457A3"/>
    <w:rsid w:val="00B45F55"/>
    <w:rsid w:val="00B46966"/>
    <w:rsid w:val="00B47C5A"/>
    <w:rsid w:val="00B50AFE"/>
    <w:rsid w:val="00B50DD7"/>
    <w:rsid w:val="00B50DED"/>
    <w:rsid w:val="00B51C42"/>
    <w:rsid w:val="00B51CB7"/>
    <w:rsid w:val="00B52AF5"/>
    <w:rsid w:val="00B52BDD"/>
    <w:rsid w:val="00B52C22"/>
    <w:rsid w:val="00B53432"/>
    <w:rsid w:val="00B54220"/>
    <w:rsid w:val="00B5432A"/>
    <w:rsid w:val="00B54B23"/>
    <w:rsid w:val="00B5521F"/>
    <w:rsid w:val="00B5530B"/>
    <w:rsid w:val="00B55562"/>
    <w:rsid w:val="00B55AB3"/>
    <w:rsid w:val="00B5654D"/>
    <w:rsid w:val="00B5675C"/>
    <w:rsid w:val="00B56E2B"/>
    <w:rsid w:val="00B56FB9"/>
    <w:rsid w:val="00B57AA3"/>
    <w:rsid w:val="00B57AC1"/>
    <w:rsid w:val="00B57D08"/>
    <w:rsid w:val="00B6134A"/>
    <w:rsid w:val="00B6180E"/>
    <w:rsid w:val="00B61DF8"/>
    <w:rsid w:val="00B6259B"/>
    <w:rsid w:val="00B62B6C"/>
    <w:rsid w:val="00B634A3"/>
    <w:rsid w:val="00B63A8F"/>
    <w:rsid w:val="00B63C0C"/>
    <w:rsid w:val="00B643D2"/>
    <w:rsid w:val="00B649C8"/>
    <w:rsid w:val="00B64B3A"/>
    <w:rsid w:val="00B650C8"/>
    <w:rsid w:val="00B65ACA"/>
    <w:rsid w:val="00B65C94"/>
    <w:rsid w:val="00B6691C"/>
    <w:rsid w:val="00B673F4"/>
    <w:rsid w:val="00B675D6"/>
    <w:rsid w:val="00B67A6B"/>
    <w:rsid w:val="00B67C0C"/>
    <w:rsid w:val="00B67EC8"/>
    <w:rsid w:val="00B70B25"/>
    <w:rsid w:val="00B71847"/>
    <w:rsid w:val="00B71C71"/>
    <w:rsid w:val="00B71EB2"/>
    <w:rsid w:val="00B72719"/>
    <w:rsid w:val="00B73279"/>
    <w:rsid w:val="00B73923"/>
    <w:rsid w:val="00B73A6D"/>
    <w:rsid w:val="00B73BEF"/>
    <w:rsid w:val="00B73DD3"/>
    <w:rsid w:val="00B73E1B"/>
    <w:rsid w:val="00B7414E"/>
    <w:rsid w:val="00B74187"/>
    <w:rsid w:val="00B743C0"/>
    <w:rsid w:val="00B743DA"/>
    <w:rsid w:val="00B744F9"/>
    <w:rsid w:val="00B747AE"/>
    <w:rsid w:val="00B74819"/>
    <w:rsid w:val="00B74B1D"/>
    <w:rsid w:val="00B7593E"/>
    <w:rsid w:val="00B76044"/>
    <w:rsid w:val="00B76117"/>
    <w:rsid w:val="00B765A7"/>
    <w:rsid w:val="00B76F83"/>
    <w:rsid w:val="00B7737D"/>
    <w:rsid w:val="00B77EFA"/>
    <w:rsid w:val="00B77F94"/>
    <w:rsid w:val="00B80136"/>
    <w:rsid w:val="00B80E02"/>
    <w:rsid w:val="00B815F8"/>
    <w:rsid w:val="00B817B6"/>
    <w:rsid w:val="00B81F93"/>
    <w:rsid w:val="00B8211A"/>
    <w:rsid w:val="00B8232E"/>
    <w:rsid w:val="00B83077"/>
    <w:rsid w:val="00B83FF7"/>
    <w:rsid w:val="00B8660D"/>
    <w:rsid w:val="00B867C6"/>
    <w:rsid w:val="00B867F4"/>
    <w:rsid w:val="00B86D57"/>
    <w:rsid w:val="00B8736E"/>
    <w:rsid w:val="00B87782"/>
    <w:rsid w:val="00B87C07"/>
    <w:rsid w:val="00B908FD"/>
    <w:rsid w:val="00B90A32"/>
    <w:rsid w:val="00B9138E"/>
    <w:rsid w:val="00B914BE"/>
    <w:rsid w:val="00B91645"/>
    <w:rsid w:val="00B91D93"/>
    <w:rsid w:val="00B91DE4"/>
    <w:rsid w:val="00B925AF"/>
    <w:rsid w:val="00B92745"/>
    <w:rsid w:val="00B92985"/>
    <w:rsid w:val="00B9366D"/>
    <w:rsid w:val="00B93680"/>
    <w:rsid w:val="00B93B26"/>
    <w:rsid w:val="00B93D63"/>
    <w:rsid w:val="00B94303"/>
    <w:rsid w:val="00B94469"/>
    <w:rsid w:val="00B94941"/>
    <w:rsid w:val="00B955D2"/>
    <w:rsid w:val="00B95A9E"/>
    <w:rsid w:val="00B95AEC"/>
    <w:rsid w:val="00B968D1"/>
    <w:rsid w:val="00B971FE"/>
    <w:rsid w:val="00B9786C"/>
    <w:rsid w:val="00BA0E41"/>
    <w:rsid w:val="00BA1CC1"/>
    <w:rsid w:val="00BA1EE6"/>
    <w:rsid w:val="00BA2013"/>
    <w:rsid w:val="00BA26D6"/>
    <w:rsid w:val="00BA3E5E"/>
    <w:rsid w:val="00BA4433"/>
    <w:rsid w:val="00BA4A35"/>
    <w:rsid w:val="00BA4DC4"/>
    <w:rsid w:val="00BA5770"/>
    <w:rsid w:val="00BA7019"/>
    <w:rsid w:val="00BA763C"/>
    <w:rsid w:val="00BA7A2B"/>
    <w:rsid w:val="00BB04E6"/>
    <w:rsid w:val="00BB0D0C"/>
    <w:rsid w:val="00BB15F8"/>
    <w:rsid w:val="00BB2DF1"/>
    <w:rsid w:val="00BB3B38"/>
    <w:rsid w:val="00BB3BCB"/>
    <w:rsid w:val="00BB4E6A"/>
    <w:rsid w:val="00BB5306"/>
    <w:rsid w:val="00BB58E2"/>
    <w:rsid w:val="00BB6A20"/>
    <w:rsid w:val="00BB6BBF"/>
    <w:rsid w:val="00BB6FB3"/>
    <w:rsid w:val="00BB7181"/>
    <w:rsid w:val="00BB79D3"/>
    <w:rsid w:val="00BB7C4D"/>
    <w:rsid w:val="00BB7FDB"/>
    <w:rsid w:val="00BC054B"/>
    <w:rsid w:val="00BC0748"/>
    <w:rsid w:val="00BC0E30"/>
    <w:rsid w:val="00BC1512"/>
    <w:rsid w:val="00BC163E"/>
    <w:rsid w:val="00BC2D8F"/>
    <w:rsid w:val="00BC31DA"/>
    <w:rsid w:val="00BC3B96"/>
    <w:rsid w:val="00BC3DB8"/>
    <w:rsid w:val="00BC3E35"/>
    <w:rsid w:val="00BC3EED"/>
    <w:rsid w:val="00BC408F"/>
    <w:rsid w:val="00BC44C6"/>
    <w:rsid w:val="00BC4709"/>
    <w:rsid w:val="00BC56D7"/>
    <w:rsid w:val="00BC6651"/>
    <w:rsid w:val="00BC66E0"/>
    <w:rsid w:val="00BC6A21"/>
    <w:rsid w:val="00BC6B79"/>
    <w:rsid w:val="00BC72DA"/>
    <w:rsid w:val="00BD02B0"/>
    <w:rsid w:val="00BD0749"/>
    <w:rsid w:val="00BD0915"/>
    <w:rsid w:val="00BD12D7"/>
    <w:rsid w:val="00BD1BFB"/>
    <w:rsid w:val="00BD1D9E"/>
    <w:rsid w:val="00BD2453"/>
    <w:rsid w:val="00BD27F3"/>
    <w:rsid w:val="00BD2A49"/>
    <w:rsid w:val="00BD3028"/>
    <w:rsid w:val="00BD363A"/>
    <w:rsid w:val="00BD38C9"/>
    <w:rsid w:val="00BD4577"/>
    <w:rsid w:val="00BD467A"/>
    <w:rsid w:val="00BD501D"/>
    <w:rsid w:val="00BD5261"/>
    <w:rsid w:val="00BD6D0D"/>
    <w:rsid w:val="00BD6D33"/>
    <w:rsid w:val="00BD7DDA"/>
    <w:rsid w:val="00BE0B88"/>
    <w:rsid w:val="00BE115E"/>
    <w:rsid w:val="00BE1DC2"/>
    <w:rsid w:val="00BE29CB"/>
    <w:rsid w:val="00BE2A4B"/>
    <w:rsid w:val="00BE319B"/>
    <w:rsid w:val="00BE32A9"/>
    <w:rsid w:val="00BE3B38"/>
    <w:rsid w:val="00BE3B60"/>
    <w:rsid w:val="00BE3E76"/>
    <w:rsid w:val="00BE4197"/>
    <w:rsid w:val="00BE4475"/>
    <w:rsid w:val="00BE474D"/>
    <w:rsid w:val="00BE53F7"/>
    <w:rsid w:val="00BE567C"/>
    <w:rsid w:val="00BE7FD4"/>
    <w:rsid w:val="00BF08F5"/>
    <w:rsid w:val="00BF09D0"/>
    <w:rsid w:val="00BF0C33"/>
    <w:rsid w:val="00BF0D5B"/>
    <w:rsid w:val="00BF0DA6"/>
    <w:rsid w:val="00BF0E4C"/>
    <w:rsid w:val="00BF0F46"/>
    <w:rsid w:val="00BF1831"/>
    <w:rsid w:val="00BF18B3"/>
    <w:rsid w:val="00BF1B8E"/>
    <w:rsid w:val="00BF218A"/>
    <w:rsid w:val="00BF25A9"/>
    <w:rsid w:val="00BF2F17"/>
    <w:rsid w:val="00BF3B39"/>
    <w:rsid w:val="00BF3EB6"/>
    <w:rsid w:val="00BF3FC8"/>
    <w:rsid w:val="00BF43AB"/>
    <w:rsid w:val="00BF45E9"/>
    <w:rsid w:val="00BF460F"/>
    <w:rsid w:val="00BF4E54"/>
    <w:rsid w:val="00BF4ED9"/>
    <w:rsid w:val="00BF5380"/>
    <w:rsid w:val="00BF5766"/>
    <w:rsid w:val="00BF6259"/>
    <w:rsid w:val="00BF7D03"/>
    <w:rsid w:val="00BF7EC9"/>
    <w:rsid w:val="00C0195D"/>
    <w:rsid w:val="00C01B7D"/>
    <w:rsid w:val="00C02205"/>
    <w:rsid w:val="00C02274"/>
    <w:rsid w:val="00C02470"/>
    <w:rsid w:val="00C0274E"/>
    <w:rsid w:val="00C02E15"/>
    <w:rsid w:val="00C02EA1"/>
    <w:rsid w:val="00C03353"/>
    <w:rsid w:val="00C04719"/>
    <w:rsid w:val="00C04CC5"/>
    <w:rsid w:val="00C05354"/>
    <w:rsid w:val="00C0558D"/>
    <w:rsid w:val="00C05636"/>
    <w:rsid w:val="00C05F47"/>
    <w:rsid w:val="00C06599"/>
    <w:rsid w:val="00C065ED"/>
    <w:rsid w:val="00C0676D"/>
    <w:rsid w:val="00C06BFE"/>
    <w:rsid w:val="00C06C43"/>
    <w:rsid w:val="00C06C47"/>
    <w:rsid w:val="00C07425"/>
    <w:rsid w:val="00C074FE"/>
    <w:rsid w:val="00C07DB5"/>
    <w:rsid w:val="00C114AC"/>
    <w:rsid w:val="00C11884"/>
    <w:rsid w:val="00C1213D"/>
    <w:rsid w:val="00C1213F"/>
    <w:rsid w:val="00C1242B"/>
    <w:rsid w:val="00C129AD"/>
    <w:rsid w:val="00C12E63"/>
    <w:rsid w:val="00C13394"/>
    <w:rsid w:val="00C13B0E"/>
    <w:rsid w:val="00C13F57"/>
    <w:rsid w:val="00C143C5"/>
    <w:rsid w:val="00C14606"/>
    <w:rsid w:val="00C14905"/>
    <w:rsid w:val="00C155D1"/>
    <w:rsid w:val="00C15735"/>
    <w:rsid w:val="00C15957"/>
    <w:rsid w:val="00C15EEB"/>
    <w:rsid w:val="00C176E8"/>
    <w:rsid w:val="00C17739"/>
    <w:rsid w:val="00C17B1F"/>
    <w:rsid w:val="00C17CAC"/>
    <w:rsid w:val="00C17E07"/>
    <w:rsid w:val="00C17E0A"/>
    <w:rsid w:val="00C20A4B"/>
    <w:rsid w:val="00C20B61"/>
    <w:rsid w:val="00C21152"/>
    <w:rsid w:val="00C21C3C"/>
    <w:rsid w:val="00C22230"/>
    <w:rsid w:val="00C22405"/>
    <w:rsid w:val="00C22846"/>
    <w:rsid w:val="00C22976"/>
    <w:rsid w:val="00C2328A"/>
    <w:rsid w:val="00C2358B"/>
    <w:rsid w:val="00C236B8"/>
    <w:rsid w:val="00C24D5C"/>
    <w:rsid w:val="00C24EBF"/>
    <w:rsid w:val="00C24ED0"/>
    <w:rsid w:val="00C25148"/>
    <w:rsid w:val="00C2552D"/>
    <w:rsid w:val="00C25543"/>
    <w:rsid w:val="00C25B9A"/>
    <w:rsid w:val="00C25FF3"/>
    <w:rsid w:val="00C2601A"/>
    <w:rsid w:val="00C2677A"/>
    <w:rsid w:val="00C26D5F"/>
    <w:rsid w:val="00C26E09"/>
    <w:rsid w:val="00C27307"/>
    <w:rsid w:val="00C30C47"/>
    <w:rsid w:val="00C30DB2"/>
    <w:rsid w:val="00C31DC7"/>
    <w:rsid w:val="00C32177"/>
    <w:rsid w:val="00C326E0"/>
    <w:rsid w:val="00C32A1F"/>
    <w:rsid w:val="00C334EB"/>
    <w:rsid w:val="00C340DB"/>
    <w:rsid w:val="00C34870"/>
    <w:rsid w:val="00C34FCE"/>
    <w:rsid w:val="00C35204"/>
    <w:rsid w:val="00C35AF4"/>
    <w:rsid w:val="00C36458"/>
    <w:rsid w:val="00C368A7"/>
    <w:rsid w:val="00C36916"/>
    <w:rsid w:val="00C37394"/>
    <w:rsid w:val="00C37C6E"/>
    <w:rsid w:val="00C37D29"/>
    <w:rsid w:val="00C40171"/>
    <w:rsid w:val="00C40DA3"/>
    <w:rsid w:val="00C41204"/>
    <w:rsid w:val="00C415EA"/>
    <w:rsid w:val="00C41DC6"/>
    <w:rsid w:val="00C421AC"/>
    <w:rsid w:val="00C4268E"/>
    <w:rsid w:val="00C429F2"/>
    <w:rsid w:val="00C42A8E"/>
    <w:rsid w:val="00C42AB3"/>
    <w:rsid w:val="00C43291"/>
    <w:rsid w:val="00C447E6"/>
    <w:rsid w:val="00C45280"/>
    <w:rsid w:val="00C45317"/>
    <w:rsid w:val="00C453ED"/>
    <w:rsid w:val="00C4555A"/>
    <w:rsid w:val="00C45D7E"/>
    <w:rsid w:val="00C46113"/>
    <w:rsid w:val="00C4651B"/>
    <w:rsid w:val="00C470C2"/>
    <w:rsid w:val="00C4760B"/>
    <w:rsid w:val="00C47A5A"/>
    <w:rsid w:val="00C47E8F"/>
    <w:rsid w:val="00C501A4"/>
    <w:rsid w:val="00C50F88"/>
    <w:rsid w:val="00C51468"/>
    <w:rsid w:val="00C51C7C"/>
    <w:rsid w:val="00C521BB"/>
    <w:rsid w:val="00C52478"/>
    <w:rsid w:val="00C5249D"/>
    <w:rsid w:val="00C5266A"/>
    <w:rsid w:val="00C52BE1"/>
    <w:rsid w:val="00C53030"/>
    <w:rsid w:val="00C530B7"/>
    <w:rsid w:val="00C5473C"/>
    <w:rsid w:val="00C54CBD"/>
    <w:rsid w:val="00C54D5D"/>
    <w:rsid w:val="00C555AC"/>
    <w:rsid w:val="00C564C0"/>
    <w:rsid w:val="00C564C6"/>
    <w:rsid w:val="00C567EB"/>
    <w:rsid w:val="00C56E01"/>
    <w:rsid w:val="00C57526"/>
    <w:rsid w:val="00C60166"/>
    <w:rsid w:val="00C602C7"/>
    <w:rsid w:val="00C60A13"/>
    <w:rsid w:val="00C60A59"/>
    <w:rsid w:val="00C60C8C"/>
    <w:rsid w:val="00C614AB"/>
    <w:rsid w:val="00C62145"/>
    <w:rsid w:val="00C62211"/>
    <w:rsid w:val="00C62A83"/>
    <w:rsid w:val="00C632A1"/>
    <w:rsid w:val="00C63DAB"/>
    <w:rsid w:val="00C640A8"/>
    <w:rsid w:val="00C645B9"/>
    <w:rsid w:val="00C64D0C"/>
    <w:rsid w:val="00C65384"/>
    <w:rsid w:val="00C65763"/>
    <w:rsid w:val="00C65DF2"/>
    <w:rsid w:val="00C66D78"/>
    <w:rsid w:val="00C66D7D"/>
    <w:rsid w:val="00C6714D"/>
    <w:rsid w:val="00C67928"/>
    <w:rsid w:val="00C67AA1"/>
    <w:rsid w:val="00C70E46"/>
    <w:rsid w:val="00C713AB"/>
    <w:rsid w:val="00C713E7"/>
    <w:rsid w:val="00C72498"/>
    <w:rsid w:val="00C72632"/>
    <w:rsid w:val="00C72E59"/>
    <w:rsid w:val="00C7331E"/>
    <w:rsid w:val="00C73830"/>
    <w:rsid w:val="00C73BC3"/>
    <w:rsid w:val="00C74D74"/>
    <w:rsid w:val="00C75457"/>
    <w:rsid w:val="00C758B3"/>
    <w:rsid w:val="00C75C78"/>
    <w:rsid w:val="00C75E8C"/>
    <w:rsid w:val="00C7605F"/>
    <w:rsid w:val="00C7608C"/>
    <w:rsid w:val="00C76D92"/>
    <w:rsid w:val="00C77B7B"/>
    <w:rsid w:val="00C800E5"/>
    <w:rsid w:val="00C80434"/>
    <w:rsid w:val="00C8081F"/>
    <w:rsid w:val="00C80A58"/>
    <w:rsid w:val="00C80DF2"/>
    <w:rsid w:val="00C815A4"/>
    <w:rsid w:val="00C82B77"/>
    <w:rsid w:val="00C8385E"/>
    <w:rsid w:val="00C846B5"/>
    <w:rsid w:val="00C846BB"/>
    <w:rsid w:val="00C847DB"/>
    <w:rsid w:val="00C84D76"/>
    <w:rsid w:val="00C84F3E"/>
    <w:rsid w:val="00C85B18"/>
    <w:rsid w:val="00C85E67"/>
    <w:rsid w:val="00C866AE"/>
    <w:rsid w:val="00C86730"/>
    <w:rsid w:val="00C86ADC"/>
    <w:rsid w:val="00C86BBE"/>
    <w:rsid w:val="00C86FAF"/>
    <w:rsid w:val="00C8743A"/>
    <w:rsid w:val="00C8762A"/>
    <w:rsid w:val="00C87B63"/>
    <w:rsid w:val="00C87BFD"/>
    <w:rsid w:val="00C905B0"/>
    <w:rsid w:val="00C907A6"/>
    <w:rsid w:val="00C91182"/>
    <w:rsid w:val="00C9123F"/>
    <w:rsid w:val="00C93176"/>
    <w:rsid w:val="00C936EA"/>
    <w:rsid w:val="00C93DF5"/>
    <w:rsid w:val="00C9496B"/>
    <w:rsid w:val="00C94CF5"/>
    <w:rsid w:val="00C94F5B"/>
    <w:rsid w:val="00C95730"/>
    <w:rsid w:val="00C95779"/>
    <w:rsid w:val="00C9595E"/>
    <w:rsid w:val="00C95A0D"/>
    <w:rsid w:val="00C96181"/>
    <w:rsid w:val="00C963E3"/>
    <w:rsid w:val="00C967CD"/>
    <w:rsid w:val="00C96FD7"/>
    <w:rsid w:val="00C97621"/>
    <w:rsid w:val="00C97A62"/>
    <w:rsid w:val="00C97DF8"/>
    <w:rsid w:val="00CA0AC1"/>
    <w:rsid w:val="00CA1628"/>
    <w:rsid w:val="00CA1D73"/>
    <w:rsid w:val="00CA1FE4"/>
    <w:rsid w:val="00CA2D2B"/>
    <w:rsid w:val="00CA2FBF"/>
    <w:rsid w:val="00CA2FE1"/>
    <w:rsid w:val="00CA30EE"/>
    <w:rsid w:val="00CA335B"/>
    <w:rsid w:val="00CA3436"/>
    <w:rsid w:val="00CA3C18"/>
    <w:rsid w:val="00CA3C5D"/>
    <w:rsid w:val="00CA43FF"/>
    <w:rsid w:val="00CA544C"/>
    <w:rsid w:val="00CA5BEA"/>
    <w:rsid w:val="00CA6AEE"/>
    <w:rsid w:val="00CA771C"/>
    <w:rsid w:val="00CB0331"/>
    <w:rsid w:val="00CB042A"/>
    <w:rsid w:val="00CB0E61"/>
    <w:rsid w:val="00CB105B"/>
    <w:rsid w:val="00CB132C"/>
    <w:rsid w:val="00CB179B"/>
    <w:rsid w:val="00CB187D"/>
    <w:rsid w:val="00CB1C2B"/>
    <w:rsid w:val="00CB1CF0"/>
    <w:rsid w:val="00CB22B4"/>
    <w:rsid w:val="00CB2CC6"/>
    <w:rsid w:val="00CB4EC5"/>
    <w:rsid w:val="00CB4F02"/>
    <w:rsid w:val="00CB4F2D"/>
    <w:rsid w:val="00CB5135"/>
    <w:rsid w:val="00CB5A5C"/>
    <w:rsid w:val="00CB5EC3"/>
    <w:rsid w:val="00CB601E"/>
    <w:rsid w:val="00CB690C"/>
    <w:rsid w:val="00CB6966"/>
    <w:rsid w:val="00CB6AE6"/>
    <w:rsid w:val="00CB77EF"/>
    <w:rsid w:val="00CB7807"/>
    <w:rsid w:val="00CC0251"/>
    <w:rsid w:val="00CC0369"/>
    <w:rsid w:val="00CC12A6"/>
    <w:rsid w:val="00CC2008"/>
    <w:rsid w:val="00CC2333"/>
    <w:rsid w:val="00CC2903"/>
    <w:rsid w:val="00CC2CDC"/>
    <w:rsid w:val="00CC31FB"/>
    <w:rsid w:val="00CC3C72"/>
    <w:rsid w:val="00CC4A35"/>
    <w:rsid w:val="00CC4DC2"/>
    <w:rsid w:val="00CC5A92"/>
    <w:rsid w:val="00CC60D0"/>
    <w:rsid w:val="00CC6AC2"/>
    <w:rsid w:val="00CC6D18"/>
    <w:rsid w:val="00CC76FB"/>
    <w:rsid w:val="00CC7968"/>
    <w:rsid w:val="00CC7A40"/>
    <w:rsid w:val="00CC7ADF"/>
    <w:rsid w:val="00CC7D9A"/>
    <w:rsid w:val="00CC7F58"/>
    <w:rsid w:val="00CD0C47"/>
    <w:rsid w:val="00CD126D"/>
    <w:rsid w:val="00CD15A8"/>
    <w:rsid w:val="00CD1C75"/>
    <w:rsid w:val="00CD2598"/>
    <w:rsid w:val="00CD2723"/>
    <w:rsid w:val="00CD28E5"/>
    <w:rsid w:val="00CD29DA"/>
    <w:rsid w:val="00CD2AE1"/>
    <w:rsid w:val="00CD33EF"/>
    <w:rsid w:val="00CD3CBB"/>
    <w:rsid w:val="00CD496D"/>
    <w:rsid w:val="00CD548E"/>
    <w:rsid w:val="00CD5989"/>
    <w:rsid w:val="00CD5D25"/>
    <w:rsid w:val="00CD6456"/>
    <w:rsid w:val="00CD651B"/>
    <w:rsid w:val="00CD6673"/>
    <w:rsid w:val="00CD7108"/>
    <w:rsid w:val="00CD74A2"/>
    <w:rsid w:val="00CD775D"/>
    <w:rsid w:val="00CE0029"/>
    <w:rsid w:val="00CE0CE7"/>
    <w:rsid w:val="00CE15BB"/>
    <w:rsid w:val="00CE181E"/>
    <w:rsid w:val="00CE20B1"/>
    <w:rsid w:val="00CE2178"/>
    <w:rsid w:val="00CE3587"/>
    <w:rsid w:val="00CE38E2"/>
    <w:rsid w:val="00CE3F63"/>
    <w:rsid w:val="00CE444F"/>
    <w:rsid w:val="00CE5120"/>
    <w:rsid w:val="00CE54A3"/>
    <w:rsid w:val="00CE5711"/>
    <w:rsid w:val="00CE63CC"/>
    <w:rsid w:val="00CE6958"/>
    <w:rsid w:val="00CE6BCD"/>
    <w:rsid w:val="00CE7A17"/>
    <w:rsid w:val="00CE7F34"/>
    <w:rsid w:val="00CF00BC"/>
    <w:rsid w:val="00CF0197"/>
    <w:rsid w:val="00CF0A2C"/>
    <w:rsid w:val="00CF0AFB"/>
    <w:rsid w:val="00CF15A3"/>
    <w:rsid w:val="00CF165A"/>
    <w:rsid w:val="00CF1743"/>
    <w:rsid w:val="00CF3A77"/>
    <w:rsid w:val="00CF3B11"/>
    <w:rsid w:val="00CF4230"/>
    <w:rsid w:val="00CF48B7"/>
    <w:rsid w:val="00CF4CB0"/>
    <w:rsid w:val="00CF4CED"/>
    <w:rsid w:val="00CF4EF0"/>
    <w:rsid w:val="00CF5610"/>
    <w:rsid w:val="00CF570B"/>
    <w:rsid w:val="00CF5E53"/>
    <w:rsid w:val="00CF64C6"/>
    <w:rsid w:val="00CF64D9"/>
    <w:rsid w:val="00CF686D"/>
    <w:rsid w:val="00CF69FC"/>
    <w:rsid w:val="00CF6E37"/>
    <w:rsid w:val="00CF6F97"/>
    <w:rsid w:val="00CF70CF"/>
    <w:rsid w:val="00CF73F2"/>
    <w:rsid w:val="00CF770C"/>
    <w:rsid w:val="00D01DF8"/>
    <w:rsid w:val="00D02020"/>
    <w:rsid w:val="00D021FC"/>
    <w:rsid w:val="00D02873"/>
    <w:rsid w:val="00D02BCF"/>
    <w:rsid w:val="00D02DEB"/>
    <w:rsid w:val="00D02E6F"/>
    <w:rsid w:val="00D02FC1"/>
    <w:rsid w:val="00D03CBB"/>
    <w:rsid w:val="00D03D20"/>
    <w:rsid w:val="00D05171"/>
    <w:rsid w:val="00D0534A"/>
    <w:rsid w:val="00D05AE9"/>
    <w:rsid w:val="00D05E84"/>
    <w:rsid w:val="00D063F9"/>
    <w:rsid w:val="00D07174"/>
    <w:rsid w:val="00D0784D"/>
    <w:rsid w:val="00D07B18"/>
    <w:rsid w:val="00D07B84"/>
    <w:rsid w:val="00D10B56"/>
    <w:rsid w:val="00D10D39"/>
    <w:rsid w:val="00D10D74"/>
    <w:rsid w:val="00D10F7F"/>
    <w:rsid w:val="00D11072"/>
    <w:rsid w:val="00D111BA"/>
    <w:rsid w:val="00D12E88"/>
    <w:rsid w:val="00D1314F"/>
    <w:rsid w:val="00D1318B"/>
    <w:rsid w:val="00D134B0"/>
    <w:rsid w:val="00D136FD"/>
    <w:rsid w:val="00D137F8"/>
    <w:rsid w:val="00D13E17"/>
    <w:rsid w:val="00D14C7B"/>
    <w:rsid w:val="00D1596F"/>
    <w:rsid w:val="00D1641C"/>
    <w:rsid w:val="00D164F7"/>
    <w:rsid w:val="00D16C2A"/>
    <w:rsid w:val="00D16DAA"/>
    <w:rsid w:val="00D16DBF"/>
    <w:rsid w:val="00D16F39"/>
    <w:rsid w:val="00D1786D"/>
    <w:rsid w:val="00D17A9C"/>
    <w:rsid w:val="00D17AC7"/>
    <w:rsid w:val="00D2146E"/>
    <w:rsid w:val="00D219E0"/>
    <w:rsid w:val="00D22002"/>
    <w:rsid w:val="00D22395"/>
    <w:rsid w:val="00D22712"/>
    <w:rsid w:val="00D2300B"/>
    <w:rsid w:val="00D233E3"/>
    <w:rsid w:val="00D23620"/>
    <w:rsid w:val="00D2402C"/>
    <w:rsid w:val="00D2463F"/>
    <w:rsid w:val="00D246AB"/>
    <w:rsid w:val="00D24CFE"/>
    <w:rsid w:val="00D24D1C"/>
    <w:rsid w:val="00D25017"/>
    <w:rsid w:val="00D25253"/>
    <w:rsid w:val="00D25D9E"/>
    <w:rsid w:val="00D26533"/>
    <w:rsid w:val="00D30A29"/>
    <w:rsid w:val="00D31363"/>
    <w:rsid w:val="00D31A74"/>
    <w:rsid w:val="00D32156"/>
    <w:rsid w:val="00D3231E"/>
    <w:rsid w:val="00D3257A"/>
    <w:rsid w:val="00D326F1"/>
    <w:rsid w:val="00D32E44"/>
    <w:rsid w:val="00D33173"/>
    <w:rsid w:val="00D33328"/>
    <w:rsid w:val="00D33506"/>
    <w:rsid w:val="00D346E3"/>
    <w:rsid w:val="00D3479E"/>
    <w:rsid w:val="00D353BC"/>
    <w:rsid w:val="00D35577"/>
    <w:rsid w:val="00D357C8"/>
    <w:rsid w:val="00D36F80"/>
    <w:rsid w:val="00D37062"/>
    <w:rsid w:val="00D373DC"/>
    <w:rsid w:val="00D375D6"/>
    <w:rsid w:val="00D3765E"/>
    <w:rsid w:val="00D37E20"/>
    <w:rsid w:val="00D37F84"/>
    <w:rsid w:val="00D401D2"/>
    <w:rsid w:val="00D403C2"/>
    <w:rsid w:val="00D4045C"/>
    <w:rsid w:val="00D405FB"/>
    <w:rsid w:val="00D40AF2"/>
    <w:rsid w:val="00D40C51"/>
    <w:rsid w:val="00D415D3"/>
    <w:rsid w:val="00D41770"/>
    <w:rsid w:val="00D41F88"/>
    <w:rsid w:val="00D420E7"/>
    <w:rsid w:val="00D4234E"/>
    <w:rsid w:val="00D42759"/>
    <w:rsid w:val="00D4374D"/>
    <w:rsid w:val="00D43894"/>
    <w:rsid w:val="00D43CF4"/>
    <w:rsid w:val="00D45237"/>
    <w:rsid w:val="00D45755"/>
    <w:rsid w:val="00D47053"/>
    <w:rsid w:val="00D477B0"/>
    <w:rsid w:val="00D47A06"/>
    <w:rsid w:val="00D50EC9"/>
    <w:rsid w:val="00D511CE"/>
    <w:rsid w:val="00D51428"/>
    <w:rsid w:val="00D52266"/>
    <w:rsid w:val="00D529CC"/>
    <w:rsid w:val="00D52F90"/>
    <w:rsid w:val="00D535A1"/>
    <w:rsid w:val="00D53A30"/>
    <w:rsid w:val="00D54048"/>
    <w:rsid w:val="00D54729"/>
    <w:rsid w:val="00D54F51"/>
    <w:rsid w:val="00D55067"/>
    <w:rsid w:val="00D556BF"/>
    <w:rsid w:val="00D55888"/>
    <w:rsid w:val="00D55EFA"/>
    <w:rsid w:val="00D55FE3"/>
    <w:rsid w:val="00D56236"/>
    <w:rsid w:val="00D57402"/>
    <w:rsid w:val="00D577C8"/>
    <w:rsid w:val="00D57AF2"/>
    <w:rsid w:val="00D57C3A"/>
    <w:rsid w:val="00D57CC2"/>
    <w:rsid w:val="00D6154E"/>
    <w:rsid w:val="00D61CBB"/>
    <w:rsid w:val="00D621C2"/>
    <w:rsid w:val="00D6265A"/>
    <w:rsid w:val="00D6280B"/>
    <w:rsid w:val="00D63889"/>
    <w:rsid w:val="00D63A3C"/>
    <w:rsid w:val="00D63CC9"/>
    <w:rsid w:val="00D63D81"/>
    <w:rsid w:val="00D64D1A"/>
    <w:rsid w:val="00D65C99"/>
    <w:rsid w:val="00D66005"/>
    <w:rsid w:val="00D662D8"/>
    <w:rsid w:val="00D663ED"/>
    <w:rsid w:val="00D6669D"/>
    <w:rsid w:val="00D67337"/>
    <w:rsid w:val="00D70552"/>
    <w:rsid w:val="00D70DBC"/>
    <w:rsid w:val="00D712B0"/>
    <w:rsid w:val="00D71AC6"/>
    <w:rsid w:val="00D7281D"/>
    <w:rsid w:val="00D72836"/>
    <w:rsid w:val="00D72BBC"/>
    <w:rsid w:val="00D72C77"/>
    <w:rsid w:val="00D74E04"/>
    <w:rsid w:val="00D753E4"/>
    <w:rsid w:val="00D75CA2"/>
    <w:rsid w:val="00D75FA4"/>
    <w:rsid w:val="00D7649F"/>
    <w:rsid w:val="00D767ED"/>
    <w:rsid w:val="00D76935"/>
    <w:rsid w:val="00D76A47"/>
    <w:rsid w:val="00D77092"/>
    <w:rsid w:val="00D772A7"/>
    <w:rsid w:val="00D77F3C"/>
    <w:rsid w:val="00D8074E"/>
    <w:rsid w:val="00D81B25"/>
    <w:rsid w:val="00D820B2"/>
    <w:rsid w:val="00D820D0"/>
    <w:rsid w:val="00D8212A"/>
    <w:rsid w:val="00D830B7"/>
    <w:rsid w:val="00D83EC6"/>
    <w:rsid w:val="00D843EB"/>
    <w:rsid w:val="00D8444B"/>
    <w:rsid w:val="00D84E46"/>
    <w:rsid w:val="00D84E79"/>
    <w:rsid w:val="00D85546"/>
    <w:rsid w:val="00D86235"/>
    <w:rsid w:val="00D8632A"/>
    <w:rsid w:val="00D863AC"/>
    <w:rsid w:val="00D86979"/>
    <w:rsid w:val="00D86C7A"/>
    <w:rsid w:val="00D86D46"/>
    <w:rsid w:val="00D87D63"/>
    <w:rsid w:val="00D903E4"/>
    <w:rsid w:val="00D90A55"/>
    <w:rsid w:val="00D90B8C"/>
    <w:rsid w:val="00D917F7"/>
    <w:rsid w:val="00D9274A"/>
    <w:rsid w:val="00D92BF8"/>
    <w:rsid w:val="00D92DC7"/>
    <w:rsid w:val="00D9313C"/>
    <w:rsid w:val="00D93258"/>
    <w:rsid w:val="00D9387E"/>
    <w:rsid w:val="00D94B80"/>
    <w:rsid w:val="00D952CF"/>
    <w:rsid w:val="00D95F76"/>
    <w:rsid w:val="00D96401"/>
    <w:rsid w:val="00D973E6"/>
    <w:rsid w:val="00D9743E"/>
    <w:rsid w:val="00D975D4"/>
    <w:rsid w:val="00D97C84"/>
    <w:rsid w:val="00DA0380"/>
    <w:rsid w:val="00DA0649"/>
    <w:rsid w:val="00DA0AF8"/>
    <w:rsid w:val="00DA11D6"/>
    <w:rsid w:val="00DA15B1"/>
    <w:rsid w:val="00DA1EB3"/>
    <w:rsid w:val="00DA27A4"/>
    <w:rsid w:val="00DA2EAD"/>
    <w:rsid w:val="00DA3227"/>
    <w:rsid w:val="00DA3873"/>
    <w:rsid w:val="00DA3DC5"/>
    <w:rsid w:val="00DA4570"/>
    <w:rsid w:val="00DA4B65"/>
    <w:rsid w:val="00DA4D6E"/>
    <w:rsid w:val="00DA4E61"/>
    <w:rsid w:val="00DA53F3"/>
    <w:rsid w:val="00DA5D1F"/>
    <w:rsid w:val="00DA5DD0"/>
    <w:rsid w:val="00DA66AC"/>
    <w:rsid w:val="00DA772C"/>
    <w:rsid w:val="00DA7877"/>
    <w:rsid w:val="00DA7B31"/>
    <w:rsid w:val="00DB0002"/>
    <w:rsid w:val="00DB03D1"/>
    <w:rsid w:val="00DB0996"/>
    <w:rsid w:val="00DB137B"/>
    <w:rsid w:val="00DB21C2"/>
    <w:rsid w:val="00DB2340"/>
    <w:rsid w:val="00DB2C55"/>
    <w:rsid w:val="00DB4413"/>
    <w:rsid w:val="00DB452B"/>
    <w:rsid w:val="00DB4BBD"/>
    <w:rsid w:val="00DB61F4"/>
    <w:rsid w:val="00DB625E"/>
    <w:rsid w:val="00DB6B8F"/>
    <w:rsid w:val="00DB6F01"/>
    <w:rsid w:val="00DB6F8C"/>
    <w:rsid w:val="00DB7602"/>
    <w:rsid w:val="00DC128C"/>
    <w:rsid w:val="00DC16EF"/>
    <w:rsid w:val="00DC19BC"/>
    <w:rsid w:val="00DC1DFD"/>
    <w:rsid w:val="00DC2029"/>
    <w:rsid w:val="00DC2ADC"/>
    <w:rsid w:val="00DC2FAE"/>
    <w:rsid w:val="00DC3051"/>
    <w:rsid w:val="00DC4047"/>
    <w:rsid w:val="00DC4BE7"/>
    <w:rsid w:val="00DC522A"/>
    <w:rsid w:val="00DC5629"/>
    <w:rsid w:val="00DC5CCD"/>
    <w:rsid w:val="00DC5E0F"/>
    <w:rsid w:val="00DC5E7F"/>
    <w:rsid w:val="00DC628A"/>
    <w:rsid w:val="00DC6419"/>
    <w:rsid w:val="00DC71FD"/>
    <w:rsid w:val="00DC75DD"/>
    <w:rsid w:val="00DC7609"/>
    <w:rsid w:val="00DD0134"/>
    <w:rsid w:val="00DD04F6"/>
    <w:rsid w:val="00DD0BB0"/>
    <w:rsid w:val="00DD1A04"/>
    <w:rsid w:val="00DD269F"/>
    <w:rsid w:val="00DD2B27"/>
    <w:rsid w:val="00DD3019"/>
    <w:rsid w:val="00DD331A"/>
    <w:rsid w:val="00DD3E33"/>
    <w:rsid w:val="00DD43E6"/>
    <w:rsid w:val="00DD4D75"/>
    <w:rsid w:val="00DD5591"/>
    <w:rsid w:val="00DD5D76"/>
    <w:rsid w:val="00DD7035"/>
    <w:rsid w:val="00DD7065"/>
    <w:rsid w:val="00DD7318"/>
    <w:rsid w:val="00DE0307"/>
    <w:rsid w:val="00DE15D7"/>
    <w:rsid w:val="00DE1A78"/>
    <w:rsid w:val="00DE220B"/>
    <w:rsid w:val="00DE2905"/>
    <w:rsid w:val="00DE32EB"/>
    <w:rsid w:val="00DE39D7"/>
    <w:rsid w:val="00DE3AD7"/>
    <w:rsid w:val="00DE50B1"/>
    <w:rsid w:val="00DE5D59"/>
    <w:rsid w:val="00DE5E25"/>
    <w:rsid w:val="00DE6936"/>
    <w:rsid w:val="00DE6EB5"/>
    <w:rsid w:val="00DE72EE"/>
    <w:rsid w:val="00DE738D"/>
    <w:rsid w:val="00DE7564"/>
    <w:rsid w:val="00DE79B2"/>
    <w:rsid w:val="00DF0B5B"/>
    <w:rsid w:val="00DF2E41"/>
    <w:rsid w:val="00DF386D"/>
    <w:rsid w:val="00DF4000"/>
    <w:rsid w:val="00DF402F"/>
    <w:rsid w:val="00DF494D"/>
    <w:rsid w:val="00DF4CD0"/>
    <w:rsid w:val="00DF546D"/>
    <w:rsid w:val="00DF63CE"/>
    <w:rsid w:val="00DF63FE"/>
    <w:rsid w:val="00DF6745"/>
    <w:rsid w:val="00DF6DE7"/>
    <w:rsid w:val="00DF7A1C"/>
    <w:rsid w:val="00DF7A48"/>
    <w:rsid w:val="00DF7A7B"/>
    <w:rsid w:val="00DF7E73"/>
    <w:rsid w:val="00DF7EA7"/>
    <w:rsid w:val="00E0004A"/>
    <w:rsid w:val="00E00228"/>
    <w:rsid w:val="00E003E1"/>
    <w:rsid w:val="00E0072F"/>
    <w:rsid w:val="00E0103C"/>
    <w:rsid w:val="00E01E18"/>
    <w:rsid w:val="00E0252E"/>
    <w:rsid w:val="00E025FA"/>
    <w:rsid w:val="00E02972"/>
    <w:rsid w:val="00E02BB3"/>
    <w:rsid w:val="00E02DB9"/>
    <w:rsid w:val="00E03010"/>
    <w:rsid w:val="00E03B8E"/>
    <w:rsid w:val="00E0417C"/>
    <w:rsid w:val="00E044AC"/>
    <w:rsid w:val="00E045A9"/>
    <w:rsid w:val="00E04A79"/>
    <w:rsid w:val="00E04EF4"/>
    <w:rsid w:val="00E054F3"/>
    <w:rsid w:val="00E05B8C"/>
    <w:rsid w:val="00E065E7"/>
    <w:rsid w:val="00E072FE"/>
    <w:rsid w:val="00E074CF"/>
    <w:rsid w:val="00E07C00"/>
    <w:rsid w:val="00E10822"/>
    <w:rsid w:val="00E10E9E"/>
    <w:rsid w:val="00E1126B"/>
    <w:rsid w:val="00E117A8"/>
    <w:rsid w:val="00E11D33"/>
    <w:rsid w:val="00E122B9"/>
    <w:rsid w:val="00E12AC6"/>
    <w:rsid w:val="00E1317C"/>
    <w:rsid w:val="00E133E4"/>
    <w:rsid w:val="00E138D3"/>
    <w:rsid w:val="00E13AAA"/>
    <w:rsid w:val="00E13B90"/>
    <w:rsid w:val="00E13FD6"/>
    <w:rsid w:val="00E14BDC"/>
    <w:rsid w:val="00E1549F"/>
    <w:rsid w:val="00E15594"/>
    <w:rsid w:val="00E156CE"/>
    <w:rsid w:val="00E15910"/>
    <w:rsid w:val="00E15C59"/>
    <w:rsid w:val="00E16149"/>
    <w:rsid w:val="00E165C6"/>
    <w:rsid w:val="00E16710"/>
    <w:rsid w:val="00E16A1F"/>
    <w:rsid w:val="00E16BB0"/>
    <w:rsid w:val="00E174BA"/>
    <w:rsid w:val="00E17E2B"/>
    <w:rsid w:val="00E17F2C"/>
    <w:rsid w:val="00E2032A"/>
    <w:rsid w:val="00E206FB"/>
    <w:rsid w:val="00E20D38"/>
    <w:rsid w:val="00E2152B"/>
    <w:rsid w:val="00E21564"/>
    <w:rsid w:val="00E22295"/>
    <w:rsid w:val="00E227E5"/>
    <w:rsid w:val="00E234B6"/>
    <w:rsid w:val="00E2366E"/>
    <w:rsid w:val="00E238B6"/>
    <w:rsid w:val="00E23DC9"/>
    <w:rsid w:val="00E2420B"/>
    <w:rsid w:val="00E25A4A"/>
    <w:rsid w:val="00E26182"/>
    <w:rsid w:val="00E26BBC"/>
    <w:rsid w:val="00E26E1A"/>
    <w:rsid w:val="00E26FEA"/>
    <w:rsid w:val="00E27867"/>
    <w:rsid w:val="00E27D1C"/>
    <w:rsid w:val="00E27F8B"/>
    <w:rsid w:val="00E30573"/>
    <w:rsid w:val="00E3103F"/>
    <w:rsid w:val="00E32550"/>
    <w:rsid w:val="00E32B95"/>
    <w:rsid w:val="00E32EC4"/>
    <w:rsid w:val="00E33A4A"/>
    <w:rsid w:val="00E35BA2"/>
    <w:rsid w:val="00E3661C"/>
    <w:rsid w:val="00E367CE"/>
    <w:rsid w:val="00E36B99"/>
    <w:rsid w:val="00E37294"/>
    <w:rsid w:val="00E377B3"/>
    <w:rsid w:val="00E37B6C"/>
    <w:rsid w:val="00E37E3E"/>
    <w:rsid w:val="00E4034A"/>
    <w:rsid w:val="00E4083C"/>
    <w:rsid w:val="00E40D90"/>
    <w:rsid w:val="00E40E6A"/>
    <w:rsid w:val="00E41260"/>
    <w:rsid w:val="00E415B1"/>
    <w:rsid w:val="00E41935"/>
    <w:rsid w:val="00E41FEC"/>
    <w:rsid w:val="00E43F0E"/>
    <w:rsid w:val="00E44432"/>
    <w:rsid w:val="00E44E5A"/>
    <w:rsid w:val="00E45852"/>
    <w:rsid w:val="00E45B84"/>
    <w:rsid w:val="00E46183"/>
    <w:rsid w:val="00E46F7F"/>
    <w:rsid w:val="00E475BA"/>
    <w:rsid w:val="00E504A5"/>
    <w:rsid w:val="00E504D1"/>
    <w:rsid w:val="00E51D5F"/>
    <w:rsid w:val="00E51F34"/>
    <w:rsid w:val="00E5207B"/>
    <w:rsid w:val="00E527B5"/>
    <w:rsid w:val="00E52C10"/>
    <w:rsid w:val="00E52EBD"/>
    <w:rsid w:val="00E52F5F"/>
    <w:rsid w:val="00E53CAA"/>
    <w:rsid w:val="00E53D72"/>
    <w:rsid w:val="00E53F78"/>
    <w:rsid w:val="00E5435F"/>
    <w:rsid w:val="00E54367"/>
    <w:rsid w:val="00E543AB"/>
    <w:rsid w:val="00E54629"/>
    <w:rsid w:val="00E54782"/>
    <w:rsid w:val="00E548C7"/>
    <w:rsid w:val="00E54B9C"/>
    <w:rsid w:val="00E5586D"/>
    <w:rsid w:val="00E55B77"/>
    <w:rsid w:val="00E56EA5"/>
    <w:rsid w:val="00E57236"/>
    <w:rsid w:val="00E57D87"/>
    <w:rsid w:val="00E57FBB"/>
    <w:rsid w:val="00E6018E"/>
    <w:rsid w:val="00E6021D"/>
    <w:rsid w:val="00E60796"/>
    <w:rsid w:val="00E60818"/>
    <w:rsid w:val="00E615C9"/>
    <w:rsid w:val="00E618D7"/>
    <w:rsid w:val="00E61BBD"/>
    <w:rsid w:val="00E61C68"/>
    <w:rsid w:val="00E61DBE"/>
    <w:rsid w:val="00E61F04"/>
    <w:rsid w:val="00E62334"/>
    <w:rsid w:val="00E62B62"/>
    <w:rsid w:val="00E634AF"/>
    <w:rsid w:val="00E63514"/>
    <w:rsid w:val="00E636F7"/>
    <w:rsid w:val="00E63897"/>
    <w:rsid w:val="00E64292"/>
    <w:rsid w:val="00E64D43"/>
    <w:rsid w:val="00E6503D"/>
    <w:rsid w:val="00E6508E"/>
    <w:rsid w:val="00E65680"/>
    <w:rsid w:val="00E66F67"/>
    <w:rsid w:val="00E6705E"/>
    <w:rsid w:val="00E67559"/>
    <w:rsid w:val="00E67862"/>
    <w:rsid w:val="00E67867"/>
    <w:rsid w:val="00E67AF5"/>
    <w:rsid w:val="00E67E36"/>
    <w:rsid w:val="00E67E89"/>
    <w:rsid w:val="00E70226"/>
    <w:rsid w:val="00E704F9"/>
    <w:rsid w:val="00E70B25"/>
    <w:rsid w:val="00E712B5"/>
    <w:rsid w:val="00E7216B"/>
    <w:rsid w:val="00E72286"/>
    <w:rsid w:val="00E722B7"/>
    <w:rsid w:val="00E724C1"/>
    <w:rsid w:val="00E72DE1"/>
    <w:rsid w:val="00E73087"/>
    <w:rsid w:val="00E73346"/>
    <w:rsid w:val="00E734E8"/>
    <w:rsid w:val="00E73E1A"/>
    <w:rsid w:val="00E7463D"/>
    <w:rsid w:val="00E7537C"/>
    <w:rsid w:val="00E7543F"/>
    <w:rsid w:val="00E757F8"/>
    <w:rsid w:val="00E76852"/>
    <w:rsid w:val="00E76C39"/>
    <w:rsid w:val="00E76FFA"/>
    <w:rsid w:val="00E800CE"/>
    <w:rsid w:val="00E800F0"/>
    <w:rsid w:val="00E80416"/>
    <w:rsid w:val="00E8235F"/>
    <w:rsid w:val="00E823AB"/>
    <w:rsid w:val="00E82518"/>
    <w:rsid w:val="00E832EE"/>
    <w:rsid w:val="00E833BC"/>
    <w:rsid w:val="00E83870"/>
    <w:rsid w:val="00E849DF"/>
    <w:rsid w:val="00E84B8F"/>
    <w:rsid w:val="00E8518C"/>
    <w:rsid w:val="00E85A03"/>
    <w:rsid w:val="00E86210"/>
    <w:rsid w:val="00E86498"/>
    <w:rsid w:val="00E86957"/>
    <w:rsid w:val="00E86C0B"/>
    <w:rsid w:val="00E87238"/>
    <w:rsid w:val="00E8728B"/>
    <w:rsid w:val="00E87512"/>
    <w:rsid w:val="00E87FAD"/>
    <w:rsid w:val="00E902C9"/>
    <w:rsid w:val="00E907F2"/>
    <w:rsid w:val="00E90D7F"/>
    <w:rsid w:val="00E91090"/>
    <w:rsid w:val="00E91756"/>
    <w:rsid w:val="00E91880"/>
    <w:rsid w:val="00E92086"/>
    <w:rsid w:val="00E92402"/>
    <w:rsid w:val="00E928F5"/>
    <w:rsid w:val="00E92B76"/>
    <w:rsid w:val="00E93586"/>
    <w:rsid w:val="00E93ACC"/>
    <w:rsid w:val="00E93C69"/>
    <w:rsid w:val="00E93DDB"/>
    <w:rsid w:val="00E95091"/>
    <w:rsid w:val="00E95A81"/>
    <w:rsid w:val="00E96693"/>
    <w:rsid w:val="00E96A6C"/>
    <w:rsid w:val="00E96D40"/>
    <w:rsid w:val="00E97538"/>
    <w:rsid w:val="00E97D1A"/>
    <w:rsid w:val="00EA0E9E"/>
    <w:rsid w:val="00EA16B3"/>
    <w:rsid w:val="00EA1955"/>
    <w:rsid w:val="00EA2520"/>
    <w:rsid w:val="00EA2703"/>
    <w:rsid w:val="00EA2985"/>
    <w:rsid w:val="00EA344B"/>
    <w:rsid w:val="00EA416B"/>
    <w:rsid w:val="00EA4263"/>
    <w:rsid w:val="00EA4F2B"/>
    <w:rsid w:val="00EA4F38"/>
    <w:rsid w:val="00EA5098"/>
    <w:rsid w:val="00EA557C"/>
    <w:rsid w:val="00EA5898"/>
    <w:rsid w:val="00EA5B6A"/>
    <w:rsid w:val="00EA5B7B"/>
    <w:rsid w:val="00EA6553"/>
    <w:rsid w:val="00EA6695"/>
    <w:rsid w:val="00EA78CE"/>
    <w:rsid w:val="00EA7A3F"/>
    <w:rsid w:val="00EB01D4"/>
    <w:rsid w:val="00EB068D"/>
    <w:rsid w:val="00EB0AB2"/>
    <w:rsid w:val="00EB1525"/>
    <w:rsid w:val="00EB15AB"/>
    <w:rsid w:val="00EB1777"/>
    <w:rsid w:val="00EB1B1D"/>
    <w:rsid w:val="00EB1D79"/>
    <w:rsid w:val="00EB34E9"/>
    <w:rsid w:val="00EB389F"/>
    <w:rsid w:val="00EB3987"/>
    <w:rsid w:val="00EB398E"/>
    <w:rsid w:val="00EB438C"/>
    <w:rsid w:val="00EB47EE"/>
    <w:rsid w:val="00EB4819"/>
    <w:rsid w:val="00EB53A8"/>
    <w:rsid w:val="00EB548F"/>
    <w:rsid w:val="00EB5837"/>
    <w:rsid w:val="00EB58D4"/>
    <w:rsid w:val="00EB5B3E"/>
    <w:rsid w:val="00EB5DFC"/>
    <w:rsid w:val="00EB5E54"/>
    <w:rsid w:val="00EB61E1"/>
    <w:rsid w:val="00EB6621"/>
    <w:rsid w:val="00EB6CA5"/>
    <w:rsid w:val="00EB7585"/>
    <w:rsid w:val="00EB77DB"/>
    <w:rsid w:val="00EC04C6"/>
    <w:rsid w:val="00EC0C2C"/>
    <w:rsid w:val="00EC20DA"/>
    <w:rsid w:val="00EC29A0"/>
    <w:rsid w:val="00EC2DF0"/>
    <w:rsid w:val="00EC335A"/>
    <w:rsid w:val="00EC38F3"/>
    <w:rsid w:val="00EC4419"/>
    <w:rsid w:val="00EC44E9"/>
    <w:rsid w:val="00EC486F"/>
    <w:rsid w:val="00EC5EB4"/>
    <w:rsid w:val="00EC616E"/>
    <w:rsid w:val="00EC6461"/>
    <w:rsid w:val="00EC6674"/>
    <w:rsid w:val="00EC6BDE"/>
    <w:rsid w:val="00EC7B07"/>
    <w:rsid w:val="00ED0A03"/>
    <w:rsid w:val="00ED17CC"/>
    <w:rsid w:val="00ED1BF7"/>
    <w:rsid w:val="00ED2111"/>
    <w:rsid w:val="00ED2F09"/>
    <w:rsid w:val="00ED30F3"/>
    <w:rsid w:val="00ED3566"/>
    <w:rsid w:val="00ED3720"/>
    <w:rsid w:val="00ED3868"/>
    <w:rsid w:val="00ED3A38"/>
    <w:rsid w:val="00ED4B97"/>
    <w:rsid w:val="00ED55DD"/>
    <w:rsid w:val="00ED7684"/>
    <w:rsid w:val="00ED7B8C"/>
    <w:rsid w:val="00ED7DE6"/>
    <w:rsid w:val="00EE000F"/>
    <w:rsid w:val="00EE0145"/>
    <w:rsid w:val="00EE0413"/>
    <w:rsid w:val="00EE1123"/>
    <w:rsid w:val="00EE113F"/>
    <w:rsid w:val="00EE1ACB"/>
    <w:rsid w:val="00EE29E9"/>
    <w:rsid w:val="00EE2CB6"/>
    <w:rsid w:val="00EE385C"/>
    <w:rsid w:val="00EE38A3"/>
    <w:rsid w:val="00EE43CD"/>
    <w:rsid w:val="00EE4454"/>
    <w:rsid w:val="00EE4C60"/>
    <w:rsid w:val="00EE5788"/>
    <w:rsid w:val="00EE5895"/>
    <w:rsid w:val="00EE62F3"/>
    <w:rsid w:val="00EE6BF7"/>
    <w:rsid w:val="00EE70DF"/>
    <w:rsid w:val="00EE7EA1"/>
    <w:rsid w:val="00EF093F"/>
    <w:rsid w:val="00EF0EFD"/>
    <w:rsid w:val="00EF1591"/>
    <w:rsid w:val="00EF18DA"/>
    <w:rsid w:val="00EF18ED"/>
    <w:rsid w:val="00EF1C16"/>
    <w:rsid w:val="00EF20B9"/>
    <w:rsid w:val="00EF2176"/>
    <w:rsid w:val="00EF219D"/>
    <w:rsid w:val="00EF2DAD"/>
    <w:rsid w:val="00EF3AA0"/>
    <w:rsid w:val="00EF3C57"/>
    <w:rsid w:val="00EF3E06"/>
    <w:rsid w:val="00EF44AD"/>
    <w:rsid w:val="00EF4C3E"/>
    <w:rsid w:val="00EF4CB5"/>
    <w:rsid w:val="00EF4F75"/>
    <w:rsid w:val="00EF5281"/>
    <w:rsid w:val="00EF5719"/>
    <w:rsid w:val="00EF5C27"/>
    <w:rsid w:val="00EF650C"/>
    <w:rsid w:val="00EF679E"/>
    <w:rsid w:val="00EF6D0B"/>
    <w:rsid w:val="00F0024F"/>
    <w:rsid w:val="00F003DF"/>
    <w:rsid w:val="00F0063B"/>
    <w:rsid w:val="00F008F6"/>
    <w:rsid w:val="00F00EB1"/>
    <w:rsid w:val="00F02139"/>
    <w:rsid w:val="00F0232F"/>
    <w:rsid w:val="00F02B91"/>
    <w:rsid w:val="00F02EFA"/>
    <w:rsid w:val="00F03D88"/>
    <w:rsid w:val="00F03FB4"/>
    <w:rsid w:val="00F04348"/>
    <w:rsid w:val="00F044E4"/>
    <w:rsid w:val="00F048AA"/>
    <w:rsid w:val="00F04D3D"/>
    <w:rsid w:val="00F05C86"/>
    <w:rsid w:val="00F062CD"/>
    <w:rsid w:val="00F063E6"/>
    <w:rsid w:val="00F06C86"/>
    <w:rsid w:val="00F06CAC"/>
    <w:rsid w:val="00F06ECE"/>
    <w:rsid w:val="00F070E8"/>
    <w:rsid w:val="00F07147"/>
    <w:rsid w:val="00F0717E"/>
    <w:rsid w:val="00F07369"/>
    <w:rsid w:val="00F07417"/>
    <w:rsid w:val="00F076D0"/>
    <w:rsid w:val="00F07A44"/>
    <w:rsid w:val="00F1011F"/>
    <w:rsid w:val="00F124AC"/>
    <w:rsid w:val="00F12B0B"/>
    <w:rsid w:val="00F13143"/>
    <w:rsid w:val="00F13656"/>
    <w:rsid w:val="00F13A62"/>
    <w:rsid w:val="00F13B21"/>
    <w:rsid w:val="00F13E51"/>
    <w:rsid w:val="00F1404D"/>
    <w:rsid w:val="00F14931"/>
    <w:rsid w:val="00F14CAF"/>
    <w:rsid w:val="00F14E43"/>
    <w:rsid w:val="00F15648"/>
    <w:rsid w:val="00F15964"/>
    <w:rsid w:val="00F16475"/>
    <w:rsid w:val="00F16E25"/>
    <w:rsid w:val="00F171C3"/>
    <w:rsid w:val="00F17387"/>
    <w:rsid w:val="00F17C7E"/>
    <w:rsid w:val="00F17DC8"/>
    <w:rsid w:val="00F200F3"/>
    <w:rsid w:val="00F20504"/>
    <w:rsid w:val="00F22168"/>
    <w:rsid w:val="00F2272F"/>
    <w:rsid w:val="00F2275A"/>
    <w:rsid w:val="00F2300F"/>
    <w:rsid w:val="00F235CA"/>
    <w:rsid w:val="00F23D53"/>
    <w:rsid w:val="00F24128"/>
    <w:rsid w:val="00F24F0A"/>
    <w:rsid w:val="00F251B0"/>
    <w:rsid w:val="00F25652"/>
    <w:rsid w:val="00F25903"/>
    <w:rsid w:val="00F25E9F"/>
    <w:rsid w:val="00F26377"/>
    <w:rsid w:val="00F264CC"/>
    <w:rsid w:val="00F26A8A"/>
    <w:rsid w:val="00F27320"/>
    <w:rsid w:val="00F27AAA"/>
    <w:rsid w:val="00F30250"/>
    <w:rsid w:val="00F30FFD"/>
    <w:rsid w:val="00F31658"/>
    <w:rsid w:val="00F3178C"/>
    <w:rsid w:val="00F31F43"/>
    <w:rsid w:val="00F32D2C"/>
    <w:rsid w:val="00F337F1"/>
    <w:rsid w:val="00F33BF4"/>
    <w:rsid w:val="00F33D6C"/>
    <w:rsid w:val="00F340C3"/>
    <w:rsid w:val="00F3416C"/>
    <w:rsid w:val="00F341E9"/>
    <w:rsid w:val="00F3425E"/>
    <w:rsid w:val="00F348BD"/>
    <w:rsid w:val="00F34BA4"/>
    <w:rsid w:val="00F34F55"/>
    <w:rsid w:val="00F3519F"/>
    <w:rsid w:val="00F356CD"/>
    <w:rsid w:val="00F356D7"/>
    <w:rsid w:val="00F35B49"/>
    <w:rsid w:val="00F3620A"/>
    <w:rsid w:val="00F36CD0"/>
    <w:rsid w:val="00F36F73"/>
    <w:rsid w:val="00F37706"/>
    <w:rsid w:val="00F4064E"/>
    <w:rsid w:val="00F40BB3"/>
    <w:rsid w:val="00F4105B"/>
    <w:rsid w:val="00F412DD"/>
    <w:rsid w:val="00F413FE"/>
    <w:rsid w:val="00F419F3"/>
    <w:rsid w:val="00F41C89"/>
    <w:rsid w:val="00F41E82"/>
    <w:rsid w:val="00F42115"/>
    <w:rsid w:val="00F42B8C"/>
    <w:rsid w:val="00F42C51"/>
    <w:rsid w:val="00F42E92"/>
    <w:rsid w:val="00F43988"/>
    <w:rsid w:val="00F447E9"/>
    <w:rsid w:val="00F44DBF"/>
    <w:rsid w:val="00F45033"/>
    <w:rsid w:val="00F450D1"/>
    <w:rsid w:val="00F451E7"/>
    <w:rsid w:val="00F459A4"/>
    <w:rsid w:val="00F46FF6"/>
    <w:rsid w:val="00F471FA"/>
    <w:rsid w:val="00F47DB2"/>
    <w:rsid w:val="00F501A6"/>
    <w:rsid w:val="00F512AC"/>
    <w:rsid w:val="00F51EE8"/>
    <w:rsid w:val="00F51F38"/>
    <w:rsid w:val="00F520F8"/>
    <w:rsid w:val="00F525FE"/>
    <w:rsid w:val="00F535D1"/>
    <w:rsid w:val="00F5404D"/>
    <w:rsid w:val="00F54DC3"/>
    <w:rsid w:val="00F54F57"/>
    <w:rsid w:val="00F55531"/>
    <w:rsid w:val="00F559E1"/>
    <w:rsid w:val="00F56A6D"/>
    <w:rsid w:val="00F56F0B"/>
    <w:rsid w:val="00F56F41"/>
    <w:rsid w:val="00F56F8C"/>
    <w:rsid w:val="00F57031"/>
    <w:rsid w:val="00F575B1"/>
    <w:rsid w:val="00F60504"/>
    <w:rsid w:val="00F60A4A"/>
    <w:rsid w:val="00F60BDA"/>
    <w:rsid w:val="00F60D37"/>
    <w:rsid w:val="00F6129B"/>
    <w:rsid w:val="00F6130E"/>
    <w:rsid w:val="00F61852"/>
    <w:rsid w:val="00F61B6A"/>
    <w:rsid w:val="00F61C7D"/>
    <w:rsid w:val="00F621F2"/>
    <w:rsid w:val="00F62A10"/>
    <w:rsid w:val="00F62DBE"/>
    <w:rsid w:val="00F62E76"/>
    <w:rsid w:val="00F6369B"/>
    <w:rsid w:val="00F63C0B"/>
    <w:rsid w:val="00F6498B"/>
    <w:rsid w:val="00F64E3C"/>
    <w:rsid w:val="00F65004"/>
    <w:rsid w:val="00F65800"/>
    <w:rsid w:val="00F661DB"/>
    <w:rsid w:val="00F670CE"/>
    <w:rsid w:val="00F6716F"/>
    <w:rsid w:val="00F674C0"/>
    <w:rsid w:val="00F67D60"/>
    <w:rsid w:val="00F67E7F"/>
    <w:rsid w:val="00F67F3F"/>
    <w:rsid w:val="00F70503"/>
    <w:rsid w:val="00F70544"/>
    <w:rsid w:val="00F70C94"/>
    <w:rsid w:val="00F70F24"/>
    <w:rsid w:val="00F710D1"/>
    <w:rsid w:val="00F715BF"/>
    <w:rsid w:val="00F71D08"/>
    <w:rsid w:val="00F725B3"/>
    <w:rsid w:val="00F726EF"/>
    <w:rsid w:val="00F72793"/>
    <w:rsid w:val="00F72811"/>
    <w:rsid w:val="00F7286A"/>
    <w:rsid w:val="00F7329C"/>
    <w:rsid w:val="00F73AB1"/>
    <w:rsid w:val="00F73BFE"/>
    <w:rsid w:val="00F7410E"/>
    <w:rsid w:val="00F742CB"/>
    <w:rsid w:val="00F74611"/>
    <w:rsid w:val="00F746B3"/>
    <w:rsid w:val="00F749E6"/>
    <w:rsid w:val="00F74E71"/>
    <w:rsid w:val="00F7515F"/>
    <w:rsid w:val="00F75A0E"/>
    <w:rsid w:val="00F762BA"/>
    <w:rsid w:val="00F764C0"/>
    <w:rsid w:val="00F76B4B"/>
    <w:rsid w:val="00F76CF0"/>
    <w:rsid w:val="00F76F5B"/>
    <w:rsid w:val="00F776CA"/>
    <w:rsid w:val="00F807CF"/>
    <w:rsid w:val="00F80AA7"/>
    <w:rsid w:val="00F80C98"/>
    <w:rsid w:val="00F80D68"/>
    <w:rsid w:val="00F8244A"/>
    <w:rsid w:val="00F82EB8"/>
    <w:rsid w:val="00F83802"/>
    <w:rsid w:val="00F83C1A"/>
    <w:rsid w:val="00F845E7"/>
    <w:rsid w:val="00F84665"/>
    <w:rsid w:val="00F847E7"/>
    <w:rsid w:val="00F85019"/>
    <w:rsid w:val="00F85492"/>
    <w:rsid w:val="00F8558A"/>
    <w:rsid w:val="00F855D5"/>
    <w:rsid w:val="00F863CE"/>
    <w:rsid w:val="00F865C8"/>
    <w:rsid w:val="00F86DE8"/>
    <w:rsid w:val="00F87A8D"/>
    <w:rsid w:val="00F90D4C"/>
    <w:rsid w:val="00F912B9"/>
    <w:rsid w:val="00F91F43"/>
    <w:rsid w:val="00F91FAF"/>
    <w:rsid w:val="00F927A6"/>
    <w:rsid w:val="00F92808"/>
    <w:rsid w:val="00F9283F"/>
    <w:rsid w:val="00F9395D"/>
    <w:rsid w:val="00F93DE5"/>
    <w:rsid w:val="00F93E1C"/>
    <w:rsid w:val="00F943E2"/>
    <w:rsid w:val="00F94CB1"/>
    <w:rsid w:val="00F94F63"/>
    <w:rsid w:val="00F95BE6"/>
    <w:rsid w:val="00F95D71"/>
    <w:rsid w:val="00F962AF"/>
    <w:rsid w:val="00F963AC"/>
    <w:rsid w:val="00F968C5"/>
    <w:rsid w:val="00F97E5E"/>
    <w:rsid w:val="00FA0012"/>
    <w:rsid w:val="00FA01D0"/>
    <w:rsid w:val="00FA1011"/>
    <w:rsid w:val="00FA125B"/>
    <w:rsid w:val="00FA13F0"/>
    <w:rsid w:val="00FA14F1"/>
    <w:rsid w:val="00FA152B"/>
    <w:rsid w:val="00FA1624"/>
    <w:rsid w:val="00FA17CB"/>
    <w:rsid w:val="00FA24A0"/>
    <w:rsid w:val="00FA2963"/>
    <w:rsid w:val="00FA2D0A"/>
    <w:rsid w:val="00FA36CB"/>
    <w:rsid w:val="00FA38C1"/>
    <w:rsid w:val="00FA3EFA"/>
    <w:rsid w:val="00FA46EB"/>
    <w:rsid w:val="00FA4BF6"/>
    <w:rsid w:val="00FA4BF9"/>
    <w:rsid w:val="00FA5050"/>
    <w:rsid w:val="00FA653A"/>
    <w:rsid w:val="00FA66A8"/>
    <w:rsid w:val="00FA70B0"/>
    <w:rsid w:val="00FA7417"/>
    <w:rsid w:val="00FA75CA"/>
    <w:rsid w:val="00FA7890"/>
    <w:rsid w:val="00FA7ECA"/>
    <w:rsid w:val="00FB0561"/>
    <w:rsid w:val="00FB0AF1"/>
    <w:rsid w:val="00FB19B9"/>
    <w:rsid w:val="00FB1B03"/>
    <w:rsid w:val="00FB1C38"/>
    <w:rsid w:val="00FB2884"/>
    <w:rsid w:val="00FB3067"/>
    <w:rsid w:val="00FB31B2"/>
    <w:rsid w:val="00FB34B2"/>
    <w:rsid w:val="00FB4451"/>
    <w:rsid w:val="00FB4495"/>
    <w:rsid w:val="00FB489D"/>
    <w:rsid w:val="00FB545B"/>
    <w:rsid w:val="00FB5710"/>
    <w:rsid w:val="00FB5864"/>
    <w:rsid w:val="00FB60B2"/>
    <w:rsid w:val="00FB6897"/>
    <w:rsid w:val="00FB7414"/>
    <w:rsid w:val="00FB7BF1"/>
    <w:rsid w:val="00FB7D8C"/>
    <w:rsid w:val="00FC0317"/>
    <w:rsid w:val="00FC087E"/>
    <w:rsid w:val="00FC0C4C"/>
    <w:rsid w:val="00FC1414"/>
    <w:rsid w:val="00FC1D66"/>
    <w:rsid w:val="00FC257F"/>
    <w:rsid w:val="00FC2745"/>
    <w:rsid w:val="00FC3565"/>
    <w:rsid w:val="00FC3AD1"/>
    <w:rsid w:val="00FC3F3D"/>
    <w:rsid w:val="00FC50A1"/>
    <w:rsid w:val="00FC5B68"/>
    <w:rsid w:val="00FC6D13"/>
    <w:rsid w:val="00FD04D4"/>
    <w:rsid w:val="00FD063E"/>
    <w:rsid w:val="00FD07AE"/>
    <w:rsid w:val="00FD1375"/>
    <w:rsid w:val="00FD171C"/>
    <w:rsid w:val="00FD177C"/>
    <w:rsid w:val="00FD183A"/>
    <w:rsid w:val="00FD2F07"/>
    <w:rsid w:val="00FD33D2"/>
    <w:rsid w:val="00FD3B21"/>
    <w:rsid w:val="00FD433C"/>
    <w:rsid w:val="00FD4DB9"/>
    <w:rsid w:val="00FD569D"/>
    <w:rsid w:val="00FD5BE6"/>
    <w:rsid w:val="00FD60ED"/>
    <w:rsid w:val="00FD685C"/>
    <w:rsid w:val="00FD7C86"/>
    <w:rsid w:val="00FD7FCD"/>
    <w:rsid w:val="00FE00CE"/>
    <w:rsid w:val="00FE0106"/>
    <w:rsid w:val="00FE0B74"/>
    <w:rsid w:val="00FE2571"/>
    <w:rsid w:val="00FE27FB"/>
    <w:rsid w:val="00FE29AD"/>
    <w:rsid w:val="00FE3A6C"/>
    <w:rsid w:val="00FE40CC"/>
    <w:rsid w:val="00FE44E0"/>
    <w:rsid w:val="00FE4728"/>
    <w:rsid w:val="00FE5182"/>
    <w:rsid w:val="00FE5426"/>
    <w:rsid w:val="00FE5787"/>
    <w:rsid w:val="00FE5C92"/>
    <w:rsid w:val="00FE5E74"/>
    <w:rsid w:val="00FE6070"/>
    <w:rsid w:val="00FE65D1"/>
    <w:rsid w:val="00FE6AE9"/>
    <w:rsid w:val="00FE6CE9"/>
    <w:rsid w:val="00FE6EB3"/>
    <w:rsid w:val="00FE713E"/>
    <w:rsid w:val="00FF0249"/>
    <w:rsid w:val="00FF0261"/>
    <w:rsid w:val="00FF07F1"/>
    <w:rsid w:val="00FF0ACF"/>
    <w:rsid w:val="00FF0D45"/>
    <w:rsid w:val="00FF0F8E"/>
    <w:rsid w:val="00FF1185"/>
    <w:rsid w:val="00FF1561"/>
    <w:rsid w:val="00FF1F01"/>
    <w:rsid w:val="00FF2031"/>
    <w:rsid w:val="00FF242F"/>
    <w:rsid w:val="00FF2A59"/>
    <w:rsid w:val="00FF37FB"/>
    <w:rsid w:val="00FF3E2B"/>
    <w:rsid w:val="00FF3F2A"/>
    <w:rsid w:val="00FF439F"/>
    <w:rsid w:val="00FF4FFD"/>
    <w:rsid w:val="00FF5CA0"/>
    <w:rsid w:val="00FF6117"/>
    <w:rsid w:val="00FF66AE"/>
    <w:rsid w:val="00FF670E"/>
    <w:rsid w:val="00FF6C18"/>
    <w:rsid w:val="00FF6D6A"/>
    <w:rsid w:val="00FF7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idth-relative:margin;mso-height-relative:margin" fillcolor="white">
      <v:fill color="white"/>
      <v:textbox style="layout-flow:vertical-ideographic"/>
    </o:shapedefaults>
    <o:shapelayout v:ext="edit">
      <o:idmap v:ext="edit" data="1"/>
    </o:shapelayout>
  </w:shapeDefaults>
  <w:decimalSymbol w:val="."/>
  <w:listSeparator w:val=","/>
  <w15:chartTrackingRefBased/>
  <w15:docId w15:val="{03F26085-6EDE-4036-AA12-FA3BBE47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2D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95411E"/>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95411E"/>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uiPriority w:val="59"/>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2"/>
    <w:uiPriority w:val="59"/>
    <w:rsid w:val="0049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DC2029"/>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6D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332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0024B"/>
    <w:rPr>
      <w:color w:val="954F72"/>
      <w:u w:val="single"/>
    </w:rPr>
  </w:style>
  <w:style w:type="table" w:customStyle="1" w:styleId="40">
    <w:name w:val="表格格線4"/>
    <w:basedOn w:val="a1"/>
    <w:next w:val="af2"/>
    <w:uiPriority w:val="59"/>
    <w:rsid w:val="00B04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rsid w:val="00C21152"/>
    <w:rPr>
      <w:sz w:val="18"/>
      <w:szCs w:val="18"/>
    </w:rPr>
  </w:style>
  <w:style w:type="paragraph" w:styleId="aff">
    <w:name w:val="annotation text"/>
    <w:basedOn w:val="a"/>
    <w:link w:val="aff0"/>
    <w:rsid w:val="00C21152"/>
    <w:pPr>
      <w:jc w:val="left"/>
    </w:pPr>
  </w:style>
  <w:style w:type="character" w:customStyle="1" w:styleId="aff0">
    <w:name w:val="註解文字 字元"/>
    <w:link w:val="aff"/>
    <w:rsid w:val="00C21152"/>
    <w:rPr>
      <w:rFonts w:ascii="標楷體" w:eastAsia="標楷體"/>
      <w:snapToGrid w:val="0"/>
      <w:kern w:val="2"/>
      <w:sz w:val="28"/>
      <w:szCs w:val="28"/>
    </w:rPr>
  </w:style>
  <w:style w:type="paragraph" w:styleId="aff1">
    <w:name w:val="annotation subject"/>
    <w:basedOn w:val="aff"/>
    <w:next w:val="aff"/>
    <w:link w:val="aff2"/>
    <w:rsid w:val="00C21152"/>
    <w:rPr>
      <w:b/>
      <w:bCs/>
    </w:rPr>
  </w:style>
  <w:style w:type="character" w:customStyle="1" w:styleId="aff2">
    <w:name w:val="註解主旨 字元"/>
    <w:link w:val="aff1"/>
    <w:rsid w:val="00C21152"/>
    <w:rPr>
      <w:rFonts w:ascii="標楷體" w:eastAsia="標楷體"/>
      <w:b/>
      <w:bCs/>
      <w:snapToGrid w:val="0"/>
      <w:kern w:val="2"/>
      <w:sz w:val="28"/>
      <w:szCs w:val="28"/>
    </w:rPr>
  </w:style>
  <w:style w:type="character" w:customStyle="1" w:styleId="1410">
    <w:name w:val="第二層(14號字) 字元1"/>
    <w:rsid w:val="003834ED"/>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19342375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12143923">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0E450-A735-490D-A594-10FBB27D0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256</Words>
  <Characters>1462</Characters>
  <Application>Microsoft Office Word</Application>
  <DocSecurity>0</DocSecurity>
  <Lines>12</Lines>
  <Paragraphs>3</Paragraphs>
  <ScaleCrop>false</ScaleCrop>
  <Company/>
  <LinksUpToDate>false</LinksUpToDate>
  <CharactersWithSpaces>1715</CharactersWithSpaces>
  <SharedDoc>false</SharedDoc>
  <HLinks>
    <vt:vector size="78" baseType="variant">
      <vt:variant>
        <vt:i4>1048625</vt:i4>
      </vt:variant>
      <vt:variant>
        <vt:i4>74</vt:i4>
      </vt:variant>
      <vt:variant>
        <vt:i4>0</vt:i4>
      </vt:variant>
      <vt:variant>
        <vt:i4>5</vt:i4>
      </vt:variant>
      <vt:variant>
        <vt:lpwstr/>
      </vt:variant>
      <vt:variant>
        <vt:lpwstr>_Toc181965736</vt:lpwstr>
      </vt:variant>
      <vt:variant>
        <vt:i4>1048625</vt:i4>
      </vt:variant>
      <vt:variant>
        <vt:i4>68</vt:i4>
      </vt:variant>
      <vt:variant>
        <vt:i4>0</vt:i4>
      </vt:variant>
      <vt:variant>
        <vt:i4>5</vt:i4>
      </vt:variant>
      <vt:variant>
        <vt:lpwstr/>
      </vt:variant>
      <vt:variant>
        <vt:lpwstr>_Toc181965735</vt:lpwstr>
      </vt:variant>
      <vt:variant>
        <vt:i4>1048625</vt:i4>
      </vt:variant>
      <vt:variant>
        <vt:i4>62</vt:i4>
      </vt:variant>
      <vt:variant>
        <vt:i4>0</vt:i4>
      </vt:variant>
      <vt:variant>
        <vt:i4>5</vt:i4>
      </vt:variant>
      <vt:variant>
        <vt:lpwstr/>
      </vt:variant>
      <vt:variant>
        <vt:lpwstr>_Toc181965734</vt:lpwstr>
      </vt:variant>
      <vt:variant>
        <vt:i4>1048625</vt:i4>
      </vt:variant>
      <vt:variant>
        <vt:i4>56</vt:i4>
      </vt:variant>
      <vt:variant>
        <vt:i4>0</vt:i4>
      </vt:variant>
      <vt:variant>
        <vt:i4>5</vt:i4>
      </vt:variant>
      <vt:variant>
        <vt:lpwstr/>
      </vt:variant>
      <vt:variant>
        <vt:lpwstr>_Toc181965733</vt:lpwstr>
      </vt:variant>
      <vt:variant>
        <vt:i4>1048625</vt:i4>
      </vt:variant>
      <vt:variant>
        <vt:i4>50</vt:i4>
      </vt:variant>
      <vt:variant>
        <vt:i4>0</vt:i4>
      </vt:variant>
      <vt:variant>
        <vt:i4>5</vt:i4>
      </vt:variant>
      <vt:variant>
        <vt:lpwstr/>
      </vt:variant>
      <vt:variant>
        <vt:lpwstr>_Toc181965732</vt:lpwstr>
      </vt:variant>
      <vt:variant>
        <vt:i4>1048625</vt:i4>
      </vt:variant>
      <vt:variant>
        <vt:i4>44</vt:i4>
      </vt:variant>
      <vt:variant>
        <vt:i4>0</vt:i4>
      </vt:variant>
      <vt:variant>
        <vt:i4>5</vt:i4>
      </vt:variant>
      <vt:variant>
        <vt:lpwstr/>
      </vt:variant>
      <vt:variant>
        <vt:lpwstr>_Toc181965731</vt:lpwstr>
      </vt:variant>
      <vt:variant>
        <vt:i4>1048625</vt:i4>
      </vt:variant>
      <vt:variant>
        <vt:i4>38</vt:i4>
      </vt:variant>
      <vt:variant>
        <vt:i4>0</vt:i4>
      </vt:variant>
      <vt:variant>
        <vt:i4>5</vt:i4>
      </vt:variant>
      <vt:variant>
        <vt:lpwstr/>
      </vt:variant>
      <vt:variant>
        <vt:lpwstr>_Toc181965730</vt:lpwstr>
      </vt:variant>
      <vt:variant>
        <vt:i4>1114161</vt:i4>
      </vt:variant>
      <vt:variant>
        <vt:i4>32</vt:i4>
      </vt:variant>
      <vt:variant>
        <vt:i4>0</vt:i4>
      </vt:variant>
      <vt:variant>
        <vt:i4>5</vt:i4>
      </vt:variant>
      <vt:variant>
        <vt:lpwstr/>
      </vt:variant>
      <vt:variant>
        <vt:lpwstr>_Toc181965729</vt:lpwstr>
      </vt:variant>
      <vt:variant>
        <vt:i4>1114161</vt:i4>
      </vt:variant>
      <vt:variant>
        <vt:i4>26</vt:i4>
      </vt:variant>
      <vt:variant>
        <vt:i4>0</vt:i4>
      </vt:variant>
      <vt:variant>
        <vt:i4>5</vt:i4>
      </vt:variant>
      <vt:variant>
        <vt:lpwstr/>
      </vt:variant>
      <vt:variant>
        <vt:lpwstr>_Toc181965728</vt:lpwstr>
      </vt:variant>
      <vt:variant>
        <vt:i4>1114161</vt:i4>
      </vt:variant>
      <vt:variant>
        <vt:i4>20</vt:i4>
      </vt:variant>
      <vt:variant>
        <vt:i4>0</vt:i4>
      </vt:variant>
      <vt:variant>
        <vt:i4>5</vt:i4>
      </vt:variant>
      <vt:variant>
        <vt:lpwstr/>
      </vt:variant>
      <vt:variant>
        <vt:lpwstr>_Toc181965727</vt:lpwstr>
      </vt:variant>
      <vt:variant>
        <vt:i4>1114161</vt:i4>
      </vt:variant>
      <vt:variant>
        <vt:i4>14</vt:i4>
      </vt:variant>
      <vt:variant>
        <vt:i4>0</vt:i4>
      </vt:variant>
      <vt:variant>
        <vt:i4>5</vt:i4>
      </vt:variant>
      <vt:variant>
        <vt:lpwstr/>
      </vt:variant>
      <vt:variant>
        <vt:lpwstr>_Toc181965726</vt:lpwstr>
      </vt:variant>
      <vt:variant>
        <vt:i4>1114161</vt:i4>
      </vt:variant>
      <vt:variant>
        <vt:i4>8</vt:i4>
      </vt:variant>
      <vt:variant>
        <vt:i4>0</vt:i4>
      </vt:variant>
      <vt:variant>
        <vt:i4>5</vt:i4>
      </vt:variant>
      <vt:variant>
        <vt:lpwstr/>
      </vt:variant>
      <vt:variant>
        <vt:lpwstr>_Toc181965725</vt:lpwstr>
      </vt:variant>
      <vt:variant>
        <vt:i4>1114161</vt:i4>
      </vt:variant>
      <vt:variant>
        <vt:i4>2</vt:i4>
      </vt:variant>
      <vt:variant>
        <vt:i4>0</vt:i4>
      </vt:variant>
      <vt:variant>
        <vt:i4>5</vt:i4>
      </vt:variant>
      <vt:variant>
        <vt:lpwstr/>
      </vt:variant>
      <vt:variant>
        <vt:lpwstr>_Toc181965724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2024-11-08T03:06:00Z</cp:lastPrinted>
  <dcterms:created xsi:type="dcterms:W3CDTF">2024-11-08T07:42:00Z</dcterms:created>
  <dcterms:modified xsi:type="dcterms:W3CDTF">2024-11-08T07:42:00Z</dcterms:modified>
</cp:coreProperties>
</file>