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1E45" w:rsidRPr="00341E31" w:rsidRDefault="00481E45" w:rsidP="000C4707">
      <w:pPr>
        <w:pStyle w:val="11"/>
      </w:pPr>
      <w:bookmarkStart w:id="0" w:name="_Toc194228843"/>
      <w:bookmarkStart w:id="1" w:name="_Toc150687959"/>
      <w:bookmarkStart w:id="2" w:name="_Toc214255476"/>
      <w:bookmarkStart w:id="3" w:name="_Toc244941625"/>
      <w:bookmarkStart w:id="4" w:name="_GoBack"/>
      <w:bookmarkEnd w:id="4"/>
      <w:r w:rsidRPr="00341E31">
        <w:rPr>
          <w:rFonts w:hint="eastAsia"/>
        </w:rPr>
        <w:t>經濟特別收入基金</w:t>
      </w:r>
      <w:r w:rsidR="000C4707" w:rsidRPr="000C4707">
        <w:t>(</w:t>
      </w:r>
      <w:r>
        <w:rPr>
          <w:rFonts w:hint="eastAsia"/>
        </w:rPr>
        <w:t>推廣貿易基金</w:t>
      </w:r>
      <w:r w:rsidR="000C4707" w:rsidRPr="000C4707">
        <w:t>)</w:t>
      </w:r>
      <w:r w:rsidRPr="00341E31">
        <w:rPr>
          <w:rFonts w:hint="eastAsia"/>
        </w:rPr>
        <w:t>11</w:t>
      </w:r>
      <w:r>
        <w:t>4</w:t>
      </w:r>
      <w:r w:rsidRPr="00341E31">
        <w:rPr>
          <w:rFonts w:hint="eastAsia"/>
        </w:rPr>
        <w:t>年度預算評估報告</w:t>
      </w:r>
    </w:p>
    <w:p w:rsidR="00481E45" w:rsidRPr="0017162E" w:rsidRDefault="00481E45" w:rsidP="00063344">
      <w:pPr>
        <w:pStyle w:val="a8"/>
        <w:ind w:firstLine="566"/>
        <w:rPr>
          <w:rFonts w:hAnsi="標楷體"/>
        </w:rPr>
      </w:pPr>
      <w:bookmarkStart w:id="5" w:name="_Toc464721952"/>
      <w:bookmarkStart w:id="6" w:name="_Toc496687765"/>
      <w:bookmarkStart w:id="7" w:name="_Toc496687769"/>
      <w:r w:rsidRPr="0017162E">
        <w:rPr>
          <w:rFonts w:hAnsi="標楷體" w:hint="eastAsia"/>
        </w:rPr>
        <w:t>推廣貿易基金(下稱推貿基金)</w:t>
      </w:r>
      <w:r w:rsidRPr="0017162E">
        <w:rPr>
          <w:rFonts w:hAnsi="標楷體" w:cs="標楷體" w:hint="eastAsia"/>
          <w:kern w:val="0"/>
        </w:rPr>
        <w:t>設立宗旨在拓展貿易，因應貿易情勢，支援各項貿易活動，以協助業者突破困境，開拓國際市場，提升我對外出口競爭力及國際經貿地位為願景</w:t>
      </w:r>
      <w:r w:rsidRPr="0017162E">
        <w:rPr>
          <w:rFonts w:hAnsi="標楷體" w:hint="eastAsia"/>
        </w:rPr>
        <w:t>。11</w:t>
      </w:r>
      <w:r w:rsidRPr="0017162E">
        <w:rPr>
          <w:rFonts w:hAnsi="標楷體"/>
        </w:rPr>
        <w:t>4</w:t>
      </w:r>
      <w:r w:rsidRPr="0017162E">
        <w:rPr>
          <w:rFonts w:hAnsi="標楷體" w:hint="eastAsia"/>
        </w:rPr>
        <w:t>年度預算案編列基金來源67億</w:t>
      </w:r>
      <w:r w:rsidRPr="0017162E">
        <w:rPr>
          <w:rFonts w:hAnsi="標楷體"/>
        </w:rPr>
        <w:t>929</w:t>
      </w:r>
      <w:r w:rsidRPr="0017162E">
        <w:rPr>
          <w:rFonts w:hAnsi="標楷體" w:hint="eastAsia"/>
        </w:rPr>
        <w:t>萬</w:t>
      </w:r>
      <w:r w:rsidRPr="0017162E">
        <w:rPr>
          <w:rFonts w:hAnsi="標楷體"/>
        </w:rPr>
        <w:t>1</w:t>
      </w:r>
      <w:r w:rsidRPr="0017162E">
        <w:rPr>
          <w:rFonts w:hAnsi="標楷體" w:hint="eastAsia"/>
        </w:rPr>
        <w:t>千元，基金用途</w:t>
      </w:r>
      <w:r w:rsidRPr="0017162E">
        <w:rPr>
          <w:rFonts w:hAnsi="標楷體"/>
        </w:rPr>
        <w:t>60</w:t>
      </w:r>
      <w:r w:rsidRPr="0017162E">
        <w:rPr>
          <w:rFonts w:hAnsi="標楷體" w:hint="eastAsia"/>
        </w:rPr>
        <w:t>億</w:t>
      </w:r>
      <w:r w:rsidRPr="0017162E">
        <w:rPr>
          <w:rFonts w:hAnsi="標楷體"/>
        </w:rPr>
        <w:t>3</w:t>
      </w:r>
      <w:r w:rsidRPr="0017162E">
        <w:rPr>
          <w:rFonts w:hAnsi="標楷體" w:hint="eastAsia"/>
        </w:rPr>
        <w:t>,</w:t>
      </w:r>
      <w:r w:rsidRPr="0017162E">
        <w:rPr>
          <w:rFonts w:hAnsi="標楷體"/>
        </w:rPr>
        <w:t>950</w:t>
      </w:r>
      <w:r w:rsidRPr="0017162E">
        <w:rPr>
          <w:rFonts w:hAnsi="標楷體" w:hint="eastAsia"/>
        </w:rPr>
        <w:t>萬</w:t>
      </w:r>
      <w:r w:rsidRPr="0017162E">
        <w:rPr>
          <w:rFonts w:hAnsi="標楷體"/>
        </w:rPr>
        <w:t>4</w:t>
      </w:r>
      <w:r w:rsidRPr="0017162E">
        <w:rPr>
          <w:rFonts w:hAnsi="標楷體" w:hint="eastAsia"/>
        </w:rPr>
        <w:t>千元，預計本期賸餘</w:t>
      </w:r>
      <w:r w:rsidRPr="0017162E">
        <w:rPr>
          <w:rFonts w:hAnsi="標楷體"/>
        </w:rPr>
        <w:t>6</w:t>
      </w:r>
      <w:r w:rsidRPr="0017162E">
        <w:rPr>
          <w:rFonts w:hAnsi="標楷體" w:hint="eastAsia"/>
        </w:rPr>
        <w:t>億6,9</w:t>
      </w:r>
      <w:r w:rsidRPr="0017162E">
        <w:rPr>
          <w:rFonts w:hAnsi="標楷體"/>
        </w:rPr>
        <w:t>78</w:t>
      </w:r>
      <w:r w:rsidRPr="0017162E">
        <w:rPr>
          <w:rFonts w:hAnsi="標楷體" w:hint="eastAsia"/>
        </w:rPr>
        <w:t>萬7千元，較11</w:t>
      </w:r>
      <w:r w:rsidRPr="0017162E">
        <w:rPr>
          <w:rFonts w:hAnsi="標楷體"/>
        </w:rPr>
        <w:t>3</w:t>
      </w:r>
      <w:r w:rsidRPr="0017162E">
        <w:rPr>
          <w:rFonts w:hAnsi="標楷體" w:hint="eastAsia"/>
        </w:rPr>
        <w:t>年度預算賸餘</w:t>
      </w:r>
      <w:r w:rsidRPr="0017162E">
        <w:rPr>
          <w:rFonts w:hAnsi="標楷體"/>
        </w:rPr>
        <w:t>8</w:t>
      </w:r>
      <w:r w:rsidRPr="0017162E">
        <w:rPr>
          <w:rFonts w:hAnsi="標楷體" w:hint="eastAsia"/>
        </w:rPr>
        <w:t>億3</w:t>
      </w:r>
      <w:r w:rsidRPr="0017162E">
        <w:rPr>
          <w:rFonts w:hAnsi="標楷體"/>
        </w:rPr>
        <w:t>,</w:t>
      </w:r>
      <w:r w:rsidRPr="0017162E">
        <w:rPr>
          <w:rFonts w:hAnsi="標楷體" w:hint="eastAsia"/>
        </w:rPr>
        <w:t>991萬3千元，減少1億</w:t>
      </w:r>
      <w:r w:rsidRPr="0017162E">
        <w:rPr>
          <w:rFonts w:hAnsi="標楷體"/>
        </w:rPr>
        <w:t>7</w:t>
      </w:r>
      <w:r w:rsidRPr="0017162E">
        <w:rPr>
          <w:rFonts w:hAnsi="標楷體" w:hint="eastAsia"/>
        </w:rPr>
        <w:t>,</w:t>
      </w:r>
      <w:r w:rsidRPr="0017162E">
        <w:rPr>
          <w:rFonts w:hAnsi="標楷體"/>
        </w:rPr>
        <w:t>012</w:t>
      </w:r>
      <w:r w:rsidRPr="0017162E">
        <w:rPr>
          <w:rFonts w:hAnsi="標楷體" w:hint="eastAsia"/>
        </w:rPr>
        <w:t>萬6千元。謹就推貿基金11</w:t>
      </w:r>
      <w:r w:rsidRPr="0017162E">
        <w:rPr>
          <w:rFonts w:hAnsi="標楷體"/>
        </w:rPr>
        <w:t>4</w:t>
      </w:r>
      <w:r w:rsidRPr="0017162E">
        <w:rPr>
          <w:rFonts w:hAnsi="標楷體" w:hint="eastAsia"/>
        </w:rPr>
        <w:t>年度預算案評析如下：</w:t>
      </w:r>
    </w:p>
    <w:p w:rsidR="00481E45" w:rsidRPr="00B31E30" w:rsidRDefault="00481E45" w:rsidP="00010F22">
      <w:pPr>
        <w:pStyle w:val="14"/>
        <w:ind w:left="567" w:hanging="567"/>
        <w:rPr>
          <w:rFonts w:hAnsi="標楷體"/>
        </w:rPr>
      </w:pPr>
      <w:bookmarkStart w:id="8" w:name="_Toc431368714"/>
      <w:bookmarkStart w:id="9" w:name="_Toc21510765"/>
      <w:bookmarkStart w:id="10" w:name="_Toc181694044"/>
      <w:bookmarkEnd w:id="0"/>
      <w:bookmarkEnd w:id="1"/>
      <w:bookmarkEnd w:id="2"/>
      <w:bookmarkEnd w:id="3"/>
      <w:bookmarkEnd w:id="5"/>
      <w:bookmarkEnd w:id="6"/>
      <w:bookmarkEnd w:id="7"/>
      <w:r w:rsidRPr="00B31E30">
        <w:rPr>
          <w:rFonts w:hint="eastAsia"/>
        </w:rPr>
        <w:t>五</w:t>
      </w:r>
      <w:r w:rsidRPr="00B31E30">
        <w:rPr>
          <w:rFonts w:hAnsi="標楷體" w:hint="eastAsia"/>
        </w:rPr>
        <w:t>、</w:t>
      </w:r>
      <w:r w:rsidR="00943703" w:rsidRPr="00B31E30">
        <w:rPr>
          <w:rFonts w:hAnsi="標楷體" w:hint="eastAsia"/>
        </w:rPr>
        <w:t>近年戰略性高科技貨品出口案件稽查違規趨增，</w:t>
      </w:r>
      <w:r w:rsidRPr="00B31E30">
        <w:rPr>
          <w:rFonts w:hAnsi="標楷體" w:hint="eastAsia"/>
        </w:rPr>
        <w:t>允宜</w:t>
      </w:r>
      <w:r w:rsidR="00040EA7" w:rsidRPr="00B31E30">
        <w:rPr>
          <w:rFonts w:hAnsi="標楷體" w:hint="eastAsia"/>
        </w:rPr>
        <w:t>賡續</w:t>
      </w:r>
      <w:r w:rsidR="00436D94">
        <w:rPr>
          <w:rFonts w:hAnsi="標楷體" w:hint="eastAsia"/>
        </w:rPr>
        <w:t>宣導</w:t>
      </w:r>
      <w:r w:rsidR="00040EA7" w:rsidRPr="00B31E30">
        <w:rPr>
          <w:rFonts w:hAnsi="標楷體" w:hint="eastAsia"/>
        </w:rPr>
        <w:t>業者</w:t>
      </w:r>
      <w:r w:rsidR="00943703" w:rsidRPr="00B31E30">
        <w:rPr>
          <w:rFonts w:hAnsi="標楷體" w:hint="eastAsia"/>
        </w:rPr>
        <w:t>瞭解相關法令</w:t>
      </w:r>
      <w:r w:rsidR="00544442" w:rsidRPr="00B31E30">
        <w:rPr>
          <w:rFonts w:hAnsi="標楷體" w:hint="eastAsia"/>
        </w:rPr>
        <w:t>與完善</w:t>
      </w:r>
      <w:r w:rsidR="00040EA7" w:rsidRPr="00B31E30">
        <w:rPr>
          <w:rFonts w:hAnsi="標楷體" w:hint="eastAsia"/>
        </w:rPr>
        <w:t>盡</w:t>
      </w:r>
      <w:r w:rsidR="00544442" w:rsidRPr="00B31E30">
        <w:rPr>
          <w:rFonts w:hAnsi="標楷體" w:hint="eastAsia"/>
        </w:rPr>
        <w:t>職調查</w:t>
      </w:r>
      <w:r w:rsidR="00602405">
        <w:rPr>
          <w:rFonts w:hAnsi="標楷體" w:hint="eastAsia"/>
        </w:rPr>
        <w:t>，</w:t>
      </w:r>
      <w:r w:rsidR="00602405" w:rsidRPr="00602405">
        <w:rPr>
          <w:rFonts w:hAnsi="標楷體" w:hint="eastAsia"/>
        </w:rPr>
        <w:t>以維</w:t>
      </w:r>
      <w:r w:rsidR="00602405">
        <w:rPr>
          <w:rFonts w:hAnsi="標楷體" w:hint="eastAsia"/>
        </w:rPr>
        <w:t>企業</w:t>
      </w:r>
      <w:r w:rsidR="00602405" w:rsidRPr="00602405">
        <w:rPr>
          <w:rFonts w:hAnsi="標楷體" w:hint="eastAsia"/>
        </w:rPr>
        <w:t>商譽及我國際信譽</w:t>
      </w:r>
      <w:bookmarkEnd w:id="10"/>
    </w:p>
    <w:p w:rsidR="00481E45" w:rsidRPr="0076416E" w:rsidRDefault="00AD5ED0" w:rsidP="00040EA7">
      <w:pPr>
        <w:ind w:left="566" w:firstLine="566"/>
        <w:rPr>
          <w:rFonts w:hAnsi="標楷體"/>
        </w:rPr>
      </w:pPr>
      <w:r w:rsidRPr="00AD5ED0">
        <w:rPr>
          <w:rFonts w:hAnsi="標楷體" w:hint="eastAsia"/>
        </w:rPr>
        <w:t>推貿基金11</w:t>
      </w:r>
      <w:r>
        <w:rPr>
          <w:rFonts w:hAnsi="標楷體"/>
        </w:rPr>
        <w:t>4</w:t>
      </w:r>
      <w:r w:rsidRPr="00AD5ED0">
        <w:rPr>
          <w:rFonts w:hAnsi="標楷體" w:hint="eastAsia"/>
        </w:rPr>
        <w:t>年度預算案「貿易推廣工作計畫」項下</w:t>
      </w:r>
      <w:r w:rsidR="001E4055" w:rsidRPr="001E4055">
        <w:rPr>
          <w:rFonts w:hAnsi="標楷體" w:hint="eastAsia"/>
        </w:rPr>
        <w:t>「</w:t>
      </w:r>
      <w:r w:rsidR="001E4055">
        <w:rPr>
          <w:rFonts w:hAnsi="標楷體" w:hint="eastAsia"/>
        </w:rPr>
        <w:t>專業服務費</w:t>
      </w:r>
      <w:r w:rsidR="001E4055" w:rsidRPr="001E4055">
        <w:rPr>
          <w:rFonts w:hAnsi="標楷體" w:hint="eastAsia"/>
        </w:rPr>
        <w:t>」科目</w:t>
      </w:r>
      <w:r w:rsidRPr="00AD5ED0">
        <w:rPr>
          <w:rFonts w:hAnsi="標楷體" w:hint="eastAsia"/>
        </w:rPr>
        <w:t>編列「</w:t>
      </w:r>
      <w:r w:rsidR="00851C0D" w:rsidRPr="00851C0D">
        <w:rPr>
          <w:rFonts w:hAnsi="標楷體" w:hint="eastAsia"/>
        </w:rPr>
        <w:t>委託辦理戰略性高科技貨品(SHTC)管控作業計畫</w:t>
      </w:r>
      <w:r w:rsidRPr="00AD5ED0">
        <w:rPr>
          <w:rFonts w:hAnsi="標楷體" w:hint="eastAsia"/>
        </w:rPr>
        <w:t>」1</w:t>
      </w:r>
      <w:r w:rsidR="00851C0D">
        <w:rPr>
          <w:rFonts w:hAnsi="標楷體"/>
        </w:rPr>
        <w:t>,000</w:t>
      </w:r>
      <w:r w:rsidR="00851C0D">
        <w:rPr>
          <w:rFonts w:hAnsi="標楷體" w:hint="eastAsia"/>
        </w:rPr>
        <w:t>萬</w:t>
      </w:r>
      <w:r w:rsidRPr="00AD5ED0">
        <w:rPr>
          <w:rFonts w:hAnsi="標楷體" w:hint="eastAsia"/>
        </w:rPr>
        <w:t>元</w:t>
      </w:r>
      <w:r w:rsidR="00851C0D">
        <w:rPr>
          <w:rFonts w:hAnsi="標楷體" w:hint="eastAsia"/>
        </w:rPr>
        <w:t>，用</w:t>
      </w:r>
      <w:r w:rsidR="002F3B46">
        <w:rPr>
          <w:rFonts w:hAnsi="標楷體" w:hint="eastAsia"/>
        </w:rPr>
        <w:t>於</w:t>
      </w:r>
      <w:r w:rsidR="00851C0D" w:rsidRPr="00851C0D">
        <w:rPr>
          <w:rFonts w:hAnsi="標楷體" w:hint="eastAsia"/>
        </w:rPr>
        <w:t>建置戰略性高科技貨品出口資料庫</w:t>
      </w:r>
      <w:r w:rsidR="00851C0D">
        <w:rPr>
          <w:rFonts w:hAnsi="標楷體" w:hint="eastAsia"/>
        </w:rPr>
        <w:t>及</w:t>
      </w:r>
      <w:r w:rsidR="00040EA7" w:rsidRPr="00040EA7">
        <w:rPr>
          <w:rFonts w:hAnsi="標楷體" w:hint="eastAsia"/>
        </w:rPr>
        <w:t>辦理專案鑑定、專案審查、執行專案報廢監督與現場稽查</w:t>
      </w:r>
      <w:r w:rsidR="00851C0D">
        <w:rPr>
          <w:rFonts w:hAnsi="標楷體" w:hint="eastAsia"/>
        </w:rPr>
        <w:t>等</w:t>
      </w:r>
      <w:r w:rsidR="00481E45" w:rsidRPr="0076416E">
        <w:rPr>
          <w:rFonts w:hAnsi="標楷體" w:hint="eastAsia"/>
        </w:rPr>
        <w:t>。經查：</w:t>
      </w:r>
    </w:p>
    <w:p w:rsidR="00481E45" w:rsidRDefault="00481E45" w:rsidP="005D2A05">
      <w:pPr>
        <w:pStyle w:val="a4"/>
        <w:ind w:left="849" w:hanging="283"/>
        <w:rPr>
          <w:b/>
          <w:bCs/>
        </w:rPr>
      </w:pPr>
      <w:r w:rsidRPr="00231D49">
        <w:rPr>
          <w:rFonts w:hint="eastAsia"/>
          <w:b/>
          <w:bCs/>
        </w:rPr>
        <w:t>(</w:t>
      </w:r>
      <w:r>
        <w:rPr>
          <w:rFonts w:hint="eastAsia"/>
          <w:b/>
          <w:bCs/>
        </w:rPr>
        <w:t>一</w:t>
      </w:r>
      <w:r w:rsidRPr="00231D49">
        <w:rPr>
          <w:rFonts w:hint="eastAsia"/>
          <w:b/>
          <w:bCs/>
        </w:rPr>
        <w:t>)</w:t>
      </w:r>
      <w:r w:rsidR="00544442" w:rsidRPr="00544442">
        <w:rPr>
          <w:rFonts w:hint="eastAsia"/>
          <w:b/>
          <w:bCs/>
        </w:rPr>
        <w:t>委託辦理戰略性高科技貨品(SHTC)管控作業計畫內容概述</w:t>
      </w:r>
    </w:p>
    <w:p w:rsidR="00481E45" w:rsidRDefault="00544442" w:rsidP="00661381">
      <w:pPr>
        <w:pStyle w:val="123"/>
        <w:ind w:left="1133" w:hanging="283"/>
      </w:pPr>
      <w:r w:rsidRPr="00661381">
        <w:rPr>
          <w:rFonts w:hint="eastAsia"/>
          <w:b/>
        </w:rPr>
        <w:t>1.計畫緣</w:t>
      </w:r>
      <w:r w:rsidR="00551ACE">
        <w:rPr>
          <w:rFonts w:hint="eastAsia"/>
          <w:b/>
        </w:rPr>
        <w:t>由</w:t>
      </w:r>
      <w:r w:rsidRPr="00661381">
        <w:rPr>
          <w:rFonts w:hint="eastAsia"/>
          <w:b/>
        </w:rPr>
        <w:t>：</w:t>
      </w:r>
      <w:r w:rsidR="00661381" w:rsidRPr="00661381">
        <w:rPr>
          <w:rFonts w:hint="eastAsia"/>
        </w:rPr>
        <w:t>詢據國際貿易署資料</w:t>
      </w:r>
      <w:r w:rsidR="00661381">
        <w:rPr>
          <w:rFonts w:hint="eastAsia"/>
        </w:rPr>
        <w:t>，戰略性高科技貨品</w:t>
      </w:r>
      <w:r w:rsidR="00E52C3C">
        <w:rPr>
          <w:rStyle w:val="afb"/>
        </w:rPr>
        <w:footnoteReference w:id="1"/>
      </w:r>
      <w:r w:rsidR="00661381">
        <w:rPr>
          <w:rFonts w:hint="eastAsia"/>
        </w:rPr>
        <w:t>涵蓋範圍廣泛，為鑑別各項貨品規格、特性及最終用途，據以判定是否屬於管制等級之軍商兩用貨品，需要專業背景知識，包含核子、化學品、工具機、電子、航太等高科技領域技術人才；並為有效執行「戰略性高科技貨品」出口管制作業，該署自104年度起委託工業技術研究院辦理相關鑑定及諮詢服務等作業。</w:t>
      </w:r>
    </w:p>
    <w:p w:rsidR="00661381" w:rsidRDefault="00661381" w:rsidP="00661381">
      <w:pPr>
        <w:pStyle w:val="123"/>
        <w:ind w:left="1133" w:hanging="283"/>
      </w:pPr>
      <w:r>
        <w:rPr>
          <w:b/>
        </w:rPr>
        <w:lastRenderedPageBreak/>
        <w:t>2.</w:t>
      </w:r>
      <w:r>
        <w:rPr>
          <w:rFonts w:hint="eastAsia"/>
          <w:b/>
        </w:rPr>
        <w:t>委辦計畫內容：</w:t>
      </w:r>
      <w:r w:rsidR="004E0728">
        <w:rPr>
          <w:rFonts w:hint="eastAsia"/>
        </w:rPr>
        <w:t>本項委辦計畫</w:t>
      </w:r>
      <w:r w:rsidR="00365A71">
        <w:rPr>
          <w:rFonts w:hint="eastAsia"/>
        </w:rPr>
        <w:t>係</w:t>
      </w:r>
      <w:r w:rsidR="004E0728">
        <w:rPr>
          <w:rFonts w:hint="eastAsia"/>
        </w:rPr>
        <w:t>辦理8分項計畫，工作要項包括</w:t>
      </w:r>
      <w:r w:rsidR="004E0728" w:rsidRPr="004E0728">
        <w:rPr>
          <w:rFonts w:hint="eastAsia"/>
        </w:rPr>
        <w:t>戰略性高科技貨品(含報廢)鑑定及諮詢服務</w:t>
      </w:r>
      <w:r w:rsidR="004E0728">
        <w:rPr>
          <w:rFonts w:hint="eastAsia"/>
        </w:rPr>
        <w:t>、</w:t>
      </w:r>
      <w:r w:rsidR="004E0728" w:rsidRPr="004E0728">
        <w:rPr>
          <w:rFonts w:hint="eastAsia"/>
        </w:rPr>
        <w:t>戰略性高科技貨品鑑定資訊網站更新與維護</w:t>
      </w:r>
      <w:r w:rsidR="004E0728">
        <w:rPr>
          <w:rFonts w:hint="eastAsia"/>
        </w:rPr>
        <w:t>等(詳表1)</w:t>
      </w:r>
      <w:r w:rsidR="00365A71">
        <w:rPr>
          <w:rFonts w:hint="eastAsia"/>
        </w:rPr>
        <w:t>。</w:t>
      </w:r>
    </w:p>
    <w:p w:rsidR="004E0728" w:rsidRPr="00365A71" w:rsidRDefault="004E0728" w:rsidP="004E0728">
      <w:pPr>
        <w:ind w:leftChars="0" w:left="0" w:firstLineChars="0" w:firstLine="0"/>
        <w:rPr>
          <w:rFonts w:hAnsi="標楷體"/>
          <w:spacing w:val="-2"/>
        </w:rPr>
      </w:pPr>
      <w:r w:rsidRPr="00365A71">
        <w:rPr>
          <w:rFonts w:hAnsi="標楷體" w:hint="eastAsia"/>
          <w:b/>
          <w:bCs/>
          <w:spacing w:val="-2"/>
        </w:rPr>
        <w:t>表1  委託辦理戰略性高科技貨品(SHTC)管控作業計畫分項工作彙整表</w:t>
      </w:r>
      <w:r w:rsidRPr="00365A71">
        <w:rPr>
          <w:rFonts w:hAnsi="標楷體" w:hint="eastAsia"/>
          <w:spacing w:val="-2"/>
        </w:rPr>
        <w:t xml:space="preserve">                      </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53"/>
        <w:gridCol w:w="2694"/>
        <w:gridCol w:w="5264"/>
      </w:tblGrid>
      <w:tr w:rsidR="004E0728" w:rsidRPr="00E52C3C" w:rsidTr="00365A71">
        <w:trPr>
          <w:tblHeader/>
        </w:trPr>
        <w:tc>
          <w:tcPr>
            <w:tcW w:w="553" w:type="dxa"/>
            <w:shd w:val="clear" w:color="auto" w:fill="auto"/>
            <w:vAlign w:val="center"/>
            <w:hideMark/>
          </w:tcPr>
          <w:p w:rsidR="004E0728" w:rsidRPr="00E52C3C" w:rsidRDefault="004E0728" w:rsidP="009030ED">
            <w:pPr>
              <w:pStyle w:val="142"/>
              <w:jc w:val="center"/>
              <w:rPr>
                <w:snapToGrid/>
              </w:rPr>
            </w:pPr>
            <w:r>
              <w:rPr>
                <w:rFonts w:hint="eastAsia"/>
                <w:snapToGrid/>
              </w:rPr>
              <w:t>項次</w:t>
            </w:r>
          </w:p>
        </w:tc>
        <w:tc>
          <w:tcPr>
            <w:tcW w:w="2694" w:type="dxa"/>
            <w:shd w:val="clear" w:color="auto" w:fill="auto"/>
            <w:vAlign w:val="center"/>
          </w:tcPr>
          <w:p w:rsidR="004E0728" w:rsidRPr="00E52C3C" w:rsidRDefault="004E0728" w:rsidP="009030ED">
            <w:pPr>
              <w:pStyle w:val="142"/>
              <w:jc w:val="center"/>
              <w:rPr>
                <w:snapToGrid/>
              </w:rPr>
            </w:pPr>
            <w:r>
              <w:rPr>
                <w:rFonts w:hint="eastAsia"/>
                <w:snapToGrid/>
              </w:rPr>
              <w:t>工作項目</w:t>
            </w:r>
          </w:p>
        </w:tc>
        <w:tc>
          <w:tcPr>
            <w:tcW w:w="5264" w:type="dxa"/>
            <w:shd w:val="clear" w:color="auto" w:fill="auto"/>
            <w:vAlign w:val="center"/>
          </w:tcPr>
          <w:p w:rsidR="004E0728" w:rsidRPr="00E52C3C" w:rsidRDefault="004E0728" w:rsidP="009030ED">
            <w:pPr>
              <w:pStyle w:val="142"/>
              <w:jc w:val="center"/>
              <w:rPr>
                <w:snapToGrid/>
              </w:rPr>
            </w:pPr>
            <w:r>
              <w:rPr>
                <w:rFonts w:hint="eastAsia"/>
                <w:snapToGrid/>
              </w:rPr>
              <w:t>辦理事項</w:t>
            </w:r>
          </w:p>
        </w:tc>
      </w:tr>
      <w:tr w:rsidR="004E0728" w:rsidRPr="00E52C3C" w:rsidTr="00365A71">
        <w:tc>
          <w:tcPr>
            <w:tcW w:w="553" w:type="dxa"/>
            <w:shd w:val="clear" w:color="auto" w:fill="auto"/>
            <w:vAlign w:val="center"/>
          </w:tcPr>
          <w:p w:rsidR="004E0728" w:rsidRPr="00E52C3C" w:rsidRDefault="004E0728" w:rsidP="009030ED">
            <w:pPr>
              <w:pStyle w:val="142"/>
              <w:jc w:val="center"/>
              <w:rPr>
                <w:snapToGrid/>
              </w:rPr>
            </w:pPr>
            <w:r>
              <w:rPr>
                <w:rFonts w:hint="eastAsia"/>
                <w:snapToGrid/>
              </w:rPr>
              <w:t>1</w:t>
            </w:r>
          </w:p>
        </w:tc>
        <w:tc>
          <w:tcPr>
            <w:tcW w:w="2694" w:type="dxa"/>
            <w:shd w:val="clear" w:color="auto" w:fill="auto"/>
            <w:vAlign w:val="center"/>
          </w:tcPr>
          <w:p w:rsidR="004E0728" w:rsidRPr="00E52C3C" w:rsidRDefault="004E0728" w:rsidP="009030ED">
            <w:pPr>
              <w:pStyle w:val="142"/>
              <w:jc w:val="both"/>
              <w:rPr>
                <w:snapToGrid/>
              </w:rPr>
            </w:pPr>
            <w:r w:rsidRPr="004E0728">
              <w:rPr>
                <w:rFonts w:hint="eastAsia"/>
                <w:snapToGrid/>
              </w:rPr>
              <w:t>戰略性高科技貨品(含報廢)鑑定及諮詢服務</w:t>
            </w:r>
          </w:p>
        </w:tc>
        <w:tc>
          <w:tcPr>
            <w:tcW w:w="5264" w:type="dxa"/>
            <w:shd w:val="clear" w:color="auto" w:fill="auto"/>
            <w:vAlign w:val="center"/>
          </w:tcPr>
          <w:p w:rsidR="004E0728" w:rsidRPr="00E52C3C" w:rsidRDefault="004E0728" w:rsidP="009030ED">
            <w:pPr>
              <w:pStyle w:val="142"/>
              <w:jc w:val="both"/>
              <w:rPr>
                <w:snapToGrid/>
              </w:rPr>
            </w:pPr>
            <w:r w:rsidRPr="004E0728">
              <w:rPr>
                <w:rFonts w:hint="eastAsia"/>
                <w:snapToGrid/>
              </w:rPr>
              <w:t>執行戰略性高科技貨品(含報廢)書面鑑定服務1,800件，諮詢服務1,000件。</w:t>
            </w:r>
          </w:p>
        </w:tc>
      </w:tr>
      <w:tr w:rsidR="004E0728" w:rsidRPr="00E52C3C" w:rsidTr="00365A71">
        <w:tc>
          <w:tcPr>
            <w:tcW w:w="553" w:type="dxa"/>
            <w:shd w:val="clear" w:color="auto" w:fill="auto"/>
            <w:vAlign w:val="center"/>
          </w:tcPr>
          <w:p w:rsidR="004E0728" w:rsidRPr="00E52C3C" w:rsidRDefault="004E0728" w:rsidP="009030ED">
            <w:pPr>
              <w:pStyle w:val="142"/>
              <w:jc w:val="center"/>
              <w:rPr>
                <w:snapToGrid/>
              </w:rPr>
            </w:pPr>
            <w:r>
              <w:rPr>
                <w:rFonts w:hint="eastAsia"/>
                <w:snapToGrid/>
              </w:rPr>
              <w:t>2</w:t>
            </w:r>
          </w:p>
        </w:tc>
        <w:tc>
          <w:tcPr>
            <w:tcW w:w="2694" w:type="dxa"/>
            <w:shd w:val="clear" w:color="auto" w:fill="auto"/>
            <w:vAlign w:val="center"/>
          </w:tcPr>
          <w:p w:rsidR="004E0728" w:rsidRPr="00E52C3C" w:rsidRDefault="004E0728" w:rsidP="009030ED">
            <w:pPr>
              <w:pStyle w:val="142"/>
              <w:jc w:val="both"/>
              <w:rPr>
                <w:snapToGrid/>
              </w:rPr>
            </w:pPr>
            <w:r w:rsidRPr="004E0728">
              <w:rPr>
                <w:rFonts w:hint="eastAsia"/>
                <w:snapToGrid/>
              </w:rPr>
              <w:t>戰略性高科技貨品鑑定資訊網站更新與維護</w:t>
            </w:r>
          </w:p>
        </w:tc>
        <w:tc>
          <w:tcPr>
            <w:tcW w:w="5264" w:type="dxa"/>
            <w:shd w:val="clear" w:color="auto" w:fill="auto"/>
            <w:vAlign w:val="center"/>
          </w:tcPr>
          <w:p w:rsidR="004E0728" w:rsidRPr="00E52C3C" w:rsidRDefault="004E0728" w:rsidP="009030ED">
            <w:pPr>
              <w:pStyle w:val="142"/>
              <w:jc w:val="both"/>
              <w:rPr>
                <w:snapToGrid/>
              </w:rPr>
            </w:pPr>
            <w:r w:rsidRPr="004E0728">
              <w:rPr>
                <w:rFonts w:hint="eastAsia"/>
                <w:snapToGrid/>
              </w:rPr>
              <w:t>優化及維護鑑定諮詢網站操作介面。</w:t>
            </w:r>
          </w:p>
        </w:tc>
      </w:tr>
      <w:tr w:rsidR="004E0728" w:rsidRPr="00E52C3C" w:rsidTr="00365A71">
        <w:tc>
          <w:tcPr>
            <w:tcW w:w="553" w:type="dxa"/>
            <w:shd w:val="clear" w:color="auto" w:fill="auto"/>
            <w:vAlign w:val="center"/>
          </w:tcPr>
          <w:p w:rsidR="004E0728" w:rsidRPr="00E52C3C" w:rsidRDefault="004E0728" w:rsidP="009030ED">
            <w:pPr>
              <w:pStyle w:val="142"/>
              <w:jc w:val="center"/>
              <w:rPr>
                <w:snapToGrid/>
              </w:rPr>
            </w:pPr>
            <w:r>
              <w:rPr>
                <w:rFonts w:hint="eastAsia"/>
                <w:snapToGrid/>
              </w:rPr>
              <w:t>3</w:t>
            </w:r>
          </w:p>
        </w:tc>
        <w:tc>
          <w:tcPr>
            <w:tcW w:w="2694" w:type="dxa"/>
            <w:shd w:val="clear" w:color="auto" w:fill="auto"/>
            <w:vAlign w:val="center"/>
          </w:tcPr>
          <w:p w:rsidR="004E0728" w:rsidRPr="00E52C3C" w:rsidRDefault="004E0728" w:rsidP="009030ED">
            <w:pPr>
              <w:pStyle w:val="142"/>
              <w:jc w:val="both"/>
              <w:rPr>
                <w:snapToGrid/>
              </w:rPr>
            </w:pPr>
            <w:r w:rsidRPr="004E0728">
              <w:rPr>
                <w:rFonts w:hint="eastAsia"/>
                <w:snapToGrid/>
              </w:rPr>
              <w:t>配合出席戰略性高科技貨品管制相關會議</w:t>
            </w:r>
          </w:p>
        </w:tc>
        <w:tc>
          <w:tcPr>
            <w:tcW w:w="5264" w:type="dxa"/>
            <w:shd w:val="clear" w:color="auto" w:fill="auto"/>
            <w:vAlign w:val="center"/>
          </w:tcPr>
          <w:p w:rsidR="004E0728" w:rsidRPr="00E52C3C" w:rsidRDefault="004E0728" w:rsidP="009030ED">
            <w:pPr>
              <w:pStyle w:val="142"/>
              <w:jc w:val="both"/>
              <w:rPr>
                <w:snapToGrid/>
              </w:rPr>
            </w:pPr>
            <w:r w:rsidRPr="004E0728">
              <w:rPr>
                <w:rFonts w:hint="eastAsia"/>
                <w:snapToGrid/>
              </w:rPr>
              <w:t>配合</w:t>
            </w:r>
            <w:r w:rsidR="00365A71">
              <w:rPr>
                <w:rFonts w:hint="eastAsia"/>
                <w:snapToGrid/>
              </w:rPr>
              <w:t>國際貿易署需求</w:t>
            </w:r>
            <w:r w:rsidRPr="004E0728">
              <w:rPr>
                <w:rFonts w:hint="eastAsia"/>
                <w:snapToGrid/>
              </w:rPr>
              <w:t>出席戰略性高科技貨品管制相關會議(如出口管制雙邊會議等)達5場次。</w:t>
            </w:r>
          </w:p>
        </w:tc>
      </w:tr>
      <w:tr w:rsidR="004E0728" w:rsidRPr="00E52C3C" w:rsidTr="00365A71">
        <w:tc>
          <w:tcPr>
            <w:tcW w:w="553" w:type="dxa"/>
            <w:shd w:val="clear" w:color="auto" w:fill="auto"/>
            <w:vAlign w:val="center"/>
          </w:tcPr>
          <w:p w:rsidR="004E0728" w:rsidRPr="00E52C3C" w:rsidRDefault="004E0728" w:rsidP="009030ED">
            <w:pPr>
              <w:pStyle w:val="142"/>
              <w:jc w:val="center"/>
              <w:rPr>
                <w:snapToGrid/>
              </w:rPr>
            </w:pPr>
            <w:r>
              <w:rPr>
                <w:rFonts w:hint="eastAsia"/>
                <w:snapToGrid/>
              </w:rPr>
              <w:lastRenderedPageBreak/>
              <w:t>4</w:t>
            </w:r>
          </w:p>
        </w:tc>
        <w:tc>
          <w:tcPr>
            <w:tcW w:w="2694" w:type="dxa"/>
            <w:shd w:val="clear" w:color="auto" w:fill="auto"/>
            <w:vAlign w:val="center"/>
          </w:tcPr>
          <w:p w:rsidR="004E0728" w:rsidRPr="00E52C3C" w:rsidRDefault="004E0728" w:rsidP="009030ED">
            <w:pPr>
              <w:pStyle w:val="142"/>
              <w:jc w:val="both"/>
              <w:rPr>
                <w:snapToGrid/>
              </w:rPr>
            </w:pPr>
            <w:r w:rsidRPr="004E0728">
              <w:rPr>
                <w:rFonts w:hint="eastAsia"/>
                <w:snapToGrid/>
              </w:rPr>
              <w:t>出口管制清單之翻譯、新舊版本對照及更新</w:t>
            </w:r>
          </w:p>
        </w:tc>
        <w:tc>
          <w:tcPr>
            <w:tcW w:w="5264" w:type="dxa"/>
            <w:shd w:val="clear" w:color="auto" w:fill="auto"/>
            <w:vAlign w:val="center"/>
          </w:tcPr>
          <w:p w:rsidR="004E0728" w:rsidRPr="00E52C3C" w:rsidRDefault="004E0728" w:rsidP="009030ED">
            <w:pPr>
              <w:pStyle w:val="142"/>
              <w:jc w:val="both"/>
              <w:rPr>
                <w:snapToGrid/>
              </w:rPr>
            </w:pPr>
            <w:r w:rsidRPr="004E0728">
              <w:rPr>
                <w:rFonts w:hint="eastAsia"/>
                <w:snapToGrid/>
              </w:rPr>
              <w:t>協助更新我國軍商兩用貨品及技術出口管制清單及一般軍用品清單。</w:t>
            </w:r>
          </w:p>
        </w:tc>
      </w:tr>
      <w:tr w:rsidR="004E0728" w:rsidRPr="00E52C3C" w:rsidTr="00365A71">
        <w:tc>
          <w:tcPr>
            <w:tcW w:w="553" w:type="dxa"/>
            <w:shd w:val="clear" w:color="auto" w:fill="auto"/>
            <w:vAlign w:val="center"/>
          </w:tcPr>
          <w:p w:rsidR="004E0728" w:rsidRPr="00E52C3C" w:rsidRDefault="004E0728" w:rsidP="009030ED">
            <w:pPr>
              <w:pStyle w:val="142"/>
              <w:jc w:val="center"/>
              <w:rPr>
                <w:snapToGrid/>
              </w:rPr>
            </w:pPr>
            <w:r>
              <w:rPr>
                <w:rFonts w:hint="eastAsia"/>
                <w:snapToGrid/>
              </w:rPr>
              <w:t>5</w:t>
            </w:r>
          </w:p>
        </w:tc>
        <w:tc>
          <w:tcPr>
            <w:tcW w:w="2694" w:type="dxa"/>
            <w:shd w:val="clear" w:color="auto" w:fill="auto"/>
            <w:vAlign w:val="center"/>
          </w:tcPr>
          <w:p w:rsidR="004E0728" w:rsidRPr="00E52C3C" w:rsidRDefault="004E0728" w:rsidP="009030ED">
            <w:pPr>
              <w:pStyle w:val="142"/>
              <w:jc w:val="both"/>
              <w:rPr>
                <w:snapToGrid/>
              </w:rPr>
            </w:pPr>
            <w:r w:rsidRPr="004E0728">
              <w:rPr>
                <w:rFonts w:hint="eastAsia"/>
                <w:snapToGrid/>
              </w:rPr>
              <w:t>辦理戰略性高科技貨品相關研討會、宣導會、廠商座談會</w:t>
            </w:r>
          </w:p>
        </w:tc>
        <w:tc>
          <w:tcPr>
            <w:tcW w:w="5264" w:type="dxa"/>
            <w:shd w:val="clear" w:color="auto" w:fill="auto"/>
            <w:vAlign w:val="center"/>
          </w:tcPr>
          <w:p w:rsidR="004E0728" w:rsidRPr="00E52C3C" w:rsidRDefault="004E0728" w:rsidP="009030ED">
            <w:pPr>
              <w:pStyle w:val="142"/>
              <w:jc w:val="both"/>
              <w:rPr>
                <w:snapToGrid/>
              </w:rPr>
            </w:pPr>
            <w:r w:rsidRPr="004E0728">
              <w:rPr>
                <w:rFonts w:hint="eastAsia"/>
                <w:snapToGrid/>
              </w:rPr>
              <w:t>依據</w:t>
            </w:r>
            <w:r w:rsidR="00365A71" w:rsidRPr="00365A71">
              <w:rPr>
                <w:rFonts w:hint="eastAsia"/>
                <w:snapToGrid/>
              </w:rPr>
              <w:t>國際貿易署</w:t>
            </w:r>
            <w:r w:rsidRPr="004E0728">
              <w:rPr>
                <w:rFonts w:hint="eastAsia"/>
                <w:snapToGrid/>
              </w:rPr>
              <w:t>指定議題辦理相關宣導會共2場。</w:t>
            </w:r>
          </w:p>
        </w:tc>
      </w:tr>
      <w:tr w:rsidR="004E0728" w:rsidRPr="00E52C3C" w:rsidTr="00365A71">
        <w:tc>
          <w:tcPr>
            <w:tcW w:w="553" w:type="dxa"/>
            <w:shd w:val="clear" w:color="auto" w:fill="auto"/>
            <w:vAlign w:val="center"/>
          </w:tcPr>
          <w:p w:rsidR="004E0728" w:rsidRPr="00E52C3C" w:rsidRDefault="004E0728" w:rsidP="009030ED">
            <w:pPr>
              <w:pStyle w:val="142"/>
              <w:jc w:val="center"/>
              <w:rPr>
                <w:snapToGrid/>
              </w:rPr>
            </w:pPr>
            <w:r>
              <w:rPr>
                <w:rFonts w:hint="eastAsia"/>
                <w:snapToGrid/>
              </w:rPr>
              <w:t>6</w:t>
            </w:r>
          </w:p>
        </w:tc>
        <w:tc>
          <w:tcPr>
            <w:tcW w:w="2694" w:type="dxa"/>
            <w:shd w:val="clear" w:color="auto" w:fill="auto"/>
            <w:vAlign w:val="center"/>
          </w:tcPr>
          <w:p w:rsidR="004E0728" w:rsidRPr="00E52C3C" w:rsidRDefault="004E0728" w:rsidP="009030ED">
            <w:pPr>
              <w:pStyle w:val="142"/>
              <w:jc w:val="both"/>
              <w:rPr>
                <w:snapToGrid/>
              </w:rPr>
            </w:pPr>
            <w:r w:rsidRPr="004E0728">
              <w:rPr>
                <w:rFonts w:hint="eastAsia"/>
                <w:snapToGrid/>
              </w:rPr>
              <w:t>輔導廠商建立企業內部管控(ICP)制度</w:t>
            </w:r>
          </w:p>
        </w:tc>
        <w:tc>
          <w:tcPr>
            <w:tcW w:w="5264" w:type="dxa"/>
            <w:shd w:val="clear" w:color="auto" w:fill="auto"/>
            <w:vAlign w:val="center"/>
          </w:tcPr>
          <w:p w:rsidR="004E0728" w:rsidRPr="00E52C3C" w:rsidRDefault="004E0728" w:rsidP="009030ED">
            <w:pPr>
              <w:pStyle w:val="142"/>
              <w:jc w:val="both"/>
              <w:rPr>
                <w:snapToGrid/>
              </w:rPr>
            </w:pPr>
            <w:r w:rsidRPr="004E0728">
              <w:rPr>
                <w:rFonts w:hint="eastAsia"/>
                <w:snapToGrid/>
              </w:rPr>
              <w:t>輔導廠商建立符合</w:t>
            </w:r>
            <w:r w:rsidR="00365A71" w:rsidRPr="00365A71">
              <w:rPr>
                <w:rFonts w:hint="eastAsia"/>
                <w:snapToGrid/>
              </w:rPr>
              <w:t>國際貿易署</w:t>
            </w:r>
            <w:r w:rsidRPr="004E0728">
              <w:rPr>
                <w:rFonts w:hint="eastAsia"/>
                <w:snapToGrid/>
              </w:rPr>
              <w:t>要求之企業內部管控制度，至少4家廠商取得該署ICP出口人認定資格或ICP資格展延。</w:t>
            </w:r>
          </w:p>
        </w:tc>
      </w:tr>
      <w:tr w:rsidR="004E0728" w:rsidRPr="00E52C3C" w:rsidTr="00365A71">
        <w:tc>
          <w:tcPr>
            <w:tcW w:w="553" w:type="dxa"/>
            <w:shd w:val="clear" w:color="auto" w:fill="auto"/>
            <w:vAlign w:val="center"/>
          </w:tcPr>
          <w:p w:rsidR="004E0728" w:rsidRPr="00E52C3C" w:rsidRDefault="004E0728" w:rsidP="009030ED">
            <w:pPr>
              <w:pStyle w:val="142"/>
              <w:jc w:val="center"/>
              <w:rPr>
                <w:snapToGrid/>
              </w:rPr>
            </w:pPr>
            <w:r>
              <w:rPr>
                <w:rFonts w:hint="eastAsia"/>
                <w:snapToGrid/>
              </w:rPr>
              <w:t>7</w:t>
            </w:r>
          </w:p>
        </w:tc>
        <w:tc>
          <w:tcPr>
            <w:tcW w:w="2694" w:type="dxa"/>
            <w:shd w:val="clear" w:color="auto" w:fill="auto"/>
            <w:vAlign w:val="center"/>
          </w:tcPr>
          <w:p w:rsidR="004E0728" w:rsidRPr="00E52C3C" w:rsidRDefault="004E0728" w:rsidP="009030ED">
            <w:pPr>
              <w:pStyle w:val="142"/>
              <w:jc w:val="both"/>
              <w:rPr>
                <w:snapToGrid/>
              </w:rPr>
            </w:pPr>
            <w:r w:rsidRPr="004E0728">
              <w:rPr>
                <w:rFonts w:hint="eastAsia"/>
                <w:snapToGrid/>
              </w:rPr>
              <w:t>戰略性高科技貨品出口許可證案件之受理與資料匯整</w:t>
            </w:r>
          </w:p>
        </w:tc>
        <w:tc>
          <w:tcPr>
            <w:tcW w:w="5264" w:type="dxa"/>
            <w:shd w:val="clear" w:color="auto" w:fill="auto"/>
            <w:vAlign w:val="center"/>
          </w:tcPr>
          <w:p w:rsidR="004E0728" w:rsidRPr="00E52C3C" w:rsidRDefault="004E0728" w:rsidP="009030ED">
            <w:pPr>
              <w:pStyle w:val="142"/>
              <w:jc w:val="both"/>
              <w:rPr>
                <w:snapToGrid/>
              </w:rPr>
            </w:pPr>
            <w:r w:rsidRPr="004E0728">
              <w:rPr>
                <w:rFonts w:hint="eastAsia"/>
                <w:snapToGrid/>
              </w:rPr>
              <w:t>協助辦理戰略性高科技貨品出口許可證案件之受理與資料匯整達8,500件。</w:t>
            </w:r>
          </w:p>
        </w:tc>
      </w:tr>
      <w:tr w:rsidR="004E0728" w:rsidRPr="00E52C3C" w:rsidTr="00365A71">
        <w:tc>
          <w:tcPr>
            <w:tcW w:w="553" w:type="dxa"/>
            <w:shd w:val="clear" w:color="auto" w:fill="auto"/>
            <w:vAlign w:val="center"/>
          </w:tcPr>
          <w:p w:rsidR="004E0728" w:rsidRPr="00E52C3C" w:rsidRDefault="004E0728" w:rsidP="009030ED">
            <w:pPr>
              <w:pStyle w:val="142"/>
              <w:jc w:val="center"/>
              <w:rPr>
                <w:snapToGrid/>
              </w:rPr>
            </w:pPr>
            <w:r>
              <w:rPr>
                <w:rFonts w:hint="eastAsia"/>
                <w:snapToGrid/>
              </w:rPr>
              <w:t>8</w:t>
            </w:r>
          </w:p>
        </w:tc>
        <w:tc>
          <w:tcPr>
            <w:tcW w:w="2694" w:type="dxa"/>
            <w:shd w:val="clear" w:color="auto" w:fill="auto"/>
            <w:vAlign w:val="center"/>
          </w:tcPr>
          <w:p w:rsidR="004E0728" w:rsidRPr="00E52C3C" w:rsidRDefault="004E0728" w:rsidP="009030ED">
            <w:pPr>
              <w:pStyle w:val="142"/>
              <w:jc w:val="both"/>
              <w:rPr>
                <w:snapToGrid/>
              </w:rPr>
            </w:pPr>
            <w:r w:rsidRPr="004E0728">
              <w:rPr>
                <w:rFonts w:hint="eastAsia"/>
                <w:snapToGrid/>
              </w:rPr>
              <w:t>戰略性高科技貨品相關業務現場稽查</w:t>
            </w:r>
          </w:p>
        </w:tc>
        <w:tc>
          <w:tcPr>
            <w:tcW w:w="5264" w:type="dxa"/>
            <w:shd w:val="clear" w:color="auto" w:fill="auto"/>
            <w:vAlign w:val="center"/>
          </w:tcPr>
          <w:p w:rsidR="004E0728" w:rsidRPr="00E52C3C" w:rsidRDefault="004E0728" w:rsidP="009030ED">
            <w:pPr>
              <w:pStyle w:val="142"/>
              <w:jc w:val="both"/>
              <w:rPr>
                <w:snapToGrid/>
              </w:rPr>
            </w:pPr>
            <w:r w:rsidRPr="004E0728">
              <w:rPr>
                <w:rFonts w:hint="eastAsia"/>
                <w:snapToGrid/>
              </w:rPr>
              <w:t>進行戰略性高科技進口管制貨品現場存量稽查達4場家。</w:t>
            </w:r>
          </w:p>
        </w:tc>
      </w:tr>
    </w:tbl>
    <w:p w:rsidR="004E0728" w:rsidRPr="00E52C3C" w:rsidRDefault="004E0728" w:rsidP="004E0728">
      <w:pPr>
        <w:autoSpaceDE w:val="0"/>
        <w:autoSpaceDN w:val="0"/>
        <w:adjustRightInd w:val="0"/>
        <w:spacing w:line="280" w:lineRule="exact"/>
        <w:ind w:leftChars="0" w:left="1216" w:hangingChars="500" w:hanging="1216"/>
        <w:rPr>
          <w:rFonts w:hAnsi="標楷體"/>
          <w:sz w:val="24"/>
          <w:szCs w:val="24"/>
        </w:rPr>
      </w:pPr>
      <w:r w:rsidRPr="0017162E">
        <w:rPr>
          <w:rFonts w:hAnsi="標楷體" w:hint="eastAsia"/>
          <w:sz w:val="24"/>
          <w:szCs w:val="24"/>
        </w:rPr>
        <w:t>資料來源：</w:t>
      </w:r>
      <w:r>
        <w:rPr>
          <w:rFonts w:hAnsi="標楷體" w:hint="eastAsia"/>
          <w:sz w:val="24"/>
          <w:szCs w:val="24"/>
        </w:rPr>
        <w:t>整理自</w:t>
      </w:r>
      <w:r w:rsidRPr="0017162E">
        <w:rPr>
          <w:rFonts w:hAnsi="標楷體" w:hint="eastAsia"/>
          <w:sz w:val="24"/>
          <w:szCs w:val="24"/>
        </w:rPr>
        <w:t>國際貿易署提供</w:t>
      </w:r>
      <w:r>
        <w:rPr>
          <w:rFonts w:hAnsi="標楷體" w:hint="eastAsia"/>
          <w:sz w:val="24"/>
          <w:szCs w:val="24"/>
        </w:rPr>
        <w:t>資料</w:t>
      </w:r>
      <w:r w:rsidRPr="0017162E">
        <w:rPr>
          <w:rFonts w:hAnsi="標楷體" w:hint="eastAsia"/>
          <w:sz w:val="24"/>
          <w:szCs w:val="24"/>
        </w:rPr>
        <w:t>。</w:t>
      </w:r>
    </w:p>
    <w:p w:rsidR="00481E45" w:rsidRPr="004D325E" w:rsidRDefault="00481E45" w:rsidP="007523B5">
      <w:pPr>
        <w:pStyle w:val="a4"/>
        <w:ind w:left="849" w:hanging="283"/>
        <w:rPr>
          <w:b/>
          <w:bCs/>
        </w:rPr>
      </w:pPr>
      <w:r w:rsidRPr="004D325E">
        <w:rPr>
          <w:rFonts w:hint="eastAsia"/>
          <w:b/>
          <w:bCs/>
        </w:rPr>
        <w:t>(</w:t>
      </w:r>
      <w:r>
        <w:rPr>
          <w:rFonts w:hint="eastAsia"/>
          <w:b/>
          <w:bCs/>
        </w:rPr>
        <w:t>二</w:t>
      </w:r>
      <w:r w:rsidRPr="004D325E">
        <w:rPr>
          <w:rFonts w:hint="eastAsia"/>
          <w:b/>
          <w:bCs/>
        </w:rPr>
        <w:t>)</w:t>
      </w:r>
      <w:r w:rsidR="00544442">
        <w:rPr>
          <w:rFonts w:hAnsi="標楷體" w:hint="eastAsia"/>
          <w:b/>
          <w:bCs/>
        </w:rPr>
        <w:t>1</w:t>
      </w:r>
      <w:r w:rsidR="00544442">
        <w:rPr>
          <w:rFonts w:hAnsi="標楷體"/>
          <w:b/>
          <w:bCs/>
        </w:rPr>
        <w:t>13</w:t>
      </w:r>
      <w:r w:rsidR="00544442">
        <w:rPr>
          <w:rFonts w:hAnsi="標楷體" w:hint="eastAsia"/>
          <w:b/>
          <w:bCs/>
        </w:rPr>
        <w:t>年1至8月止</w:t>
      </w:r>
      <w:r w:rsidR="00436D94">
        <w:rPr>
          <w:rFonts w:hAnsi="標楷體" w:hint="eastAsia"/>
          <w:b/>
          <w:bCs/>
        </w:rPr>
        <w:t>，</w:t>
      </w:r>
      <w:r w:rsidR="00544442" w:rsidRPr="00544442">
        <w:rPr>
          <w:rFonts w:hAnsi="標楷體" w:hint="eastAsia"/>
          <w:b/>
          <w:bCs/>
        </w:rPr>
        <w:t>戰略性高科技貨品出口案件稽查違規</w:t>
      </w:r>
      <w:r w:rsidR="00544442">
        <w:rPr>
          <w:rFonts w:hAnsi="標楷體" w:hint="eastAsia"/>
          <w:b/>
          <w:bCs/>
        </w:rPr>
        <w:t>較112年度增</w:t>
      </w:r>
      <w:r w:rsidR="00365A71">
        <w:rPr>
          <w:rFonts w:hAnsi="標楷體" w:hint="eastAsia"/>
          <w:b/>
          <w:bCs/>
        </w:rPr>
        <w:t>加</w:t>
      </w:r>
      <w:r w:rsidR="00544442" w:rsidRPr="00544442">
        <w:rPr>
          <w:rFonts w:hAnsi="標楷體" w:hint="eastAsia"/>
          <w:b/>
          <w:bCs/>
        </w:rPr>
        <w:t>，允宜賡續</w:t>
      </w:r>
      <w:r w:rsidR="00436D94" w:rsidRPr="00436D94">
        <w:rPr>
          <w:rFonts w:hAnsi="標楷體" w:hint="eastAsia"/>
          <w:b/>
          <w:bCs/>
        </w:rPr>
        <w:t>宣導</w:t>
      </w:r>
      <w:r w:rsidR="00544442" w:rsidRPr="00544442">
        <w:rPr>
          <w:rFonts w:hAnsi="標楷體" w:hint="eastAsia"/>
          <w:b/>
          <w:bCs/>
        </w:rPr>
        <w:t>業者瞭解相關法令與完善盡職調查</w:t>
      </w:r>
    </w:p>
    <w:p w:rsidR="009030ED" w:rsidRDefault="005E7080" w:rsidP="005E7080">
      <w:pPr>
        <w:pStyle w:val="123"/>
        <w:ind w:left="1133" w:hanging="283"/>
      </w:pPr>
      <w:r>
        <w:rPr>
          <w:rFonts w:hint="eastAsia"/>
        </w:rPr>
        <w:t>1.</w:t>
      </w:r>
      <w:r w:rsidR="009030ED">
        <w:rPr>
          <w:rFonts w:hint="eastAsia"/>
        </w:rPr>
        <w:t>據國際貿易署網站宣導簡報資料</w:t>
      </w:r>
      <w:r w:rsidR="009030ED">
        <w:rPr>
          <w:rStyle w:val="afb"/>
        </w:rPr>
        <w:footnoteReference w:id="2"/>
      </w:r>
      <w:r w:rsidR="009030ED">
        <w:rPr>
          <w:rFonts w:hint="eastAsia"/>
        </w:rPr>
        <w:t>，媒體及智庫經蒐集俄國進口通關資料，發現俄國直接或透過第三國採購我商製產品用於軍事發展，且</w:t>
      </w:r>
      <w:r w:rsidR="009030ED" w:rsidRPr="009864CD">
        <w:rPr>
          <w:rFonts w:hint="eastAsia"/>
        </w:rPr>
        <w:t>友盟國家陸續關切我國對俄羅斯出口管制情形</w:t>
      </w:r>
      <w:r w:rsidR="009030ED">
        <w:rPr>
          <w:rFonts w:hint="eastAsia"/>
        </w:rPr>
        <w:t>，盼我方與友盟一致強化對俄管制。</w:t>
      </w:r>
    </w:p>
    <w:p w:rsidR="00481E45" w:rsidRDefault="009030ED" w:rsidP="005E7080">
      <w:pPr>
        <w:pStyle w:val="123"/>
        <w:ind w:left="1133" w:hanging="283"/>
      </w:pPr>
      <w:r>
        <w:t>2.</w:t>
      </w:r>
      <w:r w:rsidRPr="000B4959">
        <w:rPr>
          <w:rFonts w:hint="eastAsia"/>
        </w:rPr>
        <w:t>為防阻我高科技貨品涉入俄羅斯軍事武器用途，</w:t>
      </w:r>
      <w:r>
        <w:rPr>
          <w:rFonts w:hint="eastAsia"/>
        </w:rPr>
        <w:t>經濟部業公告</w:t>
      </w:r>
      <w:r w:rsidRPr="000B4959">
        <w:rPr>
          <w:rFonts w:hint="eastAsia"/>
        </w:rPr>
        <w:t>自113年3月8日起，</w:t>
      </w:r>
      <w:r w:rsidR="00436D94">
        <w:rPr>
          <w:rFonts w:hint="eastAsia"/>
        </w:rPr>
        <w:t>依貿易法第13條第3項規定，</w:t>
      </w:r>
      <w:r>
        <w:rPr>
          <w:rFonts w:hint="eastAsia"/>
        </w:rPr>
        <w:t>擴大</w:t>
      </w:r>
      <w:r>
        <w:rPr>
          <w:rFonts w:hint="eastAsia"/>
        </w:rPr>
        <w:lastRenderedPageBreak/>
        <w:t>出口管制範圍，</w:t>
      </w:r>
      <w:r w:rsidRPr="000B4959">
        <w:rPr>
          <w:rFonts w:hint="eastAsia"/>
        </w:rPr>
        <w:t>禁止放電加工機等77項工具機對兩俄出口</w:t>
      </w:r>
      <w:r>
        <w:rPr>
          <w:rFonts w:hint="eastAsia"/>
        </w:rPr>
        <w:t>；又因</w:t>
      </w:r>
      <w:r w:rsidRPr="000B4959">
        <w:rPr>
          <w:rFonts w:hint="eastAsia"/>
        </w:rPr>
        <w:t>業者依法有確實申報最終使用人義務，為防止俄羅斯透過第三國取得我高科技貨品，</w:t>
      </w:r>
      <w:r>
        <w:rPr>
          <w:rFonts w:hint="eastAsia"/>
        </w:rPr>
        <w:t>該部</w:t>
      </w:r>
      <w:r w:rsidRPr="000B4959">
        <w:rPr>
          <w:rFonts w:hint="eastAsia"/>
        </w:rPr>
        <w:t>已要求廠商</w:t>
      </w:r>
      <w:r>
        <w:rPr>
          <w:rFonts w:hint="eastAsia"/>
        </w:rPr>
        <w:t>於出口至高轉運風險國家時，須切結不得轉運兩俄</w:t>
      </w:r>
      <w:r>
        <w:rPr>
          <w:rStyle w:val="afb"/>
        </w:rPr>
        <w:footnoteReference w:id="3"/>
      </w:r>
      <w:r>
        <w:rPr>
          <w:rFonts w:hint="eastAsia"/>
        </w:rPr>
        <w:t>。惟</w:t>
      </w:r>
      <w:r w:rsidR="005E7080" w:rsidRPr="005E7080">
        <w:rPr>
          <w:rFonts w:hint="eastAsia"/>
        </w:rPr>
        <w:t>詢據國際貿易署</w:t>
      </w:r>
      <w:r w:rsidR="00E52C3C">
        <w:rPr>
          <w:rFonts w:hint="eastAsia"/>
        </w:rPr>
        <w:t>110年至113年1至8月底止</w:t>
      </w:r>
      <w:r w:rsidR="00E52C3C" w:rsidRPr="00E52C3C">
        <w:rPr>
          <w:rFonts w:hint="eastAsia"/>
        </w:rPr>
        <w:t>戰略性高科技貨品</w:t>
      </w:r>
      <w:r w:rsidR="00E52C3C">
        <w:rPr>
          <w:rFonts w:hint="eastAsia"/>
        </w:rPr>
        <w:t>稽查</w:t>
      </w:r>
      <w:r w:rsidR="00D35550">
        <w:rPr>
          <w:rFonts w:hint="eastAsia"/>
        </w:rPr>
        <w:t>業務辦理情形</w:t>
      </w:r>
      <w:r w:rsidR="00E52C3C">
        <w:rPr>
          <w:rFonts w:hint="eastAsia"/>
        </w:rPr>
        <w:t>(詳表</w:t>
      </w:r>
      <w:r w:rsidR="00365A71">
        <w:t>2</w:t>
      </w:r>
      <w:r w:rsidR="00E52C3C">
        <w:rPr>
          <w:rFonts w:hint="eastAsia"/>
        </w:rPr>
        <w:t>)</w:t>
      </w:r>
      <w:r w:rsidR="005E7080" w:rsidRPr="005E7080">
        <w:rPr>
          <w:rFonts w:hint="eastAsia"/>
        </w:rPr>
        <w:t>，</w:t>
      </w:r>
      <w:r w:rsidR="00D35550">
        <w:rPr>
          <w:rFonts w:hint="eastAsia"/>
        </w:rPr>
        <w:t>1</w:t>
      </w:r>
      <w:r w:rsidR="00D35550">
        <w:t>10</w:t>
      </w:r>
      <w:r w:rsidR="00D35550">
        <w:rPr>
          <w:rFonts w:hint="eastAsia"/>
        </w:rPr>
        <w:t>及111年度</w:t>
      </w:r>
      <w:r w:rsidR="00F801AD" w:rsidRPr="00E52C3C">
        <w:rPr>
          <w:rFonts w:hint="eastAsia"/>
        </w:rPr>
        <w:t>戰略性高科技貨品</w:t>
      </w:r>
      <w:r w:rsidR="00F801AD">
        <w:rPr>
          <w:rFonts w:hint="eastAsia"/>
        </w:rPr>
        <w:t>出口違規</w:t>
      </w:r>
      <w:r w:rsidR="00A91566">
        <w:rPr>
          <w:rFonts w:hint="eastAsia"/>
        </w:rPr>
        <w:t>案件</w:t>
      </w:r>
      <w:r w:rsidR="00F801AD">
        <w:rPr>
          <w:rFonts w:hint="eastAsia"/>
        </w:rPr>
        <w:t>尚僅</w:t>
      </w:r>
      <w:r w:rsidR="00A91566">
        <w:rPr>
          <w:rFonts w:hint="eastAsia"/>
        </w:rPr>
        <w:t>各為</w:t>
      </w:r>
      <w:r w:rsidR="00F801AD">
        <w:rPr>
          <w:rFonts w:hint="eastAsia"/>
        </w:rPr>
        <w:t>5件及3件，112年度違規案件增加至19件(增幅</w:t>
      </w:r>
      <w:r w:rsidR="00F801AD">
        <w:rPr>
          <w:rFonts w:hint="eastAsia"/>
        </w:rPr>
        <w:lastRenderedPageBreak/>
        <w:t>5.3倍)，迄</w:t>
      </w:r>
      <w:r w:rsidR="00F801AD" w:rsidRPr="00F801AD">
        <w:rPr>
          <w:rFonts w:hint="eastAsia"/>
        </w:rPr>
        <w:t>113年1至8月底止</w:t>
      </w:r>
      <w:r w:rsidR="00436D94">
        <w:rPr>
          <w:rFonts w:hint="eastAsia"/>
        </w:rPr>
        <w:t>，因擴大管制範圍，</w:t>
      </w:r>
      <w:r w:rsidR="00F801AD">
        <w:rPr>
          <w:rFonts w:hint="eastAsia"/>
        </w:rPr>
        <w:t>違規案件更高達36件，超逾112年度全年違規件數且幾近倍增。</w:t>
      </w:r>
      <w:r>
        <w:rPr>
          <w:rFonts w:hint="eastAsia"/>
        </w:rPr>
        <w:t>爰此，</w:t>
      </w:r>
      <w:r w:rsidRPr="00E34D08">
        <w:rPr>
          <w:rFonts w:hint="eastAsia"/>
        </w:rPr>
        <w:t>允宜</w:t>
      </w:r>
      <w:r w:rsidR="00436D94">
        <w:rPr>
          <w:rFonts w:hint="eastAsia"/>
        </w:rPr>
        <w:t>加強宣導擴大管制範圍規定，賡續</w:t>
      </w:r>
      <w:r>
        <w:rPr>
          <w:rFonts w:hint="eastAsia"/>
        </w:rPr>
        <w:t>敦促</w:t>
      </w:r>
      <w:r w:rsidRPr="009864CD">
        <w:rPr>
          <w:rFonts w:hint="eastAsia"/>
        </w:rPr>
        <w:t>業者</w:t>
      </w:r>
      <w:r>
        <w:rPr>
          <w:rFonts w:hint="eastAsia"/>
        </w:rPr>
        <w:t>遵守</w:t>
      </w:r>
      <w:r w:rsidRPr="009864CD">
        <w:rPr>
          <w:rFonts w:hint="eastAsia"/>
        </w:rPr>
        <w:t>國內</w:t>
      </w:r>
      <w:r>
        <w:rPr>
          <w:rFonts w:hint="eastAsia"/>
        </w:rPr>
        <w:t>外</w:t>
      </w:r>
      <w:r w:rsidRPr="009864CD">
        <w:rPr>
          <w:rFonts w:hint="eastAsia"/>
        </w:rPr>
        <w:t>出口管制規範</w:t>
      </w:r>
      <w:r>
        <w:rPr>
          <w:rFonts w:hint="eastAsia"/>
        </w:rPr>
        <w:t>並</w:t>
      </w:r>
      <w:r w:rsidRPr="009864CD">
        <w:rPr>
          <w:rFonts w:hint="eastAsia"/>
        </w:rPr>
        <w:t>善盡企業查證義務</w:t>
      </w:r>
      <w:r>
        <w:rPr>
          <w:rFonts w:hint="eastAsia"/>
        </w:rPr>
        <w:t>，以維業者商譽及</w:t>
      </w:r>
      <w:r w:rsidRPr="00B31E30">
        <w:rPr>
          <w:rFonts w:hint="eastAsia"/>
        </w:rPr>
        <w:t>我國際信譽</w:t>
      </w:r>
      <w:r w:rsidRPr="009864CD">
        <w:rPr>
          <w:rFonts w:hint="eastAsia"/>
        </w:rPr>
        <w:t>。</w:t>
      </w:r>
    </w:p>
    <w:p w:rsidR="00481E45" w:rsidRDefault="00481E45" w:rsidP="007523B5">
      <w:pPr>
        <w:ind w:left="566" w:firstLine="566"/>
        <w:rPr>
          <w:rFonts w:hAnsi="標楷體"/>
        </w:rPr>
      </w:pPr>
      <w:r w:rsidRPr="00C437BA">
        <w:rPr>
          <w:rFonts w:hAnsi="標楷體" w:hint="eastAsia"/>
        </w:rPr>
        <w:t>綜上，</w:t>
      </w:r>
      <w:r w:rsidR="00383117" w:rsidRPr="00383117">
        <w:rPr>
          <w:rFonts w:hAnsi="標楷體" w:hint="eastAsia"/>
        </w:rPr>
        <w:t>推貿基金114年度預算案「貿易推廣工作計畫」項下「專業服務費」科目編列「委託辦理戰略性高科技貨品(SHTC)管控作業計畫」1,000萬元</w:t>
      </w:r>
      <w:r w:rsidRPr="0076416E">
        <w:rPr>
          <w:rFonts w:hAnsi="標楷體" w:hint="eastAsia"/>
        </w:rPr>
        <w:t>，</w:t>
      </w:r>
      <w:r w:rsidR="009030ED">
        <w:rPr>
          <w:rFonts w:hAnsi="標楷體" w:hint="eastAsia"/>
        </w:rPr>
        <w:t>鑑於</w:t>
      </w:r>
      <w:r w:rsidR="009030ED" w:rsidRPr="00602405">
        <w:rPr>
          <w:rFonts w:hAnsi="標楷體" w:hint="eastAsia"/>
        </w:rPr>
        <w:t>我國於113年初擴大輸往兩俄工具機管制範圍</w:t>
      </w:r>
      <w:r w:rsidR="009030ED">
        <w:rPr>
          <w:rFonts w:hAnsi="標楷體" w:hint="eastAsia"/>
        </w:rPr>
        <w:t>且</w:t>
      </w:r>
      <w:r w:rsidR="00383117">
        <w:rPr>
          <w:rFonts w:hAnsi="標楷體" w:hint="eastAsia"/>
        </w:rPr>
        <w:t>近年</w:t>
      </w:r>
      <w:r w:rsidR="00383117" w:rsidRPr="00383117">
        <w:rPr>
          <w:rFonts w:hAnsi="標楷體" w:hint="eastAsia"/>
        </w:rPr>
        <w:t>戰略性高科技貨品出口案件稽查違規</w:t>
      </w:r>
      <w:r w:rsidR="00383117">
        <w:rPr>
          <w:rFonts w:hAnsi="標楷體" w:hint="eastAsia"/>
        </w:rPr>
        <w:t>件數趨增</w:t>
      </w:r>
      <w:r w:rsidR="00B31E30">
        <w:rPr>
          <w:rFonts w:hAnsi="標楷體" w:hint="eastAsia"/>
        </w:rPr>
        <w:t>，允宜</w:t>
      </w:r>
      <w:r w:rsidR="00436D94">
        <w:rPr>
          <w:rFonts w:hint="eastAsia"/>
        </w:rPr>
        <w:t>加強宣導</w:t>
      </w:r>
      <w:r w:rsidR="00AB2536">
        <w:rPr>
          <w:rFonts w:hint="eastAsia"/>
        </w:rPr>
        <w:t>管制範圍</w:t>
      </w:r>
      <w:r w:rsidR="00436D94">
        <w:rPr>
          <w:rFonts w:hint="eastAsia"/>
        </w:rPr>
        <w:t>，賡續</w:t>
      </w:r>
      <w:r w:rsidR="00383117" w:rsidRPr="00383117">
        <w:rPr>
          <w:rFonts w:hAnsi="標楷體" w:hint="eastAsia"/>
        </w:rPr>
        <w:t>敦促業者瞭解</w:t>
      </w:r>
      <w:r w:rsidR="00602405">
        <w:rPr>
          <w:rFonts w:hAnsi="標楷體" w:hint="eastAsia"/>
        </w:rPr>
        <w:t>遵守</w:t>
      </w:r>
      <w:r w:rsidR="00383117" w:rsidRPr="00383117">
        <w:rPr>
          <w:rFonts w:hAnsi="標楷體" w:hint="eastAsia"/>
        </w:rPr>
        <w:t>與完善盡職調查</w:t>
      </w:r>
      <w:r w:rsidR="00383117">
        <w:rPr>
          <w:rFonts w:hAnsi="標楷體" w:hint="eastAsia"/>
        </w:rPr>
        <w:t>，以</w:t>
      </w:r>
      <w:r w:rsidR="00383117" w:rsidRPr="00383117">
        <w:rPr>
          <w:rFonts w:hAnsi="標楷體" w:hint="eastAsia"/>
        </w:rPr>
        <w:t>免誤觸國</w:t>
      </w:r>
      <w:r w:rsidR="00602405">
        <w:rPr>
          <w:rFonts w:hAnsi="標楷體" w:hint="eastAsia"/>
        </w:rPr>
        <w:t>內外</w:t>
      </w:r>
      <w:r w:rsidR="00383117" w:rsidRPr="00383117">
        <w:rPr>
          <w:rFonts w:hAnsi="標楷體" w:hint="eastAsia"/>
        </w:rPr>
        <w:t>法規影響公司</w:t>
      </w:r>
      <w:r w:rsidR="00602405">
        <w:rPr>
          <w:rFonts w:hAnsi="標楷體" w:hint="eastAsia"/>
        </w:rPr>
        <w:t>營運</w:t>
      </w:r>
      <w:r w:rsidR="00383117">
        <w:rPr>
          <w:rFonts w:hAnsi="標楷體" w:hint="eastAsia"/>
        </w:rPr>
        <w:t>並妥為維護我國際信譽</w:t>
      </w:r>
      <w:r w:rsidRPr="004C31E2">
        <w:rPr>
          <w:rFonts w:hAnsi="標楷體" w:hint="eastAsia"/>
        </w:rPr>
        <w:t>。</w:t>
      </w:r>
    </w:p>
    <w:p w:rsidR="00E52C3C" w:rsidRPr="00E52C3C" w:rsidRDefault="00E52C3C" w:rsidP="00E52C3C">
      <w:pPr>
        <w:ind w:leftChars="0" w:left="0" w:firstLineChars="0" w:firstLine="0"/>
        <w:rPr>
          <w:rFonts w:hAnsi="標楷體"/>
          <w:spacing w:val="-8"/>
        </w:rPr>
      </w:pPr>
      <w:r w:rsidRPr="00E52C3C">
        <w:rPr>
          <w:rFonts w:hAnsi="標楷體" w:hint="eastAsia"/>
          <w:b/>
          <w:bCs/>
          <w:spacing w:val="-8"/>
        </w:rPr>
        <w:t>表</w:t>
      </w:r>
      <w:r w:rsidR="00365A71">
        <w:rPr>
          <w:rFonts w:hAnsi="標楷體"/>
          <w:b/>
          <w:bCs/>
          <w:spacing w:val="-8"/>
        </w:rPr>
        <w:t>2</w:t>
      </w:r>
      <w:r w:rsidRPr="00E52C3C">
        <w:rPr>
          <w:rFonts w:hAnsi="標楷體" w:hint="eastAsia"/>
          <w:b/>
          <w:bCs/>
          <w:spacing w:val="-8"/>
        </w:rPr>
        <w:t xml:space="preserve">  110年至113年1至8月底止戰略性高科技貨品稽查業務辦理情形表</w:t>
      </w:r>
      <w:r w:rsidRPr="00E52C3C">
        <w:rPr>
          <w:rFonts w:hAnsi="標楷體" w:hint="eastAsia"/>
          <w:spacing w:val="-8"/>
        </w:rPr>
        <w:t xml:space="preserve">                         </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7377"/>
      </w:tblGrid>
      <w:tr w:rsidR="00E52C3C" w:rsidRPr="00E52C3C" w:rsidTr="00E52C3C">
        <w:trPr>
          <w:tblHeader/>
        </w:trPr>
        <w:tc>
          <w:tcPr>
            <w:tcW w:w="1134" w:type="dxa"/>
            <w:shd w:val="clear" w:color="auto" w:fill="auto"/>
            <w:vAlign w:val="center"/>
            <w:hideMark/>
          </w:tcPr>
          <w:p w:rsidR="00E52C3C" w:rsidRPr="00E52C3C" w:rsidRDefault="00E52C3C" w:rsidP="009030ED">
            <w:pPr>
              <w:pStyle w:val="142"/>
              <w:jc w:val="center"/>
              <w:rPr>
                <w:snapToGrid/>
              </w:rPr>
            </w:pPr>
            <w:r w:rsidRPr="00E52C3C">
              <w:rPr>
                <w:rFonts w:hint="eastAsia"/>
                <w:snapToGrid/>
              </w:rPr>
              <w:t>年度</w:t>
            </w:r>
          </w:p>
        </w:tc>
        <w:tc>
          <w:tcPr>
            <w:tcW w:w="7377" w:type="dxa"/>
            <w:shd w:val="clear" w:color="auto" w:fill="auto"/>
            <w:vAlign w:val="center"/>
            <w:hideMark/>
          </w:tcPr>
          <w:p w:rsidR="00E52C3C" w:rsidRPr="00E52C3C" w:rsidRDefault="00E52C3C" w:rsidP="009030ED">
            <w:pPr>
              <w:pStyle w:val="142"/>
              <w:jc w:val="center"/>
              <w:rPr>
                <w:snapToGrid/>
              </w:rPr>
            </w:pPr>
            <w:r w:rsidRPr="00E52C3C">
              <w:rPr>
                <w:rFonts w:hint="eastAsia"/>
                <w:snapToGrid/>
              </w:rPr>
              <w:t>辦理情形</w:t>
            </w:r>
          </w:p>
        </w:tc>
      </w:tr>
      <w:tr w:rsidR="00E52C3C" w:rsidRPr="00E52C3C" w:rsidTr="00E52C3C">
        <w:tc>
          <w:tcPr>
            <w:tcW w:w="1134" w:type="dxa"/>
            <w:shd w:val="clear" w:color="auto" w:fill="auto"/>
            <w:vAlign w:val="center"/>
            <w:hideMark/>
          </w:tcPr>
          <w:p w:rsidR="00E52C3C" w:rsidRPr="00E52C3C" w:rsidRDefault="00E52C3C" w:rsidP="009030ED">
            <w:pPr>
              <w:pStyle w:val="142"/>
              <w:jc w:val="center"/>
              <w:rPr>
                <w:snapToGrid/>
              </w:rPr>
            </w:pPr>
            <w:r w:rsidRPr="00E52C3C">
              <w:rPr>
                <w:rFonts w:hint="eastAsia"/>
                <w:snapToGrid/>
              </w:rPr>
              <w:t>110年</w:t>
            </w:r>
          </w:p>
        </w:tc>
        <w:tc>
          <w:tcPr>
            <w:tcW w:w="7377" w:type="dxa"/>
            <w:shd w:val="clear" w:color="auto" w:fill="auto"/>
            <w:vAlign w:val="center"/>
            <w:hideMark/>
          </w:tcPr>
          <w:p w:rsidR="00E52C3C" w:rsidRPr="00E52C3C" w:rsidRDefault="00D35550" w:rsidP="009030ED">
            <w:pPr>
              <w:pStyle w:val="142"/>
              <w:rPr>
                <w:snapToGrid/>
              </w:rPr>
            </w:pPr>
            <w:r>
              <w:rPr>
                <w:rFonts w:hint="eastAsia"/>
                <w:snapToGrid/>
              </w:rPr>
              <w:t>1.</w:t>
            </w:r>
            <w:r w:rsidR="00E52C3C" w:rsidRPr="00E52C3C">
              <w:rPr>
                <w:rFonts w:hint="eastAsia"/>
                <w:snapToGrid/>
              </w:rPr>
              <w:t>出口案件稽查138件，進口案件稽查20件。</w:t>
            </w:r>
            <w:r w:rsidR="00E52C3C" w:rsidRPr="00E52C3C">
              <w:rPr>
                <w:rFonts w:hint="eastAsia"/>
                <w:snapToGrid/>
              </w:rPr>
              <w:br/>
            </w:r>
            <w:r>
              <w:rPr>
                <w:rFonts w:hint="eastAsia"/>
                <w:snapToGrid/>
              </w:rPr>
              <w:t>2.</w:t>
            </w:r>
            <w:r w:rsidR="00E52C3C" w:rsidRPr="00E52C3C">
              <w:rPr>
                <w:rFonts w:hint="eastAsia"/>
                <w:snapToGrid/>
              </w:rPr>
              <w:t xml:space="preserve">稽查結果出口案件5件違規，處以行政罰5件。 </w:t>
            </w:r>
          </w:p>
        </w:tc>
      </w:tr>
      <w:tr w:rsidR="00E52C3C" w:rsidRPr="00E52C3C" w:rsidTr="00E52C3C">
        <w:tc>
          <w:tcPr>
            <w:tcW w:w="1134" w:type="dxa"/>
            <w:shd w:val="clear" w:color="auto" w:fill="auto"/>
            <w:vAlign w:val="center"/>
            <w:hideMark/>
          </w:tcPr>
          <w:p w:rsidR="00E52C3C" w:rsidRPr="00E52C3C" w:rsidRDefault="00E52C3C" w:rsidP="009030ED">
            <w:pPr>
              <w:pStyle w:val="142"/>
              <w:jc w:val="center"/>
              <w:rPr>
                <w:snapToGrid/>
              </w:rPr>
            </w:pPr>
            <w:r w:rsidRPr="00E52C3C">
              <w:rPr>
                <w:rFonts w:hint="eastAsia"/>
                <w:snapToGrid/>
              </w:rPr>
              <w:t>111年</w:t>
            </w:r>
          </w:p>
        </w:tc>
        <w:tc>
          <w:tcPr>
            <w:tcW w:w="7377" w:type="dxa"/>
            <w:shd w:val="clear" w:color="auto" w:fill="auto"/>
            <w:vAlign w:val="center"/>
            <w:hideMark/>
          </w:tcPr>
          <w:p w:rsidR="00E52C3C" w:rsidRPr="00E52C3C" w:rsidRDefault="00D35550" w:rsidP="009030ED">
            <w:pPr>
              <w:pStyle w:val="142"/>
              <w:rPr>
                <w:snapToGrid/>
              </w:rPr>
            </w:pPr>
            <w:r>
              <w:rPr>
                <w:rFonts w:hint="eastAsia"/>
                <w:snapToGrid/>
              </w:rPr>
              <w:t>1.</w:t>
            </w:r>
            <w:r w:rsidR="00E52C3C" w:rsidRPr="00E52C3C">
              <w:rPr>
                <w:rFonts w:hint="eastAsia"/>
                <w:snapToGrid/>
              </w:rPr>
              <w:t>出口案件稽查260件，進口案件稽查66件。</w:t>
            </w:r>
            <w:r w:rsidR="00E52C3C" w:rsidRPr="00E52C3C">
              <w:rPr>
                <w:rFonts w:hint="eastAsia"/>
                <w:snapToGrid/>
              </w:rPr>
              <w:br/>
            </w:r>
            <w:r>
              <w:rPr>
                <w:rFonts w:hint="eastAsia"/>
                <w:snapToGrid/>
              </w:rPr>
              <w:t>2.</w:t>
            </w:r>
            <w:r w:rsidR="00E52C3C" w:rsidRPr="00E52C3C">
              <w:rPr>
                <w:rFonts w:hint="eastAsia"/>
                <w:snapToGrid/>
              </w:rPr>
              <w:t>稽查結果出口案件3件違規，處以行政罰3件。</w:t>
            </w:r>
          </w:p>
        </w:tc>
      </w:tr>
      <w:tr w:rsidR="00E52C3C" w:rsidRPr="00E52C3C" w:rsidTr="00E52C3C">
        <w:tc>
          <w:tcPr>
            <w:tcW w:w="1134" w:type="dxa"/>
            <w:shd w:val="clear" w:color="auto" w:fill="auto"/>
            <w:vAlign w:val="center"/>
            <w:hideMark/>
          </w:tcPr>
          <w:p w:rsidR="00E52C3C" w:rsidRPr="00E52C3C" w:rsidRDefault="00E52C3C" w:rsidP="009030ED">
            <w:pPr>
              <w:pStyle w:val="142"/>
              <w:jc w:val="center"/>
              <w:rPr>
                <w:snapToGrid/>
              </w:rPr>
            </w:pPr>
            <w:r w:rsidRPr="00E52C3C">
              <w:rPr>
                <w:rFonts w:hint="eastAsia"/>
                <w:snapToGrid/>
              </w:rPr>
              <w:t>112年</w:t>
            </w:r>
          </w:p>
        </w:tc>
        <w:tc>
          <w:tcPr>
            <w:tcW w:w="7377" w:type="dxa"/>
            <w:shd w:val="clear" w:color="auto" w:fill="auto"/>
            <w:vAlign w:val="center"/>
            <w:hideMark/>
          </w:tcPr>
          <w:p w:rsidR="00E52C3C" w:rsidRPr="00E52C3C" w:rsidRDefault="00D35550" w:rsidP="009030ED">
            <w:pPr>
              <w:pStyle w:val="142"/>
              <w:rPr>
                <w:snapToGrid/>
              </w:rPr>
            </w:pPr>
            <w:r>
              <w:rPr>
                <w:rFonts w:hint="eastAsia"/>
                <w:snapToGrid/>
              </w:rPr>
              <w:t>1.</w:t>
            </w:r>
            <w:r w:rsidR="00E52C3C" w:rsidRPr="00E52C3C">
              <w:rPr>
                <w:rFonts w:hint="eastAsia"/>
                <w:snapToGrid/>
              </w:rPr>
              <w:t>出口案件稽查110件，進口案件稽查6件。</w:t>
            </w:r>
            <w:r w:rsidR="00E52C3C" w:rsidRPr="00E52C3C">
              <w:rPr>
                <w:rFonts w:hint="eastAsia"/>
                <w:snapToGrid/>
              </w:rPr>
              <w:br/>
            </w:r>
            <w:r>
              <w:rPr>
                <w:snapToGrid/>
              </w:rPr>
              <w:t>2.</w:t>
            </w:r>
            <w:r w:rsidR="00E52C3C" w:rsidRPr="00E52C3C">
              <w:rPr>
                <w:rFonts w:hint="eastAsia"/>
                <w:snapToGrid/>
              </w:rPr>
              <w:t>稽查結果出口案件19件違規，處以行政罰6件。</w:t>
            </w:r>
          </w:p>
        </w:tc>
      </w:tr>
      <w:tr w:rsidR="00E52C3C" w:rsidRPr="00E52C3C" w:rsidTr="00E52C3C">
        <w:tc>
          <w:tcPr>
            <w:tcW w:w="1134" w:type="dxa"/>
            <w:shd w:val="clear" w:color="auto" w:fill="auto"/>
            <w:vAlign w:val="center"/>
            <w:hideMark/>
          </w:tcPr>
          <w:p w:rsidR="00E52C3C" w:rsidRPr="00E52C3C" w:rsidRDefault="00E52C3C" w:rsidP="009030ED">
            <w:pPr>
              <w:pStyle w:val="142"/>
              <w:jc w:val="center"/>
              <w:rPr>
                <w:snapToGrid/>
              </w:rPr>
            </w:pPr>
            <w:r w:rsidRPr="00E52C3C">
              <w:rPr>
                <w:rFonts w:hint="eastAsia"/>
                <w:snapToGrid/>
              </w:rPr>
              <w:t>113年</w:t>
            </w:r>
          </w:p>
          <w:p w:rsidR="00E52C3C" w:rsidRPr="00E52C3C" w:rsidRDefault="00E52C3C" w:rsidP="009030ED">
            <w:pPr>
              <w:pStyle w:val="142"/>
              <w:jc w:val="center"/>
              <w:rPr>
                <w:snapToGrid/>
              </w:rPr>
            </w:pPr>
            <w:r w:rsidRPr="00E52C3C">
              <w:rPr>
                <w:rFonts w:hint="eastAsia"/>
                <w:snapToGrid/>
              </w:rPr>
              <w:t>(1-8月)</w:t>
            </w:r>
          </w:p>
        </w:tc>
        <w:tc>
          <w:tcPr>
            <w:tcW w:w="7377" w:type="dxa"/>
            <w:shd w:val="clear" w:color="auto" w:fill="auto"/>
            <w:vAlign w:val="center"/>
            <w:hideMark/>
          </w:tcPr>
          <w:p w:rsidR="00E52C3C" w:rsidRPr="00E52C3C" w:rsidRDefault="00D35550" w:rsidP="009030ED">
            <w:pPr>
              <w:pStyle w:val="142"/>
              <w:rPr>
                <w:snapToGrid/>
              </w:rPr>
            </w:pPr>
            <w:r>
              <w:rPr>
                <w:rFonts w:hint="eastAsia"/>
                <w:snapToGrid/>
              </w:rPr>
              <w:t>1.</w:t>
            </w:r>
            <w:r w:rsidR="00E52C3C" w:rsidRPr="00E52C3C">
              <w:rPr>
                <w:rFonts w:hint="eastAsia"/>
                <w:snapToGrid/>
              </w:rPr>
              <w:t>出口案件稽查96件，進口案件稽查6件。</w:t>
            </w:r>
            <w:r w:rsidR="00E52C3C" w:rsidRPr="00E52C3C">
              <w:rPr>
                <w:rFonts w:hint="eastAsia"/>
                <w:snapToGrid/>
              </w:rPr>
              <w:br/>
            </w:r>
            <w:r>
              <w:rPr>
                <w:snapToGrid/>
              </w:rPr>
              <w:t>2.</w:t>
            </w:r>
            <w:r w:rsidR="00E52C3C" w:rsidRPr="00E52C3C">
              <w:rPr>
                <w:rFonts w:hint="eastAsia"/>
                <w:snapToGrid/>
              </w:rPr>
              <w:t>稽查結果出口案件36件違規，處以行政罰5件。</w:t>
            </w:r>
          </w:p>
        </w:tc>
      </w:tr>
    </w:tbl>
    <w:p w:rsidR="00E52C3C" w:rsidRPr="00E52C3C" w:rsidRDefault="00E52C3C" w:rsidP="00E52C3C">
      <w:pPr>
        <w:autoSpaceDE w:val="0"/>
        <w:autoSpaceDN w:val="0"/>
        <w:adjustRightInd w:val="0"/>
        <w:spacing w:line="280" w:lineRule="exact"/>
        <w:ind w:leftChars="0" w:left="1216" w:hangingChars="500" w:hanging="1216"/>
        <w:rPr>
          <w:rFonts w:hAnsi="標楷體"/>
          <w:sz w:val="24"/>
          <w:szCs w:val="24"/>
        </w:rPr>
      </w:pPr>
      <w:r w:rsidRPr="0017162E">
        <w:rPr>
          <w:rFonts w:hAnsi="標楷體" w:hint="eastAsia"/>
          <w:sz w:val="24"/>
          <w:szCs w:val="24"/>
        </w:rPr>
        <w:t>資料來源：國際貿易署提供。</w:t>
      </w:r>
    </w:p>
    <w:bookmarkEnd w:id="8"/>
    <w:bookmarkEnd w:id="9"/>
    <w:p w:rsidR="00E22CDD" w:rsidRPr="00242A8C" w:rsidRDefault="00481E45" w:rsidP="00242A8C">
      <w:pPr>
        <w:pStyle w:val="ac"/>
      </w:pPr>
      <w:r w:rsidRPr="00242A8C">
        <w:rPr>
          <w:rFonts w:hint="eastAsia"/>
        </w:rPr>
        <w:lastRenderedPageBreak/>
        <w:t xml:space="preserve"> </w:t>
      </w:r>
      <w:r w:rsidR="00E22CDD" w:rsidRPr="00242A8C">
        <w:rPr>
          <w:rFonts w:hint="eastAsia"/>
        </w:rPr>
        <w:t>(分機：19</w:t>
      </w:r>
      <w:r w:rsidR="00242A8C" w:rsidRPr="00242A8C">
        <w:t>26</w:t>
      </w:r>
      <w:r w:rsidR="00E22CDD" w:rsidRPr="00242A8C">
        <w:rPr>
          <w:rFonts w:hint="eastAsia"/>
        </w:rPr>
        <w:t xml:space="preserve"> </w:t>
      </w:r>
      <w:r w:rsidR="00242A8C" w:rsidRPr="00242A8C">
        <w:rPr>
          <w:rFonts w:hint="eastAsia"/>
        </w:rPr>
        <w:t>黃芝穎</w:t>
      </w:r>
      <w:r w:rsidR="00E22CDD" w:rsidRPr="00242A8C">
        <w:rPr>
          <w:rFonts w:hint="eastAsia"/>
        </w:rPr>
        <w:t>)</w:t>
      </w:r>
    </w:p>
    <w:sectPr w:rsidR="00E22CDD" w:rsidRPr="00242A8C" w:rsidSect="00447D2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286D" w:rsidRDefault="00B5286D" w:rsidP="000B6995">
      <w:pPr>
        <w:spacing w:line="240" w:lineRule="auto"/>
        <w:ind w:left="560" w:firstLine="560"/>
      </w:pPr>
      <w:r>
        <w:separator/>
      </w:r>
    </w:p>
  </w:endnote>
  <w:endnote w:type="continuationSeparator" w:id="0">
    <w:p w:rsidR="00B5286D" w:rsidRDefault="00B5286D" w:rsidP="000B699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ө">
    <w:altName w:val="MV Bol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A27" w:rsidRDefault="00A71A27" w:rsidP="002B635C">
    <w:pPr>
      <w:pStyle w:val="af4"/>
      <w:framePr w:wrap="around" w:vAnchor="text" w:hAnchor="margin" w:xAlign="center" w:y="1"/>
      <w:ind w:left="560" w:firstLine="400"/>
      <w:textDirection w:val="btLr"/>
      <w:rPr>
        <w:rStyle w:val="af2"/>
      </w:rPr>
    </w:pPr>
    <w:r>
      <w:rPr>
        <w:rStyle w:val="af2"/>
      </w:rPr>
      <w:fldChar w:fldCharType="begin"/>
    </w:r>
    <w:r>
      <w:rPr>
        <w:rStyle w:val="af2"/>
      </w:rPr>
      <w:instrText xml:space="preserve">PAGE  </w:instrText>
    </w:r>
    <w:r>
      <w:rPr>
        <w:rStyle w:val="af2"/>
      </w:rPr>
      <w:fldChar w:fldCharType="end"/>
    </w:r>
  </w:p>
  <w:p w:rsidR="00A71A27" w:rsidRDefault="00A71A27" w:rsidP="002B635C">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A27" w:rsidRPr="00927172" w:rsidRDefault="00A71A27" w:rsidP="004844DC">
    <w:pPr>
      <w:pStyle w:val="af4"/>
      <w:ind w:leftChars="0" w:left="0" w:firstLineChars="0" w:firstLine="0"/>
      <w:jc w:val="center"/>
      <w:rPr>
        <w:rFonts w:ascii="標楷體" w:hAnsi="標楷體"/>
      </w:rPr>
    </w:pPr>
    <w:r w:rsidRPr="00927172">
      <w:rPr>
        <w:rFonts w:ascii="標楷體" w:hAnsi="標楷體"/>
      </w:rPr>
      <w:fldChar w:fldCharType="begin"/>
    </w:r>
    <w:r w:rsidRPr="00927172">
      <w:rPr>
        <w:rFonts w:ascii="標楷體" w:hAnsi="標楷體"/>
      </w:rPr>
      <w:instrText>PAGE   \* MERGEFORMAT</w:instrText>
    </w:r>
    <w:r w:rsidRPr="00927172">
      <w:rPr>
        <w:rFonts w:ascii="標楷體" w:hAnsi="標楷體"/>
      </w:rPr>
      <w:fldChar w:fldCharType="separate"/>
    </w:r>
    <w:r w:rsidR="00143B78" w:rsidRPr="00143B78">
      <w:rPr>
        <w:rFonts w:ascii="標楷體" w:hAnsi="標楷體"/>
        <w:noProof/>
        <w:lang w:val="zh-TW"/>
      </w:rPr>
      <w:t>2</w:t>
    </w:r>
    <w:r w:rsidRPr="00927172">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A27" w:rsidRDefault="00A71A27" w:rsidP="002B635C">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286D" w:rsidRDefault="00B5286D" w:rsidP="00C77EF4">
      <w:pPr>
        <w:spacing w:line="240" w:lineRule="auto"/>
        <w:ind w:left="560" w:firstLine="560"/>
      </w:pPr>
      <w:r>
        <w:separator/>
      </w:r>
    </w:p>
  </w:footnote>
  <w:footnote w:type="continuationSeparator" w:id="0">
    <w:p w:rsidR="00B5286D" w:rsidRDefault="00B5286D" w:rsidP="006C7A59">
      <w:pPr>
        <w:spacing w:line="240" w:lineRule="auto"/>
        <w:ind w:left="560" w:firstLine="560"/>
      </w:pPr>
      <w:r>
        <w:continuationSeparator/>
      </w:r>
    </w:p>
  </w:footnote>
  <w:footnote w:id="1">
    <w:p w:rsidR="00A71A27" w:rsidRPr="00E52C3C" w:rsidRDefault="00A71A27" w:rsidP="000C4707">
      <w:pPr>
        <w:pStyle w:val="142"/>
        <w:ind w:left="85" w:hangingChars="35" w:hanging="85"/>
        <w:jc w:val="both"/>
      </w:pPr>
      <w:r>
        <w:rPr>
          <w:rStyle w:val="afb"/>
        </w:rPr>
        <w:footnoteRef/>
      </w:r>
      <w:r w:rsidRPr="00E52C3C">
        <w:rPr>
          <w:rFonts w:hint="eastAsia"/>
        </w:rPr>
        <w:t>戰略性高科技貨品(S</w:t>
      </w:r>
      <w:r>
        <w:rPr>
          <w:rFonts w:hint="eastAsia"/>
        </w:rPr>
        <w:t>trategic High-Tech Commodities,</w:t>
      </w:r>
      <w:r w:rsidRPr="00E52C3C">
        <w:rPr>
          <w:rFonts w:hint="eastAsia"/>
        </w:rPr>
        <w:t>SHTC)，係指戰略性高科技貨品輸出管制清單內貨品</w:t>
      </w:r>
      <w:r>
        <w:rPr>
          <w:rFonts w:hint="eastAsia"/>
        </w:rPr>
        <w:t>(</w:t>
      </w:r>
      <w:r w:rsidRPr="00E52C3C">
        <w:rPr>
          <w:rFonts w:hint="eastAsia"/>
        </w:rPr>
        <w:t>包括：軍商兩用貨品及技術出口管制清單、一般軍用貨品清單、輸往北韓敏感貨品清單、輸往伊朗敏感貨品清單、輸往俄羅斯及白俄羅斯高科技貨品清單等</w:t>
      </w:r>
      <w:r>
        <w:rPr>
          <w:rFonts w:hint="eastAsia"/>
        </w:rPr>
        <w:t>)</w:t>
      </w:r>
      <w:r w:rsidRPr="00E52C3C">
        <w:rPr>
          <w:rFonts w:hint="eastAsia"/>
        </w:rPr>
        <w:t>，或非屬前述清單內項目，惟最終用途或最終使用者有可能用於生產、發展核子、生化、飛彈等軍事武器用途者</w:t>
      </w:r>
      <w:r>
        <w:rPr>
          <w:rFonts w:hint="eastAsia"/>
        </w:rPr>
        <w:t>(</w:t>
      </w:r>
      <w:r w:rsidRPr="00E52C3C">
        <w:rPr>
          <w:rFonts w:hint="eastAsia"/>
        </w:rPr>
        <w:t>包括：交易對象屬我國公告之戰略性高科技貨品出口實體管理名單等異常交易情形</w:t>
      </w:r>
      <w:r>
        <w:rPr>
          <w:rFonts w:hint="eastAsia"/>
        </w:rPr>
        <w:t>)</w:t>
      </w:r>
      <w:r w:rsidRPr="00E52C3C">
        <w:rPr>
          <w:rFonts w:hint="eastAsia"/>
        </w:rPr>
        <w:t>，或依出口國政府規定須取得我國核發國際進口證明書或其他相關保證文件之輸入貨品。</w:t>
      </w:r>
    </w:p>
  </w:footnote>
  <w:footnote w:id="2">
    <w:p w:rsidR="009030ED" w:rsidRPr="00431ADE" w:rsidRDefault="009030ED" w:rsidP="009030ED">
      <w:pPr>
        <w:pStyle w:val="142"/>
        <w:ind w:left="85" w:hangingChars="35" w:hanging="85"/>
        <w:jc w:val="both"/>
      </w:pPr>
      <w:r w:rsidRPr="00431ADE">
        <w:rPr>
          <w:rStyle w:val="afb"/>
        </w:rPr>
        <w:footnoteRef/>
      </w:r>
      <w:r w:rsidRPr="00B468EF">
        <w:rPr>
          <w:rFonts w:hint="eastAsia"/>
          <w:spacing w:val="-6"/>
        </w:rPr>
        <w:t>參閱國際貿易署網站，</w:t>
      </w:r>
      <w:r w:rsidRPr="00B468EF">
        <w:rPr>
          <w:spacing w:val="-6"/>
        </w:rPr>
        <w:t>https://www.trade.gov.tw/Pages/List.aspx?nodeID=4438</w:t>
      </w:r>
      <w:r w:rsidRPr="00B468EF">
        <w:rPr>
          <w:rFonts w:hint="eastAsia"/>
          <w:spacing w:val="-6"/>
        </w:rPr>
        <w:t>(最後瀏覽日:2024年10月14日)。</w:t>
      </w:r>
    </w:p>
  </w:footnote>
  <w:footnote w:id="3">
    <w:p w:rsidR="009030ED" w:rsidRPr="00431ADE" w:rsidRDefault="009030ED" w:rsidP="009030ED">
      <w:pPr>
        <w:pStyle w:val="142"/>
        <w:ind w:left="85" w:hangingChars="35" w:hanging="85"/>
        <w:jc w:val="both"/>
      </w:pPr>
      <w:r w:rsidRPr="00431ADE">
        <w:rPr>
          <w:rStyle w:val="afb"/>
        </w:rPr>
        <w:footnoteRef/>
      </w:r>
      <w:r w:rsidRPr="00431ADE">
        <w:rPr>
          <w:rFonts w:hint="eastAsia"/>
        </w:rPr>
        <w:t>參閱「經濟部擴大輸往兩俄工具機管制範圍」</w:t>
      </w:r>
      <w:r w:rsidR="00AB2536">
        <w:rPr>
          <w:rFonts w:hint="eastAsia"/>
        </w:rPr>
        <w:t>，</w:t>
      </w:r>
      <w:r w:rsidR="00B24ABF" w:rsidRPr="00431ADE">
        <w:rPr>
          <w:rFonts w:hint="eastAsia"/>
        </w:rPr>
        <w:t>經濟部113年2月7日</w:t>
      </w:r>
      <w:r w:rsidRPr="00431ADE">
        <w:rPr>
          <w:rFonts w:hint="eastAsia"/>
        </w:rPr>
        <w:t>新聞稿。</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A27" w:rsidRDefault="00A71A27" w:rsidP="002B635C">
    <w:pPr>
      <w:pStyle w:val="af3"/>
      <w:framePr w:wrap="around" w:vAnchor="text" w:hAnchor="margin" w:xAlign="right" w:y="1"/>
      <w:ind w:leftChars="202" w:left="566" w:firstLine="400"/>
      <w:rPr>
        <w:rStyle w:val="af2"/>
      </w:rPr>
    </w:pPr>
    <w:r>
      <w:rPr>
        <w:rStyle w:val="af2"/>
      </w:rPr>
      <w:fldChar w:fldCharType="begin"/>
    </w:r>
    <w:r>
      <w:rPr>
        <w:rStyle w:val="af2"/>
      </w:rPr>
      <w:instrText xml:space="preserve">PAGE  </w:instrText>
    </w:r>
    <w:r>
      <w:rPr>
        <w:rStyle w:val="af2"/>
      </w:rPr>
      <w:fldChar w:fldCharType="separate"/>
    </w:r>
    <w:r>
      <w:rPr>
        <w:rStyle w:val="af2"/>
        <w:noProof/>
      </w:rPr>
      <w:t>1</w:t>
    </w:r>
    <w:r>
      <w:rPr>
        <w:rStyle w:val="af2"/>
      </w:rPr>
      <w:fldChar w:fldCharType="end"/>
    </w:r>
  </w:p>
  <w:p w:rsidR="00A71A27" w:rsidRDefault="00A71A27" w:rsidP="002B635C">
    <w:pPr>
      <w:pStyle w:val="af3"/>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A27" w:rsidRDefault="00A71A27" w:rsidP="00090F7F">
    <w:pPr>
      <w:pStyle w:val="af3"/>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A27" w:rsidRDefault="00A71A27" w:rsidP="002B635C">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4725F"/>
    <w:multiLevelType w:val="hybridMultilevel"/>
    <w:tmpl w:val="F132980C"/>
    <w:lvl w:ilvl="0" w:tplc="6406CB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187DAD"/>
    <w:multiLevelType w:val="multilevel"/>
    <w:tmpl w:val="3B1E3DBA"/>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 w15:restartNumberingAfterBreak="0">
    <w:nsid w:val="0BA734C3"/>
    <w:multiLevelType w:val="hybridMultilevel"/>
    <w:tmpl w:val="D02CAFDC"/>
    <w:lvl w:ilvl="0" w:tplc="01EAB7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F96A1A"/>
    <w:multiLevelType w:val="hybridMultilevel"/>
    <w:tmpl w:val="65780E94"/>
    <w:lvl w:ilvl="0" w:tplc="AF840CF8">
      <w:start w:val="1"/>
      <w:numFmt w:val="taiwaneseCountingThousand"/>
      <w:pStyle w:val="2"/>
      <w:lvlText w:val="(%1)"/>
      <w:lvlJc w:val="left"/>
      <w:pPr>
        <w:ind w:left="1190" w:hanging="480"/>
      </w:pPr>
      <w:rPr>
        <w:rFonts w:cs="Times New Roman"/>
        <w:b/>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rPr>
    </w:lvl>
    <w:lvl w:ilvl="1" w:tplc="04090019" w:tentative="1">
      <w:start w:val="1"/>
      <w:numFmt w:val="ideographTraditional"/>
      <w:lvlText w:val="%2、"/>
      <w:lvlJc w:val="left"/>
      <w:pPr>
        <w:ind w:left="924" w:hanging="480"/>
      </w:pPr>
    </w:lvl>
    <w:lvl w:ilvl="2" w:tplc="0409001B" w:tentative="1">
      <w:start w:val="1"/>
      <w:numFmt w:val="lowerRoman"/>
      <w:lvlText w:val="%3."/>
      <w:lvlJc w:val="right"/>
      <w:pPr>
        <w:ind w:left="1404" w:hanging="480"/>
      </w:pPr>
    </w:lvl>
    <w:lvl w:ilvl="3" w:tplc="0409000F" w:tentative="1">
      <w:start w:val="1"/>
      <w:numFmt w:val="decimal"/>
      <w:lvlText w:val="%4."/>
      <w:lvlJc w:val="left"/>
      <w:pPr>
        <w:ind w:left="1884" w:hanging="480"/>
      </w:pPr>
    </w:lvl>
    <w:lvl w:ilvl="4" w:tplc="04090019" w:tentative="1">
      <w:start w:val="1"/>
      <w:numFmt w:val="ideographTraditional"/>
      <w:lvlText w:val="%5、"/>
      <w:lvlJc w:val="left"/>
      <w:pPr>
        <w:ind w:left="2364" w:hanging="480"/>
      </w:pPr>
    </w:lvl>
    <w:lvl w:ilvl="5" w:tplc="0409001B" w:tentative="1">
      <w:start w:val="1"/>
      <w:numFmt w:val="lowerRoman"/>
      <w:lvlText w:val="%6."/>
      <w:lvlJc w:val="right"/>
      <w:pPr>
        <w:ind w:left="2844" w:hanging="480"/>
      </w:pPr>
    </w:lvl>
    <w:lvl w:ilvl="6" w:tplc="0409000F" w:tentative="1">
      <w:start w:val="1"/>
      <w:numFmt w:val="decimal"/>
      <w:lvlText w:val="%7."/>
      <w:lvlJc w:val="left"/>
      <w:pPr>
        <w:ind w:left="3324" w:hanging="480"/>
      </w:pPr>
    </w:lvl>
    <w:lvl w:ilvl="7" w:tplc="04090019" w:tentative="1">
      <w:start w:val="1"/>
      <w:numFmt w:val="ideographTraditional"/>
      <w:lvlText w:val="%8、"/>
      <w:lvlJc w:val="left"/>
      <w:pPr>
        <w:ind w:left="3804" w:hanging="480"/>
      </w:pPr>
    </w:lvl>
    <w:lvl w:ilvl="8" w:tplc="0409001B" w:tentative="1">
      <w:start w:val="1"/>
      <w:numFmt w:val="lowerRoman"/>
      <w:lvlText w:val="%9."/>
      <w:lvlJc w:val="right"/>
      <w:pPr>
        <w:ind w:left="4284" w:hanging="480"/>
      </w:pPr>
    </w:lvl>
  </w:abstractNum>
  <w:abstractNum w:abstractNumId="4" w15:restartNumberingAfterBreak="0">
    <w:nsid w:val="0D314CAE"/>
    <w:multiLevelType w:val="hybridMultilevel"/>
    <w:tmpl w:val="0D82AE18"/>
    <w:lvl w:ilvl="0" w:tplc="04090015">
      <w:start w:val="1"/>
      <w:numFmt w:val="taiwaneseCountingThousand"/>
      <w:lvlText w:val="%1、"/>
      <w:lvlJc w:val="left"/>
      <w:pPr>
        <w:ind w:left="928"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15">
      <w:start w:val="1"/>
      <w:numFmt w:val="taiwaneseCountingThousand"/>
      <w:lvlText w:val="%4、"/>
      <w:lvlJc w:val="left"/>
      <w:pPr>
        <w:ind w:left="1048"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19114CC7"/>
    <w:multiLevelType w:val="hybridMultilevel"/>
    <w:tmpl w:val="A9C0D11E"/>
    <w:lvl w:ilvl="0" w:tplc="82440558">
      <w:start w:val="1"/>
      <w:numFmt w:val="decimal"/>
      <w:lvlText w:val="%1."/>
      <w:lvlJc w:val="right"/>
      <w:pPr>
        <w:ind w:left="1359" w:hanging="480"/>
      </w:pPr>
    </w:lvl>
    <w:lvl w:ilvl="1" w:tplc="04090019">
      <w:start w:val="1"/>
      <w:numFmt w:val="ideographTraditional"/>
      <w:lvlText w:val="%2、"/>
      <w:lvlJc w:val="left"/>
      <w:pPr>
        <w:ind w:left="1839" w:hanging="480"/>
      </w:pPr>
    </w:lvl>
    <w:lvl w:ilvl="2" w:tplc="0409001B">
      <w:start w:val="1"/>
      <w:numFmt w:val="lowerRoman"/>
      <w:lvlText w:val="%3."/>
      <w:lvlJc w:val="right"/>
      <w:pPr>
        <w:ind w:left="2319" w:hanging="480"/>
      </w:pPr>
    </w:lvl>
    <w:lvl w:ilvl="3" w:tplc="0409000F">
      <w:start w:val="1"/>
      <w:numFmt w:val="decimal"/>
      <w:lvlText w:val="%4."/>
      <w:lvlJc w:val="left"/>
      <w:pPr>
        <w:ind w:left="2799" w:hanging="480"/>
      </w:pPr>
    </w:lvl>
    <w:lvl w:ilvl="4" w:tplc="04090019">
      <w:start w:val="1"/>
      <w:numFmt w:val="ideographTraditional"/>
      <w:lvlText w:val="%5、"/>
      <w:lvlJc w:val="left"/>
      <w:pPr>
        <w:ind w:left="3279" w:hanging="480"/>
      </w:pPr>
    </w:lvl>
    <w:lvl w:ilvl="5" w:tplc="0409001B">
      <w:start w:val="1"/>
      <w:numFmt w:val="lowerRoman"/>
      <w:lvlText w:val="%6."/>
      <w:lvlJc w:val="right"/>
      <w:pPr>
        <w:ind w:left="3759" w:hanging="480"/>
      </w:pPr>
    </w:lvl>
    <w:lvl w:ilvl="6" w:tplc="0409000F">
      <w:start w:val="1"/>
      <w:numFmt w:val="decimal"/>
      <w:lvlText w:val="%7."/>
      <w:lvlJc w:val="left"/>
      <w:pPr>
        <w:ind w:left="4239" w:hanging="480"/>
      </w:pPr>
    </w:lvl>
    <w:lvl w:ilvl="7" w:tplc="04090019">
      <w:start w:val="1"/>
      <w:numFmt w:val="ideographTraditional"/>
      <w:lvlText w:val="%8、"/>
      <w:lvlJc w:val="left"/>
      <w:pPr>
        <w:ind w:left="4719" w:hanging="480"/>
      </w:pPr>
    </w:lvl>
    <w:lvl w:ilvl="8" w:tplc="0409001B">
      <w:start w:val="1"/>
      <w:numFmt w:val="lowerRoman"/>
      <w:lvlText w:val="%9."/>
      <w:lvlJc w:val="right"/>
      <w:pPr>
        <w:ind w:left="5199" w:hanging="480"/>
      </w:pPr>
    </w:lvl>
  </w:abstractNum>
  <w:abstractNum w:abstractNumId="6" w15:restartNumberingAfterBreak="0">
    <w:nsid w:val="20744AD2"/>
    <w:multiLevelType w:val="hybridMultilevel"/>
    <w:tmpl w:val="3E0E22BE"/>
    <w:lvl w:ilvl="0" w:tplc="4634A17E">
      <w:start w:val="1"/>
      <w:numFmt w:val="bullet"/>
      <w:lvlText w:val=""/>
      <w:lvlJc w:val="left"/>
      <w:pPr>
        <w:tabs>
          <w:tab w:val="num" w:pos="720"/>
        </w:tabs>
        <w:ind w:left="720" w:hanging="360"/>
      </w:pPr>
      <w:rPr>
        <w:rFonts w:ascii="Wingdings" w:hAnsi="Wingdings" w:hint="default"/>
      </w:rPr>
    </w:lvl>
    <w:lvl w:ilvl="1" w:tplc="ECBEB246" w:tentative="1">
      <w:start w:val="1"/>
      <w:numFmt w:val="bullet"/>
      <w:lvlText w:val=""/>
      <w:lvlJc w:val="left"/>
      <w:pPr>
        <w:tabs>
          <w:tab w:val="num" w:pos="1440"/>
        </w:tabs>
        <w:ind w:left="1440" w:hanging="360"/>
      </w:pPr>
      <w:rPr>
        <w:rFonts w:ascii="Wingdings" w:hAnsi="Wingdings" w:hint="default"/>
      </w:rPr>
    </w:lvl>
    <w:lvl w:ilvl="2" w:tplc="A9B4EB8E" w:tentative="1">
      <w:start w:val="1"/>
      <w:numFmt w:val="bullet"/>
      <w:lvlText w:val=""/>
      <w:lvlJc w:val="left"/>
      <w:pPr>
        <w:tabs>
          <w:tab w:val="num" w:pos="2160"/>
        </w:tabs>
        <w:ind w:left="2160" w:hanging="360"/>
      </w:pPr>
      <w:rPr>
        <w:rFonts w:ascii="Wingdings" w:hAnsi="Wingdings" w:hint="default"/>
      </w:rPr>
    </w:lvl>
    <w:lvl w:ilvl="3" w:tplc="38BE3AEC" w:tentative="1">
      <w:start w:val="1"/>
      <w:numFmt w:val="bullet"/>
      <w:lvlText w:val=""/>
      <w:lvlJc w:val="left"/>
      <w:pPr>
        <w:tabs>
          <w:tab w:val="num" w:pos="2880"/>
        </w:tabs>
        <w:ind w:left="2880" w:hanging="360"/>
      </w:pPr>
      <w:rPr>
        <w:rFonts w:ascii="Wingdings" w:hAnsi="Wingdings" w:hint="default"/>
      </w:rPr>
    </w:lvl>
    <w:lvl w:ilvl="4" w:tplc="E2D46CB6" w:tentative="1">
      <w:start w:val="1"/>
      <w:numFmt w:val="bullet"/>
      <w:lvlText w:val=""/>
      <w:lvlJc w:val="left"/>
      <w:pPr>
        <w:tabs>
          <w:tab w:val="num" w:pos="3600"/>
        </w:tabs>
        <w:ind w:left="3600" w:hanging="360"/>
      </w:pPr>
      <w:rPr>
        <w:rFonts w:ascii="Wingdings" w:hAnsi="Wingdings" w:hint="default"/>
      </w:rPr>
    </w:lvl>
    <w:lvl w:ilvl="5" w:tplc="EBC221E0" w:tentative="1">
      <w:start w:val="1"/>
      <w:numFmt w:val="bullet"/>
      <w:lvlText w:val=""/>
      <w:lvlJc w:val="left"/>
      <w:pPr>
        <w:tabs>
          <w:tab w:val="num" w:pos="4320"/>
        </w:tabs>
        <w:ind w:left="4320" w:hanging="360"/>
      </w:pPr>
      <w:rPr>
        <w:rFonts w:ascii="Wingdings" w:hAnsi="Wingdings" w:hint="default"/>
      </w:rPr>
    </w:lvl>
    <w:lvl w:ilvl="6" w:tplc="0EF05CC4" w:tentative="1">
      <w:start w:val="1"/>
      <w:numFmt w:val="bullet"/>
      <w:lvlText w:val=""/>
      <w:lvlJc w:val="left"/>
      <w:pPr>
        <w:tabs>
          <w:tab w:val="num" w:pos="5040"/>
        </w:tabs>
        <w:ind w:left="5040" w:hanging="360"/>
      </w:pPr>
      <w:rPr>
        <w:rFonts w:ascii="Wingdings" w:hAnsi="Wingdings" w:hint="default"/>
      </w:rPr>
    </w:lvl>
    <w:lvl w:ilvl="7" w:tplc="40DA4E60" w:tentative="1">
      <w:start w:val="1"/>
      <w:numFmt w:val="bullet"/>
      <w:lvlText w:val=""/>
      <w:lvlJc w:val="left"/>
      <w:pPr>
        <w:tabs>
          <w:tab w:val="num" w:pos="5760"/>
        </w:tabs>
        <w:ind w:left="5760" w:hanging="360"/>
      </w:pPr>
      <w:rPr>
        <w:rFonts w:ascii="Wingdings" w:hAnsi="Wingdings" w:hint="default"/>
      </w:rPr>
    </w:lvl>
    <w:lvl w:ilvl="8" w:tplc="0A0CD53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082750"/>
    <w:multiLevelType w:val="hybridMultilevel"/>
    <w:tmpl w:val="7E367C60"/>
    <w:lvl w:ilvl="0" w:tplc="0409000F">
      <w:start w:val="1"/>
      <w:numFmt w:val="decimal"/>
      <w:lvlText w:val="%1."/>
      <w:lvlJc w:val="left"/>
      <w:pPr>
        <w:ind w:left="4450" w:hanging="480"/>
      </w:pPr>
    </w:lvl>
    <w:lvl w:ilvl="1" w:tplc="04090019">
      <w:start w:val="1"/>
      <w:numFmt w:val="ideographTraditional"/>
      <w:lvlText w:val="%2、"/>
      <w:lvlJc w:val="left"/>
      <w:pPr>
        <w:ind w:left="4930" w:hanging="480"/>
      </w:pPr>
    </w:lvl>
    <w:lvl w:ilvl="2" w:tplc="0409001B">
      <w:start w:val="1"/>
      <w:numFmt w:val="lowerRoman"/>
      <w:lvlText w:val="%3."/>
      <w:lvlJc w:val="right"/>
      <w:pPr>
        <w:ind w:left="5410" w:hanging="480"/>
      </w:pPr>
    </w:lvl>
    <w:lvl w:ilvl="3" w:tplc="0409000F">
      <w:start w:val="1"/>
      <w:numFmt w:val="decimal"/>
      <w:lvlText w:val="%4."/>
      <w:lvlJc w:val="left"/>
      <w:pPr>
        <w:ind w:left="5890" w:hanging="480"/>
      </w:pPr>
    </w:lvl>
    <w:lvl w:ilvl="4" w:tplc="04090019">
      <w:start w:val="1"/>
      <w:numFmt w:val="ideographTraditional"/>
      <w:lvlText w:val="%5、"/>
      <w:lvlJc w:val="left"/>
      <w:pPr>
        <w:ind w:left="6370" w:hanging="480"/>
      </w:pPr>
    </w:lvl>
    <w:lvl w:ilvl="5" w:tplc="0409001B">
      <w:start w:val="1"/>
      <w:numFmt w:val="lowerRoman"/>
      <w:lvlText w:val="%6."/>
      <w:lvlJc w:val="right"/>
      <w:pPr>
        <w:ind w:left="6850" w:hanging="480"/>
      </w:pPr>
    </w:lvl>
    <w:lvl w:ilvl="6" w:tplc="0409000F">
      <w:start w:val="1"/>
      <w:numFmt w:val="decimal"/>
      <w:lvlText w:val="%7."/>
      <w:lvlJc w:val="left"/>
      <w:pPr>
        <w:ind w:left="7330" w:hanging="480"/>
      </w:pPr>
    </w:lvl>
    <w:lvl w:ilvl="7" w:tplc="04090019">
      <w:start w:val="1"/>
      <w:numFmt w:val="ideographTraditional"/>
      <w:lvlText w:val="%8、"/>
      <w:lvlJc w:val="left"/>
      <w:pPr>
        <w:ind w:left="7810" w:hanging="480"/>
      </w:pPr>
    </w:lvl>
    <w:lvl w:ilvl="8" w:tplc="0409001B">
      <w:start w:val="1"/>
      <w:numFmt w:val="lowerRoman"/>
      <w:lvlText w:val="%9."/>
      <w:lvlJc w:val="right"/>
      <w:pPr>
        <w:ind w:left="8290" w:hanging="480"/>
      </w:pPr>
    </w:lvl>
  </w:abstractNum>
  <w:abstractNum w:abstractNumId="8" w15:restartNumberingAfterBreak="0">
    <w:nsid w:val="30211334"/>
    <w:multiLevelType w:val="hybridMultilevel"/>
    <w:tmpl w:val="261EA6B8"/>
    <w:lvl w:ilvl="0" w:tplc="51DA7126">
      <w:start w:val="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9" w15:restartNumberingAfterBreak="0">
    <w:nsid w:val="3B376AF4"/>
    <w:multiLevelType w:val="hybridMultilevel"/>
    <w:tmpl w:val="B0F2D332"/>
    <w:lvl w:ilvl="0" w:tplc="4AEEFA3C">
      <w:start w:val="1"/>
      <w:numFmt w:val="taiwaneseCountingThousand"/>
      <w:lvlText w:val="(%1)"/>
      <w:lvlJc w:val="left"/>
      <w:pPr>
        <w:ind w:left="1276" w:hanging="480"/>
      </w:pPr>
      <w:rPr>
        <w:rFonts w:hint="default"/>
      </w:rPr>
    </w:lvl>
    <w:lvl w:ilvl="1" w:tplc="04090019" w:tentative="1">
      <w:start w:val="1"/>
      <w:numFmt w:val="ideographTraditional"/>
      <w:lvlText w:val="%2、"/>
      <w:lvlJc w:val="left"/>
      <w:pPr>
        <w:ind w:left="1756" w:hanging="480"/>
      </w:pPr>
    </w:lvl>
    <w:lvl w:ilvl="2" w:tplc="0409001B" w:tentative="1">
      <w:start w:val="1"/>
      <w:numFmt w:val="lowerRoman"/>
      <w:lvlText w:val="%3."/>
      <w:lvlJc w:val="right"/>
      <w:pPr>
        <w:ind w:left="2236" w:hanging="480"/>
      </w:pPr>
    </w:lvl>
    <w:lvl w:ilvl="3" w:tplc="0409000F" w:tentative="1">
      <w:start w:val="1"/>
      <w:numFmt w:val="decimal"/>
      <w:lvlText w:val="%4."/>
      <w:lvlJc w:val="left"/>
      <w:pPr>
        <w:ind w:left="2716" w:hanging="480"/>
      </w:pPr>
    </w:lvl>
    <w:lvl w:ilvl="4" w:tplc="04090019" w:tentative="1">
      <w:start w:val="1"/>
      <w:numFmt w:val="ideographTraditional"/>
      <w:lvlText w:val="%5、"/>
      <w:lvlJc w:val="left"/>
      <w:pPr>
        <w:ind w:left="3196" w:hanging="480"/>
      </w:pPr>
    </w:lvl>
    <w:lvl w:ilvl="5" w:tplc="0409001B" w:tentative="1">
      <w:start w:val="1"/>
      <w:numFmt w:val="lowerRoman"/>
      <w:lvlText w:val="%6."/>
      <w:lvlJc w:val="right"/>
      <w:pPr>
        <w:ind w:left="3676" w:hanging="480"/>
      </w:pPr>
    </w:lvl>
    <w:lvl w:ilvl="6" w:tplc="0409000F" w:tentative="1">
      <w:start w:val="1"/>
      <w:numFmt w:val="decimal"/>
      <w:lvlText w:val="%7."/>
      <w:lvlJc w:val="left"/>
      <w:pPr>
        <w:ind w:left="4156" w:hanging="480"/>
      </w:pPr>
    </w:lvl>
    <w:lvl w:ilvl="7" w:tplc="04090019" w:tentative="1">
      <w:start w:val="1"/>
      <w:numFmt w:val="ideographTraditional"/>
      <w:lvlText w:val="%8、"/>
      <w:lvlJc w:val="left"/>
      <w:pPr>
        <w:ind w:left="4636" w:hanging="480"/>
      </w:pPr>
    </w:lvl>
    <w:lvl w:ilvl="8" w:tplc="0409001B" w:tentative="1">
      <w:start w:val="1"/>
      <w:numFmt w:val="lowerRoman"/>
      <w:lvlText w:val="%9."/>
      <w:lvlJc w:val="right"/>
      <w:pPr>
        <w:ind w:left="5116" w:hanging="480"/>
      </w:pPr>
    </w:lvl>
  </w:abstractNum>
  <w:abstractNum w:abstractNumId="10" w15:restartNumberingAfterBreak="0">
    <w:nsid w:val="3E672784"/>
    <w:multiLevelType w:val="hybridMultilevel"/>
    <w:tmpl w:val="BA34ECAC"/>
    <w:lvl w:ilvl="0" w:tplc="2BAE272A">
      <w:start w:val="1"/>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1" w15:restartNumberingAfterBreak="0">
    <w:nsid w:val="40B359C0"/>
    <w:multiLevelType w:val="hybridMultilevel"/>
    <w:tmpl w:val="1F849278"/>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 w15:restartNumberingAfterBreak="0">
    <w:nsid w:val="451201E4"/>
    <w:multiLevelType w:val="hybridMultilevel"/>
    <w:tmpl w:val="8F3087F0"/>
    <w:lvl w:ilvl="0" w:tplc="34CE49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14" w15:restartNumberingAfterBreak="0">
    <w:nsid w:val="5ED84EAB"/>
    <w:multiLevelType w:val="hybridMultilevel"/>
    <w:tmpl w:val="CC5C994C"/>
    <w:lvl w:ilvl="0" w:tplc="D30283A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145D3E"/>
    <w:multiLevelType w:val="hybridMultilevel"/>
    <w:tmpl w:val="A0347A4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67351705"/>
    <w:multiLevelType w:val="hybridMultilevel"/>
    <w:tmpl w:val="6DC47AC2"/>
    <w:lvl w:ilvl="0" w:tplc="E61EB2B6">
      <w:start w:val="8"/>
      <w:numFmt w:val="bullet"/>
      <w:lvlText w:val="※"/>
      <w:lvlJc w:val="left"/>
      <w:pPr>
        <w:tabs>
          <w:tab w:val="num" w:pos="786"/>
        </w:tabs>
        <w:ind w:left="786" w:hanging="360"/>
      </w:pPr>
      <w:rPr>
        <w:rFonts w:ascii="標楷體" w:eastAsia="標楷體" w:hAnsi="標楷體" w:cs="Times New Roman" w:hint="eastAsia"/>
      </w:rPr>
    </w:lvl>
    <w:lvl w:ilvl="1" w:tplc="04090003" w:tentative="1">
      <w:start w:val="1"/>
      <w:numFmt w:val="bullet"/>
      <w:lvlText w:val=""/>
      <w:lvlJc w:val="left"/>
      <w:pPr>
        <w:tabs>
          <w:tab w:val="num" w:pos="1386"/>
        </w:tabs>
        <w:ind w:left="1386" w:hanging="480"/>
      </w:pPr>
      <w:rPr>
        <w:rFonts w:ascii="Wingdings" w:hAnsi="Wingdings" w:hint="default"/>
      </w:rPr>
    </w:lvl>
    <w:lvl w:ilvl="2" w:tplc="04090005" w:tentative="1">
      <w:start w:val="1"/>
      <w:numFmt w:val="bullet"/>
      <w:lvlText w:val=""/>
      <w:lvlJc w:val="left"/>
      <w:pPr>
        <w:tabs>
          <w:tab w:val="num" w:pos="1866"/>
        </w:tabs>
        <w:ind w:left="1866" w:hanging="480"/>
      </w:pPr>
      <w:rPr>
        <w:rFonts w:ascii="Wingdings" w:hAnsi="Wingdings" w:hint="default"/>
      </w:rPr>
    </w:lvl>
    <w:lvl w:ilvl="3" w:tplc="04090001" w:tentative="1">
      <w:start w:val="1"/>
      <w:numFmt w:val="bullet"/>
      <w:lvlText w:val=""/>
      <w:lvlJc w:val="left"/>
      <w:pPr>
        <w:tabs>
          <w:tab w:val="num" w:pos="2346"/>
        </w:tabs>
        <w:ind w:left="2346" w:hanging="480"/>
      </w:pPr>
      <w:rPr>
        <w:rFonts w:ascii="Wingdings" w:hAnsi="Wingdings" w:hint="default"/>
      </w:rPr>
    </w:lvl>
    <w:lvl w:ilvl="4" w:tplc="04090003" w:tentative="1">
      <w:start w:val="1"/>
      <w:numFmt w:val="bullet"/>
      <w:lvlText w:val=""/>
      <w:lvlJc w:val="left"/>
      <w:pPr>
        <w:tabs>
          <w:tab w:val="num" w:pos="2826"/>
        </w:tabs>
        <w:ind w:left="2826" w:hanging="480"/>
      </w:pPr>
      <w:rPr>
        <w:rFonts w:ascii="Wingdings" w:hAnsi="Wingdings" w:hint="default"/>
      </w:rPr>
    </w:lvl>
    <w:lvl w:ilvl="5" w:tplc="04090005" w:tentative="1">
      <w:start w:val="1"/>
      <w:numFmt w:val="bullet"/>
      <w:lvlText w:val=""/>
      <w:lvlJc w:val="left"/>
      <w:pPr>
        <w:tabs>
          <w:tab w:val="num" w:pos="3306"/>
        </w:tabs>
        <w:ind w:left="3306" w:hanging="480"/>
      </w:pPr>
      <w:rPr>
        <w:rFonts w:ascii="Wingdings" w:hAnsi="Wingdings" w:hint="default"/>
      </w:rPr>
    </w:lvl>
    <w:lvl w:ilvl="6" w:tplc="04090001" w:tentative="1">
      <w:start w:val="1"/>
      <w:numFmt w:val="bullet"/>
      <w:lvlText w:val=""/>
      <w:lvlJc w:val="left"/>
      <w:pPr>
        <w:tabs>
          <w:tab w:val="num" w:pos="3786"/>
        </w:tabs>
        <w:ind w:left="3786" w:hanging="480"/>
      </w:pPr>
      <w:rPr>
        <w:rFonts w:ascii="Wingdings" w:hAnsi="Wingdings" w:hint="default"/>
      </w:rPr>
    </w:lvl>
    <w:lvl w:ilvl="7" w:tplc="04090003" w:tentative="1">
      <w:start w:val="1"/>
      <w:numFmt w:val="bullet"/>
      <w:lvlText w:val=""/>
      <w:lvlJc w:val="left"/>
      <w:pPr>
        <w:tabs>
          <w:tab w:val="num" w:pos="4266"/>
        </w:tabs>
        <w:ind w:left="4266" w:hanging="480"/>
      </w:pPr>
      <w:rPr>
        <w:rFonts w:ascii="Wingdings" w:hAnsi="Wingdings" w:hint="default"/>
      </w:rPr>
    </w:lvl>
    <w:lvl w:ilvl="8" w:tplc="04090005" w:tentative="1">
      <w:start w:val="1"/>
      <w:numFmt w:val="bullet"/>
      <w:lvlText w:val=""/>
      <w:lvlJc w:val="left"/>
      <w:pPr>
        <w:tabs>
          <w:tab w:val="num" w:pos="4746"/>
        </w:tabs>
        <w:ind w:left="4746" w:hanging="480"/>
      </w:pPr>
      <w:rPr>
        <w:rFonts w:ascii="Wingdings" w:hAnsi="Wingdings" w:hint="default"/>
      </w:rPr>
    </w:lvl>
  </w:abstractNum>
  <w:abstractNum w:abstractNumId="17" w15:restartNumberingAfterBreak="0">
    <w:nsid w:val="6A7F4630"/>
    <w:multiLevelType w:val="singleLevel"/>
    <w:tmpl w:val="A168B4A8"/>
    <w:lvl w:ilvl="0">
      <w:start w:val="1"/>
      <w:numFmt w:val="taiwaneseCountingThousand"/>
      <w:lvlText w:val="%1、"/>
      <w:lvlJc w:val="left"/>
      <w:pPr>
        <w:tabs>
          <w:tab w:val="num" w:pos="2555"/>
        </w:tabs>
        <w:ind w:left="2555" w:hanging="570"/>
      </w:pPr>
      <w:rPr>
        <w:rFonts w:hint="eastAsia"/>
      </w:rPr>
    </w:lvl>
  </w:abstractNum>
  <w:abstractNum w:abstractNumId="18" w15:restartNumberingAfterBreak="0">
    <w:nsid w:val="6C553805"/>
    <w:multiLevelType w:val="hybridMultilevel"/>
    <w:tmpl w:val="32D69B94"/>
    <w:lvl w:ilvl="0" w:tplc="04090015">
      <w:start w:val="1"/>
      <w:numFmt w:val="taiwaneseCountingThousand"/>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EF87415"/>
    <w:multiLevelType w:val="hybridMultilevel"/>
    <w:tmpl w:val="8F74E0E0"/>
    <w:lvl w:ilvl="0" w:tplc="F116715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6F6A012F"/>
    <w:multiLevelType w:val="hybridMultilevel"/>
    <w:tmpl w:val="82C66142"/>
    <w:lvl w:ilvl="0" w:tplc="F3DCD20A">
      <w:start w:val="1"/>
      <w:numFmt w:val="taiwaneseCountingThousand"/>
      <w:lvlText w:val="%1、"/>
      <w:lvlJc w:val="left"/>
      <w:pPr>
        <w:tabs>
          <w:tab w:val="num" w:pos="1570"/>
        </w:tabs>
        <w:ind w:left="1570" w:hanging="72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1" w15:restartNumberingAfterBreak="0">
    <w:nsid w:val="70262C13"/>
    <w:multiLevelType w:val="hybridMultilevel"/>
    <w:tmpl w:val="DCC28834"/>
    <w:lvl w:ilvl="0" w:tplc="4AEEFA3C">
      <w:start w:val="1"/>
      <w:numFmt w:val="taiwaneseCountingThousand"/>
      <w:lvlText w:val="(%1)"/>
      <w:lvlJc w:val="left"/>
      <w:pPr>
        <w:ind w:left="1276" w:hanging="480"/>
      </w:pPr>
      <w:rPr>
        <w:rFonts w:hint="default"/>
      </w:rPr>
    </w:lvl>
    <w:lvl w:ilvl="1" w:tplc="04090019" w:tentative="1">
      <w:start w:val="1"/>
      <w:numFmt w:val="ideographTraditional"/>
      <w:lvlText w:val="%2、"/>
      <w:lvlJc w:val="left"/>
      <w:pPr>
        <w:ind w:left="1756" w:hanging="480"/>
      </w:pPr>
    </w:lvl>
    <w:lvl w:ilvl="2" w:tplc="0409001B" w:tentative="1">
      <w:start w:val="1"/>
      <w:numFmt w:val="lowerRoman"/>
      <w:lvlText w:val="%3."/>
      <w:lvlJc w:val="right"/>
      <w:pPr>
        <w:ind w:left="2236" w:hanging="480"/>
      </w:pPr>
    </w:lvl>
    <w:lvl w:ilvl="3" w:tplc="0409000F" w:tentative="1">
      <w:start w:val="1"/>
      <w:numFmt w:val="decimal"/>
      <w:lvlText w:val="%4."/>
      <w:lvlJc w:val="left"/>
      <w:pPr>
        <w:ind w:left="2716" w:hanging="480"/>
      </w:pPr>
    </w:lvl>
    <w:lvl w:ilvl="4" w:tplc="04090019" w:tentative="1">
      <w:start w:val="1"/>
      <w:numFmt w:val="ideographTraditional"/>
      <w:lvlText w:val="%5、"/>
      <w:lvlJc w:val="left"/>
      <w:pPr>
        <w:ind w:left="3196" w:hanging="480"/>
      </w:pPr>
    </w:lvl>
    <w:lvl w:ilvl="5" w:tplc="0409001B" w:tentative="1">
      <w:start w:val="1"/>
      <w:numFmt w:val="lowerRoman"/>
      <w:lvlText w:val="%6."/>
      <w:lvlJc w:val="right"/>
      <w:pPr>
        <w:ind w:left="3676" w:hanging="480"/>
      </w:pPr>
    </w:lvl>
    <w:lvl w:ilvl="6" w:tplc="0409000F" w:tentative="1">
      <w:start w:val="1"/>
      <w:numFmt w:val="decimal"/>
      <w:lvlText w:val="%7."/>
      <w:lvlJc w:val="left"/>
      <w:pPr>
        <w:ind w:left="4156" w:hanging="480"/>
      </w:pPr>
    </w:lvl>
    <w:lvl w:ilvl="7" w:tplc="04090019" w:tentative="1">
      <w:start w:val="1"/>
      <w:numFmt w:val="ideographTraditional"/>
      <w:lvlText w:val="%8、"/>
      <w:lvlJc w:val="left"/>
      <w:pPr>
        <w:ind w:left="4636" w:hanging="480"/>
      </w:pPr>
    </w:lvl>
    <w:lvl w:ilvl="8" w:tplc="0409001B" w:tentative="1">
      <w:start w:val="1"/>
      <w:numFmt w:val="lowerRoman"/>
      <w:lvlText w:val="%9."/>
      <w:lvlJc w:val="right"/>
      <w:pPr>
        <w:ind w:left="5116" w:hanging="480"/>
      </w:pPr>
    </w:lvl>
  </w:abstractNum>
  <w:abstractNum w:abstractNumId="22" w15:restartNumberingAfterBreak="0">
    <w:nsid w:val="7629605C"/>
    <w:multiLevelType w:val="hybridMultilevel"/>
    <w:tmpl w:val="780AA9C4"/>
    <w:lvl w:ilvl="0" w:tplc="D42C46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0"/>
  </w:num>
  <w:num w:numId="3">
    <w:abstractNumId w:val="13"/>
  </w:num>
  <w:num w:numId="4">
    <w:abstractNumId w:val="16"/>
  </w:num>
  <w:num w:numId="5">
    <w:abstractNumId w:val="8"/>
  </w:num>
  <w:num w:numId="6">
    <w:abstractNumId w:val="15"/>
  </w:num>
  <w:num w:numId="7">
    <w:abstractNumId w:val="6"/>
  </w:num>
  <w:num w:numId="8">
    <w:abstractNumId w:val="17"/>
  </w:num>
  <w:num w:numId="9">
    <w:abstractNumId w:val="22"/>
  </w:num>
  <w:num w:numId="10">
    <w:abstractNumId w:val="18"/>
  </w:num>
  <w:num w:numId="11">
    <w:abstractNumId w:val="1"/>
  </w:num>
  <w:num w:numId="12">
    <w:abstractNumId w:val="4"/>
  </w:num>
  <w:num w:numId="13">
    <w:abstractNumId w:val="11"/>
  </w:num>
  <w:num w:numId="14">
    <w:abstractNumId w:val="9"/>
  </w:num>
  <w:num w:numId="15">
    <w:abstractNumId w:val="21"/>
  </w:num>
  <w:num w:numId="16">
    <w:abstractNumId w:val="12"/>
  </w:num>
  <w:num w:numId="17">
    <w:abstractNumId w:val="3"/>
  </w:num>
  <w:num w:numId="18">
    <w:abstractNumId w:val="5"/>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2"/>
  </w:num>
  <w:num w:numId="22">
    <w:abstractNumId w:val="14"/>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950"/>
    <w:rsid w:val="00000B67"/>
    <w:rsid w:val="000019B3"/>
    <w:rsid w:val="00001D8A"/>
    <w:rsid w:val="000022C9"/>
    <w:rsid w:val="00002472"/>
    <w:rsid w:val="00003A66"/>
    <w:rsid w:val="00003D9F"/>
    <w:rsid w:val="00003DA9"/>
    <w:rsid w:val="00003F84"/>
    <w:rsid w:val="000046FF"/>
    <w:rsid w:val="000047B8"/>
    <w:rsid w:val="00004F1A"/>
    <w:rsid w:val="00005971"/>
    <w:rsid w:val="00006016"/>
    <w:rsid w:val="00007096"/>
    <w:rsid w:val="00010F22"/>
    <w:rsid w:val="000116C1"/>
    <w:rsid w:val="00011728"/>
    <w:rsid w:val="00012884"/>
    <w:rsid w:val="00013BB3"/>
    <w:rsid w:val="00014E3C"/>
    <w:rsid w:val="00015359"/>
    <w:rsid w:val="000163D8"/>
    <w:rsid w:val="00016B93"/>
    <w:rsid w:val="00017196"/>
    <w:rsid w:val="000178B4"/>
    <w:rsid w:val="000201F1"/>
    <w:rsid w:val="00021B75"/>
    <w:rsid w:val="00021E48"/>
    <w:rsid w:val="0002212D"/>
    <w:rsid w:val="000224F4"/>
    <w:rsid w:val="00022524"/>
    <w:rsid w:val="000225DD"/>
    <w:rsid w:val="00022CDA"/>
    <w:rsid w:val="00022FBF"/>
    <w:rsid w:val="000230F5"/>
    <w:rsid w:val="00023AC1"/>
    <w:rsid w:val="00023FE2"/>
    <w:rsid w:val="000241C8"/>
    <w:rsid w:val="0002568C"/>
    <w:rsid w:val="00026930"/>
    <w:rsid w:val="000270F7"/>
    <w:rsid w:val="000272B8"/>
    <w:rsid w:val="000277BD"/>
    <w:rsid w:val="00027975"/>
    <w:rsid w:val="00027BF8"/>
    <w:rsid w:val="00030B7E"/>
    <w:rsid w:val="00030C31"/>
    <w:rsid w:val="0003286F"/>
    <w:rsid w:val="00032EE0"/>
    <w:rsid w:val="00033156"/>
    <w:rsid w:val="00034F44"/>
    <w:rsid w:val="000350EC"/>
    <w:rsid w:val="00035B28"/>
    <w:rsid w:val="00037D46"/>
    <w:rsid w:val="00040EA7"/>
    <w:rsid w:val="00041361"/>
    <w:rsid w:val="0004273B"/>
    <w:rsid w:val="00042784"/>
    <w:rsid w:val="000427A2"/>
    <w:rsid w:val="00042DBB"/>
    <w:rsid w:val="000448DB"/>
    <w:rsid w:val="00044D6A"/>
    <w:rsid w:val="00044FF5"/>
    <w:rsid w:val="0004532B"/>
    <w:rsid w:val="00045707"/>
    <w:rsid w:val="000460B9"/>
    <w:rsid w:val="00047097"/>
    <w:rsid w:val="0004776A"/>
    <w:rsid w:val="00050036"/>
    <w:rsid w:val="00050B11"/>
    <w:rsid w:val="00051036"/>
    <w:rsid w:val="00051039"/>
    <w:rsid w:val="00052ACA"/>
    <w:rsid w:val="0005340F"/>
    <w:rsid w:val="00054E27"/>
    <w:rsid w:val="00055ABF"/>
    <w:rsid w:val="00056B80"/>
    <w:rsid w:val="00056D14"/>
    <w:rsid w:val="00056FE8"/>
    <w:rsid w:val="000577C5"/>
    <w:rsid w:val="00057CA1"/>
    <w:rsid w:val="00060360"/>
    <w:rsid w:val="000603BF"/>
    <w:rsid w:val="0006195C"/>
    <w:rsid w:val="00061EAF"/>
    <w:rsid w:val="00062317"/>
    <w:rsid w:val="00062CFE"/>
    <w:rsid w:val="00062E9E"/>
    <w:rsid w:val="00063344"/>
    <w:rsid w:val="00063F4F"/>
    <w:rsid w:val="000640EB"/>
    <w:rsid w:val="000659D1"/>
    <w:rsid w:val="000662E5"/>
    <w:rsid w:val="000663F7"/>
    <w:rsid w:val="000664B6"/>
    <w:rsid w:val="000667B4"/>
    <w:rsid w:val="00070035"/>
    <w:rsid w:val="0007168E"/>
    <w:rsid w:val="0007314B"/>
    <w:rsid w:val="0007381D"/>
    <w:rsid w:val="000745FD"/>
    <w:rsid w:val="00074868"/>
    <w:rsid w:val="00074F9B"/>
    <w:rsid w:val="0007600F"/>
    <w:rsid w:val="000777D4"/>
    <w:rsid w:val="00081EC1"/>
    <w:rsid w:val="000821AE"/>
    <w:rsid w:val="00082349"/>
    <w:rsid w:val="00082B23"/>
    <w:rsid w:val="00083D7B"/>
    <w:rsid w:val="00084568"/>
    <w:rsid w:val="000848DC"/>
    <w:rsid w:val="00084B78"/>
    <w:rsid w:val="00085886"/>
    <w:rsid w:val="00085AAA"/>
    <w:rsid w:val="00085EE4"/>
    <w:rsid w:val="00086BCD"/>
    <w:rsid w:val="00086D16"/>
    <w:rsid w:val="00087303"/>
    <w:rsid w:val="000873CD"/>
    <w:rsid w:val="00087402"/>
    <w:rsid w:val="00087603"/>
    <w:rsid w:val="00087E8C"/>
    <w:rsid w:val="00090017"/>
    <w:rsid w:val="00090207"/>
    <w:rsid w:val="00090378"/>
    <w:rsid w:val="0009067C"/>
    <w:rsid w:val="00090F7F"/>
    <w:rsid w:val="000913B1"/>
    <w:rsid w:val="00091FFE"/>
    <w:rsid w:val="00092326"/>
    <w:rsid w:val="00092BBD"/>
    <w:rsid w:val="000930C0"/>
    <w:rsid w:val="00093F3E"/>
    <w:rsid w:val="00094C5B"/>
    <w:rsid w:val="00094D45"/>
    <w:rsid w:val="00094ECA"/>
    <w:rsid w:val="000955E2"/>
    <w:rsid w:val="00095671"/>
    <w:rsid w:val="0009652F"/>
    <w:rsid w:val="00096A25"/>
    <w:rsid w:val="00097466"/>
    <w:rsid w:val="0009751A"/>
    <w:rsid w:val="0009751B"/>
    <w:rsid w:val="000976C6"/>
    <w:rsid w:val="00097709"/>
    <w:rsid w:val="000A1802"/>
    <w:rsid w:val="000A1F57"/>
    <w:rsid w:val="000A2A60"/>
    <w:rsid w:val="000A2CCC"/>
    <w:rsid w:val="000A357F"/>
    <w:rsid w:val="000A4B6B"/>
    <w:rsid w:val="000A5DD3"/>
    <w:rsid w:val="000A630A"/>
    <w:rsid w:val="000A660C"/>
    <w:rsid w:val="000A6B83"/>
    <w:rsid w:val="000A6D05"/>
    <w:rsid w:val="000A6D4B"/>
    <w:rsid w:val="000A749B"/>
    <w:rsid w:val="000A763A"/>
    <w:rsid w:val="000B221D"/>
    <w:rsid w:val="000B350E"/>
    <w:rsid w:val="000B424D"/>
    <w:rsid w:val="000B4722"/>
    <w:rsid w:val="000B4959"/>
    <w:rsid w:val="000B56C5"/>
    <w:rsid w:val="000B5A43"/>
    <w:rsid w:val="000B6995"/>
    <w:rsid w:val="000B6B6B"/>
    <w:rsid w:val="000C0E4B"/>
    <w:rsid w:val="000C1799"/>
    <w:rsid w:val="000C188E"/>
    <w:rsid w:val="000C19B5"/>
    <w:rsid w:val="000C38D8"/>
    <w:rsid w:val="000C39D1"/>
    <w:rsid w:val="000C3DDB"/>
    <w:rsid w:val="000C4707"/>
    <w:rsid w:val="000C4A41"/>
    <w:rsid w:val="000C54A9"/>
    <w:rsid w:val="000C579D"/>
    <w:rsid w:val="000C5C4B"/>
    <w:rsid w:val="000C6C6E"/>
    <w:rsid w:val="000C7563"/>
    <w:rsid w:val="000D0B75"/>
    <w:rsid w:val="000D11D3"/>
    <w:rsid w:val="000D1255"/>
    <w:rsid w:val="000D18AD"/>
    <w:rsid w:val="000D3E60"/>
    <w:rsid w:val="000D52D0"/>
    <w:rsid w:val="000D5C82"/>
    <w:rsid w:val="000D61AD"/>
    <w:rsid w:val="000D717B"/>
    <w:rsid w:val="000D7656"/>
    <w:rsid w:val="000D7CE2"/>
    <w:rsid w:val="000E079B"/>
    <w:rsid w:val="000E08DB"/>
    <w:rsid w:val="000E0CAF"/>
    <w:rsid w:val="000E0EC9"/>
    <w:rsid w:val="000E11AB"/>
    <w:rsid w:val="000E149A"/>
    <w:rsid w:val="000E1CDF"/>
    <w:rsid w:val="000E2775"/>
    <w:rsid w:val="000E28DE"/>
    <w:rsid w:val="000E2A7B"/>
    <w:rsid w:val="000E3D9A"/>
    <w:rsid w:val="000E4BD2"/>
    <w:rsid w:val="000E4CC9"/>
    <w:rsid w:val="000E58FB"/>
    <w:rsid w:val="000E5A2F"/>
    <w:rsid w:val="000E6457"/>
    <w:rsid w:val="000E67CA"/>
    <w:rsid w:val="000E6F80"/>
    <w:rsid w:val="000E77A6"/>
    <w:rsid w:val="000E786F"/>
    <w:rsid w:val="000F0365"/>
    <w:rsid w:val="000F0E68"/>
    <w:rsid w:val="000F1329"/>
    <w:rsid w:val="000F218B"/>
    <w:rsid w:val="000F2AA1"/>
    <w:rsid w:val="000F2DA8"/>
    <w:rsid w:val="000F2E2D"/>
    <w:rsid w:val="000F2F52"/>
    <w:rsid w:val="000F3967"/>
    <w:rsid w:val="000F3A6D"/>
    <w:rsid w:val="000F3F96"/>
    <w:rsid w:val="000F5189"/>
    <w:rsid w:val="000F644B"/>
    <w:rsid w:val="000F654A"/>
    <w:rsid w:val="000F6EA5"/>
    <w:rsid w:val="000F7BCE"/>
    <w:rsid w:val="001015F4"/>
    <w:rsid w:val="0010192C"/>
    <w:rsid w:val="00101B94"/>
    <w:rsid w:val="00103DD4"/>
    <w:rsid w:val="00103F9A"/>
    <w:rsid w:val="001043A9"/>
    <w:rsid w:val="00104479"/>
    <w:rsid w:val="001055C6"/>
    <w:rsid w:val="00105F65"/>
    <w:rsid w:val="00106962"/>
    <w:rsid w:val="00107553"/>
    <w:rsid w:val="00107D55"/>
    <w:rsid w:val="00111E31"/>
    <w:rsid w:val="00111E9D"/>
    <w:rsid w:val="00112076"/>
    <w:rsid w:val="00112F4D"/>
    <w:rsid w:val="0011405D"/>
    <w:rsid w:val="001159BE"/>
    <w:rsid w:val="00115ADD"/>
    <w:rsid w:val="001168AF"/>
    <w:rsid w:val="00116C26"/>
    <w:rsid w:val="001171FB"/>
    <w:rsid w:val="001178D2"/>
    <w:rsid w:val="00121D46"/>
    <w:rsid w:val="0012301C"/>
    <w:rsid w:val="00123F2F"/>
    <w:rsid w:val="0012668E"/>
    <w:rsid w:val="00126833"/>
    <w:rsid w:val="00126B0A"/>
    <w:rsid w:val="00126C72"/>
    <w:rsid w:val="00127F46"/>
    <w:rsid w:val="00130D42"/>
    <w:rsid w:val="00131922"/>
    <w:rsid w:val="00131F0D"/>
    <w:rsid w:val="0013297D"/>
    <w:rsid w:val="001346A3"/>
    <w:rsid w:val="0013499F"/>
    <w:rsid w:val="00136BB4"/>
    <w:rsid w:val="00136D14"/>
    <w:rsid w:val="00136DC2"/>
    <w:rsid w:val="0013704C"/>
    <w:rsid w:val="001376FF"/>
    <w:rsid w:val="00141304"/>
    <w:rsid w:val="001414E9"/>
    <w:rsid w:val="00141C6D"/>
    <w:rsid w:val="00142665"/>
    <w:rsid w:val="00142EC4"/>
    <w:rsid w:val="00143198"/>
    <w:rsid w:val="00143ABA"/>
    <w:rsid w:val="00143B78"/>
    <w:rsid w:val="00146ADF"/>
    <w:rsid w:val="00146AF1"/>
    <w:rsid w:val="00146DAB"/>
    <w:rsid w:val="00146F0B"/>
    <w:rsid w:val="00147A7E"/>
    <w:rsid w:val="00150E05"/>
    <w:rsid w:val="00151B5D"/>
    <w:rsid w:val="001521BA"/>
    <w:rsid w:val="001521DF"/>
    <w:rsid w:val="001523F5"/>
    <w:rsid w:val="001533E5"/>
    <w:rsid w:val="001542C7"/>
    <w:rsid w:val="001546AA"/>
    <w:rsid w:val="00154DD7"/>
    <w:rsid w:val="001606AD"/>
    <w:rsid w:val="00160C83"/>
    <w:rsid w:val="00161B9E"/>
    <w:rsid w:val="0016235E"/>
    <w:rsid w:val="00162871"/>
    <w:rsid w:val="001628D5"/>
    <w:rsid w:val="00162E79"/>
    <w:rsid w:val="001637A2"/>
    <w:rsid w:val="00164613"/>
    <w:rsid w:val="00164A80"/>
    <w:rsid w:val="00164F51"/>
    <w:rsid w:val="00166732"/>
    <w:rsid w:val="00166817"/>
    <w:rsid w:val="00166FB0"/>
    <w:rsid w:val="001673E7"/>
    <w:rsid w:val="0016777C"/>
    <w:rsid w:val="00170ACC"/>
    <w:rsid w:val="0017119C"/>
    <w:rsid w:val="0017162E"/>
    <w:rsid w:val="001721E5"/>
    <w:rsid w:val="0017343E"/>
    <w:rsid w:val="00173BF3"/>
    <w:rsid w:val="00173C32"/>
    <w:rsid w:val="00173F93"/>
    <w:rsid w:val="0017400A"/>
    <w:rsid w:val="00174844"/>
    <w:rsid w:val="00174E91"/>
    <w:rsid w:val="001761AE"/>
    <w:rsid w:val="00176309"/>
    <w:rsid w:val="0017630A"/>
    <w:rsid w:val="00177039"/>
    <w:rsid w:val="0017703F"/>
    <w:rsid w:val="00177C6E"/>
    <w:rsid w:val="001804B9"/>
    <w:rsid w:val="00180926"/>
    <w:rsid w:val="00181628"/>
    <w:rsid w:val="0018176A"/>
    <w:rsid w:val="00181BA0"/>
    <w:rsid w:val="001826AB"/>
    <w:rsid w:val="00182C3E"/>
    <w:rsid w:val="00182DF4"/>
    <w:rsid w:val="00183A62"/>
    <w:rsid w:val="00184C3E"/>
    <w:rsid w:val="00187B7C"/>
    <w:rsid w:val="001913D0"/>
    <w:rsid w:val="00191787"/>
    <w:rsid w:val="001924B4"/>
    <w:rsid w:val="00193400"/>
    <w:rsid w:val="001946D2"/>
    <w:rsid w:val="001951E1"/>
    <w:rsid w:val="00195737"/>
    <w:rsid w:val="00195B27"/>
    <w:rsid w:val="00195B30"/>
    <w:rsid w:val="00195D8A"/>
    <w:rsid w:val="00196356"/>
    <w:rsid w:val="00196E95"/>
    <w:rsid w:val="00196EB6"/>
    <w:rsid w:val="00197043"/>
    <w:rsid w:val="00197E2E"/>
    <w:rsid w:val="001A03CF"/>
    <w:rsid w:val="001A0C12"/>
    <w:rsid w:val="001A0FAD"/>
    <w:rsid w:val="001A2252"/>
    <w:rsid w:val="001A241F"/>
    <w:rsid w:val="001A25FC"/>
    <w:rsid w:val="001A2F11"/>
    <w:rsid w:val="001A3999"/>
    <w:rsid w:val="001A41DE"/>
    <w:rsid w:val="001A5265"/>
    <w:rsid w:val="001A595A"/>
    <w:rsid w:val="001A6425"/>
    <w:rsid w:val="001A6A0B"/>
    <w:rsid w:val="001A7391"/>
    <w:rsid w:val="001A7A2B"/>
    <w:rsid w:val="001A7C84"/>
    <w:rsid w:val="001B046E"/>
    <w:rsid w:val="001B0DD6"/>
    <w:rsid w:val="001B1120"/>
    <w:rsid w:val="001B1238"/>
    <w:rsid w:val="001B37CA"/>
    <w:rsid w:val="001B3B67"/>
    <w:rsid w:val="001B412E"/>
    <w:rsid w:val="001B4F60"/>
    <w:rsid w:val="001B54E2"/>
    <w:rsid w:val="001B5776"/>
    <w:rsid w:val="001B59BA"/>
    <w:rsid w:val="001B5D45"/>
    <w:rsid w:val="001B615E"/>
    <w:rsid w:val="001B7397"/>
    <w:rsid w:val="001B75CD"/>
    <w:rsid w:val="001C01CA"/>
    <w:rsid w:val="001C08BC"/>
    <w:rsid w:val="001C1EE7"/>
    <w:rsid w:val="001C3AB4"/>
    <w:rsid w:val="001C3F17"/>
    <w:rsid w:val="001C5501"/>
    <w:rsid w:val="001C5562"/>
    <w:rsid w:val="001C57F7"/>
    <w:rsid w:val="001C5DEC"/>
    <w:rsid w:val="001C7E46"/>
    <w:rsid w:val="001C7EB5"/>
    <w:rsid w:val="001D0A10"/>
    <w:rsid w:val="001D0B54"/>
    <w:rsid w:val="001D14E7"/>
    <w:rsid w:val="001D1558"/>
    <w:rsid w:val="001D16B2"/>
    <w:rsid w:val="001D285A"/>
    <w:rsid w:val="001D2A48"/>
    <w:rsid w:val="001D2E30"/>
    <w:rsid w:val="001D334B"/>
    <w:rsid w:val="001D39E7"/>
    <w:rsid w:val="001D44CD"/>
    <w:rsid w:val="001D536B"/>
    <w:rsid w:val="001E0092"/>
    <w:rsid w:val="001E033C"/>
    <w:rsid w:val="001E05B1"/>
    <w:rsid w:val="001E0E22"/>
    <w:rsid w:val="001E115A"/>
    <w:rsid w:val="001E2A18"/>
    <w:rsid w:val="001E34D6"/>
    <w:rsid w:val="001E37EB"/>
    <w:rsid w:val="001E4055"/>
    <w:rsid w:val="001E4D46"/>
    <w:rsid w:val="001E5A68"/>
    <w:rsid w:val="001E6DEE"/>
    <w:rsid w:val="001E6E29"/>
    <w:rsid w:val="001E6FFB"/>
    <w:rsid w:val="001E7A93"/>
    <w:rsid w:val="001E7C6B"/>
    <w:rsid w:val="001F05D7"/>
    <w:rsid w:val="001F26E1"/>
    <w:rsid w:val="001F2B3B"/>
    <w:rsid w:val="001F2C81"/>
    <w:rsid w:val="001F2D0F"/>
    <w:rsid w:val="001F2E43"/>
    <w:rsid w:val="001F3690"/>
    <w:rsid w:val="001F477A"/>
    <w:rsid w:val="001F4816"/>
    <w:rsid w:val="001F586B"/>
    <w:rsid w:val="001F664D"/>
    <w:rsid w:val="001F6E4B"/>
    <w:rsid w:val="001F7390"/>
    <w:rsid w:val="001F75E4"/>
    <w:rsid w:val="00200091"/>
    <w:rsid w:val="00200E30"/>
    <w:rsid w:val="00200E9B"/>
    <w:rsid w:val="00200F4B"/>
    <w:rsid w:val="002015B4"/>
    <w:rsid w:val="00201D01"/>
    <w:rsid w:val="00201DC4"/>
    <w:rsid w:val="00201FFB"/>
    <w:rsid w:val="0020281B"/>
    <w:rsid w:val="00202C83"/>
    <w:rsid w:val="00203637"/>
    <w:rsid w:val="00203682"/>
    <w:rsid w:val="0020447E"/>
    <w:rsid w:val="002045D9"/>
    <w:rsid w:val="0020484D"/>
    <w:rsid w:val="00204C81"/>
    <w:rsid w:val="0020566B"/>
    <w:rsid w:val="00207993"/>
    <w:rsid w:val="00207DB4"/>
    <w:rsid w:val="00210D3D"/>
    <w:rsid w:val="00210E7D"/>
    <w:rsid w:val="002112B8"/>
    <w:rsid w:val="00211B50"/>
    <w:rsid w:val="00211E3D"/>
    <w:rsid w:val="0021235B"/>
    <w:rsid w:val="00212E26"/>
    <w:rsid w:val="00215438"/>
    <w:rsid w:val="00215828"/>
    <w:rsid w:val="00215BE3"/>
    <w:rsid w:val="00215EBF"/>
    <w:rsid w:val="00216004"/>
    <w:rsid w:val="00216653"/>
    <w:rsid w:val="0021688C"/>
    <w:rsid w:val="00216B37"/>
    <w:rsid w:val="00216C3D"/>
    <w:rsid w:val="0021725E"/>
    <w:rsid w:val="0021773D"/>
    <w:rsid w:val="00217ED8"/>
    <w:rsid w:val="00220C57"/>
    <w:rsid w:val="002212E2"/>
    <w:rsid w:val="0022216F"/>
    <w:rsid w:val="00222CE0"/>
    <w:rsid w:val="0022368B"/>
    <w:rsid w:val="00223DF3"/>
    <w:rsid w:val="00223F7E"/>
    <w:rsid w:val="00224141"/>
    <w:rsid w:val="0022418E"/>
    <w:rsid w:val="002241B1"/>
    <w:rsid w:val="00224A67"/>
    <w:rsid w:val="00224AE9"/>
    <w:rsid w:val="00225F0C"/>
    <w:rsid w:val="002270F5"/>
    <w:rsid w:val="002274CB"/>
    <w:rsid w:val="00231D49"/>
    <w:rsid w:val="00232F2D"/>
    <w:rsid w:val="002341D2"/>
    <w:rsid w:val="00235602"/>
    <w:rsid w:val="00235898"/>
    <w:rsid w:val="002363CB"/>
    <w:rsid w:val="002378E3"/>
    <w:rsid w:val="00237DB8"/>
    <w:rsid w:val="00240441"/>
    <w:rsid w:val="002404B1"/>
    <w:rsid w:val="00241058"/>
    <w:rsid w:val="00242A8C"/>
    <w:rsid w:val="00243742"/>
    <w:rsid w:val="00243918"/>
    <w:rsid w:val="00243BB5"/>
    <w:rsid w:val="00243BC9"/>
    <w:rsid w:val="00243ECE"/>
    <w:rsid w:val="00243F80"/>
    <w:rsid w:val="002441C1"/>
    <w:rsid w:val="00245470"/>
    <w:rsid w:val="00245FB7"/>
    <w:rsid w:val="00245FDC"/>
    <w:rsid w:val="0024607B"/>
    <w:rsid w:val="0024626F"/>
    <w:rsid w:val="00246934"/>
    <w:rsid w:val="00246A78"/>
    <w:rsid w:val="00247C59"/>
    <w:rsid w:val="00247DB3"/>
    <w:rsid w:val="00250926"/>
    <w:rsid w:val="002515C2"/>
    <w:rsid w:val="00251B8F"/>
    <w:rsid w:val="00252387"/>
    <w:rsid w:val="002542FB"/>
    <w:rsid w:val="00254B69"/>
    <w:rsid w:val="002556A7"/>
    <w:rsid w:val="00256157"/>
    <w:rsid w:val="00256A8C"/>
    <w:rsid w:val="00256B30"/>
    <w:rsid w:val="00257654"/>
    <w:rsid w:val="0025767C"/>
    <w:rsid w:val="00257DAE"/>
    <w:rsid w:val="002600E6"/>
    <w:rsid w:val="002606A5"/>
    <w:rsid w:val="00264381"/>
    <w:rsid w:val="00264ADB"/>
    <w:rsid w:val="00265C19"/>
    <w:rsid w:val="002661C0"/>
    <w:rsid w:val="00266ED3"/>
    <w:rsid w:val="00267532"/>
    <w:rsid w:val="00270499"/>
    <w:rsid w:val="00270A25"/>
    <w:rsid w:val="00270E74"/>
    <w:rsid w:val="002720BA"/>
    <w:rsid w:val="002727C8"/>
    <w:rsid w:val="0027280C"/>
    <w:rsid w:val="00272A75"/>
    <w:rsid w:val="002730EE"/>
    <w:rsid w:val="00274679"/>
    <w:rsid w:val="00274A76"/>
    <w:rsid w:val="00274DA3"/>
    <w:rsid w:val="00275290"/>
    <w:rsid w:val="00275A3D"/>
    <w:rsid w:val="0027611C"/>
    <w:rsid w:val="0027658C"/>
    <w:rsid w:val="0027760C"/>
    <w:rsid w:val="00277A26"/>
    <w:rsid w:val="00280C42"/>
    <w:rsid w:val="00281050"/>
    <w:rsid w:val="00281BE9"/>
    <w:rsid w:val="002824E8"/>
    <w:rsid w:val="00282AD2"/>
    <w:rsid w:val="00282BA3"/>
    <w:rsid w:val="00282C37"/>
    <w:rsid w:val="00282FB7"/>
    <w:rsid w:val="002845FF"/>
    <w:rsid w:val="00284C00"/>
    <w:rsid w:val="0028668B"/>
    <w:rsid w:val="00286A28"/>
    <w:rsid w:val="00286DCE"/>
    <w:rsid w:val="002870C2"/>
    <w:rsid w:val="00290908"/>
    <w:rsid w:val="0029294F"/>
    <w:rsid w:val="00294AB0"/>
    <w:rsid w:val="00294C48"/>
    <w:rsid w:val="00294C8E"/>
    <w:rsid w:val="00295AC0"/>
    <w:rsid w:val="00295C3E"/>
    <w:rsid w:val="00296BF8"/>
    <w:rsid w:val="0029763D"/>
    <w:rsid w:val="002A027E"/>
    <w:rsid w:val="002A0E2C"/>
    <w:rsid w:val="002A2FDC"/>
    <w:rsid w:val="002A3E84"/>
    <w:rsid w:val="002A3E89"/>
    <w:rsid w:val="002A46EA"/>
    <w:rsid w:val="002A5065"/>
    <w:rsid w:val="002A5122"/>
    <w:rsid w:val="002A70DB"/>
    <w:rsid w:val="002B00F0"/>
    <w:rsid w:val="002B0929"/>
    <w:rsid w:val="002B11C2"/>
    <w:rsid w:val="002B1AF4"/>
    <w:rsid w:val="002B26E7"/>
    <w:rsid w:val="002B2A10"/>
    <w:rsid w:val="002B497A"/>
    <w:rsid w:val="002B504F"/>
    <w:rsid w:val="002B5ECA"/>
    <w:rsid w:val="002B5ED7"/>
    <w:rsid w:val="002B635C"/>
    <w:rsid w:val="002B6A91"/>
    <w:rsid w:val="002C040C"/>
    <w:rsid w:val="002C0602"/>
    <w:rsid w:val="002C0C28"/>
    <w:rsid w:val="002C0F6F"/>
    <w:rsid w:val="002C12DD"/>
    <w:rsid w:val="002C46E2"/>
    <w:rsid w:val="002C4ECF"/>
    <w:rsid w:val="002C503D"/>
    <w:rsid w:val="002C51F5"/>
    <w:rsid w:val="002C56DE"/>
    <w:rsid w:val="002C694F"/>
    <w:rsid w:val="002C7142"/>
    <w:rsid w:val="002D00EC"/>
    <w:rsid w:val="002D0154"/>
    <w:rsid w:val="002D059D"/>
    <w:rsid w:val="002D1743"/>
    <w:rsid w:val="002D1B49"/>
    <w:rsid w:val="002D2259"/>
    <w:rsid w:val="002D2980"/>
    <w:rsid w:val="002D2AB5"/>
    <w:rsid w:val="002D2DB2"/>
    <w:rsid w:val="002D3D67"/>
    <w:rsid w:val="002D5070"/>
    <w:rsid w:val="002D6737"/>
    <w:rsid w:val="002D6DBE"/>
    <w:rsid w:val="002D7F38"/>
    <w:rsid w:val="002E081C"/>
    <w:rsid w:val="002E154E"/>
    <w:rsid w:val="002E19FC"/>
    <w:rsid w:val="002E2024"/>
    <w:rsid w:val="002E2561"/>
    <w:rsid w:val="002E2816"/>
    <w:rsid w:val="002E34DE"/>
    <w:rsid w:val="002E4424"/>
    <w:rsid w:val="002E503D"/>
    <w:rsid w:val="002E51F5"/>
    <w:rsid w:val="002E5821"/>
    <w:rsid w:val="002E5D8B"/>
    <w:rsid w:val="002E7261"/>
    <w:rsid w:val="002E729A"/>
    <w:rsid w:val="002F022E"/>
    <w:rsid w:val="002F0F0B"/>
    <w:rsid w:val="002F1A3A"/>
    <w:rsid w:val="002F2523"/>
    <w:rsid w:val="002F2E35"/>
    <w:rsid w:val="002F39C6"/>
    <w:rsid w:val="002F3B46"/>
    <w:rsid w:val="002F4713"/>
    <w:rsid w:val="002F50FB"/>
    <w:rsid w:val="002F5776"/>
    <w:rsid w:val="002F5A08"/>
    <w:rsid w:val="002F5D68"/>
    <w:rsid w:val="002F6514"/>
    <w:rsid w:val="002F689C"/>
    <w:rsid w:val="00300233"/>
    <w:rsid w:val="0030038B"/>
    <w:rsid w:val="00300CB1"/>
    <w:rsid w:val="00300D18"/>
    <w:rsid w:val="00300E66"/>
    <w:rsid w:val="003024E2"/>
    <w:rsid w:val="00302B04"/>
    <w:rsid w:val="003034FA"/>
    <w:rsid w:val="00303B95"/>
    <w:rsid w:val="00304293"/>
    <w:rsid w:val="00304FF0"/>
    <w:rsid w:val="00306D7D"/>
    <w:rsid w:val="00307962"/>
    <w:rsid w:val="0031008A"/>
    <w:rsid w:val="00310B9B"/>
    <w:rsid w:val="00311413"/>
    <w:rsid w:val="00311F0E"/>
    <w:rsid w:val="003126FE"/>
    <w:rsid w:val="00312811"/>
    <w:rsid w:val="00314F44"/>
    <w:rsid w:val="00315494"/>
    <w:rsid w:val="00315611"/>
    <w:rsid w:val="003158C8"/>
    <w:rsid w:val="00316DF8"/>
    <w:rsid w:val="00316E24"/>
    <w:rsid w:val="00317316"/>
    <w:rsid w:val="00317464"/>
    <w:rsid w:val="003177DB"/>
    <w:rsid w:val="00317CC3"/>
    <w:rsid w:val="0032070F"/>
    <w:rsid w:val="00320EB4"/>
    <w:rsid w:val="00321080"/>
    <w:rsid w:val="003214E9"/>
    <w:rsid w:val="00322308"/>
    <w:rsid w:val="00322786"/>
    <w:rsid w:val="003227DB"/>
    <w:rsid w:val="00322A63"/>
    <w:rsid w:val="00322A7C"/>
    <w:rsid w:val="00322F60"/>
    <w:rsid w:val="00324EC4"/>
    <w:rsid w:val="00325254"/>
    <w:rsid w:val="00325294"/>
    <w:rsid w:val="003258D4"/>
    <w:rsid w:val="00326F14"/>
    <w:rsid w:val="003305B2"/>
    <w:rsid w:val="003311C6"/>
    <w:rsid w:val="00331513"/>
    <w:rsid w:val="0033194A"/>
    <w:rsid w:val="00331C94"/>
    <w:rsid w:val="00331CE2"/>
    <w:rsid w:val="00332428"/>
    <w:rsid w:val="00332B74"/>
    <w:rsid w:val="00332FDF"/>
    <w:rsid w:val="00333211"/>
    <w:rsid w:val="0033425A"/>
    <w:rsid w:val="00334DFC"/>
    <w:rsid w:val="00334FBB"/>
    <w:rsid w:val="0033539F"/>
    <w:rsid w:val="00337AF4"/>
    <w:rsid w:val="00337FE0"/>
    <w:rsid w:val="00340507"/>
    <w:rsid w:val="00340622"/>
    <w:rsid w:val="00340B90"/>
    <w:rsid w:val="00341662"/>
    <w:rsid w:val="00341E13"/>
    <w:rsid w:val="00341E31"/>
    <w:rsid w:val="00342B31"/>
    <w:rsid w:val="003432FA"/>
    <w:rsid w:val="0034402E"/>
    <w:rsid w:val="0034423C"/>
    <w:rsid w:val="00344B93"/>
    <w:rsid w:val="00344D24"/>
    <w:rsid w:val="0034505F"/>
    <w:rsid w:val="003461CA"/>
    <w:rsid w:val="003462B7"/>
    <w:rsid w:val="003464DD"/>
    <w:rsid w:val="00346C8D"/>
    <w:rsid w:val="0034757A"/>
    <w:rsid w:val="00347897"/>
    <w:rsid w:val="003503FF"/>
    <w:rsid w:val="00350AE8"/>
    <w:rsid w:val="00351151"/>
    <w:rsid w:val="0035177C"/>
    <w:rsid w:val="003517F9"/>
    <w:rsid w:val="0035244A"/>
    <w:rsid w:val="00353081"/>
    <w:rsid w:val="003534A4"/>
    <w:rsid w:val="00354918"/>
    <w:rsid w:val="003554DE"/>
    <w:rsid w:val="003556A2"/>
    <w:rsid w:val="00355BCD"/>
    <w:rsid w:val="0035604C"/>
    <w:rsid w:val="00356AF7"/>
    <w:rsid w:val="00356E27"/>
    <w:rsid w:val="003576DF"/>
    <w:rsid w:val="00357987"/>
    <w:rsid w:val="0036014C"/>
    <w:rsid w:val="003608A9"/>
    <w:rsid w:val="00360D0D"/>
    <w:rsid w:val="00361562"/>
    <w:rsid w:val="003619ED"/>
    <w:rsid w:val="00362A28"/>
    <w:rsid w:val="00364C0A"/>
    <w:rsid w:val="0036550D"/>
    <w:rsid w:val="00365638"/>
    <w:rsid w:val="003656CC"/>
    <w:rsid w:val="00365A71"/>
    <w:rsid w:val="003665B9"/>
    <w:rsid w:val="00367034"/>
    <w:rsid w:val="00367AFA"/>
    <w:rsid w:val="00370700"/>
    <w:rsid w:val="003708CC"/>
    <w:rsid w:val="0037100D"/>
    <w:rsid w:val="003724FC"/>
    <w:rsid w:val="00372C95"/>
    <w:rsid w:val="00374805"/>
    <w:rsid w:val="00375B55"/>
    <w:rsid w:val="003765E8"/>
    <w:rsid w:val="003766B2"/>
    <w:rsid w:val="00376ADC"/>
    <w:rsid w:val="00376B18"/>
    <w:rsid w:val="00377AE6"/>
    <w:rsid w:val="00377DA6"/>
    <w:rsid w:val="003800A6"/>
    <w:rsid w:val="003801E1"/>
    <w:rsid w:val="003808B6"/>
    <w:rsid w:val="00382384"/>
    <w:rsid w:val="00382889"/>
    <w:rsid w:val="00383117"/>
    <w:rsid w:val="0038394C"/>
    <w:rsid w:val="0038451F"/>
    <w:rsid w:val="0038558C"/>
    <w:rsid w:val="003856B8"/>
    <w:rsid w:val="00385937"/>
    <w:rsid w:val="00387CD1"/>
    <w:rsid w:val="003906E8"/>
    <w:rsid w:val="00390869"/>
    <w:rsid w:val="0039185B"/>
    <w:rsid w:val="00391C14"/>
    <w:rsid w:val="00391E85"/>
    <w:rsid w:val="0039204E"/>
    <w:rsid w:val="0039256E"/>
    <w:rsid w:val="00392C0B"/>
    <w:rsid w:val="00392CF9"/>
    <w:rsid w:val="0039387B"/>
    <w:rsid w:val="00393DF1"/>
    <w:rsid w:val="00394625"/>
    <w:rsid w:val="00395185"/>
    <w:rsid w:val="00395D6B"/>
    <w:rsid w:val="00395E4E"/>
    <w:rsid w:val="003964F5"/>
    <w:rsid w:val="00396889"/>
    <w:rsid w:val="003970C5"/>
    <w:rsid w:val="0039717D"/>
    <w:rsid w:val="003A1A07"/>
    <w:rsid w:val="003A242E"/>
    <w:rsid w:val="003A324E"/>
    <w:rsid w:val="003A3499"/>
    <w:rsid w:val="003A4175"/>
    <w:rsid w:val="003A473E"/>
    <w:rsid w:val="003A5699"/>
    <w:rsid w:val="003A6036"/>
    <w:rsid w:val="003A6C0E"/>
    <w:rsid w:val="003A777F"/>
    <w:rsid w:val="003B00BE"/>
    <w:rsid w:val="003B0596"/>
    <w:rsid w:val="003B1849"/>
    <w:rsid w:val="003B2370"/>
    <w:rsid w:val="003B25D5"/>
    <w:rsid w:val="003B48E5"/>
    <w:rsid w:val="003B5375"/>
    <w:rsid w:val="003B56D9"/>
    <w:rsid w:val="003B597F"/>
    <w:rsid w:val="003B5E64"/>
    <w:rsid w:val="003B6476"/>
    <w:rsid w:val="003B745D"/>
    <w:rsid w:val="003B75B5"/>
    <w:rsid w:val="003B7EE9"/>
    <w:rsid w:val="003C02DC"/>
    <w:rsid w:val="003C098F"/>
    <w:rsid w:val="003C1362"/>
    <w:rsid w:val="003C21B3"/>
    <w:rsid w:val="003C23EF"/>
    <w:rsid w:val="003C2C25"/>
    <w:rsid w:val="003C3C9F"/>
    <w:rsid w:val="003C3D4D"/>
    <w:rsid w:val="003C4207"/>
    <w:rsid w:val="003C4BA4"/>
    <w:rsid w:val="003C598E"/>
    <w:rsid w:val="003C5E8F"/>
    <w:rsid w:val="003C65E5"/>
    <w:rsid w:val="003C7B37"/>
    <w:rsid w:val="003D0045"/>
    <w:rsid w:val="003D0F63"/>
    <w:rsid w:val="003D2060"/>
    <w:rsid w:val="003D2A1E"/>
    <w:rsid w:val="003D3045"/>
    <w:rsid w:val="003D3D32"/>
    <w:rsid w:val="003D47AB"/>
    <w:rsid w:val="003D511D"/>
    <w:rsid w:val="003D598D"/>
    <w:rsid w:val="003D6885"/>
    <w:rsid w:val="003D7DE7"/>
    <w:rsid w:val="003D7EB9"/>
    <w:rsid w:val="003D7EBE"/>
    <w:rsid w:val="003E039A"/>
    <w:rsid w:val="003E0891"/>
    <w:rsid w:val="003E138A"/>
    <w:rsid w:val="003E1660"/>
    <w:rsid w:val="003E2C70"/>
    <w:rsid w:val="003E3150"/>
    <w:rsid w:val="003E335A"/>
    <w:rsid w:val="003E4470"/>
    <w:rsid w:val="003E4B09"/>
    <w:rsid w:val="003E5236"/>
    <w:rsid w:val="003E53B9"/>
    <w:rsid w:val="003E672A"/>
    <w:rsid w:val="003E6DA0"/>
    <w:rsid w:val="003E6F9C"/>
    <w:rsid w:val="003E6FF7"/>
    <w:rsid w:val="003E7D4C"/>
    <w:rsid w:val="003F0011"/>
    <w:rsid w:val="003F0615"/>
    <w:rsid w:val="003F10B4"/>
    <w:rsid w:val="003F1904"/>
    <w:rsid w:val="003F2300"/>
    <w:rsid w:val="003F3622"/>
    <w:rsid w:val="003F3AAD"/>
    <w:rsid w:val="003F401E"/>
    <w:rsid w:val="003F4252"/>
    <w:rsid w:val="003F4533"/>
    <w:rsid w:val="003F4995"/>
    <w:rsid w:val="003F62B9"/>
    <w:rsid w:val="003F6BA8"/>
    <w:rsid w:val="003F70B0"/>
    <w:rsid w:val="003F75EA"/>
    <w:rsid w:val="003F7FF9"/>
    <w:rsid w:val="004003FD"/>
    <w:rsid w:val="00400E8E"/>
    <w:rsid w:val="00401460"/>
    <w:rsid w:val="00401E26"/>
    <w:rsid w:val="00402246"/>
    <w:rsid w:val="004029FD"/>
    <w:rsid w:val="0040426C"/>
    <w:rsid w:val="00405CB1"/>
    <w:rsid w:val="0040659A"/>
    <w:rsid w:val="0040718A"/>
    <w:rsid w:val="00407300"/>
    <w:rsid w:val="0040794F"/>
    <w:rsid w:val="00407B2C"/>
    <w:rsid w:val="00407E42"/>
    <w:rsid w:val="00410A91"/>
    <w:rsid w:val="0041266B"/>
    <w:rsid w:val="00412735"/>
    <w:rsid w:val="00413F68"/>
    <w:rsid w:val="0041468F"/>
    <w:rsid w:val="00414F12"/>
    <w:rsid w:val="00415363"/>
    <w:rsid w:val="00415D02"/>
    <w:rsid w:val="00415F5A"/>
    <w:rsid w:val="00416322"/>
    <w:rsid w:val="004165C4"/>
    <w:rsid w:val="00416F72"/>
    <w:rsid w:val="00417524"/>
    <w:rsid w:val="0041774B"/>
    <w:rsid w:val="0042070B"/>
    <w:rsid w:val="0042465A"/>
    <w:rsid w:val="004250C9"/>
    <w:rsid w:val="0042555C"/>
    <w:rsid w:val="00426227"/>
    <w:rsid w:val="004269BF"/>
    <w:rsid w:val="00427A16"/>
    <w:rsid w:val="00427A92"/>
    <w:rsid w:val="0043029C"/>
    <w:rsid w:val="00430619"/>
    <w:rsid w:val="00430681"/>
    <w:rsid w:val="00430811"/>
    <w:rsid w:val="004311C4"/>
    <w:rsid w:val="00431707"/>
    <w:rsid w:val="00431ADE"/>
    <w:rsid w:val="00431C67"/>
    <w:rsid w:val="00431C71"/>
    <w:rsid w:val="0043315D"/>
    <w:rsid w:val="004343F3"/>
    <w:rsid w:val="0043451B"/>
    <w:rsid w:val="00435470"/>
    <w:rsid w:val="00436401"/>
    <w:rsid w:val="00436D94"/>
    <w:rsid w:val="00437A1C"/>
    <w:rsid w:val="00437D3D"/>
    <w:rsid w:val="00440363"/>
    <w:rsid w:val="00440B59"/>
    <w:rsid w:val="00440EC9"/>
    <w:rsid w:val="0044182D"/>
    <w:rsid w:val="0044286D"/>
    <w:rsid w:val="0044366D"/>
    <w:rsid w:val="004439E1"/>
    <w:rsid w:val="00443E65"/>
    <w:rsid w:val="00444EAF"/>
    <w:rsid w:val="00445944"/>
    <w:rsid w:val="004469E8"/>
    <w:rsid w:val="0044713A"/>
    <w:rsid w:val="004472E0"/>
    <w:rsid w:val="00447D22"/>
    <w:rsid w:val="00450257"/>
    <w:rsid w:val="004503EC"/>
    <w:rsid w:val="00450957"/>
    <w:rsid w:val="0045191C"/>
    <w:rsid w:val="00451A61"/>
    <w:rsid w:val="00451D76"/>
    <w:rsid w:val="004528B2"/>
    <w:rsid w:val="00452991"/>
    <w:rsid w:val="00452F48"/>
    <w:rsid w:val="004534A8"/>
    <w:rsid w:val="004535C6"/>
    <w:rsid w:val="00453B13"/>
    <w:rsid w:val="0045487D"/>
    <w:rsid w:val="00454A9B"/>
    <w:rsid w:val="00456D00"/>
    <w:rsid w:val="0045722F"/>
    <w:rsid w:val="00460AAF"/>
    <w:rsid w:val="00461433"/>
    <w:rsid w:val="00461F28"/>
    <w:rsid w:val="004625E4"/>
    <w:rsid w:val="0046280D"/>
    <w:rsid w:val="00462B62"/>
    <w:rsid w:val="004633A8"/>
    <w:rsid w:val="00463861"/>
    <w:rsid w:val="00464D23"/>
    <w:rsid w:val="00464EEC"/>
    <w:rsid w:val="00466E31"/>
    <w:rsid w:val="0046737E"/>
    <w:rsid w:val="00470412"/>
    <w:rsid w:val="00470A2E"/>
    <w:rsid w:val="00470DD7"/>
    <w:rsid w:val="00471FBD"/>
    <w:rsid w:val="004733FC"/>
    <w:rsid w:val="004737A2"/>
    <w:rsid w:val="00473B73"/>
    <w:rsid w:val="00473E6A"/>
    <w:rsid w:val="00474039"/>
    <w:rsid w:val="00474C4C"/>
    <w:rsid w:val="00475445"/>
    <w:rsid w:val="00475EE7"/>
    <w:rsid w:val="00476B14"/>
    <w:rsid w:val="00477072"/>
    <w:rsid w:val="00477359"/>
    <w:rsid w:val="00481048"/>
    <w:rsid w:val="00481A71"/>
    <w:rsid w:val="00481AA5"/>
    <w:rsid w:val="00481E45"/>
    <w:rsid w:val="0048224F"/>
    <w:rsid w:val="00482266"/>
    <w:rsid w:val="0048315A"/>
    <w:rsid w:val="004831C0"/>
    <w:rsid w:val="004844DC"/>
    <w:rsid w:val="00485889"/>
    <w:rsid w:val="00485F4A"/>
    <w:rsid w:val="00485FA8"/>
    <w:rsid w:val="00486660"/>
    <w:rsid w:val="00486C1B"/>
    <w:rsid w:val="00486F68"/>
    <w:rsid w:val="00487D06"/>
    <w:rsid w:val="0049147E"/>
    <w:rsid w:val="0049161F"/>
    <w:rsid w:val="00491C84"/>
    <w:rsid w:val="00491DA8"/>
    <w:rsid w:val="00492009"/>
    <w:rsid w:val="00493A02"/>
    <w:rsid w:val="00493D98"/>
    <w:rsid w:val="004940AC"/>
    <w:rsid w:val="0049488E"/>
    <w:rsid w:val="00494FE5"/>
    <w:rsid w:val="00495273"/>
    <w:rsid w:val="00495568"/>
    <w:rsid w:val="00495AB8"/>
    <w:rsid w:val="00495CFA"/>
    <w:rsid w:val="00497C12"/>
    <w:rsid w:val="00497DE2"/>
    <w:rsid w:val="00497EAD"/>
    <w:rsid w:val="004A0F82"/>
    <w:rsid w:val="004A1C87"/>
    <w:rsid w:val="004A2271"/>
    <w:rsid w:val="004A28A6"/>
    <w:rsid w:val="004A2BA2"/>
    <w:rsid w:val="004A6889"/>
    <w:rsid w:val="004A7426"/>
    <w:rsid w:val="004A7BD9"/>
    <w:rsid w:val="004B14B3"/>
    <w:rsid w:val="004B19F7"/>
    <w:rsid w:val="004B1D3D"/>
    <w:rsid w:val="004B1E25"/>
    <w:rsid w:val="004B2F29"/>
    <w:rsid w:val="004B358C"/>
    <w:rsid w:val="004B4552"/>
    <w:rsid w:val="004B476C"/>
    <w:rsid w:val="004B4985"/>
    <w:rsid w:val="004B4B1D"/>
    <w:rsid w:val="004B4DD8"/>
    <w:rsid w:val="004B5E9C"/>
    <w:rsid w:val="004B6360"/>
    <w:rsid w:val="004B6440"/>
    <w:rsid w:val="004B69DA"/>
    <w:rsid w:val="004B728A"/>
    <w:rsid w:val="004B74A9"/>
    <w:rsid w:val="004C0191"/>
    <w:rsid w:val="004C01D2"/>
    <w:rsid w:val="004C0785"/>
    <w:rsid w:val="004C09DC"/>
    <w:rsid w:val="004C0D43"/>
    <w:rsid w:val="004C0ED7"/>
    <w:rsid w:val="004C10E2"/>
    <w:rsid w:val="004C1237"/>
    <w:rsid w:val="004C153E"/>
    <w:rsid w:val="004C2643"/>
    <w:rsid w:val="004C26F1"/>
    <w:rsid w:val="004C2E77"/>
    <w:rsid w:val="004C31E2"/>
    <w:rsid w:val="004C3205"/>
    <w:rsid w:val="004C325C"/>
    <w:rsid w:val="004C32C8"/>
    <w:rsid w:val="004C5B47"/>
    <w:rsid w:val="004C64F6"/>
    <w:rsid w:val="004C700D"/>
    <w:rsid w:val="004C71BF"/>
    <w:rsid w:val="004C78A7"/>
    <w:rsid w:val="004D0EAC"/>
    <w:rsid w:val="004D252E"/>
    <w:rsid w:val="004D31AD"/>
    <w:rsid w:val="004D325E"/>
    <w:rsid w:val="004D37D1"/>
    <w:rsid w:val="004D3CF8"/>
    <w:rsid w:val="004D3D4A"/>
    <w:rsid w:val="004D5236"/>
    <w:rsid w:val="004D535C"/>
    <w:rsid w:val="004D557B"/>
    <w:rsid w:val="004D6339"/>
    <w:rsid w:val="004D6F8E"/>
    <w:rsid w:val="004D7217"/>
    <w:rsid w:val="004D7E6B"/>
    <w:rsid w:val="004E0728"/>
    <w:rsid w:val="004E0E96"/>
    <w:rsid w:val="004E1615"/>
    <w:rsid w:val="004E20C3"/>
    <w:rsid w:val="004E3349"/>
    <w:rsid w:val="004E346C"/>
    <w:rsid w:val="004E423D"/>
    <w:rsid w:val="004E453B"/>
    <w:rsid w:val="004E4D9D"/>
    <w:rsid w:val="004E4EC7"/>
    <w:rsid w:val="004E5163"/>
    <w:rsid w:val="004E560C"/>
    <w:rsid w:val="004E5E59"/>
    <w:rsid w:val="004E6A07"/>
    <w:rsid w:val="004E74C7"/>
    <w:rsid w:val="004E795F"/>
    <w:rsid w:val="004E7ABB"/>
    <w:rsid w:val="004F001C"/>
    <w:rsid w:val="004F034F"/>
    <w:rsid w:val="004F0412"/>
    <w:rsid w:val="004F049F"/>
    <w:rsid w:val="004F08C2"/>
    <w:rsid w:val="004F09D2"/>
    <w:rsid w:val="004F1677"/>
    <w:rsid w:val="004F18E8"/>
    <w:rsid w:val="004F20D3"/>
    <w:rsid w:val="004F2126"/>
    <w:rsid w:val="004F2BB4"/>
    <w:rsid w:val="004F70AC"/>
    <w:rsid w:val="004F7F4F"/>
    <w:rsid w:val="005008F0"/>
    <w:rsid w:val="005020DD"/>
    <w:rsid w:val="00502D0E"/>
    <w:rsid w:val="00504424"/>
    <w:rsid w:val="00504462"/>
    <w:rsid w:val="00504CBC"/>
    <w:rsid w:val="00504DE0"/>
    <w:rsid w:val="00505768"/>
    <w:rsid w:val="005059B6"/>
    <w:rsid w:val="0050677A"/>
    <w:rsid w:val="00510010"/>
    <w:rsid w:val="00510DEF"/>
    <w:rsid w:val="0051210A"/>
    <w:rsid w:val="005122A3"/>
    <w:rsid w:val="0051234D"/>
    <w:rsid w:val="00512378"/>
    <w:rsid w:val="00513D77"/>
    <w:rsid w:val="005141C3"/>
    <w:rsid w:val="00514BF1"/>
    <w:rsid w:val="0051502F"/>
    <w:rsid w:val="0051626F"/>
    <w:rsid w:val="0051652F"/>
    <w:rsid w:val="005166AA"/>
    <w:rsid w:val="005206D2"/>
    <w:rsid w:val="005208A3"/>
    <w:rsid w:val="0052193B"/>
    <w:rsid w:val="00521C75"/>
    <w:rsid w:val="00521F9A"/>
    <w:rsid w:val="0052205D"/>
    <w:rsid w:val="0052298D"/>
    <w:rsid w:val="00523269"/>
    <w:rsid w:val="00523579"/>
    <w:rsid w:val="00523C50"/>
    <w:rsid w:val="0052445A"/>
    <w:rsid w:val="00525337"/>
    <w:rsid w:val="005258AD"/>
    <w:rsid w:val="005265AC"/>
    <w:rsid w:val="005279EB"/>
    <w:rsid w:val="005301C0"/>
    <w:rsid w:val="0053024E"/>
    <w:rsid w:val="00530BBD"/>
    <w:rsid w:val="005320D5"/>
    <w:rsid w:val="005334C8"/>
    <w:rsid w:val="005334E9"/>
    <w:rsid w:val="005335E7"/>
    <w:rsid w:val="00533B27"/>
    <w:rsid w:val="005346E5"/>
    <w:rsid w:val="00534A0E"/>
    <w:rsid w:val="00534C56"/>
    <w:rsid w:val="00534CE2"/>
    <w:rsid w:val="0053529B"/>
    <w:rsid w:val="005359CA"/>
    <w:rsid w:val="00535B6D"/>
    <w:rsid w:val="00535F87"/>
    <w:rsid w:val="00535FB6"/>
    <w:rsid w:val="00536421"/>
    <w:rsid w:val="00536AC4"/>
    <w:rsid w:val="00537F1E"/>
    <w:rsid w:val="005419A7"/>
    <w:rsid w:val="00543E3E"/>
    <w:rsid w:val="00544442"/>
    <w:rsid w:val="005452E0"/>
    <w:rsid w:val="00545420"/>
    <w:rsid w:val="00545CD1"/>
    <w:rsid w:val="005466F4"/>
    <w:rsid w:val="0054745C"/>
    <w:rsid w:val="005514A0"/>
    <w:rsid w:val="005514E2"/>
    <w:rsid w:val="00551746"/>
    <w:rsid w:val="00551ACE"/>
    <w:rsid w:val="00551E5E"/>
    <w:rsid w:val="00552898"/>
    <w:rsid w:val="005533D1"/>
    <w:rsid w:val="005538A2"/>
    <w:rsid w:val="00553BCE"/>
    <w:rsid w:val="00553CAC"/>
    <w:rsid w:val="005564B1"/>
    <w:rsid w:val="00557736"/>
    <w:rsid w:val="005578C9"/>
    <w:rsid w:val="00557F3B"/>
    <w:rsid w:val="0056082E"/>
    <w:rsid w:val="005619ED"/>
    <w:rsid w:val="00562724"/>
    <w:rsid w:val="00562CFF"/>
    <w:rsid w:val="00563004"/>
    <w:rsid w:val="0056339C"/>
    <w:rsid w:val="005639D7"/>
    <w:rsid w:val="005649D6"/>
    <w:rsid w:val="00565A64"/>
    <w:rsid w:val="00565A69"/>
    <w:rsid w:val="00565AFA"/>
    <w:rsid w:val="00565F01"/>
    <w:rsid w:val="00566D36"/>
    <w:rsid w:val="005671B7"/>
    <w:rsid w:val="0056725D"/>
    <w:rsid w:val="0057051F"/>
    <w:rsid w:val="00570A53"/>
    <w:rsid w:val="00570A68"/>
    <w:rsid w:val="00570DFD"/>
    <w:rsid w:val="00571E56"/>
    <w:rsid w:val="00573955"/>
    <w:rsid w:val="0057398F"/>
    <w:rsid w:val="00573C4B"/>
    <w:rsid w:val="00574BBC"/>
    <w:rsid w:val="005758F3"/>
    <w:rsid w:val="00577745"/>
    <w:rsid w:val="00580808"/>
    <w:rsid w:val="00580830"/>
    <w:rsid w:val="00580A0B"/>
    <w:rsid w:val="00580A91"/>
    <w:rsid w:val="0058114C"/>
    <w:rsid w:val="005813B9"/>
    <w:rsid w:val="005824B7"/>
    <w:rsid w:val="00582BDE"/>
    <w:rsid w:val="00582FA4"/>
    <w:rsid w:val="00583466"/>
    <w:rsid w:val="00583770"/>
    <w:rsid w:val="0058397F"/>
    <w:rsid w:val="00584216"/>
    <w:rsid w:val="00584757"/>
    <w:rsid w:val="0058497F"/>
    <w:rsid w:val="0058562C"/>
    <w:rsid w:val="00585B36"/>
    <w:rsid w:val="00586839"/>
    <w:rsid w:val="00586A8D"/>
    <w:rsid w:val="00586BF0"/>
    <w:rsid w:val="00586D12"/>
    <w:rsid w:val="0058761E"/>
    <w:rsid w:val="00587C05"/>
    <w:rsid w:val="00590B19"/>
    <w:rsid w:val="005912F1"/>
    <w:rsid w:val="005918C2"/>
    <w:rsid w:val="00591DDB"/>
    <w:rsid w:val="00592DF6"/>
    <w:rsid w:val="005937DA"/>
    <w:rsid w:val="00594C17"/>
    <w:rsid w:val="00595F4C"/>
    <w:rsid w:val="0059623A"/>
    <w:rsid w:val="00596487"/>
    <w:rsid w:val="00597D51"/>
    <w:rsid w:val="005A0126"/>
    <w:rsid w:val="005A073D"/>
    <w:rsid w:val="005A086D"/>
    <w:rsid w:val="005A1090"/>
    <w:rsid w:val="005A242C"/>
    <w:rsid w:val="005A3026"/>
    <w:rsid w:val="005A47D2"/>
    <w:rsid w:val="005A5319"/>
    <w:rsid w:val="005A544A"/>
    <w:rsid w:val="005A6A75"/>
    <w:rsid w:val="005B06A0"/>
    <w:rsid w:val="005B0F35"/>
    <w:rsid w:val="005B1227"/>
    <w:rsid w:val="005B1497"/>
    <w:rsid w:val="005B1568"/>
    <w:rsid w:val="005B160D"/>
    <w:rsid w:val="005B1C67"/>
    <w:rsid w:val="005B2B46"/>
    <w:rsid w:val="005B3CD0"/>
    <w:rsid w:val="005B42A9"/>
    <w:rsid w:val="005B54E6"/>
    <w:rsid w:val="005B58E5"/>
    <w:rsid w:val="005B59C6"/>
    <w:rsid w:val="005B59CB"/>
    <w:rsid w:val="005B5CAD"/>
    <w:rsid w:val="005B661D"/>
    <w:rsid w:val="005B6EF9"/>
    <w:rsid w:val="005B7E5B"/>
    <w:rsid w:val="005B7F6C"/>
    <w:rsid w:val="005C04FB"/>
    <w:rsid w:val="005C18D8"/>
    <w:rsid w:val="005C195B"/>
    <w:rsid w:val="005C2D0B"/>
    <w:rsid w:val="005C5006"/>
    <w:rsid w:val="005C693A"/>
    <w:rsid w:val="005C71B0"/>
    <w:rsid w:val="005C7C3B"/>
    <w:rsid w:val="005D0750"/>
    <w:rsid w:val="005D089B"/>
    <w:rsid w:val="005D0AF2"/>
    <w:rsid w:val="005D0BFB"/>
    <w:rsid w:val="005D1019"/>
    <w:rsid w:val="005D28AB"/>
    <w:rsid w:val="005D2A05"/>
    <w:rsid w:val="005D3C59"/>
    <w:rsid w:val="005D3C9A"/>
    <w:rsid w:val="005D45C3"/>
    <w:rsid w:val="005D4EB9"/>
    <w:rsid w:val="005D4F7A"/>
    <w:rsid w:val="005D59ED"/>
    <w:rsid w:val="005D5A5F"/>
    <w:rsid w:val="005D5BB0"/>
    <w:rsid w:val="005D604C"/>
    <w:rsid w:val="005D6AAC"/>
    <w:rsid w:val="005D6DC9"/>
    <w:rsid w:val="005D73DB"/>
    <w:rsid w:val="005D77F9"/>
    <w:rsid w:val="005E029F"/>
    <w:rsid w:val="005E0CE7"/>
    <w:rsid w:val="005E0F9B"/>
    <w:rsid w:val="005E2CE1"/>
    <w:rsid w:val="005E3086"/>
    <w:rsid w:val="005E3BBB"/>
    <w:rsid w:val="005E3CF5"/>
    <w:rsid w:val="005E41CE"/>
    <w:rsid w:val="005E4522"/>
    <w:rsid w:val="005E4F52"/>
    <w:rsid w:val="005E532C"/>
    <w:rsid w:val="005E571E"/>
    <w:rsid w:val="005E5B1C"/>
    <w:rsid w:val="005E5EB8"/>
    <w:rsid w:val="005E6CBF"/>
    <w:rsid w:val="005E7080"/>
    <w:rsid w:val="005E73B2"/>
    <w:rsid w:val="005E77DA"/>
    <w:rsid w:val="005E7815"/>
    <w:rsid w:val="005F0348"/>
    <w:rsid w:val="005F0658"/>
    <w:rsid w:val="005F0792"/>
    <w:rsid w:val="005F07CD"/>
    <w:rsid w:val="005F0B13"/>
    <w:rsid w:val="005F1015"/>
    <w:rsid w:val="005F13E9"/>
    <w:rsid w:val="005F30C9"/>
    <w:rsid w:val="005F342A"/>
    <w:rsid w:val="005F44B2"/>
    <w:rsid w:val="005F72A6"/>
    <w:rsid w:val="005F7702"/>
    <w:rsid w:val="005F78CF"/>
    <w:rsid w:val="006006DE"/>
    <w:rsid w:val="00600AA1"/>
    <w:rsid w:val="00600BEB"/>
    <w:rsid w:val="0060104D"/>
    <w:rsid w:val="00601822"/>
    <w:rsid w:val="0060225D"/>
    <w:rsid w:val="00602405"/>
    <w:rsid w:val="00602D39"/>
    <w:rsid w:val="00603241"/>
    <w:rsid w:val="0060364C"/>
    <w:rsid w:val="00603D82"/>
    <w:rsid w:val="0060445E"/>
    <w:rsid w:val="00604591"/>
    <w:rsid w:val="006068F2"/>
    <w:rsid w:val="00606CB9"/>
    <w:rsid w:val="00607479"/>
    <w:rsid w:val="00607F95"/>
    <w:rsid w:val="00610731"/>
    <w:rsid w:val="006119D1"/>
    <w:rsid w:val="0061235C"/>
    <w:rsid w:val="006137CE"/>
    <w:rsid w:val="00614A6B"/>
    <w:rsid w:val="00616234"/>
    <w:rsid w:val="00616B35"/>
    <w:rsid w:val="00617029"/>
    <w:rsid w:val="0061731A"/>
    <w:rsid w:val="00617A97"/>
    <w:rsid w:val="00620413"/>
    <w:rsid w:val="00620449"/>
    <w:rsid w:val="00620B68"/>
    <w:rsid w:val="006213D2"/>
    <w:rsid w:val="0062146F"/>
    <w:rsid w:val="006215C6"/>
    <w:rsid w:val="0062208C"/>
    <w:rsid w:val="0062237C"/>
    <w:rsid w:val="006225AF"/>
    <w:rsid w:val="0062564A"/>
    <w:rsid w:val="00626835"/>
    <w:rsid w:val="006271BF"/>
    <w:rsid w:val="006277B8"/>
    <w:rsid w:val="006301C8"/>
    <w:rsid w:val="006303D3"/>
    <w:rsid w:val="00630AC1"/>
    <w:rsid w:val="006324B5"/>
    <w:rsid w:val="00632A60"/>
    <w:rsid w:val="00633C17"/>
    <w:rsid w:val="006342DB"/>
    <w:rsid w:val="006349D0"/>
    <w:rsid w:val="00634C28"/>
    <w:rsid w:val="006377D5"/>
    <w:rsid w:val="00637917"/>
    <w:rsid w:val="00637E80"/>
    <w:rsid w:val="00640083"/>
    <w:rsid w:val="00641B20"/>
    <w:rsid w:val="0064256A"/>
    <w:rsid w:val="00643464"/>
    <w:rsid w:val="00644184"/>
    <w:rsid w:val="00644CB4"/>
    <w:rsid w:val="00644F74"/>
    <w:rsid w:val="00645741"/>
    <w:rsid w:val="0064577E"/>
    <w:rsid w:val="0064608B"/>
    <w:rsid w:val="00646723"/>
    <w:rsid w:val="006467C0"/>
    <w:rsid w:val="006469F0"/>
    <w:rsid w:val="006508BD"/>
    <w:rsid w:val="006530A9"/>
    <w:rsid w:val="0065342B"/>
    <w:rsid w:val="00654AB1"/>
    <w:rsid w:val="00654DDF"/>
    <w:rsid w:val="00655A3D"/>
    <w:rsid w:val="00656E5F"/>
    <w:rsid w:val="00656ECC"/>
    <w:rsid w:val="0065719F"/>
    <w:rsid w:val="0065732A"/>
    <w:rsid w:val="00657C29"/>
    <w:rsid w:val="00660533"/>
    <w:rsid w:val="006606C4"/>
    <w:rsid w:val="00660913"/>
    <w:rsid w:val="00660D06"/>
    <w:rsid w:val="0066126E"/>
    <w:rsid w:val="00661381"/>
    <w:rsid w:val="00661830"/>
    <w:rsid w:val="00663673"/>
    <w:rsid w:val="006637AA"/>
    <w:rsid w:val="00663ADB"/>
    <w:rsid w:val="00664769"/>
    <w:rsid w:val="00664A09"/>
    <w:rsid w:val="00664ACB"/>
    <w:rsid w:val="00664F2E"/>
    <w:rsid w:val="006651BE"/>
    <w:rsid w:val="00665769"/>
    <w:rsid w:val="00665814"/>
    <w:rsid w:val="0066608E"/>
    <w:rsid w:val="00667279"/>
    <w:rsid w:val="00670413"/>
    <w:rsid w:val="006721BE"/>
    <w:rsid w:val="00672584"/>
    <w:rsid w:val="006725A6"/>
    <w:rsid w:val="00672959"/>
    <w:rsid w:val="006734B0"/>
    <w:rsid w:val="006741C9"/>
    <w:rsid w:val="00674AAD"/>
    <w:rsid w:val="00675174"/>
    <w:rsid w:val="00675277"/>
    <w:rsid w:val="006761A6"/>
    <w:rsid w:val="0067627C"/>
    <w:rsid w:val="006766E2"/>
    <w:rsid w:val="00676963"/>
    <w:rsid w:val="00676D20"/>
    <w:rsid w:val="006801F0"/>
    <w:rsid w:val="006807DE"/>
    <w:rsid w:val="0068162C"/>
    <w:rsid w:val="0068215F"/>
    <w:rsid w:val="00682396"/>
    <w:rsid w:val="00682CAA"/>
    <w:rsid w:val="00683811"/>
    <w:rsid w:val="00683B95"/>
    <w:rsid w:val="006845AD"/>
    <w:rsid w:val="00684634"/>
    <w:rsid w:val="00684B6A"/>
    <w:rsid w:val="00684C24"/>
    <w:rsid w:val="0068597A"/>
    <w:rsid w:val="0068688A"/>
    <w:rsid w:val="00687A29"/>
    <w:rsid w:val="00687CB9"/>
    <w:rsid w:val="00687D03"/>
    <w:rsid w:val="00687F16"/>
    <w:rsid w:val="00691121"/>
    <w:rsid w:val="00691CBB"/>
    <w:rsid w:val="006925CF"/>
    <w:rsid w:val="00692A69"/>
    <w:rsid w:val="0069339C"/>
    <w:rsid w:val="00693D6B"/>
    <w:rsid w:val="00696211"/>
    <w:rsid w:val="00696D91"/>
    <w:rsid w:val="006974B5"/>
    <w:rsid w:val="00697660"/>
    <w:rsid w:val="006A0EE1"/>
    <w:rsid w:val="006A11B0"/>
    <w:rsid w:val="006A12E9"/>
    <w:rsid w:val="006A201C"/>
    <w:rsid w:val="006A3984"/>
    <w:rsid w:val="006A4165"/>
    <w:rsid w:val="006A41F5"/>
    <w:rsid w:val="006A6634"/>
    <w:rsid w:val="006A68B6"/>
    <w:rsid w:val="006A6A3F"/>
    <w:rsid w:val="006A722F"/>
    <w:rsid w:val="006A7535"/>
    <w:rsid w:val="006B00BE"/>
    <w:rsid w:val="006B0543"/>
    <w:rsid w:val="006B0C5A"/>
    <w:rsid w:val="006B1983"/>
    <w:rsid w:val="006B237F"/>
    <w:rsid w:val="006B23BF"/>
    <w:rsid w:val="006B2C32"/>
    <w:rsid w:val="006B364A"/>
    <w:rsid w:val="006B5FB3"/>
    <w:rsid w:val="006B6228"/>
    <w:rsid w:val="006B6230"/>
    <w:rsid w:val="006B7290"/>
    <w:rsid w:val="006B790D"/>
    <w:rsid w:val="006B7FE8"/>
    <w:rsid w:val="006C0326"/>
    <w:rsid w:val="006C1CD8"/>
    <w:rsid w:val="006C1D61"/>
    <w:rsid w:val="006C2023"/>
    <w:rsid w:val="006C2DFD"/>
    <w:rsid w:val="006C31C3"/>
    <w:rsid w:val="006C43E5"/>
    <w:rsid w:val="006C4497"/>
    <w:rsid w:val="006C46B8"/>
    <w:rsid w:val="006C4E54"/>
    <w:rsid w:val="006C6E0D"/>
    <w:rsid w:val="006C76A3"/>
    <w:rsid w:val="006C7896"/>
    <w:rsid w:val="006C7A59"/>
    <w:rsid w:val="006D00FD"/>
    <w:rsid w:val="006D0E43"/>
    <w:rsid w:val="006D1B88"/>
    <w:rsid w:val="006D1E76"/>
    <w:rsid w:val="006D1F0C"/>
    <w:rsid w:val="006D1FE7"/>
    <w:rsid w:val="006D278A"/>
    <w:rsid w:val="006D2ABB"/>
    <w:rsid w:val="006D2D2B"/>
    <w:rsid w:val="006D37E9"/>
    <w:rsid w:val="006D3F85"/>
    <w:rsid w:val="006D4499"/>
    <w:rsid w:val="006D4515"/>
    <w:rsid w:val="006D58F1"/>
    <w:rsid w:val="006D5D35"/>
    <w:rsid w:val="006D5D84"/>
    <w:rsid w:val="006D643F"/>
    <w:rsid w:val="006D66BF"/>
    <w:rsid w:val="006D6EDA"/>
    <w:rsid w:val="006D78A2"/>
    <w:rsid w:val="006D7A8A"/>
    <w:rsid w:val="006D7F79"/>
    <w:rsid w:val="006E031C"/>
    <w:rsid w:val="006E0489"/>
    <w:rsid w:val="006E0CB8"/>
    <w:rsid w:val="006E126A"/>
    <w:rsid w:val="006E175F"/>
    <w:rsid w:val="006E1FAB"/>
    <w:rsid w:val="006E2A35"/>
    <w:rsid w:val="006E34CE"/>
    <w:rsid w:val="006E3F46"/>
    <w:rsid w:val="006E41CD"/>
    <w:rsid w:val="006E421B"/>
    <w:rsid w:val="006E4A56"/>
    <w:rsid w:val="006E4BB5"/>
    <w:rsid w:val="006E53BA"/>
    <w:rsid w:val="006E540B"/>
    <w:rsid w:val="006E552E"/>
    <w:rsid w:val="006E56F1"/>
    <w:rsid w:val="006E5A91"/>
    <w:rsid w:val="006E66C5"/>
    <w:rsid w:val="006E686A"/>
    <w:rsid w:val="006E6AA7"/>
    <w:rsid w:val="006E71B3"/>
    <w:rsid w:val="006E7EC1"/>
    <w:rsid w:val="006E7F78"/>
    <w:rsid w:val="006F01F3"/>
    <w:rsid w:val="006F133B"/>
    <w:rsid w:val="006F138E"/>
    <w:rsid w:val="006F2F4F"/>
    <w:rsid w:val="006F3958"/>
    <w:rsid w:val="006F426C"/>
    <w:rsid w:val="006F460B"/>
    <w:rsid w:val="006F4913"/>
    <w:rsid w:val="006F4BF4"/>
    <w:rsid w:val="006F4C51"/>
    <w:rsid w:val="006F5B7E"/>
    <w:rsid w:val="006F7699"/>
    <w:rsid w:val="006F7B85"/>
    <w:rsid w:val="00700122"/>
    <w:rsid w:val="00700390"/>
    <w:rsid w:val="00700418"/>
    <w:rsid w:val="00700458"/>
    <w:rsid w:val="00700549"/>
    <w:rsid w:val="007006C4"/>
    <w:rsid w:val="007006F1"/>
    <w:rsid w:val="007007EC"/>
    <w:rsid w:val="00700B4D"/>
    <w:rsid w:val="00700BFF"/>
    <w:rsid w:val="0070127B"/>
    <w:rsid w:val="007015A1"/>
    <w:rsid w:val="007020B8"/>
    <w:rsid w:val="007026BF"/>
    <w:rsid w:val="00702B1B"/>
    <w:rsid w:val="00705B47"/>
    <w:rsid w:val="00705C2F"/>
    <w:rsid w:val="00707E6D"/>
    <w:rsid w:val="00711338"/>
    <w:rsid w:val="0071471D"/>
    <w:rsid w:val="00714D8E"/>
    <w:rsid w:val="007155B7"/>
    <w:rsid w:val="00715AA4"/>
    <w:rsid w:val="00717D4B"/>
    <w:rsid w:val="00721423"/>
    <w:rsid w:val="00721EDC"/>
    <w:rsid w:val="00722FFE"/>
    <w:rsid w:val="00723863"/>
    <w:rsid w:val="00724279"/>
    <w:rsid w:val="00724903"/>
    <w:rsid w:val="007256B6"/>
    <w:rsid w:val="0072583E"/>
    <w:rsid w:val="007261D6"/>
    <w:rsid w:val="00726D1C"/>
    <w:rsid w:val="00727926"/>
    <w:rsid w:val="007309A0"/>
    <w:rsid w:val="0073133E"/>
    <w:rsid w:val="00732E46"/>
    <w:rsid w:val="00734548"/>
    <w:rsid w:val="0073499A"/>
    <w:rsid w:val="00735050"/>
    <w:rsid w:val="0073627B"/>
    <w:rsid w:val="00736C58"/>
    <w:rsid w:val="00737344"/>
    <w:rsid w:val="007408C7"/>
    <w:rsid w:val="00741057"/>
    <w:rsid w:val="007416E7"/>
    <w:rsid w:val="00741ACC"/>
    <w:rsid w:val="007423CE"/>
    <w:rsid w:val="0074351A"/>
    <w:rsid w:val="007436A3"/>
    <w:rsid w:val="00743701"/>
    <w:rsid w:val="0074395F"/>
    <w:rsid w:val="0074421D"/>
    <w:rsid w:val="0074439E"/>
    <w:rsid w:val="00744408"/>
    <w:rsid w:val="0074467F"/>
    <w:rsid w:val="007462B3"/>
    <w:rsid w:val="007465D0"/>
    <w:rsid w:val="00746DBE"/>
    <w:rsid w:val="0075170C"/>
    <w:rsid w:val="007523B5"/>
    <w:rsid w:val="00752DAB"/>
    <w:rsid w:val="00752EE2"/>
    <w:rsid w:val="007532D8"/>
    <w:rsid w:val="00753CD8"/>
    <w:rsid w:val="007554CF"/>
    <w:rsid w:val="00755ABF"/>
    <w:rsid w:val="00755D69"/>
    <w:rsid w:val="007561A4"/>
    <w:rsid w:val="007568E1"/>
    <w:rsid w:val="00756E47"/>
    <w:rsid w:val="00756F84"/>
    <w:rsid w:val="0076018F"/>
    <w:rsid w:val="00760908"/>
    <w:rsid w:val="00760FD5"/>
    <w:rsid w:val="007611B4"/>
    <w:rsid w:val="00761815"/>
    <w:rsid w:val="00761CC4"/>
    <w:rsid w:val="007621B4"/>
    <w:rsid w:val="007627BF"/>
    <w:rsid w:val="00762FB8"/>
    <w:rsid w:val="00763B17"/>
    <w:rsid w:val="0076416E"/>
    <w:rsid w:val="007644E0"/>
    <w:rsid w:val="007664E4"/>
    <w:rsid w:val="00766F97"/>
    <w:rsid w:val="00772447"/>
    <w:rsid w:val="007738D7"/>
    <w:rsid w:val="007739DE"/>
    <w:rsid w:val="00773DDE"/>
    <w:rsid w:val="0077431E"/>
    <w:rsid w:val="007745F8"/>
    <w:rsid w:val="00774A92"/>
    <w:rsid w:val="00774AB6"/>
    <w:rsid w:val="00774BF7"/>
    <w:rsid w:val="00775DC3"/>
    <w:rsid w:val="00775EE9"/>
    <w:rsid w:val="00776105"/>
    <w:rsid w:val="0077640D"/>
    <w:rsid w:val="00776F3F"/>
    <w:rsid w:val="0077702A"/>
    <w:rsid w:val="00777D56"/>
    <w:rsid w:val="00780364"/>
    <w:rsid w:val="0078081B"/>
    <w:rsid w:val="00782102"/>
    <w:rsid w:val="0078241E"/>
    <w:rsid w:val="00782A1E"/>
    <w:rsid w:val="00782E22"/>
    <w:rsid w:val="0078304C"/>
    <w:rsid w:val="0078311C"/>
    <w:rsid w:val="007834CE"/>
    <w:rsid w:val="007838AE"/>
    <w:rsid w:val="00784392"/>
    <w:rsid w:val="00784613"/>
    <w:rsid w:val="0078471D"/>
    <w:rsid w:val="00784B61"/>
    <w:rsid w:val="00785203"/>
    <w:rsid w:val="00785FB4"/>
    <w:rsid w:val="00787F67"/>
    <w:rsid w:val="00790D47"/>
    <w:rsid w:val="0079102A"/>
    <w:rsid w:val="00791376"/>
    <w:rsid w:val="007913E8"/>
    <w:rsid w:val="00792A19"/>
    <w:rsid w:val="00792F75"/>
    <w:rsid w:val="0079303C"/>
    <w:rsid w:val="00793409"/>
    <w:rsid w:val="007951B3"/>
    <w:rsid w:val="00795D27"/>
    <w:rsid w:val="00795F59"/>
    <w:rsid w:val="007975F2"/>
    <w:rsid w:val="00797F20"/>
    <w:rsid w:val="007A1337"/>
    <w:rsid w:val="007A24C5"/>
    <w:rsid w:val="007A26FE"/>
    <w:rsid w:val="007A3224"/>
    <w:rsid w:val="007A4AC2"/>
    <w:rsid w:val="007A4F57"/>
    <w:rsid w:val="007A4F69"/>
    <w:rsid w:val="007A55DB"/>
    <w:rsid w:val="007A6400"/>
    <w:rsid w:val="007A6969"/>
    <w:rsid w:val="007A6EF3"/>
    <w:rsid w:val="007A7421"/>
    <w:rsid w:val="007A75AB"/>
    <w:rsid w:val="007A76AD"/>
    <w:rsid w:val="007A7D1C"/>
    <w:rsid w:val="007B1117"/>
    <w:rsid w:val="007B1CD9"/>
    <w:rsid w:val="007B2095"/>
    <w:rsid w:val="007B20F6"/>
    <w:rsid w:val="007B2938"/>
    <w:rsid w:val="007B2EF4"/>
    <w:rsid w:val="007B4234"/>
    <w:rsid w:val="007B4A47"/>
    <w:rsid w:val="007B5B78"/>
    <w:rsid w:val="007B6FE5"/>
    <w:rsid w:val="007B72A3"/>
    <w:rsid w:val="007C0AAF"/>
    <w:rsid w:val="007C1D66"/>
    <w:rsid w:val="007C26F4"/>
    <w:rsid w:val="007C298B"/>
    <w:rsid w:val="007C338D"/>
    <w:rsid w:val="007C56B7"/>
    <w:rsid w:val="007C6144"/>
    <w:rsid w:val="007C61A6"/>
    <w:rsid w:val="007C6A88"/>
    <w:rsid w:val="007C6DB0"/>
    <w:rsid w:val="007C7055"/>
    <w:rsid w:val="007D1C3C"/>
    <w:rsid w:val="007D220E"/>
    <w:rsid w:val="007D25FA"/>
    <w:rsid w:val="007D2B43"/>
    <w:rsid w:val="007D2FBD"/>
    <w:rsid w:val="007D33CD"/>
    <w:rsid w:val="007D3870"/>
    <w:rsid w:val="007D4628"/>
    <w:rsid w:val="007D5052"/>
    <w:rsid w:val="007D6071"/>
    <w:rsid w:val="007D63EF"/>
    <w:rsid w:val="007D6428"/>
    <w:rsid w:val="007D7303"/>
    <w:rsid w:val="007D746D"/>
    <w:rsid w:val="007D7470"/>
    <w:rsid w:val="007D7F89"/>
    <w:rsid w:val="007E0107"/>
    <w:rsid w:val="007E0160"/>
    <w:rsid w:val="007E1296"/>
    <w:rsid w:val="007E19CD"/>
    <w:rsid w:val="007E274A"/>
    <w:rsid w:val="007E2D94"/>
    <w:rsid w:val="007E2EB9"/>
    <w:rsid w:val="007E36B0"/>
    <w:rsid w:val="007E3B43"/>
    <w:rsid w:val="007E3E85"/>
    <w:rsid w:val="007E47C9"/>
    <w:rsid w:val="007E4AC8"/>
    <w:rsid w:val="007E4CBD"/>
    <w:rsid w:val="007E4F4A"/>
    <w:rsid w:val="007E55EA"/>
    <w:rsid w:val="007E61B6"/>
    <w:rsid w:val="007E61D0"/>
    <w:rsid w:val="007E7948"/>
    <w:rsid w:val="007E7C10"/>
    <w:rsid w:val="007E7EA1"/>
    <w:rsid w:val="007F01F2"/>
    <w:rsid w:val="007F0ECD"/>
    <w:rsid w:val="007F144B"/>
    <w:rsid w:val="007F27EF"/>
    <w:rsid w:val="007F3642"/>
    <w:rsid w:val="007F3BDA"/>
    <w:rsid w:val="007F4024"/>
    <w:rsid w:val="007F493C"/>
    <w:rsid w:val="007F5B1A"/>
    <w:rsid w:val="007F6AE6"/>
    <w:rsid w:val="007F7221"/>
    <w:rsid w:val="007F75DE"/>
    <w:rsid w:val="007F7AD5"/>
    <w:rsid w:val="00800F73"/>
    <w:rsid w:val="008010F7"/>
    <w:rsid w:val="008021DA"/>
    <w:rsid w:val="0080286F"/>
    <w:rsid w:val="0080311E"/>
    <w:rsid w:val="00804705"/>
    <w:rsid w:val="00804778"/>
    <w:rsid w:val="00805155"/>
    <w:rsid w:val="00805A28"/>
    <w:rsid w:val="0081068A"/>
    <w:rsid w:val="00810817"/>
    <w:rsid w:val="00810BBA"/>
    <w:rsid w:val="00810F70"/>
    <w:rsid w:val="008116EB"/>
    <w:rsid w:val="0081186E"/>
    <w:rsid w:val="00811E00"/>
    <w:rsid w:val="00813AEB"/>
    <w:rsid w:val="00813E1C"/>
    <w:rsid w:val="00813F83"/>
    <w:rsid w:val="0081452E"/>
    <w:rsid w:val="00814570"/>
    <w:rsid w:val="00814BF1"/>
    <w:rsid w:val="008155C7"/>
    <w:rsid w:val="00815C34"/>
    <w:rsid w:val="00816969"/>
    <w:rsid w:val="008171EB"/>
    <w:rsid w:val="008172EA"/>
    <w:rsid w:val="00817685"/>
    <w:rsid w:val="00820382"/>
    <w:rsid w:val="008207D0"/>
    <w:rsid w:val="0082139B"/>
    <w:rsid w:val="0082354D"/>
    <w:rsid w:val="008238D1"/>
    <w:rsid w:val="00823D0E"/>
    <w:rsid w:val="00824AED"/>
    <w:rsid w:val="00824E7E"/>
    <w:rsid w:val="00825010"/>
    <w:rsid w:val="00825266"/>
    <w:rsid w:val="008266C0"/>
    <w:rsid w:val="008271BF"/>
    <w:rsid w:val="00830514"/>
    <w:rsid w:val="00830924"/>
    <w:rsid w:val="00832C2B"/>
    <w:rsid w:val="00833277"/>
    <w:rsid w:val="00833918"/>
    <w:rsid w:val="00833976"/>
    <w:rsid w:val="008348FD"/>
    <w:rsid w:val="00834AA6"/>
    <w:rsid w:val="00834F47"/>
    <w:rsid w:val="00837623"/>
    <w:rsid w:val="00837739"/>
    <w:rsid w:val="00837F31"/>
    <w:rsid w:val="00840545"/>
    <w:rsid w:val="00840CE3"/>
    <w:rsid w:val="00840DC2"/>
    <w:rsid w:val="00840EC2"/>
    <w:rsid w:val="0084102F"/>
    <w:rsid w:val="00841411"/>
    <w:rsid w:val="008418ED"/>
    <w:rsid w:val="00843432"/>
    <w:rsid w:val="0084373E"/>
    <w:rsid w:val="00844BC6"/>
    <w:rsid w:val="00844EED"/>
    <w:rsid w:val="00844EF0"/>
    <w:rsid w:val="00845F72"/>
    <w:rsid w:val="008468D7"/>
    <w:rsid w:val="00847530"/>
    <w:rsid w:val="00850085"/>
    <w:rsid w:val="00850296"/>
    <w:rsid w:val="00850789"/>
    <w:rsid w:val="00851C0D"/>
    <w:rsid w:val="0085211F"/>
    <w:rsid w:val="008529E2"/>
    <w:rsid w:val="00853912"/>
    <w:rsid w:val="008539D7"/>
    <w:rsid w:val="00853B1A"/>
    <w:rsid w:val="00853C2D"/>
    <w:rsid w:val="00853CAA"/>
    <w:rsid w:val="0085420E"/>
    <w:rsid w:val="00854248"/>
    <w:rsid w:val="00854C54"/>
    <w:rsid w:val="0085756D"/>
    <w:rsid w:val="00861CCD"/>
    <w:rsid w:val="0086361C"/>
    <w:rsid w:val="0086378A"/>
    <w:rsid w:val="008638ED"/>
    <w:rsid w:val="00863C74"/>
    <w:rsid w:val="00865F99"/>
    <w:rsid w:val="00866985"/>
    <w:rsid w:val="00866A8E"/>
    <w:rsid w:val="00866FC4"/>
    <w:rsid w:val="00867717"/>
    <w:rsid w:val="0086782D"/>
    <w:rsid w:val="0086799C"/>
    <w:rsid w:val="00870A1C"/>
    <w:rsid w:val="00870E78"/>
    <w:rsid w:val="00872E69"/>
    <w:rsid w:val="00872FA8"/>
    <w:rsid w:val="008736AA"/>
    <w:rsid w:val="008738D5"/>
    <w:rsid w:val="00874F8D"/>
    <w:rsid w:val="00875631"/>
    <w:rsid w:val="00875DD3"/>
    <w:rsid w:val="0087700F"/>
    <w:rsid w:val="0088058E"/>
    <w:rsid w:val="00880704"/>
    <w:rsid w:val="00880FF7"/>
    <w:rsid w:val="00881F59"/>
    <w:rsid w:val="00882E37"/>
    <w:rsid w:val="00883DD0"/>
    <w:rsid w:val="00884013"/>
    <w:rsid w:val="00885C95"/>
    <w:rsid w:val="00885CD2"/>
    <w:rsid w:val="00885EAF"/>
    <w:rsid w:val="008865FA"/>
    <w:rsid w:val="008914DE"/>
    <w:rsid w:val="008919BD"/>
    <w:rsid w:val="00891EF4"/>
    <w:rsid w:val="0089224D"/>
    <w:rsid w:val="0089432C"/>
    <w:rsid w:val="0089437A"/>
    <w:rsid w:val="0089450B"/>
    <w:rsid w:val="00894804"/>
    <w:rsid w:val="00895B71"/>
    <w:rsid w:val="00896157"/>
    <w:rsid w:val="00896463"/>
    <w:rsid w:val="0089681E"/>
    <w:rsid w:val="00896B5A"/>
    <w:rsid w:val="00896C14"/>
    <w:rsid w:val="00896DCD"/>
    <w:rsid w:val="008974E6"/>
    <w:rsid w:val="008A0E8D"/>
    <w:rsid w:val="008A1840"/>
    <w:rsid w:val="008A1FB7"/>
    <w:rsid w:val="008A3176"/>
    <w:rsid w:val="008A331E"/>
    <w:rsid w:val="008A3839"/>
    <w:rsid w:val="008A42C9"/>
    <w:rsid w:val="008A6447"/>
    <w:rsid w:val="008A7041"/>
    <w:rsid w:val="008A7201"/>
    <w:rsid w:val="008A76EB"/>
    <w:rsid w:val="008A7F62"/>
    <w:rsid w:val="008B0261"/>
    <w:rsid w:val="008B0688"/>
    <w:rsid w:val="008B0974"/>
    <w:rsid w:val="008B0FA6"/>
    <w:rsid w:val="008B1E0E"/>
    <w:rsid w:val="008B2C14"/>
    <w:rsid w:val="008B2CD2"/>
    <w:rsid w:val="008B2FD0"/>
    <w:rsid w:val="008B44F8"/>
    <w:rsid w:val="008B46B5"/>
    <w:rsid w:val="008B6670"/>
    <w:rsid w:val="008B6E45"/>
    <w:rsid w:val="008B7538"/>
    <w:rsid w:val="008C03A4"/>
    <w:rsid w:val="008C066D"/>
    <w:rsid w:val="008C0754"/>
    <w:rsid w:val="008C13DA"/>
    <w:rsid w:val="008C2308"/>
    <w:rsid w:val="008C2A94"/>
    <w:rsid w:val="008C2BBF"/>
    <w:rsid w:val="008C2E1C"/>
    <w:rsid w:val="008C326D"/>
    <w:rsid w:val="008C404D"/>
    <w:rsid w:val="008C46DD"/>
    <w:rsid w:val="008C6A49"/>
    <w:rsid w:val="008C6FDC"/>
    <w:rsid w:val="008C76A5"/>
    <w:rsid w:val="008C7DFA"/>
    <w:rsid w:val="008D04C9"/>
    <w:rsid w:val="008D13C1"/>
    <w:rsid w:val="008D2578"/>
    <w:rsid w:val="008D3A68"/>
    <w:rsid w:val="008D463D"/>
    <w:rsid w:val="008D4F16"/>
    <w:rsid w:val="008D5222"/>
    <w:rsid w:val="008D68C6"/>
    <w:rsid w:val="008D6F2F"/>
    <w:rsid w:val="008D7136"/>
    <w:rsid w:val="008D721D"/>
    <w:rsid w:val="008D7507"/>
    <w:rsid w:val="008D75DC"/>
    <w:rsid w:val="008D78F7"/>
    <w:rsid w:val="008D7A4E"/>
    <w:rsid w:val="008D7FF0"/>
    <w:rsid w:val="008D7FF6"/>
    <w:rsid w:val="008E0F13"/>
    <w:rsid w:val="008E10FA"/>
    <w:rsid w:val="008E24F9"/>
    <w:rsid w:val="008E27C8"/>
    <w:rsid w:val="008E32C4"/>
    <w:rsid w:val="008E3DB1"/>
    <w:rsid w:val="008E482C"/>
    <w:rsid w:val="008E6CD0"/>
    <w:rsid w:val="008F0D6C"/>
    <w:rsid w:val="008F0E6E"/>
    <w:rsid w:val="008F14C4"/>
    <w:rsid w:val="008F1671"/>
    <w:rsid w:val="008F196C"/>
    <w:rsid w:val="008F3022"/>
    <w:rsid w:val="008F3B36"/>
    <w:rsid w:val="008F3B43"/>
    <w:rsid w:val="008F4B56"/>
    <w:rsid w:val="008F5EBC"/>
    <w:rsid w:val="008F61FA"/>
    <w:rsid w:val="008F6314"/>
    <w:rsid w:val="008F715D"/>
    <w:rsid w:val="008F71DA"/>
    <w:rsid w:val="008F7472"/>
    <w:rsid w:val="00900450"/>
    <w:rsid w:val="00901662"/>
    <w:rsid w:val="009019DE"/>
    <w:rsid w:val="009030ED"/>
    <w:rsid w:val="00903E9D"/>
    <w:rsid w:val="009052F9"/>
    <w:rsid w:val="009055AC"/>
    <w:rsid w:val="00906566"/>
    <w:rsid w:val="00906D46"/>
    <w:rsid w:val="009072E0"/>
    <w:rsid w:val="0090781E"/>
    <w:rsid w:val="00910159"/>
    <w:rsid w:val="009102A1"/>
    <w:rsid w:val="00912CEF"/>
    <w:rsid w:val="00912E4F"/>
    <w:rsid w:val="0091450D"/>
    <w:rsid w:val="00915474"/>
    <w:rsid w:val="009159F2"/>
    <w:rsid w:val="00915B85"/>
    <w:rsid w:val="00917843"/>
    <w:rsid w:val="00917A05"/>
    <w:rsid w:val="009208FF"/>
    <w:rsid w:val="00920BDB"/>
    <w:rsid w:val="00922699"/>
    <w:rsid w:val="009226E0"/>
    <w:rsid w:val="00923213"/>
    <w:rsid w:val="009242CA"/>
    <w:rsid w:val="00924363"/>
    <w:rsid w:val="009255FB"/>
    <w:rsid w:val="00925D83"/>
    <w:rsid w:val="00926866"/>
    <w:rsid w:val="00926DC5"/>
    <w:rsid w:val="00927134"/>
    <w:rsid w:val="00927172"/>
    <w:rsid w:val="00927858"/>
    <w:rsid w:val="00927E77"/>
    <w:rsid w:val="009301CE"/>
    <w:rsid w:val="00930A84"/>
    <w:rsid w:val="00931D7C"/>
    <w:rsid w:val="00932798"/>
    <w:rsid w:val="00933140"/>
    <w:rsid w:val="0093466C"/>
    <w:rsid w:val="0093466E"/>
    <w:rsid w:val="00937025"/>
    <w:rsid w:val="00937E34"/>
    <w:rsid w:val="009404D6"/>
    <w:rsid w:val="00940B7F"/>
    <w:rsid w:val="00941235"/>
    <w:rsid w:val="00942272"/>
    <w:rsid w:val="00942405"/>
    <w:rsid w:val="00943703"/>
    <w:rsid w:val="00943BE3"/>
    <w:rsid w:val="00943C36"/>
    <w:rsid w:val="00944EF4"/>
    <w:rsid w:val="009454FB"/>
    <w:rsid w:val="009457DB"/>
    <w:rsid w:val="00945C19"/>
    <w:rsid w:val="00946D33"/>
    <w:rsid w:val="0094793A"/>
    <w:rsid w:val="00950DEA"/>
    <w:rsid w:val="0095130F"/>
    <w:rsid w:val="00952BFB"/>
    <w:rsid w:val="0095461D"/>
    <w:rsid w:val="00954F0C"/>
    <w:rsid w:val="009552E8"/>
    <w:rsid w:val="0095540F"/>
    <w:rsid w:val="009555BC"/>
    <w:rsid w:val="0095582C"/>
    <w:rsid w:val="00955ECF"/>
    <w:rsid w:val="00957CBF"/>
    <w:rsid w:val="00960852"/>
    <w:rsid w:val="00960A6F"/>
    <w:rsid w:val="009614AC"/>
    <w:rsid w:val="00961975"/>
    <w:rsid w:val="009621CF"/>
    <w:rsid w:val="00963A8B"/>
    <w:rsid w:val="00963E13"/>
    <w:rsid w:val="009643E2"/>
    <w:rsid w:val="009646D4"/>
    <w:rsid w:val="009650BA"/>
    <w:rsid w:val="0096650E"/>
    <w:rsid w:val="009667E5"/>
    <w:rsid w:val="00967870"/>
    <w:rsid w:val="00967BEB"/>
    <w:rsid w:val="00971D25"/>
    <w:rsid w:val="009723CB"/>
    <w:rsid w:val="00972454"/>
    <w:rsid w:val="00972B65"/>
    <w:rsid w:val="00973DC6"/>
    <w:rsid w:val="00973DF8"/>
    <w:rsid w:val="00974508"/>
    <w:rsid w:val="0097584D"/>
    <w:rsid w:val="00975C92"/>
    <w:rsid w:val="009778A3"/>
    <w:rsid w:val="00977CAA"/>
    <w:rsid w:val="00977CB3"/>
    <w:rsid w:val="00977D58"/>
    <w:rsid w:val="009800B8"/>
    <w:rsid w:val="009807C2"/>
    <w:rsid w:val="00980B90"/>
    <w:rsid w:val="00980E35"/>
    <w:rsid w:val="00980F79"/>
    <w:rsid w:val="0098148D"/>
    <w:rsid w:val="0098209E"/>
    <w:rsid w:val="00982300"/>
    <w:rsid w:val="00982631"/>
    <w:rsid w:val="00982DD4"/>
    <w:rsid w:val="00983942"/>
    <w:rsid w:val="0098423C"/>
    <w:rsid w:val="0098455D"/>
    <w:rsid w:val="00984BE1"/>
    <w:rsid w:val="00985ED6"/>
    <w:rsid w:val="009864CD"/>
    <w:rsid w:val="009877C1"/>
    <w:rsid w:val="00987A6C"/>
    <w:rsid w:val="00987C61"/>
    <w:rsid w:val="00987E36"/>
    <w:rsid w:val="00990829"/>
    <w:rsid w:val="00990B07"/>
    <w:rsid w:val="00991046"/>
    <w:rsid w:val="009916A5"/>
    <w:rsid w:val="0099232C"/>
    <w:rsid w:val="00993125"/>
    <w:rsid w:val="00993A46"/>
    <w:rsid w:val="009942DB"/>
    <w:rsid w:val="00994531"/>
    <w:rsid w:val="00994AD9"/>
    <w:rsid w:val="00995410"/>
    <w:rsid w:val="009959F7"/>
    <w:rsid w:val="00995B8E"/>
    <w:rsid w:val="00996377"/>
    <w:rsid w:val="00996508"/>
    <w:rsid w:val="00997291"/>
    <w:rsid w:val="009A0690"/>
    <w:rsid w:val="009A21E4"/>
    <w:rsid w:val="009A2299"/>
    <w:rsid w:val="009A2DC9"/>
    <w:rsid w:val="009A4E53"/>
    <w:rsid w:val="009A5025"/>
    <w:rsid w:val="009A58FC"/>
    <w:rsid w:val="009A5BAA"/>
    <w:rsid w:val="009A6ECA"/>
    <w:rsid w:val="009A78F0"/>
    <w:rsid w:val="009A7A5B"/>
    <w:rsid w:val="009B0040"/>
    <w:rsid w:val="009B0132"/>
    <w:rsid w:val="009B014F"/>
    <w:rsid w:val="009B1354"/>
    <w:rsid w:val="009B27A9"/>
    <w:rsid w:val="009B568F"/>
    <w:rsid w:val="009B5A62"/>
    <w:rsid w:val="009B5EDA"/>
    <w:rsid w:val="009B5F1E"/>
    <w:rsid w:val="009B6877"/>
    <w:rsid w:val="009B6EB1"/>
    <w:rsid w:val="009B7E08"/>
    <w:rsid w:val="009B7FCE"/>
    <w:rsid w:val="009C0792"/>
    <w:rsid w:val="009C1376"/>
    <w:rsid w:val="009C2166"/>
    <w:rsid w:val="009C2B5C"/>
    <w:rsid w:val="009C2D9B"/>
    <w:rsid w:val="009C3240"/>
    <w:rsid w:val="009C4961"/>
    <w:rsid w:val="009C6B81"/>
    <w:rsid w:val="009C7564"/>
    <w:rsid w:val="009C75EF"/>
    <w:rsid w:val="009C7A14"/>
    <w:rsid w:val="009C7BB9"/>
    <w:rsid w:val="009C7EF0"/>
    <w:rsid w:val="009D0340"/>
    <w:rsid w:val="009D1901"/>
    <w:rsid w:val="009D207E"/>
    <w:rsid w:val="009D2D32"/>
    <w:rsid w:val="009D2F79"/>
    <w:rsid w:val="009D4B3A"/>
    <w:rsid w:val="009D5A4C"/>
    <w:rsid w:val="009D5B79"/>
    <w:rsid w:val="009D63CB"/>
    <w:rsid w:val="009D6411"/>
    <w:rsid w:val="009D6553"/>
    <w:rsid w:val="009D6980"/>
    <w:rsid w:val="009D6A04"/>
    <w:rsid w:val="009D6A4E"/>
    <w:rsid w:val="009D6DF3"/>
    <w:rsid w:val="009D73E6"/>
    <w:rsid w:val="009D7996"/>
    <w:rsid w:val="009E1AD2"/>
    <w:rsid w:val="009E303E"/>
    <w:rsid w:val="009E331C"/>
    <w:rsid w:val="009E38A8"/>
    <w:rsid w:val="009E38C2"/>
    <w:rsid w:val="009E4BE9"/>
    <w:rsid w:val="009E57F0"/>
    <w:rsid w:val="009E6037"/>
    <w:rsid w:val="009E6953"/>
    <w:rsid w:val="009E7392"/>
    <w:rsid w:val="009F0079"/>
    <w:rsid w:val="009F26B6"/>
    <w:rsid w:val="009F3A2C"/>
    <w:rsid w:val="009F3CA2"/>
    <w:rsid w:val="009F4DA1"/>
    <w:rsid w:val="009F4F66"/>
    <w:rsid w:val="009F600F"/>
    <w:rsid w:val="009F64AF"/>
    <w:rsid w:val="009F6514"/>
    <w:rsid w:val="009F6C06"/>
    <w:rsid w:val="009F70BC"/>
    <w:rsid w:val="00A007E6"/>
    <w:rsid w:val="00A01AEC"/>
    <w:rsid w:val="00A01CA0"/>
    <w:rsid w:val="00A022A8"/>
    <w:rsid w:val="00A024B3"/>
    <w:rsid w:val="00A02CB5"/>
    <w:rsid w:val="00A02FA5"/>
    <w:rsid w:val="00A03E36"/>
    <w:rsid w:val="00A03EE7"/>
    <w:rsid w:val="00A0414C"/>
    <w:rsid w:val="00A05C8A"/>
    <w:rsid w:val="00A0683A"/>
    <w:rsid w:val="00A06FC2"/>
    <w:rsid w:val="00A07E6C"/>
    <w:rsid w:val="00A10138"/>
    <w:rsid w:val="00A1026C"/>
    <w:rsid w:val="00A102CD"/>
    <w:rsid w:val="00A10B3B"/>
    <w:rsid w:val="00A114B7"/>
    <w:rsid w:val="00A11B60"/>
    <w:rsid w:val="00A121B1"/>
    <w:rsid w:val="00A1326E"/>
    <w:rsid w:val="00A1338D"/>
    <w:rsid w:val="00A13A4D"/>
    <w:rsid w:val="00A13D32"/>
    <w:rsid w:val="00A14A37"/>
    <w:rsid w:val="00A1573F"/>
    <w:rsid w:val="00A15823"/>
    <w:rsid w:val="00A15C97"/>
    <w:rsid w:val="00A1630C"/>
    <w:rsid w:val="00A16500"/>
    <w:rsid w:val="00A16D9F"/>
    <w:rsid w:val="00A16F8A"/>
    <w:rsid w:val="00A17637"/>
    <w:rsid w:val="00A20CBD"/>
    <w:rsid w:val="00A20DF7"/>
    <w:rsid w:val="00A20FFC"/>
    <w:rsid w:val="00A21B7D"/>
    <w:rsid w:val="00A21E19"/>
    <w:rsid w:val="00A21ED5"/>
    <w:rsid w:val="00A2240F"/>
    <w:rsid w:val="00A228AE"/>
    <w:rsid w:val="00A236FF"/>
    <w:rsid w:val="00A239D5"/>
    <w:rsid w:val="00A24906"/>
    <w:rsid w:val="00A24BD5"/>
    <w:rsid w:val="00A25CDD"/>
    <w:rsid w:val="00A2642F"/>
    <w:rsid w:val="00A26985"/>
    <w:rsid w:val="00A27102"/>
    <w:rsid w:val="00A27CF3"/>
    <w:rsid w:val="00A27EA7"/>
    <w:rsid w:val="00A30892"/>
    <w:rsid w:val="00A30D5C"/>
    <w:rsid w:val="00A3195D"/>
    <w:rsid w:val="00A31D2D"/>
    <w:rsid w:val="00A32507"/>
    <w:rsid w:val="00A3284E"/>
    <w:rsid w:val="00A32FA4"/>
    <w:rsid w:val="00A3312F"/>
    <w:rsid w:val="00A34A85"/>
    <w:rsid w:val="00A3551A"/>
    <w:rsid w:val="00A35C1C"/>
    <w:rsid w:val="00A35D7A"/>
    <w:rsid w:val="00A360FD"/>
    <w:rsid w:val="00A36128"/>
    <w:rsid w:val="00A36DDD"/>
    <w:rsid w:val="00A3710B"/>
    <w:rsid w:val="00A3733E"/>
    <w:rsid w:val="00A401EC"/>
    <w:rsid w:val="00A4125F"/>
    <w:rsid w:val="00A42B3D"/>
    <w:rsid w:val="00A4362A"/>
    <w:rsid w:val="00A44D62"/>
    <w:rsid w:val="00A462DE"/>
    <w:rsid w:val="00A47984"/>
    <w:rsid w:val="00A50193"/>
    <w:rsid w:val="00A50722"/>
    <w:rsid w:val="00A50B82"/>
    <w:rsid w:val="00A51D1A"/>
    <w:rsid w:val="00A51E4F"/>
    <w:rsid w:val="00A53BBF"/>
    <w:rsid w:val="00A5418E"/>
    <w:rsid w:val="00A541FA"/>
    <w:rsid w:val="00A54AF5"/>
    <w:rsid w:val="00A54BDC"/>
    <w:rsid w:val="00A54FC1"/>
    <w:rsid w:val="00A557D3"/>
    <w:rsid w:val="00A55929"/>
    <w:rsid w:val="00A55CCB"/>
    <w:rsid w:val="00A56962"/>
    <w:rsid w:val="00A56C85"/>
    <w:rsid w:val="00A5779B"/>
    <w:rsid w:val="00A577F1"/>
    <w:rsid w:val="00A60640"/>
    <w:rsid w:val="00A6089A"/>
    <w:rsid w:val="00A60D08"/>
    <w:rsid w:val="00A61560"/>
    <w:rsid w:val="00A61910"/>
    <w:rsid w:val="00A61ABB"/>
    <w:rsid w:val="00A626BE"/>
    <w:rsid w:val="00A62C85"/>
    <w:rsid w:val="00A63128"/>
    <w:rsid w:val="00A63601"/>
    <w:rsid w:val="00A63BA4"/>
    <w:rsid w:val="00A63C35"/>
    <w:rsid w:val="00A642DB"/>
    <w:rsid w:val="00A648AA"/>
    <w:rsid w:val="00A64CC8"/>
    <w:rsid w:val="00A64F7D"/>
    <w:rsid w:val="00A65155"/>
    <w:rsid w:val="00A66343"/>
    <w:rsid w:val="00A67BDE"/>
    <w:rsid w:val="00A71A27"/>
    <w:rsid w:val="00A71B76"/>
    <w:rsid w:val="00A721AB"/>
    <w:rsid w:val="00A7282F"/>
    <w:rsid w:val="00A73150"/>
    <w:rsid w:val="00A7356D"/>
    <w:rsid w:val="00A736F6"/>
    <w:rsid w:val="00A73A48"/>
    <w:rsid w:val="00A7495F"/>
    <w:rsid w:val="00A74E1F"/>
    <w:rsid w:val="00A759A2"/>
    <w:rsid w:val="00A767CC"/>
    <w:rsid w:val="00A772C4"/>
    <w:rsid w:val="00A77459"/>
    <w:rsid w:val="00A77CB7"/>
    <w:rsid w:val="00A802D2"/>
    <w:rsid w:val="00A80345"/>
    <w:rsid w:val="00A82235"/>
    <w:rsid w:val="00A82457"/>
    <w:rsid w:val="00A82B29"/>
    <w:rsid w:val="00A82BE1"/>
    <w:rsid w:val="00A83D9C"/>
    <w:rsid w:val="00A84BC9"/>
    <w:rsid w:val="00A853FD"/>
    <w:rsid w:val="00A86A5A"/>
    <w:rsid w:val="00A9073A"/>
    <w:rsid w:val="00A90898"/>
    <w:rsid w:val="00A91566"/>
    <w:rsid w:val="00A91D75"/>
    <w:rsid w:val="00A91DBA"/>
    <w:rsid w:val="00A9248F"/>
    <w:rsid w:val="00A92B66"/>
    <w:rsid w:val="00A92F3B"/>
    <w:rsid w:val="00A932AF"/>
    <w:rsid w:val="00A93700"/>
    <w:rsid w:val="00A94276"/>
    <w:rsid w:val="00A944CD"/>
    <w:rsid w:val="00A94CAF"/>
    <w:rsid w:val="00A94DC5"/>
    <w:rsid w:val="00A96744"/>
    <w:rsid w:val="00A96F5C"/>
    <w:rsid w:val="00AA02BA"/>
    <w:rsid w:val="00AA11DC"/>
    <w:rsid w:val="00AA21F4"/>
    <w:rsid w:val="00AA22FA"/>
    <w:rsid w:val="00AA2768"/>
    <w:rsid w:val="00AA2F84"/>
    <w:rsid w:val="00AA3FCD"/>
    <w:rsid w:val="00AA4F6F"/>
    <w:rsid w:val="00AA5F1E"/>
    <w:rsid w:val="00AA7A72"/>
    <w:rsid w:val="00AB0172"/>
    <w:rsid w:val="00AB0F51"/>
    <w:rsid w:val="00AB1C72"/>
    <w:rsid w:val="00AB21BA"/>
    <w:rsid w:val="00AB2399"/>
    <w:rsid w:val="00AB2536"/>
    <w:rsid w:val="00AB367C"/>
    <w:rsid w:val="00AB3BD0"/>
    <w:rsid w:val="00AB3EE2"/>
    <w:rsid w:val="00AB401A"/>
    <w:rsid w:val="00AB4377"/>
    <w:rsid w:val="00AB58DB"/>
    <w:rsid w:val="00AB5B59"/>
    <w:rsid w:val="00AB68EB"/>
    <w:rsid w:val="00AB6AAB"/>
    <w:rsid w:val="00AB6E88"/>
    <w:rsid w:val="00AB721E"/>
    <w:rsid w:val="00AB72D6"/>
    <w:rsid w:val="00AB7F35"/>
    <w:rsid w:val="00AC08CD"/>
    <w:rsid w:val="00AC09DE"/>
    <w:rsid w:val="00AC0EDA"/>
    <w:rsid w:val="00AC2797"/>
    <w:rsid w:val="00AC284D"/>
    <w:rsid w:val="00AC32F1"/>
    <w:rsid w:val="00AC4A66"/>
    <w:rsid w:val="00AC60F1"/>
    <w:rsid w:val="00AC655B"/>
    <w:rsid w:val="00AC7594"/>
    <w:rsid w:val="00AD0454"/>
    <w:rsid w:val="00AD059E"/>
    <w:rsid w:val="00AD0CAB"/>
    <w:rsid w:val="00AD3049"/>
    <w:rsid w:val="00AD35F3"/>
    <w:rsid w:val="00AD42AE"/>
    <w:rsid w:val="00AD482D"/>
    <w:rsid w:val="00AD4935"/>
    <w:rsid w:val="00AD4F8C"/>
    <w:rsid w:val="00AD59F2"/>
    <w:rsid w:val="00AD5B28"/>
    <w:rsid w:val="00AD5D67"/>
    <w:rsid w:val="00AD5ED0"/>
    <w:rsid w:val="00AD6309"/>
    <w:rsid w:val="00AD6745"/>
    <w:rsid w:val="00AD6DD3"/>
    <w:rsid w:val="00AD7619"/>
    <w:rsid w:val="00AD7BEE"/>
    <w:rsid w:val="00AD7C9A"/>
    <w:rsid w:val="00AE0224"/>
    <w:rsid w:val="00AE0389"/>
    <w:rsid w:val="00AE0D02"/>
    <w:rsid w:val="00AE1197"/>
    <w:rsid w:val="00AE2485"/>
    <w:rsid w:val="00AE2D9C"/>
    <w:rsid w:val="00AE31A4"/>
    <w:rsid w:val="00AE3695"/>
    <w:rsid w:val="00AE45C4"/>
    <w:rsid w:val="00AE4742"/>
    <w:rsid w:val="00AE7ADA"/>
    <w:rsid w:val="00AE7E11"/>
    <w:rsid w:val="00AE7E57"/>
    <w:rsid w:val="00AF2000"/>
    <w:rsid w:val="00AF2D3C"/>
    <w:rsid w:val="00AF44D2"/>
    <w:rsid w:val="00AF4593"/>
    <w:rsid w:val="00AF4BCD"/>
    <w:rsid w:val="00AF5E2E"/>
    <w:rsid w:val="00AF6372"/>
    <w:rsid w:val="00AF6F2F"/>
    <w:rsid w:val="00AF748C"/>
    <w:rsid w:val="00AF7509"/>
    <w:rsid w:val="00B002A9"/>
    <w:rsid w:val="00B007C8"/>
    <w:rsid w:val="00B011DB"/>
    <w:rsid w:val="00B01880"/>
    <w:rsid w:val="00B02057"/>
    <w:rsid w:val="00B0230F"/>
    <w:rsid w:val="00B02341"/>
    <w:rsid w:val="00B02742"/>
    <w:rsid w:val="00B031F1"/>
    <w:rsid w:val="00B033C3"/>
    <w:rsid w:val="00B03542"/>
    <w:rsid w:val="00B03DEB"/>
    <w:rsid w:val="00B0490F"/>
    <w:rsid w:val="00B04941"/>
    <w:rsid w:val="00B05E5D"/>
    <w:rsid w:val="00B06424"/>
    <w:rsid w:val="00B06E0D"/>
    <w:rsid w:val="00B0741D"/>
    <w:rsid w:val="00B07498"/>
    <w:rsid w:val="00B0765A"/>
    <w:rsid w:val="00B104D5"/>
    <w:rsid w:val="00B10745"/>
    <w:rsid w:val="00B12E87"/>
    <w:rsid w:val="00B1359A"/>
    <w:rsid w:val="00B13A11"/>
    <w:rsid w:val="00B1487B"/>
    <w:rsid w:val="00B158F8"/>
    <w:rsid w:val="00B16033"/>
    <w:rsid w:val="00B16E88"/>
    <w:rsid w:val="00B17060"/>
    <w:rsid w:val="00B171FE"/>
    <w:rsid w:val="00B17534"/>
    <w:rsid w:val="00B20B17"/>
    <w:rsid w:val="00B2112F"/>
    <w:rsid w:val="00B226F6"/>
    <w:rsid w:val="00B2287A"/>
    <w:rsid w:val="00B22B6C"/>
    <w:rsid w:val="00B233C3"/>
    <w:rsid w:val="00B23695"/>
    <w:rsid w:val="00B23A9B"/>
    <w:rsid w:val="00B23D8A"/>
    <w:rsid w:val="00B24ABF"/>
    <w:rsid w:val="00B24F1D"/>
    <w:rsid w:val="00B24F8A"/>
    <w:rsid w:val="00B251CA"/>
    <w:rsid w:val="00B25ACD"/>
    <w:rsid w:val="00B26323"/>
    <w:rsid w:val="00B264E4"/>
    <w:rsid w:val="00B26602"/>
    <w:rsid w:val="00B27AEE"/>
    <w:rsid w:val="00B27E43"/>
    <w:rsid w:val="00B30329"/>
    <w:rsid w:val="00B30C45"/>
    <w:rsid w:val="00B30C77"/>
    <w:rsid w:val="00B30F72"/>
    <w:rsid w:val="00B313E6"/>
    <w:rsid w:val="00B3148A"/>
    <w:rsid w:val="00B31A60"/>
    <w:rsid w:val="00B31DD6"/>
    <w:rsid w:val="00B31E30"/>
    <w:rsid w:val="00B32C7F"/>
    <w:rsid w:val="00B34093"/>
    <w:rsid w:val="00B34453"/>
    <w:rsid w:val="00B35576"/>
    <w:rsid w:val="00B359D0"/>
    <w:rsid w:val="00B35C71"/>
    <w:rsid w:val="00B401EE"/>
    <w:rsid w:val="00B40920"/>
    <w:rsid w:val="00B40FAA"/>
    <w:rsid w:val="00B41399"/>
    <w:rsid w:val="00B41EF2"/>
    <w:rsid w:val="00B421FD"/>
    <w:rsid w:val="00B43D8A"/>
    <w:rsid w:val="00B440FD"/>
    <w:rsid w:val="00B45838"/>
    <w:rsid w:val="00B45CA6"/>
    <w:rsid w:val="00B468EF"/>
    <w:rsid w:val="00B4778D"/>
    <w:rsid w:val="00B50788"/>
    <w:rsid w:val="00B507FB"/>
    <w:rsid w:val="00B517C8"/>
    <w:rsid w:val="00B51BC8"/>
    <w:rsid w:val="00B5266B"/>
    <w:rsid w:val="00B5286D"/>
    <w:rsid w:val="00B5331E"/>
    <w:rsid w:val="00B53581"/>
    <w:rsid w:val="00B56290"/>
    <w:rsid w:val="00B56F80"/>
    <w:rsid w:val="00B574D9"/>
    <w:rsid w:val="00B57857"/>
    <w:rsid w:val="00B600BC"/>
    <w:rsid w:val="00B61726"/>
    <w:rsid w:val="00B61BFA"/>
    <w:rsid w:val="00B622F9"/>
    <w:rsid w:val="00B623D1"/>
    <w:rsid w:val="00B62628"/>
    <w:rsid w:val="00B63F25"/>
    <w:rsid w:val="00B64156"/>
    <w:rsid w:val="00B65550"/>
    <w:rsid w:val="00B66E66"/>
    <w:rsid w:val="00B71069"/>
    <w:rsid w:val="00B71CEA"/>
    <w:rsid w:val="00B71D60"/>
    <w:rsid w:val="00B739E0"/>
    <w:rsid w:val="00B74316"/>
    <w:rsid w:val="00B75A3B"/>
    <w:rsid w:val="00B80010"/>
    <w:rsid w:val="00B80B22"/>
    <w:rsid w:val="00B80CEE"/>
    <w:rsid w:val="00B80E84"/>
    <w:rsid w:val="00B82049"/>
    <w:rsid w:val="00B8218D"/>
    <w:rsid w:val="00B82635"/>
    <w:rsid w:val="00B82A8E"/>
    <w:rsid w:val="00B82D64"/>
    <w:rsid w:val="00B82F24"/>
    <w:rsid w:val="00B83330"/>
    <w:rsid w:val="00B83CCE"/>
    <w:rsid w:val="00B840A5"/>
    <w:rsid w:val="00B84820"/>
    <w:rsid w:val="00B84EC2"/>
    <w:rsid w:val="00B853B0"/>
    <w:rsid w:val="00B8582D"/>
    <w:rsid w:val="00B86C92"/>
    <w:rsid w:val="00B86D96"/>
    <w:rsid w:val="00B86E48"/>
    <w:rsid w:val="00B87043"/>
    <w:rsid w:val="00B87307"/>
    <w:rsid w:val="00B87D48"/>
    <w:rsid w:val="00B905BF"/>
    <w:rsid w:val="00B91552"/>
    <w:rsid w:val="00B9162C"/>
    <w:rsid w:val="00B91BF3"/>
    <w:rsid w:val="00B91DA2"/>
    <w:rsid w:val="00B925D3"/>
    <w:rsid w:val="00B92DED"/>
    <w:rsid w:val="00B937A7"/>
    <w:rsid w:val="00B94056"/>
    <w:rsid w:val="00B945BD"/>
    <w:rsid w:val="00B94E66"/>
    <w:rsid w:val="00B9631A"/>
    <w:rsid w:val="00B963E1"/>
    <w:rsid w:val="00B97C0B"/>
    <w:rsid w:val="00B97F17"/>
    <w:rsid w:val="00BA0208"/>
    <w:rsid w:val="00BA086C"/>
    <w:rsid w:val="00BA0B00"/>
    <w:rsid w:val="00BA1E5C"/>
    <w:rsid w:val="00BA3C10"/>
    <w:rsid w:val="00BA458C"/>
    <w:rsid w:val="00BA51E2"/>
    <w:rsid w:val="00BA578F"/>
    <w:rsid w:val="00BA5BDF"/>
    <w:rsid w:val="00BA656E"/>
    <w:rsid w:val="00BA67A9"/>
    <w:rsid w:val="00BA6F90"/>
    <w:rsid w:val="00BA722B"/>
    <w:rsid w:val="00BA728D"/>
    <w:rsid w:val="00BA7D2A"/>
    <w:rsid w:val="00BB17D4"/>
    <w:rsid w:val="00BB1A90"/>
    <w:rsid w:val="00BB221B"/>
    <w:rsid w:val="00BB2BCE"/>
    <w:rsid w:val="00BB31B7"/>
    <w:rsid w:val="00BB47E4"/>
    <w:rsid w:val="00BB4F97"/>
    <w:rsid w:val="00BB509B"/>
    <w:rsid w:val="00BB55BB"/>
    <w:rsid w:val="00BB658C"/>
    <w:rsid w:val="00BB6858"/>
    <w:rsid w:val="00BB6DC8"/>
    <w:rsid w:val="00BB736B"/>
    <w:rsid w:val="00BC000D"/>
    <w:rsid w:val="00BC00D3"/>
    <w:rsid w:val="00BC07B6"/>
    <w:rsid w:val="00BC1283"/>
    <w:rsid w:val="00BC12A1"/>
    <w:rsid w:val="00BC15FF"/>
    <w:rsid w:val="00BC19AF"/>
    <w:rsid w:val="00BC1AD2"/>
    <w:rsid w:val="00BC396E"/>
    <w:rsid w:val="00BC41CB"/>
    <w:rsid w:val="00BC47E5"/>
    <w:rsid w:val="00BC4FDE"/>
    <w:rsid w:val="00BC551B"/>
    <w:rsid w:val="00BC62CE"/>
    <w:rsid w:val="00BC6FF2"/>
    <w:rsid w:val="00BC7B31"/>
    <w:rsid w:val="00BD05F5"/>
    <w:rsid w:val="00BD158B"/>
    <w:rsid w:val="00BD18F4"/>
    <w:rsid w:val="00BD1C5C"/>
    <w:rsid w:val="00BD1C65"/>
    <w:rsid w:val="00BD2B37"/>
    <w:rsid w:val="00BD2C48"/>
    <w:rsid w:val="00BD2D18"/>
    <w:rsid w:val="00BD33FB"/>
    <w:rsid w:val="00BD3E16"/>
    <w:rsid w:val="00BD4777"/>
    <w:rsid w:val="00BD5DA7"/>
    <w:rsid w:val="00BD6E75"/>
    <w:rsid w:val="00BD7235"/>
    <w:rsid w:val="00BD7489"/>
    <w:rsid w:val="00BD75F9"/>
    <w:rsid w:val="00BD77E6"/>
    <w:rsid w:val="00BE01AB"/>
    <w:rsid w:val="00BE139A"/>
    <w:rsid w:val="00BE15E8"/>
    <w:rsid w:val="00BE2B16"/>
    <w:rsid w:val="00BE2B41"/>
    <w:rsid w:val="00BE33DC"/>
    <w:rsid w:val="00BE39A4"/>
    <w:rsid w:val="00BE43A6"/>
    <w:rsid w:val="00BE474C"/>
    <w:rsid w:val="00BE4CE4"/>
    <w:rsid w:val="00BE4ED5"/>
    <w:rsid w:val="00BE522B"/>
    <w:rsid w:val="00BE62D8"/>
    <w:rsid w:val="00BE7101"/>
    <w:rsid w:val="00BE75E6"/>
    <w:rsid w:val="00BE7755"/>
    <w:rsid w:val="00BE792E"/>
    <w:rsid w:val="00BE7C6F"/>
    <w:rsid w:val="00BF12D9"/>
    <w:rsid w:val="00BF1B10"/>
    <w:rsid w:val="00BF1F71"/>
    <w:rsid w:val="00BF20D3"/>
    <w:rsid w:val="00BF2EF1"/>
    <w:rsid w:val="00BF386F"/>
    <w:rsid w:val="00BF4020"/>
    <w:rsid w:val="00BF429B"/>
    <w:rsid w:val="00BF4BC1"/>
    <w:rsid w:val="00BF51EB"/>
    <w:rsid w:val="00BF6D54"/>
    <w:rsid w:val="00BF6E66"/>
    <w:rsid w:val="00BF7F51"/>
    <w:rsid w:val="00BF7FCB"/>
    <w:rsid w:val="00C00772"/>
    <w:rsid w:val="00C02229"/>
    <w:rsid w:val="00C02CDD"/>
    <w:rsid w:val="00C02D66"/>
    <w:rsid w:val="00C02F9A"/>
    <w:rsid w:val="00C0532E"/>
    <w:rsid w:val="00C05D94"/>
    <w:rsid w:val="00C061CD"/>
    <w:rsid w:val="00C061D7"/>
    <w:rsid w:val="00C07252"/>
    <w:rsid w:val="00C107E6"/>
    <w:rsid w:val="00C10979"/>
    <w:rsid w:val="00C1110B"/>
    <w:rsid w:val="00C11C0E"/>
    <w:rsid w:val="00C11F1B"/>
    <w:rsid w:val="00C1224E"/>
    <w:rsid w:val="00C1287E"/>
    <w:rsid w:val="00C12891"/>
    <w:rsid w:val="00C12DAE"/>
    <w:rsid w:val="00C14675"/>
    <w:rsid w:val="00C14B98"/>
    <w:rsid w:val="00C14EC8"/>
    <w:rsid w:val="00C161C3"/>
    <w:rsid w:val="00C16E11"/>
    <w:rsid w:val="00C170AC"/>
    <w:rsid w:val="00C17E6D"/>
    <w:rsid w:val="00C2031C"/>
    <w:rsid w:val="00C20B0B"/>
    <w:rsid w:val="00C20C88"/>
    <w:rsid w:val="00C21419"/>
    <w:rsid w:val="00C2432F"/>
    <w:rsid w:val="00C24E7C"/>
    <w:rsid w:val="00C2514C"/>
    <w:rsid w:val="00C25B9A"/>
    <w:rsid w:val="00C266BB"/>
    <w:rsid w:val="00C268C4"/>
    <w:rsid w:val="00C26FB5"/>
    <w:rsid w:val="00C30D14"/>
    <w:rsid w:val="00C329BB"/>
    <w:rsid w:val="00C330A4"/>
    <w:rsid w:val="00C34199"/>
    <w:rsid w:val="00C350FB"/>
    <w:rsid w:val="00C3510D"/>
    <w:rsid w:val="00C35539"/>
    <w:rsid w:val="00C35C4B"/>
    <w:rsid w:val="00C35F2B"/>
    <w:rsid w:val="00C3634F"/>
    <w:rsid w:val="00C365F5"/>
    <w:rsid w:val="00C3773E"/>
    <w:rsid w:val="00C41D42"/>
    <w:rsid w:val="00C41F84"/>
    <w:rsid w:val="00C41FB0"/>
    <w:rsid w:val="00C437BA"/>
    <w:rsid w:val="00C43A82"/>
    <w:rsid w:val="00C44F35"/>
    <w:rsid w:val="00C4505C"/>
    <w:rsid w:val="00C45538"/>
    <w:rsid w:val="00C46F5B"/>
    <w:rsid w:val="00C509F1"/>
    <w:rsid w:val="00C52C8D"/>
    <w:rsid w:val="00C538D7"/>
    <w:rsid w:val="00C539EF"/>
    <w:rsid w:val="00C53D9A"/>
    <w:rsid w:val="00C54CA6"/>
    <w:rsid w:val="00C56D04"/>
    <w:rsid w:val="00C5726D"/>
    <w:rsid w:val="00C57453"/>
    <w:rsid w:val="00C60AAF"/>
    <w:rsid w:val="00C61005"/>
    <w:rsid w:val="00C6147F"/>
    <w:rsid w:val="00C619AD"/>
    <w:rsid w:val="00C61A58"/>
    <w:rsid w:val="00C61B24"/>
    <w:rsid w:val="00C61D07"/>
    <w:rsid w:val="00C62765"/>
    <w:rsid w:val="00C627C0"/>
    <w:rsid w:val="00C62B60"/>
    <w:rsid w:val="00C645A8"/>
    <w:rsid w:val="00C6471A"/>
    <w:rsid w:val="00C649DA"/>
    <w:rsid w:val="00C64DF9"/>
    <w:rsid w:val="00C656A1"/>
    <w:rsid w:val="00C65EAB"/>
    <w:rsid w:val="00C65F05"/>
    <w:rsid w:val="00C662F3"/>
    <w:rsid w:val="00C66575"/>
    <w:rsid w:val="00C70775"/>
    <w:rsid w:val="00C70A89"/>
    <w:rsid w:val="00C71637"/>
    <w:rsid w:val="00C73794"/>
    <w:rsid w:val="00C73A8D"/>
    <w:rsid w:val="00C73EE1"/>
    <w:rsid w:val="00C73F4B"/>
    <w:rsid w:val="00C740D5"/>
    <w:rsid w:val="00C765D8"/>
    <w:rsid w:val="00C76A5D"/>
    <w:rsid w:val="00C77501"/>
    <w:rsid w:val="00C77EF4"/>
    <w:rsid w:val="00C80337"/>
    <w:rsid w:val="00C80A67"/>
    <w:rsid w:val="00C80D5C"/>
    <w:rsid w:val="00C81687"/>
    <w:rsid w:val="00C81C13"/>
    <w:rsid w:val="00C84D2A"/>
    <w:rsid w:val="00C84E6D"/>
    <w:rsid w:val="00C855D3"/>
    <w:rsid w:val="00C85D29"/>
    <w:rsid w:val="00C85D44"/>
    <w:rsid w:val="00C85F3B"/>
    <w:rsid w:val="00C8658E"/>
    <w:rsid w:val="00C8672B"/>
    <w:rsid w:val="00C86AD6"/>
    <w:rsid w:val="00C86C71"/>
    <w:rsid w:val="00C86E0D"/>
    <w:rsid w:val="00C879C1"/>
    <w:rsid w:val="00C87DBB"/>
    <w:rsid w:val="00C90157"/>
    <w:rsid w:val="00C90F4D"/>
    <w:rsid w:val="00C92516"/>
    <w:rsid w:val="00C93E77"/>
    <w:rsid w:val="00C940BA"/>
    <w:rsid w:val="00C940D6"/>
    <w:rsid w:val="00C94288"/>
    <w:rsid w:val="00C94526"/>
    <w:rsid w:val="00C94DD5"/>
    <w:rsid w:val="00C95A2A"/>
    <w:rsid w:val="00C962EA"/>
    <w:rsid w:val="00C963B9"/>
    <w:rsid w:val="00C9668A"/>
    <w:rsid w:val="00C96F6E"/>
    <w:rsid w:val="00C97AA5"/>
    <w:rsid w:val="00C97E0D"/>
    <w:rsid w:val="00C97E25"/>
    <w:rsid w:val="00C97EF2"/>
    <w:rsid w:val="00CA08F3"/>
    <w:rsid w:val="00CA27A8"/>
    <w:rsid w:val="00CA66BF"/>
    <w:rsid w:val="00CA789F"/>
    <w:rsid w:val="00CA7DDF"/>
    <w:rsid w:val="00CB0E7D"/>
    <w:rsid w:val="00CB11F3"/>
    <w:rsid w:val="00CB1215"/>
    <w:rsid w:val="00CB2869"/>
    <w:rsid w:val="00CB3300"/>
    <w:rsid w:val="00CB3889"/>
    <w:rsid w:val="00CB3A76"/>
    <w:rsid w:val="00CB4A28"/>
    <w:rsid w:val="00CB4AF6"/>
    <w:rsid w:val="00CB4C83"/>
    <w:rsid w:val="00CB51FA"/>
    <w:rsid w:val="00CB54C0"/>
    <w:rsid w:val="00CB5F4B"/>
    <w:rsid w:val="00CB609C"/>
    <w:rsid w:val="00CB643C"/>
    <w:rsid w:val="00CC0AE2"/>
    <w:rsid w:val="00CC1606"/>
    <w:rsid w:val="00CC1F86"/>
    <w:rsid w:val="00CC4262"/>
    <w:rsid w:val="00CC4610"/>
    <w:rsid w:val="00CC4EBE"/>
    <w:rsid w:val="00CC5693"/>
    <w:rsid w:val="00CC5DD3"/>
    <w:rsid w:val="00CC60F1"/>
    <w:rsid w:val="00CC6B4D"/>
    <w:rsid w:val="00CD00DA"/>
    <w:rsid w:val="00CD0374"/>
    <w:rsid w:val="00CD0C89"/>
    <w:rsid w:val="00CD0C9E"/>
    <w:rsid w:val="00CD143A"/>
    <w:rsid w:val="00CD2667"/>
    <w:rsid w:val="00CD27A8"/>
    <w:rsid w:val="00CD2803"/>
    <w:rsid w:val="00CD2F59"/>
    <w:rsid w:val="00CD3209"/>
    <w:rsid w:val="00CD3654"/>
    <w:rsid w:val="00CD3C70"/>
    <w:rsid w:val="00CD4B08"/>
    <w:rsid w:val="00CD51A5"/>
    <w:rsid w:val="00CD61C3"/>
    <w:rsid w:val="00CD622E"/>
    <w:rsid w:val="00CD65A5"/>
    <w:rsid w:val="00CD6EFE"/>
    <w:rsid w:val="00CD7851"/>
    <w:rsid w:val="00CD7C3C"/>
    <w:rsid w:val="00CE005C"/>
    <w:rsid w:val="00CE021C"/>
    <w:rsid w:val="00CE10EB"/>
    <w:rsid w:val="00CE13C7"/>
    <w:rsid w:val="00CE1B18"/>
    <w:rsid w:val="00CE2A40"/>
    <w:rsid w:val="00CE2C91"/>
    <w:rsid w:val="00CE4129"/>
    <w:rsid w:val="00CE4935"/>
    <w:rsid w:val="00CE493B"/>
    <w:rsid w:val="00CE4AC3"/>
    <w:rsid w:val="00CE555F"/>
    <w:rsid w:val="00CE63FC"/>
    <w:rsid w:val="00CE6E34"/>
    <w:rsid w:val="00CE785B"/>
    <w:rsid w:val="00CF0AB8"/>
    <w:rsid w:val="00CF0D24"/>
    <w:rsid w:val="00CF1D8B"/>
    <w:rsid w:val="00CF21C6"/>
    <w:rsid w:val="00CF2962"/>
    <w:rsid w:val="00CF37B7"/>
    <w:rsid w:val="00CF3BCB"/>
    <w:rsid w:val="00CF3FA6"/>
    <w:rsid w:val="00CF5CB8"/>
    <w:rsid w:val="00CF6797"/>
    <w:rsid w:val="00CF6ACA"/>
    <w:rsid w:val="00CF7015"/>
    <w:rsid w:val="00D0040E"/>
    <w:rsid w:val="00D00B62"/>
    <w:rsid w:val="00D0145E"/>
    <w:rsid w:val="00D02D78"/>
    <w:rsid w:val="00D045C5"/>
    <w:rsid w:val="00D04ED5"/>
    <w:rsid w:val="00D0521B"/>
    <w:rsid w:val="00D07449"/>
    <w:rsid w:val="00D07E16"/>
    <w:rsid w:val="00D10A69"/>
    <w:rsid w:val="00D110CC"/>
    <w:rsid w:val="00D11175"/>
    <w:rsid w:val="00D111F4"/>
    <w:rsid w:val="00D112D0"/>
    <w:rsid w:val="00D120B5"/>
    <w:rsid w:val="00D147AD"/>
    <w:rsid w:val="00D147DB"/>
    <w:rsid w:val="00D148BC"/>
    <w:rsid w:val="00D14ADC"/>
    <w:rsid w:val="00D15F5F"/>
    <w:rsid w:val="00D1643C"/>
    <w:rsid w:val="00D16E6E"/>
    <w:rsid w:val="00D175AE"/>
    <w:rsid w:val="00D17778"/>
    <w:rsid w:val="00D20C28"/>
    <w:rsid w:val="00D20EE6"/>
    <w:rsid w:val="00D21C5A"/>
    <w:rsid w:val="00D21E74"/>
    <w:rsid w:val="00D231B0"/>
    <w:rsid w:val="00D235D2"/>
    <w:rsid w:val="00D24483"/>
    <w:rsid w:val="00D24884"/>
    <w:rsid w:val="00D24C89"/>
    <w:rsid w:val="00D25A9D"/>
    <w:rsid w:val="00D2635E"/>
    <w:rsid w:val="00D2681A"/>
    <w:rsid w:val="00D303AD"/>
    <w:rsid w:val="00D303F8"/>
    <w:rsid w:val="00D3075C"/>
    <w:rsid w:val="00D3175C"/>
    <w:rsid w:val="00D337BF"/>
    <w:rsid w:val="00D33B5D"/>
    <w:rsid w:val="00D34499"/>
    <w:rsid w:val="00D3449B"/>
    <w:rsid w:val="00D3499F"/>
    <w:rsid w:val="00D353C8"/>
    <w:rsid w:val="00D35550"/>
    <w:rsid w:val="00D35635"/>
    <w:rsid w:val="00D35E27"/>
    <w:rsid w:val="00D36028"/>
    <w:rsid w:val="00D364FD"/>
    <w:rsid w:val="00D40547"/>
    <w:rsid w:val="00D40D06"/>
    <w:rsid w:val="00D40E33"/>
    <w:rsid w:val="00D41041"/>
    <w:rsid w:val="00D41BB3"/>
    <w:rsid w:val="00D420FA"/>
    <w:rsid w:val="00D428AD"/>
    <w:rsid w:val="00D428CE"/>
    <w:rsid w:val="00D42B17"/>
    <w:rsid w:val="00D42C12"/>
    <w:rsid w:val="00D43891"/>
    <w:rsid w:val="00D43D12"/>
    <w:rsid w:val="00D4458D"/>
    <w:rsid w:val="00D44F56"/>
    <w:rsid w:val="00D45997"/>
    <w:rsid w:val="00D45F15"/>
    <w:rsid w:val="00D4651D"/>
    <w:rsid w:val="00D47147"/>
    <w:rsid w:val="00D51097"/>
    <w:rsid w:val="00D52BB1"/>
    <w:rsid w:val="00D52E99"/>
    <w:rsid w:val="00D52EA6"/>
    <w:rsid w:val="00D539EE"/>
    <w:rsid w:val="00D53B28"/>
    <w:rsid w:val="00D549FE"/>
    <w:rsid w:val="00D54F01"/>
    <w:rsid w:val="00D55139"/>
    <w:rsid w:val="00D56244"/>
    <w:rsid w:val="00D56C2C"/>
    <w:rsid w:val="00D56E6D"/>
    <w:rsid w:val="00D56F41"/>
    <w:rsid w:val="00D57089"/>
    <w:rsid w:val="00D572AF"/>
    <w:rsid w:val="00D60037"/>
    <w:rsid w:val="00D60E64"/>
    <w:rsid w:val="00D612A8"/>
    <w:rsid w:val="00D61365"/>
    <w:rsid w:val="00D61CE4"/>
    <w:rsid w:val="00D61E5C"/>
    <w:rsid w:val="00D6223C"/>
    <w:rsid w:val="00D623B1"/>
    <w:rsid w:val="00D62991"/>
    <w:rsid w:val="00D6306F"/>
    <w:rsid w:val="00D6348E"/>
    <w:rsid w:val="00D64D99"/>
    <w:rsid w:val="00D65370"/>
    <w:rsid w:val="00D65A41"/>
    <w:rsid w:val="00D66187"/>
    <w:rsid w:val="00D66F93"/>
    <w:rsid w:val="00D7089A"/>
    <w:rsid w:val="00D71276"/>
    <w:rsid w:val="00D725C6"/>
    <w:rsid w:val="00D7432D"/>
    <w:rsid w:val="00D74FA8"/>
    <w:rsid w:val="00D7577C"/>
    <w:rsid w:val="00D76926"/>
    <w:rsid w:val="00D769FE"/>
    <w:rsid w:val="00D77C6E"/>
    <w:rsid w:val="00D8040A"/>
    <w:rsid w:val="00D82FAB"/>
    <w:rsid w:val="00D833F4"/>
    <w:rsid w:val="00D84251"/>
    <w:rsid w:val="00D847C5"/>
    <w:rsid w:val="00D856D7"/>
    <w:rsid w:val="00D8579D"/>
    <w:rsid w:val="00D86091"/>
    <w:rsid w:val="00D8635D"/>
    <w:rsid w:val="00D86819"/>
    <w:rsid w:val="00D872CB"/>
    <w:rsid w:val="00D87D65"/>
    <w:rsid w:val="00D90145"/>
    <w:rsid w:val="00D90278"/>
    <w:rsid w:val="00D90B67"/>
    <w:rsid w:val="00D90DE6"/>
    <w:rsid w:val="00D9225F"/>
    <w:rsid w:val="00D928F6"/>
    <w:rsid w:val="00D92A87"/>
    <w:rsid w:val="00D94B59"/>
    <w:rsid w:val="00D94D32"/>
    <w:rsid w:val="00D95D2C"/>
    <w:rsid w:val="00D96CB6"/>
    <w:rsid w:val="00D96F01"/>
    <w:rsid w:val="00D9795A"/>
    <w:rsid w:val="00DA08A9"/>
    <w:rsid w:val="00DA0F4E"/>
    <w:rsid w:val="00DA1754"/>
    <w:rsid w:val="00DA1F8B"/>
    <w:rsid w:val="00DA30D4"/>
    <w:rsid w:val="00DA3BDD"/>
    <w:rsid w:val="00DA3F5C"/>
    <w:rsid w:val="00DA4055"/>
    <w:rsid w:val="00DA4B81"/>
    <w:rsid w:val="00DA4C91"/>
    <w:rsid w:val="00DA561A"/>
    <w:rsid w:val="00DA6762"/>
    <w:rsid w:val="00DA6A9C"/>
    <w:rsid w:val="00DA734F"/>
    <w:rsid w:val="00DA7713"/>
    <w:rsid w:val="00DA7809"/>
    <w:rsid w:val="00DB1403"/>
    <w:rsid w:val="00DB1B5F"/>
    <w:rsid w:val="00DB2024"/>
    <w:rsid w:val="00DB2A2C"/>
    <w:rsid w:val="00DB3A7F"/>
    <w:rsid w:val="00DB4539"/>
    <w:rsid w:val="00DB47AB"/>
    <w:rsid w:val="00DB4A19"/>
    <w:rsid w:val="00DB5136"/>
    <w:rsid w:val="00DB5277"/>
    <w:rsid w:val="00DB5338"/>
    <w:rsid w:val="00DB54FC"/>
    <w:rsid w:val="00DB5670"/>
    <w:rsid w:val="00DB6262"/>
    <w:rsid w:val="00DB7094"/>
    <w:rsid w:val="00DC08F2"/>
    <w:rsid w:val="00DC0DA3"/>
    <w:rsid w:val="00DC2A52"/>
    <w:rsid w:val="00DC357F"/>
    <w:rsid w:val="00DC3773"/>
    <w:rsid w:val="00DC3CCD"/>
    <w:rsid w:val="00DC3FD4"/>
    <w:rsid w:val="00DC4695"/>
    <w:rsid w:val="00DC4B59"/>
    <w:rsid w:val="00DC4FB7"/>
    <w:rsid w:val="00DC5066"/>
    <w:rsid w:val="00DC52FA"/>
    <w:rsid w:val="00DC5D12"/>
    <w:rsid w:val="00DC64BF"/>
    <w:rsid w:val="00DC66DB"/>
    <w:rsid w:val="00DC6E74"/>
    <w:rsid w:val="00DC72AE"/>
    <w:rsid w:val="00DD00EE"/>
    <w:rsid w:val="00DD04F2"/>
    <w:rsid w:val="00DD1B6B"/>
    <w:rsid w:val="00DD1BAD"/>
    <w:rsid w:val="00DD235C"/>
    <w:rsid w:val="00DD4207"/>
    <w:rsid w:val="00DD4BE1"/>
    <w:rsid w:val="00DD6436"/>
    <w:rsid w:val="00DD6D7F"/>
    <w:rsid w:val="00DD7A7C"/>
    <w:rsid w:val="00DD7FE8"/>
    <w:rsid w:val="00DE01AB"/>
    <w:rsid w:val="00DE1110"/>
    <w:rsid w:val="00DE11A6"/>
    <w:rsid w:val="00DE165B"/>
    <w:rsid w:val="00DE2F93"/>
    <w:rsid w:val="00DE3D4D"/>
    <w:rsid w:val="00DE4291"/>
    <w:rsid w:val="00DE4DED"/>
    <w:rsid w:val="00DE4EE7"/>
    <w:rsid w:val="00DE61D7"/>
    <w:rsid w:val="00DE6955"/>
    <w:rsid w:val="00DE7068"/>
    <w:rsid w:val="00DE7E86"/>
    <w:rsid w:val="00DE7EF2"/>
    <w:rsid w:val="00DF00DC"/>
    <w:rsid w:val="00DF0B0C"/>
    <w:rsid w:val="00DF0B7E"/>
    <w:rsid w:val="00DF1863"/>
    <w:rsid w:val="00DF3BC9"/>
    <w:rsid w:val="00DF3C2A"/>
    <w:rsid w:val="00DF4C34"/>
    <w:rsid w:val="00DF5B61"/>
    <w:rsid w:val="00E001B6"/>
    <w:rsid w:val="00E00468"/>
    <w:rsid w:val="00E0077E"/>
    <w:rsid w:val="00E0090C"/>
    <w:rsid w:val="00E01841"/>
    <w:rsid w:val="00E01B5D"/>
    <w:rsid w:val="00E03017"/>
    <w:rsid w:val="00E03405"/>
    <w:rsid w:val="00E03617"/>
    <w:rsid w:val="00E0375D"/>
    <w:rsid w:val="00E03BFF"/>
    <w:rsid w:val="00E04848"/>
    <w:rsid w:val="00E0504B"/>
    <w:rsid w:val="00E05F45"/>
    <w:rsid w:val="00E06020"/>
    <w:rsid w:val="00E066EF"/>
    <w:rsid w:val="00E0712D"/>
    <w:rsid w:val="00E1023A"/>
    <w:rsid w:val="00E10A81"/>
    <w:rsid w:val="00E10BC5"/>
    <w:rsid w:val="00E10D85"/>
    <w:rsid w:val="00E11C43"/>
    <w:rsid w:val="00E12FA5"/>
    <w:rsid w:val="00E13FB3"/>
    <w:rsid w:val="00E148C8"/>
    <w:rsid w:val="00E149BA"/>
    <w:rsid w:val="00E14B33"/>
    <w:rsid w:val="00E14D85"/>
    <w:rsid w:val="00E15FAF"/>
    <w:rsid w:val="00E16113"/>
    <w:rsid w:val="00E16C21"/>
    <w:rsid w:val="00E172EC"/>
    <w:rsid w:val="00E179F4"/>
    <w:rsid w:val="00E17B35"/>
    <w:rsid w:val="00E17C75"/>
    <w:rsid w:val="00E200E6"/>
    <w:rsid w:val="00E20196"/>
    <w:rsid w:val="00E20FC8"/>
    <w:rsid w:val="00E21668"/>
    <w:rsid w:val="00E22220"/>
    <w:rsid w:val="00E2232D"/>
    <w:rsid w:val="00E223F6"/>
    <w:rsid w:val="00E2286F"/>
    <w:rsid w:val="00E22BF4"/>
    <w:rsid w:val="00E22CDD"/>
    <w:rsid w:val="00E22EEE"/>
    <w:rsid w:val="00E24CFE"/>
    <w:rsid w:val="00E2529A"/>
    <w:rsid w:val="00E26402"/>
    <w:rsid w:val="00E26760"/>
    <w:rsid w:val="00E271DC"/>
    <w:rsid w:val="00E27439"/>
    <w:rsid w:val="00E277E5"/>
    <w:rsid w:val="00E27807"/>
    <w:rsid w:val="00E27C6C"/>
    <w:rsid w:val="00E30A9F"/>
    <w:rsid w:val="00E312A0"/>
    <w:rsid w:val="00E31690"/>
    <w:rsid w:val="00E32B51"/>
    <w:rsid w:val="00E337F1"/>
    <w:rsid w:val="00E34056"/>
    <w:rsid w:val="00E34D08"/>
    <w:rsid w:val="00E35CD0"/>
    <w:rsid w:val="00E362DD"/>
    <w:rsid w:val="00E3702E"/>
    <w:rsid w:val="00E3755F"/>
    <w:rsid w:val="00E401FF"/>
    <w:rsid w:val="00E40B00"/>
    <w:rsid w:val="00E412D0"/>
    <w:rsid w:val="00E4233B"/>
    <w:rsid w:val="00E430F2"/>
    <w:rsid w:val="00E43C63"/>
    <w:rsid w:val="00E441D2"/>
    <w:rsid w:val="00E44206"/>
    <w:rsid w:val="00E44A62"/>
    <w:rsid w:val="00E45B2C"/>
    <w:rsid w:val="00E46692"/>
    <w:rsid w:val="00E47684"/>
    <w:rsid w:val="00E47F52"/>
    <w:rsid w:val="00E5078D"/>
    <w:rsid w:val="00E507C0"/>
    <w:rsid w:val="00E51400"/>
    <w:rsid w:val="00E526F0"/>
    <w:rsid w:val="00E52B79"/>
    <w:rsid w:val="00E52B8D"/>
    <w:rsid w:val="00E52C36"/>
    <w:rsid w:val="00E52C3C"/>
    <w:rsid w:val="00E53484"/>
    <w:rsid w:val="00E5378E"/>
    <w:rsid w:val="00E53D0D"/>
    <w:rsid w:val="00E54172"/>
    <w:rsid w:val="00E54F0F"/>
    <w:rsid w:val="00E551A1"/>
    <w:rsid w:val="00E55E23"/>
    <w:rsid w:val="00E565A5"/>
    <w:rsid w:val="00E5710A"/>
    <w:rsid w:val="00E57893"/>
    <w:rsid w:val="00E57A06"/>
    <w:rsid w:val="00E60FCB"/>
    <w:rsid w:val="00E618D1"/>
    <w:rsid w:val="00E61D60"/>
    <w:rsid w:val="00E6279E"/>
    <w:rsid w:val="00E6283F"/>
    <w:rsid w:val="00E635F6"/>
    <w:rsid w:val="00E6375E"/>
    <w:rsid w:val="00E648A8"/>
    <w:rsid w:val="00E65DE9"/>
    <w:rsid w:val="00E65E80"/>
    <w:rsid w:val="00E6610E"/>
    <w:rsid w:val="00E66F99"/>
    <w:rsid w:val="00E67EE0"/>
    <w:rsid w:val="00E70670"/>
    <w:rsid w:val="00E708A6"/>
    <w:rsid w:val="00E71799"/>
    <w:rsid w:val="00E71B1A"/>
    <w:rsid w:val="00E72528"/>
    <w:rsid w:val="00E72774"/>
    <w:rsid w:val="00E72BFA"/>
    <w:rsid w:val="00E736B4"/>
    <w:rsid w:val="00E73874"/>
    <w:rsid w:val="00E73A86"/>
    <w:rsid w:val="00E73CF8"/>
    <w:rsid w:val="00E74EC1"/>
    <w:rsid w:val="00E75557"/>
    <w:rsid w:val="00E75D7C"/>
    <w:rsid w:val="00E765D5"/>
    <w:rsid w:val="00E766B2"/>
    <w:rsid w:val="00E769E7"/>
    <w:rsid w:val="00E77486"/>
    <w:rsid w:val="00E8028B"/>
    <w:rsid w:val="00E80967"/>
    <w:rsid w:val="00E80EE9"/>
    <w:rsid w:val="00E8175A"/>
    <w:rsid w:val="00E83A29"/>
    <w:rsid w:val="00E8456E"/>
    <w:rsid w:val="00E84661"/>
    <w:rsid w:val="00E84930"/>
    <w:rsid w:val="00E84F2D"/>
    <w:rsid w:val="00E85EB9"/>
    <w:rsid w:val="00E87BF9"/>
    <w:rsid w:val="00E9404C"/>
    <w:rsid w:val="00E9499F"/>
    <w:rsid w:val="00E94D19"/>
    <w:rsid w:val="00E94DE9"/>
    <w:rsid w:val="00E95B30"/>
    <w:rsid w:val="00E95CDA"/>
    <w:rsid w:val="00E97013"/>
    <w:rsid w:val="00EA3025"/>
    <w:rsid w:val="00EA397B"/>
    <w:rsid w:val="00EA4673"/>
    <w:rsid w:val="00EA4E2F"/>
    <w:rsid w:val="00EA604F"/>
    <w:rsid w:val="00EA7927"/>
    <w:rsid w:val="00EB2499"/>
    <w:rsid w:val="00EB2753"/>
    <w:rsid w:val="00EB4AF0"/>
    <w:rsid w:val="00EB57EA"/>
    <w:rsid w:val="00EB5BBE"/>
    <w:rsid w:val="00EB695E"/>
    <w:rsid w:val="00EB6DC7"/>
    <w:rsid w:val="00EB7CB8"/>
    <w:rsid w:val="00EC06BD"/>
    <w:rsid w:val="00EC0DB0"/>
    <w:rsid w:val="00EC1E05"/>
    <w:rsid w:val="00EC2D7F"/>
    <w:rsid w:val="00EC3417"/>
    <w:rsid w:val="00EC47B0"/>
    <w:rsid w:val="00EC4855"/>
    <w:rsid w:val="00EC5507"/>
    <w:rsid w:val="00EC6093"/>
    <w:rsid w:val="00EC667C"/>
    <w:rsid w:val="00EC7342"/>
    <w:rsid w:val="00ED0233"/>
    <w:rsid w:val="00ED06C5"/>
    <w:rsid w:val="00ED0BD7"/>
    <w:rsid w:val="00ED22CE"/>
    <w:rsid w:val="00ED297D"/>
    <w:rsid w:val="00ED3022"/>
    <w:rsid w:val="00ED317B"/>
    <w:rsid w:val="00ED3F24"/>
    <w:rsid w:val="00ED49BB"/>
    <w:rsid w:val="00ED5C71"/>
    <w:rsid w:val="00ED6DB4"/>
    <w:rsid w:val="00ED70E4"/>
    <w:rsid w:val="00ED7573"/>
    <w:rsid w:val="00EE04ED"/>
    <w:rsid w:val="00EE08E7"/>
    <w:rsid w:val="00EE14D1"/>
    <w:rsid w:val="00EE1667"/>
    <w:rsid w:val="00EE17D2"/>
    <w:rsid w:val="00EE3D1C"/>
    <w:rsid w:val="00EE7680"/>
    <w:rsid w:val="00EE76A7"/>
    <w:rsid w:val="00EE789F"/>
    <w:rsid w:val="00EE7AB7"/>
    <w:rsid w:val="00EF110D"/>
    <w:rsid w:val="00EF196A"/>
    <w:rsid w:val="00EF1A90"/>
    <w:rsid w:val="00EF1EA0"/>
    <w:rsid w:val="00EF26D4"/>
    <w:rsid w:val="00EF3398"/>
    <w:rsid w:val="00EF4AFF"/>
    <w:rsid w:val="00EF50A1"/>
    <w:rsid w:val="00EF50FB"/>
    <w:rsid w:val="00EF546E"/>
    <w:rsid w:val="00EF5E94"/>
    <w:rsid w:val="00EF624E"/>
    <w:rsid w:val="00EF66BD"/>
    <w:rsid w:val="00EF70BF"/>
    <w:rsid w:val="00EF772E"/>
    <w:rsid w:val="00F00414"/>
    <w:rsid w:val="00F00880"/>
    <w:rsid w:val="00F00E97"/>
    <w:rsid w:val="00F012AF"/>
    <w:rsid w:val="00F01347"/>
    <w:rsid w:val="00F01757"/>
    <w:rsid w:val="00F019E7"/>
    <w:rsid w:val="00F02DA2"/>
    <w:rsid w:val="00F0320C"/>
    <w:rsid w:val="00F03446"/>
    <w:rsid w:val="00F035FF"/>
    <w:rsid w:val="00F03915"/>
    <w:rsid w:val="00F04109"/>
    <w:rsid w:val="00F04DC4"/>
    <w:rsid w:val="00F05A9C"/>
    <w:rsid w:val="00F067DB"/>
    <w:rsid w:val="00F0796A"/>
    <w:rsid w:val="00F10311"/>
    <w:rsid w:val="00F12206"/>
    <w:rsid w:val="00F12284"/>
    <w:rsid w:val="00F13902"/>
    <w:rsid w:val="00F153CA"/>
    <w:rsid w:val="00F16AD2"/>
    <w:rsid w:val="00F17EDD"/>
    <w:rsid w:val="00F21063"/>
    <w:rsid w:val="00F212FC"/>
    <w:rsid w:val="00F21FA8"/>
    <w:rsid w:val="00F2237F"/>
    <w:rsid w:val="00F22652"/>
    <w:rsid w:val="00F22698"/>
    <w:rsid w:val="00F22E8A"/>
    <w:rsid w:val="00F230C3"/>
    <w:rsid w:val="00F233BE"/>
    <w:rsid w:val="00F24499"/>
    <w:rsid w:val="00F24AF9"/>
    <w:rsid w:val="00F2578A"/>
    <w:rsid w:val="00F258C4"/>
    <w:rsid w:val="00F25F8F"/>
    <w:rsid w:val="00F26083"/>
    <w:rsid w:val="00F26A2B"/>
    <w:rsid w:val="00F275C8"/>
    <w:rsid w:val="00F27828"/>
    <w:rsid w:val="00F27B20"/>
    <w:rsid w:val="00F3072F"/>
    <w:rsid w:val="00F308F6"/>
    <w:rsid w:val="00F30E51"/>
    <w:rsid w:val="00F31319"/>
    <w:rsid w:val="00F313DD"/>
    <w:rsid w:val="00F325CA"/>
    <w:rsid w:val="00F33099"/>
    <w:rsid w:val="00F3345A"/>
    <w:rsid w:val="00F344C8"/>
    <w:rsid w:val="00F34641"/>
    <w:rsid w:val="00F34735"/>
    <w:rsid w:val="00F358EF"/>
    <w:rsid w:val="00F36C43"/>
    <w:rsid w:val="00F375E0"/>
    <w:rsid w:val="00F37D0B"/>
    <w:rsid w:val="00F37E0C"/>
    <w:rsid w:val="00F41EC1"/>
    <w:rsid w:val="00F431EF"/>
    <w:rsid w:val="00F436DA"/>
    <w:rsid w:val="00F43DBC"/>
    <w:rsid w:val="00F442E1"/>
    <w:rsid w:val="00F44AFA"/>
    <w:rsid w:val="00F44BF5"/>
    <w:rsid w:val="00F4578F"/>
    <w:rsid w:val="00F46371"/>
    <w:rsid w:val="00F46528"/>
    <w:rsid w:val="00F465A5"/>
    <w:rsid w:val="00F4676A"/>
    <w:rsid w:val="00F467C0"/>
    <w:rsid w:val="00F46B09"/>
    <w:rsid w:val="00F47444"/>
    <w:rsid w:val="00F478BA"/>
    <w:rsid w:val="00F51904"/>
    <w:rsid w:val="00F52277"/>
    <w:rsid w:val="00F5230B"/>
    <w:rsid w:val="00F533C9"/>
    <w:rsid w:val="00F534AF"/>
    <w:rsid w:val="00F53B16"/>
    <w:rsid w:val="00F5403B"/>
    <w:rsid w:val="00F541C2"/>
    <w:rsid w:val="00F541C6"/>
    <w:rsid w:val="00F54BF6"/>
    <w:rsid w:val="00F54DA2"/>
    <w:rsid w:val="00F553AA"/>
    <w:rsid w:val="00F5730D"/>
    <w:rsid w:val="00F57851"/>
    <w:rsid w:val="00F57CFC"/>
    <w:rsid w:val="00F60286"/>
    <w:rsid w:val="00F606EF"/>
    <w:rsid w:val="00F61238"/>
    <w:rsid w:val="00F6136D"/>
    <w:rsid w:val="00F61D2B"/>
    <w:rsid w:val="00F638C1"/>
    <w:rsid w:val="00F65B91"/>
    <w:rsid w:val="00F65CF4"/>
    <w:rsid w:val="00F65ED1"/>
    <w:rsid w:val="00F660D2"/>
    <w:rsid w:val="00F66690"/>
    <w:rsid w:val="00F6748F"/>
    <w:rsid w:val="00F707CE"/>
    <w:rsid w:val="00F70CF4"/>
    <w:rsid w:val="00F71596"/>
    <w:rsid w:val="00F715C1"/>
    <w:rsid w:val="00F71875"/>
    <w:rsid w:val="00F71CA8"/>
    <w:rsid w:val="00F71E12"/>
    <w:rsid w:val="00F71E6C"/>
    <w:rsid w:val="00F728C0"/>
    <w:rsid w:val="00F7298A"/>
    <w:rsid w:val="00F74383"/>
    <w:rsid w:val="00F74498"/>
    <w:rsid w:val="00F749F8"/>
    <w:rsid w:val="00F74FD6"/>
    <w:rsid w:val="00F76789"/>
    <w:rsid w:val="00F76BDF"/>
    <w:rsid w:val="00F777A6"/>
    <w:rsid w:val="00F80141"/>
    <w:rsid w:val="00F801AD"/>
    <w:rsid w:val="00F81089"/>
    <w:rsid w:val="00F816B6"/>
    <w:rsid w:val="00F83DB4"/>
    <w:rsid w:val="00F846CC"/>
    <w:rsid w:val="00F84E04"/>
    <w:rsid w:val="00F8704E"/>
    <w:rsid w:val="00F8734B"/>
    <w:rsid w:val="00F90A1A"/>
    <w:rsid w:val="00F91269"/>
    <w:rsid w:val="00F93E9C"/>
    <w:rsid w:val="00F942E5"/>
    <w:rsid w:val="00F94396"/>
    <w:rsid w:val="00F958B1"/>
    <w:rsid w:val="00F96C38"/>
    <w:rsid w:val="00FA0D64"/>
    <w:rsid w:val="00FA13C8"/>
    <w:rsid w:val="00FA1465"/>
    <w:rsid w:val="00FA29C6"/>
    <w:rsid w:val="00FA3488"/>
    <w:rsid w:val="00FA36F1"/>
    <w:rsid w:val="00FA382E"/>
    <w:rsid w:val="00FA394F"/>
    <w:rsid w:val="00FA5AC1"/>
    <w:rsid w:val="00FA5FF9"/>
    <w:rsid w:val="00FA676A"/>
    <w:rsid w:val="00FA6A5D"/>
    <w:rsid w:val="00FA79F3"/>
    <w:rsid w:val="00FB39F9"/>
    <w:rsid w:val="00FB4674"/>
    <w:rsid w:val="00FB46FD"/>
    <w:rsid w:val="00FB5D15"/>
    <w:rsid w:val="00FB5D49"/>
    <w:rsid w:val="00FB6122"/>
    <w:rsid w:val="00FB6256"/>
    <w:rsid w:val="00FB64EF"/>
    <w:rsid w:val="00FB7EE8"/>
    <w:rsid w:val="00FC132B"/>
    <w:rsid w:val="00FC1FBD"/>
    <w:rsid w:val="00FC2E48"/>
    <w:rsid w:val="00FC39B4"/>
    <w:rsid w:val="00FC4363"/>
    <w:rsid w:val="00FC4E73"/>
    <w:rsid w:val="00FC56F7"/>
    <w:rsid w:val="00FC580B"/>
    <w:rsid w:val="00FC5DDB"/>
    <w:rsid w:val="00FC6188"/>
    <w:rsid w:val="00FC62EA"/>
    <w:rsid w:val="00FC7375"/>
    <w:rsid w:val="00FC75FA"/>
    <w:rsid w:val="00FC7FA4"/>
    <w:rsid w:val="00FD1DC5"/>
    <w:rsid w:val="00FD2453"/>
    <w:rsid w:val="00FD25C3"/>
    <w:rsid w:val="00FD418C"/>
    <w:rsid w:val="00FD5072"/>
    <w:rsid w:val="00FD5A96"/>
    <w:rsid w:val="00FD5EB3"/>
    <w:rsid w:val="00FD633B"/>
    <w:rsid w:val="00FD6E43"/>
    <w:rsid w:val="00FD7D55"/>
    <w:rsid w:val="00FE01CC"/>
    <w:rsid w:val="00FE02B9"/>
    <w:rsid w:val="00FE08E4"/>
    <w:rsid w:val="00FE0912"/>
    <w:rsid w:val="00FE0B32"/>
    <w:rsid w:val="00FE0CBA"/>
    <w:rsid w:val="00FE0E33"/>
    <w:rsid w:val="00FE1744"/>
    <w:rsid w:val="00FE2257"/>
    <w:rsid w:val="00FE2B9D"/>
    <w:rsid w:val="00FE428F"/>
    <w:rsid w:val="00FE4D2A"/>
    <w:rsid w:val="00FE4DD6"/>
    <w:rsid w:val="00FE65FD"/>
    <w:rsid w:val="00FE6F87"/>
    <w:rsid w:val="00FE70C5"/>
    <w:rsid w:val="00FE74AD"/>
    <w:rsid w:val="00FE783B"/>
    <w:rsid w:val="00FE7E01"/>
    <w:rsid w:val="00FE7E26"/>
    <w:rsid w:val="00FF1028"/>
    <w:rsid w:val="00FF153E"/>
    <w:rsid w:val="00FF3358"/>
    <w:rsid w:val="00FF439B"/>
    <w:rsid w:val="00FF47B5"/>
    <w:rsid w:val="00FF4AA7"/>
    <w:rsid w:val="00FF58E0"/>
    <w:rsid w:val="00FF65C8"/>
    <w:rsid w:val="00FF774C"/>
    <w:rsid w:val="00FF7880"/>
    <w:rsid w:val="00FF7A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72C60D2-3C13-47B4-9BC6-10C64CE93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5798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7A75AB"/>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Q第2層"/>
    <w:basedOn w:val="a"/>
    <w:next w:val="a"/>
    <w:link w:val="20"/>
    <w:uiPriority w:val="9"/>
    <w:unhideWhenUsed/>
    <w:qFormat/>
    <w:rsid w:val="007A75AB"/>
    <w:pPr>
      <w:numPr>
        <w:numId w:val="17"/>
      </w:numPr>
      <w:spacing w:line="400" w:lineRule="exact"/>
      <w:ind w:leftChars="0" w:left="567" w:firstLineChars="0" w:hanging="566"/>
      <w:outlineLvl w:val="1"/>
    </w:pPr>
    <w:rPr>
      <w:rFonts w:hAnsi="標楷體"/>
      <w:b/>
      <w:snapToGrid/>
      <w:color w:val="833C0B"/>
      <w:kern w:val="28"/>
    </w:rPr>
  </w:style>
  <w:style w:type="paragraph" w:styleId="3">
    <w:name w:val="heading 3"/>
    <w:aliases w:val="說明"/>
    <w:basedOn w:val="a"/>
    <w:next w:val="a"/>
    <w:link w:val="30"/>
    <w:uiPriority w:val="9"/>
    <w:unhideWhenUsed/>
    <w:qFormat/>
    <w:rsid w:val="007A75AB"/>
    <w:pPr>
      <w:spacing w:line="400" w:lineRule="exact"/>
      <w:ind w:leftChars="303" w:left="727" w:firstLineChars="0" w:firstLine="0"/>
      <w:jc w:val="left"/>
      <w:outlineLvl w:val="2"/>
    </w:pPr>
    <w:rPr>
      <w:rFonts w:ascii="Times New Roman"/>
      <w:snapToGrid/>
      <w:szCs w:val="22"/>
      <w:bdr w:val="single" w:sz="4" w:space="0" w:color="auto"/>
    </w:rPr>
  </w:style>
  <w:style w:type="paragraph" w:styleId="4">
    <w:name w:val="heading 4"/>
    <w:aliases w:val="承辦單位"/>
    <w:basedOn w:val="1"/>
    <w:next w:val="a"/>
    <w:link w:val="40"/>
    <w:uiPriority w:val="9"/>
    <w:unhideWhenUsed/>
    <w:qFormat/>
    <w:rsid w:val="007A75AB"/>
    <w:pPr>
      <w:keepNext w:val="0"/>
      <w:spacing w:before="0" w:after="0" w:line="400" w:lineRule="exact"/>
      <w:ind w:leftChars="0" w:left="0" w:firstLineChars="0" w:firstLine="0"/>
      <w:jc w:val="right"/>
      <w:outlineLvl w:val="3"/>
    </w:pPr>
    <w:rPr>
      <w:rFonts w:ascii="Times New Roman" w:eastAsia="標楷體" w:hAnsi="Times New Roman"/>
      <w:b w:val="0"/>
      <w:bCs w:val="0"/>
      <w:snapToGrid/>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styleId="ae">
    <w:name w:val="Hyperlink"/>
    <w:uiPriority w:val="99"/>
    <w:rsid w:val="00357987"/>
    <w:rPr>
      <w:color w:val="0000FF"/>
      <w:u w:val="single"/>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semiHidden/>
    <w:rsid w:val="000C4707"/>
    <w:pPr>
      <w:tabs>
        <w:tab w:val="right" w:leader="hyphen" w:pos="8567"/>
      </w:tabs>
      <w:ind w:leftChars="0" w:left="0" w:firstLineChars="0" w:firstLine="0"/>
    </w:pPr>
    <w:rPr>
      <w:rFonts w:hAnsi="標楷體"/>
      <w:b/>
      <w:noProof/>
      <w:color w:val="000000"/>
      <w:sz w:val="36"/>
      <w:szCs w:val="36"/>
    </w:rPr>
  </w:style>
  <w:style w:type="paragraph" w:styleId="24">
    <w:name w:val="toc 2"/>
    <w:basedOn w:val="a"/>
    <w:next w:val="a"/>
    <w:autoRedefine/>
    <w:uiPriority w:val="39"/>
    <w:rsid w:val="00282FB7"/>
    <w:pPr>
      <w:tabs>
        <w:tab w:val="right" w:leader="hyphen" w:pos="8553"/>
      </w:tabs>
      <w:ind w:leftChars="0" w:left="486" w:rightChars="50" w:right="142" w:hangingChars="200" w:hanging="486"/>
    </w:pPr>
    <w:rPr>
      <w:rFonts w:hAnsi="標楷體"/>
      <w:noProof/>
      <w:sz w:val="24"/>
      <w:szCs w:val="24"/>
    </w:rPr>
  </w:style>
  <w:style w:type="character" w:customStyle="1" w:styleId="af">
    <w:name w:val="(一)(二)(三) 字元"/>
    <w:rsid w:val="00357987"/>
    <w:rPr>
      <w:rFonts w:eastAsia="標楷體"/>
      <w:snapToGrid w:val="0"/>
      <w:kern w:val="2"/>
      <w:sz w:val="28"/>
      <w:szCs w:val="28"/>
      <w:lang w:val="en-US" w:eastAsia="zh-TW" w:bidi="ar-SA"/>
    </w:rPr>
  </w:style>
  <w:style w:type="character" w:customStyle="1" w:styleId="af0">
    <w:name w:val="(一)下內文 字元"/>
    <w:rsid w:val="00357987"/>
    <w:rPr>
      <w:rFonts w:eastAsia="標楷體"/>
      <w:snapToGrid w:val="0"/>
      <w:kern w:val="2"/>
      <w:sz w:val="28"/>
      <w:szCs w:val="28"/>
      <w:lang w:val="en-US" w:eastAsia="zh-TW" w:bidi="ar-SA"/>
    </w:rPr>
  </w:style>
  <w:style w:type="paragraph" w:styleId="af1">
    <w:name w:val="Body Text"/>
    <w:aliases w:val="本文 字元"/>
    <w:basedOn w:val="a"/>
    <w:rsid w:val="00357987"/>
    <w:pPr>
      <w:spacing w:after="120" w:line="240" w:lineRule="auto"/>
      <w:ind w:leftChars="0" w:left="0" w:firstLineChars="0" w:firstLine="0"/>
      <w:jc w:val="left"/>
    </w:pPr>
    <w:rPr>
      <w:rFonts w:ascii="Times New Roman"/>
      <w:snapToGrid/>
    </w:rPr>
  </w:style>
  <w:style w:type="character" w:styleId="af2">
    <w:name w:val="page number"/>
    <w:basedOn w:val="a0"/>
    <w:rsid w:val="00357987"/>
  </w:style>
  <w:style w:type="paragraph" w:styleId="af3">
    <w:name w:val="header"/>
    <w:basedOn w:val="a"/>
    <w:rsid w:val="00357987"/>
    <w:pPr>
      <w:tabs>
        <w:tab w:val="center" w:pos="4153"/>
        <w:tab w:val="right" w:pos="8306"/>
      </w:tabs>
      <w:snapToGrid w:val="0"/>
      <w:spacing w:line="480" w:lineRule="exact"/>
    </w:pPr>
    <w:rPr>
      <w:rFonts w:ascii="Times New Roman"/>
      <w:sz w:val="20"/>
      <w:szCs w:val="20"/>
    </w:rPr>
  </w:style>
  <w:style w:type="paragraph" w:styleId="af4">
    <w:name w:val="footer"/>
    <w:basedOn w:val="a"/>
    <w:link w:val="af5"/>
    <w:uiPriority w:val="99"/>
    <w:rsid w:val="00357987"/>
    <w:pPr>
      <w:tabs>
        <w:tab w:val="center" w:pos="4153"/>
        <w:tab w:val="right" w:pos="8306"/>
      </w:tabs>
      <w:snapToGrid w:val="0"/>
      <w:spacing w:line="480" w:lineRule="exact"/>
    </w:pPr>
    <w:rPr>
      <w:rFonts w:ascii="Times New Roman"/>
      <w:sz w:val="20"/>
      <w:szCs w:val="20"/>
    </w:rPr>
  </w:style>
  <w:style w:type="character" w:customStyle="1" w:styleId="160">
    <w:name w:val="第一層(16號字) 字元"/>
    <w:link w:val="16"/>
    <w:rsid w:val="00357987"/>
    <w:rPr>
      <w:rFonts w:ascii="標楷體" w:eastAsia="標楷體"/>
      <w:b/>
      <w:snapToGrid w:val="0"/>
      <w:kern w:val="2"/>
      <w:sz w:val="32"/>
      <w:lang w:val="en-US" w:eastAsia="zh-TW" w:bidi="ar-SA"/>
    </w:rPr>
  </w:style>
  <w:style w:type="paragraph" w:styleId="af6">
    <w:name w:val="Body Text Indent"/>
    <w:basedOn w:val="a"/>
    <w:rsid w:val="006D3F85"/>
    <w:pPr>
      <w:spacing w:after="120"/>
      <w:ind w:left="480"/>
    </w:pPr>
  </w:style>
  <w:style w:type="table" w:styleId="af7">
    <w:name w:val="Table Grid"/>
    <w:basedOn w:val="a1"/>
    <w:uiPriority w:val="59"/>
    <w:rsid w:val="006D3F8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1924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23">
    <w:name w:val="(一)下內文縮2 字元"/>
    <w:link w:val="22"/>
    <w:rsid w:val="00A64CC8"/>
    <w:rPr>
      <w:rFonts w:ascii="標楷體" w:eastAsia="標楷體"/>
      <w:snapToGrid w:val="0"/>
      <w:kern w:val="2"/>
      <w:sz w:val="28"/>
      <w:szCs w:val="28"/>
      <w:lang w:val="en-US" w:eastAsia="zh-TW" w:bidi="ar-SA"/>
    </w:rPr>
  </w:style>
  <w:style w:type="character" w:customStyle="1" w:styleId="1230">
    <w:name w:val="1.2.3. 字元"/>
    <w:link w:val="123"/>
    <w:rsid w:val="00A64CC8"/>
    <w:rPr>
      <w:rFonts w:ascii="標楷體" w:eastAsia="標楷體"/>
      <w:snapToGrid w:val="0"/>
      <w:kern w:val="2"/>
      <w:sz w:val="28"/>
      <w:szCs w:val="28"/>
      <w:lang w:val="en-US" w:eastAsia="zh-TW" w:bidi="ar-SA"/>
    </w:rPr>
  </w:style>
  <w:style w:type="character" w:customStyle="1" w:styleId="143">
    <w:name w:val="表格內文(14行高) 字元"/>
    <w:link w:val="142"/>
    <w:qFormat/>
    <w:rsid w:val="00D76926"/>
    <w:rPr>
      <w:rFonts w:ascii="標楷體" w:eastAsia="標楷體"/>
      <w:snapToGrid w:val="0"/>
      <w:kern w:val="2"/>
      <w:sz w:val="24"/>
      <w:szCs w:val="28"/>
      <w:lang w:val="en-US" w:eastAsia="zh-TW" w:bidi="ar-SA"/>
    </w:rPr>
  </w:style>
  <w:style w:type="character" w:customStyle="1" w:styleId="201">
    <w:name w:val="表格內文(20行高) 字元"/>
    <w:link w:val="200"/>
    <w:rsid w:val="00D76926"/>
    <w:rPr>
      <w:rFonts w:ascii="標楷體" w:eastAsia="標楷體"/>
      <w:snapToGrid w:val="0"/>
      <w:kern w:val="2"/>
      <w:sz w:val="24"/>
      <w:szCs w:val="28"/>
      <w:lang w:val="en-US" w:eastAsia="zh-TW" w:bidi="ar-SA"/>
    </w:rPr>
  </w:style>
  <w:style w:type="character" w:customStyle="1" w:styleId="a9">
    <w:name w:val="前言內文 字元"/>
    <w:link w:val="a8"/>
    <w:rsid w:val="009E7392"/>
    <w:rPr>
      <w:rFonts w:ascii="標楷體" w:eastAsia="標楷體"/>
      <w:snapToGrid w:val="0"/>
      <w:kern w:val="2"/>
      <w:sz w:val="28"/>
      <w:szCs w:val="28"/>
      <w:lang w:val="en-US" w:eastAsia="zh-TW" w:bidi="ar-SA"/>
    </w:rPr>
  </w:style>
  <w:style w:type="character" w:customStyle="1" w:styleId="a7">
    <w:name w:val="結論 字元"/>
    <w:link w:val="a6"/>
    <w:rsid w:val="009E7392"/>
    <w:rPr>
      <w:rFonts w:ascii="標楷體" w:eastAsia="標楷體"/>
      <w:snapToGrid w:val="0"/>
      <w:kern w:val="2"/>
      <w:sz w:val="28"/>
      <w:szCs w:val="28"/>
      <w:lang w:val="en-US" w:eastAsia="zh-TW" w:bidi="ar-SA"/>
    </w:rPr>
  </w:style>
  <w:style w:type="paragraph" w:customStyle="1" w:styleId="af8">
    <w:name w:val="第二層"/>
    <w:basedOn w:val="af9"/>
    <w:rsid w:val="009E7392"/>
    <w:pPr>
      <w:spacing w:line="500" w:lineRule="exact"/>
      <w:ind w:left="559" w:hangingChars="200" w:hanging="559"/>
      <w:jc w:val="both"/>
    </w:pPr>
    <w:rPr>
      <w:rFonts w:ascii="新細明體" w:eastAsia="新細明體" w:cs="Times New Roman"/>
      <w:b/>
      <w:bCs/>
      <w:sz w:val="28"/>
    </w:rPr>
  </w:style>
  <w:style w:type="paragraph" w:styleId="af9">
    <w:name w:val="Plain Text"/>
    <w:basedOn w:val="a"/>
    <w:rsid w:val="009E7392"/>
    <w:pPr>
      <w:spacing w:line="240" w:lineRule="auto"/>
      <w:ind w:leftChars="0" w:left="0" w:firstLineChars="0" w:firstLine="0"/>
      <w:jc w:val="left"/>
    </w:pPr>
    <w:rPr>
      <w:rFonts w:ascii="細明體" w:eastAsia="細明體" w:hAnsi="Courier New" w:cs="Courier New"/>
      <w:snapToGrid/>
      <w:sz w:val="24"/>
      <w:szCs w:val="24"/>
    </w:rPr>
  </w:style>
  <w:style w:type="paragraph" w:customStyle="1" w:styleId="afa">
    <w:name w:val="第一層"/>
    <w:rsid w:val="003503FF"/>
    <w:pPr>
      <w:spacing w:line="480" w:lineRule="exact"/>
    </w:pPr>
    <w:rPr>
      <w:rFonts w:eastAsia="標楷體"/>
      <w:b/>
      <w:snapToGrid w:val="0"/>
      <w:kern w:val="2"/>
      <w:sz w:val="32"/>
    </w:rPr>
  </w:style>
  <w:style w:type="character" w:styleId="afb">
    <w:name w:val="footnote reference"/>
    <w:aliases w:val="FR,Ref,de nota al pie,註腳內容,Error-Fußnotenzeichen5,Error-Fußnotenzeichen6,Error-Fußnotenzeichen3,Error-Fusnotßnotenzeichen5,Error-Fußnotenzeic,4_G"/>
    <w:qFormat/>
    <w:rsid w:val="003E6FF7"/>
    <w:rPr>
      <w:vertAlign w:val="superscript"/>
    </w:rPr>
  </w:style>
  <w:style w:type="paragraph" w:styleId="afc">
    <w:name w:val="footnote text"/>
    <w:basedOn w:val="a"/>
    <w:link w:val="afd"/>
    <w:rsid w:val="003E6FF7"/>
    <w:pPr>
      <w:snapToGrid w:val="0"/>
      <w:jc w:val="left"/>
    </w:pPr>
    <w:rPr>
      <w:sz w:val="20"/>
      <w:szCs w:val="20"/>
    </w:rPr>
  </w:style>
  <w:style w:type="character" w:customStyle="1" w:styleId="141">
    <w:name w:val="第二層(14號字) 字元1"/>
    <w:link w:val="14"/>
    <w:rsid w:val="003E6FF7"/>
    <w:rPr>
      <w:rFonts w:ascii="標楷體" w:eastAsia="標楷體"/>
      <w:b/>
      <w:snapToGrid w:val="0"/>
      <w:kern w:val="2"/>
      <w:sz w:val="28"/>
      <w:lang w:val="en-US" w:eastAsia="zh-TW" w:bidi="ar-SA"/>
    </w:rPr>
  </w:style>
  <w:style w:type="paragraph" w:customStyle="1" w:styleId="5">
    <w:name w:val="字元 字元5"/>
    <w:basedOn w:val="a"/>
    <w:semiHidden/>
    <w:rsid w:val="002E726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1F2E4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extstory1">
    <w:name w:val="text_story1"/>
    <w:rsid w:val="006F138E"/>
    <w:rPr>
      <w:rFonts w:ascii="sө" w:hAnsi="sө" w:hint="default"/>
      <w:i w:val="0"/>
      <w:iCs w:val="0"/>
      <w:strike w:val="0"/>
      <w:dstrike w:val="0"/>
      <w:color w:val="000000"/>
      <w:sz w:val="22"/>
      <w:szCs w:val="22"/>
      <w:u w:val="none"/>
      <w:effect w:val="none"/>
    </w:rPr>
  </w:style>
  <w:style w:type="character" w:customStyle="1" w:styleId="textcontenttitle21">
    <w:name w:val="text_contenttitle21"/>
    <w:rsid w:val="009301CE"/>
    <w:rPr>
      <w:rFonts w:ascii="Arial" w:hAnsi="Arial" w:cs="Arial" w:hint="default"/>
      <w:b/>
      <w:bCs/>
      <w:color w:val="444444"/>
      <w:sz w:val="30"/>
      <w:szCs w:val="30"/>
    </w:rPr>
  </w:style>
  <w:style w:type="paragraph" w:styleId="31">
    <w:name w:val="toc 3"/>
    <w:basedOn w:val="a"/>
    <w:next w:val="a"/>
    <w:autoRedefine/>
    <w:semiHidden/>
    <w:rsid w:val="005258AD"/>
    <w:pPr>
      <w:spacing w:line="240" w:lineRule="auto"/>
      <w:ind w:leftChars="400" w:left="960" w:firstLineChars="0" w:firstLine="0"/>
      <w:jc w:val="left"/>
    </w:pPr>
    <w:rPr>
      <w:rFonts w:ascii="Times New Roman"/>
      <w:snapToGrid/>
      <w:szCs w:val="24"/>
    </w:rPr>
  </w:style>
  <w:style w:type="character" w:customStyle="1" w:styleId="f121">
    <w:name w:val="f121"/>
    <w:rsid w:val="005F30C9"/>
    <w:rPr>
      <w:rFonts w:ascii="細明體" w:eastAsia="細明體" w:hAnsi="細明體" w:hint="eastAsia"/>
      <w:sz w:val="24"/>
      <w:szCs w:val="24"/>
    </w:rPr>
  </w:style>
  <w:style w:type="paragraph" w:styleId="afe">
    <w:name w:val="Normal Indent"/>
    <w:basedOn w:val="a"/>
    <w:rsid w:val="00514BF1"/>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ff">
    <w:name w:val="字元 字元"/>
    <w:basedOn w:val="a"/>
    <w:semiHidden/>
    <w:rsid w:val="00514BF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HeadingBase">
    <w:name w:val="Heading Base"/>
    <w:basedOn w:val="af1"/>
    <w:next w:val="af1"/>
    <w:rsid w:val="009667E5"/>
    <w:pPr>
      <w:keepNext/>
      <w:keepLines/>
      <w:widowControl/>
      <w:spacing w:after="0" w:line="180" w:lineRule="atLeast"/>
    </w:pPr>
    <w:rPr>
      <w:rFonts w:ascii="Arial Black" w:eastAsia="新細明體" w:hAnsi="Arial Black"/>
      <w:spacing w:val="-10"/>
      <w:kern w:val="28"/>
      <w:sz w:val="18"/>
      <w:szCs w:val="20"/>
    </w:rPr>
  </w:style>
  <w:style w:type="character" w:styleId="aff0">
    <w:name w:val="Emphasis"/>
    <w:qFormat/>
    <w:rsid w:val="0021725E"/>
    <w:rPr>
      <w:b w:val="0"/>
      <w:bCs w:val="0"/>
      <w:i w:val="0"/>
      <w:iCs w:val="0"/>
      <w:color w:val="CC0033"/>
    </w:rPr>
  </w:style>
  <w:style w:type="paragraph" w:customStyle="1" w:styleId="CompanyName">
    <w:name w:val="Company Name"/>
    <w:basedOn w:val="a"/>
    <w:rsid w:val="0071471D"/>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aff1">
    <w:name w:val="字元 字元 字元"/>
    <w:basedOn w:val="a"/>
    <w:semiHidden/>
    <w:rsid w:val="007147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Balloon Text"/>
    <w:basedOn w:val="a"/>
    <w:link w:val="aff3"/>
    <w:uiPriority w:val="99"/>
    <w:semiHidden/>
    <w:unhideWhenUsed/>
    <w:rsid w:val="00D04ED5"/>
    <w:pPr>
      <w:spacing w:line="240" w:lineRule="auto"/>
    </w:pPr>
    <w:rPr>
      <w:rFonts w:ascii="Cambria" w:eastAsia="新細明體" w:hAnsi="Cambria"/>
      <w:sz w:val="18"/>
      <w:szCs w:val="18"/>
    </w:rPr>
  </w:style>
  <w:style w:type="character" w:customStyle="1" w:styleId="aff3">
    <w:name w:val="註解方塊文字 字元"/>
    <w:link w:val="aff2"/>
    <w:uiPriority w:val="99"/>
    <w:semiHidden/>
    <w:rsid w:val="00D04ED5"/>
    <w:rPr>
      <w:rFonts w:ascii="Cambria" w:eastAsia="新細明體" w:hAnsi="Cambria" w:cs="Times New Roman"/>
      <w:snapToGrid w:val="0"/>
      <w:kern w:val="2"/>
      <w:sz w:val="18"/>
      <w:szCs w:val="18"/>
    </w:rPr>
  </w:style>
  <w:style w:type="paragraph" w:styleId="aff4">
    <w:name w:val="endnote text"/>
    <w:basedOn w:val="a"/>
    <w:link w:val="aff5"/>
    <w:uiPriority w:val="99"/>
    <w:semiHidden/>
    <w:unhideWhenUsed/>
    <w:rsid w:val="00BE2B41"/>
    <w:pPr>
      <w:snapToGrid w:val="0"/>
      <w:jc w:val="left"/>
    </w:pPr>
  </w:style>
  <w:style w:type="character" w:customStyle="1" w:styleId="aff5">
    <w:name w:val="章節附註文字 字元"/>
    <w:link w:val="aff4"/>
    <w:uiPriority w:val="99"/>
    <w:semiHidden/>
    <w:rsid w:val="00BE2B41"/>
    <w:rPr>
      <w:rFonts w:ascii="標楷體" w:eastAsia="標楷體"/>
      <w:snapToGrid w:val="0"/>
      <w:kern w:val="2"/>
      <w:sz w:val="28"/>
      <w:szCs w:val="28"/>
    </w:rPr>
  </w:style>
  <w:style w:type="character" w:styleId="aff6">
    <w:name w:val="endnote reference"/>
    <w:uiPriority w:val="99"/>
    <w:semiHidden/>
    <w:unhideWhenUsed/>
    <w:rsid w:val="00BE2B41"/>
    <w:rPr>
      <w:vertAlign w:val="superscript"/>
    </w:rPr>
  </w:style>
  <w:style w:type="paragraph" w:customStyle="1" w:styleId="05">
    <w:name w:val="05 表格用細文"/>
    <w:basedOn w:val="a"/>
    <w:qFormat/>
    <w:rsid w:val="00D61E5C"/>
    <w:pPr>
      <w:adjustRightInd w:val="0"/>
      <w:snapToGrid w:val="0"/>
      <w:spacing w:line="240" w:lineRule="auto"/>
      <w:ind w:leftChars="0" w:left="0" w:firstLineChars="0" w:firstLine="0"/>
      <w:jc w:val="left"/>
      <w:textAlignment w:val="baseline"/>
    </w:pPr>
    <w:rPr>
      <w:rFonts w:ascii="Times New Roman"/>
      <w:snapToGrid/>
      <w:sz w:val="24"/>
      <w:szCs w:val="24"/>
    </w:rPr>
  </w:style>
  <w:style w:type="character" w:customStyle="1" w:styleId="21">
    <w:name w:val="(一)(二)(三) 字元2"/>
    <w:link w:val="a4"/>
    <w:rsid w:val="00FE74AD"/>
    <w:rPr>
      <w:rFonts w:ascii="標楷體" w:eastAsia="標楷體"/>
      <w:snapToGrid w:val="0"/>
      <w:kern w:val="2"/>
      <w:sz w:val="28"/>
      <w:szCs w:val="28"/>
    </w:rPr>
  </w:style>
  <w:style w:type="paragraph" w:customStyle="1" w:styleId="12">
    <w:name w:val="1"/>
    <w:basedOn w:val="a"/>
    <w:semiHidden/>
    <w:rsid w:val="00DC4B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
    <w:uiPriority w:val="99"/>
    <w:semiHidden/>
    <w:unhideWhenUsed/>
    <w:rsid w:val="005E5B1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7">
    <w:name w:val="List Paragraph"/>
    <w:aliases w:val="標題 (4),1.1.1.1清單段落,List Paragraph,列點,(二),貿易局(一),標1,清單段落1"/>
    <w:basedOn w:val="a"/>
    <w:link w:val="aff8"/>
    <w:uiPriority w:val="34"/>
    <w:qFormat/>
    <w:rsid w:val="003C4BA4"/>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33539F"/>
    <w:pPr>
      <w:widowControl w:val="0"/>
      <w:autoSpaceDE w:val="0"/>
      <w:autoSpaceDN w:val="0"/>
      <w:adjustRightInd w:val="0"/>
    </w:pPr>
    <w:rPr>
      <w:rFonts w:ascii="標楷體" w:eastAsia="標楷體" w:cs="標楷體"/>
      <w:color w:val="000000"/>
      <w:sz w:val="24"/>
      <w:szCs w:val="24"/>
    </w:rPr>
  </w:style>
  <w:style w:type="character" w:styleId="aff9">
    <w:name w:val="Strong"/>
    <w:uiPriority w:val="22"/>
    <w:qFormat/>
    <w:rsid w:val="006349D0"/>
    <w:rPr>
      <w:b/>
      <w:bCs/>
    </w:rPr>
  </w:style>
  <w:style w:type="character" w:customStyle="1" w:styleId="ms-rtethemeforecolor-2-0">
    <w:name w:val="ms-rtethemeforecolor-2-0"/>
    <w:rsid w:val="006349D0"/>
  </w:style>
  <w:style w:type="character" w:customStyle="1" w:styleId="ms-rtefontsize-2">
    <w:name w:val="ms-rtefontsize-2"/>
    <w:rsid w:val="006349D0"/>
  </w:style>
  <w:style w:type="character" w:customStyle="1" w:styleId="afd">
    <w:name w:val="註腳文字 字元"/>
    <w:link w:val="afc"/>
    <w:uiPriority w:val="99"/>
    <w:rsid w:val="00452F48"/>
    <w:rPr>
      <w:rFonts w:ascii="標楷體" w:eastAsia="標楷體"/>
      <w:snapToGrid w:val="0"/>
      <w:kern w:val="2"/>
    </w:rPr>
  </w:style>
  <w:style w:type="character" w:customStyle="1" w:styleId="20">
    <w:name w:val="標題 2 字元"/>
    <w:aliases w:val="Q第2層 字元"/>
    <w:link w:val="2"/>
    <w:uiPriority w:val="9"/>
    <w:rsid w:val="007A75AB"/>
    <w:rPr>
      <w:rFonts w:ascii="標楷體" w:eastAsia="標楷體" w:hAnsi="標楷體"/>
      <w:b/>
      <w:color w:val="833C0B"/>
      <w:kern w:val="28"/>
      <w:sz w:val="28"/>
      <w:szCs w:val="28"/>
    </w:rPr>
  </w:style>
  <w:style w:type="character" w:customStyle="1" w:styleId="30">
    <w:name w:val="標題 3 字元"/>
    <w:aliases w:val="說明 字元"/>
    <w:link w:val="3"/>
    <w:uiPriority w:val="9"/>
    <w:rsid w:val="007A75AB"/>
    <w:rPr>
      <w:rFonts w:eastAsia="標楷體"/>
      <w:kern w:val="2"/>
      <w:sz w:val="28"/>
      <w:szCs w:val="22"/>
      <w:bdr w:val="single" w:sz="4" w:space="0" w:color="auto"/>
    </w:rPr>
  </w:style>
  <w:style w:type="character" w:customStyle="1" w:styleId="40">
    <w:name w:val="標題 4 字元"/>
    <w:aliases w:val="承辦單位 字元"/>
    <w:link w:val="4"/>
    <w:uiPriority w:val="9"/>
    <w:rsid w:val="007A75AB"/>
    <w:rPr>
      <w:rFonts w:eastAsia="標楷體"/>
      <w:kern w:val="2"/>
      <w:sz w:val="22"/>
      <w:szCs w:val="22"/>
    </w:rPr>
  </w:style>
  <w:style w:type="character" w:customStyle="1" w:styleId="10">
    <w:name w:val="標題 1 字元"/>
    <w:link w:val="1"/>
    <w:uiPriority w:val="9"/>
    <w:rsid w:val="007A75AB"/>
    <w:rPr>
      <w:rFonts w:ascii="Cambria" w:eastAsia="新細明體" w:hAnsi="Cambria" w:cs="Times New Roman"/>
      <w:b/>
      <w:bCs/>
      <w:snapToGrid w:val="0"/>
      <w:kern w:val="52"/>
      <w:sz w:val="52"/>
      <w:szCs w:val="52"/>
    </w:rPr>
  </w:style>
  <w:style w:type="character" w:customStyle="1" w:styleId="aff8">
    <w:name w:val="清單段落 字元"/>
    <w:aliases w:val="標題 (4) 字元,1.1.1.1清單段落 字元,List Paragraph 字元,列點 字元,(二) 字元,貿易局(一) 字元,標1 字元,清單段落1 字元"/>
    <w:link w:val="aff7"/>
    <w:uiPriority w:val="34"/>
    <w:locked/>
    <w:rsid w:val="009D7996"/>
    <w:rPr>
      <w:rFonts w:ascii="新細明體" w:hAnsi="新細明體" w:cs="新細明體"/>
      <w:sz w:val="24"/>
      <w:szCs w:val="24"/>
    </w:rPr>
  </w:style>
  <w:style w:type="character" w:customStyle="1" w:styleId="af5">
    <w:name w:val="頁尾 字元"/>
    <w:link w:val="af4"/>
    <w:uiPriority w:val="99"/>
    <w:rsid w:val="0050677A"/>
    <w:rPr>
      <w:rFonts w:eastAsia="標楷體"/>
      <w:snapToGrid w:val="0"/>
      <w:kern w:val="2"/>
    </w:rPr>
  </w:style>
  <w:style w:type="character" w:customStyle="1" w:styleId="HTML0">
    <w:name w:val="HTML 預設格式 字元"/>
    <w:link w:val="HTML"/>
    <w:uiPriority w:val="99"/>
    <w:rsid w:val="003F0615"/>
    <w:rPr>
      <w:rFonts w:ascii="細明體" w:eastAsia="細明體" w:hAnsi="細明體" w:cs="細明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52995">
      <w:bodyDiv w:val="1"/>
      <w:marLeft w:val="0"/>
      <w:marRight w:val="0"/>
      <w:marTop w:val="0"/>
      <w:marBottom w:val="0"/>
      <w:divBdr>
        <w:top w:val="none" w:sz="0" w:space="0" w:color="auto"/>
        <w:left w:val="none" w:sz="0" w:space="0" w:color="auto"/>
        <w:bottom w:val="none" w:sz="0" w:space="0" w:color="auto"/>
        <w:right w:val="none" w:sz="0" w:space="0" w:color="auto"/>
      </w:divBdr>
    </w:div>
    <w:div w:id="23100695">
      <w:bodyDiv w:val="1"/>
      <w:marLeft w:val="0"/>
      <w:marRight w:val="0"/>
      <w:marTop w:val="0"/>
      <w:marBottom w:val="0"/>
      <w:divBdr>
        <w:top w:val="none" w:sz="0" w:space="0" w:color="auto"/>
        <w:left w:val="none" w:sz="0" w:space="0" w:color="auto"/>
        <w:bottom w:val="none" w:sz="0" w:space="0" w:color="auto"/>
        <w:right w:val="none" w:sz="0" w:space="0" w:color="auto"/>
      </w:divBdr>
    </w:div>
    <w:div w:id="28999232">
      <w:bodyDiv w:val="1"/>
      <w:marLeft w:val="0"/>
      <w:marRight w:val="0"/>
      <w:marTop w:val="0"/>
      <w:marBottom w:val="0"/>
      <w:divBdr>
        <w:top w:val="none" w:sz="0" w:space="0" w:color="auto"/>
        <w:left w:val="none" w:sz="0" w:space="0" w:color="auto"/>
        <w:bottom w:val="none" w:sz="0" w:space="0" w:color="auto"/>
        <w:right w:val="none" w:sz="0" w:space="0" w:color="auto"/>
      </w:divBdr>
      <w:divsChild>
        <w:div w:id="836531642">
          <w:marLeft w:val="300"/>
          <w:marRight w:val="300"/>
          <w:marTop w:val="0"/>
          <w:marBottom w:val="0"/>
          <w:divBdr>
            <w:top w:val="none" w:sz="0" w:space="0" w:color="auto"/>
            <w:left w:val="none" w:sz="0" w:space="0" w:color="auto"/>
            <w:bottom w:val="none" w:sz="0" w:space="0" w:color="auto"/>
            <w:right w:val="none" w:sz="0" w:space="0" w:color="auto"/>
          </w:divBdr>
          <w:divsChild>
            <w:div w:id="1385330000">
              <w:marLeft w:val="0"/>
              <w:marRight w:val="0"/>
              <w:marTop w:val="0"/>
              <w:marBottom w:val="0"/>
              <w:divBdr>
                <w:top w:val="none" w:sz="0" w:space="0" w:color="auto"/>
                <w:left w:val="none" w:sz="0" w:space="0" w:color="auto"/>
                <w:bottom w:val="none" w:sz="0" w:space="0" w:color="auto"/>
                <w:right w:val="none" w:sz="0" w:space="0" w:color="auto"/>
              </w:divBdr>
            </w:div>
            <w:div w:id="1819609081">
              <w:marLeft w:val="0"/>
              <w:marRight w:val="0"/>
              <w:marTop w:val="0"/>
              <w:marBottom w:val="0"/>
              <w:divBdr>
                <w:top w:val="none" w:sz="0" w:space="0" w:color="auto"/>
                <w:left w:val="none" w:sz="0" w:space="0" w:color="auto"/>
                <w:bottom w:val="none" w:sz="0" w:space="0" w:color="auto"/>
                <w:right w:val="none" w:sz="0" w:space="0" w:color="auto"/>
              </w:divBdr>
            </w:div>
          </w:divsChild>
        </w:div>
        <w:div w:id="1911885018">
          <w:marLeft w:val="300"/>
          <w:marRight w:val="300"/>
          <w:marTop w:val="0"/>
          <w:marBottom w:val="0"/>
          <w:divBdr>
            <w:top w:val="none" w:sz="0" w:space="0" w:color="auto"/>
            <w:left w:val="none" w:sz="0" w:space="0" w:color="auto"/>
            <w:bottom w:val="none" w:sz="0" w:space="0" w:color="auto"/>
            <w:right w:val="none" w:sz="0" w:space="0" w:color="auto"/>
          </w:divBdr>
          <w:divsChild>
            <w:div w:id="57900751">
              <w:marLeft w:val="0"/>
              <w:marRight w:val="0"/>
              <w:marTop w:val="0"/>
              <w:marBottom w:val="0"/>
              <w:divBdr>
                <w:top w:val="none" w:sz="0" w:space="0" w:color="auto"/>
                <w:left w:val="none" w:sz="0" w:space="0" w:color="auto"/>
                <w:bottom w:val="none" w:sz="0" w:space="0" w:color="auto"/>
                <w:right w:val="none" w:sz="0" w:space="0" w:color="auto"/>
              </w:divBdr>
            </w:div>
            <w:div w:id="10165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82762">
      <w:bodyDiv w:val="1"/>
      <w:marLeft w:val="0"/>
      <w:marRight w:val="0"/>
      <w:marTop w:val="0"/>
      <w:marBottom w:val="0"/>
      <w:divBdr>
        <w:top w:val="none" w:sz="0" w:space="0" w:color="auto"/>
        <w:left w:val="none" w:sz="0" w:space="0" w:color="auto"/>
        <w:bottom w:val="none" w:sz="0" w:space="0" w:color="auto"/>
        <w:right w:val="none" w:sz="0" w:space="0" w:color="auto"/>
      </w:divBdr>
    </w:div>
    <w:div w:id="104422719">
      <w:bodyDiv w:val="1"/>
      <w:marLeft w:val="0"/>
      <w:marRight w:val="0"/>
      <w:marTop w:val="0"/>
      <w:marBottom w:val="0"/>
      <w:divBdr>
        <w:top w:val="none" w:sz="0" w:space="0" w:color="auto"/>
        <w:left w:val="none" w:sz="0" w:space="0" w:color="auto"/>
        <w:bottom w:val="none" w:sz="0" w:space="0" w:color="auto"/>
        <w:right w:val="none" w:sz="0" w:space="0" w:color="auto"/>
      </w:divBdr>
    </w:div>
    <w:div w:id="105316757">
      <w:bodyDiv w:val="1"/>
      <w:marLeft w:val="0"/>
      <w:marRight w:val="0"/>
      <w:marTop w:val="0"/>
      <w:marBottom w:val="0"/>
      <w:divBdr>
        <w:top w:val="none" w:sz="0" w:space="0" w:color="auto"/>
        <w:left w:val="none" w:sz="0" w:space="0" w:color="auto"/>
        <w:bottom w:val="none" w:sz="0" w:space="0" w:color="auto"/>
        <w:right w:val="none" w:sz="0" w:space="0" w:color="auto"/>
      </w:divBdr>
    </w:div>
    <w:div w:id="130170445">
      <w:bodyDiv w:val="1"/>
      <w:marLeft w:val="0"/>
      <w:marRight w:val="0"/>
      <w:marTop w:val="0"/>
      <w:marBottom w:val="0"/>
      <w:divBdr>
        <w:top w:val="none" w:sz="0" w:space="0" w:color="auto"/>
        <w:left w:val="none" w:sz="0" w:space="0" w:color="auto"/>
        <w:bottom w:val="none" w:sz="0" w:space="0" w:color="auto"/>
        <w:right w:val="none" w:sz="0" w:space="0" w:color="auto"/>
      </w:divBdr>
    </w:div>
    <w:div w:id="180945401">
      <w:bodyDiv w:val="1"/>
      <w:marLeft w:val="0"/>
      <w:marRight w:val="0"/>
      <w:marTop w:val="0"/>
      <w:marBottom w:val="0"/>
      <w:divBdr>
        <w:top w:val="none" w:sz="0" w:space="0" w:color="auto"/>
        <w:left w:val="none" w:sz="0" w:space="0" w:color="auto"/>
        <w:bottom w:val="none" w:sz="0" w:space="0" w:color="auto"/>
        <w:right w:val="none" w:sz="0" w:space="0" w:color="auto"/>
      </w:divBdr>
    </w:div>
    <w:div w:id="249654853">
      <w:bodyDiv w:val="1"/>
      <w:marLeft w:val="0"/>
      <w:marRight w:val="0"/>
      <w:marTop w:val="0"/>
      <w:marBottom w:val="0"/>
      <w:divBdr>
        <w:top w:val="none" w:sz="0" w:space="0" w:color="auto"/>
        <w:left w:val="none" w:sz="0" w:space="0" w:color="auto"/>
        <w:bottom w:val="none" w:sz="0" w:space="0" w:color="auto"/>
        <w:right w:val="none" w:sz="0" w:space="0" w:color="auto"/>
      </w:divBdr>
    </w:div>
    <w:div w:id="255748283">
      <w:bodyDiv w:val="1"/>
      <w:marLeft w:val="0"/>
      <w:marRight w:val="0"/>
      <w:marTop w:val="0"/>
      <w:marBottom w:val="0"/>
      <w:divBdr>
        <w:top w:val="none" w:sz="0" w:space="0" w:color="auto"/>
        <w:left w:val="none" w:sz="0" w:space="0" w:color="auto"/>
        <w:bottom w:val="none" w:sz="0" w:space="0" w:color="auto"/>
        <w:right w:val="none" w:sz="0" w:space="0" w:color="auto"/>
      </w:divBdr>
    </w:div>
    <w:div w:id="256866969">
      <w:bodyDiv w:val="1"/>
      <w:marLeft w:val="0"/>
      <w:marRight w:val="0"/>
      <w:marTop w:val="0"/>
      <w:marBottom w:val="0"/>
      <w:divBdr>
        <w:top w:val="none" w:sz="0" w:space="0" w:color="auto"/>
        <w:left w:val="none" w:sz="0" w:space="0" w:color="auto"/>
        <w:bottom w:val="none" w:sz="0" w:space="0" w:color="auto"/>
        <w:right w:val="none" w:sz="0" w:space="0" w:color="auto"/>
      </w:divBdr>
      <w:divsChild>
        <w:div w:id="494538416">
          <w:marLeft w:val="0"/>
          <w:marRight w:val="0"/>
          <w:marTop w:val="0"/>
          <w:marBottom w:val="0"/>
          <w:divBdr>
            <w:top w:val="none" w:sz="0" w:space="0" w:color="auto"/>
            <w:left w:val="none" w:sz="0" w:space="0" w:color="auto"/>
            <w:bottom w:val="none" w:sz="0" w:space="0" w:color="auto"/>
            <w:right w:val="none" w:sz="0" w:space="0" w:color="auto"/>
          </w:divBdr>
          <w:divsChild>
            <w:div w:id="1275986861">
              <w:marLeft w:val="0"/>
              <w:marRight w:val="0"/>
              <w:marTop w:val="0"/>
              <w:marBottom w:val="0"/>
              <w:divBdr>
                <w:top w:val="none" w:sz="0" w:space="0" w:color="auto"/>
                <w:left w:val="none" w:sz="0" w:space="0" w:color="auto"/>
                <w:bottom w:val="none" w:sz="0" w:space="0" w:color="auto"/>
                <w:right w:val="none" w:sz="0" w:space="0" w:color="auto"/>
              </w:divBdr>
              <w:divsChild>
                <w:div w:id="11954308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93215983">
          <w:marLeft w:val="0"/>
          <w:marRight w:val="240"/>
          <w:marTop w:val="0"/>
          <w:marBottom w:val="0"/>
          <w:divBdr>
            <w:top w:val="none" w:sz="0" w:space="0" w:color="auto"/>
            <w:left w:val="none" w:sz="0" w:space="0" w:color="auto"/>
            <w:bottom w:val="none" w:sz="0" w:space="0" w:color="auto"/>
            <w:right w:val="none" w:sz="0" w:space="0" w:color="auto"/>
          </w:divBdr>
        </w:div>
      </w:divsChild>
    </w:div>
    <w:div w:id="361706806">
      <w:bodyDiv w:val="1"/>
      <w:marLeft w:val="0"/>
      <w:marRight w:val="0"/>
      <w:marTop w:val="0"/>
      <w:marBottom w:val="0"/>
      <w:divBdr>
        <w:top w:val="none" w:sz="0" w:space="0" w:color="auto"/>
        <w:left w:val="none" w:sz="0" w:space="0" w:color="auto"/>
        <w:bottom w:val="none" w:sz="0" w:space="0" w:color="auto"/>
        <w:right w:val="none" w:sz="0" w:space="0" w:color="auto"/>
      </w:divBdr>
    </w:div>
    <w:div w:id="400950211">
      <w:bodyDiv w:val="1"/>
      <w:marLeft w:val="0"/>
      <w:marRight w:val="0"/>
      <w:marTop w:val="0"/>
      <w:marBottom w:val="0"/>
      <w:divBdr>
        <w:top w:val="none" w:sz="0" w:space="0" w:color="auto"/>
        <w:left w:val="none" w:sz="0" w:space="0" w:color="auto"/>
        <w:bottom w:val="none" w:sz="0" w:space="0" w:color="auto"/>
        <w:right w:val="none" w:sz="0" w:space="0" w:color="auto"/>
      </w:divBdr>
    </w:div>
    <w:div w:id="477265675">
      <w:bodyDiv w:val="1"/>
      <w:marLeft w:val="0"/>
      <w:marRight w:val="0"/>
      <w:marTop w:val="0"/>
      <w:marBottom w:val="0"/>
      <w:divBdr>
        <w:top w:val="none" w:sz="0" w:space="0" w:color="auto"/>
        <w:left w:val="none" w:sz="0" w:space="0" w:color="auto"/>
        <w:bottom w:val="none" w:sz="0" w:space="0" w:color="auto"/>
        <w:right w:val="none" w:sz="0" w:space="0" w:color="auto"/>
      </w:divBdr>
    </w:div>
    <w:div w:id="489951208">
      <w:bodyDiv w:val="1"/>
      <w:marLeft w:val="0"/>
      <w:marRight w:val="0"/>
      <w:marTop w:val="0"/>
      <w:marBottom w:val="0"/>
      <w:divBdr>
        <w:top w:val="none" w:sz="0" w:space="0" w:color="auto"/>
        <w:left w:val="none" w:sz="0" w:space="0" w:color="auto"/>
        <w:bottom w:val="none" w:sz="0" w:space="0" w:color="auto"/>
        <w:right w:val="none" w:sz="0" w:space="0" w:color="auto"/>
      </w:divBdr>
    </w:div>
    <w:div w:id="510607937">
      <w:bodyDiv w:val="1"/>
      <w:marLeft w:val="0"/>
      <w:marRight w:val="0"/>
      <w:marTop w:val="0"/>
      <w:marBottom w:val="0"/>
      <w:divBdr>
        <w:top w:val="none" w:sz="0" w:space="0" w:color="auto"/>
        <w:left w:val="none" w:sz="0" w:space="0" w:color="auto"/>
        <w:bottom w:val="none" w:sz="0" w:space="0" w:color="auto"/>
        <w:right w:val="none" w:sz="0" w:space="0" w:color="auto"/>
      </w:divBdr>
    </w:div>
    <w:div w:id="557595696">
      <w:bodyDiv w:val="1"/>
      <w:marLeft w:val="0"/>
      <w:marRight w:val="0"/>
      <w:marTop w:val="0"/>
      <w:marBottom w:val="0"/>
      <w:divBdr>
        <w:top w:val="none" w:sz="0" w:space="0" w:color="auto"/>
        <w:left w:val="none" w:sz="0" w:space="0" w:color="auto"/>
        <w:bottom w:val="none" w:sz="0" w:space="0" w:color="auto"/>
        <w:right w:val="none" w:sz="0" w:space="0" w:color="auto"/>
      </w:divBdr>
    </w:div>
    <w:div w:id="580875600">
      <w:bodyDiv w:val="1"/>
      <w:marLeft w:val="0"/>
      <w:marRight w:val="0"/>
      <w:marTop w:val="0"/>
      <w:marBottom w:val="0"/>
      <w:divBdr>
        <w:top w:val="none" w:sz="0" w:space="0" w:color="auto"/>
        <w:left w:val="none" w:sz="0" w:space="0" w:color="auto"/>
        <w:bottom w:val="none" w:sz="0" w:space="0" w:color="auto"/>
        <w:right w:val="none" w:sz="0" w:space="0" w:color="auto"/>
      </w:divBdr>
    </w:div>
    <w:div w:id="590546716">
      <w:bodyDiv w:val="1"/>
      <w:marLeft w:val="0"/>
      <w:marRight w:val="0"/>
      <w:marTop w:val="0"/>
      <w:marBottom w:val="0"/>
      <w:divBdr>
        <w:top w:val="none" w:sz="0" w:space="0" w:color="auto"/>
        <w:left w:val="none" w:sz="0" w:space="0" w:color="auto"/>
        <w:bottom w:val="none" w:sz="0" w:space="0" w:color="auto"/>
        <w:right w:val="none" w:sz="0" w:space="0" w:color="auto"/>
      </w:divBdr>
    </w:div>
    <w:div w:id="625626288">
      <w:bodyDiv w:val="1"/>
      <w:marLeft w:val="0"/>
      <w:marRight w:val="0"/>
      <w:marTop w:val="0"/>
      <w:marBottom w:val="0"/>
      <w:divBdr>
        <w:top w:val="none" w:sz="0" w:space="0" w:color="auto"/>
        <w:left w:val="none" w:sz="0" w:space="0" w:color="auto"/>
        <w:bottom w:val="none" w:sz="0" w:space="0" w:color="auto"/>
        <w:right w:val="none" w:sz="0" w:space="0" w:color="auto"/>
      </w:divBdr>
    </w:div>
    <w:div w:id="678234202">
      <w:bodyDiv w:val="1"/>
      <w:marLeft w:val="0"/>
      <w:marRight w:val="0"/>
      <w:marTop w:val="0"/>
      <w:marBottom w:val="0"/>
      <w:divBdr>
        <w:top w:val="none" w:sz="0" w:space="0" w:color="auto"/>
        <w:left w:val="none" w:sz="0" w:space="0" w:color="auto"/>
        <w:bottom w:val="none" w:sz="0" w:space="0" w:color="auto"/>
        <w:right w:val="none" w:sz="0" w:space="0" w:color="auto"/>
      </w:divBdr>
      <w:divsChild>
        <w:div w:id="560139429">
          <w:marLeft w:val="0"/>
          <w:marRight w:val="0"/>
          <w:marTop w:val="0"/>
          <w:marBottom w:val="0"/>
          <w:divBdr>
            <w:top w:val="none" w:sz="0" w:space="0" w:color="auto"/>
            <w:left w:val="none" w:sz="0" w:space="0" w:color="auto"/>
            <w:bottom w:val="none" w:sz="0" w:space="0" w:color="auto"/>
            <w:right w:val="none" w:sz="0" w:space="0" w:color="auto"/>
          </w:divBdr>
          <w:divsChild>
            <w:div w:id="1698382964">
              <w:marLeft w:val="0"/>
              <w:marRight w:val="0"/>
              <w:marTop w:val="0"/>
              <w:marBottom w:val="48"/>
              <w:divBdr>
                <w:top w:val="none" w:sz="0" w:space="0" w:color="auto"/>
                <w:left w:val="none" w:sz="0" w:space="0" w:color="auto"/>
                <w:bottom w:val="none" w:sz="0" w:space="0" w:color="auto"/>
                <w:right w:val="none" w:sz="0" w:space="0" w:color="auto"/>
              </w:divBdr>
            </w:div>
          </w:divsChild>
        </w:div>
      </w:divsChild>
    </w:div>
    <w:div w:id="751047639">
      <w:bodyDiv w:val="1"/>
      <w:marLeft w:val="0"/>
      <w:marRight w:val="0"/>
      <w:marTop w:val="0"/>
      <w:marBottom w:val="0"/>
      <w:divBdr>
        <w:top w:val="none" w:sz="0" w:space="0" w:color="auto"/>
        <w:left w:val="none" w:sz="0" w:space="0" w:color="auto"/>
        <w:bottom w:val="none" w:sz="0" w:space="0" w:color="auto"/>
        <w:right w:val="none" w:sz="0" w:space="0" w:color="auto"/>
      </w:divBdr>
    </w:div>
    <w:div w:id="826671272">
      <w:bodyDiv w:val="1"/>
      <w:marLeft w:val="0"/>
      <w:marRight w:val="0"/>
      <w:marTop w:val="0"/>
      <w:marBottom w:val="0"/>
      <w:divBdr>
        <w:top w:val="none" w:sz="0" w:space="0" w:color="auto"/>
        <w:left w:val="none" w:sz="0" w:space="0" w:color="auto"/>
        <w:bottom w:val="none" w:sz="0" w:space="0" w:color="auto"/>
        <w:right w:val="none" w:sz="0" w:space="0" w:color="auto"/>
      </w:divBdr>
    </w:div>
    <w:div w:id="881600569">
      <w:bodyDiv w:val="1"/>
      <w:marLeft w:val="0"/>
      <w:marRight w:val="0"/>
      <w:marTop w:val="0"/>
      <w:marBottom w:val="0"/>
      <w:divBdr>
        <w:top w:val="none" w:sz="0" w:space="0" w:color="auto"/>
        <w:left w:val="none" w:sz="0" w:space="0" w:color="auto"/>
        <w:bottom w:val="none" w:sz="0" w:space="0" w:color="auto"/>
        <w:right w:val="none" w:sz="0" w:space="0" w:color="auto"/>
      </w:divBdr>
    </w:div>
    <w:div w:id="918290609">
      <w:bodyDiv w:val="1"/>
      <w:marLeft w:val="0"/>
      <w:marRight w:val="0"/>
      <w:marTop w:val="0"/>
      <w:marBottom w:val="0"/>
      <w:divBdr>
        <w:top w:val="none" w:sz="0" w:space="0" w:color="auto"/>
        <w:left w:val="none" w:sz="0" w:space="0" w:color="auto"/>
        <w:bottom w:val="none" w:sz="0" w:space="0" w:color="auto"/>
        <w:right w:val="none" w:sz="0" w:space="0" w:color="auto"/>
      </w:divBdr>
    </w:div>
    <w:div w:id="992489524">
      <w:bodyDiv w:val="1"/>
      <w:marLeft w:val="0"/>
      <w:marRight w:val="0"/>
      <w:marTop w:val="0"/>
      <w:marBottom w:val="0"/>
      <w:divBdr>
        <w:top w:val="none" w:sz="0" w:space="0" w:color="auto"/>
        <w:left w:val="none" w:sz="0" w:space="0" w:color="auto"/>
        <w:bottom w:val="none" w:sz="0" w:space="0" w:color="auto"/>
        <w:right w:val="none" w:sz="0" w:space="0" w:color="auto"/>
      </w:divBdr>
    </w:div>
    <w:div w:id="1023437781">
      <w:bodyDiv w:val="1"/>
      <w:marLeft w:val="0"/>
      <w:marRight w:val="0"/>
      <w:marTop w:val="0"/>
      <w:marBottom w:val="0"/>
      <w:divBdr>
        <w:top w:val="none" w:sz="0" w:space="0" w:color="auto"/>
        <w:left w:val="none" w:sz="0" w:space="0" w:color="auto"/>
        <w:bottom w:val="none" w:sz="0" w:space="0" w:color="auto"/>
        <w:right w:val="none" w:sz="0" w:space="0" w:color="auto"/>
      </w:divBdr>
    </w:div>
    <w:div w:id="1044132572">
      <w:bodyDiv w:val="1"/>
      <w:marLeft w:val="0"/>
      <w:marRight w:val="0"/>
      <w:marTop w:val="0"/>
      <w:marBottom w:val="0"/>
      <w:divBdr>
        <w:top w:val="none" w:sz="0" w:space="0" w:color="auto"/>
        <w:left w:val="none" w:sz="0" w:space="0" w:color="auto"/>
        <w:bottom w:val="none" w:sz="0" w:space="0" w:color="auto"/>
        <w:right w:val="none" w:sz="0" w:space="0" w:color="auto"/>
      </w:divBdr>
      <w:divsChild>
        <w:div w:id="501972725">
          <w:marLeft w:val="0"/>
          <w:marRight w:val="240"/>
          <w:marTop w:val="0"/>
          <w:marBottom w:val="0"/>
          <w:divBdr>
            <w:top w:val="none" w:sz="0" w:space="0" w:color="auto"/>
            <w:left w:val="none" w:sz="0" w:space="0" w:color="auto"/>
            <w:bottom w:val="none" w:sz="0" w:space="0" w:color="auto"/>
            <w:right w:val="none" w:sz="0" w:space="0" w:color="auto"/>
          </w:divBdr>
        </w:div>
        <w:div w:id="1379162847">
          <w:marLeft w:val="0"/>
          <w:marRight w:val="0"/>
          <w:marTop w:val="0"/>
          <w:marBottom w:val="0"/>
          <w:divBdr>
            <w:top w:val="none" w:sz="0" w:space="0" w:color="auto"/>
            <w:left w:val="none" w:sz="0" w:space="0" w:color="auto"/>
            <w:bottom w:val="none" w:sz="0" w:space="0" w:color="auto"/>
            <w:right w:val="none" w:sz="0" w:space="0" w:color="auto"/>
          </w:divBdr>
          <w:divsChild>
            <w:div w:id="1948075305">
              <w:marLeft w:val="0"/>
              <w:marRight w:val="0"/>
              <w:marTop w:val="0"/>
              <w:marBottom w:val="0"/>
              <w:divBdr>
                <w:top w:val="none" w:sz="0" w:space="0" w:color="auto"/>
                <w:left w:val="none" w:sz="0" w:space="0" w:color="auto"/>
                <w:bottom w:val="none" w:sz="0" w:space="0" w:color="auto"/>
                <w:right w:val="none" w:sz="0" w:space="0" w:color="auto"/>
              </w:divBdr>
              <w:divsChild>
                <w:div w:id="207647500">
                  <w:marLeft w:val="480"/>
                  <w:marRight w:val="0"/>
                  <w:marTop w:val="0"/>
                  <w:marBottom w:val="120"/>
                  <w:divBdr>
                    <w:top w:val="none" w:sz="0" w:space="0" w:color="auto"/>
                    <w:left w:val="none" w:sz="0" w:space="0" w:color="auto"/>
                    <w:bottom w:val="none" w:sz="0" w:space="0" w:color="auto"/>
                    <w:right w:val="none" w:sz="0" w:space="0" w:color="auto"/>
                  </w:divBdr>
                </w:div>
                <w:div w:id="483015287">
                  <w:marLeft w:val="480"/>
                  <w:marRight w:val="0"/>
                  <w:marTop w:val="0"/>
                  <w:marBottom w:val="120"/>
                  <w:divBdr>
                    <w:top w:val="none" w:sz="0" w:space="0" w:color="auto"/>
                    <w:left w:val="none" w:sz="0" w:space="0" w:color="auto"/>
                    <w:bottom w:val="none" w:sz="0" w:space="0" w:color="auto"/>
                    <w:right w:val="none" w:sz="0" w:space="0" w:color="auto"/>
                  </w:divBdr>
                </w:div>
                <w:div w:id="859439653">
                  <w:marLeft w:val="0"/>
                  <w:marRight w:val="0"/>
                  <w:marTop w:val="0"/>
                  <w:marBottom w:val="120"/>
                  <w:divBdr>
                    <w:top w:val="none" w:sz="0" w:space="0" w:color="auto"/>
                    <w:left w:val="none" w:sz="0" w:space="0" w:color="auto"/>
                    <w:bottom w:val="none" w:sz="0" w:space="0" w:color="auto"/>
                    <w:right w:val="none" w:sz="0" w:space="0" w:color="auto"/>
                  </w:divBdr>
                </w:div>
                <w:div w:id="946423959">
                  <w:marLeft w:val="480"/>
                  <w:marRight w:val="0"/>
                  <w:marTop w:val="0"/>
                  <w:marBottom w:val="120"/>
                  <w:divBdr>
                    <w:top w:val="none" w:sz="0" w:space="0" w:color="auto"/>
                    <w:left w:val="none" w:sz="0" w:space="0" w:color="auto"/>
                    <w:bottom w:val="none" w:sz="0" w:space="0" w:color="auto"/>
                    <w:right w:val="none" w:sz="0" w:space="0" w:color="auto"/>
                  </w:divBdr>
                </w:div>
                <w:div w:id="1199781342">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062563415">
      <w:bodyDiv w:val="1"/>
      <w:marLeft w:val="0"/>
      <w:marRight w:val="0"/>
      <w:marTop w:val="0"/>
      <w:marBottom w:val="0"/>
      <w:divBdr>
        <w:top w:val="none" w:sz="0" w:space="0" w:color="auto"/>
        <w:left w:val="none" w:sz="0" w:space="0" w:color="auto"/>
        <w:bottom w:val="none" w:sz="0" w:space="0" w:color="auto"/>
        <w:right w:val="none" w:sz="0" w:space="0" w:color="auto"/>
      </w:divBdr>
    </w:div>
    <w:div w:id="1088966313">
      <w:bodyDiv w:val="1"/>
      <w:marLeft w:val="0"/>
      <w:marRight w:val="0"/>
      <w:marTop w:val="0"/>
      <w:marBottom w:val="0"/>
      <w:divBdr>
        <w:top w:val="none" w:sz="0" w:space="0" w:color="auto"/>
        <w:left w:val="none" w:sz="0" w:space="0" w:color="auto"/>
        <w:bottom w:val="none" w:sz="0" w:space="0" w:color="auto"/>
        <w:right w:val="none" w:sz="0" w:space="0" w:color="auto"/>
      </w:divBdr>
    </w:div>
    <w:div w:id="1114594480">
      <w:bodyDiv w:val="1"/>
      <w:marLeft w:val="0"/>
      <w:marRight w:val="0"/>
      <w:marTop w:val="0"/>
      <w:marBottom w:val="0"/>
      <w:divBdr>
        <w:top w:val="none" w:sz="0" w:space="0" w:color="auto"/>
        <w:left w:val="none" w:sz="0" w:space="0" w:color="auto"/>
        <w:bottom w:val="none" w:sz="0" w:space="0" w:color="auto"/>
        <w:right w:val="none" w:sz="0" w:space="0" w:color="auto"/>
      </w:divBdr>
    </w:div>
    <w:div w:id="1152988184">
      <w:bodyDiv w:val="1"/>
      <w:marLeft w:val="0"/>
      <w:marRight w:val="0"/>
      <w:marTop w:val="0"/>
      <w:marBottom w:val="0"/>
      <w:divBdr>
        <w:top w:val="none" w:sz="0" w:space="0" w:color="auto"/>
        <w:left w:val="none" w:sz="0" w:space="0" w:color="auto"/>
        <w:bottom w:val="none" w:sz="0" w:space="0" w:color="auto"/>
        <w:right w:val="none" w:sz="0" w:space="0" w:color="auto"/>
      </w:divBdr>
    </w:div>
    <w:div w:id="1278298669">
      <w:bodyDiv w:val="1"/>
      <w:marLeft w:val="0"/>
      <w:marRight w:val="0"/>
      <w:marTop w:val="0"/>
      <w:marBottom w:val="0"/>
      <w:divBdr>
        <w:top w:val="none" w:sz="0" w:space="0" w:color="auto"/>
        <w:left w:val="none" w:sz="0" w:space="0" w:color="auto"/>
        <w:bottom w:val="none" w:sz="0" w:space="0" w:color="auto"/>
        <w:right w:val="none" w:sz="0" w:space="0" w:color="auto"/>
      </w:divBdr>
    </w:div>
    <w:div w:id="1412658821">
      <w:bodyDiv w:val="1"/>
      <w:marLeft w:val="0"/>
      <w:marRight w:val="0"/>
      <w:marTop w:val="0"/>
      <w:marBottom w:val="0"/>
      <w:divBdr>
        <w:top w:val="none" w:sz="0" w:space="0" w:color="auto"/>
        <w:left w:val="none" w:sz="0" w:space="0" w:color="auto"/>
        <w:bottom w:val="none" w:sz="0" w:space="0" w:color="auto"/>
        <w:right w:val="none" w:sz="0" w:space="0" w:color="auto"/>
      </w:divBdr>
    </w:div>
    <w:div w:id="1441412139">
      <w:bodyDiv w:val="1"/>
      <w:marLeft w:val="0"/>
      <w:marRight w:val="0"/>
      <w:marTop w:val="0"/>
      <w:marBottom w:val="0"/>
      <w:divBdr>
        <w:top w:val="none" w:sz="0" w:space="0" w:color="auto"/>
        <w:left w:val="none" w:sz="0" w:space="0" w:color="auto"/>
        <w:bottom w:val="none" w:sz="0" w:space="0" w:color="auto"/>
        <w:right w:val="none" w:sz="0" w:space="0" w:color="auto"/>
      </w:divBdr>
    </w:div>
    <w:div w:id="1445416793">
      <w:bodyDiv w:val="1"/>
      <w:marLeft w:val="0"/>
      <w:marRight w:val="0"/>
      <w:marTop w:val="0"/>
      <w:marBottom w:val="0"/>
      <w:divBdr>
        <w:top w:val="none" w:sz="0" w:space="0" w:color="auto"/>
        <w:left w:val="none" w:sz="0" w:space="0" w:color="auto"/>
        <w:bottom w:val="none" w:sz="0" w:space="0" w:color="auto"/>
        <w:right w:val="none" w:sz="0" w:space="0" w:color="auto"/>
      </w:divBdr>
      <w:divsChild>
        <w:div w:id="1154300869">
          <w:marLeft w:val="0"/>
          <w:marRight w:val="0"/>
          <w:marTop w:val="0"/>
          <w:marBottom w:val="0"/>
          <w:divBdr>
            <w:top w:val="none" w:sz="0" w:space="0" w:color="auto"/>
            <w:left w:val="none" w:sz="0" w:space="0" w:color="auto"/>
            <w:bottom w:val="none" w:sz="0" w:space="0" w:color="auto"/>
            <w:right w:val="none" w:sz="0" w:space="0" w:color="auto"/>
          </w:divBdr>
          <w:divsChild>
            <w:div w:id="646084706">
              <w:marLeft w:val="0"/>
              <w:marRight w:val="0"/>
              <w:marTop w:val="0"/>
              <w:marBottom w:val="48"/>
              <w:divBdr>
                <w:top w:val="none" w:sz="0" w:space="0" w:color="auto"/>
                <w:left w:val="none" w:sz="0" w:space="0" w:color="auto"/>
                <w:bottom w:val="none" w:sz="0" w:space="0" w:color="auto"/>
                <w:right w:val="none" w:sz="0" w:space="0" w:color="auto"/>
              </w:divBdr>
            </w:div>
            <w:div w:id="2034921389">
              <w:marLeft w:val="0"/>
              <w:marRight w:val="0"/>
              <w:marTop w:val="0"/>
              <w:marBottom w:val="48"/>
              <w:divBdr>
                <w:top w:val="none" w:sz="0" w:space="0" w:color="auto"/>
                <w:left w:val="none" w:sz="0" w:space="0" w:color="auto"/>
                <w:bottom w:val="none" w:sz="0" w:space="0" w:color="auto"/>
                <w:right w:val="none" w:sz="0" w:space="0" w:color="auto"/>
              </w:divBdr>
            </w:div>
            <w:div w:id="2054497257">
              <w:marLeft w:val="0"/>
              <w:marRight w:val="0"/>
              <w:marTop w:val="0"/>
              <w:marBottom w:val="48"/>
              <w:divBdr>
                <w:top w:val="none" w:sz="0" w:space="0" w:color="auto"/>
                <w:left w:val="none" w:sz="0" w:space="0" w:color="auto"/>
                <w:bottom w:val="none" w:sz="0" w:space="0" w:color="auto"/>
                <w:right w:val="none" w:sz="0" w:space="0" w:color="auto"/>
              </w:divBdr>
            </w:div>
          </w:divsChild>
        </w:div>
      </w:divsChild>
    </w:div>
    <w:div w:id="1461454308">
      <w:bodyDiv w:val="1"/>
      <w:marLeft w:val="0"/>
      <w:marRight w:val="0"/>
      <w:marTop w:val="0"/>
      <w:marBottom w:val="0"/>
      <w:divBdr>
        <w:top w:val="none" w:sz="0" w:space="0" w:color="auto"/>
        <w:left w:val="none" w:sz="0" w:space="0" w:color="auto"/>
        <w:bottom w:val="none" w:sz="0" w:space="0" w:color="auto"/>
        <w:right w:val="none" w:sz="0" w:space="0" w:color="auto"/>
      </w:divBdr>
    </w:div>
    <w:div w:id="1476920908">
      <w:bodyDiv w:val="1"/>
      <w:marLeft w:val="0"/>
      <w:marRight w:val="0"/>
      <w:marTop w:val="0"/>
      <w:marBottom w:val="0"/>
      <w:divBdr>
        <w:top w:val="none" w:sz="0" w:space="0" w:color="auto"/>
        <w:left w:val="none" w:sz="0" w:space="0" w:color="auto"/>
        <w:bottom w:val="none" w:sz="0" w:space="0" w:color="auto"/>
        <w:right w:val="none" w:sz="0" w:space="0" w:color="auto"/>
      </w:divBdr>
    </w:div>
    <w:div w:id="1481651010">
      <w:bodyDiv w:val="1"/>
      <w:marLeft w:val="0"/>
      <w:marRight w:val="0"/>
      <w:marTop w:val="0"/>
      <w:marBottom w:val="0"/>
      <w:divBdr>
        <w:top w:val="none" w:sz="0" w:space="0" w:color="auto"/>
        <w:left w:val="none" w:sz="0" w:space="0" w:color="auto"/>
        <w:bottom w:val="none" w:sz="0" w:space="0" w:color="auto"/>
        <w:right w:val="none" w:sz="0" w:space="0" w:color="auto"/>
      </w:divBdr>
    </w:div>
    <w:div w:id="1502503708">
      <w:bodyDiv w:val="1"/>
      <w:marLeft w:val="0"/>
      <w:marRight w:val="0"/>
      <w:marTop w:val="0"/>
      <w:marBottom w:val="0"/>
      <w:divBdr>
        <w:top w:val="none" w:sz="0" w:space="0" w:color="auto"/>
        <w:left w:val="none" w:sz="0" w:space="0" w:color="auto"/>
        <w:bottom w:val="none" w:sz="0" w:space="0" w:color="auto"/>
        <w:right w:val="none" w:sz="0" w:space="0" w:color="auto"/>
      </w:divBdr>
    </w:div>
    <w:div w:id="1537769320">
      <w:bodyDiv w:val="1"/>
      <w:marLeft w:val="0"/>
      <w:marRight w:val="0"/>
      <w:marTop w:val="0"/>
      <w:marBottom w:val="0"/>
      <w:divBdr>
        <w:top w:val="none" w:sz="0" w:space="0" w:color="auto"/>
        <w:left w:val="none" w:sz="0" w:space="0" w:color="auto"/>
        <w:bottom w:val="none" w:sz="0" w:space="0" w:color="auto"/>
        <w:right w:val="none" w:sz="0" w:space="0" w:color="auto"/>
      </w:divBdr>
    </w:div>
    <w:div w:id="1538274239">
      <w:bodyDiv w:val="1"/>
      <w:marLeft w:val="0"/>
      <w:marRight w:val="0"/>
      <w:marTop w:val="0"/>
      <w:marBottom w:val="0"/>
      <w:divBdr>
        <w:top w:val="none" w:sz="0" w:space="0" w:color="auto"/>
        <w:left w:val="none" w:sz="0" w:space="0" w:color="auto"/>
        <w:bottom w:val="none" w:sz="0" w:space="0" w:color="auto"/>
        <w:right w:val="none" w:sz="0" w:space="0" w:color="auto"/>
      </w:divBdr>
    </w:div>
    <w:div w:id="1597860939">
      <w:bodyDiv w:val="1"/>
      <w:marLeft w:val="0"/>
      <w:marRight w:val="0"/>
      <w:marTop w:val="0"/>
      <w:marBottom w:val="0"/>
      <w:divBdr>
        <w:top w:val="none" w:sz="0" w:space="0" w:color="auto"/>
        <w:left w:val="none" w:sz="0" w:space="0" w:color="auto"/>
        <w:bottom w:val="none" w:sz="0" w:space="0" w:color="auto"/>
        <w:right w:val="none" w:sz="0" w:space="0" w:color="auto"/>
      </w:divBdr>
    </w:div>
    <w:div w:id="1625774823">
      <w:bodyDiv w:val="1"/>
      <w:marLeft w:val="0"/>
      <w:marRight w:val="0"/>
      <w:marTop w:val="0"/>
      <w:marBottom w:val="0"/>
      <w:divBdr>
        <w:top w:val="none" w:sz="0" w:space="0" w:color="auto"/>
        <w:left w:val="none" w:sz="0" w:space="0" w:color="auto"/>
        <w:bottom w:val="none" w:sz="0" w:space="0" w:color="auto"/>
        <w:right w:val="none" w:sz="0" w:space="0" w:color="auto"/>
      </w:divBdr>
    </w:div>
    <w:div w:id="1628928921">
      <w:bodyDiv w:val="1"/>
      <w:marLeft w:val="0"/>
      <w:marRight w:val="0"/>
      <w:marTop w:val="0"/>
      <w:marBottom w:val="0"/>
      <w:divBdr>
        <w:top w:val="none" w:sz="0" w:space="0" w:color="auto"/>
        <w:left w:val="none" w:sz="0" w:space="0" w:color="auto"/>
        <w:bottom w:val="none" w:sz="0" w:space="0" w:color="auto"/>
        <w:right w:val="none" w:sz="0" w:space="0" w:color="auto"/>
      </w:divBdr>
    </w:div>
    <w:div w:id="1722708156">
      <w:bodyDiv w:val="1"/>
      <w:marLeft w:val="0"/>
      <w:marRight w:val="0"/>
      <w:marTop w:val="0"/>
      <w:marBottom w:val="0"/>
      <w:divBdr>
        <w:top w:val="none" w:sz="0" w:space="0" w:color="auto"/>
        <w:left w:val="none" w:sz="0" w:space="0" w:color="auto"/>
        <w:bottom w:val="none" w:sz="0" w:space="0" w:color="auto"/>
        <w:right w:val="none" w:sz="0" w:space="0" w:color="auto"/>
      </w:divBdr>
    </w:div>
    <w:div w:id="1731927138">
      <w:bodyDiv w:val="1"/>
      <w:marLeft w:val="0"/>
      <w:marRight w:val="0"/>
      <w:marTop w:val="0"/>
      <w:marBottom w:val="0"/>
      <w:divBdr>
        <w:top w:val="none" w:sz="0" w:space="0" w:color="auto"/>
        <w:left w:val="none" w:sz="0" w:space="0" w:color="auto"/>
        <w:bottom w:val="none" w:sz="0" w:space="0" w:color="auto"/>
        <w:right w:val="none" w:sz="0" w:space="0" w:color="auto"/>
      </w:divBdr>
    </w:div>
    <w:div w:id="1747536920">
      <w:bodyDiv w:val="1"/>
      <w:marLeft w:val="0"/>
      <w:marRight w:val="0"/>
      <w:marTop w:val="0"/>
      <w:marBottom w:val="0"/>
      <w:divBdr>
        <w:top w:val="none" w:sz="0" w:space="0" w:color="auto"/>
        <w:left w:val="none" w:sz="0" w:space="0" w:color="auto"/>
        <w:bottom w:val="none" w:sz="0" w:space="0" w:color="auto"/>
        <w:right w:val="none" w:sz="0" w:space="0" w:color="auto"/>
      </w:divBdr>
    </w:div>
    <w:div w:id="1772703876">
      <w:bodyDiv w:val="1"/>
      <w:marLeft w:val="0"/>
      <w:marRight w:val="0"/>
      <w:marTop w:val="0"/>
      <w:marBottom w:val="0"/>
      <w:divBdr>
        <w:top w:val="none" w:sz="0" w:space="0" w:color="auto"/>
        <w:left w:val="none" w:sz="0" w:space="0" w:color="auto"/>
        <w:bottom w:val="none" w:sz="0" w:space="0" w:color="auto"/>
        <w:right w:val="none" w:sz="0" w:space="0" w:color="auto"/>
      </w:divBdr>
      <w:divsChild>
        <w:div w:id="1090616732">
          <w:marLeft w:val="0"/>
          <w:marRight w:val="0"/>
          <w:marTop w:val="0"/>
          <w:marBottom w:val="0"/>
          <w:divBdr>
            <w:top w:val="none" w:sz="0" w:space="0" w:color="auto"/>
            <w:left w:val="none" w:sz="0" w:space="0" w:color="auto"/>
            <w:bottom w:val="none" w:sz="0" w:space="0" w:color="auto"/>
            <w:right w:val="none" w:sz="0" w:space="0" w:color="auto"/>
          </w:divBdr>
          <w:divsChild>
            <w:div w:id="842234063">
              <w:marLeft w:val="0"/>
              <w:marRight w:val="0"/>
              <w:marTop w:val="0"/>
              <w:marBottom w:val="0"/>
              <w:divBdr>
                <w:top w:val="none" w:sz="0" w:space="0" w:color="auto"/>
                <w:left w:val="none" w:sz="0" w:space="0" w:color="auto"/>
                <w:bottom w:val="none" w:sz="0" w:space="0" w:color="auto"/>
                <w:right w:val="none" w:sz="0" w:space="0" w:color="auto"/>
              </w:divBdr>
              <w:divsChild>
                <w:div w:id="937567360">
                  <w:marLeft w:val="0"/>
                  <w:marRight w:val="0"/>
                  <w:marTop w:val="0"/>
                  <w:marBottom w:val="120"/>
                  <w:divBdr>
                    <w:top w:val="none" w:sz="0" w:space="0" w:color="auto"/>
                    <w:left w:val="none" w:sz="0" w:space="0" w:color="auto"/>
                    <w:bottom w:val="none" w:sz="0" w:space="0" w:color="auto"/>
                    <w:right w:val="none" w:sz="0" w:space="0" w:color="auto"/>
                  </w:divBdr>
                </w:div>
                <w:div w:id="11726012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52935019">
          <w:marLeft w:val="0"/>
          <w:marRight w:val="240"/>
          <w:marTop w:val="0"/>
          <w:marBottom w:val="0"/>
          <w:divBdr>
            <w:top w:val="none" w:sz="0" w:space="0" w:color="auto"/>
            <w:left w:val="none" w:sz="0" w:space="0" w:color="auto"/>
            <w:bottom w:val="none" w:sz="0" w:space="0" w:color="auto"/>
            <w:right w:val="none" w:sz="0" w:space="0" w:color="auto"/>
          </w:divBdr>
        </w:div>
      </w:divsChild>
    </w:div>
    <w:div w:id="1948347017">
      <w:bodyDiv w:val="1"/>
      <w:marLeft w:val="0"/>
      <w:marRight w:val="0"/>
      <w:marTop w:val="0"/>
      <w:marBottom w:val="0"/>
      <w:divBdr>
        <w:top w:val="none" w:sz="0" w:space="0" w:color="auto"/>
        <w:left w:val="none" w:sz="0" w:space="0" w:color="auto"/>
        <w:bottom w:val="none" w:sz="0" w:space="0" w:color="auto"/>
        <w:right w:val="none" w:sz="0" w:space="0" w:color="auto"/>
      </w:divBdr>
      <w:divsChild>
        <w:div w:id="707609192">
          <w:marLeft w:val="0"/>
          <w:marRight w:val="0"/>
          <w:marTop w:val="0"/>
          <w:marBottom w:val="0"/>
          <w:divBdr>
            <w:top w:val="none" w:sz="0" w:space="0" w:color="auto"/>
            <w:left w:val="none" w:sz="0" w:space="0" w:color="auto"/>
            <w:bottom w:val="none" w:sz="0" w:space="0" w:color="auto"/>
            <w:right w:val="none" w:sz="0" w:space="0" w:color="auto"/>
          </w:divBdr>
          <w:divsChild>
            <w:div w:id="790170099">
              <w:marLeft w:val="0"/>
              <w:marRight w:val="0"/>
              <w:marTop w:val="0"/>
              <w:marBottom w:val="48"/>
              <w:divBdr>
                <w:top w:val="none" w:sz="0" w:space="0" w:color="auto"/>
                <w:left w:val="none" w:sz="0" w:space="0" w:color="auto"/>
                <w:bottom w:val="none" w:sz="0" w:space="0" w:color="auto"/>
                <w:right w:val="none" w:sz="0" w:space="0" w:color="auto"/>
              </w:divBdr>
            </w:div>
          </w:divsChild>
        </w:div>
      </w:divsChild>
    </w:div>
    <w:div w:id="1959797000">
      <w:bodyDiv w:val="1"/>
      <w:marLeft w:val="0"/>
      <w:marRight w:val="0"/>
      <w:marTop w:val="0"/>
      <w:marBottom w:val="0"/>
      <w:divBdr>
        <w:top w:val="none" w:sz="0" w:space="0" w:color="auto"/>
        <w:left w:val="none" w:sz="0" w:space="0" w:color="auto"/>
        <w:bottom w:val="none" w:sz="0" w:space="0" w:color="auto"/>
        <w:right w:val="none" w:sz="0" w:space="0" w:color="auto"/>
      </w:divBdr>
      <w:divsChild>
        <w:div w:id="968170841">
          <w:marLeft w:val="0"/>
          <w:marRight w:val="0"/>
          <w:marTop w:val="0"/>
          <w:marBottom w:val="0"/>
          <w:divBdr>
            <w:top w:val="none" w:sz="0" w:space="0" w:color="auto"/>
            <w:left w:val="none" w:sz="0" w:space="0" w:color="auto"/>
            <w:bottom w:val="none" w:sz="0" w:space="0" w:color="auto"/>
            <w:right w:val="none" w:sz="0" w:space="0" w:color="auto"/>
          </w:divBdr>
          <w:divsChild>
            <w:div w:id="145617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17163">
      <w:bodyDiv w:val="1"/>
      <w:marLeft w:val="0"/>
      <w:marRight w:val="0"/>
      <w:marTop w:val="0"/>
      <w:marBottom w:val="0"/>
      <w:divBdr>
        <w:top w:val="none" w:sz="0" w:space="0" w:color="auto"/>
        <w:left w:val="none" w:sz="0" w:space="0" w:color="auto"/>
        <w:bottom w:val="none" w:sz="0" w:space="0" w:color="auto"/>
        <w:right w:val="none" w:sz="0" w:space="0" w:color="auto"/>
      </w:divBdr>
      <w:divsChild>
        <w:div w:id="1239831181">
          <w:marLeft w:val="0"/>
          <w:marRight w:val="240"/>
          <w:marTop w:val="0"/>
          <w:marBottom w:val="0"/>
          <w:divBdr>
            <w:top w:val="none" w:sz="0" w:space="0" w:color="auto"/>
            <w:left w:val="none" w:sz="0" w:space="0" w:color="auto"/>
            <w:bottom w:val="none" w:sz="0" w:space="0" w:color="auto"/>
            <w:right w:val="none" w:sz="0" w:space="0" w:color="auto"/>
          </w:divBdr>
        </w:div>
        <w:div w:id="1833139125">
          <w:marLeft w:val="0"/>
          <w:marRight w:val="0"/>
          <w:marTop w:val="0"/>
          <w:marBottom w:val="0"/>
          <w:divBdr>
            <w:top w:val="none" w:sz="0" w:space="0" w:color="auto"/>
            <w:left w:val="none" w:sz="0" w:space="0" w:color="auto"/>
            <w:bottom w:val="none" w:sz="0" w:space="0" w:color="auto"/>
            <w:right w:val="none" w:sz="0" w:space="0" w:color="auto"/>
          </w:divBdr>
          <w:divsChild>
            <w:div w:id="399866838">
              <w:marLeft w:val="0"/>
              <w:marRight w:val="0"/>
              <w:marTop w:val="0"/>
              <w:marBottom w:val="0"/>
              <w:divBdr>
                <w:top w:val="none" w:sz="0" w:space="0" w:color="auto"/>
                <w:left w:val="none" w:sz="0" w:space="0" w:color="auto"/>
                <w:bottom w:val="none" w:sz="0" w:space="0" w:color="auto"/>
                <w:right w:val="none" w:sz="0" w:space="0" w:color="auto"/>
              </w:divBdr>
              <w:divsChild>
                <w:div w:id="26635530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2059430155">
      <w:bodyDiv w:val="1"/>
      <w:marLeft w:val="0"/>
      <w:marRight w:val="0"/>
      <w:marTop w:val="0"/>
      <w:marBottom w:val="0"/>
      <w:divBdr>
        <w:top w:val="none" w:sz="0" w:space="0" w:color="auto"/>
        <w:left w:val="none" w:sz="0" w:space="0" w:color="auto"/>
        <w:bottom w:val="none" w:sz="0" w:space="0" w:color="auto"/>
        <w:right w:val="none" w:sz="0" w:space="0" w:color="auto"/>
      </w:divBdr>
      <w:divsChild>
        <w:div w:id="167406327">
          <w:marLeft w:val="0"/>
          <w:marRight w:val="0"/>
          <w:marTop w:val="0"/>
          <w:marBottom w:val="0"/>
          <w:divBdr>
            <w:top w:val="none" w:sz="0" w:space="0" w:color="auto"/>
            <w:left w:val="none" w:sz="0" w:space="0" w:color="auto"/>
            <w:bottom w:val="none" w:sz="0" w:space="0" w:color="auto"/>
            <w:right w:val="none" w:sz="0" w:space="0" w:color="auto"/>
          </w:divBdr>
          <w:divsChild>
            <w:div w:id="670259818">
              <w:marLeft w:val="0"/>
              <w:marRight w:val="0"/>
              <w:marTop w:val="0"/>
              <w:marBottom w:val="0"/>
              <w:divBdr>
                <w:top w:val="none" w:sz="0" w:space="0" w:color="auto"/>
                <w:left w:val="none" w:sz="0" w:space="0" w:color="auto"/>
                <w:bottom w:val="none" w:sz="0" w:space="0" w:color="auto"/>
                <w:right w:val="none" w:sz="0" w:space="0" w:color="auto"/>
              </w:divBdr>
            </w:div>
            <w:div w:id="971668415">
              <w:marLeft w:val="0"/>
              <w:marRight w:val="0"/>
              <w:marTop w:val="0"/>
              <w:marBottom w:val="0"/>
              <w:divBdr>
                <w:top w:val="none" w:sz="0" w:space="0" w:color="auto"/>
                <w:left w:val="none" w:sz="0" w:space="0" w:color="auto"/>
                <w:bottom w:val="none" w:sz="0" w:space="0" w:color="auto"/>
                <w:right w:val="none" w:sz="0" w:space="0" w:color="auto"/>
              </w:divBdr>
            </w:div>
            <w:div w:id="1087657012">
              <w:marLeft w:val="0"/>
              <w:marRight w:val="0"/>
              <w:marTop w:val="0"/>
              <w:marBottom w:val="0"/>
              <w:divBdr>
                <w:top w:val="none" w:sz="0" w:space="0" w:color="auto"/>
                <w:left w:val="none" w:sz="0" w:space="0" w:color="auto"/>
                <w:bottom w:val="none" w:sz="0" w:space="0" w:color="auto"/>
                <w:right w:val="none" w:sz="0" w:space="0" w:color="auto"/>
              </w:divBdr>
            </w:div>
            <w:div w:id="1097097705">
              <w:marLeft w:val="0"/>
              <w:marRight w:val="0"/>
              <w:marTop w:val="0"/>
              <w:marBottom w:val="0"/>
              <w:divBdr>
                <w:top w:val="none" w:sz="0" w:space="0" w:color="auto"/>
                <w:left w:val="none" w:sz="0" w:space="0" w:color="auto"/>
                <w:bottom w:val="none" w:sz="0" w:space="0" w:color="auto"/>
                <w:right w:val="none" w:sz="0" w:space="0" w:color="auto"/>
              </w:divBdr>
            </w:div>
            <w:div w:id="1293170570">
              <w:marLeft w:val="0"/>
              <w:marRight w:val="0"/>
              <w:marTop w:val="0"/>
              <w:marBottom w:val="0"/>
              <w:divBdr>
                <w:top w:val="none" w:sz="0" w:space="0" w:color="auto"/>
                <w:left w:val="none" w:sz="0" w:space="0" w:color="auto"/>
                <w:bottom w:val="none" w:sz="0" w:space="0" w:color="auto"/>
                <w:right w:val="none" w:sz="0" w:space="0" w:color="auto"/>
              </w:divBdr>
            </w:div>
            <w:div w:id="1952474714">
              <w:marLeft w:val="0"/>
              <w:marRight w:val="0"/>
              <w:marTop w:val="0"/>
              <w:marBottom w:val="0"/>
              <w:divBdr>
                <w:top w:val="none" w:sz="0" w:space="0" w:color="auto"/>
                <w:left w:val="none" w:sz="0" w:space="0" w:color="auto"/>
                <w:bottom w:val="none" w:sz="0" w:space="0" w:color="auto"/>
                <w:right w:val="none" w:sz="0" w:space="0" w:color="auto"/>
              </w:divBdr>
            </w:div>
          </w:divsChild>
        </w:div>
        <w:div w:id="360012742">
          <w:marLeft w:val="0"/>
          <w:marRight w:val="0"/>
          <w:marTop w:val="0"/>
          <w:marBottom w:val="0"/>
          <w:divBdr>
            <w:top w:val="none" w:sz="0" w:space="0" w:color="auto"/>
            <w:left w:val="none" w:sz="0" w:space="0" w:color="auto"/>
            <w:bottom w:val="none" w:sz="0" w:space="0" w:color="auto"/>
            <w:right w:val="none" w:sz="0" w:space="0" w:color="auto"/>
          </w:divBdr>
        </w:div>
        <w:div w:id="979920612">
          <w:marLeft w:val="0"/>
          <w:marRight w:val="0"/>
          <w:marTop w:val="0"/>
          <w:marBottom w:val="0"/>
          <w:divBdr>
            <w:top w:val="none" w:sz="0" w:space="0" w:color="auto"/>
            <w:left w:val="none" w:sz="0" w:space="0" w:color="auto"/>
            <w:bottom w:val="none" w:sz="0" w:space="0" w:color="auto"/>
            <w:right w:val="none" w:sz="0" w:space="0" w:color="auto"/>
          </w:divBdr>
        </w:div>
        <w:div w:id="1462729890">
          <w:marLeft w:val="0"/>
          <w:marRight w:val="0"/>
          <w:marTop w:val="0"/>
          <w:marBottom w:val="0"/>
          <w:divBdr>
            <w:top w:val="none" w:sz="0" w:space="0" w:color="auto"/>
            <w:left w:val="none" w:sz="0" w:space="0" w:color="auto"/>
            <w:bottom w:val="none" w:sz="0" w:space="0" w:color="auto"/>
            <w:right w:val="none" w:sz="0" w:space="0" w:color="auto"/>
          </w:divBdr>
        </w:div>
        <w:div w:id="1578320517">
          <w:marLeft w:val="0"/>
          <w:marRight w:val="0"/>
          <w:marTop w:val="0"/>
          <w:marBottom w:val="0"/>
          <w:divBdr>
            <w:top w:val="none" w:sz="0" w:space="0" w:color="auto"/>
            <w:left w:val="none" w:sz="0" w:space="0" w:color="auto"/>
            <w:bottom w:val="none" w:sz="0" w:space="0" w:color="auto"/>
            <w:right w:val="none" w:sz="0" w:space="0" w:color="auto"/>
          </w:divBdr>
        </w:div>
        <w:div w:id="1793669188">
          <w:marLeft w:val="0"/>
          <w:marRight w:val="0"/>
          <w:marTop w:val="0"/>
          <w:marBottom w:val="0"/>
          <w:divBdr>
            <w:top w:val="none" w:sz="0" w:space="0" w:color="auto"/>
            <w:left w:val="none" w:sz="0" w:space="0" w:color="auto"/>
            <w:bottom w:val="none" w:sz="0" w:space="0" w:color="auto"/>
            <w:right w:val="none" w:sz="0" w:space="0" w:color="auto"/>
          </w:divBdr>
        </w:div>
        <w:div w:id="19200912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0230\&#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8AA1B-30A5-4353-9F70-E1C1381E6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15</Pages>
  <Words>335</Words>
  <Characters>1913</Characters>
  <Application>Microsoft Office Word</Application>
  <DocSecurity>0</DocSecurity>
  <Lines>15</Lines>
  <Paragraphs>4</Paragraphs>
  <ScaleCrop>false</ScaleCrop>
  <Company/>
  <LinksUpToDate>false</LinksUpToDate>
  <CharactersWithSpaces>2244</CharactersWithSpaces>
  <SharedDoc>false</SharedDoc>
  <HLinks>
    <vt:vector size="30" baseType="variant">
      <vt:variant>
        <vt:i4>1638457</vt:i4>
      </vt:variant>
      <vt:variant>
        <vt:i4>26</vt:i4>
      </vt:variant>
      <vt:variant>
        <vt:i4>0</vt:i4>
      </vt:variant>
      <vt:variant>
        <vt:i4>5</vt:i4>
      </vt:variant>
      <vt:variant>
        <vt:lpwstr/>
      </vt:variant>
      <vt:variant>
        <vt:lpwstr>_Toc181694044</vt:lpwstr>
      </vt:variant>
      <vt:variant>
        <vt:i4>1638457</vt:i4>
      </vt:variant>
      <vt:variant>
        <vt:i4>20</vt:i4>
      </vt:variant>
      <vt:variant>
        <vt:i4>0</vt:i4>
      </vt:variant>
      <vt:variant>
        <vt:i4>5</vt:i4>
      </vt:variant>
      <vt:variant>
        <vt:lpwstr/>
      </vt:variant>
      <vt:variant>
        <vt:lpwstr>_Toc181694043</vt:lpwstr>
      </vt:variant>
      <vt:variant>
        <vt:i4>1638457</vt:i4>
      </vt:variant>
      <vt:variant>
        <vt:i4>14</vt:i4>
      </vt:variant>
      <vt:variant>
        <vt:i4>0</vt:i4>
      </vt:variant>
      <vt:variant>
        <vt:i4>5</vt:i4>
      </vt:variant>
      <vt:variant>
        <vt:lpwstr/>
      </vt:variant>
      <vt:variant>
        <vt:lpwstr>_Toc181694042</vt:lpwstr>
      </vt:variant>
      <vt:variant>
        <vt:i4>1638457</vt:i4>
      </vt:variant>
      <vt:variant>
        <vt:i4>8</vt:i4>
      </vt:variant>
      <vt:variant>
        <vt:i4>0</vt:i4>
      </vt:variant>
      <vt:variant>
        <vt:i4>5</vt:i4>
      </vt:variant>
      <vt:variant>
        <vt:lpwstr/>
      </vt:variant>
      <vt:variant>
        <vt:lpwstr>_Toc181694041</vt:lpwstr>
      </vt:variant>
      <vt:variant>
        <vt:i4>1638457</vt:i4>
      </vt:variant>
      <vt:variant>
        <vt:i4>2</vt:i4>
      </vt:variant>
      <vt:variant>
        <vt:i4>0</vt:i4>
      </vt:variant>
      <vt:variant>
        <vt:i4>5</vt:i4>
      </vt:variant>
      <vt:variant>
        <vt:lpwstr/>
      </vt:variant>
      <vt:variant>
        <vt:lpwstr>_Toc181694040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經濟特別收入基金97年度預算評估報告</dc:title>
  <dc:subject/>
  <dc:creator>20230</dc:creator>
  <cp:keywords/>
  <cp:lastModifiedBy>Administrator</cp:lastModifiedBy>
  <cp:revision>2</cp:revision>
  <cp:lastPrinted>2024-11-05T06:31:00Z</cp:lastPrinted>
  <dcterms:created xsi:type="dcterms:W3CDTF">2024-11-11T03:59:00Z</dcterms:created>
  <dcterms:modified xsi:type="dcterms:W3CDTF">2024-11-11T03:59:00Z</dcterms:modified>
</cp:coreProperties>
</file>