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00D" w:rsidRPr="00181084" w:rsidRDefault="004F500D" w:rsidP="004F500D">
      <w:pPr>
        <w:pStyle w:val="a9"/>
      </w:pPr>
      <w:bookmarkStart w:id="0" w:name="_Toc116141177"/>
      <w:bookmarkStart w:id="1" w:name="_GoBack"/>
      <w:bookmarkEnd w:id="1"/>
      <w:r w:rsidRPr="00F735DA">
        <w:rPr>
          <w:rFonts w:hint="eastAsia"/>
          <w:w w:val="105"/>
        </w:rPr>
        <w:t>經濟特別收入基金(能源研究發展基金、石油基金、再生能源發展基金)1</w:t>
      </w:r>
      <w:r>
        <w:rPr>
          <w:rFonts w:hint="eastAsia"/>
          <w:w w:val="105"/>
        </w:rPr>
        <w:t>1</w:t>
      </w:r>
      <w:r w:rsidR="0009265C">
        <w:rPr>
          <w:w w:val="105"/>
        </w:rPr>
        <w:t>4</w:t>
      </w:r>
      <w:r w:rsidRPr="00F735DA">
        <w:rPr>
          <w:rFonts w:hint="eastAsia"/>
          <w:w w:val="105"/>
        </w:rPr>
        <w:t>年度預算評估報告</w:t>
      </w:r>
      <w:bookmarkStart w:id="2" w:name="_Toc243219479"/>
      <w:bookmarkStart w:id="3" w:name="_Toc91418518"/>
      <w:bookmarkStart w:id="4" w:name="_Toc116444642"/>
      <w:bookmarkStart w:id="5" w:name="_Toc399610169"/>
    </w:p>
    <w:p w:rsidR="00955928" w:rsidRPr="00985AB5" w:rsidRDefault="003F3FCB" w:rsidP="00955928">
      <w:pPr>
        <w:pStyle w:val="14"/>
        <w:ind w:left="567" w:hanging="567"/>
      </w:pPr>
      <w:bookmarkStart w:id="6" w:name="_Toc180760444"/>
      <w:bookmarkEnd w:id="2"/>
      <w:bookmarkEnd w:id="3"/>
      <w:bookmarkEnd w:id="4"/>
      <w:bookmarkEnd w:id="5"/>
      <w:r>
        <w:rPr>
          <w:rFonts w:hint="eastAsia"/>
        </w:rPr>
        <w:t>三、</w:t>
      </w:r>
      <w:bookmarkStart w:id="7" w:name="_Toc160628929"/>
      <w:r w:rsidR="00955928">
        <w:rPr>
          <w:rFonts w:hint="eastAsia"/>
        </w:rPr>
        <w:t>辦理「廢熱與廢冷回收技術示範應用專案補助計畫」近年</w:t>
      </w:r>
      <w:r w:rsidR="000457D2" w:rsidRPr="000457D2">
        <w:rPr>
          <w:rFonts w:hint="eastAsia"/>
        </w:rPr>
        <w:t>預算執行率</w:t>
      </w:r>
      <w:r w:rsidR="00721DDE">
        <w:rPr>
          <w:rFonts w:hint="eastAsia"/>
        </w:rPr>
        <w:t>未如預期</w:t>
      </w:r>
      <w:r w:rsidR="000457D2" w:rsidRPr="000457D2">
        <w:rPr>
          <w:rFonts w:hint="eastAsia"/>
        </w:rPr>
        <w:t>且節能實績概呈下降趨勢</w:t>
      </w:r>
      <w:r w:rsidR="00955928">
        <w:rPr>
          <w:rFonts w:hint="eastAsia"/>
        </w:rPr>
        <w:t>，允宜研謀加強執行策略</w:t>
      </w:r>
      <w:bookmarkEnd w:id="6"/>
      <w:bookmarkEnd w:id="7"/>
    </w:p>
    <w:p w:rsidR="00955928" w:rsidRDefault="00955928" w:rsidP="00955928">
      <w:pPr>
        <w:ind w:left="566" w:firstLine="566"/>
      </w:pPr>
      <w:r>
        <w:rPr>
          <w:rFonts w:hint="eastAsia"/>
        </w:rPr>
        <w:t>能源基金11</w:t>
      </w:r>
      <w:r w:rsidR="002548A6">
        <w:t>4</w:t>
      </w:r>
      <w:r>
        <w:rPr>
          <w:rFonts w:hint="eastAsia"/>
        </w:rPr>
        <w:t>年度預算案於「能源研究發展工作計畫-會費、捐助、補助、分攤、照護、救濟與交流活動費-捐助、補助與獎助」科目賡續編列</w:t>
      </w:r>
      <w:r w:rsidR="002548A6">
        <w:rPr>
          <w:rFonts w:hint="eastAsia"/>
        </w:rPr>
        <w:t>「</w:t>
      </w:r>
      <w:r>
        <w:rPr>
          <w:rFonts w:hint="eastAsia"/>
        </w:rPr>
        <w:t>廢熱與廢冷回收技術示範應用專案補助計畫</w:t>
      </w:r>
      <w:r w:rsidR="002548A6">
        <w:rPr>
          <w:rFonts w:hint="eastAsia"/>
        </w:rPr>
        <w:t>」</w:t>
      </w:r>
      <w:r>
        <w:rPr>
          <w:rFonts w:hint="eastAsia"/>
        </w:rPr>
        <w:t>5</w:t>
      </w:r>
      <w:r>
        <w:t>,000</w:t>
      </w:r>
      <w:r>
        <w:rPr>
          <w:rFonts w:hint="eastAsia"/>
        </w:rPr>
        <w:t>萬元。經查：</w:t>
      </w:r>
    </w:p>
    <w:p w:rsidR="00955928" w:rsidRPr="00AF446B" w:rsidRDefault="00955928" w:rsidP="00955928">
      <w:pPr>
        <w:pStyle w:val="a4"/>
        <w:ind w:left="849" w:hanging="283"/>
        <w:rPr>
          <w:b/>
        </w:rPr>
      </w:pPr>
      <w:r w:rsidRPr="00AF446B">
        <w:rPr>
          <w:rFonts w:hint="eastAsia"/>
          <w:b/>
        </w:rPr>
        <w:t>(一)計畫概述</w:t>
      </w:r>
    </w:p>
    <w:p w:rsidR="00955928" w:rsidRDefault="00955928" w:rsidP="00020CEF">
      <w:pPr>
        <w:ind w:leftChars="299" w:left="847" w:firstLine="566"/>
      </w:pPr>
      <w:r>
        <w:rPr>
          <w:rFonts w:hint="eastAsia"/>
        </w:rPr>
        <w:t>本計畫係為鼓勵業者購置廢熱與廢冷回收相關設備，以提升整體能源使用效率，並帶動國內產業廢熱與廢冷回收再生利用</w:t>
      </w:r>
      <w:r w:rsidR="00020CEF">
        <w:rPr>
          <w:rFonts w:hint="eastAsia"/>
        </w:rPr>
        <w:t>。據能源署規劃，本計畫每年</w:t>
      </w:r>
      <w:r>
        <w:rPr>
          <w:rFonts w:hint="eastAsia"/>
        </w:rPr>
        <w:t>預定補助10家廠商，每年可節省3</w:t>
      </w:r>
      <w:r>
        <w:t>,000</w:t>
      </w:r>
      <w:r w:rsidRPr="00762B9C">
        <w:rPr>
          <w:rFonts w:hint="eastAsia"/>
        </w:rPr>
        <w:t>公秉油當量</w:t>
      </w:r>
      <w:r>
        <w:rPr>
          <w:rFonts w:hint="eastAsia"/>
        </w:rPr>
        <w:t>(K</w:t>
      </w:r>
      <w:r>
        <w:t>LOE</w:t>
      </w:r>
      <w:r>
        <w:rPr>
          <w:rFonts w:hint="eastAsia"/>
        </w:rPr>
        <w:t>)。</w:t>
      </w:r>
    </w:p>
    <w:p w:rsidR="00955928" w:rsidRPr="00866ED5" w:rsidRDefault="00955928" w:rsidP="00C00D95">
      <w:pPr>
        <w:pStyle w:val="a4"/>
        <w:ind w:left="849" w:hanging="283"/>
        <w:rPr>
          <w:b/>
        </w:rPr>
      </w:pPr>
      <w:r w:rsidRPr="00F75027">
        <w:rPr>
          <w:rFonts w:hint="eastAsia"/>
          <w:b/>
        </w:rPr>
        <w:t>(二)</w:t>
      </w:r>
      <w:r w:rsidR="00866ED5" w:rsidRPr="00866ED5">
        <w:rPr>
          <w:rFonts w:hint="eastAsia"/>
          <w:b/>
        </w:rPr>
        <w:t>近年</w:t>
      </w:r>
      <w:r w:rsidR="00CC6582">
        <w:rPr>
          <w:rFonts w:hint="eastAsia"/>
          <w:b/>
        </w:rPr>
        <w:t>辦理</w:t>
      </w:r>
      <w:r w:rsidR="00721DDE">
        <w:rPr>
          <w:rFonts w:hint="eastAsia"/>
          <w:b/>
        </w:rPr>
        <w:t>「</w:t>
      </w:r>
      <w:r w:rsidR="00CC6582" w:rsidRPr="00CC6582">
        <w:rPr>
          <w:rFonts w:hint="eastAsia"/>
          <w:b/>
        </w:rPr>
        <w:t>廢熱與廢冷回收技術示範應用</w:t>
      </w:r>
      <w:r w:rsidR="00866ED5" w:rsidRPr="00866ED5">
        <w:rPr>
          <w:rFonts w:hint="eastAsia"/>
          <w:b/>
        </w:rPr>
        <w:t>專案補助計畫</w:t>
      </w:r>
      <w:r w:rsidR="00721DDE">
        <w:rPr>
          <w:rFonts w:hint="eastAsia"/>
          <w:b/>
        </w:rPr>
        <w:t>」</w:t>
      </w:r>
      <w:r w:rsidR="00BD72AF" w:rsidRPr="00866ED5">
        <w:rPr>
          <w:rFonts w:hint="eastAsia"/>
          <w:b/>
        </w:rPr>
        <w:t>預算</w:t>
      </w:r>
      <w:r w:rsidR="00C50967">
        <w:rPr>
          <w:rFonts w:hint="eastAsia"/>
          <w:b/>
        </w:rPr>
        <w:t>執行</w:t>
      </w:r>
      <w:r w:rsidR="00721DDE">
        <w:rPr>
          <w:rFonts w:hint="eastAsia"/>
          <w:b/>
        </w:rPr>
        <w:t>未如預期</w:t>
      </w:r>
      <w:r w:rsidR="00282157">
        <w:rPr>
          <w:rFonts w:hint="eastAsia"/>
          <w:b/>
        </w:rPr>
        <w:t>，</w:t>
      </w:r>
      <w:r w:rsidR="00BD72AF">
        <w:rPr>
          <w:rFonts w:hint="eastAsia"/>
          <w:b/>
        </w:rPr>
        <w:t>且節能實績</w:t>
      </w:r>
      <w:r w:rsidR="00866ED5">
        <w:rPr>
          <w:rFonts w:hint="eastAsia"/>
          <w:b/>
        </w:rPr>
        <w:t>概</w:t>
      </w:r>
      <w:r w:rsidR="00866ED5" w:rsidRPr="00866ED5">
        <w:rPr>
          <w:rFonts w:hint="eastAsia"/>
          <w:b/>
        </w:rPr>
        <w:t>呈</w:t>
      </w:r>
      <w:r w:rsidR="00BD72AF">
        <w:rPr>
          <w:rFonts w:hint="eastAsia"/>
          <w:b/>
        </w:rPr>
        <w:t>下降</w:t>
      </w:r>
      <w:r w:rsidR="00866ED5" w:rsidRPr="00866ED5">
        <w:rPr>
          <w:rFonts w:hint="eastAsia"/>
          <w:b/>
        </w:rPr>
        <w:t>趨勢，允宜研謀加強執行策略</w:t>
      </w:r>
    </w:p>
    <w:p w:rsidR="00955928" w:rsidRDefault="00955928" w:rsidP="00955928">
      <w:pPr>
        <w:pStyle w:val="21"/>
        <w:ind w:left="850" w:firstLine="566"/>
      </w:pPr>
      <w:r>
        <w:rPr>
          <w:rFonts w:hint="eastAsia"/>
        </w:rPr>
        <w:t>據能源署說明，</w:t>
      </w:r>
      <w:r w:rsidR="00721DDE">
        <w:rPr>
          <w:rFonts w:hint="eastAsia"/>
        </w:rPr>
        <w:t>該</w:t>
      </w:r>
      <w:r>
        <w:rPr>
          <w:rFonts w:hint="eastAsia"/>
        </w:rPr>
        <w:t>計畫自1</w:t>
      </w:r>
      <w:r>
        <w:t>0</w:t>
      </w:r>
      <w:r>
        <w:rPr>
          <w:rFonts w:hint="eastAsia"/>
        </w:rPr>
        <w:t>7年度至11</w:t>
      </w:r>
      <w:r w:rsidR="007C6DFA">
        <w:t>3</w:t>
      </w:r>
      <w:r>
        <w:rPr>
          <w:rFonts w:hint="eastAsia"/>
        </w:rPr>
        <w:t>年7月底執行情形，除109年度核定補助件數(即通過申請廠商家數)為7件未達年度目標10件</w:t>
      </w:r>
      <w:r w:rsidR="00F014FA">
        <w:rPr>
          <w:rFonts w:hint="eastAsia"/>
        </w:rPr>
        <w:t>及1</w:t>
      </w:r>
      <w:r w:rsidR="00F014FA">
        <w:t>12</w:t>
      </w:r>
      <w:r w:rsidR="00F014FA">
        <w:rPr>
          <w:rFonts w:hint="eastAsia"/>
        </w:rPr>
        <w:t>年度提前辦理</w:t>
      </w:r>
      <w:r>
        <w:rPr>
          <w:rFonts w:hint="eastAsia"/>
        </w:rPr>
        <w:t>外，其餘各年度核定補助件數皆達目標值</w:t>
      </w:r>
      <w:r w:rsidR="00D83667">
        <w:rPr>
          <w:rFonts w:hint="eastAsia"/>
        </w:rPr>
        <w:t>。</w:t>
      </w:r>
      <w:r w:rsidR="007E3765">
        <w:rPr>
          <w:rFonts w:hint="eastAsia"/>
        </w:rPr>
        <w:t>復</w:t>
      </w:r>
      <w:r w:rsidR="00FD0B27">
        <w:rPr>
          <w:rFonts w:hint="eastAsia"/>
        </w:rPr>
        <w:t>據該署統計，</w:t>
      </w:r>
      <w:r w:rsidR="00721DDE">
        <w:rPr>
          <w:rFonts w:hint="eastAsia"/>
        </w:rPr>
        <w:t>該</w:t>
      </w:r>
      <w:r w:rsidR="00C00D95">
        <w:rPr>
          <w:rFonts w:hint="eastAsia"/>
        </w:rPr>
        <w:t>計畫</w:t>
      </w:r>
      <w:r>
        <w:rPr>
          <w:rFonts w:hint="eastAsia"/>
        </w:rPr>
        <w:t>1</w:t>
      </w:r>
      <w:r w:rsidR="00C00D95">
        <w:t>07</w:t>
      </w:r>
      <w:r>
        <w:rPr>
          <w:rFonts w:hint="eastAsia"/>
        </w:rPr>
        <w:t>至11</w:t>
      </w:r>
      <w:r w:rsidR="00C00D95">
        <w:t>2</w:t>
      </w:r>
      <w:r>
        <w:rPr>
          <w:rFonts w:hint="eastAsia"/>
        </w:rPr>
        <w:t>年度預算執行率</w:t>
      </w:r>
      <w:r w:rsidR="00C00D95">
        <w:rPr>
          <w:rFonts w:hint="eastAsia"/>
        </w:rPr>
        <w:t>由</w:t>
      </w:r>
      <w:r w:rsidR="00FD0B27">
        <w:rPr>
          <w:rFonts w:hint="eastAsia"/>
        </w:rPr>
        <w:t>1</w:t>
      </w:r>
      <w:r w:rsidR="00FD0B27">
        <w:t>08</w:t>
      </w:r>
      <w:r w:rsidR="00FD0B27">
        <w:rPr>
          <w:rFonts w:hint="eastAsia"/>
        </w:rPr>
        <w:t>年度1</w:t>
      </w:r>
      <w:r w:rsidR="00FD0B27">
        <w:t>17.07%</w:t>
      </w:r>
      <w:r w:rsidR="005A4BB9">
        <w:rPr>
          <w:rFonts w:hint="eastAsia"/>
        </w:rPr>
        <w:t>之高點</w:t>
      </w:r>
      <w:r w:rsidR="00FD0B27">
        <w:rPr>
          <w:rFonts w:hint="eastAsia"/>
        </w:rPr>
        <w:t>降至1</w:t>
      </w:r>
      <w:r w:rsidR="00FD0B27">
        <w:t>10</w:t>
      </w:r>
      <w:r w:rsidR="00FD0B27">
        <w:rPr>
          <w:rFonts w:hint="eastAsia"/>
        </w:rPr>
        <w:t>年度3</w:t>
      </w:r>
      <w:r w:rsidR="00FD0B27">
        <w:t>9.55%</w:t>
      </w:r>
      <w:r w:rsidR="00FD0B27">
        <w:rPr>
          <w:rFonts w:hint="eastAsia"/>
        </w:rPr>
        <w:t>，1</w:t>
      </w:r>
      <w:r w:rsidR="00FD0B27">
        <w:t>11</w:t>
      </w:r>
      <w:r w:rsidR="00FD0B27">
        <w:rPr>
          <w:rFonts w:hint="eastAsia"/>
        </w:rPr>
        <w:t>及1</w:t>
      </w:r>
      <w:r w:rsidR="00FD0B27">
        <w:t>12</w:t>
      </w:r>
      <w:r w:rsidR="00FD0B27">
        <w:rPr>
          <w:rFonts w:hint="eastAsia"/>
        </w:rPr>
        <w:t>年度</w:t>
      </w:r>
      <w:r w:rsidR="005A4BB9">
        <w:rPr>
          <w:rFonts w:hint="eastAsia"/>
        </w:rPr>
        <w:t>雖</w:t>
      </w:r>
      <w:r w:rsidR="00FD0B27">
        <w:rPr>
          <w:rFonts w:hint="eastAsia"/>
        </w:rPr>
        <w:t>回升至</w:t>
      </w:r>
      <w:r>
        <w:rPr>
          <w:rFonts w:hint="eastAsia"/>
        </w:rPr>
        <w:t>56.54%</w:t>
      </w:r>
      <w:r w:rsidR="00C00D95">
        <w:rPr>
          <w:rFonts w:hint="eastAsia"/>
        </w:rPr>
        <w:t>及8</w:t>
      </w:r>
      <w:r w:rsidR="00C00D95">
        <w:t>2.66%</w:t>
      </w:r>
      <w:r w:rsidR="00C00D95">
        <w:rPr>
          <w:rFonts w:hint="eastAsia"/>
        </w:rPr>
        <w:t>，</w:t>
      </w:r>
      <w:r w:rsidR="005A4BB9">
        <w:rPr>
          <w:rFonts w:hint="eastAsia"/>
        </w:rPr>
        <w:t>惟</w:t>
      </w:r>
      <w:r w:rsidR="00FD0B27">
        <w:rPr>
          <w:rFonts w:hint="eastAsia"/>
        </w:rPr>
        <w:t>1</w:t>
      </w:r>
      <w:r w:rsidR="00FD0B27">
        <w:t>12</w:t>
      </w:r>
      <w:r w:rsidR="00FD0B27">
        <w:rPr>
          <w:rFonts w:hint="eastAsia"/>
        </w:rPr>
        <w:t>年度</w:t>
      </w:r>
      <w:r w:rsidR="005A4BB9">
        <w:rPr>
          <w:rFonts w:hint="eastAsia"/>
        </w:rPr>
        <w:t>撥付1</w:t>
      </w:r>
      <w:r w:rsidR="005A4BB9">
        <w:t>4</w:t>
      </w:r>
      <w:r w:rsidR="005A4BB9">
        <w:rPr>
          <w:rFonts w:hint="eastAsia"/>
        </w:rPr>
        <w:t>件中包含</w:t>
      </w:r>
      <w:r w:rsidR="00C00D95">
        <w:rPr>
          <w:rFonts w:hint="eastAsia"/>
        </w:rPr>
        <w:t>1</w:t>
      </w:r>
      <w:r w:rsidR="00C00D95">
        <w:t>11</w:t>
      </w:r>
      <w:r w:rsidR="00C00D95">
        <w:rPr>
          <w:rFonts w:hint="eastAsia"/>
        </w:rPr>
        <w:t>年度</w:t>
      </w:r>
      <w:r w:rsidR="005A4BB9">
        <w:rPr>
          <w:rFonts w:hint="eastAsia"/>
        </w:rPr>
        <w:t>展延1</w:t>
      </w:r>
      <w:r w:rsidR="005A4BB9">
        <w:t>0</w:t>
      </w:r>
      <w:r w:rsidR="005A4BB9">
        <w:rPr>
          <w:rFonts w:hint="eastAsia"/>
        </w:rPr>
        <w:t>件</w:t>
      </w:r>
      <w:r w:rsidR="007E3765">
        <w:rPr>
          <w:rFonts w:hint="eastAsia"/>
        </w:rPr>
        <w:t>，致當年度預算執行率較高</w:t>
      </w:r>
      <w:r w:rsidR="007E3765">
        <w:rPr>
          <w:rStyle w:val="af0"/>
        </w:rPr>
        <w:footnoteReference w:id="1"/>
      </w:r>
      <w:r w:rsidR="00C00D95">
        <w:rPr>
          <w:rFonts w:hint="eastAsia"/>
        </w:rPr>
        <w:t>，</w:t>
      </w:r>
      <w:r w:rsidR="00E97C14">
        <w:rPr>
          <w:rFonts w:hint="eastAsia"/>
        </w:rPr>
        <w:t>顯示</w:t>
      </w:r>
      <w:r w:rsidR="00721DDE">
        <w:rPr>
          <w:rFonts w:hint="eastAsia"/>
        </w:rPr>
        <w:t>該</w:t>
      </w:r>
      <w:r w:rsidR="005A4BB9">
        <w:rPr>
          <w:rFonts w:hint="eastAsia"/>
        </w:rPr>
        <w:t>計畫預算執行</w:t>
      </w:r>
      <w:r w:rsidR="00721DDE">
        <w:rPr>
          <w:rFonts w:hint="eastAsia"/>
        </w:rPr>
        <w:t>未如預期，</w:t>
      </w:r>
      <w:r w:rsidR="005A4BB9">
        <w:rPr>
          <w:rFonts w:hint="eastAsia"/>
        </w:rPr>
        <w:t>仍有提升空間</w:t>
      </w:r>
      <w:r w:rsidR="00866ED5">
        <w:t>(</w:t>
      </w:r>
      <w:r w:rsidR="00866ED5">
        <w:rPr>
          <w:rFonts w:hint="eastAsia"/>
        </w:rPr>
        <w:t>詳表1</w:t>
      </w:r>
      <w:r w:rsidR="00866ED5">
        <w:t>)</w:t>
      </w:r>
      <w:r>
        <w:rPr>
          <w:rFonts w:hint="eastAsia"/>
        </w:rPr>
        <w:t>。</w:t>
      </w:r>
    </w:p>
    <w:p w:rsidR="00955928" w:rsidRDefault="00D83667" w:rsidP="00955928">
      <w:pPr>
        <w:pStyle w:val="21"/>
        <w:ind w:left="850" w:firstLine="566"/>
      </w:pPr>
      <w:r>
        <w:rPr>
          <w:rFonts w:hint="eastAsia"/>
        </w:rPr>
        <w:lastRenderedPageBreak/>
        <w:t>復</w:t>
      </w:r>
      <w:r w:rsidR="00866ED5">
        <w:rPr>
          <w:rFonts w:hint="eastAsia"/>
        </w:rPr>
        <w:t>據該署統計，</w:t>
      </w:r>
      <w:r w:rsidR="00721DDE">
        <w:rPr>
          <w:rFonts w:hint="eastAsia"/>
        </w:rPr>
        <w:t>該</w:t>
      </w:r>
      <w:r w:rsidR="00866ED5">
        <w:rPr>
          <w:rFonts w:hint="eastAsia"/>
        </w:rPr>
        <w:t>計畫</w:t>
      </w:r>
      <w:r>
        <w:rPr>
          <w:rFonts w:hint="eastAsia"/>
        </w:rPr>
        <w:t>1</w:t>
      </w:r>
      <w:r>
        <w:t>07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</w:t>
      </w:r>
      <w:r w:rsidR="005A4BB9">
        <w:rPr>
          <w:rFonts w:hint="eastAsia"/>
        </w:rPr>
        <w:t>節能實績(</w:t>
      </w:r>
      <w:r>
        <w:rPr>
          <w:rFonts w:hint="eastAsia"/>
        </w:rPr>
        <w:t>排除1</w:t>
      </w:r>
      <w:r>
        <w:t>10</w:t>
      </w:r>
      <w:r>
        <w:rPr>
          <w:rFonts w:hint="eastAsia"/>
        </w:rPr>
        <w:t>年度受</w:t>
      </w:r>
      <w:r w:rsidR="00721DDE">
        <w:rPr>
          <w:rFonts w:hint="eastAsia"/>
        </w:rPr>
        <w:t>C</w:t>
      </w:r>
      <w:r w:rsidR="00721DDE">
        <w:t>OVID-19</w:t>
      </w:r>
      <w:r>
        <w:rPr>
          <w:rFonts w:hint="eastAsia"/>
        </w:rPr>
        <w:t>疫情</w:t>
      </w:r>
      <w:r w:rsidR="00BA1D3F">
        <w:rPr>
          <w:rFonts w:hint="eastAsia"/>
        </w:rPr>
        <w:t>影響不納入比較</w:t>
      </w:r>
      <w:r w:rsidR="005A4BB9">
        <w:rPr>
          <w:rFonts w:hint="eastAsia"/>
        </w:rPr>
        <w:t>)</w:t>
      </w:r>
      <w:r w:rsidR="00195E91">
        <w:rPr>
          <w:rFonts w:hint="eastAsia"/>
        </w:rPr>
        <w:t>由1</w:t>
      </w:r>
      <w:r w:rsidR="00195E91">
        <w:t>08</w:t>
      </w:r>
      <w:r w:rsidR="00195E91">
        <w:rPr>
          <w:rFonts w:hint="eastAsia"/>
        </w:rPr>
        <w:t>年度4</w:t>
      </w:r>
      <w:r w:rsidR="00195E91">
        <w:t>,190.21</w:t>
      </w:r>
      <w:r w:rsidR="00195E91" w:rsidRPr="00F014FA">
        <w:t>公秉油當量</w:t>
      </w:r>
      <w:r w:rsidR="005A4BB9">
        <w:rPr>
          <w:rFonts w:hint="eastAsia"/>
        </w:rPr>
        <w:t>之高點</w:t>
      </w:r>
      <w:r w:rsidR="00195E91">
        <w:rPr>
          <w:rFonts w:hint="eastAsia"/>
        </w:rPr>
        <w:t>降至1</w:t>
      </w:r>
      <w:r w:rsidR="00195E91">
        <w:t>1</w:t>
      </w:r>
      <w:r w:rsidR="00BA1D3F">
        <w:t>2</w:t>
      </w:r>
      <w:r w:rsidR="00BA1D3F">
        <w:rPr>
          <w:rFonts w:hint="eastAsia"/>
        </w:rPr>
        <w:t>年度</w:t>
      </w:r>
      <w:r w:rsidR="00195E91">
        <w:rPr>
          <w:rFonts w:hint="eastAsia"/>
        </w:rPr>
        <w:t>2</w:t>
      </w:r>
      <w:r w:rsidR="00195E91">
        <w:t>,941.05</w:t>
      </w:r>
      <w:r w:rsidR="00195E91" w:rsidRPr="00F014FA">
        <w:t>公秉油當量</w:t>
      </w:r>
      <w:r w:rsidR="00BA1D3F">
        <w:rPr>
          <w:rFonts w:hint="eastAsia"/>
        </w:rPr>
        <w:t>，</w:t>
      </w:r>
      <w:r w:rsidR="00195E91">
        <w:rPr>
          <w:rFonts w:hint="eastAsia"/>
        </w:rPr>
        <w:t>低於年省3</w:t>
      </w:r>
      <w:r w:rsidR="00195E91">
        <w:t>,000</w:t>
      </w:r>
      <w:r w:rsidR="00195E91" w:rsidRPr="00F014FA">
        <w:t>公秉油當量</w:t>
      </w:r>
      <w:r w:rsidR="00195E91">
        <w:rPr>
          <w:rFonts w:hint="eastAsia"/>
        </w:rPr>
        <w:t>之目標</w:t>
      </w:r>
      <w:r w:rsidR="00DE23A2">
        <w:rPr>
          <w:rFonts w:hint="eastAsia"/>
        </w:rPr>
        <w:t>。如以1</w:t>
      </w:r>
      <w:r w:rsidR="00DE23A2">
        <w:t>12</w:t>
      </w:r>
      <w:r w:rsidR="00DE23A2">
        <w:rPr>
          <w:rFonts w:hint="eastAsia"/>
        </w:rPr>
        <w:t>年度為例，當</w:t>
      </w:r>
      <w:r w:rsidR="00195E91">
        <w:rPr>
          <w:rFonts w:hint="eastAsia"/>
        </w:rPr>
        <w:t>年</w:t>
      </w:r>
      <w:r w:rsidR="00BA1D3F">
        <w:rPr>
          <w:rFonts w:hint="eastAsia"/>
        </w:rPr>
        <w:t>度核定4件加計1</w:t>
      </w:r>
      <w:r w:rsidR="00BA1D3F">
        <w:t>11</w:t>
      </w:r>
      <w:r w:rsidR="00BA1D3F">
        <w:rPr>
          <w:rFonts w:hint="eastAsia"/>
        </w:rPr>
        <w:t>年度展延1</w:t>
      </w:r>
      <w:r w:rsidR="00BA1D3F">
        <w:t>0</w:t>
      </w:r>
      <w:r w:rsidR="00BA1D3F">
        <w:rPr>
          <w:rFonts w:hint="eastAsia"/>
        </w:rPr>
        <w:t>件，</w:t>
      </w:r>
      <w:r w:rsidR="00195E91">
        <w:rPr>
          <w:rFonts w:hint="eastAsia"/>
        </w:rPr>
        <w:t>核定補助</w:t>
      </w:r>
      <w:r w:rsidR="00BA1D3F">
        <w:rPr>
          <w:rFonts w:hint="eastAsia"/>
        </w:rPr>
        <w:t>共1</w:t>
      </w:r>
      <w:r w:rsidR="00BA1D3F">
        <w:t>4</w:t>
      </w:r>
      <w:r w:rsidR="00BA1D3F">
        <w:rPr>
          <w:rFonts w:hint="eastAsia"/>
        </w:rPr>
        <w:t>件，</w:t>
      </w:r>
      <w:r w:rsidR="00195E91">
        <w:rPr>
          <w:rFonts w:hint="eastAsia"/>
        </w:rPr>
        <w:t>惟扣除</w:t>
      </w:r>
      <w:r w:rsidR="00B30EE5" w:rsidRPr="00F014FA">
        <w:t>船運</w:t>
      </w:r>
      <w:r w:rsidR="00D30027">
        <w:rPr>
          <w:rFonts w:hint="eastAsia"/>
        </w:rPr>
        <w:t>及</w:t>
      </w:r>
      <w:r w:rsidR="00B30EE5" w:rsidRPr="00F014FA">
        <w:t>缺工</w:t>
      </w:r>
      <w:r w:rsidR="00195E91">
        <w:rPr>
          <w:rFonts w:hint="eastAsia"/>
        </w:rPr>
        <w:t>等</w:t>
      </w:r>
      <w:r w:rsidR="00B30EE5" w:rsidRPr="00F014FA">
        <w:t>撤案</w:t>
      </w:r>
      <w:r w:rsidR="00B30EE5">
        <w:rPr>
          <w:rFonts w:hint="eastAsia"/>
        </w:rPr>
        <w:t>5件，</w:t>
      </w:r>
      <w:r w:rsidR="00B81DD8">
        <w:rPr>
          <w:rFonts w:hint="eastAsia"/>
        </w:rPr>
        <w:t>實際撥付</w:t>
      </w:r>
      <w:r w:rsidR="00B30EE5">
        <w:rPr>
          <w:rFonts w:hint="eastAsia"/>
        </w:rPr>
        <w:t>僅</w:t>
      </w:r>
      <w:r w:rsidR="00B81DD8">
        <w:rPr>
          <w:rFonts w:hint="eastAsia"/>
        </w:rPr>
        <w:t>9件</w:t>
      </w:r>
      <w:r w:rsidR="00B30EE5">
        <w:rPr>
          <w:rFonts w:hint="eastAsia"/>
        </w:rPr>
        <w:t>，</w:t>
      </w:r>
      <w:r w:rsidR="006E3A8B">
        <w:rPr>
          <w:rFonts w:hint="eastAsia"/>
        </w:rPr>
        <w:t>顯示</w:t>
      </w:r>
      <w:r w:rsidR="00C23B39">
        <w:rPr>
          <w:rFonts w:hint="eastAsia"/>
        </w:rPr>
        <w:t>部分</w:t>
      </w:r>
      <w:r w:rsidR="00A63D54">
        <w:rPr>
          <w:rFonts w:hint="eastAsia"/>
        </w:rPr>
        <w:t>廠商雖獲核定補助，</w:t>
      </w:r>
      <w:r w:rsidR="00195E91">
        <w:rPr>
          <w:rFonts w:hint="eastAsia"/>
        </w:rPr>
        <w:t>因故仍無法辦理而</w:t>
      </w:r>
      <w:r w:rsidR="00A63D54">
        <w:rPr>
          <w:rFonts w:hint="eastAsia"/>
        </w:rPr>
        <w:t>放棄執行，</w:t>
      </w:r>
      <w:r w:rsidR="00E114B8">
        <w:rPr>
          <w:rFonts w:hint="eastAsia"/>
        </w:rPr>
        <w:t>允宜</w:t>
      </w:r>
      <w:r w:rsidR="00955928">
        <w:rPr>
          <w:rFonts w:hint="eastAsia"/>
        </w:rPr>
        <w:t>研謀加強執行策略</w:t>
      </w:r>
      <w:r w:rsidR="002456D3">
        <w:rPr>
          <w:rFonts w:hint="eastAsia"/>
        </w:rPr>
        <w:t>及</w:t>
      </w:r>
      <w:r w:rsidR="00955928">
        <w:rPr>
          <w:rFonts w:hint="eastAsia"/>
        </w:rPr>
        <w:t>增進廠商參與誘因</w:t>
      </w:r>
      <w:r w:rsidR="00E114B8">
        <w:rPr>
          <w:rFonts w:hint="eastAsia"/>
        </w:rPr>
        <w:t>，以提升計畫成效</w:t>
      </w:r>
      <w:r w:rsidR="00955928">
        <w:rPr>
          <w:rFonts w:hint="eastAsia"/>
        </w:rPr>
        <w:t>。</w:t>
      </w:r>
    </w:p>
    <w:p w:rsidR="00955928" w:rsidRDefault="00955928" w:rsidP="00955928">
      <w:pPr>
        <w:ind w:left="566" w:firstLine="566"/>
      </w:pPr>
      <w:r>
        <w:rPr>
          <w:rFonts w:hint="eastAsia"/>
        </w:rPr>
        <w:t>綜上，能源基金辦理</w:t>
      </w:r>
      <w:r w:rsidRPr="008E4DAF">
        <w:rPr>
          <w:rFonts w:hint="eastAsia"/>
        </w:rPr>
        <w:t>「廢熱與廢冷回收技術示範應用專案補助計畫」，近年</w:t>
      </w:r>
      <w:r w:rsidR="000457D2" w:rsidRPr="000457D2">
        <w:rPr>
          <w:rFonts w:hint="eastAsia"/>
        </w:rPr>
        <w:t>預算執行</w:t>
      </w:r>
      <w:r w:rsidR="002D6445">
        <w:rPr>
          <w:rFonts w:hint="eastAsia"/>
        </w:rPr>
        <w:t>未如預期</w:t>
      </w:r>
      <w:r w:rsidR="000457D2" w:rsidRPr="000457D2">
        <w:rPr>
          <w:rFonts w:hint="eastAsia"/>
        </w:rPr>
        <w:t>且節能實績概呈下降趨勢</w:t>
      </w:r>
      <w:r w:rsidRPr="008E4DAF">
        <w:rPr>
          <w:rFonts w:hint="eastAsia"/>
        </w:rPr>
        <w:t>，允宜研謀加強執行策略</w:t>
      </w:r>
      <w:r w:rsidR="002456D3">
        <w:rPr>
          <w:rFonts w:hint="eastAsia"/>
        </w:rPr>
        <w:t>，</w:t>
      </w:r>
      <w:r w:rsidR="00E114B8">
        <w:rPr>
          <w:rFonts w:hint="eastAsia"/>
        </w:rPr>
        <w:t>以增進廠商參與誘因</w:t>
      </w:r>
      <w:r w:rsidR="002456D3">
        <w:rPr>
          <w:rFonts w:hint="eastAsia"/>
        </w:rPr>
        <w:t>及</w:t>
      </w:r>
      <w:r w:rsidR="00E114B8">
        <w:rPr>
          <w:rFonts w:hint="eastAsia"/>
        </w:rPr>
        <w:t>提升計畫辦理效益。</w:t>
      </w:r>
    </w:p>
    <w:p w:rsidR="00955928" w:rsidRPr="00BD0B12" w:rsidRDefault="00955928" w:rsidP="00955928">
      <w:pPr>
        <w:spacing w:beforeLines="10" w:before="50" w:line="400" w:lineRule="exact"/>
        <w:ind w:leftChars="-14" w:left="657" w:hangingChars="246" w:hanging="697"/>
        <w:rPr>
          <w:b/>
        </w:rPr>
      </w:pPr>
      <w:r w:rsidRPr="00BD0B12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BD0B12">
        <w:rPr>
          <w:b/>
        </w:rPr>
        <w:t xml:space="preserve">  </w:t>
      </w:r>
      <w:r w:rsidRPr="00BD0B12">
        <w:rPr>
          <w:rFonts w:hint="eastAsia"/>
          <w:b/>
        </w:rPr>
        <w:t>10</w:t>
      </w:r>
      <w:r>
        <w:rPr>
          <w:rFonts w:hint="eastAsia"/>
          <w:b/>
        </w:rPr>
        <w:t>7</w:t>
      </w:r>
      <w:r w:rsidRPr="00BD0B12">
        <w:rPr>
          <w:rFonts w:hint="eastAsia"/>
          <w:b/>
        </w:rPr>
        <w:t>年</w:t>
      </w:r>
      <w:r>
        <w:rPr>
          <w:rFonts w:hint="eastAsia"/>
          <w:b/>
        </w:rPr>
        <w:t>度</w:t>
      </w:r>
      <w:r w:rsidRPr="00BD0B12">
        <w:rPr>
          <w:rFonts w:hint="eastAsia"/>
          <w:b/>
        </w:rPr>
        <w:t>至11</w:t>
      </w:r>
      <w:r w:rsidR="00B274F2">
        <w:rPr>
          <w:b/>
        </w:rPr>
        <w:t>3</w:t>
      </w:r>
      <w:r w:rsidRPr="00BD0B12">
        <w:rPr>
          <w:rFonts w:hint="eastAsia"/>
          <w:b/>
        </w:rPr>
        <w:t>年7月底廢熱與廢冷回收技術示範專案補助計畫執行情形一覽表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  </w:t>
      </w:r>
      <w:r w:rsidRPr="00BD0B12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新臺幣千元；%；件；公秉油當量</w:t>
      </w:r>
    </w:p>
    <w:tbl>
      <w:tblPr>
        <w:tblW w:w="8640" w:type="dxa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34"/>
        <w:gridCol w:w="644"/>
        <w:gridCol w:w="1000"/>
        <w:gridCol w:w="1000"/>
        <w:gridCol w:w="1096"/>
        <w:gridCol w:w="1103"/>
        <w:gridCol w:w="1109"/>
        <w:gridCol w:w="1097"/>
        <w:gridCol w:w="957"/>
      </w:tblGrid>
      <w:tr w:rsidR="007C6DFA" w:rsidRPr="00CC00CE" w:rsidTr="00E114B8">
        <w:trPr>
          <w:tblHeader/>
        </w:trPr>
        <w:tc>
          <w:tcPr>
            <w:tcW w:w="1278" w:type="dxa"/>
            <w:gridSpan w:val="2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 xml:space="preserve">項 </w:t>
            </w:r>
            <w:r w:rsidRPr="00CC00CE">
              <w:rPr>
                <w:b/>
                <w:spacing w:val="-12"/>
                <w:sz w:val="22"/>
                <w:szCs w:val="22"/>
              </w:rPr>
              <w:t xml:space="preserve"> </w:t>
            </w: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目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107年度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108年度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109年度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110年度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b/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b/>
                <w:spacing w:val="-12"/>
                <w:sz w:val="22"/>
                <w:szCs w:val="22"/>
              </w:rPr>
              <w:t>111年</w:t>
            </w:r>
            <w:r>
              <w:rPr>
                <w:rFonts w:hint="eastAsia"/>
                <w:b/>
                <w:spacing w:val="-12"/>
                <w:sz w:val="22"/>
                <w:szCs w:val="22"/>
              </w:rPr>
              <w:t>度</w:t>
            </w:r>
          </w:p>
        </w:tc>
        <w:tc>
          <w:tcPr>
            <w:tcW w:w="1097" w:type="dxa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b/>
                <w:spacing w:val="-12"/>
                <w:sz w:val="22"/>
                <w:szCs w:val="22"/>
              </w:rPr>
            </w:pPr>
            <w:r>
              <w:rPr>
                <w:rFonts w:hint="eastAsia"/>
                <w:b/>
                <w:spacing w:val="-12"/>
                <w:sz w:val="22"/>
                <w:szCs w:val="22"/>
              </w:rPr>
              <w:t>112年度</w:t>
            </w:r>
          </w:p>
        </w:tc>
        <w:tc>
          <w:tcPr>
            <w:tcW w:w="957" w:type="dxa"/>
            <w:vAlign w:val="center"/>
          </w:tcPr>
          <w:p w:rsidR="007C6DFA" w:rsidRDefault="007C6DFA" w:rsidP="00553AF9">
            <w:pPr>
              <w:pStyle w:val="142"/>
              <w:spacing w:line="360" w:lineRule="exact"/>
              <w:jc w:val="center"/>
              <w:rPr>
                <w:rFonts w:hint="eastAsia"/>
                <w:b/>
                <w:spacing w:val="-12"/>
                <w:sz w:val="22"/>
                <w:szCs w:val="22"/>
              </w:rPr>
            </w:pPr>
            <w:r>
              <w:rPr>
                <w:rFonts w:hint="eastAsia"/>
                <w:b/>
                <w:spacing w:val="-12"/>
                <w:sz w:val="22"/>
                <w:szCs w:val="22"/>
              </w:rPr>
              <w:t>1</w:t>
            </w:r>
            <w:r>
              <w:rPr>
                <w:b/>
                <w:spacing w:val="-12"/>
                <w:sz w:val="22"/>
                <w:szCs w:val="22"/>
              </w:rPr>
              <w:t>13</w:t>
            </w:r>
            <w:r>
              <w:rPr>
                <w:rFonts w:hint="eastAsia"/>
                <w:b/>
                <w:spacing w:val="-12"/>
                <w:sz w:val="22"/>
                <w:szCs w:val="22"/>
              </w:rPr>
              <w:t>年1</w:t>
            </w:r>
            <w:r>
              <w:rPr>
                <w:b/>
                <w:spacing w:val="-12"/>
                <w:sz w:val="22"/>
                <w:szCs w:val="22"/>
              </w:rPr>
              <w:t>-7</w:t>
            </w:r>
            <w:r>
              <w:rPr>
                <w:rFonts w:hint="eastAsia"/>
                <w:b/>
                <w:spacing w:val="-12"/>
                <w:sz w:val="22"/>
                <w:szCs w:val="22"/>
              </w:rPr>
              <w:t>月</w:t>
            </w:r>
          </w:p>
        </w:tc>
      </w:tr>
      <w:tr w:rsidR="007C6DFA" w:rsidRPr="00CC00CE" w:rsidTr="00E114B8">
        <w:tc>
          <w:tcPr>
            <w:tcW w:w="1278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預算數</w:t>
            </w:r>
          </w:p>
        </w:tc>
        <w:tc>
          <w:tcPr>
            <w:tcW w:w="100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3</w:t>
            </w:r>
            <w:r w:rsidRPr="00CC00CE">
              <w:rPr>
                <w:spacing w:val="-12"/>
                <w:sz w:val="22"/>
                <w:szCs w:val="22"/>
              </w:rPr>
              <w:t>0,000</w:t>
            </w:r>
          </w:p>
        </w:tc>
        <w:tc>
          <w:tcPr>
            <w:tcW w:w="100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6</w:t>
            </w:r>
            <w:r w:rsidRPr="00CC00CE">
              <w:rPr>
                <w:spacing w:val="-12"/>
                <w:sz w:val="22"/>
                <w:szCs w:val="22"/>
              </w:rPr>
              <w:t>0,000</w:t>
            </w:r>
          </w:p>
        </w:tc>
        <w:tc>
          <w:tcPr>
            <w:tcW w:w="10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6</w:t>
            </w:r>
            <w:r w:rsidRPr="00CC00CE">
              <w:rPr>
                <w:spacing w:val="-12"/>
                <w:sz w:val="22"/>
                <w:szCs w:val="22"/>
              </w:rPr>
              <w:t>0,000</w:t>
            </w:r>
          </w:p>
        </w:tc>
        <w:tc>
          <w:tcPr>
            <w:tcW w:w="110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6</w:t>
            </w:r>
            <w:r w:rsidRPr="00CC00CE">
              <w:rPr>
                <w:spacing w:val="-12"/>
                <w:sz w:val="22"/>
                <w:szCs w:val="22"/>
              </w:rPr>
              <w:t>0,000</w:t>
            </w:r>
          </w:p>
        </w:tc>
        <w:tc>
          <w:tcPr>
            <w:tcW w:w="11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5</w:t>
            </w:r>
            <w:r w:rsidRPr="00CC00CE">
              <w:rPr>
                <w:spacing w:val="-12"/>
                <w:sz w:val="22"/>
                <w:szCs w:val="22"/>
              </w:rPr>
              <w:t>0,000</w:t>
            </w:r>
          </w:p>
        </w:tc>
        <w:tc>
          <w:tcPr>
            <w:tcW w:w="1097" w:type="dxa"/>
            <w:tcBorders>
              <w:bottom w:val="single" w:sz="6" w:space="0" w:color="auto"/>
            </w:tcBorders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5</w:t>
            </w:r>
            <w:r>
              <w:rPr>
                <w:spacing w:val="-12"/>
                <w:sz w:val="22"/>
                <w:szCs w:val="22"/>
              </w:rPr>
              <w:t>0</w:t>
            </w:r>
            <w:r>
              <w:rPr>
                <w:rFonts w:hint="eastAsia"/>
                <w:spacing w:val="-12"/>
                <w:sz w:val="22"/>
                <w:szCs w:val="22"/>
              </w:rPr>
              <w:t>,</w:t>
            </w:r>
            <w:r>
              <w:rPr>
                <w:spacing w:val="-12"/>
                <w:sz w:val="22"/>
                <w:szCs w:val="22"/>
              </w:rPr>
              <w:t>000</w:t>
            </w:r>
          </w:p>
        </w:tc>
        <w:tc>
          <w:tcPr>
            <w:tcW w:w="957" w:type="dxa"/>
            <w:tcBorders>
              <w:bottom w:val="single" w:sz="6" w:space="0" w:color="auto"/>
            </w:tcBorders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5</w:t>
            </w:r>
            <w:r>
              <w:rPr>
                <w:spacing w:val="-12"/>
                <w:sz w:val="22"/>
                <w:szCs w:val="22"/>
              </w:rPr>
              <w:t>0,000</w:t>
            </w:r>
          </w:p>
        </w:tc>
      </w:tr>
      <w:tr w:rsidR="007C6DFA" w:rsidRPr="00CC00CE" w:rsidTr="00E114B8">
        <w:tc>
          <w:tcPr>
            <w:tcW w:w="1278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決算數</w:t>
            </w:r>
          </w:p>
        </w:tc>
        <w:tc>
          <w:tcPr>
            <w:tcW w:w="10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2</w:t>
            </w:r>
            <w:r w:rsidRPr="00CC00CE">
              <w:rPr>
                <w:spacing w:val="-12"/>
                <w:sz w:val="22"/>
                <w:szCs w:val="22"/>
              </w:rPr>
              <w:t>7,972</w:t>
            </w:r>
          </w:p>
        </w:tc>
        <w:tc>
          <w:tcPr>
            <w:tcW w:w="100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7</w:t>
            </w:r>
            <w:r w:rsidRPr="00CC00CE">
              <w:rPr>
                <w:spacing w:val="-12"/>
                <w:sz w:val="22"/>
                <w:szCs w:val="22"/>
              </w:rPr>
              <w:t>0,239</w:t>
            </w:r>
          </w:p>
        </w:tc>
        <w:tc>
          <w:tcPr>
            <w:tcW w:w="109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3</w:t>
            </w:r>
            <w:r w:rsidRPr="00CC00CE">
              <w:rPr>
                <w:spacing w:val="-12"/>
                <w:sz w:val="22"/>
                <w:szCs w:val="22"/>
              </w:rPr>
              <w:t>6,333</w:t>
            </w:r>
          </w:p>
        </w:tc>
        <w:tc>
          <w:tcPr>
            <w:tcW w:w="110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2</w:t>
            </w:r>
            <w:r w:rsidRPr="00CC00CE">
              <w:rPr>
                <w:spacing w:val="-12"/>
                <w:sz w:val="22"/>
                <w:szCs w:val="22"/>
              </w:rPr>
              <w:t>3,732</w:t>
            </w:r>
          </w:p>
        </w:tc>
        <w:tc>
          <w:tcPr>
            <w:tcW w:w="11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28</w:t>
            </w:r>
            <w:r>
              <w:rPr>
                <w:spacing w:val="-12"/>
                <w:sz w:val="22"/>
                <w:szCs w:val="22"/>
              </w:rPr>
              <w:t>,272</w:t>
            </w:r>
          </w:p>
        </w:tc>
        <w:tc>
          <w:tcPr>
            <w:tcW w:w="109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C6DFA" w:rsidRPr="00CC00CE" w:rsidRDefault="00CC4AC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4</w:t>
            </w:r>
            <w:r>
              <w:rPr>
                <w:spacing w:val="-12"/>
                <w:sz w:val="22"/>
                <w:szCs w:val="22"/>
              </w:rPr>
              <w:t>1,329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rFonts w:hint="eastAsia"/>
                <w:spacing w:val="-12"/>
                <w:sz w:val="22"/>
                <w:szCs w:val="22"/>
              </w:rPr>
            </w:pPr>
          </w:p>
        </w:tc>
      </w:tr>
      <w:tr w:rsidR="007C6DFA" w:rsidRPr="00CC00CE" w:rsidTr="00E114B8">
        <w:tc>
          <w:tcPr>
            <w:tcW w:w="1278" w:type="dxa"/>
            <w:gridSpan w:val="2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預算執行率</w:t>
            </w:r>
          </w:p>
        </w:tc>
        <w:tc>
          <w:tcPr>
            <w:tcW w:w="100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93.24</w:t>
            </w:r>
          </w:p>
        </w:tc>
        <w:tc>
          <w:tcPr>
            <w:tcW w:w="100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117.07</w:t>
            </w:r>
          </w:p>
        </w:tc>
        <w:tc>
          <w:tcPr>
            <w:tcW w:w="109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60.56</w:t>
            </w:r>
          </w:p>
        </w:tc>
        <w:tc>
          <w:tcPr>
            <w:tcW w:w="1103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39.55</w:t>
            </w:r>
          </w:p>
        </w:tc>
        <w:tc>
          <w:tcPr>
            <w:tcW w:w="110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5</w:t>
            </w:r>
            <w:r>
              <w:rPr>
                <w:spacing w:val="-12"/>
                <w:sz w:val="22"/>
                <w:szCs w:val="22"/>
              </w:rPr>
              <w:t>6.54</w:t>
            </w:r>
          </w:p>
        </w:tc>
        <w:tc>
          <w:tcPr>
            <w:tcW w:w="1097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7C6DFA" w:rsidRPr="00CC00CE" w:rsidRDefault="00CC4AC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8</w:t>
            </w:r>
            <w:r>
              <w:rPr>
                <w:spacing w:val="-12"/>
                <w:sz w:val="22"/>
                <w:szCs w:val="22"/>
              </w:rPr>
              <w:t>2.66</w:t>
            </w:r>
          </w:p>
        </w:tc>
        <w:tc>
          <w:tcPr>
            <w:tcW w:w="957" w:type="dxa"/>
            <w:tcBorders>
              <w:top w:val="single" w:sz="6" w:space="0" w:color="auto"/>
              <w:bottom w:val="double" w:sz="4" w:space="0" w:color="auto"/>
              <w:tr2bl w:val="single" w:sz="4" w:space="0" w:color="auto"/>
            </w:tcBorders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rFonts w:hint="eastAsia"/>
                <w:spacing w:val="-12"/>
                <w:sz w:val="22"/>
                <w:szCs w:val="22"/>
              </w:rPr>
            </w:pPr>
          </w:p>
        </w:tc>
      </w:tr>
      <w:tr w:rsidR="007C6DFA" w:rsidRPr="00CC00CE" w:rsidTr="007C6DFA">
        <w:trPr>
          <w:trHeight w:val="306"/>
        </w:trPr>
        <w:tc>
          <w:tcPr>
            <w:tcW w:w="1278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both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年度目標</w:t>
            </w:r>
          </w:p>
        </w:tc>
        <w:tc>
          <w:tcPr>
            <w:tcW w:w="7362" w:type="dxa"/>
            <w:gridSpan w:val="7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center"/>
              <w:rPr>
                <w:rFonts w:hint="eastAsia"/>
                <w:spacing w:val="-30"/>
                <w:sz w:val="22"/>
                <w:szCs w:val="22"/>
              </w:rPr>
            </w:pPr>
            <w:r w:rsidRPr="007C6DFA">
              <w:rPr>
                <w:rFonts w:hint="eastAsia"/>
                <w:spacing w:val="-12"/>
                <w:sz w:val="22"/>
                <w:szCs w:val="22"/>
              </w:rPr>
              <w:t>10家申請通過年省3</w:t>
            </w:r>
            <w:r w:rsidRPr="007C6DFA">
              <w:rPr>
                <w:spacing w:val="-12"/>
                <w:sz w:val="22"/>
                <w:szCs w:val="22"/>
              </w:rPr>
              <w:t>,000</w:t>
            </w:r>
            <w:r w:rsidRPr="007C6DFA">
              <w:rPr>
                <w:rFonts w:hint="eastAsia"/>
                <w:spacing w:val="-12"/>
                <w:sz w:val="22"/>
                <w:szCs w:val="22"/>
              </w:rPr>
              <w:t>公秉油當量</w:t>
            </w:r>
          </w:p>
        </w:tc>
      </w:tr>
      <w:tr w:rsidR="007C6DFA" w:rsidRPr="00CC00CE" w:rsidTr="00E114B8">
        <w:tc>
          <w:tcPr>
            <w:tcW w:w="1278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受理申請補助件數</w:t>
            </w:r>
          </w:p>
        </w:tc>
        <w:tc>
          <w:tcPr>
            <w:tcW w:w="100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24</w:t>
            </w:r>
          </w:p>
        </w:tc>
        <w:tc>
          <w:tcPr>
            <w:tcW w:w="100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16</w:t>
            </w:r>
          </w:p>
        </w:tc>
        <w:tc>
          <w:tcPr>
            <w:tcW w:w="109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14</w:t>
            </w:r>
          </w:p>
        </w:tc>
        <w:tc>
          <w:tcPr>
            <w:tcW w:w="1103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14</w:t>
            </w:r>
          </w:p>
        </w:tc>
        <w:tc>
          <w:tcPr>
            <w:tcW w:w="110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14</w:t>
            </w:r>
          </w:p>
        </w:tc>
        <w:tc>
          <w:tcPr>
            <w:tcW w:w="1097" w:type="dxa"/>
            <w:tcBorders>
              <w:top w:val="single" w:sz="6" w:space="0" w:color="auto"/>
            </w:tcBorders>
            <w:vAlign w:val="center"/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7</w:t>
            </w:r>
          </w:p>
          <w:p w:rsidR="007C6DFA" w:rsidRPr="007C6DFA" w:rsidRDefault="007C6DFA" w:rsidP="00553AF9">
            <w:pPr>
              <w:pStyle w:val="142"/>
              <w:spacing w:line="360" w:lineRule="exact"/>
              <w:jc w:val="right"/>
              <w:rPr>
                <w:spacing w:val="-20"/>
                <w:sz w:val="22"/>
                <w:szCs w:val="22"/>
              </w:rPr>
            </w:pPr>
            <w:r w:rsidRPr="007C6DFA">
              <w:rPr>
                <w:spacing w:val="-20"/>
                <w:sz w:val="22"/>
                <w:szCs w:val="22"/>
              </w:rPr>
              <w:t>(</w:t>
            </w:r>
            <w:r w:rsidRPr="007C6DFA">
              <w:rPr>
                <w:rFonts w:hint="eastAsia"/>
                <w:spacing w:val="-20"/>
                <w:sz w:val="22"/>
                <w:szCs w:val="22"/>
              </w:rPr>
              <w:t>詳說明1</w:t>
            </w:r>
            <w:r w:rsidRPr="007C6DFA">
              <w:rPr>
                <w:spacing w:val="-20"/>
                <w:sz w:val="22"/>
                <w:szCs w:val="22"/>
              </w:rPr>
              <w:t>)</w:t>
            </w:r>
          </w:p>
        </w:tc>
        <w:tc>
          <w:tcPr>
            <w:tcW w:w="957" w:type="dxa"/>
            <w:tcBorders>
              <w:top w:val="single" w:sz="6" w:space="0" w:color="auto"/>
            </w:tcBorders>
            <w:vAlign w:val="center"/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1</w:t>
            </w:r>
            <w:r>
              <w:rPr>
                <w:spacing w:val="-12"/>
                <w:sz w:val="22"/>
                <w:szCs w:val="22"/>
              </w:rPr>
              <w:t>5</w:t>
            </w:r>
          </w:p>
        </w:tc>
      </w:tr>
      <w:tr w:rsidR="007C6DFA" w:rsidRPr="00CC00CE" w:rsidTr="00E114B8">
        <w:tc>
          <w:tcPr>
            <w:tcW w:w="634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核定補助</w:t>
            </w:r>
          </w:p>
        </w:tc>
        <w:tc>
          <w:tcPr>
            <w:tcW w:w="64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件數</w:t>
            </w:r>
          </w:p>
        </w:tc>
        <w:tc>
          <w:tcPr>
            <w:tcW w:w="100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16</w:t>
            </w:r>
          </w:p>
        </w:tc>
        <w:tc>
          <w:tcPr>
            <w:tcW w:w="100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13</w:t>
            </w:r>
          </w:p>
        </w:tc>
        <w:tc>
          <w:tcPr>
            <w:tcW w:w="109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7</w:t>
            </w:r>
          </w:p>
        </w:tc>
        <w:tc>
          <w:tcPr>
            <w:tcW w:w="1103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11</w:t>
            </w:r>
          </w:p>
        </w:tc>
        <w:tc>
          <w:tcPr>
            <w:tcW w:w="110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11</w:t>
            </w:r>
          </w:p>
        </w:tc>
        <w:tc>
          <w:tcPr>
            <w:tcW w:w="1097" w:type="dxa"/>
            <w:tcBorders>
              <w:top w:val="single" w:sz="6" w:space="0" w:color="auto"/>
            </w:tcBorders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4</w:t>
            </w:r>
          </w:p>
        </w:tc>
        <w:tc>
          <w:tcPr>
            <w:tcW w:w="957" w:type="dxa"/>
            <w:tcBorders>
              <w:top w:val="single" w:sz="6" w:space="0" w:color="auto"/>
            </w:tcBorders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1</w:t>
            </w:r>
            <w:r>
              <w:rPr>
                <w:spacing w:val="-12"/>
                <w:sz w:val="22"/>
                <w:szCs w:val="22"/>
              </w:rPr>
              <w:t>2</w:t>
            </w:r>
          </w:p>
        </w:tc>
      </w:tr>
      <w:tr w:rsidR="007C6DFA" w:rsidRPr="00CC00CE" w:rsidTr="002456D3">
        <w:tc>
          <w:tcPr>
            <w:tcW w:w="634" w:type="dxa"/>
            <w:vMerge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rPr>
                <w:spacing w:val="-12"/>
                <w:sz w:val="22"/>
                <w:szCs w:val="22"/>
              </w:rPr>
            </w:pPr>
          </w:p>
        </w:tc>
        <w:tc>
          <w:tcPr>
            <w:tcW w:w="644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金額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5</w:t>
            </w:r>
            <w:r w:rsidRPr="00CC00CE">
              <w:rPr>
                <w:spacing w:val="-12"/>
                <w:sz w:val="22"/>
                <w:szCs w:val="22"/>
              </w:rPr>
              <w:t>3,633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4</w:t>
            </w:r>
            <w:r w:rsidRPr="00CC00CE">
              <w:rPr>
                <w:spacing w:val="-12"/>
                <w:sz w:val="22"/>
                <w:szCs w:val="22"/>
              </w:rPr>
              <w:t>8,598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3</w:t>
            </w:r>
            <w:r w:rsidRPr="00CC00CE">
              <w:rPr>
                <w:spacing w:val="-12"/>
                <w:sz w:val="22"/>
                <w:szCs w:val="22"/>
              </w:rPr>
              <w:t>0,262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4</w:t>
            </w:r>
            <w:r w:rsidRPr="00CC00CE">
              <w:rPr>
                <w:spacing w:val="-12"/>
                <w:sz w:val="22"/>
                <w:szCs w:val="22"/>
              </w:rPr>
              <w:t>4,167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5</w:t>
            </w:r>
            <w:r w:rsidRPr="00CC00CE">
              <w:rPr>
                <w:spacing w:val="-12"/>
                <w:sz w:val="22"/>
                <w:szCs w:val="22"/>
              </w:rPr>
              <w:t>1,400</w:t>
            </w:r>
          </w:p>
        </w:tc>
        <w:tc>
          <w:tcPr>
            <w:tcW w:w="1097" w:type="dxa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19,</w:t>
            </w:r>
            <w:r>
              <w:rPr>
                <w:spacing w:val="-12"/>
                <w:sz w:val="22"/>
                <w:szCs w:val="22"/>
              </w:rPr>
              <w:t>000</w:t>
            </w:r>
          </w:p>
        </w:tc>
        <w:tc>
          <w:tcPr>
            <w:tcW w:w="957" w:type="dxa"/>
            <w:tcBorders>
              <w:bottom w:val="single" w:sz="6" w:space="0" w:color="auto"/>
            </w:tcBorders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rFonts w:hint="eastAsia"/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4</w:t>
            </w:r>
            <w:r>
              <w:rPr>
                <w:spacing w:val="-12"/>
                <w:sz w:val="22"/>
                <w:szCs w:val="22"/>
              </w:rPr>
              <w:t>9,578</w:t>
            </w:r>
          </w:p>
        </w:tc>
      </w:tr>
      <w:tr w:rsidR="007C6DFA" w:rsidRPr="00CC00CE" w:rsidTr="002456D3">
        <w:tc>
          <w:tcPr>
            <w:tcW w:w="634" w:type="dxa"/>
            <w:vMerge w:val="restart"/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撥付補助</w:t>
            </w:r>
          </w:p>
        </w:tc>
        <w:tc>
          <w:tcPr>
            <w:tcW w:w="64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件數</w:t>
            </w:r>
          </w:p>
        </w:tc>
        <w:tc>
          <w:tcPr>
            <w:tcW w:w="100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12</w:t>
            </w:r>
          </w:p>
        </w:tc>
        <w:tc>
          <w:tcPr>
            <w:tcW w:w="100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20</w:t>
            </w:r>
          </w:p>
        </w:tc>
        <w:tc>
          <w:tcPr>
            <w:tcW w:w="10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8</w:t>
            </w:r>
          </w:p>
        </w:tc>
        <w:tc>
          <w:tcPr>
            <w:tcW w:w="110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6</w:t>
            </w:r>
          </w:p>
        </w:tc>
        <w:tc>
          <w:tcPr>
            <w:tcW w:w="110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7</w:t>
            </w:r>
          </w:p>
        </w:tc>
        <w:tc>
          <w:tcPr>
            <w:tcW w:w="1097" w:type="dxa"/>
            <w:tcBorders>
              <w:bottom w:val="single" w:sz="6" w:space="0" w:color="auto"/>
            </w:tcBorders>
            <w:vAlign w:val="center"/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9</w:t>
            </w:r>
          </w:p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7C6DFA">
              <w:rPr>
                <w:spacing w:val="-20"/>
                <w:sz w:val="22"/>
                <w:szCs w:val="22"/>
              </w:rPr>
              <w:t>(</w:t>
            </w:r>
            <w:r w:rsidRPr="007C6DFA">
              <w:rPr>
                <w:rFonts w:hint="eastAsia"/>
                <w:spacing w:val="-20"/>
                <w:sz w:val="22"/>
                <w:szCs w:val="22"/>
              </w:rPr>
              <w:t>詳說明</w:t>
            </w:r>
            <w:r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7C6DFA">
              <w:rPr>
                <w:spacing w:val="-20"/>
                <w:sz w:val="22"/>
                <w:szCs w:val="22"/>
              </w:rPr>
              <w:t>)</w:t>
            </w:r>
          </w:p>
        </w:tc>
        <w:tc>
          <w:tcPr>
            <w:tcW w:w="957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rFonts w:hint="eastAsia"/>
                <w:spacing w:val="-12"/>
                <w:sz w:val="22"/>
                <w:szCs w:val="22"/>
              </w:rPr>
            </w:pPr>
          </w:p>
        </w:tc>
      </w:tr>
      <w:tr w:rsidR="007C6DFA" w:rsidRPr="00CC00CE" w:rsidTr="002456D3">
        <w:tc>
          <w:tcPr>
            <w:tcW w:w="63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rPr>
                <w:spacing w:val="-12"/>
                <w:sz w:val="22"/>
                <w:szCs w:val="22"/>
              </w:rPr>
            </w:pPr>
          </w:p>
        </w:tc>
        <w:tc>
          <w:tcPr>
            <w:tcW w:w="644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金額</w:t>
            </w:r>
          </w:p>
        </w:tc>
        <w:tc>
          <w:tcPr>
            <w:tcW w:w="100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2</w:t>
            </w:r>
            <w:r w:rsidRPr="00CC00CE">
              <w:rPr>
                <w:spacing w:val="-12"/>
                <w:sz w:val="22"/>
                <w:szCs w:val="22"/>
              </w:rPr>
              <w:t>7,972</w:t>
            </w:r>
          </w:p>
        </w:tc>
        <w:tc>
          <w:tcPr>
            <w:tcW w:w="100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7</w:t>
            </w:r>
            <w:r w:rsidRPr="00CC00CE">
              <w:rPr>
                <w:spacing w:val="-12"/>
                <w:sz w:val="22"/>
                <w:szCs w:val="22"/>
              </w:rPr>
              <w:t>0,239</w:t>
            </w:r>
          </w:p>
        </w:tc>
        <w:tc>
          <w:tcPr>
            <w:tcW w:w="109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3</w:t>
            </w:r>
            <w:r w:rsidRPr="00CC00CE">
              <w:rPr>
                <w:spacing w:val="-12"/>
                <w:sz w:val="22"/>
                <w:szCs w:val="22"/>
              </w:rPr>
              <w:t>6,333</w:t>
            </w:r>
          </w:p>
        </w:tc>
        <w:tc>
          <w:tcPr>
            <w:tcW w:w="1103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00CE">
              <w:rPr>
                <w:rFonts w:hint="eastAsia"/>
                <w:spacing w:val="-12"/>
                <w:sz w:val="22"/>
                <w:szCs w:val="22"/>
              </w:rPr>
              <w:t>2</w:t>
            </w:r>
            <w:r w:rsidRPr="00CC00CE">
              <w:rPr>
                <w:spacing w:val="-12"/>
                <w:sz w:val="22"/>
                <w:szCs w:val="22"/>
              </w:rPr>
              <w:t>3,732</w:t>
            </w:r>
          </w:p>
        </w:tc>
        <w:tc>
          <w:tcPr>
            <w:tcW w:w="110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2</w:t>
            </w:r>
            <w:r>
              <w:rPr>
                <w:spacing w:val="-12"/>
                <w:sz w:val="22"/>
                <w:szCs w:val="22"/>
              </w:rPr>
              <w:t>8,272</w:t>
            </w:r>
          </w:p>
        </w:tc>
        <w:tc>
          <w:tcPr>
            <w:tcW w:w="1097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spacing w:val="-12"/>
                <w:sz w:val="22"/>
                <w:szCs w:val="22"/>
              </w:rPr>
              <w:t>41,329</w:t>
            </w:r>
          </w:p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7C6DFA">
              <w:rPr>
                <w:spacing w:val="-20"/>
                <w:sz w:val="22"/>
                <w:szCs w:val="22"/>
              </w:rPr>
              <w:t>(</w:t>
            </w:r>
            <w:r w:rsidRPr="007C6DFA">
              <w:rPr>
                <w:rFonts w:hint="eastAsia"/>
                <w:spacing w:val="-20"/>
                <w:sz w:val="22"/>
                <w:szCs w:val="22"/>
              </w:rPr>
              <w:t>詳說明</w:t>
            </w:r>
            <w:r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7C6DFA">
              <w:rPr>
                <w:spacing w:val="-20"/>
                <w:sz w:val="22"/>
                <w:szCs w:val="22"/>
              </w:rPr>
              <w:t>)</w:t>
            </w:r>
          </w:p>
        </w:tc>
        <w:tc>
          <w:tcPr>
            <w:tcW w:w="957" w:type="dxa"/>
            <w:tcBorders>
              <w:top w:val="single" w:sz="6" w:space="0" w:color="auto"/>
              <w:bottom w:val="double" w:sz="4" w:space="0" w:color="auto"/>
              <w:tr2bl w:val="single" w:sz="4" w:space="0" w:color="auto"/>
            </w:tcBorders>
          </w:tcPr>
          <w:p w:rsidR="007C6DFA" w:rsidRDefault="007C6DFA" w:rsidP="00553AF9">
            <w:pPr>
              <w:pStyle w:val="142"/>
              <w:spacing w:line="360" w:lineRule="exact"/>
              <w:jc w:val="right"/>
              <w:rPr>
                <w:rFonts w:hint="eastAsia"/>
                <w:spacing w:val="-12"/>
                <w:sz w:val="22"/>
                <w:szCs w:val="22"/>
              </w:rPr>
            </w:pPr>
          </w:p>
        </w:tc>
      </w:tr>
      <w:tr w:rsidR="007C6DFA" w:rsidRPr="00CC00CE" w:rsidTr="002456D3">
        <w:tc>
          <w:tcPr>
            <w:tcW w:w="1278" w:type="dxa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6DFA" w:rsidRPr="00F014FA" w:rsidRDefault="00F014FA" w:rsidP="00553AF9">
            <w:pPr>
              <w:pStyle w:val="142"/>
              <w:spacing w:line="360" w:lineRule="exact"/>
              <w:rPr>
                <w:spacing w:val="-12"/>
                <w:sz w:val="22"/>
                <w:szCs w:val="22"/>
              </w:rPr>
            </w:pPr>
            <w:r w:rsidRPr="00F014FA">
              <w:rPr>
                <w:spacing w:val="-12"/>
                <w:sz w:val="22"/>
                <w:szCs w:val="22"/>
              </w:rPr>
              <w:t>撥付補助案件節能實</w:t>
            </w:r>
            <w:r>
              <w:rPr>
                <w:rFonts w:hint="eastAsia"/>
                <w:spacing w:val="-12"/>
                <w:sz w:val="22"/>
                <w:szCs w:val="22"/>
              </w:rPr>
              <w:t>績</w:t>
            </w:r>
          </w:p>
        </w:tc>
        <w:tc>
          <w:tcPr>
            <w:tcW w:w="1000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3</w:t>
            </w:r>
            <w:r>
              <w:rPr>
                <w:spacing w:val="-12"/>
                <w:sz w:val="22"/>
                <w:szCs w:val="22"/>
              </w:rPr>
              <w:t>,750.75</w:t>
            </w:r>
          </w:p>
        </w:tc>
        <w:tc>
          <w:tcPr>
            <w:tcW w:w="1000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4</w:t>
            </w:r>
            <w:r>
              <w:rPr>
                <w:spacing w:val="-12"/>
                <w:sz w:val="22"/>
                <w:szCs w:val="22"/>
              </w:rPr>
              <w:t>,190.21</w:t>
            </w:r>
          </w:p>
        </w:tc>
        <w:tc>
          <w:tcPr>
            <w:tcW w:w="1096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6DFA" w:rsidRPr="00CC00CE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>
              <w:rPr>
                <w:rFonts w:hint="eastAsia"/>
                <w:spacing w:val="-12"/>
                <w:sz w:val="22"/>
                <w:szCs w:val="22"/>
              </w:rPr>
              <w:t>3</w:t>
            </w:r>
            <w:r>
              <w:rPr>
                <w:spacing w:val="-12"/>
                <w:sz w:val="22"/>
                <w:szCs w:val="22"/>
              </w:rPr>
              <w:t>,702.5</w:t>
            </w:r>
          </w:p>
        </w:tc>
        <w:tc>
          <w:tcPr>
            <w:tcW w:w="110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6DFA" w:rsidRPr="00CC4ACA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4ACA">
              <w:rPr>
                <w:rFonts w:hint="eastAsia"/>
                <w:spacing w:val="-12"/>
                <w:sz w:val="22"/>
                <w:szCs w:val="22"/>
              </w:rPr>
              <w:t>1</w:t>
            </w:r>
            <w:r w:rsidRPr="00CC4ACA">
              <w:rPr>
                <w:spacing w:val="-12"/>
                <w:sz w:val="22"/>
                <w:szCs w:val="22"/>
              </w:rPr>
              <w:t>,111.3</w:t>
            </w:r>
          </w:p>
        </w:tc>
        <w:tc>
          <w:tcPr>
            <w:tcW w:w="110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6DFA" w:rsidRPr="00CC4ACA" w:rsidRDefault="007C6DFA" w:rsidP="00553AF9">
            <w:pPr>
              <w:pStyle w:val="142"/>
              <w:spacing w:line="360" w:lineRule="exact"/>
              <w:jc w:val="right"/>
              <w:rPr>
                <w:spacing w:val="-12"/>
                <w:sz w:val="22"/>
                <w:szCs w:val="22"/>
              </w:rPr>
            </w:pPr>
            <w:r w:rsidRPr="00CC4ACA">
              <w:rPr>
                <w:rFonts w:hint="eastAsia"/>
                <w:spacing w:val="-12"/>
                <w:sz w:val="22"/>
                <w:szCs w:val="22"/>
              </w:rPr>
              <w:t>3</w:t>
            </w:r>
            <w:r w:rsidRPr="00CC4ACA">
              <w:rPr>
                <w:spacing w:val="-12"/>
                <w:sz w:val="22"/>
                <w:szCs w:val="22"/>
              </w:rPr>
              <w:t>,000.82</w:t>
            </w:r>
          </w:p>
        </w:tc>
        <w:tc>
          <w:tcPr>
            <w:tcW w:w="1097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7C6DFA" w:rsidRPr="00CC4ACA" w:rsidRDefault="007C6DFA" w:rsidP="00553AF9">
            <w:pPr>
              <w:pStyle w:val="142"/>
              <w:spacing w:line="360" w:lineRule="exact"/>
              <w:jc w:val="right"/>
              <w:rPr>
                <w:spacing w:val="-24"/>
                <w:sz w:val="20"/>
                <w:szCs w:val="20"/>
              </w:rPr>
            </w:pPr>
            <w:r w:rsidRPr="00CC4ACA">
              <w:rPr>
                <w:rFonts w:hint="eastAsia"/>
                <w:spacing w:val="-12"/>
                <w:sz w:val="22"/>
                <w:szCs w:val="22"/>
              </w:rPr>
              <w:t>2</w:t>
            </w:r>
            <w:r w:rsidR="00E114B8" w:rsidRPr="00CC4ACA">
              <w:rPr>
                <w:spacing w:val="-12"/>
                <w:sz w:val="22"/>
                <w:szCs w:val="22"/>
              </w:rPr>
              <w:t>,</w:t>
            </w:r>
            <w:r w:rsidRPr="00CC4ACA">
              <w:rPr>
                <w:spacing w:val="-12"/>
                <w:sz w:val="22"/>
                <w:szCs w:val="22"/>
              </w:rPr>
              <w:t>941.0</w:t>
            </w:r>
            <w:r w:rsidRPr="00CC4ACA">
              <w:rPr>
                <w:spacing w:val="-24"/>
                <w:sz w:val="20"/>
                <w:szCs w:val="20"/>
              </w:rPr>
              <w:t>5</w:t>
            </w:r>
          </w:p>
          <w:p w:rsidR="007C6DFA" w:rsidRPr="00CC4ACA" w:rsidRDefault="007C6DFA" w:rsidP="00553AF9">
            <w:pPr>
              <w:pStyle w:val="142"/>
              <w:spacing w:line="360" w:lineRule="exact"/>
              <w:jc w:val="right"/>
              <w:rPr>
                <w:spacing w:val="-24"/>
                <w:sz w:val="20"/>
                <w:szCs w:val="20"/>
              </w:rPr>
            </w:pPr>
            <w:r w:rsidRPr="00CC4ACA">
              <w:rPr>
                <w:spacing w:val="-20"/>
                <w:sz w:val="22"/>
                <w:szCs w:val="22"/>
              </w:rPr>
              <w:t>(</w:t>
            </w:r>
            <w:r w:rsidRPr="00CC4ACA">
              <w:rPr>
                <w:rFonts w:hint="eastAsia"/>
                <w:spacing w:val="-20"/>
                <w:sz w:val="22"/>
                <w:szCs w:val="22"/>
              </w:rPr>
              <w:t>詳說明</w:t>
            </w:r>
            <w:r w:rsidR="002456D3" w:rsidRPr="00CC4ACA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CC4ACA">
              <w:rPr>
                <w:spacing w:val="-20"/>
                <w:sz w:val="22"/>
                <w:szCs w:val="22"/>
              </w:rPr>
              <w:t>)</w:t>
            </w:r>
          </w:p>
        </w:tc>
        <w:tc>
          <w:tcPr>
            <w:tcW w:w="957" w:type="dxa"/>
            <w:tcBorders>
              <w:top w:val="double" w:sz="4" w:space="0" w:color="auto"/>
              <w:bottom w:val="single" w:sz="12" w:space="0" w:color="auto"/>
              <w:tr2bl w:val="single" w:sz="4" w:space="0" w:color="auto"/>
            </w:tcBorders>
          </w:tcPr>
          <w:p w:rsidR="007C6DFA" w:rsidRPr="00491718" w:rsidRDefault="007C6DFA" w:rsidP="00553AF9">
            <w:pPr>
              <w:pStyle w:val="142"/>
              <w:spacing w:line="360" w:lineRule="exact"/>
              <w:jc w:val="right"/>
              <w:rPr>
                <w:rFonts w:hint="eastAsia"/>
                <w:spacing w:val="-24"/>
                <w:sz w:val="20"/>
                <w:szCs w:val="20"/>
              </w:rPr>
            </w:pPr>
          </w:p>
        </w:tc>
      </w:tr>
    </w:tbl>
    <w:p w:rsidR="00F014FA" w:rsidRPr="00F014FA" w:rsidRDefault="007C6DFA" w:rsidP="00F014FA">
      <w:pPr>
        <w:pStyle w:val="142"/>
        <w:ind w:leftChars="-4" w:left="1327" w:hangingChars="550" w:hanging="1338"/>
        <w:jc w:val="both"/>
        <w:rPr>
          <w:rFonts w:hAnsi="標楷體"/>
          <w:szCs w:val="24"/>
        </w:rPr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F014FA" w:rsidRPr="00F014FA">
        <w:rPr>
          <w:rFonts w:hAnsi="標楷體"/>
          <w:szCs w:val="24"/>
        </w:rPr>
        <w:t>1.107至111年度補助係於當年度核定補助，廠商可執行至次年度</w:t>
      </w:r>
      <w:r w:rsidR="00D0669B">
        <w:rPr>
          <w:rFonts w:hAnsi="標楷體" w:hint="eastAsia"/>
          <w:szCs w:val="24"/>
        </w:rPr>
        <w:t>；</w:t>
      </w:r>
      <w:r w:rsidR="00F014FA" w:rsidRPr="00F014FA">
        <w:rPr>
          <w:rFonts w:hAnsi="標楷體"/>
          <w:szCs w:val="24"/>
        </w:rPr>
        <w:t>112年度起因提前辦理，</w:t>
      </w:r>
      <w:r w:rsidR="00351DAD">
        <w:rPr>
          <w:rFonts w:hAnsi="標楷體" w:hint="eastAsia"/>
          <w:szCs w:val="24"/>
        </w:rPr>
        <w:t>故於</w:t>
      </w:r>
      <w:r w:rsidR="00F014FA" w:rsidRPr="00F014FA">
        <w:rPr>
          <w:rFonts w:hAnsi="標楷體"/>
          <w:szCs w:val="24"/>
        </w:rPr>
        <w:t>111</w:t>
      </w:r>
      <w:r w:rsidR="00F014FA" w:rsidRPr="00F014FA">
        <w:rPr>
          <w:rFonts w:hAnsi="標楷體"/>
        </w:rPr>
        <w:t>年底</w:t>
      </w:r>
      <w:r w:rsidR="00351DAD">
        <w:rPr>
          <w:rFonts w:hAnsi="標楷體" w:hint="eastAsia"/>
        </w:rPr>
        <w:t>前</w:t>
      </w:r>
      <w:r w:rsidR="00F014FA" w:rsidRPr="00F014FA">
        <w:rPr>
          <w:rFonts w:hAnsi="標楷體"/>
          <w:szCs w:val="24"/>
        </w:rPr>
        <w:t>核定補助</w:t>
      </w:r>
      <w:r w:rsidR="00351DAD">
        <w:rPr>
          <w:rFonts w:hAnsi="標楷體" w:hint="eastAsia"/>
          <w:szCs w:val="24"/>
        </w:rPr>
        <w:t>之案件</w:t>
      </w:r>
      <w:r w:rsidR="00F014FA" w:rsidRPr="00F014FA">
        <w:rPr>
          <w:rFonts w:hAnsi="標楷體"/>
          <w:szCs w:val="24"/>
        </w:rPr>
        <w:t>，廠商須於112年度執行完畢，因辦理時間距111年度補助</w:t>
      </w:r>
      <w:r w:rsidR="00F014FA">
        <w:rPr>
          <w:rFonts w:hAnsi="標楷體" w:hint="eastAsia"/>
          <w:szCs w:val="24"/>
        </w:rPr>
        <w:t>未及</w:t>
      </w:r>
      <w:r w:rsidR="00F014FA" w:rsidRPr="00F014FA">
        <w:rPr>
          <w:rFonts w:hAnsi="標楷體"/>
          <w:szCs w:val="24"/>
        </w:rPr>
        <w:t>1年(111年度係於</w:t>
      </w:r>
      <w:r w:rsidR="00F014FA" w:rsidRPr="00F014FA">
        <w:rPr>
          <w:rFonts w:hAnsi="標楷體"/>
          <w:szCs w:val="24"/>
        </w:rPr>
        <w:lastRenderedPageBreak/>
        <w:t>111年中核定補助)，申請案件數有所下降。</w:t>
      </w:r>
    </w:p>
    <w:p w:rsidR="007C6DFA" w:rsidRDefault="00F014FA" w:rsidP="00F014FA">
      <w:pPr>
        <w:pStyle w:val="142"/>
        <w:ind w:leftChars="399" w:left="1373" w:hangingChars="100" w:hanging="243"/>
        <w:jc w:val="both"/>
        <w:rPr>
          <w:rFonts w:hint="eastAsia"/>
        </w:rPr>
      </w:pPr>
      <w:r w:rsidRPr="00F014FA">
        <w:t>2.111年度核定11</w:t>
      </w:r>
      <w:r w:rsidR="00C23B39">
        <w:rPr>
          <w:rFonts w:hint="eastAsia"/>
        </w:rPr>
        <w:t>件</w:t>
      </w:r>
      <w:r w:rsidRPr="00F014FA">
        <w:t>中有10</w:t>
      </w:r>
      <w:r w:rsidR="00C23B39">
        <w:rPr>
          <w:rFonts w:hint="eastAsia"/>
        </w:rPr>
        <w:t>件</w:t>
      </w:r>
      <w:r w:rsidRPr="00F014FA">
        <w:t>展延至112年度</w:t>
      </w:r>
      <w:r>
        <w:rPr>
          <w:rFonts w:hint="eastAsia"/>
        </w:rPr>
        <w:t>。</w:t>
      </w:r>
    </w:p>
    <w:p w:rsidR="00955928" w:rsidRDefault="00955928" w:rsidP="00955928">
      <w:pPr>
        <w:pStyle w:val="142"/>
      </w:pPr>
      <w:r>
        <w:rPr>
          <w:rFonts w:hint="eastAsia"/>
        </w:rPr>
        <w:t>資料來源：能源署提供。</w:t>
      </w:r>
    </w:p>
    <w:bookmarkEnd w:id="0"/>
    <w:sectPr w:rsidR="00955928" w:rsidSect="00325D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325DA0">
    <w:pPr>
      <w:pStyle w:val="ae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BF152A" w:rsidRPr="00BF152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7E3765" w:rsidRPr="007E3765" w:rsidRDefault="007E3765" w:rsidP="007E3765">
      <w:pPr>
        <w:pStyle w:val="142"/>
        <w:ind w:leftChars="1" w:left="156" w:hangingChars="63" w:hanging="153"/>
        <w:jc w:val="both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 w:rsidRPr="002F187E">
        <w:rPr>
          <w:rFonts w:hint="eastAsia"/>
        </w:rPr>
        <w:t>依「廢熱與廢冷回收技術示範應用專案補助要點」第7點規定</w:t>
      </w:r>
      <w:r w:rsidR="002D6445">
        <w:rPr>
          <w:rFonts w:hint="eastAsia"/>
        </w:rPr>
        <w:t>略以</w:t>
      </w:r>
      <w:r w:rsidRPr="002F187E">
        <w:rPr>
          <w:rFonts w:hint="eastAsia"/>
        </w:rPr>
        <w:t>，受補助廠商有正當理由，得申請展延，至多</w:t>
      </w:r>
      <w:r>
        <w:rPr>
          <w:rFonts w:hint="eastAsia"/>
        </w:rPr>
        <w:t>得</w:t>
      </w:r>
      <w:r w:rsidRPr="002F187E">
        <w:rPr>
          <w:rFonts w:hint="eastAsia"/>
        </w:rPr>
        <w:t>展延至核定</w:t>
      </w:r>
      <w:r>
        <w:rPr>
          <w:rFonts w:hint="eastAsia"/>
        </w:rPr>
        <w:t>補助日之</w:t>
      </w:r>
      <w:r w:rsidRPr="002F187E">
        <w:rPr>
          <w:rFonts w:hint="eastAsia"/>
        </w:rPr>
        <w:t>次年度12月31日</w:t>
      </w:r>
      <w:r>
        <w:rPr>
          <w:rFonts w:hint="eastAsia"/>
        </w:rPr>
        <w:t>，</w:t>
      </w:r>
      <w:r w:rsidRPr="002F187E">
        <w:rPr>
          <w:rFonts w:hint="eastAsia"/>
        </w:rPr>
        <w:t>部分受補助廠商係跨年度結案及撥付補助款，並以次年度預算支應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64"/>
    <w:multiLevelType w:val="hybridMultilevel"/>
    <w:tmpl w:val="DEB67350"/>
    <w:lvl w:ilvl="0" w:tplc="4A064C3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3F960AA"/>
    <w:multiLevelType w:val="hybridMultilevel"/>
    <w:tmpl w:val="61D243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BC7A47"/>
    <w:multiLevelType w:val="hybridMultilevel"/>
    <w:tmpl w:val="B93A6776"/>
    <w:lvl w:ilvl="0" w:tplc="12AA5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78695E"/>
    <w:multiLevelType w:val="hybridMultilevel"/>
    <w:tmpl w:val="E25475AC"/>
    <w:lvl w:ilvl="0" w:tplc="BDDC3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F77CFD"/>
    <w:multiLevelType w:val="hybridMultilevel"/>
    <w:tmpl w:val="3F44621A"/>
    <w:lvl w:ilvl="0" w:tplc="00B0C0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81600"/>
    <w:rsid w:val="000012EC"/>
    <w:rsid w:val="00012282"/>
    <w:rsid w:val="0001276F"/>
    <w:rsid w:val="00013944"/>
    <w:rsid w:val="00020AE9"/>
    <w:rsid w:val="00020CEF"/>
    <w:rsid w:val="00021057"/>
    <w:rsid w:val="00022A2F"/>
    <w:rsid w:val="00023A88"/>
    <w:rsid w:val="000334C0"/>
    <w:rsid w:val="00035E0F"/>
    <w:rsid w:val="00042245"/>
    <w:rsid w:val="000440A5"/>
    <w:rsid w:val="0004442A"/>
    <w:rsid w:val="000457D2"/>
    <w:rsid w:val="00045CB6"/>
    <w:rsid w:val="00047E35"/>
    <w:rsid w:val="00055D69"/>
    <w:rsid w:val="000606D0"/>
    <w:rsid w:val="00062092"/>
    <w:rsid w:val="000708BD"/>
    <w:rsid w:val="0007782A"/>
    <w:rsid w:val="00091981"/>
    <w:rsid w:val="0009264A"/>
    <w:rsid w:val="0009265C"/>
    <w:rsid w:val="00092690"/>
    <w:rsid w:val="000937BC"/>
    <w:rsid w:val="00094C07"/>
    <w:rsid w:val="00097C4B"/>
    <w:rsid w:val="000A5AF9"/>
    <w:rsid w:val="000B3836"/>
    <w:rsid w:val="000B492B"/>
    <w:rsid w:val="000B62BB"/>
    <w:rsid w:val="000D0962"/>
    <w:rsid w:val="000D14D9"/>
    <w:rsid w:val="000D1E24"/>
    <w:rsid w:val="000D3748"/>
    <w:rsid w:val="000D44C2"/>
    <w:rsid w:val="000D5D3E"/>
    <w:rsid w:val="000E0A4D"/>
    <w:rsid w:val="000E19FE"/>
    <w:rsid w:val="000E5569"/>
    <w:rsid w:val="000F3AD9"/>
    <w:rsid w:val="000F3BB6"/>
    <w:rsid w:val="000F4535"/>
    <w:rsid w:val="000F5338"/>
    <w:rsid w:val="000F6E70"/>
    <w:rsid w:val="001018E2"/>
    <w:rsid w:val="00114162"/>
    <w:rsid w:val="00116717"/>
    <w:rsid w:val="001215FC"/>
    <w:rsid w:val="00124F08"/>
    <w:rsid w:val="00126F24"/>
    <w:rsid w:val="0013302B"/>
    <w:rsid w:val="00134FB6"/>
    <w:rsid w:val="0013639A"/>
    <w:rsid w:val="0014048B"/>
    <w:rsid w:val="00143A1D"/>
    <w:rsid w:val="00145B39"/>
    <w:rsid w:val="001507E8"/>
    <w:rsid w:val="0015413B"/>
    <w:rsid w:val="00154A47"/>
    <w:rsid w:val="0015787E"/>
    <w:rsid w:val="001616D1"/>
    <w:rsid w:val="00161EA1"/>
    <w:rsid w:val="0016219A"/>
    <w:rsid w:val="00164A43"/>
    <w:rsid w:val="0016527E"/>
    <w:rsid w:val="0017094A"/>
    <w:rsid w:val="00172422"/>
    <w:rsid w:val="00177DA6"/>
    <w:rsid w:val="001849A3"/>
    <w:rsid w:val="0018784A"/>
    <w:rsid w:val="00191082"/>
    <w:rsid w:val="00191723"/>
    <w:rsid w:val="00194D33"/>
    <w:rsid w:val="00195744"/>
    <w:rsid w:val="00195DAB"/>
    <w:rsid w:val="00195E91"/>
    <w:rsid w:val="001A321C"/>
    <w:rsid w:val="001A5467"/>
    <w:rsid w:val="001A640F"/>
    <w:rsid w:val="001B160A"/>
    <w:rsid w:val="001B26C2"/>
    <w:rsid w:val="001B461C"/>
    <w:rsid w:val="001B5718"/>
    <w:rsid w:val="001C107C"/>
    <w:rsid w:val="001C4B5E"/>
    <w:rsid w:val="001C77C2"/>
    <w:rsid w:val="001D075B"/>
    <w:rsid w:val="001D13F3"/>
    <w:rsid w:val="001D1AC2"/>
    <w:rsid w:val="001D240F"/>
    <w:rsid w:val="001D61B3"/>
    <w:rsid w:val="001E6AB1"/>
    <w:rsid w:val="001E6B76"/>
    <w:rsid w:val="001F5975"/>
    <w:rsid w:val="001F5CE5"/>
    <w:rsid w:val="00205AA0"/>
    <w:rsid w:val="002078C6"/>
    <w:rsid w:val="00211B52"/>
    <w:rsid w:val="00214A7D"/>
    <w:rsid w:val="00214EAE"/>
    <w:rsid w:val="002215E1"/>
    <w:rsid w:val="00227B3E"/>
    <w:rsid w:val="00231086"/>
    <w:rsid w:val="0023228D"/>
    <w:rsid w:val="00240F0D"/>
    <w:rsid w:val="00242D0E"/>
    <w:rsid w:val="0024387E"/>
    <w:rsid w:val="00243B24"/>
    <w:rsid w:val="002456D3"/>
    <w:rsid w:val="00247E13"/>
    <w:rsid w:val="00252C70"/>
    <w:rsid w:val="002530AB"/>
    <w:rsid w:val="002548A6"/>
    <w:rsid w:val="00261038"/>
    <w:rsid w:val="002616D0"/>
    <w:rsid w:val="002676A5"/>
    <w:rsid w:val="00267CC1"/>
    <w:rsid w:val="00271FCC"/>
    <w:rsid w:val="002739C1"/>
    <w:rsid w:val="00273EF6"/>
    <w:rsid w:val="00275CF4"/>
    <w:rsid w:val="002771B8"/>
    <w:rsid w:val="00282157"/>
    <w:rsid w:val="002854EE"/>
    <w:rsid w:val="0028745A"/>
    <w:rsid w:val="002923E6"/>
    <w:rsid w:val="00295D08"/>
    <w:rsid w:val="00296CF9"/>
    <w:rsid w:val="002A0B98"/>
    <w:rsid w:val="002A0C36"/>
    <w:rsid w:val="002B0505"/>
    <w:rsid w:val="002B2850"/>
    <w:rsid w:val="002B28E3"/>
    <w:rsid w:val="002B4608"/>
    <w:rsid w:val="002B4AC0"/>
    <w:rsid w:val="002B7C30"/>
    <w:rsid w:val="002C097D"/>
    <w:rsid w:val="002C0F24"/>
    <w:rsid w:val="002C6F55"/>
    <w:rsid w:val="002D06D7"/>
    <w:rsid w:val="002D276B"/>
    <w:rsid w:val="002D30A0"/>
    <w:rsid w:val="002D39CC"/>
    <w:rsid w:val="002D6445"/>
    <w:rsid w:val="002D7A8A"/>
    <w:rsid w:val="002E4575"/>
    <w:rsid w:val="002E797B"/>
    <w:rsid w:val="002F0FFD"/>
    <w:rsid w:val="002F348D"/>
    <w:rsid w:val="0030197C"/>
    <w:rsid w:val="003028DB"/>
    <w:rsid w:val="00306A37"/>
    <w:rsid w:val="00322B39"/>
    <w:rsid w:val="00324961"/>
    <w:rsid w:val="00325DA0"/>
    <w:rsid w:val="003279B9"/>
    <w:rsid w:val="003304B4"/>
    <w:rsid w:val="00334728"/>
    <w:rsid w:val="0033637B"/>
    <w:rsid w:val="00336475"/>
    <w:rsid w:val="00340ACF"/>
    <w:rsid w:val="0034464E"/>
    <w:rsid w:val="0034556B"/>
    <w:rsid w:val="0034567B"/>
    <w:rsid w:val="00347094"/>
    <w:rsid w:val="00347916"/>
    <w:rsid w:val="00347943"/>
    <w:rsid w:val="003508FC"/>
    <w:rsid w:val="00351DAD"/>
    <w:rsid w:val="003522B1"/>
    <w:rsid w:val="003555F1"/>
    <w:rsid w:val="00356363"/>
    <w:rsid w:val="0036220C"/>
    <w:rsid w:val="00363555"/>
    <w:rsid w:val="00364DC6"/>
    <w:rsid w:val="003662DA"/>
    <w:rsid w:val="003665F6"/>
    <w:rsid w:val="00367FEE"/>
    <w:rsid w:val="003740B4"/>
    <w:rsid w:val="003775C5"/>
    <w:rsid w:val="00381600"/>
    <w:rsid w:val="003822AE"/>
    <w:rsid w:val="00396674"/>
    <w:rsid w:val="00397169"/>
    <w:rsid w:val="003A19FC"/>
    <w:rsid w:val="003A1E73"/>
    <w:rsid w:val="003A43D2"/>
    <w:rsid w:val="003A7192"/>
    <w:rsid w:val="003B1B49"/>
    <w:rsid w:val="003B476B"/>
    <w:rsid w:val="003C0838"/>
    <w:rsid w:val="003C56B6"/>
    <w:rsid w:val="003C5924"/>
    <w:rsid w:val="003D27BC"/>
    <w:rsid w:val="003D3195"/>
    <w:rsid w:val="003E0D87"/>
    <w:rsid w:val="003E5114"/>
    <w:rsid w:val="003E5D69"/>
    <w:rsid w:val="003F2C96"/>
    <w:rsid w:val="003F37F6"/>
    <w:rsid w:val="003F3FCB"/>
    <w:rsid w:val="00402078"/>
    <w:rsid w:val="00402DAE"/>
    <w:rsid w:val="00404603"/>
    <w:rsid w:val="00411234"/>
    <w:rsid w:val="00411D40"/>
    <w:rsid w:val="0041404E"/>
    <w:rsid w:val="00415514"/>
    <w:rsid w:val="004216B9"/>
    <w:rsid w:val="00423D10"/>
    <w:rsid w:val="00424E46"/>
    <w:rsid w:val="00427379"/>
    <w:rsid w:val="00427991"/>
    <w:rsid w:val="004328B6"/>
    <w:rsid w:val="00435BB8"/>
    <w:rsid w:val="00440DF9"/>
    <w:rsid w:val="00443FBF"/>
    <w:rsid w:val="00445273"/>
    <w:rsid w:val="00450D35"/>
    <w:rsid w:val="0045103F"/>
    <w:rsid w:val="00454492"/>
    <w:rsid w:val="00456683"/>
    <w:rsid w:val="00457808"/>
    <w:rsid w:val="00460D85"/>
    <w:rsid w:val="00462773"/>
    <w:rsid w:val="00462AAF"/>
    <w:rsid w:val="0046352B"/>
    <w:rsid w:val="00463CD9"/>
    <w:rsid w:val="00470636"/>
    <w:rsid w:val="00473C21"/>
    <w:rsid w:val="004744FE"/>
    <w:rsid w:val="004816F3"/>
    <w:rsid w:val="004819B7"/>
    <w:rsid w:val="00482EA7"/>
    <w:rsid w:val="0048414F"/>
    <w:rsid w:val="004855DD"/>
    <w:rsid w:val="004913E6"/>
    <w:rsid w:val="00491718"/>
    <w:rsid w:val="00491784"/>
    <w:rsid w:val="00492235"/>
    <w:rsid w:val="00492805"/>
    <w:rsid w:val="0049439D"/>
    <w:rsid w:val="004A653D"/>
    <w:rsid w:val="004B1BBC"/>
    <w:rsid w:val="004B233A"/>
    <w:rsid w:val="004B36B0"/>
    <w:rsid w:val="004B3836"/>
    <w:rsid w:val="004C1C4D"/>
    <w:rsid w:val="004D2687"/>
    <w:rsid w:val="004D3484"/>
    <w:rsid w:val="004D49C1"/>
    <w:rsid w:val="004D5225"/>
    <w:rsid w:val="004D63D8"/>
    <w:rsid w:val="004F500D"/>
    <w:rsid w:val="004F633E"/>
    <w:rsid w:val="004F6D95"/>
    <w:rsid w:val="00502043"/>
    <w:rsid w:val="0050231C"/>
    <w:rsid w:val="00502D84"/>
    <w:rsid w:val="00512E7F"/>
    <w:rsid w:val="005141E5"/>
    <w:rsid w:val="00514236"/>
    <w:rsid w:val="00515BB5"/>
    <w:rsid w:val="00516AAB"/>
    <w:rsid w:val="0051759D"/>
    <w:rsid w:val="0052121A"/>
    <w:rsid w:val="0053326B"/>
    <w:rsid w:val="00536AA0"/>
    <w:rsid w:val="005379DC"/>
    <w:rsid w:val="00537C04"/>
    <w:rsid w:val="005411DA"/>
    <w:rsid w:val="0054610B"/>
    <w:rsid w:val="0055016A"/>
    <w:rsid w:val="005506A0"/>
    <w:rsid w:val="00550D59"/>
    <w:rsid w:val="00551ED2"/>
    <w:rsid w:val="005536B8"/>
    <w:rsid w:val="00553AF9"/>
    <w:rsid w:val="005541F5"/>
    <w:rsid w:val="00560CE6"/>
    <w:rsid w:val="00560DEC"/>
    <w:rsid w:val="0056100C"/>
    <w:rsid w:val="0056535B"/>
    <w:rsid w:val="005745D5"/>
    <w:rsid w:val="00574D7C"/>
    <w:rsid w:val="00575C03"/>
    <w:rsid w:val="00576B4C"/>
    <w:rsid w:val="00582EEA"/>
    <w:rsid w:val="00583007"/>
    <w:rsid w:val="0058396F"/>
    <w:rsid w:val="0058400A"/>
    <w:rsid w:val="00587313"/>
    <w:rsid w:val="005A17D8"/>
    <w:rsid w:val="005A4BB9"/>
    <w:rsid w:val="005A79B5"/>
    <w:rsid w:val="005B206C"/>
    <w:rsid w:val="005B5A05"/>
    <w:rsid w:val="005B6E6C"/>
    <w:rsid w:val="005C3274"/>
    <w:rsid w:val="005C34ED"/>
    <w:rsid w:val="005C4148"/>
    <w:rsid w:val="005C4F10"/>
    <w:rsid w:val="005C73DD"/>
    <w:rsid w:val="005D078C"/>
    <w:rsid w:val="005D4436"/>
    <w:rsid w:val="005D45A0"/>
    <w:rsid w:val="005D7712"/>
    <w:rsid w:val="005E0629"/>
    <w:rsid w:val="005E4E57"/>
    <w:rsid w:val="005E5786"/>
    <w:rsid w:val="005E5F6D"/>
    <w:rsid w:val="005E6ACF"/>
    <w:rsid w:val="005E7648"/>
    <w:rsid w:val="005F501A"/>
    <w:rsid w:val="005F5E0C"/>
    <w:rsid w:val="005F6047"/>
    <w:rsid w:val="00601A37"/>
    <w:rsid w:val="00604166"/>
    <w:rsid w:val="0060730A"/>
    <w:rsid w:val="00623997"/>
    <w:rsid w:val="00626F52"/>
    <w:rsid w:val="0063052A"/>
    <w:rsid w:val="0063272C"/>
    <w:rsid w:val="00632B0A"/>
    <w:rsid w:val="00641B6A"/>
    <w:rsid w:val="0064548A"/>
    <w:rsid w:val="006506CD"/>
    <w:rsid w:val="00652D92"/>
    <w:rsid w:val="00660E27"/>
    <w:rsid w:val="00664BB6"/>
    <w:rsid w:val="00672A5E"/>
    <w:rsid w:val="00675801"/>
    <w:rsid w:val="00677A9C"/>
    <w:rsid w:val="00680942"/>
    <w:rsid w:val="00691DA0"/>
    <w:rsid w:val="0069674B"/>
    <w:rsid w:val="006A4097"/>
    <w:rsid w:val="006A56C2"/>
    <w:rsid w:val="006A5AB7"/>
    <w:rsid w:val="006B0E60"/>
    <w:rsid w:val="006C1D4C"/>
    <w:rsid w:val="006C4D05"/>
    <w:rsid w:val="006C550F"/>
    <w:rsid w:val="006C662D"/>
    <w:rsid w:val="006E2402"/>
    <w:rsid w:val="006E3A8B"/>
    <w:rsid w:val="006F0E70"/>
    <w:rsid w:val="006F20CC"/>
    <w:rsid w:val="006F2A0B"/>
    <w:rsid w:val="006F397F"/>
    <w:rsid w:val="006F5D4F"/>
    <w:rsid w:val="006F739D"/>
    <w:rsid w:val="007015A1"/>
    <w:rsid w:val="00714E0E"/>
    <w:rsid w:val="007151E1"/>
    <w:rsid w:val="007161AF"/>
    <w:rsid w:val="00721DDE"/>
    <w:rsid w:val="0072245A"/>
    <w:rsid w:val="00722B97"/>
    <w:rsid w:val="00730CB6"/>
    <w:rsid w:val="00732108"/>
    <w:rsid w:val="007336AA"/>
    <w:rsid w:val="007340FC"/>
    <w:rsid w:val="0073794A"/>
    <w:rsid w:val="00737AF4"/>
    <w:rsid w:val="0074018B"/>
    <w:rsid w:val="007402BC"/>
    <w:rsid w:val="00740986"/>
    <w:rsid w:val="00740A70"/>
    <w:rsid w:val="00744408"/>
    <w:rsid w:val="0074559A"/>
    <w:rsid w:val="00750415"/>
    <w:rsid w:val="00750C42"/>
    <w:rsid w:val="007541F7"/>
    <w:rsid w:val="0075590B"/>
    <w:rsid w:val="00761933"/>
    <w:rsid w:val="00762B9C"/>
    <w:rsid w:val="00764429"/>
    <w:rsid w:val="0076758A"/>
    <w:rsid w:val="0077169C"/>
    <w:rsid w:val="00775A02"/>
    <w:rsid w:val="00780012"/>
    <w:rsid w:val="00780288"/>
    <w:rsid w:val="007837C8"/>
    <w:rsid w:val="00783843"/>
    <w:rsid w:val="007914E2"/>
    <w:rsid w:val="00793FE5"/>
    <w:rsid w:val="007A1D5F"/>
    <w:rsid w:val="007A6BA2"/>
    <w:rsid w:val="007B1981"/>
    <w:rsid w:val="007B475D"/>
    <w:rsid w:val="007B76DA"/>
    <w:rsid w:val="007C0A68"/>
    <w:rsid w:val="007C447B"/>
    <w:rsid w:val="007C4A2A"/>
    <w:rsid w:val="007C6DFA"/>
    <w:rsid w:val="007D0FA5"/>
    <w:rsid w:val="007D17F9"/>
    <w:rsid w:val="007D4354"/>
    <w:rsid w:val="007D4F63"/>
    <w:rsid w:val="007D54B2"/>
    <w:rsid w:val="007D5649"/>
    <w:rsid w:val="007D6D6E"/>
    <w:rsid w:val="007E024A"/>
    <w:rsid w:val="007E21C2"/>
    <w:rsid w:val="007E3765"/>
    <w:rsid w:val="007E6DF9"/>
    <w:rsid w:val="007F5ADA"/>
    <w:rsid w:val="008068F9"/>
    <w:rsid w:val="008161C0"/>
    <w:rsid w:val="008230D0"/>
    <w:rsid w:val="008267DF"/>
    <w:rsid w:val="008331C2"/>
    <w:rsid w:val="00833A25"/>
    <w:rsid w:val="00834D67"/>
    <w:rsid w:val="00835EF1"/>
    <w:rsid w:val="00840988"/>
    <w:rsid w:val="00842FD6"/>
    <w:rsid w:val="008432CC"/>
    <w:rsid w:val="00845DA2"/>
    <w:rsid w:val="00846135"/>
    <w:rsid w:val="00846C2F"/>
    <w:rsid w:val="00861295"/>
    <w:rsid w:val="008652A8"/>
    <w:rsid w:val="00866BB5"/>
    <w:rsid w:val="00866ED5"/>
    <w:rsid w:val="008672F1"/>
    <w:rsid w:val="00870956"/>
    <w:rsid w:val="00875254"/>
    <w:rsid w:val="008760FD"/>
    <w:rsid w:val="008767B0"/>
    <w:rsid w:val="00876BC8"/>
    <w:rsid w:val="008813B5"/>
    <w:rsid w:val="008919DE"/>
    <w:rsid w:val="00896A7E"/>
    <w:rsid w:val="008A4455"/>
    <w:rsid w:val="008B0626"/>
    <w:rsid w:val="008C2208"/>
    <w:rsid w:val="008D06B4"/>
    <w:rsid w:val="008D09D6"/>
    <w:rsid w:val="008D112E"/>
    <w:rsid w:val="008D3406"/>
    <w:rsid w:val="008E0615"/>
    <w:rsid w:val="008E06E6"/>
    <w:rsid w:val="008E3E64"/>
    <w:rsid w:val="008E4DAF"/>
    <w:rsid w:val="008E5996"/>
    <w:rsid w:val="008F0DC5"/>
    <w:rsid w:val="008F2537"/>
    <w:rsid w:val="008F5C01"/>
    <w:rsid w:val="008F6A90"/>
    <w:rsid w:val="008F7DB7"/>
    <w:rsid w:val="009053E6"/>
    <w:rsid w:val="00925239"/>
    <w:rsid w:val="00933C32"/>
    <w:rsid w:val="00934B01"/>
    <w:rsid w:val="009362CF"/>
    <w:rsid w:val="00940CC7"/>
    <w:rsid w:val="00941126"/>
    <w:rsid w:val="009471A5"/>
    <w:rsid w:val="00950EC3"/>
    <w:rsid w:val="0095108A"/>
    <w:rsid w:val="00953F59"/>
    <w:rsid w:val="009541FB"/>
    <w:rsid w:val="00955928"/>
    <w:rsid w:val="00957393"/>
    <w:rsid w:val="00960EF5"/>
    <w:rsid w:val="00966340"/>
    <w:rsid w:val="00970B79"/>
    <w:rsid w:val="00971838"/>
    <w:rsid w:val="00973477"/>
    <w:rsid w:val="00974E5D"/>
    <w:rsid w:val="00985EA3"/>
    <w:rsid w:val="00991F26"/>
    <w:rsid w:val="009950DF"/>
    <w:rsid w:val="009A03C5"/>
    <w:rsid w:val="009A7BED"/>
    <w:rsid w:val="009B17F0"/>
    <w:rsid w:val="009B3804"/>
    <w:rsid w:val="009B4EBE"/>
    <w:rsid w:val="009C099A"/>
    <w:rsid w:val="009D7BE8"/>
    <w:rsid w:val="009E141B"/>
    <w:rsid w:val="009F356D"/>
    <w:rsid w:val="009F4E7C"/>
    <w:rsid w:val="009F7C6D"/>
    <w:rsid w:val="00A0119F"/>
    <w:rsid w:val="00A016FD"/>
    <w:rsid w:val="00A03C2C"/>
    <w:rsid w:val="00A04919"/>
    <w:rsid w:val="00A04B8C"/>
    <w:rsid w:val="00A06BF9"/>
    <w:rsid w:val="00A12C45"/>
    <w:rsid w:val="00A21E65"/>
    <w:rsid w:val="00A2397D"/>
    <w:rsid w:val="00A30A0D"/>
    <w:rsid w:val="00A322C4"/>
    <w:rsid w:val="00A34142"/>
    <w:rsid w:val="00A37854"/>
    <w:rsid w:val="00A40D8B"/>
    <w:rsid w:val="00A45867"/>
    <w:rsid w:val="00A45D10"/>
    <w:rsid w:val="00A4632C"/>
    <w:rsid w:val="00A46652"/>
    <w:rsid w:val="00A474AE"/>
    <w:rsid w:val="00A47919"/>
    <w:rsid w:val="00A50611"/>
    <w:rsid w:val="00A50C52"/>
    <w:rsid w:val="00A50F6A"/>
    <w:rsid w:val="00A60C32"/>
    <w:rsid w:val="00A60E07"/>
    <w:rsid w:val="00A6139C"/>
    <w:rsid w:val="00A61602"/>
    <w:rsid w:val="00A63D54"/>
    <w:rsid w:val="00A6416A"/>
    <w:rsid w:val="00A66DDA"/>
    <w:rsid w:val="00A71654"/>
    <w:rsid w:val="00A7171A"/>
    <w:rsid w:val="00A72AD9"/>
    <w:rsid w:val="00A73992"/>
    <w:rsid w:val="00A7692D"/>
    <w:rsid w:val="00A779BE"/>
    <w:rsid w:val="00A9046D"/>
    <w:rsid w:val="00A974E5"/>
    <w:rsid w:val="00AA342E"/>
    <w:rsid w:val="00AA53E7"/>
    <w:rsid w:val="00AA5658"/>
    <w:rsid w:val="00AB0F36"/>
    <w:rsid w:val="00AB63BA"/>
    <w:rsid w:val="00AB742E"/>
    <w:rsid w:val="00AC121F"/>
    <w:rsid w:val="00AC19A8"/>
    <w:rsid w:val="00AC6AAF"/>
    <w:rsid w:val="00AD1518"/>
    <w:rsid w:val="00AD4A6C"/>
    <w:rsid w:val="00AD5647"/>
    <w:rsid w:val="00AD5B25"/>
    <w:rsid w:val="00AD5CCB"/>
    <w:rsid w:val="00AD7522"/>
    <w:rsid w:val="00AE0B87"/>
    <w:rsid w:val="00AE1FC8"/>
    <w:rsid w:val="00AE2B9D"/>
    <w:rsid w:val="00AE552B"/>
    <w:rsid w:val="00AE6420"/>
    <w:rsid w:val="00AE6964"/>
    <w:rsid w:val="00AE6A99"/>
    <w:rsid w:val="00AE716E"/>
    <w:rsid w:val="00AE78F8"/>
    <w:rsid w:val="00AF4687"/>
    <w:rsid w:val="00AF6CCD"/>
    <w:rsid w:val="00AF6D8D"/>
    <w:rsid w:val="00AF7574"/>
    <w:rsid w:val="00B00552"/>
    <w:rsid w:val="00B00ACF"/>
    <w:rsid w:val="00B01EB9"/>
    <w:rsid w:val="00B060BD"/>
    <w:rsid w:val="00B06C1D"/>
    <w:rsid w:val="00B13A65"/>
    <w:rsid w:val="00B17031"/>
    <w:rsid w:val="00B22C33"/>
    <w:rsid w:val="00B261FE"/>
    <w:rsid w:val="00B26498"/>
    <w:rsid w:val="00B274F2"/>
    <w:rsid w:val="00B30EE5"/>
    <w:rsid w:val="00B32137"/>
    <w:rsid w:val="00B34BA7"/>
    <w:rsid w:val="00B34E4E"/>
    <w:rsid w:val="00B375AA"/>
    <w:rsid w:val="00B442A2"/>
    <w:rsid w:val="00B47E75"/>
    <w:rsid w:val="00B513E5"/>
    <w:rsid w:val="00B515D5"/>
    <w:rsid w:val="00B52AC1"/>
    <w:rsid w:val="00B612A2"/>
    <w:rsid w:val="00B74344"/>
    <w:rsid w:val="00B7687E"/>
    <w:rsid w:val="00B77F80"/>
    <w:rsid w:val="00B81DD8"/>
    <w:rsid w:val="00B865CE"/>
    <w:rsid w:val="00B9101A"/>
    <w:rsid w:val="00B92DC4"/>
    <w:rsid w:val="00B940D6"/>
    <w:rsid w:val="00BA0C74"/>
    <w:rsid w:val="00BA1D3F"/>
    <w:rsid w:val="00BA1D57"/>
    <w:rsid w:val="00BA24B3"/>
    <w:rsid w:val="00BA5CE7"/>
    <w:rsid w:val="00BB6260"/>
    <w:rsid w:val="00BB706F"/>
    <w:rsid w:val="00BC0C0B"/>
    <w:rsid w:val="00BC0D99"/>
    <w:rsid w:val="00BC1916"/>
    <w:rsid w:val="00BC52F6"/>
    <w:rsid w:val="00BD147D"/>
    <w:rsid w:val="00BD21DF"/>
    <w:rsid w:val="00BD27CB"/>
    <w:rsid w:val="00BD72AF"/>
    <w:rsid w:val="00BE4BC5"/>
    <w:rsid w:val="00BF0DA0"/>
    <w:rsid w:val="00BF152A"/>
    <w:rsid w:val="00BF1AD4"/>
    <w:rsid w:val="00BF5363"/>
    <w:rsid w:val="00BF77F9"/>
    <w:rsid w:val="00C00D95"/>
    <w:rsid w:val="00C02BB1"/>
    <w:rsid w:val="00C10226"/>
    <w:rsid w:val="00C12D61"/>
    <w:rsid w:val="00C15131"/>
    <w:rsid w:val="00C20DDB"/>
    <w:rsid w:val="00C22995"/>
    <w:rsid w:val="00C236C0"/>
    <w:rsid w:val="00C23B39"/>
    <w:rsid w:val="00C352EE"/>
    <w:rsid w:val="00C35863"/>
    <w:rsid w:val="00C37F0F"/>
    <w:rsid w:val="00C412EE"/>
    <w:rsid w:val="00C438EE"/>
    <w:rsid w:val="00C50967"/>
    <w:rsid w:val="00C5250F"/>
    <w:rsid w:val="00C52886"/>
    <w:rsid w:val="00C54953"/>
    <w:rsid w:val="00C601EC"/>
    <w:rsid w:val="00C7318A"/>
    <w:rsid w:val="00C73CBE"/>
    <w:rsid w:val="00C759AC"/>
    <w:rsid w:val="00C80812"/>
    <w:rsid w:val="00C84A83"/>
    <w:rsid w:val="00C87D91"/>
    <w:rsid w:val="00C91978"/>
    <w:rsid w:val="00C974D9"/>
    <w:rsid w:val="00CA0C37"/>
    <w:rsid w:val="00CA23AE"/>
    <w:rsid w:val="00CA67B9"/>
    <w:rsid w:val="00CB367E"/>
    <w:rsid w:val="00CB542F"/>
    <w:rsid w:val="00CC03FB"/>
    <w:rsid w:val="00CC2F0C"/>
    <w:rsid w:val="00CC4611"/>
    <w:rsid w:val="00CC4ACA"/>
    <w:rsid w:val="00CC6047"/>
    <w:rsid w:val="00CC6582"/>
    <w:rsid w:val="00CC6F57"/>
    <w:rsid w:val="00CC7951"/>
    <w:rsid w:val="00CD43B2"/>
    <w:rsid w:val="00CD74BC"/>
    <w:rsid w:val="00CE22A4"/>
    <w:rsid w:val="00CE281F"/>
    <w:rsid w:val="00CE3F36"/>
    <w:rsid w:val="00CF0098"/>
    <w:rsid w:val="00CF0814"/>
    <w:rsid w:val="00CF1575"/>
    <w:rsid w:val="00CF1CAD"/>
    <w:rsid w:val="00CF4A55"/>
    <w:rsid w:val="00CF7773"/>
    <w:rsid w:val="00D0669B"/>
    <w:rsid w:val="00D06772"/>
    <w:rsid w:val="00D2065E"/>
    <w:rsid w:val="00D20C9C"/>
    <w:rsid w:val="00D22D79"/>
    <w:rsid w:val="00D30027"/>
    <w:rsid w:val="00D348CE"/>
    <w:rsid w:val="00D41D8D"/>
    <w:rsid w:val="00D420BE"/>
    <w:rsid w:val="00D43522"/>
    <w:rsid w:val="00D446EA"/>
    <w:rsid w:val="00D471D9"/>
    <w:rsid w:val="00D503BE"/>
    <w:rsid w:val="00D51254"/>
    <w:rsid w:val="00D514A8"/>
    <w:rsid w:val="00D52DE4"/>
    <w:rsid w:val="00D55DF2"/>
    <w:rsid w:val="00D66B40"/>
    <w:rsid w:val="00D70CC4"/>
    <w:rsid w:val="00D71B67"/>
    <w:rsid w:val="00D72C94"/>
    <w:rsid w:val="00D73B97"/>
    <w:rsid w:val="00D760F2"/>
    <w:rsid w:val="00D824A2"/>
    <w:rsid w:val="00D83667"/>
    <w:rsid w:val="00D860F0"/>
    <w:rsid w:val="00D91E14"/>
    <w:rsid w:val="00D93C35"/>
    <w:rsid w:val="00DA23AA"/>
    <w:rsid w:val="00DA40E3"/>
    <w:rsid w:val="00DA7EAF"/>
    <w:rsid w:val="00DB737C"/>
    <w:rsid w:val="00DC1A32"/>
    <w:rsid w:val="00DD2757"/>
    <w:rsid w:val="00DD3036"/>
    <w:rsid w:val="00DD42CA"/>
    <w:rsid w:val="00DD68FB"/>
    <w:rsid w:val="00DD7A16"/>
    <w:rsid w:val="00DE0350"/>
    <w:rsid w:val="00DE0E3D"/>
    <w:rsid w:val="00DE23A2"/>
    <w:rsid w:val="00DE45F1"/>
    <w:rsid w:val="00DE62EE"/>
    <w:rsid w:val="00DF0C25"/>
    <w:rsid w:val="00DF72A4"/>
    <w:rsid w:val="00E05259"/>
    <w:rsid w:val="00E05804"/>
    <w:rsid w:val="00E06749"/>
    <w:rsid w:val="00E114B8"/>
    <w:rsid w:val="00E118E5"/>
    <w:rsid w:val="00E1418C"/>
    <w:rsid w:val="00E1725A"/>
    <w:rsid w:val="00E17BFB"/>
    <w:rsid w:val="00E23591"/>
    <w:rsid w:val="00E243FA"/>
    <w:rsid w:val="00E262BE"/>
    <w:rsid w:val="00E274D4"/>
    <w:rsid w:val="00E276D2"/>
    <w:rsid w:val="00E27FC8"/>
    <w:rsid w:val="00E32C9F"/>
    <w:rsid w:val="00E34D6C"/>
    <w:rsid w:val="00E37EDF"/>
    <w:rsid w:val="00E423F9"/>
    <w:rsid w:val="00E43E01"/>
    <w:rsid w:val="00E43F73"/>
    <w:rsid w:val="00E4632A"/>
    <w:rsid w:val="00E54CB8"/>
    <w:rsid w:val="00E55782"/>
    <w:rsid w:val="00E65ACC"/>
    <w:rsid w:val="00E745A1"/>
    <w:rsid w:val="00E77008"/>
    <w:rsid w:val="00E80964"/>
    <w:rsid w:val="00E81DD7"/>
    <w:rsid w:val="00E82A7A"/>
    <w:rsid w:val="00E87AC4"/>
    <w:rsid w:val="00E92EBD"/>
    <w:rsid w:val="00E93D5E"/>
    <w:rsid w:val="00E93D86"/>
    <w:rsid w:val="00E94455"/>
    <w:rsid w:val="00E953CD"/>
    <w:rsid w:val="00E96048"/>
    <w:rsid w:val="00E97C14"/>
    <w:rsid w:val="00EA23A8"/>
    <w:rsid w:val="00EA3291"/>
    <w:rsid w:val="00EA3976"/>
    <w:rsid w:val="00EA4743"/>
    <w:rsid w:val="00EA6CD9"/>
    <w:rsid w:val="00EB38E3"/>
    <w:rsid w:val="00EB5361"/>
    <w:rsid w:val="00EB5559"/>
    <w:rsid w:val="00EB70CD"/>
    <w:rsid w:val="00EC0456"/>
    <w:rsid w:val="00EC2E49"/>
    <w:rsid w:val="00EC4666"/>
    <w:rsid w:val="00EC5279"/>
    <w:rsid w:val="00ED290E"/>
    <w:rsid w:val="00ED3B43"/>
    <w:rsid w:val="00EE2723"/>
    <w:rsid w:val="00EE3334"/>
    <w:rsid w:val="00EF40A8"/>
    <w:rsid w:val="00EF6D0C"/>
    <w:rsid w:val="00EF74B5"/>
    <w:rsid w:val="00F014FA"/>
    <w:rsid w:val="00F0221C"/>
    <w:rsid w:val="00F07706"/>
    <w:rsid w:val="00F129C2"/>
    <w:rsid w:val="00F224A5"/>
    <w:rsid w:val="00F32923"/>
    <w:rsid w:val="00F344F0"/>
    <w:rsid w:val="00F37EE1"/>
    <w:rsid w:val="00F41703"/>
    <w:rsid w:val="00F422C1"/>
    <w:rsid w:val="00F42396"/>
    <w:rsid w:val="00F451AC"/>
    <w:rsid w:val="00F46AD2"/>
    <w:rsid w:val="00F501F5"/>
    <w:rsid w:val="00F5248F"/>
    <w:rsid w:val="00F534B7"/>
    <w:rsid w:val="00F560AF"/>
    <w:rsid w:val="00F60A9D"/>
    <w:rsid w:val="00F6395F"/>
    <w:rsid w:val="00F63FE7"/>
    <w:rsid w:val="00F65604"/>
    <w:rsid w:val="00F766EB"/>
    <w:rsid w:val="00F77122"/>
    <w:rsid w:val="00F80BD6"/>
    <w:rsid w:val="00F83EA4"/>
    <w:rsid w:val="00F86336"/>
    <w:rsid w:val="00F936B1"/>
    <w:rsid w:val="00F9603F"/>
    <w:rsid w:val="00F9740E"/>
    <w:rsid w:val="00F97556"/>
    <w:rsid w:val="00FA23C9"/>
    <w:rsid w:val="00FA57DA"/>
    <w:rsid w:val="00FB2C3D"/>
    <w:rsid w:val="00FB4755"/>
    <w:rsid w:val="00FB508E"/>
    <w:rsid w:val="00FB5DE6"/>
    <w:rsid w:val="00FB6618"/>
    <w:rsid w:val="00FC2908"/>
    <w:rsid w:val="00FC4025"/>
    <w:rsid w:val="00FC40AF"/>
    <w:rsid w:val="00FC4B5B"/>
    <w:rsid w:val="00FC5D6D"/>
    <w:rsid w:val="00FD0B27"/>
    <w:rsid w:val="00FD0BC3"/>
    <w:rsid w:val="00FD10AA"/>
    <w:rsid w:val="00FD2563"/>
    <w:rsid w:val="00FD402D"/>
    <w:rsid w:val="00FD5CCE"/>
    <w:rsid w:val="00FD6E87"/>
    <w:rsid w:val="00FE276A"/>
    <w:rsid w:val="00FE5588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4BC8663-D975-4F31-92B1-DA6F6D99D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8160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5DA0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5DA0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5DA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566" w:hangingChars="200" w:hanging="56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381600"/>
    <w:rPr>
      <w:vertAlign w:val="superscript"/>
    </w:rPr>
  </w:style>
  <w:style w:type="character" w:customStyle="1" w:styleId="143">
    <w:name w:val="表格內文(14行高) 字元"/>
    <w:link w:val="142"/>
    <w:qFormat/>
    <w:rsid w:val="00381600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381600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521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25DA0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2">
    <w:name w:val="Hyperlink"/>
    <w:uiPriority w:val="99"/>
    <w:unhideWhenUsed/>
    <w:rsid w:val="00325DA0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B442A2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B442A2"/>
    <w:rPr>
      <w:rFonts w:ascii="標楷體" w:eastAsia="標楷體"/>
      <w:snapToGrid w:val="0"/>
      <w:kern w:val="2"/>
    </w:rPr>
  </w:style>
  <w:style w:type="paragraph" w:customStyle="1" w:styleId="13">
    <w:name w:val="1"/>
    <w:basedOn w:val="a"/>
    <w:semiHidden/>
    <w:rsid w:val="00A6139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rsid w:val="00FA57D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FA57D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4">
    <w:name w:val="(一)(二)(三) 字元2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B7687E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224A5"/>
    <w:rPr>
      <w:rFonts w:ascii="標楷體" w:eastAsia="標楷體"/>
      <w:b/>
      <w:snapToGrid w:val="0"/>
      <w:kern w:val="2"/>
      <w:sz w:val="28"/>
    </w:rPr>
  </w:style>
  <w:style w:type="paragraph" w:customStyle="1" w:styleId="MessageHeaderLast">
    <w:name w:val="Message Header Last"/>
    <w:basedOn w:val="af7"/>
    <w:next w:val="af8"/>
    <w:rsid w:val="0063052A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pacing w:before="120" w:after="120" w:line="440" w:lineRule="atLeast"/>
      <w:ind w:leftChars="0" w:left="0" w:firstLineChars="0" w:firstLine="0"/>
      <w:jc w:val="left"/>
    </w:pPr>
    <w:rPr>
      <w:rFonts w:ascii="Arial" w:hAnsi="Arial"/>
      <w:snapToGrid/>
      <w:spacing w:val="-5"/>
      <w:kern w:val="0"/>
      <w:sz w:val="18"/>
      <w:szCs w:val="20"/>
    </w:rPr>
  </w:style>
  <w:style w:type="paragraph" w:styleId="af7">
    <w:name w:val="Message Header"/>
    <w:basedOn w:val="a"/>
    <w:link w:val="af9"/>
    <w:uiPriority w:val="99"/>
    <w:semiHidden/>
    <w:unhideWhenUsed/>
    <w:rsid w:val="006305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9">
    <w:name w:val="訊息欄位名稱 字元"/>
    <w:link w:val="af7"/>
    <w:uiPriority w:val="99"/>
    <w:semiHidden/>
    <w:rsid w:val="0063052A"/>
    <w:rPr>
      <w:rFonts w:ascii="Calibri Light" w:eastAsia="新細明體" w:hAnsi="Calibri Light" w:cs="Times New Roman"/>
      <w:snapToGrid w:val="0"/>
      <w:kern w:val="2"/>
      <w:sz w:val="24"/>
      <w:szCs w:val="24"/>
      <w:shd w:val="pct20" w:color="auto" w:fill="auto"/>
    </w:rPr>
  </w:style>
  <w:style w:type="paragraph" w:styleId="af8">
    <w:name w:val="Body Text"/>
    <w:basedOn w:val="a"/>
    <w:link w:val="afa"/>
    <w:uiPriority w:val="99"/>
    <w:semiHidden/>
    <w:unhideWhenUsed/>
    <w:rsid w:val="0063052A"/>
    <w:pPr>
      <w:spacing w:after="120"/>
    </w:pPr>
  </w:style>
  <w:style w:type="character" w:customStyle="1" w:styleId="afa">
    <w:name w:val="本文 字元"/>
    <w:link w:val="af8"/>
    <w:uiPriority w:val="99"/>
    <w:semiHidden/>
    <w:rsid w:val="0063052A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B2850"/>
    <w:rPr>
      <w:rFonts w:ascii="標楷體" w:eastAsia="標楷體"/>
      <w:snapToGrid w:val="0"/>
      <w:kern w:val="2"/>
      <w:sz w:val="28"/>
      <w:szCs w:val="28"/>
    </w:rPr>
  </w:style>
  <w:style w:type="paragraph" w:customStyle="1" w:styleId="146">
    <w:name w:val="表格內文(14行高) 字元 字元"/>
    <w:basedOn w:val="a8"/>
    <w:link w:val="147"/>
    <w:rsid w:val="002B2850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7">
    <w:name w:val="表格內文(14行高) 字元 字元 字元"/>
    <w:link w:val="146"/>
    <w:rsid w:val="002B2850"/>
    <w:rPr>
      <w:rFonts w:eastAsia="標楷體"/>
      <w:snapToGrid w:val="0"/>
      <w:kern w:val="2"/>
      <w:sz w:val="24"/>
      <w:szCs w:val="28"/>
    </w:rPr>
  </w:style>
  <w:style w:type="paragraph" w:styleId="Web">
    <w:name w:val="Normal (Web)"/>
    <w:basedOn w:val="a"/>
    <w:uiPriority w:val="99"/>
    <w:semiHidden/>
    <w:unhideWhenUsed/>
    <w:rsid w:val="001C107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ompanyName">
    <w:name w:val="Company Name"/>
    <w:basedOn w:val="a"/>
    <w:rsid w:val="00F014FA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0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8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3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6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28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1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39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FE748-9EF2-45F9-B40B-6D8586FBB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3</Pages>
  <Words>247</Words>
  <Characters>1411</Characters>
  <Application>Microsoft Office Word</Application>
  <DocSecurity>0</DocSecurity>
  <Lines>11</Lines>
  <Paragraphs>3</Paragraphs>
  <ScaleCrop>false</ScaleCrop>
  <Company>HOME</Company>
  <LinksUpToDate>false</LinksUpToDate>
  <CharactersWithSpaces>1655</CharactersWithSpaces>
  <SharedDoc>false</SharedDoc>
  <HLinks>
    <vt:vector size="66" baseType="variant">
      <vt:variant>
        <vt:i4>1900595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_Toc180760450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_Toc180760449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_Toc180760448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_Toc180760447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_Toc180760446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_Toc180760445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_Toc180760444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_Toc180760443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_Toc180760442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_Toc180760441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_Toc180760440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2024-10-25T08:03:00Z</cp:lastPrinted>
  <dcterms:created xsi:type="dcterms:W3CDTF">2024-11-11T04:04:00Z</dcterms:created>
  <dcterms:modified xsi:type="dcterms:W3CDTF">2024-11-11T04:04:00Z</dcterms:modified>
</cp:coreProperties>
</file>