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4E59C8" w:rsidRDefault="001F61AC" w:rsidP="004E59C8">
      <w:pPr>
        <w:pStyle w:val="14"/>
        <w:ind w:left="567" w:hanging="567"/>
      </w:pPr>
      <w:bookmarkStart w:id="2" w:name="_Toc181863032"/>
      <w:r>
        <w:rPr>
          <w:rFonts w:hint="eastAsia"/>
        </w:rPr>
        <w:t>一</w:t>
      </w:r>
      <w:r w:rsidRPr="00CA3B2F">
        <w:rPr>
          <w:rStyle w:val="ad"/>
          <w:rFonts w:hAnsi="標楷體" w:hint="eastAsia"/>
          <w:color w:val="auto"/>
          <w:u w:val="none"/>
        </w:rPr>
        <w:t>０</w:t>
      </w:r>
      <w:r w:rsidR="004E59C8" w:rsidRPr="004E59C8">
        <w:rPr>
          <w:rFonts w:hint="eastAsia"/>
        </w:rPr>
        <w:t>、</w:t>
      </w:r>
      <w:r w:rsidR="004E59C8" w:rsidRPr="00435EC3">
        <w:rPr>
          <w:rFonts w:hint="eastAsia"/>
        </w:rPr>
        <w:t>近年壽險</w:t>
      </w:r>
      <w:r w:rsidR="004E59C8">
        <w:rPr>
          <w:rFonts w:hint="eastAsia"/>
        </w:rPr>
        <w:t>新契約之</w:t>
      </w:r>
      <w:r w:rsidR="004E59C8" w:rsidRPr="00435EC3">
        <w:rPr>
          <w:rFonts w:hint="eastAsia"/>
        </w:rPr>
        <w:t>投保率與普及率</w:t>
      </w:r>
      <w:r w:rsidR="004E59C8">
        <w:rPr>
          <w:rFonts w:hint="eastAsia"/>
        </w:rPr>
        <w:t>未能明顯提升</w:t>
      </w:r>
      <w:r w:rsidR="004E59C8" w:rsidRPr="00435EC3">
        <w:rPr>
          <w:rFonts w:hint="eastAsia"/>
        </w:rPr>
        <w:t>，</w:t>
      </w:r>
      <w:r w:rsidR="004E59C8">
        <w:rPr>
          <w:rFonts w:hint="eastAsia"/>
        </w:rPr>
        <w:t>又1</w:t>
      </w:r>
      <w:r w:rsidR="004E59C8">
        <w:t>6</w:t>
      </w:r>
      <w:r w:rsidR="004E59C8">
        <w:rPr>
          <w:rFonts w:hint="eastAsia"/>
        </w:rPr>
        <w:t>至</w:t>
      </w:r>
      <w:r w:rsidR="004E59C8">
        <w:t>30</w:t>
      </w:r>
      <w:r w:rsidR="004E59C8">
        <w:rPr>
          <w:rFonts w:hint="eastAsia"/>
        </w:rPr>
        <w:t>歲年輕族群新契約</w:t>
      </w:r>
      <w:r w:rsidR="008363A6">
        <w:rPr>
          <w:rFonts w:hint="eastAsia"/>
        </w:rPr>
        <w:t>件數</w:t>
      </w:r>
      <w:r w:rsidR="004E59C8">
        <w:rPr>
          <w:rFonts w:hint="eastAsia"/>
        </w:rPr>
        <w:t>占比約2成，</w:t>
      </w:r>
      <w:r w:rsidR="004E59C8" w:rsidRPr="00435EC3">
        <w:rPr>
          <w:rFonts w:hint="eastAsia"/>
        </w:rPr>
        <w:t>允宜</w:t>
      </w:r>
      <w:r w:rsidR="004E59C8">
        <w:rPr>
          <w:rFonts w:hint="eastAsia"/>
        </w:rPr>
        <w:t>積極開發</w:t>
      </w:r>
      <w:r w:rsidR="005E1DE2">
        <w:rPr>
          <w:rFonts w:hint="eastAsia"/>
        </w:rPr>
        <w:t>及</w:t>
      </w:r>
      <w:r w:rsidR="00031512">
        <w:rPr>
          <w:rFonts w:hint="eastAsia"/>
        </w:rPr>
        <w:t>行銷</w:t>
      </w:r>
      <w:r w:rsidR="004E59C8">
        <w:rPr>
          <w:rFonts w:hint="eastAsia"/>
        </w:rPr>
        <w:t>多元商品</w:t>
      </w:r>
      <w:bookmarkEnd w:id="2"/>
    </w:p>
    <w:p w:rsidR="004E59C8" w:rsidRDefault="006C46F1" w:rsidP="006C46F1">
      <w:pPr>
        <w:ind w:left="566" w:firstLine="566"/>
      </w:pPr>
      <w:r w:rsidRPr="00060F89">
        <w:rPr>
          <w:rFonts w:hint="eastAsia"/>
        </w:rPr>
        <w:t>中華郵政公司11</w:t>
      </w:r>
      <w:r>
        <w:t>4</w:t>
      </w:r>
      <w:r w:rsidRPr="00060F89">
        <w:rPr>
          <w:rFonts w:hint="eastAsia"/>
        </w:rPr>
        <w:t>年度預算案「</w:t>
      </w:r>
      <w:r>
        <w:rPr>
          <w:rFonts w:hint="eastAsia"/>
        </w:rPr>
        <w:t>金融保險收入</w:t>
      </w:r>
      <w:r w:rsidRPr="00060F89">
        <w:rPr>
          <w:rFonts w:hint="eastAsia"/>
        </w:rPr>
        <w:t>-</w:t>
      </w:r>
      <w:r>
        <w:rPr>
          <w:rFonts w:hint="eastAsia"/>
        </w:rPr>
        <w:t>保費收入</w:t>
      </w:r>
      <w:r w:rsidRPr="00060F89">
        <w:rPr>
          <w:rFonts w:hint="eastAsia"/>
        </w:rPr>
        <w:t>」編列</w:t>
      </w:r>
      <w:r>
        <w:rPr>
          <w:rFonts w:hint="eastAsia"/>
        </w:rPr>
        <w:t>8</w:t>
      </w:r>
      <w:r>
        <w:t>53</w:t>
      </w:r>
      <w:r>
        <w:rPr>
          <w:rFonts w:hint="eastAsia"/>
        </w:rPr>
        <w:t>億3</w:t>
      </w:r>
      <w:r>
        <w:t>,600</w:t>
      </w:r>
      <w:r>
        <w:rPr>
          <w:rFonts w:hint="eastAsia"/>
        </w:rPr>
        <w:t>萬</w:t>
      </w:r>
      <w:r w:rsidRPr="00060F89">
        <w:rPr>
          <w:rFonts w:hint="eastAsia"/>
        </w:rPr>
        <w:t>元，</w:t>
      </w:r>
      <w:r>
        <w:rPr>
          <w:rFonts w:hint="eastAsia"/>
        </w:rPr>
        <w:t>同1</w:t>
      </w:r>
      <w:r>
        <w:t>13</w:t>
      </w:r>
      <w:r>
        <w:rPr>
          <w:rFonts w:hint="eastAsia"/>
        </w:rPr>
        <w:t>年度預算數</w:t>
      </w:r>
      <w:r w:rsidRPr="00060F89">
        <w:rPr>
          <w:rFonts w:hint="eastAsia"/>
        </w:rPr>
        <w:t>。經查：</w:t>
      </w:r>
    </w:p>
    <w:p w:rsidR="003B1B87" w:rsidRDefault="003B1B87" w:rsidP="003B1B87">
      <w:pPr>
        <w:pStyle w:val="a4"/>
        <w:ind w:left="849" w:hanging="283"/>
        <w:rPr>
          <w:b/>
          <w:bCs/>
        </w:rPr>
      </w:pPr>
      <w:r w:rsidRPr="003B1B87">
        <w:rPr>
          <w:rFonts w:hint="eastAsia"/>
          <w:b/>
          <w:bCs/>
        </w:rPr>
        <w:t>(一)近年壽險業務營收衰退</w:t>
      </w:r>
      <w:r w:rsidR="00DD71DE">
        <w:rPr>
          <w:rFonts w:hint="eastAsia"/>
          <w:b/>
          <w:bCs/>
        </w:rPr>
        <w:t>，</w:t>
      </w:r>
      <w:r w:rsidR="008363A6">
        <w:rPr>
          <w:rFonts w:hint="eastAsia"/>
          <w:b/>
          <w:bCs/>
        </w:rPr>
        <w:t>該</w:t>
      </w:r>
      <w:r w:rsidR="008363A6" w:rsidRPr="003B1B87">
        <w:rPr>
          <w:rFonts w:hint="eastAsia"/>
          <w:b/>
          <w:bCs/>
        </w:rPr>
        <w:t>公司表示</w:t>
      </w:r>
      <w:r w:rsidR="00FF7A2C">
        <w:rPr>
          <w:rFonts w:hint="eastAsia"/>
          <w:b/>
          <w:bCs/>
        </w:rPr>
        <w:t>主</w:t>
      </w:r>
      <w:r w:rsidR="005462D0">
        <w:rPr>
          <w:rFonts w:hint="eastAsia"/>
          <w:b/>
          <w:bCs/>
        </w:rPr>
        <w:t>要</w:t>
      </w:r>
      <w:r w:rsidR="00FF7A2C">
        <w:rPr>
          <w:rFonts w:hint="eastAsia"/>
          <w:b/>
          <w:bCs/>
        </w:rPr>
        <w:t>受監理</w:t>
      </w:r>
      <w:r w:rsidRPr="003B1B87">
        <w:rPr>
          <w:rFonts w:hint="eastAsia"/>
          <w:b/>
          <w:bCs/>
        </w:rPr>
        <w:t>機關規定</w:t>
      </w:r>
      <w:r w:rsidR="008363A6">
        <w:rPr>
          <w:rFonts w:hint="eastAsia"/>
          <w:b/>
          <w:bCs/>
        </w:rPr>
        <w:t>影響</w:t>
      </w:r>
      <w:r w:rsidRPr="003B1B87">
        <w:rPr>
          <w:rFonts w:hint="eastAsia"/>
          <w:b/>
          <w:bCs/>
        </w:rPr>
        <w:t>，</w:t>
      </w:r>
      <w:r w:rsidR="00A527BC">
        <w:rPr>
          <w:rFonts w:hint="eastAsia"/>
          <w:b/>
          <w:bCs/>
        </w:rPr>
        <w:t>另</w:t>
      </w:r>
      <w:r w:rsidRPr="003B1B87">
        <w:rPr>
          <w:rFonts w:hint="eastAsia"/>
          <w:b/>
          <w:bCs/>
        </w:rPr>
        <w:t>壽險新契約之投保率與普及率未能明顯提升</w:t>
      </w:r>
    </w:p>
    <w:p w:rsidR="003B1B87" w:rsidRPr="008B164F" w:rsidRDefault="00FF7A2C" w:rsidP="00FF7A2C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8B164F">
        <w:rPr>
          <w:rFonts w:hint="eastAsia"/>
        </w:rPr>
        <w:t>中華郵政</w:t>
      </w:r>
      <w:r w:rsidR="00D2609D" w:rsidRPr="008B164F">
        <w:rPr>
          <w:rFonts w:hint="eastAsia"/>
        </w:rPr>
        <w:t>公司</w:t>
      </w:r>
      <w:r w:rsidRPr="008B164F">
        <w:rPr>
          <w:rFonts w:hint="eastAsia"/>
        </w:rPr>
        <w:t>保費收入自10</w:t>
      </w:r>
      <w:r w:rsidR="00DD71DE" w:rsidRPr="008B164F">
        <w:t>8</w:t>
      </w:r>
      <w:r w:rsidRPr="008B164F">
        <w:rPr>
          <w:rFonts w:hint="eastAsia"/>
        </w:rPr>
        <w:t>年度之</w:t>
      </w:r>
      <w:r w:rsidR="00DD71DE" w:rsidRPr="008B164F">
        <w:rPr>
          <w:rFonts w:hint="eastAsia"/>
        </w:rPr>
        <w:t>1</w:t>
      </w:r>
      <w:r w:rsidR="00DD71DE" w:rsidRPr="008B164F">
        <w:t>,277</w:t>
      </w:r>
      <w:r w:rsidRPr="008B164F">
        <w:rPr>
          <w:rFonts w:hint="eastAsia"/>
        </w:rPr>
        <w:t>億</w:t>
      </w:r>
      <w:r w:rsidR="00DD71DE" w:rsidRPr="008B164F">
        <w:rPr>
          <w:rFonts w:hint="eastAsia"/>
        </w:rPr>
        <w:t>9</w:t>
      </w:r>
      <w:r w:rsidR="00DD71DE" w:rsidRPr="008B164F">
        <w:t>,400</w:t>
      </w:r>
      <w:r w:rsidRPr="008B164F">
        <w:rPr>
          <w:rFonts w:hint="eastAsia"/>
        </w:rPr>
        <w:t>萬</w:t>
      </w:r>
      <w:r w:rsidR="00DD71DE" w:rsidRPr="008B164F">
        <w:rPr>
          <w:rFonts w:hint="eastAsia"/>
        </w:rPr>
        <w:t>6</w:t>
      </w:r>
      <w:r w:rsidRPr="008B164F">
        <w:rPr>
          <w:rFonts w:hint="eastAsia"/>
        </w:rPr>
        <w:t>千元，降至112年度之802億3,702萬5千元，減少</w:t>
      </w:r>
      <w:r w:rsidR="00DD71DE" w:rsidRPr="008B164F">
        <w:rPr>
          <w:rFonts w:hint="eastAsia"/>
        </w:rPr>
        <w:t>4</w:t>
      </w:r>
      <w:r w:rsidR="00DD71DE" w:rsidRPr="008B164F">
        <w:t>75</w:t>
      </w:r>
      <w:r w:rsidRPr="008B164F">
        <w:rPr>
          <w:rFonts w:hint="eastAsia"/>
        </w:rPr>
        <w:t>億</w:t>
      </w:r>
      <w:r w:rsidR="00DD71DE" w:rsidRPr="008B164F">
        <w:rPr>
          <w:rFonts w:hint="eastAsia"/>
        </w:rPr>
        <w:t>5</w:t>
      </w:r>
      <w:r w:rsidRPr="008B164F">
        <w:t>,</w:t>
      </w:r>
      <w:r w:rsidR="00DD71DE" w:rsidRPr="008B164F">
        <w:t>698</w:t>
      </w:r>
      <w:r w:rsidRPr="008B164F">
        <w:rPr>
          <w:rFonts w:hint="eastAsia"/>
        </w:rPr>
        <w:t>萬</w:t>
      </w:r>
      <w:r w:rsidR="00DD71DE" w:rsidRPr="008B164F">
        <w:rPr>
          <w:rFonts w:hint="eastAsia"/>
        </w:rPr>
        <w:t>1</w:t>
      </w:r>
      <w:r w:rsidRPr="008B164F">
        <w:rPr>
          <w:rFonts w:hint="eastAsia"/>
        </w:rPr>
        <w:t>千元(減幅</w:t>
      </w:r>
      <w:r w:rsidR="00DD71DE" w:rsidRPr="008B164F">
        <w:rPr>
          <w:rFonts w:hint="eastAsia"/>
        </w:rPr>
        <w:t>3</w:t>
      </w:r>
      <w:r w:rsidR="00DD71DE" w:rsidRPr="008B164F">
        <w:t>7</w:t>
      </w:r>
      <w:r w:rsidRPr="008B164F">
        <w:rPr>
          <w:rFonts w:hint="eastAsia"/>
        </w:rPr>
        <w:t>.</w:t>
      </w:r>
      <w:r w:rsidR="00DD71DE" w:rsidRPr="008B164F">
        <w:t>21</w:t>
      </w:r>
      <w:r w:rsidRPr="008B164F">
        <w:t>%)</w:t>
      </w:r>
      <w:r w:rsidR="00DD71DE" w:rsidRPr="008B164F">
        <w:rPr>
          <w:rStyle w:val="af7"/>
        </w:rPr>
        <w:footnoteReference w:id="2"/>
      </w:r>
      <w:r w:rsidRPr="008B164F">
        <w:rPr>
          <w:rFonts w:hint="eastAsia"/>
        </w:rPr>
        <w:t>，該公司表示主要係配合金管會自109年7月1日起實施門檻法則，全面停售熱銷之儲蓄型商品，及近年受全球通膨</w:t>
      </w:r>
      <w:r w:rsidR="00D2609D" w:rsidRPr="008B164F">
        <w:rPr>
          <w:rFonts w:hint="eastAsia"/>
        </w:rPr>
        <w:t>與</w:t>
      </w:r>
      <w:r w:rsidRPr="008B164F">
        <w:rPr>
          <w:rFonts w:hint="eastAsia"/>
        </w:rPr>
        <w:t>美國升息影響，客戶保持觀望態度或將資金轉作其他用途所致；又依壽險公會</w:t>
      </w:r>
      <w:r w:rsidR="00D2609D" w:rsidRPr="008B164F">
        <w:rPr>
          <w:rFonts w:hint="eastAsia"/>
        </w:rPr>
        <w:t>之人壽保險業概況年報</w:t>
      </w:r>
      <w:r w:rsidRPr="008B164F">
        <w:rPr>
          <w:rFonts w:hint="eastAsia"/>
        </w:rPr>
        <w:t>，壽險業</w:t>
      </w:r>
      <w:r w:rsidR="00D2609D" w:rsidRPr="008B164F">
        <w:rPr>
          <w:rFonts w:hint="eastAsia"/>
        </w:rPr>
        <w:t>總</w:t>
      </w:r>
      <w:r w:rsidRPr="008B164F">
        <w:rPr>
          <w:rFonts w:hint="eastAsia"/>
        </w:rPr>
        <w:t>保費收入自10</w:t>
      </w:r>
      <w:r w:rsidR="00D2609D" w:rsidRPr="008B164F">
        <w:t>8</w:t>
      </w:r>
      <w:r w:rsidRPr="008B164F">
        <w:rPr>
          <w:rFonts w:hint="eastAsia"/>
        </w:rPr>
        <w:t>年度2兆</w:t>
      </w:r>
      <w:r w:rsidR="00D2609D" w:rsidRPr="008B164F">
        <w:rPr>
          <w:rFonts w:hint="eastAsia"/>
        </w:rPr>
        <w:t>6</w:t>
      </w:r>
      <w:r w:rsidRPr="008B164F">
        <w:rPr>
          <w:rFonts w:hint="eastAsia"/>
        </w:rPr>
        <w:t>,</w:t>
      </w:r>
      <w:r w:rsidR="00D2609D" w:rsidRPr="008B164F">
        <w:t>969.98</w:t>
      </w:r>
      <w:r w:rsidR="00D2609D" w:rsidRPr="008B164F">
        <w:rPr>
          <w:rFonts w:hint="eastAsia"/>
        </w:rPr>
        <w:t>億元降為1</w:t>
      </w:r>
      <w:r w:rsidR="00D2609D" w:rsidRPr="008B164F">
        <w:t>1</w:t>
      </w:r>
      <w:r w:rsidRPr="008B164F">
        <w:rPr>
          <w:rFonts w:hint="eastAsia"/>
        </w:rPr>
        <w:t>2年1兆</w:t>
      </w:r>
      <w:r w:rsidR="00D2609D" w:rsidRPr="008B164F">
        <w:rPr>
          <w:rFonts w:hint="eastAsia"/>
        </w:rPr>
        <w:t>4</w:t>
      </w:r>
      <w:r w:rsidR="00D2609D" w:rsidRPr="008B164F">
        <w:t>,904.72</w:t>
      </w:r>
      <w:r w:rsidRPr="008B164F">
        <w:rPr>
          <w:rFonts w:hint="eastAsia"/>
        </w:rPr>
        <w:t>億元，</w:t>
      </w:r>
      <w:r w:rsidR="00D55E27" w:rsidRPr="008B164F">
        <w:rPr>
          <w:rFonts w:hint="eastAsia"/>
        </w:rPr>
        <w:t>減少1兆2</w:t>
      </w:r>
      <w:r w:rsidR="00D55E27" w:rsidRPr="008B164F">
        <w:t>,065.26</w:t>
      </w:r>
      <w:r w:rsidR="00D55E27" w:rsidRPr="008B164F">
        <w:rPr>
          <w:rFonts w:hint="eastAsia"/>
        </w:rPr>
        <w:t>億元</w:t>
      </w:r>
      <w:r w:rsidR="009D65F2" w:rsidRPr="008B164F">
        <w:rPr>
          <w:rFonts w:hint="eastAsia"/>
        </w:rPr>
        <w:t>(</w:t>
      </w:r>
      <w:r w:rsidRPr="008B164F">
        <w:rPr>
          <w:rFonts w:hint="eastAsia"/>
        </w:rPr>
        <w:t>減幅</w:t>
      </w:r>
      <w:r w:rsidR="009D65F2" w:rsidRPr="008B164F">
        <w:rPr>
          <w:rFonts w:hint="eastAsia"/>
        </w:rPr>
        <w:t>達</w:t>
      </w:r>
      <w:r w:rsidR="00D2609D" w:rsidRPr="008B164F">
        <w:rPr>
          <w:rFonts w:hint="eastAsia"/>
        </w:rPr>
        <w:lastRenderedPageBreak/>
        <w:t>4</w:t>
      </w:r>
      <w:r w:rsidR="00D2609D" w:rsidRPr="008B164F">
        <w:t>4</w:t>
      </w:r>
      <w:r w:rsidRPr="008B164F">
        <w:rPr>
          <w:rFonts w:hint="eastAsia"/>
        </w:rPr>
        <w:t>.</w:t>
      </w:r>
      <w:r w:rsidR="00D2609D" w:rsidRPr="008B164F">
        <w:t>74</w:t>
      </w:r>
      <w:r w:rsidRPr="008B164F">
        <w:rPr>
          <w:rFonts w:hint="eastAsia"/>
        </w:rPr>
        <w:t>%</w:t>
      </w:r>
      <w:r w:rsidR="009D65F2" w:rsidRPr="008B164F">
        <w:t>)</w:t>
      </w:r>
      <w:r w:rsidRPr="008B164F">
        <w:rPr>
          <w:rFonts w:hint="eastAsia"/>
        </w:rPr>
        <w:t>，</w:t>
      </w:r>
      <w:r w:rsidR="00812B39">
        <w:rPr>
          <w:rFonts w:hint="eastAsia"/>
        </w:rPr>
        <w:t>是以，</w:t>
      </w:r>
      <w:r w:rsidRPr="008B164F">
        <w:rPr>
          <w:rFonts w:hint="eastAsia"/>
        </w:rPr>
        <w:t>近年壽險業</w:t>
      </w:r>
      <w:r w:rsidR="009D65F2" w:rsidRPr="008B164F">
        <w:rPr>
          <w:rFonts w:hint="eastAsia"/>
        </w:rPr>
        <w:t>總</w:t>
      </w:r>
      <w:r w:rsidRPr="008B164F">
        <w:rPr>
          <w:rFonts w:hint="eastAsia"/>
        </w:rPr>
        <w:t>保費收入呈衰退情形。</w:t>
      </w:r>
    </w:p>
    <w:p w:rsidR="00FF7A2C" w:rsidRPr="00FF7A2C" w:rsidRDefault="00FF7A2C" w:rsidP="00FF7A2C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6B70FA">
        <w:rPr>
          <w:rFonts w:hint="eastAsia"/>
        </w:rPr>
        <w:t>依</w:t>
      </w:r>
      <w:r w:rsidR="006B70FA" w:rsidRPr="006B70FA">
        <w:rPr>
          <w:rFonts w:hint="eastAsia"/>
        </w:rPr>
        <w:t>112年度郵政簡易人壽保險年報</w:t>
      </w:r>
      <w:r w:rsidR="006B70FA">
        <w:rPr>
          <w:rFonts w:hint="eastAsia"/>
        </w:rPr>
        <w:t>(詳表1</w:t>
      </w:r>
      <w:r w:rsidR="006B70FA">
        <w:t>)</w:t>
      </w:r>
      <w:r w:rsidR="006B70FA">
        <w:rPr>
          <w:rFonts w:hint="eastAsia"/>
        </w:rPr>
        <w:t>，近年</w:t>
      </w:r>
      <w:r w:rsidR="006B70FA" w:rsidRPr="006B70FA">
        <w:rPr>
          <w:rFonts w:hint="eastAsia"/>
        </w:rPr>
        <w:t>中華郵政公司</w:t>
      </w:r>
      <w:r w:rsidR="007D7440">
        <w:rPr>
          <w:rFonts w:hint="eastAsia"/>
        </w:rPr>
        <w:t>新</w:t>
      </w:r>
      <w:r w:rsidR="007D7440" w:rsidRPr="005C46DB">
        <w:rPr>
          <w:rFonts w:hAnsi="標楷體" w:hint="eastAsia"/>
        </w:rPr>
        <w:t>契約</w:t>
      </w:r>
      <w:r w:rsidR="006B70FA" w:rsidRPr="006B70FA">
        <w:rPr>
          <w:rFonts w:hint="eastAsia"/>
        </w:rPr>
        <w:t>投保率</w:t>
      </w:r>
      <w:r w:rsidR="006B70FA">
        <w:rPr>
          <w:rFonts w:hint="eastAsia"/>
        </w:rPr>
        <w:t>自1</w:t>
      </w:r>
      <w:r w:rsidR="006B70FA">
        <w:t>08</w:t>
      </w:r>
      <w:r w:rsidR="006B70FA">
        <w:rPr>
          <w:rFonts w:hint="eastAsia"/>
        </w:rPr>
        <w:t>年度之</w:t>
      </w:r>
      <w:r w:rsidR="007D7440">
        <w:rPr>
          <w:rFonts w:hint="eastAsia"/>
        </w:rPr>
        <w:t>1</w:t>
      </w:r>
      <w:r w:rsidR="007D7440">
        <w:t>.07%</w:t>
      </w:r>
      <w:r w:rsidR="007D7440">
        <w:rPr>
          <w:rFonts w:hint="eastAsia"/>
        </w:rPr>
        <w:t>降為</w:t>
      </w:r>
      <w:r w:rsidR="007D7440">
        <w:t>112</w:t>
      </w:r>
      <w:r w:rsidR="007D7440">
        <w:rPr>
          <w:rFonts w:hint="eastAsia"/>
        </w:rPr>
        <w:t>年度之0</w:t>
      </w:r>
      <w:r w:rsidR="007D7440">
        <w:t>.76%</w:t>
      </w:r>
      <w:r w:rsidR="007D7440">
        <w:rPr>
          <w:rFonts w:hint="eastAsia"/>
        </w:rPr>
        <w:t>，減少0</w:t>
      </w:r>
      <w:r w:rsidR="007D7440">
        <w:t>.31</w:t>
      </w:r>
      <w:r w:rsidR="007D7440">
        <w:rPr>
          <w:rFonts w:hint="eastAsia"/>
        </w:rPr>
        <w:t>個百分點，復</w:t>
      </w:r>
      <w:r w:rsidR="007D7440" w:rsidRPr="007D7440">
        <w:rPr>
          <w:rFonts w:hint="eastAsia"/>
        </w:rPr>
        <w:t>新契約普及率</w:t>
      </w:r>
      <w:r w:rsidR="007D7440">
        <w:rPr>
          <w:rFonts w:hint="eastAsia"/>
        </w:rPr>
        <w:t>自1</w:t>
      </w:r>
      <w:r w:rsidR="007D7440">
        <w:t>08</w:t>
      </w:r>
      <w:r w:rsidR="007D7440">
        <w:rPr>
          <w:rFonts w:hint="eastAsia"/>
        </w:rPr>
        <w:t>年度之0</w:t>
      </w:r>
      <w:r w:rsidR="007D7440">
        <w:t>.38%</w:t>
      </w:r>
      <w:r w:rsidR="007D7440">
        <w:rPr>
          <w:rFonts w:hint="eastAsia"/>
        </w:rPr>
        <w:t>降為1</w:t>
      </w:r>
      <w:r w:rsidR="007D7440">
        <w:t>12</w:t>
      </w:r>
      <w:r w:rsidR="007D7440">
        <w:rPr>
          <w:rFonts w:hint="eastAsia"/>
        </w:rPr>
        <w:t>年度之0</w:t>
      </w:r>
      <w:r w:rsidR="007D7440">
        <w:t>.35%</w:t>
      </w:r>
      <w:r w:rsidR="007D7440">
        <w:rPr>
          <w:rFonts w:hint="eastAsia"/>
        </w:rPr>
        <w:t>，減少0</w:t>
      </w:r>
      <w:r w:rsidR="007D7440">
        <w:t>.03</w:t>
      </w:r>
      <w:r w:rsidR="007D7440">
        <w:rPr>
          <w:rFonts w:hint="eastAsia"/>
        </w:rPr>
        <w:t>個百分點，顯示近年</w:t>
      </w:r>
      <w:r w:rsidR="008B164F">
        <w:rPr>
          <w:rFonts w:hint="eastAsia"/>
        </w:rPr>
        <w:t>該公司</w:t>
      </w:r>
      <w:r w:rsidR="007D7440" w:rsidRPr="007D7440">
        <w:rPr>
          <w:rFonts w:hint="eastAsia"/>
        </w:rPr>
        <w:t>壽險新契約之投保率與普及率未能明顯提升</w:t>
      </w:r>
      <w:r w:rsidR="007D7440">
        <w:rPr>
          <w:rFonts w:hint="eastAsia"/>
        </w:rPr>
        <w:t>。</w:t>
      </w:r>
    </w:p>
    <w:p w:rsidR="004E59C8" w:rsidRPr="00F14657" w:rsidRDefault="005C46DB" w:rsidP="00DD6074">
      <w:pPr>
        <w:pStyle w:val="af8"/>
        <w:spacing w:after="0" w:line="460" w:lineRule="exact"/>
        <w:ind w:leftChars="0" w:left="1474" w:hangingChars="520" w:hanging="1474"/>
        <w:jc w:val="center"/>
        <w:rPr>
          <w:rFonts w:hint="eastAsia"/>
          <w:sz w:val="24"/>
          <w:szCs w:val="24"/>
        </w:rPr>
      </w:pPr>
      <w:r>
        <w:rPr>
          <w:rFonts w:hint="eastAsia"/>
          <w:b/>
          <w:bCs/>
        </w:rPr>
        <w:t>表1</w:t>
      </w:r>
      <w:r>
        <w:rPr>
          <w:b/>
          <w:bCs/>
        </w:rPr>
        <w:t xml:space="preserve"> </w:t>
      </w:r>
      <w:bookmarkStart w:id="3" w:name="_Hlk179536548"/>
      <w:r w:rsidR="004E59C8" w:rsidRPr="00756185">
        <w:rPr>
          <w:rFonts w:hint="eastAsia"/>
          <w:b/>
          <w:bCs/>
        </w:rPr>
        <w:t>中華郵政公司</w:t>
      </w:r>
      <w:bookmarkEnd w:id="3"/>
      <w:r w:rsidR="004E59C8" w:rsidRPr="00756185">
        <w:rPr>
          <w:rFonts w:hint="eastAsia"/>
          <w:b/>
          <w:bCs/>
        </w:rPr>
        <w:t xml:space="preserve">投保率及普及率情形表 </w:t>
      </w:r>
      <w:r w:rsidR="004E59C8">
        <w:rPr>
          <w:b/>
        </w:rPr>
        <w:t xml:space="preserve">                 </w:t>
      </w:r>
      <w:r w:rsidR="004E59C8">
        <w:rPr>
          <w:rFonts w:hint="eastAsia"/>
          <w:sz w:val="24"/>
          <w:szCs w:val="24"/>
        </w:rPr>
        <w:t>單位：%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7"/>
        <w:gridCol w:w="1716"/>
        <w:gridCol w:w="1718"/>
        <w:gridCol w:w="1716"/>
        <w:gridCol w:w="1718"/>
      </w:tblGrid>
      <w:tr w:rsidR="004E59C8" w:rsidRPr="006D0276" w:rsidTr="00DD6074">
        <w:trPr>
          <w:trHeight w:val="340"/>
          <w:tblHeader/>
        </w:trPr>
        <w:tc>
          <w:tcPr>
            <w:tcW w:w="962" w:type="pct"/>
            <w:vMerge w:val="restar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年度</w:t>
            </w:r>
          </w:p>
        </w:tc>
        <w:tc>
          <w:tcPr>
            <w:tcW w:w="2019" w:type="pct"/>
            <w:gridSpan w:val="2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投保率</w:t>
            </w:r>
          </w:p>
        </w:tc>
        <w:tc>
          <w:tcPr>
            <w:tcW w:w="2019" w:type="pct"/>
            <w:gridSpan w:val="2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普及率</w:t>
            </w:r>
          </w:p>
        </w:tc>
      </w:tr>
      <w:tr w:rsidR="004E59C8" w:rsidRPr="006D0276" w:rsidTr="00DD6074">
        <w:trPr>
          <w:trHeight w:val="340"/>
          <w:tblHeader/>
        </w:trPr>
        <w:tc>
          <w:tcPr>
            <w:tcW w:w="962" w:type="pct"/>
            <w:vMerge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新契約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有效契約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新契約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5C46DB">
              <w:rPr>
                <w:rFonts w:hAnsi="標楷體" w:hint="eastAsia"/>
              </w:rPr>
              <w:t>有效契約</w:t>
            </w:r>
          </w:p>
        </w:tc>
      </w:tr>
      <w:tr w:rsidR="004E59C8" w:rsidRPr="00D923CE" w:rsidTr="00DD6074">
        <w:trPr>
          <w:trHeight w:val="340"/>
        </w:trPr>
        <w:tc>
          <w:tcPr>
            <w:tcW w:w="962" w:type="pc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1</w:t>
            </w:r>
            <w:r w:rsidRPr="00756185">
              <w:rPr>
                <w:rFonts w:hAnsi="標楷體"/>
              </w:rPr>
              <w:t>08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1.07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9.62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0.38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5C46DB">
              <w:rPr>
                <w:rFonts w:hAnsi="標楷體"/>
              </w:rPr>
              <w:t>4.69</w:t>
            </w:r>
          </w:p>
        </w:tc>
      </w:tr>
      <w:tr w:rsidR="004E59C8" w:rsidRPr="00D923CE" w:rsidTr="00DD6074">
        <w:trPr>
          <w:trHeight w:val="340"/>
        </w:trPr>
        <w:tc>
          <w:tcPr>
            <w:tcW w:w="962" w:type="pc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1</w:t>
            </w:r>
            <w:r w:rsidRPr="00756185">
              <w:rPr>
                <w:rFonts w:hAnsi="標楷體"/>
              </w:rPr>
              <w:t>09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0.92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9.27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0.36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5C46DB">
              <w:rPr>
                <w:rFonts w:hAnsi="標楷體"/>
              </w:rPr>
              <w:t>4.14</w:t>
            </w:r>
          </w:p>
        </w:tc>
      </w:tr>
      <w:tr w:rsidR="004E59C8" w:rsidRPr="00D923CE" w:rsidTr="00DD6074">
        <w:trPr>
          <w:trHeight w:val="340"/>
        </w:trPr>
        <w:tc>
          <w:tcPr>
            <w:tcW w:w="962" w:type="pc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1</w:t>
            </w:r>
            <w:r w:rsidRPr="00756185">
              <w:rPr>
                <w:rFonts w:hAnsi="標楷體"/>
              </w:rPr>
              <w:t>10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0.74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8.84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0.34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5C46DB">
              <w:rPr>
                <w:rFonts w:hAnsi="標楷體"/>
              </w:rPr>
              <w:t>3.51</w:t>
            </w:r>
          </w:p>
        </w:tc>
      </w:tr>
      <w:tr w:rsidR="004E59C8" w:rsidRPr="00D923CE" w:rsidTr="00DD6074">
        <w:trPr>
          <w:trHeight w:val="340"/>
        </w:trPr>
        <w:tc>
          <w:tcPr>
            <w:tcW w:w="962" w:type="pc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1</w:t>
            </w:r>
            <w:r w:rsidRPr="00756185">
              <w:rPr>
                <w:rFonts w:hAnsi="標楷體"/>
              </w:rPr>
              <w:t>11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0.82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8.80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/>
              </w:rPr>
              <w:t>0.39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 w:hint="eastAsia"/>
              </w:rPr>
            </w:pPr>
            <w:r w:rsidRPr="005C46DB">
              <w:rPr>
                <w:rFonts w:hAnsi="標楷體"/>
              </w:rPr>
              <w:t>3.36</w:t>
            </w:r>
          </w:p>
        </w:tc>
      </w:tr>
      <w:tr w:rsidR="004E59C8" w:rsidRPr="00D923CE" w:rsidTr="00DD6074">
        <w:trPr>
          <w:trHeight w:val="340"/>
        </w:trPr>
        <w:tc>
          <w:tcPr>
            <w:tcW w:w="962" w:type="pct"/>
            <w:shd w:val="clear" w:color="auto" w:fill="auto"/>
            <w:vAlign w:val="center"/>
          </w:tcPr>
          <w:p w:rsidR="004E59C8" w:rsidRPr="00756185" w:rsidRDefault="004E59C8" w:rsidP="00D76F15">
            <w:pPr>
              <w:pStyle w:val="142"/>
              <w:ind w:left="647" w:hanging="647"/>
              <w:jc w:val="center"/>
              <w:rPr>
                <w:rFonts w:hAnsi="標楷體" w:hint="eastAsia"/>
              </w:rPr>
            </w:pPr>
            <w:r w:rsidRPr="00756185">
              <w:rPr>
                <w:rFonts w:hAnsi="標楷體" w:hint="eastAsia"/>
              </w:rPr>
              <w:t>112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 w:hint="eastAsia"/>
              </w:rPr>
              <w:t>0</w:t>
            </w:r>
            <w:r w:rsidRPr="005C46DB">
              <w:rPr>
                <w:rFonts w:hAnsi="標楷體"/>
              </w:rPr>
              <w:t>.76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 w:hint="eastAsia"/>
              </w:rPr>
              <w:t>9</w:t>
            </w:r>
            <w:r w:rsidRPr="005C46DB">
              <w:rPr>
                <w:rFonts w:hAnsi="標楷體"/>
              </w:rPr>
              <w:t>.14</w:t>
            </w:r>
          </w:p>
        </w:tc>
        <w:tc>
          <w:tcPr>
            <w:tcW w:w="1009" w:type="pct"/>
            <w:vAlign w:val="center"/>
          </w:tcPr>
          <w:p w:rsidR="004E59C8" w:rsidRPr="005C46DB" w:rsidRDefault="004E59C8" w:rsidP="00D76F15">
            <w:pPr>
              <w:pStyle w:val="142"/>
              <w:ind w:left="646" w:hanging="646"/>
              <w:jc w:val="right"/>
              <w:rPr>
                <w:rFonts w:hAnsi="標楷體"/>
              </w:rPr>
            </w:pPr>
            <w:r w:rsidRPr="005C46DB">
              <w:rPr>
                <w:rFonts w:hAnsi="標楷體" w:hint="eastAsia"/>
              </w:rPr>
              <w:t>0</w:t>
            </w:r>
            <w:r w:rsidRPr="005C46DB">
              <w:rPr>
                <w:rFonts w:hAnsi="標楷體"/>
              </w:rPr>
              <w:t>.35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4E59C8" w:rsidRPr="005C46DB" w:rsidRDefault="004E59C8" w:rsidP="00D76F15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5C46DB">
              <w:rPr>
                <w:rFonts w:hAnsi="標楷體" w:hint="eastAsia"/>
              </w:rPr>
              <w:t>3</w:t>
            </w:r>
            <w:r w:rsidRPr="005C46DB">
              <w:rPr>
                <w:rFonts w:hAnsi="標楷體"/>
              </w:rPr>
              <w:t>.47</w:t>
            </w:r>
          </w:p>
        </w:tc>
      </w:tr>
    </w:tbl>
    <w:p w:rsidR="004E59C8" w:rsidRPr="00BC4523" w:rsidRDefault="004E59C8" w:rsidP="00DD6074">
      <w:pPr>
        <w:spacing w:line="280" w:lineRule="exact"/>
        <w:ind w:leftChars="0" w:left="465" w:hangingChars="191" w:hanging="465"/>
        <w:rPr>
          <w:rFonts w:hint="eastAsia"/>
          <w:sz w:val="24"/>
          <w:szCs w:val="24"/>
        </w:rPr>
      </w:pPr>
      <w:r w:rsidRPr="00BC4523">
        <w:rPr>
          <w:rFonts w:hint="eastAsia"/>
          <w:sz w:val="24"/>
          <w:szCs w:val="24"/>
        </w:rPr>
        <w:t>說    明：投保率為投保件數/年底人口數，普及率為保額/國民所得。</w:t>
      </w:r>
    </w:p>
    <w:p w:rsidR="005C46DB" w:rsidRPr="00BC4523" w:rsidRDefault="005C46DB" w:rsidP="00DD6074">
      <w:pPr>
        <w:spacing w:line="280" w:lineRule="exact"/>
        <w:ind w:leftChars="0" w:left="465" w:hangingChars="191" w:hanging="465"/>
        <w:rPr>
          <w:sz w:val="24"/>
          <w:szCs w:val="24"/>
        </w:rPr>
      </w:pPr>
      <w:r w:rsidRPr="00BC4523">
        <w:rPr>
          <w:rFonts w:hint="eastAsia"/>
          <w:sz w:val="24"/>
          <w:szCs w:val="24"/>
        </w:rPr>
        <w:t>資料來源：11</w:t>
      </w:r>
      <w:r w:rsidRPr="00BC4523">
        <w:rPr>
          <w:sz w:val="24"/>
          <w:szCs w:val="24"/>
        </w:rPr>
        <w:t>2</w:t>
      </w:r>
      <w:r w:rsidRPr="00BC4523">
        <w:rPr>
          <w:rFonts w:hint="eastAsia"/>
          <w:sz w:val="24"/>
          <w:szCs w:val="24"/>
        </w:rPr>
        <w:t>年度郵政簡易人壽保險年報。</w:t>
      </w:r>
    </w:p>
    <w:p w:rsidR="003B1B87" w:rsidRDefault="003B1B87" w:rsidP="003B1B87">
      <w:pPr>
        <w:pStyle w:val="a4"/>
        <w:ind w:left="849" w:hanging="283"/>
        <w:rPr>
          <w:b/>
          <w:bCs/>
        </w:rPr>
      </w:pPr>
      <w:r w:rsidRPr="003B1B87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3B1B87">
        <w:rPr>
          <w:rFonts w:hint="eastAsia"/>
          <w:b/>
          <w:bCs/>
        </w:rPr>
        <w:t>)16至30歲年輕族群新契約</w:t>
      </w:r>
      <w:r w:rsidR="008363A6">
        <w:rPr>
          <w:rFonts w:hint="eastAsia"/>
          <w:b/>
          <w:bCs/>
        </w:rPr>
        <w:t>件數</w:t>
      </w:r>
      <w:r w:rsidRPr="003B1B87">
        <w:rPr>
          <w:rFonts w:hint="eastAsia"/>
          <w:b/>
          <w:bCs/>
        </w:rPr>
        <w:t>占比約2成，</w:t>
      </w:r>
      <w:r w:rsidR="00E668F2">
        <w:rPr>
          <w:rFonts w:hint="eastAsia"/>
          <w:b/>
          <w:bCs/>
        </w:rPr>
        <w:t>及</w:t>
      </w:r>
      <w:r w:rsidR="00E668F2" w:rsidRPr="00E668F2">
        <w:rPr>
          <w:rFonts w:hint="eastAsia"/>
          <w:b/>
          <w:bCs/>
        </w:rPr>
        <w:t>112年11月修正公布簡易人壽保險法</w:t>
      </w:r>
      <w:r w:rsidR="00E668F2">
        <w:rPr>
          <w:rFonts w:hint="eastAsia"/>
          <w:b/>
          <w:bCs/>
        </w:rPr>
        <w:t>，</w:t>
      </w:r>
      <w:r w:rsidRPr="003B1B87">
        <w:rPr>
          <w:rFonts w:hint="eastAsia"/>
          <w:b/>
          <w:bCs/>
        </w:rPr>
        <w:t>允宜積極開發</w:t>
      </w:r>
      <w:r w:rsidR="00031512">
        <w:rPr>
          <w:rFonts w:hint="eastAsia"/>
          <w:b/>
          <w:bCs/>
        </w:rPr>
        <w:t>及行銷</w:t>
      </w:r>
      <w:r w:rsidRPr="003B1B87">
        <w:rPr>
          <w:rFonts w:hint="eastAsia"/>
          <w:b/>
          <w:bCs/>
        </w:rPr>
        <w:t>多元商品</w:t>
      </w:r>
    </w:p>
    <w:p w:rsidR="00031512" w:rsidRDefault="00031512" w:rsidP="00031512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 w:rsidR="00F24107">
        <w:t>.</w:t>
      </w:r>
      <w:r w:rsidR="00952C18">
        <w:rPr>
          <w:rFonts w:hint="eastAsia"/>
        </w:rPr>
        <w:t>檢視1</w:t>
      </w:r>
      <w:r w:rsidR="00952C18">
        <w:t>10</w:t>
      </w:r>
      <w:r w:rsidR="00952C18">
        <w:rPr>
          <w:rFonts w:hint="eastAsia"/>
        </w:rPr>
        <w:t>年度至1</w:t>
      </w:r>
      <w:r w:rsidR="00952C18">
        <w:t>12</w:t>
      </w:r>
      <w:r w:rsidR="00952C18">
        <w:rPr>
          <w:rFonts w:hint="eastAsia"/>
        </w:rPr>
        <w:t>年度</w:t>
      </w:r>
      <w:r w:rsidR="00952C18" w:rsidRPr="00952C18">
        <w:rPr>
          <w:rFonts w:hint="eastAsia"/>
        </w:rPr>
        <w:t>中華郵政公司壽險新契約保險件數及被保險人投保年齡分布</w:t>
      </w:r>
      <w:r w:rsidR="00952C18">
        <w:rPr>
          <w:rFonts w:hint="eastAsia"/>
        </w:rPr>
        <w:t>概況(詳表2</w:t>
      </w:r>
      <w:r w:rsidR="00952C18">
        <w:t>)</w:t>
      </w:r>
      <w:r w:rsidR="00952C18">
        <w:rPr>
          <w:rFonts w:hint="eastAsia"/>
        </w:rPr>
        <w:t>，</w:t>
      </w:r>
      <w:r w:rsidR="00952C18" w:rsidRPr="00952C18">
        <w:rPr>
          <w:rFonts w:hint="eastAsia"/>
        </w:rPr>
        <w:t>16至30歲年輕族群新契約</w:t>
      </w:r>
      <w:r w:rsidR="00952C18">
        <w:rPr>
          <w:rFonts w:hint="eastAsia"/>
        </w:rPr>
        <w:t>件數介於3萬2</w:t>
      </w:r>
      <w:r w:rsidR="00952C18">
        <w:t>,183</w:t>
      </w:r>
      <w:r w:rsidR="00952C18">
        <w:rPr>
          <w:rFonts w:hint="eastAsia"/>
        </w:rPr>
        <w:t>件至3萬7</w:t>
      </w:r>
      <w:r w:rsidR="00952C18">
        <w:t>,952</w:t>
      </w:r>
      <w:r w:rsidR="00952C18">
        <w:rPr>
          <w:rFonts w:hint="eastAsia"/>
        </w:rPr>
        <w:t>件間，</w:t>
      </w:r>
      <w:r w:rsidR="00952C18" w:rsidRPr="00952C18">
        <w:rPr>
          <w:rFonts w:hint="eastAsia"/>
        </w:rPr>
        <w:t>占比</w:t>
      </w:r>
      <w:r w:rsidR="00952C18">
        <w:rPr>
          <w:rFonts w:hint="eastAsia"/>
        </w:rPr>
        <w:t>介於1</w:t>
      </w:r>
      <w:r w:rsidR="00952C18">
        <w:t>7.67%</w:t>
      </w:r>
      <w:r w:rsidR="00952C18">
        <w:rPr>
          <w:rFonts w:hint="eastAsia"/>
        </w:rPr>
        <w:t>至2</w:t>
      </w:r>
      <w:r w:rsidR="00952C18">
        <w:t>0.41%</w:t>
      </w:r>
      <w:r w:rsidR="00952C18">
        <w:rPr>
          <w:rFonts w:hint="eastAsia"/>
        </w:rPr>
        <w:t>間，</w:t>
      </w:r>
      <w:r>
        <w:rPr>
          <w:rFonts w:hint="eastAsia"/>
        </w:rPr>
        <w:t>占總件數約</w:t>
      </w:r>
      <w:r w:rsidR="00B068F7">
        <w:rPr>
          <w:rFonts w:hint="eastAsia"/>
        </w:rPr>
        <w:t>2成</w:t>
      </w:r>
      <w:r>
        <w:rPr>
          <w:rFonts w:hint="eastAsia"/>
        </w:rPr>
        <w:t>；</w:t>
      </w:r>
      <w:r w:rsidR="00B068F7">
        <w:rPr>
          <w:rFonts w:hint="eastAsia"/>
        </w:rPr>
        <w:t>又</w:t>
      </w:r>
      <w:r w:rsidR="00952C18">
        <w:rPr>
          <w:rFonts w:hint="eastAsia"/>
        </w:rPr>
        <w:t>5</w:t>
      </w:r>
      <w:r w:rsidR="00952C18">
        <w:t>6</w:t>
      </w:r>
      <w:r w:rsidR="00952C18">
        <w:rPr>
          <w:rFonts w:hint="eastAsia"/>
        </w:rPr>
        <w:t>歲以上族群</w:t>
      </w:r>
      <w:r w:rsidR="00952C18" w:rsidRPr="00952C18">
        <w:rPr>
          <w:rFonts w:hint="eastAsia"/>
        </w:rPr>
        <w:t>新契約</w:t>
      </w:r>
      <w:r w:rsidR="00952C18">
        <w:rPr>
          <w:rFonts w:hint="eastAsia"/>
        </w:rPr>
        <w:t>件數</w:t>
      </w:r>
      <w:r>
        <w:rPr>
          <w:rFonts w:hint="eastAsia"/>
        </w:rPr>
        <w:t>介於6萬1</w:t>
      </w:r>
      <w:r>
        <w:t>,512</w:t>
      </w:r>
      <w:r>
        <w:rPr>
          <w:rFonts w:hint="eastAsia"/>
        </w:rPr>
        <w:t>件至6萬9</w:t>
      </w:r>
      <w:r>
        <w:t>,770</w:t>
      </w:r>
      <w:r>
        <w:rPr>
          <w:rFonts w:hint="eastAsia"/>
        </w:rPr>
        <w:t>件，</w:t>
      </w:r>
      <w:bookmarkStart w:id="4" w:name="_Hlk181783155"/>
      <w:r w:rsidR="009748DC">
        <w:rPr>
          <w:rFonts w:hint="eastAsia"/>
        </w:rPr>
        <w:t>壽險新契約被保險人仍以5</w:t>
      </w:r>
      <w:r w:rsidR="009748DC">
        <w:t>6</w:t>
      </w:r>
      <w:r w:rsidR="009748DC">
        <w:rPr>
          <w:rFonts w:hint="eastAsia"/>
        </w:rPr>
        <w:t>歲以上族群為主</w:t>
      </w:r>
      <w:bookmarkEnd w:id="4"/>
      <w:r>
        <w:rPr>
          <w:rFonts w:hint="eastAsia"/>
        </w:rPr>
        <w:t>。</w:t>
      </w:r>
    </w:p>
    <w:p w:rsidR="00952C18" w:rsidRDefault="00031512" w:rsidP="007C1D10">
      <w:pPr>
        <w:pStyle w:val="123"/>
        <w:ind w:left="1133" w:hanging="283"/>
      </w:pPr>
      <w:r>
        <w:t>2.</w:t>
      </w:r>
      <w:r w:rsidR="007C1D10">
        <w:rPr>
          <w:rFonts w:hint="eastAsia"/>
        </w:rPr>
        <w:t>為參酌1</w:t>
      </w:r>
      <w:r w:rsidR="007C1D10">
        <w:t>09</w:t>
      </w:r>
      <w:r w:rsidR="007C1D10">
        <w:rPr>
          <w:rFonts w:hint="eastAsia"/>
        </w:rPr>
        <w:t>年6月修正公布之保險法第1</w:t>
      </w:r>
      <w:r w:rsidR="007C1D10">
        <w:t>07</w:t>
      </w:r>
      <w:r w:rsidR="007C1D10">
        <w:rPr>
          <w:rFonts w:hint="eastAsia"/>
        </w:rPr>
        <w:t>條第2項增訂未滿1</w:t>
      </w:r>
      <w:r w:rsidR="007C1D10">
        <w:t>5</w:t>
      </w:r>
      <w:r w:rsidR="007C1D10">
        <w:rPr>
          <w:rFonts w:hint="eastAsia"/>
        </w:rPr>
        <w:t>歲之未成年人為被保險人投保簡易人壽保險，以限額給付提供身故所需之喪葬費用之規定等，</w:t>
      </w:r>
      <w:r w:rsidR="002D64F0">
        <w:rPr>
          <w:rFonts w:hint="eastAsia"/>
        </w:rPr>
        <w:t>已於</w:t>
      </w:r>
      <w:r w:rsidR="007C1D10">
        <w:rPr>
          <w:rFonts w:hint="eastAsia"/>
        </w:rPr>
        <w:t>1</w:t>
      </w:r>
      <w:r w:rsidR="007C1D10">
        <w:t>12</w:t>
      </w:r>
      <w:r w:rsidR="007C1D10">
        <w:rPr>
          <w:rFonts w:hint="eastAsia"/>
        </w:rPr>
        <w:t>年1</w:t>
      </w:r>
      <w:r w:rsidR="007C1D10">
        <w:t>1</w:t>
      </w:r>
      <w:r w:rsidR="007C1D10">
        <w:rPr>
          <w:rFonts w:hint="eastAsia"/>
        </w:rPr>
        <w:t>月通過簡易人壽保險法</w:t>
      </w:r>
      <w:r w:rsidR="007C0D76">
        <w:rPr>
          <w:rFonts w:hint="eastAsia"/>
        </w:rPr>
        <w:t>部分</w:t>
      </w:r>
      <w:r w:rsidR="007C1D10">
        <w:rPr>
          <w:rFonts w:hint="eastAsia"/>
        </w:rPr>
        <w:t>條文修正，</w:t>
      </w:r>
      <w:r w:rsidR="005462D0">
        <w:rPr>
          <w:rFonts w:hint="eastAsia"/>
        </w:rPr>
        <w:t>增加未成年人保險商品之</w:t>
      </w:r>
      <w:r w:rsidR="007C1D10">
        <w:rPr>
          <w:rFonts w:hint="eastAsia"/>
        </w:rPr>
        <w:t>推</w:t>
      </w:r>
      <w:r w:rsidR="007C1D10">
        <w:rPr>
          <w:rFonts w:hint="eastAsia"/>
        </w:rPr>
        <w:lastRenderedPageBreak/>
        <w:t>動空間</w:t>
      </w:r>
      <w:r w:rsidR="007C0D76">
        <w:rPr>
          <w:rStyle w:val="af7"/>
        </w:rPr>
        <w:footnoteReference w:id="3"/>
      </w:r>
      <w:r w:rsidR="005E1DE2">
        <w:rPr>
          <w:rFonts w:hint="eastAsia"/>
        </w:rPr>
        <w:t>；準此，為拓展年輕</w:t>
      </w:r>
      <w:r w:rsidR="005E1DE2" w:rsidRPr="005E1DE2">
        <w:rPr>
          <w:rFonts w:hint="eastAsia"/>
        </w:rPr>
        <w:t>族群保險市場，</w:t>
      </w:r>
      <w:r w:rsidR="005E1DE2">
        <w:rPr>
          <w:rFonts w:hint="eastAsia"/>
        </w:rPr>
        <w:t>該公司</w:t>
      </w:r>
      <w:r w:rsidR="00B068F7" w:rsidRPr="00952C18">
        <w:rPr>
          <w:rFonts w:hint="eastAsia"/>
        </w:rPr>
        <w:t>允宜積極開發</w:t>
      </w:r>
      <w:r w:rsidR="005E1DE2">
        <w:rPr>
          <w:rFonts w:hint="eastAsia"/>
        </w:rPr>
        <w:t>及</w:t>
      </w:r>
      <w:r w:rsidR="005E1DE2" w:rsidRPr="005E1DE2">
        <w:rPr>
          <w:rFonts w:hint="eastAsia"/>
        </w:rPr>
        <w:t>行銷</w:t>
      </w:r>
      <w:r w:rsidR="00B068F7" w:rsidRPr="00952C18">
        <w:rPr>
          <w:rFonts w:hint="eastAsia"/>
        </w:rPr>
        <w:t>多元商品</w:t>
      </w:r>
      <w:r w:rsidR="00952C18">
        <w:rPr>
          <w:rFonts w:hint="eastAsia"/>
        </w:rPr>
        <w:t>。</w:t>
      </w:r>
    </w:p>
    <w:p w:rsidR="00F42707" w:rsidRDefault="00F42707" w:rsidP="00F42707">
      <w:pPr>
        <w:ind w:left="566" w:firstLine="566"/>
      </w:pPr>
      <w:r>
        <w:rPr>
          <w:rFonts w:hint="eastAsia"/>
        </w:rPr>
        <w:t>綜上，</w:t>
      </w:r>
      <w:r w:rsidRPr="005462D0">
        <w:rPr>
          <w:rFonts w:hint="eastAsia"/>
        </w:rPr>
        <w:t>中華郵政公司近年壽險業務</w:t>
      </w:r>
      <w:r>
        <w:rPr>
          <w:rFonts w:hint="eastAsia"/>
        </w:rPr>
        <w:t>保費收入</w:t>
      </w:r>
      <w:r w:rsidRPr="005462D0">
        <w:rPr>
          <w:rFonts w:hint="eastAsia"/>
        </w:rPr>
        <w:t>衰退</w:t>
      </w:r>
      <w:r>
        <w:rPr>
          <w:rFonts w:hint="eastAsia"/>
        </w:rPr>
        <w:t>，</w:t>
      </w:r>
      <w:r w:rsidRPr="005462D0">
        <w:rPr>
          <w:rFonts w:hint="eastAsia"/>
        </w:rPr>
        <w:t>該公司表示主</w:t>
      </w:r>
      <w:r>
        <w:rPr>
          <w:rFonts w:hint="eastAsia"/>
        </w:rPr>
        <w:t>要</w:t>
      </w:r>
      <w:r w:rsidRPr="005462D0">
        <w:rPr>
          <w:rFonts w:hint="eastAsia"/>
        </w:rPr>
        <w:t>受監理機關規定影響，</w:t>
      </w:r>
      <w:r>
        <w:rPr>
          <w:rFonts w:hint="eastAsia"/>
        </w:rPr>
        <w:t>另觀察</w:t>
      </w:r>
      <w:r w:rsidRPr="005462D0">
        <w:rPr>
          <w:rFonts w:hint="eastAsia"/>
        </w:rPr>
        <w:t>壽險新契約之投保率與普及率未能明顯提升</w:t>
      </w:r>
      <w:r>
        <w:rPr>
          <w:rFonts w:hint="eastAsia"/>
        </w:rPr>
        <w:t>，及</w:t>
      </w:r>
      <w:r w:rsidRPr="005462D0">
        <w:rPr>
          <w:rFonts w:hint="eastAsia"/>
        </w:rPr>
        <w:t>16至30歲年輕族群新契約件數占比約2成</w:t>
      </w:r>
      <w:r>
        <w:rPr>
          <w:rFonts w:hint="eastAsia"/>
        </w:rPr>
        <w:t>，</w:t>
      </w:r>
      <w:r w:rsidRPr="00F42707">
        <w:rPr>
          <w:rFonts w:hint="eastAsia"/>
        </w:rPr>
        <w:t>壽險新契約被保險人仍以56歲以上族群為主</w:t>
      </w:r>
      <w:r>
        <w:rPr>
          <w:rFonts w:hint="eastAsia"/>
        </w:rPr>
        <w:t>，又</w:t>
      </w:r>
      <w:r w:rsidRPr="005462D0">
        <w:rPr>
          <w:rFonts w:hint="eastAsia"/>
        </w:rPr>
        <w:t>簡易人壽保險法</w:t>
      </w:r>
      <w:r>
        <w:rPr>
          <w:rFonts w:hint="eastAsia"/>
        </w:rPr>
        <w:t>於1</w:t>
      </w:r>
      <w:r>
        <w:t>12</w:t>
      </w:r>
      <w:r>
        <w:rPr>
          <w:rFonts w:hint="eastAsia"/>
        </w:rPr>
        <w:t>年1</w:t>
      </w:r>
      <w:r>
        <w:t>1</w:t>
      </w:r>
      <w:r>
        <w:rPr>
          <w:rFonts w:hint="eastAsia"/>
        </w:rPr>
        <w:t>月修正公布，強化未滿1</w:t>
      </w:r>
      <w:r>
        <w:t>5</w:t>
      </w:r>
      <w:r>
        <w:rPr>
          <w:rFonts w:hint="eastAsia"/>
        </w:rPr>
        <w:t>歲成年人之保險權益等，為拓展</w:t>
      </w:r>
      <w:r w:rsidRPr="00E668F2">
        <w:rPr>
          <w:rFonts w:hint="eastAsia"/>
        </w:rPr>
        <w:t>年輕族群保險市場</w:t>
      </w:r>
      <w:r>
        <w:rPr>
          <w:rFonts w:hint="eastAsia"/>
        </w:rPr>
        <w:t>，該公司</w:t>
      </w:r>
      <w:r w:rsidRPr="005462D0">
        <w:rPr>
          <w:rFonts w:hint="eastAsia"/>
        </w:rPr>
        <w:t>允宜積極開發及行銷多元商品</w:t>
      </w:r>
      <w:r>
        <w:rPr>
          <w:rFonts w:hint="eastAsia"/>
        </w:rPr>
        <w:t>，以增裕壽險收益。</w:t>
      </w:r>
    </w:p>
    <w:p w:rsidR="001D20F0" w:rsidRDefault="005C46DB" w:rsidP="005C46DB">
      <w:pPr>
        <w:pStyle w:val="af8"/>
        <w:spacing w:after="0" w:line="460" w:lineRule="exact"/>
        <w:ind w:leftChars="-100" w:left="1477" w:hangingChars="621" w:hanging="1760"/>
        <w:jc w:val="center"/>
        <w:rPr>
          <w:b/>
          <w:bCs/>
        </w:rPr>
      </w:pPr>
      <w:r>
        <w:rPr>
          <w:rFonts w:hint="eastAsia"/>
          <w:b/>
          <w:bCs/>
        </w:rPr>
        <w:t>表2</w:t>
      </w:r>
      <w:r>
        <w:rPr>
          <w:b/>
          <w:bCs/>
        </w:rPr>
        <w:t xml:space="preserve"> </w:t>
      </w:r>
      <w:bookmarkStart w:id="5" w:name="_Hlk179534464"/>
      <w:r w:rsidR="001D20F0" w:rsidRPr="00756185">
        <w:rPr>
          <w:rFonts w:hint="eastAsia"/>
          <w:b/>
          <w:bCs/>
        </w:rPr>
        <w:t>中華郵政公司</w:t>
      </w:r>
      <w:r w:rsidR="001D20F0">
        <w:rPr>
          <w:rFonts w:hint="eastAsia"/>
          <w:b/>
          <w:bCs/>
        </w:rPr>
        <w:t>壽險新契約保險件數</w:t>
      </w:r>
      <w:bookmarkEnd w:id="5"/>
      <w:r w:rsidR="001D20F0">
        <w:rPr>
          <w:rFonts w:hint="eastAsia"/>
          <w:b/>
          <w:bCs/>
        </w:rPr>
        <w:t>及被保險人投保年</w:t>
      </w:r>
      <w:r w:rsidR="001D20F0" w:rsidRPr="00B636FC">
        <w:rPr>
          <w:rFonts w:hint="eastAsia"/>
          <w:b/>
          <w:bCs/>
        </w:rPr>
        <w:t>齡分布</w:t>
      </w:r>
      <w:r w:rsidR="001D20F0" w:rsidRPr="00756185">
        <w:rPr>
          <w:rFonts w:hint="eastAsia"/>
          <w:b/>
          <w:bCs/>
        </w:rPr>
        <w:t>情形表</w:t>
      </w:r>
    </w:p>
    <w:p w:rsidR="001D20F0" w:rsidRPr="00B636FC" w:rsidRDefault="001D20F0" w:rsidP="001D20F0">
      <w:pPr>
        <w:pStyle w:val="af8"/>
        <w:spacing w:after="0" w:line="280" w:lineRule="exact"/>
        <w:ind w:leftChars="-50" w:left="1474" w:hangingChars="570" w:hanging="1616"/>
        <w:jc w:val="right"/>
        <w:rPr>
          <w:b/>
          <w:bCs/>
          <w:sz w:val="24"/>
          <w:szCs w:val="24"/>
        </w:rPr>
      </w:pPr>
      <w:r w:rsidRPr="00756185">
        <w:rPr>
          <w:rFonts w:hint="eastAsia"/>
          <w:b/>
          <w:bCs/>
        </w:rPr>
        <w:t xml:space="preserve"> </w:t>
      </w:r>
      <w:r>
        <w:rPr>
          <w:b/>
        </w:rPr>
        <w:t xml:space="preserve">                     </w:t>
      </w:r>
      <w:r>
        <w:rPr>
          <w:rFonts w:hint="eastAsia"/>
          <w:sz w:val="24"/>
          <w:szCs w:val="24"/>
        </w:rPr>
        <w:t>單位：件；%</w:t>
      </w:r>
    </w:p>
    <w:tbl>
      <w:tblPr>
        <w:tblW w:w="0" w:type="auto"/>
        <w:tblInd w:w="-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13"/>
        <w:gridCol w:w="1510"/>
        <w:gridCol w:w="986"/>
        <w:gridCol w:w="1573"/>
        <w:gridCol w:w="936"/>
        <w:gridCol w:w="1531"/>
        <w:gridCol w:w="1213"/>
      </w:tblGrid>
      <w:tr w:rsidR="001D20F0" w:rsidRPr="00E660B4" w:rsidTr="00587CCE">
        <w:trPr>
          <w:trHeight w:hRule="exact" w:val="340"/>
          <w:tblHeader/>
        </w:trPr>
        <w:tc>
          <w:tcPr>
            <w:tcW w:w="1113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1D20F0" w:rsidRPr="00E660B4" w:rsidRDefault="001D20F0" w:rsidP="00587CCE">
            <w:pPr>
              <w:pStyle w:val="142"/>
              <w:ind w:left="567" w:hanging="567"/>
              <w:jc w:val="center"/>
              <w:rPr>
                <w:rFonts w:hint="eastAsia"/>
                <w:sz w:val="22"/>
                <w:szCs w:val="22"/>
              </w:rPr>
            </w:pPr>
            <w:r w:rsidRPr="003B1B87">
              <w:rPr>
                <w:rFonts w:hint="eastAsia"/>
              </w:rPr>
              <w:t>年齡</w:t>
            </w:r>
            <w:r w:rsidR="005C46DB" w:rsidRPr="003B1B87">
              <w:rPr>
                <w:rFonts w:hint="eastAsia"/>
              </w:rPr>
              <w:t>別</w:t>
            </w:r>
          </w:p>
        </w:tc>
        <w:tc>
          <w:tcPr>
            <w:tcW w:w="249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  <w:r w:rsidR="005C46DB">
              <w:rPr>
                <w:rFonts w:hint="eastAsia"/>
              </w:rPr>
              <w:t>年度</w:t>
            </w:r>
          </w:p>
        </w:tc>
        <w:tc>
          <w:tcPr>
            <w:tcW w:w="2509" w:type="dxa"/>
            <w:gridSpan w:val="2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  <w:r w:rsidR="005C46DB">
              <w:rPr>
                <w:rFonts w:hint="eastAsia"/>
              </w:rPr>
              <w:t>年度</w:t>
            </w:r>
          </w:p>
        </w:tc>
        <w:tc>
          <w:tcPr>
            <w:tcW w:w="2744" w:type="dxa"/>
            <w:gridSpan w:val="2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  <w:r w:rsidR="005C46DB">
              <w:rPr>
                <w:rFonts w:hint="eastAsia"/>
              </w:rPr>
              <w:t>年度</w:t>
            </w:r>
          </w:p>
        </w:tc>
      </w:tr>
      <w:tr w:rsidR="001D20F0" w:rsidRPr="00E660B4" w:rsidTr="00587CCE">
        <w:trPr>
          <w:trHeight w:hRule="exact" w:val="340"/>
          <w:tblHeader/>
        </w:trPr>
        <w:tc>
          <w:tcPr>
            <w:tcW w:w="1113" w:type="dxa"/>
            <w:vMerge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</w:p>
        </w:tc>
        <w:tc>
          <w:tcPr>
            <w:tcW w:w="15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件數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占比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件數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占比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件數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占比</w:t>
            </w:r>
          </w:p>
        </w:tc>
      </w:tr>
      <w:tr w:rsidR="001D20F0" w:rsidRPr="00E660B4" w:rsidTr="00587CCE">
        <w:trPr>
          <w:trHeight w:hRule="exact" w:val="340"/>
        </w:trPr>
        <w:tc>
          <w:tcPr>
            <w:tcW w:w="11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全部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180,113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100.00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196,822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185,977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100.00</w:t>
            </w:r>
          </w:p>
        </w:tc>
      </w:tr>
      <w:tr w:rsidR="001D20F0" w:rsidRPr="00E660B4" w:rsidTr="00587CCE">
        <w:trPr>
          <w:trHeight w:hRule="exact" w:val="340"/>
        </w:trPr>
        <w:tc>
          <w:tcPr>
            <w:tcW w:w="1113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6-30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32,183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17.87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34,789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17.67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37,952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20.41</w:t>
            </w:r>
          </w:p>
        </w:tc>
      </w:tr>
      <w:tr w:rsidR="001D20F0" w:rsidRPr="00E660B4" w:rsidTr="00587CCE">
        <w:trPr>
          <w:trHeight w:hRule="exact" w:val="340"/>
        </w:trPr>
        <w:tc>
          <w:tcPr>
            <w:tcW w:w="1113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1-55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86,418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47.98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92,263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46.88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78,909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42.43</w:t>
            </w:r>
          </w:p>
        </w:tc>
      </w:tr>
      <w:tr w:rsidR="001D20F0" w:rsidRPr="00E660B4" w:rsidTr="00587CCE">
        <w:trPr>
          <w:trHeight w:hRule="exact" w:val="340"/>
        </w:trPr>
        <w:tc>
          <w:tcPr>
            <w:tcW w:w="1113" w:type="dxa"/>
            <w:shd w:val="clear" w:color="auto" w:fill="auto"/>
            <w:vAlign w:val="center"/>
          </w:tcPr>
          <w:p w:rsidR="001D20F0" w:rsidRDefault="001D20F0" w:rsidP="00587CCE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</w:t>
            </w:r>
            <w:r>
              <w:rPr>
                <w:rFonts w:hint="eastAsia"/>
              </w:rPr>
              <w:t>以上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61,512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34.15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69,770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35.45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69,116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1D20F0" w:rsidRPr="005C46DB" w:rsidRDefault="001D20F0" w:rsidP="00587CCE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5C46DB">
              <w:t>37.16</w:t>
            </w:r>
          </w:p>
        </w:tc>
      </w:tr>
    </w:tbl>
    <w:p w:rsidR="005C46DB" w:rsidRPr="00BC4523" w:rsidRDefault="005C46DB" w:rsidP="005C46DB">
      <w:pPr>
        <w:spacing w:line="280" w:lineRule="exact"/>
        <w:ind w:leftChars="-100" w:left="-59" w:hangingChars="92" w:hanging="224"/>
        <w:rPr>
          <w:sz w:val="24"/>
          <w:szCs w:val="24"/>
        </w:rPr>
      </w:pPr>
      <w:r w:rsidRPr="00BC4523">
        <w:rPr>
          <w:rFonts w:hint="eastAsia"/>
          <w:sz w:val="24"/>
          <w:szCs w:val="24"/>
        </w:rPr>
        <w:t>資料來源：</w:t>
      </w:r>
      <w:r w:rsidRPr="005C46DB">
        <w:rPr>
          <w:rFonts w:hint="eastAsia"/>
          <w:sz w:val="24"/>
          <w:szCs w:val="24"/>
        </w:rPr>
        <w:t>中華郵政公司</w:t>
      </w:r>
      <w:r>
        <w:rPr>
          <w:rFonts w:hint="eastAsia"/>
          <w:sz w:val="24"/>
          <w:szCs w:val="24"/>
        </w:rPr>
        <w:t>提供</w:t>
      </w:r>
      <w:r w:rsidRPr="00BC4523">
        <w:rPr>
          <w:rFonts w:hint="eastAsia"/>
          <w:sz w:val="24"/>
          <w:szCs w:val="24"/>
        </w:rPr>
        <w:t>。</w:t>
      </w:r>
    </w:p>
    <w:sectPr w:rsidR="005C46DB" w:rsidRPr="00BC4523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FF3F99" w:rsidRPr="00FF3F9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  <w:footnote w:id="2">
    <w:p w:rsidR="00DD71DE" w:rsidRPr="00DD71DE" w:rsidRDefault="00DD71DE" w:rsidP="00DD71DE">
      <w:pPr>
        <w:pStyle w:val="af5"/>
        <w:spacing w:line="280" w:lineRule="exact"/>
        <w:ind w:leftChars="0" w:left="565" w:hangingChars="278" w:hanging="565"/>
        <w:rPr>
          <w:rFonts w:hint="eastAsia"/>
          <w:sz w:val="24"/>
          <w:szCs w:val="24"/>
        </w:rPr>
      </w:pPr>
      <w:r>
        <w:rPr>
          <w:rStyle w:val="af7"/>
        </w:rPr>
        <w:footnoteRef/>
      </w:r>
      <w:r>
        <w:t xml:space="preserve"> </w:t>
      </w:r>
      <w:r w:rsidRPr="00DD71DE">
        <w:rPr>
          <w:rFonts w:hint="eastAsia"/>
          <w:sz w:val="24"/>
          <w:szCs w:val="24"/>
        </w:rPr>
        <w:t>詳本報告第</w:t>
      </w:r>
      <w:r w:rsidR="001B4334">
        <w:rPr>
          <w:rFonts w:hint="eastAsia"/>
          <w:sz w:val="24"/>
          <w:szCs w:val="24"/>
        </w:rPr>
        <w:t>六</w:t>
      </w:r>
      <w:r w:rsidRPr="00DD71DE">
        <w:rPr>
          <w:rFonts w:hint="eastAsia"/>
          <w:sz w:val="24"/>
          <w:szCs w:val="24"/>
        </w:rPr>
        <w:t>題表2。</w:t>
      </w:r>
    </w:p>
  </w:footnote>
  <w:footnote w:id="3">
    <w:p w:rsidR="007C0D76" w:rsidRPr="007C0D76" w:rsidRDefault="007C0D76" w:rsidP="007C0D76">
      <w:pPr>
        <w:pStyle w:val="af5"/>
        <w:spacing w:line="280" w:lineRule="exact"/>
        <w:ind w:leftChars="0" w:left="140" w:hangingChars="69" w:hanging="140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7C0D76">
        <w:rPr>
          <w:rFonts w:hint="eastAsia"/>
          <w:sz w:val="24"/>
          <w:szCs w:val="24"/>
        </w:rPr>
        <w:t>修正後簡易人壽保險法第7條規定</w:t>
      </w:r>
      <w:r w:rsidR="00D93FF3">
        <w:rPr>
          <w:rFonts w:hint="eastAsia"/>
          <w:sz w:val="24"/>
          <w:szCs w:val="24"/>
        </w:rPr>
        <w:t>，係</w:t>
      </w:r>
      <w:r w:rsidRPr="007C0D76">
        <w:rPr>
          <w:rFonts w:hint="eastAsia"/>
          <w:sz w:val="24"/>
          <w:szCs w:val="24"/>
        </w:rPr>
        <w:t>以未滿</w:t>
      </w:r>
      <w:r w:rsidR="00D93FF3">
        <w:rPr>
          <w:rFonts w:hint="eastAsia"/>
          <w:sz w:val="24"/>
          <w:szCs w:val="24"/>
        </w:rPr>
        <w:t>1</w:t>
      </w:r>
      <w:r w:rsidR="00D93FF3">
        <w:rPr>
          <w:sz w:val="24"/>
          <w:szCs w:val="24"/>
        </w:rPr>
        <w:t>5</w:t>
      </w:r>
      <w:r w:rsidRPr="007C0D76">
        <w:rPr>
          <w:rFonts w:hint="eastAsia"/>
          <w:sz w:val="24"/>
          <w:szCs w:val="24"/>
        </w:rPr>
        <w:t>歲之未成年人為被保險人訂立之簡易人壽保險契約，</w:t>
      </w:r>
      <w:r w:rsidR="00D93FF3" w:rsidRPr="00D93FF3">
        <w:rPr>
          <w:rFonts w:hint="eastAsia"/>
          <w:sz w:val="24"/>
          <w:szCs w:val="24"/>
        </w:rPr>
        <w:t>增列</w:t>
      </w:r>
      <w:r w:rsidRPr="007C0D76">
        <w:rPr>
          <w:rFonts w:hint="eastAsia"/>
          <w:sz w:val="24"/>
          <w:szCs w:val="24"/>
        </w:rPr>
        <w:t>喪葬費用之給付。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3F99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1588DC1-88E3-491D-954D-C89FA7E60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654B9-0C76-4ED1-8309-A597E255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299</Words>
  <Characters>1705</Characters>
  <Application>Microsoft Office Word</Application>
  <DocSecurity>0</DocSecurity>
  <Lines>14</Lines>
  <Paragraphs>3</Paragraphs>
  <ScaleCrop>false</ScaleCrop>
  <Company>HOME</Company>
  <LinksUpToDate>false</LinksUpToDate>
  <CharactersWithSpaces>2001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