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8A0" w:rsidRPr="00FA0779" w:rsidRDefault="000B38A0" w:rsidP="009B5D8E">
      <w:pPr>
        <w:pStyle w:val="aa"/>
        <w:rPr>
          <w:rFonts w:hint="eastAsia"/>
        </w:rPr>
      </w:pPr>
      <w:bookmarkStart w:id="0" w:name="_GoBack"/>
      <w:bookmarkEnd w:id="0"/>
      <w:r w:rsidRPr="00FA0779">
        <w:rPr>
          <w:rFonts w:hint="eastAsia"/>
        </w:rPr>
        <w:t>中華郵政股份有限公司1</w:t>
      </w:r>
      <w:r w:rsidR="00BB3836" w:rsidRPr="00FA0779">
        <w:rPr>
          <w:rFonts w:hint="eastAsia"/>
        </w:rPr>
        <w:t>1</w:t>
      </w:r>
      <w:r w:rsidR="00185F07">
        <w:t>4</w:t>
      </w:r>
      <w:r w:rsidRPr="00FA0779">
        <w:rPr>
          <w:rFonts w:hint="eastAsia"/>
        </w:rPr>
        <w:t>年度營業預算評估報告</w:t>
      </w:r>
    </w:p>
    <w:p w:rsidR="000B38A0" w:rsidRDefault="000B38A0" w:rsidP="00486745">
      <w:pPr>
        <w:pStyle w:val="a8"/>
        <w:ind w:firstLine="566"/>
      </w:pPr>
      <w:r w:rsidRPr="00FA0779">
        <w:rPr>
          <w:rFonts w:hint="eastAsia"/>
        </w:rPr>
        <w:t>中華郵政股份有限公司（以下簡稱中華郵政</w:t>
      </w:r>
      <w:r w:rsidR="00530413">
        <w:rPr>
          <w:rFonts w:hint="eastAsia"/>
        </w:rPr>
        <w:t>公司</w:t>
      </w:r>
      <w:r w:rsidRPr="00FA0779">
        <w:rPr>
          <w:rFonts w:hint="eastAsia"/>
        </w:rPr>
        <w:t>）1</w:t>
      </w:r>
      <w:r w:rsidR="002F52E6" w:rsidRPr="00FA0779">
        <w:rPr>
          <w:rFonts w:hint="eastAsia"/>
        </w:rPr>
        <w:t>1</w:t>
      </w:r>
      <w:r w:rsidR="00185F07">
        <w:t>4</w:t>
      </w:r>
      <w:r w:rsidRPr="00FA0779">
        <w:rPr>
          <w:rFonts w:hint="eastAsia"/>
        </w:rPr>
        <w:t>年度預算案編列營業收入2,</w:t>
      </w:r>
      <w:r w:rsidR="002D3A1E">
        <w:t>473</w:t>
      </w:r>
      <w:r w:rsidRPr="00FA0779">
        <w:rPr>
          <w:rFonts w:hint="eastAsia"/>
        </w:rPr>
        <w:t>億</w:t>
      </w:r>
      <w:r w:rsidR="002D3A1E">
        <w:rPr>
          <w:rFonts w:hint="eastAsia"/>
        </w:rPr>
        <w:t>9</w:t>
      </w:r>
      <w:r w:rsidR="002D3A1E">
        <w:t>75</w:t>
      </w:r>
      <w:r w:rsidRPr="00FA0779">
        <w:rPr>
          <w:rFonts w:hint="eastAsia"/>
        </w:rPr>
        <w:t>萬</w:t>
      </w:r>
      <w:r w:rsidR="002D3A1E">
        <w:rPr>
          <w:rFonts w:hint="eastAsia"/>
        </w:rPr>
        <w:t>1</w:t>
      </w:r>
      <w:r w:rsidR="00E47CF8">
        <w:rPr>
          <w:rFonts w:hint="eastAsia"/>
        </w:rPr>
        <w:t>千</w:t>
      </w:r>
      <w:r w:rsidRPr="00FA0779">
        <w:rPr>
          <w:rFonts w:hint="eastAsia"/>
        </w:rPr>
        <w:t>元，營業成本</w:t>
      </w:r>
      <w:r w:rsidR="002D3A1E">
        <w:rPr>
          <w:rFonts w:hint="eastAsia"/>
        </w:rPr>
        <w:t>2</w:t>
      </w:r>
      <w:r w:rsidRPr="00FA0779">
        <w:rPr>
          <w:rFonts w:hint="eastAsia"/>
        </w:rPr>
        <w:t>,</w:t>
      </w:r>
      <w:r w:rsidR="002D3A1E">
        <w:t>130</w:t>
      </w:r>
      <w:r w:rsidRPr="00FA0779">
        <w:rPr>
          <w:rFonts w:hint="eastAsia"/>
        </w:rPr>
        <w:t>億</w:t>
      </w:r>
      <w:r w:rsidR="002D3A1E">
        <w:rPr>
          <w:rFonts w:hint="eastAsia"/>
        </w:rPr>
        <w:t>2</w:t>
      </w:r>
      <w:r w:rsidR="00E47CF8">
        <w:t>,9</w:t>
      </w:r>
      <w:r w:rsidR="002D3A1E">
        <w:t>23</w:t>
      </w:r>
      <w:r w:rsidRPr="00FA0779">
        <w:rPr>
          <w:rFonts w:hint="eastAsia"/>
        </w:rPr>
        <w:t>萬</w:t>
      </w:r>
      <w:r w:rsidR="002D3A1E">
        <w:rPr>
          <w:rFonts w:hint="eastAsia"/>
        </w:rPr>
        <w:t>8</w:t>
      </w:r>
      <w:r w:rsidRPr="00FA0779">
        <w:rPr>
          <w:rFonts w:hint="eastAsia"/>
        </w:rPr>
        <w:t>千元，營業毛利</w:t>
      </w:r>
      <w:r w:rsidR="002D3A1E">
        <w:rPr>
          <w:rFonts w:hint="eastAsia"/>
        </w:rPr>
        <w:t>3</w:t>
      </w:r>
      <w:r w:rsidR="002D3A1E">
        <w:t>42</w:t>
      </w:r>
      <w:r w:rsidRPr="00FA0779">
        <w:rPr>
          <w:rFonts w:hint="eastAsia"/>
        </w:rPr>
        <w:t>億</w:t>
      </w:r>
      <w:r w:rsidR="00E47CF8">
        <w:rPr>
          <w:rFonts w:hint="eastAsia"/>
        </w:rPr>
        <w:t>8</w:t>
      </w:r>
      <w:r w:rsidR="002D3A1E">
        <w:t>,</w:t>
      </w:r>
      <w:r w:rsidR="00E47CF8">
        <w:t>0</w:t>
      </w:r>
      <w:r w:rsidR="002D3A1E">
        <w:t>51</w:t>
      </w:r>
      <w:r w:rsidRPr="00FA0779">
        <w:rPr>
          <w:rFonts w:hint="eastAsia"/>
        </w:rPr>
        <w:t>萬</w:t>
      </w:r>
      <w:r w:rsidR="002D3A1E">
        <w:rPr>
          <w:rFonts w:hint="eastAsia"/>
        </w:rPr>
        <w:t>3</w:t>
      </w:r>
      <w:r w:rsidRPr="00FA0779">
        <w:rPr>
          <w:rFonts w:hint="eastAsia"/>
        </w:rPr>
        <w:t>千元，營業費用</w:t>
      </w:r>
      <w:r w:rsidR="00E47CF8">
        <w:rPr>
          <w:rFonts w:hint="eastAsia"/>
        </w:rPr>
        <w:t>2</w:t>
      </w:r>
      <w:r w:rsidR="002D3A1E">
        <w:t>99</w:t>
      </w:r>
      <w:r w:rsidRPr="00FA0779">
        <w:rPr>
          <w:rFonts w:hint="eastAsia"/>
        </w:rPr>
        <w:t>億</w:t>
      </w:r>
      <w:r w:rsidR="002D3A1E">
        <w:rPr>
          <w:rFonts w:hint="eastAsia"/>
        </w:rPr>
        <w:t>1</w:t>
      </w:r>
      <w:r w:rsidR="00E47CF8">
        <w:t>,</w:t>
      </w:r>
      <w:r w:rsidR="002D3A1E">
        <w:t>601</w:t>
      </w:r>
      <w:r w:rsidRPr="00FA0779">
        <w:rPr>
          <w:rFonts w:hint="eastAsia"/>
        </w:rPr>
        <w:t>萬</w:t>
      </w:r>
      <w:r w:rsidR="002D3A1E">
        <w:rPr>
          <w:rFonts w:hint="eastAsia"/>
        </w:rPr>
        <w:t>4</w:t>
      </w:r>
      <w:r w:rsidR="002F52E6" w:rsidRPr="00FA0779">
        <w:rPr>
          <w:rFonts w:hint="eastAsia"/>
        </w:rPr>
        <w:t>千</w:t>
      </w:r>
      <w:r w:rsidRPr="00FA0779">
        <w:rPr>
          <w:rFonts w:hint="eastAsia"/>
        </w:rPr>
        <w:t>元，營業外收入1億6,</w:t>
      </w:r>
      <w:r w:rsidR="002D3A1E">
        <w:t>435</w:t>
      </w:r>
      <w:r w:rsidRPr="00FA0779">
        <w:rPr>
          <w:rFonts w:hint="eastAsia"/>
        </w:rPr>
        <w:t>萬</w:t>
      </w:r>
      <w:r w:rsidR="002D3A1E">
        <w:rPr>
          <w:rFonts w:hint="eastAsia"/>
        </w:rPr>
        <w:t>9千</w:t>
      </w:r>
      <w:r w:rsidRPr="00FA0779">
        <w:rPr>
          <w:rFonts w:hint="eastAsia"/>
        </w:rPr>
        <w:t>元，營業外費用1億</w:t>
      </w:r>
      <w:r w:rsidR="002D3A1E">
        <w:rPr>
          <w:rFonts w:hint="eastAsia"/>
        </w:rPr>
        <w:t>2</w:t>
      </w:r>
      <w:r w:rsidR="00E47CF8">
        <w:t>,</w:t>
      </w:r>
      <w:r w:rsidR="002D3A1E">
        <w:t>625</w:t>
      </w:r>
      <w:r w:rsidRPr="00FA0779">
        <w:rPr>
          <w:rFonts w:hint="eastAsia"/>
        </w:rPr>
        <w:t>萬</w:t>
      </w:r>
      <w:r w:rsidR="002D3A1E">
        <w:rPr>
          <w:rFonts w:hint="eastAsia"/>
        </w:rPr>
        <w:t>7</w:t>
      </w:r>
      <w:r w:rsidRPr="00FA0779">
        <w:rPr>
          <w:rFonts w:hint="eastAsia"/>
        </w:rPr>
        <w:t>千元，所得稅費用</w:t>
      </w:r>
      <w:r w:rsidR="002D3A1E">
        <w:rPr>
          <w:rFonts w:hint="eastAsia"/>
        </w:rPr>
        <w:t>8</w:t>
      </w:r>
      <w:r w:rsidRPr="00FA0779">
        <w:rPr>
          <w:rFonts w:hint="eastAsia"/>
        </w:rPr>
        <w:t>億</w:t>
      </w:r>
      <w:r w:rsidR="002D3A1E">
        <w:rPr>
          <w:rFonts w:hint="eastAsia"/>
        </w:rPr>
        <w:t>8</w:t>
      </w:r>
      <w:r w:rsidRPr="00FA0779">
        <w:rPr>
          <w:rFonts w:hint="eastAsia"/>
        </w:rPr>
        <w:t>,</w:t>
      </w:r>
      <w:r w:rsidR="002D3A1E">
        <w:t>052</w:t>
      </w:r>
      <w:r w:rsidRPr="00FA0779">
        <w:rPr>
          <w:rFonts w:hint="eastAsia"/>
        </w:rPr>
        <w:t>萬元，本期淨利</w:t>
      </w:r>
      <w:bookmarkStart w:id="1" w:name="_Hlk179024564"/>
      <w:r w:rsidR="002D3A1E">
        <w:rPr>
          <w:rFonts w:hint="eastAsia"/>
        </w:rPr>
        <w:t>3</w:t>
      </w:r>
      <w:r w:rsidR="002D3A1E">
        <w:t>5</w:t>
      </w:r>
      <w:r w:rsidRPr="00FA0779">
        <w:rPr>
          <w:rFonts w:hint="eastAsia"/>
        </w:rPr>
        <w:t>億</w:t>
      </w:r>
      <w:r w:rsidR="002D3A1E">
        <w:rPr>
          <w:rFonts w:hint="eastAsia"/>
        </w:rPr>
        <w:t>2</w:t>
      </w:r>
      <w:r w:rsidR="00C3071B" w:rsidRPr="00FA0779">
        <w:t>,</w:t>
      </w:r>
      <w:r w:rsidR="002D3A1E">
        <w:t>208</w:t>
      </w:r>
      <w:r w:rsidRPr="00FA0779">
        <w:rPr>
          <w:rFonts w:hint="eastAsia"/>
        </w:rPr>
        <w:t>萬</w:t>
      </w:r>
      <w:r w:rsidR="002D3A1E">
        <w:rPr>
          <w:rFonts w:hint="eastAsia"/>
        </w:rPr>
        <w:t>1</w:t>
      </w:r>
      <w:r w:rsidR="00C3071B" w:rsidRPr="00FA0779">
        <w:rPr>
          <w:rFonts w:hint="eastAsia"/>
        </w:rPr>
        <w:t>千</w:t>
      </w:r>
      <w:r w:rsidRPr="00FA0779">
        <w:rPr>
          <w:rFonts w:hint="eastAsia"/>
        </w:rPr>
        <w:t>元</w:t>
      </w:r>
      <w:bookmarkEnd w:id="1"/>
      <w:r w:rsidRPr="00FA0779">
        <w:rPr>
          <w:rFonts w:hint="eastAsia"/>
        </w:rPr>
        <w:t>，較1</w:t>
      </w:r>
      <w:r w:rsidR="0019110B" w:rsidRPr="00FA0779">
        <w:rPr>
          <w:rFonts w:hint="eastAsia"/>
        </w:rPr>
        <w:t>1</w:t>
      </w:r>
      <w:r w:rsidR="003F2E40">
        <w:t>3</w:t>
      </w:r>
      <w:r w:rsidRPr="00FA0779">
        <w:rPr>
          <w:rFonts w:hint="eastAsia"/>
        </w:rPr>
        <w:t>年度預算</w:t>
      </w:r>
      <w:r w:rsidR="005F39CA" w:rsidRPr="00FA0779">
        <w:rPr>
          <w:rStyle w:val="af7"/>
        </w:rPr>
        <w:footnoteReference w:id="1"/>
      </w:r>
      <w:r w:rsidRPr="00FA0779">
        <w:rPr>
          <w:rFonts w:hint="eastAsia"/>
        </w:rPr>
        <w:t>淨利</w:t>
      </w:r>
      <w:r w:rsidR="003F2E40">
        <w:rPr>
          <w:rFonts w:hint="eastAsia"/>
        </w:rPr>
        <w:t>9</w:t>
      </w:r>
      <w:r w:rsidR="003F2E40">
        <w:t>5</w:t>
      </w:r>
      <w:r w:rsidRPr="00FA0779">
        <w:rPr>
          <w:rFonts w:hint="eastAsia"/>
        </w:rPr>
        <w:t>億</w:t>
      </w:r>
      <w:r w:rsidR="003F2E40">
        <w:rPr>
          <w:rFonts w:hint="eastAsia"/>
        </w:rPr>
        <w:t>1</w:t>
      </w:r>
      <w:r w:rsidR="00560312">
        <w:t>,</w:t>
      </w:r>
      <w:r w:rsidR="003F2E40">
        <w:t>332</w:t>
      </w:r>
      <w:r w:rsidRPr="00FA0779">
        <w:rPr>
          <w:rFonts w:hint="eastAsia"/>
        </w:rPr>
        <w:t>萬</w:t>
      </w:r>
      <w:r w:rsidR="003F2E40">
        <w:rPr>
          <w:rFonts w:hint="eastAsia"/>
        </w:rPr>
        <w:t>6</w:t>
      </w:r>
      <w:r w:rsidR="00560312">
        <w:rPr>
          <w:rFonts w:hint="eastAsia"/>
        </w:rPr>
        <w:t>千</w:t>
      </w:r>
      <w:r w:rsidRPr="00FA0779">
        <w:rPr>
          <w:rFonts w:hint="eastAsia"/>
        </w:rPr>
        <w:t>元，</w:t>
      </w:r>
      <w:r w:rsidR="003F2E40">
        <w:rPr>
          <w:rFonts w:hint="eastAsia"/>
        </w:rPr>
        <w:t>減少</w:t>
      </w:r>
      <w:r w:rsidR="00560312">
        <w:rPr>
          <w:rFonts w:hint="eastAsia"/>
        </w:rPr>
        <w:t>5</w:t>
      </w:r>
      <w:r w:rsidR="003F2E40">
        <w:t>9</w:t>
      </w:r>
      <w:r w:rsidR="0019110B" w:rsidRPr="00FA0779">
        <w:rPr>
          <w:rFonts w:hint="eastAsia"/>
        </w:rPr>
        <w:t>億</w:t>
      </w:r>
      <w:r w:rsidR="003F2E40">
        <w:rPr>
          <w:rFonts w:hint="eastAsia"/>
        </w:rPr>
        <w:t>9</w:t>
      </w:r>
      <w:r w:rsidR="00560312">
        <w:t>,</w:t>
      </w:r>
      <w:r w:rsidR="003F2E40">
        <w:t>124</w:t>
      </w:r>
      <w:r w:rsidRPr="00FA0779">
        <w:rPr>
          <w:rFonts w:hint="eastAsia"/>
        </w:rPr>
        <w:t>萬</w:t>
      </w:r>
      <w:r w:rsidR="003F2E40">
        <w:rPr>
          <w:rFonts w:hint="eastAsia"/>
        </w:rPr>
        <w:t>5</w:t>
      </w:r>
      <w:r w:rsidR="0019110B" w:rsidRPr="00FA0779">
        <w:rPr>
          <w:rFonts w:hint="eastAsia"/>
        </w:rPr>
        <w:t>千</w:t>
      </w:r>
      <w:r w:rsidRPr="00FA0779">
        <w:rPr>
          <w:rFonts w:hint="eastAsia"/>
        </w:rPr>
        <w:t>元</w:t>
      </w:r>
      <w:r w:rsidR="00DE5767">
        <w:rPr>
          <w:rFonts w:hint="eastAsia"/>
        </w:rPr>
        <w:t>(</w:t>
      </w:r>
      <w:r w:rsidR="003F2E40">
        <w:rPr>
          <w:rFonts w:hint="eastAsia"/>
        </w:rPr>
        <w:t>減</w:t>
      </w:r>
      <w:r w:rsidR="00DE5767">
        <w:rPr>
          <w:rFonts w:hint="eastAsia"/>
        </w:rPr>
        <w:t>幅</w:t>
      </w:r>
      <w:r w:rsidR="00560312">
        <w:rPr>
          <w:rFonts w:hint="eastAsia"/>
        </w:rPr>
        <w:t>6</w:t>
      </w:r>
      <w:r w:rsidR="003F2E40">
        <w:t>2</w:t>
      </w:r>
      <w:r w:rsidR="00DE5767">
        <w:t>.</w:t>
      </w:r>
      <w:r w:rsidR="003F2E40">
        <w:t>98</w:t>
      </w:r>
      <w:r w:rsidR="00DE5767">
        <w:t>%)</w:t>
      </w:r>
      <w:r w:rsidR="00BD7549">
        <w:rPr>
          <w:rFonts w:hint="eastAsia"/>
        </w:rPr>
        <w:t>，主要係增列利息費用1</w:t>
      </w:r>
      <w:r w:rsidR="00BD7549">
        <w:t>38</w:t>
      </w:r>
      <w:r w:rsidR="00BD7549" w:rsidRPr="00BD7549">
        <w:rPr>
          <w:rFonts w:hint="eastAsia"/>
        </w:rPr>
        <w:t>億餘元</w:t>
      </w:r>
      <w:r w:rsidR="00BD7549">
        <w:rPr>
          <w:rFonts w:hint="eastAsia"/>
        </w:rPr>
        <w:t>及提存責任準備4</w:t>
      </w:r>
      <w:r w:rsidR="00BD7549">
        <w:t>1</w:t>
      </w:r>
      <w:r w:rsidR="00BD7549">
        <w:rPr>
          <w:rFonts w:hint="eastAsia"/>
        </w:rPr>
        <w:t>億餘元等</w:t>
      </w:r>
      <w:r w:rsidRPr="00FA0779">
        <w:rPr>
          <w:rFonts w:hint="eastAsia"/>
        </w:rPr>
        <w:t>。茲就中華郵政公司1</w:t>
      </w:r>
      <w:r w:rsidR="002F52E6" w:rsidRPr="00FA0779">
        <w:rPr>
          <w:rFonts w:hint="eastAsia"/>
        </w:rPr>
        <w:t>1</w:t>
      </w:r>
      <w:r w:rsidR="003F2E40">
        <w:t>4</w:t>
      </w:r>
      <w:r w:rsidRPr="00FA0779">
        <w:rPr>
          <w:rFonts w:hint="eastAsia"/>
        </w:rPr>
        <w:t>年度預算案相關問題評析如下：</w:t>
      </w:r>
    </w:p>
    <w:p w:rsidR="00CB0580" w:rsidRPr="00AD561B" w:rsidRDefault="00345976" w:rsidP="00A77274">
      <w:pPr>
        <w:pStyle w:val="14"/>
        <w:ind w:left="487" w:hanging="487"/>
        <w:rPr>
          <w:rFonts w:hint="eastAsia"/>
          <w:color w:val="000000"/>
        </w:rPr>
      </w:pPr>
      <w:bookmarkStart w:id="2" w:name="_Toc181863033"/>
      <w:r w:rsidRPr="00CA3B2F">
        <w:rPr>
          <w:rStyle w:val="ad"/>
          <w:rFonts w:hAnsi="標楷體" w:hint="eastAsia"/>
          <w:color w:val="auto"/>
          <w:u w:val="none"/>
        </w:rPr>
        <w:t>一</w:t>
      </w:r>
      <w:r w:rsidR="001F61AC">
        <w:rPr>
          <w:rStyle w:val="ad"/>
          <w:rFonts w:hAnsi="標楷體" w:hint="eastAsia"/>
          <w:color w:val="auto"/>
          <w:u w:val="none"/>
        </w:rPr>
        <w:t>一</w:t>
      </w:r>
      <w:r w:rsidR="00A77274" w:rsidRPr="004F5564">
        <w:rPr>
          <w:rFonts w:hint="eastAsia"/>
          <w:color w:val="000000"/>
        </w:rPr>
        <w:t>、</w:t>
      </w:r>
      <w:r w:rsidR="00E240AA">
        <w:rPr>
          <w:rFonts w:hint="eastAsia"/>
          <w:color w:val="000000"/>
        </w:rPr>
        <w:t>1</w:t>
      </w:r>
      <w:r w:rsidR="00E240AA">
        <w:rPr>
          <w:color w:val="000000"/>
        </w:rPr>
        <w:t>12</w:t>
      </w:r>
      <w:r w:rsidR="00E240AA">
        <w:rPr>
          <w:rFonts w:hint="eastAsia"/>
          <w:color w:val="000000"/>
        </w:rPr>
        <w:t>年</w:t>
      </w:r>
      <w:r w:rsidR="00EE0E74">
        <w:rPr>
          <w:rFonts w:hint="eastAsia"/>
          <w:color w:val="000000"/>
        </w:rPr>
        <w:t>度</w:t>
      </w:r>
      <w:r w:rsidR="00E240AA">
        <w:rPr>
          <w:rFonts w:hint="eastAsia"/>
          <w:color w:val="000000"/>
        </w:rPr>
        <w:t>因虧損未提列</w:t>
      </w:r>
      <w:r w:rsidR="00E240AA" w:rsidRPr="00E240AA">
        <w:rPr>
          <w:rFonts w:hint="eastAsia"/>
          <w:color w:val="000000"/>
        </w:rPr>
        <w:t>有效契約</w:t>
      </w:r>
      <w:r w:rsidR="008D3D37" w:rsidRPr="008D3D37">
        <w:rPr>
          <w:rFonts w:hint="eastAsia"/>
          <w:color w:val="000000"/>
        </w:rPr>
        <w:t>負債公允價值</w:t>
      </w:r>
      <w:r w:rsidR="00E240AA" w:rsidRPr="00E240AA">
        <w:rPr>
          <w:rFonts w:hint="eastAsia"/>
          <w:color w:val="000000"/>
        </w:rPr>
        <w:t>準備金</w:t>
      </w:r>
      <w:r w:rsidR="006F0801">
        <w:rPr>
          <w:rFonts w:hint="eastAsia"/>
          <w:color w:val="000000"/>
        </w:rPr>
        <w:t>，</w:t>
      </w:r>
      <w:r w:rsidR="00EE0E74">
        <w:rPr>
          <w:rFonts w:hint="eastAsia"/>
          <w:color w:val="000000"/>
        </w:rPr>
        <w:t>1</w:t>
      </w:r>
      <w:r w:rsidR="00EE0E74">
        <w:rPr>
          <w:color w:val="000000"/>
        </w:rPr>
        <w:t>14</w:t>
      </w:r>
      <w:r w:rsidR="00EE0E74">
        <w:rPr>
          <w:rFonts w:hint="eastAsia"/>
          <w:color w:val="000000"/>
        </w:rPr>
        <w:t>年度雖編列增提6</w:t>
      </w:r>
      <w:r w:rsidR="00EE0E74">
        <w:rPr>
          <w:color w:val="000000"/>
        </w:rPr>
        <w:t>0</w:t>
      </w:r>
      <w:r w:rsidR="00EE0E74">
        <w:rPr>
          <w:rFonts w:hint="eastAsia"/>
          <w:color w:val="000000"/>
        </w:rPr>
        <w:t>億元，惟仍</w:t>
      </w:r>
      <w:r w:rsidR="00C92124">
        <w:rPr>
          <w:rFonts w:hint="eastAsia"/>
          <w:color w:val="000000"/>
        </w:rPr>
        <w:t>宜</w:t>
      </w:r>
      <w:r w:rsidR="000033E6">
        <w:rPr>
          <w:rFonts w:hint="eastAsia"/>
          <w:color w:val="000000"/>
        </w:rPr>
        <w:t>於達成年度盈</w:t>
      </w:r>
      <w:r w:rsidR="000033E6" w:rsidRPr="000033E6">
        <w:rPr>
          <w:rFonts w:hint="eastAsia"/>
          <w:color w:val="000000"/>
        </w:rPr>
        <w:t>餘目標下，</w:t>
      </w:r>
      <w:r w:rsidR="008D3D37">
        <w:rPr>
          <w:rFonts w:hint="eastAsia"/>
          <w:color w:val="000000"/>
        </w:rPr>
        <w:t>配合主管機關函令</w:t>
      </w:r>
      <w:r w:rsidR="000033E6">
        <w:rPr>
          <w:rFonts w:hint="eastAsia"/>
          <w:color w:val="000000"/>
        </w:rPr>
        <w:t>要求</w:t>
      </w:r>
      <w:r w:rsidR="007672B1">
        <w:rPr>
          <w:rFonts w:hint="eastAsia"/>
          <w:color w:val="000000"/>
        </w:rPr>
        <w:t>補足提列</w:t>
      </w:r>
      <w:r w:rsidR="00207A4A">
        <w:rPr>
          <w:rFonts w:hint="eastAsia"/>
          <w:color w:val="000000"/>
        </w:rPr>
        <w:t>，</w:t>
      </w:r>
      <w:r w:rsidR="00207A4A" w:rsidRPr="00207A4A">
        <w:rPr>
          <w:rFonts w:hint="eastAsia"/>
          <w:color w:val="000000"/>
        </w:rPr>
        <w:t>並賡續推展保障型合約服務邊際貢獻度高之保險商品</w:t>
      </w:r>
      <w:bookmarkEnd w:id="2"/>
      <w:r w:rsidR="004277FA" w:rsidRPr="00AD561B">
        <w:rPr>
          <w:rFonts w:hint="eastAsia"/>
          <w:color w:val="000000"/>
        </w:rPr>
        <w:t xml:space="preserve"> </w:t>
      </w:r>
    </w:p>
    <w:p w:rsidR="00C15884" w:rsidRPr="002514AB" w:rsidRDefault="00C15884" w:rsidP="00A77274">
      <w:pPr>
        <w:ind w:left="566" w:firstLine="566"/>
        <w:rPr>
          <w:rFonts w:hint="eastAsia"/>
          <w:color w:val="000000"/>
        </w:rPr>
      </w:pPr>
      <w:r w:rsidRPr="002514AB">
        <w:rPr>
          <w:rFonts w:hint="eastAsia"/>
          <w:color w:val="000000"/>
        </w:rPr>
        <w:t>中華郵政公司11</w:t>
      </w:r>
      <w:r w:rsidR="000E6A75">
        <w:rPr>
          <w:color w:val="000000"/>
        </w:rPr>
        <w:t>4</w:t>
      </w:r>
      <w:r w:rsidRPr="002514AB">
        <w:rPr>
          <w:rFonts w:hint="eastAsia"/>
          <w:color w:val="000000"/>
        </w:rPr>
        <w:t>年度預算案「金融保險成本-提存責任準備」</w:t>
      </w:r>
      <w:r w:rsidR="000B2DEF" w:rsidRPr="002514AB">
        <w:rPr>
          <w:rFonts w:hint="eastAsia"/>
          <w:color w:val="000000"/>
        </w:rPr>
        <w:t>編列</w:t>
      </w:r>
      <w:r w:rsidR="006026A2">
        <w:rPr>
          <w:rFonts w:hint="eastAsia"/>
          <w:color w:val="000000"/>
        </w:rPr>
        <w:t>7</w:t>
      </w:r>
      <w:r w:rsidR="000E6A75">
        <w:rPr>
          <w:color w:val="000000"/>
        </w:rPr>
        <w:t>54</w:t>
      </w:r>
      <w:r w:rsidRPr="002514AB">
        <w:rPr>
          <w:rFonts w:hint="eastAsia"/>
          <w:color w:val="000000"/>
        </w:rPr>
        <w:t>億</w:t>
      </w:r>
      <w:r w:rsidR="000E6A75">
        <w:rPr>
          <w:rFonts w:hint="eastAsia"/>
          <w:color w:val="000000"/>
        </w:rPr>
        <w:t>9</w:t>
      </w:r>
      <w:r w:rsidR="000E6A75">
        <w:rPr>
          <w:color w:val="000000"/>
        </w:rPr>
        <w:t>13</w:t>
      </w:r>
      <w:r w:rsidRPr="002514AB">
        <w:rPr>
          <w:rFonts w:hint="eastAsia"/>
          <w:color w:val="000000"/>
        </w:rPr>
        <w:t>萬</w:t>
      </w:r>
      <w:r w:rsidR="000E6A75">
        <w:rPr>
          <w:rFonts w:hint="eastAsia"/>
          <w:color w:val="000000"/>
        </w:rPr>
        <w:t>4</w:t>
      </w:r>
      <w:r w:rsidRPr="002514AB">
        <w:rPr>
          <w:rFonts w:hint="eastAsia"/>
          <w:color w:val="000000"/>
        </w:rPr>
        <w:t>千元，較11</w:t>
      </w:r>
      <w:r w:rsidR="000E6A75">
        <w:rPr>
          <w:color w:val="000000"/>
        </w:rPr>
        <w:t>3</w:t>
      </w:r>
      <w:r w:rsidRPr="002514AB">
        <w:rPr>
          <w:rFonts w:hint="eastAsia"/>
          <w:color w:val="000000"/>
        </w:rPr>
        <w:t>年度預算數</w:t>
      </w:r>
      <w:r w:rsidR="00C62E9D" w:rsidRPr="002514AB">
        <w:rPr>
          <w:rFonts w:hint="eastAsia"/>
          <w:color w:val="000000"/>
        </w:rPr>
        <w:t>增加</w:t>
      </w:r>
      <w:r w:rsidR="000E6A75">
        <w:rPr>
          <w:rFonts w:hint="eastAsia"/>
          <w:color w:val="000000"/>
        </w:rPr>
        <w:t>4</w:t>
      </w:r>
      <w:r w:rsidR="000E6A75">
        <w:rPr>
          <w:color w:val="000000"/>
        </w:rPr>
        <w:t>1</w:t>
      </w:r>
      <w:r w:rsidR="00B22699" w:rsidRPr="002514AB">
        <w:rPr>
          <w:rFonts w:hint="eastAsia"/>
          <w:color w:val="000000"/>
        </w:rPr>
        <w:t>億</w:t>
      </w:r>
      <w:r w:rsidR="000E6A75">
        <w:rPr>
          <w:rFonts w:hint="eastAsia"/>
          <w:color w:val="000000"/>
        </w:rPr>
        <w:t>6</w:t>
      </w:r>
      <w:r w:rsidR="000E6A75">
        <w:rPr>
          <w:color w:val="000000"/>
        </w:rPr>
        <w:t>83</w:t>
      </w:r>
      <w:r w:rsidR="00B22699" w:rsidRPr="002514AB">
        <w:rPr>
          <w:rFonts w:hint="eastAsia"/>
          <w:color w:val="000000"/>
        </w:rPr>
        <w:t>萬</w:t>
      </w:r>
      <w:r w:rsidR="000E6A75">
        <w:rPr>
          <w:rFonts w:hint="eastAsia"/>
          <w:color w:val="000000"/>
        </w:rPr>
        <w:t>8</w:t>
      </w:r>
      <w:r w:rsidR="00B22699" w:rsidRPr="002514AB">
        <w:rPr>
          <w:rFonts w:hint="eastAsia"/>
          <w:color w:val="000000"/>
        </w:rPr>
        <w:t>千元(</w:t>
      </w:r>
      <w:r w:rsidR="00C62E9D" w:rsidRPr="002514AB">
        <w:rPr>
          <w:rFonts w:hint="eastAsia"/>
          <w:color w:val="000000"/>
        </w:rPr>
        <w:t>增幅</w:t>
      </w:r>
      <w:r w:rsidR="000E6A75">
        <w:rPr>
          <w:color w:val="000000"/>
        </w:rPr>
        <w:t>5</w:t>
      </w:r>
      <w:r w:rsidR="00C62E9D" w:rsidRPr="002514AB">
        <w:rPr>
          <w:color w:val="000000"/>
        </w:rPr>
        <w:t>.</w:t>
      </w:r>
      <w:r w:rsidR="000E6A75">
        <w:rPr>
          <w:color w:val="000000"/>
        </w:rPr>
        <w:t>76</w:t>
      </w:r>
      <w:r w:rsidR="00C62E9D" w:rsidRPr="002514AB">
        <w:rPr>
          <w:color w:val="000000"/>
        </w:rPr>
        <w:t>%)</w:t>
      </w:r>
      <w:r w:rsidR="003D23D2">
        <w:rPr>
          <w:rFonts w:hint="eastAsia"/>
          <w:color w:val="000000"/>
        </w:rPr>
        <w:t>，</w:t>
      </w:r>
      <w:r w:rsidR="00252EDB">
        <w:rPr>
          <w:rFonts w:hint="eastAsia"/>
          <w:color w:val="000000"/>
        </w:rPr>
        <w:t>其中</w:t>
      </w:r>
      <w:r w:rsidR="000033E6">
        <w:rPr>
          <w:rFonts w:hint="eastAsia"/>
          <w:color w:val="000000"/>
        </w:rPr>
        <w:t>包括</w:t>
      </w:r>
      <w:r w:rsidR="00636BB0">
        <w:rPr>
          <w:rFonts w:hint="eastAsia"/>
          <w:color w:val="000000"/>
        </w:rPr>
        <w:t>增</w:t>
      </w:r>
      <w:r w:rsidR="00252EDB" w:rsidRPr="00252EDB">
        <w:rPr>
          <w:rFonts w:hint="eastAsia"/>
          <w:color w:val="000000"/>
        </w:rPr>
        <w:t>列有效契約負債公允價值準備金</w:t>
      </w:r>
      <w:r w:rsidR="00252EDB">
        <w:rPr>
          <w:color w:val="000000"/>
        </w:rPr>
        <w:t>60</w:t>
      </w:r>
      <w:r w:rsidR="00252EDB">
        <w:rPr>
          <w:rFonts w:hint="eastAsia"/>
          <w:color w:val="000000"/>
        </w:rPr>
        <w:t>億元</w:t>
      </w:r>
      <w:r w:rsidRPr="00891D07">
        <w:rPr>
          <w:rFonts w:hint="eastAsia"/>
          <w:color w:val="000000"/>
        </w:rPr>
        <w:t>。</w:t>
      </w:r>
    </w:p>
    <w:p w:rsidR="00B04EEF" w:rsidRPr="004F5564" w:rsidRDefault="00D25CC7" w:rsidP="00F95802">
      <w:pPr>
        <w:ind w:left="566" w:firstLine="566"/>
      </w:pPr>
      <w:r w:rsidRPr="00D25CC7">
        <w:rPr>
          <w:rFonts w:hint="eastAsia"/>
        </w:rPr>
        <w:t>為接軌國際財務報導準則第17號「保險合約」之規定，</w:t>
      </w:r>
      <w:r w:rsidR="003B67D3">
        <w:rPr>
          <w:rFonts w:hint="eastAsia"/>
        </w:rPr>
        <w:t>中華郵政公司</w:t>
      </w:r>
      <w:r w:rsidR="003B67D3" w:rsidRPr="003B67D3">
        <w:rPr>
          <w:rFonts w:hint="eastAsia"/>
        </w:rPr>
        <w:t>依金管會111年12月函規定進行負債公允價值評估，</w:t>
      </w:r>
      <w:r w:rsidR="003B67D3">
        <w:rPr>
          <w:rFonts w:hint="eastAsia"/>
        </w:rPr>
        <w:t>因該公司</w:t>
      </w:r>
      <w:r w:rsidR="003B67D3" w:rsidRPr="003B67D3">
        <w:rPr>
          <w:rFonts w:hint="eastAsia"/>
        </w:rPr>
        <w:t xml:space="preserve"> 111年9月底公允價值調整後淨值比率低於4%，應提報以114年底保留盈餘影響數為正值之準備金補強計畫</w:t>
      </w:r>
      <w:r w:rsidR="003B67D3" w:rsidRPr="00636BB0">
        <w:rPr>
          <w:rFonts w:hAnsi="標楷體" w:hint="eastAsia"/>
        </w:rPr>
        <w:t>；</w:t>
      </w:r>
      <w:r w:rsidR="00636BB0" w:rsidRPr="00636BB0">
        <w:rPr>
          <w:rFonts w:hAnsi="標楷體" w:cs="新細明體" w:hint="eastAsia"/>
        </w:rPr>
        <w:t>據此</w:t>
      </w:r>
      <w:r w:rsidR="003B67D3" w:rsidRPr="00636BB0">
        <w:rPr>
          <w:rFonts w:hAnsi="標楷體" w:hint="eastAsia"/>
        </w:rPr>
        <w:t>，</w:t>
      </w:r>
      <w:r w:rsidR="003B67D3">
        <w:rPr>
          <w:rFonts w:hint="eastAsia"/>
        </w:rPr>
        <w:t>該公司研提</w:t>
      </w:r>
      <w:r w:rsidR="00CB0580" w:rsidRPr="004F5564">
        <w:rPr>
          <w:rFonts w:hint="eastAsia"/>
        </w:rPr>
        <w:t>補強措施</w:t>
      </w:r>
      <w:r w:rsidR="003B67D3">
        <w:rPr>
          <w:rFonts w:hint="eastAsia"/>
        </w:rPr>
        <w:t>，</w:t>
      </w:r>
      <w:r w:rsidR="00CB0580" w:rsidRPr="004F5564">
        <w:rPr>
          <w:rFonts w:hint="eastAsia"/>
        </w:rPr>
        <w:t>包括自願增提責任準備金</w:t>
      </w:r>
      <w:r w:rsidR="00B04EEF" w:rsidRPr="004F5564">
        <w:rPr>
          <w:rFonts w:hint="eastAsia"/>
        </w:rPr>
        <w:t>及新契約保費收入貢獻</w:t>
      </w:r>
      <w:r w:rsidR="00CB0580" w:rsidRPr="004F5564">
        <w:rPr>
          <w:rFonts w:hint="eastAsia"/>
        </w:rPr>
        <w:t>2部分，實際執行結果</w:t>
      </w:r>
      <w:r w:rsidR="00B04EEF" w:rsidRPr="004F5564">
        <w:rPr>
          <w:rFonts w:hint="eastAsia"/>
        </w:rPr>
        <w:t>，綜整如下：</w:t>
      </w:r>
    </w:p>
    <w:p w:rsidR="004E27C1" w:rsidRDefault="00F95802" w:rsidP="00F95802">
      <w:pPr>
        <w:pStyle w:val="a4"/>
        <w:ind w:left="849" w:hanging="283"/>
      </w:pPr>
      <w:r>
        <w:rPr>
          <w:rFonts w:hint="eastAsia"/>
          <w:b/>
        </w:rPr>
        <w:t>(一)</w:t>
      </w:r>
      <w:r w:rsidR="00B04EEF" w:rsidRPr="00A80512">
        <w:rPr>
          <w:rFonts w:hint="eastAsia"/>
          <w:b/>
        </w:rPr>
        <w:t>自願增提責任準備金部分：</w:t>
      </w:r>
      <w:r w:rsidR="003B67D3" w:rsidRPr="003B67D3">
        <w:rPr>
          <w:rFonts w:hint="eastAsia"/>
          <w:bCs/>
        </w:rPr>
        <w:t>該公司</w:t>
      </w:r>
      <w:r w:rsidR="00D21B2F" w:rsidRPr="003B67D3">
        <w:rPr>
          <w:rFonts w:hint="eastAsia"/>
          <w:bCs/>
        </w:rPr>
        <w:t>1</w:t>
      </w:r>
      <w:r w:rsidR="00D21B2F" w:rsidRPr="003B67D3">
        <w:rPr>
          <w:bCs/>
        </w:rPr>
        <w:t>1</w:t>
      </w:r>
      <w:r w:rsidR="00D3291D" w:rsidRPr="003B67D3">
        <w:rPr>
          <w:bCs/>
        </w:rPr>
        <w:t>2</w:t>
      </w:r>
      <w:r w:rsidR="00D21B2F" w:rsidRPr="003B67D3">
        <w:rPr>
          <w:rFonts w:hint="eastAsia"/>
          <w:bCs/>
        </w:rPr>
        <w:t>年度</w:t>
      </w:r>
      <w:r w:rsidR="00155296" w:rsidRPr="003B67D3">
        <w:rPr>
          <w:rFonts w:hint="eastAsia"/>
          <w:bCs/>
        </w:rPr>
        <w:t>原</w:t>
      </w:r>
      <w:r w:rsidR="00155296">
        <w:rPr>
          <w:rFonts w:hint="eastAsia"/>
        </w:rPr>
        <w:t>訂</w:t>
      </w:r>
      <w:r w:rsidR="00D21B2F" w:rsidRPr="00D21B2F">
        <w:rPr>
          <w:rFonts w:hint="eastAsia"/>
        </w:rPr>
        <w:t>目標數</w:t>
      </w:r>
      <w:r w:rsidR="002128ED">
        <w:rPr>
          <w:rFonts w:hint="eastAsia"/>
        </w:rPr>
        <w:t>8</w:t>
      </w:r>
      <w:r w:rsidR="002128ED">
        <w:t>0</w:t>
      </w:r>
      <w:r w:rsidR="00D21B2F" w:rsidRPr="00D21B2F">
        <w:rPr>
          <w:rFonts w:hint="eastAsia"/>
        </w:rPr>
        <w:t>億元，</w:t>
      </w:r>
      <w:r w:rsidR="00A773E5">
        <w:rPr>
          <w:rFonts w:hint="eastAsia"/>
        </w:rPr>
        <w:t>因</w:t>
      </w:r>
      <w:r w:rsidR="00C77B75">
        <w:rPr>
          <w:rFonts w:hint="eastAsia"/>
        </w:rPr>
        <w:t>虧損未提列，</w:t>
      </w:r>
      <w:r w:rsidR="00A80512">
        <w:rPr>
          <w:rFonts w:hint="eastAsia"/>
        </w:rPr>
        <w:t>爰</w:t>
      </w:r>
      <w:r>
        <w:rPr>
          <w:rFonts w:hint="eastAsia"/>
        </w:rPr>
        <w:t>提報</w:t>
      </w:r>
      <w:r w:rsidR="003B67D3">
        <w:rPr>
          <w:rFonts w:hint="eastAsia"/>
        </w:rPr>
        <w:t>「</w:t>
      </w:r>
      <w:r w:rsidR="003B67D3" w:rsidRPr="003B67D3">
        <w:rPr>
          <w:rFonts w:hint="eastAsia"/>
        </w:rPr>
        <w:t>中華郵政公司壽險業務111年度</w:t>
      </w:r>
      <w:r w:rsidR="003B67D3" w:rsidRPr="003B67D3">
        <w:rPr>
          <w:rFonts w:hint="eastAsia"/>
        </w:rPr>
        <w:lastRenderedPageBreak/>
        <w:t>有效契約負債公允價值準備金補強計畫」(113年6月更新版)</w:t>
      </w:r>
      <w:r>
        <w:rPr>
          <w:rFonts w:hint="eastAsia"/>
        </w:rPr>
        <w:t>，</w:t>
      </w:r>
      <w:r w:rsidR="003B67D3">
        <w:rPr>
          <w:rFonts w:hint="eastAsia"/>
        </w:rPr>
        <w:t>將</w:t>
      </w:r>
      <w:r>
        <w:rPr>
          <w:rFonts w:hint="eastAsia"/>
        </w:rPr>
        <w:t>1</w:t>
      </w:r>
      <w:r>
        <w:t>12</w:t>
      </w:r>
      <w:r>
        <w:rPr>
          <w:rFonts w:hint="eastAsia"/>
        </w:rPr>
        <w:t>年度</w:t>
      </w:r>
      <w:r w:rsidR="00D21B2F" w:rsidRPr="00D21B2F">
        <w:rPr>
          <w:rFonts w:hint="eastAsia"/>
        </w:rPr>
        <w:t>實際</w:t>
      </w:r>
      <w:r w:rsidR="00C77B75">
        <w:rPr>
          <w:rFonts w:hint="eastAsia"/>
        </w:rPr>
        <w:t>目標</w:t>
      </w:r>
      <w:r w:rsidR="00DD61A4">
        <w:rPr>
          <w:rFonts w:hint="eastAsia"/>
        </w:rPr>
        <w:t>數修正為零</w:t>
      </w:r>
      <w:r w:rsidR="00D21B2F" w:rsidRPr="00D21B2F">
        <w:rPr>
          <w:rFonts w:hint="eastAsia"/>
        </w:rPr>
        <w:t>(詳表1)</w:t>
      </w:r>
      <w:r w:rsidR="00B04EEF" w:rsidRPr="00472C69">
        <w:rPr>
          <w:rFonts w:hint="eastAsia"/>
        </w:rPr>
        <w:t>。</w:t>
      </w:r>
      <w:r w:rsidR="003B67D3">
        <w:rPr>
          <w:rFonts w:hint="eastAsia"/>
        </w:rPr>
        <w:t>依</w:t>
      </w:r>
      <w:r w:rsidR="00D21B2F">
        <w:rPr>
          <w:rFonts w:hint="eastAsia"/>
        </w:rPr>
        <w:t>金管會1</w:t>
      </w:r>
      <w:r w:rsidR="00D21B2F">
        <w:t>1</w:t>
      </w:r>
      <w:r w:rsidR="00A6436A">
        <w:t>3</w:t>
      </w:r>
      <w:r w:rsidR="00D21B2F">
        <w:rPr>
          <w:rFonts w:hint="eastAsia"/>
        </w:rPr>
        <w:t>年6月</w:t>
      </w:r>
      <w:r w:rsidR="00A6436A">
        <w:rPr>
          <w:rFonts w:hint="eastAsia"/>
        </w:rPr>
        <w:t>3</w:t>
      </w:r>
      <w:r w:rsidR="00D21B2F">
        <w:rPr>
          <w:rFonts w:hint="eastAsia"/>
        </w:rPr>
        <w:t>日函說明</w:t>
      </w:r>
      <w:r w:rsidR="00A6436A">
        <w:rPr>
          <w:rFonts w:hint="eastAsia"/>
        </w:rPr>
        <w:t>二略以</w:t>
      </w:r>
      <w:r w:rsidR="00E67E8F">
        <w:rPr>
          <w:rStyle w:val="af7"/>
        </w:rPr>
        <w:footnoteReference w:id="2"/>
      </w:r>
      <w:r w:rsidR="00D21B2F">
        <w:rPr>
          <w:rFonts w:hint="eastAsia"/>
        </w:rPr>
        <w:t>，</w:t>
      </w:r>
      <w:r w:rsidR="00A80512" w:rsidRPr="00A80512">
        <w:rPr>
          <w:rFonts w:hint="eastAsia"/>
        </w:rPr>
        <w:t>為因應未來市場環境可能發生之變動</w:t>
      </w:r>
      <w:r w:rsidR="00A80512">
        <w:rPr>
          <w:rFonts w:hint="eastAsia"/>
        </w:rPr>
        <w:t>，該公司</w:t>
      </w:r>
      <w:r w:rsidR="00E67E8F">
        <w:rPr>
          <w:rFonts w:hint="eastAsia"/>
        </w:rPr>
        <w:t>仍</w:t>
      </w:r>
      <w:r w:rsidR="000E3D03">
        <w:rPr>
          <w:rFonts w:hint="eastAsia"/>
        </w:rPr>
        <w:t>宜</w:t>
      </w:r>
      <w:r w:rsidR="00A80512">
        <w:rPr>
          <w:rFonts w:hint="eastAsia"/>
        </w:rPr>
        <w:t>按1</w:t>
      </w:r>
      <w:r w:rsidR="00A80512">
        <w:t>12</w:t>
      </w:r>
      <w:r w:rsidR="00A80512">
        <w:rPr>
          <w:rFonts w:hint="eastAsia"/>
        </w:rPr>
        <w:t>年規劃於1</w:t>
      </w:r>
      <w:r w:rsidR="00A80512">
        <w:t>11</w:t>
      </w:r>
      <w:r w:rsidR="00A80512">
        <w:rPr>
          <w:rFonts w:hint="eastAsia"/>
        </w:rPr>
        <w:t>至</w:t>
      </w:r>
      <w:r w:rsidR="00D21B2F">
        <w:rPr>
          <w:rFonts w:hint="eastAsia"/>
        </w:rPr>
        <w:t>1</w:t>
      </w:r>
      <w:r w:rsidR="00D21B2F">
        <w:t>14</w:t>
      </w:r>
      <w:r w:rsidR="00D21B2F">
        <w:rPr>
          <w:rFonts w:hint="eastAsia"/>
        </w:rPr>
        <w:t>年增提強化準備金3</w:t>
      </w:r>
      <w:r w:rsidR="00D21B2F">
        <w:t>20</w:t>
      </w:r>
      <w:r w:rsidR="00D21B2F">
        <w:rPr>
          <w:rFonts w:hint="eastAsia"/>
        </w:rPr>
        <w:t>億元</w:t>
      </w:r>
      <w:r w:rsidR="005A4C4C">
        <w:rPr>
          <w:rFonts w:hint="eastAsia"/>
        </w:rPr>
        <w:t>；</w:t>
      </w:r>
      <w:r w:rsidR="00636BB0">
        <w:rPr>
          <w:rFonts w:hint="eastAsia"/>
        </w:rPr>
        <w:t>是以</w:t>
      </w:r>
      <w:r w:rsidR="005A4C4C">
        <w:rPr>
          <w:rFonts w:hint="eastAsia"/>
        </w:rPr>
        <w:t>，該公司1</w:t>
      </w:r>
      <w:r w:rsidR="005A4C4C">
        <w:t>13</w:t>
      </w:r>
      <w:r w:rsidR="005A4C4C">
        <w:rPr>
          <w:rFonts w:hint="eastAsia"/>
        </w:rPr>
        <w:t>及1</w:t>
      </w:r>
      <w:r w:rsidR="005A4C4C">
        <w:t>14</w:t>
      </w:r>
      <w:r w:rsidR="005A4C4C">
        <w:rPr>
          <w:rFonts w:hint="eastAsia"/>
        </w:rPr>
        <w:t>年度</w:t>
      </w:r>
      <w:r w:rsidR="00B63528">
        <w:rPr>
          <w:rFonts w:hint="eastAsia"/>
        </w:rPr>
        <w:t>原訂提列強化準備金6</w:t>
      </w:r>
      <w:r w:rsidR="00B63528">
        <w:t>0</w:t>
      </w:r>
      <w:r w:rsidR="00B63528">
        <w:rPr>
          <w:rFonts w:hint="eastAsia"/>
        </w:rPr>
        <w:t>億元</w:t>
      </w:r>
      <w:r w:rsidR="00C01FAA">
        <w:rPr>
          <w:rFonts w:hint="eastAsia"/>
        </w:rPr>
        <w:t>並</w:t>
      </w:r>
      <w:r w:rsidR="00B63528">
        <w:rPr>
          <w:rFonts w:hint="eastAsia"/>
        </w:rPr>
        <w:t>編列預算，調整後修正為1</w:t>
      </w:r>
      <w:r w:rsidR="00B63528">
        <w:t>13</w:t>
      </w:r>
      <w:r w:rsidR="00B63528">
        <w:rPr>
          <w:rFonts w:hint="eastAsia"/>
        </w:rPr>
        <w:t>及1</w:t>
      </w:r>
      <w:r w:rsidR="00B63528">
        <w:t>14</w:t>
      </w:r>
      <w:r w:rsidR="00B63528">
        <w:rPr>
          <w:rFonts w:hint="eastAsia"/>
        </w:rPr>
        <w:t>年度</w:t>
      </w:r>
      <w:r w:rsidR="00C01FAA">
        <w:rPr>
          <w:rFonts w:hint="eastAsia"/>
        </w:rPr>
        <w:t>目標數</w:t>
      </w:r>
      <w:r w:rsidR="00B63528">
        <w:rPr>
          <w:rFonts w:hint="eastAsia"/>
        </w:rPr>
        <w:t>各</w:t>
      </w:r>
      <w:r>
        <w:rPr>
          <w:rFonts w:hint="eastAsia"/>
        </w:rPr>
        <w:t>為</w:t>
      </w:r>
      <w:r w:rsidR="00B63528" w:rsidRPr="00B63528">
        <w:rPr>
          <w:rFonts w:hint="eastAsia"/>
        </w:rPr>
        <w:t>1</w:t>
      </w:r>
      <w:r w:rsidR="00B63528" w:rsidRPr="00B63528">
        <w:t>31.5</w:t>
      </w:r>
      <w:r w:rsidR="00B63528" w:rsidRPr="00B63528">
        <w:rPr>
          <w:rFonts w:hint="eastAsia"/>
        </w:rPr>
        <w:t>億元</w:t>
      </w:r>
      <w:r w:rsidR="001E41F4">
        <w:rPr>
          <w:rFonts w:hint="eastAsia"/>
        </w:rPr>
        <w:t>，允宜</w:t>
      </w:r>
      <w:r w:rsidR="000033E6" w:rsidRPr="000033E6">
        <w:rPr>
          <w:rFonts w:hint="eastAsia"/>
        </w:rPr>
        <w:t>於達成年度盈餘目標下</w:t>
      </w:r>
      <w:r w:rsidR="000033E6">
        <w:rPr>
          <w:rFonts w:hint="eastAsia"/>
        </w:rPr>
        <w:t>，</w:t>
      </w:r>
      <w:r w:rsidR="00FF1402" w:rsidRPr="00FF1402">
        <w:rPr>
          <w:rFonts w:hint="eastAsia"/>
        </w:rPr>
        <w:t>配合主管機關函令要求補足提列</w:t>
      </w:r>
      <w:r w:rsidR="00B63528" w:rsidRPr="00B63528">
        <w:rPr>
          <w:rFonts w:hint="eastAsia"/>
        </w:rPr>
        <w:t>。</w:t>
      </w:r>
    </w:p>
    <w:p w:rsidR="00B63528" w:rsidRPr="004F6F7C" w:rsidRDefault="00B63528" w:rsidP="007A4C35">
      <w:pPr>
        <w:pStyle w:val="142"/>
        <w:spacing w:line="440" w:lineRule="exact"/>
        <w:ind w:leftChars="301" w:left="1561" w:hangingChars="250" w:hanging="709"/>
        <w:rPr>
          <w:rFonts w:hAnsi="標楷體" w:hint="eastAsia"/>
        </w:rPr>
      </w:pPr>
      <w:r w:rsidRPr="004F6F7C">
        <w:rPr>
          <w:rFonts w:hAnsi="標楷體" w:hint="eastAsia"/>
          <w:b/>
          <w:sz w:val="28"/>
        </w:rPr>
        <w:t>表</w:t>
      </w:r>
      <w:r w:rsidR="00C01FAA">
        <w:rPr>
          <w:rFonts w:hAnsi="標楷體" w:hint="eastAsia"/>
          <w:b/>
          <w:sz w:val="28"/>
        </w:rPr>
        <w:t>1</w:t>
      </w:r>
      <w:r w:rsidRPr="004F6F7C">
        <w:rPr>
          <w:rFonts w:hAnsi="標楷體" w:hint="eastAsia"/>
          <w:b/>
          <w:sz w:val="28"/>
        </w:rPr>
        <w:t xml:space="preserve">  </w:t>
      </w:r>
      <w:r>
        <w:rPr>
          <w:rFonts w:hAnsi="標楷體" w:hint="eastAsia"/>
          <w:b/>
          <w:sz w:val="28"/>
        </w:rPr>
        <w:t>中華郵政公司</w:t>
      </w:r>
      <w:r w:rsidRPr="004F6F7C">
        <w:rPr>
          <w:rFonts w:hAnsi="標楷體" w:hint="eastAsia"/>
          <w:b/>
          <w:sz w:val="28"/>
        </w:rPr>
        <w:t>1</w:t>
      </w:r>
      <w:r w:rsidR="003B67D3">
        <w:rPr>
          <w:rFonts w:hAnsi="標楷體"/>
          <w:b/>
          <w:sz w:val="28"/>
        </w:rPr>
        <w:t>11</w:t>
      </w:r>
      <w:r w:rsidRPr="004F6F7C">
        <w:rPr>
          <w:rFonts w:hAnsi="標楷體" w:hint="eastAsia"/>
          <w:b/>
          <w:sz w:val="28"/>
        </w:rPr>
        <w:t>至11</w:t>
      </w:r>
      <w:r>
        <w:rPr>
          <w:rFonts w:hAnsi="標楷體"/>
          <w:b/>
          <w:sz w:val="28"/>
        </w:rPr>
        <w:t>3</w:t>
      </w:r>
      <w:r w:rsidRPr="004F6F7C">
        <w:rPr>
          <w:rFonts w:hAnsi="標楷體" w:hint="eastAsia"/>
          <w:b/>
          <w:sz w:val="28"/>
        </w:rPr>
        <w:t>年度增提</w:t>
      </w:r>
      <w:r w:rsidR="000033E6" w:rsidRPr="000033E6">
        <w:rPr>
          <w:rFonts w:hAnsi="標楷體" w:hint="eastAsia"/>
          <w:b/>
          <w:sz w:val="28"/>
        </w:rPr>
        <w:t>有效契約負債公允價值</w:t>
      </w:r>
      <w:r w:rsidRPr="004F6F7C">
        <w:rPr>
          <w:rFonts w:hAnsi="標楷體" w:hint="eastAsia"/>
          <w:b/>
          <w:sz w:val="28"/>
        </w:rPr>
        <w:t>準備金情形表</w:t>
      </w:r>
      <w:r w:rsidR="000033E6">
        <w:rPr>
          <w:rFonts w:hAnsi="標楷體" w:hint="eastAsia"/>
          <w:b/>
          <w:sz w:val="28"/>
        </w:rPr>
        <w:t xml:space="preserve"> </w:t>
      </w:r>
      <w:r w:rsidR="000033E6">
        <w:rPr>
          <w:rFonts w:hAnsi="標楷體"/>
          <w:b/>
          <w:sz w:val="28"/>
        </w:rPr>
        <w:t xml:space="preserve">                    </w:t>
      </w:r>
      <w:r w:rsidR="000033E6" w:rsidRPr="004F6F7C">
        <w:rPr>
          <w:rFonts w:hAnsi="標楷體" w:hint="eastAsia"/>
          <w:szCs w:val="24"/>
        </w:rPr>
        <w:t>單位：</w:t>
      </w:r>
      <w:r w:rsidR="000033E6" w:rsidRPr="004F6F7C">
        <w:rPr>
          <w:rFonts w:hAnsi="標楷體" w:hint="eastAsia"/>
          <w:szCs w:val="24"/>
          <w:lang w:eastAsia="zh-HK"/>
        </w:rPr>
        <w:t>新臺幣</w:t>
      </w:r>
      <w:r w:rsidR="000033E6" w:rsidRPr="004F6F7C">
        <w:rPr>
          <w:rFonts w:hAnsi="標楷體" w:hint="eastAsia"/>
          <w:szCs w:val="24"/>
        </w:rPr>
        <w:t>億元；%</w:t>
      </w:r>
    </w:p>
    <w:tbl>
      <w:tblPr>
        <w:tblW w:w="7654" w:type="dxa"/>
        <w:tblInd w:w="8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2146"/>
        <w:gridCol w:w="1836"/>
        <w:gridCol w:w="1836"/>
        <w:gridCol w:w="1836"/>
      </w:tblGrid>
      <w:tr w:rsidR="00B63528" w:rsidRPr="00FA0779" w:rsidTr="007A4C35">
        <w:trPr>
          <w:trHeight w:hRule="exact" w:val="397"/>
        </w:trPr>
        <w:tc>
          <w:tcPr>
            <w:tcW w:w="2146" w:type="dxa"/>
            <w:vAlign w:val="center"/>
            <w:hideMark/>
          </w:tcPr>
          <w:p w:rsidR="00B63528" w:rsidRPr="005748C4" w:rsidRDefault="00B63528" w:rsidP="00F77BBD">
            <w:pPr>
              <w:pStyle w:val="142"/>
              <w:ind w:left="647" w:hanging="647"/>
              <w:jc w:val="center"/>
              <w:rPr>
                <w:rFonts w:hint="eastAsia"/>
              </w:rPr>
            </w:pPr>
            <w:r w:rsidRPr="005748C4">
              <w:rPr>
                <w:rFonts w:hint="eastAsia"/>
              </w:rPr>
              <w:t>時間</w:t>
            </w:r>
          </w:p>
        </w:tc>
        <w:tc>
          <w:tcPr>
            <w:tcW w:w="1836" w:type="dxa"/>
            <w:tcMar>
              <w:top w:w="0" w:type="dxa"/>
              <w:left w:w="108" w:type="dxa"/>
              <w:bottom w:w="0" w:type="dxa"/>
              <w:right w:w="108" w:type="dxa"/>
            </w:tcMar>
            <w:vAlign w:val="center"/>
            <w:hideMark/>
          </w:tcPr>
          <w:p w:rsidR="00B63528" w:rsidRPr="005748C4" w:rsidRDefault="00B63528" w:rsidP="00F77BBD">
            <w:pPr>
              <w:pStyle w:val="142"/>
              <w:ind w:left="647" w:hanging="647"/>
              <w:jc w:val="center"/>
              <w:rPr>
                <w:rFonts w:hint="eastAsia"/>
              </w:rPr>
            </w:pPr>
            <w:r w:rsidRPr="005748C4">
              <w:rPr>
                <w:rFonts w:hint="eastAsia"/>
              </w:rPr>
              <w:t>目標</w:t>
            </w:r>
            <w:r>
              <w:rPr>
                <w:rFonts w:hint="eastAsia"/>
              </w:rPr>
              <w:t>數</w:t>
            </w:r>
          </w:p>
        </w:tc>
        <w:tc>
          <w:tcPr>
            <w:tcW w:w="1836" w:type="dxa"/>
            <w:tcMar>
              <w:top w:w="0" w:type="dxa"/>
              <w:left w:w="108" w:type="dxa"/>
              <w:bottom w:w="0" w:type="dxa"/>
              <w:right w:w="108" w:type="dxa"/>
            </w:tcMar>
            <w:vAlign w:val="center"/>
            <w:hideMark/>
          </w:tcPr>
          <w:p w:rsidR="00B63528" w:rsidRPr="005748C4" w:rsidRDefault="00B63528" w:rsidP="00F77BBD">
            <w:pPr>
              <w:pStyle w:val="142"/>
              <w:ind w:left="647" w:hanging="647"/>
              <w:jc w:val="center"/>
              <w:rPr>
                <w:rFonts w:hint="eastAsia"/>
              </w:rPr>
            </w:pPr>
            <w:r w:rsidRPr="005748C4">
              <w:rPr>
                <w:rFonts w:hint="eastAsia"/>
              </w:rPr>
              <w:t>實際</w:t>
            </w:r>
            <w:r>
              <w:rPr>
                <w:rFonts w:hint="eastAsia"/>
              </w:rPr>
              <w:t>數</w:t>
            </w:r>
          </w:p>
        </w:tc>
        <w:tc>
          <w:tcPr>
            <w:tcW w:w="1836" w:type="dxa"/>
            <w:tcMar>
              <w:top w:w="0" w:type="dxa"/>
              <w:left w:w="108" w:type="dxa"/>
              <w:bottom w:w="0" w:type="dxa"/>
              <w:right w:w="108" w:type="dxa"/>
            </w:tcMar>
            <w:vAlign w:val="center"/>
            <w:hideMark/>
          </w:tcPr>
          <w:p w:rsidR="00B63528" w:rsidRPr="005748C4" w:rsidRDefault="00B63528" w:rsidP="00F77BBD">
            <w:pPr>
              <w:pStyle w:val="142"/>
              <w:ind w:left="647" w:hanging="647"/>
              <w:jc w:val="center"/>
              <w:rPr>
                <w:rFonts w:hint="eastAsia"/>
              </w:rPr>
            </w:pPr>
            <w:r w:rsidRPr="005748C4">
              <w:rPr>
                <w:rFonts w:hint="eastAsia"/>
              </w:rPr>
              <w:t>達成率</w:t>
            </w:r>
          </w:p>
        </w:tc>
      </w:tr>
      <w:tr w:rsidR="00B63528" w:rsidRPr="00FA0779" w:rsidTr="007A4C35">
        <w:trPr>
          <w:trHeight w:hRule="exact" w:val="397"/>
        </w:trPr>
        <w:tc>
          <w:tcPr>
            <w:tcW w:w="2146" w:type="dxa"/>
            <w:tcMar>
              <w:top w:w="0" w:type="dxa"/>
              <w:left w:w="108" w:type="dxa"/>
              <w:bottom w:w="0" w:type="dxa"/>
              <w:right w:w="108" w:type="dxa"/>
            </w:tcMar>
            <w:vAlign w:val="center"/>
          </w:tcPr>
          <w:p w:rsidR="00B63528" w:rsidRPr="004F6F7C" w:rsidRDefault="00B63528" w:rsidP="00F77BBD">
            <w:pPr>
              <w:pStyle w:val="142"/>
              <w:ind w:firstLineChars="4" w:firstLine="10"/>
              <w:jc w:val="center"/>
              <w:rPr>
                <w:rFonts w:hint="eastAsia"/>
              </w:rPr>
            </w:pPr>
            <w:r w:rsidRPr="004F6F7C">
              <w:rPr>
                <w:rFonts w:hint="eastAsia"/>
              </w:rPr>
              <w:t>1</w:t>
            </w:r>
            <w:r w:rsidRPr="004F6F7C">
              <w:t>11</w:t>
            </w:r>
            <w:r>
              <w:rPr>
                <w:rFonts w:hint="eastAsia"/>
              </w:rPr>
              <w:t>年度</w:t>
            </w:r>
          </w:p>
        </w:tc>
        <w:tc>
          <w:tcPr>
            <w:tcW w:w="1836" w:type="dxa"/>
            <w:tcMar>
              <w:top w:w="0" w:type="dxa"/>
              <w:left w:w="108" w:type="dxa"/>
              <w:bottom w:w="0" w:type="dxa"/>
              <w:right w:w="108" w:type="dxa"/>
            </w:tcMar>
            <w:vAlign w:val="center"/>
          </w:tcPr>
          <w:p w:rsidR="00B63528" w:rsidRPr="004F6F7C" w:rsidRDefault="00B63528" w:rsidP="00F77BBD">
            <w:pPr>
              <w:pStyle w:val="142"/>
              <w:ind w:left="647" w:hanging="647"/>
              <w:jc w:val="right"/>
              <w:rPr>
                <w:rFonts w:hint="eastAsia"/>
              </w:rPr>
            </w:pPr>
            <w:r>
              <w:t>57</w:t>
            </w:r>
            <w:r w:rsidRPr="004F6F7C">
              <w:rPr>
                <w:rFonts w:hint="eastAsia"/>
              </w:rPr>
              <w:t>.00</w:t>
            </w:r>
          </w:p>
        </w:tc>
        <w:tc>
          <w:tcPr>
            <w:tcW w:w="1836" w:type="dxa"/>
            <w:tcMar>
              <w:top w:w="0" w:type="dxa"/>
              <w:left w:w="108" w:type="dxa"/>
              <w:bottom w:w="0" w:type="dxa"/>
              <w:right w:w="108" w:type="dxa"/>
            </w:tcMar>
            <w:vAlign w:val="center"/>
          </w:tcPr>
          <w:p w:rsidR="00B63528" w:rsidRPr="004F6F7C" w:rsidRDefault="00B63528" w:rsidP="00F77BBD">
            <w:pPr>
              <w:pStyle w:val="142"/>
              <w:ind w:left="647" w:hanging="647"/>
              <w:jc w:val="right"/>
              <w:rPr>
                <w:rFonts w:hint="eastAsia"/>
              </w:rPr>
            </w:pPr>
            <w:r>
              <w:t>57.00</w:t>
            </w:r>
          </w:p>
        </w:tc>
        <w:tc>
          <w:tcPr>
            <w:tcW w:w="1836" w:type="dxa"/>
            <w:tcMar>
              <w:top w:w="0" w:type="dxa"/>
              <w:left w:w="108" w:type="dxa"/>
              <w:bottom w:w="0" w:type="dxa"/>
              <w:right w:w="108" w:type="dxa"/>
            </w:tcMar>
            <w:vAlign w:val="center"/>
          </w:tcPr>
          <w:p w:rsidR="00B63528" w:rsidRPr="004F6F7C" w:rsidRDefault="00B63528" w:rsidP="00F77BBD">
            <w:pPr>
              <w:pStyle w:val="142"/>
              <w:ind w:left="647" w:hanging="647"/>
              <w:jc w:val="right"/>
              <w:rPr>
                <w:rFonts w:hint="eastAsia"/>
              </w:rPr>
            </w:pPr>
            <w:r>
              <w:t>100.00</w:t>
            </w:r>
          </w:p>
        </w:tc>
      </w:tr>
      <w:tr w:rsidR="00B63528" w:rsidRPr="00FA0779" w:rsidTr="007A4C35">
        <w:trPr>
          <w:trHeight w:hRule="exact" w:val="397"/>
        </w:trPr>
        <w:tc>
          <w:tcPr>
            <w:tcW w:w="2146" w:type="dxa"/>
            <w:tcMar>
              <w:top w:w="0" w:type="dxa"/>
              <w:left w:w="108" w:type="dxa"/>
              <w:bottom w:w="0" w:type="dxa"/>
              <w:right w:w="108" w:type="dxa"/>
            </w:tcMar>
            <w:vAlign w:val="center"/>
          </w:tcPr>
          <w:p w:rsidR="00B63528" w:rsidRPr="004F6F7C" w:rsidRDefault="00B63528" w:rsidP="00F77BBD">
            <w:pPr>
              <w:pStyle w:val="142"/>
              <w:ind w:firstLineChars="4" w:firstLine="10"/>
              <w:jc w:val="center"/>
              <w:rPr>
                <w:rFonts w:hint="eastAsia"/>
              </w:rPr>
            </w:pPr>
            <w:r>
              <w:rPr>
                <w:rFonts w:hint="eastAsia"/>
              </w:rPr>
              <w:t>1</w:t>
            </w:r>
            <w:r>
              <w:t>12</w:t>
            </w:r>
            <w:r>
              <w:rPr>
                <w:rFonts w:hint="eastAsia"/>
              </w:rPr>
              <w:t>年度</w:t>
            </w:r>
          </w:p>
        </w:tc>
        <w:tc>
          <w:tcPr>
            <w:tcW w:w="1836" w:type="dxa"/>
            <w:tcMar>
              <w:top w:w="0" w:type="dxa"/>
              <w:left w:w="108" w:type="dxa"/>
              <w:bottom w:w="0" w:type="dxa"/>
              <w:right w:w="108" w:type="dxa"/>
            </w:tcMar>
            <w:vAlign w:val="center"/>
          </w:tcPr>
          <w:p w:rsidR="00B63528" w:rsidRPr="004F6F7C" w:rsidRDefault="00B63528" w:rsidP="00F77BBD">
            <w:pPr>
              <w:pStyle w:val="142"/>
              <w:ind w:left="647" w:hanging="647"/>
              <w:jc w:val="right"/>
              <w:rPr>
                <w:rFonts w:hint="eastAsia"/>
              </w:rPr>
            </w:pPr>
            <w:r>
              <w:rPr>
                <w:rFonts w:hint="eastAsia"/>
              </w:rPr>
              <w:t>-</w:t>
            </w:r>
          </w:p>
        </w:tc>
        <w:tc>
          <w:tcPr>
            <w:tcW w:w="1836" w:type="dxa"/>
            <w:tcMar>
              <w:top w:w="0" w:type="dxa"/>
              <w:left w:w="108" w:type="dxa"/>
              <w:bottom w:w="0" w:type="dxa"/>
              <w:right w:w="108" w:type="dxa"/>
            </w:tcMar>
            <w:vAlign w:val="center"/>
          </w:tcPr>
          <w:p w:rsidR="00B63528" w:rsidRPr="004F6F7C" w:rsidRDefault="00B63528" w:rsidP="00F77BBD">
            <w:pPr>
              <w:pStyle w:val="142"/>
              <w:ind w:left="647" w:hanging="647"/>
              <w:jc w:val="right"/>
              <w:rPr>
                <w:rFonts w:hint="eastAsia"/>
              </w:rPr>
            </w:pPr>
            <w:r>
              <w:rPr>
                <w:rFonts w:hint="eastAsia"/>
              </w:rPr>
              <w:t>-</w:t>
            </w:r>
          </w:p>
        </w:tc>
        <w:tc>
          <w:tcPr>
            <w:tcW w:w="1836" w:type="dxa"/>
            <w:tcMar>
              <w:top w:w="0" w:type="dxa"/>
              <w:left w:w="108" w:type="dxa"/>
              <w:bottom w:w="0" w:type="dxa"/>
              <w:right w:w="108" w:type="dxa"/>
            </w:tcMar>
            <w:vAlign w:val="center"/>
          </w:tcPr>
          <w:p w:rsidR="00B63528" w:rsidRPr="004F6F7C" w:rsidRDefault="00B63528" w:rsidP="00F77BBD">
            <w:pPr>
              <w:pStyle w:val="142"/>
              <w:ind w:left="647" w:hanging="647"/>
              <w:jc w:val="right"/>
              <w:rPr>
                <w:rFonts w:hint="eastAsia"/>
              </w:rPr>
            </w:pPr>
            <w:r>
              <w:rPr>
                <w:rFonts w:hint="eastAsia"/>
              </w:rPr>
              <w:t>-</w:t>
            </w:r>
          </w:p>
        </w:tc>
      </w:tr>
      <w:tr w:rsidR="00B63528" w:rsidRPr="00FA0779" w:rsidTr="007A4C35">
        <w:trPr>
          <w:trHeight w:hRule="exact" w:val="397"/>
        </w:trPr>
        <w:tc>
          <w:tcPr>
            <w:tcW w:w="2146" w:type="dxa"/>
            <w:tcMar>
              <w:top w:w="0" w:type="dxa"/>
              <w:left w:w="108" w:type="dxa"/>
              <w:bottom w:w="0" w:type="dxa"/>
              <w:right w:w="108" w:type="dxa"/>
            </w:tcMar>
            <w:vAlign w:val="center"/>
          </w:tcPr>
          <w:p w:rsidR="00B63528" w:rsidRDefault="00B63528" w:rsidP="00F77BBD">
            <w:pPr>
              <w:pStyle w:val="142"/>
              <w:ind w:firstLineChars="4" w:firstLine="10"/>
              <w:jc w:val="center"/>
              <w:rPr>
                <w:rFonts w:hint="eastAsia"/>
              </w:rPr>
            </w:pPr>
            <w:r>
              <w:rPr>
                <w:rFonts w:hint="eastAsia"/>
              </w:rPr>
              <w:t>1</w:t>
            </w:r>
            <w:r>
              <w:t>13</w:t>
            </w:r>
            <w:r>
              <w:rPr>
                <w:rFonts w:hint="eastAsia"/>
              </w:rPr>
              <w:t>年度</w:t>
            </w:r>
          </w:p>
        </w:tc>
        <w:tc>
          <w:tcPr>
            <w:tcW w:w="1836" w:type="dxa"/>
            <w:tcMar>
              <w:top w:w="0" w:type="dxa"/>
              <w:left w:w="108" w:type="dxa"/>
              <w:bottom w:w="0" w:type="dxa"/>
              <w:right w:w="108" w:type="dxa"/>
            </w:tcMar>
            <w:vAlign w:val="center"/>
          </w:tcPr>
          <w:p w:rsidR="00B63528" w:rsidRDefault="00B63528" w:rsidP="00F77BBD">
            <w:pPr>
              <w:pStyle w:val="142"/>
              <w:ind w:left="647" w:hanging="647"/>
              <w:jc w:val="right"/>
            </w:pPr>
            <w:r>
              <w:rPr>
                <w:rFonts w:hint="eastAsia"/>
              </w:rPr>
              <w:t>1</w:t>
            </w:r>
            <w:r>
              <w:t>31.50</w:t>
            </w:r>
          </w:p>
        </w:tc>
        <w:tc>
          <w:tcPr>
            <w:tcW w:w="1836" w:type="dxa"/>
            <w:tcMar>
              <w:top w:w="0" w:type="dxa"/>
              <w:left w:w="108" w:type="dxa"/>
              <w:bottom w:w="0" w:type="dxa"/>
              <w:right w:w="108" w:type="dxa"/>
            </w:tcMar>
            <w:vAlign w:val="center"/>
          </w:tcPr>
          <w:p w:rsidR="00B63528" w:rsidRDefault="00B63528" w:rsidP="00F77BBD">
            <w:pPr>
              <w:pStyle w:val="142"/>
              <w:ind w:left="647" w:hanging="647"/>
              <w:jc w:val="right"/>
              <w:rPr>
                <w:rFonts w:hint="eastAsia"/>
              </w:rPr>
            </w:pPr>
            <w:r>
              <w:rPr>
                <w:rFonts w:hint="eastAsia"/>
              </w:rPr>
              <w:t>5</w:t>
            </w:r>
            <w:r>
              <w:t>5.00</w:t>
            </w:r>
          </w:p>
        </w:tc>
        <w:tc>
          <w:tcPr>
            <w:tcW w:w="1836" w:type="dxa"/>
            <w:tcMar>
              <w:top w:w="0" w:type="dxa"/>
              <w:left w:w="108" w:type="dxa"/>
              <w:bottom w:w="0" w:type="dxa"/>
              <w:right w:w="108" w:type="dxa"/>
            </w:tcMar>
            <w:vAlign w:val="center"/>
          </w:tcPr>
          <w:p w:rsidR="00B63528" w:rsidRDefault="00B63528" w:rsidP="00F77BBD">
            <w:pPr>
              <w:pStyle w:val="142"/>
              <w:ind w:left="647" w:hanging="647"/>
              <w:jc w:val="right"/>
              <w:rPr>
                <w:rFonts w:hint="eastAsia"/>
              </w:rPr>
            </w:pPr>
            <w:r>
              <w:rPr>
                <w:rFonts w:hint="eastAsia"/>
              </w:rPr>
              <w:t>4</w:t>
            </w:r>
            <w:r>
              <w:t>1.83</w:t>
            </w:r>
          </w:p>
        </w:tc>
      </w:tr>
    </w:tbl>
    <w:p w:rsidR="00B63528" w:rsidRPr="00B63528" w:rsidRDefault="00B63528" w:rsidP="000033E6">
      <w:pPr>
        <w:pStyle w:val="142"/>
        <w:ind w:left="2" w:firstLineChars="349" w:firstLine="849"/>
        <w:rPr>
          <w:szCs w:val="24"/>
        </w:rPr>
      </w:pPr>
      <w:r w:rsidRPr="00B63528">
        <w:rPr>
          <w:rFonts w:hint="eastAsia"/>
          <w:szCs w:val="24"/>
        </w:rPr>
        <w:t xml:space="preserve">說 </w:t>
      </w:r>
      <w:r w:rsidRPr="00B63528">
        <w:rPr>
          <w:szCs w:val="24"/>
        </w:rPr>
        <w:t xml:space="preserve">   </w:t>
      </w:r>
      <w:r w:rsidRPr="00B63528">
        <w:rPr>
          <w:rFonts w:hint="eastAsia"/>
          <w:szCs w:val="24"/>
        </w:rPr>
        <w:t>明：1</w:t>
      </w:r>
      <w:r w:rsidRPr="00B63528">
        <w:rPr>
          <w:szCs w:val="24"/>
        </w:rPr>
        <w:t>13</w:t>
      </w:r>
      <w:r w:rsidRPr="00B63528">
        <w:rPr>
          <w:rFonts w:hint="eastAsia"/>
          <w:szCs w:val="24"/>
        </w:rPr>
        <w:t>年度實際數為截至7月底執行數。</w:t>
      </w:r>
    </w:p>
    <w:p w:rsidR="00B63528" w:rsidRPr="00B63528" w:rsidRDefault="00B63528" w:rsidP="000033E6">
      <w:pPr>
        <w:pStyle w:val="123"/>
        <w:spacing w:line="280" w:lineRule="exact"/>
        <w:ind w:leftChars="0" w:left="2" w:firstLineChars="349" w:firstLine="849"/>
        <w:rPr>
          <w:rFonts w:hint="eastAsia"/>
          <w:sz w:val="24"/>
          <w:szCs w:val="24"/>
        </w:rPr>
      </w:pPr>
      <w:r w:rsidRPr="00B63528">
        <w:rPr>
          <w:rFonts w:hint="eastAsia"/>
          <w:sz w:val="24"/>
          <w:szCs w:val="24"/>
        </w:rPr>
        <w:t>資料來源：中華郵政公司提供。</w:t>
      </w:r>
    </w:p>
    <w:p w:rsidR="000E3D03" w:rsidRDefault="00F95802" w:rsidP="00F95802">
      <w:pPr>
        <w:pStyle w:val="a4"/>
        <w:ind w:left="849" w:hanging="283"/>
      </w:pPr>
      <w:r>
        <w:rPr>
          <w:rFonts w:hint="eastAsia"/>
          <w:b/>
        </w:rPr>
        <w:t>(二)</w:t>
      </w:r>
      <w:r w:rsidR="00B04EEF" w:rsidRPr="00472C69">
        <w:rPr>
          <w:rFonts w:hint="eastAsia"/>
          <w:b/>
        </w:rPr>
        <w:t>新契約保費收入貢獻部分：</w:t>
      </w:r>
      <w:r w:rsidR="007672B1" w:rsidRPr="00636BB0">
        <w:rPr>
          <w:rFonts w:hint="eastAsia"/>
        </w:rPr>
        <w:t>該公司</w:t>
      </w:r>
      <w:r w:rsidR="00790505" w:rsidRPr="00636BB0">
        <w:rPr>
          <w:rFonts w:hint="eastAsia"/>
        </w:rPr>
        <w:t>1</w:t>
      </w:r>
      <w:r w:rsidR="00790505" w:rsidRPr="00636BB0">
        <w:t>10</w:t>
      </w:r>
      <w:r w:rsidR="00790505" w:rsidRPr="00636BB0">
        <w:rPr>
          <w:rFonts w:hint="eastAsia"/>
        </w:rPr>
        <w:t>年1</w:t>
      </w:r>
      <w:r w:rsidR="00790505" w:rsidRPr="00636BB0">
        <w:t>0</w:t>
      </w:r>
      <w:r w:rsidR="00790505" w:rsidRPr="00636BB0">
        <w:rPr>
          <w:rFonts w:hint="eastAsia"/>
        </w:rPr>
        <w:t>月至1</w:t>
      </w:r>
      <w:r w:rsidR="00790505" w:rsidRPr="00636BB0">
        <w:t>12</w:t>
      </w:r>
      <w:r w:rsidR="00790505" w:rsidRPr="00636BB0">
        <w:rPr>
          <w:rFonts w:hint="eastAsia"/>
        </w:rPr>
        <w:t>年1</w:t>
      </w:r>
      <w:r w:rsidR="00790505" w:rsidRPr="00636BB0">
        <w:t>2</w:t>
      </w:r>
      <w:r w:rsidR="00790505" w:rsidRPr="00636BB0">
        <w:rPr>
          <w:rFonts w:hint="eastAsia"/>
        </w:rPr>
        <w:t>月、113年1月至113年6月</w:t>
      </w:r>
      <w:r w:rsidR="007672B1" w:rsidRPr="00636BB0">
        <w:rPr>
          <w:rFonts w:hint="eastAsia"/>
        </w:rPr>
        <w:t>新契約保費收入</w:t>
      </w:r>
      <w:r w:rsidR="00790505" w:rsidRPr="00636BB0">
        <w:rPr>
          <w:rFonts w:hint="eastAsia"/>
        </w:rPr>
        <w:t>目標達成率</w:t>
      </w:r>
      <w:r w:rsidR="007672B1" w:rsidRPr="00636BB0">
        <w:rPr>
          <w:rFonts w:hint="eastAsia"/>
        </w:rPr>
        <w:t>分別為</w:t>
      </w:r>
      <w:r w:rsidR="00790505" w:rsidRPr="00636BB0">
        <w:rPr>
          <w:rFonts w:hint="eastAsia"/>
        </w:rPr>
        <w:t>9</w:t>
      </w:r>
      <w:r w:rsidR="00790505" w:rsidRPr="00636BB0">
        <w:t>6.95%</w:t>
      </w:r>
      <w:r w:rsidR="00790505" w:rsidRPr="00636BB0">
        <w:rPr>
          <w:rFonts w:hint="eastAsia"/>
        </w:rPr>
        <w:t>、9</w:t>
      </w:r>
      <w:r w:rsidR="00790505" w:rsidRPr="00636BB0">
        <w:t>8.9%</w:t>
      </w:r>
      <w:r w:rsidR="00790505" w:rsidRPr="00636BB0">
        <w:rPr>
          <w:rFonts w:hint="eastAsia"/>
        </w:rPr>
        <w:t xml:space="preserve"> </w:t>
      </w:r>
      <w:r w:rsidR="00986258" w:rsidRPr="00636BB0">
        <w:rPr>
          <w:rFonts w:hint="eastAsia"/>
        </w:rPr>
        <w:t>(詳表2)</w:t>
      </w:r>
      <w:r w:rsidR="00B50848" w:rsidRPr="00636BB0">
        <w:rPr>
          <w:rFonts w:hint="eastAsia"/>
        </w:rPr>
        <w:t>。</w:t>
      </w:r>
      <w:r w:rsidR="00B63528" w:rsidRPr="00636BB0">
        <w:rPr>
          <w:rFonts w:hint="eastAsia"/>
        </w:rPr>
        <w:t>依</w:t>
      </w:r>
      <w:r w:rsidR="000E3D03" w:rsidRPr="00636BB0">
        <w:rPr>
          <w:rFonts w:hint="eastAsia"/>
        </w:rPr>
        <w:t>中華郵政公司出具「1</w:t>
      </w:r>
      <w:r w:rsidR="000E3D03" w:rsidRPr="00636BB0">
        <w:t>11</w:t>
      </w:r>
      <w:r w:rsidR="000E3D03" w:rsidRPr="00636BB0">
        <w:rPr>
          <w:rFonts w:hint="eastAsia"/>
        </w:rPr>
        <w:t>年度有效契約負債公允價值準備金補強</w:t>
      </w:r>
      <w:r w:rsidR="00E75B65" w:rsidRPr="00636BB0">
        <w:rPr>
          <w:rFonts w:hint="eastAsia"/>
        </w:rPr>
        <w:t>計畫之</w:t>
      </w:r>
      <w:r w:rsidR="000E3D03" w:rsidRPr="00636BB0">
        <w:rPr>
          <w:rFonts w:hint="eastAsia"/>
        </w:rPr>
        <w:t>新契約銷售與實際執行狀況分析結果」</w:t>
      </w:r>
      <w:r w:rsidR="00E75B65" w:rsidRPr="00636BB0">
        <w:rPr>
          <w:rFonts w:hint="eastAsia"/>
        </w:rPr>
        <w:t>精算報告</w:t>
      </w:r>
      <w:r w:rsidR="000033E6" w:rsidRPr="00636BB0">
        <w:rPr>
          <w:rFonts w:hint="eastAsia"/>
        </w:rPr>
        <w:t>略以</w:t>
      </w:r>
      <w:r w:rsidR="00E75B65" w:rsidRPr="00636BB0">
        <w:rPr>
          <w:rFonts w:hint="eastAsia"/>
        </w:rPr>
        <w:t>(評價日1</w:t>
      </w:r>
      <w:r w:rsidR="00E75B65" w:rsidRPr="00636BB0">
        <w:t>11</w:t>
      </w:r>
      <w:r w:rsidR="00E75B65" w:rsidRPr="00636BB0">
        <w:rPr>
          <w:rFonts w:hint="eastAsia"/>
        </w:rPr>
        <w:t>年9月3</w:t>
      </w:r>
      <w:r w:rsidR="00E75B65" w:rsidRPr="00636BB0">
        <w:t>0</w:t>
      </w:r>
      <w:r w:rsidR="00E75B65" w:rsidRPr="00636BB0">
        <w:rPr>
          <w:rFonts w:hint="eastAsia"/>
        </w:rPr>
        <w:t>日，追踨日1</w:t>
      </w:r>
      <w:r w:rsidR="00E75B65" w:rsidRPr="00636BB0">
        <w:t>13</w:t>
      </w:r>
      <w:r w:rsidR="00E75B65" w:rsidRPr="00636BB0">
        <w:rPr>
          <w:rFonts w:hint="eastAsia"/>
        </w:rPr>
        <w:t>年6月3</w:t>
      </w:r>
      <w:r w:rsidR="00E75B65" w:rsidRPr="00636BB0">
        <w:t>0</w:t>
      </w:r>
      <w:r w:rsidR="00E75B65" w:rsidRPr="00636BB0">
        <w:rPr>
          <w:rFonts w:hint="eastAsia"/>
        </w:rPr>
        <w:t>日)</w:t>
      </w:r>
      <w:r w:rsidR="000E3D03" w:rsidRPr="00636BB0">
        <w:rPr>
          <w:rFonts w:hint="eastAsia"/>
        </w:rPr>
        <w:t>，1</w:t>
      </w:r>
      <w:r w:rsidR="000E3D03" w:rsidRPr="00636BB0">
        <w:t>11</w:t>
      </w:r>
      <w:r w:rsidR="000E3D03" w:rsidRPr="00636BB0">
        <w:rPr>
          <w:rFonts w:hint="eastAsia"/>
        </w:rPr>
        <w:t>年1</w:t>
      </w:r>
      <w:r w:rsidR="000E3D03" w:rsidRPr="00636BB0">
        <w:t>0</w:t>
      </w:r>
      <w:r w:rsidR="000E3D03" w:rsidRPr="00636BB0">
        <w:rPr>
          <w:rFonts w:hint="eastAsia"/>
        </w:rPr>
        <w:t>月至1</w:t>
      </w:r>
      <w:r w:rsidR="000E3D03" w:rsidRPr="00636BB0">
        <w:t>1</w:t>
      </w:r>
      <w:r w:rsidR="004C38B7" w:rsidRPr="00636BB0">
        <w:t>3</w:t>
      </w:r>
      <w:r w:rsidR="000E3D03" w:rsidRPr="00636BB0">
        <w:rPr>
          <w:rFonts w:hint="eastAsia"/>
        </w:rPr>
        <w:t>年6月新</w:t>
      </w:r>
      <w:r w:rsidR="000E3D03" w:rsidRPr="004C38B7">
        <w:rPr>
          <w:rFonts w:hint="eastAsia"/>
        </w:rPr>
        <w:t>契約保費收入為</w:t>
      </w:r>
      <w:r w:rsidR="004C38B7" w:rsidRPr="004C38B7">
        <w:rPr>
          <w:rFonts w:hint="eastAsia"/>
        </w:rPr>
        <w:t>1</w:t>
      </w:r>
      <w:r w:rsidR="004C38B7" w:rsidRPr="004C38B7">
        <w:t>48</w:t>
      </w:r>
      <w:r w:rsidR="000E3D03" w:rsidRPr="004C38B7">
        <w:t>.</w:t>
      </w:r>
      <w:r w:rsidR="004C38B7" w:rsidRPr="004C38B7">
        <w:t>58</w:t>
      </w:r>
      <w:r w:rsidR="000E3D03" w:rsidRPr="004C38B7">
        <w:rPr>
          <w:rFonts w:hint="eastAsia"/>
        </w:rPr>
        <w:t>億元達成率為</w:t>
      </w:r>
      <w:r w:rsidR="004C38B7" w:rsidRPr="004C38B7">
        <w:rPr>
          <w:rFonts w:hint="eastAsia"/>
        </w:rPr>
        <w:t>9</w:t>
      </w:r>
      <w:r w:rsidR="004C38B7" w:rsidRPr="004C38B7">
        <w:t>8</w:t>
      </w:r>
      <w:r w:rsidR="000E3D03" w:rsidRPr="004C38B7">
        <w:t>%</w:t>
      </w:r>
      <w:r w:rsidR="000E3D03" w:rsidRPr="004C38B7">
        <w:rPr>
          <w:rFonts w:hint="eastAsia"/>
        </w:rPr>
        <w:t>，</w:t>
      </w:r>
      <w:r w:rsidR="004C38B7">
        <w:rPr>
          <w:rFonts w:hint="eastAsia"/>
        </w:rPr>
        <w:t>反映實際保費收入後，因</w:t>
      </w:r>
      <w:r w:rsidR="00207A4A">
        <w:rPr>
          <w:rFonts w:hint="eastAsia"/>
        </w:rPr>
        <w:t>商品分布偏離原規劃，致該公司1</w:t>
      </w:r>
      <w:r w:rsidR="00207A4A">
        <w:t>14</w:t>
      </w:r>
      <w:r w:rsidR="00207A4A">
        <w:rPr>
          <w:rFonts w:hint="eastAsia"/>
        </w:rPr>
        <w:t>年底保留盈餘略減少2</w:t>
      </w:r>
      <w:r w:rsidR="00207A4A">
        <w:t>4.61</w:t>
      </w:r>
      <w:r w:rsidR="00207A4A">
        <w:rPr>
          <w:rFonts w:hint="eastAsia"/>
        </w:rPr>
        <w:t>億元，</w:t>
      </w:r>
      <w:r w:rsidR="000E3D03" w:rsidRPr="004C38B7">
        <w:rPr>
          <w:rFonts w:hint="eastAsia"/>
        </w:rPr>
        <w:t>建議該公司持續按原規劃之商品分布推展保障型合約服務邊際</w:t>
      </w:r>
      <w:r w:rsidR="000E3D03" w:rsidRPr="004C38B7">
        <w:rPr>
          <w:rFonts w:hint="eastAsia"/>
        </w:rPr>
        <w:lastRenderedPageBreak/>
        <w:t>(CSM)</w:t>
      </w:r>
      <w:r w:rsidR="000E3D03" w:rsidRPr="004C38B7">
        <w:rPr>
          <w:rStyle w:val="af7"/>
        </w:rPr>
        <w:t xml:space="preserve"> </w:t>
      </w:r>
      <w:r w:rsidR="000E3D03" w:rsidRPr="004C38B7">
        <w:rPr>
          <w:rStyle w:val="af7"/>
        </w:rPr>
        <w:footnoteReference w:id="3"/>
      </w:r>
      <w:r w:rsidR="000E3D03" w:rsidRPr="004C38B7">
        <w:rPr>
          <w:rFonts w:hint="eastAsia"/>
        </w:rPr>
        <w:t>貢獻度高之保險商品。</w:t>
      </w:r>
    </w:p>
    <w:p w:rsidR="000379D0" w:rsidRDefault="0029149C" w:rsidP="00DE4AF0">
      <w:pPr>
        <w:pStyle w:val="142"/>
        <w:spacing w:line="400" w:lineRule="exact"/>
        <w:ind w:leftChars="199" w:left="1273" w:hangingChars="250" w:hanging="709"/>
        <w:rPr>
          <w:rFonts w:hAnsi="標楷體"/>
          <w:b/>
          <w:sz w:val="28"/>
        </w:rPr>
      </w:pPr>
      <w:r w:rsidRPr="004F6F7C">
        <w:rPr>
          <w:rFonts w:hAnsi="標楷體" w:hint="eastAsia"/>
          <w:b/>
          <w:sz w:val="28"/>
        </w:rPr>
        <w:t>表</w:t>
      </w:r>
      <w:r w:rsidR="00F95802">
        <w:rPr>
          <w:rFonts w:hAnsi="標楷體"/>
          <w:b/>
          <w:sz w:val="28"/>
        </w:rPr>
        <w:t>2</w:t>
      </w:r>
      <w:r w:rsidRPr="004F6F7C">
        <w:rPr>
          <w:rFonts w:hAnsi="標楷體" w:hint="eastAsia"/>
          <w:b/>
          <w:sz w:val="28"/>
        </w:rPr>
        <w:t xml:space="preserve">  </w:t>
      </w:r>
      <w:r w:rsidR="000379D0">
        <w:rPr>
          <w:rFonts w:hAnsi="標楷體" w:hint="eastAsia"/>
          <w:b/>
          <w:sz w:val="28"/>
        </w:rPr>
        <w:t>中華郵政公司1</w:t>
      </w:r>
      <w:r w:rsidR="00F95802">
        <w:rPr>
          <w:rFonts w:hAnsi="標楷體"/>
          <w:b/>
          <w:sz w:val="28"/>
        </w:rPr>
        <w:t>11</w:t>
      </w:r>
      <w:r w:rsidR="000379D0">
        <w:rPr>
          <w:rFonts w:hAnsi="標楷體" w:hint="eastAsia"/>
          <w:b/>
          <w:sz w:val="28"/>
        </w:rPr>
        <w:t>年1</w:t>
      </w:r>
      <w:r w:rsidR="000379D0">
        <w:rPr>
          <w:rFonts w:hAnsi="標楷體"/>
          <w:b/>
          <w:sz w:val="28"/>
        </w:rPr>
        <w:t>0</w:t>
      </w:r>
      <w:r w:rsidR="000379D0">
        <w:rPr>
          <w:rFonts w:hAnsi="標楷體" w:hint="eastAsia"/>
          <w:b/>
          <w:sz w:val="28"/>
        </w:rPr>
        <w:t>月至1</w:t>
      </w:r>
      <w:r w:rsidR="000379D0">
        <w:rPr>
          <w:rFonts w:hAnsi="標楷體"/>
          <w:b/>
          <w:sz w:val="28"/>
        </w:rPr>
        <w:t>1</w:t>
      </w:r>
      <w:r w:rsidR="0045295D">
        <w:rPr>
          <w:rFonts w:hAnsi="標楷體"/>
          <w:b/>
          <w:sz w:val="28"/>
        </w:rPr>
        <w:t>3</w:t>
      </w:r>
      <w:r w:rsidR="000379D0">
        <w:rPr>
          <w:rFonts w:hAnsi="標楷體" w:hint="eastAsia"/>
          <w:b/>
          <w:sz w:val="28"/>
        </w:rPr>
        <w:t>年6月</w:t>
      </w:r>
      <w:r w:rsidR="004E27C1" w:rsidRPr="004F6F7C">
        <w:rPr>
          <w:rFonts w:hAnsi="標楷體" w:hint="eastAsia"/>
          <w:b/>
          <w:sz w:val="28"/>
        </w:rPr>
        <w:t>新契約保費收入</w:t>
      </w:r>
      <w:r w:rsidRPr="004F6F7C">
        <w:rPr>
          <w:rFonts w:hAnsi="標楷體" w:hint="eastAsia"/>
          <w:b/>
          <w:sz w:val="28"/>
        </w:rPr>
        <w:t>達成情形表</w:t>
      </w:r>
      <w:r w:rsidR="004F6F7C" w:rsidRPr="004F6F7C">
        <w:rPr>
          <w:rFonts w:hAnsi="標楷體" w:hint="eastAsia"/>
          <w:b/>
          <w:sz w:val="28"/>
        </w:rPr>
        <w:t xml:space="preserve"> </w:t>
      </w:r>
      <w:r w:rsidR="000379D0">
        <w:rPr>
          <w:rFonts w:hAnsi="標楷體"/>
          <w:b/>
          <w:sz w:val="28"/>
        </w:rPr>
        <w:t xml:space="preserve">                   </w:t>
      </w:r>
      <w:r w:rsidR="007672B1">
        <w:rPr>
          <w:rFonts w:hAnsi="標楷體"/>
          <w:b/>
          <w:sz w:val="28"/>
        </w:rPr>
        <w:t xml:space="preserve">   </w:t>
      </w:r>
      <w:r w:rsidR="00DE4AF0">
        <w:rPr>
          <w:rFonts w:hAnsi="標楷體"/>
          <w:b/>
          <w:sz w:val="28"/>
        </w:rPr>
        <w:t xml:space="preserve">    </w:t>
      </w:r>
      <w:r w:rsidR="000379D0" w:rsidRPr="000379D0">
        <w:rPr>
          <w:rFonts w:hAnsi="標楷體" w:hint="eastAsia"/>
          <w:szCs w:val="24"/>
          <w:lang w:eastAsia="zh-HK"/>
        </w:rPr>
        <w:t>單</w:t>
      </w:r>
      <w:r w:rsidR="000379D0" w:rsidRPr="004F6F7C">
        <w:rPr>
          <w:rFonts w:hAnsi="標楷體" w:hint="eastAsia"/>
          <w:szCs w:val="24"/>
          <w:lang w:eastAsia="zh-HK"/>
        </w:rPr>
        <w:t>位：新臺幣</w:t>
      </w:r>
      <w:r w:rsidR="000379D0" w:rsidRPr="004F6F7C">
        <w:rPr>
          <w:rFonts w:hAnsi="標楷體" w:hint="eastAsia"/>
          <w:szCs w:val="24"/>
        </w:rPr>
        <w:t>億元；%</w:t>
      </w:r>
    </w:p>
    <w:tbl>
      <w:tblPr>
        <w:tblW w:w="7938"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3686"/>
        <w:gridCol w:w="1500"/>
        <w:gridCol w:w="1417"/>
        <w:gridCol w:w="1335"/>
      </w:tblGrid>
      <w:tr w:rsidR="0029149C" w:rsidRPr="004F6F7C" w:rsidTr="007A4C35">
        <w:trPr>
          <w:trHeight w:hRule="exact" w:val="397"/>
          <w:tblHeader/>
        </w:trPr>
        <w:tc>
          <w:tcPr>
            <w:tcW w:w="3686" w:type="dxa"/>
            <w:tcMar>
              <w:top w:w="0" w:type="dxa"/>
              <w:left w:w="108" w:type="dxa"/>
              <w:bottom w:w="0" w:type="dxa"/>
              <w:right w:w="108" w:type="dxa"/>
            </w:tcMar>
            <w:vAlign w:val="center"/>
          </w:tcPr>
          <w:p w:rsidR="004E27C1" w:rsidRPr="005748C4" w:rsidRDefault="004E27C1" w:rsidP="005748C4">
            <w:pPr>
              <w:pStyle w:val="142"/>
              <w:jc w:val="center"/>
              <w:rPr>
                <w:rFonts w:hAnsi="標楷體" w:hint="eastAsia"/>
              </w:rPr>
            </w:pPr>
            <w:r w:rsidRPr="005748C4">
              <w:rPr>
                <w:rFonts w:hAnsi="標楷體" w:hint="eastAsia"/>
              </w:rPr>
              <w:t>時</w:t>
            </w:r>
            <w:r w:rsidR="005748C4" w:rsidRPr="005748C4">
              <w:rPr>
                <w:rFonts w:hAnsi="標楷體" w:hint="eastAsia"/>
              </w:rPr>
              <w:t>間</w:t>
            </w:r>
          </w:p>
        </w:tc>
        <w:tc>
          <w:tcPr>
            <w:tcW w:w="1500" w:type="dxa"/>
            <w:tcMar>
              <w:top w:w="0" w:type="dxa"/>
              <w:left w:w="108" w:type="dxa"/>
              <w:bottom w:w="0" w:type="dxa"/>
              <w:right w:w="108" w:type="dxa"/>
            </w:tcMar>
            <w:vAlign w:val="center"/>
          </w:tcPr>
          <w:p w:rsidR="004E27C1" w:rsidRPr="005748C4" w:rsidRDefault="004E27C1" w:rsidP="005748C4">
            <w:pPr>
              <w:pStyle w:val="142"/>
              <w:jc w:val="center"/>
              <w:rPr>
                <w:rFonts w:hAnsi="標楷體" w:hint="eastAsia"/>
              </w:rPr>
            </w:pPr>
            <w:r w:rsidRPr="005748C4">
              <w:rPr>
                <w:rFonts w:hAnsi="標楷體" w:hint="eastAsia"/>
              </w:rPr>
              <w:t>目標</w:t>
            </w:r>
            <w:r w:rsidR="005748C4" w:rsidRPr="005748C4">
              <w:rPr>
                <w:rFonts w:hAnsi="標楷體" w:hint="eastAsia"/>
              </w:rPr>
              <w:t>數</w:t>
            </w:r>
          </w:p>
        </w:tc>
        <w:tc>
          <w:tcPr>
            <w:tcW w:w="1417" w:type="dxa"/>
            <w:tcMar>
              <w:top w:w="0" w:type="dxa"/>
              <w:left w:w="108" w:type="dxa"/>
              <w:bottom w:w="0" w:type="dxa"/>
              <w:right w:w="108" w:type="dxa"/>
            </w:tcMar>
            <w:vAlign w:val="center"/>
          </w:tcPr>
          <w:p w:rsidR="004E27C1" w:rsidRPr="005748C4" w:rsidRDefault="004E27C1" w:rsidP="005748C4">
            <w:pPr>
              <w:pStyle w:val="142"/>
              <w:jc w:val="center"/>
              <w:rPr>
                <w:rFonts w:hAnsi="標楷體" w:hint="eastAsia"/>
              </w:rPr>
            </w:pPr>
            <w:r w:rsidRPr="005748C4">
              <w:rPr>
                <w:rFonts w:hAnsi="標楷體" w:hint="eastAsia"/>
              </w:rPr>
              <w:t>實際</w:t>
            </w:r>
            <w:r w:rsidR="005748C4" w:rsidRPr="005748C4">
              <w:rPr>
                <w:rFonts w:hAnsi="標楷體" w:hint="eastAsia"/>
              </w:rPr>
              <w:t>數</w:t>
            </w:r>
          </w:p>
        </w:tc>
        <w:tc>
          <w:tcPr>
            <w:tcW w:w="1335" w:type="dxa"/>
            <w:tcMar>
              <w:top w:w="0" w:type="dxa"/>
              <w:left w:w="108" w:type="dxa"/>
              <w:bottom w:w="0" w:type="dxa"/>
              <w:right w:w="108" w:type="dxa"/>
            </w:tcMar>
            <w:vAlign w:val="center"/>
          </w:tcPr>
          <w:p w:rsidR="004E27C1" w:rsidRPr="005748C4" w:rsidRDefault="004E27C1" w:rsidP="005748C4">
            <w:pPr>
              <w:pStyle w:val="142"/>
              <w:jc w:val="center"/>
              <w:rPr>
                <w:rFonts w:hAnsi="標楷體" w:hint="eastAsia"/>
              </w:rPr>
            </w:pPr>
            <w:r w:rsidRPr="005748C4">
              <w:rPr>
                <w:rFonts w:hAnsi="標楷體" w:hint="eastAsia"/>
              </w:rPr>
              <w:t>達成率</w:t>
            </w:r>
          </w:p>
        </w:tc>
      </w:tr>
      <w:tr w:rsidR="00062BA9" w:rsidRPr="004F6F7C" w:rsidTr="007A4C35">
        <w:trPr>
          <w:trHeight w:hRule="exact" w:val="397"/>
        </w:trPr>
        <w:tc>
          <w:tcPr>
            <w:tcW w:w="3686" w:type="dxa"/>
            <w:tcMar>
              <w:top w:w="0" w:type="dxa"/>
              <w:left w:w="108" w:type="dxa"/>
              <w:bottom w:w="0" w:type="dxa"/>
              <w:right w:w="108" w:type="dxa"/>
            </w:tcMar>
            <w:vAlign w:val="center"/>
          </w:tcPr>
          <w:p w:rsidR="00062BA9" w:rsidRPr="004F6F7C" w:rsidRDefault="00062BA9" w:rsidP="00B96237">
            <w:pPr>
              <w:pStyle w:val="142"/>
              <w:rPr>
                <w:rFonts w:hAnsi="標楷體" w:hint="eastAsia"/>
              </w:rPr>
            </w:pPr>
            <w:r w:rsidRPr="004F6F7C">
              <w:rPr>
                <w:rFonts w:hAnsi="標楷體" w:hint="eastAsia"/>
              </w:rPr>
              <w:t>1</w:t>
            </w:r>
            <w:r w:rsidRPr="004F6F7C">
              <w:rPr>
                <w:rFonts w:hAnsi="標楷體"/>
              </w:rPr>
              <w:t>1</w:t>
            </w:r>
            <w:r w:rsidR="00B96237">
              <w:rPr>
                <w:rFonts w:hAnsi="標楷體"/>
              </w:rPr>
              <w:t>1</w:t>
            </w:r>
            <w:r w:rsidRPr="004F6F7C">
              <w:rPr>
                <w:rFonts w:hAnsi="標楷體" w:hint="eastAsia"/>
              </w:rPr>
              <w:t>年1</w:t>
            </w:r>
            <w:r w:rsidRPr="004F6F7C">
              <w:rPr>
                <w:rFonts w:hAnsi="標楷體"/>
              </w:rPr>
              <w:t>0</w:t>
            </w:r>
            <w:r w:rsidRPr="004F6F7C">
              <w:rPr>
                <w:rFonts w:hAnsi="標楷體" w:hint="eastAsia"/>
              </w:rPr>
              <w:t>月～11</w:t>
            </w:r>
            <w:r w:rsidR="00B96237">
              <w:rPr>
                <w:rFonts w:hAnsi="標楷體"/>
              </w:rPr>
              <w:t>2</w:t>
            </w:r>
            <w:r w:rsidRPr="004F6F7C">
              <w:rPr>
                <w:rFonts w:hAnsi="標楷體" w:hint="eastAsia"/>
              </w:rPr>
              <w:t>年</w:t>
            </w:r>
            <w:r w:rsidR="0045295D">
              <w:rPr>
                <w:rFonts w:hAnsi="標楷體" w:hint="eastAsia"/>
              </w:rPr>
              <w:t>1</w:t>
            </w:r>
            <w:r w:rsidR="0045295D">
              <w:rPr>
                <w:rFonts w:hAnsi="標楷體"/>
              </w:rPr>
              <w:t>2</w:t>
            </w:r>
            <w:r w:rsidRPr="004F6F7C">
              <w:rPr>
                <w:rFonts w:hAnsi="標楷體" w:hint="eastAsia"/>
              </w:rPr>
              <w:t>月</w:t>
            </w:r>
          </w:p>
        </w:tc>
        <w:tc>
          <w:tcPr>
            <w:tcW w:w="1500" w:type="dxa"/>
            <w:tcMar>
              <w:top w:w="0" w:type="dxa"/>
              <w:left w:w="108" w:type="dxa"/>
              <w:bottom w:w="0" w:type="dxa"/>
              <w:right w:w="108" w:type="dxa"/>
            </w:tcMar>
            <w:vAlign w:val="center"/>
          </w:tcPr>
          <w:p w:rsidR="00062BA9" w:rsidRPr="004F6F7C" w:rsidRDefault="0045295D" w:rsidP="00062BA9">
            <w:pPr>
              <w:pStyle w:val="142"/>
              <w:jc w:val="right"/>
              <w:rPr>
                <w:rFonts w:hAnsi="標楷體" w:hint="eastAsia"/>
              </w:rPr>
            </w:pPr>
            <w:r>
              <w:rPr>
                <w:rFonts w:hAnsi="標楷體" w:hint="eastAsia"/>
              </w:rPr>
              <w:t>1</w:t>
            </w:r>
            <w:r>
              <w:rPr>
                <w:rFonts w:hAnsi="標楷體"/>
              </w:rPr>
              <w:t>08.38</w:t>
            </w:r>
          </w:p>
        </w:tc>
        <w:tc>
          <w:tcPr>
            <w:tcW w:w="1417" w:type="dxa"/>
            <w:tcMar>
              <w:top w:w="0" w:type="dxa"/>
              <w:left w:w="108" w:type="dxa"/>
              <w:bottom w:w="0" w:type="dxa"/>
              <w:right w:w="108" w:type="dxa"/>
            </w:tcMar>
            <w:vAlign w:val="center"/>
          </w:tcPr>
          <w:p w:rsidR="00062BA9" w:rsidRPr="004F6F7C" w:rsidRDefault="0045295D" w:rsidP="00B96237">
            <w:pPr>
              <w:pStyle w:val="142"/>
              <w:jc w:val="right"/>
              <w:rPr>
                <w:rFonts w:hAnsi="標楷體" w:hint="eastAsia"/>
              </w:rPr>
            </w:pPr>
            <w:r>
              <w:rPr>
                <w:rFonts w:hAnsi="標楷體" w:hint="eastAsia"/>
              </w:rPr>
              <w:t>1</w:t>
            </w:r>
            <w:r>
              <w:rPr>
                <w:rFonts w:hAnsi="標楷體"/>
              </w:rPr>
              <w:t>05.07</w:t>
            </w:r>
          </w:p>
        </w:tc>
        <w:tc>
          <w:tcPr>
            <w:tcW w:w="1335" w:type="dxa"/>
            <w:tcMar>
              <w:top w:w="0" w:type="dxa"/>
              <w:left w:w="108" w:type="dxa"/>
              <w:bottom w:w="0" w:type="dxa"/>
              <w:right w:w="108" w:type="dxa"/>
            </w:tcMar>
            <w:vAlign w:val="center"/>
          </w:tcPr>
          <w:p w:rsidR="00062BA9" w:rsidRPr="004F6F7C" w:rsidRDefault="0045295D" w:rsidP="00B96237">
            <w:pPr>
              <w:pStyle w:val="142"/>
              <w:jc w:val="right"/>
              <w:rPr>
                <w:rFonts w:hAnsi="標楷體" w:hint="eastAsia"/>
              </w:rPr>
            </w:pPr>
            <w:r>
              <w:rPr>
                <w:rFonts w:hAnsi="標楷體" w:hint="eastAsia"/>
              </w:rPr>
              <w:t>9</w:t>
            </w:r>
            <w:r>
              <w:rPr>
                <w:rFonts w:hAnsi="標楷體"/>
              </w:rPr>
              <w:t>6.95</w:t>
            </w:r>
          </w:p>
        </w:tc>
      </w:tr>
      <w:tr w:rsidR="0045295D" w:rsidRPr="004F6F7C" w:rsidTr="007A4C35">
        <w:trPr>
          <w:trHeight w:hRule="exact" w:val="397"/>
        </w:trPr>
        <w:tc>
          <w:tcPr>
            <w:tcW w:w="3686" w:type="dxa"/>
            <w:tcMar>
              <w:top w:w="0" w:type="dxa"/>
              <w:left w:w="108" w:type="dxa"/>
              <w:bottom w:w="0" w:type="dxa"/>
              <w:right w:w="108" w:type="dxa"/>
            </w:tcMar>
            <w:vAlign w:val="center"/>
          </w:tcPr>
          <w:p w:rsidR="0045295D" w:rsidRPr="004F6F7C" w:rsidRDefault="0045295D" w:rsidP="00B96237">
            <w:pPr>
              <w:pStyle w:val="142"/>
              <w:rPr>
                <w:rFonts w:hAnsi="標楷體" w:hint="eastAsia"/>
              </w:rPr>
            </w:pPr>
            <w:r>
              <w:rPr>
                <w:rFonts w:hAnsi="標楷體" w:hint="eastAsia"/>
              </w:rPr>
              <w:t>1</w:t>
            </w:r>
            <w:r>
              <w:rPr>
                <w:rFonts w:hAnsi="標楷體"/>
              </w:rPr>
              <w:t>13</w:t>
            </w:r>
            <w:r>
              <w:rPr>
                <w:rFonts w:hAnsi="標楷體" w:hint="eastAsia"/>
              </w:rPr>
              <w:t>年1月</w:t>
            </w:r>
            <w:r w:rsidRPr="004F6F7C">
              <w:rPr>
                <w:rFonts w:hAnsi="標楷體" w:hint="eastAsia"/>
              </w:rPr>
              <w:t>～11</w:t>
            </w:r>
            <w:r>
              <w:rPr>
                <w:rFonts w:hAnsi="標楷體"/>
              </w:rPr>
              <w:t>3</w:t>
            </w:r>
            <w:r w:rsidRPr="004F6F7C">
              <w:rPr>
                <w:rFonts w:hAnsi="標楷體" w:hint="eastAsia"/>
              </w:rPr>
              <w:t>年</w:t>
            </w:r>
            <w:r>
              <w:rPr>
                <w:rFonts w:hAnsi="標楷體" w:hint="eastAsia"/>
              </w:rPr>
              <w:t>6</w:t>
            </w:r>
            <w:r w:rsidRPr="004F6F7C">
              <w:rPr>
                <w:rFonts w:hAnsi="標楷體" w:hint="eastAsia"/>
              </w:rPr>
              <w:t>月</w:t>
            </w:r>
          </w:p>
        </w:tc>
        <w:tc>
          <w:tcPr>
            <w:tcW w:w="1500" w:type="dxa"/>
            <w:tcMar>
              <w:top w:w="0" w:type="dxa"/>
              <w:left w:w="108" w:type="dxa"/>
              <w:bottom w:w="0" w:type="dxa"/>
              <w:right w:w="108" w:type="dxa"/>
            </w:tcMar>
            <w:vAlign w:val="center"/>
          </w:tcPr>
          <w:p w:rsidR="0045295D" w:rsidRDefault="0045295D" w:rsidP="00062BA9">
            <w:pPr>
              <w:pStyle w:val="142"/>
              <w:jc w:val="right"/>
              <w:rPr>
                <w:rFonts w:hAnsi="標楷體" w:hint="eastAsia"/>
              </w:rPr>
            </w:pPr>
            <w:r>
              <w:rPr>
                <w:rFonts w:hAnsi="標楷體" w:hint="eastAsia"/>
              </w:rPr>
              <w:t>4</w:t>
            </w:r>
            <w:r>
              <w:rPr>
                <w:rFonts w:hAnsi="標楷體"/>
              </w:rPr>
              <w:t>4.00</w:t>
            </w:r>
          </w:p>
        </w:tc>
        <w:tc>
          <w:tcPr>
            <w:tcW w:w="1417" w:type="dxa"/>
            <w:tcMar>
              <w:top w:w="0" w:type="dxa"/>
              <w:left w:w="108" w:type="dxa"/>
              <w:bottom w:w="0" w:type="dxa"/>
              <w:right w:w="108" w:type="dxa"/>
            </w:tcMar>
            <w:vAlign w:val="center"/>
          </w:tcPr>
          <w:p w:rsidR="0045295D" w:rsidRDefault="0045295D" w:rsidP="00B96237">
            <w:pPr>
              <w:pStyle w:val="142"/>
              <w:jc w:val="right"/>
              <w:rPr>
                <w:rFonts w:hAnsi="標楷體" w:hint="eastAsia"/>
              </w:rPr>
            </w:pPr>
            <w:r>
              <w:rPr>
                <w:rFonts w:hAnsi="標楷體" w:hint="eastAsia"/>
              </w:rPr>
              <w:t>4</w:t>
            </w:r>
            <w:r>
              <w:rPr>
                <w:rFonts w:hAnsi="標楷體"/>
              </w:rPr>
              <w:t>3.51</w:t>
            </w:r>
          </w:p>
        </w:tc>
        <w:tc>
          <w:tcPr>
            <w:tcW w:w="1335" w:type="dxa"/>
            <w:tcMar>
              <w:top w:w="0" w:type="dxa"/>
              <w:left w:w="108" w:type="dxa"/>
              <w:bottom w:w="0" w:type="dxa"/>
              <w:right w:w="108" w:type="dxa"/>
            </w:tcMar>
            <w:vAlign w:val="center"/>
          </w:tcPr>
          <w:p w:rsidR="0045295D" w:rsidRDefault="0045295D" w:rsidP="00B96237">
            <w:pPr>
              <w:pStyle w:val="142"/>
              <w:jc w:val="right"/>
              <w:rPr>
                <w:rFonts w:hAnsi="標楷體" w:hint="eastAsia"/>
              </w:rPr>
            </w:pPr>
            <w:r>
              <w:rPr>
                <w:rFonts w:hAnsi="標楷體" w:hint="eastAsia"/>
              </w:rPr>
              <w:t>9</w:t>
            </w:r>
            <w:r>
              <w:rPr>
                <w:rFonts w:hAnsi="標楷體"/>
              </w:rPr>
              <w:t>8.90</w:t>
            </w:r>
          </w:p>
        </w:tc>
      </w:tr>
    </w:tbl>
    <w:p w:rsidR="004E27C1" w:rsidRPr="004F6F7C" w:rsidRDefault="00CE7389" w:rsidP="00DE4AF0">
      <w:pPr>
        <w:pStyle w:val="142"/>
        <w:ind w:leftChars="199" w:left="1841" w:hangingChars="525" w:hanging="1277"/>
        <w:jc w:val="both"/>
      </w:pPr>
      <w:r w:rsidRPr="004F6F7C">
        <w:rPr>
          <w:rFonts w:hint="eastAsia"/>
        </w:rPr>
        <w:t>說    明：</w:t>
      </w:r>
      <w:r w:rsidR="00F95802" w:rsidRPr="0013159D">
        <w:rPr>
          <w:rFonts w:hint="eastAsia"/>
          <w:spacing w:val="-10"/>
        </w:rPr>
        <w:t xml:space="preserve"> </w:t>
      </w:r>
      <w:r w:rsidR="0013159D" w:rsidRPr="0013159D">
        <w:rPr>
          <w:rFonts w:hint="eastAsia"/>
          <w:spacing w:val="-10"/>
        </w:rPr>
        <w:t>111年10月至11</w:t>
      </w:r>
      <w:r w:rsidR="0045295D">
        <w:rPr>
          <w:spacing w:val="-10"/>
        </w:rPr>
        <w:t>3</w:t>
      </w:r>
      <w:r w:rsidR="0013159D" w:rsidRPr="0013159D">
        <w:rPr>
          <w:rFonts w:hint="eastAsia"/>
          <w:spacing w:val="-10"/>
        </w:rPr>
        <w:t>年6月新契約保費收入目標係依金管會核准之11</w:t>
      </w:r>
      <w:r w:rsidR="0045295D">
        <w:rPr>
          <w:spacing w:val="-10"/>
        </w:rPr>
        <w:t>3</w:t>
      </w:r>
      <w:r w:rsidR="0013159D" w:rsidRPr="0013159D">
        <w:rPr>
          <w:rFonts w:hint="eastAsia"/>
          <w:spacing w:val="-10"/>
        </w:rPr>
        <w:t>年</w:t>
      </w:r>
      <w:r w:rsidR="0045295D">
        <w:rPr>
          <w:rFonts w:hint="eastAsia"/>
          <w:spacing w:val="-10"/>
        </w:rPr>
        <w:t>6月函報金管會之1</w:t>
      </w:r>
      <w:r w:rsidR="0045295D">
        <w:rPr>
          <w:spacing w:val="-10"/>
        </w:rPr>
        <w:t>11</w:t>
      </w:r>
      <w:r w:rsidR="0045295D">
        <w:rPr>
          <w:rFonts w:hint="eastAsia"/>
          <w:spacing w:val="-10"/>
        </w:rPr>
        <w:t>年度</w:t>
      </w:r>
      <w:r w:rsidR="0013159D" w:rsidRPr="0013159D">
        <w:rPr>
          <w:rFonts w:hint="eastAsia"/>
          <w:spacing w:val="-10"/>
        </w:rPr>
        <w:t>補強計畫列示。</w:t>
      </w:r>
      <w:r w:rsidR="0013159D" w:rsidRPr="004F6F7C">
        <w:t xml:space="preserve"> </w:t>
      </w:r>
    </w:p>
    <w:p w:rsidR="00CE7389" w:rsidRDefault="00CE7389" w:rsidP="00DE4AF0">
      <w:pPr>
        <w:pStyle w:val="142"/>
        <w:ind w:leftChars="199" w:left="1841" w:hangingChars="525" w:hanging="1277"/>
        <w:jc w:val="both"/>
      </w:pPr>
      <w:r w:rsidRPr="004F6F7C">
        <w:rPr>
          <w:rFonts w:hint="eastAsia"/>
        </w:rPr>
        <w:t>資料來源：中華郵政公司</w:t>
      </w:r>
      <w:r w:rsidR="00803519">
        <w:rPr>
          <w:rFonts w:hint="eastAsia"/>
        </w:rPr>
        <w:t>提供</w:t>
      </w:r>
      <w:r w:rsidRPr="004F6F7C">
        <w:rPr>
          <w:rFonts w:hint="eastAsia"/>
        </w:rPr>
        <w:t>。</w:t>
      </w:r>
    </w:p>
    <w:p w:rsidR="00CC7F7D" w:rsidRPr="00636BB0" w:rsidRDefault="00CC7F7D" w:rsidP="00CC7F7D">
      <w:pPr>
        <w:ind w:left="566" w:firstLine="566"/>
      </w:pPr>
      <w:r w:rsidRPr="00636BB0">
        <w:rPr>
          <w:rFonts w:hint="eastAsia"/>
        </w:rPr>
        <w:t>綜上，為因應接軌國際財務報導準則第17號對財務結構之影響，中華郵政公司每年擬訂補強計畫據</w:t>
      </w:r>
      <w:r w:rsidRPr="000438A0">
        <w:rPr>
          <w:rFonts w:hAnsi="標楷體" w:hint="eastAsia"/>
        </w:rPr>
        <w:t>以改善；惟該公司112年</w:t>
      </w:r>
      <w:r w:rsidRPr="00E96A0A">
        <w:rPr>
          <w:rFonts w:hint="eastAsia"/>
        </w:rPr>
        <w:t>度因虧損未提列有效契約負債公允價值準備金，1</w:t>
      </w:r>
      <w:r w:rsidRPr="00E96A0A">
        <w:t>14</w:t>
      </w:r>
      <w:r w:rsidRPr="00E96A0A">
        <w:rPr>
          <w:rFonts w:hint="eastAsia"/>
        </w:rPr>
        <w:t>年度</w:t>
      </w:r>
      <w:r>
        <w:rPr>
          <w:rFonts w:hint="eastAsia"/>
        </w:rPr>
        <w:t>雖</w:t>
      </w:r>
      <w:r w:rsidRPr="00E96A0A">
        <w:rPr>
          <w:rFonts w:hint="eastAsia"/>
        </w:rPr>
        <w:t>編列</w:t>
      </w:r>
      <w:r>
        <w:rPr>
          <w:rFonts w:hint="eastAsia"/>
        </w:rPr>
        <w:t>增提</w:t>
      </w:r>
      <w:r w:rsidRPr="00E96A0A">
        <w:rPr>
          <w:rFonts w:hint="eastAsia"/>
        </w:rPr>
        <w:t>6</w:t>
      </w:r>
      <w:r w:rsidRPr="00E96A0A">
        <w:t>0</w:t>
      </w:r>
      <w:r w:rsidRPr="00E96A0A">
        <w:rPr>
          <w:rFonts w:hint="eastAsia"/>
        </w:rPr>
        <w:t>億元，允宜</w:t>
      </w:r>
      <w:r w:rsidRPr="000033E6">
        <w:rPr>
          <w:rFonts w:hint="eastAsia"/>
        </w:rPr>
        <w:t>於達成年度盈餘目標下</w:t>
      </w:r>
      <w:r>
        <w:rPr>
          <w:rFonts w:hint="eastAsia"/>
        </w:rPr>
        <w:t>，</w:t>
      </w:r>
      <w:r w:rsidRPr="00E96A0A">
        <w:rPr>
          <w:rFonts w:hint="eastAsia"/>
        </w:rPr>
        <w:t>依金管會113年6月3日函要求1</w:t>
      </w:r>
      <w:r w:rsidRPr="00E96A0A">
        <w:t>13</w:t>
      </w:r>
      <w:r w:rsidRPr="00E96A0A">
        <w:rPr>
          <w:rFonts w:hint="eastAsia"/>
        </w:rPr>
        <w:t>年及11</w:t>
      </w:r>
      <w:r w:rsidRPr="00E96A0A">
        <w:t>4</w:t>
      </w:r>
      <w:r w:rsidRPr="00E96A0A">
        <w:rPr>
          <w:rFonts w:hint="eastAsia"/>
        </w:rPr>
        <w:t>年各增提強化準備金1</w:t>
      </w:r>
      <w:r w:rsidRPr="00E96A0A">
        <w:t>31.5</w:t>
      </w:r>
      <w:r w:rsidRPr="00E96A0A">
        <w:rPr>
          <w:rFonts w:hint="eastAsia"/>
        </w:rPr>
        <w:t>億元</w:t>
      </w:r>
      <w:r>
        <w:rPr>
          <w:rFonts w:hint="eastAsia"/>
        </w:rPr>
        <w:t>，</w:t>
      </w:r>
      <w:r w:rsidRPr="00636BB0">
        <w:rPr>
          <w:rFonts w:hint="eastAsia"/>
        </w:rPr>
        <w:t>並賡續推展保障型合約服務邊際貢獻度高之保險商品，俾達成</w:t>
      </w:r>
      <w:r>
        <w:rPr>
          <w:rFonts w:hint="eastAsia"/>
        </w:rPr>
        <w:t>順利</w:t>
      </w:r>
      <w:r w:rsidRPr="00636BB0">
        <w:rPr>
          <w:rFonts w:hint="eastAsia"/>
        </w:rPr>
        <w:t>接軌國際財務報導準則第17號之目標。</w:t>
      </w:r>
    </w:p>
    <w:sectPr w:rsidR="00CC7F7D" w:rsidRPr="00636BB0" w:rsidSect="00B1558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6D0" w:rsidRDefault="006436D0" w:rsidP="002C78D6">
      <w:pPr>
        <w:spacing w:line="240" w:lineRule="auto"/>
        <w:ind w:left="560" w:firstLine="560"/>
      </w:pPr>
      <w:r>
        <w:separator/>
      </w:r>
    </w:p>
  </w:endnote>
  <w:endnote w:type="continuationSeparator" w:id="0">
    <w:p w:rsidR="006436D0" w:rsidRDefault="006436D0"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rsidP="00325C36">
    <w:pPr>
      <w:pStyle w:val="af0"/>
      <w:ind w:leftChars="0" w:left="566" w:firstLineChars="0" w:hanging="566"/>
      <w:jc w:val="center"/>
    </w:pPr>
    <w:r>
      <w:fldChar w:fldCharType="begin"/>
    </w:r>
    <w:r>
      <w:instrText>PAGE   \* MERGEFORMAT</w:instrText>
    </w:r>
    <w:r>
      <w:fldChar w:fldCharType="separate"/>
    </w:r>
    <w:r w:rsidR="001174B3" w:rsidRPr="001174B3">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6D0" w:rsidRDefault="006436D0" w:rsidP="002C78D6">
      <w:pPr>
        <w:spacing w:line="240" w:lineRule="auto"/>
        <w:ind w:left="560" w:firstLine="560"/>
      </w:pPr>
      <w:r>
        <w:separator/>
      </w:r>
    </w:p>
  </w:footnote>
  <w:footnote w:type="continuationSeparator" w:id="0">
    <w:p w:rsidR="006436D0" w:rsidRDefault="006436D0" w:rsidP="002C78D6">
      <w:pPr>
        <w:spacing w:line="240" w:lineRule="auto"/>
        <w:ind w:left="560" w:firstLine="560"/>
      </w:pPr>
      <w:r>
        <w:continuationSeparator/>
      </w:r>
    </w:p>
  </w:footnote>
  <w:footnote w:id="1">
    <w:p w:rsidR="006F0801" w:rsidRDefault="006F0801" w:rsidP="00465430">
      <w:pPr>
        <w:pStyle w:val="142"/>
        <w:ind w:left="141" w:hangingChars="58" w:hanging="141"/>
        <w:jc w:val="both"/>
        <w:rPr>
          <w:rFonts w:hint="eastAsia"/>
        </w:rPr>
      </w:pPr>
      <w:r>
        <w:rPr>
          <w:rStyle w:val="af7"/>
        </w:rPr>
        <w:footnoteRef/>
      </w:r>
      <w:r w:rsidR="00465430">
        <w:rPr>
          <w:rFonts w:hint="eastAsia"/>
        </w:rPr>
        <w:t xml:space="preserve"> </w:t>
      </w:r>
      <w:r>
        <w:rPr>
          <w:rFonts w:hint="eastAsia"/>
        </w:rPr>
        <w:t>由於11</w:t>
      </w:r>
      <w:r w:rsidR="003F2E40">
        <w:t>3</w:t>
      </w:r>
      <w:r>
        <w:rPr>
          <w:rFonts w:hint="eastAsia"/>
        </w:rPr>
        <w:t>年度中央政府附屬單位預算案尚未經本院審議通過，爰本報告所稱「11</w:t>
      </w:r>
      <w:r w:rsidR="003F2E40">
        <w:t>3</w:t>
      </w:r>
      <w:r>
        <w:rPr>
          <w:rFonts w:hint="eastAsia"/>
        </w:rPr>
        <w:t>年度預算」均係預算案。</w:t>
      </w:r>
    </w:p>
  </w:footnote>
  <w:footnote w:id="2">
    <w:p w:rsidR="006F0801" w:rsidRPr="00DC50B0" w:rsidRDefault="006F0801" w:rsidP="006F0801">
      <w:pPr>
        <w:pStyle w:val="af5"/>
        <w:spacing w:line="300" w:lineRule="exact"/>
        <w:ind w:leftChars="0" w:left="140" w:hangingChars="69" w:hanging="140"/>
        <w:jc w:val="both"/>
        <w:rPr>
          <w:rFonts w:hint="eastAsia"/>
          <w:sz w:val="24"/>
          <w:szCs w:val="24"/>
        </w:rPr>
      </w:pPr>
      <w:r>
        <w:rPr>
          <w:rStyle w:val="af7"/>
        </w:rPr>
        <w:footnoteRef/>
      </w:r>
      <w:r>
        <w:t xml:space="preserve"> </w:t>
      </w:r>
      <w:r w:rsidRPr="00125ABD">
        <w:rPr>
          <w:rFonts w:hint="eastAsia"/>
          <w:sz w:val="24"/>
          <w:szCs w:val="24"/>
        </w:rPr>
        <w:t>「</w:t>
      </w:r>
      <w:r w:rsidR="00A80512" w:rsidRPr="00A80512">
        <w:rPr>
          <w:rFonts w:hint="eastAsia"/>
          <w:sz w:val="24"/>
          <w:szCs w:val="24"/>
        </w:rPr>
        <w:t>為因應未來市場環境可能發生之變動，而產生增提準備金之需求，仍請按貴公司於112年11月20日函報補強計畫所規劃提列之新台幣320億元自願增提準備金為基礎，就該年度未確實提列之80億元，審酌調整於113年及114年提足，納入旨揭補強計畫，並經簽證精算人員檢視評估及由權責單位提報董事會通過後儘速具報</w:t>
      </w:r>
      <w:r w:rsidR="00A80512">
        <w:rPr>
          <w:rFonts w:hint="eastAsia"/>
          <w:sz w:val="24"/>
          <w:szCs w:val="24"/>
        </w:rPr>
        <w:t>。</w:t>
      </w:r>
      <w:r w:rsidRPr="00125ABD">
        <w:rPr>
          <w:rFonts w:hint="eastAsia"/>
          <w:sz w:val="24"/>
          <w:szCs w:val="24"/>
        </w:rPr>
        <w:t>」</w:t>
      </w:r>
    </w:p>
  </w:footnote>
  <w:footnote w:id="3">
    <w:p w:rsidR="006F0801" w:rsidRPr="00E44F39" w:rsidRDefault="006F0801" w:rsidP="000E3D03">
      <w:pPr>
        <w:pStyle w:val="af5"/>
        <w:spacing w:line="280" w:lineRule="exact"/>
        <w:ind w:leftChars="0" w:left="140" w:hangingChars="69" w:hanging="140"/>
        <w:jc w:val="both"/>
        <w:rPr>
          <w:rFonts w:hint="eastAsia"/>
        </w:rPr>
      </w:pPr>
      <w:r>
        <w:rPr>
          <w:rStyle w:val="af7"/>
        </w:rPr>
        <w:footnoteRef/>
      </w:r>
      <w:r>
        <w:t xml:space="preserve"> </w:t>
      </w:r>
      <w:r w:rsidRPr="00E44F39">
        <w:rPr>
          <w:rFonts w:hAnsi="標楷體" w:hint="eastAsia"/>
          <w:color w:val="000000"/>
          <w:sz w:val="24"/>
          <w:szCs w:val="24"/>
          <w:shd w:val="clear" w:color="auto" w:fill="FFFFFF"/>
        </w:rPr>
        <w:t>合約服務邊際(Contractual Service Margin</w:t>
      </w:r>
      <w:r>
        <w:rPr>
          <w:rFonts w:hAnsi="標楷體" w:hint="eastAsia"/>
          <w:color w:val="000000"/>
          <w:sz w:val="24"/>
          <w:szCs w:val="24"/>
          <w:shd w:val="clear" w:color="auto" w:fill="FFFFFF"/>
        </w:rPr>
        <w:t>，簡</w:t>
      </w:r>
      <w:r w:rsidRPr="00E44F39">
        <w:rPr>
          <w:rFonts w:hAnsi="標楷體" w:hint="eastAsia"/>
          <w:color w:val="000000"/>
          <w:sz w:val="24"/>
          <w:szCs w:val="24"/>
          <w:shd w:val="clear" w:color="auto" w:fill="FFFFFF"/>
        </w:rPr>
        <w:t>稱CSM)是指保險公司在保單生效日時，預估全期可得利潤。</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41BC"/>
    <w:multiLevelType w:val="hybridMultilevel"/>
    <w:tmpl w:val="2006ECFA"/>
    <w:lvl w:ilvl="0" w:tplc="FFFFFFFF">
      <w:start w:val="1"/>
      <w:numFmt w:val="taiwaneseCountingThousand"/>
      <w:lvlText w:val="(%1)"/>
      <w:lvlJc w:val="left"/>
      <w:pPr>
        <w:ind w:left="6533" w:hanging="720"/>
      </w:pPr>
      <w:rPr>
        <w:rFonts w:cs="新細明體" w:hint="default"/>
        <w:color w:val="0070C0"/>
      </w:rPr>
    </w:lvl>
    <w:lvl w:ilvl="1" w:tplc="FFFFFFFF" w:tentative="1">
      <w:start w:val="1"/>
      <w:numFmt w:val="ideographTraditional"/>
      <w:lvlText w:val="%2、"/>
      <w:lvlJc w:val="left"/>
      <w:pPr>
        <w:ind w:left="2220" w:hanging="480"/>
      </w:pPr>
    </w:lvl>
    <w:lvl w:ilvl="2" w:tplc="FFFFFFFF" w:tentative="1">
      <w:start w:val="1"/>
      <w:numFmt w:val="lowerRoman"/>
      <w:lvlText w:val="%3."/>
      <w:lvlJc w:val="right"/>
      <w:pPr>
        <w:ind w:left="2700" w:hanging="480"/>
      </w:pPr>
    </w:lvl>
    <w:lvl w:ilvl="3" w:tplc="FFFFFFFF" w:tentative="1">
      <w:start w:val="1"/>
      <w:numFmt w:val="decimal"/>
      <w:lvlText w:val="%4."/>
      <w:lvlJc w:val="left"/>
      <w:pPr>
        <w:ind w:left="3180" w:hanging="480"/>
      </w:pPr>
    </w:lvl>
    <w:lvl w:ilvl="4" w:tplc="FFFFFFFF" w:tentative="1">
      <w:start w:val="1"/>
      <w:numFmt w:val="ideographTraditional"/>
      <w:lvlText w:val="%5、"/>
      <w:lvlJc w:val="left"/>
      <w:pPr>
        <w:ind w:left="3660" w:hanging="480"/>
      </w:pPr>
    </w:lvl>
    <w:lvl w:ilvl="5" w:tplc="FFFFFFFF" w:tentative="1">
      <w:start w:val="1"/>
      <w:numFmt w:val="lowerRoman"/>
      <w:lvlText w:val="%6."/>
      <w:lvlJc w:val="right"/>
      <w:pPr>
        <w:ind w:left="4140" w:hanging="480"/>
      </w:pPr>
    </w:lvl>
    <w:lvl w:ilvl="6" w:tplc="FFFFFFFF" w:tentative="1">
      <w:start w:val="1"/>
      <w:numFmt w:val="decimal"/>
      <w:lvlText w:val="%7."/>
      <w:lvlJc w:val="left"/>
      <w:pPr>
        <w:ind w:left="4620" w:hanging="480"/>
      </w:pPr>
    </w:lvl>
    <w:lvl w:ilvl="7" w:tplc="FFFFFFFF" w:tentative="1">
      <w:start w:val="1"/>
      <w:numFmt w:val="ideographTraditional"/>
      <w:lvlText w:val="%8、"/>
      <w:lvlJc w:val="left"/>
      <w:pPr>
        <w:ind w:left="5100" w:hanging="480"/>
      </w:pPr>
    </w:lvl>
    <w:lvl w:ilvl="8" w:tplc="FFFFFFFF" w:tentative="1">
      <w:start w:val="1"/>
      <w:numFmt w:val="lowerRoman"/>
      <w:lvlText w:val="%9."/>
      <w:lvlJc w:val="right"/>
      <w:pPr>
        <w:ind w:left="5580" w:hanging="480"/>
      </w:pPr>
    </w:lvl>
  </w:abstractNum>
  <w:abstractNum w:abstractNumId="1" w15:restartNumberingAfterBreak="0">
    <w:nsid w:val="064D6AA7"/>
    <w:multiLevelType w:val="hybridMultilevel"/>
    <w:tmpl w:val="516C101A"/>
    <w:lvl w:ilvl="0" w:tplc="2C3C5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D302F6"/>
    <w:multiLevelType w:val="hybridMultilevel"/>
    <w:tmpl w:val="23107244"/>
    <w:lvl w:ilvl="0" w:tplc="FFFFFFFF">
      <w:start w:val="1"/>
      <w:numFmt w:val="taiwaneseCountingThousand"/>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B7C3C02"/>
    <w:multiLevelType w:val="hybridMultilevel"/>
    <w:tmpl w:val="05FCF620"/>
    <w:lvl w:ilvl="0" w:tplc="980A4DBC">
      <w:start w:val="1"/>
      <w:numFmt w:val="decimal"/>
      <w:lvlText w:val="%1."/>
      <w:lvlJc w:val="left"/>
      <w:pPr>
        <w:ind w:left="107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7ED1D47"/>
    <w:multiLevelType w:val="hybridMultilevel"/>
    <w:tmpl w:val="AC52419E"/>
    <w:lvl w:ilvl="0" w:tplc="3F761B3E">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683836"/>
    <w:multiLevelType w:val="hybridMultilevel"/>
    <w:tmpl w:val="C35A03B8"/>
    <w:lvl w:ilvl="0" w:tplc="FDD6B49E">
      <w:start w:val="1"/>
      <w:numFmt w:val="decimal"/>
      <w:lvlText w:val="(%1)"/>
      <w:lvlJc w:val="left"/>
      <w:pPr>
        <w:ind w:left="1146"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B8856EE"/>
    <w:multiLevelType w:val="hybridMultilevel"/>
    <w:tmpl w:val="2A3A7822"/>
    <w:lvl w:ilvl="0" w:tplc="FFFFFFFF">
      <w:start w:val="1"/>
      <w:numFmt w:val="taiwaneseCountingThousand"/>
      <w:lvlText w:val="%1、"/>
      <w:lvlJc w:val="left"/>
      <w:pPr>
        <w:ind w:left="4974" w:hanging="720"/>
      </w:pPr>
      <w:rPr>
        <w:rFonts w:hint="default"/>
        <w:color w:val="0070C0"/>
        <w:lang w:val="en-US"/>
      </w:rPr>
    </w:lvl>
    <w:lvl w:ilvl="1" w:tplc="FFFFFFFF" w:tentative="1">
      <w:start w:val="1"/>
      <w:numFmt w:val="ideographTraditional"/>
      <w:lvlText w:val="%2、"/>
      <w:lvlJc w:val="left"/>
      <w:pPr>
        <w:ind w:left="5214" w:hanging="480"/>
      </w:pPr>
    </w:lvl>
    <w:lvl w:ilvl="2" w:tplc="FFFFFFFF" w:tentative="1">
      <w:start w:val="1"/>
      <w:numFmt w:val="lowerRoman"/>
      <w:lvlText w:val="%3."/>
      <w:lvlJc w:val="right"/>
      <w:pPr>
        <w:ind w:left="5694" w:hanging="480"/>
      </w:pPr>
    </w:lvl>
    <w:lvl w:ilvl="3" w:tplc="FFFFFFFF" w:tentative="1">
      <w:start w:val="1"/>
      <w:numFmt w:val="decimal"/>
      <w:lvlText w:val="%4."/>
      <w:lvlJc w:val="left"/>
      <w:pPr>
        <w:ind w:left="6174" w:hanging="480"/>
      </w:pPr>
    </w:lvl>
    <w:lvl w:ilvl="4" w:tplc="FFFFFFFF" w:tentative="1">
      <w:start w:val="1"/>
      <w:numFmt w:val="ideographTraditional"/>
      <w:lvlText w:val="%5、"/>
      <w:lvlJc w:val="left"/>
      <w:pPr>
        <w:ind w:left="6654" w:hanging="480"/>
      </w:pPr>
    </w:lvl>
    <w:lvl w:ilvl="5" w:tplc="FFFFFFFF" w:tentative="1">
      <w:start w:val="1"/>
      <w:numFmt w:val="lowerRoman"/>
      <w:lvlText w:val="%6."/>
      <w:lvlJc w:val="right"/>
      <w:pPr>
        <w:ind w:left="7134" w:hanging="480"/>
      </w:pPr>
    </w:lvl>
    <w:lvl w:ilvl="6" w:tplc="FFFFFFFF" w:tentative="1">
      <w:start w:val="1"/>
      <w:numFmt w:val="decimal"/>
      <w:lvlText w:val="%7."/>
      <w:lvlJc w:val="left"/>
      <w:pPr>
        <w:ind w:left="7614" w:hanging="480"/>
      </w:pPr>
    </w:lvl>
    <w:lvl w:ilvl="7" w:tplc="FFFFFFFF" w:tentative="1">
      <w:start w:val="1"/>
      <w:numFmt w:val="ideographTraditional"/>
      <w:lvlText w:val="%8、"/>
      <w:lvlJc w:val="left"/>
      <w:pPr>
        <w:ind w:left="8094" w:hanging="480"/>
      </w:pPr>
    </w:lvl>
    <w:lvl w:ilvl="8" w:tplc="FFFFFFFF" w:tentative="1">
      <w:start w:val="1"/>
      <w:numFmt w:val="lowerRoman"/>
      <w:lvlText w:val="%9."/>
      <w:lvlJc w:val="right"/>
      <w:pPr>
        <w:ind w:left="8574" w:hanging="480"/>
      </w:pPr>
    </w:lvl>
  </w:abstractNum>
  <w:abstractNum w:abstractNumId="7" w15:restartNumberingAfterBreak="0">
    <w:nsid w:val="1BA544B0"/>
    <w:multiLevelType w:val="hybridMultilevel"/>
    <w:tmpl w:val="91E69B80"/>
    <w:lvl w:ilvl="0" w:tplc="FFFFFFFF">
      <w:start w:val="1"/>
      <w:numFmt w:val="taiwaneseCountingThousand"/>
      <w:lvlText w:val="%1、"/>
      <w:lvlJc w:val="left"/>
      <w:pPr>
        <w:ind w:left="1259" w:hanging="720"/>
      </w:pPr>
      <w:rPr>
        <w:rFonts w:hint="default"/>
      </w:rPr>
    </w:lvl>
    <w:lvl w:ilvl="1" w:tplc="FFFFFFFF" w:tentative="1">
      <w:start w:val="1"/>
      <w:numFmt w:val="ideographTraditional"/>
      <w:lvlText w:val="%2、"/>
      <w:lvlJc w:val="left"/>
      <w:pPr>
        <w:ind w:left="1499" w:hanging="480"/>
      </w:pPr>
    </w:lvl>
    <w:lvl w:ilvl="2" w:tplc="FFFFFFFF" w:tentative="1">
      <w:start w:val="1"/>
      <w:numFmt w:val="lowerRoman"/>
      <w:lvlText w:val="%3."/>
      <w:lvlJc w:val="right"/>
      <w:pPr>
        <w:ind w:left="1979" w:hanging="480"/>
      </w:pPr>
    </w:lvl>
    <w:lvl w:ilvl="3" w:tplc="FFFFFFFF" w:tentative="1">
      <w:start w:val="1"/>
      <w:numFmt w:val="decimal"/>
      <w:lvlText w:val="%4."/>
      <w:lvlJc w:val="left"/>
      <w:pPr>
        <w:ind w:left="2459" w:hanging="480"/>
      </w:pPr>
    </w:lvl>
    <w:lvl w:ilvl="4" w:tplc="FFFFFFFF" w:tentative="1">
      <w:start w:val="1"/>
      <w:numFmt w:val="ideographTraditional"/>
      <w:lvlText w:val="%5、"/>
      <w:lvlJc w:val="left"/>
      <w:pPr>
        <w:ind w:left="2939" w:hanging="480"/>
      </w:pPr>
    </w:lvl>
    <w:lvl w:ilvl="5" w:tplc="FFFFFFFF" w:tentative="1">
      <w:start w:val="1"/>
      <w:numFmt w:val="lowerRoman"/>
      <w:lvlText w:val="%6."/>
      <w:lvlJc w:val="right"/>
      <w:pPr>
        <w:ind w:left="3419" w:hanging="480"/>
      </w:pPr>
    </w:lvl>
    <w:lvl w:ilvl="6" w:tplc="FFFFFFFF" w:tentative="1">
      <w:start w:val="1"/>
      <w:numFmt w:val="decimal"/>
      <w:lvlText w:val="%7."/>
      <w:lvlJc w:val="left"/>
      <w:pPr>
        <w:ind w:left="3899" w:hanging="480"/>
      </w:pPr>
    </w:lvl>
    <w:lvl w:ilvl="7" w:tplc="FFFFFFFF" w:tentative="1">
      <w:start w:val="1"/>
      <w:numFmt w:val="ideographTraditional"/>
      <w:lvlText w:val="%8、"/>
      <w:lvlJc w:val="left"/>
      <w:pPr>
        <w:ind w:left="4379" w:hanging="480"/>
      </w:pPr>
    </w:lvl>
    <w:lvl w:ilvl="8" w:tplc="FFFFFFFF" w:tentative="1">
      <w:start w:val="1"/>
      <w:numFmt w:val="lowerRoman"/>
      <w:lvlText w:val="%9."/>
      <w:lvlJc w:val="right"/>
      <w:pPr>
        <w:ind w:left="4859" w:hanging="480"/>
      </w:pPr>
    </w:lvl>
  </w:abstractNum>
  <w:abstractNum w:abstractNumId="8" w15:restartNumberingAfterBreak="0">
    <w:nsid w:val="25B6007B"/>
    <w:multiLevelType w:val="hybridMultilevel"/>
    <w:tmpl w:val="B4385BBE"/>
    <w:lvl w:ilvl="0" w:tplc="1700D966">
      <w:start w:val="1"/>
      <w:numFmt w:val="taiwaneseCountingThousand"/>
      <w:lvlText w:val="(%1)"/>
      <w:lvlJc w:val="left"/>
      <w:pPr>
        <w:ind w:left="920" w:hanging="720"/>
      </w:pPr>
      <w:rPr>
        <w:rFont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9" w15:restartNumberingAfterBreak="0">
    <w:nsid w:val="25CF3300"/>
    <w:multiLevelType w:val="hybridMultilevel"/>
    <w:tmpl w:val="23107244"/>
    <w:lvl w:ilvl="0" w:tplc="8954033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5651FA"/>
    <w:multiLevelType w:val="hybridMultilevel"/>
    <w:tmpl w:val="5900DD1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28200446"/>
    <w:multiLevelType w:val="hybridMultilevel"/>
    <w:tmpl w:val="25DA98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82D0519"/>
    <w:multiLevelType w:val="hybridMultilevel"/>
    <w:tmpl w:val="6A1062CC"/>
    <w:lvl w:ilvl="0" w:tplc="B92AF4F8">
      <w:start w:val="1"/>
      <w:numFmt w:val="taiwaneseCountingThousand"/>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C597D88"/>
    <w:multiLevelType w:val="hybridMultilevel"/>
    <w:tmpl w:val="963C25FC"/>
    <w:lvl w:ilvl="0" w:tplc="2C3C5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A93E21"/>
    <w:multiLevelType w:val="hybridMultilevel"/>
    <w:tmpl w:val="23386998"/>
    <w:lvl w:ilvl="0" w:tplc="2C3C5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07F32CC"/>
    <w:multiLevelType w:val="hybridMultilevel"/>
    <w:tmpl w:val="91E69B80"/>
    <w:lvl w:ilvl="0" w:tplc="FFFFFFFF">
      <w:start w:val="1"/>
      <w:numFmt w:val="taiwaneseCountingThousand"/>
      <w:lvlText w:val="%1、"/>
      <w:lvlJc w:val="left"/>
      <w:pPr>
        <w:ind w:left="4265" w:hanging="720"/>
      </w:pPr>
      <w:rPr>
        <w:rFonts w:hint="default"/>
      </w:rPr>
    </w:lvl>
    <w:lvl w:ilvl="1" w:tplc="FFFFFFFF" w:tentative="1">
      <w:start w:val="1"/>
      <w:numFmt w:val="ideographTraditional"/>
      <w:lvlText w:val="%2、"/>
      <w:lvlJc w:val="left"/>
      <w:pPr>
        <w:ind w:left="4505" w:hanging="480"/>
      </w:pPr>
    </w:lvl>
    <w:lvl w:ilvl="2" w:tplc="FFFFFFFF" w:tentative="1">
      <w:start w:val="1"/>
      <w:numFmt w:val="lowerRoman"/>
      <w:lvlText w:val="%3."/>
      <w:lvlJc w:val="right"/>
      <w:pPr>
        <w:ind w:left="4985" w:hanging="480"/>
      </w:pPr>
    </w:lvl>
    <w:lvl w:ilvl="3" w:tplc="FFFFFFFF" w:tentative="1">
      <w:start w:val="1"/>
      <w:numFmt w:val="decimal"/>
      <w:lvlText w:val="%4."/>
      <w:lvlJc w:val="left"/>
      <w:pPr>
        <w:ind w:left="5465" w:hanging="480"/>
      </w:pPr>
    </w:lvl>
    <w:lvl w:ilvl="4" w:tplc="FFFFFFFF" w:tentative="1">
      <w:start w:val="1"/>
      <w:numFmt w:val="ideographTraditional"/>
      <w:lvlText w:val="%5、"/>
      <w:lvlJc w:val="left"/>
      <w:pPr>
        <w:ind w:left="5945" w:hanging="480"/>
      </w:pPr>
    </w:lvl>
    <w:lvl w:ilvl="5" w:tplc="FFFFFFFF" w:tentative="1">
      <w:start w:val="1"/>
      <w:numFmt w:val="lowerRoman"/>
      <w:lvlText w:val="%6."/>
      <w:lvlJc w:val="right"/>
      <w:pPr>
        <w:ind w:left="6425" w:hanging="480"/>
      </w:pPr>
    </w:lvl>
    <w:lvl w:ilvl="6" w:tplc="FFFFFFFF" w:tentative="1">
      <w:start w:val="1"/>
      <w:numFmt w:val="decimal"/>
      <w:lvlText w:val="%7."/>
      <w:lvlJc w:val="left"/>
      <w:pPr>
        <w:ind w:left="6905" w:hanging="480"/>
      </w:pPr>
    </w:lvl>
    <w:lvl w:ilvl="7" w:tplc="FFFFFFFF" w:tentative="1">
      <w:start w:val="1"/>
      <w:numFmt w:val="ideographTraditional"/>
      <w:lvlText w:val="%8、"/>
      <w:lvlJc w:val="left"/>
      <w:pPr>
        <w:ind w:left="7385" w:hanging="480"/>
      </w:pPr>
    </w:lvl>
    <w:lvl w:ilvl="8" w:tplc="FFFFFFFF" w:tentative="1">
      <w:start w:val="1"/>
      <w:numFmt w:val="lowerRoman"/>
      <w:lvlText w:val="%9."/>
      <w:lvlJc w:val="right"/>
      <w:pPr>
        <w:ind w:left="7865" w:hanging="480"/>
      </w:pPr>
    </w:lvl>
  </w:abstractNum>
  <w:abstractNum w:abstractNumId="16" w15:restartNumberingAfterBreak="0">
    <w:nsid w:val="31956C45"/>
    <w:multiLevelType w:val="hybridMultilevel"/>
    <w:tmpl w:val="2904D9FA"/>
    <w:lvl w:ilvl="0" w:tplc="4866E57A">
      <w:start w:val="1"/>
      <w:numFmt w:val="taiwaneseCountingThousand"/>
      <w:lvlText w:val="(%1)"/>
      <w:lvlJc w:val="left"/>
      <w:pPr>
        <w:ind w:left="1942" w:hanging="720"/>
      </w:pPr>
      <w:rPr>
        <w:rFonts w:hint="default"/>
      </w:rPr>
    </w:lvl>
    <w:lvl w:ilvl="1" w:tplc="04090019" w:tentative="1">
      <w:start w:val="1"/>
      <w:numFmt w:val="ideographTraditional"/>
      <w:lvlText w:val="%2、"/>
      <w:lvlJc w:val="left"/>
      <w:pPr>
        <w:ind w:left="2182" w:hanging="480"/>
      </w:pPr>
    </w:lvl>
    <w:lvl w:ilvl="2" w:tplc="0409001B" w:tentative="1">
      <w:start w:val="1"/>
      <w:numFmt w:val="lowerRoman"/>
      <w:lvlText w:val="%3."/>
      <w:lvlJc w:val="right"/>
      <w:pPr>
        <w:ind w:left="2662" w:hanging="480"/>
      </w:pPr>
    </w:lvl>
    <w:lvl w:ilvl="3" w:tplc="0409000F" w:tentative="1">
      <w:start w:val="1"/>
      <w:numFmt w:val="decimal"/>
      <w:lvlText w:val="%4."/>
      <w:lvlJc w:val="left"/>
      <w:pPr>
        <w:ind w:left="3142" w:hanging="480"/>
      </w:pPr>
    </w:lvl>
    <w:lvl w:ilvl="4" w:tplc="04090019" w:tentative="1">
      <w:start w:val="1"/>
      <w:numFmt w:val="ideographTraditional"/>
      <w:lvlText w:val="%5、"/>
      <w:lvlJc w:val="left"/>
      <w:pPr>
        <w:ind w:left="3622" w:hanging="480"/>
      </w:pPr>
    </w:lvl>
    <w:lvl w:ilvl="5" w:tplc="0409001B" w:tentative="1">
      <w:start w:val="1"/>
      <w:numFmt w:val="lowerRoman"/>
      <w:lvlText w:val="%6."/>
      <w:lvlJc w:val="right"/>
      <w:pPr>
        <w:ind w:left="4102" w:hanging="480"/>
      </w:pPr>
    </w:lvl>
    <w:lvl w:ilvl="6" w:tplc="0409000F" w:tentative="1">
      <w:start w:val="1"/>
      <w:numFmt w:val="decimal"/>
      <w:lvlText w:val="%7."/>
      <w:lvlJc w:val="left"/>
      <w:pPr>
        <w:ind w:left="4582" w:hanging="480"/>
      </w:pPr>
    </w:lvl>
    <w:lvl w:ilvl="7" w:tplc="04090019" w:tentative="1">
      <w:start w:val="1"/>
      <w:numFmt w:val="ideographTraditional"/>
      <w:lvlText w:val="%8、"/>
      <w:lvlJc w:val="left"/>
      <w:pPr>
        <w:ind w:left="5062" w:hanging="480"/>
      </w:pPr>
    </w:lvl>
    <w:lvl w:ilvl="8" w:tplc="0409001B" w:tentative="1">
      <w:start w:val="1"/>
      <w:numFmt w:val="lowerRoman"/>
      <w:lvlText w:val="%9."/>
      <w:lvlJc w:val="right"/>
      <w:pPr>
        <w:ind w:left="5542" w:hanging="480"/>
      </w:pPr>
    </w:lvl>
  </w:abstractNum>
  <w:abstractNum w:abstractNumId="17" w15:restartNumberingAfterBreak="0">
    <w:nsid w:val="32CC67D7"/>
    <w:multiLevelType w:val="hybridMultilevel"/>
    <w:tmpl w:val="4446A856"/>
    <w:lvl w:ilvl="0" w:tplc="C52829D6">
      <w:start w:val="1"/>
      <w:numFmt w:val="taiwaneseCountingThousand"/>
      <w:lvlText w:val="(%1)"/>
      <w:lvlJc w:val="left"/>
      <w:pPr>
        <w:ind w:left="994" w:hanging="585"/>
      </w:pPr>
      <w:rPr>
        <w:rFonts w:hint="default"/>
        <w:color w:val="000000"/>
        <w:sz w:val="28"/>
      </w:rPr>
    </w:lvl>
    <w:lvl w:ilvl="1" w:tplc="04090019" w:tentative="1">
      <w:start w:val="1"/>
      <w:numFmt w:val="ideographTraditional"/>
      <w:lvlText w:val="%2、"/>
      <w:lvlJc w:val="left"/>
      <w:pPr>
        <w:ind w:left="1369" w:hanging="480"/>
      </w:pPr>
    </w:lvl>
    <w:lvl w:ilvl="2" w:tplc="0409001B" w:tentative="1">
      <w:start w:val="1"/>
      <w:numFmt w:val="lowerRoman"/>
      <w:lvlText w:val="%3."/>
      <w:lvlJc w:val="right"/>
      <w:pPr>
        <w:ind w:left="1849" w:hanging="480"/>
      </w:pPr>
    </w:lvl>
    <w:lvl w:ilvl="3" w:tplc="0409000F" w:tentative="1">
      <w:start w:val="1"/>
      <w:numFmt w:val="decimal"/>
      <w:lvlText w:val="%4."/>
      <w:lvlJc w:val="left"/>
      <w:pPr>
        <w:ind w:left="2329" w:hanging="480"/>
      </w:pPr>
    </w:lvl>
    <w:lvl w:ilvl="4" w:tplc="04090019" w:tentative="1">
      <w:start w:val="1"/>
      <w:numFmt w:val="ideographTraditional"/>
      <w:lvlText w:val="%5、"/>
      <w:lvlJc w:val="left"/>
      <w:pPr>
        <w:ind w:left="2809" w:hanging="480"/>
      </w:pPr>
    </w:lvl>
    <w:lvl w:ilvl="5" w:tplc="0409001B" w:tentative="1">
      <w:start w:val="1"/>
      <w:numFmt w:val="lowerRoman"/>
      <w:lvlText w:val="%6."/>
      <w:lvlJc w:val="right"/>
      <w:pPr>
        <w:ind w:left="3289" w:hanging="480"/>
      </w:pPr>
    </w:lvl>
    <w:lvl w:ilvl="6" w:tplc="0409000F" w:tentative="1">
      <w:start w:val="1"/>
      <w:numFmt w:val="decimal"/>
      <w:lvlText w:val="%7."/>
      <w:lvlJc w:val="left"/>
      <w:pPr>
        <w:ind w:left="3769" w:hanging="480"/>
      </w:pPr>
    </w:lvl>
    <w:lvl w:ilvl="7" w:tplc="04090019" w:tentative="1">
      <w:start w:val="1"/>
      <w:numFmt w:val="ideographTraditional"/>
      <w:lvlText w:val="%8、"/>
      <w:lvlJc w:val="left"/>
      <w:pPr>
        <w:ind w:left="4249" w:hanging="480"/>
      </w:pPr>
    </w:lvl>
    <w:lvl w:ilvl="8" w:tplc="0409001B" w:tentative="1">
      <w:start w:val="1"/>
      <w:numFmt w:val="lowerRoman"/>
      <w:lvlText w:val="%9."/>
      <w:lvlJc w:val="right"/>
      <w:pPr>
        <w:ind w:left="4729" w:hanging="480"/>
      </w:pPr>
    </w:lvl>
  </w:abstractNum>
  <w:abstractNum w:abstractNumId="18" w15:restartNumberingAfterBreak="0">
    <w:nsid w:val="3A5F125B"/>
    <w:multiLevelType w:val="hybridMultilevel"/>
    <w:tmpl w:val="57441C12"/>
    <w:lvl w:ilvl="0" w:tplc="3A3EDC1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0792A2C"/>
    <w:multiLevelType w:val="hybridMultilevel"/>
    <w:tmpl w:val="6C3CB9D0"/>
    <w:lvl w:ilvl="0" w:tplc="1AC8E4E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53E1259"/>
    <w:multiLevelType w:val="hybridMultilevel"/>
    <w:tmpl w:val="BCBC2772"/>
    <w:lvl w:ilvl="0" w:tplc="FFFFFFFF">
      <w:start w:val="1"/>
      <w:numFmt w:val="taiwaneseCountingThousand"/>
      <w:lvlText w:val="%1、"/>
      <w:lvlJc w:val="left"/>
      <w:pPr>
        <w:ind w:left="1142" w:hanging="720"/>
      </w:pPr>
      <w:rPr>
        <w:rFonts w:hint="default"/>
      </w:rPr>
    </w:lvl>
    <w:lvl w:ilvl="1" w:tplc="FFFFFFFF" w:tentative="1">
      <w:start w:val="1"/>
      <w:numFmt w:val="ideographTraditional"/>
      <w:lvlText w:val="%2、"/>
      <w:lvlJc w:val="left"/>
      <w:pPr>
        <w:ind w:left="1382" w:hanging="480"/>
      </w:pPr>
    </w:lvl>
    <w:lvl w:ilvl="2" w:tplc="FFFFFFFF" w:tentative="1">
      <w:start w:val="1"/>
      <w:numFmt w:val="lowerRoman"/>
      <w:lvlText w:val="%3."/>
      <w:lvlJc w:val="right"/>
      <w:pPr>
        <w:ind w:left="1862" w:hanging="480"/>
      </w:pPr>
    </w:lvl>
    <w:lvl w:ilvl="3" w:tplc="FFFFFFFF" w:tentative="1">
      <w:start w:val="1"/>
      <w:numFmt w:val="decimal"/>
      <w:lvlText w:val="%4."/>
      <w:lvlJc w:val="left"/>
      <w:pPr>
        <w:ind w:left="2342" w:hanging="480"/>
      </w:pPr>
    </w:lvl>
    <w:lvl w:ilvl="4" w:tplc="FFFFFFFF" w:tentative="1">
      <w:start w:val="1"/>
      <w:numFmt w:val="ideographTraditional"/>
      <w:lvlText w:val="%5、"/>
      <w:lvlJc w:val="left"/>
      <w:pPr>
        <w:ind w:left="2822" w:hanging="480"/>
      </w:pPr>
    </w:lvl>
    <w:lvl w:ilvl="5" w:tplc="FFFFFFFF" w:tentative="1">
      <w:start w:val="1"/>
      <w:numFmt w:val="lowerRoman"/>
      <w:lvlText w:val="%6."/>
      <w:lvlJc w:val="right"/>
      <w:pPr>
        <w:ind w:left="3302" w:hanging="480"/>
      </w:pPr>
    </w:lvl>
    <w:lvl w:ilvl="6" w:tplc="FFFFFFFF" w:tentative="1">
      <w:start w:val="1"/>
      <w:numFmt w:val="decimal"/>
      <w:lvlText w:val="%7."/>
      <w:lvlJc w:val="left"/>
      <w:pPr>
        <w:ind w:left="3782" w:hanging="480"/>
      </w:pPr>
    </w:lvl>
    <w:lvl w:ilvl="7" w:tplc="FFFFFFFF" w:tentative="1">
      <w:start w:val="1"/>
      <w:numFmt w:val="ideographTraditional"/>
      <w:lvlText w:val="%8、"/>
      <w:lvlJc w:val="left"/>
      <w:pPr>
        <w:ind w:left="4262" w:hanging="480"/>
      </w:pPr>
    </w:lvl>
    <w:lvl w:ilvl="8" w:tplc="FFFFFFFF" w:tentative="1">
      <w:start w:val="1"/>
      <w:numFmt w:val="lowerRoman"/>
      <w:lvlText w:val="%9."/>
      <w:lvlJc w:val="right"/>
      <w:pPr>
        <w:ind w:left="4742" w:hanging="480"/>
      </w:pPr>
    </w:lvl>
  </w:abstractNum>
  <w:abstractNum w:abstractNumId="21" w15:restartNumberingAfterBreak="0">
    <w:nsid w:val="47AF45C3"/>
    <w:multiLevelType w:val="hybridMultilevel"/>
    <w:tmpl w:val="69262DCE"/>
    <w:lvl w:ilvl="0" w:tplc="C18CB6C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494341ED"/>
    <w:multiLevelType w:val="hybridMultilevel"/>
    <w:tmpl w:val="9E42E25E"/>
    <w:lvl w:ilvl="0" w:tplc="B68247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4B373F69"/>
    <w:multiLevelType w:val="hybridMultilevel"/>
    <w:tmpl w:val="9DE00D88"/>
    <w:lvl w:ilvl="0" w:tplc="2C3C5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E0A0C35"/>
    <w:multiLevelType w:val="hybridMultilevel"/>
    <w:tmpl w:val="115696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9A20D4"/>
    <w:multiLevelType w:val="hybridMultilevel"/>
    <w:tmpl w:val="9AAC664C"/>
    <w:lvl w:ilvl="0" w:tplc="3F761B3E">
      <w:start w:val="1"/>
      <w:numFmt w:val="taiwaneseCountingThousand"/>
      <w:lvlText w:val="(%1)"/>
      <w:lvlJc w:val="left"/>
      <w:pPr>
        <w:ind w:left="1200" w:hanging="72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61431C99"/>
    <w:multiLevelType w:val="hybridMultilevel"/>
    <w:tmpl w:val="D99263EC"/>
    <w:lvl w:ilvl="0" w:tplc="CAA818C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6335243C"/>
    <w:multiLevelType w:val="hybridMultilevel"/>
    <w:tmpl w:val="C932168A"/>
    <w:lvl w:ilvl="0" w:tplc="6556EA72">
      <w:start w:val="1"/>
      <w:numFmt w:val="decimal"/>
      <w:lvlText w:val="%1."/>
      <w:lvlJc w:val="left"/>
      <w:pPr>
        <w:ind w:left="1320" w:hanging="360"/>
      </w:pPr>
      <w:rPr>
        <w:rFonts w:hint="default"/>
        <w:b/>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15:restartNumberingAfterBreak="0">
    <w:nsid w:val="63BA17D6"/>
    <w:multiLevelType w:val="hybridMultilevel"/>
    <w:tmpl w:val="2904D9FA"/>
    <w:lvl w:ilvl="0" w:tplc="FFFFFFFF">
      <w:start w:val="1"/>
      <w:numFmt w:val="taiwaneseCountingThousand"/>
      <w:lvlText w:val="(%1)"/>
      <w:lvlJc w:val="left"/>
      <w:pPr>
        <w:ind w:left="1942" w:hanging="720"/>
      </w:pPr>
      <w:rPr>
        <w:rFonts w:hint="default"/>
      </w:rPr>
    </w:lvl>
    <w:lvl w:ilvl="1" w:tplc="FFFFFFFF" w:tentative="1">
      <w:start w:val="1"/>
      <w:numFmt w:val="ideographTraditional"/>
      <w:lvlText w:val="%2、"/>
      <w:lvlJc w:val="left"/>
      <w:pPr>
        <w:ind w:left="2182" w:hanging="480"/>
      </w:pPr>
    </w:lvl>
    <w:lvl w:ilvl="2" w:tplc="FFFFFFFF" w:tentative="1">
      <w:start w:val="1"/>
      <w:numFmt w:val="lowerRoman"/>
      <w:lvlText w:val="%3."/>
      <w:lvlJc w:val="right"/>
      <w:pPr>
        <w:ind w:left="2662" w:hanging="480"/>
      </w:pPr>
    </w:lvl>
    <w:lvl w:ilvl="3" w:tplc="FFFFFFFF" w:tentative="1">
      <w:start w:val="1"/>
      <w:numFmt w:val="decimal"/>
      <w:lvlText w:val="%4."/>
      <w:lvlJc w:val="left"/>
      <w:pPr>
        <w:ind w:left="3142" w:hanging="480"/>
      </w:pPr>
    </w:lvl>
    <w:lvl w:ilvl="4" w:tplc="FFFFFFFF" w:tentative="1">
      <w:start w:val="1"/>
      <w:numFmt w:val="ideographTraditional"/>
      <w:lvlText w:val="%5、"/>
      <w:lvlJc w:val="left"/>
      <w:pPr>
        <w:ind w:left="3622" w:hanging="480"/>
      </w:pPr>
    </w:lvl>
    <w:lvl w:ilvl="5" w:tplc="FFFFFFFF" w:tentative="1">
      <w:start w:val="1"/>
      <w:numFmt w:val="lowerRoman"/>
      <w:lvlText w:val="%6."/>
      <w:lvlJc w:val="right"/>
      <w:pPr>
        <w:ind w:left="4102" w:hanging="480"/>
      </w:pPr>
    </w:lvl>
    <w:lvl w:ilvl="6" w:tplc="FFFFFFFF" w:tentative="1">
      <w:start w:val="1"/>
      <w:numFmt w:val="decimal"/>
      <w:lvlText w:val="%7."/>
      <w:lvlJc w:val="left"/>
      <w:pPr>
        <w:ind w:left="4582" w:hanging="480"/>
      </w:pPr>
    </w:lvl>
    <w:lvl w:ilvl="7" w:tplc="FFFFFFFF" w:tentative="1">
      <w:start w:val="1"/>
      <w:numFmt w:val="ideographTraditional"/>
      <w:lvlText w:val="%8、"/>
      <w:lvlJc w:val="left"/>
      <w:pPr>
        <w:ind w:left="5062" w:hanging="480"/>
      </w:pPr>
    </w:lvl>
    <w:lvl w:ilvl="8" w:tplc="FFFFFFFF" w:tentative="1">
      <w:start w:val="1"/>
      <w:numFmt w:val="lowerRoman"/>
      <w:lvlText w:val="%9."/>
      <w:lvlJc w:val="right"/>
      <w:pPr>
        <w:ind w:left="5542" w:hanging="480"/>
      </w:pPr>
    </w:lvl>
  </w:abstractNum>
  <w:abstractNum w:abstractNumId="29" w15:restartNumberingAfterBreak="0">
    <w:nsid w:val="68A66ED4"/>
    <w:multiLevelType w:val="hybridMultilevel"/>
    <w:tmpl w:val="F89E7B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15:restartNumberingAfterBreak="0">
    <w:nsid w:val="6CEA24BB"/>
    <w:multiLevelType w:val="hybridMultilevel"/>
    <w:tmpl w:val="23107244"/>
    <w:lvl w:ilvl="0" w:tplc="FFFFFFFF">
      <w:start w:val="1"/>
      <w:numFmt w:val="taiwaneseCountingThousand"/>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1" w15:restartNumberingAfterBreak="0">
    <w:nsid w:val="6F8C1033"/>
    <w:multiLevelType w:val="hybridMultilevel"/>
    <w:tmpl w:val="2904D9FA"/>
    <w:lvl w:ilvl="0" w:tplc="FFFFFFFF">
      <w:start w:val="1"/>
      <w:numFmt w:val="taiwaneseCountingThousand"/>
      <w:lvlText w:val="(%1)"/>
      <w:lvlJc w:val="left"/>
      <w:pPr>
        <w:ind w:left="1942" w:hanging="720"/>
      </w:pPr>
      <w:rPr>
        <w:rFonts w:hint="default"/>
      </w:rPr>
    </w:lvl>
    <w:lvl w:ilvl="1" w:tplc="FFFFFFFF" w:tentative="1">
      <w:start w:val="1"/>
      <w:numFmt w:val="ideographTraditional"/>
      <w:lvlText w:val="%2、"/>
      <w:lvlJc w:val="left"/>
      <w:pPr>
        <w:ind w:left="2182" w:hanging="480"/>
      </w:pPr>
    </w:lvl>
    <w:lvl w:ilvl="2" w:tplc="FFFFFFFF" w:tentative="1">
      <w:start w:val="1"/>
      <w:numFmt w:val="lowerRoman"/>
      <w:lvlText w:val="%3."/>
      <w:lvlJc w:val="right"/>
      <w:pPr>
        <w:ind w:left="2662" w:hanging="480"/>
      </w:pPr>
    </w:lvl>
    <w:lvl w:ilvl="3" w:tplc="FFFFFFFF" w:tentative="1">
      <w:start w:val="1"/>
      <w:numFmt w:val="decimal"/>
      <w:lvlText w:val="%4."/>
      <w:lvlJc w:val="left"/>
      <w:pPr>
        <w:ind w:left="3142" w:hanging="480"/>
      </w:pPr>
    </w:lvl>
    <w:lvl w:ilvl="4" w:tplc="FFFFFFFF" w:tentative="1">
      <w:start w:val="1"/>
      <w:numFmt w:val="ideographTraditional"/>
      <w:lvlText w:val="%5、"/>
      <w:lvlJc w:val="left"/>
      <w:pPr>
        <w:ind w:left="3622" w:hanging="480"/>
      </w:pPr>
    </w:lvl>
    <w:lvl w:ilvl="5" w:tplc="FFFFFFFF" w:tentative="1">
      <w:start w:val="1"/>
      <w:numFmt w:val="lowerRoman"/>
      <w:lvlText w:val="%6."/>
      <w:lvlJc w:val="right"/>
      <w:pPr>
        <w:ind w:left="4102" w:hanging="480"/>
      </w:pPr>
    </w:lvl>
    <w:lvl w:ilvl="6" w:tplc="FFFFFFFF" w:tentative="1">
      <w:start w:val="1"/>
      <w:numFmt w:val="decimal"/>
      <w:lvlText w:val="%7."/>
      <w:lvlJc w:val="left"/>
      <w:pPr>
        <w:ind w:left="4582" w:hanging="480"/>
      </w:pPr>
    </w:lvl>
    <w:lvl w:ilvl="7" w:tplc="FFFFFFFF" w:tentative="1">
      <w:start w:val="1"/>
      <w:numFmt w:val="ideographTraditional"/>
      <w:lvlText w:val="%8、"/>
      <w:lvlJc w:val="left"/>
      <w:pPr>
        <w:ind w:left="5062" w:hanging="480"/>
      </w:pPr>
    </w:lvl>
    <w:lvl w:ilvl="8" w:tplc="FFFFFFFF" w:tentative="1">
      <w:start w:val="1"/>
      <w:numFmt w:val="lowerRoman"/>
      <w:lvlText w:val="%9."/>
      <w:lvlJc w:val="right"/>
      <w:pPr>
        <w:ind w:left="5542" w:hanging="480"/>
      </w:pPr>
    </w:lvl>
  </w:abstractNum>
  <w:abstractNum w:abstractNumId="32" w15:restartNumberingAfterBreak="0">
    <w:nsid w:val="7E3B62EA"/>
    <w:multiLevelType w:val="hybridMultilevel"/>
    <w:tmpl w:val="2A3A7822"/>
    <w:lvl w:ilvl="0" w:tplc="FFFFFFFF">
      <w:start w:val="1"/>
      <w:numFmt w:val="taiwaneseCountingThousand"/>
      <w:lvlText w:val="%1、"/>
      <w:lvlJc w:val="left"/>
      <w:pPr>
        <w:ind w:left="1712" w:hanging="720"/>
      </w:pPr>
      <w:rPr>
        <w:rFonts w:hint="default"/>
        <w:color w:val="0070C0"/>
        <w:lang w:val="en-US"/>
      </w:rPr>
    </w:lvl>
    <w:lvl w:ilvl="1" w:tplc="FFFFFFFF" w:tentative="1">
      <w:start w:val="1"/>
      <w:numFmt w:val="ideographTraditional"/>
      <w:lvlText w:val="%2、"/>
      <w:lvlJc w:val="left"/>
      <w:pPr>
        <w:ind w:left="1952" w:hanging="480"/>
      </w:pPr>
    </w:lvl>
    <w:lvl w:ilvl="2" w:tplc="FFFFFFFF" w:tentative="1">
      <w:start w:val="1"/>
      <w:numFmt w:val="lowerRoman"/>
      <w:lvlText w:val="%3."/>
      <w:lvlJc w:val="right"/>
      <w:pPr>
        <w:ind w:left="2432" w:hanging="480"/>
      </w:pPr>
    </w:lvl>
    <w:lvl w:ilvl="3" w:tplc="FFFFFFFF" w:tentative="1">
      <w:start w:val="1"/>
      <w:numFmt w:val="decimal"/>
      <w:lvlText w:val="%4."/>
      <w:lvlJc w:val="left"/>
      <w:pPr>
        <w:ind w:left="2912" w:hanging="480"/>
      </w:pPr>
    </w:lvl>
    <w:lvl w:ilvl="4" w:tplc="FFFFFFFF" w:tentative="1">
      <w:start w:val="1"/>
      <w:numFmt w:val="ideographTraditional"/>
      <w:lvlText w:val="%5、"/>
      <w:lvlJc w:val="left"/>
      <w:pPr>
        <w:ind w:left="3392" w:hanging="480"/>
      </w:pPr>
    </w:lvl>
    <w:lvl w:ilvl="5" w:tplc="FFFFFFFF" w:tentative="1">
      <w:start w:val="1"/>
      <w:numFmt w:val="lowerRoman"/>
      <w:lvlText w:val="%6."/>
      <w:lvlJc w:val="right"/>
      <w:pPr>
        <w:ind w:left="3872" w:hanging="480"/>
      </w:pPr>
    </w:lvl>
    <w:lvl w:ilvl="6" w:tplc="FFFFFFFF" w:tentative="1">
      <w:start w:val="1"/>
      <w:numFmt w:val="decimal"/>
      <w:lvlText w:val="%7."/>
      <w:lvlJc w:val="left"/>
      <w:pPr>
        <w:ind w:left="4352" w:hanging="480"/>
      </w:pPr>
    </w:lvl>
    <w:lvl w:ilvl="7" w:tplc="FFFFFFFF" w:tentative="1">
      <w:start w:val="1"/>
      <w:numFmt w:val="ideographTraditional"/>
      <w:lvlText w:val="%8、"/>
      <w:lvlJc w:val="left"/>
      <w:pPr>
        <w:ind w:left="4832" w:hanging="480"/>
      </w:pPr>
    </w:lvl>
    <w:lvl w:ilvl="8" w:tplc="FFFFFFFF" w:tentative="1">
      <w:start w:val="1"/>
      <w:numFmt w:val="lowerRoman"/>
      <w:lvlText w:val="%9."/>
      <w:lvlJc w:val="right"/>
      <w:pPr>
        <w:ind w:left="5312" w:hanging="4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5"/>
  </w:num>
  <w:num w:numId="4">
    <w:abstractNumId w:val="29"/>
  </w:num>
  <w:num w:numId="5">
    <w:abstractNumId w:val="18"/>
  </w:num>
  <w:num w:numId="6">
    <w:abstractNumId w:val="20"/>
  </w:num>
  <w:num w:numId="7">
    <w:abstractNumId w:val="12"/>
  </w:num>
  <w:num w:numId="8">
    <w:abstractNumId w:val="25"/>
  </w:num>
  <w:num w:numId="9">
    <w:abstractNumId w:val="4"/>
  </w:num>
  <w:num w:numId="10">
    <w:abstractNumId w:val="19"/>
  </w:num>
  <w:num w:numId="11">
    <w:abstractNumId w:val="17"/>
  </w:num>
  <w:num w:numId="12">
    <w:abstractNumId w:val="7"/>
  </w:num>
  <w:num w:numId="13">
    <w:abstractNumId w:val="15"/>
  </w:num>
  <w:num w:numId="14">
    <w:abstractNumId w:val="16"/>
  </w:num>
  <w:num w:numId="15">
    <w:abstractNumId w:val="31"/>
  </w:num>
  <w:num w:numId="16">
    <w:abstractNumId w:val="28"/>
  </w:num>
  <w:num w:numId="17">
    <w:abstractNumId w:val="22"/>
  </w:num>
  <w:num w:numId="18">
    <w:abstractNumId w:val="32"/>
  </w:num>
  <w:num w:numId="19">
    <w:abstractNumId w:val="0"/>
  </w:num>
  <w:num w:numId="20">
    <w:abstractNumId w:val="6"/>
  </w:num>
  <w:num w:numId="21">
    <w:abstractNumId w:val="8"/>
  </w:num>
  <w:num w:numId="22">
    <w:abstractNumId w:val="10"/>
  </w:num>
  <w:num w:numId="23">
    <w:abstractNumId w:val="24"/>
  </w:num>
  <w:num w:numId="24">
    <w:abstractNumId w:val="26"/>
  </w:num>
  <w:num w:numId="25">
    <w:abstractNumId w:val="27"/>
  </w:num>
  <w:num w:numId="26">
    <w:abstractNumId w:val="11"/>
  </w:num>
  <w:num w:numId="27">
    <w:abstractNumId w:val="9"/>
  </w:num>
  <w:num w:numId="28">
    <w:abstractNumId w:val="30"/>
  </w:num>
  <w:num w:numId="29">
    <w:abstractNumId w:val="2"/>
  </w:num>
  <w:num w:numId="30">
    <w:abstractNumId w:val="14"/>
  </w:num>
  <w:num w:numId="31">
    <w:abstractNumId w:val="23"/>
  </w:num>
  <w:num w:numId="32">
    <w:abstractNumId w:val="1"/>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B38A0"/>
    <w:rsid w:val="00000002"/>
    <w:rsid w:val="00000F12"/>
    <w:rsid w:val="000017E5"/>
    <w:rsid w:val="00001ED8"/>
    <w:rsid w:val="00002749"/>
    <w:rsid w:val="000028C4"/>
    <w:rsid w:val="00002C0C"/>
    <w:rsid w:val="000033E6"/>
    <w:rsid w:val="000059C6"/>
    <w:rsid w:val="00005A07"/>
    <w:rsid w:val="000072B1"/>
    <w:rsid w:val="00007D62"/>
    <w:rsid w:val="00010089"/>
    <w:rsid w:val="00010550"/>
    <w:rsid w:val="00010654"/>
    <w:rsid w:val="00010D61"/>
    <w:rsid w:val="000114DD"/>
    <w:rsid w:val="00011E64"/>
    <w:rsid w:val="000121CB"/>
    <w:rsid w:val="000149BD"/>
    <w:rsid w:val="00014E34"/>
    <w:rsid w:val="00015589"/>
    <w:rsid w:val="000172A4"/>
    <w:rsid w:val="000203CE"/>
    <w:rsid w:val="00021096"/>
    <w:rsid w:val="0002230F"/>
    <w:rsid w:val="000224B2"/>
    <w:rsid w:val="000229E2"/>
    <w:rsid w:val="00022E71"/>
    <w:rsid w:val="00023380"/>
    <w:rsid w:val="00023943"/>
    <w:rsid w:val="00025DBE"/>
    <w:rsid w:val="0002679E"/>
    <w:rsid w:val="000268BE"/>
    <w:rsid w:val="00026B65"/>
    <w:rsid w:val="00027472"/>
    <w:rsid w:val="0003041A"/>
    <w:rsid w:val="00030CEB"/>
    <w:rsid w:val="0003118E"/>
    <w:rsid w:val="000311A8"/>
    <w:rsid w:val="00031512"/>
    <w:rsid w:val="00032574"/>
    <w:rsid w:val="00033B7D"/>
    <w:rsid w:val="00034F16"/>
    <w:rsid w:val="000350B1"/>
    <w:rsid w:val="00035C01"/>
    <w:rsid w:val="0003724F"/>
    <w:rsid w:val="0003748F"/>
    <w:rsid w:val="000379D0"/>
    <w:rsid w:val="00037FF4"/>
    <w:rsid w:val="00040291"/>
    <w:rsid w:val="00040B25"/>
    <w:rsid w:val="00042033"/>
    <w:rsid w:val="00042275"/>
    <w:rsid w:val="00042C9E"/>
    <w:rsid w:val="000438A0"/>
    <w:rsid w:val="00043EE0"/>
    <w:rsid w:val="0004691A"/>
    <w:rsid w:val="000503A9"/>
    <w:rsid w:val="00051893"/>
    <w:rsid w:val="000519D2"/>
    <w:rsid w:val="00051AD0"/>
    <w:rsid w:val="000528B7"/>
    <w:rsid w:val="0005394B"/>
    <w:rsid w:val="00053ECF"/>
    <w:rsid w:val="00054A42"/>
    <w:rsid w:val="000552DA"/>
    <w:rsid w:val="00055350"/>
    <w:rsid w:val="00055789"/>
    <w:rsid w:val="000558D2"/>
    <w:rsid w:val="00056570"/>
    <w:rsid w:val="00056E8B"/>
    <w:rsid w:val="000572F9"/>
    <w:rsid w:val="000576AE"/>
    <w:rsid w:val="00057C19"/>
    <w:rsid w:val="000605B8"/>
    <w:rsid w:val="0006066D"/>
    <w:rsid w:val="000607B0"/>
    <w:rsid w:val="000608C4"/>
    <w:rsid w:val="00060F89"/>
    <w:rsid w:val="00061321"/>
    <w:rsid w:val="00062BA9"/>
    <w:rsid w:val="00063226"/>
    <w:rsid w:val="00063276"/>
    <w:rsid w:val="000652E4"/>
    <w:rsid w:val="0006674E"/>
    <w:rsid w:val="00066B05"/>
    <w:rsid w:val="00066DBB"/>
    <w:rsid w:val="00067E98"/>
    <w:rsid w:val="0007013A"/>
    <w:rsid w:val="000706E1"/>
    <w:rsid w:val="00070D3F"/>
    <w:rsid w:val="00070E5D"/>
    <w:rsid w:val="00071AFC"/>
    <w:rsid w:val="00072ABE"/>
    <w:rsid w:val="0007729B"/>
    <w:rsid w:val="00077A3B"/>
    <w:rsid w:val="000802BF"/>
    <w:rsid w:val="00080B08"/>
    <w:rsid w:val="000815D3"/>
    <w:rsid w:val="000819AA"/>
    <w:rsid w:val="00081F96"/>
    <w:rsid w:val="000826E0"/>
    <w:rsid w:val="00083102"/>
    <w:rsid w:val="00083354"/>
    <w:rsid w:val="0008367F"/>
    <w:rsid w:val="00083856"/>
    <w:rsid w:val="000839F4"/>
    <w:rsid w:val="000842BC"/>
    <w:rsid w:val="00084309"/>
    <w:rsid w:val="00084D9A"/>
    <w:rsid w:val="00085139"/>
    <w:rsid w:val="00086B4D"/>
    <w:rsid w:val="00086EA8"/>
    <w:rsid w:val="00087463"/>
    <w:rsid w:val="000906F3"/>
    <w:rsid w:val="00090CCE"/>
    <w:rsid w:val="000922B9"/>
    <w:rsid w:val="00092DD0"/>
    <w:rsid w:val="00093015"/>
    <w:rsid w:val="00093124"/>
    <w:rsid w:val="00093A61"/>
    <w:rsid w:val="00094140"/>
    <w:rsid w:val="0009414D"/>
    <w:rsid w:val="00094512"/>
    <w:rsid w:val="0009499C"/>
    <w:rsid w:val="00096064"/>
    <w:rsid w:val="00096845"/>
    <w:rsid w:val="0009687A"/>
    <w:rsid w:val="00096D83"/>
    <w:rsid w:val="0009742C"/>
    <w:rsid w:val="0009745A"/>
    <w:rsid w:val="000A37B5"/>
    <w:rsid w:val="000A499E"/>
    <w:rsid w:val="000A4BDD"/>
    <w:rsid w:val="000A5A54"/>
    <w:rsid w:val="000B0650"/>
    <w:rsid w:val="000B0D97"/>
    <w:rsid w:val="000B1223"/>
    <w:rsid w:val="000B1ADD"/>
    <w:rsid w:val="000B2042"/>
    <w:rsid w:val="000B2348"/>
    <w:rsid w:val="000B2DEF"/>
    <w:rsid w:val="000B2FFE"/>
    <w:rsid w:val="000B38A0"/>
    <w:rsid w:val="000B4D9C"/>
    <w:rsid w:val="000B5C4C"/>
    <w:rsid w:val="000B69BE"/>
    <w:rsid w:val="000B7120"/>
    <w:rsid w:val="000B7322"/>
    <w:rsid w:val="000B77F6"/>
    <w:rsid w:val="000C09D8"/>
    <w:rsid w:val="000C0A74"/>
    <w:rsid w:val="000C1B4A"/>
    <w:rsid w:val="000C25F6"/>
    <w:rsid w:val="000C28B5"/>
    <w:rsid w:val="000C4DDB"/>
    <w:rsid w:val="000C58FD"/>
    <w:rsid w:val="000C5E72"/>
    <w:rsid w:val="000C5F51"/>
    <w:rsid w:val="000C6874"/>
    <w:rsid w:val="000C794F"/>
    <w:rsid w:val="000C7BE7"/>
    <w:rsid w:val="000C7D91"/>
    <w:rsid w:val="000D082E"/>
    <w:rsid w:val="000D13E6"/>
    <w:rsid w:val="000D1BBC"/>
    <w:rsid w:val="000D2738"/>
    <w:rsid w:val="000D3CAD"/>
    <w:rsid w:val="000D3E96"/>
    <w:rsid w:val="000D443D"/>
    <w:rsid w:val="000D4F05"/>
    <w:rsid w:val="000D58A0"/>
    <w:rsid w:val="000D5C5F"/>
    <w:rsid w:val="000D629B"/>
    <w:rsid w:val="000D62CC"/>
    <w:rsid w:val="000D6C73"/>
    <w:rsid w:val="000D73FD"/>
    <w:rsid w:val="000E2474"/>
    <w:rsid w:val="000E286B"/>
    <w:rsid w:val="000E3B63"/>
    <w:rsid w:val="000E3B85"/>
    <w:rsid w:val="000E3D03"/>
    <w:rsid w:val="000E47DF"/>
    <w:rsid w:val="000E48EF"/>
    <w:rsid w:val="000E493C"/>
    <w:rsid w:val="000E496A"/>
    <w:rsid w:val="000E63AE"/>
    <w:rsid w:val="000E6A75"/>
    <w:rsid w:val="000E7AE0"/>
    <w:rsid w:val="000F00F6"/>
    <w:rsid w:val="000F0871"/>
    <w:rsid w:val="000F232B"/>
    <w:rsid w:val="000F2751"/>
    <w:rsid w:val="000F2A67"/>
    <w:rsid w:val="000F2A6E"/>
    <w:rsid w:val="000F35D2"/>
    <w:rsid w:val="000F3A6B"/>
    <w:rsid w:val="000F3C23"/>
    <w:rsid w:val="000F4A32"/>
    <w:rsid w:val="000F54C3"/>
    <w:rsid w:val="000F6EAA"/>
    <w:rsid w:val="000F7100"/>
    <w:rsid w:val="000F71C8"/>
    <w:rsid w:val="000F7811"/>
    <w:rsid w:val="00100BF2"/>
    <w:rsid w:val="001016D0"/>
    <w:rsid w:val="001018A8"/>
    <w:rsid w:val="001023ED"/>
    <w:rsid w:val="00103954"/>
    <w:rsid w:val="001039E3"/>
    <w:rsid w:val="0010424A"/>
    <w:rsid w:val="001054B0"/>
    <w:rsid w:val="00105686"/>
    <w:rsid w:val="00105729"/>
    <w:rsid w:val="0010632B"/>
    <w:rsid w:val="00107930"/>
    <w:rsid w:val="00110F89"/>
    <w:rsid w:val="001121D0"/>
    <w:rsid w:val="0011296C"/>
    <w:rsid w:val="00113B27"/>
    <w:rsid w:val="00116CE2"/>
    <w:rsid w:val="001174B3"/>
    <w:rsid w:val="001233A8"/>
    <w:rsid w:val="001236B5"/>
    <w:rsid w:val="00124AB6"/>
    <w:rsid w:val="00124CBC"/>
    <w:rsid w:val="00125ABD"/>
    <w:rsid w:val="001269B1"/>
    <w:rsid w:val="0012791A"/>
    <w:rsid w:val="00130F6C"/>
    <w:rsid w:val="0013159D"/>
    <w:rsid w:val="00131733"/>
    <w:rsid w:val="00132E64"/>
    <w:rsid w:val="001331E6"/>
    <w:rsid w:val="00133AA6"/>
    <w:rsid w:val="00133C18"/>
    <w:rsid w:val="00133DF3"/>
    <w:rsid w:val="00134707"/>
    <w:rsid w:val="001363D4"/>
    <w:rsid w:val="00136DA8"/>
    <w:rsid w:val="001411DB"/>
    <w:rsid w:val="0014199A"/>
    <w:rsid w:val="00142D4A"/>
    <w:rsid w:val="00144660"/>
    <w:rsid w:val="00144A45"/>
    <w:rsid w:val="00144EB3"/>
    <w:rsid w:val="00144F70"/>
    <w:rsid w:val="00145052"/>
    <w:rsid w:val="00145578"/>
    <w:rsid w:val="001458E4"/>
    <w:rsid w:val="00146F47"/>
    <w:rsid w:val="00153A74"/>
    <w:rsid w:val="00153B0D"/>
    <w:rsid w:val="001550B6"/>
    <w:rsid w:val="00155296"/>
    <w:rsid w:val="00156DEB"/>
    <w:rsid w:val="0015795B"/>
    <w:rsid w:val="00161B01"/>
    <w:rsid w:val="0016300C"/>
    <w:rsid w:val="00164C0E"/>
    <w:rsid w:val="00165032"/>
    <w:rsid w:val="00166DD0"/>
    <w:rsid w:val="00167053"/>
    <w:rsid w:val="00167A13"/>
    <w:rsid w:val="00167E77"/>
    <w:rsid w:val="00170542"/>
    <w:rsid w:val="001710BD"/>
    <w:rsid w:val="0017110A"/>
    <w:rsid w:val="001731E7"/>
    <w:rsid w:val="0017335F"/>
    <w:rsid w:val="00173E45"/>
    <w:rsid w:val="00174B19"/>
    <w:rsid w:val="00174EEF"/>
    <w:rsid w:val="00176031"/>
    <w:rsid w:val="0017670D"/>
    <w:rsid w:val="0017674D"/>
    <w:rsid w:val="00180AAA"/>
    <w:rsid w:val="00181626"/>
    <w:rsid w:val="001830E5"/>
    <w:rsid w:val="00183F0A"/>
    <w:rsid w:val="00184699"/>
    <w:rsid w:val="0018546E"/>
    <w:rsid w:val="00185F07"/>
    <w:rsid w:val="0018720D"/>
    <w:rsid w:val="0019110B"/>
    <w:rsid w:val="001915FA"/>
    <w:rsid w:val="00191936"/>
    <w:rsid w:val="00191E4F"/>
    <w:rsid w:val="00192126"/>
    <w:rsid w:val="00192602"/>
    <w:rsid w:val="00193D74"/>
    <w:rsid w:val="00194F4F"/>
    <w:rsid w:val="00194FB4"/>
    <w:rsid w:val="00195642"/>
    <w:rsid w:val="001958E8"/>
    <w:rsid w:val="00195EE3"/>
    <w:rsid w:val="00196285"/>
    <w:rsid w:val="00196315"/>
    <w:rsid w:val="0019779B"/>
    <w:rsid w:val="001A0242"/>
    <w:rsid w:val="001A0AD0"/>
    <w:rsid w:val="001A1CDB"/>
    <w:rsid w:val="001A2719"/>
    <w:rsid w:val="001A308B"/>
    <w:rsid w:val="001A3539"/>
    <w:rsid w:val="001A3DDE"/>
    <w:rsid w:val="001A4674"/>
    <w:rsid w:val="001A4B73"/>
    <w:rsid w:val="001A534D"/>
    <w:rsid w:val="001A5BC1"/>
    <w:rsid w:val="001A7098"/>
    <w:rsid w:val="001A797E"/>
    <w:rsid w:val="001B0255"/>
    <w:rsid w:val="001B0504"/>
    <w:rsid w:val="001B2553"/>
    <w:rsid w:val="001B28D5"/>
    <w:rsid w:val="001B2E00"/>
    <w:rsid w:val="001B3109"/>
    <w:rsid w:val="001B3286"/>
    <w:rsid w:val="001B34C8"/>
    <w:rsid w:val="001B373C"/>
    <w:rsid w:val="001B4334"/>
    <w:rsid w:val="001B4A6A"/>
    <w:rsid w:val="001B6E11"/>
    <w:rsid w:val="001B7535"/>
    <w:rsid w:val="001B77AC"/>
    <w:rsid w:val="001C1556"/>
    <w:rsid w:val="001C1610"/>
    <w:rsid w:val="001C174A"/>
    <w:rsid w:val="001C22BE"/>
    <w:rsid w:val="001C2810"/>
    <w:rsid w:val="001C3357"/>
    <w:rsid w:val="001C3891"/>
    <w:rsid w:val="001C38A0"/>
    <w:rsid w:val="001C39B4"/>
    <w:rsid w:val="001C3B67"/>
    <w:rsid w:val="001C3DB2"/>
    <w:rsid w:val="001C4207"/>
    <w:rsid w:val="001C43D3"/>
    <w:rsid w:val="001C52D0"/>
    <w:rsid w:val="001C6A6E"/>
    <w:rsid w:val="001C6E21"/>
    <w:rsid w:val="001C7457"/>
    <w:rsid w:val="001C7F48"/>
    <w:rsid w:val="001D00CB"/>
    <w:rsid w:val="001D05C7"/>
    <w:rsid w:val="001D0BF8"/>
    <w:rsid w:val="001D0E1A"/>
    <w:rsid w:val="001D103B"/>
    <w:rsid w:val="001D144F"/>
    <w:rsid w:val="001D20F0"/>
    <w:rsid w:val="001D2DEE"/>
    <w:rsid w:val="001D3A76"/>
    <w:rsid w:val="001D3D04"/>
    <w:rsid w:val="001D413A"/>
    <w:rsid w:val="001D479B"/>
    <w:rsid w:val="001D53EB"/>
    <w:rsid w:val="001D54C0"/>
    <w:rsid w:val="001D573D"/>
    <w:rsid w:val="001D58FF"/>
    <w:rsid w:val="001D5D50"/>
    <w:rsid w:val="001E0069"/>
    <w:rsid w:val="001E094D"/>
    <w:rsid w:val="001E0B8D"/>
    <w:rsid w:val="001E0FE8"/>
    <w:rsid w:val="001E10BB"/>
    <w:rsid w:val="001E1625"/>
    <w:rsid w:val="001E1AED"/>
    <w:rsid w:val="001E1BC7"/>
    <w:rsid w:val="001E3F41"/>
    <w:rsid w:val="001E41F4"/>
    <w:rsid w:val="001E4B3D"/>
    <w:rsid w:val="001E5241"/>
    <w:rsid w:val="001E53AC"/>
    <w:rsid w:val="001E710F"/>
    <w:rsid w:val="001E7A9F"/>
    <w:rsid w:val="001E7BA5"/>
    <w:rsid w:val="001F03F8"/>
    <w:rsid w:val="001F0420"/>
    <w:rsid w:val="001F22A9"/>
    <w:rsid w:val="001F22FF"/>
    <w:rsid w:val="001F3322"/>
    <w:rsid w:val="001F5163"/>
    <w:rsid w:val="001F61AC"/>
    <w:rsid w:val="001F7DA0"/>
    <w:rsid w:val="002003AB"/>
    <w:rsid w:val="0020050C"/>
    <w:rsid w:val="00200FAD"/>
    <w:rsid w:val="0020150A"/>
    <w:rsid w:val="00201798"/>
    <w:rsid w:val="00201E82"/>
    <w:rsid w:val="002026C9"/>
    <w:rsid w:val="00203709"/>
    <w:rsid w:val="002039DC"/>
    <w:rsid w:val="00204199"/>
    <w:rsid w:val="002062A1"/>
    <w:rsid w:val="0020630F"/>
    <w:rsid w:val="00206EB8"/>
    <w:rsid w:val="0020706E"/>
    <w:rsid w:val="00207A4A"/>
    <w:rsid w:val="00210816"/>
    <w:rsid w:val="0021194B"/>
    <w:rsid w:val="0021275E"/>
    <w:rsid w:val="002128ED"/>
    <w:rsid w:val="002135C9"/>
    <w:rsid w:val="00220160"/>
    <w:rsid w:val="002211F2"/>
    <w:rsid w:val="00222140"/>
    <w:rsid w:val="00222D3C"/>
    <w:rsid w:val="00223352"/>
    <w:rsid w:val="0022471E"/>
    <w:rsid w:val="00224F8B"/>
    <w:rsid w:val="0022597B"/>
    <w:rsid w:val="00226A56"/>
    <w:rsid w:val="002271EB"/>
    <w:rsid w:val="0022770D"/>
    <w:rsid w:val="002306A9"/>
    <w:rsid w:val="00230D34"/>
    <w:rsid w:val="0023124E"/>
    <w:rsid w:val="00232134"/>
    <w:rsid w:val="00232D92"/>
    <w:rsid w:val="0023449C"/>
    <w:rsid w:val="00234F06"/>
    <w:rsid w:val="00235793"/>
    <w:rsid w:val="00236223"/>
    <w:rsid w:val="00236BB7"/>
    <w:rsid w:val="00236EB3"/>
    <w:rsid w:val="002370C3"/>
    <w:rsid w:val="00237235"/>
    <w:rsid w:val="00237C0F"/>
    <w:rsid w:val="00240696"/>
    <w:rsid w:val="002414ED"/>
    <w:rsid w:val="00241B3A"/>
    <w:rsid w:val="0024310C"/>
    <w:rsid w:val="0024348A"/>
    <w:rsid w:val="00243C56"/>
    <w:rsid w:val="00244784"/>
    <w:rsid w:val="00244BC8"/>
    <w:rsid w:val="0024510E"/>
    <w:rsid w:val="00245BAD"/>
    <w:rsid w:val="002470D7"/>
    <w:rsid w:val="00247159"/>
    <w:rsid w:val="002472FB"/>
    <w:rsid w:val="0024748F"/>
    <w:rsid w:val="00247DCC"/>
    <w:rsid w:val="002514AB"/>
    <w:rsid w:val="00251CFB"/>
    <w:rsid w:val="0025221E"/>
    <w:rsid w:val="00252347"/>
    <w:rsid w:val="00252EDB"/>
    <w:rsid w:val="0025358C"/>
    <w:rsid w:val="00253847"/>
    <w:rsid w:val="00254DB4"/>
    <w:rsid w:val="00255522"/>
    <w:rsid w:val="002567D6"/>
    <w:rsid w:val="00256F61"/>
    <w:rsid w:val="0026022C"/>
    <w:rsid w:val="00260A37"/>
    <w:rsid w:val="00262648"/>
    <w:rsid w:val="0026266E"/>
    <w:rsid w:val="002627DF"/>
    <w:rsid w:val="0026283F"/>
    <w:rsid w:val="00263BE0"/>
    <w:rsid w:val="00263E54"/>
    <w:rsid w:val="002657A0"/>
    <w:rsid w:val="0026643A"/>
    <w:rsid w:val="00266B1C"/>
    <w:rsid w:val="002678F1"/>
    <w:rsid w:val="0027300F"/>
    <w:rsid w:val="002734DE"/>
    <w:rsid w:val="002744EC"/>
    <w:rsid w:val="002747D0"/>
    <w:rsid w:val="00275D26"/>
    <w:rsid w:val="0027688D"/>
    <w:rsid w:val="00280A9F"/>
    <w:rsid w:val="00281969"/>
    <w:rsid w:val="00281A46"/>
    <w:rsid w:val="002820BA"/>
    <w:rsid w:val="00282465"/>
    <w:rsid w:val="00283D61"/>
    <w:rsid w:val="00284479"/>
    <w:rsid w:val="00285654"/>
    <w:rsid w:val="00286C56"/>
    <w:rsid w:val="00286CE9"/>
    <w:rsid w:val="0028701A"/>
    <w:rsid w:val="002872E4"/>
    <w:rsid w:val="0028748D"/>
    <w:rsid w:val="0029149C"/>
    <w:rsid w:val="00292524"/>
    <w:rsid w:val="00292619"/>
    <w:rsid w:val="002926BE"/>
    <w:rsid w:val="00292F8F"/>
    <w:rsid w:val="002940B8"/>
    <w:rsid w:val="00295074"/>
    <w:rsid w:val="00295D18"/>
    <w:rsid w:val="00296402"/>
    <w:rsid w:val="002A0427"/>
    <w:rsid w:val="002A09CD"/>
    <w:rsid w:val="002A18EC"/>
    <w:rsid w:val="002A1C39"/>
    <w:rsid w:val="002A3B07"/>
    <w:rsid w:val="002A3B0C"/>
    <w:rsid w:val="002A44C0"/>
    <w:rsid w:val="002A58F2"/>
    <w:rsid w:val="002A6DEC"/>
    <w:rsid w:val="002A718D"/>
    <w:rsid w:val="002A752B"/>
    <w:rsid w:val="002A7810"/>
    <w:rsid w:val="002A7A06"/>
    <w:rsid w:val="002B0EB9"/>
    <w:rsid w:val="002B3135"/>
    <w:rsid w:val="002B3379"/>
    <w:rsid w:val="002B3E43"/>
    <w:rsid w:val="002B495D"/>
    <w:rsid w:val="002B5BFD"/>
    <w:rsid w:val="002B665E"/>
    <w:rsid w:val="002B6C30"/>
    <w:rsid w:val="002B7EC8"/>
    <w:rsid w:val="002C01C2"/>
    <w:rsid w:val="002C0522"/>
    <w:rsid w:val="002C23E4"/>
    <w:rsid w:val="002C2BDF"/>
    <w:rsid w:val="002C4100"/>
    <w:rsid w:val="002C44EC"/>
    <w:rsid w:val="002C460A"/>
    <w:rsid w:val="002C4A51"/>
    <w:rsid w:val="002C6370"/>
    <w:rsid w:val="002C662F"/>
    <w:rsid w:val="002C6AA1"/>
    <w:rsid w:val="002C6E10"/>
    <w:rsid w:val="002C78D6"/>
    <w:rsid w:val="002D272A"/>
    <w:rsid w:val="002D3705"/>
    <w:rsid w:val="002D3A1E"/>
    <w:rsid w:val="002D431D"/>
    <w:rsid w:val="002D610C"/>
    <w:rsid w:val="002D64F0"/>
    <w:rsid w:val="002D6502"/>
    <w:rsid w:val="002D79EB"/>
    <w:rsid w:val="002E0547"/>
    <w:rsid w:val="002E0F73"/>
    <w:rsid w:val="002E1D24"/>
    <w:rsid w:val="002E224F"/>
    <w:rsid w:val="002E2CA4"/>
    <w:rsid w:val="002E2E2D"/>
    <w:rsid w:val="002E427B"/>
    <w:rsid w:val="002E440A"/>
    <w:rsid w:val="002E4862"/>
    <w:rsid w:val="002E6C7E"/>
    <w:rsid w:val="002E6EC1"/>
    <w:rsid w:val="002E7599"/>
    <w:rsid w:val="002F0256"/>
    <w:rsid w:val="002F065A"/>
    <w:rsid w:val="002F0B8F"/>
    <w:rsid w:val="002F0B97"/>
    <w:rsid w:val="002F0D1B"/>
    <w:rsid w:val="002F11A9"/>
    <w:rsid w:val="002F1B00"/>
    <w:rsid w:val="002F2E9A"/>
    <w:rsid w:val="002F41F9"/>
    <w:rsid w:val="002F5148"/>
    <w:rsid w:val="002F52E6"/>
    <w:rsid w:val="002F684B"/>
    <w:rsid w:val="0030031E"/>
    <w:rsid w:val="003011FC"/>
    <w:rsid w:val="00301E4C"/>
    <w:rsid w:val="0030425C"/>
    <w:rsid w:val="00306B7E"/>
    <w:rsid w:val="00306DAE"/>
    <w:rsid w:val="00307CB9"/>
    <w:rsid w:val="003109B1"/>
    <w:rsid w:val="00311315"/>
    <w:rsid w:val="00311D14"/>
    <w:rsid w:val="0031228D"/>
    <w:rsid w:val="003122F9"/>
    <w:rsid w:val="0031239B"/>
    <w:rsid w:val="00312A5F"/>
    <w:rsid w:val="00312B44"/>
    <w:rsid w:val="00312FA9"/>
    <w:rsid w:val="00313B77"/>
    <w:rsid w:val="00316FC0"/>
    <w:rsid w:val="0031753E"/>
    <w:rsid w:val="00317D0D"/>
    <w:rsid w:val="00317F62"/>
    <w:rsid w:val="003203E4"/>
    <w:rsid w:val="003214DF"/>
    <w:rsid w:val="00321DE4"/>
    <w:rsid w:val="00322336"/>
    <w:rsid w:val="00323097"/>
    <w:rsid w:val="00323436"/>
    <w:rsid w:val="0032475E"/>
    <w:rsid w:val="00325C36"/>
    <w:rsid w:val="003262EE"/>
    <w:rsid w:val="00327A13"/>
    <w:rsid w:val="00327CAE"/>
    <w:rsid w:val="0033126B"/>
    <w:rsid w:val="00331C3D"/>
    <w:rsid w:val="0033225E"/>
    <w:rsid w:val="00334324"/>
    <w:rsid w:val="00334638"/>
    <w:rsid w:val="00334C81"/>
    <w:rsid w:val="00334CE8"/>
    <w:rsid w:val="0033625A"/>
    <w:rsid w:val="00336A20"/>
    <w:rsid w:val="0033747D"/>
    <w:rsid w:val="00340BDA"/>
    <w:rsid w:val="00341408"/>
    <w:rsid w:val="00341B23"/>
    <w:rsid w:val="00344C39"/>
    <w:rsid w:val="00345976"/>
    <w:rsid w:val="0034615B"/>
    <w:rsid w:val="003472BC"/>
    <w:rsid w:val="00350C77"/>
    <w:rsid w:val="003517E5"/>
    <w:rsid w:val="003529D5"/>
    <w:rsid w:val="00353845"/>
    <w:rsid w:val="00354A08"/>
    <w:rsid w:val="00356450"/>
    <w:rsid w:val="00356B61"/>
    <w:rsid w:val="003571E5"/>
    <w:rsid w:val="00357C43"/>
    <w:rsid w:val="00360147"/>
    <w:rsid w:val="003605CD"/>
    <w:rsid w:val="0036074C"/>
    <w:rsid w:val="003611C2"/>
    <w:rsid w:val="00362132"/>
    <w:rsid w:val="003633F4"/>
    <w:rsid w:val="0036371B"/>
    <w:rsid w:val="0036390D"/>
    <w:rsid w:val="00364818"/>
    <w:rsid w:val="00365121"/>
    <w:rsid w:val="00365881"/>
    <w:rsid w:val="003670C8"/>
    <w:rsid w:val="00367697"/>
    <w:rsid w:val="003702AC"/>
    <w:rsid w:val="003704D3"/>
    <w:rsid w:val="003706FC"/>
    <w:rsid w:val="00370A0A"/>
    <w:rsid w:val="003714C4"/>
    <w:rsid w:val="00371604"/>
    <w:rsid w:val="00371D35"/>
    <w:rsid w:val="00373519"/>
    <w:rsid w:val="0037361B"/>
    <w:rsid w:val="00373961"/>
    <w:rsid w:val="003755AD"/>
    <w:rsid w:val="003758B9"/>
    <w:rsid w:val="003767C0"/>
    <w:rsid w:val="00380C17"/>
    <w:rsid w:val="003821E5"/>
    <w:rsid w:val="0038237D"/>
    <w:rsid w:val="00382AE0"/>
    <w:rsid w:val="00383700"/>
    <w:rsid w:val="003837BA"/>
    <w:rsid w:val="00383B53"/>
    <w:rsid w:val="003842A0"/>
    <w:rsid w:val="003842E9"/>
    <w:rsid w:val="0038495B"/>
    <w:rsid w:val="00385325"/>
    <w:rsid w:val="00385E6D"/>
    <w:rsid w:val="003864C8"/>
    <w:rsid w:val="00386978"/>
    <w:rsid w:val="00386AC6"/>
    <w:rsid w:val="00387734"/>
    <w:rsid w:val="00387BD4"/>
    <w:rsid w:val="0039018B"/>
    <w:rsid w:val="00391372"/>
    <w:rsid w:val="00391FC4"/>
    <w:rsid w:val="00392830"/>
    <w:rsid w:val="00394330"/>
    <w:rsid w:val="00394E92"/>
    <w:rsid w:val="00396DE0"/>
    <w:rsid w:val="0039739C"/>
    <w:rsid w:val="003974F3"/>
    <w:rsid w:val="003A0549"/>
    <w:rsid w:val="003A0CB9"/>
    <w:rsid w:val="003A0D28"/>
    <w:rsid w:val="003A1256"/>
    <w:rsid w:val="003A13F4"/>
    <w:rsid w:val="003A17DE"/>
    <w:rsid w:val="003A2638"/>
    <w:rsid w:val="003A35E4"/>
    <w:rsid w:val="003A4349"/>
    <w:rsid w:val="003A45EE"/>
    <w:rsid w:val="003A534E"/>
    <w:rsid w:val="003A5965"/>
    <w:rsid w:val="003A68E4"/>
    <w:rsid w:val="003A76D1"/>
    <w:rsid w:val="003B0D57"/>
    <w:rsid w:val="003B1B87"/>
    <w:rsid w:val="003B1E2A"/>
    <w:rsid w:val="003B220C"/>
    <w:rsid w:val="003B31CB"/>
    <w:rsid w:val="003B385D"/>
    <w:rsid w:val="003B46DF"/>
    <w:rsid w:val="003B595B"/>
    <w:rsid w:val="003B5AB2"/>
    <w:rsid w:val="003B5F58"/>
    <w:rsid w:val="003B602A"/>
    <w:rsid w:val="003B61AB"/>
    <w:rsid w:val="003B67D3"/>
    <w:rsid w:val="003C040E"/>
    <w:rsid w:val="003C3BCE"/>
    <w:rsid w:val="003C3C6A"/>
    <w:rsid w:val="003C40ED"/>
    <w:rsid w:val="003C4CA9"/>
    <w:rsid w:val="003C5E0E"/>
    <w:rsid w:val="003C690A"/>
    <w:rsid w:val="003C6F78"/>
    <w:rsid w:val="003C7931"/>
    <w:rsid w:val="003C7B56"/>
    <w:rsid w:val="003D23D2"/>
    <w:rsid w:val="003D2B6E"/>
    <w:rsid w:val="003D309E"/>
    <w:rsid w:val="003D34AE"/>
    <w:rsid w:val="003D3BB2"/>
    <w:rsid w:val="003D4BB9"/>
    <w:rsid w:val="003D5539"/>
    <w:rsid w:val="003D5DE1"/>
    <w:rsid w:val="003D5F17"/>
    <w:rsid w:val="003D68A8"/>
    <w:rsid w:val="003D6D30"/>
    <w:rsid w:val="003D6FB1"/>
    <w:rsid w:val="003E0E41"/>
    <w:rsid w:val="003E1493"/>
    <w:rsid w:val="003E14AA"/>
    <w:rsid w:val="003E24F6"/>
    <w:rsid w:val="003E271E"/>
    <w:rsid w:val="003E2864"/>
    <w:rsid w:val="003E36C9"/>
    <w:rsid w:val="003E38C0"/>
    <w:rsid w:val="003E38DA"/>
    <w:rsid w:val="003E55C9"/>
    <w:rsid w:val="003E59CE"/>
    <w:rsid w:val="003E5CD7"/>
    <w:rsid w:val="003E601B"/>
    <w:rsid w:val="003E6134"/>
    <w:rsid w:val="003E7492"/>
    <w:rsid w:val="003F04EB"/>
    <w:rsid w:val="003F2133"/>
    <w:rsid w:val="003F2E40"/>
    <w:rsid w:val="003F4191"/>
    <w:rsid w:val="003F48D4"/>
    <w:rsid w:val="003F492B"/>
    <w:rsid w:val="003F5356"/>
    <w:rsid w:val="003F5798"/>
    <w:rsid w:val="003F690B"/>
    <w:rsid w:val="004006E8"/>
    <w:rsid w:val="00400703"/>
    <w:rsid w:val="004008A8"/>
    <w:rsid w:val="0040090D"/>
    <w:rsid w:val="00400B32"/>
    <w:rsid w:val="00401102"/>
    <w:rsid w:val="00401254"/>
    <w:rsid w:val="004017C5"/>
    <w:rsid w:val="00401802"/>
    <w:rsid w:val="00401A32"/>
    <w:rsid w:val="00402653"/>
    <w:rsid w:val="00402714"/>
    <w:rsid w:val="00402720"/>
    <w:rsid w:val="0040275F"/>
    <w:rsid w:val="004036BA"/>
    <w:rsid w:val="00403A5B"/>
    <w:rsid w:val="0040471F"/>
    <w:rsid w:val="00404F7D"/>
    <w:rsid w:val="00405712"/>
    <w:rsid w:val="00405B14"/>
    <w:rsid w:val="0040712D"/>
    <w:rsid w:val="00407FC1"/>
    <w:rsid w:val="00410345"/>
    <w:rsid w:val="00410F99"/>
    <w:rsid w:val="004125E8"/>
    <w:rsid w:val="00412C81"/>
    <w:rsid w:val="00414AD4"/>
    <w:rsid w:val="00414D92"/>
    <w:rsid w:val="00414F7C"/>
    <w:rsid w:val="00415FE6"/>
    <w:rsid w:val="004165E7"/>
    <w:rsid w:val="0041683C"/>
    <w:rsid w:val="00417979"/>
    <w:rsid w:val="00420904"/>
    <w:rsid w:val="0042116C"/>
    <w:rsid w:val="00421783"/>
    <w:rsid w:val="00421F11"/>
    <w:rsid w:val="0042306A"/>
    <w:rsid w:val="00423914"/>
    <w:rsid w:val="00423F90"/>
    <w:rsid w:val="00424DF8"/>
    <w:rsid w:val="0042565E"/>
    <w:rsid w:val="0042581C"/>
    <w:rsid w:val="0042608B"/>
    <w:rsid w:val="004263B2"/>
    <w:rsid w:val="00427131"/>
    <w:rsid w:val="004277FA"/>
    <w:rsid w:val="0043068C"/>
    <w:rsid w:val="00431AAD"/>
    <w:rsid w:val="00432AEB"/>
    <w:rsid w:val="00432BEE"/>
    <w:rsid w:val="00434090"/>
    <w:rsid w:val="00434DB4"/>
    <w:rsid w:val="00435963"/>
    <w:rsid w:val="00436EC7"/>
    <w:rsid w:val="004373E0"/>
    <w:rsid w:val="00437784"/>
    <w:rsid w:val="00437C82"/>
    <w:rsid w:val="00440DE8"/>
    <w:rsid w:val="004416D0"/>
    <w:rsid w:val="0044284A"/>
    <w:rsid w:val="0044358D"/>
    <w:rsid w:val="0044471F"/>
    <w:rsid w:val="00447C82"/>
    <w:rsid w:val="00450AF3"/>
    <w:rsid w:val="0045194D"/>
    <w:rsid w:val="004519C8"/>
    <w:rsid w:val="00451A9C"/>
    <w:rsid w:val="00451B04"/>
    <w:rsid w:val="0045295D"/>
    <w:rsid w:val="00453507"/>
    <w:rsid w:val="0045476B"/>
    <w:rsid w:val="004548E0"/>
    <w:rsid w:val="00456864"/>
    <w:rsid w:val="00456ADE"/>
    <w:rsid w:val="00456BDC"/>
    <w:rsid w:val="00456CF8"/>
    <w:rsid w:val="00457783"/>
    <w:rsid w:val="0046016A"/>
    <w:rsid w:val="00461B4C"/>
    <w:rsid w:val="004621E6"/>
    <w:rsid w:val="00463262"/>
    <w:rsid w:val="00463C05"/>
    <w:rsid w:val="00464218"/>
    <w:rsid w:val="00465430"/>
    <w:rsid w:val="004658C7"/>
    <w:rsid w:val="004670B7"/>
    <w:rsid w:val="004705E4"/>
    <w:rsid w:val="00470EA4"/>
    <w:rsid w:val="004716DB"/>
    <w:rsid w:val="00471E3E"/>
    <w:rsid w:val="00471F07"/>
    <w:rsid w:val="00472A5E"/>
    <w:rsid w:val="00472C69"/>
    <w:rsid w:val="004730FA"/>
    <w:rsid w:val="00473F92"/>
    <w:rsid w:val="0047411C"/>
    <w:rsid w:val="004746CA"/>
    <w:rsid w:val="00474B19"/>
    <w:rsid w:val="00475130"/>
    <w:rsid w:val="00475574"/>
    <w:rsid w:val="004761E8"/>
    <w:rsid w:val="00476657"/>
    <w:rsid w:val="00477BE9"/>
    <w:rsid w:val="00480DD6"/>
    <w:rsid w:val="00481420"/>
    <w:rsid w:val="00481EB0"/>
    <w:rsid w:val="00482B97"/>
    <w:rsid w:val="00485666"/>
    <w:rsid w:val="00485C6B"/>
    <w:rsid w:val="004860FC"/>
    <w:rsid w:val="00486745"/>
    <w:rsid w:val="004869DB"/>
    <w:rsid w:val="00486EDE"/>
    <w:rsid w:val="00487110"/>
    <w:rsid w:val="00487DE3"/>
    <w:rsid w:val="00487EB0"/>
    <w:rsid w:val="00490E35"/>
    <w:rsid w:val="00491152"/>
    <w:rsid w:val="0049132A"/>
    <w:rsid w:val="004924D3"/>
    <w:rsid w:val="00492BB1"/>
    <w:rsid w:val="004934B7"/>
    <w:rsid w:val="004943BD"/>
    <w:rsid w:val="004945E4"/>
    <w:rsid w:val="00496A8B"/>
    <w:rsid w:val="00496B1B"/>
    <w:rsid w:val="004A01AA"/>
    <w:rsid w:val="004A073A"/>
    <w:rsid w:val="004A0D01"/>
    <w:rsid w:val="004A1C4C"/>
    <w:rsid w:val="004A2279"/>
    <w:rsid w:val="004A3535"/>
    <w:rsid w:val="004A39E0"/>
    <w:rsid w:val="004A4493"/>
    <w:rsid w:val="004A4786"/>
    <w:rsid w:val="004A57EA"/>
    <w:rsid w:val="004A6AC3"/>
    <w:rsid w:val="004B177A"/>
    <w:rsid w:val="004B249C"/>
    <w:rsid w:val="004B29A8"/>
    <w:rsid w:val="004B36C4"/>
    <w:rsid w:val="004B3BDA"/>
    <w:rsid w:val="004B402F"/>
    <w:rsid w:val="004B45C5"/>
    <w:rsid w:val="004B4943"/>
    <w:rsid w:val="004B4B31"/>
    <w:rsid w:val="004B4E0B"/>
    <w:rsid w:val="004B65D3"/>
    <w:rsid w:val="004B7D2B"/>
    <w:rsid w:val="004C0F25"/>
    <w:rsid w:val="004C1104"/>
    <w:rsid w:val="004C1788"/>
    <w:rsid w:val="004C2647"/>
    <w:rsid w:val="004C31DF"/>
    <w:rsid w:val="004C38B7"/>
    <w:rsid w:val="004C3A5B"/>
    <w:rsid w:val="004C4C2D"/>
    <w:rsid w:val="004C7A43"/>
    <w:rsid w:val="004D07C5"/>
    <w:rsid w:val="004D0829"/>
    <w:rsid w:val="004D0C9E"/>
    <w:rsid w:val="004D221B"/>
    <w:rsid w:val="004D30CD"/>
    <w:rsid w:val="004D398F"/>
    <w:rsid w:val="004D3DD3"/>
    <w:rsid w:val="004D55CD"/>
    <w:rsid w:val="004D562B"/>
    <w:rsid w:val="004D6B88"/>
    <w:rsid w:val="004E03C6"/>
    <w:rsid w:val="004E0FCC"/>
    <w:rsid w:val="004E1B76"/>
    <w:rsid w:val="004E27C1"/>
    <w:rsid w:val="004E28C0"/>
    <w:rsid w:val="004E2B20"/>
    <w:rsid w:val="004E2B89"/>
    <w:rsid w:val="004E34CB"/>
    <w:rsid w:val="004E3644"/>
    <w:rsid w:val="004E4318"/>
    <w:rsid w:val="004E45A9"/>
    <w:rsid w:val="004E4EDA"/>
    <w:rsid w:val="004E59C8"/>
    <w:rsid w:val="004E5EE3"/>
    <w:rsid w:val="004E6091"/>
    <w:rsid w:val="004E60A4"/>
    <w:rsid w:val="004E60AE"/>
    <w:rsid w:val="004E6F95"/>
    <w:rsid w:val="004F0B7D"/>
    <w:rsid w:val="004F1DCB"/>
    <w:rsid w:val="004F2B70"/>
    <w:rsid w:val="004F46C3"/>
    <w:rsid w:val="004F5038"/>
    <w:rsid w:val="004F5564"/>
    <w:rsid w:val="004F6204"/>
    <w:rsid w:val="004F6374"/>
    <w:rsid w:val="004F6739"/>
    <w:rsid w:val="004F6DE0"/>
    <w:rsid w:val="004F6F7C"/>
    <w:rsid w:val="004F7482"/>
    <w:rsid w:val="004F76F7"/>
    <w:rsid w:val="004F7CC7"/>
    <w:rsid w:val="00500025"/>
    <w:rsid w:val="00500E12"/>
    <w:rsid w:val="00502551"/>
    <w:rsid w:val="005026F7"/>
    <w:rsid w:val="00503A23"/>
    <w:rsid w:val="0050402F"/>
    <w:rsid w:val="00504499"/>
    <w:rsid w:val="00504C9F"/>
    <w:rsid w:val="0050588C"/>
    <w:rsid w:val="005061FD"/>
    <w:rsid w:val="00506B7B"/>
    <w:rsid w:val="00506EF6"/>
    <w:rsid w:val="00507E8E"/>
    <w:rsid w:val="005101D2"/>
    <w:rsid w:val="00510A8F"/>
    <w:rsid w:val="00510EFD"/>
    <w:rsid w:val="0051263D"/>
    <w:rsid w:val="005131A2"/>
    <w:rsid w:val="005136A1"/>
    <w:rsid w:val="005147C0"/>
    <w:rsid w:val="00514851"/>
    <w:rsid w:val="005150D3"/>
    <w:rsid w:val="005161F5"/>
    <w:rsid w:val="005165F1"/>
    <w:rsid w:val="005168F0"/>
    <w:rsid w:val="005171F5"/>
    <w:rsid w:val="00517836"/>
    <w:rsid w:val="00517DE9"/>
    <w:rsid w:val="0052050F"/>
    <w:rsid w:val="005206DF"/>
    <w:rsid w:val="00520AB0"/>
    <w:rsid w:val="00520C16"/>
    <w:rsid w:val="00521071"/>
    <w:rsid w:val="00521495"/>
    <w:rsid w:val="00521764"/>
    <w:rsid w:val="005240E7"/>
    <w:rsid w:val="00525DC9"/>
    <w:rsid w:val="0052718A"/>
    <w:rsid w:val="00530413"/>
    <w:rsid w:val="005312BC"/>
    <w:rsid w:val="005315E1"/>
    <w:rsid w:val="00531D2F"/>
    <w:rsid w:val="00532BF9"/>
    <w:rsid w:val="00533994"/>
    <w:rsid w:val="005350FA"/>
    <w:rsid w:val="005356F4"/>
    <w:rsid w:val="00537C72"/>
    <w:rsid w:val="0054017B"/>
    <w:rsid w:val="00540B2F"/>
    <w:rsid w:val="0054104D"/>
    <w:rsid w:val="00542784"/>
    <w:rsid w:val="00544939"/>
    <w:rsid w:val="00544FCB"/>
    <w:rsid w:val="005462D0"/>
    <w:rsid w:val="00547745"/>
    <w:rsid w:val="005502BA"/>
    <w:rsid w:val="00550EA2"/>
    <w:rsid w:val="00550FF0"/>
    <w:rsid w:val="0055132E"/>
    <w:rsid w:val="005515B4"/>
    <w:rsid w:val="0055167A"/>
    <w:rsid w:val="00551DD0"/>
    <w:rsid w:val="00551E80"/>
    <w:rsid w:val="0055227F"/>
    <w:rsid w:val="00552CAC"/>
    <w:rsid w:val="00552E4A"/>
    <w:rsid w:val="005530FC"/>
    <w:rsid w:val="005535D5"/>
    <w:rsid w:val="00553E2A"/>
    <w:rsid w:val="00554267"/>
    <w:rsid w:val="005549DC"/>
    <w:rsid w:val="00554BB6"/>
    <w:rsid w:val="0055631F"/>
    <w:rsid w:val="00560312"/>
    <w:rsid w:val="00560908"/>
    <w:rsid w:val="00560E8F"/>
    <w:rsid w:val="005631C3"/>
    <w:rsid w:val="00563945"/>
    <w:rsid w:val="00563EEB"/>
    <w:rsid w:val="005643B5"/>
    <w:rsid w:val="0056460E"/>
    <w:rsid w:val="00564F8F"/>
    <w:rsid w:val="00567DC3"/>
    <w:rsid w:val="005712CC"/>
    <w:rsid w:val="00571B7B"/>
    <w:rsid w:val="00572068"/>
    <w:rsid w:val="00573B85"/>
    <w:rsid w:val="00574433"/>
    <w:rsid w:val="005748C4"/>
    <w:rsid w:val="00574C98"/>
    <w:rsid w:val="0057503A"/>
    <w:rsid w:val="005751E5"/>
    <w:rsid w:val="00575360"/>
    <w:rsid w:val="00575E44"/>
    <w:rsid w:val="00575FED"/>
    <w:rsid w:val="00576263"/>
    <w:rsid w:val="005762B0"/>
    <w:rsid w:val="005775F5"/>
    <w:rsid w:val="00580115"/>
    <w:rsid w:val="00580CFB"/>
    <w:rsid w:val="00580E7E"/>
    <w:rsid w:val="0058178C"/>
    <w:rsid w:val="00581A24"/>
    <w:rsid w:val="00581D60"/>
    <w:rsid w:val="005820C1"/>
    <w:rsid w:val="00582520"/>
    <w:rsid w:val="005840C0"/>
    <w:rsid w:val="00584426"/>
    <w:rsid w:val="005868E5"/>
    <w:rsid w:val="00587CCE"/>
    <w:rsid w:val="005906F5"/>
    <w:rsid w:val="00590771"/>
    <w:rsid w:val="005911E4"/>
    <w:rsid w:val="005918EC"/>
    <w:rsid w:val="005920C5"/>
    <w:rsid w:val="00592138"/>
    <w:rsid w:val="0059247B"/>
    <w:rsid w:val="00593D94"/>
    <w:rsid w:val="00593F5A"/>
    <w:rsid w:val="00594528"/>
    <w:rsid w:val="005949C0"/>
    <w:rsid w:val="00594F6D"/>
    <w:rsid w:val="0059505C"/>
    <w:rsid w:val="00595946"/>
    <w:rsid w:val="00595B09"/>
    <w:rsid w:val="00595DB2"/>
    <w:rsid w:val="0059642D"/>
    <w:rsid w:val="00596C49"/>
    <w:rsid w:val="005A1BD1"/>
    <w:rsid w:val="005A3EF3"/>
    <w:rsid w:val="005A3FEE"/>
    <w:rsid w:val="005A497D"/>
    <w:rsid w:val="005A4C4C"/>
    <w:rsid w:val="005A4FE7"/>
    <w:rsid w:val="005A6C07"/>
    <w:rsid w:val="005A7DE8"/>
    <w:rsid w:val="005A7F1C"/>
    <w:rsid w:val="005B061F"/>
    <w:rsid w:val="005B08CD"/>
    <w:rsid w:val="005B0C6C"/>
    <w:rsid w:val="005B17FD"/>
    <w:rsid w:val="005B1D22"/>
    <w:rsid w:val="005B22D3"/>
    <w:rsid w:val="005B37A4"/>
    <w:rsid w:val="005B37F6"/>
    <w:rsid w:val="005B495F"/>
    <w:rsid w:val="005B5D6E"/>
    <w:rsid w:val="005B5DF6"/>
    <w:rsid w:val="005B5F76"/>
    <w:rsid w:val="005B6B01"/>
    <w:rsid w:val="005B7A6D"/>
    <w:rsid w:val="005C2DA7"/>
    <w:rsid w:val="005C46DB"/>
    <w:rsid w:val="005C4A37"/>
    <w:rsid w:val="005C52AD"/>
    <w:rsid w:val="005C540F"/>
    <w:rsid w:val="005C582B"/>
    <w:rsid w:val="005C5D57"/>
    <w:rsid w:val="005C751F"/>
    <w:rsid w:val="005D00A7"/>
    <w:rsid w:val="005D12B0"/>
    <w:rsid w:val="005D1F32"/>
    <w:rsid w:val="005D26CB"/>
    <w:rsid w:val="005D2A3F"/>
    <w:rsid w:val="005D3283"/>
    <w:rsid w:val="005D4338"/>
    <w:rsid w:val="005D4755"/>
    <w:rsid w:val="005D4D61"/>
    <w:rsid w:val="005D50B9"/>
    <w:rsid w:val="005D52CA"/>
    <w:rsid w:val="005D53F6"/>
    <w:rsid w:val="005D5836"/>
    <w:rsid w:val="005D64E7"/>
    <w:rsid w:val="005D6509"/>
    <w:rsid w:val="005D6938"/>
    <w:rsid w:val="005E016D"/>
    <w:rsid w:val="005E041B"/>
    <w:rsid w:val="005E0C71"/>
    <w:rsid w:val="005E111D"/>
    <w:rsid w:val="005E1383"/>
    <w:rsid w:val="005E1DE2"/>
    <w:rsid w:val="005E274E"/>
    <w:rsid w:val="005E292C"/>
    <w:rsid w:val="005E2F3A"/>
    <w:rsid w:val="005E3081"/>
    <w:rsid w:val="005E3960"/>
    <w:rsid w:val="005E3A77"/>
    <w:rsid w:val="005E5966"/>
    <w:rsid w:val="005E6C52"/>
    <w:rsid w:val="005F06BA"/>
    <w:rsid w:val="005F076A"/>
    <w:rsid w:val="005F08C2"/>
    <w:rsid w:val="005F09F4"/>
    <w:rsid w:val="005F1573"/>
    <w:rsid w:val="005F1850"/>
    <w:rsid w:val="005F2D63"/>
    <w:rsid w:val="005F2F3A"/>
    <w:rsid w:val="005F39CA"/>
    <w:rsid w:val="005F5270"/>
    <w:rsid w:val="005F6300"/>
    <w:rsid w:val="005F63CE"/>
    <w:rsid w:val="005F758E"/>
    <w:rsid w:val="005F7B3B"/>
    <w:rsid w:val="006002B4"/>
    <w:rsid w:val="00600318"/>
    <w:rsid w:val="006004A9"/>
    <w:rsid w:val="0060134E"/>
    <w:rsid w:val="006026A2"/>
    <w:rsid w:val="0060271B"/>
    <w:rsid w:val="00603482"/>
    <w:rsid w:val="006034E2"/>
    <w:rsid w:val="0060413E"/>
    <w:rsid w:val="00604590"/>
    <w:rsid w:val="00604DA6"/>
    <w:rsid w:val="0060582B"/>
    <w:rsid w:val="00607F12"/>
    <w:rsid w:val="00610114"/>
    <w:rsid w:val="00611FD9"/>
    <w:rsid w:val="006126FC"/>
    <w:rsid w:val="00613030"/>
    <w:rsid w:val="006139D5"/>
    <w:rsid w:val="00614BCE"/>
    <w:rsid w:val="006151B6"/>
    <w:rsid w:val="00615240"/>
    <w:rsid w:val="00615AE8"/>
    <w:rsid w:val="0061627D"/>
    <w:rsid w:val="0061682D"/>
    <w:rsid w:val="006204E4"/>
    <w:rsid w:val="00620849"/>
    <w:rsid w:val="006216AB"/>
    <w:rsid w:val="00626D5B"/>
    <w:rsid w:val="006307F9"/>
    <w:rsid w:val="00630A53"/>
    <w:rsid w:val="00631A6F"/>
    <w:rsid w:val="00632288"/>
    <w:rsid w:val="00634345"/>
    <w:rsid w:val="00634B9E"/>
    <w:rsid w:val="0063604A"/>
    <w:rsid w:val="00636316"/>
    <w:rsid w:val="00636367"/>
    <w:rsid w:val="00636BB0"/>
    <w:rsid w:val="00637FF3"/>
    <w:rsid w:val="00640545"/>
    <w:rsid w:val="006417B0"/>
    <w:rsid w:val="006429B8"/>
    <w:rsid w:val="00643318"/>
    <w:rsid w:val="006436D0"/>
    <w:rsid w:val="006456CE"/>
    <w:rsid w:val="00645D09"/>
    <w:rsid w:val="00645DDC"/>
    <w:rsid w:val="0064789A"/>
    <w:rsid w:val="006509B9"/>
    <w:rsid w:val="006509C3"/>
    <w:rsid w:val="00651152"/>
    <w:rsid w:val="00651E14"/>
    <w:rsid w:val="0065222C"/>
    <w:rsid w:val="006527D6"/>
    <w:rsid w:val="006528C0"/>
    <w:rsid w:val="00652A2E"/>
    <w:rsid w:val="00653671"/>
    <w:rsid w:val="006537A2"/>
    <w:rsid w:val="00656862"/>
    <w:rsid w:val="00657B95"/>
    <w:rsid w:val="00661656"/>
    <w:rsid w:val="00661A1E"/>
    <w:rsid w:val="00663695"/>
    <w:rsid w:val="00663A73"/>
    <w:rsid w:val="00663F97"/>
    <w:rsid w:val="00664BB5"/>
    <w:rsid w:val="00664C79"/>
    <w:rsid w:val="00665276"/>
    <w:rsid w:val="006659DF"/>
    <w:rsid w:val="0066696E"/>
    <w:rsid w:val="00666A1B"/>
    <w:rsid w:val="00666E2F"/>
    <w:rsid w:val="0067063F"/>
    <w:rsid w:val="00670682"/>
    <w:rsid w:val="00671E23"/>
    <w:rsid w:val="00671F63"/>
    <w:rsid w:val="006725E7"/>
    <w:rsid w:val="0067294A"/>
    <w:rsid w:val="0067315A"/>
    <w:rsid w:val="00673750"/>
    <w:rsid w:val="00673780"/>
    <w:rsid w:val="00674196"/>
    <w:rsid w:val="00675323"/>
    <w:rsid w:val="00675865"/>
    <w:rsid w:val="00675C48"/>
    <w:rsid w:val="00676084"/>
    <w:rsid w:val="006760F0"/>
    <w:rsid w:val="006766A7"/>
    <w:rsid w:val="00676C09"/>
    <w:rsid w:val="006771A8"/>
    <w:rsid w:val="006773C6"/>
    <w:rsid w:val="00680187"/>
    <w:rsid w:val="0068041F"/>
    <w:rsid w:val="00680AE0"/>
    <w:rsid w:val="00680F8F"/>
    <w:rsid w:val="00681309"/>
    <w:rsid w:val="0068137E"/>
    <w:rsid w:val="0068238C"/>
    <w:rsid w:val="006834AF"/>
    <w:rsid w:val="00683840"/>
    <w:rsid w:val="00684550"/>
    <w:rsid w:val="00684E99"/>
    <w:rsid w:val="0068556A"/>
    <w:rsid w:val="006858FF"/>
    <w:rsid w:val="00685AE3"/>
    <w:rsid w:val="00685BF3"/>
    <w:rsid w:val="00686D95"/>
    <w:rsid w:val="00686E7E"/>
    <w:rsid w:val="00687279"/>
    <w:rsid w:val="006872E3"/>
    <w:rsid w:val="006877B0"/>
    <w:rsid w:val="00687B16"/>
    <w:rsid w:val="00690089"/>
    <w:rsid w:val="00690770"/>
    <w:rsid w:val="006907F5"/>
    <w:rsid w:val="00691649"/>
    <w:rsid w:val="006933B2"/>
    <w:rsid w:val="006945AE"/>
    <w:rsid w:val="00694718"/>
    <w:rsid w:val="00694A1F"/>
    <w:rsid w:val="00695B4F"/>
    <w:rsid w:val="006968EC"/>
    <w:rsid w:val="00696925"/>
    <w:rsid w:val="00697031"/>
    <w:rsid w:val="006978DE"/>
    <w:rsid w:val="006A15D7"/>
    <w:rsid w:val="006A2240"/>
    <w:rsid w:val="006A3766"/>
    <w:rsid w:val="006A43E5"/>
    <w:rsid w:val="006A448A"/>
    <w:rsid w:val="006A4EFB"/>
    <w:rsid w:val="006A537D"/>
    <w:rsid w:val="006A794A"/>
    <w:rsid w:val="006A7AA1"/>
    <w:rsid w:val="006B0B54"/>
    <w:rsid w:val="006B0DF3"/>
    <w:rsid w:val="006B1CAB"/>
    <w:rsid w:val="006B1F2E"/>
    <w:rsid w:val="006B2C4D"/>
    <w:rsid w:val="006B3F89"/>
    <w:rsid w:val="006B460F"/>
    <w:rsid w:val="006B70FA"/>
    <w:rsid w:val="006C0A7F"/>
    <w:rsid w:val="006C14F2"/>
    <w:rsid w:val="006C1E92"/>
    <w:rsid w:val="006C1FC1"/>
    <w:rsid w:val="006C23ED"/>
    <w:rsid w:val="006C23F3"/>
    <w:rsid w:val="006C2DFA"/>
    <w:rsid w:val="006C311A"/>
    <w:rsid w:val="006C3D43"/>
    <w:rsid w:val="006C46F1"/>
    <w:rsid w:val="006C77B0"/>
    <w:rsid w:val="006C7FA2"/>
    <w:rsid w:val="006D13DA"/>
    <w:rsid w:val="006D2C2F"/>
    <w:rsid w:val="006D2DCD"/>
    <w:rsid w:val="006D43FC"/>
    <w:rsid w:val="006D4A00"/>
    <w:rsid w:val="006D5EDE"/>
    <w:rsid w:val="006D7573"/>
    <w:rsid w:val="006E0253"/>
    <w:rsid w:val="006E1146"/>
    <w:rsid w:val="006E165F"/>
    <w:rsid w:val="006E2390"/>
    <w:rsid w:val="006E2882"/>
    <w:rsid w:val="006E33AB"/>
    <w:rsid w:val="006E40A5"/>
    <w:rsid w:val="006E4DCF"/>
    <w:rsid w:val="006E5291"/>
    <w:rsid w:val="006E60FB"/>
    <w:rsid w:val="006E693A"/>
    <w:rsid w:val="006E72F1"/>
    <w:rsid w:val="006E73AD"/>
    <w:rsid w:val="006E7CF2"/>
    <w:rsid w:val="006F036C"/>
    <w:rsid w:val="006F0801"/>
    <w:rsid w:val="006F135A"/>
    <w:rsid w:val="006F22A2"/>
    <w:rsid w:val="006F2BD4"/>
    <w:rsid w:val="006F3647"/>
    <w:rsid w:val="006F4003"/>
    <w:rsid w:val="006F454E"/>
    <w:rsid w:val="006F4637"/>
    <w:rsid w:val="006F4B3F"/>
    <w:rsid w:val="006F5AF9"/>
    <w:rsid w:val="006F76BC"/>
    <w:rsid w:val="006F7B1E"/>
    <w:rsid w:val="007015A1"/>
    <w:rsid w:val="0070404E"/>
    <w:rsid w:val="00704074"/>
    <w:rsid w:val="00704C22"/>
    <w:rsid w:val="00705147"/>
    <w:rsid w:val="00705A8F"/>
    <w:rsid w:val="00705BA4"/>
    <w:rsid w:val="00706D99"/>
    <w:rsid w:val="00706DD7"/>
    <w:rsid w:val="00707657"/>
    <w:rsid w:val="00707ACD"/>
    <w:rsid w:val="007101DF"/>
    <w:rsid w:val="00710317"/>
    <w:rsid w:val="007112EC"/>
    <w:rsid w:val="00711D71"/>
    <w:rsid w:val="00712811"/>
    <w:rsid w:val="007132BF"/>
    <w:rsid w:val="0071560F"/>
    <w:rsid w:val="00715C89"/>
    <w:rsid w:val="00716C52"/>
    <w:rsid w:val="00720A46"/>
    <w:rsid w:val="00721B99"/>
    <w:rsid w:val="00721C18"/>
    <w:rsid w:val="00722058"/>
    <w:rsid w:val="00722335"/>
    <w:rsid w:val="00722AC9"/>
    <w:rsid w:val="007232E0"/>
    <w:rsid w:val="00723416"/>
    <w:rsid w:val="007246DF"/>
    <w:rsid w:val="007246FC"/>
    <w:rsid w:val="00724761"/>
    <w:rsid w:val="007249B0"/>
    <w:rsid w:val="00724AAA"/>
    <w:rsid w:val="00725002"/>
    <w:rsid w:val="00725378"/>
    <w:rsid w:val="007260A4"/>
    <w:rsid w:val="007260EB"/>
    <w:rsid w:val="00726590"/>
    <w:rsid w:val="00726936"/>
    <w:rsid w:val="00727522"/>
    <w:rsid w:val="00727E9B"/>
    <w:rsid w:val="00730586"/>
    <w:rsid w:val="007309EE"/>
    <w:rsid w:val="007311B5"/>
    <w:rsid w:val="00731428"/>
    <w:rsid w:val="00731DC7"/>
    <w:rsid w:val="007330E3"/>
    <w:rsid w:val="00733419"/>
    <w:rsid w:val="007337C6"/>
    <w:rsid w:val="00733AF7"/>
    <w:rsid w:val="00735200"/>
    <w:rsid w:val="00735881"/>
    <w:rsid w:val="00735DBB"/>
    <w:rsid w:val="0073636E"/>
    <w:rsid w:val="00741160"/>
    <w:rsid w:val="0074122F"/>
    <w:rsid w:val="00742034"/>
    <w:rsid w:val="0074269E"/>
    <w:rsid w:val="00743430"/>
    <w:rsid w:val="00743BEB"/>
    <w:rsid w:val="00744408"/>
    <w:rsid w:val="00745E51"/>
    <w:rsid w:val="007460AE"/>
    <w:rsid w:val="00747FBE"/>
    <w:rsid w:val="00750789"/>
    <w:rsid w:val="007514F6"/>
    <w:rsid w:val="007519EA"/>
    <w:rsid w:val="007527AA"/>
    <w:rsid w:val="00752C5C"/>
    <w:rsid w:val="0075353B"/>
    <w:rsid w:val="00753F90"/>
    <w:rsid w:val="00754485"/>
    <w:rsid w:val="00755532"/>
    <w:rsid w:val="007555CF"/>
    <w:rsid w:val="007556B0"/>
    <w:rsid w:val="00756577"/>
    <w:rsid w:val="007570BE"/>
    <w:rsid w:val="00757CAC"/>
    <w:rsid w:val="00760276"/>
    <w:rsid w:val="007611B0"/>
    <w:rsid w:val="007620A4"/>
    <w:rsid w:val="00762586"/>
    <w:rsid w:val="00764B49"/>
    <w:rsid w:val="00764B8A"/>
    <w:rsid w:val="007663F7"/>
    <w:rsid w:val="00766474"/>
    <w:rsid w:val="00766DF2"/>
    <w:rsid w:val="007672B1"/>
    <w:rsid w:val="00767F2D"/>
    <w:rsid w:val="007717CF"/>
    <w:rsid w:val="00771D73"/>
    <w:rsid w:val="00773DC5"/>
    <w:rsid w:val="0077529A"/>
    <w:rsid w:val="007763ED"/>
    <w:rsid w:val="0077641F"/>
    <w:rsid w:val="007769FB"/>
    <w:rsid w:val="00776E64"/>
    <w:rsid w:val="007779C7"/>
    <w:rsid w:val="00780201"/>
    <w:rsid w:val="00780BDE"/>
    <w:rsid w:val="007824F3"/>
    <w:rsid w:val="00783915"/>
    <w:rsid w:val="00783AD8"/>
    <w:rsid w:val="00783C77"/>
    <w:rsid w:val="00784285"/>
    <w:rsid w:val="00785125"/>
    <w:rsid w:val="00785F88"/>
    <w:rsid w:val="00786230"/>
    <w:rsid w:val="00786A57"/>
    <w:rsid w:val="007874D2"/>
    <w:rsid w:val="007875A3"/>
    <w:rsid w:val="0079015B"/>
    <w:rsid w:val="0079041D"/>
    <w:rsid w:val="007904FE"/>
    <w:rsid w:val="00790505"/>
    <w:rsid w:val="00790C67"/>
    <w:rsid w:val="007913DD"/>
    <w:rsid w:val="007927B8"/>
    <w:rsid w:val="007927BC"/>
    <w:rsid w:val="007928BA"/>
    <w:rsid w:val="00792959"/>
    <w:rsid w:val="00792B54"/>
    <w:rsid w:val="007942F1"/>
    <w:rsid w:val="00794978"/>
    <w:rsid w:val="00795016"/>
    <w:rsid w:val="0079608F"/>
    <w:rsid w:val="007964AD"/>
    <w:rsid w:val="00797187"/>
    <w:rsid w:val="00797CB5"/>
    <w:rsid w:val="007A0315"/>
    <w:rsid w:val="007A2014"/>
    <w:rsid w:val="007A2197"/>
    <w:rsid w:val="007A23C0"/>
    <w:rsid w:val="007A23D5"/>
    <w:rsid w:val="007A25A8"/>
    <w:rsid w:val="007A40E3"/>
    <w:rsid w:val="007A416B"/>
    <w:rsid w:val="007A4182"/>
    <w:rsid w:val="007A43D2"/>
    <w:rsid w:val="007A4A2A"/>
    <w:rsid w:val="007A4C35"/>
    <w:rsid w:val="007A51E6"/>
    <w:rsid w:val="007A75DE"/>
    <w:rsid w:val="007A772F"/>
    <w:rsid w:val="007A797F"/>
    <w:rsid w:val="007A7BB2"/>
    <w:rsid w:val="007A7BC7"/>
    <w:rsid w:val="007B0940"/>
    <w:rsid w:val="007B1153"/>
    <w:rsid w:val="007B1FC8"/>
    <w:rsid w:val="007B3055"/>
    <w:rsid w:val="007B42A3"/>
    <w:rsid w:val="007B4399"/>
    <w:rsid w:val="007B440B"/>
    <w:rsid w:val="007B61D2"/>
    <w:rsid w:val="007B6350"/>
    <w:rsid w:val="007B767E"/>
    <w:rsid w:val="007C0D76"/>
    <w:rsid w:val="007C1D10"/>
    <w:rsid w:val="007C28C7"/>
    <w:rsid w:val="007C442A"/>
    <w:rsid w:val="007C45FF"/>
    <w:rsid w:val="007C5AA3"/>
    <w:rsid w:val="007C78F9"/>
    <w:rsid w:val="007C7D9E"/>
    <w:rsid w:val="007D1371"/>
    <w:rsid w:val="007D38AB"/>
    <w:rsid w:val="007D3F47"/>
    <w:rsid w:val="007D533D"/>
    <w:rsid w:val="007D5C52"/>
    <w:rsid w:val="007D633F"/>
    <w:rsid w:val="007D6533"/>
    <w:rsid w:val="007D65E5"/>
    <w:rsid w:val="007D7440"/>
    <w:rsid w:val="007D7448"/>
    <w:rsid w:val="007E0611"/>
    <w:rsid w:val="007E086E"/>
    <w:rsid w:val="007E21B3"/>
    <w:rsid w:val="007E367F"/>
    <w:rsid w:val="007E4431"/>
    <w:rsid w:val="007E444D"/>
    <w:rsid w:val="007E4837"/>
    <w:rsid w:val="007E4A14"/>
    <w:rsid w:val="007E76D8"/>
    <w:rsid w:val="007F1095"/>
    <w:rsid w:val="007F251A"/>
    <w:rsid w:val="007F2762"/>
    <w:rsid w:val="007F397D"/>
    <w:rsid w:val="007F4AEA"/>
    <w:rsid w:val="007F51A5"/>
    <w:rsid w:val="007F5291"/>
    <w:rsid w:val="007F5B72"/>
    <w:rsid w:val="007F64FF"/>
    <w:rsid w:val="007F69E0"/>
    <w:rsid w:val="007F7001"/>
    <w:rsid w:val="007F73D3"/>
    <w:rsid w:val="0080065B"/>
    <w:rsid w:val="00801FC3"/>
    <w:rsid w:val="00802846"/>
    <w:rsid w:val="00803519"/>
    <w:rsid w:val="008036A1"/>
    <w:rsid w:val="00803CFC"/>
    <w:rsid w:val="008040D2"/>
    <w:rsid w:val="00804D83"/>
    <w:rsid w:val="008051B1"/>
    <w:rsid w:val="008052B2"/>
    <w:rsid w:val="008067E7"/>
    <w:rsid w:val="00806A87"/>
    <w:rsid w:val="00807190"/>
    <w:rsid w:val="008075AD"/>
    <w:rsid w:val="00807691"/>
    <w:rsid w:val="00807F8F"/>
    <w:rsid w:val="00810118"/>
    <w:rsid w:val="008110B3"/>
    <w:rsid w:val="008110D2"/>
    <w:rsid w:val="00812B39"/>
    <w:rsid w:val="00812B8F"/>
    <w:rsid w:val="0081306E"/>
    <w:rsid w:val="008158A0"/>
    <w:rsid w:val="00815FC1"/>
    <w:rsid w:val="00816522"/>
    <w:rsid w:val="008175B3"/>
    <w:rsid w:val="008206B8"/>
    <w:rsid w:val="00820D87"/>
    <w:rsid w:val="00823869"/>
    <w:rsid w:val="008245A3"/>
    <w:rsid w:val="008269AE"/>
    <w:rsid w:val="00830355"/>
    <w:rsid w:val="00830F13"/>
    <w:rsid w:val="008320C0"/>
    <w:rsid w:val="00832585"/>
    <w:rsid w:val="008327DA"/>
    <w:rsid w:val="008329C8"/>
    <w:rsid w:val="00833F95"/>
    <w:rsid w:val="00834C25"/>
    <w:rsid w:val="00834D8D"/>
    <w:rsid w:val="00834ED4"/>
    <w:rsid w:val="00835D7C"/>
    <w:rsid w:val="008363A6"/>
    <w:rsid w:val="00836DE9"/>
    <w:rsid w:val="00836FDE"/>
    <w:rsid w:val="0084008A"/>
    <w:rsid w:val="008403F9"/>
    <w:rsid w:val="00840F3D"/>
    <w:rsid w:val="0084172C"/>
    <w:rsid w:val="00841A4A"/>
    <w:rsid w:val="00842B0C"/>
    <w:rsid w:val="00843942"/>
    <w:rsid w:val="0084483B"/>
    <w:rsid w:val="00844D83"/>
    <w:rsid w:val="00845213"/>
    <w:rsid w:val="0084533E"/>
    <w:rsid w:val="0084671D"/>
    <w:rsid w:val="00846757"/>
    <w:rsid w:val="00846C8B"/>
    <w:rsid w:val="008475BE"/>
    <w:rsid w:val="008478DC"/>
    <w:rsid w:val="00847955"/>
    <w:rsid w:val="0085043F"/>
    <w:rsid w:val="008506AE"/>
    <w:rsid w:val="008506C5"/>
    <w:rsid w:val="00850A13"/>
    <w:rsid w:val="00852D9D"/>
    <w:rsid w:val="0085488E"/>
    <w:rsid w:val="00855D95"/>
    <w:rsid w:val="00857885"/>
    <w:rsid w:val="00857B1A"/>
    <w:rsid w:val="0086158C"/>
    <w:rsid w:val="00861783"/>
    <w:rsid w:val="00862E3E"/>
    <w:rsid w:val="0086306E"/>
    <w:rsid w:val="00863C2F"/>
    <w:rsid w:val="00863FBF"/>
    <w:rsid w:val="00864620"/>
    <w:rsid w:val="00865499"/>
    <w:rsid w:val="00865709"/>
    <w:rsid w:val="008660A9"/>
    <w:rsid w:val="008676D1"/>
    <w:rsid w:val="00871B79"/>
    <w:rsid w:val="00871DA2"/>
    <w:rsid w:val="008721EA"/>
    <w:rsid w:val="008729F4"/>
    <w:rsid w:val="00873140"/>
    <w:rsid w:val="008747C4"/>
    <w:rsid w:val="00875376"/>
    <w:rsid w:val="008759EA"/>
    <w:rsid w:val="00875AC5"/>
    <w:rsid w:val="00875CA9"/>
    <w:rsid w:val="008763D3"/>
    <w:rsid w:val="008772E3"/>
    <w:rsid w:val="00877538"/>
    <w:rsid w:val="00877FCD"/>
    <w:rsid w:val="008819C2"/>
    <w:rsid w:val="00882147"/>
    <w:rsid w:val="00882197"/>
    <w:rsid w:val="00882E08"/>
    <w:rsid w:val="008833E7"/>
    <w:rsid w:val="008835D0"/>
    <w:rsid w:val="008835D9"/>
    <w:rsid w:val="00885150"/>
    <w:rsid w:val="00885CA4"/>
    <w:rsid w:val="00885CB8"/>
    <w:rsid w:val="00886786"/>
    <w:rsid w:val="00886B05"/>
    <w:rsid w:val="00887360"/>
    <w:rsid w:val="00890098"/>
    <w:rsid w:val="00890358"/>
    <w:rsid w:val="00890D23"/>
    <w:rsid w:val="00891D07"/>
    <w:rsid w:val="00893D1A"/>
    <w:rsid w:val="00893ECE"/>
    <w:rsid w:val="00894028"/>
    <w:rsid w:val="00894DFD"/>
    <w:rsid w:val="008954F8"/>
    <w:rsid w:val="008960FF"/>
    <w:rsid w:val="00896208"/>
    <w:rsid w:val="00896882"/>
    <w:rsid w:val="00896FCE"/>
    <w:rsid w:val="00897A62"/>
    <w:rsid w:val="008A0C04"/>
    <w:rsid w:val="008A135B"/>
    <w:rsid w:val="008A16FA"/>
    <w:rsid w:val="008A34E9"/>
    <w:rsid w:val="008A3E42"/>
    <w:rsid w:val="008A4263"/>
    <w:rsid w:val="008A4615"/>
    <w:rsid w:val="008A49C7"/>
    <w:rsid w:val="008A6468"/>
    <w:rsid w:val="008A6471"/>
    <w:rsid w:val="008A6E40"/>
    <w:rsid w:val="008A714A"/>
    <w:rsid w:val="008B05A2"/>
    <w:rsid w:val="008B10D8"/>
    <w:rsid w:val="008B10DB"/>
    <w:rsid w:val="008B15CB"/>
    <w:rsid w:val="008B164F"/>
    <w:rsid w:val="008B4E84"/>
    <w:rsid w:val="008B5205"/>
    <w:rsid w:val="008B61D8"/>
    <w:rsid w:val="008B6BE9"/>
    <w:rsid w:val="008B6E06"/>
    <w:rsid w:val="008C02E9"/>
    <w:rsid w:val="008C07FD"/>
    <w:rsid w:val="008C0DD4"/>
    <w:rsid w:val="008C1774"/>
    <w:rsid w:val="008C1837"/>
    <w:rsid w:val="008C20B3"/>
    <w:rsid w:val="008C21FC"/>
    <w:rsid w:val="008C2F97"/>
    <w:rsid w:val="008C4287"/>
    <w:rsid w:val="008C4C05"/>
    <w:rsid w:val="008C6EDF"/>
    <w:rsid w:val="008C6F86"/>
    <w:rsid w:val="008C70BC"/>
    <w:rsid w:val="008C7ADE"/>
    <w:rsid w:val="008C7F94"/>
    <w:rsid w:val="008D0286"/>
    <w:rsid w:val="008D0BCC"/>
    <w:rsid w:val="008D214C"/>
    <w:rsid w:val="008D2ED2"/>
    <w:rsid w:val="008D3C0B"/>
    <w:rsid w:val="008D3D37"/>
    <w:rsid w:val="008D51CF"/>
    <w:rsid w:val="008D5C15"/>
    <w:rsid w:val="008D6CA9"/>
    <w:rsid w:val="008D738E"/>
    <w:rsid w:val="008D77C8"/>
    <w:rsid w:val="008D7B86"/>
    <w:rsid w:val="008E0FEF"/>
    <w:rsid w:val="008E2758"/>
    <w:rsid w:val="008E2C0F"/>
    <w:rsid w:val="008E46E8"/>
    <w:rsid w:val="008E5444"/>
    <w:rsid w:val="008E7036"/>
    <w:rsid w:val="008E705F"/>
    <w:rsid w:val="008E7C46"/>
    <w:rsid w:val="008F1478"/>
    <w:rsid w:val="008F1810"/>
    <w:rsid w:val="008F2375"/>
    <w:rsid w:val="008F3B6B"/>
    <w:rsid w:val="008F3EA7"/>
    <w:rsid w:val="008F503E"/>
    <w:rsid w:val="008F58A4"/>
    <w:rsid w:val="008F6337"/>
    <w:rsid w:val="008F6F90"/>
    <w:rsid w:val="0090028B"/>
    <w:rsid w:val="00901910"/>
    <w:rsid w:val="00901E5A"/>
    <w:rsid w:val="009026FE"/>
    <w:rsid w:val="009035CB"/>
    <w:rsid w:val="009036A2"/>
    <w:rsid w:val="009048CA"/>
    <w:rsid w:val="00905E07"/>
    <w:rsid w:val="00906A02"/>
    <w:rsid w:val="009071AA"/>
    <w:rsid w:val="0090790E"/>
    <w:rsid w:val="00910095"/>
    <w:rsid w:val="009106CA"/>
    <w:rsid w:val="00911DE4"/>
    <w:rsid w:val="00912358"/>
    <w:rsid w:val="00914179"/>
    <w:rsid w:val="009141A8"/>
    <w:rsid w:val="00914BDB"/>
    <w:rsid w:val="00915FCD"/>
    <w:rsid w:val="0091625E"/>
    <w:rsid w:val="00916A01"/>
    <w:rsid w:val="009172E0"/>
    <w:rsid w:val="0091793A"/>
    <w:rsid w:val="00917DE4"/>
    <w:rsid w:val="009206E3"/>
    <w:rsid w:val="00920ECA"/>
    <w:rsid w:val="00921994"/>
    <w:rsid w:val="00921A69"/>
    <w:rsid w:val="00922CFD"/>
    <w:rsid w:val="00923B98"/>
    <w:rsid w:val="0092459A"/>
    <w:rsid w:val="009246AA"/>
    <w:rsid w:val="00924FBE"/>
    <w:rsid w:val="00926503"/>
    <w:rsid w:val="00926699"/>
    <w:rsid w:val="00926D36"/>
    <w:rsid w:val="00926F65"/>
    <w:rsid w:val="00930076"/>
    <w:rsid w:val="009301A4"/>
    <w:rsid w:val="009307E3"/>
    <w:rsid w:val="00931F36"/>
    <w:rsid w:val="00933EA2"/>
    <w:rsid w:val="00934030"/>
    <w:rsid w:val="00935EC0"/>
    <w:rsid w:val="00935EF5"/>
    <w:rsid w:val="00936E87"/>
    <w:rsid w:val="009416B4"/>
    <w:rsid w:val="00942828"/>
    <w:rsid w:val="00942D9F"/>
    <w:rsid w:val="00943DA1"/>
    <w:rsid w:val="00943F21"/>
    <w:rsid w:val="009447D3"/>
    <w:rsid w:val="00944AD6"/>
    <w:rsid w:val="00944E01"/>
    <w:rsid w:val="00944F4D"/>
    <w:rsid w:val="00945F65"/>
    <w:rsid w:val="009463EA"/>
    <w:rsid w:val="009510F2"/>
    <w:rsid w:val="009516B7"/>
    <w:rsid w:val="00952C18"/>
    <w:rsid w:val="0095368D"/>
    <w:rsid w:val="00953B1C"/>
    <w:rsid w:val="009542CD"/>
    <w:rsid w:val="00954EED"/>
    <w:rsid w:val="009562D4"/>
    <w:rsid w:val="00956829"/>
    <w:rsid w:val="00957370"/>
    <w:rsid w:val="009611B8"/>
    <w:rsid w:val="00964414"/>
    <w:rsid w:val="009646BE"/>
    <w:rsid w:val="009651E1"/>
    <w:rsid w:val="009658CD"/>
    <w:rsid w:val="00966A82"/>
    <w:rsid w:val="00967813"/>
    <w:rsid w:val="00967979"/>
    <w:rsid w:val="00967CF6"/>
    <w:rsid w:val="00967D1C"/>
    <w:rsid w:val="00970100"/>
    <w:rsid w:val="00970F04"/>
    <w:rsid w:val="00971687"/>
    <w:rsid w:val="00972432"/>
    <w:rsid w:val="009748DC"/>
    <w:rsid w:val="00974930"/>
    <w:rsid w:val="00974A94"/>
    <w:rsid w:val="0097623F"/>
    <w:rsid w:val="00976AB1"/>
    <w:rsid w:val="00976D35"/>
    <w:rsid w:val="00977318"/>
    <w:rsid w:val="009774F7"/>
    <w:rsid w:val="00980F17"/>
    <w:rsid w:val="0098130C"/>
    <w:rsid w:val="00982619"/>
    <w:rsid w:val="00984A19"/>
    <w:rsid w:val="009850C0"/>
    <w:rsid w:val="00985B38"/>
    <w:rsid w:val="00986258"/>
    <w:rsid w:val="00986F78"/>
    <w:rsid w:val="0098729A"/>
    <w:rsid w:val="0099074B"/>
    <w:rsid w:val="00990DA8"/>
    <w:rsid w:val="00992AF8"/>
    <w:rsid w:val="00992F42"/>
    <w:rsid w:val="00993621"/>
    <w:rsid w:val="00993A17"/>
    <w:rsid w:val="00993F63"/>
    <w:rsid w:val="00995749"/>
    <w:rsid w:val="0099574C"/>
    <w:rsid w:val="00995F2A"/>
    <w:rsid w:val="00996126"/>
    <w:rsid w:val="00996D65"/>
    <w:rsid w:val="0099732E"/>
    <w:rsid w:val="009A02F7"/>
    <w:rsid w:val="009A08A2"/>
    <w:rsid w:val="009A3564"/>
    <w:rsid w:val="009A379C"/>
    <w:rsid w:val="009A4F05"/>
    <w:rsid w:val="009A67E7"/>
    <w:rsid w:val="009A72D6"/>
    <w:rsid w:val="009A7837"/>
    <w:rsid w:val="009B0473"/>
    <w:rsid w:val="009B230B"/>
    <w:rsid w:val="009B239C"/>
    <w:rsid w:val="009B2AB5"/>
    <w:rsid w:val="009B2C4D"/>
    <w:rsid w:val="009B30A4"/>
    <w:rsid w:val="009B5936"/>
    <w:rsid w:val="009B5D8E"/>
    <w:rsid w:val="009B5EB0"/>
    <w:rsid w:val="009B63C4"/>
    <w:rsid w:val="009B6C3F"/>
    <w:rsid w:val="009B76EB"/>
    <w:rsid w:val="009C08B3"/>
    <w:rsid w:val="009C0D72"/>
    <w:rsid w:val="009C3142"/>
    <w:rsid w:val="009C3662"/>
    <w:rsid w:val="009C4C69"/>
    <w:rsid w:val="009C573A"/>
    <w:rsid w:val="009C63F8"/>
    <w:rsid w:val="009C6549"/>
    <w:rsid w:val="009D11AF"/>
    <w:rsid w:val="009D138F"/>
    <w:rsid w:val="009D15A5"/>
    <w:rsid w:val="009D19A9"/>
    <w:rsid w:val="009D3212"/>
    <w:rsid w:val="009D37B1"/>
    <w:rsid w:val="009D39FA"/>
    <w:rsid w:val="009D4988"/>
    <w:rsid w:val="009D4AE6"/>
    <w:rsid w:val="009D4C41"/>
    <w:rsid w:val="009D4C79"/>
    <w:rsid w:val="009D5221"/>
    <w:rsid w:val="009D5501"/>
    <w:rsid w:val="009D585D"/>
    <w:rsid w:val="009D587A"/>
    <w:rsid w:val="009D58CD"/>
    <w:rsid w:val="009D65F2"/>
    <w:rsid w:val="009D685E"/>
    <w:rsid w:val="009D722E"/>
    <w:rsid w:val="009D735C"/>
    <w:rsid w:val="009D7BDA"/>
    <w:rsid w:val="009D7F7E"/>
    <w:rsid w:val="009E06F7"/>
    <w:rsid w:val="009E0704"/>
    <w:rsid w:val="009E37D3"/>
    <w:rsid w:val="009E3C39"/>
    <w:rsid w:val="009E3D95"/>
    <w:rsid w:val="009E4D23"/>
    <w:rsid w:val="009E4FEF"/>
    <w:rsid w:val="009E51CA"/>
    <w:rsid w:val="009E6170"/>
    <w:rsid w:val="009E6F69"/>
    <w:rsid w:val="009E7ADD"/>
    <w:rsid w:val="009E7F8B"/>
    <w:rsid w:val="009F14EC"/>
    <w:rsid w:val="009F38D4"/>
    <w:rsid w:val="009F4146"/>
    <w:rsid w:val="009F44D2"/>
    <w:rsid w:val="009F48D1"/>
    <w:rsid w:val="009F48E1"/>
    <w:rsid w:val="009F50E2"/>
    <w:rsid w:val="009F52CA"/>
    <w:rsid w:val="009F6E87"/>
    <w:rsid w:val="009F723D"/>
    <w:rsid w:val="009F7A76"/>
    <w:rsid w:val="00A00568"/>
    <w:rsid w:val="00A007CF"/>
    <w:rsid w:val="00A017CD"/>
    <w:rsid w:val="00A01F86"/>
    <w:rsid w:val="00A02127"/>
    <w:rsid w:val="00A03063"/>
    <w:rsid w:val="00A03697"/>
    <w:rsid w:val="00A03A96"/>
    <w:rsid w:val="00A05BEE"/>
    <w:rsid w:val="00A05C9E"/>
    <w:rsid w:val="00A05D04"/>
    <w:rsid w:val="00A05E35"/>
    <w:rsid w:val="00A07590"/>
    <w:rsid w:val="00A105A8"/>
    <w:rsid w:val="00A1134B"/>
    <w:rsid w:val="00A11622"/>
    <w:rsid w:val="00A12019"/>
    <w:rsid w:val="00A12CF2"/>
    <w:rsid w:val="00A1353B"/>
    <w:rsid w:val="00A13C14"/>
    <w:rsid w:val="00A13C28"/>
    <w:rsid w:val="00A148E6"/>
    <w:rsid w:val="00A1572E"/>
    <w:rsid w:val="00A15D15"/>
    <w:rsid w:val="00A16487"/>
    <w:rsid w:val="00A16D12"/>
    <w:rsid w:val="00A17FEC"/>
    <w:rsid w:val="00A206AC"/>
    <w:rsid w:val="00A20D72"/>
    <w:rsid w:val="00A21F35"/>
    <w:rsid w:val="00A22071"/>
    <w:rsid w:val="00A22A28"/>
    <w:rsid w:val="00A22E27"/>
    <w:rsid w:val="00A22F65"/>
    <w:rsid w:val="00A25569"/>
    <w:rsid w:val="00A2561C"/>
    <w:rsid w:val="00A25B3E"/>
    <w:rsid w:val="00A25DE8"/>
    <w:rsid w:val="00A25E83"/>
    <w:rsid w:val="00A25F7B"/>
    <w:rsid w:val="00A26D2B"/>
    <w:rsid w:val="00A3089A"/>
    <w:rsid w:val="00A30E8F"/>
    <w:rsid w:val="00A3316F"/>
    <w:rsid w:val="00A33909"/>
    <w:rsid w:val="00A343E1"/>
    <w:rsid w:val="00A3516E"/>
    <w:rsid w:val="00A3639F"/>
    <w:rsid w:val="00A36FA4"/>
    <w:rsid w:val="00A407A5"/>
    <w:rsid w:val="00A40A0B"/>
    <w:rsid w:val="00A418F7"/>
    <w:rsid w:val="00A41F6A"/>
    <w:rsid w:val="00A4214D"/>
    <w:rsid w:val="00A42572"/>
    <w:rsid w:val="00A42685"/>
    <w:rsid w:val="00A44685"/>
    <w:rsid w:val="00A4479C"/>
    <w:rsid w:val="00A4516C"/>
    <w:rsid w:val="00A46B4D"/>
    <w:rsid w:val="00A47144"/>
    <w:rsid w:val="00A47537"/>
    <w:rsid w:val="00A47B1E"/>
    <w:rsid w:val="00A52306"/>
    <w:rsid w:val="00A527BC"/>
    <w:rsid w:val="00A53463"/>
    <w:rsid w:val="00A53A2F"/>
    <w:rsid w:val="00A547B3"/>
    <w:rsid w:val="00A5512A"/>
    <w:rsid w:val="00A5527E"/>
    <w:rsid w:val="00A55AAE"/>
    <w:rsid w:val="00A60612"/>
    <w:rsid w:val="00A60DA4"/>
    <w:rsid w:val="00A618A1"/>
    <w:rsid w:val="00A62B60"/>
    <w:rsid w:val="00A62D90"/>
    <w:rsid w:val="00A6323F"/>
    <w:rsid w:val="00A6436A"/>
    <w:rsid w:val="00A648F2"/>
    <w:rsid w:val="00A66136"/>
    <w:rsid w:val="00A6690C"/>
    <w:rsid w:val="00A66D9C"/>
    <w:rsid w:val="00A670D7"/>
    <w:rsid w:val="00A67841"/>
    <w:rsid w:val="00A678BC"/>
    <w:rsid w:val="00A71361"/>
    <w:rsid w:val="00A713CE"/>
    <w:rsid w:val="00A715AD"/>
    <w:rsid w:val="00A720D5"/>
    <w:rsid w:val="00A7245E"/>
    <w:rsid w:val="00A75CE9"/>
    <w:rsid w:val="00A76569"/>
    <w:rsid w:val="00A77274"/>
    <w:rsid w:val="00A773E5"/>
    <w:rsid w:val="00A77B7C"/>
    <w:rsid w:val="00A77C17"/>
    <w:rsid w:val="00A77FDE"/>
    <w:rsid w:val="00A800FE"/>
    <w:rsid w:val="00A80512"/>
    <w:rsid w:val="00A80FDF"/>
    <w:rsid w:val="00A818C5"/>
    <w:rsid w:val="00A826ED"/>
    <w:rsid w:val="00A82FCE"/>
    <w:rsid w:val="00A837E2"/>
    <w:rsid w:val="00A84089"/>
    <w:rsid w:val="00A86B2E"/>
    <w:rsid w:val="00A86B78"/>
    <w:rsid w:val="00A8718E"/>
    <w:rsid w:val="00A873A4"/>
    <w:rsid w:val="00A87501"/>
    <w:rsid w:val="00A90237"/>
    <w:rsid w:val="00A90507"/>
    <w:rsid w:val="00A9268C"/>
    <w:rsid w:val="00A93042"/>
    <w:rsid w:val="00A9353F"/>
    <w:rsid w:val="00A93BDF"/>
    <w:rsid w:val="00A940F0"/>
    <w:rsid w:val="00A946CF"/>
    <w:rsid w:val="00A955A2"/>
    <w:rsid w:val="00A9581E"/>
    <w:rsid w:val="00A95D7F"/>
    <w:rsid w:val="00A95E65"/>
    <w:rsid w:val="00A97663"/>
    <w:rsid w:val="00A97DCC"/>
    <w:rsid w:val="00AA08CA"/>
    <w:rsid w:val="00AA0DD0"/>
    <w:rsid w:val="00AA0FBF"/>
    <w:rsid w:val="00AA19D1"/>
    <w:rsid w:val="00AA2A07"/>
    <w:rsid w:val="00AA3123"/>
    <w:rsid w:val="00AA3FA8"/>
    <w:rsid w:val="00AA473F"/>
    <w:rsid w:val="00AA4E78"/>
    <w:rsid w:val="00AA5315"/>
    <w:rsid w:val="00AA6195"/>
    <w:rsid w:val="00AA68FA"/>
    <w:rsid w:val="00AA6B4E"/>
    <w:rsid w:val="00AA6C78"/>
    <w:rsid w:val="00AB0C53"/>
    <w:rsid w:val="00AB146B"/>
    <w:rsid w:val="00AB1A5B"/>
    <w:rsid w:val="00AB3935"/>
    <w:rsid w:val="00AB3B27"/>
    <w:rsid w:val="00AB66C0"/>
    <w:rsid w:val="00AB6901"/>
    <w:rsid w:val="00AB6D70"/>
    <w:rsid w:val="00AB7526"/>
    <w:rsid w:val="00AC1372"/>
    <w:rsid w:val="00AC1954"/>
    <w:rsid w:val="00AC3830"/>
    <w:rsid w:val="00AC474A"/>
    <w:rsid w:val="00AC4A4D"/>
    <w:rsid w:val="00AC59B4"/>
    <w:rsid w:val="00AC5A4F"/>
    <w:rsid w:val="00AC6046"/>
    <w:rsid w:val="00AC7568"/>
    <w:rsid w:val="00AD0D1E"/>
    <w:rsid w:val="00AD109B"/>
    <w:rsid w:val="00AD177A"/>
    <w:rsid w:val="00AD1A86"/>
    <w:rsid w:val="00AD1B73"/>
    <w:rsid w:val="00AD27A9"/>
    <w:rsid w:val="00AD2CEE"/>
    <w:rsid w:val="00AD318A"/>
    <w:rsid w:val="00AD33AE"/>
    <w:rsid w:val="00AD3BCE"/>
    <w:rsid w:val="00AD4213"/>
    <w:rsid w:val="00AD5233"/>
    <w:rsid w:val="00AD561B"/>
    <w:rsid w:val="00AD56A5"/>
    <w:rsid w:val="00AD6055"/>
    <w:rsid w:val="00AD60E5"/>
    <w:rsid w:val="00AD622E"/>
    <w:rsid w:val="00AD6D23"/>
    <w:rsid w:val="00AD6F88"/>
    <w:rsid w:val="00AD7324"/>
    <w:rsid w:val="00AD784B"/>
    <w:rsid w:val="00AD790F"/>
    <w:rsid w:val="00AE20CB"/>
    <w:rsid w:val="00AE24D9"/>
    <w:rsid w:val="00AE26E2"/>
    <w:rsid w:val="00AE32CD"/>
    <w:rsid w:val="00AE341A"/>
    <w:rsid w:val="00AE4214"/>
    <w:rsid w:val="00AE4EE2"/>
    <w:rsid w:val="00AE4F7A"/>
    <w:rsid w:val="00AE53DB"/>
    <w:rsid w:val="00AE541C"/>
    <w:rsid w:val="00AE61DD"/>
    <w:rsid w:val="00AE66AA"/>
    <w:rsid w:val="00AF00E9"/>
    <w:rsid w:val="00AF0E58"/>
    <w:rsid w:val="00AF1ED1"/>
    <w:rsid w:val="00AF1FD1"/>
    <w:rsid w:val="00AF24E9"/>
    <w:rsid w:val="00AF28B0"/>
    <w:rsid w:val="00AF36EA"/>
    <w:rsid w:val="00AF3AE2"/>
    <w:rsid w:val="00AF47DC"/>
    <w:rsid w:val="00AF5DB9"/>
    <w:rsid w:val="00AF7DB7"/>
    <w:rsid w:val="00AF7E31"/>
    <w:rsid w:val="00B00BCB"/>
    <w:rsid w:val="00B01C4C"/>
    <w:rsid w:val="00B02246"/>
    <w:rsid w:val="00B025A1"/>
    <w:rsid w:val="00B02B3D"/>
    <w:rsid w:val="00B02C60"/>
    <w:rsid w:val="00B04EEF"/>
    <w:rsid w:val="00B0554E"/>
    <w:rsid w:val="00B05929"/>
    <w:rsid w:val="00B05B4D"/>
    <w:rsid w:val="00B05B98"/>
    <w:rsid w:val="00B0646C"/>
    <w:rsid w:val="00B06832"/>
    <w:rsid w:val="00B068F7"/>
    <w:rsid w:val="00B06C6B"/>
    <w:rsid w:val="00B10580"/>
    <w:rsid w:val="00B135C6"/>
    <w:rsid w:val="00B13A87"/>
    <w:rsid w:val="00B15581"/>
    <w:rsid w:val="00B15B45"/>
    <w:rsid w:val="00B16C86"/>
    <w:rsid w:val="00B170EB"/>
    <w:rsid w:val="00B177AC"/>
    <w:rsid w:val="00B178A6"/>
    <w:rsid w:val="00B2181C"/>
    <w:rsid w:val="00B21AFB"/>
    <w:rsid w:val="00B21B2D"/>
    <w:rsid w:val="00B22391"/>
    <w:rsid w:val="00B224B6"/>
    <w:rsid w:val="00B22699"/>
    <w:rsid w:val="00B23154"/>
    <w:rsid w:val="00B237D9"/>
    <w:rsid w:val="00B23EBD"/>
    <w:rsid w:val="00B2563A"/>
    <w:rsid w:val="00B256B5"/>
    <w:rsid w:val="00B25782"/>
    <w:rsid w:val="00B269E9"/>
    <w:rsid w:val="00B277D1"/>
    <w:rsid w:val="00B30266"/>
    <w:rsid w:val="00B31772"/>
    <w:rsid w:val="00B32D9F"/>
    <w:rsid w:val="00B3456D"/>
    <w:rsid w:val="00B349C5"/>
    <w:rsid w:val="00B36E54"/>
    <w:rsid w:val="00B376BD"/>
    <w:rsid w:val="00B413BF"/>
    <w:rsid w:val="00B42947"/>
    <w:rsid w:val="00B42B1F"/>
    <w:rsid w:val="00B43282"/>
    <w:rsid w:val="00B45013"/>
    <w:rsid w:val="00B45A40"/>
    <w:rsid w:val="00B45BA3"/>
    <w:rsid w:val="00B45D91"/>
    <w:rsid w:val="00B46C0F"/>
    <w:rsid w:val="00B47F46"/>
    <w:rsid w:val="00B50848"/>
    <w:rsid w:val="00B50991"/>
    <w:rsid w:val="00B50FDA"/>
    <w:rsid w:val="00B51B9E"/>
    <w:rsid w:val="00B51CFA"/>
    <w:rsid w:val="00B520A1"/>
    <w:rsid w:val="00B531DF"/>
    <w:rsid w:val="00B534ED"/>
    <w:rsid w:val="00B5453D"/>
    <w:rsid w:val="00B5535E"/>
    <w:rsid w:val="00B55705"/>
    <w:rsid w:val="00B569B0"/>
    <w:rsid w:val="00B5743E"/>
    <w:rsid w:val="00B57708"/>
    <w:rsid w:val="00B57FEB"/>
    <w:rsid w:val="00B608D0"/>
    <w:rsid w:val="00B60D36"/>
    <w:rsid w:val="00B61593"/>
    <w:rsid w:val="00B62C31"/>
    <w:rsid w:val="00B62EA1"/>
    <w:rsid w:val="00B6305A"/>
    <w:rsid w:val="00B634C9"/>
    <w:rsid w:val="00B63528"/>
    <w:rsid w:val="00B63C97"/>
    <w:rsid w:val="00B63FC7"/>
    <w:rsid w:val="00B64B95"/>
    <w:rsid w:val="00B64BCE"/>
    <w:rsid w:val="00B6537C"/>
    <w:rsid w:val="00B6558D"/>
    <w:rsid w:val="00B65A65"/>
    <w:rsid w:val="00B65E82"/>
    <w:rsid w:val="00B66182"/>
    <w:rsid w:val="00B6630B"/>
    <w:rsid w:val="00B675F1"/>
    <w:rsid w:val="00B67F66"/>
    <w:rsid w:val="00B70F0F"/>
    <w:rsid w:val="00B711A3"/>
    <w:rsid w:val="00B71561"/>
    <w:rsid w:val="00B7296F"/>
    <w:rsid w:val="00B73922"/>
    <w:rsid w:val="00B739DB"/>
    <w:rsid w:val="00B74A67"/>
    <w:rsid w:val="00B76471"/>
    <w:rsid w:val="00B76D24"/>
    <w:rsid w:val="00B76ED8"/>
    <w:rsid w:val="00B7721A"/>
    <w:rsid w:val="00B77454"/>
    <w:rsid w:val="00B77E89"/>
    <w:rsid w:val="00B801F7"/>
    <w:rsid w:val="00B820F6"/>
    <w:rsid w:val="00B83140"/>
    <w:rsid w:val="00B84028"/>
    <w:rsid w:val="00B84164"/>
    <w:rsid w:val="00B84672"/>
    <w:rsid w:val="00B8565F"/>
    <w:rsid w:val="00B8570A"/>
    <w:rsid w:val="00B865A4"/>
    <w:rsid w:val="00B86A5A"/>
    <w:rsid w:val="00B873F4"/>
    <w:rsid w:val="00B87577"/>
    <w:rsid w:val="00B8789D"/>
    <w:rsid w:val="00B90843"/>
    <w:rsid w:val="00B90CA5"/>
    <w:rsid w:val="00B9254C"/>
    <w:rsid w:val="00B9277F"/>
    <w:rsid w:val="00B92CF7"/>
    <w:rsid w:val="00B9389E"/>
    <w:rsid w:val="00B94435"/>
    <w:rsid w:val="00B96237"/>
    <w:rsid w:val="00B974A9"/>
    <w:rsid w:val="00B974CA"/>
    <w:rsid w:val="00B97927"/>
    <w:rsid w:val="00BA2AE4"/>
    <w:rsid w:val="00BA36D0"/>
    <w:rsid w:val="00BA3E8A"/>
    <w:rsid w:val="00BA4B70"/>
    <w:rsid w:val="00BA7154"/>
    <w:rsid w:val="00BA7B25"/>
    <w:rsid w:val="00BB0683"/>
    <w:rsid w:val="00BB0C86"/>
    <w:rsid w:val="00BB23E7"/>
    <w:rsid w:val="00BB3836"/>
    <w:rsid w:val="00BB4E37"/>
    <w:rsid w:val="00BB66F9"/>
    <w:rsid w:val="00BB674B"/>
    <w:rsid w:val="00BB68FD"/>
    <w:rsid w:val="00BB7577"/>
    <w:rsid w:val="00BB7748"/>
    <w:rsid w:val="00BB7B7A"/>
    <w:rsid w:val="00BB7BB3"/>
    <w:rsid w:val="00BC037D"/>
    <w:rsid w:val="00BC0E35"/>
    <w:rsid w:val="00BC102E"/>
    <w:rsid w:val="00BC143F"/>
    <w:rsid w:val="00BC2535"/>
    <w:rsid w:val="00BC554C"/>
    <w:rsid w:val="00BC6787"/>
    <w:rsid w:val="00BC6D2F"/>
    <w:rsid w:val="00BC714C"/>
    <w:rsid w:val="00BD104A"/>
    <w:rsid w:val="00BD1B32"/>
    <w:rsid w:val="00BD2558"/>
    <w:rsid w:val="00BD25A2"/>
    <w:rsid w:val="00BD319E"/>
    <w:rsid w:val="00BD33B8"/>
    <w:rsid w:val="00BD39F3"/>
    <w:rsid w:val="00BD4298"/>
    <w:rsid w:val="00BD4FF7"/>
    <w:rsid w:val="00BD5742"/>
    <w:rsid w:val="00BD70DD"/>
    <w:rsid w:val="00BD7516"/>
    <w:rsid w:val="00BD7549"/>
    <w:rsid w:val="00BE0D42"/>
    <w:rsid w:val="00BE0E38"/>
    <w:rsid w:val="00BE2B2B"/>
    <w:rsid w:val="00BE32D5"/>
    <w:rsid w:val="00BE34DE"/>
    <w:rsid w:val="00BE3506"/>
    <w:rsid w:val="00BE377B"/>
    <w:rsid w:val="00BE38DA"/>
    <w:rsid w:val="00BE3D9D"/>
    <w:rsid w:val="00BE422B"/>
    <w:rsid w:val="00BE4494"/>
    <w:rsid w:val="00BE4602"/>
    <w:rsid w:val="00BE4EA5"/>
    <w:rsid w:val="00BE5BDF"/>
    <w:rsid w:val="00BE7363"/>
    <w:rsid w:val="00BF1061"/>
    <w:rsid w:val="00BF33B3"/>
    <w:rsid w:val="00BF4815"/>
    <w:rsid w:val="00BF5C68"/>
    <w:rsid w:val="00BF5D2A"/>
    <w:rsid w:val="00BF5F3A"/>
    <w:rsid w:val="00BF70FD"/>
    <w:rsid w:val="00C0099F"/>
    <w:rsid w:val="00C01C0B"/>
    <w:rsid w:val="00C01FAA"/>
    <w:rsid w:val="00C02D8F"/>
    <w:rsid w:val="00C034A8"/>
    <w:rsid w:val="00C0401D"/>
    <w:rsid w:val="00C04169"/>
    <w:rsid w:val="00C05249"/>
    <w:rsid w:val="00C0574A"/>
    <w:rsid w:val="00C07897"/>
    <w:rsid w:val="00C07D27"/>
    <w:rsid w:val="00C10B24"/>
    <w:rsid w:val="00C126E0"/>
    <w:rsid w:val="00C128B8"/>
    <w:rsid w:val="00C12BA4"/>
    <w:rsid w:val="00C1377B"/>
    <w:rsid w:val="00C13C27"/>
    <w:rsid w:val="00C14A57"/>
    <w:rsid w:val="00C14E8E"/>
    <w:rsid w:val="00C15884"/>
    <w:rsid w:val="00C17225"/>
    <w:rsid w:val="00C17775"/>
    <w:rsid w:val="00C17F60"/>
    <w:rsid w:val="00C203B8"/>
    <w:rsid w:val="00C2083E"/>
    <w:rsid w:val="00C20D77"/>
    <w:rsid w:val="00C216BD"/>
    <w:rsid w:val="00C21ED9"/>
    <w:rsid w:val="00C2241D"/>
    <w:rsid w:val="00C234C3"/>
    <w:rsid w:val="00C23B8F"/>
    <w:rsid w:val="00C23C7D"/>
    <w:rsid w:val="00C256D7"/>
    <w:rsid w:val="00C2704D"/>
    <w:rsid w:val="00C27AD0"/>
    <w:rsid w:val="00C27FAF"/>
    <w:rsid w:val="00C30244"/>
    <w:rsid w:val="00C3071B"/>
    <w:rsid w:val="00C30752"/>
    <w:rsid w:val="00C30844"/>
    <w:rsid w:val="00C31C02"/>
    <w:rsid w:val="00C31E64"/>
    <w:rsid w:val="00C324D9"/>
    <w:rsid w:val="00C32945"/>
    <w:rsid w:val="00C329F2"/>
    <w:rsid w:val="00C32C32"/>
    <w:rsid w:val="00C334E7"/>
    <w:rsid w:val="00C35294"/>
    <w:rsid w:val="00C35E88"/>
    <w:rsid w:val="00C35F95"/>
    <w:rsid w:val="00C36D69"/>
    <w:rsid w:val="00C3786B"/>
    <w:rsid w:val="00C37E17"/>
    <w:rsid w:val="00C4010A"/>
    <w:rsid w:val="00C40800"/>
    <w:rsid w:val="00C40AB3"/>
    <w:rsid w:val="00C40C8E"/>
    <w:rsid w:val="00C433EA"/>
    <w:rsid w:val="00C43CF6"/>
    <w:rsid w:val="00C44280"/>
    <w:rsid w:val="00C444CD"/>
    <w:rsid w:val="00C44EB3"/>
    <w:rsid w:val="00C45C16"/>
    <w:rsid w:val="00C465C3"/>
    <w:rsid w:val="00C55A4C"/>
    <w:rsid w:val="00C56AAF"/>
    <w:rsid w:val="00C57F3D"/>
    <w:rsid w:val="00C6025D"/>
    <w:rsid w:val="00C610D9"/>
    <w:rsid w:val="00C613FC"/>
    <w:rsid w:val="00C61582"/>
    <w:rsid w:val="00C62E9D"/>
    <w:rsid w:val="00C62F70"/>
    <w:rsid w:val="00C6377F"/>
    <w:rsid w:val="00C64661"/>
    <w:rsid w:val="00C64B6F"/>
    <w:rsid w:val="00C653B0"/>
    <w:rsid w:val="00C65C12"/>
    <w:rsid w:val="00C7000E"/>
    <w:rsid w:val="00C709D2"/>
    <w:rsid w:val="00C734B0"/>
    <w:rsid w:val="00C73F6E"/>
    <w:rsid w:val="00C74106"/>
    <w:rsid w:val="00C75A9A"/>
    <w:rsid w:val="00C77B75"/>
    <w:rsid w:val="00C801AA"/>
    <w:rsid w:val="00C80345"/>
    <w:rsid w:val="00C80B63"/>
    <w:rsid w:val="00C80D3C"/>
    <w:rsid w:val="00C812DE"/>
    <w:rsid w:val="00C8174B"/>
    <w:rsid w:val="00C81803"/>
    <w:rsid w:val="00C82582"/>
    <w:rsid w:val="00C83796"/>
    <w:rsid w:val="00C83CB0"/>
    <w:rsid w:val="00C84426"/>
    <w:rsid w:val="00C84D44"/>
    <w:rsid w:val="00C8575F"/>
    <w:rsid w:val="00C86E56"/>
    <w:rsid w:val="00C877D9"/>
    <w:rsid w:val="00C879B4"/>
    <w:rsid w:val="00C90201"/>
    <w:rsid w:val="00C9086D"/>
    <w:rsid w:val="00C91152"/>
    <w:rsid w:val="00C91589"/>
    <w:rsid w:val="00C92124"/>
    <w:rsid w:val="00C925B0"/>
    <w:rsid w:val="00C92BAC"/>
    <w:rsid w:val="00C93711"/>
    <w:rsid w:val="00C93CBF"/>
    <w:rsid w:val="00C94266"/>
    <w:rsid w:val="00C94362"/>
    <w:rsid w:val="00C94994"/>
    <w:rsid w:val="00C94C03"/>
    <w:rsid w:val="00C958CD"/>
    <w:rsid w:val="00C95E75"/>
    <w:rsid w:val="00C96EDF"/>
    <w:rsid w:val="00C977C7"/>
    <w:rsid w:val="00C97DDC"/>
    <w:rsid w:val="00CA022E"/>
    <w:rsid w:val="00CA0C43"/>
    <w:rsid w:val="00CA1D23"/>
    <w:rsid w:val="00CA3DC9"/>
    <w:rsid w:val="00CA61FA"/>
    <w:rsid w:val="00CB00D3"/>
    <w:rsid w:val="00CB0580"/>
    <w:rsid w:val="00CB10DE"/>
    <w:rsid w:val="00CB1509"/>
    <w:rsid w:val="00CB30D7"/>
    <w:rsid w:val="00CB3C16"/>
    <w:rsid w:val="00CB41E9"/>
    <w:rsid w:val="00CB450E"/>
    <w:rsid w:val="00CB4640"/>
    <w:rsid w:val="00CB5E3A"/>
    <w:rsid w:val="00CB6DC2"/>
    <w:rsid w:val="00CC0284"/>
    <w:rsid w:val="00CC067B"/>
    <w:rsid w:val="00CC0AB4"/>
    <w:rsid w:val="00CC0CAD"/>
    <w:rsid w:val="00CC1A3A"/>
    <w:rsid w:val="00CC1F0A"/>
    <w:rsid w:val="00CC265B"/>
    <w:rsid w:val="00CC301E"/>
    <w:rsid w:val="00CC370F"/>
    <w:rsid w:val="00CC6001"/>
    <w:rsid w:val="00CC61F0"/>
    <w:rsid w:val="00CC630B"/>
    <w:rsid w:val="00CC6A46"/>
    <w:rsid w:val="00CC6F0D"/>
    <w:rsid w:val="00CC7758"/>
    <w:rsid w:val="00CC7F7D"/>
    <w:rsid w:val="00CD0859"/>
    <w:rsid w:val="00CD0E03"/>
    <w:rsid w:val="00CD1682"/>
    <w:rsid w:val="00CD1DD2"/>
    <w:rsid w:val="00CD22D3"/>
    <w:rsid w:val="00CD42E8"/>
    <w:rsid w:val="00CD454C"/>
    <w:rsid w:val="00CD4B2B"/>
    <w:rsid w:val="00CD67FF"/>
    <w:rsid w:val="00CD70F6"/>
    <w:rsid w:val="00CD73A0"/>
    <w:rsid w:val="00CE0E4B"/>
    <w:rsid w:val="00CE158B"/>
    <w:rsid w:val="00CE3C9A"/>
    <w:rsid w:val="00CE4288"/>
    <w:rsid w:val="00CE4687"/>
    <w:rsid w:val="00CE6495"/>
    <w:rsid w:val="00CE7020"/>
    <w:rsid w:val="00CE7389"/>
    <w:rsid w:val="00CE7813"/>
    <w:rsid w:val="00CE7BFD"/>
    <w:rsid w:val="00CE7D30"/>
    <w:rsid w:val="00CF1436"/>
    <w:rsid w:val="00CF1D3F"/>
    <w:rsid w:val="00CF1F93"/>
    <w:rsid w:val="00CF20A1"/>
    <w:rsid w:val="00CF27D8"/>
    <w:rsid w:val="00CF2A45"/>
    <w:rsid w:val="00CF310B"/>
    <w:rsid w:val="00CF3350"/>
    <w:rsid w:val="00CF340B"/>
    <w:rsid w:val="00CF4993"/>
    <w:rsid w:val="00CF686D"/>
    <w:rsid w:val="00D001C4"/>
    <w:rsid w:val="00D00D14"/>
    <w:rsid w:val="00D013BA"/>
    <w:rsid w:val="00D01748"/>
    <w:rsid w:val="00D02C81"/>
    <w:rsid w:val="00D033E4"/>
    <w:rsid w:val="00D03B2D"/>
    <w:rsid w:val="00D05922"/>
    <w:rsid w:val="00D05D8A"/>
    <w:rsid w:val="00D07597"/>
    <w:rsid w:val="00D07AFB"/>
    <w:rsid w:val="00D1194B"/>
    <w:rsid w:val="00D127FE"/>
    <w:rsid w:val="00D1404E"/>
    <w:rsid w:val="00D144A2"/>
    <w:rsid w:val="00D15ACF"/>
    <w:rsid w:val="00D15AE9"/>
    <w:rsid w:val="00D20AC5"/>
    <w:rsid w:val="00D210E3"/>
    <w:rsid w:val="00D21B2F"/>
    <w:rsid w:val="00D21E82"/>
    <w:rsid w:val="00D22E3C"/>
    <w:rsid w:val="00D230AA"/>
    <w:rsid w:val="00D23B99"/>
    <w:rsid w:val="00D24A61"/>
    <w:rsid w:val="00D2598E"/>
    <w:rsid w:val="00D25CC7"/>
    <w:rsid w:val="00D25F1E"/>
    <w:rsid w:val="00D26071"/>
    <w:rsid w:val="00D2609D"/>
    <w:rsid w:val="00D27644"/>
    <w:rsid w:val="00D279B3"/>
    <w:rsid w:val="00D27B7A"/>
    <w:rsid w:val="00D27F89"/>
    <w:rsid w:val="00D30778"/>
    <w:rsid w:val="00D32577"/>
    <w:rsid w:val="00D3291D"/>
    <w:rsid w:val="00D32DE0"/>
    <w:rsid w:val="00D33372"/>
    <w:rsid w:val="00D33401"/>
    <w:rsid w:val="00D346FC"/>
    <w:rsid w:val="00D355CC"/>
    <w:rsid w:val="00D35FAD"/>
    <w:rsid w:val="00D36992"/>
    <w:rsid w:val="00D371F9"/>
    <w:rsid w:val="00D37269"/>
    <w:rsid w:val="00D404BA"/>
    <w:rsid w:val="00D40955"/>
    <w:rsid w:val="00D411CE"/>
    <w:rsid w:val="00D4183B"/>
    <w:rsid w:val="00D429FD"/>
    <w:rsid w:val="00D43F53"/>
    <w:rsid w:val="00D452EC"/>
    <w:rsid w:val="00D45561"/>
    <w:rsid w:val="00D46526"/>
    <w:rsid w:val="00D46C92"/>
    <w:rsid w:val="00D471CF"/>
    <w:rsid w:val="00D51B45"/>
    <w:rsid w:val="00D5209A"/>
    <w:rsid w:val="00D535A2"/>
    <w:rsid w:val="00D542AC"/>
    <w:rsid w:val="00D54418"/>
    <w:rsid w:val="00D54E9A"/>
    <w:rsid w:val="00D555A8"/>
    <w:rsid w:val="00D55640"/>
    <w:rsid w:val="00D55DE9"/>
    <w:rsid w:val="00D55E27"/>
    <w:rsid w:val="00D55F68"/>
    <w:rsid w:val="00D56B4F"/>
    <w:rsid w:val="00D5756A"/>
    <w:rsid w:val="00D609F1"/>
    <w:rsid w:val="00D60A1A"/>
    <w:rsid w:val="00D616D5"/>
    <w:rsid w:val="00D619E9"/>
    <w:rsid w:val="00D61F02"/>
    <w:rsid w:val="00D62F59"/>
    <w:rsid w:val="00D6398D"/>
    <w:rsid w:val="00D63AE1"/>
    <w:rsid w:val="00D63D11"/>
    <w:rsid w:val="00D63E79"/>
    <w:rsid w:val="00D65091"/>
    <w:rsid w:val="00D657C9"/>
    <w:rsid w:val="00D658B9"/>
    <w:rsid w:val="00D66033"/>
    <w:rsid w:val="00D71EC9"/>
    <w:rsid w:val="00D7319D"/>
    <w:rsid w:val="00D73D35"/>
    <w:rsid w:val="00D746C9"/>
    <w:rsid w:val="00D74EB5"/>
    <w:rsid w:val="00D7507F"/>
    <w:rsid w:val="00D752C2"/>
    <w:rsid w:val="00D75883"/>
    <w:rsid w:val="00D759EB"/>
    <w:rsid w:val="00D75A63"/>
    <w:rsid w:val="00D76220"/>
    <w:rsid w:val="00D76F15"/>
    <w:rsid w:val="00D775A6"/>
    <w:rsid w:val="00D80574"/>
    <w:rsid w:val="00D80B0C"/>
    <w:rsid w:val="00D81169"/>
    <w:rsid w:val="00D8178B"/>
    <w:rsid w:val="00D829D0"/>
    <w:rsid w:val="00D832C9"/>
    <w:rsid w:val="00D84CD9"/>
    <w:rsid w:val="00D85AAB"/>
    <w:rsid w:val="00D85C03"/>
    <w:rsid w:val="00D86594"/>
    <w:rsid w:val="00D87691"/>
    <w:rsid w:val="00D87C06"/>
    <w:rsid w:val="00D90982"/>
    <w:rsid w:val="00D918EA"/>
    <w:rsid w:val="00D91BB1"/>
    <w:rsid w:val="00D91E3D"/>
    <w:rsid w:val="00D9308A"/>
    <w:rsid w:val="00D93D48"/>
    <w:rsid w:val="00D93FF3"/>
    <w:rsid w:val="00D95289"/>
    <w:rsid w:val="00D9589A"/>
    <w:rsid w:val="00D96B0A"/>
    <w:rsid w:val="00D96B7F"/>
    <w:rsid w:val="00DA23BA"/>
    <w:rsid w:val="00DA37C2"/>
    <w:rsid w:val="00DA424A"/>
    <w:rsid w:val="00DA4618"/>
    <w:rsid w:val="00DA5031"/>
    <w:rsid w:val="00DA5142"/>
    <w:rsid w:val="00DA6A07"/>
    <w:rsid w:val="00DA6CCD"/>
    <w:rsid w:val="00DA6D75"/>
    <w:rsid w:val="00DA723E"/>
    <w:rsid w:val="00DA7E98"/>
    <w:rsid w:val="00DB26E9"/>
    <w:rsid w:val="00DB288C"/>
    <w:rsid w:val="00DB2C19"/>
    <w:rsid w:val="00DB2C78"/>
    <w:rsid w:val="00DB32E4"/>
    <w:rsid w:val="00DB345E"/>
    <w:rsid w:val="00DB52FE"/>
    <w:rsid w:val="00DB5431"/>
    <w:rsid w:val="00DB6541"/>
    <w:rsid w:val="00DB6EC5"/>
    <w:rsid w:val="00DB7909"/>
    <w:rsid w:val="00DC1143"/>
    <w:rsid w:val="00DC1545"/>
    <w:rsid w:val="00DC1547"/>
    <w:rsid w:val="00DC2287"/>
    <w:rsid w:val="00DC3FD7"/>
    <w:rsid w:val="00DC41F0"/>
    <w:rsid w:val="00DC423C"/>
    <w:rsid w:val="00DC50B0"/>
    <w:rsid w:val="00DC68F1"/>
    <w:rsid w:val="00DC727C"/>
    <w:rsid w:val="00DC72F8"/>
    <w:rsid w:val="00DC7624"/>
    <w:rsid w:val="00DD093D"/>
    <w:rsid w:val="00DD0D42"/>
    <w:rsid w:val="00DD103A"/>
    <w:rsid w:val="00DD157A"/>
    <w:rsid w:val="00DD2C2A"/>
    <w:rsid w:val="00DD399C"/>
    <w:rsid w:val="00DD48CD"/>
    <w:rsid w:val="00DD4E76"/>
    <w:rsid w:val="00DD555D"/>
    <w:rsid w:val="00DD5D16"/>
    <w:rsid w:val="00DD5D6C"/>
    <w:rsid w:val="00DD6074"/>
    <w:rsid w:val="00DD61A4"/>
    <w:rsid w:val="00DD62CD"/>
    <w:rsid w:val="00DD6B87"/>
    <w:rsid w:val="00DD71B9"/>
    <w:rsid w:val="00DD71DE"/>
    <w:rsid w:val="00DD7375"/>
    <w:rsid w:val="00DD7C48"/>
    <w:rsid w:val="00DE0A14"/>
    <w:rsid w:val="00DE0A19"/>
    <w:rsid w:val="00DE22DC"/>
    <w:rsid w:val="00DE29DF"/>
    <w:rsid w:val="00DE2F20"/>
    <w:rsid w:val="00DE37C9"/>
    <w:rsid w:val="00DE400D"/>
    <w:rsid w:val="00DE4326"/>
    <w:rsid w:val="00DE4AF0"/>
    <w:rsid w:val="00DE4DF9"/>
    <w:rsid w:val="00DE5767"/>
    <w:rsid w:val="00DE5DD1"/>
    <w:rsid w:val="00DE6D84"/>
    <w:rsid w:val="00DE7018"/>
    <w:rsid w:val="00DF0B0F"/>
    <w:rsid w:val="00DF2734"/>
    <w:rsid w:val="00DF3B72"/>
    <w:rsid w:val="00DF3DA6"/>
    <w:rsid w:val="00DF5619"/>
    <w:rsid w:val="00DF5A12"/>
    <w:rsid w:val="00DF5C3A"/>
    <w:rsid w:val="00DF6A71"/>
    <w:rsid w:val="00E00311"/>
    <w:rsid w:val="00E01390"/>
    <w:rsid w:val="00E01D8A"/>
    <w:rsid w:val="00E02312"/>
    <w:rsid w:val="00E023B5"/>
    <w:rsid w:val="00E03FAD"/>
    <w:rsid w:val="00E054C0"/>
    <w:rsid w:val="00E055FA"/>
    <w:rsid w:val="00E06770"/>
    <w:rsid w:val="00E06BD7"/>
    <w:rsid w:val="00E07BDB"/>
    <w:rsid w:val="00E07E62"/>
    <w:rsid w:val="00E102CA"/>
    <w:rsid w:val="00E10937"/>
    <w:rsid w:val="00E11407"/>
    <w:rsid w:val="00E11EDB"/>
    <w:rsid w:val="00E12461"/>
    <w:rsid w:val="00E124E8"/>
    <w:rsid w:val="00E12F2D"/>
    <w:rsid w:val="00E1417C"/>
    <w:rsid w:val="00E152B1"/>
    <w:rsid w:val="00E16021"/>
    <w:rsid w:val="00E161FE"/>
    <w:rsid w:val="00E174D2"/>
    <w:rsid w:val="00E21765"/>
    <w:rsid w:val="00E22224"/>
    <w:rsid w:val="00E238FE"/>
    <w:rsid w:val="00E240AA"/>
    <w:rsid w:val="00E24D9B"/>
    <w:rsid w:val="00E25249"/>
    <w:rsid w:val="00E25D91"/>
    <w:rsid w:val="00E25FA9"/>
    <w:rsid w:val="00E262C3"/>
    <w:rsid w:val="00E268E8"/>
    <w:rsid w:val="00E304FA"/>
    <w:rsid w:val="00E30AFD"/>
    <w:rsid w:val="00E31570"/>
    <w:rsid w:val="00E33958"/>
    <w:rsid w:val="00E34FA2"/>
    <w:rsid w:val="00E35491"/>
    <w:rsid w:val="00E36021"/>
    <w:rsid w:val="00E36129"/>
    <w:rsid w:val="00E3629A"/>
    <w:rsid w:val="00E3646D"/>
    <w:rsid w:val="00E372AF"/>
    <w:rsid w:val="00E37C48"/>
    <w:rsid w:val="00E40699"/>
    <w:rsid w:val="00E42BB9"/>
    <w:rsid w:val="00E42EAA"/>
    <w:rsid w:val="00E431D5"/>
    <w:rsid w:val="00E43551"/>
    <w:rsid w:val="00E4378B"/>
    <w:rsid w:val="00E44F39"/>
    <w:rsid w:val="00E4545B"/>
    <w:rsid w:val="00E477B3"/>
    <w:rsid w:val="00E47928"/>
    <w:rsid w:val="00E47A86"/>
    <w:rsid w:val="00E47CF8"/>
    <w:rsid w:val="00E47FF2"/>
    <w:rsid w:val="00E50282"/>
    <w:rsid w:val="00E5032C"/>
    <w:rsid w:val="00E51AC0"/>
    <w:rsid w:val="00E52768"/>
    <w:rsid w:val="00E52A1D"/>
    <w:rsid w:val="00E52D56"/>
    <w:rsid w:val="00E538DD"/>
    <w:rsid w:val="00E54754"/>
    <w:rsid w:val="00E55274"/>
    <w:rsid w:val="00E55331"/>
    <w:rsid w:val="00E5590F"/>
    <w:rsid w:val="00E56FD6"/>
    <w:rsid w:val="00E57143"/>
    <w:rsid w:val="00E57DE0"/>
    <w:rsid w:val="00E60240"/>
    <w:rsid w:val="00E61119"/>
    <w:rsid w:val="00E62694"/>
    <w:rsid w:val="00E62EDC"/>
    <w:rsid w:val="00E62F49"/>
    <w:rsid w:val="00E632E1"/>
    <w:rsid w:val="00E63D82"/>
    <w:rsid w:val="00E64F04"/>
    <w:rsid w:val="00E65C52"/>
    <w:rsid w:val="00E65E45"/>
    <w:rsid w:val="00E66653"/>
    <w:rsid w:val="00E668F2"/>
    <w:rsid w:val="00E67D5D"/>
    <w:rsid w:val="00E67E8F"/>
    <w:rsid w:val="00E67FE0"/>
    <w:rsid w:val="00E706A3"/>
    <w:rsid w:val="00E70DFB"/>
    <w:rsid w:val="00E72C24"/>
    <w:rsid w:val="00E75423"/>
    <w:rsid w:val="00E75B65"/>
    <w:rsid w:val="00E773D5"/>
    <w:rsid w:val="00E8036F"/>
    <w:rsid w:val="00E80E9D"/>
    <w:rsid w:val="00E81033"/>
    <w:rsid w:val="00E81E1F"/>
    <w:rsid w:val="00E82C00"/>
    <w:rsid w:val="00E82CAA"/>
    <w:rsid w:val="00E83671"/>
    <w:rsid w:val="00E83704"/>
    <w:rsid w:val="00E8403C"/>
    <w:rsid w:val="00E84AA9"/>
    <w:rsid w:val="00E84D60"/>
    <w:rsid w:val="00E859F6"/>
    <w:rsid w:val="00E86265"/>
    <w:rsid w:val="00E8688D"/>
    <w:rsid w:val="00E87625"/>
    <w:rsid w:val="00E87F51"/>
    <w:rsid w:val="00E911A6"/>
    <w:rsid w:val="00E91457"/>
    <w:rsid w:val="00E917E4"/>
    <w:rsid w:val="00E92040"/>
    <w:rsid w:val="00E92125"/>
    <w:rsid w:val="00E9290D"/>
    <w:rsid w:val="00E92F59"/>
    <w:rsid w:val="00E93B8E"/>
    <w:rsid w:val="00E9484F"/>
    <w:rsid w:val="00E96A0A"/>
    <w:rsid w:val="00E96C14"/>
    <w:rsid w:val="00E97654"/>
    <w:rsid w:val="00E97FFB"/>
    <w:rsid w:val="00EA0F78"/>
    <w:rsid w:val="00EA18D5"/>
    <w:rsid w:val="00EA2A99"/>
    <w:rsid w:val="00EA3422"/>
    <w:rsid w:val="00EA38ED"/>
    <w:rsid w:val="00EA3CB6"/>
    <w:rsid w:val="00EA4292"/>
    <w:rsid w:val="00EA4C26"/>
    <w:rsid w:val="00EA56D5"/>
    <w:rsid w:val="00EA614B"/>
    <w:rsid w:val="00EA6A17"/>
    <w:rsid w:val="00EA7DA4"/>
    <w:rsid w:val="00EB032C"/>
    <w:rsid w:val="00EB03C4"/>
    <w:rsid w:val="00EB10DD"/>
    <w:rsid w:val="00EB1E5C"/>
    <w:rsid w:val="00EB350A"/>
    <w:rsid w:val="00EB48AB"/>
    <w:rsid w:val="00EB49B0"/>
    <w:rsid w:val="00EB6146"/>
    <w:rsid w:val="00EB6740"/>
    <w:rsid w:val="00EB69F4"/>
    <w:rsid w:val="00EB75AF"/>
    <w:rsid w:val="00EB7EB3"/>
    <w:rsid w:val="00EC0322"/>
    <w:rsid w:val="00EC0ABF"/>
    <w:rsid w:val="00EC119E"/>
    <w:rsid w:val="00EC15BD"/>
    <w:rsid w:val="00EC2247"/>
    <w:rsid w:val="00EC2721"/>
    <w:rsid w:val="00EC29E9"/>
    <w:rsid w:val="00EC306D"/>
    <w:rsid w:val="00EC317B"/>
    <w:rsid w:val="00EC34C7"/>
    <w:rsid w:val="00EC36CD"/>
    <w:rsid w:val="00EC4878"/>
    <w:rsid w:val="00EC4D91"/>
    <w:rsid w:val="00EC50BE"/>
    <w:rsid w:val="00EC5EBA"/>
    <w:rsid w:val="00EC7503"/>
    <w:rsid w:val="00EC7940"/>
    <w:rsid w:val="00ED0FF4"/>
    <w:rsid w:val="00ED10EB"/>
    <w:rsid w:val="00ED15FD"/>
    <w:rsid w:val="00ED1EBF"/>
    <w:rsid w:val="00ED2AB7"/>
    <w:rsid w:val="00ED4ABF"/>
    <w:rsid w:val="00ED4CE2"/>
    <w:rsid w:val="00ED5D69"/>
    <w:rsid w:val="00ED6235"/>
    <w:rsid w:val="00ED658A"/>
    <w:rsid w:val="00ED6D9B"/>
    <w:rsid w:val="00ED6FA8"/>
    <w:rsid w:val="00ED74D9"/>
    <w:rsid w:val="00ED76A7"/>
    <w:rsid w:val="00ED7F3A"/>
    <w:rsid w:val="00EE08DB"/>
    <w:rsid w:val="00EE0C40"/>
    <w:rsid w:val="00EE0E74"/>
    <w:rsid w:val="00EE20B7"/>
    <w:rsid w:val="00EE5187"/>
    <w:rsid w:val="00EE54FF"/>
    <w:rsid w:val="00EE657E"/>
    <w:rsid w:val="00EE66D6"/>
    <w:rsid w:val="00EE7682"/>
    <w:rsid w:val="00EF006D"/>
    <w:rsid w:val="00EF0F9D"/>
    <w:rsid w:val="00EF163F"/>
    <w:rsid w:val="00EF249B"/>
    <w:rsid w:val="00EF308E"/>
    <w:rsid w:val="00EF3982"/>
    <w:rsid w:val="00EF4332"/>
    <w:rsid w:val="00EF43EA"/>
    <w:rsid w:val="00EF5F7F"/>
    <w:rsid w:val="00EF60FF"/>
    <w:rsid w:val="00EF6F9C"/>
    <w:rsid w:val="00F00B2A"/>
    <w:rsid w:val="00F01C4F"/>
    <w:rsid w:val="00F0234C"/>
    <w:rsid w:val="00F02851"/>
    <w:rsid w:val="00F04113"/>
    <w:rsid w:val="00F04D0A"/>
    <w:rsid w:val="00F05E2C"/>
    <w:rsid w:val="00F061DE"/>
    <w:rsid w:val="00F066DB"/>
    <w:rsid w:val="00F06A07"/>
    <w:rsid w:val="00F06E6D"/>
    <w:rsid w:val="00F07BA5"/>
    <w:rsid w:val="00F10684"/>
    <w:rsid w:val="00F12012"/>
    <w:rsid w:val="00F12130"/>
    <w:rsid w:val="00F122B7"/>
    <w:rsid w:val="00F12A37"/>
    <w:rsid w:val="00F12DDC"/>
    <w:rsid w:val="00F12F8B"/>
    <w:rsid w:val="00F13385"/>
    <w:rsid w:val="00F13639"/>
    <w:rsid w:val="00F13E52"/>
    <w:rsid w:val="00F1426F"/>
    <w:rsid w:val="00F14558"/>
    <w:rsid w:val="00F15EEF"/>
    <w:rsid w:val="00F1661E"/>
    <w:rsid w:val="00F16A5D"/>
    <w:rsid w:val="00F16F4A"/>
    <w:rsid w:val="00F17A42"/>
    <w:rsid w:val="00F21580"/>
    <w:rsid w:val="00F21EA9"/>
    <w:rsid w:val="00F2215D"/>
    <w:rsid w:val="00F23293"/>
    <w:rsid w:val="00F23DA6"/>
    <w:rsid w:val="00F24107"/>
    <w:rsid w:val="00F24CD6"/>
    <w:rsid w:val="00F25D2E"/>
    <w:rsid w:val="00F25FCF"/>
    <w:rsid w:val="00F263EB"/>
    <w:rsid w:val="00F266D3"/>
    <w:rsid w:val="00F2781A"/>
    <w:rsid w:val="00F27E02"/>
    <w:rsid w:val="00F326AE"/>
    <w:rsid w:val="00F363C8"/>
    <w:rsid w:val="00F4037E"/>
    <w:rsid w:val="00F4070E"/>
    <w:rsid w:val="00F40C38"/>
    <w:rsid w:val="00F40EB5"/>
    <w:rsid w:val="00F42707"/>
    <w:rsid w:val="00F43159"/>
    <w:rsid w:val="00F4337D"/>
    <w:rsid w:val="00F435A8"/>
    <w:rsid w:val="00F45151"/>
    <w:rsid w:val="00F457AA"/>
    <w:rsid w:val="00F459AD"/>
    <w:rsid w:val="00F45E0B"/>
    <w:rsid w:val="00F46502"/>
    <w:rsid w:val="00F46C11"/>
    <w:rsid w:val="00F471AF"/>
    <w:rsid w:val="00F4776C"/>
    <w:rsid w:val="00F51060"/>
    <w:rsid w:val="00F51307"/>
    <w:rsid w:val="00F518A5"/>
    <w:rsid w:val="00F51BFC"/>
    <w:rsid w:val="00F51FE0"/>
    <w:rsid w:val="00F5285A"/>
    <w:rsid w:val="00F534A9"/>
    <w:rsid w:val="00F53833"/>
    <w:rsid w:val="00F53E5F"/>
    <w:rsid w:val="00F549CA"/>
    <w:rsid w:val="00F55417"/>
    <w:rsid w:val="00F5678D"/>
    <w:rsid w:val="00F5681D"/>
    <w:rsid w:val="00F56A41"/>
    <w:rsid w:val="00F56DC6"/>
    <w:rsid w:val="00F577C8"/>
    <w:rsid w:val="00F579B3"/>
    <w:rsid w:val="00F600B3"/>
    <w:rsid w:val="00F60D8E"/>
    <w:rsid w:val="00F61895"/>
    <w:rsid w:val="00F6241C"/>
    <w:rsid w:val="00F6287B"/>
    <w:rsid w:val="00F62CFB"/>
    <w:rsid w:val="00F634AF"/>
    <w:rsid w:val="00F63795"/>
    <w:rsid w:val="00F649F7"/>
    <w:rsid w:val="00F65B65"/>
    <w:rsid w:val="00F67448"/>
    <w:rsid w:val="00F67638"/>
    <w:rsid w:val="00F67956"/>
    <w:rsid w:val="00F67B03"/>
    <w:rsid w:val="00F70459"/>
    <w:rsid w:val="00F71047"/>
    <w:rsid w:val="00F71F2A"/>
    <w:rsid w:val="00F71F4C"/>
    <w:rsid w:val="00F72685"/>
    <w:rsid w:val="00F73687"/>
    <w:rsid w:val="00F73EF2"/>
    <w:rsid w:val="00F75AB4"/>
    <w:rsid w:val="00F75DB2"/>
    <w:rsid w:val="00F76B4B"/>
    <w:rsid w:val="00F77BBD"/>
    <w:rsid w:val="00F80111"/>
    <w:rsid w:val="00F80449"/>
    <w:rsid w:val="00F80D91"/>
    <w:rsid w:val="00F80F4F"/>
    <w:rsid w:val="00F8195C"/>
    <w:rsid w:val="00F83433"/>
    <w:rsid w:val="00F8398D"/>
    <w:rsid w:val="00F83DB1"/>
    <w:rsid w:val="00F86BD1"/>
    <w:rsid w:val="00F8708E"/>
    <w:rsid w:val="00F911FF"/>
    <w:rsid w:val="00F9146D"/>
    <w:rsid w:val="00F9153A"/>
    <w:rsid w:val="00F91602"/>
    <w:rsid w:val="00F91CB6"/>
    <w:rsid w:val="00F92350"/>
    <w:rsid w:val="00F92372"/>
    <w:rsid w:val="00F92A78"/>
    <w:rsid w:val="00F92F59"/>
    <w:rsid w:val="00F93488"/>
    <w:rsid w:val="00F945B6"/>
    <w:rsid w:val="00F94DAA"/>
    <w:rsid w:val="00F95802"/>
    <w:rsid w:val="00FA0779"/>
    <w:rsid w:val="00FA098E"/>
    <w:rsid w:val="00FA0D55"/>
    <w:rsid w:val="00FA1782"/>
    <w:rsid w:val="00FA1DBC"/>
    <w:rsid w:val="00FA36E8"/>
    <w:rsid w:val="00FA42E1"/>
    <w:rsid w:val="00FA589C"/>
    <w:rsid w:val="00FA6000"/>
    <w:rsid w:val="00FA64EA"/>
    <w:rsid w:val="00FA69C1"/>
    <w:rsid w:val="00FA71D5"/>
    <w:rsid w:val="00FB1203"/>
    <w:rsid w:val="00FB17BD"/>
    <w:rsid w:val="00FB24CC"/>
    <w:rsid w:val="00FB2A37"/>
    <w:rsid w:val="00FB30AD"/>
    <w:rsid w:val="00FB3492"/>
    <w:rsid w:val="00FB394D"/>
    <w:rsid w:val="00FB397C"/>
    <w:rsid w:val="00FB450E"/>
    <w:rsid w:val="00FB4900"/>
    <w:rsid w:val="00FB4A3D"/>
    <w:rsid w:val="00FB576B"/>
    <w:rsid w:val="00FB59DE"/>
    <w:rsid w:val="00FB604A"/>
    <w:rsid w:val="00FB6082"/>
    <w:rsid w:val="00FB6D4C"/>
    <w:rsid w:val="00FB6E25"/>
    <w:rsid w:val="00FB7306"/>
    <w:rsid w:val="00FC1F15"/>
    <w:rsid w:val="00FC2FC5"/>
    <w:rsid w:val="00FC3C4D"/>
    <w:rsid w:val="00FC3D0B"/>
    <w:rsid w:val="00FC4648"/>
    <w:rsid w:val="00FC4A50"/>
    <w:rsid w:val="00FC4FC4"/>
    <w:rsid w:val="00FC53E8"/>
    <w:rsid w:val="00FC7A0E"/>
    <w:rsid w:val="00FD0D3E"/>
    <w:rsid w:val="00FD1681"/>
    <w:rsid w:val="00FD25C9"/>
    <w:rsid w:val="00FD2A33"/>
    <w:rsid w:val="00FD3847"/>
    <w:rsid w:val="00FD396B"/>
    <w:rsid w:val="00FD3F15"/>
    <w:rsid w:val="00FD47B8"/>
    <w:rsid w:val="00FD49B2"/>
    <w:rsid w:val="00FD6752"/>
    <w:rsid w:val="00FD7141"/>
    <w:rsid w:val="00FE04D9"/>
    <w:rsid w:val="00FE2E51"/>
    <w:rsid w:val="00FE342E"/>
    <w:rsid w:val="00FE352A"/>
    <w:rsid w:val="00FE36AF"/>
    <w:rsid w:val="00FE3F4B"/>
    <w:rsid w:val="00FE4E4D"/>
    <w:rsid w:val="00FE571B"/>
    <w:rsid w:val="00FF0005"/>
    <w:rsid w:val="00FF1402"/>
    <w:rsid w:val="00FF2632"/>
    <w:rsid w:val="00FF35D7"/>
    <w:rsid w:val="00FF39D8"/>
    <w:rsid w:val="00FF44C7"/>
    <w:rsid w:val="00FF6BAB"/>
    <w:rsid w:val="00FF72DC"/>
    <w:rsid w:val="00FF7A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F184C07-7561-4FC5-ABB0-02BF692C6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4270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styleId="ad">
    <w:name w:val="Hyperlink"/>
    <w:uiPriority w:val="99"/>
    <w:rsid w:val="00B15581"/>
    <w:rPr>
      <w:color w:val="0000FF"/>
      <w:sz w:val="24"/>
      <w:szCs w:val="24"/>
      <w:u w:val="single"/>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B15581"/>
    <w:pPr>
      <w:tabs>
        <w:tab w:val="right" w:leader="hyphen" w:pos="8490"/>
      </w:tabs>
      <w:ind w:leftChars="0" w:hangingChars="200" w:hanging="200"/>
    </w:pPr>
    <w:rPr>
      <w:b/>
    </w:rPr>
  </w:style>
  <w:style w:type="paragraph" w:styleId="22">
    <w:name w:val="toc 2"/>
    <w:basedOn w:val="a"/>
    <w:next w:val="a"/>
    <w:autoRedefine/>
    <w:uiPriority w:val="39"/>
    <w:rsid w:val="00726590"/>
    <w:pPr>
      <w:tabs>
        <w:tab w:val="right" w:leader="hyphen" w:pos="8490"/>
      </w:tabs>
      <w:ind w:leftChars="0" w:left="486" w:rightChars="100" w:right="283" w:hangingChars="200" w:hanging="486"/>
    </w:pPr>
    <w:rPr>
      <w:noProof/>
      <w:sz w:val="24"/>
    </w:rPr>
  </w:style>
  <w:style w:type="paragraph" w:styleId="ae">
    <w:name w:val="header"/>
    <w:basedOn w:val="a"/>
    <w:link w:val="af"/>
    <w:uiPriority w:val="99"/>
    <w:unhideWhenUsed/>
    <w:rsid w:val="00B15581"/>
    <w:pPr>
      <w:tabs>
        <w:tab w:val="center" w:pos="4153"/>
        <w:tab w:val="right" w:pos="8306"/>
      </w:tabs>
      <w:snapToGrid w:val="0"/>
    </w:pPr>
    <w:rPr>
      <w:sz w:val="20"/>
      <w:szCs w:val="20"/>
    </w:rPr>
  </w:style>
  <w:style w:type="character" w:customStyle="1" w:styleId="af">
    <w:name w:val="頁首 字元"/>
    <w:link w:val="ae"/>
    <w:uiPriority w:val="99"/>
    <w:rsid w:val="00B15581"/>
    <w:rPr>
      <w:rFonts w:ascii="標楷體" w:eastAsia="標楷體"/>
      <w:snapToGrid w:val="0"/>
      <w:kern w:val="2"/>
    </w:rPr>
  </w:style>
  <w:style w:type="paragraph" w:styleId="af0">
    <w:name w:val="footer"/>
    <w:basedOn w:val="a"/>
    <w:link w:val="af1"/>
    <w:uiPriority w:val="99"/>
    <w:unhideWhenUsed/>
    <w:rsid w:val="00B15581"/>
    <w:pPr>
      <w:tabs>
        <w:tab w:val="center" w:pos="4153"/>
        <w:tab w:val="right" w:pos="8306"/>
      </w:tabs>
      <w:snapToGrid w:val="0"/>
    </w:pPr>
    <w:rPr>
      <w:sz w:val="20"/>
      <w:szCs w:val="20"/>
    </w:rPr>
  </w:style>
  <w:style w:type="character" w:customStyle="1" w:styleId="af1">
    <w:name w:val="頁尾 字元"/>
    <w:link w:val="af0"/>
    <w:uiPriority w:val="99"/>
    <w:rsid w:val="00B15581"/>
    <w:rPr>
      <w:rFonts w:ascii="標楷體" w:eastAsia="標楷體"/>
      <w:snapToGrid w:val="0"/>
      <w:kern w:val="2"/>
    </w:rPr>
  </w:style>
  <w:style w:type="character" w:customStyle="1" w:styleId="143">
    <w:name w:val="表格內文(14行高) 字元"/>
    <w:link w:val="142"/>
    <w:rsid w:val="00EA38ED"/>
    <w:rPr>
      <w:rFonts w:ascii="標楷體" w:eastAsia="標楷體"/>
      <w:snapToGrid w:val="0"/>
      <w:kern w:val="2"/>
      <w:sz w:val="24"/>
      <w:szCs w:val="28"/>
    </w:rPr>
  </w:style>
  <w:style w:type="paragraph" w:styleId="af2">
    <w:name w:val="Balloon Text"/>
    <w:basedOn w:val="a"/>
    <w:link w:val="af3"/>
    <w:uiPriority w:val="99"/>
    <w:semiHidden/>
    <w:unhideWhenUsed/>
    <w:rsid w:val="00E01390"/>
    <w:pPr>
      <w:spacing w:line="240" w:lineRule="auto"/>
    </w:pPr>
    <w:rPr>
      <w:rFonts w:ascii="Calibri Light" w:eastAsia="新細明體" w:hAnsi="Calibri Light"/>
      <w:sz w:val="18"/>
      <w:szCs w:val="18"/>
    </w:rPr>
  </w:style>
  <w:style w:type="character" w:customStyle="1" w:styleId="af3">
    <w:name w:val="註解方塊文字 字元"/>
    <w:link w:val="af2"/>
    <w:uiPriority w:val="99"/>
    <w:semiHidden/>
    <w:rsid w:val="00E01390"/>
    <w:rPr>
      <w:rFonts w:ascii="Calibri Light" w:eastAsia="新細明體" w:hAnsi="Calibri Light" w:cs="Times New Roman"/>
      <w:snapToGrid w:val="0"/>
      <w:kern w:val="2"/>
      <w:sz w:val="18"/>
      <w:szCs w:val="18"/>
    </w:rPr>
  </w:style>
  <w:style w:type="table" w:styleId="af4">
    <w:name w:val="Table Grid"/>
    <w:basedOn w:val="a1"/>
    <w:uiPriority w:val="39"/>
    <w:rsid w:val="00DB7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0">
    <w:name w:val="表格內文(20行高) 字元"/>
    <w:link w:val="20"/>
    <w:rsid w:val="00387BD4"/>
    <w:rPr>
      <w:rFonts w:ascii="標楷體" w:eastAsia="標楷體"/>
      <w:snapToGrid w:val="0"/>
      <w:kern w:val="2"/>
      <w:sz w:val="24"/>
      <w:szCs w:val="28"/>
    </w:rPr>
  </w:style>
  <w:style w:type="paragraph" w:styleId="af5">
    <w:name w:val="footnote text"/>
    <w:basedOn w:val="a"/>
    <w:link w:val="af6"/>
    <w:unhideWhenUsed/>
    <w:rsid w:val="005A7DE8"/>
    <w:pPr>
      <w:snapToGrid w:val="0"/>
      <w:jc w:val="left"/>
    </w:pPr>
    <w:rPr>
      <w:sz w:val="20"/>
      <w:szCs w:val="20"/>
    </w:rPr>
  </w:style>
  <w:style w:type="character" w:styleId="af7">
    <w:name w:val="footnote reference"/>
    <w:aliases w:val="FR,Ref,de nota al pie,註腳內容,Error-Fußnotenzeichen5,Error-Fußnotenzeichen6,Error-Fußnotenzeichen3"/>
    <w:unhideWhenUsed/>
    <w:rsid w:val="000576AE"/>
    <w:rPr>
      <w:vertAlign w:val="superscript"/>
    </w:rPr>
  </w:style>
  <w:style w:type="character" w:customStyle="1" w:styleId="af6">
    <w:name w:val="註腳文字 字元"/>
    <w:link w:val="af5"/>
    <w:rsid w:val="005A7DE8"/>
    <w:rPr>
      <w:rFonts w:ascii="標楷體" w:eastAsia="標楷體"/>
      <w:snapToGrid w:val="0"/>
      <w:kern w:val="2"/>
    </w:rPr>
  </w:style>
  <w:style w:type="paragraph" w:styleId="af8">
    <w:name w:val="Body Text"/>
    <w:basedOn w:val="a"/>
    <w:link w:val="af9"/>
    <w:uiPriority w:val="99"/>
    <w:unhideWhenUsed/>
    <w:rsid w:val="002A6DEC"/>
    <w:pPr>
      <w:spacing w:after="120"/>
    </w:pPr>
  </w:style>
  <w:style w:type="character" w:customStyle="1" w:styleId="af9">
    <w:name w:val="本文 字元"/>
    <w:link w:val="af8"/>
    <w:uiPriority w:val="99"/>
    <w:rsid w:val="002A6DEC"/>
    <w:rPr>
      <w:rFonts w:ascii="標楷體" w:eastAsia="標楷體"/>
      <w:snapToGrid w:val="0"/>
      <w:kern w:val="2"/>
      <w:sz w:val="28"/>
      <w:szCs w:val="28"/>
    </w:rPr>
  </w:style>
  <w:style w:type="paragraph" w:customStyle="1" w:styleId="23">
    <w:name w:val=" 字元 字元2 字元 字元 字元"/>
    <w:basedOn w:val="a"/>
    <w:semiHidden/>
    <w:rsid w:val="00A534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a">
    <w:name w:val="一"/>
    <w:basedOn w:val="a"/>
    <w:rsid w:val="003D68A8"/>
    <w:pPr>
      <w:spacing w:line="240" w:lineRule="auto"/>
      <w:ind w:leftChars="0" w:left="0" w:firstLineChars="0" w:firstLine="0"/>
      <w:jc w:val="left"/>
    </w:pPr>
    <w:rPr>
      <w:rFonts w:ascii="微軟正黑體" w:eastAsia="微軟正黑體" w:hAnsi="微軟正黑體" w:cs="Arial"/>
      <w:snapToGrid/>
      <w:sz w:val="32"/>
      <w:szCs w:val="32"/>
    </w:rPr>
  </w:style>
  <w:style w:type="character" w:customStyle="1" w:styleId="a5">
    <w:name w:val="(一)(二)(三) 字元"/>
    <w:link w:val="a4"/>
    <w:rsid w:val="001F03F8"/>
    <w:rPr>
      <w:rFonts w:ascii="標楷體" w:eastAsia="標楷體"/>
      <w:snapToGrid w:val="0"/>
      <w:kern w:val="2"/>
      <w:sz w:val="28"/>
      <w:szCs w:val="28"/>
    </w:rPr>
  </w:style>
  <w:style w:type="character" w:customStyle="1" w:styleId="21">
    <w:name w:val="(一)下內文縮2 字元"/>
    <w:link w:val="2"/>
    <w:rsid w:val="001F03F8"/>
    <w:rPr>
      <w:rFonts w:ascii="標楷體" w:eastAsia="標楷體"/>
      <w:snapToGrid w:val="0"/>
      <w:kern w:val="2"/>
      <w:sz w:val="28"/>
      <w:szCs w:val="28"/>
    </w:rPr>
  </w:style>
  <w:style w:type="paragraph" w:customStyle="1" w:styleId="afb">
    <w:name w:val="註腳"/>
    <w:basedOn w:val="af5"/>
    <w:qFormat/>
    <w:rsid w:val="00AD622E"/>
    <w:pPr>
      <w:spacing w:line="260" w:lineRule="exact"/>
      <w:ind w:leftChars="0" w:left="194" w:hangingChars="87" w:hanging="194"/>
      <w:jc w:val="both"/>
    </w:pPr>
    <w:rPr>
      <w:bCs/>
      <w:noProof/>
      <w:snapToGrid/>
      <w:kern w:val="0"/>
      <w:sz w:val="24"/>
      <w:szCs w:val="22"/>
    </w:rPr>
  </w:style>
  <w:style w:type="character" w:customStyle="1" w:styleId="141">
    <w:name w:val="第二層(14號字) 字元1"/>
    <w:link w:val="14"/>
    <w:rsid w:val="00AD622E"/>
    <w:rPr>
      <w:rFonts w:ascii="標楷體" w:eastAsia="標楷體"/>
      <w:b/>
      <w:snapToGrid w:val="0"/>
      <w:kern w:val="2"/>
      <w:sz w:val="28"/>
    </w:rPr>
  </w:style>
  <w:style w:type="paragraph" w:styleId="afc">
    <w:name w:val="Body Text Indent"/>
    <w:basedOn w:val="a"/>
    <w:link w:val="afd"/>
    <w:uiPriority w:val="99"/>
    <w:semiHidden/>
    <w:unhideWhenUsed/>
    <w:rsid w:val="005643B5"/>
    <w:pPr>
      <w:spacing w:after="120"/>
      <w:ind w:left="480"/>
    </w:pPr>
  </w:style>
  <w:style w:type="character" w:customStyle="1" w:styleId="afd">
    <w:name w:val="本文縮排 字元"/>
    <w:link w:val="afc"/>
    <w:uiPriority w:val="99"/>
    <w:semiHidden/>
    <w:rsid w:val="005643B5"/>
    <w:rPr>
      <w:rFonts w:ascii="標楷體" w:eastAsia="標楷體"/>
      <w:snapToGrid w:val="0"/>
      <w:kern w:val="2"/>
      <w:sz w:val="28"/>
      <w:szCs w:val="28"/>
    </w:rPr>
  </w:style>
  <w:style w:type="character" w:customStyle="1" w:styleId="145">
    <w:name w:val="第二層(14號字) 字元"/>
    <w:rsid w:val="005F076A"/>
    <w:rPr>
      <w:rFonts w:ascii="標楷體" w:eastAsia="標楷體"/>
      <w:b/>
      <w:snapToGrid w:val="0"/>
      <w:kern w:val="2"/>
      <w:sz w:val="28"/>
      <w:lang w:val="en-US" w:eastAsia="zh-TW" w:bidi="ar-SA"/>
    </w:rPr>
  </w:style>
  <w:style w:type="paragraph" w:customStyle="1" w:styleId="14-12">
    <w:name w:val="表格內文（14行高-12)"/>
    <w:basedOn w:val="142"/>
    <w:qFormat/>
    <w:rsid w:val="004E2B89"/>
    <w:rPr>
      <w:rFonts w:hAnsi="標楷體"/>
      <w:spacing w:val="-20"/>
      <w:szCs w:val="24"/>
    </w:rPr>
  </w:style>
  <w:style w:type="paragraph" w:styleId="afe">
    <w:name w:val="List Paragraph"/>
    <w:basedOn w:val="a"/>
    <w:uiPriority w:val="34"/>
    <w:qFormat/>
    <w:rsid w:val="00EF43EA"/>
    <w:pPr>
      <w:spacing w:beforeLines="50"/>
      <w:ind w:left="480" w:firstLineChars="0" w:firstLine="0"/>
      <w:jc w:val="left"/>
    </w:pPr>
    <w:rPr>
      <w:rFonts w:ascii="Calibri" w:eastAsia="Calibri" w:hAnsi="Calibri" w:cs="Calibri"/>
      <w:snapToGrid/>
      <w:szCs w:val="22"/>
    </w:rPr>
  </w:style>
  <w:style w:type="character" w:customStyle="1" w:styleId="10">
    <w:name w:val="(一)(二)(三) 字元1"/>
    <w:rsid w:val="00D33401"/>
    <w:rPr>
      <w:rFonts w:ascii="標楷體" w:eastAsia="標楷體"/>
      <w:snapToGrid w:val="0"/>
      <w:kern w:val="2"/>
      <w:sz w:val="28"/>
      <w:szCs w:val="28"/>
    </w:rPr>
  </w:style>
  <w:style w:type="character" w:customStyle="1" w:styleId="220">
    <w:name w:val="(一)下內文縮2 字元2"/>
    <w:rsid w:val="00D33401"/>
    <w:rPr>
      <w:rFonts w:ascii="標楷體" w:eastAsia="標楷體"/>
      <w:snapToGrid w:val="0"/>
      <w:kern w:val="2"/>
      <w:sz w:val="28"/>
      <w:szCs w:val="28"/>
    </w:rPr>
  </w:style>
  <w:style w:type="character" w:customStyle="1" w:styleId="1230">
    <w:name w:val="1.2.3. 字元"/>
    <w:link w:val="123"/>
    <w:rsid w:val="00D33401"/>
    <w:rPr>
      <w:rFonts w:ascii="標楷體" w:eastAsia="標楷體"/>
      <w:snapToGrid w:val="0"/>
      <w:kern w:val="2"/>
      <w:sz w:val="28"/>
      <w:szCs w:val="28"/>
    </w:rPr>
  </w:style>
  <w:style w:type="paragraph" w:customStyle="1" w:styleId="11">
    <w:name w:val="字元 字元 字元 字元 字元 字元 字元 字元 字元1 字元 字元 字元 字元 字元"/>
    <w:basedOn w:val="a"/>
    <w:semiHidden/>
    <w:rsid w:val="005720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2">
    <w:name w:val="樣式1"/>
    <w:basedOn w:val="a4"/>
    <w:qFormat/>
    <w:rsid w:val="001E10BB"/>
    <w:rPr>
      <w:b/>
    </w:rPr>
  </w:style>
  <w:style w:type="character" w:customStyle="1" w:styleId="aff">
    <w:name w:val="未解析的提及"/>
    <w:uiPriority w:val="99"/>
    <w:semiHidden/>
    <w:unhideWhenUsed/>
    <w:rsid w:val="000528B7"/>
    <w:rPr>
      <w:color w:val="605E5C"/>
      <w:shd w:val="clear" w:color="auto" w:fill="E1DFDD"/>
    </w:rPr>
  </w:style>
  <w:style w:type="table" w:customStyle="1" w:styleId="13">
    <w:name w:val="表格格線1"/>
    <w:basedOn w:val="a1"/>
    <w:next w:val="af4"/>
    <w:uiPriority w:val="39"/>
    <w:rsid w:val="00FF000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2825">
      <w:bodyDiv w:val="1"/>
      <w:marLeft w:val="0"/>
      <w:marRight w:val="0"/>
      <w:marTop w:val="0"/>
      <w:marBottom w:val="0"/>
      <w:divBdr>
        <w:top w:val="none" w:sz="0" w:space="0" w:color="auto"/>
        <w:left w:val="none" w:sz="0" w:space="0" w:color="auto"/>
        <w:bottom w:val="none" w:sz="0" w:space="0" w:color="auto"/>
        <w:right w:val="none" w:sz="0" w:space="0" w:color="auto"/>
      </w:divBdr>
    </w:div>
    <w:div w:id="146092123">
      <w:bodyDiv w:val="1"/>
      <w:marLeft w:val="0"/>
      <w:marRight w:val="0"/>
      <w:marTop w:val="0"/>
      <w:marBottom w:val="0"/>
      <w:divBdr>
        <w:top w:val="none" w:sz="0" w:space="0" w:color="auto"/>
        <w:left w:val="none" w:sz="0" w:space="0" w:color="auto"/>
        <w:bottom w:val="none" w:sz="0" w:space="0" w:color="auto"/>
        <w:right w:val="none" w:sz="0" w:space="0" w:color="auto"/>
      </w:divBdr>
    </w:div>
    <w:div w:id="203644197">
      <w:bodyDiv w:val="1"/>
      <w:marLeft w:val="0"/>
      <w:marRight w:val="0"/>
      <w:marTop w:val="0"/>
      <w:marBottom w:val="0"/>
      <w:divBdr>
        <w:top w:val="none" w:sz="0" w:space="0" w:color="auto"/>
        <w:left w:val="none" w:sz="0" w:space="0" w:color="auto"/>
        <w:bottom w:val="none" w:sz="0" w:space="0" w:color="auto"/>
        <w:right w:val="none" w:sz="0" w:space="0" w:color="auto"/>
      </w:divBdr>
    </w:div>
    <w:div w:id="228730947">
      <w:bodyDiv w:val="1"/>
      <w:marLeft w:val="0"/>
      <w:marRight w:val="0"/>
      <w:marTop w:val="0"/>
      <w:marBottom w:val="0"/>
      <w:divBdr>
        <w:top w:val="none" w:sz="0" w:space="0" w:color="auto"/>
        <w:left w:val="none" w:sz="0" w:space="0" w:color="auto"/>
        <w:bottom w:val="none" w:sz="0" w:space="0" w:color="auto"/>
        <w:right w:val="none" w:sz="0" w:space="0" w:color="auto"/>
      </w:divBdr>
    </w:div>
    <w:div w:id="314771738">
      <w:bodyDiv w:val="1"/>
      <w:marLeft w:val="0"/>
      <w:marRight w:val="0"/>
      <w:marTop w:val="0"/>
      <w:marBottom w:val="0"/>
      <w:divBdr>
        <w:top w:val="none" w:sz="0" w:space="0" w:color="auto"/>
        <w:left w:val="none" w:sz="0" w:space="0" w:color="auto"/>
        <w:bottom w:val="none" w:sz="0" w:space="0" w:color="auto"/>
        <w:right w:val="none" w:sz="0" w:space="0" w:color="auto"/>
      </w:divBdr>
    </w:div>
    <w:div w:id="405611665">
      <w:bodyDiv w:val="1"/>
      <w:marLeft w:val="0"/>
      <w:marRight w:val="0"/>
      <w:marTop w:val="0"/>
      <w:marBottom w:val="0"/>
      <w:divBdr>
        <w:top w:val="none" w:sz="0" w:space="0" w:color="auto"/>
        <w:left w:val="none" w:sz="0" w:space="0" w:color="auto"/>
        <w:bottom w:val="none" w:sz="0" w:space="0" w:color="auto"/>
        <w:right w:val="none" w:sz="0" w:space="0" w:color="auto"/>
      </w:divBdr>
    </w:div>
    <w:div w:id="418529537">
      <w:bodyDiv w:val="1"/>
      <w:marLeft w:val="0"/>
      <w:marRight w:val="0"/>
      <w:marTop w:val="0"/>
      <w:marBottom w:val="0"/>
      <w:divBdr>
        <w:top w:val="none" w:sz="0" w:space="0" w:color="auto"/>
        <w:left w:val="none" w:sz="0" w:space="0" w:color="auto"/>
        <w:bottom w:val="none" w:sz="0" w:space="0" w:color="auto"/>
        <w:right w:val="none" w:sz="0" w:space="0" w:color="auto"/>
      </w:divBdr>
    </w:div>
    <w:div w:id="532498362">
      <w:bodyDiv w:val="1"/>
      <w:marLeft w:val="0"/>
      <w:marRight w:val="0"/>
      <w:marTop w:val="0"/>
      <w:marBottom w:val="0"/>
      <w:divBdr>
        <w:top w:val="none" w:sz="0" w:space="0" w:color="auto"/>
        <w:left w:val="none" w:sz="0" w:space="0" w:color="auto"/>
        <w:bottom w:val="none" w:sz="0" w:space="0" w:color="auto"/>
        <w:right w:val="none" w:sz="0" w:space="0" w:color="auto"/>
      </w:divBdr>
    </w:div>
    <w:div w:id="759717059">
      <w:bodyDiv w:val="1"/>
      <w:marLeft w:val="0"/>
      <w:marRight w:val="0"/>
      <w:marTop w:val="0"/>
      <w:marBottom w:val="0"/>
      <w:divBdr>
        <w:top w:val="none" w:sz="0" w:space="0" w:color="auto"/>
        <w:left w:val="none" w:sz="0" w:space="0" w:color="auto"/>
        <w:bottom w:val="none" w:sz="0" w:space="0" w:color="auto"/>
        <w:right w:val="none" w:sz="0" w:space="0" w:color="auto"/>
      </w:divBdr>
    </w:div>
    <w:div w:id="810294191">
      <w:bodyDiv w:val="1"/>
      <w:marLeft w:val="0"/>
      <w:marRight w:val="0"/>
      <w:marTop w:val="0"/>
      <w:marBottom w:val="0"/>
      <w:divBdr>
        <w:top w:val="none" w:sz="0" w:space="0" w:color="auto"/>
        <w:left w:val="none" w:sz="0" w:space="0" w:color="auto"/>
        <w:bottom w:val="none" w:sz="0" w:space="0" w:color="auto"/>
        <w:right w:val="none" w:sz="0" w:space="0" w:color="auto"/>
      </w:divBdr>
    </w:div>
    <w:div w:id="859047956">
      <w:bodyDiv w:val="1"/>
      <w:marLeft w:val="0"/>
      <w:marRight w:val="0"/>
      <w:marTop w:val="0"/>
      <w:marBottom w:val="0"/>
      <w:divBdr>
        <w:top w:val="none" w:sz="0" w:space="0" w:color="auto"/>
        <w:left w:val="none" w:sz="0" w:space="0" w:color="auto"/>
        <w:bottom w:val="none" w:sz="0" w:space="0" w:color="auto"/>
        <w:right w:val="none" w:sz="0" w:space="0" w:color="auto"/>
      </w:divBdr>
    </w:div>
    <w:div w:id="987436629">
      <w:bodyDiv w:val="1"/>
      <w:marLeft w:val="0"/>
      <w:marRight w:val="0"/>
      <w:marTop w:val="0"/>
      <w:marBottom w:val="0"/>
      <w:divBdr>
        <w:top w:val="none" w:sz="0" w:space="0" w:color="auto"/>
        <w:left w:val="none" w:sz="0" w:space="0" w:color="auto"/>
        <w:bottom w:val="none" w:sz="0" w:space="0" w:color="auto"/>
        <w:right w:val="none" w:sz="0" w:space="0" w:color="auto"/>
      </w:divBdr>
    </w:div>
    <w:div w:id="1004404957">
      <w:bodyDiv w:val="1"/>
      <w:marLeft w:val="0"/>
      <w:marRight w:val="0"/>
      <w:marTop w:val="0"/>
      <w:marBottom w:val="0"/>
      <w:divBdr>
        <w:top w:val="none" w:sz="0" w:space="0" w:color="auto"/>
        <w:left w:val="none" w:sz="0" w:space="0" w:color="auto"/>
        <w:bottom w:val="none" w:sz="0" w:space="0" w:color="auto"/>
        <w:right w:val="none" w:sz="0" w:space="0" w:color="auto"/>
      </w:divBdr>
    </w:div>
    <w:div w:id="1257324595">
      <w:bodyDiv w:val="1"/>
      <w:marLeft w:val="0"/>
      <w:marRight w:val="0"/>
      <w:marTop w:val="0"/>
      <w:marBottom w:val="0"/>
      <w:divBdr>
        <w:top w:val="none" w:sz="0" w:space="0" w:color="auto"/>
        <w:left w:val="none" w:sz="0" w:space="0" w:color="auto"/>
        <w:bottom w:val="none" w:sz="0" w:space="0" w:color="auto"/>
        <w:right w:val="none" w:sz="0" w:space="0" w:color="auto"/>
      </w:divBdr>
    </w:div>
    <w:div w:id="1312364698">
      <w:bodyDiv w:val="1"/>
      <w:marLeft w:val="0"/>
      <w:marRight w:val="0"/>
      <w:marTop w:val="0"/>
      <w:marBottom w:val="0"/>
      <w:divBdr>
        <w:top w:val="none" w:sz="0" w:space="0" w:color="auto"/>
        <w:left w:val="none" w:sz="0" w:space="0" w:color="auto"/>
        <w:bottom w:val="none" w:sz="0" w:space="0" w:color="auto"/>
        <w:right w:val="none" w:sz="0" w:space="0" w:color="auto"/>
      </w:divBdr>
    </w:div>
    <w:div w:id="1352298438">
      <w:bodyDiv w:val="1"/>
      <w:marLeft w:val="0"/>
      <w:marRight w:val="0"/>
      <w:marTop w:val="0"/>
      <w:marBottom w:val="0"/>
      <w:divBdr>
        <w:top w:val="none" w:sz="0" w:space="0" w:color="auto"/>
        <w:left w:val="none" w:sz="0" w:space="0" w:color="auto"/>
        <w:bottom w:val="none" w:sz="0" w:space="0" w:color="auto"/>
        <w:right w:val="none" w:sz="0" w:space="0" w:color="auto"/>
      </w:divBdr>
    </w:div>
    <w:div w:id="1438209990">
      <w:bodyDiv w:val="1"/>
      <w:marLeft w:val="0"/>
      <w:marRight w:val="0"/>
      <w:marTop w:val="0"/>
      <w:marBottom w:val="0"/>
      <w:divBdr>
        <w:top w:val="none" w:sz="0" w:space="0" w:color="auto"/>
        <w:left w:val="none" w:sz="0" w:space="0" w:color="auto"/>
        <w:bottom w:val="none" w:sz="0" w:space="0" w:color="auto"/>
        <w:right w:val="none" w:sz="0" w:space="0" w:color="auto"/>
      </w:divBdr>
    </w:div>
    <w:div w:id="1795362457">
      <w:bodyDiv w:val="1"/>
      <w:marLeft w:val="0"/>
      <w:marRight w:val="0"/>
      <w:marTop w:val="0"/>
      <w:marBottom w:val="0"/>
      <w:divBdr>
        <w:top w:val="none" w:sz="0" w:space="0" w:color="auto"/>
        <w:left w:val="none" w:sz="0" w:space="0" w:color="auto"/>
        <w:bottom w:val="none" w:sz="0" w:space="0" w:color="auto"/>
        <w:right w:val="none" w:sz="0" w:space="0" w:color="auto"/>
      </w:divBdr>
    </w:div>
    <w:div w:id="1972906712">
      <w:bodyDiv w:val="1"/>
      <w:marLeft w:val="0"/>
      <w:marRight w:val="0"/>
      <w:marTop w:val="0"/>
      <w:marBottom w:val="0"/>
      <w:divBdr>
        <w:top w:val="none" w:sz="0" w:space="0" w:color="auto"/>
        <w:left w:val="none" w:sz="0" w:space="0" w:color="auto"/>
        <w:bottom w:val="none" w:sz="0" w:space="0" w:color="auto"/>
        <w:right w:val="none" w:sz="0" w:space="0" w:color="auto"/>
      </w:divBdr>
    </w:div>
    <w:div w:id="208000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5CD013GYGM\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8F12E-9A25-4681-8CFF-5CFBC3742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3</Pages>
  <Words>275</Words>
  <Characters>1573</Characters>
  <Application>Microsoft Office Word</Application>
  <DocSecurity>0</DocSecurity>
  <Lines>13</Lines>
  <Paragraphs>3</Paragraphs>
  <ScaleCrop>false</ScaleCrop>
  <Company>HOME</Company>
  <LinksUpToDate>false</LinksUpToDate>
  <CharactersWithSpaces>1845</CharactersWithSpaces>
  <SharedDoc>false</SharedDoc>
  <HLinks>
    <vt:vector size="102" baseType="variant">
      <vt:variant>
        <vt:i4>1507382</vt:i4>
      </vt:variant>
      <vt:variant>
        <vt:i4>98</vt:i4>
      </vt:variant>
      <vt:variant>
        <vt:i4>0</vt:i4>
      </vt:variant>
      <vt:variant>
        <vt:i4>5</vt:i4>
      </vt:variant>
      <vt:variant>
        <vt:lpwstr/>
      </vt:variant>
      <vt:variant>
        <vt:lpwstr>_Toc181863037</vt:lpwstr>
      </vt:variant>
      <vt:variant>
        <vt:i4>1507382</vt:i4>
      </vt:variant>
      <vt:variant>
        <vt:i4>92</vt:i4>
      </vt:variant>
      <vt:variant>
        <vt:i4>0</vt:i4>
      </vt:variant>
      <vt:variant>
        <vt:i4>5</vt:i4>
      </vt:variant>
      <vt:variant>
        <vt:lpwstr/>
      </vt:variant>
      <vt:variant>
        <vt:lpwstr>_Toc181863036</vt:lpwstr>
      </vt:variant>
      <vt:variant>
        <vt:i4>1507382</vt:i4>
      </vt:variant>
      <vt:variant>
        <vt:i4>86</vt:i4>
      </vt:variant>
      <vt:variant>
        <vt:i4>0</vt:i4>
      </vt:variant>
      <vt:variant>
        <vt:i4>5</vt:i4>
      </vt:variant>
      <vt:variant>
        <vt:lpwstr/>
      </vt:variant>
      <vt:variant>
        <vt:lpwstr>_Toc181863035</vt:lpwstr>
      </vt:variant>
      <vt:variant>
        <vt:i4>1507382</vt:i4>
      </vt:variant>
      <vt:variant>
        <vt:i4>80</vt:i4>
      </vt:variant>
      <vt:variant>
        <vt:i4>0</vt:i4>
      </vt:variant>
      <vt:variant>
        <vt:i4>5</vt:i4>
      </vt:variant>
      <vt:variant>
        <vt:lpwstr/>
      </vt:variant>
      <vt:variant>
        <vt:lpwstr>_Toc181863034</vt:lpwstr>
      </vt:variant>
      <vt:variant>
        <vt:i4>1507382</vt:i4>
      </vt:variant>
      <vt:variant>
        <vt:i4>74</vt:i4>
      </vt:variant>
      <vt:variant>
        <vt:i4>0</vt:i4>
      </vt:variant>
      <vt:variant>
        <vt:i4>5</vt:i4>
      </vt:variant>
      <vt:variant>
        <vt:lpwstr/>
      </vt:variant>
      <vt:variant>
        <vt:lpwstr>_Toc181863033</vt:lpwstr>
      </vt:variant>
      <vt:variant>
        <vt:i4>1507382</vt:i4>
      </vt:variant>
      <vt:variant>
        <vt:i4>68</vt:i4>
      </vt:variant>
      <vt:variant>
        <vt:i4>0</vt:i4>
      </vt:variant>
      <vt:variant>
        <vt:i4>5</vt:i4>
      </vt:variant>
      <vt:variant>
        <vt:lpwstr/>
      </vt:variant>
      <vt:variant>
        <vt:lpwstr>_Toc181863032</vt:lpwstr>
      </vt:variant>
      <vt:variant>
        <vt:i4>1507382</vt:i4>
      </vt:variant>
      <vt:variant>
        <vt:i4>62</vt:i4>
      </vt:variant>
      <vt:variant>
        <vt:i4>0</vt:i4>
      </vt:variant>
      <vt:variant>
        <vt:i4>5</vt:i4>
      </vt:variant>
      <vt:variant>
        <vt:lpwstr/>
      </vt:variant>
      <vt:variant>
        <vt:lpwstr>_Toc181863031</vt:lpwstr>
      </vt:variant>
      <vt:variant>
        <vt:i4>1507382</vt:i4>
      </vt:variant>
      <vt:variant>
        <vt:i4>56</vt:i4>
      </vt:variant>
      <vt:variant>
        <vt:i4>0</vt:i4>
      </vt:variant>
      <vt:variant>
        <vt:i4>5</vt:i4>
      </vt:variant>
      <vt:variant>
        <vt:lpwstr/>
      </vt:variant>
      <vt:variant>
        <vt:lpwstr>_Toc181863030</vt:lpwstr>
      </vt:variant>
      <vt:variant>
        <vt:i4>1441846</vt:i4>
      </vt:variant>
      <vt:variant>
        <vt:i4>50</vt:i4>
      </vt:variant>
      <vt:variant>
        <vt:i4>0</vt:i4>
      </vt:variant>
      <vt:variant>
        <vt:i4>5</vt:i4>
      </vt:variant>
      <vt:variant>
        <vt:lpwstr/>
      </vt:variant>
      <vt:variant>
        <vt:lpwstr>_Toc181863029</vt:lpwstr>
      </vt:variant>
      <vt:variant>
        <vt:i4>1441846</vt:i4>
      </vt:variant>
      <vt:variant>
        <vt:i4>44</vt:i4>
      </vt:variant>
      <vt:variant>
        <vt:i4>0</vt:i4>
      </vt:variant>
      <vt:variant>
        <vt:i4>5</vt:i4>
      </vt:variant>
      <vt:variant>
        <vt:lpwstr/>
      </vt:variant>
      <vt:variant>
        <vt:lpwstr>_Toc181863028</vt:lpwstr>
      </vt:variant>
      <vt:variant>
        <vt:i4>1441846</vt:i4>
      </vt:variant>
      <vt:variant>
        <vt:i4>38</vt:i4>
      </vt:variant>
      <vt:variant>
        <vt:i4>0</vt:i4>
      </vt:variant>
      <vt:variant>
        <vt:i4>5</vt:i4>
      </vt:variant>
      <vt:variant>
        <vt:lpwstr/>
      </vt:variant>
      <vt:variant>
        <vt:lpwstr>_Toc181863027</vt:lpwstr>
      </vt:variant>
      <vt:variant>
        <vt:i4>1441846</vt:i4>
      </vt:variant>
      <vt:variant>
        <vt:i4>32</vt:i4>
      </vt:variant>
      <vt:variant>
        <vt:i4>0</vt:i4>
      </vt:variant>
      <vt:variant>
        <vt:i4>5</vt:i4>
      </vt:variant>
      <vt:variant>
        <vt:lpwstr/>
      </vt:variant>
      <vt:variant>
        <vt:lpwstr>_Toc181863026</vt:lpwstr>
      </vt:variant>
      <vt:variant>
        <vt:i4>1441846</vt:i4>
      </vt:variant>
      <vt:variant>
        <vt:i4>26</vt:i4>
      </vt:variant>
      <vt:variant>
        <vt:i4>0</vt:i4>
      </vt:variant>
      <vt:variant>
        <vt:i4>5</vt:i4>
      </vt:variant>
      <vt:variant>
        <vt:lpwstr/>
      </vt:variant>
      <vt:variant>
        <vt:lpwstr>_Toc181863025</vt:lpwstr>
      </vt:variant>
      <vt:variant>
        <vt:i4>1441846</vt:i4>
      </vt:variant>
      <vt:variant>
        <vt:i4>20</vt:i4>
      </vt:variant>
      <vt:variant>
        <vt:i4>0</vt:i4>
      </vt:variant>
      <vt:variant>
        <vt:i4>5</vt:i4>
      </vt:variant>
      <vt:variant>
        <vt:lpwstr/>
      </vt:variant>
      <vt:variant>
        <vt:lpwstr>_Toc181863024</vt:lpwstr>
      </vt:variant>
      <vt:variant>
        <vt:i4>1441846</vt:i4>
      </vt:variant>
      <vt:variant>
        <vt:i4>14</vt:i4>
      </vt:variant>
      <vt:variant>
        <vt:i4>0</vt:i4>
      </vt:variant>
      <vt:variant>
        <vt:i4>5</vt:i4>
      </vt:variant>
      <vt:variant>
        <vt:lpwstr/>
      </vt:variant>
      <vt:variant>
        <vt:lpwstr>_Toc181863023</vt:lpwstr>
      </vt:variant>
      <vt:variant>
        <vt:i4>1441846</vt:i4>
      </vt:variant>
      <vt:variant>
        <vt:i4>8</vt:i4>
      </vt:variant>
      <vt:variant>
        <vt:i4>0</vt:i4>
      </vt:variant>
      <vt:variant>
        <vt:i4>5</vt:i4>
      </vt:variant>
      <vt:variant>
        <vt:lpwstr/>
      </vt:variant>
      <vt:variant>
        <vt:lpwstr>_Toc181863022</vt:lpwstr>
      </vt:variant>
      <vt:variant>
        <vt:i4>1441846</vt:i4>
      </vt:variant>
      <vt:variant>
        <vt:i4>2</vt:i4>
      </vt:variant>
      <vt:variant>
        <vt:i4>0</vt:i4>
      </vt:variant>
      <vt:variant>
        <vt:i4>5</vt:i4>
      </vt:variant>
      <vt:variant>
        <vt:lpwstr/>
      </vt:variant>
      <vt:variant>
        <vt:lpwstr>_Toc181863021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2024-11-06T09:33:00Z</cp:lastPrinted>
  <dcterms:created xsi:type="dcterms:W3CDTF">2024-11-11T04:07:00Z</dcterms:created>
  <dcterms:modified xsi:type="dcterms:W3CDTF">2024-11-11T04:07:00Z</dcterms:modified>
</cp:coreProperties>
</file>