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38A0" w:rsidRPr="00FA0779" w:rsidRDefault="000B38A0" w:rsidP="009B5D8E">
      <w:pPr>
        <w:pStyle w:val="aa"/>
        <w:rPr>
          <w:rFonts w:hint="eastAsia"/>
        </w:rPr>
      </w:pPr>
      <w:bookmarkStart w:id="0" w:name="_GoBack"/>
      <w:bookmarkEnd w:id="0"/>
      <w:r w:rsidRPr="00FA0779">
        <w:rPr>
          <w:rFonts w:hint="eastAsia"/>
        </w:rPr>
        <w:t>中華郵政股份有限公司1</w:t>
      </w:r>
      <w:r w:rsidR="00BB3836" w:rsidRPr="00FA0779">
        <w:rPr>
          <w:rFonts w:hint="eastAsia"/>
        </w:rPr>
        <w:t>1</w:t>
      </w:r>
      <w:r w:rsidR="00185F07">
        <w:t>4</w:t>
      </w:r>
      <w:r w:rsidRPr="00FA0779">
        <w:rPr>
          <w:rFonts w:hint="eastAsia"/>
        </w:rPr>
        <w:t>年度營業預算評估報告</w:t>
      </w:r>
    </w:p>
    <w:p w:rsidR="000B38A0" w:rsidRDefault="000B38A0" w:rsidP="00486745">
      <w:pPr>
        <w:pStyle w:val="a8"/>
        <w:ind w:firstLine="566"/>
      </w:pPr>
      <w:r w:rsidRPr="00FA0779">
        <w:rPr>
          <w:rFonts w:hint="eastAsia"/>
        </w:rPr>
        <w:t>中華郵政股份有限公司（以下簡稱中華郵政</w:t>
      </w:r>
      <w:r w:rsidR="00530413">
        <w:rPr>
          <w:rFonts w:hint="eastAsia"/>
        </w:rPr>
        <w:t>公司</w:t>
      </w:r>
      <w:r w:rsidRPr="00FA0779">
        <w:rPr>
          <w:rFonts w:hint="eastAsia"/>
        </w:rPr>
        <w:t>）1</w:t>
      </w:r>
      <w:r w:rsidR="002F52E6" w:rsidRPr="00FA0779">
        <w:rPr>
          <w:rFonts w:hint="eastAsia"/>
        </w:rPr>
        <w:t>1</w:t>
      </w:r>
      <w:r w:rsidR="00185F07">
        <w:t>4</w:t>
      </w:r>
      <w:r w:rsidRPr="00FA0779">
        <w:rPr>
          <w:rFonts w:hint="eastAsia"/>
        </w:rPr>
        <w:t>年度預算案編列營業收入2,</w:t>
      </w:r>
      <w:r w:rsidR="002D3A1E">
        <w:t>473</w:t>
      </w:r>
      <w:r w:rsidRPr="00FA0779">
        <w:rPr>
          <w:rFonts w:hint="eastAsia"/>
        </w:rPr>
        <w:t>億</w:t>
      </w:r>
      <w:r w:rsidR="002D3A1E">
        <w:rPr>
          <w:rFonts w:hint="eastAsia"/>
        </w:rPr>
        <w:t>9</w:t>
      </w:r>
      <w:r w:rsidR="002D3A1E">
        <w:t>75</w:t>
      </w:r>
      <w:r w:rsidRPr="00FA0779">
        <w:rPr>
          <w:rFonts w:hint="eastAsia"/>
        </w:rPr>
        <w:t>萬</w:t>
      </w:r>
      <w:r w:rsidR="002D3A1E">
        <w:rPr>
          <w:rFonts w:hint="eastAsia"/>
        </w:rPr>
        <w:t>1</w:t>
      </w:r>
      <w:r w:rsidR="00E47CF8">
        <w:rPr>
          <w:rFonts w:hint="eastAsia"/>
        </w:rPr>
        <w:t>千</w:t>
      </w:r>
      <w:r w:rsidRPr="00FA0779">
        <w:rPr>
          <w:rFonts w:hint="eastAsia"/>
        </w:rPr>
        <w:t>元，營業成本</w:t>
      </w:r>
      <w:r w:rsidR="002D3A1E">
        <w:rPr>
          <w:rFonts w:hint="eastAsia"/>
        </w:rPr>
        <w:t>2</w:t>
      </w:r>
      <w:r w:rsidRPr="00FA0779">
        <w:rPr>
          <w:rFonts w:hint="eastAsia"/>
        </w:rPr>
        <w:t>,</w:t>
      </w:r>
      <w:r w:rsidR="002D3A1E">
        <w:t>130</w:t>
      </w:r>
      <w:r w:rsidRPr="00FA0779">
        <w:rPr>
          <w:rFonts w:hint="eastAsia"/>
        </w:rPr>
        <w:t>億</w:t>
      </w:r>
      <w:r w:rsidR="002D3A1E">
        <w:rPr>
          <w:rFonts w:hint="eastAsia"/>
        </w:rPr>
        <w:t>2</w:t>
      </w:r>
      <w:r w:rsidR="00E47CF8">
        <w:t>,9</w:t>
      </w:r>
      <w:r w:rsidR="002D3A1E">
        <w:t>23</w:t>
      </w:r>
      <w:r w:rsidRPr="00FA0779">
        <w:rPr>
          <w:rFonts w:hint="eastAsia"/>
        </w:rPr>
        <w:t>萬</w:t>
      </w:r>
      <w:r w:rsidR="002D3A1E">
        <w:rPr>
          <w:rFonts w:hint="eastAsia"/>
        </w:rPr>
        <w:t>8</w:t>
      </w:r>
      <w:r w:rsidRPr="00FA0779">
        <w:rPr>
          <w:rFonts w:hint="eastAsia"/>
        </w:rPr>
        <w:t>千元，營業毛利</w:t>
      </w:r>
      <w:r w:rsidR="002D3A1E">
        <w:rPr>
          <w:rFonts w:hint="eastAsia"/>
        </w:rPr>
        <w:t>3</w:t>
      </w:r>
      <w:r w:rsidR="002D3A1E">
        <w:t>42</w:t>
      </w:r>
      <w:r w:rsidRPr="00FA0779">
        <w:rPr>
          <w:rFonts w:hint="eastAsia"/>
        </w:rPr>
        <w:t>億</w:t>
      </w:r>
      <w:r w:rsidR="00E47CF8">
        <w:rPr>
          <w:rFonts w:hint="eastAsia"/>
        </w:rPr>
        <w:t>8</w:t>
      </w:r>
      <w:r w:rsidR="002D3A1E">
        <w:t>,</w:t>
      </w:r>
      <w:r w:rsidR="00E47CF8">
        <w:t>0</w:t>
      </w:r>
      <w:r w:rsidR="002D3A1E">
        <w:t>51</w:t>
      </w:r>
      <w:r w:rsidRPr="00FA0779">
        <w:rPr>
          <w:rFonts w:hint="eastAsia"/>
        </w:rPr>
        <w:t>萬</w:t>
      </w:r>
      <w:r w:rsidR="002D3A1E">
        <w:rPr>
          <w:rFonts w:hint="eastAsia"/>
        </w:rPr>
        <w:t>3</w:t>
      </w:r>
      <w:r w:rsidRPr="00FA0779">
        <w:rPr>
          <w:rFonts w:hint="eastAsia"/>
        </w:rPr>
        <w:t>千元，營業費用</w:t>
      </w:r>
      <w:r w:rsidR="00E47CF8">
        <w:rPr>
          <w:rFonts w:hint="eastAsia"/>
        </w:rPr>
        <w:t>2</w:t>
      </w:r>
      <w:r w:rsidR="002D3A1E">
        <w:t>99</w:t>
      </w:r>
      <w:r w:rsidRPr="00FA0779">
        <w:rPr>
          <w:rFonts w:hint="eastAsia"/>
        </w:rPr>
        <w:t>億</w:t>
      </w:r>
      <w:r w:rsidR="002D3A1E">
        <w:rPr>
          <w:rFonts w:hint="eastAsia"/>
        </w:rPr>
        <w:t>1</w:t>
      </w:r>
      <w:r w:rsidR="00E47CF8">
        <w:t>,</w:t>
      </w:r>
      <w:r w:rsidR="002D3A1E">
        <w:t>601</w:t>
      </w:r>
      <w:r w:rsidRPr="00FA0779">
        <w:rPr>
          <w:rFonts w:hint="eastAsia"/>
        </w:rPr>
        <w:t>萬</w:t>
      </w:r>
      <w:r w:rsidR="002D3A1E">
        <w:rPr>
          <w:rFonts w:hint="eastAsia"/>
        </w:rPr>
        <w:t>4</w:t>
      </w:r>
      <w:r w:rsidR="002F52E6" w:rsidRPr="00FA0779">
        <w:rPr>
          <w:rFonts w:hint="eastAsia"/>
        </w:rPr>
        <w:t>千</w:t>
      </w:r>
      <w:r w:rsidRPr="00FA0779">
        <w:rPr>
          <w:rFonts w:hint="eastAsia"/>
        </w:rPr>
        <w:t>元，營業外收入1億6,</w:t>
      </w:r>
      <w:r w:rsidR="002D3A1E">
        <w:t>435</w:t>
      </w:r>
      <w:r w:rsidRPr="00FA0779">
        <w:rPr>
          <w:rFonts w:hint="eastAsia"/>
        </w:rPr>
        <w:t>萬</w:t>
      </w:r>
      <w:r w:rsidR="002D3A1E">
        <w:rPr>
          <w:rFonts w:hint="eastAsia"/>
        </w:rPr>
        <w:t>9千</w:t>
      </w:r>
      <w:r w:rsidRPr="00FA0779">
        <w:rPr>
          <w:rFonts w:hint="eastAsia"/>
        </w:rPr>
        <w:t>元，營業外費用1億</w:t>
      </w:r>
      <w:r w:rsidR="002D3A1E">
        <w:rPr>
          <w:rFonts w:hint="eastAsia"/>
        </w:rPr>
        <w:t>2</w:t>
      </w:r>
      <w:r w:rsidR="00E47CF8">
        <w:t>,</w:t>
      </w:r>
      <w:r w:rsidR="002D3A1E">
        <w:t>625</w:t>
      </w:r>
      <w:r w:rsidRPr="00FA0779">
        <w:rPr>
          <w:rFonts w:hint="eastAsia"/>
        </w:rPr>
        <w:t>萬</w:t>
      </w:r>
      <w:r w:rsidR="002D3A1E">
        <w:rPr>
          <w:rFonts w:hint="eastAsia"/>
        </w:rPr>
        <w:t>7</w:t>
      </w:r>
      <w:r w:rsidRPr="00FA0779">
        <w:rPr>
          <w:rFonts w:hint="eastAsia"/>
        </w:rPr>
        <w:t>千元，所得稅費用</w:t>
      </w:r>
      <w:r w:rsidR="002D3A1E">
        <w:rPr>
          <w:rFonts w:hint="eastAsia"/>
        </w:rPr>
        <w:t>8</w:t>
      </w:r>
      <w:r w:rsidRPr="00FA0779">
        <w:rPr>
          <w:rFonts w:hint="eastAsia"/>
        </w:rPr>
        <w:t>億</w:t>
      </w:r>
      <w:r w:rsidR="002D3A1E">
        <w:rPr>
          <w:rFonts w:hint="eastAsia"/>
        </w:rPr>
        <w:t>8</w:t>
      </w:r>
      <w:r w:rsidRPr="00FA0779">
        <w:rPr>
          <w:rFonts w:hint="eastAsia"/>
        </w:rPr>
        <w:t>,</w:t>
      </w:r>
      <w:r w:rsidR="002D3A1E">
        <w:t>052</w:t>
      </w:r>
      <w:r w:rsidRPr="00FA0779">
        <w:rPr>
          <w:rFonts w:hint="eastAsia"/>
        </w:rPr>
        <w:t>萬元，本期淨利</w:t>
      </w:r>
      <w:bookmarkStart w:id="1" w:name="_Hlk179024564"/>
      <w:r w:rsidR="002D3A1E">
        <w:rPr>
          <w:rFonts w:hint="eastAsia"/>
        </w:rPr>
        <w:t>3</w:t>
      </w:r>
      <w:r w:rsidR="002D3A1E">
        <w:t>5</w:t>
      </w:r>
      <w:r w:rsidRPr="00FA0779">
        <w:rPr>
          <w:rFonts w:hint="eastAsia"/>
        </w:rPr>
        <w:t>億</w:t>
      </w:r>
      <w:r w:rsidR="002D3A1E">
        <w:rPr>
          <w:rFonts w:hint="eastAsia"/>
        </w:rPr>
        <w:t>2</w:t>
      </w:r>
      <w:r w:rsidR="00C3071B" w:rsidRPr="00FA0779">
        <w:t>,</w:t>
      </w:r>
      <w:r w:rsidR="002D3A1E">
        <w:t>208</w:t>
      </w:r>
      <w:r w:rsidRPr="00FA0779">
        <w:rPr>
          <w:rFonts w:hint="eastAsia"/>
        </w:rPr>
        <w:t>萬</w:t>
      </w:r>
      <w:r w:rsidR="002D3A1E">
        <w:rPr>
          <w:rFonts w:hint="eastAsia"/>
        </w:rPr>
        <w:t>1</w:t>
      </w:r>
      <w:r w:rsidR="00C3071B" w:rsidRPr="00FA0779">
        <w:rPr>
          <w:rFonts w:hint="eastAsia"/>
        </w:rPr>
        <w:t>千</w:t>
      </w:r>
      <w:r w:rsidRPr="00FA0779">
        <w:rPr>
          <w:rFonts w:hint="eastAsia"/>
        </w:rPr>
        <w:t>元</w:t>
      </w:r>
      <w:bookmarkEnd w:id="1"/>
      <w:r w:rsidRPr="00FA0779">
        <w:rPr>
          <w:rFonts w:hint="eastAsia"/>
        </w:rPr>
        <w:t>，較1</w:t>
      </w:r>
      <w:r w:rsidR="0019110B" w:rsidRPr="00FA0779">
        <w:rPr>
          <w:rFonts w:hint="eastAsia"/>
        </w:rPr>
        <w:t>1</w:t>
      </w:r>
      <w:r w:rsidR="003F2E40">
        <w:t>3</w:t>
      </w:r>
      <w:r w:rsidRPr="00FA0779">
        <w:rPr>
          <w:rFonts w:hint="eastAsia"/>
        </w:rPr>
        <w:t>年度預算</w:t>
      </w:r>
      <w:r w:rsidR="005F39CA" w:rsidRPr="00FA0779">
        <w:rPr>
          <w:rStyle w:val="af7"/>
        </w:rPr>
        <w:footnoteReference w:id="1"/>
      </w:r>
      <w:r w:rsidRPr="00FA0779">
        <w:rPr>
          <w:rFonts w:hint="eastAsia"/>
        </w:rPr>
        <w:t>淨利</w:t>
      </w:r>
      <w:r w:rsidR="003F2E40">
        <w:rPr>
          <w:rFonts w:hint="eastAsia"/>
        </w:rPr>
        <w:t>9</w:t>
      </w:r>
      <w:r w:rsidR="003F2E40">
        <w:t>5</w:t>
      </w:r>
      <w:r w:rsidRPr="00FA0779">
        <w:rPr>
          <w:rFonts w:hint="eastAsia"/>
        </w:rPr>
        <w:t>億</w:t>
      </w:r>
      <w:r w:rsidR="003F2E40">
        <w:rPr>
          <w:rFonts w:hint="eastAsia"/>
        </w:rPr>
        <w:t>1</w:t>
      </w:r>
      <w:r w:rsidR="00560312">
        <w:t>,</w:t>
      </w:r>
      <w:r w:rsidR="003F2E40">
        <w:t>332</w:t>
      </w:r>
      <w:r w:rsidRPr="00FA0779">
        <w:rPr>
          <w:rFonts w:hint="eastAsia"/>
        </w:rPr>
        <w:t>萬</w:t>
      </w:r>
      <w:r w:rsidR="003F2E40">
        <w:rPr>
          <w:rFonts w:hint="eastAsia"/>
        </w:rPr>
        <w:t>6</w:t>
      </w:r>
      <w:r w:rsidR="00560312">
        <w:rPr>
          <w:rFonts w:hint="eastAsia"/>
        </w:rPr>
        <w:t>千</w:t>
      </w:r>
      <w:r w:rsidRPr="00FA0779">
        <w:rPr>
          <w:rFonts w:hint="eastAsia"/>
        </w:rPr>
        <w:t>元，</w:t>
      </w:r>
      <w:r w:rsidR="003F2E40">
        <w:rPr>
          <w:rFonts w:hint="eastAsia"/>
        </w:rPr>
        <w:t>減少</w:t>
      </w:r>
      <w:r w:rsidR="00560312">
        <w:rPr>
          <w:rFonts w:hint="eastAsia"/>
        </w:rPr>
        <w:t>5</w:t>
      </w:r>
      <w:r w:rsidR="003F2E40">
        <w:t>9</w:t>
      </w:r>
      <w:r w:rsidR="0019110B" w:rsidRPr="00FA0779">
        <w:rPr>
          <w:rFonts w:hint="eastAsia"/>
        </w:rPr>
        <w:t>億</w:t>
      </w:r>
      <w:r w:rsidR="003F2E40">
        <w:rPr>
          <w:rFonts w:hint="eastAsia"/>
        </w:rPr>
        <w:t>9</w:t>
      </w:r>
      <w:r w:rsidR="00560312">
        <w:t>,</w:t>
      </w:r>
      <w:r w:rsidR="003F2E40">
        <w:t>124</w:t>
      </w:r>
      <w:r w:rsidRPr="00FA0779">
        <w:rPr>
          <w:rFonts w:hint="eastAsia"/>
        </w:rPr>
        <w:t>萬</w:t>
      </w:r>
      <w:r w:rsidR="003F2E40">
        <w:rPr>
          <w:rFonts w:hint="eastAsia"/>
        </w:rPr>
        <w:t>5</w:t>
      </w:r>
      <w:r w:rsidR="0019110B" w:rsidRPr="00FA0779">
        <w:rPr>
          <w:rFonts w:hint="eastAsia"/>
        </w:rPr>
        <w:t>千</w:t>
      </w:r>
      <w:r w:rsidRPr="00FA0779">
        <w:rPr>
          <w:rFonts w:hint="eastAsia"/>
        </w:rPr>
        <w:t>元</w:t>
      </w:r>
      <w:r w:rsidR="00DE5767">
        <w:rPr>
          <w:rFonts w:hint="eastAsia"/>
        </w:rPr>
        <w:t>(</w:t>
      </w:r>
      <w:r w:rsidR="003F2E40">
        <w:rPr>
          <w:rFonts w:hint="eastAsia"/>
        </w:rPr>
        <w:t>減</w:t>
      </w:r>
      <w:r w:rsidR="00DE5767">
        <w:rPr>
          <w:rFonts w:hint="eastAsia"/>
        </w:rPr>
        <w:t>幅</w:t>
      </w:r>
      <w:r w:rsidR="00560312">
        <w:rPr>
          <w:rFonts w:hint="eastAsia"/>
        </w:rPr>
        <w:t>6</w:t>
      </w:r>
      <w:r w:rsidR="003F2E40">
        <w:t>2</w:t>
      </w:r>
      <w:r w:rsidR="00DE5767">
        <w:t>.</w:t>
      </w:r>
      <w:r w:rsidR="003F2E40">
        <w:t>98</w:t>
      </w:r>
      <w:r w:rsidR="00DE5767">
        <w:t>%)</w:t>
      </w:r>
      <w:r w:rsidR="00BD7549">
        <w:rPr>
          <w:rFonts w:hint="eastAsia"/>
        </w:rPr>
        <w:t>，主要係增列利息費用1</w:t>
      </w:r>
      <w:r w:rsidR="00BD7549">
        <w:t>38</w:t>
      </w:r>
      <w:r w:rsidR="00BD7549" w:rsidRPr="00BD7549">
        <w:rPr>
          <w:rFonts w:hint="eastAsia"/>
        </w:rPr>
        <w:t>億餘元</w:t>
      </w:r>
      <w:r w:rsidR="00BD7549">
        <w:rPr>
          <w:rFonts w:hint="eastAsia"/>
        </w:rPr>
        <w:t>及提存責任準備4</w:t>
      </w:r>
      <w:r w:rsidR="00BD7549">
        <w:t>1</w:t>
      </w:r>
      <w:r w:rsidR="00BD7549">
        <w:rPr>
          <w:rFonts w:hint="eastAsia"/>
        </w:rPr>
        <w:t>億餘元等</w:t>
      </w:r>
      <w:r w:rsidRPr="00FA0779">
        <w:rPr>
          <w:rFonts w:hint="eastAsia"/>
        </w:rPr>
        <w:t>。茲就中華郵政公司1</w:t>
      </w:r>
      <w:r w:rsidR="002F52E6" w:rsidRPr="00FA0779">
        <w:rPr>
          <w:rFonts w:hint="eastAsia"/>
        </w:rPr>
        <w:t>1</w:t>
      </w:r>
      <w:r w:rsidR="003F2E40">
        <w:t>4</w:t>
      </w:r>
      <w:r w:rsidRPr="00FA0779">
        <w:rPr>
          <w:rFonts w:hint="eastAsia"/>
        </w:rPr>
        <w:t>年度預算案相關問題評析如下：</w:t>
      </w:r>
    </w:p>
    <w:p w:rsidR="00BD4FF7" w:rsidRDefault="00BD4FF7" w:rsidP="00C31C02">
      <w:pPr>
        <w:pStyle w:val="14"/>
        <w:ind w:left="567" w:hanging="567"/>
      </w:pPr>
      <w:bookmarkStart w:id="2" w:name="_Toc52653154"/>
      <w:bookmarkStart w:id="3" w:name="_Toc181863035"/>
      <w:r w:rsidRPr="0058178C">
        <w:rPr>
          <w:rFonts w:hAnsi="標楷體" w:hint="eastAsia"/>
        </w:rPr>
        <w:t>一</w:t>
      </w:r>
      <w:bookmarkStart w:id="4" w:name="_Toc56072814"/>
      <w:bookmarkEnd w:id="2"/>
      <w:r>
        <w:rPr>
          <w:rFonts w:hAnsi="標楷體" w:hint="eastAsia"/>
        </w:rPr>
        <w:t>二</w:t>
      </w:r>
      <w:r w:rsidRPr="0058178C">
        <w:rPr>
          <w:rFonts w:hint="eastAsia"/>
        </w:rPr>
        <w:t>、</w:t>
      </w:r>
      <w:r>
        <w:rPr>
          <w:rFonts w:hint="eastAsia"/>
        </w:rPr>
        <w:t>臺北郵局公辦都市更新案中長程個案計畫</w:t>
      </w:r>
      <w:r w:rsidR="00DE0A19">
        <w:rPr>
          <w:rFonts w:hint="eastAsia"/>
        </w:rPr>
        <w:t>，</w:t>
      </w:r>
      <w:r w:rsidR="00AF1FD1" w:rsidRPr="00AF1FD1">
        <w:rPr>
          <w:rFonts w:hint="eastAsia"/>
        </w:rPr>
        <w:t>鑑於涉及古蹟建築，且近年營造工程物價總指數持續上漲，允宜妥處文化資產事宜並適時提交權利變換計畫，及根據實際情形修正相關計畫內容</w:t>
      </w:r>
      <w:bookmarkEnd w:id="3"/>
      <w:r w:rsidR="00AF1FD1">
        <w:t xml:space="preserve"> </w:t>
      </w:r>
    </w:p>
    <w:p w:rsidR="00BD4FF7" w:rsidRPr="0058178C" w:rsidRDefault="00BD4FF7" w:rsidP="00BD4FF7">
      <w:pPr>
        <w:ind w:left="566" w:firstLine="566"/>
      </w:pPr>
      <w:r w:rsidRPr="0058178C">
        <w:t>中華郵政</w:t>
      </w:r>
      <w:r w:rsidRPr="0058178C">
        <w:rPr>
          <w:rFonts w:hint="eastAsia"/>
        </w:rPr>
        <w:t>公司</w:t>
      </w:r>
      <w:r w:rsidRPr="0058178C">
        <w:t>1</w:t>
      </w:r>
      <w:r w:rsidRPr="0058178C">
        <w:rPr>
          <w:rFonts w:hint="eastAsia"/>
        </w:rPr>
        <w:t>1</w:t>
      </w:r>
      <w:r>
        <w:t>4</w:t>
      </w:r>
      <w:r w:rsidRPr="0058178C">
        <w:t>年度</w:t>
      </w:r>
      <w:r w:rsidRPr="0058178C">
        <w:rPr>
          <w:rFonts w:hint="eastAsia"/>
        </w:rPr>
        <w:t>預算案於「固定資產建設改良擴充計畫」項下</w:t>
      </w:r>
      <w:r w:rsidR="00C05249">
        <w:rPr>
          <w:rFonts w:hint="eastAsia"/>
        </w:rPr>
        <w:t>新增</w:t>
      </w:r>
      <w:r w:rsidRPr="0058178C">
        <w:rPr>
          <w:rFonts w:hint="eastAsia"/>
        </w:rPr>
        <w:t>編列「</w:t>
      </w:r>
      <w:r>
        <w:rPr>
          <w:rFonts w:hint="eastAsia"/>
        </w:rPr>
        <w:t>臺北郵局公辦都市更新案</w:t>
      </w:r>
      <w:r w:rsidRPr="0058178C">
        <w:rPr>
          <w:rFonts w:hint="eastAsia"/>
        </w:rPr>
        <w:t>」</w:t>
      </w:r>
      <w:r>
        <w:rPr>
          <w:rFonts w:hint="eastAsia"/>
        </w:rPr>
        <w:t>(以下簡稱本計畫)</w:t>
      </w:r>
      <w:r w:rsidR="00C05249">
        <w:t>1</w:t>
      </w:r>
      <w:r w:rsidR="00C05249">
        <w:rPr>
          <w:rFonts w:hint="eastAsia"/>
        </w:rPr>
        <w:t>億</w:t>
      </w:r>
      <w:r w:rsidR="00E97FFB">
        <w:rPr>
          <w:rFonts w:hint="eastAsia"/>
        </w:rPr>
        <w:t>1</w:t>
      </w:r>
      <w:r w:rsidR="00E97FFB">
        <w:t>,</w:t>
      </w:r>
      <w:r w:rsidR="00C05249">
        <w:rPr>
          <w:rFonts w:hint="eastAsia"/>
        </w:rPr>
        <w:t>1</w:t>
      </w:r>
      <w:r w:rsidR="00E97FFB">
        <w:t>92</w:t>
      </w:r>
      <w:r w:rsidRPr="0058178C">
        <w:rPr>
          <w:rFonts w:hint="eastAsia"/>
        </w:rPr>
        <w:t>萬</w:t>
      </w:r>
      <w:r>
        <w:rPr>
          <w:rFonts w:hint="eastAsia"/>
        </w:rPr>
        <w:t>元。</w:t>
      </w:r>
      <w:r w:rsidRPr="0058178C">
        <w:rPr>
          <w:rFonts w:hint="eastAsia"/>
        </w:rPr>
        <w:t>經查：</w:t>
      </w:r>
    </w:p>
    <w:p w:rsidR="00C05249" w:rsidRDefault="00C05249" w:rsidP="00C05249">
      <w:pPr>
        <w:pStyle w:val="a4"/>
        <w:ind w:leftChars="0" w:left="566" w:firstLineChars="0" w:firstLine="0"/>
        <w:rPr>
          <w:b/>
          <w:color w:val="000000"/>
        </w:rPr>
      </w:pPr>
      <w:r>
        <w:rPr>
          <w:rFonts w:hint="eastAsia"/>
          <w:b/>
          <w:color w:val="000000"/>
        </w:rPr>
        <w:t>(一)計畫內容概要</w:t>
      </w:r>
    </w:p>
    <w:p w:rsidR="000552DA" w:rsidRDefault="000552DA" w:rsidP="000552DA">
      <w:pPr>
        <w:pStyle w:val="123"/>
        <w:ind w:left="1133" w:hanging="283"/>
      </w:pPr>
      <w:r>
        <w:rPr>
          <w:rFonts w:hint="eastAsia"/>
        </w:rPr>
        <w:t>1</w:t>
      </w:r>
      <w:r>
        <w:t>.</w:t>
      </w:r>
      <w:r w:rsidR="004C2647" w:rsidRPr="000552DA">
        <w:rPr>
          <w:rFonts w:hint="eastAsia"/>
          <w:spacing w:val="-4"/>
        </w:rPr>
        <w:t>為因應郵政業務之轉型與整合國公有土地再利用，重現北門文化地景意象，</w:t>
      </w:r>
      <w:r w:rsidRPr="000552DA">
        <w:rPr>
          <w:rFonts w:hint="eastAsia"/>
          <w:spacing w:val="-4"/>
        </w:rPr>
        <w:t>並配合臺北市政府推動「西區門戶計畫」與國家發展委員會「亞洲．矽谷</w:t>
      </w:r>
      <w:r w:rsidRPr="000552DA">
        <w:rPr>
          <w:spacing w:val="-4"/>
        </w:rPr>
        <w:t>2.0</w:t>
      </w:r>
      <w:r w:rsidRPr="000552DA">
        <w:rPr>
          <w:rFonts w:hint="eastAsia"/>
          <w:spacing w:val="-4"/>
        </w:rPr>
        <w:t>推動方案」等重要政策，</w:t>
      </w:r>
      <w:r w:rsidR="004C2647" w:rsidRPr="000552DA">
        <w:rPr>
          <w:rFonts w:hint="eastAsia"/>
          <w:spacing w:val="-4"/>
        </w:rPr>
        <w:t>行政院於105年8月召集財政部國有財產署、臺北市政府、國立陽明交通大學與中華郵政公司等土地所有權人與管理機關，共同協議以公辦都市更新方式，研議促進土地有效再利用，爰</w:t>
      </w:r>
      <w:r w:rsidR="00661A1E" w:rsidRPr="000552DA">
        <w:rPr>
          <w:rFonts w:hAnsi="標楷體" w:cs="新細明體" w:hint="eastAsia"/>
          <w:spacing w:val="-4"/>
        </w:rPr>
        <w:t>推動</w:t>
      </w:r>
      <w:r w:rsidR="00CC0CAD" w:rsidRPr="000552DA">
        <w:rPr>
          <w:rFonts w:hAnsi="標楷體" w:cs="新細明體" w:hint="eastAsia"/>
          <w:spacing w:val="-4"/>
        </w:rPr>
        <w:t>辦理</w:t>
      </w:r>
      <w:r w:rsidR="00661A1E" w:rsidRPr="000552DA">
        <w:rPr>
          <w:spacing w:val="-4"/>
        </w:rPr>
        <w:t>本計畫</w:t>
      </w:r>
      <w:r w:rsidR="00CC0CAD" w:rsidRPr="000552DA">
        <w:rPr>
          <w:rFonts w:hint="eastAsia"/>
          <w:spacing w:val="-4"/>
        </w:rPr>
        <w:t>，</w:t>
      </w:r>
      <w:r w:rsidR="00661A1E" w:rsidRPr="000552DA">
        <w:rPr>
          <w:rFonts w:hint="eastAsia"/>
          <w:spacing w:val="-4"/>
        </w:rPr>
        <w:t>總金額</w:t>
      </w:r>
      <w:r w:rsidR="00661A1E" w:rsidRPr="000552DA">
        <w:rPr>
          <w:spacing w:val="-4"/>
        </w:rPr>
        <w:t>277億9,460萬6千元，</w:t>
      </w:r>
      <w:r w:rsidR="00CC0CAD" w:rsidRPr="000552DA">
        <w:rPr>
          <w:rFonts w:hint="eastAsia"/>
          <w:spacing w:val="-4"/>
        </w:rPr>
        <w:t>期程</w:t>
      </w:r>
      <w:r w:rsidR="00083354" w:rsidRPr="000552DA">
        <w:rPr>
          <w:rFonts w:hint="eastAsia"/>
          <w:spacing w:val="-4"/>
        </w:rPr>
        <w:t>自</w:t>
      </w:r>
      <w:r w:rsidR="00CC0CAD" w:rsidRPr="000552DA">
        <w:rPr>
          <w:rFonts w:hint="eastAsia"/>
          <w:spacing w:val="-4"/>
        </w:rPr>
        <w:t>1</w:t>
      </w:r>
      <w:r w:rsidR="00CC0CAD" w:rsidRPr="000552DA">
        <w:rPr>
          <w:spacing w:val="-4"/>
        </w:rPr>
        <w:t>1</w:t>
      </w:r>
      <w:r w:rsidR="00E4545B">
        <w:rPr>
          <w:spacing w:val="-4"/>
        </w:rPr>
        <w:t>1</w:t>
      </w:r>
      <w:r w:rsidR="00CC0CAD" w:rsidRPr="000552DA">
        <w:rPr>
          <w:rFonts w:hint="eastAsia"/>
          <w:spacing w:val="-4"/>
        </w:rPr>
        <w:t>年至1</w:t>
      </w:r>
      <w:r w:rsidR="00CC0CAD" w:rsidRPr="000552DA">
        <w:rPr>
          <w:spacing w:val="-4"/>
        </w:rPr>
        <w:t>19</w:t>
      </w:r>
      <w:r w:rsidR="00CC0CAD" w:rsidRPr="000552DA">
        <w:rPr>
          <w:rFonts w:hint="eastAsia"/>
          <w:spacing w:val="-4"/>
        </w:rPr>
        <w:t>年</w:t>
      </w:r>
      <w:r w:rsidR="00E4545B">
        <w:rPr>
          <w:rFonts w:hint="eastAsia"/>
          <w:spacing w:val="-4"/>
        </w:rPr>
        <w:t>，經行政院於1</w:t>
      </w:r>
      <w:r w:rsidR="00E4545B">
        <w:rPr>
          <w:spacing w:val="-4"/>
        </w:rPr>
        <w:t>12</w:t>
      </w:r>
      <w:r w:rsidR="00E4545B">
        <w:rPr>
          <w:rFonts w:hint="eastAsia"/>
          <w:spacing w:val="-4"/>
        </w:rPr>
        <w:t>年6月核定。</w:t>
      </w:r>
      <w:r w:rsidR="00E97FFB">
        <w:rPr>
          <w:rFonts w:hint="eastAsia"/>
          <w:spacing w:val="-4"/>
        </w:rPr>
        <w:t>本計畫</w:t>
      </w:r>
      <w:r w:rsidR="00661A1E" w:rsidRPr="000552DA">
        <w:rPr>
          <w:spacing w:val="-4"/>
        </w:rPr>
        <w:t>由臺灣證券交</w:t>
      </w:r>
      <w:r w:rsidR="00AF1FD1">
        <w:rPr>
          <w:rFonts w:hint="eastAsia"/>
          <w:spacing w:val="-4"/>
        </w:rPr>
        <w:t>易</w:t>
      </w:r>
      <w:r w:rsidR="00661A1E" w:rsidRPr="000552DA">
        <w:rPr>
          <w:spacing w:val="-4"/>
        </w:rPr>
        <w:t>所、臺灣期貨交易所、財團法人中華民國證券櫃檯買賣中心、臺灣</w:t>
      </w:r>
      <w:r w:rsidR="00661A1E" w:rsidRPr="000552DA">
        <w:rPr>
          <w:spacing w:val="-4"/>
        </w:rPr>
        <w:lastRenderedPageBreak/>
        <w:t>集中保管結算所</w:t>
      </w:r>
      <w:r w:rsidR="00086EA8" w:rsidRPr="000552DA">
        <w:rPr>
          <w:spacing w:val="-4"/>
        </w:rPr>
        <w:t>出資計</w:t>
      </w:r>
      <w:r w:rsidR="00661A1E" w:rsidRPr="000552DA">
        <w:rPr>
          <w:spacing w:val="-4"/>
        </w:rPr>
        <w:t>占38.89%</w:t>
      </w:r>
      <w:r w:rsidR="004C2647" w:rsidRPr="000552DA">
        <w:rPr>
          <w:rFonts w:hint="eastAsia"/>
          <w:spacing w:val="-4"/>
        </w:rPr>
        <w:t>，及中華郵政</w:t>
      </w:r>
      <w:r w:rsidR="00725002">
        <w:rPr>
          <w:rFonts w:hint="eastAsia"/>
          <w:spacing w:val="-4"/>
        </w:rPr>
        <w:t>公司</w:t>
      </w:r>
      <w:r w:rsidR="00661A1E" w:rsidRPr="000552DA">
        <w:rPr>
          <w:spacing w:val="-4"/>
        </w:rPr>
        <w:t>出資占61.11%</w:t>
      </w:r>
      <w:r w:rsidR="00661A1E" w:rsidRPr="000552DA">
        <w:rPr>
          <w:rFonts w:hint="eastAsia"/>
          <w:spacing w:val="-4"/>
        </w:rPr>
        <w:t>(</w:t>
      </w:r>
      <w:r w:rsidR="00661A1E" w:rsidRPr="000552DA">
        <w:rPr>
          <w:spacing w:val="-4"/>
        </w:rPr>
        <w:t>屬購建固定資產</w:t>
      </w:r>
      <w:r w:rsidR="00661A1E" w:rsidRPr="000552DA">
        <w:rPr>
          <w:rFonts w:hint="eastAsia"/>
          <w:spacing w:val="-4"/>
        </w:rPr>
        <w:t>計</w:t>
      </w:r>
      <w:r w:rsidR="00661A1E" w:rsidRPr="000552DA">
        <w:rPr>
          <w:spacing w:val="-4"/>
        </w:rPr>
        <w:t>140億190萬9千元</w:t>
      </w:r>
      <w:r w:rsidR="00661A1E" w:rsidRPr="000552DA">
        <w:rPr>
          <w:rFonts w:hint="eastAsia"/>
          <w:spacing w:val="-4"/>
        </w:rPr>
        <w:t>)</w:t>
      </w:r>
      <w:r w:rsidR="005C52AD" w:rsidRPr="000552DA">
        <w:rPr>
          <w:rFonts w:hint="eastAsia"/>
          <w:spacing w:val="-4"/>
        </w:rPr>
        <w:t>，</w:t>
      </w:r>
      <w:r w:rsidR="004C2647" w:rsidRPr="000552DA">
        <w:rPr>
          <w:rFonts w:hint="eastAsia"/>
          <w:spacing w:val="-4"/>
        </w:rPr>
        <w:t>期將臺北北門郵局轉型成為國家級郵政博物館，並打造國家創新創意及金融中</w:t>
      </w:r>
      <w:r w:rsidR="007611B0" w:rsidRPr="000552DA">
        <w:rPr>
          <w:rFonts w:hint="eastAsia"/>
          <w:spacing w:val="-4"/>
        </w:rPr>
        <w:t>心，</w:t>
      </w:r>
      <w:r w:rsidR="005C52AD" w:rsidRPr="000552DA">
        <w:rPr>
          <w:spacing w:val="-4"/>
        </w:rPr>
        <w:t>預定興建地下4層、地上44層之鋼骨造黃金級智慧綠建築</w:t>
      </w:r>
      <w:r w:rsidR="00661A1E" w:rsidRPr="000552DA">
        <w:rPr>
          <w:rFonts w:hint="eastAsia"/>
          <w:spacing w:val="-4"/>
        </w:rPr>
        <w:t>，</w:t>
      </w:r>
      <w:r w:rsidR="00E97FFB" w:rsidRPr="00E97FFB">
        <w:rPr>
          <w:rFonts w:hint="eastAsia"/>
          <w:spacing w:val="-4"/>
        </w:rPr>
        <w:t>中華郵政公司</w:t>
      </w:r>
      <w:r w:rsidR="005E016D" w:rsidRPr="000552DA">
        <w:rPr>
          <w:rFonts w:hint="eastAsia"/>
          <w:spacing w:val="-4"/>
        </w:rPr>
        <w:t>各年度</w:t>
      </w:r>
      <w:r w:rsidR="00CC0CAD" w:rsidRPr="000552DA">
        <w:rPr>
          <w:rFonts w:hint="eastAsia"/>
          <w:spacing w:val="-4"/>
        </w:rPr>
        <w:t>經費</w:t>
      </w:r>
      <w:r w:rsidR="005E016D" w:rsidRPr="000552DA">
        <w:rPr>
          <w:rFonts w:hint="eastAsia"/>
          <w:spacing w:val="-4"/>
        </w:rPr>
        <w:t>分配額詳表1。</w:t>
      </w:r>
    </w:p>
    <w:p w:rsidR="0009742C" w:rsidRDefault="0009742C" w:rsidP="0009742C">
      <w:pPr>
        <w:pStyle w:val="20"/>
        <w:spacing w:line="500" w:lineRule="exact"/>
        <w:ind w:left="1712" w:rightChars="-150" w:right="-425" w:hangingChars="604" w:hanging="1712"/>
        <w:rPr>
          <w:rFonts w:hAnsi="標楷體"/>
          <w:b/>
          <w:sz w:val="28"/>
        </w:rPr>
      </w:pPr>
      <w:r w:rsidRPr="00C35294">
        <w:rPr>
          <w:rFonts w:hAnsi="標楷體" w:hint="eastAsia"/>
          <w:b/>
          <w:sz w:val="28"/>
        </w:rPr>
        <w:t xml:space="preserve">表1　</w:t>
      </w:r>
      <w:r w:rsidRPr="0009742C">
        <w:rPr>
          <w:rFonts w:hAnsi="標楷體" w:hint="eastAsia"/>
          <w:b/>
          <w:sz w:val="28"/>
        </w:rPr>
        <w:t>臺北郵局公辦都市更新案中長程個案計畫</w:t>
      </w:r>
      <w:r>
        <w:rPr>
          <w:rFonts w:hAnsi="標楷體" w:hint="eastAsia"/>
          <w:b/>
          <w:sz w:val="28"/>
        </w:rPr>
        <w:t>分年預算概況</w:t>
      </w:r>
      <w:r w:rsidRPr="00C35294">
        <w:rPr>
          <w:rFonts w:hAnsi="標楷體" w:hint="eastAsia"/>
          <w:b/>
          <w:sz w:val="28"/>
        </w:rPr>
        <w:t>表</w:t>
      </w:r>
    </w:p>
    <w:p w:rsidR="0009742C" w:rsidRDefault="0009742C" w:rsidP="0009742C">
      <w:pPr>
        <w:pStyle w:val="20"/>
        <w:spacing w:line="280" w:lineRule="exact"/>
        <w:ind w:leftChars="-150" w:left="1409" w:right="-1" w:hangingChars="754" w:hanging="1834"/>
        <w:jc w:val="right"/>
      </w:pPr>
      <w:r w:rsidRPr="00C35294">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6"/>
        <w:gridCol w:w="2126"/>
        <w:gridCol w:w="2126"/>
        <w:gridCol w:w="2127"/>
      </w:tblGrid>
      <w:tr w:rsidR="0009742C" w:rsidRPr="00803CFC" w:rsidTr="0009742C">
        <w:trPr>
          <w:trHeight w:hRule="exact" w:val="340"/>
          <w:tblHeader/>
        </w:trPr>
        <w:tc>
          <w:tcPr>
            <w:tcW w:w="2126" w:type="dxa"/>
            <w:vMerge w:val="restart"/>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年度</w:t>
            </w:r>
          </w:p>
        </w:tc>
        <w:tc>
          <w:tcPr>
            <w:tcW w:w="2126" w:type="dxa"/>
            <w:vMerge w:val="restart"/>
            <w:vAlign w:val="center"/>
          </w:tcPr>
          <w:p w:rsidR="0009742C" w:rsidRPr="0009742C" w:rsidRDefault="0009742C" w:rsidP="0009742C">
            <w:pPr>
              <w:spacing w:line="280" w:lineRule="exact"/>
              <w:ind w:leftChars="0" w:left="0" w:firstLineChars="0" w:firstLine="0"/>
              <w:jc w:val="center"/>
              <w:rPr>
                <w:rFonts w:hAnsi="標楷體" w:cs="華康楷書體W5" w:hint="eastAsia"/>
                <w:sz w:val="24"/>
                <w:szCs w:val="24"/>
              </w:rPr>
            </w:pPr>
            <w:r w:rsidRPr="0009742C">
              <w:rPr>
                <w:rFonts w:hAnsi="標楷體" w:cs="華康楷書體W5" w:hint="eastAsia"/>
                <w:sz w:val="24"/>
                <w:szCs w:val="24"/>
              </w:rPr>
              <w:t>預算數</w:t>
            </w:r>
          </w:p>
        </w:tc>
        <w:tc>
          <w:tcPr>
            <w:tcW w:w="4253" w:type="dxa"/>
            <w:gridSpan w:val="2"/>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資金來源</w:t>
            </w:r>
          </w:p>
        </w:tc>
      </w:tr>
      <w:tr w:rsidR="0009742C" w:rsidRPr="00803CFC" w:rsidTr="0009742C">
        <w:trPr>
          <w:trHeight w:hRule="exact" w:val="340"/>
        </w:trPr>
        <w:tc>
          <w:tcPr>
            <w:tcW w:w="2126" w:type="dxa"/>
            <w:vMerge/>
            <w:shd w:val="clear" w:color="auto" w:fill="auto"/>
            <w:noWrap/>
            <w:vAlign w:val="center"/>
          </w:tcPr>
          <w:p w:rsidR="0009742C" w:rsidRPr="0009742C" w:rsidRDefault="0009742C" w:rsidP="00F77BBD">
            <w:pPr>
              <w:spacing w:line="280" w:lineRule="exact"/>
              <w:ind w:leftChars="0" w:left="0" w:firstLineChars="0" w:firstLine="0"/>
              <w:jc w:val="center"/>
              <w:rPr>
                <w:rFonts w:hAnsi="標楷體" w:cs="華康楷書體W5"/>
                <w:sz w:val="24"/>
                <w:szCs w:val="24"/>
              </w:rPr>
            </w:pPr>
          </w:p>
        </w:tc>
        <w:tc>
          <w:tcPr>
            <w:tcW w:w="2126" w:type="dxa"/>
            <w:vMerge/>
            <w:vAlign w:val="center"/>
          </w:tcPr>
          <w:p w:rsidR="0009742C" w:rsidRPr="0009742C" w:rsidRDefault="0009742C" w:rsidP="00F77BBD">
            <w:pPr>
              <w:spacing w:line="280" w:lineRule="exact"/>
              <w:ind w:leftChars="0" w:left="0" w:firstLineChars="0" w:firstLine="0"/>
              <w:jc w:val="right"/>
              <w:rPr>
                <w:rFonts w:hAnsi="標楷體" w:cs="華康楷書體W5" w:hint="eastAsia"/>
                <w:sz w:val="24"/>
                <w:szCs w:val="24"/>
              </w:rPr>
            </w:pPr>
          </w:p>
        </w:tc>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自有資金</w:t>
            </w:r>
          </w:p>
        </w:tc>
        <w:tc>
          <w:tcPr>
            <w:tcW w:w="2127" w:type="dxa"/>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外借資金</w:t>
            </w:r>
          </w:p>
        </w:tc>
      </w:tr>
      <w:tr w:rsidR="0009742C" w:rsidRPr="00803CFC" w:rsidTr="00F77BBD">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1</w:t>
            </w:r>
            <w:r w:rsidRPr="0009742C">
              <w:rPr>
                <w:rFonts w:hAnsi="標楷體" w:cs="華康楷書體W5"/>
                <w:sz w:val="24"/>
                <w:szCs w:val="24"/>
              </w:rPr>
              <w:t>14</w:t>
            </w:r>
          </w:p>
        </w:tc>
        <w:tc>
          <w:tcPr>
            <w:tcW w:w="2126" w:type="dxa"/>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21,290</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21,290</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F77BBD">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1</w:t>
            </w:r>
            <w:r w:rsidRPr="0009742C">
              <w:rPr>
                <w:rFonts w:hAnsi="標楷體" w:cs="華康楷書體W5"/>
                <w:sz w:val="24"/>
                <w:szCs w:val="24"/>
              </w:rPr>
              <w:t>15</w:t>
            </w:r>
          </w:p>
        </w:tc>
        <w:tc>
          <w:tcPr>
            <w:tcW w:w="2126" w:type="dxa"/>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,238,984</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,238,984</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F77BBD">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1</w:t>
            </w:r>
            <w:r w:rsidRPr="0009742C">
              <w:rPr>
                <w:rFonts w:hAnsi="標楷體" w:cs="華康楷書體W5"/>
                <w:sz w:val="24"/>
                <w:szCs w:val="24"/>
              </w:rPr>
              <w:t>16</w:t>
            </w:r>
          </w:p>
        </w:tc>
        <w:tc>
          <w:tcPr>
            <w:tcW w:w="2126" w:type="dxa"/>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,785,222</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,785,222</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F77BBD">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1</w:t>
            </w:r>
            <w:r w:rsidRPr="0009742C">
              <w:rPr>
                <w:rFonts w:hAnsi="標楷體" w:cs="華康楷書體W5"/>
                <w:sz w:val="24"/>
                <w:szCs w:val="24"/>
              </w:rPr>
              <w:t>17</w:t>
            </w:r>
          </w:p>
        </w:tc>
        <w:tc>
          <w:tcPr>
            <w:tcW w:w="2126" w:type="dxa"/>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3</w:t>
            </w:r>
            <w:r>
              <w:rPr>
                <w:rFonts w:hAnsi="標楷體" w:cs="華康楷書體W5"/>
                <w:sz w:val="24"/>
                <w:szCs w:val="24"/>
              </w:rPr>
              <w:t>,064,691</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3</w:t>
            </w:r>
            <w:r>
              <w:rPr>
                <w:rFonts w:hAnsi="標楷體" w:cs="華康楷書體W5"/>
                <w:sz w:val="24"/>
                <w:szCs w:val="24"/>
              </w:rPr>
              <w:t>,064,691</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F77BBD">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hint="eastAsia"/>
                <w:sz w:val="24"/>
                <w:szCs w:val="24"/>
              </w:rPr>
            </w:pPr>
            <w:r w:rsidRPr="0009742C">
              <w:rPr>
                <w:rFonts w:hAnsi="標楷體" w:cs="華康楷書體W5" w:hint="eastAsia"/>
                <w:sz w:val="24"/>
                <w:szCs w:val="24"/>
              </w:rPr>
              <w:t>1</w:t>
            </w:r>
            <w:r w:rsidRPr="0009742C">
              <w:rPr>
                <w:rFonts w:hAnsi="標楷體" w:cs="華康楷書體W5"/>
                <w:sz w:val="24"/>
                <w:szCs w:val="24"/>
              </w:rPr>
              <w:t>18</w:t>
            </w:r>
          </w:p>
        </w:tc>
        <w:tc>
          <w:tcPr>
            <w:tcW w:w="2126" w:type="dxa"/>
          </w:tcPr>
          <w:p w:rsidR="0009742C" w:rsidRPr="0009742C" w:rsidRDefault="0009742C" w:rsidP="0009742C">
            <w:pPr>
              <w:spacing w:line="280" w:lineRule="exact"/>
              <w:ind w:leftChars="0" w:left="0" w:firstLineChars="0" w:firstLine="0"/>
              <w:jc w:val="right"/>
              <w:rPr>
                <w:rFonts w:hAnsi="標楷體" w:cs="華康楷書體W5" w:hint="eastAsia"/>
                <w:sz w:val="24"/>
                <w:szCs w:val="24"/>
              </w:rPr>
            </w:pPr>
            <w:r>
              <w:rPr>
                <w:rFonts w:hAnsi="標楷體" w:cs="華康楷書體W5" w:hint="eastAsia"/>
                <w:sz w:val="24"/>
                <w:szCs w:val="24"/>
              </w:rPr>
              <w:t>3</w:t>
            </w:r>
            <w:r>
              <w:rPr>
                <w:rFonts w:hAnsi="標楷體" w:cs="華康楷書體W5"/>
                <w:sz w:val="24"/>
                <w:szCs w:val="24"/>
              </w:rPr>
              <w:t>,064,691</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3</w:t>
            </w:r>
            <w:r>
              <w:rPr>
                <w:rFonts w:hAnsi="標楷體" w:cs="華康楷書體W5"/>
                <w:sz w:val="24"/>
                <w:szCs w:val="24"/>
              </w:rPr>
              <w:t>,064,691</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E97FFB">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hint="eastAsia"/>
                <w:sz w:val="24"/>
                <w:szCs w:val="24"/>
              </w:rPr>
            </w:pPr>
            <w:r w:rsidRPr="0009742C">
              <w:rPr>
                <w:rFonts w:hAnsi="標楷體" w:cs="華康楷書體W5" w:hint="eastAsia"/>
                <w:sz w:val="24"/>
                <w:szCs w:val="24"/>
              </w:rPr>
              <w:t>1</w:t>
            </w:r>
            <w:r w:rsidRPr="0009742C">
              <w:rPr>
                <w:rFonts w:hAnsi="標楷體" w:cs="華康楷書體W5"/>
                <w:sz w:val="24"/>
                <w:szCs w:val="24"/>
              </w:rPr>
              <w:t>19</w:t>
            </w:r>
          </w:p>
        </w:tc>
        <w:tc>
          <w:tcPr>
            <w:tcW w:w="2126" w:type="dxa"/>
          </w:tcPr>
          <w:p w:rsidR="0009742C" w:rsidRPr="0009742C" w:rsidRDefault="0009742C" w:rsidP="0009742C">
            <w:pPr>
              <w:spacing w:line="280" w:lineRule="exact"/>
              <w:ind w:leftChars="0" w:left="0" w:firstLineChars="0" w:firstLine="0"/>
              <w:jc w:val="right"/>
              <w:rPr>
                <w:rFonts w:hAnsi="標楷體" w:cs="華康楷書體W5" w:hint="eastAsia"/>
                <w:sz w:val="24"/>
                <w:szCs w:val="24"/>
              </w:rPr>
            </w:pPr>
            <w:r>
              <w:rPr>
                <w:rFonts w:hAnsi="標楷體" w:cs="華康楷書體W5" w:hint="eastAsia"/>
                <w:sz w:val="24"/>
                <w:szCs w:val="24"/>
              </w:rPr>
              <w:t>4</w:t>
            </w:r>
            <w:r>
              <w:rPr>
                <w:rFonts w:hAnsi="標楷體" w:cs="華康楷書體W5"/>
                <w:sz w:val="24"/>
                <w:szCs w:val="24"/>
              </w:rPr>
              <w:t>,727,031</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4</w:t>
            </w:r>
            <w:r>
              <w:rPr>
                <w:rFonts w:hAnsi="標楷體" w:cs="華康楷書體W5"/>
                <w:sz w:val="24"/>
                <w:szCs w:val="24"/>
              </w:rPr>
              <w:t>,727,031</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E97FFB">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hint="eastAsia"/>
                <w:sz w:val="24"/>
                <w:szCs w:val="24"/>
              </w:rPr>
            </w:pPr>
            <w:r w:rsidRPr="0009742C">
              <w:rPr>
                <w:rFonts w:hAnsi="標楷體" w:cs="新細明體" w:hint="eastAsia"/>
                <w:sz w:val="24"/>
                <w:szCs w:val="24"/>
              </w:rPr>
              <w:t>合計</w:t>
            </w:r>
          </w:p>
        </w:tc>
        <w:tc>
          <w:tcPr>
            <w:tcW w:w="2126" w:type="dxa"/>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4,001,909</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4,001,909</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bl>
    <w:p w:rsidR="0009742C" w:rsidRDefault="0009742C" w:rsidP="007B42A3">
      <w:pPr>
        <w:pStyle w:val="2"/>
        <w:spacing w:line="280" w:lineRule="exact"/>
        <w:ind w:leftChars="0" w:left="1133" w:hangingChars="466" w:hanging="1133"/>
        <w:rPr>
          <w:rFonts w:hAnsi="標楷體" w:hint="eastAsia"/>
          <w:sz w:val="24"/>
          <w:szCs w:val="24"/>
        </w:rPr>
      </w:pPr>
      <w:r>
        <w:rPr>
          <w:rFonts w:hAnsi="標楷體" w:hint="eastAsia"/>
          <w:sz w:val="24"/>
          <w:szCs w:val="24"/>
        </w:rPr>
        <w:t xml:space="preserve">說 </w:t>
      </w:r>
      <w:r>
        <w:rPr>
          <w:rFonts w:hAnsi="標楷體"/>
          <w:sz w:val="24"/>
          <w:szCs w:val="24"/>
        </w:rPr>
        <w:t xml:space="preserve">   </w:t>
      </w:r>
      <w:r>
        <w:rPr>
          <w:rFonts w:hAnsi="標楷體" w:hint="eastAsia"/>
          <w:sz w:val="24"/>
          <w:szCs w:val="24"/>
        </w:rPr>
        <w:t>明</w:t>
      </w:r>
      <w:r w:rsidRPr="0009742C">
        <w:rPr>
          <w:rFonts w:hAnsi="標楷體" w:hint="eastAsia"/>
          <w:sz w:val="24"/>
          <w:szCs w:val="24"/>
        </w:rPr>
        <w:t>：</w:t>
      </w:r>
      <w:r>
        <w:rPr>
          <w:rFonts w:hAnsi="標楷體" w:hint="eastAsia"/>
          <w:sz w:val="24"/>
          <w:szCs w:val="24"/>
        </w:rPr>
        <w:t>1</w:t>
      </w:r>
      <w:r>
        <w:rPr>
          <w:rFonts w:hAnsi="標楷體"/>
          <w:sz w:val="24"/>
          <w:szCs w:val="24"/>
        </w:rPr>
        <w:t>14</w:t>
      </w:r>
      <w:r>
        <w:rPr>
          <w:rFonts w:hAnsi="標楷體" w:hint="eastAsia"/>
          <w:sz w:val="24"/>
          <w:szCs w:val="24"/>
        </w:rPr>
        <w:t>年度</w:t>
      </w:r>
      <w:r w:rsidRPr="0009742C">
        <w:rPr>
          <w:rFonts w:hAnsi="標楷體" w:hint="eastAsia"/>
          <w:sz w:val="24"/>
          <w:szCs w:val="24"/>
        </w:rPr>
        <w:t>預算含補辦1</w:t>
      </w:r>
      <w:r w:rsidRPr="0009742C">
        <w:rPr>
          <w:rFonts w:hAnsi="標楷體"/>
          <w:sz w:val="24"/>
          <w:szCs w:val="24"/>
        </w:rPr>
        <w:t>12</w:t>
      </w:r>
      <w:r w:rsidRPr="0009742C">
        <w:rPr>
          <w:rFonts w:hAnsi="標楷體" w:hint="eastAsia"/>
          <w:sz w:val="24"/>
          <w:szCs w:val="24"/>
        </w:rPr>
        <w:t>年度先行辦理預算9</w:t>
      </w:r>
      <w:r w:rsidRPr="0009742C">
        <w:rPr>
          <w:rFonts w:hAnsi="標楷體"/>
          <w:sz w:val="24"/>
          <w:szCs w:val="24"/>
        </w:rPr>
        <w:t>37</w:t>
      </w:r>
      <w:r w:rsidRPr="0009742C">
        <w:rPr>
          <w:rFonts w:hAnsi="標楷體" w:hint="eastAsia"/>
          <w:sz w:val="24"/>
          <w:szCs w:val="24"/>
        </w:rPr>
        <w:t>萬元</w:t>
      </w:r>
      <w:r w:rsidR="007B42A3">
        <w:rPr>
          <w:rFonts w:hAnsi="標楷體" w:hint="eastAsia"/>
          <w:sz w:val="24"/>
          <w:szCs w:val="24"/>
        </w:rPr>
        <w:t>，</w:t>
      </w:r>
      <w:r w:rsidR="00E97FFB">
        <w:rPr>
          <w:rFonts w:hAnsi="標楷體" w:hint="eastAsia"/>
          <w:sz w:val="24"/>
          <w:szCs w:val="24"/>
        </w:rPr>
        <w:t>係</w:t>
      </w:r>
      <w:r w:rsidR="003C7931">
        <w:rPr>
          <w:rFonts w:hAnsi="標楷體" w:hint="eastAsia"/>
          <w:sz w:val="24"/>
          <w:szCs w:val="24"/>
        </w:rPr>
        <w:t>執行</w:t>
      </w:r>
      <w:r w:rsidR="007B42A3">
        <w:rPr>
          <w:rFonts w:hAnsi="標楷體" w:hint="eastAsia"/>
          <w:sz w:val="24"/>
          <w:szCs w:val="24"/>
        </w:rPr>
        <w:t>本計畫委託專案管理技術服務(</w:t>
      </w:r>
      <w:r w:rsidR="007B42A3">
        <w:rPr>
          <w:rFonts w:hAnsi="標楷體"/>
          <w:sz w:val="24"/>
          <w:szCs w:val="24"/>
        </w:rPr>
        <w:t>PCM)</w:t>
      </w:r>
      <w:r w:rsidRPr="0009742C">
        <w:rPr>
          <w:rFonts w:hAnsi="標楷體" w:hint="eastAsia"/>
          <w:sz w:val="24"/>
          <w:szCs w:val="24"/>
        </w:rPr>
        <w:t>。</w:t>
      </w:r>
    </w:p>
    <w:p w:rsidR="0009742C" w:rsidRDefault="0009742C" w:rsidP="0009742C">
      <w:pPr>
        <w:pStyle w:val="2"/>
        <w:spacing w:line="280" w:lineRule="exact"/>
        <w:ind w:leftChars="0" w:left="730" w:hangingChars="300" w:hanging="730"/>
        <w:rPr>
          <w:rFonts w:hAnsi="標楷體"/>
          <w:sz w:val="24"/>
          <w:szCs w:val="24"/>
        </w:rPr>
      </w:pPr>
      <w:r w:rsidRPr="0009742C">
        <w:rPr>
          <w:rFonts w:hAnsi="標楷體" w:hint="eastAsia"/>
          <w:sz w:val="24"/>
          <w:szCs w:val="24"/>
        </w:rPr>
        <w:t>資料來源：中華郵政公司</w:t>
      </w:r>
      <w:r>
        <w:rPr>
          <w:rFonts w:hAnsi="標楷體" w:hint="eastAsia"/>
          <w:sz w:val="24"/>
          <w:szCs w:val="24"/>
        </w:rPr>
        <w:t>1</w:t>
      </w:r>
      <w:r>
        <w:rPr>
          <w:rFonts w:hAnsi="標楷體"/>
          <w:sz w:val="24"/>
          <w:szCs w:val="24"/>
        </w:rPr>
        <w:t>14</w:t>
      </w:r>
      <w:r>
        <w:rPr>
          <w:rFonts w:hAnsi="標楷體" w:hint="eastAsia"/>
          <w:sz w:val="24"/>
          <w:szCs w:val="24"/>
        </w:rPr>
        <w:t>年度預算書第</w:t>
      </w:r>
      <w:r>
        <w:rPr>
          <w:rFonts w:hAnsi="標楷體"/>
          <w:sz w:val="24"/>
          <w:szCs w:val="24"/>
        </w:rPr>
        <w:t>14-15</w:t>
      </w:r>
      <w:r>
        <w:rPr>
          <w:rFonts w:hAnsi="標楷體" w:hint="eastAsia"/>
          <w:sz w:val="24"/>
          <w:szCs w:val="24"/>
        </w:rPr>
        <w:t>頁</w:t>
      </w:r>
      <w:r w:rsidRPr="0009742C">
        <w:rPr>
          <w:rFonts w:hAnsi="標楷體" w:hint="eastAsia"/>
          <w:sz w:val="24"/>
          <w:szCs w:val="24"/>
        </w:rPr>
        <w:t>。</w:t>
      </w:r>
    </w:p>
    <w:p w:rsidR="00367697" w:rsidRDefault="00367697" w:rsidP="00367697">
      <w:pPr>
        <w:pStyle w:val="123"/>
        <w:ind w:left="1133" w:hanging="283"/>
      </w:pPr>
      <w:r>
        <w:rPr>
          <w:rFonts w:hint="eastAsia"/>
        </w:rPr>
        <w:t>2</w:t>
      </w:r>
      <w:r>
        <w:t>.</w:t>
      </w:r>
      <w:r w:rsidRPr="00A715AD">
        <w:rPr>
          <w:rFonts w:hint="eastAsia"/>
          <w:spacing w:val="-4"/>
        </w:rPr>
        <w:t xml:space="preserve"> </w:t>
      </w:r>
      <w:r>
        <w:rPr>
          <w:spacing w:val="-4"/>
        </w:rPr>
        <w:t>1</w:t>
      </w:r>
      <w:r w:rsidRPr="000552DA">
        <w:rPr>
          <w:rFonts w:hint="eastAsia"/>
          <w:spacing w:val="-4"/>
        </w:rPr>
        <w:t>05年8月</w:t>
      </w:r>
      <w:r>
        <w:rPr>
          <w:rFonts w:hint="eastAsia"/>
          <w:spacing w:val="-4"/>
        </w:rPr>
        <w:t>之行政院會議中，本案都市更新範圍內所有土地所有權人及管理機關均原則同意以權利變換方式參與公辦都市更新案；嗣</w:t>
      </w:r>
      <w:r>
        <w:rPr>
          <w:rFonts w:hint="eastAsia"/>
        </w:rPr>
        <w:t>臺北市政府於109年 4月同意由中華郵政公司依都市更新條例第12條規定，擔任本計畫公辦都更案之實施者，未來將透過都市更新權利變換機制進行基地之重建。</w:t>
      </w:r>
      <w:r w:rsidR="00EF3982">
        <w:rPr>
          <w:rFonts w:hint="eastAsia"/>
        </w:rPr>
        <w:t>另</w:t>
      </w:r>
      <w:r w:rsidR="0014199A">
        <w:rPr>
          <w:rFonts w:hint="eastAsia"/>
        </w:rPr>
        <w:t>中華郵政公司提供近3年度辦理事項重點請詳表2。</w:t>
      </w:r>
    </w:p>
    <w:p w:rsidR="00FF0005" w:rsidRPr="00FF0005" w:rsidRDefault="00FF0005" w:rsidP="00595946">
      <w:pPr>
        <w:spacing w:line="380" w:lineRule="exact"/>
        <w:ind w:leftChars="0" w:left="709" w:hangingChars="250" w:hanging="709"/>
        <w:jc w:val="left"/>
        <w:rPr>
          <w:rFonts w:hAnsi="標楷體"/>
          <w:b/>
          <w:bCs/>
          <w:snapToGrid/>
          <w:color w:val="000000"/>
          <w:szCs w:val="24"/>
        </w:rPr>
      </w:pPr>
      <w:r>
        <w:rPr>
          <w:rFonts w:hAnsi="標楷體" w:hint="eastAsia"/>
          <w:b/>
          <w:bCs/>
          <w:snapToGrid/>
          <w:color w:val="000000"/>
          <w:szCs w:val="24"/>
        </w:rPr>
        <w:t>表2</w:t>
      </w:r>
      <w:r>
        <w:rPr>
          <w:rFonts w:hAnsi="標楷體"/>
          <w:b/>
          <w:bCs/>
          <w:snapToGrid/>
          <w:color w:val="000000"/>
          <w:szCs w:val="24"/>
        </w:rPr>
        <w:t xml:space="preserve">  </w:t>
      </w:r>
      <w:r w:rsidR="00595946" w:rsidRPr="00595946">
        <w:rPr>
          <w:rFonts w:hAnsi="標楷體" w:hint="eastAsia"/>
          <w:b/>
          <w:bCs/>
          <w:snapToGrid/>
          <w:color w:val="000000"/>
          <w:szCs w:val="24"/>
        </w:rPr>
        <w:t>臺北郵局公辦都市更新案中長程個案計畫</w:t>
      </w:r>
      <w:r w:rsidRPr="00FF0005">
        <w:rPr>
          <w:rFonts w:hAnsi="標楷體" w:hint="eastAsia"/>
          <w:b/>
          <w:bCs/>
          <w:snapToGrid/>
          <w:color w:val="000000"/>
          <w:szCs w:val="24"/>
        </w:rPr>
        <w:t>113至115年</w:t>
      </w:r>
      <w:r w:rsidR="00E97FFB">
        <w:rPr>
          <w:rFonts w:hAnsi="標楷體" w:hint="eastAsia"/>
          <w:b/>
          <w:bCs/>
          <w:snapToGrid/>
          <w:color w:val="000000"/>
          <w:szCs w:val="24"/>
        </w:rPr>
        <w:t>度</w:t>
      </w:r>
      <w:r w:rsidRPr="00FF0005">
        <w:rPr>
          <w:rFonts w:hAnsi="標楷體" w:hint="eastAsia"/>
          <w:b/>
          <w:bCs/>
          <w:snapToGrid/>
          <w:color w:val="000000"/>
          <w:szCs w:val="24"/>
        </w:rPr>
        <w:t>辦理事項重點</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
        <w:gridCol w:w="7371"/>
      </w:tblGrid>
      <w:tr w:rsidR="00FF0005" w:rsidRPr="006151B6" w:rsidTr="00A940F0">
        <w:trPr>
          <w:tblHeader/>
        </w:trPr>
        <w:tc>
          <w:tcPr>
            <w:tcW w:w="992" w:type="dxa"/>
            <w:shd w:val="clear" w:color="auto" w:fill="auto"/>
            <w:vAlign w:val="center"/>
          </w:tcPr>
          <w:p w:rsidR="00FF0005" w:rsidRPr="006151B6" w:rsidRDefault="00FF0005" w:rsidP="004036BA">
            <w:pPr>
              <w:pStyle w:val="14-12"/>
              <w:spacing w:line="320" w:lineRule="exact"/>
              <w:jc w:val="center"/>
              <w:rPr>
                <w:snapToGrid/>
                <w:spacing w:val="0"/>
              </w:rPr>
            </w:pPr>
            <w:r w:rsidRPr="006151B6">
              <w:rPr>
                <w:rFonts w:hint="eastAsia"/>
                <w:snapToGrid/>
                <w:spacing w:val="0"/>
              </w:rPr>
              <w:t>年度</w:t>
            </w:r>
          </w:p>
        </w:tc>
        <w:tc>
          <w:tcPr>
            <w:tcW w:w="7371" w:type="dxa"/>
            <w:shd w:val="clear" w:color="auto" w:fill="auto"/>
            <w:vAlign w:val="center"/>
          </w:tcPr>
          <w:p w:rsidR="00FF0005" w:rsidRPr="006151B6" w:rsidRDefault="00FF0005" w:rsidP="004036BA">
            <w:pPr>
              <w:pStyle w:val="14-12"/>
              <w:spacing w:line="320" w:lineRule="exact"/>
              <w:jc w:val="center"/>
              <w:rPr>
                <w:snapToGrid/>
                <w:spacing w:val="0"/>
              </w:rPr>
            </w:pPr>
            <w:r w:rsidRPr="006151B6">
              <w:rPr>
                <w:rFonts w:hint="eastAsia"/>
                <w:snapToGrid/>
                <w:spacing w:val="0"/>
              </w:rPr>
              <w:t>辦理事項重點</w:t>
            </w:r>
          </w:p>
        </w:tc>
      </w:tr>
      <w:tr w:rsidR="00FF0005" w:rsidRPr="006151B6" w:rsidTr="006151B6">
        <w:tc>
          <w:tcPr>
            <w:tcW w:w="992" w:type="dxa"/>
            <w:shd w:val="clear" w:color="auto" w:fill="auto"/>
            <w:vAlign w:val="center"/>
          </w:tcPr>
          <w:p w:rsidR="00FF0005" w:rsidRPr="006151B6" w:rsidRDefault="00FF0005" w:rsidP="004036BA">
            <w:pPr>
              <w:pStyle w:val="14-12"/>
              <w:spacing w:line="320" w:lineRule="exact"/>
              <w:jc w:val="center"/>
              <w:rPr>
                <w:snapToGrid/>
                <w:spacing w:val="0"/>
              </w:rPr>
            </w:pPr>
            <w:r w:rsidRPr="006151B6">
              <w:rPr>
                <w:rFonts w:hint="eastAsia"/>
                <w:snapToGrid/>
                <w:spacing w:val="0"/>
              </w:rPr>
              <w:t>113</w:t>
            </w:r>
          </w:p>
        </w:tc>
        <w:tc>
          <w:tcPr>
            <w:tcW w:w="7371" w:type="dxa"/>
            <w:shd w:val="clear" w:color="auto" w:fill="auto"/>
          </w:tcPr>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1</w:t>
            </w:r>
            <w:r w:rsidRPr="006151B6">
              <w:rPr>
                <w:snapToGrid/>
                <w:spacing w:val="0"/>
              </w:rPr>
              <w:t>.</w:t>
            </w:r>
            <w:r w:rsidR="00FF0005" w:rsidRPr="006151B6">
              <w:rPr>
                <w:rFonts w:hint="eastAsia"/>
                <w:snapToGrid/>
                <w:spacing w:val="0"/>
              </w:rPr>
              <w:t>完成本案都市更新委託專業服務案，請都市更新顧問協助容積調派前置作業等。</w:t>
            </w:r>
          </w:p>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2</w:t>
            </w:r>
            <w:r w:rsidRPr="006151B6">
              <w:rPr>
                <w:snapToGrid/>
                <w:spacing w:val="0"/>
              </w:rPr>
              <w:t>.</w:t>
            </w:r>
            <w:r w:rsidR="00FF0005" w:rsidRPr="006151B6">
              <w:rPr>
                <w:rFonts w:hint="eastAsia"/>
                <w:snapToGrid/>
                <w:spacing w:val="0"/>
              </w:rPr>
              <w:t>辦理直轄市定古蹟修復再利用計畫審議，確認古蹟土地修正範圍。</w:t>
            </w:r>
          </w:p>
        </w:tc>
      </w:tr>
      <w:tr w:rsidR="00FF0005" w:rsidRPr="006151B6" w:rsidTr="006151B6">
        <w:tc>
          <w:tcPr>
            <w:tcW w:w="992" w:type="dxa"/>
            <w:shd w:val="clear" w:color="auto" w:fill="auto"/>
            <w:vAlign w:val="center"/>
          </w:tcPr>
          <w:p w:rsidR="00FF0005" w:rsidRPr="006151B6" w:rsidRDefault="00FF0005" w:rsidP="004036BA">
            <w:pPr>
              <w:pStyle w:val="14-12"/>
              <w:spacing w:line="320" w:lineRule="exact"/>
              <w:jc w:val="center"/>
              <w:rPr>
                <w:snapToGrid/>
                <w:spacing w:val="0"/>
              </w:rPr>
            </w:pPr>
            <w:r w:rsidRPr="006151B6">
              <w:rPr>
                <w:rFonts w:hint="eastAsia"/>
                <w:snapToGrid/>
                <w:spacing w:val="0"/>
              </w:rPr>
              <w:t>114</w:t>
            </w:r>
          </w:p>
        </w:tc>
        <w:tc>
          <w:tcPr>
            <w:tcW w:w="7371" w:type="dxa"/>
            <w:shd w:val="clear" w:color="auto" w:fill="auto"/>
          </w:tcPr>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1</w:t>
            </w:r>
            <w:r w:rsidRPr="006151B6">
              <w:rPr>
                <w:snapToGrid/>
                <w:spacing w:val="0"/>
              </w:rPr>
              <w:t>.</w:t>
            </w:r>
            <w:r w:rsidR="00FF0005" w:rsidRPr="006151B6">
              <w:rPr>
                <w:rFonts w:hint="eastAsia"/>
                <w:snapToGrid/>
                <w:spacing w:val="0"/>
              </w:rPr>
              <w:t>完成本案古蹟土地修正事宜。</w:t>
            </w:r>
          </w:p>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2</w:t>
            </w:r>
            <w:r w:rsidRPr="006151B6">
              <w:rPr>
                <w:snapToGrid/>
                <w:spacing w:val="0"/>
              </w:rPr>
              <w:t>.</w:t>
            </w:r>
            <w:r w:rsidR="00FF0005" w:rsidRPr="006151B6">
              <w:rPr>
                <w:rFonts w:hint="eastAsia"/>
                <w:snapToGrid/>
                <w:spacing w:val="0"/>
              </w:rPr>
              <w:t>委託建築師辦理規劃設計作業。</w:t>
            </w:r>
          </w:p>
        </w:tc>
      </w:tr>
      <w:tr w:rsidR="00FF0005" w:rsidRPr="006151B6" w:rsidTr="006151B6">
        <w:tc>
          <w:tcPr>
            <w:tcW w:w="992" w:type="dxa"/>
            <w:shd w:val="clear" w:color="auto" w:fill="auto"/>
            <w:vAlign w:val="center"/>
          </w:tcPr>
          <w:p w:rsidR="00FF0005" w:rsidRPr="006151B6" w:rsidRDefault="00FF0005" w:rsidP="004036BA">
            <w:pPr>
              <w:pStyle w:val="14-12"/>
              <w:spacing w:line="320" w:lineRule="exact"/>
              <w:jc w:val="center"/>
              <w:rPr>
                <w:snapToGrid/>
                <w:spacing w:val="0"/>
              </w:rPr>
            </w:pPr>
            <w:r w:rsidRPr="006151B6">
              <w:rPr>
                <w:rFonts w:hint="eastAsia"/>
                <w:snapToGrid/>
                <w:spacing w:val="0"/>
              </w:rPr>
              <w:t>115</w:t>
            </w:r>
          </w:p>
        </w:tc>
        <w:tc>
          <w:tcPr>
            <w:tcW w:w="7371" w:type="dxa"/>
            <w:shd w:val="clear" w:color="auto" w:fill="auto"/>
          </w:tcPr>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1</w:t>
            </w:r>
            <w:r w:rsidRPr="006151B6">
              <w:rPr>
                <w:snapToGrid/>
                <w:spacing w:val="0"/>
              </w:rPr>
              <w:t>.</w:t>
            </w:r>
            <w:r w:rsidR="00FF0005" w:rsidRPr="006151B6">
              <w:rPr>
                <w:rFonts w:hint="eastAsia"/>
                <w:snapToGrid/>
                <w:spacing w:val="0"/>
              </w:rPr>
              <w:t>研擬都市更新事業暨權利變換計畫。</w:t>
            </w:r>
          </w:p>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lastRenderedPageBreak/>
              <w:t>2</w:t>
            </w:r>
            <w:r w:rsidRPr="006151B6">
              <w:rPr>
                <w:snapToGrid/>
                <w:spacing w:val="0"/>
              </w:rPr>
              <w:t>.</w:t>
            </w:r>
            <w:r w:rsidR="00FF0005" w:rsidRPr="006151B6">
              <w:rPr>
                <w:rFonts w:hint="eastAsia"/>
                <w:snapToGrid/>
                <w:spacing w:val="0"/>
              </w:rPr>
              <w:t>各項審議前置作業。</w:t>
            </w:r>
          </w:p>
        </w:tc>
      </w:tr>
    </w:tbl>
    <w:p w:rsidR="0014199A" w:rsidRDefault="00595946" w:rsidP="00595946">
      <w:pPr>
        <w:pStyle w:val="123"/>
        <w:spacing w:line="280" w:lineRule="exact"/>
        <w:ind w:leftChars="50" w:left="1093" w:hangingChars="391" w:hanging="951"/>
        <w:rPr>
          <w:rFonts w:hint="eastAsia"/>
        </w:rPr>
      </w:pPr>
      <w:r w:rsidRPr="0009742C">
        <w:rPr>
          <w:rFonts w:hAnsi="標楷體" w:hint="eastAsia"/>
          <w:sz w:val="24"/>
          <w:szCs w:val="24"/>
        </w:rPr>
        <w:lastRenderedPageBreak/>
        <w:t>資料來源：中華郵政公司</w:t>
      </w:r>
      <w:r>
        <w:rPr>
          <w:rFonts w:hAnsi="標楷體" w:hint="eastAsia"/>
          <w:sz w:val="24"/>
          <w:szCs w:val="24"/>
        </w:rPr>
        <w:t>提供。</w:t>
      </w:r>
    </w:p>
    <w:p w:rsidR="00AC4A4D" w:rsidRPr="00935EC0" w:rsidRDefault="00AC4A4D" w:rsidP="00935EC0">
      <w:pPr>
        <w:pStyle w:val="a4"/>
        <w:ind w:left="849" w:hanging="283"/>
        <w:rPr>
          <w:b/>
          <w:bCs/>
        </w:rPr>
      </w:pPr>
      <w:r w:rsidRPr="00935EC0">
        <w:rPr>
          <w:rFonts w:hint="eastAsia"/>
          <w:b/>
          <w:bCs/>
        </w:rPr>
        <w:t>(二)</w:t>
      </w:r>
      <w:r w:rsidR="00723416" w:rsidRPr="00935EC0">
        <w:rPr>
          <w:rFonts w:hint="eastAsia"/>
          <w:b/>
          <w:bCs/>
        </w:rPr>
        <w:t>鑑於</w:t>
      </w:r>
      <w:r w:rsidR="004036BA" w:rsidRPr="00935EC0">
        <w:rPr>
          <w:rFonts w:hint="eastAsia"/>
          <w:b/>
          <w:bCs/>
        </w:rPr>
        <w:t>涉</w:t>
      </w:r>
      <w:r w:rsidR="00723416" w:rsidRPr="00935EC0">
        <w:rPr>
          <w:rFonts w:hint="eastAsia"/>
          <w:b/>
          <w:bCs/>
        </w:rPr>
        <w:t>及</w:t>
      </w:r>
      <w:r w:rsidR="004036BA" w:rsidRPr="00935EC0">
        <w:rPr>
          <w:rFonts w:hint="eastAsia"/>
          <w:b/>
          <w:bCs/>
        </w:rPr>
        <w:t>古蹟建築</w:t>
      </w:r>
      <w:r w:rsidR="00723416" w:rsidRPr="00935EC0">
        <w:rPr>
          <w:rFonts w:hint="eastAsia"/>
          <w:b/>
          <w:bCs/>
        </w:rPr>
        <w:t>，且</w:t>
      </w:r>
      <w:r w:rsidR="00002C0C" w:rsidRPr="00935EC0">
        <w:rPr>
          <w:rFonts w:hint="eastAsia"/>
          <w:b/>
          <w:bCs/>
        </w:rPr>
        <w:t>近年營</w:t>
      </w:r>
      <w:r w:rsidR="00E161FE" w:rsidRPr="00935EC0">
        <w:rPr>
          <w:rFonts w:hint="eastAsia"/>
          <w:b/>
          <w:bCs/>
        </w:rPr>
        <w:t>造</w:t>
      </w:r>
      <w:r w:rsidR="00002C0C" w:rsidRPr="00935EC0">
        <w:rPr>
          <w:rFonts w:hint="eastAsia"/>
          <w:b/>
          <w:bCs/>
        </w:rPr>
        <w:t>工程物價</w:t>
      </w:r>
      <w:r w:rsidR="00E161FE" w:rsidRPr="00935EC0">
        <w:rPr>
          <w:rFonts w:hint="eastAsia"/>
          <w:b/>
          <w:bCs/>
        </w:rPr>
        <w:t>總</w:t>
      </w:r>
      <w:r w:rsidR="00002C0C" w:rsidRPr="00935EC0">
        <w:rPr>
          <w:rFonts w:hint="eastAsia"/>
          <w:b/>
          <w:bCs/>
        </w:rPr>
        <w:t>指數</w:t>
      </w:r>
      <w:r w:rsidR="00723416" w:rsidRPr="00935EC0">
        <w:rPr>
          <w:rFonts w:hint="eastAsia"/>
          <w:b/>
          <w:bCs/>
        </w:rPr>
        <w:t>持續</w:t>
      </w:r>
      <w:r w:rsidR="00002C0C" w:rsidRPr="00935EC0">
        <w:rPr>
          <w:rFonts w:hint="eastAsia"/>
          <w:b/>
          <w:bCs/>
        </w:rPr>
        <w:t>上漲，允宜妥處文化資產</w:t>
      </w:r>
      <w:r w:rsidR="00723416" w:rsidRPr="00935EC0">
        <w:rPr>
          <w:rFonts w:hint="eastAsia"/>
          <w:b/>
          <w:bCs/>
        </w:rPr>
        <w:t>事宜並適時提交權利</w:t>
      </w:r>
      <w:r w:rsidR="0042306A" w:rsidRPr="00935EC0">
        <w:rPr>
          <w:rFonts w:hint="eastAsia"/>
          <w:b/>
          <w:bCs/>
        </w:rPr>
        <w:t>變換計畫</w:t>
      </w:r>
      <w:r w:rsidR="00723416" w:rsidRPr="00935EC0">
        <w:rPr>
          <w:rFonts w:hint="eastAsia"/>
          <w:b/>
          <w:bCs/>
        </w:rPr>
        <w:t>，</w:t>
      </w:r>
      <w:r w:rsidR="00D87C06" w:rsidRPr="00935EC0">
        <w:rPr>
          <w:rFonts w:hint="eastAsia"/>
          <w:b/>
          <w:bCs/>
        </w:rPr>
        <w:t>及</w:t>
      </w:r>
      <w:r w:rsidR="00723416" w:rsidRPr="00935EC0">
        <w:rPr>
          <w:rFonts w:hint="eastAsia"/>
          <w:b/>
          <w:bCs/>
        </w:rPr>
        <w:t>根據實際情形修正相關</w:t>
      </w:r>
      <w:r w:rsidR="0042306A" w:rsidRPr="00935EC0">
        <w:rPr>
          <w:rFonts w:hint="eastAsia"/>
          <w:b/>
          <w:bCs/>
        </w:rPr>
        <w:t>計畫</w:t>
      </w:r>
      <w:r w:rsidR="00723416" w:rsidRPr="00935EC0">
        <w:rPr>
          <w:rFonts w:hint="eastAsia"/>
          <w:b/>
          <w:bCs/>
        </w:rPr>
        <w:t>內容</w:t>
      </w:r>
    </w:p>
    <w:p w:rsidR="00C0574A" w:rsidRDefault="00083354" w:rsidP="00083354">
      <w:pPr>
        <w:pStyle w:val="123"/>
        <w:ind w:left="1133" w:hanging="283"/>
      </w:pPr>
      <w:r>
        <w:rPr>
          <w:rFonts w:hint="eastAsia"/>
        </w:rPr>
        <w:t>1</w:t>
      </w:r>
      <w:r>
        <w:t>.</w:t>
      </w:r>
      <w:r>
        <w:rPr>
          <w:rFonts w:hint="eastAsia"/>
        </w:rPr>
        <w:t>依本計畫書第</w:t>
      </w:r>
      <w:r>
        <w:t>16</w:t>
      </w:r>
      <w:r>
        <w:rPr>
          <w:rFonts w:hint="eastAsia"/>
        </w:rPr>
        <w:t>-</w:t>
      </w:r>
      <w:r>
        <w:t>17</w:t>
      </w:r>
      <w:r>
        <w:rPr>
          <w:rFonts w:hint="eastAsia"/>
        </w:rPr>
        <w:t>頁列示，臺北北門郵局古蹟自8</w:t>
      </w:r>
      <w:r>
        <w:t>1</w:t>
      </w:r>
      <w:r>
        <w:rPr>
          <w:rFonts w:hint="eastAsia"/>
        </w:rPr>
        <w:t>年由臺北市指定古蹟以來，均由中華郵政公司進行維護管理，</w:t>
      </w:r>
      <w:r w:rsidR="005E2F3A">
        <w:rPr>
          <w:rFonts w:hint="eastAsia"/>
        </w:rPr>
        <w:t>並擬配合西區門戶計畫轉型為以郵政為主之郵政博物</w:t>
      </w:r>
      <w:r w:rsidR="005E2F3A" w:rsidRPr="005E2F3A">
        <w:rPr>
          <w:rFonts w:hint="eastAsia"/>
        </w:rPr>
        <w:t>館</w:t>
      </w:r>
      <w:r w:rsidR="005E2F3A">
        <w:rPr>
          <w:rFonts w:hint="eastAsia"/>
        </w:rPr>
        <w:t>；準此，現行有關</w:t>
      </w:r>
      <w:r w:rsidR="005E2F3A" w:rsidRPr="005E2F3A">
        <w:rPr>
          <w:rFonts w:hint="eastAsia"/>
        </w:rPr>
        <w:t>臺北北門郵局</w:t>
      </w:r>
      <w:r w:rsidR="005E2F3A">
        <w:rPr>
          <w:rFonts w:hint="eastAsia"/>
        </w:rPr>
        <w:t>四</w:t>
      </w:r>
      <w:r w:rsidR="00E97FFB">
        <w:rPr>
          <w:rFonts w:hint="eastAsia"/>
        </w:rPr>
        <w:t>與</w:t>
      </w:r>
      <w:r w:rsidR="005E2F3A">
        <w:rPr>
          <w:rFonts w:hint="eastAsia"/>
        </w:rPr>
        <w:t>五樓尚未辦理登記，</w:t>
      </w:r>
      <w:r w:rsidR="00E97FFB">
        <w:rPr>
          <w:rFonts w:hint="eastAsia"/>
        </w:rPr>
        <w:t>該</w:t>
      </w:r>
      <w:r w:rsidR="005E2F3A">
        <w:rPr>
          <w:rFonts w:hint="eastAsia"/>
        </w:rPr>
        <w:t>古蹟資產坐落土地</w:t>
      </w:r>
      <w:r w:rsidR="00AC5A4F">
        <w:rPr>
          <w:rFonts w:hint="eastAsia"/>
        </w:rPr>
        <w:t>範圍之登記</w:t>
      </w:r>
      <w:r w:rsidR="00AC5A4F" w:rsidRPr="00AC5A4F">
        <w:rPr>
          <w:rFonts w:hint="eastAsia"/>
        </w:rPr>
        <w:t>與管理</w:t>
      </w:r>
      <w:r w:rsidR="00AC5A4F">
        <w:rPr>
          <w:rFonts w:hint="eastAsia"/>
        </w:rPr>
        <w:t>，</w:t>
      </w:r>
      <w:r w:rsidR="00E97FFB">
        <w:rPr>
          <w:rFonts w:hint="eastAsia"/>
        </w:rPr>
        <w:t>該</w:t>
      </w:r>
      <w:r w:rsidR="00AC5A4F">
        <w:rPr>
          <w:rFonts w:hint="eastAsia"/>
        </w:rPr>
        <w:t>古</w:t>
      </w:r>
      <w:r w:rsidR="00AC5A4F" w:rsidRPr="00AC5A4F">
        <w:rPr>
          <w:rFonts w:hint="eastAsia"/>
        </w:rPr>
        <w:t>蹟</w:t>
      </w:r>
      <w:r w:rsidR="00AC5A4F">
        <w:rPr>
          <w:rFonts w:hint="eastAsia"/>
        </w:rPr>
        <w:t>地下基礎之認定，市定古蹟權利價值與維護管理費等，均有待</w:t>
      </w:r>
      <w:r w:rsidR="00FB604A">
        <w:rPr>
          <w:rFonts w:hint="eastAsia"/>
        </w:rPr>
        <w:t>進一步</w:t>
      </w:r>
      <w:r w:rsidR="00AC5A4F">
        <w:rPr>
          <w:rFonts w:hint="eastAsia"/>
        </w:rPr>
        <w:t>確認。洽據中華郵政公司表示，</w:t>
      </w:r>
      <w:r w:rsidR="000503A9">
        <w:rPr>
          <w:rFonts w:hint="eastAsia"/>
        </w:rPr>
        <w:t>目前</w:t>
      </w:r>
      <w:r w:rsidR="000503A9" w:rsidRPr="000503A9">
        <w:rPr>
          <w:rFonts w:hint="eastAsia"/>
        </w:rPr>
        <w:t>直轄市定古蹟臺北郵局修復再利用計畫(含古蹟土地範圍劃定)</w:t>
      </w:r>
      <w:r w:rsidR="000503A9">
        <w:rPr>
          <w:rFonts w:hint="eastAsia"/>
        </w:rPr>
        <w:t>於</w:t>
      </w:r>
      <w:r w:rsidR="000503A9" w:rsidRPr="000503A9">
        <w:rPr>
          <w:rFonts w:hint="eastAsia"/>
        </w:rPr>
        <w:t>113年10月順利召開說明會，後續尚待臺北市政府文化局將本案提送「古蹟歷史建築紀念建築聚落建築群考古遺址史蹟及文化景觀審議會議」審議。</w:t>
      </w:r>
    </w:p>
    <w:p w:rsidR="000503A9" w:rsidRDefault="000503A9" w:rsidP="00E81033">
      <w:pPr>
        <w:pStyle w:val="123"/>
        <w:ind w:left="1133" w:hanging="283"/>
        <w:rPr>
          <w:rFonts w:hint="eastAsia"/>
        </w:rPr>
      </w:pPr>
      <w:r>
        <w:t>2.</w:t>
      </w:r>
      <w:r w:rsidR="00E161FE">
        <w:rPr>
          <w:rFonts w:hint="eastAsia"/>
        </w:rPr>
        <w:t>又依本計畫書第</w:t>
      </w:r>
      <w:r w:rsidR="00E161FE">
        <w:t>33</w:t>
      </w:r>
      <w:r w:rsidR="00E161FE">
        <w:rPr>
          <w:rFonts w:hint="eastAsia"/>
        </w:rPr>
        <w:t>頁列示，工</w:t>
      </w:r>
      <w:r w:rsidR="00E161FE" w:rsidRPr="00E161FE">
        <w:rPr>
          <w:rFonts w:hint="eastAsia"/>
        </w:rPr>
        <w:t>程費用</w:t>
      </w:r>
      <w:r w:rsidR="00E161FE">
        <w:rPr>
          <w:rFonts w:hint="eastAsia"/>
        </w:rPr>
        <w:t>係依</w:t>
      </w:r>
      <w:bookmarkStart w:id="5" w:name="_Hlk180765775"/>
      <w:r w:rsidR="00E97FFB">
        <w:rPr>
          <w:rFonts w:hint="eastAsia"/>
        </w:rPr>
        <w:t>臺北</w:t>
      </w:r>
      <w:r w:rsidR="00E161FE">
        <w:rPr>
          <w:rFonts w:hint="eastAsia"/>
        </w:rPr>
        <w:t>市1</w:t>
      </w:r>
      <w:r w:rsidR="00E161FE">
        <w:t>10</w:t>
      </w:r>
      <w:r w:rsidR="00E161FE">
        <w:rPr>
          <w:rFonts w:hint="eastAsia"/>
        </w:rPr>
        <w:t>年1</w:t>
      </w:r>
      <w:r w:rsidR="00E161FE">
        <w:t>0</w:t>
      </w:r>
      <w:r w:rsidR="00E161FE">
        <w:rPr>
          <w:rFonts w:hint="eastAsia"/>
        </w:rPr>
        <w:t>月</w:t>
      </w:r>
      <w:r w:rsidR="00E161FE" w:rsidRPr="00E161FE">
        <w:rPr>
          <w:rFonts w:hint="eastAsia"/>
        </w:rPr>
        <w:t>營造工程物價總</w:t>
      </w:r>
      <w:r w:rsidR="00E161FE">
        <w:rPr>
          <w:rFonts w:hint="eastAsia"/>
        </w:rPr>
        <w:t>指數</w:t>
      </w:r>
      <w:bookmarkEnd w:id="5"/>
      <w:r w:rsidR="00E161FE">
        <w:rPr>
          <w:rFonts w:hint="eastAsia"/>
        </w:rPr>
        <w:t>編列</w:t>
      </w:r>
      <w:r w:rsidR="00E81033">
        <w:rPr>
          <w:rFonts w:hint="eastAsia"/>
        </w:rPr>
        <w:t>，及該公司表示</w:t>
      </w:r>
      <w:r w:rsidR="002940B8">
        <w:rPr>
          <w:rFonts w:hint="eastAsia"/>
        </w:rPr>
        <w:t>該經費</w:t>
      </w:r>
      <w:r w:rsidR="00E81033">
        <w:rPr>
          <w:rFonts w:hint="eastAsia"/>
        </w:rPr>
        <w:t>屬概估爰未明列具體計算基準</w:t>
      </w:r>
      <w:r w:rsidR="00E161FE">
        <w:rPr>
          <w:rFonts w:hint="eastAsia"/>
        </w:rPr>
        <w:t>。考量近年</w:t>
      </w:r>
      <w:r w:rsidR="00E97FFB">
        <w:rPr>
          <w:rFonts w:hint="eastAsia"/>
        </w:rPr>
        <w:t>臺北</w:t>
      </w:r>
      <w:r w:rsidR="00E161FE" w:rsidRPr="00E161FE">
        <w:rPr>
          <w:rFonts w:hint="eastAsia"/>
        </w:rPr>
        <w:t>市營造工程物價總指數</w:t>
      </w:r>
      <w:r w:rsidR="00E161FE">
        <w:rPr>
          <w:rFonts w:hint="eastAsia"/>
        </w:rPr>
        <w:t>自</w:t>
      </w:r>
      <w:r w:rsidR="00E161FE" w:rsidRPr="00E161FE">
        <w:rPr>
          <w:rFonts w:hint="eastAsia"/>
        </w:rPr>
        <w:t>110年10月</w:t>
      </w:r>
      <w:r w:rsidR="00E161FE">
        <w:rPr>
          <w:rFonts w:hint="eastAsia"/>
        </w:rPr>
        <w:t>之1</w:t>
      </w:r>
      <w:r w:rsidR="00E161FE">
        <w:t>03.27</w:t>
      </w:r>
      <w:r w:rsidR="00E161FE">
        <w:rPr>
          <w:rFonts w:hint="eastAsia"/>
        </w:rPr>
        <w:t>增為1</w:t>
      </w:r>
      <w:r w:rsidR="00E161FE">
        <w:t>13</w:t>
      </w:r>
      <w:r w:rsidR="00E161FE">
        <w:rPr>
          <w:rFonts w:hint="eastAsia"/>
        </w:rPr>
        <w:t>年8月之1</w:t>
      </w:r>
      <w:r w:rsidR="00E161FE">
        <w:t>10.71</w:t>
      </w:r>
      <w:r w:rsidR="00E161FE">
        <w:rPr>
          <w:rFonts w:hint="eastAsia"/>
        </w:rPr>
        <w:t>，增幅</w:t>
      </w:r>
      <w:r w:rsidR="00EF3982">
        <w:rPr>
          <w:rFonts w:hint="eastAsia"/>
        </w:rPr>
        <w:t>達</w:t>
      </w:r>
      <w:r w:rsidR="00E161FE">
        <w:rPr>
          <w:rFonts w:hint="eastAsia"/>
        </w:rPr>
        <w:t>7</w:t>
      </w:r>
      <w:r w:rsidR="00E161FE">
        <w:t>.2%</w:t>
      </w:r>
      <w:r w:rsidR="00EF3982">
        <w:rPr>
          <w:rFonts w:hint="eastAsia"/>
        </w:rPr>
        <w:t>，然1</w:t>
      </w:r>
      <w:r w:rsidR="00EF3982">
        <w:t>13</w:t>
      </w:r>
      <w:r w:rsidR="00EF3982">
        <w:rPr>
          <w:rFonts w:hint="eastAsia"/>
        </w:rPr>
        <w:t>年僅完成本案都市更新委託專案服務案，</w:t>
      </w:r>
      <w:r w:rsidR="00EC7503">
        <w:rPr>
          <w:rFonts w:hint="eastAsia"/>
        </w:rPr>
        <w:t>及</w:t>
      </w:r>
      <w:r w:rsidR="00EF3982">
        <w:rPr>
          <w:rFonts w:hint="eastAsia"/>
        </w:rPr>
        <w:t>請都市更新顧問協助容積調派前置作業等工作，</w:t>
      </w:r>
      <w:r w:rsidR="00816522">
        <w:rPr>
          <w:rFonts w:hint="eastAsia"/>
        </w:rPr>
        <w:t>未來工</w:t>
      </w:r>
      <w:r w:rsidR="00816522" w:rsidRPr="00816522">
        <w:rPr>
          <w:rFonts w:hint="eastAsia"/>
        </w:rPr>
        <w:t>程費用</w:t>
      </w:r>
      <w:r w:rsidR="00816522">
        <w:rPr>
          <w:rFonts w:hint="eastAsia"/>
        </w:rPr>
        <w:t>恐大幅增加。洽據該公司表示，</w:t>
      </w:r>
      <w:r w:rsidR="00816522" w:rsidRPr="00816522">
        <w:rPr>
          <w:rFonts w:hint="eastAsia"/>
        </w:rPr>
        <w:t>因預</w:t>
      </w:r>
      <w:r w:rsidR="00816522">
        <w:rPr>
          <w:rFonts w:hint="eastAsia"/>
        </w:rPr>
        <w:t>計於</w:t>
      </w:r>
      <w:r w:rsidR="00816522" w:rsidRPr="00816522">
        <w:rPr>
          <w:rFonts w:hint="eastAsia"/>
        </w:rPr>
        <w:t>115年擬訂本都市更新案事業暨權利變換計畫並提送臺北市政府審議，</w:t>
      </w:r>
      <w:r w:rsidR="00816522">
        <w:rPr>
          <w:rFonts w:hint="eastAsia"/>
        </w:rPr>
        <w:t>擬於</w:t>
      </w:r>
      <w:r w:rsidR="00816522" w:rsidRPr="00816522">
        <w:rPr>
          <w:rFonts w:hint="eastAsia"/>
        </w:rPr>
        <w:t>115年第3季辦理</w:t>
      </w:r>
      <w:r w:rsidR="00A40A0B">
        <w:rPr>
          <w:rFonts w:hint="eastAsia"/>
        </w:rPr>
        <w:t>本</w:t>
      </w:r>
      <w:r w:rsidR="00816522" w:rsidRPr="00816522">
        <w:rPr>
          <w:rFonts w:hint="eastAsia"/>
        </w:rPr>
        <w:t>計畫修正事宜</w:t>
      </w:r>
      <w:r w:rsidR="00816522">
        <w:rPr>
          <w:rFonts w:hint="eastAsia"/>
        </w:rPr>
        <w:t>。</w:t>
      </w:r>
    </w:p>
    <w:p w:rsidR="007B42A3" w:rsidRPr="00636BB0" w:rsidRDefault="007B42A3" w:rsidP="007B42A3">
      <w:pPr>
        <w:ind w:left="566" w:firstLine="566"/>
      </w:pPr>
      <w:r w:rsidRPr="00636BB0">
        <w:rPr>
          <w:rFonts w:hint="eastAsia"/>
        </w:rPr>
        <w:t>綜上，</w:t>
      </w:r>
      <w:r w:rsidR="00D90982" w:rsidRPr="00D90982">
        <w:rPr>
          <w:rFonts w:hint="eastAsia"/>
        </w:rPr>
        <w:t>因應郵政業務之轉型與整合國公有土地再利用，重現北門文化地景意象</w:t>
      </w:r>
      <w:r w:rsidR="00D90982">
        <w:rPr>
          <w:rFonts w:hint="eastAsia"/>
        </w:rPr>
        <w:t>，</w:t>
      </w:r>
      <w:r w:rsidR="00E4545B">
        <w:rPr>
          <w:rFonts w:hint="eastAsia"/>
        </w:rPr>
        <w:t>中華郵政公司</w:t>
      </w:r>
      <w:r w:rsidR="0042306A">
        <w:rPr>
          <w:rFonts w:hint="eastAsia"/>
        </w:rPr>
        <w:t>自1</w:t>
      </w:r>
      <w:r w:rsidR="0042306A">
        <w:t>11</w:t>
      </w:r>
      <w:r w:rsidR="0042306A">
        <w:rPr>
          <w:rFonts w:hint="eastAsia"/>
        </w:rPr>
        <w:t>年起推動</w:t>
      </w:r>
      <w:r w:rsidR="00E4545B" w:rsidRPr="00E4545B">
        <w:rPr>
          <w:rFonts w:hint="eastAsia"/>
        </w:rPr>
        <w:t>臺北郵局公辦</w:t>
      </w:r>
      <w:r w:rsidR="00E4545B" w:rsidRPr="00E4545B">
        <w:rPr>
          <w:rFonts w:hint="eastAsia"/>
        </w:rPr>
        <w:lastRenderedPageBreak/>
        <w:t>都市更新案中長程個案計畫</w:t>
      </w:r>
      <w:r w:rsidR="00FB3492">
        <w:rPr>
          <w:rFonts w:hint="eastAsia"/>
        </w:rPr>
        <w:t>，</w:t>
      </w:r>
      <w:r w:rsidR="0042306A">
        <w:rPr>
          <w:rFonts w:hint="eastAsia"/>
        </w:rPr>
        <w:t>1</w:t>
      </w:r>
      <w:r w:rsidR="0042306A">
        <w:t>14</w:t>
      </w:r>
      <w:r w:rsidR="0042306A">
        <w:rPr>
          <w:rFonts w:hint="eastAsia"/>
        </w:rPr>
        <w:t>年度</w:t>
      </w:r>
      <w:r w:rsidR="00A40A0B">
        <w:rPr>
          <w:rFonts w:hint="eastAsia"/>
        </w:rPr>
        <w:t>始納</w:t>
      </w:r>
      <w:r w:rsidR="0042306A">
        <w:rPr>
          <w:rFonts w:hint="eastAsia"/>
        </w:rPr>
        <w:t>編預算，</w:t>
      </w:r>
      <w:r w:rsidR="007779C7" w:rsidRPr="007779C7">
        <w:rPr>
          <w:rFonts w:hint="eastAsia"/>
        </w:rPr>
        <w:t>鑑於涉及古蹟建築，且近年營造工程物價總指數持續上漲，允宜妥處文化資產事宜並適時提交權利變換計畫，及根據實際情形修正相關計畫內容</w:t>
      </w:r>
      <w:r w:rsidR="003755AD">
        <w:rPr>
          <w:rFonts w:hint="eastAsia"/>
        </w:rPr>
        <w:t>。</w:t>
      </w:r>
    </w:p>
    <w:bookmarkEnd w:id="4"/>
    <w:sectPr w:rsidR="007B42A3" w:rsidRPr="00636BB0" w:rsidSect="00B155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6D0" w:rsidRDefault="006436D0" w:rsidP="002C78D6">
      <w:pPr>
        <w:spacing w:line="240" w:lineRule="auto"/>
        <w:ind w:left="560" w:firstLine="560"/>
      </w:pPr>
      <w:r>
        <w:separator/>
      </w:r>
    </w:p>
  </w:endnote>
  <w:endnote w:type="continuationSeparator" w:id="0">
    <w:p w:rsidR="006436D0" w:rsidRDefault="006436D0"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rsidP="00325C36">
    <w:pPr>
      <w:pStyle w:val="af0"/>
      <w:ind w:leftChars="0" w:left="566" w:firstLineChars="0" w:hanging="566"/>
      <w:jc w:val="center"/>
    </w:pPr>
    <w:r>
      <w:fldChar w:fldCharType="begin"/>
    </w:r>
    <w:r>
      <w:instrText>PAGE   \* MERGEFORMAT</w:instrText>
    </w:r>
    <w:r>
      <w:fldChar w:fldCharType="separate"/>
    </w:r>
    <w:r w:rsidR="008F0E35" w:rsidRPr="008F0E35">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6D0" w:rsidRDefault="006436D0" w:rsidP="002C78D6">
      <w:pPr>
        <w:spacing w:line="240" w:lineRule="auto"/>
        <w:ind w:left="560" w:firstLine="560"/>
      </w:pPr>
      <w:r>
        <w:separator/>
      </w:r>
    </w:p>
  </w:footnote>
  <w:footnote w:type="continuationSeparator" w:id="0">
    <w:p w:rsidR="006436D0" w:rsidRDefault="006436D0" w:rsidP="002C78D6">
      <w:pPr>
        <w:spacing w:line="240" w:lineRule="auto"/>
        <w:ind w:left="560" w:firstLine="560"/>
      </w:pPr>
      <w:r>
        <w:continuationSeparator/>
      </w:r>
    </w:p>
  </w:footnote>
  <w:footnote w:id="1">
    <w:p w:rsidR="006F0801" w:rsidRDefault="006F0801" w:rsidP="00465430">
      <w:pPr>
        <w:pStyle w:val="142"/>
        <w:ind w:left="141" w:hangingChars="58" w:hanging="141"/>
        <w:jc w:val="both"/>
        <w:rPr>
          <w:rFonts w:hint="eastAsia"/>
        </w:rPr>
      </w:pPr>
      <w:r>
        <w:rPr>
          <w:rStyle w:val="af7"/>
        </w:rPr>
        <w:footnoteRef/>
      </w:r>
      <w:r w:rsidR="00465430">
        <w:rPr>
          <w:rFonts w:hint="eastAsia"/>
        </w:rPr>
        <w:t xml:space="preserve"> </w:t>
      </w:r>
      <w:r>
        <w:rPr>
          <w:rFonts w:hint="eastAsia"/>
        </w:rPr>
        <w:t>由於11</w:t>
      </w:r>
      <w:r w:rsidR="003F2E40">
        <w:t>3</w:t>
      </w:r>
      <w:r>
        <w:rPr>
          <w:rFonts w:hint="eastAsia"/>
        </w:rPr>
        <w:t>年度中央政府附屬單位預算案尚未經本院審議通過，爰本報告所稱「11</w:t>
      </w:r>
      <w:r w:rsidR="003F2E40">
        <w:t>3</w:t>
      </w:r>
      <w:r>
        <w:rPr>
          <w:rFonts w:hint="eastAsia"/>
        </w:rPr>
        <w:t>年度預算」均係預算案。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1BC"/>
    <w:multiLevelType w:val="hybridMultilevel"/>
    <w:tmpl w:val="2006ECFA"/>
    <w:lvl w:ilvl="0" w:tplc="FFFFFFFF">
      <w:start w:val="1"/>
      <w:numFmt w:val="taiwaneseCountingThousand"/>
      <w:lvlText w:val="(%1)"/>
      <w:lvlJc w:val="left"/>
      <w:pPr>
        <w:ind w:left="6533" w:hanging="720"/>
      </w:pPr>
      <w:rPr>
        <w:rFonts w:cs="新細明體" w:hint="default"/>
        <w:color w:val="0070C0"/>
      </w:rPr>
    </w:lvl>
    <w:lvl w:ilvl="1" w:tplc="FFFFFFFF" w:tentative="1">
      <w:start w:val="1"/>
      <w:numFmt w:val="ideographTraditional"/>
      <w:lvlText w:val="%2、"/>
      <w:lvlJc w:val="left"/>
      <w:pPr>
        <w:ind w:left="2220" w:hanging="480"/>
      </w:pPr>
    </w:lvl>
    <w:lvl w:ilvl="2" w:tplc="FFFFFFFF" w:tentative="1">
      <w:start w:val="1"/>
      <w:numFmt w:val="lowerRoman"/>
      <w:lvlText w:val="%3."/>
      <w:lvlJc w:val="right"/>
      <w:pPr>
        <w:ind w:left="2700" w:hanging="480"/>
      </w:pPr>
    </w:lvl>
    <w:lvl w:ilvl="3" w:tplc="FFFFFFFF" w:tentative="1">
      <w:start w:val="1"/>
      <w:numFmt w:val="decimal"/>
      <w:lvlText w:val="%4."/>
      <w:lvlJc w:val="left"/>
      <w:pPr>
        <w:ind w:left="3180" w:hanging="480"/>
      </w:pPr>
    </w:lvl>
    <w:lvl w:ilvl="4" w:tplc="FFFFFFFF" w:tentative="1">
      <w:start w:val="1"/>
      <w:numFmt w:val="ideographTraditional"/>
      <w:lvlText w:val="%5、"/>
      <w:lvlJc w:val="left"/>
      <w:pPr>
        <w:ind w:left="3660" w:hanging="480"/>
      </w:pPr>
    </w:lvl>
    <w:lvl w:ilvl="5" w:tplc="FFFFFFFF" w:tentative="1">
      <w:start w:val="1"/>
      <w:numFmt w:val="lowerRoman"/>
      <w:lvlText w:val="%6."/>
      <w:lvlJc w:val="right"/>
      <w:pPr>
        <w:ind w:left="4140" w:hanging="480"/>
      </w:pPr>
    </w:lvl>
    <w:lvl w:ilvl="6" w:tplc="FFFFFFFF" w:tentative="1">
      <w:start w:val="1"/>
      <w:numFmt w:val="decimal"/>
      <w:lvlText w:val="%7."/>
      <w:lvlJc w:val="left"/>
      <w:pPr>
        <w:ind w:left="4620" w:hanging="480"/>
      </w:pPr>
    </w:lvl>
    <w:lvl w:ilvl="7" w:tplc="FFFFFFFF" w:tentative="1">
      <w:start w:val="1"/>
      <w:numFmt w:val="ideographTraditional"/>
      <w:lvlText w:val="%8、"/>
      <w:lvlJc w:val="left"/>
      <w:pPr>
        <w:ind w:left="5100" w:hanging="480"/>
      </w:pPr>
    </w:lvl>
    <w:lvl w:ilvl="8" w:tplc="FFFFFFFF" w:tentative="1">
      <w:start w:val="1"/>
      <w:numFmt w:val="lowerRoman"/>
      <w:lvlText w:val="%9."/>
      <w:lvlJc w:val="right"/>
      <w:pPr>
        <w:ind w:left="5580" w:hanging="480"/>
      </w:pPr>
    </w:lvl>
  </w:abstractNum>
  <w:abstractNum w:abstractNumId="1" w15:restartNumberingAfterBreak="0">
    <w:nsid w:val="064D6AA7"/>
    <w:multiLevelType w:val="hybridMultilevel"/>
    <w:tmpl w:val="516C101A"/>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D302F6"/>
    <w:multiLevelType w:val="hybridMultilevel"/>
    <w:tmpl w:val="2310724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B7C3C02"/>
    <w:multiLevelType w:val="hybridMultilevel"/>
    <w:tmpl w:val="05FCF620"/>
    <w:lvl w:ilvl="0" w:tplc="980A4DBC">
      <w:start w:val="1"/>
      <w:numFmt w:val="decimal"/>
      <w:lvlText w:val="%1."/>
      <w:lvlJc w:val="left"/>
      <w:pPr>
        <w:ind w:left="107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ED1D47"/>
    <w:multiLevelType w:val="hybridMultilevel"/>
    <w:tmpl w:val="AC52419E"/>
    <w:lvl w:ilvl="0" w:tplc="3F761B3E">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683836"/>
    <w:multiLevelType w:val="hybridMultilevel"/>
    <w:tmpl w:val="C35A03B8"/>
    <w:lvl w:ilvl="0" w:tplc="FDD6B49E">
      <w:start w:val="1"/>
      <w:numFmt w:val="decimal"/>
      <w:lvlText w:val="(%1)"/>
      <w:lvlJc w:val="left"/>
      <w:pPr>
        <w:ind w:left="114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B8856EE"/>
    <w:multiLevelType w:val="hybridMultilevel"/>
    <w:tmpl w:val="2A3A7822"/>
    <w:lvl w:ilvl="0" w:tplc="FFFFFFFF">
      <w:start w:val="1"/>
      <w:numFmt w:val="taiwaneseCountingThousand"/>
      <w:lvlText w:val="%1、"/>
      <w:lvlJc w:val="left"/>
      <w:pPr>
        <w:ind w:left="4974" w:hanging="720"/>
      </w:pPr>
      <w:rPr>
        <w:rFonts w:hint="default"/>
        <w:color w:val="0070C0"/>
        <w:lang w:val="en-US"/>
      </w:rPr>
    </w:lvl>
    <w:lvl w:ilvl="1" w:tplc="FFFFFFFF" w:tentative="1">
      <w:start w:val="1"/>
      <w:numFmt w:val="ideographTraditional"/>
      <w:lvlText w:val="%2、"/>
      <w:lvlJc w:val="left"/>
      <w:pPr>
        <w:ind w:left="5214" w:hanging="480"/>
      </w:pPr>
    </w:lvl>
    <w:lvl w:ilvl="2" w:tplc="FFFFFFFF" w:tentative="1">
      <w:start w:val="1"/>
      <w:numFmt w:val="lowerRoman"/>
      <w:lvlText w:val="%3."/>
      <w:lvlJc w:val="right"/>
      <w:pPr>
        <w:ind w:left="5694" w:hanging="480"/>
      </w:pPr>
    </w:lvl>
    <w:lvl w:ilvl="3" w:tplc="FFFFFFFF" w:tentative="1">
      <w:start w:val="1"/>
      <w:numFmt w:val="decimal"/>
      <w:lvlText w:val="%4."/>
      <w:lvlJc w:val="left"/>
      <w:pPr>
        <w:ind w:left="6174" w:hanging="480"/>
      </w:pPr>
    </w:lvl>
    <w:lvl w:ilvl="4" w:tplc="FFFFFFFF" w:tentative="1">
      <w:start w:val="1"/>
      <w:numFmt w:val="ideographTraditional"/>
      <w:lvlText w:val="%5、"/>
      <w:lvlJc w:val="left"/>
      <w:pPr>
        <w:ind w:left="6654" w:hanging="480"/>
      </w:pPr>
    </w:lvl>
    <w:lvl w:ilvl="5" w:tplc="FFFFFFFF" w:tentative="1">
      <w:start w:val="1"/>
      <w:numFmt w:val="lowerRoman"/>
      <w:lvlText w:val="%6."/>
      <w:lvlJc w:val="right"/>
      <w:pPr>
        <w:ind w:left="7134" w:hanging="480"/>
      </w:pPr>
    </w:lvl>
    <w:lvl w:ilvl="6" w:tplc="FFFFFFFF" w:tentative="1">
      <w:start w:val="1"/>
      <w:numFmt w:val="decimal"/>
      <w:lvlText w:val="%7."/>
      <w:lvlJc w:val="left"/>
      <w:pPr>
        <w:ind w:left="7614" w:hanging="480"/>
      </w:pPr>
    </w:lvl>
    <w:lvl w:ilvl="7" w:tplc="FFFFFFFF" w:tentative="1">
      <w:start w:val="1"/>
      <w:numFmt w:val="ideographTraditional"/>
      <w:lvlText w:val="%8、"/>
      <w:lvlJc w:val="left"/>
      <w:pPr>
        <w:ind w:left="8094" w:hanging="480"/>
      </w:pPr>
    </w:lvl>
    <w:lvl w:ilvl="8" w:tplc="FFFFFFFF" w:tentative="1">
      <w:start w:val="1"/>
      <w:numFmt w:val="lowerRoman"/>
      <w:lvlText w:val="%9."/>
      <w:lvlJc w:val="right"/>
      <w:pPr>
        <w:ind w:left="8574" w:hanging="480"/>
      </w:pPr>
    </w:lvl>
  </w:abstractNum>
  <w:abstractNum w:abstractNumId="7" w15:restartNumberingAfterBreak="0">
    <w:nsid w:val="1BA544B0"/>
    <w:multiLevelType w:val="hybridMultilevel"/>
    <w:tmpl w:val="91E69B80"/>
    <w:lvl w:ilvl="0" w:tplc="FFFFFFFF">
      <w:start w:val="1"/>
      <w:numFmt w:val="taiwaneseCountingThousand"/>
      <w:lvlText w:val="%1、"/>
      <w:lvlJc w:val="left"/>
      <w:pPr>
        <w:ind w:left="1259" w:hanging="720"/>
      </w:pPr>
      <w:rPr>
        <w:rFonts w:hint="default"/>
      </w:rPr>
    </w:lvl>
    <w:lvl w:ilvl="1" w:tplc="FFFFFFFF" w:tentative="1">
      <w:start w:val="1"/>
      <w:numFmt w:val="ideographTraditional"/>
      <w:lvlText w:val="%2、"/>
      <w:lvlJc w:val="left"/>
      <w:pPr>
        <w:ind w:left="1499" w:hanging="480"/>
      </w:pPr>
    </w:lvl>
    <w:lvl w:ilvl="2" w:tplc="FFFFFFFF" w:tentative="1">
      <w:start w:val="1"/>
      <w:numFmt w:val="lowerRoman"/>
      <w:lvlText w:val="%3."/>
      <w:lvlJc w:val="right"/>
      <w:pPr>
        <w:ind w:left="1979" w:hanging="480"/>
      </w:pPr>
    </w:lvl>
    <w:lvl w:ilvl="3" w:tplc="FFFFFFFF" w:tentative="1">
      <w:start w:val="1"/>
      <w:numFmt w:val="decimal"/>
      <w:lvlText w:val="%4."/>
      <w:lvlJc w:val="left"/>
      <w:pPr>
        <w:ind w:left="2459" w:hanging="480"/>
      </w:pPr>
    </w:lvl>
    <w:lvl w:ilvl="4" w:tplc="FFFFFFFF" w:tentative="1">
      <w:start w:val="1"/>
      <w:numFmt w:val="ideographTraditional"/>
      <w:lvlText w:val="%5、"/>
      <w:lvlJc w:val="left"/>
      <w:pPr>
        <w:ind w:left="2939" w:hanging="480"/>
      </w:pPr>
    </w:lvl>
    <w:lvl w:ilvl="5" w:tplc="FFFFFFFF" w:tentative="1">
      <w:start w:val="1"/>
      <w:numFmt w:val="lowerRoman"/>
      <w:lvlText w:val="%6."/>
      <w:lvlJc w:val="right"/>
      <w:pPr>
        <w:ind w:left="3419" w:hanging="480"/>
      </w:pPr>
    </w:lvl>
    <w:lvl w:ilvl="6" w:tplc="FFFFFFFF" w:tentative="1">
      <w:start w:val="1"/>
      <w:numFmt w:val="decimal"/>
      <w:lvlText w:val="%7."/>
      <w:lvlJc w:val="left"/>
      <w:pPr>
        <w:ind w:left="3899" w:hanging="480"/>
      </w:pPr>
    </w:lvl>
    <w:lvl w:ilvl="7" w:tplc="FFFFFFFF" w:tentative="1">
      <w:start w:val="1"/>
      <w:numFmt w:val="ideographTraditional"/>
      <w:lvlText w:val="%8、"/>
      <w:lvlJc w:val="left"/>
      <w:pPr>
        <w:ind w:left="4379" w:hanging="480"/>
      </w:pPr>
    </w:lvl>
    <w:lvl w:ilvl="8" w:tplc="FFFFFFFF" w:tentative="1">
      <w:start w:val="1"/>
      <w:numFmt w:val="lowerRoman"/>
      <w:lvlText w:val="%9."/>
      <w:lvlJc w:val="right"/>
      <w:pPr>
        <w:ind w:left="4859" w:hanging="480"/>
      </w:pPr>
    </w:lvl>
  </w:abstractNum>
  <w:abstractNum w:abstractNumId="8" w15:restartNumberingAfterBreak="0">
    <w:nsid w:val="25B6007B"/>
    <w:multiLevelType w:val="hybridMultilevel"/>
    <w:tmpl w:val="B4385BBE"/>
    <w:lvl w:ilvl="0" w:tplc="1700D966">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9" w15:restartNumberingAfterBreak="0">
    <w:nsid w:val="25CF3300"/>
    <w:multiLevelType w:val="hybridMultilevel"/>
    <w:tmpl w:val="23107244"/>
    <w:lvl w:ilvl="0" w:tplc="895403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5651FA"/>
    <w:multiLevelType w:val="hybridMultilevel"/>
    <w:tmpl w:val="5900DD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8200446"/>
    <w:multiLevelType w:val="hybridMultilevel"/>
    <w:tmpl w:val="25DA98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2D0519"/>
    <w:multiLevelType w:val="hybridMultilevel"/>
    <w:tmpl w:val="6A1062CC"/>
    <w:lvl w:ilvl="0" w:tplc="B92AF4F8">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597D88"/>
    <w:multiLevelType w:val="hybridMultilevel"/>
    <w:tmpl w:val="963C25FC"/>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A93E21"/>
    <w:multiLevelType w:val="hybridMultilevel"/>
    <w:tmpl w:val="23386998"/>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7F32CC"/>
    <w:multiLevelType w:val="hybridMultilevel"/>
    <w:tmpl w:val="91E69B80"/>
    <w:lvl w:ilvl="0" w:tplc="FFFFFFFF">
      <w:start w:val="1"/>
      <w:numFmt w:val="taiwaneseCountingThousand"/>
      <w:lvlText w:val="%1、"/>
      <w:lvlJc w:val="left"/>
      <w:pPr>
        <w:ind w:left="4265" w:hanging="720"/>
      </w:pPr>
      <w:rPr>
        <w:rFonts w:hint="default"/>
      </w:rPr>
    </w:lvl>
    <w:lvl w:ilvl="1" w:tplc="FFFFFFFF" w:tentative="1">
      <w:start w:val="1"/>
      <w:numFmt w:val="ideographTraditional"/>
      <w:lvlText w:val="%2、"/>
      <w:lvlJc w:val="left"/>
      <w:pPr>
        <w:ind w:left="4505" w:hanging="480"/>
      </w:pPr>
    </w:lvl>
    <w:lvl w:ilvl="2" w:tplc="FFFFFFFF" w:tentative="1">
      <w:start w:val="1"/>
      <w:numFmt w:val="lowerRoman"/>
      <w:lvlText w:val="%3."/>
      <w:lvlJc w:val="right"/>
      <w:pPr>
        <w:ind w:left="4985" w:hanging="480"/>
      </w:pPr>
    </w:lvl>
    <w:lvl w:ilvl="3" w:tplc="FFFFFFFF" w:tentative="1">
      <w:start w:val="1"/>
      <w:numFmt w:val="decimal"/>
      <w:lvlText w:val="%4."/>
      <w:lvlJc w:val="left"/>
      <w:pPr>
        <w:ind w:left="5465" w:hanging="480"/>
      </w:pPr>
    </w:lvl>
    <w:lvl w:ilvl="4" w:tplc="FFFFFFFF" w:tentative="1">
      <w:start w:val="1"/>
      <w:numFmt w:val="ideographTraditional"/>
      <w:lvlText w:val="%5、"/>
      <w:lvlJc w:val="left"/>
      <w:pPr>
        <w:ind w:left="5945" w:hanging="480"/>
      </w:pPr>
    </w:lvl>
    <w:lvl w:ilvl="5" w:tplc="FFFFFFFF" w:tentative="1">
      <w:start w:val="1"/>
      <w:numFmt w:val="lowerRoman"/>
      <w:lvlText w:val="%6."/>
      <w:lvlJc w:val="right"/>
      <w:pPr>
        <w:ind w:left="6425" w:hanging="480"/>
      </w:pPr>
    </w:lvl>
    <w:lvl w:ilvl="6" w:tplc="FFFFFFFF" w:tentative="1">
      <w:start w:val="1"/>
      <w:numFmt w:val="decimal"/>
      <w:lvlText w:val="%7."/>
      <w:lvlJc w:val="left"/>
      <w:pPr>
        <w:ind w:left="6905" w:hanging="480"/>
      </w:pPr>
    </w:lvl>
    <w:lvl w:ilvl="7" w:tplc="FFFFFFFF" w:tentative="1">
      <w:start w:val="1"/>
      <w:numFmt w:val="ideographTraditional"/>
      <w:lvlText w:val="%8、"/>
      <w:lvlJc w:val="left"/>
      <w:pPr>
        <w:ind w:left="7385" w:hanging="480"/>
      </w:pPr>
    </w:lvl>
    <w:lvl w:ilvl="8" w:tplc="FFFFFFFF" w:tentative="1">
      <w:start w:val="1"/>
      <w:numFmt w:val="lowerRoman"/>
      <w:lvlText w:val="%9."/>
      <w:lvlJc w:val="right"/>
      <w:pPr>
        <w:ind w:left="7865" w:hanging="480"/>
      </w:pPr>
    </w:lvl>
  </w:abstractNum>
  <w:abstractNum w:abstractNumId="16" w15:restartNumberingAfterBreak="0">
    <w:nsid w:val="31956C45"/>
    <w:multiLevelType w:val="hybridMultilevel"/>
    <w:tmpl w:val="2904D9FA"/>
    <w:lvl w:ilvl="0" w:tplc="4866E57A">
      <w:start w:val="1"/>
      <w:numFmt w:val="taiwaneseCountingThousand"/>
      <w:lvlText w:val="(%1)"/>
      <w:lvlJc w:val="left"/>
      <w:pPr>
        <w:ind w:left="1942" w:hanging="720"/>
      </w:pPr>
      <w:rPr>
        <w:rFonts w:hint="default"/>
      </w:rPr>
    </w:lvl>
    <w:lvl w:ilvl="1" w:tplc="04090019" w:tentative="1">
      <w:start w:val="1"/>
      <w:numFmt w:val="ideographTraditional"/>
      <w:lvlText w:val="%2、"/>
      <w:lvlJc w:val="left"/>
      <w:pPr>
        <w:ind w:left="2182" w:hanging="480"/>
      </w:pPr>
    </w:lvl>
    <w:lvl w:ilvl="2" w:tplc="0409001B" w:tentative="1">
      <w:start w:val="1"/>
      <w:numFmt w:val="lowerRoman"/>
      <w:lvlText w:val="%3."/>
      <w:lvlJc w:val="right"/>
      <w:pPr>
        <w:ind w:left="2662" w:hanging="480"/>
      </w:pPr>
    </w:lvl>
    <w:lvl w:ilvl="3" w:tplc="0409000F" w:tentative="1">
      <w:start w:val="1"/>
      <w:numFmt w:val="decimal"/>
      <w:lvlText w:val="%4."/>
      <w:lvlJc w:val="left"/>
      <w:pPr>
        <w:ind w:left="3142" w:hanging="480"/>
      </w:pPr>
    </w:lvl>
    <w:lvl w:ilvl="4" w:tplc="04090019" w:tentative="1">
      <w:start w:val="1"/>
      <w:numFmt w:val="ideographTraditional"/>
      <w:lvlText w:val="%5、"/>
      <w:lvlJc w:val="left"/>
      <w:pPr>
        <w:ind w:left="3622" w:hanging="480"/>
      </w:pPr>
    </w:lvl>
    <w:lvl w:ilvl="5" w:tplc="0409001B" w:tentative="1">
      <w:start w:val="1"/>
      <w:numFmt w:val="lowerRoman"/>
      <w:lvlText w:val="%6."/>
      <w:lvlJc w:val="right"/>
      <w:pPr>
        <w:ind w:left="4102" w:hanging="480"/>
      </w:pPr>
    </w:lvl>
    <w:lvl w:ilvl="6" w:tplc="0409000F" w:tentative="1">
      <w:start w:val="1"/>
      <w:numFmt w:val="decimal"/>
      <w:lvlText w:val="%7."/>
      <w:lvlJc w:val="left"/>
      <w:pPr>
        <w:ind w:left="4582" w:hanging="480"/>
      </w:pPr>
    </w:lvl>
    <w:lvl w:ilvl="7" w:tplc="04090019" w:tentative="1">
      <w:start w:val="1"/>
      <w:numFmt w:val="ideographTraditional"/>
      <w:lvlText w:val="%8、"/>
      <w:lvlJc w:val="left"/>
      <w:pPr>
        <w:ind w:left="5062" w:hanging="480"/>
      </w:pPr>
    </w:lvl>
    <w:lvl w:ilvl="8" w:tplc="0409001B" w:tentative="1">
      <w:start w:val="1"/>
      <w:numFmt w:val="lowerRoman"/>
      <w:lvlText w:val="%9."/>
      <w:lvlJc w:val="right"/>
      <w:pPr>
        <w:ind w:left="5542" w:hanging="480"/>
      </w:pPr>
    </w:lvl>
  </w:abstractNum>
  <w:abstractNum w:abstractNumId="17" w15:restartNumberingAfterBreak="0">
    <w:nsid w:val="32CC67D7"/>
    <w:multiLevelType w:val="hybridMultilevel"/>
    <w:tmpl w:val="4446A856"/>
    <w:lvl w:ilvl="0" w:tplc="C52829D6">
      <w:start w:val="1"/>
      <w:numFmt w:val="taiwaneseCountingThousand"/>
      <w:lvlText w:val="(%1)"/>
      <w:lvlJc w:val="left"/>
      <w:pPr>
        <w:ind w:left="994" w:hanging="585"/>
      </w:pPr>
      <w:rPr>
        <w:rFonts w:hint="default"/>
        <w:color w:val="000000"/>
        <w:sz w:val="28"/>
      </w:rPr>
    </w:lvl>
    <w:lvl w:ilvl="1" w:tplc="04090019" w:tentative="1">
      <w:start w:val="1"/>
      <w:numFmt w:val="ideographTraditional"/>
      <w:lvlText w:val="%2、"/>
      <w:lvlJc w:val="left"/>
      <w:pPr>
        <w:ind w:left="1369" w:hanging="480"/>
      </w:pPr>
    </w:lvl>
    <w:lvl w:ilvl="2" w:tplc="0409001B" w:tentative="1">
      <w:start w:val="1"/>
      <w:numFmt w:val="lowerRoman"/>
      <w:lvlText w:val="%3."/>
      <w:lvlJc w:val="right"/>
      <w:pPr>
        <w:ind w:left="1849" w:hanging="480"/>
      </w:pPr>
    </w:lvl>
    <w:lvl w:ilvl="3" w:tplc="0409000F" w:tentative="1">
      <w:start w:val="1"/>
      <w:numFmt w:val="decimal"/>
      <w:lvlText w:val="%4."/>
      <w:lvlJc w:val="left"/>
      <w:pPr>
        <w:ind w:left="2329" w:hanging="480"/>
      </w:pPr>
    </w:lvl>
    <w:lvl w:ilvl="4" w:tplc="04090019" w:tentative="1">
      <w:start w:val="1"/>
      <w:numFmt w:val="ideographTraditional"/>
      <w:lvlText w:val="%5、"/>
      <w:lvlJc w:val="left"/>
      <w:pPr>
        <w:ind w:left="2809" w:hanging="480"/>
      </w:pPr>
    </w:lvl>
    <w:lvl w:ilvl="5" w:tplc="0409001B" w:tentative="1">
      <w:start w:val="1"/>
      <w:numFmt w:val="lowerRoman"/>
      <w:lvlText w:val="%6."/>
      <w:lvlJc w:val="right"/>
      <w:pPr>
        <w:ind w:left="3289" w:hanging="480"/>
      </w:pPr>
    </w:lvl>
    <w:lvl w:ilvl="6" w:tplc="0409000F" w:tentative="1">
      <w:start w:val="1"/>
      <w:numFmt w:val="decimal"/>
      <w:lvlText w:val="%7."/>
      <w:lvlJc w:val="left"/>
      <w:pPr>
        <w:ind w:left="3769" w:hanging="480"/>
      </w:pPr>
    </w:lvl>
    <w:lvl w:ilvl="7" w:tplc="04090019" w:tentative="1">
      <w:start w:val="1"/>
      <w:numFmt w:val="ideographTraditional"/>
      <w:lvlText w:val="%8、"/>
      <w:lvlJc w:val="left"/>
      <w:pPr>
        <w:ind w:left="4249" w:hanging="480"/>
      </w:pPr>
    </w:lvl>
    <w:lvl w:ilvl="8" w:tplc="0409001B" w:tentative="1">
      <w:start w:val="1"/>
      <w:numFmt w:val="lowerRoman"/>
      <w:lvlText w:val="%9."/>
      <w:lvlJc w:val="right"/>
      <w:pPr>
        <w:ind w:left="4729" w:hanging="480"/>
      </w:pPr>
    </w:lvl>
  </w:abstractNum>
  <w:abstractNum w:abstractNumId="18" w15:restartNumberingAfterBreak="0">
    <w:nsid w:val="3A5F125B"/>
    <w:multiLevelType w:val="hybridMultilevel"/>
    <w:tmpl w:val="57441C12"/>
    <w:lvl w:ilvl="0" w:tplc="3A3EDC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0792A2C"/>
    <w:multiLevelType w:val="hybridMultilevel"/>
    <w:tmpl w:val="6C3CB9D0"/>
    <w:lvl w:ilvl="0" w:tplc="1AC8E4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3E1259"/>
    <w:multiLevelType w:val="hybridMultilevel"/>
    <w:tmpl w:val="BCBC2772"/>
    <w:lvl w:ilvl="0" w:tplc="FFFFFFFF">
      <w:start w:val="1"/>
      <w:numFmt w:val="taiwaneseCountingThousand"/>
      <w:lvlText w:val="%1、"/>
      <w:lvlJc w:val="left"/>
      <w:pPr>
        <w:ind w:left="1142" w:hanging="720"/>
      </w:pPr>
      <w:rPr>
        <w:rFonts w:hint="default"/>
      </w:rPr>
    </w:lvl>
    <w:lvl w:ilvl="1" w:tplc="FFFFFFFF" w:tentative="1">
      <w:start w:val="1"/>
      <w:numFmt w:val="ideographTraditional"/>
      <w:lvlText w:val="%2、"/>
      <w:lvlJc w:val="left"/>
      <w:pPr>
        <w:ind w:left="1382" w:hanging="480"/>
      </w:pPr>
    </w:lvl>
    <w:lvl w:ilvl="2" w:tplc="FFFFFFFF" w:tentative="1">
      <w:start w:val="1"/>
      <w:numFmt w:val="lowerRoman"/>
      <w:lvlText w:val="%3."/>
      <w:lvlJc w:val="right"/>
      <w:pPr>
        <w:ind w:left="1862" w:hanging="480"/>
      </w:pPr>
    </w:lvl>
    <w:lvl w:ilvl="3" w:tplc="FFFFFFFF" w:tentative="1">
      <w:start w:val="1"/>
      <w:numFmt w:val="decimal"/>
      <w:lvlText w:val="%4."/>
      <w:lvlJc w:val="left"/>
      <w:pPr>
        <w:ind w:left="2342" w:hanging="480"/>
      </w:pPr>
    </w:lvl>
    <w:lvl w:ilvl="4" w:tplc="FFFFFFFF" w:tentative="1">
      <w:start w:val="1"/>
      <w:numFmt w:val="ideographTraditional"/>
      <w:lvlText w:val="%5、"/>
      <w:lvlJc w:val="left"/>
      <w:pPr>
        <w:ind w:left="2822" w:hanging="480"/>
      </w:pPr>
    </w:lvl>
    <w:lvl w:ilvl="5" w:tplc="FFFFFFFF" w:tentative="1">
      <w:start w:val="1"/>
      <w:numFmt w:val="lowerRoman"/>
      <w:lvlText w:val="%6."/>
      <w:lvlJc w:val="right"/>
      <w:pPr>
        <w:ind w:left="3302" w:hanging="480"/>
      </w:pPr>
    </w:lvl>
    <w:lvl w:ilvl="6" w:tplc="FFFFFFFF" w:tentative="1">
      <w:start w:val="1"/>
      <w:numFmt w:val="decimal"/>
      <w:lvlText w:val="%7."/>
      <w:lvlJc w:val="left"/>
      <w:pPr>
        <w:ind w:left="3782" w:hanging="480"/>
      </w:pPr>
    </w:lvl>
    <w:lvl w:ilvl="7" w:tplc="FFFFFFFF" w:tentative="1">
      <w:start w:val="1"/>
      <w:numFmt w:val="ideographTraditional"/>
      <w:lvlText w:val="%8、"/>
      <w:lvlJc w:val="left"/>
      <w:pPr>
        <w:ind w:left="4262" w:hanging="480"/>
      </w:pPr>
    </w:lvl>
    <w:lvl w:ilvl="8" w:tplc="FFFFFFFF" w:tentative="1">
      <w:start w:val="1"/>
      <w:numFmt w:val="lowerRoman"/>
      <w:lvlText w:val="%9."/>
      <w:lvlJc w:val="right"/>
      <w:pPr>
        <w:ind w:left="4742" w:hanging="480"/>
      </w:pPr>
    </w:lvl>
  </w:abstractNum>
  <w:abstractNum w:abstractNumId="21" w15:restartNumberingAfterBreak="0">
    <w:nsid w:val="47AF45C3"/>
    <w:multiLevelType w:val="hybridMultilevel"/>
    <w:tmpl w:val="69262DCE"/>
    <w:lvl w:ilvl="0" w:tplc="C18CB6C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494341ED"/>
    <w:multiLevelType w:val="hybridMultilevel"/>
    <w:tmpl w:val="9E42E25E"/>
    <w:lvl w:ilvl="0" w:tplc="B68247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4B373F69"/>
    <w:multiLevelType w:val="hybridMultilevel"/>
    <w:tmpl w:val="9DE00D88"/>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E0A0C35"/>
    <w:multiLevelType w:val="hybridMultilevel"/>
    <w:tmpl w:val="115696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9A20D4"/>
    <w:multiLevelType w:val="hybridMultilevel"/>
    <w:tmpl w:val="9AAC664C"/>
    <w:lvl w:ilvl="0" w:tplc="3F761B3E">
      <w:start w:val="1"/>
      <w:numFmt w:val="taiwaneseCountingThousand"/>
      <w:lvlText w:val="(%1)"/>
      <w:lvlJc w:val="left"/>
      <w:pPr>
        <w:ind w:left="1200" w:hanging="72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1431C99"/>
    <w:multiLevelType w:val="hybridMultilevel"/>
    <w:tmpl w:val="D99263EC"/>
    <w:lvl w:ilvl="0" w:tplc="CAA818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6335243C"/>
    <w:multiLevelType w:val="hybridMultilevel"/>
    <w:tmpl w:val="C932168A"/>
    <w:lvl w:ilvl="0" w:tplc="6556EA72">
      <w:start w:val="1"/>
      <w:numFmt w:val="decimal"/>
      <w:lvlText w:val="%1."/>
      <w:lvlJc w:val="left"/>
      <w:pPr>
        <w:ind w:left="1320" w:hanging="360"/>
      </w:pPr>
      <w:rPr>
        <w:rFonts w:hint="default"/>
        <w:b/>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63BA17D6"/>
    <w:multiLevelType w:val="hybridMultilevel"/>
    <w:tmpl w:val="2904D9FA"/>
    <w:lvl w:ilvl="0" w:tplc="FFFFFFFF">
      <w:start w:val="1"/>
      <w:numFmt w:val="taiwaneseCountingThousand"/>
      <w:lvlText w:val="(%1)"/>
      <w:lvlJc w:val="left"/>
      <w:pPr>
        <w:ind w:left="1942" w:hanging="720"/>
      </w:pPr>
      <w:rPr>
        <w:rFonts w:hint="default"/>
      </w:rPr>
    </w:lvl>
    <w:lvl w:ilvl="1" w:tplc="FFFFFFFF" w:tentative="1">
      <w:start w:val="1"/>
      <w:numFmt w:val="ideographTraditional"/>
      <w:lvlText w:val="%2、"/>
      <w:lvlJc w:val="left"/>
      <w:pPr>
        <w:ind w:left="2182" w:hanging="480"/>
      </w:pPr>
    </w:lvl>
    <w:lvl w:ilvl="2" w:tplc="FFFFFFFF" w:tentative="1">
      <w:start w:val="1"/>
      <w:numFmt w:val="lowerRoman"/>
      <w:lvlText w:val="%3."/>
      <w:lvlJc w:val="right"/>
      <w:pPr>
        <w:ind w:left="2662" w:hanging="480"/>
      </w:pPr>
    </w:lvl>
    <w:lvl w:ilvl="3" w:tplc="FFFFFFFF" w:tentative="1">
      <w:start w:val="1"/>
      <w:numFmt w:val="decimal"/>
      <w:lvlText w:val="%4."/>
      <w:lvlJc w:val="left"/>
      <w:pPr>
        <w:ind w:left="3142" w:hanging="480"/>
      </w:pPr>
    </w:lvl>
    <w:lvl w:ilvl="4" w:tplc="FFFFFFFF" w:tentative="1">
      <w:start w:val="1"/>
      <w:numFmt w:val="ideographTraditional"/>
      <w:lvlText w:val="%5、"/>
      <w:lvlJc w:val="left"/>
      <w:pPr>
        <w:ind w:left="3622" w:hanging="480"/>
      </w:pPr>
    </w:lvl>
    <w:lvl w:ilvl="5" w:tplc="FFFFFFFF" w:tentative="1">
      <w:start w:val="1"/>
      <w:numFmt w:val="lowerRoman"/>
      <w:lvlText w:val="%6."/>
      <w:lvlJc w:val="right"/>
      <w:pPr>
        <w:ind w:left="4102" w:hanging="480"/>
      </w:pPr>
    </w:lvl>
    <w:lvl w:ilvl="6" w:tplc="FFFFFFFF" w:tentative="1">
      <w:start w:val="1"/>
      <w:numFmt w:val="decimal"/>
      <w:lvlText w:val="%7."/>
      <w:lvlJc w:val="left"/>
      <w:pPr>
        <w:ind w:left="4582" w:hanging="480"/>
      </w:pPr>
    </w:lvl>
    <w:lvl w:ilvl="7" w:tplc="FFFFFFFF" w:tentative="1">
      <w:start w:val="1"/>
      <w:numFmt w:val="ideographTraditional"/>
      <w:lvlText w:val="%8、"/>
      <w:lvlJc w:val="left"/>
      <w:pPr>
        <w:ind w:left="5062" w:hanging="480"/>
      </w:pPr>
    </w:lvl>
    <w:lvl w:ilvl="8" w:tplc="FFFFFFFF" w:tentative="1">
      <w:start w:val="1"/>
      <w:numFmt w:val="lowerRoman"/>
      <w:lvlText w:val="%9."/>
      <w:lvlJc w:val="right"/>
      <w:pPr>
        <w:ind w:left="5542" w:hanging="480"/>
      </w:pPr>
    </w:lvl>
  </w:abstractNum>
  <w:abstractNum w:abstractNumId="29" w15:restartNumberingAfterBreak="0">
    <w:nsid w:val="68A66ED4"/>
    <w:multiLevelType w:val="hybridMultilevel"/>
    <w:tmpl w:val="F89E7B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6CEA24BB"/>
    <w:multiLevelType w:val="hybridMultilevel"/>
    <w:tmpl w:val="2310724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6F8C1033"/>
    <w:multiLevelType w:val="hybridMultilevel"/>
    <w:tmpl w:val="2904D9FA"/>
    <w:lvl w:ilvl="0" w:tplc="FFFFFFFF">
      <w:start w:val="1"/>
      <w:numFmt w:val="taiwaneseCountingThousand"/>
      <w:lvlText w:val="(%1)"/>
      <w:lvlJc w:val="left"/>
      <w:pPr>
        <w:ind w:left="1942" w:hanging="720"/>
      </w:pPr>
      <w:rPr>
        <w:rFonts w:hint="default"/>
      </w:rPr>
    </w:lvl>
    <w:lvl w:ilvl="1" w:tplc="FFFFFFFF" w:tentative="1">
      <w:start w:val="1"/>
      <w:numFmt w:val="ideographTraditional"/>
      <w:lvlText w:val="%2、"/>
      <w:lvlJc w:val="left"/>
      <w:pPr>
        <w:ind w:left="2182" w:hanging="480"/>
      </w:pPr>
    </w:lvl>
    <w:lvl w:ilvl="2" w:tplc="FFFFFFFF" w:tentative="1">
      <w:start w:val="1"/>
      <w:numFmt w:val="lowerRoman"/>
      <w:lvlText w:val="%3."/>
      <w:lvlJc w:val="right"/>
      <w:pPr>
        <w:ind w:left="2662" w:hanging="480"/>
      </w:pPr>
    </w:lvl>
    <w:lvl w:ilvl="3" w:tplc="FFFFFFFF" w:tentative="1">
      <w:start w:val="1"/>
      <w:numFmt w:val="decimal"/>
      <w:lvlText w:val="%4."/>
      <w:lvlJc w:val="left"/>
      <w:pPr>
        <w:ind w:left="3142" w:hanging="480"/>
      </w:pPr>
    </w:lvl>
    <w:lvl w:ilvl="4" w:tplc="FFFFFFFF" w:tentative="1">
      <w:start w:val="1"/>
      <w:numFmt w:val="ideographTraditional"/>
      <w:lvlText w:val="%5、"/>
      <w:lvlJc w:val="left"/>
      <w:pPr>
        <w:ind w:left="3622" w:hanging="480"/>
      </w:pPr>
    </w:lvl>
    <w:lvl w:ilvl="5" w:tplc="FFFFFFFF" w:tentative="1">
      <w:start w:val="1"/>
      <w:numFmt w:val="lowerRoman"/>
      <w:lvlText w:val="%6."/>
      <w:lvlJc w:val="right"/>
      <w:pPr>
        <w:ind w:left="4102" w:hanging="480"/>
      </w:pPr>
    </w:lvl>
    <w:lvl w:ilvl="6" w:tplc="FFFFFFFF" w:tentative="1">
      <w:start w:val="1"/>
      <w:numFmt w:val="decimal"/>
      <w:lvlText w:val="%7."/>
      <w:lvlJc w:val="left"/>
      <w:pPr>
        <w:ind w:left="4582" w:hanging="480"/>
      </w:pPr>
    </w:lvl>
    <w:lvl w:ilvl="7" w:tplc="FFFFFFFF" w:tentative="1">
      <w:start w:val="1"/>
      <w:numFmt w:val="ideographTraditional"/>
      <w:lvlText w:val="%8、"/>
      <w:lvlJc w:val="left"/>
      <w:pPr>
        <w:ind w:left="5062" w:hanging="480"/>
      </w:pPr>
    </w:lvl>
    <w:lvl w:ilvl="8" w:tplc="FFFFFFFF" w:tentative="1">
      <w:start w:val="1"/>
      <w:numFmt w:val="lowerRoman"/>
      <w:lvlText w:val="%9."/>
      <w:lvlJc w:val="right"/>
      <w:pPr>
        <w:ind w:left="5542" w:hanging="480"/>
      </w:pPr>
    </w:lvl>
  </w:abstractNum>
  <w:abstractNum w:abstractNumId="32" w15:restartNumberingAfterBreak="0">
    <w:nsid w:val="7E3B62EA"/>
    <w:multiLevelType w:val="hybridMultilevel"/>
    <w:tmpl w:val="2A3A7822"/>
    <w:lvl w:ilvl="0" w:tplc="FFFFFFFF">
      <w:start w:val="1"/>
      <w:numFmt w:val="taiwaneseCountingThousand"/>
      <w:lvlText w:val="%1、"/>
      <w:lvlJc w:val="left"/>
      <w:pPr>
        <w:ind w:left="1712" w:hanging="720"/>
      </w:pPr>
      <w:rPr>
        <w:rFonts w:hint="default"/>
        <w:color w:val="0070C0"/>
        <w:lang w:val="en-US"/>
      </w:rPr>
    </w:lvl>
    <w:lvl w:ilvl="1" w:tplc="FFFFFFFF" w:tentative="1">
      <w:start w:val="1"/>
      <w:numFmt w:val="ideographTraditional"/>
      <w:lvlText w:val="%2、"/>
      <w:lvlJc w:val="left"/>
      <w:pPr>
        <w:ind w:left="1952" w:hanging="480"/>
      </w:pPr>
    </w:lvl>
    <w:lvl w:ilvl="2" w:tplc="FFFFFFFF" w:tentative="1">
      <w:start w:val="1"/>
      <w:numFmt w:val="lowerRoman"/>
      <w:lvlText w:val="%3."/>
      <w:lvlJc w:val="right"/>
      <w:pPr>
        <w:ind w:left="2432" w:hanging="480"/>
      </w:pPr>
    </w:lvl>
    <w:lvl w:ilvl="3" w:tplc="FFFFFFFF" w:tentative="1">
      <w:start w:val="1"/>
      <w:numFmt w:val="decimal"/>
      <w:lvlText w:val="%4."/>
      <w:lvlJc w:val="left"/>
      <w:pPr>
        <w:ind w:left="2912" w:hanging="480"/>
      </w:pPr>
    </w:lvl>
    <w:lvl w:ilvl="4" w:tplc="FFFFFFFF" w:tentative="1">
      <w:start w:val="1"/>
      <w:numFmt w:val="ideographTraditional"/>
      <w:lvlText w:val="%5、"/>
      <w:lvlJc w:val="left"/>
      <w:pPr>
        <w:ind w:left="3392" w:hanging="480"/>
      </w:pPr>
    </w:lvl>
    <w:lvl w:ilvl="5" w:tplc="FFFFFFFF" w:tentative="1">
      <w:start w:val="1"/>
      <w:numFmt w:val="lowerRoman"/>
      <w:lvlText w:val="%6."/>
      <w:lvlJc w:val="right"/>
      <w:pPr>
        <w:ind w:left="3872" w:hanging="480"/>
      </w:pPr>
    </w:lvl>
    <w:lvl w:ilvl="6" w:tplc="FFFFFFFF" w:tentative="1">
      <w:start w:val="1"/>
      <w:numFmt w:val="decimal"/>
      <w:lvlText w:val="%7."/>
      <w:lvlJc w:val="left"/>
      <w:pPr>
        <w:ind w:left="4352" w:hanging="480"/>
      </w:pPr>
    </w:lvl>
    <w:lvl w:ilvl="7" w:tplc="FFFFFFFF" w:tentative="1">
      <w:start w:val="1"/>
      <w:numFmt w:val="ideographTraditional"/>
      <w:lvlText w:val="%8、"/>
      <w:lvlJc w:val="left"/>
      <w:pPr>
        <w:ind w:left="4832" w:hanging="480"/>
      </w:pPr>
    </w:lvl>
    <w:lvl w:ilvl="8" w:tplc="FFFFFFFF" w:tentative="1">
      <w:start w:val="1"/>
      <w:numFmt w:val="lowerRoman"/>
      <w:lvlText w:val="%9."/>
      <w:lvlJc w:val="right"/>
      <w:pPr>
        <w:ind w:left="5312" w:hanging="4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29"/>
  </w:num>
  <w:num w:numId="5">
    <w:abstractNumId w:val="18"/>
  </w:num>
  <w:num w:numId="6">
    <w:abstractNumId w:val="20"/>
  </w:num>
  <w:num w:numId="7">
    <w:abstractNumId w:val="12"/>
  </w:num>
  <w:num w:numId="8">
    <w:abstractNumId w:val="25"/>
  </w:num>
  <w:num w:numId="9">
    <w:abstractNumId w:val="4"/>
  </w:num>
  <w:num w:numId="10">
    <w:abstractNumId w:val="19"/>
  </w:num>
  <w:num w:numId="11">
    <w:abstractNumId w:val="17"/>
  </w:num>
  <w:num w:numId="12">
    <w:abstractNumId w:val="7"/>
  </w:num>
  <w:num w:numId="13">
    <w:abstractNumId w:val="15"/>
  </w:num>
  <w:num w:numId="14">
    <w:abstractNumId w:val="16"/>
  </w:num>
  <w:num w:numId="15">
    <w:abstractNumId w:val="31"/>
  </w:num>
  <w:num w:numId="16">
    <w:abstractNumId w:val="28"/>
  </w:num>
  <w:num w:numId="17">
    <w:abstractNumId w:val="22"/>
  </w:num>
  <w:num w:numId="18">
    <w:abstractNumId w:val="32"/>
  </w:num>
  <w:num w:numId="19">
    <w:abstractNumId w:val="0"/>
  </w:num>
  <w:num w:numId="20">
    <w:abstractNumId w:val="6"/>
  </w:num>
  <w:num w:numId="21">
    <w:abstractNumId w:val="8"/>
  </w:num>
  <w:num w:numId="22">
    <w:abstractNumId w:val="10"/>
  </w:num>
  <w:num w:numId="23">
    <w:abstractNumId w:val="24"/>
  </w:num>
  <w:num w:numId="24">
    <w:abstractNumId w:val="26"/>
  </w:num>
  <w:num w:numId="25">
    <w:abstractNumId w:val="27"/>
  </w:num>
  <w:num w:numId="26">
    <w:abstractNumId w:val="11"/>
  </w:num>
  <w:num w:numId="27">
    <w:abstractNumId w:val="9"/>
  </w:num>
  <w:num w:numId="28">
    <w:abstractNumId w:val="30"/>
  </w:num>
  <w:num w:numId="29">
    <w:abstractNumId w:val="2"/>
  </w:num>
  <w:num w:numId="30">
    <w:abstractNumId w:val="14"/>
  </w:num>
  <w:num w:numId="31">
    <w:abstractNumId w:val="23"/>
  </w:num>
  <w:num w:numId="32">
    <w:abstractNumId w:val="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0F12"/>
    <w:rsid w:val="000017E5"/>
    <w:rsid w:val="00001ED8"/>
    <w:rsid w:val="00002749"/>
    <w:rsid w:val="000028C4"/>
    <w:rsid w:val="00002C0C"/>
    <w:rsid w:val="000033E6"/>
    <w:rsid w:val="000059C6"/>
    <w:rsid w:val="00005A07"/>
    <w:rsid w:val="000072B1"/>
    <w:rsid w:val="00007D62"/>
    <w:rsid w:val="00010089"/>
    <w:rsid w:val="00010550"/>
    <w:rsid w:val="00010654"/>
    <w:rsid w:val="00010D61"/>
    <w:rsid w:val="000114DD"/>
    <w:rsid w:val="00011E64"/>
    <w:rsid w:val="000121CB"/>
    <w:rsid w:val="000149BD"/>
    <w:rsid w:val="00014E34"/>
    <w:rsid w:val="00015589"/>
    <w:rsid w:val="000172A4"/>
    <w:rsid w:val="000203CE"/>
    <w:rsid w:val="00021096"/>
    <w:rsid w:val="0002230F"/>
    <w:rsid w:val="000224B2"/>
    <w:rsid w:val="000229E2"/>
    <w:rsid w:val="00022E71"/>
    <w:rsid w:val="00023380"/>
    <w:rsid w:val="00023943"/>
    <w:rsid w:val="00025DBE"/>
    <w:rsid w:val="0002679E"/>
    <w:rsid w:val="000268BE"/>
    <w:rsid w:val="00026B65"/>
    <w:rsid w:val="00027472"/>
    <w:rsid w:val="0003041A"/>
    <w:rsid w:val="00030CEB"/>
    <w:rsid w:val="0003118E"/>
    <w:rsid w:val="000311A8"/>
    <w:rsid w:val="00031512"/>
    <w:rsid w:val="00032574"/>
    <w:rsid w:val="00033B7D"/>
    <w:rsid w:val="00034F16"/>
    <w:rsid w:val="000350B1"/>
    <w:rsid w:val="00035C01"/>
    <w:rsid w:val="0003724F"/>
    <w:rsid w:val="0003748F"/>
    <w:rsid w:val="000379D0"/>
    <w:rsid w:val="00037FF4"/>
    <w:rsid w:val="00040291"/>
    <w:rsid w:val="00040B25"/>
    <w:rsid w:val="00042033"/>
    <w:rsid w:val="00042275"/>
    <w:rsid w:val="00042C9E"/>
    <w:rsid w:val="000438A0"/>
    <w:rsid w:val="00043EE0"/>
    <w:rsid w:val="0004691A"/>
    <w:rsid w:val="000503A9"/>
    <w:rsid w:val="00051893"/>
    <w:rsid w:val="000519D2"/>
    <w:rsid w:val="00051AD0"/>
    <w:rsid w:val="000528B7"/>
    <w:rsid w:val="0005394B"/>
    <w:rsid w:val="00053ECF"/>
    <w:rsid w:val="00054A42"/>
    <w:rsid w:val="000552DA"/>
    <w:rsid w:val="00055350"/>
    <w:rsid w:val="00055789"/>
    <w:rsid w:val="000558D2"/>
    <w:rsid w:val="00056570"/>
    <w:rsid w:val="00056E8B"/>
    <w:rsid w:val="000572F9"/>
    <w:rsid w:val="000576AE"/>
    <w:rsid w:val="00057C19"/>
    <w:rsid w:val="000605B8"/>
    <w:rsid w:val="0006066D"/>
    <w:rsid w:val="000607B0"/>
    <w:rsid w:val="000608C4"/>
    <w:rsid w:val="00060F89"/>
    <w:rsid w:val="00061321"/>
    <w:rsid w:val="00062BA9"/>
    <w:rsid w:val="00063226"/>
    <w:rsid w:val="00063276"/>
    <w:rsid w:val="000652E4"/>
    <w:rsid w:val="0006674E"/>
    <w:rsid w:val="00066B05"/>
    <w:rsid w:val="00066DBB"/>
    <w:rsid w:val="00067E98"/>
    <w:rsid w:val="0007013A"/>
    <w:rsid w:val="000706E1"/>
    <w:rsid w:val="00070D3F"/>
    <w:rsid w:val="00070E5D"/>
    <w:rsid w:val="00071AFC"/>
    <w:rsid w:val="00072ABE"/>
    <w:rsid w:val="0007729B"/>
    <w:rsid w:val="00077A3B"/>
    <w:rsid w:val="000802BF"/>
    <w:rsid w:val="00080B08"/>
    <w:rsid w:val="000815D3"/>
    <w:rsid w:val="000819AA"/>
    <w:rsid w:val="00081F96"/>
    <w:rsid w:val="000826E0"/>
    <w:rsid w:val="00083102"/>
    <w:rsid w:val="00083354"/>
    <w:rsid w:val="0008367F"/>
    <w:rsid w:val="00083856"/>
    <w:rsid w:val="000839F4"/>
    <w:rsid w:val="000842BC"/>
    <w:rsid w:val="00084309"/>
    <w:rsid w:val="00084D9A"/>
    <w:rsid w:val="00085139"/>
    <w:rsid w:val="00086B4D"/>
    <w:rsid w:val="00086EA8"/>
    <w:rsid w:val="00087463"/>
    <w:rsid w:val="000906F3"/>
    <w:rsid w:val="00090CCE"/>
    <w:rsid w:val="000922B9"/>
    <w:rsid w:val="00092DD0"/>
    <w:rsid w:val="00093015"/>
    <w:rsid w:val="00093124"/>
    <w:rsid w:val="00093A61"/>
    <w:rsid w:val="00094140"/>
    <w:rsid w:val="0009414D"/>
    <w:rsid w:val="00094512"/>
    <w:rsid w:val="0009499C"/>
    <w:rsid w:val="00096064"/>
    <w:rsid w:val="00096845"/>
    <w:rsid w:val="0009687A"/>
    <w:rsid w:val="00096D83"/>
    <w:rsid w:val="0009742C"/>
    <w:rsid w:val="0009745A"/>
    <w:rsid w:val="000A37B5"/>
    <w:rsid w:val="000A499E"/>
    <w:rsid w:val="000A4BDD"/>
    <w:rsid w:val="000A5A54"/>
    <w:rsid w:val="000B0650"/>
    <w:rsid w:val="000B0D97"/>
    <w:rsid w:val="000B1223"/>
    <w:rsid w:val="000B1ADD"/>
    <w:rsid w:val="000B2042"/>
    <w:rsid w:val="000B2348"/>
    <w:rsid w:val="000B2DEF"/>
    <w:rsid w:val="000B2FFE"/>
    <w:rsid w:val="000B38A0"/>
    <w:rsid w:val="000B4D9C"/>
    <w:rsid w:val="000B5C4C"/>
    <w:rsid w:val="000B69BE"/>
    <w:rsid w:val="000B7120"/>
    <w:rsid w:val="000B7322"/>
    <w:rsid w:val="000B77F6"/>
    <w:rsid w:val="000C09D8"/>
    <w:rsid w:val="000C0A74"/>
    <w:rsid w:val="000C1B4A"/>
    <w:rsid w:val="000C25F6"/>
    <w:rsid w:val="000C28B5"/>
    <w:rsid w:val="000C4DDB"/>
    <w:rsid w:val="000C58FD"/>
    <w:rsid w:val="000C5E72"/>
    <w:rsid w:val="000C5F51"/>
    <w:rsid w:val="000C6874"/>
    <w:rsid w:val="000C794F"/>
    <w:rsid w:val="000C7BE7"/>
    <w:rsid w:val="000C7D91"/>
    <w:rsid w:val="000D082E"/>
    <w:rsid w:val="000D13E6"/>
    <w:rsid w:val="000D1BBC"/>
    <w:rsid w:val="000D2738"/>
    <w:rsid w:val="000D3CAD"/>
    <w:rsid w:val="000D3E96"/>
    <w:rsid w:val="000D443D"/>
    <w:rsid w:val="000D4F05"/>
    <w:rsid w:val="000D58A0"/>
    <w:rsid w:val="000D5C5F"/>
    <w:rsid w:val="000D629B"/>
    <w:rsid w:val="000D62CC"/>
    <w:rsid w:val="000D6C73"/>
    <w:rsid w:val="000D73FD"/>
    <w:rsid w:val="000E2474"/>
    <w:rsid w:val="000E286B"/>
    <w:rsid w:val="000E3B63"/>
    <w:rsid w:val="000E3B85"/>
    <w:rsid w:val="000E3D03"/>
    <w:rsid w:val="000E47DF"/>
    <w:rsid w:val="000E48EF"/>
    <w:rsid w:val="000E493C"/>
    <w:rsid w:val="000E496A"/>
    <w:rsid w:val="000E63AE"/>
    <w:rsid w:val="000E6A75"/>
    <w:rsid w:val="000E7AE0"/>
    <w:rsid w:val="000F00F6"/>
    <w:rsid w:val="000F0871"/>
    <w:rsid w:val="000F232B"/>
    <w:rsid w:val="000F2751"/>
    <w:rsid w:val="000F2A67"/>
    <w:rsid w:val="000F2A6E"/>
    <w:rsid w:val="000F35D2"/>
    <w:rsid w:val="000F3A6B"/>
    <w:rsid w:val="000F3C23"/>
    <w:rsid w:val="000F4A32"/>
    <w:rsid w:val="000F54C3"/>
    <w:rsid w:val="000F6EAA"/>
    <w:rsid w:val="000F7100"/>
    <w:rsid w:val="000F71C8"/>
    <w:rsid w:val="000F7811"/>
    <w:rsid w:val="00100BF2"/>
    <w:rsid w:val="001016D0"/>
    <w:rsid w:val="001018A8"/>
    <w:rsid w:val="001023ED"/>
    <w:rsid w:val="00103954"/>
    <w:rsid w:val="001039E3"/>
    <w:rsid w:val="0010424A"/>
    <w:rsid w:val="001054B0"/>
    <w:rsid w:val="00105686"/>
    <w:rsid w:val="00105729"/>
    <w:rsid w:val="0010632B"/>
    <w:rsid w:val="00107930"/>
    <w:rsid w:val="00110F89"/>
    <w:rsid w:val="001121D0"/>
    <w:rsid w:val="0011296C"/>
    <w:rsid w:val="00113B27"/>
    <w:rsid w:val="00116CE2"/>
    <w:rsid w:val="001233A8"/>
    <w:rsid w:val="001236B5"/>
    <w:rsid w:val="00124AB6"/>
    <w:rsid w:val="00124CBC"/>
    <w:rsid w:val="00125ABD"/>
    <w:rsid w:val="001269B1"/>
    <w:rsid w:val="0012791A"/>
    <w:rsid w:val="00130F6C"/>
    <w:rsid w:val="0013159D"/>
    <w:rsid w:val="00131733"/>
    <w:rsid w:val="00132E64"/>
    <w:rsid w:val="001331E6"/>
    <w:rsid w:val="00133AA6"/>
    <w:rsid w:val="00133C18"/>
    <w:rsid w:val="00133DF3"/>
    <w:rsid w:val="00134707"/>
    <w:rsid w:val="001363D4"/>
    <w:rsid w:val="00136DA8"/>
    <w:rsid w:val="001411DB"/>
    <w:rsid w:val="0014199A"/>
    <w:rsid w:val="00142D4A"/>
    <w:rsid w:val="00144660"/>
    <w:rsid w:val="00144A45"/>
    <w:rsid w:val="00144EB3"/>
    <w:rsid w:val="00144F70"/>
    <w:rsid w:val="00145052"/>
    <w:rsid w:val="00145578"/>
    <w:rsid w:val="001458E4"/>
    <w:rsid w:val="00146F47"/>
    <w:rsid w:val="00153A74"/>
    <w:rsid w:val="00153B0D"/>
    <w:rsid w:val="001550B6"/>
    <w:rsid w:val="00155296"/>
    <w:rsid w:val="00156DEB"/>
    <w:rsid w:val="0015795B"/>
    <w:rsid w:val="00161B01"/>
    <w:rsid w:val="0016300C"/>
    <w:rsid w:val="00164C0E"/>
    <w:rsid w:val="00165032"/>
    <w:rsid w:val="00166DD0"/>
    <w:rsid w:val="00167053"/>
    <w:rsid w:val="00167A13"/>
    <w:rsid w:val="00167E77"/>
    <w:rsid w:val="00170542"/>
    <w:rsid w:val="001710BD"/>
    <w:rsid w:val="0017110A"/>
    <w:rsid w:val="001731E7"/>
    <w:rsid w:val="0017335F"/>
    <w:rsid w:val="00173E45"/>
    <w:rsid w:val="00174B19"/>
    <w:rsid w:val="00174EEF"/>
    <w:rsid w:val="00176031"/>
    <w:rsid w:val="0017670D"/>
    <w:rsid w:val="0017674D"/>
    <w:rsid w:val="00180AAA"/>
    <w:rsid w:val="00181626"/>
    <w:rsid w:val="001830E5"/>
    <w:rsid w:val="00183F0A"/>
    <w:rsid w:val="00184699"/>
    <w:rsid w:val="0018546E"/>
    <w:rsid w:val="00185F07"/>
    <w:rsid w:val="0018720D"/>
    <w:rsid w:val="0019110B"/>
    <w:rsid w:val="001915FA"/>
    <w:rsid w:val="00191936"/>
    <w:rsid w:val="00191E4F"/>
    <w:rsid w:val="00192126"/>
    <w:rsid w:val="00192602"/>
    <w:rsid w:val="00193D74"/>
    <w:rsid w:val="00194F4F"/>
    <w:rsid w:val="00194FB4"/>
    <w:rsid w:val="00195642"/>
    <w:rsid w:val="001958E8"/>
    <w:rsid w:val="00195EE3"/>
    <w:rsid w:val="00196285"/>
    <w:rsid w:val="00196315"/>
    <w:rsid w:val="0019779B"/>
    <w:rsid w:val="001A0242"/>
    <w:rsid w:val="001A0AD0"/>
    <w:rsid w:val="001A1CDB"/>
    <w:rsid w:val="001A2719"/>
    <w:rsid w:val="001A308B"/>
    <w:rsid w:val="001A3539"/>
    <w:rsid w:val="001A3DDE"/>
    <w:rsid w:val="001A4674"/>
    <w:rsid w:val="001A4B73"/>
    <w:rsid w:val="001A534D"/>
    <w:rsid w:val="001A5BC1"/>
    <w:rsid w:val="001A7098"/>
    <w:rsid w:val="001A797E"/>
    <w:rsid w:val="001B0255"/>
    <w:rsid w:val="001B0504"/>
    <w:rsid w:val="001B2553"/>
    <w:rsid w:val="001B28D5"/>
    <w:rsid w:val="001B2E00"/>
    <w:rsid w:val="001B3109"/>
    <w:rsid w:val="001B3286"/>
    <w:rsid w:val="001B34C8"/>
    <w:rsid w:val="001B373C"/>
    <w:rsid w:val="001B4334"/>
    <w:rsid w:val="001B4A6A"/>
    <w:rsid w:val="001B6E11"/>
    <w:rsid w:val="001B7535"/>
    <w:rsid w:val="001B77AC"/>
    <w:rsid w:val="001C1556"/>
    <w:rsid w:val="001C1610"/>
    <w:rsid w:val="001C174A"/>
    <w:rsid w:val="001C22BE"/>
    <w:rsid w:val="001C2810"/>
    <w:rsid w:val="001C3357"/>
    <w:rsid w:val="001C3891"/>
    <w:rsid w:val="001C38A0"/>
    <w:rsid w:val="001C39B4"/>
    <w:rsid w:val="001C3B67"/>
    <w:rsid w:val="001C3DB2"/>
    <w:rsid w:val="001C4207"/>
    <w:rsid w:val="001C43D3"/>
    <w:rsid w:val="001C52D0"/>
    <w:rsid w:val="001C6A6E"/>
    <w:rsid w:val="001C6E21"/>
    <w:rsid w:val="001C7457"/>
    <w:rsid w:val="001C7F48"/>
    <w:rsid w:val="001D00CB"/>
    <w:rsid w:val="001D05C7"/>
    <w:rsid w:val="001D0BF8"/>
    <w:rsid w:val="001D0E1A"/>
    <w:rsid w:val="001D103B"/>
    <w:rsid w:val="001D144F"/>
    <w:rsid w:val="001D20F0"/>
    <w:rsid w:val="001D2DEE"/>
    <w:rsid w:val="001D3A76"/>
    <w:rsid w:val="001D3D04"/>
    <w:rsid w:val="001D413A"/>
    <w:rsid w:val="001D479B"/>
    <w:rsid w:val="001D53EB"/>
    <w:rsid w:val="001D54C0"/>
    <w:rsid w:val="001D573D"/>
    <w:rsid w:val="001D58FF"/>
    <w:rsid w:val="001D5D50"/>
    <w:rsid w:val="001E0069"/>
    <w:rsid w:val="001E094D"/>
    <w:rsid w:val="001E0B8D"/>
    <w:rsid w:val="001E0FE8"/>
    <w:rsid w:val="001E10BB"/>
    <w:rsid w:val="001E1625"/>
    <w:rsid w:val="001E1AED"/>
    <w:rsid w:val="001E1BC7"/>
    <w:rsid w:val="001E3F41"/>
    <w:rsid w:val="001E41F4"/>
    <w:rsid w:val="001E4B3D"/>
    <w:rsid w:val="001E5241"/>
    <w:rsid w:val="001E53AC"/>
    <w:rsid w:val="001E710F"/>
    <w:rsid w:val="001E7A9F"/>
    <w:rsid w:val="001E7BA5"/>
    <w:rsid w:val="001F03F8"/>
    <w:rsid w:val="001F0420"/>
    <w:rsid w:val="001F22A9"/>
    <w:rsid w:val="001F22FF"/>
    <w:rsid w:val="001F3322"/>
    <w:rsid w:val="001F5163"/>
    <w:rsid w:val="001F61AC"/>
    <w:rsid w:val="001F7DA0"/>
    <w:rsid w:val="002003AB"/>
    <w:rsid w:val="0020050C"/>
    <w:rsid w:val="00200FAD"/>
    <w:rsid w:val="0020150A"/>
    <w:rsid w:val="00201798"/>
    <w:rsid w:val="00201E82"/>
    <w:rsid w:val="002026C9"/>
    <w:rsid w:val="00203709"/>
    <w:rsid w:val="002039DC"/>
    <w:rsid w:val="00204199"/>
    <w:rsid w:val="002062A1"/>
    <w:rsid w:val="0020630F"/>
    <w:rsid w:val="00206EB8"/>
    <w:rsid w:val="0020706E"/>
    <w:rsid w:val="00207A4A"/>
    <w:rsid w:val="00210816"/>
    <w:rsid w:val="0021194B"/>
    <w:rsid w:val="0021275E"/>
    <w:rsid w:val="002128ED"/>
    <w:rsid w:val="002135C9"/>
    <w:rsid w:val="00220160"/>
    <w:rsid w:val="002211F2"/>
    <w:rsid w:val="00222140"/>
    <w:rsid w:val="00222D3C"/>
    <w:rsid w:val="00223352"/>
    <w:rsid w:val="0022471E"/>
    <w:rsid w:val="00224F8B"/>
    <w:rsid w:val="0022597B"/>
    <w:rsid w:val="00226A56"/>
    <w:rsid w:val="002271EB"/>
    <w:rsid w:val="0022770D"/>
    <w:rsid w:val="002306A9"/>
    <w:rsid w:val="00230D34"/>
    <w:rsid w:val="0023124E"/>
    <w:rsid w:val="00232134"/>
    <w:rsid w:val="00232D92"/>
    <w:rsid w:val="0023449C"/>
    <w:rsid w:val="00234F06"/>
    <w:rsid w:val="00235793"/>
    <w:rsid w:val="00236223"/>
    <w:rsid w:val="00236BB7"/>
    <w:rsid w:val="00236EB3"/>
    <w:rsid w:val="002370C3"/>
    <w:rsid w:val="00237235"/>
    <w:rsid w:val="00237C0F"/>
    <w:rsid w:val="00240696"/>
    <w:rsid w:val="002414ED"/>
    <w:rsid w:val="00241B3A"/>
    <w:rsid w:val="0024310C"/>
    <w:rsid w:val="0024348A"/>
    <w:rsid w:val="00243C56"/>
    <w:rsid w:val="00244784"/>
    <w:rsid w:val="00244BC8"/>
    <w:rsid w:val="0024510E"/>
    <w:rsid w:val="00245BAD"/>
    <w:rsid w:val="002470D7"/>
    <w:rsid w:val="00247159"/>
    <w:rsid w:val="002472FB"/>
    <w:rsid w:val="0024748F"/>
    <w:rsid w:val="00247DCC"/>
    <w:rsid w:val="002514AB"/>
    <w:rsid w:val="00251CFB"/>
    <w:rsid w:val="0025221E"/>
    <w:rsid w:val="00252347"/>
    <w:rsid w:val="00252EDB"/>
    <w:rsid w:val="0025358C"/>
    <w:rsid w:val="00253847"/>
    <w:rsid w:val="00254DB4"/>
    <w:rsid w:val="00255522"/>
    <w:rsid w:val="002567D6"/>
    <w:rsid w:val="00256F61"/>
    <w:rsid w:val="0026022C"/>
    <w:rsid w:val="00260A37"/>
    <w:rsid w:val="00262648"/>
    <w:rsid w:val="0026266E"/>
    <w:rsid w:val="002627DF"/>
    <w:rsid w:val="0026283F"/>
    <w:rsid w:val="00263BE0"/>
    <w:rsid w:val="00263E54"/>
    <w:rsid w:val="002657A0"/>
    <w:rsid w:val="0026643A"/>
    <w:rsid w:val="00266B1C"/>
    <w:rsid w:val="002678F1"/>
    <w:rsid w:val="0027300F"/>
    <w:rsid w:val="002734DE"/>
    <w:rsid w:val="002744EC"/>
    <w:rsid w:val="002747D0"/>
    <w:rsid w:val="00275D26"/>
    <w:rsid w:val="0027688D"/>
    <w:rsid w:val="00280A9F"/>
    <w:rsid w:val="00281969"/>
    <w:rsid w:val="00281A46"/>
    <w:rsid w:val="002820BA"/>
    <w:rsid w:val="00282465"/>
    <w:rsid w:val="00283D61"/>
    <w:rsid w:val="00284479"/>
    <w:rsid w:val="00285654"/>
    <w:rsid w:val="00286C56"/>
    <w:rsid w:val="00286CE9"/>
    <w:rsid w:val="0028701A"/>
    <w:rsid w:val="002872E4"/>
    <w:rsid w:val="0028748D"/>
    <w:rsid w:val="0029149C"/>
    <w:rsid w:val="00292524"/>
    <w:rsid w:val="00292619"/>
    <w:rsid w:val="002926BE"/>
    <w:rsid w:val="00292F8F"/>
    <w:rsid w:val="002940B8"/>
    <w:rsid w:val="00295074"/>
    <w:rsid w:val="00295D18"/>
    <w:rsid w:val="00296402"/>
    <w:rsid w:val="002A0427"/>
    <w:rsid w:val="002A09CD"/>
    <w:rsid w:val="002A18EC"/>
    <w:rsid w:val="002A1C39"/>
    <w:rsid w:val="002A3B07"/>
    <w:rsid w:val="002A3B0C"/>
    <w:rsid w:val="002A44C0"/>
    <w:rsid w:val="002A58F2"/>
    <w:rsid w:val="002A6DEC"/>
    <w:rsid w:val="002A718D"/>
    <w:rsid w:val="002A752B"/>
    <w:rsid w:val="002A7810"/>
    <w:rsid w:val="002A7A06"/>
    <w:rsid w:val="002B0EB9"/>
    <w:rsid w:val="002B3135"/>
    <w:rsid w:val="002B3379"/>
    <w:rsid w:val="002B3E43"/>
    <w:rsid w:val="002B495D"/>
    <w:rsid w:val="002B5BFD"/>
    <w:rsid w:val="002B665E"/>
    <w:rsid w:val="002B6C30"/>
    <w:rsid w:val="002B7EC8"/>
    <w:rsid w:val="002C01C2"/>
    <w:rsid w:val="002C0522"/>
    <w:rsid w:val="002C23E4"/>
    <w:rsid w:val="002C2BDF"/>
    <w:rsid w:val="002C4100"/>
    <w:rsid w:val="002C44EC"/>
    <w:rsid w:val="002C460A"/>
    <w:rsid w:val="002C4A51"/>
    <w:rsid w:val="002C6370"/>
    <w:rsid w:val="002C662F"/>
    <w:rsid w:val="002C6AA1"/>
    <w:rsid w:val="002C6E10"/>
    <w:rsid w:val="002C78D6"/>
    <w:rsid w:val="002D272A"/>
    <w:rsid w:val="002D3705"/>
    <w:rsid w:val="002D3A1E"/>
    <w:rsid w:val="002D431D"/>
    <w:rsid w:val="002D610C"/>
    <w:rsid w:val="002D64F0"/>
    <w:rsid w:val="002D6502"/>
    <w:rsid w:val="002D79EB"/>
    <w:rsid w:val="002E0547"/>
    <w:rsid w:val="002E0F73"/>
    <w:rsid w:val="002E1D24"/>
    <w:rsid w:val="002E224F"/>
    <w:rsid w:val="002E2CA4"/>
    <w:rsid w:val="002E2E2D"/>
    <w:rsid w:val="002E427B"/>
    <w:rsid w:val="002E440A"/>
    <w:rsid w:val="002E4862"/>
    <w:rsid w:val="002E6C7E"/>
    <w:rsid w:val="002E6EC1"/>
    <w:rsid w:val="002E7599"/>
    <w:rsid w:val="002F0256"/>
    <w:rsid w:val="002F065A"/>
    <w:rsid w:val="002F0B8F"/>
    <w:rsid w:val="002F0B97"/>
    <w:rsid w:val="002F0D1B"/>
    <w:rsid w:val="002F11A9"/>
    <w:rsid w:val="002F1B00"/>
    <w:rsid w:val="002F2E9A"/>
    <w:rsid w:val="002F41F9"/>
    <w:rsid w:val="002F5148"/>
    <w:rsid w:val="002F52E6"/>
    <w:rsid w:val="002F684B"/>
    <w:rsid w:val="0030031E"/>
    <w:rsid w:val="003011FC"/>
    <w:rsid w:val="00301E4C"/>
    <w:rsid w:val="0030425C"/>
    <w:rsid w:val="00306B7E"/>
    <w:rsid w:val="00306DAE"/>
    <w:rsid w:val="00307CB9"/>
    <w:rsid w:val="003109B1"/>
    <w:rsid w:val="00311315"/>
    <w:rsid w:val="00311D14"/>
    <w:rsid w:val="0031228D"/>
    <w:rsid w:val="003122F9"/>
    <w:rsid w:val="0031239B"/>
    <w:rsid w:val="00312A5F"/>
    <w:rsid w:val="00312B44"/>
    <w:rsid w:val="00312FA9"/>
    <w:rsid w:val="00313B77"/>
    <w:rsid w:val="00316FC0"/>
    <w:rsid w:val="0031753E"/>
    <w:rsid w:val="00317D0D"/>
    <w:rsid w:val="00317F62"/>
    <w:rsid w:val="003203E4"/>
    <w:rsid w:val="003214DF"/>
    <w:rsid w:val="00321DE4"/>
    <w:rsid w:val="00322336"/>
    <w:rsid w:val="00323097"/>
    <w:rsid w:val="00323436"/>
    <w:rsid w:val="0032475E"/>
    <w:rsid w:val="00325C36"/>
    <w:rsid w:val="003262EE"/>
    <w:rsid w:val="00327A13"/>
    <w:rsid w:val="00327CAE"/>
    <w:rsid w:val="0033126B"/>
    <w:rsid w:val="00331C3D"/>
    <w:rsid w:val="0033225E"/>
    <w:rsid w:val="00334324"/>
    <w:rsid w:val="00334638"/>
    <w:rsid w:val="00334C81"/>
    <w:rsid w:val="00334CE8"/>
    <w:rsid w:val="0033625A"/>
    <w:rsid w:val="00336A20"/>
    <w:rsid w:val="0033747D"/>
    <w:rsid w:val="00340BDA"/>
    <w:rsid w:val="00341408"/>
    <w:rsid w:val="00341B23"/>
    <w:rsid w:val="00344C39"/>
    <w:rsid w:val="00345976"/>
    <w:rsid w:val="0034615B"/>
    <w:rsid w:val="003472BC"/>
    <w:rsid w:val="00350C77"/>
    <w:rsid w:val="003517E5"/>
    <w:rsid w:val="003529D5"/>
    <w:rsid w:val="00353845"/>
    <w:rsid w:val="00354A08"/>
    <w:rsid w:val="00356450"/>
    <w:rsid w:val="00356B61"/>
    <w:rsid w:val="003571E5"/>
    <w:rsid w:val="00357C43"/>
    <w:rsid w:val="00360147"/>
    <w:rsid w:val="003605CD"/>
    <w:rsid w:val="0036074C"/>
    <w:rsid w:val="003611C2"/>
    <w:rsid w:val="00362132"/>
    <w:rsid w:val="003633F4"/>
    <w:rsid w:val="0036371B"/>
    <w:rsid w:val="0036390D"/>
    <w:rsid w:val="00364818"/>
    <w:rsid w:val="00365121"/>
    <w:rsid w:val="00365881"/>
    <w:rsid w:val="003670C8"/>
    <w:rsid w:val="00367697"/>
    <w:rsid w:val="003702AC"/>
    <w:rsid w:val="003704D3"/>
    <w:rsid w:val="003706FC"/>
    <w:rsid w:val="00370A0A"/>
    <w:rsid w:val="003714C4"/>
    <w:rsid w:val="00371604"/>
    <w:rsid w:val="00371D35"/>
    <w:rsid w:val="00373519"/>
    <w:rsid w:val="0037361B"/>
    <w:rsid w:val="00373961"/>
    <w:rsid w:val="003755AD"/>
    <w:rsid w:val="003758B9"/>
    <w:rsid w:val="003767C0"/>
    <w:rsid w:val="00380C17"/>
    <w:rsid w:val="003821E5"/>
    <w:rsid w:val="0038237D"/>
    <w:rsid w:val="00382AE0"/>
    <w:rsid w:val="00383700"/>
    <w:rsid w:val="003837BA"/>
    <w:rsid w:val="00383B53"/>
    <w:rsid w:val="003842A0"/>
    <w:rsid w:val="003842E9"/>
    <w:rsid w:val="0038495B"/>
    <w:rsid w:val="00385325"/>
    <w:rsid w:val="00385E6D"/>
    <w:rsid w:val="003864C8"/>
    <w:rsid w:val="00386978"/>
    <w:rsid w:val="00386AC6"/>
    <w:rsid w:val="00387734"/>
    <w:rsid w:val="00387BD4"/>
    <w:rsid w:val="0039018B"/>
    <w:rsid w:val="00391372"/>
    <w:rsid w:val="00391FC4"/>
    <w:rsid w:val="00392830"/>
    <w:rsid w:val="00394330"/>
    <w:rsid w:val="00394E92"/>
    <w:rsid w:val="00396DE0"/>
    <w:rsid w:val="0039739C"/>
    <w:rsid w:val="003974F3"/>
    <w:rsid w:val="003A0549"/>
    <w:rsid w:val="003A0CB9"/>
    <w:rsid w:val="003A0D28"/>
    <w:rsid w:val="003A1256"/>
    <w:rsid w:val="003A13F4"/>
    <w:rsid w:val="003A17DE"/>
    <w:rsid w:val="003A2638"/>
    <w:rsid w:val="003A35E4"/>
    <w:rsid w:val="003A4349"/>
    <w:rsid w:val="003A45EE"/>
    <w:rsid w:val="003A534E"/>
    <w:rsid w:val="003A5965"/>
    <w:rsid w:val="003A68E4"/>
    <w:rsid w:val="003A76D1"/>
    <w:rsid w:val="003B0D57"/>
    <w:rsid w:val="003B1B87"/>
    <w:rsid w:val="003B1E2A"/>
    <w:rsid w:val="003B220C"/>
    <w:rsid w:val="003B31CB"/>
    <w:rsid w:val="003B385D"/>
    <w:rsid w:val="003B46DF"/>
    <w:rsid w:val="003B595B"/>
    <w:rsid w:val="003B5AB2"/>
    <w:rsid w:val="003B5F58"/>
    <w:rsid w:val="003B602A"/>
    <w:rsid w:val="003B61AB"/>
    <w:rsid w:val="003B67D3"/>
    <w:rsid w:val="003C040E"/>
    <w:rsid w:val="003C3BCE"/>
    <w:rsid w:val="003C3C6A"/>
    <w:rsid w:val="003C40ED"/>
    <w:rsid w:val="003C4CA9"/>
    <w:rsid w:val="003C5E0E"/>
    <w:rsid w:val="003C690A"/>
    <w:rsid w:val="003C6F78"/>
    <w:rsid w:val="003C7931"/>
    <w:rsid w:val="003C7B56"/>
    <w:rsid w:val="003D23D2"/>
    <w:rsid w:val="003D2B6E"/>
    <w:rsid w:val="003D309E"/>
    <w:rsid w:val="003D34AE"/>
    <w:rsid w:val="003D3BB2"/>
    <w:rsid w:val="003D4BB9"/>
    <w:rsid w:val="003D5539"/>
    <w:rsid w:val="003D5DE1"/>
    <w:rsid w:val="003D5F17"/>
    <w:rsid w:val="003D68A8"/>
    <w:rsid w:val="003D6D30"/>
    <w:rsid w:val="003D6FB1"/>
    <w:rsid w:val="003E0E41"/>
    <w:rsid w:val="003E1493"/>
    <w:rsid w:val="003E14AA"/>
    <w:rsid w:val="003E24F6"/>
    <w:rsid w:val="003E271E"/>
    <w:rsid w:val="003E2864"/>
    <w:rsid w:val="003E36C9"/>
    <w:rsid w:val="003E38C0"/>
    <w:rsid w:val="003E38DA"/>
    <w:rsid w:val="003E55C9"/>
    <w:rsid w:val="003E59CE"/>
    <w:rsid w:val="003E5CD7"/>
    <w:rsid w:val="003E601B"/>
    <w:rsid w:val="003E6134"/>
    <w:rsid w:val="003E7492"/>
    <w:rsid w:val="003F04EB"/>
    <w:rsid w:val="003F2133"/>
    <w:rsid w:val="003F2E40"/>
    <w:rsid w:val="003F4191"/>
    <w:rsid w:val="003F48D4"/>
    <w:rsid w:val="003F492B"/>
    <w:rsid w:val="003F5356"/>
    <w:rsid w:val="003F5798"/>
    <w:rsid w:val="003F690B"/>
    <w:rsid w:val="004006E8"/>
    <w:rsid w:val="00400703"/>
    <w:rsid w:val="004008A8"/>
    <w:rsid w:val="0040090D"/>
    <w:rsid w:val="00400B32"/>
    <w:rsid w:val="00401102"/>
    <w:rsid w:val="00401254"/>
    <w:rsid w:val="004017C5"/>
    <w:rsid w:val="00401802"/>
    <w:rsid w:val="00401A32"/>
    <w:rsid w:val="00402653"/>
    <w:rsid w:val="00402714"/>
    <w:rsid w:val="00402720"/>
    <w:rsid w:val="0040275F"/>
    <w:rsid w:val="004036BA"/>
    <w:rsid w:val="00403A5B"/>
    <w:rsid w:val="0040471F"/>
    <w:rsid w:val="00404F7D"/>
    <w:rsid w:val="00405712"/>
    <w:rsid w:val="00405B14"/>
    <w:rsid w:val="0040712D"/>
    <w:rsid w:val="00407FC1"/>
    <w:rsid w:val="00410345"/>
    <w:rsid w:val="00410F99"/>
    <w:rsid w:val="004125E8"/>
    <w:rsid w:val="00412C81"/>
    <w:rsid w:val="00414AD4"/>
    <w:rsid w:val="00414D92"/>
    <w:rsid w:val="00414F7C"/>
    <w:rsid w:val="00415FE6"/>
    <w:rsid w:val="004165E7"/>
    <w:rsid w:val="0041683C"/>
    <w:rsid w:val="00417979"/>
    <w:rsid w:val="00420904"/>
    <w:rsid w:val="0042116C"/>
    <w:rsid w:val="00421783"/>
    <w:rsid w:val="00421F11"/>
    <w:rsid w:val="0042306A"/>
    <w:rsid w:val="00423914"/>
    <w:rsid w:val="00423F90"/>
    <w:rsid w:val="00424DF8"/>
    <w:rsid w:val="0042565E"/>
    <w:rsid w:val="0042581C"/>
    <w:rsid w:val="0042608B"/>
    <w:rsid w:val="004263B2"/>
    <w:rsid w:val="00427131"/>
    <w:rsid w:val="004277FA"/>
    <w:rsid w:val="0043068C"/>
    <w:rsid w:val="00431AAD"/>
    <w:rsid w:val="00432AEB"/>
    <w:rsid w:val="00432BEE"/>
    <w:rsid w:val="00434090"/>
    <w:rsid w:val="00434DB4"/>
    <w:rsid w:val="00435963"/>
    <w:rsid w:val="00436EC7"/>
    <w:rsid w:val="004373E0"/>
    <w:rsid w:val="00437784"/>
    <w:rsid w:val="00437C82"/>
    <w:rsid w:val="00440DE8"/>
    <w:rsid w:val="004416D0"/>
    <w:rsid w:val="0044284A"/>
    <w:rsid w:val="0044358D"/>
    <w:rsid w:val="0044471F"/>
    <w:rsid w:val="00447C82"/>
    <w:rsid w:val="00450AF3"/>
    <w:rsid w:val="0045194D"/>
    <w:rsid w:val="004519C8"/>
    <w:rsid w:val="00451A9C"/>
    <w:rsid w:val="00451B04"/>
    <w:rsid w:val="0045295D"/>
    <w:rsid w:val="00453507"/>
    <w:rsid w:val="0045476B"/>
    <w:rsid w:val="004548E0"/>
    <w:rsid w:val="00456864"/>
    <w:rsid w:val="00456ADE"/>
    <w:rsid w:val="00456BDC"/>
    <w:rsid w:val="00456CF8"/>
    <w:rsid w:val="00457783"/>
    <w:rsid w:val="0046016A"/>
    <w:rsid w:val="00461B4C"/>
    <w:rsid w:val="004621E6"/>
    <w:rsid w:val="00463262"/>
    <w:rsid w:val="00463C05"/>
    <w:rsid w:val="00464218"/>
    <w:rsid w:val="00465430"/>
    <w:rsid w:val="004658C7"/>
    <w:rsid w:val="004670B7"/>
    <w:rsid w:val="004705E4"/>
    <w:rsid w:val="00470EA4"/>
    <w:rsid w:val="004716DB"/>
    <w:rsid w:val="00471E3E"/>
    <w:rsid w:val="00471F07"/>
    <w:rsid w:val="00472A5E"/>
    <w:rsid w:val="00472C69"/>
    <w:rsid w:val="004730FA"/>
    <w:rsid w:val="00473F92"/>
    <w:rsid w:val="0047411C"/>
    <w:rsid w:val="004746CA"/>
    <w:rsid w:val="00474B19"/>
    <w:rsid w:val="00475130"/>
    <w:rsid w:val="00475574"/>
    <w:rsid w:val="004761E8"/>
    <w:rsid w:val="00476657"/>
    <w:rsid w:val="00477BE9"/>
    <w:rsid w:val="00480DD6"/>
    <w:rsid w:val="00481420"/>
    <w:rsid w:val="00481EB0"/>
    <w:rsid w:val="00482B97"/>
    <w:rsid w:val="00485666"/>
    <w:rsid w:val="00485C6B"/>
    <w:rsid w:val="004860FC"/>
    <w:rsid w:val="00486745"/>
    <w:rsid w:val="004869DB"/>
    <w:rsid w:val="00486EDE"/>
    <w:rsid w:val="00487110"/>
    <w:rsid w:val="00487DE3"/>
    <w:rsid w:val="00487EB0"/>
    <w:rsid w:val="00490E35"/>
    <w:rsid w:val="00491152"/>
    <w:rsid w:val="0049132A"/>
    <w:rsid w:val="004924D3"/>
    <w:rsid w:val="00492BB1"/>
    <w:rsid w:val="004934B7"/>
    <w:rsid w:val="004943BD"/>
    <w:rsid w:val="004945E4"/>
    <w:rsid w:val="00496A8B"/>
    <w:rsid w:val="00496B1B"/>
    <w:rsid w:val="004A01AA"/>
    <w:rsid w:val="004A073A"/>
    <w:rsid w:val="004A0D01"/>
    <w:rsid w:val="004A1C4C"/>
    <w:rsid w:val="004A2279"/>
    <w:rsid w:val="004A3535"/>
    <w:rsid w:val="004A39E0"/>
    <w:rsid w:val="004A4493"/>
    <w:rsid w:val="004A4786"/>
    <w:rsid w:val="004A57EA"/>
    <w:rsid w:val="004A6AC3"/>
    <w:rsid w:val="004B177A"/>
    <w:rsid w:val="004B249C"/>
    <w:rsid w:val="004B29A8"/>
    <w:rsid w:val="004B36C4"/>
    <w:rsid w:val="004B3BDA"/>
    <w:rsid w:val="004B402F"/>
    <w:rsid w:val="004B45C5"/>
    <w:rsid w:val="004B4943"/>
    <w:rsid w:val="004B4B31"/>
    <w:rsid w:val="004B4E0B"/>
    <w:rsid w:val="004B65D3"/>
    <w:rsid w:val="004B7D2B"/>
    <w:rsid w:val="004C0F25"/>
    <w:rsid w:val="004C1104"/>
    <w:rsid w:val="004C1788"/>
    <w:rsid w:val="004C2647"/>
    <w:rsid w:val="004C31DF"/>
    <w:rsid w:val="004C38B7"/>
    <w:rsid w:val="004C3A5B"/>
    <w:rsid w:val="004C4C2D"/>
    <w:rsid w:val="004C7A43"/>
    <w:rsid w:val="004D07C5"/>
    <w:rsid w:val="004D0829"/>
    <w:rsid w:val="004D0C9E"/>
    <w:rsid w:val="004D221B"/>
    <w:rsid w:val="004D30CD"/>
    <w:rsid w:val="004D398F"/>
    <w:rsid w:val="004D3DD3"/>
    <w:rsid w:val="004D55CD"/>
    <w:rsid w:val="004D562B"/>
    <w:rsid w:val="004D6B88"/>
    <w:rsid w:val="004E03C6"/>
    <w:rsid w:val="004E0FCC"/>
    <w:rsid w:val="004E1B76"/>
    <w:rsid w:val="004E27C1"/>
    <w:rsid w:val="004E28C0"/>
    <w:rsid w:val="004E2B20"/>
    <w:rsid w:val="004E2B89"/>
    <w:rsid w:val="004E34CB"/>
    <w:rsid w:val="004E3644"/>
    <w:rsid w:val="004E4318"/>
    <w:rsid w:val="004E45A9"/>
    <w:rsid w:val="004E4EDA"/>
    <w:rsid w:val="004E59C8"/>
    <w:rsid w:val="004E5EE3"/>
    <w:rsid w:val="004E6091"/>
    <w:rsid w:val="004E60A4"/>
    <w:rsid w:val="004E60AE"/>
    <w:rsid w:val="004E6F95"/>
    <w:rsid w:val="004F0B7D"/>
    <w:rsid w:val="004F1DCB"/>
    <w:rsid w:val="004F2B70"/>
    <w:rsid w:val="004F46C3"/>
    <w:rsid w:val="004F5038"/>
    <w:rsid w:val="004F5564"/>
    <w:rsid w:val="004F6204"/>
    <w:rsid w:val="004F6374"/>
    <w:rsid w:val="004F6739"/>
    <w:rsid w:val="004F6DE0"/>
    <w:rsid w:val="004F6F7C"/>
    <w:rsid w:val="004F7482"/>
    <w:rsid w:val="004F76F7"/>
    <w:rsid w:val="004F7CC7"/>
    <w:rsid w:val="00500025"/>
    <w:rsid w:val="00500E12"/>
    <w:rsid w:val="00502551"/>
    <w:rsid w:val="005026F7"/>
    <w:rsid w:val="00503A23"/>
    <w:rsid w:val="0050402F"/>
    <w:rsid w:val="00504499"/>
    <w:rsid w:val="00504C9F"/>
    <w:rsid w:val="0050588C"/>
    <w:rsid w:val="005061FD"/>
    <w:rsid w:val="00506B7B"/>
    <w:rsid w:val="00506EF6"/>
    <w:rsid w:val="00507E8E"/>
    <w:rsid w:val="005101D2"/>
    <w:rsid w:val="00510A8F"/>
    <w:rsid w:val="00510EFD"/>
    <w:rsid w:val="0051263D"/>
    <w:rsid w:val="005131A2"/>
    <w:rsid w:val="005136A1"/>
    <w:rsid w:val="005147C0"/>
    <w:rsid w:val="00514851"/>
    <w:rsid w:val="005150D3"/>
    <w:rsid w:val="005161F5"/>
    <w:rsid w:val="005165F1"/>
    <w:rsid w:val="005168F0"/>
    <w:rsid w:val="005171F5"/>
    <w:rsid w:val="00517836"/>
    <w:rsid w:val="00517DE9"/>
    <w:rsid w:val="0052050F"/>
    <w:rsid w:val="005206DF"/>
    <w:rsid w:val="00520AB0"/>
    <w:rsid w:val="00520C16"/>
    <w:rsid w:val="00521071"/>
    <w:rsid w:val="00521495"/>
    <w:rsid w:val="00521764"/>
    <w:rsid w:val="005240E7"/>
    <w:rsid w:val="00525DC9"/>
    <w:rsid w:val="0052718A"/>
    <w:rsid w:val="00530413"/>
    <w:rsid w:val="005312BC"/>
    <w:rsid w:val="005315E1"/>
    <w:rsid w:val="00531D2F"/>
    <w:rsid w:val="00532BF9"/>
    <w:rsid w:val="00533994"/>
    <w:rsid w:val="005350FA"/>
    <w:rsid w:val="005356F4"/>
    <w:rsid w:val="00537C72"/>
    <w:rsid w:val="0054017B"/>
    <w:rsid w:val="00540B2F"/>
    <w:rsid w:val="0054104D"/>
    <w:rsid w:val="00542784"/>
    <w:rsid w:val="00544939"/>
    <w:rsid w:val="00544FCB"/>
    <w:rsid w:val="005462D0"/>
    <w:rsid w:val="00547745"/>
    <w:rsid w:val="005502BA"/>
    <w:rsid w:val="00550EA2"/>
    <w:rsid w:val="00550FF0"/>
    <w:rsid w:val="0055132E"/>
    <w:rsid w:val="005515B4"/>
    <w:rsid w:val="0055167A"/>
    <w:rsid w:val="00551DD0"/>
    <w:rsid w:val="00551E80"/>
    <w:rsid w:val="0055227F"/>
    <w:rsid w:val="00552CAC"/>
    <w:rsid w:val="00552E4A"/>
    <w:rsid w:val="005530FC"/>
    <w:rsid w:val="005535D5"/>
    <w:rsid w:val="00553E2A"/>
    <w:rsid w:val="00554267"/>
    <w:rsid w:val="005549DC"/>
    <w:rsid w:val="00554BB6"/>
    <w:rsid w:val="0055631F"/>
    <w:rsid w:val="00560312"/>
    <w:rsid w:val="00560908"/>
    <w:rsid w:val="00560E8F"/>
    <w:rsid w:val="005631C3"/>
    <w:rsid w:val="00563945"/>
    <w:rsid w:val="00563EEB"/>
    <w:rsid w:val="005643B5"/>
    <w:rsid w:val="0056460E"/>
    <w:rsid w:val="00564F8F"/>
    <w:rsid w:val="00567DC3"/>
    <w:rsid w:val="005712CC"/>
    <w:rsid w:val="00571B7B"/>
    <w:rsid w:val="00572068"/>
    <w:rsid w:val="00573B85"/>
    <w:rsid w:val="00574433"/>
    <w:rsid w:val="005748C4"/>
    <w:rsid w:val="00574C98"/>
    <w:rsid w:val="0057503A"/>
    <w:rsid w:val="005751E5"/>
    <w:rsid w:val="00575360"/>
    <w:rsid w:val="00575E44"/>
    <w:rsid w:val="00575FED"/>
    <w:rsid w:val="00576263"/>
    <w:rsid w:val="005762B0"/>
    <w:rsid w:val="005775F5"/>
    <w:rsid w:val="00580115"/>
    <w:rsid w:val="00580CFB"/>
    <w:rsid w:val="00580E7E"/>
    <w:rsid w:val="0058178C"/>
    <w:rsid w:val="00581A24"/>
    <w:rsid w:val="00581D60"/>
    <w:rsid w:val="005820C1"/>
    <w:rsid w:val="00582520"/>
    <w:rsid w:val="005840C0"/>
    <w:rsid w:val="00584426"/>
    <w:rsid w:val="005868E5"/>
    <w:rsid w:val="00587CCE"/>
    <w:rsid w:val="005906F5"/>
    <w:rsid w:val="00590771"/>
    <w:rsid w:val="005911E4"/>
    <w:rsid w:val="005918EC"/>
    <w:rsid w:val="005920C5"/>
    <w:rsid w:val="00592138"/>
    <w:rsid w:val="0059247B"/>
    <w:rsid w:val="00593D94"/>
    <w:rsid w:val="00593F5A"/>
    <w:rsid w:val="00594528"/>
    <w:rsid w:val="005949C0"/>
    <w:rsid w:val="00594F6D"/>
    <w:rsid w:val="0059505C"/>
    <w:rsid w:val="00595946"/>
    <w:rsid w:val="00595B09"/>
    <w:rsid w:val="00595DB2"/>
    <w:rsid w:val="0059642D"/>
    <w:rsid w:val="00596C49"/>
    <w:rsid w:val="005A1BD1"/>
    <w:rsid w:val="005A3EF3"/>
    <w:rsid w:val="005A3FEE"/>
    <w:rsid w:val="005A497D"/>
    <w:rsid w:val="005A4C4C"/>
    <w:rsid w:val="005A4FE7"/>
    <w:rsid w:val="005A6C07"/>
    <w:rsid w:val="005A7DE8"/>
    <w:rsid w:val="005A7F1C"/>
    <w:rsid w:val="005B061F"/>
    <w:rsid w:val="005B08CD"/>
    <w:rsid w:val="005B0C6C"/>
    <w:rsid w:val="005B17FD"/>
    <w:rsid w:val="005B1D22"/>
    <w:rsid w:val="005B22D3"/>
    <w:rsid w:val="005B37A4"/>
    <w:rsid w:val="005B37F6"/>
    <w:rsid w:val="005B495F"/>
    <w:rsid w:val="005B5D6E"/>
    <w:rsid w:val="005B5DF6"/>
    <w:rsid w:val="005B5F76"/>
    <w:rsid w:val="005B6B01"/>
    <w:rsid w:val="005B7A6D"/>
    <w:rsid w:val="005C2DA7"/>
    <w:rsid w:val="005C46DB"/>
    <w:rsid w:val="005C4A37"/>
    <w:rsid w:val="005C52AD"/>
    <w:rsid w:val="005C540F"/>
    <w:rsid w:val="005C582B"/>
    <w:rsid w:val="005C5D57"/>
    <w:rsid w:val="005C751F"/>
    <w:rsid w:val="005D00A7"/>
    <w:rsid w:val="005D12B0"/>
    <w:rsid w:val="005D1F32"/>
    <w:rsid w:val="005D26CB"/>
    <w:rsid w:val="005D2A3F"/>
    <w:rsid w:val="005D3283"/>
    <w:rsid w:val="005D4338"/>
    <w:rsid w:val="005D4755"/>
    <w:rsid w:val="005D4D61"/>
    <w:rsid w:val="005D50B9"/>
    <w:rsid w:val="005D52CA"/>
    <w:rsid w:val="005D53F6"/>
    <w:rsid w:val="005D5836"/>
    <w:rsid w:val="005D64E7"/>
    <w:rsid w:val="005D6509"/>
    <w:rsid w:val="005D6938"/>
    <w:rsid w:val="005E016D"/>
    <w:rsid w:val="005E041B"/>
    <w:rsid w:val="005E0C71"/>
    <w:rsid w:val="005E111D"/>
    <w:rsid w:val="005E1383"/>
    <w:rsid w:val="005E1DE2"/>
    <w:rsid w:val="005E274E"/>
    <w:rsid w:val="005E292C"/>
    <w:rsid w:val="005E2F3A"/>
    <w:rsid w:val="005E3081"/>
    <w:rsid w:val="005E3960"/>
    <w:rsid w:val="005E3A77"/>
    <w:rsid w:val="005E5966"/>
    <w:rsid w:val="005E6C52"/>
    <w:rsid w:val="005F06BA"/>
    <w:rsid w:val="005F076A"/>
    <w:rsid w:val="005F08C2"/>
    <w:rsid w:val="005F09F4"/>
    <w:rsid w:val="005F1573"/>
    <w:rsid w:val="005F1850"/>
    <w:rsid w:val="005F2D63"/>
    <w:rsid w:val="005F2F3A"/>
    <w:rsid w:val="005F39CA"/>
    <w:rsid w:val="005F5270"/>
    <w:rsid w:val="005F6300"/>
    <w:rsid w:val="005F63CE"/>
    <w:rsid w:val="005F758E"/>
    <w:rsid w:val="005F7B3B"/>
    <w:rsid w:val="006002B4"/>
    <w:rsid w:val="00600318"/>
    <w:rsid w:val="006004A9"/>
    <w:rsid w:val="0060134E"/>
    <w:rsid w:val="006026A2"/>
    <w:rsid w:val="0060271B"/>
    <w:rsid w:val="00603482"/>
    <w:rsid w:val="006034E2"/>
    <w:rsid w:val="0060413E"/>
    <w:rsid w:val="00604590"/>
    <w:rsid w:val="00604DA6"/>
    <w:rsid w:val="0060582B"/>
    <w:rsid w:val="00607F12"/>
    <w:rsid w:val="00610114"/>
    <w:rsid w:val="00611FD9"/>
    <w:rsid w:val="006126FC"/>
    <w:rsid w:val="00613030"/>
    <w:rsid w:val="006139D5"/>
    <w:rsid w:val="00614BCE"/>
    <w:rsid w:val="006151B6"/>
    <w:rsid w:val="00615240"/>
    <w:rsid w:val="00615AE8"/>
    <w:rsid w:val="0061627D"/>
    <w:rsid w:val="0061682D"/>
    <w:rsid w:val="006204E4"/>
    <w:rsid w:val="00620849"/>
    <w:rsid w:val="006216AB"/>
    <w:rsid w:val="00626D5B"/>
    <w:rsid w:val="006307F9"/>
    <w:rsid w:val="00630A53"/>
    <w:rsid w:val="00631A6F"/>
    <w:rsid w:val="00632288"/>
    <w:rsid w:val="00634345"/>
    <w:rsid w:val="00634B9E"/>
    <w:rsid w:val="0063604A"/>
    <w:rsid w:val="00636316"/>
    <w:rsid w:val="00636367"/>
    <w:rsid w:val="00636BB0"/>
    <w:rsid w:val="00637FF3"/>
    <w:rsid w:val="00640545"/>
    <w:rsid w:val="006417B0"/>
    <w:rsid w:val="006429B8"/>
    <w:rsid w:val="00643318"/>
    <w:rsid w:val="006436D0"/>
    <w:rsid w:val="006456CE"/>
    <w:rsid w:val="00645D09"/>
    <w:rsid w:val="00645DDC"/>
    <w:rsid w:val="0064789A"/>
    <w:rsid w:val="006509B9"/>
    <w:rsid w:val="006509C3"/>
    <w:rsid w:val="00651152"/>
    <w:rsid w:val="00651E14"/>
    <w:rsid w:val="0065222C"/>
    <w:rsid w:val="006527D6"/>
    <w:rsid w:val="006528C0"/>
    <w:rsid w:val="00652A2E"/>
    <w:rsid w:val="00653671"/>
    <w:rsid w:val="006537A2"/>
    <w:rsid w:val="00656862"/>
    <w:rsid w:val="00657B95"/>
    <w:rsid w:val="00661656"/>
    <w:rsid w:val="00661A1E"/>
    <w:rsid w:val="00663695"/>
    <w:rsid w:val="00663A73"/>
    <w:rsid w:val="00663F97"/>
    <w:rsid w:val="00664BB5"/>
    <w:rsid w:val="00664C79"/>
    <w:rsid w:val="00665276"/>
    <w:rsid w:val="006659DF"/>
    <w:rsid w:val="0066696E"/>
    <w:rsid w:val="00666A1B"/>
    <w:rsid w:val="00666E2F"/>
    <w:rsid w:val="0067063F"/>
    <w:rsid w:val="00670682"/>
    <w:rsid w:val="00671E23"/>
    <w:rsid w:val="00671F63"/>
    <w:rsid w:val="006725E7"/>
    <w:rsid w:val="0067294A"/>
    <w:rsid w:val="0067315A"/>
    <w:rsid w:val="00673750"/>
    <w:rsid w:val="00673780"/>
    <w:rsid w:val="00674196"/>
    <w:rsid w:val="00675323"/>
    <w:rsid w:val="00675865"/>
    <w:rsid w:val="00675C48"/>
    <w:rsid w:val="00676084"/>
    <w:rsid w:val="006760F0"/>
    <w:rsid w:val="006766A7"/>
    <w:rsid w:val="00676C09"/>
    <w:rsid w:val="006771A8"/>
    <w:rsid w:val="006773C6"/>
    <w:rsid w:val="00680187"/>
    <w:rsid w:val="0068041F"/>
    <w:rsid w:val="00680AE0"/>
    <w:rsid w:val="00680F8F"/>
    <w:rsid w:val="00681309"/>
    <w:rsid w:val="0068137E"/>
    <w:rsid w:val="0068238C"/>
    <w:rsid w:val="006834AF"/>
    <w:rsid w:val="00683840"/>
    <w:rsid w:val="00684550"/>
    <w:rsid w:val="00684E99"/>
    <w:rsid w:val="0068556A"/>
    <w:rsid w:val="006858FF"/>
    <w:rsid w:val="00685AE3"/>
    <w:rsid w:val="00685BF3"/>
    <w:rsid w:val="00686D95"/>
    <w:rsid w:val="00686E7E"/>
    <w:rsid w:val="00687279"/>
    <w:rsid w:val="006872E3"/>
    <w:rsid w:val="006877B0"/>
    <w:rsid w:val="00687B16"/>
    <w:rsid w:val="00690089"/>
    <w:rsid w:val="00690770"/>
    <w:rsid w:val="006907F5"/>
    <w:rsid w:val="00691649"/>
    <w:rsid w:val="006933B2"/>
    <w:rsid w:val="006945AE"/>
    <w:rsid w:val="00694718"/>
    <w:rsid w:val="00694A1F"/>
    <w:rsid w:val="00695B4F"/>
    <w:rsid w:val="006968EC"/>
    <w:rsid w:val="00696925"/>
    <w:rsid w:val="00697031"/>
    <w:rsid w:val="006978DE"/>
    <w:rsid w:val="006A15D7"/>
    <w:rsid w:val="006A2240"/>
    <w:rsid w:val="006A3766"/>
    <w:rsid w:val="006A43E5"/>
    <w:rsid w:val="006A448A"/>
    <w:rsid w:val="006A4EFB"/>
    <w:rsid w:val="006A537D"/>
    <w:rsid w:val="006A794A"/>
    <w:rsid w:val="006A7AA1"/>
    <w:rsid w:val="006B0B54"/>
    <w:rsid w:val="006B0DF3"/>
    <w:rsid w:val="006B1CAB"/>
    <w:rsid w:val="006B1F2E"/>
    <w:rsid w:val="006B2C4D"/>
    <w:rsid w:val="006B3F89"/>
    <w:rsid w:val="006B460F"/>
    <w:rsid w:val="006B70FA"/>
    <w:rsid w:val="006C0A7F"/>
    <w:rsid w:val="006C14F2"/>
    <w:rsid w:val="006C1E92"/>
    <w:rsid w:val="006C1FC1"/>
    <w:rsid w:val="006C23ED"/>
    <w:rsid w:val="006C23F3"/>
    <w:rsid w:val="006C2DFA"/>
    <w:rsid w:val="006C311A"/>
    <w:rsid w:val="006C3D43"/>
    <w:rsid w:val="006C46F1"/>
    <w:rsid w:val="006C77B0"/>
    <w:rsid w:val="006C7FA2"/>
    <w:rsid w:val="006D13DA"/>
    <w:rsid w:val="006D2C2F"/>
    <w:rsid w:val="006D2DCD"/>
    <w:rsid w:val="006D43FC"/>
    <w:rsid w:val="006D4A00"/>
    <w:rsid w:val="006D5EDE"/>
    <w:rsid w:val="006D7573"/>
    <w:rsid w:val="006E0253"/>
    <w:rsid w:val="006E1146"/>
    <w:rsid w:val="006E165F"/>
    <w:rsid w:val="006E2390"/>
    <w:rsid w:val="006E2882"/>
    <w:rsid w:val="006E33AB"/>
    <w:rsid w:val="006E40A5"/>
    <w:rsid w:val="006E4DCF"/>
    <w:rsid w:val="006E5291"/>
    <w:rsid w:val="006E60FB"/>
    <w:rsid w:val="006E693A"/>
    <w:rsid w:val="006E72F1"/>
    <w:rsid w:val="006E73AD"/>
    <w:rsid w:val="006E7CF2"/>
    <w:rsid w:val="006F036C"/>
    <w:rsid w:val="006F0801"/>
    <w:rsid w:val="006F135A"/>
    <w:rsid w:val="006F22A2"/>
    <w:rsid w:val="006F2BD4"/>
    <w:rsid w:val="006F3647"/>
    <w:rsid w:val="006F4003"/>
    <w:rsid w:val="006F454E"/>
    <w:rsid w:val="006F4637"/>
    <w:rsid w:val="006F4B3F"/>
    <w:rsid w:val="006F5AF9"/>
    <w:rsid w:val="006F76BC"/>
    <w:rsid w:val="006F7B1E"/>
    <w:rsid w:val="007015A1"/>
    <w:rsid w:val="0070404E"/>
    <w:rsid w:val="00704074"/>
    <w:rsid w:val="00704C22"/>
    <w:rsid w:val="00705147"/>
    <w:rsid w:val="00705A8F"/>
    <w:rsid w:val="00705BA4"/>
    <w:rsid w:val="00706D99"/>
    <w:rsid w:val="00706DD7"/>
    <w:rsid w:val="00707657"/>
    <w:rsid w:val="00707ACD"/>
    <w:rsid w:val="007101DF"/>
    <w:rsid w:val="00710317"/>
    <w:rsid w:val="007112EC"/>
    <w:rsid w:val="00711D71"/>
    <w:rsid w:val="00712811"/>
    <w:rsid w:val="007132BF"/>
    <w:rsid w:val="0071560F"/>
    <w:rsid w:val="00715C89"/>
    <w:rsid w:val="00716C52"/>
    <w:rsid w:val="00720A46"/>
    <w:rsid w:val="00721B99"/>
    <w:rsid w:val="00721C18"/>
    <w:rsid w:val="00722058"/>
    <w:rsid w:val="00722335"/>
    <w:rsid w:val="00722AC9"/>
    <w:rsid w:val="007232E0"/>
    <w:rsid w:val="00723416"/>
    <w:rsid w:val="007246DF"/>
    <w:rsid w:val="007246FC"/>
    <w:rsid w:val="00724761"/>
    <w:rsid w:val="007249B0"/>
    <w:rsid w:val="00724AAA"/>
    <w:rsid w:val="00725002"/>
    <w:rsid w:val="00725378"/>
    <w:rsid w:val="007260A4"/>
    <w:rsid w:val="007260EB"/>
    <w:rsid w:val="00726590"/>
    <w:rsid w:val="00726936"/>
    <w:rsid w:val="00727522"/>
    <w:rsid w:val="00727E9B"/>
    <w:rsid w:val="00730586"/>
    <w:rsid w:val="007309EE"/>
    <w:rsid w:val="007311B5"/>
    <w:rsid w:val="00731428"/>
    <w:rsid w:val="00731DC7"/>
    <w:rsid w:val="007330E3"/>
    <w:rsid w:val="00733419"/>
    <w:rsid w:val="007337C6"/>
    <w:rsid w:val="00733AF7"/>
    <w:rsid w:val="00735200"/>
    <w:rsid w:val="00735881"/>
    <w:rsid w:val="00735DBB"/>
    <w:rsid w:val="0073636E"/>
    <w:rsid w:val="00741160"/>
    <w:rsid w:val="0074122F"/>
    <w:rsid w:val="00742034"/>
    <w:rsid w:val="0074269E"/>
    <w:rsid w:val="00743430"/>
    <w:rsid w:val="00743BEB"/>
    <w:rsid w:val="00744408"/>
    <w:rsid w:val="00745E51"/>
    <w:rsid w:val="007460AE"/>
    <w:rsid w:val="00747FBE"/>
    <w:rsid w:val="00750789"/>
    <w:rsid w:val="007514F6"/>
    <w:rsid w:val="007519EA"/>
    <w:rsid w:val="007527AA"/>
    <w:rsid w:val="00752C5C"/>
    <w:rsid w:val="0075353B"/>
    <w:rsid w:val="00753F90"/>
    <w:rsid w:val="00754485"/>
    <w:rsid w:val="00755532"/>
    <w:rsid w:val="007555CF"/>
    <w:rsid w:val="007556B0"/>
    <w:rsid w:val="00756577"/>
    <w:rsid w:val="007570BE"/>
    <w:rsid w:val="00757CAC"/>
    <w:rsid w:val="00760276"/>
    <w:rsid w:val="007611B0"/>
    <w:rsid w:val="007620A4"/>
    <w:rsid w:val="00762586"/>
    <w:rsid w:val="00764B49"/>
    <w:rsid w:val="00764B8A"/>
    <w:rsid w:val="007663F7"/>
    <w:rsid w:val="00766474"/>
    <w:rsid w:val="00766DF2"/>
    <w:rsid w:val="007672B1"/>
    <w:rsid w:val="00767F2D"/>
    <w:rsid w:val="007717CF"/>
    <w:rsid w:val="00771D73"/>
    <w:rsid w:val="00773DC5"/>
    <w:rsid w:val="0077529A"/>
    <w:rsid w:val="007763ED"/>
    <w:rsid w:val="0077641F"/>
    <w:rsid w:val="007769FB"/>
    <w:rsid w:val="00776E64"/>
    <w:rsid w:val="007779C7"/>
    <w:rsid w:val="00780201"/>
    <w:rsid w:val="00780BDE"/>
    <w:rsid w:val="007824F3"/>
    <w:rsid w:val="00783915"/>
    <w:rsid w:val="00783AD8"/>
    <w:rsid w:val="00783C77"/>
    <w:rsid w:val="00784285"/>
    <w:rsid w:val="00785125"/>
    <w:rsid w:val="00785F88"/>
    <w:rsid w:val="00786230"/>
    <w:rsid w:val="00786A57"/>
    <w:rsid w:val="007874D2"/>
    <w:rsid w:val="007875A3"/>
    <w:rsid w:val="0079015B"/>
    <w:rsid w:val="0079041D"/>
    <w:rsid w:val="007904FE"/>
    <w:rsid w:val="00790505"/>
    <w:rsid w:val="00790C67"/>
    <w:rsid w:val="007913DD"/>
    <w:rsid w:val="007927B8"/>
    <w:rsid w:val="007927BC"/>
    <w:rsid w:val="007928BA"/>
    <w:rsid w:val="00792959"/>
    <w:rsid w:val="00792B54"/>
    <w:rsid w:val="007942F1"/>
    <w:rsid w:val="00794978"/>
    <w:rsid w:val="00795016"/>
    <w:rsid w:val="0079608F"/>
    <w:rsid w:val="007964AD"/>
    <w:rsid w:val="00797187"/>
    <w:rsid w:val="00797CB5"/>
    <w:rsid w:val="007A0315"/>
    <w:rsid w:val="007A2014"/>
    <w:rsid w:val="007A2197"/>
    <w:rsid w:val="007A23C0"/>
    <w:rsid w:val="007A23D5"/>
    <w:rsid w:val="007A25A8"/>
    <w:rsid w:val="007A40E3"/>
    <w:rsid w:val="007A416B"/>
    <w:rsid w:val="007A4182"/>
    <w:rsid w:val="007A43D2"/>
    <w:rsid w:val="007A4A2A"/>
    <w:rsid w:val="007A4C35"/>
    <w:rsid w:val="007A51E6"/>
    <w:rsid w:val="007A75DE"/>
    <w:rsid w:val="007A772F"/>
    <w:rsid w:val="007A797F"/>
    <w:rsid w:val="007A7BB2"/>
    <w:rsid w:val="007A7BC7"/>
    <w:rsid w:val="007B0940"/>
    <w:rsid w:val="007B1153"/>
    <w:rsid w:val="007B1FC8"/>
    <w:rsid w:val="007B3055"/>
    <w:rsid w:val="007B42A3"/>
    <w:rsid w:val="007B4399"/>
    <w:rsid w:val="007B440B"/>
    <w:rsid w:val="007B61D2"/>
    <w:rsid w:val="007B6350"/>
    <w:rsid w:val="007B767E"/>
    <w:rsid w:val="007C0D76"/>
    <w:rsid w:val="007C1D10"/>
    <w:rsid w:val="007C28C7"/>
    <w:rsid w:val="007C442A"/>
    <w:rsid w:val="007C45FF"/>
    <w:rsid w:val="007C5AA3"/>
    <w:rsid w:val="007C78F9"/>
    <w:rsid w:val="007C7D9E"/>
    <w:rsid w:val="007D1371"/>
    <w:rsid w:val="007D38AB"/>
    <w:rsid w:val="007D3F47"/>
    <w:rsid w:val="007D533D"/>
    <w:rsid w:val="007D5C52"/>
    <w:rsid w:val="007D633F"/>
    <w:rsid w:val="007D6533"/>
    <w:rsid w:val="007D65E5"/>
    <w:rsid w:val="007D7440"/>
    <w:rsid w:val="007D7448"/>
    <w:rsid w:val="007E0611"/>
    <w:rsid w:val="007E086E"/>
    <w:rsid w:val="007E21B3"/>
    <w:rsid w:val="007E367F"/>
    <w:rsid w:val="007E4431"/>
    <w:rsid w:val="007E444D"/>
    <w:rsid w:val="007E4837"/>
    <w:rsid w:val="007E4A14"/>
    <w:rsid w:val="007E76D8"/>
    <w:rsid w:val="007F1095"/>
    <w:rsid w:val="007F251A"/>
    <w:rsid w:val="007F2762"/>
    <w:rsid w:val="007F397D"/>
    <w:rsid w:val="007F4AEA"/>
    <w:rsid w:val="007F51A5"/>
    <w:rsid w:val="007F5291"/>
    <w:rsid w:val="007F5B72"/>
    <w:rsid w:val="007F64FF"/>
    <w:rsid w:val="007F69E0"/>
    <w:rsid w:val="007F7001"/>
    <w:rsid w:val="007F73D3"/>
    <w:rsid w:val="0080065B"/>
    <w:rsid w:val="00801FC3"/>
    <w:rsid w:val="00802846"/>
    <w:rsid w:val="00803519"/>
    <w:rsid w:val="008036A1"/>
    <w:rsid w:val="00803CFC"/>
    <w:rsid w:val="008040D2"/>
    <w:rsid w:val="00804D83"/>
    <w:rsid w:val="008051B1"/>
    <w:rsid w:val="008052B2"/>
    <w:rsid w:val="008067E7"/>
    <w:rsid w:val="00806A87"/>
    <w:rsid w:val="00807190"/>
    <w:rsid w:val="008075AD"/>
    <w:rsid w:val="00807691"/>
    <w:rsid w:val="00807F8F"/>
    <w:rsid w:val="00810118"/>
    <w:rsid w:val="008110B3"/>
    <w:rsid w:val="008110D2"/>
    <w:rsid w:val="00812B39"/>
    <w:rsid w:val="00812B8F"/>
    <w:rsid w:val="0081306E"/>
    <w:rsid w:val="008158A0"/>
    <w:rsid w:val="00815FC1"/>
    <w:rsid w:val="00816522"/>
    <w:rsid w:val="008175B3"/>
    <w:rsid w:val="008206B8"/>
    <w:rsid w:val="00820D87"/>
    <w:rsid w:val="00823869"/>
    <w:rsid w:val="008245A3"/>
    <w:rsid w:val="008269AE"/>
    <w:rsid w:val="00830355"/>
    <w:rsid w:val="00830F13"/>
    <w:rsid w:val="008320C0"/>
    <w:rsid w:val="00832585"/>
    <w:rsid w:val="008327DA"/>
    <w:rsid w:val="008329C8"/>
    <w:rsid w:val="00833F95"/>
    <w:rsid w:val="00834C25"/>
    <w:rsid w:val="00834D8D"/>
    <w:rsid w:val="00834ED4"/>
    <w:rsid w:val="00835D7C"/>
    <w:rsid w:val="008363A6"/>
    <w:rsid w:val="00836DE9"/>
    <w:rsid w:val="00836FDE"/>
    <w:rsid w:val="0084008A"/>
    <w:rsid w:val="008403F9"/>
    <w:rsid w:val="00840F3D"/>
    <w:rsid w:val="0084172C"/>
    <w:rsid w:val="00841A4A"/>
    <w:rsid w:val="00842B0C"/>
    <w:rsid w:val="00843942"/>
    <w:rsid w:val="0084483B"/>
    <w:rsid w:val="00844D83"/>
    <w:rsid w:val="00845213"/>
    <w:rsid w:val="0084533E"/>
    <w:rsid w:val="0084671D"/>
    <w:rsid w:val="00846757"/>
    <w:rsid w:val="00846C8B"/>
    <w:rsid w:val="008475BE"/>
    <w:rsid w:val="008478DC"/>
    <w:rsid w:val="00847955"/>
    <w:rsid w:val="0085043F"/>
    <w:rsid w:val="008506AE"/>
    <w:rsid w:val="008506C5"/>
    <w:rsid w:val="00850A13"/>
    <w:rsid w:val="00852D9D"/>
    <w:rsid w:val="0085488E"/>
    <w:rsid w:val="00855D95"/>
    <w:rsid w:val="00857885"/>
    <w:rsid w:val="00857B1A"/>
    <w:rsid w:val="0086158C"/>
    <w:rsid w:val="00861783"/>
    <w:rsid w:val="00862E3E"/>
    <w:rsid w:val="0086306E"/>
    <w:rsid w:val="00863C2F"/>
    <w:rsid w:val="00863FBF"/>
    <w:rsid w:val="00864620"/>
    <w:rsid w:val="00865499"/>
    <w:rsid w:val="00865709"/>
    <w:rsid w:val="008660A9"/>
    <w:rsid w:val="008676D1"/>
    <w:rsid w:val="00871B79"/>
    <w:rsid w:val="00871DA2"/>
    <w:rsid w:val="008721EA"/>
    <w:rsid w:val="008729F4"/>
    <w:rsid w:val="00873140"/>
    <w:rsid w:val="008747C4"/>
    <w:rsid w:val="00875376"/>
    <w:rsid w:val="008759EA"/>
    <w:rsid w:val="00875AC5"/>
    <w:rsid w:val="00875CA9"/>
    <w:rsid w:val="008763D3"/>
    <w:rsid w:val="008772E3"/>
    <w:rsid w:val="00877538"/>
    <w:rsid w:val="00877FCD"/>
    <w:rsid w:val="008819C2"/>
    <w:rsid w:val="00882147"/>
    <w:rsid w:val="00882197"/>
    <w:rsid w:val="00882E08"/>
    <w:rsid w:val="008833E7"/>
    <w:rsid w:val="008835D0"/>
    <w:rsid w:val="008835D9"/>
    <w:rsid w:val="00885150"/>
    <w:rsid w:val="00885CA4"/>
    <w:rsid w:val="00885CB8"/>
    <w:rsid w:val="00886786"/>
    <w:rsid w:val="00886B05"/>
    <w:rsid w:val="00887360"/>
    <w:rsid w:val="00890098"/>
    <w:rsid w:val="00890358"/>
    <w:rsid w:val="00890D23"/>
    <w:rsid w:val="00891D07"/>
    <w:rsid w:val="00893D1A"/>
    <w:rsid w:val="00893ECE"/>
    <w:rsid w:val="00894028"/>
    <w:rsid w:val="00894DFD"/>
    <w:rsid w:val="008954F8"/>
    <w:rsid w:val="008960FF"/>
    <w:rsid w:val="00896208"/>
    <w:rsid w:val="00896882"/>
    <w:rsid w:val="00896FCE"/>
    <w:rsid w:val="00897A62"/>
    <w:rsid w:val="008A0C04"/>
    <w:rsid w:val="008A135B"/>
    <w:rsid w:val="008A16FA"/>
    <w:rsid w:val="008A34E9"/>
    <w:rsid w:val="008A3E42"/>
    <w:rsid w:val="008A4263"/>
    <w:rsid w:val="008A4615"/>
    <w:rsid w:val="008A49C7"/>
    <w:rsid w:val="008A6468"/>
    <w:rsid w:val="008A6471"/>
    <w:rsid w:val="008A6E40"/>
    <w:rsid w:val="008A714A"/>
    <w:rsid w:val="008B05A2"/>
    <w:rsid w:val="008B10D8"/>
    <w:rsid w:val="008B10DB"/>
    <w:rsid w:val="008B15CB"/>
    <w:rsid w:val="008B164F"/>
    <w:rsid w:val="008B4E84"/>
    <w:rsid w:val="008B5205"/>
    <w:rsid w:val="008B61D8"/>
    <w:rsid w:val="008B6BE9"/>
    <w:rsid w:val="008B6E06"/>
    <w:rsid w:val="008C02E9"/>
    <w:rsid w:val="008C07FD"/>
    <w:rsid w:val="008C0DD4"/>
    <w:rsid w:val="008C1774"/>
    <w:rsid w:val="008C1837"/>
    <w:rsid w:val="008C20B3"/>
    <w:rsid w:val="008C21FC"/>
    <w:rsid w:val="008C2F97"/>
    <w:rsid w:val="008C4287"/>
    <w:rsid w:val="008C4C05"/>
    <w:rsid w:val="008C6EDF"/>
    <w:rsid w:val="008C6F86"/>
    <w:rsid w:val="008C70BC"/>
    <w:rsid w:val="008C7ADE"/>
    <w:rsid w:val="008C7F94"/>
    <w:rsid w:val="008D0286"/>
    <w:rsid w:val="008D0BCC"/>
    <w:rsid w:val="008D214C"/>
    <w:rsid w:val="008D2ED2"/>
    <w:rsid w:val="008D3C0B"/>
    <w:rsid w:val="008D3D37"/>
    <w:rsid w:val="008D51CF"/>
    <w:rsid w:val="008D5C15"/>
    <w:rsid w:val="008D6CA9"/>
    <w:rsid w:val="008D738E"/>
    <w:rsid w:val="008D77C8"/>
    <w:rsid w:val="008D7B86"/>
    <w:rsid w:val="008E0FEF"/>
    <w:rsid w:val="008E2758"/>
    <w:rsid w:val="008E2C0F"/>
    <w:rsid w:val="008E46E8"/>
    <w:rsid w:val="008E5444"/>
    <w:rsid w:val="008E7036"/>
    <w:rsid w:val="008E705F"/>
    <w:rsid w:val="008E7C46"/>
    <w:rsid w:val="008F0E35"/>
    <w:rsid w:val="008F1478"/>
    <w:rsid w:val="008F1810"/>
    <w:rsid w:val="008F2375"/>
    <w:rsid w:val="008F3B6B"/>
    <w:rsid w:val="008F3EA7"/>
    <w:rsid w:val="008F503E"/>
    <w:rsid w:val="008F58A4"/>
    <w:rsid w:val="008F6337"/>
    <w:rsid w:val="008F6F90"/>
    <w:rsid w:val="0090028B"/>
    <w:rsid w:val="00901910"/>
    <w:rsid w:val="00901E5A"/>
    <w:rsid w:val="009026FE"/>
    <w:rsid w:val="009035CB"/>
    <w:rsid w:val="009036A2"/>
    <w:rsid w:val="009048CA"/>
    <w:rsid w:val="00905E07"/>
    <w:rsid w:val="00906A02"/>
    <w:rsid w:val="009071AA"/>
    <w:rsid w:val="0090790E"/>
    <w:rsid w:val="00910095"/>
    <w:rsid w:val="009106CA"/>
    <w:rsid w:val="00911DE4"/>
    <w:rsid w:val="00912358"/>
    <w:rsid w:val="00914179"/>
    <w:rsid w:val="009141A8"/>
    <w:rsid w:val="00914BDB"/>
    <w:rsid w:val="00915FCD"/>
    <w:rsid w:val="0091625E"/>
    <w:rsid w:val="00916A01"/>
    <w:rsid w:val="009172E0"/>
    <w:rsid w:val="0091793A"/>
    <w:rsid w:val="00917DE4"/>
    <w:rsid w:val="009206E3"/>
    <w:rsid w:val="00920ECA"/>
    <w:rsid w:val="00921994"/>
    <w:rsid w:val="00921A69"/>
    <w:rsid w:val="00922CFD"/>
    <w:rsid w:val="00923B98"/>
    <w:rsid w:val="0092459A"/>
    <w:rsid w:val="009246AA"/>
    <w:rsid w:val="00924FBE"/>
    <w:rsid w:val="00926503"/>
    <w:rsid w:val="00926699"/>
    <w:rsid w:val="00926D36"/>
    <w:rsid w:val="00926F65"/>
    <w:rsid w:val="00930076"/>
    <w:rsid w:val="009301A4"/>
    <w:rsid w:val="009307E3"/>
    <w:rsid w:val="00931F36"/>
    <w:rsid w:val="00933EA2"/>
    <w:rsid w:val="00934030"/>
    <w:rsid w:val="00935EC0"/>
    <w:rsid w:val="00935EF5"/>
    <w:rsid w:val="00936E87"/>
    <w:rsid w:val="009416B4"/>
    <w:rsid w:val="00942828"/>
    <w:rsid w:val="00942D9F"/>
    <w:rsid w:val="00943DA1"/>
    <w:rsid w:val="00943F21"/>
    <w:rsid w:val="009447D3"/>
    <w:rsid w:val="00944AD6"/>
    <w:rsid w:val="00944E01"/>
    <w:rsid w:val="00944F4D"/>
    <w:rsid w:val="00945F65"/>
    <w:rsid w:val="009463EA"/>
    <w:rsid w:val="009510F2"/>
    <w:rsid w:val="009516B7"/>
    <w:rsid w:val="00952C18"/>
    <w:rsid w:val="0095368D"/>
    <w:rsid w:val="00953B1C"/>
    <w:rsid w:val="009542CD"/>
    <w:rsid w:val="00954EED"/>
    <w:rsid w:val="009562D4"/>
    <w:rsid w:val="00956829"/>
    <w:rsid w:val="00957370"/>
    <w:rsid w:val="009611B8"/>
    <w:rsid w:val="00964414"/>
    <w:rsid w:val="009646BE"/>
    <w:rsid w:val="009651E1"/>
    <w:rsid w:val="009658CD"/>
    <w:rsid w:val="00966A82"/>
    <w:rsid w:val="00967813"/>
    <w:rsid w:val="00967979"/>
    <w:rsid w:val="00967CF6"/>
    <w:rsid w:val="00967D1C"/>
    <w:rsid w:val="00970100"/>
    <w:rsid w:val="00970F04"/>
    <w:rsid w:val="00971687"/>
    <w:rsid w:val="00972432"/>
    <w:rsid w:val="009748DC"/>
    <w:rsid w:val="00974930"/>
    <w:rsid w:val="00974A94"/>
    <w:rsid w:val="0097623F"/>
    <w:rsid w:val="00976AB1"/>
    <w:rsid w:val="00976D35"/>
    <w:rsid w:val="00977318"/>
    <w:rsid w:val="009774F7"/>
    <w:rsid w:val="00980F17"/>
    <w:rsid w:val="0098130C"/>
    <w:rsid w:val="00982619"/>
    <w:rsid w:val="00984A19"/>
    <w:rsid w:val="009850C0"/>
    <w:rsid w:val="00985B38"/>
    <w:rsid w:val="00986258"/>
    <w:rsid w:val="00986F78"/>
    <w:rsid w:val="0098729A"/>
    <w:rsid w:val="0099074B"/>
    <w:rsid w:val="00990DA8"/>
    <w:rsid w:val="00992AF8"/>
    <w:rsid w:val="00992F42"/>
    <w:rsid w:val="00993621"/>
    <w:rsid w:val="00993A17"/>
    <w:rsid w:val="00993F63"/>
    <w:rsid w:val="00995749"/>
    <w:rsid w:val="0099574C"/>
    <w:rsid w:val="00995F2A"/>
    <w:rsid w:val="00996126"/>
    <w:rsid w:val="00996D65"/>
    <w:rsid w:val="0099732E"/>
    <w:rsid w:val="009A02F7"/>
    <w:rsid w:val="009A08A2"/>
    <w:rsid w:val="009A3564"/>
    <w:rsid w:val="009A379C"/>
    <w:rsid w:val="009A4F05"/>
    <w:rsid w:val="009A67E7"/>
    <w:rsid w:val="009A72D6"/>
    <w:rsid w:val="009A7837"/>
    <w:rsid w:val="009B0473"/>
    <w:rsid w:val="009B230B"/>
    <w:rsid w:val="009B239C"/>
    <w:rsid w:val="009B2AB5"/>
    <w:rsid w:val="009B2C4D"/>
    <w:rsid w:val="009B30A4"/>
    <w:rsid w:val="009B5936"/>
    <w:rsid w:val="009B5D8E"/>
    <w:rsid w:val="009B5EB0"/>
    <w:rsid w:val="009B63C4"/>
    <w:rsid w:val="009B6C3F"/>
    <w:rsid w:val="009B76EB"/>
    <w:rsid w:val="009C08B3"/>
    <w:rsid w:val="009C0D72"/>
    <w:rsid w:val="009C3142"/>
    <w:rsid w:val="009C3662"/>
    <w:rsid w:val="009C4C69"/>
    <w:rsid w:val="009C573A"/>
    <w:rsid w:val="009C63F8"/>
    <w:rsid w:val="009C6549"/>
    <w:rsid w:val="009D11AF"/>
    <w:rsid w:val="009D138F"/>
    <w:rsid w:val="009D15A5"/>
    <w:rsid w:val="009D19A9"/>
    <w:rsid w:val="009D3212"/>
    <w:rsid w:val="009D37B1"/>
    <w:rsid w:val="009D39FA"/>
    <w:rsid w:val="009D4988"/>
    <w:rsid w:val="009D4AE6"/>
    <w:rsid w:val="009D4C41"/>
    <w:rsid w:val="009D4C79"/>
    <w:rsid w:val="009D5221"/>
    <w:rsid w:val="009D5501"/>
    <w:rsid w:val="009D585D"/>
    <w:rsid w:val="009D587A"/>
    <w:rsid w:val="009D58CD"/>
    <w:rsid w:val="009D65F2"/>
    <w:rsid w:val="009D685E"/>
    <w:rsid w:val="009D722E"/>
    <w:rsid w:val="009D735C"/>
    <w:rsid w:val="009D7BDA"/>
    <w:rsid w:val="009D7F7E"/>
    <w:rsid w:val="009E06F7"/>
    <w:rsid w:val="009E0704"/>
    <w:rsid w:val="009E37D3"/>
    <w:rsid w:val="009E3C39"/>
    <w:rsid w:val="009E3D95"/>
    <w:rsid w:val="009E4D23"/>
    <w:rsid w:val="009E4FEF"/>
    <w:rsid w:val="009E51CA"/>
    <w:rsid w:val="009E6170"/>
    <w:rsid w:val="009E6F69"/>
    <w:rsid w:val="009E7ADD"/>
    <w:rsid w:val="009E7F8B"/>
    <w:rsid w:val="009F14EC"/>
    <w:rsid w:val="009F38D4"/>
    <w:rsid w:val="009F4146"/>
    <w:rsid w:val="009F44D2"/>
    <w:rsid w:val="009F48D1"/>
    <w:rsid w:val="009F48E1"/>
    <w:rsid w:val="009F50E2"/>
    <w:rsid w:val="009F52CA"/>
    <w:rsid w:val="009F6E87"/>
    <w:rsid w:val="009F723D"/>
    <w:rsid w:val="009F7A76"/>
    <w:rsid w:val="00A00568"/>
    <w:rsid w:val="00A007CF"/>
    <w:rsid w:val="00A017CD"/>
    <w:rsid w:val="00A01F86"/>
    <w:rsid w:val="00A02127"/>
    <w:rsid w:val="00A03063"/>
    <w:rsid w:val="00A03697"/>
    <w:rsid w:val="00A03A96"/>
    <w:rsid w:val="00A05BEE"/>
    <w:rsid w:val="00A05C9E"/>
    <w:rsid w:val="00A05D04"/>
    <w:rsid w:val="00A05E35"/>
    <w:rsid w:val="00A07590"/>
    <w:rsid w:val="00A105A8"/>
    <w:rsid w:val="00A1134B"/>
    <w:rsid w:val="00A11622"/>
    <w:rsid w:val="00A12019"/>
    <w:rsid w:val="00A12CF2"/>
    <w:rsid w:val="00A1353B"/>
    <w:rsid w:val="00A13C14"/>
    <w:rsid w:val="00A13C28"/>
    <w:rsid w:val="00A148E6"/>
    <w:rsid w:val="00A1572E"/>
    <w:rsid w:val="00A15D15"/>
    <w:rsid w:val="00A16487"/>
    <w:rsid w:val="00A16D12"/>
    <w:rsid w:val="00A17FEC"/>
    <w:rsid w:val="00A206AC"/>
    <w:rsid w:val="00A20D72"/>
    <w:rsid w:val="00A21F35"/>
    <w:rsid w:val="00A22071"/>
    <w:rsid w:val="00A22A28"/>
    <w:rsid w:val="00A22E27"/>
    <w:rsid w:val="00A22F65"/>
    <w:rsid w:val="00A25569"/>
    <w:rsid w:val="00A2561C"/>
    <w:rsid w:val="00A25B3E"/>
    <w:rsid w:val="00A25DE8"/>
    <w:rsid w:val="00A25E83"/>
    <w:rsid w:val="00A25F7B"/>
    <w:rsid w:val="00A26D2B"/>
    <w:rsid w:val="00A3089A"/>
    <w:rsid w:val="00A30E8F"/>
    <w:rsid w:val="00A3316F"/>
    <w:rsid w:val="00A33909"/>
    <w:rsid w:val="00A343E1"/>
    <w:rsid w:val="00A3516E"/>
    <w:rsid w:val="00A3639F"/>
    <w:rsid w:val="00A36FA4"/>
    <w:rsid w:val="00A407A5"/>
    <w:rsid w:val="00A40A0B"/>
    <w:rsid w:val="00A418F7"/>
    <w:rsid w:val="00A41F6A"/>
    <w:rsid w:val="00A4214D"/>
    <w:rsid w:val="00A42572"/>
    <w:rsid w:val="00A42685"/>
    <w:rsid w:val="00A44685"/>
    <w:rsid w:val="00A4479C"/>
    <w:rsid w:val="00A4516C"/>
    <w:rsid w:val="00A46B4D"/>
    <w:rsid w:val="00A47144"/>
    <w:rsid w:val="00A47537"/>
    <w:rsid w:val="00A47B1E"/>
    <w:rsid w:val="00A52306"/>
    <w:rsid w:val="00A527BC"/>
    <w:rsid w:val="00A53463"/>
    <w:rsid w:val="00A53A2F"/>
    <w:rsid w:val="00A547B3"/>
    <w:rsid w:val="00A5512A"/>
    <w:rsid w:val="00A5527E"/>
    <w:rsid w:val="00A55AAE"/>
    <w:rsid w:val="00A60612"/>
    <w:rsid w:val="00A60DA4"/>
    <w:rsid w:val="00A618A1"/>
    <w:rsid w:val="00A62B60"/>
    <w:rsid w:val="00A62D90"/>
    <w:rsid w:val="00A6323F"/>
    <w:rsid w:val="00A6436A"/>
    <w:rsid w:val="00A648F2"/>
    <w:rsid w:val="00A66136"/>
    <w:rsid w:val="00A6690C"/>
    <w:rsid w:val="00A66D9C"/>
    <w:rsid w:val="00A670D7"/>
    <w:rsid w:val="00A67841"/>
    <w:rsid w:val="00A678BC"/>
    <w:rsid w:val="00A71361"/>
    <w:rsid w:val="00A713CE"/>
    <w:rsid w:val="00A715AD"/>
    <w:rsid w:val="00A720D5"/>
    <w:rsid w:val="00A7245E"/>
    <w:rsid w:val="00A75CE9"/>
    <w:rsid w:val="00A76569"/>
    <w:rsid w:val="00A77274"/>
    <w:rsid w:val="00A773E5"/>
    <w:rsid w:val="00A77B7C"/>
    <w:rsid w:val="00A77C17"/>
    <w:rsid w:val="00A77FDE"/>
    <w:rsid w:val="00A800FE"/>
    <w:rsid w:val="00A80512"/>
    <w:rsid w:val="00A80FDF"/>
    <w:rsid w:val="00A818C5"/>
    <w:rsid w:val="00A826ED"/>
    <w:rsid w:val="00A82FCE"/>
    <w:rsid w:val="00A837E2"/>
    <w:rsid w:val="00A84089"/>
    <w:rsid w:val="00A86B2E"/>
    <w:rsid w:val="00A86B78"/>
    <w:rsid w:val="00A8718E"/>
    <w:rsid w:val="00A873A4"/>
    <w:rsid w:val="00A87501"/>
    <w:rsid w:val="00A90237"/>
    <w:rsid w:val="00A90507"/>
    <w:rsid w:val="00A9268C"/>
    <w:rsid w:val="00A93042"/>
    <w:rsid w:val="00A9353F"/>
    <w:rsid w:val="00A93BDF"/>
    <w:rsid w:val="00A940F0"/>
    <w:rsid w:val="00A946CF"/>
    <w:rsid w:val="00A955A2"/>
    <w:rsid w:val="00A9581E"/>
    <w:rsid w:val="00A95D7F"/>
    <w:rsid w:val="00A95E65"/>
    <w:rsid w:val="00A97663"/>
    <w:rsid w:val="00A97DCC"/>
    <w:rsid w:val="00AA08CA"/>
    <w:rsid w:val="00AA0DD0"/>
    <w:rsid w:val="00AA0FBF"/>
    <w:rsid w:val="00AA19D1"/>
    <w:rsid w:val="00AA2A07"/>
    <w:rsid w:val="00AA3123"/>
    <w:rsid w:val="00AA3FA8"/>
    <w:rsid w:val="00AA473F"/>
    <w:rsid w:val="00AA4E78"/>
    <w:rsid w:val="00AA5315"/>
    <w:rsid w:val="00AA6195"/>
    <w:rsid w:val="00AA68FA"/>
    <w:rsid w:val="00AA6B4E"/>
    <w:rsid w:val="00AA6C78"/>
    <w:rsid w:val="00AB0C53"/>
    <w:rsid w:val="00AB146B"/>
    <w:rsid w:val="00AB1A5B"/>
    <w:rsid w:val="00AB3935"/>
    <w:rsid w:val="00AB3B27"/>
    <w:rsid w:val="00AB66C0"/>
    <w:rsid w:val="00AB6901"/>
    <w:rsid w:val="00AB6D70"/>
    <w:rsid w:val="00AB7526"/>
    <w:rsid w:val="00AC1372"/>
    <w:rsid w:val="00AC1954"/>
    <w:rsid w:val="00AC3830"/>
    <w:rsid w:val="00AC474A"/>
    <w:rsid w:val="00AC4A4D"/>
    <w:rsid w:val="00AC59B4"/>
    <w:rsid w:val="00AC5A4F"/>
    <w:rsid w:val="00AC6046"/>
    <w:rsid w:val="00AC7568"/>
    <w:rsid w:val="00AD0D1E"/>
    <w:rsid w:val="00AD109B"/>
    <w:rsid w:val="00AD177A"/>
    <w:rsid w:val="00AD1A86"/>
    <w:rsid w:val="00AD1B73"/>
    <w:rsid w:val="00AD27A9"/>
    <w:rsid w:val="00AD2CEE"/>
    <w:rsid w:val="00AD318A"/>
    <w:rsid w:val="00AD33AE"/>
    <w:rsid w:val="00AD3BCE"/>
    <w:rsid w:val="00AD4213"/>
    <w:rsid w:val="00AD5233"/>
    <w:rsid w:val="00AD561B"/>
    <w:rsid w:val="00AD56A5"/>
    <w:rsid w:val="00AD6055"/>
    <w:rsid w:val="00AD60E5"/>
    <w:rsid w:val="00AD622E"/>
    <w:rsid w:val="00AD6D23"/>
    <w:rsid w:val="00AD6F88"/>
    <w:rsid w:val="00AD7324"/>
    <w:rsid w:val="00AD784B"/>
    <w:rsid w:val="00AD790F"/>
    <w:rsid w:val="00AE20CB"/>
    <w:rsid w:val="00AE24D9"/>
    <w:rsid w:val="00AE26E2"/>
    <w:rsid w:val="00AE32CD"/>
    <w:rsid w:val="00AE341A"/>
    <w:rsid w:val="00AE4214"/>
    <w:rsid w:val="00AE4EE2"/>
    <w:rsid w:val="00AE4F7A"/>
    <w:rsid w:val="00AE53DB"/>
    <w:rsid w:val="00AE541C"/>
    <w:rsid w:val="00AE61DD"/>
    <w:rsid w:val="00AE66AA"/>
    <w:rsid w:val="00AF00E9"/>
    <w:rsid w:val="00AF0E58"/>
    <w:rsid w:val="00AF1ED1"/>
    <w:rsid w:val="00AF1FD1"/>
    <w:rsid w:val="00AF24E9"/>
    <w:rsid w:val="00AF28B0"/>
    <w:rsid w:val="00AF36EA"/>
    <w:rsid w:val="00AF3AE2"/>
    <w:rsid w:val="00AF47DC"/>
    <w:rsid w:val="00AF5DB9"/>
    <w:rsid w:val="00AF7DB7"/>
    <w:rsid w:val="00AF7E31"/>
    <w:rsid w:val="00B00BCB"/>
    <w:rsid w:val="00B01C4C"/>
    <w:rsid w:val="00B02246"/>
    <w:rsid w:val="00B025A1"/>
    <w:rsid w:val="00B02B3D"/>
    <w:rsid w:val="00B02C60"/>
    <w:rsid w:val="00B04EEF"/>
    <w:rsid w:val="00B0554E"/>
    <w:rsid w:val="00B05929"/>
    <w:rsid w:val="00B05B4D"/>
    <w:rsid w:val="00B05B98"/>
    <w:rsid w:val="00B0646C"/>
    <w:rsid w:val="00B06832"/>
    <w:rsid w:val="00B068F7"/>
    <w:rsid w:val="00B06C6B"/>
    <w:rsid w:val="00B10580"/>
    <w:rsid w:val="00B135C6"/>
    <w:rsid w:val="00B13A87"/>
    <w:rsid w:val="00B15581"/>
    <w:rsid w:val="00B15B45"/>
    <w:rsid w:val="00B16C86"/>
    <w:rsid w:val="00B170EB"/>
    <w:rsid w:val="00B177AC"/>
    <w:rsid w:val="00B178A6"/>
    <w:rsid w:val="00B2181C"/>
    <w:rsid w:val="00B21AFB"/>
    <w:rsid w:val="00B21B2D"/>
    <w:rsid w:val="00B22391"/>
    <w:rsid w:val="00B224B6"/>
    <w:rsid w:val="00B22699"/>
    <w:rsid w:val="00B23154"/>
    <w:rsid w:val="00B237D9"/>
    <w:rsid w:val="00B23EBD"/>
    <w:rsid w:val="00B2563A"/>
    <w:rsid w:val="00B256B5"/>
    <w:rsid w:val="00B25782"/>
    <w:rsid w:val="00B269E9"/>
    <w:rsid w:val="00B277D1"/>
    <w:rsid w:val="00B30266"/>
    <w:rsid w:val="00B31772"/>
    <w:rsid w:val="00B32D9F"/>
    <w:rsid w:val="00B3456D"/>
    <w:rsid w:val="00B349C5"/>
    <w:rsid w:val="00B36E54"/>
    <w:rsid w:val="00B376BD"/>
    <w:rsid w:val="00B413BF"/>
    <w:rsid w:val="00B42947"/>
    <w:rsid w:val="00B42B1F"/>
    <w:rsid w:val="00B43282"/>
    <w:rsid w:val="00B45013"/>
    <w:rsid w:val="00B45A40"/>
    <w:rsid w:val="00B45BA3"/>
    <w:rsid w:val="00B45D91"/>
    <w:rsid w:val="00B46C0F"/>
    <w:rsid w:val="00B47F46"/>
    <w:rsid w:val="00B50848"/>
    <w:rsid w:val="00B50991"/>
    <w:rsid w:val="00B50FDA"/>
    <w:rsid w:val="00B51B9E"/>
    <w:rsid w:val="00B51CFA"/>
    <w:rsid w:val="00B520A1"/>
    <w:rsid w:val="00B531DF"/>
    <w:rsid w:val="00B534ED"/>
    <w:rsid w:val="00B5453D"/>
    <w:rsid w:val="00B5535E"/>
    <w:rsid w:val="00B55705"/>
    <w:rsid w:val="00B569B0"/>
    <w:rsid w:val="00B5743E"/>
    <w:rsid w:val="00B57708"/>
    <w:rsid w:val="00B57FEB"/>
    <w:rsid w:val="00B608D0"/>
    <w:rsid w:val="00B60D36"/>
    <w:rsid w:val="00B61593"/>
    <w:rsid w:val="00B62C31"/>
    <w:rsid w:val="00B62EA1"/>
    <w:rsid w:val="00B6305A"/>
    <w:rsid w:val="00B634C9"/>
    <w:rsid w:val="00B63528"/>
    <w:rsid w:val="00B63C97"/>
    <w:rsid w:val="00B63FC7"/>
    <w:rsid w:val="00B64B95"/>
    <w:rsid w:val="00B64BCE"/>
    <w:rsid w:val="00B6537C"/>
    <w:rsid w:val="00B6558D"/>
    <w:rsid w:val="00B65A65"/>
    <w:rsid w:val="00B65E82"/>
    <w:rsid w:val="00B66182"/>
    <w:rsid w:val="00B6630B"/>
    <w:rsid w:val="00B675F1"/>
    <w:rsid w:val="00B67F66"/>
    <w:rsid w:val="00B70F0F"/>
    <w:rsid w:val="00B711A3"/>
    <w:rsid w:val="00B71561"/>
    <w:rsid w:val="00B7296F"/>
    <w:rsid w:val="00B73922"/>
    <w:rsid w:val="00B739DB"/>
    <w:rsid w:val="00B74A67"/>
    <w:rsid w:val="00B76471"/>
    <w:rsid w:val="00B76D24"/>
    <w:rsid w:val="00B76ED8"/>
    <w:rsid w:val="00B7721A"/>
    <w:rsid w:val="00B77454"/>
    <w:rsid w:val="00B77E89"/>
    <w:rsid w:val="00B801F7"/>
    <w:rsid w:val="00B820F6"/>
    <w:rsid w:val="00B83140"/>
    <w:rsid w:val="00B84028"/>
    <w:rsid w:val="00B84164"/>
    <w:rsid w:val="00B84672"/>
    <w:rsid w:val="00B8565F"/>
    <w:rsid w:val="00B8570A"/>
    <w:rsid w:val="00B865A4"/>
    <w:rsid w:val="00B86A5A"/>
    <w:rsid w:val="00B873F4"/>
    <w:rsid w:val="00B87577"/>
    <w:rsid w:val="00B8789D"/>
    <w:rsid w:val="00B90843"/>
    <w:rsid w:val="00B90CA5"/>
    <w:rsid w:val="00B9254C"/>
    <w:rsid w:val="00B9277F"/>
    <w:rsid w:val="00B92CF7"/>
    <w:rsid w:val="00B9389E"/>
    <w:rsid w:val="00B94435"/>
    <w:rsid w:val="00B96237"/>
    <w:rsid w:val="00B974A9"/>
    <w:rsid w:val="00B974CA"/>
    <w:rsid w:val="00B97927"/>
    <w:rsid w:val="00BA2AE4"/>
    <w:rsid w:val="00BA36D0"/>
    <w:rsid w:val="00BA3E8A"/>
    <w:rsid w:val="00BA4B70"/>
    <w:rsid w:val="00BA7154"/>
    <w:rsid w:val="00BA7B25"/>
    <w:rsid w:val="00BB0683"/>
    <w:rsid w:val="00BB0C86"/>
    <w:rsid w:val="00BB23E7"/>
    <w:rsid w:val="00BB3836"/>
    <w:rsid w:val="00BB4E37"/>
    <w:rsid w:val="00BB66F9"/>
    <w:rsid w:val="00BB674B"/>
    <w:rsid w:val="00BB68FD"/>
    <w:rsid w:val="00BB7577"/>
    <w:rsid w:val="00BB7748"/>
    <w:rsid w:val="00BB7B7A"/>
    <w:rsid w:val="00BB7BB3"/>
    <w:rsid w:val="00BC037D"/>
    <w:rsid w:val="00BC0E35"/>
    <w:rsid w:val="00BC102E"/>
    <w:rsid w:val="00BC143F"/>
    <w:rsid w:val="00BC2535"/>
    <w:rsid w:val="00BC554C"/>
    <w:rsid w:val="00BC6787"/>
    <w:rsid w:val="00BC6D2F"/>
    <w:rsid w:val="00BC714C"/>
    <w:rsid w:val="00BD104A"/>
    <w:rsid w:val="00BD1B32"/>
    <w:rsid w:val="00BD2558"/>
    <w:rsid w:val="00BD25A2"/>
    <w:rsid w:val="00BD319E"/>
    <w:rsid w:val="00BD33B8"/>
    <w:rsid w:val="00BD39F3"/>
    <w:rsid w:val="00BD4298"/>
    <w:rsid w:val="00BD4FF7"/>
    <w:rsid w:val="00BD5742"/>
    <w:rsid w:val="00BD70DD"/>
    <w:rsid w:val="00BD7516"/>
    <w:rsid w:val="00BD7549"/>
    <w:rsid w:val="00BE0D42"/>
    <w:rsid w:val="00BE0E38"/>
    <w:rsid w:val="00BE2B2B"/>
    <w:rsid w:val="00BE32D5"/>
    <w:rsid w:val="00BE34DE"/>
    <w:rsid w:val="00BE3506"/>
    <w:rsid w:val="00BE377B"/>
    <w:rsid w:val="00BE38DA"/>
    <w:rsid w:val="00BE3D9D"/>
    <w:rsid w:val="00BE422B"/>
    <w:rsid w:val="00BE4494"/>
    <w:rsid w:val="00BE4602"/>
    <w:rsid w:val="00BE4EA5"/>
    <w:rsid w:val="00BE5BDF"/>
    <w:rsid w:val="00BE7363"/>
    <w:rsid w:val="00BF1061"/>
    <w:rsid w:val="00BF33B3"/>
    <w:rsid w:val="00BF4815"/>
    <w:rsid w:val="00BF5C68"/>
    <w:rsid w:val="00BF5D2A"/>
    <w:rsid w:val="00BF5F3A"/>
    <w:rsid w:val="00BF70FD"/>
    <w:rsid w:val="00C0099F"/>
    <w:rsid w:val="00C01C0B"/>
    <w:rsid w:val="00C01FAA"/>
    <w:rsid w:val="00C02D8F"/>
    <w:rsid w:val="00C034A8"/>
    <w:rsid w:val="00C0401D"/>
    <w:rsid w:val="00C04169"/>
    <w:rsid w:val="00C05249"/>
    <w:rsid w:val="00C0574A"/>
    <w:rsid w:val="00C07897"/>
    <w:rsid w:val="00C07D27"/>
    <w:rsid w:val="00C10B24"/>
    <w:rsid w:val="00C126E0"/>
    <w:rsid w:val="00C128B8"/>
    <w:rsid w:val="00C12BA4"/>
    <w:rsid w:val="00C1377B"/>
    <w:rsid w:val="00C13C27"/>
    <w:rsid w:val="00C14A57"/>
    <w:rsid w:val="00C14E8E"/>
    <w:rsid w:val="00C15884"/>
    <w:rsid w:val="00C17225"/>
    <w:rsid w:val="00C17775"/>
    <w:rsid w:val="00C17F60"/>
    <w:rsid w:val="00C203B8"/>
    <w:rsid w:val="00C2083E"/>
    <w:rsid w:val="00C20D77"/>
    <w:rsid w:val="00C216BD"/>
    <w:rsid w:val="00C21ED9"/>
    <w:rsid w:val="00C2241D"/>
    <w:rsid w:val="00C234C3"/>
    <w:rsid w:val="00C23B8F"/>
    <w:rsid w:val="00C23C7D"/>
    <w:rsid w:val="00C256D7"/>
    <w:rsid w:val="00C2704D"/>
    <w:rsid w:val="00C27AD0"/>
    <w:rsid w:val="00C27FAF"/>
    <w:rsid w:val="00C30244"/>
    <w:rsid w:val="00C3071B"/>
    <w:rsid w:val="00C30752"/>
    <w:rsid w:val="00C30844"/>
    <w:rsid w:val="00C31C02"/>
    <w:rsid w:val="00C31E64"/>
    <w:rsid w:val="00C324D9"/>
    <w:rsid w:val="00C32945"/>
    <w:rsid w:val="00C329F2"/>
    <w:rsid w:val="00C32C32"/>
    <w:rsid w:val="00C334E7"/>
    <w:rsid w:val="00C35294"/>
    <w:rsid w:val="00C35E88"/>
    <w:rsid w:val="00C35F95"/>
    <w:rsid w:val="00C36D69"/>
    <w:rsid w:val="00C3786B"/>
    <w:rsid w:val="00C37E17"/>
    <w:rsid w:val="00C4010A"/>
    <w:rsid w:val="00C40800"/>
    <w:rsid w:val="00C40AB3"/>
    <w:rsid w:val="00C40C8E"/>
    <w:rsid w:val="00C433EA"/>
    <w:rsid w:val="00C43CF6"/>
    <w:rsid w:val="00C44280"/>
    <w:rsid w:val="00C444CD"/>
    <w:rsid w:val="00C44EB3"/>
    <w:rsid w:val="00C45C16"/>
    <w:rsid w:val="00C465C3"/>
    <w:rsid w:val="00C55A4C"/>
    <w:rsid w:val="00C56AAF"/>
    <w:rsid w:val="00C57F3D"/>
    <w:rsid w:val="00C6025D"/>
    <w:rsid w:val="00C610D9"/>
    <w:rsid w:val="00C613FC"/>
    <w:rsid w:val="00C61582"/>
    <w:rsid w:val="00C62E9D"/>
    <w:rsid w:val="00C62F70"/>
    <w:rsid w:val="00C6377F"/>
    <w:rsid w:val="00C64661"/>
    <w:rsid w:val="00C64B6F"/>
    <w:rsid w:val="00C653B0"/>
    <w:rsid w:val="00C65C12"/>
    <w:rsid w:val="00C7000E"/>
    <w:rsid w:val="00C709D2"/>
    <w:rsid w:val="00C734B0"/>
    <w:rsid w:val="00C73F6E"/>
    <w:rsid w:val="00C74106"/>
    <w:rsid w:val="00C75A9A"/>
    <w:rsid w:val="00C77B75"/>
    <w:rsid w:val="00C801AA"/>
    <w:rsid w:val="00C80345"/>
    <w:rsid w:val="00C80B63"/>
    <w:rsid w:val="00C80D3C"/>
    <w:rsid w:val="00C812DE"/>
    <w:rsid w:val="00C8174B"/>
    <w:rsid w:val="00C81803"/>
    <w:rsid w:val="00C82582"/>
    <w:rsid w:val="00C83796"/>
    <w:rsid w:val="00C83CB0"/>
    <w:rsid w:val="00C84426"/>
    <w:rsid w:val="00C84D44"/>
    <w:rsid w:val="00C8575F"/>
    <w:rsid w:val="00C86E56"/>
    <w:rsid w:val="00C877D9"/>
    <w:rsid w:val="00C879B4"/>
    <w:rsid w:val="00C90201"/>
    <w:rsid w:val="00C9086D"/>
    <w:rsid w:val="00C91152"/>
    <w:rsid w:val="00C91589"/>
    <w:rsid w:val="00C92124"/>
    <w:rsid w:val="00C925B0"/>
    <w:rsid w:val="00C92BAC"/>
    <w:rsid w:val="00C93711"/>
    <w:rsid w:val="00C93CBF"/>
    <w:rsid w:val="00C94266"/>
    <w:rsid w:val="00C94362"/>
    <w:rsid w:val="00C94994"/>
    <w:rsid w:val="00C94C03"/>
    <w:rsid w:val="00C958CD"/>
    <w:rsid w:val="00C95E75"/>
    <w:rsid w:val="00C96EDF"/>
    <w:rsid w:val="00C977C7"/>
    <w:rsid w:val="00C97DDC"/>
    <w:rsid w:val="00CA022E"/>
    <w:rsid w:val="00CA0C43"/>
    <w:rsid w:val="00CA1D23"/>
    <w:rsid w:val="00CA3DC9"/>
    <w:rsid w:val="00CA61FA"/>
    <w:rsid w:val="00CB00D3"/>
    <w:rsid w:val="00CB0580"/>
    <w:rsid w:val="00CB10DE"/>
    <w:rsid w:val="00CB1509"/>
    <w:rsid w:val="00CB30D7"/>
    <w:rsid w:val="00CB3C16"/>
    <w:rsid w:val="00CB41E9"/>
    <w:rsid w:val="00CB450E"/>
    <w:rsid w:val="00CB4640"/>
    <w:rsid w:val="00CB5E3A"/>
    <w:rsid w:val="00CB6DC2"/>
    <w:rsid w:val="00CC0284"/>
    <w:rsid w:val="00CC067B"/>
    <w:rsid w:val="00CC0AB4"/>
    <w:rsid w:val="00CC0CAD"/>
    <w:rsid w:val="00CC1A3A"/>
    <w:rsid w:val="00CC1F0A"/>
    <w:rsid w:val="00CC265B"/>
    <w:rsid w:val="00CC301E"/>
    <w:rsid w:val="00CC370F"/>
    <w:rsid w:val="00CC6001"/>
    <w:rsid w:val="00CC61F0"/>
    <w:rsid w:val="00CC630B"/>
    <w:rsid w:val="00CC6A46"/>
    <w:rsid w:val="00CC6F0D"/>
    <w:rsid w:val="00CC7758"/>
    <w:rsid w:val="00CC7F7D"/>
    <w:rsid w:val="00CD0859"/>
    <w:rsid w:val="00CD0E03"/>
    <w:rsid w:val="00CD1682"/>
    <w:rsid w:val="00CD1DD2"/>
    <w:rsid w:val="00CD22D3"/>
    <w:rsid w:val="00CD42E8"/>
    <w:rsid w:val="00CD454C"/>
    <w:rsid w:val="00CD4B2B"/>
    <w:rsid w:val="00CD67FF"/>
    <w:rsid w:val="00CD70F6"/>
    <w:rsid w:val="00CD73A0"/>
    <w:rsid w:val="00CE0E4B"/>
    <w:rsid w:val="00CE158B"/>
    <w:rsid w:val="00CE3C9A"/>
    <w:rsid w:val="00CE4288"/>
    <w:rsid w:val="00CE4687"/>
    <w:rsid w:val="00CE6495"/>
    <w:rsid w:val="00CE7020"/>
    <w:rsid w:val="00CE7389"/>
    <w:rsid w:val="00CE7813"/>
    <w:rsid w:val="00CE7BFD"/>
    <w:rsid w:val="00CE7D30"/>
    <w:rsid w:val="00CF1436"/>
    <w:rsid w:val="00CF1D3F"/>
    <w:rsid w:val="00CF1F93"/>
    <w:rsid w:val="00CF20A1"/>
    <w:rsid w:val="00CF27D8"/>
    <w:rsid w:val="00CF2A45"/>
    <w:rsid w:val="00CF310B"/>
    <w:rsid w:val="00CF3350"/>
    <w:rsid w:val="00CF340B"/>
    <w:rsid w:val="00CF4993"/>
    <w:rsid w:val="00CF686D"/>
    <w:rsid w:val="00D001C4"/>
    <w:rsid w:val="00D00D14"/>
    <w:rsid w:val="00D013BA"/>
    <w:rsid w:val="00D01748"/>
    <w:rsid w:val="00D02C81"/>
    <w:rsid w:val="00D033E4"/>
    <w:rsid w:val="00D03B2D"/>
    <w:rsid w:val="00D05922"/>
    <w:rsid w:val="00D05D8A"/>
    <w:rsid w:val="00D07597"/>
    <w:rsid w:val="00D07AFB"/>
    <w:rsid w:val="00D1194B"/>
    <w:rsid w:val="00D127FE"/>
    <w:rsid w:val="00D1404E"/>
    <w:rsid w:val="00D144A2"/>
    <w:rsid w:val="00D15ACF"/>
    <w:rsid w:val="00D15AE9"/>
    <w:rsid w:val="00D20AC5"/>
    <w:rsid w:val="00D210E3"/>
    <w:rsid w:val="00D21B2F"/>
    <w:rsid w:val="00D21E82"/>
    <w:rsid w:val="00D22E3C"/>
    <w:rsid w:val="00D230AA"/>
    <w:rsid w:val="00D23B99"/>
    <w:rsid w:val="00D24A61"/>
    <w:rsid w:val="00D2598E"/>
    <w:rsid w:val="00D25CC7"/>
    <w:rsid w:val="00D25F1E"/>
    <w:rsid w:val="00D26071"/>
    <w:rsid w:val="00D2609D"/>
    <w:rsid w:val="00D27644"/>
    <w:rsid w:val="00D279B3"/>
    <w:rsid w:val="00D27B7A"/>
    <w:rsid w:val="00D27F89"/>
    <w:rsid w:val="00D30778"/>
    <w:rsid w:val="00D32577"/>
    <w:rsid w:val="00D3291D"/>
    <w:rsid w:val="00D32DE0"/>
    <w:rsid w:val="00D33372"/>
    <w:rsid w:val="00D33401"/>
    <w:rsid w:val="00D346FC"/>
    <w:rsid w:val="00D355CC"/>
    <w:rsid w:val="00D35FAD"/>
    <w:rsid w:val="00D36992"/>
    <w:rsid w:val="00D371F9"/>
    <w:rsid w:val="00D37269"/>
    <w:rsid w:val="00D404BA"/>
    <w:rsid w:val="00D40955"/>
    <w:rsid w:val="00D411CE"/>
    <w:rsid w:val="00D4183B"/>
    <w:rsid w:val="00D429FD"/>
    <w:rsid w:val="00D43F53"/>
    <w:rsid w:val="00D452EC"/>
    <w:rsid w:val="00D45561"/>
    <w:rsid w:val="00D46526"/>
    <w:rsid w:val="00D46C92"/>
    <w:rsid w:val="00D471CF"/>
    <w:rsid w:val="00D51B45"/>
    <w:rsid w:val="00D5209A"/>
    <w:rsid w:val="00D535A2"/>
    <w:rsid w:val="00D542AC"/>
    <w:rsid w:val="00D54418"/>
    <w:rsid w:val="00D54E9A"/>
    <w:rsid w:val="00D555A8"/>
    <w:rsid w:val="00D55640"/>
    <w:rsid w:val="00D55DE9"/>
    <w:rsid w:val="00D55E27"/>
    <w:rsid w:val="00D55F68"/>
    <w:rsid w:val="00D56B4F"/>
    <w:rsid w:val="00D5756A"/>
    <w:rsid w:val="00D609F1"/>
    <w:rsid w:val="00D60A1A"/>
    <w:rsid w:val="00D616D5"/>
    <w:rsid w:val="00D619E9"/>
    <w:rsid w:val="00D61F02"/>
    <w:rsid w:val="00D62F59"/>
    <w:rsid w:val="00D6398D"/>
    <w:rsid w:val="00D63AE1"/>
    <w:rsid w:val="00D63D11"/>
    <w:rsid w:val="00D63E79"/>
    <w:rsid w:val="00D65091"/>
    <w:rsid w:val="00D657C9"/>
    <w:rsid w:val="00D658B9"/>
    <w:rsid w:val="00D66033"/>
    <w:rsid w:val="00D71EC9"/>
    <w:rsid w:val="00D7319D"/>
    <w:rsid w:val="00D73D35"/>
    <w:rsid w:val="00D746C9"/>
    <w:rsid w:val="00D74EB5"/>
    <w:rsid w:val="00D7507F"/>
    <w:rsid w:val="00D752C2"/>
    <w:rsid w:val="00D75883"/>
    <w:rsid w:val="00D759EB"/>
    <w:rsid w:val="00D75A63"/>
    <w:rsid w:val="00D76220"/>
    <w:rsid w:val="00D76F15"/>
    <w:rsid w:val="00D775A6"/>
    <w:rsid w:val="00D80574"/>
    <w:rsid w:val="00D80B0C"/>
    <w:rsid w:val="00D81169"/>
    <w:rsid w:val="00D8178B"/>
    <w:rsid w:val="00D829D0"/>
    <w:rsid w:val="00D832C9"/>
    <w:rsid w:val="00D84CD9"/>
    <w:rsid w:val="00D85AAB"/>
    <w:rsid w:val="00D85C03"/>
    <w:rsid w:val="00D86594"/>
    <w:rsid w:val="00D87691"/>
    <w:rsid w:val="00D87C06"/>
    <w:rsid w:val="00D90982"/>
    <w:rsid w:val="00D918EA"/>
    <w:rsid w:val="00D91BB1"/>
    <w:rsid w:val="00D91E3D"/>
    <w:rsid w:val="00D9308A"/>
    <w:rsid w:val="00D93D48"/>
    <w:rsid w:val="00D93FF3"/>
    <w:rsid w:val="00D95289"/>
    <w:rsid w:val="00D9589A"/>
    <w:rsid w:val="00D96B0A"/>
    <w:rsid w:val="00D96B7F"/>
    <w:rsid w:val="00DA23BA"/>
    <w:rsid w:val="00DA37C2"/>
    <w:rsid w:val="00DA424A"/>
    <w:rsid w:val="00DA4618"/>
    <w:rsid w:val="00DA5031"/>
    <w:rsid w:val="00DA5142"/>
    <w:rsid w:val="00DA6A07"/>
    <w:rsid w:val="00DA6CCD"/>
    <w:rsid w:val="00DA6D75"/>
    <w:rsid w:val="00DA723E"/>
    <w:rsid w:val="00DA7E98"/>
    <w:rsid w:val="00DB26E9"/>
    <w:rsid w:val="00DB288C"/>
    <w:rsid w:val="00DB2C19"/>
    <w:rsid w:val="00DB2C78"/>
    <w:rsid w:val="00DB32E4"/>
    <w:rsid w:val="00DB345E"/>
    <w:rsid w:val="00DB52FE"/>
    <w:rsid w:val="00DB5431"/>
    <w:rsid w:val="00DB6541"/>
    <w:rsid w:val="00DB6EC5"/>
    <w:rsid w:val="00DB7909"/>
    <w:rsid w:val="00DC1143"/>
    <w:rsid w:val="00DC1545"/>
    <w:rsid w:val="00DC1547"/>
    <w:rsid w:val="00DC2287"/>
    <w:rsid w:val="00DC3FD7"/>
    <w:rsid w:val="00DC41F0"/>
    <w:rsid w:val="00DC423C"/>
    <w:rsid w:val="00DC50B0"/>
    <w:rsid w:val="00DC68F1"/>
    <w:rsid w:val="00DC727C"/>
    <w:rsid w:val="00DC72F8"/>
    <w:rsid w:val="00DC7624"/>
    <w:rsid w:val="00DD093D"/>
    <w:rsid w:val="00DD0D42"/>
    <w:rsid w:val="00DD103A"/>
    <w:rsid w:val="00DD157A"/>
    <w:rsid w:val="00DD2C2A"/>
    <w:rsid w:val="00DD399C"/>
    <w:rsid w:val="00DD48CD"/>
    <w:rsid w:val="00DD4E76"/>
    <w:rsid w:val="00DD555D"/>
    <w:rsid w:val="00DD5D16"/>
    <w:rsid w:val="00DD5D6C"/>
    <w:rsid w:val="00DD6074"/>
    <w:rsid w:val="00DD61A4"/>
    <w:rsid w:val="00DD62CD"/>
    <w:rsid w:val="00DD6B87"/>
    <w:rsid w:val="00DD71B9"/>
    <w:rsid w:val="00DD71DE"/>
    <w:rsid w:val="00DD7375"/>
    <w:rsid w:val="00DD7C48"/>
    <w:rsid w:val="00DE0A14"/>
    <w:rsid w:val="00DE0A19"/>
    <w:rsid w:val="00DE22DC"/>
    <w:rsid w:val="00DE29DF"/>
    <w:rsid w:val="00DE2F20"/>
    <w:rsid w:val="00DE37C9"/>
    <w:rsid w:val="00DE400D"/>
    <w:rsid w:val="00DE4326"/>
    <w:rsid w:val="00DE4AF0"/>
    <w:rsid w:val="00DE4DF9"/>
    <w:rsid w:val="00DE5767"/>
    <w:rsid w:val="00DE5DD1"/>
    <w:rsid w:val="00DE6D84"/>
    <w:rsid w:val="00DE7018"/>
    <w:rsid w:val="00DF0B0F"/>
    <w:rsid w:val="00DF2734"/>
    <w:rsid w:val="00DF3B72"/>
    <w:rsid w:val="00DF3DA6"/>
    <w:rsid w:val="00DF5619"/>
    <w:rsid w:val="00DF5A12"/>
    <w:rsid w:val="00DF5C3A"/>
    <w:rsid w:val="00DF6A71"/>
    <w:rsid w:val="00E00311"/>
    <w:rsid w:val="00E01390"/>
    <w:rsid w:val="00E01D8A"/>
    <w:rsid w:val="00E02312"/>
    <w:rsid w:val="00E023B5"/>
    <w:rsid w:val="00E03FAD"/>
    <w:rsid w:val="00E054C0"/>
    <w:rsid w:val="00E055FA"/>
    <w:rsid w:val="00E06770"/>
    <w:rsid w:val="00E06BD7"/>
    <w:rsid w:val="00E07BDB"/>
    <w:rsid w:val="00E07E62"/>
    <w:rsid w:val="00E102CA"/>
    <w:rsid w:val="00E10937"/>
    <w:rsid w:val="00E11407"/>
    <w:rsid w:val="00E11EDB"/>
    <w:rsid w:val="00E12461"/>
    <w:rsid w:val="00E124E8"/>
    <w:rsid w:val="00E12F2D"/>
    <w:rsid w:val="00E1417C"/>
    <w:rsid w:val="00E152B1"/>
    <w:rsid w:val="00E16021"/>
    <w:rsid w:val="00E161FE"/>
    <w:rsid w:val="00E174D2"/>
    <w:rsid w:val="00E21765"/>
    <w:rsid w:val="00E22224"/>
    <w:rsid w:val="00E238FE"/>
    <w:rsid w:val="00E240AA"/>
    <w:rsid w:val="00E24D9B"/>
    <w:rsid w:val="00E25249"/>
    <w:rsid w:val="00E25D91"/>
    <w:rsid w:val="00E25FA9"/>
    <w:rsid w:val="00E262C3"/>
    <w:rsid w:val="00E268E8"/>
    <w:rsid w:val="00E304FA"/>
    <w:rsid w:val="00E30AFD"/>
    <w:rsid w:val="00E31570"/>
    <w:rsid w:val="00E33958"/>
    <w:rsid w:val="00E34FA2"/>
    <w:rsid w:val="00E35491"/>
    <w:rsid w:val="00E36021"/>
    <w:rsid w:val="00E36129"/>
    <w:rsid w:val="00E3629A"/>
    <w:rsid w:val="00E3646D"/>
    <w:rsid w:val="00E372AF"/>
    <w:rsid w:val="00E37C48"/>
    <w:rsid w:val="00E40699"/>
    <w:rsid w:val="00E42BB9"/>
    <w:rsid w:val="00E42EAA"/>
    <w:rsid w:val="00E431D5"/>
    <w:rsid w:val="00E43551"/>
    <w:rsid w:val="00E4378B"/>
    <w:rsid w:val="00E44F39"/>
    <w:rsid w:val="00E4545B"/>
    <w:rsid w:val="00E477B3"/>
    <w:rsid w:val="00E47928"/>
    <w:rsid w:val="00E47A86"/>
    <w:rsid w:val="00E47CF8"/>
    <w:rsid w:val="00E47FF2"/>
    <w:rsid w:val="00E50282"/>
    <w:rsid w:val="00E5032C"/>
    <w:rsid w:val="00E51AC0"/>
    <w:rsid w:val="00E52768"/>
    <w:rsid w:val="00E52A1D"/>
    <w:rsid w:val="00E52D56"/>
    <w:rsid w:val="00E538DD"/>
    <w:rsid w:val="00E54754"/>
    <w:rsid w:val="00E55274"/>
    <w:rsid w:val="00E55331"/>
    <w:rsid w:val="00E5590F"/>
    <w:rsid w:val="00E56FD6"/>
    <w:rsid w:val="00E57143"/>
    <w:rsid w:val="00E57DE0"/>
    <w:rsid w:val="00E60240"/>
    <w:rsid w:val="00E61119"/>
    <w:rsid w:val="00E62694"/>
    <w:rsid w:val="00E62EDC"/>
    <w:rsid w:val="00E62F49"/>
    <w:rsid w:val="00E632E1"/>
    <w:rsid w:val="00E63D82"/>
    <w:rsid w:val="00E64F04"/>
    <w:rsid w:val="00E65C52"/>
    <w:rsid w:val="00E65E45"/>
    <w:rsid w:val="00E66653"/>
    <w:rsid w:val="00E668F2"/>
    <w:rsid w:val="00E67D5D"/>
    <w:rsid w:val="00E67E8F"/>
    <w:rsid w:val="00E67FE0"/>
    <w:rsid w:val="00E706A3"/>
    <w:rsid w:val="00E70DFB"/>
    <w:rsid w:val="00E72C24"/>
    <w:rsid w:val="00E75423"/>
    <w:rsid w:val="00E75B65"/>
    <w:rsid w:val="00E773D5"/>
    <w:rsid w:val="00E8036F"/>
    <w:rsid w:val="00E80E9D"/>
    <w:rsid w:val="00E81033"/>
    <w:rsid w:val="00E81E1F"/>
    <w:rsid w:val="00E82C00"/>
    <w:rsid w:val="00E82CAA"/>
    <w:rsid w:val="00E83671"/>
    <w:rsid w:val="00E83704"/>
    <w:rsid w:val="00E8403C"/>
    <w:rsid w:val="00E84AA9"/>
    <w:rsid w:val="00E84D60"/>
    <w:rsid w:val="00E859F6"/>
    <w:rsid w:val="00E86265"/>
    <w:rsid w:val="00E8688D"/>
    <w:rsid w:val="00E87625"/>
    <w:rsid w:val="00E87F51"/>
    <w:rsid w:val="00E911A6"/>
    <w:rsid w:val="00E91457"/>
    <w:rsid w:val="00E917E4"/>
    <w:rsid w:val="00E92040"/>
    <w:rsid w:val="00E92125"/>
    <w:rsid w:val="00E9290D"/>
    <w:rsid w:val="00E92F59"/>
    <w:rsid w:val="00E93B8E"/>
    <w:rsid w:val="00E9484F"/>
    <w:rsid w:val="00E96A0A"/>
    <w:rsid w:val="00E96C14"/>
    <w:rsid w:val="00E97654"/>
    <w:rsid w:val="00E97FFB"/>
    <w:rsid w:val="00EA0F78"/>
    <w:rsid w:val="00EA18D5"/>
    <w:rsid w:val="00EA2A99"/>
    <w:rsid w:val="00EA3422"/>
    <w:rsid w:val="00EA38ED"/>
    <w:rsid w:val="00EA3CB6"/>
    <w:rsid w:val="00EA4292"/>
    <w:rsid w:val="00EA4C26"/>
    <w:rsid w:val="00EA56D5"/>
    <w:rsid w:val="00EA614B"/>
    <w:rsid w:val="00EA6A17"/>
    <w:rsid w:val="00EA7DA4"/>
    <w:rsid w:val="00EB032C"/>
    <w:rsid w:val="00EB03C4"/>
    <w:rsid w:val="00EB10DD"/>
    <w:rsid w:val="00EB1E5C"/>
    <w:rsid w:val="00EB350A"/>
    <w:rsid w:val="00EB48AB"/>
    <w:rsid w:val="00EB49B0"/>
    <w:rsid w:val="00EB6146"/>
    <w:rsid w:val="00EB6740"/>
    <w:rsid w:val="00EB69F4"/>
    <w:rsid w:val="00EB75AF"/>
    <w:rsid w:val="00EB7EB3"/>
    <w:rsid w:val="00EC0322"/>
    <w:rsid w:val="00EC0ABF"/>
    <w:rsid w:val="00EC119E"/>
    <w:rsid w:val="00EC15BD"/>
    <w:rsid w:val="00EC2247"/>
    <w:rsid w:val="00EC2721"/>
    <w:rsid w:val="00EC29E9"/>
    <w:rsid w:val="00EC306D"/>
    <w:rsid w:val="00EC317B"/>
    <w:rsid w:val="00EC34C7"/>
    <w:rsid w:val="00EC36CD"/>
    <w:rsid w:val="00EC4878"/>
    <w:rsid w:val="00EC4D91"/>
    <w:rsid w:val="00EC50BE"/>
    <w:rsid w:val="00EC5EBA"/>
    <w:rsid w:val="00EC7503"/>
    <w:rsid w:val="00EC7940"/>
    <w:rsid w:val="00ED0FF4"/>
    <w:rsid w:val="00ED10EB"/>
    <w:rsid w:val="00ED15FD"/>
    <w:rsid w:val="00ED1EBF"/>
    <w:rsid w:val="00ED2AB7"/>
    <w:rsid w:val="00ED4ABF"/>
    <w:rsid w:val="00ED4CE2"/>
    <w:rsid w:val="00ED5D69"/>
    <w:rsid w:val="00ED6235"/>
    <w:rsid w:val="00ED658A"/>
    <w:rsid w:val="00ED6D9B"/>
    <w:rsid w:val="00ED6FA8"/>
    <w:rsid w:val="00ED74D9"/>
    <w:rsid w:val="00ED76A7"/>
    <w:rsid w:val="00ED7F3A"/>
    <w:rsid w:val="00EE08DB"/>
    <w:rsid w:val="00EE0C40"/>
    <w:rsid w:val="00EE0E74"/>
    <w:rsid w:val="00EE20B7"/>
    <w:rsid w:val="00EE5187"/>
    <w:rsid w:val="00EE54FF"/>
    <w:rsid w:val="00EE657E"/>
    <w:rsid w:val="00EE66D6"/>
    <w:rsid w:val="00EE7682"/>
    <w:rsid w:val="00EF006D"/>
    <w:rsid w:val="00EF0F9D"/>
    <w:rsid w:val="00EF163F"/>
    <w:rsid w:val="00EF249B"/>
    <w:rsid w:val="00EF308E"/>
    <w:rsid w:val="00EF3982"/>
    <w:rsid w:val="00EF4332"/>
    <w:rsid w:val="00EF43EA"/>
    <w:rsid w:val="00EF5F7F"/>
    <w:rsid w:val="00EF60FF"/>
    <w:rsid w:val="00EF6F9C"/>
    <w:rsid w:val="00F00B2A"/>
    <w:rsid w:val="00F01C4F"/>
    <w:rsid w:val="00F0234C"/>
    <w:rsid w:val="00F02851"/>
    <w:rsid w:val="00F04113"/>
    <w:rsid w:val="00F04D0A"/>
    <w:rsid w:val="00F05E2C"/>
    <w:rsid w:val="00F061DE"/>
    <w:rsid w:val="00F066DB"/>
    <w:rsid w:val="00F06A07"/>
    <w:rsid w:val="00F06E6D"/>
    <w:rsid w:val="00F07BA5"/>
    <w:rsid w:val="00F10684"/>
    <w:rsid w:val="00F12012"/>
    <w:rsid w:val="00F12130"/>
    <w:rsid w:val="00F122B7"/>
    <w:rsid w:val="00F12A37"/>
    <w:rsid w:val="00F12DDC"/>
    <w:rsid w:val="00F12F8B"/>
    <w:rsid w:val="00F13385"/>
    <w:rsid w:val="00F13639"/>
    <w:rsid w:val="00F13E52"/>
    <w:rsid w:val="00F1426F"/>
    <w:rsid w:val="00F14558"/>
    <w:rsid w:val="00F15EEF"/>
    <w:rsid w:val="00F1661E"/>
    <w:rsid w:val="00F16A5D"/>
    <w:rsid w:val="00F16F4A"/>
    <w:rsid w:val="00F17A42"/>
    <w:rsid w:val="00F21580"/>
    <w:rsid w:val="00F21EA9"/>
    <w:rsid w:val="00F2215D"/>
    <w:rsid w:val="00F23293"/>
    <w:rsid w:val="00F23DA6"/>
    <w:rsid w:val="00F24107"/>
    <w:rsid w:val="00F24CD6"/>
    <w:rsid w:val="00F25D2E"/>
    <w:rsid w:val="00F25FCF"/>
    <w:rsid w:val="00F263EB"/>
    <w:rsid w:val="00F266D3"/>
    <w:rsid w:val="00F2781A"/>
    <w:rsid w:val="00F27E02"/>
    <w:rsid w:val="00F326AE"/>
    <w:rsid w:val="00F363C8"/>
    <w:rsid w:val="00F4037E"/>
    <w:rsid w:val="00F4070E"/>
    <w:rsid w:val="00F40C38"/>
    <w:rsid w:val="00F40EB5"/>
    <w:rsid w:val="00F42707"/>
    <w:rsid w:val="00F43159"/>
    <w:rsid w:val="00F4337D"/>
    <w:rsid w:val="00F435A8"/>
    <w:rsid w:val="00F45151"/>
    <w:rsid w:val="00F457AA"/>
    <w:rsid w:val="00F459AD"/>
    <w:rsid w:val="00F45E0B"/>
    <w:rsid w:val="00F46502"/>
    <w:rsid w:val="00F46C11"/>
    <w:rsid w:val="00F471AF"/>
    <w:rsid w:val="00F4776C"/>
    <w:rsid w:val="00F51060"/>
    <w:rsid w:val="00F51307"/>
    <w:rsid w:val="00F518A5"/>
    <w:rsid w:val="00F51BFC"/>
    <w:rsid w:val="00F51FE0"/>
    <w:rsid w:val="00F5285A"/>
    <w:rsid w:val="00F534A9"/>
    <w:rsid w:val="00F53833"/>
    <w:rsid w:val="00F53E5F"/>
    <w:rsid w:val="00F549CA"/>
    <w:rsid w:val="00F55417"/>
    <w:rsid w:val="00F5678D"/>
    <w:rsid w:val="00F5681D"/>
    <w:rsid w:val="00F56A41"/>
    <w:rsid w:val="00F56DC6"/>
    <w:rsid w:val="00F577C8"/>
    <w:rsid w:val="00F579B3"/>
    <w:rsid w:val="00F600B3"/>
    <w:rsid w:val="00F60D8E"/>
    <w:rsid w:val="00F61895"/>
    <w:rsid w:val="00F6241C"/>
    <w:rsid w:val="00F6287B"/>
    <w:rsid w:val="00F62CFB"/>
    <w:rsid w:val="00F634AF"/>
    <w:rsid w:val="00F63795"/>
    <w:rsid w:val="00F649F7"/>
    <w:rsid w:val="00F65B65"/>
    <w:rsid w:val="00F67448"/>
    <w:rsid w:val="00F67638"/>
    <w:rsid w:val="00F67956"/>
    <w:rsid w:val="00F67B03"/>
    <w:rsid w:val="00F70459"/>
    <w:rsid w:val="00F71047"/>
    <w:rsid w:val="00F71F2A"/>
    <w:rsid w:val="00F71F4C"/>
    <w:rsid w:val="00F72685"/>
    <w:rsid w:val="00F73687"/>
    <w:rsid w:val="00F73EF2"/>
    <w:rsid w:val="00F75AB4"/>
    <w:rsid w:val="00F75DB2"/>
    <w:rsid w:val="00F76B4B"/>
    <w:rsid w:val="00F77BBD"/>
    <w:rsid w:val="00F80111"/>
    <w:rsid w:val="00F80449"/>
    <w:rsid w:val="00F80D91"/>
    <w:rsid w:val="00F80F4F"/>
    <w:rsid w:val="00F8195C"/>
    <w:rsid w:val="00F83433"/>
    <w:rsid w:val="00F8398D"/>
    <w:rsid w:val="00F83DB1"/>
    <w:rsid w:val="00F86BD1"/>
    <w:rsid w:val="00F8708E"/>
    <w:rsid w:val="00F911FF"/>
    <w:rsid w:val="00F9146D"/>
    <w:rsid w:val="00F9153A"/>
    <w:rsid w:val="00F91602"/>
    <w:rsid w:val="00F91CB6"/>
    <w:rsid w:val="00F92350"/>
    <w:rsid w:val="00F92372"/>
    <w:rsid w:val="00F92A78"/>
    <w:rsid w:val="00F92F59"/>
    <w:rsid w:val="00F93488"/>
    <w:rsid w:val="00F945B6"/>
    <w:rsid w:val="00F94DAA"/>
    <w:rsid w:val="00F95802"/>
    <w:rsid w:val="00FA0779"/>
    <w:rsid w:val="00FA098E"/>
    <w:rsid w:val="00FA0D55"/>
    <w:rsid w:val="00FA1782"/>
    <w:rsid w:val="00FA1DBC"/>
    <w:rsid w:val="00FA36E8"/>
    <w:rsid w:val="00FA42E1"/>
    <w:rsid w:val="00FA589C"/>
    <w:rsid w:val="00FA6000"/>
    <w:rsid w:val="00FA64EA"/>
    <w:rsid w:val="00FA69C1"/>
    <w:rsid w:val="00FA71D5"/>
    <w:rsid w:val="00FB1203"/>
    <w:rsid w:val="00FB17BD"/>
    <w:rsid w:val="00FB24CC"/>
    <w:rsid w:val="00FB2A37"/>
    <w:rsid w:val="00FB30AD"/>
    <w:rsid w:val="00FB3492"/>
    <w:rsid w:val="00FB394D"/>
    <w:rsid w:val="00FB397C"/>
    <w:rsid w:val="00FB450E"/>
    <w:rsid w:val="00FB4900"/>
    <w:rsid w:val="00FB4A3D"/>
    <w:rsid w:val="00FB576B"/>
    <w:rsid w:val="00FB59DE"/>
    <w:rsid w:val="00FB604A"/>
    <w:rsid w:val="00FB6082"/>
    <w:rsid w:val="00FB6D4C"/>
    <w:rsid w:val="00FB6E25"/>
    <w:rsid w:val="00FB7306"/>
    <w:rsid w:val="00FC1F15"/>
    <w:rsid w:val="00FC2FC5"/>
    <w:rsid w:val="00FC3C4D"/>
    <w:rsid w:val="00FC3D0B"/>
    <w:rsid w:val="00FC4648"/>
    <w:rsid w:val="00FC4A50"/>
    <w:rsid w:val="00FC4FC4"/>
    <w:rsid w:val="00FC53E8"/>
    <w:rsid w:val="00FC7A0E"/>
    <w:rsid w:val="00FD0D3E"/>
    <w:rsid w:val="00FD1681"/>
    <w:rsid w:val="00FD25C9"/>
    <w:rsid w:val="00FD2A33"/>
    <w:rsid w:val="00FD3847"/>
    <w:rsid w:val="00FD396B"/>
    <w:rsid w:val="00FD3F15"/>
    <w:rsid w:val="00FD47B8"/>
    <w:rsid w:val="00FD49B2"/>
    <w:rsid w:val="00FD6752"/>
    <w:rsid w:val="00FD7141"/>
    <w:rsid w:val="00FE04D9"/>
    <w:rsid w:val="00FE2E51"/>
    <w:rsid w:val="00FE342E"/>
    <w:rsid w:val="00FE352A"/>
    <w:rsid w:val="00FE36AF"/>
    <w:rsid w:val="00FE3F4B"/>
    <w:rsid w:val="00FE4E4D"/>
    <w:rsid w:val="00FE571B"/>
    <w:rsid w:val="00FF0005"/>
    <w:rsid w:val="00FF1402"/>
    <w:rsid w:val="00FF2632"/>
    <w:rsid w:val="00FF35D7"/>
    <w:rsid w:val="00FF39D8"/>
    <w:rsid w:val="00FF44C7"/>
    <w:rsid w:val="00FF6BAB"/>
    <w:rsid w:val="00FF72DC"/>
    <w:rsid w:val="00FF7A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3B2ED91-1142-4FB9-93CF-940535BE2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4270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sid w:val="00B15581"/>
    <w:rPr>
      <w:color w:val="0000FF"/>
      <w:sz w:val="24"/>
      <w:szCs w:val="24"/>
      <w:u w:val="single"/>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B15581"/>
    <w:pPr>
      <w:tabs>
        <w:tab w:val="right" w:leader="hyphen" w:pos="8490"/>
      </w:tabs>
      <w:ind w:leftChars="0" w:hangingChars="200" w:hanging="200"/>
    </w:pPr>
    <w:rPr>
      <w:b/>
    </w:rPr>
  </w:style>
  <w:style w:type="paragraph" w:styleId="22">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e">
    <w:name w:val="header"/>
    <w:basedOn w:val="a"/>
    <w:link w:val="af"/>
    <w:uiPriority w:val="99"/>
    <w:unhideWhenUsed/>
    <w:rsid w:val="00B15581"/>
    <w:pPr>
      <w:tabs>
        <w:tab w:val="center" w:pos="4153"/>
        <w:tab w:val="right" w:pos="8306"/>
      </w:tabs>
      <w:snapToGrid w:val="0"/>
    </w:pPr>
    <w:rPr>
      <w:sz w:val="20"/>
      <w:szCs w:val="20"/>
    </w:rPr>
  </w:style>
  <w:style w:type="character" w:customStyle="1" w:styleId="af">
    <w:name w:val="頁首 字元"/>
    <w:link w:val="ae"/>
    <w:uiPriority w:val="99"/>
    <w:rsid w:val="00B15581"/>
    <w:rPr>
      <w:rFonts w:ascii="標楷體" w:eastAsia="標楷體"/>
      <w:snapToGrid w:val="0"/>
      <w:kern w:val="2"/>
    </w:rPr>
  </w:style>
  <w:style w:type="paragraph" w:styleId="af0">
    <w:name w:val="footer"/>
    <w:basedOn w:val="a"/>
    <w:link w:val="af1"/>
    <w:uiPriority w:val="99"/>
    <w:unhideWhenUsed/>
    <w:rsid w:val="00B15581"/>
    <w:pPr>
      <w:tabs>
        <w:tab w:val="center" w:pos="4153"/>
        <w:tab w:val="right" w:pos="8306"/>
      </w:tabs>
      <w:snapToGrid w:val="0"/>
    </w:pPr>
    <w:rPr>
      <w:sz w:val="20"/>
      <w:szCs w:val="20"/>
    </w:rPr>
  </w:style>
  <w:style w:type="character" w:customStyle="1" w:styleId="af1">
    <w:name w:val="頁尾 字元"/>
    <w:link w:val="af0"/>
    <w:uiPriority w:val="99"/>
    <w:rsid w:val="00B15581"/>
    <w:rPr>
      <w:rFonts w:ascii="標楷體" w:eastAsia="標楷體"/>
      <w:snapToGrid w:val="0"/>
      <w:kern w:val="2"/>
    </w:rPr>
  </w:style>
  <w:style w:type="character" w:customStyle="1" w:styleId="143">
    <w:name w:val="表格內文(14行高) 字元"/>
    <w:link w:val="142"/>
    <w:rsid w:val="00EA38ED"/>
    <w:rPr>
      <w:rFonts w:ascii="標楷體" w:eastAsia="標楷體"/>
      <w:snapToGrid w:val="0"/>
      <w:kern w:val="2"/>
      <w:sz w:val="24"/>
      <w:szCs w:val="28"/>
    </w:rPr>
  </w:style>
  <w:style w:type="paragraph" w:styleId="af2">
    <w:name w:val="Balloon Text"/>
    <w:basedOn w:val="a"/>
    <w:link w:val="af3"/>
    <w:uiPriority w:val="99"/>
    <w:semiHidden/>
    <w:unhideWhenUsed/>
    <w:rsid w:val="00E01390"/>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E01390"/>
    <w:rPr>
      <w:rFonts w:ascii="Calibri Light" w:eastAsia="新細明體" w:hAnsi="Calibri Light" w:cs="Times New Roman"/>
      <w:snapToGrid w:val="0"/>
      <w:kern w:val="2"/>
      <w:sz w:val="18"/>
      <w:szCs w:val="18"/>
    </w:rPr>
  </w:style>
  <w:style w:type="table" w:styleId="af4">
    <w:name w:val="Table Grid"/>
    <w:basedOn w:val="a1"/>
    <w:uiPriority w:val="3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387BD4"/>
    <w:rPr>
      <w:rFonts w:ascii="標楷體" w:eastAsia="標楷體"/>
      <w:snapToGrid w:val="0"/>
      <w:kern w:val="2"/>
      <w:sz w:val="24"/>
      <w:szCs w:val="28"/>
    </w:rPr>
  </w:style>
  <w:style w:type="paragraph" w:styleId="af5">
    <w:name w:val="footnote text"/>
    <w:basedOn w:val="a"/>
    <w:link w:val="af6"/>
    <w:unhideWhenUsed/>
    <w:rsid w:val="005A7DE8"/>
    <w:pPr>
      <w:snapToGrid w:val="0"/>
      <w:jc w:val="left"/>
    </w:pPr>
    <w:rPr>
      <w:sz w:val="20"/>
      <w:szCs w:val="20"/>
    </w:rPr>
  </w:style>
  <w:style w:type="character" w:styleId="af7">
    <w:name w:val="footnote reference"/>
    <w:aliases w:val="FR,Ref,de nota al pie,註腳內容,Error-Fußnotenzeichen5,Error-Fußnotenzeichen6,Error-Fußnotenzeichen3"/>
    <w:unhideWhenUsed/>
    <w:rsid w:val="000576AE"/>
    <w:rPr>
      <w:vertAlign w:val="superscript"/>
    </w:rPr>
  </w:style>
  <w:style w:type="character" w:customStyle="1" w:styleId="af6">
    <w:name w:val="註腳文字 字元"/>
    <w:link w:val="af5"/>
    <w:rsid w:val="005A7DE8"/>
    <w:rPr>
      <w:rFonts w:ascii="標楷體" w:eastAsia="標楷體"/>
      <w:snapToGrid w:val="0"/>
      <w:kern w:val="2"/>
    </w:rPr>
  </w:style>
  <w:style w:type="paragraph" w:styleId="af8">
    <w:name w:val="Body Text"/>
    <w:basedOn w:val="a"/>
    <w:link w:val="af9"/>
    <w:uiPriority w:val="99"/>
    <w:unhideWhenUsed/>
    <w:rsid w:val="002A6DEC"/>
    <w:pPr>
      <w:spacing w:after="120"/>
    </w:pPr>
  </w:style>
  <w:style w:type="character" w:customStyle="1" w:styleId="af9">
    <w:name w:val="本文 字元"/>
    <w:link w:val="af8"/>
    <w:uiPriority w:val="99"/>
    <w:rsid w:val="002A6DEC"/>
    <w:rPr>
      <w:rFonts w:ascii="標楷體" w:eastAsia="標楷體"/>
      <w:snapToGrid w:val="0"/>
      <w:kern w:val="2"/>
      <w:sz w:val="28"/>
      <w:szCs w:val="28"/>
    </w:rPr>
  </w:style>
  <w:style w:type="paragraph" w:customStyle="1" w:styleId="23">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a">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1">
    <w:name w:val="(一)下內文縮2 字元"/>
    <w:link w:val="2"/>
    <w:rsid w:val="001F03F8"/>
    <w:rPr>
      <w:rFonts w:ascii="標楷體" w:eastAsia="標楷體"/>
      <w:snapToGrid w:val="0"/>
      <w:kern w:val="2"/>
      <w:sz w:val="28"/>
      <w:szCs w:val="28"/>
    </w:rPr>
  </w:style>
  <w:style w:type="paragraph" w:customStyle="1" w:styleId="afb">
    <w:name w:val="註腳"/>
    <w:basedOn w:val="af5"/>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c">
    <w:name w:val="Body Text Indent"/>
    <w:basedOn w:val="a"/>
    <w:link w:val="afd"/>
    <w:uiPriority w:val="99"/>
    <w:semiHidden/>
    <w:unhideWhenUsed/>
    <w:rsid w:val="005643B5"/>
    <w:pPr>
      <w:spacing w:after="120"/>
      <w:ind w:left="480"/>
    </w:pPr>
  </w:style>
  <w:style w:type="character" w:customStyle="1" w:styleId="afd">
    <w:name w:val="本文縮排 字元"/>
    <w:link w:val="afc"/>
    <w:uiPriority w:val="99"/>
    <w:semiHidden/>
    <w:rsid w:val="005643B5"/>
    <w:rPr>
      <w:rFonts w:ascii="標楷體" w:eastAsia="標楷體"/>
      <w:snapToGrid w:val="0"/>
      <w:kern w:val="2"/>
      <w:sz w:val="28"/>
      <w:szCs w:val="28"/>
    </w:rPr>
  </w:style>
  <w:style w:type="character" w:customStyle="1" w:styleId="145">
    <w:name w:val="第二層(14號字) 字元"/>
    <w:rsid w:val="005F076A"/>
    <w:rPr>
      <w:rFonts w:ascii="標楷體" w:eastAsia="標楷體"/>
      <w:b/>
      <w:snapToGrid w:val="0"/>
      <w:kern w:val="2"/>
      <w:sz w:val="28"/>
      <w:lang w:val="en-US" w:eastAsia="zh-TW" w:bidi="ar-SA"/>
    </w:rPr>
  </w:style>
  <w:style w:type="paragraph" w:customStyle="1" w:styleId="14-12">
    <w:name w:val="表格內文（14行高-12)"/>
    <w:basedOn w:val="142"/>
    <w:qFormat/>
    <w:rsid w:val="004E2B89"/>
    <w:rPr>
      <w:rFonts w:hAnsi="標楷體"/>
      <w:spacing w:val="-20"/>
      <w:szCs w:val="24"/>
    </w:rPr>
  </w:style>
  <w:style w:type="paragraph" w:styleId="afe">
    <w:name w:val="List Paragraph"/>
    <w:basedOn w:val="a"/>
    <w:uiPriority w:val="34"/>
    <w:qFormat/>
    <w:rsid w:val="00EF43EA"/>
    <w:pPr>
      <w:spacing w:beforeLines="50"/>
      <w:ind w:left="480" w:firstLineChars="0" w:firstLine="0"/>
      <w:jc w:val="left"/>
    </w:pPr>
    <w:rPr>
      <w:rFonts w:ascii="Calibri" w:eastAsia="Calibri" w:hAnsi="Calibri" w:cs="Calibri"/>
      <w:snapToGrid/>
      <w:szCs w:val="22"/>
    </w:rPr>
  </w:style>
  <w:style w:type="character" w:customStyle="1" w:styleId="10">
    <w:name w:val="(一)(二)(三) 字元1"/>
    <w:rsid w:val="00D33401"/>
    <w:rPr>
      <w:rFonts w:ascii="標楷體" w:eastAsia="標楷體"/>
      <w:snapToGrid w:val="0"/>
      <w:kern w:val="2"/>
      <w:sz w:val="28"/>
      <w:szCs w:val="28"/>
    </w:rPr>
  </w:style>
  <w:style w:type="character" w:customStyle="1" w:styleId="220">
    <w:name w:val="(一)下內文縮2 字元2"/>
    <w:rsid w:val="00D33401"/>
    <w:rPr>
      <w:rFonts w:ascii="標楷體" w:eastAsia="標楷體"/>
      <w:snapToGrid w:val="0"/>
      <w:kern w:val="2"/>
      <w:sz w:val="28"/>
      <w:szCs w:val="28"/>
    </w:rPr>
  </w:style>
  <w:style w:type="character" w:customStyle="1" w:styleId="1230">
    <w:name w:val="1.2.3. 字元"/>
    <w:link w:val="123"/>
    <w:rsid w:val="00D33401"/>
    <w:rPr>
      <w:rFonts w:ascii="標楷體" w:eastAsia="標楷體"/>
      <w:snapToGrid w:val="0"/>
      <w:kern w:val="2"/>
      <w:sz w:val="28"/>
      <w:szCs w:val="28"/>
    </w:rPr>
  </w:style>
  <w:style w:type="paragraph" w:customStyle="1" w:styleId="11">
    <w:name w:val="字元 字元 字元 字元 字元 字元 字元 字元 字元1 字元 字元 字元 字元 字元"/>
    <w:basedOn w:val="a"/>
    <w:semiHidden/>
    <w:rsid w:val="005720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2">
    <w:name w:val="樣式1"/>
    <w:basedOn w:val="a4"/>
    <w:qFormat/>
    <w:rsid w:val="001E10BB"/>
    <w:rPr>
      <w:b/>
    </w:rPr>
  </w:style>
  <w:style w:type="character" w:customStyle="1" w:styleId="aff">
    <w:name w:val="未解析的提及"/>
    <w:uiPriority w:val="99"/>
    <w:semiHidden/>
    <w:unhideWhenUsed/>
    <w:rsid w:val="000528B7"/>
    <w:rPr>
      <w:color w:val="605E5C"/>
      <w:shd w:val="clear" w:color="auto" w:fill="E1DFDD"/>
    </w:rPr>
  </w:style>
  <w:style w:type="table" w:customStyle="1" w:styleId="13">
    <w:name w:val="表格格線1"/>
    <w:basedOn w:val="a1"/>
    <w:next w:val="af4"/>
    <w:uiPriority w:val="39"/>
    <w:rsid w:val="00FF000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03644197">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759717059">
      <w:bodyDiv w:val="1"/>
      <w:marLeft w:val="0"/>
      <w:marRight w:val="0"/>
      <w:marTop w:val="0"/>
      <w:marBottom w:val="0"/>
      <w:divBdr>
        <w:top w:val="none" w:sz="0" w:space="0" w:color="auto"/>
        <w:left w:val="none" w:sz="0" w:space="0" w:color="auto"/>
        <w:bottom w:val="none" w:sz="0" w:space="0" w:color="auto"/>
        <w:right w:val="none" w:sz="0" w:space="0" w:color="auto"/>
      </w:divBdr>
    </w:div>
    <w:div w:id="810294191">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438209990">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77FF5-04EB-4FC8-B026-F9E5513BA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4</Pages>
  <Words>341</Words>
  <Characters>1948</Characters>
  <Application>Microsoft Office Word</Application>
  <DocSecurity>0</DocSecurity>
  <Lines>16</Lines>
  <Paragraphs>4</Paragraphs>
  <ScaleCrop>false</ScaleCrop>
  <Company>HOME</Company>
  <LinksUpToDate>false</LinksUpToDate>
  <CharactersWithSpaces>2285</CharactersWithSpaces>
  <SharedDoc>false</SharedDoc>
  <HLinks>
    <vt:vector size="102" baseType="variant">
      <vt:variant>
        <vt:i4>1507382</vt:i4>
      </vt:variant>
      <vt:variant>
        <vt:i4>98</vt:i4>
      </vt:variant>
      <vt:variant>
        <vt:i4>0</vt:i4>
      </vt:variant>
      <vt:variant>
        <vt:i4>5</vt:i4>
      </vt:variant>
      <vt:variant>
        <vt:lpwstr/>
      </vt:variant>
      <vt:variant>
        <vt:lpwstr>_Toc181863037</vt:lpwstr>
      </vt:variant>
      <vt:variant>
        <vt:i4>1507382</vt:i4>
      </vt:variant>
      <vt:variant>
        <vt:i4>92</vt:i4>
      </vt:variant>
      <vt:variant>
        <vt:i4>0</vt:i4>
      </vt:variant>
      <vt:variant>
        <vt:i4>5</vt:i4>
      </vt:variant>
      <vt:variant>
        <vt:lpwstr/>
      </vt:variant>
      <vt:variant>
        <vt:lpwstr>_Toc181863036</vt:lpwstr>
      </vt:variant>
      <vt:variant>
        <vt:i4>1507382</vt:i4>
      </vt:variant>
      <vt:variant>
        <vt:i4>86</vt:i4>
      </vt:variant>
      <vt:variant>
        <vt:i4>0</vt:i4>
      </vt:variant>
      <vt:variant>
        <vt:i4>5</vt:i4>
      </vt:variant>
      <vt:variant>
        <vt:lpwstr/>
      </vt:variant>
      <vt:variant>
        <vt:lpwstr>_Toc181863035</vt:lpwstr>
      </vt:variant>
      <vt:variant>
        <vt:i4>1507382</vt:i4>
      </vt:variant>
      <vt:variant>
        <vt:i4>80</vt:i4>
      </vt:variant>
      <vt:variant>
        <vt:i4>0</vt:i4>
      </vt:variant>
      <vt:variant>
        <vt:i4>5</vt:i4>
      </vt:variant>
      <vt:variant>
        <vt:lpwstr/>
      </vt:variant>
      <vt:variant>
        <vt:lpwstr>_Toc181863034</vt:lpwstr>
      </vt:variant>
      <vt:variant>
        <vt:i4>1507382</vt:i4>
      </vt:variant>
      <vt:variant>
        <vt:i4>74</vt:i4>
      </vt:variant>
      <vt:variant>
        <vt:i4>0</vt:i4>
      </vt:variant>
      <vt:variant>
        <vt:i4>5</vt:i4>
      </vt:variant>
      <vt:variant>
        <vt:lpwstr/>
      </vt:variant>
      <vt:variant>
        <vt:lpwstr>_Toc181863033</vt:lpwstr>
      </vt:variant>
      <vt:variant>
        <vt:i4>1507382</vt:i4>
      </vt:variant>
      <vt:variant>
        <vt:i4>68</vt:i4>
      </vt:variant>
      <vt:variant>
        <vt:i4>0</vt:i4>
      </vt:variant>
      <vt:variant>
        <vt:i4>5</vt:i4>
      </vt:variant>
      <vt:variant>
        <vt:lpwstr/>
      </vt:variant>
      <vt:variant>
        <vt:lpwstr>_Toc181863032</vt:lpwstr>
      </vt:variant>
      <vt:variant>
        <vt:i4>1507382</vt:i4>
      </vt:variant>
      <vt:variant>
        <vt:i4>62</vt:i4>
      </vt:variant>
      <vt:variant>
        <vt:i4>0</vt:i4>
      </vt:variant>
      <vt:variant>
        <vt:i4>5</vt:i4>
      </vt:variant>
      <vt:variant>
        <vt:lpwstr/>
      </vt:variant>
      <vt:variant>
        <vt:lpwstr>_Toc181863031</vt:lpwstr>
      </vt:variant>
      <vt:variant>
        <vt:i4>1507382</vt:i4>
      </vt:variant>
      <vt:variant>
        <vt:i4>56</vt:i4>
      </vt:variant>
      <vt:variant>
        <vt:i4>0</vt:i4>
      </vt:variant>
      <vt:variant>
        <vt:i4>5</vt:i4>
      </vt:variant>
      <vt:variant>
        <vt:lpwstr/>
      </vt:variant>
      <vt:variant>
        <vt:lpwstr>_Toc181863030</vt:lpwstr>
      </vt:variant>
      <vt:variant>
        <vt:i4>1441846</vt:i4>
      </vt:variant>
      <vt:variant>
        <vt:i4>50</vt:i4>
      </vt:variant>
      <vt:variant>
        <vt:i4>0</vt:i4>
      </vt:variant>
      <vt:variant>
        <vt:i4>5</vt:i4>
      </vt:variant>
      <vt:variant>
        <vt:lpwstr/>
      </vt:variant>
      <vt:variant>
        <vt:lpwstr>_Toc181863029</vt:lpwstr>
      </vt:variant>
      <vt:variant>
        <vt:i4>1441846</vt:i4>
      </vt:variant>
      <vt:variant>
        <vt:i4>44</vt:i4>
      </vt:variant>
      <vt:variant>
        <vt:i4>0</vt:i4>
      </vt:variant>
      <vt:variant>
        <vt:i4>5</vt:i4>
      </vt:variant>
      <vt:variant>
        <vt:lpwstr/>
      </vt:variant>
      <vt:variant>
        <vt:lpwstr>_Toc181863028</vt:lpwstr>
      </vt:variant>
      <vt:variant>
        <vt:i4>1441846</vt:i4>
      </vt:variant>
      <vt:variant>
        <vt:i4>38</vt:i4>
      </vt:variant>
      <vt:variant>
        <vt:i4>0</vt:i4>
      </vt:variant>
      <vt:variant>
        <vt:i4>5</vt:i4>
      </vt:variant>
      <vt:variant>
        <vt:lpwstr/>
      </vt:variant>
      <vt:variant>
        <vt:lpwstr>_Toc181863027</vt:lpwstr>
      </vt:variant>
      <vt:variant>
        <vt:i4>1441846</vt:i4>
      </vt:variant>
      <vt:variant>
        <vt:i4>32</vt:i4>
      </vt:variant>
      <vt:variant>
        <vt:i4>0</vt:i4>
      </vt:variant>
      <vt:variant>
        <vt:i4>5</vt:i4>
      </vt:variant>
      <vt:variant>
        <vt:lpwstr/>
      </vt:variant>
      <vt:variant>
        <vt:lpwstr>_Toc181863026</vt:lpwstr>
      </vt:variant>
      <vt:variant>
        <vt:i4>1441846</vt:i4>
      </vt:variant>
      <vt:variant>
        <vt:i4>26</vt:i4>
      </vt:variant>
      <vt:variant>
        <vt:i4>0</vt:i4>
      </vt:variant>
      <vt:variant>
        <vt:i4>5</vt:i4>
      </vt:variant>
      <vt:variant>
        <vt:lpwstr/>
      </vt:variant>
      <vt:variant>
        <vt:lpwstr>_Toc181863025</vt:lpwstr>
      </vt:variant>
      <vt:variant>
        <vt:i4>1441846</vt:i4>
      </vt:variant>
      <vt:variant>
        <vt:i4>20</vt:i4>
      </vt:variant>
      <vt:variant>
        <vt:i4>0</vt:i4>
      </vt:variant>
      <vt:variant>
        <vt:i4>5</vt:i4>
      </vt:variant>
      <vt:variant>
        <vt:lpwstr/>
      </vt:variant>
      <vt:variant>
        <vt:lpwstr>_Toc181863024</vt:lpwstr>
      </vt:variant>
      <vt:variant>
        <vt:i4>1441846</vt:i4>
      </vt:variant>
      <vt:variant>
        <vt:i4>14</vt:i4>
      </vt:variant>
      <vt:variant>
        <vt:i4>0</vt:i4>
      </vt:variant>
      <vt:variant>
        <vt:i4>5</vt:i4>
      </vt:variant>
      <vt:variant>
        <vt:lpwstr/>
      </vt:variant>
      <vt:variant>
        <vt:lpwstr>_Toc181863023</vt:lpwstr>
      </vt:variant>
      <vt:variant>
        <vt:i4>1441846</vt:i4>
      </vt:variant>
      <vt:variant>
        <vt:i4>8</vt:i4>
      </vt:variant>
      <vt:variant>
        <vt:i4>0</vt:i4>
      </vt:variant>
      <vt:variant>
        <vt:i4>5</vt:i4>
      </vt:variant>
      <vt:variant>
        <vt:lpwstr/>
      </vt:variant>
      <vt:variant>
        <vt:lpwstr>_Toc181863022</vt:lpwstr>
      </vt:variant>
      <vt:variant>
        <vt:i4>1441846</vt:i4>
      </vt:variant>
      <vt:variant>
        <vt:i4>2</vt:i4>
      </vt:variant>
      <vt:variant>
        <vt:i4>0</vt:i4>
      </vt:variant>
      <vt:variant>
        <vt:i4>5</vt:i4>
      </vt:variant>
      <vt:variant>
        <vt:lpwstr/>
      </vt:variant>
      <vt:variant>
        <vt:lpwstr>_Toc181863021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2024-11-06T09:33:00Z</cp:lastPrinted>
  <dcterms:created xsi:type="dcterms:W3CDTF">2024-11-11T04:07:00Z</dcterms:created>
  <dcterms:modified xsi:type="dcterms:W3CDTF">2024-11-11T04:07:00Z</dcterms:modified>
</cp:coreProperties>
</file>