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2A5FD2" w:rsidRPr="006446BF" w:rsidRDefault="00981733" w:rsidP="002A5FD2">
      <w:pPr>
        <w:pStyle w:val="14"/>
        <w:ind w:left="567" w:hanging="567"/>
      </w:pPr>
      <w:bookmarkStart w:id="2" w:name="_Toc58645593"/>
      <w:bookmarkStart w:id="3" w:name="_Toc58646211"/>
      <w:bookmarkStart w:id="4" w:name="_Toc61147923"/>
      <w:bookmarkStart w:id="5" w:name="_Toc93770451"/>
      <w:bookmarkStart w:id="6" w:name="_Toc464659965"/>
      <w:bookmarkStart w:id="7" w:name="_Toc464660071"/>
      <w:bookmarkStart w:id="8" w:name="_Toc114314726"/>
      <w:bookmarkStart w:id="9" w:name="_Toc114314907"/>
      <w:bookmarkStart w:id="10" w:name="_Toc114314964"/>
      <w:bookmarkStart w:id="11" w:name="_Toc114315167"/>
      <w:bookmarkStart w:id="12" w:name="_Toc496025587"/>
      <w:bookmarkStart w:id="13" w:name="_Toc85026376"/>
      <w:bookmarkStart w:id="14" w:name="_Toc146125734"/>
      <w:bookmarkStart w:id="15" w:name="_Toc171342685"/>
      <w:bookmarkStart w:id="16" w:name="_Toc173769664"/>
      <w:bookmarkStart w:id="17" w:name="_Toc181971938"/>
      <w:r>
        <w:rPr>
          <w:rFonts w:hint="eastAsia"/>
        </w:rPr>
        <w:t>一二</w:t>
      </w:r>
      <w:r w:rsidR="002A5FD2" w:rsidRPr="006446BF">
        <w:rPr>
          <w:rFonts w:hint="eastAsia"/>
        </w:rPr>
        <w:t>、推動鐵路安全改善相關計畫，惟部分安全績效指標未達目標，復發生多起重大傷亡意外，</w:t>
      </w:r>
      <w:bookmarkEnd w:id="15"/>
      <w:r w:rsidR="002A5FD2" w:rsidRPr="006446BF">
        <w:rPr>
          <w:rFonts w:hint="eastAsia"/>
        </w:rPr>
        <w:t>允待落實各項改革措施，</w:t>
      </w:r>
      <w:bookmarkEnd w:id="16"/>
      <w:r w:rsidR="002A5FD2" w:rsidRPr="006446BF">
        <w:rPr>
          <w:rFonts w:hint="eastAsia"/>
        </w:rPr>
        <w:t>以維鐵路公共運輸安全</w:t>
      </w:r>
      <w:bookmarkEnd w:id="17"/>
    </w:p>
    <w:p w:rsidR="002A5FD2" w:rsidRDefault="002A5FD2" w:rsidP="002A5FD2">
      <w:pPr>
        <w:overflowPunct w:val="0"/>
        <w:ind w:left="566" w:firstLine="566"/>
      </w:pPr>
      <w:r w:rsidRPr="000B4196">
        <w:rPr>
          <w:rFonts w:hint="eastAsia"/>
        </w:rPr>
        <w:t>為維護鐵路公共運輸安全，交通部及鐵道局</w:t>
      </w:r>
      <w:r w:rsidRPr="000B4196">
        <w:rPr>
          <w:rStyle w:val="af6"/>
        </w:rPr>
        <w:footnoteReference w:id="1"/>
      </w:r>
      <w:r w:rsidRPr="000B4196">
        <w:rPr>
          <w:rFonts w:hint="eastAsia"/>
        </w:rPr>
        <w:t>主管及督導管理全國鐵路安全，由臺鐵公司辦理鐵路安全改善相關計畫，並於交通部單位預算、臺鐵公司投入營運資金及中央政府前瞻基礎建設計畫(以下簡稱前瞻</w:t>
      </w:r>
      <w:r w:rsidRPr="000B4196">
        <w:t>)</w:t>
      </w:r>
      <w:r w:rsidRPr="000B4196">
        <w:rPr>
          <w:rFonts w:hint="eastAsia"/>
        </w:rPr>
        <w:t>各期特別預算編列所需經費，1</w:t>
      </w:r>
      <w:r w:rsidRPr="000B4196">
        <w:t>14</w:t>
      </w:r>
      <w:r w:rsidRPr="000B4196">
        <w:rPr>
          <w:rFonts w:hint="eastAsia"/>
        </w:rPr>
        <w:t>年度交通部單位預算</w:t>
      </w:r>
      <w:r w:rsidRPr="000B4196">
        <w:rPr>
          <w:rStyle w:val="af6"/>
        </w:rPr>
        <w:footnoteReference w:id="2"/>
      </w:r>
      <w:r w:rsidRPr="000B4196">
        <w:rPr>
          <w:rFonts w:hint="eastAsia"/>
        </w:rPr>
        <w:t>及前瞻第5期特別預算</w:t>
      </w:r>
      <w:r w:rsidRPr="000B4196">
        <w:rPr>
          <w:rStyle w:val="af6"/>
        </w:rPr>
        <w:footnoteReference w:id="3"/>
      </w:r>
      <w:r w:rsidRPr="000B4196">
        <w:rPr>
          <w:rFonts w:hint="eastAsia"/>
        </w:rPr>
        <w:t>各編列1</w:t>
      </w:r>
      <w:r w:rsidRPr="000B4196">
        <w:t>47.91</w:t>
      </w:r>
      <w:r w:rsidRPr="000B4196">
        <w:rPr>
          <w:rFonts w:hint="eastAsia"/>
        </w:rPr>
        <w:t>億元、3億元；臺鐵公司相應於「固定資產建設改良擴充」項下編列前開增資1</w:t>
      </w:r>
      <w:r w:rsidRPr="000B4196">
        <w:t>50.91</w:t>
      </w:r>
      <w:r w:rsidRPr="000B4196">
        <w:rPr>
          <w:rFonts w:hint="eastAsia"/>
        </w:rPr>
        <w:t>億元</w:t>
      </w:r>
      <w:r w:rsidR="006446BF">
        <w:rPr>
          <w:rStyle w:val="af6"/>
        </w:rPr>
        <w:footnoteReference w:id="4"/>
      </w:r>
      <w:r w:rsidRPr="000B4196">
        <w:rPr>
          <w:rFonts w:hint="eastAsia"/>
        </w:rPr>
        <w:t>。經查：</w:t>
      </w:r>
    </w:p>
    <w:p w:rsidR="00B36F46" w:rsidRPr="00B36F46" w:rsidRDefault="00B36F46" w:rsidP="00B36F46">
      <w:pPr>
        <w:pStyle w:val="a5"/>
        <w:ind w:left="849" w:hanging="283"/>
        <w:rPr>
          <w:b/>
        </w:rPr>
      </w:pPr>
      <w:r w:rsidRPr="00B36F46">
        <w:rPr>
          <w:rFonts w:hint="eastAsia"/>
          <w:b/>
        </w:rPr>
        <w:lastRenderedPageBreak/>
        <w:t>(一</w:t>
      </w:r>
      <w:r w:rsidRPr="00B36F46">
        <w:rPr>
          <w:b/>
        </w:rPr>
        <w:t>)</w:t>
      </w:r>
      <w:r w:rsidRPr="00B36F46">
        <w:rPr>
          <w:rFonts w:hint="eastAsia"/>
          <w:b/>
        </w:rPr>
        <w:t>鐵路安全改善相關計畫內容</w:t>
      </w:r>
    </w:p>
    <w:p w:rsidR="00B36F46" w:rsidRPr="00B36F46" w:rsidRDefault="00B36F46" w:rsidP="00B36F46">
      <w:pPr>
        <w:pStyle w:val="22"/>
        <w:ind w:left="850" w:firstLine="566"/>
        <w:rPr>
          <w:snapToGrid/>
        </w:rPr>
      </w:pPr>
      <w:r w:rsidRPr="00B36F46">
        <w:rPr>
          <w:rFonts w:hint="eastAsia"/>
          <w:snapToGrid/>
        </w:rPr>
        <w:t>臺鐵公司為維護鐵路安全，1</w:t>
      </w:r>
      <w:r w:rsidRPr="00B36F46">
        <w:rPr>
          <w:snapToGrid/>
        </w:rPr>
        <w:t>04</w:t>
      </w:r>
      <w:r w:rsidRPr="00B36F46">
        <w:rPr>
          <w:rFonts w:hint="eastAsia"/>
          <w:snapToGrid/>
        </w:rPr>
        <w:t>年度以來推動7項計畫，計畫期間介於1</w:t>
      </w:r>
      <w:r w:rsidRPr="00B36F46">
        <w:rPr>
          <w:snapToGrid/>
        </w:rPr>
        <w:t>04</w:t>
      </w:r>
      <w:r w:rsidRPr="00B36F46">
        <w:rPr>
          <w:rFonts w:hint="eastAsia"/>
          <w:snapToGrid/>
        </w:rPr>
        <w:t>至1</w:t>
      </w:r>
      <w:r w:rsidRPr="00B36F46">
        <w:rPr>
          <w:snapToGrid/>
        </w:rPr>
        <w:t>16</w:t>
      </w:r>
      <w:r w:rsidRPr="00B36F46">
        <w:rPr>
          <w:rFonts w:hint="eastAsia"/>
          <w:snapToGrid/>
        </w:rPr>
        <w:t>年度，計畫總金額1</w:t>
      </w:r>
      <w:r w:rsidRPr="00B36F46">
        <w:rPr>
          <w:snapToGrid/>
        </w:rPr>
        <w:t>,941</w:t>
      </w:r>
      <w:r w:rsidRPr="00B36F46">
        <w:rPr>
          <w:rFonts w:hint="eastAsia"/>
          <w:snapToGrid/>
        </w:rPr>
        <w:t>億餘元，由交通部、臺鐵公司營運資金及前瞻特別預算各編列</w:t>
      </w:r>
      <w:r w:rsidRPr="00B36F46">
        <w:rPr>
          <w:snapToGrid/>
        </w:rPr>
        <w:t>1,672</w:t>
      </w:r>
      <w:r w:rsidRPr="00B36F46">
        <w:rPr>
          <w:rFonts w:hint="eastAsia"/>
          <w:snapToGrid/>
        </w:rPr>
        <w:t>億餘元、8</w:t>
      </w:r>
      <w:r w:rsidRPr="00B36F46">
        <w:rPr>
          <w:snapToGrid/>
        </w:rPr>
        <w:t>2</w:t>
      </w:r>
      <w:r w:rsidRPr="00B36F46">
        <w:rPr>
          <w:rFonts w:hint="eastAsia"/>
          <w:snapToGrid/>
        </w:rPr>
        <w:t>億餘元及</w:t>
      </w:r>
      <w:r w:rsidRPr="00B36F46">
        <w:rPr>
          <w:snapToGrid/>
        </w:rPr>
        <w:t>186</w:t>
      </w:r>
      <w:r w:rsidRPr="00B36F46">
        <w:rPr>
          <w:rFonts w:hint="eastAsia"/>
          <w:snapToGrid/>
        </w:rPr>
        <w:t>億餘元支應(詳表</w:t>
      </w:r>
      <w:r w:rsidRPr="00B36F46">
        <w:rPr>
          <w:snapToGrid/>
        </w:rPr>
        <w:t>1)</w:t>
      </w:r>
      <w:r w:rsidRPr="00B36F46">
        <w:rPr>
          <w:rFonts w:hint="eastAsia"/>
          <w:snapToGrid/>
        </w:rPr>
        <w:t>。</w:t>
      </w:r>
    </w:p>
    <w:p w:rsidR="00B36F46" w:rsidRPr="00B36F46" w:rsidRDefault="00B36F46" w:rsidP="00B36F46">
      <w:pPr>
        <w:ind w:leftChars="0" w:left="709" w:hangingChars="250" w:hanging="709"/>
        <w:rPr>
          <w:b/>
          <w:snapToGrid/>
        </w:rPr>
      </w:pPr>
      <w:r w:rsidRPr="00B36F46">
        <w:rPr>
          <w:rFonts w:hint="eastAsia"/>
          <w:b/>
          <w:snapToGrid/>
        </w:rPr>
        <w:t>表</w:t>
      </w:r>
      <w:r w:rsidRPr="00B36F46">
        <w:rPr>
          <w:b/>
          <w:snapToGrid/>
        </w:rPr>
        <w:t>1 104</w:t>
      </w:r>
      <w:r w:rsidRPr="00B36F46">
        <w:rPr>
          <w:rFonts w:hint="eastAsia"/>
          <w:b/>
          <w:snapToGrid/>
        </w:rPr>
        <w:t>至1</w:t>
      </w:r>
      <w:r w:rsidRPr="00B36F46">
        <w:rPr>
          <w:b/>
          <w:snapToGrid/>
        </w:rPr>
        <w:t>14</w:t>
      </w:r>
      <w:r w:rsidRPr="00B36F46">
        <w:rPr>
          <w:rFonts w:hint="eastAsia"/>
          <w:b/>
          <w:snapToGrid/>
        </w:rPr>
        <w:t>年度起臺鐵公司辦理之鐵路安全改善計畫表</w:t>
      </w:r>
    </w:p>
    <w:p w:rsidR="00B36F46" w:rsidRPr="00B36F46" w:rsidRDefault="00B36F46" w:rsidP="00B36F46">
      <w:pPr>
        <w:spacing w:line="280" w:lineRule="exact"/>
        <w:ind w:leftChars="0" w:left="0" w:firstLineChars="0" w:firstLine="0"/>
        <w:jc w:val="right"/>
        <w:rPr>
          <w:snapToGrid/>
          <w:sz w:val="24"/>
        </w:rPr>
      </w:pPr>
      <w:r w:rsidRPr="00B36F46">
        <w:rPr>
          <w:rFonts w:hint="eastAsia"/>
          <w:snapToGrid/>
          <w:sz w:val="24"/>
        </w:rPr>
        <w:t>金額：新臺幣千元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83"/>
        <w:gridCol w:w="1950"/>
        <w:gridCol w:w="1134"/>
        <w:gridCol w:w="1295"/>
        <w:gridCol w:w="1275"/>
        <w:gridCol w:w="1134"/>
        <w:gridCol w:w="1134"/>
      </w:tblGrid>
      <w:tr w:rsidR="00B36F46" w:rsidRPr="00B36F46" w:rsidTr="00B36F46">
        <w:trPr>
          <w:tblHeader/>
        </w:trPr>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編號</w:t>
            </w:r>
          </w:p>
        </w:tc>
        <w:tc>
          <w:tcPr>
            <w:tcW w:w="1950"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計畫名稱</w:t>
            </w:r>
          </w:p>
        </w:tc>
        <w:tc>
          <w:tcPr>
            <w:tcW w:w="1134"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期間</w:t>
            </w:r>
          </w:p>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(年度)</w:t>
            </w:r>
          </w:p>
        </w:tc>
        <w:tc>
          <w:tcPr>
            <w:tcW w:w="1295"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計畫總額</w:t>
            </w:r>
          </w:p>
        </w:tc>
        <w:tc>
          <w:tcPr>
            <w:tcW w:w="1275"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公務</w:t>
            </w:r>
          </w:p>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預算</w:t>
            </w:r>
          </w:p>
        </w:tc>
        <w:tc>
          <w:tcPr>
            <w:tcW w:w="1134" w:type="dxa"/>
            <w:shd w:val="clear" w:color="auto" w:fill="FFFFFF"/>
            <w:vAlign w:val="center"/>
          </w:tcPr>
          <w:p w:rsidR="00B36F46" w:rsidRPr="00B36F46" w:rsidRDefault="00B36F46" w:rsidP="00B36F46">
            <w:pPr>
              <w:spacing w:line="280" w:lineRule="exact"/>
              <w:ind w:leftChars="-40" w:left="-113" w:rightChars="-39" w:right="-110" w:firstLineChars="1" w:firstLine="2"/>
              <w:jc w:val="center"/>
              <w:rPr>
                <w:rFonts w:hAnsi="標楷體"/>
                <w:b/>
                <w:snapToGrid/>
                <w:sz w:val="24"/>
                <w:szCs w:val="24"/>
              </w:rPr>
            </w:pPr>
            <w:r w:rsidRPr="00B36F46">
              <w:rPr>
                <w:rFonts w:hAnsi="標楷體"/>
                <w:b/>
                <w:snapToGrid/>
                <w:sz w:val="24"/>
                <w:szCs w:val="24"/>
              </w:rPr>
              <w:t>臺鐵公司營運資金</w:t>
            </w:r>
          </w:p>
        </w:tc>
        <w:tc>
          <w:tcPr>
            <w:tcW w:w="1134"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前瞻特別預算</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1</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hint="eastAsia"/>
                <w:snapToGrid/>
                <w:sz w:val="24"/>
                <w:szCs w:val="24"/>
              </w:rPr>
              <w:t>鐵路行車安全改善計畫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104-113</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27,522,400</w:t>
            </w:r>
          </w:p>
        </w:tc>
        <w:tc>
          <w:tcPr>
            <w:tcW w:w="1275" w:type="dxa"/>
            <w:shd w:val="clear" w:color="auto" w:fill="FFFFFF"/>
            <w:vAlign w:val="center"/>
          </w:tcPr>
          <w:p w:rsidR="00B36F46" w:rsidRPr="00B36F46" w:rsidRDefault="00B36F46" w:rsidP="00B36F46">
            <w:pPr>
              <w:spacing w:line="280" w:lineRule="exact"/>
              <w:ind w:leftChars="0" w:left="0" w:firstLineChars="0" w:firstLine="0"/>
              <w:jc w:val="right"/>
              <w:rPr>
                <w:rFonts w:hAnsi="標楷體"/>
                <w:snapToGrid/>
                <w:spacing w:val="-20"/>
                <w:sz w:val="24"/>
                <w:szCs w:val="24"/>
              </w:rPr>
            </w:pPr>
            <w:r w:rsidRPr="00B36F46">
              <w:rPr>
                <w:rFonts w:hAnsi="標楷體" w:hint="eastAsia"/>
                <w:snapToGrid/>
                <w:spacing w:val="-20"/>
                <w:sz w:val="24"/>
                <w:szCs w:val="24"/>
              </w:rPr>
              <w:t>2</w:t>
            </w:r>
            <w:r w:rsidRPr="00B36F46">
              <w:rPr>
                <w:rFonts w:hAnsi="標楷體"/>
                <w:snapToGrid/>
                <w:spacing w:val="-20"/>
                <w:sz w:val="24"/>
                <w:szCs w:val="24"/>
              </w:rPr>
              <w:t>7,522,400</w:t>
            </w:r>
          </w:p>
        </w:tc>
        <w:tc>
          <w:tcPr>
            <w:tcW w:w="1134" w:type="dxa"/>
            <w:shd w:val="clear" w:color="auto" w:fill="FFFFFF"/>
            <w:vAlign w:val="center"/>
          </w:tcPr>
          <w:p w:rsidR="00B36F46" w:rsidRPr="00B36F46" w:rsidRDefault="00B36F46" w:rsidP="00B36F46">
            <w:pPr>
              <w:spacing w:line="280" w:lineRule="exact"/>
              <w:ind w:leftChars="0" w:left="0" w:firstLineChars="0" w:firstLine="0"/>
              <w:jc w:val="right"/>
              <w:rPr>
                <w:rFonts w:hAnsi="標楷體"/>
                <w:snapToGrid/>
                <w:spacing w:val="-20"/>
                <w:sz w:val="24"/>
                <w:szCs w:val="24"/>
              </w:rPr>
            </w:pPr>
            <w:r w:rsidRPr="00B36F46">
              <w:rPr>
                <w:rFonts w:hAnsi="標楷體" w:hint="eastAsia"/>
                <w:snapToGrid/>
                <w:spacing w:val="-20"/>
                <w:sz w:val="24"/>
                <w:szCs w:val="24"/>
              </w:rPr>
              <w:t>-</w:t>
            </w:r>
          </w:p>
        </w:tc>
        <w:tc>
          <w:tcPr>
            <w:tcW w:w="1134" w:type="dxa"/>
            <w:shd w:val="clear" w:color="auto" w:fill="FFFFFF"/>
            <w:vAlign w:val="center"/>
          </w:tcPr>
          <w:p w:rsidR="00B36F46" w:rsidRPr="00B36F46" w:rsidRDefault="00B36F46" w:rsidP="00B36F46">
            <w:pPr>
              <w:spacing w:line="280" w:lineRule="exact"/>
              <w:ind w:leftChars="0" w:left="0" w:firstLineChars="0" w:firstLine="0"/>
              <w:jc w:val="right"/>
              <w:rPr>
                <w:rFonts w:hAnsi="標楷體"/>
                <w:snapToGrid/>
                <w:spacing w:val="-20"/>
                <w:sz w:val="24"/>
                <w:szCs w:val="24"/>
              </w:rPr>
            </w:pPr>
            <w:r w:rsidRPr="00B36F46">
              <w:rPr>
                <w:rFonts w:hAnsi="標楷體" w:hint="eastAsia"/>
                <w:snapToGrid/>
                <w:spacing w:val="-20"/>
                <w:sz w:val="24"/>
                <w:szCs w:val="24"/>
              </w:rPr>
              <w:t>-</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2</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hint="eastAsia"/>
                <w:snapToGrid/>
                <w:sz w:val="24"/>
                <w:szCs w:val="24"/>
              </w:rPr>
              <w:t>臺鐵整體購置及汰換車輛計畫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104-11</w:t>
            </w:r>
            <w:r w:rsidRPr="00B36F46">
              <w:rPr>
                <w:rFonts w:hAnsi="標楷體" w:hint="eastAsia"/>
                <w:snapToGrid/>
                <w:sz w:val="24"/>
                <w:szCs w:val="24"/>
              </w:rPr>
              <w:t>6</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99,730,000</w:t>
            </w:r>
          </w:p>
        </w:tc>
        <w:tc>
          <w:tcPr>
            <w:tcW w:w="127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92,212,082</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7,517,918</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3</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hint="eastAsia"/>
                <w:snapToGrid/>
                <w:sz w:val="24"/>
                <w:szCs w:val="24"/>
              </w:rPr>
              <w:t>臺鐵軌道結構安全提升計畫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109-114</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9,900,300</w:t>
            </w:r>
          </w:p>
        </w:tc>
        <w:tc>
          <w:tcPr>
            <w:tcW w:w="127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9,657,600</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242,700</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4</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hint="eastAsia"/>
                <w:snapToGrid/>
                <w:sz w:val="24"/>
                <w:szCs w:val="24"/>
              </w:rPr>
              <w:t>臺鐵電務智慧化提升計畫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106-113</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30,610,000</w:t>
            </w:r>
          </w:p>
        </w:tc>
        <w:tc>
          <w:tcPr>
            <w:tcW w:w="127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13,545,700</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17,064,300</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5</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hint="eastAsia"/>
                <w:snapToGrid/>
                <w:sz w:val="24"/>
                <w:szCs w:val="24"/>
              </w:rPr>
              <w:t>臺鐵集集支線基礎設施改善計畫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108-11</w:t>
            </w:r>
            <w:r w:rsidRPr="00B36F46">
              <w:rPr>
                <w:rFonts w:hAnsi="標楷體" w:hint="eastAsia"/>
                <w:snapToGrid/>
                <w:sz w:val="24"/>
                <w:szCs w:val="24"/>
              </w:rPr>
              <w:t>6</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3</w:t>
            </w:r>
            <w:r w:rsidRPr="00B36F46">
              <w:rPr>
                <w:rFonts w:hAnsi="標楷體"/>
                <w:snapToGrid/>
                <w:spacing w:val="-20"/>
                <w:sz w:val="24"/>
                <w:szCs w:val="24"/>
              </w:rPr>
              <w:t>,</w:t>
            </w:r>
            <w:r w:rsidRPr="00B36F46">
              <w:rPr>
                <w:rFonts w:hAnsi="標楷體" w:hint="eastAsia"/>
                <w:snapToGrid/>
                <w:spacing w:val="-20"/>
                <w:sz w:val="24"/>
                <w:szCs w:val="24"/>
              </w:rPr>
              <w:t>588</w:t>
            </w:r>
            <w:r w:rsidRPr="00B36F46">
              <w:rPr>
                <w:rFonts w:hAnsi="標楷體"/>
                <w:snapToGrid/>
                <w:spacing w:val="-20"/>
                <w:sz w:val="24"/>
                <w:szCs w:val="24"/>
              </w:rPr>
              <w:t>,</w:t>
            </w:r>
            <w:r w:rsidRPr="00B36F46">
              <w:rPr>
                <w:rFonts w:hAnsi="標楷體" w:hint="eastAsia"/>
                <w:snapToGrid/>
                <w:spacing w:val="-20"/>
                <w:sz w:val="24"/>
                <w:szCs w:val="24"/>
              </w:rPr>
              <w:t>497</w:t>
            </w:r>
          </w:p>
        </w:tc>
        <w:tc>
          <w:tcPr>
            <w:tcW w:w="127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snapToGrid/>
                <w:spacing w:val="-20"/>
                <w:sz w:val="24"/>
                <w:szCs w:val="24"/>
              </w:rPr>
              <w:t>2,002</w:t>
            </w:r>
            <w:r w:rsidRPr="00B36F46">
              <w:rPr>
                <w:rFonts w:hAnsi="標楷體" w:hint="eastAsia"/>
                <w:snapToGrid/>
                <w:spacing w:val="-20"/>
                <w:sz w:val="24"/>
                <w:szCs w:val="24"/>
              </w:rPr>
              <w:t>,</w:t>
            </w:r>
            <w:r w:rsidRPr="00B36F46">
              <w:rPr>
                <w:rFonts w:hAnsi="標楷體"/>
                <w:snapToGrid/>
                <w:spacing w:val="-20"/>
                <w:sz w:val="24"/>
                <w:szCs w:val="24"/>
              </w:rPr>
              <w:t>573</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1,585,924</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6</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pacing w:val="-5"/>
                <w:kern w:val="0"/>
                <w:sz w:val="24"/>
                <w:szCs w:val="24"/>
              </w:rPr>
            </w:pPr>
            <w:r w:rsidRPr="00B36F46">
              <w:rPr>
                <w:rFonts w:hAnsi="標楷體" w:hint="eastAsia"/>
                <w:snapToGrid/>
                <w:sz w:val="24"/>
                <w:szCs w:val="24"/>
              </w:rPr>
              <w:t>臺鐵公司營業所需基礎設施重置維修第1期計畫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113-116</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snapToGrid/>
                <w:spacing w:val="-20"/>
                <w:sz w:val="24"/>
                <w:szCs w:val="24"/>
              </w:rPr>
              <w:t>9</w:t>
            </w:r>
            <w:r w:rsidRPr="00B36F46">
              <w:rPr>
                <w:rFonts w:hAnsi="標楷體" w:hint="eastAsia"/>
                <w:snapToGrid/>
                <w:spacing w:val="-20"/>
                <w:sz w:val="24"/>
                <w:szCs w:val="24"/>
              </w:rPr>
              <w:t>,</w:t>
            </w:r>
            <w:r w:rsidRPr="00B36F46">
              <w:rPr>
                <w:rFonts w:hAnsi="標楷體"/>
                <w:snapToGrid/>
                <w:spacing w:val="-20"/>
                <w:sz w:val="24"/>
                <w:szCs w:val="24"/>
              </w:rPr>
              <w:t>534</w:t>
            </w:r>
            <w:r w:rsidRPr="00B36F46">
              <w:rPr>
                <w:rFonts w:hAnsi="標楷體" w:hint="eastAsia"/>
                <w:snapToGrid/>
                <w:spacing w:val="-20"/>
                <w:sz w:val="24"/>
                <w:szCs w:val="24"/>
              </w:rPr>
              <w:t>,</w:t>
            </w:r>
            <w:r w:rsidRPr="00B36F46">
              <w:rPr>
                <w:rFonts w:hAnsi="標楷體"/>
                <w:snapToGrid/>
                <w:spacing w:val="-20"/>
                <w:sz w:val="24"/>
                <w:szCs w:val="24"/>
              </w:rPr>
              <w:t>440</w:t>
            </w:r>
          </w:p>
        </w:tc>
        <w:tc>
          <w:tcPr>
            <w:tcW w:w="127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snapToGrid/>
                <w:spacing w:val="-20"/>
                <w:sz w:val="24"/>
                <w:szCs w:val="24"/>
              </w:rPr>
              <w:t>9,057,720</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snapToGrid/>
                <w:spacing w:val="-20"/>
                <w:sz w:val="24"/>
                <w:szCs w:val="24"/>
              </w:rPr>
              <w:t>476,720</w:t>
            </w:r>
            <w:r w:rsidRPr="00B36F46">
              <w:rPr>
                <w:rFonts w:hAnsi="標楷體" w:hint="eastAsia"/>
                <w:snapToGrid/>
                <w:spacing w:val="-20"/>
                <w:sz w:val="24"/>
                <w:szCs w:val="24"/>
              </w:rPr>
              <w:t xml:space="preserve"> </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7</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hint="eastAsia"/>
                <w:snapToGrid/>
                <w:sz w:val="24"/>
                <w:szCs w:val="24"/>
              </w:rPr>
              <w:t>臺鐵公司營業所需車輛維修第1期計畫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113-116</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13,218,250</w:t>
            </w:r>
          </w:p>
        </w:tc>
        <w:tc>
          <w:tcPr>
            <w:tcW w:w="127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13,218,250</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r>
      <w:tr w:rsidR="00B36F46" w:rsidRPr="00B36F46" w:rsidTr="00B36F46">
        <w:tc>
          <w:tcPr>
            <w:tcW w:w="3667" w:type="dxa"/>
            <w:gridSpan w:val="3"/>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snapToGrid/>
                <w:sz w:val="24"/>
                <w:szCs w:val="24"/>
              </w:rPr>
              <w:t>合計</w:t>
            </w:r>
          </w:p>
        </w:tc>
        <w:tc>
          <w:tcPr>
            <w:tcW w:w="1295" w:type="dxa"/>
            <w:tcBorders>
              <w:top w:val="nil"/>
              <w:left w:val="nil"/>
              <w:bottom w:val="single" w:sz="12" w:space="0" w:color="auto"/>
              <w:right w:val="single" w:sz="8" w:space="0" w:color="auto"/>
            </w:tcBorders>
            <w:shd w:val="clear" w:color="000000"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194,103,887</w:t>
            </w:r>
          </w:p>
        </w:tc>
        <w:tc>
          <w:tcPr>
            <w:tcW w:w="1275" w:type="dxa"/>
            <w:tcBorders>
              <w:top w:val="nil"/>
              <w:left w:val="nil"/>
              <w:bottom w:val="single" w:sz="12" w:space="0" w:color="auto"/>
              <w:right w:val="single" w:sz="8" w:space="0" w:color="auto"/>
            </w:tcBorders>
            <w:shd w:val="clear" w:color="000000"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167,216,325</w:t>
            </w:r>
          </w:p>
        </w:tc>
        <w:tc>
          <w:tcPr>
            <w:tcW w:w="1134" w:type="dxa"/>
            <w:tcBorders>
              <w:top w:val="nil"/>
              <w:left w:val="nil"/>
              <w:bottom w:val="single" w:sz="12" w:space="0" w:color="auto"/>
              <w:right w:val="single" w:sz="8" w:space="0" w:color="auto"/>
            </w:tcBorders>
            <w:shd w:val="clear" w:color="000000"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8,237,338</w:t>
            </w:r>
          </w:p>
        </w:tc>
        <w:tc>
          <w:tcPr>
            <w:tcW w:w="1134" w:type="dxa"/>
            <w:tcBorders>
              <w:top w:val="nil"/>
              <w:left w:val="nil"/>
              <w:bottom w:val="single" w:sz="12" w:space="0" w:color="auto"/>
              <w:right w:val="single" w:sz="8" w:space="0" w:color="auto"/>
            </w:tcBorders>
            <w:shd w:val="clear" w:color="000000"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18,650,224</w:t>
            </w:r>
          </w:p>
        </w:tc>
      </w:tr>
    </w:tbl>
    <w:p w:rsidR="00B36F46" w:rsidRPr="00B36F46" w:rsidRDefault="00B36F46" w:rsidP="00B36F46">
      <w:pPr>
        <w:spacing w:line="280" w:lineRule="exact"/>
        <w:ind w:leftChars="-1" w:left="1456" w:hangingChars="600" w:hanging="1459"/>
        <w:jc w:val="left"/>
        <w:rPr>
          <w:sz w:val="24"/>
        </w:rPr>
      </w:pPr>
      <w:r w:rsidRPr="00B36F46">
        <w:rPr>
          <w:rFonts w:hint="eastAsia"/>
          <w:sz w:val="24"/>
        </w:rPr>
        <w:t xml:space="preserve">說 </w:t>
      </w:r>
      <w:r w:rsidRPr="00B36F46">
        <w:rPr>
          <w:sz w:val="24"/>
        </w:rPr>
        <w:t xml:space="preserve">   </w:t>
      </w:r>
      <w:r w:rsidRPr="00B36F46">
        <w:rPr>
          <w:rFonts w:hint="eastAsia"/>
          <w:sz w:val="24"/>
        </w:rPr>
        <w:t>明：1</w:t>
      </w:r>
      <w:r w:rsidRPr="00B36F46">
        <w:rPr>
          <w:sz w:val="24"/>
        </w:rPr>
        <w:t>.</w:t>
      </w:r>
      <w:r w:rsidRPr="00B36F46">
        <w:rPr>
          <w:rFonts w:hint="eastAsia"/>
          <w:sz w:val="24"/>
        </w:rPr>
        <w:t>臺鐵集集支線基礎設施改善計畫中內已含規劃作業1</w:t>
      </w:r>
      <w:r w:rsidRPr="00B36F46">
        <w:rPr>
          <w:sz w:val="24"/>
        </w:rPr>
        <w:t>6,500</w:t>
      </w:r>
      <w:r w:rsidRPr="00B36F46">
        <w:rPr>
          <w:rFonts w:hint="eastAsia"/>
          <w:sz w:val="24"/>
        </w:rPr>
        <w:t>千元(已資本化)，以下同。</w:t>
      </w:r>
    </w:p>
    <w:p w:rsidR="00B36F46" w:rsidRPr="00B36F46" w:rsidRDefault="00B36F46" w:rsidP="00B36F46">
      <w:pPr>
        <w:spacing w:line="280" w:lineRule="exact"/>
        <w:ind w:leftChars="400" w:left="1454" w:hangingChars="132" w:hanging="321"/>
        <w:rPr>
          <w:sz w:val="24"/>
        </w:rPr>
      </w:pPr>
      <w:r w:rsidRPr="00B36F46">
        <w:rPr>
          <w:rFonts w:hint="eastAsia"/>
          <w:sz w:val="24"/>
        </w:rPr>
        <w:t>2</w:t>
      </w:r>
      <w:r w:rsidRPr="00B36F46">
        <w:rPr>
          <w:sz w:val="24"/>
        </w:rPr>
        <w:t>.</w:t>
      </w:r>
      <w:r w:rsidRPr="00B36F46">
        <w:rPr>
          <w:rFonts w:hint="eastAsia"/>
          <w:sz w:val="24"/>
        </w:rPr>
        <w:t>臺鐵公司營業所需基礎設施重置維修第1期計畫截至1</w:t>
      </w:r>
      <w:r w:rsidRPr="00B36F46">
        <w:rPr>
          <w:sz w:val="24"/>
        </w:rPr>
        <w:t>13</w:t>
      </w:r>
      <w:r w:rsidRPr="00B36F46">
        <w:rPr>
          <w:rFonts w:hint="eastAsia"/>
          <w:sz w:val="24"/>
        </w:rPr>
        <w:t>年8月底尚未經行政院核定，暫以臺鐵</w:t>
      </w:r>
      <w:r w:rsidRPr="00B36F46">
        <w:rPr>
          <w:sz w:val="24"/>
        </w:rPr>
        <w:t>114</w:t>
      </w:r>
      <w:r w:rsidRPr="00B36F46">
        <w:rPr>
          <w:rFonts w:hint="eastAsia"/>
          <w:sz w:val="24"/>
        </w:rPr>
        <w:t>年度預算案資料列示，以下同。</w:t>
      </w:r>
    </w:p>
    <w:p w:rsidR="00B36F46" w:rsidRPr="00B36F46" w:rsidRDefault="00B36F46" w:rsidP="00B36F46">
      <w:pPr>
        <w:spacing w:line="280" w:lineRule="exact"/>
        <w:ind w:leftChars="-1" w:left="1456" w:hangingChars="600" w:hanging="1459"/>
        <w:rPr>
          <w:sz w:val="24"/>
        </w:rPr>
      </w:pPr>
      <w:r w:rsidRPr="00B36F46">
        <w:rPr>
          <w:rFonts w:hint="eastAsia"/>
          <w:sz w:val="24"/>
        </w:rPr>
        <w:t>資料來源：交通部、臺鐵公司；本中心整理。</w:t>
      </w:r>
    </w:p>
    <w:p w:rsidR="00B36F46" w:rsidRPr="00B36F46" w:rsidRDefault="00B36F46" w:rsidP="00B36F46">
      <w:pPr>
        <w:pStyle w:val="a5"/>
        <w:ind w:left="849" w:hanging="283"/>
        <w:rPr>
          <w:b/>
        </w:rPr>
      </w:pPr>
      <w:r w:rsidRPr="00B36F46">
        <w:rPr>
          <w:rFonts w:hint="eastAsia"/>
          <w:b/>
        </w:rPr>
        <w:t>(二</w:t>
      </w:r>
      <w:r w:rsidRPr="00B36F46">
        <w:rPr>
          <w:b/>
        </w:rPr>
        <w:t>)</w:t>
      </w:r>
      <w:r w:rsidRPr="00B36F46">
        <w:rPr>
          <w:rFonts w:hint="eastAsia"/>
          <w:b/>
        </w:rPr>
        <w:t>1</w:t>
      </w:r>
      <w:r w:rsidRPr="00B36F46">
        <w:rPr>
          <w:b/>
        </w:rPr>
        <w:t>13</w:t>
      </w:r>
      <w:r w:rsidRPr="00B36F46">
        <w:rPr>
          <w:rFonts w:hint="eastAsia"/>
          <w:b/>
        </w:rPr>
        <w:t>年度甫開辦計畫容待核定或積極趕辦，另多項計畫修正展延期程或增加經費，允宜強化進度控管</w:t>
      </w:r>
    </w:p>
    <w:p w:rsidR="00B36F46" w:rsidRPr="00B36F46" w:rsidRDefault="00B36F46" w:rsidP="00B36F46">
      <w:pPr>
        <w:pStyle w:val="22"/>
        <w:ind w:left="850" w:firstLine="566"/>
      </w:pPr>
      <w:r w:rsidRPr="00B36F46">
        <w:rPr>
          <w:rFonts w:hint="eastAsia"/>
        </w:rPr>
        <w:t>截至</w:t>
      </w:r>
      <w:r w:rsidRPr="00B36F46">
        <w:t>113</w:t>
      </w:r>
      <w:r w:rsidRPr="00B36F46">
        <w:rPr>
          <w:rFonts w:hint="eastAsia"/>
        </w:rPr>
        <w:t>年7月底止，臺鐵公司刻正推動之7項鐵路安全改善相關計畫，前5項計畫累計預算實現率逾9成，惟臺鐵公司營業所需基礎設施重置維修第1期計畫尚待行政院核定，故</w:t>
      </w:r>
      <w:r w:rsidRPr="00B36F46">
        <w:rPr>
          <w:rFonts w:hint="eastAsia"/>
        </w:rPr>
        <w:lastRenderedPageBreak/>
        <w:t>未開始辦理，臺鐵公司營業所需車輛維修第1期計畫於1</w:t>
      </w:r>
      <w:r w:rsidRPr="00B36F46">
        <w:t>13</w:t>
      </w:r>
      <w:r w:rsidRPr="00B36F46">
        <w:rPr>
          <w:rFonts w:hint="eastAsia"/>
        </w:rPr>
        <w:t>年2</w:t>
      </w:r>
      <w:r w:rsidRPr="00B36F46">
        <w:rPr>
          <w:rFonts w:hint="eastAsia"/>
        </w:rPr>
        <w:lastRenderedPageBreak/>
        <w:t>月間甫核定，故累計預算實現率7</w:t>
      </w:r>
      <w:r w:rsidRPr="00B36F46">
        <w:t>5.82%</w:t>
      </w:r>
      <w:r w:rsidRPr="00B36F46">
        <w:rPr>
          <w:rFonts w:hint="eastAsia"/>
        </w:rPr>
        <w:t>(詳表</w:t>
      </w:r>
      <w:r w:rsidRPr="00B36F46">
        <w:t>2</w:t>
      </w:r>
      <w:r w:rsidRPr="00B36F46">
        <w:rPr>
          <w:rFonts w:hint="eastAsia"/>
        </w:rPr>
        <w:t>)。此外，截至1</w:t>
      </w:r>
      <w:r w:rsidRPr="00B36F46">
        <w:t>13</w:t>
      </w:r>
      <w:r w:rsidRPr="00B36F46">
        <w:rPr>
          <w:rFonts w:hint="eastAsia"/>
        </w:rPr>
        <w:t>年8月底止，計有4項計畫因環境變遷、用地取得、工程流廢標或執行延宕等因素辦理計畫修正如下(詳表3)：</w:t>
      </w:r>
    </w:p>
    <w:p w:rsidR="00B36F46" w:rsidRPr="00B36F46" w:rsidRDefault="00B36F46" w:rsidP="00B36F46">
      <w:pPr>
        <w:ind w:leftChars="300" w:left="1133" w:hangingChars="100" w:hanging="283"/>
      </w:pPr>
      <w:r w:rsidRPr="00B36F46">
        <w:rPr>
          <w:b/>
        </w:rPr>
        <w:t>1.</w:t>
      </w:r>
      <w:r w:rsidRPr="00B36F46">
        <w:rPr>
          <w:rFonts w:hint="eastAsia"/>
          <w:b/>
        </w:rPr>
        <w:t>鐵路行車安全改善計畫：</w:t>
      </w:r>
      <w:r w:rsidRPr="00B36F46">
        <w:rPr>
          <w:rFonts w:hint="eastAsia"/>
        </w:rPr>
        <w:t>原期程104至109年，業經第1次修正展延至111年，第2次修正再展延為113年。</w:t>
      </w:r>
    </w:p>
    <w:p w:rsidR="00B36F46" w:rsidRPr="00B36F46" w:rsidRDefault="00B36F46" w:rsidP="00B36F46">
      <w:pPr>
        <w:ind w:leftChars="300" w:left="1133" w:hangingChars="100" w:hanging="283"/>
      </w:pPr>
      <w:r w:rsidRPr="00B36F46">
        <w:rPr>
          <w:rFonts w:hint="eastAsia"/>
          <w:b/>
        </w:rPr>
        <w:t>2</w:t>
      </w:r>
      <w:r w:rsidRPr="00B36F46">
        <w:rPr>
          <w:b/>
        </w:rPr>
        <w:t>.</w:t>
      </w:r>
      <w:r w:rsidRPr="00B36F46">
        <w:rPr>
          <w:rFonts w:hint="eastAsia"/>
          <w:b/>
        </w:rPr>
        <w:t>臺鐵整體購置及汰換車輛計畫：</w:t>
      </w:r>
      <w:r w:rsidRPr="00B36F46">
        <w:rPr>
          <w:rFonts w:hint="eastAsia"/>
        </w:rPr>
        <w:t>原期程104至113年，業經第1次修正展延至116年。</w:t>
      </w:r>
    </w:p>
    <w:p w:rsidR="00B36F46" w:rsidRPr="00B36F46" w:rsidRDefault="00B36F46" w:rsidP="00B36F46">
      <w:pPr>
        <w:ind w:leftChars="300" w:left="1133" w:hangingChars="100" w:hanging="283"/>
      </w:pPr>
      <w:r w:rsidRPr="00B36F46">
        <w:rPr>
          <w:b/>
        </w:rPr>
        <w:t>3.</w:t>
      </w:r>
      <w:r w:rsidRPr="00B36F46">
        <w:rPr>
          <w:rFonts w:hint="eastAsia"/>
          <w:b/>
        </w:rPr>
        <w:t>臺鐵電務智慧化提升計畫：</w:t>
      </w:r>
      <w:r w:rsidRPr="00B36F46">
        <w:rPr>
          <w:rFonts w:hint="eastAsia"/>
        </w:rPr>
        <w:t>原期程106至113年，擬展延至116年，刻正辦理第1次修正。</w:t>
      </w:r>
    </w:p>
    <w:p w:rsidR="00B36F46" w:rsidRPr="00B36F46" w:rsidRDefault="00B36F46" w:rsidP="00B36F46">
      <w:pPr>
        <w:ind w:leftChars="300" w:left="1133" w:hangingChars="100" w:hanging="283"/>
      </w:pPr>
      <w:r w:rsidRPr="00B36F46">
        <w:rPr>
          <w:rFonts w:hint="eastAsia"/>
          <w:b/>
        </w:rPr>
        <w:t>4</w:t>
      </w:r>
      <w:r w:rsidRPr="00B36F46">
        <w:rPr>
          <w:b/>
        </w:rPr>
        <w:t>.</w:t>
      </w:r>
      <w:r w:rsidRPr="00B36F46">
        <w:rPr>
          <w:rFonts w:hint="eastAsia"/>
          <w:b/>
        </w:rPr>
        <w:t>臺鐵集集支線基礎設施改善計畫：</w:t>
      </w:r>
      <w:r w:rsidRPr="00B36F46">
        <w:rPr>
          <w:rFonts w:hint="eastAsia"/>
        </w:rPr>
        <w:t>原期程由108至115年，業經第</w:t>
      </w:r>
      <w:r w:rsidRPr="00B36F46">
        <w:t>1</w:t>
      </w:r>
      <w:r w:rsidRPr="00B36F46">
        <w:rPr>
          <w:rFonts w:hint="eastAsia"/>
        </w:rPr>
        <w:t>次修正展延至116年，併將計畫總額由23.63億元增加至35.88億元。</w:t>
      </w:r>
    </w:p>
    <w:p w:rsidR="00B36F46" w:rsidRPr="00B36F46" w:rsidRDefault="00B36F46" w:rsidP="00B36F46">
      <w:pPr>
        <w:adjustRightInd w:val="0"/>
        <w:ind w:leftChars="300" w:left="850" w:firstLine="566"/>
      </w:pPr>
      <w:r w:rsidRPr="00B36F46">
        <w:rPr>
          <w:rFonts w:hint="eastAsia"/>
        </w:rPr>
        <w:t>是以，為避免相關計畫持續延宕，致延後完工期程並上修計畫經費，允宜督促臺鐵公司強化進度控管。</w:t>
      </w:r>
    </w:p>
    <w:p w:rsidR="00B36F46" w:rsidRPr="00B36F46" w:rsidRDefault="00B36F46" w:rsidP="00B36F46">
      <w:pPr>
        <w:ind w:leftChars="0" w:left="1134" w:hangingChars="400" w:hanging="1134"/>
        <w:rPr>
          <w:b/>
          <w:snapToGrid/>
        </w:rPr>
      </w:pPr>
      <w:r w:rsidRPr="00B36F46">
        <w:rPr>
          <w:rFonts w:hint="eastAsia"/>
          <w:b/>
          <w:snapToGrid/>
        </w:rPr>
        <w:t>表2</w:t>
      </w:r>
      <w:r w:rsidRPr="00B36F46">
        <w:rPr>
          <w:b/>
          <w:snapToGrid/>
        </w:rPr>
        <w:t xml:space="preserve"> </w:t>
      </w:r>
      <w:r w:rsidRPr="00B36F46">
        <w:rPr>
          <w:rFonts w:hint="eastAsia"/>
          <w:b/>
          <w:snapToGrid/>
        </w:rPr>
        <w:t>1</w:t>
      </w:r>
      <w:r w:rsidRPr="00B36F46">
        <w:rPr>
          <w:b/>
          <w:snapToGrid/>
        </w:rPr>
        <w:t>13</w:t>
      </w:r>
      <w:r w:rsidRPr="00B36F46">
        <w:rPr>
          <w:rFonts w:hint="eastAsia"/>
          <w:b/>
          <w:snapToGrid/>
        </w:rPr>
        <w:t>年7月底止臺鐵公司鐵路安全改善計畫預算執行情形表</w:t>
      </w:r>
    </w:p>
    <w:p w:rsidR="00B36F46" w:rsidRPr="00B36F46" w:rsidRDefault="00B36F46" w:rsidP="00B36F46">
      <w:pPr>
        <w:spacing w:line="280" w:lineRule="exact"/>
        <w:ind w:leftChars="0" w:left="0" w:firstLineChars="0" w:firstLine="0"/>
        <w:jc w:val="right"/>
        <w:rPr>
          <w:snapToGrid/>
          <w:sz w:val="24"/>
        </w:rPr>
      </w:pPr>
      <w:r w:rsidRPr="00B36F46">
        <w:rPr>
          <w:rFonts w:hint="eastAsia"/>
          <w:snapToGrid/>
          <w:sz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7"/>
        <w:gridCol w:w="2964"/>
        <w:gridCol w:w="1843"/>
        <w:gridCol w:w="1843"/>
        <w:gridCol w:w="1540"/>
      </w:tblGrid>
      <w:tr w:rsidR="00B36F46" w:rsidRPr="00B36F46" w:rsidTr="00B36F46">
        <w:trPr>
          <w:tblHeader/>
        </w:trPr>
        <w:tc>
          <w:tcPr>
            <w:tcW w:w="457" w:type="dxa"/>
            <w:vAlign w:val="center"/>
          </w:tcPr>
          <w:p w:rsidR="00B36F46" w:rsidRPr="00B36F46" w:rsidRDefault="00B36F46" w:rsidP="00B36F46">
            <w:pPr>
              <w:spacing w:line="280" w:lineRule="exact"/>
              <w:ind w:leftChars="0" w:left="0" w:rightChars="-34" w:right="-96" w:firstLineChars="0" w:firstLine="0"/>
              <w:jc w:val="left"/>
              <w:rPr>
                <w:b/>
                <w:sz w:val="24"/>
              </w:rPr>
            </w:pPr>
            <w:r w:rsidRPr="00B36F46">
              <w:rPr>
                <w:rFonts w:hint="eastAsia"/>
                <w:b/>
                <w:sz w:val="24"/>
              </w:rPr>
              <w:t>編號</w:t>
            </w:r>
          </w:p>
        </w:tc>
        <w:tc>
          <w:tcPr>
            <w:tcW w:w="2964" w:type="dxa"/>
            <w:shd w:val="clear" w:color="auto" w:fill="auto"/>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計畫名稱</w:t>
            </w:r>
          </w:p>
        </w:tc>
        <w:tc>
          <w:tcPr>
            <w:tcW w:w="1843" w:type="dxa"/>
            <w:shd w:val="clear" w:color="auto" w:fill="auto"/>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截至1</w:t>
            </w:r>
            <w:r w:rsidRPr="00B36F46">
              <w:rPr>
                <w:b/>
                <w:sz w:val="24"/>
              </w:rPr>
              <w:t>13年</w:t>
            </w:r>
            <w:r w:rsidRPr="00B36F46">
              <w:rPr>
                <w:rFonts w:hint="eastAsia"/>
                <w:b/>
                <w:sz w:val="24"/>
              </w:rPr>
              <w:t>7月底止預算分配數(A</w:t>
            </w:r>
            <w:r w:rsidRPr="00B36F46">
              <w:rPr>
                <w:b/>
                <w:sz w:val="24"/>
              </w:rPr>
              <w:t>)</w:t>
            </w:r>
          </w:p>
        </w:tc>
        <w:tc>
          <w:tcPr>
            <w:tcW w:w="1843" w:type="dxa"/>
            <w:shd w:val="clear" w:color="auto" w:fill="auto"/>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截至113年7月底止預算實現數</w:t>
            </w:r>
            <w:r w:rsidRPr="00B36F46">
              <w:rPr>
                <w:b/>
                <w:sz w:val="24"/>
              </w:rPr>
              <w:t>(B)</w:t>
            </w:r>
          </w:p>
        </w:tc>
        <w:tc>
          <w:tcPr>
            <w:tcW w:w="1540" w:type="dxa"/>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累計預算實現率</w:t>
            </w:r>
            <w:r w:rsidRPr="00B36F46">
              <w:rPr>
                <w:b/>
                <w:sz w:val="24"/>
              </w:rPr>
              <w:t>B/A*100(%)</w:t>
            </w:r>
          </w:p>
        </w:tc>
      </w:tr>
      <w:tr w:rsidR="00B36F46" w:rsidRPr="00B36F46" w:rsidTr="00B36F46">
        <w:tc>
          <w:tcPr>
            <w:tcW w:w="457" w:type="dxa"/>
            <w:shd w:val="clear" w:color="000000" w:fill="FFFFFF"/>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1</w:t>
            </w:r>
          </w:p>
        </w:tc>
        <w:tc>
          <w:tcPr>
            <w:tcW w:w="2964"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鐵路行車安全改善計畫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24,222,400</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22,688,558</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93.67</w:t>
            </w:r>
          </w:p>
        </w:tc>
      </w:tr>
      <w:tr w:rsidR="00B36F46" w:rsidRPr="00B36F46" w:rsidTr="00B36F46">
        <w:tc>
          <w:tcPr>
            <w:tcW w:w="457" w:type="dxa"/>
            <w:shd w:val="clear" w:color="000000" w:fill="FFFFFF"/>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2</w:t>
            </w:r>
          </w:p>
        </w:tc>
        <w:tc>
          <w:tcPr>
            <w:tcW w:w="2964"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臺鐵整體購置及汰換車輛計畫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62,110,296</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60,702,783</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97.73</w:t>
            </w:r>
          </w:p>
        </w:tc>
      </w:tr>
      <w:tr w:rsidR="00B36F46" w:rsidRPr="00B36F46" w:rsidTr="00B36F46">
        <w:tc>
          <w:tcPr>
            <w:tcW w:w="457" w:type="dxa"/>
            <w:shd w:val="clear" w:color="000000" w:fill="FFFFFF"/>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3</w:t>
            </w:r>
          </w:p>
        </w:tc>
        <w:tc>
          <w:tcPr>
            <w:tcW w:w="2964"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臺鐵軌道結構安全提升計畫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2,522,603</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2,530,804</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100.33</w:t>
            </w:r>
          </w:p>
        </w:tc>
      </w:tr>
      <w:tr w:rsidR="00B36F46" w:rsidRPr="00B36F46" w:rsidTr="00B36F46">
        <w:tc>
          <w:tcPr>
            <w:tcW w:w="457" w:type="dxa"/>
            <w:shd w:val="clear" w:color="000000" w:fill="FFFFFF"/>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4</w:t>
            </w:r>
          </w:p>
        </w:tc>
        <w:tc>
          <w:tcPr>
            <w:tcW w:w="2964"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臺鐵電務智慧化提升計畫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12,461,306</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12,500,319</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100.31</w:t>
            </w:r>
          </w:p>
        </w:tc>
      </w:tr>
      <w:tr w:rsidR="00B36F46" w:rsidRPr="00B36F46" w:rsidTr="00B36F46">
        <w:tc>
          <w:tcPr>
            <w:tcW w:w="457" w:type="dxa"/>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5</w:t>
            </w:r>
          </w:p>
        </w:tc>
        <w:tc>
          <w:tcPr>
            <w:tcW w:w="2964" w:type="dxa"/>
            <w:shd w:val="clear" w:color="auto" w:fill="auto"/>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臺鐵集集支線基礎設施改善計畫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1,118,700</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1,124,774</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100.54</w:t>
            </w:r>
          </w:p>
        </w:tc>
      </w:tr>
      <w:tr w:rsidR="00B36F46" w:rsidRPr="00B36F46" w:rsidTr="00B36F46">
        <w:tc>
          <w:tcPr>
            <w:tcW w:w="457" w:type="dxa"/>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6</w:t>
            </w:r>
          </w:p>
        </w:tc>
        <w:tc>
          <w:tcPr>
            <w:tcW w:w="2964" w:type="dxa"/>
            <w:shd w:val="clear" w:color="auto" w:fill="auto"/>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臺鐵公司營業所需基礎設施重置維修第1期計畫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55,510</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snapToGrid/>
                <w:sz w:val="24"/>
                <w:szCs w:val="24"/>
              </w:rPr>
              <w:t>0.00</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0.00</w:t>
            </w:r>
          </w:p>
        </w:tc>
      </w:tr>
      <w:tr w:rsidR="00B36F46" w:rsidRPr="00B36F46" w:rsidTr="00B36F46">
        <w:tc>
          <w:tcPr>
            <w:tcW w:w="457" w:type="dxa"/>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7</w:t>
            </w:r>
          </w:p>
        </w:tc>
        <w:tc>
          <w:tcPr>
            <w:tcW w:w="2964" w:type="dxa"/>
            <w:shd w:val="clear" w:color="auto" w:fill="auto"/>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臺鐵公司營業所需車輛維修第1期計畫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592,931</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449,548</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75.82</w:t>
            </w:r>
          </w:p>
        </w:tc>
      </w:tr>
    </w:tbl>
    <w:p w:rsidR="00B36F46" w:rsidRDefault="00B36F46" w:rsidP="00B36F46">
      <w:pPr>
        <w:spacing w:line="280" w:lineRule="exact"/>
        <w:ind w:leftChars="0" w:left="560" w:firstLineChars="0" w:hanging="560"/>
        <w:jc w:val="left"/>
        <w:rPr>
          <w:snapToGrid/>
          <w:sz w:val="24"/>
        </w:rPr>
      </w:pPr>
      <w:r w:rsidRPr="00B36F46">
        <w:rPr>
          <w:rFonts w:hint="eastAsia"/>
          <w:snapToGrid/>
          <w:sz w:val="24"/>
        </w:rPr>
        <w:t>資料來源：交通部、臺鐵公司；本中心整理。</w:t>
      </w:r>
    </w:p>
    <w:p w:rsidR="00D52F40" w:rsidRDefault="00D52F40" w:rsidP="00B36F46">
      <w:pPr>
        <w:spacing w:line="280" w:lineRule="exact"/>
        <w:ind w:leftChars="0" w:left="560" w:firstLineChars="0" w:hanging="560"/>
        <w:jc w:val="left"/>
        <w:rPr>
          <w:snapToGrid/>
          <w:sz w:val="24"/>
        </w:rPr>
      </w:pPr>
    </w:p>
    <w:p w:rsidR="00D52F40" w:rsidRPr="00B36F46" w:rsidRDefault="00D52F40" w:rsidP="00B36F46">
      <w:pPr>
        <w:spacing w:line="280" w:lineRule="exact"/>
        <w:ind w:leftChars="0" w:left="560" w:firstLineChars="0" w:hanging="560"/>
        <w:jc w:val="left"/>
        <w:rPr>
          <w:rFonts w:hint="eastAsia"/>
          <w:snapToGrid/>
          <w:sz w:val="24"/>
        </w:rPr>
      </w:pPr>
    </w:p>
    <w:p w:rsidR="00B36F46" w:rsidRPr="00B36F46" w:rsidRDefault="00B36F46" w:rsidP="00B36F46">
      <w:pPr>
        <w:ind w:leftChars="-49" w:left="709" w:hangingChars="299" w:hanging="848"/>
        <w:jc w:val="left"/>
        <w:rPr>
          <w:b/>
          <w:snapToGrid/>
        </w:rPr>
      </w:pPr>
      <w:r w:rsidRPr="00B36F46">
        <w:rPr>
          <w:rFonts w:hint="eastAsia"/>
          <w:b/>
          <w:snapToGrid/>
        </w:rPr>
        <w:lastRenderedPageBreak/>
        <w:t>表3</w:t>
      </w:r>
      <w:r w:rsidRPr="00B36F46">
        <w:rPr>
          <w:b/>
          <w:snapToGrid/>
        </w:rPr>
        <w:t xml:space="preserve"> </w:t>
      </w:r>
      <w:r w:rsidRPr="00B36F46">
        <w:rPr>
          <w:rFonts w:hint="eastAsia"/>
          <w:b/>
          <w:snapToGrid/>
        </w:rPr>
        <w:t>截至1</w:t>
      </w:r>
      <w:r w:rsidRPr="00B36F46">
        <w:rPr>
          <w:b/>
          <w:snapToGrid/>
        </w:rPr>
        <w:t>13</w:t>
      </w:r>
      <w:r w:rsidRPr="00B36F46">
        <w:rPr>
          <w:rFonts w:hint="eastAsia"/>
          <w:b/>
          <w:snapToGrid/>
        </w:rPr>
        <w:t>年8月底止臺鐵公司鐵路安全改善計畫修正情形表</w:t>
      </w:r>
    </w:p>
    <w:p w:rsidR="00B36F46" w:rsidRPr="00B36F46" w:rsidRDefault="00B36F46" w:rsidP="00B36F46">
      <w:pPr>
        <w:spacing w:line="280" w:lineRule="exact"/>
        <w:ind w:leftChars="0" w:left="0" w:firstLineChars="0" w:firstLine="0"/>
        <w:jc w:val="right"/>
        <w:rPr>
          <w:snapToGrid/>
          <w:sz w:val="24"/>
        </w:rPr>
      </w:pPr>
      <w:r w:rsidRPr="00B36F46">
        <w:rPr>
          <w:rFonts w:hint="eastAsia"/>
          <w:snapToGrid/>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60"/>
        <w:gridCol w:w="1134"/>
        <w:gridCol w:w="1417"/>
        <w:gridCol w:w="4501"/>
      </w:tblGrid>
      <w:tr w:rsidR="00B36F46" w:rsidRPr="00B36F46" w:rsidTr="00B36F46">
        <w:trPr>
          <w:tblHeader/>
        </w:trPr>
        <w:tc>
          <w:tcPr>
            <w:tcW w:w="1560" w:type="dxa"/>
            <w:shd w:val="clear" w:color="auto" w:fill="auto"/>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計畫名稱</w:t>
            </w:r>
          </w:p>
        </w:tc>
        <w:tc>
          <w:tcPr>
            <w:tcW w:w="1134" w:type="dxa"/>
            <w:shd w:val="clear" w:color="auto" w:fill="auto"/>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期間</w:t>
            </w:r>
          </w:p>
          <w:p w:rsidR="00B36F46" w:rsidRPr="00B36F46" w:rsidRDefault="00B36F46" w:rsidP="00B36F46">
            <w:pPr>
              <w:spacing w:line="280" w:lineRule="exact"/>
              <w:ind w:leftChars="0" w:left="0" w:firstLineChars="0" w:firstLine="0"/>
              <w:jc w:val="center"/>
              <w:rPr>
                <w:b/>
                <w:sz w:val="24"/>
              </w:rPr>
            </w:pPr>
            <w:r w:rsidRPr="00B36F46">
              <w:rPr>
                <w:rFonts w:hint="eastAsia"/>
                <w:b/>
                <w:sz w:val="24"/>
              </w:rPr>
              <w:t>(年度)</w:t>
            </w:r>
          </w:p>
        </w:tc>
        <w:tc>
          <w:tcPr>
            <w:tcW w:w="1417" w:type="dxa"/>
            <w:shd w:val="clear" w:color="auto" w:fill="auto"/>
            <w:vAlign w:val="center"/>
          </w:tcPr>
          <w:p w:rsidR="00B36F46" w:rsidRPr="00B36F46" w:rsidRDefault="00B36F46" w:rsidP="00B36F46">
            <w:pPr>
              <w:spacing w:line="280" w:lineRule="exact"/>
              <w:ind w:leftChars="-39" w:left="2" w:hangingChars="46" w:hanging="112"/>
              <w:jc w:val="center"/>
              <w:rPr>
                <w:b/>
                <w:sz w:val="24"/>
              </w:rPr>
            </w:pPr>
            <w:r w:rsidRPr="00B36F46">
              <w:rPr>
                <w:rFonts w:hint="eastAsia"/>
                <w:b/>
                <w:sz w:val="24"/>
              </w:rPr>
              <w:t>計畫總金額</w:t>
            </w:r>
          </w:p>
        </w:tc>
        <w:tc>
          <w:tcPr>
            <w:tcW w:w="4502" w:type="dxa"/>
            <w:shd w:val="clear" w:color="auto" w:fill="auto"/>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計畫是否變更及變更次數</w:t>
            </w:r>
          </w:p>
        </w:tc>
      </w:tr>
      <w:tr w:rsidR="00B36F46" w:rsidRPr="00B36F46" w:rsidTr="00B36F46">
        <w:tc>
          <w:tcPr>
            <w:tcW w:w="1560"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鐵路行車安全改善計畫</w:t>
            </w:r>
          </w:p>
        </w:tc>
        <w:tc>
          <w:tcPr>
            <w:tcW w:w="1134"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hint="eastAsia"/>
                <w:snapToGrid/>
                <w:color w:val="000000"/>
                <w:sz w:val="24"/>
                <w:szCs w:val="24"/>
              </w:rPr>
              <w:t>104-113</w:t>
            </w:r>
          </w:p>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snapToGrid/>
                <w:color w:val="000000"/>
                <w:sz w:val="24"/>
                <w:szCs w:val="24"/>
              </w:rPr>
              <w:t>(</w:t>
            </w:r>
            <w:r w:rsidRPr="00B36F46">
              <w:rPr>
                <w:rFonts w:hAnsi="標楷體" w:hint="eastAsia"/>
                <w:snapToGrid/>
                <w:color w:val="000000"/>
                <w:sz w:val="24"/>
                <w:szCs w:val="24"/>
              </w:rPr>
              <w:t>經兩次展延</w:t>
            </w:r>
            <w:r w:rsidRPr="00B36F46">
              <w:rPr>
                <w:rFonts w:hAnsi="標楷體"/>
                <w:snapToGrid/>
                <w:color w:val="000000"/>
                <w:sz w:val="24"/>
                <w:szCs w:val="24"/>
              </w:rPr>
              <w:t>)</w:t>
            </w:r>
          </w:p>
        </w:tc>
        <w:tc>
          <w:tcPr>
            <w:tcW w:w="1417"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hint="eastAsia"/>
                <w:snapToGrid/>
                <w:color w:val="000000"/>
                <w:sz w:val="24"/>
                <w:szCs w:val="24"/>
              </w:rPr>
              <w:t>27,522,400</w:t>
            </w:r>
          </w:p>
        </w:tc>
        <w:tc>
          <w:tcPr>
            <w:tcW w:w="4502" w:type="dxa"/>
            <w:shd w:val="clear" w:color="auto" w:fill="auto"/>
            <w:vAlign w:val="center"/>
          </w:tcPr>
          <w:p w:rsidR="00B36F46" w:rsidRPr="00B36F46" w:rsidRDefault="00B36F46" w:rsidP="00B36F46">
            <w:pPr>
              <w:spacing w:line="280" w:lineRule="exact"/>
              <w:ind w:leftChars="0" w:left="243" w:hangingChars="100" w:hanging="243"/>
              <w:rPr>
                <w:rFonts w:hAnsi="標楷體"/>
                <w:snapToGrid/>
                <w:color w:val="000000"/>
                <w:sz w:val="24"/>
                <w:szCs w:val="24"/>
              </w:rPr>
            </w:pPr>
            <w:r w:rsidRPr="00B36F46">
              <w:rPr>
                <w:rFonts w:hAnsi="標楷體" w:hint="eastAsia"/>
                <w:snapToGrid/>
                <w:color w:val="000000"/>
                <w:sz w:val="24"/>
                <w:szCs w:val="24"/>
              </w:rPr>
              <w:t>1</w:t>
            </w:r>
            <w:r w:rsidRPr="00B36F46">
              <w:rPr>
                <w:rFonts w:hAnsi="標楷體"/>
                <w:snapToGrid/>
                <w:color w:val="000000"/>
                <w:sz w:val="24"/>
                <w:szCs w:val="24"/>
              </w:rPr>
              <w:t>.</w:t>
            </w:r>
            <w:r w:rsidRPr="00B36F46">
              <w:rPr>
                <w:rFonts w:hAnsi="標楷體" w:hint="eastAsia"/>
                <w:snapToGrid/>
                <w:color w:val="000000"/>
                <w:sz w:val="24"/>
                <w:szCs w:val="24"/>
              </w:rPr>
              <w:t>第1次修正計畫：因受都市計畫變更影響、用地取得、地方配合款、工程流、廢標因素等情事影響辦理計畫修正，經行政院106年12月6日核准，期程由</w:t>
            </w:r>
            <w:r w:rsidRPr="00B36F46">
              <w:rPr>
                <w:rFonts w:hAnsi="標楷體"/>
                <w:snapToGrid/>
                <w:color w:val="000000"/>
                <w:sz w:val="24"/>
                <w:szCs w:val="24"/>
              </w:rPr>
              <w:t>104-109</w:t>
            </w:r>
            <w:r w:rsidRPr="00B36F46">
              <w:rPr>
                <w:rFonts w:hAnsi="標楷體" w:hint="eastAsia"/>
                <w:snapToGrid/>
                <w:color w:val="000000"/>
                <w:sz w:val="24"/>
                <w:szCs w:val="24"/>
              </w:rPr>
              <w:t>年展延至</w:t>
            </w:r>
            <w:r w:rsidRPr="00B36F46">
              <w:rPr>
                <w:rFonts w:hAnsi="標楷體"/>
                <w:snapToGrid/>
                <w:color w:val="000000"/>
                <w:sz w:val="24"/>
                <w:szCs w:val="24"/>
              </w:rPr>
              <w:t>104-</w:t>
            </w:r>
            <w:r w:rsidRPr="00B36F46">
              <w:rPr>
                <w:rFonts w:hAnsi="標楷體" w:hint="eastAsia"/>
                <w:snapToGrid/>
                <w:color w:val="000000"/>
                <w:sz w:val="24"/>
                <w:szCs w:val="24"/>
              </w:rPr>
              <w:t>1</w:t>
            </w:r>
            <w:r w:rsidRPr="00B36F46">
              <w:rPr>
                <w:rFonts w:hAnsi="標楷體"/>
                <w:snapToGrid/>
                <w:color w:val="000000"/>
                <w:sz w:val="24"/>
                <w:szCs w:val="24"/>
              </w:rPr>
              <w:t>11</w:t>
            </w:r>
            <w:r w:rsidRPr="00B36F46">
              <w:rPr>
                <w:rFonts w:hAnsi="標楷體" w:hint="eastAsia"/>
                <w:snapToGrid/>
                <w:color w:val="000000"/>
                <w:sz w:val="24"/>
                <w:szCs w:val="24"/>
              </w:rPr>
              <w:t>年。</w:t>
            </w:r>
          </w:p>
          <w:p w:rsidR="00B36F46" w:rsidRPr="00B36F46" w:rsidRDefault="00B36F46" w:rsidP="00B36F46">
            <w:pPr>
              <w:spacing w:line="280" w:lineRule="exact"/>
              <w:ind w:leftChars="0" w:left="243" w:hangingChars="100" w:hanging="243"/>
              <w:rPr>
                <w:rFonts w:hAnsi="標楷體"/>
                <w:snapToGrid/>
                <w:color w:val="000000"/>
                <w:sz w:val="24"/>
                <w:szCs w:val="24"/>
              </w:rPr>
            </w:pPr>
            <w:r w:rsidRPr="00B36F46">
              <w:rPr>
                <w:rFonts w:hAnsi="標楷體"/>
                <w:snapToGrid/>
                <w:color w:val="000000"/>
                <w:sz w:val="24"/>
                <w:szCs w:val="24"/>
              </w:rPr>
              <w:t>2.</w:t>
            </w:r>
            <w:r w:rsidRPr="00B36F46">
              <w:rPr>
                <w:rFonts w:hAnsi="標楷體" w:hint="eastAsia"/>
                <w:snapToGrid/>
                <w:color w:val="000000"/>
                <w:sz w:val="24"/>
                <w:szCs w:val="24"/>
              </w:rPr>
              <w:t>第2次修正計畫：受國際疫情、政策民意、臨軌工程招標不易等因素影響，辦理計畫修正，行政院111年9月28日核准，期程再展延至</w:t>
            </w:r>
            <w:r w:rsidRPr="00B36F46">
              <w:rPr>
                <w:rFonts w:hAnsi="標楷體"/>
                <w:snapToGrid/>
                <w:color w:val="000000"/>
                <w:sz w:val="24"/>
                <w:szCs w:val="24"/>
              </w:rPr>
              <w:t>104-113</w:t>
            </w:r>
            <w:r w:rsidRPr="00B36F46">
              <w:rPr>
                <w:rFonts w:hAnsi="標楷體" w:hint="eastAsia"/>
                <w:snapToGrid/>
                <w:color w:val="000000"/>
                <w:sz w:val="24"/>
                <w:szCs w:val="24"/>
              </w:rPr>
              <w:t>年。</w:t>
            </w:r>
          </w:p>
        </w:tc>
      </w:tr>
      <w:tr w:rsidR="00B36F46" w:rsidRPr="00B36F46" w:rsidTr="00B36F46">
        <w:tc>
          <w:tcPr>
            <w:tcW w:w="1560"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臺鐵整體購置及汰換車輛計畫</w:t>
            </w:r>
          </w:p>
        </w:tc>
        <w:tc>
          <w:tcPr>
            <w:tcW w:w="1134"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hint="eastAsia"/>
                <w:snapToGrid/>
                <w:color w:val="000000"/>
                <w:sz w:val="24"/>
                <w:szCs w:val="24"/>
              </w:rPr>
              <w:t>104-</w:t>
            </w:r>
            <w:r w:rsidRPr="00B36F46">
              <w:rPr>
                <w:rFonts w:hAnsi="標楷體"/>
                <w:snapToGrid/>
                <w:color w:val="000000"/>
                <w:sz w:val="24"/>
                <w:szCs w:val="24"/>
              </w:rPr>
              <w:t>1</w:t>
            </w:r>
            <w:r w:rsidRPr="00B36F46">
              <w:rPr>
                <w:rFonts w:hAnsi="標楷體" w:hint="eastAsia"/>
                <w:snapToGrid/>
                <w:color w:val="000000"/>
                <w:sz w:val="24"/>
                <w:szCs w:val="24"/>
              </w:rPr>
              <w:t>1</w:t>
            </w:r>
            <w:r w:rsidRPr="00B36F46">
              <w:rPr>
                <w:rFonts w:hAnsi="標楷體"/>
                <w:snapToGrid/>
                <w:color w:val="000000"/>
                <w:sz w:val="24"/>
                <w:szCs w:val="24"/>
              </w:rPr>
              <w:t>6</w:t>
            </w:r>
          </w:p>
        </w:tc>
        <w:tc>
          <w:tcPr>
            <w:tcW w:w="1417"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hint="eastAsia"/>
                <w:snapToGrid/>
                <w:color w:val="000000"/>
                <w:sz w:val="24"/>
                <w:szCs w:val="24"/>
              </w:rPr>
              <w:t>99,730,000</w:t>
            </w:r>
          </w:p>
        </w:tc>
        <w:tc>
          <w:tcPr>
            <w:tcW w:w="4502" w:type="dxa"/>
            <w:shd w:val="clear" w:color="auto" w:fill="auto"/>
            <w:vAlign w:val="center"/>
          </w:tcPr>
          <w:p w:rsidR="00B36F46" w:rsidRPr="00B36F46" w:rsidRDefault="00B36F46" w:rsidP="00B36F46">
            <w:pPr>
              <w:spacing w:line="280" w:lineRule="exact"/>
              <w:ind w:leftChars="0" w:left="2" w:firstLineChars="0" w:firstLine="0"/>
              <w:rPr>
                <w:rFonts w:hAnsi="標楷體"/>
                <w:snapToGrid/>
                <w:sz w:val="24"/>
                <w:szCs w:val="24"/>
              </w:rPr>
            </w:pPr>
            <w:r w:rsidRPr="00B36F46">
              <w:rPr>
                <w:rFonts w:hAnsi="標楷體" w:hint="eastAsia"/>
                <w:snapToGrid/>
                <w:color w:val="000000"/>
                <w:sz w:val="24"/>
                <w:szCs w:val="24"/>
              </w:rPr>
              <w:t>第1次修正計畫：</w:t>
            </w:r>
            <w:r w:rsidRPr="00B36F46">
              <w:rPr>
                <w:rFonts w:hAnsi="標楷體" w:hint="eastAsia"/>
                <w:snapToGrid/>
                <w:spacing w:val="-5"/>
                <w:kern w:val="0"/>
                <w:sz w:val="24"/>
              </w:rPr>
              <w:t>受環境變遷、需求改變、政策民意及國際疫情影響，辦理計畫修正，期程由104-11</w:t>
            </w:r>
            <w:r w:rsidRPr="00B36F46">
              <w:rPr>
                <w:rFonts w:hAnsi="標楷體"/>
                <w:snapToGrid/>
                <w:spacing w:val="-5"/>
                <w:kern w:val="0"/>
                <w:sz w:val="24"/>
              </w:rPr>
              <w:t>3</w:t>
            </w:r>
            <w:r w:rsidRPr="00B36F46">
              <w:rPr>
                <w:rFonts w:hAnsi="標楷體" w:hint="eastAsia"/>
                <w:snapToGrid/>
                <w:spacing w:val="-5"/>
                <w:kern w:val="0"/>
                <w:sz w:val="24"/>
              </w:rPr>
              <w:t>年展延至104-11</w:t>
            </w:r>
            <w:r w:rsidRPr="00B36F46">
              <w:rPr>
                <w:rFonts w:hAnsi="標楷體"/>
                <w:snapToGrid/>
                <w:spacing w:val="-5"/>
                <w:kern w:val="0"/>
                <w:sz w:val="24"/>
              </w:rPr>
              <w:t>6</w:t>
            </w:r>
            <w:r w:rsidRPr="00B36F46">
              <w:rPr>
                <w:rFonts w:hAnsi="標楷體" w:hint="eastAsia"/>
                <w:snapToGrid/>
                <w:spacing w:val="-5"/>
                <w:kern w:val="0"/>
                <w:sz w:val="24"/>
              </w:rPr>
              <w:t>年。</w:t>
            </w:r>
          </w:p>
        </w:tc>
      </w:tr>
      <w:tr w:rsidR="00B36F46" w:rsidRPr="00B36F46" w:rsidTr="00B36F46">
        <w:tc>
          <w:tcPr>
            <w:tcW w:w="1560"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臺鐵電務智慧化提升計畫</w:t>
            </w:r>
          </w:p>
        </w:tc>
        <w:tc>
          <w:tcPr>
            <w:tcW w:w="1134"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hint="eastAsia"/>
                <w:snapToGrid/>
                <w:color w:val="000000"/>
                <w:sz w:val="24"/>
                <w:szCs w:val="24"/>
              </w:rPr>
              <w:t>106-113</w:t>
            </w:r>
          </w:p>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snapToGrid/>
                <w:color w:val="000000"/>
                <w:sz w:val="24"/>
                <w:szCs w:val="24"/>
              </w:rPr>
              <w:t>(</w:t>
            </w:r>
            <w:r w:rsidRPr="00B36F46">
              <w:rPr>
                <w:rFonts w:hAnsi="標楷體" w:hint="eastAsia"/>
                <w:snapToGrid/>
                <w:color w:val="000000"/>
                <w:sz w:val="24"/>
                <w:szCs w:val="24"/>
              </w:rPr>
              <w:t>待修正展延</w:t>
            </w:r>
            <w:r w:rsidRPr="00B36F46">
              <w:rPr>
                <w:rFonts w:hAnsi="標楷體"/>
                <w:snapToGrid/>
                <w:color w:val="000000"/>
                <w:sz w:val="24"/>
                <w:szCs w:val="24"/>
              </w:rPr>
              <w:t>)</w:t>
            </w:r>
          </w:p>
        </w:tc>
        <w:tc>
          <w:tcPr>
            <w:tcW w:w="1417"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hint="eastAsia"/>
                <w:snapToGrid/>
                <w:color w:val="000000"/>
                <w:sz w:val="24"/>
                <w:szCs w:val="24"/>
              </w:rPr>
              <w:t>30,610,000</w:t>
            </w:r>
          </w:p>
        </w:tc>
        <w:tc>
          <w:tcPr>
            <w:tcW w:w="4502" w:type="dxa"/>
            <w:shd w:val="clear" w:color="auto" w:fill="auto"/>
            <w:vAlign w:val="center"/>
          </w:tcPr>
          <w:p w:rsidR="00B36F46" w:rsidRPr="00B36F46" w:rsidRDefault="00B36F46" w:rsidP="00B36F46">
            <w:pPr>
              <w:spacing w:line="280" w:lineRule="exact"/>
              <w:ind w:leftChars="0" w:left="304" w:hangingChars="125" w:hanging="304"/>
              <w:jc w:val="left"/>
              <w:rPr>
                <w:rFonts w:hAnsi="標楷體"/>
                <w:snapToGrid/>
                <w:color w:val="000000"/>
                <w:sz w:val="24"/>
                <w:szCs w:val="24"/>
              </w:rPr>
            </w:pPr>
            <w:r w:rsidRPr="00B36F46">
              <w:rPr>
                <w:rFonts w:hAnsi="標楷體" w:hint="eastAsia"/>
                <w:snapToGrid/>
                <w:color w:val="000000"/>
                <w:sz w:val="24"/>
                <w:szCs w:val="24"/>
              </w:rPr>
              <w:t>1</w:t>
            </w:r>
            <w:r w:rsidRPr="00B36F46">
              <w:rPr>
                <w:rFonts w:hAnsi="標楷體"/>
                <w:snapToGrid/>
                <w:color w:val="000000"/>
                <w:sz w:val="24"/>
                <w:szCs w:val="24"/>
              </w:rPr>
              <w:t>.</w:t>
            </w:r>
            <w:r w:rsidRPr="00B36F46">
              <w:rPr>
                <w:rFonts w:hAnsi="標楷體" w:hint="eastAsia"/>
                <w:snapToGrid/>
                <w:color w:val="000000"/>
                <w:sz w:val="24"/>
                <w:szCs w:val="24"/>
              </w:rPr>
              <w:t>第1次修正計畫辦理中。</w:t>
            </w:r>
          </w:p>
          <w:p w:rsidR="00B36F46" w:rsidRPr="00B36F46" w:rsidRDefault="00B36F46" w:rsidP="00B36F46">
            <w:pPr>
              <w:spacing w:line="280" w:lineRule="exact"/>
              <w:ind w:leftChars="0" w:left="243" w:hangingChars="100" w:hanging="243"/>
              <w:rPr>
                <w:rFonts w:hAnsi="標楷體"/>
                <w:snapToGrid/>
                <w:color w:val="000000"/>
                <w:sz w:val="24"/>
                <w:szCs w:val="24"/>
              </w:rPr>
            </w:pPr>
            <w:r w:rsidRPr="00B36F46">
              <w:rPr>
                <w:rFonts w:hAnsi="標楷體" w:hint="eastAsia"/>
                <w:snapToGrid/>
                <w:color w:val="000000"/>
                <w:sz w:val="24"/>
                <w:szCs w:val="24"/>
              </w:rPr>
              <w:t>2</w:t>
            </w:r>
            <w:r w:rsidRPr="00B36F46">
              <w:rPr>
                <w:rFonts w:hAnsi="標楷體"/>
                <w:snapToGrid/>
                <w:color w:val="000000"/>
                <w:sz w:val="24"/>
                <w:szCs w:val="24"/>
              </w:rPr>
              <w:t>.</w:t>
            </w:r>
            <w:r w:rsidRPr="00B36F46">
              <w:rPr>
                <w:rFonts w:hAnsi="標楷體" w:hint="eastAsia"/>
                <w:snapToGrid/>
                <w:color w:val="000000"/>
                <w:sz w:val="24"/>
                <w:szCs w:val="24"/>
              </w:rPr>
              <w:t>受疫情影響招標及企業總部影響CTC建置等不可抗力因素，無法於原期限內完成，辦理計畫修正，期程由106-113年展延至10</w:t>
            </w:r>
            <w:r w:rsidRPr="00B36F46">
              <w:rPr>
                <w:rFonts w:hAnsi="標楷體"/>
                <w:snapToGrid/>
                <w:color w:val="000000"/>
                <w:sz w:val="24"/>
                <w:szCs w:val="24"/>
              </w:rPr>
              <w:t>6</w:t>
            </w:r>
            <w:r w:rsidRPr="00B36F46">
              <w:rPr>
                <w:rFonts w:hAnsi="標楷體" w:hint="eastAsia"/>
                <w:snapToGrid/>
                <w:color w:val="000000"/>
                <w:sz w:val="24"/>
                <w:szCs w:val="24"/>
              </w:rPr>
              <w:t>-116年，臺鐵公司於111年8月26日首次函報交通部，歷經交通部、國發會等程序審查，近期經交通部於113年6月6日函陳行政院轉由國發會審查中。</w:t>
            </w:r>
          </w:p>
        </w:tc>
      </w:tr>
      <w:tr w:rsidR="00B36F46" w:rsidRPr="00B36F46" w:rsidTr="00B36F46">
        <w:tc>
          <w:tcPr>
            <w:tcW w:w="1560" w:type="dxa"/>
            <w:shd w:val="clear" w:color="auto" w:fill="auto"/>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臺鐵集集支線基礎設施改善計畫</w:t>
            </w:r>
          </w:p>
        </w:tc>
        <w:tc>
          <w:tcPr>
            <w:tcW w:w="1134"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sz w:val="24"/>
                <w:szCs w:val="24"/>
              </w:rPr>
            </w:pPr>
            <w:r w:rsidRPr="00B36F46">
              <w:rPr>
                <w:rFonts w:hAnsi="標楷體" w:hint="eastAsia"/>
                <w:snapToGrid/>
                <w:sz w:val="24"/>
                <w:szCs w:val="24"/>
              </w:rPr>
              <w:t>108-11</w:t>
            </w:r>
            <w:r w:rsidRPr="00B36F46">
              <w:rPr>
                <w:rFonts w:hAnsi="標楷體"/>
                <w:snapToGrid/>
                <w:sz w:val="24"/>
                <w:szCs w:val="24"/>
              </w:rPr>
              <w:t>6</w:t>
            </w:r>
          </w:p>
        </w:tc>
        <w:tc>
          <w:tcPr>
            <w:tcW w:w="1417"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sz w:val="24"/>
                <w:szCs w:val="24"/>
              </w:rPr>
            </w:pPr>
            <w:r w:rsidRPr="00B36F46">
              <w:rPr>
                <w:rFonts w:hAnsi="標楷體"/>
                <w:snapToGrid/>
                <w:sz w:val="24"/>
                <w:szCs w:val="24"/>
              </w:rPr>
              <w:t xml:space="preserve">3,588,497 </w:t>
            </w:r>
          </w:p>
        </w:tc>
        <w:tc>
          <w:tcPr>
            <w:tcW w:w="4502" w:type="dxa"/>
            <w:shd w:val="clear" w:color="auto" w:fill="auto"/>
            <w:vAlign w:val="center"/>
          </w:tcPr>
          <w:p w:rsidR="00B36F46" w:rsidRPr="00B36F46" w:rsidRDefault="00B36F46" w:rsidP="00B36F46">
            <w:pPr>
              <w:spacing w:line="280" w:lineRule="exact"/>
              <w:ind w:leftChars="0" w:left="0" w:firstLineChars="0" w:firstLine="0"/>
              <w:rPr>
                <w:rFonts w:hAnsi="標楷體"/>
                <w:snapToGrid/>
                <w:sz w:val="24"/>
                <w:szCs w:val="24"/>
              </w:rPr>
            </w:pPr>
            <w:r w:rsidRPr="00B36F46">
              <w:rPr>
                <w:rFonts w:hAnsi="標楷體" w:hint="eastAsia"/>
                <w:snapToGrid/>
                <w:sz w:val="24"/>
                <w:szCs w:val="24"/>
              </w:rPr>
              <w:t>第1次修正計畫：因受豪雨及地震影響，使三號隧道上邊坡崩塌，致三號隧道毀損100公尺，需要辦理上邊坡加固及該隧道重建，辦理修正計畫增加經費由2</w:t>
            </w:r>
            <w:r w:rsidRPr="00B36F46">
              <w:rPr>
                <w:rFonts w:hAnsi="標楷體"/>
                <w:snapToGrid/>
                <w:sz w:val="24"/>
                <w:szCs w:val="24"/>
              </w:rPr>
              <w:t>3.63</w:t>
            </w:r>
            <w:r w:rsidRPr="00B36F46">
              <w:rPr>
                <w:rFonts w:hAnsi="標楷體" w:hint="eastAsia"/>
                <w:snapToGrid/>
                <w:sz w:val="24"/>
                <w:szCs w:val="24"/>
              </w:rPr>
              <w:t>億元增加至3</w:t>
            </w:r>
            <w:r w:rsidRPr="00B36F46">
              <w:rPr>
                <w:rFonts w:hAnsi="標楷體"/>
                <w:snapToGrid/>
                <w:sz w:val="24"/>
                <w:szCs w:val="24"/>
              </w:rPr>
              <w:t>5.88</w:t>
            </w:r>
            <w:r w:rsidRPr="00B36F46">
              <w:rPr>
                <w:rFonts w:hAnsi="標楷體" w:hint="eastAsia"/>
                <w:snapToGrid/>
                <w:sz w:val="24"/>
                <w:szCs w:val="24"/>
              </w:rPr>
              <w:t>億元、期程由10</w:t>
            </w:r>
            <w:r w:rsidRPr="00B36F46">
              <w:rPr>
                <w:rFonts w:hAnsi="標楷體"/>
                <w:snapToGrid/>
                <w:sz w:val="24"/>
                <w:szCs w:val="24"/>
              </w:rPr>
              <w:t>8</w:t>
            </w:r>
            <w:r w:rsidRPr="00B36F46">
              <w:rPr>
                <w:rFonts w:hAnsi="標楷體" w:hint="eastAsia"/>
                <w:snapToGrid/>
                <w:sz w:val="24"/>
                <w:szCs w:val="24"/>
              </w:rPr>
              <w:t>-11</w:t>
            </w:r>
            <w:r w:rsidRPr="00B36F46">
              <w:rPr>
                <w:rFonts w:hAnsi="標楷體"/>
                <w:snapToGrid/>
                <w:sz w:val="24"/>
                <w:szCs w:val="24"/>
              </w:rPr>
              <w:t>5</w:t>
            </w:r>
            <w:r w:rsidRPr="00B36F46">
              <w:rPr>
                <w:rFonts w:hAnsi="標楷體" w:hint="eastAsia"/>
                <w:snapToGrid/>
                <w:sz w:val="24"/>
                <w:szCs w:val="24"/>
              </w:rPr>
              <w:t>年展延至10</w:t>
            </w:r>
            <w:r w:rsidRPr="00B36F46">
              <w:rPr>
                <w:rFonts w:hAnsi="標楷體"/>
                <w:snapToGrid/>
                <w:sz w:val="24"/>
                <w:szCs w:val="24"/>
              </w:rPr>
              <w:t>8</w:t>
            </w:r>
            <w:r w:rsidRPr="00B36F46">
              <w:rPr>
                <w:rFonts w:hAnsi="標楷體" w:hint="eastAsia"/>
                <w:snapToGrid/>
                <w:sz w:val="24"/>
                <w:szCs w:val="24"/>
              </w:rPr>
              <w:t>-116年。</w:t>
            </w:r>
          </w:p>
        </w:tc>
      </w:tr>
    </w:tbl>
    <w:p w:rsidR="00B36F46" w:rsidRPr="00B36F46" w:rsidRDefault="00B36F46" w:rsidP="00B36F46">
      <w:pPr>
        <w:spacing w:line="280" w:lineRule="exact"/>
        <w:ind w:leftChars="0" w:left="560" w:firstLineChars="0" w:hanging="560"/>
        <w:jc w:val="left"/>
        <w:rPr>
          <w:snapToGrid/>
          <w:sz w:val="24"/>
        </w:rPr>
      </w:pPr>
      <w:r w:rsidRPr="00B36F46">
        <w:rPr>
          <w:rFonts w:hint="eastAsia"/>
          <w:snapToGrid/>
          <w:sz w:val="24"/>
        </w:rPr>
        <w:t>資料來源：臺鐵公司；本中心整理。</w:t>
      </w:r>
    </w:p>
    <w:p w:rsidR="00B36F46" w:rsidRPr="00B36F46" w:rsidRDefault="00B36F46" w:rsidP="00B36F46">
      <w:pPr>
        <w:pStyle w:val="a5"/>
        <w:ind w:left="849" w:hanging="283"/>
        <w:rPr>
          <w:b/>
        </w:rPr>
      </w:pPr>
      <w:r w:rsidRPr="00B36F46">
        <w:rPr>
          <w:rFonts w:hint="eastAsia"/>
          <w:b/>
        </w:rPr>
        <w:t>(三)近年來部分安全績效指標未達目標，行車安全亟待持續改善</w:t>
      </w:r>
    </w:p>
    <w:p w:rsidR="00B36F46" w:rsidRPr="00B36F46" w:rsidRDefault="00B36F46" w:rsidP="00B36F46">
      <w:pPr>
        <w:adjustRightInd w:val="0"/>
        <w:ind w:leftChars="300" w:left="850" w:firstLine="566"/>
      </w:pPr>
      <w:r w:rsidRPr="00B36F46">
        <w:rPr>
          <w:rFonts w:hint="eastAsia"/>
        </w:rPr>
        <w:t>臺鐵公司依鐵路法第5</w:t>
      </w:r>
      <w:r w:rsidRPr="00B36F46">
        <w:t>6</w:t>
      </w:r>
      <w:r w:rsidRPr="00B36F46">
        <w:rPr>
          <w:rFonts w:hint="eastAsia"/>
        </w:rPr>
        <w:t>條之5第2項規定略以，須於每年第一季結束前，向交通部鐵道局提出當年度安全管理報告，其內容應應包括事故與異常事件之檢討及預防措施等事項</w:t>
      </w:r>
      <w:r w:rsidRPr="00B36F46">
        <w:rPr>
          <w:b/>
          <w:vertAlign w:val="superscript"/>
        </w:rPr>
        <w:footnoteReference w:id="5"/>
      </w:r>
      <w:r w:rsidRPr="00B36F46">
        <w:rPr>
          <w:rFonts w:hint="eastAsia"/>
        </w:rPr>
        <w:t>，臺鐵</w:t>
      </w:r>
      <w:r w:rsidRPr="00B36F46">
        <w:rPr>
          <w:rFonts w:hint="eastAsia"/>
        </w:rPr>
        <w:lastRenderedPageBreak/>
        <w:t>公司依據「鐵路行車規則」、「鐵路運輸業營運與服務評鑑執行要點」，針對不同事故種類統計發生件數及旅客傷亡情形，訂定安全績效指標項目，包括1</w:t>
      </w:r>
      <w:r w:rsidRPr="00B36F46">
        <w:t>.</w:t>
      </w:r>
      <w:r w:rsidRPr="00B36F46">
        <w:rPr>
          <w:rFonts w:hint="eastAsia"/>
        </w:rPr>
        <w:t>重大行車事故率、2</w:t>
      </w:r>
      <w:r w:rsidRPr="00B36F46">
        <w:t>.</w:t>
      </w:r>
      <w:r w:rsidRPr="00B36F46">
        <w:rPr>
          <w:rFonts w:hint="eastAsia"/>
        </w:rPr>
        <w:t>一般行車事故率、3</w:t>
      </w:r>
      <w:r w:rsidRPr="00B36F46">
        <w:t>.</w:t>
      </w:r>
      <w:r w:rsidRPr="00B36F46">
        <w:rPr>
          <w:rFonts w:hint="eastAsia"/>
        </w:rPr>
        <w:t>行車異常事件率、4</w:t>
      </w:r>
      <w:r w:rsidRPr="00B36F46">
        <w:t>.</w:t>
      </w:r>
      <w:r w:rsidRPr="00B36F46">
        <w:rPr>
          <w:rFonts w:hint="eastAsia"/>
        </w:rPr>
        <w:t>旅客死亡率、5</w:t>
      </w:r>
      <w:r w:rsidRPr="00B36F46">
        <w:t>.</w:t>
      </w:r>
      <w:r w:rsidRPr="00B36F46">
        <w:rPr>
          <w:rFonts w:hint="eastAsia"/>
        </w:rPr>
        <w:t>旅客重傷率、6</w:t>
      </w:r>
      <w:r w:rsidRPr="00B36F46">
        <w:t>.</w:t>
      </w:r>
      <w:r w:rsidRPr="00B36F46">
        <w:rPr>
          <w:rFonts w:hint="eastAsia"/>
        </w:rPr>
        <w:t>旅客輕傷率等</w:t>
      </w:r>
      <w:r w:rsidRPr="00B36F46">
        <w:t>6</w:t>
      </w:r>
      <w:r w:rsidRPr="00B36F46">
        <w:rPr>
          <w:rFonts w:hint="eastAsia"/>
        </w:rPr>
        <w:t>項指標，以衡量對運輸安全之達成狀況</w:t>
      </w:r>
      <w:r w:rsidRPr="00B36F46">
        <w:rPr>
          <w:vertAlign w:val="superscript"/>
        </w:rPr>
        <w:footnoteReference w:id="6"/>
      </w:r>
      <w:r w:rsidRPr="00B36F46">
        <w:rPr>
          <w:rFonts w:hint="eastAsia"/>
        </w:rPr>
        <w:t>。</w:t>
      </w:r>
    </w:p>
    <w:p w:rsidR="00B36F46" w:rsidRPr="00B36F46" w:rsidRDefault="00B36F46" w:rsidP="00B36F46">
      <w:pPr>
        <w:adjustRightInd w:val="0"/>
        <w:ind w:leftChars="300" w:left="850" w:firstLine="566"/>
      </w:pPr>
      <w:r w:rsidRPr="00B36F46">
        <w:rPr>
          <w:rFonts w:hint="eastAsia"/>
        </w:rPr>
        <w:t>臺鐵公司1</w:t>
      </w:r>
      <w:r w:rsidRPr="00B36F46">
        <w:t>10</w:t>
      </w:r>
      <w:r w:rsidRPr="00B36F46">
        <w:rPr>
          <w:rFonts w:hint="eastAsia"/>
        </w:rPr>
        <w:t>至1</w:t>
      </w:r>
      <w:r w:rsidRPr="00B36F46">
        <w:t>12</w:t>
      </w:r>
      <w:r w:rsidRPr="00B36F46">
        <w:rPr>
          <w:rFonts w:hint="eastAsia"/>
        </w:rPr>
        <w:t>年度及1</w:t>
      </w:r>
      <w:r w:rsidRPr="00B36F46">
        <w:t>13</w:t>
      </w:r>
      <w:r w:rsidRPr="00B36F46">
        <w:rPr>
          <w:rFonts w:hint="eastAsia"/>
        </w:rPr>
        <w:t>年1至7月部分安全績效指標未達成目標，其中各年度之行車異常事件率未達成目標，另1</w:t>
      </w:r>
      <w:r w:rsidRPr="00B36F46">
        <w:t>10</w:t>
      </w:r>
      <w:r w:rsidRPr="00B36F46">
        <w:rPr>
          <w:rFonts w:hint="eastAsia"/>
        </w:rPr>
        <w:t>年度因太魯閣事故等造成重大死傷，致該年度5項指標未達成目標值，1</w:t>
      </w:r>
      <w:r w:rsidRPr="00B36F46">
        <w:t>13</w:t>
      </w:r>
      <w:r w:rsidRPr="00B36F46">
        <w:rPr>
          <w:rFonts w:hint="eastAsia"/>
        </w:rPr>
        <w:t>年度1至7月因地震及土石流造成之列車異常事故，亦造成3項指標未達成目標（詳表</w:t>
      </w:r>
      <w:r w:rsidRPr="00B36F46">
        <w:t>4</w:t>
      </w:r>
      <w:r w:rsidRPr="00B36F46">
        <w:rPr>
          <w:rFonts w:hint="eastAsia"/>
        </w:rPr>
        <w:t>），顯示運輸安全亟待全面檢討改善。</w:t>
      </w:r>
    </w:p>
    <w:p w:rsidR="00B36F46" w:rsidRPr="00B36F46" w:rsidRDefault="00B36F46" w:rsidP="00B36F46">
      <w:pPr>
        <w:ind w:leftChars="0" w:left="1134" w:hangingChars="400" w:hanging="1134"/>
        <w:rPr>
          <w:b/>
          <w:snapToGrid/>
        </w:rPr>
      </w:pPr>
      <w:r w:rsidRPr="00B36F46">
        <w:rPr>
          <w:rFonts w:hint="eastAsia"/>
          <w:b/>
          <w:snapToGrid/>
        </w:rPr>
        <w:t>表</w:t>
      </w:r>
      <w:r w:rsidRPr="00B36F46">
        <w:rPr>
          <w:b/>
          <w:snapToGrid/>
        </w:rPr>
        <w:t>4 110</w:t>
      </w:r>
      <w:r w:rsidRPr="00B36F46">
        <w:rPr>
          <w:rFonts w:hint="eastAsia"/>
          <w:b/>
          <w:snapToGrid/>
        </w:rPr>
        <w:t>至</w:t>
      </w:r>
      <w:r w:rsidRPr="00B36F46">
        <w:rPr>
          <w:b/>
          <w:snapToGrid/>
        </w:rPr>
        <w:t>112</w:t>
      </w:r>
      <w:r w:rsidRPr="00B36F46">
        <w:rPr>
          <w:rFonts w:hint="eastAsia"/>
          <w:b/>
          <w:snapToGrid/>
        </w:rPr>
        <w:t>年度及1</w:t>
      </w:r>
      <w:r w:rsidRPr="00B36F46">
        <w:rPr>
          <w:b/>
          <w:snapToGrid/>
        </w:rPr>
        <w:t>1</w:t>
      </w:r>
      <w:r w:rsidRPr="00B36F46">
        <w:rPr>
          <w:rFonts w:hint="eastAsia"/>
          <w:b/>
          <w:snapToGrid/>
        </w:rPr>
        <w:t>3年</w:t>
      </w:r>
      <w:r w:rsidRPr="00B36F46">
        <w:rPr>
          <w:b/>
          <w:snapToGrid/>
        </w:rPr>
        <w:t>1</w:t>
      </w:r>
      <w:r w:rsidRPr="00B36F46">
        <w:rPr>
          <w:rFonts w:hint="eastAsia"/>
          <w:b/>
          <w:snapToGrid/>
        </w:rPr>
        <w:t>至7月未達成安全績效指標項目表</w:t>
      </w:r>
    </w:p>
    <w:p w:rsidR="00B36F46" w:rsidRPr="00B36F46" w:rsidRDefault="00B36F46" w:rsidP="00B36F46">
      <w:pPr>
        <w:ind w:leftChars="0" w:left="973" w:hangingChars="400" w:hanging="973"/>
        <w:jc w:val="right"/>
        <w:rPr>
          <w:snapToGrid/>
          <w:sz w:val="24"/>
          <w:szCs w:val="24"/>
        </w:rPr>
      </w:pPr>
      <w:r w:rsidRPr="00B36F46">
        <w:rPr>
          <w:rFonts w:hint="eastAsia"/>
          <w:snapToGrid/>
          <w:sz w:val="24"/>
          <w:szCs w:val="24"/>
        </w:rPr>
        <w:t>單位：%</w:t>
      </w:r>
    </w:p>
    <w:tbl>
      <w:tblPr>
        <w:tblW w:w="4946"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82"/>
        <w:gridCol w:w="782"/>
        <w:gridCol w:w="2477"/>
        <w:gridCol w:w="1487"/>
        <w:gridCol w:w="1418"/>
        <w:gridCol w:w="1680"/>
      </w:tblGrid>
      <w:tr w:rsidR="00B36F46" w:rsidRPr="00B36F46" w:rsidTr="00B36F46">
        <w:trPr>
          <w:trHeight w:hRule="exact" w:val="397"/>
          <w:tblHeader/>
        </w:trPr>
        <w:tc>
          <w:tcPr>
            <w:tcW w:w="453" w:type="pct"/>
            <w:vAlign w:val="center"/>
          </w:tcPr>
          <w:p w:rsidR="00B36F46" w:rsidRPr="00B36F46" w:rsidRDefault="00B36F46" w:rsidP="00B36F46">
            <w:pPr>
              <w:spacing w:line="280" w:lineRule="exact"/>
              <w:ind w:leftChars="0" w:left="0" w:firstLineChars="0" w:firstLine="0"/>
              <w:jc w:val="center"/>
              <w:rPr>
                <w:b/>
                <w:noProof/>
                <w:snapToGrid/>
                <w:sz w:val="26"/>
              </w:rPr>
            </w:pPr>
            <w:r w:rsidRPr="00B36F46">
              <w:rPr>
                <w:rFonts w:hint="eastAsia"/>
                <w:b/>
                <w:noProof/>
                <w:snapToGrid/>
                <w:sz w:val="26"/>
              </w:rPr>
              <w:t>年度</w:t>
            </w:r>
          </w:p>
        </w:tc>
        <w:tc>
          <w:tcPr>
            <w:tcW w:w="453" w:type="pct"/>
            <w:shd w:val="clear" w:color="auto" w:fill="auto"/>
            <w:vAlign w:val="center"/>
          </w:tcPr>
          <w:p w:rsidR="00B36F46" w:rsidRPr="00B36F46" w:rsidRDefault="00B36F46" w:rsidP="00B36F46">
            <w:pPr>
              <w:spacing w:line="280" w:lineRule="exact"/>
              <w:ind w:leftChars="0" w:left="0" w:firstLineChars="0" w:firstLine="0"/>
              <w:jc w:val="center"/>
              <w:rPr>
                <w:b/>
                <w:noProof/>
                <w:snapToGrid/>
                <w:sz w:val="26"/>
              </w:rPr>
            </w:pPr>
            <w:r w:rsidRPr="00B36F46">
              <w:rPr>
                <w:rFonts w:hint="eastAsia"/>
                <w:b/>
                <w:noProof/>
                <w:snapToGrid/>
                <w:sz w:val="26"/>
              </w:rPr>
              <w:t>項次</w:t>
            </w:r>
          </w:p>
        </w:tc>
        <w:tc>
          <w:tcPr>
            <w:tcW w:w="1436" w:type="pct"/>
            <w:shd w:val="clear" w:color="auto" w:fill="auto"/>
            <w:vAlign w:val="center"/>
          </w:tcPr>
          <w:p w:rsidR="00B36F46" w:rsidRPr="00B36F46" w:rsidRDefault="00B36F46" w:rsidP="00B36F46">
            <w:pPr>
              <w:spacing w:line="280" w:lineRule="exact"/>
              <w:ind w:leftChars="0" w:left="0" w:firstLineChars="0" w:firstLine="0"/>
              <w:jc w:val="center"/>
              <w:rPr>
                <w:b/>
                <w:noProof/>
                <w:snapToGrid/>
                <w:sz w:val="26"/>
              </w:rPr>
            </w:pPr>
            <w:r w:rsidRPr="00B36F46">
              <w:rPr>
                <w:rFonts w:hint="eastAsia"/>
                <w:b/>
                <w:noProof/>
                <w:snapToGrid/>
                <w:sz w:val="26"/>
              </w:rPr>
              <w:t>安全績效指標項目</w:t>
            </w:r>
          </w:p>
        </w:tc>
        <w:tc>
          <w:tcPr>
            <w:tcW w:w="862" w:type="pct"/>
            <w:vAlign w:val="center"/>
          </w:tcPr>
          <w:p w:rsidR="00B36F46" w:rsidRPr="00B36F46" w:rsidRDefault="00B36F46" w:rsidP="00B36F46">
            <w:pPr>
              <w:spacing w:line="280" w:lineRule="exact"/>
              <w:ind w:leftChars="0" w:left="0" w:firstLineChars="0" w:firstLine="0"/>
              <w:jc w:val="center"/>
              <w:rPr>
                <w:b/>
                <w:noProof/>
                <w:snapToGrid/>
                <w:sz w:val="26"/>
              </w:rPr>
            </w:pPr>
            <w:r w:rsidRPr="00B36F46">
              <w:rPr>
                <w:rFonts w:hint="eastAsia"/>
                <w:b/>
                <w:noProof/>
                <w:snapToGrid/>
                <w:sz w:val="26"/>
              </w:rPr>
              <w:t>實際件數</w:t>
            </w:r>
          </w:p>
        </w:tc>
        <w:tc>
          <w:tcPr>
            <w:tcW w:w="822" w:type="pct"/>
            <w:vAlign w:val="center"/>
          </w:tcPr>
          <w:p w:rsidR="00B36F46" w:rsidRPr="00B36F46" w:rsidRDefault="00B36F46" w:rsidP="00B36F46">
            <w:pPr>
              <w:spacing w:line="280" w:lineRule="exact"/>
              <w:ind w:leftChars="0" w:left="0" w:firstLineChars="0" w:firstLine="0"/>
              <w:jc w:val="center"/>
              <w:rPr>
                <w:b/>
                <w:noProof/>
                <w:snapToGrid/>
                <w:sz w:val="26"/>
              </w:rPr>
            </w:pPr>
            <w:r w:rsidRPr="00B36F46">
              <w:rPr>
                <w:rFonts w:hint="eastAsia"/>
                <w:b/>
                <w:noProof/>
                <w:snapToGrid/>
                <w:sz w:val="26"/>
              </w:rPr>
              <w:t>目標值</w:t>
            </w:r>
          </w:p>
        </w:tc>
        <w:tc>
          <w:tcPr>
            <w:tcW w:w="974" w:type="pct"/>
            <w:shd w:val="clear" w:color="auto" w:fill="auto"/>
            <w:vAlign w:val="center"/>
          </w:tcPr>
          <w:p w:rsidR="00B36F46" w:rsidRPr="00B36F46" w:rsidRDefault="00B36F46" w:rsidP="00B36F46">
            <w:pPr>
              <w:spacing w:line="280" w:lineRule="exact"/>
              <w:ind w:leftChars="0" w:left="0" w:firstLineChars="0" w:firstLine="0"/>
              <w:jc w:val="center"/>
              <w:rPr>
                <w:b/>
                <w:noProof/>
                <w:snapToGrid/>
                <w:sz w:val="26"/>
              </w:rPr>
            </w:pPr>
            <w:r w:rsidRPr="00B36F46">
              <w:rPr>
                <w:rFonts w:hint="eastAsia"/>
                <w:b/>
                <w:noProof/>
                <w:snapToGrid/>
                <w:sz w:val="26"/>
              </w:rPr>
              <w:t>實際值</w:t>
            </w:r>
          </w:p>
        </w:tc>
      </w:tr>
      <w:tr w:rsidR="00B36F46" w:rsidRPr="00B36F46" w:rsidTr="00B36F46">
        <w:trPr>
          <w:trHeight w:hRule="exact" w:val="397"/>
        </w:trPr>
        <w:tc>
          <w:tcPr>
            <w:tcW w:w="453" w:type="pct"/>
            <w:vMerge w:val="restart"/>
            <w:vAlign w:val="center"/>
          </w:tcPr>
          <w:p w:rsidR="00B36F46" w:rsidRPr="00B36F46" w:rsidRDefault="00B36F46" w:rsidP="00B36F46">
            <w:pPr>
              <w:spacing w:line="280" w:lineRule="exact"/>
              <w:ind w:leftChars="0" w:left="0" w:firstLineChars="0" w:firstLine="0"/>
              <w:jc w:val="center"/>
              <w:rPr>
                <w:noProof/>
                <w:snapToGrid/>
                <w:sz w:val="26"/>
              </w:rPr>
            </w:pPr>
            <w:r w:rsidRPr="00B36F46">
              <w:rPr>
                <w:rFonts w:hint="eastAsia"/>
                <w:noProof/>
                <w:snapToGrid/>
                <w:sz w:val="26"/>
              </w:rPr>
              <w:t>1</w:t>
            </w:r>
            <w:r w:rsidRPr="00B36F46">
              <w:rPr>
                <w:noProof/>
                <w:snapToGrid/>
                <w:sz w:val="26"/>
              </w:rPr>
              <w:t>10</w:t>
            </w:r>
          </w:p>
        </w:tc>
        <w:tc>
          <w:tcPr>
            <w:tcW w:w="453" w:type="pct"/>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1</w:t>
            </w:r>
          </w:p>
        </w:tc>
        <w:tc>
          <w:tcPr>
            <w:tcW w:w="1436" w:type="pct"/>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重大行車事故率</w:t>
            </w:r>
          </w:p>
        </w:tc>
        <w:tc>
          <w:tcPr>
            <w:tcW w:w="86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5</w:t>
            </w:r>
          </w:p>
        </w:tc>
        <w:tc>
          <w:tcPr>
            <w:tcW w:w="82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≦0.077</w:t>
            </w:r>
          </w:p>
        </w:tc>
        <w:tc>
          <w:tcPr>
            <w:tcW w:w="974"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0.109</w:t>
            </w:r>
          </w:p>
        </w:tc>
      </w:tr>
      <w:tr w:rsidR="00B36F46" w:rsidRPr="00B36F46" w:rsidTr="00B36F46">
        <w:trPr>
          <w:trHeight w:hRule="exact" w:val="397"/>
        </w:trPr>
        <w:tc>
          <w:tcPr>
            <w:tcW w:w="453" w:type="pct"/>
            <w:vMerge/>
            <w:vAlign w:val="center"/>
          </w:tcPr>
          <w:p w:rsidR="00B36F46" w:rsidRPr="00B36F46" w:rsidRDefault="00B36F46" w:rsidP="00B36F46">
            <w:pPr>
              <w:spacing w:line="280" w:lineRule="exact"/>
              <w:ind w:leftChars="0" w:left="0" w:firstLineChars="0" w:firstLine="0"/>
              <w:jc w:val="center"/>
              <w:rPr>
                <w:noProof/>
                <w:snapToGrid/>
                <w:sz w:val="26"/>
              </w:rPr>
            </w:pPr>
          </w:p>
        </w:tc>
        <w:tc>
          <w:tcPr>
            <w:tcW w:w="453" w:type="pct"/>
            <w:shd w:val="clear" w:color="auto" w:fill="auto"/>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3</w:t>
            </w:r>
          </w:p>
        </w:tc>
        <w:tc>
          <w:tcPr>
            <w:tcW w:w="1436" w:type="pct"/>
            <w:shd w:val="clear" w:color="auto" w:fill="auto"/>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653</w:t>
            </w:r>
          </w:p>
        </w:tc>
        <w:tc>
          <w:tcPr>
            <w:tcW w:w="82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≦11.787</w:t>
            </w:r>
          </w:p>
        </w:tc>
        <w:tc>
          <w:tcPr>
            <w:tcW w:w="974"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14.223</w:t>
            </w:r>
          </w:p>
        </w:tc>
      </w:tr>
      <w:tr w:rsidR="00B36F46" w:rsidRPr="00B36F46" w:rsidTr="00B36F46">
        <w:trPr>
          <w:trHeight w:hRule="exact" w:val="397"/>
        </w:trPr>
        <w:tc>
          <w:tcPr>
            <w:tcW w:w="453" w:type="pct"/>
            <w:vMerge/>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4</w:t>
            </w:r>
          </w:p>
        </w:tc>
        <w:tc>
          <w:tcPr>
            <w:tcW w:w="1436" w:type="pct"/>
            <w:shd w:val="clear" w:color="auto" w:fill="FFFFFF"/>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旅客死亡率</w:t>
            </w:r>
          </w:p>
        </w:tc>
        <w:tc>
          <w:tcPr>
            <w:tcW w:w="86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47</w:t>
            </w:r>
          </w:p>
        </w:tc>
        <w:tc>
          <w:tcPr>
            <w:tcW w:w="82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w:t>
            </w:r>
          </w:p>
        </w:tc>
        <w:tc>
          <w:tcPr>
            <w:tcW w:w="974"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noProof/>
                <w:snapToGrid/>
                <w:sz w:val="26"/>
              </w:rPr>
              <w:t>0.303</w:t>
            </w:r>
          </w:p>
        </w:tc>
      </w:tr>
      <w:tr w:rsidR="00B36F46" w:rsidRPr="00B36F46" w:rsidTr="00B36F46">
        <w:trPr>
          <w:trHeight w:hRule="exact" w:val="397"/>
        </w:trPr>
        <w:tc>
          <w:tcPr>
            <w:tcW w:w="453" w:type="pct"/>
            <w:vMerge/>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rFonts w:hint="eastAsia"/>
                <w:noProof/>
                <w:snapToGrid/>
                <w:sz w:val="26"/>
              </w:rPr>
              <w:t>5</w:t>
            </w:r>
          </w:p>
        </w:tc>
        <w:tc>
          <w:tcPr>
            <w:tcW w:w="1436" w:type="pct"/>
            <w:shd w:val="clear" w:color="auto" w:fill="auto"/>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旅客重傷率</w:t>
            </w:r>
          </w:p>
        </w:tc>
        <w:tc>
          <w:tcPr>
            <w:tcW w:w="86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5</w:t>
            </w:r>
          </w:p>
        </w:tc>
        <w:tc>
          <w:tcPr>
            <w:tcW w:w="82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w:t>
            </w:r>
          </w:p>
        </w:tc>
        <w:tc>
          <w:tcPr>
            <w:tcW w:w="974"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0.032</w:t>
            </w:r>
          </w:p>
        </w:tc>
      </w:tr>
      <w:tr w:rsidR="00B36F46" w:rsidRPr="00B36F46" w:rsidTr="00B36F46">
        <w:trPr>
          <w:trHeight w:hRule="exact" w:val="397"/>
        </w:trPr>
        <w:tc>
          <w:tcPr>
            <w:tcW w:w="453" w:type="pct"/>
            <w:vMerge/>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rFonts w:hint="eastAsia"/>
                <w:noProof/>
                <w:snapToGrid/>
                <w:sz w:val="26"/>
              </w:rPr>
              <w:t>6</w:t>
            </w:r>
          </w:p>
        </w:tc>
        <w:tc>
          <w:tcPr>
            <w:tcW w:w="1436" w:type="pct"/>
            <w:shd w:val="clear" w:color="auto" w:fill="auto"/>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旅客輕傷率</w:t>
            </w:r>
          </w:p>
        </w:tc>
        <w:tc>
          <w:tcPr>
            <w:tcW w:w="86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304</w:t>
            </w:r>
          </w:p>
        </w:tc>
        <w:tc>
          <w:tcPr>
            <w:tcW w:w="82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w:t>
            </w:r>
          </w:p>
        </w:tc>
        <w:tc>
          <w:tcPr>
            <w:tcW w:w="974"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1.962</w:t>
            </w:r>
          </w:p>
        </w:tc>
      </w:tr>
      <w:tr w:rsidR="00B36F46" w:rsidRPr="00B36F46" w:rsidTr="00B36F46">
        <w:trPr>
          <w:trHeight w:hRule="exact" w:val="397"/>
        </w:trPr>
        <w:tc>
          <w:tcPr>
            <w:tcW w:w="453" w:type="pct"/>
            <w:vAlign w:val="center"/>
          </w:tcPr>
          <w:p w:rsidR="00B36F46" w:rsidRPr="00B36F46" w:rsidRDefault="00B36F46" w:rsidP="00B36F46">
            <w:pPr>
              <w:spacing w:line="280" w:lineRule="exact"/>
              <w:ind w:leftChars="0" w:left="0" w:firstLineChars="0" w:firstLine="0"/>
              <w:jc w:val="center"/>
              <w:rPr>
                <w:noProof/>
                <w:snapToGrid/>
                <w:sz w:val="24"/>
              </w:rPr>
            </w:pPr>
            <w:r w:rsidRPr="00B36F46">
              <w:rPr>
                <w:rFonts w:hint="eastAsia"/>
                <w:noProof/>
                <w:snapToGrid/>
                <w:sz w:val="24"/>
              </w:rPr>
              <w:t>1</w:t>
            </w:r>
            <w:r w:rsidRPr="00B36F46">
              <w:rPr>
                <w:noProof/>
                <w:snapToGrid/>
                <w:sz w:val="24"/>
              </w:rPr>
              <w:t>11</w:t>
            </w:r>
          </w:p>
        </w:tc>
        <w:tc>
          <w:tcPr>
            <w:tcW w:w="453" w:type="pct"/>
            <w:shd w:val="clear" w:color="auto" w:fill="auto"/>
            <w:vAlign w:val="center"/>
          </w:tcPr>
          <w:p w:rsidR="00B36F46" w:rsidRPr="00B36F46" w:rsidRDefault="00B36F46" w:rsidP="00B36F46">
            <w:pPr>
              <w:spacing w:line="280" w:lineRule="exact"/>
              <w:ind w:leftChars="0" w:left="0" w:firstLineChars="0" w:firstLine="0"/>
              <w:jc w:val="center"/>
              <w:rPr>
                <w:noProof/>
                <w:snapToGrid/>
                <w:sz w:val="24"/>
              </w:rPr>
            </w:pPr>
            <w:r w:rsidRPr="00B36F46">
              <w:rPr>
                <w:noProof/>
                <w:snapToGrid/>
                <w:sz w:val="24"/>
              </w:rPr>
              <w:t>3</w:t>
            </w:r>
          </w:p>
        </w:tc>
        <w:tc>
          <w:tcPr>
            <w:tcW w:w="1436" w:type="pct"/>
            <w:shd w:val="clear" w:color="auto" w:fill="FFFFFF"/>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4"/>
              </w:rPr>
            </w:pPr>
            <w:r w:rsidRPr="00B36F46">
              <w:rPr>
                <w:rFonts w:hint="eastAsia"/>
                <w:noProof/>
                <w:snapToGrid/>
                <w:sz w:val="24"/>
              </w:rPr>
              <w:t>616</w:t>
            </w:r>
          </w:p>
        </w:tc>
        <w:tc>
          <w:tcPr>
            <w:tcW w:w="82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4"/>
              </w:rPr>
            </w:pPr>
            <w:r w:rsidRPr="00B36F46">
              <w:rPr>
                <w:rFonts w:hint="eastAsia"/>
                <w:noProof/>
                <w:snapToGrid/>
                <w:sz w:val="24"/>
              </w:rPr>
              <w:t>≦12.232</w:t>
            </w:r>
          </w:p>
        </w:tc>
        <w:tc>
          <w:tcPr>
            <w:tcW w:w="974"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4"/>
              </w:rPr>
            </w:pPr>
            <w:r w:rsidRPr="00B36F46">
              <w:rPr>
                <w:rFonts w:hint="eastAsia"/>
                <w:noProof/>
                <w:snapToGrid/>
                <w:sz w:val="24"/>
              </w:rPr>
              <w:t>13.381</w:t>
            </w:r>
          </w:p>
        </w:tc>
      </w:tr>
      <w:tr w:rsidR="00B36F46" w:rsidRPr="00B36F46" w:rsidTr="00B36F46">
        <w:trPr>
          <w:trHeight w:hRule="exact" w:val="397"/>
        </w:trPr>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rFonts w:hint="eastAsia"/>
                <w:noProof/>
                <w:snapToGrid/>
                <w:sz w:val="26"/>
              </w:rPr>
              <w:t>1</w:t>
            </w:r>
            <w:r w:rsidRPr="00B36F46">
              <w:rPr>
                <w:noProof/>
                <w:snapToGrid/>
                <w:sz w:val="26"/>
              </w:rPr>
              <w:t>12</w:t>
            </w: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3</w:t>
            </w:r>
          </w:p>
        </w:tc>
        <w:tc>
          <w:tcPr>
            <w:tcW w:w="1436" w:type="pct"/>
            <w:shd w:val="clear" w:color="auto" w:fill="FFFFFF"/>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737</w:t>
            </w:r>
          </w:p>
        </w:tc>
        <w:tc>
          <w:tcPr>
            <w:tcW w:w="82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≦11.925</w:t>
            </w:r>
          </w:p>
        </w:tc>
        <w:tc>
          <w:tcPr>
            <w:tcW w:w="974"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15.410</w:t>
            </w:r>
          </w:p>
        </w:tc>
      </w:tr>
      <w:tr w:rsidR="00B36F46" w:rsidRPr="00B36F46" w:rsidTr="00B36F46">
        <w:trPr>
          <w:trHeight w:hRule="exact" w:val="397"/>
        </w:trPr>
        <w:tc>
          <w:tcPr>
            <w:tcW w:w="453" w:type="pct"/>
            <w:vMerge w:val="restar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rFonts w:hint="eastAsia"/>
                <w:noProof/>
                <w:snapToGrid/>
                <w:sz w:val="26"/>
              </w:rPr>
              <w:t>1</w:t>
            </w:r>
            <w:r w:rsidRPr="00B36F46">
              <w:rPr>
                <w:noProof/>
                <w:snapToGrid/>
                <w:sz w:val="26"/>
              </w:rPr>
              <w:t>13</w:t>
            </w: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1</w:t>
            </w:r>
          </w:p>
        </w:tc>
        <w:tc>
          <w:tcPr>
            <w:tcW w:w="1436" w:type="pct"/>
            <w:shd w:val="clear" w:color="auto" w:fill="FFFFFF"/>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重大行車事故率</w:t>
            </w:r>
          </w:p>
        </w:tc>
        <w:tc>
          <w:tcPr>
            <w:tcW w:w="86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2</w:t>
            </w:r>
          </w:p>
        </w:tc>
        <w:tc>
          <w:tcPr>
            <w:tcW w:w="82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≦0.045</w:t>
            </w:r>
          </w:p>
        </w:tc>
        <w:tc>
          <w:tcPr>
            <w:tcW w:w="974"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noProof/>
                <w:snapToGrid/>
                <w:sz w:val="26"/>
              </w:rPr>
              <w:t>0.071</w:t>
            </w:r>
          </w:p>
        </w:tc>
      </w:tr>
      <w:tr w:rsidR="00B36F46" w:rsidRPr="00B36F46" w:rsidTr="00B36F46">
        <w:trPr>
          <w:trHeight w:hRule="exact" w:val="397"/>
        </w:trPr>
        <w:tc>
          <w:tcPr>
            <w:tcW w:w="453" w:type="pct"/>
            <w:vMerge/>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2</w:t>
            </w:r>
          </w:p>
        </w:tc>
        <w:tc>
          <w:tcPr>
            <w:tcW w:w="1436" w:type="pct"/>
            <w:shd w:val="clear" w:color="auto" w:fill="FFFFFF"/>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一般行車事故率</w:t>
            </w:r>
          </w:p>
        </w:tc>
        <w:tc>
          <w:tcPr>
            <w:tcW w:w="86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noProof/>
                <w:snapToGrid/>
                <w:sz w:val="26"/>
              </w:rPr>
              <w:t>27</w:t>
            </w:r>
          </w:p>
        </w:tc>
        <w:tc>
          <w:tcPr>
            <w:tcW w:w="82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≦0.798</w:t>
            </w:r>
          </w:p>
        </w:tc>
        <w:tc>
          <w:tcPr>
            <w:tcW w:w="974"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noProof/>
                <w:snapToGrid/>
                <w:sz w:val="26"/>
              </w:rPr>
              <w:t>0.964</w:t>
            </w:r>
          </w:p>
        </w:tc>
      </w:tr>
      <w:tr w:rsidR="00B36F46" w:rsidRPr="00B36F46" w:rsidTr="00B36F46">
        <w:trPr>
          <w:trHeight w:hRule="exact" w:val="397"/>
        </w:trPr>
        <w:tc>
          <w:tcPr>
            <w:tcW w:w="453" w:type="pct"/>
            <w:vMerge/>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3</w:t>
            </w:r>
          </w:p>
        </w:tc>
        <w:tc>
          <w:tcPr>
            <w:tcW w:w="1436" w:type="pct"/>
            <w:shd w:val="clear" w:color="auto" w:fill="FFFFFF"/>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noProof/>
                <w:snapToGrid/>
                <w:sz w:val="26"/>
              </w:rPr>
              <w:t>551</w:t>
            </w:r>
          </w:p>
        </w:tc>
        <w:tc>
          <w:tcPr>
            <w:tcW w:w="82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≦12.904</w:t>
            </w:r>
          </w:p>
        </w:tc>
        <w:tc>
          <w:tcPr>
            <w:tcW w:w="974"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19.</w:t>
            </w:r>
            <w:r w:rsidRPr="00B36F46">
              <w:rPr>
                <w:noProof/>
                <w:snapToGrid/>
                <w:sz w:val="26"/>
              </w:rPr>
              <w:t>679</w:t>
            </w:r>
          </w:p>
        </w:tc>
      </w:tr>
    </w:tbl>
    <w:p w:rsidR="00B36F46" w:rsidRPr="00B36F46" w:rsidRDefault="00B36F46" w:rsidP="00B36F46">
      <w:pPr>
        <w:spacing w:line="280" w:lineRule="exact"/>
        <w:ind w:leftChars="0" w:left="1418" w:firstLineChars="0" w:hanging="1418"/>
        <w:rPr>
          <w:snapToGrid/>
          <w:sz w:val="24"/>
          <w:szCs w:val="24"/>
        </w:rPr>
      </w:pPr>
      <w:r w:rsidRPr="00B36F46">
        <w:rPr>
          <w:rFonts w:hint="eastAsia"/>
          <w:snapToGrid/>
          <w:sz w:val="24"/>
          <w:szCs w:val="24"/>
        </w:rPr>
        <w:t xml:space="preserve">說 </w:t>
      </w:r>
      <w:r w:rsidRPr="00B36F46">
        <w:rPr>
          <w:snapToGrid/>
          <w:sz w:val="24"/>
          <w:szCs w:val="24"/>
        </w:rPr>
        <w:t xml:space="preserve">   </w:t>
      </w:r>
      <w:r w:rsidRPr="00B36F46">
        <w:rPr>
          <w:rFonts w:hint="eastAsia"/>
          <w:snapToGrid/>
          <w:sz w:val="24"/>
          <w:szCs w:val="24"/>
        </w:rPr>
        <w:t>明：1</w:t>
      </w:r>
      <w:r w:rsidRPr="00B36F46">
        <w:rPr>
          <w:snapToGrid/>
          <w:sz w:val="24"/>
          <w:szCs w:val="24"/>
        </w:rPr>
        <w:t>.</w:t>
      </w:r>
      <w:r w:rsidRPr="00B36F46">
        <w:rPr>
          <w:rFonts w:hint="eastAsia"/>
          <w:snapToGrid/>
          <w:sz w:val="24"/>
          <w:szCs w:val="24"/>
        </w:rPr>
        <w:t>重大行車事故率、一般行車事故率、行車異常事件率以百萬列車公里計算。旅客死亡率、旅客重傷率、旅客輕傷率以百萬人次計算。</w:t>
      </w:r>
    </w:p>
    <w:p w:rsidR="00B36F46" w:rsidRPr="00B36F46" w:rsidRDefault="00B36F46" w:rsidP="00B36F46">
      <w:pPr>
        <w:spacing w:line="280" w:lineRule="exact"/>
        <w:ind w:leftChars="450" w:left="1517" w:hangingChars="100" w:hanging="243"/>
        <w:rPr>
          <w:snapToGrid/>
          <w:sz w:val="24"/>
          <w:szCs w:val="24"/>
        </w:rPr>
      </w:pPr>
      <w:r w:rsidRPr="00B36F46">
        <w:rPr>
          <w:rFonts w:hint="eastAsia"/>
          <w:snapToGrid/>
          <w:sz w:val="24"/>
          <w:szCs w:val="24"/>
        </w:rPr>
        <w:t>2</w:t>
      </w:r>
      <w:r w:rsidRPr="00B36F46">
        <w:rPr>
          <w:snapToGrid/>
          <w:sz w:val="24"/>
          <w:szCs w:val="24"/>
        </w:rPr>
        <w:t>.此</w:t>
      </w:r>
      <w:r w:rsidRPr="00B36F46">
        <w:rPr>
          <w:rFonts w:hint="eastAsia"/>
          <w:snapToGrid/>
          <w:sz w:val="24"/>
          <w:szCs w:val="24"/>
        </w:rPr>
        <w:t>旅客死亡率及</w:t>
      </w:r>
      <w:r w:rsidRPr="00B36F46">
        <w:rPr>
          <w:snapToGrid/>
          <w:sz w:val="24"/>
          <w:szCs w:val="24"/>
        </w:rPr>
        <w:t>受傷率之計算為可歸因於</w:t>
      </w:r>
      <w:r w:rsidRPr="00B36F46">
        <w:rPr>
          <w:rFonts w:hint="eastAsia"/>
          <w:snapToGrid/>
          <w:sz w:val="24"/>
          <w:szCs w:val="24"/>
        </w:rPr>
        <w:t>臺鐵公司</w:t>
      </w:r>
      <w:r w:rsidRPr="00B36F46">
        <w:rPr>
          <w:snapToGrid/>
          <w:sz w:val="24"/>
          <w:szCs w:val="24"/>
        </w:rPr>
        <w:t>因素，不計非</w:t>
      </w:r>
      <w:r w:rsidRPr="00B36F46">
        <w:rPr>
          <w:rFonts w:hint="eastAsia"/>
          <w:snapToGrid/>
          <w:sz w:val="24"/>
          <w:szCs w:val="24"/>
        </w:rPr>
        <w:t>臺鐵公司</w:t>
      </w:r>
      <w:r w:rsidRPr="00B36F46">
        <w:rPr>
          <w:snapToGrid/>
          <w:sz w:val="24"/>
          <w:szCs w:val="24"/>
        </w:rPr>
        <w:t>所能掌控因素。</w:t>
      </w:r>
    </w:p>
    <w:p w:rsidR="00B36F46" w:rsidRPr="00B36F46" w:rsidRDefault="00B36F46" w:rsidP="00B36F46">
      <w:pPr>
        <w:spacing w:line="280" w:lineRule="exact"/>
        <w:ind w:leftChars="0" w:left="0" w:firstLineChars="0" w:firstLine="0"/>
        <w:jc w:val="left"/>
        <w:rPr>
          <w:snapToGrid/>
          <w:sz w:val="24"/>
          <w:szCs w:val="24"/>
        </w:rPr>
      </w:pPr>
      <w:r w:rsidRPr="00B36F46">
        <w:rPr>
          <w:rFonts w:hint="eastAsia"/>
          <w:snapToGrid/>
          <w:sz w:val="24"/>
          <w:szCs w:val="24"/>
        </w:rPr>
        <w:t>資料來源：臺鐵公司；本中心整理。</w:t>
      </w:r>
    </w:p>
    <w:p w:rsidR="00B36F46" w:rsidRPr="00B36F46" w:rsidRDefault="00B36F46" w:rsidP="00B36F46">
      <w:pPr>
        <w:pStyle w:val="a5"/>
        <w:ind w:left="849" w:hanging="283"/>
        <w:rPr>
          <w:b/>
        </w:rPr>
      </w:pPr>
      <w:r w:rsidRPr="00B36F46">
        <w:rPr>
          <w:rFonts w:hint="eastAsia"/>
          <w:b/>
        </w:rPr>
        <w:lastRenderedPageBreak/>
        <w:t>(四</w:t>
      </w:r>
      <w:r w:rsidRPr="00B36F46">
        <w:rPr>
          <w:b/>
        </w:rPr>
        <w:t>)</w:t>
      </w:r>
      <w:r w:rsidRPr="00B36F46">
        <w:rPr>
          <w:rFonts w:hint="eastAsia"/>
          <w:b/>
        </w:rPr>
        <w:t>近年重大行車事故提出之各項待改革事項，亟待督促臺鐵公司賡續追蹤積極落實</w:t>
      </w:r>
    </w:p>
    <w:p w:rsidR="00B36F46" w:rsidRPr="00B36F46" w:rsidRDefault="00B36F46" w:rsidP="00B36F46">
      <w:pPr>
        <w:pStyle w:val="22"/>
        <w:ind w:left="850" w:firstLine="566"/>
      </w:pPr>
      <w:r w:rsidRPr="00B36F46">
        <w:rPr>
          <w:rFonts w:hint="eastAsia"/>
        </w:rPr>
        <w:t>交通部及鐵道局主管及督導管理全國鐵路安全，允確實監督臺鐵公司之營運安全，俾維護鐵路行車安全，惟據臺鐵公司提供資料，107年至113年7月底，臺鐵公司重大行車事故計有7項，行政院及交通部、鐵道局及臺鐵公司於重大行車事故後提出因應對策，另由運安會提出調查報告建議改善事項，惟迄1</w:t>
      </w:r>
      <w:r w:rsidRPr="00B36F46">
        <w:t>13</w:t>
      </w:r>
      <w:r w:rsidRPr="00B36F46">
        <w:rPr>
          <w:rFonts w:hint="eastAsia"/>
        </w:rPr>
        <w:t>年8月底止，107年度普悠瑪事故臺鐵總體檢報告仍有19項未解除列管、運安會調查報告建議改善事項4項依列管期程執行改善中；110年太魯閣事故之安全改革及5年安全提升計畫仍待持續推動、運安會調查報告建議改善事項1項依列管期程執行改善中。此外，1</w:t>
      </w:r>
      <w:r w:rsidRPr="00B36F46">
        <w:t>13</w:t>
      </w:r>
      <w:r w:rsidRPr="00B36F46">
        <w:rPr>
          <w:rFonts w:hint="eastAsia"/>
        </w:rPr>
        <w:t>年4至7月間發生落石及土石流衝擊致列車出軌事件提出擬採行措施亦待辦理(詳表</w:t>
      </w:r>
      <w:r w:rsidRPr="00B36F46">
        <w:t>5)</w:t>
      </w:r>
      <w:r w:rsidRPr="00B36F46">
        <w:rPr>
          <w:rFonts w:hint="eastAsia"/>
        </w:rPr>
        <w:t>，亟待督促臺鐵公司賡續追蹤控管積極推動。</w:t>
      </w:r>
    </w:p>
    <w:p w:rsidR="00B36F46" w:rsidRPr="00B36F46" w:rsidRDefault="00B36F46" w:rsidP="00B36F46">
      <w:pPr>
        <w:ind w:leftChars="0" w:left="709" w:hangingChars="250" w:hanging="709"/>
        <w:rPr>
          <w:b/>
          <w:snapToGrid/>
        </w:rPr>
      </w:pPr>
      <w:r w:rsidRPr="00B36F46">
        <w:rPr>
          <w:rFonts w:hint="eastAsia"/>
          <w:b/>
          <w:snapToGrid/>
        </w:rPr>
        <w:t>表5</w:t>
      </w:r>
      <w:r w:rsidRPr="00B36F46">
        <w:rPr>
          <w:b/>
          <w:snapToGrid/>
        </w:rPr>
        <w:t xml:space="preserve"> </w:t>
      </w:r>
      <w:r w:rsidRPr="00B36F46">
        <w:rPr>
          <w:rFonts w:hint="eastAsia"/>
          <w:b/>
          <w:snapToGrid/>
        </w:rPr>
        <w:t>1</w:t>
      </w:r>
      <w:r w:rsidRPr="00B36F46">
        <w:rPr>
          <w:b/>
          <w:snapToGrid/>
        </w:rPr>
        <w:t>07</w:t>
      </w:r>
      <w:r w:rsidRPr="00B36F46">
        <w:rPr>
          <w:rFonts w:hint="eastAsia"/>
          <w:b/>
          <w:snapToGrid/>
        </w:rPr>
        <w:t>年至1</w:t>
      </w:r>
      <w:r w:rsidRPr="00B36F46">
        <w:rPr>
          <w:b/>
          <w:snapToGrid/>
        </w:rPr>
        <w:t>13</w:t>
      </w:r>
      <w:r w:rsidRPr="00B36F46">
        <w:rPr>
          <w:rFonts w:hint="eastAsia"/>
          <w:b/>
          <w:snapToGrid/>
        </w:rPr>
        <w:t>年8月底止臺鐵公司重大事故處理情形表</w:t>
      </w:r>
    </w:p>
    <w:tbl>
      <w:tblPr>
        <w:tblW w:w="8487"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41"/>
        <w:gridCol w:w="2268"/>
        <w:gridCol w:w="4678"/>
      </w:tblGrid>
      <w:tr w:rsidR="00B36F46" w:rsidRPr="00B36F46" w:rsidTr="00B36F46">
        <w:trPr>
          <w:tblHeader/>
        </w:trPr>
        <w:tc>
          <w:tcPr>
            <w:tcW w:w="1541" w:type="dxa"/>
            <w:shd w:val="clear" w:color="auto" w:fill="auto"/>
            <w:vAlign w:val="center"/>
          </w:tcPr>
          <w:p w:rsidR="00B36F46" w:rsidRPr="00B36F46" w:rsidRDefault="00B36F46" w:rsidP="00B36F46">
            <w:pPr>
              <w:spacing w:line="280" w:lineRule="exact"/>
              <w:ind w:leftChars="0" w:left="0" w:firstLineChars="0" w:firstLine="0"/>
              <w:jc w:val="center"/>
              <w:rPr>
                <w:rFonts w:hAnsi="標楷體"/>
                <w:b/>
                <w:snapToGrid/>
                <w:sz w:val="24"/>
              </w:rPr>
            </w:pPr>
            <w:r w:rsidRPr="00B36F46">
              <w:rPr>
                <w:rFonts w:hAnsi="標楷體" w:hint="eastAsia"/>
                <w:b/>
                <w:snapToGrid/>
                <w:sz w:val="24"/>
              </w:rPr>
              <w:t>項次、時間</w:t>
            </w:r>
          </w:p>
        </w:tc>
        <w:tc>
          <w:tcPr>
            <w:tcW w:w="2268" w:type="dxa"/>
            <w:shd w:val="clear" w:color="auto" w:fill="auto"/>
            <w:vAlign w:val="center"/>
          </w:tcPr>
          <w:p w:rsidR="00B36F46" w:rsidRPr="00B36F46" w:rsidRDefault="00B36F46" w:rsidP="00B36F46">
            <w:pPr>
              <w:spacing w:line="280" w:lineRule="exact"/>
              <w:ind w:leftChars="0" w:left="0" w:firstLineChars="0" w:firstLine="0"/>
              <w:jc w:val="center"/>
              <w:rPr>
                <w:rFonts w:hAnsi="標楷體"/>
                <w:b/>
                <w:snapToGrid/>
                <w:sz w:val="24"/>
              </w:rPr>
            </w:pPr>
            <w:r w:rsidRPr="00B36F46">
              <w:rPr>
                <w:rFonts w:hAnsi="標楷體" w:hint="eastAsia"/>
                <w:b/>
                <w:snapToGrid/>
                <w:sz w:val="24"/>
              </w:rPr>
              <w:t>事件</w:t>
            </w:r>
          </w:p>
        </w:tc>
        <w:tc>
          <w:tcPr>
            <w:tcW w:w="4678" w:type="dxa"/>
            <w:vAlign w:val="center"/>
          </w:tcPr>
          <w:p w:rsidR="00B36F46" w:rsidRPr="00B36F46" w:rsidRDefault="00B36F46" w:rsidP="00B36F46">
            <w:pPr>
              <w:spacing w:line="280" w:lineRule="exact"/>
              <w:ind w:leftChars="-40" w:left="169" w:hangingChars="116" w:hanging="282"/>
              <w:jc w:val="center"/>
              <w:rPr>
                <w:rFonts w:hAnsi="標楷體"/>
                <w:b/>
                <w:snapToGrid/>
                <w:sz w:val="24"/>
              </w:rPr>
            </w:pPr>
            <w:r w:rsidRPr="00B36F46">
              <w:rPr>
                <w:rFonts w:hAnsi="標楷體" w:hint="eastAsia"/>
                <w:b/>
                <w:snapToGrid/>
                <w:sz w:val="24"/>
              </w:rPr>
              <w:t>檢討改善概況</w:t>
            </w:r>
          </w:p>
        </w:tc>
      </w:tr>
      <w:tr w:rsidR="00B36F46" w:rsidRPr="00B36F46" w:rsidTr="00B36F46">
        <w:tc>
          <w:tcPr>
            <w:tcW w:w="1541" w:type="dxa"/>
            <w:shd w:val="clear" w:color="auto" w:fill="auto"/>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hint="eastAsia"/>
                <w:snapToGrid/>
                <w:sz w:val="24"/>
              </w:rPr>
              <w:t>1</w:t>
            </w:r>
            <w:r w:rsidRPr="00B36F46">
              <w:rPr>
                <w:rFonts w:hAnsi="標楷體"/>
                <w:snapToGrid/>
                <w:sz w:val="24"/>
              </w:rPr>
              <w:t>.</w:t>
            </w:r>
            <w:r w:rsidRPr="00B36F46">
              <w:rPr>
                <w:rFonts w:hAnsi="標楷體" w:hint="eastAsia"/>
                <w:snapToGrid/>
                <w:sz w:val="24"/>
              </w:rPr>
              <w:t>1</w:t>
            </w:r>
            <w:r w:rsidRPr="00B36F46">
              <w:rPr>
                <w:rFonts w:hAnsi="標楷體"/>
                <w:snapToGrid/>
                <w:sz w:val="24"/>
              </w:rPr>
              <w:t>07</w:t>
            </w:r>
            <w:r w:rsidRPr="00B36F46">
              <w:rPr>
                <w:rFonts w:hAnsi="標楷體" w:hint="eastAsia"/>
                <w:snapToGrid/>
                <w:sz w:val="24"/>
              </w:rPr>
              <w:t>年</w:t>
            </w:r>
            <w:r w:rsidRPr="00B36F46">
              <w:rPr>
                <w:rFonts w:hAnsi="標楷體"/>
                <w:snapToGrid/>
                <w:sz w:val="24"/>
              </w:rPr>
              <w:t>10</w:t>
            </w:r>
            <w:r w:rsidRPr="00B36F46">
              <w:rPr>
                <w:rFonts w:hAnsi="標楷體" w:hint="eastAsia"/>
                <w:snapToGrid/>
                <w:sz w:val="24"/>
              </w:rPr>
              <w:t>月</w:t>
            </w:r>
            <w:r w:rsidRPr="00B36F46">
              <w:rPr>
                <w:rFonts w:hAnsi="標楷體"/>
                <w:snapToGrid/>
                <w:sz w:val="24"/>
              </w:rPr>
              <w:t>21</w:t>
            </w:r>
            <w:r w:rsidRPr="00B36F46">
              <w:rPr>
                <w:rFonts w:hAnsi="標楷體" w:hint="eastAsia"/>
                <w:snapToGrid/>
                <w:sz w:val="24"/>
              </w:rPr>
              <w:t>日</w:t>
            </w:r>
          </w:p>
        </w:tc>
        <w:tc>
          <w:tcPr>
            <w:tcW w:w="2268" w:type="dxa"/>
            <w:shd w:val="clear" w:color="auto" w:fill="auto"/>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臺鐵第6432次車新馬站重大鐵道事故</w:t>
            </w:r>
          </w:p>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(簡稱1</w:t>
            </w:r>
            <w:r w:rsidRPr="00B36F46">
              <w:rPr>
                <w:rFonts w:hAnsi="標楷體"/>
                <w:snapToGrid/>
                <w:sz w:val="24"/>
              </w:rPr>
              <w:t>07</w:t>
            </w:r>
            <w:r w:rsidRPr="00B36F46">
              <w:rPr>
                <w:rFonts w:hAnsi="標楷體" w:hint="eastAsia"/>
                <w:snapToGrid/>
                <w:sz w:val="24"/>
              </w:rPr>
              <w:t>年普悠瑪事故</w:t>
            </w:r>
            <w:r w:rsidRPr="00B36F46">
              <w:rPr>
                <w:rFonts w:hAnsi="標楷體"/>
                <w:snapToGrid/>
                <w:sz w:val="24"/>
              </w:rPr>
              <w:t>)</w:t>
            </w:r>
          </w:p>
        </w:tc>
        <w:tc>
          <w:tcPr>
            <w:tcW w:w="4678" w:type="dxa"/>
            <w:vAlign w:val="center"/>
          </w:tcPr>
          <w:p w:rsidR="00B36F46" w:rsidRPr="00B36F46" w:rsidRDefault="00B36F46" w:rsidP="00B36F46">
            <w:pPr>
              <w:spacing w:line="280" w:lineRule="exact"/>
              <w:ind w:leftChars="-40" w:left="169" w:hangingChars="116" w:hanging="282"/>
              <w:rPr>
                <w:rFonts w:hAnsi="標楷體"/>
                <w:snapToGrid/>
                <w:sz w:val="24"/>
              </w:rPr>
            </w:pPr>
            <w:r w:rsidRPr="00B36F46">
              <w:rPr>
                <w:rFonts w:hAnsi="標楷體"/>
                <w:snapToGrid/>
                <w:sz w:val="24"/>
              </w:rPr>
              <w:t>1.</w:t>
            </w:r>
            <w:r w:rsidRPr="00B36F46">
              <w:rPr>
                <w:rFonts w:hAnsi="標楷體" w:hint="eastAsia"/>
                <w:snapToGrid/>
                <w:sz w:val="24"/>
              </w:rPr>
              <w:t>臺鐵總體檢報告經交通部核定同意解除列管125項，其餘19項持續列管。</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2</w:t>
            </w:r>
            <w:r w:rsidRPr="00B36F46">
              <w:rPr>
                <w:rFonts w:hAnsi="標楷體"/>
                <w:snapToGrid/>
                <w:sz w:val="24"/>
              </w:rPr>
              <w:t>.</w:t>
            </w:r>
            <w:r w:rsidRPr="00B36F46">
              <w:rPr>
                <w:rFonts w:hAnsi="標楷體" w:hint="eastAsia"/>
                <w:snapToGrid/>
                <w:sz w:val="24"/>
              </w:rPr>
              <w:t>運安會事故調查改善建議18項獲同意解除列管14項，4項依列管期程執行改善中。</w:t>
            </w:r>
          </w:p>
        </w:tc>
      </w:tr>
      <w:tr w:rsidR="00B36F46" w:rsidRPr="00B36F46" w:rsidTr="00B36F46">
        <w:tc>
          <w:tcPr>
            <w:tcW w:w="1541" w:type="dxa"/>
            <w:shd w:val="clear" w:color="auto" w:fill="auto"/>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snapToGrid/>
                <w:sz w:val="24"/>
              </w:rPr>
              <w:t>2.</w:t>
            </w:r>
            <w:r w:rsidRPr="00B36F46">
              <w:rPr>
                <w:rFonts w:hAnsi="標楷體" w:hint="eastAsia"/>
                <w:snapToGrid/>
                <w:sz w:val="24"/>
              </w:rPr>
              <w:t>1</w:t>
            </w:r>
            <w:r w:rsidRPr="00B36F46">
              <w:rPr>
                <w:rFonts w:hAnsi="標楷體"/>
                <w:snapToGrid/>
                <w:sz w:val="24"/>
              </w:rPr>
              <w:t>10</w:t>
            </w:r>
            <w:r w:rsidRPr="00B36F46">
              <w:rPr>
                <w:rFonts w:hAnsi="標楷體" w:hint="eastAsia"/>
                <w:snapToGrid/>
                <w:sz w:val="24"/>
              </w:rPr>
              <w:t>年</w:t>
            </w:r>
            <w:r w:rsidRPr="00B36F46">
              <w:rPr>
                <w:rFonts w:hAnsi="標楷體"/>
                <w:snapToGrid/>
                <w:sz w:val="24"/>
              </w:rPr>
              <w:t>4</w:t>
            </w:r>
            <w:r w:rsidRPr="00B36F46">
              <w:rPr>
                <w:rFonts w:hAnsi="標楷體" w:hint="eastAsia"/>
                <w:snapToGrid/>
                <w:sz w:val="24"/>
              </w:rPr>
              <w:t>月</w:t>
            </w:r>
            <w:r w:rsidRPr="00B36F46">
              <w:rPr>
                <w:rFonts w:hAnsi="標楷體"/>
                <w:snapToGrid/>
                <w:sz w:val="24"/>
              </w:rPr>
              <w:t>2</w:t>
            </w:r>
            <w:r w:rsidRPr="00B36F46">
              <w:rPr>
                <w:rFonts w:hAnsi="標楷體" w:hint="eastAsia"/>
                <w:snapToGrid/>
                <w:sz w:val="24"/>
              </w:rPr>
              <w:t>日</w:t>
            </w:r>
          </w:p>
        </w:tc>
        <w:tc>
          <w:tcPr>
            <w:tcW w:w="2268" w:type="dxa"/>
            <w:shd w:val="clear" w:color="auto" w:fill="auto"/>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臺鐵第408次車清水隧道重大鐵道事故(簡稱1</w:t>
            </w:r>
            <w:r w:rsidRPr="00B36F46">
              <w:rPr>
                <w:rFonts w:hAnsi="標楷體"/>
                <w:snapToGrid/>
                <w:sz w:val="24"/>
              </w:rPr>
              <w:t>10</w:t>
            </w:r>
            <w:r w:rsidRPr="00B36F46">
              <w:rPr>
                <w:rFonts w:hAnsi="標楷體" w:hint="eastAsia"/>
                <w:snapToGrid/>
                <w:sz w:val="24"/>
              </w:rPr>
              <w:t>年太魯閣事故)</w:t>
            </w:r>
          </w:p>
        </w:tc>
        <w:tc>
          <w:tcPr>
            <w:tcW w:w="4678" w:type="dxa"/>
            <w:vAlign w:val="center"/>
          </w:tcPr>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1</w:t>
            </w:r>
            <w:r w:rsidRPr="00B36F46">
              <w:rPr>
                <w:rFonts w:hAnsi="標楷體"/>
                <w:snapToGrid/>
                <w:sz w:val="24"/>
              </w:rPr>
              <w:t>.</w:t>
            </w:r>
            <w:r w:rsidRPr="00B36F46">
              <w:rPr>
                <w:rFonts w:hAnsi="標楷體" w:hint="eastAsia"/>
                <w:snapToGrid/>
                <w:sz w:val="24"/>
              </w:rPr>
              <w:t>持續辦理安全改革及5年安全提升計畫</w:t>
            </w:r>
            <w:r w:rsidRPr="00B36F46">
              <w:rPr>
                <w:rFonts w:hAnsi="標楷體"/>
                <w:snapToGrid/>
                <w:sz w:val="24"/>
                <w:vertAlign w:val="superscript"/>
              </w:rPr>
              <w:footnoteReference w:id="7"/>
            </w:r>
            <w:r w:rsidRPr="00B36F46">
              <w:rPr>
                <w:rFonts w:hAnsi="標楷體" w:hint="eastAsia"/>
                <w:snapToGrid/>
                <w:sz w:val="24"/>
              </w:rPr>
              <w:t>。</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snapToGrid/>
                <w:sz w:val="24"/>
              </w:rPr>
              <w:t>2.</w:t>
            </w:r>
            <w:r w:rsidRPr="00B36F46">
              <w:rPr>
                <w:rFonts w:hAnsi="標楷體" w:hint="eastAsia"/>
                <w:snapToGrid/>
                <w:sz w:val="24"/>
              </w:rPr>
              <w:t>運安會事故調查改善建議9項獲同意解除列管8項，1項依列管期程執行改善中。</w:t>
            </w:r>
          </w:p>
        </w:tc>
      </w:tr>
      <w:tr w:rsidR="00B36F46" w:rsidRPr="00B36F46" w:rsidTr="00B36F46">
        <w:tc>
          <w:tcPr>
            <w:tcW w:w="1541" w:type="dxa"/>
            <w:shd w:val="clear" w:color="auto" w:fill="auto"/>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snapToGrid/>
                <w:sz w:val="24"/>
              </w:rPr>
              <w:t>3.</w:t>
            </w:r>
            <w:r w:rsidRPr="00B36F46">
              <w:rPr>
                <w:rFonts w:hAnsi="標楷體" w:hint="eastAsia"/>
                <w:snapToGrid/>
                <w:sz w:val="24"/>
              </w:rPr>
              <w:t>1</w:t>
            </w:r>
            <w:r w:rsidRPr="00B36F46">
              <w:rPr>
                <w:rFonts w:hAnsi="標楷體"/>
                <w:snapToGrid/>
                <w:sz w:val="24"/>
              </w:rPr>
              <w:t>13</w:t>
            </w:r>
            <w:r w:rsidRPr="00B36F46">
              <w:rPr>
                <w:rFonts w:hAnsi="標楷體" w:hint="eastAsia"/>
                <w:snapToGrid/>
                <w:sz w:val="24"/>
              </w:rPr>
              <w:t>年</w:t>
            </w:r>
            <w:r w:rsidRPr="00B36F46">
              <w:rPr>
                <w:rFonts w:hAnsi="標楷體"/>
                <w:snapToGrid/>
                <w:sz w:val="24"/>
              </w:rPr>
              <w:t>4</w:t>
            </w:r>
            <w:r w:rsidRPr="00B36F46">
              <w:rPr>
                <w:rFonts w:hAnsi="標楷體" w:hint="eastAsia"/>
                <w:snapToGrid/>
                <w:sz w:val="24"/>
              </w:rPr>
              <w:t>月</w:t>
            </w:r>
            <w:r w:rsidRPr="00B36F46">
              <w:rPr>
                <w:rFonts w:hAnsi="標楷體"/>
                <w:snapToGrid/>
                <w:sz w:val="24"/>
              </w:rPr>
              <w:t>10</w:t>
            </w:r>
            <w:r w:rsidRPr="00B36F46">
              <w:rPr>
                <w:rFonts w:hAnsi="標楷體" w:hint="eastAsia"/>
                <w:snapToGrid/>
                <w:sz w:val="24"/>
              </w:rPr>
              <w:t>日</w:t>
            </w:r>
          </w:p>
        </w:tc>
        <w:tc>
          <w:tcPr>
            <w:tcW w:w="2268" w:type="dxa"/>
            <w:shd w:val="clear" w:color="auto" w:fill="auto"/>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第445次列車於和平站南邊擦撞落石致二軸出軌</w:t>
            </w:r>
          </w:p>
        </w:tc>
        <w:tc>
          <w:tcPr>
            <w:tcW w:w="4678" w:type="dxa"/>
            <w:vAlign w:val="center"/>
          </w:tcPr>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1</w:t>
            </w:r>
            <w:r w:rsidRPr="00B36F46">
              <w:rPr>
                <w:rFonts w:hAnsi="標楷體"/>
                <w:snapToGrid/>
                <w:sz w:val="24"/>
              </w:rPr>
              <w:t>.</w:t>
            </w:r>
            <w:r w:rsidRPr="00B36F46">
              <w:rPr>
                <w:rFonts w:hAnsi="標楷體" w:hint="eastAsia"/>
                <w:snapToGrid/>
                <w:sz w:val="24"/>
              </w:rPr>
              <w:t>與公路局持續橫向聯繫配合，加強清理台9線坍方路段邊坡不穩定之土石。</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snapToGrid/>
                <w:sz w:val="24"/>
              </w:rPr>
              <w:t>2.</w:t>
            </w:r>
            <w:r w:rsidRPr="00B36F46">
              <w:rPr>
                <w:rFonts w:hAnsi="標楷體" w:hint="eastAsia"/>
                <w:snapToGrid/>
                <w:sz w:val="24"/>
              </w:rPr>
              <w:t>落石侵入軌道之處所，辦理鋼軌柵欄加</w:t>
            </w:r>
            <w:r w:rsidRPr="00B36F46">
              <w:rPr>
                <w:rFonts w:hAnsi="標楷體" w:hint="eastAsia"/>
                <w:snapToGrid/>
                <w:sz w:val="24"/>
              </w:rPr>
              <w:lastRenderedPageBreak/>
              <w:t>固，並加強路線巡查，以維行車安全。</w:t>
            </w:r>
          </w:p>
        </w:tc>
      </w:tr>
      <w:tr w:rsidR="00B36F46" w:rsidRPr="00B36F46" w:rsidTr="00B36F46">
        <w:tc>
          <w:tcPr>
            <w:tcW w:w="1541" w:type="dxa"/>
            <w:shd w:val="clear" w:color="auto" w:fill="auto"/>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snapToGrid/>
                <w:sz w:val="24"/>
              </w:rPr>
              <w:lastRenderedPageBreak/>
              <w:t>4.</w:t>
            </w:r>
            <w:r w:rsidRPr="00B36F46">
              <w:rPr>
                <w:rFonts w:hAnsi="標楷體" w:hint="eastAsia"/>
                <w:snapToGrid/>
                <w:sz w:val="24"/>
              </w:rPr>
              <w:t>1</w:t>
            </w:r>
            <w:r w:rsidRPr="00B36F46">
              <w:rPr>
                <w:rFonts w:hAnsi="標楷體"/>
                <w:snapToGrid/>
                <w:sz w:val="24"/>
              </w:rPr>
              <w:t>13</w:t>
            </w:r>
            <w:r w:rsidRPr="00B36F46">
              <w:rPr>
                <w:rFonts w:hAnsi="標楷體" w:hint="eastAsia"/>
                <w:snapToGrid/>
                <w:sz w:val="24"/>
              </w:rPr>
              <w:t>年</w:t>
            </w:r>
            <w:r w:rsidRPr="00B36F46">
              <w:rPr>
                <w:rFonts w:hAnsi="標楷體"/>
                <w:snapToGrid/>
                <w:sz w:val="24"/>
              </w:rPr>
              <w:t>6</w:t>
            </w:r>
            <w:r w:rsidRPr="00B36F46">
              <w:rPr>
                <w:rFonts w:hAnsi="標楷體" w:hint="eastAsia"/>
                <w:snapToGrid/>
                <w:sz w:val="24"/>
              </w:rPr>
              <w:t>月</w:t>
            </w:r>
            <w:r w:rsidRPr="00B36F46">
              <w:rPr>
                <w:rFonts w:hAnsi="標楷體"/>
                <w:snapToGrid/>
                <w:sz w:val="24"/>
              </w:rPr>
              <w:t>21</w:t>
            </w:r>
            <w:r w:rsidRPr="00B36F46">
              <w:rPr>
                <w:rFonts w:hAnsi="標楷體" w:hint="eastAsia"/>
                <w:snapToGrid/>
                <w:sz w:val="24"/>
              </w:rPr>
              <w:t>日</w:t>
            </w:r>
          </w:p>
        </w:tc>
        <w:tc>
          <w:tcPr>
            <w:tcW w:w="2268" w:type="dxa"/>
            <w:shd w:val="clear" w:color="auto" w:fill="auto"/>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和仁=崇德間西正線51k發生土石流衝擊行駛中列車</w:t>
            </w:r>
          </w:p>
        </w:tc>
        <w:tc>
          <w:tcPr>
            <w:tcW w:w="4678" w:type="dxa"/>
            <w:vAlign w:val="center"/>
          </w:tcPr>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擬辦理下列事項：</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snapToGrid/>
                <w:sz w:val="24"/>
              </w:rPr>
              <w:t>1.</w:t>
            </w:r>
            <w:r w:rsidRPr="00B36F46">
              <w:rPr>
                <w:rFonts w:hAnsi="標楷體" w:hint="eastAsia"/>
                <w:snapToGrid/>
                <w:sz w:val="24"/>
              </w:rPr>
              <w:t>野溪疏濬整治。</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2</w:t>
            </w:r>
            <w:r w:rsidRPr="00B36F46">
              <w:rPr>
                <w:rFonts w:hAnsi="標楷體"/>
                <w:snapToGrid/>
                <w:sz w:val="24"/>
              </w:rPr>
              <w:t>.</w:t>
            </w:r>
            <w:r w:rsidRPr="00B36F46">
              <w:rPr>
                <w:rFonts w:hAnsi="標楷體" w:hint="eastAsia"/>
                <w:snapToGrid/>
                <w:sz w:val="24"/>
              </w:rPr>
              <w:t>增設土石溢流告警系統+CCTV 人工監控。</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snapToGrid/>
                <w:sz w:val="24"/>
              </w:rPr>
              <w:t>3.</w:t>
            </w:r>
            <w:r w:rsidRPr="00B36F46">
              <w:rPr>
                <w:rFonts w:hAnsi="標楷體" w:hint="eastAsia"/>
                <w:snapToGrid/>
                <w:sz w:val="24"/>
              </w:rPr>
              <w:t>宜花東地區鐵路沿線檢討增設阻隔設施及告警系統，研擬整體改善計畫。</w:t>
            </w:r>
          </w:p>
        </w:tc>
      </w:tr>
      <w:tr w:rsidR="00B36F46" w:rsidRPr="00B36F46" w:rsidTr="00B36F46">
        <w:tc>
          <w:tcPr>
            <w:tcW w:w="1541" w:type="dxa"/>
            <w:tcBorders>
              <w:top w:val="single" w:sz="4" w:space="0" w:color="auto"/>
              <w:left w:val="single" w:sz="12" w:space="0" w:color="auto"/>
              <w:bottom w:val="single" w:sz="4" w:space="0" w:color="auto"/>
              <w:right w:val="single" w:sz="4" w:space="0" w:color="auto"/>
            </w:tcBorders>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snapToGrid/>
                <w:sz w:val="24"/>
              </w:rPr>
              <w:t>5.</w:t>
            </w:r>
            <w:r w:rsidRPr="00B36F46">
              <w:rPr>
                <w:rFonts w:hAnsi="標楷體" w:hint="eastAsia"/>
                <w:snapToGrid/>
                <w:sz w:val="24"/>
              </w:rPr>
              <w:t>113年7月1日</w:t>
            </w:r>
          </w:p>
        </w:tc>
        <w:tc>
          <w:tcPr>
            <w:tcW w:w="2268" w:type="dxa"/>
            <w:tcBorders>
              <w:top w:val="single" w:sz="4" w:space="0" w:color="auto"/>
              <w:left w:val="single" w:sz="4" w:space="0" w:color="auto"/>
              <w:bottom w:val="single" w:sz="4" w:space="0" w:color="auto"/>
              <w:right w:val="single" w:sz="4" w:space="0" w:color="auto"/>
            </w:tcBorders>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和仁=崇德間(K48+100~600)、(K56+500~980)兩處發生土石流淹沒軌道致雙線不通</w:t>
            </w:r>
          </w:p>
        </w:tc>
        <w:tc>
          <w:tcPr>
            <w:tcW w:w="4678" w:type="dxa"/>
            <w:vMerge w:val="restart"/>
            <w:tcBorders>
              <w:top w:val="single" w:sz="4" w:space="0" w:color="auto"/>
              <w:left w:val="single" w:sz="4" w:space="0" w:color="auto"/>
              <w:right w:val="single" w:sz="12" w:space="0" w:color="auto"/>
            </w:tcBorders>
            <w:vAlign w:val="center"/>
          </w:tcPr>
          <w:p w:rsidR="00B36F46" w:rsidRPr="00B36F46" w:rsidRDefault="00B36F46" w:rsidP="00B36F46">
            <w:pPr>
              <w:spacing w:line="280" w:lineRule="exact"/>
              <w:ind w:leftChars="-40" w:left="169" w:hangingChars="116" w:hanging="282"/>
              <w:rPr>
                <w:rFonts w:hAnsi="標楷體"/>
                <w:snapToGrid/>
                <w:sz w:val="24"/>
              </w:rPr>
            </w:pPr>
            <w:r w:rsidRPr="00B36F46">
              <w:rPr>
                <w:rFonts w:hAnsi="標楷體"/>
                <w:snapToGrid/>
                <w:sz w:val="24"/>
              </w:rPr>
              <w:t>1.</w:t>
            </w:r>
            <w:r w:rsidRPr="00B36F46">
              <w:rPr>
                <w:rFonts w:hAnsi="標楷體" w:hint="eastAsia"/>
                <w:snapToGrid/>
                <w:sz w:val="24"/>
              </w:rPr>
              <w:t>和仁=崇德間（K48+100~600）、兩處（K56+500~980）發生土石流淹沒軌道致雙線不通：部分已搶通，部分待113年9月10日或1</w:t>
            </w:r>
            <w:r w:rsidRPr="00B36F46">
              <w:rPr>
                <w:rFonts w:hAnsi="標楷體"/>
                <w:snapToGrid/>
                <w:sz w:val="24"/>
              </w:rPr>
              <w:t>13</w:t>
            </w:r>
            <w:r w:rsidRPr="00B36F46">
              <w:rPr>
                <w:rFonts w:hAnsi="標楷體" w:hint="eastAsia"/>
                <w:snapToGrid/>
                <w:sz w:val="24"/>
              </w:rPr>
              <w:t>年底完成。</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2</w:t>
            </w:r>
            <w:r w:rsidRPr="00B36F46">
              <w:rPr>
                <w:rFonts w:hAnsi="標楷體"/>
                <w:snapToGrid/>
                <w:sz w:val="24"/>
              </w:rPr>
              <w:t>.</w:t>
            </w:r>
            <w:r w:rsidRPr="00B36F46">
              <w:rPr>
                <w:rFonts w:hAnsi="標楷體" w:hint="eastAsia"/>
                <w:snapToGrid/>
                <w:sz w:val="24"/>
              </w:rPr>
              <w:t>已於於鐵路致災路段短期增設護欄工程、告警系統及監視設備，並與公路局、農村發展及水土保持署建立聯防機制，連接各單位之邊坡雨量及監視資訊。</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3</w:t>
            </w:r>
            <w:r w:rsidRPr="00B36F46">
              <w:rPr>
                <w:rFonts w:hAnsi="標楷體"/>
                <w:snapToGrid/>
                <w:sz w:val="24"/>
              </w:rPr>
              <w:t>.</w:t>
            </w:r>
            <w:r w:rsidRPr="00B36F46">
              <w:rPr>
                <w:rFonts w:hAnsi="標楷體" w:hint="eastAsia"/>
                <w:snapToGrid/>
                <w:sz w:val="24"/>
              </w:rPr>
              <w:t>長期：將由專業顧問公司規劃設計土石流及落石之防治工程。</w:t>
            </w:r>
          </w:p>
        </w:tc>
      </w:tr>
      <w:tr w:rsidR="00B36F46" w:rsidRPr="00B36F46" w:rsidTr="00B36F46">
        <w:tc>
          <w:tcPr>
            <w:tcW w:w="1541" w:type="dxa"/>
            <w:tcBorders>
              <w:top w:val="single" w:sz="4" w:space="0" w:color="auto"/>
              <w:left w:val="single" w:sz="12" w:space="0" w:color="auto"/>
              <w:bottom w:val="single" w:sz="4" w:space="0" w:color="auto"/>
              <w:right w:val="single" w:sz="4" w:space="0" w:color="auto"/>
            </w:tcBorders>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snapToGrid/>
                <w:sz w:val="24"/>
              </w:rPr>
              <w:t>6.</w:t>
            </w:r>
            <w:r w:rsidRPr="00B36F46">
              <w:rPr>
                <w:rFonts w:hAnsi="標楷體" w:hint="eastAsia"/>
                <w:snapToGrid/>
                <w:sz w:val="24"/>
              </w:rPr>
              <w:t>113年7月4日</w:t>
            </w:r>
          </w:p>
        </w:tc>
        <w:tc>
          <w:tcPr>
            <w:tcW w:w="2268" w:type="dxa"/>
            <w:tcBorders>
              <w:top w:val="single" w:sz="4" w:space="0" w:color="auto"/>
              <w:left w:val="single" w:sz="4" w:space="0" w:color="auto"/>
              <w:bottom w:val="single" w:sz="4" w:space="0" w:color="auto"/>
              <w:right w:val="single" w:sz="4" w:space="0" w:color="auto"/>
            </w:tcBorders>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和仁=崇德間東正線(K48+730)巨石掉落</w:t>
            </w:r>
          </w:p>
        </w:tc>
        <w:tc>
          <w:tcPr>
            <w:tcW w:w="4678" w:type="dxa"/>
            <w:vMerge/>
            <w:tcBorders>
              <w:left w:val="single" w:sz="4" w:space="0" w:color="auto"/>
              <w:bottom w:val="single" w:sz="4" w:space="0" w:color="auto"/>
              <w:right w:val="single" w:sz="12" w:space="0" w:color="auto"/>
            </w:tcBorders>
            <w:vAlign w:val="center"/>
          </w:tcPr>
          <w:p w:rsidR="00B36F46" w:rsidRPr="00B36F46" w:rsidRDefault="00B36F46" w:rsidP="00B36F46">
            <w:pPr>
              <w:spacing w:line="300" w:lineRule="exact"/>
              <w:ind w:left="566" w:firstLine="487"/>
              <w:rPr>
                <w:rFonts w:hAnsi="標楷體"/>
                <w:b/>
                <w:bCs/>
                <w:color w:val="000000"/>
                <w:sz w:val="24"/>
              </w:rPr>
            </w:pPr>
          </w:p>
        </w:tc>
      </w:tr>
      <w:tr w:rsidR="00B36F46" w:rsidRPr="00B36F46" w:rsidTr="00B36F46">
        <w:tc>
          <w:tcPr>
            <w:tcW w:w="1541" w:type="dxa"/>
            <w:tcBorders>
              <w:top w:val="single" w:sz="4" w:space="0" w:color="auto"/>
              <w:left w:val="single" w:sz="12" w:space="0" w:color="auto"/>
              <w:bottom w:val="single" w:sz="12" w:space="0" w:color="auto"/>
              <w:right w:val="single" w:sz="4" w:space="0" w:color="auto"/>
            </w:tcBorders>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snapToGrid/>
                <w:sz w:val="24"/>
              </w:rPr>
              <w:t>7.</w:t>
            </w:r>
            <w:r w:rsidRPr="00B36F46">
              <w:rPr>
                <w:rFonts w:hAnsi="標楷體" w:hint="eastAsia"/>
                <w:snapToGrid/>
                <w:sz w:val="24"/>
              </w:rPr>
              <w:t>113年7月24至25日</w:t>
            </w:r>
          </w:p>
        </w:tc>
        <w:tc>
          <w:tcPr>
            <w:tcW w:w="2268" w:type="dxa"/>
            <w:tcBorders>
              <w:top w:val="single" w:sz="4" w:space="0" w:color="auto"/>
              <w:left w:val="single" w:sz="4" w:space="0" w:color="auto"/>
              <w:bottom w:val="single" w:sz="12" w:space="0" w:color="auto"/>
              <w:right w:val="single" w:sz="4" w:space="0" w:color="auto"/>
            </w:tcBorders>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凱米颱風路線災損情況</w:t>
            </w:r>
          </w:p>
        </w:tc>
        <w:tc>
          <w:tcPr>
            <w:tcW w:w="4678" w:type="dxa"/>
            <w:tcBorders>
              <w:top w:val="single" w:sz="4" w:space="0" w:color="auto"/>
              <w:left w:val="single" w:sz="4" w:space="0" w:color="auto"/>
              <w:bottom w:val="single" w:sz="12" w:space="0" w:color="auto"/>
              <w:right w:val="single" w:sz="12" w:space="0" w:color="auto"/>
            </w:tcBorders>
            <w:vAlign w:val="center"/>
          </w:tcPr>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1</w:t>
            </w:r>
            <w:r w:rsidRPr="00B36F46">
              <w:rPr>
                <w:rFonts w:hAnsi="標楷體"/>
                <w:snapToGrid/>
                <w:sz w:val="24"/>
              </w:rPr>
              <w:t>.</w:t>
            </w:r>
            <w:r w:rsidRPr="00B36F46">
              <w:rPr>
                <w:rFonts w:hAnsi="標楷體" w:hint="eastAsia"/>
                <w:snapToGrid/>
                <w:sz w:val="24"/>
              </w:rPr>
              <w:t>八掌溪橋南橋台復舊：已完成搶通，雙線恢復通行。</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2</w:t>
            </w:r>
            <w:r w:rsidRPr="00B36F46">
              <w:rPr>
                <w:rFonts w:hAnsi="標楷體"/>
                <w:snapToGrid/>
                <w:sz w:val="24"/>
              </w:rPr>
              <w:t>.</w:t>
            </w:r>
            <w:r w:rsidRPr="00B36F46">
              <w:rPr>
                <w:rFonts w:hAnsi="標楷體" w:hint="eastAsia"/>
                <w:snapToGrid/>
                <w:sz w:val="24"/>
              </w:rPr>
              <w:t>北迴線4處復原工作辦理情形如下：部分已搶通，部分待113年9月10日或1</w:t>
            </w:r>
            <w:r w:rsidRPr="00B36F46">
              <w:rPr>
                <w:rFonts w:hAnsi="標楷體"/>
                <w:snapToGrid/>
                <w:sz w:val="24"/>
              </w:rPr>
              <w:t>13</w:t>
            </w:r>
            <w:r w:rsidRPr="00B36F46">
              <w:rPr>
                <w:rFonts w:hAnsi="標楷體" w:hint="eastAsia"/>
                <w:snapToGrid/>
                <w:sz w:val="24"/>
              </w:rPr>
              <w:t>年1</w:t>
            </w:r>
            <w:r w:rsidRPr="00B36F46">
              <w:rPr>
                <w:rFonts w:hAnsi="標楷體"/>
                <w:snapToGrid/>
                <w:sz w:val="24"/>
              </w:rPr>
              <w:t>2</w:t>
            </w:r>
            <w:r w:rsidRPr="00B36F46">
              <w:rPr>
                <w:rFonts w:hAnsi="標楷體" w:hint="eastAsia"/>
                <w:snapToGrid/>
                <w:sz w:val="24"/>
              </w:rPr>
              <w:t>月底完成。</w:t>
            </w:r>
          </w:p>
        </w:tc>
      </w:tr>
    </w:tbl>
    <w:p w:rsidR="00B36F46" w:rsidRPr="00B36F46" w:rsidRDefault="00B36F46" w:rsidP="00B36F46">
      <w:pPr>
        <w:spacing w:line="280" w:lineRule="exact"/>
        <w:ind w:leftChars="0" w:left="560" w:firstLineChars="0" w:hanging="560"/>
        <w:jc w:val="left"/>
        <w:rPr>
          <w:snapToGrid/>
          <w:sz w:val="24"/>
        </w:rPr>
      </w:pPr>
      <w:r w:rsidRPr="00B36F46">
        <w:rPr>
          <w:rFonts w:hint="eastAsia"/>
          <w:snapToGrid/>
          <w:sz w:val="24"/>
        </w:rPr>
        <w:t>資料來源：臺鐵公司及交通部、臺鐵公司新聞稿；本中心整理。</w:t>
      </w:r>
    </w:p>
    <w:p w:rsidR="00B36F46" w:rsidRPr="00B36F46" w:rsidRDefault="00B36F46" w:rsidP="00B36F46">
      <w:pPr>
        <w:overflowPunct w:val="0"/>
        <w:ind w:left="566" w:firstLine="566"/>
      </w:pPr>
      <w:r w:rsidRPr="00B36F46">
        <w:rPr>
          <w:rFonts w:hint="eastAsia"/>
        </w:rPr>
        <w:t>綜上，為建構安全、安心之鐵路運輸系統，交通部、臺鐵公司營運資金及前瞻特別預算編列經費，並由臺鐵公司辦理鐵路行車安全改善相關計畫，然臺鐵公司部分年度安全績效指標未達目標，復發生多起重大傷亡或行車意外事故，顯示相關計畫之實施成效容待提升，</w:t>
      </w:r>
      <w:r w:rsidR="00082A56" w:rsidRPr="00082A56">
        <w:rPr>
          <w:rFonts w:hint="eastAsia"/>
        </w:rPr>
        <w:t>臺鐵公司</w:t>
      </w:r>
      <w:r w:rsidR="00082A56">
        <w:rPr>
          <w:rFonts w:hint="eastAsia"/>
        </w:rPr>
        <w:t>允宜</w:t>
      </w:r>
      <w:r w:rsidRPr="00B36F46">
        <w:rPr>
          <w:rFonts w:hint="eastAsia"/>
        </w:rPr>
        <w:t>積極落實各項改革措施及運安會事故調查報告之建議改善事項，以維營運安全。</w:t>
      </w:r>
    </w:p>
    <w:bookmarkEnd w:id="14"/>
    <w:bookmarkEnd w:id="0"/>
    <w:bookmarkEnd w:id="2"/>
    <w:bookmarkEnd w:id="3"/>
    <w:bookmarkEnd w:id="4"/>
    <w:bookmarkEnd w:id="5"/>
    <w:bookmarkEnd w:id="6"/>
    <w:bookmarkEnd w:id="7"/>
    <w:bookmarkEnd w:id="8"/>
    <w:bookmarkEnd w:id="9"/>
    <w:bookmarkEnd w:id="10"/>
    <w:bookmarkEnd w:id="11"/>
    <w:bookmarkEnd w:id="12"/>
    <w:bookmarkEnd w:id="13"/>
    <w:sectPr w:rsidR="00B36F46" w:rsidRPr="00B36F46"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7F17C7" w:rsidRPr="007F17C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Default="008E2CC5" w:rsidP="002A5FD2">
      <w:pPr>
        <w:pStyle w:val="142"/>
        <w:ind w:left="73" w:hangingChars="30" w:hanging="73"/>
        <w:jc w:val="both"/>
      </w:pPr>
      <w:r>
        <w:rPr>
          <w:rStyle w:val="af6"/>
        </w:rPr>
        <w:footnoteRef/>
      </w:r>
      <w:r>
        <w:rPr>
          <w:rFonts w:hint="eastAsia"/>
        </w:rPr>
        <w:t>依據鐵路法第4條第1項及第3項。</w:t>
      </w:r>
    </w:p>
  </w:footnote>
  <w:footnote w:id="2">
    <w:p w:rsidR="008E2CC5" w:rsidRPr="00F70DC5" w:rsidRDefault="008E2CC5" w:rsidP="002A5FD2">
      <w:pPr>
        <w:pStyle w:val="142"/>
        <w:ind w:left="73" w:hangingChars="30" w:hanging="73"/>
        <w:jc w:val="both"/>
      </w:pPr>
      <w:r>
        <w:rPr>
          <w:rStyle w:val="af6"/>
        </w:rPr>
        <w:footnoteRef/>
      </w:r>
      <w:r w:rsidRPr="00F70DC5">
        <w:rPr>
          <w:rFonts w:hint="eastAsia"/>
        </w:rPr>
        <w:t>交通部114年度單位預算案</w:t>
      </w:r>
      <w:r>
        <w:rPr>
          <w:rFonts w:hint="eastAsia"/>
        </w:rPr>
        <w:t>「國營臺灣鐵路份有限公司」項下</w:t>
      </w:r>
      <w:r w:rsidRPr="00F70DC5">
        <w:rPr>
          <w:rFonts w:hint="eastAsia"/>
        </w:rPr>
        <w:t>編列臺鐵整體購置及汰換車輛計畫99.41億元、臺鐵軌道結構安全提升計畫</w:t>
      </w:r>
      <w:r>
        <w:rPr>
          <w:rFonts w:hint="eastAsia"/>
        </w:rPr>
        <w:t>8.5</w:t>
      </w:r>
      <w:r w:rsidRPr="00F70DC5">
        <w:rPr>
          <w:rFonts w:hint="eastAsia"/>
        </w:rPr>
        <w:t>億元、臺鐵公司營業所需基礎設施重置維修第1期計畫10億元及臺鐵公司營業所需車輛維修第1期計畫30億元，合計147.91億元。</w:t>
      </w:r>
    </w:p>
  </w:footnote>
  <w:footnote w:id="3">
    <w:p w:rsidR="008E2CC5" w:rsidRPr="00F70DC5" w:rsidRDefault="008E2CC5" w:rsidP="002A5FD2">
      <w:pPr>
        <w:pStyle w:val="142"/>
        <w:ind w:left="73" w:hangingChars="30" w:hanging="73"/>
        <w:jc w:val="both"/>
      </w:pPr>
      <w:r>
        <w:rPr>
          <w:rStyle w:val="af6"/>
        </w:rPr>
        <w:footnoteRef/>
      </w:r>
      <w:r w:rsidRPr="00E73576">
        <w:rPr>
          <w:rFonts w:hint="eastAsia"/>
        </w:rPr>
        <w:t>前瞻</w:t>
      </w:r>
      <w:r>
        <w:rPr>
          <w:rFonts w:hint="eastAsia"/>
        </w:rPr>
        <w:t>第5期</w:t>
      </w:r>
      <w:r w:rsidRPr="00E73576">
        <w:rPr>
          <w:rFonts w:hint="eastAsia"/>
        </w:rPr>
        <w:t>特別預算</w:t>
      </w:r>
      <w:r>
        <w:rPr>
          <w:rFonts w:hint="eastAsia"/>
        </w:rPr>
        <w:t>交通部「軌道建設」項下編列</w:t>
      </w:r>
      <w:r w:rsidRPr="004E1182">
        <w:rPr>
          <w:rFonts w:hint="eastAsia"/>
        </w:rPr>
        <w:t>臺鐵集集支線基礎設施改善計畫</w:t>
      </w:r>
      <w:r>
        <w:rPr>
          <w:rFonts w:hint="eastAsia"/>
        </w:rPr>
        <w:t>3億元。</w:t>
      </w:r>
    </w:p>
  </w:footnote>
  <w:footnote w:id="4">
    <w:p w:rsidR="008E2CC5" w:rsidRPr="006446BF" w:rsidRDefault="008E2CC5" w:rsidP="006446BF">
      <w:pPr>
        <w:pStyle w:val="142"/>
        <w:ind w:left="73" w:hangingChars="30" w:hanging="73"/>
        <w:jc w:val="both"/>
        <w:rPr>
          <w:rFonts w:hint="eastAsia"/>
        </w:rPr>
      </w:pPr>
      <w:r>
        <w:rPr>
          <w:rStyle w:val="af6"/>
        </w:rPr>
        <w:footnoteRef/>
      </w:r>
      <w:r w:rsidRPr="006446BF">
        <w:rPr>
          <w:rFonts w:hint="eastAsia"/>
        </w:rPr>
        <w:t>臺鐵公司1</w:t>
      </w:r>
      <w:r w:rsidRPr="006446BF">
        <w:t>14</w:t>
      </w:r>
      <w:r w:rsidRPr="006446BF">
        <w:rPr>
          <w:rFonts w:hint="eastAsia"/>
        </w:rPr>
        <w:t>年度</w:t>
      </w:r>
      <w:r>
        <w:rPr>
          <w:rFonts w:hint="eastAsia"/>
        </w:rPr>
        <w:t>預算案</w:t>
      </w:r>
      <w:r w:rsidRPr="006446BF">
        <w:rPr>
          <w:rFonts w:hint="eastAsia"/>
        </w:rPr>
        <w:t>「固定資產建設改良擴充」</w:t>
      </w:r>
      <w:r>
        <w:rPr>
          <w:rFonts w:hint="eastAsia"/>
        </w:rPr>
        <w:t>項下</w:t>
      </w:r>
      <w:r w:rsidRPr="006446BF">
        <w:rPr>
          <w:rFonts w:hint="eastAsia"/>
        </w:rPr>
        <w:t>臺鐵整體購置及汰換車輛計畫99.41億元、臺鐵軌道結構安全提升計畫8.5億元、臺鐵公司營業所需基礎設施重置維修第1期計畫10億元、臺鐵公司營業所需車輛維修第1期計畫30億元、臺鐵集集支線基礎設施改善計畫3億元</w:t>
      </w:r>
      <w:r>
        <w:rPr>
          <w:rFonts w:hint="eastAsia"/>
        </w:rPr>
        <w:t>，合計</w:t>
      </w:r>
      <w:r w:rsidRPr="006446BF">
        <w:rPr>
          <w:rFonts w:hint="eastAsia"/>
        </w:rPr>
        <w:t>150.91億元。</w:t>
      </w:r>
    </w:p>
  </w:footnote>
  <w:footnote w:id="5">
    <w:p w:rsidR="008E2CC5" w:rsidRDefault="008E2CC5" w:rsidP="00B36F46">
      <w:pPr>
        <w:pStyle w:val="142"/>
        <w:ind w:left="73" w:hangingChars="30" w:hanging="73"/>
        <w:jc w:val="both"/>
      </w:pPr>
      <w:r>
        <w:rPr>
          <w:rStyle w:val="af6"/>
        </w:rPr>
        <w:footnoteRef/>
      </w:r>
      <w:r w:rsidRPr="00EF4C20">
        <w:rPr>
          <w:rFonts w:hint="eastAsia"/>
        </w:rPr>
        <w:t>鐵路法第5</w:t>
      </w:r>
      <w:r w:rsidRPr="00EF4C20">
        <w:t>6</w:t>
      </w:r>
      <w:r w:rsidRPr="00EF4C20">
        <w:rPr>
          <w:rFonts w:hint="eastAsia"/>
        </w:rPr>
        <w:t>條之5第2項規定：「鐵路機構應根據前一年度之事故及異常事件檢討結果，於每年第</w:t>
      </w:r>
      <w:r>
        <w:rPr>
          <w:rFonts w:hint="eastAsia"/>
        </w:rPr>
        <w:t>一</w:t>
      </w:r>
      <w:r w:rsidRPr="00EF4C20">
        <w:rPr>
          <w:rFonts w:hint="eastAsia"/>
        </w:rPr>
        <w:t>季結束前，向交通部鐵道局提出當年度安全管理報告；其報告內容應包括下列事項：一、鐵路機構營運之安全理念及目標。二、安全管理之組織架構及實施方式。三、為確保及提升營運安全所採取或擬採取之措施。四、事故與異常事件之檢討及預防措施。五、其他與營運安全有關之重要事項。」</w:t>
      </w:r>
    </w:p>
  </w:footnote>
  <w:footnote w:id="6">
    <w:p w:rsidR="008E2CC5" w:rsidRPr="0098039C" w:rsidRDefault="008E2CC5" w:rsidP="00B36F46">
      <w:pPr>
        <w:pStyle w:val="142"/>
        <w:ind w:left="73" w:hangingChars="30" w:hanging="73"/>
        <w:jc w:val="both"/>
      </w:pPr>
      <w:r w:rsidRPr="0098039C">
        <w:rPr>
          <w:rStyle w:val="af6"/>
        </w:rPr>
        <w:footnoteRef/>
      </w:r>
      <w:r w:rsidRPr="0098039C">
        <w:rPr>
          <w:rFonts w:hint="eastAsia"/>
        </w:rPr>
        <w:t>臺鐵公司，1</w:t>
      </w:r>
      <w:r w:rsidRPr="0098039C">
        <w:t>13</w:t>
      </w:r>
      <w:r w:rsidRPr="0098039C">
        <w:rPr>
          <w:rFonts w:hint="eastAsia"/>
        </w:rPr>
        <w:t>年安全管理報告頁2</w:t>
      </w:r>
      <w:r>
        <w:rPr>
          <w:rFonts w:hint="eastAsia"/>
        </w:rPr>
        <w:t>至</w:t>
      </w:r>
      <w:r w:rsidRPr="0098039C">
        <w:t>3</w:t>
      </w:r>
      <w:r w:rsidRPr="0098039C">
        <w:rPr>
          <w:rFonts w:hint="eastAsia"/>
        </w:rPr>
        <w:t>，1</w:t>
      </w:r>
      <w:r w:rsidRPr="0098039C">
        <w:t>13</w:t>
      </w:r>
      <w:r w:rsidRPr="0098039C">
        <w:rPr>
          <w:rFonts w:hint="eastAsia"/>
        </w:rPr>
        <w:t>年2月。</w:t>
      </w:r>
    </w:p>
  </w:footnote>
  <w:footnote w:id="7">
    <w:p w:rsidR="008E2CC5" w:rsidRDefault="008E2CC5" w:rsidP="00B36F46">
      <w:pPr>
        <w:pStyle w:val="142"/>
        <w:ind w:left="73" w:hangingChars="30" w:hanging="73"/>
        <w:jc w:val="both"/>
      </w:pPr>
      <w:r>
        <w:rPr>
          <w:rStyle w:val="af6"/>
        </w:rPr>
        <w:footnoteRef/>
      </w:r>
      <w:r>
        <w:t>110</w:t>
      </w:r>
      <w:r>
        <w:rPr>
          <w:rFonts w:hint="eastAsia"/>
        </w:rPr>
        <w:t>年太魯閣事故發生後，臺鐵局公司優先辦理安全改革精進作為，透過檢視人、車、路各面向，積極推動各項安全改善措施，110年5月擬定計畫，包括6項策略34方案，其中有部分方案計畫屬中長期，持續推動。</w:t>
      </w:r>
    </w:p>
    <w:p w:rsidR="008E2CC5" w:rsidRPr="0088352B" w:rsidRDefault="008E2CC5" w:rsidP="00B36F46">
      <w:pPr>
        <w:pStyle w:val="142"/>
        <w:ind w:leftChars="25" w:left="71"/>
        <w:jc w:val="both"/>
      </w:pPr>
      <w:r>
        <w:rPr>
          <w:rFonts w:hint="eastAsia"/>
        </w:rPr>
        <w:t>配合臺鐵轉型改革公司後研擬推動「5年安全提升計畫」，將前述中長期方案計畫納入持續辦理並整體推動執行安全提升計畫，以有效降低安全風險，提升效能，確保安全。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7C7"/>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DB68EB9-6F46-4FD4-80E2-BE5914350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E6338-101D-4765-A495-DD527CB3D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35</Pages>
  <Words>794</Words>
  <Characters>4526</Characters>
  <Application>Microsoft Office Word</Application>
  <DocSecurity>0</DocSecurity>
  <Lines>37</Lines>
  <Paragraphs>10</Paragraphs>
  <ScaleCrop>false</ScaleCrop>
  <Company/>
  <LinksUpToDate>false</LinksUpToDate>
  <CharactersWithSpaces>5310</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2024-11-11T07:02:00Z</dcterms:created>
  <dcterms:modified xsi:type="dcterms:W3CDTF">2024-11-11T07:02:00Z</dcterms:modified>
</cp:coreProperties>
</file>