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2FE" w:rsidRPr="00DD7682" w:rsidRDefault="00DD7682" w:rsidP="000752FE">
      <w:pPr>
        <w:pStyle w:val="aa"/>
        <w:rPr>
          <w:rFonts w:hint="eastAsia"/>
          <w:spacing w:val="-2"/>
        </w:rPr>
      </w:pPr>
      <w:bookmarkStart w:id="0" w:name="_Toc338354636"/>
      <w:bookmarkStart w:id="1" w:name="_GoBack"/>
      <w:bookmarkEnd w:id="1"/>
      <w:r w:rsidRPr="00DD7682">
        <w:rPr>
          <w:rFonts w:hint="eastAsia"/>
          <w:spacing w:val="-2"/>
        </w:rPr>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2665CD" w:rsidRDefault="00F923D8" w:rsidP="000350A0">
      <w:pPr>
        <w:pStyle w:val="14"/>
        <w:ind w:left="567" w:hanging="567"/>
      </w:pPr>
      <w:bookmarkStart w:id="2" w:name="_Toc58645593"/>
      <w:bookmarkStart w:id="3" w:name="_Toc58646211"/>
      <w:bookmarkStart w:id="4" w:name="_Toc61147923"/>
      <w:bookmarkStart w:id="5" w:name="_Toc93770451"/>
      <w:bookmarkStart w:id="6" w:name="_Toc464659965"/>
      <w:bookmarkStart w:id="7" w:name="_Toc464660071"/>
      <w:bookmarkStart w:id="8" w:name="_Toc114314726"/>
      <w:bookmarkStart w:id="9" w:name="_Toc114314907"/>
      <w:bookmarkStart w:id="10" w:name="_Toc114314964"/>
      <w:bookmarkStart w:id="11" w:name="_Toc114315167"/>
      <w:bookmarkStart w:id="12" w:name="_Toc496025587"/>
      <w:bookmarkStart w:id="13" w:name="_Toc85026376"/>
      <w:bookmarkStart w:id="14" w:name="_Toc146125734"/>
      <w:bookmarkStart w:id="15" w:name="_Toc181971940"/>
      <w:r>
        <w:rPr>
          <w:rFonts w:hint="eastAsia"/>
        </w:rPr>
        <w:t>一</w:t>
      </w:r>
      <w:r w:rsidR="00981733">
        <w:rPr>
          <w:rFonts w:hint="eastAsia"/>
        </w:rPr>
        <w:t>四</w:t>
      </w:r>
      <w:r w:rsidR="002665CD">
        <w:rPr>
          <w:rFonts w:hint="eastAsia"/>
        </w:rPr>
        <w:t>、</w:t>
      </w:r>
      <w:r w:rsidR="00EA3E81">
        <w:rPr>
          <w:rFonts w:hint="eastAsia"/>
        </w:rPr>
        <w:t>為</w:t>
      </w:r>
      <w:r w:rsidR="00EA3E81" w:rsidRPr="00EA3E81">
        <w:rPr>
          <w:rFonts w:hint="eastAsia"/>
        </w:rPr>
        <w:t>維</w:t>
      </w:r>
      <w:r w:rsidR="00EA3E81">
        <w:rPr>
          <w:rFonts w:hint="eastAsia"/>
        </w:rPr>
        <w:t>護</w:t>
      </w:r>
      <w:r w:rsidR="00EA3E81" w:rsidRPr="00EA3E81">
        <w:rPr>
          <w:rFonts w:hint="eastAsia"/>
        </w:rPr>
        <w:t>行車安全</w:t>
      </w:r>
      <w:r w:rsidR="00EA3E81">
        <w:rPr>
          <w:rFonts w:hint="eastAsia"/>
        </w:rPr>
        <w:t>，並提高運輸效能，</w:t>
      </w:r>
      <w:r w:rsidR="00AD0BC2" w:rsidRPr="00AD0BC2">
        <w:rPr>
          <w:rFonts w:hint="eastAsia"/>
        </w:rPr>
        <w:t>允宜</w:t>
      </w:r>
      <w:r w:rsidR="00AD0BC2">
        <w:rPr>
          <w:rFonts w:hint="eastAsia"/>
        </w:rPr>
        <w:t>追蹤控管</w:t>
      </w:r>
      <w:r w:rsidR="00DD613E">
        <w:rPr>
          <w:rFonts w:hint="eastAsia"/>
        </w:rPr>
        <w:t>臺鐵整體購置及汰換車輛計畫</w:t>
      </w:r>
      <w:r w:rsidR="00BE06D7">
        <w:rPr>
          <w:rFonts w:hint="eastAsia"/>
        </w:rPr>
        <w:t>按期程</w:t>
      </w:r>
      <w:r w:rsidR="00DD613E">
        <w:rPr>
          <w:rFonts w:hint="eastAsia"/>
        </w:rPr>
        <w:t>交車</w:t>
      </w:r>
      <w:r w:rsidR="00BE06D7">
        <w:rPr>
          <w:rFonts w:hint="eastAsia"/>
        </w:rPr>
        <w:t>，</w:t>
      </w:r>
      <w:r w:rsidR="00227326">
        <w:rPr>
          <w:rFonts w:hint="eastAsia"/>
        </w:rPr>
        <w:t>另</w:t>
      </w:r>
      <w:r w:rsidR="0096051C">
        <w:rPr>
          <w:rFonts w:hint="eastAsia"/>
        </w:rPr>
        <w:t>配套</w:t>
      </w:r>
      <w:r w:rsidR="00D07228">
        <w:rPr>
          <w:rFonts w:hint="eastAsia"/>
        </w:rPr>
        <w:t>完整</w:t>
      </w:r>
      <w:r w:rsidR="00710D7C">
        <w:rPr>
          <w:rFonts w:hint="eastAsia"/>
        </w:rPr>
        <w:t>訓練</w:t>
      </w:r>
      <w:r w:rsidR="00DD613E">
        <w:rPr>
          <w:rFonts w:hint="eastAsia"/>
        </w:rPr>
        <w:t>，</w:t>
      </w:r>
      <w:r w:rsidR="00DD613E" w:rsidRPr="00DD613E">
        <w:rPr>
          <w:rFonts w:hint="eastAsia"/>
        </w:rPr>
        <w:t>俾如期如質投入營運</w:t>
      </w:r>
      <w:bookmarkEnd w:id="15"/>
    </w:p>
    <w:p w:rsidR="00796D1D" w:rsidRDefault="00796D1D" w:rsidP="00796D1D">
      <w:pPr>
        <w:ind w:left="566" w:firstLine="566"/>
        <w:rPr>
          <w:rFonts w:hint="eastAsia"/>
        </w:rPr>
      </w:pPr>
      <w:r>
        <w:rPr>
          <w:rFonts w:hint="eastAsia"/>
        </w:rPr>
        <w:t>臺鐵公司</w:t>
      </w:r>
      <w:r w:rsidR="00146305" w:rsidRPr="00146305">
        <w:rPr>
          <w:rFonts w:hint="eastAsia"/>
        </w:rPr>
        <w:t>114年度「固定資產</w:t>
      </w:r>
      <w:r w:rsidR="00733377">
        <w:rPr>
          <w:rFonts w:hint="eastAsia"/>
        </w:rPr>
        <w:t>建</w:t>
      </w:r>
      <w:r w:rsidR="00146305" w:rsidRPr="00146305">
        <w:rPr>
          <w:rFonts w:hint="eastAsia"/>
        </w:rPr>
        <w:t>設改良擴充-</w:t>
      </w:r>
      <w:r w:rsidR="00146305">
        <w:rPr>
          <w:rFonts w:hint="eastAsia"/>
        </w:rPr>
        <w:t>專案</w:t>
      </w:r>
      <w:r w:rsidR="00146305" w:rsidRPr="00146305">
        <w:rPr>
          <w:rFonts w:hint="eastAsia"/>
        </w:rPr>
        <w:t>計畫」</w:t>
      </w:r>
      <w:r w:rsidR="00146305">
        <w:rPr>
          <w:rFonts w:hint="eastAsia"/>
        </w:rPr>
        <w:t>項下</w:t>
      </w:r>
      <w:r>
        <w:rPr>
          <w:rFonts w:hint="eastAsia"/>
        </w:rPr>
        <w:t>「</w:t>
      </w:r>
      <w:r w:rsidR="00E54C60" w:rsidRPr="00E54C60">
        <w:rPr>
          <w:rFonts w:hint="eastAsia"/>
        </w:rPr>
        <w:t>臺鐵整體購置及汰換車輛計畫</w:t>
      </w:r>
      <w:r>
        <w:rPr>
          <w:rFonts w:hint="eastAsia"/>
        </w:rPr>
        <w:t>」（1</w:t>
      </w:r>
      <w:r w:rsidR="00E54C60">
        <w:t>04-11</w:t>
      </w:r>
      <w:r w:rsidR="00E54C60">
        <w:rPr>
          <w:rFonts w:hint="eastAsia"/>
        </w:rPr>
        <w:t>6</w:t>
      </w:r>
      <w:r>
        <w:rPr>
          <w:rFonts w:hint="eastAsia"/>
        </w:rPr>
        <w:t>年）</w:t>
      </w:r>
      <w:r w:rsidR="00E54C60" w:rsidRPr="00E54C60">
        <w:rPr>
          <w:rFonts w:hint="eastAsia"/>
        </w:rPr>
        <w:t>99</w:t>
      </w:r>
      <w:r w:rsidR="00BE06D7">
        <w:rPr>
          <w:rFonts w:hint="eastAsia"/>
        </w:rPr>
        <w:t>億</w:t>
      </w:r>
      <w:r w:rsidR="00E54C60" w:rsidRPr="00E54C60">
        <w:rPr>
          <w:rFonts w:hint="eastAsia"/>
        </w:rPr>
        <w:t>4</w:t>
      </w:r>
      <w:r w:rsidR="00BE06D7">
        <w:t>,100</w:t>
      </w:r>
      <w:r w:rsidR="00BE06D7">
        <w:rPr>
          <w:rFonts w:hint="eastAsia"/>
        </w:rPr>
        <w:t>萬元</w:t>
      </w:r>
      <w:r w:rsidR="00E41370">
        <w:rPr>
          <w:rFonts w:hint="eastAsia"/>
        </w:rPr>
        <w:t>；另於</w:t>
      </w:r>
      <w:r w:rsidR="00DD613E" w:rsidRPr="00DD613E">
        <w:rPr>
          <w:rFonts w:hint="eastAsia"/>
        </w:rPr>
        <w:t>「固定資產建設改良擴充-一般建築及設備計畫」</w:t>
      </w:r>
      <w:r w:rsidR="00E41370">
        <w:rPr>
          <w:rFonts w:hint="eastAsia"/>
        </w:rPr>
        <w:t>項下編列</w:t>
      </w:r>
      <w:r w:rsidR="00E41370" w:rsidRPr="00E41370">
        <w:rPr>
          <w:rFonts w:hint="eastAsia"/>
        </w:rPr>
        <w:t>新駕駛模擬</w:t>
      </w:r>
      <w:r w:rsidR="00546769">
        <w:rPr>
          <w:rFonts w:hint="eastAsia"/>
        </w:rPr>
        <w:t>機</w:t>
      </w:r>
      <w:r w:rsidR="00E41370" w:rsidRPr="00E41370">
        <w:rPr>
          <w:rFonts w:hint="eastAsia"/>
        </w:rPr>
        <w:t>(器)採購計畫</w:t>
      </w:r>
      <w:r w:rsidR="00E41370">
        <w:rPr>
          <w:rFonts w:hint="eastAsia"/>
        </w:rPr>
        <w:t>1億2</w:t>
      </w:r>
      <w:r w:rsidR="00E41370">
        <w:t>,000</w:t>
      </w:r>
      <w:r w:rsidR="00E41370">
        <w:rPr>
          <w:rFonts w:hint="eastAsia"/>
        </w:rPr>
        <w:t>萬元。</w:t>
      </w:r>
      <w:r>
        <w:rPr>
          <w:rFonts w:hint="eastAsia"/>
        </w:rPr>
        <w:t>經查：</w:t>
      </w:r>
    </w:p>
    <w:p w:rsidR="00F923D8" w:rsidRPr="00021797" w:rsidRDefault="00F923D8" w:rsidP="00F923D8">
      <w:pPr>
        <w:pStyle w:val="a5"/>
        <w:ind w:left="849" w:hanging="283"/>
        <w:rPr>
          <w:b/>
        </w:rPr>
      </w:pPr>
      <w:r w:rsidRPr="00021797">
        <w:rPr>
          <w:rFonts w:hint="eastAsia"/>
          <w:b/>
        </w:rPr>
        <w:t>(一</w:t>
      </w:r>
      <w:r w:rsidRPr="00021797">
        <w:rPr>
          <w:b/>
        </w:rPr>
        <w:t>)</w:t>
      </w:r>
      <w:r w:rsidR="00BE06D7" w:rsidRPr="00BE06D7">
        <w:rPr>
          <w:rFonts w:hint="eastAsia"/>
          <w:b/>
        </w:rPr>
        <w:t>臺鐵整體購置及汰換車輛計畫</w:t>
      </w:r>
      <w:r w:rsidR="00E54C60">
        <w:rPr>
          <w:rFonts w:hint="eastAsia"/>
          <w:b/>
        </w:rPr>
        <w:t>業</w:t>
      </w:r>
      <w:r w:rsidR="00BE06D7">
        <w:rPr>
          <w:rFonts w:hint="eastAsia"/>
          <w:b/>
        </w:rPr>
        <w:t>經</w:t>
      </w:r>
      <w:r w:rsidRPr="00021797">
        <w:rPr>
          <w:rFonts w:hint="eastAsia"/>
          <w:b/>
        </w:rPr>
        <w:t>修正</w:t>
      </w:r>
      <w:r w:rsidR="00BE06D7">
        <w:rPr>
          <w:rFonts w:hint="eastAsia"/>
          <w:b/>
        </w:rPr>
        <w:t>，</w:t>
      </w:r>
      <w:r w:rsidRPr="00021797">
        <w:rPr>
          <w:rFonts w:hint="eastAsia"/>
          <w:b/>
        </w:rPr>
        <w:t>將期程由1</w:t>
      </w:r>
      <w:r w:rsidRPr="00021797">
        <w:rPr>
          <w:b/>
        </w:rPr>
        <w:t>13</w:t>
      </w:r>
      <w:r w:rsidRPr="00021797">
        <w:rPr>
          <w:rFonts w:hint="eastAsia"/>
          <w:b/>
        </w:rPr>
        <w:t>年度展延至1</w:t>
      </w:r>
      <w:r w:rsidRPr="00021797">
        <w:rPr>
          <w:b/>
        </w:rPr>
        <w:t>16</w:t>
      </w:r>
      <w:r w:rsidRPr="00021797">
        <w:rPr>
          <w:rFonts w:hint="eastAsia"/>
          <w:b/>
        </w:rPr>
        <w:t>年度</w:t>
      </w:r>
    </w:p>
    <w:p w:rsidR="001C6578" w:rsidRDefault="00E63D3D" w:rsidP="00E63D3D">
      <w:pPr>
        <w:pStyle w:val="22"/>
        <w:ind w:left="850" w:firstLine="566"/>
        <w:rPr>
          <w:rFonts w:hint="eastAsia"/>
        </w:rPr>
      </w:pPr>
      <w:r w:rsidRPr="00E63D3D">
        <w:rPr>
          <w:rFonts w:hint="eastAsia"/>
        </w:rPr>
        <w:t>為提昇傳統鐵路運輸效能，強化臺灣地區軌道運輸系統功能，無縫銜接都會捷運系統及南、北高速鐵路運輸，提高民眾對大眾運輸工具之使用率，以達到節能減碳政策目標</w:t>
      </w:r>
      <w:r>
        <w:rPr>
          <w:rFonts w:hint="eastAsia"/>
        </w:rPr>
        <w:t>，交通部依</w:t>
      </w:r>
      <w:r w:rsidR="00021797" w:rsidRPr="00021797">
        <w:rPr>
          <w:rFonts w:hint="eastAsia"/>
        </w:rPr>
        <w:t>行政院97年</w:t>
      </w:r>
      <w:r>
        <w:rPr>
          <w:rFonts w:hint="eastAsia"/>
        </w:rPr>
        <w:t>間函示</w:t>
      </w:r>
      <w:r>
        <w:rPr>
          <w:rStyle w:val="af6"/>
        </w:rPr>
        <w:footnoteReference w:id="1"/>
      </w:r>
      <w:r w:rsidRPr="00E63D3D">
        <w:rPr>
          <w:rFonts w:hint="eastAsia"/>
        </w:rPr>
        <w:t>擬定臺鐵整體購置及汰換車輛計畫</w:t>
      </w:r>
      <w:r w:rsidR="00021797" w:rsidRPr="00021797">
        <w:rPr>
          <w:rFonts w:hint="eastAsia"/>
        </w:rPr>
        <w:t>，</w:t>
      </w:r>
      <w:r>
        <w:rPr>
          <w:rFonts w:hint="eastAsia"/>
        </w:rPr>
        <w:t>並經行政院於</w:t>
      </w:r>
      <w:r w:rsidR="00021797" w:rsidRPr="00021797">
        <w:rPr>
          <w:rFonts w:hint="eastAsia"/>
        </w:rPr>
        <w:t>104年5月</w:t>
      </w:r>
      <w:r>
        <w:rPr>
          <w:rFonts w:hint="eastAsia"/>
        </w:rPr>
        <w:t>間核定，</w:t>
      </w:r>
      <w:r w:rsidR="00021797" w:rsidRPr="00021797">
        <w:rPr>
          <w:rFonts w:hint="eastAsia"/>
        </w:rPr>
        <w:t>計畫總經費997.3億元</w:t>
      </w:r>
      <w:r w:rsidR="00E54C60">
        <w:rPr>
          <w:rFonts w:hint="eastAsia"/>
        </w:rPr>
        <w:t>(</w:t>
      </w:r>
      <w:r w:rsidR="00E54C60" w:rsidRPr="00E54C60">
        <w:rPr>
          <w:rFonts w:hint="eastAsia"/>
        </w:rPr>
        <w:t>中央公務</w:t>
      </w:r>
      <w:r w:rsidR="00E54C60" w:rsidRPr="00E54C60">
        <w:rPr>
          <w:rFonts w:hint="eastAsia"/>
        </w:rPr>
        <w:lastRenderedPageBreak/>
        <w:t>預算負擔922.12億元，臺鐵公司負擔75.18千元）</w:t>
      </w:r>
      <w:r w:rsidR="00146305">
        <w:rPr>
          <w:rFonts w:hint="eastAsia"/>
        </w:rPr>
        <w:t>，由臺鐵公司執行</w:t>
      </w:r>
      <w:r w:rsidR="00E54C60">
        <w:rPr>
          <w:rFonts w:hint="eastAsia"/>
        </w:rPr>
        <w:t>，</w:t>
      </w:r>
      <w:r w:rsidR="00E54C60" w:rsidRPr="00E54C60">
        <w:rPr>
          <w:rFonts w:hint="eastAsia"/>
        </w:rPr>
        <w:t>預計</w:t>
      </w:r>
      <w:r w:rsidR="00F923D8">
        <w:rPr>
          <w:rFonts w:hint="eastAsia"/>
        </w:rPr>
        <w:t>購置通勤電聯車520輛、城際電聯車600輛、機車127輛及支線客車60輛。</w:t>
      </w:r>
      <w:r w:rsidR="00B474BD">
        <w:rPr>
          <w:rFonts w:hint="eastAsia"/>
        </w:rPr>
        <w:t>後因</w:t>
      </w:r>
      <w:r w:rsidR="001C6578" w:rsidRPr="001C6578">
        <w:rPr>
          <w:rFonts w:hint="eastAsia"/>
        </w:rPr>
        <w:t>受環境變遷、需求改變、政策民意及國際疫情影響</w:t>
      </w:r>
      <w:r w:rsidR="00227326">
        <w:rPr>
          <w:rFonts w:hint="eastAsia"/>
        </w:rPr>
        <w:t>而延遲交車期程(詳表1</w:t>
      </w:r>
      <w:r w:rsidR="00227326">
        <w:t>)</w:t>
      </w:r>
      <w:r w:rsidR="001C6578" w:rsidRPr="001C6578">
        <w:rPr>
          <w:rFonts w:hint="eastAsia"/>
        </w:rPr>
        <w:t>，</w:t>
      </w:r>
      <w:r w:rsidR="00227326">
        <w:rPr>
          <w:rFonts w:hint="eastAsia"/>
        </w:rPr>
        <w:t>業經行政院於1</w:t>
      </w:r>
      <w:r w:rsidR="00227326">
        <w:t>13</w:t>
      </w:r>
      <w:r w:rsidR="00227326">
        <w:rPr>
          <w:rFonts w:hint="eastAsia"/>
        </w:rPr>
        <w:t>年8月間核定</w:t>
      </w:r>
      <w:r w:rsidR="001C6578" w:rsidRPr="001C6578">
        <w:rPr>
          <w:rFonts w:hint="eastAsia"/>
        </w:rPr>
        <w:t>辦理計畫修正，期程由</w:t>
      </w:r>
      <w:r w:rsidR="009604A9">
        <w:rPr>
          <w:rFonts w:hint="eastAsia"/>
        </w:rPr>
        <w:t>104至</w:t>
      </w:r>
      <w:r w:rsidR="001C6578" w:rsidRPr="001C6578">
        <w:rPr>
          <w:rFonts w:hint="eastAsia"/>
        </w:rPr>
        <w:t>113年</w:t>
      </w:r>
      <w:r w:rsidR="009604A9">
        <w:rPr>
          <w:rFonts w:hint="eastAsia"/>
        </w:rPr>
        <w:t>度</w:t>
      </w:r>
      <w:r w:rsidR="001C6578" w:rsidRPr="001C6578">
        <w:rPr>
          <w:rFonts w:hint="eastAsia"/>
        </w:rPr>
        <w:t>展延至116年</w:t>
      </w:r>
      <w:r w:rsidR="009604A9">
        <w:rPr>
          <w:rFonts w:hint="eastAsia"/>
        </w:rPr>
        <w:t>度</w:t>
      </w:r>
      <w:r w:rsidR="001C6578" w:rsidRPr="001C6578">
        <w:rPr>
          <w:rFonts w:hint="eastAsia"/>
        </w:rPr>
        <w:t>。</w:t>
      </w:r>
    </w:p>
    <w:p w:rsidR="002665CD" w:rsidRPr="00AD0BC2" w:rsidRDefault="00227326" w:rsidP="00AD0BC2">
      <w:pPr>
        <w:ind w:leftChars="0" w:left="567" w:hangingChars="200" w:hanging="567"/>
        <w:jc w:val="left"/>
        <w:rPr>
          <w:b/>
          <w:snapToGrid/>
        </w:rPr>
      </w:pPr>
      <w:r w:rsidRPr="00AD0BC2">
        <w:rPr>
          <w:rFonts w:hint="eastAsia"/>
          <w:b/>
          <w:snapToGrid/>
        </w:rPr>
        <w:t xml:space="preserve">表1 </w:t>
      </w:r>
      <w:r w:rsidR="006D54EC" w:rsidRPr="00AD0BC2">
        <w:rPr>
          <w:rFonts w:hint="eastAsia"/>
          <w:b/>
          <w:snapToGrid/>
        </w:rPr>
        <w:t>臺鐵整體購置及汰換車輛計畫修正前後交車時間表</w:t>
      </w:r>
    </w:p>
    <w:p w:rsidR="006D54EC" w:rsidRPr="00227326" w:rsidRDefault="006D54EC" w:rsidP="006D54EC">
      <w:pPr>
        <w:pStyle w:val="142"/>
        <w:jc w:val="right"/>
        <w:rPr>
          <w:rFonts w:hint="eastAsia"/>
          <w:snapToGrid/>
        </w:rPr>
      </w:pPr>
      <w:r>
        <w:rPr>
          <w:rFonts w:hint="eastAsia"/>
          <w:snapToGrid/>
        </w:rPr>
        <w:t>單位：車輛數</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709"/>
        <w:gridCol w:w="567"/>
        <w:gridCol w:w="512"/>
        <w:gridCol w:w="512"/>
        <w:gridCol w:w="513"/>
        <w:gridCol w:w="512"/>
        <w:gridCol w:w="513"/>
        <w:gridCol w:w="512"/>
        <w:gridCol w:w="513"/>
        <w:gridCol w:w="512"/>
        <w:gridCol w:w="513"/>
        <w:gridCol w:w="512"/>
        <w:gridCol w:w="513"/>
        <w:gridCol w:w="512"/>
        <w:gridCol w:w="513"/>
      </w:tblGrid>
      <w:tr w:rsidR="0064434C" w:rsidRPr="004D142D" w:rsidTr="00E70330">
        <w:trPr>
          <w:trHeight w:hRule="exact" w:val="691"/>
        </w:trPr>
        <w:tc>
          <w:tcPr>
            <w:tcW w:w="1276" w:type="dxa"/>
            <w:gridSpan w:val="2"/>
            <w:shd w:val="clear" w:color="auto" w:fill="auto"/>
            <w:vAlign w:val="center"/>
            <w:hideMark/>
          </w:tcPr>
          <w:p w:rsidR="0064434C" w:rsidRPr="004D142D" w:rsidRDefault="00227326" w:rsidP="009604A9">
            <w:pPr>
              <w:spacing w:line="280" w:lineRule="exact"/>
              <w:ind w:leftChars="0" w:left="0" w:firstLineChars="0" w:firstLine="0"/>
              <w:jc w:val="center"/>
              <w:rPr>
                <w:rFonts w:hAnsi="標楷體"/>
                <w:b/>
                <w:snapToGrid/>
                <w:spacing w:val="-20"/>
                <w:sz w:val="24"/>
                <w:szCs w:val="24"/>
              </w:rPr>
            </w:pPr>
            <w:r w:rsidRPr="004D142D">
              <w:rPr>
                <w:rFonts w:hAnsi="標楷體" w:hint="eastAsia"/>
                <w:b/>
                <w:snapToGrid/>
                <w:spacing w:val="-20"/>
                <w:sz w:val="24"/>
                <w:szCs w:val="24"/>
              </w:rPr>
              <w:t>車種</w:t>
            </w:r>
          </w:p>
        </w:tc>
        <w:tc>
          <w:tcPr>
            <w:tcW w:w="567" w:type="dxa"/>
            <w:tcBorders>
              <w:top w:val="single" w:sz="12" w:space="0" w:color="auto"/>
              <w:bottom w:val="single" w:sz="6" w:space="0" w:color="auto"/>
              <w:tl2br w:val="single" w:sz="12" w:space="0" w:color="auto"/>
            </w:tcBorders>
            <w:shd w:val="clear" w:color="auto" w:fill="auto"/>
            <w:noWrap/>
            <w:vAlign w:val="center"/>
            <w:hideMark/>
          </w:tcPr>
          <w:p w:rsidR="00E70330" w:rsidRPr="00E70330" w:rsidRDefault="00E70330" w:rsidP="004D142D">
            <w:pPr>
              <w:spacing w:line="280" w:lineRule="exact"/>
              <w:ind w:leftChars="-43" w:left="-37" w:rightChars="-44" w:right="-125" w:hangingChars="52" w:hanging="85"/>
              <w:jc w:val="center"/>
              <w:rPr>
                <w:rFonts w:hAnsi="標楷體"/>
                <w:b/>
                <w:snapToGrid/>
                <w:spacing w:val="-20"/>
                <w:sz w:val="20"/>
                <w:szCs w:val="20"/>
              </w:rPr>
            </w:pPr>
            <w:r>
              <w:rPr>
                <w:rFonts w:hAnsi="標楷體" w:hint="eastAsia"/>
                <w:b/>
                <w:snapToGrid/>
                <w:spacing w:val="-20"/>
                <w:sz w:val="20"/>
                <w:szCs w:val="20"/>
              </w:rPr>
              <w:t xml:space="preserve"> </w:t>
            </w:r>
            <w:r>
              <w:rPr>
                <w:rFonts w:hAnsi="標楷體"/>
                <w:b/>
                <w:snapToGrid/>
                <w:spacing w:val="-20"/>
                <w:sz w:val="20"/>
                <w:szCs w:val="20"/>
              </w:rPr>
              <w:t xml:space="preserve">  </w:t>
            </w:r>
            <w:r w:rsidRPr="00E70330">
              <w:rPr>
                <w:rFonts w:hAnsi="標楷體" w:hint="eastAsia"/>
                <w:b/>
                <w:snapToGrid/>
                <w:spacing w:val="-20"/>
                <w:sz w:val="20"/>
                <w:szCs w:val="20"/>
              </w:rPr>
              <w:t>年度</w:t>
            </w:r>
          </w:p>
          <w:p w:rsidR="0064434C" w:rsidRPr="00E70330" w:rsidRDefault="00E70330" w:rsidP="00E70330">
            <w:pPr>
              <w:spacing w:line="280" w:lineRule="exact"/>
              <w:ind w:leftChars="-97" w:left="-61" w:rightChars="-44" w:right="-125" w:hangingChars="131" w:hanging="214"/>
              <w:jc w:val="center"/>
              <w:rPr>
                <w:rFonts w:hAnsi="標楷體"/>
                <w:b/>
                <w:snapToGrid/>
                <w:spacing w:val="-20"/>
                <w:sz w:val="20"/>
                <w:szCs w:val="20"/>
              </w:rPr>
            </w:pPr>
            <w:r w:rsidRPr="00E70330">
              <w:rPr>
                <w:rFonts w:hAnsi="標楷體" w:hint="eastAsia"/>
                <w:b/>
                <w:snapToGrid/>
                <w:spacing w:val="-20"/>
                <w:sz w:val="20"/>
                <w:szCs w:val="20"/>
              </w:rPr>
              <w:t>合計</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hint="eastAsia"/>
                <w:b/>
                <w:snapToGrid/>
                <w:spacing w:val="-20"/>
                <w:sz w:val="24"/>
                <w:szCs w:val="24"/>
              </w:rPr>
            </w:pPr>
            <w:r w:rsidRPr="004D142D">
              <w:rPr>
                <w:rFonts w:hAnsi="標楷體"/>
                <w:b/>
                <w:snapToGrid/>
                <w:spacing w:val="-20"/>
                <w:sz w:val="24"/>
                <w:szCs w:val="24"/>
              </w:rPr>
              <w:t>104</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105</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106</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107</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108</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109</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110</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111</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112</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113</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114</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115</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116</w:t>
            </w:r>
          </w:p>
        </w:tc>
      </w:tr>
      <w:tr w:rsidR="00853412" w:rsidRPr="0064434C" w:rsidTr="00E70330">
        <w:trPr>
          <w:trHeight w:hRule="exact" w:val="397"/>
        </w:trPr>
        <w:tc>
          <w:tcPr>
            <w:tcW w:w="567" w:type="dxa"/>
            <w:vMerge w:val="restart"/>
            <w:shd w:val="clear" w:color="auto" w:fill="auto"/>
            <w:noWrap/>
            <w:vAlign w:val="center"/>
            <w:hideMark/>
          </w:tcPr>
          <w:p w:rsidR="00853412" w:rsidRPr="0064434C" w:rsidRDefault="00853412" w:rsidP="009604A9">
            <w:pPr>
              <w:spacing w:line="280" w:lineRule="exact"/>
              <w:ind w:leftChars="-39" w:left="-110" w:rightChars="-10" w:right="-28" w:firstLineChars="0" w:firstLine="2"/>
              <w:jc w:val="center"/>
              <w:rPr>
                <w:rFonts w:hAnsi="標楷體"/>
                <w:snapToGrid/>
                <w:spacing w:val="-20"/>
                <w:sz w:val="24"/>
                <w:szCs w:val="24"/>
              </w:rPr>
            </w:pPr>
            <w:r w:rsidRPr="0064434C">
              <w:rPr>
                <w:rFonts w:hAnsi="標楷體" w:hint="eastAsia"/>
                <w:snapToGrid/>
                <w:spacing w:val="-20"/>
                <w:sz w:val="24"/>
                <w:szCs w:val="24"/>
              </w:rPr>
              <w:t>區間客車</w:t>
            </w: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前</w:t>
            </w:r>
          </w:p>
        </w:tc>
        <w:tc>
          <w:tcPr>
            <w:tcW w:w="567" w:type="dxa"/>
            <w:tcBorders>
              <w:top w:val="single" w:sz="6" w:space="0" w:color="auto"/>
            </w:tcBorders>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520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48</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56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24</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96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56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48</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r>
      <w:tr w:rsidR="00853412" w:rsidRPr="0064434C" w:rsidTr="00886DD7">
        <w:trPr>
          <w:trHeight w:hRule="exact" w:val="397"/>
        </w:trPr>
        <w:tc>
          <w:tcPr>
            <w:tcW w:w="567" w:type="dxa"/>
            <w:vMerge/>
            <w:shd w:val="clear" w:color="auto" w:fill="auto"/>
            <w:vAlign w:val="center"/>
            <w:hideMark/>
          </w:tcPr>
          <w:p w:rsidR="00853412" w:rsidRPr="0064434C" w:rsidRDefault="00853412" w:rsidP="009604A9">
            <w:pPr>
              <w:spacing w:line="280" w:lineRule="exact"/>
              <w:ind w:leftChars="0" w:left="0" w:firstLineChars="0" w:firstLine="0"/>
              <w:jc w:val="center"/>
              <w:rPr>
                <w:rFonts w:hAnsi="標楷體"/>
                <w:snapToGrid/>
                <w:spacing w:val="-20"/>
                <w:sz w:val="24"/>
                <w:szCs w:val="24"/>
              </w:rPr>
            </w:pP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後</w:t>
            </w:r>
          </w:p>
        </w:tc>
        <w:tc>
          <w:tcPr>
            <w:tcW w:w="567"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520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hint="eastAsia"/>
                <w:snapToGrid/>
                <w:spacing w:val="-20"/>
                <w:sz w:val="24"/>
                <w:szCs w:val="24"/>
              </w:rPr>
              <w:t>20</w:t>
            </w:r>
          </w:p>
        </w:tc>
        <w:tc>
          <w:tcPr>
            <w:tcW w:w="513"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snapToGrid/>
                <w:spacing w:val="-20"/>
                <w:sz w:val="24"/>
                <w:szCs w:val="24"/>
              </w:rPr>
              <w:t>140</w:t>
            </w:r>
          </w:p>
        </w:tc>
        <w:tc>
          <w:tcPr>
            <w:tcW w:w="512"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snapToGrid/>
                <w:spacing w:val="-20"/>
                <w:sz w:val="24"/>
                <w:szCs w:val="24"/>
              </w:rPr>
              <w:t>220</w:t>
            </w:r>
          </w:p>
        </w:tc>
        <w:tc>
          <w:tcPr>
            <w:tcW w:w="513"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snapToGrid/>
                <w:spacing w:val="-20"/>
                <w:sz w:val="24"/>
                <w:szCs w:val="24"/>
              </w:rPr>
              <w:t>140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r>
      <w:tr w:rsidR="00853412" w:rsidRPr="0064434C" w:rsidTr="00886DD7">
        <w:trPr>
          <w:trHeight w:hRule="exact" w:val="397"/>
        </w:trPr>
        <w:tc>
          <w:tcPr>
            <w:tcW w:w="567" w:type="dxa"/>
            <w:vMerge w:val="restart"/>
            <w:shd w:val="clear" w:color="auto" w:fill="auto"/>
            <w:noWrap/>
            <w:vAlign w:val="center"/>
            <w:hideMark/>
          </w:tcPr>
          <w:p w:rsidR="00853412" w:rsidRPr="0064434C" w:rsidRDefault="00853412" w:rsidP="009604A9">
            <w:pPr>
              <w:spacing w:line="280" w:lineRule="exact"/>
              <w:ind w:leftChars="-39" w:left="-110" w:rightChars="-10" w:right="-28" w:firstLineChars="0" w:firstLine="2"/>
              <w:jc w:val="center"/>
              <w:rPr>
                <w:rFonts w:hAnsi="標楷體"/>
                <w:snapToGrid/>
                <w:spacing w:val="-20"/>
                <w:sz w:val="24"/>
                <w:szCs w:val="24"/>
              </w:rPr>
            </w:pPr>
            <w:r w:rsidRPr="0064434C">
              <w:rPr>
                <w:rFonts w:hAnsi="標楷體" w:hint="eastAsia"/>
                <w:snapToGrid/>
                <w:spacing w:val="-20"/>
                <w:sz w:val="24"/>
                <w:szCs w:val="24"/>
              </w:rPr>
              <w:t>城際客車</w:t>
            </w: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前</w:t>
            </w:r>
          </w:p>
        </w:tc>
        <w:tc>
          <w:tcPr>
            <w:tcW w:w="567"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600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24</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96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96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r>
      <w:tr w:rsidR="00853412" w:rsidRPr="0064434C" w:rsidTr="00886DD7">
        <w:trPr>
          <w:trHeight w:hRule="exact" w:val="397"/>
        </w:trPr>
        <w:tc>
          <w:tcPr>
            <w:tcW w:w="567" w:type="dxa"/>
            <w:vMerge/>
            <w:shd w:val="clear" w:color="auto" w:fill="auto"/>
            <w:vAlign w:val="center"/>
            <w:hideMark/>
          </w:tcPr>
          <w:p w:rsidR="00853412" w:rsidRPr="0064434C" w:rsidRDefault="00853412" w:rsidP="009604A9">
            <w:pPr>
              <w:spacing w:line="280" w:lineRule="exact"/>
              <w:ind w:leftChars="-39" w:left="-110" w:rightChars="-10" w:right="-28" w:firstLineChars="0" w:firstLine="2"/>
              <w:jc w:val="center"/>
              <w:rPr>
                <w:rFonts w:hAnsi="標楷體"/>
                <w:snapToGrid/>
                <w:spacing w:val="-20"/>
                <w:sz w:val="24"/>
                <w:szCs w:val="24"/>
              </w:rPr>
            </w:pP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後</w:t>
            </w:r>
          </w:p>
        </w:tc>
        <w:tc>
          <w:tcPr>
            <w:tcW w:w="567"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600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84</w:t>
            </w:r>
          </w:p>
        </w:tc>
        <w:tc>
          <w:tcPr>
            <w:tcW w:w="512"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snapToGrid/>
                <w:spacing w:val="-20"/>
                <w:sz w:val="24"/>
                <w:szCs w:val="24"/>
              </w:rPr>
              <w:t>204</w:t>
            </w:r>
          </w:p>
        </w:tc>
        <w:tc>
          <w:tcPr>
            <w:tcW w:w="513"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hint="eastAsia"/>
                <w:snapToGrid/>
                <w:spacing w:val="-20"/>
                <w:sz w:val="24"/>
                <w:szCs w:val="24"/>
              </w:rPr>
              <w:t>192</w:t>
            </w:r>
          </w:p>
        </w:tc>
        <w:tc>
          <w:tcPr>
            <w:tcW w:w="512"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snapToGrid/>
                <w:spacing w:val="-20"/>
                <w:sz w:val="24"/>
                <w:szCs w:val="24"/>
              </w:rPr>
              <w:t>1</w:t>
            </w:r>
            <w:r w:rsidRPr="0064434C">
              <w:rPr>
                <w:rFonts w:hAnsi="標楷體" w:hint="eastAsia"/>
                <w:snapToGrid/>
                <w:spacing w:val="-20"/>
                <w:sz w:val="24"/>
                <w:szCs w:val="24"/>
              </w:rPr>
              <w:t>20</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r>
      <w:tr w:rsidR="00853412" w:rsidRPr="0064434C" w:rsidTr="00886DD7">
        <w:trPr>
          <w:trHeight w:hRule="exact" w:val="397"/>
        </w:trPr>
        <w:tc>
          <w:tcPr>
            <w:tcW w:w="567" w:type="dxa"/>
            <w:vMerge w:val="restart"/>
            <w:shd w:val="clear" w:color="auto" w:fill="auto"/>
            <w:noWrap/>
            <w:vAlign w:val="center"/>
            <w:hideMark/>
          </w:tcPr>
          <w:p w:rsidR="00853412" w:rsidRPr="0064434C" w:rsidRDefault="00853412" w:rsidP="009604A9">
            <w:pPr>
              <w:spacing w:line="280" w:lineRule="exact"/>
              <w:ind w:leftChars="-39" w:left="-110" w:rightChars="-10" w:right="-28" w:firstLineChars="0" w:firstLine="2"/>
              <w:jc w:val="center"/>
              <w:rPr>
                <w:rFonts w:hAnsi="標楷體"/>
                <w:snapToGrid/>
                <w:spacing w:val="-20"/>
                <w:sz w:val="24"/>
                <w:szCs w:val="24"/>
              </w:rPr>
            </w:pPr>
            <w:r w:rsidRPr="0064434C">
              <w:rPr>
                <w:rFonts w:hAnsi="標楷體" w:hint="eastAsia"/>
                <w:snapToGrid/>
                <w:spacing w:val="-20"/>
                <w:sz w:val="24"/>
                <w:szCs w:val="24"/>
              </w:rPr>
              <w:t>機車</w:t>
            </w: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前</w:t>
            </w:r>
          </w:p>
        </w:tc>
        <w:tc>
          <w:tcPr>
            <w:tcW w:w="567"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127</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4</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20</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20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20</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20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21</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22</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r>
      <w:tr w:rsidR="00853412" w:rsidRPr="0064434C" w:rsidTr="00886DD7">
        <w:trPr>
          <w:trHeight w:hRule="exact" w:val="397"/>
        </w:trPr>
        <w:tc>
          <w:tcPr>
            <w:tcW w:w="567" w:type="dxa"/>
            <w:vMerge/>
            <w:shd w:val="clear" w:color="auto" w:fill="auto"/>
            <w:vAlign w:val="center"/>
            <w:hideMark/>
          </w:tcPr>
          <w:p w:rsidR="00853412" w:rsidRPr="0064434C" w:rsidRDefault="00853412" w:rsidP="009604A9">
            <w:pPr>
              <w:spacing w:line="280" w:lineRule="exact"/>
              <w:ind w:leftChars="-39" w:left="-110" w:rightChars="-10" w:right="-28" w:firstLineChars="0" w:firstLine="2"/>
              <w:jc w:val="center"/>
              <w:rPr>
                <w:rFonts w:hAnsi="標楷體"/>
                <w:snapToGrid/>
                <w:spacing w:val="-20"/>
                <w:sz w:val="24"/>
                <w:szCs w:val="24"/>
              </w:rPr>
            </w:pP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後</w:t>
            </w:r>
          </w:p>
        </w:tc>
        <w:tc>
          <w:tcPr>
            <w:tcW w:w="567"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127</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7</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36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39</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20</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25</w:t>
            </w:r>
          </w:p>
        </w:tc>
      </w:tr>
      <w:tr w:rsidR="0064434C" w:rsidRPr="0064434C" w:rsidTr="00886DD7">
        <w:trPr>
          <w:trHeight w:hRule="exact" w:val="397"/>
        </w:trPr>
        <w:tc>
          <w:tcPr>
            <w:tcW w:w="567" w:type="dxa"/>
            <w:vMerge w:val="restart"/>
            <w:shd w:val="clear" w:color="auto" w:fill="auto"/>
            <w:noWrap/>
            <w:vAlign w:val="center"/>
            <w:hideMark/>
          </w:tcPr>
          <w:p w:rsidR="0064434C" w:rsidRPr="0064434C" w:rsidRDefault="0064434C" w:rsidP="009604A9">
            <w:pPr>
              <w:spacing w:line="280" w:lineRule="exact"/>
              <w:ind w:leftChars="-39" w:left="-110" w:rightChars="-10" w:right="-28" w:firstLineChars="0" w:firstLine="2"/>
              <w:jc w:val="center"/>
              <w:rPr>
                <w:rFonts w:hAnsi="標楷體"/>
                <w:snapToGrid/>
                <w:spacing w:val="-20"/>
                <w:sz w:val="24"/>
                <w:szCs w:val="24"/>
              </w:rPr>
            </w:pPr>
            <w:r w:rsidRPr="0064434C">
              <w:rPr>
                <w:rFonts w:hAnsi="標楷體" w:hint="eastAsia"/>
                <w:snapToGrid/>
                <w:spacing w:val="-20"/>
                <w:sz w:val="24"/>
                <w:szCs w:val="24"/>
              </w:rPr>
              <w:t>支線客車</w:t>
            </w:r>
          </w:p>
        </w:tc>
        <w:tc>
          <w:tcPr>
            <w:tcW w:w="709" w:type="dxa"/>
            <w:shd w:val="clear" w:color="auto" w:fill="auto"/>
            <w:noWrap/>
            <w:vAlign w:val="center"/>
            <w:hideMark/>
          </w:tcPr>
          <w:p w:rsidR="0064434C" w:rsidRPr="0064434C" w:rsidRDefault="0064434C" w:rsidP="009604A9">
            <w:pPr>
              <w:spacing w:line="280" w:lineRule="exact"/>
              <w:ind w:leftChars="-43" w:left="-16" w:rightChars="-44" w:right="-125" w:hangingChars="52" w:hanging="106"/>
              <w:jc w:val="center"/>
              <w:rPr>
                <w:rFonts w:hAnsi="標楷體"/>
                <w:snapToGrid/>
                <w:spacing w:val="-20"/>
                <w:sz w:val="24"/>
                <w:szCs w:val="24"/>
              </w:rPr>
            </w:pPr>
            <w:r w:rsidRPr="0064434C">
              <w:rPr>
                <w:rFonts w:hAnsi="標楷體" w:hint="eastAsia"/>
                <w:snapToGrid/>
                <w:spacing w:val="-20"/>
                <w:sz w:val="24"/>
                <w:szCs w:val="24"/>
              </w:rPr>
              <w:t>修</w:t>
            </w:r>
            <w:r w:rsidR="006D54EC">
              <w:rPr>
                <w:rFonts w:hAnsi="標楷體" w:hint="eastAsia"/>
                <w:snapToGrid/>
                <w:spacing w:val="-20"/>
                <w:sz w:val="24"/>
                <w:szCs w:val="24"/>
              </w:rPr>
              <w:t>正</w:t>
            </w:r>
            <w:r w:rsidRPr="0064434C">
              <w:rPr>
                <w:rFonts w:hAnsi="標楷體" w:hint="eastAsia"/>
                <w:snapToGrid/>
                <w:spacing w:val="-20"/>
                <w:sz w:val="24"/>
                <w:szCs w:val="24"/>
              </w:rPr>
              <w:t>前</w:t>
            </w:r>
          </w:p>
        </w:tc>
        <w:tc>
          <w:tcPr>
            <w:tcW w:w="567"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60</w:t>
            </w:r>
          </w:p>
        </w:tc>
        <w:tc>
          <w:tcPr>
            <w:tcW w:w="512" w:type="dxa"/>
            <w:shd w:val="clear" w:color="auto" w:fill="auto"/>
            <w:noWrap/>
            <w:vAlign w:val="center"/>
            <w:hideMark/>
          </w:tcPr>
          <w:p w:rsidR="0064434C" w:rsidRPr="0064434C" w:rsidRDefault="0064434C" w:rsidP="00227326">
            <w:pPr>
              <w:spacing w:line="280" w:lineRule="exact"/>
              <w:ind w:leftChars="-43" w:left="-16" w:rightChars="-44" w:right="-125" w:hangingChars="52" w:hanging="106"/>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8</w:t>
            </w: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52</w:t>
            </w: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r>
      <w:tr w:rsidR="0064434C" w:rsidRPr="0064434C" w:rsidTr="00886DD7">
        <w:trPr>
          <w:trHeight w:hRule="exact" w:val="397"/>
        </w:trPr>
        <w:tc>
          <w:tcPr>
            <w:tcW w:w="567" w:type="dxa"/>
            <w:vMerge/>
            <w:shd w:val="clear" w:color="auto" w:fill="auto"/>
            <w:vAlign w:val="center"/>
            <w:hideMark/>
          </w:tcPr>
          <w:p w:rsidR="0064434C" w:rsidRPr="0064434C" w:rsidRDefault="0064434C" w:rsidP="009604A9">
            <w:pPr>
              <w:spacing w:line="280" w:lineRule="exact"/>
              <w:ind w:leftChars="0" w:left="0" w:firstLineChars="0" w:firstLine="0"/>
              <w:jc w:val="center"/>
              <w:rPr>
                <w:rFonts w:hAnsi="標楷體"/>
                <w:snapToGrid/>
                <w:spacing w:val="-20"/>
                <w:sz w:val="24"/>
                <w:szCs w:val="24"/>
              </w:rPr>
            </w:pPr>
          </w:p>
        </w:tc>
        <w:tc>
          <w:tcPr>
            <w:tcW w:w="709" w:type="dxa"/>
            <w:shd w:val="clear" w:color="auto" w:fill="auto"/>
            <w:noWrap/>
            <w:vAlign w:val="center"/>
            <w:hideMark/>
          </w:tcPr>
          <w:p w:rsidR="0064434C" w:rsidRPr="0064434C" w:rsidRDefault="006D54EC"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0064434C" w:rsidRPr="0064434C">
              <w:rPr>
                <w:rFonts w:hAnsi="標楷體" w:hint="eastAsia"/>
                <w:snapToGrid/>
                <w:spacing w:val="-20"/>
                <w:sz w:val="24"/>
                <w:szCs w:val="24"/>
              </w:rPr>
              <w:t>後</w:t>
            </w:r>
          </w:p>
        </w:tc>
        <w:tc>
          <w:tcPr>
            <w:tcW w:w="567"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60</w:t>
            </w: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52</w:t>
            </w: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8</w:t>
            </w: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r>
    </w:tbl>
    <w:p w:rsidR="006D54EC" w:rsidRPr="005745F3" w:rsidRDefault="006D54EC" w:rsidP="006D54EC">
      <w:pPr>
        <w:spacing w:line="280" w:lineRule="exact"/>
        <w:ind w:leftChars="0" w:left="560" w:firstLineChars="0" w:hanging="560"/>
        <w:jc w:val="left"/>
        <w:rPr>
          <w:snapToGrid/>
          <w:sz w:val="24"/>
        </w:rPr>
      </w:pPr>
      <w:r>
        <w:rPr>
          <w:rFonts w:hint="eastAsia"/>
          <w:snapToGrid/>
          <w:sz w:val="24"/>
        </w:rPr>
        <w:t>資料來源</w:t>
      </w:r>
      <w:r w:rsidRPr="00BE3961">
        <w:rPr>
          <w:rFonts w:hint="eastAsia"/>
          <w:snapToGrid/>
          <w:sz w:val="24"/>
        </w:rPr>
        <w:t>：臺鐵公司；本中心整理。</w:t>
      </w:r>
    </w:p>
    <w:p w:rsidR="00C63A6A" w:rsidRPr="002D3F09" w:rsidRDefault="00C63A6A" w:rsidP="00AD0BC2">
      <w:pPr>
        <w:pStyle w:val="a5"/>
        <w:ind w:left="849" w:hanging="283"/>
        <w:rPr>
          <w:rFonts w:hint="eastAsia"/>
          <w:b/>
          <w:snapToGrid/>
        </w:rPr>
      </w:pPr>
      <w:r w:rsidRPr="002D3F09">
        <w:rPr>
          <w:rFonts w:hint="eastAsia"/>
          <w:b/>
          <w:snapToGrid/>
        </w:rPr>
        <w:t>(二</w:t>
      </w:r>
      <w:r w:rsidRPr="002D3F09">
        <w:rPr>
          <w:b/>
          <w:snapToGrid/>
        </w:rPr>
        <w:t>)</w:t>
      </w:r>
      <w:r w:rsidR="00C2739A" w:rsidRPr="002D3F09">
        <w:rPr>
          <w:rFonts w:hint="eastAsia"/>
          <w:b/>
          <w:snapToGrid/>
        </w:rPr>
        <w:t>截至1</w:t>
      </w:r>
      <w:r w:rsidR="00C2739A" w:rsidRPr="002D3F09">
        <w:rPr>
          <w:b/>
          <w:snapToGrid/>
        </w:rPr>
        <w:t>13</w:t>
      </w:r>
      <w:r w:rsidR="00C2739A" w:rsidRPr="002D3F09">
        <w:rPr>
          <w:rFonts w:hint="eastAsia"/>
          <w:b/>
          <w:snapToGrid/>
        </w:rPr>
        <w:t>年9月底</w:t>
      </w:r>
      <w:r w:rsidR="006D54EC" w:rsidRPr="002D3F09">
        <w:rPr>
          <w:rFonts w:hint="eastAsia"/>
          <w:b/>
          <w:snapToGrid/>
        </w:rPr>
        <w:t>止</w:t>
      </w:r>
      <w:r w:rsidR="00082A56">
        <w:rPr>
          <w:rFonts w:hint="eastAsia"/>
          <w:b/>
          <w:snapToGrid/>
        </w:rPr>
        <w:t>，</w:t>
      </w:r>
      <w:r w:rsidR="00D65208" w:rsidRPr="00D65208">
        <w:rPr>
          <w:rFonts w:hint="eastAsia"/>
          <w:b/>
          <w:snapToGrid/>
        </w:rPr>
        <w:t>臺鐵整體購置及汰換車輛計畫</w:t>
      </w:r>
      <w:r w:rsidR="00C2739A" w:rsidRPr="002D3F09">
        <w:rPr>
          <w:rFonts w:hint="eastAsia"/>
          <w:b/>
          <w:snapToGrid/>
        </w:rPr>
        <w:t>交車</w:t>
      </w:r>
      <w:r w:rsidR="009161D3">
        <w:rPr>
          <w:rFonts w:hint="eastAsia"/>
          <w:b/>
          <w:snapToGrid/>
        </w:rPr>
        <w:t>概況</w:t>
      </w:r>
    </w:p>
    <w:p w:rsidR="002665CD" w:rsidRPr="002665CD" w:rsidRDefault="006D54EC" w:rsidP="00AD0BC2">
      <w:pPr>
        <w:pStyle w:val="22"/>
        <w:ind w:left="850" w:firstLine="566"/>
        <w:rPr>
          <w:snapToGrid/>
        </w:rPr>
      </w:pPr>
      <w:r>
        <w:rPr>
          <w:rFonts w:hint="eastAsia"/>
          <w:snapToGrid/>
        </w:rPr>
        <w:t>截至1</w:t>
      </w:r>
      <w:r>
        <w:rPr>
          <w:snapToGrid/>
        </w:rPr>
        <w:t>13</w:t>
      </w:r>
      <w:r>
        <w:rPr>
          <w:rFonts w:hint="eastAsia"/>
          <w:snapToGrid/>
        </w:rPr>
        <w:t>年9月底止</w:t>
      </w:r>
      <w:r w:rsidR="00BE06D7">
        <w:rPr>
          <w:rFonts w:hint="eastAsia"/>
          <w:snapToGrid/>
        </w:rPr>
        <w:t>，</w:t>
      </w:r>
      <w:r w:rsidR="002665CD" w:rsidRPr="002665CD">
        <w:rPr>
          <w:rFonts w:hint="eastAsia"/>
          <w:snapToGrid/>
        </w:rPr>
        <w:t>臺鐵整體購置及汰換車輛計畫之</w:t>
      </w:r>
      <w:r w:rsidR="00BE06D7">
        <w:rPr>
          <w:rFonts w:hint="eastAsia"/>
          <w:snapToGrid/>
        </w:rPr>
        <w:t>交車</w:t>
      </w:r>
      <w:r w:rsidR="002665CD" w:rsidRPr="002665CD">
        <w:rPr>
          <w:rFonts w:hint="eastAsia"/>
          <w:snapToGrid/>
        </w:rPr>
        <w:t>情形如下：</w:t>
      </w:r>
    </w:p>
    <w:p w:rsidR="00AD0BC2" w:rsidRPr="00AD0BC2" w:rsidRDefault="006D54EC" w:rsidP="00AD0BC2">
      <w:pPr>
        <w:pStyle w:val="123"/>
        <w:ind w:left="1133" w:hanging="283"/>
      </w:pPr>
      <w:r w:rsidRPr="00AD0BC2">
        <w:rPr>
          <w:rFonts w:hint="eastAsia"/>
          <w:b/>
        </w:rPr>
        <w:t>1</w:t>
      </w:r>
      <w:r w:rsidRPr="00AD0BC2">
        <w:rPr>
          <w:b/>
        </w:rPr>
        <w:t>.</w:t>
      </w:r>
      <w:r w:rsidR="00AD0BC2" w:rsidRPr="00AD0BC2">
        <w:rPr>
          <w:rFonts w:hint="eastAsia"/>
          <w:b/>
        </w:rPr>
        <w:t>區間客車：</w:t>
      </w:r>
      <w:r w:rsidR="002665CD" w:rsidRPr="00AD0BC2">
        <w:rPr>
          <w:rFonts w:hint="eastAsia"/>
        </w:rPr>
        <w:t>通勤電聯車(EMU900型)520輛已於112年全部交車完成。</w:t>
      </w:r>
    </w:p>
    <w:p w:rsidR="00AD0BC2" w:rsidRPr="00AD0BC2" w:rsidRDefault="006D54EC" w:rsidP="00AD0BC2">
      <w:pPr>
        <w:pStyle w:val="123"/>
        <w:ind w:left="1133" w:hanging="283"/>
      </w:pPr>
      <w:r w:rsidRPr="00AD0BC2">
        <w:rPr>
          <w:rFonts w:hint="eastAsia"/>
          <w:b/>
        </w:rPr>
        <w:t>2</w:t>
      </w:r>
      <w:r w:rsidRPr="00AD0BC2">
        <w:rPr>
          <w:b/>
        </w:rPr>
        <w:t>.</w:t>
      </w:r>
      <w:r w:rsidR="00AD0BC2" w:rsidRPr="00AD0BC2">
        <w:rPr>
          <w:rFonts w:hint="eastAsia"/>
          <w:b/>
        </w:rPr>
        <w:t>城際客車：</w:t>
      </w:r>
      <w:r w:rsidR="002665CD" w:rsidRPr="00AD0BC2">
        <w:rPr>
          <w:rFonts w:hint="eastAsia"/>
        </w:rPr>
        <w:t>城際電聯車(</w:t>
      </w:r>
      <w:r w:rsidR="002665CD" w:rsidRPr="00AD0BC2">
        <w:t>EMU3000</w:t>
      </w:r>
      <w:r w:rsidR="002665CD" w:rsidRPr="00AD0BC2">
        <w:rPr>
          <w:rFonts w:hint="eastAsia"/>
        </w:rPr>
        <w:t>型</w:t>
      </w:r>
      <w:r w:rsidR="002665CD" w:rsidRPr="00AD0BC2">
        <w:t>)</w:t>
      </w:r>
      <w:r w:rsidR="002665CD" w:rsidRPr="00AD0BC2">
        <w:rPr>
          <w:rFonts w:hint="eastAsia"/>
        </w:rPr>
        <w:t>600輛已於</w:t>
      </w:r>
      <w:r w:rsidR="00AD0BC2" w:rsidRPr="00AD0BC2">
        <w:rPr>
          <w:rFonts w:hint="eastAsia"/>
        </w:rPr>
        <w:t>1</w:t>
      </w:r>
      <w:r w:rsidR="00AD0BC2" w:rsidRPr="00AD0BC2">
        <w:t>13年</w:t>
      </w:r>
      <w:r w:rsidR="002665CD" w:rsidRPr="00AD0BC2">
        <w:rPr>
          <w:rFonts w:hint="eastAsia"/>
        </w:rPr>
        <w:t>8月</w:t>
      </w:r>
      <w:r w:rsidR="00AD0BC2" w:rsidRPr="00AD0BC2">
        <w:rPr>
          <w:rFonts w:hint="eastAsia"/>
        </w:rPr>
        <w:t>間</w:t>
      </w:r>
      <w:r w:rsidR="002665CD" w:rsidRPr="00AD0BC2">
        <w:rPr>
          <w:rFonts w:hint="eastAsia"/>
        </w:rPr>
        <w:t>全數交車。</w:t>
      </w:r>
    </w:p>
    <w:p w:rsidR="00AD0BC2" w:rsidRPr="00AD0BC2" w:rsidRDefault="006D54EC" w:rsidP="00AD0BC2">
      <w:pPr>
        <w:pStyle w:val="123"/>
        <w:ind w:left="1133" w:hanging="283"/>
      </w:pPr>
      <w:r w:rsidRPr="00AD0BC2">
        <w:rPr>
          <w:rFonts w:hint="eastAsia"/>
          <w:b/>
        </w:rPr>
        <w:t>3</w:t>
      </w:r>
      <w:r w:rsidRPr="00AD0BC2">
        <w:rPr>
          <w:b/>
        </w:rPr>
        <w:t>.</w:t>
      </w:r>
      <w:r w:rsidR="00AD0BC2" w:rsidRPr="00AD0BC2">
        <w:rPr>
          <w:b/>
        </w:rPr>
        <w:t>機車</w:t>
      </w:r>
      <w:r w:rsidR="00AD0BC2" w:rsidRPr="00AD0BC2">
        <w:rPr>
          <w:rFonts w:hint="eastAsia"/>
          <w:b/>
        </w:rPr>
        <w:t>（</w:t>
      </w:r>
      <w:r w:rsidR="002665CD" w:rsidRPr="00AD0BC2">
        <w:rPr>
          <w:rFonts w:hint="eastAsia"/>
          <w:b/>
        </w:rPr>
        <w:t>含柴電機車及電力機車</w:t>
      </w:r>
      <w:r w:rsidR="00AD0BC2" w:rsidRPr="00AD0BC2">
        <w:rPr>
          <w:rFonts w:hint="eastAsia"/>
          <w:b/>
        </w:rPr>
        <w:t>）：</w:t>
      </w:r>
      <w:r w:rsidR="002665CD" w:rsidRPr="00AD0BC2">
        <w:rPr>
          <w:rFonts w:hint="eastAsia"/>
        </w:rPr>
        <w:t>柴電機車34輛</w:t>
      </w:r>
      <w:r w:rsidR="00445F5D" w:rsidRPr="00AD0BC2">
        <w:rPr>
          <w:rFonts w:hint="eastAsia"/>
        </w:rPr>
        <w:t>（</w:t>
      </w:r>
      <w:r w:rsidR="00445F5D" w:rsidRPr="00AD0BC2">
        <w:t>R200</w:t>
      </w:r>
      <w:r w:rsidR="00445F5D" w:rsidRPr="00AD0BC2">
        <w:rPr>
          <w:rFonts w:hint="eastAsia"/>
        </w:rPr>
        <w:t>）</w:t>
      </w:r>
      <w:r w:rsidR="002665CD" w:rsidRPr="00AD0BC2">
        <w:rPr>
          <w:rFonts w:hint="eastAsia"/>
        </w:rPr>
        <w:t>已交付12輛，目前已投入營運4輛</w:t>
      </w:r>
      <w:r w:rsidRPr="00AD0BC2">
        <w:rPr>
          <w:rFonts w:hint="eastAsia"/>
        </w:rPr>
        <w:t>，預定</w:t>
      </w:r>
      <w:r w:rsidR="002665CD" w:rsidRPr="00AD0BC2">
        <w:t>114</w:t>
      </w:r>
      <w:r w:rsidR="002665CD" w:rsidRPr="00AD0BC2">
        <w:rPr>
          <w:rFonts w:hint="eastAsia"/>
        </w:rPr>
        <w:t>年1</w:t>
      </w:r>
      <w:r w:rsidR="002665CD" w:rsidRPr="00AD0BC2">
        <w:t>2</w:t>
      </w:r>
      <w:r w:rsidR="002665CD" w:rsidRPr="00AD0BC2">
        <w:rPr>
          <w:rFonts w:hint="eastAsia"/>
        </w:rPr>
        <w:t>月底前交</w:t>
      </w:r>
      <w:r w:rsidR="002665CD" w:rsidRPr="00AD0BC2">
        <w:rPr>
          <w:rFonts w:hint="eastAsia"/>
        </w:rPr>
        <w:lastRenderedPageBreak/>
        <w:t>付其餘2</w:t>
      </w:r>
      <w:r w:rsidR="002665CD" w:rsidRPr="00AD0BC2">
        <w:t>2</w:t>
      </w:r>
      <w:r w:rsidR="002665CD" w:rsidRPr="00AD0BC2">
        <w:rPr>
          <w:rFonts w:hint="eastAsia"/>
        </w:rPr>
        <w:t>輛；電力機車</w:t>
      </w:r>
      <w:r w:rsidR="002665CD" w:rsidRPr="00AD0BC2">
        <w:t>68</w:t>
      </w:r>
      <w:r w:rsidR="002665CD" w:rsidRPr="00AD0BC2">
        <w:rPr>
          <w:rFonts w:hint="eastAsia"/>
        </w:rPr>
        <w:t>輛</w:t>
      </w:r>
      <w:r w:rsidR="00445F5D" w:rsidRPr="00AD0BC2">
        <w:rPr>
          <w:rFonts w:hint="eastAsia"/>
        </w:rPr>
        <w:t>(</w:t>
      </w:r>
      <w:r w:rsidR="00445F5D" w:rsidRPr="00AD0BC2">
        <w:t>E500)</w:t>
      </w:r>
      <w:r w:rsidR="002665CD" w:rsidRPr="00AD0BC2">
        <w:rPr>
          <w:rFonts w:hint="eastAsia"/>
        </w:rPr>
        <w:t>已交付12輛。後續</w:t>
      </w:r>
      <w:r w:rsidR="00BE06D7">
        <w:rPr>
          <w:rFonts w:hint="eastAsia"/>
        </w:rPr>
        <w:t>擬</w:t>
      </w:r>
      <w:r w:rsidR="002665CD" w:rsidRPr="00AD0BC2">
        <w:rPr>
          <w:rFonts w:hint="eastAsia"/>
        </w:rPr>
        <w:t>增購</w:t>
      </w:r>
      <w:r w:rsidR="002665CD" w:rsidRPr="00AD0BC2">
        <w:t>25</w:t>
      </w:r>
      <w:r w:rsidR="002665CD" w:rsidRPr="00AD0BC2">
        <w:rPr>
          <w:rFonts w:hint="eastAsia"/>
        </w:rPr>
        <w:t>輛</w:t>
      </w:r>
      <w:r w:rsidR="00BE06D7">
        <w:rPr>
          <w:rFonts w:hint="eastAsia"/>
        </w:rPr>
        <w:t>，</w:t>
      </w:r>
      <w:r w:rsidR="002665CD" w:rsidRPr="00AD0BC2">
        <w:rPr>
          <w:rFonts w:hint="eastAsia"/>
        </w:rPr>
        <w:t>預計可於116年底完成。</w:t>
      </w:r>
    </w:p>
    <w:p w:rsidR="002665CD" w:rsidRPr="00AD0BC2" w:rsidRDefault="006D54EC" w:rsidP="00AD0BC2">
      <w:pPr>
        <w:pStyle w:val="123"/>
        <w:ind w:left="1133" w:hanging="283"/>
      </w:pPr>
      <w:r w:rsidRPr="00AD0BC2">
        <w:rPr>
          <w:rFonts w:hint="eastAsia"/>
          <w:b/>
        </w:rPr>
        <w:t>4</w:t>
      </w:r>
      <w:r w:rsidRPr="00AD0BC2">
        <w:rPr>
          <w:b/>
        </w:rPr>
        <w:t>.</w:t>
      </w:r>
      <w:r w:rsidR="002665CD" w:rsidRPr="00AD0BC2">
        <w:rPr>
          <w:rFonts w:hint="eastAsia"/>
          <w:b/>
        </w:rPr>
        <w:t>支線客車</w:t>
      </w:r>
      <w:r w:rsidR="00AD0BC2" w:rsidRPr="00AD0BC2">
        <w:rPr>
          <w:rFonts w:hint="eastAsia"/>
          <w:b/>
        </w:rPr>
        <w:t>：</w:t>
      </w:r>
      <w:r w:rsidR="002665CD" w:rsidRPr="00AD0BC2">
        <w:rPr>
          <w:rFonts w:hint="eastAsia"/>
        </w:rPr>
        <w:t>預計購置60輛，刻正細部設計中。</w:t>
      </w:r>
    </w:p>
    <w:p w:rsidR="006D54EC" w:rsidRPr="002D3F09" w:rsidRDefault="006D54EC" w:rsidP="009A06A9">
      <w:pPr>
        <w:pStyle w:val="a5"/>
        <w:ind w:left="849" w:hanging="283"/>
        <w:rPr>
          <w:rFonts w:hint="eastAsia"/>
          <w:b/>
          <w:snapToGrid/>
        </w:rPr>
      </w:pPr>
      <w:r w:rsidRPr="002D3F09">
        <w:rPr>
          <w:rFonts w:hint="eastAsia"/>
          <w:b/>
          <w:snapToGrid/>
        </w:rPr>
        <w:t>(</w:t>
      </w:r>
      <w:r w:rsidR="005D0F6B" w:rsidRPr="002D3F09">
        <w:rPr>
          <w:rFonts w:hint="eastAsia"/>
          <w:b/>
          <w:snapToGrid/>
        </w:rPr>
        <w:t>三</w:t>
      </w:r>
      <w:r w:rsidRPr="002D3F09">
        <w:rPr>
          <w:b/>
          <w:snapToGrid/>
        </w:rPr>
        <w:t>)</w:t>
      </w:r>
      <w:r w:rsidR="009A06A9" w:rsidRPr="009A06A9">
        <w:rPr>
          <w:rFonts w:hint="eastAsia"/>
          <w:b/>
          <w:snapToGrid/>
        </w:rPr>
        <w:t>EMU3000型</w:t>
      </w:r>
      <w:r w:rsidR="009A06A9">
        <w:rPr>
          <w:rFonts w:hint="eastAsia"/>
          <w:b/>
          <w:snapToGrid/>
        </w:rPr>
        <w:t>及</w:t>
      </w:r>
      <w:r w:rsidR="009A06A9" w:rsidRPr="009A06A9">
        <w:rPr>
          <w:rFonts w:hint="eastAsia"/>
          <w:b/>
          <w:snapToGrid/>
        </w:rPr>
        <w:t>EMU900型</w:t>
      </w:r>
      <w:r w:rsidR="009A06A9">
        <w:rPr>
          <w:rFonts w:hint="eastAsia"/>
          <w:b/>
          <w:snapToGrid/>
        </w:rPr>
        <w:t>電聯車投入</w:t>
      </w:r>
      <w:r w:rsidR="005D0F6B" w:rsidRPr="002D3F09">
        <w:rPr>
          <w:rFonts w:hint="eastAsia"/>
          <w:b/>
          <w:snapToGrid/>
        </w:rPr>
        <w:t>運行後之效能容有提升空間，亟待檢討強化</w:t>
      </w:r>
    </w:p>
    <w:p w:rsidR="006D54EC" w:rsidRDefault="006D54EC" w:rsidP="006D54EC">
      <w:pPr>
        <w:pStyle w:val="22"/>
        <w:ind w:left="850" w:firstLine="566"/>
        <w:rPr>
          <w:snapToGrid/>
        </w:rPr>
      </w:pPr>
      <w:r>
        <w:rPr>
          <w:rFonts w:hint="eastAsia"/>
          <w:snapToGrid/>
        </w:rPr>
        <w:t>臺鐵公司</w:t>
      </w:r>
      <w:r w:rsidR="005343FB">
        <w:rPr>
          <w:rFonts w:hint="eastAsia"/>
          <w:snapToGrid/>
        </w:rPr>
        <w:t>原</w:t>
      </w:r>
      <w:r>
        <w:rPr>
          <w:rFonts w:hint="eastAsia"/>
          <w:snapToGrid/>
        </w:rPr>
        <w:t>預估</w:t>
      </w:r>
      <w:r w:rsidR="009161D3" w:rsidRPr="009161D3">
        <w:rPr>
          <w:rFonts w:hint="eastAsia"/>
          <w:snapToGrid/>
        </w:rPr>
        <w:t>600輛</w:t>
      </w:r>
      <w:r w:rsidRPr="005B6569">
        <w:rPr>
          <w:rFonts w:hint="eastAsia"/>
          <w:snapToGrid/>
        </w:rPr>
        <w:t>EMU3000型城際列車及</w:t>
      </w:r>
      <w:r w:rsidR="009161D3" w:rsidRPr="009161D3">
        <w:rPr>
          <w:rFonts w:hint="eastAsia"/>
          <w:snapToGrid/>
        </w:rPr>
        <w:t>520輛</w:t>
      </w:r>
      <w:r w:rsidRPr="005B6569">
        <w:rPr>
          <w:rFonts w:hint="eastAsia"/>
          <w:snapToGrid/>
        </w:rPr>
        <w:t>EMU900型區間</w:t>
      </w:r>
      <w:r w:rsidR="009161D3">
        <w:rPr>
          <w:rFonts w:hint="eastAsia"/>
          <w:snapToGrid/>
        </w:rPr>
        <w:t>客車</w:t>
      </w:r>
      <w:r w:rsidRPr="005B6569">
        <w:rPr>
          <w:rFonts w:hint="eastAsia"/>
          <w:snapToGrid/>
        </w:rPr>
        <w:t>於113年9月全數投入營運</w:t>
      </w:r>
      <w:r w:rsidR="005343FB">
        <w:rPr>
          <w:rFonts w:hint="eastAsia"/>
          <w:snapToGrid/>
        </w:rPr>
        <w:t>後</w:t>
      </w:r>
      <w:r w:rsidRPr="005B6569">
        <w:rPr>
          <w:rFonts w:hint="eastAsia"/>
          <w:snapToGrid/>
        </w:rPr>
        <w:t>，較109年未投入時整體自強號運能提升40%，其中東部地區提升54%；整體區間(快)車運能提升35%，其中北部地區提升25%</w:t>
      </w:r>
      <w:r>
        <w:rPr>
          <w:rStyle w:val="af6"/>
          <w:snapToGrid/>
        </w:rPr>
        <w:footnoteReference w:id="2"/>
      </w:r>
      <w:r>
        <w:rPr>
          <w:rFonts w:hint="eastAsia"/>
          <w:snapToGrid/>
        </w:rPr>
        <w:t>，然</w:t>
      </w:r>
      <w:r w:rsidRPr="007C5775">
        <w:rPr>
          <w:rFonts w:hint="eastAsia"/>
          <w:snapToGrid/>
        </w:rPr>
        <w:t>審計部</w:t>
      </w:r>
      <w:r>
        <w:rPr>
          <w:rFonts w:hint="eastAsia"/>
          <w:snapToGrid/>
        </w:rPr>
        <w:t>1</w:t>
      </w:r>
      <w:r>
        <w:rPr>
          <w:snapToGrid/>
        </w:rPr>
        <w:t>12</w:t>
      </w:r>
      <w:r>
        <w:rPr>
          <w:rFonts w:hint="eastAsia"/>
          <w:snapToGrid/>
        </w:rPr>
        <w:t>年度決算審查報告</w:t>
      </w:r>
      <w:r w:rsidR="005343FB" w:rsidRPr="005343FB">
        <w:rPr>
          <w:rFonts w:hint="eastAsia"/>
          <w:snapToGrid/>
        </w:rPr>
        <w:t>略以，耗資鉅額經費新購EMU3000及EMU900車輛，惟部分車次仍頻繁發生到站延誤情形，且雙鐵轉乘車站及部分路線旅客列車晚點發生率偏高，不利推展民眾轉乘及提升行車效率</w:t>
      </w:r>
      <w:r w:rsidRPr="007C5775">
        <w:rPr>
          <w:snapToGrid/>
          <w:vertAlign w:val="superscript"/>
        </w:rPr>
        <w:footnoteReference w:id="3"/>
      </w:r>
      <w:r w:rsidR="002D3F09">
        <w:rPr>
          <w:rFonts w:hint="eastAsia"/>
          <w:snapToGrid/>
        </w:rPr>
        <w:t>。</w:t>
      </w:r>
    </w:p>
    <w:p w:rsidR="00C02AF9" w:rsidRDefault="007C5725" w:rsidP="006D54EC">
      <w:pPr>
        <w:pStyle w:val="22"/>
        <w:ind w:left="850" w:firstLine="566"/>
        <w:rPr>
          <w:snapToGrid/>
        </w:rPr>
      </w:pPr>
      <w:r>
        <w:rPr>
          <w:rFonts w:hint="eastAsia"/>
          <w:snapToGrid/>
        </w:rPr>
        <w:t>又</w:t>
      </w:r>
      <w:r w:rsidR="00C02AF9" w:rsidRPr="00C02AF9">
        <w:rPr>
          <w:rFonts w:hint="eastAsia"/>
          <w:snapToGrid/>
        </w:rPr>
        <w:t>臺鐵公司</w:t>
      </w:r>
      <w:r>
        <w:rPr>
          <w:rFonts w:hint="eastAsia"/>
          <w:snapToGrid/>
        </w:rPr>
        <w:t>表示，</w:t>
      </w:r>
      <w:r w:rsidR="00C02AF9" w:rsidRPr="00C02AF9">
        <w:rPr>
          <w:rFonts w:hint="eastAsia"/>
          <w:snapToGrid/>
        </w:rPr>
        <w:t>全新R200型柴電機車</w:t>
      </w:r>
      <w:r w:rsidR="001C4604">
        <w:rPr>
          <w:rFonts w:hint="eastAsia"/>
          <w:snapToGrid/>
        </w:rPr>
        <w:t>於1</w:t>
      </w:r>
      <w:r w:rsidR="001C4604">
        <w:rPr>
          <w:snapToGrid/>
        </w:rPr>
        <w:t>13</w:t>
      </w:r>
      <w:r w:rsidR="001C4604">
        <w:rPr>
          <w:rFonts w:hint="eastAsia"/>
          <w:snapToGrid/>
        </w:rPr>
        <w:t>年</w:t>
      </w:r>
      <w:r w:rsidR="00C02AF9" w:rsidRPr="00C02AF9">
        <w:rPr>
          <w:rFonts w:hint="eastAsia"/>
          <w:snapToGrid/>
        </w:rPr>
        <w:t>6</w:t>
      </w:r>
      <w:r w:rsidR="001C4604">
        <w:rPr>
          <w:rFonts w:hint="eastAsia"/>
          <w:snapToGrid/>
        </w:rPr>
        <w:t>月</w:t>
      </w:r>
      <w:r w:rsidR="00C02AF9" w:rsidRPr="00C02AF9">
        <w:rPr>
          <w:rFonts w:hint="eastAsia"/>
          <w:snapToGrid/>
        </w:rPr>
        <w:t>19日正式投入營運，預期34輛新車陸續上線營運後，將可大幅提高貨運運輸安全及效率，降低運輸成本，增加貨商滿意度及可用度</w:t>
      </w:r>
      <w:r w:rsidR="00C02AF9">
        <w:rPr>
          <w:rStyle w:val="af6"/>
          <w:snapToGrid/>
        </w:rPr>
        <w:footnoteReference w:id="4"/>
      </w:r>
      <w:r>
        <w:rPr>
          <w:rFonts w:hint="eastAsia"/>
          <w:snapToGrid/>
        </w:rPr>
        <w:t>，惟1</w:t>
      </w:r>
      <w:r>
        <w:rPr>
          <w:snapToGrid/>
        </w:rPr>
        <w:t>13</w:t>
      </w:r>
      <w:r>
        <w:rPr>
          <w:rFonts w:hint="eastAsia"/>
          <w:snapToGrid/>
        </w:rPr>
        <w:t>年</w:t>
      </w:r>
      <w:r w:rsidR="002D3F09">
        <w:rPr>
          <w:rFonts w:hint="eastAsia"/>
          <w:snapToGrid/>
        </w:rPr>
        <w:t>1</w:t>
      </w:r>
      <w:r w:rsidR="002D3F09">
        <w:rPr>
          <w:snapToGrid/>
        </w:rPr>
        <w:t>0</w:t>
      </w:r>
      <w:r w:rsidR="002D3F09">
        <w:rPr>
          <w:rFonts w:hint="eastAsia"/>
          <w:snapToGrid/>
        </w:rPr>
        <w:t>月8日該款電機車</w:t>
      </w:r>
      <w:r w:rsidR="002D3F09" w:rsidRPr="002D3F09">
        <w:rPr>
          <w:rFonts w:hint="eastAsia"/>
          <w:snapToGrid/>
        </w:rPr>
        <w:t>在花蓮模擬拖拉普悠瑪列車時發生動力異常，</w:t>
      </w:r>
      <w:r w:rsidR="00886DD7" w:rsidRPr="00886DD7">
        <w:rPr>
          <w:rFonts w:hint="eastAsia"/>
          <w:snapToGrid/>
        </w:rPr>
        <w:t>導致中華路平交道、建國路平交道受阻逾30分鐘、2班列車受影響</w:t>
      </w:r>
      <w:r w:rsidR="002D3F09">
        <w:rPr>
          <w:rStyle w:val="af6"/>
          <w:snapToGrid/>
        </w:rPr>
        <w:footnoteReference w:id="5"/>
      </w:r>
      <w:r w:rsidR="009A06A9">
        <w:rPr>
          <w:rFonts w:hint="eastAsia"/>
          <w:snapToGrid/>
        </w:rPr>
        <w:t>，容</w:t>
      </w:r>
      <w:r w:rsidR="00886DD7">
        <w:rPr>
          <w:rFonts w:hint="eastAsia"/>
          <w:snapToGrid/>
        </w:rPr>
        <w:t>待於交付車輛過程嚴控交車品質</w:t>
      </w:r>
      <w:r w:rsidR="005343FB">
        <w:rPr>
          <w:rFonts w:hint="eastAsia"/>
          <w:snapToGrid/>
        </w:rPr>
        <w:t>，並使其</w:t>
      </w:r>
      <w:r w:rsidR="00083B02">
        <w:rPr>
          <w:rFonts w:hint="eastAsia"/>
          <w:snapToGrid/>
        </w:rPr>
        <w:t>投入營運運作</w:t>
      </w:r>
      <w:r w:rsidR="00886DD7">
        <w:rPr>
          <w:rFonts w:hint="eastAsia"/>
          <w:snapToGrid/>
        </w:rPr>
        <w:t>無虞</w:t>
      </w:r>
      <w:r w:rsidR="002D3F09" w:rsidRPr="002D3F09">
        <w:rPr>
          <w:rFonts w:hint="eastAsia"/>
          <w:snapToGrid/>
        </w:rPr>
        <w:t>。</w:t>
      </w:r>
    </w:p>
    <w:p w:rsidR="009A06A9" w:rsidRPr="00546769" w:rsidRDefault="009A06A9" w:rsidP="00546769">
      <w:pPr>
        <w:pStyle w:val="a5"/>
        <w:ind w:left="849" w:hanging="283"/>
        <w:rPr>
          <w:rFonts w:hint="eastAsia"/>
          <w:b/>
          <w:snapToGrid/>
        </w:rPr>
      </w:pPr>
      <w:r w:rsidRPr="00546769">
        <w:rPr>
          <w:rFonts w:hint="eastAsia"/>
          <w:b/>
          <w:snapToGrid/>
        </w:rPr>
        <w:t>(四</w:t>
      </w:r>
      <w:r w:rsidRPr="00546769">
        <w:rPr>
          <w:b/>
          <w:snapToGrid/>
        </w:rPr>
        <w:t>)</w:t>
      </w:r>
      <w:r w:rsidR="009161D3">
        <w:rPr>
          <w:rFonts w:hint="eastAsia"/>
          <w:b/>
          <w:snapToGrid/>
        </w:rPr>
        <w:t>為利新車投入營運時順利運轉及行車安全，</w:t>
      </w:r>
      <w:r w:rsidR="00546769" w:rsidRPr="00546769">
        <w:rPr>
          <w:rFonts w:hint="eastAsia"/>
          <w:b/>
        </w:rPr>
        <w:t>新駕駛模擬機(器)</w:t>
      </w:r>
      <w:r w:rsidR="00546769">
        <w:rPr>
          <w:rFonts w:hint="eastAsia"/>
          <w:b/>
        </w:rPr>
        <w:lastRenderedPageBreak/>
        <w:t>採購計畫</w:t>
      </w:r>
      <w:r w:rsidR="009434A1">
        <w:rPr>
          <w:rFonts w:hint="eastAsia"/>
          <w:b/>
        </w:rPr>
        <w:t>允宜扣合新車交車期程訓練所需，並</w:t>
      </w:r>
      <w:r w:rsidR="00083B02" w:rsidRPr="00083B02">
        <w:rPr>
          <w:rFonts w:hint="eastAsia"/>
          <w:b/>
        </w:rPr>
        <w:t>配套完整訓練</w:t>
      </w:r>
    </w:p>
    <w:p w:rsidR="00886DD7" w:rsidRPr="007C5775" w:rsidRDefault="008122E5" w:rsidP="006D54EC">
      <w:pPr>
        <w:pStyle w:val="22"/>
        <w:ind w:left="850" w:firstLine="566"/>
        <w:rPr>
          <w:rFonts w:hint="eastAsia"/>
          <w:snapToGrid/>
        </w:rPr>
      </w:pPr>
      <w:r>
        <w:rPr>
          <w:rFonts w:hint="eastAsia"/>
          <w:snapToGrid/>
        </w:rPr>
        <w:t>為</w:t>
      </w:r>
      <w:r w:rsidR="00E41370" w:rsidRPr="00E41370">
        <w:rPr>
          <w:rFonts w:hint="eastAsia"/>
          <w:snapToGrid/>
        </w:rPr>
        <w:t>加</w:t>
      </w:r>
      <w:r w:rsidR="00546769">
        <w:rPr>
          <w:rFonts w:hint="eastAsia"/>
          <w:snapToGrid/>
        </w:rPr>
        <w:t>強司機員訓練，強化考取證照、駕駛操作、路線熟悉、故障排除等技能，</w:t>
      </w:r>
      <w:r w:rsidR="00E41370" w:rsidRPr="00E41370">
        <w:rPr>
          <w:rFonts w:hint="eastAsia"/>
          <w:snapToGrid/>
        </w:rPr>
        <w:t>於員訓</w:t>
      </w:r>
      <w:r w:rsidR="00546769">
        <w:rPr>
          <w:rFonts w:hint="eastAsia"/>
          <w:snapToGrid/>
        </w:rPr>
        <w:t>中心及各機務段設置駕駛模擬器供司機員班學員訓練及司機員回訓使用，臺鐵公司辦理</w:t>
      </w:r>
      <w:r w:rsidR="00546769" w:rsidRPr="00546769">
        <w:rPr>
          <w:rFonts w:hint="eastAsia"/>
          <w:snapToGrid/>
        </w:rPr>
        <w:t>新駕駛模擬機(器)採購計畫</w:t>
      </w:r>
      <w:r w:rsidR="00546769">
        <w:rPr>
          <w:rFonts w:hint="eastAsia"/>
          <w:snapToGrid/>
        </w:rPr>
        <w:t>，</w:t>
      </w:r>
      <w:r w:rsidR="00EA0B7E">
        <w:rPr>
          <w:rFonts w:hint="eastAsia"/>
          <w:snapToGrid/>
        </w:rPr>
        <w:t>計畫總經費2億4</w:t>
      </w:r>
      <w:r w:rsidR="00EA0B7E">
        <w:rPr>
          <w:snapToGrid/>
        </w:rPr>
        <w:t>0</w:t>
      </w:r>
      <w:r w:rsidR="00EA0B7E">
        <w:rPr>
          <w:rFonts w:hint="eastAsia"/>
          <w:snapToGrid/>
        </w:rPr>
        <w:t>萬元，計畫期程1</w:t>
      </w:r>
      <w:r w:rsidR="00EA0B7E">
        <w:rPr>
          <w:snapToGrid/>
        </w:rPr>
        <w:t>12</w:t>
      </w:r>
      <w:r w:rsidR="00EA0B7E">
        <w:rPr>
          <w:rFonts w:hint="eastAsia"/>
          <w:snapToGrid/>
        </w:rPr>
        <w:t>至1</w:t>
      </w:r>
      <w:r w:rsidR="00EA0B7E">
        <w:rPr>
          <w:snapToGrid/>
        </w:rPr>
        <w:t>15</w:t>
      </w:r>
      <w:r w:rsidR="00EA0B7E">
        <w:rPr>
          <w:rFonts w:hint="eastAsia"/>
          <w:snapToGrid/>
        </w:rPr>
        <w:t>年度，1</w:t>
      </w:r>
      <w:r w:rsidR="00EA0B7E">
        <w:rPr>
          <w:snapToGrid/>
        </w:rPr>
        <w:t>12</w:t>
      </w:r>
      <w:r w:rsidR="00EA0B7E">
        <w:rPr>
          <w:rFonts w:hint="eastAsia"/>
          <w:snapToGrid/>
        </w:rPr>
        <w:t>年度編列1</w:t>
      </w:r>
      <w:r w:rsidR="00EA0B7E">
        <w:rPr>
          <w:snapToGrid/>
        </w:rPr>
        <w:t>0</w:t>
      </w:r>
      <w:r w:rsidR="00EA0B7E">
        <w:rPr>
          <w:rFonts w:hint="eastAsia"/>
          <w:snapToGrid/>
        </w:rPr>
        <w:t>萬元、</w:t>
      </w:r>
      <w:r w:rsidR="00EA0B7E" w:rsidRPr="00EA0B7E">
        <w:rPr>
          <w:rFonts w:hint="eastAsia"/>
          <w:snapToGrid/>
        </w:rPr>
        <w:t>11</w:t>
      </w:r>
      <w:r w:rsidR="00EA0B7E">
        <w:rPr>
          <w:snapToGrid/>
        </w:rPr>
        <w:t>3</w:t>
      </w:r>
      <w:r w:rsidR="00EA0B7E" w:rsidRPr="00EA0B7E">
        <w:rPr>
          <w:rFonts w:hint="eastAsia"/>
          <w:snapToGrid/>
        </w:rPr>
        <w:t>年度編列10萬元</w:t>
      </w:r>
      <w:r w:rsidR="00EA0B7E">
        <w:rPr>
          <w:rFonts w:hint="eastAsia"/>
          <w:snapToGrid/>
        </w:rPr>
        <w:t>及1</w:t>
      </w:r>
      <w:r w:rsidR="00EA0B7E">
        <w:rPr>
          <w:snapToGrid/>
        </w:rPr>
        <w:t>14</w:t>
      </w:r>
      <w:r w:rsidR="00EA0B7E">
        <w:rPr>
          <w:rFonts w:hint="eastAsia"/>
          <w:snapToGrid/>
        </w:rPr>
        <w:t>年度編列</w:t>
      </w:r>
      <w:r w:rsidR="00EA0B7E" w:rsidRPr="00EA0B7E">
        <w:rPr>
          <w:rFonts w:hint="eastAsia"/>
          <w:snapToGrid/>
        </w:rPr>
        <w:t>1億2,000萬元</w:t>
      </w:r>
      <w:r w:rsidR="00EA0B7E">
        <w:rPr>
          <w:rFonts w:hint="eastAsia"/>
          <w:snapToGrid/>
        </w:rPr>
        <w:t>，截至1</w:t>
      </w:r>
      <w:r w:rsidR="00EA0B7E">
        <w:rPr>
          <w:snapToGrid/>
        </w:rPr>
        <w:t>13</w:t>
      </w:r>
      <w:r w:rsidR="00EA0B7E">
        <w:rPr>
          <w:rFonts w:hint="eastAsia"/>
          <w:snapToGrid/>
        </w:rPr>
        <w:t>年8月底立約商所提送之工作計畫及設計細部設計交件尚於審核階段，故尚未達付款條件，</w:t>
      </w:r>
      <w:r w:rsidR="009434A1">
        <w:rPr>
          <w:rFonts w:hint="eastAsia"/>
          <w:snapToGrid/>
        </w:rPr>
        <w:t>允宜追蹤</w:t>
      </w:r>
      <w:r>
        <w:rPr>
          <w:rFonts w:hint="eastAsia"/>
          <w:snapToGrid/>
        </w:rPr>
        <w:t>控管辦理進度，</w:t>
      </w:r>
      <w:r w:rsidR="009161D3" w:rsidRPr="009161D3">
        <w:rPr>
          <w:rFonts w:hint="eastAsia"/>
          <w:snapToGrid/>
        </w:rPr>
        <w:t>為利新車投入營運時順利運轉及行車安全，</w:t>
      </w:r>
      <w:r>
        <w:rPr>
          <w:rFonts w:hint="eastAsia"/>
          <w:snapToGrid/>
        </w:rPr>
        <w:t>務使其扣合</w:t>
      </w:r>
      <w:r w:rsidRPr="008122E5">
        <w:rPr>
          <w:rFonts w:hint="eastAsia"/>
          <w:snapToGrid/>
        </w:rPr>
        <w:t>新車交車期程，並配套完整訓練</w:t>
      </w:r>
      <w:r>
        <w:rPr>
          <w:rFonts w:hint="eastAsia"/>
          <w:snapToGrid/>
        </w:rPr>
        <w:t>。</w:t>
      </w:r>
    </w:p>
    <w:p w:rsidR="002D3F09" w:rsidRPr="006D54EC" w:rsidRDefault="002D3F09" w:rsidP="007C5725">
      <w:pPr>
        <w:ind w:left="566" w:firstLine="566"/>
        <w:rPr>
          <w:rFonts w:hint="eastAsia"/>
          <w:snapToGrid/>
        </w:rPr>
      </w:pPr>
      <w:r>
        <w:rPr>
          <w:rFonts w:hint="eastAsia"/>
          <w:snapToGrid/>
        </w:rPr>
        <w:t>綜上，</w:t>
      </w:r>
      <w:r w:rsidR="005343FB">
        <w:rPr>
          <w:rFonts w:hint="eastAsia"/>
          <w:snapToGrid/>
        </w:rPr>
        <w:t>為提升運輸效能，</w:t>
      </w:r>
      <w:r w:rsidR="009434A1">
        <w:rPr>
          <w:rFonts w:hint="eastAsia"/>
          <w:snapToGrid/>
        </w:rPr>
        <w:t>臺鐵公司辦理</w:t>
      </w:r>
      <w:r w:rsidR="007C5725" w:rsidRPr="007C5725">
        <w:rPr>
          <w:rFonts w:hint="eastAsia"/>
          <w:snapToGrid/>
        </w:rPr>
        <w:t>臺鐵整體購置及汰換車輛計畫</w:t>
      </w:r>
      <w:r w:rsidR="005343FB">
        <w:rPr>
          <w:rFonts w:hint="eastAsia"/>
          <w:snapToGrid/>
        </w:rPr>
        <w:t>，並</w:t>
      </w:r>
      <w:r w:rsidR="009161D3">
        <w:rPr>
          <w:rFonts w:hint="eastAsia"/>
          <w:snapToGrid/>
        </w:rPr>
        <w:t>已</w:t>
      </w:r>
      <w:r w:rsidR="009434A1">
        <w:rPr>
          <w:rFonts w:hint="eastAsia"/>
          <w:snapToGrid/>
        </w:rPr>
        <w:t>將交車期程由1</w:t>
      </w:r>
      <w:r w:rsidR="009434A1">
        <w:rPr>
          <w:snapToGrid/>
        </w:rPr>
        <w:t>13</w:t>
      </w:r>
      <w:r w:rsidR="009434A1">
        <w:rPr>
          <w:rFonts w:hint="eastAsia"/>
          <w:snapToGrid/>
        </w:rPr>
        <w:t>年度展延至1</w:t>
      </w:r>
      <w:r w:rsidR="009434A1">
        <w:rPr>
          <w:snapToGrid/>
        </w:rPr>
        <w:t>16</w:t>
      </w:r>
      <w:r w:rsidR="009434A1">
        <w:rPr>
          <w:rFonts w:hint="eastAsia"/>
          <w:snapToGrid/>
        </w:rPr>
        <w:t>年度，</w:t>
      </w:r>
      <w:r w:rsidR="005343FB">
        <w:rPr>
          <w:rFonts w:hint="eastAsia"/>
          <w:snapToGrid/>
        </w:rPr>
        <w:t>刻</w:t>
      </w:r>
      <w:r w:rsidR="009434A1">
        <w:rPr>
          <w:rFonts w:hint="eastAsia"/>
          <w:snapToGrid/>
        </w:rPr>
        <w:t>依時程陸續交付</w:t>
      </w:r>
      <w:r w:rsidR="009434A1" w:rsidRPr="009434A1">
        <w:rPr>
          <w:rFonts w:hint="eastAsia"/>
          <w:snapToGrid/>
        </w:rPr>
        <w:t>EMU3000型</w:t>
      </w:r>
      <w:r w:rsidR="009434A1">
        <w:rPr>
          <w:rFonts w:hint="eastAsia"/>
          <w:snapToGrid/>
        </w:rPr>
        <w:t>、</w:t>
      </w:r>
      <w:r w:rsidR="009434A1" w:rsidRPr="009434A1">
        <w:rPr>
          <w:rFonts w:hint="eastAsia"/>
          <w:snapToGrid/>
        </w:rPr>
        <w:t>EMU900型電聯車</w:t>
      </w:r>
      <w:r w:rsidR="009434A1">
        <w:rPr>
          <w:rFonts w:hint="eastAsia"/>
          <w:snapToGrid/>
        </w:rPr>
        <w:t>、</w:t>
      </w:r>
      <w:r w:rsidR="009434A1" w:rsidRPr="009434A1">
        <w:rPr>
          <w:rFonts w:hint="eastAsia"/>
          <w:snapToGrid/>
        </w:rPr>
        <w:t>柴電機車（R200）</w:t>
      </w:r>
      <w:r w:rsidR="009434A1">
        <w:rPr>
          <w:rFonts w:hint="eastAsia"/>
          <w:snapToGrid/>
        </w:rPr>
        <w:t>、</w:t>
      </w:r>
      <w:r w:rsidR="009434A1" w:rsidRPr="009434A1">
        <w:rPr>
          <w:rFonts w:hint="eastAsia"/>
          <w:snapToGrid/>
        </w:rPr>
        <w:t>電力機車(E500)</w:t>
      </w:r>
      <w:r w:rsidR="009434A1">
        <w:rPr>
          <w:rFonts w:hint="eastAsia"/>
          <w:snapToGrid/>
        </w:rPr>
        <w:t>等車輛，</w:t>
      </w:r>
      <w:r w:rsidR="00083B02">
        <w:rPr>
          <w:rFonts w:hint="eastAsia"/>
          <w:snapToGrid/>
        </w:rPr>
        <w:t>惟</w:t>
      </w:r>
      <w:r w:rsidR="009161D3">
        <w:rPr>
          <w:rFonts w:hint="eastAsia"/>
          <w:snapToGrid/>
        </w:rPr>
        <w:t>投入運轉後</w:t>
      </w:r>
      <w:r w:rsidR="00083B02">
        <w:rPr>
          <w:rFonts w:hint="eastAsia"/>
          <w:snapToGrid/>
        </w:rPr>
        <w:t>存有列車準點率待提升及模擬營運時發生異常等情事，</w:t>
      </w:r>
      <w:r w:rsidR="009434A1">
        <w:rPr>
          <w:rFonts w:hint="eastAsia"/>
          <w:snapToGrid/>
        </w:rPr>
        <w:t>允宜</w:t>
      </w:r>
      <w:r w:rsidR="009434A1" w:rsidRPr="009434A1">
        <w:rPr>
          <w:rFonts w:hint="eastAsia"/>
          <w:snapToGrid/>
        </w:rPr>
        <w:t>追蹤控管</w:t>
      </w:r>
      <w:r w:rsidR="00083B02">
        <w:rPr>
          <w:rFonts w:hint="eastAsia"/>
          <w:snapToGrid/>
        </w:rPr>
        <w:t>如期交車</w:t>
      </w:r>
      <w:r w:rsidR="005343FB">
        <w:rPr>
          <w:rFonts w:hint="eastAsia"/>
          <w:snapToGrid/>
        </w:rPr>
        <w:t>，</w:t>
      </w:r>
      <w:r w:rsidR="009434A1" w:rsidRPr="009434A1">
        <w:rPr>
          <w:rFonts w:hint="eastAsia"/>
          <w:snapToGrid/>
        </w:rPr>
        <w:t>另</w:t>
      </w:r>
      <w:r w:rsidR="00083B02">
        <w:rPr>
          <w:rFonts w:hint="eastAsia"/>
          <w:snapToGrid/>
        </w:rPr>
        <w:t>確保</w:t>
      </w:r>
      <w:r w:rsidR="00083B02" w:rsidRPr="00083B02">
        <w:rPr>
          <w:rFonts w:hint="eastAsia"/>
          <w:snapToGrid/>
        </w:rPr>
        <w:t>新駕駛模擬機(器)採購計畫扣合新車交車期程訓練所需</w:t>
      </w:r>
      <w:r w:rsidR="005343FB">
        <w:rPr>
          <w:rFonts w:hint="eastAsia"/>
          <w:snapToGrid/>
        </w:rPr>
        <w:t>，並配套完整訓練，俾其</w:t>
      </w:r>
      <w:r w:rsidR="005343FB" w:rsidRPr="005343FB">
        <w:rPr>
          <w:rFonts w:hint="eastAsia"/>
          <w:snapToGrid/>
        </w:rPr>
        <w:t>投入營運</w:t>
      </w:r>
      <w:r w:rsidR="00433D98">
        <w:rPr>
          <w:rFonts w:hint="eastAsia"/>
          <w:snapToGrid/>
        </w:rPr>
        <w:t>時</w:t>
      </w:r>
      <w:r w:rsidR="009434A1" w:rsidRPr="009434A1">
        <w:rPr>
          <w:rFonts w:hint="eastAsia"/>
          <w:snapToGrid/>
        </w:rPr>
        <w:t>發揮</w:t>
      </w:r>
      <w:r w:rsidR="009161D3">
        <w:rPr>
          <w:rFonts w:hint="eastAsia"/>
          <w:snapToGrid/>
        </w:rPr>
        <w:t>提高運轉效能</w:t>
      </w:r>
      <w:r w:rsidR="007F29C9">
        <w:rPr>
          <w:rFonts w:hint="eastAsia"/>
          <w:snapToGrid/>
        </w:rPr>
        <w:t>之實益，</w:t>
      </w:r>
      <w:r w:rsidR="009434A1" w:rsidRPr="009434A1">
        <w:rPr>
          <w:rFonts w:hint="eastAsia"/>
          <w:snapToGrid/>
        </w:rPr>
        <w:t>並維行車安全。</w:t>
      </w:r>
    </w:p>
    <w:bookmarkEnd w:id="14"/>
    <w:bookmarkEnd w:id="0"/>
    <w:bookmarkEnd w:id="2"/>
    <w:bookmarkEnd w:id="3"/>
    <w:bookmarkEnd w:id="4"/>
    <w:bookmarkEnd w:id="5"/>
    <w:bookmarkEnd w:id="6"/>
    <w:bookmarkEnd w:id="7"/>
    <w:bookmarkEnd w:id="8"/>
    <w:bookmarkEnd w:id="9"/>
    <w:bookmarkEnd w:id="10"/>
    <w:bookmarkEnd w:id="11"/>
    <w:bookmarkEnd w:id="12"/>
    <w:bookmarkEnd w:id="13"/>
    <w:sectPr w:rsidR="002D3F09" w:rsidRPr="006D54EC" w:rsidSect="000202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503387" w:rsidRPr="0050338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Pr="00E63D3D" w:rsidRDefault="008E2CC5" w:rsidP="00E63D3D">
      <w:pPr>
        <w:pStyle w:val="142"/>
        <w:ind w:left="73" w:hangingChars="30" w:hanging="73"/>
        <w:jc w:val="both"/>
        <w:rPr>
          <w:rFonts w:hint="eastAsia"/>
        </w:rPr>
      </w:pPr>
      <w:r>
        <w:rPr>
          <w:rStyle w:val="af6"/>
        </w:rPr>
        <w:footnoteRef/>
      </w:r>
      <w:r w:rsidRPr="00E63D3D">
        <w:rPr>
          <w:rFonts w:hint="eastAsia"/>
        </w:rPr>
        <w:t>行政院97年1月14日院臺交字第0970000817號函</w:t>
      </w:r>
      <w:r>
        <w:rPr>
          <w:rFonts w:hint="eastAsia"/>
        </w:rPr>
        <w:t>略以，</w:t>
      </w:r>
      <w:r w:rsidRPr="00E63D3D">
        <w:rPr>
          <w:rFonts w:hint="eastAsia"/>
        </w:rPr>
        <w:t>為因應未來臺鐵轉型為都會區捷運化運輸角色之營運需求，並有系統地整體規劃臺鐵未來購車計畫，請交通部研擬臺鐵未來10年各項購置、汰換車輛計畫，陳報行政院核定。</w:t>
      </w:r>
    </w:p>
  </w:footnote>
  <w:footnote w:id="2">
    <w:p w:rsidR="008E2CC5" w:rsidRPr="008C4AEB" w:rsidRDefault="008E2CC5" w:rsidP="006D54EC">
      <w:pPr>
        <w:pStyle w:val="142"/>
        <w:ind w:left="73" w:hangingChars="30" w:hanging="73"/>
        <w:jc w:val="both"/>
        <w:rPr>
          <w:rFonts w:hint="eastAsia"/>
        </w:rPr>
      </w:pPr>
      <w:r>
        <w:rPr>
          <w:rStyle w:val="af6"/>
        </w:rPr>
        <w:footnoteRef/>
      </w:r>
      <w:r>
        <w:t xml:space="preserve"> </w:t>
      </w:r>
      <w:r>
        <w:rPr>
          <w:rFonts w:hint="eastAsia"/>
        </w:rPr>
        <w:t>摘自</w:t>
      </w:r>
      <w:r w:rsidRPr="00D20F16">
        <w:rPr>
          <w:rFonts w:hint="eastAsia"/>
        </w:rPr>
        <w:t>113年6月20日；113年9月26日立法院第11屆第2會期交通委員會第2次全體委員會議「臺鐵公司化執行情況、獎敘規範暨軌道月台旅客安全規劃」專題報告</w:t>
      </w:r>
      <w:r>
        <w:rPr>
          <w:rFonts w:hint="eastAsia"/>
        </w:rPr>
        <w:t>。</w:t>
      </w:r>
    </w:p>
  </w:footnote>
  <w:footnote w:id="3">
    <w:p w:rsidR="008E2CC5" w:rsidRPr="00E9768D" w:rsidRDefault="008E2CC5" w:rsidP="006D54EC">
      <w:pPr>
        <w:pStyle w:val="142"/>
        <w:ind w:left="73" w:hangingChars="30" w:hanging="73"/>
        <w:jc w:val="both"/>
        <w:rPr>
          <w:rFonts w:hint="eastAsia"/>
        </w:rPr>
      </w:pPr>
      <w:r>
        <w:rPr>
          <w:rStyle w:val="af6"/>
        </w:rPr>
        <w:footnoteRef/>
      </w:r>
      <w:r>
        <w:t xml:space="preserve"> </w:t>
      </w:r>
      <w:r w:rsidRPr="00D20F16">
        <w:rPr>
          <w:rFonts w:hint="eastAsia"/>
        </w:rPr>
        <w:t>摘自112年度中央政府總決算附屬單位決算及綜計表審核報告營業部分第乙</w:t>
      </w:r>
      <w:r>
        <w:rPr>
          <w:rFonts w:hint="eastAsia"/>
        </w:rPr>
        <w:t>-</w:t>
      </w:r>
      <w:r>
        <w:t>257</w:t>
      </w:r>
      <w:r w:rsidRPr="00D20F16">
        <w:rPr>
          <w:rFonts w:hint="eastAsia"/>
        </w:rPr>
        <w:t>頁。</w:t>
      </w:r>
      <w:r w:rsidRPr="00E9768D">
        <w:rPr>
          <w:rFonts w:hint="eastAsia"/>
        </w:rPr>
        <w:t>。</w:t>
      </w:r>
    </w:p>
  </w:footnote>
  <w:footnote w:id="4">
    <w:p w:rsidR="008E2CC5" w:rsidRPr="00C02AF9" w:rsidRDefault="008E2CC5" w:rsidP="00C02AF9">
      <w:pPr>
        <w:pStyle w:val="142"/>
        <w:ind w:left="73" w:hangingChars="30" w:hanging="73"/>
        <w:jc w:val="both"/>
        <w:rPr>
          <w:rFonts w:hint="eastAsia"/>
        </w:rPr>
      </w:pPr>
      <w:r>
        <w:rPr>
          <w:rStyle w:val="af6"/>
        </w:rPr>
        <w:footnoteRef/>
      </w:r>
      <w:r>
        <w:t xml:space="preserve"> </w:t>
      </w:r>
      <w:r w:rsidRPr="00C02AF9">
        <w:rPr>
          <w:rFonts w:hint="eastAsia"/>
        </w:rPr>
        <w:t>摘述自臺鐵公司FB貼文，臺鐵公司R200型柴電機車首航  新舊傳承世代交接，113年6月</w:t>
      </w:r>
      <w:r>
        <w:rPr>
          <w:rFonts w:hint="eastAsia"/>
        </w:rPr>
        <w:t>1</w:t>
      </w:r>
      <w:r>
        <w:t>9</w:t>
      </w:r>
      <w:r>
        <w:rPr>
          <w:rFonts w:hint="eastAsia"/>
        </w:rPr>
        <w:t>日。</w:t>
      </w:r>
    </w:p>
  </w:footnote>
  <w:footnote w:id="5">
    <w:p w:rsidR="008E2CC5" w:rsidRPr="002D3F09" w:rsidRDefault="008E2CC5" w:rsidP="002D3F09">
      <w:pPr>
        <w:pStyle w:val="142"/>
        <w:ind w:left="73" w:hangingChars="30" w:hanging="73"/>
        <w:jc w:val="both"/>
        <w:rPr>
          <w:rFonts w:hint="eastAsia"/>
        </w:rPr>
      </w:pPr>
      <w:r>
        <w:rPr>
          <w:rStyle w:val="af6"/>
        </w:rPr>
        <w:footnoteRef/>
      </w:r>
      <w:r>
        <w:t xml:space="preserve"> </w:t>
      </w:r>
      <w:r>
        <w:rPr>
          <w:rFonts w:hint="eastAsia"/>
        </w:rPr>
        <w:t>參據公視新聞網，</w:t>
      </w:r>
      <w:r w:rsidRPr="002D3F09">
        <w:rPr>
          <w:rFonts w:hint="eastAsia"/>
        </w:rPr>
        <w:t>台鐵R200柴電機車6月才啟用 今上午動力異常卡在花蓮平交道</w:t>
      </w:r>
      <w:r>
        <w:rPr>
          <w:rFonts w:hint="eastAsia"/>
        </w:rPr>
        <w:t>，1</w:t>
      </w:r>
      <w:r>
        <w:t>13</w:t>
      </w:r>
      <w:r>
        <w:rPr>
          <w:rFonts w:hint="eastAsia"/>
        </w:rPr>
        <w:t>年1</w:t>
      </w:r>
      <w:r>
        <w:t>0</w:t>
      </w:r>
      <w:r>
        <w:rPr>
          <w:rFonts w:hint="eastAsia"/>
        </w:rPr>
        <w:t>月8日。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387"/>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D867CA1-6747-493B-BA14-41527A78B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D37D0-6992-4BBB-9F2F-76FCF8A1B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367</Words>
  <Characters>2093</Characters>
  <Application>Microsoft Office Word</Application>
  <DocSecurity>0</DocSecurity>
  <Lines>17</Lines>
  <Paragraphs>4</Paragraphs>
  <ScaleCrop>false</ScaleCrop>
  <Company/>
  <LinksUpToDate>false</LinksUpToDate>
  <CharactersWithSpaces>2456</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2024-11-11T07:02:00Z</dcterms:created>
  <dcterms:modified xsi:type="dcterms:W3CDTF">2024-11-11T07:02:00Z</dcterms:modified>
</cp:coreProperties>
</file>