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462155" w:rsidRPr="00D14AD4" w:rsidRDefault="00462155" w:rsidP="00462155">
      <w:pPr>
        <w:pStyle w:val="14"/>
        <w:ind w:left="567" w:hanging="567"/>
      </w:pPr>
      <w:bookmarkStart w:id="2" w:name="_Toc58645593"/>
      <w:bookmarkStart w:id="3" w:name="_Toc58646211"/>
      <w:bookmarkStart w:id="4" w:name="_Toc61147923"/>
      <w:bookmarkStart w:id="5" w:name="_Toc93770451"/>
      <w:bookmarkStart w:id="6" w:name="_Toc464659965"/>
      <w:bookmarkStart w:id="7" w:name="_Toc464660071"/>
      <w:bookmarkStart w:id="8" w:name="_Toc114314726"/>
      <w:bookmarkStart w:id="9" w:name="_Toc114314907"/>
      <w:bookmarkStart w:id="10" w:name="_Toc114314964"/>
      <w:bookmarkStart w:id="11" w:name="_Toc114315167"/>
      <w:bookmarkStart w:id="12" w:name="_Toc496025587"/>
      <w:bookmarkStart w:id="13" w:name="_Toc85026376"/>
      <w:bookmarkStart w:id="14" w:name="_Toc146125734"/>
      <w:bookmarkStart w:id="15" w:name="_Toc181971941"/>
      <w:r w:rsidRPr="00D14AD4">
        <w:rPr>
          <w:rFonts w:hint="eastAsia"/>
        </w:rPr>
        <w:t>一</w:t>
      </w:r>
      <w:r w:rsidR="00981733">
        <w:rPr>
          <w:rFonts w:hint="eastAsia"/>
        </w:rPr>
        <w:t>五</w:t>
      </w:r>
      <w:r w:rsidRPr="00D14AD4">
        <w:rPr>
          <w:rFonts w:hint="eastAsia"/>
        </w:rPr>
        <w:t>、</w:t>
      </w:r>
      <w:r w:rsidR="000E4287" w:rsidRPr="00D14AD4">
        <w:rPr>
          <w:rFonts w:hint="eastAsia"/>
        </w:rPr>
        <w:t>「</w:t>
      </w:r>
      <w:r w:rsidRPr="00D14AD4">
        <w:rPr>
          <w:rFonts w:hint="eastAsia"/>
        </w:rPr>
        <w:t>自動驗票閘門系統汰舊換新</w:t>
      </w:r>
      <w:r w:rsidR="000E4287" w:rsidRPr="00D14AD4">
        <w:rPr>
          <w:rFonts w:hint="eastAsia"/>
        </w:rPr>
        <w:t>」</w:t>
      </w:r>
      <w:r w:rsidRPr="00D14AD4">
        <w:rPr>
          <w:rFonts w:hint="eastAsia"/>
        </w:rPr>
        <w:t>及</w:t>
      </w:r>
      <w:r w:rsidR="000E4287" w:rsidRPr="00D14AD4">
        <w:rPr>
          <w:rFonts w:hint="eastAsia"/>
        </w:rPr>
        <w:t>「</w:t>
      </w:r>
      <w:r w:rsidRPr="00D14AD4">
        <w:rPr>
          <w:rFonts w:hint="eastAsia"/>
        </w:rPr>
        <w:t>臺鐵全線列車暨站務資訊顯示系統更新案</w:t>
      </w:r>
      <w:r w:rsidR="000E4287" w:rsidRPr="00D14AD4">
        <w:rPr>
          <w:rFonts w:hint="eastAsia"/>
        </w:rPr>
        <w:t>」進</w:t>
      </w:r>
      <w:r w:rsidRPr="00D14AD4">
        <w:rPr>
          <w:rFonts w:hint="eastAsia"/>
        </w:rPr>
        <w:t>度落後，允宜</w:t>
      </w:r>
      <w:r w:rsidR="000753EE" w:rsidRPr="00D14AD4">
        <w:rPr>
          <w:rFonts w:hint="eastAsia"/>
        </w:rPr>
        <w:t>檢討改善</w:t>
      </w:r>
      <w:r w:rsidR="005D5CD3" w:rsidRPr="00D14AD4">
        <w:rPr>
          <w:rFonts w:hint="eastAsia"/>
        </w:rPr>
        <w:t>，俾提升</w:t>
      </w:r>
      <w:r w:rsidR="004F7AF3" w:rsidRPr="00D14AD4">
        <w:rPr>
          <w:rFonts w:hint="eastAsia"/>
        </w:rPr>
        <w:t>旅運</w:t>
      </w:r>
      <w:r w:rsidR="005D5CD3" w:rsidRPr="00D14AD4">
        <w:rPr>
          <w:rFonts w:hint="eastAsia"/>
        </w:rPr>
        <w:t>服務品質</w:t>
      </w:r>
      <w:bookmarkEnd w:id="15"/>
    </w:p>
    <w:p w:rsidR="000753EE" w:rsidRPr="00D14AD4" w:rsidRDefault="00F23F9B" w:rsidP="000753EE">
      <w:pPr>
        <w:ind w:left="566" w:firstLine="566"/>
      </w:pPr>
      <w:r w:rsidRPr="00D14AD4">
        <w:rPr>
          <w:rFonts w:hint="eastAsia"/>
        </w:rPr>
        <w:t>臺鐵公司114年度</w:t>
      </w:r>
      <w:r w:rsidR="00733377" w:rsidRPr="00733377">
        <w:rPr>
          <w:rFonts w:hint="eastAsia"/>
        </w:rPr>
        <w:t>「固定資產建設改良擴充-一般建築及設備計畫」</w:t>
      </w:r>
      <w:r w:rsidRPr="00D14AD4">
        <w:rPr>
          <w:rFonts w:hint="eastAsia"/>
        </w:rPr>
        <w:t>項下編列</w:t>
      </w:r>
      <w:r w:rsidR="000E4287" w:rsidRPr="00D14AD4">
        <w:rPr>
          <w:rFonts w:hint="eastAsia"/>
        </w:rPr>
        <w:t>「</w:t>
      </w:r>
      <w:r w:rsidR="000753EE" w:rsidRPr="00D14AD4">
        <w:rPr>
          <w:rFonts w:hint="eastAsia"/>
        </w:rPr>
        <w:t>自動驗票閘門系統汰舊換新</w:t>
      </w:r>
      <w:r w:rsidR="000E4287" w:rsidRPr="00D14AD4">
        <w:rPr>
          <w:rFonts w:hint="eastAsia"/>
        </w:rPr>
        <w:t>」</w:t>
      </w:r>
      <w:r w:rsidR="000753EE" w:rsidRPr="00D14AD4">
        <w:rPr>
          <w:rFonts w:hint="eastAsia"/>
        </w:rPr>
        <w:t>2億3</w:t>
      </w:r>
      <w:r w:rsidR="000753EE" w:rsidRPr="00D14AD4">
        <w:t>,828</w:t>
      </w:r>
      <w:r w:rsidRPr="00D14AD4">
        <w:rPr>
          <w:rFonts w:hint="eastAsia"/>
        </w:rPr>
        <w:t>萬元</w:t>
      </w:r>
      <w:r w:rsidR="00733377">
        <w:rPr>
          <w:rFonts w:hint="eastAsia"/>
        </w:rPr>
        <w:t>及</w:t>
      </w:r>
      <w:r w:rsidR="000E4287" w:rsidRPr="00D14AD4">
        <w:rPr>
          <w:rFonts w:hint="eastAsia"/>
        </w:rPr>
        <w:t>「</w:t>
      </w:r>
      <w:r w:rsidR="000753EE" w:rsidRPr="00D14AD4">
        <w:rPr>
          <w:rFonts w:hint="eastAsia"/>
        </w:rPr>
        <w:t>臺鐵全線列車暨站務資訊顯示系統更新案</w:t>
      </w:r>
      <w:r w:rsidR="000E4287" w:rsidRPr="00D14AD4">
        <w:rPr>
          <w:rFonts w:hint="eastAsia"/>
        </w:rPr>
        <w:t>」</w:t>
      </w:r>
      <w:r w:rsidR="007B2540" w:rsidRPr="00D14AD4">
        <w:rPr>
          <w:rFonts w:hint="eastAsia"/>
        </w:rPr>
        <w:t>1億8,</w:t>
      </w:r>
      <w:r w:rsidR="007B2540" w:rsidRPr="00D14AD4">
        <w:t>545</w:t>
      </w:r>
      <w:r w:rsidR="007B2540" w:rsidRPr="00D14AD4">
        <w:rPr>
          <w:rFonts w:hint="eastAsia"/>
        </w:rPr>
        <w:t>萬</w:t>
      </w:r>
      <w:r w:rsidR="00733377">
        <w:rPr>
          <w:rFonts w:hint="eastAsia"/>
        </w:rPr>
        <w:t>9千</w:t>
      </w:r>
      <w:r w:rsidR="007B2540" w:rsidRPr="00D14AD4">
        <w:rPr>
          <w:rFonts w:hint="eastAsia"/>
        </w:rPr>
        <w:t>元</w:t>
      </w:r>
      <w:r w:rsidRPr="00D14AD4">
        <w:rPr>
          <w:rFonts w:hint="eastAsia"/>
        </w:rPr>
        <w:t>。經查：</w:t>
      </w:r>
    </w:p>
    <w:p w:rsidR="00777FE0" w:rsidRPr="00D14AD4" w:rsidRDefault="000753EE" w:rsidP="0074288B">
      <w:pPr>
        <w:pStyle w:val="a5"/>
        <w:ind w:left="849" w:hanging="283"/>
        <w:rPr>
          <w:rFonts w:hint="eastAsia"/>
        </w:rPr>
      </w:pPr>
      <w:r w:rsidRPr="00D14AD4">
        <w:rPr>
          <w:b/>
        </w:rPr>
        <w:t>(</w:t>
      </w:r>
      <w:r w:rsidRPr="00D14AD4">
        <w:rPr>
          <w:rFonts w:hint="eastAsia"/>
          <w:b/>
        </w:rPr>
        <w:t>一</w:t>
      </w:r>
      <w:r w:rsidRPr="00D14AD4">
        <w:rPr>
          <w:b/>
        </w:rPr>
        <w:t>)</w:t>
      </w:r>
      <w:r w:rsidR="0074288B" w:rsidRPr="00D14AD4">
        <w:rPr>
          <w:rFonts w:hint="eastAsia"/>
          <w:b/>
        </w:rPr>
        <w:t>「</w:t>
      </w:r>
      <w:r w:rsidRPr="00D14AD4">
        <w:rPr>
          <w:rFonts w:hint="eastAsia"/>
          <w:b/>
        </w:rPr>
        <w:t>自動驗票閘門系統汰舊換新</w:t>
      </w:r>
      <w:r w:rsidR="0074288B" w:rsidRPr="00D14AD4">
        <w:rPr>
          <w:rFonts w:hint="eastAsia"/>
          <w:b/>
        </w:rPr>
        <w:t>」辦理情形：</w:t>
      </w:r>
      <w:r w:rsidR="007B2540" w:rsidRPr="00D14AD4">
        <w:rPr>
          <w:rFonts w:hint="eastAsia"/>
        </w:rPr>
        <w:t>為加強系統整合，提高營運效率，臺鐵公司</w:t>
      </w:r>
      <w:r w:rsidRPr="00D14AD4">
        <w:rPr>
          <w:rFonts w:hint="eastAsia"/>
        </w:rPr>
        <w:t>辦理</w:t>
      </w:r>
      <w:r w:rsidR="008243F8" w:rsidRPr="00D14AD4">
        <w:rPr>
          <w:rFonts w:hint="eastAsia"/>
        </w:rPr>
        <w:t>「</w:t>
      </w:r>
      <w:r w:rsidRPr="00D14AD4">
        <w:rPr>
          <w:rFonts w:hint="eastAsia"/>
        </w:rPr>
        <w:t>自動驗票閘門系統汰舊換新</w:t>
      </w:r>
      <w:r w:rsidR="008243F8" w:rsidRPr="00D14AD4">
        <w:rPr>
          <w:rFonts w:hint="eastAsia"/>
        </w:rPr>
        <w:t>」</w:t>
      </w:r>
      <w:r w:rsidRPr="00D14AD4">
        <w:rPr>
          <w:rFonts w:hint="eastAsia"/>
        </w:rPr>
        <w:t>，</w:t>
      </w:r>
      <w:r w:rsidR="00777FE0" w:rsidRPr="00D14AD4">
        <w:rPr>
          <w:rFonts w:hint="eastAsia"/>
        </w:rPr>
        <w:t>計畫總經費9億9</w:t>
      </w:r>
      <w:r w:rsidR="00777FE0" w:rsidRPr="00D14AD4">
        <w:t>,283</w:t>
      </w:r>
      <w:r w:rsidR="00777FE0" w:rsidRPr="00D14AD4">
        <w:rPr>
          <w:rFonts w:hint="eastAsia"/>
        </w:rPr>
        <w:t>萬</w:t>
      </w:r>
      <w:r w:rsidR="00F06180" w:rsidRPr="00D14AD4">
        <w:rPr>
          <w:rFonts w:hint="eastAsia"/>
        </w:rPr>
        <w:t>9千元</w:t>
      </w:r>
      <w:r w:rsidR="0074288B" w:rsidRPr="00D14AD4">
        <w:rPr>
          <w:rFonts w:hint="eastAsia"/>
        </w:rPr>
        <w:t>，期程1</w:t>
      </w:r>
      <w:r w:rsidR="00462155" w:rsidRPr="00D14AD4">
        <w:rPr>
          <w:rFonts w:hint="eastAsia"/>
        </w:rPr>
        <w:t>11</w:t>
      </w:r>
      <w:r w:rsidR="0074288B" w:rsidRPr="00D14AD4">
        <w:rPr>
          <w:rFonts w:hint="eastAsia"/>
        </w:rPr>
        <w:t>至</w:t>
      </w:r>
      <w:r w:rsidR="00462155" w:rsidRPr="00D14AD4">
        <w:rPr>
          <w:rFonts w:hint="eastAsia"/>
        </w:rPr>
        <w:t>116</w:t>
      </w:r>
      <w:r w:rsidR="0074288B" w:rsidRPr="00D14AD4">
        <w:rPr>
          <w:rFonts w:hint="eastAsia"/>
        </w:rPr>
        <w:t>年度，</w:t>
      </w:r>
      <w:r w:rsidR="00733377">
        <w:rPr>
          <w:rFonts w:hint="eastAsia"/>
        </w:rPr>
        <w:t>惟</w:t>
      </w:r>
      <w:r w:rsidR="00777FE0" w:rsidRPr="00D14AD4">
        <w:rPr>
          <w:rFonts w:hint="eastAsia"/>
        </w:rPr>
        <w:t>因112年7月</w:t>
      </w:r>
      <w:r w:rsidR="00733377">
        <w:rPr>
          <w:rFonts w:hint="eastAsia"/>
        </w:rPr>
        <w:t>間</w:t>
      </w:r>
      <w:r w:rsidR="00733377" w:rsidRPr="00733377">
        <w:rPr>
          <w:rFonts w:hint="eastAsia"/>
        </w:rPr>
        <w:t>TPASS行政院通勤月票</w:t>
      </w:r>
      <w:r w:rsidR="00777FE0" w:rsidRPr="00D14AD4">
        <w:rPr>
          <w:rFonts w:hint="eastAsia"/>
        </w:rPr>
        <w:t>上線，</w:t>
      </w:r>
      <w:r w:rsidR="003E2A74" w:rsidRPr="00D14AD4">
        <w:rPr>
          <w:rFonts w:hint="eastAsia"/>
        </w:rPr>
        <w:t>爰配合</w:t>
      </w:r>
      <w:r w:rsidR="00777FE0" w:rsidRPr="00D14AD4">
        <w:rPr>
          <w:rFonts w:hint="eastAsia"/>
        </w:rPr>
        <w:t>採購TPASS驗票機設置專用通道</w:t>
      </w:r>
      <w:r w:rsidR="00733377">
        <w:rPr>
          <w:rFonts w:hint="eastAsia"/>
        </w:rPr>
        <w:t>，以利</w:t>
      </w:r>
      <w:r w:rsidR="00777FE0" w:rsidRPr="00D14AD4">
        <w:rPr>
          <w:rFonts w:hint="eastAsia"/>
        </w:rPr>
        <w:t>旅客驗票使用，致使</w:t>
      </w:r>
      <w:r w:rsidR="0074288B" w:rsidRPr="00D14AD4">
        <w:rPr>
          <w:rFonts w:hint="eastAsia"/>
        </w:rPr>
        <w:t>該案</w:t>
      </w:r>
      <w:r w:rsidR="00777FE0" w:rsidRPr="00D14AD4">
        <w:rPr>
          <w:rFonts w:hint="eastAsia"/>
        </w:rPr>
        <w:t>採購規格、數量皆需配合重新審視調整，</w:t>
      </w:r>
      <w:r w:rsidR="00ED42A3" w:rsidRPr="00D14AD4">
        <w:rPr>
          <w:rFonts w:hint="eastAsia"/>
        </w:rPr>
        <w:t>截至1</w:t>
      </w:r>
      <w:r w:rsidR="00ED42A3" w:rsidRPr="00D14AD4">
        <w:t>13</w:t>
      </w:r>
      <w:r w:rsidR="00ED42A3" w:rsidRPr="00D14AD4">
        <w:rPr>
          <w:rFonts w:hint="eastAsia"/>
        </w:rPr>
        <w:t>年</w:t>
      </w:r>
      <w:r w:rsidR="003E2A74" w:rsidRPr="00D14AD4">
        <w:rPr>
          <w:rFonts w:hint="eastAsia"/>
        </w:rPr>
        <w:t>8月</w:t>
      </w:r>
      <w:r w:rsidR="00ED42A3" w:rsidRPr="00D14AD4">
        <w:rPr>
          <w:rFonts w:hint="eastAsia"/>
        </w:rPr>
        <w:t>底</w:t>
      </w:r>
      <w:r w:rsidR="003E2A74" w:rsidRPr="00D14AD4">
        <w:rPr>
          <w:rFonts w:hint="eastAsia"/>
        </w:rPr>
        <w:t>止</w:t>
      </w:r>
      <w:r w:rsidR="00733377">
        <w:rPr>
          <w:rFonts w:hint="eastAsia"/>
        </w:rPr>
        <w:t>，</w:t>
      </w:r>
      <w:r w:rsidR="003E2A74" w:rsidRPr="00D14AD4">
        <w:rPr>
          <w:rFonts w:hint="eastAsia"/>
        </w:rPr>
        <w:t>預算實現率僅2</w:t>
      </w:r>
      <w:r w:rsidR="003E2A74" w:rsidRPr="00D14AD4">
        <w:t>5.36%</w:t>
      </w:r>
      <w:r w:rsidR="00F06180" w:rsidRPr="00D14AD4">
        <w:t>(</w:t>
      </w:r>
      <w:r w:rsidR="00F06180" w:rsidRPr="00D14AD4">
        <w:rPr>
          <w:rFonts w:hint="eastAsia"/>
        </w:rPr>
        <w:t>詳表1</w:t>
      </w:r>
      <w:r w:rsidR="00F06180" w:rsidRPr="00D14AD4">
        <w:t>)</w:t>
      </w:r>
      <w:r w:rsidR="00777FE0" w:rsidRPr="00D14AD4">
        <w:rPr>
          <w:rFonts w:hint="eastAsia"/>
        </w:rPr>
        <w:t>。</w:t>
      </w:r>
    </w:p>
    <w:p w:rsidR="0074288B" w:rsidRDefault="000753EE" w:rsidP="008243F8">
      <w:pPr>
        <w:pStyle w:val="a5"/>
        <w:ind w:left="849" w:hanging="283"/>
      </w:pPr>
      <w:r w:rsidRPr="00D14AD4">
        <w:rPr>
          <w:rFonts w:hint="eastAsia"/>
          <w:b/>
        </w:rPr>
        <w:t>(二</w:t>
      </w:r>
      <w:r w:rsidRPr="00D14AD4">
        <w:rPr>
          <w:b/>
        </w:rPr>
        <w:t>)</w:t>
      </w:r>
      <w:r w:rsidR="0074288B" w:rsidRPr="00D14AD4">
        <w:rPr>
          <w:rFonts w:hint="eastAsia"/>
          <w:b/>
        </w:rPr>
        <w:t>「</w:t>
      </w:r>
      <w:r w:rsidR="00462155" w:rsidRPr="00D14AD4">
        <w:rPr>
          <w:rFonts w:hint="eastAsia"/>
          <w:b/>
        </w:rPr>
        <w:t>臺鐵全線列車暨站務資訊顯示系統更新案</w:t>
      </w:r>
      <w:r w:rsidR="0074288B" w:rsidRPr="00D14AD4">
        <w:rPr>
          <w:rFonts w:hint="eastAsia"/>
          <w:b/>
        </w:rPr>
        <w:t>」</w:t>
      </w:r>
      <w:r w:rsidR="008243F8" w:rsidRPr="00D14AD4">
        <w:rPr>
          <w:rFonts w:hint="eastAsia"/>
          <w:b/>
        </w:rPr>
        <w:t>辦理情形</w:t>
      </w:r>
      <w:r w:rsidR="0074288B" w:rsidRPr="00D14AD4">
        <w:rPr>
          <w:rFonts w:hint="eastAsia"/>
        </w:rPr>
        <w:t>：為提供</w:t>
      </w:r>
      <w:r w:rsidR="00B059EF" w:rsidRPr="00D14AD4">
        <w:rPr>
          <w:rFonts w:hint="eastAsia"/>
        </w:rPr>
        <w:t>乘客即時性</w:t>
      </w:r>
      <w:r w:rsidR="00733377">
        <w:rPr>
          <w:rFonts w:hint="eastAsia"/>
        </w:rPr>
        <w:t>之</w:t>
      </w:r>
      <w:r w:rsidR="00B059EF" w:rsidRPr="00D14AD4">
        <w:rPr>
          <w:rFonts w:hint="eastAsia"/>
        </w:rPr>
        <w:t>列車行車</w:t>
      </w:r>
      <w:r w:rsidR="00733377">
        <w:rPr>
          <w:rFonts w:hint="eastAsia"/>
        </w:rPr>
        <w:t>訊息及</w:t>
      </w:r>
      <w:r w:rsidR="00B059EF" w:rsidRPr="00D14AD4">
        <w:rPr>
          <w:rFonts w:hint="eastAsia"/>
        </w:rPr>
        <w:t>臨時事件</w:t>
      </w:r>
      <w:r w:rsidR="00733377">
        <w:rPr>
          <w:rFonts w:hint="eastAsia"/>
        </w:rPr>
        <w:t>之</w:t>
      </w:r>
      <w:r w:rsidR="00B059EF" w:rsidRPr="00D14AD4">
        <w:rPr>
          <w:rFonts w:hint="eastAsia"/>
        </w:rPr>
        <w:t>插播訊息等</w:t>
      </w:r>
      <w:r w:rsidR="0074288B" w:rsidRPr="00D14AD4">
        <w:rPr>
          <w:rFonts w:hint="eastAsia"/>
        </w:rPr>
        <w:t>旅運多元資訊，提升旅客觸及率</w:t>
      </w:r>
      <w:r w:rsidR="00B059EF" w:rsidRPr="00D14AD4">
        <w:rPr>
          <w:rFonts w:hint="eastAsia"/>
        </w:rPr>
        <w:t>，</w:t>
      </w:r>
      <w:r w:rsidR="008243F8" w:rsidRPr="00D14AD4">
        <w:rPr>
          <w:rFonts w:hint="eastAsia"/>
        </w:rPr>
        <w:t>臺鐵公司辦理「臺鐵全線列車暨</w:t>
      </w:r>
      <w:r w:rsidR="008243F8" w:rsidRPr="00D14AD4">
        <w:rPr>
          <w:rFonts w:hint="eastAsia"/>
        </w:rPr>
        <w:lastRenderedPageBreak/>
        <w:t>站務資訊顯示系統更新案」</w:t>
      </w:r>
      <w:r w:rsidR="00F06180" w:rsidRPr="00D14AD4">
        <w:rPr>
          <w:rFonts w:hint="eastAsia"/>
        </w:rPr>
        <w:t>計畫總經費7億</w:t>
      </w:r>
      <w:r w:rsidR="00F06180" w:rsidRPr="00D14AD4">
        <w:t>5,097</w:t>
      </w:r>
      <w:r w:rsidR="00F06180" w:rsidRPr="00D14AD4">
        <w:rPr>
          <w:rFonts w:hint="eastAsia"/>
        </w:rPr>
        <w:t>萬9千元，期程111至116</w:t>
      </w:r>
      <w:r w:rsidR="00CC394F">
        <w:rPr>
          <w:rFonts w:hint="eastAsia"/>
        </w:rPr>
        <w:t>年度，因配合資安需求，故研議新增防火牆等措施，改以最有利標進行，並辧理</w:t>
      </w:r>
      <w:r w:rsidR="00F06180" w:rsidRPr="00D14AD4">
        <w:rPr>
          <w:rFonts w:hint="eastAsia"/>
        </w:rPr>
        <w:t>公開說明會</w:t>
      </w:r>
      <w:r w:rsidR="00CC394F">
        <w:rPr>
          <w:rFonts w:hint="eastAsia"/>
        </w:rPr>
        <w:t>等因素</w:t>
      </w:r>
      <w:r w:rsidR="00F06180" w:rsidRPr="00D14AD4">
        <w:rPr>
          <w:rFonts w:hint="eastAsia"/>
        </w:rPr>
        <w:t>，</w:t>
      </w:r>
      <w:r w:rsidR="00CC394F">
        <w:rPr>
          <w:rFonts w:hint="eastAsia"/>
        </w:rPr>
        <w:t>造成</w:t>
      </w:r>
      <w:r w:rsidR="00F06180" w:rsidRPr="00D14AD4">
        <w:rPr>
          <w:rFonts w:hint="eastAsia"/>
        </w:rPr>
        <w:t>進度延遲，截至113年8月底止</w:t>
      </w:r>
      <w:r w:rsidR="00CC394F">
        <w:rPr>
          <w:rFonts w:hint="eastAsia"/>
        </w:rPr>
        <w:t>，</w:t>
      </w:r>
      <w:r w:rsidR="00F06180" w:rsidRPr="00D14AD4">
        <w:rPr>
          <w:rFonts w:hint="eastAsia"/>
        </w:rPr>
        <w:t>預算實現率僅2.</w:t>
      </w:r>
      <w:r w:rsidR="00F06180" w:rsidRPr="00D14AD4">
        <w:t>54</w:t>
      </w:r>
      <w:r w:rsidR="00F06180" w:rsidRPr="00D14AD4">
        <w:rPr>
          <w:rFonts w:hint="eastAsia"/>
        </w:rPr>
        <w:t>%(詳表1)。</w:t>
      </w:r>
    </w:p>
    <w:p w:rsidR="00CC394F" w:rsidRDefault="003E2A74" w:rsidP="003E2A74">
      <w:pPr>
        <w:ind w:leftChars="0" w:left="850" w:hangingChars="300" w:hanging="850"/>
        <w:rPr>
          <w:b/>
        </w:rPr>
      </w:pPr>
      <w:r w:rsidRPr="00D14AD4">
        <w:rPr>
          <w:rFonts w:hint="eastAsia"/>
          <w:b/>
        </w:rPr>
        <w:t>表1</w:t>
      </w:r>
      <w:r w:rsidRPr="00D14AD4">
        <w:t xml:space="preserve">  </w:t>
      </w:r>
      <w:r w:rsidR="00CC394F" w:rsidRPr="00CC394F">
        <w:rPr>
          <w:rFonts w:hint="eastAsia"/>
          <w:b/>
        </w:rPr>
        <w:t>截至113年8月底止，</w:t>
      </w:r>
      <w:r w:rsidRPr="00D14AD4">
        <w:rPr>
          <w:rFonts w:hint="eastAsia"/>
          <w:b/>
        </w:rPr>
        <w:t>「自動驗票閘門系統汰舊換新」及「臺鐵全線列車暨站務資訊顯示系統更新案」預算執行情形</w:t>
      </w:r>
    </w:p>
    <w:p w:rsidR="00C22827" w:rsidRPr="00D14AD4" w:rsidRDefault="003E2A74" w:rsidP="00CC394F">
      <w:pPr>
        <w:pStyle w:val="142"/>
        <w:jc w:val="right"/>
      </w:pPr>
      <w:r w:rsidRPr="00D14AD4">
        <w:rPr>
          <w:rFonts w:hint="eastAsia"/>
        </w:rPr>
        <w:t>單位：新臺幣千元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28" w:type="dxa"/>
          <w:right w:w="28" w:type="dxa"/>
        </w:tblCellMar>
        <w:tblLook w:val="04A0" w:firstRow="1" w:lastRow="0" w:firstColumn="1" w:lastColumn="0" w:noHBand="0" w:noVBand="1"/>
      </w:tblPr>
      <w:tblGrid>
        <w:gridCol w:w="1413"/>
        <w:gridCol w:w="992"/>
        <w:gridCol w:w="992"/>
        <w:gridCol w:w="1134"/>
        <w:gridCol w:w="993"/>
        <w:gridCol w:w="992"/>
        <w:gridCol w:w="1020"/>
        <w:gridCol w:w="991"/>
      </w:tblGrid>
      <w:tr w:rsidR="003E2A74" w:rsidRPr="00D14AD4" w:rsidTr="003E2A74">
        <w:trPr>
          <w:trHeight w:val="464"/>
        </w:trPr>
        <w:tc>
          <w:tcPr>
            <w:tcW w:w="1413" w:type="dxa"/>
            <w:vMerge w:val="restart"/>
            <w:shd w:val="clear" w:color="auto" w:fill="FFFFFF"/>
            <w:vAlign w:val="center"/>
            <w:hideMark/>
          </w:tcPr>
          <w:p w:rsidR="003E2A74" w:rsidRPr="00D14AD4" w:rsidRDefault="003E2A74" w:rsidP="003E2A74">
            <w:pPr>
              <w:pStyle w:val="142"/>
              <w:jc w:val="center"/>
              <w:rPr>
                <w:b/>
                <w:snapToGrid/>
              </w:rPr>
            </w:pPr>
            <w:r w:rsidRPr="00D14AD4">
              <w:rPr>
                <w:rFonts w:hint="eastAsia"/>
                <w:b/>
                <w:snapToGrid/>
              </w:rPr>
              <w:t>計畫名稱</w:t>
            </w:r>
          </w:p>
        </w:tc>
        <w:tc>
          <w:tcPr>
            <w:tcW w:w="992" w:type="dxa"/>
            <w:vMerge w:val="restart"/>
            <w:shd w:val="clear" w:color="auto" w:fill="FFFFFF"/>
            <w:vAlign w:val="center"/>
            <w:hideMark/>
          </w:tcPr>
          <w:p w:rsidR="003E2A74" w:rsidRPr="00D14AD4" w:rsidRDefault="003E2A74" w:rsidP="003E2A74">
            <w:pPr>
              <w:pStyle w:val="142"/>
              <w:jc w:val="center"/>
              <w:rPr>
                <w:b/>
                <w:snapToGrid/>
              </w:rPr>
            </w:pPr>
            <w:r w:rsidRPr="00D14AD4">
              <w:rPr>
                <w:rFonts w:hint="eastAsia"/>
                <w:b/>
                <w:snapToGrid/>
              </w:rPr>
              <w:t>計畫</w:t>
            </w:r>
          </w:p>
          <w:p w:rsidR="003E2A74" w:rsidRPr="00D14AD4" w:rsidRDefault="003E2A74" w:rsidP="003E2A74">
            <w:pPr>
              <w:pStyle w:val="142"/>
              <w:jc w:val="center"/>
              <w:rPr>
                <w:rFonts w:hint="eastAsia"/>
                <w:b/>
                <w:snapToGrid/>
              </w:rPr>
            </w:pPr>
            <w:r w:rsidRPr="00D14AD4">
              <w:rPr>
                <w:rFonts w:hint="eastAsia"/>
                <w:b/>
                <w:snapToGrid/>
              </w:rPr>
              <w:t>期間</w:t>
            </w:r>
          </w:p>
        </w:tc>
        <w:tc>
          <w:tcPr>
            <w:tcW w:w="992" w:type="dxa"/>
            <w:vMerge w:val="restart"/>
            <w:shd w:val="clear" w:color="auto" w:fill="FFFFFF"/>
            <w:vAlign w:val="center"/>
            <w:hideMark/>
          </w:tcPr>
          <w:p w:rsidR="003E2A74" w:rsidRPr="00D14AD4" w:rsidRDefault="003E2A74" w:rsidP="003E2A74">
            <w:pPr>
              <w:pStyle w:val="142"/>
              <w:jc w:val="center"/>
              <w:rPr>
                <w:b/>
                <w:snapToGrid/>
              </w:rPr>
            </w:pPr>
            <w:r w:rsidRPr="00D14AD4">
              <w:rPr>
                <w:rFonts w:hint="eastAsia"/>
                <w:b/>
                <w:snapToGrid/>
              </w:rPr>
              <w:t>計畫</w:t>
            </w:r>
          </w:p>
          <w:p w:rsidR="003E2A74" w:rsidRPr="00D14AD4" w:rsidRDefault="003E2A74" w:rsidP="003E2A74">
            <w:pPr>
              <w:pStyle w:val="142"/>
              <w:jc w:val="center"/>
              <w:rPr>
                <w:rFonts w:hint="eastAsia"/>
                <w:b/>
                <w:snapToGrid/>
              </w:rPr>
            </w:pPr>
            <w:r w:rsidRPr="00D14AD4">
              <w:rPr>
                <w:rFonts w:hint="eastAsia"/>
                <w:b/>
                <w:snapToGrid/>
              </w:rPr>
              <w:t>總經費</w:t>
            </w:r>
          </w:p>
        </w:tc>
        <w:tc>
          <w:tcPr>
            <w:tcW w:w="1134" w:type="dxa"/>
            <w:vMerge w:val="restart"/>
            <w:shd w:val="clear" w:color="auto" w:fill="FFFFFF"/>
            <w:vAlign w:val="center"/>
            <w:hideMark/>
          </w:tcPr>
          <w:p w:rsidR="003E2A74" w:rsidRPr="00D14AD4" w:rsidRDefault="003E2A74" w:rsidP="003E2A74">
            <w:pPr>
              <w:pStyle w:val="142"/>
              <w:jc w:val="center"/>
              <w:rPr>
                <w:rFonts w:hint="eastAsia"/>
                <w:b/>
                <w:snapToGrid/>
              </w:rPr>
            </w:pPr>
            <w:r w:rsidRPr="00D14AD4">
              <w:rPr>
                <w:rFonts w:hint="eastAsia"/>
                <w:b/>
                <w:snapToGrid/>
              </w:rPr>
              <w:t>截至113年累計預算數(D)</w:t>
            </w:r>
          </w:p>
        </w:tc>
        <w:tc>
          <w:tcPr>
            <w:tcW w:w="3005" w:type="dxa"/>
            <w:gridSpan w:val="3"/>
            <w:shd w:val="clear" w:color="auto" w:fill="FFFFFF"/>
            <w:vAlign w:val="center"/>
            <w:hideMark/>
          </w:tcPr>
          <w:p w:rsidR="003E2A74" w:rsidRPr="00D14AD4" w:rsidRDefault="003E2A74" w:rsidP="003E2A74">
            <w:pPr>
              <w:pStyle w:val="142"/>
              <w:jc w:val="center"/>
              <w:rPr>
                <w:b/>
                <w:snapToGrid/>
              </w:rPr>
            </w:pPr>
            <w:r w:rsidRPr="00D14AD4">
              <w:rPr>
                <w:rFonts w:hint="eastAsia"/>
                <w:b/>
                <w:snapToGrid/>
              </w:rPr>
              <w:t>截至113年8月底止</w:t>
            </w:r>
          </w:p>
          <w:p w:rsidR="003E2A74" w:rsidRPr="00D14AD4" w:rsidRDefault="003E2A74" w:rsidP="003E2A74">
            <w:pPr>
              <w:pStyle w:val="142"/>
              <w:jc w:val="center"/>
              <w:rPr>
                <w:rFonts w:hint="eastAsia"/>
                <w:b/>
                <w:snapToGrid/>
              </w:rPr>
            </w:pPr>
            <w:r w:rsidRPr="00D14AD4">
              <w:rPr>
                <w:rFonts w:hint="eastAsia"/>
                <w:b/>
                <w:snapToGrid/>
              </w:rPr>
              <w:t>執行情形</w:t>
            </w:r>
          </w:p>
        </w:tc>
        <w:tc>
          <w:tcPr>
            <w:tcW w:w="991" w:type="dxa"/>
            <w:vMerge w:val="restart"/>
            <w:shd w:val="clear" w:color="auto" w:fill="FFFFFF"/>
            <w:vAlign w:val="center"/>
            <w:hideMark/>
          </w:tcPr>
          <w:p w:rsidR="003E2A74" w:rsidRPr="00D14AD4" w:rsidRDefault="003E2A74" w:rsidP="003E2A74">
            <w:pPr>
              <w:pStyle w:val="142"/>
              <w:jc w:val="center"/>
              <w:rPr>
                <w:rFonts w:hint="eastAsia"/>
                <w:b/>
                <w:snapToGrid/>
              </w:rPr>
            </w:pPr>
            <w:r w:rsidRPr="00D14AD4">
              <w:rPr>
                <w:rFonts w:hint="eastAsia"/>
                <w:b/>
                <w:snapToGrid/>
              </w:rPr>
              <w:t>114年預算案數</w:t>
            </w:r>
          </w:p>
        </w:tc>
      </w:tr>
      <w:tr w:rsidR="003E2A74" w:rsidRPr="00D14AD4" w:rsidTr="003E2A74">
        <w:trPr>
          <w:trHeight w:val="459"/>
        </w:trPr>
        <w:tc>
          <w:tcPr>
            <w:tcW w:w="1413" w:type="dxa"/>
            <w:vMerge/>
            <w:shd w:val="clear" w:color="auto" w:fill="FFFFFF"/>
            <w:vAlign w:val="center"/>
          </w:tcPr>
          <w:p w:rsidR="003E2A74" w:rsidRPr="00D14AD4" w:rsidRDefault="003E2A74" w:rsidP="003E2A74">
            <w:pPr>
              <w:pStyle w:val="142"/>
              <w:jc w:val="center"/>
              <w:rPr>
                <w:rFonts w:hint="eastAsia"/>
                <w:snapToGrid/>
              </w:rPr>
            </w:pPr>
          </w:p>
        </w:tc>
        <w:tc>
          <w:tcPr>
            <w:tcW w:w="992" w:type="dxa"/>
            <w:vMerge/>
            <w:shd w:val="clear" w:color="auto" w:fill="FFFFFF"/>
            <w:vAlign w:val="center"/>
          </w:tcPr>
          <w:p w:rsidR="003E2A74" w:rsidRPr="00D14AD4" w:rsidRDefault="003E2A74" w:rsidP="003E2A74">
            <w:pPr>
              <w:pStyle w:val="142"/>
              <w:jc w:val="center"/>
              <w:rPr>
                <w:rFonts w:hint="eastAsia"/>
                <w:snapToGrid/>
              </w:rPr>
            </w:pPr>
          </w:p>
        </w:tc>
        <w:tc>
          <w:tcPr>
            <w:tcW w:w="992" w:type="dxa"/>
            <w:vMerge/>
            <w:shd w:val="clear" w:color="auto" w:fill="FFFFFF"/>
            <w:vAlign w:val="center"/>
          </w:tcPr>
          <w:p w:rsidR="003E2A74" w:rsidRPr="00D14AD4" w:rsidRDefault="003E2A74" w:rsidP="003E2A74">
            <w:pPr>
              <w:pStyle w:val="142"/>
              <w:jc w:val="center"/>
              <w:rPr>
                <w:rFonts w:hint="eastAsia"/>
                <w:snapToGrid/>
              </w:rPr>
            </w:pPr>
          </w:p>
        </w:tc>
        <w:tc>
          <w:tcPr>
            <w:tcW w:w="1134" w:type="dxa"/>
            <w:vMerge/>
            <w:shd w:val="clear" w:color="auto" w:fill="FFFFFF"/>
            <w:vAlign w:val="center"/>
          </w:tcPr>
          <w:p w:rsidR="003E2A74" w:rsidRPr="00D14AD4" w:rsidRDefault="003E2A74" w:rsidP="003E2A74">
            <w:pPr>
              <w:pStyle w:val="142"/>
              <w:jc w:val="center"/>
              <w:rPr>
                <w:rFonts w:hint="eastAsia"/>
                <w:snapToGrid/>
              </w:rPr>
            </w:pPr>
          </w:p>
        </w:tc>
        <w:tc>
          <w:tcPr>
            <w:tcW w:w="993" w:type="dxa"/>
            <w:shd w:val="clear" w:color="auto" w:fill="auto"/>
            <w:vAlign w:val="center"/>
          </w:tcPr>
          <w:p w:rsidR="003E2A74" w:rsidRPr="00D14AD4" w:rsidRDefault="003E2A74" w:rsidP="003E2A74">
            <w:pPr>
              <w:pStyle w:val="142"/>
              <w:jc w:val="center"/>
              <w:rPr>
                <w:rFonts w:hint="eastAsia"/>
                <w:b/>
                <w:snapToGrid/>
                <w:spacing w:val="-20"/>
              </w:rPr>
            </w:pPr>
            <w:r w:rsidRPr="00D14AD4">
              <w:rPr>
                <w:rFonts w:hint="eastAsia"/>
                <w:b/>
                <w:snapToGrid/>
                <w:spacing w:val="-20"/>
              </w:rPr>
              <w:t>預算分配數A</w:t>
            </w:r>
          </w:p>
        </w:tc>
        <w:tc>
          <w:tcPr>
            <w:tcW w:w="992" w:type="dxa"/>
            <w:shd w:val="clear" w:color="auto" w:fill="auto"/>
            <w:vAlign w:val="center"/>
          </w:tcPr>
          <w:p w:rsidR="003E2A74" w:rsidRPr="00D14AD4" w:rsidRDefault="003E2A74" w:rsidP="003E2A74">
            <w:pPr>
              <w:pStyle w:val="142"/>
              <w:jc w:val="center"/>
              <w:rPr>
                <w:rFonts w:hint="eastAsia"/>
                <w:b/>
                <w:snapToGrid/>
                <w:spacing w:val="-20"/>
              </w:rPr>
            </w:pPr>
            <w:r w:rsidRPr="00D14AD4">
              <w:rPr>
                <w:rFonts w:hint="eastAsia"/>
                <w:b/>
                <w:snapToGrid/>
                <w:spacing w:val="-20"/>
              </w:rPr>
              <w:t>實現數B</w:t>
            </w:r>
          </w:p>
        </w:tc>
        <w:tc>
          <w:tcPr>
            <w:tcW w:w="1020" w:type="dxa"/>
            <w:shd w:val="clear" w:color="auto" w:fill="auto"/>
            <w:vAlign w:val="center"/>
          </w:tcPr>
          <w:p w:rsidR="003E2A74" w:rsidRPr="00D14AD4" w:rsidRDefault="003E2A74" w:rsidP="003E2A74">
            <w:pPr>
              <w:pStyle w:val="142"/>
              <w:jc w:val="center"/>
              <w:rPr>
                <w:b/>
                <w:snapToGrid/>
                <w:spacing w:val="-20"/>
              </w:rPr>
            </w:pPr>
            <w:r w:rsidRPr="00D14AD4">
              <w:rPr>
                <w:rFonts w:hint="eastAsia"/>
                <w:b/>
                <w:snapToGrid/>
                <w:spacing w:val="-20"/>
              </w:rPr>
              <w:t>實現率</w:t>
            </w:r>
          </w:p>
          <w:p w:rsidR="003E2A74" w:rsidRPr="00D14AD4" w:rsidRDefault="003E2A74" w:rsidP="003E2A74">
            <w:pPr>
              <w:pStyle w:val="142"/>
              <w:jc w:val="center"/>
              <w:rPr>
                <w:rFonts w:hint="eastAsia"/>
                <w:b/>
                <w:snapToGrid/>
                <w:spacing w:val="-20"/>
              </w:rPr>
            </w:pPr>
            <w:r w:rsidRPr="00D14AD4">
              <w:rPr>
                <w:rFonts w:hint="eastAsia"/>
                <w:b/>
                <w:snapToGrid/>
                <w:spacing w:val="-20"/>
              </w:rPr>
              <w:t>B/A</w:t>
            </w:r>
          </w:p>
        </w:tc>
        <w:tc>
          <w:tcPr>
            <w:tcW w:w="991" w:type="dxa"/>
            <w:vMerge/>
            <w:shd w:val="clear" w:color="auto" w:fill="FFFFFF"/>
            <w:vAlign w:val="center"/>
          </w:tcPr>
          <w:p w:rsidR="003E2A74" w:rsidRPr="00D14AD4" w:rsidRDefault="003E2A74" w:rsidP="003E2A74">
            <w:pPr>
              <w:pStyle w:val="142"/>
              <w:jc w:val="center"/>
              <w:rPr>
                <w:rFonts w:hint="eastAsia"/>
                <w:snapToGrid/>
              </w:rPr>
            </w:pPr>
          </w:p>
        </w:tc>
      </w:tr>
      <w:tr w:rsidR="00C22827" w:rsidRPr="00D14AD4" w:rsidTr="00ED42A3">
        <w:trPr>
          <w:trHeight w:val="1002"/>
        </w:trPr>
        <w:tc>
          <w:tcPr>
            <w:tcW w:w="1413" w:type="dxa"/>
            <w:shd w:val="clear" w:color="auto" w:fill="FFFFFF"/>
            <w:vAlign w:val="center"/>
            <w:hideMark/>
          </w:tcPr>
          <w:p w:rsidR="00C22827" w:rsidRPr="00D14AD4" w:rsidRDefault="00C22827" w:rsidP="00B53FB1">
            <w:pPr>
              <w:pStyle w:val="142"/>
              <w:rPr>
                <w:rFonts w:hint="eastAsia"/>
                <w:snapToGrid/>
              </w:rPr>
            </w:pPr>
            <w:r w:rsidRPr="00D14AD4">
              <w:rPr>
                <w:rFonts w:hint="eastAsia"/>
                <w:snapToGrid/>
              </w:rPr>
              <w:t>自動驗票閘門系統汰舊換新</w:t>
            </w:r>
          </w:p>
        </w:tc>
        <w:tc>
          <w:tcPr>
            <w:tcW w:w="992" w:type="dxa"/>
            <w:shd w:val="clear" w:color="auto" w:fill="FFFFFF"/>
            <w:vAlign w:val="center"/>
            <w:hideMark/>
          </w:tcPr>
          <w:p w:rsidR="00C22827" w:rsidRPr="00D14AD4" w:rsidRDefault="00C22827" w:rsidP="00ED42A3">
            <w:pPr>
              <w:pStyle w:val="142"/>
              <w:rPr>
                <w:rFonts w:hint="eastAsia"/>
                <w:snapToGrid/>
              </w:rPr>
            </w:pPr>
            <w:r w:rsidRPr="00D14AD4">
              <w:rPr>
                <w:rFonts w:hint="eastAsia"/>
                <w:snapToGrid/>
              </w:rPr>
              <w:t>111</w:t>
            </w:r>
            <w:r w:rsidR="00ED42A3" w:rsidRPr="00D14AD4">
              <w:rPr>
                <w:rFonts w:hint="eastAsia"/>
                <w:snapToGrid/>
              </w:rPr>
              <w:t>-</w:t>
            </w:r>
            <w:r w:rsidRPr="00D14AD4">
              <w:rPr>
                <w:rFonts w:hint="eastAsia"/>
                <w:snapToGrid/>
              </w:rPr>
              <w:t>1</w:t>
            </w:r>
            <w:r w:rsidR="00ED42A3" w:rsidRPr="00D14AD4">
              <w:rPr>
                <w:snapToGrid/>
              </w:rPr>
              <w:t>16</w:t>
            </w:r>
          </w:p>
        </w:tc>
        <w:tc>
          <w:tcPr>
            <w:tcW w:w="992"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992,839</w:t>
            </w:r>
          </w:p>
        </w:tc>
        <w:tc>
          <w:tcPr>
            <w:tcW w:w="1134"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151,687</w:t>
            </w:r>
          </w:p>
        </w:tc>
        <w:tc>
          <w:tcPr>
            <w:tcW w:w="993"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76,507</w:t>
            </w:r>
          </w:p>
        </w:tc>
        <w:tc>
          <w:tcPr>
            <w:tcW w:w="992"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19,403</w:t>
            </w:r>
          </w:p>
        </w:tc>
        <w:tc>
          <w:tcPr>
            <w:tcW w:w="1020"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25.36%</w:t>
            </w:r>
          </w:p>
        </w:tc>
        <w:tc>
          <w:tcPr>
            <w:tcW w:w="991"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238,280</w:t>
            </w:r>
          </w:p>
        </w:tc>
      </w:tr>
      <w:tr w:rsidR="00C22827" w:rsidRPr="00D14AD4" w:rsidTr="003E2A74">
        <w:trPr>
          <w:trHeight w:val="1275"/>
        </w:trPr>
        <w:tc>
          <w:tcPr>
            <w:tcW w:w="1413" w:type="dxa"/>
            <w:shd w:val="clear" w:color="auto" w:fill="FFFFFF"/>
            <w:vAlign w:val="center"/>
            <w:hideMark/>
          </w:tcPr>
          <w:p w:rsidR="00C22827" w:rsidRPr="00D14AD4" w:rsidRDefault="00C22827" w:rsidP="00B53FB1">
            <w:pPr>
              <w:pStyle w:val="142"/>
              <w:rPr>
                <w:rFonts w:hint="eastAsia"/>
                <w:snapToGrid/>
              </w:rPr>
            </w:pPr>
            <w:r w:rsidRPr="00D14AD4">
              <w:rPr>
                <w:rFonts w:hint="eastAsia"/>
                <w:snapToGrid/>
              </w:rPr>
              <w:t>臺鐵全線列車暨站務資訊顯示系統更新案</w:t>
            </w:r>
          </w:p>
        </w:tc>
        <w:tc>
          <w:tcPr>
            <w:tcW w:w="992" w:type="dxa"/>
            <w:shd w:val="clear" w:color="auto" w:fill="FFFFFF"/>
            <w:vAlign w:val="center"/>
            <w:hideMark/>
          </w:tcPr>
          <w:p w:rsidR="00C22827" w:rsidRPr="00D14AD4" w:rsidRDefault="00C22827" w:rsidP="00ED42A3">
            <w:pPr>
              <w:pStyle w:val="142"/>
              <w:rPr>
                <w:rFonts w:hint="eastAsia"/>
                <w:snapToGrid/>
              </w:rPr>
            </w:pPr>
            <w:r w:rsidRPr="00D14AD4">
              <w:rPr>
                <w:rFonts w:hint="eastAsia"/>
                <w:snapToGrid/>
              </w:rPr>
              <w:t>111</w:t>
            </w:r>
            <w:r w:rsidR="00ED42A3" w:rsidRPr="00D14AD4">
              <w:rPr>
                <w:snapToGrid/>
              </w:rPr>
              <w:t>-</w:t>
            </w:r>
            <w:r w:rsidRPr="00D14AD4">
              <w:rPr>
                <w:rFonts w:hint="eastAsia"/>
                <w:snapToGrid/>
              </w:rPr>
              <w:t>116</w:t>
            </w:r>
          </w:p>
        </w:tc>
        <w:tc>
          <w:tcPr>
            <w:tcW w:w="992"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750,979</w:t>
            </w:r>
          </w:p>
        </w:tc>
        <w:tc>
          <w:tcPr>
            <w:tcW w:w="1134"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155,442</w:t>
            </w:r>
          </w:p>
        </w:tc>
        <w:tc>
          <w:tcPr>
            <w:tcW w:w="993"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80,442</w:t>
            </w:r>
          </w:p>
        </w:tc>
        <w:tc>
          <w:tcPr>
            <w:tcW w:w="992"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2,044</w:t>
            </w:r>
          </w:p>
        </w:tc>
        <w:tc>
          <w:tcPr>
            <w:tcW w:w="1020"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2.54%</w:t>
            </w:r>
          </w:p>
        </w:tc>
        <w:tc>
          <w:tcPr>
            <w:tcW w:w="991"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185,459</w:t>
            </w:r>
          </w:p>
        </w:tc>
      </w:tr>
    </w:tbl>
    <w:p w:rsidR="00777FE0" w:rsidRPr="00D14AD4" w:rsidRDefault="00ED42A3" w:rsidP="00ED42A3">
      <w:pPr>
        <w:pStyle w:val="142"/>
      </w:pPr>
      <w:r w:rsidRPr="00D14AD4">
        <w:rPr>
          <w:rFonts w:hint="eastAsia"/>
        </w:rPr>
        <w:t>資料來源：臺鐵公司</w:t>
      </w:r>
      <w:r w:rsidR="00CC394F">
        <w:rPr>
          <w:rFonts w:hint="eastAsia"/>
        </w:rPr>
        <w:t>及其</w:t>
      </w:r>
      <w:r w:rsidR="00CC394F" w:rsidRPr="00CC394F">
        <w:rPr>
          <w:rFonts w:hint="eastAsia"/>
        </w:rPr>
        <w:t>114年度預算案頁15</w:t>
      </w:r>
      <w:r w:rsidR="00CC394F">
        <w:t>4</w:t>
      </w:r>
      <w:r w:rsidR="00CC394F" w:rsidRPr="00CC394F">
        <w:rPr>
          <w:rFonts w:hint="eastAsia"/>
        </w:rPr>
        <w:t>至15</w:t>
      </w:r>
      <w:r w:rsidR="00CC394F">
        <w:t>5</w:t>
      </w:r>
      <w:r w:rsidRPr="00D14AD4">
        <w:rPr>
          <w:rFonts w:hint="eastAsia"/>
        </w:rPr>
        <w:t>；本中心整理。</w:t>
      </w:r>
    </w:p>
    <w:p w:rsidR="00610546" w:rsidRPr="00D14AD4" w:rsidRDefault="00610546" w:rsidP="00610546">
      <w:pPr>
        <w:ind w:left="566" w:firstLine="566"/>
      </w:pPr>
      <w:r w:rsidRPr="00D14AD4">
        <w:rPr>
          <w:rFonts w:hint="eastAsia"/>
        </w:rPr>
        <w:t>綜上，為提供乘客更便捷優質便利服務，臺鐵公司1</w:t>
      </w:r>
      <w:r w:rsidRPr="00D14AD4">
        <w:t>11</w:t>
      </w:r>
      <w:r w:rsidRPr="00D14AD4">
        <w:rPr>
          <w:rFonts w:hint="eastAsia"/>
        </w:rPr>
        <w:t>年度起辦理「自動驗票閘門系統汰舊換新」及「臺鐵全線列車暨站務資訊顯示系統更新案」，惟截至1</w:t>
      </w:r>
      <w:r w:rsidRPr="00D14AD4">
        <w:t>13</w:t>
      </w:r>
      <w:r w:rsidRPr="00D14AD4">
        <w:rPr>
          <w:rFonts w:hint="eastAsia"/>
        </w:rPr>
        <w:t>年8月底止預算實現僅各為</w:t>
      </w:r>
      <w:r w:rsidRPr="00D14AD4">
        <w:t>25.36%</w:t>
      </w:r>
      <w:r w:rsidRPr="00D14AD4">
        <w:rPr>
          <w:rFonts w:hint="eastAsia"/>
        </w:rPr>
        <w:t>及</w:t>
      </w:r>
      <w:r w:rsidRPr="00D14AD4">
        <w:t>2.54%</w:t>
      </w:r>
      <w:r w:rsidRPr="00D14AD4">
        <w:rPr>
          <w:rFonts w:hint="eastAsia"/>
        </w:rPr>
        <w:t>，辦理進度顯有落後，允宜檢討改善，俾提升旅運服務品質。</w:t>
      </w:r>
    </w:p>
    <w:bookmarkEnd w:id="14"/>
    <w:bookmarkEnd w:id="0"/>
    <w:bookmarkEnd w:id="2"/>
    <w:bookmarkEnd w:id="3"/>
    <w:bookmarkEnd w:id="4"/>
    <w:bookmarkEnd w:id="5"/>
    <w:bookmarkEnd w:id="6"/>
    <w:bookmarkEnd w:id="7"/>
    <w:bookmarkEnd w:id="8"/>
    <w:bookmarkEnd w:id="9"/>
    <w:bookmarkEnd w:id="10"/>
    <w:bookmarkEnd w:id="11"/>
    <w:bookmarkEnd w:id="12"/>
    <w:bookmarkEnd w:id="13"/>
    <w:sectPr w:rsidR="00610546" w:rsidRPr="00D14AD4"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962634" w:rsidRPr="0096263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2634"/>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898FE88-A1E5-48E7-88A1-38E58790D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74720-FC5B-4282-9238-41FE91521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194</Words>
  <Characters>1112</Characters>
  <Application>Microsoft Office Word</Application>
  <DocSecurity>0</DocSecurity>
  <Lines>9</Lines>
  <Paragraphs>2</Paragraphs>
  <ScaleCrop>false</ScaleCrop>
  <Company/>
  <LinksUpToDate>false</LinksUpToDate>
  <CharactersWithSpaces>1304</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2024-11-11T07:02:00Z</dcterms:created>
  <dcterms:modified xsi:type="dcterms:W3CDTF">2024-11-11T07:02:00Z</dcterms:modified>
</cp:coreProperties>
</file>