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E5EB2" w14:textId="73145A7E" w:rsidR="00E34EAD" w:rsidRPr="003B5EFB" w:rsidRDefault="00E34EAD" w:rsidP="00E34EAD">
      <w:pPr>
        <w:pStyle w:val="aa"/>
        <w:rPr>
          <w:rFonts w:hAnsi="標楷體"/>
        </w:rPr>
      </w:pPr>
      <w:r w:rsidRPr="003B5EFB">
        <w:rPr>
          <w:rFonts w:hAnsi="標楷體" w:hint="eastAsia"/>
        </w:rPr>
        <w:t>財團法人國家文化藝術基金會11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年度預算評估報告</w:t>
      </w:r>
    </w:p>
    <w:p w14:paraId="1DA3D0C5" w14:textId="6706C13D" w:rsidR="00E34EAD" w:rsidRPr="003B5EFB" w:rsidRDefault="00E34EAD" w:rsidP="00E34EAD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財團法人國家文化藝術基金會（以下簡稱國藝會）係依</w:t>
      </w:r>
      <w:r w:rsidR="008A275C" w:rsidRPr="003B5EFB">
        <w:rPr>
          <w:rFonts w:hAnsi="標楷體" w:hint="eastAsia"/>
        </w:rPr>
        <w:t>文化藝術獎助條例第19條第1項(現為</w:t>
      </w:r>
      <w:r w:rsidRPr="003B5EFB">
        <w:rPr>
          <w:rFonts w:hAnsi="標楷體" w:hint="eastAsia"/>
        </w:rPr>
        <w:t>文化藝術獎助及促進條例第24條</w:t>
      </w:r>
      <w:r w:rsidR="008A275C" w:rsidRPr="003B5EFB">
        <w:rPr>
          <w:rFonts w:hAnsi="標楷體" w:hint="eastAsia"/>
        </w:rPr>
        <w:t>第1項)</w:t>
      </w:r>
      <w:r w:rsidR="00EC204D">
        <w:rPr>
          <w:rFonts w:hAnsi="標楷體" w:hint="eastAsia"/>
        </w:rPr>
        <w:t>規定制定</w:t>
      </w:r>
      <w:r w:rsidRPr="003B5EFB">
        <w:rPr>
          <w:rFonts w:hAnsi="標楷體" w:hint="eastAsia"/>
        </w:rPr>
        <w:t>國家文化藝術基金會設置條例並設立本基金會，</w:t>
      </w:r>
      <w:r w:rsidR="00717478">
        <w:rPr>
          <w:rFonts w:hAnsi="標楷體" w:hint="eastAsia"/>
        </w:rPr>
        <w:t>旨在</w:t>
      </w:r>
      <w:r w:rsidRPr="003B5EFB">
        <w:rPr>
          <w:rFonts w:hAnsi="標楷體" w:hint="eastAsia"/>
        </w:rPr>
        <w:t>營造有利文化藝術工作之發</w:t>
      </w:r>
      <w:r w:rsidR="00717478">
        <w:rPr>
          <w:rFonts w:hAnsi="標楷體" w:hint="eastAsia"/>
        </w:rPr>
        <w:t>展環境，獎助文化藝術事業以</w:t>
      </w:r>
      <w:r w:rsidR="00F7061D" w:rsidRPr="003B5EFB">
        <w:rPr>
          <w:rFonts w:hAnsi="標楷體" w:hint="eastAsia"/>
        </w:rPr>
        <w:t>提升文化水準。業務範圍包括</w:t>
      </w:r>
      <w:r w:rsidRPr="003B5EFB">
        <w:rPr>
          <w:rFonts w:hAnsi="標楷體" w:hint="eastAsia"/>
        </w:rPr>
        <w:t>輔導辦理文化藝術活動、贊助</w:t>
      </w:r>
      <w:r w:rsidR="00717478">
        <w:rPr>
          <w:rFonts w:hAnsi="標楷體" w:hint="eastAsia"/>
        </w:rPr>
        <w:t>各項文化藝術事業、獎助文化藝術工作者及執行文化藝術獎助條例所定</w:t>
      </w:r>
      <w:r w:rsidRPr="003B5EFB">
        <w:rPr>
          <w:rFonts w:hAnsi="標楷體" w:hint="eastAsia"/>
        </w:rPr>
        <w:t>任務</w:t>
      </w:r>
      <w:r w:rsidR="00717478">
        <w:rPr>
          <w:rFonts w:hAnsi="標楷體" w:hint="eastAsia"/>
        </w:rPr>
        <w:t>等項目</w:t>
      </w:r>
      <w:r w:rsidRPr="003B5EFB">
        <w:rPr>
          <w:rFonts w:hAnsi="標楷體" w:hint="eastAsia"/>
        </w:rPr>
        <w:t>。</w:t>
      </w:r>
    </w:p>
    <w:p w14:paraId="308CE405" w14:textId="75A84D8F" w:rsidR="00E34EAD" w:rsidRPr="003B5EFB" w:rsidRDefault="00E34EAD" w:rsidP="0040207C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年度預算案編列收入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8</w:t>
      </w:r>
      <w:r w:rsidR="00526226">
        <w:rPr>
          <w:rFonts w:hAnsi="標楷體"/>
        </w:rPr>
        <w:t>,808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/>
        </w:rPr>
        <w:t>3</w:t>
      </w:r>
      <w:r w:rsidR="00526226">
        <w:rPr>
          <w:rFonts w:hAnsi="標楷體" w:hint="eastAsia"/>
        </w:rPr>
        <w:t>年度增加8,452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16.79</w:t>
      </w:r>
      <w:r w:rsidRPr="003B5EFB">
        <w:rPr>
          <w:rFonts w:hAnsi="標楷體" w:hint="eastAsia"/>
        </w:rPr>
        <w:t>%)；支出編列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9,055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9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</w:t>
      </w:r>
      <w:r w:rsidRPr="003B5EFB">
        <w:rPr>
          <w:rFonts w:hAnsi="標楷體" w:hint="eastAsia"/>
        </w:rPr>
        <w:t>年度</w:t>
      </w:r>
      <w:r w:rsidR="00526226">
        <w:rPr>
          <w:rFonts w:hAnsi="標楷體" w:hint="eastAsia"/>
        </w:rPr>
        <w:t>增加</w:t>
      </w:r>
      <w:r w:rsidR="00526226">
        <w:rPr>
          <w:rFonts w:hAnsi="標楷體"/>
        </w:rPr>
        <w:t>6,357</w:t>
      </w:r>
      <w:r w:rsidR="00CD3B80" w:rsidRPr="003B5EFB">
        <w:rPr>
          <w:rFonts w:hAnsi="標楷體" w:hint="eastAsia"/>
        </w:rPr>
        <w:t>萬3千元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12</w:t>
      </w:r>
      <w:r w:rsidR="00526226">
        <w:rPr>
          <w:rFonts w:hAnsi="標楷體"/>
        </w:rPr>
        <w:t>.</w:t>
      </w:r>
      <w:r w:rsidR="00526226">
        <w:rPr>
          <w:rFonts w:hAnsi="標楷體" w:hint="eastAsia"/>
        </w:rPr>
        <w:t>06</w:t>
      </w:r>
      <w:r w:rsidRPr="003B5EFB">
        <w:rPr>
          <w:rFonts w:hAnsi="標楷體" w:hint="eastAsia"/>
        </w:rPr>
        <w:t>%)；收支相抵後預計短絀</w:t>
      </w:r>
      <w:r w:rsidR="00526226">
        <w:rPr>
          <w:rFonts w:hAnsi="標楷體" w:hint="eastAsia"/>
        </w:rPr>
        <w:t>247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3年度減少</w:t>
      </w:r>
      <w:r w:rsidRPr="003B5EFB">
        <w:rPr>
          <w:rFonts w:hAnsi="標楷體" w:hint="eastAsia"/>
        </w:rPr>
        <w:t>短絀</w:t>
      </w:r>
      <w:r w:rsidR="00526226">
        <w:rPr>
          <w:rFonts w:hAnsi="標楷體" w:hint="eastAsia"/>
        </w:rPr>
        <w:t>2,095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="00BC1016"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減</w:t>
      </w:r>
      <w:r w:rsidR="00BC1016"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89</w:t>
      </w:r>
      <w:r w:rsidR="00BC1016" w:rsidRPr="003B5EFB">
        <w:rPr>
          <w:rFonts w:hAnsi="標楷體"/>
        </w:rPr>
        <w:t>.</w:t>
      </w:r>
      <w:r w:rsidR="00526226">
        <w:rPr>
          <w:rFonts w:hAnsi="標楷體" w:hint="eastAsia"/>
        </w:rPr>
        <w:t>43</w:t>
      </w:r>
      <w:r w:rsidR="00BC1016" w:rsidRPr="003B5EFB">
        <w:rPr>
          <w:rFonts w:hAnsi="標楷體"/>
        </w:rPr>
        <w:t>%)</w:t>
      </w:r>
      <w:r w:rsidRPr="003B5EFB">
        <w:rPr>
          <w:rFonts w:hAnsi="標楷體" w:hint="eastAsia"/>
        </w:rPr>
        <w:t>。謹就國藝會11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年度預算案相關問題評估如下：</w:t>
      </w:r>
    </w:p>
    <w:p w14:paraId="4AD9C223" w14:textId="4ABA757B" w:rsidR="002B3F0C" w:rsidRPr="003B5EFB" w:rsidRDefault="002F21CF" w:rsidP="002B3F0C">
      <w:pPr>
        <w:pStyle w:val="14"/>
        <w:ind w:left="567" w:hanging="567"/>
        <w:rPr>
          <w:rFonts w:hAnsi="標楷體"/>
        </w:rPr>
      </w:pPr>
      <w:bookmarkStart w:id="0" w:name="_Toc181870388"/>
      <w:bookmarkStart w:id="1" w:name="_Toc413145805"/>
      <w:bookmarkStart w:id="2" w:name="_Toc443576988"/>
      <w:bookmarkStart w:id="3" w:name="_Toc449528174"/>
      <w:bookmarkStart w:id="4" w:name="_Toc481997470"/>
      <w:bookmarkStart w:id="5" w:name="_Toc499539090"/>
      <w:bookmarkStart w:id="6" w:name="_Toc529896524"/>
      <w:bookmarkStart w:id="7" w:name="_Toc22117986"/>
      <w:bookmarkStart w:id="8" w:name="_Toc54085643"/>
      <w:bookmarkStart w:id="9" w:name="_Toc114817999"/>
      <w:r>
        <w:rPr>
          <w:rFonts w:hAnsi="標楷體" w:hint="eastAsia"/>
        </w:rPr>
        <w:t>一</w:t>
      </w:r>
      <w:r w:rsidR="002B3F0C" w:rsidRPr="003B5EFB">
        <w:rPr>
          <w:rFonts w:hAnsi="標楷體" w:hint="eastAsia"/>
        </w:rPr>
        <w:t>、</w:t>
      </w:r>
      <w:r w:rsidR="00C13ACD">
        <w:rPr>
          <w:rFonts w:hAnsi="標楷體" w:hint="eastAsia"/>
        </w:rPr>
        <w:t>為達表演團體長期穩定發展目標，</w:t>
      </w:r>
      <w:r w:rsidR="00C13ACD" w:rsidRPr="00C13ACD">
        <w:rPr>
          <w:rFonts w:hAnsi="標楷體" w:hint="eastAsia"/>
        </w:rPr>
        <w:t>允宜強化「演藝團隊年度獎助專案」</w:t>
      </w:r>
      <w:r w:rsidR="00C13ACD">
        <w:rPr>
          <w:rFonts w:hAnsi="標楷體" w:hint="eastAsia"/>
        </w:rPr>
        <w:t>輔導機制，以</w:t>
      </w:r>
      <w:r w:rsidR="00C13ACD" w:rsidRPr="00C13ACD">
        <w:rPr>
          <w:rFonts w:hAnsi="標楷體" w:hint="eastAsia"/>
        </w:rPr>
        <w:t>提升總演出場次與總觀眾人數，</w:t>
      </w:r>
      <w:r w:rsidR="00B96F76">
        <w:rPr>
          <w:rFonts w:hAnsi="標楷體" w:hint="eastAsia"/>
        </w:rPr>
        <w:t>並</w:t>
      </w:r>
      <w:r w:rsidR="00D1310D">
        <w:rPr>
          <w:rFonts w:hAnsi="標楷體" w:hint="eastAsia"/>
        </w:rPr>
        <w:t>促進售票場次及人數</w:t>
      </w:r>
      <w:r w:rsidR="00B96F76">
        <w:rPr>
          <w:rFonts w:hAnsi="標楷體" w:hint="eastAsia"/>
        </w:rPr>
        <w:t>占比</w:t>
      </w:r>
      <w:r w:rsidR="00C13ACD" w:rsidRPr="00C13ACD">
        <w:rPr>
          <w:rFonts w:hAnsi="標楷體" w:hint="eastAsia"/>
        </w:rPr>
        <w:t>成長</w:t>
      </w:r>
      <w:bookmarkEnd w:id="0"/>
    </w:p>
    <w:p w14:paraId="1EF99DDF" w14:textId="21363870" w:rsidR="002B3F0C" w:rsidRPr="003B5EFB" w:rsidRDefault="002B3F0C" w:rsidP="002B3F0C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>
        <w:rPr>
          <w:rFonts w:hAnsi="標楷體"/>
        </w:rPr>
        <w:t>4</w:t>
      </w:r>
      <w:r>
        <w:rPr>
          <w:rFonts w:hAnsi="標楷體" w:hint="eastAsia"/>
        </w:rPr>
        <w:t>年度預算案於「補助業務支出」編列</w:t>
      </w:r>
      <w:r w:rsidRPr="003B5EFB">
        <w:rPr>
          <w:rFonts w:hAnsi="標楷體" w:hint="eastAsia"/>
        </w:rPr>
        <w:t>「演藝團隊年度獎助專案」</w:t>
      </w:r>
      <w:r>
        <w:rPr>
          <w:rFonts w:hAnsi="標楷體" w:hint="eastAsia"/>
        </w:rPr>
        <w:t>計畫</w:t>
      </w:r>
      <w:r w:rsidRPr="003B5EFB">
        <w:rPr>
          <w:rFonts w:hAnsi="標楷體" w:hint="eastAsia"/>
        </w:rPr>
        <w:t>1億</w:t>
      </w:r>
      <w:r>
        <w:rPr>
          <w:rFonts w:hAnsi="標楷體" w:hint="eastAsia"/>
        </w:rPr>
        <w:t>8</w:t>
      </w:r>
      <w:r w:rsidRPr="003B5EFB">
        <w:rPr>
          <w:rFonts w:hAnsi="標楷體" w:hint="eastAsia"/>
        </w:rPr>
        <w:t>,</w:t>
      </w:r>
      <w:r>
        <w:rPr>
          <w:rFonts w:hAnsi="標楷體"/>
        </w:rPr>
        <w:t>467</w:t>
      </w:r>
      <w:r w:rsidRPr="003B5EFB">
        <w:rPr>
          <w:rFonts w:hAnsi="標楷體" w:hint="eastAsia"/>
        </w:rPr>
        <w:t>萬3千元，包含補助</w:t>
      </w:r>
      <w:r>
        <w:rPr>
          <w:rFonts w:hAnsi="標楷體" w:hint="eastAsia"/>
        </w:rPr>
        <w:t>金</w:t>
      </w:r>
      <w:r w:rsidRPr="003B5EFB">
        <w:rPr>
          <w:rFonts w:hAnsi="標楷體" w:hint="eastAsia"/>
        </w:rPr>
        <w:t>費用1億</w:t>
      </w:r>
      <w:r>
        <w:rPr>
          <w:rFonts w:hAnsi="標楷體"/>
        </w:rPr>
        <w:t>7</w:t>
      </w:r>
      <w:r>
        <w:rPr>
          <w:rFonts w:hAnsi="標楷體" w:hint="eastAsia"/>
        </w:rPr>
        <w:t>,</w:t>
      </w:r>
      <w:r>
        <w:rPr>
          <w:rFonts w:hAnsi="標楷體"/>
        </w:rPr>
        <w:t>830</w:t>
      </w:r>
      <w:r w:rsidRPr="003B5EFB">
        <w:rPr>
          <w:rFonts w:hAnsi="標楷體" w:hint="eastAsia"/>
        </w:rPr>
        <w:t>萬元及相關業務費用</w:t>
      </w:r>
      <w:r>
        <w:rPr>
          <w:rFonts w:hAnsi="標楷體"/>
        </w:rPr>
        <w:t>637</w:t>
      </w:r>
      <w:r w:rsidRPr="003B5EFB">
        <w:rPr>
          <w:rFonts w:hAnsi="標楷體" w:hint="eastAsia"/>
        </w:rPr>
        <w:t>萬3千元。經查：</w:t>
      </w:r>
    </w:p>
    <w:p w14:paraId="692A2FBA" w14:textId="7754F230" w:rsidR="002B3F0C" w:rsidRPr="003B5EFB" w:rsidRDefault="002B3F0C" w:rsidP="002B3F0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(一)</w:t>
      </w:r>
      <w:r>
        <w:rPr>
          <w:rFonts w:hAnsi="標楷體" w:hint="eastAsia"/>
        </w:rPr>
        <w:t>「</w:t>
      </w:r>
      <w:r w:rsidRPr="003B5EFB">
        <w:rPr>
          <w:rFonts w:hAnsi="標楷體" w:hint="eastAsia"/>
        </w:rPr>
        <w:t>演藝團隊年度獎助專案</w:t>
      </w:r>
      <w:r w:rsidR="007005CC">
        <w:rPr>
          <w:rFonts w:hAnsi="標楷體" w:hint="eastAsia"/>
        </w:rPr>
        <w:t>」旨在</w:t>
      </w:r>
      <w:r>
        <w:rPr>
          <w:rFonts w:hAnsi="標楷體" w:hint="eastAsia"/>
        </w:rPr>
        <w:t>補助</w:t>
      </w:r>
      <w:r w:rsidR="007005CC">
        <w:rPr>
          <w:rFonts w:hAnsi="標楷體" w:hint="eastAsia"/>
        </w:rPr>
        <w:t>表演團體運營相關經費，以強化</w:t>
      </w:r>
      <w:r w:rsidR="006B4BD7">
        <w:rPr>
          <w:rFonts w:hAnsi="標楷體" w:hint="eastAsia"/>
        </w:rPr>
        <w:t>其營運體質俾利</w:t>
      </w:r>
      <w:r w:rsidR="007005CC">
        <w:rPr>
          <w:rFonts w:hAnsi="標楷體" w:hint="eastAsia"/>
        </w:rPr>
        <w:t>永續發展</w:t>
      </w:r>
    </w:p>
    <w:p w14:paraId="1275E9DC" w14:textId="4E0FD1FF" w:rsidR="002B3F0C" w:rsidRPr="003B5EFB" w:rsidRDefault="00AD7C66" w:rsidP="002B3F0C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為強化</w:t>
      </w:r>
      <w:r w:rsidR="002B3F0C" w:rsidRPr="003B5EFB">
        <w:rPr>
          <w:rFonts w:hAnsi="標楷體" w:hint="eastAsia"/>
        </w:rPr>
        <w:t>國內表演藝術團體</w:t>
      </w:r>
      <w:r>
        <w:rPr>
          <w:rFonts w:hAnsi="標楷體" w:hint="eastAsia"/>
        </w:rPr>
        <w:t>營運體質並促進</w:t>
      </w:r>
      <w:r w:rsidR="002B3F0C" w:rsidRPr="003B5EFB">
        <w:rPr>
          <w:rFonts w:hAnsi="標楷體" w:hint="eastAsia"/>
        </w:rPr>
        <w:t>長期穩定發展，</w:t>
      </w:r>
      <w:r w:rsidR="002B3F0C">
        <w:rPr>
          <w:rFonts w:hAnsi="標楷體" w:hint="eastAsia"/>
        </w:rPr>
        <w:t>國藝會</w:t>
      </w:r>
      <w:r>
        <w:rPr>
          <w:rFonts w:hAnsi="標楷體" w:hint="eastAsia"/>
        </w:rPr>
        <w:t>辦理</w:t>
      </w:r>
      <w:r w:rsidR="002B3F0C">
        <w:rPr>
          <w:rFonts w:hAnsi="標楷體" w:hint="eastAsia"/>
        </w:rPr>
        <w:t>「</w:t>
      </w:r>
      <w:r w:rsidR="002B3F0C" w:rsidRPr="003B5EFB">
        <w:rPr>
          <w:rFonts w:hAnsi="標楷體" w:hint="eastAsia"/>
        </w:rPr>
        <w:t>演藝團隊年度獎助專案</w:t>
      </w:r>
      <w:r w:rsidR="002B3F0C">
        <w:rPr>
          <w:rFonts w:hAnsi="標楷體" w:hint="eastAsia"/>
        </w:rPr>
        <w:t>」</w:t>
      </w:r>
      <w:r w:rsidR="00717478">
        <w:rPr>
          <w:rFonts w:hAnsi="標楷體" w:hint="eastAsia"/>
        </w:rPr>
        <w:t>，旨在對</w:t>
      </w:r>
      <w:r w:rsidR="002B3F0C" w:rsidRPr="003B5EFB">
        <w:rPr>
          <w:rFonts w:hAnsi="標楷體" w:hint="eastAsia"/>
        </w:rPr>
        <w:t>音樂、舞蹈、傳統戲曲、現代戲劇等4</w:t>
      </w:r>
      <w:r w:rsidR="003468DE">
        <w:rPr>
          <w:rFonts w:hAnsi="標楷體" w:hint="eastAsia"/>
        </w:rPr>
        <w:t>類別表演團體</w:t>
      </w:r>
      <w:r>
        <w:rPr>
          <w:rFonts w:hAnsi="標楷體" w:hint="eastAsia"/>
        </w:rPr>
        <w:t>，按團隊規模與</w:t>
      </w:r>
      <w:r w:rsidR="002B3F0C" w:rsidRPr="003B5EFB">
        <w:rPr>
          <w:rFonts w:hAnsi="標楷體" w:hint="eastAsia"/>
        </w:rPr>
        <w:t>發展階段之</w:t>
      </w:r>
      <w:r w:rsidR="002B3F0C">
        <w:rPr>
          <w:rFonts w:hAnsi="標楷體" w:hint="eastAsia"/>
        </w:rPr>
        <w:t>差異</w:t>
      </w:r>
      <w:r>
        <w:rPr>
          <w:rFonts w:hAnsi="標楷體" w:hint="eastAsia"/>
        </w:rPr>
        <w:t>，透過審鑑合一之評選方式，輔以陪伴及輔導</w:t>
      </w:r>
      <w:r w:rsidR="002B3F0C" w:rsidRPr="003B5EFB">
        <w:rPr>
          <w:rFonts w:hAnsi="標楷體" w:hint="eastAsia"/>
        </w:rPr>
        <w:t>等機制，協助指標性團隊訂定發展目標與策略，</w:t>
      </w:r>
      <w:r w:rsidR="003468DE">
        <w:rPr>
          <w:rFonts w:hAnsi="標楷體" w:hint="eastAsia"/>
        </w:rPr>
        <w:t>並</w:t>
      </w:r>
      <w:r>
        <w:rPr>
          <w:rFonts w:hAnsi="標楷體" w:hint="eastAsia"/>
        </w:rPr>
        <w:t>據</w:t>
      </w:r>
      <w:r w:rsidR="002B3F0C">
        <w:rPr>
          <w:rFonts w:hAnsi="標楷體" w:hint="eastAsia"/>
        </w:rPr>
        <w:t>以核定補助各</w:t>
      </w:r>
      <w:r w:rsidR="002B3F0C" w:rsidRPr="003B5EFB">
        <w:rPr>
          <w:rFonts w:hAnsi="標楷體" w:hint="eastAsia"/>
        </w:rPr>
        <w:t>團隊年度營運經費</w:t>
      </w:r>
      <w:r w:rsidR="00E81983">
        <w:rPr>
          <w:rFonts w:hAnsi="標楷體" w:hint="eastAsia"/>
        </w:rPr>
        <w:t>，</w:t>
      </w:r>
      <w:r w:rsidR="002B3F0C" w:rsidRPr="003B5EFB">
        <w:rPr>
          <w:rFonts w:hAnsi="標楷體" w:hint="eastAsia"/>
        </w:rPr>
        <w:t>補助範圍包含團隊創作及展演計畫所需之營運</w:t>
      </w:r>
      <w:r w:rsidR="002B3F0C" w:rsidRPr="003B5EFB">
        <w:rPr>
          <w:rFonts w:hAnsi="標楷體" w:hint="eastAsia"/>
        </w:rPr>
        <w:lastRenderedPageBreak/>
        <w:t>補助及年度計畫補助等。</w:t>
      </w:r>
    </w:p>
    <w:p w14:paraId="509956FE" w14:textId="22BCAD1E" w:rsidR="002B3F0C" w:rsidRDefault="002B3F0C" w:rsidP="002B3F0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(二)</w:t>
      </w:r>
      <w:r w:rsidR="00E2061E" w:rsidRPr="00E2061E">
        <w:rPr>
          <w:rFonts w:hAnsi="標楷體" w:hint="eastAsia"/>
        </w:rPr>
        <w:t>112</w:t>
      </w:r>
      <w:r w:rsidR="00E2061E">
        <w:rPr>
          <w:rFonts w:hAnsi="標楷體" w:hint="eastAsia"/>
        </w:rPr>
        <w:t>年度總演出場次與</w:t>
      </w:r>
      <w:r w:rsidR="00E2061E" w:rsidRPr="00E2061E">
        <w:rPr>
          <w:rFonts w:hAnsi="標楷體" w:hint="eastAsia"/>
        </w:rPr>
        <w:t>總觀眾人數均較111年度減少</w:t>
      </w:r>
      <w:r w:rsidR="00504A90">
        <w:rPr>
          <w:rFonts w:hAnsi="標楷體" w:hint="eastAsia"/>
        </w:rPr>
        <w:t>，且售票場次及人數之占比</w:t>
      </w:r>
      <w:r w:rsidR="002D159E">
        <w:rPr>
          <w:rFonts w:hAnsi="標楷體" w:hint="eastAsia"/>
        </w:rPr>
        <w:t>尚有提升空間，允宜研謀</w:t>
      </w:r>
      <w:r w:rsidR="00E2061E">
        <w:rPr>
          <w:rFonts w:hAnsi="標楷體" w:hint="eastAsia"/>
        </w:rPr>
        <w:t>改進</w:t>
      </w:r>
    </w:p>
    <w:p w14:paraId="25AB1F59" w14:textId="73CF52E0" w:rsidR="002B3F0C" w:rsidRPr="003B5EFB" w:rsidRDefault="00482DF7" w:rsidP="002B3F0C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「</w:t>
      </w:r>
      <w:r w:rsidRPr="00482DF7">
        <w:rPr>
          <w:rFonts w:hAnsi="標楷體" w:hint="eastAsia"/>
        </w:rPr>
        <w:t>演藝團隊年度獎助專案</w:t>
      </w:r>
      <w:r>
        <w:rPr>
          <w:rFonts w:hAnsi="標楷體" w:hint="eastAsia"/>
        </w:rPr>
        <w:t>」</w:t>
      </w:r>
      <w:r w:rsidR="002B3F0C" w:rsidRPr="003B5EFB">
        <w:rPr>
          <w:rFonts w:hAnsi="標楷體" w:hint="eastAsia"/>
        </w:rPr>
        <w:t>補助計畫</w:t>
      </w:r>
      <w:r w:rsidR="00936DDF">
        <w:rPr>
          <w:rFonts w:hAnsi="標楷體" w:hint="eastAsia"/>
        </w:rPr>
        <w:t>於</w:t>
      </w:r>
      <w:r w:rsidR="002B3F0C">
        <w:rPr>
          <w:rFonts w:hAnsi="標楷體" w:hint="eastAsia"/>
        </w:rPr>
        <w:t>108</w:t>
      </w:r>
      <w:r w:rsidR="002B3F0C" w:rsidRPr="003B5EFB">
        <w:rPr>
          <w:rFonts w:hAnsi="標楷體" w:hint="eastAsia"/>
        </w:rPr>
        <w:t>年</w:t>
      </w:r>
      <w:r w:rsidR="002D159E">
        <w:rPr>
          <w:rFonts w:hAnsi="標楷體" w:hint="eastAsia"/>
        </w:rPr>
        <w:t>度</w:t>
      </w:r>
      <w:r w:rsidR="002B3F0C" w:rsidRPr="003B5EFB">
        <w:rPr>
          <w:rFonts w:hAnsi="標楷體" w:hint="eastAsia"/>
        </w:rPr>
        <w:t>至</w:t>
      </w:r>
      <w:r w:rsidR="002B3F0C">
        <w:rPr>
          <w:rFonts w:hAnsi="標楷體"/>
        </w:rPr>
        <w:t>113</w:t>
      </w:r>
      <w:r w:rsidR="002B3F0C" w:rsidRPr="003B5EFB">
        <w:rPr>
          <w:rFonts w:hAnsi="標楷體" w:hint="eastAsia"/>
        </w:rPr>
        <w:t>年8</w:t>
      </w:r>
      <w:r w:rsidR="002B3F0C">
        <w:rPr>
          <w:rFonts w:hAnsi="標楷體" w:hint="eastAsia"/>
        </w:rPr>
        <w:t>月底接獲申請補助</w:t>
      </w:r>
      <w:r w:rsidR="002B3F0C" w:rsidRPr="003B5EFB">
        <w:rPr>
          <w:rFonts w:hAnsi="標楷體" w:hint="eastAsia"/>
        </w:rPr>
        <w:t>數介於1</w:t>
      </w:r>
      <w:r w:rsidR="002B3F0C">
        <w:rPr>
          <w:rFonts w:hAnsi="標楷體"/>
        </w:rPr>
        <w:t>36</w:t>
      </w:r>
      <w:r w:rsidR="002D159E">
        <w:rPr>
          <w:rFonts w:hAnsi="標楷體" w:hint="eastAsia"/>
        </w:rPr>
        <w:t>團</w:t>
      </w:r>
      <w:r w:rsidR="002B3F0C" w:rsidRPr="003B5EFB">
        <w:rPr>
          <w:rFonts w:hAnsi="標楷體" w:hint="eastAsia"/>
        </w:rPr>
        <w:t>至1</w:t>
      </w:r>
      <w:r w:rsidR="002B3F0C">
        <w:rPr>
          <w:rFonts w:hAnsi="標楷體"/>
        </w:rPr>
        <w:t>56</w:t>
      </w:r>
      <w:r w:rsidR="002D159E">
        <w:rPr>
          <w:rFonts w:hAnsi="標楷體" w:hint="eastAsia"/>
        </w:rPr>
        <w:t>團間，</w:t>
      </w:r>
      <w:r w:rsidR="002B3F0C" w:rsidRPr="003B5EFB">
        <w:rPr>
          <w:rFonts w:hAnsi="標楷體" w:hint="eastAsia"/>
        </w:rPr>
        <w:t>核定補助團隊數介於8</w:t>
      </w:r>
      <w:r w:rsidR="002B3F0C">
        <w:rPr>
          <w:rFonts w:hAnsi="標楷體"/>
        </w:rPr>
        <w:t>6</w:t>
      </w:r>
      <w:r w:rsidR="002D159E">
        <w:rPr>
          <w:rFonts w:hAnsi="標楷體" w:hint="eastAsia"/>
        </w:rPr>
        <w:t>團</w:t>
      </w:r>
      <w:r w:rsidR="002B3F0C" w:rsidRPr="003B5EFB">
        <w:rPr>
          <w:rFonts w:hAnsi="標楷體" w:hint="eastAsia"/>
        </w:rPr>
        <w:t>至9</w:t>
      </w:r>
      <w:r w:rsidR="002B3F0C" w:rsidRPr="003B5EFB">
        <w:rPr>
          <w:rFonts w:hAnsi="標楷體"/>
        </w:rPr>
        <w:t>1</w:t>
      </w:r>
      <w:r w:rsidR="002B3F0C" w:rsidRPr="003B5EFB">
        <w:rPr>
          <w:rFonts w:hAnsi="標楷體" w:hint="eastAsia"/>
        </w:rPr>
        <w:t>團間，補助金額介於1億4,996萬元至1億5,</w:t>
      </w:r>
      <w:r w:rsidR="002B3F0C" w:rsidRPr="003B5EFB">
        <w:rPr>
          <w:rFonts w:hAnsi="標楷體"/>
        </w:rPr>
        <w:t>548</w:t>
      </w:r>
      <w:r w:rsidR="002B3F0C" w:rsidRPr="003B5EFB">
        <w:rPr>
          <w:rFonts w:hAnsi="標楷體" w:hint="eastAsia"/>
        </w:rPr>
        <w:t>萬元間(詳表1)，核定補助之團隊數概呈微幅增加。</w:t>
      </w:r>
    </w:p>
    <w:p w14:paraId="08200DE1" w14:textId="7994EF72" w:rsidR="00FB7042" w:rsidRDefault="005669AD" w:rsidP="00A764B6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另依</w:t>
      </w:r>
      <w:r w:rsidR="002B3F0C" w:rsidRPr="00865FF9">
        <w:rPr>
          <w:rFonts w:hAnsi="標楷體" w:hint="eastAsia"/>
        </w:rPr>
        <w:t>受</w:t>
      </w:r>
      <w:r w:rsidR="002B3F0C" w:rsidRPr="003B5EFB">
        <w:rPr>
          <w:rFonts w:hAnsi="標楷體" w:hint="eastAsia"/>
        </w:rPr>
        <w:t>國藝會</w:t>
      </w:r>
      <w:r w:rsidR="002B3F0C" w:rsidRPr="00865FF9">
        <w:rPr>
          <w:rFonts w:hAnsi="標楷體" w:hint="eastAsia"/>
        </w:rPr>
        <w:t>補助團隊營運成果</w:t>
      </w:r>
      <w:r w:rsidR="002B3F0C">
        <w:rPr>
          <w:rFonts w:hAnsi="標楷體" w:hint="eastAsia"/>
        </w:rPr>
        <w:t>統計表</w:t>
      </w:r>
      <w:r w:rsidR="002B3F0C" w:rsidRPr="003B5EFB">
        <w:rPr>
          <w:rFonts w:hAnsi="標楷體" w:hint="eastAsia"/>
        </w:rPr>
        <w:t>，</w:t>
      </w:r>
      <w:r w:rsidR="00B62FCE">
        <w:rPr>
          <w:rFonts w:hAnsi="標楷體" w:hint="eastAsia"/>
        </w:rPr>
        <w:t>108至</w:t>
      </w:r>
      <w:r w:rsidR="002B3F0C" w:rsidRPr="003B5EFB">
        <w:rPr>
          <w:rFonts w:hAnsi="標楷體" w:hint="eastAsia"/>
        </w:rPr>
        <w:t>1</w:t>
      </w:r>
      <w:r w:rsidR="002B3F0C" w:rsidRPr="003B5EFB">
        <w:rPr>
          <w:rFonts w:hAnsi="標楷體"/>
        </w:rPr>
        <w:t>1</w:t>
      </w:r>
      <w:r w:rsidR="002B3F0C">
        <w:rPr>
          <w:rFonts w:hAnsi="標楷體"/>
        </w:rPr>
        <w:t>2</w:t>
      </w:r>
      <w:r w:rsidR="002B3F0C" w:rsidRPr="003B5EFB">
        <w:rPr>
          <w:rFonts w:hAnsi="標楷體" w:hint="eastAsia"/>
        </w:rPr>
        <w:t>年度</w:t>
      </w:r>
      <w:r w:rsidR="00B62FCE">
        <w:rPr>
          <w:rFonts w:hAnsi="標楷體" w:hint="eastAsia"/>
        </w:rPr>
        <w:t>受補助團隊演出總場次</w:t>
      </w:r>
      <w:r w:rsidR="00962FA0" w:rsidRPr="00962FA0">
        <w:rPr>
          <w:rFonts w:hAnsi="標楷體" w:hint="eastAsia"/>
        </w:rPr>
        <w:t>(含售票及非售票，以下同)</w:t>
      </w:r>
      <w:r w:rsidR="00B62FCE">
        <w:rPr>
          <w:rFonts w:hAnsi="標楷體" w:hint="eastAsia"/>
        </w:rPr>
        <w:t>介於4</w:t>
      </w:r>
      <w:r w:rsidR="00B62FCE">
        <w:rPr>
          <w:rFonts w:hAnsi="標楷體"/>
        </w:rPr>
        <w:t>,625</w:t>
      </w:r>
      <w:r w:rsidR="00B62FCE">
        <w:rPr>
          <w:rFonts w:hAnsi="標楷體" w:hint="eastAsia"/>
        </w:rPr>
        <w:t>場</w:t>
      </w:r>
      <w:r w:rsidR="00A764B6">
        <w:rPr>
          <w:rFonts w:hAnsi="標楷體" w:hint="eastAsia"/>
        </w:rPr>
        <w:t>至</w:t>
      </w:r>
      <w:r w:rsidR="00BE707E">
        <w:rPr>
          <w:rFonts w:hAnsi="標楷體" w:hint="eastAsia"/>
        </w:rPr>
        <w:t>6</w:t>
      </w:r>
      <w:r w:rsidR="00BE707E">
        <w:rPr>
          <w:rFonts w:hAnsi="標楷體"/>
        </w:rPr>
        <w:t>,</w:t>
      </w:r>
      <w:r w:rsidR="00BE707E">
        <w:rPr>
          <w:rFonts w:hAnsi="標楷體" w:hint="eastAsia"/>
        </w:rPr>
        <w:t>599</w:t>
      </w:r>
      <w:r w:rsidR="00A764B6">
        <w:rPr>
          <w:rFonts w:hAnsi="標楷體" w:hint="eastAsia"/>
        </w:rPr>
        <w:t>場</w:t>
      </w:r>
      <w:r w:rsidR="00BE707E">
        <w:rPr>
          <w:rFonts w:hAnsi="標楷體" w:hint="eastAsia"/>
        </w:rPr>
        <w:t>間</w:t>
      </w:r>
      <w:r w:rsidR="00A764B6">
        <w:rPr>
          <w:rFonts w:hAnsi="標楷體" w:hint="eastAsia"/>
        </w:rPr>
        <w:t>，其中售票場次由108年度</w:t>
      </w:r>
      <w:r w:rsidR="00A764B6">
        <w:rPr>
          <w:rFonts w:hAnsi="標楷體"/>
        </w:rPr>
        <w:t>3,082</w:t>
      </w:r>
      <w:r w:rsidR="00A764B6">
        <w:rPr>
          <w:rFonts w:hAnsi="標楷體" w:hint="eastAsia"/>
        </w:rPr>
        <w:t>場降至110年</w:t>
      </w:r>
      <w:r w:rsidR="00BE707E">
        <w:rPr>
          <w:rFonts w:hAnsi="標楷體" w:hint="eastAsia"/>
        </w:rPr>
        <w:t>度</w:t>
      </w:r>
      <w:r w:rsidR="00A764B6">
        <w:rPr>
          <w:rFonts w:hAnsi="標楷體" w:hint="eastAsia"/>
        </w:rPr>
        <w:t>2</w:t>
      </w:r>
      <w:r w:rsidR="00A764B6">
        <w:rPr>
          <w:rFonts w:hAnsi="標楷體"/>
        </w:rPr>
        <w:t>,028</w:t>
      </w:r>
      <w:r w:rsidR="00A764B6">
        <w:rPr>
          <w:rFonts w:hAnsi="標楷體" w:hint="eastAsia"/>
        </w:rPr>
        <w:t>場，111</w:t>
      </w:r>
      <w:r w:rsidR="00BE707E">
        <w:rPr>
          <w:rFonts w:hAnsi="標楷體" w:hint="eastAsia"/>
        </w:rPr>
        <w:t>年度</w:t>
      </w:r>
      <w:r w:rsidR="002D159E">
        <w:rPr>
          <w:rFonts w:hAnsi="標楷體" w:hint="eastAsia"/>
        </w:rPr>
        <w:t>雖</w:t>
      </w:r>
      <w:r w:rsidR="00F0310F">
        <w:rPr>
          <w:rFonts w:hAnsi="標楷體" w:hint="eastAsia"/>
        </w:rPr>
        <w:t>增為</w:t>
      </w:r>
      <w:r w:rsidR="00233323">
        <w:rPr>
          <w:rFonts w:hAnsi="標楷體" w:hint="eastAsia"/>
        </w:rPr>
        <w:t>3</w:t>
      </w:r>
      <w:r w:rsidR="00233323">
        <w:rPr>
          <w:rFonts w:hAnsi="標楷體"/>
        </w:rPr>
        <w:t>,065</w:t>
      </w:r>
      <w:r w:rsidR="00233323">
        <w:rPr>
          <w:rFonts w:hAnsi="標楷體" w:hint="eastAsia"/>
        </w:rPr>
        <w:t>場</w:t>
      </w:r>
      <w:r w:rsidR="00F0310F">
        <w:rPr>
          <w:rFonts w:hAnsi="標楷體" w:hint="eastAsia"/>
        </w:rPr>
        <w:t>，惟112年度復降至</w:t>
      </w:r>
      <w:r w:rsidR="00233323">
        <w:rPr>
          <w:rFonts w:hAnsi="標楷體" w:hint="eastAsia"/>
        </w:rPr>
        <w:t>2</w:t>
      </w:r>
      <w:r w:rsidR="00233323">
        <w:rPr>
          <w:rFonts w:hAnsi="標楷體"/>
        </w:rPr>
        <w:t>,522</w:t>
      </w:r>
      <w:r w:rsidR="00F0310F">
        <w:rPr>
          <w:rFonts w:hAnsi="標楷體" w:hint="eastAsia"/>
        </w:rPr>
        <w:t>場，較111年度減少</w:t>
      </w:r>
      <w:r w:rsidR="00837411">
        <w:rPr>
          <w:rFonts w:hAnsi="標楷體" w:hint="eastAsia"/>
        </w:rPr>
        <w:t>543</w:t>
      </w:r>
      <w:r w:rsidR="00BE707E">
        <w:rPr>
          <w:rFonts w:hAnsi="標楷體" w:hint="eastAsia"/>
        </w:rPr>
        <w:t>場</w:t>
      </w:r>
      <w:r>
        <w:rPr>
          <w:rFonts w:hAnsi="標楷體" w:hint="eastAsia"/>
        </w:rPr>
        <w:t>，</w:t>
      </w:r>
      <w:r w:rsidR="00BE707E">
        <w:rPr>
          <w:rFonts w:hAnsi="標楷體" w:hint="eastAsia"/>
        </w:rPr>
        <w:t>約減17.72%</w:t>
      </w:r>
      <w:r>
        <w:rPr>
          <w:rFonts w:hAnsi="標楷體" w:hint="eastAsia"/>
        </w:rPr>
        <w:t>，且</w:t>
      </w:r>
      <w:r w:rsidR="00A817DE">
        <w:rPr>
          <w:rFonts w:hAnsi="標楷體" w:hint="eastAsia"/>
        </w:rPr>
        <w:t>112</w:t>
      </w:r>
      <w:r>
        <w:rPr>
          <w:rFonts w:hAnsi="標楷體" w:hint="eastAsia"/>
        </w:rPr>
        <w:t>年度售票場次占總演出場次之比率</w:t>
      </w:r>
      <w:r w:rsidR="00A817DE">
        <w:rPr>
          <w:rFonts w:hAnsi="標楷體" w:hint="eastAsia"/>
        </w:rPr>
        <w:t>為46.66%</w:t>
      </w:r>
      <w:r w:rsidR="00966120" w:rsidRPr="00966120">
        <w:rPr>
          <w:rFonts w:hAnsi="標楷體" w:hint="eastAsia"/>
        </w:rPr>
        <w:t>(詳表</w:t>
      </w:r>
      <w:r w:rsidR="00FB7042">
        <w:rPr>
          <w:rFonts w:hAnsi="標楷體" w:hint="eastAsia"/>
        </w:rPr>
        <w:t>2</w:t>
      </w:r>
      <w:r w:rsidR="00966120" w:rsidRPr="00966120">
        <w:rPr>
          <w:rFonts w:hAnsi="標楷體" w:hint="eastAsia"/>
        </w:rPr>
        <w:t>)</w:t>
      </w:r>
      <w:r w:rsidR="002D159E">
        <w:rPr>
          <w:rFonts w:hAnsi="標楷體" w:hint="eastAsia"/>
        </w:rPr>
        <w:t>，顯示</w:t>
      </w:r>
      <w:r>
        <w:rPr>
          <w:rFonts w:hAnsi="標楷體" w:hint="eastAsia"/>
        </w:rPr>
        <w:t>售票場次及其占比均</w:t>
      </w:r>
      <w:r w:rsidR="00A817DE" w:rsidRPr="00A817DE">
        <w:rPr>
          <w:rFonts w:hAnsi="標楷體" w:hint="eastAsia"/>
        </w:rPr>
        <w:t>未回復至COVID-19</w:t>
      </w:r>
      <w:r w:rsidR="002D159E">
        <w:rPr>
          <w:rFonts w:hAnsi="標楷體" w:hint="eastAsia"/>
        </w:rPr>
        <w:t>疫情前</w:t>
      </w:r>
      <w:r w:rsidR="00A817DE" w:rsidRPr="00A817DE">
        <w:rPr>
          <w:rFonts w:hAnsi="標楷體" w:hint="eastAsia"/>
        </w:rPr>
        <w:t>(108年度)之水準</w:t>
      </w:r>
      <w:r w:rsidR="00A817DE">
        <w:rPr>
          <w:rFonts w:hAnsi="標楷體" w:hint="eastAsia"/>
        </w:rPr>
        <w:t>。</w:t>
      </w:r>
    </w:p>
    <w:p w14:paraId="1DF37763" w14:textId="456A70EB" w:rsidR="00FE18D0" w:rsidRDefault="00A817DE" w:rsidP="00926851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而108至112年度受補助團隊</w:t>
      </w:r>
      <w:r w:rsidR="005669AD">
        <w:rPr>
          <w:rFonts w:hAnsi="標楷體" w:hint="eastAsia"/>
        </w:rPr>
        <w:t>營運成果之總</w:t>
      </w:r>
      <w:r w:rsidR="00427223">
        <w:rPr>
          <w:rFonts w:hAnsi="標楷體" w:hint="eastAsia"/>
        </w:rPr>
        <w:t>觀眾人數</w:t>
      </w:r>
      <w:r w:rsidR="005669AD" w:rsidRPr="005669AD">
        <w:rPr>
          <w:rFonts w:hAnsi="標楷體" w:hint="eastAsia"/>
        </w:rPr>
        <w:t>(含售票及非售票，以下同)</w:t>
      </w:r>
      <w:r w:rsidR="00427223">
        <w:rPr>
          <w:rFonts w:hAnsi="標楷體" w:hint="eastAsia"/>
        </w:rPr>
        <w:t>介於</w:t>
      </w:r>
      <w:r w:rsidR="0034437F">
        <w:rPr>
          <w:rFonts w:hAnsi="標楷體" w:hint="eastAsia"/>
        </w:rPr>
        <w:t>149萬</w:t>
      </w:r>
      <w:r w:rsidR="005669AD">
        <w:rPr>
          <w:rFonts w:hAnsi="標楷體" w:hint="eastAsia"/>
        </w:rPr>
        <w:t>人</w:t>
      </w:r>
      <w:r w:rsidR="00427223">
        <w:rPr>
          <w:rFonts w:hAnsi="標楷體" w:hint="eastAsia"/>
        </w:rPr>
        <w:t>至6</w:t>
      </w:r>
      <w:r w:rsidR="00427223">
        <w:rPr>
          <w:rFonts w:hAnsi="標楷體"/>
        </w:rPr>
        <w:t>14</w:t>
      </w:r>
      <w:r w:rsidR="0034437F">
        <w:rPr>
          <w:rFonts w:hAnsi="標楷體" w:hint="eastAsia"/>
        </w:rPr>
        <w:t>萬</w:t>
      </w:r>
      <w:r w:rsidR="00427223">
        <w:rPr>
          <w:rFonts w:hAnsi="標楷體"/>
        </w:rPr>
        <w:t>9</w:t>
      </w:r>
      <w:r w:rsidR="005669AD">
        <w:rPr>
          <w:rFonts w:hAnsi="標楷體" w:hint="eastAsia"/>
        </w:rPr>
        <w:t>千人</w:t>
      </w:r>
      <w:r w:rsidR="00427223">
        <w:rPr>
          <w:rFonts w:hAnsi="標楷體" w:hint="eastAsia"/>
        </w:rPr>
        <w:t>間</w:t>
      </w:r>
      <w:r w:rsidR="00925A6C">
        <w:rPr>
          <w:rFonts w:hAnsi="標楷體" w:hint="eastAsia"/>
        </w:rPr>
        <w:t>，其中</w:t>
      </w:r>
      <w:r w:rsidR="0034437F">
        <w:rPr>
          <w:rFonts w:hAnsi="標楷體" w:hint="eastAsia"/>
        </w:rPr>
        <w:t>售票人數</w:t>
      </w:r>
      <w:r w:rsidR="00D1310D">
        <w:rPr>
          <w:rFonts w:hAnsi="標楷體" w:hint="eastAsia"/>
        </w:rPr>
        <w:t>介於</w:t>
      </w:r>
      <w:r w:rsidR="0091103F">
        <w:rPr>
          <w:rFonts w:hAnsi="標楷體" w:hint="eastAsia"/>
        </w:rPr>
        <w:t>36</w:t>
      </w:r>
      <w:r w:rsidR="0034437F">
        <w:rPr>
          <w:rFonts w:hAnsi="標楷體" w:hint="eastAsia"/>
        </w:rPr>
        <w:t>萬</w:t>
      </w:r>
      <w:r w:rsidR="0091103F">
        <w:rPr>
          <w:rFonts w:hAnsi="標楷體" w:hint="eastAsia"/>
        </w:rPr>
        <w:t>4</w:t>
      </w:r>
      <w:r w:rsidR="005669AD">
        <w:rPr>
          <w:rFonts w:hAnsi="標楷體" w:hint="eastAsia"/>
        </w:rPr>
        <w:t>千人</w:t>
      </w:r>
      <w:r w:rsidR="0091103F">
        <w:rPr>
          <w:rFonts w:hAnsi="標楷體" w:hint="eastAsia"/>
        </w:rPr>
        <w:t>至77</w:t>
      </w:r>
      <w:r w:rsidR="0034437F">
        <w:rPr>
          <w:rFonts w:hAnsi="標楷體" w:hint="eastAsia"/>
        </w:rPr>
        <w:t>萬</w:t>
      </w:r>
      <w:r w:rsidR="0091103F">
        <w:rPr>
          <w:rFonts w:hAnsi="標楷體" w:hint="eastAsia"/>
        </w:rPr>
        <w:t>1</w:t>
      </w:r>
      <w:r w:rsidR="005669AD">
        <w:rPr>
          <w:rFonts w:hAnsi="標楷體" w:hint="eastAsia"/>
        </w:rPr>
        <w:t>千人</w:t>
      </w:r>
      <w:r w:rsidR="0091103F">
        <w:rPr>
          <w:rFonts w:hAnsi="標楷體" w:hint="eastAsia"/>
        </w:rPr>
        <w:t>間，售票人數占總人數之比率</w:t>
      </w:r>
      <w:r w:rsidR="00115CBB">
        <w:rPr>
          <w:rFonts w:hAnsi="標楷體" w:hint="eastAsia"/>
        </w:rPr>
        <w:t>最低為110年度</w:t>
      </w:r>
      <w:r w:rsidR="005669AD">
        <w:rPr>
          <w:rFonts w:hAnsi="標楷體" w:hint="eastAsia"/>
        </w:rPr>
        <w:t>5.92</w:t>
      </w:r>
      <w:r w:rsidR="00115CBB">
        <w:rPr>
          <w:rFonts w:hAnsi="標楷體" w:hint="eastAsia"/>
        </w:rPr>
        <w:t>%</w:t>
      </w:r>
      <w:r w:rsidR="00925A6C">
        <w:rPr>
          <w:rFonts w:hAnsi="標楷體" w:hint="eastAsia"/>
        </w:rPr>
        <w:t>，</w:t>
      </w:r>
      <w:r w:rsidR="00115CBB">
        <w:rPr>
          <w:rFonts w:hAnsi="標楷體" w:hint="eastAsia"/>
        </w:rPr>
        <w:t>最高為108年度</w:t>
      </w:r>
      <w:r w:rsidR="005669AD">
        <w:rPr>
          <w:rFonts w:hAnsi="標楷體" w:hint="eastAsia"/>
        </w:rPr>
        <w:t>45.68</w:t>
      </w:r>
      <w:r w:rsidR="00115CBB">
        <w:rPr>
          <w:rFonts w:hAnsi="標楷體" w:hint="eastAsia"/>
        </w:rPr>
        <w:t>%</w:t>
      </w:r>
      <w:r w:rsidR="00331CBA">
        <w:rPr>
          <w:rFonts w:hAnsi="標楷體" w:hint="eastAsia"/>
        </w:rPr>
        <w:t>，然</w:t>
      </w:r>
      <w:r w:rsidR="00115CBB">
        <w:rPr>
          <w:rFonts w:hAnsi="標楷體" w:hint="eastAsia"/>
        </w:rPr>
        <w:t>112年度總觀眾人數為2</w:t>
      </w:r>
      <w:r w:rsidR="00115CBB">
        <w:rPr>
          <w:rFonts w:hAnsi="標楷體"/>
        </w:rPr>
        <w:t>12</w:t>
      </w:r>
      <w:r w:rsidR="0034437F">
        <w:rPr>
          <w:rFonts w:hAnsi="標楷體" w:hint="eastAsia"/>
        </w:rPr>
        <w:t>萬</w:t>
      </w:r>
      <w:r w:rsidR="00115CBB">
        <w:rPr>
          <w:rFonts w:hAnsi="標楷體"/>
        </w:rPr>
        <w:t>2</w:t>
      </w:r>
      <w:r w:rsidR="00D1310D">
        <w:rPr>
          <w:rFonts w:hAnsi="標楷體" w:hint="eastAsia"/>
        </w:rPr>
        <w:t>千</w:t>
      </w:r>
      <w:r w:rsidR="00115CBB">
        <w:rPr>
          <w:rFonts w:hAnsi="標楷體" w:hint="eastAsia"/>
        </w:rPr>
        <w:t>人，較111年度3</w:t>
      </w:r>
      <w:r w:rsidR="00115CBB">
        <w:rPr>
          <w:rFonts w:hAnsi="標楷體"/>
        </w:rPr>
        <w:t>28</w:t>
      </w:r>
      <w:r w:rsidR="0034437F">
        <w:rPr>
          <w:rFonts w:hAnsi="標楷體" w:hint="eastAsia"/>
        </w:rPr>
        <w:t>萬</w:t>
      </w:r>
      <w:r w:rsidR="00115CBB">
        <w:rPr>
          <w:rFonts w:hAnsi="標楷體"/>
        </w:rPr>
        <w:t>1</w:t>
      </w:r>
      <w:r w:rsidR="00D1310D">
        <w:rPr>
          <w:rFonts w:hAnsi="標楷體" w:hint="eastAsia"/>
        </w:rPr>
        <w:t>千</w:t>
      </w:r>
      <w:r w:rsidR="00115CBB">
        <w:rPr>
          <w:rFonts w:hAnsi="標楷體" w:hint="eastAsia"/>
        </w:rPr>
        <w:t>人</w:t>
      </w:r>
      <w:r w:rsidR="00331CBA">
        <w:rPr>
          <w:rFonts w:hAnsi="標楷體" w:hint="eastAsia"/>
        </w:rPr>
        <w:t>之</w:t>
      </w:r>
      <w:r w:rsidR="00115CBB">
        <w:rPr>
          <w:rFonts w:hAnsi="標楷體" w:hint="eastAsia"/>
        </w:rPr>
        <w:t>減</w:t>
      </w:r>
      <w:r w:rsidR="00331CBA">
        <w:rPr>
          <w:rFonts w:hAnsi="標楷體" w:hint="eastAsia"/>
        </w:rPr>
        <w:t>幅</w:t>
      </w:r>
      <w:r w:rsidR="00115CBB">
        <w:rPr>
          <w:rFonts w:hAnsi="標楷體" w:hint="eastAsia"/>
        </w:rPr>
        <w:t>35.32%</w:t>
      </w:r>
      <w:r w:rsidR="00331CBA">
        <w:rPr>
          <w:rFonts w:hAnsi="標楷體" w:hint="eastAsia"/>
        </w:rPr>
        <w:t>，</w:t>
      </w:r>
      <w:r w:rsidR="00115CBB" w:rsidRPr="00115CBB">
        <w:rPr>
          <w:rFonts w:hAnsi="標楷體" w:hint="eastAsia"/>
        </w:rPr>
        <w:t>售票人數占總人數之比率</w:t>
      </w:r>
      <w:r w:rsidR="00115CBB">
        <w:rPr>
          <w:rFonts w:hAnsi="標楷體" w:hint="eastAsia"/>
        </w:rPr>
        <w:t>為</w:t>
      </w:r>
      <w:r w:rsidR="005669AD">
        <w:rPr>
          <w:rFonts w:hAnsi="標楷體" w:hint="eastAsia"/>
        </w:rPr>
        <w:t>34</w:t>
      </w:r>
      <w:r w:rsidR="005669AD">
        <w:rPr>
          <w:rFonts w:hAnsi="標楷體"/>
        </w:rPr>
        <w:t>.6</w:t>
      </w:r>
      <w:r w:rsidR="005669AD">
        <w:rPr>
          <w:rFonts w:hAnsi="標楷體" w:hint="eastAsia"/>
        </w:rPr>
        <w:t>8</w:t>
      </w:r>
      <w:r w:rsidR="00115CBB">
        <w:rPr>
          <w:rFonts w:hAnsi="標楷體"/>
        </w:rPr>
        <w:t>%</w:t>
      </w:r>
      <w:r w:rsidR="00115CBB">
        <w:rPr>
          <w:rFonts w:hAnsi="標楷體" w:hint="eastAsia"/>
        </w:rPr>
        <w:t>，</w:t>
      </w:r>
      <w:r w:rsidR="00115CBB" w:rsidRPr="00115CBB">
        <w:rPr>
          <w:rFonts w:hAnsi="標楷體" w:hint="eastAsia"/>
        </w:rPr>
        <w:t>亦</w:t>
      </w:r>
      <w:r w:rsidR="00331CBA">
        <w:rPr>
          <w:rFonts w:hAnsi="標楷體" w:hint="eastAsia"/>
        </w:rPr>
        <w:t>尚</w:t>
      </w:r>
      <w:r w:rsidR="00115CBB" w:rsidRPr="00115CBB">
        <w:rPr>
          <w:rFonts w:hAnsi="標楷體" w:hint="eastAsia"/>
        </w:rPr>
        <w:t>未回復至COVID-19</w:t>
      </w:r>
      <w:r w:rsidR="00583DB0">
        <w:rPr>
          <w:rFonts w:hAnsi="標楷體" w:hint="eastAsia"/>
        </w:rPr>
        <w:t>疫情</w:t>
      </w:r>
      <w:r w:rsidR="00115CBB" w:rsidRPr="00115CBB">
        <w:rPr>
          <w:rFonts w:hAnsi="標楷體" w:hint="eastAsia"/>
        </w:rPr>
        <w:t>前(108年度)之水準。</w:t>
      </w:r>
      <w:r w:rsidR="0034437F">
        <w:rPr>
          <w:rFonts w:hAnsi="標楷體" w:hint="eastAsia"/>
        </w:rPr>
        <w:t>允宜研謀</w:t>
      </w:r>
      <w:r w:rsidR="00966120" w:rsidRPr="00966120">
        <w:rPr>
          <w:rFonts w:hAnsi="標楷體" w:hint="eastAsia"/>
        </w:rPr>
        <w:t>強</w:t>
      </w:r>
      <w:r w:rsidR="00D1310D">
        <w:rPr>
          <w:rFonts w:hAnsi="標楷體" w:hint="eastAsia"/>
        </w:rPr>
        <w:t>化輔導機制，以有效提升總演出場次與總觀眾人數，</w:t>
      </w:r>
      <w:r w:rsidR="0034437F">
        <w:rPr>
          <w:rFonts w:hAnsi="標楷體" w:hint="eastAsia"/>
        </w:rPr>
        <w:t>並</w:t>
      </w:r>
      <w:r w:rsidR="00D1310D">
        <w:rPr>
          <w:rFonts w:hAnsi="標楷體" w:hint="eastAsia"/>
        </w:rPr>
        <w:t>促進售票場次及人數</w:t>
      </w:r>
      <w:r w:rsidR="0034437F">
        <w:rPr>
          <w:rFonts w:hAnsi="標楷體" w:hint="eastAsia"/>
        </w:rPr>
        <w:t>占比之成長，俾提升表演藝術團體營運體質</w:t>
      </w:r>
      <w:r w:rsidR="00966120" w:rsidRPr="00966120">
        <w:rPr>
          <w:rFonts w:hAnsi="標楷體" w:hint="eastAsia"/>
        </w:rPr>
        <w:t>。</w:t>
      </w:r>
    </w:p>
    <w:p w14:paraId="01C69587" w14:textId="3E843AC6" w:rsidR="00DE3000" w:rsidRDefault="00DE3000" w:rsidP="00926851">
      <w:pPr>
        <w:pStyle w:val="21"/>
        <w:ind w:left="850" w:firstLine="566"/>
        <w:rPr>
          <w:rFonts w:hAnsi="標楷體"/>
        </w:rPr>
      </w:pPr>
    </w:p>
    <w:p w14:paraId="71CF80D7" w14:textId="5E412EF3" w:rsidR="00DE3000" w:rsidRDefault="00DE3000" w:rsidP="00926851">
      <w:pPr>
        <w:pStyle w:val="21"/>
        <w:ind w:left="850" w:firstLine="566"/>
        <w:rPr>
          <w:rFonts w:hAnsi="標楷體"/>
        </w:rPr>
      </w:pPr>
    </w:p>
    <w:p w14:paraId="05B31026" w14:textId="77777777" w:rsidR="00DE3000" w:rsidRDefault="00DE3000" w:rsidP="00926851">
      <w:pPr>
        <w:pStyle w:val="21"/>
        <w:ind w:left="850" w:firstLine="566"/>
        <w:rPr>
          <w:rFonts w:hAnsi="標楷體"/>
        </w:rPr>
      </w:pPr>
    </w:p>
    <w:p w14:paraId="4E8868FA" w14:textId="77777777" w:rsidR="00E77988" w:rsidRPr="00E77988" w:rsidRDefault="002B3F0C" w:rsidP="002B3F0C">
      <w:pPr>
        <w:ind w:leftChars="-40" w:left="700" w:hangingChars="291" w:hanging="813"/>
        <w:rPr>
          <w:rFonts w:hAnsi="標楷體"/>
          <w:b/>
          <w:spacing w:val="-2"/>
        </w:rPr>
      </w:pPr>
      <w:r w:rsidRPr="00E77988">
        <w:rPr>
          <w:rFonts w:hAnsi="標楷體" w:hint="eastAsia"/>
          <w:b/>
          <w:spacing w:val="-2"/>
        </w:rPr>
        <w:lastRenderedPageBreak/>
        <w:t>表</w:t>
      </w:r>
      <w:r w:rsidR="001A563F" w:rsidRPr="00E77988">
        <w:rPr>
          <w:rFonts w:hAnsi="標楷體" w:hint="eastAsia"/>
          <w:b/>
          <w:spacing w:val="-2"/>
        </w:rPr>
        <w:t>1  108</w:t>
      </w:r>
      <w:r w:rsidRPr="00E77988">
        <w:rPr>
          <w:rFonts w:hAnsi="標楷體" w:hint="eastAsia"/>
          <w:b/>
          <w:spacing w:val="-2"/>
        </w:rPr>
        <w:t>至11</w:t>
      </w:r>
      <w:r w:rsidRPr="00E77988">
        <w:rPr>
          <w:rFonts w:hAnsi="標楷體"/>
          <w:b/>
          <w:spacing w:val="-2"/>
        </w:rPr>
        <w:t>3</w:t>
      </w:r>
      <w:r w:rsidRPr="00E77988">
        <w:rPr>
          <w:rFonts w:hAnsi="標楷體" w:hint="eastAsia"/>
          <w:b/>
          <w:spacing w:val="-2"/>
        </w:rPr>
        <w:t xml:space="preserve">年度「演藝團隊年度獎助專案」預算及執行情形統計表 </w:t>
      </w:r>
      <w:r w:rsidRPr="00E77988">
        <w:rPr>
          <w:rFonts w:hAnsi="標楷體"/>
          <w:b/>
          <w:spacing w:val="-2"/>
        </w:rPr>
        <w:t xml:space="preserve">                                   </w:t>
      </w:r>
    </w:p>
    <w:p w14:paraId="5E490F6F" w14:textId="7A31409B" w:rsidR="002B3F0C" w:rsidRPr="00E77988" w:rsidRDefault="002B3F0C" w:rsidP="00E77988">
      <w:pPr>
        <w:pStyle w:val="142"/>
        <w:jc w:val="right"/>
      </w:pPr>
      <w:r w:rsidRPr="00E77988">
        <w:rPr>
          <w:rFonts w:hint="eastAsia"/>
        </w:rPr>
        <w:t>單位：團；新臺幣千元</w:t>
      </w:r>
    </w:p>
    <w:tbl>
      <w:tblPr>
        <w:tblW w:w="0" w:type="auto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49"/>
        <w:gridCol w:w="1559"/>
        <w:gridCol w:w="1488"/>
        <w:gridCol w:w="1488"/>
        <w:gridCol w:w="1488"/>
        <w:gridCol w:w="1489"/>
      </w:tblGrid>
      <w:tr w:rsidR="002B3F0C" w:rsidRPr="003B5EFB" w14:paraId="27B16E53" w14:textId="77777777" w:rsidTr="00E33C1C">
        <w:trPr>
          <w:trHeight w:val="170"/>
          <w:tblHeader/>
        </w:trPr>
        <w:tc>
          <w:tcPr>
            <w:tcW w:w="1049" w:type="dxa"/>
            <w:vMerge w:val="restart"/>
            <w:shd w:val="clear" w:color="auto" w:fill="auto"/>
            <w:vAlign w:val="center"/>
          </w:tcPr>
          <w:p w14:paraId="33E20472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年度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00D14B35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預算數</w:t>
            </w:r>
          </w:p>
        </w:tc>
        <w:tc>
          <w:tcPr>
            <w:tcW w:w="2976" w:type="dxa"/>
            <w:gridSpan w:val="2"/>
            <w:shd w:val="clear" w:color="auto" w:fill="auto"/>
            <w:vAlign w:val="center"/>
          </w:tcPr>
          <w:p w14:paraId="783ECFCC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申請補助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1CB6B103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核定補助</w:t>
            </w:r>
          </w:p>
        </w:tc>
      </w:tr>
      <w:tr w:rsidR="002B3F0C" w:rsidRPr="003B5EFB" w14:paraId="595F1EC2" w14:textId="77777777" w:rsidTr="00E33C1C">
        <w:trPr>
          <w:trHeight w:val="170"/>
          <w:tblHeader/>
        </w:trPr>
        <w:tc>
          <w:tcPr>
            <w:tcW w:w="1049" w:type="dxa"/>
            <w:vMerge/>
            <w:shd w:val="clear" w:color="auto" w:fill="auto"/>
            <w:vAlign w:val="center"/>
          </w:tcPr>
          <w:p w14:paraId="5CE21C66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968625F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6492D73D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團隊數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0581B3F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金  額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F1A22CA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團隊數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28B59698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金  額</w:t>
            </w:r>
          </w:p>
        </w:tc>
      </w:tr>
      <w:tr w:rsidR="002B3F0C" w:rsidRPr="003B5EFB" w14:paraId="2C3F410F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20D55DAB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108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773519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149,960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C3CE0F7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149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268F384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419,353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F6DC4E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86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11275046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149,960</w:t>
            </w:r>
          </w:p>
        </w:tc>
      </w:tr>
      <w:tr w:rsidR="002B3F0C" w:rsidRPr="003B5EFB" w14:paraId="32477249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11AF95B3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0E9ED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154,210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3EF608A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138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115752D8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364,584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E11F199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88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716E5F35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154,210</w:t>
            </w:r>
          </w:p>
        </w:tc>
      </w:tr>
      <w:tr w:rsidR="002B3F0C" w:rsidRPr="003B5EFB" w14:paraId="00E44E3B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79F82213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401EA6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154,2</w:t>
            </w:r>
            <w:r w:rsidRPr="003B5EFB">
              <w:rPr>
                <w:rFonts w:hAnsi="標楷體"/>
              </w:rPr>
              <w:t>9</w:t>
            </w:r>
            <w:r w:rsidRPr="003B5EFB">
              <w:rPr>
                <w:rFonts w:hAnsi="標楷體" w:hint="eastAsia"/>
              </w:rPr>
              <w:t>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19E4A7F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146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40B6FA9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396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951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5C79F8D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86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0640D97D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290</w:t>
            </w:r>
          </w:p>
        </w:tc>
      </w:tr>
      <w:tr w:rsidR="002B3F0C" w:rsidRPr="003B5EFB" w14:paraId="16B39ABF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5199DB4A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7E8605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155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480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EE82E7C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148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C4BF527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388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010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908DC85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91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34009DD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155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480</w:t>
            </w:r>
          </w:p>
        </w:tc>
      </w:tr>
      <w:tr w:rsidR="002B3F0C" w:rsidRPr="003B5EFB" w14:paraId="3B0CE9F8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034444DE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</w:t>
            </w:r>
            <w:r w:rsidRPr="003B5EFB">
              <w:rPr>
                <w:rFonts w:hAnsi="標楷體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12A3F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280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F28C76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15</w:t>
            </w:r>
            <w:r>
              <w:rPr>
                <w:rFonts w:hAnsi="標楷體"/>
              </w:rPr>
              <w:t>6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A7652EB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42</w:t>
            </w:r>
            <w:r>
              <w:rPr>
                <w:rFonts w:hAnsi="標楷體"/>
              </w:rPr>
              <w:t>7</w:t>
            </w:r>
            <w:r w:rsidRPr="003B5EFB">
              <w:rPr>
                <w:rFonts w:hAnsi="標楷體"/>
              </w:rPr>
              <w:t>,</w:t>
            </w:r>
            <w:r>
              <w:rPr>
                <w:rFonts w:hAnsi="標楷體"/>
              </w:rPr>
              <w:t>425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857EA8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89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2FCBDDE8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280</w:t>
            </w:r>
          </w:p>
        </w:tc>
      </w:tr>
      <w:tr w:rsidR="002B3F0C" w:rsidRPr="003B5EFB" w14:paraId="6238AEB1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79789D04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2C9F1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53,520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1DEDEFD" w14:textId="77777777" w:rsidR="002B3F0C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36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E1D4FE6" w14:textId="77777777" w:rsidR="002B3F0C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63,334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258F090B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0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7B5AB758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53,520</w:t>
            </w:r>
          </w:p>
        </w:tc>
      </w:tr>
    </w:tbl>
    <w:p w14:paraId="3392A2BB" w14:textId="77777777" w:rsidR="002B3F0C" w:rsidRPr="003B5EFB" w:rsidRDefault="002B3F0C" w:rsidP="002B3F0C">
      <w:pPr>
        <w:pStyle w:val="142"/>
        <w:rPr>
          <w:rFonts w:hAnsi="標楷體"/>
        </w:rPr>
      </w:pPr>
      <w:r w:rsidRPr="003B5EFB">
        <w:rPr>
          <w:rFonts w:hAnsi="標楷體" w:hint="eastAsia"/>
        </w:rPr>
        <w:t>說    明：1</w:t>
      </w:r>
      <w:r>
        <w:rPr>
          <w:rFonts w:hAnsi="標楷體"/>
        </w:rPr>
        <w:t>13</w:t>
      </w:r>
      <w:r w:rsidRPr="003B5EFB">
        <w:rPr>
          <w:rFonts w:hAnsi="標楷體" w:hint="eastAsia"/>
        </w:rPr>
        <w:t>年度申請及核定補助資料為迄8月底執行數。</w:t>
      </w:r>
    </w:p>
    <w:p w14:paraId="1B799F07" w14:textId="65F959CE" w:rsidR="002B3F0C" w:rsidRDefault="002B3F0C" w:rsidP="002B3F0C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資料來源：國藝會提供。</w:t>
      </w:r>
    </w:p>
    <w:p w14:paraId="146879DF" w14:textId="48C64647" w:rsidR="00C17D5B" w:rsidRPr="00C17D5B" w:rsidRDefault="00C17D5B" w:rsidP="00C17D5B">
      <w:pPr>
        <w:pStyle w:val="142"/>
        <w:spacing w:line="500" w:lineRule="exact"/>
        <w:ind w:left="709" w:hangingChars="250" w:hanging="709"/>
        <w:rPr>
          <w:rFonts w:hAnsi="標楷體"/>
          <w:b/>
          <w:sz w:val="28"/>
        </w:rPr>
      </w:pPr>
      <w:r w:rsidRPr="00C17D5B">
        <w:rPr>
          <w:rFonts w:hAnsi="標楷體" w:hint="eastAsia"/>
          <w:b/>
          <w:sz w:val="28"/>
        </w:rPr>
        <w:t>表</w:t>
      </w:r>
      <w:r w:rsidR="001A563F">
        <w:rPr>
          <w:rFonts w:hAnsi="標楷體" w:hint="eastAsia"/>
          <w:b/>
          <w:sz w:val="28"/>
        </w:rPr>
        <w:t>2  108</w:t>
      </w:r>
      <w:r w:rsidRPr="00C17D5B">
        <w:rPr>
          <w:rFonts w:hAnsi="標楷體" w:hint="eastAsia"/>
          <w:b/>
          <w:sz w:val="28"/>
        </w:rPr>
        <w:t>至113年度「演藝團隊年度獎助專案」之受補助團隊營運成果統計表</w:t>
      </w:r>
      <w:r>
        <w:rPr>
          <w:rFonts w:hAnsi="標楷體" w:hint="eastAsia"/>
          <w:b/>
          <w:sz w:val="28"/>
        </w:rPr>
        <w:t xml:space="preserve"> </w:t>
      </w:r>
      <w:r>
        <w:rPr>
          <w:rFonts w:hAnsi="標楷體"/>
          <w:b/>
          <w:sz w:val="28"/>
        </w:rPr>
        <w:t xml:space="preserve">                      </w:t>
      </w:r>
      <w:r>
        <w:rPr>
          <w:rFonts w:hAnsi="標楷體" w:hint="eastAsia"/>
          <w:b/>
          <w:sz w:val="28"/>
        </w:rPr>
        <w:t xml:space="preserve">      </w:t>
      </w:r>
      <w:r w:rsidRPr="00C17D5B">
        <w:rPr>
          <w:rFonts w:hAnsi="標楷體" w:hint="eastAsia"/>
          <w:szCs w:val="24"/>
        </w:rPr>
        <w:t>單位：</w:t>
      </w:r>
      <w:r>
        <w:rPr>
          <w:rFonts w:hAnsi="標楷體" w:hint="eastAsia"/>
          <w:szCs w:val="24"/>
        </w:rPr>
        <w:t>團；</w:t>
      </w:r>
      <w:r w:rsidRPr="00C17D5B">
        <w:rPr>
          <w:rFonts w:hAnsi="標楷體" w:hint="eastAsia"/>
          <w:szCs w:val="24"/>
        </w:rPr>
        <w:t>場；千人</w:t>
      </w:r>
      <w:r>
        <w:rPr>
          <w:rFonts w:hAnsi="標楷體" w:hint="eastAsia"/>
          <w:szCs w:val="24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3"/>
        <w:gridCol w:w="1063"/>
        <w:gridCol w:w="1063"/>
        <w:gridCol w:w="1063"/>
        <w:gridCol w:w="1063"/>
        <w:gridCol w:w="1063"/>
        <w:gridCol w:w="1063"/>
        <w:gridCol w:w="1064"/>
      </w:tblGrid>
      <w:tr w:rsidR="00966120" w:rsidRPr="00204AFB" w14:paraId="42881628" w14:textId="77777777" w:rsidTr="00966120">
        <w:trPr>
          <w:trHeight w:val="330"/>
          <w:tblHeader/>
        </w:trPr>
        <w:tc>
          <w:tcPr>
            <w:tcW w:w="1063" w:type="dxa"/>
            <w:vMerge w:val="restart"/>
            <w:shd w:val="clear" w:color="auto" w:fill="auto"/>
            <w:vAlign w:val="center"/>
            <w:hideMark/>
          </w:tcPr>
          <w:p w14:paraId="432B571C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年度</w:t>
            </w:r>
          </w:p>
        </w:tc>
        <w:tc>
          <w:tcPr>
            <w:tcW w:w="1063" w:type="dxa"/>
            <w:vMerge w:val="restart"/>
            <w:shd w:val="clear" w:color="auto" w:fill="auto"/>
            <w:vAlign w:val="center"/>
            <w:hideMark/>
          </w:tcPr>
          <w:p w14:paraId="70B9934D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團隊數</w:t>
            </w:r>
          </w:p>
        </w:tc>
        <w:tc>
          <w:tcPr>
            <w:tcW w:w="3189" w:type="dxa"/>
            <w:gridSpan w:val="3"/>
            <w:shd w:val="clear" w:color="auto" w:fill="auto"/>
            <w:vAlign w:val="center"/>
            <w:hideMark/>
          </w:tcPr>
          <w:p w14:paraId="230104FE" w14:textId="47E8627C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演出場次</w:t>
            </w:r>
          </w:p>
        </w:tc>
        <w:tc>
          <w:tcPr>
            <w:tcW w:w="3190" w:type="dxa"/>
            <w:gridSpan w:val="3"/>
            <w:shd w:val="clear" w:color="auto" w:fill="auto"/>
            <w:vAlign w:val="center"/>
            <w:hideMark/>
          </w:tcPr>
          <w:p w14:paraId="79295AAA" w14:textId="27A1B3AE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觀眾人數</w:t>
            </w:r>
          </w:p>
        </w:tc>
      </w:tr>
      <w:tr w:rsidR="00966120" w:rsidRPr="00204AFB" w14:paraId="5FBA384C" w14:textId="77777777" w:rsidTr="00966120">
        <w:trPr>
          <w:trHeight w:val="570"/>
          <w:tblHeader/>
        </w:trPr>
        <w:tc>
          <w:tcPr>
            <w:tcW w:w="1063" w:type="dxa"/>
            <w:vMerge/>
            <w:shd w:val="clear" w:color="auto" w:fill="auto"/>
            <w:vAlign w:val="center"/>
            <w:hideMark/>
          </w:tcPr>
          <w:p w14:paraId="79C6D3AB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  <w:hideMark/>
          </w:tcPr>
          <w:p w14:paraId="5BB350D7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4BA766BA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總場次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701CD0B3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售票</w:t>
            </w:r>
          </w:p>
          <w:p w14:paraId="1C7F48C8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場次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5A17EDE8" w14:textId="3D9AABC4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占比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630EC189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總人數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48237FF5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售票</w:t>
            </w:r>
          </w:p>
          <w:p w14:paraId="14F0B605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人數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71839363" w14:textId="6765372A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占比</w:t>
            </w:r>
          </w:p>
        </w:tc>
      </w:tr>
      <w:tr w:rsidR="008A07F9" w:rsidRPr="00204AFB" w14:paraId="7F95029F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05C57819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108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039D0158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86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4E1FC0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5,771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C8F99E6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3,082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6C0FED36" w14:textId="04013CC6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53.40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A0C1698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1,688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7CCBA74C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771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2BDE05E6" w14:textId="17ADDD95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45.68</w:t>
            </w:r>
          </w:p>
        </w:tc>
      </w:tr>
      <w:tr w:rsidR="008A07F9" w:rsidRPr="00204AFB" w14:paraId="2E4448DF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12928533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109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A0CBDB0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5AB4C13A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4,625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365B2F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2,071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4F90D42D" w14:textId="1EFBC0BA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44.78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02289FA3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1,490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B80E928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483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4B7DA589" w14:textId="6B37374E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32.42</w:t>
            </w:r>
          </w:p>
        </w:tc>
      </w:tr>
      <w:tr w:rsidR="008A07F9" w:rsidRPr="00204AFB" w14:paraId="0067AE65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0CAC4D29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110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4918CF92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86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E204566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6,259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7134832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2,028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69C5A6F7" w14:textId="7E572BE6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32.40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5EA334C9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6,149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62CE1CE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364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72DF6D0E" w14:textId="58CA9B09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5.92</w:t>
            </w:r>
          </w:p>
        </w:tc>
      </w:tr>
      <w:tr w:rsidR="008A07F9" w:rsidRPr="00204AFB" w14:paraId="6CFC196C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249A195B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111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46CB8888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91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50ACF347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6,599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5FDCA7B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3,065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444D8270" w14:textId="1D9FA91B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46.45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C91CD8A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3,281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0871295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583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48E0A3E3" w14:textId="35B89B8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17.77</w:t>
            </w:r>
          </w:p>
        </w:tc>
      </w:tr>
      <w:tr w:rsidR="008A07F9" w:rsidRPr="00204AFB" w14:paraId="7264E6A6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1E683BE6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112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FCE9D2E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</w:t>
            </w:r>
            <w:r w:rsidRPr="008A07F9">
              <w:t>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535C9CBA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</w:t>
            </w:r>
            <w:r w:rsidRPr="008A07F9">
              <w:t>,405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22F57F7D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</w:t>
            </w:r>
            <w:r w:rsidRPr="008A07F9">
              <w:t>,522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3F2891D0" w14:textId="218E126C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46.66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126EA345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</w:t>
            </w:r>
            <w:r w:rsidRPr="008A07F9">
              <w:t>,122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397A4537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7</w:t>
            </w:r>
            <w:r w:rsidRPr="008A07F9">
              <w:t>36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22BE1CD5" w14:textId="6D2077AF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34.68</w:t>
            </w:r>
          </w:p>
        </w:tc>
      </w:tr>
      <w:tr w:rsidR="008A07F9" w:rsidRPr="00204AFB" w14:paraId="749B3157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</w:tcPr>
          <w:p w14:paraId="23F17541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</w:t>
            </w:r>
            <w:r w:rsidRPr="008A07F9">
              <w:t>13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012BF757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9</w:t>
            </w:r>
            <w:r w:rsidRPr="008A07F9">
              <w:t>0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0BB0547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</w:t>
            </w:r>
            <w:r w:rsidRPr="008A07F9">
              <w:t>,144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06A631E8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</w:t>
            </w:r>
            <w:r w:rsidRPr="008A07F9">
              <w:t>,437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30D53360" w14:textId="505337AB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45.71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7E20B626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</w:t>
            </w:r>
            <w:r w:rsidRPr="008A07F9">
              <w:t>,223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47F8CC8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</w:t>
            </w:r>
            <w:r w:rsidRPr="008A07F9">
              <w:t>90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2ECC746C" w14:textId="77BDE24E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9.00</w:t>
            </w:r>
          </w:p>
        </w:tc>
      </w:tr>
    </w:tbl>
    <w:p w14:paraId="3C725008" w14:textId="2DD962E7" w:rsidR="00C17D5B" w:rsidRDefault="00C17D5B" w:rsidP="00C17D5B">
      <w:pPr>
        <w:pStyle w:val="142"/>
        <w:rPr>
          <w:rFonts w:hAnsi="標楷體"/>
        </w:rPr>
      </w:pPr>
      <w:r w:rsidRPr="003B5EFB">
        <w:rPr>
          <w:rFonts w:hAnsi="標楷體" w:hint="eastAsia"/>
        </w:rPr>
        <w:t>說    明：</w:t>
      </w:r>
      <w:r w:rsidR="00E53C13">
        <w:rPr>
          <w:rFonts w:hAnsi="標楷體" w:hint="eastAsia"/>
        </w:rPr>
        <w:t>1.</w:t>
      </w:r>
      <w:r w:rsidRPr="003B5EFB">
        <w:rPr>
          <w:rFonts w:hAnsi="標楷體" w:hint="eastAsia"/>
        </w:rPr>
        <w:t>1</w:t>
      </w:r>
      <w:r>
        <w:rPr>
          <w:rFonts w:hAnsi="標楷體"/>
        </w:rPr>
        <w:t>13</w:t>
      </w:r>
      <w:r w:rsidRPr="003B5EFB">
        <w:rPr>
          <w:rFonts w:hAnsi="標楷體" w:hint="eastAsia"/>
        </w:rPr>
        <w:t>年度為迄8月底執行數。</w:t>
      </w:r>
    </w:p>
    <w:p w14:paraId="07B4076C" w14:textId="5893FA26" w:rsidR="00E53C13" w:rsidRPr="003B5EFB" w:rsidRDefault="00E53C13" w:rsidP="00E53C13">
      <w:pPr>
        <w:pStyle w:val="142"/>
        <w:ind w:leftChars="425" w:left="1447" w:hangingChars="100" w:hanging="243"/>
        <w:rPr>
          <w:rFonts w:hAnsi="標楷體"/>
        </w:rPr>
      </w:pPr>
      <w:r>
        <w:rPr>
          <w:rFonts w:hAnsi="標楷體" w:hint="eastAsia"/>
        </w:rPr>
        <w:t>2.112年度原核定補助計89團，嗣因</w:t>
      </w:r>
      <w:r w:rsidR="00DE3000">
        <w:rPr>
          <w:rFonts w:hAnsi="標楷體" w:hint="eastAsia"/>
        </w:rPr>
        <w:t>有</w:t>
      </w:r>
      <w:r>
        <w:rPr>
          <w:rFonts w:hAnsi="標楷體" w:hint="eastAsia"/>
        </w:rPr>
        <w:t>團隊</w:t>
      </w:r>
      <w:r w:rsidRPr="00E53C13">
        <w:rPr>
          <w:rFonts w:hAnsi="標楷體" w:hint="eastAsia"/>
          <w:color w:val="000000" w:themeColor="text1"/>
        </w:rPr>
        <w:t>撤案</w:t>
      </w:r>
      <w:r>
        <w:rPr>
          <w:rFonts w:hAnsi="標楷體" w:hint="eastAsia"/>
          <w:color w:val="000000" w:themeColor="text1"/>
        </w:rPr>
        <w:t>，</w:t>
      </w:r>
      <w:r w:rsidR="00DE3000">
        <w:rPr>
          <w:rFonts w:hAnsi="標楷體" w:hint="eastAsia"/>
          <w:color w:val="000000" w:themeColor="text1"/>
        </w:rPr>
        <w:t>爰</w:t>
      </w:r>
      <w:r w:rsidR="00520EA0">
        <w:rPr>
          <w:rFonts w:hAnsi="標楷體" w:hint="eastAsia"/>
          <w:color w:val="000000" w:themeColor="text1"/>
        </w:rPr>
        <w:t>實際補助</w:t>
      </w:r>
      <w:r>
        <w:rPr>
          <w:rFonts w:hAnsi="標楷體" w:hint="eastAsia"/>
          <w:color w:val="000000" w:themeColor="text1"/>
        </w:rPr>
        <w:t>團隊數為88團。</w:t>
      </w:r>
    </w:p>
    <w:p w14:paraId="08750838" w14:textId="77777777" w:rsidR="00C17D5B" w:rsidRPr="003B5EFB" w:rsidRDefault="00C17D5B" w:rsidP="00C17D5B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資料來源：國藝會提供。</w:t>
      </w:r>
    </w:p>
    <w:p w14:paraId="2BB4C080" w14:textId="00E6DF7E" w:rsidR="002B3F0C" w:rsidRPr="00463E74" w:rsidRDefault="002B3F0C" w:rsidP="00463E74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綜上，</w:t>
      </w:r>
      <w:r w:rsidR="00463E74" w:rsidRPr="00463E74">
        <w:rPr>
          <w:rFonts w:hAnsi="標楷體" w:hint="eastAsia"/>
        </w:rPr>
        <w:t>112年度「演藝團隊年度獎助專案」之受補助團隊總演出場次及總觀眾人數均較111年度減少，且112年度售票場次與人數分別占總場次及總觀眾人數之比率亦未回復至COVID-19疫情發生前(108年度)之水準，允宜研謀善策</w:t>
      </w:r>
      <w:r w:rsidR="00463E74">
        <w:rPr>
          <w:rFonts w:hAnsi="標楷體" w:hint="eastAsia"/>
        </w:rPr>
        <w:t>強化輔導機制，以有效提升總演出場次與總觀眾人數，促進</w:t>
      </w:r>
      <w:r w:rsidR="00463E74" w:rsidRPr="00463E74">
        <w:rPr>
          <w:rFonts w:hAnsi="標楷體" w:hint="eastAsia"/>
        </w:rPr>
        <w:t>售票</w:t>
      </w:r>
      <w:r w:rsidR="007C77E2">
        <w:rPr>
          <w:rFonts w:hAnsi="標楷體" w:hint="eastAsia"/>
        </w:rPr>
        <w:t>場次及人數</w:t>
      </w:r>
      <w:r w:rsidR="00463E74" w:rsidRPr="00463E74">
        <w:rPr>
          <w:rFonts w:hAnsi="標楷體" w:hint="eastAsia"/>
        </w:rPr>
        <w:t>占比</w:t>
      </w:r>
      <w:r w:rsidR="00463E74">
        <w:rPr>
          <w:rFonts w:hAnsi="標楷體" w:hint="eastAsia"/>
        </w:rPr>
        <w:t>之成長</w:t>
      </w:r>
      <w:r w:rsidR="00463E74" w:rsidRPr="00463E74">
        <w:rPr>
          <w:rFonts w:hAnsi="標楷體" w:hint="eastAsia"/>
        </w:rPr>
        <w:t>，俾達強化表演藝術團體營運體質及長期穩定發展之目標。</w:t>
      </w:r>
      <w:bookmarkStart w:id="10" w:name="_GoBack"/>
      <w:bookmarkEnd w:id="10"/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2B3F0C" w:rsidRPr="00463E74" w:rsidSect="0083673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F0BE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02AFDD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7047B" w14:textId="3B75596B" w:rsidR="007D3A92" w:rsidRDefault="004A6109" w:rsidP="00836733">
    <w:pPr>
      <w:pStyle w:val="af0"/>
      <w:ind w:leftChars="0" w:left="566" w:firstLineChars="0" w:firstLine="566"/>
      <w:jc w:val="center"/>
    </w:pPr>
    <w:r w:rsidRPr="004A6109">
      <w:t>225-</w:t>
    </w:r>
    <w:r w:rsidR="007D3A92">
      <w:fldChar w:fldCharType="begin"/>
    </w:r>
    <w:r w:rsidR="007D3A92">
      <w:instrText>PAGE   \* MERGEFORMAT</w:instrText>
    </w:r>
    <w:r w:rsidR="007D3A92">
      <w:fldChar w:fldCharType="separate"/>
    </w:r>
    <w:r w:rsidR="00F42ACB" w:rsidRPr="00F42ACB">
      <w:rPr>
        <w:noProof/>
        <w:lang w:val="zh-TW"/>
      </w:rPr>
      <w:t>3</w:t>
    </w:r>
    <w:r w:rsidR="007D3A9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2740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66A186B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8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AE3"/>
    <w:rsid w:val="00000E49"/>
    <w:rsid w:val="00003E3F"/>
    <w:rsid w:val="000059D1"/>
    <w:rsid w:val="00006164"/>
    <w:rsid w:val="00007288"/>
    <w:rsid w:val="00012E0C"/>
    <w:rsid w:val="00016F45"/>
    <w:rsid w:val="00021C5E"/>
    <w:rsid w:val="00022E85"/>
    <w:rsid w:val="00024914"/>
    <w:rsid w:val="00024BF7"/>
    <w:rsid w:val="00026174"/>
    <w:rsid w:val="000266CD"/>
    <w:rsid w:val="00030376"/>
    <w:rsid w:val="00032CF6"/>
    <w:rsid w:val="00033B0B"/>
    <w:rsid w:val="00035540"/>
    <w:rsid w:val="00035D14"/>
    <w:rsid w:val="00045754"/>
    <w:rsid w:val="000471FA"/>
    <w:rsid w:val="00051D45"/>
    <w:rsid w:val="00053788"/>
    <w:rsid w:val="00054554"/>
    <w:rsid w:val="00062C87"/>
    <w:rsid w:val="00075E22"/>
    <w:rsid w:val="0007640A"/>
    <w:rsid w:val="00080504"/>
    <w:rsid w:val="000829D8"/>
    <w:rsid w:val="0008447C"/>
    <w:rsid w:val="00085161"/>
    <w:rsid w:val="000871C8"/>
    <w:rsid w:val="000871DC"/>
    <w:rsid w:val="000915DA"/>
    <w:rsid w:val="00094DA8"/>
    <w:rsid w:val="000965EC"/>
    <w:rsid w:val="00097A97"/>
    <w:rsid w:val="000A1A01"/>
    <w:rsid w:val="000A1AC2"/>
    <w:rsid w:val="000A1DA8"/>
    <w:rsid w:val="000A3182"/>
    <w:rsid w:val="000A366E"/>
    <w:rsid w:val="000A42CE"/>
    <w:rsid w:val="000A4CA3"/>
    <w:rsid w:val="000A7205"/>
    <w:rsid w:val="000B048D"/>
    <w:rsid w:val="000B2B39"/>
    <w:rsid w:val="000B4255"/>
    <w:rsid w:val="000B4AD1"/>
    <w:rsid w:val="000B56FF"/>
    <w:rsid w:val="000B6596"/>
    <w:rsid w:val="000C1FE4"/>
    <w:rsid w:val="000C73CB"/>
    <w:rsid w:val="000C74D4"/>
    <w:rsid w:val="000C7715"/>
    <w:rsid w:val="000D195D"/>
    <w:rsid w:val="000D1CEE"/>
    <w:rsid w:val="000D4B51"/>
    <w:rsid w:val="000D4E73"/>
    <w:rsid w:val="000D511B"/>
    <w:rsid w:val="000E1B78"/>
    <w:rsid w:val="000E1D16"/>
    <w:rsid w:val="000E7307"/>
    <w:rsid w:val="000F112E"/>
    <w:rsid w:val="000F14EA"/>
    <w:rsid w:val="000F387E"/>
    <w:rsid w:val="000F4186"/>
    <w:rsid w:val="000F45C6"/>
    <w:rsid w:val="000F5C08"/>
    <w:rsid w:val="00104969"/>
    <w:rsid w:val="0010557A"/>
    <w:rsid w:val="00105B0A"/>
    <w:rsid w:val="00107009"/>
    <w:rsid w:val="00107B4B"/>
    <w:rsid w:val="00111B22"/>
    <w:rsid w:val="00113129"/>
    <w:rsid w:val="00113556"/>
    <w:rsid w:val="00115CBB"/>
    <w:rsid w:val="00116ECA"/>
    <w:rsid w:val="001176CF"/>
    <w:rsid w:val="0011789F"/>
    <w:rsid w:val="00117A99"/>
    <w:rsid w:val="0012227E"/>
    <w:rsid w:val="00125DD1"/>
    <w:rsid w:val="00130BDE"/>
    <w:rsid w:val="00131276"/>
    <w:rsid w:val="00131620"/>
    <w:rsid w:val="00131E8C"/>
    <w:rsid w:val="001325A3"/>
    <w:rsid w:val="0013294D"/>
    <w:rsid w:val="00137DC3"/>
    <w:rsid w:val="00143029"/>
    <w:rsid w:val="00143CC6"/>
    <w:rsid w:val="00156F83"/>
    <w:rsid w:val="00160AE2"/>
    <w:rsid w:val="00162813"/>
    <w:rsid w:val="00162DE4"/>
    <w:rsid w:val="00163574"/>
    <w:rsid w:val="001639D8"/>
    <w:rsid w:val="001672EC"/>
    <w:rsid w:val="0017036A"/>
    <w:rsid w:val="00173103"/>
    <w:rsid w:val="0017412B"/>
    <w:rsid w:val="0017698D"/>
    <w:rsid w:val="00183773"/>
    <w:rsid w:val="0018502D"/>
    <w:rsid w:val="00185153"/>
    <w:rsid w:val="0018525A"/>
    <w:rsid w:val="00187EE3"/>
    <w:rsid w:val="00192276"/>
    <w:rsid w:val="0019284B"/>
    <w:rsid w:val="001973EC"/>
    <w:rsid w:val="001A20B1"/>
    <w:rsid w:val="001A39EC"/>
    <w:rsid w:val="001A3D02"/>
    <w:rsid w:val="001A3ECF"/>
    <w:rsid w:val="001A4BB4"/>
    <w:rsid w:val="001A563F"/>
    <w:rsid w:val="001B05EB"/>
    <w:rsid w:val="001B1DC5"/>
    <w:rsid w:val="001B2A3B"/>
    <w:rsid w:val="001B36A1"/>
    <w:rsid w:val="001B4C1D"/>
    <w:rsid w:val="001B5409"/>
    <w:rsid w:val="001B62C6"/>
    <w:rsid w:val="001B71F7"/>
    <w:rsid w:val="001C1523"/>
    <w:rsid w:val="001C2E30"/>
    <w:rsid w:val="001C7A4D"/>
    <w:rsid w:val="001D4636"/>
    <w:rsid w:val="001D495C"/>
    <w:rsid w:val="001D5309"/>
    <w:rsid w:val="001D6922"/>
    <w:rsid w:val="001E0DBD"/>
    <w:rsid w:val="001E52BF"/>
    <w:rsid w:val="001F220A"/>
    <w:rsid w:val="001F3250"/>
    <w:rsid w:val="001F3455"/>
    <w:rsid w:val="001F461E"/>
    <w:rsid w:val="001F663E"/>
    <w:rsid w:val="001F7FFB"/>
    <w:rsid w:val="00203B9F"/>
    <w:rsid w:val="00204AFB"/>
    <w:rsid w:val="00212EAB"/>
    <w:rsid w:val="00214CD2"/>
    <w:rsid w:val="00222CE4"/>
    <w:rsid w:val="002244B8"/>
    <w:rsid w:val="002270F4"/>
    <w:rsid w:val="002272B3"/>
    <w:rsid w:val="00230325"/>
    <w:rsid w:val="00233323"/>
    <w:rsid w:val="00236292"/>
    <w:rsid w:val="00241033"/>
    <w:rsid w:val="002427EA"/>
    <w:rsid w:val="00244202"/>
    <w:rsid w:val="002447F8"/>
    <w:rsid w:val="00247482"/>
    <w:rsid w:val="002512FB"/>
    <w:rsid w:val="00251369"/>
    <w:rsid w:val="00262705"/>
    <w:rsid w:val="00263013"/>
    <w:rsid w:val="0026446F"/>
    <w:rsid w:val="00264EAF"/>
    <w:rsid w:val="00265379"/>
    <w:rsid w:val="00265C5D"/>
    <w:rsid w:val="00270BB5"/>
    <w:rsid w:val="002723DB"/>
    <w:rsid w:val="00273ADD"/>
    <w:rsid w:val="002742EB"/>
    <w:rsid w:val="00277E1F"/>
    <w:rsid w:val="00280E91"/>
    <w:rsid w:val="00281BEF"/>
    <w:rsid w:val="00285772"/>
    <w:rsid w:val="00291DA6"/>
    <w:rsid w:val="0029384E"/>
    <w:rsid w:val="0029460A"/>
    <w:rsid w:val="00295EAC"/>
    <w:rsid w:val="002A2C78"/>
    <w:rsid w:val="002A5BB9"/>
    <w:rsid w:val="002A6B1C"/>
    <w:rsid w:val="002B0413"/>
    <w:rsid w:val="002B3043"/>
    <w:rsid w:val="002B3A67"/>
    <w:rsid w:val="002B3F0C"/>
    <w:rsid w:val="002B69CC"/>
    <w:rsid w:val="002B7446"/>
    <w:rsid w:val="002C533A"/>
    <w:rsid w:val="002C6641"/>
    <w:rsid w:val="002D159E"/>
    <w:rsid w:val="002D1BE6"/>
    <w:rsid w:val="002E26F0"/>
    <w:rsid w:val="002E2AE5"/>
    <w:rsid w:val="002E54E0"/>
    <w:rsid w:val="002E69BE"/>
    <w:rsid w:val="002E70CF"/>
    <w:rsid w:val="002F192D"/>
    <w:rsid w:val="002F21CF"/>
    <w:rsid w:val="002F4289"/>
    <w:rsid w:val="002F5926"/>
    <w:rsid w:val="002F7726"/>
    <w:rsid w:val="003007CD"/>
    <w:rsid w:val="003010F5"/>
    <w:rsid w:val="003027E1"/>
    <w:rsid w:val="003052C3"/>
    <w:rsid w:val="00305D28"/>
    <w:rsid w:val="00306D44"/>
    <w:rsid w:val="00311213"/>
    <w:rsid w:val="00314715"/>
    <w:rsid w:val="003152E0"/>
    <w:rsid w:val="00320527"/>
    <w:rsid w:val="003223F6"/>
    <w:rsid w:val="00322523"/>
    <w:rsid w:val="00322FA3"/>
    <w:rsid w:val="0032348A"/>
    <w:rsid w:val="00324277"/>
    <w:rsid w:val="00326A67"/>
    <w:rsid w:val="003271DD"/>
    <w:rsid w:val="003307DC"/>
    <w:rsid w:val="003314AA"/>
    <w:rsid w:val="00331CBA"/>
    <w:rsid w:val="00332818"/>
    <w:rsid w:val="00335716"/>
    <w:rsid w:val="003372CD"/>
    <w:rsid w:val="003374B6"/>
    <w:rsid w:val="00340251"/>
    <w:rsid w:val="00341D9A"/>
    <w:rsid w:val="00341F9C"/>
    <w:rsid w:val="00343BDD"/>
    <w:rsid w:val="00343EC9"/>
    <w:rsid w:val="0034437F"/>
    <w:rsid w:val="0034679F"/>
    <w:rsid w:val="003468DE"/>
    <w:rsid w:val="00346CE6"/>
    <w:rsid w:val="0034701E"/>
    <w:rsid w:val="0034706A"/>
    <w:rsid w:val="003511F5"/>
    <w:rsid w:val="00354DE2"/>
    <w:rsid w:val="00361A79"/>
    <w:rsid w:val="00361CAB"/>
    <w:rsid w:val="00362B81"/>
    <w:rsid w:val="00362D82"/>
    <w:rsid w:val="00365410"/>
    <w:rsid w:val="0037066D"/>
    <w:rsid w:val="00370C53"/>
    <w:rsid w:val="0037686F"/>
    <w:rsid w:val="00381FB3"/>
    <w:rsid w:val="003834E7"/>
    <w:rsid w:val="00383973"/>
    <w:rsid w:val="00384BB0"/>
    <w:rsid w:val="00386D89"/>
    <w:rsid w:val="003953F4"/>
    <w:rsid w:val="00396882"/>
    <w:rsid w:val="003A098D"/>
    <w:rsid w:val="003A0A0E"/>
    <w:rsid w:val="003A1305"/>
    <w:rsid w:val="003A1E11"/>
    <w:rsid w:val="003A364D"/>
    <w:rsid w:val="003A4924"/>
    <w:rsid w:val="003B0813"/>
    <w:rsid w:val="003B0ED7"/>
    <w:rsid w:val="003B1CF2"/>
    <w:rsid w:val="003B1E10"/>
    <w:rsid w:val="003B4A0E"/>
    <w:rsid w:val="003B5EFB"/>
    <w:rsid w:val="003C053D"/>
    <w:rsid w:val="003C0CD1"/>
    <w:rsid w:val="003C3AF5"/>
    <w:rsid w:val="003C5453"/>
    <w:rsid w:val="003D15EB"/>
    <w:rsid w:val="003D194D"/>
    <w:rsid w:val="003D1D6F"/>
    <w:rsid w:val="003D2930"/>
    <w:rsid w:val="003D40DE"/>
    <w:rsid w:val="003E01CF"/>
    <w:rsid w:val="003E092E"/>
    <w:rsid w:val="003E3DCB"/>
    <w:rsid w:val="003E3E8B"/>
    <w:rsid w:val="003E3EB0"/>
    <w:rsid w:val="003E4F09"/>
    <w:rsid w:val="003F100E"/>
    <w:rsid w:val="003F3F4A"/>
    <w:rsid w:val="0040207C"/>
    <w:rsid w:val="004029E3"/>
    <w:rsid w:val="00404C1A"/>
    <w:rsid w:val="00406B69"/>
    <w:rsid w:val="00406B92"/>
    <w:rsid w:val="00407A67"/>
    <w:rsid w:val="0041066E"/>
    <w:rsid w:val="004106B1"/>
    <w:rsid w:val="004110F0"/>
    <w:rsid w:val="00417019"/>
    <w:rsid w:val="00417663"/>
    <w:rsid w:val="00421C38"/>
    <w:rsid w:val="0042303D"/>
    <w:rsid w:val="004259EA"/>
    <w:rsid w:val="00425CD9"/>
    <w:rsid w:val="004261C1"/>
    <w:rsid w:val="00427223"/>
    <w:rsid w:val="00430F79"/>
    <w:rsid w:val="004329E8"/>
    <w:rsid w:val="00435174"/>
    <w:rsid w:val="00440DE9"/>
    <w:rsid w:val="00443076"/>
    <w:rsid w:val="004451F7"/>
    <w:rsid w:val="004472F5"/>
    <w:rsid w:val="00462F30"/>
    <w:rsid w:val="00463E74"/>
    <w:rsid w:val="0046459B"/>
    <w:rsid w:val="00465AA7"/>
    <w:rsid w:val="00471A59"/>
    <w:rsid w:val="00471CAB"/>
    <w:rsid w:val="00472A6A"/>
    <w:rsid w:val="00481707"/>
    <w:rsid w:val="004819E4"/>
    <w:rsid w:val="00482DF7"/>
    <w:rsid w:val="00485112"/>
    <w:rsid w:val="0049086E"/>
    <w:rsid w:val="004908D0"/>
    <w:rsid w:val="004916AE"/>
    <w:rsid w:val="004931A8"/>
    <w:rsid w:val="00493E57"/>
    <w:rsid w:val="004A2603"/>
    <w:rsid w:val="004A3075"/>
    <w:rsid w:val="004A6109"/>
    <w:rsid w:val="004A6F70"/>
    <w:rsid w:val="004B0315"/>
    <w:rsid w:val="004B42D9"/>
    <w:rsid w:val="004B5E6D"/>
    <w:rsid w:val="004C2B2E"/>
    <w:rsid w:val="004C3138"/>
    <w:rsid w:val="004C67D1"/>
    <w:rsid w:val="004D182B"/>
    <w:rsid w:val="004D1A13"/>
    <w:rsid w:val="004D268A"/>
    <w:rsid w:val="004D300C"/>
    <w:rsid w:val="004D3C81"/>
    <w:rsid w:val="004D57D5"/>
    <w:rsid w:val="004E57C8"/>
    <w:rsid w:val="004E64BD"/>
    <w:rsid w:val="004F0709"/>
    <w:rsid w:val="004F2961"/>
    <w:rsid w:val="004F3729"/>
    <w:rsid w:val="004F4F09"/>
    <w:rsid w:val="004F7EE5"/>
    <w:rsid w:val="005001CC"/>
    <w:rsid w:val="0050436E"/>
    <w:rsid w:val="00504567"/>
    <w:rsid w:val="00504A90"/>
    <w:rsid w:val="00504E67"/>
    <w:rsid w:val="00505376"/>
    <w:rsid w:val="00506392"/>
    <w:rsid w:val="00511160"/>
    <w:rsid w:val="00511D08"/>
    <w:rsid w:val="005127F3"/>
    <w:rsid w:val="00512FF7"/>
    <w:rsid w:val="00514B27"/>
    <w:rsid w:val="005155A8"/>
    <w:rsid w:val="005155BF"/>
    <w:rsid w:val="00520EA0"/>
    <w:rsid w:val="005213D3"/>
    <w:rsid w:val="00522849"/>
    <w:rsid w:val="00522ED4"/>
    <w:rsid w:val="00524288"/>
    <w:rsid w:val="00526226"/>
    <w:rsid w:val="00531F21"/>
    <w:rsid w:val="00532F4A"/>
    <w:rsid w:val="0053503B"/>
    <w:rsid w:val="00536296"/>
    <w:rsid w:val="005369AE"/>
    <w:rsid w:val="00541FC1"/>
    <w:rsid w:val="0054329A"/>
    <w:rsid w:val="0054391C"/>
    <w:rsid w:val="0054469B"/>
    <w:rsid w:val="00544841"/>
    <w:rsid w:val="00546191"/>
    <w:rsid w:val="00553512"/>
    <w:rsid w:val="005536E7"/>
    <w:rsid w:val="0055720D"/>
    <w:rsid w:val="00561CDF"/>
    <w:rsid w:val="00565171"/>
    <w:rsid w:val="005661F9"/>
    <w:rsid w:val="005669AD"/>
    <w:rsid w:val="00567CC0"/>
    <w:rsid w:val="005714B9"/>
    <w:rsid w:val="00571660"/>
    <w:rsid w:val="00571998"/>
    <w:rsid w:val="00572CA0"/>
    <w:rsid w:val="00574D31"/>
    <w:rsid w:val="005775E8"/>
    <w:rsid w:val="00581B05"/>
    <w:rsid w:val="00583DB0"/>
    <w:rsid w:val="00585D0A"/>
    <w:rsid w:val="00587531"/>
    <w:rsid w:val="00595F72"/>
    <w:rsid w:val="005A536C"/>
    <w:rsid w:val="005A7250"/>
    <w:rsid w:val="005A7721"/>
    <w:rsid w:val="005B023A"/>
    <w:rsid w:val="005B0BE7"/>
    <w:rsid w:val="005B4378"/>
    <w:rsid w:val="005B4E04"/>
    <w:rsid w:val="005B5534"/>
    <w:rsid w:val="005C047B"/>
    <w:rsid w:val="005C0671"/>
    <w:rsid w:val="005C0BBB"/>
    <w:rsid w:val="005C7092"/>
    <w:rsid w:val="005C749B"/>
    <w:rsid w:val="005D0A5A"/>
    <w:rsid w:val="005D137A"/>
    <w:rsid w:val="005D26FC"/>
    <w:rsid w:val="005D2793"/>
    <w:rsid w:val="005D45CE"/>
    <w:rsid w:val="005D5E38"/>
    <w:rsid w:val="005D7246"/>
    <w:rsid w:val="005D747F"/>
    <w:rsid w:val="005E039E"/>
    <w:rsid w:val="005F0FB0"/>
    <w:rsid w:val="005F40D0"/>
    <w:rsid w:val="005F7EFF"/>
    <w:rsid w:val="00600C10"/>
    <w:rsid w:val="00600D07"/>
    <w:rsid w:val="00601F16"/>
    <w:rsid w:val="006027B4"/>
    <w:rsid w:val="00603737"/>
    <w:rsid w:val="006040F6"/>
    <w:rsid w:val="00604ECD"/>
    <w:rsid w:val="006061EC"/>
    <w:rsid w:val="00612E27"/>
    <w:rsid w:val="00613581"/>
    <w:rsid w:val="0061490D"/>
    <w:rsid w:val="0061534A"/>
    <w:rsid w:val="00616A72"/>
    <w:rsid w:val="00627927"/>
    <w:rsid w:val="006327C8"/>
    <w:rsid w:val="00635707"/>
    <w:rsid w:val="00636556"/>
    <w:rsid w:val="0064509C"/>
    <w:rsid w:val="00646ECD"/>
    <w:rsid w:val="00651784"/>
    <w:rsid w:val="00652B30"/>
    <w:rsid w:val="00653024"/>
    <w:rsid w:val="006631AA"/>
    <w:rsid w:val="006679DA"/>
    <w:rsid w:val="00670179"/>
    <w:rsid w:val="00670E2F"/>
    <w:rsid w:val="00674E2A"/>
    <w:rsid w:val="006773E5"/>
    <w:rsid w:val="006774D9"/>
    <w:rsid w:val="00677B76"/>
    <w:rsid w:val="00680072"/>
    <w:rsid w:val="00681DC8"/>
    <w:rsid w:val="006853B6"/>
    <w:rsid w:val="00685C3B"/>
    <w:rsid w:val="0068769F"/>
    <w:rsid w:val="00687D86"/>
    <w:rsid w:val="00692C4B"/>
    <w:rsid w:val="00696011"/>
    <w:rsid w:val="006A4806"/>
    <w:rsid w:val="006A4BAB"/>
    <w:rsid w:val="006A4E59"/>
    <w:rsid w:val="006A5420"/>
    <w:rsid w:val="006A54F7"/>
    <w:rsid w:val="006A631C"/>
    <w:rsid w:val="006A69FF"/>
    <w:rsid w:val="006A785C"/>
    <w:rsid w:val="006B377C"/>
    <w:rsid w:val="006B4BD7"/>
    <w:rsid w:val="006B6CC9"/>
    <w:rsid w:val="006C33D4"/>
    <w:rsid w:val="006C4AE5"/>
    <w:rsid w:val="006C4B1A"/>
    <w:rsid w:val="006C7D6A"/>
    <w:rsid w:val="006D4873"/>
    <w:rsid w:val="006D7A2C"/>
    <w:rsid w:val="006E4569"/>
    <w:rsid w:val="006F00F3"/>
    <w:rsid w:val="006F449B"/>
    <w:rsid w:val="006F49EC"/>
    <w:rsid w:val="006F5DC0"/>
    <w:rsid w:val="006F6C22"/>
    <w:rsid w:val="007005CC"/>
    <w:rsid w:val="007015A1"/>
    <w:rsid w:val="00705B12"/>
    <w:rsid w:val="00706BFF"/>
    <w:rsid w:val="00713C2F"/>
    <w:rsid w:val="00716411"/>
    <w:rsid w:val="00716AC5"/>
    <w:rsid w:val="00717403"/>
    <w:rsid w:val="00717478"/>
    <w:rsid w:val="0071760F"/>
    <w:rsid w:val="00717DC9"/>
    <w:rsid w:val="007207C2"/>
    <w:rsid w:val="0072142A"/>
    <w:rsid w:val="007231F6"/>
    <w:rsid w:val="00730C19"/>
    <w:rsid w:val="007321D6"/>
    <w:rsid w:val="00732335"/>
    <w:rsid w:val="00732612"/>
    <w:rsid w:val="00732A5C"/>
    <w:rsid w:val="0073363F"/>
    <w:rsid w:val="00733A63"/>
    <w:rsid w:val="007363EA"/>
    <w:rsid w:val="00736E44"/>
    <w:rsid w:val="007429D6"/>
    <w:rsid w:val="00744408"/>
    <w:rsid w:val="00746CB1"/>
    <w:rsid w:val="00753E53"/>
    <w:rsid w:val="007566B0"/>
    <w:rsid w:val="0076458F"/>
    <w:rsid w:val="00766039"/>
    <w:rsid w:val="00770B05"/>
    <w:rsid w:val="00771AD4"/>
    <w:rsid w:val="00772703"/>
    <w:rsid w:val="00776C37"/>
    <w:rsid w:val="007775F7"/>
    <w:rsid w:val="00787634"/>
    <w:rsid w:val="00791416"/>
    <w:rsid w:val="00791D76"/>
    <w:rsid w:val="00793FEF"/>
    <w:rsid w:val="00797656"/>
    <w:rsid w:val="007A2C46"/>
    <w:rsid w:val="007A619A"/>
    <w:rsid w:val="007A6C25"/>
    <w:rsid w:val="007A76D4"/>
    <w:rsid w:val="007B028D"/>
    <w:rsid w:val="007B0F9D"/>
    <w:rsid w:val="007B17C7"/>
    <w:rsid w:val="007B229D"/>
    <w:rsid w:val="007B3745"/>
    <w:rsid w:val="007C5FA1"/>
    <w:rsid w:val="007C7225"/>
    <w:rsid w:val="007C77E2"/>
    <w:rsid w:val="007D0508"/>
    <w:rsid w:val="007D1F03"/>
    <w:rsid w:val="007D3531"/>
    <w:rsid w:val="007D3A92"/>
    <w:rsid w:val="007E1163"/>
    <w:rsid w:val="007E2AF4"/>
    <w:rsid w:val="007E4DE3"/>
    <w:rsid w:val="007E55B3"/>
    <w:rsid w:val="007E6A7D"/>
    <w:rsid w:val="007E704B"/>
    <w:rsid w:val="007E7079"/>
    <w:rsid w:val="007F2238"/>
    <w:rsid w:val="007F370A"/>
    <w:rsid w:val="007F5856"/>
    <w:rsid w:val="007F6337"/>
    <w:rsid w:val="007F693D"/>
    <w:rsid w:val="00801B5C"/>
    <w:rsid w:val="0080299F"/>
    <w:rsid w:val="00802BD0"/>
    <w:rsid w:val="00802CB3"/>
    <w:rsid w:val="00804226"/>
    <w:rsid w:val="00807EC2"/>
    <w:rsid w:val="008148FE"/>
    <w:rsid w:val="00821F6D"/>
    <w:rsid w:val="008316C2"/>
    <w:rsid w:val="008317E9"/>
    <w:rsid w:val="00833347"/>
    <w:rsid w:val="008346D6"/>
    <w:rsid w:val="00836733"/>
    <w:rsid w:val="00837411"/>
    <w:rsid w:val="0084189F"/>
    <w:rsid w:val="00841DD6"/>
    <w:rsid w:val="00843E76"/>
    <w:rsid w:val="00845509"/>
    <w:rsid w:val="00854077"/>
    <w:rsid w:val="00865FF9"/>
    <w:rsid w:val="0087776D"/>
    <w:rsid w:val="00880B16"/>
    <w:rsid w:val="00881D24"/>
    <w:rsid w:val="00883A25"/>
    <w:rsid w:val="0089315D"/>
    <w:rsid w:val="00894144"/>
    <w:rsid w:val="008A07F9"/>
    <w:rsid w:val="008A1DB7"/>
    <w:rsid w:val="008A275C"/>
    <w:rsid w:val="008A28F1"/>
    <w:rsid w:val="008A295B"/>
    <w:rsid w:val="008B0B5F"/>
    <w:rsid w:val="008B12EE"/>
    <w:rsid w:val="008B2FBA"/>
    <w:rsid w:val="008B32F0"/>
    <w:rsid w:val="008B42EC"/>
    <w:rsid w:val="008B6BCE"/>
    <w:rsid w:val="008C0D35"/>
    <w:rsid w:val="008C24F0"/>
    <w:rsid w:val="008C3F33"/>
    <w:rsid w:val="008C7D86"/>
    <w:rsid w:val="008D2389"/>
    <w:rsid w:val="008D4305"/>
    <w:rsid w:val="008D4E68"/>
    <w:rsid w:val="008D5BD0"/>
    <w:rsid w:val="008D6196"/>
    <w:rsid w:val="008D7B55"/>
    <w:rsid w:val="008E109E"/>
    <w:rsid w:val="008E6CF7"/>
    <w:rsid w:val="008F12F4"/>
    <w:rsid w:val="008F13D0"/>
    <w:rsid w:val="008F482F"/>
    <w:rsid w:val="008F565F"/>
    <w:rsid w:val="008F674F"/>
    <w:rsid w:val="00904899"/>
    <w:rsid w:val="009070CD"/>
    <w:rsid w:val="00907793"/>
    <w:rsid w:val="0091103F"/>
    <w:rsid w:val="009129F9"/>
    <w:rsid w:val="00912D4D"/>
    <w:rsid w:val="009136B3"/>
    <w:rsid w:val="00915783"/>
    <w:rsid w:val="009158A8"/>
    <w:rsid w:val="0091635F"/>
    <w:rsid w:val="00916A3A"/>
    <w:rsid w:val="009202F5"/>
    <w:rsid w:val="00921A71"/>
    <w:rsid w:val="00922C41"/>
    <w:rsid w:val="00923E0B"/>
    <w:rsid w:val="00925A6C"/>
    <w:rsid w:val="00926851"/>
    <w:rsid w:val="00934001"/>
    <w:rsid w:val="00934A09"/>
    <w:rsid w:val="00936DDF"/>
    <w:rsid w:val="00944488"/>
    <w:rsid w:val="0094621B"/>
    <w:rsid w:val="0094689B"/>
    <w:rsid w:val="00947D44"/>
    <w:rsid w:val="00947FD5"/>
    <w:rsid w:val="00953259"/>
    <w:rsid w:val="009541DF"/>
    <w:rsid w:val="00954F36"/>
    <w:rsid w:val="0095536E"/>
    <w:rsid w:val="009568B1"/>
    <w:rsid w:val="00962FA0"/>
    <w:rsid w:val="0096478A"/>
    <w:rsid w:val="00966120"/>
    <w:rsid w:val="00966374"/>
    <w:rsid w:val="00972A1D"/>
    <w:rsid w:val="009746B4"/>
    <w:rsid w:val="0097477C"/>
    <w:rsid w:val="00974DB6"/>
    <w:rsid w:val="00984F9D"/>
    <w:rsid w:val="009877A8"/>
    <w:rsid w:val="00990BBC"/>
    <w:rsid w:val="009931E1"/>
    <w:rsid w:val="00994712"/>
    <w:rsid w:val="009967D4"/>
    <w:rsid w:val="00997E29"/>
    <w:rsid w:val="009A4A9A"/>
    <w:rsid w:val="009A5163"/>
    <w:rsid w:val="009A5BDC"/>
    <w:rsid w:val="009A7A87"/>
    <w:rsid w:val="009B6649"/>
    <w:rsid w:val="009B732E"/>
    <w:rsid w:val="009C1843"/>
    <w:rsid w:val="009C1B40"/>
    <w:rsid w:val="009C3EE3"/>
    <w:rsid w:val="009C470B"/>
    <w:rsid w:val="009C4D53"/>
    <w:rsid w:val="009D20C9"/>
    <w:rsid w:val="009D6D3C"/>
    <w:rsid w:val="009E03DC"/>
    <w:rsid w:val="009E0534"/>
    <w:rsid w:val="009E36DB"/>
    <w:rsid w:val="009E3832"/>
    <w:rsid w:val="009E41BF"/>
    <w:rsid w:val="009E7794"/>
    <w:rsid w:val="009F10D1"/>
    <w:rsid w:val="009F2073"/>
    <w:rsid w:val="009F4FB7"/>
    <w:rsid w:val="009F7D7B"/>
    <w:rsid w:val="00A01091"/>
    <w:rsid w:val="00A01AF3"/>
    <w:rsid w:val="00A038D4"/>
    <w:rsid w:val="00A052CF"/>
    <w:rsid w:val="00A0629C"/>
    <w:rsid w:val="00A13007"/>
    <w:rsid w:val="00A13285"/>
    <w:rsid w:val="00A14751"/>
    <w:rsid w:val="00A16A81"/>
    <w:rsid w:val="00A3045F"/>
    <w:rsid w:val="00A3077D"/>
    <w:rsid w:val="00A3667A"/>
    <w:rsid w:val="00A42D5F"/>
    <w:rsid w:val="00A448DD"/>
    <w:rsid w:val="00A45512"/>
    <w:rsid w:val="00A504C7"/>
    <w:rsid w:val="00A52AA4"/>
    <w:rsid w:val="00A52E77"/>
    <w:rsid w:val="00A52F8A"/>
    <w:rsid w:val="00A53F19"/>
    <w:rsid w:val="00A60AAD"/>
    <w:rsid w:val="00A61C6F"/>
    <w:rsid w:val="00A6401F"/>
    <w:rsid w:val="00A6581E"/>
    <w:rsid w:val="00A764B6"/>
    <w:rsid w:val="00A817DE"/>
    <w:rsid w:val="00A9265F"/>
    <w:rsid w:val="00A9298F"/>
    <w:rsid w:val="00A92A41"/>
    <w:rsid w:val="00A93C2D"/>
    <w:rsid w:val="00A9506D"/>
    <w:rsid w:val="00A9511C"/>
    <w:rsid w:val="00A9580E"/>
    <w:rsid w:val="00AA2D47"/>
    <w:rsid w:val="00AB0633"/>
    <w:rsid w:val="00AB397C"/>
    <w:rsid w:val="00AB3F65"/>
    <w:rsid w:val="00AB486A"/>
    <w:rsid w:val="00AB64D6"/>
    <w:rsid w:val="00AC24B5"/>
    <w:rsid w:val="00AC3F5B"/>
    <w:rsid w:val="00AC650A"/>
    <w:rsid w:val="00AC7E17"/>
    <w:rsid w:val="00AD0CE8"/>
    <w:rsid w:val="00AD25B7"/>
    <w:rsid w:val="00AD4EF5"/>
    <w:rsid w:val="00AD7C32"/>
    <w:rsid w:val="00AD7C66"/>
    <w:rsid w:val="00AE0636"/>
    <w:rsid w:val="00AE0707"/>
    <w:rsid w:val="00AF0ED3"/>
    <w:rsid w:val="00AF2CA1"/>
    <w:rsid w:val="00AF2E12"/>
    <w:rsid w:val="00B03C06"/>
    <w:rsid w:val="00B057EE"/>
    <w:rsid w:val="00B06C48"/>
    <w:rsid w:val="00B10FD3"/>
    <w:rsid w:val="00B13CFF"/>
    <w:rsid w:val="00B13FA0"/>
    <w:rsid w:val="00B14CBF"/>
    <w:rsid w:val="00B17764"/>
    <w:rsid w:val="00B2110E"/>
    <w:rsid w:val="00B21C19"/>
    <w:rsid w:val="00B25FC1"/>
    <w:rsid w:val="00B25FFD"/>
    <w:rsid w:val="00B27942"/>
    <w:rsid w:val="00B3158E"/>
    <w:rsid w:val="00B32582"/>
    <w:rsid w:val="00B32C55"/>
    <w:rsid w:val="00B337E1"/>
    <w:rsid w:val="00B33D15"/>
    <w:rsid w:val="00B34339"/>
    <w:rsid w:val="00B34BED"/>
    <w:rsid w:val="00B406BC"/>
    <w:rsid w:val="00B42420"/>
    <w:rsid w:val="00B43669"/>
    <w:rsid w:val="00B445F5"/>
    <w:rsid w:val="00B505DF"/>
    <w:rsid w:val="00B52319"/>
    <w:rsid w:val="00B529B4"/>
    <w:rsid w:val="00B540C9"/>
    <w:rsid w:val="00B57A0B"/>
    <w:rsid w:val="00B612A4"/>
    <w:rsid w:val="00B62003"/>
    <w:rsid w:val="00B62FCE"/>
    <w:rsid w:val="00B6303F"/>
    <w:rsid w:val="00B63AC4"/>
    <w:rsid w:val="00B666DA"/>
    <w:rsid w:val="00B70E35"/>
    <w:rsid w:val="00B739DE"/>
    <w:rsid w:val="00B819F9"/>
    <w:rsid w:val="00B81C80"/>
    <w:rsid w:val="00B82CDB"/>
    <w:rsid w:val="00B83419"/>
    <w:rsid w:val="00B859B3"/>
    <w:rsid w:val="00B85BFF"/>
    <w:rsid w:val="00B85C0D"/>
    <w:rsid w:val="00B87B85"/>
    <w:rsid w:val="00B90045"/>
    <w:rsid w:val="00B94F51"/>
    <w:rsid w:val="00B965DB"/>
    <w:rsid w:val="00B96F76"/>
    <w:rsid w:val="00B976B3"/>
    <w:rsid w:val="00BA2B0E"/>
    <w:rsid w:val="00BA2F2C"/>
    <w:rsid w:val="00BB1F0C"/>
    <w:rsid w:val="00BB60B5"/>
    <w:rsid w:val="00BB6AA9"/>
    <w:rsid w:val="00BC1016"/>
    <w:rsid w:val="00BC31A2"/>
    <w:rsid w:val="00BC34B8"/>
    <w:rsid w:val="00BC41D2"/>
    <w:rsid w:val="00BC4F06"/>
    <w:rsid w:val="00BC4F62"/>
    <w:rsid w:val="00BC6C5B"/>
    <w:rsid w:val="00BD25E3"/>
    <w:rsid w:val="00BE0673"/>
    <w:rsid w:val="00BE707E"/>
    <w:rsid w:val="00BF0034"/>
    <w:rsid w:val="00BF223B"/>
    <w:rsid w:val="00BF25EC"/>
    <w:rsid w:val="00C00369"/>
    <w:rsid w:val="00C01A79"/>
    <w:rsid w:val="00C04AB5"/>
    <w:rsid w:val="00C05531"/>
    <w:rsid w:val="00C05599"/>
    <w:rsid w:val="00C0732D"/>
    <w:rsid w:val="00C10BE3"/>
    <w:rsid w:val="00C130EF"/>
    <w:rsid w:val="00C13ACD"/>
    <w:rsid w:val="00C13AFF"/>
    <w:rsid w:val="00C17D5B"/>
    <w:rsid w:val="00C21389"/>
    <w:rsid w:val="00C213A1"/>
    <w:rsid w:val="00C22D23"/>
    <w:rsid w:val="00C237D9"/>
    <w:rsid w:val="00C24AF6"/>
    <w:rsid w:val="00C26E88"/>
    <w:rsid w:val="00C3327B"/>
    <w:rsid w:val="00C34BD2"/>
    <w:rsid w:val="00C41ABC"/>
    <w:rsid w:val="00C44C37"/>
    <w:rsid w:val="00C53369"/>
    <w:rsid w:val="00C54EBC"/>
    <w:rsid w:val="00C55055"/>
    <w:rsid w:val="00C55B6D"/>
    <w:rsid w:val="00C57D33"/>
    <w:rsid w:val="00C60F4B"/>
    <w:rsid w:val="00C64406"/>
    <w:rsid w:val="00C70E29"/>
    <w:rsid w:val="00C7525B"/>
    <w:rsid w:val="00C76C04"/>
    <w:rsid w:val="00C84235"/>
    <w:rsid w:val="00C86EBE"/>
    <w:rsid w:val="00C879A8"/>
    <w:rsid w:val="00C87A1D"/>
    <w:rsid w:val="00C96C9C"/>
    <w:rsid w:val="00CA0D80"/>
    <w:rsid w:val="00CA13FC"/>
    <w:rsid w:val="00CA3D40"/>
    <w:rsid w:val="00CA5717"/>
    <w:rsid w:val="00CA649E"/>
    <w:rsid w:val="00CA77C4"/>
    <w:rsid w:val="00CB016F"/>
    <w:rsid w:val="00CB0FF0"/>
    <w:rsid w:val="00CB13D7"/>
    <w:rsid w:val="00CB195B"/>
    <w:rsid w:val="00CB3F63"/>
    <w:rsid w:val="00CB412A"/>
    <w:rsid w:val="00CC1CBD"/>
    <w:rsid w:val="00CC6F85"/>
    <w:rsid w:val="00CD224A"/>
    <w:rsid w:val="00CD22A9"/>
    <w:rsid w:val="00CD29E9"/>
    <w:rsid w:val="00CD3B80"/>
    <w:rsid w:val="00CD43BA"/>
    <w:rsid w:val="00CD4A28"/>
    <w:rsid w:val="00CD794F"/>
    <w:rsid w:val="00CE0A3C"/>
    <w:rsid w:val="00CE0C86"/>
    <w:rsid w:val="00CE3C96"/>
    <w:rsid w:val="00CE752F"/>
    <w:rsid w:val="00CF2576"/>
    <w:rsid w:val="00CF279D"/>
    <w:rsid w:val="00CF30DC"/>
    <w:rsid w:val="00CF3779"/>
    <w:rsid w:val="00CF68A8"/>
    <w:rsid w:val="00D00AB4"/>
    <w:rsid w:val="00D03020"/>
    <w:rsid w:val="00D03D82"/>
    <w:rsid w:val="00D04041"/>
    <w:rsid w:val="00D100DA"/>
    <w:rsid w:val="00D1310D"/>
    <w:rsid w:val="00D14F6A"/>
    <w:rsid w:val="00D20124"/>
    <w:rsid w:val="00D24C39"/>
    <w:rsid w:val="00D346E1"/>
    <w:rsid w:val="00D44EE3"/>
    <w:rsid w:val="00D450B4"/>
    <w:rsid w:val="00D45E71"/>
    <w:rsid w:val="00D522BF"/>
    <w:rsid w:val="00D540CD"/>
    <w:rsid w:val="00D6076C"/>
    <w:rsid w:val="00D61D21"/>
    <w:rsid w:val="00D63074"/>
    <w:rsid w:val="00D63403"/>
    <w:rsid w:val="00D63C48"/>
    <w:rsid w:val="00D63FF1"/>
    <w:rsid w:val="00D65B20"/>
    <w:rsid w:val="00D73F2E"/>
    <w:rsid w:val="00D7531E"/>
    <w:rsid w:val="00D7634A"/>
    <w:rsid w:val="00D76A87"/>
    <w:rsid w:val="00D76BD2"/>
    <w:rsid w:val="00D80E10"/>
    <w:rsid w:val="00D871DC"/>
    <w:rsid w:val="00D909FD"/>
    <w:rsid w:val="00D91B6F"/>
    <w:rsid w:val="00D91D4B"/>
    <w:rsid w:val="00D92480"/>
    <w:rsid w:val="00D94F58"/>
    <w:rsid w:val="00D97B11"/>
    <w:rsid w:val="00DA7F49"/>
    <w:rsid w:val="00DB5AD8"/>
    <w:rsid w:val="00DB7D14"/>
    <w:rsid w:val="00DB7FD0"/>
    <w:rsid w:val="00DC119C"/>
    <w:rsid w:val="00DC2A80"/>
    <w:rsid w:val="00DC3A3D"/>
    <w:rsid w:val="00DC3D2C"/>
    <w:rsid w:val="00DC7F08"/>
    <w:rsid w:val="00DD0DDC"/>
    <w:rsid w:val="00DD15FA"/>
    <w:rsid w:val="00DD29C2"/>
    <w:rsid w:val="00DD2C25"/>
    <w:rsid w:val="00DD62BA"/>
    <w:rsid w:val="00DE236F"/>
    <w:rsid w:val="00DE3000"/>
    <w:rsid w:val="00DE729D"/>
    <w:rsid w:val="00DF060A"/>
    <w:rsid w:val="00DF17E8"/>
    <w:rsid w:val="00DF1C61"/>
    <w:rsid w:val="00DF21E5"/>
    <w:rsid w:val="00DF3588"/>
    <w:rsid w:val="00DF5C87"/>
    <w:rsid w:val="00DF5DA2"/>
    <w:rsid w:val="00E00FCB"/>
    <w:rsid w:val="00E01919"/>
    <w:rsid w:val="00E02AD2"/>
    <w:rsid w:val="00E06275"/>
    <w:rsid w:val="00E07765"/>
    <w:rsid w:val="00E07A07"/>
    <w:rsid w:val="00E12CB3"/>
    <w:rsid w:val="00E135E4"/>
    <w:rsid w:val="00E14E4D"/>
    <w:rsid w:val="00E15E57"/>
    <w:rsid w:val="00E2061E"/>
    <w:rsid w:val="00E21486"/>
    <w:rsid w:val="00E228F8"/>
    <w:rsid w:val="00E242B6"/>
    <w:rsid w:val="00E2767C"/>
    <w:rsid w:val="00E276F5"/>
    <w:rsid w:val="00E325C9"/>
    <w:rsid w:val="00E336E5"/>
    <w:rsid w:val="00E33C1C"/>
    <w:rsid w:val="00E34EAD"/>
    <w:rsid w:val="00E34EFE"/>
    <w:rsid w:val="00E3563C"/>
    <w:rsid w:val="00E41A1E"/>
    <w:rsid w:val="00E42237"/>
    <w:rsid w:val="00E44D69"/>
    <w:rsid w:val="00E454EA"/>
    <w:rsid w:val="00E466D9"/>
    <w:rsid w:val="00E50083"/>
    <w:rsid w:val="00E52B26"/>
    <w:rsid w:val="00E53C13"/>
    <w:rsid w:val="00E56B46"/>
    <w:rsid w:val="00E56CFC"/>
    <w:rsid w:val="00E60377"/>
    <w:rsid w:val="00E6143B"/>
    <w:rsid w:val="00E6257F"/>
    <w:rsid w:val="00E62EF0"/>
    <w:rsid w:val="00E66C65"/>
    <w:rsid w:val="00E66E4B"/>
    <w:rsid w:val="00E728C9"/>
    <w:rsid w:val="00E77887"/>
    <w:rsid w:val="00E77988"/>
    <w:rsid w:val="00E80CA3"/>
    <w:rsid w:val="00E81983"/>
    <w:rsid w:val="00E8281D"/>
    <w:rsid w:val="00E8320B"/>
    <w:rsid w:val="00E85517"/>
    <w:rsid w:val="00E912D4"/>
    <w:rsid w:val="00E912FA"/>
    <w:rsid w:val="00E961B7"/>
    <w:rsid w:val="00E96C86"/>
    <w:rsid w:val="00E97501"/>
    <w:rsid w:val="00EA0D1B"/>
    <w:rsid w:val="00EA33D0"/>
    <w:rsid w:val="00EA63D4"/>
    <w:rsid w:val="00EA6E26"/>
    <w:rsid w:val="00EA7041"/>
    <w:rsid w:val="00EB42D4"/>
    <w:rsid w:val="00EB5F0C"/>
    <w:rsid w:val="00EB67D2"/>
    <w:rsid w:val="00EB797B"/>
    <w:rsid w:val="00EC059A"/>
    <w:rsid w:val="00EC1CD3"/>
    <w:rsid w:val="00EC204D"/>
    <w:rsid w:val="00EC318A"/>
    <w:rsid w:val="00EC3BDD"/>
    <w:rsid w:val="00EC3FD2"/>
    <w:rsid w:val="00EC6AEA"/>
    <w:rsid w:val="00EC7EDE"/>
    <w:rsid w:val="00ED10BC"/>
    <w:rsid w:val="00ED25B7"/>
    <w:rsid w:val="00ED3DA7"/>
    <w:rsid w:val="00ED6A23"/>
    <w:rsid w:val="00EE23F7"/>
    <w:rsid w:val="00EE2766"/>
    <w:rsid w:val="00EE488C"/>
    <w:rsid w:val="00EE6077"/>
    <w:rsid w:val="00EF1925"/>
    <w:rsid w:val="00EF31A2"/>
    <w:rsid w:val="00EF328E"/>
    <w:rsid w:val="00EF3DC2"/>
    <w:rsid w:val="00EF54BB"/>
    <w:rsid w:val="00EF76C3"/>
    <w:rsid w:val="00F0175B"/>
    <w:rsid w:val="00F01BC4"/>
    <w:rsid w:val="00F0310F"/>
    <w:rsid w:val="00F0443B"/>
    <w:rsid w:val="00F05C36"/>
    <w:rsid w:val="00F05D0D"/>
    <w:rsid w:val="00F06F95"/>
    <w:rsid w:val="00F07C12"/>
    <w:rsid w:val="00F14662"/>
    <w:rsid w:val="00F16674"/>
    <w:rsid w:val="00F17D63"/>
    <w:rsid w:val="00F25B79"/>
    <w:rsid w:val="00F30C49"/>
    <w:rsid w:val="00F338E1"/>
    <w:rsid w:val="00F349D7"/>
    <w:rsid w:val="00F402D3"/>
    <w:rsid w:val="00F40C0F"/>
    <w:rsid w:val="00F42ACB"/>
    <w:rsid w:val="00F42F3B"/>
    <w:rsid w:val="00F44536"/>
    <w:rsid w:val="00F50533"/>
    <w:rsid w:val="00F5192C"/>
    <w:rsid w:val="00F5344B"/>
    <w:rsid w:val="00F54A07"/>
    <w:rsid w:val="00F5576C"/>
    <w:rsid w:val="00F56DA5"/>
    <w:rsid w:val="00F60CBF"/>
    <w:rsid w:val="00F62A95"/>
    <w:rsid w:val="00F649EB"/>
    <w:rsid w:val="00F7061D"/>
    <w:rsid w:val="00F7261F"/>
    <w:rsid w:val="00F72AD1"/>
    <w:rsid w:val="00F73A5B"/>
    <w:rsid w:val="00F7483F"/>
    <w:rsid w:val="00F809CB"/>
    <w:rsid w:val="00F83EB4"/>
    <w:rsid w:val="00F84A59"/>
    <w:rsid w:val="00F91AC7"/>
    <w:rsid w:val="00F960DA"/>
    <w:rsid w:val="00F96D8A"/>
    <w:rsid w:val="00FA2B42"/>
    <w:rsid w:val="00FA5013"/>
    <w:rsid w:val="00FA7A5B"/>
    <w:rsid w:val="00FA7CCE"/>
    <w:rsid w:val="00FB7042"/>
    <w:rsid w:val="00FC0FE4"/>
    <w:rsid w:val="00FC2BDA"/>
    <w:rsid w:val="00FC350F"/>
    <w:rsid w:val="00FC49B5"/>
    <w:rsid w:val="00FD33C2"/>
    <w:rsid w:val="00FD47C9"/>
    <w:rsid w:val="00FD5122"/>
    <w:rsid w:val="00FD592B"/>
    <w:rsid w:val="00FE0261"/>
    <w:rsid w:val="00FE13D3"/>
    <w:rsid w:val="00FE180E"/>
    <w:rsid w:val="00FE18D0"/>
    <w:rsid w:val="00FE40ED"/>
    <w:rsid w:val="00FE44AD"/>
    <w:rsid w:val="00FE5677"/>
    <w:rsid w:val="00FF0551"/>
    <w:rsid w:val="00FF2CFC"/>
    <w:rsid w:val="00FF330C"/>
    <w:rsid w:val="00FF3437"/>
    <w:rsid w:val="00FF4C30"/>
    <w:rsid w:val="00FF6D42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7C9E4A4"/>
  <w15:chartTrackingRefBased/>
  <w15:docId w15:val="{7EB8A5BE-24E9-48BB-A977-9BDD9254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D33E7-77A0-4541-8639-DF53662FD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_Toc147912544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_Toc147912543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_Toc147912542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_Toc147912541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_Toc147912540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2024-11-05T07:09:00Z</cp:lastPrinted>
  <dcterms:created xsi:type="dcterms:W3CDTF">2024-11-11T07:13:00Z</dcterms:created>
  <dcterms:modified xsi:type="dcterms:W3CDTF">2024-11-11T07:13:00Z</dcterms:modified>
</cp:coreProperties>
</file>