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3692" w:rsidRPr="00663DE1" w:rsidRDefault="001D3692" w:rsidP="003D608F">
      <w:pPr>
        <w:pStyle w:val="a9"/>
        <w:ind w:rightChars="-12" w:right="-34"/>
        <w:jc w:val="left"/>
        <w:rPr>
          <w:b w:val="0"/>
          <w:color w:val="000000"/>
          <w:sz w:val="24"/>
          <w:szCs w:val="24"/>
          <w:highlight w:val="yellow"/>
        </w:rPr>
      </w:pPr>
      <w:bookmarkStart w:id="0" w:name="_GoBack"/>
      <w:bookmarkEnd w:id="0"/>
      <w:r w:rsidRPr="00663DE1">
        <w:rPr>
          <w:rFonts w:hint="eastAsia"/>
          <w:color w:val="000000"/>
          <w:spacing w:val="-12"/>
        </w:rPr>
        <w:t>財團法人公共電視文化事業基金會11</w:t>
      </w:r>
      <w:r w:rsidR="005C5142" w:rsidRPr="00663DE1">
        <w:rPr>
          <w:rFonts w:hint="eastAsia"/>
          <w:color w:val="000000"/>
          <w:spacing w:val="-12"/>
        </w:rPr>
        <w:t>4</w:t>
      </w:r>
      <w:r w:rsidR="00654E17" w:rsidRPr="00663DE1">
        <w:rPr>
          <w:rFonts w:hint="eastAsia"/>
          <w:color w:val="000000"/>
          <w:spacing w:val="-12"/>
        </w:rPr>
        <w:t>年度</w:t>
      </w:r>
      <w:r w:rsidRPr="00663DE1">
        <w:rPr>
          <w:rFonts w:hint="eastAsia"/>
          <w:color w:val="000000"/>
          <w:spacing w:val="-12"/>
        </w:rPr>
        <w:t>預算評估報告</w:t>
      </w:r>
      <w:r w:rsidRPr="00663DE1">
        <w:rPr>
          <w:rFonts w:hint="eastAsia"/>
          <w:color w:val="000000"/>
        </w:rPr>
        <w:t>目錄</w:t>
      </w:r>
      <w:r w:rsidR="000D4376" w:rsidRPr="00663DE1">
        <w:rPr>
          <w:rFonts w:hint="eastAsia"/>
          <w:color w:val="000000"/>
        </w:rPr>
        <w:t xml:space="preserve">   </w:t>
      </w:r>
      <w:r w:rsidR="008A1876" w:rsidRPr="00663DE1">
        <w:rPr>
          <w:rFonts w:hint="eastAsia"/>
          <w:color w:val="000000"/>
        </w:rPr>
        <w:t xml:space="preserve">  </w:t>
      </w:r>
      <w:r w:rsidR="006D3744" w:rsidRPr="00663DE1">
        <w:rPr>
          <w:color w:val="000000"/>
        </w:rPr>
        <w:t xml:space="preserve">   </w:t>
      </w:r>
      <w:r w:rsidR="008A1876" w:rsidRPr="00663DE1">
        <w:rPr>
          <w:rFonts w:hint="eastAsia"/>
          <w:color w:val="000000"/>
        </w:rPr>
        <w:t xml:space="preserve"> </w:t>
      </w:r>
      <w:r w:rsidR="003D608F" w:rsidRPr="00663DE1">
        <w:rPr>
          <w:rFonts w:hint="eastAsia"/>
          <w:color w:val="000000"/>
        </w:rPr>
        <w:t xml:space="preserve">                               </w:t>
      </w:r>
      <w:r w:rsidRPr="00663DE1">
        <w:rPr>
          <w:rFonts w:hint="eastAsia"/>
          <w:color w:val="000000"/>
          <w:sz w:val="24"/>
          <w:szCs w:val="24"/>
        </w:rPr>
        <w:t>頁次</w:t>
      </w:r>
    </w:p>
    <w:p w:rsidR="007F0E41" w:rsidRPr="00663DE1" w:rsidRDefault="00810A07">
      <w:pPr>
        <w:pStyle w:val="12"/>
        <w:rPr>
          <w:rFonts w:ascii="Calibri" w:eastAsia="新細明體" w:hAnsi="Calibri"/>
          <w:noProof/>
          <w:snapToGrid/>
          <w:szCs w:val="22"/>
        </w:rPr>
      </w:pPr>
      <w:r w:rsidRPr="00663DE1">
        <w:rPr>
          <w:color w:val="000000"/>
          <w:highlight w:val="yellow"/>
        </w:rPr>
        <w:fldChar w:fldCharType="begin"/>
      </w:r>
      <w:r w:rsidRPr="00663DE1">
        <w:rPr>
          <w:color w:val="000000"/>
          <w:highlight w:val="yellow"/>
        </w:rPr>
        <w:instrText xml:space="preserve"> </w:instrText>
      </w:r>
      <w:r w:rsidRPr="00663DE1">
        <w:rPr>
          <w:rFonts w:hint="eastAsia"/>
          <w:color w:val="000000"/>
          <w:highlight w:val="yellow"/>
        </w:rPr>
        <w:instrText>TOC \h \z \t "第二層(14號字),1"</w:instrText>
      </w:r>
      <w:r w:rsidRPr="00663DE1">
        <w:rPr>
          <w:color w:val="000000"/>
          <w:highlight w:val="yellow"/>
        </w:rPr>
        <w:instrText xml:space="preserve"> </w:instrText>
      </w:r>
      <w:r w:rsidRPr="00663DE1">
        <w:rPr>
          <w:color w:val="000000"/>
          <w:highlight w:val="yellow"/>
        </w:rPr>
        <w:fldChar w:fldCharType="separate"/>
      </w:r>
      <w:hyperlink w:anchor="_Toc181784895" w:history="1">
        <w:r w:rsidR="007F0E41" w:rsidRPr="003263CD">
          <w:rPr>
            <w:rStyle w:val="af7"/>
            <w:rFonts w:hint="eastAsia"/>
            <w:noProof/>
          </w:rPr>
          <w:t>一、為實現讓全世界看見臺灣之目標，允宜積極提升</w:t>
        </w:r>
        <w:r w:rsidR="007F0E41" w:rsidRPr="003263CD">
          <w:rPr>
            <w:rStyle w:val="af7"/>
            <w:noProof/>
          </w:rPr>
          <w:t>TaiwanPlus</w:t>
        </w:r>
        <w:r w:rsidR="007F0E41" w:rsidRPr="003263CD">
          <w:rPr>
            <w:rStyle w:val="af7"/>
            <w:rFonts w:hint="eastAsia"/>
            <w:noProof/>
          </w:rPr>
          <w:t>網站瀏覽人數及</w:t>
        </w:r>
        <w:r w:rsidR="007F0E41" w:rsidRPr="003263CD">
          <w:rPr>
            <w:rStyle w:val="af7"/>
            <w:noProof/>
          </w:rPr>
          <w:t>APP</w:t>
        </w:r>
        <w:r w:rsidR="007F0E41" w:rsidRPr="003263CD">
          <w:rPr>
            <w:rStyle w:val="af7"/>
            <w:rFonts w:hint="eastAsia"/>
            <w:noProof/>
          </w:rPr>
          <w:t>下載量，並加強國際推廣成效</w:t>
        </w:r>
        <w:r w:rsidR="007F0E41">
          <w:rPr>
            <w:noProof/>
            <w:webHidden/>
          </w:rPr>
          <w:tab/>
        </w:r>
        <w:r w:rsidR="00FC5D9A">
          <w:rPr>
            <w:rFonts w:hint="eastAsia"/>
            <w:noProof/>
            <w:webHidden/>
          </w:rPr>
          <w:t>227-</w:t>
        </w:r>
        <w:r w:rsidR="007F0E41">
          <w:rPr>
            <w:noProof/>
            <w:webHidden/>
          </w:rPr>
          <w:fldChar w:fldCharType="begin"/>
        </w:r>
        <w:r w:rsidR="007F0E41">
          <w:rPr>
            <w:noProof/>
            <w:webHidden/>
          </w:rPr>
          <w:instrText xml:space="preserve"> PAGEREF _Toc181784895 \h </w:instrText>
        </w:r>
        <w:r w:rsidR="007F0E41">
          <w:rPr>
            <w:noProof/>
            <w:webHidden/>
          </w:rPr>
        </w:r>
        <w:r w:rsidR="007F0E41">
          <w:rPr>
            <w:noProof/>
            <w:webHidden/>
          </w:rPr>
          <w:fldChar w:fldCharType="separate"/>
        </w:r>
        <w:r w:rsidR="0043128B">
          <w:rPr>
            <w:noProof/>
            <w:webHidden/>
          </w:rPr>
          <w:t>1</w:t>
        </w:r>
        <w:r w:rsidR="007F0E41">
          <w:rPr>
            <w:noProof/>
            <w:webHidden/>
          </w:rPr>
          <w:fldChar w:fldCharType="end"/>
        </w:r>
      </w:hyperlink>
    </w:p>
    <w:p w:rsidR="007F0E41" w:rsidRPr="00663DE1" w:rsidRDefault="00B5061B">
      <w:pPr>
        <w:pStyle w:val="12"/>
        <w:rPr>
          <w:rFonts w:ascii="Calibri" w:eastAsia="新細明體" w:hAnsi="Calibri"/>
          <w:noProof/>
          <w:snapToGrid/>
          <w:szCs w:val="22"/>
        </w:rPr>
      </w:pPr>
      <w:hyperlink w:anchor="_Toc181784896" w:history="1">
        <w:r w:rsidR="007F0E41" w:rsidRPr="003263CD">
          <w:rPr>
            <w:rStyle w:val="af7"/>
            <w:rFonts w:hint="eastAsia"/>
            <w:noProof/>
          </w:rPr>
          <w:t>二、台語台收視率相較公視主頻道仍有精進空間，允宜積極提升並納為績效指標，以利</w:t>
        </w:r>
        <w:r w:rsidR="007F0E41" w:rsidRPr="003263CD">
          <w:rPr>
            <w:rStyle w:val="af7"/>
            <w:rFonts w:hAnsi="標楷體" w:hint="eastAsia"/>
            <w:noProof/>
          </w:rPr>
          <w:t>促進國家語言發展</w:t>
        </w:r>
        <w:r w:rsidR="007F0E41">
          <w:rPr>
            <w:noProof/>
            <w:webHidden/>
          </w:rPr>
          <w:tab/>
        </w:r>
        <w:r w:rsidR="00FC5D9A">
          <w:rPr>
            <w:rFonts w:hint="eastAsia"/>
            <w:noProof/>
            <w:webHidden/>
          </w:rPr>
          <w:t>227-</w:t>
        </w:r>
        <w:r w:rsidR="007F0E41">
          <w:rPr>
            <w:noProof/>
            <w:webHidden/>
          </w:rPr>
          <w:fldChar w:fldCharType="begin"/>
        </w:r>
        <w:r w:rsidR="007F0E41">
          <w:rPr>
            <w:noProof/>
            <w:webHidden/>
          </w:rPr>
          <w:instrText xml:space="preserve"> PAGEREF _Toc181784896 \h </w:instrText>
        </w:r>
        <w:r w:rsidR="007F0E41">
          <w:rPr>
            <w:noProof/>
            <w:webHidden/>
          </w:rPr>
        </w:r>
        <w:r w:rsidR="007F0E41">
          <w:rPr>
            <w:noProof/>
            <w:webHidden/>
          </w:rPr>
          <w:fldChar w:fldCharType="separate"/>
        </w:r>
        <w:r w:rsidR="0043128B">
          <w:rPr>
            <w:noProof/>
            <w:webHidden/>
          </w:rPr>
          <w:t>3</w:t>
        </w:r>
        <w:r w:rsidR="007F0E41">
          <w:rPr>
            <w:noProof/>
            <w:webHidden/>
          </w:rPr>
          <w:fldChar w:fldCharType="end"/>
        </w:r>
      </w:hyperlink>
    </w:p>
    <w:p w:rsidR="007F0E41" w:rsidRPr="00663DE1" w:rsidRDefault="00B5061B">
      <w:pPr>
        <w:pStyle w:val="12"/>
        <w:rPr>
          <w:rFonts w:ascii="Calibri" w:eastAsia="新細明體" w:hAnsi="Calibri"/>
          <w:noProof/>
          <w:snapToGrid/>
          <w:szCs w:val="22"/>
        </w:rPr>
      </w:pPr>
      <w:hyperlink w:anchor="_Toc181784897" w:history="1">
        <w:r w:rsidR="007F0E41" w:rsidRPr="003263CD">
          <w:rPr>
            <w:rStyle w:val="af7"/>
            <w:rFonts w:hint="eastAsia"/>
            <w:noProof/>
          </w:rPr>
          <w:t>三、收入來源仰賴政府益深，惟仍連年短絀，允宜積極拓展自籌財源及提升營運績效</w:t>
        </w:r>
        <w:r w:rsidR="007F0E41">
          <w:rPr>
            <w:noProof/>
            <w:webHidden/>
          </w:rPr>
          <w:tab/>
        </w:r>
        <w:r w:rsidR="00FC5D9A">
          <w:rPr>
            <w:rFonts w:hint="eastAsia"/>
            <w:noProof/>
            <w:webHidden/>
          </w:rPr>
          <w:t>227-</w:t>
        </w:r>
        <w:r w:rsidR="007F0E41">
          <w:rPr>
            <w:noProof/>
            <w:webHidden/>
          </w:rPr>
          <w:fldChar w:fldCharType="begin"/>
        </w:r>
        <w:r w:rsidR="007F0E41">
          <w:rPr>
            <w:noProof/>
            <w:webHidden/>
          </w:rPr>
          <w:instrText xml:space="preserve"> PAGEREF _Toc181784897 \h </w:instrText>
        </w:r>
        <w:r w:rsidR="007F0E41">
          <w:rPr>
            <w:noProof/>
            <w:webHidden/>
          </w:rPr>
        </w:r>
        <w:r w:rsidR="007F0E41">
          <w:rPr>
            <w:noProof/>
            <w:webHidden/>
          </w:rPr>
          <w:fldChar w:fldCharType="separate"/>
        </w:r>
        <w:r w:rsidR="0043128B">
          <w:rPr>
            <w:noProof/>
            <w:webHidden/>
          </w:rPr>
          <w:t>5</w:t>
        </w:r>
        <w:r w:rsidR="007F0E41">
          <w:rPr>
            <w:noProof/>
            <w:webHidden/>
          </w:rPr>
          <w:fldChar w:fldCharType="end"/>
        </w:r>
      </w:hyperlink>
    </w:p>
    <w:p w:rsidR="007F0E41" w:rsidRPr="00663DE1" w:rsidRDefault="00B5061B">
      <w:pPr>
        <w:pStyle w:val="12"/>
        <w:rPr>
          <w:rFonts w:ascii="Calibri" w:eastAsia="新細明體" w:hAnsi="Calibri"/>
          <w:noProof/>
          <w:snapToGrid/>
          <w:szCs w:val="22"/>
        </w:rPr>
      </w:pPr>
      <w:hyperlink w:anchor="_Toc181784898" w:history="1">
        <w:r w:rsidR="007F0E41" w:rsidRPr="003263CD">
          <w:rPr>
            <w:rStyle w:val="af7"/>
            <w:rFonts w:hint="eastAsia"/>
            <w:noProof/>
          </w:rPr>
          <w:t>四、連年認列華視投資損失為數不低，允宜研謀督促華視提升營運績效，另並依規定檢附華視預算資料</w:t>
        </w:r>
        <w:r w:rsidR="007F0E41">
          <w:rPr>
            <w:noProof/>
            <w:webHidden/>
          </w:rPr>
          <w:tab/>
        </w:r>
        <w:r w:rsidR="00FC5D9A">
          <w:rPr>
            <w:rFonts w:hint="eastAsia"/>
            <w:noProof/>
            <w:webHidden/>
          </w:rPr>
          <w:t>227-</w:t>
        </w:r>
        <w:r w:rsidR="007F0E41">
          <w:rPr>
            <w:noProof/>
            <w:webHidden/>
          </w:rPr>
          <w:fldChar w:fldCharType="begin"/>
        </w:r>
        <w:r w:rsidR="007F0E41">
          <w:rPr>
            <w:noProof/>
            <w:webHidden/>
          </w:rPr>
          <w:instrText xml:space="preserve"> PAGEREF _Toc181784898 \h </w:instrText>
        </w:r>
        <w:r w:rsidR="007F0E41">
          <w:rPr>
            <w:noProof/>
            <w:webHidden/>
          </w:rPr>
        </w:r>
        <w:r w:rsidR="007F0E41">
          <w:rPr>
            <w:noProof/>
            <w:webHidden/>
          </w:rPr>
          <w:fldChar w:fldCharType="separate"/>
        </w:r>
        <w:r w:rsidR="0043128B">
          <w:rPr>
            <w:noProof/>
            <w:webHidden/>
          </w:rPr>
          <w:t>7</w:t>
        </w:r>
        <w:r w:rsidR="007F0E41">
          <w:rPr>
            <w:noProof/>
            <w:webHidden/>
          </w:rPr>
          <w:fldChar w:fldCharType="end"/>
        </w:r>
      </w:hyperlink>
    </w:p>
    <w:p w:rsidR="001D3692" w:rsidRPr="00663DE1" w:rsidRDefault="00810A07" w:rsidP="001D3692">
      <w:pPr>
        <w:ind w:left="566" w:firstLine="566"/>
        <w:rPr>
          <w:color w:val="2F5496"/>
          <w:highlight w:val="yellow"/>
        </w:rPr>
      </w:pPr>
      <w:r w:rsidRPr="00663DE1">
        <w:rPr>
          <w:color w:val="000000"/>
          <w:highlight w:val="yellow"/>
        </w:rPr>
        <w:fldChar w:fldCharType="end"/>
      </w:r>
    </w:p>
    <w:p w:rsidR="009135F3" w:rsidRPr="00663DE1" w:rsidRDefault="009135F3" w:rsidP="00505629">
      <w:pPr>
        <w:ind w:leftChars="0" w:left="3054" w:firstLineChars="0" w:firstLine="0"/>
        <w:rPr>
          <w:color w:val="2F5496"/>
          <w:highlight w:val="yellow"/>
        </w:rPr>
      </w:pPr>
    </w:p>
    <w:p w:rsidR="001D3692" w:rsidRPr="00663DE1" w:rsidRDefault="001D3692" w:rsidP="001D3692">
      <w:pPr>
        <w:pStyle w:val="a9"/>
        <w:rPr>
          <w:color w:val="2F5496"/>
          <w:highlight w:val="yellow"/>
        </w:rPr>
        <w:sectPr w:rsidR="001D3692" w:rsidRPr="00663DE1" w:rsidSect="001470C6">
          <w:headerReference w:type="even" r:id="rId8"/>
          <w:headerReference w:type="default" r:id="rId9"/>
          <w:footerReference w:type="even" r:id="rId10"/>
          <w:footerReference w:type="default" r:id="rId11"/>
          <w:headerReference w:type="first" r:id="rId12"/>
          <w:footerReference w:type="first" r:id="rId13"/>
          <w:pgSz w:w="11906" w:h="16838" w:code="9"/>
          <w:pgMar w:top="1701" w:right="1558" w:bottom="1701" w:left="1701" w:header="0" w:footer="1134" w:gutter="0"/>
          <w:pgNumType w:start="1"/>
          <w:cols w:space="425"/>
          <w:docGrid w:type="linesAndChars" w:linePitch="500" w:charSpace="658"/>
        </w:sectPr>
      </w:pPr>
    </w:p>
    <w:p w:rsidR="00072352" w:rsidRPr="00663DE1" w:rsidRDefault="00072352" w:rsidP="001D3692">
      <w:pPr>
        <w:pStyle w:val="a9"/>
        <w:rPr>
          <w:color w:val="000000"/>
          <w:spacing w:val="-12"/>
        </w:rPr>
      </w:pPr>
      <w:r w:rsidRPr="00663DE1">
        <w:rPr>
          <w:rFonts w:hint="eastAsia"/>
          <w:color w:val="000000"/>
          <w:spacing w:val="-12"/>
        </w:rPr>
        <w:lastRenderedPageBreak/>
        <w:t>財團法人公共電視文化事業基金會</w:t>
      </w:r>
      <w:r w:rsidR="00654E17" w:rsidRPr="00663DE1">
        <w:rPr>
          <w:rFonts w:hint="eastAsia"/>
          <w:color w:val="000000"/>
          <w:spacing w:val="-12"/>
        </w:rPr>
        <w:t>11</w:t>
      </w:r>
      <w:r w:rsidR="005C5142" w:rsidRPr="00663DE1">
        <w:rPr>
          <w:rFonts w:hint="eastAsia"/>
          <w:color w:val="000000"/>
          <w:spacing w:val="-12"/>
        </w:rPr>
        <w:t>4</w:t>
      </w:r>
      <w:r w:rsidR="00654E17" w:rsidRPr="00663DE1">
        <w:rPr>
          <w:rFonts w:hint="eastAsia"/>
          <w:color w:val="000000"/>
          <w:spacing w:val="-12"/>
        </w:rPr>
        <w:t>年度</w:t>
      </w:r>
      <w:r w:rsidRPr="00663DE1">
        <w:rPr>
          <w:rFonts w:hint="eastAsia"/>
          <w:color w:val="000000"/>
          <w:spacing w:val="-12"/>
        </w:rPr>
        <w:t>預算評估報告</w:t>
      </w:r>
    </w:p>
    <w:p w:rsidR="009135F3" w:rsidRPr="00663DE1" w:rsidRDefault="00266E9C" w:rsidP="00072352">
      <w:pPr>
        <w:adjustRightInd w:val="0"/>
        <w:ind w:leftChars="0" w:left="0" w:firstLine="566"/>
        <w:rPr>
          <w:color w:val="000000"/>
        </w:rPr>
      </w:pPr>
      <w:r w:rsidRPr="00663DE1">
        <w:rPr>
          <w:rFonts w:hint="eastAsia"/>
          <w:color w:val="000000"/>
        </w:rPr>
        <w:t>財團法人公共電視文化事業基金會(簡稱公視基金會)11</w:t>
      </w:r>
      <w:r w:rsidR="00F46137" w:rsidRPr="00663DE1">
        <w:rPr>
          <w:rFonts w:hint="eastAsia"/>
          <w:color w:val="000000"/>
        </w:rPr>
        <w:t>4</w:t>
      </w:r>
      <w:r w:rsidRPr="00663DE1">
        <w:rPr>
          <w:rFonts w:hint="eastAsia"/>
          <w:color w:val="000000"/>
        </w:rPr>
        <w:t>年度預算案收入合計</w:t>
      </w:r>
      <w:r w:rsidR="00F46137" w:rsidRPr="00663DE1">
        <w:rPr>
          <w:rFonts w:hint="eastAsia"/>
          <w:color w:val="000000"/>
        </w:rPr>
        <w:t>42</w:t>
      </w:r>
      <w:r w:rsidRPr="00663DE1">
        <w:rPr>
          <w:rFonts w:hint="eastAsia"/>
          <w:color w:val="000000"/>
        </w:rPr>
        <w:t>億</w:t>
      </w:r>
      <w:r w:rsidR="00F46137" w:rsidRPr="00663DE1">
        <w:rPr>
          <w:rFonts w:hint="eastAsia"/>
          <w:color w:val="000000"/>
        </w:rPr>
        <w:t>5</w:t>
      </w:r>
      <w:r w:rsidRPr="00663DE1">
        <w:rPr>
          <w:rFonts w:hint="eastAsia"/>
          <w:color w:val="000000"/>
        </w:rPr>
        <w:t>,4</w:t>
      </w:r>
      <w:r w:rsidR="00F46137" w:rsidRPr="00663DE1">
        <w:rPr>
          <w:rFonts w:hint="eastAsia"/>
          <w:color w:val="000000"/>
        </w:rPr>
        <w:t>11</w:t>
      </w:r>
      <w:r w:rsidRPr="00663DE1">
        <w:rPr>
          <w:rFonts w:hint="eastAsia"/>
          <w:color w:val="000000"/>
        </w:rPr>
        <w:t>萬</w:t>
      </w:r>
      <w:r w:rsidR="00F46137" w:rsidRPr="00663DE1">
        <w:rPr>
          <w:rFonts w:hint="eastAsia"/>
          <w:color w:val="000000"/>
        </w:rPr>
        <w:t>1</w:t>
      </w:r>
      <w:r w:rsidRPr="00663DE1">
        <w:rPr>
          <w:rFonts w:hint="eastAsia"/>
          <w:color w:val="000000"/>
        </w:rPr>
        <w:t>千元</w:t>
      </w:r>
      <w:r w:rsidRPr="00663DE1">
        <w:rPr>
          <w:rFonts w:hAnsi="標楷體" w:hint="eastAsia"/>
          <w:color w:val="000000"/>
        </w:rPr>
        <w:t>、</w:t>
      </w:r>
      <w:r w:rsidRPr="00663DE1">
        <w:rPr>
          <w:rFonts w:hint="eastAsia"/>
          <w:color w:val="000000"/>
        </w:rPr>
        <w:t>支出合計</w:t>
      </w:r>
      <w:r w:rsidR="00F46137" w:rsidRPr="00663DE1">
        <w:rPr>
          <w:rFonts w:hint="eastAsia"/>
          <w:color w:val="000000"/>
        </w:rPr>
        <w:t>44</w:t>
      </w:r>
      <w:r w:rsidRPr="00663DE1">
        <w:rPr>
          <w:rFonts w:hint="eastAsia"/>
          <w:color w:val="000000"/>
        </w:rPr>
        <w:t>億</w:t>
      </w:r>
      <w:r w:rsidR="00F46137" w:rsidRPr="00663DE1">
        <w:rPr>
          <w:rFonts w:hint="eastAsia"/>
          <w:color w:val="000000"/>
        </w:rPr>
        <w:t>6</w:t>
      </w:r>
      <w:r w:rsidRPr="00663DE1">
        <w:rPr>
          <w:rFonts w:hint="eastAsia"/>
          <w:color w:val="000000"/>
        </w:rPr>
        <w:t>,</w:t>
      </w:r>
      <w:r w:rsidR="00F46137" w:rsidRPr="00663DE1">
        <w:rPr>
          <w:rFonts w:hint="eastAsia"/>
          <w:color w:val="000000"/>
        </w:rPr>
        <w:t>933</w:t>
      </w:r>
      <w:r w:rsidRPr="00663DE1">
        <w:rPr>
          <w:rFonts w:hint="eastAsia"/>
          <w:color w:val="000000"/>
        </w:rPr>
        <w:t>萬</w:t>
      </w:r>
      <w:r w:rsidR="003D608F" w:rsidRPr="00663DE1">
        <w:rPr>
          <w:rFonts w:hint="eastAsia"/>
          <w:color w:val="000000"/>
        </w:rPr>
        <w:t>4千</w:t>
      </w:r>
      <w:r w:rsidRPr="00663DE1">
        <w:rPr>
          <w:rFonts w:hint="eastAsia"/>
          <w:color w:val="000000"/>
        </w:rPr>
        <w:t>元</w:t>
      </w:r>
      <w:r w:rsidR="00121328" w:rsidRPr="00663DE1">
        <w:rPr>
          <w:rFonts w:hint="eastAsia"/>
          <w:color w:val="000000"/>
        </w:rPr>
        <w:t>，</w:t>
      </w:r>
      <w:r w:rsidRPr="00663DE1">
        <w:rPr>
          <w:rFonts w:hAnsi="標楷體" w:hint="eastAsia"/>
          <w:color w:val="000000"/>
        </w:rPr>
        <w:t>收支相抵後</w:t>
      </w:r>
      <w:r w:rsidRPr="00663DE1">
        <w:rPr>
          <w:rFonts w:hint="eastAsia"/>
          <w:color w:val="000000"/>
        </w:rPr>
        <w:t>短絀2億</w:t>
      </w:r>
      <w:r w:rsidR="00F46137" w:rsidRPr="00663DE1">
        <w:rPr>
          <w:rFonts w:hint="eastAsia"/>
          <w:color w:val="000000"/>
        </w:rPr>
        <w:t>1</w:t>
      </w:r>
      <w:r w:rsidRPr="00663DE1">
        <w:rPr>
          <w:rFonts w:hint="eastAsia"/>
          <w:color w:val="000000"/>
        </w:rPr>
        <w:t>,</w:t>
      </w:r>
      <w:r w:rsidR="003D608F" w:rsidRPr="00663DE1">
        <w:rPr>
          <w:rFonts w:hint="eastAsia"/>
          <w:color w:val="000000"/>
        </w:rPr>
        <w:t>5</w:t>
      </w:r>
      <w:r w:rsidR="00F46137" w:rsidRPr="00663DE1">
        <w:rPr>
          <w:rFonts w:hint="eastAsia"/>
          <w:color w:val="000000"/>
        </w:rPr>
        <w:t>22</w:t>
      </w:r>
      <w:r w:rsidRPr="00663DE1">
        <w:rPr>
          <w:rFonts w:hint="eastAsia"/>
          <w:color w:val="000000"/>
        </w:rPr>
        <w:t>萬</w:t>
      </w:r>
      <w:r w:rsidR="00F46137" w:rsidRPr="00663DE1">
        <w:rPr>
          <w:rFonts w:hint="eastAsia"/>
          <w:color w:val="000000"/>
        </w:rPr>
        <w:t>3千</w:t>
      </w:r>
      <w:r w:rsidRPr="00663DE1">
        <w:rPr>
          <w:rFonts w:hint="eastAsia"/>
          <w:color w:val="000000"/>
        </w:rPr>
        <w:t>元，較11</w:t>
      </w:r>
      <w:r w:rsidR="00F46137" w:rsidRPr="00663DE1">
        <w:rPr>
          <w:rFonts w:hint="eastAsia"/>
          <w:color w:val="000000"/>
        </w:rPr>
        <w:t>3</w:t>
      </w:r>
      <w:r w:rsidRPr="00663DE1">
        <w:rPr>
          <w:rFonts w:hint="eastAsia"/>
          <w:color w:val="000000"/>
        </w:rPr>
        <w:t>年度預算減少短絀</w:t>
      </w:r>
      <w:r w:rsidR="00F46137" w:rsidRPr="00663DE1">
        <w:rPr>
          <w:rFonts w:hint="eastAsia"/>
          <w:color w:val="000000"/>
        </w:rPr>
        <w:t>1</w:t>
      </w:r>
      <w:r w:rsidRPr="00663DE1">
        <w:rPr>
          <w:rFonts w:hint="eastAsia"/>
          <w:color w:val="000000"/>
        </w:rPr>
        <w:t>,</w:t>
      </w:r>
      <w:r w:rsidR="00F46137" w:rsidRPr="00663DE1">
        <w:rPr>
          <w:rFonts w:hint="eastAsia"/>
          <w:color w:val="000000"/>
        </w:rPr>
        <w:t>032</w:t>
      </w:r>
      <w:r w:rsidRPr="00663DE1">
        <w:rPr>
          <w:rFonts w:hint="eastAsia"/>
          <w:color w:val="000000"/>
        </w:rPr>
        <w:t>萬</w:t>
      </w:r>
      <w:r w:rsidR="00F46137" w:rsidRPr="00663DE1">
        <w:rPr>
          <w:rFonts w:hint="eastAsia"/>
          <w:color w:val="000000"/>
        </w:rPr>
        <w:t>7</w:t>
      </w:r>
      <w:r w:rsidRPr="00663DE1">
        <w:rPr>
          <w:rFonts w:hint="eastAsia"/>
          <w:color w:val="000000"/>
        </w:rPr>
        <w:t>千元</w:t>
      </w:r>
      <w:r w:rsidR="00F46137" w:rsidRPr="00663DE1">
        <w:rPr>
          <w:rFonts w:hint="eastAsia"/>
          <w:color w:val="000000"/>
        </w:rPr>
        <w:t>，減幅4.58%</w:t>
      </w:r>
      <w:r w:rsidRPr="00663DE1">
        <w:rPr>
          <w:rFonts w:hint="eastAsia"/>
          <w:color w:val="000000"/>
        </w:rPr>
        <w:t>。謹就公視基金會11</w:t>
      </w:r>
      <w:r w:rsidR="00F46137" w:rsidRPr="00663DE1">
        <w:rPr>
          <w:rFonts w:hint="eastAsia"/>
          <w:color w:val="000000"/>
        </w:rPr>
        <w:t>4</w:t>
      </w:r>
      <w:r w:rsidRPr="00663DE1">
        <w:rPr>
          <w:rFonts w:hint="eastAsia"/>
          <w:color w:val="000000"/>
        </w:rPr>
        <w:t>年度預算案評估如下：</w:t>
      </w:r>
    </w:p>
    <w:p w:rsidR="00783316" w:rsidRPr="00B928F2" w:rsidRDefault="00783316" w:rsidP="00783316">
      <w:pPr>
        <w:pStyle w:val="14"/>
        <w:ind w:left="567" w:hanging="567"/>
      </w:pPr>
      <w:bookmarkStart w:id="1" w:name="_Toc181372088"/>
      <w:bookmarkStart w:id="2" w:name="_Toc181784895"/>
      <w:r>
        <w:rPr>
          <w:rFonts w:hint="eastAsia"/>
        </w:rPr>
        <w:t>一</w:t>
      </w:r>
      <w:r w:rsidRPr="00B928F2">
        <w:rPr>
          <w:rFonts w:hint="eastAsia"/>
        </w:rPr>
        <w:t>、為</w:t>
      </w:r>
      <w:r w:rsidR="009B106E">
        <w:rPr>
          <w:rFonts w:hint="eastAsia"/>
        </w:rPr>
        <w:t>實現</w:t>
      </w:r>
      <w:r w:rsidRPr="00B928F2">
        <w:rPr>
          <w:rFonts w:hint="eastAsia"/>
        </w:rPr>
        <w:t>讓全世界看見臺灣之目標，允宜積極提升T</w:t>
      </w:r>
      <w:r w:rsidRPr="00B928F2">
        <w:t>aiwanPlus</w:t>
      </w:r>
      <w:r w:rsidRPr="00B928F2">
        <w:rPr>
          <w:rFonts w:hint="eastAsia"/>
        </w:rPr>
        <w:t>網站瀏覽</w:t>
      </w:r>
      <w:r w:rsidR="007F0E41">
        <w:rPr>
          <w:rFonts w:hint="eastAsia"/>
        </w:rPr>
        <w:t>人數</w:t>
      </w:r>
      <w:r w:rsidRPr="00B928F2">
        <w:rPr>
          <w:rFonts w:hint="eastAsia"/>
        </w:rPr>
        <w:t>及APP下載</w:t>
      </w:r>
      <w:r w:rsidR="009B106E">
        <w:rPr>
          <w:rFonts w:hint="eastAsia"/>
        </w:rPr>
        <w:t>量</w:t>
      </w:r>
      <w:r w:rsidRPr="00B928F2">
        <w:rPr>
          <w:rFonts w:hint="eastAsia"/>
        </w:rPr>
        <w:t>，並</w:t>
      </w:r>
      <w:r w:rsidR="009B106E">
        <w:rPr>
          <w:rFonts w:hint="eastAsia"/>
        </w:rPr>
        <w:t>加強</w:t>
      </w:r>
      <w:r w:rsidRPr="00B928F2">
        <w:rPr>
          <w:rFonts w:hint="eastAsia"/>
        </w:rPr>
        <w:t>國際</w:t>
      </w:r>
      <w:r w:rsidR="009B106E">
        <w:rPr>
          <w:rFonts w:hint="eastAsia"/>
        </w:rPr>
        <w:t>推廣</w:t>
      </w:r>
      <w:r w:rsidRPr="00B928F2">
        <w:rPr>
          <w:rFonts w:hint="eastAsia"/>
        </w:rPr>
        <w:t>成效</w:t>
      </w:r>
      <w:bookmarkEnd w:id="1"/>
      <w:bookmarkEnd w:id="2"/>
    </w:p>
    <w:p w:rsidR="00783316" w:rsidRPr="001A6B6C" w:rsidRDefault="00783316" w:rsidP="00783316">
      <w:pPr>
        <w:ind w:left="566" w:firstLine="566"/>
        <w:rPr>
          <w:color w:val="2E74B5"/>
        </w:rPr>
      </w:pPr>
      <w:r w:rsidRPr="001A6B6C">
        <w:rPr>
          <w:rFonts w:hint="eastAsia"/>
          <w:color w:val="000000"/>
        </w:rPr>
        <w:t>公視基金會114年度預算案</w:t>
      </w:r>
      <w:r w:rsidR="009B106E">
        <w:rPr>
          <w:rFonts w:hint="eastAsia"/>
          <w:color w:val="000000"/>
        </w:rPr>
        <w:t>「勞務收入-</w:t>
      </w:r>
      <w:r w:rsidRPr="001A6B6C">
        <w:rPr>
          <w:rFonts w:hint="eastAsia"/>
          <w:color w:val="000000"/>
        </w:rPr>
        <w:t>遞延政府捐助收入轉捐贈收入</w:t>
      </w:r>
      <w:r w:rsidR="009B106E">
        <w:rPr>
          <w:rFonts w:hint="eastAsia"/>
          <w:color w:val="000000"/>
        </w:rPr>
        <w:t>」</w:t>
      </w:r>
      <w:r w:rsidR="007F0E41" w:rsidRPr="001A6B6C">
        <w:rPr>
          <w:rFonts w:hint="eastAsia"/>
          <w:color w:val="000000"/>
        </w:rPr>
        <w:t>編列</w:t>
      </w:r>
      <w:r w:rsidRPr="001A6B6C">
        <w:rPr>
          <w:rFonts w:hint="eastAsia"/>
          <w:color w:val="000000"/>
        </w:rPr>
        <w:t>8億9,459萬4千元，其中國際影音平台營運與內容製作</w:t>
      </w:r>
      <w:r w:rsidR="009B106E">
        <w:rPr>
          <w:rFonts w:hint="eastAsia"/>
          <w:color w:val="000000"/>
        </w:rPr>
        <w:t>部分為</w:t>
      </w:r>
      <w:r w:rsidRPr="001A6B6C">
        <w:rPr>
          <w:rFonts w:hint="eastAsia"/>
          <w:color w:val="000000"/>
        </w:rPr>
        <w:t>7億8</w:t>
      </w:r>
      <w:r w:rsidRPr="001A6B6C">
        <w:rPr>
          <w:color w:val="000000"/>
        </w:rPr>
        <w:t>,846</w:t>
      </w:r>
      <w:r w:rsidRPr="001A6B6C">
        <w:rPr>
          <w:rFonts w:hint="eastAsia"/>
          <w:color w:val="000000"/>
        </w:rPr>
        <w:t>萬2千元</w:t>
      </w:r>
      <w:r>
        <w:rPr>
          <w:rStyle w:val="af5"/>
          <w:color w:val="000000"/>
        </w:rPr>
        <w:footnoteReference w:id="1"/>
      </w:r>
      <w:r w:rsidRPr="001A6B6C">
        <w:rPr>
          <w:rFonts w:hint="eastAsia"/>
          <w:color w:val="000000"/>
        </w:rPr>
        <w:t>。茲說明如下：</w:t>
      </w:r>
    </w:p>
    <w:p w:rsidR="00783316" w:rsidRPr="00192F09" w:rsidRDefault="00783316" w:rsidP="00783316">
      <w:pPr>
        <w:pStyle w:val="a4"/>
        <w:ind w:left="849" w:hanging="283"/>
        <w:rPr>
          <w:b/>
        </w:rPr>
      </w:pPr>
      <w:r w:rsidRPr="00192F09">
        <w:rPr>
          <w:rFonts w:hint="eastAsia"/>
          <w:b/>
        </w:rPr>
        <w:t>(一)</w:t>
      </w:r>
      <w:r>
        <w:rPr>
          <w:rFonts w:hint="eastAsia"/>
          <w:b/>
        </w:rPr>
        <w:t>112年修正公共電視法後，公視辦理</w:t>
      </w:r>
      <w:r w:rsidRPr="00192F09">
        <w:rPr>
          <w:b/>
        </w:rPr>
        <w:t>TaiwanPlus</w:t>
      </w:r>
      <w:r>
        <w:rPr>
          <w:rFonts w:hint="eastAsia"/>
          <w:b/>
        </w:rPr>
        <w:t>及跨平台營運</w:t>
      </w:r>
      <w:r w:rsidR="0045434C">
        <w:rPr>
          <w:rFonts w:hint="eastAsia"/>
          <w:b/>
        </w:rPr>
        <w:t>為其法定業務，且</w:t>
      </w:r>
      <w:r>
        <w:rPr>
          <w:rFonts w:hint="eastAsia"/>
          <w:b/>
        </w:rPr>
        <w:t>經費受保障</w:t>
      </w:r>
    </w:p>
    <w:p w:rsidR="00783316" w:rsidRPr="00724A3E" w:rsidRDefault="00783316" w:rsidP="00783316">
      <w:pPr>
        <w:pStyle w:val="123"/>
        <w:ind w:left="1133" w:hanging="283"/>
        <w:rPr>
          <w:b/>
          <w:color w:val="000000"/>
        </w:rPr>
      </w:pPr>
      <w:r>
        <w:rPr>
          <w:rFonts w:hint="eastAsia"/>
        </w:rPr>
        <w:t>1.為讓世界透過新聞</w:t>
      </w:r>
      <w:r w:rsidR="00716329">
        <w:rPr>
          <w:rFonts w:hint="eastAsia"/>
        </w:rPr>
        <w:t>及優質節目</w:t>
      </w:r>
      <w:r>
        <w:rPr>
          <w:rFonts w:hint="eastAsia"/>
        </w:rPr>
        <w:t>認識臺灣</w:t>
      </w:r>
      <w:r w:rsidR="00716329">
        <w:rPr>
          <w:rFonts w:hint="eastAsia"/>
        </w:rPr>
        <w:t>與</w:t>
      </w:r>
      <w:r>
        <w:rPr>
          <w:rFonts w:hint="eastAsia"/>
        </w:rPr>
        <w:t>豐富多元文化，文化部推動以全英語內容向國際發聲之</w:t>
      </w:r>
      <w:r w:rsidRPr="009D36E6">
        <w:rPr>
          <w:rFonts w:hint="eastAsia"/>
        </w:rPr>
        <w:t>國際影音串流平台</w:t>
      </w:r>
      <w:r>
        <w:rPr>
          <w:rFonts w:hint="eastAsia"/>
        </w:rPr>
        <w:t>，110年委由</w:t>
      </w:r>
      <w:r w:rsidRPr="009D36E6">
        <w:rPr>
          <w:rFonts w:hint="eastAsia"/>
        </w:rPr>
        <w:t>財團法人中央通訊社</w:t>
      </w:r>
      <w:r>
        <w:rPr>
          <w:rFonts w:hint="eastAsia"/>
        </w:rPr>
        <w:t>成立及營運</w:t>
      </w:r>
      <w:r w:rsidRPr="009D36E6">
        <w:rPr>
          <w:rFonts w:hint="eastAsia"/>
        </w:rPr>
        <w:t>TaiwanPlus</w:t>
      </w:r>
      <w:r>
        <w:rPr>
          <w:rFonts w:hint="eastAsia"/>
        </w:rPr>
        <w:t>。嗣該部為</w:t>
      </w:r>
      <w:r w:rsidRPr="009D36E6">
        <w:rPr>
          <w:rFonts w:hint="eastAsia"/>
        </w:rPr>
        <w:t>使</w:t>
      </w:r>
      <w:r>
        <w:rPr>
          <w:rFonts w:hint="eastAsia"/>
        </w:rPr>
        <w:t>該平台長遠穩定發展，參酌國外設立之</w:t>
      </w:r>
      <w:r w:rsidRPr="009D36E6">
        <w:rPr>
          <w:rFonts w:hint="eastAsia"/>
        </w:rPr>
        <w:t>國際影音平台多由公共電視營運之推動作法及公共電視具公共服務價值與專業性，</w:t>
      </w:r>
      <w:r>
        <w:rPr>
          <w:rFonts w:hint="eastAsia"/>
        </w:rPr>
        <w:t>自111年6月9日正式改</w:t>
      </w:r>
      <w:r w:rsidR="00716329">
        <w:rPr>
          <w:rFonts w:hint="eastAsia"/>
        </w:rPr>
        <w:t>委</w:t>
      </w:r>
      <w:r>
        <w:rPr>
          <w:rFonts w:hint="eastAsia"/>
        </w:rPr>
        <w:t>由</w:t>
      </w:r>
      <w:r w:rsidRPr="009D36E6">
        <w:rPr>
          <w:rFonts w:hint="eastAsia"/>
        </w:rPr>
        <w:t>公視</w:t>
      </w:r>
      <w:r>
        <w:rPr>
          <w:rFonts w:hint="eastAsia"/>
        </w:rPr>
        <w:t>基金會承接平台專案團隊</w:t>
      </w:r>
      <w:r w:rsidRPr="009D36E6">
        <w:rPr>
          <w:rFonts w:hint="eastAsia"/>
        </w:rPr>
        <w:t>，</w:t>
      </w:r>
      <w:r w:rsidRPr="006C226F">
        <w:rPr>
          <w:rFonts w:hint="eastAsia"/>
        </w:rPr>
        <w:t>辦理跨平台(網站、APP、Facebook、Twitter、Instagram、YouTube</w:t>
      </w:r>
      <w:r>
        <w:rPr>
          <w:rFonts w:hint="eastAsia"/>
        </w:rPr>
        <w:t>等社群媒體)營運。</w:t>
      </w:r>
    </w:p>
    <w:p w:rsidR="00783316" w:rsidRDefault="00783316" w:rsidP="00783316">
      <w:pPr>
        <w:pStyle w:val="123"/>
        <w:ind w:left="1133" w:hanging="283"/>
      </w:pPr>
      <w:r>
        <w:rPr>
          <w:rFonts w:hint="eastAsia"/>
        </w:rPr>
        <w:t>2.</w:t>
      </w:r>
      <w:r>
        <w:t>TaiwanPlus</w:t>
      </w:r>
      <w:r>
        <w:rPr>
          <w:rFonts w:hint="eastAsia"/>
        </w:rPr>
        <w:t>平台於110年8月30日正式上線，並於111年10月及112年8月</w:t>
      </w:r>
      <w:r w:rsidR="00716329">
        <w:rPr>
          <w:rFonts w:hint="eastAsia"/>
        </w:rPr>
        <w:t>分別</w:t>
      </w:r>
      <w:r>
        <w:rPr>
          <w:rFonts w:hint="eastAsia"/>
        </w:rPr>
        <w:t>完成電視頻道之開播及北美地區重要城市頻道之海外落地，以提供具臺灣觀點之國內外新聞及多元類型節目。</w:t>
      </w:r>
    </w:p>
    <w:p w:rsidR="00783316" w:rsidRPr="00EC30EB" w:rsidRDefault="00783316" w:rsidP="00783316">
      <w:pPr>
        <w:pStyle w:val="123"/>
        <w:ind w:left="1133" w:hanging="283"/>
      </w:pPr>
      <w:r>
        <w:t>3</w:t>
      </w:r>
      <w:r>
        <w:rPr>
          <w:rFonts w:hint="eastAsia"/>
        </w:rPr>
        <w:t>.112年6月修正公布之公共電視法第10條第1項規定：「</w:t>
      </w:r>
      <w:r w:rsidRPr="00EC30EB">
        <w:rPr>
          <w:rFonts w:hAnsi="標楷體" w:hint="eastAsia"/>
        </w:rPr>
        <w:t>公視</w:t>
      </w:r>
      <w:r w:rsidRPr="00EC30EB">
        <w:rPr>
          <w:rFonts w:hAnsi="標楷體" w:hint="eastAsia"/>
        </w:rPr>
        <w:lastRenderedPageBreak/>
        <w:t>基金會之業務如下：</w:t>
      </w:r>
      <w:r>
        <w:rPr>
          <w:rFonts w:hAnsi="標楷體" w:hint="eastAsia"/>
        </w:rPr>
        <w:t>…</w:t>
      </w:r>
      <w:r w:rsidRPr="00EC30EB">
        <w:rPr>
          <w:rFonts w:hAnsi="標楷體" w:hint="eastAsia"/>
        </w:rPr>
        <w:t>四、國際傳播服務及交流。</w:t>
      </w:r>
      <w:r>
        <w:rPr>
          <w:rFonts w:hAnsi="標楷體" w:hint="eastAsia"/>
        </w:rPr>
        <w:t>…。」</w:t>
      </w:r>
      <w:r w:rsidR="009B106E">
        <w:rPr>
          <w:rFonts w:hAnsi="標楷體" w:hint="eastAsia"/>
        </w:rPr>
        <w:t>同條第2項規定：</w:t>
      </w:r>
      <w:r w:rsidRPr="0096361B">
        <w:rPr>
          <w:rFonts w:hint="eastAsia"/>
        </w:rPr>
        <w:t>「公視基金會設立專屬頻道辦理前項第三款及第四款業務，應保障經費及專款專用。」</w:t>
      </w:r>
      <w:r>
        <w:rPr>
          <w:rFonts w:hint="eastAsia"/>
        </w:rPr>
        <w:t>據此，國際傳播服務為公視之法定業務，且以專屬頻道辦理該項業務之經費應受保障。</w:t>
      </w:r>
    </w:p>
    <w:p w:rsidR="00783316" w:rsidRPr="009B106E" w:rsidRDefault="00783316" w:rsidP="00783316">
      <w:pPr>
        <w:pStyle w:val="a4"/>
        <w:ind w:left="849" w:hanging="283"/>
        <w:rPr>
          <w:b/>
        </w:rPr>
      </w:pPr>
      <w:r w:rsidRPr="009B106E">
        <w:rPr>
          <w:rFonts w:hint="eastAsia"/>
          <w:b/>
        </w:rPr>
        <w:t>(二)網站瀏覽</w:t>
      </w:r>
      <w:r w:rsidR="007F0E41">
        <w:rPr>
          <w:rFonts w:hint="eastAsia"/>
          <w:b/>
        </w:rPr>
        <w:t>人數</w:t>
      </w:r>
      <w:r w:rsidRPr="009B106E">
        <w:rPr>
          <w:rFonts w:hint="eastAsia"/>
          <w:b/>
        </w:rPr>
        <w:t>及APP下載</w:t>
      </w:r>
      <w:r w:rsidR="009B106E" w:rsidRPr="009B106E">
        <w:rPr>
          <w:rFonts w:hint="eastAsia"/>
          <w:b/>
        </w:rPr>
        <w:t>量</w:t>
      </w:r>
      <w:r w:rsidRPr="009B106E">
        <w:rPr>
          <w:rFonts w:hint="eastAsia"/>
          <w:b/>
        </w:rPr>
        <w:t>未達標，允宜</w:t>
      </w:r>
      <w:r w:rsidR="009B106E" w:rsidRPr="009B106E">
        <w:rPr>
          <w:rFonts w:hint="eastAsia"/>
          <w:b/>
        </w:rPr>
        <w:t>積極改善並</w:t>
      </w:r>
      <w:r w:rsidR="009B316B">
        <w:rPr>
          <w:rFonts w:hint="eastAsia"/>
          <w:b/>
        </w:rPr>
        <w:t>續</w:t>
      </w:r>
      <w:r w:rsidRPr="009B106E">
        <w:rPr>
          <w:rFonts w:hint="eastAsia"/>
          <w:b/>
        </w:rPr>
        <w:t>列</w:t>
      </w:r>
      <w:r w:rsidR="009B106E" w:rsidRPr="009B106E">
        <w:rPr>
          <w:rFonts w:hint="eastAsia"/>
          <w:b/>
        </w:rPr>
        <w:t>APP下載數</w:t>
      </w:r>
      <w:r w:rsidRPr="009B106E">
        <w:rPr>
          <w:rFonts w:hint="eastAsia"/>
          <w:b/>
        </w:rPr>
        <w:t>為績效指標</w:t>
      </w:r>
    </w:p>
    <w:p w:rsidR="00783316" w:rsidRDefault="00783316" w:rsidP="00783316">
      <w:pPr>
        <w:pStyle w:val="21"/>
        <w:ind w:left="850" w:firstLine="566"/>
      </w:pPr>
      <w:r>
        <w:rPr>
          <w:rFonts w:hint="eastAsia"/>
        </w:rPr>
        <w:t>詢據公視基金會提供績效指標資料略以，111年6月至113年6月</w:t>
      </w:r>
      <w:r>
        <w:t>TaiwanPlus</w:t>
      </w:r>
      <w:r w:rsidRPr="00BF0815">
        <w:t>全平台影音</w:t>
      </w:r>
      <w:r>
        <w:rPr>
          <w:rFonts w:hint="eastAsia"/>
        </w:rPr>
        <w:t>實際</w:t>
      </w:r>
      <w:r w:rsidRPr="00BF0815">
        <w:t>觀看</w:t>
      </w:r>
      <w:r>
        <w:rPr>
          <w:rFonts w:hint="eastAsia"/>
        </w:rPr>
        <w:t>次</w:t>
      </w:r>
      <w:r w:rsidRPr="00BF0815">
        <w:t>數</w:t>
      </w:r>
      <w:r w:rsidR="009B106E">
        <w:rPr>
          <w:rFonts w:hint="eastAsia"/>
        </w:rPr>
        <w:t>、</w:t>
      </w:r>
      <w:r>
        <w:rPr>
          <w:rFonts w:hint="eastAsia"/>
        </w:rPr>
        <w:t>時數</w:t>
      </w:r>
      <w:r w:rsidR="009B106E">
        <w:rPr>
          <w:rFonts w:hint="eastAsia"/>
        </w:rPr>
        <w:t>與</w:t>
      </w:r>
      <w:r>
        <w:rPr>
          <w:rFonts w:hint="eastAsia"/>
        </w:rPr>
        <w:t>觀眾滿意度均達標，惟112年7月至113年6月底網站瀏覽人數107萬5</w:t>
      </w:r>
      <w:r>
        <w:t>,723</w:t>
      </w:r>
      <w:r>
        <w:rPr>
          <w:rFonts w:hint="eastAsia"/>
        </w:rPr>
        <w:t>人為目標值之9</w:t>
      </w:r>
      <w:r w:rsidR="00C40934">
        <w:rPr>
          <w:rFonts w:hint="eastAsia"/>
        </w:rPr>
        <w:t>5</w:t>
      </w:r>
      <w:r>
        <w:rPr>
          <w:rFonts w:hint="eastAsia"/>
        </w:rPr>
        <w:t>.2%，未如預期；另111年6月至11</w:t>
      </w:r>
      <w:r w:rsidR="00C40934">
        <w:rPr>
          <w:rFonts w:hint="eastAsia"/>
        </w:rPr>
        <w:t>2</w:t>
      </w:r>
      <w:r>
        <w:rPr>
          <w:rFonts w:hint="eastAsia"/>
        </w:rPr>
        <w:t>年6月APP實際下載數為15萬1</w:t>
      </w:r>
      <w:r>
        <w:t>,553</w:t>
      </w:r>
      <w:r>
        <w:rPr>
          <w:rFonts w:hint="eastAsia"/>
        </w:rPr>
        <w:t>次，僅達目標值之63.15</w:t>
      </w:r>
      <w:r>
        <w:t>%</w:t>
      </w:r>
      <w:r>
        <w:rPr>
          <w:rFonts w:hint="eastAsia"/>
        </w:rPr>
        <w:t>，112年7月至113年6月底之目標值</w:t>
      </w:r>
      <w:r w:rsidR="003476F0">
        <w:rPr>
          <w:rFonts w:hint="eastAsia"/>
        </w:rPr>
        <w:t>由24萬次</w:t>
      </w:r>
      <w:r>
        <w:rPr>
          <w:rFonts w:hint="eastAsia"/>
        </w:rPr>
        <w:t>調降為22萬7,330次，實際下載數16萬7</w:t>
      </w:r>
      <w:r>
        <w:t>,440</w:t>
      </w:r>
      <w:r>
        <w:rPr>
          <w:rFonts w:hint="eastAsia"/>
        </w:rPr>
        <w:t>次，仍</w:t>
      </w:r>
      <w:r w:rsidR="00187489">
        <w:rPr>
          <w:rFonts w:hint="eastAsia"/>
        </w:rPr>
        <w:t>未</w:t>
      </w:r>
      <w:r>
        <w:rPr>
          <w:rFonts w:hint="eastAsia"/>
        </w:rPr>
        <w:t>僅目標值(詳表1)，</w:t>
      </w:r>
      <w:r w:rsidR="009B106E">
        <w:rPr>
          <w:rFonts w:hint="eastAsia"/>
        </w:rPr>
        <w:t>且</w:t>
      </w:r>
      <w:r>
        <w:rPr>
          <w:rFonts w:hint="eastAsia"/>
        </w:rPr>
        <w:t>自113年7月起未再將APP下載數列為績效指標。為促進</w:t>
      </w:r>
      <w:r>
        <w:t>TaiwanPlus</w:t>
      </w:r>
      <w:r>
        <w:rPr>
          <w:rFonts w:hint="eastAsia"/>
        </w:rPr>
        <w:t>營運成效，允宜</w:t>
      </w:r>
      <w:r w:rsidR="00187489">
        <w:rPr>
          <w:rFonts w:hint="eastAsia"/>
        </w:rPr>
        <w:t>續列</w:t>
      </w:r>
      <w:r>
        <w:rPr>
          <w:rFonts w:hint="eastAsia"/>
        </w:rPr>
        <w:t>APP下載數為績效指標，並提升網站瀏覽數。</w:t>
      </w:r>
    </w:p>
    <w:p w:rsidR="00783316" w:rsidRDefault="00783316" w:rsidP="00374F3C">
      <w:pPr>
        <w:adjustRightInd w:val="0"/>
        <w:spacing w:beforeLines="30" w:before="150" w:line="360" w:lineRule="exact"/>
        <w:ind w:leftChars="0" w:left="757" w:hangingChars="267" w:hanging="757"/>
        <w:jc w:val="left"/>
      </w:pPr>
      <w:r w:rsidRPr="00A27C32">
        <w:rPr>
          <w:rFonts w:hint="eastAsia"/>
          <w:b/>
          <w:color w:val="000000"/>
        </w:rPr>
        <w:t xml:space="preserve">表1  </w:t>
      </w:r>
      <w:r>
        <w:rPr>
          <w:rFonts w:hint="eastAsia"/>
          <w:b/>
          <w:color w:val="000000"/>
        </w:rPr>
        <w:t>111年6月至</w:t>
      </w:r>
      <w:r w:rsidRPr="00A27C32">
        <w:rPr>
          <w:rFonts w:hint="eastAsia"/>
          <w:b/>
        </w:rPr>
        <w:t>113年</w:t>
      </w:r>
      <w:r>
        <w:rPr>
          <w:rFonts w:hint="eastAsia"/>
          <w:b/>
        </w:rPr>
        <w:t>12</w:t>
      </w:r>
      <w:r w:rsidRPr="00A27C32">
        <w:rPr>
          <w:rFonts w:hint="eastAsia"/>
          <w:b/>
        </w:rPr>
        <w:t>月底</w:t>
      </w:r>
      <w:r w:rsidRPr="00A27C32">
        <w:rPr>
          <w:b/>
        </w:rPr>
        <w:t>TaiwanPlus</w:t>
      </w:r>
      <w:r>
        <w:rPr>
          <w:rFonts w:hint="eastAsia"/>
          <w:b/>
        </w:rPr>
        <w:t>績效指標達成情形概況表</w:t>
      </w:r>
    </w:p>
    <w:tbl>
      <w:tblPr>
        <w:tblW w:w="851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69"/>
        <w:gridCol w:w="697"/>
        <w:gridCol w:w="2151"/>
        <w:gridCol w:w="2151"/>
        <w:gridCol w:w="2042"/>
      </w:tblGrid>
      <w:tr w:rsidR="00783316" w:rsidTr="00A2597F">
        <w:trPr>
          <w:tblHeader/>
        </w:trPr>
        <w:tc>
          <w:tcPr>
            <w:tcW w:w="2166" w:type="dxa"/>
            <w:gridSpan w:val="2"/>
            <w:shd w:val="clear" w:color="auto" w:fill="auto"/>
            <w:vAlign w:val="center"/>
          </w:tcPr>
          <w:p w:rsidR="00783316" w:rsidRDefault="00783316" w:rsidP="00783316">
            <w:pPr>
              <w:pStyle w:val="142"/>
              <w:jc w:val="center"/>
            </w:pPr>
            <w:r w:rsidRPr="00BF0815">
              <w:t>項目</w:t>
            </w:r>
          </w:p>
        </w:tc>
        <w:tc>
          <w:tcPr>
            <w:tcW w:w="2151" w:type="dxa"/>
            <w:shd w:val="clear" w:color="auto" w:fill="auto"/>
          </w:tcPr>
          <w:p w:rsidR="00783316" w:rsidRDefault="00783316" w:rsidP="00B5061B">
            <w:pPr>
              <w:pStyle w:val="142"/>
              <w:jc w:val="center"/>
            </w:pPr>
            <w:r>
              <w:rPr>
                <w:rFonts w:hint="eastAsia"/>
              </w:rPr>
              <w:t>111</w:t>
            </w:r>
            <w:r w:rsidRPr="00BF0815">
              <w:t>/06/10-</w:t>
            </w:r>
          </w:p>
          <w:p w:rsidR="00783316" w:rsidRDefault="00783316" w:rsidP="00B5061B">
            <w:pPr>
              <w:pStyle w:val="142"/>
              <w:jc w:val="center"/>
            </w:pPr>
            <w:r>
              <w:rPr>
                <w:rFonts w:hint="eastAsia"/>
              </w:rPr>
              <w:t>112</w:t>
            </w:r>
            <w:r w:rsidRPr="00BF0815">
              <w:t>/06/30</w:t>
            </w:r>
          </w:p>
        </w:tc>
        <w:tc>
          <w:tcPr>
            <w:tcW w:w="2151" w:type="dxa"/>
            <w:shd w:val="clear" w:color="auto" w:fill="auto"/>
          </w:tcPr>
          <w:p w:rsidR="00783316" w:rsidRDefault="00783316" w:rsidP="00B5061B">
            <w:pPr>
              <w:pStyle w:val="142"/>
              <w:jc w:val="center"/>
            </w:pPr>
            <w:r>
              <w:rPr>
                <w:rFonts w:hint="eastAsia"/>
              </w:rPr>
              <w:t>112</w:t>
            </w:r>
            <w:r w:rsidRPr="00BF0815">
              <w:t>/07/01</w:t>
            </w:r>
            <w:r>
              <w:rPr>
                <w:rFonts w:hint="eastAsia"/>
              </w:rPr>
              <w:t>-</w:t>
            </w:r>
          </w:p>
          <w:p w:rsidR="00783316" w:rsidRDefault="00783316" w:rsidP="00B5061B">
            <w:pPr>
              <w:pStyle w:val="142"/>
              <w:jc w:val="center"/>
            </w:pPr>
            <w:r>
              <w:rPr>
                <w:rFonts w:hint="eastAsia"/>
              </w:rPr>
              <w:t>113</w:t>
            </w:r>
            <w:r w:rsidRPr="00BF0815">
              <w:t>/06/30</w:t>
            </w:r>
          </w:p>
        </w:tc>
        <w:tc>
          <w:tcPr>
            <w:tcW w:w="2042" w:type="dxa"/>
            <w:shd w:val="clear" w:color="auto" w:fill="auto"/>
          </w:tcPr>
          <w:p w:rsidR="00783316" w:rsidRDefault="00783316" w:rsidP="00B5061B">
            <w:pPr>
              <w:pStyle w:val="142"/>
              <w:jc w:val="center"/>
            </w:pPr>
            <w:r>
              <w:rPr>
                <w:rFonts w:hint="eastAsia"/>
              </w:rPr>
              <w:t>113</w:t>
            </w:r>
            <w:r w:rsidRPr="00BF0815">
              <w:t>/7/1-</w:t>
            </w:r>
          </w:p>
          <w:p w:rsidR="00783316" w:rsidRDefault="00783316" w:rsidP="00B5061B">
            <w:pPr>
              <w:pStyle w:val="142"/>
              <w:jc w:val="center"/>
            </w:pPr>
            <w:r>
              <w:rPr>
                <w:rFonts w:hint="eastAsia"/>
              </w:rPr>
              <w:t>113</w:t>
            </w:r>
            <w:r w:rsidRPr="00BF0815">
              <w:t>/12/31</w:t>
            </w:r>
          </w:p>
        </w:tc>
      </w:tr>
      <w:tr w:rsidR="00783316" w:rsidTr="00A2597F">
        <w:tc>
          <w:tcPr>
            <w:tcW w:w="1469" w:type="dxa"/>
            <w:vMerge w:val="restart"/>
            <w:shd w:val="clear" w:color="auto" w:fill="auto"/>
            <w:vAlign w:val="center"/>
          </w:tcPr>
          <w:p w:rsidR="00783316" w:rsidRDefault="00783316" w:rsidP="00A2597F">
            <w:pPr>
              <w:pStyle w:val="142"/>
              <w:jc w:val="both"/>
            </w:pPr>
            <w:r w:rsidRPr="00BF0815">
              <w:t>全平台影音觀看數</w:t>
            </w:r>
            <w:r>
              <w:rPr>
                <w:rFonts w:hint="eastAsia"/>
              </w:rPr>
              <w:t>(次)</w:t>
            </w:r>
          </w:p>
        </w:tc>
        <w:tc>
          <w:tcPr>
            <w:tcW w:w="697" w:type="dxa"/>
            <w:shd w:val="clear" w:color="auto" w:fill="auto"/>
            <w:vAlign w:val="center"/>
          </w:tcPr>
          <w:p w:rsidR="00783316" w:rsidRDefault="00783316" w:rsidP="00B5061B">
            <w:pPr>
              <w:pStyle w:val="142"/>
            </w:pPr>
            <w:r w:rsidRPr="00BF0815">
              <w:t>目標</w:t>
            </w:r>
          </w:p>
        </w:tc>
        <w:tc>
          <w:tcPr>
            <w:tcW w:w="2151" w:type="dxa"/>
            <w:shd w:val="clear" w:color="auto" w:fill="auto"/>
          </w:tcPr>
          <w:p w:rsidR="00783316" w:rsidRDefault="00783316" w:rsidP="00B5061B">
            <w:pPr>
              <w:pStyle w:val="142"/>
              <w:jc w:val="right"/>
            </w:pPr>
            <w:r w:rsidRPr="00BF0815">
              <w:t>2400萬</w:t>
            </w:r>
          </w:p>
        </w:tc>
        <w:tc>
          <w:tcPr>
            <w:tcW w:w="2151" w:type="dxa"/>
            <w:shd w:val="clear" w:color="auto" w:fill="auto"/>
            <w:vAlign w:val="center"/>
          </w:tcPr>
          <w:p w:rsidR="00783316" w:rsidRDefault="00783316" w:rsidP="00B5061B">
            <w:pPr>
              <w:pStyle w:val="142"/>
              <w:jc w:val="right"/>
            </w:pPr>
            <w:r w:rsidRPr="00BF0815">
              <w:t>4,600萬</w:t>
            </w:r>
          </w:p>
        </w:tc>
        <w:tc>
          <w:tcPr>
            <w:tcW w:w="2042" w:type="dxa"/>
            <w:shd w:val="clear" w:color="auto" w:fill="auto"/>
            <w:vAlign w:val="center"/>
          </w:tcPr>
          <w:p w:rsidR="00783316" w:rsidRDefault="00783316" w:rsidP="00B5061B">
            <w:pPr>
              <w:pStyle w:val="142"/>
              <w:jc w:val="right"/>
            </w:pPr>
            <w:r w:rsidRPr="00BF0815">
              <w:t>6,000萬</w:t>
            </w:r>
          </w:p>
        </w:tc>
      </w:tr>
      <w:tr w:rsidR="00783316" w:rsidTr="00A2597F">
        <w:tc>
          <w:tcPr>
            <w:tcW w:w="1469" w:type="dxa"/>
            <w:vMerge/>
            <w:shd w:val="clear" w:color="auto" w:fill="auto"/>
            <w:vAlign w:val="center"/>
          </w:tcPr>
          <w:p w:rsidR="00783316" w:rsidRDefault="00783316" w:rsidP="00A2597F">
            <w:pPr>
              <w:pStyle w:val="142"/>
              <w:jc w:val="both"/>
            </w:pPr>
          </w:p>
        </w:tc>
        <w:tc>
          <w:tcPr>
            <w:tcW w:w="697" w:type="dxa"/>
            <w:shd w:val="clear" w:color="auto" w:fill="auto"/>
            <w:vAlign w:val="center"/>
          </w:tcPr>
          <w:p w:rsidR="00783316" w:rsidRDefault="00783316" w:rsidP="00B5061B">
            <w:pPr>
              <w:pStyle w:val="142"/>
            </w:pPr>
            <w:r w:rsidRPr="00BF0815">
              <w:t>實績</w:t>
            </w:r>
          </w:p>
        </w:tc>
        <w:tc>
          <w:tcPr>
            <w:tcW w:w="2151" w:type="dxa"/>
            <w:shd w:val="clear" w:color="auto" w:fill="auto"/>
          </w:tcPr>
          <w:p w:rsidR="00783316" w:rsidRDefault="00783316" w:rsidP="00B5061B">
            <w:pPr>
              <w:pStyle w:val="142"/>
              <w:jc w:val="right"/>
            </w:pPr>
            <w:r w:rsidRPr="00BF0815">
              <w:t>達成率183.84%（44,120,432）</w:t>
            </w:r>
          </w:p>
        </w:tc>
        <w:tc>
          <w:tcPr>
            <w:tcW w:w="2151" w:type="dxa"/>
            <w:shd w:val="clear" w:color="auto" w:fill="auto"/>
          </w:tcPr>
          <w:p w:rsidR="00783316" w:rsidRPr="00BF0815" w:rsidRDefault="00783316" w:rsidP="00B5061B">
            <w:pPr>
              <w:pStyle w:val="142"/>
              <w:jc w:val="right"/>
            </w:pPr>
            <w:r w:rsidRPr="00BF0815">
              <w:t>達成率278.76%</w:t>
            </w:r>
          </w:p>
          <w:p w:rsidR="00783316" w:rsidRDefault="00783316" w:rsidP="00B5061B">
            <w:pPr>
              <w:pStyle w:val="142"/>
              <w:jc w:val="right"/>
            </w:pPr>
            <w:r w:rsidRPr="00BF0815">
              <w:t>(128,231,231)</w:t>
            </w:r>
          </w:p>
        </w:tc>
        <w:tc>
          <w:tcPr>
            <w:tcW w:w="2042" w:type="dxa"/>
            <w:shd w:val="clear" w:color="auto" w:fill="auto"/>
          </w:tcPr>
          <w:p w:rsidR="00783316" w:rsidRPr="00C34EB4" w:rsidRDefault="00783316" w:rsidP="00B5061B">
            <w:pPr>
              <w:pStyle w:val="142"/>
              <w:jc w:val="right"/>
              <w:rPr>
                <w:b/>
                <w:color w:val="92D050"/>
              </w:rPr>
            </w:pPr>
            <w:r w:rsidRPr="00C34EB4">
              <w:rPr>
                <w:b/>
              </w:rPr>
              <w:t>執行率23.76%</w:t>
            </w:r>
          </w:p>
          <w:p w:rsidR="00783316" w:rsidRDefault="00783316" w:rsidP="00B5061B">
            <w:pPr>
              <w:pStyle w:val="142"/>
              <w:jc w:val="right"/>
            </w:pPr>
            <w:r w:rsidRPr="00C34EB4">
              <w:rPr>
                <w:b/>
              </w:rPr>
              <w:t>(14,255,056)</w:t>
            </w:r>
          </w:p>
        </w:tc>
      </w:tr>
      <w:tr w:rsidR="00783316" w:rsidTr="00A2597F">
        <w:tc>
          <w:tcPr>
            <w:tcW w:w="1469" w:type="dxa"/>
            <w:vMerge w:val="restart"/>
            <w:shd w:val="clear" w:color="auto" w:fill="auto"/>
            <w:vAlign w:val="center"/>
          </w:tcPr>
          <w:p w:rsidR="00783316" w:rsidRDefault="00783316" w:rsidP="00A2597F">
            <w:pPr>
              <w:pStyle w:val="142"/>
              <w:jc w:val="both"/>
            </w:pPr>
            <w:r w:rsidRPr="00BF0815">
              <w:t>全平台影音觀看時數</w:t>
            </w:r>
            <w:r>
              <w:rPr>
                <w:rFonts w:hint="eastAsia"/>
              </w:rPr>
              <w:t>(小時)</w:t>
            </w:r>
          </w:p>
        </w:tc>
        <w:tc>
          <w:tcPr>
            <w:tcW w:w="697" w:type="dxa"/>
            <w:shd w:val="clear" w:color="auto" w:fill="auto"/>
            <w:vAlign w:val="center"/>
          </w:tcPr>
          <w:p w:rsidR="00783316" w:rsidRDefault="00783316" w:rsidP="00B5061B">
            <w:pPr>
              <w:pStyle w:val="142"/>
            </w:pPr>
            <w:r>
              <w:rPr>
                <w:rFonts w:hint="eastAsia"/>
              </w:rPr>
              <w:t>目標</w:t>
            </w:r>
          </w:p>
        </w:tc>
        <w:tc>
          <w:tcPr>
            <w:tcW w:w="2151" w:type="dxa"/>
            <w:shd w:val="clear" w:color="auto" w:fill="auto"/>
          </w:tcPr>
          <w:p w:rsidR="00783316" w:rsidRDefault="00783316" w:rsidP="00B5061B">
            <w:pPr>
              <w:pStyle w:val="142"/>
              <w:jc w:val="right"/>
            </w:pPr>
            <w:r w:rsidRPr="00BF0815">
              <w:t>33.6萬</w:t>
            </w:r>
          </w:p>
        </w:tc>
        <w:tc>
          <w:tcPr>
            <w:tcW w:w="2151" w:type="dxa"/>
            <w:shd w:val="clear" w:color="auto" w:fill="auto"/>
          </w:tcPr>
          <w:p w:rsidR="00783316" w:rsidRDefault="00783316" w:rsidP="00B5061B">
            <w:pPr>
              <w:pStyle w:val="142"/>
              <w:jc w:val="right"/>
            </w:pPr>
            <w:r w:rsidRPr="00BF0815">
              <w:t>127萬</w:t>
            </w:r>
          </w:p>
        </w:tc>
        <w:tc>
          <w:tcPr>
            <w:tcW w:w="2042" w:type="dxa"/>
            <w:shd w:val="clear" w:color="auto" w:fill="auto"/>
          </w:tcPr>
          <w:p w:rsidR="00783316" w:rsidRDefault="00783316" w:rsidP="00B5061B">
            <w:pPr>
              <w:pStyle w:val="142"/>
              <w:jc w:val="right"/>
            </w:pPr>
            <w:r w:rsidRPr="00BF0815">
              <w:t>108萬</w:t>
            </w:r>
          </w:p>
        </w:tc>
      </w:tr>
      <w:tr w:rsidR="00783316" w:rsidTr="00A2597F">
        <w:tc>
          <w:tcPr>
            <w:tcW w:w="1469" w:type="dxa"/>
            <w:vMerge/>
            <w:shd w:val="clear" w:color="auto" w:fill="auto"/>
            <w:vAlign w:val="center"/>
          </w:tcPr>
          <w:p w:rsidR="00783316" w:rsidRDefault="00783316" w:rsidP="00A2597F">
            <w:pPr>
              <w:pStyle w:val="142"/>
              <w:jc w:val="both"/>
            </w:pPr>
          </w:p>
        </w:tc>
        <w:tc>
          <w:tcPr>
            <w:tcW w:w="697" w:type="dxa"/>
            <w:shd w:val="clear" w:color="auto" w:fill="auto"/>
            <w:vAlign w:val="center"/>
          </w:tcPr>
          <w:p w:rsidR="00783316" w:rsidRDefault="00783316" w:rsidP="00B5061B">
            <w:pPr>
              <w:pStyle w:val="142"/>
            </w:pPr>
            <w:r>
              <w:rPr>
                <w:rFonts w:hint="eastAsia"/>
              </w:rPr>
              <w:t>實績</w:t>
            </w:r>
          </w:p>
        </w:tc>
        <w:tc>
          <w:tcPr>
            <w:tcW w:w="2151" w:type="dxa"/>
            <w:shd w:val="clear" w:color="auto" w:fill="auto"/>
          </w:tcPr>
          <w:p w:rsidR="00783316" w:rsidRDefault="00783316" w:rsidP="00B5061B">
            <w:pPr>
              <w:pStyle w:val="142"/>
              <w:jc w:val="right"/>
            </w:pPr>
            <w:r w:rsidRPr="00BF0815">
              <w:t>達成率345.94% （1,162,355）</w:t>
            </w:r>
          </w:p>
        </w:tc>
        <w:tc>
          <w:tcPr>
            <w:tcW w:w="2151" w:type="dxa"/>
            <w:shd w:val="clear" w:color="auto" w:fill="auto"/>
          </w:tcPr>
          <w:p w:rsidR="00783316" w:rsidRPr="00BF0815" w:rsidRDefault="00783316" w:rsidP="00B5061B">
            <w:pPr>
              <w:pStyle w:val="142"/>
              <w:jc w:val="right"/>
            </w:pPr>
            <w:r w:rsidRPr="00BF0815">
              <w:t>達成率185.87%</w:t>
            </w:r>
          </w:p>
          <w:p w:rsidR="00783316" w:rsidRDefault="00783316" w:rsidP="00B5061B">
            <w:pPr>
              <w:pStyle w:val="142"/>
              <w:jc w:val="right"/>
            </w:pPr>
            <w:r w:rsidRPr="00BF0815">
              <w:t>(2,360,633)</w:t>
            </w:r>
          </w:p>
        </w:tc>
        <w:tc>
          <w:tcPr>
            <w:tcW w:w="2042" w:type="dxa"/>
            <w:shd w:val="clear" w:color="auto" w:fill="auto"/>
          </w:tcPr>
          <w:p w:rsidR="00783316" w:rsidRPr="00C34EB4" w:rsidRDefault="00783316" w:rsidP="00B5061B">
            <w:pPr>
              <w:pStyle w:val="142"/>
              <w:jc w:val="right"/>
              <w:rPr>
                <w:b/>
              </w:rPr>
            </w:pPr>
            <w:r w:rsidRPr="00C34EB4">
              <w:rPr>
                <w:b/>
              </w:rPr>
              <w:t>執行率22.87%</w:t>
            </w:r>
          </w:p>
          <w:p w:rsidR="00783316" w:rsidRDefault="00783316" w:rsidP="00B5061B">
            <w:pPr>
              <w:pStyle w:val="142"/>
              <w:jc w:val="right"/>
            </w:pPr>
            <w:r w:rsidRPr="00C34EB4">
              <w:rPr>
                <w:b/>
              </w:rPr>
              <w:t>(247,021)</w:t>
            </w:r>
          </w:p>
        </w:tc>
      </w:tr>
      <w:tr w:rsidR="00783316" w:rsidTr="00A2597F">
        <w:tc>
          <w:tcPr>
            <w:tcW w:w="1469" w:type="dxa"/>
            <w:vMerge w:val="restart"/>
            <w:shd w:val="clear" w:color="auto" w:fill="auto"/>
            <w:vAlign w:val="center"/>
          </w:tcPr>
          <w:p w:rsidR="00783316" w:rsidRDefault="00783316" w:rsidP="009B106E">
            <w:pPr>
              <w:pStyle w:val="142"/>
              <w:jc w:val="both"/>
            </w:pPr>
            <w:r w:rsidRPr="00BF0815">
              <w:t>網站瀏覽</w:t>
            </w:r>
            <w:r>
              <w:rPr>
                <w:rFonts w:hint="eastAsia"/>
              </w:rPr>
              <w:t>(人)</w:t>
            </w:r>
          </w:p>
        </w:tc>
        <w:tc>
          <w:tcPr>
            <w:tcW w:w="697" w:type="dxa"/>
            <w:shd w:val="clear" w:color="auto" w:fill="auto"/>
            <w:vAlign w:val="center"/>
          </w:tcPr>
          <w:p w:rsidR="00783316" w:rsidRDefault="00783316" w:rsidP="00B5061B">
            <w:pPr>
              <w:pStyle w:val="142"/>
            </w:pPr>
            <w:r>
              <w:rPr>
                <w:rFonts w:hint="eastAsia"/>
              </w:rPr>
              <w:t>目標</w:t>
            </w:r>
          </w:p>
        </w:tc>
        <w:tc>
          <w:tcPr>
            <w:tcW w:w="2151" w:type="dxa"/>
            <w:shd w:val="clear" w:color="auto" w:fill="auto"/>
          </w:tcPr>
          <w:p w:rsidR="00783316" w:rsidRDefault="00783316" w:rsidP="00B5061B">
            <w:pPr>
              <w:pStyle w:val="142"/>
              <w:jc w:val="right"/>
            </w:pPr>
            <w:r w:rsidRPr="00690BF9">
              <w:t>X</w:t>
            </w:r>
          </w:p>
        </w:tc>
        <w:tc>
          <w:tcPr>
            <w:tcW w:w="2151" w:type="dxa"/>
            <w:shd w:val="clear" w:color="auto" w:fill="auto"/>
          </w:tcPr>
          <w:p w:rsidR="00783316" w:rsidRDefault="00783316" w:rsidP="00B5061B">
            <w:pPr>
              <w:pStyle w:val="142"/>
              <w:jc w:val="right"/>
            </w:pPr>
            <w:r w:rsidRPr="00BF0815">
              <w:t>113萬人</w:t>
            </w:r>
          </w:p>
        </w:tc>
        <w:tc>
          <w:tcPr>
            <w:tcW w:w="2042" w:type="dxa"/>
            <w:shd w:val="clear" w:color="auto" w:fill="auto"/>
          </w:tcPr>
          <w:p w:rsidR="00783316" w:rsidRDefault="00783316" w:rsidP="00B5061B">
            <w:pPr>
              <w:pStyle w:val="142"/>
              <w:jc w:val="right"/>
            </w:pPr>
            <w:r w:rsidRPr="00BF0815">
              <w:t>56.5萬</w:t>
            </w:r>
          </w:p>
        </w:tc>
      </w:tr>
      <w:tr w:rsidR="00783316" w:rsidRPr="00C34EB4" w:rsidTr="00A2597F">
        <w:tc>
          <w:tcPr>
            <w:tcW w:w="1469" w:type="dxa"/>
            <w:vMerge/>
            <w:shd w:val="clear" w:color="auto" w:fill="auto"/>
            <w:vAlign w:val="center"/>
          </w:tcPr>
          <w:p w:rsidR="00783316" w:rsidRDefault="00783316" w:rsidP="00A2597F">
            <w:pPr>
              <w:pStyle w:val="142"/>
              <w:jc w:val="both"/>
            </w:pPr>
          </w:p>
        </w:tc>
        <w:tc>
          <w:tcPr>
            <w:tcW w:w="697" w:type="dxa"/>
            <w:shd w:val="clear" w:color="auto" w:fill="auto"/>
            <w:vAlign w:val="center"/>
          </w:tcPr>
          <w:p w:rsidR="00783316" w:rsidRDefault="00783316" w:rsidP="00B5061B">
            <w:pPr>
              <w:pStyle w:val="142"/>
            </w:pPr>
            <w:r>
              <w:rPr>
                <w:rFonts w:hint="eastAsia"/>
              </w:rPr>
              <w:t>實績</w:t>
            </w:r>
          </w:p>
        </w:tc>
        <w:tc>
          <w:tcPr>
            <w:tcW w:w="2151" w:type="dxa"/>
            <w:shd w:val="clear" w:color="auto" w:fill="auto"/>
            <w:vAlign w:val="center"/>
          </w:tcPr>
          <w:p w:rsidR="00783316" w:rsidRDefault="00783316" w:rsidP="00B5061B">
            <w:pPr>
              <w:pStyle w:val="142"/>
              <w:jc w:val="right"/>
            </w:pPr>
            <w:r w:rsidRPr="00BF0815">
              <w:t>X</w:t>
            </w:r>
          </w:p>
        </w:tc>
        <w:tc>
          <w:tcPr>
            <w:tcW w:w="2151" w:type="dxa"/>
            <w:shd w:val="clear" w:color="auto" w:fill="auto"/>
          </w:tcPr>
          <w:p w:rsidR="00783316" w:rsidRPr="00C34EB4" w:rsidRDefault="00783316" w:rsidP="00B5061B">
            <w:pPr>
              <w:pStyle w:val="142"/>
              <w:jc w:val="right"/>
              <w:rPr>
                <w:b/>
              </w:rPr>
            </w:pPr>
            <w:r w:rsidRPr="00C34EB4">
              <w:rPr>
                <w:b/>
              </w:rPr>
              <w:t>達成率95.20%（1,075,723）</w:t>
            </w:r>
          </w:p>
        </w:tc>
        <w:tc>
          <w:tcPr>
            <w:tcW w:w="2042" w:type="dxa"/>
            <w:shd w:val="clear" w:color="auto" w:fill="auto"/>
          </w:tcPr>
          <w:p w:rsidR="00783316" w:rsidRPr="00C34EB4" w:rsidRDefault="00783316" w:rsidP="00B5061B">
            <w:pPr>
              <w:pStyle w:val="142"/>
              <w:jc w:val="right"/>
              <w:rPr>
                <w:b/>
              </w:rPr>
            </w:pPr>
            <w:r w:rsidRPr="00C34EB4">
              <w:rPr>
                <w:b/>
              </w:rPr>
              <w:t>執行率5.81%</w:t>
            </w:r>
          </w:p>
          <w:p w:rsidR="00783316" w:rsidRPr="00C34EB4" w:rsidRDefault="00783316" w:rsidP="00B5061B">
            <w:pPr>
              <w:pStyle w:val="142"/>
              <w:jc w:val="right"/>
              <w:rPr>
                <w:b/>
              </w:rPr>
            </w:pPr>
            <w:r w:rsidRPr="00C34EB4">
              <w:rPr>
                <w:b/>
              </w:rPr>
              <w:t>(32,846)</w:t>
            </w:r>
          </w:p>
        </w:tc>
      </w:tr>
      <w:tr w:rsidR="00783316" w:rsidTr="00A2597F">
        <w:tc>
          <w:tcPr>
            <w:tcW w:w="1469" w:type="dxa"/>
            <w:vMerge w:val="restart"/>
            <w:shd w:val="clear" w:color="auto" w:fill="auto"/>
            <w:vAlign w:val="center"/>
          </w:tcPr>
          <w:p w:rsidR="00783316" w:rsidRDefault="00783316" w:rsidP="00A2597F">
            <w:pPr>
              <w:pStyle w:val="142"/>
              <w:ind w:rightChars="-42" w:right="-119"/>
              <w:jc w:val="both"/>
            </w:pPr>
            <w:r w:rsidRPr="00690BF9">
              <w:t>觀眾滿意度調查</w:t>
            </w:r>
            <w:r>
              <w:rPr>
                <w:rFonts w:hint="eastAsia"/>
              </w:rPr>
              <w:t>(分)</w:t>
            </w:r>
          </w:p>
        </w:tc>
        <w:tc>
          <w:tcPr>
            <w:tcW w:w="697" w:type="dxa"/>
            <w:shd w:val="clear" w:color="auto" w:fill="auto"/>
            <w:vAlign w:val="center"/>
          </w:tcPr>
          <w:p w:rsidR="00783316" w:rsidRDefault="00783316" w:rsidP="00B5061B">
            <w:pPr>
              <w:pStyle w:val="142"/>
            </w:pPr>
            <w:r>
              <w:rPr>
                <w:rFonts w:hint="eastAsia"/>
              </w:rPr>
              <w:t>目標</w:t>
            </w:r>
          </w:p>
        </w:tc>
        <w:tc>
          <w:tcPr>
            <w:tcW w:w="2151" w:type="dxa"/>
            <w:shd w:val="clear" w:color="auto" w:fill="auto"/>
          </w:tcPr>
          <w:p w:rsidR="00783316" w:rsidRDefault="00783316" w:rsidP="00B5061B">
            <w:pPr>
              <w:pStyle w:val="142"/>
              <w:jc w:val="right"/>
            </w:pPr>
            <w:r w:rsidRPr="00690BF9">
              <w:t>80</w:t>
            </w:r>
          </w:p>
        </w:tc>
        <w:tc>
          <w:tcPr>
            <w:tcW w:w="2151" w:type="dxa"/>
            <w:shd w:val="clear" w:color="auto" w:fill="auto"/>
          </w:tcPr>
          <w:p w:rsidR="00783316" w:rsidRDefault="00783316" w:rsidP="00B5061B">
            <w:pPr>
              <w:pStyle w:val="142"/>
              <w:jc w:val="right"/>
            </w:pPr>
            <w:r w:rsidRPr="00690BF9">
              <w:t>80</w:t>
            </w:r>
          </w:p>
        </w:tc>
        <w:tc>
          <w:tcPr>
            <w:tcW w:w="2042" w:type="dxa"/>
            <w:shd w:val="clear" w:color="auto" w:fill="auto"/>
          </w:tcPr>
          <w:p w:rsidR="00783316" w:rsidRDefault="00783316" w:rsidP="00B5061B">
            <w:pPr>
              <w:pStyle w:val="142"/>
              <w:jc w:val="right"/>
            </w:pPr>
            <w:r w:rsidRPr="00690BF9">
              <w:t>80</w:t>
            </w:r>
          </w:p>
        </w:tc>
      </w:tr>
      <w:tr w:rsidR="00783316" w:rsidTr="00A2597F">
        <w:tc>
          <w:tcPr>
            <w:tcW w:w="1469" w:type="dxa"/>
            <w:vMerge/>
            <w:shd w:val="clear" w:color="auto" w:fill="auto"/>
            <w:vAlign w:val="center"/>
          </w:tcPr>
          <w:p w:rsidR="00783316" w:rsidRDefault="00783316" w:rsidP="00A2597F">
            <w:pPr>
              <w:pStyle w:val="142"/>
              <w:jc w:val="both"/>
            </w:pPr>
          </w:p>
        </w:tc>
        <w:tc>
          <w:tcPr>
            <w:tcW w:w="697" w:type="dxa"/>
            <w:shd w:val="clear" w:color="auto" w:fill="auto"/>
            <w:vAlign w:val="center"/>
          </w:tcPr>
          <w:p w:rsidR="00783316" w:rsidRDefault="00783316" w:rsidP="00B5061B">
            <w:pPr>
              <w:pStyle w:val="142"/>
            </w:pPr>
            <w:r>
              <w:rPr>
                <w:rFonts w:hint="eastAsia"/>
              </w:rPr>
              <w:t>實績</w:t>
            </w:r>
          </w:p>
        </w:tc>
        <w:tc>
          <w:tcPr>
            <w:tcW w:w="2151" w:type="dxa"/>
            <w:shd w:val="clear" w:color="auto" w:fill="auto"/>
          </w:tcPr>
          <w:p w:rsidR="00783316" w:rsidRDefault="00783316" w:rsidP="00B5061B">
            <w:pPr>
              <w:pStyle w:val="142"/>
              <w:jc w:val="right"/>
            </w:pPr>
            <w:r w:rsidRPr="00690BF9">
              <w:t>82.3</w:t>
            </w:r>
          </w:p>
        </w:tc>
        <w:tc>
          <w:tcPr>
            <w:tcW w:w="2151" w:type="dxa"/>
            <w:shd w:val="clear" w:color="auto" w:fill="auto"/>
          </w:tcPr>
          <w:p w:rsidR="00783316" w:rsidRDefault="00783316" w:rsidP="00B5061B">
            <w:pPr>
              <w:pStyle w:val="142"/>
              <w:jc w:val="right"/>
            </w:pPr>
            <w:r w:rsidRPr="00690BF9">
              <w:t>80.5</w:t>
            </w:r>
          </w:p>
        </w:tc>
        <w:tc>
          <w:tcPr>
            <w:tcW w:w="2042" w:type="dxa"/>
            <w:shd w:val="clear" w:color="auto" w:fill="auto"/>
          </w:tcPr>
          <w:p w:rsidR="00783316" w:rsidRDefault="00783316" w:rsidP="00B5061B">
            <w:pPr>
              <w:pStyle w:val="142"/>
              <w:jc w:val="right"/>
            </w:pPr>
            <w:r w:rsidRPr="00690BF9">
              <w:t xml:space="preserve"> 調查中</w:t>
            </w:r>
          </w:p>
        </w:tc>
      </w:tr>
      <w:tr w:rsidR="00783316" w:rsidTr="00A2597F">
        <w:tc>
          <w:tcPr>
            <w:tcW w:w="1469" w:type="dxa"/>
            <w:vMerge w:val="restart"/>
            <w:shd w:val="clear" w:color="auto" w:fill="auto"/>
            <w:vAlign w:val="center"/>
          </w:tcPr>
          <w:p w:rsidR="00783316" w:rsidRDefault="00783316" w:rsidP="009B106E">
            <w:pPr>
              <w:pStyle w:val="142"/>
              <w:jc w:val="both"/>
            </w:pPr>
            <w:r w:rsidRPr="00690BF9">
              <w:t>APP下載</w:t>
            </w:r>
            <w:r>
              <w:rPr>
                <w:rFonts w:hint="eastAsia"/>
              </w:rPr>
              <w:t>(次)</w:t>
            </w:r>
          </w:p>
        </w:tc>
        <w:tc>
          <w:tcPr>
            <w:tcW w:w="697" w:type="dxa"/>
            <w:shd w:val="clear" w:color="auto" w:fill="auto"/>
            <w:vAlign w:val="center"/>
          </w:tcPr>
          <w:p w:rsidR="00783316" w:rsidRDefault="00783316" w:rsidP="00B5061B">
            <w:pPr>
              <w:pStyle w:val="142"/>
            </w:pPr>
            <w:r>
              <w:rPr>
                <w:rFonts w:hint="eastAsia"/>
              </w:rPr>
              <w:t>目標</w:t>
            </w:r>
          </w:p>
        </w:tc>
        <w:tc>
          <w:tcPr>
            <w:tcW w:w="2151" w:type="dxa"/>
            <w:shd w:val="clear" w:color="auto" w:fill="auto"/>
          </w:tcPr>
          <w:p w:rsidR="00783316" w:rsidRDefault="00783316" w:rsidP="00B5061B">
            <w:pPr>
              <w:pStyle w:val="142"/>
              <w:jc w:val="right"/>
            </w:pPr>
            <w:r w:rsidRPr="00690BF9">
              <w:t>24萬</w:t>
            </w:r>
          </w:p>
        </w:tc>
        <w:tc>
          <w:tcPr>
            <w:tcW w:w="2151" w:type="dxa"/>
            <w:shd w:val="clear" w:color="auto" w:fill="auto"/>
          </w:tcPr>
          <w:p w:rsidR="00783316" w:rsidRDefault="00783316" w:rsidP="00B5061B">
            <w:pPr>
              <w:pStyle w:val="142"/>
              <w:jc w:val="right"/>
            </w:pPr>
            <w:r w:rsidRPr="00690BF9">
              <w:t>227,330</w:t>
            </w:r>
          </w:p>
        </w:tc>
        <w:tc>
          <w:tcPr>
            <w:tcW w:w="2042" w:type="dxa"/>
            <w:shd w:val="clear" w:color="auto" w:fill="auto"/>
          </w:tcPr>
          <w:p w:rsidR="00783316" w:rsidRDefault="00783316" w:rsidP="00B5061B">
            <w:pPr>
              <w:pStyle w:val="142"/>
              <w:jc w:val="right"/>
            </w:pPr>
            <w:r w:rsidRPr="00690BF9">
              <w:t>X</w:t>
            </w:r>
          </w:p>
        </w:tc>
      </w:tr>
      <w:tr w:rsidR="00783316" w:rsidTr="00A2597F">
        <w:tc>
          <w:tcPr>
            <w:tcW w:w="1469" w:type="dxa"/>
            <w:vMerge/>
            <w:shd w:val="clear" w:color="auto" w:fill="auto"/>
          </w:tcPr>
          <w:p w:rsidR="00783316" w:rsidRDefault="00783316" w:rsidP="00B5061B">
            <w:pPr>
              <w:pStyle w:val="142"/>
            </w:pPr>
          </w:p>
        </w:tc>
        <w:tc>
          <w:tcPr>
            <w:tcW w:w="697" w:type="dxa"/>
            <w:shd w:val="clear" w:color="auto" w:fill="auto"/>
            <w:vAlign w:val="center"/>
          </w:tcPr>
          <w:p w:rsidR="00783316" w:rsidRDefault="00783316" w:rsidP="00B5061B">
            <w:pPr>
              <w:pStyle w:val="142"/>
            </w:pPr>
            <w:r>
              <w:rPr>
                <w:rFonts w:hint="eastAsia"/>
              </w:rPr>
              <w:t>實績</w:t>
            </w:r>
          </w:p>
        </w:tc>
        <w:tc>
          <w:tcPr>
            <w:tcW w:w="2151" w:type="dxa"/>
            <w:shd w:val="clear" w:color="auto" w:fill="auto"/>
          </w:tcPr>
          <w:p w:rsidR="00783316" w:rsidRDefault="00783316" w:rsidP="00B5061B">
            <w:pPr>
              <w:pStyle w:val="142"/>
              <w:jc w:val="right"/>
            </w:pPr>
            <w:r w:rsidRPr="00690BF9">
              <w:t>達成率63.15%（151,553</w:t>
            </w:r>
            <w:r>
              <w:rPr>
                <w:rFonts w:hint="eastAsia"/>
              </w:rPr>
              <w:t>）</w:t>
            </w:r>
          </w:p>
        </w:tc>
        <w:tc>
          <w:tcPr>
            <w:tcW w:w="2151" w:type="dxa"/>
            <w:shd w:val="clear" w:color="auto" w:fill="auto"/>
          </w:tcPr>
          <w:p w:rsidR="00783316" w:rsidRDefault="00783316" w:rsidP="00B5061B">
            <w:pPr>
              <w:pStyle w:val="142"/>
              <w:jc w:val="right"/>
            </w:pPr>
            <w:r w:rsidRPr="00690BF9">
              <w:t>達成率73.66%（167,440）</w:t>
            </w:r>
          </w:p>
        </w:tc>
        <w:tc>
          <w:tcPr>
            <w:tcW w:w="2042" w:type="dxa"/>
            <w:shd w:val="clear" w:color="auto" w:fill="auto"/>
            <w:vAlign w:val="center"/>
          </w:tcPr>
          <w:p w:rsidR="00783316" w:rsidRDefault="00783316" w:rsidP="00B5061B">
            <w:pPr>
              <w:pStyle w:val="142"/>
              <w:jc w:val="right"/>
            </w:pPr>
            <w:r w:rsidRPr="00690BF9">
              <w:t>X</w:t>
            </w:r>
          </w:p>
        </w:tc>
      </w:tr>
    </w:tbl>
    <w:p w:rsidR="00783316" w:rsidRDefault="00783316" w:rsidP="009B106E">
      <w:pPr>
        <w:pStyle w:val="142"/>
        <w:ind w:leftChars="-8" w:left="72" w:hangingChars="39" w:hanging="95"/>
        <w:rPr>
          <w:rFonts w:hAnsi="標楷體"/>
          <w:color w:val="000000"/>
        </w:rPr>
      </w:pPr>
      <w:r>
        <w:rPr>
          <w:rFonts w:hAnsi="標楷體" w:hint="eastAsia"/>
          <w:color w:val="000000"/>
        </w:rPr>
        <w:t>說    明：上</w:t>
      </w:r>
      <w:r w:rsidR="009B106E">
        <w:rPr>
          <w:rFonts w:hAnsi="標楷體" w:hint="eastAsia"/>
          <w:color w:val="000000"/>
        </w:rPr>
        <w:t>表</w:t>
      </w:r>
      <w:r w:rsidRPr="00067B66">
        <w:rPr>
          <w:rFonts w:hAnsi="標楷體" w:hint="eastAsia"/>
          <w:color w:val="000000"/>
        </w:rPr>
        <w:t>統計觀看比率0.1%以上之國家地區，未達0.1%者均歸類於其他。</w:t>
      </w:r>
    </w:p>
    <w:p w:rsidR="00783316" w:rsidRPr="002A7919" w:rsidRDefault="00783316" w:rsidP="003476F0">
      <w:pPr>
        <w:pStyle w:val="142"/>
        <w:ind w:leftChars="-8" w:left="72" w:hangingChars="39" w:hanging="95"/>
        <w:rPr>
          <w:rFonts w:hAnsi="標楷體"/>
          <w:color w:val="000000"/>
        </w:rPr>
      </w:pPr>
      <w:r w:rsidRPr="002A7919">
        <w:rPr>
          <w:rFonts w:hAnsi="標楷體" w:hint="eastAsia"/>
          <w:color w:val="000000"/>
        </w:rPr>
        <w:t>資料來源：</w:t>
      </w:r>
      <w:r w:rsidR="00A2597F">
        <w:rPr>
          <w:rFonts w:hAnsi="標楷體" w:hint="eastAsia"/>
          <w:color w:val="000000"/>
        </w:rPr>
        <w:t>公視基金會</w:t>
      </w:r>
      <w:r w:rsidR="00711803">
        <w:rPr>
          <w:rFonts w:hAnsi="標楷體" w:hint="eastAsia"/>
        </w:rPr>
        <w:t>提</w:t>
      </w:r>
      <w:r w:rsidR="00711803" w:rsidRPr="002A7919">
        <w:rPr>
          <w:rFonts w:hAnsi="標楷體" w:hint="eastAsia"/>
        </w:rPr>
        <w:t>供。</w:t>
      </w:r>
    </w:p>
    <w:p w:rsidR="00783316" w:rsidRPr="002D5BE7" w:rsidRDefault="00783316" w:rsidP="00783316">
      <w:pPr>
        <w:pStyle w:val="a4"/>
        <w:ind w:left="849" w:hanging="283"/>
        <w:rPr>
          <w:b/>
          <w:color w:val="000000"/>
        </w:rPr>
      </w:pPr>
      <w:r w:rsidRPr="002D5BE7">
        <w:rPr>
          <w:rFonts w:hint="eastAsia"/>
          <w:b/>
          <w:color w:val="000000"/>
        </w:rPr>
        <w:t>(三)</w:t>
      </w:r>
      <w:r w:rsidRPr="002D5BE7">
        <w:rPr>
          <w:rFonts w:hAnsi="標楷體"/>
          <w:b/>
          <w:color w:val="000000"/>
        </w:rPr>
        <w:t>TaiwanPlus</w:t>
      </w:r>
      <w:r w:rsidRPr="002D5BE7">
        <w:rPr>
          <w:rFonts w:hAnsi="標楷體" w:hint="eastAsia"/>
          <w:b/>
          <w:color w:val="000000"/>
        </w:rPr>
        <w:t>網站、APP及</w:t>
      </w:r>
      <w:r w:rsidRPr="002D5BE7">
        <w:rPr>
          <w:rFonts w:hint="eastAsia"/>
          <w:b/>
          <w:snapToGrid/>
          <w:color w:val="000000"/>
        </w:rPr>
        <w:t>You Tube</w:t>
      </w:r>
      <w:r w:rsidR="000D4C99">
        <w:rPr>
          <w:rFonts w:hint="eastAsia"/>
          <w:b/>
          <w:snapToGrid/>
          <w:color w:val="000000"/>
        </w:rPr>
        <w:t>等</w:t>
      </w:r>
      <w:r w:rsidRPr="002D5BE7">
        <w:rPr>
          <w:rFonts w:hAnsi="標楷體" w:hint="eastAsia"/>
          <w:b/>
          <w:color w:val="000000"/>
        </w:rPr>
        <w:t>平臺</w:t>
      </w:r>
      <w:r w:rsidR="000D4C99" w:rsidRPr="002D5BE7">
        <w:rPr>
          <w:rFonts w:hAnsi="標楷體" w:hint="eastAsia"/>
          <w:b/>
          <w:color w:val="000000"/>
        </w:rPr>
        <w:t>觀看</w:t>
      </w:r>
      <w:r w:rsidR="000D4C99">
        <w:rPr>
          <w:rFonts w:hAnsi="標楷體" w:hint="eastAsia"/>
          <w:b/>
          <w:color w:val="000000"/>
        </w:rPr>
        <w:t>次數</w:t>
      </w:r>
      <w:r w:rsidR="00F635BD">
        <w:rPr>
          <w:rFonts w:hAnsi="標楷體" w:hint="eastAsia"/>
          <w:b/>
          <w:color w:val="000000"/>
        </w:rPr>
        <w:t>之</w:t>
      </w:r>
      <w:r w:rsidRPr="002D5BE7">
        <w:rPr>
          <w:rFonts w:hAnsi="標楷體" w:hint="eastAsia"/>
          <w:b/>
          <w:color w:val="000000"/>
        </w:rPr>
        <w:t>區域</w:t>
      </w:r>
      <w:r w:rsidR="000D4C99">
        <w:rPr>
          <w:rFonts w:hAnsi="標楷體" w:hint="eastAsia"/>
          <w:b/>
          <w:color w:val="000000"/>
        </w:rPr>
        <w:t>分布</w:t>
      </w:r>
      <w:r w:rsidR="00F635BD">
        <w:rPr>
          <w:rFonts w:hAnsi="標楷體" w:hint="eastAsia"/>
          <w:b/>
          <w:color w:val="000000"/>
        </w:rPr>
        <w:t>，均以</w:t>
      </w:r>
      <w:r w:rsidRPr="002D5BE7">
        <w:rPr>
          <w:rFonts w:hAnsi="標楷體" w:hint="eastAsia"/>
          <w:b/>
          <w:color w:val="000000"/>
        </w:rPr>
        <w:t>亞洲占比</w:t>
      </w:r>
      <w:r w:rsidR="00F635BD">
        <w:rPr>
          <w:rFonts w:hAnsi="標楷體" w:hint="eastAsia"/>
          <w:b/>
          <w:color w:val="000000"/>
        </w:rPr>
        <w:t>最</w:t>
      </w:r>
      <w:r w:rsidR="000D4C99">
        <w:rPr>
          <w:rFonts w:hAnsi="標楷體" w:hint="eastAsia"/>
          <w:b/>
          <w:color w:val="000000"/>
        </w:rPr>
        <w:t>高</w:t>
      </w:r>
      <w:r w:rsidRPr="002D5BE7">
        <w:rPr>
          <w:rFonts w:hAnsi="標楷體" w:hint="eastAsia"/>
          <w:b/>
          <w:color w:val="000000"/>
        </w:rPr>
        <w:t>，有待</w:t>
      </w:r>
      <w:r w:rsidR="00F635BD">
        <w:rPr>
          <w:rFonts w:hAnsi="標楷體" w:hint="eastAsia"/>
          <w:b/>
          <w:color w:val="000000"/>
        </w:rPr>
        <w:t>加強</w:t>
      </w:r>
      <w:r w:rsidRPr="002D5BE7">
        <w:rPr>
          <w:rFonts w:hAnsi="標楷體" w:hint="eastAsia"/>
          <w:b/>
          <w:color w:val="000000"/>
        </w:rPr>
        <w:t>國際</w:t>
      </w:r>
      <w:r w:rsidR="00F635BD">
        <w:rPr>
          <w:rFonts w:hAnsi="標楷體" w:hint="eastAsia"/>
          <w:b/>
          <w:color w:val="000000"/>
        </w:rPr>
        <w:t>推廣</w:t>
      </w:r>
      <w:r w:rsidRPr="002D5BE7">
        <w:rPr>
          <w:rFonts w:hAnsi="標楷體" w:hint="eastAsia"/>
          <w:b/>
          <w:color w:val="000000"/>
        </w:rPr>
        <w:t>成效</w:t>
      </w:r>
    </w:p>
    <w:p w:rsidR="00783316" w:rsidRPr="007C3D01" w:rsidRDefault="00F635BD" w:rsidP="00783316">
      <w:pPr>
        <w:pStyle w:val="21"/>
        <w:ind w:left="850" w:firstLine="566"/>
        <w:rPr>
          <w:rFonts w:hAnsi="標楷體"/>
          <w:color w:val="000000"/>
        </w:rPr>
      </w:pPr>
      <w:r>
        <w:rPr>
          <w:rFonts w:hAnsi="標楷體" w:hint="eastAsia"/>
          <w:color w:val="000000"/>
        </w:rPr>
        <w:t>檢視</w:t>
      </w:r>
      <w:r w:rsidR="00783316" w:rsidRPr="007C3D01">
        <w:rPr>
          <w:rFonts w:hAnsi="標楷體"/>
          <w:color w:val="000000"/>
        </w:rPr>
        <w:t>TaiwanPlus</w:t>
      </w:r>
      <w:r w:rsidR="00783316" w:rsidRPr="007C3D01">
        <w:rPr>
          <w:rFonts w:hAnsi="標楷體" w:hint="eastAsia"/>
          <w:color w:val="000000"/>
        </w:rPr>
        <w:t>網站、APP及</w:t>
      </w:r>
      <w:r w:rsidR="00783316" w:rsidRPr="007C3D01">
        <w:rPr>
          <w:rFonts w:hint="eastAsia"/>
          <w:snapToGrid/>
          <w:color w:val="000000"/>
        </w:rPr>
        <w:t>You Tube</w:t>
      </w:r>
      <w:r w:rsidR="00A2597F">
        <w:rPr>
          <w:rFonts w:hint="eastAsia"/>
          <w:snapToGrid/>
          <w:color w:val="000000"/>
        </w:rPr>
        <w:t>截至</w:t>
      </w:r>
      <w:r w:rsidR="00783316" w:rsidRPr="007C3D01">
        <w:rPr>
          <w:rFonts w:hAnsi="標楷體" w:hint="eastAsia"/>
          <w:color w:val="000000"/>
        </w:rPr>
        <w:t>113年7月底</w:t>
      </w:r>
      <w:r w:rsidR="00783316" w:rsidRPr="007C3D01">
        <w:rPr>
          <w:rFonts w:hint="eastAsia"/>
          <w:snapToGrid/>
          <w:color w:val="000000"/>
        </w:rPr>
        <w:t>觀看次數區域</w:t>
      </w:r>
      <w:r w:rsidR="00783316">
        <w:rPr>
          <w:rFonts w:hint="eastAsia"/>
          <w:snapToGrid/>
          <w:color w:val="000000"/>
        </w:rPr>
        <w:t>分布情形，</w:t>
      </w:r>
      <w:r w:rsidR="00783316" w:rsidRPr="007C3D01">
        <w:rPr>
          <w:rFonts w:hint="eastAsia"/>
          <w:snapToGrid/>
          <w:color w:val="000000"/>
        </w:rPr>
        <w:t>亞洲占比各為64.02%、72.59%及48.85%，</w:t>
      </w:r>
      <w:r w:rsidR="00783316">
        <w:rPr>
          <w:rFonts w:hint="eastAsia"/>
          <w:snapToGrid/>
          <w:color w:val="000000"/>
        </w:rPr>
        <w:t>遠高於</w:t>
      </w:r>
      <w:r w:rsidR="00783316" w:rsidRPr="007C3D01">
        <w:rPr>
          <w:rFonts w:hint="eastAsia"/>
          <w:snapToGrid/>
          <w:color w:val="000000"/>
        </w:rPr>
        <w:t>美洲</w:t>
      </w:r>
      <w:r w:rsidR="00783316">
        <w:rPr>
          <w:rFonts w:hint="eastAsia"/>
          <w:snapToGrid/>
          <w:color w:val="000000"/>
        </w:rPr>
        <w:t>(</w:t>
      </w:r>
      <w:r w:rsidR="00783316" w:rsidRPr="007C3D01">
        <w:rPr>
          <w:rFonts w:hint="eastAsia"/>
          <w:snapToGrid/>
          <w:color w:val="000000"/>
        </w:rPr>
        <w:t>占比</w:t>
      </w:r>
      <w:r w:rsidR="00783316">
        <w:rPr>
          <w:rFonts w:hint="eastAsia"/>
          <w:snapToGrid/>
          <w:color w:val="000000"/>
        </w:rPr>
        <w:t>介於</w:t>
      </w:r>
      <w:r w:rsidR="00783316" w:rsidRPr="007C3D01">
        <w:rPr>
          <w:rFonts w:hint="eastAsia"/>
          <w:snapToGrid/>
          <w:color w:val="000000"/>
        </w:rPr>
        <w:t>16.44%</w:t>
      </w:r>
      <w:r w:rsidR="00783316">
        <w:rPr>
          <w:rFonts w:hint="eastAsia"/>
          <w:snapToGrid/>
          <w:color w:val="000000"/>
        </w:rPr>
        <w:t>至</w:t>
      </w:r>
      <w:r w:rsidR="00783316" w:rsidRPr="007C3D01">
        <w:rPr>
          <w:rFonts w:hint="eastAsia"/>
          <w:snapToGrid/>
          <w:color w:val="000000"/>
        </w:rPr>
        <w:t>34.75%</w:t>
      </w:r>
      <w:r w:rsidR="00783316">
        <w:rPr>
          <w:rFonts w:hint="eastAsia"/>
          <w:snapToGrid/>
          <w:color w:val="000000"/>
        </w:rPr>
        <w:t>)及其他各洲(</w:t>
      </w:r>
      <w:r w:rsidR="00783316" w:rsidRPr="007C3D01">
        <w:rPr>
          <w:rFonts w:hint="eastAsia"/>
          <w:snapToGrid/>
          <w:color w:val="000000"/>
        </w:rPr>
        <w:t>占比</w:t>
      </w:r>
      <w:r w:rsidR="00783316">
        <w:rPr>
          <w:rFonts w:hint="eastAsia"/>
          <w:snapToGrid/>
          <w:color w:val="000000"/>
        </w:rPr>
        <w:t>僅</w:t>
      </w:r>
      <w:r w:rsidR="00783316" w:rsidRPr="007C3D01">
        <w:rPr>
          <w:rFonts w:hint="eastAsia"/>
          <w:snapToGrid/>
          <w:color w:val="000000"/>
        </w:rPr>
        <w:t>介於0.2%至8.26%</w:t>
      </w:r>
      <w:r w:rsidR="00783316">
        <w:rPr>
          <w:rFonts w:hint="eastAsia"/>
          <w:snapToGrid/>
          <w:color w:val="000000"/>
        </w:rPr>
        <w:t>)</w:t>
      </w:r>
      <w:r w:rsidR="00783316" w:rsidRPr="007C3D01">
        <w:rPr>
          <w:rFonts w:hint="eastAsia"/>
          <w:snapToGrid/>
          <w:color w:val="000000"/>
        </w:rPr>
        <w:t>(詳表</w:t>
      </w:r>
      <w:r w:rsidR="00783316">
        <w:rPr>
          <w:rFonts w:hint="eastAsia"/>
          <w:snapToGrid/>
          <w:color w:val="000000"/>
        </w:rPr>
        <w:t>2</w:t>
      </w:r>
      <w:r w:rsidR="00783316" w:rsidRPr="007C3D01">
        <w:rPr>
          <w:rFonts w:hint="eastAsia"/>
          <w:snapToGrid/>
          <w:color w:val="000000"/>
        </w:rPr>
        <w:t>)</w:t>
      </w:r>
      <w:r w:rsidR="00783316">
        <w:rPr>
          <w:rFonts w:hint="eastAsia"/>
          <w:snapToGrid/>
          <w:color w:val="000000"/>
        </w:rPr>
        <w:t>。衡酌</w:t>
      </w:r>
      <w:r w:rsidR="00783316" w:rsidRPr="007C3D01">
        <w:rPr>
          <w:rFonts w:hAnsi="標楷體"/>
          <w:color w:val="000000"/>
        </w:rPr>
        <w:t>TaiwanPlus</w:t>
      </w:r>
      <w:r w:rsidR="00A2597F">
        <w:rPr>
          <w:rFonts w:hAnsi="標楷體" w:hint="eastAsia"/>
          <w:color w:val="000000"/>
        </w:rPr>
        <w:t>之</w:t>
      </w:r>
      <w:r w:rsidR="00783316">
        <w:rPr>
          <w:rFonts w:hAnsi="標楷體" w:hint="eastAsia"/>
          <w:color w:val="000000"/>
        </w:rPr>
        <w:t>設立旨在</w:t>
      </w:r>
      <w:r w:rsidR="00783316">
        <w:rPr>
          <w:rFonts w:hint="eastAsia"/>
        </w:rPr>
        <w:t>讓世界透過新聞認識臺灣，透過優質節目看到臺灣豐富之多元文化，允宜</w:t>
      </w:r>
      <w:r>
        <w:rPr>
          <w:rFonts w:hint="eastAsia"/>
        </w:rPr>
        <w:t>加強</w:t>
      </w:r>
      <w:r w:rsidR="00783316" w:rsidRPr="007C3D01">
        <w:rPr>
          <w:rFonts w:hint="eastAsia"/>
          <w:snapToGrid/>
          <w:color w:val="000000"/>
        </w:rPr>
        <w:t>各觀看平臺之國際</w:t>
      </w:r>
      <w:r>
        <w:rPr>
          <w:rFonts w:hint="eastAsia"/>
          <w:snapToGrid/>
          <w:color w:val="000000"/>
        </w:rPr>
        <w:t>推廣</w:t>
      </w:r>
      <w:r w:rsidR="00783316" w:rsidRPr="007C3D01">
        <w:rPr>
          <w:rFonts w:hint="eastAsia"/>
          <w:snapToGrid/>
          <w:color w:val="000000"/>
        </w:rPr>
        <w:t>成效。</w:t>
      </w:r>
    </w:p>
    <w:p w:rsidR="00783316" w:rsidRPr="00A27C32" w:rsidRDefault="00783316" w:rsidP="004603EC">
      <w:pPr>
        <w:adjustRightInd w:val="0"/>
        <w:spacing w:beforeLines="30" w:before="150" w:line="360" w:lineRule="exact"/>
        <w:ind w:leftChars="0" w:left="1134" w:hangingChars="400" w:hanging="1134"/>
        <w:jc w:val="left"/>
        <w:rPr>
          <w:b/>
        </w:rPr>
      </w:pPr>
      <w:r w:rsidRPr="00A27C32">
        <w:rPr>
          <w:rFonts w:hint="eastAsia"/>
          <w:b/>
          <w:color w:val="000000"/>
        </w:rPr>
        <w:t>表</w:t>
      </w:r>
      <w:r>
        <w:rPr>
          <w:rFonts w:hint="eastAsia"/>
          <w:b/>
          <w:color w:val="000000"/>
        </w:rPr>
        <w:t>2</w:t>
      </w:r>
      <w:r w:rsidRPr="00A27C32">
        <w:rPr>
          <w:rFonts w:hint="eastAsia"/>
          <w:b/>
          <w:color w:val="000000"/>
        </w:rPr>
        <w:t xml:space="preserve">  </w:t>
      </w:r>
      <w:r>
        <w:rPr>
          <w:rFonts w:hint="eastAsia"/>
          <w:b/>
          <w:color w:val="000000"/>
        </w:rPr>
        <w:t>迄</w:t>
      </w:r>
      <w:r w:rsidRPr="00A27C32">
        <w:rPr>
          <w:rFonts w:hint="eastAsia"/>
          <w:b/>
        </w:rPr>
        <w:t>113年7月底止</w:t>
      </w:r>
      <w:r w:rsidRPr="00A27C32">
        <w:rPr>
          <w:b/>
        </w:rPr>
        <w:t>TaiwanPlus</w:t>
      </w:r>
      <w:r w:rsidRPr="00A27C32">
        <w:rPr>
          <w:rFonts w:hint="eastAsia"/>
          <w:b/>
        </w:rPr>
        <w:t>觀看次數區域占比概況表</w:t>
      </w:r>
    </w:p>
    <w:p w:rsidR="00783316" w:rsidRPr="00A27C32" w:rsidRDefault="00783316" w:rsidP="004603EC">
      <w:pPr>
        <w:adjustRightInd w:val="0"/>
        <w:spacing w:line="360" w:lineRule="exact"/>
        <w:ind w:leftChars="0" w:left="973" w:hangingChars="400" w:hanging="973"/>
        <w:jc w:val="left"/>
        <w:rPr>
          <w:sz w:val="24"/>
          <w:szCs w:val="24"/>
        </w:rPr>
      </w:pPr>
      <w:r w:rsidRPr="00A27C32">
        <w:rPr>
          <w:rFonts w:hint="eastAsia"/>
          <w:color w:val="000000"/>
          <w:sz w:val="24"/>
          <w:szCs w:val="24"/>
        </w:rPr>
        <w:t xml:space="preserve">                                                      </w:t>
      </w:r>
      <w:r>
        <w:rPr>
          <w:rFonts w:hint="eastAsia"/>
          <w:color w:val="000000"/>
          <w:sz w:val="24"/>
          <w:szCs w:val="24"/>
        </w:rPr>
        <w:t xml:space="preserve">         </w:t>
      </w:r>
      <w:r w:rsidRPr="00A27C32">
        <w:rPr>
          <w:rFonts w:hint="eastAsia"/>
          <w:color w:val="000000"/>
          <w:sz w:val="24"/>
          <w:szCs w:val="24"/>
        </w:rPr>
        <w:t>單位：%</w:t>
      </w:r>
    </w:p>
    <w:tbl>
      <w:tblPr>
        <w:tblW w:w="8554"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05"/>
        <w:gridCol w:w="1049"/>
        <w:gridCol w:w="1050"/>
        <w:gridCol w:w="1050"/>
        <w:gridCol w:w="1050"/>
        <w:gridCol w:w="1050"/>
        <w:gridCol w:w="1050"/>
        <w:gridCol w:w="1050"/>
      </w:tblGrid>
      <w:tr w:rsidR="00783316" w:rsidRPr="00DE6038" w:rsidTr="00A2597F">
        <w:tc>
          <w:tcPr>
            <w:tcW w:w="1205" w:type="dxa"/>
            <w:shd w:val="clear" w:color="auto" w:fill="auto"/>
            <w:noWrap/>
            <w:vAlign w:val="center"/>
            <w:hideMark/>
          </w:tcPr>
          <w:p w:rsidR="00783316" w:rsidRPr="00DE6038" w:rsidRDefault="00783316" w:rsidP="00B5061B">
            <w:pPr>
              <w:pStyle w:val="142"/>
              <w:rPr>
                <w:snapToGrid/>
              </w:rPr>
            </w:pPr>
            <w:r w:rsidRPr="00DE6038">
              <w:rPr>
                <w:rFonts w:hint="eastAsia"/>
                <w:snapToGrid/>
              </w:rPr>
              <w:t>項目</w:t>
            </w:r>
          </w:p>
        </w:tc>
        <w:tc>
          <w:tcPr>
            <w:tcW w:w="1049" w:type="dxa"/>
            <w:shd w:val="clear" w:color="auto" w:fill="auto"/>
            <w:noWrap/>
            <w:vAlign w:val="center"/>
            <w:hideMark/>
          </w:tcPr>
          <w:p w:rsidR="00783316" w:rsidRPr="00DE6038" w:rsidRDefault="00783316" w:rsidP="00B5061B">
            <w:pPr>
              <w:pStyle w:val="142"/>
              <w:jc w:val="center"/>
              <w:rPr>
                <w:snapToGrid/>
              </w:rPr>
            </w:pPr>
            <w:r w:rsidRPr="00DE6038">
              <w:rPr>
                <w:rFonts w:hint="eastAsia"/>
                <w:snapToGrid/>
              </w:rPr>
              <w:t>亞洲</w:t>
            </w:r>
          </w:p>
        </w:tc>
        <w:tc>
          <w:tcPr>
            <w:tcW w:w="1050" w:type="dxa"/>
            <w:shd w:val="clear" w:color="auto" w:fill="auto"/>
            <w:noWrap/>
            <w:vAlign w:val="center"/>
            <w:hideMark/>
          </w:tcPr>
          <w:p w:rsidR="00783316" w:rsidRPr="00DE6038" w:rsidRDefault="00783316" w:rsidP="00B5061B">
            <w:pPr>
              <w:pStyle w:val="142"/>
              <w:jc w:val="center"/>
              <w:rPr>
                <w:snapToGrid/>
              </w:rPr>
            </w:pPr>
            <w:r w:rsidRPr="00DE6038">
              <w:rPr>
                <w:rFonts w:hint="eastAsia"/>
                <w:snapToGrid/>
              </w:rPr>
              <w:t>美洲</w:t>
            </w:r>
          </w:p>
        </w:tc>
        <w:tc>
          <w:tcPr>
            <w:tcW w:w="1050" w:type="dxa"/>
            <w:shd w:val="clear" w:color="auto" w:fill="auto"/>
            <w:noWrap/>
            <w:vAlign w:val="center"/>
            <w:hideMark/>
          </w:tcPr>
          <w:p w:rsidR="00783316" w:rsidRPr="00DE6038" w:rsidRDefault="00783316" w:rsidP="00B5061B">
            <w:pPr>
              <w:pStyle w:val="142"/>
              <w:jc w:val="center"/>
              <w:rPr>
                <w:snapToGrid/>
              </w:rPr>
            </w:pPr>
            <w:r w:rsidRPr="00DE6038">
              <w:rPr>
                <w:rFonts w:hint="eastAsia"/>
                <w:snapToGrid/>
              </w:rPr>
              <w:t>歐洲</w:t>
            </w:r>
          </w:p>
        </w:tc>
        <w:tc>
          <w:tcPr>
            <w:tcW w:w="1050" w:type="dxa"/>
            <w:shd w:val="clear" w:color="auto" w:fill="auto"/>
            <w:noWrap/>
            <w:vAlign w:val="center"/>
            <w:hideMark/>
          </w:tcPr>
          <w:p w:rsidR="00783316" w:rsidRPr="00DE6038" w:rsidRDefault="00783316" w:rsidP="00B5061B">
            <w:pPr>
              <w:pStyle w:val="142"/>
              <w:jc w:val="center"/>
              <w:rPr>
                <w:snapToGrid/>
              </w:rPr>
            </w:pPr>
            <w:r w:rsidRPr="00DE6038">
              <w:rPr>
                <w:rFonts w:hint="eastAsia"/>
                <w:snapToGrid/>
              </w:rPr>
              <w:t>大洋洲</w:t>
            </w:r>
          </w:p>
        </w:tc>
        <w:tc>
          <w:tcPr>
            <w:tcW w:w="1050" w:type="dxa"/>
            <w:shd w:val="clear" w:color="auto" w:fill="auto"/>
            <w:noWrap/>
            <w:vAlign w:val="center"/>
            <w:hideMark/>
          </w:tcPr>
          <w:p w:rsidR="00783316" w:rsidRPr="00DE6038" w:rsidRDefault="00783316" w:rsidP="00B5061B">
            <w:pPr>
              <w:pStyle w:val="142"/>
              <w:jc w:val="center"/>
              <w:rPr>
                <w:snapToGrid/>
              </w:rPr>
            </w:pPr>
            <w:r w:rsidRPr="00DE6038">
              <w:rPr>
                <w:rFonts w:hint="eastAsia"/>
                <w:snapToGrid/>
              </w:rPr>
              <w:t>非洲</w:t>
            </w:r>
          </w:p>
        </w:tc>
        <w:tc>
          <w:tcPr>
            <w:tcW w:w="1050" w:type="dxa"/>
            <w:shd w:val="clear" w:color="auto" w:fill="auto"/>
            <w:noWrap/>
            <w:vAlign w:val="center"/>
            <w:hideMark/>
          </w:tcPr>
          <w:p w:rsidR="00783316" w:rsidRPr="00DE6038" w:rsidRDefault="00783316" w:rsidP="00B5061B">
            <w:pPr>
              <w:pStyle w:val="142"/>
              <w:jc w:val="center"/>
              <w:rPr>
                <w:snapToGrid/>
              </w:rPr>
            </w:pPr>
            <w:r w:rsidRPr="00DE6038">
              <w:rPr>
                <w:rFonts w:hint="eastAsia"/>
                <w:snapToGrid/>
              </w:rPr>
              <w:t>其他</w:t>
            </w:r>
          </w:p>
        </w:tc>
        <w:tc>
          <w:tcPr>
            <w:tcW w:w="1050" w:type="dxa"/>
            <w:shd w:val="clear" w:color="auto" w:fill="auto"/>
            <w:noWrap/>
            <w:vAlign w:val="center"/>
            <w:hideMark/>
          </w:tcPr>
          <w:p w:rsidR="00783316" w:rsidRPr="00DE6038" w:rsidRDefault="00783316" w:rsidP="00B5061B">
            <w:pPr>
              <w:pStyle w:val="142"/>
              <w:jc w:val="center"/>
              <w:rPr>
                <w:snapToGrid/>
              </w:rPr>
            </w:pPr>
            <w:r w:rsidRPr="00DE6038">
              <w:rPr>
                <w:rFonts w:hint="eastAsia"/>
                <w:snapToGrid/>
              </w:rPr>
              <w:t>合計</w:t>
            </w:r>
          </w:p>
        </w:tc>
      </w:tr>
      <w:tr w:rsidR="00783316" w:rsidRPr="00DE6038" w:rsidTr="00A2597F">
        <w:tc>
          <w:tcPr>
            <w:tcW w:w="1205" w:type="dxa"/>
            <w:shd w:val="clear" w:color="auto" w:fill="auto"/>
            <w:noWrap/>
            <w:vAlign w:val="center"/>
            <w:hideMark/>
          </w:tcPr>
          <w:p w:rsidR="00783316" w:rsidRPr="00DE6038" w:rsidRDefault="00783316" w:rsidP="00B5061B">
            <w:pPr>
              <w:pStyle w:val="142"/>
              <w:rPr>
                <w:snapToGrid/>
              </w:rPr>
            </w:pPr>
            <w:r w:rsidRPr="00DE6038">
              <w:rPr>
                <w:rFonts w:hint="eastAsia"/>
                <w:snapToGrid/>
              </w:rPr>
              <w:t>網站</w:t>
            </w:r>
          </w:p>
        </w:tc>
        <w:tc>
          <w:tcPr>
            <w:tcW w:w="1049"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64.02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23.00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7.90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2.69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0.20 </w:t>
            </w:r>
          </w:p>
        </w:tc>
        <w:tc>
          <w:tcPr>
            <w:tcW w:w="1050" w:type="dxa"/>
            <w:shd w:val="clear" w:color="auto" w:fill="auto"/>
            <w:noWrap/>
            <w:vAlign w:val="center"/>
            <w:hideMark/>
          </w:tcPr>
          <w:p w:rsidR="00783316" w:rsidRPr="00DE6038" w:rsidRDefault="00783316" w:rsidP="00F635BD">
            <w:pPr>
              <w:pStyle w:val="142"/>
              <w:jc w:val="right"/>
              <w:rPr>
                <w:snapToGrid/>
              </w:rPr>
            </w:pPr>
            <w:r w:rsidRPr="00DE6038">
              <w:rPr>
                <w:rFonts w:hint="eastAsia"/>
                <w:snapToGrid/>
              </w:rPr>
              <w:t>2.1</w:t>
            </w:r>
            <w:r w:rsidR="00F635BD">
              <w:rPr>
                <w:rFonts w:hint="eastAsia"/>
                <w:snapToGrid/>
              </w:rPr>
              <w:t>9</w:t>
            </w:r>
            <w:r w:rsidRPr="00DE6038">
              <w:rPr>
                <w:rFonts w:hint="eastAsia"/>
                <w:snapToGrid/>
              </w:rPr>
              <w:t xml:space="preserve">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100.00 </w:t>
            </w:r>
          </w:p>
        </w:tc>
      </w:tr>
      <w:tr w:rsidR="00783316" w:rsidRPr="00DE6038" w:rsidTr="00A2597F">
        <w:tc>
          <w:tcPr>
            <w:tcW w:w="1205" w:type="dxa"/>
            <w:shd w:val="clear" w:color="auto" w:fill="auto"/>
            <w:noWrap/>
            <w:vAlign w:val="center"/>
            <w:hideMark/>
          </w:tcPr>
          <w:p w:rsidR="00783316" w:rsidRPr="00DE6038" w:rsidRDefault="00783316" w:rsidP="00B5061B">
            <w:pPr>
              <w:pStyle w:val="142"/>
              <w:rPr>
                <w:snapToGrid/>
              </w:rPr>
            </w:pPr>
            <w:r w:rsidRPr="00DE6038">
              <w:rPr>
                <w:rFonts w:hint="eastAsia"/>
                <w:snapToGrid/>
              </w:rPr>
              <w:t>APP</w:t>
            </w:r>
          </w:p>
        </w:tc>
        <w:tc>
          <w:tcPr>
            <w:tcW w:w="1049"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72.59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16.44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6.28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2.23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0.29 </w:t>
            </w:r>
          </w:p>
        </w:tc>
        <w:tc>
          <w:tcPr>
            <w:tcW w:w="1050" w:type="dxa"/>
            <w:shd w:val="clear" w:color="auto" w:fill="auto"/>
            <w:noWrap/>
            <w:vAlign w:val="center"/>
            <w:hideMark/>
          </w:tcPr>
          <w:p w:rsidR="00783316" w:rsidRPr="00DE6038" w:rsidRDefault="00783316" w:rsidP="002B6D2A">
            <w:pPr>
              <w:pStyle w:val="142"/>
              <w:jc w:val="right"/>
              <w:rPr>
                <w:snapToGrid/>
              </w:rPr>
            </w:pPr>
            <w:r w:rsidRPr="00DE6038">
              <w:rPr>
                <w:rFonts w:hint="eastAsia"/>
                <w:snapToGrid/>
              </w:rPr>
              <w:t>2.1</w:t>
            </w:r>
            <w:r w:rsidR="002B6D2A">
              <w:rPr>
                <w:rFonts w:hint="eastAsia"/>
                <w:snapToGrid/>
              </w:rPr>
              <w:t>7</w:t>
            </w:r>
            <w:r w:rsidRPr="00DE6038">
              <w:rPr>
                <w:rFonts w:hint="eastAsia"/>
                <w:snapToGrid/>
              </w:rPr>
              <w:t xml:space="preserve">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100.00 </w:t>
            </w:r>
          </w:p>
        </w:tc>
      </w:tr>
      <w:tr w:rsidR="00783316" w:rsidRPr="00DE6038" w:rsidTr="00A2597F">
        <w:tc>
          <w:tcPr>
            <w:tcW w:w="1205" w:type="dxa"/>
            <w:shd w:val="clear" w:color="auto" w:fill="auto"/>
            <w:noWrap/>
            <w:vAlign w:val="center"/>
            <w:hideMark/>
          </w:tcPr>
          <w:p w:rsidR="00783316" w:rsidRPr="00DE6038" w:rsidRDefault="00783316" w:rsidP="00B5061B">
            <w:pPr>
              <w:pStyle w:val="142"/>
              <w:rPr>
                <w:snapToGrid/>
              </w:rPr>
            </w:pPr>
            <w:r w:rsidRPr="00DE6038">
              <w:rPr>
                <w:rFonts w:hint="eastAsia"/>
                <w:snapToGrid/>
              </w:rPr>
              <w:t>You Tube</w:t>
            </w:r>
          </w:p>
        </w:tc>
        <w:tc>
          <w:tcPr>
            <w:tcW w:w="1049"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48.85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34.75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8.26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4.46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1.11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2.57 </w:t>
            </w:r>
          </w:p>
        </w:tc>
        <w:tc>
          <w:tcPr>
            <w:tcW w:w="1050" w:type="dxa"/>
            <w:shd w:val="clear" w:color="auto" w:fill="auto"/>
            <w:noWrap/>
            <w:vAlign w:val="center"/>
            <w:hideMark/>
          </w:tcPr>
          <w:p w:rsidR="00783316" w:rsidRPr="00DE6038" w:rsidRDefault="00783316" w:rsidP="00B5061B">
            <w:pPr>
              <w:pStyle w:val="142"/>
              <w:jc w:val="right"/>
              <w:rPr>
                <w:snapToGrid/>
              </w:rPr>
            </w:pPr>
            <w:r w:rsidRPr="00DE6038">
              <w:rPr>
                <w:rFonts w:hint="eastAsia"/>
                <w:snapToGrid/>
              </w:rPr>
              <w:t xml:space="preserve">100.00 </w:t>
            </w:r>
          </w:p>
        </w:tc>
      </w:tr>
    </w:tbl>
    <w:p w:rsidR="00783316" w:rsidRDefault="00783316" w:rsidP="00783316">
      <w:pPr>
        <w:adjustRightInd w:val="0"/>
        <w:spacing w:line="300" w:lineRule="exact"/>
        <w:ind w:leftChars="0" w:left="0" w:rightChars="-7" w:right="-20" w:firstLineChars="0" w:firstLine="0"/>
        <w:rPr>
          <w:rFonts w:hAnsi="標楷體"/>
          <w:color w:val="000000"/>
          <w:sz w:val="24"/>
        </w:rPr>
      </w:pPr>
      <w:r>
        <w:rPr>
          <w:rFonts w:hAnsi="標楷體" w:hint="eastAsia"/>
          <w:color w:val="000000"/>
          <w:sz w:val="24"/>
        </w:rPr>
        <w:t>說    明：上</w:t>
      </w:r>
      <w:r w:rsidRPr="00067B66">
        <w:rPr>
          <w:rFonts w:hAnsi="標楷體" w:hint="eastAsia"/>
          <w:color w:val="000000"/>
          <w:sz w:val="24"/>
        </w:rPr>
        <w:t>表僅統計觀看比率0.1%以上之國家地區，未達0.1%者均歸類於其他。</w:t>
      </w:r>
    </w:p>
    <w:p w:rsidR="00711803" w:rsidRDefault="00783316" w:rsidP="00A2597F">
      <w:pPr>
        <w:pStyle w:val="142"/>
        <w:ind w:leftChars="-14" w:left="-40" w:firstLineChars="10" w:firstLine="24"/>
        <w:rPr>
          <w:rFonts w:hAnsi="標楷體"/>
        </w:rPr>
      </w:pPr>
      <w:r w:rsidRPr="002A7919">
        <w:rPr>
          <w:rFonts w:hAnsi="標楷體" w:hint="eastAsia"/>
          <w:color w:val="000000"/>
        </w:rPr>
        <w:t>資料來源：</w:t>
      </w:r>
      <w:r w:rsidR="00A2597F">
        <w:rPr>
          <w:rFonts w:hAnsi="標楷體" w:hint="eastAsia"/>
          <w:color w:val="000000"/>
        </w:rPr>
        <w:t>公視基金會</w:t>
      </w:r>
      <w:r w:rsidR="00711803">
        <w:rPr>
          <w:rFonts w:hAnsi="標楷體" w:hint="eastAsia"/>
        </w:rPr>
        <w:t>提</w:t>
      </w:r>
      <w:r w:rsidR="00711803" w:rsidRPr="002A7919">
        <w:rPr>
          <w:rFonts w:hAnsi="標楷體" w:hint="eastAsia"/>
        </w:rPr>
        <w:t>供。</w:t>
      </w:r>
    </w:p>
    <w:p w:rsidR="00783316" w:rsidRDefault="00783316" w:rsidP="000D4C99">
      <w:pPr>
        <w:ind w:left="566" w:firstLine="566"/>
      </w:pPr>
      <w:r w:rsidRPr="00B928F2">
        <w:rPr>
          <w:rFonts w:hint="eastAsia"/>
        </w:rPr>
        <w:t>綜上，112年修正公共電視法後，公視辦理</w:t>
      </w:r>
      <w:r w:rsidRPr="00B928F2">
        <w:t>TaiwanPlus</w:t>
      </w:r>
      <w:r w:rsidRPr="00B928F2">
        <w:rPr>
          <w:rFonts w:hint="eastAsia"/>
        </w:rPr>
        <w:t>及跨平台營運為其法定業務且經費受保障，惟</w:t>
      </w:r>
      <w:r w:rsidRPr="00B928F2">
        <w:t>TaiwanPlus</w:t>
      </w:r>
      <w:r w:rsidRPr="00B928F2">
        <w:rPr>
          <w:rFonts w:hint="eastAsia"/>
        </w:rPr>
        <w:t>迄已成立3年， APP下載數仍未達標，網站瀏覽人數亦未如預期，</w:t>
      </w:r>
      <w:r w:rsidR="002B6D2A">
        <w:rPr>
          <w:rFonts w:hint="eastAsia"/>
        </w:rPr>
        <w:t>且</w:t>
      </w:r>
      <w:r w:rsidRPr="00B928F2">
        <w:rPr>
          <w:rFonts w:hAnsi="標楷體" w:hint="eastAsia"/>
          <w:color w:val="000000"/>
        </w:rPr>
        <w:t>網站、APP及</w:t>
      </w:r>
      <w:r w:rsidRPr="00B928F2">
        <w:rPr>
          <w:rFonts w:hint="eastAsia"/>
          <w:snapToGrid/>
          <w:color w:val="000000"/>
        </w:rPr>
        <w:t>You Tube</w:t>
      </w:r>
      <w:r w:rsidR="000D4C99">
        <w:rPr>
          <w:rFonts w:hint="eastAsia"/>
          <w:snapToGrid/>
          <w:color w:val="000000"/>
        </w:rPr>
        <w:t>等</w:t>
      </w:r>
      <w:r w:rsidRPr="00B928F2">
        <w:rPr>
          <w:rFonts w:hAnsi="標楷體" w:hint="eastAsia"/>
          <w:color w:val="000000"/>
        </w:rPr>
        <w:t>平臺</w:t>
      </w:r>
      <w:r w:rsidR="000D4C99" w:rsidRPr="00B928F2">
        <w:rPr>
          <w:rFonts w:hAnsi="標楷體" w:hint="eastAsia"/>
          <w:color w:val="000000"/>
        </w:rPr>
        <w:t>觀看</w:t>
      </w:r>
      <w:r w:rsidR="000D4C99">
        <w:rPr>
          <w:rFonts w:hAnsi="標楷體" w:hint="eastAsia"/>
          <w:color w:val="000000"/>
        </w:rPr>
        <w:t>次數</w:t>
      </w:r>
      <w:r w:rsidRPr="00B928F2">
        <w:rPr>
          <w:rFonts w:hAnsi="標楷體" w:hint="eastAsia"/>
          <w:color w:val="000000"/>
        </w:rPr>
        <w:t>區域</w:t>
      </w:r>
      <w:r w:rsidR="000D4C99">
        <w:rPr>
          <w:rFonts w:hAnsi="標楷體" w:hint="eastAsia"/>
          <w:color w:val="000000"/>
        </w:rPr>
        <w:t>分布之</w:t>
      </w:r>
      <w:r w:rsidRPr="00B928F2">
        <w:rPr>
          <w:rFonts w:hAnsi="標楷體" w:hint="eastAsia"/>
          <w:color w:val="000000"/>
        </w:rPr>
        <w:t>亞洲占比</w:t>
      </w:r>
      <w:r w:rsidR="000D4C99">
        <w:rPr>
          <w:rFonts w:hAnsi="標楷體" w:hint="eastAsia"/>
          <w:color w:val="000000"/>
        </w:rPr>
        <w:t>高達</w:t>
      </w:r>
      <w:r w:rsidRPr="00B928F2">
        <w:rPr>
          <w:rFonts w:hAnsi="標楷體" w:hint="eastAsia"/>
          <w:color w:val="000000"/>
        </w:rPr>
        <w:t>4成9至7成3，允宜積極提升APP下載</w:t>
      </w:r>
      <w:r w:rsidR="002B6D2A">
        <w:rPr>
          <w:rFonts w:hAnsi="標楷體" w:hint="eastAsia"/>
          <w:color w:val="000000"/>
        </w:rPr>
        <w:t>量</w:t>
      </w:r>
      <w:r w:rsidRPr="00B928F2">
        <w:rPr>
          <w:rFonts w:hAnsi="標楷體" w:hint="eastAsia"/>
          <w:color w:val="000000"/>
        </w:rPr>
        <w:t>及網站瀏覽人數，並</w:t>
      </w:r>
      <w:r w:rsidR="002B6D2A">
        <w:rPr>
          <w:rFonts w:hAnsi="標楷體" w:hint="eastAsia"/>
          <w:color w:val="000000"/>
        </w:rPr>
        <w:t>加強</w:t>
      </w:r>
      <w:r w:rsidRPr="00B928F2">
        <w:rPr>
          <w:rFonts w:hint="eastAsia"/>
          <w:snapToGrid/>
          <w:color w:val="000000"/>
        </w:rPr>
        <w:t>國際</w:t>
      </w:r>
      <w:r w:rsidR="002B6D2A">
        <w:rPr>
          <w:rFonts w:hint="eastAsia"/>
          <w:snapToGrid/>
          <w:color w:val="000000"/>
        </w:rPr>
        <w:t>推廣</w:t>
      </w:r>
      <w:r w:rsidRPr="00B928F2">
        <w:rPr>
          <w:rFonts w:hint="eastAsia"/>
          <w:snapToGrid/>
          <w:color w:val="000000"/>
        </w:rPr>
        <w:t>成效，俾達</w:t>
      </w:r>
      <w:r w:rsidRPr="00B928F2">
        <w:t>TaiwanPlus</w:t>
      </w:r>
      <w:r w:rsidR="000D4C99" w:rsidRPr="00B928F2">
        <w:rPr>
          <w:rFonts w:hint="eastAsia"/>
        </w:rPr>
        <w:t>讓全世界看見臺灣之</w:t>
      </w:r>
      <w:r w:rsidR="000D4C99">
        <w:rPr>
          <w:rFonts w:hint="eastAsia"/>
          <w:snapToGrid/>
          <w:color w:val="000000"/>
        </w:rPr>
        <w:t>設立目標</w:t>
      </w:r>
      <w:r w:rsidRPr="00B928F2">
        <w:rPr>
          <w:rFonts w:hint="eastAsia"/>
        </w:rPr>
        <w:t>。</w:t>
      </w:r>
    </w:p>
    <w:p w:rsidR="001B3614" w:rsidRPr="00E515EA" w:rsidRDefault="00711803" w:rsidP="000D4C99">
      <w:pPr>
        <w:pStyle w:val="14"/>
        <w:spacing w:beforeLines="100" w:before="500"/>
        <w:ind w:left="567" w:hanging="567"/>
      </w:pPr>
      <w:bookmarkStart w:id="3" w:name="_Toc181784896"/>
      <w:r>
        <w:rPr>
          <w:rFonts w:hint="eastAsia"/>
        </w:rPr>
        <w:t>二</w:t>
      </w:r>
      <w:r w:rsidR="001B3614" w:rsidRPr="00E515EA">
        <w:rPr>
          <w:rFonts w:hint="eastAsia"/>
        </w:rPr>
        <w:t>、台語台收視率相較公視主頻道仍有精進空間，允宜</w:t>
      </w:r>
      <w:r w:rsidR="002B6D2A">
        <w:rPr>
          <w:rFonts w:hint="eastAsia"/>
        </w:rPr>
        <w:t>積極提升並</w:t>
      </w:r>
      <w:r w:rsidR="001B3614" w:rsidRPr="00E515EA">
        <w:rPr>
          <w:rFonts w:hint="eastAsia"/>
        </w:rPr>
        <w:t>納為績效指標，</w:t>
      </w:r>
      <w:r w:rsidR="002B6D2A">
        <w:rPr>
          <w:rFonts w:hint="eastAsia"/>
        </w:rPr>
        <w:t>以</w:t>
      </w:r>
      <w:r w:rsidR="001B3614">
        <w:rPr>
          <w:rFonts w:hint="eastAsia"/>
        </w:rPr>
        <w:t>利</w:t>
      </w:r>
      <w:r w:rsidR="001B3614" w:rsidRPr="008A16DB">
        <w:rPr>
          <w:rFonts w:hAnsi="標楷體" w:hint="eastAsia"/>
          <w:color w:val="000000"/>
        </w:rPr>
        <w:t>促進國家語言發展</w:t>
      </w:r>
      <w:bookmarkEnd w:id="3"/>
    </w:p>
    <w:p w:rsidR="001B3614" w:rsidRPr="00CB0C5F" w:rsidRDefault="001B3614" w:rsidP="001B3614">
      <w:pPr>
        <w:ind w:left="566" w:firstLine="566"/>
        <w:rPr>
          <w:color w:val="000000"/>
        </w:rPr>
      </w:pPr>
      <w:r w:rsidRPr="00CB0C5F">
        <w:rPr>
          <w:rFonts w:hint="eastAsia"/>
          <w:color w:val="000000"/>
        </w:rPr>
        <w:t>公視基金會114年度預算案編列</w:t>
      </w:r>
      <w:r>
        <w:rPr>
          <w:rFonts w:hint="eastAsia"/>
          <w:color w:val="000000"/>
        </w:rPr>
        <w:t>「</w:t>
      </w:r>
      <w:r w:rsidRPr="00CB0C5F">
        <w:rPr>
          <w:rFonts w:hint="eastAsia"/>
          <w:color w:val="000000"/>
        </w:rPr>
        <w:t>政府補助基本營運收入</w:t>
      </w:r>
      <w:r>
        <w:rPr>
          <w:rFonts w:hint="eastAsia"/>
          <w:color w:val="000000"/>
        </w:rPr>
        <w:t>-政府捐贈」</w:t>
      </w:r>
      <w:r w:rsidRPr="00CB0C5F">
        <w:rPr>
          <w:rFonts w:hint="eastAsia"/>
          <w:color w:val="000000"/>
        </w:rPr>
        <w:t>2</w:t>
      </w:r>
      <w:r>
        <w:rPr>
          <w:rFonts w:hint="eastAsia"/>
          <w:color w:val="000000"/>
        </w:rPr>
        <w:t>8</w:t>
      </w:r>
      <w:r w:rsidRPr="00CB0C5F">
        <w:rPr>
          <w:rFonts w:hint="eastAsia"/>
          <w:color w:val="000000"/>
        </w:rPr>
        <w:t>億</w:t>
      </w:r>
      <w:r>
        <w:rPr>
          <w:rFonts w:hint="eastAsia"/>
          <w:color w:val="000000"/>
        </w:rPr>
        <w:t>8</w:t>
      </w:r>
      <w:r w:rsidRPr="00CB0C5F">
        <w:rPr>
          <w:rFonts w:hint="eastAsia"/>
          <w:color w:val="000000"/>
        </w:rPr>
        <w:t>,</w:t>
      </w:r>
      <w:r>
        <w:rPr>
          <w:rFonts w:hint="eastAsia"/>
          <w:color w:val="000000"/>
        </w:rPr>
        <w:t>305</w:t>
      </w:r>
      <w:r w:rsidRPr="00CB0C5F">
        <w:rPr>
          <w:rFonts w:hint="eastAsia"/>
          <w:color w:val="000000"/>
        </w:rPr>
        <w:t>萬</w:t>
      </w:r>
      <w:r>
        <w:rPr>
          <w:rFonts w:hint="eastAsia"/>
          <w:color w:val="000000"/>
        </w:rPr>
        <w:t>1</w:t>
      </w:r>
      <w:r w:rsidRPr="00CB0C5F">
        <w:rPr>
          <w:rFonts w:hint="eastAsia"/>
          <w:color w:val="000000"/>
        </w:rPr>
        <w:t>千元，其中文化部捐贈台語台營運收入7億9,605萬1千元</w:t>
      </w:r>
      <w:r>
        <w:rPr>
          <w:rStyle w:val="af5"/>
          <w:color w:val="000000"/>
        </w:rPr>
        <w:footnoteReference w:id="2"/>
      </w:r>
      <w:r w:rsidRPr="00CB0C5F">
        <w:rPr>
          <w:rFonts w:hint="eastAsia"/>
          <w:color w:val="000000"/>
        </w:rPr>
        <w:t>。茲說明如下：</w:t>
      </w:r>
    </w:p>
    <w:p w:rsidR="001B3614" w:rsidRPr="00DA208E" w:rsidRDefault="001B3614" w:rsidP="001B3614">
      <w:pPr>
        <w:pStyle w:val="a4"/>
        <w:ind w:left="849" w:hanging="283"/>
        <w:rPr>
          <w:b/>
          <w:color w:val="000000"/>
        </w:rPr>
      </w:pPr>
      <w:r w:rsidRPr="00DA208E">
        <w:rPr>
          <w:rFonts w:hint="eastAsia"/>
          <w:b/>
          <w:color w:val="000000"/>
        </w:rPr>
        <w:t>(一)國家語言發展法及公共電視法</w:t>
      </w:r>
      <w:r w:rsidRPr="00DA208E">
        <w:rPr>
          <w:rFonts w:hint="eastAsia"/>
          <w:b/>
        </w:rPr>
        <w:t>確立公視台語台之法源與位階，</w:t>
      </w:r>
      <w:r w:rsidRPr="00DA208E">
        <w:rPr>
          <w:rFonts w:hAnsi="標楷體" w:hint="eastAsia"/>
          <w:b/>
        </w:rPr>
        <w:t>並保障其經費之穩定</w:t>
      </w:r>
    </w:p>
    <w:p w:rsidR="001B3614" w:rsidRDefault="001B3614" w:rsidP="001B3614">
      <w:pPr>
        <w:pStyle w:val="21"/>
        <w:ind w:left="850" w:firstLine="566"/>
        <w:rPr>
          <w:rFonts w:hAnsi="標楷體"/>
        </w:rPr>
      </w:pPr>
      <w:r>
        <w:rPr>
          <w:rFonts w:hint="eastAsia"/>
        </w:rPr>
        <w:t>按108年1月公布施行之國家語言發展法第1條第1項</w:t>
      </w:r>
      <w:r>
        <w:rPr>
          <w:rStyle w:val="af5"/>
        </w:rPr>
        <w:footnoteReference w:id="3"/>
      </w:r>
      <w:r>
        <w:rPr>
          <w:rFonts w:hint="eastAsia"/>
        </w:rPr>
        <w:t>明定</w:t>
      </w:r>
      <w:r w:rsidR="002B6D2A">
        <w:rPr>
          <w:rFonts w:hint="eastAsia"/>
        </w:rPr>
        <w:t>，</w:t>
      </w:r>
      <w:r>
        <w:rPr>
          <w:rFonts w:hint="eastAsia"/>
        </w:rPr>
        <w:t>該法宗旨為</w:t>
      </w:r>
      <w:r w:rsidRPr="00CA7D5E">
        <w:rPr>
          <w:rFonts w:hint="eastAsia"/>
        </w:rPr>
        <w:t>尊重國家多元文化之精神，促進國家語言之傳承、復振及發展</w:t>
      </w:r>
      <w:r>
        <w:rPr>
          <w:rFonts w:hint="eastAsia"/>
        </w:rPr>
        <w:t>，同法第13條第2項規定：「</w:t>
      </w:r>
      <w:r w:rsidRPr="00B806B3">
        <w:rPr>
          <w:rFonts w:hint="eastAsia"/>
        </w:rPr>
        <w:t>政府捐助從事傳播之財團法人應提供國家語言多元服務，並得設立國家語言廣播、電視專屬頻道及各種形式通訊傳播服務。</w:t>
      </w:r>
      <w:r>
        <w:rPr>
          <w:rFonts w:hint="eastAsia"/>
        </w:rPr>
        <w:t>」另112年6月修正公布之公共電視法第10條第1項規定：</w:t>
      </w:r>
      <w:r w:rsidRPr="0096361B">
        <w:rPr>
          <w:rFonts w:hint="eastAsia"/>
        </w:rPr>
        <w:t>「</w:t>
      </w:r>
      <w:r w:rsidR="002B6D2A">
        <w:rPr>
          <w:rFonts w:hint="eastAsia"/>
        </w:rPr>
        <w:t>公視基金會之業務如下：…三、多元族群及區域需求之傳播服務。…」同條第2項規定：</w:t>
      </w:r>
      <w:r w:rsidRPr="0096361B">
        <w:rPr>
          <w:rFonts w:hint="eastAsia"/>
        </w:rPr>
        <w:t>「公視基金會設立專屬頻道辦理前項第三款及第四款業務，應保障經費及專款專用。」</w:t>
      </w:r>
      <w:r>
        <w:rPr>
          <w:rFonts w:hint="eastAsia"/>
        </w:rPr>
        <w:t>揆諸前述，</w:t>
      </w:r>
      <w:r>
        <w:rPr>
          <w:rFonts w:hAnsi="標楷體" w:hint="eastAsia"/>
        </w:rPr>
        <w:t>國家語言發展法明定公視應提供國家語言多元服務，而公共電視法</w:t>
      </w:r>
      <w:r>
        <w:rPr>
          <w:rFonts w:hint="eastAsia"/>
        </w:rPr>
        <w:t>確立公視台語台之法源與位階，</w:t>
      </w:r>
      <w:r>
        <w:rPr>
          <w:rFonts w:hAnsi="標楷體" w:hint="eastAsia"/>
        </w:rPr>
        <w:t>並保障其經費之穩定。</w:t>
      </w:r>
    </w:p>
    <w:p w:rsidR="001B3614" w:rsidRDefault="001B3614" w:rsidP="001B3614">
      <w:pPr>
        <w:pStyle w:val="a4"/>
        <w:ind w:left="849" w:hanging="283"/>
        <w:rPr>
          <w:rFonts w:hAnsi="標楷體"/>
          <w:b/>
        </w:rPr>
      </w:pPr>
      <w:r w:rsidRPr="00DA208E">
        <w:rPr>
          <w:rFonts w:hint="eastAsia"/>
          <w:b/>
          <w:color w:val="000000"/>
        </w:rPr>
        <w:t>(</w:t>
      </w:r>
      <w:r>
        <w:rPr>
          <w:rFonts w:hint="eastAsia"/>
          <w:b/>
          <w:color w:val="000000"/>
        </w:rPr>
        <w:t>二</w:t>
      </w:r>
      <w:r w:rsidRPr="00DA208E">
        <w:rPr>
          <w:rFonts w:hint="eastAsia"/>
          <w:b/>
          <w:color w:val="000000"/>
        </w:rPr>
        <w:t>)</w:t>
      </w:r>
      <w:r>
        <w:rPr>
          <w:rFonts w:hint="eastAsia"/>
          <w:b/>
          <w:color w:val="000000"/>
        </w:rPr>
        <w:t>109年度至113年7月底台語台收視率由0.12%概增至0.17%，相較公視主頻道，仍有精進空間</w:t>
      </w:r>
      <w:r>
        <w:rPr>
          <w:rFonts w:hAnsi="標楷體"/>
          <w:b/>
        </w:rPr>
        <w:t xml:space="preserve"> </w:t>
      </w:r>
    </w:p>
    <w:p w:rsidR="001B3614" w:rsidRDefault="001B3614" w:rsidP="001B3614">
      <w:pPr>
        <w:pStyle w:val="123"/>
        <w:ind w:left="1133" w:hanging="283"/>
      </w:pPr>
      <w:r>
        <w:rPr>
          <w:rFonts w:hint="eastAsia"/>
        </w:rPr>
        <w:t>1.據公視基金會提供資料顯示，台語台於108年7月正式開播，其收視率</w:t>
      </w:r>
      <w:r w:rsidR="003C4217">
        <w:rPr>
          <w:rFonts w:hint="eastAsia"/>
        </w:rPr>
        <w:t>雖</w:t>
      </w:r>
      <w:r>
        <w:rPr>
          <w:rFonts w:hint="eastAsia"/>
        </w:rPr>
        <w:t>由109年度之0.12%概呈增加至113年7月底之0.17%，惟相較公視主頻道</w:t>
      </w:r>
      <w:r w:rsidR="002B6D2A">
        <w:rPr>
          <w:rFonts w:hint="eastAsia"/>
        </w:rPr>
        <w:t>最低</w:t>
      </w:r>
      <w:r>
        <w:rPr>
          <w:rFonts w:hint="eastAsia"/>
        </w:rPr>
        <w:t>收視率0.21%(詳表1)，顯示台語台收視率尚有提升空間。</w:t>
      </w:r>
    </w:p>
    <w:p w:rsidR="001B3614" w:rsidRDefault="001B3614" w:rsidP="001B3614">
      <w:pPr>
        <w:pStyle w:val="123"/>
        <w:ind w:left="1133" w:hanging="283"/>
      </w:pPr>
      <w:r>
        <w:rPr>
          <w:rFonts w:hint="eastAsia"/>
        </w:rPr>
        <w:t>2.詢據文化部及公視提供資料略以，文化部補捐助公視台語台之中長程計畫</w:t>
      </w:r>
      <w:r>
        <w:rPr>
          <w:rStyle w:val="af5"/>
        </w:rPr>
        <w:footnoteReference w:id="4"/>
      </w:r>
      <w:r>
        <w:rPr>
          <w:rFonts w:hint="eastAsia"/>
        </w:rPr>
        <w:t>所訂績效指標包括製播台語節目時數、規劃發展臺灣IP輸出國際件數、戲劇合資合製件數、戲劇原創內容開發件數、影音社群平台觸達數、Y</w:t>
      </w:r>
      <w:r>
        <w:t>ou</w:t>
      </w:r>
      <w:r>
        <w:rPr>
          <w:rFonts w:hint="eastAsia"/>
        </w:rPr>
        <w:t>T</w:t>
      </w:r>
      <w:r>
        <w:t>ube</w:t>
      </w:r>
      <w:r>
        <w:rPr>
          <w:rFonts w:hint="eastAsia"/>
        </w:rPr>
        <w:t>訂閱數、台語專業人才培訓時數及參訓人次，惟未將台語台收視率納為績效指標評估標準。</w:t>
      </w:r>
      <w:r>
        <w:rPr>
          <w:rFonts w:hAnsi="標楷體" w:hint="eastAsia"/>
        </w:rPr>
        <w:t>為激勵提升台語台節目之收視率，以利達成促進國家語言發展之目標，允宜將台語台收視率納為績效指標，並</w:t>
      </w:r>
      <w:r w:rsidRPr="001E414C">
        <w:rPr>
          <w:rFonts w:hint="eastAsia"/>
        </w:rPr>
        <w:t>作為研訂節目宣導或內容強化方案之參據。</w:t>
      </w:r>
    </w:p>
    <w:p w:rsidR="001B3614" w:rsidRPr="007D5935" w:rsidRDefault="001B3614" w:rsidP="004603EC">
      <w:pPr>
        <w:adjustRightInd w:val="0"/>
        <w:spacing w:beforeLines="30" w:before="150" w:line="360" w:lineRule="exact"/>
        <w:ind w:leftChars="0" w:left="1134" w:hangingChars="400" w:hanging="1134"/>
        <w:jc w:val="left"/>
        <w:rPr>
          <w:b/>
          <w:color w:val="000000"/>
        </w:rPr>
      </w:pPr>
      <w:r w:rsidRPr="007D5935">
        <w:rPr>
          <w:rFonts w:hint="eastAsia"/>
          <w:b/>
          <w:color w:val="000000"/>
        </w:rPr>
        <w:t xml:space="preserve">表1  </w:t>
      </w:r>
      <w:r w:rsidRPr="007D5935">
        <w:rPr>
          <w:rFonts w:hAnsi="標楷體" w:hint="eastAsia"/>
          <w:b/>
        </w:rPr>
        <w:t>10</w:t>
      </w:r>
      <w:r>
        <w:rPr>
          <w:rFonts w:hAnsi="標楷體" w:hint="eastAsia"/>
          <w:b/>
        </w:rPr>
        <w:t>9</w:t>
      </w:r>
      <w:r w:rsidRPr="007D5935">
        <w:rPr>
          <w:rFonts w:hAnsi="標楷體" w:hint="eastAsia"/>
          <w:b/>
        </w:rPr>
        <w:t>至113年7月底公視及台語頻道首播時段收視統計</w:t>
      </w:r>
      <w:r w:rsidRPr="007D5935">
        <w:rPr>
          <w:rFonts w:hint="eastAsia"/>
          <w:b/>
          <w:color w:val="000000"/>
        </w:rPr>
        <w:t xml:space="preserve">表  </w:t>
      </w:r>
    </w:p>
    <w:p w:rsidR="001B3614" w:rsidRDefault="001B3614" w:rsidP="004603EC">
      <w:pPr>
        <w:adjustRightInd w:val="0"/>
        <w:spacing w:line="360" w:lineRule="exact"/>
        <w:ind w:leftChars="0" w:left="1134" w:hangingChars="400" w:hanging="1134"/>
        <w:jc w:val="left"/>
        <w:rPr>
          <w:color w:val="000000"/>
          <w:sz w:val="24"/>
          <w:szCs w:val="24"/>
        </w:rPr>
      </w:pPr>
      <w:r>
        <w:rPr>
          <w:rFonts w:hint="eastAsia"/>
          <w:b/>
          <w:color w:val="000000"/>
        </w:rPr>
        <w:t xml:space="preserve">                                                      </w:t>
      </w:r>
      <w:r w:rsidRPr="00797937">
        <w:rPr>
          <w:rFonts w:hint="eastAsia"/>
          <w:color w:val="000000"/>
          <w:sz w:val="24"/>
          <w:szCs w:val="24"/>
        </w:rPr>
        <w:t>單位：%</w:t>
      </w:r>
      <w:r>
        <w:rPr>
          <w:rFonts w:hint="eastAsia"/>
          <w:b/>
          <w:color w:val="000000"/>
        </w:rPr>
        <w:t xml:space="preserve"> </w:t>
      </w:r>
      <w:r>
        <w:rPr>
          <w:b/>
          <w:color w:val="000000"/>
        </w:rPr>
        <w:t xml:space="preserve">                                           </w:t>
      </w:r>
      <w:r>
        <w:rPr>
          <w:rFonts w:hint="eastAsia"/>
          <w:b/>
          <w:color w:val="000000"/>
        </w:rPr>
        <w:t xml:space="preserve">           </w:t>
      </w:r>
    </w:p>
    <w:tbl>
      <w:tblPr>
        <w:tblW w:w="0" w:type="auto"/>
        <w:tblInd w:w="-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03"/>
        <w:gridCol w:w="1330"/>
        <w:gridCol w:w="1331"/>
        <w:gridCol w:w="1331"/>
        <w:gridCol w:w="1331"/>
        <w:gridCol w:w="1549"/>
      </w:tblGrid>
      <w:tr w:rsidR="001B3614" w:rsidRPr="006E4E48" w:rsidTr="001B3614">
        <w:trPr>
          <w:tblHeader/>
        </w:trPr>
        <w:tc>
          <w:tcPr>
            <w:tcW w:w="1603" w:type="dxa"/>
            <w:tcMar>
              <w:top w:w="0" w:type="dxa"/>
              <w:left w:w="108" w:type="dxa"/>
              <w:bottom w:w="0" w:type="dxa"/>
              <w:right w:w="108" w:type="dxa"/>
            </w:tcMar>
            <w:vAlign w:val="center"/>
            <w:hideMark/>
          </w:tcPr>
          <w:p w:rsidR="001B3614" w:rsidRPr="006E4E48" w:rsidRDefault="001B3614" w:rsidP="00B5061B">
            <w:pPr>
              <w:pStyle w:val="142"/>
            </w:pPr>
            <w:r>
              <w:rPr>
                <w:rFonts w:hint="eastAsia"/>
              </w:rPr>
              <w:t>頻道別</w:t>
            </w:r>
          </w:p>
        </w:tc>
        <w:tc>
          <w:tcPr>
            <w:tcW w:w="1330" w:type="dxa"/>
            <w:tcMar>
              <w:top w:w="0" w:type="dxa"/>
              <w:left w:w="108" w:type="dxa"/>
              <w:bottom w:w="0" w:type="dxa"/>
              <w:right w:w="108" w:type="dxa"/>
            </w:tcMar>
            <w:vAlign w:val="center"/>
            <w:hideMark/>
          </w:tcPr>
          <w:p w:rsidR="001B3614" w:rsidRPr="006E4E48" w:rsidRDefault="001B3614" w:rsidP="00B5061B">
            <w:pPr>
              <w:pStyle w:val="142"/>
              <w:jc w:val="center"/>
            </w:pPr>
            <w:r w:rsidRPr="006E4E48">
              <w:t>109</w:t>
            </w:r>
            <w:r w:rsidRPr="006E4E48">
              <w:rPr>
                <w:rFonts w:hint="eastAsia"/>
              </w:rPr>
              <w:t>年度</w:t>
            </w:r>
          </w:p>
        </w:tc>
        <w:tc>
          <w:tcPr>
            <w:tcW w:w="1331" w:type="dxa"/>
            <w:tcMar>
              <w:top w:w="0" w:type="dxa"/>
              <w:left w:w="108" w:type="dxa"/>
              <w:bottom w:w="0" w:type="dxa"/>
              <w:right w:w="108" w:type="dxa"/>
            </w:tcMar>
            <w:vAlign w:val="center"/>
            <w:hideMark/>
          </w:tcPr>
          <w:p w:rsidR="001B3614" w:rsidRPr="006E4E48" w:rsidRDefault="001B3614" w:rsidP="00B5061B">
            <w:pPr>
              <w:pStyle w:val="142"/>
              <w:jc w:val="center"/>
            </w:pPr>
            <w:r w:rsidRPr="006E4E48">
              <w:t>110</w:t>
            </w:r>
            <w:r w:rsidRPr="006E4E48">
              <w:rPr>
                <w:rFonts w:hint="eastAsia"/>
              </w:rPr>
              <w:t>年度</w:t>
            </w:r>
          </w:p>
        </w:tc>
        <w:tc>
          <w:tcPr>
            <w:tcW w:w="1331" w:type="dxa"/>
            <w:tcMar>
              <w:top w:w="0" w:type="dxa"/>
              <w:left w:w="108" w:type="dxa"/>
              <w:bottom w:w="0" w:type="dxa"/>
              <w:right w:w="108" w:type="dxa"/>
            </w:tcMar>
            <w:vAlign w:val="center"/>
            <w:hideMark/>
          </w:tcPr>
          <w:p w:rsidR="001B3614" w:rsidRPr="006E4E48" w:rsidRDefault="001B3614" w:rsidP="00B5061B">
            <w:pPr>
              <w:pStyle w:val="142"/>
              <w:jc w:val="center"/>
            </w:pPr>
            <w:r w:rsidRPr="006E4E48">
              <w:t>111</w:t>
            </w:r>
            <w:r w:rsidRPr="006E4E48">
              <w:rPr>
                <w:rFonts w:hint="eastAsia"/>
              </w:rPr>
              <w:t>年</w:t>
            </w:r>
            <w:r>
              <w:rPr>
                <w:rFonts w:hint="eastAsia"/>
              </w:rPr>
              <w:t>度</w:t>
            </w:r>
          </w:p>
        </w:tc>
        <w:tc>
          <w:tcPr>
            <w:tcW w:w="1331" w:type="dxa"/>
            <w:tcMar>
              <w:top w:w="0" w:type="dxa"/>
              <w:left w:w="108" w:type="dxa"/>
              <w:bottom w:w="0" w:type="dxa"/>
              <w:right w:w="108" w:type="dxa"/>
            </w:tcMar>
            <w:vAlign w:val="center"/>
            <w:hideMark/>
          </w:tcPr>
          <w:p w:rsidR="001B3614" w:rsidRPr="006E4E48" w:rsidRDefault="001B3614" w:rsidP="00B5061B">
            <w:pPr>
              <w:pStyle w:val="142"/>
              <w:jc w:val="center"/>
            </w:pPr>
            <w:r w:rsidRPr="006E4E48">
              <w:t>112</w:t>
            </w:r>
            <w:r w:rsidRPr="006E4E48">
              <w:rPr>
                <w:rFonts w:hint="eastAsia"/>
              </w:rPr>
              <w:t>年</w:t>
            </w:r>
            <w:r>
              <w:rPr>
                <w:rFonts w:hint="eastAsia"/>
              </w:rPr>
              <w:t>度</w:t>
            </w:r>
          </w:p>
        </w:tc>
        <w:tc>
          <w:tcPr>
            <w:tcW w:w="1549" w:type="dxa"/>
            <w:tcMar>
              <w:top w:w="0" w:type="dxa"/>
              <w:left w:w="108" w:type="dxa"/>
              <w:bottom w:w="0" w:type="dxa"/>
              <w:right w:w="108" w:type="dxa"/>
            </w:tcMar>
            <w:hideMark/>
          </w:tcPr>
          <w:p w:rsidR="001B3614" w:rsidRPr="006E4E48" w:rsidRDefault="001B3614" w:rsidP="001B3614">
            <w:pPr>
              <w:pStyle w:val="142"/>
              <w:ind w:rightChars="-38" w:right="-108"/>
            </w:pPr>
            <w:r w:rsidRPr="006E4E48">
              <w:t>113</w:t>
            </w:r>
            <w:r w:rsidRPr="006E4E48">
              <w:rPr>
                <w:rFonts w:hint="eastAsia"/>
              </w:rPr>
              <w:t>年</w:t>
            </w:r>
            <w:r>
              <w:rPr>
                <w:rFonts w:hint="eastAsia"/>
              </w:rPr>
              <w:t>1-7月</w:t>
            </w:r>
          </w:p>
        </w:tc>
      </w:tr>
      <w:tr w:rsidR="001B3614" w:rsidRPr="006E4E48" w:rsidTr="001B3614">
        <w:tc>
          <w:tcPr>
            <w:tcW w:w="1603" w:type="dxa"/>
            <w:tcMar>
              <w:top w:w="0" w:type="dxa"/>
              <w:left w:w="108" w:type="dxa"/>
              <w:bottom w:w="0" w:type="dxa"/>
              <w:right w:w="108" w:type="dxa"/>
            </w:tcMar>
            <w:vAlign w:val="center"/>
            <w:hideMark/>
          </w:tcPr>
          <w:p w:rsidR="001B3614" w:rsidRPr="006E4E48" w:rsidRDefault="001B3614" w:rsidP="00B5061B">
            <w:pPr>
              <w:pStyle w:val="142"/>
            </w:pPr>
            <w:r w:rsidRPr="006E4E48">
              <w:rPr>
                <w:rFonts w:hint="eastAsia"/>
              </w:rPr>
              <w:t>公視</w:t>
            </w:r>
            <w:r>
              <w:rPr>
                <w:rFonts w:hint="eastAsia"/>
              </w:rPr>
              <w:t>主頻道</w:t>
            </w:r>
          </w:p>
        </w:tc>
        <w:tc>
          <w:tcPr>
            <w:tcW w:w="1330" w:type="dxa"/>
            <w:tcMar>
              <w:top w:w="0" w:type="dxa"/>
              <w:left w:w="108" w:type="dxa"/>
              <w:bottom w:w="0" w:type="dxa"/>
              <w:right w:w="108" w:type="dxa"/>
            </w:tcMar>
            <w:vAlign w:val="center"/>
            <w:hideMark/>
          </w:tcPr>
          <w:p w:rsidR="001B3614" w:rsidRPr="006E4E48" w:rsidRDefault="001B3614" w:rsidP="00B5061B">
            <w:pPr>
              <w:pStyle w:val="142"/>
              <w:jc w:val="right"/>
            </w:pPr>
            <w:r w:rsidRPr="006E4E48">
              <w:t>0.33</w:t>
            </w:r>
          </w:p>
        </w:tc>
        <w:tc>
          <w:tcPr>
            <w:tcW w:w="1331" w:type="dxa"/>
            <w:tcMar>
              <w:top w:w="0" w:type="dxa"/>
              <w:left w:w="108" w:type="dxa"/>
              <w:bottom w:w="0" w:type="dxa"/>
              <w:right w:w="108" w:type="dxa"/>
            </w:tcMar>
            <w:vAlign w:val="center"/>
            <w:hideMark/>
          </w:tcPr>
          <w:p w:rsidR="001B3614" w:rsidRPr="006E4E48" w:rsidRDefault="001B3614" w:rsidP="00B5061B">
            <w:pPr>
              <w:pStyle w:val="142"/>
              <w:jc w:val="right"/>
            </w:pPr>
            <w:r w:rsidRPr="006E4E48">
              <w:t>0.31</w:t>
            </w:r>
          </w:p>
        </w:tc>
        <w:tc>
          <w:tcPr>
            <w:tcW w:w="1331" w:type="dxa"/>
            <w:tcMar>
              <w:top w:w="0" w:type="dxa"/>
              <w:left w:w="108" w:type="dxa"/>
              <w:bottom w:w="0" w:type="dxa"/>
              <w:right w:w="108" w:type="dxa"/>
            </w:tcMar>
            <w:vAlign w:val="center"/>
            <w:hideMark/>
          </w:tcPr>
          <w:p w:rsidR="001B3614" w:rsidRPr="006E4E48" w:rsidRDefault="001B3614" w:rsidP="00B5061B">
            <w:pPr>
              <w:pStyle w:val="142"/>
              <w:jc w:val="right"/>
            </w:pPr>
            <w:r w:rsidRPr="006E4E48">
              <w:t>0.23</w:t>
            </w:r>
          </w:p>
        </w:tc>
        <w:tc>
          <w:tcPr>
            <w:tcW w:w="1331" w:type="dxa"/>
            <w:tcMar>
              <w:top w:w="0" w:type="dxa"/>
              <w:left w:w="108" w:type="dxa"/>
              <w:bottom w:w="0" w:type="dxa"/>
              <w:right w:w="108" w:type="dxa"/>
            </w:tcMar>
            <w:vAlign w:val="center"/>
            <w:hideMark/>
          </w:tcPr>
          <w:p w:rsidR="001B3614" w:rsidRPr="006E4E48" w:rsidRDefault="001B3614" w:rsidP="00B5061B">
            <w:pPr>
              <w:pStyle w:val="142"/>
              <w:jc w:val="right"/>
            </w:pPr>
            <w:r w:rsidRPr="006E4E48">
              <w:t>0.23</w:t>
            </w:r>
          </w:p>
        </w:tc>
        <w:tc>
          <w:tcPr>
            <w:tcW w:w="1549" w:type="dxa"/>
            <w:tcMar>
              <w:top w:w="0" w:type="dxa"/>
              <w:left w:w="108" w:type="dxa"/>
              <w:bottom w:w="0" w:type="dxa"/>
              <w:right w:w="108" w:type="dxa"/>
            </w:tcMar>
            <w:vAlign w:val="center"/>
            <w:hideMark/>
          </w:tcPr>
          <w:p w:rsidR="001B3614" w:rsidRPr="006E4E48" w:rsidRDefault="001B3614" w:rsidP="00B5061B">
            <w:pPr>
              <w:pStyle w:val="142"/>
              <w:jc w:val="right"/>
            </w:pPr>
            <w:r w:rsidRPr="006E4E48">
              <w:t>0.21</w:t>
            </w:r>
          </w:p>
        </w:tc>
      </w:tr>
      <w:tr w:rsidR="001B3614" w:rsidRPr="006E4E48" w:rsidTr="001B3614">
        <w:tc>
          <w:tcPr>
            <w:tcW w:w="1603" w:type="dxa"/>
            <w:tcMar>
              <w:top w:w="0" w:type="dxa"/>
              <w:left w:w="108" w:type="dxa"/>
              <w:bottom w:w="0" w:type="dxa"/>
              <w:right w:w="108" w:type="dxa"/>
            </w:tcMar>
            <w:hideMark/>
          </w:tcPr>
          <w:p w:rsidR="001B3614" w:rsidRPr="006E4E48" w:rsidRDefault="001B3614" w:rsidP="00B5061B">
            <w:pPr>
              <w:pStyle w:val="142"/>
            </w:pPr>
            <w:r>
              <w:rPr>
                <w:rFonts w:hint="eastAsia"/>
              </w:rPr>
              <w:t>公視</w:t>
            </w:r>
            <w:r w:rsidRPr="006E4E48">
              <w:rPr>
                <w:rFonts w:hint="eastAsia"/>
              </w:rPr>
              <w:t>台語台</w:t>
            </w:r>
          </w:p>
        </w:tc>
        <w:tc>
          <w:tcPr>
            <w:tcW w:w="1330" w:type="dxa"/>
            <w:tcMar>
              <w:top w:w="0" w:type="dxa"/>
              <w:left w:w="108" w:type="dxa"/>
              <w:bottom w:w="0" w:type="dxa"/>
              <w:right w:w="108" w:type="dxa"/>
            </w:tcMar>
            <w:hideMark/>
          </w:tcPr>
          <w:p w:rsidR="001B3614" w:rsidRPr="006E4E48" w:rsidRDefault="001B3614" w:rsidP="00B5061B">
            <w:pPr>
              <w:pStyle w:val="142"/>
              <w:jc w:val="right"/>
            </w:pPr>
            <w:r w:rsidRPr="006E4E48">
              <w:t>0.12</w:t>
            </w:r>
          </w:p>
        </w:tc>
        <w:tc>
          <w:tcPr>
            <w:tcW w:w="1331" w:type="dxa"/>
            <w:tcMar>
              <w:top w:w="0" w:type="dxa"/>
              <w:left w:w="108" w:type="dxa"/>
              <w:bottom w:w="0" w:type="dxa"/>
              <w:right w:w="108" w:type="dxa"/>
            </w:tcMar>
            <w:hideMark/>
          </w:tcPr>
          <w:p w:rsidR="001B3614" w:rsidRPr="006E4E48" w:rsidRDefault="001B3614" w:rsidP="00B5061B">
            <w:pPr>
              <w:pStyle w:val="142"/>
              <w:jc w:val="right"/>
            </w:pPr>
            <w:r w:rsidRPr="006E4E48">
              <w:t>0.15</w:t>
            </w:r>
          </w:p>
        </w:tc>
        <w:tc>
          <w:tcPr>
            <w:tcW w:w="1331" w:type="dxa"/>
            <w:tcMar>
              <w:top w:w="0" w:type="dxa"/>
              <w:left w:w="108" w:type="dxa"/>
              <w:bottom w:w="0" w:type="dxa"/>
              <w:right w:w="108" w:type="dxa"/>
            </w:tcMar>
            <w:hideMark/>
          </w:tcPr>
          <w:p w:rsidR="001B3614" w:rsidRPr="006E4E48" w:rsidRDefault="001B3614" w:rsidP="00B5061B">
            <w:pPr>
              <w:pStyle w:val="142"/>
              <w:jc w:val="right"/>
            </w:pPr>
            <w:r w:rsidRPr="006E4E48">
              <w:t>0.17</w:t>
            </w:r>
          </w:p>
        </w:tc>
        <w:tc>
          <w:tcPr>
            <w:tcW w:w="1331" w:type="dxa"/>
            <w:tcMar>
              <w:top w:w="0" w:type="dxa"/>
              <w:left w:w="108" w:type="dxa"/>
              <w:bottom w:w="0" w:type="dxa"/>
              <w:right w:w="108" w:type="dxa"/>
            </w:tcMar>
            <w:hideMark/>
          </w:tcPr>
          <w:p w:rsidR="001B3614" w:rsidRPr="006E4E48" w:rsidRDefault="001B3614" w:rsidP="00B5061B">
            <w:pPr>
              <w:pStyle w:val="142"/>
              <w:jc w:val="right"/>
            </w:pPr>
            <w:r w:rsidRPr="006E4E48">
              <w:t>0.15</w:t>
            </w:r>
          </w:p>
        </w:tc>
        <w:tc>
          <w:tcPr>
            <w:tcW w:w="1549" w:type="dxa"/>
            <w:tcMar>
              <w:top w:w="0" w:type="dxa"/>
              <w:left w:w="108" w:type="dxa"/>
              <w:bottom w:w="0" w:type="dxa"/>
              <w:right w:w="108" w:type="dxa"/>
            </w:tcMar>
            <w:hideMark/>
          </w:tcPr>
          <w:p w:rsidR="001B3614" w:rsidRPr="006E4E48" w:rsidRDefault="001B3614" w:rsidP="00B5061B">
            <w:pPr>
              <w:pStyle w:val="142"/>
              <w:jc w:val="right"/>
            </w:pPr>
            <w:r w:rsidRPr="006E4E48">
              <w:t>0.17</w:t>
            </w:r>
          </w:p>
        </w:tc>
      </w:tr>
    </w:tbl>
    <w:p w:rsidR="001B3614" w:rsidRDefault="001B3614" w:rsidP="001C3D45">
      <w:pPr>
        <w:pStyle w:val="142"/>
        <w:ind w:leftChars="-30" w:left="1600" w:hangingChars="693" w:hanging="1685"/>
        <w:jc w:val="both"/>
        <w:rPr>
          <w:rFonts w:hAnsi="標楷體"/>
        </w:rPr>
      </w:pPr>
      <w:r>
        <w:rPr>
          <w:rFonts w:hAnsi="標楷體" w:hint="eastAsia"/>
        </w:rPr>
        <w:t xml:space="preserve"> </w:t>
      </w:r>
      <w:r w:rsidRPr="002A7919">
        <w:rPr>
          <w:rFonts w:hAnsi="標楷體" w:hint="eastAsia"/>
        </w:rPr>
        <w:t xml:space="preserve">說   </w:t>
      </w:r>
      <w:r w:rsidR="004603EC">
        <w:rPr>
          <w:rFonts w:hAnsi="標楷體" w:hint="eastAsia"/>
        </w:rPr>
        <w:t xml:space="preserve"> </w:t>
      </w:r>
      <w:r w:rsidRPr="002A7919">
        <w:rPr>
          <w:rFonts w:hAnsi="標楷體" w:hint="eastAsia"/>
        </w:rPr>
        <w:t>明：</w:t>
      </w:r>
      <w:r>
        <w:rPr>
          <w:rFonts w:hAnsi="標楷體" w:hint="eastAsia"/>
        </w:rPr>
        <w:t>1.</w:t>
      </w:r>
      <w:r w:rsidRPr="00180DDB">
        <w:rPr>
          <w:rFonts w:hAnsi="標楷體" w:hint="eastAsia"/>
        </w:rPr>
        <w:t>收視率</w:t>
      </w:r>
      <w:r w:rsidR="004603EC">
        <w:rPr>
          <w:rFonts w:hAnsi="標楷體" w:hint="eastAsia"/>
        </w:rPr>
        <w:t>係</w:t>
      </w:r>
      <w:r w:rsidRPr="00180DDB">
        <w:rPr>
          <w:rFonts w:hAnsi="標楷體" w:hint="eastAsia"/>
        </w:rPr>
        <w:t>在某個時段收看某個電視節目或頻道</w:t>
      </w:r>
      <w:r w:rsidR="004603EC">
        <w:rPr>
          <w:rFonts w:hAnsi="標楷體" w:hint="eastAsia"/>
        </w:rPr>
        <w:t>之</w:t>
      </w:r>
      <w:r w:rsidRPr="00180DDB">
        <w:rPr>
          <w:rFonts w:hAnsi="標楷體" w:hint="eastAsia"/>
        </w:rPr>
        <w:t>觀眾人數，</w:t>
      </w:r>
      <w:r>
        <w:rPr>
          <w:rFonts w:hAnsi="標楷體" w:hint="eastAsia"/>
        </w:rPr>
        <w:t>其計算公式為</w:t>
      </w:r>
      <w:r w:rsidRPr="00180DDB">
        <w:rPr>
          <w:rFonts w:hAnsi="標楷體" w:hint="eastAsia"/>
        </w:rPr>
        <w:t>收看某一個節目或頻道人口數</w:t>
      </w:r>
      <w:r>
        <w:rPr>
          <w:rFonts w:hAnsi="標楷體" w:hint="eastAsia"/>
        </w:rPr>
        <w:t>/總人口數x10</w:t>
      </w:r>
      <w:r w:rsidRPr="00180DDB">
        <w:rPr>
          <w:rFonts w:hAnsi="標楷體"/>
        </w:rPr>
        <w:t>0%</w:t>
      </w:r>
      <w:r>
        <w:rPr>
          <w:rFonts w:hAnsi="標楷體" w:hint="eastAsia"/>
        </w:rPr>
        <w:t>。</w:t>
      </w:r>
    </w:p>
    <w:p w:rsidR="001B3614" w:rsidRDefault="001B3614" w:rsidP="001C3D45">
      <w:pPr>
        <w:pStyle w:val="142"/>
        <w:ind w:leftChars="-29" w:left="1562" w:hangingChars="676" w:hanging="1644"/>
        <w:jc w:val="both"/>
        <w:rPr>
          <w:rFonts w:hAnsi="標楷體"/>
        </w:rPr>
      </w:pPr>
      <w:r>
        <w:rPr>
          <w:rFonts w:hAnsi="標楷體" w:hint="eastAsia"/>
        </w:rPr>
        <w:t xml:space="preserve">        </w:t>
      </w:r>
      <w:r w:rsidR="004603EC">
        <w:rPr>
          <w:rFonts w:hAnsi="標楷體" w:hint="eastAsia"/>
        </w:rPr>
        <w:t xml:space="preserve"> </w:t>
      </w:r>
      <w:r>
        <w:rPr>
          <w:rFonts w:hAnsi="標楷體" w:hint="eastAsia"/>
        </w:rPr>
        <w:t xml:space="preserve">  </w:t>
      </w:r>
      <w:r w:rsidR="001C3D45">
        <w:rPr>
          <w:rFonts w:hAnsi="標楷體" w:hint="eastAsia"/>
        </w:rPr>
        <w:t xml:space="preserve"> </w:t>
      </w:r>
      <w:r>
        <w:rPr>
          <w:rFonts w:hAnsi="標楷體" w:hint="eastAsia"/>
        </w:rPr>
        <w:t>2.上表</w:t>
      </w:r>
      <w:r w:rsidRPr="007D5935">
        <w:rPr>
          <w:rFonts w:hAnsi="標楷體" w:hint="eastAsia"/>
        </w:rPr>
        <w:t>數據為18:00:00 - 23:59:59收視資料</w:t>
      </w:r>
      <w:r>
        <w:rPr>
          <w:rFonts w:hAnsi="標楷體" w:hint="eastAsia"/>
        </w:rPr>
        <w:t xml:space="preserve"> </w:t>
      </w:r>
    </w:p>
    <w:p w:rsidR="001B3614" w:rsidRDefault="001B3614" w:rsidP="001B3614">
      <w:pPr>
        <w:pStyle w:val="142"/>
        <w:ind w:firstLineChars="11" w:firstLine="27"/>
        <w:rPr>
          <w:rFonts w:hAnsi="標楷體"/>
        </w:rPr>
      </w:pPr>
      <w:r w:rsidRPr="002A7919">
        <w:rPr>
          <w:rFonts w:hAnsi="標楷體" w:hint="eastAsia"/>
        </w:rPr>
        <w:t>資料來源：</w:t>
      </w:r>
      <w:r w:rsidR="00DC14B0">
        <w:rPr>
          <w:rFonts w:hAnsi="標楷體" w:hint="eastAsia"/>
        </w:rPr>
        <w:t>公視基金會</w:t>
      </w:r>
      <w:r>
        <w:rPr>
          <w:rFonts w:hAnsi="標楷體" w:hint="eastAsia"/>
        </w:rPr>
        <w:t>提</w:t>
      </w:r>
      <w:r w:rsidRPr="002A7919">
        <w:rPr>
          <w:rFonts w:hAnsi="標楷體" w:hint="eastAsia"/>
        </w:rPr>
        <w:t>供。</w:t>
      </w:r>
    </w:p>
    <w:p w:rsidR="00783316" w:rsidRPr="00663DE1" w:rsidRDefault="001B3614" w:rsidP="00783316">
      <w:pPr>
        <w:ind w:left="566" w:firstLine="566"/>
        <w:rPr>
          <w:color w:val="2F5496"/>
        </w:rPr>
      </w:pPr>
      <w:r w:rsidRPr="008A16DB">
        <w:rPr>
          <w:rFonts w:hint="eastAsia"/>
          <w:color w:val="000000"/>
        </w:rPr>
        <w:t>綜上，</w:t>
      </w:r>
      <w:r>
        <w:rPr>
          <w:rFonts w:hint="eastAsia"/>
          <w:color w:val="000000"/>
        </w:rPr>
        <w:t>國家語言發展法明定</w:t>
      </w:r>
      <w:r>
        <w:rPr>
          <w:rFonts w:hAnsi="標楷體" w:hint="eastAsia"/>
        </w:rPr>
        <w:t>公視應提供國家語言多元服務，112年修正後公共電視法</w:t>
      </w:r>
      <w:r>
        <w:rPr>
          <w:rFonts w:hint="eastAsia"/>
        </w:rPr>
        <w:t>確立公視台語台之法源與</w:t>
      </w:r>
      <w:r>
        <w:rPr>
          <w:rFonts w:hAnsi="標楷體" w:hint="eastAsia"/>
        </w:rPr>
        <w:t>經費穩定性。而公視台語台於108年7月正式開播迄已5年餘，其收視率雖逐年概呈遞增至113年7月底之0.17%，惟相較公視主頻道收視率仍有精進空間，</w:t>
      </w:r>
      <w:r>
        <w:rPr>
          <w:rFonts w:hint="eastAsia"/>
          <w:color w:val="000000"/>
        </w:rPr>
        <w:t>允宜</w:t>
      </w:r>
      <w:r>
        <w:rPr>
          <w:rFonts w:hAnsi="標楷體" w:hint="eastAsia"/>
          <w:color w:val="000000"/>
        </w:rPr>
        <w:t>納</w:t>
      </w:r>
      <w:r w:rsidRPr="008A16DB">
        <w:rPr>
          <w:rFonts w:hAnsi="標楷體" w:hint="eastAsia"/>
          <w:color w:val="000000"/>
        </w:rPr>
        <w:t>台語台收視率</w:t>
      </w:r>
      <w:r>
        <w:rPr>
          <w:rFonts w:hAnsi="標楷體" w:hint="eastAsia"/>
          <w:color w:val="000000"/>
        </w:rPr>
        <w:t>為</w:t>
      </w:r>
      <w:r w:rsidRPr="008A16DB">
        <w:rPr>
          <w:rFonts w:hAnsi="標楷體" w:hint="eastAsia"/>
          <w:color w:val="000000"/>
        </w:rPr>
        <w:t>績效指標</w:t>
      </w:r>
      <w:r>
        <w:rPr>
          <w:rFonts w:hAnsi="標楷體" w:hint="eastAsia"/>
          <w:color w:val="000000"/>
        </w:rPr>
        <w:t>，俾</w:t>
      </w:r>
      <w:r w:rsidRPr="001E414C">
        <w:rPr>
          <w:rFonts w:hint="eastAsia"/>
        </w:rPr>
        <w:t>作為研訂節目宣導或內容強化方案之參據</w:t>
      </w:r>
      <w:r>
        <w:rPr>
          <w:rFonts w:hint="eastAsia"/>
        </w:rPr>
        <w:t>，並利於</w:t>
      </w:r>
      <w:r w:rsidRPr="008A16DB">
        <w:rPr>
          <w:rFonts w:hAnsi="標楷體" w:hint="eastAsia"/>
          <w:color w:val="000000"/>
        </w:rPr>
        <w:t>達成促進國家語言發展之目標</w:t>
      </w:r>
      <w:r w:rsidRPr="008A16DB">
        <w:rPr>
          <w:rFonts w:hint="eastAsia"/>
          <w:color w:val="000000"/>
        </w:rPr>
        <w:t>。</w:t>
      </w:r>
    </w:p>
    <w:p w:rsidR="00A82F3B" w:rsidRPr="00663DE1" w:rsidRDefault="000D75EB" w:rsidP="004B07BB">
      <w:pPr>
        <w:pStyle w:val="14"/>
        <w:spacing w:beforeLines="100" w:before="500"/>
        <w:ind w:left="567" w:hanging="567"/>
        <w:rPr>
          <w:color w:val="000000"/>
        </w:rPr>
      </w:pPr>
      <w:bookmarkStart w:id="4" w:name="_Toc82531827"/>
      <w:bookmarkStart w:id="5" w:name="_Toc117151398"/>
      <w:bookmarkStart w:id="6" w:name="_Toc181784897"/>
      <w:r w:rsidRPr="00663DE1">
        <w:rPr>
          <w:rFonts w:hint="eastAsia"/>
          <w:color w:val="000000"/>
        </w:rPr>
        <w:t>三</w:t>
      </w:r>
      <w:r w:rsidR="009E71C3" w:rsidRPr="00663DE1">
        <w:rPr>
          <w:rFonts w:hint="eastAsia"/>
          <w:color w:val="000000"/>
        </w:rPr>
        <w:t>、</w:t>
      </w:r>
      <w:r w:rsidRPr="00663DE1">
        <w:rPr>
          <w:rFonts w:hint="eastAsia"/>
          <w:color w:val="000000"/>
        </w:rPr>
        <w:t>收入來源仰賴政府益深，</w:t>
      </w:r>
      <w:r w:rsidR="002B6D2A" w:rsidRPr="00663DE1">
        <w:rPr>
          <w:rFonts w:hint="eastAsia"/>
          <w:color w:val="000000"/>
        </w:rPr>
        <w:t>惟</w:t>
      </w:r>
      <w:r w:rsidRPr="00663DE1">
        <w:rPr>
          <w:rFonts w:hint="eastAsia"/>
          <w:color w:val="000000"/>
        </w:rPr>
        <w:t>仍</w:t>
      </w:r>
      <w:r w:rsidR="009E71C3" w:rsidRPr="00663DE1">
        <w:rPr>
          <w:rFonts w:hint="eastAsia"/>
          <w:color w:val="000000"/>
        </w:rPr>
        <w:t>連年短絀，</w:t>
      </w:r>
      <w:bookmarkEnd w:id="4"/>
      <w:r w:rsidRPr="00663DE1">
        <w:rPr>
          <w:rFonts w:hint="eastAsia"/>
          <w:color w:val="000000"/>
        </w:rPr>
        <w:t>允</w:t>
      </w:r>
      <w:r w:rsidR="009E71C3" w:rsidRPr="00663DE1">
        <w:rPr>
          <w:rFonts w:hint="eastAsia"/>
          <w:color w:val="000000"/>
        </w:rPr>
        <w:t>宜</w:t>
      </w:r>
      <w:r w:rsidR="007B0866" w:rsidRPr="00663DE1">
        <w:rPr>
          <w:rFonts w:hint="eastAsia"/>
          <w:color w:val="000000"/>
        </w:rPr>
        <w:t>積極</w:t>
      </w:r>
      <w:r w:rsidR="009E71C3" w:rsidRPr="00663DE1">
        <w:rPr>
          <w:rFonts w:hint="eastAsia"/>
          <w:color w:val="000000"/>
        </w:rPr>
        <w:t>拓展</w:t>
      </w:r>
      <w:r w:rsidR="007B0866" w:rsidRPr="00663DE1">
        <w:rPr>
          <w:rFonts w:hint="eastAsia"/>
          <w:color w:val="000000"/>
        </w:rPr>
        <w:t>自籌</w:t>
      </w:r>
      <w:r w:rsidR="009E71C3" w:rsidRPr="00663DE1">
        <w:rPr>
          <w:rFonts w:hint="eastAsia"/>
          <w:color w:val="000000"/>
        </w:rPr>
        <w:t>財源</w:t>
      </w:r>
      <w:bookmarkEnd w:id="5"/>
      <w:r w:rsidR="002B6D2A" w:rsidRPr="00663DE1">
        <w:rPr>
          <w:rFonts w:hint="eastAsia"/>
          <w:color w:val="000000"/>
        </w:rPr>
        <w:t>及</w:t>
      </w:r>
      <w:r w:rsidRPr="00663DE1">
        <w:rPr>
          <w:rFonts w:hint="eastAsia"/>
          <w:color w:val="000000"/>
        </w:rPr>
        <w:t>提升營運績效</w:t>
      </w:r>
      <w:bookmarkEnd w:id="6"/>
    </w:p>
    <w:p w:rsidR="00C02BD1" w:rsidRPr="00663DE1" w:rsidRDefault="00F46137" w:rsidP="00D215F8">
      <w:pPr>
        <w:ind w:left="566" w:firstLine="566"/>
        <w:rPr>
          <w:color w:val="000000"/>
        </w:rPr>
      </w:pPr>
      <w:r w:rsidRPr="00663DE1">
        <w:rPr>
          <w:rFonts w:hint="eastAsia"/>
          <w:color w:val="000000"/>
        </w:rPr>
        <w:t>公視基金會114年度預算案</w:t>
      </w:r>
      <w:r w:rsidR="003476F0" w:rsidRPr="00663DE1">
        <w:rPr>
          <w:rFonts w:hint="eastAsia"/>
          <w:color w:val="000000"/>
        </w:rPr>
        <w:t>總</w:t>
      </w:r>
      <w:r w:rsidRPr="00663DE1">
        <w:rPr>
          <w:rFonts w:hint="eastAsia"/>
          <w:color w:val="000000"/>
        </w:rPr>
        <w:t>收入42億5,411萬1千元</w:t>
      </w:r>
      <w:r w:rsidRPr="00663DE1">
        <w:rPr>
          <w:rFonts w:hAnsi="標楷體" w:hint="eastAsia"/>
          <w:color w:val="000000"/>
        </w:rPr>
        <w:t>、</w:t>
      </w:r>
      <w:r w:rsidR="003476F0" w:rsidRPr="00663DE1">
        <w:rPr>
          <w:rFonts w:hAnsi="標楷體" w:hint="eastAsia"/>
          <w:color w:val="000000"/>
        </w:rPr>
        <w:t>總</w:t>
      </w:r>
      <w:r w:rsidRPr="00663DE1">
        <w:rPr>
          <w:rFonts w:hint="eastAsia"/>
          <w:color w:val="000000"/>
        </w:rPr>
        <w:t>支出44億6,933萬4千元</w:t>
      </w:r>
      <w:r w:rsidRPr="00663DE1">
        <w:rPr>
          <w:rFonts w:hAnsi="標楷體" w:hint="eastAsia"/>
          <w:color w:val="000000"/>
        </w:rPr>
        <w:t>、收支相抵後</w:t>
      </w:r>
      <w:r w:rsidRPr="00663DE1">
        <w:rPr>
          <w:rFonts w:hint="eastAsia"/>
          <w:color w:val="000000"/>
        </w:rPr>
        <w:t>短絀2億1,522萬3千元。</w:t>
      </w:r>
      <w:r w:rsidR="003738A4" w:rsidRPr="00663DE1">
        <w:rPr>
          <w:rFonts w:hint="eastAsia"/>
          <w:color w:val="000000"/>
        </w:rPr>
        <w:t>茲說明如下：</w:t>
      </w:r>
    </w:p>
    <w:p w:rsidR="00BC33F6" w:rsidRPr="00C02BD1" w:rsidRDefault="00BC33F6" w:rsidP="00BC33F6">
      <w:pPr>
        <w:pStyle w:val="a4"/>
        <w:ind w:left="849" w:hanging="283"/>
        <w:rPr>
          <w:b/>
        </w:rPr>
      </w:pPr>
      <w:r w:rsidRPr="00C02BD1">
        <w:rPr>
          <w:rFonts w:hint="eastAsia"/>
          <w:b/>
        </w:rPr>
        <w:t>(一)</w:t>
      </w:r>
      <w:r w:rsidR="00A56673" w:rsidRPr="00C02BD1">
        <w:rPr>
          <w:rFonts w:hint="eastAsia"/>
          <w:b/>
        </w:rPr>
        <w:t>公視</w:t>
      </w:r>
      <w:r w:rsidRPr="00C02BD1">
        <w:rPr>
          <w:rFonts w:hint="eastAsia"/>
          <w:b/>
        </w:rPr>
        <w:t>經費來源</w:t>
      </w:r>
      <w:r w:rsidR="00C02BD1" w:rsidRPr="00C02BD1">
        <w:rPr>
          <w:rFonts w:hint="eastAsia"/>
          <w:b/>
        </w:rPr>
        <w:t>除來自政府預算資源</w:t>
      </w:r>
      <w:r w:rsidR="002B6D2A">
        <w:rPr>
          <w:rFonts w:hint="eastAsia"/>
          <w:b/>
        </w:rPr>
        <w:t>外</w:t>
      </w:r>
      <w:r w:rsidR="00C02BD1" w:rsidRPr="00C02BD1">
        <w:rPr>
          <w:rFonts w:hint="eastAsia"/>
          <w:b/>
        </w:rPr>
        <w:t>，尚包括自籌財源</w:t>
      </w:r>
    </w:p>
    <w:p w:rsidR="00BC33F6" w:rsidRDefault="00BC33F6" w:rsidP="00BC33F6">
      <w:pPr>
        <w:pStyle w:val="21"/>
        <w:ind w:left="850" w:firstLine="566"/>
      </w:pPr>
      <w:r w:rsidRPr="005C5142">
        <w:rPr>
          <w:rFonts w:hint="eastAsia"/>
        </w:rPr>
        <w:t>公視基金會係依公共電視法第2條第1項規定</w:t>
      </w:r>
      <w:r w:rsidR="008700FA">
        <w:rPr>
          <w:rStyle w:val="af5"/>
        </w:rPr>
        <w:footnoteReference w:id="5"/>
      </w:r>
      <w:r w:rsidRPr="005C5142">
        <w:rPr>
          <w:rFonts w:hint="eastAsia"/>
        </w:rPr>
        <w:t>成立</w:t>
      </w:r>
      <w:r w:rsidR="009B316B">
        <w:rPr>
          <w:rFonts w:hint="eastAsia"/>
        </w:rPr>
        <w:t>，</w:t>
      </w:r>
      <w:r w:rsidRPr="005C5142">
        <w:rPr>
          <w:rFonts w:hint="eastAsia"/>
        </w:rPr>
        <w:t>依同法第28條規定</w:t>
      </w:r>
      <w:r w:rsidR="00A56673">
        <w:rPr>
          <w:rStyle w:val="af5"/>
        </w:rPr>
        <w:footnoteReference w:id="6"/>
      </w:r>
      <w:r w:rsidR="00A56673">
        <w:rPr>
          <w:rFonts w:hint="eastAsia"/>
        </w:rPr>
        <w:t>略以</w:t>
      </w:r>
      <w:r w:rsidRPr="005C5142">
        <w:rPr>
          <w:rFonts w:hint="eastAsia"/>
        </w:rPr>
        <w:t>，其經費來源包括文化發展基金之核撥、政府編列預算之捐贈</w:t>
      </w:r>
      <w:r w:rsidR="00A56673">
        <w:rPr>
          <w:rFonts w:hint="eastAsia"/>
        </w:rPr>
        <w:t>與補助</w:t>
      </w:r>
      <w:r w:rsidRPr="005C5142">
        <w:rPr>
          <w:rFonts w:hint="eastAsia"/>
        </w:rPr>
        <w:t>、基金運用之孳息、營運收入、投資他事業之收入、國內外公私機構、團體或個人之捐贈及其他收入。據此，公視基金會收入來源除來自政府預算資源</w:t>
      </w:r>
      <w:r w:rsidR="002B6D2A">
        <w:rPr>
          <w:rFonts w:hint="eastAsia"/>
        </w:rPr>
        <w:t>外</w:t>
      </w:r>
      <w:r w:rsidRPr="005C5142">
        <w:rPr>
          <w:rFonts w:hint="eastAsia"/>
        </w:rPr>
        <w:t>，尚包括自籌財源。</w:t>
      </w:r>
    </w:p>
    <w:p w:rsidR="00C02BD1" w:rsidRPr="000D75EB" w:rsidRDefault="00C02BD1" w:rsidP="00C02BD1">
      <w:pPr>
        <w:pStyle w:val="a4"/>
        <w:ind w:left="849" w:hanging="283"/>
        <w:rPr>
          <w:b/>
        </w:rPr>
      </w:pPr>
      <w:r w:rsidRPr="000D75EB">
        <w:rPr>
          <w:rFonts w:hint="eastAsia"/>
          <w:b/>
        </w:rPr>
        <w:t>(二)</w:t>
      </w:r>
      <w:r w:rsidR="000D75EB" w:rsidRPr="000D75EB">
        <w:rPr>
          <w:rFonts w:hint="eastAsia"/>
          <w:b/>
        </w:rPr>
        <w:t>收入來源仰賴政府益深，且連年短絀，有待提升營運績效</w:t>
      </w:r>
    </w:p>
    <w:p w:rsidR="00D25E98" w:rsidRPr="005C5142" w:rsidRDefault="00083B50" w:rsidP="00083B50">
      <w:pPr>
        <w:pStyle w:val="123"/>
        <w:ind w:left="1133" w:hanging="283"/>
      </w:pPr>
      <w:r>
        <w:rPr>
          <w:rFonts w:hint="eastAsia"/>
        </w:rPr>
        <w:t>1.</w:t>
      </w:r>
      <w:r w:rsidR="00D25E98" w:rsidRPr="005C5142">
        <w:rPr>
          <w:rFonts w:hint="eastAsia"/>
        </w:rPr>
        <w:t>公視基金會1</w:t>
      </w:r>
      <w:r w:rsidR="00D25E98">
        <w:rPr>
          <w:rFonts w:hint="eastAsia"/>
        </w:rPr>
        <w:t>10</w:t>
      </w:r>
      <w:r w:rsidR="00D25E98" w:rsidRPr="005C5142">
        <w:rPr>
          <w:rFonts w:hint="eastAsia"/>
        </w:rPr>
        <w:t>至</w:t>
      </w:r>
      <w:r w:rsidR="00D25E98" w:rsidRPr="005C5142">
        <w:t>11</w:t>
      </w:r>
      <w:r w:rsidR="00D25E98">
        <w:rPr>
          <w:rFonts w:hint="eastAsia"/>
        </w:rPr>
        <w:t>2</w:t>
      </w:r>
      <w:r w:rsidR="00D25E98" w:rsidRPr="005C5142">
        <w:t>年度</w:t>
      </w:r>
      <w:r w:rsidR="00D25E98">
        <w:rPr>
          <w:rFonts w:hint="eastAsia"/>
        </w:rPr>
        <w:t>決算</w:t>
      </w:r>
      <w:r w:rsidR="00D25E98" w:rsidRPr="005C5142">
        <w:t>短絀</w:t>
      </w:r>
      <w:r w:rsidR="00D25E98" w:rsidRPr="005C5142">
        <w:rPr>
          <w:rFonts w:hint="eastAsia"/>
        </w:rPr>
        <w:t>介於</w:t>
      </w:r>
      <w:r w:rsidR="00D25E98" w:rsidRPr="005C5142">
        <w:t>1億</w:t>
      </w:r>
      <w:r w:rsidR="00D25E98" w:rsidRPr="005C5142">
        <w:rPr>
          <w:rFonts w:hint="eastAsia"/>
          <w:snapToGrid/>
        </w:rPr>
        <w:t>2,958萬元至2</w:t>
      </w:r>
      <w:r w:rsidR="00D25E98" w:rsidRPr="005C5142">
        <w:t>億</w:t>
      </w:r>
      <w:r w:rsidR="00D25E98">
        <w:rPr>
          <w:rFonts w:hint="eastAsia"/>
        </w:rPr>
        <w:t>6</w:t>
      </w:r>
      <w:r w:rsidR="00D25E98" w:rsidRPr="005C5142">
        <w:rPr>
          <w:rFonts w:hint="eastAsia"/>
          <w:snapToGrid/>
        </w:rPr>
        <w:t>,</w:t>
      </w:r>
      <w:r w:rsidR="00D25E98">
        <w:rPr>
          <w:rFonts w:hint="eastAsia"/>
          <w:snapToGrid/>
        </w:rPr>
        <w:t>589</w:t>
      </w:r>
      <w:r w:rsidR="00D25E98" w:rsidRPr="005C5142">
        <w:rPr>
          <w:rFonts w:hint="eastAsia"/>
          <w:snapToGrid/>
        </w:rPr>
        <w:t>萬</w:t>
      </w:r>
      <w:r w:rsidR="00D25E98">
        <w:rPr>
          <w:rFonts w:hint="eastAsia"/>
          <w:snapToGrid/>
        </w:rPr>
        <w:t>7</w:t>
      </w:r>
      <w:r w:rsidR="00D25E98" w:rsidRPr="005C5142">
        <w:rPr>
          <w:rFonts w:hint="eastAsia"/>
          <w:snapToGrid/>
        </w:rPr>
        <w:t>千元間</w:t>
      </w:r>
      <w:r w:rsidR="00CB6096">
        <w:rPr>
          <w:rFonts w:hint="eastAsia"/>
          <w:snapToGrid/>
        </w:rPr>
        <w:t>，113及114年度仍預計短絀各為2億2</w:t>
      </w:r>
      <w:r w:rsidR="00CB6096" w:rsidRPr="005C5142">
        <w:rPr>
          <w:rFonts w:hint="eastAsia"/>
          <w:snapToGrid/>
        </w:rPr>
        <w:t>,</w:t>
      </w:r>
      <w:r w:rsidR="00CB6096">
        <w:rPr>
          <w:rFonts w:hint="eastAsia"/>
          <w:snapToGrid/>
        </w:rPr>
        <w:t>555</w:t>
      </w:r>
      <w:r w:rsidR="00CB6096" w:rsidRPr="005C5142">
        <w:rPr>
          <w:rFonts w:hint="eastAsia"/>
          <w:snapToGrid/>
        </w:rPr>
        <w:t>萬元</w:t>
      </w:r>
      <w:r w:rsidR="00CB6096">
        <w:rPr>
          <w:rFonts w:hint="eastAsia"/>
          <w:snapToGrid/>
        </w:rPr>
        <w:t>及2億1</w:t>
      </w:r>
      <w:r w:rsidR="00CB6096" w:rsidRPr="005C5142">
        <w:rPr>
          <w:rFonts w:hint="eastAsia"/>
          <w:snapToGrid/>
        </w:rPr>
        <w:t>,</w:t>
      </w:r>
      <w:r w:rsidR="00CB6096">
        <w:rPr>
          <w:rFonts w:hint="eastAsia"/>
          <w:snapToGrid/>
        </w:rPr>
        <w:t>522</w:t>
      </w:r>
      <w:r w:rsidR="00CB6096" w:rsidRPr="005C5142">
        <w:rPr>
          <w:rFonts w:hint="eastAsia"/>
          <w:snapToGrid/>
        </w:rPr>
        <w:t>萬</w:t>
      </w:r>
      <w:r w:rsidR="00CB6096">
        <w:rPr>
          <w:rFonts w:hint="eastAsia"/>
          <w:snapToGrid/>
        </w:rPr>
        <w:t>3千</w:t>
      </w:r>
      <w:r w:rsidR="00CB6096" w:rsidRPr="005C5142">
        <w:rPr>
          <w:rFonts w:hint="eastAsia"/>
          <w:snapToGrid/>
        </w:rPr>
        <w:t>元</w:t>
      </w:r>
      <w:r w:rsidR="009B316B">
        <w:rPr>
          <w:rFonts w:hint="eastAsia"/>
          <w:snapToGrid/>
        </w:rPr>
        <w:t>；</w:t>
      </w:r>
      <w:r w:rsidR="00D25E98" w:rsidRPr="005C5142">
        <w:rPr>
          <w:rFonts w:hint="eastAsia"/>
          <w:snapToGrid/>
        </w:rPr>
        <w:t>若</w:t>
      </w:r>
      <w:r w:rsidR="00D25E98" w:rsidRPr="005C5142">
        <w:t>扣除</w:t>
      </w:r>
      <w:r w:rsidR="00D25E98" w:rsidRPr="005C5142">
        <w:rPr>
          <w:rFonts w:hint="eastAsia"/>
        </w:rPr>
        <w:t>依權益法認列華視投資損失後，除1</w:t>
      </w:r>
      <w:r w:rsidR="00CB6096">
        <w:rPr>
          <w:rFonts w:hint="eastAsia"/>
        </w:rPr>
        <w:t>12</w:t>
      </w:r>
      <w:r w:rsidR="00D25E98" w:rsidRPr="005C5142">
        <w:rPr>
          <w:rFonts w:hint="eastAsia"/>
        </w:rPr>
        <w:t>年度</w:t>
      </w:r>
      <w:r w:rsidR="002B6D2A">
        <w:rPr>
          <w:rFonts w:hint="eastAsia"/>
        </w:rPr>
        <w:t>決算</w:t>
      </w:r>
      <w:r w:rsidR="00D25E98" w:rsidRPr="005C5142">
        <w:rPr>
          <w:rFonts w:hint="eastAsia"/>
        </w:rPr>
        <w:t>外</w:t>
      </w:r>
      <w:r w:rsidR="002B6D2A">
        <w:rPr>
          <w:rFonts w:hint="eastAsia"/>
        </w:rPr>
        <w:t>，</w:t>
      </w:r>
      <w:r w:rsidR="00D25E98" w:rsidRPr="005C5142">
        <w:rPr>
          <w:rFonts w:hint="eastAsia"/>
        </w:rPr>
        <w:t>各年度仍為短絀，介於2,442萬元及</w:t>
      </w:r>
      <w:r w:rsidR="002B6D2A">
        <w:rPr>
          <w:rFonts w:hint="eastAsia"/>
        </w:rPr>
        <w:t>1億4</w:t>
      </w:r>
      <w:r w:rsidR="00D25E98" w:rsidRPr="005C5142">
        <w:rPr>
          <w:rFonts w:hint="eastAsia"/>
        </w:rPr>
        <w:t>,</w:t>
      </w:r>
      <w:r w:rsidR="002B6D2A">
        <w:rPr>
          <w:rFonts w:hint="eastAsia"/>
        </w:rPr>
        <w:t>464</w:t>
      </w:r>
      <w:r w:rsidR="00D25E98" w:rsidRPr="005C5142">
        <w:rPr>
          <w:rFonts w:hint="eastAsia"/>
        </w:rPr>
        <w:t>萬</w:t>
      </w:r>
      <w:r w:rsidR="002B6D2A">
        <w:rPr>
          <w:rFonts w:hint="eastAsia"/>
        </w:rPr>
        <w:t>1</w:t>
      </w:r>
      <w:r w:rsidR="00D25E98" w:rsidRPr="005C5142">
        <w:rPr>
          <w:rFonts w:hint="eastAsia"/>
        </w:rPr>
        <w:t>千元間(詳表1)，顯示公視基金會營運績效未盡理想。</w:t>
      </w:r>
    </w:p>
    <w:p w:rsidR="00C02BD1" w:rsidRPr="00663DE1" w:rsidRDefault="00083B50" w:rsidP="000D75EB">
      <w:pPr>
        <w:pStyle w:val="123"/>
        <w:ind w:left="1133" w:hanging="283"/>
        <w:rPr>
          <w:color w:val="2F5496"/>
        </w:rPr>
      </w:pPr>
      <w:r>
        <w:rPr>
          <w:rFonts w:hint="eastAsia"/>
        </w:rPr>
        <w:t>2.</w:t>
      </w:r>
      <w:r w:rsidR="00BC33F6" w:rsidRPr="005C5142">
        <w:rPr>
          <w:rFonts w:hint="eastAsia"/>
        </w:rPr>
        <w:t>該基金會</w:t>
      </w:r>
      <w:r>
        <w:rPr>
          <w:rFonts w:hint="eastAsia"/>
        </w:rPr>
        <w:t>自籌收入包含銷貨收入、活動收入、代製節目收入、受贈收入、</w:t>
      </w:r>
      <w:r w:rsidR="00057D00">
        <w:rPr>
          <w:rFonts w:hint="eastAsia"/>
        </w:rPr>
        <w:t>租金、廣告收入及財務</w:t>
      </w:r>
      <w:r>
        <w:rPr>
          <w:rFonts w:hint="eastAsia"/>
        </w:rPr>
        <w:t>收入</w:t>
      </w:r>
      <w:r w:rsidR="00057D00">
        <w:rPr>
          <w:rFonts w:hint="eastAsia"/>
        </w:rPr>
        <w:t>等，</w:t>
      </w:r>
      <w:r>
        <w:rPr>
          <w:rFonts w:hint="eastAsia"/>
        </w:rPr>
        <w:t>110至112年度決算</w:t>
      </w:r>
      <w:r w:rsidR="00057D00">
        <w:rPr>
          <w:rFonts w:hint="eastAsia"/>
        </w:rPr>
        <w:t>自籌收入</w:t>
      </w:r>
      <w:r w:rsidR="00E01C41">
        <w:rPr>
          <w:rFonts w:hint="eastAsia"/>
        </w:rPr>
        <w:t>由4億2</w:t>
      </w:r>
      <w:r w:rsidR="00E01C41">
        <w:t>,317</w:t>
      </w:r>
      <w:r w:rsidR="00E01C41">
        <w:rPr>
          <w:rFonts w:hint="eastAsia"/>
        </w:rPr>
        <w:t>萬3千元</w:t>
      </w:r>
      <w:r w:rsidR="002B6D2A">
        <w:rPr>
          <w:rFonts w:hint="eastAsia"/>
        </w:rPr>
        <w:t>遞</w:t>
      </w:r>
      <w:r w:rsidR="00E01C41">
        <w:rPr>
          <w:rFonts w:hint="eastAsia"/>
        </w:rPr>
        <w:t>減</w:t>
      </w:r>
      <w:r w:rsidR="007F0E41">
        <w:rPr>
          <w:rFonts w:hint="eastAsia"/>
        </w:rPr>
        <w:t>為</w:t>
      </w:r>
      <w:r w:rsidR="00057D00">
        <w:rPr>
          <w:rFonts w:hint="eastAsia"/>
        </w:rPr>
        <w:t>2億9,635萬9</w:t>
      </w:r>
      <w:r w:rsidR="00E01C41">
        <w:rPr>
          <w:rFonts w:hint="eastAsia"/>
        </w:rPr>
        <w:t>千元，113及114年度各預計</w:t>
      </w:r>
      <w:r w:rsidR="002B6D2A">
        <w:rPr>
          <w:rFonts w:hint="eastAsia"/>
        </w:rPr>
        <w:t>為</w:t>
      </w:r>
      <w:r w:rsidR="00E01C41">
        <w:rPr>
          <w:rFonts w:hint="eastAsia"/>
        </w:rPr>
        <w:t>3億4</w:t>
      </w:r>
      <w:r w:rsidR="00E01C41">
        <w:t>,000</w:t>
      </w:r>
      <w:r w:rsidR="00E01C41">
        <w:rPr>
          <w:rFonts w:hint="eastAsia"/>
        </w:rPr>
        <w:t>萬元及3億297萬8千元，</w:t>
      </w:r>
      <w:r w:rsidR="002B6D2A">
        <w:rPr>
          <w:rFonts w:hint="eastAsia"/>
        </w:rPr>
        <w:t>惟</w:t>
      </w:r>
      <w:r w:rsidR="00E01C41">
        <w:rPr>
          <w:rFonts w:hint="eastAsia"/>
        </w:rPr>
        <w:t>均未及110年度自籌水準。另觀自籌比率由110年度之15.17%下滑至114年度</w:t>
      </w:r>
      <w:r w:rsidR="000D75EB">
        <w:rPr>
          <w:rFonts w:hint="eastAsia"/>
        </w:rPr>
        <w:t>預計為</w:t>
      </w:r>
      <w:r w:rsidR="00E01C41">
        <w:rPr>
          <w:rFonts w:hint="eastAsia"/>
        </w:rPr>
        <w:t>7.12%</w:t>
      </w:r>
      <w:r w:rsidR="00E01C41" w:rsidRPr="005C5142">
        <w:rPr>
          <w:rFonts w:hint="eastAsia"/>
        </w:rPr>
        <w:t>(詳表1)</w:t>
      </w:r>
      <w:r w:rsidR="00E01C41">
        <w:rPr>
          <w:rFonts w:hint="eastAsia"/>
        </w:rPr>
        <w:t>，</w:t>
      </w:r>
      <w:r w:rsidR="00BC33F6" w:rsidRPr="005C5142">
        <w:rPr>
          <w:rFonts w:hint="eastAsia"/>
        </w:rPr>
        <w:t>顯示收入來源仰賴政府益深，有待提升來自民間之自籌收入，改善短絀。</w:t>
      </w:r>
    </w:p>
    <w:p w:rsidR="00D25E98" w:rsidRPr="00663DE1" w:rsidRDefault="004D04FC" w:rsidP="009E71C3">
      <w:pPr>
        <w:ind w:left="566" w:firstLineChars="210" w:firstLine="595"/>
        <w:rPr>
          <w:color w:val="000000"/>
        </w:rPr>
      </w:pPr>
      <w:r w:rsidRPr="00663DE1">
        <w:rPr>
          <w:rFonts w:hint="eastAsia"/>
          <w:color w:val="000000"/>
        </w:rPr>
        <w:t>綜上，公視基金會</w:t>
      </w:r>
      <w:r w:rsidR="000D75EB" w:rsidRPr="00663DE1">
        <w:rPr>
          <w:rFonts w:hint="eastAsia"/>
          <w:color w:val="000000"/>
        </w:rPr>
        <w:t>110</w:t>
      </w:r>
      <w:r w:rsidRPr="00663DE1">
        <w:rPr>
          <w:rFonts w:hint="eastAsia"/>
          <w:color w:val="000000"/>
        </w:rPr>
        <w:t>至11</w:t>
      </w:r>
      <w:r w:rsidR="006F4C7F" w:rsidRPr="00663DE1">
        <w:rPr>
          <w:rFonts w:hint="eastAsia"/>
          <w:color w:val="000000"/>
        </w:rPr>
        <w:t>2</w:t>
      </w:r>
      <w:r w:rsidRPr="00663DE1">
        <w:rPr>
          <w:rFonts w:hint="eastAsia"/>
          <w:color w:val="000000"/>
        </w:rPr>
        <w:t>年度</w:t>
      </w:r>
      <w:r w:rsidR="001470C6" w:rsidRPr="00663DE1">
        <w:rPr>
          <w:rFonts w:hint="eastAsia"/>
          <w:color w:val="000000"/>
        </w:rPr>
        <w:t>連年</w:t>
      </w:r>
      <w:r w:rsidRPr="00663DE1">
        <w:rPr>
          <w:rFonts w:hint="eastAsia"/>
          <w:color w:val="000000"/>
        </w:rPr>
        <w:t>短絀，</w:t>
      </w:r>
      <w:r w:rsidR="006F4C7F" w:rsidRPr="00663DE1">
        <w:rPr>
          <w:rFonts w:hint="eastAsia"/>
          <w:color w:val="000000"/>
        </w:rPr>
        <w:t>且預計113及114年度仍持續短絀，</w:t>
      </w:r>
      <w:r w:rsidRPr="00663DE1">
        <w:rPr>
          <w:rFonts w:hint="eastAsia"/>
          <w:color w:val="000000"/>
        </w:rPr>
        <w:t>縱扣除依權益法認列投資華視損失後仍多為短絀，</w:t>
      </w:r>
      <w:r w:rsidR="000D75EB" w:rsidRPr="00663DE1">
        <w:rPr>
          <w:rFonts w:hint="eastAsia"/>
          <w:color w:val="000000"/>
        </w:rPr>
        <w:t>顯示營運績效欠佳，</w:t>
      </w:r>
      <w:r w:rsidRPr="00663DE1">
        <w:rPr>
          <w:rFonts w:hint="eastAsia"/>
          <w:color w:val="000000"/>
        </w:rPr>
        <w:t>且同期間自籌比率最高僅15.17%，11</w:t>
      </w:r>
      <w:r w:rsidR="000D75EB" w:rsidRPr="00663DE1">
        <w:rPr>
          <w:rFonts w:hint="eastAsia"/>
          <w:color w:val="000000"/>
        </w:rPr>
        <w:t>4</w:t>
      </w:r>
      <w:r w:rsidRPr="00663DE1">
        <w:rPr>
          <w:rFonts w:hint="eastAsia"/>
          <w:color w:val="000000"/>
        </w:rPr>
        <w:t>年度預計減為7.</w:t>
      </w:r>
      <w:r w:rsidR="000D75EB" w:rsidRPr="00663DE1">
        <w:rPr>
          <w:rFonts w:hint="eastAsia"/>
          <w:color w:val="000000"/>
        </w:rPr>
        <w:t>12</w:t>
      </w:r>
      <w:r w:rsidRPr="00663DE1">
        <w:rPr>
          <w:rFonts w:hint="eastAsia"/>
          <w:color w:val="000000"/>
        </w:rPr>
        <w:t>%，允宜拓</w:t>
      </w:r>
      <w:r w:rsidR="009E71C3" w:rsidRPr="00663DE1">
        <w:rPr>
          <w:rFonts w:hint="eastAsia"/>
          <w:color w:val="000000"/>
        </w:rPr>
        <w:t>展</w:t>
      </w:r>
      <w:r w:rsidRPr="00663DE1">
        <w:rPr>
          <w:rFonts w:hint="eastAsia"/>
          <w:color w:val="000000"/>
        </w:rPr>
        <w:t>財源，提升</w:t>
      </w:r>
      <w:r w:rsidR="009E71C3" w:rsidRPr="00663DE1">
        <w:rPr>
          <w:rFonts w:hint="eastAsia"/>
          <w:color w:val="000000"/>
        </w:rPr>
        <w:t>自籌</w:t>
      </w:r>
      <w:r w:rsidRPr="00663DE1">
        <w:rPr>
          <w:rFonts w:hint="eastAsia"/>
          <w:color w:val="000000"/>
        </w:rPr>
        <w:t>能力，</w:t>
      </w:r>
      <w:r w:rsidR="002B6D2A" w:rsidRPr="00663DE1">
        <w:rPr>
          <w:rFonts w:hint="eastAsia"/>
          <w:color w:val="000000"/>
        </w:rPr>
        <w:t>以</w:t>
      </w:r>
      <w:r w:rsidRPr="00663DE1">
        <w:rPr>
          <w:rFonts w:hint="eastAsia"/>
          <w:color w:val="000000"/>
        </w:rPr>
        <w:t>改善短絀</w:t>
      </w:r>
      <w:r w:rsidR="002B6D2A" w:rsidRPr="00663DE1">
        <w:rPr>
          <w:rFonts w:hint="eastAsia"/>
          <w:color w:val="000000"/>
        </w:rPr>
        <w:t>及</w:t>
      </w:r>
      <w:r w:rsidRPr="00663DE1">
        <w:rPr>
          <w:rFonts w:hint="eastAsia"/>
          <w:color w:val="000000"/>
        </w:rPr>
        <w:t>減輕政府財政負擔。</w:t>
      </w:r>
    </w:p>
    <w:p w:rsidR="00D215F8" w:rsidRPr="00663DE1" w:rsidRDefault="00D215F8" w:rsidP="00D215F8">
      <w:pPr>
        <w:spacing w:beforeLines="30" w:before="150" w:line="360" w:lineRule="exact"/>
        <w:ind w:leftChars="0" w:left="0" w:firstLineChars="0" w:firstLine="0"/>
        <w:rPr>
          <w:b/>
          <w:color w:val="000000"/>
        </w:rPr>
      </w:pPr>
      <w:r w:rsidRPr="00663DE1">
        <w:rPr>
          <w:rFonts w:hint="eastAsia"/>
          <w:b/>
          <w:color w:val="000000"/>
        </w:rPr>
        <w:t>表1  公視基金會1</w:t>
      </w:r>
      <w:r w:rsidR="00B20CE1" w:rsidRPr="00663DE1">
        <w:rPr>
          <w:rFonts w:hint="eastAsia"/>
          <w:b/>
          <w:color w:val="000000"/>
        </w:rPr>
        <w:t>1</w:t>
      </w:r>
      <w:r w:rsidRPr="00663DE1">
        <w:rPr>
          <w:rFonts w:hint="eastAsia"/>
          <w:b/>
          <w:color w:val="000000"/>
        </w:rPr>
        <w:t>0至11</w:t>
      </w:r>
      <w:r w:rsidR="00B20CE1" w:rsidRPr="00663DE1">
        <w:rPr>
          <w:rFonts w:hint="eastAsia"/>
          <w:b/>
          <w:color w:val="000000"/>
        </w:rPr>
        <w:t>4</w:t>
      </w:r>
      <w:r w:rsidRPr="00663DE1">
        <w:rPr>
          <w:rFonts w:hint="eastAsia"/>
          <w:b/>
          <w:color w:val="000000"/>
        </w:rPr>
        <w:t>年</w:t>
      </w:r>
      <w:r w:rsidR="002B6D2A" w:rsidRPr="00663DE1">
        <w:rPr>
          <w:rFonts w:hint="eastAsia"/>
          <w:b/>
          <w:color w:val="000000"/>
        </w:rPr>
        <w:t>度</w:t>
      </w:r>
      <w:r w:rsidRPr="00663DE1">
        <w:rPr>
          <w:rFonts w:hint="eastAsia"/>
          <w:b/>
          <w:color w:val="000000"/>
        </w:rPr>
        <w:t>收支餘絀及自籌比率彙總表</w:t>
      </w:r>
    </w:p>
    <w:p w:rsidR="000C5AFE" w:rsidRPr="00663DE1" w:rsidRDefault="00D215F8" w:rsidP="004603EC">
      <w:pPr>
        <w:spacing w:line="360" w:lineRule="exact"/>
        <w:ind w:leftChars="0" w:left="0" w:firstLineChars="0" w:firstLine="0"/>
        <w:rPr>
          <w:color w:val="000000"/>
          <w:sz w:val="24"/>
          <w:szCs w:val="24"/>
        </w:rPr>
      </w:pPr>
      <w:r w:rsidRPr="00663DE1">
        <w:rPr>
          <w:rFonts w:hint="eastAsia"/>
          <w:b/>
          <w:color w:val="000000"/>
        </w:rPr>
        <w:t xml:space="preserve">                                            </w:t>
      </w:r>
      <w:r w:rsidRPr="00663DE1">
        <w:rPr>
          <w:rFonts w:hint="eastAsia"/>
          <w:color w:val="000000"/>
          <w:sz w:val="24"/>
          <w:szCs w:val="24"/>
        </w:rPr>
        <w:t>單位：新臺幣千元</w:t>
      </w:r>
      <w:r w:rsidR="00E07931" w:rsidRPr="00663DE1">
        <w:rPr>
          <w:rFonts w:hint="eastAsia"/>
          <w:color w:val="000000"/>
          <w:sz w:val="24"/>
          <w:szCs w:val="24"/>
        </w:rPr>
        <w:t>；%</w:t>
      </w:r>
    </w:p>
    <w:tbl>
      <w:tblPr>
        <w:tblW w:w="8431" w:type="dxa"/>
        <w:tblInd w:w="37" w:type="dxa"/>
        <w:tblLayout w:type="fixed"/>
        <w:tblCellMar>
          <w:left w:w="28" w:type="dxa"/>
          <w:right w:w="28" w:type="dxa"/>
        </w:tblCellMar>
        <w:tblLook w:val="04A0" w:firstRow="1" w:lastRow="0" w:firstColumn="1" w:lastColumn="0" w:noHBand="0" w:noVBand="1"/>
      </w:tblPr>
      <w:tblGrid>
        <w:gridCol w:w="2538"/>
        <w:gridCol w:w="1122"/>
        <w:gridCol w:w="1193"/>
        <w:gridCol w:w="1192"/>
        <w:gridCol w:w="1193"/>
        <w:gridCol w:w="1193"/>
      </w:tblGrid>
      <w:tr w:rsidR="00CB6096" w:rsidRPr="00E07931" w:rsidTr="00083B50">
        <w:trPr>
          <w:tblHeader/>
        </w:trPr>
        <w:tc>
          <w:tcPr>
            <w:tcW w:w="2538" w:type="dxa"/>
            <w:vMerge w:val="restart"/>
            <w:tcBorders>
              <w:top w:val="single" w:sz="12" w:space="0" w:color="auto"/>
              <w:left w:val="single" w:sz="12" w:space="0" w:color="auto"/>
              <w:right w:val="single" w:sz="4" w:space="0" w:color="auto"/>
            </w:tcBorders>
            <w:shd w:val="clear" w:color="auto" w:fill="auto"/>
            <w:noWrap/>
            <w:vAlign w:val="center"/>
            <w:hideMark/>
          </w:tcPr>
          <w:p w:rsidR="00CB6096" w:rsidRPr="00057D00" w:rsidRDefault="00CB6096" w:rsidP="00B5061B">
            <w:pPr>
              <w:pStyle w:val="142"/>
              <w:jc w:val="center"/>
              <w:rPr>
                <w:snapToGrid/>
                <w:spacing w:val="-20"/>
              </w:rPr>
            </w:pPr>
            <w:r w:rsidRPr="00057D00">
              <w:rPr>
                <w:rFonts w:hint="eastAsia"/>
                <w:snapToGrid/>
                <w:spacing w:val="-20"/>
              </w:rPr>
              <w:t>項目</w:t>
            </w:r>
          </w:p>
        </w:tc>
        <w:tc>
          <w:tcPr>
            <w:tcW w:w="1122" w:type="dxa"/>
            <w:tcBorders>
              <w:top w:val="single" w:sz="12" w:space="0" w:color="auto"/>
              <w:left w:val="nil"/>
              <w:bottom w:val="single" w:sz="4" w:space="0" w:color="auto"/>
              <w:right w:val="single" w:sz="4" w:space="0" w:color="auto"/>
            </w:tcBorders>
            <w:shd w:val="clear" w:color="auto" w:fill="auto"/>
            <w:vAlign w:val="center"/>
          </w:tcPr>
          <w:p w:rsidR="00CB6096" w:rsidRPr="00057D00" w:rsidRDefault="00CB6096" w:rsidP="00B5061B">
            <w:pPr>
              <w:pStyle w:val="142"/>
              <w:jc w:val="center"/>
              <w:rPr>
                <w:snapToGrid/>
                <w:spacing w:val="-20"/>
              </w:rPr>
            </w:pPr>
            <w:r w:rsidRPr="00057D00">
              <w:rPr>
                <w:rFonts w:hint="eastAsia"/>
                <w:snapToGrid/>
                <w:spacing w:val="-20"/>
              </w:rPr>
              <w:t>110年度</w:t>
            </w:r>
          </w:p>
        </w:tc>
        <w:tc>
          <w:tcPr>
            <w:tcW w:w="1193" w:type="dxa"/>
            <w:tcBorders>
              <w:top w:val="single" w:sz="12" w:space="0" w:color="auto"/>
              <w:left w:val="nil"/>
              <w:bottom w:val="single" w:sz="4" w:space="0" w:color="auto"/>
              <w:right w:val="single" w:sz="4" w:space="0" w:color="auto"/>
            </w:tcBorders>
            <w:shd w:val="clear" w:color="auto" w:fill="auto"/>
            <w:vAlign w:val="center"/>
          </w:tcPr>
          <w:p w:rsidR="00CB6096" w:rsidRPr="00057D00" w:rsidRDefault="00CB6096" w:rsidP="00B5061B">
            <w:pPr>
              <w:pStyle w:val="142"/>
              <w:jc w:val="center"/>
              <w:rPr>
                <w:snapToGrid/>
                <w:spacing w:val="-20"/>
              </w:rPr>
            </w:pPr>
            <w:r w:rsidRPr="00057D00">
              <w:rPr>
                <w:rFonts w:hint="eastAsia"/>
                <w:snapToGrid/>
                <w:spacing w:val="-20"/>
              </w:rPr>
              <w:t>111年度</w:t>
            </w:r>
          </w:p>
        </w:tc>
        <w:tc>
          <w:tcPr>
            <w:tcW w:w="1192" w:type="dxa"/>
            <w:tcBorders>
              <w:top w:val="single" w:sz="12" w:space="0" w:color="auto"/>
              <w:left w:val="nil"/>
              <w:bottom w:val="single" w:sz="4" w:space="0" w:color="auto"/>
              <w:right w:val="single" w:sz="4" w:space="0" w:color="auto"/>
            </w:tcBorders>
            <w:shd w:val="clear" w:color="auto" w:fill="auto"/>
            <w:vAlign w:val="center"/>
          </w:tcPr>
          <w:p w:rsidR="00CB6096" w:rsidRPr="00057D00" w:rsidRDefault="00CB6096" w:rsidP="00B5061B">
            <w:pPr>
              <w:pStyle w:val="142"/>
              <w:jc w:val="center"/>
              <w:rPr>
                <w:snapToGrid/>
                <w:spacing w:val="-20"/>
              </w:rPr>
            </w:pPr>
            <w:r w:rsidRPr="00057D00">
              <w:rPr>
                <w:rFonts w:hint="eastAsia"/>
                <w:snapToGrid/>
                <w:spacing w:val="-20"/>
              </w:rPr>
              <w:t>112年度</w:t>
            </w:r>
          </w:p>
        </w:tc>
        <w:tc>
          <w:tcPr>
            <w:tcW w:w="1193" w:type="dxa"/>
            <w:tcBorders>
              <w:top w:val="single" w:sz="12" w:space="0" w:color="auto"/>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center"/>
              <w:rPr>
                <w:snapToGrid/>
                <w:spacing w:val="-20"/>
              </w:rPr>
            </w:pPr>
            <w:r w:rsidRPr="00057D00">
              <w:rPr>
                <w:rFonts w:hint="eastAsia"/>
                <w:snapToGrid/>
                <w:spacing w:val="-20"/>
              </w:rPr>
              <w:t>113年度</w:t>
            </w:r>
          </w:p>
        </w:tc>
        <w:tc>
          <w:tcPr>
            <w:tcW w:w="1193" w:type="dxa"/>
            <w:tcBorders>
              <w:top w:val="single" w:sz="12" w:space="0" w:color="auto"/>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center"/>
              <w:rPr>
                <w:snapToGrid/>
                <w:spacing w:val="-20"/>
              </w:rPr>
            </w:pPr>
            <w:r w:rsidRPr="00057D00">
              <w:rPr>
                <w:rFonts w:hint="eastAsia"/>
                <w:snapToGrid/>
                <w:spacing w:val="-20"/>
              </w:rPr>
              <w:t>114年度</w:t>
            </w:r>
          </w:p>
        </w:tc>
      </w:tr>
      <w:tr w:rsidR="00CB6096" w:rsidRPr="00E07931" w:rsidTr="00083B50">
        <w:trPr>
          <w:tblHeader/>
        </w:trPr>
        <w:tc>
          <w:tcPr>
            <w:tcW w:w="2538" w:type="dxa"/>
            <w:vMerge/>
            <w:tcBorders>
              <w:left w:val="single" w:sz="12" w:space="0" w:color="auto"/>
              <w:bottom w:val="single" w:sz="4" w:space="0" w:color="auto"/>
              <w:right w:val="single" w:sz="4" w:space="0" w:color="auto"/>
            </w:tcBorders>
            <w:shd w:val="clear" w:color="auto" w:fill="auto"/>
            <w:noWrap/>
            <w:vAlign w:val="center"/>
            <w:hideMark/>
          </w:tcPr>
          <w:p w:rsidR="00CB6096" w:rsidRPr="00057D00" w:rsidRDefault="00CB6096" w:rsidP="00B5061B">
            <w:pPr>
              <w:pStyle w:val="142"/>
              <w:rPr>
                <w:snapToGrid/>
                <w:spacing w:val="-20"/>
              </w:rPr>
            </w:pP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center"/>
              <w:rPr>
                <w:snapToGrid/>
                <w:spacing w:val="-20"/>
              </w:rPr>
            </w:pPr>
            <w:r w:rsidRPr="00057D00">
              <w:rPr>
                <w:rFonts w:hint="eastAsia"/>
                <w:snapToGrid/>
                <w:spacing w:val="-20"/>
              </w:rPr>
              <w:t>決算數</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center"/>
              <w:rPr>
                <w:snapToGrid/>
                <w:spacing w:val="-20"/>
              </w:rPr>
            </w:pPr>
            <w:r w:rsidRPr="00057D00">
              <w:rPr>
                <w:rFonts w:hint="eastAsia"/>
                <w:snapToGrid/>
                <w:spacing w:val="-20"/>
              </w:rPr>
              <w:t>決算數</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center"/>
              <w:rPr>
                <w:snapToGrid/>
                <w:spacing w:val="-20"/>
              </w:rPr>
            </w:pPr>
            <w:r w:rsidRPr="00057D00">
              <w:rPr>
                <w:rFonts w:hint="eastAsia"/>
                <w:snapToGrid/>
                <w:spacing w:val="-20"/>
              </w:rPr>
              <w:t>決算數</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center"/>
              <w:rPr>
                <w:snapToGrid/>
                <w:spacing w:val="-20"/>
              </w:rPr>
            </w:pPr>
            <w:r w:rsidRPr="00057D00">
              <w:rPr>
                <w:rFonts w:hint="eastAsia"/>
                <w:snapToGrid/>
                <w:spacing w:val="-20"/>
              </w:rPr>
              <w:t>預算數</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center"/>
              <w:rPr>
                <w:snapToGrid/>
                <w:spacing w:val="-20"/>
              </w:rPr>
            </w:pPr>
            <w:r w:rsidRPr="00057D00">
              <w:rPr>
                <w:rFonts w:hint="eastAsia"/>
                <w:snapToGrid/>
                <w:spacing w:val="-20"/>
              </w:rPr>
              <w:t>預算數</w:t>
            </w:r>
          </w:p>
        </w:tc>
      </w:tr>
      <w:tr w:rsidR="00CB6096" w:rsidRPr="00E07931" w:rsidTr="00083B5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CB6096" w:rsidRPr="00057D00" w:rsidRDefault="00CB6096" w:rsidP="00B5061B">
            <w:pPr>
              <w:pStyle w:val="142"/>
              <w:rPr>
                <w:snapToGrid/>
                <w:spacing w:val="-20"/>
              </w:rPr>
            </w:pPr>
            <w:r w:rsidRPr="00057D00">
              <w:rPr>
                <w:rFonts w:hint="eastAsia"/>
                <w:snapToGrid/>
                <w:spacing w:val="-20"/>
              </w:rPr>
              <w:t>總收入</w:t>
            </w: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2,789,184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2,554,587 </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3,460,267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4,344,494 </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4,254,111 </w:t>
            </w:r>
          </w:p>
        </w:tc>
      </w:tr>
      <w:tr w:rsidR="00CB6096" w:rsidRPr="00E07931" w:rsidTr="00083B5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CB6096" w:rsidRPr="00057D00" w:rsidRDefault="00CB6096" w:rsidP="00B5061B">
            <w:pPr>
              <w:pStyle w:val="142"/>
              <w:ind w:left="203" w:hangingChars="100" w:hanging="203"/>
              <w:rPr>
                <w:b/>
                <w:snapToGrid/>
                <w:spacing w:val="-20"/>
              </w:rPr>
            </w:pPr>
            <w:r w:rsidRPr="00057D00">
              <w:rPr>
                <w:rFonts w:hint="eastAsia"/>
                <w:b/>
                <w:snapToGrid/>
                <w:spacing w:val="-20"/>
              </w:rPr>
              <w:t>—自籌收入合計數</w:t>
            </w: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 xml:space="preserve">423,173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 xml:space="preserve">312,634 </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 xml:space="preserve">296,359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 xml:space="preserve">340,000 </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 xml:space="preserve">302,978 </w:t>
            </w:r>
          </w:p>
        </w:tc>
      </w:tr>
      <w:tr w:rsidR="00CB6096" w:rsidRPr="00E07931" w:rsidTr="00083B5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CB6096" w:rsidRPr="00057D00" w:rsidRDefault="00CB6096" w:rsidP="00CB6096">
            <w:pPr>
              <w:pStyle w:val="142"/>
              <w:ind w:leftChars="-17" w:left="-7" w:hangingChars="20" w:hanging="41"/>
              <w:rPr>
                <w:snapToGrid/>
                <w:spacing w:val="-20"/>
              </w:rPr>
            </w:pPr>
            <w:r w:rsidRPr="00057D00">
              <w:rPr>
                <w:rFonts w:hint="eastAsia"/>
                <w:snapToGrid/>
                <w:spacing w:val="-20"/>
              </w:rPr>
              <w:t xml:space="preserve">   1.銷貨收入</w:t>
            </w: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209,120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174,766 </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132,346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170,000 </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130,000 </w:t>
            </w:r>
          </w:p>
        </w:tc>
      </w:tr>
      <w:tr w:rsidR="00CB6096" w:rsidRPr="00E07931" w:rsidTr="00083B5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CB6096" w:rsidRPr="00057D00" w:rsidRDefault="00CB6096" w:rsidP="00CB6096">
            <w:pPr>
              <w:pStyle w:val="142"/>
              <w:ind w:leftChars="-12" w:left="-6" w:hangingChars="14" w:hanging="28"/>
              <w:rPr>
                <w:snapToGrid/>
                <w:spacing w:val="-20"/>
              </w:rPr>
            </w:pPr>
            <w:r w:rsidRPr="00057D00">
              <w:rPr>
                <w:rFonts w:hint="eastAsia"/>
                <w:snapToGrid/>
                <w:spacing w:val="-20"/>
              </w:rPr>
              <w:t xml:space="preserve">   2.活動收入</w:t>
            </w: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993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4,140 </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3,459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18,000 </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17,000 </w:t>
            </w:r>
          </w:p>
        </w:tc>
      </w:tr>
      <w:tr w:rsidR="00CB6096" w:rsidRPr="00E07931" w:rsidTr="00083B5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CB6096" w:rsidRPr="00057D00" w:rsidRDefault="00CB6096" w:rsidP="00CB6096">
            <w:pPr>
              <w:pStyle w:val="142"/>
              <w:ind w:leftChars="-12" w:left="423" w:hangingChars="225" w:hanging="457"/>
              <w:rPr>
                <w:snapToGrid/>
                <w:spacing w:val="-20"/>
              </w:rPr>
            </w:pPr>
            <w:r w:rsidRPr="00057D00">
              <w:rPr>
                <w:rFonts w:hint="eastAsia"/>
                <w:snapToGrid/>
                <w:spacing w:val="-20"/>
              </w:rPr>
              <w:t xml:space="preserve">   3.代製節目收入</w:t>
            </w: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129,960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50,914 </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52,764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35,000 </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35,000 </w:t>
            </w:r>
          </w:p>
        </w:tc>
      </w:tr>
      <w:tr w:rsidR="00CB6096" w:rsidRPr="00E07931" w:rsidTr="00083B5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CB6096" w:rsidRPr="00057D00" w:rsidRDefault="00CB6096" w:rsidP="00CB6096">
            <w:pPr>
              <w:pStyle w:val="142"/>
              <w:ind w:leftChars="-12" w:left="-6" w:hangingChars="14" w:hanging="28"/>
              <w:rPr>
                <w:snapToGrid/>
                <w:spacing w:val="-20"/>
              </w:rPr>
            </w:pPr>
            <w:r w:rsidRPr="00057D00">
              <w:rPr>
                <w:rFonts w:hint="eastAsia"/>
                <w:snapToGrid/>
                <w:spacing w:val="-20"/>
              </w:rPr>
              <w:t xml:space="preserve">   4.受贈收入</w:t>
            </w: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48,699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41,654 </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47,271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69,000 </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70,000 </w:t>
            </w:r>
          </w:p>
        </w:tc>
      </w:tr>
      <w:tr w:rsidR="00CB6096" w:rsidRPr="00E07931" w:rsidTr="00083B5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083B50" w:rsidRPr="00057D00" w:rsidRDefault="00CB6096" w:rsidP="00083B50">
            <w:pPr>
              <w:pStyle w:val="142"/>
              <w:ind w:leftChars="-12" w:left="480" w:hangingChars="253" w:hanging="514"/>
              <w:rPr>
                <w:snapToGrid/>
                <w:spacing w:val="-20"/>
              </w:rPr>
            </w:pPr>
            <w:r w:rsidRPr="00057D00">
              <w:rPr>
                <w:rFonts w:hint="eastAsia"/>
                <w:snapToGrid/>
                <w:spacing w:val="-20"/>
              </w:rPr>
              <w:t xml:space="preserve">   5.其他業務收入</w:t>
            </w:r>
          </w:p>
          <w:p w:rsidR="00CB6096" w:rsidRPr="00057D00" w:rsidRDefault="00083B50" w:rsidP="00083B50">
            <w:pPr>
              <w:pStyle w:val="142"/>
              <w:ind w:leftChars="-12" w:left="480" w:rightChars="-35" w:right="-99" w:hangingChars="253" w:hanging="514"/>
              <w:rPr>
                <w:snapToGrid/>
                <w:spacing w:val="-20"/>
              </w:rPr>
            </w:pPr>
            <w:r w:rsidRPr="00057D00">
              <w:rPr>
                <w:rFonts w:hint="eastAsia"/>
                <w:snapToGrid/>
                <w:spacing w:val="-20"/>
              </w:rPr>
              <w:t xml:space="preserve">     (租金、廣告收入)</w:t>
            </w: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19,177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20,431 </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22,895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19,500 </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18,574 </w:t>
            </w:r>
          </w:p>
        </w:tc>
      </w:tr>
      <w:tr w:rsidR="00CB6096" w:rsidRPr="00E07931" w:rsidTr="00083B5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CB6096" w:rsidRPr="00057D00" w:rsidRDefault="00CB6096" w:rsidP="00083B50">
            <w:pPr>
              <w:pStyle w:val="142"/>
              <w:ind w:leftChars="-12" w:left="505" w:hangingChars="265" w:hanging="539"/>
              <w:rPr>
                <w:snapToGrid/>
                <w:spacing w:val="-20"/>
              </w:rPr>
            </w:pPr>
            <w:r w:rsidRPr="00057D00">
              <w:rPr>
                <w:rFonts w:hint="eastAsia"/>
                <w:snapToGrid/>
                <w:spacing w:val="-20"/>
              </w:rPr>
              <w:t xml:space="preserve">   6.業務外收入</w:t>
            </w:r>
            <w:r w:rsidR="00083B50" w:rsidRPr="00057D00">
              <w:rPr>
                <w:rFonts w:hint="eastAsia"/>
                <w:snapToGrid/>
                <w:spacing w:val="-20"/>
              </w:rPr>
              <w:t>(財務收入)</w:t>
            </w: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15,224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20,729 </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37,624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28,500 </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32,404 </w:t>
            </w:r>
          </w:p>
        </w:tc>
      </w:tr>
      <w:tr w:rsidR="00CB6096" w:rsidRPr="00E07931" w:rsidTr="00083B5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CB6096" w:rsidRPr="00057D00" w:rsidRDefault="00CB6096" w:rsidP="00B5061B">
            <w:pPr>
              <w:pStyle w:val="142"/>
              <w:rPr>
                <w:b/>
                <w:snapToGrid/>
                <w:spacing w:val="-20"/>
              </w:rPr>
            </w:pPr>
            <w:r w:rsidRPr="00057D00">
              <w:rPr>
                <w:rFonts w:hint="eastAsia"/>
                <w:b/>
                <w:snapToGrid/>
                <w:spacing w:val="-20"/>
              </w:rPr>
              <w:t>自籌比率(%)</w:t>
            </w: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15.17</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12.24</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8.56</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7.83</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7.12</w:t>
            </w:r>
          </w:p>
        </w:tc>
      </w:tr>
      <w:tr w:rsidR="00CB6096" w:rsidRPr="00E07931" w:rsidTr="00083B5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CB6096" w:rsidRPr="00057D00" w:rsidRDefault="00CB6096" w:rsidP="00B5061B">
            <w:pPr>
              <w:pStyle w:val="142"/>
              <w:rPr>
                <w:b/>
                <w:snapToGrid/>
                <w:spacing w:val="-20"/>
              </w:rPr>
            </w:pPr>
            <w:r w:rsidRPr="00057D00">
              <w:rPr>
                <w:rFonts w:hint="eastAsia"/>
                <w:b/>
                <w:snapToGrid/>
                <w:spacing w:val="-20"/>
              </w:rPr>
              <w:t>本期餘(-絀)(</w:t>
            </w:r>
            <w:r w:rsidRPr="00057D00">
              <w:rPr>
                <w:b/>
                <w:snapToGrid/>
                <w:spacing w:val="-20"/>
              </w:rPr>
              <w:t>A)</w:t>
            </w:r>
          </w:p>
        </w:tc>
        <w:tc>
          <w:tcPr>
            <w:tcW w:w="112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 xml:space="preserve">-129,580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 xml:space="preserve">-265,897 </w:t>
            </w:r>
          </w:p>
        </w:tc>
        <w:tc>
          <w:tcPr>
            <w:tcW w:w="1192"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 xml:space="preserve">-149,225 </w:t>
            </w:r>
          </w:p>
        </w:tc>
        <w:tc>
          <w:tcPr>
            <w:tcW w:w="1193" w:type="dxa"/>
            <w:tcBorders>
              <w:top w:val="nil"/>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 xml:space="preserve">-225,550 </w:t>
            </w:r>
          </w:p>
        </w:tc>
        <w:tc>
          <w:tcPr>
            <w:tcW w:w="1193" w:type="dxa"/>
            <w:tcBorders>
              <w:top w:val="nil"/>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b/>
                <w:snapToGrid/>
                <w:spacing w:val="-20"/>
              </w:rPr>
            </w:pPr>
            <w:r w:rsidRPr="00057D00">
              <w:rPr>
                <w:rFonts w:hint="eastAsia"/>
                <w:b/>
                <w:snapToGrid/>
                <w:spacing w:val="-20"/>
              </w:rPr>
              <w:t xml:space="preserve">-215,223 </w:t>
            </w:r>
          </w:p>
        </w:tc>
      </w:tr>
      <w:tr w:rsidR="00CB6096" w:rsidRPr="00E07931" w:rsidTr="00083B50">
        <w:tc>
          <w:tcPr>
            <w:tcW w:w="2538"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057D00" w:rsidRDefault="00CB6096" w:rsidP="00CB6096">
            <w:pPr>
              <w:pStyle w:val="142"/>
              <w:ind w:rightChars="-18" w:right="-51"/>
              <w:rPr>
                <w:snapToGrid/>
                <w:spacing w:val="-20"/>
              </w:rPr>
            </w:pPr>
            <w:r w:rsidRPr="00057D00">
              <w:rPr>
                <w:rFonts w:hint="eastAsia"/>
                <w:snapToGrid/>
                <w:spacing w:val="-20"/>
              </w:rPr>
              <w:t>採權益法認列投資利益</w:t>
            </w:r>
          </w:p>
          <w:p w:rsidR="00CB6096" w:rsidRPr="00057D00" w:rsidRDefault="00CB6096" w:rsidP="00CB6096">
            <w:pPr>
              <w:pStyle w:val="142"/>
              <w:ind w:rightChars="-18" w:right="-51"/>
              <w:rPr>
                <w:snapToGrid/>
                <w:spacing w:val="-20"/>
              </w:rPr>
            </w:pPr>
            <w:r w:rsidRPr="00057D00">
              <w:rPr>
                <w:rFonts w:hint="eastAsia"/>
                <w:snapToGrid/>
                <w:spacing w:val="-20"/>
              </w:rPr>
              <w:t>(-損失)(</w:t>
            </w:r>
            <w:r w:rsidRPr="00057D00">
              <w:rPr>
                <w:snapToGrid/>
                <w:spacing w:val="-20"/>
              </w:rPr>
              <w:t>B)</w:t>
            </w:r>
          </w:p>
        </w:tc>
        <w:tc>
          <w:tcPr>
            <w:tcW w:w="1122" w:type="dxa"/>
            <w:tcBorders>
              <w:top w:val="single" w:sz="4" w:space="0" w:color="auto"/>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-105,160 </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CB6096" w:rsidRPr="00FD3DF3" w:rsidRDefault="00CB6096" w:rsidP="002B6D2A">
            <w:pPr>
              <w:pStyle w:val="142"/>
              <w:jc w:val="right"/>
              <w:rPr>
                <w:snapToGrid/>
                <w:color w:val="FF0000"/>
                <w:spacing w:val="-20"/>
              </w:rPr>
            </w:pPr>
            <w:r w:rsidRPr="00663DE1">
              <w:rPr>
                <w:rFonts w:hint="eastAsia"/>
                <w:snapToGrid/>
                <w:color w:val="000000"/>
                <w:spacing w:val="-20"/>
              </w:rPr>
              <w:t>-</w:t>
            </w:r>
            <w:r w:rsidR="002B6D2A" w:rsidRPr="00663DE1">
              <w:rPr>
                <w:rFonts w:hint="eastAsia"/>
                <w:snapToGrid/>
                <w:color w:val="000000"/>
                <w:spacing w:val="-20"/>
              </w:rPr>
              <w:t>121</w:t>
            </w:r>
            <w:r w:rsidRPr="00663DE1">
              <w:rPr>
                <w:rFonts w:hint="eastAsia"/>
                <w:snapToGrid/>
                <w:color w:val="000000"/>
                <w:spacing w:val="-20"/>
              </w:rPr>
              <w:t>,</w:t>
            </w:r>
            <w:r w:rsidR="002B6D2A" w:rsidRPr="00663DE1">
              <w:rPr>
                <w:rFonts w:hint="eastAsia"/>
                <w:snapToGrid/>
                <w:color w:val="000000"/>
                <w:spacing w:val="-20"/>
              </w:rPr>
              <w:t>256</w:t>
            </w:r>
            <w:r w:rsidRPr="00FD3DF3">
              <w:rPr>
                <w:rFonts w:hint="eastAsia"/>
                <w:snapToGrid/>
                <w:color w:val="FF0000"/>
                <w:spacing w:val="-20"/>
              </w:rPr>
              <w:t xml:space="preserve"> </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-201,665 </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-148,234 </w:t>
            </w:r>
          </w:p>
        </w:tc>
        <w:tc>
          <w:tcPr>
            <w:tcW w:w="1193" w:type="dxa"/>
            <w:tcBorders>
              <w:top w:val="single" w:sz="4" w:space="0" w:color="auto"/>
              <w:left w:val="nil"/>
              <w:bottom w:val="single" w:sz="4" w:space="0" w:color="auto"/>
              <w:right w:val="single" w:sz="12" w:space="0" w:color="auto"/>
            </w:tcBorders>
            <w:shd w:val="clear" w:color="auto" w:fill="auto"/>
            <w:noWrap/>
            <w:vAlign w:val="center"/>
            <w:hideMark/>
          </w:tcPr>
          <w:p w:rsidR="00CB6096" w:rsidRPr="00057D00" w:rsidRDefault="00CB6096" w:rsidP="00B5061B">
            <w:pPr>
              <w:pStyle w:val="142"/>
              <w:jc w:val="right"/>
              <w:rPr>
                <w:snapToGrid/>
                <w:spacing w:val="-20"/>
              </w:rPr>
            </w:pPr>
            <w:r w:rsidRPr="00057D00">
              <w:rPr>
                <w:rFonts w:hint="eastAsia"/>
                <w:snapToGrid/>
                <w:spacing w:val="-20"/>
              </w:rPr>
              <w:t xml:space="preserve">-140,868 </w:t>
            </w:r>
          </w:p>
        </w:tc>
      </w:tr>
      <w:tr w:rsidR="00CB6096" w:rsidRPr="00E07931" w:rsidTr="00083B50">
        <w:tc>
          <w:tcPr>
            <w:tcW w:w="2538" w:type="dxa"/>
            <w:tcBorders>
              <w:top w:val="single" w:sz="4" w:space="0" w:color="auto"/>
              <w:left w:val="single" w:sz="12" w:space="0" w:color="auto"/>
              <w:bottom w:val="single" w:sz="12" w:space="0" w:color="auto"/>
              <w:right w:val="single" w:sz="4" w:space="0" w:color="auto"/>
            </w:tcBorders>
            <w:shd w:val="clear" w:color="auto" w:fill="auto"/>
            <w:noWrap/>
            <w:vAlign w:val="center"/>
          </w:tcPr>
          <w:p w:rsidR="00CB6096" w:rsidRPr="00057D00" w:rsidRDefault="00CB6096" w:rsidP="00B5061B">
            <w:pPr>
              <w:pStyle w:val="142"/>
              <w:jc w:val="both"/>
              <w:rPr>
                <w:b/>
                <w:snapToGrid/>
                <w:spacing w:val="-20"/>
              </w:rPr>
            </w:pPr>
            <w:r w:rsidRPr="00057D00">
              <w:rPr>
                <w:rFonts w:hint="eastAsia"/>
                <w:b/>
                <w:snapToGrid/>
                <w:spacing w:val="-20"/>
              </w:rPr>
              <w:t>本期餘(絀)扣除投資損失(A</w:t>
            </w:r>
            <w:r w:rsidRPr="00057D00">
              <w:rPr>
                <w:b/>
                <w:snapToGrid/>
                <w:spacing w:val="-20"/>
              </w:rPr>
              <w:t>-B</w:t>
            </w:r>
            <w:r w:rsidRPr="00057D00">
              <w:rPr>
                <w:rFonts w:hint="eastAsia"/>
                <w:b/>
                <w:snapToGrid/>
                <w:spacing w:val="-20"/>
              </w:rPr>
              <w:t>)</w:t>
            </w:r>
          </w:p>
        </w:tc>
        <w:tc>
          <w:tcPr>
            <w:tcW w:w="1122" w:type="dxa"/>
            <w:tcBorders>
              <w:top w:val="single" w:sz="4" w:space="0" w:color="auto"/>
              <w:left w:val="nil"/>
              <w:bottom w:val="single" w:sz="12" w:space="0" w:color="auto"/>
              <w:right w:val="single" w:sz="4" w:space="0" w:color="auto"/>
            </w:tcBorders>
            <w:shd w:val="clear" w:color="auto" w:fill="auto"/>
            <w:noWrap/>
            <w:vAlign w:val="center"/>
          </w:tcPr>
          <w:p w:rsidR="00CB6096" w:rsidRPr="00057D00" w:rsidRDefault="00CB6096" w:rsidP="00B5061B">
            <w:pPr>
              <w:pStyle w:val="142"/>
              <w:jc w:val="right"/>
              <w:rPr>
                <w:b/>
                <w:snapToGrid/>
                <w:spacing w:val="-20"/>
              </w:rPr>
            </w:pPr>
            <w:r w:rsidRPr="00663DE1">
              <w:rPr>
                <w:rFonts w:hint="eastAsia"/>
                <w:b/>
                <w:snapToGrid/>
                <w:color w:val="000000"/>
                <w:spacing w:val="-20"/>
              </w:rPr>
              <w:t>-24,420</w:t>
            </w:r>
          </w:p>
        </w:tc>
        <w:tc>
          <w:tcPr>
            <w:tcW w:w="1193" w:type="dxa"/>
            <w:tcBorders>
              <w:top w:val="single" w:sz="4" w:space="0" w:color="auto"/>
              <w:left w:val="nil"/>
              <w:bottom w:val="single" w:sz="12" w:space="0" w:color="auto"/>
              <w:right w:val="single" w:sz="4" w:space="0" w:color="auto"/>
            </w:tcBorders>
            <w:shd w:val="clear" w:color="auto" w:fill="auto"/>
            <w:noWrap/>
            <w:vAlign w:val="center"/>
          </w:tcPr>
          <w:p w:rsidR="00CB6096" w:rsidRPr="00057D00" w:rsidRDefault="00CB6096" w:rsidP="002B6D2A">
            <w:pPr>
              <w:pStyle w:val="142"/>
              <w:jc w:val="right"/>
              <w:rPr>
                <w:b/>
                <w:snapToGrid/>
                <w:spacing w:val="-20"/>
              </w:rPr>
            </w:pPr>
            <w:r w:rsidRPr="00663DE1">
              <w:rPr>
                <w:b/>
                <w:snapToGrid/>
                <w:color w:val="000000"/>
                <w:spacing w:val="-20"/>
              </w:rPr>
              <w:t>-</w:t>
            </w:r>
            <w:r w:rsidR="002B6D2A" w:rsidRPr="00663DE1">
              <w:rPr>
                <w:rFonts w:hint="eastAsia"/>
                <w:b/>
                <w:snapToGrid/>
                <w:color w:val="000000"/>
                <w:spacing w:val="-20"/>
              </w:rPr>
              <w:t>1</w:t>
            </w:r>
            <w:r w:rsidRPr="00663DE1">
              <w:rPr>
                <w:b/>
                <w:snapToGrid/>
                <w:color w:val="000000"/>
                <w:spacing w:val="-20"/>
              </w:rPr>
              <w:t>4</w:t>
            </w:r>
            <w:r w:rsidR="002B6D2A" w:rsidRPr="00663DE1">
              <w:rPr>
                <w:rFonts w:hint="eastAsia"/>
                <w:b/>
                <w:snapToGrid/>
                <w:color w:val="000000"/>
                <w:spacing w:val="-20"/>
              </w:rPr>
              <w:t>4</w:t>
            </w:r>
            <w:r w:rsidRPr="00663DE1">
              <w:rPr>
                <w:rFonts w:hint="eastAsia"/>
                <w:b/>
                <w:snapToGrid/>
                <w:color w:val="000000"/>
                <w:spacing w:val="-20"/>
              </w:rPr>
              <w:t>,</w:t>
            </w:r>
            <w:r w:rsidR="002B6D2A" w:rsidRPr="00663DE1">
              <w:rPr>
                <w:rFonts w:hint="eastAsia"/>
                <w:b/>
                <w:snapToGrid/>
                <w:color w:val="000000"/>
                <w:spacing w:val="-20"/>
              </w:rPr>
              <w:t>641</w:t>
            </w:r>
          </w:p>
        </w:tc>
        <w:tc>
          <w:tcPr>
            <w:tcW w:w="1192" w:type="dxa"/>
            <w:tcBorders>
              <w:top w:val="single" w:sz="4" w:space="0" w:color="auto"/>
              <w:left w:val="nil"/>
              <w:bottom w:val="single" w:sz="12" w:space="0" w:color="auto"/>
              <w:right w:val="single" w:sz="4" w:space="0" w:color="auto"/>
            </w:tcBorders>
            <w:shd w:val="clear" w:color="auto" w:fill="auto"/>
            <w:noWrap/>
            <w:vAlign w:val="center"/>
          </w:tcPr>
          <w:p w:rsidR="00CB6096" w:rsidRPr="00057D00" w:rsidRDefault="00CB6096" w:rsidP="00B5061B">
            <w:pPr>
              <w:pStyle w:val="142"/>
              <w:jc w:val="right"/>
              <w:rPr>
                <w:b/>
                <w:snapToGrid/>
                <w:spacing w:val="-20"/>
              </w:rPr>
            </w:pPr>
            <w:r w:rsidRPr="00663DE1">
              <w:rPr>
                <w:b/>
                <w:snapToGrid/>
                <w:color w:val="000000"/>
                <w:spacing w:val="-20"/>
              </w:rPr>
              <w:t>52</w:t>
            </w:r>
            <w:r w:rsidRPr="00663DE1">
              <w:rPr>
                <w:rFonts w:hint="eastAsia"/>
                <w:b/>
                <w:snapToGrid/>
                <w:color w:val="000000"/>
                <w:spacing w:val="-20"/>
              </w:rPr>
              <w:t>,</w:t>
            </w:r>
            <w:r w:rsidRPr="00663DE1">
              <w:rPr>
                <w:b/>
                <w:snapToGrid/>
                <w:color w:val="000000"/>
                <w:spacing w:val="-20"/>
              </w:rPr>
              <w:t>440</w:t>
            </w:r>
          </w:p>
        </w:tc>
        <w:tc>
          <w:tcPr>
            <w:tcW w:w="1193" w:type="dxa"/>
            <w:tcBorders>
              <w:top w:val="single" w:sz="4" w:space="0" w:color="auto"/>
              <w:left w:val="nil"/>
              <w:bottom w:val="single" w:sz="12" w:space="0" w:color="auto"/>
              <w:right w:val="single" w:sz="4" w:space="0" w:color="auto"/>
            </w:tcBorders>
            <w:shd w:val="clear" w:color="auto" w:fill="auto"/>
            <w:noWrap/>
            <w:vAlign w:val="center"/>
          </w:tcPr>
          <w:p w:rsidR="00CB6096" w:rsidRPr="00057D00" w:rsidRDefault="00CB6096" w:rsidP="00B5061B">
            <w:pPr>
              <w:pStyle w:val="142"/>
              <w:jc w:val="right"/>
              <w:rPr>
                <w:b/>
                <w:snapToGrid/>
                <w:spacing w:val="-20"/>
              </w:rPr>
            </w:pPr>
            <w:r w:rsidRPr="00663DE1">
              <w:rPr>
                <w:rFonts w:hint="eastAsia"/>
                <w:b/>
                <w:snapToGrid/>
                <w:color w:val="000000"/>
                <w:spacing w:val="-20"/>
              </w:rPr>
              <w:t>-77,316</w:t>
            </w:r>
          </w:p>
        </w:tc>
        <w:tc>
          <w:tcPr>
            <w:tcW w:w="1193" w:type="dxa"/>
            <w:tcBorders>
              <w:top w:val="single" w:sz="4" w:space="0" w:color="auto"/>
              <w:left w:val="nil"/>
              <w:bottom w:val="single" w:sz="12" w:space="0" w:color="auto"/>
              <w:right w:val="single" w:sz="12" w:space="0" w:color="auto"/>
            </w:tcBorders>
            <w:shd w:val="clear" w:color="auto" w:fill="auto"/>
            <w:noWrap/>
            <w:vAlign w:val="center"/>
          </w:tcPr>
          <w:p w:rsidR="00CB6096" w:rsidRPr="00057D00" w:rsidRDefault="00CB6096" w:rsidP="00B5061B">
            <w:pPr>
              <w:pStyle w:val="142"/>
              <w:jc w:val="right"/>
              <w:rPr>
                <w:b/>
                <w:snapToGrid/>
                <w:spacing w:val="-20"/>
              </w:rPr>
            </w:pPr>
            <w:r w:rsidRPr="00663DE1">
              <w:rPr>
                <w:b/>
                <w:snapToGrid/>
                <w:color w:val="000000"/>
                <w:spacing w:val="-20"/>
              </w:rPr>
              <w:t>-</w:t>
            </w:r>
            <w:r w:rsidRPr="00663DE1">
              <w:rPr>
                <w:rFonts w:hint="eastAsia"/>
                <w:b/>
                <w:snapToGrid/>
                <w:color w:val="000000"/>
                <w:spacing w:val="-20"/>
              </w:rPr>
              <w:t>7</w:t>
            </w:r>
            <w:r w:rsidRPr="00663DE1">
              <w:rPr>
                <w:b/>
                <w:snapToGrid/>
                <w:color w:val="000000"/>
                <w:spacing w:val="-20"/>
              </w:rPr>
              <w:t>4,355</w:t>
            </w:r>
          </w:p>
        </w:tc>
      </w:tr>
    </w:tbl>
    <w:p w:rsidR="00965A50" w:rsidRPr="00663DE1" w:rsidRDefault="00965A50" w:rsidP="00965A50">
      <w:pPr>
        <w:pStyle w:val="142"/>
        <w:rPr>
          <w:color w:val="000000"/>
        </w:rPr>
      </w:pPr>
      <w:r w:rsidRPr="00663DE1">
        <w:rPr>
          <w:rFonts w:hint="eastAsia"/>
          <w:color w:val="000000"/>
        </w:rPr>
        <w:t>說    明：表列1</w:t>
      </w:r>
      <w:r w:rsidRPr="00663DE1">
        <w:rPr>
          <w:color w:val="000000"/>
        </w:rPr>
        <w:t>1</w:t>
      </w:r>
      <w:r w:rsidRPr="00663DE1">
        <w:rPr>
          <w:rFonts w:hint="eastAsia"/>
          <w:color w:val="000000"/>
        </w:rPr>
        <w:t>0至11</w:t>
      </w:r>
      <w:r w:rsidRPr="00663DE1">
        <w:rPr>
          <w:color w:val="000000"/>
        </w:rPr>
        <w:t>2</w:t>
      </w:r>
      <w:r w:rsidRPr="00663DE1">
        <w:rPr>
          <w:rFonts w:hint="eastAsia"/>
          <w:color w:val="000000"/>
        </w:rPr>
        <w:t>年度為決算數，11</w:t>
      </w:r>
      <w:r w:rsidRPr="00663DE1">
        <w:rPr>
          <w:color w:val="000000"/>
        </w:rPr>
        <w:t>3</w:t>
      </w:r>
      <w:r w:rsidRPr="00663DE1">
        <w:rPr>
          <w:rFonts w:hint="eastAsia"/>
          <w:color w:val="000000"/>
        </w:rPr>
        <w:t>及11</w:t>
      </w:r>
      <w:r w:rsidRPr="00663DE1">
        <w:rPr>
          <w:color w:val="000000"/>
        </w:rPr>
        <w:t>4</w:t>
      </w:r>
      <w:r w:rsidRPr="00663DE1">
        <w:rPr>
          <w:rFonts w:hint="eastAsia"/>
          <w:color w:val="000000"/>
        </w:rPr>
        <w:t>年度為預算</w:t>
      </w:r>
      <w:r w:rsidR="002B6D2A" w:rsidRPr="00663DE1">
        <w:rPr>
          <w:rFonts w:hint="eastAsia"/>
          <w:color w:val="000000"/>
        </w:rPr>
        <w:t>案</w:t>
      </w:r>
      <w:r w:rsidRPr="00663DE1">
        <w:rPr>
          <w:rFonts w:hint="eastAsia"/>
          <w:color w:val="000000"/>
        </w:rPr>
        <w:t>數。</w:t>
      </w:r>
    </w:p>
    <w:p w:rsidR="000D75EB" w:rsidRPr="00663DE1" w:rsidRDefault="000D75EB" w:rsidP="00965A50">
      <w:pPr>
        <w:pStyle w:val="142"/>
        <w:rPr>
          <w:color w:val="000000"/>
        </w:rPr>
      </w:pPr>
      <w:r w:rsidRPr="00663DE1">
        <w:rPr>
          <w:rFonts w:hint="eastAsia"/>
          <w:color w:val="000000"/>
        </w:rPr>
        <w:t>資料來源：彙整自公視基金會提供資料。</w:t>
      </w:r>
    </w:p>
    <w:p w:rsidR="000D75EB" w:rsidRPr="001C3D45" w:rsidRDefault="000D75EB" w:rsidP="001C3D45">
      <w:pPr>
        <w:pStyle w:val="14"/>
        <w:spacing w:beforeLines="100" w:before="500"/>
        <w:ind w:left="567" w:hanging="567"/>
      </w:pPr>
      <w:bookmarkStart w:id="7" w:name="_Toc181784898"/>
      <w:bookmarkStart w:id="8" w:name="_Toc84599521"/>
      <w:r w:rsidRPr="001C3D45">
        <w:rPr>
          <w:rFonts w:hint="eastAsia"/>
        </w:rPr>
        <w:t>四、連年認列華視投資損失為數不低，允宜研謀督促華視提升營運績效，另並依規定檢附華視預算資料</w:t>
      </w:r>
      <w:bookmarkEnd w:id="7"/>
    </w:p>
    <w:p w:rsidR="000D75EB" w:rsidRPr="00663DE1" w:rsidRDefault="000D75EB" w:rsidP="000D75EB">
      <w:pPr>
        <w:ind w:left="566" w:firstLine="566"/>
        <w:rPr>
          <w:color w:val="2F5496"/>
        </w:rPr>
      </w:pPr>
      <w:r w:rsidRPr="00663DE1">
        <w:rPr>
          <w:rFonts w:hint="eastAsia"/>
          <w:color w:val="000000"/>
        </w:rPr>
        <w:t>公視基金會114年度預算案「業務外支出–其他業務外支出」編列1億4</w:t>
      </w:r>
      <w:r w:rsidRPr="00663DE1">
        <w:rPr>
          <w:color w:val="000000"/>
        </w:rPr>
        <w:t>,</w:t>
      </w:r>
      <w:r w:rsidRPr="00663DE1">
        <w:rPr>
          <w:rFonts w:hint="eastAsia"/>
          <w:color w:val="000000"/>
        </w:rPr>
        <w:t>086萬8千元，係採權益法認列投資中華電視股份有限公司(下簡稱華視)損失，較113年度預算數1億4</w:t>
      </w:r>
      <w:r w:rsidRPr="00663DE1">
        <w:rPr>
          <w:color w:val="000000"/>
        </w:rPr>
        <w:t>,823</w:t>
      </w:r>
      <w:r w:rsidRPr="00663DE1">
        <w:rPr>
          <w:rFonts w:hint="eastAsia"/>
          <w:color w:val="000000"/>
        </w:rPr>
        <w:t>萬4千元，減少7</w:t>
      </w:r>
      <w:r w:rsidRPr="00663DE1">
        <w:rPr>
          <w:color w:val="000000"/>
        </w:rPr>
        <w:t>36</w:t>
      </w:r>
      <w:r w:rsidRPr="00663DE1">
        <w:rPr>
          <w:rFonts w:hint="eastAsia"/>
          <w:color w:val="000000"/>
        </w:rPr>
        <w:t>萬6千元</w:t>
      </w:r>
      <w:r w:rsidRPr="00663DE1">
        <w:rPr>
          <w:color w:val="000000"/>
        </w:rPr>
        <w:t>。</w:t>
      </w:r>
      <w:r w:rsidRPr="00663DE1">
        <w:rPr>
          <w:rFonts w:hint="eastAsia"/>
          <w:color w:val="000000"/>
        </w:rPr>
        <w:t>茲說明如下：</w:t>
      </w:r>
    </w:p>
    <w:p w:rsidR="000D75EB" w:rsidRPr="00663DE1" w:rsidRDefault="000D75EB" w:rsidP="000D75EB">
      <w:pPr>
        <w:pStyle w:val="a4"/>
        <w:ind w:left="849" w:hanging="283"/>
        <w:rPr>
          <w:b/>
          <w:color w:val="000000"/>
        </w:rPr>
      </w:pPr>
      <w:r w:rsidRPr="00663DE1">
        <w:rPr>
          <w:rFonts w:hint="eastAsia"/>
          <w:b/>
          <w:color w:val="000000"/>
        </w:rPr>
        <w:t>(一)110至114年度認列華視投資損失占公視短絀數比率介於45.6%至135.14%，為公視連年短絀重要原因</w:t>
      </w:r>
    </w:p>
    <w:p w:rsidR="000D75EB" w:rsidRPr="00663DE1" w:rsidRDefault="000D75EB" w:rsidP="000D75EB">
      <w:pPr>
        <w:pStyle w:val="21"/>
        <w:ind w:left="850" w:firstLine="566"/>
        <w:rPr>
          <w:color w:val="2F5496"/>
        </w:rPr>
      </w:pPr>
      <w:r w:rsidRPr="00663DE1">
        <w:rPr>
          <w:rFonts w:hint="eastAsia"/>
          <w:color w:val="000000"/>
        </w:rPr>
        <w:t>公視基金會1</w:t>
      </w:r>
      <w:r w:rsidRPr="00663DE1">
        <w:rPr>
          <w:color w:val="000000"/>
        </w:rPr>
        <w:t>1</w:t>
      </w:r>
      <w:r w:rsidRPr="00663DE1">
        <w:rPr>
          <w:rFonts w:hint="eastAsia"/>
          <w:color w:val="000000"/>
        </w:rPr>
        <w:t>0至11</w:t>
      </w:r>
      <w:r w:rsidRPr="00663DE1">
        <w:rPr>
          <w:color w:val="000000"/>
        </w:rPr>
        <w:t>2</w:t>
      </w:r>
      <w:r w:rsidRPr="00663DE1">
        <w:rPr>
          <w:rFonts w:hint="eastAsia"/>
          <w:color w:val="000000"/>
        </w:rPr>
        <w:t>年度決算收支短絀介於1億2</w:t>
      </w:r>
      <w:r w:rsidRPr="00663DE1">
        <w:rPr>
          <w:color w:val="000000"/>
        </w:rPr>
        <w:t>,958</w:t>
      </w:r>
      <w:r w:rsidRPr="00663DE1">
        <w:rPr>
          <w:rFonts w:hint="eastAsia"/>
          <w:color w:val="000000"/>
        </w:rPr>
        <w:t>萬元至2億6</w:t>
      </w:r>
      <w:r w:rsidRPr="00663DE1">
        <w:rPr>
          <w:color w:val="000000"/>
        </w:rPr>
        <w:t>,589</w:t>
      </w:r>
      <w:r w:rsidRPr="00663DE1">
        <w:rPr>
          <w:rFonts w:hint="eastAsia"/>
          <w:color w:val="000000"/>
        </w:rPr>
        <w:t>萬7千元間，預計1</w:t>
      </w:r>
      <w:r w:rsidRPr="00663DE1">
        <w:rPr>
          <w:color w:val="000000"/>
        </w:rPr>
        <w:t>13</w:t>
      </w:r>
      <w:r w:rsidRPr="00663DE1">
        <w:rPr>
          <w:rFonts w:hint="eastAsia"/>
          <w:color w:val="000000"/>
        </w:rPr>
        <w:t>及11</w:t>
      </w:r>
      <w:r w:rsidRPr="00663DE1">
        <w:rPr>
          <w:color w:val="000000"/>
        </w:rPr>
        <w:t>4</w:t>
      </w:r>
      <w:r w:rsidRPr="00663DE1">
        <w:rPr>
          <w:rFonts w:hint="eastAsia"/>
          <w:color w:val="000000"/>
        </w:rPr>
        <w:t>年度仍各短絀2億2</w:t>
      </w:r>
      <w:r w:rsidRPr="00663DE1">
        <w:rPr>
          <w:color w:val="000000"/>
        </w:rPr>
        <w:t>,5</w:t>
      </w:r>
      <w:r w:rsidRPr="00663DE1">
        <w:rPr>
          <w:rFonts w:hint="eastAsia"/>
          <w:color w:val="000000"/>
        </w:rPr>
        <w:t>50萬元及2億1</w:t>
      </w:r>
      <w:r w:rsidRPr="00663DE1">
        <w:rPr>
          <w:color w:val="000000"/>
        </w:rPr>
        <w:t>,</w:t>
      </w:r>
      <w:r w:rsidRPr="00663DE1">
        <w:rPr>
          <w:rFonts w:hint="eastAsia"/>
          <w:color w:val="000000"/>
        </w:rPr>
        <w:t>522萬3千元</w:t>
      </w:r>
      <w:r w:rsidR="002B6D2A" w:rsidRPr="00663DE1">
        <w:rPr>
          <w:rFonts w:hint="eastAsia"/>
          <w:color w:val="000000"/>
        </w:rPr>
        <w:t>，其中</w:t>
      </w:r>
      <w:r w:rsidRPr="00663DE1">
        <w:rPr>
          <w:rFonts w:hint="eastAsia"/>
          <w:color w:val="000000"/>
        </w:rPr>
        <w:t>110至114年度實際(預計)依權益法認列華視投資損失介於1億516萬元至2億166萬5千元間，占公視基金會短絀數比率介於45.6%至135.14%間(詳表1)，顯示認列華視投資損失為公視基金會連年短絀之重要原因，允宜</w:t>
      </w:r>
      <w:r w:rsidR="002B6D2A" w:rsidRPr="00663DE1">
        <w:rPr>
          <w:rFonts w:hint="eastAsia"/>
          <w:color w:val="000000"/>
        </w:rPr>
        <w:t>妥謀善策以</w:t>
      </w:r>
      <w:r w:rsidRPr="00663DE1">
        <w:rPr>
          <w:rFonts w:hint="eastAsia"/>
          <w:color w:val="000000"/>
        </w:rPr>
        <w:t>提升華視營運績效。</w:t>
      </w:r>
    </w:p>
    <w:p w:rsidR="000D75EB" w:rsidRPr="00663DE1" w:rsidRDefault="000D75EB" w:rsidP="004603EC">
      <w:pPr>
        <w:spacing w:beforeLines="30" w:before="150" w:line="360" w:lineRule="exact"/>
        <w:ind w:leftChars="0" w:left="0" w:firstLineChars="0" w:firstLine="0"/>
        <w:rPr>
          <w:b/>
          <w:color w:val="000000"/>
        </w:rPr>
      </w:pPr>
      <w:r w:rsidRPr="00663DE1">
        <w:rPr>
          <w:rFonts w:hint="eastAsia"/>
          <w:b/>
          <w:color w:val="000000"/>
        </w:rPr>
        <w:t>表1  公視基金會1</w:t>
      </w:r>
      <w:r w:rsidRPr="00663DE1">
        <w:rPr>
          <w:b/>
          <w:color w:val="000000"/>
        </w:rPr>
        <w:t>10</w:t>
      </w:r>
      <w:r w:rsidRPr="00663DE1">
        <w:rPr>
          <w:rFonts w:hint="eastAsia"/>
          <w:b/>
          <w:color w:val="000000"/>
        </w:rPr>
        <w:t>至11</w:t>
      </w:r>
      <w:r w:rsidRPr="00663DE1">
        <w:rPr>
          <w:b/>
          <w:color w:val="000000"/>
        </w:rPr>
        <w:t>4</w:t>
      </w:r>
      <w:r w:rsidRPr="00663DE1">
        <w:rPr>
          <w:rFonts w:hint="eastAsia"/>
          <w:b/>
          <w:color w:val="000000"/>
        </w:rPr>
        <w:t>年</w:t>
      </w:r>
      <w:r w:rsidR="002B6D2A" w:rsidRPr="00663DE1">
        <w:rPr>
          <w:rFonts w:hint="eastAsia"/>
          <w:b/>
          <w:color w:val="000000"/>
        </w:rPr>
        <w:t>度</w:t>
      </w:r>
      <w:r w:rsidRPr="00663DE1">
        <w:rPr>
          <w:rFonts w:hint="eastAsia"/>
          <w:b/>
          <w:color w:val="000000"/>
        </w:rPr>
        <w:t>收支餘絀及投資華視損失彙總表</w:t>
      </w:r>
    </w:p>
    <w:p w:rsidR="000D75EB" w:rsidRPr="00663DE1" w:rsidRDefault="000D75EB" w:rsidP="004603EC">
      <w:pPr>
        <w:spacing w:line="360" w:lineRule="exact"/>
        <w:ind w:leftChars="0" w:left="0" w:firstLineChars="0" w:firstLine="0"/>
        <w:rPr>
          <w:color w:val="000000"/>
          <w:sz w:val="24"/>
          <w:szCs w:val="24"/>
        </w:rPr>
      </w:pPr>
      <w:r w:rsidRPr="00663DE1">
        <w:rPr>
          <w:rFonts w:hint="eastAsia"/>
          <w:b/>
          <w:color w:val="2F5496"/>
        </w:rPr>
        <w:t xml:space="preserve">                                            </w:t>
      </w:r>
      <w:r w:rsidRPr="00663DE1">
        <w:rPr>
          <w:rFonts w:hint="eastAsia"/>
          <w:color w:val="000000"/>
          <w:sz w:val="24"/>
          <w:szCs w:val="24"/>
        </w:rPr>
        <w:t>單位：新臺幣千元；%</w:t>
      </w:r>
    </w:p>
    <w:tbl>
      <w:tblPr>
        <w:tblW w:w="8468"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624"/>
        <w:gridCol w:w="1328"/>
        <w:gridCol w:w="1328"/>
        <w:gridCol w:w="1328"/>
        <w:gridCol w:w="1328"/>
        <w:gridCol w:w="1532"/>
      </w:tblGrid>
      <w:tr w:rsidR="000D75EB" w:rsidRPr="00D15950" w:rsidTr="00B5061B">
        <w:tc>
          <w:tcPr>
            <w:tcW w:w="1624" w:type="dxa"/>
            <w:shd w:val="clear" w:color="auto" w:fill="auto"/>
            <w:vAlign w:val="center"/>
            <w:hideMark/>
          </w:tcPr>
          <w:p w:rsidR="000D75EB" w:rsidRPr="00663DE1" w:rsidRDefault="000D75EB" w:rsidP="00B5061B">
            <w:pPr>
              <w:pStyle w:val="142"/>
              <w:jc w:val="distribute"/>
              <w:rPr>
                <w:snapToGrid/>
                <w:color w:val="000000"/>
              </w:rPr>
            </w:pPr>
            <w:r w:rsidRPr="00663DE1">
              <w:rPr>
                <w:rFonts w:hint="eastAsia"/>
                <w:snapToGrid/>
                <w:color w:val="000000"/>
              </w:rPr>
              <w:t>項目</w:t>
            </w:r>
          </w:p>
        </w:tc>
        <w:tc>
          <w:tcPr>
            <w:tcW w:w="1328" w:type="dxa"/>
            <w:vAlign w:val="center"/>
          </w:tcPr>
          <w:p w:rsidR="000D75EB" w:rsidRPr="00663DE1" w:rsidRDefault="000D75EB" w:rsidP="00B5061B">
            <w:pPr>
              <w:pStyle w:val="142"/>
              <w:jc w:val="center"/>
              <w:rPr>
                <w:snapToGrid/>
                <w:color w:val="000000"/>
              </w:rPr>
            </w:pPr>
            <w:r w:rsidRPr="00663DE1">
              <w:rPr>
                <w:rFonts w:hint="eastAsia"/>
                <w:snapToGrid/>
                <w:color w:val="000000"/>
              </w:rPr>
              <w:t>110年度</w:t>
            </w:r>
          </w:p>
        </w:tc>
        <w:tc>
          <w:tcPr>
            <w:tcW w:w="1328" w:type="dxa"/>
            <w:vAlign w:val="center"/>
          </w:tcPr>
          <w:p w:rsidR="000D75EB" w:rsidRPr="00663DE1" w:rsidRDefault="000D75EB" w:rsidP="00B5061B">
            <w:pPr>
              <w:pStyle w:val="142"/>
              <w:jc w:val="center"/>
              <w:rPr>
                <w:snapToGrid/>
                <w:color w:val="000000"/>
              </w:rPr>
            </w:pPr>
            <w:r w:rsidRPr="00663DE1">
              <w:rPr>
                <w:rFonts w:hint="eastAsia"/>
                <w:snapToGrid/>
                <w:color w:val="000000"/>
              </w:rPr>
              <w:t>111年度</w:t>
            </w:r>
          </w:p>
        </w:tc>
        <w:tc>
          <w:tcPr>
            <w:tcW w:w="1328" w:type="dxa"/>
            <w:vAlign w:val="center"/>
          </w:tcPr>
          <w:p w:rsidR="000D75EB" w:rsidRPr="00663DE1" w:rsidRDefault="000D75EB" w:rsidP="00B5061B">
            <w:pPr>
              <w:pStyle w:val="142"/>
              <w:jc w:val="center"/>
              <w:rPr>
                <w:snapToGrid/>
                <w:color w:val="000000"/>
              </w:rPr>
            </w:pPr>
            <w:r w:rsidRPr="00663DE1">
              <w:rPr>
                <w:rFonts w:hint="eastAsia"/>
                <w:snapToGrid/>
                <w:color w:val="000000"/>
              </w:rPr>
              <w:t>112年度</w:t>
            </w:r>
          </w:p>
        </w:tc>
        <w:tc>
          <w:tcPr>
            <w:tcW w:w="1328" w:type="dxa"/>
            <w:vAlign w:val="center"/>
          </w:tcPr>
          <w:p w:rsidR="000D75EB" w:rsidRPr="00663DE1" w:rsidRDefault="000D75EB" w:rsidP="00B5061B">
            <w:pPr>
              <w:pStyle w:val="142"/>
              <w:jc w:val="center"/>
              <w:rPr>
                <w:snapToGrid/>
                <w:color w:val="000000"/>
              </w:rPr>
            </w:pPr>
            <w:r w:rsidRPr="00663DE1">
              <w:rPr>
                <w:rFonts w:hint="eastAsia"/>
                <w:snapToGrid/>
                <w:color w:val="000000"/>
              </w:rPr>
              <w:t>113年度</w:t>
            </w:r>
          </w:p>
        </w:tc>
        <w:tc>
          <w:tcPr>
            <w:tcW w:w="1532" w:type="dxa"/>
            <w:shd w:val="clear" w:color="auto" w:fill="auto"/>
            <w:vAlign w:val="center"/>
          </w:tcPr>
          <w:p w:rsidR="000D75EB" w:rsidRPr="00663DE1" w:rsidRDefault="000D75EB" w:rsidP="00B5061B">
            <w:pPr>
              <w:pStyle w:val="142"/>
              <w:jc w:val="center"/>
              <w:rPr>
                <w:snapToGrid/>
                <w:color w:val="000000"/>
              </w:rPr>
            </w:pPr>
            <w:r w:rsidRPr="00663DE1">
              <w:rPr>
                <w:rFonts w:hint="eastAsia"/>
                <w:snapToGrid/>
                <w:color w:val="000000"/>
              </w:rPr>
              <w:t>1</w:t>
            </w:r>
            <w:r w:rsidRPr="00663DE1">
              <w:rPr>
                <w:snapToGrid/>
                <w:color w:val="000000"/>
              </w:rPr>
              <w:t>14</w:t>
            </w:r>
            <w:r w:rsidRPr="00663DE1">
              <w:rPr>
                <w:rFonts w:hint="eastAsia"/>
                <w:snapToGrid/>
                <w:color w:val="000000"/>
              </w:rPr>
              <w:t>年度</w:t>
            </w:r>
          </w:p>
        </w:tc>
      </w:tr>
      <w:tr w:rsidR="000D75EB" w:rsidRPr="00D15950" w:rsidTr="00B5061B">
        <w:tc>
          <w:tcPr>
            <w:tcW w:w="1624" w:type="dxa"/>
            <w:shd w:val="clear" w:color="auto" w:fill="auto"/>
            <w:vAlign w:val="center"/>
            <w:hideMark/>
          </w:tcPr>
          <w:p w:rsidR="000D75EB" w:rsidRPr="00663DE1" w:rsidRDefault="000D75EB" w:rsidP="00B5061B">
            <w:pPr>
              <w:pStyle w:val="142"/>
              <w:rPr>
                <w:snapToGrid/>
                <w:color w:val="000000"/>
              </w:rPr>
            </w:pPr>
            <w:r w:rsidRPr="00663DE1">
              <w:rPr>
                <w:rFonts w:hint="eastAsia"/>
                <w:snapToGrid/>
                <w:color w:val="000000"/>
              </w:rPr>
              <w:t>收支餘(-絀)A</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-129,580</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-265,897</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w:t>
            </w:r>
            <w:r w:rsidRPr="00663DE1">
              <w:rPr>
                <w:snapToGrid/>
                <w:color w:val="000000"/>
              </w:rPr>
              <w:t>149</w:t>
            </w:r>
            <w:r w:rsidRPr="00663DE1">
              <w:rPr>
                <w:rFonts w:hint="eastAsia"/>
                <w:snapToGrid/>
                <w:color w:val="000000"/>
              </w:rPr>
              <w:t>,</w:t>
            </w:r>
            <w:r w:rsidRPr="00663DE1">
              <w:rPr>
                <w:snapToGrid/>
                <w:color w:val="000000"/>
              </w:rPr>
              <w:t>225</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-225,550</w:t>
            </w:r>
          </w:p>
        </w:tc>
        <w:tc>
          <w:tcPr>
            <w:tcW w:w="1532" w:type="dxa"/>
            <w:shd w:val="clear" w:color="auto" w:fill="auto"/>
            <w:vAlign w:val="center"/>
          </w:tcPr>
          <w:p w:rsidR="000D75EB" w:rsidRPr="00663DE1" w:rsidRDefault="000D75EB" w:rsidP="00B5061B">
            <w:pPr>
              <w:pStyle w:val="142"/>
              <w:jc w:val="right"/>
              <w:rPr>
                <w:snapToGrid/>
                <w:color w:val="000000"/>
              </w:rPr>
            </w:pPr>
            <w:r w:rsidRPr="00663DE1">
              <w:rPr>
                <w:rFonts w:hint="eastAsia"/>
                <w:snapToGrid/>
                <w:color w:val="000000"/>
              </w:rPr>
              <w:t>-215,</w:t>
            </w:r>
            <w:r w:rsidRPr="00663DE1">
              <w:rPr>
                <w:snapToGrid/>
                <w:color w:val="000000"/>
              </w:rPr>
              <w:t>223</w:t>
            </w:r>
          </w:p>
        </w:tc>
      </w:tr>
      <w:tr w:rsidR="000D75EB" w:rsidRPr="00D15950" w:rsidTr="00B5061B">
        <w:tc>
          <w:tcPr>
            <w:tcW w:w="1624" w:type="dxa"/>
            <w:shd w:val="clear" w:color="auto" w:fill="auto"/>
            <w:vAlign w:val="center"/>
            <w:hideMark/>
          </w:tcPr>
          <w:p w:rsidR="000D75EB" w:rsidRPr="00663DE1" w:rsidRDefault="000D75EB" w:rsidP="00B5061B">
            <w:pPr>
              <w:pStyle w:val="142"/>
              <w:rPr>
                <w:snapToGrid/>
                <w:color w:val="000000"/>
              </w:rPr>
            </w:pPr>
            <w:r w:rsidRPr="00663DE1">
              <w:rPr>
                <w:rFonts w:hint="eastAsia"/>
                <w:snapToGrid/>
                <w:color w:val="000000"/>
              </w:rPr>
              <w:t>認列華視投資損失B</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-105,160</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-121,256</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w:t>
            </w:r>
            <w:r w:rsidRPr="00663DE1">
              <w:rPr>
                <w:snapToGrid/>
                <w:color w:val="000000"/>
              </w:rPr>
              <w:t>201</w:t>
            </w:r>
            <w:r w:rsidRPr="00663DE1">
              <w:rPr>
                <w:rFonts w:hint="eastAsia"/>
                <w:snapToGrid/>
                <w:color w:val="000000"/>
              </w:rPr>
              <w:t>,</w:t>
            </w:r>
            <w:r w:rsidRPr="00663DE1">
              <w:rPr>
                <w:snapToGrid/>
                <w:color w:val="000000"/>
              </w:rPr>
              <w:t>665</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-148,234</w:t>
            </w:r>
          </w:p>
        </w:tc>
        <w:tc>
          <w:tcPr>
            <w:tcW w:w="1532" w:type="dxa"/>
            <w:shd w:val="clear" w:color="auto" w:fill="auto"/>
            <w:vAlign w:val="center"/>
          </w:tcPr>
          <w:p w:rsidR="000D75EB" w:rsidRPr="00663DE1" w:rsidRDefault="000D75EB" w:rsidP="00B5061B">
            <w:pPr>
              <w:pStyle w:val="142"/>
              <w:jc w:val="right"/>
              <w:rPr>
                <w:snapToGrid/>
                <w:color w:val="000000"/>
              </w:rPr>
            </w:pPr>
            <w:r w:rsidRPr="00663DE1">
              <w:rPr>
                <w:rFonts w:hint="eastAsia"/>
                <w:snapToGrid/>
                <w:color w:val="000000"/>
              </w:rPr>
              <w:t>-</w:t>
            </w:r>
            <w:r w:rsidRPr="00663DE1">
              <w:rPr>
                <w:snapToGrid/>
                <w:color w:val="000000"/>
              </w:rPr>
              <w:t>140,868</w:t>
            </w:r>
          </w:p>
        </w:tc>
      </w:tr>
      <w:tr w:rsidR="000D75EB" w:rsidRPr="00D15950" w:rsidTr="00B5061B">
        <w:tc>
          <w:tcPr>
            <w:tcW w:w="1624" w:type="dxa"/>
            <w:shd w:val="clear" w:color="auto" w:fill="auto"/>
            <w:noWrap/>
            <w:vAlign w:val="center"/>
            <w:hideMark/>
          </w:tcPr>
          <w:p w:rsidR="000D75EB" w:rsidRPr="00663DE1" w:rsidRDefault="000D75EB" w:rsidP="00B5061B">
            <w:pPr>
              <w:pStyle w:val="142"/>
              <w:rPr>
                <w:snapToGrid/>
                <w:color w:val="000000"/>
              </w:rPr>
            </w:pPr>
            <w:r w:rsidRPr="00663DE1">
              <w:rPr>
                <w:rFonts w:hint="eastAsia"/>
                <w:snapToGrid/>
                <w:color w:val="000000"/>
              </w:rPr>
              <w:t>占比(B/A)</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81.15</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45.60</w:t>
            </w:r>
          </w:p>
        </w:tc>
        <w:tc>
          <w:tcPr>
            <w:tcW w:w="1328" w:type="dxa"/>
            <w:vAlign w:val="center"/>
          </w:tcPr>
          <w:p w:rsidR="000D75EB" w:rsidRPr="00663DE1" w:rsidRDefault="000D75EB" w:rsidP="00B5061B">
            <w:pPr>
              <w:pStyle w:val="142"/>
              <w:jc w:val="right"/>
              <w:rPr>
                <w:snapToGrid/>
                <w:color w:val="000000"/>
              </w:rPr>
            </w:pPr>
            <w:r w:rsidRPr="00663DE1">
              <w:rPr>
                <w:snapToGrid/>
                <w:color w:val="000000"/>
              </w:rPr>
              <w:t>135.14</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65.72</w:t>
            </w:r>
          </w:p>
        </w:tc>
        <w:tc>
          <w:tcPr>
            <w:tcW w:w="1532" w:type="dxa"/>
            <w:shd w:val="clear" w:color="auto" w:fill="auto"/>
            <w:noWrap/>
            <w:vAlign w:val="center"/>
          </w:tcPr>
          <w:p w:rsidR="000D75EB" w:rsidRPr="00663DE1" w:rsidRDefault="000D75EB" w:rsidP="00B5061B">
            <w:pPr>
              <w:pStyle w:val="142"/>
              <w:jc w:val="right"/>
              <w:rPr>
                <w:snapToGrid/>
                <w:color w:val="000000"/>
              </w:rPr>
            </w:pPr>
            <w:r w:rsidRPr="00663DE1">
              <w:rPr>
                <w:rFonts w:hint="eastAsia"/>
                <w:snapToGrid/>
                <w:color w:val="000000"/>
              </w:rPr>
              <w:t>6</w:t>
            </w:r>
            <w:r w:rsidRPr="00663DE1">
              <w:rPr>
                <w:snapToGrid/>
                <w:color w:val="000000"/>
              </w:rPr>
              <w:t>5.45</w:t>
            </w:r>
          </w:p>
        </w:tc>
      </w:tr>
    </w:tbl>
    <w:p w:rsidR="000D75EB" w:rsidRPr="00663DE1" w:rsidRDefault="000D75EB" w:rsidP="000D75EB">
      <w:pPr>
        <w:pStyle w:val="142"/>
        <w:rPr>
          <w:color w:val="000000"/>
        </w:rPr>
      </w:pPr>
      <w:r w:rsidRPr="00663DE1">
        <w:rPr>
          <w:rFonts w:hint="eastAsia"/>
          <w:color w:val="000000"/>
        </w:rPr>
        <w:t>說    明：上表11</w:t>
      </w:r>
      <w:r w:rsidRPr="00663DE1">
        <w:rPr>
          <w:color w:val="000000"/>
        </w:rPr>
        <w:t>2</w:t>
      </w:r>
      <w:r w:rsidRPr="00663DE1">
        <w:rPr>
          <w:rFonts w:hint="eastAsia"/>
          <w:color w:val="000000"/>
        </w:rPr>
        <w:t>年度(含)以前為決算數，11</w:t>
      </w:r>
      <w:r w:rsidRPr="00663DE1">
        <w:rPr>
          <w:color w:val="000000"/>
        </w:rPr>
        <w:t>3</w:t>
      </w:r>
      <w:r w:rsidRPr="00663DE1">
        <w:rPr>
          <w:rFonts w:hint="eastAsia"/>
          <w:color w:val="000000"/>
        </w:rPr>
        <w:t>年度及11</w:t>
      </w:r>
      <w:r w:rsidRPr="00663DE1">
        <w:rPr>
          <w:color w:val="000000"/>
        </w:rPr>
        <w:t>4</w:t>
      </w:r>
      <w:r w:rsidRPr="00663DE1">
        <w:rPr>
          <w:rFonts w:hint="eastAsia"/>
          <w:color w:val="000000"/>
        </w:rPr>
        <w:t>年度為預算數。</w:t>
      </w:r>
    </w:p>
    <w:p w:rsidR="000D75EB" w:rsidRPr="00663DE1" w:rsidRDefault="000D75EB" w:rsidP="000D75EB">
      <w:pPr>
        <w:pStyle w:val="142"/>
        <w:rPr>
          <w:color w:val="000000"/>
        </w:rPr>
      </w:pPr>
      <w:r w:rsidRPr="00663DE1">
        <w:rPr>
          <w:rFonts w:hint="eastAsia"/>
          <w:color w:val="000000"/>
        </w:rPr>
        <w:t>資料來源：彙整公視基金會預決算書。</w:t>
      </w:r>
    </w:p>
    <w:p w:rsidR="000D75EB" w:rsidRPr="00663DE1" w:rsidRDefault="000D75EB" w:rsidP="000D75EB">
      <w:pPr>
        <w:pStyle w:val="a4"/>
        <w:ind w:left="849" w:hanging="283"/>
        <w:rPr>
          <w:b/>
          <w:color w:val="000000"/>
        </w:rPr>
      </w:pPr>
      <w:r w:rsidRPr="00663DE1">
        <w:rPr>
          <w:rFonts w:hint="eastAsia"/>
          <w:b/>
          <w:color w:val="000000"/>
        </w:rPr>
        <w:t>(二)公視基金會允宜依規定將轉投資事業華視之預算資料納入其預算案之附錄</w:t>
      </w:r>
    </w:p>
    <w:p w:rsidR="000D75EB" w:rsidRPr="00663DE1" w:rsidRDefault="000D75EB" w:rsidP="000D75EB">
      <w:pPr>
        <w:pStyle w:val="21"/>
        <w:ind w:left="850" w:firstLine="566"/>
        <w:rPr>
          <w:color w:val="2F5496"/>
        </w:rPr>
      </w:pPr>
      <w:r w:rsidRPr="00663DE1">
        <w:rPr>
          <w:rFonts w:hint="eastAsia"/>
          <w:color w:val="000000"/>
        </w:rPr>
        <w:t>公視基金會依無線電視事業公股處理條例受贈華視股權，持股比率達83.24%</w:t>
      </w:r>
      <w:r w:rsidR="002B6D2A" w:rsidRPr="00663DE1">
        <w:rPr>
          <w:rFonts w:hint="eastAsia"/>
          <w:color w:val="000000"/>
        </w:rPr>
        <w:t>；</w:t>
      </w:r>
      <w:r w:rsidRPr="00663DE1">
        <w:rPr>
          <w:rFonts w:hint="eastAsia"/>
          <w:color w:val="000000"/>
        </w:rPr>
        <w:t>按財團法人依法預算須送立法院之預算編製注意事項第3條第2項規定</w:t>
      </w:r>
      <w:r w:rsidRPr="00663DE1">
        <w:rPr>
          <w:rStyle w:val="af5"/>
          <w:color w:val="000000"/>
        </w:rPr>
        <w:footnoteReference w:id="7"/>
      </w:r>
      <w:r w:rsidRPr="00663DE1">
        <w:rPr>
          <w:rFonts w:hint="eastAsia"/>
          <w:color w:val="000000"/>
        </w:rPr>
        <w:t>略以，各財團法人預算書表之附錄含括持股超過百分之五十之轉投資事業預算資料。惟該基金會114年度預算案</w:t>
      </w:r>
      <w:r w:rsidR="002B6D2A" w:rsidRPr="00663DE1">
        <w:rPr>
          <w:rFonts w:hint="eastAsia"/>
          <w:color w:val="000000"/>
        </w:rPr>
        <w:t>未編製</w:t>
      </w:r>
      <w:r w:rsidRPr="00663DE1">
        <w:rPr>
          <w:rFonts w:hint="eastAsia"/>
          <w:color w:val="000000"/>
        </w:rPr>
        <w:t>附錄</w:t>
      </w:r>
      <w:r w:rsidR="002B6D2A" w:rsidRPr="00663DE1">
        <w:rPr>
          <w:rFonts w:hint="eastAsia"/>
          <w:color w:val="000000"/>
        </w:rPr>
        <w:t>以</w:t>
      </w:r>
      <w:r w:rsidRPr="00663DE1">
        <w:rPr>
          <w:rFonts w:hint="eastAsia"/>
          <w:color w:val="000000"/>
        </w:rPr>
        <w:t>檢附華視114年度預算資料，允宜依前揭規定</w:t>
      </w:r>
      <w:r w:rsidR="002B6D2A" w:rsidRPr="00663DE1">
        <w:rPr>
          <w:rFonts w:hint="eastAsia"/>
          <w:color w:val="000000"/>
        </w:rPr>
        <w:t>辦理</w:t>
      </w:r>
      <w:r w:rsidRPr="00663DE1">
        <w:rPr>
          <w:rFonts w:hint="eastAsia"/>
          <w:color w:val="000000"/>
        </w:rPr>
        <w:t>，俾利本院預算審議。</w:t>
      </w:r>
    </w:p>
    <w:p w:rsidR="000D75EB" w:rsidRPr="00663DE1" w:rsidRDefault="000D75EB" w:rsidP="000D75EB">
      <w:pPr>
        <w:ind w:left="566" w:firstLine="566"/>
        <w:rPr>
          <w:color w:val="000000"/>
        </w:rPr>
      </w:pPr>
      <w:r w:rsidRPr="00663DE1">
        <w:rPr>
          <w:rFonts w:hint="eastAsia"/>
          <w:color w:val="000000"/>
        </w:rPr>
        <w:t>綜上，華視為公視基金會持股比率達83.24%之轉投資事業，該基金會連年認列華視投資損失，顯示華視營運欠佳，允宜督促華視研謀</w:t>
      </w:r>
      <w:r w:rsidR="002B6D2A" w:rsidRPr="00663DE1">
        <w:rPr>
          <w:rFonts w:hint="eastAsia"/>
          <w:color w:val="000000"/>
        </w:rPr>
        <w:t>改善以</w:t>
      </w:r>
      <w:r w:rsidRPr="00663DE1">
        <w:rPr>
          <w:rFonts w:hint="eastAsia"/>
          <w:color w:val="000000"/>
        </w:rPr>
        <w:t>提升營運績效，另並依規定於預算案</w:t>
      </w:r>
      <w:r w:rsidR="002B6D2A" w:rsidRPr="00663DE1">
        <w:rPr>
          <w:rFonts w:hint="eastAsia"/>
          <w:color w:val="000000"/>
        </w:rPr>
        <w:t>編製</w:t>
      </w:r>
      <w:r w:rsidRPr="00663DE1">
        <w:rPr>
          <w:rFonts w:hint="eastAsia"/>
          <w:color w:val="000000"/>
        </w:rPr>
        <w:t>附錄</w:t>
      </w:r>
      <w:r w:rsidR="00143D59" w:rsidRPr="00663DE1">
        <w:rPr>
          <w:rFonts w:hint="eastAsia"/>
          <w:color w:val="000000"/>
        </w:rPr>
        <w:t>以</w:t>
      </w:r>
      <w:r w:rsidRPr="00663DE1">
        <w:rPr>
          <w:rFonts w:hint="eastAsia"/>
          <w:color w:val="000000"/>
        </w:rPr>
        <w:t>檢附華視預算資料，俾利預算審議。</w:t>
      </w:r>
      <w:bookmarkEnd w:id="8"/>
    </w:p>
    <w:p w:rsidR="00BC33F6" w:rsidRPr="00663DE1" w:rsidRDefault="00520F09" w:rsidP="00520F09">
      <w:pPr>
        <w:pStyle w:val="ab"/>
        <w:rPr>
          <w:color w:val="000000"/>
        </w:rPr>
      </w:pPr>
      <w:r w:rsidRPr="00663DE1">
        <w:rPr>
          <w:rFonts w:hint="eastAsia"/>
          <w:color w:val="000000"/>
        </w:rPr>
        <w:t>(分機：</w:t>
      </w:r>
      <w:r w:rsidR="00FE5A8D" w:rsidRPr="00663DE1">
        <w:rPr>
          <w:rFonts w:hint="eastAsia"/>
          <w:color w:val="000000"/>
        </w:rPr>
        <w:t>8653</w:t>
      </w:r>
      <w:r w:rsidRPr="00663DE1">
        <w:rPr>
          <w:rFonts w:hint="eastAsia"/>
          <w:color w:val="000000"/>
        </w:rPr>
        <w:t xml:space="preserve"> </w:t>
      </w:r>
      <w:r w:rsidR="00FE5A8D" w:rsidRPr="00663DE1">
        <w:rPr>
          <w:rFonts w:hint="eastAsia"/>
          <w:color w:val="000000"/>
        </w:rPr>
        <w:t>江穗美</w:t>
      </w:r>
      <w:r w:rsidRPr="00663DE1">
        <w:rPr>
          <w:rFonts w:hint="eastAsia"/>
          <w:color w:val="000000"/>
        </w:rPr>
        <w:t>)</w:t>
      </w:r>
    </w:p>
    <w:sectPr w:rsidR="00BC33F6" w:rsidRPr="00663DE1" w:rsidSect="009B106E">
      <w:footerReference w:type="default" r:id="rId14"/>
      <w:pgSz w:w="11906" w:h="16838" w:code="9"/>
      <w:pgMar w:top="1701" w:right="1645"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61B" w:rsidRDefault="00B5061B" w:rsidP="009B732E">
      <w:pPr>
        <w:spacing w:line="240" w:lineRule="auto"/>
        <w:ind w:left="560" w:firstLine="560"/>
      </w:pPr>
      <w:r>
        <w:separator/>
      </w:r>
    </w:p>
  </w:endnote>
  <w:endnote w:type="continuationSeparator" w:id="0">
    <w:p w:rsidR="00B5061B" w:rsidRDefault="00B5061B"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3E" w:rsidRDefault="004E113E">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3E" w:rsidRDefault="00121328" w:rsidP="00121328">
    <w:pPr>
      <w:pStyle w:val="af"/>
      <w:ind w:leftChars="0" w:left="566" w:firstLineChars="0" w:firstLine="406"/>
    </w:pPr>
    <w:r>
      <w:rPr>
        <w:rFonts w:hint="eastAsia"/>
      </w:rPr>
      <w:t xml:space="preserve">                             </w:t>
    </w:r>
    <w:r w:rsidR="006A3E65">
      <w:t>227-</w:t>
    </w:r>
    <w:r w:rsidR="004E113E">
      <w:fldChar w:fldCharType="begin"/>
    </w:r>
    <w:r w:rsidR="004E113E">
      <w:instrText>PAGE   \* MERGEFORMAT</w:instrText>
    </w:r>
    <w:r w:rsidR="004E113E">
      <w:fldChar w:fldCharType="separate"/>
    </w:r>
    <w:r w:rsidR="009B605A" w:rsidRPr="009B605A">
      <w:rPr>
        <w:noProof/>
        <w:lang w:val="zh-TW"/>
      </w:rPr>
      <w:t>1</w:t>
    </w:r>
    <w:r w:rsidR="004E113E">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3E" w:rsidRDefault="004E113E">
    <w:pPr>
      <w:pStyle w:val="af"/>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3E" w:rsidRDefault="00440B75" w:rsidP="00440B75">
    <w:pPr>
      <w:pStyle w:val="af"/>
      <w:ind w:leftChars="0" w:left="566" w:firstLineChars="0" w:firstLine="406"/>
    </w:pPr>
    <w:r>
      <w:rPr>
        <w:rFonts w:hint="eastAsia"/>
      </w:rPr>
      <w:t xml:space="preserve">                                227</w:t>
    </w:r>
    <w:r w:rsidR="004E113E">
      <w:t>-</w:t>
    </w:r>
    <w:r w:rsidR="004E113E">
      <w:fldChar w:fldCharType="begin"/>
    </w:r>
    <w:r w:rsidR="004E113E">
      <w:instrText>PAGE   \* MERGEFORMAT</w:instrText>
    </w:r>
    <w:r w:rsidR="004E113E">
      <w:fldChar w:fldCharType="separate"/>
    </w:r>
    <w:r w:rsidR="009B605A" w:rsidRPr="009B605A">
      <w:rPr>
        <w:noProof/>
        <w:lang w:val="zh-TW"/>
      </w:rPr>
      <w:t>1</w:t>
    </w:r>
    <w:r w:rsidR="004E113E">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61B" w:rsidRDefault="00B5061B" w:rsidP="009B732E">
      <w:pPr>
        <w:spacing w:line="240" w:lineRule="auto"/>
        <w:ind w:left="560" w:firstLine="560"/>
      </w:pPr>
      <w:r>
        <w:separator/>
      </w:r>
    </w:p>
  </w:footnote>
  <w:footnote w:type="continuationSeparator" w:id="0">
    <w:p w:rsidR="00B5061B" w:rsidRDefault="00B5061B" w:rsidP="009B732E">
      <w:pPr>
        <w:spacing w:line="240" w:lineRule="auto"/>
        <w:ind w:left="560" w:firstLine="560"/>
      </w:pPr>
      <w:r>
        <w:continuationSeparator/>
      </w:r>
    </w:p>
  </w:footnote>
  <w:footnote w:id="1">
    <w:p w:rsidR="00783316" w:rsidRPr="00A56B81" w:rsidRDefault="00783316" w:rsidP="00783316">
      <w:pPr>
        <w:pStyle w:val="142"/>
      </w:pPr>
      <w:r>
        <w:rPr>
          <w:rStyle w:val="af5"/>
        </w:rPr>
        <w:footnoteRef/>
      </w:r>
      <w:r>
        <w:t xml:space="preserve"> </w:t>
      </w:r>
      <w:r>
        <w:rPr>
          <w:rFonts w:hint="eastAsia"/>
        </w:rPr>
        <w:t>未包含資本門預算6,153萬8千元。</w:t>
      </w:r>
    </w:p>
  </w:footnote>
  <w:footnote w:id="2">
    <w:p w:rsidR="001B3614" w:rsidRPr="00630E56" w:rsidRDefault="001B3614" w:rsidP="001B3614">
      <w:pPr>
        <w:pStyle w:val="142"/>
      </w:pPr>
      <w:r>
        <w:rPr>
          <w:rStyle w:val="af5"/>
        </w:rPr>
        <w:footnoteRef/>
      </w:r>
      <w:r>
        <w:t xml:space="preserve"> </w:t>
      </w:r>
      <w:r>
        <w:rPr>
          <w:rFonts w:hint="eastAsia"/>
        </w:rPr>
        <w:t>未包含資本門預算1</w:t>
      </w:r>
      <w:r>
        <w:t>,300</w:t>
      </w:r>
      <w:r>
        <w:rPr>
          <w:rFonts w:hint="eastAsia"/>
        </w:rPr>
        <w:t>萬元。</w:t>
      </w:r>
    </w:p>
  </w:footnote>
  <w:footnote w:id="3">
    <w:p w:rsidR="001B3614" w:rsidRPr="00B9162D" w:rsidRDefault="001B3614" w:rsidP="0082668E">
      <w:pPr>
        <w:pStyle w:val="142"/>
        <w:ind w:leftChars="1" w:left="181" w:hangingChars="73" w:hanging="178"/>
        <w:jc w:val="both"/>
      </w:pPr>
      <w:r>
        <w:rPr>
          <w:rStyle w:val="af5"/>
        </w:rPr>
        <w:footnoteRef/>
      </w:r>
      <w:r>
        <w:t xml:space="preserve"> </w:t>
      </w:r>
      <w:r>
        <w:rPr>
          <w:rFonts w:hint="eastAsia"/>
        </w:rPr>
        <w:t>國家語言發展法第1條第1項規定：「</w:t>
      </w:r>
      <w:r w:rsidRPr="00B9162D">
        <w:rPr>
          <w:rFonts w:hint="eastAsia"/>
        </w:rPr>
        <w:t>為尊重國家多元文化之精神，促進國家語言之傳承、復振及發展，特制定本法。</w:t>
      </w:r>
      <w:r>
        <w:rPr>
          <w:rFonts w:hint="eastAsia"/>
        </w:rPr>
        <w:t>」</w:t>
      </w:r>
    </w:p>
  </w:footnote>
  <w:footnote w:id="4">
    <w:p w:rsidR="001B3614" w:rsidRPr="007C3F43" w:rsidRDefault="001B3614" w:rsidP="001B3614">
      <w:pPr>
        <w:pStyle w:val="142"/>
      </w:pPr>
      <w:r>
        <w:rPr>
          <w:rStyle w:val="af5"/>
        </w:rPr>
        <w:footnoteRef/>
      </w:r>
      <w:r>
        <w:t xml:space="preserve"> </w:t>
      </w:r>
      <w:r>
        <w:rPr>
          <w:rFonts w:hint="eastAsia"/>
        </w:rPr>
        <w:t>係中長程計畫「公共電視內容產製與應用計畫(114-117年)」。</w:t>
      </w:r>
    </w:p>
  </w:footnote>
  <w:footnote w:id="5">
    <w:p w:rsidR="008700FA" w:rsidRPr="008700FA" w:rsidRDefault="008700FA" w:rsidP="008700FA">
      <w:pPr>
        <w:pStyle w:val="142"/>
        <w:ind w:leftChars="1" w:left="198" w:hangingChars="80" w:hanging="195"/>
        <w:jc w:val="both"/>
      </w:pPr>
      <w:r>
        <w:rPr>
          <w:rStyle w:val="af5"/>
        </w:rPr>
        <w:footnoteRef/>
      </w:r>
      <w:r>
        <w:t xml:space="preserve"> </w:t>
      </w:r>
      <w:r>
        <w:rPr>
          <w:rFonts w:hint="eastAsia"/>
        </w:rPr>
        <w:t>公共電視法第2條第1項規定：「</w:t>
      </w:r>
      <w:r w:rsidRPr="008700FA">
        <w:rPr>
          <w:rFonts w:hint="eastAsia"/>
        </w:rPr>
        <w:t>為實現本法之目的，應成立財團法人公共電視文化事業基金會（以下簡稱公視基金會），經營公共電視臺（以下簡稱電臺）。</w:t>
      </w:r>
      <w:r>
        <w:rPr>
          <w:rFonts w:hint="eastAsia"/>
        </w:rPr>
        <w:t>」</w:t>
      </w:r>
    </w:p>
  </w:footnote>
  <w:footnote w:id="6">
    <w:p w:rsidR="00A56673" w:rsidRPr="00A56673" w:rsidRDefault="00A56673" w:rsidP="00A56673">
      <w:pPr>
        <w:pStyle w:val="142"/>
        <w:ind w:leftChars="1" w:left="198" w:hangingChars="80" w:hanging="195"/>
        <w:jc w:val="both"/>
      </w:pPr>
      <w:r>
        <w:rPr>
          <w:rStyle w:val="af5"/>
        </w:rPr>
        <w:footnoteRef/>
      </w:r>
      <w:r>
        <w:t xml:space="preserve"> </w:t>
      </w:r>
      <w:r>
        <w:rPr>
          <w:rFonts w:hint="eastAsia"/>
        </w:rPr>
        <w:t>公共電視法第28條規定：「公視基金會之經費來源如下：一、文化發展基金之核撥。二、政府編列預算之捐贈與補助。三、公視基金會基金運用之孳息。四、營運之收入。五、投資他事業之收入。六、國內外公私機構、團體或個人之捐贈。七、其他收入。」</w:t>
      </w:r>
    </w:p>
  </w:footnote>
  <w:footnote w:id="7">
    <w:p w:rsidR="000D75EB" w:rsidRPr="00BC33F6" w:rsidRDefault="000D75EB" w:rsidP="000D75EB">
      <w:pPr>
        <w:pStyle w:val="142"/>
        <w:ind w:leftChars="1" w:left="198" w:hangingChars="80" w:hanging="195"/>
        <w:jc w:val="both"/>
      </w:pPr>
      <w:r>
        <w:rPr>
          <w:rStyle w:val="af5"/>
        </w:rPr>
        <w:footnoteRef/>
      </w:r>
      <w:r>
        <w:t xml:space="preserve"> </w:t>
      </w:r>
      <w:r w:rsidRPr="00304BD3">
        <w:rPr>
          <w:rFonts w:hint="eastAsia"/>
        </w:rPr>
        <w:t>財團法人依法預算須送立法院之預算編製注意事項第3條第2項規定：「各財團法人預算書表包括：…(六)附錄：持股超過百分之五十之轉投資事業預算資料（依法無法</w:t>
      </w:r>
      <w:r>
        <w:rPr>
          <w:rFonts w:hint="eastAsia"/>
        </w:rPr>
        <w:t>取</w:t>
      </w:r>
      <w:r w:rsidRPr="00304BD3">
        <w:rPr>
          <w:rFonts w:hint="eastAsia"/>
        </w:rPr>
        <w:t>得轉投資事業之預算資料者毋須編列）</w:t>
      </w:r>
      <w:r w:rsidR="00143D59">
        <w:rPr>
          <w:rFonts w:hint="eastAsia"/>
        </w:rPr>
        <w:t>。</w:t>
      </w:r>
      <w:r w:rsidRPr="00304BD3">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3E" w:rsidRDefault="004E113E">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3E" w:rsidRDefault="004E113E">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3E" w:rsidRDefault="004E113E">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1418E"/>
    <w:multiLevelType w:val="hybridMultilevel"/>
    <w:tmpl w:val="83E69636"/>
    <w:lvl w:ilvl="0" w:tplc="F53EF4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801B66"/>
    <w:multiLevelType w:val="hybridMultilevel"/>
    <w:tmpl w:val="61707FCE"/>
    <w:lvl w:ilvl="0" w:tplc="AD227AAA">
      <w:start w:val="1"/>
      <w:numFmt w:val="decimal"/>
      <w:lvlText w:val="%1."/>
      <w:lvlJc w:val="left"/>
      <w:pPr>
        <w:ind w:left="3054"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45E077DA"/>
    <w:multiLevelType w:val="hybridMultilevel"/>
    <w:tmpl w:val="71180E54"/>
    <w:lvl w:ilvl="0" w:tplc="4AC28D34">
      <w:start w:val="1"/>
      <w:numFmt w:val="decimal"/>
      <w:lvlText w:val="%1."/>
      <w:lvlJc w:val="left"/>
      <w:pPr>
        <w:ind w:left="986" w:hanging="4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46532447"/>
    <w:multiLevelType w:val="hybridMultilevel"/>
    <w:tmpl w:val="03A8C118"/>
    <w:lvl w:ilvl="0" w:tplc="CD188DD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66AF1230"/>
    <w:multiLevelType w:val="hybridMultilevel"/>
    <w:tmpl w:val="760E83BA"/>
    <w:lvl w:ilvl="0" w:tplc="24CE7A40">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0151406"/>
    <w:multiLevelType w:val="hybridMultilevel"/>
    <w:tmpl w:val="C3809C80"/>
    <w:lvl w:ilvl="0" w:tplc="0AC6AC6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1428F"/>
    <w:rsid w:val="000166EF"/>
    <w:rsid w:val="00024914"/>
    <w:rsid w:val="000261E5"/>
    <w:rsid w:val="00031F34"/>
    <w:rsid w:val="00034CA5"/>
    <w:rsid w:val="00042093"/>
    <w:rsid w:val="0005313C"/>
    <w:rsid w:val="00057D00"/>
    <w:rsid w:val="0006310F"/>
    <w:rsid w:val="00072352"/>
    <w:rsid w:val="00077B95"/>
    <w:rsid w:val="000815F2"/>
    <w:rsid w:val="00083B50"/>
    <w:rsid w:val="00086499"/>
    <w:rsid w:val="00086B48"/>
    <w:rsid w:val="00087CC6"/>
    <w:rsid w:val="0009440B"/>
    <w:rsid w:val="000A092D"/>
    <w:rsid w:val="000A2D81"/>
    <w:rsid w:val="000A3FF7"/>
    <w:rsid w:val="000B4AD1"/>
    <w:rsid w:val="000B4F99"/>
    <w:rsid w:val="000B6FD1"/>
    <w:rsid w:val="000C5AFE"/>
    <w:rsid w:val="000C7A94"/>
    <w:rsid w:val="000D3D77"/>
    <w:rsid w:val="000D4376"/>
    <w:rsid w:val="000D4433"/>
    <w:rsid w:val="000D4B51"/>
    <w:rsid w:val="000D4C99"/>
    <w:rsid w:val="000D75EB"/>
    <w:rsid w:val="000E30CD"/>
    <w:rsid w:val="000E3458"/>
    <w:rsid w:val="000E4D98"/>
    <w:rsid w:val="000F1747"/>
    <w:rsid w:val="000F2277"/>
    <w:rsid w:val="001046E0"/>
    <w:rsid w:val="00113AD5"/>
    <w:rsid w:val="00121328"/>
    <w:rsid w:val="001359EB"/>
    <w:rsid w:val="00141D98"/>
    <w:rsid w:val="00143D59"/>
    <w:rsid w:val="001470C6"/>
    <w:rsid w:val="001514E0"/>
    <w:rsid w:val="00153082"/>
    <w:rsid w:val="00156A4D"/>
    <w:rsid w:val="00165EE9"/>
    <w:rsid w:val="00180D46"/>
    <w:rsid w:val="00185801"/>
    <w:rsid w:val="00187489"/>
    <w:rsid w:val="00190B36"/>
    <w:rsid w:val="00191119"/>
    <w:rsid w:val="00192F09"/>
    <w:rsid w:val="001A406F"/>
    <w:rsid w:val="001A568A"/>
    <w:rsid w:val="001B05EB"/>
    <w:rsid w:val="001B1FB1"/>
    <w:rsid w:val="001B3614"/>
    <w:rsid w:val="001B556F"/>
    <w:rsid w:val="001C018F"/>
    <w:rsid w:val="001C3D45"/>
    <w:rsid w:val="001C75C1"/>
    <w:rsid w:val="001C7F52"/>
    <w:rsid w:val="001D3692"/>
    <w:rsid w:val="001D3FAF"/>
    <w:rsid w:val="001D46AA"/>
    <w:rsid w:val="001E08E6"/>
    <w:rsid w:val="001E4839"/>
    <w:rsid w:val="001F7404"/>
    <w:rsid w:val="00210AFE"/>
    <w:rsid w:val="00230325"/>
    <w:rsid w:val="00230936"/>
    <w:rsid w:val="00245BE5"/>
    <w:rsid w:val="00250F88"/>
    <w:rsid w:val="00255B38"/>
    <w:rsid w:val="00266E9C"/>
    <w:rsid w:val="00270182"/>
    <w:rsid w:val="002709A0"/>
    <w:rsid w:val="00274404"/>
    <w:rsid w:val="00275AF1"/>
    <w:rsid w:val="002804A9"/>
    <w:rsid w:val="00285A2A"/>
    <w:rsid w:val="00286E55"/>
    <w:rsid w:val="00291DC0"/>
    <w:rsid w:val="00297315"/>
    <w:rsid w:val="002A762F"/>
    <w:rsid w:val="002B3C3F"/>
    <w:rsid w:val="002B6D2A"/>
    <w:rsid w:val="002E69BE"/>
    <w:rsid w:val="002F1CC7"/>
    <w:rsid w:val="002F4510"/>
    <w:rsid w:val="002F4C5D"/>
    <w:rsid w:val="002F5926"/>
    <w:rsid w:val="00304073"/>
    <w:rsid w:val="003247FB"/>
    <w:rsid w:val="00324E8C"/>
    <w:rsid w:val="00327461"/>
    <w:rsid w:val="00332CE1"/>
    <w:rsid w:val="003331DA"/>
    <w:rsid w:val="00333537"/>
    <w:rsid w:val="00336478"/>
    <w:rsid w:val="003476F0"/>
    <w:rsid w:val="003738A4"/>
    <w:rsid w:val="00374F3C"/>
    <w:rsid w:val="0037589F"/>
    <w:rsid w:val="00382168"/>
    <w:rsid w:val="00393903"/>
    <w:rsid w:val="00396F04"/>
    <w:rsid w:val="003A098D"/>
    <w:rsid w:val="003A3ED4"/>
    <w:rsid w:val="003A410D"/>
    <w:rsid w:val="003A473A"/>
    <w:rsid w:val="003A5602"/>
    <w:rsid w:val="003A61E4"/>
    <w:rsid w:val="003A6BDA"/>
    <w:rsid w:val="003B0671"/>
    <w:rsid w:val="003B1354"/>
    <w:rsid w:val="003B1A33"/>
    <w:rsid w:val="003B30B4"/>
    <w:rsid w:val="003B4376"/>
    <w:rsid w:val="003B57E7"/>
    <w:rsid w:val="003B67D4"/>
    <w:rsid w:val="003C03B9"/>
    <w:rsid w:val="003C11D6"/>
    <w:rsid w:val="003C4217"/>
    <w:rsid w:val="003D08A2"/>
    <w:rsid w:val="003D3EF9"/>
    <w:rsid w:val="003D4187"/>
    <w:rsid w:val="003D608F"/>
    <w:rsid w:val="003D711E"/>
    <w:rsid w:val="003E7DA1"/>
    <w:rsid w:val="00417D63"/>
    <w:rsid w:val="004228BB"/>
    <w:rsid w:val="0043128B"/>
    <w:rsid w:val="00432194"/>
    <w:rsid w:val="00434F33"/>
    <w:rsid w:val="00435174"/>
    <w:rsid w:val="004353AE"/>
    <w:rsid w:val="00440B75"/>
    <w:rsid w:val="004436A7"/>
    <w:rsid w:val="00444A2F"/>
    <w:rsid w:val="00447ACE"/>
    <w:rsid w:val="00452633"/>
    <w:rsid w:val="0045434C"/>
    <w:rsid w:val="004557D3"/>
    <w:rsid w:val="00456448"/>
    <w:rsid w:val="004603EC"/>
    <w:rsid w:val="00462522"/>
    <w:rsid w:val="00464F48"/>
    <w:rsid w:val="00465EF7"/>
    <w:rsid w:val="00467D96"/>
    <w:rsid w:val="00471E7F"/>
    <w:rsid w:val="00474027"/>
    <w:rsid w:val="0047642C"/>
    <w:rsid w:val="004765B8"/>
    <w:rsid w:val="00484DAB"/>
    <w:rsid w:val="004868E1"/>
    <w:rsid w:val="00496510"/>
    <w:rsid w:val="004976E9"/>
    <w:rsid w:val="004A3810"/>
    <w:rsid w:val="004B07BB"/>
    <w:rsid w:val="004B2A2F"/>
    <w:rsid w:val="004C0BE2"/>
    <w:rsid w:val="004C53CB"/>
    <w:rsid w:val="004D04FC"/>
    <w:rsid w:val="004D4D1C"/>
    <w:rsid w:val="004E113E"/>
    <w:rsid w:val="004F2961"/>
    <w:rsid w:val="004F3595"/>
    <w:rsid w:val="0050090B"/>
    <w:rsid w:val="005016D4"/>
    <w:rsid w:val="00505629"/>
    <w:rsid w:val="005075ED"/>
    <w:rsid w:val="00507717"/>
    <w:rsid w:val="005133CD"/>
    <w:rsid w:val="00516330"/>
    <w:rsid w:val="00520F09"/>
    <w:rsid w:val="00526ED7"/>
    <w:rsid w:val="005328BA"/>
    <w:rsid w:val="00545427"/>
    <w:rsid w:val="0055226D"/>
    <w:rsid w:val="00572A89"/>
    <w:rsid w:val="00585795"/>
    <w:rsid w:val="00587531"/>
    <w:rsid w:val="005963D7"/>
    <w:rsid w:val="005A13D6"/>
    <w:rsid w:val="005A6B65"/>
    <w:rsid w:val="005B1C3F"/>
    <w:rsid w:val="005B33F3"/>
    <w:rsid w:val="005B7041"/>
    <w:rsid w:val="005C27D8"/>
    <w:rsid w:val="005C5142"/>
    <w:rsid w:val="005D120B"/>
    <w:rsid w:val="005D3D75"/>
    <w:rsid w:val="005D5602"/>
    <w:rsid w:val="005D5DCB"/>
    <w:rsid w:val="005E039E"/>
    <w:rsid w:val="005E5DE3"/>
    <w:rsid w:val="005E79A6"/>
    <w:rsid w:val="005F6E32"/>
    <w:rsid w:val="006066D4"/>
    <w:rsid w:val="00612F3A"/>
    <w:rsid w:val="006235AC"/>
    <w:rsid w:val="00631CD0"/>
    <w:rsid w:val="00632125"/>
    <w:rsid w:val="00654E17"/>
    <w:rsid w:val="00663DE1"/>
    <w:rsid w:val="006679DA"/>
    <w:rsid w:val="00680B7C"/>
    <w:rsid w:val="0068679A"/>
    <w:rsid w:val="006A3E65"/>
    <w:rsid w:val="006B59FC"/>
    <w:rsid w:val="006D3744"/>
    <w:rsid w:val="006F4C7F"/>
    <w:rsid w:val="007015A1"/>
    <w:rsid w:val="00704C1C"/>
    <w:rsid w:val="00711803"/>
    <w:rsid w:val="00711EC7"/>
    <w:rsid w:val="00713173"/>
    <w:rsid w:val="00713C68"/>
    <w:rsid w:val="00714058"/>
    <w:rsid w:val="00714781"/>
    <w:rsid w:val="00716329"/>
    <w:rsid w:val="00740F5E"/>
    <w:rsid w:val="00744408"/>
    <w:rsid w:val="007467A0"/>
    <w:rsid w:val="00746F9C"/>
    <w:rsid w:val="00752D04"/>
    <w:rsid w:val="0076210F"/>
    <w:rsid w:val="00764D50"/>
    <w:rsid w:val="007775F7"/>
    <w:rsid w:val="007804F4"/>
    <w:rsid w:val="00783316"/>
    <w:rsid w:val="00784DC3"/>
    <w:rsid w:val="00795C2A"/>
    <w:rsid w:val="007A037B"/>
    <w:rsid w:val="007B0866"/>
    <w:rsid w:val="007B3745"/>
    <w:rsid w:val="007B62CF"/>
    <w:rsid w:val="007B676A"/>
    <w:rsid w:val="007C1277"/>
    <w:rsid w:val="007D735A"/>
    <w:rsid w:val="007D7908"/>
    <w:rsid w:val="007E2AF4"/>
    <w:rsid w:val="007E3455"/>
    <w:rsid w:val="007F0E41"/>
    <w:rsid w:val="007F1789"/>
    <w:rsid w:val="007F751B"/>
    <w:rsid w:val="008003BC"/>
    <w:rsid w:val="008031E4"/>
    <w:rsid w:val="00807CBA"/>
    <w:rsid w:val="00810A07"/>
    <w:rsid w:val="008131E8"/>
    <w:rsid w:val="0082288B"/>
    <w:rsid w:val="00825C17"/>
    <w:rsid w:val="0082668E"/>
    <w:rsid w:val="00830548"/>
    <w:rsid w:val="00830DD8"/>
    <w:rsid w:val="00833347"/>
    <w:rsid w:val="008429D6"/>
    <w:rsid w:val="00844F98"/>
    <w:rsid w:val="008472B3"/>
    <w:rsid w:val="00855EEC"/>
    <w:rsid w:val="00861F1D"/>
    <w:rsid w:val="00864452"/>
    <w:rsid w:val="00865623"/>
    <w:rsid w:val="00866E0B"/>
    <w:rsid w:val="008700FA"/>
    <w:rsid w:val="00870DDC"/>
    <w:rsid w:val="00877B6B"/>
    <w:rsid w:val="00877C70"/>
    <w:rsid w:val="008821C2"/>
    <w:rsid w:val="008852D7"/>
    <w:rsid w:val="00885941"/>
    <w:rsid w:val="008A1184"/>
    <w:rsid w:val="008A1876"/>
    <w:rsid w:val="008A3E59"/>
    <w:rsid w:val="008A6C5E"/>
    <w:rsid w:val="008C05EF"/>
    <w:rsid w:val="008C69B2"/>
    <w:rsid w:val="008E384D"/>
    <w:rsid w:val="008E4B43"/>
    <w:rsid w:val="008F374C"/>
    <w:rsid w:val="0090354D"/>
    <w:rsid w:val="00903EF4"/>
    <w:rsid w:val="00907333"/>
    <w:rsid w:val="009134B9"/>
    <w:rsid w:val="009135E7"/>
    <w:rsid w:val="009135F3"/>
    <w:rsid w:val="00914A3B"/>
    <w:rsid w:val="0093757C"/>
    <w:rsid w:val="00956349"/>
    <w:rsid w:val="00960010"/>
    <w:rsid w:val="00962D22"/>
    <w:rsid w:val="00965A50"/>
    <w:rsid w:val="00971CD4"/>
    <w:rsid w:val="00976257"/>
    <w:rsid w:val="00976A95"/>
    <w:rsid w:val="00982332"/>
    <w:rsid w:val="00982BC3"/>
    <w:rsid w:val="009909BC"/>
    <w:rsid w:val="009915BC"/>
    <w:rsid w:val="0099557F"/>
    <w:rsid w:val="00995754"/>
    <w:rsid w:val="00995C37"/>
    <w:rsid w:val="009A75F7"/>
    <w:rsid w:val="009B106E"/>
    <w:rsid w:val="009B1335"/>
    <w:rsid w:val="009B316B"/>
    <w:rsid w:val="009B410A"/>
    <w:rsid w:val="009B605A"/>
    <w:rsid w:val="009B732E"/>
    <w:rsid w:val="009C292F"/>
    <w:rsid w:val="009C3D59"/>
    <w:rsid w:val="009E28EB"/>
    <w:rsid w:val="009E58DF"/>
    <w:rsid w:val="009E71C3"/>
    <w:rsid w:val="009F2D68"/>
    <w:rsid w:val="009F7152"/>
    <w:rsid w:val="00A01091"/>
    <w:rsid w:val="00A13285"/>
    <w:rsid w:val="00A1490A"/>
    <w:rsid w:val="00A20262"/>
    <w:rsid w:val="00A20D58"/>
    <w:rsid w:val="00A21F44"/>
    <w:rsid w:val="00A2597F"/>
    <w:rsid w:val="00A30F91"/>
    <w:rsid w:val="00A40AB9"/>
    <w:rsid w:val="00A4110B"/>
    <w:rsid w:val="00A421B3"/>
    <w:rsid w:val="00A42D98"/>
    <w:rsid w:val="00A466F2"/>
    <w:rsid w:val="00A523BF"/>
    <w:rsid w:val="00A5301C"/>
    <w:rsid w:val="00A53606"/>
    <w:rsid w:val="00A56673"/>
    <w:rsid w:val="00A6085A"/>
    <w:rsid w:val="00A71EFF"/>
    <w:rsid w:val="00A73BFF"/>
    <w:rsid w:val="00A82F3B"/>
    <w:rsid w:val="00A85CBD"/>
    <w:rsid w:val="00A9196B"/>
    <w:rsid w:val="00A95761"/>
    <w:rsid w:val="00AA60FF"/>
    <w:rsid w:val="00AB7F54"/>
    <w:rsid w:val="00AC6F33"/>
    <w:rsid w:val="00AD0902"/>
    <w:rsid w:val="00AD69F7"/>
    <w:rsid w:val="00AD7487"/>
    <w:rsid w:val="00AE2E42"/>
    <w:rsid w:val="00AE38E2"/>
    <w:rsid w:val="00AE6452"/>
    <w:rsid w:val="00AE6607"/>
    <w:rsid w:val="00AE6C11"/>
    <w:rsid w:val="00AF4B7C"/>
    <w:rsid w:val="00B057EE"/>
    <w:rsid w:val="00B05B39"/>
    <w:rsid w:val="00B20CE1"/>
    <w:rsid w:val="00B21060"/>
    <w:rsid w:val="00B36309"/>
    <w:rsid w:val="00B5061B"/>
    <w:rsid w:val="00B526AF"/>
    <w:rsid w:val="00B542B0"/>
    <w:rsid w:val="00B5478F"/>
    <w:rsid w:val="00B616A6"/>
    <w:rsid w:val="00B705D7"/>
    <w:rsid w:val="00B76962"/>
    <w:rsid w:val="00B7778A"/>
    <w:rsid w:val="00B859B3"/>
    <w:rsid w:val="00B86F39"/>
    <w:rsid w:val="00BA5562"/>
    <w:rsid w:val="00BA7B45"/>
    <w:rsid w:val="00BB1572"/>
    <w:rsid w:val="00BB1F0C"/>
    <w:rsid w:val="00BC1FE0"/>
    <w:rsid w:val="00BC33F6"/>
    <w:rsid w:val="00BD03E0"/>
    <w:rsid w:val="00BD3A13"/>
    <w:rsid w:val="00BE668A"/>
    <w:rsid w:val="00BE68AE"/>
    <w:rsid w:val="00BF3D34"/>
    <w:rsid w:val="00BF6B59"/>
    <w:rsid w:val="00C02BD1"/>
    <w:rsid w:val="00C23461"/>
    <w:rsid w:val="00C40934"/>
    <w:rsid w:val="00C410D0"/>
    <w:rsid w:val="00C41B06"/>
    <w:rsid w:val="00C51680"/>
    <w:rsid w:val="00C52D4F"/>
    <w:rsid w:val="00C576A8"/>
    <w:rsid w:val="00C67CD8"/>
    <w:rsid w:val="00C76BD9"/>
    <w:rsid w:val="00C77CF8"/>
    <w:rsid w:val="00C849B7"/>
    <w:rsid w:val="00C87DD2"/>
    <w:rsid w:val="00C91265"/>
    <w:rsid w:val="00C92943"/>
    <w:rsid w:val="00C97A80"/>
    <w:rsid w:val="00CA23E5"/>
    <w:rsid w:val="00CA2EC5"/>
    <w:rsid w:val="00CB174F"/>
    <w:rsid w:val="00CB195B"/>
    <w:rsid w:val="00CB6055"/>
    <w:rsid w:val="00CB6096"/>
    <w:rsid w:val="00CB6CFE"/>
    <w:rsid w:val="00CC43BB"/>
    <w:rsid w:val="00CC4AFB"/>
    <w:rsid w:val="00CD1EE2"/>
    <w:rsid w:val="00CD567D"/>
    <w:rsid w:val="00CF6D4C"/>
    <w:rsid w:val="00D036B1"/>
    <w:rsid w:val="00D03D82"/>
    <w:rsid w:val="00D06FD8"/>
    <w:rsid w:val="00D15810"/>
    <w:rsid w:val="00D15950"/>
    <w:rsid w:val="00D215F8"/>
    <w:rsid w:val="00D24C39"/>
    <w:rsid w:val="00D25E98"/>
    <w:rsid w:val="00D264BD"/>
    <w:rsid w:val="00D3407A"/>
    <w:rsid w:val="00D4226E"/>
    <w:rsid w:val="00D450B4"/>
    <w:rsid w:val="00D45E71"/>
    <w:rsid w:val="00D53F94"/>
    <w:rsid w:val="00D57082"/>
    <w:rsid w:val="00D65134"/>
    <w:rsid w:val="00D66799"/>
    <w:rsid w:val="00D73307"/>
    <w:rsid w:val="00D80127"/>
    <w:rsid w:val="00D92C50"/>
    <w:rsid w:val="00DA4D35"/>
    <w:rsid w:val="00DA6298"/>
    <w:rsid w:val="00DB3340"/>
    <w:rsid w:val="00DB713C"/>
    <w:rsid w:val="00DC06D5"/>
    <w:rsid w:val="00DC14B0"/>
    <w:rsid w:val="00DC4E07"/>
    <w:rsid w:val="00DD0FD2"/>
    <w:rsid w:val="00DD6A4D"/>
    <w:rsid w:val="00DE6F01"/>
    <w:rsid w:val="00DE6F76"/>
    <w:rsid w:val="00DF6E8B"/>
    <w:rsid w:val="00E01C41"/>
    <w:rsid w:val="00E07931"/>
    <w:rsid w:val="00E112A2"/>
    <w:rsid w:val="00E11990"/>
    <w:rsid w:val="00E14F94"/>
    <w:rsid w:val="00E15041"/>
    <w:rsid w:val="00E23B6D"/>
    <w:rsid w:val="00E36653"/>
    <w:rsid w:val="00E376C9"/>
    <w:rsid w:val="00E46E6E"/>
    <w:rsid w:val="00E64245"/>
    <w:rsid w:val="00E66D5B"/>
    <w:rsid w:val="00E70408"/>
    <w:rsid w:val="00E753ED"/>
    <w:rsid w:val="00E77B4B"/>
    <w:rsid w:val="00E80244"/>
    <w:rsid w:val="00E805A9"/>
    <w:rsid w:val="00E9274A"/>
    <w:rsid w:val="00E948A3"/>
    <w:rsid w:val="00EA363F"/>
    <w:rsid w:val="00EB0FC9"/>
    <w:rsid w:val="00EB3B6B"/>
    <w:rsid w:val="00EB6E15"/>
    <w:rsid w:val="00EC2F11"/>
    <w:rsid w:val="00EC3099"/>
    <w:rsid w:val="00ED5464"/>
    <w:rsid w:val="00ED5B5F"/>
    <w:rsid w:val="00EE23CF"/>
    <w:rsid w:val="00EE2617"/>
    <w:rsid w:val="00EE6470"/>
    <w:rsid w:val="00EF342B"/>
    <w:rsid w:val="00EF4CCF"/>
    <w:rsid w:val="00F0175B"/>
    <w:rsid w:val="00F0584E"/>
    <w:rsid w:val="00F1199D"/>
    <w:rsid w:val="00F120CE"/>
    <w:rsid w:val="00F144C0"/>
    <w:rsid w:val="00F151A8"/>
    <w:rsid w:val="00F25651"/>
    <w:rsid w:val="00F30C49"/>
    <w:rsid w:val="00F3128C"/>
    <w:rsid w:val="00F3175B"/>
    <w:rsid w:val="00F37C51"/>
    <w:rsid w:val="00F402D3"/>
    <w:rsid w:val="00F41556"/>
    <w:rsid w:val="00F46137"/>
    <w:rsid w:val="00F51435"/>
    <w:rsid w:val="00F5159B"/>
    <w:rsid w:val="00F57225"/>
    <w:rsid w:val="00F635BD"/>
    <w:rsid w:val="00F6580F"/>
    <w:rsid w:val="00F710B8"/>
    <w:rsid w:val="00F721FB"/>
    <w:rsid w:val="00F92DBE"/>
    <w:rsid w:val="00FA0C5B"/>
    <w:rsid w:val="00FA16A7"/>
    <w:rsid w:val="00FA56EF"/>
    <w:rsid w:val="00FA6B8F"/>
    <w:rsid w:val="00FC2019"/>
    <w:rsid w:val="00FC269A"/>
    <w:rsid w:val="00FC350F"/>
    <w:rsid w:val="00FC5107"/>
    <w:rsid w:val="00FC5D9A"/>
    <w:rsid w:val="00FD3DF3"/>
    <w:rsid w:val="00FD789A"/>
    <w:rsid w:val="00FE0261"/>
    <w:rsid w:val="00FE313D"/>
    <w:rsid w:val="00FE3502"/>
    <w:rsid w:val="00FE5A8D"/>
    <w:rsid w:val="00FE5B61"/>
    <w:rsid w:val="00FF7244"/>
    <w:rsid w:val="00FF74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1A03B43-630B-4804-B934-4B6945B24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link w:val="a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1470C6"/>
    <w:pPr>
      <w:tabs>
        <w:tab w:val="right" w:leader="hyphen" w:pos="8364"/>
      </w:tabs>
      <w:ind w:leftChars="0" w:left="486" w:rightChars="99" w:right="280" w:hangingChars="200" w:hanging="486"/>
    </w:pPr>
    <w:rPr>
      <w:sz w:val="24"/>
    </w:rPr>
  </w:style>
  <w:style w:type="paragraph" w:styleId="23">
    <w:name w:val="toc 2"/>
    <w:basedOn w:val="a"/>
    <w:next w:val="a"/>
    <w:autoRedefine/>
    <w:semiHidden/>
    <w:rsid w:val="00D450B4"/>
    <w:pPr>
      <w:tabs>
        <w:tab w:val="right" w:leader="hyphen" w:pos="8490"/>
      </w:tabs>
      <w:ind w:leftChars="0" w:left="566" w:hangingChars="200" w:hanging="566"/>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024914"/>
    <w:rPr>
      <w:rFonts w:ascii="標楷體" w:eastAsia="標楷體"/>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qFormat/>
    <w:rsid w:val="00024914"/>
    <w:rPr>
      <w:rFonts w:ascii="標楷體" w:eastAsia="標楷體"/>
      <w:snapToGrid w:val="0"/>
      <w:kern w:val="2"/>
      <w:sz w:val="24"/>
      <w:szCs w:val="28"/>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
    <w:link w:val="af4"/>
    <w:uiPriority w:val="99"/>
    <w:unhideWhenUsed/>
    <w:rsid w:val="00D450B4"/>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3"/>
    <w:uiPriority w:val="99"/>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table" w:customStyle="1" w:styleId="24">
    <w:name w:val="表格格線2"/>
    <w:basedOn w:val="a1"/>
    <w:next w:val="af6"/>
    <w:uiPriority w:val="39"/>
    <w:rsid w:val="000723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810A07"/>
    <w:rPr>
      <w:color w:val="0000FF"/>
      <w:u w:val="single"/>
    </w:rPr>
  </w:style>
  <w:style w:type="character" w:customStyle="1" w:styleId="22">
    <w:name w:val="(一)下內文縮2 字元"/>
    <w:link w:val="21"/>
    <w:qFormat/>
    <w:locked/>
    <w:rsid w:val="009E28EB"/>
    <w:rPr>
      <w:rFonts w:ascii="標楷體" w:eastAsia="標楷體"/>
      <w:snapToGrid w:val="0"/>
      <w:kern w:val="2"/>
      <w:sz w:val="28"/>
      <w:szCs w:val="28"/>
    </w:rPr>
  </w:style>
  <w:style w:type="character" w:customStyle="1" w:styleId="aa">
    <w:name w:val="報告名稱 字元"/>
    <w:link w:val="a9"/>
    <w:locked/>
    <w:rsid w:val="003A5602"/>
    <w:rPr>
      <w:rFonts w:ascii="標楷體" w:eastAsia="標楷體"/>
      <w:b/>
      <w:snapToGrid w:val="0"/>
      <w:kern w:val="2"/>
      <w:sz w:val="36"/>
      <w:szCs w:val="28"/>
    </w:rPr>
  </w:style>
  <w:style w:type="character" w:customStyle="1" w:styleId="25">
    <w:name w:val="(一)(二)(三) 字元2"/>
    <w:rsid w:val="009909B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71352">
      <w:bodyDiv w:val="1"/>
      <w:marLeft w:val="0"/>
      <w:marRight w:val="0"/>
      <w:marTop w:val="0"/>
      <w:marBottom w:val="0"/>
      <w:divBdr>
        <w:top w:val="none" w:sz="0" w:space="0" w:color="auto"/>
        <w:left w:val="none" w:sz="0" w:space="0" w:color="auto"/>
        <w:bottom w:val="none" w:sz="0" w:space="0" w:color="auto"/>
        <w:right w:val="none" w:sz="0" w:space="0" w:color="auto"/>
      </w:divBdr>
    </w:div>
    <w:div w:id="199442778">
      <w:bodyDiv w:val="1"/>
      <w:marLeft w:val="0"/>
      <w:marRight w:val="0"/>
      <w:marTop w:val="0"/>
      <w:marBottom w:val="0"/>
      <w:divBdr>
        <w:top w:val="none" w:sz="0" w:space="0" w:color="auto"/>
        <w:left w:val="none" w:sz="0" w:space="0" w:color="auto"/>
        <w:bottom w:val="none" w:sz="0" w:space="0" w:color="auto"/>
        <w:right w:val="none" w:sz="0" w:space="0" w:color="auto"/>
      </w:divBdr>
      <w:divsChild>
        <w:div w:id="316804078">
          <w:marLeft w:val="480"/>
          <w:marRight w:val="0"/>
          <w:marTop w:val="0"/>
          <w:marBottom w:val="120"/>
          <w:divBdr>
            <w:top w:val="none" w:sz="0" w:space="0" w:color="auto"/>
            <w:left w:val="none" w:sz="0" w:space="0" w:color="auto"/>
            <w:bottom w:val="none" w:sz="0" w:space="0" w:color="auto"/>
            <w:right w:val="none" w:sz="0" w:space="0" w:color="auto"/>
          </w:divBdr>
        </w:div>
        <w:div w:id="522741605">
          <w:marLeft w:val="480"/>
          <w:marRight w:val="0"/>
          <w:marTop w:val="0"/>
          <w:marBottom w:val="120"/>
          <w:divBdr>
            <w:top w:val="none" w:sz="0" w:space="0" w:color="auto"/>
            <w:left w:val="none" w:sz="0" w:space="0" w:color="auto"/>
            <w:bottom w:val="none" w:sz="0" w:space="0" w:color="auto"/>
            <w:right w:val="none" w:sz="0" w:space="0" w:color="auto"/>
          </w:divBdr>
        </w:div>
        <w:div w:id="697311724">
          <w:marLeft w:val="0"/>
          <w:marRight w:val="0"/>
          <w:marTop w:val="0"/>
          <w:marBottom w:val="120"/>
          <w:divBdr>
            <w:top w:val="none" w:sz="0" w:space="0" w:color="auto"/>
            <w:left w:val="none" w:sz="0" w:space="0" w:color="auto"/>
            <w:bottom w:val="none" w:sz="0" w:space="0" w:color="auto"/>
            <w:right w:val="none" w:sz="0" w:space="0" w:color="auto"/>
          </w:divBdr>
        </w:div>
        <w:div w:id="860969589">
          <w:marLeft w:val="480"/>
          <w:marRight w:val="0"/>
          <w:marTop w:val="0"/>
          <w:marBottom w:val="120"/>
          <w:divBdr>
            <w:top w:val="none" w:sz="0" w:space="0" w:color="auto"/>
            <w:left w:val="none" w:sz="0" w:space="0" w:color="auto"/>
            <w:bottom w:val="none" w:sz="0" w:space="0" w:color="auto"/>
            <w:right w:val="none" w:sz="0" w:space="0" w:color="auto"/>
          </w:divBdr>
        </w:div>
        <w:div w:id="1025015480">
          <w:marLeft w:val="480"/>
          <w:marRight w:val="0"/>
          <w:marTop w:val="0"/>
          <w:marBottom w:val="120"/>
          <w:divBdr>
            <w:top w:val="none" w:sz="0" w:space="0" w:color="auto"/>
            <w:left w:val="none" w:sz="0" w:space="0" w:color="auto"/>
            <w:bottom w:val="none" w:sz="0" w:space="0" w:color="auto"/>
            <w:right w:val="none" w:sz="0" w:space="0" w:color="auto"/>
          </w:divBdr>
        </w:div>
        <w:div w:id="1451165577">
          <w:marLeft w:val="480"/>
          <w:marRight w:val="0"/>
          <w:marTop w:val="0"/>
          <w:marBottom w:val="120"/>
          <w:divBdr>
            <w:top w:val="none" w:sz="0" w:space="0" w:color="auto"/>
            <w:left w:val="none" w:sz="0" w:space="0" w:color="auto"/>
            <w:bottom w:val="none" w:sz="0" w:space="0" w:color="auto"/>
            <w:right w:val="none" w:sz="0" w:space="0" w:color="auto"/>
          </w:divBdr>
        </w:div>
        <w:div w:id="1596981772">
          <w:marLeft w:val="480"/>
          <w:marRight w:val="0"/>
          <w:marTop w:val="0"/>
          <w:marBottom w:val="120"/>
          <w:divBdr>
            <w:top w:val="none" w:sz="0" w:space="0" w:color="auto"/>
            <w:left w:val="none" w:sz="0" w:space="0" w:color="auto"/>
            <w:bottom w:val="none" w:sz="0" w:space="0" w:color="auto"/>
            <w:right w:val="none" w:sz="0" w:space="0" w:color="auto"/>
          </w:divBdr>
        </w:div>
        <w:div w:id="2126726698">
          <w:marLeft w:val="480"/>
          <w:marRight w:val="0"/>
          <w:marTop w:val="0"/>
          <w:marBottom w:val="120"/>
          <w:divBdr>
            <w:top w:val="none" w:sz="0" w:space="0" w:color="auto"/>
            <w:left w:val="none" w:sz="0" w:space="0" w:color="auto"/>
            <w:bottom w:val="none" w:sz="0" w:space="0" w:color="auto"/>
            <w:right w:val="none" w:sz="0" w:space="0" w:color="auto"/>
          </w:divBdr>
        </w:div>
      </w:divsChild>
    </w:div>
    <w:div w:id="233707950">
      <w:bodyDiv w:val="1"/>
      <w:marLeft w:val="0"/>
      <w:marRight w:val="0"/>
      <w:marTop w:val="0"/>
      <w:marBottom w:val="0"/>
      <w:divBdr>
        <w:top w:val="none" w:sz="0" w:space="0" w:color="auto"/>
        <w:left w:val="none" w:sz="0" w:space="0" w:color="auto"/>
        <w:bottom w:val="none" w:sz="0" w:space="0" w:color="auto"/>
        <w:right w:val="none" w:sz="0" w:space="0" w:color="auto"/>
      </w:divBdr>
    </w:div>
    <w:div w:id="519860948">
      <w:bodyDiv w:val="1"/>
      <w:marLeft w:val="0"/>
      <w:marRight w:val="0"/>
      <w:marTop w:val="0"/>
      <w:marBottom w:val="0"/>
      <w:divBdr>
        <w:top w:val="none" w:sz="0" w:space="0" w:color="auto"/>
        <w:left w:val="none" w:sz="0" w:space="0" w:color="auto"/>
        <w:bottom w:val="none" w:sz="0" w:space="0" w:color="auto"/>
        <w:right w:val="none" w:sz="0" w:space="0" w:color="auto"/>
      </w:divBdr>
    </w:div>
    <w:div w:id="589120223">
      <w:bodyDiv w:val="1"/>
      <w:marLeft w:val="0"/>
      <w:marRight w:val="0"/>
      <w:marTop w:val="0"/>
      <w:marBottom w:val="0"/>
      <w:divBdr>
        <w:top w:val="none" w:sz="0" w:space="0" w:color="auto"/>
        <w:left w:val="none" w:sz="0" w:space="0" w:color="auto"/>
        <w:bottom w:val="none" w:sz="0" w:space="0" w:color="auto"/>
        <w:right w:val="none" w:sz="0" w:space="0" w:color="auto"/>
      </w:divBdr>
    </w:div>
    <w:div w:id="792289668">
      <w:bodyDiv w:val="1"/>
      <w:marLeft w:val="0"/>
      <w:marRight w:val="0"/>
      <w:marTop w:val="0"/>
      <w:marBottom w:val="0"/>
      <w:divBdr>
        <w:top w:val="none" w:sz="0" w:space="0" w:color="auto"/>
        <w:left w:val="none" w:sz="0" w:space="0" w:color="auto"/>
        <w:bottom w:val="none" w:sz="0" w:space="0" w:color="auto"/>
        <w:right w:val="none" w:sz="0" w:space="0" w:color="auto"/>
      </w:divBdr>
    </w:div>
    <w:div w:id="897546361">
      <w:bodyDiv w:val="1"/>
      <w:marLeft w:val="0"/>
      <w:marRight w:val="0"/>
      <w:marTop w:val="0"/>
      <w:marBottom w:val="0"/>
      <w:divBdr>
        <w:top w:val="none" w:sz="0" w:space="0" w:color="auto"/>
        <w:left w:val="none" w:sz="0" w:space="0" w:color="auto"/>
        <w:bottom w:val="none" w:sz="0" w:space="0" w:color="auto"/>
        <w:right w:val="none" w:sz="0" w:space="0" w:color="auto"/>
      </w:divBdr>
    </w:div>
    <w:div w:id="913204609">
      <w:bodyDiv w:val="1"/>
      <w:marLeft w:val="0"/>
      <w:marRight w:val="0"/>
      <w:marTop w:val="0"/>
      <w:marBottom w:val="0"/>
      <w:divBdr>
        <w:top w:val="none" w:sz="0" w:space="0" w:color="auto"/>
        <w:left w:val="none" w:sz="0" w:space="0" w:color="auto"/>
        <w:bottom w:val="none" w:sz="0" w:space="0" w:color="auto"/>
        <w:right w:val="none" w:sz="0" w:space="0" w:color="auto"/>
      </w:divBdr>
    </w:div>
    <w:div w:id="1123188314">
      <w:bodyDiv w:val="1"/>
      <w:marLeft w:val="0"/>
      <w:marRight w:val="0"/>
      <w:marTop w:val="0"/>
      <w:marBottom w:val="0"/>
      <w:divBdr>
        <w:top w:val="none" w:sz="0" w:space="0" w:color="auto"/>
        <w:left w:val="none" w:sz="0" w:space="0" w:color="auto"/>
        <w:bottom w:val="none" w:sz="0" w:space="0" w:color="auto"/>
        <w:right w:val="none" w:sz="0" w:space="0" w:color="auto"/>
      </w:divBdr>
    </w:div>
    <w:div w:id="1237128646">
      <w:bodyDiv w:val="1"/>
      <w:marLeft w:val="0"/>
      <w:marRight w:val="0"/>
      <w:marTop w:val="0"/>
      <w:marBottom w:val="0"/>
      <w:divBdr>
        <w:top w:val="none" w:sz="0" w:space="0" w:color="auto"/>
        <w:left w:val="none" w:sz="0" w:space="0" w:color="auto"/>
        <w:bottom w:val="none" w:sz="0" w:space="0" w:color="auto"/>
        <w:right w:val="none" w:sz="0" w:space="0" w:color="auto"/>
      </w:divBdr>
    </w:div>
    <w:div w:id="1445536863">
      <w:bodyDiv w:val="1"/>
      <w:marLeft w:val="0"/>
      <w:marRight w:val="0"/>
      <w:marTop w:val="0"/>
      <w:marBottom w:val="0"/>
      <w:divBdr>
        <w:top w:val="none" w:sz="0" w:space="0" w:color="auto"/>
        <w:left w:val="none" w:sz="0" w:space="0" w:color="auto"/>
        <w:bottom w:val="none" w:sz="0" w:space="0" w:color="auto"/>
        <w:right w:val="none" w:sz="0" w:space="0" w:color="auto"/>
      </w:divBdr>
    </w:div>
    <w:div w:id="1707294219">
      <w:bodyDiv w:val="1"/>
      <w:marLeft w:val="0"/>
      <w:marRight w:val="0"/>
      <w:marTop w:val="0"/>
      <w:marBottom w:val="0"/>
      <w:divBdr>
        <w:top w:val="none" w:sz="0" w:space="0" w:color="auto"/>
        <w:left w:val="none" w:sz="0" w:space="0" w:color="auto"/>
        <w:bottom w:val="none" w:sz="0" w:space="0" w:color="auto"/>
        <w:right w:val="none" w:sz="0" w:space="0" w:color="auto"/>
      </w:divBdr>
    </w:div>
    <w:div w:id="1760979960">
      <w:bodyDiv w:val="1"/>
      <w:marLeft w:val="0"/>
      <w:marRight w:val="0"/>
      <w:marTop w:val="0"/>
      <w:marBottom w:val="0"/>
      <w:divBdr>
        <w:top w:val="none" w:sz="0" w:space="0" w:color="auto"/>
        <w:left w:val="none" w:sz="0" w:space="0" w:color="auto"/>
        <w:bottom w:val="none" w:sz="0" w:space="0" w:color="auto"/>
        <w:right w:val="none" w:sz="0" w:space="0" w:color="auto"/>
      </w:divBdr>
    </w:div>
    <w:div w:id="1876965618">
      <w:bodyDiv w:val="1"/>
      <w:marLeft w:val="0"/>
      <w:marRight w:val="0"/>
      <w:marTop w:val="0"/>
      <w:marBottom w:val="0"/>
      <w:divBdr>
        <w:top w:val="none" w:sz="0" w:space="0" w:color="auto"/>
        <w:left w:val="none" w:sz="0" w:space="0" w:color="auto"/>
        <w:bottom w:val="none" w:sz="0" w:space="0" w:color="auto"/>
        <w:right w:val="none" w:sz="0" w:space="0" w:color="auto"/>
      </w:divBdr>
    </w:div>
    <w:div w:id="2094931009">
      <w:bodyDiv w:val="1"/>
      <w:marLeft w:val="0"/>
      <w:marRight w:val="0"/>
      <w:marTop w:val="0"/>
      <w:marBottom w:val="0"/>
      <w:divBdr>
        <w:top w:val="none" w:sz="0" w:space="0" w:color="auto"/>
        <w:left w:val="none" w:sz="0" w:space="0" w:color="auto"/>
        <w:bottom w:val="none" w:sz="0" w:space="0" w:color="auto"/>
        <w:right w:val="none" w:sz="0" w:space="0" w:color="auto"/>
      </w:divBdr>
    </w:div>
    <w:div w:id="211409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A03F3-0E03-4351-9092-96A2AE073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1075</Words>
  <Characters>6132</Characters>
  <Application>Microsoft Office Word</Application>
  <DocSecurity>0</DocSecurity>
  <Lines>51</Lines>
  <Paragraphs>14</Paragraphs>
  <ScaleCrop>false</ScaleCrop>
  <Company/>
  <LinksUpToDate>false</LinksUpToDate>
  <CharactersWithSpaces>7193</CharactersWithSpaces>
  <SharedDoc>false</SharedDoc>
  <HLinks>
    <vt:vector size="24" baseType="variant">
      <vt:variant>
        <vt:i4>1376304</vt:i4>
      </vt:variant>
      <vt:variant>
        <vt:i4>20</vt:i4>
      </vt:variant>
      <vt:variant>
        <vt:i4>0</vt:i4>
      </vt:variant>
      <vt:variant>
        <vt:i4>5</vt:i4>
      </vt:variant>
      <vt:variant>
        <vt:lpwstr/>
      </vt:variant>
      <vt:variant>
        <vt:lpwstr>_Toc181784898</vt:lpwstr>
      </vt:variant>
      <vt:variant>
        <vt:i4>1376304</vt:i4>
      </vt:variant>
      <vt:variant>
        <vt:i4>14</vt:i4>
      </vt:variant>
      <vt:variant>
        <vt:i4>0</vt:i4>
      </vt:variant>
      <vt:variant>
        <vt:i4>5</vt:i4>
      </vt:variant>
      <vt:variant>
        <vt:lpwstr/>
      </vt:variant>
      <vt:variant>
        <vt:lpwstr>_Toc181784897</vt:lpwstr>
      </vt:variant>
      <vt:variant>
        <vt:i4>1376304</vt:i4>
      </vt:variant>
      <vt:variant>
        <vt:i4>8</vt:i4>
      </vt:variant>
      <vt:variant>
        <vt:i4>0</vt:i4>
      </vt:variant>
      <vt:variant>
        <vt:i4>5</vt:i4>
      </vt:variant>
      <vt:variant>
        <vt:lpwstr/>
      </vt:variant>
      <vt:variant>
        <vt:lpwstr>_Toc181784896</vt:lpwstr>
      </vt:variant>
      <vt:variant>
        <vt:i4>1376304</vt:i4>
      </vt:variant>
      <vt:variant>
        <vt:i4>2</vt:i4>
      </vt:variant>
      <vt:variant>
        <vt:i4>0</vt:i4>
      </vt:variant>
      <vt:variant>
        <vt:i4>5</vt:i4>
      </vt:variant>
      <vt:variant>
        <vt:lpwstr/>
      </vt:variant>
      <vt:variant>
        <vt:lpwstr>_Toc181784895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2024-11-06T03:28:00Z</cp:lastPrinted>
  <dcterms:created xsi:type="dcterms:W3CDTF">2024-11-11T07:18:00Z</dcterms:created>
  <dcterms:modified xsi:type="dcterms:W3CDTF">2024-11-11T07:18:00Z</dcterms:modified>
</cp:coreProperties>
</file>