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C4E" w:rsidRPr="002D4326" w:rsidRDefault="00BC0C4E" w:rsidP="00BC0C4E">
      <w:pPr>
        <w:pStyle w:val="aa"/>
        <w:rPr>
          <w:rFonts w:hint="eastAsia"/>
          <w:snapToGrid/>
        </w:rPr>
      </w:pPr>
      <w:bookmarkStart w:id="0" w:name="_GoBack"/>
      <w:bookmarkEnd w:id="0"/>
      <w:r w:rsidRPr="002D4326">
        <w:rPr>
          <w:rFonts w:hint="eastAsia"/>
          <w:snapToGrid/>
        </w:rPr>
        <w:t>財團法人威權統治時期國家不法行為被害者權利回復基金會114年度預算評估報告</w:t>
      </w:r>
    </w:p>
    <w:p w:rsidR="00BC0C4E" w:rsidRPr="002D4326" w:rsidRDefault="00311B85" w:rsidP="00BC0C4E">
      <w:pPr>
        <w:pStyle w:val="a8"/>
        <w:ind w:firstLine="566"/>
        <w:rPr>
          <w:rFonts w:hint="eastAsia"/>
        </w:rPr>
      </w:pPr>
      <w:r w:rsidRPr="002D4326">
        <w:rPr>
          <w:rFonts w:hint="eastAsia"/>
        </w:rPr>
        <w:t>行政院</w:t>
      </w:r>
      <w:r w:rsidR="00BC0C4E" w:rsidRPr="002D4326">
        <w:rPr>
          <w:rFonts w:hint="eastAsia"/>
        </w:rPr>
        <w:t>依據威權統治時期國家不法行為被害者權利回復條例(以下簡稱權利回復條例)第2條</w:t>
      </w:r>
      <w:r w:rsidRPr="002D4326">
        <w:rPr>
          <w:rFonts w:hint="eastAsia"/>
        </w:rPr>
        <w:t>第1項</w:t>
      </w:r>
      <w:r w:rsidR="00BC0C4E" w:rsidRPr="002D4326">
        <w:rPr>
          <w:rFonts w:hint="eastAsia"/>
        </w:rPr>
        <w:t>規定</w:t>
      </w:r>
      <w:r w:rsidR="00BC0C4E" w:rsidRPr="002D4326">
        <w:rPr>
          <w:vertAlign w:val="superscript"/>
        </w:rPr>
        <w:footnoteReference w:id="1"/>
      </w:r>
      <w:r w:rsidR="00BC0C4E" w:rsidRPr="002D4326">
        <w:rPr>
          <w:rFonts w:hint="eastAsia"/>
        </w:rPr>
        <w:t>，</w:t>
      </w:r>
      <w:r w:rsidRPr="002D4326">
        <w:rPr>
          <w:rFonts w:hint="eastAsia"/>
        </w:rPr>
        <w:t>設立財團法人威權統治時期國家不法行為被害者權利回復基金會(以下簡稱基金會)，基金會</w:t>
      </w:r>
      <w:r w:rsidR="00BC0C4E" w:rsidRPr="002D4326">
        <w:rPr>
          <w:rFonts w:hint="eastAsia"/>
        </w:rPr>
        <w:t>於112年1月9日完成</w:t>
      </w:r>
      <w:r w:rsidRPr="002D4326">
        <w:rPr>
          <w:rFonts w:hint="eastAsia"/>
        </w:rPr>
        <w:t>設立</w:t>
      </w:r>
      <w:r w:rsidR="00BC0C4E" w:rsidRPr="002D4326">
        <w:rPr>
          <w:rFonts w:hint="eastAsia"/>
        </w:rPr>
        <w:t>登記，</w:t>
      </w:r>
      <w:r w:rsidRPr="002D4326">
        <w:rPr>
          <w:rFonts w:hint="eastAsia"/>
        </w:rPr>
        <w:t>處理人民於威權統治時期因國家不法行為致生命人身自由受侵害之</w:t>
      </w:r>
      <w:r w:rsidR="00525F31" w:rsidRPr="002D4326">
        <w:rPr>
          <w:rFonts w:hint="eastAsia"/>
        </w:rPr>
        <w:t>賠償、財產所有權被剝奪之權利回復、以及被害者及家屬之名譽回復。冀</w:t>
      </w:r>
      <w:r w:rsidRPr="002D4326">
        <w:rPr>
          <w:rFonts w:hint="eastAsia"/>
        </w:rPr>
        <w:t>能彌補、撫慰被害者、修復歷史傷痕，以達促進轉型正義之目的。</w:t>
      </w:r>
    </w:p>
    <w:p w:rsidR="007015A1" w:rsidRPr="002D4326" w:rsidRDefault="00BC0C4E" w:rsidP="00BC0C4E">
      <w:pPr>
        <w:pStyle w:val="a8"/>
        <w:ind w:firstLine="566"/>
        <w:rPr>
          <w:rFonts w:hint="eastAsia"/>
        </w:rPr>
      </w:pPr>
      <w:r w:rsidRPr="002D4326">
        <w:rPr>
          <w:rFonts w:hint="eastAsia"/>
        </w:rPr>
        <w:t>114年度預算案編列收入35億1,499萬3千元，較113年度</w:t>
      </w:r>
      <w:r w:rsidR="00C0786E" w:rsidRPr="002D4326">
        <w:rPr>
          <w:rFonts w:hint="eastAsia"/>
        </w:rPr>
        <w:t>預算數</w:t>
      </w:r>
      <w:r w:rsidR="00F73C00" w:rsidRPr="002D4326">
        <w:rPr>
          <w:rFonts w:hint="eastAsia"/>
        </w:rPr>
        <w:t>減少</w:t>
      </w:r>
      <w:r w:rsidRPr="002D4326">
        <w:rPr>
          <w:rFonts w:hint="eastAsia"/>
        </w:rPr>
        <w:t>18億4,545萬7千元(減幅34.43%)；支出編列35億1,454萬3千元，較113年度</w:t>
      </w:r>
      <w:r w:rsidR="00C0786E" w:rsidRPr="002D4326">
        <w:rPr>
          <w:rFonts w:hint="eastAsia"/>
        </w:rPr>
        <w:t>預算數</w:t>
      </w:r>
      <w:r w:rsidR="00F73C00" w:rsidRPr="002D4326">
        <w:rPr>
          <w:rFonts w:hint="eastAsia"/>
        </w:rPr>
        <w:t>減少</w:t>
      </w:r>
      <w:r w:rsidRPr="002D4326">
        <w:rPr>
          <w:rFonts w:hint="eastAsia"/>
        </w:rPr>
        <w:t>18億</w:t>
      </w:r>
      <w:r w:rsidR="008829CD" w:rsidRPr="002D4326">
        <w:rPr>
          <w:rFonts w:hint="eastAsia"/>
        </w:rPr>
        <w:t>4,50</w:t>
      </w:r>
      <w:r w:rsidRPr="002D4326">
        <w:rPr>
          <w:rFonts w:hint="eastAsia"/>
        </w:rPr>
        <w:t>5萬7千元(減幅34.43%)</w:t>
      </w:r>
      <w:r w:rsidR="00C0786E" w:rsidRPr="002D4326">
        <w:rPr>
          <w:rFonts w:hAnsi="標楷體" w:hint="eastAsia"/>
        </w:rPr>
        <w:t>，</w:t>
      </w:r>
      <w:r w:rsidRPr="002D4326">
        <w:rPr>
          <w:rFonts w:hint="eastAsia"/>
        </w:rPr>
        <w:t>收支相抵後，賸餘數45萬元。謹就基金會114</w:t>
      </w:r>
      <w:r w:rsidR="00AD44F8" w:rsidRPr="002D4326">
        <w:rPr>
          <w:rFonts w:hint="eastAsia"/>
        </w:rPr>
        <w:t>年度預算案評估如下</w:t>
      </w:r>
      <w:r w:rsidRPr="002D4326">
        <w:rPr>
          <w:rFonts w:hint="eastAsia"/>
        </w:rPr>
        <w:t>：</w:t>
      </w:r>
    </w:p>
    <w:p w:rsidR="00BC0C4E" w:rsidRPr="002D4326" w:rsidRDefault="00BC0C4E" w:rsidP="00BC0C4E">
      <w:pPr>
        <w:pStyle w:val="14"/>
        <w:ind w:left="567" w:hanging="567"/>
        <w:rPr>
          <w:rFonts w:hint="eastAsia"/>
        </w:rPr>
      </w:pPr>
      <w:bookmarkStart w:id="1" w:name="_Toc148438730"/>
      <w:bookmarkStart w:id="2" w:name="_Toc182212214"/>
      <w:r w:rsidRPr="002D4326">
        <w:rPr>
          <w:rFonts w:hint="eastAsia"/>
        </w:rPr>
        <w:t>一、</w:t>
      </w:r>
      <w:r w:rsidR="005651AF" w:rsidRPr="002D4326">
        <w:rPr>
          <w:rFonts w:hint="eastAsia"/>
        </w:rPr>
        <w:t>基金會</w:t>
      </w:r>
      <w:r w:rsidR="00525F31" w:rsidRPr="002D4326">
        <w:rPr>
          <w:rFonts w:hint="eastAsia"/>
        </w:rPr>
        <w:t>自成立以來</w:t>
      </w:r>
      <w:r w:rsidR="00C207D4" w:rsidRPr="002D4326">
        <w:rPr>
          <w:rFonts w:hint="eastAsia"/>
        </w:rPr>
        <w:t>收入來源</w:t>
      </w:r>
      <w:r w:rsidR="005651AF" w:rsidRPr="002D4326">
        <w:rPr>
          <w:rFonts w:hint="eastAsia"/>
        </w:rPr>
        <w:t>幾全數仰賴政府補助，允宜依權利回復條例規定</w:t>
      </w:r>
      <w:r w:rsidR="005651AF" w:rsidRPr="002D4326">
        <w:rPr>
          <w:rFonts w:hAnsi="標楷體" w:hint="eastAsia"/>
        </w:rPr>
        <w:t>，</w:t>
      </w:r>
      <w:r w:rsidR="008E5386" w:rsidRPr="002D4326">
        <w:rPr>
          <w:rFonts w:hAnsi="標楷體" w:hint="eastAsia"/>
        </w:rPr>
        <w:t>積極開拓其他財源</w:t>
      </w:r>
      <w:bookmarkEnd w:id="1"/>
      <w:r w:rsidR="008E5386" w:rsidRPr="002D4326">
        <w:rPr>
          <w:rFonts w:hAnsi="標楷體" w:hint="eastAsia"/>
        </w:rPr>
        <w:t>，以</w:t>
      </w:r>
      <w:r w:rsidR="00885A34" w:rsidRPr="002D4326">
        <w:rPr>
          <w:rFonts w:hAnsi="標楷體" w:hint="eastAsia"/>
        </w:rPr>
        <w:t>減輕政府財政負擔</w:t>
      </w:r>
      <w:bookmarkEnd w:id="2"/>
    </w:p>
    <w:p w:rsidR="00BC0C4E" w:rsidRPr="002D4326" w:rsidRDefault="00BC0C4E" w:rsidP="00BC0C4E">
      <w:pPr>
        <w:ind w:left="566" w:firstLine="566"/>
        <w:rPr>
          <w:rFonts w:hAnsi="標楷體" w:cs="細明體" w:hint="eastAsia"/>
          <w:kern w:val="0"/>
        </w:rPr>
      </w:pPr>
      <w:r w:rsidRPr="002D4326">
        <w:rPr>
          <w:rFonts w:hAnsi="標楷體" w:cs="細明體" w:hint="eastAsia"/>
          <w:kern w:val="0"/>
        </w:rPr>
        <w:t>依基金會</w:t>
      </w:r>
      <w:r w:rsidR="000577D6" w:rsidRPr="002D4326">
        <w:rPr>
          <w:rFonts w:hAnsi="標楷體" w:cs="細明體" w:hint="eastAsia"/>
          <w:kern w:val="0"/>
        </w:rPr>
        <w:t>114</w:t>
      </w:r>
      <w:r w:rsidRPr="002D4326">
        <w:rPr>
          <w:rFonts w:hAnsi="標楷體" w:cs="細明體" w:hint="eastAsia"/>
          <w:kern w:val="0"/>
        </w:rPr>
        <w:t>年度預算案之收入明細表，年度總收入</w:t>
      </w:r>
      <w:r w:rsidR="000577D6" w:rsidRPr="002D4326">
        <w:rPr>
          <w:rFonts w:hAnsi="標楷體" w:cs="細明體" w:hint="eastAsia"/>
          <w:kern w:val="0"/>
        </w:rPr>
        <w:t>35億1,499萬3千元</w:t>
      </w:r>
      <w:r w:rsidRPr="002D4326">
        <w:rPr>
          <w:rFonts w:hAnsi="標楷體" w:cs="細明體" w:hint="eastAsia"/>
          <w:kern w:val="0"/>
        </w:rPr>
        <w:t>，</w:t>
      </w:r>
      <w:r w:rsidR="000577D6" w:rsidRPr="002D4326">
        <w:rPr>
          <w:rFonts w:hAnsi="標楷體" w:cs="細明體" w:hint="eastAsia"/>
          <w:kern w:val="0"/>
        </w:rPr>
        <w:t>較113年度</w:t>
      </w:r>
      <w:r w:rsidR="00935992" w:rsidRPr="002D4326">
        <w:rPr>
          <w:rFonts w:hAnsi="標楷體" w:cs="細明體" w:hint="eastAsia"/>
          <w:kern w:val="0"/>
        </w:rPr>
        <w:t>預算數</w:t>
      </w:r>
      <w:r w:rsidR="000577D6" w:rsidRPr="002D4326">
        <w:rPr>
          <w:rFonts w:hAnsi="標楷體" w:cs="細明體" w:hint="eastAsia"/>
          <w:kern w:val="0"/>
        </w:rPr>
        <w:t>減少18億4,545萬7千元(減幅34.43%)</w:t>
      </w:r>
      <w:r w:rsidRPr="002D4326">
        <w:rPr>
          <w:rFonts w:hAnsi="標楷體" w:cs="細明體" w:hint="eastAsia"/>
          <w:kern w:val="0"/>
        </w:rPr>
        <w:t>，其中政府補助收入</w:t>
      </w:r>
      <w:r w:rsidR="000577D6" w:rsidRPr="002D4326">
        <w:rPr>
          <w:rFonts w:hAnsi="標楷體" w:cs="細明體" w:hint="eastAsia"/>
          <w:kern w:val="0"/>
        </w:rPr>
        <w:t>35億1,454萬3千元</w:t>
      </w:r>
      <w:r w:rsidR="00AD44F8" w:rsidRPr="002D4326">
        <w:rPr>
          <w:rFonts w:hAnsi="標楷體" w:cs="細明體" w:hint="eastAsia"/>
          <w:kern w:val="0"/>
        </w:rPr>
        <w:t>，</w:t>
      </w:r>
      <w:r w:rsidRPr="002D4326">
        <w:rPr>
          <w:rFonts w:hAnsi="標楷體" w:cs="細明體" w:hint="eastAsia"/>
          <w:kern w:val="0"/>
        </w:rPr>
        <w:t>占年度總收入</w:t>
      </w:r>
      <w:r w:rsidR="00AD44F8" w:rsidRPr="002D4326">
        <w:rPr>
          <w:rFonts w:hAnsi="標楷體" w:cs="細明體" w:hint="eastAsia"/>
          <w:kern w:val="0"/>
        </w:rPr>
        <w:t>之比率為</w:t>
      </w:r>
      <w:r w:rsidR="000577D6" w:rsidRPr="002D4326">
        <w:rPr>
          <w:rFonts w:hAnsi="標楷體" w:cs="細明體"/>
          <w:kern w:val="0"/>
        </w:rPr>
        <w:t>99.99%</w:t>
      </w:r>
      <w:r w:rsidR="00AD44F8" w:rsidRPr="002D4326">
        <w:rPr>
          <w:rFonts w:hAnsi="標楷體" w:cs="細明體" w:hint="eastAsia"/>
          <w:kern w:val="0"/>
        </w:rPr>
        <w:t>，係為內政部補助款。</w:t>
      </w:r>
      <w:r w:rsidR="00AD44F8" w:rsidRPr="002D4326">
        <w:rPr>
          <w:rFonts w:hAnsi="標楷體" w:cs="細明體"/>
          <w:kern w:val="0"/>
        </w:rPr>
        <w:t>經查</w:t>
      </w:r>
      <w:r w:rsidRPr="002D4326">
        <w:rPr>
          <w:rFonts w:hAnsi="標楷體" w:cs="細明體" w:hint="eastAsia"/>
          <w:kern w:val="0"/>
        </w:rPr>
        <w:t>：</w:t>
      </w:r>
    </w:p>
    <w:p w:rsidR="00BC0C4E" w:rsidRPr="002D4326" w:rsidRDefault="00BC0C4E" w:rsidP="00BC0C4E">
      <w:pPr>
        <w:tabs>
          <w:tab w:val="left" w:pos="3113"/>
        </w:tabs>
        <w:spacing w:line="480" w:lineRule="exact"/>
        <w:ind w:left="849" w:hangingChars="100" w:hanging="283"/>
        <w:rPr>
          <w:rFonts w:hAnsi="標楷體" w:cs="細明體" w:hint="eastAsia"/>
          <w:b/>
          <w:kern w:val="0"/>
        </w:rPr>
      </w:pPr>
      <w:r w:rsidRPr="002D4326">
        <w:rPr>
          <w:rFonts w:hAnsi="標楷體" w:cs="細明體" w:hint="eastAsia"/>
          <w:b/>
          <w:kern w:val="0"/>
        </w:rPr>
        <w:t>(一)依權利回復條例規定，基金會收入來源含括政府及民間部門</w:t>
      </w:r>
    </w:p>
    <w:p w:rsidR="00BC0C4E" w:rsidRPr="002D4326" w:rsidRDefault="00426DC9" w:rsidP="006C179A">
      <w:pPr>
        <w:pStyle w:val="2"/>
        <w:ind w:left="850" w:firstLine="566"/>
        <w:rPr>
          <w:rFonts w:hint="eastAsia"/>
        </w:rPr>
      </w:pPr>
      <w:r w:rsidRPr="002D4326">
        <w:rPr>
          <w:rFonts w:hint="eastAsia"/>
        </w:rPr>
        <w:t>按</w:t>
      </w:r>
      <w:r w:rsidR="00BC0C4E" w:rsidRPr="002D4326">
        <w:rPr>
          <w:rFonts w:hint="eastAsia"/>
        </w:rPr>
        <w:t>權利回復條例第25條規定</w:t>
      </w:r>
      <w:r w:rsidR="00CD6F51" w:rsidRPr="002D4326">
        <w:rPr>
          <w:rStyle w:val="af1"/>
          <w:rFonts w:hAnsi="標楷體" w:cs="細明體"/>
          <w:kern w:val="0"/>
        </w:rPr>
        <w:footnoteReference w:id="2"/>
      </w:r>
      <w:r w:rsidRPr="002D4326">
        <w:rPr>
          <w:rFonts w:hint="eastAsia"/>
        </w:rPr>
        <w:t>略以</w:t>
      </w:r>
      <w:r w:rsidR="00CD6F51" w:rsidRPr="002D4326">
        <w:rPr>
          <w:rFonts w:hint="eastAsia"/>
        </w:rPr>
        <w:t>，權利回復基金會之基金來源如下：</w:t>
      </w:r>
      <w:r w:rsidRPr="002D4326">
        <w:rPr>
          <w:rFonts w:hint="eastAsia"/>
        </w:rPr>
        <w:t>一、政府編列預算。二、依促進轉型正義條例第</w:t>
      </w:r>
      <w:r w:rsidR="006C179A" w:rsidRPr="002D4326">
        <w:rPr>
          <w:rFonts w:hint="eastAsia"/>
        </w:rPr>
        <w:t>7</w:t>
      </w:r>
      <w:r w:rsidRPr="002D4326">
        <w:rPr>
          <w:rFonts w:hint="eastAsia"/>
        </w:rPr>
        <w:lastRenderedPageBreak/>
        <w:t>條規定成立之特種基金。三、國內外法人、團體或個人之捐贈。</w:t>
      </w:r>
      <w:r w:rsidR="00CD6F51" w:rsidRPr="002D4326">
        <w:rPr>
          <w:rFonts w:hAnsi="標楷體"/>
        </w:rPr>
        <w:t>…</w:t>
      </w:r>
      <w:r w:rsidR="006A1DBB" w:rsidRPr="002D4326">
        <w:rPr>
          <w:rFonts w:hint="eastAsia"/>
        </w:rPr>
        <w:t>五、被害者或其家屬依第</w:t>
      </w:r>
      <w:r w:rsidR="006C179A" w:rsidRPr="002D4326">
        <w:rPr>
          <w:rFonts w:hint="eastAsia"/>
        </w:rPr>
        <w:t>20</w:t>
      </w:r>
      <w:r w:rsidR="006A1DBB" w:rsidRPr="002D4326">
        <w:rPr>
          <w:rFonts w:hint="eastAsia"/>
        </w:rPr>
        <w:t>條第</w:t>
      </w:r>
      <w:r w:rsidR="006C179A" w:rsidRPr="002D4326">
        <w:rPr>
          <w:rFonts w:hint="eastAsia"/>
        </w:rPr>
        <w:t>2</w:t>
      </w:r>
      <w:r w:rsidR="006A1DBB" w:rsidRPr="002D4326">
        <w:rPr>
          <w:rFonts w:hint="eastAsia"/>
        </w:rPr>
        <w:t>項或第</w:t>
      </w:r>
      <w:r w:rsidR="006C179A" w:rsidRPr="002D4326">
        <w:rPr>
          <w:rFonts w:hint="eastAsia"/>
        </w:rPr>
        <w:t>5</w:t>
      </w:r>
      <w:r w:rsidR="006A1DBB" w:rsidRPr="002D4326">
        <w:rPr>
          <w:rFonts w:hint="eastAsia"/>
        </w:rPr>
        <w:t>項準用同條第</w:t>
      </w:r>
      <w:r w:rsidR="006C179A" w:rsidRPr="002D4326">
        <w:rPr>
          <w:rFonts w:hint="eastAsia"/>
        </w:rPr>
        <w:t>2</w:t>
      </w:r>
      <w:r w:rsidR="006A1DBB" w:rsidRPr="002D4326">
        <w:rPr>
          <w:rFonts w:hint="eastAsia"/>
        </w:rPr>
        <w:t>項返還之賠(補)償金。</w:t>
      </w:r>
      <w:r w:rsidR="006A1DBB" w:rsidRPr="002D4326">
        <w:rPr>
          <w:rFonts w:hAnsi="標楷體"/>
        </w:rPr>
        <w:t>…</w:t>
      </w:r>
      <w:r w:rsidRPr="002D4326">
        <w:rPr>
          <w:rFonts w:hint="eastAsia"/>
        </w:rPr>
        <w:t>。是以</w:t>
      </w:r>
      <w:r w:rsidR="00BC0C4E" w:rsidRPr="002D4326">
        <w:rPr>
          <w:rFonts w:hint="eastAsia"/>
        </w:rPr>
        <w:t>，</w:t>
      </w:r>
      <w:r w:rsidRPr="002D4326">
        <w:rPr>
          <w:rFonts w:hint="eastAsia"/>
        </w:rPr>
        <w:t>該</w:t>
      </w:r>
      <w:r w:rsidR="00BC0C4E" w:rsidRPr="002D4326">
        <w:rPr>
          <w:rFonts w:hint="eastAsia"/>
        </w:rPr>
        <w:t>基金</w:t>
      </w:r>
      <w:r w:rsidR="00525F31" w:rsidRPr="002D4326">
        <w:rPr>
          <w:rFonts w:hint="eastAsia"/>
        </w:rPr>
        <w:t>會收入</w:t>
      </w:r>
      <w:r w:rsidR="00BC0C4E" w:rsidRPr="002D4326">
        <w:rPr>
          <w:rFonts w:hint="eastAsia"/>
        </w:rPr>
        <w:t>來源含括政府及民間部門，除政府部門預算(如：內政部公務預算與行政院主管促轉基金預算)外，尚包括民間之捐贈收入、財務收入、避免被害者重複受領賠償金之繳回收入與其他收入等。</w:t>
      </w:r>
    </w:p>
    <w:p w:rsidR="00F73C00" w:rsidRPr="002D4326" w:rsidRDefault="00F73C00" w:rsidP="00F73C00">
      <w:pPr>
        <w:pStyle w:val="a4"/>
        <w:ind w:left="849" w:hanging="283"/>
        <w:rPr>
          <w:b/>
        </w:rPr>
      </w:pPr>
      <w:r w:rsidRPr="002D4326">
        <w:rPr>
          <w:b/>
        </w:rPr>
        <w:t>(</w:t>
      </w:r>
      <w:r w:rsidR="002C00ED" w:rsidRPr="002D4326">
        <w:rPr>
          <w:rFonts w:hint="eastAsia"/>
          <w:b/>
        </w:rPr>
        <w:t>二</w:t>
      </w:r>
      <w:r w:rsidRPr="002D4326">
        <w:rPr>
          <w:b/>
        </w:rPr>
        <w:t>)</w:t>
      </w:r>
      <w:r w:rsidR="00533658" w:rsidRPr="002D4326">
        <w:rPr>
          <w:rFonts w:hint="eastAsia"/>
          <w:b/>
        </w:rPr>
        <w:t>基金會</w:t>
      </w:r>
      <w:r w:rsidR="00525F31" w:rsidRPr="002D4326">
        <w:rPr>
          <w:rFonts w:hint="eastAsia"/>
          <w:b/>
        </w:rPr>
        <w:t>自成立以來</w:t>
      </w:r>
      <w:r w:rsidR="00C207D4" w:rsidRPr="002D4326">
        <w:rPr>
          <w:rFonts w:hint="eastAsia"/>
          <w:b/>
        </w:rPr>
        <w:t>收入來源</w:t>
      </w:r>
      <w:r w:rsidR="00D7675C" w:rsidRPr="002D4326">
        <w:rPr>
          <w:rFonts w:hint="eastAsia"/>
          <w:b/>
        </w:rPr>
        <w:t>幾</w:t>
      </w:r>
      <w:r w:rsidR="00533658" w:rsidRPr="002D4326">
        <w:rPr>
          <w:rFonts w:hint="eastAsia"/>
          <w:b/>
        </w:rPr>
        <w:t>全仰賴</w:t>
      </w:r>
      <w:r w:rsidR="00B65795" w:rsidRPr="002D4326">
        <w:rPr>
          <w:rFonts w:hint="eastAsia"/>
          <w:b/>
        </w:rPr>
        <w:t>內政部</w:t>
      </w:r>
      <w:r w:rsidR="00533658" w:rsidRPr="002D4326">
        <w:rPr>
          <w:rFonts w:hint="eastAsia"/>
          <w:b/>
        </w:rPr>
        <w:t>補助</w:t>
      </w:r>
      <w:r w:rsidR="00533658" w:rsidRPr="002D4326">
        <w:rPr>
          <w:rFonts w:hAnsi="標楷體" w:hint="eastAsia"/>
          <w:b/>
        </w:rPr>
        <w:t>，允宜</w:t>
      </w:r>
      <w:r w:rsidR="00482F2D" w:rsidRPr="002D4326">
        <w:rPr>
          <w:rFonts w:hAnsi="標楷體" w:hint="eastAsia"/>
          <w:b/>
        </w:rPr>
        <w:t>衡酌</w:t>
      </w:r>
      <w:r w:rsidR="00907997" w:rsidRPr="002D4326">
        <w:rPr>
          <w:rFonts w:hAnsi="標楷體" w:hint="eastAsia"/>
          <w:b/>
        </w:rPr>
        <w:t>權利回復條例第25條各款規定</w:t>
      </w:r>
      <w:r w:rsidR="00525F31" w:rsidRPr="002D4326">
        <w:rPr>
          <w:rFonts w:hAnsi="標楷體" w:hint="eastAsia"/>
          <w:b/>
        </w:rPr>
        <w:t>，</w:t>
      </w:r>
      <w:r w:rsidR="00482F2D" w:rsidRPr="002D4326">
        <w:rPr>
          <w:rFonts w:hAnsi="標楷體" w:hint="eastAsia"/>
          <w:b/>
        </w:rPr>
        <w:t>積極</w:t>
      </w:r>
      <w:r w:rsidR="00533658" w:rsidRPr="002D4326">
        <w:rPr>
          <w:rFonts w:hAnsi="標楷體" w:hint="eastAsia"/>
          <w:b/>
        </w:rPr>
        <w:t>開拓其他財源</w:t>
      </w:r>
    </w:p>
    <w:p w:rsidR="00F73C00" w:rsidRPr="002D4326" w:rsidRDefault="00B6490F" w:rsidP="00F73C00">
      <w:pPr>
        <w:pStyle w:val="2"/>
        <w:ind w:left="850" w:firstLine="566"/>
        <w:rPr>
          <w:rFonts w:hint="eastAsia"/>
          <w:lang w:eastAsia="zh-HK"/>
        </w:rPr>
      </w:pPr>
      <w:r w:rsidRPr="002D4326">
        <w:rPr>
          <w:rFonts w:hint="eastAsia"/>
          <w:snapToGrid/>
        </w:rPr>
        <w:t>基金會114年度總收入</w:t>
      </w:r>
      <w:r w:rsidR="00533658" w:rsidRPr="002D4326">
        <w:rPr>
          <w:rFonts w:hint="eastAsia"/>
          <w:snapToGrid/>
        </w:rPr>
        <w:t>預計</w:t>
      </w:r>
      <w:r w:rsidRPr="002D4326">
        <w:rPr>
          <w:rFonts w:hint="eastAsia"/>
          <w:snapToGrid/>
        </w:rPr>
        <w:t>編列35億1,499萬3千元</w:t>
      </w:r>
      <w:r w:rsidRPr="002D4326">
        <w:rPr>
          <w:rFonts w:hAnsi="標楷體" w:hint="eastAsia"/>
          <w:snapToGrid/>
        </w:rPr>
        <w:t>，</w:t>
      </w:r>
      <w:r w:rsidR="00935992" w:rsidRPr="002D4326">
        <w:rPr>
          <w:rFonts w:hAnsi="標楷體" w:hint="eastAsia"/>
          <w:snapToGrid/>
        </w:rPr>
        <w:t>分</w:t>
      </w:r>
      <w:r w:rsidRPr="002D4326">
        <w:rPr>
          <w:rFonts w:hAnsi="標楷體" w:hint="eastAsia"/>
          <w:snapToGrid/>
        </w:rPr>
        <w:t>較</w:t>
      </w:r>
      <w:r w:rsidR="00907997" w:rsidRPr="002D4326">
        <w:rPr>
          <w:rFonts w:hAnsi="標楷體" w:hint="eastAsia"/>
          <w:snapToGrid/>
        </w:rPr>
        <w:t>112年度決算數增加2,739萬5千元(增幅0.79%)及</w:t>
      </w:r>
      <w:r w:rsidR="00935992" w:rsidRPr="002D4326">
        <w:rPr>
          <w:rFonts w:hAnsi="標楷體" w:hint="eastAsia"/>
          <w:snapToGrid/>
        </w:rPr>
        <w:t>113年度預算數</w:t>
      </w:r>
      <w:r w:rsidR="00586C1C" w:rsidRPr="002D4326">
        <w:rPr>
          <w:rFonts w:hAnsi="標楷體" w:hint="eastAsia"/>
          <w:snapToGrid/>
        </w:rPr>
        <w:t>減少18億4,545萬7千元(減幅34.43%)</w:t>
      </w:r>
      <w:r w:rsidR="00907997" w:rsidRPr="002D4326">
        <w:rPr>
          <w:rFonts w:hAnsi="標楷體" w:hint="eastAsia"/>
          <w:snapToGrid/>
        </w:rPr>
        <w:t>。另檢視</w:t>
      </w:r>
      <w:r w:rsidR="00533658" w:rsidRPr="002D4326">
        <w:rPr>
          <w:rFonts w:hAnsi="標楷體" w:hint="eastAsia"/>
          <w:snapToGrid/>
        </w:rPr>
        <w:t>該基金會</w:t>
      </w:r>
      <w:r w:rsidRPr="002D4326">
        <w:rPr>
          <w:rFonts w:hAnsi="標楷體" w:hint="eastAsia"/>
          <w:snapToGrid/>
        </w:rPr>
        <w:t>112至114年度</w:t>
      </w:r>
      <w:r w:rsidRPr="002D4326">
        <w:rPr>
          <w:rFonts w:hint="eastAsia"/>
          <w:snapToGrid/>
        </w:rPr>
        <w:t>政府補助收入</w:t>
      </w:r>
      <w:r w:rsidR="00F73C00" w:rsidRPr="002D4326">
        <w:rPr>
          <w:rFonts w:hAnsi="標楷體" w:hint="eastAsia"/>
          <w:snapToGrid/>
        </w:rPr>
        <w:t>占</w:t>
      </w:r>
      <w:r w:rsidRPr="002D4326">
        <w:rPr>
          <w:rFonts w:hAnsi="標楷體" w:hint="eastAsia"/>
          <w:snapToGrid/>
        </w:rPr>
        <w:t>各</w:t>
      </w:r>
      <w:r w:rsidR="00F73C00" w:rsidRPr="002D4326">
        <w:rPr>
          <w:rFonts w:hAnsi="標楷體" w:hint="eastAsia"/>
          <w:snapToGrid/>
        </w:rPr>
        <w:t>該年度</w:t>
      </w:r>
      <w:r w:rsidRPr="002D4326">
        <w:rPr>
          <w:rFonts w:hAnsi="標楷體" w:hint="eastAsia"/>
          <w:snapToGrid/>
        </w:rPr>
        <w:t>總</w:t>
      </w:r>
      <w:r w:rsidR="00F73C00" w:rsidRPr="002D4326">
        <w:rPr>
          <w:rFonts w:hAnsi="標楷體" w:hint="eastAsia"/>
          <w:snapToGrid/>
        </w:rPr>
        <w:t>收入比率</w:t>
      </w:r>
      <w:r w:rsidR="00FB727E" w:rsidRPr="002D4326">
        <w:rPr>
          <w:rFonts w:hAnsi="標楷體" w:hint="eastAsia"/>
          <w:snapToGrid/>
        </w:rPr>
        <w:t>分別為</w:t>
      </w:r>
      <w:r w:rsidR="00FB727E" w:rsidRPr="002D4326">
        <w:rPr>
          <w:rFonts w:hAnsi="標楷體"/>
          <w:snapToGrid/>
        </w:rPr>
        <w:t>100.0%</w:t>
      </w:r>
      <w:r w:rsidR="00FB727E" w:rsidRPr="002D4326">
        <w:rPr>
          <w:rFonts w:ascii="新細明體" w:eastAsia="新細明體" w:hAnsi="新細明體" w:hint="eastAsia"/>
          <w:snapToGrid/>
        </w:rPr>
        <w:t>、</w:t>
      </w:r>
      <w:r w:rsidRPr="002D4326">
        <w:rPr>
          <w:rFonts w:hAnsi="標楷體"/>
          <w:snapToGrid/>
        </w:rPr>
        <w:t>99.99%</w:t>
      </w:r>
      <w:r w:rsidR="00FB727E" w:rsidRPr="002D4326">
        <w:rPr>
          <w:rFonts w:hAnsi="標楷體"/>
          <w:snapToGrid/>
        </w:rPr>
        <w:t>及99.99%</w:t>
      </w:r>
      <w:r w:rsidR="00F73C00" w:rsidRPr="002D4326">
        <w:rPr>
          <w:rFonts w:hAnsi="標楷體" w:hint="eastAsia"/>
          <w:snapToGrid/>
        </w:rPr>
        <w:t>，顯示</w:t>
      </w:r>
      <w:r w:rsidR="00F73C00" w:rsidRPr="002D4326">
        <w:rPr>
          <w:rFonts w:hint="eastAsia"/>
          <w:snapToGrid/>
        </w:rPr>
        <w:t>主要收入來源</w:t>
      </w:r>
      <w:r w:rsidR="00D7675C" w:rsidRPr="002D4326">
        <w:rPr>
          <w:rFonts w:hint="eastAsia"/>
          <w:snapToGrid/>
        </w:rPr>
        <w:t>幾近</w:t>
      </w:r>
      <w:r w:rsidR="00FB727E" w:rsidRPr="002D4326">
        <w:rPr>
          <w:rFonts w:hint="eastAsia"/>
          <w:snapToGrid/>
        </w:rPr>
        <w:t>全</w:t>
      </w:r>
      <w:r w:rsidR="00907997" w:rsidRPr="002D4326">
        <w:rPr>
          <w:rFonts w:hint="eastAsia"/>
          <w:snapToGrid/>
        </w:rPr>
        <w:t>數</w:t>
      </w:r>
      <w:r w:rsidRPr="002D4326">
        <w:rPr>
          <w:rFonts w:hint="eastAsia"/>
          <w:snapToGrid/>
        </w:rPr>
        <w:t>仰賴政府補助</w:t>
      </w:r>
      <w:r w:rsidR="00F73C00" w:rsidRPr="002D4326">
        <w:rPr>
          <w:snapToGrid/>
        </w:rPr>
        <w:t>(</w:t>
      </w:r>
      <w:r w:rsidR="00F73C00" w:rsidRPr="002D4326">
        <w:rPr>
          <w:rFonts w:hint="eastAsia"/>
          <w:snapToGrid/>
        </w:rPr>
        <w:t>詳表</w:t>
      </w:r>
      <w:r w:rsidR="00F73C00" w:rsidRPr="002D4326">
        <w:rPr>
          <w:snapToGrid/>
        </w:rPr>
        <w:t>1</w:t>
      </w:r>
      <w:r w:rsidR="00F73C00" w:rsidRPr="002D4326">
        <w:rPr>
          <w:rFonts w:hint="eastAsia"/>
          <w:snapToGrid/>
        </w:rPr>
        <w:t>）。</w:t>
      </w:r>
      <w:r w:rsidR="008222E5" w:rsidRPr="002D4326">
        <w:rPr>
          <w:rFonts w:hint="eastAsia"/>
          <w:snapToGrid/>
        </w:rPr>
        <w:t>鑑於</w:t>
      </w:r>
      <w:r w:rsidR="00525F31" w:rsidRPr="002D4326">
        <w:rPr>
          <w:rFonts w:hint="eastAsia"/>
          <w:snapToGrid/>
        </w:rPr>
        <w:t>該基金會</w:t>
      </w:r>
      <w:r w:rsidR="008222E5" w:rsidRPr="002D4326">
        <w:rPr>
          <w:rFonts w:hint="eastAsia"/>
          <w:snapToGrid/>
        </w:rPr>
        <w:t>自112</w:t>
      </w:r>
      <w:r w:rsidR="00907997" w:rsidRPr="002D4326">
        <w:rPr>
          <w:rFonts w:hint="eastAsia"/>
          <w:snapToGrid/>
        </w:rPr>
        <w:t>年</w:t>
      </w:r>
      <w:r w:rsidR="00525F31" w:rsidRPr="002D4326">
        <w:rPr>
          <w:rFonts w:hint="eastAsia"/>
          <w:snapToGrid/>
        </w:rPr>
        <w:t>成立以來</w:t>
      </w:r>
      <w:r w:rsidR="00C207D4" w:rsidRPr="002D4326">
        <w:rPr>
          <w:rFonts w:hint="eastAsia"/>
          <w:snapToGrid/>
        </w:rPr>
        <w:t>收入來源</w:t>
      </w:r>
      <w:r w:rsidR="00907997" w:rsidRPr="002D4326">
        <w:rPr>
          <w:rFonts w:hint="eastAsia"/>
          <w:snapToGrid/>
        </w:rPr>
        <w:t>幾近全仰賴政府補助，為減輕政府財政負擔，允宜衡</w:t>
      </w:r>
      <w:r w:rsidR="008222E5" w:rsidRPr="002D4326">
        <w:rPr>
          <w:rFonts w:hint="eastAsia"/>
          <w:snapToGrid/>
        </w:rPr>
        <w:t>酌權利回復條例第25條各款規定，積極開拓其他財源。</w:t>
      </w:r>
    </w:p>
    <w:p w:rsidR="00F73C00" w:rsidRPr="002D4326" w:rsidRDefault="00F73C00" w:rsidP="00525F31">
      <w:pPr>
        <w:ind w:leftChars="-54" w:left="1738" w:rightChars="-96" w:right="-272" w:hangingChars="667" w:hanging="1891"/>
        <w:rPr>
          <w:b/>
          <w:snapToGrid/>
        </w:rPr>
      </w:pPr>
      <w:r w:rsidRPr="002D4326">
        <w:rPr>
          <w:rFonts w:hint="eastAsia"/>
          <w:b/>
          <w:snapToGrid/>
        </w:rPr>
        <w:t>表1 基金會</w:t>
      </w:r>
      <w:r w:rsidR="002C00ED" w:rsidRPr="002D4326">
        <w:rPr>
          <w:rFonts w:hAnsi="標楷體" w:hint="eastAsia"/>
          <w:b/>
          <w:snapToGrid/>
        </w:rPr>
        <w:t>112</w:t>
      </w:r>
      <w:r w:rsidRPr="002D4326">
        <w:rPr>
          <w:rFonts w:hAnsi="標楷體" w:hint="eastAsia"/>
          <w:b/>
          <w:snapToGrid/>
        </w:rPr>
        <w:t>至</w:t>
      </w:r>
      <w:r w:rsidR="002C00ED" w:rsidRPr="002D4326">
        <w:rPr>
          <w:rFonts w:hAnsi="標楷體" w:hint="eastAsia"/>
          <w:b/>
          <w:snapToGrid/>
        </w:rPr>
        <w:t>114</w:t>
      </w:r>
      <w:r w:rsidRPr="002D4326">
        <w:rPr>
          <w:rFonts w:hAnsi="標楷體" w:hint="eastAsia"/>
          <w:b/>
          <w:snapToGrid/>
        </w:rPr>
        <w:t>年</w:t>
      </w:r>
      <w:r w:rsidR="00525F31" w:rsidRPr="002D4326">
        <w:rPr>
          <w:rFonts w:hAnsi="標楷體" w:hint="eastAsia"/>
          <w:b/>
          <w:snapToGrid/>
        </w:rPr>
        <w:t>度</w:t>
      </w:r>
      <w:r w:rsidRPr="002D4326">
        <w:rPr>
          <w:rFonts w:hAnsi="標楷體" w:hint="eastAsia"/>
          <w:b/>
          <w:snapToGrid/>
        </w:rPr>
        <w:t>各項收入編列及執行情形表</w:t>
      </w:r>
      <w:r w:rsidR="00AD44F8" w:rsidRPr="002D4326">
        <w:rPr>
          <w:rFonts w:hAnsi="標楷體" w:hint="eastAsia"/>
          <w:snapToGrid/>
          <w:sz w:val="24"/>
          <w:szCs w:val="24"/>
        </w:rPr>
        <w:t>單位：新臺幣千元</w:t>
      </w:r>
      <w:r w:rsidRPr="002D4326">
        <w:rPr>
          <w:rFonts w:hAnsi="標楷體" w:hint="eastAsia"/>
          <w:b/>
          <w:snapToGrid/>
        </w:rPr>
        <w:t xml:space="preserve">                                          </w:t>
      </w:r>
    </w:p>
    <w:tbl>
      <w:tblPr>
        <w:tblW w:w="877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1E0" w:firstRow="1" w:lastRow="1" w:firstColumn="1" w:lastColumn="1" w:noHBand="0" w:noVBand="0"/>
      </w:tblPr>
      <w:tblGrid>
        <w:gridCol w:w="3038"/>
        <w:gridCol w:w="1913"/>
        <w:gridCol w:w="1913"/>
        <w:gridCol w:w="1913"/>
      </w:tblGrid>
      <w:tr w:rsidR="002C00ED" w:rsidRPr="002D4326" w:rsidTr="00525F31">
        <w:trPr>
          <w:trHeight w:val="352"/>
          <w:tblHeader/>
          <w:jc w:val="center"/>
        </w:trPr>
        <w:tc>
          <w:tcPr>
            <w:tcW w:w="3038" w:type="dxa"/>
            <w:vAlign w:val="center"/>
            <w:hideMark/>
          </w:tcPr>
          <w:p w:rsidR="002C00ED" w:rsidRPr="002D4326" w:rsidRDefault="002C00ED" w:rsidP="00FB5B0D">
            <w:pPr>
              <w:spacing w:line="280" w:lineRule="exact"/>
              <w:ind w:leftChars="0" w:left="0" w:firstLineChars="0" w:firstLine="0"/>
              <w:rPr>
                <w:snapToGrid/>
                <w:sz w:val="24"/>
              </w:rPr>
            </w:pPr>
            <w:r w:rsidRPr="002D4326">
              <w:rPr>
                <w:rFonts w:hint="eastAsia"/>
                <w:snapToGrid/>
                <w:sz w:val="24"/>
              </w:rPr>
              <w:t>項目/年度</w:t>
            </w:r>
          </w:p>
        </w:tc>
        <w:tc>
          <w:tcPr>
            <w:tcW w:w="1913" w:type="dxa"/>
            <w:vAlign w:val="center"/>
            <w:hideMark/>
          </w:tcPr>
          <w:p w:rsidR="002C00ED" w:rsidRPr="002D4326" w:rsidRDefault="002C00ED" w:rsidP="00426DC9">
            <w:pPr>
              <w:spacing w:line="280" w:lineRule="exact"/>
              <w:ind w:leftChars="0" w:left="0" w:firstLineChars="0" w:firstLine="0"/>
              <w:jc w:val="center"/>
              <w:rPr>
                <w:snapToGrid/>
                <w:sz w:val="24"/>
                <w:szCs w:val="24"/>
              </w:rPr>
            </w:pPr>
            <w:r w:rsidRPr="002D4326">
              <w:rPr>
                <w:rFonts w:hint="eastAsia"/>
                <w:snapToGrid/>
                <w:sz w:val="24"/>
                <w:szCs w:val="24"/>
              </w:rPr>
              <w:t>112</w:t>
            </w:r>
          </w:p>
        </w:tc>
        <w:tc>
          <w:tcPr>
            <w:tcW w:w="1913" w:type="dxa"/>
            <w:vAlign w:val="center"/>
          </w:tcPr>
          <w:p w:rsidR="002C00ED" w:rsidRPr="002D4326" w:rsidRDefault="002C00ED" w:rsidP="00426DC9">
            <w:pPr>
              <w:spacing w:line="280" w:lineRule="exact"/>
              <w:ind w:leftChars="0" w:left="0" w:firstLineChars="0" w:firstLine="0"/>
              <w:jc w:val="center"/>
              <w:rPr>
                <w:rFonts w:hint="eastAsia"/>
                <w:snapToGrid/>
                <w:sz w:val="24"/>
                <w:szCs w:val="24"/>
              </w:rPr>
            </w:pPr>
            <w:r w:rsidRPr="002D4326">
              <w:rPr>
                <w:rFonts w:hint="eastAsia"/>
                <w:snapToGrid/>
                <w:sz w:val="24"/>
                <w:szCs w:val="24"/>
              </w:rPr>
              <w:t>113</w:t>
            </w:r>
            <w:r w:rsidR="00426DC9" w:rsidRPr="002D4326">
              <w:rPr>
                <w:rFonts w:hint="eastAsia"/>
                <w:snapToGrid/>
                <w:sz w:val="24"/>
                <w:szCs w:val="24"/>
              </w:rPr>
              <w:t xml:space="preserve"> </w:t>
            </w:r>
          </w:p>
        </w:tc>
        <w:tc>
          <w:tcPr>
            <w:tcW w:w="1913" w:type="dxa"/>
            <w:vAlign w:val="center"/>
          </w:tcPr>
          <w:p w:rsidR="002C00ED" w:rsidRPr="002D4326" w:rsidRDefault="002C00ED" w:rsidP="00426DC9">
            <w:pPr>
              <w:spacing w:line="280" w:lineRule="exact"/>
              <w:ind w:leftChars="0" w:left="0" w:firstLineChars="0" w:firstLine="0"/>
              <w:jc w:val="center"/>
              <w:rPr>
                <w:rFonts w:hint="eastAsia"/>
                <w:snapToGrid/>
                <w:sz w:val="24"/>
                <w:szCs w:val="24"/>
              </w:rPr>
            </w:pPr>
            <w:r w:rsidRPr="002D4326">
              <w:rPr>
                <w:rFonts w:hint="eastAsia"/>
                <w:snapToGrid/>
                <w:sz w:val="24"/>
                <w:szCs w:val="24"/>
              </w:rPr>
              <w:t>114</w:t>
            </w:r>
            <w:r w:rsidR="00426DC9" w:rsidRPr="002D4326">
              <w:rPr>
                <w:rFonts w:hint="eastAsia"/>
                <w:snapToGrid/>
                <w:sz w:val="24"/>
                <w:szCs w:val="24"/>
              </w:rPr>
              <w:t xml:space="preserve"> </w:t>
            </w:r>
          </w:p>
        </w:tc>
      </w:tr>
      <w:tr w:rsidR="002C00ED" w:rsidRPr="002D4326" w:rsidTr="00525F31">
        <w:trPr>
          <w:trHeight w:val="402"/>
          <w:jc w:val="center"/>
        </w:trPr>
        <w:tc>
          <w:tcPr>
            <w:tcW w:w="3038" w:type="dxa"/>
            <w:vAlign w:val="center"/>
          </w:tcPr>
          <w:p w:rsidR="002C00ED" w:rsidRPr="002D4326" w:rsidRDefault="00B6490F" w:rsidP="00BA773F">
            <w:pPr>
              <w:spacing w:line="280" w:lineRule="exact"/>
              <w:ind w:leftChars="0" w:left="0" w:firstLineChars="0" w:firstLine="0"/>
              <w:jc w:val="left"/>
              <w:rPr>
                <w:rFonts w:hint="eastAsia"/>
                <w:b/>
                <w:snapToGrid/>
                <w:sz w:val="24"/>
              </w:rPr>
            </w:pPr>
            <w:r w:rsidRPr="002D4326">
              <w:rPr>
                <w:rFonts w:hint="eastAsia"/>
                <w:b/>
                <w:snapToGrid/>
                <w:sz w:val="24"/>
              </w:rPr>
              <w:t>總</w:t>
            </w:r>
            <w:r w:rsidR="002C00ED" w:rsidRPr="002D4326">
              <w:rPr>
                <w:rFonts w:hint="eastAsia"/>
                <w:b/>
                <w:snapToGrid/>
                <w:sz w:val="24"/>
              </w:rPr>
              <w:t>收入合計</w:t>
            </w:r>
            <w:r w:rsidR="00717789" w:rsidRPr="002D4326">
              <w:rPr>
                <w:rFonts w:hint="eastAsia"/>
                <w:b/>
                <w:snapToGrid/>
                <w:sz w:val="24"/>
              </w:rPr>
              <w:t>b</w:t>
            </w:r>
          </w:p>
        </w:tc>
        <w:tc>
          <w:tcPr>
            <w:tcW w:w="1913" w:type="dxa"/>
            <w:vAlign w:val="center"/>
          </w:tcPr>
          <w:p w:rsidR="002C00ED" w:rsidRPr="002D4326" w:rsidRDefault="00717789" w:rsidP="00BA773F">
            <w:pPr>
              <w:spacing w:line="280" w:lineRule="exact"/>
              <w:ind w:leftChars="0" w:left="0" w:firstLineChars="0" w:firstLine="0"/>
              <w:jc w:val="right"/>
              <w:rPr>
                <w:snapToGrid/>
                <w:sz w:val="24"/>
              </w:rPr>
            </w:pPr>
            <w:r w:rsidRPr="002D4326">
              <w:rPr>
                <w:snapToGrid/>
                <w:sz w:val="24"/>
              </w:rPr>
              <w:t>3,487,598</w:t>
            </w:r>
          </w:p>
        </w:tc>
        <w:tc>
          <w:tcPr>
            <w:tcW w:w="1913" w:type="dxa"/>
            <w:vAlign w:val="center"/>
          </w:tcPr>
          <w:p w:rsidR="002C00ED" w:rsidRPr="002D4326" w:rsidRDefault="00717789" w:rsidP="00BA773F">
            <w:pPr>
              <w:spacing w:line="280" w:lineRule="exact"/>
              <w:ind w:leftChars="0" w:left="0" w:firstLineChars="0" w:firstLine="0"/>
              <w:jc w:val="right"/>
              <w:rPr>
                <w:rFonts w:hint="eastAsia"/>
                <w:snapToGrid/>
                <w:sz w:val="24"/>
              </w:rPr>
            </w:pPr>
            <w:r w:rsidRPr="002D4326">
              <w:rPr>
                <w:snapToGrid/>
                <w:sz w:val="24"/>
              </w:rPr>
              <w:t>5,360,450</w:t>
            </w:r>
          </w:p>
        </w:tc>
        <w:tc>
          <w:tcPr>
            <w:tcW w:w="1913" w:type="dxa"/>
            <w:vAlign w:val="center"/>
          </w:tcPr>
          <w:p w:rsidR="002C00ED" w:rsidRPr="002D4326" w:rsidRDefault="002C00ED" w:rsidP="00BA773F">
            <w:pPr>
              <w:spacing w:line="280" w:lineRule="exact"/>
              <w:ind w:leftChars="0" w:left="0" w:firstLineChars="0" w:firstLine="0"/>
              <w:jc w:val="right"/>
              <w:rPr>
                <w:rFonts w:hint="eastAsia"/>
                <w:snapToGrid/>
                <w:sz w:val="24"/>
              </w:rPr>
            </w:pPr>
            <w:r w:rsidRPr="002D4326">
              <w:rPr>
                <w:snapToGrid/>
                <w:sz w:val="24"/>
              </w:rPr>
              <w:t>3,514,993</w:t>
            </w:r>
          </w:p>
        </w:tc>
      </w:tr>
      <w:tr w:rsidR="002C00ED" w:rsidRPr="002D4326" w:rsidTr="00525F31">
        <w:trPr>
          <w:trHeight w:val="402"/>
          <w:jc w:val="center"/>
        </w:trPr>
        <w:tc>
          <w:tcPr>
            <w:tcW w:w="3038" w:type="dxa"/>
            <w:vAlign w:val="center"/>
          </w:tcPr>
          <w:p w:rsidR="002C00ED" w:rsidRPr="002D4326" w:rsidRDefault="002C00ED" w:rsidP="002C00ED">
            <w:pPr>
              <w:spacing w:line="280" w:lineRule="exact"/>
              <w:ind w:leftChars="63" w:left="178" w:firstLineChars="0" w:firstLine="0"/>
              <w:jc w:val="left"/>
              <w:rPr>
                <w:snapToGrid/>
                <w:sz w:val="24"/>
              </w:rPr>
            </w:pPr>
            <w:r w:rsidRPr="002D4326">
              <w:rPr>
                <w:rFonts w:hint="eastAsia"/>
                <w:snapToGrid/>
                <w:sz w:val="24"/>
              </w:rPr>
              <w:t>業務收入</w:t>
            </w:r>
          </w:p>
        </w:tc>
        <w:tc>
          <w:tcPr>
            <w:tcW w:w="1913" w:type="dxa"/>
            <w:vAlign w:val="center"/>
          </w:tcPr>
          <w:p w:rsidR="002C00ED" w:rsidRPr="002D4326" w:rsidRDefault="00717789" w:rsidP="00717789">
            <w:pPr>
              <w:spacing w:line="280" w:lineRule="exact"/>
              <w:ind w:leftChars="0" w:left="0" w:firstLineChars="0" w:firstLine="0"/>
              <w:jc w:val="right"/>
              <w:rPr>
                <w:snapToGrid/>
                <w:sz w:val="24"/>
              </w:rPr>
            </w:pPr>
            <w:r w:rsidRPr="002D4326">
              <w:rPr>
                <w:snapToGrid/>
                <w:sz w:val="24"/>
              </w:rPr>
              <w:t>3,487,474</w:t>
            </w:r>
          </w:p>
        </w:tc>
        <w:tc>
          <w:tcPr>
            <w:tcW w:w="1913" w:type="dxa"/>
            <w:vAlign w:val="center"/>
          </w:tcPr>
          <w:p w:rsidR="002C00ED" w:rsidRPr="002D4326" w:rsidRDefault="00717789" w:rsidP="00BA773F">
            <w:pPr>
              <w:spacing w:line="280" w:lineRule="exact"/>
              <w:ind w:leftChars="0" w:left="0" w:firstLineChars="0" w:firstLine="0"/>
              <w:jc w:val="right"/>
              <w:rPr>
                <w:rFonts w:hint="eastAsia"/>
                <w:snapToGrid/>
                <w:sz w:val="24"/>
              </w:rPr>
            </w:pPr>
            <w:r w:rsidRPr="002D4326">
              <w:rPr>
                <w:snapToGrid/>
                <w:sz w:val="24"/>
              </w:rPr>
              <w:t>5,360,000</w:t>
            </w:r>
          </w:p>
        </w:tc>
        <w:tc>
          <w:tcPr>
            <w:tcW w:w="1913" w:type="dxa"/>
            <w:vAlign w:val="center"/>
          </w:tcPr>
          <w:p w:rsidR="002C00ED" w:rsidRPr="002D4326" w:rsidRDefault="004446B4" w:rsidP="00BA773F">
            <w:pPr>
              <w:spacing w:line="280" w:lineRule="exact"/>
              <w:ind w:leftChars="0" w:left="0" w:firstLineChars="0" w:firstLine="0"/>
              <w:jc w:val="right"/>
              <w:rPr>
                <w:rFonts w:hint="eastAsia"/>
                <w:snapToGrid/>
                <w:sz w:val="24"/>
              </w:rPr>
            </w:pPr>
            <w:r w:rsidRPr="002D4326">
              <w:rPr>
                <w:rFonts w:hint="eastAsia"/>
                <w:snapToGrid/>
                <w:sz w:val="24"/>
                <w:vertAlign w:val="superscript"/>
              </w:rPr>
              <w:t>說明1</w:t>
            </w:r>
            <w:r w:rsidR="002C00ED" w:rsidRPr="002D4326">
              <w:rPr>
                <w:snapToGrid/>
                <w:sz w:val="24"/>
              </w:rPr>
              <w:t>3,514,543</w:t>
            </w:r>
          </w:p>
        </w:tc>
      </w:tr>
      <w:tr w:rsidR="002C00ED" w:rsidRPr="002D4326" w:rsidTr="00525F31">
        <w:trPr>
          <w:trHeight w:val="402"/>
          <w:jc w:val="center"/>
        </w:trPr>
        <w:tc>
          <w:tcPr>
            <w:tcW w:w="3038" w:type="dxa"/>
            <w:vAlign w:val="center"/>
          </w:tcPr>
          <w:p w:rsidR="002C00ED" w:rsidRPr="002D4326" w:rsidRDefault="002C00ED" w:rsidP="00717789">
            <w:pPr>
              <w:spacing w:line="280" w:lineRule="exact"/>
              <w:ind w:leftChars="178" w:left="528" w:hangingChars="10" w:hanging="24"/>
              <w:jc w:val="left"/>
              <w:rPr>
                <w:snapToGrid/>
                <w:sz w:val="24"/>
                <w:shd w:val="pct15" w:color="auto" w:fill="FFFFFF"/>
              </w:rPr>
            </w:pPr>
            <w:r w:rsidRPr="002D4326">
              <w:rPr>
                <w:rFonts w:hint="eastAsia"/>
                <w:snapToGrid/>
                <w:sz w:val="24"/>
                <w:shd w:val="pct15" w:color="auto" w:fill="FFFFFF"/>
              </w:rPr>
              <w:t>政府補助收入/a</w:t>
            </w:r>
          </w:p>
        </w:tc>
        <w:tc>
          <w:tcPr>
            <w:tcW w:w="1913" w:type="dxa"/>
            <w:vAlign w:val="center"/>
          </w:tcPr>
          <w:p w:rsidR="002C00ED" w:rsidRPr="002D4326" w:rsidRDefault="00717789" w:rsidP="00101CAC">
            <w:pPr>
              <w:spacing w:line="280" w:lineRule="exact"/>
              <w:ind w:leftChars="0" w:left="0" w:firstLineChars="0" w:firstLine="0"/>
              <w:jc w:val="right"/>
              <w:rPr>
                <w:snapToGrid/>
                <w:sz w:val="24"/>
                <w:shd w:val="pct15" w:color="auto" w:fill="FFFFFF"/>
              </w:rPr>
            </w:pPr>
            <w:r w:rsidRPr="002D4326">
              <w:rPr>
                <w:snapToGrid/>
                <w:sz w:val="24"/>
                <w:shd w:val="pct15" w:color="auto" w:fill="FFFFFF"/>
              </w:rPr>
              <w:t>3,487,474</w:t>
            </w:r>
          </w:p>
        </w:tc>
        <w:tc>
          <w:tcPr>
            <w:tcW w:w="1913" w:type="dxa"/>
            <w:vAlign w:val="center"/>
          </w:tcPr>
          <w:p w:rsidR="002C00ED" w:rsidRPr="002D4326" w:rsidRDefault="00717789" w:rsidP="00BA773F">
            <w:pPr>
              <w:spacing w:line="280" w:lineRule="exact"/>
              <w:ind w:leftChars="0" w:left="0" w:firstLineChars="0" w:firstLine="0"/>
              <w:jc w:val="right"/>
              <w:rPr>
                <w:snapToGrid/>
                <w:sz w:val="24"/>
                <w:shd w:val="pct15" w:color="auto" w:fill="FFFFFF"/>
              </w:rPr>
            </w:pPr>
            <w:r w:rsidRPr="002D4326">
              <w:rPr>
                <w:snapToGrid/>
                <w:sz w:val="24"/>
                <w:shd w:val="pct15" w:color="auto" w:fill="FFFFFF"/>
              </w:rPr>
              <w:t>5,360,000</w:t>
            </w:r>
          </w:p>
        </w:tc>
        <w:tc>
          <w:tcPr>
            <w:tcW w:w="1913" w:type="dxa"/>
            <w:vAlign w:val="center"/>
          </w:tcPr>
          <w:p w:rsidR="002C00ED" w:rsidRPr="002D4326" w:rsidRDefault="002C00ED" w:rsidP="00BA773F">
            <w:pPr>
              <w:spacing w:line="280" w:lineRule="exact"/>
              <w:ind w:leftChars="0" w:left="0" w:firstLineChars="0" w:firstLine="0"/>
              <w:jc w:val="right"/>
              <w:rPr>
                <w:rFonts w:hint="eastAsia"/>
                <w:snapToGrid/>
                <w:sz w:val="24"/>
                <w:shd w:val="pct15" w:color="auto" w:fill="FFFFFF"/>
              </w:rPr>
            </w:pPr>
            <w:r w:rsidRPr="002D4326">
              <w:rPr>
                <w:snapToGrid/>
                <w:sz w:val="24"/>
                <w:shd w:val="pct15" w:color="auto" w:fill="FFFFFF"/>
              </w:rPr>
              <w:t>3,514,543</w:t>
            </w:r>
          </w:p>
        </w:tc>
      </w:tr>
      <w:tr w:rsidR="00326C19" w:rsidRPr="002D4326" w:rsidTr="00525F31">
        <w:trPr>
          <w:trHeight w:val="402"/>
          <w:jc w:val="center"/>
        </w:trPr>
        <w:tc>
          <w:tcPr>
            <w:tcW w:w="3038" w:type="dxa"/>
            <w:vAlign w:val="center"/>
          </w:tcPr>
          <w:p w:rsidR="00326C19" w:rsidRPr="002D4326" w:rsidRDefault="00326C19" w:rsidP="004F0F95">
            <w:pPr>
              <w:spacing w:line="280" w:lineRule="exact"/>
              <w:ind w:leftChars="63" w:left="178" w:firstLineChars="0" w:firstLine="0"/>
              <w:jc w:val="left"/>
              <w:rPr>
                <w:rFonts w:hint="eastAsia"/>
                <w:snapToGrid/>
                <w:sz w:val="24"/>
              </w:rPr>
            </w:pPr>
            <w:r w:rsidRPr="002D4326">
              <w:rPr>
                <w:snapToGrid/>
                <w:sz w:val="24"/>
              </w:rPr>
              <w:t>業務外收入</w:t>
            </w:r>
          </w:p>
        </w:tc>
        <w:tc>
          <w:tcPr>
            <w:tcW w:w="1913" w:type="dxa"/>
            <w:vAlign w:val="center"/>
          </w:tcPr>
          <w:p w:rsidR="00326C19" w:rsidRPr="002D4326" w:rsidRDefault="00326C19" w:rsidP="00BA773F">
            <w:pPr>
              <w:spacing w:line="280" w:lineRule="exact"/>
              <w:ind w:leftChars="0" w:left="0" w:firstLineChars="0" w:firstLine="0"/>
              <w:jc w:val="right"/>
              <w:rPr>
                <w:snapToGrid/>
                <w:sz w:val="24"/>
              </w:rPr>
            </w:pPr>
            <w:r w:rsidRPr="002D4326">
              <w:rPr>
                <w:snapToGrid/>
                <w:sz w:val="24"/>
              </w:rPr>
              <w:t>124</w:t>
            </w:r>
          </w:p>
        </w:tc>
        <w:tc>
          <w:tcPr>
            <w:tcW w:w="1913" w:type="dxa"/>
            <w:vAlign w:val="center"/>
          </w:tcPr>
          <w:p w:rsidR="00326C19" w:rsidRPr="002D4326" w:rsidRDefault="00326C19" w:rsidP="00BA773F">
            <w:pPr>
              <w:spacing w:line="280" w:lineRule="exact"/>
              <w:ind w:leftChars="0" w:left="0" w:firstLineChars="0" w:firstLine="0"/>
              <w:jc w:val="right"/>
              <w:rPr>
                <w:rFonts w:hint="eastAsia"/>
                <w:snapToGrid/>
                <w:sz w:val="24"/>
              </w:rPr>
            </w:pPr>
            <w:r w:rsidRPr="002D4326">
              <w:rPr>
                <w:snapToGrid/>
                <w:sz w:val="24"/>
              </w:rPr>
              <w:t>450</w:t>
            </w:r>
          </w:p>
        </w:tc>
        <w:tc>
          <w:tcPr>
            <w:tcW w:w="1913" w:type="dxa"/>
            <w:vAlign w:val="center"/>
          </w:tcPr>
          <w:p w:rsidR="00326C19" w:rsidRPr="002D4326" w:rsidRDefault="00326C19" w:rsidP="00BA773F">
            <w:pPr>
              <w:spacing w:line="280" w:lineRule="exact"/>
              <w:ind w:leftChars="0" w:left="0" w:firstLineChars="0" w:firstLine="0"/>
              <w:jc w:val="right"/>
              <w:rPr>
                <w:rFonts w:hint="eastAsia"/>
                <w:snapToGrid/>
                <w:sz w:val="24"/>
              </w:rPr>
            </w:pPr>
            <w:r w:rsidRPr="002D4326">
              <w:rPr>
                <w:snapToGrid/>
                <w:sz w:val="24"/>
              </w:rPr>
              <w:t>450</w:t>
            </w:r>
          </w:p>
        </w:tc>
      </w:tr>
      <w:tr w:rsidR="00326C19" w:rsidRPr="002D4326" w:rsidTr="00525F31">
        <w:trPr>
          <w:trHeight w:val="402"/>
          <w:jc w:val="center"/>
        </w:trPr>
        <w:tc>
          <w:tcPr>
            <w:tcW w:w="3038" w:type="dxa"/>
            <w:vAlign w:val="center"/>
          </w:tcPr>
          <w:p w:rsidR="00326C19" w:rsidRPr="002D4326" w:rsidRDefault="00326C19" w:rsidP="00717789">
            <w:pPr>
              <w:spacing w:line="280" w:lineRule="exact"/>
              <w:ind w:leftChars="78" w:left="489" w:hangingChars="110" w:hanging="268"/>
              <w:jc w:val="left"/>
              <w:rPr>
                <w:rFonts w:hint="eastAsia"/>
                <w:snapToGrid/>
                <w:sz w:val="24"/>
              </w:rPr>
            </w:pPr>
            <w:r w:rsidRPr="002D4326">
              <w:rPr>
                <w:rFonts w:hint="eastAsia"/>
                <w:snapToGrid/>
                <w:sz w:val="24"/>
                <w:shd w:val="pct15" w:color="auto" w:fill="FFFFFF"/>
              </w:rPr>
              <w:t>占比/(a/b)</w:t>
            </w:r>
          </w:p>
        </w:tc>
        <w:tc>
          <w:tcPr>
            <w:tcW w:w="1913" w:type="dxa"/>
            <w:vAlign w:val="center"/>
          </w:tcPr>
          <w:p w:rsidR="00326C19" w:rsidRPr="002D4326" w:rsidRDefault="00326C19" w:rsidP="00326C19">
            <w:pPr>
              <w:spacing w:line="280" w:lineRule="exact"/>
              <w:ind w:leftChars="0" w:left="0" w:firstLineChars="0" w:firstLine="0"/>
              <w:jc w:val="right"/>
              <w:rPr>
                <w:snapToGrid/>
                <w:sz w:val="24"/>
                <w:shd w:val="pct15" w:color="auto" w:fill="FFFFFF"/>
              </w:rPr>
            </w:pPr>
            <w:r w:rsidRPr="002D4326">
              <w:rPr>
                <w:rFonts w:hint="eastAsia"/>
                <w:snapToGrid/>
                <w:sz w:val="24"/>
                <w:shd w:val="pct15" w:color="auto" w:fill="FFFFFF"/>
              </w:rPr>
              <w:t>100.00%</w:t>
            </w:r>
          </w:p>
        </w:tc>
        <w:tc>
          <w:tcPr>
            <w:tcW w:w="1913" w:type="dxa"/>
            <w:vAlign w:val="center"/>
          </w:tcPr>
          <w:p w:rsidR="00326C19" w:rsidRPr="002D4326" w:rsidRDefault="00326C19" w:rsidP="00326C19">
            <w:pPr>
              <w:spacing w:line="280" w:lineRule="exact"/>
              <w:ind w:leftChars="0" w:left="0" w:firstLineChars="0" w:firstLine="0"/>
              <w:jc w:val="right"/>
              <w:rPr>
                <w:snapToGrid/>
                <w:sz w:val="24"/>
                <w:shd w:val="pct15" w:color="auto" w:fill="FFFFFF"/>
              </w:rPr>
            </w:pPr>
            <w:r w:rsidRPr="002D4326">
              <w:rPr>
                <w:rFonts w:hint="eastAsia"/>
                <w:snapToGrid/>
                <w:sz w:val="24"/>
                <w:shd w:val="pct15" w:color="auto" w:fill="FFFFFF"/>
              </w:rPr>
              <w:t>99.99%</w:t>
            </w:r>
          </w:p>
        </w:tc>
        <w:tc>
          <w:tcPr>
            <w:tcW w:w="1913" w:type="dxa"/>
            <w:vAlign w:val="center"/>
          </w:tcPr>
          <w:p w:rsidR="00326C19" w:rsidRPr="002D4326" w:rsidRDefault="00326C19" w:rsidP="00326C19">
            <w:pPr>
              <w:spacing w:line="280" w:lineRule="exact"/>
              <w:ind w:leftChars="0" w:left="0" w:firstLineChars="0" w:firstLine="0"/>
              <w:jc w:val="right"/>
              <w:rPr>
                <w:snapToGrid/>
                <w:sz w:val="24"/>
                <w:shd w:val="pct15" w:color="auto" w:fill="FFFFFF"/>
              </w:rPr>
            </w:pPr>
            <w:r w:rsidRPr="002D4326">
              <w:rPr>
                <w:rFonts w:hint="eastAsia"/>
                <w:snapToGrid/>
                <w:sz w:val="24"/>
                <w:shd w:val="pct15" w:color="auto" w:fill="FFFFFF"/>
              </w:rPr>
              <w:t>99.99%</w:t>
            </w:r>
          </w:p>
        </w:tc>
      </w:tr>
      <w:tr w:rsidR="00B573EE" w:rsidRPr="002D4326" w:rsidTr="00525F31">
        <w:trPr>
          <w:trHeight w:val="402"/>
          <w:jc w:val="center"/>
        </w:trPr>
        <w:tc>
          <w:tcPr>
            <w:tcW w:w="3038" w:type="dxa"/>
            <w:vAlign w:val="center"/>
          </w:tcPr>
          <w:p w:rsidR="00B573EE" w:rsidRPr="002D4326" w:rsidRDefault="00F01D29" w:rsidP="00B573EE">
            <w:pPr>
              <w:spacing w:line="280" w:lineRule="exact"/>
              <w:ind w:leftChars="0" w:left="0" w:right="972" w:firstLineChars="0" w:firstLine="0"/>
              <w:rPr>
                <w:b/>
                <w:snapToGrid/>
                <w:sz w:val="24"/>
              </w:rPr>
            </w:pPr>
            <w:r w:rsidRPr="002D4326">
              <w:rPr>
                <w:rFonts w:hint="eastAsia"/>
                <w:b/>
                <w:snapToGrid/>
                <w:sz w:val="24"/>
              </w:rPr>
              <w:t>總</w:t>
            </w:r>
            <w:r w:rsidR="00B573EE" w:rsidRPr="002D4326">
              <w:rPr>
                <w:rFonts w:hint="eastAsia"/>
                <w:b/>
                <w:snapToGrid/>
                <w:sz w:val="24"/>
              </w:rPr>
              <w:t>支出合計</w:t>
            </w:r>
          </w:p>
        </w:tc>
        <w:tc>
          <w:tcPr>
            <w:tcW w:w="1913" w:type="dxa"/>
            <w:vAlign w:val="center"/>
          </w:tcPr>
          <w:p w:rsidR="00B573EE" w:rsidRPr="002D4326" w:rsidRDefault="00B573EE" w:rsidP="00B573EE">
            <w:pPr>
              <w:spacing w:line="280" w:lineRule="exact"/>
              <w:ind w:leftChars="0" w:left="0" w:firstLineChars="0" w:firstLine="0"/>
              <w:jc w:val="right"/>
              <w:rPr>
                <w:snapToGrid/>
                <w:sz w:val="24"/>
              </w:rPr>
            </w:pPr>
            <w:r w:rsidRPr="002D4326">
              <w:rPr>
                <w:rFonts w:hint="eastAsia"/>
                <w:snapToGrid/>
                <w:sz w:val="24"/>
              </w:rPr>
              <w:t>3,487,474</w:t>
            </w:r>
          </w:p>
        </w:tc>
        <w:tc>
          <w:tcPr>
            <w:tcW w:w="1913" w:type="dxa"/>
            <w:vAlign w:val="center"/>
          </w:tcPr>
          <w:p w:rsidR="00B573EE" w:rsidRPr="002D4326" w:rsidRDefault="00B573EE" w:rsidP="00B573EE">
            <w:pPr>
              <w:spacing w:line="280" w:lineRule="exact"/>
              <w:ind w:leftChars="0" w:left="0" w:firstLineChars="0" w:firstLine="0"/>
              <w:jc w:val="right"/>
              <w:rPr>
                <w:snapToGrid/>
                <w:sz w:val="24"/>
              </w:rPr>
            </w:pPr>
            <w:r w:rsidRPr="002D4326">
              <w:rPr>
                <w:rFonts w:hint="eastAsia"/>
                <w:snapToGrid/>
                <w:sz w:val="24"/>
              </w:rPr>
              <w:t>5,359,600</w:t>
            </w:r>
          </w:p>
        </w:tc>
        <w:tc>
          <w:tcPr>
            <w:tcW w:w="1913" w:type="dxa"/>
            <w:vAlign w:val="center"/>
          </w:tcPr>
          <w:p w:rsidR="00B573EE" w:rsidRPr="002D4326" w:rsidRDefault="00B573EE" w:rsidP="00B573EE">
            <w:pPr>
              <w:spacing w:line="280" w:lineRule="exact"/>
              <w:ind w:leftChars="0" w:left="0" w:firstLineChars="0" w:firstLine="0"/>
              <w:jc w:val="right"/>
              <w:rPr>
                <w:snapToGrid/>
                <w:sz w:val="24"/>
              </w:rPr>
            </w:pPr>
            <w:r w:rsidRPr="002D4326">
              <w:rPr>
                <w:rFonts w:hint="eastAsia"/>
                <w:snapToGrid/>
                <w:sz w:val="24"/>
              </w:rPr>
              <w:t>3,514,543</w:t>
            </w:r>
          </w:p>
        </w:tc>
      </w:tr>
      <w:tr w:rsidR="00F01D29" w:rsidRPr="002D4326" w:rsidTr="00525F31">
        <w:trPr>
          <w:trHeight w:val="402"/>
          <w:jc w:val="center"/>
        </w:trPr>
        <w:tc>
          <w:tcPr>
            <w:tcW w:w="3038" w:type="dxa"/>
            <w:vAlign w:val="center"/>
          </w:tcPr>
          <w:p w:rsidR="00F01D29" w:rsidRPr="002D4326" w:rsidRDefault="00F01D29" w:rsidP="00F01D29">
            <w:pPr>
              <w:spacing w:line="280" w:lineRule="exact"/>
              <w:ind w:leftChars="63" w:left="178" w:firstLineChars="0" w:firstLine="0"/>
              <w:jc w:val="left"/>
              <w:rPr>
                <w:snapToGrid/>
                <w:sz w:val="24"/>
              </w:rPr>
            </w:pPr>
            <w:r w:rsidRPr="002D4326">
              <w:rPr>
                <w:rFonts w:hint="eastAsia"/>
                <w:snapToGrid/>
                <w:sz w:val="24"/>
              </w:rPr>
              <w:t xml:space="preserve">    賠償金計畫之支出</w:t>
            </w:r>
          </w:p>
        </w:tc>
        <w:tc>
          <w:tcPr>
            <w:tcW w:w="1913" w:type="dxa"/>
            <w:vAlign w:val="center"/>
          </w:tcPr>
          <w:p w:rsidR="00F01D29" w:rsidRPr="002D4326" w:rsidRDefault="00F01D29" w:rsidP="00F01D29">
            <w:pPr>
              <w:spacing w:line="280" w:lineRule="exact"/>
              <w:ind w:leftChars="63" w:left="178" w:firstLineChars="0" w:firstLine="0"/>
              <w:jc w:val="right"/>
              <w:rPr>
                <w:snapToGrid/>
                <w:sz w:val="24"/>
              </w:rPr>
            </w:pPr>
            <w:r w:rsidRPr="002D4326">
              <w:rPr>
                <w:rFonts w:hint="eastAsia"/>
                <w:snapToGrid/>
                <w:sz w:val="24"/>
              </w:rPr>
              <w:t>3,454,844</w:t>
            </w:r>
          </w:p>
        </w:tc>
        <w:tc>
          <w:tcPr>
            <w:tcW w:w="1913" w:type="dxa"/>
            <w:vAlign w:val="center"/>
          </w:tcPr>
          <w:p w:rsidR="00F01D29" w:rsidRPr="002D4326" w:rsidRDefault="00F01D29" w:rsidP="00F01D29">
            <w:pPr>
              <w:spacing w:line="280" w:lineRule="exact"/>
              <w:ind w:leftChars="63" w:left="178" w:firstLineChars="0" w:firstLine="0"/>
              <w:jc w:val="right"/>
              <w:rPr>
                <w:snapToGrid/>
                <w:sz w:val="24"/>
              </w:rPr>
            </w:pPr>
            <w:r w:rsidRPr="002D4326">
              <w:rPr>
                <w:rFonts w:hint="eastAsia"/>
                <w:snapToGrid/>
                <w:sz w:val="24"/>
              </w:rPr>
              <w:t>5,300,000</w:t>
            </w:r>
          </w:p>
        </w:tc>
        <w:tc>
          <w:tcPr>
            <w:tcW w:w="1913" w:type="dxa"/>
            <w:vAlign w:val="center"/>
          </w:tcPr>
          <w:p w:rsidR="00F01D29" w:rsidRPr="002D4326" w:rsidRDefault="00F01D29" w:rsidP="00F01D29">
            <w:pPr>
              <w:spacing w:line="280" w:lineRule="exact"/>
              <w:ind w:leftChars="63" w:left="178" w:firstLineChars="0" w:firstLine="0"/>
              <w:jc w:val="right"/>
              <w:rPr>
                <w:snapToGrid/>
                <w:sz w:val="24"/>
              </w:rPr>
            </w:pPr>
            <w:r w:rsidRPr="002D4326">
              <w:rPr>
                <w:rFonts w:hint="eastAsia"/>
                <w:snapToGrid/>
                <w:sz w:val="24"/>
              </w:rPr>
              <w:t>3,454,843</w:t>
            </w:r>
          </w:p>
        </w:tc>
      </w:tr>
      <w:tr w:rsidR="00F01D29" w:rsidRPr="002D4326" w:rsidTr="00525F31">
        <w:trPr>
          <w:trHeight w:val="402"/>
          <w:jc w:val="center"/>
        </w:trPr>
        <w:tc>
          <w:tcPr>
            <w:tcW w:w="3038" w:type="dxa"/>
            <w:vAlign w:val="center"/>
          </w:tcPr>
          <w:p w:rsidR="00F01D29" w:rsidRPr="002D4326" w:rsidRDefault="00F01D29" w:rsidP="004F0F95">
            <w:pPr>
              <w:spacing w:line="280" w:lineRule="exact"/>
              <w:ind w:leftChars="63" w:left="178" w:firstLineChars="0" w:firstLine="0"/>
              <w:jc w:val="left"/>
              <w:rPr>
                <w:rFonts w:hint="eastAsia"/>
                <w:snapToGrid/>
                <w:sz w:val="24"/>
              </w:rPr>
            </w:pPr>
            <w:r w:rsidRPr="002D4326">
              <w:rPr>
                <w:rFonts w:hint="eastAsia"/>
                <w:snapToGrid/>
                <w:sz w:val="24"/>
              </w:rPr>
              <w:t xml:space="preserve">    業務執行及管理支出</w:t>
            </w:r>
          </w:p>
        </w:tc>
        <w:tc>
          <w:tcPr>
            <w:tcW w:w="1913" w:type="dxa"/>
            <w:vAlign w:val="center"/>
          </w:tcPr>
          <w:p w:rsidR="00F01D29" w:rsidRPr="002D4326" w:rsidRDefault="00F01D29" w:rsidP="00F01D29">
            <w:pPr>
              <w:spacing w:line="280" w:lineRule="exact"/>
              <w:ind w:leftChars="63" w:left="178" w:firstLineChars="0" w:firstLine="0"/>
              <w:jc w:val="right"/>
              <w:rPr>
                <w:snapToGrid/>
                <w:sz w:val="24"/>
              </w:rPr>
            </w:pPr>
            <w:r w:rsidRPr="002D4326">
              <w:rPr>
                <w:rFonts w:hint="eastAsia"/>
                <w:snapToGrid/>
                <w:sz w:val="24"/>
              </w:rPr>
              <w:t>32,630</w:t>
            </w:r>
          </w:p>
        </w:tc>
        <w:tc>
          <w:tcPr>
            <w:tcW w:w="1913" w:type="dxa"/>
            <w:vAlign w:val="center"/>
          </w:tcPr>
          <w:p w:rsidR="00F01D29" w:rsidRPr="002D4326" w:rsidRDefault="00F01D29" w:rsidP="00F01D29">
            <w:pPr>
              <w:spacing w:line="280" w:lineRule="exact"/>
              <w:ind w:leftChars="63" w:left="178" w:firstLineChars="0" w:firstLine="0"/>
              <w:jc w:val="right"/>
              <w:rPr>
                <w:snapToGrid/>
                <w:sz w:val="24"/>
              </w:rPr>
            </w:pPr>
            <w:r w:rsidRPr="002D4326">
              <w:rPr>
                <w:rFonts w:hint="eastAsia"/>
                <w:snapToGrid/>
                <w:sz w:val="24"/>
              </w:rPr>
              <w:t>59,600</w:t>
            </w:r>
          </w:p>
        </w:tc>
        <w:tc>
          <w:tcPr>
            <w:tcW w:w="1913" w:type="dxa"/>
            <w:vAlign w:val="center"/>
          </w:tcPr>
          <w:p w:rsidR="00F01D29" w:rsidRPr="002D4326" w:rsidRDefault="00F01D29" w:rsidP="00F01D29">
            <w:pPr>
              <w:spacing w:line="280" w:lineRule="exact"/>
              <w:ind w:leftChars="63" w:left="178" w:firstLineChars="0" w:firstLine="0"/>
              <w:jc w:val="right"/>
              <w:rPr>
                <w:snapToGrid/>
                <w:sz w:val="24"/>
              </w:rPr>
            </w:pPr>
            <w:r w:rsidRPr="002D4326">
              <w:rPr>
                <w:rFonts w:hint="eastAsia"/>
                <w:snapToGrid/>
                <w:sz w:val="24"/>
              </w:rPr>
              <w:t>59,700</w:t>
            </w:r>
          </w:p>
        </w:tc>
      </w:tr>
      <w:tr w:rsidR="00F01D29" w:rsidRPr="002D4326" w:rsidTr="00525F31">
        <w:trPr>
          <w:trHeight w:val="402"/>
          <w:jc w:val="center"/>
        </w:trPr>
        <w:tc>
          <w:tcPr>
            <w:tcW w:w="3038" w:type="dxa"/>
            <w:vAlign w:val="center"/>
          </w:tcPr>
          <w:p w:rsidR="00F01D29" w:rsidRPr="002D4326" w:rsidRDefault="00F01D29" w:rsidP="004F0F95">
            <w:pPr>
              <w:spacing w:line="280" w:lineRule="exact"/>
              <w:ind w:leftChars="0" w:left="0" w:right="972" w:firstLineChars="0" w:firstLine="0"/>
              <w:rPr>
                <w:rFonts w:hint="eastAsia"/>
                <w:b/>
                <w:snapToGrid/>
                <w:sz w:val="24"/>
              </w:rPr>
            </w:pPr>
            <w:r w:rsidRPr="002D4326">
              <w:rPr>
                <w:rFonts w:hint="eastAsia"/>
                <w:b/>
                <w:snapToGrid/>
                <w:sz w:val="24"/>
              </w:rPr>
              <w:t>本期餘絀</w:t>
            </w:r>
          </w:p>
        </w:tc>
        <w:tc>
          <w:tcPr>
            <w:tcW w:w="1913" w:type="dxa"/>
            <w:vAlign w:val="center"/>
          </w:tcPr>
          <w:p w:rsidR="00F01D29" w:rsidRPr="002D4326" w:rsidRDefault="00F01D29" w:rsidP="00F01D29">
            <w:pPr>
              <w:spacing w:line="400" w:lineRule="exact"/>
              <w:ind w:left="566" w:firstLine="487"/>
              <w:jc w:val="right"/>
              <w:rPr>
                <w:b/>
                <w:sz w:val="24"/>
              </w:rPr>
            </w:pPr>
            <w:r w:rsidRPr="002D4326">
              <w:rPr>
                <w:rFonts w:hint="eastAsia"/>
                <w:b/>
                <w:sz w:val="24"/>
              </w:rPr>
              <w:t>124</w:t>
            </w:r>
          </w:p>
        </w:tc>
        <w:tc>
          <w:tcPr>
            <w:tcW w:w="1913" w:type="dxa"/>
            <w:vAlign w:val="center"/>
          </w:tcPr>
          <w:p w:rsidR="00F01D29" w:rsidRPr="002D4326" w:rsidRDefault="00F01D29" w:rsidP="00F01D29">
            <w:pPr>
              <w:spacing w:line="400" w:lineRule="exact"/>
              <w:ind w:left="566" w:firstLine="487"/>
              <w:jc w:val="right"/>
              <w:rPr>
                <w:rFonts w:hAnsi="標楷體"/>
                <w:b/>
                <w:sz w:val="24"/>
              </w:rPr>
            </w:pPr>
            <w:r w:rsidRPr="002D4326">
              <w:rPr>
                <w:rFonts w:hAnsi="標楷體" w:hint="eastAsia"/>
                <w:b/>
                <w:sz w:val="24"/>
              </w:rPr>
              <w:t>850</w:t>
            </w:r>
          </w:p>
        </w:tc>
        <w:tc>
          <w:tcPr>
            <w:tcW w:w="1913" w:type="dxa"/>
            <w:vAlign w:val="center"/>
          </w:tcPr>
          <w:p w:rsidR="00F01D29" w:rsidRPr="002D4326" w:rsidRDefault="00F01D29" w:rsidP="00F01D29">
            <w:pPr>
              <w:spacing w:line="400" w:lineRule="exact"/>
              <w:ind w:left="566" w:firstLine="487"/>
              <w:jc w:val="right"/>
              <w:rPr>
                <w:rFonts w:hAnsi="標楷體"/>
                <w:b/>
                <w:sz w:val="24"/>
              </w:rPr>
            </w:pPr>
            <w:r w:rsidRPr="002D4326">
              <w:rPr>
                <w:rFonts w:hAnsi="標楷體" w:hint="eastAsia"/>
                <w:b/>
                <w:sz w:val="24"/>
              </w:rPr>
              <w:t>450</w:t>
            </w:r>
          </w:p>
        </w:tc>
      </w:tr>
    </w:tbl>
    <w:p w:rsidR="00B65795" w:rsidRPr="002D4326" w:rsidRDefault="00F73C00" w:rsidP="00D0789A">
      <w:pPr>
        <w:pStyle w:val="141"/>
        <w:ind w:left="1442" w:rightChars="-61" w:right="-173" w:hangingChars="593" w:hanging="1442"/>
        <w:jc w:val="both"/>
        <w:rPr>
          <w:rFonts w:hint="eastAsia"/>
        </w:rPr>
      </w:pPr>
      <w:r w:rsidRPr="002D4326">
        <w:rPr>
          <w:rFonts w:hint="eastAsia"/>
          <w:snapToGrid/>
        </w:rPr>
        <w:t>說    明：</w:t>
      </w:r>
      <w:r w:rsidR="00B65795" w:rsidRPr="002D4326">
        <w:rPr>
          <w:rFonts w:hint="eastAsia"/>
          <w:snapToGrid/>
        </w:rPr>
        <w:t>1.114年度</w:t>
      </w:r>
      <w:r w:rsidR="004446B4" w:rsidRPr="002D4326">
        <w:rPr>
          <w:rFonts w:hint="eastAsia"/>
          <w:snapToGrid/>
        </w:rPr>
        <w:t>預計</w:t>
      </w:r>
      <w:r w:rsidR="00B65795" w:rsidRPr="002D4326">
        <w:rPr>
          <w:rFonts w:hint="eastAsia"/>
          <w:snapToGrid/>
        </w:rPr>
        <w:t>編列</w:t>
      </w:r>
      <w:r w:rsidR="004446B4" w:rsidRPr="002D4326">
        <w:rPr>
          <w:rFonts w:hint="eastAsia"/>
          <w:snapToGrid/>
        </w:rPr>
        <w:t>政府補助收入</w:t>
      </w:r>
      <w:r w:rsidR="0045399C" w:rsidRPr="002D4326">
        <w:rPr>
          <w:snapToGrid/>
        </w:rPr>
        <w:t>35</w:t>
      </w:r>
      <w:r w:rsidR="0045399C" w:rsidRPr="002D4326">
        <w:rPr>
          <w:rFonts w:hint="eastAsia"/>
          <w:snapToGrid/>
        </w:rPr>
        <w:t>億</w:t>
      </w:r>
      <w:r w:rsidR="0045399C" w:rsidRPr="002D4326">
        <w:rPr>
          <w:snapToGrid/>
        </w:rPr>
        <w:t>1</w:t>
      </w:r>
      <w:r w:rsidR="0045399C" w:rsidRPr="002D4326">
        <w:rPr>
          <w:rFonts w:hint="eastAsia"/>
          <w:snapToGrid/>
        </w:rPr>
        <w:t>,</w:t>
      </w:r>
      <w:r w:rsidR="0045399C" w:rsidRPr="002D4326">
        <w:rPr>
          <w:snapToGrid/>
        </w:rPr>
        <w:t>454</w:t>
      </w:r>
      <w:r w:rsidR="0045399C" w:rsidRPr="002D4326">
        <w:rPr>
          <w:rFonts w:hint="eastAsia"/>
          <w:snapToGrid/>
        </w:rPr>
        <w:t>萬</w:t>
      </w:r>
      <w:r w:rsidR="0045399C" w:rsidRPr="002D4326">
        <w:rPr>
          <w:snapToGrid/>
        </w:rPr>
        <w:t>3</w:t>
      </w:r>
      <w:r w:rsidR="00B65795" w:rsidRPr="002D4326">
        <w:rPr>
          <w:rFonts w:hint="eastAsia"/>
          <w:snapToGrid/>
        </w:rPr>
        <w:t>千元，包括賠償金經費34億5,484萬3 千元及業務所需經費6,000萬元（含資本門100</w:t>
      </w:r>
      <w:r w:rsidR="00B65795" w:rsidRPr="002D4326">
        <w:rPr>
          <w:rFonts w:hint="eastAsia"/>
          <w:snapToGrid/>
        </w:rPr>
        <w:lastRenderedPageBreak/>
        <w:t>萬元）</w:t>
      </w:r>
      <w:r w:rsidR="004446B4" w:rsidRPr="002D4326">
        <w:rPr>
          <w:rFonts w:hint="eastAsia"/>
          <w:snapToGrid/>
        </w:rPr>
        <w:t>，係</w:t>
      </w:r>
      <w:r w:rsidR="004446B4" w:rsidRPr="002D4326">
        <w:rPr>
          <w:rFonts w:hint="eastAsia"/>
        </w:rPr>
        <w:t>內政部補助收入預算</w:t>
      </w:r>
      <w:r w:rsidR="00B65795" w:rsidRPr="002D4326">
        <w:rPr>
          <w:rFonts w:hint="eastAsia"/>
        </w:rPr>
        <w:t>。</w:t>
      </w:r>
    </w:p>
    <w:p w:rsidR="00F73C00" w:rsidRPr="002D4326" w:rsidRDefault="00B65795" w:rsidP="00D0789A">
      <w:pPr>
        <w:pStyle w:val="141"/>
        <w:ind w:leftChars="400" w:left="1133" w:rightChars="-61" w:right="-173"/>
        <w:jc w:val="both"/>
        <w:rPr>
          <w:snapToGrid/>
        </w:rPr>
      </w:pPr>
      <w:r w:rsidRPr="002D4326">
        <w:rPr>
          <w:rFonts w:hAnsi="標楷體" w:hint="eastAsia"/>
          <w:snapToGrid/>
        </w:rPr>
        <w:t>2.</w:t>
      </w:r>
      <w:r w:rsidR="00326C19" w:rsidRPr="002D4326">
        <w:rPr>
          <w:rFonts w:hAnsi="標楷體" w:hint="eastAsia"/>
          <w:snapToGrid/>
        </w:rPr>
        <w:t>112</w:t>
      </w:r>
      <w:r w:rsidR="00F73C00" w:rsidRPr="002D4326">
        <w:rPr>
          <w:rFonts w:hAnsi="標楷體" w:hint="eastAsia"/>
          <w:snapToGrid/>
        </w:rPr>
        <w:t>年</w:t>
      </w:r>
      <w:r w:rsidR="00426DC9" w:rsidRPr="002D4326">
        <w:rPr>
          <w:rFonts w:hAnsi="標楷體" w:hint="eastAsia"/>
          <w:snapToGrid/>
        </w:rPr>
        <w:t>度</w:t>
      </w:r>
      <w:r w:rsidR="00F73C00" w:rsidRPr="002D4326">
        <w:rPr>
          <w:rFonts w:hAnsi="標楷體" w:hint="eastAsia"/>
          <w:snapToGrid/>
        </w:rPr>
        <w:t>為決算</w:t>
      </w:r>
      <w:r w:rsidR="005E6F59" w:rsidRPr="002D4326">
        <w:rPr>
          <w:rFonts w:hAnsi="標楷體" w:hint="eastAsia"/>
          <w:snapToGrid/>
        </w:rPr>
        <w:t>數</w:t>
      </w:r>
      <w:r w:rsidR="00F73C00" w:rsidRPr="002D4326">
        <w:rPr>
          <w:rFonts w:hAnsi="標楷體" w:hint="eastAsia"/>
          <w:snapToGrid/>
        </w:rPr>
        <w:t>；</w:t>
      </w:r>
      <w:r w:rsidR="00326C19" w:rsidRPr="002D4326">
        <w:rPr>
          <w:rFonts w:hint="eastAsia"/>
          <w:snapToGrid/>
        </w:rPr>
        <w:t>113</w:t>
      </w:r>
      <w:r w:rsidR="00F73C00" w:rsidRPr="002D4326">
        <w:rPr>
          <w:rFonts w:hint="eastAsia"/>
          <w:snapToGrid/>
        </w:rPr>
        <w:t>及</w:t>
      </w:r>
      <w:r w:rsidR="00326C19" w:rsidRPr="002D4326">
        <w:rPr>
          <w:rFonts w:hint="eastAsia"/>
          <w:snapToGrid/>
        </w:rPr>
        <w:t>114</w:t>
      </w:r>
      <w:r w:rsidR="00F73C00" w:rsidRPr="002D4326">
        <w:rPr>
          <w:rFonts w:hint="eastAsia"/>
          <w:snapToGrid/>
        </w:rPr>
        <w:t>年</w:t>
      </w:r>
      <w:r w:rsidR="00426DC9" w:rsidRPr="002D4326">
        <w:rPr>
          <w:rFonts w:hint="eastAsia"/>
          <w:snapToGrid/>
        </w:rPr>
        <w:t>度</w:t>
      </w:r>
      <w:r w:rsidR="00F73C00" w:rsidRPr="002D4326">
        <w:rPr>
          <w:rFonts w:hint="eastAsia"/>
          <w:snapToGrid/>
        </w:rPr>
        <w:t>為預算案數。</w:t>
      </w:r>
    </w:p>
    <w:p w:rsidR="00F73C00" w:rsidRPr="002D4326" w:rsidRDefault="00F73C00" w:rsidP="00F73C00">
      <w:pPr>
        <w:spacing w:line="300" w:lineRule="exact"/>
        <w:ind w:leftChars="-10" w:left="1521" w:hangingChars="637" w:hanging="1549"/>
        <w:jc w:val="left"/>
        <w:rPr>
          <w:rFonts w:hint="eastAsia"/>
          <w:snapToGrid/>
          <w:sz w:val="24"/>
        </w:rPr>
      </w:pPr>
      <w:r w:rsidRPr="002D4326">
        <w:rPr>
          <w:rFonts w:hint="eastAsia"/>
          <w:snapToGrid/>
          <w:sz w:val="24"/>
        </w:rPr>
        <w:t>資料來源：</w:t>
      </w:r>
      <w:r w:rsidR="00326C19" w:rsidRPr="002D4326">
        <w:rPr>
          <w:rFonts w:hint="eastAsia"/>
          <w:snapToGrid/>
          <w:sz w:val="24"/>
        </w:rPr>
        <w:t>基金</w:t>
      </w:r>
      <w:r w:rsidRPr="002D4326">
        <w:rPr>
          <w:rFonts w:hint="eastAsia"/>
          <w:snapToGrid/>
          <w:sz w:val="24"/>
        </w:rPr>
        <w:t>會</w:t>
      </w:r>
      <w:r w:rsidRPr="002D4326">
        <w:rPr>
          <w:rFonts w:hAnsi="標楷體" w:hint="eastAsia"/>
          <w:snapToGrid/>
          <w:sz w:val="24"/>
        </w:rPr>
        <w:t>，</w:t>
      </w:r>
      <w:r w:rsidRPr="002D4326">
        <w:rPr>
          <w:rFonts w:hint="eastAsia"/>
          <w:snapToGrid/>
          <w:sz w:val="24"/>
        </w:rPr>
        <w:t>本中心整理。</w:t>
      </w:r>
    </w:p>
    <w:p w:rsidR="00BC0C4E" w:rsidRPr="002D4326" w:rsidRDefault="00BC0C4E" w:rsidP="00907997">
      <w:pPr>
        <w:ind w:left="566" w:firstLine="566"/>
        <w:rPr>
          <w:rFonts w:hint="eastAsia"/>
          <w:snapToGrid/>
        </w:rPr>
      </w:pPr>
      <w:r w:rsidRPr="002D4326">
        <w:rPr>
          <w:rFonts w:hint="eastAsia"/>
        </w:rPr>
        <w:t>綜上，</w:t>
      </w:r>
      <w:r w:rsidR="00132AE9" w:rsidRPr="002D4326">
        <w:rPr>
          <w:rFonts w:hint="eastAsia"/>
        </w:rPr>
        <w:t>財團法人威權統治時期國家不法行為被害者權利回復基金會</w:t>
      </w:r>
      <w:r w:rsidR="005651AF" w:rsidRPr="002D4326">
        <w:rPr>
          <w:rFonts w:hint="eastAsia"/>
        </w:rPr>
        <w:t>114年度</w:t>
      </w:r>
      <w:r w:rsidR="00DE1001" w:rsidRPr="002D4326">
        <w:rPr>
          <w:rFonts w:hint="eastAsia"/>
        </w:rPr>
        <w:t>收入</w:t>
      </w:r>
      <w:r w:rsidR="005651AF" w:rsidRPr="002D4326">
        <w:rPr>
          <w:rFonts w:hint="eastAsia"/>
        </w:rPr>
        <w:t>預</w:t>
      </w:r>
      <w:r w:rsidR="00DE1001" w:rsidRPr="002D4326">
        <w:rPr>
          <w:rFonts w:hint="eastAsia"/>
        </w:rPr>
        <w:t>算</w:t>
      </w:r>
      <w:r w:rsidR="005651AF" w:rsidRPr="002D4326">
        <w:rPr>
          <w:rFonts w:hint="eastAsia"/>
        </w:rPr>
        <w:t>編列</w:t>
      </w:r>
      <w:r w:rsidR="005651AF" w:rsidRPr="002D4326">
        <w:t>35</w:t>
      </w:r>
      <w:r w:rsidR="005651AF" w:rsidRPr="002D4326">
        <w:rPr>
          <w:rFonts w:hint="eastAsia"/>
        </w:rPr>
        <w:t>.</w:t>
      </w:r>
      <w:r w:rsidR="005651AF" w:rsidRPr="002D4326">
        <w:t>14億元</w:t>
      </w:r>
      <w:r w:rsidR="005651AF" w:rsidRPr="002D4326">
        <w:rPr>
          <w:rFonts w:hint="eastAsia"/>
        </w:rPr>
        <w:t>，</w:t>
      </w:r>
      <w:r w:rsidR="00DE1001" w:rsidRPr="002D4326">
        <w:rPr>
          <w:rFonts w:hint="eastAsia"/>
        </w:rPr>
        <w:t>惟</w:t>
      </w:r>
      <w:r w:rsidR="00907997" w:rsidRPr="002D4326">
        <w:rPr>
          <w:rFonts w:hint="eastAsia"/>
        </w:rPr>
        <w:t>該</w:t>
      </w:r>
      <w:r w:rsidR="005E6F59" w:rsidRPr="002D4326">
        <w:rPr>
          <w:rFonts w:hint="eastAsia"/>
        </w:rPr>
        <w:t>基金會</w:t>
      </w:r>
      <w:r w:rsidR="00DE1001" w:rsidRPr="002D4326">
        <w:rPr>
          <w:rFonts w:hint="eastAsia"/>
        </w:rPr>
        <w:t>自112年成立以來</w:t>
      </w:r>
      <w:r w:rsidR="00DE1001" w:rsidRPr="002D4326">
        <w:rPr>
          <w:rFonts w:hAnsi="標楷體" w:hint="eastAsia"/>
        </w:rPr>
        <w:t>，</w:t>
      </w:r>
      <w:r w:rsidR="00482F2D" w:rsidRPr="002D4326">
        <w:rPr>
          <w:rFonts w:hint="eastAsia"/>
        </w:rPr>
        <w:t>收入來源</w:t>
      </w:r>
      <w:r w:rsidR="005651AF" w:rsidRPr="002D4326">
        <w:rPr>
          <w:rFonts w:hint="eastAsia"/>
        </w:rPr>
        <w:t>幾全數</w:t>
      </w:r>
      <w:r w:rsidR="00B65795" w:rsidRPr="002D4326">
        <w:rPr>
          <w:rFonts w:hint="eastAsia"/>
        </w:rPr>
        <w:t>仰賴</w:t>
      </w:r>
      <w:r w:rsidR="00482F2D" w:rsidRPr="002D4326">
        <w:rPr>
          <w:rFonts w:hint="eastAsia"/>
        </w:rPr>
        <w:t>內政部編列公務預算支應，</w:t>
      </w:r>
      <w:r w:rsidR="00DE1001" w:rsidRPr="002D4326">
        <w:rPr>
          <w:rFonts w:hint="eastAsia"/>
        </w:rPr>
        <w:t>按</w:t>
      </w:r>
      <w:r w:rsidRPr="002D4326">
        <w:rPr>
          <w:rFonts w:hint="eastAsia"/>
        </w:rPr>
        <w:t>權利回復條例規定</w:t>
      </w:r>
      <w:r w:rsidR="004551D0">
        <w:rPr>
          <w:rFonts w:hint="eastAsia"/>
        </w:rPr>
        <w:t>基金來源</w:t>
      </w:r>
      <w:r w:rsidRPr="002D4326">
        <w:rPr>
          <w:rFonts w:hint="eastAsia"/>
        </w:rPr>
        <w:t>尚包括公務預算以外之其他財源</w:t>
      </w:r>
      <w:r w:rsidR="005E6F59" w:rsidRPr="002D4326">
        <w:rPr>
          <w:rFonts w:hint="eastAsia"/>
        </w:rPr>
        <w:t>，</w:t>
      </w:r>
      <w:r w:rsidR="00B65795" w:rsidRPr="002D4326">
        <w:rPr>
          <w:rFonts w:hint="eastAsia"/>
        </w:rPr>
        <w:t>爰</w:t>
      </w:r>
      <w:r w:rsidR="004446B4" w:rsidRPr="002D4326">
        <w:rPr>
          <w:rFonts w:hint="eastAsia"/>
        </w:rPr>
        <w:t>該</w:t>
      </w:r>
      <w:r w:rsidRPr="002D4326">
        <w:rPr>
          <w:rFonts w:hint="eastAsia"/>
        </w:rPr>
        <w:t>基金會允宜</w:t>
      </w:r>
      <w:r w:rsidR="00482F2D" w:rsidRPr="002D4326">
        <w:rPr>
          <w:rFonts w:hint="eastAsia"/>
        </w:rPr>
        <w:t>衡酌</w:t>
      </w:r>
      <w:r w:rsidR="00907997" w:rsidRPr="002D4326">
        <w:rPr>
          <w:rFonts w:hint="eastAsia"/>
        </w:rPr>
        <w:t>第25條各款規定</w:t>
      </w:r>
      <w:r w:rsidR="00482F2D" w:rsidRPr="002D4326">
        <w:rPr>
          <w:rFonts w:hint="eastAsia"/>
        </w:rPr>
        <w:t>並積極開拓其他財源</w:t>
      </w:r>
      <w:r w:rsidRPr="002D4326">
        <w:rPr>
          <w:rFonts w:hint="eastAsia"/>
        </w:rPr>
        <w:t>，俾減輕政府財政負擔。</w:t>
      </w:r>
    </w:p>
    <w:sectPr w:rsidR="00BC0C4E" w:rsidRPr="002D4326" w:rsidSect="00BC0C4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B3F" w:rsidRDefault="00554B3F" w:rsidP="00056043">
      <w:pPr>
        <w:spacing w:line="240" w:lineRule="auto"/>
        <w:ind w:left="560" w:firstLine="560"/>
      </w:pPr>
      <w:r>
        <w:separator/>
      </w:r>
    </w:p>
  </w:endnote>
  <w:endnote w:type="continuationSeparator" w:id="0">
    <w:p w:rsidR="00554B3F" w:rsidRDefault="00554B3F" w:rsidP="0005604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056043">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Pr="000E689F" w:rsidRDefault="00A73C25" w:rsidP="00043AA1">
    <w:pPr>
      <w:pStyle w:val="af"/>
      <w:ind w:leftChars="0" w:left="0" w:firstLineChars="0" w:firstLine="0"/>
      <w:jc w:val="center"/>
    </w:pPr>
    <w:r w:rsidRPr="000E689F">
      <w:fldChar w:fldCharType="begin"/>
    </w:r>
    <w:r w:rsidRPr="000E689F">
      <w:instrText>PAGE   \* MERGEFORMAT</w:instrText>
    </w:r>
    <w:r w:rsidRPr="000E689F">
      <w:fldChar w:fldCharType="separate"/>
    </w:r>
    <w:r w:rsidR="00932320" w:rsidRPr="00932320">
      <w:rPr>
        <w:noProof/>
        <w:lang w:val="zh-TW"/>
      </w:rPr>
      <w:t>3</w:t>
    </w:r>
    <w:r w:rsidRPr="000E689F">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056043">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B3F" w:rsidRDefault="00554B3F" w:rsidP="00B53D6B">
      <w:pPr>
        <w:spacing w:line="240" w:lineRule="auto"/>
        <w:ind w:left="560" w:firstLine="560"/>
      </w:pPr>
      <w:r>
        <w:separator/>
      </w:r>
    </w:p>
  </w:footnote>
  <w:footnote w:type="continuationSeparator" w:id="0">
    <w:p w:rsidR="00554B3F" w:rsidRDefault="00554B3F" w:rsidP="00056043">
      <w:pPr>
        <w:spacing w:line="240" w:lineRule="auto"/>
        <w:ind w:left="560" w:firstLine="560"/>
      </w:pPr>
      <w:r>
        <w:continuationSeparator/>
      </w:r>
    </w:p>
  </w:footnote>
  <w:footnote w:id="1">
    <w:p w:rsidR="00A73C25" w:rsidRPr="00AD44F8" w:rsidRDefault="00A73C25" w:rsidP="00282BA4">
      <w:pPr>
        <w:pStyle w:val="af6"/>
        <w:ind w:left="84" w:hanging="84"/>
      </w:pPr>
      <w:r w:rsidRPr="00AD44F8">
        <w:rPr>
          <w:vertAlign w:val="superscript"/>
        </w:rPr>
        <w:footnoteRef/>
      </w:r>
      <w:r w:rsidRPr="00AD44F8">
        <w:rPr>
          <w:rFonts w:hint="eastAsia"/>
        </w:rPr>
        <w:t>權利回復條例第2條第1項規定：「為處理本條例所定賠償及權利回復相關事項，由行政院設財團法人威權統治時期國家不法行為被害者權利回復基金會（以下簡稱權利回復基金會）」。</w:t>
      </w:r>
    </w:p>
  </w:footnote>
  <w:footnote w:id="2">
    <w:p w:rsidR="00A73C25" w:rsidRPr="00CD6F51" w:rsidRDefault="00A73C25" w:rsidP="00282BA4">
      <w:pPr>
        <w:pStyle w:val="af6"/>
        <w:ind w:left="84" w:hanging="84"/>
        <w:rPr>
          <w:rFonts w:hint="eastAsia"/>
        </w:rPr>
      </w:pPr>
      <w:r>
        <w:rPr>
          <w:rStyle w:val="af1"/>
        </w:rPr>
        <w:footnoteRef/>
      </w:r>
      <w:r w:rsidRPr="00CD6F51">
        <w:rPr>
          <w:rFonts w:hint="eastAsia"/>
        </w:rPr>
        <w:t>權利回復條例第25條規定</w:t>
      </w:r>
      <w:r>
        <w:rPr>
          <w:rFonts w:hint="eastAsia"/>
        </w:rPr>
        <w:t>：「</w:t>
      </w:r>
      <w:r w:rsidRPr="00CD6F51">
        <w:rPr>
          <w:rFonts w:hint="eastAsia"/>
        </w:rPr>
        <w:t>權利回復基金會之基金來源如下：一、政府編列預算。二、依促進轉型正義條例第七條規定成立之特種基金。三、國內外法人、團體或個人之捐贈。四、基金孳息及運用收益之收入。五、被害者或其家屬依第二十條第二項或第五項準用同條第二項返還之賠(補)償金。六、其他收入</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056043">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B53D6B">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C25" w:rsidRDefault="00A73C25" w:rsidP="00056043">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1B5C3C"/>
    <w:multiLevelType w:val="hybridMultilevel"/>
    <w:tmpl w:val="2C7CF6C8"/>
    <w:lvl w:ilvl="0" w:tplc="0AC0C9CC">
      <w:start w:val="1"/>
      <w:numFmt w:val="decimal"/>
      <w:lvlText w:val="%1."/>
      <w:lvlJc w:val="left"/>
      <w:pPr>
        <w:ind w:left="1213" w:hanging="360"/>
      </w:pPr>
      <w:rPr>
        <w:rFonts w:hint="default"/>
      </w:rPr>
    </w:lvl>
    <w:lvl w:ilvl="1" w:tplc="04090019" w:tentative="1">
      <w:start w:val="1"/>
      <w:numFmt w:val="ideographTraditional"/>
      <w:lvlText w:val="%2、"/>
      <w:lvlJc w:val="left"/>
      <w:pPr>
        <w:ind w:left="1813" w:hanging="480"/>
      </w:pPr>
    </w:lvl>
    <w:lvl w:ilvl="2" w:tplc="0409001B" w:tentative="1">
      <w:start w:val="1"/>
      <w:numFmt w:val="lowerRoman"/>
      <w:lvlText w:val="%3."/>
      <w:lvlJc w:val="right"/>
      <w:pPr>
        <w:ind w:left="2293" w:hanging="480"/>
      </w:pPr>
    </w:lvl>
    <w:lvl w:ilvl="3" w:tplc="0409000F" w:tentative="1">
      <w:start w:val="1"/>
      <w:numFmt w:val="decimal"/>
      <w:lvlText w:val="%4."/>
      <w:lvlJc w:val="left"/>
      <w:pPr>
        <w:ind w:left="2773" w:hanging="480"/>
      </w:pPr>
    </w:lvl>
    <w:lvl w:ilvl="4" w:tplc="04090019" w:tentative="1">
      <w:start w:val="1"/>
      <w:numFmt w:val="ideographTraditional"/>
      <w:lvlText w:val="%5、"/>
      <w:lvlJc w:val="left"/>
      <w:pPr>
        <w:ind w:left="3253" w:hanging="480"/>
      </w:pPr>
    </w:lvl>
    <w:lvl w:ilvl="5" w:tplc="0409001B" w:tentative="1">
      <w:start w:val="1"/>
      <w:numFmt w:val="lowerRoman"/>
      <w:lvlText w:val="%6."/>
      <w:lvlJc w:val="right"/>
      <w:pPr>
        <w:ind w:left="3733" w:hanging="480"/>
      </w:pPr>
    </w:lvl>
    <w:lvl w:ilvl="6" w:tplc="0409000F" w:tentative="1">
      <w:start w:val="1"/>
      <w:numFmt w:val="decimal"/>
      <w:lvlText w:val="%7."/>
      <w:lvlJc w:val="left"/>
      <w:pPr>
        <w:ind w:left="4213" w:hanging="480"/>
      </w:pPr>
    </w:lvl>
    <w:lvl w:ilvl="7" w:tplc="04090019" w:tentative="1">
      <w:start w:val="1"/>
      <w:numFmt w:val="ideographTraditional"/>
      <w:lvlText w:val="%8、"/>
      <w:lvlJc w:val="left"/>
      <w:pPr>
        <w:ind w:left="4693" w:hanging="480"/>
      </w:pPr>
    </w:lvl>
    <w:lvl w:ilvl="8" w:tplc="0409001B" w:tentative="1">
      <w:start w:val="1"/>
      <w:numFmt w:val="lowerRoman"/>
      <w:lvlText w:val="%9."/>
      <w:lvlJc w:val="right"/>
      <w:pPr>
        <w:ind w:left="5173"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D2D19"/>
    <w:rsid w:val="00005130"/>
    <w:rsid w:val="00043AA1"/>
    <w:rsid w:val="00052270"/>
    <w:rsid w:val="00054073"/>
    <w:rsid w:val="00056043"/>
    <w:rsid w:val="000577D6"/>
    <w:rsid w:val="00062772"/>
    <w:rsid w:val="000734CB"/>
    <w:rsid w:val="000938E2"/>
    <w:rsid w:val="000A16D9"/>
    <w:rsid w:val="000D2D19"/>
    <w:rsid w:val="000D68C4"/>
    <w:rsid w:val="000E1379"/>
    <w:rsid w:val="000E633A"/>
    <w:rsid w:val="000E689F"/>
    <w:rsid w:val="000F6DBC"/>
    <w:rsid w:val="00101CAC"/>
    <w:rsid w:val="0011709B"/>
    <w:rsid w:val="001206BB"/>
    <w:rsid w:val="00132AE9"/>
    <w:rsid w:val="00144E4E"/>
    <w:rsid w:val="00176F11"/>
    <w:rsid w:val="001937FF"/>
    <w:rsid w:val="001B19C6"/>
    <w:rsid w:val="001B5046"/>
    <w:rsid w:val="001C5A41"/>
    <w:rsid w:val="001F4DDB"/>
    <w:rsid w:val="00207BC3"/>
    <w:rsid w:val="002115F1"/>
    <w:rsid w:val="002174C2"/>
    <w:rsid w:val="00221BA4"/>
    <w:rsid w:val="00233F72"/>
    <w:rsid w:val="0024598E"/>
    <w:rsid w:val="0025099D"/>
    <w:rsid w:val="00251F9C"/>
    <w:rsid w:val="0028081A"/>
    <w:rsid w:val="00282BA4"/>
    <w:rsid w:val="002839AC"/>
    <w:rsid w:val="00283E67"/>
    <w:rsid w:val="00286649"/>
    <w:rsid w:val="0029682B"/>
    <w:rsid w:val="002B2A03"/>
    <w:rsid w:val="002C00ED"/>
    <w:rsid w:val="002C21EC"/>
    <w:rsid w:val="002D0CBD"/>
    <w:rsid w:val="002D32D5"/>
    <w:rsid w:val="002D4326"/>
    <w:rsid w:val="002D4A66"/>
    <w:rsid w:val="002F7679"/>
    <w:rsid w:val="0030197F"/>
    <w:rsid w:val="00311B85"/>
    <w:rsid w:val="003210A4"/>
    <w:rsid w:val="00326C19"/>
    <w:rsid w:val="00333A86"/>
    <w:rsid w:val="0034693A"/>
    <w:rsid w:val="00350B17"/>
    <w:rsid w:val="003566F8"/>
    <w:rsid w:val="00364B32"/>
    <w:rsid w:val="003665B6"/>
    <w:rsid w:val="00370050"/>
    <w:rsid w:val="00375EA4"/>
    <w:rsid w:val="0038018A"/>
    <w:rsid w:val="003835D5"/>
    <w:rsid w:val="003D0A35"/>
    <w:rsid w:val="003E66AA"/>
    <w:rsid w:val="003F0CAA"/>
    <w:rsid w:val="0040039A"/>
    <w:rsid w:val="00415FBA"/>
    <w:rsid w:val="0041763A"/>
    <w:rsid w:val="00426DC9"/>
    <w:rsid w:val="0043116A"/>
    <w:rsid w:val="00434D57"/>
    <w:rsid w:val="00436329"/>
    <w:rsid w:val="0044046E"/>
    <w:rsid w:val="004446B4"/>
    <w:rsid w:val="00447960"/>
    <w:rsid w:val="00452508"/>
    <w:rsid w:val="0045399C"/>
    <w:rsid w:val="004551D0"/>
    <w:rsid w:val="00457E9B"/>
    <w:rsid w:val="004800BB"/>
    <w:rsid w:val="00480E5C"/>
    <w:rsid w:val="00482F2D"/>
    <w:rsid w:val="00483DBE"/>
    <w:rsid w:val="004910B8"/>
    <w:rsid w:val="00492039"/>
    <w:rsid w:val="004954FC"/>
    <w:rsid w:val="004A6CF8"/>
    <w:rsid w:val="004A7CBA"/>
    <w:rsid w:val="004B3E8C"/>
    <w:rsid w:val="004D3885"/>
    <w:rsid w:val="004E18D7"/>
    <w:rsid w:val="004F0F95"/>
    <w:rsid w:val="004F636A"/>
    <w:rsid w:val="004F678F"/>
    <w:rsid w:val="00525F31"/>
    <w:rsid w:val="00531206"/>
    <w:rsid w:val="00533658"/>
    <w:rsid w:val="00545AC5"/>
    <w:rsid w:val="00545DDB"/>
    <w:rsid w:val="00554B3F"/>
    <w:rsid w:val="005651AF"/>
    <w:rsid w:val="005666C9"/>
    <w:rsid w:val="00584C0B"/>
    <w:rsid w:val="00586C1C"/>
    <w:rsid w:val="005944C9"/>
    <w:rsid w:val="005C7370"/>
    <w:rsid w:val="005E6F59"/>
    <w:rsid w:val="00612927"/>
    <w:rsid w:val="0062301A"/>
    <w:rsid w:val="00626928"/>
    <w:rsid w:val="0065190A"/>
    <w:rsid w:val="006802AC"/>
    <w:rsid w:val="006807DE"/>
    <w:rsid w:val="006A108A"/>
    <w:rsid w:val="006A1DBB"/>
    <w:rsid w:val="006B6628"/>
    <w:rsid w:val="006C179A"/>
    <w:rsid w:val="006C4089"/>
    <w:rsid w:val="006D1A01"/>
    <w:rsid w:val="006D7096"/>
    <w:rsid w:val="007015A1"/>
    <w:rsid w:val="00713430"/>
    <w:rsid w:val="007170E3"/>
    <w:rsid w:val="00717789"/>
    <w:rsid w:val="0072017A"/>
    <w:rsid w:val="00727FEA"/>
    <w:rsid w:val="00744408"/>
    <w:rsid w:val="00747A3A"/>
    <w:rsid w:val="00752069"/>
    <w:rsid w:val="007742E1"/>
    <w:rsid w:val="007D02D0"/>
    <w:rsid w:val="007D21C6"/>
    <w:rsid w:val="007E43D8"/>
    <w:rsid w:val="007E58B0"/>
    <w:rsid w:val="007F133D"/>
    <w:rsid w:val="007F3D8A"/>
    <w:rsid w:val="007F4AA6"/>
    <w:rsid w:val="007F4C9E"/>
    <w:rsid w:val="007F5F35"/>
    <w:rsid w:val="008222E5"/>
    <w:rsid w:val="00823E80"/>
    <w:rsid w:val="00824989"/>
    <w:rsid w:val="0083207E"/>
    <w:rsid w:val="0086218D"/>
    <w:rsid w:val="008829CD"/>
    <w:rsid w:val="00885A34"/>
    <w:rsid w:val="008B3A5F"/>
    <w:rsid w:val="008C5535"/>
    <w:rsid w:val="008E4EBC"/>
    <w:rsid w:val="008E5386"/>
    <w:rsid w:val="00907997"/>
    <w:rsid w:val="00932320"/>
    <w:rsid w:val="00935992"/>
    <w:rsid w:val="009561F9"/>
    <w:rsid w:val="00991A72"/>
    <w:rsid w:val="009953E9"/>
    <w:rsid w:val="009B0ABC"/>
    <w:rsid w:val="009B2C80"/>
    <w:rsid w:val="009C006D"/>
    <w:rsid w:val="009C40D7"/>
    <w:rsid w:val="009E1E6A"/>
    <w:rsid w:val="009E25D8"/>
    <w:rsid w:val="009F44A7"/>
    <w:rsid w:val="00A10C3E"/>
    <w:rsid w:val="00A24996"/>
    <w:rsid w:val="00A659CD"/>
    <w:rsid w:val="00A662EB"/>
    <w:rsid w:val="00A73C25"/>
    <w:rsid w:val="00A95BE6"/>
    <w:rsid w:val="00AA75C8"/>
    <w:rsid w:val="00AC748C"/>
    <w:rsid w:val="00AD44F8"/>
    <w:rsid w:val="00AE0601"/>
    <w:rsid w:val="00B0211E"/>
    <w:rsid w:val="00B1118D"/>
    <w:rsid w:val="00B25E31"/>
    <w:rsid w:val="00B26989"/>
    <w:rsid w:val="00B27609"/>
    <w:rsid w:val="00B304BE"/>
    <w:rsid w:val="00B30FD4"/>
    <w:rsid w:val="00B45C5C"/>
    <w:rsid w:val="00B53D6B"/>
    <w:rsid w:val="00B56DA3"/>
    <w:rsid w:val="00B573EE"/>
    <w:rsid w:val="00B62B77"/>
    <w:rsid w:val="00B6490F"/>
    <w:rsid w:val="00B65795"/>
    <w:rsid w:val="00B83BC7"/>
    <w:rsid w:val="00B8633F"/>
    <w:rsid w:val="00B9285C"/>
    <w:rsid w:val="00BA773F"/>
    <w:rsid w:val="00BB457F"/>
    <w:rsid w:val="00BB4F70"/>
    <w:rsid w:val="00BC0C4E"/>
    <w:rsid w:val="00BC6B3F"/>
    <w:rsid w:val="00BD0387"/>
    <w:rsid w:val="00BD114E"/>
    <w:rsid w:val="00BD53A5"/>
    <w:rsid w:val="00C00402"/>
    <w:rsid w:val="00C0786E"/>
    <w:rsid w:val="00C207D4"/>
    <w:rsid w:val="00C3763F"/>
    <w:rsid w:val="00C43641"/>
    <w:rsid w:val="00C55E53"/>
    <w:rsid w:val="00C942F8"/>
    <w:rsid w:val="00C954A3"/>
    <w:rsid w:val="00CB5459"/>
    <w:rsid w:val="00CC33DB"/>
    <w:rsid w:val="00CC4F85"/>
    <w:rsid w:val="00CD6F51"/>
    <w:rsid w:val="00CF0F69"/>
    <w:rsid w:val="00CF3672"/>
    <w:rsid w:val="00CF57B6"/>
    <w:rsid w:val="00D0541C"/>
    <w:rsid w:val="00D0789A"/>
    <w:rsid w:val="00D135BF"/>
    <w:rsid w:val="00D213FB"/>
    <w:rsid w:val="00D379A3"/>
    <w:rsid w:val="00D50AE7"/>
    <w:rsid w:val="00D675BB"/>
    <w:rsid w:val="00D7675C"/>
    <w:rsid w:val="00D810FE"/>
    <w:rsid w:val="00D82745"/>
    <w:rsid w:val="00D84F66"/>
    <w:rsid w:val="00D9520F"/>
    <w:rsid w:val="00DB533F"/>
    <w:rsid w:val="00DC7FC2"/>
    <w:rsid w:val="00DD65DA"/>
    <w:rsid w:val="00DE1001"/>
    <w:rsid w:val="00DE6822"/>
    <w:rsid w:val="00DE6FE0"/>
    <w:rsid w:val="00DF43AA"/>
    <w:rsid w:val="00E024D1"/>
    <w:rsid w:val="00E17D74"/>
    <w:rsid w:val="00E40A1C"/>
    <w:rsid w:val="00E47401"/>
    <w:rsid w:val="00E87879"/>
    <w:rsid w:val="00EB7B16"/>
    <w:rsid w:val="00EE40A8"/>
    <w:rsid w:val="00EF2836"/>
    <w:rsid w:val="00EF5ABE"/>
    <w:rsid w:val="00F01D29"/>
    <w:rsid w:val="00F11EB1"/>
    <w:rsid w:val="00F401B0"/>
    <w:rsid w:val="00F4282D"/>
    <w:rsid w:val="00F52F90"/>
    <w:rsid w:val="00F55314"/>
    <w:rsid w:val="00F61221"/>
    <w:rsid w:val="00F73C00"/>
    <w:rsid w:val="00FB5B0D"/>
    <w:rsid w:val="00FB727E"/>
    <w:rsid w:val="00FC441B"/>
    <w:rsid w:val="00FD232D"/>
    <w:rsid w:val="00FD2503"/>
    <w:rsid w:val="00FE3779"/>
    <w:rsid w:val="00FE730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B0CF1B4-3B29-42D1-AA61-6F0C23A3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C0C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BC0C4E"/>
    <w:pPr>
      <w:keepNext/>
      <w:spacing w:before="180" w:after="180" w:line="720" w:lineRule="atLeast"/>
      <w:outlineLvl w:val="0"/>
    </w:pPr>
    <w:rPr>
      <w:rFonts w:ascii="Cambria" w:eastAsia="新細明體" w:hAnsi="Cambria"/>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1">
    <w:name w:val="表格內文(14行高)"/>
    <w:basedOn w:val="a9"/>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2">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d">
    <w:name w:val="header"/>
    <w:basedOn w:val="a"/>
    <w:link w:val="ae"/>
    <w:uiPriority w:val="99"/>
    <w:unhideWhenUsed/>
    <w:rsid w:val="002D0CBD"/>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pPr>
      <w:adjustRightInd w:val="0"/>
      <w:ind w:leftChars="300" w:left="300"/>
    </w:pPr>
  </w:style>
  <w:style w:type="paragraph" w:styleId="11">
    <w:name w:val="toc 1"/>
    <w:basedOn w:val="a"/>
    <w:next w:val="a"/>
    <w:autoRedefine/>
    <w:uiPriority w:val="39"/>
    <w:rsid w:val="00FE3779"/>
    <w:pPr>
      <w:tabs>
        <w:tab w:val="right" w:leader="hyphen" w:pos="8343"/>
      </w:tabs>
      <w:ind w:leftChars="0" w:left="566" w:rightChars="200" w:right="566" w:hangingChars="200" w:hanging="566"/>
    </w:pPr>
    <w:rPr>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ae">
    <w:name w:val="頁首 字元"/>
    <w:link w:val="ad"/>
    <w:uiPriority w:val="99"/>
    <w:rsid w:val="002D0CBD"/>
    <w:rPr>
      <w:rFonts w:ascii="標楷體" w:eastAsia="標楷體"/>
      <w:snapToGrid w:val="0"/>
      <w:kern w:val="2"/>
    </w:rPr>
  </w:style>
  <w:style w:type="paragraph" w:styleId="af">
    <w:name w:val="footer"/>
    <w:basedOn w:val="a"/>
    <w:link w:val="af0"/>
    <w:uiPriority w:val="99"/>
    <w:unhideWhenUsed/>
    <w:rsid w:val="002D0CBD"/>
    <w:pPr>
      <w:tabs>
        <w:tab w:val="center" w:pos="4153"/>
        <w:tab w:val="right" w:pos="8306"/>
      </w:tabs>
      <w:snapToGrid w:val="0"/>
    </w:pPr>
    <w:rPr>
      <w:sz w:val="20"/>
      <w:szCs w:val="20"/>
    </w:rPr>
  </w:style>
  <w:style w:type="character" w:customStyle="1" w:styleId="af0">
    <w:name w:val="頁尾 字元"/>
    <w:link w:val="af"/>
    <w:uiPriority w:val="99"/>
    <w:rsid w:val="002D0CBD"/>
    <w:rPr>
      <w:rFonts w:ascii="標楷體" w:eastAsia="標楷體"/>
      <w:snapToGrid w:val="0"/>
      <w:kern w:val="2"/>
    </w:rPr>
  </w:style>
  <w:style w:type="character" w:styleId="af1">
    <w:name w:val="footnote reference"/>
    <w:aliases w:val="FR,Ref,de nota al pie,註腳內容,Error-Fusnotßnotenzeichen5,Error-Fußnotenzeichen6,Error-Fußnotenzeic,Error-Fußnotenzeichen5,Error-Fußnotenzeichen3"/>
    <w:uiPriority w:val="99"/>
    <w:rsid w:val="00BC0C4E"/>
    <w:rPr>
      <w:vertAlign w:val="superscript"/>
    </w:rPr>
  </w:style>
  <w:style w:type="paragraph" w:styleId="af2">
    <w:name w:val="footnote text"/>
    <w:basedOn w:val="a"/>
    <w:link w:val="af3"/>
    <w:semiHidden/>
    <w:rsid w:val="00BC0C4E"/>
    <w:pPr>
      <w:snapToGrid w:val="0"/>
      <w:jc w:val="left"/>
    </w:pPr>
    <w:rPr>
      <w:snapToGrid/>
      <w:sz w:val="20"/>
      <w:szCs w:val="20"/>
    </w:rPr>
  </w:style>
  <w:style w:type="character" w:customStyle="1" w:styleId="af3">
    <w:name w:val="註腳文字 字元"/>
    <w:link w:val="af2"/>
    <w:semiHidden/>
    <w:rsid w:val="00BC0C4E"/>
    <w:rPr>
      <w:rFonts w:ascii="標楷體" w:eastAsia="標楷體"/>
      <w:kern w:val="2"/>
    </w:rPr>
  </w:style>
  <w:style w:type="character" w:customStyle="1" w:styleId="10">
    <w:name w:val="標題 1 字元"/>
    <w:link w:val="1"/>
    <w:uiPriority w:val="9"/>
    <w:rsid w:val="00BC0C4E"/>
    <w:rPr>
      <w:rFonts w:ascii="Cambria" w:eastAsia="新細明體" w:hAnsi="Cambria" w:cs="Times New Roman"/>
      <w:b/>
      <w:bCs/>
      <w:snapToGrid w:val="0"/>
      <w:kern w:val="52"/>
      <w:sz w:val="52"/>
      <w:szCs w:val="52"/>
    </w:rPr>
  </w:style>
  <w:style w:type="paragraph" w:styleId="af4">
    <w:name w:val="TOC Heading"/>
    <w:basedOn w:val="1"/>
    <w:next w:val="a"/>
    <w:uiPriority w:val="39"/>
    <w:semiHidden/>
    <w:unhideWhenUsed/>
    <w:qFormat/>
    <w:rsid w:val="00BC0C4E"/>
    <w:pPr>
      <w:keepLines/>
      <w:widowControl/>
      <w:spacing w:before="480" w:after="0" w:line="276" w:lineRule="auto"/>
      <w:ind w:leftChars="0" w:left="0" w:firstLineChars="0" w:firstLine="0"/>
      <w:jc w:val="left"/>
      <w:outlineLvl w:val="9"/>
    </w:pPr>
    <w:rPr>
      <w:snapToGrid/>
      <w:color w:val="365F91"/>
      <w:kern w:val="0"/>
      <w:sz w:val="28"/>
      <w:szCs w:val="28"/>
    </w:rPr>
  </w:style>
  <w:style w:type="character" w:styleId="af5">
    <w:name w:val="Hyperlink"/>
    <w:uiPriority w:val="99"/>
    <w:unhideWhenUsed/>
    <w:rsid w:val="00BC0C4E"/>
    <w:rPr>
      <w:color w:val="0000FF"/>
      <w:u w:val="single"/>
    </w:rPr>
  </w:style>
  <w:style w:type="character" w:customStyle="1" w:styleId="a5">
    <w:name w:val="(一)(二)(三) 字元"/>
    <w:link w:val="a4"/>
    <w:rsid w:val="00F73C00"/>
    <w:rPr>
      <w:rFonts w:ascii="標楷體" w:eastAsia="標楷體"/>
      <w:snapToGrid w:val="0"/>
      <w:kern w:val="2"/>
      <w:sz w:val="28"/>
      <w:szCs w:val="28"/>
    </w:rPr>
  </w:style>
  <w:style w:type="character" w:customStyle="1" w:styleId="21">
    <w:name w:val="(一)下內文縮2 字元"/>
    <w:link w:val="2"/>
    <w:rsid w:val="00F73C00"/>
    <w:rPr>
      <w:rFonts w:ascii="標楷體" w:eastAsia="標楷體"/>
      <w:snapToGrid w:val="0"/>
      <w:kern w:val="2"/>
      <w:sz w:val="28"/>
      <w:szCs w:val="28"/>
    </w:rPr>
  </w:style>
  <w:style w:type="paragraph" w:customStyle="1" w:styleId="5">
    <w:name w:val=" 字元 字元5"/>
    <w:basedOn w:val="a"/>
    <w:semiHidden/>
    <w:rsid w:val="001937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6">
    <w:name w:val="註腳文字(標準)"/>
    <w:basedOn w:val="af2"/>
    <w:link w:val="af7"/>
    <w:qFormat/>
    <w:rsid w:val="001937FF"/>
    <w:pPr>
      <w:spacing w:line="280" w:lineRule="exact"/>
      <w:ind w:leftChars="0" w:left="112" w:firstLineChars="0" w:hanging="112"/>
      <w:jc w:val="both"/>
    </w:pPr>
    <w:rPr>
      <w:snapToGrid w:val="0"/>
      <w:sz w:val="24"/>
      <w:szCs w:val="24"/>
    </w:rPr>
  </w:style>
  <w:style w:type="character" w:customStyle="1" w:styleId="af7">
    <w:name w:val="註腳文字(標準) 字元"/>
    <w:link w:val="af6"/>
    <w:rsid w:val="001937FF"/>
    <w:rPr>
      <w:rFonts w:ascii="標楷體" w:eastAsia="標楷體"/>
      <w:snapToGrid w:val="0"/>
      <w:kern w:val="2"/>
      <w:sz w:val="24"/>
      <w:szCs w:val="24"/>
    </w:rPr>
  </w:style>
  <w:style w:type="paragraph" w:styleId="af8">
    <w:name w:val="Balloon Text"/>
    <w:basedOn w:val="a"/>
    <w:link w:val="af9"/>
    <w:uiPriority w:val="99"/>
    <w:semiHidden/>
    <w:unhideWhenUsed/>
    <w:rsid w:val="00D50AE7"/>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D50AE7"/>
    <w:rPr>
      <w:rFonts w:ascii="Cambria" w:eastAsia="新細明體" w:hAnsi="Cambria" w:cs="Times New Roman"/>
      <w:snapToGrid w:val="0"/>
      <w:kern w:val="2"/>
      <w:sz w:val="18"/>
      <w:szCs w:val="18"/>
    </w:rPr>
  </w:style>
  <w:style w:type="table" w:styleId="afa">
    <w:name w:val="Table Grid"/>
    <w:basedOn w:val="a1"/>
    <w:uiPriority w:val="59"/>
    <w:rsid w:val="009F4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7242">
      <w:bodyDiv w:val="1"/>
      <w:marLeft w:val="0"/>
      <w:marRight w:val="0"/>
      <w:marTop w:val="0"/>
      <w:marBottom w:val="0"/>
      <w:divBdr>
        <w:top w:val="none" w:sz="0" w:space="0" w:color="auto"/>
        <w:left w:val="none" w:sz="0" w:space="0" w:color="auto"/>
        <w:bottom w:val="none" w:sz="0" w:space="0" w:color="auto"/>
        <w:right w:val="none" w:sz="0" w:space="0" w:color="auto"/>
      </w:divBdr>
    </w:div>
    <w:div w:id="21813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20013;&#24515;\&#35413;&#20272;&#22577;&#21578;\doctempNew.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CC5E7-A6BA-4100-A00B-CCEF5A7A3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doctempNew.dot</Template>
  <TotalTime>0</TotalTime>
  <Pages>3</Pages>
  <Words>266</Words>
  <Characters>1519</Characters>
  <Application>Microsoft Office Word</Application>
  <DocSecurity>0</DocSecurity>
  <Lines>12</Lines>
  <Paragraphs>3</Paragraphs>
  <ScaleCrop>false</ScaleCrop>
  <Company/>
  <LinksUpToDate>false</LinksUpToDate>
  <CharactersWithSpaces>1782</CharactersWithSpaces>
  <SharedDoc>false</SharedDoc>
  <HLinks>
    <vt:vector size="18" baseType="variant">
      <vt:variant>
        <vt:i4>1966128</vt:i4>
      </vt:variant>
      <vt:variant>
        <vt:i4>14</vt:i4>
      </vt:variant>
      <vt:variant>
        <vt:i4>0</vt:i4>
      </vt:variant>
      <vt:variant>
        <vt:i4>5</vt:i4>
      </vt:variant>
      <vt:variant>
        <vt:lpwstr/>
      </vt:variant>
      <vt:variant>
        <vt:lpwstr>_Toc182212216</vt:lpwstr>
      </vt:variant>
      <vt:variant>
        <vt:i4>1966128</vt:i4>
      </vt:variant>
      <vt:variant>
        <vt:i4>8</vt:i4>
      </vt:variant>
      <vt:variant>
        <vt:i4>0</vt:i4>
      </vt:variant>
      <vt:variant>
        <vt:i4>5</vt:i4>
      </vt:variant>
      <vt:variant>
        <vt:lpwstr/>
      </vt:variant>
      <vt:variant>
        <vt:lpwstr>_Toc182212215</vt:lpwstr>
      </vt:variant>
      <vt:variant>
        <vt:i4>1966128</vt:i4>
      </vt:variant>
      <vt:variant>
        <vt:i4>2</vt:i4>
      </vt:variant>
      <vt:variant>
        <vt:i4>0</vt:i4>
      </vt:variant>
      <vt:variant>
        <vt:i4>5</vt:i4>
      </vt:variant>
      <vt:variant>
        <vt:lpwstr/>
      </vt:variant>
      <vt:variant>
        <vt:lpwstr>_Toc182212214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KAO</dc:creator>
  <cp:keywords/>
  <cp:lastModifiedBy>Administrator</cp:lastModifiedBy>
  <cp:revision>2</cp:revision>
  <cp:lastPrinted>2024-11-11T02:30:00Z</cp:lastPrinted>
  <dcterms:created xsi:type="dcterms:W3CDTF">2024-11-12T01:44:00Z</dcterms:created>
  <dcterms:modified xsi:type="dcterms:W3CDTF">2024-11-12T01:44:00Z</dcterms:modified>
</cp:coreProperties>
</file>